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243.svg" ContentType="image/svg+xml"/>
  <Override PartName="/word/media/rId1249.svg" ContentType="image/svg+xml"/>
  <Override PartName="/word/media/rId35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Pr>
        <w:jc w:val="center"/>
        <w:spacing w:after="120"/>
      </w:pPr>
      <w:r>
        <w:rPr>
          <w:sz w:val="28"/>
          <w:b/>
          <w:color w:val="555555"/>
        </w:rPr>
        <w:t xml:space="preserve">WRITTEN INSTRUCTIONAL MATERIALS</w:t>
      </w:r>
    </w:p>
    <w:p>
      <w:pPr>
        <w:jc w:val="center"/>
        <w:spacing w:after="120"/>
      </w:pPr>
      <w:r>
        <w:rPr>
          <w:sz w:val="24"/>
          <w:color w:val="777777"/>
        </w:rPr>
        <w:t xml:space="preserve">Bahan Pengajaran Bertulis (WIM)</w:t>
      </w:r>
    </w:p>
    <w:p/>
    <w:p/>
    <w:p>
      <w:pPr>
        <w:jc w:val="center"/>
        <w:spacing w:after="120"/>
      </w:pPr>
      <w:r>
        <w:rPr>
          <w:sz w:val="56"/>
          <w:b/>
          <w:color w:val="1F3A68"/>
        </w:rPr>
        <w:t xml:space="preserve">Consolidated Edition</w:t>
      </w:r>
    </w:p>
    <w:p/>
    <w:p>
      <w:pPr>
        <w:jc w:val="center"/>
        <w:spacing w:after="120"/>
      </w:pPr>
      <w:r>
        <w:rPr>
          <w:sz w:val="32"/>
          <w:color w:val="333333"/>
        </w:rPr>
        <w:t xml:space="preserve">NOSS → WIM Conversion Project</w:t>
      </w:r>
    </w:p>
    <w:p/>
    <w:p/>
    <w:p/>
    <w:p>
      <w:pPr>
        <w:jc w:val="center"/>
        <w:spacing w:after="120"/>
      </w:pPr>
      <w:r>
        <w:rPr>
          <w:sz w:val="24"/>
          <w:b/>
        </w:rPr>
        <w:t xml:space="preserve">Covers 4 subjects:</w:t>
      </w:r>
    </w:p>
    <w:p>
      <w:pPr>
        <w:jc w:val="center"/>
        <w:spacing w:after="120"/>
      </w:pPr>
      <w:r>
        <w:rPr>
          <w:sz w:val="22"/>
          <w:color w:val="333333"/>
        </w:rPr>
        <w:t xml:space="preserve">• Tuinalogy Services (推拿疗法)  (MP-031-3:2016, Level 3)</w:t>
      </w:r>
    </w:p>
    <w:p>
      <w:pPr>
        <w:jc w:val="center"/>
        <w:spacing w:after="120"/>
      </w:pPr>
      <w:r>
        <w:rPr>
          <w:sz w:val="22"/>
          <w:color w:val="333333"/>
        </w:rPr>
        <w:t xml:space="preserve">• Aesthetic Services  (S960-002-3:2020, Level 3)</w:t>
      </w:r>
    </w:p>
    <w:p>
      <w:pPr>
        <w:jc w:val="center"/>
        <w:spacing w:after="120"/>
      </w:pPr>
      <w:r>
        <w:rPr>
          <w:sz w:val="22"/>
          <w:color w:val="333333"/>
        </w:rPr>
        <w:t xml:space="preserve">• Battery Electric Vehicle Diagnostic &amp; Rectification  (G452-010-3:2023, Level 3)</w:t>
      </w:r>
    </w:p>
    <w:p>
      <w:pPr>
        <w:jc w:val="center"/>
        <w:spacing w:after="120"/>
      </w:pPr>
      <w:r>
        <w:rPr>
          <w:sz w:val="22"/>
          <w:color w:val="333333"/>
        </w:rPr>
        <w:t xml:space="preserve">• Computer System Management  (IT-020-3/4/5:2013, Levels 3, 4, 5)</w:t>
      </w:r>
    </w:p>
    <w:p/>
    <w:p/>
    <w:p/>
    <w:p/>
    <w:p/>
    <w:p/>
    <w:p>
      <w:pPr>
        <w:jc w:val="center"/>
        <w:spacing w:after="120"/>
      </w:pPr>
      <w:r>
        <w:rPr>
          <w:sz w:val="20"/>
          <w:color w:val="777777"/>
        </w:rPr>
        <w:t xml:space="preserve">Generated: 2026-04-17</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34" w:name="X516f4aa6cc9aae8f04daa5f34e1b6d9d62f6ae4"/>
    <w:p>
      <w:pPr>
        <w:pStyle w:val="Heading1"/>
      </w:pPr>
      <w:r>
        <w:rPr>
          <w:rStyle w:val="SectionNumber"/>
          <w:b/>
          <w:color w:val="1F3A68"/>
        </w:rPr>
        <w:t xml:space="preserve">1</w:t>
      </w:r>
      <w:r>
        <w:rPr>
          <w:b/>
          <w:color w:val="1F3A68"/>
        </w:rPr>
        <w:tab/>
      </w:r>
      <w:r>
        <w:rPr>
          <w:b/>
          <w:color w:val="1F3A68"/>
        </w:rPr>
        <w:t xml:space="preserve">Tuinalogy Services </w:t>
      </w:r>
      <w:r>
        <w:rPr>
          <w:rFonts w:hint="eastAsia"/>
          <w:b/>
          <w:color w:val="1F3A68"/>
        </w:rPr>
        <w:t xml:space="preserve">(推拿疗法)</w:t>
      </w:r>
      <w:r>
        <w:rPr>
          <w:b/>
          <w:color w:val="1F3A68"/>
        </w:rPr>
        <w:t xml:space="preserve"> / Perkhidmatan Tuinalogi</w:t>
      </w:r>
    </w:p>
    <w:p>
      <w:pPr>
        <w:pStyle w:val="FirstParagraph"/>
      </w:pPr>
      <w:r>
        <w:rPr>
          <w:b/>
          <w:bCs/>
        </w:rPr>
        <w:t xml:space="preserve">NOSS:</w:t>
      </w:r>
      <w:r>
        <w:t xml:space="preserve"> </w:t>
      </w:r>
      <w:r>
        <w:t xml:space="preserve">MP-031-3:2016 ·</w:t>
      </w:r>
      <w:r>
        <w:t xml:space="preserve"> </w:t>
      </w:r>
      <w:r>
        <w:rPr>
          <w:b/>
          <w:bCs/>
        </w:rPr>
        <w:t xml:space="preserve">Level 3</w:t>
      </w:r>
    </w:p>
    <w:bookmarkStart w:id="272" w:name="c01-competency-unit"/>
    <w:p>
      <w:pPr>
        <w:pStyle w:val="Heading2"/>
      </w:pPr>
      <w:r>
        <w:rPr>
          <w:rStyle w:val="SectionNumber"/>
          <w:b/>
          <w:color w:val="0B5EA6"/>
        </w:rPr>
        <w:t xml:space="preserve">1.1</w:t>
      </w:r>
      <w:r>
        <w:rPr>
          <w:b/>
          <w:color w:val="0B5EA6"/>
        </w:rPr>
        <w:tab/>
      </w:r>
      <w:r>
        <w:rPr>
          <w:b/>
          <w:color w:val="0B5EA6"/>
        </w:rPr>
        <w:t xml:space="preserve">C01 — Competency Unit</w:t>
      </w:r>
    </w:p>
    <w:bookmarkStart w:id="17" w:name="c01pm-teori-pm-teori"/>
    <w:p>
      <w:pPr>
        <w:pStyle w:val="Heading3"/>
      </w:pPr>
      <w:r>
        <w:rPr>
          <w:rStyle w:val="SectionNumber"/>
          <w:b/>
          <w:color w:val="B8860B"/>
        </w:rPr>
        <w:t xml:space="preserve">1.1.1</w:t>
      </w:r>
      <w:r>
        <w:rPr>
          <w:b/>
          <w:color w:val="B8860B"/>
        </w:rPr>
        <w:tab/>
      </w:r>
      <w:r>
        <w:rPr>
          <w:b/>
          <w:color w:val="B8860B"/>
        </w:rPr>
        <w:t xml:space="preserve">[C01/PM-teori] PM-teori</w:t>
      </w:r>
    </w:p>
    <w:p>
      <w:pPr>
        <w:pStyle w:val="FirstParagraph"/>
      </w:pPr>
      <w:r>
        <w:rPr>
          <w:b/>
          <w:bCs/>
        </w:rPr>
        <w:t xml:space="preserve">WIM </w:t>
      </w:r>
      <w:r>
        <w:rPr>
          <w:rFonts w:hint="eastAsia"/>
          <w:b/>
          <w:bCs/>
        </w:rPr>
        <w:t xml:space="preserve">编码：</w:t>
      </w:r>
      <w:r>
        <w:t xml:space="preserve"> </w:t>
      </w:r>
      <w:r>
        <w:t xml:space="preserve">MP-031-3:2016-C01/PM-teori (KUNING)</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72 </w:t>
      </w:r>
      <w:r>
        <w:rPr>
          <w:rFonts w:hint="eastAsia"/>
        </w:rPr>
        <w:t xml:space="preserve">小时（4</w:t>
      </w:r>
      <w:r>
        <w:t xml:space="preserve"> </w:t>
      </w:r>
      <w:r>
        <w:rPr>
          <w:rFonts w:hint="eastAsia"/>
        </w:rPr>
        <w:t xml:space="preserve">项工作活动</w:t>
      </w:r>
      <w:r>
        <w:t xml:space="preserve"> × 18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9" w:name="一单元概述"/>
    <w:p>
      <w:pPr>
        <w:pStyle w:val="Heading5"/>
      </w:pPr>
      <w:r>
        <w:rPr>
          <w:rStyle w:val="SectionNumber"/>
        </w:rPr>
        <w:t xml:space="preserve">1.1.1.0.1</w:t>
      </w:r>
      <w:r>
        <w:tab/>
      </w:r>
      <w:r>
        <w:rPr>
          <w:rFonts w:hint="eastAsia"/>
        </w:rPr>
        <w:t xml:space="preserve">一、单元概述</w:t>
      </w:r>
    </w:p>
    <w:p>
      <w:pPr>
        <w:pStyle w:val="FirstParagraph"/>
      </w:pPr>
      <w:r>
        <w:rPr>
          <w:rFonts w:hint="eastAsia"/>
        </w:rPr>
        <w:t xml:space="preserve">本理论课程涵盖推拿疗法服务咨询全流程的知识基础，从咨询区准备、客户接待、四诊评估、适应症与禁忌症识别，至服务方案制定。每周</w:t>
      </w:r>
      <w:r>
        <w:t xml:space="preserve"> 6 </w:t>
      </w:r>
      <w:r>
        <w:rPr>
          <w:rFonts w:hint="eastAsia"/>
        </w:rPr>
        <w:t xml:space="preserve">小时，共</w:t>
      </w:r>
      <w:r>
        <w:t xml:space="preserve"> 12 </w:t>
      </w:r>
      <w:r>
        <w:rPr>
          <w:rFonts w:hint="eastAsia"/>
        </w:rPr>
        <w:t xml:space="preserve">周完成</w:t>
      </w:r>
      <w:r>
        <w:t xml:space="preserve"> 72 </w:t>
      </w:r>
      <w:r>
        <w:rPr>
          <w:rFonts w:hint="eastAsia"/>
        </w:rPr>
        <w:t xml:space="preserve">小时理论时数。</w:t>
      </w:r>
    </w:p>
    <w:bookmarkEnd w:id="9"/>
    <w:bookmarkStart w:id="10" w:name="二教学目标-learning-objectives"/>
    <w:p>
      <w:pPr>
        <w:pStyle w:val="Heading5"/>
      </w:pPr>
      <w:r>
        <w:rPr>
          <w:rStyle w:val="SectionNumber"/>
        </w:rPr>
        <w:t xml:space="preserve">1.1.1.0.2</w:t>
      </w:r>
      <w:r>
        <w:tab/>
      </w:r>
      <w:r>
        <w:rPr>
          <w:rFonts w:hint="eastAsia"/>
        </w:rPr>
        <w:t xml:space="preserve">二、教学目标</w:t>
      </w:r>
      <w:r>
        <w:t xml:space="preserve"> (Learning Objectives)</w:t>
      </w:r>
    </w:p>
    <w:p>
      <w:pPr>
        <w:pStyle w:val="FirstParagraph"/>
      </w:pPr>
      <w:r>
        <w:rPr>
          <w:rFonts w:hint="eastAsia"/>
        </w:rPr>
        <w:t xml:space="preserve">完成理论课程后，学员应能：</w:t>
      </w:r>
      <w:r>
        <w:t xml:space="preserve"> </w:t>
      </w:r>
      <w:r>
        <w:t xml:space="preserve">1.</w:t>
      </w:r>
      <w:r>
        <w:t xml:space="preserve"> </w:t>
      </w:r>
      <w:r>
        <w:rPr>
          <w:rFonts w:hint="eastAsia"/>
          <w:b/>
          <w:bCs/>
        </w:rPr>
        <w:t xml:space="preserve">认知</w:t>
      </w:r>
      <w:r>
        <w:rPr>
          <w:b/>
          <w:bCs/>
        </w:rPr>
        <w:t xml:space="preserve"> (C2)</w:t>
      </w:r>
      <w:r>
        <w:t xml:space="preserve"> </w:t>
      </w:r>
      <w:r>
        <w:rPr>
          <w:rFonts w:hint="eastAsia"/>
        </w:rPr>
        <w:t xml:space="preserve">描述推拿咨询区域准备与客户接待的标准流程</w:t>
      </w:r>
      <w:r>
        <w:t xml:space="preserve"> </w:t>
      </w:r>
      <w:r>
        <w:t xml:space="preserve">2.</w:t>
      </w:r>
      <w:r>
        <w:t xml:space="preserve"> </w:t>
      </w:r>
      <w:r>
        <w:rPr>
          <w:rFonts w:hint="eastAsia"/>
          <w:b/>
          <w:bCs/>
        </w:rPr>
        <w:t xml:space="preserve">认知</w:t>
      </w:r>
      <w:r>
        <w:rPr>
          <w:b/>
          <w:bCs/>
        </w:rPr>
        <w:t xml:space="preserve"> (C3)</w:t>
      </w:r>
      <w:r>
        <w:t xml:space="preserve"> </w:t>
      </w:r>
      <w:r>
        <w:rPr>
          <w:rFonts w:hint="eastAsia"/>
        </w:rPr>
        <w:t xml:space="preserve">解释信息收集方法、身份核实与客户记录建立要求</w:t>
      </w:r>
      <w:r>
        <w:t xml:space="preserve"> </w:t>
      </w:r>
      <w:r>
        <w:t xml:space="preserve">3.</w:t>
      </w:r>
      <w:r>
        <w:t xml:space="preserve"> </w:t>
      </w:r>
      <w:r>
        <w:rPr>
          <w:rFonts w:hint="eastAsia"/>
          <w:b/>
          <w:bCs/>
        </w:rPr>
        <w:t xml:space="preserve">认知</w:t>
      </w:r>
      <w:r>
        <w:rPr>
          <w:b/>
          <w:bCs/>
        </w:rPr>
        <w:t xml:space="preserve"> (C2)</w:t>
      </w:r>
      <w:r>
        <w:t xml:space="preserve"> </w:t>
      </w:r>
      <w:r>
        <w:rPr>
          <w:rFonts w:hint="eastAsia"/>
        </w:rPr>
        <w:t xml:space="preserve">阐述客户期望、健康史采集与中医四诊原理</w:t>
      </w:r>
      <w:r>
        <w:t xml:space="preserve"> </w:t>
      </w:r>
      <w:r>
        <w:t xml:space="preserve">4.</w:t>
      </w:r>
      <w:r>
        <w:t xml:space="preserve"> </w:t>
      </w:r>
      <w:r>
        <w:rPr>
          <w:rFonts w:hint="eastAsia"/>
          <w:b/>
          <w:bCs/>
        </w:rPr>
        <w:t xml:space="preserve">认知</w:t>
      </w:r>
      <w:r>
        <w:rPr>
          <w:b/>
          <w:bCs/>
        </w:rPr>
        <w:t xml:space="preserve"> (C3)</w:t>
      </w:r>
      <w:r>
        <w:t xml:space="preserve"> </w:t>
      </w:r>
      <w:r>
        <w:rPr>
          <w:rFonts w:hint="eastAsia"/>
        </w:rPr>
        <w:t xml:space="preserve">区分推拿适应症、注意事项与禁忌症</w:t>
      </w:r>
      <w:r>
        <w:t xml:space="preserve"> </w:t>
      </w:r>
      <w:r>
        <w:t xml:space="preserve">5.</w:t>
      </w:r>
      <w:r>
        <w:t xml:space="preserve"> </w:t>
      </w:r>
      <w:r>
        <w:rPr>
          <w:rFonts w:hint="eastAsia"/>
          <w:b/>
          <w:bCs/>
        </w:rPr>
        <w:t xml:space="preserve">认知</w:t>
      </w:r>
      <w:r>
        <w:rPr>
          <w:b/>
          <w:bCs/>
        </w:rPr>
        <w:t xml:space="preserve"> (C3)</w:t>
      </w:r>
      <w:r>
        <w:t xml:space="preserve"> </w:t>
      </w:r>
      <w:r>
        <w:rPr>
          <w:rFonts w:hint="eastAsia"/>
        </w:rPr>
        <w:t xml:space="preserve">描述推拿模式、益处、转介政策及客户记录保密要求</w:t>
      </w:r>
      <w:r>
        <w:t xml:space="preserve"> </w:t>
      </w:r>
      <w:r>
        <w:t xml:space="preserve">6.</w:t>
      </w:r>
      <w:r>
        <w:t xml:space="preserve"> </w:t>
      </w:r>
      <w:r>
        <w:rPr>
          <w:rFonts w:hint="eastAsia"/>
          <w:b/>
          <w:bCs/>
        </w:rPr>
        <w:t xml:space="preserve">态度</w:t>
      </w:r>
      <w:r>
        <w:rPr>
          <w:b/>
          <w:bCs/>
        </w:rPr>
        <w:t xml:space="preserve"> (A2)</w:t>
      </w:r>
      <w:r>
        <w:t xml:space="preserve"> </w:t>
      </w:r>
      <w:r>
        <w:rPr>
          <w:rFonts w:hint="eastAsia"/>
        </w:rPr>
        <w:t xml:space="preserve">表现尊重、专业、诚信的客户服务态度</w:t>
      </w:r>
      <w:r>
        <w:t xml:space="preserve"> </w:t>
      </w:r>
      <w:r>
        <w:t xml:space="preserve">7.</w:t>
      </w:r>
      <w:r>
        <w:t xml:space="preserve"> </w:t>
      </w:r>
      <w:r>
        <w:rPr>
          <w:rFonts w:hint="eastAsia"/>
          <w:b/>
          <w:bCs/>
        </w:rPr>
        <w:t xml:space="preserve">安全</w:t>
      </w:r>
      <w:r>
        <w:rPr>
          <w:b/>
          <w:bCs/>
        </w:rPr>
        <w:t xml:space="preserve"> (A3)</w:t>
      </w:r>
      <w:r>
        <w:t xml:space="preserve"> </w:t>
      </w:r>
      <w:r>
        <w:rPr>
          <w:rFonts w:hint="eastAsia"/>
        </w:rPr>
        <w:t xml:space="preserve">遵守</w:t>
      </w:r>
      <w:r>
        <w:t xml:space="preserve"> OSHA 1994 </w:t>
      </w:r>
      <w:r>
        <w:rPr>
          <w:rFonts w:hint="eastAsia"/>
        </w:rPr>
        <w:t xml:space="preserve">与</w:t>
      </w:r>
      <w:r>
        <w:t xml:space="preserve"> T&amp;CM </w:t>
      </w:r>
      <w:r>
        <w:rPr>
          <w:rFonts w:hint="eastAsia"/>
        </w:rPr>
        <w:t xml:space="preserve">法令</w:t>
      </w:r>
      <w:r>
        <w:t xml:space="preserve"> 2013 </w:t>
      </w:r>
      <w:r>
        <w:rPr>
          <w:rFonts w:hint="eastAsia"/>
        </w:rPr>
        <w:t xml:space="preserve">的安全与伦理规定</w:t>
      </w:r>
    </w:p>
    <w:bookmarkEnd w:id="10"/>
    <w:bookmarkStart w:id="11" w:name="三教学方法-delivery-mode"/>
    <w:p>
      <w:pPr>
        <w:pStyle w:val="Heading5"/>
      </w:pPr>
      <w:r>
        <w:rPr>
          <w:rStyle w:val="SectionNumber"/>
        </w:rPr>
        <w:t xml:space="preserve">1.1.1.0.3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规定理论部分采用：</w:t>
      </w:r>
      <w:r>
        <w:rPr>
          <w:rFonts w:hint="eastAsia"/>
          <w:b/>
          <w:bCs/>
        </w:rPr>
        <w:t xml:space="preserve">讲授</w:t>
      </w:r>
      <w:r>
        <w:rPr>
          <w:b/>
          <w:bCs/>
        </w:rPr>
        <w:t xml:space="preserve"> (Lecture) / </w:t>
      </w:r>
      <w:r>
        <w:rPr>
          <w:rFonts w:hint="eastAsia"/>
          <w:b/>
          <w:bCs/>
        </w:rPr>
        <w:t xml:space="preserve">小组讨论</w:t>
      </w:r>
      <w:r>
        <w:rPr>
          <w:b/>
          <w:bCs/>
        </w:rPr>
        <w:t xml:space="preserve"> (Group Discussion) / </w:t>
      </w:r>
      <w:r>
        <w:rPr>
          <w:rFonts w:hint="eastAsia"/>
          <w:b/>
          <w:bCs/>
        </w:rPr>
        <w:t xml:space="preserve">视频示范</w:t>
      </w:r>
      <w:r>
        <w:rPr>
          <w:b/>
          <w:bCs/>
        </w:rPr>
        <w:t xml:space="preserve"> (Video)</w:t>
      </w:r>
    </w:p>
    <w:bookmarkEnd w:id="11"/>
    <w:bookmarkStart w:id="12" w:name="四教具-teaching-aids"/>
    <w:p>
      <w:pPr>
        <w:pStyle w:val="Heading5"/>
      </w:pPr>
      <w:r>
        <w:rPr>
          <w:rStyle w:val="SectionNumber"/>
        </w:rPr>
        <w:t xml:space="preserve">1.1.1.0.4</w:t>
      </w:r>
      <w:r>
        <w:tab/>
      </w:r>
      <w:r>
        <w:rPr>
          <w:rFonts w:hint="eastAsia"/>
        </w:rPr>
        <w:t xml:space="preserve">四、教具</w:t>
      </w:r>
      <w:r>
        <w:t xml:space="preserve"> (Teaching Aids)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用途</w:t>
            </w:r>
          </w:p>
        </w:tc>
      </w:tr>
      <w:tr>
        <w:tc>
          <w:tcPr/>
          <w:p>
            <w:pPr>
              <w:pStyle w:val="Compact"/>
            </w:pPr>
            <w:r>
              <w:rPr>
                <w:rFonts w:hint="eastAsia"/>
              </w:rPr>
              <w:t xml:space="preserve">投影机</w:t>
            </w:r>
            <w:r>
              <w:t xml:space="preserve"> + PPT</w:t>
            </w:r>
          </w:p>
        </w:tc>
        <w:tc>
          <w:tcPr/>
          <w:p>
            <w:pPr>
              <w:pStyle w:val="Compact"/>
            </w:pPr>
            <w:r>
              <w:rPr>
                <w:rFonts w:hint="eastAsia"/>
              </w:rPr>
              <w:t xml:space="preserve">主讲内容投影</w:t>
            </w:r>
          </w:p>
        </w:tc>
      </w:tr>
      <w:tr>
        <w:tc>
          <w:tcPr/>
          <w:p>
            <w:pPr>
              <w:pStyle w:val="Compact"/>
            </w:pPr>
            <w:r>
              <w:rPr>
                <w:rFonts w:hint="eastAsia"/>
              </w:rPr>
              <w:t xml:space="preserve">白板</w:t>
            </w:r>
            <w:r>
              <w:t xml:space="preserve"> + </w:t>
            </w:r>
            <w:r>
              <w:rPr>
                <w:rFonts w:hint="eastAsia"/>
              </w:rPr>
              <w:t xml:space="preserve">白板笔</w:t>
            </w:r>
          </w:p>
        </w:tc>
        <w:tc>
          <w:tcPr/>
          <w:p>
            <w:pPr>
              <w:pStyle w:val="Compact"/>
            </w:pPr>
            <w:r>
              <w:rPr>
                <w:rFonts w:hint="eastAsia"/>
              </w:rPr>
              <w:t xml:space="preserve">板书与互动</w:t>
            </w:r>
          </w:p>
        </w:tc>
      </w:tr>
      <w:tr>
        <w:tc>
          <w:tcPr/>
          <w:p>
            <w:pPr>
              <w:pStyle w:val="Compact"/>
            </w:pPr>
            <w:r>
              <w:rPr>
                <w:rFonts w:hint="eastAsia"/>
              </w:rPr>
              <w:t xml:space="preserve">解剖与生理图表</w:t>
            </w:r>
          </w:p>
        </w:tc>
        <w:tc>
          <w:tcPr/>
          <w:p>
            <w:pPr>
              <w:pStyle w:val="Compact"/>
            </w:pPr>
            <w:r>
              <w:t xml:space="preserve">TCM </w:t>
            </w:r>
            <w:r>
              <w:rPr>
                <w:rFonts w:hint="eastAsia"/>
              </w:rPr>
              <w:t xml:space="preserve">解剖讲解</w:t>
            </w:r>
          </w:p>
        </w:tc>
      </w:tr>
      <w:tr>
        <w:tc>
          <w:tcPr/>
          <w:p>
            <w:pPr>
              <w:pStyle w:val="Compact"/>
            </w:pPr>
            <w:r>
              <w:rPr>
                <w:rFonts w:hint="eastAsia"/>
              </w:rPr>
              <w:t xml:space="preserve">客户记录样本</w:t>
            </w:r>
          </w:p>
        </w:tc>
        <w:tc>
          <w:tcPr/>
          <w:p>
            <w:pPr>
              <w:pStyle w:val="Compact"/>
            </w:pPr>
            <w:r>
              <w:rPr>
                <w:rFonts w:hint="eastAsia"/>
              </w:rPr>
              <w:t xml:space="preserve">文件实例展示</w:t>
            </w:r>
          </w:p>
        </w:tc>
      </w:tr>
      <w:tr>
        <w:tc>
          <w:tcPr/>
          <w:p>
            <w:pPr>
              <w:pStyle w:val="Compact"/>
            </w:pPr>
            <w:r>
              <w:rPr>
                <w:rFonts w:hint="eastAsia"/>
              </w:rPr>
              <w:t xml:space="preserve">客户同意书样本</w:t>
            </w:r>
          </w:p>
        </w:tc>
        <w:tc>
          <w:tcPr/>
          <w:p>
            <w:pPr>
              <w:pStyle w:val="Compact"/>
            </w:pPr>
            <w:r>
              <w:rPr>
                <w:rFonts w:hint="eastAsia"/>
              </w:rPr>
              <w:t xml:space="preserve">法规文件示范</w:t>
            </w:r>
          </w:p>
        </w:tc>
      </w:tr>
      <w:tr>
        <w:tc>
          <w:tcPr/>
          <w:p>
            <w:pPr>
              <w:pStyle w:val="Compact"/>
            </w:pPr>
            <w:r>
              <w:rPr>
                <w:rFonts w:hint="eastAsia"/>
              </w:rPr>
              <w:t xml:space="preserve">客户转介表样本</w:t>
            </w:r>
          </w:p>
        </w:tc>
        <w:tc>
          <w:tcPr/>
          <w:p>
            <w:pPr>
              <w:pStyle w:val="Compact"/>
            </w:pPr>
            <w:r>
              <w:rPr>
                <w:rFonts w:hint="eastAsia"/>
              </w:rPr>
              <w:t xml:space="preserve">转介流程示范</w:t>
            </w:r>
          </w:p>
        </w:tc>
      </w:tr>
      <w:tr>
        <w:tc>
          <w:tcPr/>
          <w:p>
            <w:pPr>
              <w:pStyle w:val="Compact"/>
            </w:pPr>
            <w:r>
              <w:rPr>
                <w:rFonts w:hint="eastAsia"/>
              </w:rPr>
              <w:t xml:space="preserve">经络穴位挂图</w:t>
            </w:r>
          </w:p>
        </w:tc>
        <w:tc>
          <w:tcPr/>
          <w:p>
            <w:pPr>
              <w:pStyle w:val="Compact"/>
            </w:pPr>
            <w:r>
              <w:rPr>
                <w:rFonts w:hint="eastAsia"/>
              </w:rPr>
              <w:t xml:space="preserve">经络部位讲解</w:t>
            </w:r>
          </w:p>
        </w:tc>
      </w:tr>
      <w:tr>
        <w:tc>
          <w:tcPr/>
          <w:p>
            <w:pPr>
              <w:pStyle w:val="Compact"/>
            </w:pPr>
            <w:r>
              <w:rPr>
                <w:rFonts w:hint="eastAsia"/>
              </w:rPr>
              <w:t xml:space="preserve">推拿示范视频</w:t>
            </w:r>
          </w:p>
        </w:tc>
        <w:tc>
          <w:tcPr/>
          <w:p>
            <w:pPr>
              <w:pStyle w:val="Compact"/>
            </w:pPr>
            <w:r>
              <w:rPr>
                <w:rFonts w:hint="eastAsia"/>
              </w:rPr>
              <w:t xml:space="preserve">咨询情境模拟</w:t>
            </w:r>
          </w:p>
        </w:tc>
      </w:tr>
    </w:tbl>
    <w:bookmarkEnd w:id="12"/>
    <w:bookmarkStart w:id="13" w:name="五72-小时教学进度安排"/>
    <w:p>
      <w:pPr>
        <w:pStyle w:val="Heading5"/>
      </w:pPr>
      <w:r>
        <w:rPr>
          <w:rStyle w:val="SectionNumber"/>
        </w:rPr>
        <w:t xml:space="preserve">1.1.1.0.5</w:t>
      </w:r>
      <w:r>
        <w:tab/>
      </w:r>
      <w:r>
        <w:rPr>
          <w:rFonts w:hint="eastAsia"/>
        </w:rPr>
        <w:t xml:space="preserve">五、72</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688"/>
        <w:gridCol w:w="860"/>
        <w:gridCol w:w="1549"/>
        <w:gridCol w:w="1033"/>
        <w:gridCol w:w="2410"/>
        <w:gridCol w:w="1377"/>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资料单/作业单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推拿疗法概论与咨询区域要素（氛围、温度、噪音、灯光、私密性、安全）</w:t>
            </w:r>
          </w:p>
        </w:tc>
        <w:tc>
          <w:tcPr/>
          <w:p>
            <w:pPr>
              <w:pStyle w:val="Compact"/>
            </w:pPr>
            <w:r>
              <w:t xml:space="preserve">KP-01 §1</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2</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客户接待流程；信息收集方法（书面、口头）；身份核实文件</w:t>
            </w:r>
          </w:p>
        </w:tc>
        <w:tc>
          <w:tcPr/>
          <w:p>
            <w:pPr>
              <w:pStyle w:val="Compact"/>
            </w:pPr>
            <w:r>
              <w:t xml:space="preserve">KP-01 §2-3</w:t>
            </w:r>
          </w:p>
        </w:tc>
        <w:tc>
          <w:tcPr/>
          <w:p>
            <w:pPr>
              <w:pStyle w:val="Compact"/>
            </w:pPr>
            <w:r>
              <w:rPr>
                <w:rFonts w:hint="eastAsia"/>
              </w:rPr>
              <w:t xml:space="preserve">讲授</w:t>
            </w:r>
            <w:r>
              <w:t xml:space="preserve"> + </w:t>
            </w:r>
            <w:r>
              <w:rPr>
                <w:rFonts w:hint="eastAsia"/>
              </w:rPr>
              <w:t xml:space="preserve">小组讨论</w:t>
            </w:r>
          </w:p>
        </w:tc>
      </w:tr>
      <w:tr>
        <w:tc>
          <w:tcPr/>
          <w:p>
            <w:pPr>
              <w:pStyle w:val="Compact"/>
              <w:jc w:val="right"/>
            </w:pPr>
            <w:r>
              <w:t xml:space="preserve">3</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客户记录建立；MOH</w:t>
            </w:r>
            <w:r>
              <w:t xml:space="preserve"> </w:t>
            </w:r>
            <w:r>
              <w:rPr>
                <w:rFonts w:hint="eastAsia"/>
              </w:rPr>
              <w:t xml:space="preserve">记录保存要求（同意、保密、安全）</w:t>
            </w:r>
            <w:r>
              <w:t xml:space="preserve"> + </w:t>
            </w:r>
            <w:r>
              <w:rPr>
                <w:rFonts w:hint="eastAsia"/>
              </w:rPr>
              <w:t xml:space="preserve">完成</w:t>
            </w:r>
            <w:r>
              <w:t xml:space="preserve"> KT-01</w:t>
            </w:r>
          </w:p>
        </w:tc>
        <w:tc>
          <w:tcPr/>
          <w:p>
            <w:pPr>
              <w:pStyle w:val="Compact"/>
            </w:pPr>
            <w:r>
              <w:t xml:space="preserve">KP-01 §4 + KT-01</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4</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信息收集方法（病史采集表）；客户对推拿的常见期望</w:t>
            </w:r>
          </w:p>
        </w:tc>
        <w:tc>
          <w:tcPr/>
          <w:p>
            <w:pPr>
              <w:pStyle w:val="Compact"/>
            </w:pPr>
            <w:r>
              <w:t xml:space="preserve">KP-02 §1-2</w:t>
            </w:r>
          </w:p>
        </w:tc>
        <w:tc>
          <w:tcPr/>
          <w:p>
            <w:pPr>
              <w:pStyle w:val="Compact"/>
            </w:pPr>
            <w:r>
              <w:rPr>
                <w:rFonts w:hint="eastAsia"/>
              </w:rPr>
              <w:t xml:space="preserve">讲授</w:t>
            </w:r>
            <w:r>
              <w:t xml:space="preserve"> + </w:t>
            </w:r>
            <w:r>
              <w:rPr>
                <w:rFonts w:hint="eastAsia"/>
              </w:rPr>
              <w:t xml:space="preserve">小组讨论</w:t>
            </w:r>
          </w:p>
        </w:tc>
      </w:tr>
      <w:tr>
        <w:tc>
          <w:tcPr/>
          <w:p>
            <w:pPr>
              <w:pStyle w:val="Compact"/>
              <w:jc w:val="right"/>
            </w:pPr>
            <w:r>
              <w:t xml:space="preserve">5</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客户健康信息（现病史、既往史、家族史、用药）；中医肌骨解剖</w:t>
            </w:r>
          </w:p>
        </w:tc>
        <w:tc>
          <w:tcPr/>
          <w:p>
            <w:pPr>
              <w:pStyle w:val="Compact"/>
            </w:pPr>
            <w:r>
              <w:t xml:space="preserve">KP-02 §3-4</w:t>
            </w:r>
          </w:p>
        </w:tc>
        <w:tc>
          <w:tcPr/>
          <w:p>
            <w:pPr>
              <w:pStyle w:val="Compact"/>
            </w:pPr>
            <w:r>
              <w:rPr>
                <w:rFonts w:hint="eastAsia"/>
              </w:rPr>
              <w:t xml:space="preserve">讲授</w:t>
            </w:r>
            <w:r>
              <w:t xml:space="preserve"> + </w:t>
            </w:r>
            <w:r>
              <w:rPr>
                <w:rFonts w:hint="eastAsia"/>
              </w:rPr>
              <w:t xml:space="preserve">解剖图</w:t>
            </w:r>
          </w:p>
        </w:tc>
      </w:tr>
      <w:tr>
        <w:tc>
          <w:tcPr/>
          <w:p>
            <w:pPr>
              <w:pStyle w:val="Compact"/>
              <w:jc w:val="right"/>
            </w:pPr>
            <w:r>
              <w:t xml:space="preserve">6</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中医四诊（望、闻、问、切）；常用经络部位；知情同意</w:t>
            </w:r>
            <w:r>
              <w:t xml:space="preserve"> + </w:t>
            </w:r>
            <w:r>
              <w:rPr>
                <w:rFonts w:hint="eastAsia"/>
              </w:rPr>
              <w:t xml:space="preserve">完成</w:t>
            </w:r>
            <w:r>
              <w:t xml:space="preserve"> KT-02</w:t>
            </w:r>
          </w:p>
        </w:tc>
        <w:tc>
          <w:tcPr/>
          <w:p>
            <w:pPr>
              <w:pStyle w:val="Compact"/>
            </w:pPr>
            <w:r>
              <w:t xml:space="preserve">KP-02 §5-7 + KT-02</w:t>
            </w:r>
          </w:p>
        </w:tc>
        <w:tc>
          <w:tcPr/>
          <w:p>
            <w:pPr>
              <w:pStyle w:val="Compact"/>
            </w:pPr>
            <w:r>
              <w:rPr>
                <w:rFonts w:hint="eastAsia"/>
              </w:rPr>
              <w:t xml:space="preserve">讲授</w:t>
            </w:r>
            <w:r>
              <w:t xml:space="preserve"> + </w:t>
            </w:r>
            <w:r>
              <w:rPr>
                <w:rFonts w:hint="eastAsia"/>
              </w:rPr>
              <w:t xml:space="preserve">视频</w:t>
            </w:r>
            <w:r>
              <w:t xml:space="preserve"> + </w:t>
            </w:r>
            <w:r>
              <w:rPr>
                <w:rFonts w:hint="eastAsia"/>
              </w:rPr>
              <w:t xml:space="preserve">习题</w:t>
            </w:r>
          </w:p>
        </w:tc>
      </w:tr>
      <w:tr>
        <w:tc>
          <w:tcPr/>
          <w:p>
            <w:pPr>
              <w:pStyle w:val="Compact"/>
              <w:jc w:val="right"/>
            </w:pPr>
            <w:r>
              <w:t xml:space="preserve">7</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推拿适应症（肌肉、关节、压力情绪类）</w:t>
            </w:r>
          </w:p>
        </w:tc>
        <w:tc>
          <w:tcPr/>
          <w:p>
            <w:pPr>
              <w:pStyle w:val="Compact"/>
            </w:pPr>
            <w:r>
              <w:t xml:space="preserve">KP-03 §1</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8</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推拿注意事项（饭后、孕妇）；禁忌症（出血、骨折、皮肤问题等）</w:t>
            </w:r>
          </w:p>
        </w:tc>
        <w:tc>
          <w:tcPr/>
          <w:p>
            <w:pPr>
              <w:pStyle w:val="Compact"/>
            </w:pPr>
            <w:r>
              <w:t xml:space="preserve">KP-03 §2-3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9</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转介政策与社区资源</w:t>
            </w:r>
            <w:r>
              <w:t xml:space="preserve"> + </w:t>
            </w:r>
            <w:r>
              <w:rPr>
                <w:rFonts w:hint="eastAsia"/>
              </w:rPr>
              <w:t xml:space="preserve">完成</w:t>
            </w:r>
            <w:r>
              <w:t xml:space="preserve"> KT-03</w:t>
            </w:r>
          </w:p>
        </w:tc>
        <w:tc>
          <w:tcPr/>
          <w:p>
            <w:pPr>
              <w:pStyle w:val="Compact"/>
            </w:pPr>
            <w:r>
              <w:t xml:space="preserve">KP-03 §4 + KT-03</w:t>
            </w:r>
          </w:p>
        </w:tc>
        <w:tc>
          <w:tcPr/>
          <w:p>
            <w:pPr>
              <w:pStyle w:val="Compact"/>
            </w:pPr>
            <w:r>
              <w:rPr>
                <w:rFonts w:hint="eastAsia"/>
              </w:rPr>
              <w:t xml:space="preserve">讲授</w:t>
            </w:r>
            <w:r>
              <w:t xml:space="preserve"> + </w:t>
            </w:r>
            <w:r>
              <w:rPr>
                <w:rFonts w:hint="eastAsia"/>
              </w:rPr>
              <w:t xml:space="preserve">小组讨论</w:t>
            </w:r>
            <w:r>
              <w:t xml:space="preserve"> + </w:t>
            </w:r>
            <w:r>
              <w:rPr>
                <w:rFonts w:hint="eastAsia"/>
              </w:rPr>
              <w:t xml:space="preserve">习题</w:t>
            </w:r>
          </w:p>
        </w:tc>
      </w:tr>
      <w:tr>
        <w:tc>
          <w:tcPr/>
          <w:p>
            <w:pPr>
              <w:pStyle w:val="Compact"/>
              <w:jc w:val="right"/>
            </w:pPr>
            <w:r>
              <w:t xml:space="preserve">10</w:t>
            </w:r>
          </w:p>
        </w:tc>
        <w:tc>
          <w:tcPr/>
          <w:p>
            <w:pPr>
              <w:pStyle w:val="Compact"/>
              <w:jc w:val="right"/>
            </w:pPr>
            <w:r>
              <w:t xml:space="preserve">6</w:t>
            </w:r>
          </w:p>
        </w:tc>
        <w:tc>
          <w:tcPr/>
          <w:p>
            <w:pPr>
              <w:pStyle w:val="Compact"/>
            </w:pPr>
            <w:r>
              <w:t xml:space="preserve">WA4</w:t>
            </w:r>
          </w:p>
        </w:tc>
        <w:tc>
          <w:tcPr/>
          <w:p>
            <w:pPr>
              <w:pStyle w:val="Compact"/>
            </w:pPr>
            <w:r>
              <w:rPr>
                <w:rFonts w:hint="eastAsia"/>
              </w:rPr>
              <w:t xml:space="preserve">推拿模式（全身、运动、肌骨、小儿、女子）；推拿益处</w:t>
            </w:r>
          </w:p>
        </w:tc>
        <w:tc>
          <w:tcPr/>
          <w:p>
            <w:pPr>
              <w:pStyle w:val="Compact"/>
            </w:pPr>
            <w:r>
              <w:t xml:space="preserve">KP-04 §1-2</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11</w:t>
            </w:r>
          </w:p>
        </w:tc>
        <w:tc>
          <w:tcPr/>
          <w:p>
            <w:pPr>
              <w:pStyle w:val="Compact"/>
              <w:jc w:val="right"/>
            </w:pPr>
            <w:r>
              <w:t xml:space="preserve">6</w:t>
            </w:r>
          </w:p>
        </w:tc>
        <w:tc>
          <w:tcPr/>
          <w:p>
            <w:pPr>
              <w:pStyle w:val="Compact"/>
            </w:pPr>
            <w:r>
              <w:t xml:space="preserve">WA4</w:t>
            </w:r>
          </w:p>
        </w:tc>
        <w:tc>
          <w:tcPr/>
          <w:p>
            <w:pPr>
              <w:pStyle w:val="Compact"/>
            </w:pPr>
            <w:r>
              <w:t xml:space="preserve">T&amp;CM </w:t>
            </w:r>
            <w:r>
              <w:rPr>
                <w:rFonts w:hint="eastAsia"/>
              </w:rPr>
              <w:t xml:space="preserve">转介伦理；客户记录保密与安全维护；书面知情同意</w:t>
            </w:r>
          </w:p>
        </w:tc>
        <w:tc>
          <w:tcPr/>
          <w:p>
            <w:pPr>
              <w:pStyle w:val="Compact"/>
            </w:pPr>
            <w:r>
              <w:t xml:space="preserve">KP-04 §3-4</w:t>
            </w:r>
          </w:p>
        </w:tc>
        <w:tc>
          <w:tcPr/>
          <w:p>
            <w:pPr>
              <w:pStyle w:val="Compact"/>
            </w:pPr>
            <w:r>
              <w:rPr>
                <w:rFonts w:hint="eastAsia"/>
              </w:rPr>
              <w:t xml:space="preserve">讲授</w:t>
            </w:r>
            <w:r>
              <w:t xml:space="preserve"> + </w:t>
            </w:r>
            <w:r>
              <w:rPr>
                <w:rFonts w:hint="eastAsia"/>
              </w:rPr>
              <w:t xml:space="preserve">小组讨论</w:t>
            </w:r>
          </w:p>
        </w:tc>
      </w:tr>
      <w:tr>
        <w:tc>
          <w:tcPr/>
          <w:p>
            <w:pPr>
              <w:pStyle w:val="Compact"/>
              <w:jc w:val="right"/>
            </w:pPr>
            <w:r>
              <w:t xml:space="preserve">12</w:t>
            </w:r>
          </w:p>
        </w:tc>
        <w:tc>
          <w:tcPr/>
          <w:p>
            <w:pPr>
              <w:pStyle w:val="Compact"/>
              <w:jc w:val="right"/>
            </w:pPr>
            <w:r>
              <w:t xml:space="preserve">6</w:t>
            </w:r>
          </w:p>
        </w:tc>
        <w:tc>
          <w:tcPr/>
          <w:p>
            <w:pPr>
              <w:pStyle w:val="Compact"/>
            </w:pPr>
            <w:r>
              <w:t xml:space="preserve">WA4</w:t>
            </w:r>
          </w:p>
        </w:tc>
        <w:tc>
          <w:tcPr/>
          <w:p>
            <w:pPr>
              <w:pStyle w:val="Compact"/>
            </w:pPr>
            <w:r>
              <w:rPr>
                <w:rFonts w:hint="eastAsia"/>
              </w:rPr>
              <w:t xml:space="preserve">综合复习；完成</w:t>
            </w:r>
            <w:r>
              <w:t xml:space="preserve"> </w:t>
            </w:r>
            <w:r>
              <w:rPr>
                <w:rFonts w:hint="eastAsia"/>
              </w:rPr>
              <w:t xml:space="preserve">KT-04；KA</w:t>
            </w:r>
            <w:r>
              <w:t xml:space="preserve"> </w:t>
            </w:r>
            <w:r>
              <w:rPr>
                <w:rFonts w:hint="eastAsia"/>
              </w:rPr>
              <w:t xml:space="preserve">知识评估</w:t>
            </w:r>
          </w:p>
        </w:tc>
        <w:tc>
          <w:tcPr/>
          <w:p>
            <w:pPr>
              <w:pStyle w:val="Compact"/>
            </w:pPr>
            <w:r>
              <w:t xml:space="preserve">KT-04 + KA</w:t>
            </w:r>
          </w:p>
        </w:tc>
        <w:tc>
          <w:tcPr/>
          <w:p>
            <w:pPr>
              <w:pStyle w:val="Compact"/>
            </w:pPr>
            <w:r>
              <w:rPr>
                <w:rFonts w:hint="eastAsia"/>
              </w:rPr>
              <w:t xml:space="preserve">复习</w:t>
            </w:r>
            <w:r>
              <w:t xml:space="preserve"> + </w:t>
            </w:r>
            <w:r>
              <w:rPr>
                <w:rFonts w:hint="eastAsia"/>
              </w:rPr>
              <w:t xml:space="preserve">评估</w:t>
            </w:r>
          </w:p>
        </w:tc>
      </w:tr>
    </w:tbl>
    <w:p>
      <w:pPr>
        <w:pStyle w:val="BodyText"/>
      </w:pPr>
      <w:r>
        <w:rPr>
          <w:rFonts w:hint="eastAsia"/>
          <w:b/>
          <w:bCs/>
        </w:rPr>
        <w:t xml:space="preserve">合计：12</w:t>
      </w:r>
      <w:r>
        <w:rPr>
          <w:b/>
          <w:bCs/>
        </w:rPr>
        <w:t xml:space="preserve"> </w:t>
      </w:r>
      <w:r>
        <w:rPr>
          <w:rFonts w:hint="eastAsia"/>
          <w:b/>
          <w:bCs/>
        </w:rPr>
        <w:t xml:space="preserve">周</w:t>
      </w:r>
      <w:r>
        <w:rPr>
          <w:b/>
          <w:bCs/>
        </w:rPr>
        <w:t xml:space="preserve"> × 6 </w:t>
      </w:r>
      <w:r>
        <w:rPr>
          <w:rFonts w:hint="eastAsia"/>
          <w:b/>
          <w:bCs/>
        </w:rPr>
        <w:t xml:space="preserve">小时</w:t>
      </w:r>
      <w:r>
        <w:rPr>
          <w:b/>
          <w:bCs/>
        </w:rPr>
        <w:t xml:space="preserve"> = 72 </w:t>
      </w:r>
      <w:r>
        <w:rPr>
          <w:rFonts w:hint="eastAsia"/>
          <w:b/>
          <w:bCs/>
        </w:rPr>
        <w:t xml:space="preserve">小时</w:t>
      </w:r>
    </w:p>
    <w:bookmarkEnd w:id="13"/>
    <w:bookmarkStart w:id="14" w:name="六评估方法-assessment-methods"/>
    <w:p>
      <w:pPr>
        <w:pStyle w:val="Heading5"/>
      </w:pPr>
      <w:r>
        <w:rPr>
          <w:rStyle w:val="SectionNumber"/>
        </w:rPr>
        <w:t xml:space="preserve">1.1.1.0.6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课堂练习</w:t>
            </w:r>
            <w:r>
              <w:t xml:space="preserve"> (KT-01 </w:t>
            </w:r>
            <w:r>
              <w:rPr>
                <w:rFonts w:hint="eastAsia"/>
              </w:rPr>
              <w:t xml:space="preserve">至</w:t>
            </w:r>
            <w:r>
              <w:t xml:space="preserve"> KT-04)</w:t>
            </w:r>
          </w:p>
        </w:tc>
        <w:tc>
          <w:tcPr/>
          <w:p>
            <w:pPr>
              <w:pStyle w:val="Compact"/>
              <w:jc w:val="right"/>
            </w:pPr>
            <w:r>
              <w:t xml:space="preserve">40%</w:t>
            </w:r>
          </w:p>
        </w:tc>
        <w:tc>
          <w:tcPr/>
          <w:p>
            <w:pPr>
              <w:pStyle w:val="Compact"/>
            </w:pPr>
            <w:r>
              <w:t xml:space="preserve">4 </w:t>
            </w:r>
            <w:r>
              <w:rPr>
                <w:rFonts w:hint="eastAsia"/>
              </w:rPr>
              <w:t xml:space="preserve">份作业单合并计分</w:t>
            </w:r>
          </w:p>
        </w:tc>
      </w:tr>
      <w:tr>
        <w:tc>
          <w:tcPr/>
          <w:p>
            <w:pPr>
              <w:pStyle w:val="Compact"/>
            </w:pPr>
            <w:r>
              <w:rPr>
                <w:rFonts w:hint="eastAsia"/>
              </w:rPr>
              <w:t xml:space="preserve">知识评估</w:t>
            </w:r>
            <w:r>
              <w:t xml:space="preserve"> (KA)</w:t>
            </w:r>
          </w:p>
        </w:tc>
        <w:tc>
          <w:tcPr/>
          <w:p>
            <w:pPr>
              <w:pStyle w:val="Compact"/>
              <w:jc w:val="right"/>
            </w:pPr>
            <w:r>
              <w:t xml:space="preserve">60%</w:t>
            </w:r>
          </w:p>
        </w:tc>
        <w:tc>
          <w:tcPr/>
          <w:p>
            <w:pPr>
              <w:pStyle w:val="Compact"/>
            </w:pPr>
            <w:r>
              <w:rPr>
                <w:rFonts w:hint="eastAsia"/>
              </w:rPr>
              <w:t xml:space="preserve">综合理论考试</w:t>
            </w:r>
          </w:p>
        </w:tc>
      </w:tr>
      <w:tr>
        <w:tc>
          <w:tcPr/>
          <w:p>
            <w:pPr>
              <w:pStyle w:val="Compact"/>
            </w:pPr>
            <w:r>
              <w:rPr>
                <w:rFonts w:hint="eastAsia"/>
                <w:b/>
                <w:bCs/>
              </w:rPr>
              <w:t xml:space="preserve">理论合格线</w:t>
            </w:r>
          </w:p>
        </w:tc>
        <w:tc>
          <w:tcPr/>
          <w:p>
            <w:pPr>
              <w:pStyle w:val="Compact"/>
            </w:pPr>
          </w:p>
        </w:tc>
        <w:tc>
          <w:tcPr/>
          <w:p>
            <w:pPr>
              <w:pStyle w:val="Compact"/>
            </w:pPr>
            <w:r>
              <w:rPr>
                <w:b/>
                <w:bCs/>
              </w:rPr>
              <w:t xml:space="preserve">≥ 70%</w:t>
            </w:r>
          </w:p>
        </w:tc>
      </w:tr>
    </w:tbl>
    <w:bookmarkEnd w:id="14"/>
    <w:bookmarkStart w:id="15" w:name="七参考资料"/>
    <w:p>
      <w:pPr>
        <w:pStyle w:val="Heading5"/>
      </w:pPr>
      <w:r>
        <w:rPr>
          <w:rStyle w:val="SectionNumber"/>
        </w:rPr>
        <w:t xml:space="preserve">1.1.1.0.7</w:t>
      </w:r>
      <w:r>
        <w:tab/>
      </w:r>
      <w:r>
        <w:rPr>
          <w:rFonts w:hint="eastAsia"/>
        </w:rPr>
        <w:t xml:space="preserve">七、参考资料</w:t>
      </w:r>
    </w:p>
    <w:p>
      <w:pPr>
        <w:pStyle w:val="Compact"/>
        <w:numPr>
          <w:ilvl w:val="0"/>
          <w:numId w:val="1001"/>
        </w:numPr>
      </w:pPr>
      <w:r>
        <w:t xml:space="preserve">KP-01 </w:t>
      </w:r>
      <w:r>
        <w:rPr>
          <w:rFonts w:hint="eastAsia"/>
        </w:rPr>
        <w:t xml:space="preserve">至</w:t>
      </w:r>
      <w:r>
        <w:t xml:space="preserve"> </w:t>
      </w:r>
      <w:r>
        <w:rPr>
          <w:rFonts w:hint="eastAsia"/>
        </w:rPr>
        <w:t xml:space="preserve">KP-04（资料单）</w:t>
      </w:r>
    </w:p>
    <w:p>
      <w:pPr>
        <w:pStyle w:val="Compact"/>
        <w:numPr>
          <w:ilvl w:val="0"/>
          <w:numId w:val="1001"/>
        </w:numPr>
      </w:pPr>
      <w:r>
        <w:t xml:space="preserve">KT-01 </w:t>
      </w:r>
      <w:r>
        <w:rPr>
          <w:rFonts w:hint="eastAsia"/>
        </w:rPr>
        <w:t xml:space="preserve">至</w:t>
      </w:r>
      <w:r>
        <w:t xml:space="preserve"> </w:t>
      </w:r>
      <w:r>
        <w:rPr>
          <w:rFonts w:hint="eastAsia"/>
        </w:rPr>
        <w:t xml:space="preserve">KT-04（作业单）</w:t>
      </w:r>
    </w:p>
    <w:p>
      <w:pPr>
        <w:pStyle w:val="Compact"/>
        <w:numPr>
          <w:ilvl w:val="0"/>
          <w:numId w:val="1001"/>
        </w:numPr>
      </w:pPr>
      <w:r>
        <w:rPr>
          <w:rFonts w:hint="eastAsia"/>
        </w:rPr>
        <w:t xml:space="preserve">00-cocu.md（CoCU</w:t>
      </w:r>
      <w:r>
        <w:t xml:space="preserve"> </w:t>
      </w:r>
      <w:r>
        <w:rPr>
          <w:rFonts w:hint="eastAsia"/>
        </w:rPr>
        <w:t xml:space="preserve">课程纲要）</w:t>
      </w:r>
    </w:p>
    <w:p>
      <w:pPr>
        <w:pStyle w:val="Compact"/>
        <w:numPr>
          <w:ilvl w:val="0"/>
          <w:numId w:val="1001"/>
        </w:numPr>
      </w:pPr>
      <w:r>
        <w:rPr>
          <w:rFonts w:hint="eastAsia"/>
        </w:rPr>
        <w:t xml:space="preserve">00-tuina-terminology.md（术语对照表）</w:t>
      </w:r>
    </w:p>
    <w:p>
      <w:pPr>
        <w:pStyle w:val="Compact"/>
        <w:numPr>
          <w:ilvl w:val="0"/>
          <w:numId w:val="1001"/>
        </w:numPr>
      </w:pPr>
      <w:r>
        <w:t xml:space="preserve">T&amp;CM Act 2013、OSHA 1994、T&amp;CM Code of Ethics 2007</w:t>
      </w:r>
    </w:p>
    <w:bookmarkEnd w:id="15"/>
    <w:bookmarkStart w:id="16" w:name="八安全与职业操守提示"/>
    <w:p>
      <w:pPr>
        <w:pStyle w:val="Heading5"/>
      </w:pPr>
      <w:r>
        <w:rPr>
          <w:rStyle w:val="SectionNumber"/>
        </w:rPr>
        <w:t xml:space="preserve">1.1.1.0.8</w:t>
      </w:r>
      <w:r>
        <w:tab/>
      </w:r>
      <w:r>
        <w:rPr>
          <w:rFonts w:hint="eastAsia"/>
        </w:rPr>
        <w:t xml:space="preserve">八、安全与职业操守提示</w:t>
      </w:r>
    </w:p>
    <w:p>
      <w:pPr>
        <w:pStyle w:val="Compact"/>
        <w:numPr>
          <w:ilvl w:val="0"/>
          <w:numId w:val="1002"/>
        </w:numPr>
      </w:pPr>
      <w:r>
        <w:rPr>
          <w:rFonts w:hint="eastAsia"/>
        </w:rPr>
        <w:t xml:space="preserve">所有客户资料按《2010</w:t>
      </w:r>
      <w:r>
        <w:t xml:space="preserve"> </w:t>
      </w:r>
      <w:r>
        <w:rPr>
          <w:rFonts w:hint="eastAsia"/>
        </w:rPr>
        <w:t xml:space="preserve">个人资料保护法》(PDPA)</w:t>
      </w:r>
      <w:r>
        <w:t xml:space="preserve"> </w:t>
      </w:r>
      <w:r>
        <w:rPr>
          <w:rFonts w:hint="eastAsia"/>
        </w:rPr>
        <w:t xml:space="preserve">处理</w:t>
      </w:r>
    </w:p>
    <w:p>
      <w:pPr>
        <w:pStyle w:val="Compact"/>
        <w:numPr>
          <w:ilvl w:val="0"/>
          <w:numId w:val="1002"/>
        </w:numPr>
      </w:pPr>
      <w:r>
        <w:rPr>
          <w:rFonts w:hint="eastAsia"/>
        </w:rPr>
        <w:t xml:space="preserve">严守</w:t>
      </w:r>
      <w:r>
        <w:t xml:space="preserve"> T&amp;CM Practitioners Code of Ethics</w:t>
      </w:r>
    </w:p>
    <w:p>
      <w:pPr>
        <w:pStyle w:val="Compact"/>
        <w:numPr>
          <w:ilvl w:val="0"/>
          <w:numId w:val="1002"/>
        </w:numPr>
      </w:pPr>
      <w:r>
        <w:rPr>
          <w:rFonts w:hint="eastAsia"/>
        </w:rPr>
        <w:t xml:space="preserve">课堂演练涉及客户角色扮演者须签署模拟同意书</w:t>
      </w:r>
    </w:p>
    <w:bookmarkEnd w:id="16"/>
    <w:bookmarkEnd w:id="17"/>
    <w:bookmarkStart w:id="38" w:name="c01kp-01-information-sheet-1"/>
    <w:p>
      <w:pPr>
        <w:pStyle w:val="Heading3"/>
      </w:pPr>
      <w:r>
        <w:rPr>
          <w:rStyle w:val="SectionNumber"/>
          <w:b/>
          <w:color w:val="1F3A68"/>
        </w:rPr>
        <w:t xml:space="preserve">1.1.2</w:t>
      </w:r>
      <w:r>
        <w:rPr>
          <w:b/>
          <w:color w:val="1F3A68"/>
        </w:rPr>
        <w:tab/>
      </w:r>
      <w:r>
        <w:rPr>
          <w:b/>
          <w:color w:val="1F3A68"/>
        </w:rPr>
        <w:t xml:space="preserve">[C01/KP-01] Information Sheet 1</w:t>
      </w:r>
    </w:p>
    <w:p>
      <w:pPr>
        <w:pStyle w:val="FirstParagraph"/>
      </w:pPr>
      <w:r>
        <w:rPr>
          <w:b/>
          <w:bCs/>
        </w:rPr>
        <w:t xml:space="preserve">WIM </w:t>
      </w:r>
      <w:r>
        <w:rPr>
          <w:rFonts w:hint="eastAsia"/>
          <w:b/>
          <w:bCs/>
        </w:rPr>
        <w:t xml:space="preserve">编码：</w:t>
      </w:r>
      <w:r>
        <w:t xml:space="preserve"> </w:t>
      </w:r>
      <w:r>
        <w:t xml:space="preserve">MP-031-3:2016-C01/KP(1/4)(PUTIH)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WA1 — </w:t>
      </w:r>
      <w:r>
        <w:rPr>
          <w:rFonts w:hint="eastAsia"/>
        </w:rPr>
        <w:t xml:space="preserve">准备推拿疗法服务咨询要求</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18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21" w:name="学习成果"/>
    <w:p>
      <w:pPr>
        <w:pStyle w:val="Heading5"/>
      </w:pPr>
      <w:r>
        <w:rPr>
          <w:rStyle w:val="SectionNumber"/>
        </w:rPr>
        <w:t xml:space="preserve">1.1.2.0.1</w:t>
      </w:r>
      <w:r>
        <w:tab/>
      </w:r>
      <w:r>
        <w:rPr>
          <w:rFonts w:hint="eastAsia"/>
        </w:rPr>
        <w:t xml:space="preserve">学习成果</w:t>
      </w:r>
    </w:p>
    <w:p>
      <w:pPr>
        <w:pStyle w:val="FirstParagraph"/>
      </w:pPr>
      <w:r>
        <w:rPr>
          <w:rFonts w:hint="eastAsia"/>
        </w:rPr>
        <w:t xml:space="preserve">读完本资料单后，学员应能：</w:t>
      </w:r>
      <w:r>
        <w:t xml:space="preserve"> </w:t>
      </w:r>
      <w:r>
        <w:t xml:space="preserve">1. </w:t>
      </w:r>
      <w:r>
        <w:rPr>
          <w:rFonts w:hint="eastAsia"/>
        </w:rPr>
        <w:t xml:space="preserve">描述良好咨询区域的六大特征</w:t>
      </w:r>
      <w:r>
        <w:t xml:space="preserve"> </w:t>
      </w:r>
      <w:r>
        <w:t xml:space="preserve">2. </w:t>
      </w:r>
      <w:r>
        <w:rPr>
          <w:rFonts w:hint="eastAsia"/>
        </w:rPr>
        <w:t xml:space="preserve">解释客户接待礼仪与称谓使用</w:t>
      </w:r>
      <w:r>
        <w:t xml:space="preserve"> </w:t>
      </w:r>
      <w:r>
        <w:t xml:space="preserve">3. </w:t>
      </w:r>
      <w:r>
        <w:rPr>
          <w:rFonts w:hint="eastAsia"/>
        </w:rPr>
        <w:t xml:space="preserve">列出书面与口头信息收集方法</w:t>
      </w:r>
      <w:r>
        <w:t xml:space="preserve"> </w:t>
      </w:r>
      <w:r>
        <w:t xml:space="preserve">4. </w:t>
      </w:r>
      <w:r>
        <w:rPr>
          <w:rFonts w:hint="eastAsia"/>
        </w:rPr>
        <w:t xml:space="preserve">识别身份核实文件</w:t>
      </w:r>
      <w:r>
        <w:t xml:space="preserve"> </w:t>
      </w:r>
      <w:r>
        <w:t xml:space="preserve">5. </w:t>
      </w:r>
      <w:r>
        <w:rPr>
          <w:rFonts w:hint="eastAsia"/>
        </w:rPr>
        <w:t xml:space="preserve">阐述按</w:t>
      </w:r>
      <w:r>
        <w:t xml:space="preserve"> MOH </w:t>
      </w:r>
      <w:r>
        <w:rPr>
          <w:rFonts w:hint="eastAsia"/>
        </w:rPr>
        <w:t xml:space="preserve">要求建立与维护客户记录</w:t>
      </w:r>
    </w:p>
    <w:p>
      <w:r>
        <w:pict>
          <v:rect style="width:0;height:1.5pt" o:hralign="center" o:hrstd="t" o:hr="t"/>
        </w:pict>
      </w:r>
    </w:p>
    <w:p>
      <w:pPr>
        <w:pStyle w:val="FirstParagraph"/>
      </w:pPr>
      <w:r>
        <w:drawing>
          <wp:inline>
            <wp:extent cx="5334000" cy="6573043"/>
            <wp:effectExtent b="0" l="0" r="0" t="0"/>
            <wp:docPr descr="青铜针灸人体模型" title="" id="19" name="Picture"/>
            <a:graphic>
              <a:graphicData uri="http://schemas.openxmlformats.org/drawingml/2006/picture">
                <pic:pic>
                  <pic:nvPicPr>
                    <pic:cNvPr descr="C:/Users/Jyue/Documents/1-projects/noss-to-wim/tuinalogy-services/_assets/acupoints/bronze-acupuncture-mannequin.jpg" id="20" name="Picture"/>
                    <pic:cNvPicPr>
                      <a:picLocks noChangeArrowheads="1" noChangeAspect="1"/>
                    </pic:cNvPicPr>
                  </pic:nvPicPr>
                  <pic:blipFill>
                    <a:blip r:embed="rId18"/>
                    <a:stretch>
                      <a:fillRect/>
                    </a:stretch>
                  </pic:blipFill>
                  <pic:spPr bwMode="auto">
                    <a:xfrm>
                      <a:off x="0" y="0"/>
                      <a:ext cx="5334000" cy="6573043"/>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C01-1-1：青铜针灸人体模型，是咨询区常见的视觉参考工具，可在向客户解释经络走向与施术部位时使用，提升专业感与说服力。来源：Wikimedia</w:t>
      </w:r>
      <w:r>
        <w:rPr>
          <w:i/>
          <w:iCs/>
        </w:rPr>
        <w:t xml:space="preserve"> Commons / CC BY-SA 4.0</w:t>
      </w:r>
    </w:p>
    <w:bookmarkEnd w:id="21"/>
    <w:bookmarkStart w:id="23" w:name="良好咨询区域特征-consultation-area-features"/>
    <w:p>
      <w:pPr>
        <w:pStyle w:val="Heading5"/>
      </w:pPr>
      <w:r>
        <w:rPr>
          <w:rStyle w:val="SectionNumber"/>
        </w:rPr>
        <w:t xml:space="preserve">1.1.2.0.2</w:t>
      </w:r>
      <w:r>
        <w:tab/>
      </w:r>
      <w:r>
        <w:t xml:space="preserve">1. </w:t>
      </w:r>
      <w:r>
        <w:rPr>
          <w:rFonts w:hint="eastAsia"/>
        </w:rPr>
        <w:t xml:space="preserve">良好咨询区域特征</w:t>
      </w:r>
      <w:r>
        <w:t xml:space="preserve"> (Consultation Area Features)</w:t>
      </w:r>
    </w:p>
    <w:p>
      <w:pPr>
        <w:pStyle w:val="FirstParagraph"/>
      </w:pPr>
      <w:r>
        <w:rPr>
          <w:rFonts w:hint="eastAsia"/>
        </w:rPr>
        <w:t xml:space="preserve">推拿咨询区域必须为客户提供舒适、安全且具私密性的环境。良好的咨询区域应满足以下六大特征：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标准</w:t>
            </w:r>
          </w:p>
        </w:tc>
        <w:tc>
          <w:tcPr/>
          <w:p>
            <w:pPr>
              <w:pStyle w:val="Compact"/>
            </w:pPr>
            <w:r>
              <w:rPr>
                <w:rFonts w:hint="eastAsia"/>
              </w:rPr>
              <w:t xml:space="preserve">备注</w:t>
            </w:r>
          </w:p>
        </w:tc>
      </w:tr>
      <w:tr>
        <w:tc>
          <w:tcPr/>
          <w:p>
            <w:pPr>
              <w:pStyle w:val="Compact"/>
            </w:pPr>
            <w:r>
              <w:rPr>
                <w:rFonts w:hint="eastAsia"/>
              </w:rPr>
              <w:t xml:space="preserve">良好氛围</w:t>
            </w:r>
            <w:r>
              <w:t xml:space="preserve"> (Good ambiance)</w:t>
            </w:r>
          </w:p>
        </w:tc>
        <w:tc>
          <w:tcPr/>
          <w:p>
            <w:pPr>
              <w:pStyle w:val="Compact"/>
            </w:pPr>
            <w:r>
              <w:rPr>
                <w:rFonts w:hint="eastAsia"/>
              </w:rPr>
              <w:t xml:space="preserve">整洁、柔和音乐、淡雅装饰</w:t>
            </w:r>
          </w:p>
        </w:tc>
        <w:tc>
          <w:tcPr/>
          <w:p>
            <w:pPr>
              <w:pStyle w:val="Compact"/>
            </w:pPr>
            <w:r>
              <w:rPr>
                <w:rFonts w:hint="eastAsia"/>
              </w:rPr>
              <w:t xml:space="preserve">营造放松气氛</w:t>
            </w:r>
          </w:p>
        </w:tc>
      </w:tr>
      <w:tr>
        <w:tc>
          <w:tcPr/>
          <w:p>
            <w:pPr>
              <w:pStyle w:val="Compact"/>
            </w:pPr>
            <w:r>
              <w:rPr>
                <w:rFonts w:hint="eastAsia"/>
              </w:rPr>
              <w:t xml:space="preserve">舒适温度</w:t>
            </w:r>
            <w:r>
              <w:t xml:space="preserve"> (Comfortable temperature)</w:t>
            </w:r>
          </w:p>
        </w:tc>
        <w:tc>
          <w:tcPr/>
          <w:p>
            <w:pPr>
              <w:pStyle w:val="Compact"/>
            </w:pPr>
            <w:r>
              <w:t xml:space="preserve">22–25°C</w:t>
            </w:r>
          </w:p>
        </w:tc>
        <w:tc>
          <w:tcPr/>
          <w:p>
            <w:pPr>
              <w:pStyle w:val="Compact"/>
            </w:pPr>
            <w:r>
              <w:rPr>
                <w:rFonts w:hint="eastAsia"/>
              </w:rPr>
              <w:t xml:space="preserve">配置空调或风扇</w:t>
            </w:r>
          </w:p>
        </w:tc>
      </w:tr>
      <w:tr>
        <w:tc>
          <w:tcPr/>
          <w:p>
            <w:pPr>
              <w:pStyle w:val="Compact"/>
            </w:pPr>
            <w:r>
              <w:rPr>
                <w:rFonts w:hint="eastAsia"/>
              </w:rPr>
              <w:t xml:space="preserve">低噪音水平</w:t>
            </w:r>
            <w:r>
              <w:t xml:space="preserve"> (Low noise level)</w:t>
            </w:r>
          </w:p>
        </w:tc>
        <w:tc>
          <w:tcPr/>
          <w:p>
            <w:pPr>
              <w:pStyle w:val="Compact"/>
            </w:pPr>
            <w:r>
              <w:t xml:space="preserve">&lt; 50 dB</w:t>
            </w:r>
          </w:p>
        </w:tc>
        <w:tc>
          <w:tcPr/>
          <w:p>
            <w:pPr>
              <w:pStyle w:val="Compact"/>
            </w:pPr>
            <w:r>
              <w:rPr>
                <w:rFonts w:hint="eastAsia"/>
              </w:rPr>
              <w:t xml:space="preserve">隔音处理</w:t>
            </w:r>
          </w:p>
        </w:tc>
      </w:tr>
      <w:tr>
        <w:tc>
          <w:tcPr/>
          <w:p>
            <w:pPr>
              <w:pStyle w:val="Compact"/>
            </w:pPr>
            <w:r>
              <w:rPr>
                <w:rFonts w:hint="eastAsia"/>
              </w:rPr>
              <w:t xml:space="preserve">合适灯光</w:t>
            </w:r>
            <w:r>
              <w:t xml:space="preserve"> (Acceptable lighting)</w:t>
            </w:r>
          </w:p>
        </w:tc>
        <w:tc>
          <w:tcPr/>
          <w:p>
            <w:pPr>
              <w:pStyle w:val="Compact"/>
            </w:pPr>
            <w:r>
              <w:rPr>
                <w:rFonts w:hint="eastAsia"/>
              </w:rPr>
              <w:t xml:space="preserve">柔和暖色光，避免直射</w:t>
            </w:r>
          </w:p>
        </w:tc>
        <w:tc>
          <w:tcPr/>
          <w:p>
            <w:pPr>
              <w:pStyle w:val="Compact"/>
            </w:pPr>
            <w:r>
              <w:rPr>
                <w:rFonts w:hint="eastAsia"/>
              </w:rPr>
              <w:t xml:space="preserve">可调式灯具</w:t>
            </w:r>
          </w:p>
        </w:tc>
      </w:tr>
      <w:tr>
        <w:tc>
          <w:tcPr/>
          <w:p>
            <w:pPr>
              <w:pStyle w:val="Compact"/>
            </w:pPr>
            <w:r>
              <w:rPr>
                <w:rFonts w:hint="eastAsia"/>
              </w:rPr>
              <w:t xml:space="preserve">私密性</w:t>
            </w:r>
            <w:r>
              <w:t xml:space="preserve"> (Privacy)</w:t>
            </w:r>
          </w:p>
        </w:tc>
        <w:tc>
          <w:tcPr/>
          <w:p>
            <w:pPr>
              <w:pStyle w:val="Compact"/>
            </w:pPr>
            <w:r>
              <w:rPr>
                <w:rFonts w:hint="eastAsia"/>
              </w:rPr>
              <w:t xml:space="preserve">单独咨询室或屏风分隔</w:t>
            </w:r>
          </w:p>
        </w:tc>
        <w:tc>
          <w:tcPr/>
          <w:p>
            <w:pPr>
              <w:pStyle w:val="Compact"/>
            </w:pPr>
            <w:r>
              <w:rPr>
                <w:rFonts w:hint="eastAsia"/>
              </w:rPr>
              <w:t xml:space="preserve">防偷窥、防偷听</w:t>
            </w:r>
          </w:p>
        </w:tc>
      </w:tr>
      <w:tr>
        <w:tc>
          <w:tcPr/>
          <w:p>
            <w:pPr>
              <w:pStyle w:val="Compact"/>
            </w:pPr>
            <w:r>
              <w:rPr>
                <w:rFonts w:hint="eastAsia"/>
              </w:rPr>
              <w:t xml:space="preserve">安全特征</w:t>
            </w:r>
            <w:r>
              <w:t xml:space="preserve"> (Safety features)</w:t>
            </w:r>
          </w:p>
        </w:tc>
        <w:tc>
          <w:tcPr/>
          <w:p>
            <w:pPr>
              <w:pStyle w:val="Compact"/>
            </w:pPr>
            <w:r>
              <w:rPr>
                <w:rFonts w:hint="eastAsia"/>
              </w:rPr>
              <w:t xml:space="preserve">防滑地板、灭火器、急救箱、无障碍通道</w:t>
            </w:r>
          </w:p>
        </w:tc>
        <w:tc>
          <w:tcPr/>
          <w:p>
            <w:pPr>
              <w:pStyle w:val="Compact"/>
            </w:pPr>
            <w:r>
              <w:rPr>
                <w:rFonts w:hint="eastAsia"/>
              </w:rPr>
              <w:t xml:space="preserve">符合</w:t>
            </w:r>
            <w:r>
              <w:t xml:space="preserve"> DOSH </w:t>
            </w:r>
            <w:r>
              <w:rPr>
                <w:rFonts w:hint="eastAsia"/>
              </w:rPr>
              <w:t xml:space="preserve">与地方政府规定</w:t>
            </w:r>
          </w:p>
        </w:tc>
      </w:tr>
    </w:tbl>
    <w:bookmarkStart w:id="22" w:name="法规依据"/>
    <w:p>
      <w:pPr>
        <w:pStyle w:val="Heading6"/>
      </w:pPr>
      <w:r>
        <w:rPr>
          <w:rStyle w:val="SectionNumber"/>
        </w:rPr>
        <w:t xml:space="preserve">1.1.2.0.2.1</w:t>
      </w:r>
      <w:r>
        <w:tab/>
      </w:r>
      <w:r>
        <w:t xml:space="preserve">1.1 </w:t>
      </w:r>
      <w:r>
        <w:rPr>
          <w:rFonts w:hint="eastAsia"/>
        </w:rPr>
        <w:t xml:space="preserve">法规依据</w:t>
      </w:r>
    </w:p>
    <w:p>
      <w:pPr>
        <w:pStyle w:val="Compact"/>
        <w:numPr>
          <w:ilvl w:val="0"/>
          <w:numId w:val="1003"/>
        </w:numPr>
      </w:pPr>
      <w:r>
        <w:rPr>
          <w:b/>
          <w:bCs/>
        </w:rPr>
        <w:t xml:space="preserve">Laws of Malaysia Act 514</w:t>
      </w:r>
      <w:r>
        <w:t xml:space="preserve"> </w:t>
      </w:r>
      <w:r>
        <w:t xml:space="preserve">— Occupational Safety and Health Act 1994 (OSHA 1994)</w:t>
      </w:r>
    </w:p>
    <w:p>
      <w:pPr>
        <w:pStyle w:val="Compact"/>
        <w:numPr>
          <w:ilvl w:val="0"/>
          <w:numId w:val="1003"/>
        </w:numPr>
      </w:pPr>
      <w:r>
        <w:rPr>
          <w:rFonts w:hint="eastAsia"/>
          <w:b/>
          <w:bCs/>
        </w:rPr>
        <w:t xml:space="preserve">地方议会</w:t>
      </w:r>
      <w:r>
        <w:t xml:space="preserve"> </w:t>
      </w:r>
      <w:r>
        <w:t xml:space="preserve">(Pihak Berkuasa Tempatan, PBT) </w:t>
      </w:r>
      <w:r>
        <w:rPr>
          <w:rFonts w:hint="eastAsia"/>
        </w:rPr>
        <w:t xml:space="preserve">营业准证条例</w:t>
      </w:r>
    </w:p>
    <w:p>
      <w:pPr>
        <w:pStyle w:val="Compact"/>
        <w:numPr>
          <w:ilvl w:val="0"/>
          <w:numId w:val="1003"/>
        </w:numPr>
      </w:pPr>
      <w:r>
        <w:rPr>
          <w:b/>
          <w:bCs/>
        </w:rPr>
        <w:t xml:space="preserve">DOSH</w:t>
      </w:r>
      <w:r>
        <w:t xml:space="preserve"> </w:t>
      </w:r>
      <w:r>
        <w:t xml:space="preserve">(Department of Occupational Safety and Health) </w:t>
      </w:r>
      <w:r>
        <w:rPr>
          <w:rFonts w:hint="eastAsia"/>
        </w:rPr>
        <w:t xml:space="preserve">工作场所安全规定</w:t>
      </w:r>
    </w:p>
    <w:bookmarkEnd w:id="22"/>
    <w:bookmarkEnd w:id="23"/>
    <w:bookmarkStart w:id="26" w:name="客户接待-client-reception"/>
    <w:p>
      <w:pPr>
        <w:pStyle w:val="Heading5"/>
      </w:pPr>
      <w:r>
        <w:rPr>
          <w:rStyle w:val="SectionNumber"/>
        </w:rPr>
        <w:t xml:space="preserve">1.1.2.0.3</w:t>
      </w:r>
      <w:r>
        <w:tab/>
      </w:r>
      <w:r>
        <w:t xml:space="preserve">2. </w:t>
      </w:r>
      <w:r>
        <w:rPr>
          <w:rFonts w:hint="eastAsia"/>
        </w:rPr>
        <w:t xml:space="preserve">客户接待</w:t>
      </w:r>
      <w:r>
        <w:t xml:space="preserve"> (Client Reception)</w:t>
      </w:r>
    </w:p>
    <w:bookmarkStart w:id="24" w:name="接待礼仪"/>
    <w:p>
      <w:pPr>
        <w:pStyle w:val="Heading6"/>
      </w:pPr>
      <w:r>
        <w:rPr>
          <w:rStyle w:val="SectionNumber"/>
        </w:rPr>
        <w:t xml:space="preserve">1.1.2.0.3.1</w:t>
      </w:r>
      <w:r>
        <w:tab/>
      </w:r>
      <w:r>
        <w:t xml:space="preserve">2.1 </w:t>
      </w:r>
      <w:r>
        <w:rPr>
          <w:rFonts w:hint="eastAsia"/>
        </w:rPr>
        <w:t xml:space="preserve">接待礼仪</w:t>
      </w:r>
    </w:p>
    <w:p>
      <w:pPr>
        <w:pStyle w:val="Compact"/>
        <w:numPr>
          <w:ilvl w:val="0"/>
          <w:numId w:val="1004"/>
        </w:numPr>
      </w:pPr>
      <w:r>
        <w:rPr>
          <w:rFonts w:hint="eastAsia"/>
        </w:rPr>
        <w:t xml:space="preserve">客户进门即起立，微笑对视，主动问候：</w:t>
      </w:r>
      <w:r>
        <w:rPr>
          <w:rFonts w:hint="eastAsia"/>
        </w:rPr>
        <w:t xml:space="preserve">“欢迎光临</w:t>
      </w:r>
      <w:r>
        <w:t xml:space="preserve"> / Selamat datang / Welcome”</w:t>
      </w:r>
    </w:p>
    <w:p>
      <w:pPr>
        <w:pStyle w:val="Compact"/>
        <w:numPr>
          <w:ilvl w:val="0"/>
          <w:numId w:val="1004"/>
        </w:numPr>
      </w:pPr>
      <w:r>
        <w:rPr>
          <w:rFonts w:hint="eastAsia"/>
        </w:rPr>
        <w:t xml:space="preserve">引导至咨询区，奉上温水或养生茶</w:t>
      </w:r>
    </w:p>
    <w:p>
      <w:pPr>
        <w:pStyle w:val="Compact"/>
        <w:numPr>
          <w:ilvl w:val="0"/>
          <w:numId w:val="1004"/>
        </w:numPr>
      </w:pPr>
      <w:r>
        <w:rPr>
          <w:rFonts w:hint="eastAsia"/>
        </w:rPr>
        <w:t xml:space="preserve">以适当称谓</w:t>
      </w:r>
      <w:r>
        <w:t xml:space="preserve"> (proper title) </w:t>
      </w:r>
      <w:r>
        <w:rPr>
          <w:rFonts w:hint="eastAsia"/>
        </w:rPr>
        <w:t xml:space="preserve">称呼，如：</w:t>
      </w:r>
    </w:p>
    <w:p>
      <w:pPr>
        <w:pStyle w:val="Compact"/>
        <w:numPr>
          <w:ilvl w:val="1"/>
          <w:numId w:val="1005"/>
        </w:numPr>
      </w:pPr>
      <w:r>
        <w:rPr>
          <w:rFonts w:hint="eastAsia"/>
        </w:rPr>
        <w:t xml:space="preserve">先生</w:t>
      </w:r>
      <w:r>
        <w:t xml:space="preserve"> (Encik / Mr.)</w:t>
      </w:r>
    </w:p>
    <w:p>
      <w:pPr>
        <w:pStyle w:val="Compact"/>
        <w:numPr>
          <w:ilvl w:val="1"/>
          <w:numId w:val="1005"/>
        </w:numPr>
      </w:pPr>
      <w:r>
        <w:rPr>
          <w:rFonts w:hint="eastAsia"/>
        </w:rPr>
        <w:t xml:space="preserve">女士</w:t>
      </w:r>
      <w:r>
        <w:t xml:space="preserve"> (Puan / Mrs.)</w:t>
      </w:r>
    </w:p>
    <w:p>
      <w:pPr>
        <w:pStyle w:val="Compact"/>
        <w:numPr>
          <w:ilvl w:val="1"/>
          <w:numId w:val="1005"/>
        </w:numPr>
      </w:pPr>
      <w:r>
        <w:rPr>
          <w:rFonts w:hint="eastAsia"/>
        </w:rPr>
        <w:t xml:space="preserve">小姐</w:t>
      </w:r>
      <w:r>
        <w:t xml:space="preserve"> (Cik / Miss)</w:t>
      </w:r>
    </w:p>
    <w:p>
      <w:pPr>
        <w:pStyle w:val="Compact"/>
        <w:numPr>
          <w:ilvl w:val="1"/>
          <w:numId w:val="1005"/>
        </w:numPr>
      </w:pPr>
      <w:r>
        <w:rPr>
          <w:rFonts w:hint="eastAsia"/>
        </w:rPr>
        <w:t xml:space="preserve">拿督/拿汀</w:t>
      </w:r>
      <w:r>
        <w:t xml:space="preserve"> </w:t>
      </w:r>
      <w:r>
        <w:rPr>
          <w:rFonts w:hint="eastAsia"/>
        </w:rPr>
        <w:t xml:space="preserve">(Dato’/Datin)（如适用）</w:t>
      </w:r>
    </w:p>
    <w:p>
      <w:pPr>
        <w:pStyle w:val="Compact"/>
        <w:numPr>
          <w:ilvl w:val="0"/>
          <w:numId w:val="1004"/>
        </w:numPr>
      </w:pPr>
      <w:r>
        <w:rPr>
          <w:rFonts w:hint="eastAsia"/>
        </w:rPr>
        <w:t xml:space="preserve">使用客户母语或共通语言</w:t>
      </w:r>
    </w:p>
    <w:p>
      <w:pPr>
        <w:pStyle w:val="Compact"/>
        <w:numPr>
          <w:ilvl w:val="0"/>
          <w:numId w:val="1004"/>
        </w:numPr>
      </w:pPr>
      <w:r>
        <w:rPr>
          <w:rFonts w:hint="eastAsia"/>
        </w:rPr>
        <w:t xml:space="preserve">全程保持眼神接触与开放肢体语言</w:t>
      </w:r>
    </w:p>
    <w:bookmarkEnd w:id="24"/>
    <w:bookmarkStart w:id="25" w:name="客户服务核心原则"/>
    <w:p>
      <w:pPr>
        <w:pStyle w:val="Heading6"/>
      </w:pPr>
      <w:r>
        <w:rPr>
          <w:rStyle w:val="SectionNumber"/>
        </w:rPr>
        <w:t xml:space="preserve">1.1.2.0.3.2</w:t>
      </w:r>
      <w:r>
        <w:tab/>
      </w:r>
      <w:r>
        <w:t xml:space="preserve">2.2 </w:t>
      </w:r>
      <w:r>
        <w:rPr>
          <w:rFonts w:hint="eastAsia"/>
        </w:rPr>
        <w:t xml:space="preserve">客户服务核心原则</w:t>
      </w:r>
    </w:p>
    <w:p>
      <w:pPr>
        <w:pStyle w:val="Compact"/>
        <w:numPr>
          <w:ilvl w:val="0"/>
          <w:numId w:val="1006"/>
        </w:numPr>
      </w:pPr>
      <w:r>
        <w:rPr>
          <w:rFonts w:hint="eastAsia"/>
          <w:b/>
          <w:bCs/>
        </w:rPr>
        <w:t xml:space="preserve">尊重</w:t>
      </w:r>
      <w:r>
        <w:rPr>
          <w:b/>
          <w:bCs/>
        </w:rPr>
        <w:t xml:space="preserve"> (Respect)</w:t>
      </w:r>
      <w:r>
        <w:t xml:space="preserve"> </w:t>
      </w:r>
      <w:r>
        <w:t xml:space="preserve">— </w:t>
      </w:r>
      <w:r>
        <w:rPr>
          <w:rFonts w:hint="eastAsia"/>
        </w:rPr>
        <w:t xml:space="preserve">不论种族、性别、年龄、宗教</w:t>
      </w:r>
    </w:p>
    <w:p>
      <w:pPr>
        <w:pStyle w:val="Compact"/>
        <w:numPr>
          <w:ilvl w:val="0"/>
          <w:numId w:val="1006"/>
        </w:numPr>
      </w:pPr>
      <w:r>
        <w:rPr>
          <w:rFonts w:hint="eastAsia"/>
          <w:b/>
          <w:bCs/>
        </w:rPr>
        <w:t xml:space="preserve">专业</w:t>
      </w:r>
      <w:r>
        <w:rPr>
          <w:b/>
          <w:bCs/>
        </w:rPr>
        <w:t xml:space="preserve"> (Professionalism)</w:t>
      </w:r>
      <w:r>
        <w:t xml:space="preserve"> </w:t>
      </w:r>
      <w:r>
        <w:t xml:space="preserve">— </w:t>
      </w:r>
      <w:r>
        <w:rPr>
          <w:rFonts w:hint="eastAsia"/>
        </w:rPr>
        <w:t xml:space="preserve">着装整洁、言语得体</w:t>
      </w:r>
    </w:p>
    <w:p>
      <w:pPr>
        <w:pStyle w:val="Compact"/>
        <w:numPr>
          <w:ilvl w:val="0"/>
          <w:numId w:val="1006"/>
        </w:numPr>
      </w:pPr>
      <w:r>
        <w:rPr>
          <w:rFonts w:hint="eastAsia"/>
          <w:b/>
          <w:bCs/>
        </w:rPr>
        <w:t xml:space="preserve">保密</w:t>
      </w:r>
      <w:r>
        <w:rPr>
          <w:b/>
          <w:bCs/>
        </w:rPr>
        <w:t xml:space="preserve"> (Confidentiality)</w:t>
      </w:r>
      <w:r>
        <w:t xml:space="preserve"> </w:t>
      </w:r>
      <w:r>
        <w:t xml:space="preserve">— </w:t>
      </w:r>
      <w:r>
        <w:rPr>
          <w:rFonts w:hint="eastAsia"/>
        </w:rPr>
        <w:t xml:space="preserve">不在公共区域讨论客户个案</w:t>
      </w:r>
    </w:p>
    <w:bookmarkEnd w:id="25"/>
    <w:bookmarkEnd w:id="26"/>
    <w:bookmarkStart w:id="28" w:name="信息收集方法-information-collecting-methods"/>
    <w:p>
      <w:pPr>
        <w:pStyle w:val="Heading5"/>
      </w:pPr>
      <w:r>
        <w:rPr>
          <w:rStyle w:val="SectionNumber"/>
        </w:rPr>
        <w:t xml:space="preserve">1.1.2.0.4</w:t>
      </w:r>
      <w:r>
        <w:tab/>
      </w:r>
      <w:r>
        <w:t xml:space="preserve">3. </w:t>
      </w:r>
      <w:r>
        <w:rPr>
          <w:rFonts w:hint="eastAsia"/>
        </w:rPr>
        <w:t xml:space="preserve">信息收集方法</w:t>
      </w:r>
      <w:r>
        <w:t xml:space="preserve"> (Information Collecting Methods)</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类型</w:t>
            </w:r>
          </w:p>
        </w:tc>
        <w:tc>
          <w:tcPr/>
          <w:p>
            <w:pPr>
              <w:pStyle w:val="Compact"/>
            </w:pPr>
            <w:r>
              <w:rPr>
                <w:rFonts w:hint="eastAsia"/>
              </w:rPr>
              <w:t xml:space="preserve">方法</w:t>
            </w:r>
          </w:p>
        </w:tc>
        <w:tc>
          <w:tcPr/>
          <w:p>
            <w:pPr>
              <w:pStyle w:val="Compact"/>
            </w:pPr>
            <w:r>
              <w:rPr>
                <w:rFonts w:hint="eastAsia"/>
              </w:rPr>
              <w:t xml:space="preserve">适用情境</w:t>
            </w:r>
          </w:p>
        </w:tc>
      </w:tr>
      <w:tr>
        <w:tc>
          <w:tcPr/>
          <w:p>
            <w:pPr>
              <w:pStyle w:val="Compact"/>
            </w:pPr>
            <w:r>
              <w:rPr>
                <w:rFonts w:hint="eastAsia"/>
                <w:b/>
                <w:bCs/>
              </w:rPr>
              <w:t xml:space="preserve">书面</w:t>
            </w:r>
            <w:r>
              <w:rPr>
                <w:b/>
                <w:bCs/>
              </w:rPr>
              <w:t xml:space="preserve"> (Written)</w:t>
            </w:r>
          </w:p>
        </w:tc>
        <w:tc>
          <w:tcPr/>
          <w:p>
            <w:pPr>
              <w:pStyle w:val="Compact"/>
            </w:pPr>
            <w:r>
              <w:rPr>
                <w:rFonts w:hint="eastAsia"/>
              </w:rPr>
              <w:t xml:space="preserve">信息表</w:t>
            </w:r>
            <w:r>
              <w:t xml:space="preserve"> (Information form)</w:t>
            </w:r>
          </w:p>
        </w:tc>
        <w:tc>
          <w:tcPr/>
          <w:p>
            <w:pPr>
              <w:pStyle w:val="Compact"/>
            </w:pPr>
            <w:r>
              <w:rPr>
                <w:rFonts w:hint="eastAsia"/>
              </w:rPr>
              <w:t xml:space="preserve">首次到访登记</w:t>
            </w:r>
          </w:p>
        </w:tc>
      </w:tr>
      <w:tr>
        <w:tc>
          <w:tcPr/>
          <w:p>
            <w:pPr>
              <w:pStyle w:val="Compact"/>
            </w:pPr>
          </w:p>
        </w:tc>
        <w:tc>
          <w:tcPr/>
          <w:p>
            <w:pPr>
              <w:pStyle w:val="Compact"/>
            </w:pPr>
            <w:r>
              <w:rPr>
                <w:rFonts w:hint="eastAsia"/>
              </w:rPr>
              <w:t xml:space="preserve">网络表单</w:t>
            </w:r>
            <w:r>
              <w:t xml:space="preserve"> (Online form)</w:t>
            </w:r>
          </w:p>
        </w:tc>
        <w:tc>
          <w:tcPr/>
          <w:p>
            <w:pPr>
              <w:pStyle w:val="Compact"/>
            </w:pPr>
            <w:r>
              <w:rPr>
                <w:rFonts w:hint="eastAsia"/>
              </w:rPr>
              <w:t xml:space="preserve">远程预约或筛查</w:t>
            </w:r>
          </w:p>
        </w:tc>
      </w:tr>
      <w:tr>
        <w:tc>
          <w:tcPr/>
          <w:p>
            <w:pPr>
              <w:pStyle w:val="Compact"/>
            </w:pPr>
          </w:p>
        </w:tc>
        <w:tc>
          <w:tcPr/>
          <w:p>
            <w:pPr>
              <w:pStyle w:val="Compact"/>
            </w:pPr>
            <w:r>
              <w:rPr>
                <w:rFonts w:hint="eastAsia"/>
              </w:rPr>
              <w:t xml:space="preserve">电信媒体讯息</w:t>
            </w:r>
            <w:r>
              <w:t xml:space="preserve"> (Telecommunication media messages)</w:t>
            </w:r>
          </w:p>
        </w:tc>
        <w:tc>
          <w:tcPr/>
          <w:p>
            <w:pPr>
              <w:pStyle w:val="Compact"/>
            </w:pPr>
            <w:r>
              <w:t xml:space="preserve">WhatsApp、SMS </w:t>
            </w:r>
            <w:r>
              <w:rPr>
                <w:rFonts w:hint="eastAsia"/>
              </w:rPr>
              <w:t xml:space="preserve">预约</w:t>
            </w:r>
          </w:p>
        </w:tc>
      </w:tr>
      <w:tr>
        <w:tc>
          <w:tcPr/>
          <w:p>
            <w:pPr>
              <w:pStyle w:val="Compact"/>
            </w:pPr>
            <w:r>
              <w:rPr>
                <w:rFonts w:hint="eastAsia"/>
                <w:b/>
                <w:bCs/>
              </w:rPr>
              <w:t xml:space="preserve">口头</w:t>
            </w:r>
            <w:r>
              <w:rPr>
                <w:b/>
                <w:bCs/>
              </w:rPr>
              <w:t xml:space="preserve"> (Verbal)</w:t>
            </w:r>
          </w:p>
        </w:tc>
        <w:tc>
          <w:tcPr/>
          <w:p>
            <w:pPr>
              <w:pStyle w:val="Compact"/>
            </w:pPr>
            <w:r>
              <w:rPr>
                <w:rFonts w:hint="eastAsia"/>
              </w:rPr>
              <w:t xml:space="preserve">面对面访谈</w:t>
            </w:r>
            <w:r>
              <w:t xml:space="preserve"> (Face-to-face interview)</w:t>
            </w:r>
          </w:p>
        </w:tc>
        <w:tc>
          <w:tcPr/>
          <w:p>
            <w:pPr>
              <w:pStyle w:val="Compact"/>
            </w:pPr>
            <w:r>
              <w:rPr>
                <w:rFonts w:hint="eastAsia"/>
              </w:rPr>
              <w:t xml:space="preserve">详细咨询</w:t>
            </w:r>
          </w:p>
        </w:tc>
      </w:tr>
      <w:tr>
        <w:tc>
          <w:tcPr/>
          <w:p>
            <w:pPr>
              <w:pStyle w:val="Compact"/>
            </w:pPr>
          </w:p>
        </w:tc>
        <w:tc>
          <w:tcPr/>
          <w:p>
            <w:pPr>
              <w:pStyle w:val="Compact"/>
            </w:pPr>
            <w:r>
              <w:rPr>
                <w:rFonts w:hint="eastAsia"/>
              </w:rPr>
              <w:t xml:space="preserve">电话访谈</w:t>
            </w:r>
            <w:r>
              <w:t xml:space="preserve"> (Phone calls)</w:t>
            </w:r>
          </w:p>
        </w:tc>
        <w:tc>
          <w:tcPr/>
          <w:p>
            <w:pPr>
              <w:pStyle w:val="Compact"/>
            </w:pPr>
            <w:r>
              <w:rPr>
                <w:rFonts w:hint="eastAsia"/>
              </w:rPr>
              <w:t xml:space="preserve">预约或追访</w:t>
            </w:r>
          </w:p>
        </w:tc>
      </w:tr>
    </w:tbl>
    <w:bookmarkStart w:id="27" w:name="信息表必填项目"/>
    <w:p>
      <w:pPr>
        <w:pStyle w:val="Heading6"/>
      </w:pPr>
      <w:r>
        <w:rPr>
          <w:rStyle w:val="SectionNumber"/>
        </w:rPr>
        <w:t xml:space="preserve">1.1.2.0.4.1</w:t>
      </w:r>
      <w:r>
        <w:tab/>
      </w:r>
      <w:r>
        <w:t xml:space="preserve">3.1 </w:t>
      </w:r>
      <w:r>
        <w:rPr>
          <w:rFonts w:hint="eastAsia"/>
        </w:rPr>
        <w:t xml:space="preserve">信息表必填项目</w:t>
      </w:r>
    </w:p>
    <w:p>
      <w:pPr>
        <w:pStyle w:val="Compact"/>
        <w:numPr>
          <w:ilvl w:val="0"/>
          <w:numId w:val="1007"/>
        </w:numPr>
      </w:pPr>
      <w:r>
        <w:rPr>
          <w:rFonts w:hint="eastAsia"/>
        </w:rPr>
        <w:t xml:space="preserve">姓名</w:t>
      </w:r>
      <w:r>
        <w:t xml:space="preserve"> (Name)</w:t>
      </w:r>
    </w:p>
    <w:p>
      <w:pPr>
        <w:pStyle w:val="Compact"/>
        <w:numPr>
          <w:ilvl w:val="0"/>
          <w:numId w:val="1007"/>
        </w:numPr>
      </w:pPr>
      <w:r>
        <w:rPr>
          <w:rFonts w:hint="eastAsia"/>
        </w:rPr>
        <w:t xml:space="preserve">出生日期</w:t>
      </w:r>
      <w:r>
        <w:t xml:space="preserve"> (Date of birth)</w:t>
      </w:r>
    </w:p>
    <w:p>
      <w:pPr>
        <w:pStyle w:val="Compact"/>
        <w:numPr>
          <w:ilvl w:val="0"/>
          <w:numId w:val="1007"/>
        </w:numPr>
      </w:pPr>
      <w:r>
        <w:rPr>
          <w:rFonts w:hint="eastAsia"/>
        </w:rPr>
        <w:t xml:space="preserve">性别</w:t>
      </w:r>
      <w:r>
        <w:t xml:space="preserve"> (Gender)</w:t>
      </w:r>
    </w:p>
    <w:p>
      <w:pPr>
        <w:pStyle w:val="Compact"/>
        <w:numPr>
          <w:ilvl w:val="0"/>
          <w:numId w:val="1007"/>
        </w:numPr>
      </w:pPr>
      <w:r>
        <w:rPr>
          <w:rFonts w:hint="eastAsia"/>
        </w:rPr>
        <w:t xml:space="preserve">联系电话</w:t>
      </w:r>
      <w:r>
        <w:t xml:space="preserve"> (Contact)</w:t>
      </w:r>
    </w:p>
    <w:p>
      <w:pPr>
        <w:pStyle w:val="Compact"/>
        <w:numPr>
          <w:ilvl w:val="0"/>
          <w:numId w:val="1007"/>
        </w:numPr>
      </w:pPr>
      <w:r>
        <w:rPr>
          <w:rFonts w:hint="eastAsia"/>
        </w:rPr>
        <w:t xml:space="preserve">地址</w:t>
      </w:r>
      <w:r>
        <w:t xml:space="preserve"> (Address)</w:t>
      </w:r>
    </w:p>
    <w:p>
      <w:pPr>
        <w:pStyle w:val="Compact"/>
        <w:numPr>
          <w:ilvl w:val="0"/>
          <w:numId w:val="1007"/>
        </w:numPr>
      </w:pPr>
      <w:r>
        <w:rPr>
          <w:rFonts w:hint="eastAsia"/>
        </w:rPr>
        <w:t xml:space="preserve">紧急联系人</w:t>
      </w:r>
      <w:r>
        <w:t xml:space="preserve"> (Emergency contact)</w:t>
      </w:r>
    </w:p>
    <w:p>
      <w:pPr>
        <w:pStyle w:val="Compact"/>
        <w:numPr>
          <w:ilvl w:val="0"/>
          <w:numId w:val="1007"/>
        </w:numPr>
      </w:pPr>
      <w:r>
        <w:rPr>
          <w:rFonts w:hint="eastAsia"/>
        </w:rPr>
        <w:t xml:space="preserve">主诉</w:t>
      </w:r>
      <w:r>
        <w:t xml:space="preserve"> (Chief complaint)</w:t>
      </w:r>
    </w:p>
    <w:bookmarkEnd w:id="27"/>
    <w:bookmarkEnd w:id="28"/>
    <w:bookmarkStart w:id="29" w:name="身份核实文件-identification-documents"/>
    <w:p>
      <w:pPr>
        <w:pStyle w:val="Heading5"/>
      </w:pPr>
      <w:r>
        <w:rPr>
          <w:rStyle w:val="SectionNumber"/>
        </w:rPr>
        <w:t xml:space="preserve">1.1.2.0.5</w:t>
      </w:r>
      <w:r>
        <w:tab/>
      </w:r>
      <w:r>
        <w:t xml:space="preserve">4. </w:t>
      </w:r>
      <w:r>
        <w:rPr>
          <w:rFonts w:hint="eastAsia"/>
        </w:rPr>
        <w:t xml:space="preserve">身份核实文件</w:t>
      </w:r>
      <w:r>
        <w:t xml:space="preserve"> (Identification Documents)</w:t>
      </w:r>
    </w:p>
    <w:p>
      <w:pPr>
        <w:pStyle w:val="FirstParagraph"/>
      </w:pPr>
      <w:r>
        <w:rPr>
          <w:rFonts w:hint="eastAsia"/>
        </w:rPr>
        <w:t xml:space="preserve">按马来西亚法令，客户身份须经以下任一文件核实：</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文件</w:t>
            </w:r>
          </w:p>
        </w:tc>
        <w:tc>
          <w:tcPr/>
          <w:p>
            <w:pPr>
              <w:pStyle w:val="Compact"/>
            </w:pPr>
            <w:r>
              <w:rPr>
                <w:rFonts w:hint="eastAsia"/>
              </w:rPr>
              <w:t xml:space="preserve">中文名称</w:t>
            </w:r>
          </w:p>
        </w:tc>
        <w:tc>
          <w:tcPr/>
          <w:p>
            <w:pPr>
              <w:pStyle w:val="Compact"/>
            </w:pPr>
            <w:r>
              <w:rPr>
                <w:rFonts w:hint="eastAsia"/>
              </w:rPr>
              <w:t xml:space="preserve">说明</w:t>
            </w:r>
          </w:p>
        </w:tc>
      </w:tr>
      <w:tr>
        <w:tc>
          <w:tcPr/>
          <w:p>
            <w:pPr>
              <w:pStyle w:val="Compact"/>
            </w:pPr>
            <w:r>
              <w:t xml:space="preserve">Identification Card (MyKad)</w:t>
            </w:r>
          </w:p>
        </w:tc>
        <w:tc>
          <w:tcPr/>
          <w:p>
            <w:pPr>
              <w:pStyle w:val="Compact"/>
            </w:pPr>
            <w:r>
              <w:rPr>
                <w:rFonts w:hint="eastAsia"/>
              </w:rPr>
              <w:t xml:space="preserve">身份证</w:t>
            </w:r>
          </w:p>
        </w:tc>
        <w:tc>
          <w:tcPr/>
          <w:p>
            <w:pPr>
              <w:pStyle w:val="Compact"/>
            </w:pPr>
            <w:r>
              <w:rPr>
                <w:rFonts w:hint="eastAsia"/>
              </w:rPr>
              <w:t xml:space="preserve">大马公民必备</w:t>
            </w:r>
          </w:p>
        </w:tc>
      </w:tr>
      <w:tr>
        <w:tc>
          <w:tcPr/>
          <w:p>
            <w:pPr>
              <w:pStyle w:val="Compact"/>
            </w:pPr>
            <w:r>
              <w:t xml:space="preserve">Driver’s Licence</w:t>
            </w:r>
          </w:p>
        </w:tc>
        <w:tc>
          <w:tcPr/>
          <w:p>
            <w:pPr>
              <w:pStyle w:val="Compact"/>
            </w:pPr>
            <w:r>
              <w:rPr>
                <w:rFonts w:hint="eastAsia"/>
              </w:rPr>
              <w:t xml:space="preserve">驾照</w:t>
            </w:r>
          </w:p>
        </w:tc>
        <w:tc>
          <w:tcPr/>
          <w:p>
            <w:pPr>
              <w:pStyle w:val="Compact"/>
            </w:pPr>
            <w:r>
              <w:rPr>
                <w:rFonts w:hint="eastAsia"/>
              </w:rPr>
              <w:t xml:space="preserve">含照片可作核实</w:t>
            </w:r>
          </w:p>
        </w:tc>
      </w:tr>
      <w:tr>
        <w:tc>
          <w:tcPr/>
          <w:p>
            <w:pPr>
              <w:pStyle w:val="Compact"/>
            </w:pPr>
            <w:r>
              <w:t xml:space="preserve">Birth Certificate</w:t>
            </w:r>
          </w:p>
        </w:tc>
        <w:tc>
          <w:tcPr/>
          <w:p>
            <w:pPr>
              <w:pStyle w:val="Compact"/>
            </w:pPr>
            <w:r>
              <w:rPr>
                <w:rFonts w:hint="eastAsia"/>
              </w:rPr>
              <w:t xml:space="preserve">出生证明</w:t>
            </w:r>
          </w:p>
        </w:tc>
        <w:tc>
          <w:tcPr/>
          <w:p>
            <w:pPr>
              <w:pStyle w:val="Compact"/>
            </w:pPr>
            <w:r>
              <w:rPr>
                <w:rFonts w:hint="eastAsia"/>
              </w:rPr>
              <w:t xml:space="preserve">未成年者使用</w:t>
            </w:r>
          </w:p>
        </w:tc>
      </w:tr>
      <w:tr>
        <w:tc>
          <w:tcPr/>
          <w:p>
            <w:pPr>
              <w:pStyle w:val="Compact"/>
            </w:pPr>
            <w:r>
              <w:t xml:space="preserve">Provincial/Territorial Health Insurance Card</w:t>
            </w:r>
          </w:p>
        </w:tc>
        <w:tc>
          <w:tcPr/>
          <w:p>
            <w:pPr>
              <w:pStyle w:val="Compact"/>
            </w:pPr>
            <w:r>
              <w:rPr>
                <w:rFonts w:hint="eastAsia"/>
              </w:rPr>
              <w:t xml:space="preserve">医疗保险卡</w:t>
            </w:r>
          </w:p>
        </w:tc>
        <w:tc>
          <w:tcPr/>
          <w:p>
            <w:pPr>
              <w:pStyle w:val="Compact"/>
            </w:pPr>
            <w:r>
              <w:rPr>
                <w:rFonts w:hint="eastAsia"/>
              </w:rPr>
              <w:t xml:space="preserve">部分跨境客户</w:t>
            </w:r>
          </w:p>
        </w:tc>
      </w:tr>
      <w:tr>
        <w:tc>
          <w:tcPr/>
          <w:p>
            <w:pPr>
              <w:pStyle w:val="Compact"/>
            </w:pPr>
            <w:r>
              <w:t xml:space="preserve">Passport</w:t>
            </w:r>
          </w:p>
        </w:tc>
        <w:tc>
          <w:tcPr/>
          <w:p>
            <w:pPr>
              <w:pStyle w:val="Compact"/>
            </w:pPr>
            <w:r>
              <w:rPr>
                <w:rFonts w:hint="eastAsia"/>
              </w:rPr>
              <w:t xml:space="preserve">护照</w:t>
            </w:r>
          </w:p>
        </w:tc>
        <w:tc>
          <w:tcPr/>
          <w:p>
            <w:pPr>
              <w:pStyle w:val="Compact"/>
            </w:pPr>
            <w:r>
              <w:rPr>
                <w:rFonts w:hint="eastAsia"/>
              </w:rPr>
              <w:t xml:space="preserve">外籍客户必备</w:t>
            </w:r>
          </w:p>
        </w:tc>
      </w:tr>
    </w:tbl>
    <w:p>
      <w:pPr>
        <w:pStyle w:val="BlockText"/>
      </w:pPr>
      <w:r>
        <w:rPr>
          <w:rFonts w:hint="eastAsia"/>
          <w:b/>
          <w:bCs/>
        </w:rPr>
        <w:t xml:space="preserve">重要：</w:t>
      </w:r>
      <w:r>
        <w:t xml:space="preserve"> </w:t>
      </w:r>
      <w:r>
        <w:rPr>
          <w:rFonts w:hint="eastAsia"/>
        </w:rPr>
        <w:t xml:space="preserve">推拿师须将身份证号码与表单姓名核对一致；外籍客户须留存护照影印本。</w:t>
      </w:r>
    </w:p>
    <w:bookmarkEnd w:id="29"/>
    <w:bookmarkStart w:id="34" w:name="客户记录建立与保存-client-record-keeping"/>
    <w:p>
      <w:pPr>
        <w:pStyle w:val="Heading5"/>
      </w:pPr>
      <w:r>
        <w:rPr>
          <w:rStyle w:val="SectionNumber"/>
        </w:rPr>
        <w:t xml:space="preserve">1.1.2.0.6</w:t>
      </w:r>
      <w:r>
        <w:tab/>
      </w:r>
      <w:r>
        <w:t xml:space="preserve">5. </w:t>
      </w:r>
      <w:r>
        <w:rPr>
          <w:rFonts w:hint="eastAsia"/>
        </w:rPr>
        <w:t xml:space="preserve">客户记录建立与保存</w:t>
      </w:r>
      <w:r>
        <w:t xml:space="preserve"> (Client Record Keeping)</w:t>
      </w:r>
    </w:p>
    <w:bookmarkStart w:id="30" w:name="记录类型-type"/>
    <w:p>
      <w:pPr>
        <w:pStyle w:val="Heading6"/>
      </w:pPr>
      <w:r>
        <w:rPr>
          <w:rStyle w:val="SectionNumber"/>
        </w:rPr>
        <w:t xml:space="preserve">1.1.2.0.6.1</w:t>
      </w:r>
      <w:r>
        <w:tab/>
      </w:r>
      <w:r>
        <w:t xml:space="preserve">5.1 </w:t>
      </w:r>
      <w:r>
        <w:rPr>
          <w:rFonts w:hint="eastAsia"/>
        </w:rPr>
        <w:t xml:space="preserve">记录类型</w:t>
      </w:r>
      <w:r>
        <w:t xml:space="preserve"> (Type)</w:t>
      </w:r>
    </w:p>
    <w:p>
      <w:pPr>
        <w:pStyle w:val="Compact"/>
        <w:numPr>
          <w:ilvl w:val="0"/>
          <w:numId w:val="1008"/>
        </w:numPr>
      </w:pPr>
      <w:r>
        <w:rPr>
          <w:rFonts w:hint="eastAsia"/>
          <w:b/>
          <w:bCs/>
        </w:rPr>
        <w:t xml:space="preserve">手工</w:t>
      </w:r>
      <w:r>
        <w:rPr>
          <w:b/>
          <w:bCs/>
        </w:rPr>
        <w:t xml:space="preserve"> (Manual)</w:t>
      </w:r>
      <w:r>
        <w:t xml:space="preserve"> </w:t>
      </w:r>
      <w:r>
        <w:t xml:space="preserve">— </w:t>
      </w:r>
      <w:r>
        <w:rPr>
          <w:rFonts w:hint="eastAsia"/>
        </w:rPr>
        <w:t xml:space="preserve">纸本档案夹，按字母或编号归档</w:t>
      </w:r>
    </w:p>
    <w:p>
      <w:pPr>
        <w:pStyle w:val="Compact"/>
        <w:numPr>
          <w:ilvl w:val="0"/>
          <w:numId w:val="1008"/>
        </w:numPr>
      </w:pPr>
      <w:r>
        <w:rPr>
          <w:rFonts w:hint="eastAsia"/>
          <w:b/>
          <w:bCs/>
        </w:rPr>
        <w:t xml:space="preserve">电子</w:t>
      </w:r>
      <w:r>
        <w:rPr>
          <w:b/>
          <w:bCs/>
        </w:rPr>
        <w:t xml:space="preserve"> (Computerized)</w:t>
      </w:r>
      <w:r>
        <w:t xml:space="preserve"> </w:t>
      </w:r>
      <w:r>
        <w:t xml:space="preserve">— </w:t>
      </w:r>
      <w:r>
        <w:rPr>
          <w:rFonts w:hint="eastAsia"/>
        </w:rPr>
        <w:t xml:space="preserve">电子病历系统</w:t>
      </w:r>
      <w:r>
        <w:t xml:space="preserve"> </w:t>
      </w:r>
      <w:r>
        <w:rPr>
          <w:rFonts w:hint="eastAsia"/>
        </w:rPr>
        <w:t xml:space="preserve">(EMR/EHR)，须定期备份</w:t>
      </w:r>
    </w:p>
    <w:bookmarkEnd w:id="30"/>
    <w:bookmarkStart w:id="31" w:name="记录内容-contents"/>
    <w:p>
      <w:pPr>
        <w:pStyle w:val="Heading6"/>
      </w:pPr>
      <w:r>
        <w:rPr>
          <w:rStyle w:val="SectionNumber"/>
        </w:rPr>
        <w:t xml:space="preserve">1.1.2.0.6.2</w:t>
      </w:r>
      <w:r>
        <w:tab/>
      </w:r>
      <w:r>
        <w:t xml:space="preserve">5.2 </w:t>
      </w:r>
      <w:r>
        <w:rPr>
          <w:rFonts w:hint="eastAsia"/>
        </w:rPr>
        <w:t xml:space="preserve">记录内容</w:t>
      </w:r>
      <w:r>
        <w:t xml:space="preserve"> (Contents)</w:t>
      </w:r>
    </w:p>
    <w:p>
      <w:pPr>
        <w:pStyle w:val="Compact"/>
        <w:numPr>
          <w:ilvl w:val="0"/>
          <w:numId w:val="1009"/>
        </w:numPr>
      </w:pPr>
      <w:r>
        <w:rPr>
          <w:rFonts w:hint="eastAsia"/>
          <w:b/>
          <w:bCs/>
        </w:rPr>
        <w:t xml:space="preserve">个人资料</w:t>
      </w:r>
      <w:r>
        <w:rPr>
          <w:b/>
          <w:bCs/>
        </w:rPr>
        <w:t xml:space="preserve"> (Personal data)</w:t>
      </w:r>
      <w:r>
        <w:t xml:space="preserve"> </w:t>
      </w:r>
      <w:r>
        <w:t xml:space="preserve">— </w:t>
      </w:r>
      <w:r>
        <w:rPr>
          <w:rFonts w:hint="eastAsia"/>
        </w:rPr>
        <w:t xml:space="preserve">姓名、IC、联系方式、地址</w:t>
      </w:r>
    </w:p>
    <w:p>
      <w:pPr>
        <w:pStyle w:val="Compact"/>
        <w:numPr>
          <w:ilvl w:val="0"/>
          <w:numId w:val="1009"/>
        </w:numPr>
      </w:pPr>
      <w:r>
        <w:rPr>
          <w:rFonts w:hint="eastAsia"/>
          <w:b/>
          <w:bCs/>
        </w:rPr>
        <w:t xml:space="preserve">咨询信息</w:t>
      </w:r>
      <w:r>
        <w:rPr>
          <w:b/>
          <w:bCs/>
        </w:rPr>
        <w:t xml:space="preserve"> (Consultation)</w:t>
      </w:r>
      <w:r>
        <w:t xml:space="preserve"> </w:t>
      </w:r>
      <w:r>
        <w:t xml:space="preserve">— </w:t>
      </w:r>
      <w:r>
        <w:rPr>
          <w:rFonts w:hint="eastAsia"/>
        </w:rPr>
        <w:t xml:space="preserve">主诉、健康史、四诊结果</w:t>
      </w:r>
    </w:p>
    <w:p>
      <w:pPr>
        <w:pStyle w:val="Compact"/>
        <w:numPr>
          <w:ilvl w:val="0"/>
          <w:numId w:val="1009"/>
        </w:numPr>
      </w:pPr>
      <w:r>
        <w:rPr>
          <w:rFonts w:hint="eastAsia"/>
          <w:b/>
          <w:bCs/>
        </w:rPr>
        <w:t xml:space="preserve">疗程信息</w:t>
      </w:r>
      <w:r>
        <w:rPr>
          <w:b/>
          <w:bCs/>
        </w:rPr>
        <w:t xml:space="preserve"> (Therapy)</w:t>
      </w:r>
      <w:r>
        <w:t xml:space="preserve"> </w:t>
      </w:r>
      <w:r>
        <w:t xml:space="preserve">— </w:t>
      </w:r>
      <w:r>
        <w:rPr>
          <w:rFonts w:hint="eastAsia"/>
        </w:rPr>
        <w:t xml:space="preserve">推拿模式、手法、穴位、时长</w:t>
      </w:r>
    </w:p>
    <w:p>
      <w:pPr>
        <w:pStyle w:val="Compact"/>
        <w:numPr>
          <w:ilvl w:val="0"/>
          <w:numId w:val="1009"/>
        </w:numPr>
      </w:pPr>
      <w:r>
        <w:rPr>
          <w:rFonts w:hint="eastAsia"/>
          <w:b/>
          <w:bCs/>
        </w:rPr>
        <w:t xml:space="preserve">疗后信息</w:t>
      </w:r>
      <w:r>
        <w:rPr>
          <w:b/>
          <w:bCs/>
        </w:rPr>
        <w:t xml:space="preserve"> (Post therapy)</w:t>
      </w:r>
      <w:r>
        <w:t xml:space="preserve"> </w:t>
      </w:r>
      <w:r>
        <w:t xml:space="preserve">— </w:t>
      </w:r>
      <w:r>
        <w:rPr>
          <w:rFonts w:hint="eastAsia"/>
        </w:rPr>
        <w:t xml:space="preserve">疗后反应、客户反馈、下次预约</w:t>
      </w:r>
    </w:p>
    <w:bookmarkEnd w:id="31"/>
    <w:bookmarkStart w:id="32" w:name="三大原则"/>
    <w:p>
      <w:pPr>
        <w:pStyle w:val="Heading6"/>
      </w:pPr>
      <w:r>
        <w:rPr>
          <w:rStyle w:val="SectionNumber"/>
        </w:rPr>
        <w:t xml:space="preserve">1.1.2.0.6.3</w:t>
      </w:r>
      <w:r>
        <w:tab/>
      </w:r>
      <w:r>
        <w:t xml:space="preserve">5.3 </w:t>
      </w:r>
      <w:r>
        <w:rPr>
          <w:rFonts w:hint="eastAsia"/>
        </w:rPr>
        <w:t xml:space="preserve">三大原则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原则</w:t>
            </w:r>
          </w:p>
        </w:tc>
        <w:tc>
          <w:tcPr/>
          <w:p>
            <w:pPr>
              <w:pStyle w:val="Compact"/>
            </w:pPr>
            <w:r>
              <w:rPr>
                <w:rFonts w:hint="eastAsia"/>
              </w:rPr>
              <w:t xml:space="preserve">中文</w:t>
            </w:r>
          </w:p>
        </w:tc>
        <w:tc>
          <w:tcPr/>
          <w:p>
            <w:pPr>
              <w:pStyle w:val="Compact"/>
            </w:pPr>
            <w:r>
              <w:rPr>
                <w:rFonts w:hint="eastAsia"/>
              </w:rPr>
              <w:t xml:space="preserve">实施方式</w:t>
            </w:r>
          </w:p>
        </w:tc>
      </w:tr>
      <w:tr>
        <w:tc>
          <w:tcPr/>
          <w:p>
            <w:pPr>
              <w:pStyle w:val="Compact"/>
            </w:pPr>
            <w:r>
              <w:t xml:space="preserve">Consents</w:t>
            </w:r>
          </w:p>
        </w:tc>
        <w:tc>
          <w:tcPr/>
          <w:p>
            <w:pPr>
              <w:pStyle w:val="Compact"/>
            </w:pPr>
            <w:r>
              <w:rPr>
                <w:rFonts w:hint="eastAsia"/>
              </w:rPr>
              <w:t xml:space="preserve">同意书</w:t>
            </w:r>
          </w:p>
        </w:tc>
        <w:tc>
          <w:tcPr/>
          <w:p>
            <w:pPr>
              <w:pStyle w:val="Compact"/>
            </w:pPr>
            <w:r>
              <w:rPr>
                <w:rFonts w:hint="eastAsia"/>
              </w:rPr>
              <w:t xml:space="preserve">客户签署书面知情同意书</w:t>
            </w:r>
          </w:p>
        </w:tc>
      </w:tr>
      <w:tr>
        <w:tc>
          <w:tcPr/>
          <w:p>
            <w:pPr>
              <w:pStyle w:val="Compact"/>
            </w:pPr>
            <w:r>
              <w:t xml:space="preserve">Confidentiality</w:t>
            </w:r>
          </w:p>
        </w:tc>
        <w:tc>
          <w:tcPr/>
          <w:p>
            <w:pPr>
              <w:pStyle w:val="Compact"/>
            </w:pPr>
            <w:r>
              <w:rPr>
                <w:rFonts w:hint="eastAsia"/>
              </w:rPr>
              <w:t xml:space="preserve">保密</w:t>
            </w:r>
          </w:p>
        </w:tc>
        <w:tc>
          <w:tcPr/>
          <w:p>
            <w:pPr>
              <w:pStyle w:val="Compact"/>
            </w:pPr>
            <w:r>
              <w:rPr>
                <w:rFonts w:hint="eastAsia"/>
              </w:rPr>
              <w:t xml:space="preserve">仅授权人员可查阅</w:t>
            </w:r>
          </w:p>
        </w:tc>
      </w:tr>
      <w:tr>
        <w:tc>
          <w:tcPr/>
          <w:p>
            <w:pPr>
              <w:pStyle w:val="Compact"/>
            </w:pPr>
            <w:r>
              <w:t xml:space="preserve">Security</w:t>
            </w:r>
          </w:p>
        </w:tc>
        <w:tc>
          <w:tcPr/>
          <w:p>
            <w:pPr>
              <w:pStyle w:val="Compact"/>
            </w:pPr>
            <w:r>
              <w:rPr>
                <w:rFonts w:hint="eastAsia"/>
              </w:rPr>
              <w:t xml:space="preserve">安全</w:t>
            </w:r>
          </w:p>
        </w:tc>
        <w:tc>
          <w:tcPr/>
          <w:p>
            <w:pPr>
              <w:pStyle w:val="Compact"/>
            </w:pPr>
            <w:r>
              <w:rPr>
                <w:rFonts w:hint="eastAsia"/>
              </w:rPr>
              <w:t xml:space="preserve">上锁柜</w:t>
            </w:r>
            <w:r>
              <w:t xml:space="preserve"> / </w:t>
            </w:r>
            <w:r>
              <w:rPr>
                <w:rFonts w:hint="eastAsia"/>
              </w:rPr>
              <w:t xml:space="preserve">加密系统</w:t>
            </w:r>
            <w:r>
              <w:t xml:space="preserve"> / </w:t>
            </w:r>
            <w:r>
              <w:rPr>
                <w:rFonts w:hint="eastAsia"/>
              </w:rPr>
              <w:t xml:space="preserve">定期备份</w:t>
            </w:r>
          </w:p>
        </w:tc>
      </w:tr>
    </w:tbl>
    <w:bookmarkEnd w:id="32"/>
    <w:bookmarkStart w:id="33" w:name="法规要求"/>
    <w:p>
      <w:pPr>
        <w:pStyle w:val="Heading6"/>
      </w:pPr>
      <w:r>
        <w:rPr>
          <w:rStyle w:val="SectionNumber"/>
        </w:rPr>
        <w:t xml:space="preserve">1.1.2.0.6.4</w:t>
      </w:r>
      <w:r>
        <w:tab/>
      </w:r>
      <w:r>
        <w:t xml:space="preserve">5.4 </w:t>
      </w:r>
      <w:r>
        <w:rPr>
          <w:rFonts w:hint="eastAsia"/>
        </w:rPr>
        <w:t xml:space="preserve">法规要求</w:t>
      </w:r>
    </w:p>
    <w:p>
      <w:pPr>
        <w:pStyle w:val="Compact"/>
        <w:numPr>
          <w:ilvl w:val="0"/>
          <w:numId w:val="1010"/>
        </w:numPr>
      </w:pPr>
      <w:r>
        <w:rPr>
          <w:b/>
          <w:bCs/>
        </w:rPr>
        <w:t xml:space="preserve">MOH (Ministry of Health)</w:t>
      </w:r>
      <w:r>
        <w:t xml:space="preserve"> </w:t>
      </w:r>
      <w:r>
        <w:t xml:space="preserve">— T&amp;CM </w:t>
      </w:r>
      <w:r>
        <w:rPr>
          <w:rFonts w:hint="eastAsia"/>
        </w:rPr>
        <w:t xml:space="preserve">法令</w:t>
      </w:r>
      <w:r>
        <w:t xml:space="preserve"> 2013 </w:t>
      </w:r>
      <w:r>
        <w:rPr>
          <w:rFonts w:hint="eastAsia"/>
        </w:rPr>
        <w:t xml:space="preserve">规定记录至少保存</w:t>
      </w:r>
      <w:r>
        <w:t xml:space="preserve"> 7 </w:t>
      </w:r>
      <w:r>
        <w:rPr>
          <w:rFonts w:hint="eastAsia"/>
        </w:rPr>
        <w:t xml:space="preserve">年</w:t>
      </w:r>
    </w:p>
    <w:p>
      <w:pPr>
        <w:pStyle w:val="Compact"/>
        <w:numPr>
          <w:ilvl w:val="0"/>
          <w:numId w:val="1010"/>
        </w:numPr>
      </w:pPr>
      <w:r>
        <w:rPr>
          <w:b/>
          <w:bCs/>
        </w:rPr>
        <w:t xml:space="preserve">PDPA 2010</w:t>
      </w:r>
      <w:r>
        <w:t xml:space="preserve"> </w:t>
      </w:r>
      <w:r>
        <w:t xml:space="preserve">— </w:t>
      </w:r>
      <w:r>
        <w:rPr>
          <w:rFonts w:hint="eastAsia"/>
        </w:rPr>
        <w:t xml:space="preserve">个人资料保护法令</w:t>
      </w:r>
      <w:r>
        <w:t xml:space="preserve"> (Personal Data Protection Act)</w:t>
      </w:r>
    </w:p>
    <w:p>
      <w:pPr>
        <w:pStyle w:val="Compact"/>
        <w:numPr>
          <w:ilvl w:val="0"/>
          <w:numId w:val="1010"/>
        </w:numPr>
      </w:pPr>
      <w:r>
        <w:rPr>
          <w:rFonts w:hint="eastAsia"/>
        </w:rPr>
        <w:t xml:space="preserve">记录销毁须采用碎纸机或安全数据擦除</w:t>
      </w:r>
    </w:p>
    <w:bookmarkEnd w:id="33"/>
    <w:bookmarkEnd w:id="34"/>
    <w:bookmarkStart w:id="35" w:name="安全与职业操守"/>
    <w:p>
      <w:pPr>
        <w:pStyle w:val="Heading5"/>
      </w:pPr>
      <w:r>
        <w:rPr>
          <w:rStyle w:val="SectionNumber"/>
        </w:rPr>
        <w:t xml:space="preserve">1.1.2.0.7</w:t>
      </w:r>
      <w:r>
        <w:tab/>
      </w:r>
      <w:r>
        <w:t xml:space="preserve">6. </w:t>
      </w:r>
      <w:r>
        <w:rPr>
          <w:rFonts w:hint="eastAsia"/>
        </w:rPr>
        <w:t xml:space="preserve">安全与职业操守</w:t>
      </w:r>
    </w:p>
    <w:p>
      <w:pPr>
        <w:pStyle w:val="Compact"/>
        <w:numPr>
          <w:ilvl w:val="0"/>
          <w:numId w:val="1011"/>
        </w:numPr>
      </w:pPr>
      <w:r>
        <w:rPr>
          <w:rFonts w:hint="eastAsia"/>
        </w:rPr>
        <w:t xml:space="preserve">接待区域配备急救箱、灭火器，员工须熟知位置与使用方法</w:t>
      </w:r>
    </w:p>
    <w:p>
      <w:pPr>
        <w:pStyle w:val="Compact"/>
        <w:numPr>
          <w:ilvl w:val="0"/>
          <w:numId w:val="1011"/>
        </w:numPr>
      </w:pPr>
      <w:r>
        <w:rPr>
          <w:rFonts w:hint="eastAsia"/>
        </w:rPr>
        <w:t xml:space="preserve">所有员工须通过</w:t>
      </w:r>
      <w:r>
        <w:t xml:space="preserve"> PDPA </w:t>
      </w:r>
      <w:r>
        <w:rPr>
          <w:rFonts w:hint="eastAsia"/>
        </w:rPr>
        <w:t xml:space="preserve">培训方可接触客户资料</w:t>
      </w:r>
    </w:p>
    <w:p>
      <w:pPr>
        <w:pStyle w:val="Compact"/>
        <w:numPr>
          <w:ilvl w:val="0"/>
          <w:numId w:val="1011"/>
        </w:numPr>
      </w:pPr>
      <w:r>
        <w:rPr>
          <w:rFonts w:hint="eastAsia"/>
        </w:rPr>
        <w:t xml:space="preserve">严禁在社交媒体公开客户照片、记录或对话内容</w:t>
      </w:r>
    </w:p>
    <w:p>
      <w:pPr>
        <w:pStyle w:val="Compact"/>
        <w:numPr>
          <w:ilvl w:val="0"/>
          <w:numId w:val="1011"/>
        </w:numPr>
      </w:pPr>
      <w:r>
        <w:rPr>
          <w:rFonts w:hint="eastAsia"/>
        </w:rPr>
        <w:t xml:space="preserve">敏感讨论（如疾病史）须在私密咨询室进行</w:t>
      </w:r>
    </w:p>
    <w:bookmarkEnd w:id="35"/>
    <w:bookmarkStart w:id="36" w:name="小结"/>
    <w:p>
      <w:pPr>
        <w:pStyle w:val="Heading5"/>
      </w:pPr>
      <w:r>
        <w:rPr>
          <w:rStyle w:val="SectionNumber"/>
        </w:rPr>
        <w:t xml:space="preserve">1.1.2.0.8</w:t>
      </w:r>
      <w:r>
        <w:tab/>
      </w:r>
      <w:r>
        <w:t xml:space="preserve">7. </w:t>
      </w:r>
      <w:r>
        <w:rPr>
          <w:rFonts w:hint="eastAsia"/>
        </w:rPr>
        <w:t xml:space="preserve">小结</w:t>
      </w:r>
    </w:p>
    <w:p>
      <w:pPr>
        <w:pStyle w:val="FirstParagraph"/>
      </w:pPr>
      <w:r>
        <w:rPr>
          <w:rFonts w:hint="eastAsia"/>
        </w:rPr>
        <w:t xml:space="preserve">良好的咨询区准备与客户接待是推拿服务的第一印象，直接影响客户信任度与依从性。从业者必须遵守</w:t>
      </w:r>
      <w:r>
        <w:t xml:space="preserve"> T&amp;CM Act 2013、OSHA 1994 </w:t>
      </w:r>
      <w:r>
        <w:rPr>
          <w:rFonts w:hint="eastAsia"/>
        </w:rPr>
        <w:t xml:space="preserve">与</w:t>
      </w:r>
      <w:r>
        <w:t xml:space="preserve"> PDPA 2010 </w:t>
      </w:r>
      <w:r>
        <w:rPr>
          <w:rFonts w:hint="eastAsia"/>
        </w:rPr>
        <w:t xml:space="preserve">三大法令，确保环境、礼仪、信息收集与记录保存均达标。</w:t>
      </w:r>
    </w:p>
    <w:bookmarkEnd w:id="36"/>
    <w:bookmarkStart w:id="37" w:name="参考文献"/>
    <w:p>
      <w:pPr>
        <w:pStyle w:val="Heading5"/>
      </w:pPr>
      <w:r>
        <w:rPr>
          <w:rStyle w:val="SectionNumber"/>
        </w:rPr>
        <w:t xml:space="preserve">1.1.2.0.9</w:t>
      </w:r>
      <w:r>
        <w:tab/>
      </w:r>
      <w:r>
        <w:rPr>
          <w:rFonts w:hint="eastAsia"/>
        </w:rPr>
        <w:t xml:space="preserve">参考文献</w:t>
      </w:r>
    </w:p>
    <w:p>
      <w:pPr>
        <w:pStyle w:val="Compact"/>
        <w:numPr>
          <w:ilvl w:val="0"/>
          <w:numId w:val="1012"/>
        </w:numPr>
      </w:pPr>
      <w:r>
        <w:t xml:space="preserve">T&amp;CM Act </w:t>
      </w:r>
      <w:r>
        <w:rPr>
          <w:rFonts w:hint="eastAsia"/>
        </w:rPr>
        <w:t xml:space="preserve">2013；OSHA</w:t>
      </w:r>
      <w:r>
        <w:t xml:space="preserve"> 1994 (Act </w:t>
      </w:r>
      <w:r>
        <w:rPr>
          <w:rFonts w:hint="eastAsia"/>
        </w:rPr>
        <w:t xml:space="preserve">514)；PDPA</w:t>
      </w:r>
      <w:r>
        <w:t xml:space="preserve"> 2010</w:t>
      </w:r>
    </w:p>
    <w:p>
      <w:pPr>
        <w:pStyle w:val="Compact"/>
        <w:numPr>
          <w:ilvl w:val="0"/>
          <w:numId w:val="1012"/>
        </w:numPr>
      </w:pPr>
      <w:r>
        <w:t xml:space="preserve">MOH Code of Ethics for T&amp;CM Practitioners, 2007</w:t>
      </w:r>
    </w:p>
    <w:p>
      <w:pPr>
        <w:pStyle w:val="Compact"/>
        <w:numPr>
          <w:ilvl w:val="0"/>
          <w:numId w:val="1012"/>
        </w:numPr>
      </w:pPr>
      <w:r>
        <w:t xml:space="preserve">00-tuina-terminology.md</w:t>
      </w:r>
    </w:p>
    <w:bookmarkEnd w:id="37"/>
    <w:bookmarkEnd w:id="38"/>
    <w:bookmarkStart w:id="77" w:name="c01kp-02-information-sheet-2"/>
    <w:p>
      <w:pPr>
        <w:pStyle w:val="Heading3"/>
      </w:pPr>
      <w:r>
        <w:rPr>
          <w:rStyle w:val="SectionNumber"/>
          <w:b/>
          <w:color w:val="1F3A68"/>
        </w:rPr>
        <w:t xml:space="preserve">1.1.3</w:t>
      </w:r>
      <w:r>
        <w:rPr>
          <w:b/>
          <w:color w:val="1F3A68"/>
        </w:rPr>
        <w:tab/>
      </w:r>
      <w:r>
        <w:rPr>
          <w:b/>
          <w:color w:val="1F3A68"/>
        </w:rPr>
        <w:t xml:space="preserve">[C01/KP-02] Information Sheet 2</w:t>
      </w:r>
    </w:p>
    <w:p>
      <w:pPr>
        <w:pStyle w:val="FirstParagraph"/>
      </w:pPr>
      <w:r>
        <w:rPr>
          <w:b/>
          <w:bCs/>
        </w:rPr>
        <w:t xml:space="preserve">WIM </w:t>
      </w:r>
      <w:r>
        <w:rPr>
          <w:rFonts w:hint="eastAsia"/>
          <w:b/>
          <w:bCs/>
        </w:rPr>
        <w:t xml:space="preserve">编码：</w:t>
      </w:r>
      <w:r>
        <w:t xml:space="preserve"> </w:t>
      </w:r>
      <w:r>
        <w:t xml:space="preserve">MP-031-3:2016-C01/KP(2/4)(PUTIH)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WA2 — </w:t>
      </w:r>
      <w:r>
        <w:rPr>
          <w:rFonts w:hint="eastAsia"/>
        </w:rPr>
        <w:t xml:space="preserve">进行推拿疗法服务咨询</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18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39" w:name="学习成果-1"/>
    <w:p>
      <w:pPr>
        <w:pStyle w:val="Heading5"/>
      </w:pPr>
      <w:r>
        <w:rPr>
          <w:rStyle w:val="SectionNumber"/>
        </w:rPr>
        <w:t xml:space="preserve">1.1.3.0.1</w:t>
      </w:r>
      <w:r>
        <w:tab/>
      </w:r>
      <w:r>
        <w:rPr>
          <w:rFonts w:hint="eastAsia"/>
        </w:rPr>
        <w:t xml:space="preserve">学习成果</w:t>
      </w:r>
    </w:p>
    <w:p>
      <w:pPr>
        <w:pStyle w:val="FirstParagraph"/>
      </w:pPr>
      <w:r>
        <w:rPr>
          <w:rFonts w:hint="eastAsia"/>
        </w:rPr>
        <w:t xml:space="preserve">完成本资料单后，学员应能：</w:t>
      </w:r>
      <w:r>
        <w:t xml:space="preserve"> </w:t>
      </w:r>
      <w:r>
        <w:t xml:space="preserve">1. </w:t>
      </w:r>
      <w:r>
        <w:rPr>
          <w:rFonts w:hint="eastAsia"/>
        </w:rPr>
        <w:t xml:space="preserve">区分预设病史采集表与笔记式收集方法</w:t>
      </w:r>
      <w:r>
        <w:t xml:space="preserve"> </w:t>
      </w:r>
      <w:r>
        <w:t xml:space="preserve">2. </w:t>
      </w:r>
      <w:r>
        <w:rPr>
          <w:rFonts w:hint="eastAsia"/>
        </w:rPr>
        <w:t xml:space="preserve">解释客户对推拿治疗的常见期望</w:t>
      </w:r>
      <w:r>
        <w:t xml:space="preserve"> </w:t>
      </w:r>
      <w:r>
        <w:t xml:space="preserve">3. </w:t>
      </w:r>
      <w:r>
        <w:rPr>
          <w:rFonts w:hint="eastAsia"/>
        </w:rPr>
        <w:t xml:space="preserve">收集完整的客户健康信息（现病史、既往史、家族史、用药史）</w:t>
      </w:r>
      <w:r>
        <w:t xml:space="preserve"> </w:t>
      </w:r>
      <w:r>
        <w:t xml:space="preserve">4. </w:t>
      </w:r>
      <w:r>
        <w:rPr>
          <w:rFonts w:hint="eastAsia"/>
        </w:rPr>
        <w:t xml:space="preserve">描述中医肌骨解剖知识</w:t>
      </w:r>
      <w:r>
        <w:t xml:space="preserve"> </w:t>
      </w:r>
      <w:r>
        <w:t xml:space="preserve">5. </w:t>
      </w:r>
      <w:r>
        <w:rPr>
          <w:rFonts w:hint="eastAsia"/>
        </w:rPr>
        <w:t xml:space="preserve">解释并演示中医四诊（望、闻、问、切）</w:t>
      </w:r>
      <w:r>
        <w:t xml:space="preserve"> </w:t>
      </w:r>
      <w:r>
        <w:t xml:space="preserve">6. </w:t>
      </w:r>
      <w:r>
        <w:rPr>
          <w:rFonts w:hint="eastAsia"/>
        </w:rPr>
        <w:t xml:space="preserve">列出常用经络（穴位类别）部位</w:t>
      </w:r>
      <w:r>
        <w:t xml:space="preserve"> </w:t>
      </w:r>
      <w:r>
        <w:t xml:space="preserve">7. </w:t>
      </w:r>
      <w:r>
        <w:rPr>
          <w:rFonts w:hint="eastAsia"/>
        </w:rPr>
        <w:t xml:space="preserve">取得客户知情同意并录入记录</w:t>
      </w:r>
    </w:p>
    <w:p>
      <w:r>
        <w:pict>
          <v:rect style="width:0;height:1.5pt" o:hralign="center" o:hrstd="t" o:hr="t"/>
        </w:pict>
      </w:r>
    </w:p>
    <w:bookmarkEnd w:id="39"/>
    <w:bookmarkStart w:id="42" w:name="信息收集方法-information-gathering-method"/>
    <w:p>
      <w:pPr>
        <w:pStyle w:val="Heading5"/>
      </w:pPr>
      <w:r>
        <w:rPr>
          <w:rStyle w:val="SectionNumber"/>
        </w:rPr>
        <w:t xml:space="preserve">1.1.3.0.2</w:t>
      </w:r>
      <w:r>
        <w:tab/>
      </w:r>
      <w:r>
        <w:t xml:space="preserve">1. </w:t>
      </w:r>
      <w:r>
        <w:rPr>
          <w:rFonts w:hint="eastAsia"/>
        </w:rPr>
        <w:t xml:space="preserve">信息收集方法</w:t>
      </w:r>
      <w:r>
        <w:t xml:space="preserve"> (Information Gathering Method)</w:t>
      </w:r>
    </w:p>
    <w:bookmarkStart w:id="40" w:name="预设病史采集表-pre-set-history-taking-form"/>
    <w:p>
      <w:pPr>
        <w:pStyle w:val="Heading6"/>
      </w:pPr>
      <w:r>
        <w:rPr>
          <w:rStyle w:val="SectionNumber"/>
        </w:rPr>
        <w:t xml:space="preserve">1.1.3.0.2.1</w:t>
      </w:r>
      <w:r>
        <w:tab/>
      </w:r>
      <w:r>
        <w:t xml:space="preserve">1.1 </w:t>
      </w:r>
      <w:r>
        <w:rPr>
          <w:rFonts w:hint="eastAsia"/>
        </w:rPr>
        <w:t xml:space="preserve">预设病史采集表</w:t>
      </w:r>
      <w:r>
        <w:t xml:space="preserve"> (Pre-set History Taking Form)</w:t>
      </w:r>
    </w:p>
    <w:p>
      <w:pPr>
        <w:pStyle w:val="FirstParagraph"/>
      </w:pPr>
      <w:r>
        <w:rPr>
          <w:rFonts w:hint="eastAsia"/>
        </w:rPr>
        <w:t xml:space="preserve">标准化表单，确保不遗漏关键项目。优点：</w:t>
      </w:r>
    </w:p>
    <w:p>
      <w:pPr>
        <w:pStyle w:val="Compact"/>
        <w:numPr>
          <w:ilvl w:val="0"/>
          <w:numId w:val="1013"/>
        </w:numPr>
      </w:pPr>
      <w:r>
        <w:rPr>
          <w:rFonts w:hint="eastAsia"/>
        </w:rPr>
        <w:t xml:space="preserve">高效、统一格式</w:t>
      </w:r>
    </w:p>
    <w:p>
      <w:pPr>
        <w:pStyle w:val="Compact"/>
        <w:numPr>
          <w:ilvl w:val="0"/>
          <w:numId w:val="1013"/>
        </w:numPr>
      </w:pPr>
      <w:r>
        <w:rPr>
          <w:rFonts w:hint="eastAsia"/>
        </w:rPr>
        <w:t xml:space="preserve">便于电子化与统计</w:t>
      </w:r>
    </w:p>
    <w:p>
      <w:pPr>
        <w:pStyle w:val="Compact"/>
        <w:numPr>
          <w:ilvl w:val="0"/>
          <w:numId w:val="1013"/>
        </w:numPr>
      </w:pPr>
      <w:r>
        <w:rPr>
          <w:rFonts w:hint="eastAsia"/>
        </w:rPr>
        <w:t xml:space="preserve">满足</w:t>
      </w:r>
      <w:r>
        <w:t xml:space="preserve"> MOH </w:t>
      </w:r>
      <w:r>
        <w:rPr>
          <w:rFonts w:hint="eastAsia"/>
        </w:rPr>
        <w:t xml:space="preserve">审计要求</w:t>
      </w:r>
    </w:p>
    <w:bookmarkEnd w:id="40"/>
    <w:bookmarkStart w:id="41" w:name="笔记-notes"/>
    <w:p>
      <w:pPr>
        <w:pStyle w:val="Heading6"/>
      </w:pPr>
      <w:r>
        <w:rPr>
          <w:rStyle w:val="SectionNumber"/>
        </w:rPr>
        <w:t xml:space="preserve">1.1.3.0.2.2</w:t>
      </w:r>
      <w:r>
        <w:tab/>
      </w:r>
      <w:r>
        <w:t xml:space="preserve">1.2 </w:t>
      </w:r>
      <w:r>
        <w:rPr>
          <w:rFonts w:hint="eastAsia"/>
        </w:rPr>
        <w:t xml:space="preserve">笔记</w:t>
      </w:r>
      <w:r>
        <w:t xml:space="preserve"> (Notes)</w:t>
      </w:r>
    </w:p>
    <w:p>
      <w:pPr>
        <w:pStyle w:val="FirstParagraph"/>
      </w:pPr>
      <w:r>
        <w:rPr>
          <w:rFonts w:hint="eastAsia"/>
        </w:rPr>
        <w:t xml:space="preserve">开放式记录，捕捉客户原话与情境细节。</w:t>
      </w:r>
    </w:p>
    <w:p>
      <w:pPr>
        <w:pStyle w:val="BlockText"/>
      </w:pPr>
      <w:r>
        <w:rPr>
          <w:rFonts w:hint="eastAsia"/>
          <w:b/>
          <w:bCs/>
        </w:rPr>
        <w:t xml:space="preserve">最佳实践：</w:t>
      </w:r>
      <w:r>
        <w:t xml:space="preserve"> </w:t>
      </w:r>
      <w:r>
        <w:rPr>
          <w:rFonts w:hint="eastAsia"/>
        </w:rPr>
        <w:t xml:space="preserve">表单</w:t>
      </w:r>
      <w:r>
        <w:t xml:space="preserve"> + </w:t>
      </w:r>
      <w:r>
        <w:rPr>
          <w:rFonts w:hint="eastAsia"/>
        </w:rPr>
        <w:t xml:space="preserve">笔记并用——表单确保完整性，笔记捕捉细微信息。</w:t>
      </w:r>
    </w:p>
    <w:bookmarkEnd w:id="41"/>
    <w:bookmarkEnd w:id="42"/>
    <w:bookmarkStart w:id="43" w:name="客户对推拿的常见期望-common-clients-expectation"/>
    <w:p>
      <w:pPr>
        <w:pStyle w:val="Heading5"/>
      </w:pPr>
      <w:r>
        <w:rPr>
          <w:rStyle w:val="SectionNumber"/>
        </w:rPr>
        <w:t xml:space="preserve">1.1.3.0.3</w:t>
      </w:r>
      <w:r>
        <w:tab/>
      </w:r>
      <w:r>
        <w:t xml:space="preserve">2. </w:t>
      </w:r>
      <w:r>
        <w:rPr>
          <w:rFonts w:hint="eastAsia"/>
        </w:rPr>
        <w:t xml:space="preserve">客户对推拿的常见期望</w:t>
      </w:r>
      <w:r>
        <w:t xml:space="preserve"> (Common Client’s Expectation)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期望</w:t>
            </w:r>
          </w:p>
        </w:tc>
        <w:tc>
          <w:tcPr/>
          <w:p>
            <w:pPr>
              <w:pStyle w:val="Compact"/>
            </w:pPr>
            <w:r>
              <w:rPr>
                <w:rFonts w:hint="eastAsia"/>
              </w:rPr>
              <w:t xml:space="preserve">中文说明</w:t>
            </w:r>
          </w:p>
        </w:tc>
      </w:tr>
      <w:tr>
        <w:tc>
          <w:tcPr/>
          <w:p>
            <w:pPr>
              <w:pStyle w:val="Compact"/>
            </w:pPr>
            <w:r>
              <w:t xml:space="preserve">Relief of Symptoms</w:t>
            </w:r>
          </w:p>
        </w:tc>
        <w:tc>
          <w:tcPr/>
          <w:p>
            <w:pPr>
              <w:pStyle w:val="Compact"/>
            </w:pPr>
            <w:r>
              <w:rPr>
                <w:rFonts w:hint="eastAsia"/>
              </w:rPr>
              <w:t xml:space="preserve">缓解症状（疼痛、酸痛、僵硬）</w:t>
            </w:r>
          </w:p>
        </w:tc>
      </w:tr>
      <w:tr>
        <w:tc>
          <w:tcPr/>
          <w:p>
            <w:pPr>
              <w:pStyle w:val="Compact"/>
            </w:pPr>
            <w:r>
              <w:t xml:space="preserve">Therapeutic / Holistic Approach Treatment</w:t>
            </w:r>
          </w:p>
        </w:tc>
        <w:tc>
          <w:tcPr/>
          <w:p>
            <w:pPr>
              <w:pStyle w:val="Compact"/>
            </w:pPr>
            <w:r>
              <w:rPr>
                <w:rFonts w:hint="eastAsia"/>
              </w:rPr>
              <w:t xml:space="preserve">整体疗法（身、心、灵综合调理）</w:t>
            </w:r>
          </w:p>
        </w:tc>
      </w:tr>
      <w:tr>
        <w:tc>
          <w:tcPr/>
          <w:p>
            <w:pPr>
              <w:pStyle w:val="Compact"/>
            </w:pPr>
            <w:r>
              <w:t xml:space="preserve">Improved Quality of Life</w:t>
            </w:r>
          </w:p>
        </w:tc>
        <w:tc>
          <w:tcPr/>
          <w:p>
            <w:pPr>
              <w:pStyle w:val="Compact"/>
            </w:pPr>
            <w:r>
              <w:rPr>
                <w:rFonts w:hint="eastAsia"/>
              </w:rPr>
              <w:t xml:space="preserve">改善生活质量（睡眠、活动、情绪）</w:t>
            </w:r>
          </w:p>
        </w:tc>
      </w:tr>
      <w:tr>
        <w:tc>
          <w:tcPr/>
          <w:p>
            <w:pPr>
              <w:pStyle w:val="Compact"/>
            </w:pPr>
            <w:r>
              <w:t xml:space="preserve">Reduction of the Risk of Allopathic Treatments</w:t>
            </w:r>
          </w:p>
        </w:tc>
        <w:tc>
          <w:tcPr/>
          <w:p>
            <w:pPr>
              <w:pStyle w:val="Compact"/>
            </w:pPr>
            <w:r>
              <w:rPr>
                <w:rFonts w:hint="eastAsia"/>
              </w:rPr>
              <w:t xml:space="preserve">减少西医治疗依赖与副作用</w:t>
            </w:r>
          </w:p>
        </w:tc>
      </w:tr>
      <w:tr>
        <w:tc>
          <w:tcPr/>
          <w:p>
            <w:pPr>
              <w:pStyle w:val="Compact"/>
            </w:pPr>
            <w:r>
              <w:t xml:space="preserve">Self-Care Advice</w:t>
            </w:r>
          </w:p>
        </w:tc>
        <w:tc>
          <w:tcPr/>
          <w:p>
            <w:pPr>
              <w:pStyle w:val="Compact"/>
            </w:pPr>
            <w:r>
              <w:rPr>
                <w:rFonts w:hint="eastAsia"/>
              </w:rPr>
              <w:t xml:space="preserve">获取自我护理建议（饮食、起居、运动）</w:t>
            </w:r>
          </w:p>
        </w:tc>
      </w:tr>
    </w:tbl>
    <w:bookmarkEnd w:id="43"/>
    <w:bookmarkStart w:id="48" w:name="客户健康信息-client-wellness-information"/>
    <w:p>
      <w:pPr>
        <w:pStyle w:val="Heading5"/>
      </w:pPr>
      <w:r>
        <w:rPr>
          <w:rStyle w:val="SectionNumber"/>
        </w:rPr>
        <w:t xml:space="preserve">1.1.3.0.4</w:t>
      </w:r>
      <w:r>
        <w:tab/>
      </w:r>
      <w:r>
        <w:t xml:space="preserve">3. </w:t>
      </w:r>
      <w:r>
        <w:rPr>
          <w:rFonts w:hint="eastAsia"/>
        </w:rPr>
        <w:t xml:space="preserve">客户健康信息</w:t>
      </w:r>
      <w:r>
        <w:t xml:space="preserve"> (Client Wellness Information)</w:t>
      </w:r>
    </w:p>
    <w:bookmarkStart w:id="44" w:name="现病史-present"/>
    <w:p>
      <w:pPr>
        <w:pStyle w:val="Heading6"/>
      </w:pPr>
      <w:r>
        <w:rPr>
          <w:rStyle w:val="SectionNumber"/>
        </w:rPr>
        <w:t xml:space="preserve">1.1.3.0.4.1</w:t>
      </w:r>
      <w:r>
        <w:tab/>
      </w:r>
      <w:r>
        <w:t xml:space="preserve">3.1 </w:t>
      </w:r>
      <w:r>
        <w:rPr>
          <w:rFonts w:hint="eastAsia"/>
        </w:rPr>
        <w:t xml:space="preserve">现病史</w:t>
      </w:r>
      <w:r>
        <w:t xml:space="preserve"> (Present)</w:t>
      </w:r>
    </w:p>
    <w:p>
      <w:pPr>
        <w:pStyle w:val="Compact"/>
        <w:numPr>
          <w:ilvl w:val="0"/>
          <w:numId w:val="1014"/>
        </w:numPr>
      </w:pPr>
      <w:r>
        <w:rPr>
          <w:rFonts w:hint="eastAsia"/>
        </w:rPr>
        <w:t xml:space="preserve">肌肉/关节疼痛或酸痛部位</w:t>
      </w:r>
      <w:r>
        <w:t xml:space="preserve"> (Area of muscle or joint pain or ache)</w:t>
      </w:r>
    </w:p>
    <w:p>
      <w:pPr>
        <w:pStyle w:val="Compact"/>
        <w:numPr>
          <w:ilvl w:val="0"/>
          <w:numId w:val="1014"/>
        </w:numPr>
      </w:pPr>
      <w:r>
        <w:rPr>
          <w:rFonts w:hint="eastAsia"/>
        </w:rPr>
        <w:t xml:space="preserve">生活方式</w:t>
      </w:r>
      <w:r>
        <w:t xml:space="preserve"> </w:t>
      </w:r>
      <w:r>
        <w:rPr>
          <w:rFonts w:hint="eastAsia"/>
        </w:rPr>
        <w:t xml:space="preserve">(Lifestyle)：作息、运动、饮食、压力源</w:t>
      </w:r>
    </w:p>
    <w:bookmarkEnd w:id="44"/>
    <w:bookmarkStart w:id="45" w:name="既往史-past"/>
    <w:p>
      <w:pPr>
        <w:pStyle w:val="Heading6"/>
      </w:pPr>
      <w:r>
        <w:rPr>
          <w:rStyle w:val="SectionNumber"/>
        </w:rPr>
        <w:t xml:space="preserve">1.1.3.0.4.2</w:t>
      </w:r>
      <w:r>
        <w:tab/>
      </w:r>
      <w:r>
        <w:t xml:space="preserve">3.2 </w:t>
      </w:r>
      <w:r>
        <w:rPr>
          <w:rFonts w:hint="eastAsia"/>
        </w:rPr>
        <w:t xml:space="preserve">既往史</w:t>
      </w:r>
      <w:r>
        <w:t xml:space="preserve"> (Past)</w:t>
      </w:r>
    </w:p>
    <w:p>
      <w:pPr>
        <w:pStyle w:val="Compact"/>
        <w:numPr>
          <w:ilvl w:val="0"/>
          <w:numId w:val="1015"/>
        </w:numPr>
      </w:pPr>
      <w:r>
        <w:rPr>
          <w:rFonts w:hint="eastAsia"/>
        </w:rPr>
        <w:t xml:space="preserve">住院史</w:t>
      </w:r>
      <w:r>
        <w:t xml:space="preserve"> (Hospitalization)</w:t>
      </w:r>
    </w:p>
    <w:p>
      <w:pPr>
        <w:pStyle w:val="Compact"/>
        <w:numPr>
          <w:ilvl w:val="0"/>
          <w:numId w:val="1015"/>
        </w:numPr>
      </w:pPr>
      <w:r>
        <w:rPr>
          <w:rFonts w:hint="eastAsia"/>
        </w:rPr>
        <w:t xml:space="preserve">既往治疗</w:t>
      </w:r>
      <w:r>
        <w:t xml:space="preserve"> </w:t>
      </w:r>
      <w:r>
        <w:rPr>
          <w:rFonts w:hint="eastAsia"/>
        </w:rPr>
        <w:t xml:space="preserve">(Therapy)：西医、中医、物理治疗</w:t>
      </w:r>
    </w:p>
    <w:bookmarkEnd w:id="45"/>
    <w:bookmarkStart w:id="46" w:name="家族史-family-history"/>
    <w:p>
      <w:pPr>
        <w:pStyle w:val="Heading6"/>
      </w:pPr>
      <w:r>
        <w:rPr>
          <w:rStyle w:val="SectionNumber"/>
        </w:rPr>
        <w:t xml:space="preserve">1.1.3.0.4.3</w:t>
      </w:r>
      <w:r>
        <w:tab/>
      </w:r>
      <w:r>
        <w:t xml:space="preserve">3.3 </w:t>
      </w:r>
      <w:r>
        <w:rPr>
          <w:rFonts w:hint="eastAsia"/>
        </w:rPr>
        <w:t xml:space="preserve">家族史</w:t>
      </w:r>
      <w:r>
        <w:t xml:space="preserve"> (Family History)</w:t>
      </w:r>
    </w:p>
    <w:p>
      <w:pPr>
        <w:pStyle w:val="Compact"/>
        <w:numPr>
          <w:ilvl w:val="0"/>
          <w:numId w:val="1016"/>
        </w:numPr>
      </w:pPr>
      <w:r>
        <w:rPr>
          <w:rFonts w:hint="eastAsia"/>
        </w:rPr>
        <w:t xml:space="preserve">糖尿病</w:t>
      </w:r>
      <w:r>
        <w:t xml:space="preserve"> (Diabetes)</w:t>
      </w:r>
    </w:p>
    <w:p>
      <w:pPr>
        <w:pStyle w:val="Compact"/>
        <w:numPr>
          <w:ilvl w:val="0"/>
          <w:numId w:val="1016"/>
        </w:numPr>
      </w:pPr>
      <w:r>
        <w:rPr>
          <w:rFonts w:hint="eastAsia"/>
        </w:rPr>
        <w:t xml:space="preserve">高血压、心血管疾病、癌症等遗传倾向</w:t>
      </w:r>
    </w:p>
    <w:bookmarkEnd w:id="46"/>
    <w:bookmarkStart w:id="47" w:name="用药史-medication"/>
    <w:p>
      <w:pPr>
        <w:pStyle w:val="Heading6"/>
      </w:pPr>
      <w:r>
        <w:rPr>
          <w:rStyle w:val="SectionNumber"/>
        </w:rPr>
        <w:t xml:space="preserve">1.1.3.0.4.4</w:t>
      </w:r>
      <w:r>
        <w:tab/>
      </w:r>
      <w:r>
        <w:t xml:space="preserve">3.4 </w:t>
      </w:r>
      <w:r>
        <w:rPr>
          <w:rFonts w:hint="eastAsia"/>
        </w:rPr>
        <w:t xml:space="preserve">用药史</w:t>
      </w:r>
      <w:r>
        <w:t xml:space="preserve"> (Medication)</w:t>
      </w:r>
    </w:p>
    <w:p>
      <w:pPr>
        <w:pStyle w:val="Compact"/>
        <w:numPr>
          <w:ilvl w:val="0"/>
          <w:numId w:val="1017"/>
        </w:numPr>
      </w:pPr>
      <w:r>
        <w:rPr>
          <w:rFonts w:hint="eastAsia"/>
          <w:b/>
          <w:bCs/>
        </w:rPr>
        <w:t xml:space="preserve">西药</w:t>
      </w:r>
      <w:r>
        <w:rPr>
          <w:b/>
          <w:bCs/>
        </w:rPr>
        <w:t xml:space="preserve"> (Allopathic)</w:t>
      </w:r>
      <w:r>
        <w:t xml:space="preserve"> </w:t>
      </w:r>
      <w:r>
        <w:t xml:space="preserve">— </w:t>
      </w:r>
      <w:r>
        <w:rPr>
          <w:rFonts w:hint="eastAsia"/>
        </w:rPr>
        <w:t xml:space="preserve">抗凝血、降压、止痛药等</w:t>
      </w:r>
    </w:p>
    <w:p>
      <w:pPr>
        <w:pStyle w:val="Compact"/>
        <w:numPr>
          <w:ilvl w:val="0"/>
          <w:numId w:val="1017"/>
        </w:numPr>
      </w:pPr>
      <w:r>
        <w:rPr>
          <w:rFonts w:hint="eastAsia"/>
          <w:b/>
          <w:bCs/>
        </w:rPr>
        <w:t xml:space="preserve">草药</w:t>
      </w:r>
      <w:r>
        <w:rPr>
          <w:b/>
          <w:bCs/>
        </w:rPr>
        <w:t xml:space="preserve"> (Herbal)</w:t>
      </w:r>
      <w:r>
        <w:t xml:space="preserve"> </w:t>
      </w:r>
      <w:r>
        <w:t xml:space="preserve">— </w:t>
      </w:r>
      <w:r>
        <w:rPr>
          <w:rFonts w:hint="eastAsia"/>
        </w:rPr>
        <w:t xml:space="preserve">中药材、保健品、传统药膳</w:t>
      </w:r>
    </w:p>
    <w:p>
      <w:pPr>
        <w:pStyle w:val="BlockText"/>
      </w:pPr>
      <w:r>
        <w:rPr>
          <w:rFonts w:hint="eastAsia"/>
          <w:b/>
          <w:bCs/>
        </w:rPr>
        <w:t xml:space="preserve">警示：</w:t>
      </w:r>
      <w:r>
        <w:t xml:space="preserve"> </w:t>
      </w:r>
      <w:r>
        <w:rPr>
          <w:rFonts w:hint="eastAsia"/>
        </w:rPr>
        <w:t xml:space="preserve">服用抗凝血药物（如</w:t>
      </w:r>
      <w:r>
        <w:t xml:space="preserve"> </w:t>
      </w:r>
      <w:r>
        <w:rPr>
          <w:rFonts w:hint="eastAsia"/>
        </w:rPr>
        <w:t xml:space="preserve">Warfarin）的客户须特别注意推拿力度，避免皮下出血。</w:t>
      </w:r>
    </w:p>
    <w:bookmarkEnd w:id="47"/>
    <w:bookmarkEnd w:id="48"/>
    <w:bookmarkStart w:id="50" w:name="中医肌骨解剖-tcm-anatomy-on-musculoskeletal"/>
    <w:p>
      <w:pPr>
        <w:pStyle w:val="Heading5"/>
      </w:pPr>
      <w:r>
        <w:rPr>
          <w:rStyle w:val="SectionNumber"/>
        </w:rPr>
        <w:t xml:space="preserve">1.1.3.0.5</w:t>
      </w:r>
      <w:r>
        <w:tab/>
      </w:r>
      <w:r>
        <w:t xml:space="preserve">4. </w:t>
      </w:r>
      <w:r>
        <w:rPr>
          <w:rFonts w:hint="eastAsia"/>
        </w:rPr>
        <w:t xml:space="preserve">中医肌骨解剖</w:t>
      </w:r>
      <w:r>
        <w:t xml:space="preserve"> (TCM Anatomy on Musculoskeletal)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中文</w:t>
            </w:r>
          </w:p>
        </w:tc>
        <w:tc>
          <w:tcPr/>
          <w:p>
            <w:pPr>
              <w:pStyle w:val="Compact"/>
            </w:pPr>
            <w:r>
              <w:rPr>
                <w:rFonts w:hint="eastAsia"/>
              </w:rPr>
              <w:t xml:space="preserve">推拿意义</w:t>
            </w:r>
          </w:p>
        </w:tc>
      </w:tr>
      <w:tr>
        <w:tc>
          <w:tcPr/>
          <w:p>
            <w:pPr>
              <w:pStyle w:val="Compact"/>
            </w:pPr>
            <w:r>
              <w:t xml:space="preserve">Full Body</w:t>
            </w:r>
          </w:p>
        </w:tc>
        <w:tc>
          <w:tcPr/>
          <w:p>
            <w:pPr>
              <w:pStyle w:val="Compact"/>
            </w:pPr>
            <w:r>
              <w:rPr>
                <w:rFonts w:hint="eastAsia"/>
              </w:rPr>
              <w:t xml:space="preserve">全身</w:t>
            </w:r>
          </w:p>
        </w:tc>
        <w:tc>
          <w:tcPr/>
          <w:p>
            <w:pPr>
              <w:pStyle w:val="Compact"/>
            </w:pPr>
            <w:r>
              <w:rPr>
                <w:rFonts w:hint="eastAsia"/>
              </w:rPr>
              <w:t xml:space="preserve">整体气血循环</w:t>
            </w:r>
          </w:p>
        </w:tc>
      </w:tr>
      <w:tr>
        <w:tc>
          <w:tcPr/>
          <w:p>
            <w:pPr>
              <w:pStyle w:val="Compact"/>
            </w:pPr>
            <w:r>
              <w:t xml:space="preserve">Joints</w:t>
            </w:r>
          </w:p>
        </w:tc>
        <w:tc>
          <w:tcPr/>
          <w:p>
            <w:pPr>
              <w:pStyle w:val="Compact"/>
            </w:pPr>
            <w:r>
              <w:rPr>
                <w:rFonts w:hint="eastAsia"/>
              </w:rPr>
              <w:t xml:space="preserve">关节</w:t>
            </w:r>
          </w:p>
        </w:tc>
        <w:tc>
          <w:tcPr/>
          <w:p>
            <w:pPr>
              <w:pStyle w:val="Compact"/>
            </w:pPr>
            <w:r>
              <w:rPr>
                <w:rFonts w:hint="eastAsia"/>
              </w:rPr>
              <w:t xml:space="preserve">关节活动度恢复</w:t>
            </w:r>
          </w:p>
        </w:tc>
      </w:tr>
      <w:tr>
        <w:tc>
          <w:tcPr/>
          <w:p>
            <w:pPr>
              <w:pStyle w:val="Compact"/>
            </w:pPr>
            <w:r>
              <w:t xml:space="preserve">Soft Tissue</w:t>
            </w:r>
          </w:p>
        </w:tc>
        <w:tc>
          <w:tcPr/>
          <w:p>
            <w:pPr>
              <w:pStyle w:val="Compact"/>
            </w:pPr>
            <w:r>
              <w:rPr>
                <w:rFonts w:hint="eastAsia"/>
              </w:rPr>
              <w:t xml:space="preserve">软组织</w:t>
            </w:r>
          </w:p>
        </w:tc>
        <w:tc>
          <w:tcPr/>
          <w:p>
            <w:pPr>
              <w:pStyle w:val="Compact"/>
            </w:pPr>
            <w:r>
              <w:rPr>
                <w:rFonts w:hint="eastAsia"/>
              </w:rPr>
              <w:t xml:space="preserve">肌肉、筋膜、肌腱放松</w:t>
            </w:r>
          </w:p>
        </w:tc>
      </w:tr>
      <w:tr>
        <w:tc>
          <w:tcPr/>
          <w:p>
            <w:pPr>
              <w:pStyle w:val="Compact"/>
            </w:pPr>
            <w:r>
              <w:t xml:space="preserve">Organs</w:t>
            </w:r>
          </w:p>
        </w:tc>
        <w:tc>
          <w:tcPr/>
          <w:p>
            <w:pPr>
              <w:pStyle w:val="Compact"/>
            </w:pPr>
            <w:r>
              <w:rPr>
                <w:rFonts w:hint="eastAsia"/>
              </w:rPr>
              <w:t xml:space="preserve">内脏</w:t>
            </w:r>
          </w:p>
        </w:tc>
        <w:tc>
          <w:tcPr/>
          <w:p>
            <w:pPr>
              <w:pStyle w:val="Compact"/>
            </w:pPr>
            <w:r>
              <w:rPr>
                <w:rFonts w:hint="eastAsia"/>
              </w:rPr>
              <w:t xml:space="preserve">通过腹部推拿改善脏腑功能</w:t>
            </w:r>
          </w:p>
        </w:tc>
      </w:tr>
    </w:tbl>
    <w:bookmarkStart w:id="49" w:name="主要肌肉群"/>
    <w:p>
      <w:pPr>
        <w:pStyle w:val="Heading6"/>
      </w:pPr>
      <w:r>
        <w:rPr>
          <w:rStyle w:val="SectionNumber"/>
        </w:rPr>
        <w:t xml:space="preserve">1.1.3.0.5.1</w:t>
      </w:r>
      <w:r>
        <w:tab/>
      </w:r>
      <w:r>
        <w:t xml:space="preserve">4.1 </w:t>
      </w:r>
      <w:r>
        <w:rPr>
          <w:rFonts w:hint="eastAsia"/>
        </w:rPr>
        <w:t xml:space="preserve">主要肌肉群</w:t>
      </w:r>
    </w:p>
    <w:p>
      <w:pPr>
        <w:pStyle w:val="Compact"/>
        <w:numPr>
          <w:ilvl w:val="0"/>
          <w:numId w:val="1018"/>
        </w:numPr>
      </w:pPr>
      <w:r>
        <w:rPr>
          <w:rFonts w:hint="eastAsia"/>
        </w:rPr>
        <w:t xml:space="preserve">颈肩部：斜方肌、肩胛提肌、胸锁乳突肌</w:t>
      </w:r>
    </w:p>
    <w:p>
      <w:pPr>
        <w:pStyle w:val="Compact"/>
        <w:numPr>
          <w:ilvl w:val="0"/>
          <w:numId w:val="1018"/>
        </w:numPr>
      </w:pPr>
      <w:r>
        <w:rPr>
          <w:rFonts w:hint="eastAsia"/>
        </w:rPr>
        <w:t xml:space="preserve">腰背部：竖脊肌、菱形肌、背阔肌</w:t>
      </w:r>
    </w:p>
    <w:p>
      <w:pPr>
        <w:pStyle w:val="Compact"/>
        <w:numPr>
          <w:ilvl w:val="0"/>
          <w:numId w:val="1018"/>
        </w:numPr>
      </w:pPr>
      <w:r>
        <w:rPr>
          <w:rFonts w:hint="eastAsia"/>
        </w:rPr>
        <w:t xml:space="preserve">四肢：肱二头肌、肱三头肌、股四头肌、腓肠肌</w:t>
      </w:r>
    </w:p>
    <w:bookmarkEnd w:id="49"/>
    <w:bookmarkEnd w:id="50"/>
    <w:bookmarkStart w:id="64" w:name="中医四诊-four-tcm-evaluation-method"/>
    <w:p>
      <w:pPr>
        <w:pStyle w:val="Heading5"/>
      </w:pPr>
      <w:r>
        <w:rPr>
          <w:rStyle w:val="SectionNumber"/>
        </w:rPr>
        <w:t xml:space="preserve">1.1.3.0.6</w:t>
      </w:r>
      <w:r>
        <w:tab/>
      </w:r>
      <w:r>
        <w:t xml:space="preserve">5. </w:t>
      </w:r>
      <w:r>
        <w:rPr>
          <w:rFonts w:hint="eastAsia"/>
        </w:rPr>
        <w:t xml:space="preserve">中医四诊</w:t>
      </w:r>
      <w:r>
        <w:t xml:space="preserve"> (Four TCM Evaluation Method)</w:t>
      </w:r>
    </w:p>
    <w:p>
      <w:pPr>
        <w:pStyle w:val="FirstParagraph"/>
      </w:pPr>
      <w:r>
        <w:rPr>
          <w:rFonts w:hint="eastAsia"/>
        </w:rPr>
        <w:t xml:space="preserve">中医四诊为推拿评估的核心，包含</w:t>
      </w:r>
      <w:r>
        <w:rPr>
          <w:rFonts w:hint="eastAsia"/>
          <w:b/>
          <w:bCs/>
        </w:rPr>
        <w:t xml:space="preserve">望、闻、问、切</w:t>
      </w:r>
      <w:r>
        <w:rPr>
          <w:rFonts w:hint="eastAsia"/>
        </w:rPr>
        <w:t xml:space="preserve">四步。</w:t>
      </w:r>
    </w:p>
    <w:bookmarkStart w:id="57" w:name="望诊-wàng-observation"/>
    <w:p>
      <w:pPr>
        <w:pStyle w:val="Heading6"/>
      </w:pPr>
      <w:r>
        <w:rPr>
          <w:rStyle w:val="SectionNumber"/>
        </w:rPr>
        <w:t xml:space="preserve">1.1.3.0.6.1</w:t>
      </w:r>
      <w:r>
        <w:tab/>
      </w:r>
      <w:r>
        <w:t xml:space="preserve">5.1 </w:t>
      </w:r>
      <w:r>
        <w:rPr>
          <w:rFonts w:hint="eastAsia"/>
        </w:rPr>
        <w:t xml:space="preserve">望诊</w:t>
      </w:r>
      <w:r>
        <w:t xml:space="preserve"> (Wàng — Observation)</w:t>
      </w:r>
    </w:p>
    <w:p>
      <w:pPr>
        <w:pStyle w:val="FirstParagraph"/>
      </w:pPr>
      <w:r>
        <w:rPr>
          <w:rFonts w:hint="eastAsia"/>
        </w:rPr>
        <w:t xml:space="preserve">观察客户：</w:t>
      </w:r>
      <w:r>
        <w:t xml:space="preserve"> </w:t>
      </w:r>
      <w:r>
        <w:t xml:space="preserve">- </w:t>
      </w:r>
      <w:r>
        <w:rPr>
          <w:rFonts w:hint="eastAsia"/>
        </w:rPr>
        <w:t xml:space="preserve">神</w:t>
      </w:r>
      <w:r>
        <w:t xml:space="preserve"> </w:t>
      </w:r>
      <w:r>
        <w:rPr>
          <w:rFonts w:hint="eastAsia"/>
        </w:rPr>
        <w:t xml:space="preserve">(Spirit)：精神状态、眼神</w:t>
      </w:r>
      <w:r>
        <w:t xml:space="preserve"> </w:t>
      </w:r>
      <w:r>
        <w:t xml:space="preserve">- </w:t>
      </w:r>
      <w:r>
        <w:rPr>
          <w:rFonts w:hint="eastAsia"/>
        </w:rPr>
        <w:t xml:space="preserve">色</w:t>
      </w:r>
      <w:r>
        <w:t xml:space="preserve"> </w:t>
      </w:r>
      <w:r>
        <w:rPr>
          <w:rFonts w:hint="eastAsia"/>
        </w:rPr>
        <w:t xml:space="preserve">(Complexion)：面色（红、黄、白、青、黑）</w:t>
      </w:r>
      <w:r>
        <w:t xml:space="preserve"> </w:t>
      </w:r>
      <w:r>
        <w:t xml:space="preserve">- </w:t>
      </w:r>
      <w:r>
        <w:rPr>
          <w:rFonts w:hint="eastAsia"/>
        </w:rPr>
        <w:t xml:space="preserve">形</w:t>
      </w:r>
      <w:r>
        <w:t xml:space="preserve"> </w:t>
      </w:r>
      <w:r>
        <w:rPr>
          <w:rFonts w:hint="eastAsia"/>
        </w:rPr>
        <w:t xml:space="preserve">(Form)：体型、姿势</w:t>
      </w:r>
      <w:r>
        <w:t xml:space="preserve"> </w:t>
      </w:r>
      <w:r>
        <w:t xml:space="preserve">- </w:t>
      </w:r>
      <w:r>
        <w:rPr>
          <w:rFonts w:hint="eastAsia"/>
        </w:rPr>
        <w:t xml:space="preserve">态</w:t>
      </w:r>
      <w:r>
        <w:t xml:space="preserve"> </w:t>
      </w:r>
      <w:r>
        <w:rPr>
          <w:rFonts w:hint="eastAsia"/>
        </w:rPr>
        <w:t xml:space="preserve">(Posture)：步态、动作</w:t>
      </w:r>
      <w:r>
        <w:t xml:space="preserve"> </w:t>
      </w:r>
      <w:r>
        <w:t xml:space="preserve">-</w:t>
      </w:r>
      <w:r>
        <w:t xml:space="preserve"> </w:t>
      </w:r>
      <w:r>
        <w:rPr>
          <w:rFonts w:hint="eastAsia"/>
          <w:b/>
          <w:bCs/>
        </w:rPr>
        <w:t xml:space="preserve">舌诊</w:t>
      </w:r>
      <w:r>
        <w:rPr>
          <w:b/>
          <w:bCs/>
        </w:rPr>
        <w:t xml:space="preserve"> (Tongue Diagnosis)</w:t>
      </w:r>
      <w:r>
        <w:rPr>
          <w:rFonts w:hint="eastAsia"/>
        </w:rPr>
        <w:t xml:space="preserve">：舌体、舌色、舌苔——四诊望诊的核心子项</w:t>
      </w:r>
    </w:p>
    <w:p>
      <w:pPr>
        <w:pStyle w:val="BodyText"/>
      </w:pPr>
      <w:r>
        <w:drawing>
          <wp:inline>
            <wp:extent cx="3810000" cy="2540000"/>
            <wp:effectExtent b="0" l="0" r="0" t="0"/>
            <wp:docPr descr="中医舌诊图谱（白苔舌）" title="" id="52" name="Picture"/>
            <a:graphic>
              <a:graphicData uri="http://schemas.openxmlformats.org/drawingml/2006/picture">
                <pic:pic>
                  <pic:nvPicPr>
                    <pic:cNvPr descr="C:/Users/Jyue/Documents/1-projects/noss-to-wim/tuinalogy-services/_assets/clinical/tongue-diagnosis-white-coated.jpg" id="53" name="Picture"/>
                    <pic:cNvPicPr>
                      <a:picLocks noChangeArrowheads="1" noChangeAspect="1"/>
                    </pic:cNvPicPr>
                  </pic:nvPicPr>
                  <pic:blipFill>
                    <a:blip r:embed="rId51"/>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2-1：传统中医舌诊图谱——白苔舌示例。舌苔薄白主表寒/正常，厚白苔主寒湿、痰饮。来源：Wikimedia</w:t>
      </w:r>
      <w:r>
        <w:rPr>
          <w:i/>
          <w:iCs/>
        </w:rPr>
        <w:t xml:space="preserve"> Commons / Wellcome </w:t>
      </w:r>
      <w:r>
        <w:rPr>
          <w:rFonts w:hint="eastAsia"/>
          <w:i/>
          <w:iCs/>
        </w:rPr>
        <w:t xml:space="preserve">Collection，CC</w:t>
      </w:r>
      <w:r>
        <w:rPr>
          <w:i/>
          <w:iCs/>
        </w:rPr>
        <w:t xml:space="preserve"> BY 4.0</w:t>
      </w:r>
    </w:p>
    <w:p>
      <w:pPr>
        <w:pStyle w:val="BodyText"/>
      </w:pPr>
      <w:r>
        <w:drawing>
          <wp:inline>
            <wp:extent cx="3810000" cy="2540000"/>
            <wp:effectExtent b="0" l="0" r="0" t="0"/>
            <wp:docPr descr="中医舌诊图谱（红星舌）" title="" id="55" name="Picture"/>
            <a:graphic>
              <a:graphicData uri="http://schemas.openxmlformats.org/drawingml/2006/picture">
                <pic:pic>
                  <pic:nvPicPr>
                    <pic:cNvPr descr="C:/Users/Jyue/Documents/1-projects/noss-to-wim/tuinalogy-services/_assets/clinical/tongue-diagnosis-red-star.jpg" id="56" name="Picture"/>
                    <pic:cNvPicPr>
                      <a:picLocks noChangeArrowheads="1" noChangeAspect="1"/>
                    </pic:cNvPicPr>
                  </pic:nvPicPr>
                  <pic:blipFill>
                    <a:blip r:embed="rId54"/>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2-2：传统中医舌诊图谱——红星舌（舌面红点显著）多主热毒、心火上炎，与热证、烦躁失眠相关。来源：Wikimedia</w:t>
      </w:r>
      <w:r>
        <w:rPr>
          <w:i/>
          <w:iCs/>
        </w:rPr>
        <w:t xml:space="preserve"> Commons / Wellcome </w:t>
      </w:r>
      <w:r>
        <w:rPr>
          <w:rFonts w:hint="eastAsia"/>
          <w:i/>
          <w:iCs/>
        </w:rPr>
        <w:t xml:space="preserve">Collection，CC</w:t>
      </w:r>
      <w:r>
        <w:rPr>
          <w:i/>
          <w:iCs/>
        </w:rPr>
        <w:t xml:space="preserve"> BY 4.0</w:t>
      </w:r>
    </w:p>
    <w:bookmarkEnd w:id="57"/>
    <w:bookmarkStart w:id="58" w:name="闻诊-wén-listening"/>
    <w:p>
      <w:pPr>
        <w:pStyle w:val="Heading6"/>
      </w:pPr>
      <w:r>
        <w:rPr>
          <w:rStyle w:val="SectionNumber"/>
        </w:rPr>
        <w:t xml:space="preserve">1.1.3.0.6.2</w:t>
      </w:r>
      <w:r>
        <w:tab/>
      </w:r>
      <w:r>
        <w:t xml:space="preserve">5.2 </w:t>
      </w:r>
      <w:r>
        <w:rPr>
          <w:rFonts w:hint="eastAsia"/>
        </w:rPr>
        <w:t xml:space="preserve">闻诊</w:t>
      </w:r>
      <w:r>
        <w:t xml:space="preserve"> (Wén — Listening)</w:t>
      </w:r>
    </w:p>
    <w:p>
      <w:pPr>
        <w:pStyle w:val="Compact"/>
        <w:numPr>
          <w:ilvl w:val="0"/>
          <w:numId w:val="1019"/>
        </w:numPr>
      </w:pPr>
      <w:r>
        <w:rPr>
          <w:rFonts w:hint="eastAsia"/>
        </w:rPr>
        <w:t xml:space="preserve">听声音：说话、咳嗽、呼吸</w:t>
      </w:r>
    </w:p>
    <w:p>
      <w:pPr>
        <w:pStyle w:val="Compact"/>
        <w:numPr>
          <w:ilvl w:val="0"/>
          <w:numId w:val="1019"/>
        </w:numPr>
      </w:pPr>
      <w:r>
        <w:rPr>
          <w:rFonts w:hint="eastAsia"/>
        </w:rPr>
        <w:t xml:space="preserve">闻气味：口气、汗气</w:t>
      </w:r>
    </w:p>
    <w:bookmarkEnd w:id="58"/>
    <w:bookmarkStart w:id="59" w:name="问诊-wèn-questioning"/>
    <w:p>
      <w:pPr>
        <w:pStyle w:val="Heading6"/>
      </w:pPr>
      <w:r>
        <w:rPr>
          <w:rStyle w:val="SectionNumber"/>
        </w:rPr>
        <w:t xml:space="preserve">1.1.3.0.6.3</w:t>
      </w:r>
      <w:r>
        <w:tab/>
      </w:r>
      <w:r>
        <w:t xml:space="preserve">5.3 </w:t>
      </w:r>
      <w:r>
        <w:rPr>
          <w:rFonts w:hint="eastAsia"/>
        </w:rPr>
        <w:t xml:space="preserve">问诊</w:t>
      </w:r>
      <w:r>
        <w:t xml:space="preserve"> (Wèn — Questioning)</w:t>
      </w:r>
    </w:p>
    <w:p>
      <w:pPr>
        <w:pStyle w:val="FirstParagraph"/>
      </w:pPr>
      <w:r>
        <w:rPr>
          <w:rFonts w:hint="eastAsia"/>
        </w:rPr>
        <w:t xml:space="preserve">“十问歌”</w:t>
      </w:r>
      <w:r>
        <w:rPr>
          <w:rFonts w:hint="eastAsia"/>
        </w:rPr>
        <w:t xml:space="preserve">提示：寒热、汗、头身、二便、饮食、胸腹、耳目、睡眠、旧病、用药。</w:t>
      </w:r>
    </w:p>
    <w:bookmarkEnd w:id="59"/>
    <w:bookmarkStart w:id="63" w:name="切诊-qiē-palpation"/>
    <w:p>
      <w:pPr>
        <w:pStyle w:val="Heading6"/>
      </w:pPr>
      <w:r>
        <w:rPr>
          <w:rStyle w:val="SectionNumber"/>
        </w:rPr>
        <w:t xml:space="preserve">1.1.3.0.6.4</w:t>
      </w:r>
      <w:r>
        <w:tab/>
      </w:r>
      <w:r>
        <w:t xml:space="preserve">5.4 </w:t>
      </w:r>
      <w:r>
        <w:rPr>
          <w:rFonts w:hint="eastAsia"/>
        </w:rPr>
        <w:t xml:space="preserve">切诊</w:t>
      </w:r>
      <w:r>
        <w:t xml:space="preserve"> (Qiē — Palpation)</w:t>
      </w:r>
    </w:p>
    <w:p>
      <w:pPr>
        <w:pStyle w:val="Compact"/>
        <w:numPr>
          <w:ilvl w:val="0"/>
          <w:numId w:val="1020"/>
        </w:numPr>
      </w:pPr>
      <w:r>
        <w:rPr>
          <w:rFonts w:hint="eastAsia"/>
        </w:rPr>
        <w:t xml:space="preserve">切脉：寸口脉（寸、关、尺）</w:t>
      </w:r>
    </w:p>
    <w:p>
      <w:pPr>
        <w:pStyle w:val="Compact"/>
        <w:numPr>
          <w:ilvl w:val="0"/>
          <w:numId w:val="1020"/>
        </w:numPr>
      </w:pPr>
      <w:r>
        <w:rPr>
          <w:rFonts w:hint="eastAsia"/>
        </w:rPr>
        <w:t xml:space="preserve">触诊：按压肌肉、关节、穴位</w:t>
      </w:r>
    </w:p>
    <w:p>
      <w:pPr>
        <w:pStyle w:val="BlockText"/>
      </w:pPr>
      <w:r>
        <w:rPr>
          <w:rFonts w:hint="eastAsia"/>
          <w:b/>
          <w:bCs/>
        </w:rPr>
        <w:t xml:space="preserve">推拿应用：</w:t>
      </w:r>
      <w:r>
        <w:t xml:space="preserve"> </w:t>
      </w:r>
      <w:r>
        <w:rPr>
          <w:rFonts w:hint="eastAsia"/>
        </w:rPr>
        <w:t xml:space="preserve">切诊不仅用于诊断，也是手法施治前评估张力与压痛点的关键。</w:t>
      </w:r>
    </w:p>
    <w:p>
      <w:pPr>
        <w:pStyle w:val="FirstParagraph"/>
      </w:pPr>
      <w:r>
        <w:drawing>
          <wp:inline>
            <wp:extent cx="3810000" cy="2540000"/>
            <wp:effectExtent b="0" l="0" r="0" t="0"/>
            <wp:docPr descr="舌诊综合参考图" title="" id="61" name="Picture"/>
            <a:graphic>
              <a:graphicData uri="http://schemas.openxmlformats.org/drawingml/2006/picture">
                <pic:pic>
                  <pic:nvPicPr>
                    <pic:cNvPr descr="C:/Users/Jyue/Documents/1-projects/noss-to-wim/tuinalogy-services/_assets/clinical/tongue-diagnosis-chart-chinese.jpg" id="62" name="Picture"/>
                    <pic:cNvPicPr>
                      <a:picLocks noChangeArrowheads="1" noChangeAspect="1"/>
                    </pic:cNvPicPr>
                  </pic:nvPicPr>
                  <pic:blipFill>
                    <a:blip r:embed="rId6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2-3：14</w:t>
      </w:r>
      <w:r>
        <w:rPr>
          <w:i/>
          <w:iCs/>
        </w:rPr>
        <w:t xml:space="preserve"> </w:t>
      </w:r>
      <w:r>
        <w:rPr>
          <w:rFonts w:hint="eastAsia"/>
          <w:i/>
          <w:iCs/>
        </w:rPr>
        <w:t xml:space="preserve">世纪中医舌诊综合参考图——历代医家通过舌色（淡白、淡红、红、绛、紫）与舌苔（薄、厚、白、黄、灰、黑）组合诊断脏腑寒热虚实。是</w:t>
      </w:r>
      <w:r>
        <w:rPr>
          <w:i/>
          <w:iCs/>
        </w:rPr>
        <w:t xml:space="preserve"> NOSS C01 </w:t>
      </w:r>
      <w:r>
        <w:rPr>
          <w:rFonts w:hint="eastAsia"/>
          <w:i/>
          <w:iCs/>
        </w:rPr>
        <w:t xml:space="preserve">推拿前评估的标准依据之一。来源：Wikimedia</w:t>
      </w:r>
      <w:r>
        <w:rPr>
          <w:i/>
          <w:iCs/>
        </w:rPr>
        <w:t xml:space="preserve"> Commons / Wellcome </w:t>
      </w:r>
      <w:r>
        <w:rPr>
          <w:rFonts w:hint="eastAsia"/>
          <w:i/>
          <w:iCs/>
        </w:rPr>
        <w:t xml:space="preserve">Collection，CC</w:t>
      </w:r>
      <w:r>
        <w:rPr>
          <w:i/>
          <w:iCs/>
        </w:rPr>
        <w:t xml:space="preserve"> BY 4.0</w:t>
      </w:r>
    </w:p>
    <w:bookmarkEnd w:id="63"/>
    <w:bookmarkEnd w:id="64"/>
    <w:bookmarkStart w:id="69" w:name="X602866eeeb0a94b24723889b1ccf86dffb5dbeb"/>
    <w:p>
      <w:pPr>
        <w:pStyle w:val="Heading5"/>
      </w:pPr>
      <w:r>
        <w:rPr>
          <w:rStyle w:val="SectionNumber"/>
        </w:rPr>
        <w:t xml:space="preserve">1.1.3.0.7</w:t>
      </w:r>
      <w:r>
        <w:tab/>
      </w:r>
      <w:r>
        <w:t xml:space="preserve">6. </w:t>
      </w:r>
      <w:r>
        <w:rPr>
          <w:rFonts w:hint="eastAsia"/>
        </w:rPr>
        <w:t xml:space="preserve">常用经络（穴位类别）部位</w:t>
      </w:r>
      <w:r>
        <w:t xml:space="preserve"> (Common Acupressure Point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拼音</w:t>
            </w:r>
          </w:p>
        </w:tc>
        <w:tc>
          <w:tcPr/>
          <w:p>
            <w:pPr>
              <w:pStyle w:val="Compact"/>
            </w:pPr>
            <w:r>
              <w:rPr>
                <w:rFonts w:hint="eastAsia"/>
              </w:rPr>
              <w:t xml:space="preserve">中文</w:t>
            </w:r>
          </w:p>
        </w:tc>
        <w:tc>
          <w:tcPr/>
          <w:p>
            <w:pPr>
              <w:pStyle w:val="Compact"/>
            </w:pPr>
            <w:r>
              <w:t xml:space="preserve">English</w:t>
            </w:r>
          </w:p>
        </w:tc>
      </w:tr>
      <w:tr>
        <w:tc>
          <w:tcPr/>
          <w:p>
            <w:pPr>
              <w:pStyle w:val="Compact"/>
            </w:pPr>
            <w:r>
              <w:t xml:space="preserve">Tóu bù</w:t>
            </w:r>
          </w:p>
        </w:tc>
        <w:tc>
          <w:tcPr/>
          <w:p>
            <w:pPr>
              <w:pStyle w:val="Compact"/>
            </w:pPr>
            <w:r>
              <w:rPr>
                <w:rFonts w:hint="eastAsia"/>
              </w:rPr>
              <w:t xml:space="preserve">头部</w:t>
            </w:r>
          </w:p>
        </w:tc>
        <w:tc>
          <w:tcPr/>
          <w:p>
            <w:pPr>
              <w:pStyle w:val="Compact"/>
            </w:pPr>
            <w:r>
              <w:t xml:space="preserve">Head</w:t>
            </w:r>
          </w:p>
        </w:tc>
      </w:tr>
      <w:tr>
        <w:tc>
          <w:tcPr/>
          <w:p>
            <w:pPr>
              <w:pStyle w:val="Compact"/>
            </w:pPr>
            <w:r>
              <w:t xml:space="preserve">Shǒu / Shǒu zhī</w:t>
            </w:r>
          </w:p>
        </w:tc>
        <w:tc>
          <w:tcPr/>
          <w:p>
            <w:pPr>
              <w:pStyle w:val="Compact"/>
            </w:pPr>
            <w:r>
              <w:rPr>
                <w:rFonts w:hint="eastAsia"/>
              </w:rPr>
              <w:t xml:space="preserve">手</w:t>
            </w:r>
            <w:r>
              <w:t xml:space="preserve"> / </w:t>
            </w:r>
            <w:r>
              <w:rPr>
                <w:rFonts w:hint="eastAsia"/>
              </w:rPr>
              <w:t xml:space="preserve">上肢</w:t>
            </w:r>
          </w:p>
        </w:tc>
        <w:tc>
          <w:tcPr/>
          <w:p>
            <w:pPr>
              <w:pStyle w:val="Compact"/>
            </w:pPr>
            <w:r>
              <w:t xml:space="preserve">Hand / Upper limb</w:t>
            </w:r>
          </w:p>
        </w:tc>
      </w:tr>
      <w:tr>
        <w:tc>
          <w:tcPr/>
          <w:p>
            <w:pPr>
              <w:pStyle w:val="Compact"/>
            </w:pPr>
            <w:r>
              <w:t xml:space="preserve">Tuǐ / Xià zhī</w:t>
            </w:r>
          </w:p>
        </w:tc>
        <w:tc>
          <w:tcPr/>
          <w:p>
            <w:pPr>
              <w:pStyle w:val="Compact"/>
            </w:pPr>
            <w:r>
              <w:rPr>
                <w:rFonts w:hint="eastAsia"/>
              </w:rPr>
              <w:t xml:space="preserve">腿</w:t>
            </w:r>
            <w:r>
              <w:t xml:space="preserve"> / </w:t>
            </w:r>
            <w:r>
              <w:rPr>
                <w:rFonts w:hint="eastAsia"/>
              </w:rPr>
              <w:t xml:space="preserve">下肢</w:t>
            </w:r>
          </w:p>
        </w:tc>
        <w:tc>
          <w:tcPr/>
          <w:p>
            <w:pPr>
              <w:pStyle w:val="Compact"/>
            </w:pPr>
            <w:r>
              <w:t xml:space="preserve">Leg / Lower limb</w:t>
            </w:r>
          </w:p>
        </w:tc>
      </w:tr>
      <w:tr>
        <w:tc>
          <w:tcPr/>
          <w:p>
            <w:pPr>
              <w:pStyle w:val="Compact"/>
            </w:pPr>
            <w:r>
              <w:t xml:space="preserve">Bèi bù</w:t>
            </w:r>
          </w:p>
        </w:tc>
        <w:tc>
          <w:tcPr/>
          <w:p>
            <w:pPr>
              <w:pStyle w:val="Compact"/>
            </w:pPr>
            <w:r>
              <w:rPr>
                <w:rFonts w:hint="eastAsia"/>
              </w:rPr>
              <w:t xml:space="preserve">背部</w:t>
            </w:r>
          </w:p>
        </w:tc>
        <w:tc>
          <w:tcPr/>
          <w:p>
            <w:pPr>
              <w:pStyle w:val="Compact"/>
            </w:pPr>
            <w:r>
              <w:t xml:space="preserve">Back</w:t>
            </w:r>
          </w:p>
        </w:tc>
      </w:tr>
      <w:tr>
        <w:tc>
          <w:tcPr/>
          <w:p>
            <w:pPr>
              <w:pStyle w:val="Compact"/>
            </w:pPr>
            <w:r>
              <w:t xml:space="preserve">Xiōng bù</w:t>
            </w:r>
          </w:p>
        </w:tc>
        <w:tc>
          <w:tcPr/>
          <w:p>
            <w:pPr>
              <w:pStyle w:val="Compact"/>
            </w:pPr>
            <w:r>
              <w:rPr>
                <w:rFonts w:hint="eastAsia"/>
              </w:rPr>
              <w:t xml:space="preserve">胸部</w:t>
            </w:r>
          </w:p>
        </w:tc>
        <w:tc>
          <w:tcPr/>
          <w:p>
            <w:pPr>
              <w:pStyle w:val="Compact"/>
            </w:pPr>
            <w:r>
              <w:t xml:space="preserve">Chest</w:t>
            </w:r>
          </w:p>
        </w:tc>
      </w:tr>
    </w:tbl>
    <w:p>
      <w:pPr>
        <w:pStyle w:val="BodyText"/>
      </w:pPr>
      <w:r>
        <w:drawing>
          <wp:inline>
            <wp:extent cx="3810000" cy="2540000"/>
            <wp:effectExtent b="0" l="0" r="0" t="0"/>
            <wp:docPr descr="十二经络全身循行总图" title="" id="66" name="Picture"/>
            <a:graphic>
              <a:graphicData uri="http://schemas.openxmlformats.org/drawingml/2006/picture">
                <pic:pic>
                  <pic:nvPicPr>
                    <pic:cNvPr descr="C:/Users/Jyue/Documents/1-projects/noss-to-wim/tuinalogy-services/_assets/meridians/chinese-meridians-overview.jpg" id="67" name="Picture"/>
                    <pic:cNvPicPr>
                      <a:picLocks noChangeArrowheads="1" noChangeAspect="1"/>
                    </pic:cNvPicPr>
                  </pic:nvPicPr>
                  <pic:blipFill>
                    <a:blip r:embed="rId65"/>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2-4：十二正经全身循行总图——为</w:t>
      </w:r>
      <w:r>
        <w:rPr>
          <w:i/>
          <w:iCs/>
        </w:rPr>
        <w:t xml:space="preserve"> NOSS C01 </w:t>
      </w:r>
      <w:r>
        <w:rPr>
          <w:rFonts w:hint="eastAsia"/>
          <w:i/>
          <w:iCs/>
        </w:rPr>
        <w:t xml:space="preserve">经络评估的基础解剖图。咨询时根据症状部位回溯所属经络（如颈肩痛</w:t>
      </w:r>
      <w:r>
        <w:rPr>
          <w:i/>
          <w:iCs/>
        </w:rPr>
        <w:t xml:space="preserve"> → </w:t>
      </w:r>
      <w:r>
        <w:rPr>
          <w:rFonts w:hint="eastAsia"/>
          <w:i/>
          <w:iCs/>
        </w:rPr>
        <w:t xml:space="preserve">手太阳/足少阳；下腰痛</w:t>
      </w:r>
      <w:r>
        <w:rPr>
          <w:i/>
          <w:iCs/>
        </w:rPr>
        <w:t xml:space="preserve"> → </w:t>
      </w:r>
      <w:r>
        <w:rPr>
          <w:rFonts w:hint="eastAsia"/>
          <w:i/>
          <w:iCs/>
        </w:rPr>
        <w:t xml:space="preserve">足太阳）。来源：Wikimedia</w:t>
      </w:r>
      <w:r>
        <w:rPr>
          <w:i/>
          <w:iCs/>
        </w:rPr>
        <w:t xml:space="preserve"> </w:t>
      </w:r>
      <w:r>
        <w:rPr>
          <w:rFonts w:hint="eastAsia"/>
          <w:i/>
          <w:iCs/>
        </w:rPr>
        <w:t xml:space="preserve">Commons，公有领域</w:t>
      </w:r>
    </w:p>
    <w:bookmarkStart w:id="68" w:name="经络与脏腑关系简表"/>
    <w:p>
      <w:pPr>
        <w:pStyle w:val="Heading6"/>
      </w:pPr>
      <w:r>
        <w:rPr>
          <w:rStyle w:val="SectionNumber"/>
        </w:rPr>
        <w:t xml:space="preserve">1.1.3.0.7.1</w:t>
      </w:r>
      <w:r>
        <w:tab/>
      </w:r>
      <w:r>
        <w:t xml:space="preserve">6.1 </w:t>
      </w:r>
      <w:r>
        <w:rPr>
          <w:rFonts w:hint="eastAsia"/>
        </w:rPr>
        <w:t xml:space="preserve">经络与脏腑关系（简表）</w:t>
      </w:r>
    </w:p>
    <w:p>
      <w:pPr>
        <w:pStyle w:val="Compact"/>
        <w:numPr>
          <w:ilvl w:val="0"/>
          <w:numId w:val="1021"/>
        </w:numPr>
      </w:pPr>
      <w:r>
        <w:rPr>
          <w:rFonts w:hint="eastAsia"/>
        </w:rPr>
        <w:t xml:space="preserve">手三阴经：肺、心包、心</w:t>
      </w:r>
    </w:p>
    <w:p>
      <w:pPr>
        <w:pStyle w:val="Compact"/>
        <w:numPr>
          <w:ilvl w:val="0"/>
          <w:numId w:val="1021"/>
        </w:numPr>
      </w:pPr>
      <w:r>
        <w:rPr>
          <w:rFonts w:hint="eastAsia"/>
        </w:rPr>
        <w:t xml:space="preserve">手三阳经：大肠、三焦、小肠</w:t>
      </w:r>
    </w:p>
    <w:p>
      <w:pPr>
        <w:pStyle w:val="Compact"/>
        <w:numPr>
          <w:ilvl w:val="0"/>
          <w:numId w:val="1021"/>
        </w:numPr>
      </w:pPr>
      <w:r>
        <w:rPr>
          <w:rFonts w:hint="eastAsia"/>
        </w:rPr>
        <w:t xml:space="preserve">足三阴经：脾、肝、肾</w:t>
      </w:r>
    </w:p>
    <w:p>
      <w:pPr>
        <w:pStyle w:val="Compact"/>
        <w:numPr>
          <w:ilvl w:val="0"/>
          <w:numId w:val="1021"/>
        </w:numPr>
      </w:pPr>
      <w:r>
        <w:rPr>
          <w:rFonts w:hint="eastAsia"/>
        </w:rPr>
        <w:t xml:space="preserve">足三阳经：胃、胆、膀胱</w:t>
      </w:r>
    </w:p>
    <w:bookmarkEnd w:id="68"/>
    <w:bookmarkEnd w:id="69"/>
    <w:bookmarkStart w:id="70" w:name="Xeeba2550203d22d2a03b668f2dfe51534902397"/>
    <w:p>
      <w:pPr>
        <w:pStyle w:val="Heading5"/>
      </w:pPr>
      <w:r>
        <w:rPr>
          <w:rStyle w:val="SectionNumber"/>
        </w:rPr>
        <w:t xml:space="preserve">1.1.3.0.8</w:t>
      </w:r>
      <w:r>
        <w:tab/>
      </w:r>
      <w:r>
        <w:t xml:space="preserve">7. </w:t>
      </w:r>
      <w:r>
        <w:rPr>
          <w:rFonts w:hint="eastAsia"/>
        </w:rPr>
        <w:t xml:space="preserve">肌肉骨骼、平衡与舒适评估</w:t>
      </w:r>
      <w:r>
        <w:t xml:space="preserve"> (Musculoskeletal, Balance and Comfort)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评估项</w:t>
            </w:r>
          </w:p>
        </w:tc>
        <w:tc>
          <w:tcPr/>
          <w:p>
            <w:pPr>
              <w:pStyle w:val="Compact"/>
            </w:pPr>
            <w:r>
              <w:rPr>
                <w:rFonts w:hint="eastAsia"/>
              </w:rPr>
              <w:t xml:space="preserve">方法</w:t>
            </w:r>
          </w:p>
        </w:tc>
      </w:tr>
      <w:tr>
        <w:tc>
          <w:tcPr/>
          <w:p>
            <w:pPr>
              <w:pStyle w:val="Compact"/>
            </w:pPr>
            <w:r>
              <w:rPr>
                <w:rFonts w:hint="eastAsia"/>
              </w:rPr>
              <w:t xml:space="preserve">关节活动度</w:t>
            </w:r>
            <w:r>
              <w:t xml:space="preserve"> (ROM)</w:t>
            </w:r>
          </w:p>
        </w:tc>
        <w:tc>
          <w:tcPr/>
          <w:p>
            <w:pPr>
              <w:pStyle w:val="Compact"/>
            </w:pPr>
            <w:r>
              <w:rPr>
                <w:rFonts w:hint="eastAsia"/>
              </w:rPr>
              <w:t xml:space="preserve">主动</w:t>
            </w:r>
            <w:r>
              <w:t xml:space="preserve"> / </w:t>
            </w:r>
            <w:r>
              <w:rPr>
                <w:rFonts w:hint="eastAsia"/>
              </w:rPr>
              <w:t xml:space="preserve">被动测试</w:t>
            </w:r>
          </w:p>
        </w:tc>
      </w:tr>
      <w:tr>
        <w:tc>
          <w:tcPr/>
          <w:p>
            <w:pPr>
              <w:pStyle w:val="Compact"/>
            </w:pPr>
            <w:r>
              <w:rPr>
                <w:rFonts w:hint="eastAsia"/>
              </w:rPr>
              <w:t xml:space="preserve">肌力</w:t>
            </w:r>
          </w:p>
        </w:tc>
        <w:tc>
          <w:tcPr/>
          <w:p>
            <w:pPr>
              <w:pStyle w:val="Compact"/>
            </w:pPr>
            <w:r>
              <w:t xml:space="preserve">MRC 0–5 </w:t>
            </w:r>
            <w:r>
              <w:rPr>
                <w:rFonts w:hint="eastAsia"/>
              </w:rPr>
              <w:t xml:space="preserve">级</w:t>
            </w:r>
          </w:p>
        </w:tc>
      </w:tr>
      <w:tr>
        <w:tc>
          <w:tcPr/>
          <w:p>
            <w:pPr>
              <w:pStyle w:val="Compact"/>
            </w:pPr>
            <w:r>
              <w:rPr>
                <w:rFonts w:hint="eastAsia"/>
              </w:rPr>
              <w:t xml:space="preserve">平衡</w:t>
            </w:r>
          </w:p>
        </w:tc>
        <w:tc>
          <w:tcPr/>
          <w:p>
            <w:pPr>
              <w:pStyle w:val="Compact"/>
            </w:pPr>
            <w:r>
              <w:rPr>
                <w:rFonts w:hint="eastAsia"/>
              </w:rPr>
              <w:t xml:space="preserve">单足站立测试、Romberg</w:t>
            </w:r>
            <w:r>
              <w:t xml:space="preserve"> </w:t>
            </w:r>
            <w:r>
              <w:rPr>
                <w:rFonts w:hint="eastAsia"/>
              </w:rPr>
              <w:t xml:space="preserve">试验</w:t>
            </w:r>
          </w:p>
        </w:tc>
      </w:tr>
      <w:tr>
        <w:tc>
          <w:tcPr/>
          <w:p>
            <w:pPr>
              <w:pStyle w:val="Compact"/>
            </w:pPr>
            <w:r>
              <w:rPr>
                <w:rFonts w:hint="eastAsia"/>
              </w:rPr>
              <w:t xml:space="preserve">舒适度</w:t>
            </w:r>
          </w:p>
        </w:tc>
        <w:tc>
          <w:tcPr/>
          <w:p>
            <w:pPr>
              <w:pStyle w:val="Compact"/>
            </w:pPr>
            <w:r>
              <w:t xml:space="preserve">VAS </w:t>
            </w:r>
            <w:r>
              <w:rPr>
                <w:rFonts w:hint="eastAsia"/>
              </w:rPr>
              <w:t xml:space="preserve">疼痛量表</w:t>
            </w:r>
            <w:r>
              <w:t xml:space="preserve"> 0–10 </w:t>
            </w:r>
            <w:r>
              <w:rPr>
                <w:rFonts w:hint="eastAsia"/>
              </w:rPr>
              <w:t xml:space="preserve">分</w:t>
            </w:r>
          </w:p>
        </w:tc>
      </w:tr>
      <w:tr>
        <w:tc>
          <w:tcPr/>
          <w:p>
            <w:pPr>
              <w:pStyle w:val="Compact"/>
            </w:pPr>
            <w:r>
              <w:rPr>
                <w:rFonts w:hint="eastAsia"/>
              </w:rPr>
              <w:t xml:space="preserve">姿势</w:t>
            </w:r>
          </w:p>
        </w:tc>
        <w:tc>
          <w:tcPr/>
          <w:p>
            <w:pPr>
              <w:pStyle w:val="Compact"/>
            </w:pPr>
            <w:r>
              <w:rPr>
                <w:rFonts w:hint="eastAsia"/>
              </w:rPr>
              <w:t xml:space="preserve">站姿、坐姿对称性</w:t>
            </w:r>
          </w:p>
        </w:tc>
      </w:tr>
    </w:tbl>
    <w:bookmarkEnd w:id="70"/>
    <w:bookmarkStart w:id="73" w:name="知情同意-informed-consent-与记录录入"/>
    <w:p>
      <w:pPr>
        <w:pStyle w:val="Heading5"/>
      </w:pPr>
      <w:r>
        <w:rPr>
          <w:rStyle w:val="SectionNumber"/>
        </w:rPr>
        <w:t xml:space="preserve">1.1.3.0.9</w:t>
      </w:r>
      <w:r>
        <w:tab/>
      </w:r>
      <w:r>
        <w:t xml:space="preserve">8. </w:t>
      </w:r>
      <w:r>
        <w:rPr>
          <w:rFonts w:hint="eastAsia"/>
        </w:rPr>
        <w:t xml:space="preserve">知情同意</w:t>
      </w:r>
      <w:r>
        <w:t xml:space="preserve"> (Informed Consent) </w:t>
      </w:r>
      <w:r>
        <w:rPr>
          <w:rFonts w:hint="eastAsia"/>
        </w:rPr>
        <w:t xml:space="preserve">与记录录入</w:t>
      </w:r>
    </w:p>
    <w:bookmarkStart w:id="71" w:name="知情同意要素"/>
    <w:p>
      <w:pPr>
        <w:pStyle w:val="Heading6"/>
      </w:pPr>
      <w:r>
        <w:rPr>
          <w:rStyle w:val="SectionNumber"/>
        </w:rPr>
        <w:t xml:space="preserve">1.1.3.0.9.1</w:t>
      </w:r>
      <w:r>
        <w:tab/>
      </w:r>
      <w:r>
        <w:t xml:space="preserve">8.1 </w:t>
      </w:r>
      <w:r>
        <w:rPr>
          <w:rFonts w:hint="eastAsia"/>
        </w:rPr>
        <w:t xml:space="preserve">知情同意要素</w:t>
      </w:r>
    </w:p>
    <w:p>
      <w:pPr>
        <w:pStyle w:val="Compact"/>
        <w:numPr>
          <w:ilvl w:val="0"/>
          <w:numId w:val="1022"/>
        </w:numPr>
      </w:pPr>
      <w:r>
        <w:rPr>
          <w:rFonts w:hint="eastAsia"/>
        </w:rPr>
        <w:t xml:space="preserve">推拿目的与预期效果</w:t>
      </w:r>
    </w:p>
    <w:p>
      <w:pPr>
        <w:pStyle w:val="Compact"/>
        <w:numPr>
          <w:ilvl w:val="0"/>
          <w:numId w:val="1022"/>
        </w:numPr>
      </w:pPr>
      <w:r>
        <w:rPr>
          <w:rFonts w:hint="eastAsia"/>
        </w:rPr>
        <w:t xml:space="preserve">推拿方法与可能感受（酸、胀、麻）</w:t>
      </w:r>
    </w:p>
    <w:p>
      <w:pPr>
        <w:pStyle w:val="Compact"/>
        <w:numPr>
          <w:ilvl w:val="0"/>
          <w:numId w:val="1022"/>
        </w:numPr>
      </w:pPr>
      <w:r>
        <w:rPr>
          <w:rFonts w:hint="eastAsia"/>
        </w:rPr>
        <w:t xml:space="preserve">可能风险与副作用</w:t>
      </w:r>
    </w:p>
    <w:p>
      <w:pPr>
        <w:pStyle w:val="Compact"/>
        <w:numPr>
          <w:ilvl w:val="0"/>
          <w:numId w:val="1022"/>
        </w:numPr>
      </w:pPr>
      <w:r>
        <w:rPr>
          <w:rFonts w:hint="eastAsia"/>
        </w:rPr>
        <w:t xml:space="preserve">替代方案</w:t>
      </w:r>
    </w:p>
    <w:p>
      <w:pPr>
        <w:pStyle w:val="Compact"/>
        <w:numPr>
          <w:ilvl w:val="0"/>
          <w:numId w:val="1022"/>
        </w:numPr>
      </w:pPr>
      <w:r>
        <w:rPr>
          <w:rFonts w:hint="eastAsia"/>
        </w:rPr>
        <w:t xml:space="preserve">客户随时撤回权利</w:t>
      </w:r>
    </w:p>
    <w:p>
      <w:pPr>
        <w:pStyle w:val="Compact"/>
        <w:numPr>
          <w:ilvl w:val="0"/>
          <w:numId w:val="1022"/>
        </w:numPr>
      </w:pPr>
      <w:r>
        <w:rPr>
          <w:rFonts w:hint="eastAsia"/>
        </w:rPr>
        <w:t xml:space="preserve">客户签字</w:t>
      </w:r>
      <w:r>
        <w:t xml:space="preserve"> + </w:t>
      </w:r>
      <w:r>
        <w:rPr>
          <w:rFonts w:hint="eastAsia"/>
        </w:rPr>
        <w:t xml:space="preserve">日期</w:t>
      </w:r>
    </w:p>
    <w:bookmarkEnd w:id="71"/>
    <w:bookmarkStart w:id="72" w:name="录入客户记录"/>
    <w:p>
      <w:pPr>
        <w:pStyle w:val="Heading6"/>
      </w:pPr>
      <w:r>
        <w:rPr>
          <w:rStyle w:val="SectionNumber"/>
        </w:rPr>
        <w:t xml:space="preserve">1.1.3.0.9.2</w:t>
      </w:r>
      <w:r>
        <w:tab/>
      </w:r>
      <w:r>
        <w:t xml:space="preserve">8.2 </w:t>
      </w:r>
      <w:r>
        <w:rPr>
          <w:rFonts w:hint="eastAsia"/>
        </w:rPr>
        <w:t xml:space="preserve">录入客户记录</w:t>
      </w:r>
    </w:p>
    <w:p>
      <w:pPr>
        <w:pStyle w:val="Compact"/>
        <w:numPr>
          <w:ilvl w:val="0"/>
          <w:numId w:val="1023"/>
        </w:numPr>
      </w:pPr>
      <w:r>
        <w:rPr>
          <w:rFonts w:hint="eastAsia"/>
        </w:rPr>
        <w:t xml:space="preserve">立即（疗程后</w:t>
      </w:r>
      <w:r>
        <w:t xml:space="preserve"> 24 </w:t>
      </w:r>
      <w:r>
        <w:rPr>
          <w:rFonts w:hint="eastAsia"/>
        </w:rPr>
        <w:t xml:space="preserve">小时内）录入</w:t>
      </w:r>
    </w:p>
    <w:p>
      <w:pPr>
        <w:pStyle w:val="Compact"/>
        <w:numPr>
          <w:ilvl w:val="0"/>
          <w:numId w:val="1023"/>
        </w:numPr>
      </w:pPr>
      <w:r>
        <w:rPr>
          <w:rFonts w:hint="eastAsia"/>
        </w:rPr>
        <w:t xml:space="preserve">用客观语言（避免主观判断）</w:t>
      </w:r>
    </w:p>
    <w:p>
      <w:pPr>
        <w:pStyle w:val="Compact"/>
        <w:numPr>
          <w:ilvl w:val="0"/>
          <w:numId w:val="1023"/>
        </w:numPr>
      </w:pPr>
      <w:r>
        <w:rPr>
          <w:rFonts w:hint="eastAsia"/>
        </w:rPr>
        <w:t xml:space="preserve">使用标准缩写（IC、ROM、VAS）</w:t>
      </w:r>
    </w:p>
    <w:p>
      <w:pPr>
        <w:pStyle w:val="Compact"/>
        <w:numPr>
          <w:ilvl w:val="0"/>
          <w:numId w:val="1023"/>
        </w:numPr>
      </w:pPr>
      <w:r>
        <w:rPr>
          <w:rFonts w:hint="eastAsia"/>
        </w:rPr>
        <w:t xml:space="preserve">修改时划线</w:t>
      </w:r>
      <w:r>
        <w:t xml:space="preserve"> + </w:t>
      </w:r>
      <w:r>
        <w:rPr>
          <w:rFonts w:hint="eastAsia"/>
        </w:rPr>
        <w:t xml:space="preserve">签名</w:t>
      </w:r>
      <w:r>
        <w:t xml:space="preserve"> + </w:t>
      </w:r>
      <w:r>
        <w:rPr>
          <w:rFonts w:hint="eastAsia"/>
        </w:rPr>
        <w:t xml:space="preserve">日期，不得涂改</w:t>
      </w:r>
    </w:p>
    <w:bookmarkEnd w:id="72"/>
    <w:bookmarkEnd w:id="73"/>
    <w:bookmarkStart w:id="74" w:name="安全与职业操守-1"/>
    <w:p>
      <w:pPr>
        <w:pStyle w:val="Heading5"/>
      </w:pPr>
      <w:r>
        <w:rPr>
          <w:rStyle w:val="SectionNumber"/>
        </w:rPr>
        <w:t xml:space="preserve">1.1.3.0.10</w:t>
      </w:r>
      <w:r>
        <w:tab/>
      </w:r>
      <w:r>
        <w:t xml:space="preserve">9. </w:t>
      </w:r>
      <w:r>
        <w:rPr>
          <w:rFonts w:hint="eastAsia"/>
        </w:rPr>
        <w:t xml:space="preserve">安全与职业操守</w:t>
      </w:r>
    </w:p>
    <w:p>
      <w:pPr>
        <w:pStyle w:val="Compact"/>
        <w:numPr>
          <w:ilvl w:val="0"/>
          <w:numId w:val="1024"/>
        </w:numPr>
      </w:pPr>
      <w:r>
        <w:rPr>
          <w:rFonts w:hint="eastAsia"/>
        </w:rPr>
        <w:t xml:space="preserve">异性客户咨询须有第三方在场或录像</w:t>
      </w:r>
    </w:p>
    <w:p>
      <w:pPr>
        <w:pStyle w:val="Compact"/>
        <w:numPr>
          <w:ilvl w:val="0"/>
          <w:numId w:val="1024"/>
        </w:numPr>
      </w:pPr>
      <w:r>
        <w:rPr>
          <w:rFonts w:hint="eastAsia"/>
        </w:rPr>
        <w:t xml:space="preserve">涉及未成年（&lt;</w:t>
      </w:r>
      <w:r>
        <w:t xml:space="preserve"> 18 </w:t>
      </w:r>
      <w:r>
        <w:rPr>
          <w:rFonts w:hint="eastAsia"/>
        </w:rPr>
        <w:t xml:space="preserve">岁）须监护人同意</w:t>
      </w:r>
    </w:p>
    <w:p>
      <w:pPr>
        <w:pStyle w:val="Compact"/>
        <w:numPr>
          <w:ilvl w:val="0"/>
          <w:numId w:val="1024"/>
        </w:numPr>
      </w:pPr>
      <w:r>
        <w:rPr>
          <w:rFonts w:hint="eastAsia"/>
        </w:rPr>
        <w:t xml:space="preserve">怀疑虐待、家暴或重大疾病须依法上报</w:t>
      </w:r>
    </w:p>
    <w:bookmarkEnd w:id="74"/>
    <w:bookmarkStart w:id="75" w:name="小结-1"/>
    <w:p>
      <w:pPr>
        <w:pStyle w:val="Heading5"/>
      </w:pPr>
      <w:r>
        <w:rPr>
          <w:rStyle w:val="SectionNumber"/>
        </w:rPr>
        <w:t xml:space="preserve">1.1.3.0.11</w:t>
      </w:r>
      <w:r>
        <w:tab/>
      </w:r>
      <w:r>
        <w:t xml:space="preserve">10. </w:t>
      </w:r>
      <w:r>
        <w:rPr>
          <w:rFonts w:hint="eastAsia"/>
        </w:rPr>
        <w:t xml:space="preserve">小结</w:t>
      </w:r>
    </w:p>
    <w:p>
      <w:pPr>
        <w:pStyle w:val="FirstParagraph"/>
      </w:pPr>
      <w:r>
        <w:rPr>
          <w:rFonts w:hint="eastAsia"/>
        </w:rPr>
        <w:t xml:space="preserve">推拿咨询是建立医患信任的关键环节。从业者须运用预设表单与笔记结合，全面收集客户期望、健康信息与四诊数据，并以专业态度取得知情同意，方可制定有效安全的推拿方案。</w:t>
      </w:r>
    </w:p>
    <w:bookmarkEnd w:id="75"/>
    <w:bookmarkStart w:id="76" w:name="参考文献-1"/>
    <w:p>
      <w:pPr>
        <w:pStyle w:val="Heading5"/>
      </w:pPr>
      <w:r>
        <w:rPr>
          <w:rStyle w:val="SectionNumber"/>
        </w:rPr>
        <w:t xml:space="preserve">1.1.3.0.12</w:t>
      </w:r>
      <w:r>
        <w:tab/>
      </w:r>
      <w:r>
        <w:rPr>
          <w:rFonts w:hint="eastAsia"/>
        </w:rPr>
        <w:t xml:space="preserve">参考文献</w:t>
      </w:r>
    </w:p>
    <w:p>
      <w:pPr>
        <w:pStyle w:val="Compact"/>
        <w:numPr>
          <w:ilvl w:val="0"/>
          <w:numId w:val="1025"/>
        </w:numPr>
      </w:pPr>
      <w:r>
        <w:t xml:space="preserve">Yen Si Tao et al, China National Tuina Standard Textbook 13th Ed, 2003</w:t>
      </w:r>
    </w:p>
    <w:p>
      <w:pPr>
        <w:pStyle w:val="Compact"/>
        <w:numPr>
          <w:ilvl w:val="0"/>
          <w:numId w:val="1025"/>
        </w:numPr>
      </w:pPr>
      <w:r>
        <w:t xml:space="preserve">Richardson J (2004), What Patients Expect From Complementary Therapy</w:t>
      </w:r>
    </w:p>
    <w:p>
      <w:pPr>
        <w:pStyle w:val="Compact"/>
        <w:numPr>
          <w:ilvl w:val="0"/>
          <w:numId w:val="1025"/>
        </w:numPr>
      </w:pPr>
      <w:r>
        <w:rPr>
          <w:rFonts w:hint="eastAsia"/>
        </w:rPr>
        <w:t xml:space="preserve">00-tuina-terminology.md（四诊与经络章节）</w:t>
      </w:r>
    </w:p>
    <w:bookmarkEnd w:id="76"/>
    <w:bookmarkEnd w:id="77"/>
    <w:bookmarkStart w:id="99" w:name="c01kp-03-information-sheet-3"/>
    <w:p>
      <w:pPr>
        <w:pStyle w:val="Heading3"/>
      </w:pPr>
      <w:r>
        <w:rPr>
          <w:rStyle w:val="SectionNumber"/>
          <w:b/>
          <w:color w:val="1F3A68"/>
        </w:rPr>
        <w:t xml:space="preserve">1.1.4</w:t>
      </w:r>
      <w:r>
        <w:rPr>
          <w:b/>
          <w:color w:val="1F3A68"/>
        </w:rPr>
        <w:tab/>
      </w:r>
      <w:r>
        <w:rPr>
          <w:b/>
          <w:color w:val="1F3A68"/>
        </w:rPr>
        <w:t xml:space="preserve">[C01/KP-03] Information Sheet 3</w:t>
      </w:r>
    </w:p>
    <w:p>
      <w:pPr>
        <w:pStyle w:val="FirstParagraph"/>
      </w:pPr>
      <w:r>
        <w:rPr>
          <w:b/>
          <w:bCs/>
        </w:rPr>
        <w:t xml:space="preserve">WIM </w:t>
      </w:r>
      <w:r>
        <w:rPr>
          <w:rFonts w:hint="eastAsia"/>
          <w:b/>
          <w:bCs/>
        </w:rPr>
        <w:t xml:space="preserve">编码：</w:t>
      </w:r>
      <w:r>
        <w:t xml:space="preserve"> </w:t>
      </w:r>
      <w:r>
        <w:t xml:space="preserve">MP-031-3:2016-C01/KP(3/4)(PUTIH)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WA3 — </w:t>
      </w:r>
      <w:r>
        <w:rPr>
          <w:rFonts w:hint="eastAsia"/>
        </w:rPr>
        <w:t xml:space="preserve">评估推拿疗法服务咨询信息</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18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81" w:name="学习成果-2"/>
    <w:p>
      <w:pPr>
        <w:pStyle w:val="Heading5"/>
      </w:pPr>
      <w:r>
        <w:rPr>
          <w:rStyle w:val="SectionNumber"/>
        </w:rPr>
        <w:t xml:space="preserve">1.1.4.0.1</w:t>
      </w:r>
      <w:r>
        <w:tab/>
      </w:r>
      <w:r>
        <w:rPr>
          <w:rFonts w:hint="eastAsia"/>
        </w:rPr>
        <w:t xml:space="preserve">学习成果</w:t>
      </w:r>
    </w:p>
    <w:p>
      <w:pPr>
        <w:pStyle w:val="FirstParagraph"/>
      </w:pPr>
      <w:r>
        <w:rPr>
          <w:rFonts w:hint="eastAsia"/>
        </w:rPr>
        <w:t xml:space="preserve">完成本资料单后，学员应能：</w:t>
      </w:r>
      <w:r>
        <w:t xml:space="preserve"> </w:t>
      </w:r>
      <w:r>
        <w:t xml:space="preserve">1. </w:t>
      </w:r>
      <w:r>
        <w:rPr>
          <w:rFonts w:hint="eastAsia"/>
        </w:rPr>
        <w:t xml:space="preserve">区分推拿适应症</w:t>
      </w:r>
      <w:r>
        <w:t xml:space="preserve"> (Indication) </w:t>
      </w:r>
      <w:r>
        <w:rPr>
          <w:rFonts w:hint="eastAsia"/>
        </w:rPr>
        <w:t xml:space="preserve">与注意事项</w:t>
      </w:r>
      <w:r>
        <w:t xml:space="preserve"> (Precaution)</w:t>
      </w:r>
      <w:r>
        <w:t xml:space="preserve"> </w:t>
      </w:r>
      <w:r>
        <w:t xml:space="preserve">2. </w:t>
      </w:r>
      <w:r>
        <w:rPr>
          <w:rFonts w:hint="eastAsia"/>
        </w:rPr>
        <w:t xml:space="preserve">识别排除性的禁忌症</w:t>
      </w:r>
      <w:r>
        <w:t xml:space="preserve"> (Contraindication)</w:t>
      </w:r>
      <w:r>
        <w:t xml:space="preserve"> </w:t>
      </w:r>
      <w:r>
        <w:t xml:space="preserve">3. </w:t>
      </w:r>
      <w:r>
        <w:rPr>
          <w:rFonts w:hint="eastAsia"/>
        </w:rPr>
        <w:t xml:space="preserve">理解转介政策与流程</w:t>
      </w:r>
      <w:r>
        <w:t xml:space="preserve"> </w:t>
      </w:r>
      <w:r>
        <w:t xml:space="preserve">4. </w:t>
      </w:r>
      <w:r>
        <w:rPr>
          <w:rFonts w:hint="eastAsia"/>
        </w:rPr>
        <w:t xml:space="preserve">熟悉社区医疗资源以备转介</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5334000" cy="7862093"/>
            <wp:effectExtent b="0" l="0" r="0" t="0"/>
            <wp:docPr descr="针灸图人体穴位" title="" id="79" name="Picture"/>
            <a:graphic>
              <a:graphicData uri="http://schemas.openxmlformats.org/drawingml/2006/picture">
                <pic:pic>
                  <pic:nvPicPr>
                    <pic:cNvPr descr="C:/Users/Jyue/Documents/1-projects/noss-to-wim/tuinalogy-services/_assets/acupoints/acupuncture-figure-points.jpg" id="80" name="Picture"/>
                    <pic:cNvPicPr>
                      <a:picLocks noChangeArrowheads="1" noChangeAspect="1"/>
                    </pic:cNvPicPr>
                  </pic:nvPicPr>
                  <pic:blipFill>
                    <a:blip r:embed="rId78"/>
                    <a:stretch>
                      <a:fillRect/>
                    </a:stretch>
                  </pic:blipFill>
                  <pic:spPr bwMode="auto">
                    <a:xfrm>
                      <a:off x="0" y="0"/>
                      <a:ext cx="5334000" cy="7862093"/>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C01-3-1：人体穴位标注图，是评估推拿适应症时常用的对照参考；穴位</w:t>
      </w:r>
      <w:r>
        <w:rPr>
          <w:i/>
          <w:iCs/>
        </w:rPr>
        <w:t xml:space="preserve"> vs. </w:t>
      </w:r>
      <w:r>
        <w:rPr>
          <w:rFonts w:hint="eastAsia"/>
          <w:i/>
          <w:iCs/>
        </w:rPr>
        <w:t xml:space="preserve">解剖部位的对应有助于判断治疗范围。来源：Wikimedia</w:t>
      </w:r>
      <w:r>
        <w:rPr>
          <w:i/>
          <w:iCs/>
        </w:rPr>
        <w:t xml:space="preserve"> Commons / Public Domain</w:t>
      </w:r>
    </w:p>
    <w:bookmarkEnd w:id="81"/>
    <w:bookmarkStart w:id="85" w:name="推拿适应症-indications"/>
    <w:p>
      <w:pPr>
        <w:pStyle w:val="Heading5"/>
      </w:pPr>
      <w:r>
        <w:rPr>
          <w:rStyle w:val="SectionNumber"/>
        </w:rPr>
        <w:t xml:space="preserve">1.1.4.0.2</w:t>
      </w:r>
      <w:r>
        <w:tab/>
      </w:r>
      <w:r>
        <w:t xml:space="preserve">1. </w:t>
      </w:r>
      <w:r>
        <w:rPr>
          <w:rFonts w:hint="eastAsia"/>
        </w:rPr>
        <w:t xml:space="preserve">推拿适应症</w:t>
      </w:r>
      <w:r>
        <w:t xml:space="preserve"> (Indications)</w:t>
      </w:r>
    </w:p>
    <w:p>
      <w:pPr>
        <w:pStyle w:val="FirstParagraph"/>
      </w:pPr>
      <w:r>
        <w:rPr>
          <w:rFonts w:hint="eastAsia"/>
        </w:rPr>
        <w:t xml:space="preserve">推拿疗法可作为以下情况的辅助/替代调理方式：</w:t>
      </w:r>
    </w:p>
    <w:bookmarkStart w:id="82" w:name="肌肉骨骼系统类"/>
    <w:p>
      <w:pPr>
        <w:pStyle w:val="Heading6"/>
      </w:pPr>
      <w:r>
        <w:rPr>
          <w:rStyle w:val="SectionNumber"/>
        </w:rPr>
        <w:t xml:space="preserve">1.1.4.0.2.1</w:t>
      </w:r>
      <w:r>
        <w:tab/>
      </w:r>
      <w:r>
        <w:t xml:space="preserve">1.1 </w:t>
      </w:r>
      <w:r>
        <w:rPr>
          <w:rFonts w:hint="eastAsia"/>
        </w:rPr>
        <w:t xml:space="preserve">肌肉骨骼系统类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症状</w:t>
            </w:r>
          </w:p>
        </w:tc>
        <w:tc>
          <w:tcPr/>
          <w:p>
            <w:pPr>
              <w:pStyle w:val="Compact"/>
            </w:pPr>
            <w:r>
              <w:rPr>
                <w:rFonts w:hint="eastAsia"/>
              </w:rPr>
              <w:t xml:space="preserve">中文</w:t>
            </w:r>
          </w:p>
        </w:tc>
        <w:tc>
          <w:tcPr/>
          <w:p>
            <w:pPr>
              <w:pStyle w:val="Compact"/>
            </w:pPr>
            <w:r>
              <w:rPr>
                <w:rFonts w:hint="eastAsia"/>
              </w:rPr>
              <w:t xml:space="preserve">推拿目标</w:t>
            </w:r>
          </w:p>
        </w:tc>
      </w:tr>
      <w:tr>
        <w:tc>
          <w:tcPr/>
          <w:p>
            <w:pPr>
              <w:pStyle w:val="Compact"/>
            </w:pPr>
            <w:r>
              <w:t xml:space="preserve">Muscle ache or pain</w:t>
            </w:r>
          </w:p>
        </w:tc>
        <w:tc>
          <w:tcPr/>
          <w:p>
            <w:pPr>
              <w:pStyle w:val="Compact"/>
            </w:pPr>
            <w:r>
              <w:rPr>
                <w:rFonts w:hint="eastAsia"/>
              </w:rPr>
              <w:t xml:space="preserve">肌肉酸痛</w:t>
            </w:r>
          </w:p>
        </w:tc>
        <w:tc>
          <w:tcPr/>
          <w:p>
            <w:pPr>
              <w:pStyle w:val="Compact"/>
            </w:pPr>
            <w:r>
              <w:rPr>
                <w:rFonts w:hint="eastAsia"/>
              </w:rPr>
              <w:t xml:space="preserve">缓解疼痛、放松紧张</w:t>
            </w:r>
          </w:p>
        </w:tc>
      </w:tr>
      <w:tr>
        <w:tc>
          <w:tcPr/>
          <w:p>
            <w:pPr>
              <w:pStyle w:val="Compact"/>
            </w:pPr>
            <w:r>
              <w:t xml:space="preserve">Muscle stiffness</w:t>
            </w:r>
          </w:p>
        </w:tc>
        <w:tc>
          <w:tcPr/>
          <w:p>
            <w:pPr>
              <w:pStyle w:val="Compact"/>
            </w:pPr>
            <w:r>
              <w:rPr>
                <w:rFonts w:hint="eastAsia"/>
              </w:rPr>
              <w:t xml:space="preserve">肌肉僵硬</w:t>
            </w:r>
          </w:p>
        </w:tc>
        <w:tc>
          <w:tcPr/>
          <w:p>
            <w:pPr>
              <w:pStyle w:val="Compact"/>
            </w:pPr>
            <w:r>
              <w:rPr>
                <w:rFonts w:hint="eastAsia"/>
              </w:rPr>
              <w:t xml:space="preserve">改善柔韧性</w:t>
            </w:r>
          </w:p>
        </w:tc>
      </w:tr>
      <w:tr>
        <w:tc>
          <w:tcPr/>
          <w:p>
            <w:pPr>
              <w:pStyle w:val="Compact"/>
            </w:pPr>
            <w:r>
              <w:t xml:space="preserve">Limb numbness</w:t>
            </w:r>
          </w:p>
        </w:tc>
        <w:tc>
          <w:tcPr/>
          <w:p>
            <w:pPr>
              <w:pStyle w:val="Compact"/>
            </w:pPr>
            <w:r>
              <w:rPr>
                <w:rFonts w:hint="eastAsia"/>
              </w:rPr>
              <w:t xml:space="preserve">肢体麻木</w:t>
            </w:r>
          </w:p>
        </w:tc>
        <w:tc>
          <w:tcPr/>
          <w:p>
            <w:pPr>
              <w:pStyle w:val="Compact"/>
            </w:pPr>
            <w:r>
              <w:rPr>
                <w:rFonts w:hint="eastAsia"/>
              </w:rPr>
              <w:t xml:space="preserve">改善末梢循环</w:t>
            </w:r>
          </w:p>
        </w:tc>
      </w:tr>
      <w:tr>
        <w:tc>
          <w:tcPr/>
          <w:p>
            <w:pPr>
              <w:pStyle w:val="Compact"/>
            </w:pPr>
            <w:r>
              <w:t xml:space="preserve">Joint movement restriction</w:t>
            </w:r>
          </w:p>
        </w:tc>
        <w:tc>
          <w:tcPr/>
          <w:p>
            <w:pPr>
              <w:pStyle w:val="Compact"/>
            </w:pPr>
            <w:r>
              <w:rPr>
                <w:rFonts w:hint="eastAsia"/>
              </w:rPr>
              <w:t xml:space="preserve">关节活动受限</w:t>
            </w:r>
          </w:p>
        </w:tc>
        <w:tc>
          <w:tcPr/>
          <w:p>
            <w:pPr>
              <w:pStyle w:val="Compact"/>
            </w:pPr>
            <w:r>
              <w:rPr>
                <w:rFonts w:hint="eastAsia"/>
              </w:rPr>
              <w:t xml:space="preserve">增加</w:t>
            </w:r>
            <w:r>
              <w:t xml:space="preserve"> ROM</w:t>
            </w:r>
          </w:p>
        </w:tc>
      </w:tr>
      <w:tr>
        <w:tc>
          <w:tcPr/>
          <w:p>
            <w:pPr>
              <w:pStyle w:val="Compact"/>
            </w:pPr>
            <w:r>
              <w:t xml:space="preserve">Joint pain</w:t>
            </w:r>
          </w:p>
        </w:tc>
        <w:tc>
          <w:tcPr/>
          <w:p>
            <w:pPr>
              <w:pStyle w:val="Compact"/>
            </w:pPr>
            <w:r>
              <w:rPr>
                <w:rFonts w:hint="eastAsia"/>
              </w:rPr>
              <w:t xml:space="preserve">关节疼痛</w:t>
            </w:r>
          </w:p>
        </w:tc>
        <w:tc>
          <w:tcPr/>
          <w:p>
            <w:pPr>
              <w:pStyle w:val="Compact"/>
            </w:pPr>
            <w:r>
              <w:rPr>
                <w:rFonts w:hint="eastAsia"/>
              </w:rPr>
              <w:t xml:space="preserve">缓解疼痛、消肿</w:t>
            </w:r>
          </w:p>
        </w:tc>
      </w:tr>
      <w:tr>
        <w:tc>
          <w:tcPr/>
          <w:p>
            <w:pPr>
              <w:pStyle w:val="Compact"/>
            </w:pPr>
            <w:r>
              <w:t xml:space="preserve">Sore back</w:t>
            </w:r>
          </w:p>
        </w:tc>
        <w:tc>
          <w:tcPr/>
          <w:p>
            <w:pPr>
              <w:pStyle w:val="Compact"/>
            </w:pPr>
            <w:r>
              <w:rPr>
                <w:rFonts w:hint="eastAsia"/>
              </w:rPr>
              <w:t xml:space="preserve">腰背酸痛</w:t>
            </w:r>
          </w:p>
        </w:tc>
        <w:tc>
          <w:tcPr/>
          <w:p>
            <w:pPr>
              <w:pStyle w:val="Compact"/>
            </w:pPr>
            <w:r>
              <w:rPr>
                <w:rFonts w:hint="eastAsia"/>
              </w:rPr>
              <w:t xml:space="preserve">调理腰背筋膜</w:t>
            </w:r>
          </w:p>
        </w:tc>
      </w:tr>
      <w:tr>
        <w:tc>
          <w:tcPr/>
          <w:p>
            <w:pPr>
              <w:pStyle w:val="Compact"/>
            </w:pPr>
            <w:r>
              <w:t xml:space="preserve">Sciatica</w:t>
            </w:r>
          </w:p>
        </w:tc>
        <w:tc>
          <w:tcPr/>
          <w:p>
            <w:pPr>
              <w:pStyle w:val="Compact"/>
            </w:pPr>
            <w:r>
              <w:rPr>
                <w:rFonts w:hint="eastAsia"/>
              </w:rPr>
              <w:t xml:space="preserve">坐骨神经痛</w:t>
            </w:r>
          </w:p>
        </w:tc>
        <w:tc>
          <w:tcPr/>
          <w:p>
            <w:pPr>
              <w:pStyle w:val="Compact"/>
            </w:pPr>
            <w:r>
              <w:rPr>
                <w:rFonts w:hint="eastAsia"/>
              </w:rPr>
              <w:t xml:space="preserve">放松梨状肌、减压</w:t>
            </w:r>
          </w:p>
        </w:tc>
      </w:tr>
      <w:tr>
        <w:tc>
          <w:tcPr/>
          <w:p>
            <w:pPr>
              <w:pStyle w:val="Compact"/>
            </w:pPr>
            <w:r>
              <w:t xml:space="preserve">Aching muscles</w:t>
            </w:r>
          </w:p>
        </w:tc>
        <w:tc>
          <w:tcPr/>
          <w:p>
            <w:pPr>
              <w:pStyle w:val="Compact"/>
            </w:pPr>
            <w:r>
              <w:rPr>
                <w:rFonts w:hint="eastAsia"/>
              </w:rPr>
              <w:t xml:space="preserve">肌肉酸痛</w:t>
            </w:r>
          </w:p>
        </w:tc>
        <w:tc>
          <w:tcPr/>
          <w:p>
            <w:pPr>
              <w:pStyle w:val="Compact"/>
            </w:pPr>
            <w:r>
              <w:rPr>
                <w:rFonts w:hint="eastAsia"/>
              </w:rPr>
              <w:t xml:space="preserve">排除乳酸堆积</w:t>
            </w:r>
          </w:p>
        </w:tc>
      </w:tr>
    </w:tbl>
    <w:bookmarkEnd w:id="82"/>
    <w:bookmarkStart w:id="83" w:name="全身性"/>
    <w:p>
      <w:pPr>
        <w:pStyle w:val="Heading6"/>
      </w:pPr>
      <w:r>
        <w:rPr>
          <w:rStyle w:val="SectionNumber"/>
        </w:rPr>
        <w:t xml:space="preserve">1.1.4.0.2.2</w:t>
      </w:r>
      <w:r>
        <w:tab/>
      </w:r>
      <w:r>
        <w:t xml:space="preserve">1.2 </w:t>
      </w:r>
      <w:r>
        <w:rPr>
          <w:rFonts w:hint="eastAsia"/>
        </w:rPr>
        <w:t xml:space="preserve">全身性</w:t>
      </w:r>
    </w:p>
    <w:p>
      <w:pPr>
        <w:pStyle w:val="Compact"/>
        <w:numPr>
          <w:ilvl w:val="0"/>
          <w:numId w:val="1026"/>
        </w:numPr>
      </w:pPr>
      <w:r>
        <w:rPr>
          <w:rFonts w:hint="eastAsia"/>
        </w:rPr>
        <w:t xml:space="preserve">低能量</w:t>
      </w:r>
      <w:r>
        <w:t xml:space="preserve"> (Low energy) — </w:t>
      </w:r>
      <w:r>
        <w:rPr>
          <w:rFonts w:hint="eastAsia"/>
        </w:rPr>
        <w:t xml:space="preserve">改善气血循环、提升精力</w:t>
      </w:r>
    </w:p>
    <w:bookmarkEnd w:id="83"/>
    <w:bookmarkStart w:id="84" w:name="压力或情绪问题相关"/>
    <w:p>
      <w:pPr>
        <w:pStyle w:val="Heading6"/>
      </w:pPr>
      <w:r>
        <w:rPr>
          <w:rStyle w:val="SectionNumber"/>
        </w:rPr>
        <w:t xml:space="preserve">1.1.4.0.2.3</w:t>
      </w:r>
      <w:r>
        <w:tab/>
      </w:r>
      <w:r>
        <w:t xml:space="preserve">1.3 </w:t>
      </w:r>
      <w:r>
        <w:rPr>
          <w:rFonts w:hint="eastAsia"/>
        </w:rPr>
        <w:t xml:space="preserve">压力或情绪问题相关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症状</w:t>
            </w:r>
          </w:p>
        </w:tc>
        <w:tc>
          <w:tcPr/>
          <w:p>
            <w:pPr>
              <w:pStyle w:val="Compact"/>
            </w:pPr>
            <w:r>
              <w:rPr>
                <w:rFonts w:hint="eastAsia"/>
              </w:rPr>
              <w:t xml:space="preserve">中文</w:t>
            </w:r>
          </w:p>
        </w:tc>
        <w:tc>
          <w:tcPr/>
          <w:p>
            <w:pPr>
              <w:pStyle w:val="Compact"/>
            </w:pPr>
            <w:r>
              <w:rPr>
                <w:rFonts w:hint="eastAsia"/>
              </w:rPr>
              <w:t xml:space="preserve">推拿调理</w:t>
            </w:r>
          </w:p>
        </w:tc>
      </w:tr>
      <w:tr>
        <w:tc>
          <w:tcPr/>
          <w:p>
            <w:pPr>
              <w:pStyle w:val="Compact"/>
            </w:pPr>
            <w:r>
              <w:t xml:space="preserve">Insomnia</w:t>
            </w:r>
          </w:p>
        </w:tc>
        <w:tc>
          <w:tcPr/>
          <w:p>
            <w:pPr>
              <w:pStyle w:val="Compact"/>
            </w:pPr>
            <w:r>
              <w:rPr>
                <w:rFonts w:hint="eastAsia"/>
              </w:rPr>
              <w:t xml:space="preserve">失眠</w:t>
            </w:r>
          </w:p>
        </w:tc>
        <w:tc>
          <w:tcPr/>
          <w:p>
            <w:pPr>
              <w:pStyle w:val="Compact"/>
            </w:pPr>
            <w:r>
              <w:rPr>
                <w:rFonts w:hint="eastAsia"/>
              </w:rPr>
              <w:t xml:space="preserve">头部、足底放松</w:t>
            </w:r>
          </w:p>
        </w:tc>
      </w:tr>
      <w:tr>
        <w:tc>
          <w:tcPr/>
          <w:p>
            <w:pPr>
              <w:pStyle w:val="Compact"/>
            </w:pPr>
            <w:r>
              <w:t xml:space="preserve">Difficulty focusing</w:t>
            </w:r>
          </w:p>
        </w:tc>
        <w:tc>
          <w:tcPr/>
          <w:p>
            <w:pPr>
              <w:pStyle w:val="Compact"/>
            </w:pPr>
            <w:r>
              <w:rPr>
                <w:rFonts w:hint="eastAsia"/>
              </w:rPr>
              <w:t xml:space="preserve">注意力难集中</w:t>
            </w:r>
          </w:p>
        </w:tc>
        <w:tc>
          <w:tcPr/>
          <w:p>
            <w:pPr>
              <w:pStyle w:val="Compact"/>
            </w:pPr>
            <w:r>
              <w:rPr>
                <w:rFonts w:hint="eastAsia"/>
              </w:rPr>
              <w:t xml:space="preserve">头颈推拿</w:t>
            </w:r>
          </w:p>
        </w:tc>
      </w:tr>
      <w:tr>
        <w:tc>
          <w:tcPr/>
          <w:p>
            <w:pPr>
              <w:pStyle w:val="Compact"/>
            </w:pPr>
            <w:r>
              <w:t xml:space="preserve">Headache</w:t>
            </w:r>
          </w:p>
        </w:tc>
        <w:tc>
          <w:tcPr/>
          <w:p>
            <w:pPr>
              <w:pStyle w:val="Compact"/>
            </w:pPr>
            <w:r>
              <w:rPr>
                <w:rFonts w:hint="eastAsia"/>
              </w:rPr>
              <w:t xml:space="preserve">头痛</w:t>
            </w:r>
          </w:p>
        </w:tc>
        <w:tc>
          <w:tcPr/>
          <w:p>
            <w:pPr>
              <w:pStyle w:val="Compact"/>
            </w:pPr>
            <w:r>
              <w:rPr>
                <w:rFonts w:hint="eastAsia"/>
              </w:rPr>
              <w:t xml:space="preserve">太阳、风池等穴</w:t>
            </w:r>
          </w:p>
        </w:tc>
      </w:tr>
      <w:tr>
        <w:tc>
          <w:tcPr/>
          <w:p>
            <w:pPr>
              <w:pStyle w:val="Compact"/>
            </w:pPr>
            <w:r>
              <w:t xml:space="preserve">Tension headaches</w:t>
            </w:r>
          </w:p>
        </w:tc>
        <w:tc>
          <w:tcPr/>
          <w:p>
            <w:pPr>
              <w:pStyle w:val="Compact"/>
            </w:pPr>
            <w:r>
              <w:rPr>
                <w:rFonts w:hint="eastAsia"/>
              </w:rPr>
              <w:t xml:space="preserve">紧张性头痛</w:t>
            </w:r>
          </w:p>
        </w:tc>
        <w:tc>
          <w:tcPr/>
          <w:p>
            <w:pPr>
              <w:pStyle w:val="Compact"/>
            </w:pPr>
            <w:r>
              <w:rPr>
                <w:rFonts w:hint="eastAsia"/>
              </w:rPr>
              <w:t xml:space="preserve">颈肩部解压</w:t>
            </w:r>
          </w:p>
        </w:tc>
      </w:tr>
    </w:tbl>
    <w:bookmarkEnd w:id="84"/>
    <w:bookmarkEnd w:id="85"/>
    <w:bookmarkStart w:id="86" w:name="推拿注意事项-precaution"/>
    <w:p>
      <w:pPr>
        <w:pStyle w:val="Heading5"/>
      </w:pPr>
      <w:r>
        <w:rPr>
          <w:rStyle w:val="SectionNumber"/>
        </w:rPr>
        <w:t xml:space="preserve">1.1.4.0.3</w:t>
      </w:r>
      <w:r>
        <w:tab/>
      </w:r>
      <w:r>
        <w:t xml:space="preserve">2. </w:t>
      </w:r>
      <w:r>
        <w:rPr>
          <w:rFonts w:hint="eastAsia"/>
        </w:rPr>
        <w:t xml:space="preserve">推拿注意事项</w:t>
      </w:r>
      <w:r>
        <w:t xml:space="preserve"> (Precaution)</w:t>
      </w:r>
    </w:p>
    <w:p>
      <w:pPr>
        <w:pStyle w:val="FirstParagraph"/>
      </w:pPr>
      <w:r>
        <w:rPr>
          <w:rFonts w:hint="eastAsia"/>
        </w:rPr>
        <w:t xml:space="preserve">注意事项是指推拿可能进行但需特殊调整或推迟的情况：</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处理</w:t>
            </w:r>
          </w:p>
        </w:tc>
      </w:tr>
      <w:tr>
        <w:tc>
          <w:tcPr/>
          <w:p>
            <w:pPr>
              <w:pStyle w:val="Compact"/>
            </w:pPr>
            <w:r>
              <w:rPr>
                <w:rFonts w:hint="eastAsia"/>
              </w:rPr>
              <w:t xml:space="preserve">饭后未满</w:t>
            </w:r>
            <w:r>
              <w:t xml:space="preserve"> 3 </w:t>
            </w:r>
            <w:r>
              <w:rPr>
                <w:rFonts w:hint="eastAsia"/>
              </w:rPr>
              <w:t xml:space="preserve">小时</w:t>
            </w:r>
            <w:r>
              <w:t xml:space="preserve"> (Full stomach &lt; 3 hrs)</w:t>
            </w:r>
          </w:p>
        </w:tc>
        <w:tc>
          <w:tcPr/>
          <w:p>
            <w:pPr>
              <w:pStyle w:val="Compact"/>
            </w:pPr>
            <w:r>
              <w:rPr>
                <w:rFonts w:hint="eastAsia"/>
              </w:rPr>
              <w:t xml:space="preserve">推迟疗程；避免腹部推拿</w:t>
            </w:r>
          </w:p>
        </w:tc>
      </w:tr>
      <w:tr>
        <w:tc>
          <w:tcPr/>
          <w:p>
            <w:pPr>
              <w:pStyle w:val="Compact"/>
            </w:pPr>
            <w:r>
              <w:rPr>
                <w:rFonts w:hint="eastAsia"/>
              </w:rPr>
              <w:t xml:space="preserve">怀孕</w:t>
            </w:r>
            <w:r>
              <w:t xml:space="preserve"> (Pregnancy)</w:t>
            </w:r>
          </w:p>
        </w:tc>
        <w:tc>
          <w:tcPr/>
          <w:p>
            <w:pPr>
              <w:pStyle w:val="Compact"/>
            </w:pPr>
            <w:r>
              <w:rPr>
                <w:rFonts w:hint="eastAsia"/>
              </w:rPr>
              <w:t xml:space="preserve">避免腹部、腰骶部及合谷、三阴交等堕胎穴；妊娠初期</w:t>
            </w:r>
            <w:r>
              <w:t xml:space="preserve"> (&lt; 12 </w:t>
            </w:r>
            <w:r>
              <w:rPr>
                <w:rFonts w:hint="eastAsia"/>
              </w:rPr>
              <w:t xml:space="preserve">周)</w:t>
            </w:r>
            <w:r>
              <w:t xml:space="preserve"> </w:t>
            </w:r>
            <w:r>
              <w:rPr>
                <w:rFonts w:hint="eastAsia"/>
              </w:rPr>
              <w:t xml:space="preserve">与晚期</w:t>
            </w:r>
            <w:r>
              <w:t xml:space="preserve"> (&gt; 32 </w:t>
            </w:r>
            <w:r>
              <w:rPr>
                <w:rFonts w:hint="eastAsia"/>
              </w:rPr>
              <w:t xml:space="preserve">周)</w:t>
            </w:r>
            <w:r>
              <w:t xml:space="preserve"> </w:t>
            </w:r>
            <w:r>
              <w:rPr>
                <w:rFonts w:hint="eastAsia"/>
              </w:rPr>
              <w:t xml:space="preserve">不建议</w:t>
            </w:r>
          </w:p>
        </w:tc>
      </w:tr>
      <w:tr>
        <w:tc>
          <w:tcPr/>
          <w:p>
            <w:pPr>
              <w:pStyle w:val="Compact"/>
            </w:pPr>
            <w:r>
              <w:rPr>
                <w:rFonts w:hint="eastAsia"/>
              </w:rPr>
              <w:t xml:space="preserve">高龄</w:t>
            </w:r>
            <w:r>
              <w:t xml:space="preserve"> (&gt; 65 </w:t>
            </w:r>
            <w:r>
              <w:rPr>
                <w:rFonts w:hint="eastAsia"/>
              </w:rPr>
              <w:t xml:space="preserve">岁)</w:t>
            </w:r>
            <w:r>
              <w:t xml:space="preserve"> </w:t>
            </w:r>
            <w:r>
              <w:rPr>
                <w:rFonts w:hint="eastAsia"/>
              </w:rPr>
              <w:t xml:space="preserve">或骨质疏松</w:t>
            </w:r>
          </w:p>
        </w:tc>
        <w:tc>
          <w:tcPr/>
          <w:p>
            <w:pPr>
              <w:pStyle w:val="Compact"/>
            </w:pPr>
            <w:r>
              <w:rPr>
                <w:rFonts w:hint="eastAsia"/>
              </w:rPr>
              <w:t xml:space="preserve">力度减轻；避免按压脊柱</w:t>
            </w:r>
          </w:p>
        </w:tc>
      </w:tr>
      <w:tr>
        <w:tc>
          <w:tcPr/>
          <w:p>
            <w:pPr>
              <w:pStyle w:val="Compact"/>
            </w:pPr>
            <w:r>
              <w:rPr>
                <w:rFonts w:hint="eastAsia"/>
              </w:rPr>
              <w:t xml:space="preserve">高血压控制不佳</w:t>
            </w:r>
          </w:p>
        </w:tc>
        <w:tc>
          <w:tcPr/>
          <w:p>
            <w:pPr>
              <w:pStyle w:val="Compact"/>
            </w:pPr>
            <w:r>
              <w:rPr>
                <w:rFonts w:hint="eastAsia"/>
              </w:rPr>
              <w:t xml:space="preserve">避免头部强力刺激</w:t>
            </w:r>
          </w:p>
        </w:tc>
      </w:tr>
      <w:tr>
        <w:tc>
          <w:tcPr/>
          <w:p>
            <w:pPr>
              <w:pStyle w:val="Compact"/>
            </w:pPr>
            <w:r>
              <w:rPr>
                <w:rFonts w:hint="eastAsia"/>
              </w:rPr>
              <w:t xml:space="preserve">月经期</w:t>
            </w:r>
          </w:p>
        </w:tc>
        <w:tc>
          <w:tcPr/>
          <w:p>
            <w:pPr>
              <w:pStyle w:val="Compact"/>
            </w:pPr>
            <w:r>
              <w:rPr>
                <w:rFonts w:hint="eastAsia"/>
              </w:rPr>
              <w:t xml:space="preserve">避免腹部及腰骶部强刺激</w:t>
            </w:r>
          </w:p>
        </w:tc>
      </w:tr>
    </w:tbl>
    <w:bookmarkEnd w:id="86"/>
    <w:bookmarkStart w:id="89" w:name="推拿禁忌症-contraindication"/>
    <w:p>
      <w:pPr>
        <w:pStyle w:val="Heading5"/>
      </w:pPr>
      <w:r>
        <w:rPr>
          <w:rStyle w:val="SectionNumber"/>
        </w:rPr>
        <w:t xml:space="preserve">1.1.4.0.4</w:t>
      </w:r>
      <w:r>
        <w:tab/>
      </w:r>
      <w:r>
        <w:t xml:space="preserve">3. </w:t>
      </w:r>
      <w:r>
        <w:rPr>
          <w:rFonts w:hint="eastAsia"/>
        </w:rPr>
        <w:t xml:space="preserve">推拿禁忌症</w:t>
      </w:r>
      <w:r>
        <w:t xml:space="preserve"> (Contraindication)</w:t>
      </w:r>
    </w:p>
    <w:p>
      <w:pPr>
        <w:pStyle w:val="FirstParagraph"/>
      </w:pPr>
      <w:r>
        <w:rPr>
          <w:rFonts w:hint="eastAsia"/>
        </w:rPr>
        <w:t xml:space="preserve">禁忌症是</w:t>
      </w:r>
      <w:r>
        <w:rPr>
          <w:rFonts w:hint="eastAsia"/>
          <w:b/>
          <w:bCs/>
        </w:rPr>
        <w:t xml:space="preserve">绝对不可施行</w:t>
      </w:r>
      <w:r>
        <w:rPr>
          <w:rFonts w:hint="eastAsia"/>
        </w:rPr>
        <w:t xml:space="preserve">推拿的情况，违反则可能造成严重伤害或法律责任。</w:t>
      </w:r>
    </w:p>
    <w:bookmarkStart w:id="87" w:name="noss-列明的禁忌症"/>
    <w:p>
      <w:pPr>
        <w:pStyle w:val="Heading6"/>
      </w:pPr>
      <w:r>
        <w:rPr>
          <w:rStyle w:val="SectionNumber"/>
        </w:rPr>
        <w:t xml:space="preserve">1.1.4.0.4.1</w:t>
      </w:r>
      <w:r>
        <w:tab/>
      </w:r>
      <w:r>
        <w:t xml:space="preserve">3.1 NOSS </w:t>
      </w:r>
      <w:r>
        <w:rPr>
          <w:rFonts w:hint="eastAsia"/>
        </w:rPr>
        <w:t xml:space="preserve">列明的禁忌症</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禁忌情况</w:t>
            </w:r>
          </w:p>
        </w:tc>
        <w:tc>
          <w:tcPr/>
          <w:p>
            <w:pPr>
              <w:pStyle w:val="Compact"/>
            </w:pPr>
            <w:r>
              <w:rPr>
                <w:rFonts w:hint="eastAsia"/>
              </w:rPr>
              <w:t xml:space="preserve">中文</w:t>
            </w:r>
          </w:p>
        </w:tc>
        <w:tc>
          <w:tcPr/>
          <w:p>
            <w:pPr>
              <w:pStyle w:val="Compact"/>
            </w:pPr>
            <w:r>
              <w:rPr>
                <w:rFonts w:hint="eastAsia"/>
              </w:rPr>
              <w:t xml:space="preserve">风险</w:t>
            </w:r>
          </w:p>
        </w:tc>
      </w:tr>
      <w:tr>
        <w:tc>
          <w:tcPr/>
          <w:p>
            <w:pPr>
              <w:pStyle w:val="Compact"/>
            </w:pPr>
            <w:r>
              <w:t xml:space="preserve">Open bleeding wound</w:t>
            </w:r>
          </w:p>
        </w:tc>
        <w:tc>
          <w:tcPr/>
          <w:p>
            <w:pPr>
              <w:pStyle w:val="Compact"/>
            </w:pPr>
            <w:r>
              <w:rPr>
                <w:rFonts w:hint="eastAsia"/>
              </w:rPr>
              <w:t xml:space="preserve">开放性出血伤口</w:t>
            </w:r>
          </w:p>
        </w:tc>
        <w:tc>
          <w:tcPr/>
          <w:p>
            <w:pPr>
              <w:pStyle w:val="Compact"/>
            </w:pPr>
            <w:r>
              <w:rPr>
                <w:rFonts w:hint="eastAsia"/>
              </w:rPr>
              <w:t xml:space="preserve">感染、出血加重</w:t>
            </w:r>
          </w:p>
        </w:tc>
      </w:tr>
      <w:tr>
        <w:tc>
          <w:tcPr/>
          <w:p>
            <w:pPr>
              <w:pStyle w:val="Compact"/>
            </w:pPr>
            <w:r>
              <w:t xml:space="preserve">All kinds of fracture</w:t>
            </w:r>
          </w:p>
        </w:tc>
        <w:tc>
          <w:tcPr/>
          <w:p>
            <w:pPr>
              <w:pStyle w:val="Compact"/>
            </w:pPr>
            <w:r>
              <w:rPr>
                <w:rFonts w:hint="eastAsia"/>
              </w:rPr>
              <w:t xml:space="preserve">所有种类骨折</w:t>
            </w:r>
          </w:p>
        </w:tc>
        <w:tc>
          <w:tcPr/>
          <w:p>
            <w:pPr>
              <w:pStyle w:val="Compact"/>
            </w:pPr>
            <w:r>
              <w:rPr>
                <w:rFonts w:hint="eastAsia"/>
              </w:rPr>
              <w:t xml:space="preserve">移位、二次伤害</w:t>
            </w:r>
          </w:p>
        </w:tc>
      </w:tr>
      <w:tr>
        <w:tc>
          <w:tcPr/>
          <w:p>
            <w:pPr>
              <w:pStyle w:val="Compact"/>
            </w:pPr>
            <w:r>
              <w:t xml:space="preserve">Areas with obvious skin problems</w:t>
            </w:r>
          </w:p>
        </w:tc>
        <w:tc>
          <w:tcPr/>
          <w:p>
            <w:pPr>
              <w:pStyle w:val="Compact"/>
            </w:pPr>
            <w:r>
              <w:rPr>
                <w:rFonts w:hint="eastAsia"/>
              </w:rPr>
              <w:t xml:space="preserve">皮肤明显异常区域</w:t>
            </w:r>
          </w:p>
        </w:tc>
        <w:tc>
          <w:tcPr/>
          <w:p>
            <w:pPr>
              <w:pStyle w:val="Compact"/>
            </w:pPr>
            <w:r>
              <w:rPr>
                <w:rFonts w:hint="eastAsia"/>
              </w:rPr>
              <w:t xml:space="preserve">感染扩散</w:t>
            </w:r>
          </w:p>
        </w:tc>
      </w:tr>
      <w:tr>
        <w:tc>
          <w:tcPr/>
          <w:p>
            <w:pPr>
              <w:pStyle w:val="Compact"/>
            </w:pPr>
            <w:r>
              <w:t xml:space="preserve">Chest pain</w:t>
            </w:r>
          </w:p>
        </w:tc>
        <w:tc>
          <w:tcPr/>
          <w:p>
            <w:pPr>
              <w:pStyle w:val="Compact"/>
            </w:pPr>
            <w:r>
              <w:rPr>
                <w:rFonts w:hint="eastAsia"/>
              </w:rPr>
              <w:t xml:space="preserve">胸痛</w:t>
            </w:r>
          </w:p>
        </w:tc>
        <w:tc>
          <w:tcPr/>
          <w:p>
            <w:pPr>
              <w:pStyle w:val="Compact"/>
            </w:pPr>
            <w:r>
              <w:rPr>
                <w:rFonts w:hint="eastAsia"/>
              </w:rPr>
              <w:t xml:space="preserve">可能掩盖心脏急症</w:t>
            </w:r>
          </w:p>
        </w:tc>
      </w:tr>
      <w:tr>
        <w:tc>
          <w:tcPr/>
          <w:p>
            <w:pPr>
              <w:pStyle w:val="Compact"/>
            </w:pPr>
            <w:r>
              <w:t xml:space="preserve">Breathing difficulty</w:t>
            </w:r>
          </w:p>
        </w:tc>
        <w:tc>
          <w:tcPr/>
          <w:p>
            <w:pPr>
              <w:pStyle w:val="Compact"/>
            </w:pPr>
            <w:r>
              <w:rPr>
                <w:rFonts w:hint="eastAsia"/>
              </w:rPr>
              <w:t xml:space="preserve">呼吸困难</w:t>
            </w:r>
          </w:p>
        </w:tc>
        <w:tc>
          <w:tcPr/>
          <w:p>
            <w:pPr>
              <w:pStyle w:val="Compact"/>
            </w:pPr>
            <w:r>
              <w:rPr>
                <w:rFonts w:hint="eastAsia"/>
              </w:rPr>
              <w:t xml:space="preserve">可能为肺栓塞、哮喘急性期</w:t>
            </w:r>
          </w:p>
        </w:tc>
      </w:tr>
      <w:tr>
        <w:tc>
          <w:tcPr/>
          <w:p>
            <w:pPr>
              <w:pStyle w:val="Compact"/>
            </w:pPr>
            <w:r>
              <w:t xml:space="preserve">Swollen joints and body area</w:t>
            </w:r>
          </w:p>
        </w:tc>
        <w:tc>
          <w:tcPr/>
          <w:p>
            <w:pPr>
              <w:pStyle w:val="Compact"/>
            </w:pPr>
            <w:r>
              <w:rPr>
                <w:rFonts w:hint="eastAsia"/>
              </w:rPr>
              <w:t xml:space="preserve">关节及身体肿胀区域</w:t>
            </w:r>
          </w:p>
        </w:tc>
        <w:tc>
          <w:tcPr/>
          <w:p>
            <w:pPr>
              <w:pStyle w:val="Compact"/>
            </w:pPr>
            <w:r>
              <w:rPr>
                <w:rFonts w:hint="eastAsia"/>
              </w:rPr>
              <w:t xml:space="preserve">加重炎症</w:t>
            </w:r>
          </w:p>
        </w:tc>
      </w:tr>
      <w:tr>
        <w:tc>
          <w:tcPr/>
          <w:p>
            <w:pPr>
              <w:pStyle w:val="Compact"/>
            </w:pPr>
            <w:r>
              <w:t xml:space="preserve">Woman’s lower stomach and back areas (sensitive)</w:t>
            </w:r>
          </w:p>
        </w:tc>
        <w:tc>
          <w:tcPr/>
          <w:p>
            <w:pPr>
              <w:pStyle w:val="Compact"/>
            </w:pPr>
            <w:r>
              <w:rPr>
                <w:rFonts w:hint="eastAsia"/>
              </w:rPr>
              <w:t xml:space="preserve">女性下腹及背部敏感区域</w:t>
            </w:r>
          </w:p>
        </w:tc>
        <w:tc>
          <w:tcPr/>
          <w:p>
            <w:pPr>
              <w:pStyle w:val="Compact"/>
            </w:pPr>
            <w:r>
              <w:rPr>
                <w:rFonts w:hint="eastAsia"/>
              </w:rPr>
              <w:t xml:space="preserve">月经紊乱、流产风险</w:t>
            </w:r>
          </w:p>
        </w:tc>
      </w:tr>
    </w:tbl>
    <w:bookmarkEnd w:id="87"/>
    <w:bookmarkStart w:id="88" w:name="临床建议补充禁忌"/>
    <w:p>
      <w:pPr>
        <w:pStyle w:val="Heading6"/>
      </w:pPr>
      <w:r>
        <w:rPr>
          <w:rStyle w:val="SectionNumber"/>
        </w:rPr>
        <w:t xml:space="preserve">1.1.4.0.4.2</w:t>
      </w:r>
      <w:r>
        <w:tab/>
      </w:r>
      <w:r>
        <w:t xml:space="preserve">3.2 </w:t>
      </w:r>
      <w:r>
        <w:rPr>
          <w:rFonts w:hint="eastAsia"/>
        </w:rPr>
        <w:t xml:space="preserve">临床建议补充禁忌</w:t>
      </w:r>
    </w:p>
    <w:p>
      <w:pPr>
        <w:pStyle w:val="Compact"/>
        <w:numPr>
          <w:ilvl w:val="0"/>
          <w:numId w:val="1027"/>
        </w:numPr>
      </w:pPr>
      <w:r>
        <w:rPr>
          <w:rFonts w:hint="eastAsia"/>
        </w:rPr>
        <w:t xml:space="preserve">急性传染病期（如肺结核、麻疹）</w:t>
      </w:r>
    </w:p>
    <w:p>
      <w:pPr>
        <w:pStyle w:val="Compact"/>
        <w:numPr>
          <w:ilvl w:val="0"/>
          <w:numId w:val="1027"/>
        </w:numPr>
      </w:pPr>
      <w:r>
        <w:rPr>
          <w:rFonts w:hint="eastAsia"/>
        </w:rPr>
        <w:t xml:space="preserve">恶性肿瘤局部</w:t>
      </w:r>
    </w:p>
    <w:p>
      <w:pPr>
        <w:pStyle w:val="Compact"/>
        <w:numPr>
          <w:ilvl w:val="0"/>
          <w:numId w:val="1027"/>
        </w:numPr>
      </w:pPr>
      <w:r>
        <w:rPr>
          <w:rFonts w:hint="eastAsia"/>
        </w:rPr>
        <w:t xml:space="preserve">严重心脑血管疾病（不稳定心绞痛、近期中风）</w:t>
      </w:r>
    </w:p>
    <w:p>
      <w:pPr>
        <w:pStyle w:val="Compact"/>
        <w:numPr>
          <w:ilvl w:val="0"/>
          <w:numId w:val="1027"/>
        </w:numPr>
      </w:pPr>
      <w:r>
        <w:rPr>
          <w:rFonts w:hint="eastAsia"/>
        </w:rPr>
        <w:t xml:space="preserve">严重出血性疾病（血友病、低血小板）</w:t>
      </w:r>
    </w:p>
    <w:p>
      <w:pPr>
        <w:pStyle w:val="Compact"/>
        <w:numPr>
          <w:ilvl w:val="0"/>
          <w:numId w:val="1027"/>
        </w:numPr>
      </w:pPr>
      <w:r>
        <w:rPr>
          <w:rFonts w:hint="eastAsia"/>
        </w:rPr>
        <w:t xml:space="preserve">精神疾病急性发作期</w:t>
      </w:r>
    </w:p>
    <w:p>
      <w:pPr>
        <w:pStyle w:val="Compact"/>
        <w:numPr>
          <w:ilvl w:val="0"/>
          <w:numId w:val="1027"/>
        </w:numPr>
      </w:pPr>
      <w:r>
        <w:rPr>
          <w:rFonts w:hint="eastAsia"/>
        </w:rPr>
        <w:t xml:space="preserve">醉酒或药物影响中</w:t>
      </w:r>
    </w:p>
    <w:bookmarkEnd w:id="88"/>
    <w:bookmarkEnd w:id="89"/>
    <w:bookmarkStart w:id="90" w:name="适应症-vs-禁忌症-vs-注意事项-决策表"/>
    <w:p>
      <w:pPr>
        <w:pStyle w:val="Heading5"/>
      </w:pPr>
      <w:r>
        <w:rPr>
          <w:rStyle w:val="SectionNumber"/>
        </w:rPr>
        <w:t xml:space="preserve">1.1.4.0.5</w:t>
      </w:r>
      <w:r>
        <w:tab/>
      </w:r>
      <w:r>
        <w:t xml:space="preserve">4. </w:t>
      </w:r>
      <w:r>
        <w:rPr>
          <w:rFonts w:hint="eastAsia"/>
        </w:rPr>
        <w:t xml:space="preserve">适应症</w:t>
      </w:r>
      <w:r>
        <w:t xml:space="preserve"> vs </w:t>
      </w:r>
      <w:r>
        <w:rPr>
          <w:rFonts w:hint="eastAsia"/>
        </w:rPr>
        <w:t xml:space="preserve">禁忌症</w:t>
      </w:r>
      <w:r>
        <w:t xml:space="preserve"> vs </w:t>
      </w:r>
      <w:r>
        <w:rPr>
          <w:rFonts w:hint="eastAsia"/>
        </w:rPr>
        <w:t xml:space="preserve">注意事项</w:t>
      </w:r>
      <w:r>
        <w:t xml:space="preserve"> — </w:t>
      </w:r>
      <w:r>
        <w:rPr>
          <w:rFonts w:hint="eastAsia"/>
        </w:rPr>
        <w:t xml:space="preserve">决策表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含义</w:t>
            </w:r>
          </w:p>
        </w:tc>
        <w:tc>
          <w:tcPr/>
          <w:p>
            <w:pPr>
              <w:pStyle w:val="Compact"/>
            </w:pPr>
            <w:r>
              <w:rPr>
                <w:rFonts w:hint="eastAsia"/>
              </w:rPr>
              <w:t xml:space="preserve">推拿决定</w:t>
            </w:r>
          </w:p>
        </w:tc>
      </w:tr>
      <w:tr>
        <w:tc>
          <w:tcPr/>
          <w:p>
            <w:pPr>
              <w:pStyle w:val="Compact"/>
            </w:pPr>
            <w:r>
              <w:rPr>
                <w:rFonts w:hint="eastAsia"/>
              </w:rPr>
              <w:t xml:space="preserve">适应症</w:t>
            </w:r>
          </w:p>
        </w:tc>
        <w:tc>
          <w:tcPr/>
          <w:p>
            <w:pPr>
              <w:pStyle w:val="Compact"/>
            </w:pPr>
            <w:r>
              <w:rPr>
                <w:rFonts w:hint="eastAsia"/>
              </w:rPr>
              <w:t xml:space="preserve">推拿可有效改善</w:t>
            </w:r>
          </w:p>
        </w:tc>
        <w:tc>
          <w:tcPr/>
          <w:p>
            <w:pPr>
              <w:pStyle w:val="Compact"/>
            </w:pPr>
            <w:r>
              <w:t xml:space="preserve">✅ </w:t>
            </w:r>
            <w:r>
              <w:rPr>
                <w:rFonts w:hint="eastAsia"/>
              </w:rPr>
              <w:t xml:space="preserve">进行</w:t>
            </w:r>
          </w:p>
        </w:tc>
      </w:tr>
      <w:tr>
        <w:tc>
          <w:tcPr/>
          <w:p>
            <w:pPr>
              <w:pStyle w:val="Compact"/>
            </w:pPr>
            <w:r>
              <w:rPr>
                <w:rFonts w:hint="eastAsia"/>
              </w:rPr>
              <w:t xml:space="preserve">注意事项</w:t>
            </w:r>
          </w:p>
        </w:tc>
        <w:tc>
          <w:tcPr/>
          <w:p>
            <w:pPr>
              <w:pStyle w:val="Compact"/>
            </w:pPr>
            <w:r>
              <w:rPr>
                <w:rFonts w:hint="eastAsia"/>
              </w:rPr>
              <w:t xml:space="preserve">需调整方法/时机</w:t>
            </w:r>
          </w:p>
        </w:tc>
        <w:tc>
          <w:tcPr/>
          <w:p>
            <w:pPr>
              <w:pStyle w:val="Compact"/>
            </w:pPr>
            <w:r>
              <w:t xml:space="preserve">⚠️ </w:t>
            </w:r>
            <w:r>
              <w:rPr>
                <w:rFonts w:hint="eastAsia"/>
              </w:rPr>
              <w:t xml:space="preserve">调整后进行</w:t>
            </w:r>
          </w:p>
        </w:tc>
      </w:tr>
      <w:tr>
        <w:tc>
          <w:tcPr/>
          <w:p>
            <w:pPr>
              <w:pStyle w:val="Compact"/>
            </w:pPr>
            <w:r>
              <w:rPr>
                <w:rFonts w:hint="eastAsia"/>
              </w:rPr>
              <w:t xml:space="preserve">禁忌症</w:t>
            </w:r>
          </w:p>
        </w:tc>
        <w:tc>
          <w:tcPr/>
          <w:p>
            <w:pPr>
              <w:pStyle w:val="Compact"/>
            </w:pPr>
            <w:r>
              <w:rPr>
                <w:rFonts w:hint="eastAsia"/>
              </w:rPr>
              <w:t xml:space="preserve">绝对不可推拿</w:t>
            </w:r>
          </w:p>
        </w:tc>
        <w:tc>
          <w:tcPr/>
          <w:p>
            <w:pPr>
              <w:pStyle w:val="Compact"/>
            </w:pPr>
            <w:r>
              <w:t xml:space="preserve">❌ </w:t>
            </w:r>
            <w:r>
              <w:rPr>
                <w:rFonts w:hint="eastAsia"/>
              </w:rPr>
              <w:t xml:space="preserve">拒绝并转介</w:t>
            </w:r>
          </w:p>
        </w:tc>
      </w:tr>
    </w:tbl>
    <w:bookmarkEnd w:id="90"/>
    <w:bookmarkStart w:id="95" w:name="转介政策-referral-policy"/>
    <w:p>
      <w:pPr>
        <w:pStyle w:val="Heading5"/>
      </w:pPr>
      <w:r>
        <w:rPr>
          <w:rStyle w:val="SectionNumber"/>
        </w:rPr>
        <w:t xml:space="preserve">1.1.4.0.6</w:t>
      </w:r>
      <w:r>
        <w:tab/>
      </w:r>
      <w:r>
        <w:t xml:space="preserve">5. </w:t>
      </w:r>
      <w:r>
        <w:rPr>
          <w:rFonts w:hint="eastAsia"/>
        </w:rPr>
        <w:t xml:space="preserve">转介政策</w:t>
      </w:r>
      <w:r>
        <w:t xml:space="preserve"> (Referral Policy)</w:t>
      </w:r>
    </w:p>
    <w:bookmarkStart w:id="91" w:name="转介指征-referral-indications"/>
    <w:p>
      <w:pPr>
        <w:pStyle w:val="Heading6"/>
      </w:pPr>
      <w:r>
        <w:rPr>
          <w:rStyle w:val="SectionNumber"/>
        </w:rPr>
        <w:t xml:space="preserve">1.1.4.0.6.1</w:t>
      </w:r>
      <w:r>
        <w:tab/>
      </w:r>
      <w:r>
        <w:t xml:space="preserve">5.1 </w:t>
      </w:r>
      <w:r>
        <w:rPr>
          <w:rFonts w:hint="eastAsia"/>
        </w:rPr>
        <w:t xml:space="preserve">转介指征</w:t>
      </w:r>
      <w:r>
        <w:t xml:space="preserve"> (Referral Indications)</w:t>
      </w:r>
    </w:p>
    <w:p>
      <w:pPr>
        <w:pStyle w:val="FirstParagraph"/>
      </w:pPr>
      <w:r>
        <w:rPr>
          <w:rFonts w:hint="eastAsia"/>
        </w:rPr>
        <w:t xml:space="preserve">按</w:t>
      </w:r>
      <w:r>
        <w:t xml:space="preserve"> NOSS </w:t>
      </w:r>
      <w:r>
        <w:rPr>
          <w:rFonts w:hint="eastAsia"/>
        </w:rPr>
        <w:t xml:space="preserve">规定，以下情况须转介：</w:t>
      </w:r>
    </w:p>
    <w:p>
      <w:pPr>
        <w:pStyle w:val="Compact"/>
        <w:numPr>
          <w:ilvl w:val="0"/>
          <w:numId w:val="1028"/>
        </w:numPr>
      </w:pPr>
      <w:r>
        <w:rPr>
          <w:rFonts w:hint="eastAsia"/>
          <w:b/>
          <w:bCs/>
        </w:rPr>
        <w:t xml:space="preserve">症状风险</w:t>
      </w:r>
      <w:r>
        <w:rPr>
          <w:b/>
          <w:bCs/>
        </w:rPr>
        <w:t xml:space="preserve"> (Risk of presenting problem)</w:t>
      </w:r>
      <w:r>
        <w:t xml:space="preserve"> </w:t>
      </w:r>
      <w:r>
        <w:t xml:space="preserve">— </w:t>
      </w:r>
      <w:r>
        <w:rPr>
          <w:rFonts w:hint="eastAsia"/>
        </w:rPr>
        <w:t xml:space="preserve">症状严重或持续恶化</w:t>
      </w:r>
    </w:p>
    <w:p>
      <w:pPr>
        <w:pStyle w:val="Compact"/>
        <w:numPr>
          <w:ilvl w:val="0"/>
          <w:numId w:val="1028"/>
        </w:numPr>
      </w:pPr>
      <w:r>
        <w:rPr>
          <w:rFonts w:hint="eastAsia"/>
          <w:b/>
          <w:bCs/>
        </w:rPr>
        <w:t xml:space="preserve">客户要求</w:t>
      </w:r>
      <w:r>
        <w:rPr>
          <w:b/>
          <w:bCs/>
        </w:rPr>
        <w:t xml:space="preserve"> (Client request)</w:t>
      </w:r>
      <w:r>
        <w:t xml:space="preserve"> </w:t>
      </w:r>
      <w:r>
        <w:t xml:space="preserve">— </w:t>
      </w:r>
      <w:r>
        <w:rPr>
          <w:rFonts w:hint="eastAsia"/>
        </w:rPr>
        <w:t xml:space="preserve">客户主动要求转介</w:t>
      </w:r>
    </w:p>
    <w:p>
      <w:pPr>
        <w:pStyle w:val="Compact"/>
        <w:numPr>
          <w:ilvl w:val="0"/>
          <w:numId w:val="1028"/>
        </w:numPr>
      </w:pPr>
      <w:r>
        <w:rPr>
          <w:rFonts w:hint="eastAsia"/>
          <w:b/>
          <w:bCs/>
        </w:rPr>
        <w:t xml:space="preserve">紧急情况</w:t>
      </w:r>
      <w:r>
        <w:rPr>
          <w:b/>
          <w:bCs/>
        </w:rPr>
        <w:t xml:space="preserve"> (Emergency situation)</w:t>
      </w:r>
      <w:r>
        <w:t xml:space="preserve"> </w:t>
      </w:r>
      <w:r>
        <w:t xml:space="preserve">— </w:t>
      </w:r>
      <w:r>
        <w:rPr>
          <w:rFonts w:hint="eastAsia"/>
        </w:rPr>
        <w:t xml:space="preserve">突发胸痛、晕厥、严重外伤</w:t>
      </w:r>
    </w:p>
    <w:p>
      <w:pPr>
        <w:pStyle w:val="Compact"/>
        <w:numPr>
          <w:ilvl w:val="0"/>
          <w:numId w:val="1028"/>
        </w:numPr>
      </w:pPr>
      <w:r>
        <w:rPr>
          <w:rFonts w:hint="eastAsia"/>
          <w:b/>
          <w:bCs/>
        </w:rPr>
        <w:t xml:space="preserve">能力限制</w:t>
      </w:r>
      <w:r>
        <w:rPr>
          <w:b/>
          <w:bCs/>
        </w:rPr>
        <w:t xml:space="preserve"> (Tuinalogist or centre’s ability limitation)</w:t>
      </w:r>
      <w:r>
        <w:t xml:space="preserve"> </w:t>
      </w:r>
      <w:r>
        <w:t xml:space="preserve">— </w:t>
      </w:r>
      <w:r>
        <w:rPr>
          <w:rFonts w:hint="eastAsia"/>
        </w:rPr>
        <w:t xml:space="preserve">推拿师或中心无法满足客户需求</w:t>
      </w:r>
    </w:p>
    <w:p>
      <w:pPr>
        <w:pStyle w:val="Compact"/>
        <w:numPr>
          <w:ilvl w:val="0"/>
          <w:numId w:val="1028"/>
        </w:numPr>
      </w:pPr>
      <w:r>
        <w:rPr>
          <w:rFonts w:hint="eastAsia"/>
          <w:b/>
          <w:bCs/>
        </w:rPr>
        <w:t xml:space="preserve">第三方要求</w:t>
      </w:r>
      <w:r>
        <w:rPr>
          <w:b/>
          <w:bCs/>
        </w:rPr>
        <w:t xml:space="preserve"> (Request from family/friends/parties)</w:t>
      </w:r>
      <w:r>
        <w:t xml:space="preserve"> </w:t>
      </w:r>
      <w:r>
        <w:t xml:space="preserve">— </w:t>
      </w:r>
      <w:r>
        <w:rPr>
          <w:rFonts w:hint="eastAsia"/>
        </w:rPr>
        <w:t xml:space="preserve">家属、朋友或相关方提出</w:t>
      </w:r>
    </w:p>
    <w:bookmarkEnd w:id="91"/>
    <w:bookmarkStart w:id="92" w:name="转介流程"/>
    <w:p>
      <w:pPr>
        <w:pStyle w:val="Heading6"/>
      </w:pPr>
      <w:r>
        <w:rPr>
          <w:rStyle w:val="SectionNumber"/>
        </w:rPr>
        <w:t xml:space="preserve">1.1.4.0.6.2</w:t>
      </w:r>
      <w:r>
        <w:tab/>
      </w:r>
      <w:r>
        <w:t xml:space="preserve">5.2 </w:t>
      </w:r>
      <w:r>
        <w:rPr>
          <w:rFonts w:hint="eastAsia"/>
        </w:rPr>
        <w:t xml:space="preserve">转介流程</w:t>
      </w:r>
    </w:p>
    <w:p>
      <w:pPr>
        <w:pStyle w:val="SourceCode"/>
      </w:pPr>
      <w:r>
        <w:rPr>
          <w:rStyle w:val="VerbatimChar"/>
          <w:rFonts w:hint="eastAsia"/>
        </w:rPr>
        <w:t xml:space="preserve">客户出现转介指征</w:t>
      </w:r>
      <w:r>
        <w:br/>
      </w:r>
      <w:r>
        <w:rPr>
          <w:rStyle w:val="VerbatimChar"/>
        </w:rPr>
        <w:t xml:space="preserve">        ↓</w:t>
      </w:r>
      <w:r>
        <w:br/>
      </w:r>
      <w:r>
        <w:rPr>
          <w:rStyle w:val="VerbatimChar"/>
          <w:rFonts w:hint="eastAsia"/>
        </w:rPr>
        <w:t xml:space="preserve">向客户解释转介必要性与目的</w:t>
      </w:r>
      <w:r>
        <w:br/>
      </w:r>
      <w:r>
        <w:rPr>
          <w:rStyle w:val="VerbatimChar"/>
        </w:rPr>
        <w:t xml:space="preserve">        ↓</w:t>
      </w:r>
      <w:r>
        <w:br/>
      </w:r>
      <w:r>
        <w:rPr>
          <w:rStyle w:val="VerbatimChar"/>
          <w:rFonts w:hint="eastAsia"/>
        </w:rPr>
        <w:t xml:space="preserve">取得客户口头/书面同意</w:t>
      </w:r>
      <w:r>
        <w:br/>
      </w:r>
      <w:r>
        <w:rPr>
          <w:rStyle w:val="VerbatimChar"/>
        </w:rPr>
        <w:t xml:space="preserve">        ↓</w:t>
      </w:r>
      <w:r>
        <w:br/>
      </w:r>
      <w:r>
        <w:rPr>
          <w:rStyle w:val="VerbatimChar"/>
          <w:rFonts w:hint="eastAsia"/>
        </w:rPr>
        <w:t xml:space="preserve">填写转介表</w:t>
      </w:r>
      <w:r>
        <w:rPr>
          <w:rStyle w:val="VerbatimChar"/>
        </w:rPr>
        <w:t xml:space="preserve"> (Referral Form)</w:t>
      </w:r>
      <w:r>
        <w:br/>
      </w:r>
      <w:r>
        <w:rPr>
          <w:rStyle w:val="VerbatimChar"/>
        </w:rPr>
        <w:t xml:space="preserve">        ↓</w:t>
      </w:r>
      <w:r>
        <w:br/>
      </w:r>
      <w:r>
        <w:rPr>
          <w:rStyle w:val="VerbatimChar"/>
          <w:rFonts w:hint="eastAsia"/>
        </w:rPr>
        <w:t xml:space="preserve">联系/介绍至适当机构</w:t>
      </w:r>
      <w:r>
        <w:br/>
      </w:r>
      <w:r>
        <w:rPr>
          <w:rStyle w:val="VerbatimChar"/>
        </w:rPr>
        <w:t xml:space="preserve">        ↓</w:t>
      </w:r>
      <w:r>
        <w:br/>
      </w:r>
      <w:r>
        <w:rPr>
          <w:rStyle w:val="VerbatimChar"/>
          <w:rFonts w:hint="eastAsia"/>
        </w:rPr>
        <w:t xml:space="preserve">记录转介详情于客户记录</w:t>
      </w:r>
      <w:r>
        <w:br/>
      </w:r>
      <w:r>
        <w:rPr>
          <w:rStyle w:val="VerbatimChar"/>
        </w:rPr>
        <w:t xml:space="preserve">        ↓</w:t>
      </w:r>
      <w:r>
        <w:br/>
      </w:r>
      <w:r>
        <w:rPr>
          <w:rStyle w:val="VerbatimChar"/>
          <w:rFonts w:hint="eastAsia"/>
        </w:rPr>
        <w:t xml:space="preserve">追踪转介结果（可选）</w:t>
      </w:r>
    </w:p>
    <w:bookmarkEnd w:id="92"/>
    <w:bookmarkStart w:id="93" w:name="转介对象"/>
    <w:p>
      <w:pPr>
        <w:pStyle w:val="Heading6"/>
      </w:pPr>
      <w:r>
        <w:rPr>
          <w:rStyle w:val="SectionNumber"/>
        </w:rPr>
        <w:t xml:space="preserve">1.1.4.0.6.3</w:t>
      </w:r>
      <w:r>
        <w:tab/>
      </w:r>
      <w:r>
        <w:t xml:space="preserve">5.3 </w:t>
      </w:r>
      <w:r>
        <w:rPr>
          <w:rFonts w:hint="eastAsia"/>
        </w:rPr>
        <w:t xml:space="preserve">转介对象</w:t>
      </w:r>
    </w:p>
    <w:p>
      <w:pPr>
        <w:pStyle w:val="Compact"/>
        <w:numPr>
          <w:ilvl w:val="0"/>
          <w:numId w:val="1029"/>
        </w:numPr>
      </w:pPr>
      <w:r>
        <w:rPr>
          <w:rFonts w:hint="eastAsia"/>
        </w:rPr>
        <w:t xml:space="preserve">西医诊所、医院（紧急或西医诊断需要）</w:t>
      </w:r>
    </w:p>
    <w:p>
      <w:pPr>
        <w:pStyle w:val="Compact"/>
        <w:numPr>
          <w:ilvl w:val="0"/>
          <w:numId w:val="1029"/>
        </w:numPr>
      </w:pPr>
      <w:r>
        <w:rPr>
          <w:rFonts w:hint="eastAsia"/>
        </w:rPr>
        <w:t xml:space="preserve">中医诊所（针灸、中药调理）</w:t>
      </w:r>
    </w:p>
    <w:p>
      <w:pPr>
        <w:pStyle w:val="Compact"/>
        <w:numPr>
          <w:ilvl w:val="0"/>
          <w:numId w:val="1029"/>
        </w:numPr>
      </w:pPr>
      <w:r>
        <w:rPr>
          <w:rFonts w:hint="eastAsia"/>
        </w:rPr>
        <w:t xml:space="preserve">物理治疗师</w:t>
      </w:r>
      <w:r>
        <w:t xml:space="preserve"> (Physiotherapist)</w:t>
      </w:r>
    </w:p>
    <w:p>
      <w:pPr>
        <w:pStyle w:val="Compact"/>
        <w:numPr>
          <w:ilvl w:val="0"/>
          <w:numId w:val="1029"/>
        </w:numPr>
      </w:pPr>
      <w:r>
        <w:rPr>
          <w:rFonts w:hint="eastAsia"/>
        </w:rPr>
        <w:t xml:space="preserve">整骨/脊医</w:t>
      </w:r>
      <w:r>
        <w:t xml:space="preserve"> (Chiropractor)</w:t>
      </w:r>
    </w:p>
    <w:p>
      <w:pPr>
        <w:pStyle w:val="Compact"/>
        <w:numPr>
          <w:ilvl w:val="0"/>
          <w:numId w:val="1029"/>
        </w:numPr>
      </w:pPr>
      <w:r>
        <w:rPr>
          <w:rFonts w:hint="eastAsia"/>
        </w:rPr>
        <w:t xml:space="preserve">心理咨询师</w:t>
      </w:r>
    </w:p>
    <w:p>
      <w:pPr>
        <w:pStyle w:val="Compact"/>
        <w:numPr>
          <w:ilvl w:val="0"/>
          <w:numId w:val="1029"/>
        </w:numPr>
      </w:pPr>
      <w:r>
        <w:rPr>
          <w:rFonts w:hint="eastAsia"/>
        </w:rPr>
        <w:t xml:space="preserve">其他持牌</w:t>
      </w:r>
      <w:r>
        <w:t xml:space="preserve"> T&amp;CM </w:t>
      </w:r>
      <w:r>
        <w:rPr>
          <w:rFonts w:hint="eastAsia"/>
        </w:rPr>
        <w:t xml:space="preserve">从业者</w:t>
      </w:r>
    </w:p>
    <w:bookmarkEnd w:id="93"/>
    <w:bookmarkStart w:id="94" w:name="社区资源清单-community-resource-list"/>
    <w:p>
      <w:pPr>
        <w:pStyle w:val="Heading6"/>
      </w:pPr>
      <w:r>
        <w:rPr>
          <w:rStyle w:val="SectionNumber"/>
        </w:rPr>
        <w:t xml:space="preserve">1.1.4.0.6.4</w:t>
      </w:r>
      <w:r>
        <w:tab/>
      </w:r>
      <w:r>
        <w:t xml:space="preserve">5.4 </w:t>
      </w:r>
      <w:r>
        <w:rPr>
          <w:rFonts w:hint="eastAsia"/>
        </w:rPr>
        <w:t xml:space="preserve">社区资源清单</w:t>
      </w:r>
      <w:r>
        <w:t xml:space="preserve"> (Community Resource List)</w:t>
      </w:r>
    </w:p>
    <w:p>
      <w:pPr>
        <w:pStyle w:val="FirstParagraph"/>
      </w:pPr>
      <w:r>
        <w:rPr>
          <w:rFonts w:hint="eastAsia"/>
        </w:rPr>
        <w:t xml:space="preserve">中心应维护一份</w:t>
      </w:r>
      <w:r>
        <w:rPr>
          <w:b/>
          <w:bCs/>
        </w:rPr>
        <w:t xml:space="preserve">Tuinalogy </w:t>
      </w:r>
      <w:r>
        <w:rPr>
          <w:rFonts w:hint="eastAsia"/>
          <w:b/>
          <w:bCs/>
        </w:rPr>
        <w:t xml:space="preserve">与其他医疗机构名单</w:t>
      </w:r>
      <w:r>
        <w:rPr>
          <w:rFonts w:hint="eastAsia"/>
        </w:rPr>
        <w:t xml:space="preserve">，包含：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机构名称</w:t>
            </w:r>
          </w:p>
        </w:tc>
        <w:tc>
          <w:tcPr/>
          <w:p>
            <w:pPr>
              <w:pStyle w:val="Compact"/>
            </w:pPr>
            <w:r>
              <w:rPr>
                <w:rFonts w:hint="eastAsia"/>
              </w:rPr>
              <w:t xml:space="preserve">全名与简称</w:t>
            </w:r>
          </w:p>
        </w:tc>
      </w:tr>
      <w:tr>
        <w:tc>
          <w:tcPr/>
          <w:p>
            <w:pPr>
              <w:pStyle w:val="Compact"/>
            </w:pPr>
            <w:r>
              <w:rPr>
                <w:rFonts w:hint="eastAsia"/>
              </w:rPr>
              <w:t xml:space="preserve">地址</w:t>
            </w:r>
          </w:p>
        </w:tc>
        <w:tc>
          <w:tcPr/>
          <w:p>
            <w:pPr>
              <w:pStyle w:val="Compact"/>
            </w:pPr>
            <w:r>
              <w:rPr>
                <w:rFonts w:hint="eastAsia"/>
              </w:rPr>
              <w:t xml:space="preserve">完整地址</w:t>
            </w:r>
          </w:p>
        </w:tc>
      </w:tr>
      <w:tr>
        <w:tc>
          <w:tcPr/>
          <w:p>
            <w:pPr>
              <w:pStyle w:val="Compact"/>
            </w:pPr>
            <w:r>
              <w:rPr>
                <w:rFonts w:hint="eastAsia"/>
              </w:rPr>
              <w:t xml:space="preserve">联系电话</w:t>
            </w:r>
          </w:p>
        </w:tc>
        <w:tc>
          <w:tcPr/>
          <w:p>
            <w:pPr>
              <w:pStyle w:val="Compact"/>
            </w:pPr>
            <w:r>
              <w:rPr>
                <w:rFonts w:hint="eastAsia"/>
              </w:rPr>
              <w:t xml:space="preserve">主线</w:t>
            </w:r>
            <w:r>
              <w:t xml:space="preserve"> + </w:t>
            </w:r>
            <w:r>
              <w:rPr>
                <w:rFonts w:hint="eastAsia"/>
              </w:rPr>
              <w:t xml:space="preserve">紧急</w:t>
            </w:r>
          </w:p>
        </w:tc>
      </w:tr>
      <w:tr>
        <w:tc>
          <w:tcPr/>
          <w:p>
            <w:pPr>
              <w:pStyle w:val="Compact"/>
            </w:pPr>
            <w:r>
              <w:rPr>
                <w:rFonts w:hint="eastAsia"/>
              </w:rPr>
              <w:t xml:space="preserve">服务项目</w:t>
            </w:r>
          </w:p>
        </w:tc>
        <w:tc>
          <w:tcPr/>
          <w:p>
            <w:pPr>
              <w:pStyle w:val="Compact"/>
            </w:pPr>
            <w:r>
              <w:rPr>
                <w:rFonts w:hint="eastAsia"/>
              </w:rPr>
              <w:t xml:space="preserve">专长领域</w:t>
            </w:r>
          </w:p>
        </w:tc>
      </w:tr>
      <w:tr>
        <w:tc>
          <w:tcPr/>
          <w:p>
            <w:pPr>
              <w:pStyle w:val="Compact"/>
            </w:pPr>
            <w:r>
              <w:rPr>
                <w:rFonts w:hint="eastAsia"/>
              </w:rPr>
              <w:t xml:space="preserve">营业时间</w:t>
            </w:r>
          </w:p>
        </w:tc>
        <w:tc>
          <w:tcPr/>
          <w:p>
            <w:pPr>
              <w:pStyle w:val="Compact"/>
            </w:pPr>
            <w:r>
              <w:rPr>
                <w:rFonts w:hint="eastAsia"/>
              </w:rPr>
              <w:t xml:space="preserve">包括周末与公假</w:t>
            </w:r>
          </w:p>
        </w:tc>
      </w:tr>
      <w:tr>
        <w:tc>
          <w:tcPr/>
          <w:p>
            <w:pPr>
              <w:pStyle w:val="Compact"/>
            </w:pPr>
            <w:r>
              <w:rPr>
                <w:rFonts w:hint="eastAsia"/>
              </w:rPr>
              <w:t xml:space="preserve">联系人</w:t>
            </w:r>
          </w:p>
        </w:tc>
        <w:tc>
          <w:tcPr/>
          <w:p>
            <w:pPr>
              <w:pStyle w:val="Compact"/>
            </w:pPr>
            <w:r>
              <w:rPr>
                <w:rFonts w:hint="eastAsia"/>
              </w:rPr>
              <w:t xml:space="preserve">推荐医师/接洽人</w:t>
            </w:r>
          </w:p>
        </w:tc>
      </w:tr>
    </w:tbl>
    <w:bookmarkEnd w:id="94"/>
    <w:bookmarkEnd w:id="95"/>
    <w:bookmarkStart w:id="96" w:name="安全与职业操守-2"/>
    <w:p>
      <w:pPr>
        <w:pStyle w:val="Heading5"/>
      </w:pPr>
      <w:r>
        <w:rPr>
          <w:rStyle w:val="SectionNumber"/>
        </w:rPr>
        <w:t xml:space="preserve">1.1.4.0.7</w:t>
      </w:r>
      <w:r>
        <w:tab/>
      </w:r>
      <w:r>
        <w:t xml:space="preserve">6. </w:t>
      </w:r>
      <w:r>
        <w:rPr>
          <w:rFonts w:hint="eastAsia"/>
        </w:rPr>
        <w:t xml:space="preserve">安全与职业操守</w:t>
      </w:r>
    </w:p>
    <w:p>
      <w:pPr>
        <w:pStyle w:val="Compact"/>
        <w:numPr>
          <w:ilvl w:val="0"/>
          <w:numId w:val="1030"/>
        </w:numPr>
      </w:pPr>
      <w:r>
        <w:rPr>
          <w:rFonts w:hint="eastAsia"/>
          <w:b/>
          <w:bCs/>
        </w:rPr>
        <w:t xml:space="preserve">明确告知风险</w:t>
      </w:r>
      <w:r>
        <w:t xml:space="preserve"> </w:t>
      </w:r>
      <w:r>
        <w:t xml:space="preserve">— </w:t>
      </w:r>
      <w:r>
        <w:rPr>
          <w:rFonts w:hint="eastAsia"/>
        </w:rPr>
        <w:t xml:space="preserve">客户有权知晓推拿不能治愈某些情况</w:t>
      </w:r>
    </w:p>
    <w:p>
      <w:pPr>
        <w:pStyle w:val="Compact"/>
        <w:numPr>
          <w:ilvl w:val="0"/>
          <w:numId w:val="1030"/>
        </w:numPr>
      </w:pPr>
      <w:r>
        <w:rPr>
          <w:rFonts w:hint="eastAsia"/>
          <w:b/>
          <w:bCs/>
        </w:rPr>
        <w:t xml:space="preserve">不可超越执业范围</w:t>
      </w:r>
      <w:r>
        <w:t xml:space="preserve"> </w:t>
      </w:r>
      <w:r>
        <w:t xml:space="preserve">— </w:t>
      </w:r>
      <w:r>
        <w:rPr>
          <w:rFonts w:hint="eastAsia"/>
        </w:rPr>
        <w:t xml:space="preserve">不诊断疾病、不开处方、不替代医疗</w:t>
      </w:r>
    </w:p>
    <w:p>
      <w:pPr>
        <w:pStyle w:val="Compact"/>
        <w:numPr>
          <w:ilvl w:val="0"/>
          <w:numId w:val="1030"/>
        </w:numPr>
      </w:pPr>
      <w:r>
        <w:rPr>
          <w:rFonts w:hint="eastAsia"/>
          <w:b/>
          <w:bCs/>
        </w:rPr>
        <w:t xml:space="preserve">紧急情况优先</w:t>
      </w:r>
      <w:r>
        <w:t xml:space="preserve"> </w:t>
      </w:r>
      <w:r>
        <w:t xml:space="preserve">— </w:t>
      </w:r>
      <w:r>
        <w:rPr>
          <w:rFonts w:hint="eastAsia"/>
        </w:rPr>
        <w:t xml:space="preserve">立刻拨打</w:t>
      </w:r>
      <w:r>
        <w:t xml:space="preserve"> 999 </w:t>
      </w:r>
      <w:r>
        <w:rPr>
          <w:rFonts w:hint="eastAsia"/>
        </w:rPr>
        <w:t xml:space="preserve">而非自行处理</w:t>
      </w:r>
    </w:p>
    <w:p>
      <w:pPr>
        <w:pStyle w:val="Compact"/>
        <w:numPr>
          <w:ilvl w:val="0"/>
          <w:numId w:val="1030"/>
        </w:numPr>
      </w:pPr>
      <w:r>
        <w:rPr>
          <w:rFonts w:hint="eastAsia"/>
          <w:b/>
          <w:bCs/>
        </w:rPr>
        <w:t xml:space="preserve">保留书面记录</w:t>
      </w:r>
      <w:r>
        <w:t xml:space="preserve"> </w:t>
      </w:r>
      <w:r>
        <w:t xml:space="preserve">— </w:t>
      </w:r>
      <w:r>
        <w:rPr>
          <w:rFonts w:hint="eastAsia"/>
        </w:rPr>
        <w:t xml:space="preserve">转介决定与客户回应须详细书面记录</w:t>
      </w:r>
    </w:p>
    <w:bookmarkEnd w:id="96"/>
    <w:bookmarkStart w:id="97" w:name="小结-2"/>
    <w:p>
      <w:pPr>
        <w:pStyle w:val="Heading5"/>
      </w:pPr>
      <w:r>
        <w:rPr>
          <w:rStyle w:val="SectionNumber"/>
        </w:rPr>
        <w:t xml:space="preserve">1.1.4.0.8</w:t>
      </w:r>
      <w:r>
        <w:tab/>
      </w:r>
      <w:r>
        <w:t xml:space="preserve">7. </w:t>
      </w:r>
      <w:r>
        <w:rPr>
          <w:rFonts w:hint="eastAsia"/>
        </w:rPr>
        <w:t xml:space="preserve">小结</w:t>
      </w:r>
    </w:p>
    <w:p>
      <w:pPr>
        <w:pStyle w:val="FirstParagraph"/>
      </w:pPr>
      <w:r>
        <w:rPr>
          <w:rFonts w:hint="eastAsia"/>
        </w:rPr>
        <w:t xml:space="preserve">正确识别适应症、注意事项与禁忌症是推拿安全性的基石。推拿师不应贪图业绩而冒险施治；遇到禁忌或能力范围外情况，须果断转介至合适医护人员，方为专业之道。</w:t>
      </w:r>
    </w:p>
    <w:bookmarkEnd w:id="97"/>
    <w:bookmarkStart w:id="98" w:name="参考文献-2"/>
    <w:p>
      <w:pPr>
        <w:pStyle w:val="Heading5"/>
      </w:pPr>
      <w:r>
        <w:rPr>
          <w:rStyle w:val="SectionNumber"/>
        </w:rPr>
        <w:t xml:space="preserve">1.1.4.0.9</w:t>
      </w:r>
      <w:r>
        <w:tab/>
      </w:r>
      <w:r>
        <w:rPr>
          <w:rFonts w:hint="eastAsia"/>
        </w:rPr>
        <w:t xml:space="preserve">参考文献</w:t>
      </w:r>
    </w:p>
    <w:p>
      <w:pPr>
        <w:pStyle w:val="Compact"/>
        <w:numPr>
          <w:ilvl w:val="0"/>
          <w:numId w:val="1031"/>
        </w:numPr>
      </w:pPr>
      <w:r>
        <w:t xml:space="preserve">T&amp;CM Code of Ethics 2007 (MOH)</w:t>
      </w:r>
    </w:p>
    <w:p>
      <w:pPr>
        <w:pStyle w:val="Compact"/>
        <w:numPr>
          <w:ilvl w:val="0"/>
          <w:numId w:val="1031"/>
        </w:numPr>
      </w:pPr>
      <w:r>
        <w:t xml:space="preserve">T&amp;CM Act 2013</w:t>
      </w:r>
    </w:p>
    <w:p>
      <w:pPr>
        <w:pStyle w:val="Compact"/>
        <w:numPr>
          <w:ilvl w:val="0"/>
          <w:numId w:val="1031"/>
        </w:numPr>
      </w:pPr>
      <w:r>
        <w:t xml:space="preserve">Good Practice Guideline for Acupuncture in Post Stroke and Chronic Pain Management, 2010</w:t>
      </w:r>
    </w:p>
    <w:p>
      <w:pPr>
        <w:pStyle w:val="Compact"/>
        <w:numPr>
          <w:ilvl w:val="0"/>
          <w:numId w:val="1031"/>
        </w:numPr>
      </w:pPr>
      <w:r>
        <w:rPr>
          <w:rFonts w:hint="eastAsia"/>
        </w:rPr>
        <w:t xml:space="preserve">00-tuina-terminology.md（适应症与禁忌症章节）</w:t>
      </w:r>
    </w:p>
    <w:bookmarkEnd w:id="98"/>
    <w:bookmarkEnd w:id="99"/>
    <w:bookmarkStart w:id="128" w:name="c01kp-04-information-sheet-4"/>
    <w:p>
      <w:pPr>
        <w:pStyle w:val="Heading3"/>
      </w:pPr>
      <w:r>
        <w:rPr>
          <w:rStyle w:val="SectionNumber"/>
          <w:b/>
          <w:color w:val="1F3A68"/>
        </w:rPr>
        <w:t xml:space="preserve">1.1.5</w:t>
      </w:r>
      <w:r>
        <w:rPr>
          <w:b/>
          <w:color w:val="1F3A68"/>
        </w:rPr>
        <w:tab/>
      </w:r>
      <w:r>
        <w:rPr>
          <w:b/>
          <w:color w:val="1F3A68"/>
        </w:rPr>
        <w:t xml:space="preserve">[C01/KP-04] Information Sheet 4</w:t>
      </w:r>
    </w:p>
    <w:p>
      <w:pPr>
        <w:pStyle w:val="FirstParagraph"/>
      </w:pPr>
      <w:r>
        <w:rPr>
          <w:b/>
          <w:bCs/>
        </w:rPr>
        <w:t xml:space="preserve">WIM </w:t>
      </w:r>
      <w:r>
        <w:rPr>
          <w:rFonts w:hint="eastAsia"/>
          <w:b/>
          <w:bCs/>
        </w:rPr>
        <w:t xml:space="preserve">编码：</w:t>
      </w:r>
      <w:r>
        <w:t xml:space="preserve"> </w:t>
      </w:r>
      <w:r>
        <w:t xml:space="preserve">MP-031-3:2016-C01/KP(4/4)(PUTIH)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WA4 — </w:t>
      </w:r>
      <w:r>
        <w:rPr>
          <w:rFonts w:hint="eastAsia"/>
        </w:rPr>
        <w:t xml:space="preserve">制定推拿疗法服务方案</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18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103" w:name="学习成果-3"/>
    <w:p>
      <w:pPr>
        <w:pStyle w:val="Heading5"/>
      </w:pPr>
      <w:r>
        <w:rPr>
          <w:rStyle w:val="SectionNumber"/>
        </w:rPr>
        <w:t xml:space="preserve">1.1.5.0.1</w:t>
      </w:r>
      <w:r>
        <w:tab/>
      </w:r>
      <w:r>
        <w:rPr>
          <w:rFonts w:hint="eastAsia"/>
        </w:rPr>
        <w:t xml:space="preserve">学习成果</w:t>
      </w:r>
    </w:p>
    <w:p>
      <w:pPr>
        <w:pStyle w:val="FirstParagraph"/>
      </w:pPr>
      <w:r>
        <w:rPr>
          <w:rFonts w:hint="eastAsia"/>
        </w:rPr>
        <w:t xml:space="preserve">完成本资料单后，学员应能：</w:t>
      </w:r>
      <w:r>
        <w:t xml:space="preserve"> </w:t>
      </w:r>
      <w:r>
        <w:t xml:space="preserve">1. </w:t>
      </w:r>
      <w:r>
        <w:rPr>
          <w:rFonts w:hint="eastAsia"/>
        </w:rPr>
        <w:t xml:space="preserve">介绍五大推拿模式</w:t>
      </w:r>
      <w:r>
        <w:t xml:space="preserve"> (Modalities of Tuina) </w:t>
      </w:r>
      <w:r>
        <w:rPr>
          <w:rFonts w:hint="eastAsia"/>
        </w:rPr>
        <w:t xml:space="preserve">及其适用对象</w:t>
      </w:r>
      <w:r>
        <w:t xml:space="preserve"> </w:t>
      </w:r>
      <w:r>
        <w:t xml:space="preserve">2. </w:t>
      </w:r>
      <w:r>
        <w:rPr>
          <w:rFonts w:hint="eastAsia"/>
        </w:rPr>
        <w:t xml:space="preserve">阐述推拿益处与可能效应</w:t>
      </w:r>
      <w:r>
        <w:t xml:space="preserve"> </w:t>
      </w:r>
      <w:r>
        <w:t xml:space="preserve">3. </w:t>
      </w:r>
      <w:r>
        <w:rPr>
          <w:rFonts w:hint="eastAsia"/>
        </w:rPr>
        <w:t xml:space="preserve">解释</w:t>
      </w:r>
      <w:r>
        <w:t xml:space="preserve"> MOH T&amp;CM </w:t>
      </w:r>
      <w:r>
        <w:rPr>
          <w:rFonts w:hint="eastAsia"/>
        </w:rPr>
        <w:t xml:space="preserve">转介伦理</w:t>
      </w:r>
      <w:r>
        <w:t xml:space="preserve"> </w:t>
      </w:r>
      <w:r>
        <w:t xml:space="preserve">4. </w:t>
      </w:r>
      <w:r>
        <w:rPr>
          <w:rFonts w:hint="eastAsia"/>
        </w:rPr>
        <w:t xml:space="preserve">实施客户记录保密与安全维护</w:t>
      </w:r>
      <w:r>
        <w:t xml:space="preserve"> </w:t>
      </w:r>
      <w:r>
        <w:t xml:space="preserve">5. </w:t>
      </w:r>
      <w:r>
        <w:rPr>
          <w:rFonts w:hint="eastAsia"/>
        </w:rPr>
        <w:t xml:space="preserve">实施客户书面知情同意</w:t>
      </w:r>
    </w:p>
    <w:p>
      <w:r>
        <w:pict>
          <v:rect style="width:0;height:1.5pt" o:hralign="center" o:hrstd="t" o:hr="t"/>
        </w:pict>
      </w:r>
    </w:p>
    <w:p>
      <w:pPr>
        <w:pStyle w:val="FirstParagraph"/>
      </w:pPr>
      <w:r>
        <w:drawing>
          <wp:inline>
            <wp:extent cx="3810000" cy="2540000"/>
            <wp:effectExtent b="0" l="0" r="0" t="0"/>
            <wp:docPr descr="传统推拿手法示意" title="" id="101" name="Picture"/>
            <a:graphic>
              <a:graphicData uri="http://schemas.openxmlformats.org/drawingml/2006/picture">
                <pic:pic>
                  <pic:nvPicPr>
                    <pic:cNvPr descr="C:/Users/Jyue/Documents/1-projects/noss-to-wim/tuinalogy-services/_assets/techniques/rational-therapy-massage.jpg" id="102" name="Picture"/>
                    <pic:cNvPicPr>
                      <a:picLocks noChangeArrowheads="1" noChangeAspect="1"/>
                    </pic:cNvPicPr>
                  </pic:nvPicPr>
                  <pic:blipFill>
                    <a:blip r:embed="rId10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C01-4-1：传统手法治疗示意，是制定推拿服务方案时向客户展示不同模式的视觉参考。来源：Wikimedia</w:t>
      </w:r>
      <w:r>
        <w:rPr>
          <w:i/>
          <w:iCs/>
        </w:rPr>
        <w:t xml:space="preserve"> Commons / Public Domain</w:t>
      </w:r>
    </w:p>
    <w:bookmarkEnd w:id="103"/>
    <w:bookmarkStart w:id="110" w:name="推拿模式-modalities-of-tuina"/>
    <w:p>
      <w:pPr>
        <w:pStyle w:val="Heading5"/>
      </w:pPr>
      <w:r>
        <w:rPr>
          <w:rStyle w:val="SectionNumber"/>
        </w:rPr>
        <w:t xml:space="preserve">1.1.5.0.2</w:t>
      </w:r>
      <w:r>
        <w:tab/>
      </w:r>
      <w:r>
        <w:t xml:space="preserve">1. </w:t>
      </w:r>
      <w:r>
        <w:rPr>
          <w:rFonts w:hint="eastAsia"/>
        </w:rPr>
        <w:t xml:space="preserve">推拿模式</w:t>
      </w:r>
      <w:r>
        <w:t xml:space="preserve"> (Modalities of Tuina)</w:t>
      </w:r>
    </w:p>
    <w:p>
      <w:pPr>
        <w:pStyle w:val="FirstParagraph"/>
      </w:pPr>
      <w:r>
        <w:t xml:space="preserve">NOSS MP-031-3:2016 </w:t>
      </w:r>
      <w:r>
        <w:rPr>
          <w:rFonts w:hint="eastAsia"/>
        </w:rPr>
        <w:t xml:space="preserve">涵盖以下五大推拿模式：</w:t>
      </w:r>
    </w:p>
    <w:bookmarkStart w:id="104" w:name="全身推拿-full-body-tuina"/>
    <w:p>
      <w:pPr>
        <w:pStyle w:val="Heading6"/>
      </w:pPr>
      <w:r>
        <w:rPr>
          <w:rStyle w:val="SectionNumber"/>
        </w:rPr>
        <w:t xml:space="preserve">1.1.5.0.2.1</w:t>
      </w:r>
      <w:r>
        <w:tab/>
      </w:r>
      <w:r>
        <w:t xml:space="preserve">1.1 </w:t>
      </w:r>
      <w:r>
        <w:rPr>
          <w:rFonts w:hint="eastAsia"/>
        </w:rPr>
        <w:t xml:space="preserve">全身推拿</w:t>
      </w:r>
      <w:r>
        <w:t xml:space="preserve"> (Full Body Tuina)</w:t>
      </w:r>
    </w:p>
    <w:p>
      <w:pPr>
        <w:pStyle w:val="Compact"/>
        <w:numPr>
          <w:ilvl w:val="0"/>
          <w:numId w:val="1032"/>
        </w:numPr>
      </w:pPr>
      <w:r>
        <w:rPr>
          <w:rFonts w:hint="eastAsia"/>
          <w:b/>
          <w:bCs/>
        </w:rPr>
        <w:t xml:space="preserve">目标：</w:t>
      </w:r>
      <w:r>
        <w:t xml:space="preserve"> </w:t>
      </w:r>
      <w:r>
        <w:rPr>
          <w:rFonts w:hint="eastAsia"/>
        </w:rPr>
        <w:t xml:space="preserve">改善整体气血循环，全身放松</w:t>
      </w:r>
    </w:p>
    <w:p>
      <w:pPr>
        <w:pStyle w:val="Compact"/>
        <w:numPr>
          <w:ilvl w:val="0"/>
          <w:numId w:val="1032"/>
        </w:numPr>
      </w:pPr>
      <w:r>
        <w:rPr>
          <w:rFonts w:hint="eastAsia"/>
          <w:b/>
          <w:bCs/>
        </w:rPr>
        <w:t xml:space="preserve">时长：</w:t>
      </w:r>
      <w:r>
        <w:t xml:space="preserve"> </w:t>
      </w:r>
      <w:r>
        <w:t xml:space="preserve">60–90 </w:t>
      </w:r>
      <w:r>
        <w:rPr>
          <w:rFonts w:hint="eastAsia"/>
        </w:rPr>
        <w:t xml:space="preserve">分钟</w:t>
      </w:r>
    </w:p>
    <w:p>
      <w:pPr>
        <w:pStyle w:val="Compact"/>
        <w:numPr>
          <w:ilvl w:val="0"/>
          <w:numId w:val="1032"/>
        </w:numPr>
      </w:pPr>
      <w:r>
        <w:rPr>
          <w:rFonts w:hint="eastAsia"/>
          <w:b/>
          <w:bCs/>
        </w:rPr>
        <w:t xml:space="preserve">对象：</w:t>
      </w:r>
      <w:r>
        <w:t xml:space="preserve"> </w:t>
      </w:r>
      <w:r>
        <w:rPr>
          <w:rFonts w:hint="eastAsia"/>
        </w:rPr>
        <w:t xml:space="preserve">一般亚健康、压力大者</w:t>
      </w:r>
    </w:p>
    <w:p>
      <w:pPr>
        <w:pStyle w:val="Compact"/>
        <w:numPr>
          <w:ilvl w:val="0"/>
          <w:numId w:val="1032"/>
        </w:numPr>
      </w:pPr>
      <w:r>
        <w:rPr>
          <w:rFonts w:hint="eastAsia"/>
          <w:b/>
          <w:bCs/>
        </w:rPr>
        <w:t xml:space="preserve">重点部位：</w:t>
      </w:r>
      <w:r>
        <w:t xml:space="preserve"> </w:t>
      </w:r>
      <w:r>
        <w:rPr>
          <w:rFonts w:hint="eastAsia"/>
        </w:rPr>
        <w:t xml:space="preserve">头、颈、肩、背、四肢、足底</w:t>
      </w:r>
    </w:p>
    <w:bookmarkEnd w:id="104"/>
    <w:bookmarkStart w:id="105" w:name="运动推拿-sport-tuina"/>
    <w:p>
      <w:pPr>
        <w:pStyle w:val="Heading6"/>
      </w:pPr>
      <w:r>
        <w:rPr>
          <w:rStyle w:val="SectionNumber"/>
        </w:rPr>
        <w:t xml:space="preserve">1.1.5.0.2.2</w:t>
      </w:r>
      <w:r>
        <w:tab/>
      </w:r>
      <w:r>
        <w:t xml:space="preserve">1.2 </w:t>
      </w:r>
      <w:r>
        <w:rPr>
          <w:rFonts w:hint="eastAsia"/>
        </w:rPr>
        <w:t xml:space="preserve">运动推拿</w:t>
      </w:r>
      <w:r>
        <w:t xml:space="preserve"> (Sport Tuina)</w:t>
      </w:r>
    </w:p>
    <w:p>
      <w:pPr>
        <w:pStyle w:val="Compact"/>
        <w:numPr>
          <w:ilvl w:val="0"/>
          <w:numId w:val="1033"/>
        </w:numPr>
      </w:pPr>
      <w:r>
        <w:rPr>
          <w:rFonts w:hint="eastAsia"/>
          <w:b/>
          <w:bCs/>
        </w:rPr>
        <w:t xml:space="preserve">目标：</w:t>
      </w:r>
      <w:r>
        <w:t xml:space="preserve"> </w:t>
      </w:r>
      <w:r>
        <w:rPr>
          <w:rFonts w:hint="eastAsia"/>
        </w:rPr>
        <w:t xml:space="preserve">运动前预热、运动后恢复、运动伤害康复</w:t>
      </w:r>
    </w:p>
    <w:p>
      <w:pPr>
        <w:pStyle w:val="Compact"/>
        <w:numPr>
          <w:ilvl w:val="0"/>
          <w:numId w:val="1033"/>
        </w:numPr>
      </w:pPr>
      <w:r>
        <w:rPr>
          <w:rFonts w:hint="eastAsia"/>
          <w:b/>
          <w:bCs/>
        </w:rPr>
        <w:t xml:space="preserve">时长：</w:t>
      </w:r>
      <w:r>
        <w:t xml:space="preserve"> </w:t>
      </w:r>
      <w:r>
        <w:t xml:space="preserve">30–60 </w:t>
      </w:r>
      <w:r>
        <w:rPr>
          <w:rFonts w:hint="eastAsia"/>
        </w:rPr>
        <w:t xml:space="preserve">分钟</w:t>
      </w:r>
    </w:p>
    <w:p>
      <w:pPr>
        <w:pStyle w:val="Compact"/>
        <w:numPr>
          <w:ilvl w:val="0"/>
          <w:numId w:val="1033"/>
        </w:numPr>
      </w:pPr>
      <w:r>
        <w:rPr>
          <w:rFonts w:hint="eastAsia"/>
          <w:b/>
          <w:bCs/>
        </w:rPr>
        <w:t xml:space="preserve">对象：</w:t>
      </w:r>
      <w:r>
        <w:t xml:space="preserve"> </w:t>
      </w:r>
      <w:r>
        <w:rPr>
          <w:rFonts w:hint="eastAsia"/>
        </w:rPr>
        <w:t xml:space="preserve">运动员、健身爱好者</w:t>
      </w:r>
    </w:p>
    <w:p>
      <w:pPr>
        <w:pStyle w:val="Compact"/>
        <w:numPr>
          <w:ilvl w:val="0"/>
          <w:numId w:val="1033"/>
        </w:numPr>
      </w:pPr>
      <w:r>
        <w:rPr>
          <w:rFonts w:hint="eastAsia"/>
          <w:b/>
          <w:bCs/>
        </w:rPr>
        <w:t xml:space="preserve">重点：</w:t>
      </w:r>
      <w:r>
        <w:t xml:space="preserve"> </w:t>
      </w:r>
      <w:r>
        <w:rPr>
          <w:rFonts w:hint="eastAsia"/>
        </w:rPr>
        <w:t xml:space="preserve">大腿、小腿、肩袖、踝关节</w:t>
      </w:r>
    </w:p>
    <w:bookmarkEnd w:id="105"/>
    <w:bookmarkStart w:id="106" w:name="肌骨推拿-musculo-skeletal-tuina"/>
    <w:p>
      <w:pPr>
        <w:pStyle w:val="Heading6"/>
      </w:pPr>
      <w:r>
        <w:rPr>
          <w:rStyle w:val="SectionNumber"/>
        </w:rPr>
        <w:t xml:space="preserve">1.1.5.0.2.3</w:t>
      </w:r>
      <w:r>
        <w:tab/>
      </w:r>
      <w:r>
        <w:t xml:space="preserve">1.3 </w:t>
      </w:r>
      <w:r>
        <w:rPr>
          <w:rFonts w:hint="eastAsia"/>
        </w:rPr>
        <w:t xml:space="preserve">肌骨推拿</w:t>
      </w:r>
      <w:r>
        <w:t xml:space="preserve"> (Musculo-skeletal Tuina)</w:t>
      </w:r>
    </w:p>
    <w:p>
      <w:pPr>
        <w:pStyle w:val="Compact"/>
        <w:numPr>
          <w:ilvl w:val="0"/>
          <w:numId w:val="1034"/>
        </w:numPr>
      </w:pPr>
      <w:r>
        <w:rPr>
          <w:rFonts w:hint="eastAsia"/>
          <w:b/>
          <w:bCs/>
        </w:rPr>
        <w:t xml:space="preserve">目标：</w:t>
      </w:r>
      <w:r>
        <w:t xml:space="preserve"> </w:t>
      </w:r>
      <w:r>
        <w:rPr>
          <w:rFonts w:hint="eastAsia"/>
        </w:rPr>
        <w:t xml:space="preserve">处理特定肌骨疾患（颈椎病、肩周炎、腰椎间盘突出等）</w:t>
      </w:r>
    </w:p>
    <w:p>
      <w:pPr>
        <w:pStyle w:val="Compact"/>
        <w:numPr>
          <w:ilvl w:val="0"/>
          <w:numId w:val="1034"/>
        </w:numPr>
      </w:pPr>
      <w:r>
        <w:rPr>
          <w:rFonts w:hint="eastAsia"/>
          <w:b/>
          <w:bCs/>
        </w:rPr>
        <w:t xml:space="preserve">时长：</w:t>
      </w:r>
      <w:r>
        <w:t xml:space="preserve"> </w:t>
      </w:r>
      <w:r>
        <w:t xml:space="preserve">30–60 </w:t>
      </w:r>
      <w:r>
        <w:rPr>
          <w:rFonts w:hint="eastAsia"/>
        </w:rPr>
        <w:t xml:space="preserve">分钟</w:t>
      </w:r>
    </w:p>
    <w:p>
      <w:pPr>
        <w:pStyle w:val="Compact"/>
        <w:numPr>
          <w:ilvl w:val="0"/>
          <w:numId w:val="1034"/>
        </w:numPr>
      </w:pPr>
      <w:r>
        <w:rPr>
          <w:rFonts w:hint="eastAsia"/>
          <w:b/>
          <w:bCs/>
        </w:rPr>
        <w:t xml:space="preserve">对象：</w:t>
      </w:r>
      <w:r>
        <w:t xml:space="preserve"> </w:t>
      </w:r>
      <w:r>
        <w:rPr>
          <w:rFonts w:hint="eastAsia"/>
        </w:rPr>
        <w:t xml:space="preserve">慢性疼痛、姿势不良者</w:t>
      </w:r>
    </w:p>
    <w:p>
      <w:pPr>
        <w:pStyle w:val="Compact"/>
        <w:numPr>
          <w:ilvl w:val="0"/>
          <w:numId w:val="1034"/>
        </w:numPr>
      </w:pPr>
      <w:r>
        <w:rPr>
          <w:rFonts w:hint="eastAsia"/>
          <w:b/>
          <w:bCs/>
        </w:rPr>
        <w:t xml:space="preserve">手法：</w:t>
      </w:r>
      <w:r>
        <w:t xml:space="preserve"> </w:t>
      </w:r>
      <w:r>
        <w:rPr>
          <w:rFonts w:hint="eastAsia"/>
        </w:rPr>
        <w:t xml:space="preserve">滚法、按揉、弹拨、扳法</w:t>
      </w:r>
    </w:p>
    <w:bookmarkEnd w:id="106"/>
    <w:bookmarkStart w:id="107" w:name="小儿推拿-paediatric-tuina"/>
    <w:p>
      <w:pPr>
        <w:pStyle w:val="Heading6"/>
      </w:pPr>
      <w:r>
        <w:rPr>
          <w:rStyle w:val="SectionNumber"/>
        </w:rPr>
        <w:t xml:space="preserve">1.1.5.0.2.4</w:t>
      </w:r>
      <w:r>
        <w:tab/>
      </w:r>
      <w:r>
        <w:t xml:space="preserve">1.4 </w:t>
      </w:r>
      <w:r>
        <w:rPr>
          <w:rFonts w:hint="eastAsia"/>
        </w:rPr>
        <w:t xml:space="preserve">小儿推拿</w:t>
      </w:r>
      <w:r>
        <w:t xml:space="preserve"> (Paediatric Tuina)</w:t>
      </w:r>
    </w:p>
    <w:p>
      <w:pPr>
        <w:pStyle w:val="Compact"/>
        <w:numPr>
          <w:ilvl w:val="0"/>
          <w:numId w:val="1035"/>
        </w:numPr>
      </w:pPr>
      <w:r>
        <w:rPr>
          <w:rFonts w:hint="eastAsia"/>
          <w:b/>
          <w:bCs/>
        </w:rPr>
        <w:t xml:space="preserve">目标：</w:t>
      </w:r>
      <w:r>
        <w:t xml:space="preserve"> </w:t>
      </w:r>
      <w:r>
        <w:rPr>
          <w:rFonts w:hint="eastAsia"/>
        </w:rPr>
        <w:t xml:space="preserve">调理小儿常见症（厌食、积滞、便秘、夜啼、感冒）</w:t>
      </w:r>
    </w:p>
    <w:p>
      <w:pPr>
        <w:pStyle w:val="Compact"/>
        <w:numPr>
          <w:ilvl w:val="0"/>
          <w:numId w:val="1035"/>
        </w:numPr>
      </w:pPr>
      <w:r>
        <w:rPr>
          <w:rFonts w:hint="eastAsia"/>
          <w:b/>
          <w:bCs/>
        </w:rPr>
        <w:t xml:space="preserve">时长：</w:t>
      </w:r>
      <w:r>
        <w:t xml:space="preserve"> </w:t>
      </w:r>
      <w:r>
        <w:t xml:space="preserve">10–20 </w:t>
      </w:r>
      <w:r>
        <w:rPr>
          <w:rFonts w:hint="eastAsia"/>
        </w:rPr>
        <w:t xml:space="preserve">分钟</w:t>
      </w:r>
    </w:p>
    <w:p>
      <w:pPr>
        <w:pStyle w:val="Compact"/>
        <w:numPr>
          <w:ilvl w:val="0"/>
          <w:numId w:val="1035"/>
        </w:numPr>
      </w:pPr>
      <w:r>
        <w:rPr>
          <w:rFonts w:hint="eastAsia"/>
          <w:b/>
          <w:bCs/>
        </w:rPr>
        <w:t xml:space="preserve">对象：</w:t>
      </w:r>
      <w:r>
        <w:t xml:space="preserve"> </w:t>
      </w:r>
      <w:r>
        <w:t xml:space="preserve">6 </w:t>
      </w:r>
      <w:r>
        <w:rPr>
          <w:rFonts w:hint="eastAsia"/>
        </w:rPr>
        <w:t xml:space="preserve">个月至</w:t>
      </w:r>
      <w:r>
        <w:t xml:space="preserve"> 12 </w:t>
      </w:r>
      <w:r>
        <w:rPr>
          <w:rFonts w:hint="eastAsia"/>
        </w:rPr>
        <w:t xml:space="preserve">岁小儿</w:t>
      </w:r>
    </w:p>
    <w:p>
      <w:pPr>
        <w:pStyle w:val="Compact"/>
        <w:numPr>
          <w:ilvl w:val="0"/>
          <w:numId w:val="1035"/>
        </w:numPr>
      </w:pPr>
      <w:r>
        <w:rPr>
          <w:rFonts w:hint="eastAsia"/>
          <w:b/>
          <w:bCs/>
        </w:rPr>
        <w:t xml:space="preserve">特点：</w:t>
      </w:r>
      <w:r>
        <w:t xml:space="preserve"> </w:t>
      </w:r>
      <w:r>
        <w:rPr>
          <w:rFonts w:hint="eastAsia"/>
        </w:rPr>
        <w:t xml:space="preserve">力轻、节奏快、配合小儿专用穴</w:t>
      </w:r>
    </w:p>
    <w:bookmarkEnd w:id="107"/>
    <w:bookmarkStart w:id="108" w:name="女子推拿-woman-tuina"/>
    <w:p>
      <w:pPr>
        <w:pStyle w:val="Heading6"/>
      </w:pPr>
      <w:r>
        <w:rPr>
          <w:rStyle w:val="SectionNumber"/>
        </w:rPr>
        <w:t xml:space="preserve">1.1.5.0.2.5</w:t>
      </w:r>
      <w:r>
        <w:tab/>
      </w:r>
      <w:r>
        <w:t xml:space="preserve">1.5 </w:t>
      </w:r>
      <w:r>
        <w:rPr>
          <w:rFonts w:hint="eastAsia"/>
        </w:rPr>
        <w:t xml:space="preserve">女子推拿</w:t>
      </w:r>
      <w:r>
        <w:t xml:space="preserve"> (Woman Tuina)</w:t>
      </w:r>
    </w:p>
    <w:p>
      <w:pPr>
        <w:pStyle w:val="Compact"/>
        <w:numPr>
          <w:ilvl w:val="0"/>
          <w:numId w:val="1036"/>
        </w:numPr>
      </w:pPr>
      <w:r>
        <w:rPr>
          <w:rFonts w:hint="eastAsia"/>
          <w:b/>
          <w:bCs/>
        </w:rPr>
        <w:t xml:space="preserve">目标：</w:t>
      </w:r>
      <w:r>
        <w:t xml:space="preserve"> </w:t>
      </w:r>
      <w:r>
        <w:rPr>
          <w:rFonts w:hint="eastAsia"/>
        </w:rPr>
        <w:t xml:space="preserve">调理月经、孕前/产后、更年期不适</w:t>
      </w:r>
    </w:p>
    <w:p>
      <w:pPr>
        <w:pStyle w:val="Compact"/>
        <w:numPr>
          <w:ilvl w:val="0"/>
          <w:numId w:val="1036"/>
        </w:numPr>
      </w:pPr>
      <w:r>
        <w:rPr>
          <w:rFonts w:hint="eastAsia"/>
          <w:b/>
          <w:bCs/>
        </w:rPr>
        <w:t xml:space="preserve">时长：</w:t>
      </w:r>
      <w:r>
        <w:t xml:space="preserve"> </w:t>
      </w:r>
      <w:r>
        <w:t xml:space="preserve">45–60 </w:t>
      </w:r>
      <w:r>
        <w:rPr>
          <w:rFonts w:hint="eastAsia"/>
        </w:rPr>
        <w:t xml:space="preserve">分钟</w:t>
      </w:r>
    </w:p>
    <w:p>
      <w:pPr>
        <w:pStyle w:val="Compact"/>
        <w:numPr>
          <w:ilvl w:val="0"/>
          <w:numId w:val="1036"/>
        </w:numPr>
      </w:pPr>
      <w:r>
        <w:rPr>
          <w:rFonts w:hint="eastAsia"/>
          <w:b/>
          <w:bCs/>
        </w:rPr>
        <w:t xml:space="preserve">对象：</w:t>
      </w:r>
      <w:r>
        <w:t xml:space="preserve"> </w:t>
      </w:r>
      <w:r>
        <w:rPr>
          <w:rFonts w:hint="eastAsia"/>
        </w:rPr>
        <w:t xml:space="preserve">适龄女性（避开月经期与孕中后期禁忌）</w:t>
      </w:r>
    </w:p>
    <w:p>
      <w:pPr>
        <w:pStyle w:val="Compact"/>
        <w:numPr>
          <w:ilvl w:val="0"/>
          <w:numId w:val="1036"/>
        </w:numPr>
      </w:pPr>
      <w:r>
        <w:rPr>
          <w:rFonts w:hint="eastAsia"/>
          <w:b/>
          <w:bCs/>
        </w:rPr>
        <w:t xml:space="preserve">重点：</w:t>
      </w:r>
      <w:r>
        <w:t xml:space="preserve"> </w:t>
      </w:r>
      <w:r>
        <w:rPr>
          <w:rFonts w:hint="eastAsia"/>
        </w:rPr>
        <w:t xml:space="preserve">腰骶（避孕期）、肩颈、足部</w:t>
      </w:r>
    </w:p>
    <w:bookmarkEnd w:id="108"/>
    <w:bookmarkStart w:id="109" w:name="模式选择决策表"/>
    <w:p>
      <w:pPr>
        <w:pStyle w:val="Heading6"/>
      </w:pPr>
      <w:r>
        <w:rPr>
          <w:rStyle w:val="SectionNumber"/>
        </w:rPr>
        <w:t xml:space="preserve">1.1.5.0.2.6</w:t>
      </w:r>
      <w:r>
        <w:tab/>
      </w:r>
      <w:r>
        <w:t xml:space="preserve">1.6 </w:t>
      </w:r>
      <w:r>
        <w:rPr>
          <w:rFonts w:hint="eastAsia"/>
        </w:rPr>
        <w:t xml:space="preserve">模式选择决策表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客户主诉</w:t>
            </w:r>
          </w:p>
        </w:tc>
        <w:tc>
          <w:tcPr/>
          <w:p>
            <w:pPr>
              <w:pStyle w:val="Compact"/>
            </w:pPr>
            <w:r>
              <w:rPr>
                <w:rFonts w:hint="eastAsia"/>
              </w:rPr>
              <w:t xml:space="preserve">优选模式</w:t>
            </w:r>
          </w:p>
        </w:tc>
      </w:tr>
      <w:tr>
        <w:tc>
          <w:tcPr/>
          <w:p>
            <w:pPr>
              <w:pStyle w:val="Compact"/>
            </w:pPr>
            <w:r>
              <w:rPr>
                <w:rFonts w:hint="eastAsia"/>
              </w:rPr>
              <w:t xml:space="preserve">全身疲劳、压力大</w:t>
            </w:r>
          </w:p>
        </w:tc>
        <w:tc>
          <w:tcPr/>
          <w:p>
            <w:pPr>
              <w:pStyle w:val="Compact"/>
            </w:pPr>
            <w:r>
              <w:rPr>
                <w:rFonts w:hint="eastAsia"/>
              </w:rPr>
              <w:t xml:space="preserve">全身推拿</w:t>
            </w:r>
          </w:p>
        </w:tc>
      </w:tr>
      <w:tr>
        <w:tc>
          <w:tcPr/>
          <w:p>
            <w:pPr>
              <w:pStyle w:val="Compact"/>
            </w:pPr>
            <w:r>
              <w:rPr>
                <w:rFonts w:hint="eastAsia"/>
              </w:rPr>
              <w:t xml:space="preserve">运动后肌肉酸痛</w:t>
            </w:r>
          </w:p>
        </w:tc>
        <w:tc>
          <w:tcPr/>
          <w:p>
            <w:pPr>
              <w:pStyle w:val="Compact"/>
            </w:pPr>
            <w:r>
              <w:rPr>
                <w:rFonts w:hint="eastAsia"/>
              </w:rPr>
              <w:t xml:space="preserve">运动推拿</w:t>
            </w:r>
          </w:p>
        </w:tc>
      </w:tr>
      <w:tr>
        <w:tc>
          <w:tcPr/>
          <w:p>
            <w:pPr>
              <w:pStyle w:val="Compact"/>
            </w:pPr>
            <w:r>
              <w:rPr>
                <w:rFonts w:hint="eastAsia"/>
              </w:rPr>
              <w:t xml:space="preserve">肩颈僵硬、腰痛</w:t>
            </w:r>
          </w:p>
        </w:tc>
        <w:tc>
          <w:tcPr/>
          <w:p>
            <w:pPr>
              <w:pStyle w:val="Compact"/>
            </w:pPr>
            <w:r>
              <w:rPr>
                <w:rFonts w:hint="eastAsia"/>
              </w:rPr>
              <w:t xml:space="preserve">肌骨推拿</w:t>
            </w:r>
          </w:p>
        </w:tc>
      </w:tr>
      <w:tr>
        <w:tc>
          <w:tcPr/>
          <w:p>
            <w:pPr>
              <w:pStyle w:val="Compact"/>
            </w:pPr>
            <w:r>
              <w:rPr>
                <w:rFonts w:hint="eastAsia"/>
              </w:rPr>
              <w:t xml:space="preserve">小儿食欲不振</w:t>
            </w:r>
          </w:p>
        </w:tc>
        <w:tc>
          <w:tcPr/>
          <w:p>
            <w:pPr>
              <w:pStyle w:val="Compact"/>
            </w:pPr>
            <w:r>
              <w:rPr>
                <w:rFonts w:hint="eastAsia"/>
              </w:rPr>
              <w:t xml:space="preserve">小儿推拿</w:t>
            </w:r>
          </w:p>
        </w:tc>
      </w:tr>
      <w:tr>
        <w:tc>
          <w:tcPr/>
          <w:p>
            <w:pPr>
              <w:pStyle w:val="Compact"/>
            </w:pPr>
            <w:r>
              <w:rPr>
                <w:rFonts w:hint="eastAsia"/>
              </w:rPr>
              <w:t xml:space="preserve">月经不调（非经期）</w:t>
            </w:r>
          </w:p>
        </w:tc>
        <w:tc>
          <w:tcPr/>
          <w:p>
            <w:pPr>
              <w:pStyle w:val="Compact"/>
            </w:pPr>
            <w:r>
              <w:rPr>
                <w:rFonts w:hint="eastAsia"/>
              </w:rPr>
              <w:t xml:space="preserve">女子推拿</w:t>
            </w:r>
          </w:p>
        </w:tc>
      </w:tr>
    </w:tbl>
    <w:bookmarkEnd w:id="109"/>
    <w:bookmarkEnd w:id="110"/>
    <w:bookmarkStart w:id="112" w:name="推拿益处-benefits-of-tuina"/>
    <w:p>
      <w:pPr>
        <w:pStyle w:val="Heading5"/>
      </w:pPr>
      <w:r>
        <w:rPr>
          <w:rStyle w:val="SectionNumber"/>
        </w:rPr>
        <w:t xml:space="preserve">1.1.5.0.3</w:t>
      </w:r>
      <w:r>
        <w:tab/>
      </w:r>
      <w:r>
        <w:t xml:space="preserve">2. </w:t>
      </w:r>
      <w:r>
        <w:rPr>
          <w:rFonts w:hint="eastAsia"/>
        </w:rPr>
        <w:t xml:space="preserve">推拿益处</w:t>
      </w:r>
      <w:r>
        <w:t xml:space="preserve"> (Benefits of Tuina)</w:t>
      </w:r>
    </w:p>
    <w:p>
      <w:pPr>
        <w:pStyle w:val="FirstParagraph"/>
      </w:pPr>
      <w:r>
        <w:rPr>
          <w:rFonts w:hint="eastAsia"/>
        </w:rPr>
        <w:t xml:space="preserve">按</w:t>
      </w:r>
      <w:r>
        <w:t xml:space="preserve"> NOSS </w:t>
      </w:r>
      <w:r>
        <w:rPr>
          <w:rFonts w:hint="eastAsia"/>
        </w:rPr>
        <w:t xml:space="preserve">列明的三大主要益处：</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rPr>
                <w:rFonts w:hint="eastAsia"/>
              </w:rPr>
              <w:t xml:space="preserve">益处</w:t>
            </w:r>
          </w:p>
        </w:tc>
        <w:tc>
          <w:tcPr/>
          <w:p>
            <w:pPr>
              <w:pStyle w:val="Compact"/>
            </w:pPr>
            <w:r>
              <w:rPr>
                <w:rFonts w:hint="eastAsia"/>
              </w:rPr>
              <w:t xml:space="preserve">中文说明</w:t>
            </w:r>
          </w:p>
        </w:tc>
        <w:tc>
          <w:tcPr/>
          <w:p>
            <w:pPr>
              <w:pStyle w:val="Compact"/>
            </w:pPr>
            <w:r>
              <w:rPr>
                <w:rFonts w:hint="eastAsia"/>
              </w:rPr>
              <w:t xml:space="preserve">现代医学解释</w:t>
            </w:r>
          </w:p>
        </w:tc>
      </w:tr>
      <w:tr>
        <w:tc>
          <w:tcPr/>
          <w:p>
            <w:pPr>
              <w:pStyle w:val="Compact"/>
            </w:pPr>
            <w:r>
              <w:t xml:space="preserve">Breaks down scar tissue to relax muscles and tendons</w:t>
            </w:r>
          </w:p>
        </w:tc>
        <w:tc>
          <w:tcPr/>
          <w:p>
            <w:pPr>
              <w:pStyle w:val="Compact"/>
            </w:pPr>
            <w:r>
              <w:rPr>
                <w:rFonts w:hint="eastAsia"/>
              </w:rPr>
              <w:t xml:space="preserve">分解疤痕组织以放松肌肉与肌腱</w:t>
            </w:r>
          </w:p>
        </w:tc>
        <w:tc>
          <w:tcPr/>
          <w:p>
            <w:pPr>
              <w:pStyle w:val="Compact"/>
            </w:pPr>
            <w:r>
              <w:rPr>
                <w:rFonts w:hint="eastAsia"/>
              </w:rPr>
              <w:t xml:space="preserve">软化粘连、改善筋膜</w:t>
            </w:r>
          </w:p>
        </w:tc>
      </w:tr>
      <w:tr>
        <w:tc>
          <w:tcPr/>
          <w:p>
            <w:pPr>
              <w:pStyle w:val="Compact"/>
            </w:pPr>
            <w:r>
              <w:t xml:space="preserve">Creates the road for Qi to circulate in a proper way</w:t>
            </w:r>
          </w:p>
        </w:tc>
        <w:tc>
          <w:tcPr/>
          <w:p>
            <w:pPr>
              <w:pStyle w:val="Compact"/>
            </w:pPr>
            <w:r>
              <w:rPr>
                <w:rFonts w:hint="eastAsia"/>
              </w:rPr>
              <w:t xml:space="preserve">创造气循环的正常通路</w:t>
            </w:r>
          </w:p>
        </w:tc>
        <w:tc>
          <w:tcPr/>
          <w:p>
            <w:pPr>
              <w:pStyle w:val="Compact"/>
            </w:pPr>
            <w:r>
              <w:rPr>
                <w:rFonts w:hint="eastAsia"/>
              </w:rPr>
              <w:t xml:space="preserve">改善微循环、激活经络</w:t>
            </w:r>
          </w:p>
        </w:tc>
      </w:tr>
      <w:tr>
        <w:tc>
          <w:tcPr/>
          <w:p>
            <w:pPr>
              <w:pStyle w:val="Compact"/>
            </w:pPr>
            <w:r>
              <w:t xml:space="preserve">Speed up body natural wellness recovery</w:t>
            </w:r>
          </w:p>
        </w:tc>
        <w:tc>
          <w:tcPr/>
          <w:p>
            <w:pPr>
              <w:pStyle w:val="Compact"/>
            </w:pPr>
            <w:r>
              <w:rPr>
                <w:rFonts w:hint="eastAsia"/>
              </w:rPr>
              <w:t xml:space="preserve">加速身体自然康复</w:t>
            </w:r>
          </w:p>
        </w:tc>
        <w:tc>
          <w:tcPr/>
          <w:p>
            <w:pPr>
              <w:pStyle w:val="Compact"/>
            </w:pPr>
            <w:r>
              <w:rPr>
                <w:rFonts w:hint="eastAsia"/>
              </w:rPr>
              <w:t xml:space="preserve">提升副交感神经活动、增强免疫</w:t>
            </w:r>
          </w:p>
        </w:tc>
      </w:tr>
    </w:tbl>
    <w:bookmarkStart w:id="111" w:name="可能效应-possible-effects"/>
    <w:p>
      <w:pPr>
        <w:pStyle w:val="Heading6"/>
      </w:pPr>
      <w:r>
        <w:rPr>
          <w:rStyle w:val="SectionNumber"/>
        </w:rPr>
        <w:t xml:space="preserve">1.1.5.0.3.1</w:t>
      </w:r>
      <w:r>
        <w:tab/>
      </w:r>
      <w:r>
        <w:t xml:space="preserve">2.1 </w:t>
      </w:r>
      <w:r>
        <w:rPr>
          <w:rFonts w:hint="eastAsia"/>
        </w:rPr>
        <w:t xml:space="preserve">可能效应</w:t>
      </w:r>
      <w:r>
        <w:t xml:space="preserve"> (Possible Effects)</w:t>
      </w:r>
    </w:p>
    <w:p>
      <w:pPr>
        <w:pStyle w:val="FirstParagraph"/>
      </w:pPr>
      <w:r>
        <w:rPr>
          <w:rFonts w:hint="eastAsia"/>
          <w:b/>
          <w:bCs/>
        </w:rPr>
        <w:t xml:space="preserve">正向效应：</w:t>
      </w:r>
      <w:r>
        <w:t xml:space="preserve"> </w:t>
      </w:r>
      <w:r>
        <w:t xml:space="preserve">- </w:t>
      </w:r>
      <w:r>
        <w:rPr>
          <w:rFonts w:hint="eastAsia"/>
        </w:rPr>
        <w:t xml:space="preserve">疼痛减轻、活动度提升</w:t>
      </w:r>
      <w:r>
        <w:t xml:space="preserve"> </w:t>
      </w:r>
      <w:r>
        <w:t xml:space="preserve">- </w:t>
      </w:r>
      <w:r>
        <w:rPr>
          <w:rFonts w:hint="eastAsia"/>
        </w:rPr>
        <w:t xml:space="preserve">睡眠改善</w:t>
      </w:r>
      <w:r>
        <w:t xml:space="preserve"> </w:t>
      </w:r>
      <w:r>
        <w:t xml:space="preserve">- </w:t>
      </w:r>
      <w:r>
        <w:rPr>
          <w:rFonts w:hint="eastAsia"/>
        </w:rPr>
        <w:t xml:space="preserve">情绪舒缓</w:t>
      </w:r>
      <w:r>
        <w:t xml:space="preserve"> </w:t>
      </w:r>
      <w:r>
        <w:t xml:space="preserve">- </w:t>
      </w:r>
      <w:r>
        <w:rPr>
          <w:rFonts w:hint="eastAsia"/>
        </w:rPr>
        <w:t xml:space="preserve">肠胃功能改善</w:t>
      </w:r>
    </w:p>
    <w:p>
      <w:pPr>
        <w:pStyle w:val="BodyText"/>
      </w:pPr>
      <w:r>
        <w:rPr>
          <w:rFonts w:hint="eastAsia"/>
          <w:b/>
          <w:bCs/>
        </w:rPr>
        <w:t xml:space="preserve">短暂不良反应（需告知客户）：</w:t>
      </w:r>
      <w:r>
        <w:t xml:space="preserve"> </w:t>
      </w:r>
      <w:r>
        <w:t xml:space="preserve">- </w:t>
      </w:r>
      <w:r>
        <w:rPr>
          <w:rFonts w:hint="eastAsia"/>
        </w:rPr>
        <w:t xml:space="preserve">推拿后酸胀（24–48</w:t>
      </w:r>
      <w:r>
        <w:t xml:space="preserve"> </w:t>
      </w:r>
      <w:r>
        <w:rPr>
          <w:rFonts w:hint="eastAsia"/>
        </w:rPr>
        <w:t xml:space="preserve">小时内消退）</w:t>
      </w:r>
      <w:r>
        <w:t xml:space="preserve"> </w:t>
      </w:r>
      <w:r>
        <w:t xml:space="preserve">- </w:t>
      </w:r>
      <w:r>
        <w:rPr>
          <w:rFonts w:hint="eastAsia"/>
        </w:rPr>
        <w:t xml:space="preserve">皮下青紫（手法过重时）</w:t>
      </w:r>
      <w:r>
        <w:t xml:space="preserve"> </w:t>
      </w:r>
      <w:r>
        <w:t xml:space="preserve">- </w:t>
      </w:r>
      <w:r>
        <w:rPr>
          <w:rFonts w:hint="eastAsia"/>
        </w:rPr>
        <w:t xml:space="preserve">头晕（首次推拿后常见）</w:t>
      </w:r>
      <w:r>
        <w:t xml:space="preserve"> </w:t>
      </w:r>
      <w:r>
        <w:t xml:space="preserve">- </w:t>
      </w:r>
      <w:r>
        <w:rPr>
          <w:rFonts w:hint="eastAsia"/>
        </w:rPr>
        <w:t xml:space="preserve">排便排尿增加（排毒反应）</w:t>
      </w:r>
    </w:p>
    <w:bookmarkEnd w:id="111"/>
    <w:bookmarkEnd w:id="112"/>
    <w:bookmarkStart w:id="115" w:name="转介政策与-tcm-伦理"/>
    <w:p>
      <w:pPr>
        <w:pStyle w:val="Heading5"/>
      </w:pPr>
      <w:r>
        <w:rPr>
          <w:rStyle w:val="SectionNumber"/>
        </w:rPr>
        <w:t xml:space="preserve">1.1.5.0.4</w:t>
      </w:r>
      <w:r>
        <w:tab/>
      </w:r>
      <w:r>
        <w:t xml:space="preserve">3. </w:t>
      </w:r>
      <w:r>
        <w:rPr>
          <w:rFonts w:hint="eastAsia"/>
        </w:rPr>
        <w:t xml:space="preserve">转介政策与</w:t>
      </w:r>
      <w:r>
        <w:t xml:space="preserve"> T&amp;CM </w:t>
      </w:r>
      <w:r>
        <w:rPr>
          <w:rFonts w:hint="eastAsia"/>
        </w:rPr>
        <w:t xml:space="preserve">伦理</w:t>
      </w:r>
    </w:p>
    <w:bookmarkStart w:id="113" w:name="moh-tcm-从业者道德守则核心"/>
    <w:p>
      <w:pPr>
        <w:pStyle w:val="Heading6"/>
      </w:pPr>
      <w:r>
        <w:rPr>
          <w:rStyle w:val="SectionNumber"/>
        </w:rPr>
        <w:t xml:space="preserve">1.1.5.0.4.1</w:t>
      </w:r>
      <w:r>
        <w:tab/>
      </w:r>
      <w:r>
        <w:t xml:space="preserve">3.1 MOH T&amp;CM </w:t>
      </w:r>
      <w:r>
        <w:rPr>
          <w:rFonts w:hint="eastAsia"/>
        </w:rPr>
        <w:t xml:space="preserve">从业者道德守则核心</w:t>
      </w:r>
    </w:p>
    <w:p>
      <w:pPr>
        <w:pStyle w:val="FirstParagraph"/>
      </w:pPr>
      <w:r>
        <w:rPr>
          <w:rFonts w:hint="eastAsia"/>
        </w:rPr>
        <w:t xml:space="preserve">依据</w:t>
      </w:r>
      <w:r>
        <w:t xml:space="preserve"> </w:t>
      </w:r>
      <w:r>
        <w:rPr>
          <w:b/>
          <w:bCs/>
        </w:rPr>
        <w:t xml:space="preserve">Code of Ethics for T&amp;CM Practitioners (MOH 2007)</w:t>
      </w:r>
      <w:r>
        <w:rPr>
          <w:rFonts w:hint="eastAsia"/>
        </w:rPr>
        <w:t xml:space="preserve">：</w:t>
      </w:r>
    </w:p>
    <w:p>
      <w:pPr>
        <w:pStyle w:val="Compact"/>
        <w:numPr>
          <w:ilvl w:val="0"/>
          <w:numId w:val="1037"/>
        </w:numPr>
      </w:pPr>
      <w:r>
        <w:rPr>
          <w:rFonts w:hint="eastAsia"/>
          <w:b/>
          <w:bCs/>
        </w:rPr>
        <w:t xml:space="preserve">客户福祉至上</w:t>
      </w:r>
      <w:r>
        <w:t xml:space="preserve"> </w:t>
      </w:r>
      <w:r>
        <w:t xml:space="preserve">— </w:t>
      </w:r>
      <w:r>
        <w:rPr>
          <w:rFonts w:hint="eastAsia"/>
        </w:rPr>
        <w:t xml:space="preserve">不可为业绩损害客户健康</w:t>
      </w:r>
    </w:p>
    <w:p>
      <w:pPr>
        <w:pStyle w:val="Compact"/>
        <w:numPr>
          <w:ilvl w:val="0"/>
          <w:numId w:val="1037"/>
        </w:numPr>
      </w:pPr>
      <w:r>
        <w:rPr>
          <w:rFonts w:hint="eastAsia"/>
          <w:b/>
          <w:bCs/>
        </w:rPr>
        <w:t xml:space="preserve">诚信</w:t>
      </w:r>
      <w:r>
        <w:t xml:space="preserve"> </w:t>
      </w:r>
      <w:r>
        <w:t xml:space="preserve">— </w:t>
      </w:r>
      <w:r>
        <w:rPr>
          <w:rFonts w:hint="eastAsia"/>
        </w:rPr>
        <w:t xml:space="preserve">不夸大疗效、不诋毁其他医疗</w:t>
      </w:r>
    </w:p>
    <w:p>
      <w:pPr>
        <w:pStyle w:val="Compact"/>
        <w:numPr>
          <w:ilvl w:val="0"/>
          <w:numId w:val="1037"/>
        </w:numPr>
      </w:pPr>
      <w:r>
        <w:rPr>
          <w:rFonts w:hint="eastAsia"/>
          <w:b/>
          <w:bCs/>
        </w:rPr>
        <w:t xml:space="preserve">保密</w:t>
      </w:r>
      <w:r>
        <w:t xml:space="preserve"> </w:t>
      </w:r>
      <w:r>
        <w:t xml:space="preserve">— </w:t>
      </w:r>
      <w:r>
        <w:rPr>
          <w:rFonts w:hint="eastAsia"/>
        </w:rPr>
        <w:t xml:space="preserve">严守客户隐私</w:t>
      </w:r>
    </w:p>
    <w:p>
      <w:pPr>
        <w:pStyle w:val="Compact"/>
        <w:numPr>
          <w:ilvl w:val="0"/>
          <w:numId w:val="1037"/>
        </w:numPr>
      </w:pPr>
      <w:r>
        <w:rPr>
          <w:rFonts w:hint="eastAsia"/>
          <w:b/>
          <w:bCs/>
        </w:rPr>
        <w:t xml:space="preserve">持续学习</w:t>
      </w:r>
      <w:r>
        <w:t xml:space="preserve"> </w:t>
      </w:r>
      <w:r>
        <w:t xml:space="preserve">— </w:t>
      </w:r>
      <w:r>
        <w:rPr>
          <w:rFonts w:hint="eastAsia"/>
        </w:rPr>
        <w:t xml:space="preserve">定期进修、更新知识</w:t>
      </w:r>
    </w:p>
    <w:p>
      <w:pPr>
        <w:pStyle w:val="Compact"/>
        <w:numPr>
          <w:ilvl w:val="0"/>
          <w:numId w:val="1037"/>
        </w:numPr>
      </w:pPr>
      <w:r>
        <w:rPr>
          <w:rFonts w:hint="eastAsia"/>
          <w:b/>
          <w:bCs/>
        </w:rPr>
        <w:t xml:space="preserve">同行尊重</w:t>
      </w:r>
      <w:r>
        <w:t xml:space="preserve"> </w:t>
      </w:r>
      <w:r>
        <w:t xml:space="preserve">— </w:t>
      </w:r>
      <w:r>
        <w:rPr>
          <w:rFonts w:hint="eastAsia"/>
        </w:rPr>
        <w:t xml:space="preserve">不诋毁其他从业者</w:t>
      </w:r>
    </w:p>
    <w:p>
      <w:pPr>
        <w:pStyle w:val="Compact"/>
        <w:numPr>
          <w:ilvl w:val="0"/>
          <w:numId w:val="1037"/>
        </w:numPr>
      </w:pPr>
      <w:r>
        <w:rPr>
          <w:rFonts w:hint="eastAsia"/>
          <w:b/>
          <w:bCs/>
        </w:rPr>
        <w:t xml:space="preserve">如实转介</w:t>
      </w:r>
      <w:r>
        <w:t xml:space="preserve"> </w:t>
      </w:r>
      <w:r>
        <w:t xml:space="preserve">— </w:t>
      </w:r>
      <w:r>
        <w:rPr>
          <w:rFonts w:hint="eastAsia"/>
        </w:rPr>
        <w:t xml:space="preserve">超出能力范围必转介</w:t>
      </w:r>
    </w:p>
    <w:bookmarkEnd w:id="113"/>
    <w:bookmarkStart w:id="114" w:name="转介流程详见-kp-03"/>
    <w:p>
      <w:pPr>
        <w:pStyle w:val="Heading6"/>
      </w:pPr>
      <w:r>
        <w:rPr>
          <w:rStyle w:val="SectionNumber"/>
        </w:rPr>
        <w:t xml:space="preserve">1.1.5.0.4.2</w:t>
      </w:r>
      <w:r>
        <w:tab/>
      </w:r>
      <w:r>
        <w:t xml:space="preserve">3.2 </w:t>
      </w:r>
      <w:r>
        <w:rPr>
          <w:rFonts w:hint="eastAsia"/>
        </w:rPr>
        <w:t xml:space="preserve">转介流程（详见</w:t>
      </w:r>
      <w:r>
        <w:t xml:space="preserve"> </w:t>
      </w:r>
      <w:r>
        <w:rPr>
          <w:rFonts w:hint="eastAsia"/>
        </w:rPr>
        <w:t xml:space="preserve">KP-03）</w:t>
      </w:r>
    </w:p>
    <w:p>
      <w:pPr>
        <w:pStyle w:val="FirstParagraph"/>
      </w:pPr>
      <w:r>
        <w:rPr>
          <w:rFonts w:hint="eastAsia"/>
        </w:rPr>
        <w:t xml:space="preserve">推拿师须熟知本社区可转介的西医、中医、物理治疗及其他</w:t>
      </w:r>
      <w:r>
        <w:t xml:space="preserve"> T&amp;CM </w:t>
      </w:r>
      <w:r>
        <w:rPr>
          <w:rFonts w:hint="eastAsia"/>
        </w:rPr>
        <w:t xml:space="preserve">机构，建立合作网络。</w:t>
      </w:r>
    </w:p>
    <w:bookmarkEnd w:id="114"/>
    <w:bookmarkEnd w:id="115"/>
    <w:bookmarkStart w:id="119" w:name="客户记录保密与安全维护"/>
    <w:p>
      <w:pPr>
        <w:pStyle w:val="Heading5"/>
      </w:pPr>
      <w:r>
        <w:rPr>
          <w:rStyle w:val="SectionNumber"/>
        </w:rPr>
        <w:t xml:space="preserve">1.1.5.0.5</w:t>
      </w:r>
      <w:r>
        <w:tab/>
      </w:r>
      <w:r>
        <w:t xml:space="preserve">4. </w:t>
      </w:r>
      <w:r>
        <w:rPr>
          <w:rFonts w:hint="eastAsia"/>
        </w:rPr>
        <w:t xml:space="preserve">客户记录保密与安全维护</w:t>
      </w:r>
    </w:p>
    <w:bookmarkStart w:id="116" w:name="保密-confidentiality"/>
    <w:p>
      <w:pPr>
        <w:pStyle w:val="Heading6"/>
      </w:pPr>
      <w:r>
        <w:rPr>
          <w:rStyle w:val="SectionNumber"/>
        </w:rPr>
        <w:t xml:space="preserve">1.1.5.0.5.1</w:t>
      </w:r>
      <w:r>
        <w:tab/>
      </w:r>
      <w:r>
        <w:t xml:space="preserve">4.1 </w:t>
      </w:r>
      <w:r>
        <w:rPr>
          <w:rFonts w:hint="eastAsia"/>
        </w:rPr>
        <w:t xml:space="preserve">保密</w:t>
      </w:r>
      <w:r>
        <w:t xml:space="preserve"> (Confidentiality)</w:t>
      </w:r>
    </w:p>
    <w:p>
      <w:pPr>
        <w:pStyle w:val="Compact"/>
        <w:numPr>
          <w:ilvl w:val="0"/>
          <w:numId w:val="1038"/>
        </w:numPr>
      </w:pPr>
      <w:r>
        <w:rPr>
          <w:rFonts w:hint="eastAsia"/>
        </w:rPr>
        <w:t xml:space="preserve">仅治疗团队与必要人员可查阅</w:t>
      </w:r>
    </w:p>
    <w:p>
      <w:pPr>
        <w:pStyle w:val="Compact"/>
        <w:numPr>
          <w:ilvl w:val="0"/>
          <w:numId w:val="1038"/>
        </w:numPr>
      </w:pPr>
      <w:r>
        <w:rPr>
          <w:rFonts w:hint="eastAsia"/>
        </w:rPr>
        <w:t xml:space="preserve">任何对外披露须客户书面同意</w:t>
      </w:r>
    </w:p>
    <w:p>
      <w:pPr>
        <w:pStyle w:val="Compact"/>
        <w:numPr>
          <w:ilvl w:val="0"/>
          <w:numId w:val="1038"/>
        </w:numPr>
      </w:pPr>
      <w:r>
        <w:rPr>
          <w:rFonts w:hint="eastAsia"/>
        </w:rPr>
        <w:t xml:space="preserve">对话不在公共区域进行</w:t>
      </w:r>
    </w:p>
    <w:p>
      <w:pPr>
        <w:pStyle w:val="Compact"/>
        <w:numPr>
          <w:ilvl w:val="0"/>
          <w:numId w:val="1038"/>
        </w:numPr>
      </w:pPr>
      <w:r>
        <w:rPr>
          <w:rFonts w:hint="eastAsia"/>
        </w:rPr>
        <w:t xml:space="preserve">不在社交媒体公开任何客户信息</w:t>
      </w:r>
    </w:p>
    <w:bookmarkEnd w:id="116"/>
    <w:bookmarkStart w:id="117" w:name="安全-security"/>
    <w:p>
      <w:pPr>
        <w:pStyle w:val="Heading6"/>
      </w:pPr>
      <w:r>
        <w:rPr>
          <w:rStyle w:val="SectionNumber"/>
        </w:rPr>
        <w:t xml:space="preserve">1.1.5.0.5.2</w:t>
      </w:r>
      <w:r>
        <w:tab/>
      </w:r>
      <w:r>
        <w:t xml:space="preserve">4.2 </w:t>
      </w:r>
      <w:r>
        <w:rPr>
          <w:rFonts w:hint="eastAsia"/>
        </w:rPr>
        <w:t xml:space="preserve">安全</w:t>
      </w:r>
      <w:r>
        <w:t xml:space="preserve"> (Security)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措施</w:t>
            </w:r>
          </w:p>
        </w:tc>
      </w:tr>
      <w:tr>
        <w:tc>
          <w:tcPr/>
          <w:p>
            <w:pPr>
              <w:pStyle w:val="Compact"/>
            </w:pPr>
            <w:r>
              <w:rPr>
                <w:rFonts w:hint="eastAsia"/>
              </w:rPr>
              <w:t xml:space="preserve">纸本记录</w:t>
            </w:r>
          </w:p>
        </w:tc>
        <w:tc>
          <w:tcPr/>
          <w:p>
            <w:pPr>
              <w:pStyle w:val="Compact"/>
            </w:pPr>
            <w:r>
              <w:rPr>
                <w:rFonts w:hint="eastAsia"/>
              </w:rPr>
              <w:t xml:space="preserve">上锁档案柜，钥匙限授权人员</w:t>
            </w:r>
          </w:p>
        </w:tc>
      </w:tr>
      <w:tr>
        <w:tc>
          <w:tcPr/>
          <w:p>
            <w:pPr>
              <w:pStyle w:val="Compact"/>
            </w:pPr>
            <w:r>
              <w:rPr>
                <w:rFonts w:hint="eastAsia"/>
              </w:rPr>
              <w:t xml:space="preserve">电子记录</w:t>
            </w:r>
          </w:p>
        </w:tc>
        <w:tc>
          <w:tcPr/>
          <w:p>
            <w:pPr>
              <w:pStyle w:val="Compact"/>
            </w:pPr>
            <w:r>
              <w:rPr>
                <w:rFonts w:hint="eastAsia"/>
              </w:rPr>
              <w:t xml:space="preserve">加密硬盘、强密码、定期备份、双重认证</w:t>
            </w:r>
          </w:p>
        </w:tc>
      </w:tr>
      <w:tr>
        <w:tc>
          <w:tcPr/>
          <w:p>
            <w:pPr>
              <w:pStyle w:val="Compact"/>
            </w:pPr>
            <w:r>
              <w:rPr>
                <w:rFonts w:hint="eastAsia"/>
              </w:rPr>
              <w:t xml:space="preserve">销毁</w:t>
            </w:r>
          </w:p>
        </w:tc>
        <w:tc>
          <w:tcPr/>
          <w:p>
            <w:pPr>
              <w:pStyle w:val="Compact"/>
            </w:pPr>
            <w:r>
              <w:rPr>
                <w:rFonts w:hint="eastAsia"/>
              </w:rPr>
              <w:t xml:space="preserve">碎纸机或专业数据擦除</w:t>
            </w:r>
          </w:p>
        </w:tc>
      </w:tr>
      <w:tr>
        <w:tc>
          <w:tcPr/>
          <w:p>
            <w:pPr>
              <w:pStyle w:val="Compact"/>
            </w:pPr>
            <w:r>
              <w:rPr>
                <w:rFonts w:hint="eastAsia"/>
              </w:rPr>
              <w:t xml:space="preserve">转移</w:t>
            </w:r>
          </w:p>
        </w:tc>
        <w:tc>
          <w:tcPr/>
          <w:p>
            <w:pPr>
              <w:pStyle w:val="Compact"/>
            </w:pPr>
            <w:r>
              <w:rPr>
                <w:rFonts w:hint="eastAsia"/>
              </w:rPr>
              <w:t xml:space="preserve">加密传输（加密</w:t>
            </w:r>
            <w:r>
              <w:t xml:space="preserve"> PDF + </w:t>
            </w:r>
            <w:r>
              <w:rPr>
                <w:rFonts w:hint="eastAsia"/>
              </w:rPr>
              <w:t xml:space="preserve">密码分发）</w:t>
            </w:r>
          </w:p>
        </w:tc>
      </w:tr>
    </w:tbl>
    <w:bookmarkEnd w:id="117"/>
    <w:bookmarkStart w:id="118" w:name="法规依据-1"/>
    <w:p>
      <w:pPr>
        <w:pStyle w:val="Heading6"/>
      </w:pPr>
      <w:r>
        <w:rPr>
          <w:rStyle w:val="SectionNumber"/>
        </w:rPr>
        <w:t xml:space="preserve">1.1.5.0.5.3</w:t>
      </w:r>
      <w:r>
        <w:tab/>
      </w:r>
      <w:r>
        <w:t xml:space="preserve">4.3 </w:t>
      </w:r>
      <w:r>
        <w:rPr>
          <w:rFonts w:hint="eastAsia"/>
        </w:rPr>
        <w:t xml:space="preserve">法规依据</w:t>
      </w:r>
    </w:p>
    <w:p>
      <w:pPr>
        <w:pStyle w:val="Compact"/>
        <w:numPr>
          <w:ilvl w:val="0"/>
          <w:numId w:val="1039"/>
        </w:numPr>
      </w:pPr>
      <w:r>
        <w:rPr>
          <w:b/>
          <w:bCs/>
        </w:rPr>
        <w:t xml:space="preserve">Personal Data Protection Act 2010 (PDPA)</w:t>
      </w:r>
    </w:p>
    <w:p>
      <w:pPr>
        <w:pStyle w:val="Compact"/>
        <w:numPr>
          <w:ilvl w:val="0"/>
          <w:numId w:val="1039"/>
        </w:numPr>
      </w:pPr>
      <w:r>
        <w:rPr>
          <w:b/>
          <w:bCs/>
        </w:rPr>
        <w:t xml:space="preserve">T&amp;CM Act 2013</w:t>
      </w:r>
    </w:p>
    <w:p>
      <w:pPr>
        <w:pStyle w:val="Compact"/>
        <w:numPr>
          <w:ilvl w:val="0"/>
          <w:numId w:val="1039"/>
        </w:numPr>
      </w:pPr>
      <w:r>
        <w:rPr>
          <w:rFonts w:hint="eastAsia"/>
        </w:rPr>
        <w:t xml:space="preserve">按</w:t>
      </w:r>
      <w:r>
        <w:t xml:space="preserve"> PDPA 7 </w:t>
      </w:r>
      <w:r>
        <w:rPr>
          <w:rFonts w:hint="eastAsia"/>
        </w:rPr>
        <w:t xml:space="preserve">大原则：一般、通知与选择、披露、安全、保留、数据完整、访问</w:t>
      </w:r>
    </w:p>
    <w:bookmarkEnd w:id="118"/>
    <w:bookmarkEnd w:id="119"/>
    <w:bookmarkStart w:id="123" w:name="客户书面知情同意-written-informed-consent"/>
    <w:p>
      <w:pPr>
        <w:pStyle w:val="Heading5"/>
      </w:pPr>
      <w:r>
        <w:rPr>
          <w:rStyle w:val="SectionNumber"/>
        </w:rPr>
        <w:t xml:space="preserve">1.1.5.0.6</w:t>
      </w:r>
      <w:r>
        <w:tab/>
      </w:r>
      <w:r>
        <w:t xml:space="preserve">5. </w:t>
      </w:r>
      <w:r>
        <w:rPr>
          <w:rFonts w:hint="eastAsia"/>
        </w:rPr>
        <w:t xml:space="preserve">客户书面知情同意</w:t>
      </w:r>
      <w:r>
        <w:t xml:space="preserve"> (Written Informed Consent)</w:t>
      </w:r>
    </w:p>
    <w:bookmarkStart w:id="120" w:name="同意书内容"/>
    <w:p>
      <w:pPr>
        <w:pStyle w:val="Heading6"/>
      </w:pPr>
      <w:r>
        <w:rPr>
          <w:rStyle w:val="SectionNumber"/>
        </w:rPr>
        <w:t xml:space="preserve">1.1.5.0.6.1</w:t>
      </w:r>
      <w:r>
        <w:tab/>
      </w:r>
      <w:r>
        <w:t xml:space="preserve">5.1 </w:t>
      </w:r>
      <w:r>
        <w:rPr>
          <w:rFonts w:hint="eastAsia"/>
        </w:rPr>
        <w:t xml:space="preserve">同意书内容</w:t>
      </w:r>
    </w:p>
    <w:p>
      <w:pPr>
        <w:pStyle w:val="FirstParagraph"/>
      </w:pPr>
      <w:r>
        <w:rPr>
          <w:rFonts w:hint="eastAsia"/>
        </w:rPr>
        <w:t xml:space="preserve">完整的推拿服务知情同意书应包含：</w:t>
      </w:r>
    </w:p>
    <w:p>
      <w:pPr>
        <w:pStyle w:val="Compact"/>
        <w:numPr>
          <w:ilvl w:val="0"/>
          <w:numId w:val="1040"/>
        </w:numPr>
      </w:pPr>
      <w:r>
        <w:rPr>
          <w:rFonts w:hint="eastAsia"/>
          <w:b/>
          <w:bCs/>
        </w:rPr>
        <w:t xml:space="preserve">客户基本资料</w:t>
      </w:r>
      <w:r>
        <w:t xml:space="preserve"> </w:t>
      </w:r>
      <w:r>
        <w:t xml:space="preserve">— </w:t>
      </w:r>
      <w:r>
        <w:rPr>
          <w:rFonts w:hint="eastAsia"/>
        </w:rPr>
        <w:t xml:space="preserve">姓名、IC、联系方式</w:t>
      </w:r>
    </w:p>
    <w:p>
      <w:pPr>
        <w:pStyle w:val="Compact"/>
        <w:numPr>
          <w:ilvl w:val="0"/>
          <w:numId w:val="1040"/>
        </w:numPr>
      </w:pPr>
      <w:r>
        <w:rPr>
          <w:rFonts w:hint="eastAsia"/>
          <w:b/>
          <w:bCs/>
        </w:rPr>
        <w:t xml:space="preserve">推拿目的与方法</w:t>
      </w:r>
      <w:r>
        <w:t xml:space="preserve"> </w:t>
      </w:r>
      <w:r>
        <w:t xml:space="preserve">— </w:t>
      </w:r>
      <w:r>
        <w:rPr>
          <w:rFonts w:hint="eastAsia"/>
        </w:rPr>
        <w:t xml:space="preserve">计划的模式与重点部位</w:t>
      </w:r>
    </w:p>
    <w:p>
      <w:pPr>
        <w:pStyle w:val="Compact"/>
        <w:numPr>
          <w:ilvl w:val="0"/>
          <w:numId w:val="1040"/>
        </w:numPr>
      </w:pPr>
      <w:r>
        <w:rPr>
          <w:rFonts w:hint="eastAsia"/>
          <w:b/>
          <w:bCs/>
        </w:rPr>
        <w:t xml:space="preserve">预期效果</w:t>
      </w:r>
      <w:r>
        <w:t xml:space="preserve"> </w:t>
      </w:r>
      <w:r>
        <w:t xml:space="preserve">— </w:t>
      </w:r>
      <w:r>
        <w:rPr>
          <w:rFonts w:hint="eastAsia"/>
        </w:rPr>
        <w:t xml:space="preserve">可能的改善与时长</w:t>
      </w:r>
    </w:p>
    <w:p>
      <w:pPr>
        <w:pStyle w:val="Compact"/>
        <w:numPr>
          <w:ilvl w:val="0"/>
          <w:numId w:val="1040"/>
        </w:numPr>
      </w:pPr>
      <w:r>
        <w:rPr>
          <w:rFonts w:hint="eastAsia"/>
          <w:b/>
          <w:bCs/>
        </w:rPr>
        <w:t xml:space="preserve">风险告知</w:t>
      </w:r>
      <w:r>
        <w:t xml:space="preserve"> </w:t>
      </w:r>
      <w:r>
        <w:t xml:space="preserve">— </w:t>
      </w:r>
      <w:r>
        <w:rPr>
          <w:rFonts w:hint="eastAsia"/>
        </w:rPr>
        <w:t xml:space="preserve">短暂酸胀、青紫、罕见严重反应</w:t>
      </w:r>
    </w:p>
    <w:p>
      <w:pPr>
        <w:pStyle w:val="Compact"/>
        <w:numPr>
          <w:ilvl w:val="0"/>
          <w:numId w:val="1040"/>
        </w:numPr>
      </w:pPr>
      <w:r>
        <w:rPr>
          <w:rFonts w:hint="eastAsia"/>
          <w:b/>
          <w:bCs/>
        </w:rPr>
        <w:t xml:space="preserve">替代方案</w:t>
      </w:r>
      <w:r>
        <w:t xml:space="preserve"> </w:t>
      </w:r>
      <w:r>
        <w:t xml:space="preserve">— </w:t>
      </w:r>
      <w:r>
        <w:rPr>
          <w:rFonts w:hint="eastAsia"/>
        </w:rPr>
        <w:t xml:space="preserve">其他治疗选择</w:t>
      </w:r>
    </w:p>
    <w:p>
      <w:pPr>
        <w:pStyle w:val="Compact"/>
        <w:numPr>
          <w:ilvl w:val="0"/>
          <w:numId w:val="1040"/>
        </w:numPr>
      </w:pPr>
      <w:r>
        <w:rPr>
          <w:rFonts w:hint="eastAsia"/>
          <w:b/>
          <w:bCs/>
        </w:rPr>
        <w:t xml:space="preserve">保密条款</w:t>
      </w:r>
      <w:r>
        <w:t xml:space="preserve"> </w:t>
      </w:r>
      <w:r>
        <w:t xml:space="preserve">— </w:t>
      </w:r>
      <w:r>
        <w:rPr>
          <w:rFonts w:hint="eastAsia"/>
        </w:rPr>
        <w:t xml:space="preserve">个人资料处理方式</w:t>
      </w:r>
    </w:p>
    <w:p>
      <w:pPr>
        <w:pStyle w:val="Compact"/>
        <w:numPr>
          <w:ilvl w:val="0"/>
          <w:numId w:val="1040"/>
        </w:numPr>
      </w:pPr>
      <w:r>
        <w:rPr>
          <w:rFonts w:hint="eastAsia"/>
          <w:b/>
          <w:bCs/>
        </w:rPr>
        <w:t xml:space="preserve">撤回权</w:t>
      </w:r>
      <w:r>
        <w:t xml:space="preserve"> </w:t>
      </w:r>
      <w:r>
        <w:t xml:space="preserve">— </w:t>
      </w:r>
      <w:r>
        <w:rPr>
          <w:rFonts w:hint="eastAsia"/>
        </w:rPr>
        <w:t xml:space="preserve">客户可随时终止</w:t>
      </w:r>
    </w:p>
    <w:p>
      <w:pPr>
        <w:pStyle w:val="Compact"/>
        <w:numPr>
          <w:ilvl w:val="0"/>
          <w:numId w:val="1040"/>
        </w:numPr>
      </w:pPr>
      <w:r>
        <w:rPr>
          <w:rFonts w:hint="eastAsia"/>
          <w:b/>
          <w:bCs/>
        </w:rPr>
        <w:t xml:space="preserve">同意声明</w:t>
      </w:r>
      <w:r>
        <w:t xml:space="preserve"> </w:t>
      </w:r>
      <w:r>
        <w:t xml:space="preserve">—</w:t>
      </w:r>
      <w:r>
        <w:t xml:space="preserve"> </w:t>
      </w:r>
      <w:r>
        <w:rPr>
          <w:rFonts w:hint="eastAsia"/>
        </w:rPr>
        <w:t xml:space="preserve">“本人已阅读并理解上述内容…”</w:t>
      </w:r>
    </w:p>
    <w:p>
      <w:pPr>
        <w:pStyle w:val="Compact"/>
        <w:numPr>
          <w:ilvl w:val="0"/>
          <w:numId w:val="1040"/>
        </w:numPr>
      </w:pPr>
      <w:r>
        <w:rPr>
          <w:rFonts w:hint="eastAsia"/>
          <w:b/>
          <w:bCs/>
        </w:rPr>
        <w:t xml:space="preserve">签字</w:t>
      </w:r>
      <w:r>
        <w:rPr>
          <w:b/>
          <w:bCs/>
        </w:rPr>
        <w:t xml:space="preserve"> + </w:t>
      </w:r>
      <w:r>
        <w:rPr>
          <w:rFonts w:hint="eastAsia"/>
          <w:b/>
          <w:bCs/>
        </w:rPr>
        <w:t xml:space="preserve">日期</w:t>
      </w:r>
      <w:r>
        <w:t xml:space="preserve"> </w:t>
      </w:r>
      <w:r>
        <w:t xml:space="preserve">— </w:t>
      </w:r>
      <w:r>
        <w:rPr>
          <w:rFonts w:hint="eastAsia"/>
        </w:rPr>
        <w:t xml:space="preserve">客户与推拿师双方签署</w:t>
      </w:r>
    </w:p>
    <w:p>
      <w:pPr>
        <w:pStyle w:val="Compact"/>
        <w:numPr>
          <w:ilvl w:val="0"/>
          <w:numId w:val="1040"/>
        </w:numPr>
      </w:pPr>
      <w:r>
        <w:rPr>
          <w:rFonts w:hint="eastAsia"/>
          <w:b/>
          <w:bCs/>
        </w:rPr>
        <w:t xml:space="preserve">见证人</w:t>
      </w:r>
      <w:r>
        <w:rPr>
          <w:rFonts w:hint="eastAsia"/>
        </w:rPr>
        <w:t xml:space="preserve">（如适用）—</w:t>
      </w:r>
      <w:r>
        <w:t xml:space="preserve"> </w:t>
      </w:r>
      <w:r>
        <w:rPr>
          <w:rFonts w:hint="eastAsia"/>
        </w:rPr>
        <w:t xml:space="preserve">未成年或语言障碍时</w:t>
      </w:r>
    </w:p>
    <w:bookmarkEnd w:id="120"/>
    <w:bookmarkStart w:id="121" w:name="同意书取得流程"/>
    <w:p>
      <w:pPr>
        <w:pStyle w:val="Heading6"/>
      </w:pPr>
      <w:r>
        <w:rPr>
          <w:rStyle w:val="SectionNumber"/>
        </w:rPr>
        <w:t xml:space="preserve">1.1.5.0.6.2</w:t>
      </w:r>
      <w:r>
        <w:tab/>
      </w:r>
      <w:r>
        <w:t xml:space="preserve">5.2 </w:t>
      </w:r>
      <w:r>
        <w:rPr>
          <w:rFonts w:hint="eastAsia"/>
        </w:rPr>
        <w:t xml:space="preserve">同意书取得流程</w:t>
      </w:r>
    </w:p>
    <w:p>
      <w:pPr>
        <w:pStyle w:val="SourceCode"/>
      </w:pPr>
      <w:r>
        <w:rPr>
          <w:rStyle w:val="VerbatimChar"/>
          <w:rFonts w:hint="eastAsia"/>
        </w:rPr>
        <w:t xml:space="preserve">推拿师准备同意书</w:t>
      </w:r>
      <w:r>
        <w:br/>
      </w:r>
      <w:r>
        <w:rPr>
          <w:rStyle w:val="VerbatimChar"/>
        </w:rPr>
        <w:t xml:space="preserve">        ↓</w:t>
      </w:r>
      <w:r>
        <w:br/>
      </w:r>
      <w:r>
        <w:rPr>
          <w:rStyle w:val="VerbatimChar"/>
          <w:rFonts w:hint="eastAsia"/>
        </w:rPr>
        <w:t xml:space="preserve">口头解释每项内容</w:t>
      </w:r>
      <w:r>
        <w:br/>
      </w:r>
      <w:r>
        <w:rPr>
          <w:rStyle w:val="VerbatimChar"/>
        </w:rPr>
        <w:t xml:space="preserve">        ↓</w:t>
      </w:r>
      <w:r>
        <w:br/>
      </w:r>
      <w:r>
        <w:rPr>
          <w:rStyle w:val="VerbatimChar"/>
          <w:rFonts w:hint="eastAsia"/>
        </w:rPr>
        <w:t xml:space="preserve">回答客户疑问</w:t>
      </w:r>
      <w:r>
        <w:br/>
      </w:r>
      <w:r>
        <w:rPr>
          <w:rStyle w:val="VerbatimChar"/>
        </w:rPr>
        <w:t xml:space="preserve">        ↓</w:t>
      </w:r>
      <w:r>
        <w:br/>
      </w:r>
      <w:r>
        <w:rPr>
          <w:rStyle w:val="VerbatimChar"/>
          <w:rFonts w:hint="eastAsia"/>
        </w:rPr>
        <w:t xml:space="preserve">客户阅读全文</w:t>
      </w:r>
      <w:r>
        <w:br/>
      </w:r>
      <w:r>
        <w:rPr>
          <w:rStyle w:val="VerbatimChar"/>
        </w:rPr>
        <w:t xml:space="preserve">        ↓</w:t>
      </w:r>
      <w:r>
        <w:br/>
      </w:r>
      <w:r>
        <w:rPr>
          <w:rStyle w:val="VerbatimChar"/>
          <w:rFonts w:hint="eastAsia"/>
        </w:rPr>
        <w:t xml:space="preserve">客户签字</w:t>
      </w:r>
      <w:r>
        <w:rPr>
          <w:rStyle w:val="VerbatimChar"/>
        </w:rPr>
        <w:t xml:space="preserve"> + </w:t>
      </w:r>
      <w:r>
        <w:rPr>
          <w:rStyle w:val="VerbatimChar"/>
          <w:rFonts w:hint="eastAsia"/>
        </w:rPr>
        <w:t xml:space="preserve">日期</w:t>
      </w:r>
      <w:r>
        <w:br/>
      </w:r>
      <w:r>
        <w:rPr>
          <w:rStyle w:val="VerbatimChar"/>
        </w:rPr>
        <w:t xml:space="preserve">        ↓</w:t>
      </w:r>
      <w:r>
        <w:br/>
      </w:r>
      <w:r>
        <w:rPr>
          <w:rStyle w:val="VerbatimChar"/>
          <w:rFonts w:hint="eastAsia"/>
        </w:rPr>
        <w:t xml:space="preserve">推拿师签字</w:t>
      </w:r>
      <w:r>
        <w:br/>
      </w:r>
      <w:r>
        <w:rPr>
          <w:rStyle w:val="VerbatimChar"/>
        </w:rPr>
        <w:t xml:space="preserve">        ↓</w:t>
      </w:r>
      <w:r>
        <w:br/>
      </w:r>
      <w:r>
        <w:rPr>
          <w:rStyle w:val="VerbatimChar"/>
          <w:rFonts w:hint="eastAsia"/>
        </w:rPr>
        <w:t xml:space="preserve">副本交客户，原件入档</w:t>
      </w:r>
    </w:p>
    <w:bookmarkEnd w:id="121"/>
    <w:bookmarkStart w:id="122" w:name="特殊情况"/>
    <w:p>
      <w:pPr>
        <w:pStyle w:val="Heading6"/>
      </w:pPr>
      <w:r>
        <w:rPr>
          <w:rStyle w:val="SectionNumber"/>
        </w:rPr>
        <w:t xml:space="preserve">1.1.5.0.6.3</w:t>
      </w:r>
      <w:r>
        <w:tab/>
      </w:r>
      <w:r>
        <w:t xml:space="preserve">5.3 </w:t>
      </w:r>
      <w:r>
        <w:rPr>
          <w:rFonts w:hint="eastAsia"/>
        </w:rPr>
        <w:t xml:space="preserve">特殊情况</w:t>
      </w:r>
    </w:p>
    <w:p>
      <w:pPr>
        <w:pStyle w:val="Compact"/>
        <w:numPr>
          <w:ilvl w:val="0"/>
          <w:numId w:val="1041"/>
        </w:numPr>
      </w:pPr>
      <w:r>
        <w:rPr>
          <w:rFonts w:hint="eastAsia"/>
          <w:b/>
          <w:bCs/>
        </w:rPr>
        <w:t xml:space="preserve">未成年</w:t>
      </w:r>
      <w:r>
        <w:rPr>
          <w:b/>
          <w:bCs/>
        </w:rPr>
        <w:t xml:space="preserve"> (&lt; 18 </w:t>
      </w:r>
      <w:r>
        <w:rPr>
          <w:rFonts w:hint="eastAsia"/>
          <w:b/>
          <w:bCs/>
        </w:rPr>
        <w:t xml:space="preserve">岁)：</w:t>
      </w:r>
      <w:r>
        <w:t xml:space="preserve"> </w:t>
      </w:r>
      <w:r>
        <w:rPr>
          <w:rFonts w:hint="eastAsia"/>
        </w:rPr>
        <w:t xml:space="preserve">监护人同意</w:t>
      </w:r>
      <w:r>
        <w:t xml:space="preserve"> + </w:t>
      </w:r>
      <w:r>
        <w:rPr>
          <w:rFonts w:hint="eastAsia"/>
        </w:rPr>
        <w:t xml:space="preserve">共同签署</w:t>
      </w:r>
    </w:p>
    <w:p>
      <w:pPr>
        <w:pStyle w:val="Compact"/>
        <w:numPr>
          <w:ilvl w:val="0"/>
          <w:numId w:val="1041"/>
        </w:numPr>
      </w:pPr>
      <w:r>
        <w:rPr>
          <w:rFonts w:hint="eastAsia"/>
          <w:b/>
          <w:bCs/>
        </w:rPr>
        <w:t xml:space="preserve">语言障碍：</w:t>
      </w:r>
      <w:r>
        <w:t xml:space="preserve"> </w:t>
      </w:r>
      <w:r>
        <w:rPr>
          <w:rFonts w:hint="eastAsia"/>
        </w:rPr>
        <w:t xml:space="preserve">提供翻译版本或翻译员见证</w:t>
      </w:r>
    </w:p>
    <w:p>
      <w:pPr>
        <w:pStyle w:val="Compact"/>
        <w:numPr>
          <w:ilvl w:val="0"/>
          <w:numId w:val="1041"/>
        </w:numPr>
      </w:pPr>
      <w:r>
        <w:rPr>
          <w:rFonts w:hint="eastAsia"/>
          <w:b/>
          <w:bCs/>
        </w:rPr>
        <w:t xml:space="preserve">认知障碍：</w:t>
      </w:r>
      <w:r>
        <w:t xml:space="preserve"> </w:t>
      </w:r>
      <w:r>
        <w:rPr>
          <w:rFonts w:hint="eastAsia"/>
        </w:rPr>
        <w:t xml:space="preserve">由法定代理人签署</w:t>
      </w:r>
    </w:p>
    <w:p>
      <w:pPr>
        <w:pStyle w:val="Compact"/>
        <w:numPr>
          <w:ilvl w:val="0"/>
          <w:numId w:val="1041"/>
        </w:numPr>
      </w:pPr>
      <w:r>
        <w:rPr>
          <w:rFonts w:hint="eastAsia"/>
          <w:b/>
          <w:bCs/>
        </w:rPr>
        <w:t xml:space="preserve">紧急情况：</w:t>
      </w:r>
      <w:r>
        <w:t xml:space="preserve"> </w:t>
      </w:r>
      <w:r>
        <w:rPr>
          <w:rFonts w:hint="eastAsia"/>
        </w:rPr>
        <w:t xml:space="preserve">不适用（直接转介）</w:t>
      </w:r>
    </w:p>
    <w:bookmarkEnd w:id="122"/>
    <w:bookmarkEnd w:id="123"/>
    <w:bookmarkStart w:id="124" w:name="推拿服务方案撰写要素"/>
    <w:p>
      <w:pPr>
        <w:pStyle w:val="Heading5"/>
      </w:pPr>
      <w:r>
        <w:rPr>
          <w:rStyle w:val="SectionNumber"/>
        </w:rPr>
        <w:t xml:space="preserve">1.1.5.0.7</w:t>
      </w:r>
      <w:r>
        <w:tab/>
      </w:r>
      <w:r>
        <w:t xml:space="preserve">6. </w:t>
      </w:r>
      <w:r>
        <w:rPr>
          <w:rFonts w:hint="eastAsia"/>
        </w:rPr>
        <w:t xml:space="preserve">推拿服务方案撰写要素</w:t>
      </w:r>
    </w:p>
    <w:p>
      <w:pPr>
        <w:pStyle w:val="FirstParagraph"/>
      </w:pPr>
      <w:r>
        <w:rPr>
          <w:rFonts w:hint="eastAsia"/>
        </w:rPr>
        <w:t xml:space="preserve">完整方案应包括：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内容</w:t>
            </w:r>
          </w:p>
        </w:tc>
      </w:tr>
      <w:tr>
        <w:tc>
          <w:tcPr/>
          <w:p>
            <w:pPr>
              <w:pStyle w:val="Compact"/>
            </w:pPr>
            <w:r>
              <w:rPr>
                <w:rFonts w:hint="eastAsia"/>
              </w:rPr>
              <w:t xml:space="preserve">客户基本资料</w:t>
            </w:r>
          </w:p>
        </w:tc>
        <w:tc>
          <w:tcPr/>
          <w:p>
            <w:pPr>
              <w:pStyle w:val="Compact"/>
            </w:pPr>
            <w:r>
              <w:rPr>
                <w:rFonts w:hint="eastAsia"/>
              </w:rPr>
              <w:t xml:space="preserve">姓名、年龄、IC、联系方式</w:t>
            </w:r>
          </w:p>
        </w:tc>
      </w:tr>
      <w:tr>
        <w:tc>
          <w:tcPr/>
          <w:p>
            <w:pPr>
              <w:pStyle w:val="Compact"/>
            </w:pPr>
            <w:r>
              <w:rPr>
                <w:rFonts w:hint="eastAsia"/>
              </w:rPr>
              <w:t xml:space="preserve">主诉与评估摘要</w:t>
            </w:r>
          </w:p>
        </w:tc>
        <w:tc>
          <w:tcPr/>
          <w:p>
            <w:pPr>
              <w:pStyle w:val="Compact"/>
            </w:pPr>
            <w:r>
              <w:rPr>
                <w:rFonts w:hint="eastAsia"/>
              </w:rPr>
              <w:t xml:space="preserve">现病史</w:t>
            </w:r>
            <w:r>
              <w:t xml:space="preserve"> + </w:t>
            </w:r>
            <w:r>
              <w:rPr>
                <w:rFonts w:hint="eastAsia"/>
              </w:rPr>
              <w:t xml:space="preserve">四诊结果</w:t>
            </w:r>
          </w:p>
        </w:tc>
      </w:tr>
      <w:tr>
        <w:tc>
          <w:tcPr/>
          <w:p>
            <w:pPr>
              <w:pStyle w:val="Compact"/>
            </w:pPr>
            <w:r>
              <w:rPr>
                <w:rFonts w:hint="eastAsia"/>
              </w:rPr>
              <w:t xml:space="preserve">适应症确认</w:t>
            </w:r>
          </w:p>
        </w:tc>
        <w:tc>
          <w:tcPr/>
          <w:p>
            <w:pPr>
              <w:pStyle w:val="Compact"/>
            </w:pPr>
            <w:r>
              <w:rPr>
                <w:rFonts w:hint="eastAsia"/>
              </w:rPr>
              <w:t xml:space="preserve">列明本次推拿对应症状</w:t>
            </w:r>
          </w:p>
        </w:tc>
      </w:tr>
      <w:tr>
        <w:tc>
          <w:tcPr/>
          <w:p>
            <w:pPr>
              <w:pStyle w:val="Compact"/>
            </w:pPr>
            <w:r>
              <w:rPr>
                <w:rFonts w:hint="eastAsia"/>
              </w:rPr>
              <w:t xml:space="preserve">禁忌排除</w:t>
            </w:r>
          </w:p>
        </w:tc>
        <w:tc>
          <w:tcPr/>
          <w:p>
            <w:pPr>
              <w:pStyle w:val="Compact"/>
            </w:pPr>
            <w:r>
              <w:rPr>
                <w:rFonts w:hint="eastAsia"/>
              </w:rPr>
              <w:t xml:space="preserve">确认无禁忌症</w:t>
            </w:r>
          </w:p>
        </w:tc>
      </w:tr>
      <w:tr>
        <w:tc>
          <w:tcPr/>
          <w:p>
            <w:pPr>
              <w:pStyle w:val="Compact"/>
            </w:pPr>
            <w:r>
              <w:rPr>
                <w:rFonts w:hint="eastAsia"/>
              </w:rPr>
              <w:t xml:space="preserve">推拿模式选择</w:t>
            </w:r>
          </w:p>
        </w:tc>
        <w:tc>
          <w:tcPr/>
          <w:p>
            <w:pPr>
              <w:pStyle w:val="Compact"/>
            </w:pPr>
            <w:r>
              <w:rPr>
                <w:rFonts w:hint="eastAsia"/>
              </w:rPr>
              <w:t xml:space="preserve">全身/运动/肌骨/小儿/女子</w:t>
            </w:r>
          </w:p>
        </w:tc>
      </w:tr>
      <w:tr>
        <w:tc>
          <w:tcPr/>
          <w:p>
            <w:pPr>
              <w:pStyle w:val="Compact"/>
            </w:pPr>
            <w:r>
              <w:rPr>
                <w:rFonts w:hint="eastAsia"/>
              </w:rPr>
              <w:t xml:space="preserve">重点部位与手法</w:t>
            </w:r>
          </w:p>
        </w:tc>
        <w:tc>
          <w:tcPr/>
          <w:p>
            <w:pPr>
              <w:pStyle w:val="Compact"/>
            </w:pPr>
            <w:r>
              <w:rPr>
                <w:rFonts w:hint="eastAsia"/>
              </w:rPr>
              <w:t xml:space="preserve">经络、穴位、八大手法</w:t>
            </w:r>
          </w:p>
        </w:tc>
      </w:tr>
      <w:tr>
        <w:tc>
          <w:tcPr/>
          <w:p>
            <w:pPr>
              <w:pStyle w:val="Compact"/>
            </w:pPr>
            <w:r>
              <w:rPr>
                <w:rFonts w:hint="eastAsia"/>
              </w:rPr>
              <w:t xml:space="preserve">时长与频率</w:t>
            </w:r>
          </w:p>
        </w:tc>
        <w:tc>
          <w:tcPr/>
          <w:p>
            <w:pPr>
              <w:pStyle w:val="Compact"/>
            </w:pPr>
            <w:r>
              <w:rPr>
                <w:rFonts w:hint="eastAsia"/>
              </w:rPr>
              <w:t xml:space="preserve">每次时长、疗程总次数、间隔</w:t>
            </w:r>
          </w:p>
        </w:tc>
      </w:tr>
      <w:tr>
        <w:tc>
          <w:tcPr/>
          <w:p>
            <w:pPr>
              <w:pStyle w:val="Compact"/>
            </w:pPr>
            <w:r>
              <w:rPr>
                <w:rFonts w:hint="eastAsia"/>
              </w:rPr>
              <w:t xml:space="preserve">注意事项</w:t>
            </w:r>
          </w:p>
        </w:tc>
        <w:tc>
          <w:tcPr/>
          <w:p>
            <w:pPr>
              <w:pStyle w:val="Compact"/>
            </w:pPr>
            <w:r>
              <w:rPr>
                <w:rFonts w:hint="eastAsia"/>
              </w:rPr>
              <w:t xml:space="preserve">推拿前后须知</w:t>
            </w:r>
          </w:p>
        </w:tc>
      </w:tr>
      <w:tr>
        <w:tc>
          <w:tcPr/>
          <w:p>
            <w:pPr>
              <w:pStyle w:val="Compact"/>
            </w:pPr>
            <w:r>
              <w:rPr>
                <w:rFonts w:hint="eastAsia"/>
              </w:rPr>
              <w:t xml:space="preserve">自我护理建议</w:t>
            </w:r>
          </w:p>
        </w:tc>
        <w:tc>
          <w:tcPr/>
          <w:p>
            <w:pPr>
              <w:pStyle w:val="Compact"/>
            </w:pPr>
            <w:r>
              <w:rPr>
                <w:rFonts w:hint="eastAsia"/>
              </w:rPr>
              <w:t xml:space="preserve">饮食、作息、运动</w:t>
            </w:r>
          </w:p>
        </w:tc>
      </w:tr>
      <w:tr>
        <w:tc>
          <w:tcPr/>
          <w:p>
            <w:pPr>
              <w:pStyle w:val="Compact"/>
            </w:pPr>
            <w:r>
              <w:rPr>
                <w:rFonts w:hint="eastAsia"/>
              </w:rPr>
              <w:t xml:space="preserve">复诊安排</w:t>
            </w:r>
          </w:p>
        </w:tc>
        <w:tc>
          <w:tcPr/>
          <w:p>
            <w:pPr>
              <w:pStyle w:val="Compact"/>
            </w:pPr>
            <w:r>
              <w:rPr>
                <w:rFonts w:hint="eastAsia"/>
              </w:rPr>
              <w:t xml:space="preserve">下次预约日期</w:t>
            </w:r>
          </w:p>
        </w:tc>
      </w:tr>
      <w:tr>
        <w:tc>
          <w:tcPr/>
          <w:p>
            <w:pPr>
              <w:pStyle w:val="Compact"/>
            </w:pPr>
            <w:r>
              <w:rPr>
                <w:rFonts w:hint="eastAsia"/>
              </w:rPr>
              <w:t xml:space="preserve">评估指标</w:t>
            </w:r>
          </w:p>
        </w:tc>
        <w:tc>
          <w:tcPr/>
          <w:p>
            <w:pPr>
              <w:pStyle w:val="Compact"/>
            </w:pPr>
            <w:r>
              <w:t xml:space="preserve">VAS、ROM </w:t>
            </w:r>
            <w:r>
              <w:rPr>
                <w:rFonts w:hint="eastAsia"/>
              </w:rPr>
              <w:t xml:space="preserve">等</w:t>
            </w:r>
          </w:p>
        </w:tc>
      </w:tr>
    </w:tbl>
    <w:bookmarkEnd w:id="124"/>
    <w:bookmarkStart w:id="125" w:name="安全与职业操守-3"/>
    <w:p>
      <w:pPr>
        <w:pStyle w:val="Heading5"/>
      </w:pPr>
      <w:r>
        <w:rPr>
          <w:rStyle w:val="SectionNumber"/>
        </w:rPr>
        <w:t xml:space="preserve">1.1.5.0.8</w:t>
      </w:r>
      <w:r>
        <w:tab/>
      </w:r>
      <w:r>
        <w:t xml:space="preserve">7. </w:t>
      </w:r>
      <w:r>
        <w:rPr>
          <w:rFonts w:hint="eastAsia"/>
        </w:rPr>
        <w:t xml:space="preserve">安全与职业操守</w:t>
      </w:r>
    </w:p>
    <w:p>
      <w:pPr>
        <w:pStyle w:val="Compact"/>
        <w:numPr>
          <w:ilvl w:val="0"/>
          <w:numId w:val="1042"/>
        </w:numPr>
      </w:pPr>
      <w:r>
        <w:rPr>
          <w:rFonts w:hint="eastAsia"/>
          <w:b/>
          <w:bCs/>
        </w:rPr>
        <w:t xml:space="preserve">不可承诺治愈</w:t>
      </w:r>
      <w:r>
        <w:t xml:space="preserve"> </w:t>
      </w:r>
      <w:r>
        <w:t xml:space="preserve">— </w:t>
      </w:r>
      <w:r>
        <w:rPr>
          <w:rFonts w:hint="eastAsia"/>
        </w:rPr>
        <w:t xml:space="preserve">推拿是辅助调理，非疾病治疗</w:t>
      </w:r>
    </w:p>
    <w:p>
      <w:pPr>
        <w:pStyle w:val="Compact"/>
        <w:numPr>
          <w:ilvl w:val="0"/>
          <w:numId w:val="1042"/>
        </w:numPr>
      </w:pPr>
      <w:r>
        <w:rPr>
          <w:rFonts w:hint="eastAsia"/>
          <w:b/>
          <w:bCs/>
        </w:rPr>
        <w:t xml:space="preserve">明示费用</w:t>
      </w:r>
      <w:r>
        <w:t xml:space="preserve"> </w:t>
      </w:r>
      <w:r>
        <w:t xml:space="preserve">— </w:t>
      </w:r>
      <w:r>
        <w:rPr>
          <w:rFonts w:hint="eastAsia"/>
        </w:rPr>
        <w:t xml:space="preserve">方案附带明确报价</w:t>
      </w:r>
    </w:p>
    <w:p>
      <w:pPr>
        <w:pStyle w:val="Compact"/>
        <w:numPr>
          <w:ilvl w:val="0"/>
          <w:numId w:val="1042"/>
        </w:numPr>
      </w:pPr>
      <w:r>
        <w:rPr>
          <w:rFonts w:hint="eastAsia"/>
          <w:b/>
          <w:bCs/>
        </w:rPr>
        <w:t xml:space="preserve">保留方案副本</w:t>
      </w:r>
      <w:r>
        <w:t xml:space="preserve"> </w:t>
      </w:r>
      <w:r>
        <w:t xml:space="preserve">— </w:t>
      </w:r>
      <w:r>
        <w:rPr>
          <w:rFonts w:hint="eastAsia"/>
        </w:rPr>
        <w:t xml:space="preserve">客户与中心各持一份</w:t>
      </w:r>
    </w:p>
    <w:p>
      <w:pPr>
        <w:pStyle w:val="Compact"/>
        <w:numPr>
          <w:ilvl w:val="0"/>
          <w:numId w:val="1042"/>
        </w:numPr>
      </w:pPr>
      <w:r>
        <w:rPr>
          <w:rFonts w:hint="eastAsia"/>
          <w:b/>
          <w:bCs/>
        </w:rPr>
        <w:t xml:space="preserve">方案变更须重新同意</w:t>
      </w:r>
      <w:r>
        <w:t xml:space="preserve"> </w:t>
      </w:r>
      <w:r>
        <w:t xml:space="preserve">— </w:t>
      </w:r>
      <w:r>
        <w:rPr>
          <w:rFonts w:hint="eastAsia"/>
        </w:rPr>
        <w:t xml:space="preserve">新增模式或部位须客户确认</w:t>
      </w:r>
    </w:p>
    <w:bookmarkEnd w:id="125"/>
    <w:bookmarkStart w:id="126" w:name="小结-3"/>
    <w:p>
      <w:pPr>
        <w:pStyle w:val="Heading5"/>
      </w:pPr>
      <w:r>
        <w:rPr>
          <w:rStyle w:val="SectionNumber"/>
        </w:rPr>
        <w:t xml:space="preserve">1.1.5.0.9</w:t>
      </w:r>
      <w:r>
        <w:tab/>
      </w:r>
      <w:r>
        <w:t xml:space="preserve">8. </w:t>
      </w:r>
      <w:r>
        <w:rPr>
          <w:rFonts w:hint="eastAsia"/>
        </w:rPr>
        <w:t xml:space="preserve">小结</w:t>
      </w:r>
    </w:p>
    <w:p>
      <w:pPr>
        <w:pStyle w:val="FirstParagraph"/>
      </w:pPr>
      <w:r>
        <w:rPr>
          <w:rFonts w:hint="eastAsia"/>
        </w:rPr>
        <w:t xml:space="preserve">推拿服务方案的制定需综合客户需求、四诊评估、模式选择与法规要求，并通过书面知情同意保障双方权益。整个过程体现</w:t>
      </w:r>
      <w:r>
        <w:t xml:space="preserve"> T&amp;CM </w:t>
      </w:r>
      <w:r>
        <w:rPr>
          <w:rFonts w:hint="eastAsia"/>
        </w:rPr>
        <w:t xml:space="preserve">从业者的专业、伦理与法律意识。</w:t>
      </w:r>
    </w:p>
    <w:bookmarkEnd w:id="126"/>
    <w:bookmarkStart w:id="127" w:name="参考文献-3"/>
    <w:p>
      <w:pPr>
        <w:pStyle w:val="Heading5"/>
      </w:pPr>
      <w:r>
        <w:rPr>
          <w:rStyle w:val="SectionNumber"/>
        </w:rPr>
        <w:t xml:space="preserve">1.1.5.0.10</w:t>
      </w:r>
      <w:r>
        <w:tab/>
      </w:r>
      <w:r>
        <w:rPr>
          <w:rFonts w:hint="eastAsia"/>
        </w:rPr>
        <w:t xml:space="preserve">参考文献</w:t>
      </w:r>
    </w:p>
    <w:p>
      <w:pPr>
        <w:pStyle w:val="Compact"/>
        <w:numPr>
          <w:ilvl w:val="0"/>
          <w:numId w:val="1043"/>
        </w:numPr>
      </w:pPr>
      <w:r>
        <w:t xml:space="preserve">MOH (2007), Code of Ethics for T&amp;CM Practitioners</w:t>
      </w:r>
    </w:p>
    <w:p>
      <w:pPr>
        <w:pStyle w:val="Compact"/>
        <w:numPr>
          <w:ilvl w:val="0"/>
          <w:numId w:val="1043"/>
        </w:numPr>
      </w:pPr>
      <w:r>
        <w:t xml:space="preserve">T&amp;CM Act 2013</w:t>
      </w:r>
    </w:p>
    <w:p>
      <w:pPr>
        <w:pStyle w:val="Compact"/>
        <w:numPr>
          <w:ilvl w:val="0"/>
          <w:numId w:val="1043"/>
        </w:numPr>
      </w:pPr>
      <w:r>
        <w:t xml:space="preserve">PDPA 2010</w:t>
      </w:r>
    </w:p>
    <w:p>
      <w:pPr>
        <w:pStyle w:val="Compact"/>
        <w:numPr>
          <w:ilvl w:val="0"/>
          <w:numId w:val="1043"/>
        </w:numPr>
      </w:pPr>
      <w:r>
        <w:t xml:space="preserve">Yen Si Tao et al, China National Tuina Standard Textbook 13th Ed, 2003</w:t>
      </w:r>
    </w:p>
    <w:p>
      <w:pPr>
        <w:pStyle w:val="Compact"/>
        <w:numPr>
          <w:ilvl w:val="0"/>
          <w:numId w:val="1043"/>
        </w:numPr>
      </w:pPr>
      <w:r>
        <w:t xml:space="preserve">00-tuina-terminology.md</w:t>
      </w:r>
    </w:p>
    <w:bookmarkEnd w:id="127"/>
    <w:bookmarkEnd w:id="128"/>
    <w:bookmarkStart w:id="135" w:name="c01kt-01-assignment-sheet-1"/>
    <w:p>
      <w:pPr>
        <w:pStyle w:val="Heading3"/>
      </w:pPr>
      <w:r>
        <w:rPr>
          <w:rStyle w:val="SectionNumber"/>
          <w:b/>
          <w:color w:val="C71585"/>
        </w:rPr>
        <w:t xml:space="preserve">1.1.6</w:t>
      </w:r>
      <w:r>
        <w:rPr>
          <w:b/>
          <w:color w:val="C71585"/>
        </w:rPr>
        <w:tab/>
      </w:r>
      <w:r>
        <w:rPr>
          <w:b/>
          <w:color w:val="C71585"/>
        </w:rPr>
        <w:t xml:space="preserve">[C01/KT-01] Assignment Sheet 1</w:t>
      </w:r>
    </w:p>
    <w:p>
      <w:pPr>
        <w:pStyle w:val="FirstParagraph"/>
      </w:pPr>
      <w:r>
        <w:rPr>
          <w:b/>
          <w:bCs/>
        </w:rPr>
        <w:t xml:space="preserve">WIM </w:t>
      </w:r>
      <w:r>
        <w:rPr>
          <w:rFonts w:hint="eastAsia"/>
          <w:b/>
          <w:bCs/>
        </w:rPr>
        <w:t xml:space="preserve">编码：</w:t>
      </w:r>
      <w:r>
        <w:t xml:space="preserve"> </w:t>
      </w:r>
      <w:r>
        <w:t xml:space="preserve">MP-031-3:2016-C01/KT(1/4)(MERAH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对应资料单：</w:t>
      </w:r>
      <w:r>
        <w:t xml:space="preserve"> </w:t>
      </w:r>
      <w:r>
        <w:t xml:space="preserve">KP-01</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29" w:name="说明"/>
    <w:p>
      <w:pPr>
        <w:pStyle w:val="Heading5"/>
      </w:pPr>
      <w:r>
        <w:rPr>
          <w:rStyle w:val="SectionNumber"/>
        </w:rPr>
        <w:t xml:space="preserve">1.1.6.0.1</w:t>
      </w:r>
      <w:r>
        <w:tab/>
      </w:r>
      <w:r>
        <w:rPr>
          <w:rFonts w:hint="eastAsia"/>
        </w:rPr>
        <w:t xml:space="preserve">说明</w:t>
      </w:r>
    </w:p>
    <w:p>
      <w:pPr>
        <w:pStyle w:val="FirstParagraph"/>
      </w:pPr>
      <w:r>
        <w:rPr>
          <w:rFonts w:hint="eastAsia"/>
        </w:rPr>
        <w:t xml:space="preserve">请阅读</w:t>
      </w:r>
      <w:r>
        <w:t xml:space="preserve"> KP-01 </w:t>
      </w:r>
      <w:r>
        <w:rPr>
          <w:rFonts w:hint="eastAsia"/>
        </w:rPr>
        <w:t xml:space="preserve">后，独立完成以下题目。所有答案须以专业用语撰写，引用</w:t>
      </w:r>
      <w:r>
        <w:t xml:space="preserve"> NOSS / MOH / OSHA </w:t>
      </w:r>
      <w:r>
        <w:rPr>
          <w:rFonts w:hint="eastAsia"/>
        </w:rPr>
        <w:t xml:space="preserve">法规出处。完成后交予导师批阅。</w:t>
      </w:r>
    </w:p>
    <w:p>
      <w:pPr>
        <w:pStyle w:val="BodyText"/>
      </w:pPr>
      <w:r>
        <w:rPr>
          <w:rFonts w:hint="eastAsia"/>
          <w:b/>
          <w:bCs/>
        </w:rPr>
        <w:t xml:space="preserve">满分：</w:t>
      </w:r>
      <w:r>
        <w:t xml:space="preserve"> </w:t>
      </w:r>
      <w:r>
        <w:t xml:space="preserve">100 </w:t>
      </w:r>
      <w:r>
        <w:rPr>
          <w:rFonts w:hint="eastAsia"/>
        </w:rPr>
        <w:t xml:space="preserve">分</w:t>
      </w:r>
      <w:r>
        <w:t xml:space="preserve">　</w:t>
      </w:r>
      <w:r>
        <w:rPr>
          <w:rFonts w:hint="eastAsia"/>
          <w:b/>
          <w:bCs/>
        </w:rPr>
        <w:t xml:space="preserve">及格：</w:t>
      </w:r>
      <w:r>
        <w:t xml:space="preserve"> </w:t>
      </w:r>
      <w:r>
        <w:t xml:space="preserve">70 </w:t>
      </w:r>
      <w:r>
        <w:rPr>
          <w:rFonts w:hint="eastAsia"/>
        </w:rPr>
        <w:t xml:space="preserve">分</w:t>
      </w:r>
    </w:p>
    <w:p>
      <w:r>
        <w:pict>
          <v:rect style="width:0;height:1.5pt" o:hralign="center" o:hrstd="t" o:hr="t"/>
        </w:pict>
      </w:r>
    </w:p>
    <w:bookmarkEnd w:id="129"/>
    <w:bookmarkStart w:id="130" w:name="第一部分填空题每题-2-分共-20-分"/>
    <w:p>
      <w:pPr>
        <w:pStyle w:val="Heading5"/>
      </w:pPr>
      <w:r>
        <w:rPr>
          <w:rStyle w:val="SectionNumber"/>
        </w:rPr>
        <w:t xml:space="preserve">1.1.6.0.2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044"/>
        </w:numPr>
      </w:pPr>
      <w:r>
        <w:rPr>
          <w:rFonts w:hint="eastAsia"/>
        </w:rPr>
        <w:t xml:space="preserve">良好咨询区域的六大特征为：氛围、舒适____________、低噪音、合适____________、私密性与安全特征。</w:t>
      </w:r>
    </w:p>
    <w:p>
      <w:pPr>
        <w:pStyle w:val="Compact"/>
        <w:numPr>
          <w:ilvl w:val="0"/>
          <w:numId w:val="1044"/>
        </w:numPr>
      </w:pPr>
      <w:r>
        <w:rPr>
          <w:rFonts w:hint="eastAsia"/>
        </w:rPr>
        <w:t xml:space="preserve">咨询区温度应保持在</w:t>
      </w:r>
      <w:r>
        <w:t xml:space="preserve"> ____________°C </w:t>
      </w:r>
      <w:r>
        <w:rPr>
          <w:rFonts w:hint="eastAsia"/>
        </w:rPr>
        <w:t xml:space="preserve">之间。</w:t>
      </w:r>
    </w:p>
    <w:p>
      <w:pPr>
        <w:pStyle w:val="Compact"/>
        <w:numPr>
          <w:ilvl w:val="0"/>
          <w:numId w:val="1044"/>
        </w:numPr>
      </w:pPr>
      <w:r>
        <w:rPr>
          <w:rFonts w:hint="eastAsia"/>
        </w:rPr>
        <w:t xml:space="preserve">推拿师称呼客户须使用适当</w:t>
      </w:r>
      <w:r>
        <w:t xml:space="preserve"> </w:t>
      </w:r>
      <w:r>
        <w:rPr>
          <w:rFonts w:hint="eastAsia"/>
        </w:rPr>
        <w:t xml:space="preserve">____________（如</w:t>
      </w:r>
      <w:r>
        <w:t xml:space="preserve"> </w:t>
      </w:r>
      <w:r>
        <w:rPr>
          <w:rFonts w:hint="eastAsia"/>
        </w:rPr>
        <w:t xml:space="preserve">Encik、Puan、Cik）。</w:t>
      </w:r>
    </w:p>
    <w:p>
      <w:pPr>
        <w:pStyle w:val="Compact"/>
        <w:numPr>
          <w:ilvl w:val="0"/>
          <w:numId w:val="1044"/>
        </w:numPr>
      </w:pPr>
      <w:r>
        <w:rPr>
          <w:rFonts w:hint="eastAsia"/>
        </w:rPr>
        <w:t xml:space="preserve">信息收集方法分为</w:t>
      </w:r>
      <w:r>
        <w:t xml:space="preserve"> ____________ </w:t>
      </w:r>
      <w:r>
        <w:rPr>
          <w:rFonts w:hint="eastAsia"/>
        </w:rPr>
        <w:t xml:space="preserve">与</w:t>
      </w:r>
      <w:r>
        <w:t xml:space="preserve"> ____________ </w:t>
      </w:r>
      <w:r>
        <w:rPr>
          <w:rFonts w:hint="eastAsia"/>
        </w:rPr>
        <w:t xml:space="preserve">两大类。</w:t>
      </w:r>
    </w:p>
    <w:p>
      <w:pPr>
        <w:pStyle w:val="Compact"/>
        <w:numPr>
          <w:ilvl w:val="0"/>
          <w:numId w:val="1044"/>
        </w:numPr>
      </w:pPr>
      <w:r>
        <w:rPr>
          <w:rFonts w:hint="eastAsia"/>
        </w:rPr>
        <w:t xml:space="preserve">大马公民最常用的身份核实文件为</w:t>
      </w:r>
      <w:r>
        <w:t xml:space="preserve"> ____________ (MyKad)。</w:t>
      </w:r>
    </w:p>
    <w:p>
      <w:pPr>
        <w:pStyle w:val="Compact"/>
        <w:numPr>
          <w:ilvl w:val="0"/>
          <w:numId w:val="1044"/>
        </w:numPr>
      </w:pPr>
      <w:r>
        <w:rPr>
          <w:rFonts w:hint="eastAsia"/>
        </w:rPr>
        <w:t xml:space="preserve">客户记录的三大原则为同意、____________</w:t>
      </w:r>
      <w:r>
        <w:t xml:space="preserve"> </w:t>
      </w:r>
      <w:r>
        <w:rPr>
          <w:rFonts w:hint="eastAsia"/>
        </w:rPr>
        <w:t xml:space="preserve">与安全。</w:t>
      </w:r>
    </w:p>
    <w:p>
      <w:pPr>
        <w:pStyle w:val="Compact"/>
        <w:numPr>
          <w:ilvl w:val="0"/>
          <w:numId w:val="1044"/>
        </w:numPr>
      </w:pPr>
      <w:r>
        <w:rPr>
          <w:rFonts w:hint="eastAsia"/>
        </w:rPr>
        <w:t xml:space="preserve">按</w:t>
      </w:r>
      <w:r>
        <w:t xml:space="preserve"> T&amp;CM </w:t>
      </w:r>
      <w:r>
        <w:rPr>
          <w:rFonts w:hint="eastAsia"/>
        </w:rPr>
        <w:t xml:space="preserve">法令</w:t>
      </w:r>
      <w:r>
        <w:t xml:space="preserve"> </w:t>
      </w:r>
      <w:r>
        <w:rPr>
          <w:rFonts w:hint="eastAsia"/>
        </w:rPr>
        <w:t xml:space="preserve">2013，客户记录至少须保存</w:t>
      </w:r>
      <w:r>
        <w:t xml:space="preserve"> ____________ </w:t>
      </w:r>
      <w:r>
        <w:rPr>
          <w:rFonts w:hint="eastAsia"/>
        </w:rPr>
        <w:t xml:space="preserve">年。</w:t>
      </w:r>
    </w:p>
    <w:p>
      <w:pPr>
        <w:pStyle w:val="Compact"/>
        <w:numPr>
          <w:ilvl w:val="0"/>
          <w:numId w:val="1044"/>
        </w:numPr>
      </w:pPr>
      <w:r>
        <w:rPr>
          <w:rFonts w:hint="eastAsia"/>
        </w:rPr>
        <w:t xml:space="preserve">个人资料保护法令的英文缩写为</w:t>
      </w:r>
      <w:r>
        <w:t xml:space="preserve"> ____________ 。</w:t>
      </w:r>
    </w:p>
    <w:p>
      <w:pPr>
        <w:pStyle w:val="Compact"/>
        <w:numPr>
          <w:ilvl w:val="0"/>
          <w:numId w:val="1044"/>
        </w:numPr>
      </w:pPr>
      <w:r>
        <w:rPr>
          <w:rFonts w:hint="eastAsia"/>
        </w:rPr>
        <w:t xml:space="preserve">工作场所安全主管机构英文缩写为</w:t>
      </w:r>
      <w:r>
        <w:t xml:space="preserve"> ____________ 。</w:t>
      </w:r>
    </w:p>
    <w:p>
      <w:pPr>
        <w:pStyle w:val="Compact"/>
        <w:numPr>
          <w:ilvl w:val="0"/>
          <w:numId w:val="1044"/>
        </w:numPr>
      </w:pPr>
      <w:r>
        <w:rPr>
          <w:rFonts w:hint="eastAsia"/>
        </w:rPr>
        <w:t xml:space="preserve">接待区必备急救设施包括灭火器与</w:t>
      </w:r>
      <w:r>
        <w:t xml:space="preserve"> ____________ 。</w:t>
      </w:r>
    </w:p>
    <w:p>
      <w:r>
        <w:pict>
          <v:rect style="width:0;height:1.5pt" o:hralign="center" o:hrstd="t" o:hr="t"/>
        </w:pict>
      </w:r>
    </w:p>
    <w:bookmarkEnd w:id="130"/>
    <w:bookmarkStart w:id="131" w:name="第二部分选择题每题-3-分共-30-分"/>
    <w:p>
      <w:pPr>
        <w:pStyle w:val="Heading5"/>
      </w:pPr>
      <w:r>
        <w:rPr>
          <w:rStyle w:val="SectionNumber"/>
        </w:rPr>
        <w:t xml:space="preserve">1.1.6.0.3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045"/>
        </w:numPr>
      </w:pPr>
      <w:r>
        <w:rPr>
          <w:rFonts w:hint="eastAsia"/>
        </w:rPr>
        <w:t xml:space="preserve">良好咨询区噪音水平应低于：</w:t>
      </w:r>
    </w:p>
    <w:p>
      <w:pPr>
        <w:pStyle w:val="Compact"/>
        <w:numPr>
          <w:ilvl w:val="1"/>
          <w:numId w:val="1046"/>
        </w:numPr>
      </w:pPr>
      <w:r>
        <w:t xml:space="preserve">A. 30 dB　B. 50 dB　C. 70 dB　D. 90 dB</w:t>
      </w:r>
    </w:p>
    <w:p>
      <w:pPr>
        <w:pStyle w:val="Compact"/>
        <w:numPr>
          <w:ilvl w:val="0"/>
          <w:numId w:val="1045"/>
        </w:numPr>
      </w:pPr>
      <w:r>
        <w:rPr>
          <w:rFonts w:hint="eastAsia"/>
        </w:rPr>
        <w:t xml:space="preserve">下列何者</w:t>
      </w:r>
      <w:r>
        <w:rPr>
          <w:rFonts w:hint="eastAsia"/>
          <w:b/>
          <w:bCs/>
        </w:rPr>
        <w:t xml:space="preserve">不属于</w:t>
      </w:r>
      <w:r>
        <w:rPr>
          <w:rFonts w:hint="eastAsia"/>
        </w:rPr>
        <w:t xml:space="preserve">良好咨询区域特征？</w:t>
      </w:r>
    </w:p>
    <w:p>
      <w:pPr>
        <w:pStyle w:val="Compact"/>
        <w:numPr>
          <w:ilvl w:val="1"/>
          <w:numId w:val="1047"/>
        </w:numPr>
      </w:pPr>
      <w:r>
        <w:t xml:space="preserve">A. </w:t>
      </w:r>
      <w:r>
        <w:rPr>
          <w:rFonts w:hint="eastAsia"/>
        </w:rPr>
        <w:t xml:space="preserve">舒适温度</w:t>
      </w:r>
      <w:r>
        <w:t xml:space="preserve">　B. </w:t>
      </w:r>
      <w:r>
        <w:rPr>
          <w:rFonts w:hint="eastAsia"/>
        </w:rPr>
        <w:t xml:space="preserve">私密性</w:t>
      </w:r>
      <w:r>
        <w:t xml:space="preserve">　C. </w:t>
      </w:r>
      <w:r>
        <w:rPr>
          <w:rFonts w:hint="eastAsia"/>
        </w:rPr>
        <w:t xml:space="preserve">大声音乐</w:t>
      </w:r>
      <w:r>
        <w:t xml:space="preserve">　D. </w:t>
      </w:r>
      <w:r>
        <w:rPr>
          <w:rFonts w:hint="eastAsia"/>
        </w:rPr>
        <w:t xml:space="preserve">安全特征</w:t>
      </w:r>
    </w:p>
    <w:p>
      <w:pPr>
        <w:pStyle w:val="Compact"/>
        <w:numPr>
          <w:ilvl w:val="0"/>
          <w:numId w:val="1045"/>
        </w:numPr>
      </w:pPr>
      <w:r>
        <w:rPr>
          <w:rFonts w:hint="eastAsia"/>
        </w:rPr>
        <w:t xml:space="preserve">推拿咨询过程中，下列哪一项</w:t>
      </w:r>
      <w:r>
        <w:rPr>
          <w:rFonts w:hint="eastAsia"/>
          <w:b/>
          <w:bCs/>
        </w:rPr>
        <w:t xml:space="preserve">最重要</w:t>
      </w:r>
      <w:r>
        <w:rPr>
          <w:rFonts w:hint="eastAsia"/>
        </w:rPr>
        <w:t xml:space="preserve">？</w:t>
      </w:r>
    </w:p>
    <w:p>
      <w:pPr>
        <w:pStyle w:val="Compact"/>
        <w:numPr>
          <w:ilvl w:val="1"/>
          <w:numId w:val="1048"/>
        </w:numPr>
      </w:pPr>
      <w:r>
        <w:t xml:space="preserve">A. </w:t>
      </w:r>
      <w:r>
        <w:rPr>
          <w:rFonts w:hint="eastAsia"/>
        </w:rPr>
        <w:t xml:space="preserve">收银效率</w:t>
      </w:r>
      <w:r>
        <w:t xml:space="preserve">　B. </w:t>
      </w:r>
      <w:r>
        <w:rPr>
          <w:rFonts w:hint="eastAsia"/>
        </w:rPr>
        <w:t xml:space="preserve">客户隐私</w:t>
      </w:r>
      <w:r>
        <w:t xml:space="preserve">　C. </w:t>
      </w:r>
      <w:r>
        <w:rPr>
          <w:rFonts w:hint="eastAsia"/>
        </w:rPr>
        <w:t xml:space="preserve">装修豪华</w:t>
      </w:r>
      <w:r>
        <w:t xml:space="preserve">　D. </w:t>
      </w:r>
      <w:r>
        <w:rPr>
          <w:rFonts w:hint="eastAsia"/>
        </w:rPr>
        <w:t xml:space="preserve">营业时间长</w:t>
      </w:r>
    </w:p>
    <w:p>
      <w:pPr>
        <w:pStyle w:val="Compact"/>
        <w:numPr>
          <w:ilvl w:val="0"/>
          <w:numId w:val="1045"/>
        </w:numPr>
      </w:pPr>
      <w:r>
        <w:rPr>
          <w:rFonts w:hint="eastAsia"/>
        </w:rPr>
        <w:t xml:space="preserve">按马来西亚法律，外籍客户身份核实最佳文件为：</w:t>
      </w:r>
    </w:p>
    <w:p>
      <w:pPr>
        <w:pStyle w:val="Compact"/>
        <w:numPr>
          <w:ilvl w:val="1"/>
          <w:numId w:val="1049"/>
        </w:numPr>
      </w:pPr>
      <w:r>
        <w:t xml:space="preserve">A. MyKad　B. </w:t>
      </w:r>
      <w:r>
        <w:rPr>
          <w:rFonts w:hint="eastAsia"/>
        </w:rPr>
        <w:t xml:space="preserve">驾照</w:t>
      </w:r>
      <w:r>
        <w:t xml:space="preserve">　C. </w:t>
      </w:r>
      <w:r>
        <w:rPr>
          <w:rFonts w:hint="eastAsia"/>
        </w:rPr>
        <w:t xml:space="preserve">护照</w:t>
      </w:r>
      <w:r>
        <w:t xml:space="preserve">　D. </w:t>
      </w:r>
      <w:r>
        <w:rPr>
          <w:rFonts w:hint="eastAsia"/>
        </w:rPr>
        <w:t xml:space="preserve">公司聘书</w:t>
      </w:r>
    </w:p>
    <w:p>
      <w:pPr>
        <w:pStyle w:val="Compact"/>
        <w:numPr>
          <w:ilvl w:val="0"/>
          <w:numId w:val="1045"/>
        </w:numPr>
      </w:pPr>
      <w:r>
        <w:rPr>
          <w:rFonts w:hint="eastAsia"/>
        </w:rPr>
        <w:t xml:space="preserve">以下哪个</w:t>
      </w:r>
      <w:r>
        <w:rPr>
          <w:rFonts w:hint="eastAsia"/>
          <w:b/>
          <w:bCs/>
        </w:rPr>
        <w:t xml:space="preserve">不是</w:t>
      </w:r>
      <w:r>
        <w:rPr>
          <w:rFonts w:hint="eastAsia"/>
        </w:rPr>
        <w:t xml:space="preserve">信息收集的口头方法？</w:t>
      </w:r>
    </w:p>
    <w:p>
      <w:pPr>
        <w:pStyle w:val="Compact"/>
        <w:numPr>
          <w:ilvl w:val="1"/>
          <w:numId w:val="1050"/>
        </w:numPr>
      </w:pPr>
      <w:r>
        <w:t xml:space="preserve">A. </w:t>
      </w:r>
      <w:r>
        <w:rPr>
          <w:rFonts w:hint="eastAsia"/>
        </w:rPr>
        <w:t xml:space="preserve">面对面访谈</w:t>
      </w:r>
      <w:r>
        <w:t xml:space="preserve">　B. </w:t>
      </w:r>
      <w:r>
        <w:rPr>
          <w:rFonts w:hint="eastAsia"/>
        </w:rPr>
        <w:t xml:space="preserve">电话访谈</w:t>
      </w:r>
      <w:r>
        <w:t xml:space="preserve">　C. WhatsApp </w:t>
      </w:r>
      <w:r>
        <w:rPr>
          <w:rFonts w:hint="eastAsia"/>
        </w:rPr>
        <w:t xml:space="preserve">文字</w:t>
      </w:r>
      <w:r>
        <w:t xml:space="preserve">　D. </w:t>
      </w:r>
      <w:r>
        <w:rPr>
          <w:rFonts w:hint="eastAsia"/>
        </w:rPr>
        <w:t xml:space="preserve">现场询问</w:t>
      </w:r>
    </w:p>
    <w:p>
      <w:pPr>
        <w:pStyle w:val="Compact"/>
        <w:numPr>
          <w:ilvl w:val="0"/>
          <w:numId w:val="1045"/>
        </w:numPr>
      </w:pPr>
      <w:r>
        <w:rPr>
          <w:rFonts w:hint="eastAsia"/>
        </w:rPr>
        <w:t xml:space="preserve">按</w:t>
      </w:r>
      <w:r>
        <w:t xml:space="preserve"> MOH </w:t>
      </w:r>
      <w:r>
        <w:rPr>
          <w:rFonts w:hint="eastAsia"/>
        </w:rPr>
        <w:t xml:space="preserve">规定，客户记录内容</w:t>
      </w:r>
      <w:r>
        <w:rPr>
          <w:rFonts w:hint="eastAsia"/>
          <w:b/>
          <w:bCs/>
        </w:rPr>
        <w:t xml:space="preserve">不包括</w:t>
      </w:r>
      <w:r>
        <w:rPr>
          <w:rFonts w:hint="eastAsia"/>
        </w:rPr>
        <w:t xml:space="preserve">：</w:t>
      </w:r>
    </w:p>
    <w:p>
      <w:pPr>
        <w:pStyle w:val="Compact"/>
        <w:numPr>
          <w:ilvl w:val="1"/>
          <w:numId w:val="1051"/>
        </w:numPr>
      </w:pPr>
      <w:r>
        <w:t xml:space="preserve">A. </w:t>
      </w:r>
      <w:r>
        <w:rPr>
          <w:rFonts w:hint="eastAsia"/>
        </w:rPr>
        <w:t xml:space="preserve">个人资料</w:t>
      </w:r>
      <w:r>
        <w:t xml:space="preserve">　B. </w:t>
      </w:r>
      <w:r>
        <w:rPr>
          <w:rFonts w:hint="eastAsia"/>
        </w:rPr>
        <w:t xml:space="preserve">咨询信息</w:t>
      </w:r>
      <w:r>
        <w:t xml:space="preserve">　C. </w:t>
      </w:r>
      <w:r>
        <w:rPr>
          <w:rFonts w:hint="eastAsia"/>
        </w:rPr>
        <w:t xml:space="preserve">客户家人收入</w:t>
      </w:r>
      <w:r>
        <w:t xml:space="preserve">　D. </w:t>
      </w:r>
      <w:r>
        <w:rPr>
          <w:rFonts w:hint="eastAsia"/>
        </w:rPr>
        <w:t xml:space="preserve">疗后信息</w:t>
      </w:r>
    </w:p>
    <w:p>
      <w:pPr>
        <w:pStyle w:val="Compact"/>
        <w:numPr>
          <w:ilvl w:val="0"/>
          <w:numId w:val="1045"/>
        </w:numPr>
      </w:pPr>
      <w:r>
        <w:rPr>
          <w:rFonts w:hint="eastAsia"/>
        </w:rPr>
        <w:t xml:space="preserve">客户记录的电子化系统须具备：</w:t>
      </w:r>
    </w:p>
    <w:p>
      <w:pPr>
        <w:pStyle w:val="Compact"/>
        <w:numPr>
          <w:ilvl w:val="1"/>
          <w:numId w:val="1052"/>
        </w:numPr>
      </w:pPr>
      <w:r>
        <w:t xml:space="preserve">A. </w:t>
      </w:r>
      <w:r>
        <w:rPr>
          <w:rFonts w:hint="eastAsia"/>
        </w:rPr>
        <w:t xml:space="preserve">加密与备份</w:t>
      </w:r>
      <w:r>
        <w:t xml:space="preserve">　B. </w:t>
      </w:r>
      <w:r>
        <w:rPr>
          <w:rFonts w:hint="eastAsia"/>
        </w:rPr>
        <w:t xml:space="preserve">公开访问</w:t>
      </w:r>
      <w:r>
        <w:t xml:space="preserve">　C. </w:t>
      </w:r>
      <w:r>
        <w:rPr>
          <w:rFonts w:hint="eastAsia"/>
        </w:rPr>
        <w:t xml:space="preserve">无密码</w:t>
      </w:r>
      <w:r>
        <w:t xml:space="preserve">　D. </w:t>
      </w:r>
      <w:r>
        <w:rPr>
          <w:rFonts w:hint="eastAsia"/>
        </w:rPr>
        <w:t xml:space="preserve">不需更新</w:t>
      </w:r>
    </w:p>
    <w:p>
      <w:pPr>
        <w:pStyle w:val="Compact"/>
        <w:numPr>
          <w:ilvl w:val="0"/>
          <w:numId w:val="1045"/>
        </w:numPr>
      </w:pPr>
      <w:r>
        <w:rPr>
          <w:rFonts w:hint="eastAsia"/>
        </w:rPr>
        <w:t xml:space="preserve">客户接待第一动作应为：</w:t>
      </w:r>
    </w:p>
    <w:p>
      <w:pPr>
        <w:pStyle w:val="Compact"/>
        <w:numPr>
          <w:ilvl w:val="1"/>
          <w:numId w:val="1053"/>
        </w:numPr>
      </w:pPr>
      <w:r>
        <w:t xml:space="preserve">A. </w:t>
      </w:r>
      <w:r>
        <w:rPr>
          <w:rFonts w:hint="eastAsia"/>
        </w:rPr>
        <w:t xml:space="preserve">立即递表格</w:t>
      </w:r>
      <w:r>
        <w:t xml:space="preserve">　B. </w:t>
      </w:r>
      <w:r>
        <w:rPr>
          <w:rFonts w:hint="eastAsia"/>
        </w:rPr>
        <w:t xml:space="preserve">起立微笑问候</w:t>
      </w:r>
      <w:r>
        <w:t xml:space="preserve">　C. </w:t>
      </w:r>
      <w:r>
        <w:rPr>
          <w:rFonts w:hint="eastAsia"/>
        </w:rPr>
        <w:t xml:space="preserve">询问付款方式</w:t>
      </w:r>
      <w:r>
        <w:t xml:space="preserve">　D. </w:t>
      </w:r>
      <w:r>
        <w:rPr>
          <w:rFonts w:hint="eastAsia"/>
        </w:rPr>
        <w:t xml:space="preserve">拍照登记</w:t>
      </w:r>
    </w:p>
    <w:p>
      <w:pPr>
        <w:pStyle w:val="Compact"/>
        <w:numPr>
          <w:ilvl w:val="0"/>
          <w:numId w:val="1045"/>
        </w:numPr>
      </w:pPr>
      <w:r>
        <w:t xml:space="preserve">PDPA 2010 </w:t>
      </w:r>
      <w:r>
        <w:rPr>
          <w:rFonts w:hint="eastAsia"/>
        </w:rPr>
        <w:t xml:space="preserve">主要保护：</w:t>
      </w:r>
    </w:p>
    <w:p>
      <w:pPr>
        <w:pStyle w:val="Compact"/>
        <w:numPr>
          <w:ilvl w:val="1"/>
          <w:numId w:val="1054"/>
        </w:numPr>
      </w:pPr>
      <w:r>
        <w:t xml:space="preserve">A. </w:t>
      </w:r>
      <w:r>
        <w:rPr>
          <w:rFonts w:hint="eastAsia"/>
        </w:rPr>
        <w:t xml:space="preserve">公司利润</w:t>
      </w:r>
      <w:r>
        <w:t xml:space="preserve">　B. </w:t>
      </w:r>
      <w:r>
        <w:rPr>
          <w:rFonts w:hint="eastAsia"/>
        </w:rPr>
        <w:t xml:space="preserve">个人资料</w:t>
      </w:r>
      <w:r>
        <w:t xml:space="preserve">　C. </w:t>
      </w:r>
      <w:r>
        <w:rPr>
          <w:rFonts w:hint="eastAsia"/>
        </w:rPr>
        <w:t xml:space="preserve">商标</w:t>
      </w:r>
      <w:r>
        <w:t xml:space="preserve">　D. </w:t>
      </w:r>
      <w:r>
        <w:rPr>
          <w:rFonts w:hint="eastAsia"/>
        </w:rPr>
        <w:t xml:space="preserve">房地产</w:t>
      </w:r>
    </w:p>
    <w:p>
      <w:pPr>
        <w:pStyle w:val="Compact"/>
        <w:numPr>
          <w:ilvl w:val="0"/>
          <w:numId w:val="1045"/>
        </w:numPr>
      </w:pPr>
      <w:r>
        <w:rPr>
          <w:rFonts w:hint="eastAsia"/>
        </w:rPr>
        <w:t xml:space="preserve">推拿咨询区的安全特征</w:t>
      </w:r>
      <w:r>
        <w:rPr>
          <w:rFonts w:hint="eastAsia"/>
          <w:b/>
          <w:bCs/>
        </w:rPr>
        <w:t xml:space="preserve">不包括</w:t>
      </w:r>
      <w:r>
        <w:rPr>
          <w:rFonts w:hint="eastAsia"/>
        </w:rPr>
        <w:t xml:space="preserve">：</w:t>
      </w:r>
    </w:p>
    <w:p>
      <w:pPr>
        <w:pStyle w:val="Compact"/>
        <w:numPr>
          <w:ilvl w:val="1"/>
          <w:numId w:val="1055"/>
        </w:numPr>
      </w:pPr>
      <w:r>
        <w:t xml:space="preserve">A. </w:t>
      </w:r>
      <w:r>
        <w:rPr>
          <w:rFonts w:hint="eastAsia"/>
        </w:rPr>
        <w:t xml:space="preserve">防滑地板</w:t>
      </w:r>
      <w:r>
        <w:t xml:space="preserve">　B. </w:t>
      </w:r>
      <w:r>
        <w:rPr>
          <w:rFonts w:hint="eastAsia"/>
        </w:rPr>
        <w:t xml:space="preserve">灭火器</w:t>
      </w:r>
      <w:r>
        <w:t xml:space="preserve">　C. </w:t>
      </w:r>
      <w:r>
        <w:rPr>
          <w:rFonts w:hint="eastAsia"/>
        </w:rPr>
        <w:t xml:space="preserve">急救箱</w:t>
      </w:r>
      <w:r>
        <w:t xml:space="preserve">　D. </w:t>
      </w:r>
      <w:r>
        <w:rPr>
          <w:rFonts w:hint="eastAsia"/>
        </w:rPr>
        <w:t xml:space="preserve">监视器对准床位</w:t>
      </w:r>
    </w:p>
    <w:p>
      <w:r>
        <w:pict>
          <v:rect style="width:0;height:1.5pt" o:hralign="center" o:hrstd="t" o:hr="t"/>
        </w:pict>
      </w:r>
    </w:p>
    <w:bookmarkEnd w:id="131"/>
    <w:bookmarkStart w:id="132" w:name="第三部分简答题每题-5-分共-30-分"/>
    <w:p>
      <w:pPr>
        <w:pStyle w:val="Heading5"/>
      </w:pPr>
      <w:r>
        <w:rPr>
          <w:rStyle w:val="SectionNumber"/>
        </w:rPr>
        <w:t xml:space="preserve">1.1.6.0.4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056"/>
        </w:numPr>
      </w:pPr>
      <w:r>
        <w:rPr>
          <w:rFonts w:hint="eastAsia"/>
        </w:rPr>
        <w:t xml:space="preserve">列出客户接待时的</w:t>
      </w:r>
      <w:r>
        <w:t xml:space="preserve"> 4 </w:t>
      </w:r>
      <w:r>
        <w:rPr>
          <w:rFonts w:hint="eastAsia"/>
        </w:rPr>
        <w:t xml:space="preserve">项礼仪要点。</w:t>
      </w:r>
    </w:p>
    <w:p>
      <w:pPr>
        <w:pStyle w:val="Compact"/>
        <w:numPr>
          <w:ilvl w:val="0"/>
          <w:numId w:val="1056"/>
        </w:numPr>
      </w:pPr>
      <w:r>
        <w:rPr>
          <w:rFonts w:hint="eastAsia"/>
        </w:rPr>
        <w:t xml:space="preserve">解释为何推拿咨询区须有”私密性”特征，并举</w:t>
      </w:r>
      <w:r>
        <w:t xml:space="preserve"> 2 </w:t>
      </w:r>
      <w:r>
        <w:rPr>
          <w:rFonts w:hint="eastAsia"/>
        </w:rPr>
        <w:t xml:space="preserve">个实施方式。</w:t>
      </w:r>
    </w:p>
    <w:p>
      <w:pPr>
        <w:pStyle w:val="Compact"/>
        <w:numPr>
          <w:ilvl w:val="0"/>
          <w:numId w:val="1056"/>
        </w:numPr>
      </w:pPr>
      <w:r>
        <w:rPr>
          <w:rFonts w:hint="eastAsia"/>
        </w:rPr>
        <w:t xml:space="preserve">说明信息表必填的</w:t>
      </w:r>
      <w:r>
        <w:t xml:space="preserve"> 5 </w:t>
      </w:r>
      <w:r>
        <w:rPr>
          <w:rFonts w:hint="eastAsia"/>
        </w:rPr>
        <w:t xml:space="preserve">项基本资料。</w:t>
      </w:r>
    </w:p>
    <w:p>
      <w:pPr>
        <w:pStyle w:val="Compact"/>
        <w:numPr>
          <w:ilvl w:val="0"/>
          <w:numId w:val="1056"/>
        </w:numPr>
      </w:pPr>
      <w:r>
        <w:rPr>
          <w:rFonts w:hint="eastAsia"/>
        </w:rPr>
        <w:t xml:space="preserve">简述客户记录手工与电子两种类型的优缺点。</w:t>
      </w:r>
    </w:p>
    <w:p>
      <w:pPr>
        <w:pStyle w:val="Compact"/>
        <w:numPr>
          <w:ilvl w:val="0"/>
          <w:numId w:val="1056"/>
        </w:numPr>
      </w:pPr>
      <w:r>
        <w:rPr>
          <w:rFonts w:hint="eastAsia"/>
        </w:rPr>
        <w:t xml:space="preserve">阐述</w:t>
      </w:r>
      <w:r>
        <w:t xml:space="preserve"> PDPA 2010 </w:t>
      </w:r>
      <w:r>
        <w:rPr>
          <w:rFonts w:hint="eastAsia"/>
        </w:rPr>
        <w:t xml:space="preserve">对推拿中心的</w:t>
      </w:r>
      <w:r>
        <w:t xml:space="preserve"> 3 </w:t>
      </w:r>
      <w:r>
        <w:rPr>
          <w:rFonts w:hint="eastAsia"/>
        </w:rPr>
        <w:t xml:space="preserve">项实际要求。</w:t>
      </w:r>
    </w:p>
    <w:p>
      <w:pPr>
        <w:pStyle w:val="Compact"/>
        <w:numPr>
          <w:ilvl w:val="0"/>
          <w:numId w:val="1056"/>
        </w:numPr>
      </w:pPr>
      <w:r>
        <w:rPr>
          <w:rFonts w:hint="eastAsia"/>
        </w:rPr>
        <w:t xml:space="preserve">列出推拿师在社交媒体使用上的</w:t>
      </w:r>
      <w:r>
        <w:t xml:space="preserve"> 3 </w:t>
      </w:r>
      <w:r>
        <w:rPr>
          <w:rFonts w:hint="eastAsia"/>
        </w:rPr>
        <w:t xml:space="preserve">条职业操守。</w:t>
      </w:r>
    </w:p>
    <w:p>
      <w:r>
        <w:pict>
          <v:rect style="width:0;height:1.5pt" o:hralign="center" o:hrstd="t" o:hr="t"/>
        </w:pict>
      </w:r>
    </w:p>
    <w:bookmarkEnd w:id="132"/>
    <w:bookmarkStart w:id="133" w:name="第四部分案例题共-20-分"/>
    <w:p>
      <w:pPr>
        <w:pStyle w:val="Heading5"/>
      </w:pPr>
      <w:r>
        <w:rPr>
          <w:rStyle w:val="SectionNumber"/>
        </w:rPr>
        <w:t xml:space="preserve">1.1.6.0.5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一名</w:t>
      </w:r>
      <w:r>
        <w:t xml:space="preserve"> 65 </w:t>
      </w:r>
      <w:r>
        <w:rPr>
          <w:rFonts w:hint="eastAsia"/>
        </w:rPr>
        <w:t xml:space="preserve">岁马来裔老太太由女儿陪同首次到访推拿中心，老人家不识字，仅讲马来语；女儿主诉母亲”成日喊腰痛”。咨询区当时音乐声较大，前台员工示意她们填写表格。</w:t>
      </w:r>
    </w:p>
    <w:p>
      <w:pPr>
        <w:pStyle w:val="BodyText"/>
      </w:pPr>
      <w:r>
        <w:rPr>
          <w:rFonts w:hint="eastAsia"/>
          <w:b/>
          <w:bCs/>
        </w:rPr>
        <w:t xml:space="preserve">请回答：</w:t>
      </w:r>
    </w:p>
    <w:p>
      <w:pPr>
        <w:pStyle w:val="Compact"/>
        <w:numPr>
          <w:ilvl w:val="0"/>
          <w:numId w:val="1057"/>
        </w:numPr>
      </w:pPr>
      <w:r>
        <w:rPr>
          <w:rFonts w:hint="eastAsia"/>
        </w:rPr>
        <w:t xml:space="preserve">列出本情境中</w:t>
      </w:r>
      <w:r>
        <w:rPr>
          <w:rFonts w:hint="eastAsia"/>
          <w:b/>
          <w:bCs/>
        </w:rPr>
        <w:t xml:space="preserve">至少</w:t>
      </w:r>
      <w:r>
        <w:rPr>
          <w:b/>
          <w:bCs/>
        </w:rPr>
        <w:t xml:space="preserve"> 3 </w:t>
      </w:r>
      <w:r>
        <w:rPr>
          <w:rFonts w:hint="eastAsia"/>
          <w:b/>
          <w:bCs/>
        </w:rPr>
        <w:t xml:space="preserve">项</w:t>
      </w:r>
      <w:r>
        <w:rPr>
          <w:rFonts w:hint="eastAsia"/>
        </w:rPr>
        <w:t xml:space="preserve">违反</w:t>
      </w:r>
      <w:r>
        <w:t xml:space="preserve"> KP-01 </w:t>
      </w:r>
      <w:r>
        <w:rPr>
          <w:rFonts w:hint="eastAsia"/>
        </w:rPr>
        <w:t xml:space="preserve">准则的问题。（6</w:t>
      </w:r>
      <w:r>
        <w:t xml:space="preserve"> </w:t>
      </w:r>
      <w:r>
        <w:rPr>
          <w:rFonts w:hint="eastAsia"/>
        </w:rPr>
        <w:t xml:space="preserve">分）</w:t>
      </w:r>
    </w:p>
    <w:p>
      <w:pPr>
        <w:pStyle w:val="Compact"/>
        <w:numPr>
          <w:ilvl w:val="0"/>
          <w:numId w:val="1057"/>
        </w:numPr>
      </w:pPr>
      <w:r>
        <w:rPr>
          <w:rFonts w:hint="eastAsia"/>
        </w:rPr>
        <w:t xml:space="preserve">你作为接待员，应如何调整流程以符合规范？（8</w:t>
      </w:r>
      <w:r>
        <w:t xml:space="preserve"> </w:t>
      </w:r>
      <w:r>
        <w:rPr>
          <w:rFonts w:hint="eastAsia"/>
        </w:rPr>
        <w:t xml:space="preserve">分）</w:t>
      </w:r>
    </w:p>
    <w:p>
      <w:pPr>
        <w:pStyle w:val="Compact"/>
        <w:numPr>
          <w:ilvl w:val="0"/>
          <w:numId w:val="1057"/>
        </w:numPr>
      </w:pPr>
      <w:r>
        <w:rPr>
          <w:rFonts w:hint="eastAsia"/>
        </w:rPr>
        <w:t xml:space="preserve">如何处理客户不识字的资料收集？（6</w:t>
      </w:r>
      <w:r>
        <w:t xml:space="preserve"> </w:t>
      </w:r>
      <w:r>
        <w:rPr>
          <w:rFonts w:hint="eastAsia"/>
        </w:rPr>
        <w:t xml:space="preserve">分）</w:t>
      </w:r>
    </w:p>
    <w:p>
      <w:r>
        <w:pict>
          <v:rect style="width:0;height:1.5pt" o:hralign="center" o:hrstd="t" o:hr="t"/>
        </w:pict>
      </w:r>
    </w:p>
    <w:bookmarkEnd w:id="133"/>
    <w:bookmarkStart w:id="134" w:name="答题要点导师参考"/>
    <w:p>
      <w:pPr>
        <w:pStyle w:val="Heading5"/>
      </w:pPr>
      <w:r>
        <w:rPr>
          <w:rStyle w:val="SectionNumber"/>
        </w:rPr>
        <w:t xml:space="preserve">1.1.6.0.6</w:t>
      </w:r>
      <w:r>
        <w:tab/>
      </w:r>
      <w:r>
        <w:rPr>
          <w:rFonts w:hint="eastAsia"/>
        </w:rPr>
        <w:t xml:space="preserve">答题要点（导师参考）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答案要点</w:t>
            </w:r>
          </w:p>
        </w:tc>
      </w:tr>
      <w:tr>
        <w:tc>
          <w:tcPr/>
          <w:p>
            <w:pPr>
              <w:pStyle w:val="Compact"/>
            </w:pPr>
            <w:r>
              <w:t xml:space="preserve">1</w:t>
            </w:r>
          </w:p>
        </w:tc>
        <w:tc>
          <w:tcPr/>
          <w:p>
            <w:pPr>
              <w:pStyle w:val="Compact"/>
            </w:pPr>
            <w:r>
              <w:rPr>
                <w:rFonts w:hint="eastAsia"/>
              </w:rPr>
              <w:t xml:space="preserve">温度</w:t>
            </w:r>
            <w:r>
              <w:t xml:space="preserve"> / </w:t>
            </w:r>
            <w:r>
              <w:rPr>
                <w:rFonts w:hint="eastAsia"/>
              </w:rPr>
              <w:t xml:space="preserve">灯光</w:t>
            </w:r>
          </w:p>
        </w:tc>
      </w:tr>
      <w:tr>
        <w:tc>
          <w:tcPr/>
          <w:p>
            <w:pPr>
              <w:pStyle w:val="Compact"/>
            </w:pPr>
            <w:r>
              <w:t xml:space="preserve">2</w:t>
            </w:r>
          </w:p>
        </w:tc>
        <w:tc>
          <w:tcPr/>
          <w:p>
            <w:pPr>
              <w:pStyle w:val="Compact"/>
            </w:pPr>
            <w:r>
              <w:t xml:space="preserve">22–25</w:t>
            </w:r>
          </w:p>
        </w:tc>
      </w:tr>
      <w:tr>
        <w:tc>
          <w:tcPr/>
          <w:p>
            <w:pPr>
              <w:pStyle w:val="Compact"/>
            </w:pPr>
            <w:r>
              <w:t xml:space="preserve">3</w:t>
            </w:r>
          </w:p>
        </w:tc>
        <w:tc>
          <w:tcPr/>
          <w:p>
            <w:pPr>
              <w:pStyle w:val="Compact"/>
            </w:pPr>
            <w:r>
              <w:rPr>
                <w:rFonts w:hint="eastAsia"/>
              </w:rPr>
              <w:t xml:space="preserve">称谓</w:t>
            </w:r>
            <w:r>
              <w:t xml:space="preserve"> / title</w:t>
            </w:r>
          </w:p>
        </w:tc>
      </w:tr>
      <w:tr>
        <w:tc>
          <w:tcPr/>
          <w:p>
            <w:pPr>
              <w:pStyle w:val="Compact"/>
            </w:pPr>
            <w:r>
              <w:t xml:space="preserve">4</w:t>
            </w:r>
          </w:p>
        </w:tc>
        <w:tc>
          <w:tcPr/>
          <w:p>
            <w:pPr>
              <w:pStyle w:val="Compact"/>
            </w:pPr>
            <w:r>
              <w:rPr>
                <w:rFonts w:hint="eastAsia"/>
              </w:rPr>
              <w:t xml:space="preserve">书面</w:t>
            </w:r>
            <w:r>
              <w:t xml:space="preserve"> / </w:t>
            </w:r>
            <w:r>
              <w:rPr>
                <w:rFonts w:hint="eastAsia"/>
              </w:rPr>
              <w:t xml:space="preserve">口头</w:t>
            </w:r>
          </w:p>
        </w:tc>
      </w:tr>
      <w:tr>
        <w:tc>
          <w:tcPr/>
          <w:p>
            <w:pPr>
              <w:pStyle w:val="Compact"/>
            </w:pPr>
            <w:r>
              <w:t xml:space="preserve">5</w:t>
            </w:r>
          </w:p>
        </w:tc>
        <w:tc>
          <w:tcPr/>
          <w:p>
            <w:pPr>
              <w:pStyle w:val="Compact"/>
            </w:pPr>
            <w:r>
              <w:rPr>
                <w:rFonts w:hint="eastAsia"/>
              </w:rPr>
              <w:t xml:space="preserve">身份证</w:t>
            </w:r>
            <w:r>
              <w:t xml:space="preserve"> / IC</w:t>
            </w:r>
          </w:p>
        </w:tc>
      </w:tr>
      <w:tr>
        <w:tc>
          <w:tcPr/>
          <w:p>
            <w:pPr>
              <w:pStyle w:val="Compact"/>
            </w:pPr>
            <w:r>
              <w:t xml:space="preserve">6</w:t>
            </w:r>
          </w:p>
        </w:tc>
        <w:tc>
          <w:tcPr/>
          <w:p>
            <w:pPr>
              <w:pStyle w:val="Compact"/>
            </w:pPr>
            <w:r>
              <w:rPr>
                <w:rFonts w:hint="eastAsia"/>
              </w:rPr>
              <w:t xml:space="preserve">保密</w:t>
            </w:r>
          </w:p>
        </w:tc>
      </w:tr>
      <w:tr>
        <w:tc>
          <w:tcPr/>
          <w:p>
            <w:pPr>
              <w:pStyle w:val="Compact"/>
            </w:pPr>
            <w:r>
              <w:t xml:space="preserve">7</w:t>
            </w:r>
          </w:p>
        </w:tc>
        <w:tc>
          <w:tcPr/>
          <w:p>
            <w:pPr>
              <w:pStyle w:val="Compact"/>
            </w:pPr>
            <w:r>
              <w:t xml:space="preserve">7</w:t>
            </w:r>
          </w:p>
        </w:tc>
      </w:tr>
      <w:tr>
        <w:tc>
          <w:tcPr/>
          <w:p>
            <w:pPr>
              <w:pStyle w:val="Compact"/>
            </w:pPr>
            <w:r>
              <w:t xml:space="preserve">8</w:t>
            </w:r>
          </w:p>
        </w:tc>
        <w:tc>
          <w:tcPr/>
          <w:p>
            <w:pPr>
              <w:pStyle w:val="Compact"/>
            </w:pPr>
            <w:r>
              <w:t xml:space="preserve">PDPA</w:t>
            </w:r>
          </w:p>
        </w:tc>
      </w:tr>
      <w:tr>
        <w:tc>
          <w:tcPr/>
          <w:p>
            <w:pPr>
              <w:pStyle w:val="Compact"/>
            </w:pPr>
            <w:r>
              <w:t xml:space="preserve">9</w:t>
            </w:r>
          </w:p>
        </w:tc>
        <w:tc>
          <w:tcPr/>
          <w:p>
            <w:pPr>
              <w:pStyle w:val="Compact"/>
            </w:pPr>
            <w:r>
              <w:t xml:space="preserve">DOSH</w:t>
            </w:r>
          </w:p>
        </w:tc>
      </w:tr>
      <w:tr>
        <w:tc>
          <w:tcPr/>
          <w:p>
            <w:pPr>
              <w:pStyle w:val="Compact"/>
            </w:pPr>
            <w:r>
              <w:t xml:space="preserve">10</w:t>
            </w:r>
          </w:p>
        </w:tc>
        <w:tc>
          <w:tcPr/>
          <w:p>
            <w:pPr>
              <w:pStyle w:val="Compact"/>
            </w:pPr>
            <w:r>
              <w:rPr>
                <w:rFonts w:hint="eastAsia"/>
              </w:rPr>
              <w:t xml:space="preserve">急救箱</w:t>
            </w:r>
          </w:p>
        </w:tc>
      </w:tr>
      <w:tr>
        <w:tc>
          <w:tcPr/>
          <w:p>
            <w:pPr>
              <w:pStyle w:val="Compact"/>
            </w:pPr>
            <w:r>
              <w:t xml:space="preserve">11–20</w:t>
            </w:r>
          </w:p>
        </w:tc>
        <w:tc>
          <w:tcPr/>
          <w:p>
            <w:pPr>
              <w:pStyle w:val="Compact"/>
            </w:pPr>
            <w:r>
              <w:t xml:space="preserve">B, C, B, C, C, C, A, B, B, D</w:t>
            </w:r>
          </w:p>
        </w:tc>
      </w:tr>
      <w:tr>
        <w:tc>
          <w:tcPr/>
          <w:p>
            <w:pPr>
              <w:pStyle w:val="Compact"/>
            </w:pPr>
            <w:r>
              <w:t xml:space="preserve">21</w:t>
            </w:r>
          </w:p>
        </w:tc>
        <w:tc>
          <w:tcPr/>
          <w:p>
            <w:pPr>
              <w:pStyle w:val="Compact"/>
            </w:pPr>
            <w:r>
              <w:rPr>
                <w:rFonts w:hint="eastAsia"/>
              </w:rPr>
              <w:t xml:space="preserve">起立微笑</w:t>
            </w:r>
            <w:r>
              <w:t xml:space="preserve"> / </w:t>
            </w:r>
            <w:r>
              <w:rPr>
                <w:rFonts w:hint="eastAsia"/>
              </w:rPr>
              <w:t xml:space="preserve">适当称谓</w:t>
            </w:r>
            <w:r>
              <w:t xml:space="preserve"> / </w:t>
            </w:r>
            <w:r>
              <w:rPr>
                <w:rFonts w:hint="eastAsia"/>
              </w:rPr>
              <w:t xml:space="preserve">共通语言</w:t>
            </w:r>
            <w:r>
              <w:t xml:space="preserve"> / </w:t>
            </w:r>
            <w:r>
              <w:rPr>
                <w:rFonts w:hint="eastAsia"/>
              </w:rPr>
              <w:t xml:space="preserve">眼神接触</w:t>
            </w:r>
          </w:p>
        </w:tc>
      </w:tr>
      <w:tr>
        <w:tc>
          <w:tcPr/>
          <w:p>
            <w:pPr>
              <w:pStyle w:val="Compact"/>
            </w:pPr>
            <w:r>
              <w:t xml:space="preserve">22</w:t>
            </w:r>
          </w:p>
        </w:tc>
        <w:tc>
          <w:tcPr/>
          <w:p>
            <w:pPr>
              <w:pStyle w:val="Compact"/>
            </w:pPr>
            <w:r>
              <w:rPr>
                <w:rFonts w:hint="eastAsia"/>
              </w:rPr>
              <w:t xml:space="preserve">防偷窥偷听；屏风、单独咨询室</w:t>
            </w:r>
          </w:p>
        </w:tc>
      </w:tr>
      <w:tr>
        <w:tc>
          <w:tcPr/>
          <w:p>
            <w:pPr>
              <w:pStyle w:val="Compact"/>
            </w:pPr>
            <w:r>
              <w:t xml:space="preserve">23</w:t>
            </w:r>
          </w:p>
        </w:tc>
        <w:tc>
          <w:tcPr/>
          <w:p>
            <w:pPr>
              <w:pStyle w:val="Compact"/>
            </w:pPr>
            <w:r>
              <w:rPr>
                <w:rFonts w:hint="eastAsia"/>
              </w:rPr>
              <w:t xml:space="preserve">姓名、出生日期、性别、电话、地址</w:t>
            </w:r>
          </w:p>
        </w:tc>
      </w:tr>
      <w:tr>
        <w:tc>
          <w:tcPr/>
          <w:p>
            <w:pPr>
              <w:pStyle w:val="Compact"/>
            </w:pPr>
            <w:r>
              <w:t xml:space="preserve">24</w:t>
            </w:r>
          </w:p>
        </w:tc>
        <w:tc>
          <w:tcPr/>
          <w:p>
            <w:pPr>
              <w:pStyle w:val="Compact"/>
            </w:pPr>
            <w:r>
              <w:rPr>
                <w:rFonts w:hint="eastAsia"/>
              </w:rPr>
              <w:t xml:space="preserve">手工：低成本、易遗失；电子：备份易、需培训</w:t>
            </w:r>
          </w:p>
        </w:tc>
      </w:tr>
      <w:tr>
        <w:tc>
          <w:tcPr/>
          <w:p>
            <w:pPr>
              <w:pStyle w:val="Compact"/>
            </w:pPr>
            <w:r>
              <w:t xml:space="preserve">25</w:t>
            </w:r>
          </w:p>
        </w:tc>
        <w:tc>
          <w:tcPr/>
          <w:p>
            <w:pPr>
              <w:pStyle w:val="Compact"/>
            </w:pPr>
            <w:r>
              <w:rPr>
                <w:rFonts w:hint="eastAsia"/>
              </w:rPr>
              <w:t xml:space="preserve">通知客户、加密保存、限制访问</w:t>
            </w:r>
          </w:p>
        </w:tc>
      </w:tr>
      <w:tr>
        <w:tc>
          <w:tcPr/>
          <w:p>
            <w:pPr>
              <w:pStyle w:val="Compact"/>
            </w:pPr>
            <w:r>
              <w:t xml:space="preserve">26</w:t>
            </w:r>
          </w:p>
        </w:tc>
        <w:tc>
          <w:tcPr/>
          <w:p>
            <w:pPr>
              <w:pStyle w:val="Compact"/>
            </w:pPr>
            <w:r>
              <w:rPr>
                <w:rFonts w:hint="eastAsia"/>
              </w:rPr>
              <w:t xml:space="preserve">不公开照片、不公开记录、不公开对话</w:t>
            </w:r>
          </w:p>
        </w:tc>
      </w:tr>
      <w:tr>
        <w:tc>
          <w:tcPr/>
          <w:p>
            <w:pPr>
              <w:pStyle w:val="Compact"/>
            </w:pPr>
            <w:r>
              <w:rPr>
                <w:rFonts w:hint="eastAsia"/>
              </w:rPr>
              <w:t xml:space="preserve">案例</w:t>
            </w:r>
            <w:r>
              <w:t xml:space="preserve"> (a)</w:t>
            </w:r>
          </w:p>
        </w:tc>
        <w:tc>
          <w:tcPr/>
          <w:p>
            <w:pPr>
              <w:pStyle w:val="Compact"/>
            </w:pPr>
            <w:r>
              <w:rPr>
                <w:rFonts w:hint="eastAsia"/>
              </w:rPr>
              <w:t xml:space="preserve">音乐过响、未引导坐下、要求不识字者填表</w:t>
            </w:r>
          </w:p>
        </w:tc>
      </w:tr>
      <w:tr>
        <w:tc>
          <w:tcPr/>
          <w:p>
            <w:pPr>
              <w:pStyle w:val="Compact"/>
            </w:pPr>
            <w:r>
              <w:rPr>
                <w:rFonts w:hint="eastAsia"/>
              </w:rPr>
              <w:t xml:space="preserve">案例</w:t>
            </w:r>
            <w:r>
              <w:t xml:space="preserve"> (b)</w:t>
            </w:r>
          </w:p>
        </w:tc>
        <w:tc>
          <w:tcPr/>
          <w:p>
            <w:pPr>
              <w:pStyle w:val="Compact"/>
            </w:pPr>
            <w:r>
              <w:rPr>
                <w:rFonts w:hint="eastAsia"/>
              </w:rPr>
              <w:t xml:space="preserve">调低音乐、起立问候、亲自访谈、用马来语</w:t>
            </w:r>
          </w:p>
        </w:tc>
      </w:tr>
      <w:tr>
        <w:tc>
          <w:tcPr/>
          <w:p>
            <w:pPr>
              <w:pStyle w:val="Compact"/>
            </w:pPr>
            <w:r>
              <w:rPr>
                <w:rFonts w:hint="eastAsia"/>
              </w:rPr>
              <w:t xml:space="preserve">案例</w:t>
            </w:r>
            <w:r>
              <w:t xml:space="preserve"> (c)</w:t>
            </w:r>
          </w:p>
        </w:tc>
        <w:tc>
          <w:tcPr/>
          <w:p>
            <w:pPr>
              <w:pStyle w:val="Compact"/>
            </w:pPr>
            <w:r>
              <w:rPr>
                <w:rFonts w:hint="eastAsia"/>
              </w:rPr>
              <w:t xml:space="preserve">由员工/女儿口述代填，老人按指印或女儿见证签字</w:t>
            </w:r>
          </w:p>
        </w:tc>
      </w:tr>
    </w:tbl>
    <w:p>
      <w:r>
        <w:pict>
          <v:rect style="width:0;height:1.5pt" o:hralign="center" o:hrstd="t" o:hr="t"/>
        </w:pict>
      </w:r>
    </w:p>
    <w:p>
      <w:pPr>
        <w:pStyle w:val="BlockText"/>
      </w:pPr>
      <w:r>
        <w:rPr>
          <w:rFonts w:hint="eastAsia"/>
        </w:rPr>
        <w:t xml:space="preserve">完成本作业单后，请进入</w:t>
      </w:r>
      <w:r>
        <w:t xml:space="preserve"> KT-02。</w:t>
      </w:r>
    </w:p>
    <w:bookmarkEnd w:id="134"/>
    <w:bookmarkEnd w:id="135"/>
    <w:bookmarkStart w:id="142" w:name="c01kt-02-assignment-sheet-2"/>
    <w:p>
      <w:pPr>
        <w:pStyle w:val="Heading3"/>
      </w:pPr>
      <w:r>
        <w:rPr>
          <w:rStyle w:val="SectionNumber"/>
          <w:b/>
          <w:color w:val="C71585"/>
        </w:rPr>
        <w:t xml:space="preserve">1.1.7</w:t>
      </w:r>
      <w:r>
        <w:rPr>
          <w:b/>
          <w:color w:val="C71585"/>
        </w:rPr>
        <w:tab/>
      </w:r>
      <w:r>
        <w:rPr>
          <w:b/>
          <w:color w:val="C71585"/>
        </w:rPr>
        <w:t xml:space="preserve">[C01/KT-02] Assignment Sheet 2</w:t>
      </w:r>
    </w:p>
    <w:p>
      <w:pPr>
        <w:pStyle w:val="FirstParagraph"/>
      </w:pPr>
      <w:r>
        <w:rPr>
          <w:b/>
          <w:bCs/>
        </w:rPr>
        <w:t xml:space="preserve">WIM </w:t>
      </w:r>
      <w:r>
        <w:rPr>
          <w:rFonts w:hint="eastAsia"/>
          <w:b/>
          <w:bCs/>
        </w:rPr>
        <w:t xml:space="preserve">编码：</w:t>
      </w:r>
      <w:r>
        <w:t xml:space="preserve"> </w:t>
      </w:r>
      <w:r>
        <w:t xml:space="preserve">MP-031-3:2016-C01/KT(2/4)(MERAH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对应资料单：</w:t>
      </w:r>
      <w:r>
        <w:t xml:space="preserve"> </w:t>
      </w:r>
      <w:r>
        <w:t xml:space="preserve">KP-02</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36" w:name="说明-1"/>
    <w:p>
      <w:pPr>
        <w:pStyle w:val="Heading5"/>
      </w:pPr>
      <w:r>
        <w:rPr>
          <w:rStyle w:val="SectionNumber"/>
        </w:rPr>
        <w:t xml:space="preserve">1.1.7.0.1</w:t>
      </w:r>
      <w:r>
        <w:tab/>
      </w:r>
      <w:r>
        <w:rPr>
          <w:rFonts w:hint="eastAsia"/>
        </w:rPr>
        <w:t xml:space="preserve">说明</w:t>
      </w:r>
    </w:p>
    <w:p>
      <w:pPr>
        <w:pStyle w:val="FirstParagraph"/>
      </w:pPr>
      <w:r>
        <w:rPr>
          <w:rFonts w:hint="eastAsia"/>
        </w:rPr>
        <w:t xml:space="preserve">请阅读</w:t>
      </w:r>
      <w:r>
        <w:t xml:space="preserve"> KP-02 </w:t>
      </w:r>
      <w:r>
        <w:rPr>
          <w:rFonts w:hint="eastAsia"/>
        </w:rPr>
        <w:t xml:space="preserve">后，独立完成以下题目。</w:t>
      </w:r>
      <w:r>
        <w:rPr>
          <w:rFonts w:hint="eastAsia"/>
          <w:b/>
          <w:bCs/>
        </w:rPr>
        <w:t xml:space="preserve">满分：</w:t>
      </w:r>
      <w:r>
        <w:t xml:space="preserve"> </w:t>
      </w:r>
      <w:r>
        <w:t xml:space="preserve">100 </w:t>
      </w:r>
      <w:r>
        <w:rPr>
          <w:rFonts w:hint="eastAsia"/>
        </w:rPr>
        <w:t xml:space="preserve">分</w:t>
      </w:r>
      <w:r>
        <w:t xml:space="preserve">　</w:t>
      </w:r>
      <w:r>
        <w:rPr>
          <w:rFonts w:hint="eastAsia"/>
          <w:b/>
          <w:bCs/>
        </w:rPr>
        <w:t xml:space="preserve">及格：</w:t>
      </w:r>
      <w:r>
        <w:t xml:space="preserve"> </w:t>
      </w:r>
      <w:r>
        <w:t xml:space="preserve">70 </w:t>
      </w:r>
      <w:r>
        <w:rPr>
          <w:rFonts w:hint="eastAsia"/>
        </w:rPr>
        <w:t xml:space="preserve">分</w:t>
      </w:r>
    </w:p>
    <w:p>
      <w:r>
        <w:pict>
          <v:rect style="width:0;height:1.5pt" o:hralign="center" o:hrstd="t" o:hr="t"/>
        </w:pict>
      </w:r>
    </w:p>
    <w:bookmarkEnd w:id="136"/>
    <w:bookmarkStart w:id="137" w:name="第一部分填空题每题-2-分共-20-分-1"/>
    <w:p>
      <w:pPr>
        <w:pStyle w:val="Heading5"/>
      </w:pPr>
      <w:r>
        <w:rPr>
          <w:rStyle w:val="SectionNumber"/>
        </w:rPr>
        <w:t xml:space="preserve">1.1.7.0.2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058"/>
        </w:numPr>
      </w:pPr>
      <w:r>
        <w:rPr>
          <w:rFonts w:hint="eastAsia"/>
        </w:rPr>
        <w:t xml:space="preserve">客户信息收集的两种方法为预设____________</w:t>
      </w:r>
      <w:r>
        <w:t xml:space="preserve"> </w:t>
      </w:r>
      <w:r>
        <w:rPr>
          <w:rFonts w:hint="eastAsia"/>
        </w:rPr>
        <w:t xml:space="preserve">与笔记。</w:t>
      </w:r>
    </w:p>
    <w:p>
      <w:pPr>
        <w:pStyle w:val="Compact"/>
        <w:numPr>
          <w:ilvl w:val="0"/>
          <w:numId w:val="1058"/>
        </w:numPr>
      </w:pPr>
      <w:r>
        <w:rPr>
          <w:rFonts w:hint="eastAsia"/>
        </w:rPr>
        <w:t xml:space="preserve">客户对推拿的常见期望之一为缓解</w:t>
      </w:r>
      <w:r>
        <w:t xml:space="preserve"> ____________ 。</w:t>
      </w:r>
    </w:p>
    <w:p>
      <w:pPr>
        <w:pStyle w:val="Compact"/>
        <w:numPr>
          <w:ilvl w:val="0"/>
          <w:numId w:val="1058"/>
        </w:numPr>
      </w:pPr>
      <w:r>
        <w:rPr>
          <w:rFonts w:hint="eastAsia"/>
        </w:rPr>
        <w:t xml:space="preserve">现病史包括疼痛部位与</w:t>
      </w:r>
      <w:r>
        <w:t xml:space="preserve"> ____________ </w:t>
      </w:r>
      <w:r>
        <w:rPr>
          <w:rFonts w:hint="eastAsia"/>
        </w:rPr>
        <w:t xml:space="preserve">评估。</w:t>
      </w:r>
    </w:p>
    <w:p>
      <w:pPr>
        <w:pStyle w:val="Compact"/>
        <w:numPr>
          <w:ilvl w:val="0"/>
          <w:numId w:val="1058"/>
        </w:numPr>
      </w:pPr>
      <w:r>
        <w:rPr>
          <w:rFonts w:hint="eastAsia"/>
        </w:rPr>
        <w:t xml:space="preserve">中医四诊为：望、____________、问、切。</w:t>
      </w:r>
    </w:p>
    <w:p>
      <w:pPr>
        <w:pStyle w:val="Compact"/>
        <w:numPr>
          <w:ilvl w:val="0"/>
          <w:numId w:val="1058"/>
        </w:numPr>
      </w:pPr>
      <w:r>
        <w:rPr>
          <w:rFonts w:hint="eastAsia"/>
        </w:rPr>
        <w:t xml:space="preserve">望诊主要观察客户的神、色、形、____________</w:t>
      </w:r>
      <w:r>
        <w:t xml:space="preserve"> 。</w:t>
      </w:r>
    </w:p>
    <w:p>
      <w:pPr>
        <w:pStyle w:val="Compact"/>
        <w:numPr>
          <w:ilvl w:val="0"/>
          <w:numId w:val="1058"/>
        </w:numPr>
      </w:pPr>
      <w:r>
        <w:rPr>
          <w:rFonts w:hint="eastAsia"/>
        </w:rPr>
        <w:t xml:space="preserve">闻诊包含听声音与</w:t>
      </w:r>
      <w:r>
        <w:t xml:space="preserve"> ____________ 。</w:t>
      </w:r>
    </w:p>
    <w:p>
      <w:pPr>
        <w:pStyle w:val="Compact"/>
        <w:numPr>
          <w:ilvl w:val="0"/>
          <w:numId w:val="1058"/>
        </w:numPr>
      </w:pPr>
      <w:r>
        <w:rPr>
          <w:rFonts w:hint="eastAsia"/>
        </w:rPr>
        <w:t xml:space="preserve">切诊的常用脉位为寸口脉的寸、____________、尺。</w:t>
      </w:r>
    </w:p>
    <w:p>
      <w:pPr>
        <w:pStyle w:val="Compact"/>
        <w:numPr>
          <w:ilvl w:val="0"/>
          <w:numId w:val="1058"/>
        </w:numPr>
      </w:pPr>
      <w:r>
        <w:rPr>
          <w:rFonts w:hint="eastAsia"/>
        </w:rPr>
        <w:t xml:space="preserve">头部经络部位的拼音为</w:t>
      </w:r>
      <w:r>
        <w:t xml:space="preserve"> ____________ 。</w:t>
      </w:r>
    </w:p>
    <w:p>
      <w:pPr>
        <w:pStyle w:val="Compact"/>
        <w:numPr>
          <w:ilvl w:val="0"/>
          <w:numId w:val="1058"/>
        </w:numPr>
      </w:pPr>
      <w:r>
        <w:rPr>
          <w:rFonts w:hint="eastAsia"/>
        </w:rPr>
        <w:t xml:space="preserve">关节活动度英文缩写为</w:t>
      </w:r>
      <w:r>
        <w:t xml:space="preserve"> ____________ 。</w:t>
      </w:r>
    </w:p>
    <w:p>
      <w:pPr>
        <w:pStyle w:val="Compact"/>
        <w:numPr>
          <w:ilvl w:val="0"/>
          <w:numId w:val="1058"/>
        </w:numPr>
      </w:pPr>
      <w:r>
        <w:rPr>
          <w:rFonts w:hint="eastAsia"/>
        </w:rPr>
        <w:t xml:space="preserve">服用</w:t>
      </w:r>
      <w:r>
        <w:t xml:space="preserve"> ____________ </w:t>
      </w:r>
      <w:r>
        <w:rPr>
          <w:rFonts w:hint="eastAsia"/>
        </w:rPr>
        <w:t xml:space="preserve">类药物者需谨慎推拿力度，以防皮下出血。</w:t>
      </w:r>
    </w:p>
    <w:p>
      <w:r>
        <w:pict>
          <v:rect style="width:0;height:1.5pt" o:hralign="center" o:hrstd="t" o:hr="t"/>
        </w:pict>
      </w:r>
    </w:p>
    <w:bookmarkEnd w:id="137"/>
    <w:bookmarkStart w:id="138" w:name="第二部分选择题每题-3-分共-30-分-1"/>
    <w:p>
      <w:pPr>
        <w:pStyle w:val="Heading5"/>
      </w:pPr>
      <w:r>
        <w:rPr>
          <w:rStyle w:val="SectionNumber"/>
        </w:rPr>
        <w:t xml:space="preserve">1.1.7.0.3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059"/>
        </w:numPr>
      </w:pPr>
      <w:r>
        <w:rPr>
          <w:rFonts w:hint="eastAsia"/>
        </w:rPr>
        <w:t xml:space="preserve">中医四诊中”问诊”对应英文为：</w:t>
      </w:r>
    </w:p>
    <w:p>
      <w:pPr>
        <w:pStyle w:val="Compact"/>
        <w:numPr>
          <w:ilvl w:val="1"/>
          <w:numId w:val="1060"/>
        </w:numPr>
      </w:pPr>
      <w:r>
        <w:t xml:space="preserve">A. Observation　B. Listening　C. Questioning　D. Palpation</w:t>
      </w:r>
    </w:p>
    <w:p>
      <w:pPr>
        <w:pStyle w:val="Compact"/>
        <w:numPr>
          <w:ilvl w:val="0"/>
          <w:numId w:val="1059"/>
        </w:numPr>
      </w:pPr>
      <w:r>
        <w:rPr>
          <w:rFonts w:hint="eastAsia"/>
        </w:rPr>
        <w:t xml:space="preserve">下列何者</w:t>
      </w:r>
      <w:r>
        <w:rPr>
          <w:rFonts w:hint="eastAsia"/>
          <w:b/>
          <w:bCs/>
        </w:rPr>
        <w:t xml:space="preserve">不是</w:t>
      </w:r>
      <w:r>
        <w:rPr>
          <w:rFonts w:hint="eastAsia"/>
        </w:rPr>
        <w:t xml:space="preserve">客户对推拿的常见期望？</w:t>
      </w:r>
    </w:p>
    <w:p>
      <w:pPr>
        <w:pStyle w:val="Compact"/>
        <w:numPr>
          <w:ilvl w:val="1"/>
          <w:numId w:val="1061"/>
        </w:numPr>
      </w:pPr>
      <w:r>
        <w:t xml:space="preserve">A. </w:t>
      </w:r>
      <w:r>
        <w:rPr>
          <w:rFonts w:hint="eastAsia"/>
        </w:rPr>
        <w:t xml:space="preserve">缓解症状</w:t>
      </w:r>
      <w:r>
        <w:t xml:space="preserve">　B. </w:t>
      </w:r>
      <w:r>
        <w:rPr>
          <w:rFonts w:hint="eastAsia"/>
        </w:rPr>
        <w:t xml:space="preserve">整体疗法</w:t>
      </w:r>
      <w:r>
        <w:t xml:space="preserve">　C. </w:t>
      </w:r>
      <w:r>
        <w:rPr>
          <w:rFonts w:hint="eastAsia"/>
        </w:rPr>
        <w:t xml:space="preserve">治愈癌症</w:t>
      </w:r>
      <w:r>
        <w:t xml:space="preserve">　D. </w:t>
      </w:r>
      <w:r>
        <w:rPr>
          <w:rFonts w:hint="eastAsia"/>
        </w:rPr>
        <w:t xml:space="preserve">自我护理建议</w:t>
      </w:r>
    </w:p>
    <w:p>
      <w:pPr>
        <w:pStyle w:val="Compact"/>
        <w:numPr>
          <w:ilvl w:val="0"/>
          <w:numId w:val="1059"/>
        </w:numPr>
      </w:pPr>
      <w:r>
        <w:rPr>
          <w:rFonts w:hint="eastAsia"/>
        </w:rPr>
        <w:t xml:space="preserve">“上肢/手”</w:t>
      </w:r>
      <w:r>
        <w:rPr>
          <w:rFonts w:hint="eastAsia"/>
        </w:rPr>
        <w:t xml:space="preserve">的拼音为：</w:t>
      </w:r>
    </w:p>
    <w:p>
      <w:pPr>
        <w:pStyle w:val="Compact"/>
        <w:numPr>
          <w:ilvl w:val="1"/>
          <w:numId w:val="1062"/>
        </w:numPr>
      </w:pPr>
      <w:r>
        <w:t xml:space="preserve">A. Tóu bù　B. Shǒu　C. Tuǐ　D. Bèi bù</w:t>
      </w:r>
    </w:p>
    <w:p>
      <w:pPr>
        <w:pStyle w:val="Compact"/>
        <w:numPr>
          <w:ilvl w:val="0"/>
          <w:numId w:val="1059"/>
        </w:numPr>
      </w:pPr>
      <w:r>
        <w:rPr>
          <w:rFonts w:hint="eastAsia"/>
        </w:rPr>
        <w:t xml:space="preserve">用于评估疼痛的常用量表是：</w:t>
      </w:r>
    </w:p>
    <w:p>
      <w:pPr>
        <w:pStyle w:val="Compact"/>
        <w:numPr>
          <w:ilvl w:val="1"/>
          <w:numId w:val="1063"/>
        </w:numPr>
      </w:pPr>
      <w:r>
        <w:t xml:space="preserve">A. VAS　B. GCS　C. BMI　D. ECG</w:t>
      </w:r>
    </w:p>
    <w:p>
      <w:pPr>
        <w:pStyle w:val="Compact"/>
        <w:numPr>
          <w:ilvl w:val="0"/>
          <w:numId w:val="1059"/>
        </w:numPr>
      </w:pPr>
      <w:r>
        <w:rPr>
          <w:rFonts w:hint="eastAsia"/>
        </w:rPr>
        <w:t xml:space="preserve">推拿前评估肌力的标准量表为：</w:t>
      </w:r>
    </w:p>
    <w:p>
      <w:pPr>
        <w:pStyle w:val="Compact"/>
        <w:numPr>
          <w:ilvl w:val="1"/>
          <w:numId w:val="1064"/>
        </w:numPr>
      </w:pPr>
      <w:r>
        <w:t xml:space="preserve">A. MRC 0–5　B. ASA 1–4　C. NYHA 1–4　D. APGAR</w:t>
      </w:r>
    </w:p>
    <w:p>
      <w:pPr>
        <w:pStyle w:val="Compact"/>
        <w:numPr>
          <w:ilvl w:val="0"/>
          <w:numId w:val="1059"/>
        </w:numPr>
      </w:pPr>
      <w:r>
        <w:rPr>
          <w:rFonts w:hint="eastAsia"/>
        </w:rPr>
        <w:t xml:space="preserve">下列哪一项</w:t>
      </w:r>
      <w:r>
        <w:rPr>
          <w:rFonts w:hint="eastAsia"/>
          <w:b/>
          <w:bCs/>
        </w:rPr>
        <w:t xml:space="preserve">不属于</w:t>
      </w:r>
      <w:r>
        <w:rPr>
          <w:rFonts w:hint="eastAsia"/>
        </w:rPr>
        <w:t xml:space="preserve">家族史项目？</w:t>
      </w:r>
    </w:p>
    <w:p>
      <w:pPr>
        <w:pStyle w:val="Compact"/>
        <w:numPr>
          <w:ilvl w:val="1"/>
          <w:numId w:val="1065"/>
        </w:numPr>
      </w:pPr>
      <w:r>
        <w:t xml:space="preserve">A. </w:t>
      </w:r>
      <w:r>
        <w:rPr>
          <w:rFonts w:hint="eastAsia"/>
        </w:rPr>
        <w:t xml:space="preserve">糖尿病</w:t>
      </w:r>
      <w:r>
        <w:t xml:space="preserve">　B. </w:t>
      </w:r>
      <w:r>
        <w:rPr>
          <w:rFonts w:hint="eastAsia"/>
        </w:rPr>
        <w:t xml:space="preserve">高血压</w:t>
      </w:r>
      <w:r>
        <w:t xml:space="preserve">　C. </w:t>
      </w:r>
      <w:r>
        <w:rPr>
          <w:rFonts w:hint="eastAsia"/>
        </w:rPr>
        <w:t xml:space="preserve">客户工资</w:t>
      </w:r>
      <w:r>
        <w:t xml:space="preserve">　D. </w:t>
      </w:r>
      <w:r>
        <w:rPr>
          <w:rFonts w:hint="eastAsia"/>
        </w:rPr>
        <w:t xml:space="preserve">心脏病</w:t>
      </w:r>
    </w:p>
    <w:p>
      <w:pPr>
        <w:pStyle w:val="Compact"/>
        <w:numPr>
          <w:ilvl w:val="0"/>
          <w:numId w:val="1059"/>
        </w:numPr>
      </w:pPr>
      <w:r>
        <w:rPr>
          <w:rFonts w:hint="eastAsia"/>
        </w:rPr>
        <w:t xml:space="preserve">中医解剖范围包含全身、关节、软组织与：</w:t>
      </w:r>
    </w:p>
    <w:p>
      <w:pPr>
        <w:pStyle w:val="Compact"/>
        <w:numPr>
          <w:ilvl w:val="1"/>
          <w:numId w:val="1066"/>
        </w:numPr>
      </w:pPr>
      <w:r>
        <w:t xml:space="preserve">A. </w:t>
      </w:r>
      <w:r>
        <w:rPr>
          <w:rFonts w:hint="eastAsia"/>
        </w:rPr>
        <w:t xml:space="preserve">内脏</w:t>
      </w:r>
      <w:r>
        <w:t xml:space="preserve">　B. </w:t>
      </w:r>
      <w:r>
        <w:rPr>
          <w:rFonts w:hint="eastAsia"/>
        </w:rPr>
        <w:t xml:space="preserve">大脑结构</w:t>
      </w:r>
      <w:r>
        <w:t xml:space="preserve">　C. </w:t>
      </w:r>
      <w:r>
        <w:rPr>
          <w:rFonts w:hint="eastAsia"/>
        </w:rPr>
        <w:t xml:space="preserve">神经突触</w:t>
      </w:r>
      <w:r>
        <w:t xml:space="preserve">　D. </w:t>
      </w:r>
      <w:r>
        <w:rPr>
          <w:rFonts w:hint="eastAsia"/>
        </w:rPr>
        <w:t xml:space="preserve">染色体</w:t>
      </w:r>
    </w:p>
    <w:p>
      <w:pPr>
        <w:pStyle w:val="Compact"/>
        <w:numPr>
          <w:ilvl w:val="0"/>
          <w:numId w:val="1059"/>
        </w:numPr>
      </w:pPr>
      <w:r>
        <w:rPr>
          <w:rFonts w:hint="eastAsia"/>
        </w:rPr>
        <w:t xml:space="preserve">望诊”色”主要看面色，下列哪种颜色</w:t>
      </w:r>
      <w:r>
        <w:rPr>
          <w:rFonts w:hint="eastAsia"/>
          <w:b/>
          <w:bCs/>
        </w:rPr>
        <w:t xml:space="preserve">不属于</w:t>
      </w:r>
      <w:r>
        <w:rPr>
          <w:rFonts w:hint="eastAsia"/>
        </w:rPr>
        <w:t xml:space="preserve">五色？</w:t>
      </w:r>
    </w:p>
    <w:p>
      <w:pPr>
        <w:pStyle w:val="Compact"/>
        <w:numPr>
          <w:ilvl w:val="1"/>
          <w:numId w:val="1067"/>
        </w:numPr>
      </w:pPr>
      <w:r>
        <w:t xml:space="preserve">A. </w:t>
      </w:r>
      <w:r>
        <w:rPr>
          <w:rFonts w:hint="eastAsia"/>
        </w:rPr>
        <w:t xml:space="preserve">红</w:t>
      </w:r>
      <w:r>
        <w:t xml:space="preserve">　B. </w:t>
      </w:r>
      <w:r>
        <w:rPr>
          <w:rFonts w:hint="eastAsia"/>
        </w:rPr>
        <w:t xml:space="preserve">黄</w:t>
      </w:r>
      <w:r>
        <w:t xml:space="preserve">　C. </w:t>
      </w:r>
      <w:r>
        <w:rPr>
          <w:rFonts w:hint="eastAsia"/>
        </w:rPr>
        <w:t xml:space="preserve">紫</w:t>
      </w:r>
      <w:r>
        <w:t xml:space="preserve">　D. </w:t>
      </w:r>
      <w:r>
        <w:rPr>
          <w:rFonts w:hint="eastAsia"/>
        </w:rPr>
        <w:t xml:space="preserve">青</w:t>
      </w:r>
    </w:p>
    <w:p>
      <w:pPr>
        <w:pStyle w:val="Compact"/>
        <w:numPr>
          <w:ilvl w:val="0"/>
          <w:numId w:val="1059"/>
        </w:numPr>
      </w:pPr>
      <w:r>
        <w:rPr>
          <w:rFonts w:hint="eastAsia"/>
        </w:rPr>
        <w:t xml:space="preserve">客户知情同意必须包含：</w:t>
      </w:r>
    </w:p>
    <w:p>
      <w:pPr>
        <w:pStyle w:val="Compact"/>
        <w:numPr>
          <w:ilvl w:val="1"/>
          <w:numId w:val="1068"/>
        </w:numPr>
      </w:pPr>
      <w:r>
        <w:t xml:space="preserve">A. </w:t>
      </w:r>
      <w:r>
        <w:rPr>
          <w:rFonts w:hint="eastAsia"/>
        </w:rPr>
        <w:t xml:space="preserve">推拿目的与方法</w:t>
      </w:r>
      <w:r>
        <w:t xml:space="preserve">　B. </w:t>
      </w:r>
      <w:r>
        <w:rPr>
          <w:rFonts w:hint="eastAsia"/>
        </w:rPr>
        <w:t xml:space="preserve">中心利润</w:t>
      </w:r>
      <w:r>
        <w:t xml:space="preserve">　C. </w:t>
      </w:r>
      <w:r>
        <w:rPr>
          <w:rFonts w:hint="eastAsia"/>
        </w:rPr>
        <w:t xml:space="preserve">推拿师工资</w:t>
      </w:r>
      <w:r>
        <w:t xml:space="preserve">　D. </w:t>
      </w:r>
      <w:r>
        <w:rPr>
          <w:rFonts w:hint="eastAsia"/>
        </w:rPr>
        <w:t xml:space="preserve">同行价格</w:t>
      </w:r>
    </w:p>
    <w:p>
      <w:pPr>
        <w:pStyle w:val="Compact"/>
        <w:numPr>
          <w:ilvl w:val="0"/>
          <w:numId w:val="1059"/>
        </w:numPr>
      </w:pPr>
      <w:r>
        <w:rPr>
          <w:rFonts w:hint="eastAsia"/>
        </w:rPr>
        <w:t xml:space="preserve">客户记录修改时正确做法为：</w:t>
      </w:r>
    </w:p>
    <w:p>
      <w:pPr>
        <w:pStyle w:val="Compact"/>
        <w:numPr>
          <w:ilvl w:val="1"/>
          <w:numId w:val="1069"/>
        </w:numPr>
      </w:pPr>
      <w:r>
        <w:t xml:space="preserve">A. </w:t>
      </w:r>
      <w:r>
        <w:rPr>
          <w:rFonts w:hint="eastAsia"/>
        </w:rPr>
        <w:t xml:space="preserve">涂改液覆盖</w:t>
      </w:r>
      <w:r>
        <w:t xml:space="preserve">　B. </w:t>
      </w:r>
      <w:r>
        <w:rPr>
          <w:rFonts w:hint="eastAsia"/>
        </w:rPr>
        <w:t xml:space="preserve">划线</w:t>
      </w:r>
      <w:r>
        <w:t xml:space="preserve"> + </w:t>
      </w:r>
      <w:r>
        <w:rPr>
          <w:rFonts w:hint="eastAsia"/>
        </w:rPr>
        <w:t xml:space="preserve">签名</w:t>
      </w:r>
      <w:r>
        <w:t xml:space="preserve"> + </w:t>
      </w:r>
      <w:r>
        <w:rPr>
          <w:rFonts w:hint="eastAsia"/>
        </w:rPr>
        <w:t xml:space="preserve">日期</w:t>
      </w:r>
      <w:r>
        <w:t xml:space="preserve">　C. </w:t>
      </w:r>
      <w:r>
        <w:rPr>
          <w:rFonts w:hint="eastAsia"/>
        </w:rPr>
        <w:t xml:space="preserve">撕掉重写</w:t>
      </w:r>
      <w:r>
        <w:t xml:space="preserve">　D. </w:t>
      </w:r>
      <w:r>
        <w:rPr>
          <w:rFonts w:hint="eastAsia"/>
        </w:rPr>
        <w:t xml:space="preserve">不得修改</w:t>
      </w:r>
    </w:p>
    <w:p>
      <w:r>
        <w:pict>
          <v:rect style="width:0;height:1.5pt" o:hralign="center" o:hrstd="t" o:hr="t"/>
        </w:pict>
      </w:r>
    </w:p>
    <w:bookmarkEnd w:id="138"/>
    <w:bookmarkStart w:id="139" w:name="第三部分简答题每题-5-分共-30-分-1"/>
    <w:p>
      <w:pPr>
        <w:pStyle w:val="Heading5"/>
      </w:pPr>
      <w:r>
        <w:rPr>
          <w:rStyle w:val="SectionNumber"/>
        </w:rPr>
        <w:t xml:space="preserve">1.1.7.0.4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070"/>
        </w:numPr>
      </w:pPr>
      <w:r>
        <w:rPr>
          <w:rFonts w:hint="eastAsia"/>
        </w:rPr>
        <w:t xml:space="preserve">列出客户健康信息收集的</w:t>
      </w:r>
      <w:r>
        <w:t xml:space="preserve"> 4 </w:t>
      </w:r>
      <w:r>
        <w:rPr>
          <w:rFonts w:hint="eastAsia"/>
        </w:rPr>
        <w:t xml:space="preserve">大类。</w:t>
      </w:r>
    </w:p>
    <w:p>
      <w:pPr>
        <w:pStyle w:val="Compact"/>
        <w:numPr>
          <w:ilvl w:val="0"/>
          <w:numId w:val="1070"/>
        </w:numPr>
      </w:pPr>
      <w:r>
        <w:rPr>
          <w:rFonts w:hint="eastAsia"/>
        </w:rPr>
        <w:t xml:space="preserve">简述中医”望、闻、问、切”四诊的内容与意义。</w:t>
      </w:r>
    </w:p>
    <w:p>
      <w:pPr>
        <w:pStyle w:val="Compact"/>
        <w:numPr>
          <w:ilvl w:val="0"/>
          <w:numId w:val="1070"/>
        </w:numPr>
      </w:pPr>
      <w:r>
        <w:rPr>
          <w:rFonts w:hint="eastAsia"/>
        </w:rPr>
        <w:t xml:space="preserve">列出常用经络的</w:t>
      </w:r>
      <w:r>
        <w:t xml:space="preserve"> 5 </w:t>
      </w:r>
      <w:r>
        <w:rPr>
          <w:rFonts w:hint="eastAsia"/>
        </w:rPr>
        <w:t xml:space="preserve">个身体部位（中文</w:t>
      </w:r>
      <w:r>
        <w:t xml:space="preserve"> + </w:t>
      </w:r>
      <w:r>
        <w:rPr>
          <w:rFonts w:hint="eastAsia"/>
        </w:rPr>
        <w:t xml:space="preserve">拼音）。</w:t>
      </w:r>
    </w:p>
    <w:p>
      <w:pPr>
        <w:pStyle w:val="Compact"/>
        <w:numPr>
          <w:ilvl w:val="0"/>
          <w:numId w:val="1070"/>
        </w:numPr>
      </w:pPr>
      <w:r>
        <w:rPr>
          <w:rFonts w:hint="eastAsia"/>
        </w:rPr>
        <w:t xml:space="preserve">说明为何推拿前要评估”用药史”，并举</w:t>
      </w:r>
      <w:r>
        <w:t xml:space="preserve"> 2 </w:t>
      </w:r>
      <w:r>
        <w:rPr>
          <w:rFonts w:hint="eastAsia"/>
        </w:rPr>
        <w:t xml:space="preserve">个药物实例。</w:t>
      </w:r>
    </w:p>
    <w:p>
      <w:pPr>
        <w:pStyle w:val="Compact"/>
        <w:numPr>
          <w:ilvl w:val="0"/>
          <w:numId w:val="1070"/>
        </w:numPr>
      </w:pPr>
      <w:r>
        <w:rPr>
          <w:rFonts w:hint="eastAsia"/>
        </w:rPr>
        <w:t xml:space="preserve">阐述知情同意书的</w:t>
      </w:r>
      <w:r>
        <w:t xml:space="preserve"> 5 </w:t>
      </w:r>
      <w:r>
        <w:rPr>
          <w:rFonts w:hint="eastAsia"/>
        </w:rPr>
        <w:t xml:space="preserve">项核心内容。</w:t>
      </w:r>
    </w:p>
    <w:p>
      <w:pPr>
        <w:pStyle w:val="Compact"/>
        <w:numPr>
          <w:ilvl w:val="0"/>
          <w:numId w:val="1070"/>
        </w:numPr>
      </w:pPr>
      <w:r>
        <w:rPr>
          <w:rFonts w:hint="eastAsia"/>
        </w:rPr>
        <w:t xml:space="preserve">描述异性客户咨询时应采取的</w:t>
      </w:r>
      <w:r>
        <w:t xml:space="preserve"> 3 </w:t>
      </w:r>
      <w:r>
        <w:rPr>
          <w:rFonts w:hint="eastAsia"/>
        </w:rPr>
        <w:t xml:space="preserve">项保护措施。</w:t>
      </w:r>
    </w:p>
    <w:p>
      <w:r>
        <w:pict>
          <v:rect style="width:0;height:1.5pt" o:hralign="center" o:hrstd="t" o:hr="t"/>
        </w:pict>
      </w:r>
    </w:p>
    <w:bookmarkEnd w:id="139"/>
    <w:bookmarkStart w:id="140" w:name="第四部分案例题共-20-分-1"/>
    <w:p>
      <w:pPr>
        <w:pStyle w:val="Heading5"/>
      </w:pPr>
      <w:r>
        <w:rPr>
          <w:rStyle w:val="SectionNumber"/>
        </w:rPr>
        <w:t xml:space="preserve">1.1.7.0.5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一名</w:t>
      </w:r>
      <w:r>
        <w:t xml:space="preserve"> 35 </w:t>
      </w:r>
      <w:r>
        <w:rPr>
          <w:rFonts w:hint="eastAsia"/>
        </w:rPr>
        <w:t xml:space="preserve">岁华裔女性主诉”肩颈酸痛</w:t>
      </w:r>
      <w:r>
        <w:t xml:space="preserve"> 3 </w:t>
      </w:r>
      <w:r>
        <w:rPr>
          <w:rFonts w:hint="eastAsia"/>
        </w:rPr>
        <w:t xml:space="preserve">个月，越来越严重”。她正服用避孕药，最近加班至深夜，每周喝咖啡</w:t>
      </w:r>
      <w:r>
        <w:t xml:space="preserve"> 5 </w:t>
      </w:r>
      <w:r>
        <w:rPr>
          <w:rFonts w:hint="eastAsia"/>
        </w:rPr>
        <w:t xml:space="preserve">杯。她希望”做一次推拿就能好”。</w:t>
      </w:r>
    </w:p>
    <w:p>
      <w:pPr>
        <w:pStyle w:val="BodyText"/>
      </w:pPr>
      <w:r>
        <w:rPr>
          <w:rFonts w:hint="eastAsia"/>
          <w:b/>
          <w:bCs/>
        </w:rPr>
        <w:t xml:space="preserve">请回答：</w:t>
      </w:r>
    </w:p>
    <w:p>
      <w:pPr>
        <w:pStyle w:val="Compact"/>
        <w:numPr>
          <w:ilvl w:val="0"/>
          <w:numId w:val="1071"/>
        </w:numPr>
      </w:pPr>
      <w:r>
        <w:rPr>
          <w:rFonts w:hint="eastAsia"/>
        </w:rPr>
        <w:t xml:space="preserve">你应收集哪些”现病史”信息？（6</w:t>
      </w:r>
      <w:r>
        <w:t xml:space="preserve"> </w:t>
      </w:r>
      <w:r>
        <w:rPr>
          <w:rFonts w:hint="eastAsia"/>
        </w:rPr>
        <w:t xml:space="preserve">分）</w:t>
      </w:r>
    </w:p>
    <w:p>
      <w:pPr>
        <w:pStyle w:val="Compact"/>
        <w:numPr>
          <w:ilvl w:val="0"/>
          <w:numId w:val="1071"/>
        </w:numPr>
      </w:pPr>
      <w:r>
        <w:rPr>
          <w:rFonts w:hint="eastAsia"/>
        </w:rPr>
        <w:t xml:space="preserve">用四诊法你将进行哪些观察？（8</w:t>
      </w:r>
      <w:r>
        <w:t xml:space="preserve"> </w:t>
      </w:r>
      <w:r>
        <w:rPr>
          <w:rFonts w:hint="eastAsia"/>
        </w:rPr>
        <w:t xml:space="preserve">分）</w:t>
      </w:r>
    </w:p>
    <w:p>
      <w:pPr>
        <w:pStyle w:val="Compact"/>
        <w:numPr>
          <w:ilvl w:val="0"/>
          <w:numId w:val="1071"/>
        </w:numPr>
      </w:pPr>
      <w:r>
        <w:rPr>
          <w:rFonts w:hint="eastAsia"/>
        </w:rPr>
        <w:t xml:space="preserve">如何回应客户”做一次就好”的不切实际期望？（6</w:t>
      </w:r>
      <w:r>
        <w:t xml:space="preserve"> </w:t>
      </w:r>
      <w:r>
        <w:rPr>
          <w:rFonts w:hint="eastAsia"/>
        </w:rPr>
        <w:t xml:space="preserve">分）</w:t>
      </w:r>
    </w:p>
    <w:p>
      <w:r>
        <w:pict>
          <v:rect style="width:0;height:1.5pt" o:hralign="center" o:hrstd="t" o:hr="t"/>
        </w:pict>
      </w:r>
    </w:p>
    <w:bookmarkEnd w:id="140"/>
    <w:bookmarkStart w:id="141" w:name="答题要点导师参考-1"/>
    <w:p>
      <w:pPr>
        <w:pStyle w:val="Heading5"/>
      </w:pPr>
      <w:r>
        <w:rPr>
          <w:rStyle w:val="SectionNumber"/>
        </w:rPr>
        <w:t xml:space="preserve">1.1.7.0.6</w:t>
      </w:r>
      <w:r>
        <w:tab/>
      </w:r>
      <w:r>
        <w:rPr>
          <w:rFonts w:hint="eastAsia"/>
        </w:rPr>
        <w:t xml:space="preserve">答题要点（导师参考）</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题号</w:t>
            </w:r>
          </w:p>
        </w:tc>
        <w:tc>
          <w:tcPr/>
          <w:p>
            <w:pPr>
              <w:pStyle w:val="Compact"/>
            </w:pPr>
            <w:r>
              <w:rPr>
                <w:rFonts w:hint="eastAsia"/>
              </w:rPr>
              <w:t xml:space="preserve">答案要点</w:t>
            </w:r>
          </w:p>
        </w:tc>
      </w:tr>
      <w:tr>
        <w:tc>
          <w:tcPr/>
          <w:p>
            <w:pPr>
              <w:pStyle w:val="Compact"/>
            </w:pPr>
            <w:r>
              <w:t xml:space="preserve">1</w:t>
            </w:r>
          </w:p>
        </w:tc>
        <w:tc>
          <w:tcPr/>
          <w:p>
            <w:pPr>
              <w:pStyle w:val="Compact"/>
            </w:pPr>
            <w:r>
              <w:rPr>
                <w:rFonts w:hint="eastAsia"/>
              </w:rPr>
              <w:t xml:space="preserve">病史采集表</w:t>
            </w:r>
          </w:p>
        </w:tc>
      </w:tr>
      <w:tr>
        <w:tc>
          <w:tcPr/>
          <w:p>
            <w:pPr>
              <w:pStyle w:val="Compact"/>
            </w:pPr>
            <w:r>
              <w:t xml:space="preserve">2</w:t>
            </w:r>
          </w:p>
        </w:tc>
        <w:tc>
          <w:tcPr/>
          <w:p>
            <w:pPr>
              <w:pStyle w:val="Compact"/>
            </w:pPr>
            <w:r>
              <w:rPr>
                <w:rFonts w:hint="eastAsia"/>
              </w:rPr>
              <w:t xml:space="preserve">症状</w:t>
            </w:r>
          </w:p>
        </w:tc>
      </w:tr>
      <w:tr>
        <w:tc>
          <w:tcPr/>
          <w:p>
            <w:pPr>
              <w:pStyle w:val="Compact"/>
            </w:pPr>
            <w:r>
              <w:t xml:space="preserve">3</w:t>
            </w:r>
          </w:p>
        </w:tc>
        <w:tc>
          <w:tcPr/>
          <w:p>
            <w:pPr>
              <w:pStyle w:val="Compact"/>
            </w:pPr>
            <w:r>
              <w:rPr>
                <w:rFonts w:hint="eastAsia"/>
              </w:rPr>
              <w:t xml:space="preserve">生活方式</w:t>
            </w:r>
          </w:p>
        </w:tc>
      </w:tr>
      <w:tr>
        <w:tc>
          <w:tcPr/>
          <w:p>
            <w:pPr>
              <w:pStyle w:val="Compact"/>
            </w:pPr>
            <w:r>
              <w:t xml:space="preserve">4</w:t>
            </w:r>
          </w:p>
        </w:tc>
        <w:tc>
          <w:tcPr/>
          <w:p>
            <w:pPr>
              <w:pStyle w:val="Compact"/>
            </w:pPr>
            <w:r>
              <w:rPr>
                <w:rFonts w:hint="eastAsia"/>
              </w:rPr>
              <w:t xml:space="preserve">闻</w:t>
            </w:r>
          </w:p>
        </w:tc>
      </w:tr>
      <w:tr>
        <w:tc>
          <w:tcPr/>
          <w:p>
            <w:pPr>
              <w:pStyle w:val="Compact"/>
            </w:pPr>
            <w:r>
              <w:t xml:space="preserve">5</w:t>
            </w:r>
          </w:p>
        </w:tc>
        <w:tc>
          <w:tcPr/>
          <w:p>
            <w:pPr>
              <w:pStyle w:val="Compact"/>
            </w:pPr>
            <w:r>
              <w:rPr>
                <w:rFonts w:hint="eastAsia"/>
              </w:rPr>
              <w:t xml:space="preserve">态</w:t>
            </w:r>
          </w:p>
        </w:tc>
      </w:tr>
      <w:tr>
        <w:tc>
          <w:tcPr/>
          <w:p>
            <w:pPr>
              <w:pStyle w:val="Compact"/>
            </w:pPr>
            <w:r>
              <w:t xml:space="preserve">6</w:t>
            </w:r>
          </w:p>
        </w:tc>
        <w:tc>
          <w:tcPr/>
          <w:p>
            <w:pPr>
              <w:pStyle w:val="Compact"/>
            </w:pPr>
            <w:r>
              <w:rPr>
                <w:rFonts w:hint="eastAsia"/>
              </w:rPr>
              <w:t xml:space="preserve">闻气味</w:t>
            </w:r>
          </w:p>
        </w:tc>
      </w:tr>
      <w:tr>
        <w:tc>
          <w:tcPr/>
          <w:p>
            <w:pPr>
              <w:pStyle w:val="Compact"/>
            </w:pPr>
            <w:r>
              <w:t xml:space="preserve">7</w:t>
            </w:r>
          </w:p>
        </w:tc>
        <w:tc>
          <w:tcPr/>
          <w:p>
            <w:pPr>
              <w:pStyle w:val="Compact"/>
            </w:pPr>
            <w:r>
              <w:rPr>
                <w:rFonts w:hint="eastAsia"/>
              </w:rPr>
              <w:t xml:space="preserve">关</w:t>
            </w:r>
          </w:p>
        </w:tc>
      </w:tr>
      <w:tr>
        <w:tc>
          <w:tcPr/>
          <w:p>
            <w:pPr>
              <w:pStyle w:val="Compact"/>
            </w:pPr>
            <w:r>
              <w:t xml:space="preserve">8</w:t>
            </w:r>
          </w:p>
        </w:tc>
        <w:tc>
          <w:tcPr/>
          <w:p>
            <w:pPr>
              <w:pStyle w:val="Compact"/>
            </w:pPr>
            <w:r>
              <w:t xml:space="preserve">Tóu bù</w:t>
            </w:r>
          </w:p>
        </w:tc>
      </w:tr>
      <w:tr>
        <w:tc>
          <w:tcPr/>
          <w:p>
            <w:pPr>
              <w:pStyle w:val="Compact"/>
            </w:pPr>
            <w:r>
              <w:t xml:space="preserve">9</w:t>
            </w:r>
          </w:p>
        </w:tc>
        <w:tc>
          <w:tcPr/>
          <w:p>
            <w:pPr>
              <w:pStyle w:val="Compact"/>
            </w:pPr>
            <w:r>
              <w:t xml:space="preserve">ROM</w:t>
            </w:r>
          </w:p>
        </w:tc>
      </w:tr>
      <w:tr>
        <w:tc>
          <w:tcPr/>
          <w:p>
            <w:pPr>
              <w:pStyle w:val="Compact"/>
            </w:pPr>
            <w:r>
              <w:t xml:space="preserve">10</w:t>
            </w:r>
          </w:p>
        </w:tc>
        <w:tc>
          <w:tcPr/>
          <w:p>
            <w:pPr>
              <w:pStyle w:val="Compact"/>
            </w:pPr>
            <w:r>
              <w:rPr>
                <w:rFonts w:hint="eastAsia"/>
              </w:rPr>
              <w:t xml:space="preserve">抗凝血</w:t>
            </w:r>
            <w:r>
              <w:t xml:space="preserve"> / Warfarin</w:t>
            </w:r>
          </w:p>
        </w:tc>
      </w:tr>
      <w:tr>
        <w:tc>
          <w:tcPr/>
          <w:p>
            <w:pPr>
              <w:pStyle w:val="Compact"/>
            </w:pPr>
            <w:r>
              <w:t xml:space="preserve">11–20</w:t>
            </w:r>
          </w:p>
        </w:tc>
        <w:tc>
          <w:tcPr/>
          <w:p>
            <w:pPr>
              <w:pStyle w:val="Compact"/>
            </w:pPr>
            <w:r>
              <w:t xml:space="preserve">C, C, B, A, A, C, A, C, A, B</w:t>
            </w:r>
          </w:p>
        </w:tc>
      </w:tr>
      <w:tr>
        <w:tc>
          <w:tcPr/>
          <w:p>
            <w:pPr>
              <w:pStyle w:val="Compact"/>
            </w:pPr>
            <w:r>
              <w:t xml:space="preserve">21</w:t>
            </w:r>
          </w:p>
        </w:tc>
        <w:tc>
          <w:tcPr/>
          <w:p>
            <w:pPr>
              <w:pStyle w:val="Compact"/>
            </w:pPr>
            <w:r>
              <w:rPr>
                <w:rFonts w:hint="eastAsia"/>
              </w:rPr>
              <w:t xml:space="preserve">现病史、既往史、家族史、用药史</w:t>
            </w:r>
          </w:p>
        </w:tc>
      </w:tr>
      <w:tr>
        <w:tc>
          <w:tcPr/>
          <w:p>
            <w:pPr>
              <w:pStyle w:val="Compact"/>
            </w:pPr>
            <w:r>
              <w:t xml:space="preserve">22</w:t>
            </w:r>
          </w:p>
        </w:tc>
        <w:tc>
          <w:tcPr/>
          <w:p>
            <w:pPr>
              <w:pStyle w:val="Compact"/>
            </w:pPr>
            <w:r>
              <w:rPr>
                <w:rFonts w:hint="eastAsia"/>
              </w:rPr>
              <w:t xml:space="preserve">望（神色形态）、闻（声/气）、问（十问）、切（脉/触）</w:t>
            </w:r>
          </w:p>
        </w:tc>
      </w:tr>
      <w:tr>
        <w:tc>
          <w:tcPr/>
          <w:p>
            <w:pPr>
              <w:pStyle w:val="Compact"/>
            </w:pPr>
            <w:r>
              <w:t xml:space="preserve">23</w:t>
            </w:r>
          </w:p>
        </w:tc>
        <w:tc>
          <w:tcPr/>
          <w:p>
            <w:pPr>
              <w:pStyle w:val="Compact"/>
            </w:pPr>
            <w:r>
              <w:rPr>
                <w:rFonts w:hint="eastAsia"/>
              </w:rPr>
              <w:t xml:space="preserve">头部</w:t>
            </w:r>
            <w:r>
              <w:t xml:space="preserve"> Tóu </w:t>
            </w:r>
            <w:r>
              <w:rPr>
                <w:rFonts w:hint="eastAsia"/>
              </w:rPr>
              <w:t xml:space="preserve">bù、上肢</w:t>
            </w:r>
            <w:r>
              <w:t xml:space="preserve"> </w:t>
            </w:r>
            <w:r>
              <w:rPr>
                <w:rFonts w:hint="eastAsia"/>
              </w:rPr>
              <w:t xml:space="preserve">Shǒu、下肢</w:t>
            </w:r>
            <w:r>
              <w:t xml:space="preserve"> </w:t>
            </w:r>
            <w:r>
              <w:rPr>
                <w:rFonts w:hint="eastAsia"/>
              </w:rPr>
              <w:t xml:space="preserve">Tuǐ、背部</w:t>
            </w:r>
            <w:r>
              <w:t xml:space="preserve"> Bèi </w:t>
            </w:r>
            <w:r>
              <w:rPr>
                <w:rFonts w:hint="eastAsia"/>
              </w:rPr>
              <w:t xml:space="preserve">bù、胸部</w:t>
            </w:r>
            <w:r>
              <w:t xml:space="preserve"> Xiōng bù</w:t>
            </w:r>
          </w:p>
        </w:tc>
      </w:tr>
      <w:tr>
        <w:tc>
          <w:tcPr/>
          <w:p>
            <w:pPr>
              <w:pStyle w:val="Compact"/>
            </w:pPr>
            <w:r>
              <w:t xml:space="preserve">24</w:t>
            </w:r>
          </w:p>
        </w:tc>
        <w:tc>
          <w:tcPr/>
          <w:p>
            <w:pPr>
              <w:pStyle w:val="Compact"/>
            </w:pPr>
            <w:r>
              <w:rPr>
                <w:rFonts w:hint="eastAsia"/>
              </w:rPr>
              <w:t xml:space="preserve">避免出血、影响疗效；如</w:t>
            </w:r>
            <w:r>
              <w:t xml:space="preserve"> Warfarin、Aspirin</w:t>
            </w:r>
          </w:p>
        </w:tc>
      </w:tr>
      <w:tr>
        <w:tc>
          <w:tcPr/>
          <w:p>
            <w:pPr>
              <w:pStyle w:val="Compact"/>
            </w:pPr>
            <w:r>
              <w:t xml:space="preserve">25</w:t>
            </w:r>
          </w:p>
        </w:tc>
        <w:tc>
          <w:tcPr/>
          <w:p>
            <w:pPr>
              <w:pStyle w:val="Compact"/>
            </w:pPr>
            <w:r>
              <w:rPr>
                <w:rFonts w:hint="eastAsia"/>
              </w:rPr>
              <w:t xml:space="preserve">目的、方法、风险、撤回权、签字</w:t>
            </w:r>
          </w:p>
        </w:tc>
      </w:tr>
      <w:tr>
        <w:tc>
          <w:tcPr/>
          <w:p>
            <w:pPr>
              <w:pStyle w:val="Compact"/>
            </w:pPr>
            <w:r>
              <w:t xml:space="preserve">26</w:t>
            </w:r>
          </w:p>
        </w:tc>
        <w:tc>
          <w:tcPr/>
          <w:p>
            <w:pPr>
              <w:pStyle w:val="Compact"/>
            </w:pPr>
            <w:r>
              <w:rPr>
                <w:rFonts w:hint="eastAsia"/>
              </w:rPr>
              <w:t xml:space="preserve">第三方在场、咨询室不上锁、录像同意</w:t>
            </w:r>
          </w:p>
        </w:tc>
      </w:tr>
      <w:tr>
        <w:tc>
          <w:tcPr/>
          <w:p>
            <w:pPr>
              <w:pStyle w:val="Compact"/>
            </w:pPr>
            <w:r>
              <w:rPr>
                <w:rFonts w:hint="eastAsia"/>
              </w:rPr>
              <w:t xml:space="preserve">案例</w:t>
            </w:r>
            <w:r>
              <w:t xml:space="preserve"> (a)</w:t>
            </w:r>
          </w:p>
        </w:tc>
        <w:tc>
          <w:tcPr/>
          <w:p>
            <w:pPr>
              <w:pStyle w:val="Compact"/>
            </w:pPr>
            <w:r>
              <w:rPr>
                <w:rFonts w:hint="eastAsia"/>
              </w:rPr>
              <w:t xml:space="preserve">疼痛部位/性质、加重因素、睡眠、压力源、咖啡因摄入</w:t>
            </w:r>
          </w:p>
        </w:tc>
      </w:tr>
      <w:tr>
        <w:tc>
          <w:tcPr/>
          <w:p>
            <w:pPr>
              <w:pStyle w:val="Compact"/>
            </w:pPr>
            <w:r>
              <w:rPr>
                <w:rFonts w:hint="eastAsia"/>
              </w:rPr>
              <w:t xml:space="preserve">案例</w:t>
            </w:r>
            <w:r>
              <w:t xml:space="preserve"> (b)</w:t>
            </w:r>
          </w:p>
        </w:tc>
        <w:tc>
          <w:tcPr/>
          <w:p>
            <w:pPr>
              <w:pStyle w:val="Compact"/>
            </w:pPr>
            <w:r>
              <w:rPr>
                <w:rFonts w:hint="eastAsia"/>
              </w:rPr>
              <w:t xml:space="preserve">望：体姿肩高低；闻：呼吸是否急；问：十问；切：颈肩肌紧张度</w:t>
            </w:r>
          </w:p>
        </w:tc>
      </w:tr>
      <w:tr>
        <w:tc>
          <w:tcPr/>
          <w:p>
            <w:pPr>
              <w:pStyle w:val="Compact"/>
            </w:pPr>
            <w:r>
              <w:rPr>
                <w:rFonts w:hint="eastAsia"/>
              </w:rPr>
              <w:t xml:space="preserve">案例</w:t>
            </w:r>
            <w:r>
              <w:t xml:space="preserve"> (c)</w:t>
            </w:r>
          </w:p>
        </w:tc>
        <w:tc>
          <w:tcPr/>
          <w:p>
            <w:pPr>
              <w:pStyle w:val="Compact"/>
            </w:pPr>
            <w:r>
              <w:rPr>
                <w:rFonts w:hint="eastAsia"/>
              </w:rPr>
              <w:t xml:space="preserve">礼貌解释慢性问题需多次疗程，给出实际方案与时间表</w:t>
            </w:r>
          </w:p>
        </w:tc>
      </w:tr>
    </w:tbl>
    <w:p>
      <w:r>
        <w:pict>
          <v:rect style="width:0;height:1.5pt" o:hralign="center" o:hrstd="t" o:hr="t"/>
        </w:pict>
      </w:r>
    </w:p>
    <w:p>
      <w:pPr>
        <w:pStyle w:val="BlockText"/>
      </w:pPr>
      <w:r>
        <w:rPr>
          <w:rFonts w:hint="eastAsia"/>
        </w:rPr>
        <w:t xml:space="preserve">完成本作业单后，请进入</w:t>
      </w:r>
      <w:r>
        <w:t xml:space="preserve"> KT-03。</w:t>
      </w:r>
    </w:p>
    <w:bookmarkEnd w:id="141"/>
    <w:bookmarkEnd w:id="142"/>
    <w:bookmarkStart w:id="149" w:name="c01kt-03-assignment-sheet-3"/>
    <w:p>
      <w:pPr>
        <w:pStyle w:val="Heading3"/>
      </w:pPr>
      <w:r>
        <w:rPr>
          <w:rStyle w:val="SectionNumber"/>
          <w:b/>
          <w:color w:val="C71585"/>
        </w:rPr>
        <w:t xml:space="preserve">1.1.8</w:t>
      </w:r>
      <w:r>
        <w:rPr>
          <w:b/>
          <w:color w:val="C71585"/>
        </w:rPr>
        <w:tab/>
      </w:r>
      <w:r>
        <w:rPr>
          <w:b/>
          <w:color w:val="C71585"/>
        </w:rPr>
        <w:t xml:space="preserve">[C01/KT-03] Assignment Sheet 3</w:t>
      </w:r>
    </w:p>
    <w:p>
      <w:pPr>
        <w:pStyle w:val="FirstParagraph"/>
      </w:pPr>
      <w:r>
        <w:rPr>
          <w:b/>
          <w:bCs/>
        </w:rPr>
        <w:t xml:space="preserve">WIM </w:t>
      </w:r>
      <w:r>
        <w:rPr>
          <w:rFonts w:hint="eastAsia"/>
          <w:b/>
          <w:bCs/>
        </w:rPr>
        <w:t xml:space="preserve">编码：</w:t>
      </w:r>
      <w:r>
        <w:t xml:space="preserve"> </w:t>
      </w:r>
      <w:r>
        <w:t xml:space="preserve">MP-031-3:2016-C01/KT(3/4)(MERAH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对应资料单：</w:t>
      </w:r>
      <w:r>
        <w:t xml:space="preserve"> </w:t>
      </w:r>
      <w:r>
        <w:t xml:space="preserve">KP-03</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43" w:name="说明-2"/>
    <w:p>
      <w:pPr>
        <w:pStyle w:val="Heading5"/>
      </w:pPr>
      <w:r>
        <w:rPr>
          <w:rStyle w:val="SectionNumber"/>
        </w:rPr>
        <w:t xml:space="preserve">1.1.8.0.1</w:t>
      </w:r>
      <w:r>
        <w:tab/>
      </w:r>
      <w:r>
        <w:rPr>
          <w:rFonts w:hint="eastAsia"/>
        </w:rPr>
        <w:t xml:space="preserve">说明</w:t>
      </w:r>
    </w:p>
    <w:p>
      <w:pPr>
        <w:pStyle w:val="FirstParagraph"/>
      </w:pPr>
      <w:r>
        <w:rPr>
          <w:rFonts w:hint="eastAsia"/>
        </w:rPr>
        <w:t xml:space="preserve">请阅读</w:t>
      </w:r>
      <w:r>
        <w:t xml:space="preserve"> KP-03 </w:t>
      </w:r>
      <w:r>
        <w:rPr>
          <w:rFonts w:hint="eastAsia"/>
        </w:rPr>
        <w:t xml:space="preserve">后独立完成。</w:t>
      </w:r>
      <w:r>
        <w:rPr>
          <w:rFonts w:hint="eastAsia"/>
          <w:b/>
          <w:bCs/>
        </w:rPr>
        <w:t xml:space="preserve">满分：</w:t>
      </w:r>
      <w:r>
        <w:t xml:space="preserve"> </w:t>
      </w:r>
      <w:r>
        <w:t xml:space="preserve">100 </w:t>
      </w:r>
      <w:r>
        <w:rPr>
          <w:rFonts w:hint="eastAsia"/>
        </w:rPr>
        <w:t xml:space="preserve">分</w:t>
      </w:r>
      <w:r>
        <w:t xml:space="preserve">　</w:t>
      </w:r>
      <w:r>
        <w:rPr>
          <w:rFonts w:hint="eastAsia"/>
          <w:b/>
          <w:bCs/>
        </w:rPr>
        <w:t xml:space="preserve">及格：</w:t>
      </w:r>
      <w:r>
        <w:t xml:space="preserve"> </w:t>
      </w:r>
      <w:r>
        <w:t xml:space="preserve">70 </w:t>
      </w:r>
      <w:r>
        <w:rPr>
          <w:rFonts w:hint="eastAsia"/>
        </w:rPr>
        <w:t xml:space="preserve">分</w:t>
      </w:r>
    </w:p>
    <w:p>
      <w:r>
        <w:pict>
          <v:rect style="width:0;height:1.5pt" o:hralign="center" o:hrstd="t" o:hr="t"/>
        </w:pict>
      </w:r>
    </w:p>
    <w:bookmarkEnd w:id="143"/>
    <w:bookmarkStart w:id="144" w:name="第一部分填空题每题-2-分共-20-分-2"/>
    <w:p>
      <w:pPr>
        <w:pStyle w:val="Heading5"/>
      </w:pPr>
      <w:r>
        <w:rPr>
          <w:rStyle w:val="SectionNumber"/>
        </w:rPr>
        <w:t xml:space="preserve">1.1.8.0.2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072"/>
        </w:numPr>
      </w:pPr>
      <w:r>
        <w:rPr>
          <w:rFonts w:hint="eastAsia"/>
        </w:rPr>
        <w:t xml:space="preserve">推拿”适应症”英文为</w:t>
      </w:r>
      <w:r>
        <w:t xml:space="preserve"> ____________ 。</w:t>
      </w:r>
    </w:p>
    <w:p>
      <w:pPr>
        <w:pStyle w:val="Compact"/>
        <w:numPr>
          <w:ilvl w:val="0"/>
          <w:numId w:val="1072"/>
        </w:numPr>
      </w:pPr>
      <w:r>
        <w:rPr>
          <w:rFonts w:hint="eastAsia"/>
        </w:rPr>
        <w:t xml:space="preserve">“禁忌症”</w:t>
      </w:r>
      <w:r>
        <w:rPr>
          <w:rFonts w:hint="eastAsia"/>
        </w:rPr>
        <w:t xml:space="preserve">英文为</w:t>
      </w:r>
      <w:r>
        <w:t xml:space="preserve"> ____________ 。</w:t>
      </w:r>
    </w:p>
    <w:p>
      <w:pPr>
        <w:pStyle w:val="Compact"/>
        <w:numPr>
          <w:ilvl w:val="0"/>
          <w:numId w:val="1072"/>
        </w:numPr>
      </w:pPr>
      <w:r>
        <w:rPr>
          <w:rFonts w:hint="eastAsia"/>
        </w:rPr>
        <w:t xml:space="preserve">饭后未满</w:t>
      </w:r>
      <w:r>
        <w:t xml:space="preserve"> ____________ </w:t>
      </w:r>
      <w:r>
        <w:rPr>
          <w:rFonts w:hint="eastAsia"/>
        </w:rPr>
        <w:t xml:space="preserve">小时不应进行腹部推拿。</w:t>
      </w:r>
    </w:p>
    <w:p>
      <w:pPr>
        <w:pStyle w:val="Compact"/>
        <w:numPr>
          <w:ilvl w:val="0"/>
          <w:numId w:val="1072"/>
        </w:numPr>
      </w:pPr>
      <w:r>
        <w:rPr>
          <w:rFonts w:hint="eastAsia"/>
        </w:rPr>
        <w:t xml:space="preserve">怀孕期间应避开的禁穴包括合谷与</w:t>
      </w:r>
      <w:r>
        <w:t xml:space="preserve"> ____________ 。</w:t>
      </w:r>
    </w:p>
    <w:p>
      <w:pPr>
        <w:pStyle w:val="Compact"/>
        <w:numPr>
          <w:ilvl w:val="0"/>
          <w:numId w:val="1072"/>
        </w:numPr>
      </w:pPr>
      <w:r>
        <w:rPr>
          <w:rFonts w:hint="eastAsia"/>
        </w:rPr>
        <w:t xml:space="preserve">开放性出血伤口属于</w:t>
      </w:r>
      <w:r>
        <w:t xml:space="preserve"> ____________ </w:t>
      </w:r>
      <w:r>
        <w:rPr>
          <w:rFonts w:hint="eastAsia"/>
        </w:rPr>
        <w:t xml:space="preserve">症。</w:t>
      </w:r>
    </w:p>
    <w:p>
      <w:pPr>
        <w:pStyle w:val="Compact"/>
        <w:numPr>
          <w:ilvl w:val="0"/>
          <w:numId w:val="1072"/>
        </w:numPr>
      </w:pPr>
      <w:r>
        <w:rPr>
          <w:rFonts w:hint="eastAsia"/>
        </w:rPr>
        <w:t xml:space="preserve">客户请求转介属于</w:t>
      </w:r>
      <w:r>
        <w:t xml:space="preserve"> ____________ </w:t>
      </w:r>
      <w:r>
        <w:rPr>
          <w:rFonts w:hint="eastAsia"/>
        </w:rPr>
        <w:t xml:space="preserve">指征之一。</w:t>
      </w:r>
    </w:p>
    <w:p>
      <w:pPr>
        <w:pStyle w:val="Compact"/>
        <w:numPr>
          <w:ilvl w:val="0"/>
          <w:numId w:val="1072"/>
        </w:numPr>
      </w:pPr>
      <w:r>
        <w:rPr>
          <w:rFonts w:hint="eastAsia"/>
        </w:rPr>
        <w:t xml:space="preserve">转介流程的第一步为：向客户解释转介</w:t>
      </w:r>
      <w:r>
        <w:t xml:space="preserve"> ____________ </w:t>
      </w:r>
      <w:r>
        <w:rPr>
          <w:rFonts w:hint="eastAsia"/>
        </w:rPr>
        <w:t xml:space="preserve">与目的。</w:t>
      </w:r>
    </w:p>
    <w:p>
      <w:pPr>
        <w:pStyle w:val="Compact"/>
        <w:numPr>
          <w:ilvl w:val="0"/>
          <w:numId w:val="1072"/>
        </w:numPr>
      </w:pPr>
      <w:r>
        <w:rPr>
          <w:rFonts w:hint="eastAsia"/>
        </w:rPr>
        <w:t xml:space="preserve">紧急情况须立即拨打</w:t>
      </w:r>
      <w:r>
        <w:t xml:space="preserve"> ____________ 。</w:t>
      </w:r>
    </w:p>
    <w:p>
      <w:pPr>
        <w:pStyle w:val="Compact"/>
        <w:numPr>
          <w:ilvl w:val="0"/>
          <w:numId w:val="1072"/>
        </w:numPr>
      </w:pPr>
      <w:r>
        <w:rPr>
          <w:rFonts w:hint="eastAsia"/>
        </w:rPr>
        <w:t xml:space="preserve">推拿师不能</w:t>
      </w:r>
      <w:r>
        <w:t xml:space="preserve"> ____________ </w:t>
      </w:r>
      <w:r>
        <w:rPr>
          <w:rFonts w:hint="eastAsia"/>
        </w:rPr>
        <w:t xml:space="preserve">疾病或开处方。</w:t>
      </w:r>
    </w:p>
    <w:p>
      <w:pPr>
        <w:pStyle w:val="Compact"/>
        <w:numPr>
          <w:ilvl w:val="0"/>
          <w:numId w:val="1072"/>
        </w:numPr>
      </w:pPr>
      <w:r>
        <w:rPr>
          <w:rFonts w:hint="eastAsia"/>
        </w:rPr>
        <w:t xml:space="preserve">社区资源清单须包含机构名称、地址、电话、服务项目与</w:t>
      </w:r>
      <w:r>
        <w:t xml:space="preserve"> ____________ 。</w:t>
      </w:r>
    </w:p>
    <w:p>
      <w:r>
        <w:pict>
          <v:rect style="width:0;height:1.5pt" o:hralign="center" o:hrstd="t" o:hr="t"/>
        </w:pict>
      </w:r>
    </w:p>
    <w:bookmarkEnd w:id="144"/>
    <w:bookmarkStart w:id="145" w:name="第二部分选择题每题-3-分共-30-分-2"/>
    <w:p>
      <w:pPr>
        <w:pStyle w:val="Heading5"/>
      </w:pPr>
      <w:r>
        <w:rPr>
          <w:rStyle w:val="SectionNumber"/>
        </w:rPr>
        <w:t xml:space="preserve">1.1.8.0.3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073"/>
        </w:numPr>
      </w:pPr>
      <w:r>
        <w:rPr>
          <w:rFonts w:hint="eastAsia"/>
        </w:rPr>
        <w:t xml:space="preserve">下列哪一项</w:t>
      </w:r>
      <w:r>
        <w:rPr>
          <w:rFonts w:hint="eastAsia"/>
          <w:b/>
          <w:bCs/>
        </w:rPr>
        <w:t xml:space="preserve">不属于</w:t>
      </w:r>
      <w:r>
        <w:rPr>
          <w:rFonts w:hint="eastAsia"/>
        </w:rPr>
        <w:t xml:space="preserve">推拿适应症？</w:t>
      </w:r>
    </w:p>
    <w:p>
      <w:pPr>
        <w:pStyle w:val="Compact"/>
        <w:numPr>
          <w:ilvl w:val="1"/>
          <w:numId w:val="1074"/>
        </w:numPr>
      </w:pPr>
      <w:r>
        <w:t xml:space="preserve">A. </w:t>
      </w:r>
      <w:r>
        <w:rPr>
          <w:rFonts w:hint="eastAsia"/>
        </w:rPr>
        <w:t xml:space="preserve">肌肉酸痛</w:t>
      </w:r>
      <w:r>
        <w:t xml:space="preserve">　B. </w:t>
      </w:r>
      <w:r>
        <w:rPr>
          <w:rFonts w:hint="eastAsia"/>
        </w:rPr>
        <w:t xml:space="preserve">关节痛</w:t>
      </w:r>
      <w:r>
        <w:t xml:space="preserve">　C. </w:t>
      </w:r>
      <w:r>
        <w:rPr>
          <w:rFonts w:hint="eastAsia"/>
        </w:rPr>
        <w:t xml:space="preserve">开放性骨折</w:t>
      </w:r>
      <w:r>
        <w:t xml:space="preserve">　D. </w:t>
      </w:r>
      <w:r>
        <w:rPr>
          <w:rFonts w:hint="eastAsia"/>
        </w:rPr>
        <w:t xml:space="preserve">失眠</w:t>
      </w:r>
    </w:p>
    <w:p>
      <w:pPr>
        <w:pStyle w:val="Compact"/>
        <w:numPr>
          <w:ilvl w:val="0"/>
          <w:numId w:val="1073"/>
        </w:numPr>
      </w:pPr>
      <w:r>
        <w:rPr>
          <w:rFonts w:hint="eastAsia"/>
        </w:rPr>
        <w:t xml:space="preserve">下列何者为推拿”禁忌症”？</w:t>
      </w:r>
    </w:p>
    <w:p>
      <w:pPr>
        <w:pStyle w:val="Compact"/>
        <w:numPr>
          <w:ilvl w:val="1"/>
          <w:numId w:val="1075"/>
        </w:numPr>
      </w:pPr>
      <w:r>
        <w:t xml:space="preserve">A. </w:t>
      </w:r>
      <w:r>
        <w:rPr>
          <w:rFonts w:hint="eastAsia"/>
        </w:rPr>
        <w:t xml:space="preserve">肌肉僵硬</w:t>
      </w:r>
      <w:r>
        <w:t xml:space="preserve">　B. </w:t>
      </w:r>
      <w:r>
        <w:rPr>
          <w:rFonts w:hint="eastAsia"/>
        </w:rPr>
        <w:t xml:space="preserve">关节肿胀感染期</w:t>
      </w:r>
      <w:r>
        <w:t xml:space="preserve">　C. </w:t>
      </w:r>
      <w:r>
        <w:rPr>
          <w:rFonts w:hint="eastAsia"/>
        </w:rPr>
        <w:t xml:space="preserve">紧张性头痛</w:t>
      </w:r>
      <w:r>
        <w:t xml:space="preserve">　D. </w:t>
      </w:r>
      <w:r>
        <w:rPr>
          <w:rFonts w:hint="eastAsia"/>
        </w:rPr>
        <w:t xml:space="preserve">坐骨神经痛</w:t>
      </w:r>
    </w:p>
    <w:p>
      <w:pPr>
        <w:pStyle w:val="Compact"/>
        <w:numPr>
          <w:ilvl w:val="0"/>
          <w:numId w:val="1073"/>
        </w:numPr>
      </w:pPr>
      <w:r>
        <w:rPr>
          <w:rFonts w:hint="eastAsia"/>
        </w:rPr>
        <w:t xml:space="preserve">推拿前</w:t>
      </w:r>
      <w:r>
        <w:t xml:space="preserve"> 3 </w:t>
      </w:r>
      <w:r>
        <w:rPr>
          <w:rFonts w:hint="eastAsia"/>
        </w:rPr>
        <w:t xml:space="preserve">小时内进食属于：</w:t>
      </w:r>
    </w:p>
    <w:p>
      <w:pPr>
        <w:pStyle w:val="Compact"/>
        <w:numPr>
          <w:ilvl w:val="1"/>
          <w:numId w:val="1076"/>
        </w:numPr>
      </w:pPr>
      <w:r>
        <w:t xml:space="preserve">A. </w:t>
      </w:r>
      <w:r>
        <w:rPr>
          <w:rFonts w:hint="eastAsia"/>
        </w:rPr>
        <w:t xml:space="preserve">适应症</w:t>
      </w:r>
      <w:r>
        <w:t xml:space="preserve">　B. </w:t>
      </w:r>
      <w:r>
        <w:rPr>
          <w:rFonts w:hint="eastAsia"/>
        </w:rPr>
        <w:t xml:space="preserve">禁忌症</w:t>
      </w:r>
      <w:r>
        <w:t xml:space="preserve">　C. </w:t>
      </w:r>
      <w:r>
        <w:rPr>
          <w:rFonts w:hint="eastAsia"/>
        </w:rPr>
        <w:t xml:space="preserve">注意事项</w:t>
      </w:r>
      <w:r>
        <w:t xml:space="preserve">　D. </w:t>
      </w:r>
      <w:r>
        <w:rPr>
          <w:rFonts w:hint="eastAsia"/>
        </w:rPr>
        <w:t xml:space="preserve">转介指征</w:t>
      </w:r>
    </w:p>
    <w:p>
      <w:pPr>
        <w:pStyle w:val="Compact"/>
        <w:numPr>
          <w:ilvl w:val="0"/>
          <w:numId w:val="1073"/>
        </w:numPr>
      </w:pPr>
      <w:r>
        <w:rPr>
          <w:rFonts w:hint="eastAsia"/>
        </w:rPr>
        <w:t xml:space="preserve">下列哪类客户应</w:t>
      </w:r>
      <w:r>
        <w:rPr>
          <w:rFonts w:hint="eastAsia"/>
          <w:b/>
          <w:bCs/>
        </w:rPr>
        <w:t xml:space="preserve">先转介</w:t>
      </w:r>
      <w:r>
        <w:rPr>
          <w:rFonts w:hint="eastAsia"/>
        </w:rPr>
        <w:t xml:space="preserve">至西医评估？</w:t>
      </w:r>
    </w:p>
    <w:p>
      <w:pPr>
        <w:pStyle w:val="Compact"/>
        <w:numPr>
          <w:ilvl w:val="1"/>
          <w:numId w:val="1077"/>
        </w:numPr>
      </w:pPr>
      <w:r>
        <w:t xml:space="preserve">A. </w:t>
      </w:r>
      <w:r>
        <w:rPr>
          <w:rFonts w:hint="eastAsia"/>
        </w:rPr>
        <w:t xml:space="preserve">一般肩颈酸痛</w:t>
      </w:r>
      <w:r>
        <w:t xml:space="preserve">　B. </w:t>
      </w:r>
      <w:r>
        <w:rPr>
          <w:rFonts w:hint="eastAsia"/>
        </w:rPr>
        <w:t xml:space="preserve">突发胸痛与冷汗</w:t>
      </w:r>
      <w:r>
        <w:t xml:space="preserve">　C. </w:t>
      </w:r>
      <w:r>
        <w:rPr>
          <w:rFonts w:hint="eastAsia"/>
        </w:rPr>
        <w:t xml:space="preserve">失眠</w:t>
      </w:r>
      <w:r>
        <w:t xml:space="preserve">　D. </w:t>
      </w:r>
      <w:r>
        <w:rPr>
          <w:rFonts w:hint="eastAsia"/>
        </w:rPr>
        <w:t xml:space="preserve">运动后肌酸</w:t>
      </w:r>
    </w:p>
    <w:p>
      <w:pPr>
        <w:pStyle w:val="Compact"/>
        <w:numPr>
          <w:ilvl w:val="0"/>
          <w:numId w:val="1073"/>
        </w:numPr>
      </w:pPr>
      <w:r>
        <w:t xml:space="preserve">T&amp;CM </w:t>
      </w:r>
      <w:r>
        <w:rPr>
          <w:rFonts w:hint="eastAsia"/>
        </w:rPr>
        <w:t xml:space="preserve">法令颁布年份为：</w:t>
      </w:r>
    </w:p>
    <w:p>
      <w:pPr>
        <w:pStyle w:val="Compact"/>
        <w:numPr>
          <w:ilvl w:val="1"/>
          <w:numId w:val="1078"/>
        </w:numPr>
      </w:pPr>
      <w:r>
        <w:t xml:space="preserve">A. 1994　B. 2007　C. 2010　D. 2013</w:t>
      </w:r>
    </w:p>
    <w:p>
      <w:pPr>
        <w:pStyle w:val="Compact"/>
        <w:numPr>
          <w:ilvl w:val="0"/>
          <w:numId w:val="1073"/>
        </w:numPr>
      </w:pPr>
      <w:r>
        <w:rPr>
          <w:rFonts w:hint="eastAsia"/>
        </w:rPr>
        <w:t xml:space="preserve">转介客户至其他机构前必须：</w:t>
      </w:r>
    </w:p>
    <w:p>
      <w:pPr>
        <w:pStyle w:val="Compact"/>
        <w:numPr>
          <w:ilvl w:val="1"/>
          <w:numId w:val="1079"/>
        </w:numPr>
      </w:pPr>
      <w:r>
        <w:t xml:space="preserve">A. </w:t>
      </w:r>
      <w:r>
        <w:rPr>
          <w:rFonts w:hint="eastAsia"/>
        </w:rPr>
        <w:t xml:space="preserve">自行决定</w:t>
      </w:r>
      <w:r>
        <w:t xml:space="preserve">　B. </w:t>
      </w:r>
      <w:r>
        <w:rPr>
          <w:rFonts w:hint="eastAsia"/>
        </w:rPr>
        <w:t xml:space="preserve">取得客户同意</w:t>
      </w:r>
      <w:r>
        <w:t xml:space="preserve">　C. </w:t>
      </w:r>
      <w:r>
        <w:rPr>
          <w:rFonts w:hint="eastAsia"/>
        </w:rPr>
        <w:t xml:space="preserve">通知保险公司</w:t>
      </w:r>
      <w:r>
        <w:t xml:space="preserve">　D. </w:t>
      </w:r>
      <w:r>
        <w:rPr>
          <w:rFonts w:hint="eastAsia"/>
        </w:rPr>
        <w:t xml:space="preserve">收取转介费</w:t>
      </w:r>
    </w:p>
    <w:p>
      <w:pPr>
        <w:pStyle w:val="Compact"/>
        <w:numPr>
          <w:ilvl w:val="0"/>
          <w:numId w:val="1073"/>
        </w:numPr>
      </w:pPr>
      <w:r>
        <w:rPr>
          <w:rFonts w:hint="eastAsia"/>
        </w:rPr>
        <w:t xml:space="preserve">下列何者</w:t>
      </w:r>
      <w:r>
        <w:rPr>
          <w:rFonts w:hint="eastAsia"/>
          <w:b/>
          <w:bCs/>
        </w:rPr>
        <w:t xml:space="preserve">非</w:t>
      </w:r>
      <w:r>
        <w:rPr>
          <w:rFonts w:hint="eastAsia"/>
        </w:rPr>
        <w:t xml:space="preserve">转介指征？</w:t>
      </w:r>
    </w:p>
    <w:p>
      <w:pPr>
        <w:pStyle w:val="Compact"/>
        <w:numPr>
          <w:ilvl w:val="1"/>
          <w:numId w:val="1080"/>
        </w:numPr>
      </w:pPr>
      <w:r>
        <w:t xml:space="preserve">A. </w:t>
      </w:r>
      <w:r>
        <w:rPr>
          <w:rFonts w:hint="eastAsia"/>
        </w:rPr>
        <w:t xml:space="preserve">客户要求</w:t>
      </w:r>
      <w:r>
        <w:t xml:space="preserve">　B. </w:t>
      </w:r>
      <w:r>
        <w:rPr>
          <w:rFonts w:hint="eastAsia"/>
        </w:rPr>
        <w:t xml:space="preserve">紧急情况</w:t>
      </w:r>
      <w:r>
        <w:t xml:space="preserve">　C. </w:t>
      </w:r>
      <w:r>
        <w:rPr>
          <w:rFonts w:hint="eastAsia"/>
        </w:rPr>
        <w:t xml:space="preserve">中心客流过多</w:t>
      </w:r>
      <w:r>
        <w:t xml:space="preserve">　D. </w:t>
      </w:r>
      <w:r>
        <w:rPr>
          <w:rFonts w:hint="eastAsia"/>
        </w:rPr>
        <w:t xml:space="preserve">推拿师能力限制</w:t>
      </w:r>
    </w:p>
    <w:p>
      <w:pPr>
        <w:pStyle w:val="Compact"/>
        <w:numPr>
          <w:ilvl w:val="0"/>
          <w:numId w:val="1073"/>
        </w:numPr>
      </w:pPr>
      <w:r>
        <w:rPr>
          <w:rFonts w:hint="eastAsia"/>
        </w:rPr>
        <w:t xml:space="preserve">怀孕妇女推拿时应特别避开：</w:t>
      </w:r>
    </w:p>
    <w:p>
      <w:pPr>
        <w:pStyle w:val="Compact"/>
        <w:numPr>
          <w:ilvl w:val="1"/>
          <w:numId w:val="1081"/>
        </w:numPr>
      </w:pPr>
      <w:r>
        <w:t xml:space="preserve">A. </w:t>
      </w:r>
      <w:r>
        <w:rPr>
          <w:rFonts w:hint="eastAsia"/>
        </w:rPr>
        <w:t xml:space="preserve">头部</w:t>
      </w:r>
      <w:r>
        <w:t xml:space="preserve">　B. </w:t>
      </w:r>
      <w:r>
        <w:rPr>
          <w:rFonts w:hint="eastAsia"/>
        </w:rPr>
        <w:t xml:space="preserve">腹部及腰骶部</w:t>
      </w:r>
      <w:r>
        <w:t xml:space="preserve">　C. </w:t>
      </w:r>
      <w:r>
        <w:rPr>
          <w:rFonts w:hint="eastAsia"/>
        </w:rPr>
        <w:t xml:space="preserve">上肢</w:t>
      </w:r>
      <w:r>
        <w:t xml:space="preserve">　D. </w:t>
      </w:r>
      <w:r>
        <w:rPr>
          <w:rFonts w:hint="eastAsia"/>
        </w:rPr>
        <w:t xml:space="preserve">足部</w:t>
      </w:r>
    </w:p>
    <w:p>
      <w:pPr>
        <w:pStyle w:val="Compact"/>
        <w:numPr>
          <w:ilvl w:val="0"/>
          <w:numId w:val="1073"/>
        </w:numPr>
      </w:pPr>
      <w:r>
        <w:rPr>
          <w:rFonts w:hint="eastAsia"/>
        </w:rPr>
        <w:t xml:space="preserve">下列哪种症状</w:t>
      </w:r>
      <w:r>
        <w:rPr>
          <w:rFonts w:hint="eastAsia"/>
          <w:b/>
          <w:bCs/>
        </w:rPr>
        <w:t xml:space="preserve">不属于</w:t>
      </w:r>
      <w:r>
        <w:rPr>
          <w:rFonts w:hint="eastAsia"/>
        </w:rPr>
        <w:t xml:space="preserve">情绪相关推拿适应症？</w:t>
      </w:r>
    </w:p>
    <w:p>
      <w:pPr>
        <w:pStyle w:val="Compact"/>
        <w:numPr>
          <w:ilvl w:val="1"/>
          <w:numId w:val="1082"/>
        </w:numPr>
      </w:pPr>
      <w:r>
        <w:t xml:space="preserve">A. </w:t>
      </w:r>
      <w:r>
        <w:rPr>
          <w:rFonts w:hint="eastAsia"/>
        </w:rPr>
        <w:t xml:space="preserve">失眠</w:t>
      </w:r>
      <w:r>
        <w:t xml:space="preserve">　B. </w:t>
      </w:r>
      <w:r>
        <w:rPr>
          <w:rFonts w:hint="eastAsia"/>
        </w:rPr>
        <w:t xml:space="preserve">紧张性头痛</w:t>
      </w:r>
      <w:r>
        <w:t xml:space="preserve">　C. </w:t>
      </w:r>
      <w:r>
        <w:rPr>
          <w:rFonts w:hint="eastAsia"/>
        </w:rPr>
        <w:t xml:space="preserve">注意力不集中</w:t>
      </w:r>
      <w:r>
        <w:t xml:space="preserve">　D. </w:t>
      </w:r>
      <w:r>
        <w:rPr>
          <w:rFonts w:hint="eastAsia"/>
        </w:rPr>
        <w:t xml:space="preserve">急性精神病发作</w:t>
      </w:r>
    </w:p>
    <w:p>
      <w:pPr>
        <w:pStyle w:val="Compact"/>
        <w:numPr>
          <w:ilvl w:val="0"/>
          <w:numId w:val="1073"/>
        </w:numPr>
      </w:pPr>
      <w:r>
        <w:rPr>
          <w:rFonts w:hint="eastAsia"/>
        </w:rPr>
        <w:t xml:space="preserve">推拿师对禁忌症客户的最佳做法是：</w:t>
      </w:r>
    </w:p>
    <w:p>
      <w:pPr>
        <w:pStyle w:val="Compact"/>
        <w:numPr>
          <w:ilvl w:val="1"/>
          <w:numId w:val="1083"/>
        </w:numPr>
      </w:pPr>
      <w:r>
        <w:t xml:space="preserve">A. </w:t>
      </w:r>
      <w:r>
        <w:rPr>
          <w:rFonts w:hint="eastAsia"/>
        </w:rPr>
        <w:t xml:space="preserve">减轻力度施治</w:t>
      </w:r>
      <w:r>
        <w:t xml:space="preserve">　B. </w:t>
      </w:r>
      <w:r>
        <w:rPr>
          <w:rFonts w:hint="eastAsia"/>
        </w:rPr>
        <w:t xml:space="preserve">拒绝并转介</w:t>
      </w:r>
      <w:r>
        <w:t xml:space="preserve">　C. </w:t>
      </w:r>
      <w:r>
        <w:rPr>
          <w:rFonts w:hint="eastAsia"/>
        </w:rPr>
        <w:t xml:space="preserve">收取半费</w:t>
      </w:r>
      <w:r>
        <w:t xml:space="preserve">　D. </w:t>
      </w:r>
      <w:r>
        <w:rPr>
          <w:rFonts w:hint="eastAsia"/>
        </w:rPr>
        <w:t xml:space="preserve">让客户签免责书</w:t>
      </w:r>
    </w:p>
    <w:p>
      <w:r>
        <w:pict>
          <v:rect style="width:0;height:1.5pt" o:hralign="center" o:hrstd="t" o:hr="t"/>
        </w:pict>
      </w:r>
    </w:p>
    <w:bookmarkEnd w:id="145"/>
    <w:bookmarkStart w:id="146" w:name="第三部分简答题每题-5-分共-30-分-2"/>
    <w:p>
      <w:pPr>
        <w:pStyle w:val="Heading5"/>
      </w:pPr>
      <w:r>
        <w:rPr>
          <w:rStyle w:val="SectionNumber"/>
        </w:rPr>
        <w:t xml:space="preserve">1.1.8.0.4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084"/>
        </w:numPr>
      </w:pPr>
      <w:r>
        <w:rPr>
          <w:rFonts w:hint="eastAsia"/>
        </w:rPr>
        <w:t xml:space="preserve">区分”适应症”、</w:t>
      </w:r>
      <w:r>
        <w:rPr>
          <w:rFonts w:hint="eastAsia"/>
        </w:rPr>
        <w:t xml:space="preserve">“注意事项”</w:t>
      </w:r>
      <w:r>
        <w:rPr>
          <w:rFonts w:hint="eastAsia"/>
        </w:rPr>
        <w:t xml:space="preserve">与”禁忌症”，并各举</w:t>
      </w:r>
      <w:r>
        <w:t xml:space="preserve"> 2 </w:t>
      </w:r>
      <w:r>
        <w:rPr>
          <w:rFonts w:hint="eastAsia"/>
        </w:rPr>
        <w:t xml:space="preserve">例。</w:t>
      </w:r>
    </w:p>
    <w:p>
      <w:pPr>
        <w:pStyle w:val="Compact"/>
        <w:numPr>
          <w:ilvl w:val="0"/>
          <w:numId w:val="1084"/>
        </w:numPr>
      </w:pPr>
      <w:r>
        <w:rPr>
          <w:rFonts w:hint="eastAsia"/>
        </w:rPr>
        <w:t xml:space="preserve">列出</w:t>
      </w:r>
      <w:r>
        <w:t xml:space="preserve"> NOSS </w:t>
      </w:r>
      <w:r>
        <w:rPr>
          <w:rFonts w:hint="eastAsia"/>
        </w:rPr>
        <w:t xml:space="preserve">列明的</w:t>
      </w:r>
      <w:r>
        <w:t xml:space="preserve"> 7 </w:t>
      </w:r>
      <w:r>
        <w:rPr>
          <w:rFonts w:hint="eastAsia"/>
        </w:rPr>
        <w:t xml:space="preserve">项推拿禁忌症。</w:t>
      </w:r>
    </w:p>
    <w:p>
      <w:pPr>
        <w:pStyle w:val="Compact"/>
        <w:numPr>
          <w:ilvl w:val="0"/>
          <w:numId w:val="1084"/>
        </w:numPr>
      </w:pPr>
      <w:r>
        <w:rPr>
          <w:rFonts w:hint="eastAsia"/>
        </w:rPr>
        <w:t xml:space="preserve">阐述完整的转介流程（≥</w:t>
      </w:r>
      <w:r>
        <w:t xml:space="preserve"> 6 </w:t>
      </w:r>
      <w:r>
        <w:rPr>
          <w:rFonts w:hint="eastAsia"/>
        </w:rPr>
        <w:t xml:space="preserve">步骤）。</w:t>
      </w:r>
    </w:p>
    <w:p>
      <w:pPr>
        <w:pStyle w:val="Compact"/>
        <w:numPr>
          <w:ilvl w:val="0"/>
          <w:numId w:val="1084"/>
        </w:numPr>
      </w:pPr>
      <w:r>
        <w:rPr>
          <w:rFonts w:hint="eastAsia"/>
        </w:rPr>
        <w:t xml:space="preserve">说明社区资源清单应包含的</w:t>
      </w:r>
      <w:r>
        <w:t xml:space="preserve"> 6 </w:t>
      </w:r>
      <w:r>
        <w:rPr>
          <w:rFonts w:hint="eastAsia"/>
        </w:rPr>
        <w:t xml:space="preserve">项内容。</w:t>
      </w:r>
    </w:p>
    <w:p>
      <w:pPr>
        <w:pStyle w:val="Compact"/>
        <w:numPr>
          <w:ilvl w:val="0"/>
          <w:numId w:val="1084"/>
        </w:numPr>
      </w:pPr>
      <w:r>
        <w:rPr>
          <w:rFonts w:hint="eastAsia"/>
        </w:rPr>
        <w:t xml:space="preserve">解释为何”胸痛”是推拿的绝对禁忌症。</w:t>
      </w:r>
    </w:p>
    <w:p>
      <w:pPr>
        <w:pStyle w:val="Compact"/>
        <w:numPr>
          <w:ilvl w:val="0"/>
          <w:numId w:val="1084"/>
        </w:numPr>
      </w:pPr>
      <w:r>
        <w:rPr>
          <w:rFonts w:hint="eastAsia"/>
        </w:rPr>
        <w:t xml:space="preserve">列出</w:t>
      </w:r>
      <w:r>
        <w:t xml:space="preserve"> 3 </w:t>
      </w:r>
      <w:r>
        <w:rPr>
          <w:rFonts w:hint="eastAsia"/>
        </w:rPr>
        <w:t xml:space="preserve">类除</w:t>
      </w:r>
      <w:r>
        <w:t xml:space="preserve"> NOSS </w:t>
      </w:r>
      <w:r>
        <w:rPr>
          <w:rFonts w:hint="eastAsia"/>
        </w:rPr>
        <w:t xml:space="preserve">列明外的临床建议禁忌情况。</w:t>
      </w:r>
    </w:p>
    <w:p>
      <w:r>
        <w:pict>
          <v:rect style="width:0;height:1.5pt" o:hralign="center" o:hrstd="t" o:hr="t"/>
        </w:pict>
      </w:r>
    </w:p>
    <w:bookmarkEnd w:id="146"/>
    <w:bookmarkStart w:id="147" w:name="第四部分案例题共-20-分-2"/>
    <w:p>
      <w:pPr>
        <w:pStyle w:val="Heading5"/>
      </w:pPr>
      <w:r>
        <w:rPr>
          <w:rStyle w:val="SectionNumber"/>
        </w:rPr>
        <w:t xml:space="preserve">1.1.8.0.5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一名</w:t>
      </w:r>
      <w:r>
        <w:t xml:space="preserve"> 50 </w:t>
      </w:r>
      <w:r>
        <w:rPr>
          <w:rFonts w:hint="eastAsia"/>
        </w:rPr>
        <w:t xml:space="preserve">岁男性客户主诉”右肩疼痛</w:t>
      </w:r>
      <w:r>
        <w:t xml:space="preserve"> 1 </w:t>
      </w:r>
      <w:r>
        <w:rPr>
          <w:rFonts w:hint="eastAsia"/>
        </w:rPr>
        <w:t xml:space="preserve">个月”，要求做强力推拿。咨询时你发现其右上臂有大片瘀青，呼吸略急促，自述近</w:t>
      </w:r>
      <w:r>
        <w:t xml:space="preserve"> 2 </w:t>
      </w:r>
      <w:r>
        <w:rPr>
          <w:rFonts w:hint="eastAsia"/>
        </w:rPr>
        <w:t xml:space="preserve">周”突然瘦了</w:t>
      </w:r>
      <w:r>
        <w:t xml:space="preserve"> 5 </w:t>
      </w:r>
      <w:r>
        <w:rPr>
          <w:rFonts w:hint="eastAsia"/>
        </w:rPr>
        <w:t xml:space="preserve">公斤，夜间盗汗”。</w:t>
      </w:r>
    </w:p>
    <w:p>
      <w:pPr>
        <w:pStyle w:val="BodyText"/>
      </w:pPr>
      <w:r>
        <w:rPr>
          <w:rFonts w:hint="eastAsia"/>
          <w:b/>
          <w:bCs/>
        </w:rPr>
        <w:t xml:space="preserve">请回答：</w:t>
      </w:r>
    </w:p>
    <w:p>
      <w:pPr>
        <w:pStyle w:val="Compact"/>
        <w:numPr>
          <w:ilvl w:val="0"/>
          <w:numId w:val="1085"/>
        </w:numPr>
      </w:pPr>
      <w:r>
        <w:rPr>
          <w:rFonts w:hint="eastAsia"/>
        </w:rPr>
        <w:t xml:space="preserve">此客户呈现哪些</w:t>
      </w:r>
      <w:r>
        <w:rPr>
          <w:rFonts w:hint="eastAsia"/>
          <w:b/>
          <w:bCs/>
        </w:rPr>
        <w:t xml:space="preserve">警示信号</w:t>
      </w:r>
      <w:r>
        <w:rPr>
          <w:rFonts w:hint="eastAsia"/>
        </w:rPr>
        <w:t xml:space="preserve">？（6</w:t>
      </w:r>
      <w:r>
        <w:t xml:space="preserve"> </w:t>
      </w:r>
      <w:r>
        <w:rPr>
          <w:rFonts w:hint="eastAsia"/>
        </w:rPr>
        <w:t xml:space="preserve">分）</w:t>
      </w:r>
    </w:p>
    <w:p>
      <w:pPr>
        <w:pStyle w:val="Compact"/>
        <w:numPr>
          <w:ilvl w:val="0"/>
          <w:numId w:val="1085"/>
        </w:numPr>
      </w:pPr>
      <w:r>
        <w:rPr>
          <w:rFonts w:hint="eastAsia"/>
        </w:rPr>
        <w:t xml:space="preserve">你应进行推拿、调整方案，还是转介？为什么？（8</w:t>
      </w:r>
      <w:r>
        <w:t xml:space="preserve"> </w:t>
      </w:r>
      <w:r>
        <w:rPr>
          <w:rFonts w:hint="eastAsia"/>
        </w:rPr>
        <w:t xml:space="preserve">分）</w:t>
      </w:r>
    </w:p>
    <w:p>
      <w:pPr>
        <w:pStyle w:val="Compact"/>
        <w:numPr>
          <w:ilvl w:val="0"/>
          <w:numId w:val="1085"/>
        </w:numPr>
      </w:pPr>
      <w:r>
        <w:rPr>
          <w:rFonts w:hint="eastAsia"/>
        </w:rPr>
        <w:t xml:space="preserve">撰写一段对客户的口头解释（含转介建议）。（6</w:t>
      </w:r>
      <w:r>
        <w:t xml:space="preserve"> </w:t>
      </w:r>
      <w:r>
        <w:rPr>
          <w:rFonts w:hint="eastAsia"/>
        </w:rPr>
        <w:t xml:space="preserve">分）</w:t>
      </w:r>
    </w:p>
    <w:p>
      <w:r>
        <w:pict>
          <v:rect style="width:0;height:1.5pt" o:hralign="center" o:hrstd="t" o:hr="t"/>
        </w:pict>
      </w:r>
    </w:p>
    <w:bookmarkEnd w:id="147"/>
    <w:bookmarkStart w:id="148" w:name="答题要点导师参考-2"/>
    <w:p>
      <w:pPr>
        <w:pStyle w:val="Heading5"/>
      </w:pPr>
      <w:r>
        <w:rPr>
          <w:rStyle w:val="SectionNumber"/>
        </w:rPr>
        <w:t xml:space="preserve">1.1.8.0.6</w:t>
      </w:r>
      <w:r>
        <w:tab/>
      </w:r>
      <w:r>
        <w:rPr>
          <w:rFonts w:hint="eastAsia"/>
        </w:rPr>
        <w:t xml:space="preserve">答题要点（导师参考）</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题号</w:t>
            </w:r>
          </w:p>
        </w:tc>
        <w:tc>
          <w:tcPr/>
          <w:p>
            <w:pPr>
              <w:pStyle w:val="Compact"/>
            </w:pPr>
            <w:r>
              <w:rPr>
                <w:rFonts w:hint="eastAsia"/>
              </w:rPr>
              <w:t xml:space="preserve">答案要点</w:t>
            </w:r>
          </w:p>
        </w:tc>
      </w:tr>
      <w:tr>
        <w:tc>
          <w:tcPr/>
          <w:p>
            <w:pPr>
              <w:pStyle w:val="Compact"/>
            </w:pPr>
            <w:r>
              <w:t xml:space="preserve">1</w:t>
            </w:r>
          </w:p>
        </w:tc>
        <w:tc>
          <w:tcPr/>
          <w:p>
            <w:pPr>
              <w:pStyle w:val="Compact"/>
            </w:pPr>
            <w:r>
              <w:t xml:space="preserve">Indication</w:t>
            </w:r>
          </w:p>
        </w:tc>
      </w:tr>
      <w:tr>
        <w:tc>
          <w:tcPr/>
          <w:p>
            <w:pPr>
              <w:pStyle w:val="Compact"/>
            </w:pPr>
            <w:r>
              <w:t xml:space="preserve">2</w:t>
            </w:r>
          </w:p>
        </w:tc>
        <w:tc>
          <w:tcPr/>
          <w:p>
            <w:pPr>
              <w:pStyle w:val="Compact"/>
            </w:pPr>
            <w:r>
              <w:t xml:space="preserve">Contraindication</w:t>
            </w:r>
          </w:p>
        </w:tc>
      </w:tr>
      <w:tr>
        <w:tc>
          <w:tcPr/>
          <w:p>
            <w:pPr>
              <w:pStyle w:val="Compact"/>
            </w:pPr>
            <w:r>
              <w:t xml:space="preserve">3</w:t>
            </w:r>
          </w:p>
        </w:tc>
        <w:tc>
          <w:tcPr/>
          <w:p>
            <w:pPr>
              <w:pStyle w:val="Compact"/>
            </w:pPr>
            <w:r>
              <w:t xml:space="preserve">3</w:t>
            </w:r>
          </w:p>
        </w:tc>
      </w:tr>
      <w:tr>
        <w:tc>
          <w:tcPr/>
          <w:p>
            <w:pPr>
              <w:pStyle w:val="Compact"/>
            </w:pPr>
            <w:r>
              <w:t xml:space="preserve">4</w:t>
            </w:r>
          </w:p>
        </w:tc>
        <w:tc>
          <w:tcPr/>
          <w:p>
            <w:pPr>
              <w:pStyle w:val="Compact"/>
            </w:pPr>
            <w:r>
              <w:rPr>
                <w:rFonts w:hint="eastAsia"/>
              </w:rPr>
              <w:t xml:space="preserve">三阴交</w:t>
            </w:r>
          </w:p>
        </w:tc>
      </w:tr>
      <w:tr>
        <w:tc>
          <w:tcPr/>
          <w:p>
            <w:pPr>
              <w:pStyle w:val="Compact"/>
            </w:pPr>
            <w:r>
              <w:t xml:space="preserve">5</w:t>
            </w:r>
          </w:p>
        </w:tc>
        <w:tc>
          <w:tcPr/>
          <w:p>
            <w:pPr>
              <w:pStyle w:val="Compact"/>
            </w:pPr>
            <w:r>
              <w:rPr>
                <w:rFonts w:hint="eastAsia"/>
              </w:rPr>
              <w:t xml:space="preserve">禁忌</w:t>
            </w:r>
          </w:p>
        </w:tc>
      </w:tr>
      <w:tr>
        <w:tc>
          <w:tcPr/>
          <w:p>
            <w:pPr>
              <w:pStyle w:val="Compact"/>
            </w:pPr>
            <w:r>
              <w:t xml:space="preserve">6</w:t>
            </w:r>
          </w:p>
        </w:tc>
        <w:tc>
          <w:tcPr/>
          <w:p>
            <w:pPr>
              <w:pStyle w:val="Compact"/>
            </w:pPr>
            <w:r>
              <w:rPr>
                <w:rFonts w:hint="eastAsia"/>
              </w:rPr>
              <w:t xml:space="preserve">转介</w:t>
            </w:r>
          </w:p>
        </w:tc>
      </w:tr>
      <w:tr>
        <w:tc>
          <w:tcPr/>
          <w:p>
            <w:pPr>
              <w:pStyle w:val="Compact"/>
            </w:pPr>
            <w:r>
              <w:t xml:space="preserve">7</w:t>
            </w:r>
          </w:p>
        </w:tc>
        <w:tc>
          <w:tcPr/>
          <w:p>
            <w:pPr>
              <w:pStyle w:val="Compact"/>
            </w:pPr>
            <w:r>
              <w:rPr>
                <w:rFonts w:hint="eastAsia"/>
              </w:rPr>
              <w:t xml:space="preserve">必要性</w:t>
            </w:r>
          </w:p>
        </w:tc>
      </w:tr>
      <w:tr>
        <w:tc>
          <w:tcPr/>
          <w:p>
            <w:pPr>
              <w:pStyle w:val="Compact"/>
            </w:pPr>
            <w:r>
              <w:t xml:space="preserve">8</w:t>
            </w:r>
          </w:p>
        </w:tc>
        <w:tc>
          <w:tcPr/>
          <w:p>
            <w:pPr>
              <w:pStyle w:val="Compact"/>
            </w:pPr>
            <w:r>
              <w:t xml:space="preserve">999</w:t>
            </w:r>
          </w:p>
        </w:tc>
      </w:tr>
      <w:tr>
        <w:tc>
          <w:tcPr/>
          <w:p>
            <w:pPr>
              <w:pStyle w:val="Compact"/>
            </w:pPr>
            <w:r>
              <w:t xml:space="preserve">9</w:t>
            </w:r>
          </w:p>
        </w:tc>
        <w:tc>
          <w:tcPr/>
          <w:p>
            <w:pPr>
              <w:pStyle w:val="Compact"/>
            </w:pPr>
            <w:r>
              <w:rPr>
                <w:rFonts w:hint="eastAsia"/>
              </w:rPr>
              <w:t xml:space="preserve">诊断</w:t>
            </w:r>
          </w:p>
        </w:tc>
      </w:tr>
      <w:tr>
        <w:tc>
          <w:tcPr/>
          <w:p>
            <w:pPr>
              <w:pStyle w:val="Compact"/>
            </w:pPr>
            <w:r>
              <w:t xml:space="preserve">10</w:t>
            </w:r>
          </w:p>
        </w:tc>
        <w:tc>
          <w:tcPr/>
          <w:p>
            <w:pPr>
              <w:pStyle w:val="Compact"/>
            </w:pPr>
            <w:r>
              <w:rPr>
                <w:rFonts w:hint="eastAsia"/>
              </w:rPr>
              <w:t xml:space="preserve">营业时间</w:t>
            </w:r>
            <w:r>
              <w:t xml:space="preserve"> / </w:t>
            </w:r>
            <w:r>
              <w:rPr>
                <w:rFonts w:hint="eastAsia"/>
              </w:rPr>
              <w:t xml:space="preserve">联系人</w:t>
            </w:r>
          </w:p>
        </w:tc>
      </w:tr>
      <w:tr>
        <w:tc>
          <w:tcPr/>
          <w:p>
            <w:pPr>
              <w:pStyle w:val="Compact"/>
            </w:pPr>
            <w:r>
              <w:t xml:space="preserve">11–20</w:t>
            </w:r>
          </w:p>
        </w:tc>
        <w:tc>
          <w:tcPr/>
          <w:p>
            <w:pPr>
              <w:pStyle w:val="Compact"/>
            </w:pPr>
            <w:r>
              <w:t xml:space="preserve">C, B, C, B, D, B, C, B, D, B</w:t>
            </w:r>
          </w:p>
        </w:tc>
      </w:tr>
      <w:tr>
        <w:tc>
          <w:tcPr/>
          <w:p>
            <w:pPr>
              <w:pStyle w:val="Compact"/>
            </w:pPr>
            <w:r>
              <w:t xml:space="preserve">21</w:t>
            </w:r>
          </w:p>
        </w:tc>
        <w:tc>
          <w:tcPr/>
          <w:p>
            <w:pPr>
              <w:pStyle w:val="Compact"/>
            </w:pPr>
            <w:r>
              <w:rPr>
                <w:rFonts w:hint="eastAsia"/>
              </w:rPr>
              <w:t xml:space="preserve">适应症（肌肉酸痛、失眠）；注意事项（饭后、孕妇）；禁忌（出血、骨折）</w:t>
            </w:r>
          </w:p>
        </w:tc>
      </w:tr>
      <w:tr>
        <w:tc>
          <w:tcPr/>
          <w:p>
            <w:pPr>
              <w:pStyle w:val="Compact"/>
            </w:pPr>
            <w:r>
              <w:t xml:space="preserve">22</w:t>
            </w:r>
          </w:p>
        </w:tc>
        <w:tc>
          <w:tcPr/>
          <w:p>
            <w:pPr>
              <w:pStyle w:val="Compact"/>
            </w:pPr>
            <w:r>
              <w:rPr>
                <w:rFonts w:hint="eastAsia"/>
              </w:rPr>
              <w:t xml:space="preserve">出血伤口、骨折、皮肤问题、胸痛、呼吸困难、关节肿胀、女下腹背敏感</w:t>
            </w:r>
          </w:p>
        </w:tc>
      </w:tr>
      <w:tr>
        <w:tc>
          <w:tcPr/>
          <w:p>
            <w:pPr>
              <w:pStyle w:val="Compact"/>
            </w:pPr>
            <w:r>
              <w:t xml:space="preserve">23</w:t>
            </w:r>
          </w:p>
        </w:tc>
        <w:tc>
          <w:tcPr/>
          <w:p>
            <w:pPr>
              <w:pStyle w:val="Compact"/>
            </w:pPr>
            <w:r>
              <w:rPr>
                <w:rFonts w:hint="eastAsia"/>
              </w:rPr>
              <w:t xml:space="preserve">识别→解释→同意→填表→联系→记录→追踪</w:t>
            </w:r>
          </w:p>
        </w:tc>
      </w:tr>
      <w:tr>
        <w:tc>
          <w:tcPr/>
          <w:p>
            <w:pPr>
              <w:pStyle w:val="Compact"/>
            </w:pPr>
            <w:r>
              <w:t xml:space="preserve">24</w:t>
            </w:r>
          </w:p>
        </w:tc>
        <w:tc>
          <w:tcPr/>
          <w:p>
            <w:pPr>
              <w:pStyle w:val="Compact"/>
            </w:pPr>
            <w:r>
              <w:rPr>
                <w:rFonts w:hint="eastAsia"/>
              </w:rPr>
              <w:t xml:space="preserve">名称、地址、电话、服务、营业时间、联系人</w:t>
            </w:r>
          </w:p>
        </w:tc>
      </w:tr>
      <w:tr>
        <w:tc>
          <w:tcPr/>
          <w:p>
            <w:pPr>
              <w:pStyle w:val="Compact"/>
            </w:pPr>
            <w:r>
              <w:t xml:space="preserve">25</w:t>
            </w:r>
          </w:p>
        </w:tc>
        <w:tc>
          <w:tcPr/>
          <w:p>
            <w:pPr>
              <w:pStyle w:val="Compact"/>
            </w:pPr>
            <w:r>
              <w:rPr>
                <w:rFonts w:hint="eastAsia"/>
              </w:rPr>
              <w:t xml:space="preserve">可能掩盖心脏急症（如心梗、主动脉夹层）</w:t>
            </w:r>
          </w:p>
        </w:tc>
      </w:tr>
      <w:tr>
        <w:tc>
          <w:tcPr/>
          <w:p>
            <w:pPr>
              <w:pStyle w:val="Compact"/>
            </w:pPr>
            <w:r>
              <w:t xml:space="preserve">26</w:t>
            </w:r>
          </w:p>
        </w:tc>
        <w:tc>
          <w:tcPr/>
          <w:p>
            <w:pPr>
              <w:pStyle w:val="Compact"/>
            </w:pPr>
            <w:r>
              <w:rPr>
                <w:rFonts w:hint="eastAsia"/>
              </w:rPr>
              <w:t xml:space="preserve">急性传染病、恶性肿瘤局部、严重出血疾病</w:t>
            </w:r>
          </w:p>
        </w:tc>
      </w:tr>
      <w:tr>
        <w:tc>
          <w:tcPr/>
          <w:p>
            <w:pPr>
              <w:pStyle w:val="Compact"/>
            </w:pPr>
            <w:r>
              <w:rPr>
                <w:rFonts w:hint="eastAsia"/>
              </w:rPr>
              <w:t xml:space="preserve">案例</w:t>
            </w:r>
            <w:r>
              <w:t xml:space="preserve"> (a)</w:t>
            </w:r>
          </w:p>
        </w:tc>
        <w:tc>
          <w:tcPr/>
          <w:p>
            <w:pPr>
              <w:pStyle w:val="Compact"/>
            </w:pPr>
            <w:r>
              <w:rPr>
                <w:rFonts w:hint="eastAsia"/>
              </w:rPr>
              <w:t xml:space="preserve">大片瘀青、呼吸急促、不明体重下降、夜间盗汗</w:t>
            </w:r>
          </w:p>
        </w:tc>
      </w:tr>
      <w:tr>
        <w:tc>
          <w:tcPr/>
          <w:p>
            <w:pPr>
              <w:pStyle w:val="Compact"/>
            </w:pPr>
            <w:r>
              <w:rPr>
                <w:rFonts w:hint="eastAsia"/>
              </w:rPr>
              <w:t xml:space="preserve">案例</w:t>
            </w:r>
            <w:r>
              <w:t xml:space="preserve"> (b)</w:t>
            </w:r>
          </w:p>
        </w:tc>
        <w:tc>
          <w:tcPr/>
          <w:p>
            <w:pPr>
              <w:pStyle w:val="Compact"/>
            </w:pPr>
            <w:r>
              <w:rPr>
                <w:rFonts w:hint="eastAsia"/>
              </w:rPr>
              <w:t xml:space="preserve">立即转介至西医排查恶性肿瘤/血液疾病；不可推拿</w:t>
            </w:r>
          </w:p>
        </w:tc>
      </w:tr>
      <w:tr>
        <w:tc>
          <w:tcPr/>
          <w:p>
            <w:pPr>
              <w:pStyle w:val="Compact"/>
            </w:pPr>
            <w:r>
              <w:rPr>
                <w:rFonts w:hint="eastAsia"/>
              </w:rPr>
              <w:t xml:space="preserve">案例</w:t>
            </w:r>
            <w:r>
              <w:t xml:space="preserve"> (c)</w:t>
            </w:r>
          </w:p>
        </w:tc>
        <w:tc>
          <w:tcPr/>
          <w:p>
            <w:pPr>
              <w:pStyle w:val="Compact"/>
            </w:pPr>
            <w:r>
              <w:rPr>
                <w:rFonts w:hint="eastAsia"/>
              </w:rPr>
              <w:t xml:space="preserve">“您身体出现几个症状超出推拿范围，建议先去医院做血液与影像检查，待诊断清楚后我们再为您安排适合的推拿调理。这是为了您的安全。”</w:t>
            </w:r>
          </w:p>
        </w:tc>
      </w:tr>
    </w:tbl>
    <w:p>
      <w:r>
        <w:pict>
          <v:rect style="width:0;height:1.5pt" o:hralign="center" o:hrstd="t" o:hr="t"/>
        </w:pict>
      </w:r>
    </w:p>
    <w:p>
      <w:pPr>
        <w:pStyle w:val="BlockText"/>
      </w:pPr>
      <w:r>
        <w:rPr>
          <w:rFonts w:hint="eastAsia"/>
        </w:rPr>
        <w:t xml:space="preserve">完成本作业单后，请进入</w:t>
      </w:r>
      <w:r>
        <w:t xml:space="preserve"> KT-04。</w:t>
      </w:r>
    </w:p>
    <w:bookmarkEnd w:id="148"/>
    <w:bookmarkEnd w:id="149"/>
    <w:bookmarkStart w:id="156" w:name="c01kt-04-assignment-sheet-4"/>
    <w:p>
      <w:pPr>
        <w:pStyle w:val="Heading3"/>
      </w:pPr>
      <w:r>
        <w:rPr>
          <w:rStyle w:val="SectionNumber"/>
          <w:b/>
          <w:color w:val="C71585"/>
        </w:rPr>
        <w:t xml:space="preserve">1.1.9</w:t>
      </w:r>
      <w:r>
        <w:rPr>
          <w:b/>
          <w:color w:val="C71585"/>
        </w:rPr>
        <w:tab/>
      </w:r>
      <w:r>
        <w:rPr>
          <w:b/>
          <w:color w:val="C71585"/>
        </w:rPr>
        <w:t xml:space="preserve">[C01/KT-04] Assignment Sheet 4</w:t>
      </w:r>
    </w:p>
    <w:p>
      <w:pPr>
        <w:pStyle w:val="FirstParagraph"/>
      </w:pPr>
      <w:r>
        <w:rPr>
          <w:b/>
          <w:bCs/>
        </w:rPr>
        <w:t xml:space="preserve">WIM </w:t>
      </w:r>
      <w:r>
        <w:rPr>
          <w:rFonts w:hint="eastAsia"/>
          <w:b/>
          <w:bCs/>
        </w:rPr>
        <w:t xml:space="preserve">编码：</w:t>
      </w:r>
      <w:r>
        <w:t xml:space="preserve"> </w:t>
      </w:r>
      <w:r>
        <w:t xml:space="preserve">MP-031-3:2016-C01/KT(4/4)(MERAH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对应资料单：</w:t>
      </w:r>
      <w:r>
        <w:t xml:space="preserve"> </w:t>
      </w:r>
      <w:r>
        <w:t xml:space="preserve">KP-04</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50" w:name="说明-3"/>
    <w:p>
      <w:pPr>
        <w:pStyle w:val="Heading5"/>
      </w:pPr>
      <w:r>
        <w:rPr>
          <w:rStyle w:val="SectionNumber"/>
        </w:rPr>
        <w:t xml:space="preserve">1.1.9.0.1</w:t>
      </w:r>
      <w:r>
        <w:tab/>
      </w:r>
      <w:r>
        <w:rPr>
          <w:rFonts w:hint="eastAsia"/>
        </w:rPr>
        <w:t xml:space="preserve">说明</w:t>
      </w:r>
    </w:p>
    <w:p>
      <w:pPr>
        <w:pStyle w:val="FirstParagraph"/>
      </w:pPr>
      <w:r>
        <w:rPr>
          <w:rFonts w:hint="eastAsia"/>
        </w:rPr>
        <w:t xml:space="preserve">请阅读</w:t>
      </w:r>
      <w:r>
        <w:t xml:space="preserve"> KP-04 </w:t>
      </w:r>
      <w:r>
        <w:rPr>
          <w:rFonts w:hint="eastAsia"/>
        </w:rPr>
        <w:t xml:space="preserve">后独立完成。</w:t>
      </w:r>
      <w:r>
        <w:rPr>
          <w:rFonts w:hint="eastAsia"/>
          <w:b/>
          <w:bCs/>
        </w:rPr>
        <w:t xml:space="preserve">满分：</w:t>
      </w:r>
      <w:r>
        <w:t xml:space="preserve"> </w:t>
      </w:r>
      <w:r>
        <w:t xml:space="preserve">100 </w:t>
      </w:r>
      <w:r>
        <w:rPr>
          <w:rFonts w:hint="eastAsia"/>
        </w:rPr>
        <w:t xml:space="preserve">分</w:t>
      </w:r>
      <w:r>
        <w:t xml:space="preserve">　</w:t>
      </w:r>
      <w:r>
        <w:rPr>
          <w:rFonts w:hint="eastAsia"/>
          <w:b/>
          <w:bCs/>
        </w:rPr>
        <w:t xml:space="preserve">及格：</w:t>
      </w:r>
      <w:r>
        <w:t xml:space="preserve"> </w:t>
      </w:r>
      <w:r>
        <w:t xml:space="preserve">70 </w:t>
      </w:r>
      <w:r>
        <w:rPr>
          <w:rFonts w:hint="eastAsia"/>
        </w:rPr>
        <w:t xml:space="preserve">分</w:t>
      </w:r>
    </w:p>
    <w:p>
      <w:r>
        <w:pict>
          <v:rect style="width:0;height:1.5pt" o:hralign="center" o:hrstd="t" o:hr="t"/>
        </w:pict>
      </w:r>
    </w:p>
    <w:bookmarkEnd w:id="150"/>
    <w:bookmarkStart w:id="151" w:name="第一部分填空题每题-2-分共-20-分-3"/>
    <w:p>
      <w:pPr>
        <w:pStyle w:val="Heading5"/>
      </w:pPr>
      <w:r>
        <w:rPr>
          <w:rStyle w:val="SectionNumber"/>
        </w:rPr>
        <w:t xml:space="preserve">1.1.9.0.2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086"/>
        </w:numPr>
      </w:pPr>
      <w:r>
        <w:t xml:space="preserve">NOSS </w:t>
      </w:r>
      <w:r>
        <w:rPr>
          <w:rFonts w:hint="eastAsia"/>
        </w:rPr>
        <w:t xml:space="preserve">列明的五大推拿模式为：全身、运动、肌骨、小儿与</w:t>
      </w:r>
      <w:r>
        <w:t xml:space="preserve"> ____________ </w:t>
      </w:r>
      <w:r>
        <w:rPr>
          <w:rFonts w:hint="eastAsia"/>
        </w:rPr>
        <w:t xml:space="preserve">推拿。</w:t>
      </w:r>
    </w:p>
    <w:p>
      <w:pPr>
        <w:pStyle w:val="Compact"/>
        <w:numPr>
          <w:ilvl w:val="0"/>
          <w:numId w:val="1086"/>
        </w:numPr>
      </w:pPr>
      <w:r>
        <w:rPr>
          <w:rFonts w:hint="eastAsia"/>
        </w:rPr>
        <w:t xml:space="preserve">全身推拿的常见时长为</w:t>
      </w:r>
      <w:r>
        <w:t xml:space="preserve"> 60–____________ </w:t>
      </w:r>
      <w:r>
        <w:rPr>
          <w:rFonts w:hint="eastAsia"/>
        </w:rPr>
        <w:t xml:space="preserve">分钟。</w:t>
      </w:r>
    </w:p>
    <w:p>
      <w:pPr>
        <w:pStyle w:val="Compact"/>
        <w:numPr>
          <w:ilvl w:val="0"/>
          <w:numId w:val="1086"/>
        </w:numPr>
      </w:pPr>
      <w:r>
        <w:rPr>
          <w:rFonts w:hint="eastAsia"/>
        </w:rPr>
        <w:t xml:space="preserve">小儿推拿适用年龄为</w:t>
      </w:r>
      <w:r>
        <w:t xml:space="preserve"> 6 </w:t>
      </w:r>
      <w:r>
        <w:rPr>
          <w:rFonts w:hint="eastAsia"/>
        </w:rPr>
        <w:t xml:space="preserve">个月至</w:t>
      </w:r>
      <w:r>
        <w:t xml:space="preserve"> ____________ </w:t>
      </w:r>
      <w:r>
        <w:rPr>
          <w:rFonts w:hint="eastAsia"/>
        </w:rPr>
        <w:t xml:space="preserve">岁。</w:t>
      </w:r>
    </w:p>
    <w:p>
      <w:pPr>
        <w:pStyle w:val="Compact"/>
        <w:numPr>
          <w:ilvl w:val="0"/>
          <w:numId w:val="1086"/>
        </w:numPr>
      </w:pPr>
      <w:r>
        <w:rPr>
          <w:rFonts w:hint="eastAsia"/>
        </w:rPr>
        <w:t xml:space="preserve">推拿主要益处之一为分解</w:t>
      </w:r>
      <w:r>
        <w:t xml:space="preserve"> ____________ </w:t>
      </w:r>
      <w:r>
        <w:rPr>
          <w:rFonts w:hint="eastAsia"/>
        </w:rPr>
        <w:t xml:space="preserve">组织以放松肌肉。</w:t>
      </w:r>
    </w:p>
    <w:p>
      <w:pPr>
        <w:pStyle w:val="Compact"/>
        <w:numPr>
          <w:ilvl w:val="0"/>
          <w:numId w:val="1086"/>
        </w:numPr>
      </w:pPr>
      <w:r>
        <w:rPr>
          <w:rFonts w:hint="eastAsia"/>
        </w:rPr>
        <w:t xml:space="preserve">推拿后常见短暂反应为</w:t>
      </w:r>
      <w:r>
        <w:t xml:space="preserve"> ____________ </w:t>
      </w:r>
      <w:r>
        <w:rPr>
          <w:rFonts w:hint="eastAsia"/>
        </w:rPr>
        <w:t xml:space="preserve">，通常</w:t>
      </w:r>
      <w:r>
        <w:t xml:space="preserve"> 24–48 </w:t>
      </w:r>
      <w:r>
        <w:rPr>
          <w:rFonts w:hint="eastAsia"/>
        </w:rPr>
        <w:t xml:space="preserve">小时内消退。</w:t>
      </w:r>
    </w:p>
    <w:p>
      <w:pPr>
        <w:pStyle w:val="Compact"/>
        <w:numPr>
          <w:ilvl w:val="0"/>
          <w:numId w:val="1086"/>
        </w:numPr>
      </w:pPr>
      <w:r>
        <w:t xml:space="preserve">T&amp;CM </w:t>
      </w:r>
      <w:r>
        <w:rPr>
          <w:rFonts w:hint="eastAsia"/>
        </w:rPr>
        <w:t xml:space="preserve">从业者道德守则的颁布机构为</w:t>
      </w:r>
      <w:r>
        <w:t xml:space="preserve"> ____________ 。</w:t>
      </w:r>
    </w:p>
    <w:p>
      <w:pPr>
        <w:pStyle w:val="Compact"/>
        <w:numPr>
          <w:ilvl w:val="0"/>
          <w:numId w:val="1086"/>
        </w:numPr>
      </w:pPr>
      <w:r>
        <w:rPr>
          <w:rFonts w:hint="eastAsia"/>
        </w:rPr>
        <w:t xml:space="preserve">客户记录的纸本档案应放置在上</w:t>
      </w:r>
      <w:r>
        <w:t xml:space="preserve"> ____________ </w:t>
      </w:r>
      <w:r>
        <w:rPr>
          <w:rFonts w:hint="eastAsia"/>
        </w:rPr>
        <w:t xml:space="preserve">档案柜。</w:t>
      </w:r>
    </w:p>
    <w:p>
      <w:pPr>
        <w:pStyle w:val="Compact"/>
        <w:numPr>
          <w:ilvl w:val="0"/>
          <w:numId w:val="1086"/>
        </w:numPr>
      </w:pPr>
      <w:r>
        <w:rPr>
          <w:rFonts w:hint="eastAsia"/>
        </w:rPr>
        <w:t xml:space="preserve">电子记录须使用</w:t>
      </w:r>
      <w:r>
        <w:t xml:space="preserve"> ____________ </w:t>
      </w:r>
      <w:r>
        <w:rPr>
          <w:rFonts w:hint="eastAsia"/>
        </w:rPr>
        <w:t xml:space="preserve">与定期备份。</w:t>
      </w:r>
    </w:p>
    <w:p>
      <w:pPr>
        <w:pStyle w:val="Compact"/>
        <w:numPr>
          <w:ilvl w:val="0"/>
          <w:numId w:val="1086"/>
        </w:numPr>
      </w:pPr>
      <w:r>
        <w:rPr>
          <w:rFonts w:hint="eastAsia"/>
        </w:rPr>
        <w:t xml:space="preserve">知情同意书的双方签字方为客户与</w:t>
      </w:r>
      <w:r>
        <w:t xml:space="preserve"> ____________ 。</w:t>
      </w:r>
    </w:p>
    <w:p>
      <w:pPr>
        <w:pStyle w:val="Compact"/>
        <w:numPr>
          <w:ilvl w:val="0"/>
          <w:numId w:val="1086"/>
        </w:numPr>
      </w:pPr>
      <w:r>
        <w:rPr>
          <w:rFonts w:hint="eastAsia"/>
        </w:rPr>
        <w:t xml:space="preserve">未成年客户须由</w:t>
      </w:r>
      <w:r>
        <w:t xml:space="preserve"> ____________ </w:t>
      </w:r>
      <w:r>
        <w:rPr>
          <w:rFonts w:hint="eastAsia"/>
        </w:rPr>
        <w:t xml:space="preserve">共同签署同意书。</w:t>
      </w:r>
    </w:p>
    <w:p>
      <w:r>
        <w:pict>
          <v:rect style="width:0;height:1.5pt" o:hralign="center" o:hrstd="t" o:hr="t"/>
        </w:pict>
      </w:r>
    </w:p>
    <w:bookmarkEnd w:id="151"/>
    <w:bookmarkStart w:id="152" w:name="第二部分选择题每题-3-分共-30-分-3"/>
    <w:p>
      <w:pPr>
        <w:pStyle w:val="Heading5"/>
      </w:pPr>
      <w:r>
        <w:rPr>
          <w:rStyle w:val="SectionNumber"/>
        </w:rPr>
        <w:t xml:space="preserve">1.1.9.0.3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087"/>
        </w:numPr>
      </w:pPr>
      <w:r>
        <w:rPr>
          <w:rFonts w:hint="eastAsia"/>
        </w:rPr>
        <w:t xml:space="preserve">运动后肌肉恢复最适合的推拿模式：</w:t>
      </w:r>
    </w:p>
    <w:p>
      <w:pPr>
        <w:pStyle w:val="Compact"/>
        <w:numPr>
          <w:ilvl w:val="1"/>
          <w:numId w:val="1088"/>
        </w:numPr>
      </w:pPr>
      <w:r>
        <w:t xml:space="preserve">A. </w:t>
      </w:r>
      <w:r>
        <w:rPr>
          <w:rFonts w:hint="eastAsia"/>
        </w:rPr>
        <w:t xml:space="preserve">小儿推拿</w:t>
      </w:r>
      <w:r>
        <w:t xml:space="preserve">　B. </w:t>
      </w:r>
      <w:r>
        <w:rPr>
          <w:rFonts w:hint="eastAsia"/>
        </w:rPr>
        <w:t xml:space="preserve">运动推拿</w:t>
      </w:r>
      <w:r>
        <w:t xml:space="preserve">　C. </w:t>
      </w:r>
      <w:r>
        <w:rPr>
          <w:rFonts w:hint="eastAsia"/>
        </w:rPr>
        <w:t xml:space="preserve">女子推拿</w:t>
      </w:r>
      <w:r>
        <w:t xml:space="preserve">　D. </w:t>
      </w:r>
      <w:r>
        <w:rPr>
          <w:rFonts w:hint="eastAsia"/>
        </w:rPr>
        <w:t xml:space="preserve">全身推拿</w:t>
      </w:r>
    </w:p>
    <w:p>
      <w:pPr>
        <w:pStyle w:val="Compact"/>
        <w:numPr>
          <w:ilvl w:val="0"/>
          <w:numId w:val="1087"/>
        </w:numPr>
      </w:pPr>
      <w:r>
        <w:rPr>
          <w:rFonts w:hint="eastAsia"/>
        </w:rPr>
        <w:t xml:space="preserve">下列何者</w:t>
      </w:r>
      <w:r>
        <w:rPr>
          <w:rFonts w:hint="eastAsia"/>
          <w:b/>
          <w:bCs/>
        </w:rPr>
        <w:t xml:space="preserve">非</w:t>
      </w:r>
      <w:r>
        <w:rPr>
          <w:rFonts w:hint="eastAsia"/>
        </w:rPr>
        <w:t xml:space="preserve">推拿的主要益处？</w:t>
      </w:r>
    </w:p>
    <w:p>
      <w:pPr>
        <w:pStyle w:val="Compact"/>
        <w:numPr>
          <w:ilvl w:val="1"/>
          <w:numId w:val="1089"/>
        </w:numPr>
      </w:pPr>
      <w:r>
        <w:t xml:space="preserve">A. </w:t>
      </w:r>
      <w:r>
        <w:rPr>
          <w:rFonts w:hint="eastAsia"/>
        </w:rPr>
        <w:t xml:space="preserve">分解疤痕组织</w:t>
      </w:r>
      <w:r>
        <w:t xml:space="preserve">　B. </w:t>
      </w:r>
      <w:r>
        <w:rPr>
          <w:rFonts w:hint="eastAsia"/>
        </w:rPr>
        <w:t xml:space="preserve">创造气循环通路</w:t>
      </w:r>
      <w:r>
        <w:t xml:space="preserve">　C. </w:t>
      </w:r>
      <w:r>
        <w:rPr>
          <w:rFonts w:hint="eastAsia"/>
        </w:rPr>
        <w:t xml:space="preserve">治愈癌症</w:t>
      </w:r>
      <w:r>
        <w:t xml:space="preserve">　D. </w:t>
      </w:r>
      <w:r>
        <w:rPr>
          <w:rFonts w:hint="eastAsia"/>
        </w:rPr>
        <w:t xml:space="preserve">加速身体康复</w:t>
      </w:r>
    </w:p>
    <w:p>
      <w:pPr>
        <w:pStyle w:val="Compact"/>
        <w:numPr>
          <w:ilvl w:val="0"/>
          <w:numId w:val="1087"/>
        </w:numPr>
      </w:pPr>
      <w:r>
        <w:rPr>
          <w:rFonts w:hint="eastAsia"/>
        </w:rPr>
        <w:t xml:space="preserve">客户记录管理违反</w:t>
      </w:r>
      <w:r>
        <w:t xml:space="preserve"> PDPA </w:t>
      </w:r>
      <w:r>
        <w:rPr>
          <w:rFonts w:hint="eastAsia"/>
        </w:rPr>
        <w:t xml:space="preserve">的是：</w:t>
      </w:r>
    </w:p>
    <w:p>
      <w:pPr>
        <w:pStyle w:val="Compact"/>
        <w:numPr>
          <w:ilvl w:val="1"/>
          <w:numId w:val="1090"/>
        </w:numPr>
      </w:pPr>
      <w:r>
        <w:t xml:space="preserve">A. </w:t>
      </w:r>
      <w:r>
        <w:rPr>
          <w:rFonts w:hint="eastAsia"/>
        </w:rPr>
        <w:t xml:space="preserve">加密存储</w:t>
      </w:r>
      <w:r>
        <w:t xml:space="preserve">　B. </w:t>
      </w:r>
      <w:r>
        <w:rPr>
          <w:rFonts w:hint="eastAsia"/>
        </w:rPr>
        <w:t xml:space="preserve">在脸书晒客户照片</w:t>
      </w:r>
      <w:r>
        <w:t xml:space="preserve">　C. </w:t>
      </w:r>
      <w:r>
        <w:rPr>
          <w:rFonts w:hint="eastAsia"/>
        </w:rPr>
        <w:t xml:space="preserve">限制访问</w:t>
      </w:r>
      <w:r>
        <w:t xml:space="preserve">　D. </w:t>
      </w:r>
      <w:r>
        <w:rPr>
          <w:rFonts w:hint="eastAsia"/>
        </w:rPr>
        <w:t xml:space="preserve">定期碎纸销毁</w:t>
      </w:r>
    </w:p>
    <w:p>
      <w:pPr>
        <w:pStyle w:val="Compact"/>
        <w:numPr>
          <w:ilvl w:val="0"/>
          <w:numId w:val="1087"/>
        </w:numPr>
      </w:pPr>
      <w:r>
        <w:rPr>
          <w:rFonts w:hint="eastAsia"/>
        </w:rPr>
        <w:t xml:space="preserve">知情同意书须包含哪一项：</w:t>
      </w:r>
    </w:p>
    <w:p>
      <w:pPr>
        <w:pStyle w:val="Compact"/>
        <w:numPr>
          <w:ilvl w:val="1"/>
          <w:numId w:val="1091"/>
        </w:numPr>
      </w:pPr>
      <w:r>
        <w:t xml:space="preserve">A. </w:t>
      </w:r>
      <w:r>
        <w:rPr>
          <w:rFonts w:hint="eastAsia"/>
        </w:rPr>
        <w:t xml:space="preserve">中心利润分成</w:t>
      </w:r>
      <w:r>
        <w:t xml:space="preserve">　B. </w:t>
      </w:r>
      <w:r>
        <w:rPr>
          <w:rFonts w:hint="eastAsia"/>
        </w:rPr>
        <w:t xml:space="preserve">风险告知</w:t>
      </w:r>
      <w:r>
        <w:t xml:space="preserve">　C. </w:t>
      </w:r>
      <w:r>
        <w:rPr>
          <w:rFonts w:hint="eastAsia"/>
        </w:rPr>
        <w:t xml:space="preserve">推拿师工资</w:t>
      </w:r>
      <w:r>
        <w:t xml:space="preserve">　D. </w:t>
      </w:r>
      <w:r>
        <w:rPr>
          <w:rFonts w:hint="eastAsia"/>
        </w:rPr>
        <w:t xml:space="preserve">客户资产清单</w:t>
      </w:r>
    </w:p>
    <w:p>
      <w:pPr>
        <w:pStyle w:val="Compact"/>
        <w:numPr>
          <w:ilvl w:val="0"/>
          <w:numId w:val="1087"/>
        </w:numPr>
      </w:pPr>
      <w:r>
        <w:t xml:space="preserve">T&amp;CM </w:t>
      </w:r>
      <w:r>
        <w:rPr>
          <w:rFonts w:hint="eastAsia"/>
        </w:rPr>
        <w:t xml:space="preserve">法令颁布的目的是：</w:t>
      </w:r>
    </w:p>
    <w:p>
      <w:pPr>
        <w:pStyle w:val="Compact"/>
        <w:numPr>
          <w:ilvl w:val="1"/>
          <w:numId w:val="1092"/>
        </w:numPr>
      </w:pPr>
      <w:r>
        <w:t xml:space="preserve">A. </w:t>
      </w:r>
      <w:r>
        <w:rPr>
          <w:rFonts w:hint="eastAsia"/>
        </w:rPr>
        <w:t xml:space="preserve">监管</w:t>
      </w:r>
      <w:r>
        <w:t xml:space="preserve"> T&amp;CM </w:t>
      </w:r>
      <w:r>
        <w:rPr>
          <w:rFonts w:hint="eastAsia"/>
        </w:rPr>
        <w:t xml:space="preserve">从业者与服务</w:t>
      </w:r>
      <w:r>
        <w:t xml:space="preserve">　B. </w:t>
      </w:r>
      <w:r>
        <w:rPr>
          <w:rFonts w:hint="eastAsia"/>
        </w:rPr>
        <w:t xml:space="preserve">加税</w:t>
      </w:r>
      <w:r>
        <w:t xml:space="preserve">　C. </w:t>
      </w:r>
      <w:r>
        <w:rPr>
          <w:rFonts w:hint="eastAsia"/>
        </w:rPr>
        <w:t xml:space="preserve">限制西医</w:t>
      </w:r>
      <w:r>
        <w:t xml:space="preserve">　D. </w:t>
      </w:r>
      <w:r>
        <w:rPr>
          <w:rFonts w:hint="eastAsia"/>
        </w:rPr>
        <w:t xml:space="preserve">推广中医药外销</w:t>
      </w:r>
    </w:p>
    <w:p>
      <w:pPr>
        <w:pStyle w:val="Compact"/>
        <w:numPr>
          <w:ilvl w:val="0"/>
          <w:numId w:val="1087"/>
        </w:numPr>
      </w:pPr>
      <w:r>
        <w:rPr>
          <w:rFonts w:hint="eastAsia"/>
        </w:rPr>
        <w:t xml:space="preserve">小儿推拿手法特点：</w:t>
      </w:r>
    </w:p>
    <w:p>
      <w:pPr>
        <w:pStyle w:val="Compact"/>
        <w:numPr>
          <w:ilvl w:val="1"/>
          <w:numId w:val="1093"/>
        </w:numPr>
      </w:pPr>
      <w:r>
        <w:t xml:space="preserve">A. </w:t>
      </w:r>
      <w:r>
        <w:rPr>
          <w:rFonts w:hint="eastAsia"/>
        </w:rPr>
        <w:t xml:space="preserve">力大节奏慢</w:t>
      </w:r>
      <w:r>
        <w:t xml:space="preserve">　B. </w:t>
      </w:r>
      <w:r>
        <w:rPr>
          <w:rFonts w:hint="eastAsia"/>
        </w:rPr>
        <w:t xml:space="preserve">力轻节奏快</w:t>
      </w:r>
      <w:r>
        <w:t xml:space="preserve">　C. </w:t>
      </w:r>
      <w:r>
        <w:rPr>
          <w:rFonts w:hint="eastAsia"/>
        </w:rPr>
        <w:t xml:space="preserve">与成人相同</w:t>
      </w:r>
      <w:r>
        <w:t xml:space="preserve">　D. </w:t>
      </w:r>
      <w:r>
        <w:rPr>
          <w:rFonts w:hint="eastAsia"/>
        </w:rPr>
        <w:t xml:space="preserve">不需特殊穴位</w:t>
      </w:r>
    </w:p>
    <w:p>
      <w:pPr>
        <w:pStyle w:val="Compact"/>
        <w:numPr>
          <w:ilvl w:val="0"/>
          <w:numId w:val="1087"/>
        </w:numPr>
      </w:pPr>
      <w:r>
        <w:rPr>
          <w:rFonts w:hint="eastAsia"/>
        </w:rPr>
        <w:t xml:space="preserve">客户记录电子化的最佳安全做法是：</w:t>
      </w:r>
    </w:p>
    <w:p>
      <w:pPr>
        <w:pStyle w:val="Compact"/>
        <w:numPr>
          <w:ilvl w:val="1"/>
          <w:numId w:val="1094"/>
        </w:numPr>
      </w:pPr>
      <w:r>
        <w:t xml:space="preserve">A. </w:t>
      </w:r>
      <w:r>
        <w:rPr>
          <w:rFonts w:hint="eastAsia"/>
        </w:rPr>
        <w:t xml:space="preserve">公开访问</w:t>
      </w:r>
      <w:r>
        <w:t xml:space="preserve">　B. </w:t>
      </w:r>
      <w:r>
        <w:rPr>
          <w:rFonts w:hint="eastAsia"/>
        </w:rPr>
        <w:t xml:space="preserve">加密</w:t>
      </w:r>
      <w:r>
        <w:t xml:space="preserve"> + </w:t>
      </w:r>
      <w:r>
        <w:rPr>
          <w:rFonts w:hint="eastAsia"/>
        </w:rPr>
        <w:t xml:space="preserve">双重认证</w:t>
      </w:r>
      <w:r>
        <w:t xml:space="preserve">　C. </w:t>
      </w:r>
      <w:r>
        <w:rPr>
          <w:rFonts w:hint="eastAsia"/>
        </w:rPr>
        <w:t xml:space="preserve">无密码方便取用</w:t>
      </w:r>
      <w:r>
        <w:t xml:space="preserve">　D. </w:t>
      </w:r>
      <w:r>
        <w:rPr>
          <w:rFonts w:hint="eastAsia"/>
        </w:rPr>
        <w:t xml:space="preserve">仅本人记忆</w:t>
      </w:r>
    </w:p>
    <w:p>
      <w:pPr>
        <w:pStyle w:val="Compact"/>
        <w:numPr>
          <w:ilvl w:val="0"/>
          <w:numId w:val="1087"/>
        </w:numPr>
      </w:pPr>
      <w:r>
        <w:rPr>
          <w:rFonts w:hint="eastAsia"/>
        </w:rPr>
        <w:t xml:space="preserve">同意书副本：</w:t>
      </w:r>
    </w:p>
    <w:p>
      <w:pPr>
        <w:pStyle w:val="Compact"/>
        <w:numPr>
          <w:ilvl w:val="1"/>
          <w:numId w:val="1095"/>
        </w:numPr>
      </w:pPr>
      <w:r>
        <w:t xml:space="preserve">A. </w:t>
      </w:r>
      <w:r>
        <w:rPr>
          <w:rFonts w:hint="eastAsia"/>
        </w:rPr>
        <w:t xml:space="preserve">中心独留</w:t>
      </w:r>
      <w:r>
        <w:t xml:space="preserve">　B. </w:t>
      </w:r>
      <w:r>
        <w:rPr>
          <w:rFonts w:hint="eastAsia"/>
        </w:rPr>
        <w:t xml:space="preserve">客户独留</w:t>
      </w:r>
      <w:r>
        <w:t xml:space="preserve">　C. </w:t>
      </w:r>
      <w:r>
        <w:rPr>
          <w:rFonts w:hint="eastAsia"/>
        </w:rPr>
        <w:t xml:space="preserve">双方各持一份</w:t>
      </w:r>
      <w:r>
        <w:t xml:space="preserve">　D. </w:t>
      </w:r>
      <w:r>
        <w:rPr>
          <w:rFonts w:hint="eastAsia"/>
        </w:rPr>
        <w:t xml:space="preserve">不需要副本</w:t>
      </w:r>
    </w:p>
    <w:p>
      <w:pPr>
        <w:pStyle w:val="Compact"/>
        <w:numPr>
          <w:ilvl w:val="0"/>
          <w:numId w:val="1087"/>
        </w:numPr>
      </w:pPr>
      <w:r>
        <w:rPr>
          <w:rFonts w:hint="eastAsia"/>
        </w:rPr>
        <w:t xml:space="preserve">推拿方案变更（如新增腹部）：</w:t>
      </w:r>
    </w:p>
    <w:p>
      <w:pPr>
        <w:pStyle w:val="Compact"/>
        <w:numPr>
          <w:ilvl w:val="1"/>
          <w:numId w:val="1096"/>
        </w:numPr>
      </w:pPr>
      <w:r>
        <w:t xml:space="preserve">A. </w:t>
      </w:r>
      <w:r>
        <w:rPr>
          <w:rFonts w:hint="eastAsia"/>
        </w:rPr>
        <w:t xml:space="preserve">不需告知</w:t>
      </w:r>
      <w:r>
        <w:t xml:space="preserve">　B. </w:t>
      </w:r>
      <w:r>
        <w:rPr>
          <w:rFonts w:hint="eastAsia"/>
        </w:rPr>
        <w:t xml:space="preserve">须重新取得同意</w:t>
      </w:r>
      <w:r>
        <w:t xml:space="preserve">　C. </w:t>
      </w:r>
      <w:r>
        <w:rPr>
          <w:rFonts w:hint="eastAsia"/>
        </w:rPr>
        <w:t xml:space="preserve">通知前台即可</w:t>
      </w:r>
      <w:r>
        <w:t xml:space="preserve">　D. </w:t>
      </w:r>
      <w:r>
        <w:rPr>
          <w:rFonts w:hint="eastAsia"/>
        </w:rPr>
        <w:t xml:space="preserve">收费即可</w:t>
      </w:r>
    </w:p>
    <w:p>
      <w:pPr>
        <w:pStyle w:val="Compact"/>
        <w:numPr>
          <w:ilvl w:val="0"/>
          <w:numId w:val="1087"/>
        </w:numPr>
      </w:pPr>
      <w:r>
        <w:t xml:space="preserve">T&amp;CM </w:t>
      </w:r>
      <w:r>
        <w:rPr>
          <w:rFonts w:hint="eastAsia"/>
        </w:rPr>
        <w:t xml:space="preserve">从业者道德守则</w:t>
      </w:r>
      <w:r>
        <w:rPr>
          <w:rFonts w:hint="eastAsia"/>
          <w:b/>
          <w:bCs/>
        </w:rPr>
        <w:t xml:space="preserve">不包括</w:t>
      </w:r>
      <w:r>
        <w:rPr>
          <w:rFonts w:hint="eastAsia"/>
        </w:rPr>
        <w:t xml:space="preserve">：</w:t>
      </w:r>
    </w:p>
    <w:p>
      <w:pPr>
        <w:pStyle w:val="Compact"/>
        <w:numPr>
          <w:ilvl w:val="1"/>
          <w:numId w:val="1097"/>
        </w:numPr>
      </w:pPr>
      <w:r>
        <w:t xml:space="preserve">A. </w:t>
      </w:r>
      <w:r>
        <w:rPr>
          <w:rFonts w:hint="eastAsia"/>
        </w:rPr>
        <w:t xml:space="preserve">客户福祉至上</w:t>
      </w:r>
      <w:r>
        <w:t xml:space="preserve">　B. </w:t>
      </w:r>
      <w:r>
        <w:rPr>
          <w:rFonts w:hint="eastAsia"/>
        </w:rPr>
        <w:t xml:space="preserve">诚信</w:t>
      </w:r>
      <w:r>
        <w:t xml:space="preserve">　C. </w:t>
      </w:r>
      <w:r>
        <w:rPr>
          <w:rFonts w:hint="eastAsia"/>
        </w:rPr>
        <w:t xml:space="preserve">诋毁西医</w:t>
      </w:r>
      <w:r>
        <w:t xml:space="preserve">　D. </w:t>
      </w:r>
      <w:r>
        <w:rPr>
          <w:rFonts w:hint="eastAsia"/>
        </w:rPr>
        <w:t xml:space="preserve">持续学习</w:t>
      </w:r>
    </w:p>
    <w:p>
      <w:r>
        <w:pict>
          <v:rect style="width:0;height:1.5pt" o:hralign="center" o:hrstd="t" o:hr="t"/>
        </w:pict>
      </w:r>
    </w:p>
    <w:bookmarkEnd w:id="152"/>
    <w:bookmarkStart w:id="153" w:name="第三部分简答题每题-5-分共-30-分-3"/>
    <w:p>
      <w:pPr>
        <w:pStyle w:val="Heading5"/>
      </w:pPr>
      <w:r>
        <w:rPr>
          <w:rStyle w:val="SectionNumber"/>
        </w:rPr>
        <w:t xml:space="preserve">1.1.9.0.4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098"/>
        </w:numPr>
      </w:pPr>
      <w:r>
        <w:rPr>
          <w:rFonts w:hint="eastAsia"/>
        </w:rPr>
        <w:t xml:space="preserve">列出五大推拿模式及其主要适用对象。</w:t>
      </w:r>
    </w:p>
    <w:p>
      <w:pPr>
        <w:pStyle w:val="Compact"/>
        <w:numPr>
          <w:ilvl w:val="0"/>
          <w:numId w:val="1098"/>
        </w:numPr>
      </w:pPr>
      <w:r>
        <w:rPr>
          <w:rFonts w:hint="eastAsia"/>
        </w:rPr>
        <w:t xml:space="preserve">阐述推拿三大主要益处（含中文与现代医学解释）。</w:t>
      </w:r>
    </w:p>
    <w:p>
      <w:pPr>
        <w:pStyle w:val="Compact"/>
        <w:numPr>
          <w:ilvl w:val="0"/>
          <w:numId w:val="1098"/>
        </w:numPr>
      </w:pPr>
      <w:r>
        <w:rPr>
          <w:rFonts w:hint="eastAsia"/>
        </w:rPr>
        <w:t xml:space="preserve">写出客户书面知情同意书的</w:t>
      </w:r>
      <w:r>
        <w:t xml:space="preserve"> 6 </w:t>
      </w:r>
      <w:r>
        <w:rPr>
          <w:rFonts w:hint="eastAsia"/>
        </w:rPr>
        <w:t xml:space="preserve">项核心内容。</w:t>
      </w:r>
    </w:p>
    <w:p>
      <w:pPr>
        <w:pStyle w:val="Compact"/>
        <w:numPr>
          <w:ilvl w:val="0"/>
          <w:numId w:val="1098"/>
        </w:numPr>
      </w:pPr>
      <w:r>
        <w:rPr>
          <w:rFonts w:hint="eastAsia"/>
        </w:rPr>
        <w:t xml:space="preserve">说明推拿服务方案应包含的至少</w:t>
      </w:r>
      <w:r>
        <w:t xml:space="preserve"> 8 </w:t>
      </w:r>
      <w:r>
        <w:rPr>
          <w:rFonts w:hint="eastAsia"/>
        </w:rPr>
        <w:t xml:space="preserve">项要素。</w:t>
      </w:r>
    </w:p>
    <w:p>
      <w:pPr>
        <w:pStyle w:val="Compact"/>
        <w:numPr>
          <w:ilvl w:val="0"/>
          <w:numId w:val="1098"/>
        </w:numPr>
      </w:pPr>
      <w:r>
        <w:rPr>
          <w:rFonts w:hint="eastAsia"/>
        </w:rPr>
        <w:t xml:space="preserve">列出客户记录保密与安全的</w:t>
      </w:r>
      <w:r>
        <w:t xml:space="preserve"> 4 </w:t>
      </w:r>
      <w:r>
        <w:rPr>
          <w:rFonts w:hint="eastAsia"/>
        </w:rPr>
        <w:t xml:space="preserve">项措施。</w:t>
      </w:r>
    </w:p>
    <w:p>
      <w:pPr>
        <w:pStyle w:val="Compact"/>
        <w:numPr>
          <w:ilvl w:val="0"/>
          <w:numId w:val="1098"/>
        </w:numPr>
      </w:pPr>
      <w:r>
        <w:rPr>
          <w:rFonts w:hint="eastAsia"/>
        </w:rPr>
        <w:t xml:space="preserve">解释</w:t>
      </w:r>
      <w:r>
        <w:t xml:space="preserve"> T&amp;CM </w:t>
      </w:r>
      <w:r>
        <w:rPr>
          <w:rFonts w:hint="eastAsia"/>
        </w:rPr>
        <w:t xml:space="preserve">道德守则中”如实转介”原则的实际意义。</w:t>
      </w:r>
    </w:p>
    <w:p>
      <w:r>
        <w:pict>
          <v:rect style="width:0;height:1.5pt" o:hralign="center" o:hrstd="t" o:hr="t"/>
        </w:pict>
      </w:r>
    </w:p>
    <w:bookmarkEnd w:id="153"/>
    <w:bookmarkStart w:id="154" w:name="第四部分方案撰写题共-20-分"/>
    <w:p>
      <w:pPr>
        <w:pStyle w:val="Heading5"/>
      </w:pPr>
      <w:r>
        <w:rPr>
          <w:rStyle w:val="SectionNumber"/>
        </w:rPr>
        <w:t xml:space="preserve">1.1.9.0.5</w:t>
      </w:r>
      <w:r>
        <w:tab/>
      </w:r>
      <w:r>
        <w:rPr>
          <w:rFonts w:hint="eastAsia"/>
        </w:rPr>
        <w:t xml:space="preserve">第四部分：方案撰写题（共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客户陈太太，42</w:t>
      </w:r>
      <w:r>
        <w:t xml:space="preserve"> </w:t>
      </w:r>
      <w:r>
        <w:rPr>
          <w:rFonts w:hint="eastAsia"/>
        </w:rPr>
        <w:t xml:space="preserve">岁，长期文员工作，主诉”颈肩僵硬、轻度头痛</w:t>
      </w:r>
      <w:r>
        <w:t xml:space="preserve"> 6 </w:t>
      </w:r>
      <w:r>
        <w:rPr>
          <w:rFonts w:hint="eastAsia"/>
        </w:rPr>
        <w:t xml:space="preserve">个月”。无禁忌症。已签署同意书。</w:t>
      </w:r>
    </w:p>
    <w:p>
      <w:pPr>
        <w:pStyle w:val="BodyText"/>
      </w:pPr>
      <w:r>
        <w:rPr>
          <w:rFonts w:hint="eastAsia"/>
        </w:rPr>
        <w:t xml:space="preserve">请按</w:t>
      </w:r>
      <w:r>
        <w:t xml:space="preserve"> KP-04 §6 </w:t>
      </w:r>
      <w:r>
        <w:rPr>
          <w:rFonts w:hint="eastAsia"/>
        </w:rPr>
        <w:t xml:space="preserve">模板，为陈太太撰写一份完整的推拿服务方案（至少</w:t>
      </w:r>
      <w:r>
        <w:t xml:space="preserve"> 10 </w:t>
      </w:r>
      <w:r>
        <w:rPr>
          <w:rFonts w:hint="eastAsia"/>
        </w:rPr>
        <w:t xml:space="preserve">项要素）。</w:t>
      </w:r>
    </w:p>
    <w:p>
      <w:r>
        <w:pict>
          <v:rect style="width:0;height:1.5pt" o:hralign="center" o:hrstd="t" o:hr="t"/>
        </w:pict>
      </w:r>
    </w:p>
    <w:bookmarkEnd w:id="154"/>
    <w:bookmarkStart w:id="155" w:name="答题要点导师参考-3"/>
    <w:p>
      <w:pPr>
        <w:pStyle w:val="Heading5"/>
      </w:pPr>
      <w:r>
        <w:rPr>
          <w:rStyle w:val="SectionNumber"/>
        </w:rPr>
        <w:t xml:space="preserve">1.1.9.0.6</w:t>
      </w:r>
      <w:r>
        <w:tab/>
      </w:r>
      <w:r>
        <w:rPr>
          <w:rFonts w:hint="eastAsia"/>
        </w:rPr>
        <w:t xml:space="preserve">答题要点（导师参考）</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题号</w:t>
            </w:r>
          </w:p>
        </w:tc>
        <w:tc>
          <w:tcPr/>
          <w:p>
            <w:pPr>
              <w:pStyle w:val="Compact"/>
            </w:pPr>
            <w:r>
              <w:rPr>
                <w:rFonts w:hint="eastAsia"/>
              </w:rPr>
              <w:t xml:space="preserve">答案要点</w:t>
            </w:r>
          </w:p>
        </w:tc>
      </w:tr>
      <w:tr>
        <w:tc>
          <w:tcPr/>
          <w:p>
            <w:pPr>
              <w:pStyle w:val="Compact"/>
            </w:pPr>
            <w:r>
              <w:t xml:space="preserve">1</w:t>
            </w:r>
          </w:p>
        </w:tc>
        <w:tc>
          <w:tcPr/>
          <w:p>
            <w:pPr>
              <w:pStyle w:val="Compact"/>
            </w:pPr>
            <w:r>
              <w:rPr>
                <w:rFonts w:hint="eastAsia"/>
              </w:rPr>
              <w:t xml:space="preserve">女子</w:t>
            </w:r>
          </w:p>
        </w:tc>
      </w:tr>
      <w:tr>
        <w:tc>
          <w:tcPr/>
          <w:p>
            <w:pPr>
              <w:pStyle w:val="Compact"/>
            </w:pPr>
            <w:r>
              <w:t xml:space="preserve">2</w:t>
            </w:r>
          </w:p>
        </w:tc>
        <w:tc>
          <w:tcPr/>
          <w:p>
            <w:pPr>
              <w:pStyle w:val="Compact"/>
            </w:pPr>
            <w:r>
              <w:t xml:space="preserve">90</w:t>
            </w:r>
          </w:p>
        </w:tc>
      </w:tr>
      <w:tr>
        <w:tc>
          <w:tcPr/>
          <w:p>
            <w:pPr>
              <w:pStyle w:val="Compact"/>
            </w:pPr>
            <w:r>
              <w:t xml:space="preserve">3</w:t>
            </w:r>
          </w:p>
        </w:tc>
        <w:tc>
          <w:tcPr/>
          <w:p>
            <w:pPr>
              <w:pStyle w:val="Compact"/>
            </w:pPr>
            <w:r>
              <w:t xml:space="preserve">12</w:t>
            </w:r>
          </w:p>
        </w:tc>
      </w:tr>
      <w:tr>
        <w:tc>
          <w:tcPr/>
          <w:p>
            <w:pPr>
              <w:pStyle w:val="Compact"/>
            </w:pPr>
            <w:r>
              <w:t xml:space="preserve">4</w:t>
            </w:r>
          </w:p>
        </w:tc>
        <w:tc>
          <w:tcPr/>
          <w:p>
            <w:pPr>
              <w:pStyle w:val="Compact"/>
            </w:pPr>
            <w:r>
              <w:rPr>
                <w:rFonts w:hint="eastAsia"/>
              </w:rPr>
              <w:t xml:space="preserve">疤痕</w:t>
            </w:r>
          </w:p>
        </w:tc>
      </w:tr>
      <w:tr>
        <w:tc>
          <w:tcPr/>
          <w:p>
            <w:pPr>
              <w:pStyle w:val="Compact"/>
            </w:pPr>
            <w:r>
              <w:t xml:space="preserve">5</w:t>
            </w:r>
          </w:p>
        </w:tc>
        <w:tc>
          <w:tcPr/>
          <w:p>
            <w:pPr>
              <w:pStyle w:val="Compact"/>
            </w:pPr>
            <w:r>
              <w:rPr>
                <w:rFonts w:hint="eastAsia"/>
              </w:rPr>
              <w:t xml:space="preserve">酸胀</w:t>
            </w:r>
          </w:p>
        </w:tc>
      </w:tr>
      <w:tr>
        <w:tc>
          <w:tcPr/>
          <w:p>
            <w:pPr>
              <w:pStyle w:val="Compact"/>
            </w:pPr>
            <w:r>
              <w:t xml:space="preserve">6</w:t>
            </w:r>
          </w:p>
        </w:tc>
        <w:tc>
          <w:tcPr/>
          <w:p>
            <w:pPr>
              <w:pStyle w:val="Compact"/>
            </w:pPr>
            <w:r>
              <w:t xml:space="preserve">MOH</w:t>
            </w:r>
          </w:p>
        </w:tc>
      </w:tr>
      <w:tr>
        <w:tc>
          <w:tcPr/>
          <w:p>
            <w:pPr>
              <w:pStyle w:val="Compact"/>
            </w:pPr>
            <w:r>
              <w:t xml:space="preserve">7</w:t>
            </w:r>
          </w:p>
        </w:tc>
        <w:tc>
          <w:tcPr/>
          <w:p>
            <w:pPr>
              <w:pStyle w:val="Compact"/>
            </w:pPr>
            <w:r>
              <w:rPr>
                <w:rFonts w:hint="eastAsia"/>
              </w:rPr>
              <w:t xml:space="preserve">锁</w:t>
            </w:r>
          </w:p>
        </w:tc>
      </w:tr>
      <w:tr>
        <w:tc>
          <w:tcPr/>
          <w:p>
            <w:pPr>
              <w:pStyle w:val="Compact"/>
            </w:pPr>
            <w:r>
              <w:t xml:space="preserve">8</w:t>
            </w:r>
          </w:p>
        </w:tc>
        <w:tc>
          <w:tcPr/>
          <w:p>
            <w:pPr>
              <w:pStyle w:val="Compact"/>
            </w:pPr>
            <w:r>
              <w:rPr>
                <w:rFonts w:hint="eastAsia"/>
              </w:rPr>
              <w:t xml:space="preserve">加密</w:t>
            </w:r>
          </w:p>
        </w:tc>
      </w:tr>
      <w:tr>
        <w:tc>
          <w:tcPr/>
          <w:p>
            <w:pPr>
              <w:pStyle w:val="Compact"/>
            </w:pPr>
            <w:r>
              <w:t xml:space="preserve">9</w:t>
            </w:r>
          </w:p>
        </w:tc>
        <w:tc>
          <w:tcPr/>
          <w:p>
            <w:pPr>
              <w:pStyle w:val="Compact"/>
            </w:pPr>
            <w:r>
              <w:rPr>
                <w:rFonts w:hint="eastAsia"/>
              </w:rPr>
              <w:t xml:space="preserve">推拿师</w:t>
            </w:r>
          </w:p>
        </w:tc>
      </w:tr>
      <w:tr>
        <w:tc>
          <w:tcPr/>
          <w:p>
            <w:pPr>
              <w:pStyle w:val="Compact"/>
            </w:pPr>
            <w:r>
              <w:t xml:space="preserve">10</w:t>
            </w:r>
          </w:p>
        </w:tc>
        <w:tc>
          <w:tcPr/>
          <w:p>
            <w:pPr>
              <w:pStyle w:val="Compact"/>
            </w:pPr>
            <w:r>
              <w:rPr>
                <w:rFonts w:hint="eastAsia"/>
              </w:rPr>
              <w:t xml:space="preserve">监护人</w:t>
            </w:r>
          </w:p>
        </w:tc>
      </w:tr>
      <w:tr>
        <w:tc>
          <w:tcPr/>
          <w:p>
            <w:pPr>
              <w:pStyle w:val="Compact"/>
            </w:pPr>
            <w:r>
              <w:t xml:space="preserve">11–20</w:t>
            </w:r>
          </w:p>
        </w:tc>
        <w:tc>
          <w:tcPr/>
          <w:p>
            <w:pPr>
              <w:pStyle w:val="Compact"/>
            </w:pPr>
            <w:r>
              <w:t xml:space="preserve">B, C, B, B, A, B, B, C, B, C</w:t>
            </w:r>
          </w:p>
        </w:tc>
      </w:tr>
      <w:tr>
        <w:tc>
          <w:tcPr/>
          <w:p>
            <w:pPr>
              <w:pStyle w:val="Compact"/>
            </w:pPr>
            <w:r>
              <w:t xml:space="preserve">21</w:t>
            </w:r>
          </w:p>
        </w:tc>
        <w:tc>
          <w:tcPr/>
          <w:p>
            <w:pPr>
              <w:pStyle w:val="Compact"/>
            </w:pPr>
            <w:r>
              <w:rPr>
                <w:rFonts w:hint="eastAsia"/>
              </w:rPr>
              <w:t xml:space="preserve">全身（亚健康）、运动（运动员）、肌骨（疼痛者）、小儿（&lt;</w:t>
            </w:r>
            <w:r>
              <w:t xml:space="preserve"> 12 </w:t>
            </w:r>
            <w:r>
              <w:rPr>
                <w:rFonts w:hint="eastAsia"/>
              </w:rPr>
              <w:t xml:space="preserve">岁）、女子（女性</w:t>
            </w:r>
            <w:r>
              <w:t xml:space="preserve"> </w:t>
            </w:r>
            <w:r>
              <w:rPr>
                <w:rFonts w:hint="eastAsia"/>
              </w:rPr>
              <w:t xml:space="preserve">）</w:t>
            </w:r>
          </w:p>
        </w:tc>
      </w:tr>
      <w:tr>
        <w:tc>
          <w:tcPr/>
          <w:p>
            <w:pPr>
              <w:pStyle w:val="Compact"/>
            </w:pPr>
            <w:r>
              <w:t xml:space="preserve">22</w:t>
            </w:r>
          </w:p>
        </w:tc>
        <w:tc>
          <w:tcPr/>
          <w:p>
            <w:pPr>
              <w:pStyle w:val="Compact"/>
            </w:pPr>
            <w:r>
              <w:rPr>
                <w:rFonts w:hint="eastAsia"/>
              </w:rPr>
              <w:t xml:space="preserve">分解疤痕（软化粘连）、通气路（改善微循环）、加速康复（提升副交感、增免疫）</w:t>
            </w:r>
          </w:p>
        </w:tc>
      </w:tr>
      <w:tr>
        <w:tc>
          <w:tcPr/>
          <w:p>
            <w:pPr>
              <w:pStyle w:val="Compact"/>
            </w:pPr>
            <w:r>
              <w:t xml:space="preserve">23</w:t>
            </w:r>
          </w:p>
        </w:tc>
        <w:tc>
          <w:tcPr/>
          <w:p>
            <w:pPr>
              <w:pStyle w:val="Compact"/>
            </w:pPr>
            <w:r>
              <w:rPr>
                <w:rFonts w:hint="eastAsia"/>
              </w:rPr>
              <w:t xml:space="preserve">目的、方法、风险、替代、撤回权、签字</w:t>
            </w:r>
          </w:p>
        </w:tc>
      </w:tr>
      <w:tr>
        <w:tc>
          <w:tcPr/>
          <w:p>
            <w:pPr>
              <w:pStyle w:val="Compact"/>
            </w:pPr>
            <w:r>
              <w:t xml:space="preserve">24</w:t>
            </w:r>
          </w:p>
        </w:tc>
        <w:tc>
          <w:tcPr/>
          <w:p>
            <w:pPr>
              <w:pStyle w:val="Compact"/>
            </w:pPr>
            <w:r>
              <w:rPr>
                <w:rFonts w:hint="eastAsia"/>
              </w:rPr>
              <w:t xml:space="preserve">资料、主诉、适应症、禁忌排除、模式、部位、时长、注意、自我护理、复诊、评估指标</w:t>
            </w:r>
          </w:p>
        </w:tc>
      </w:tr>
      <w:tr>
        <w:tc>
          <w:tcPr/>
          <w:p>
            <w:pPr>
              <w:pStyle w:val="Compact"/>
            </w:pPr>
            <w:r>
              <w:t xml:space="preserve">25</w:t>
            </w:r>
          </w:p>
        </w:tc>
        <w:tc>
          <w:tcPr/>
          <w:p>
            <w:pPr>
              <w:pStyle w:val="Compact"/>
            </w:pPr>
            <w:r>
              <w:rPr>
                <w:rFonts w:hint="eastAsia"/>
              </w:rPr>
              <w:t xml:space="preserve">上锁、加密、限访、安全销毁</w:t>
            </w:r>
          </w:p>
        </w:tc>
      </w:tr>
      <w:tr>
        <w:tc>
          <w:tcPr/>
          <w:p>
            <w:pPr>
              <w:pStyle w:val="Compact"/>
            </w:pPr>
            <w:r>
              <w:t xml:space="preserve">26</w:t>
            </w:r>
          </w:p>
        </w:tc>
        <w:tc>
          <w:tcPr/>
          <w:p>
            <w:pPr>
              <w:pStyle w:val="Compact"/>
            </w:pPr>
            <w:r>
              <w:rPr>
                <w:rFonts w:hint="eastAsia"/>
              </w:rPr>
              <w:t xml:space="preserve">超出能力或禁忌时主动转介，不为业绩留客</w:t>
            </w:r>
          </w:p>
        </w:tc>
      </w:tr>
      <w:tr>
        <w:tc>
          <w:tcPr/>
          <w:p>
            <w:pPr>
              <w:pStyle w:val="Compact"/>
            </w:pPr>
            <w:r>
              <w:rPr>
                <w:rFonts w:hint="eastAsia"/>
              </w:rPr>
              <w:t xml:space="preserve">方案题</w:t>
            </w:r>
          </w:p>
        </w:tc>
        <w:tc>
          <w:tcPr/>
          <w:p>
            <w:pPr>
              <w:pStyle w:val="Compact"/>
            </w:pPr>
            <w:r>
              <w:rPr>
                <w:rFonts w:hint="eastAsia"/>
              </w:rPr>
              <w:t xml:space="preserve">完整方案模板：陈太太资料</w:t>
            </w:r>
            <w:r>
              <w:t xml:space="preserve"> + </w:t>
            </w:r>
            <w:r>
              <w:rPr>
                <w:rFonts w:hint="eastAsia"/>
              </w:rPr>
              <w:t xml:space="preserve">主诉</w:t>
            </w:r>
            <w:r>
              <w:t xml:space="preserve"> + </w:t>
            </w:r>
            <w:r>
              <w:rPr>
                <w:rFonts w:hint="eastAsia"/>
              </w:rPr>
              <w:t xml:space="preserve">四诊</w:t>
            </w:r>
            <w:r>
              <w:t xml:space="preserve"> + </w:t>
            </w:r>
            <w:r>
              <w:rPr>
                <w:rFonts w:hint="eastAsia"/>
              </w:rPr>
              <w:t xml:space="preserve">适应症（颈肩痛+头痛）+</w:t>
            </w:r>
            <w:r>
              <w:t xml:space="preserve"> </w:t>
            </w:r>
            <w:r>
              <w:rPr>
                <w:rFonts w:hint="eastAsia"/>
              </w:rPr>
              <w:t xml:space="preserve">排除禁忌</w:t>
            </w:r>
            <w:r>
              <w:t xml:space="preserve"> + </w:t>
            </w:r>
            <w:r>
              <w:rPr>
                <w:rFonts w:hint="eastAsia"/>
              </w:rPr>
              <w:t xml:space="preserve">肌骨推拿</w:t>
            </w:r>
            <w:r>
              <w:t xml:space="preserve"> + </w:t>
            </w:r>
            <w:r>
              <w:rPr>
                <w:rFonts w:hint="eastAsia"/>
              </w:rPr>
              <w:t xml:space="preserve">颈肩重点</w:t>
            </w:r>
            <w:r>
              <w:t xml:space="preserve"> + 60min × 6 </w:t>
            </w:r>
            <w:r>
              <w:rPr>
                <w:rFonts w:hint="eastAsia"/>
              </w:rPr>
              <w:t xml:space="preserve">次</w:t>
            </w:r>
            <w:r>
              <w:t xml:space="preserve"> + </w:t>
            </w:r>
            <w:r>
              <w:rPr>
                <w:rFonts w:hint="eastAsia"/>
              </w:rPr>
              <w:t xml:space="preserve">推拿后注意</w:t>
            </w:r>
            <w:r>
              <w:t xml:space="preserve"> + </w:t>
            </w:r>
            <w:r>
              <w:rPr>
                <w:rFonts w:hint="eastAsia"/>
              </w:rPr>
              <w:t xml:space="preserve">改善坐姿建议</w:t>
            </w:r>
            <w:r>
              <w:t xml:space="preserve"> + 2 </w:t>
            </w:r>
            <w:r>
              <w:rPr>
                <w:rFonts w:hint="eastAsia"/>
              </w:rPr>
              <w:t xml:space="preserve">周后复诊</w:t>
            </w:r>
            <w:r>
              <w:t xml:space="preserve"> + VAS </w:t>
            </w:r>
            <w:r>
              <w:rPr>
                <w:rFonts w:hint="eastAsia"/>
              </w:rPr>
              <w:t xml:space="preserve">监测</w:t>
            </w:r>
          </w:p>
        </w:tc>
      </w:tr>
    </w:tbl>
    <w:p>
      <w:r>
        <w:pict>
          <v:rect style="width:0;height:1.5pt" o:hralign="center" o:hrstd="t" o:hr="t"/>
        </w:pict>
      </w:r>
    </w:p>
    <w:p>
      <w:pPr>
        <w:pStyle w:val="BlockText"/>
      </w:pPr>
      <w:r>
        <w:rPr>
          <w:rFonts w:hint="eastAsia"/>
        </w:rPr>
        <w:t xml:space="preserve">完成所有</w:t>
      </w:r>
      <w:r>
        <w:t xml:space="preserve"> KT </w:t>
      </w:r>
      <w:r>
        <w:rPr>
          <w:rFonts w:hint="eastAsia"/>
        </w:rPr>
        <w:t xml:space="preserve">后请准备</w:t>
      </w:r>
      <w:r>
        <w:t xml:space="preserve"> KA </w:t>
      </w:r>
      <w:r>
        <w:rPr>
          <w:rFonts w:hint="eastAsia"/>
        </w:rPr>
        <w:t xml:space="preserve">综合知识评估。</w:t>
      </w:r>
    </w:p>
    <w:bookmarkEnd w:id="155"/>
    <w:bookmarkEnd w:id="156"/>
    <w:bookmarkStart w:id="165" w:name="c01pm-amali-pm-amali"/>
    <w:p>
      <w:pPr>
        <w:pStyle w:val="Heading3"/>
      </w:pPr>
      <w:r>
        <w:rPr>
          <w:rStyle w:val="SectionNumber"/>
          <w:b/>
          <w:color w:val="B8860B"/>
        </w:rPr>
        <w:t xml:space="preserve">1.1.10</w:t>
      </w:r>
      <w:r>
        <w:rPr>
          <w:b/>
          <w:color w:val="B8860B"/>
        </w:rPr>
        <w:tab/>
      </w:r>
      <w:r>
        <w:rPr>
          <w:b/>
          <w:color w:val="B8860B"/>
        </w:rPr>
        <w:t xml:space="preserve">[C01/PM-amali] PM-amali</w:t>
      </w:r>
    </w:p>
    <w:p>
      <w:pPr>
        <w:pStyle w:val="FirstParagraph"/>
      </w:pPr>
      <w:r>
        <w:rPr>
          <w:b/>
          <w:bCs/>
        </w:rPr>
        <w:t xml:space="preserve">WIM </w:t>
      </w:r>
      <w:r>
        <w:rPr>
          <w:rFonts w:hint="eastAsia"/>
          <w:b/>
          <w:bCs/>
        </w:rPr>
        <w:t xml:space="preserve">编码：</w:t>
      </w:r>
      <w:r>
        <w:t xml:space="preserve"> </w:t>
      </w:r>
      <w:r>
        <w:t xml:space="preserve">MP-031-3:2016-C01/PM-amali (KUNING)</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168 </w:t>
      </w:r>
      <w:r>
        <w:rPr>
          <w:rFonts w:hint="eastAsia"/>
        </w:rPr>
        <w:t xml:space="preserve">小时（4</w:t>
      </w:r>
      <w:r>
        <w:t xml:space="preserve"> </w:t>
      </w:r>
      <w:r>
        <w:rPr>
          <w:rFonts w:hint="eastAsia"/>
        </w:rPr>
        <w:t xml:space="preserve">项工作活动</w:t>
      </w:r>
      <w:r>
        <w:t xml:space="preserve"> × 42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57" w:name="一单元概述-1"/>
    <w:p>
      <w:pPr>
        <w:pStyle w:val="Heading5"/>
      </w:pPr>
      <w:r>
        <w:rPr>
          <w:rStyle w:val="SectionNumber"/>
        </w:rPr>
        <w:t xml:space="preserve">1.1.10.0.1</w:t>
      </w:r>
      <w:r>
        <w:tab/>
      </w:r>
      <w:r>
        <w:rPr>
          <w:rFonts w:hint="eastAsia"/>
        </w:rPr>
        <w:t xml:space="preserve">一、单元概述</w:t>
      </w:r>
    </w:p>
    <w:p>
      <w:pPr>
        <w:pStyle w:val="FirstParagraph"/>
      </w:pPr>
      <w:r>
        <w:rPr>
          <w:rFonts w:hint="eastAsia"/>
        </w:rPr>
        <w:t xml:space="preserve">本实操课程以技能训练为核心，覆盖推拿咨询全流程的实际操作：模拟咨询区设置、客户接待、四诊评估、适应症判断、转介流程、推拿服务方案撰写。每周</w:t>
      </w:r>
      <w:r>
        <w:t xml:space="preserve"> 14 </w:t>
      </w:r>
      <w:r>
        <w:rPr>
          <w:rFonts w:hint="eastAsia"/>
        </w:rPr>
        <w:t xml:space="preserve">小时，共</w:t>
      </w:r>
      <w:r>
        <w:t xml:space="preserve"> 12 </w:t>
      </w:r>
      <w:r>
        <w:rPr>
          <w:rFonts w:hint="eastAsia"/>
        </w:rPr>
        <w:t xml:space="preserve">周完成</w:t>
      </w:r>
      <w:r>
        <w:t xml:space="preserve"> 168 </w:t>
      </w:r>
      <w:r>
        <w:rPr>
          <w:rFonts w:hint="eastAsia"/>
        </w:rPr>
        <w:t xml:space="preserve">小时实操时数。</w:t>
      </w:r>
    </w:p>
    <w:bookmarkEnd w:id="157"/>
    <w:bookmarkStart w:id="158" w:name="二教学目标-learning-objectives-1"/>
    <w:p>
      <w:pPr>
        <w:pStyle w:val="Heading5"/>
      </w:pPr>
      <w:r>
        <w:rPr>
          <w:rStyle w:val="SectionNumber"/>
        </w:rPr>
        <w:t xml:space="preserve">1.1.10.0.2</w:t>
      </w:r>
      <w:r>
        <w:tab/>
      </w:r>
      <w:r>
        <w:rPr>
          <w:rFonts w:hint="eastAsia"/>
        </w:rPr>
        <w:t xml:space="preserve">二、教学目标</w:t>
      </w:r>
      <w:r>
        <w:t xml:space="preserve"> (Learning Objectives)</w:t>
      </w:r>
    </w:p>
    <w:p>
      <w:pPr>
        <w:pStyle w:val="FirstParagraph"/>
      </w:pPr>
      <w:r>
        <w:rPr>
          <w:rFonts w:hint="eastAsia"/>
        </w:rPr>
        <w:t xml:space="preserve">完成实操课程后，学员应能：</w:t>
      </w:r>
      <w:r>
        <w:t xml:space="preserve"> </w:t>
      </w:r>
      <w:r>
        <w:t xml:space="preserve">1.</w:t>
      </w:r>
      <w:r>
        <w:t xml:space="preserve"> </w:t>
      </w:r>
      <w:r>
        <w:rPr>
          <w:rFonts w:hint="eastAsia"/>
          <w:b/>
          <w:bCs/>
        </w:rPr>
        <w:t xml:space="preserve">技能</w:t>
      </w:r>
      <w:r>
        <w:rPr>
          <w:b/>
          <w:bCs/>
        </w:rPr>
        <w:t xml:space="preserve"> (P3)</w:t>
      </w:r>
      <w:r>
        <w:t xml:space="preserve"> </w:t>
      </w:r>
      <w:r>
        <w:rPr>
          <w:rFonts w:hint="eastAsia"/>
        </w:rPr>
        <w:t xml:space="preserve">实际设置符合规范的咨询区域并完成客户接待</w:t>
      </w:r>
      <w:r>
        <w:t xml:space="preserve"> </w:t>
      </w:r>
      <w:r>
        <w:t xml:space="preserve">2.</w:t>
      </w:r>
      <w:r>
        <w:t xml:space="preserve"> </w:t>
      </w:r>
      <w:r>
        <w:rPr>
          <w:rFonts w:hint="eastAsia"/>
          <w:b/>
          <w:bCs/>
        </w:rPr>
        <w:t xml:space="preserve">技能</w:t>
      </w:r>
      <w:r>
        <w:rPr>
          <w:b/>
          <w:bCs/>
        </w:rPr>
        <w:t xml:space="preserve"> (P3)</w:t>
      </w:r>
      <w:r>
        <w:t xml:space="preserve"> </w:t>
      </w:r>
      <w:r>
        <w:rPr>
          <w:rFonts w:hint="eastAsia"/>
        </w:rPr>
        <w:t xml:space="preserve">完成完整的客户病史采集及四诊评估</w:t>
      </w:r>
      <w:r>
        <w:t xml:space="preserve"> </w:t>
      </w:r>
      <w:r>
        <w:t xml:space="preserve">3.</w:t>
      </w:r>
      <w:r>
        <w:t xml:space="preserve"> </w:t>
      </w:r>
      <w:r>
        <w:rPr>
          <w:rFonts w:hint="eastAsia"/>
          <w:b/>
          <w:bCs/>
        </w:rPr>
        <w:t xml:space="preserve">技能</w:t>
      </w:r>
      <w:r>
        <w:rPr>
          <w:b/>
          <w:bCs/>
        </w:rPr>
        <w:t xml:space="preserve"> (P4)</w:t>
      </w:r>
      <w:r>
        <w:t xml:space="preserve"> </w:t>
      </w:r>
      <w:r>
        <w:rPr>
          <w:rFonts w:hint="eastAsia"/>
        </w:rPr>
        <w:t xml:space="preserve">准确判断适应症、注意事项与禁忌症</w:t>
      </w:r>
      <w:r>
        <w:t xml:space="preserve"> </w:t>
      </w:r>
      <w:r>
        <w:t xml:space="preserve">4.</w:t>
      </w:r>
      <w:r>
        <w:t xml:space="preserve"> </w:t>
      </w:r>
      <w:r>
        <w:rPr>
          <w:rFonts w:hint="eastAsia"/>
          <w:b/>
          <w:bCs/>
        </w:rPr>
        <w:t xml:space="preserve">技能</w:t>
      </w:r>
      <w:r>
        <w:rPr>
          <w:b/>
          <w:bCs/>
        </w:rPr>
        <w:t xml:space="preserve"> (P4)</w:t>
      </w:r>
      <w:r>
        <w:t xml:space="preserve"> </w:t>
      </w:r>
      <w:r>
        <w:rPr>
          <w:rFonts w:hint="eastAsia"/>
        </w:rPr>
        <w:t xml:space="preserve">撰写并演示完整的推拿服务方案</w:t>
      </w:r>
      <w:r>
        <w:t xml:space="preserve"> </w:t>
      </w:r>
      <w:r>
        <w:t xml:space="preserve">5.</w:t>
      </w:r>
      <w:r>
        <w:t xml:space="preserve"> </w:t>
      </w:r>
      <w:r>
        <w:rPr>
          <w:rFonts w:hint="eastAsia"/>
          <w:b/>
          <w:bCs/>
        </w:rPr>
        <w:t xml:space="preserve">态度</w:t>
      </w:r>
      <w:r>
        <w:rPr>
          <w:b/>
          <w:bCs/>
        </w:rPr>
        <w:t xml:space="preserve"> (A3)</w:t>
      </w:r>
      <w:r>
        <w:t xml:space="preserve"> </w:t>
      </w:r>
      <w:r>
        <w:rPr>
          <w:rFonts w:hint="eastAsia"/>
        </w:rPr>
        <w:t xml:space="preserve">表现专业、尊重、保密、诚信</w:t>
      </w:r>
      <w:r>
        <w:t xml:space="preserve"> </w:t>
      </w:r>
      <w:r>
        <w:t xml:space="preserve">6.</w:t>
      </w:r>
      <w:r>
        <w:t xml:space="preserve"> </w:t>
      </w:r>
      <w:r>
        <w:rPr>
          <w:rFonts w:hint="eastAsia"/>
          <w:b/>
          <w:bCs/>
        </w:rPr>
        <w:t xml:space="preserve">安全</w:t>
      </w:r>
      <w:r>
        <w:rPr>
          <w:b/>
          <w:bCs/>
        </w:rPr>
        <w:t xml:space="preserve"> (A3)</w:t>
      </w:r>
      <w:r>
        <w:t xml:space="preserve"> </w:t>
      </w:r>
      <w:r>
        <w:rPr>
          <w:rFonts w:hint="eastAsia"/>
        </w:rPr>
        <w:t xml:space="preserve">严格遵守</w:t>
      </w:r>
      <w:r>
        <w:t xml:space="preserve"> T&amp;CM Act 2013、OSHA 1994 </w:t>
      </w:r>
      <w:r>
        <w:rPr>
          <w:rFonts w:hint="eastAsia"/>
        </w:rPr>
        <w:t xml:space="preserve">与</w:t>
      </w:r>
      <w:r>
        <w:t xml:space="preserve"> PDPA 2010</w:t>
      </w:r>
    </w:p>
    <w:bookmarkEnd w:id="158"/>
    <w:bookmarkStart w:id="159" w:name="三教学方法-delivery-mode-1"/>
    <w:p>
      <w:pPr>
        <w:pStyle w:val="Heading5"/>
      </w:pPr>
      <w:r>
        <w:rPr>
          <w:rStyle w:val="SectionNumber"/>
        </w:rPr>
        <w:t xml:space="preserve">1.1.10.0.3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规定实操部分采用：</w:t>
      </w:r>
      <w:r>
        <w:rPr>
          <w:rFonts w:hint="eastAsia"/>
          <w:b/>
          <w:bCs/>
        </w:rPr>
        <w:t xml:space="preserve">示范</w:t>
      </w:r>
      <w:r>
        <w:rPr>
          <w:b/>
          <w:bCs/>
        </w:rPr>
        <w:t xml:space="preserve"> (Demonstration) / </w:t>
      </w:r>
      <w:r>
        <w:rPr>
          <w:rFonts w:hint="eastAsia"/>
          <w:b/>
          <w:bCs/>
        </w:rPr>
        <w:t xml:space="preserve">观察</w:t>
      </w:r>
      <w:r>
        <w:rPr>
          <w:b/>
          <w:bCs/>
        </w:rPr>
        <w:t xml:space="preserve"> (Observation) / </w:t>
      </w:r>
      <w:r>
        <w:rPr>
          <w:rFonts w:hint="eastAsia"/>
          <w:b/>
          <w:bCs/>
        </w:rPr>
        <w:t xml:space="preserve">角色扮演</w:t>
      </w:r>
      <w:r>
        <w:rPr>
          <w:b/>
          <w:bCs/>
        </w:rPr>
        <w:t xml:space="preserve"> (Role Play) / </w:t>
      </w:r>
      <w:r>
        <w:rPr>
          <w:rFonts w:hint="eastAsia"/>
          <w:b/>
          <w:bCs/>
        </w:rPr>
        <w:t xml:space="preserve">在岗培训</w:t>
      </w:r>
      <w:r>
        <w:rPr>
          <w:b/>
          <w:bCs/>
        </w:rPr>
        <w:t xml:space="preserve"> (OJT)</w:t>
      </w:r>
    </w:p>
    <w:bookmarkEnd w:id="159"/>
    <w:bookmarkStart w:id="160" w:name="四教具与设备-tem"/>
    <w:p>
      <w:pPr>
        <w:pStyle w:val="Heading5"/>
      </w:pPr>
      <w:r>
        <w:rPr>
          <w:rStyle w:val="SectionNumber"/>
        </w:rPr>
        <w:t xml:space="preserve">1.1.10.0.4</w:t>
      </w:r>
      <w:r>
        <w:tab/>
      </w:r>
      <w:r>
        <w:rPr>
          <w:rFonts w:hint="eastAsia"/>
        </w:rPr>
        <w:t xml:space="preserve">四、教具与设备</w:t>
      </w:r>
      <w:r>
        <w:t xml:space="preserve"> (TEM)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比例</w:t>
            </w:r>
          </w:p>
        </w:tc>
        <w:tc>
          <w:tcPr/>
          <w:p>
            <w:pPr>
              <w:pStyle w:val="Compact"/>
            </w:pPr>
            <w:r>
              <w:rPr>
                <w:rFonts w:hint="eastAsia"/>
              </w:rPr>
              <w:t xml:space="preserve">用途</w:t>
            </w:r>
          </w:p>
        </w:tc>
      </w:tr>
      <w:tr>
        <w:tc>
          <w:tcPr/>
          <w:p>
            <w:pPr>
              <w:pStyle w:val="Compact"/>
            </w:pPr>
            <w:r>
              <w:rPr>
                <w:rFonts w:hint="eastAsia"/>
              </w:rPr>
              <w:t xml:space="preserve">模拟咨询室（含床、椅、屏风）</w:t>
            </w:r>
          </w:p>
        </w:tc>
        <w:tc>
          <w:tcPr/>
          <w:p>
            <w:pPr>
              <w:pStyle w:val="Compact"/>
            </w:pPr>
            <w:r>
              <w:t xml:space="preserve">1:5 </w:t>
            </w:r>
            <w:r>
              <w:rPr>
                <w:rFonts w:hint="eastAsia"/>
              </w:rPr>
              <w:t xml:space="preserve">学员</w:t>
            </w:r>
          </w:p>
        </w:tc>
        <w:tc>
          <w:tcPr/>
          <w:p>
            <w:pPr>
              <w:pStyle w:val="Compact"/>
            </w:pPr>
            <w:r>
              <w:rPr>
                <w:rFonts w:hint="eastAsia"/>
              </w:rPr>
              <w:t xml:space="preserve">实操场景</w:t>
            </w:r>
          </w:p>
        </w:tc>
      </w:tr>
      <w:tr>
        <w:tc>
          <w:tcPr/>
          <w:p>
            <w:pPr>
              <w:pStyle w:val="Compact"/>
            </w:pPr>
            <w:r>
              <w:rPr>
                <w:rFonts w:hint="eastAsia"/>
              </w:rPr>
              <w:t xml:space="preserve">客户记录样本（空白）</w:t>
            </w:r>
          </w:p>
        </w:tc>
        <w:tc>
          <w:tcPr/>
          <w:p>
            <w:pPr>
              <w:pStyle w:val="Compact"/>
            </w:pPr>
            <w:r>
              <w:t xml:space="preserve">1:1</w:t>
            </w:r>
          </w:p>
        </w:tc>
        <w:tc>
          <w:tcPr/>
          <w:p>
            <w:pPr>
              <w:pStyle w:val="Compact"/>
            </w:pPr>
            <w:r>
              <w:rPr>
                <w:rFonts w:hint="eastAsia"/>
              </w:rPr>
              <w:t xml:space="preserve">实际填写</w:t>
            </w:r>
          </w:p>
        </w:tc>
      </w:tr>
      <w:tr>
        <w:tc>
          <w:tcPr/>
          <w:p>
            <w:pPr>
              <w:pStyle w:val="Compact"/>
            </w:pPr>
            <w:r>
              <w:rPr>
                <w:rFonts w:hint="eastAsia"/>
              </w:rPr>
              <w:t xml:space="preserve">客户同意书样本（空白）</w:t>
            </w:r>
          </w:p>
        </w:tc>
        <w:tc>
          <w:tcPr/>
          <w:p>
            <w:pPr>
              <w:pStyle w:val="Compact"/>
            </w:pPr>
            <w:r>
              <w:t xml:space="preserve">1:1</w:t>
            </w:r>
          </w:p>
        </w:tc>
        <w:tc>
          <w:tcPr/>
          <w:p>
            <w:pPr>
              <w:pStyle w:val="Compact"/>
            </w:pPr>
            <w:r>
              <w:rPr>
                <w:rFonts w:hint="eastAsia"/>
              </w:rPr>
              <w:t xml:space="preserve">实际签署</w:t>
            </w:r>
          </w:p>
        </w:tc>
      </w:tr>
      <w:tr>
        <w:tc>
          <w:tcPr/>
          <w:p>
            <w:pPr>
              <w:pStyle w:val="Compact"/>
            </w:pPr>
            <w:r>
              <w:rPr>
                <w:rFonts w:hint="eastAsia"/>
              </w:rPr>
              <w:t xml:space="preserve">客户转介表样本</w:t>
            </w:r>
          </w:p>
        </w:tc>
        <w:tc>
          <w:tcPr/>
          <w:p>
            <w:pPr>
              <w:pStyle w:val="Compact"/>
            </w:pPr>
            <w:r>
              <w:t xml:space="preserve">1:5</w:t>
            </w:r>
          </w:p>
        </w:tc>
        <w:tc>
          <w:tcPr/>
          <w:p>
            <w:pPr>
              <w:pStyle w:val="Compact"/>
            </w:pPr>
            <w:r>
              <w:rPr>
                <w:rFonts w:hint="eastAsia"/>
              </w:rPr>
              <w:t xml:space="preserve">转介演练</w:t>
            </w:r>
          </w:p>
        </w:tc>
      </w:tr>
      <w:tr>
        <w:tc>
          <w:tcPr/>
          <w:p>
            <w:pPr>
              <w:pStyle w:val="Compact"/>
            </w:pPr>
            <w:r>
              <w:rPr>
                <w:rFonts w:hint="eastAsia"/>
              </w:rPr>
              <w:t xml:space="preserve">解剖与生理图表</w:t>
            </w:r>
          </w:p>
        </w:tc>
        <w:tc>
          <w:tcPr/>
          <w:p>
            <w:pPr>
              <w:pStyle w:val="Compact"/>
            </w:pPr>
            <w:r>
              <w:t xml:space="preserve">1:25</w:t>
            </w:r>
          </w:p>
        </w:tc>
        <w:tc>
          <w:tcPr/>
          <w:p>
            <w:pPr>
              <w:pStyle w:val="Compact"/>
            </w:pPr>
            <w:r>
              <w:rPr>
                <w:rFonts w:hint="eastAsia"/>
              </w:rPr>
              <w:t xml:space="preserve">解剖讲解</w:t>
            </w:r>
          </w:p>
        </w:tc>
      </w:tr>
      <w:tr>
        <w:tc>
          <w:tcPr/>
          <w:p>
            <w:pPr>
              <w:pStyle w:val="Compact"/>
            </w:pPr>
            <w:r>
              <w:rPr>
                <w:rFonts w:hint="eastAsia"/>
              </w:rPr>
              <w:t xml:space="preserve">经络穴位人体模型</w:t>
            </w:r>
          </w:p>
        </w:tc>
        <w:tc>
          <w:tcPr/>
          <w:p>
            <w:pPr>
              <w:pStyle w:val="Compact"/>
            </w:pPr>
            <w:r>
              <w:t xml:space="preserve">1:10</w:t>
            </w:r>
          </w:p>
        </w:tc>
        <w:tc>
          <w:tcPr/>
          <w:p>
            <w:pPr>
              <w:pStyle w:val="Compact"/>
            </w:pPr>
            <w:r>
              <w:rPr>
                <w:rFonts w:hint="eastAsia"/>
              </w:rPr>
              <w:t xml:space="preserve">经络认识</w:t>
            </w:r>
          </w:p>
        </w:tc>
      </w:tr>
      <w:tr>
        <w:tc>
          <w:tcPr/>
          <w:p>
            <w:pPr>
              <w:pStyle w:val="Compact"/>
            </w:pPr>
            <w:r>
              <w:rPr>
                <w:rFonts w:hint="eastAsia"/>
              </w:rPr>
              <w:t xml:space="preserve">血压计</w:t>
            </w:r>
            <w:r>
              <w:t xml:space="preserve"> / </w:t>
            </w:r>
            <w:r>
              <w:rPr>
                <w:rFonts w:hint="eastAsia"/>
              </w:rPr>
              <w:t xml:space="preserve">体温计</w:t>
            </w:r>
            <w:r>
              <w:t xml:space="preserve"> / VAS </w:t>
            </w:r>
            <w:r>
              <w:rPr>
                <w:rFonts w:hint="eastAsia"/>
              </w:rPr>
              <w:t xml:space="preserve">量表</w:t>
            </w:r>
          </w:p>
        </w:tc>
        <w:tc>
          <w:tcPr/>
          <w:p>
            <w:pPr>
              <w:pStyle w:val="Compact"/>
            </w:pPr>
            <w:r>
              <w:t xml:space="preserve">1:5</w:t>
            </w:r>
          </w:p>
        </w:tc>
        <w:tc>
          <w:tcPr/>
          <w:p>
            <w:pPr>
              <w:pStyle w:val="Compact"/>
            </w:pPr>
            <w:r>
              <w:rPr>
                <w:rFonts w:hint="eastAsia"/>
              </w:rPr>
              <w:t xml:space="preserve">评估练习</w:t>
            </w:r>
          </w:p>
        </w:tc>
      </w:tr>
      <w:tr>
        <w:tc>
          <w:tcPr/>
          <w:p>
            <w:pPr>
              <w:pStyle w:val="Compact"/>
            </w:pPr>
            <w:r>
              <w:rPr>
                <w:rFonts w:hint="eastAsia"/>
              </w:rPr>
              <w:t xml:space="preserve">录像设备</w:t>
            </w:r>
          </w:p>
        </w:tc>
        <w:tc>
          <w:tcPr/>
          <w:p>
            <w:pPr>
              <w:pStyle w:val="Compact"/>
            </w:pPr>
            <w:r>
              <w:t xml:space="preserve">2 </w:t>
            </w:r>
            <w:r>
              <w:rPr>
                <w:rFonts w:hint="eastAsia"/>
              </w:rPr>
              <w:t xml:space="preserve">套</w:t>
            </w:r>
          </w:p>
        </w:tc>
        <w:tc>
          <w:tcPr/>
          <w:p>
            <w:pPr>
              <w:pStyle w:val="Compact"/>
            </w:pPr>
            <w:r>
              <w:rPr>
                <w:rFonts w:hint="eastAsia"/>
              </w:rPr>
              <w:t xml:space="preserve">录像复盘</w:t>
            </w:r>
          </w:p>
        </w:tc>
      </w:tr>
    </w:tbl>
    <w:bookmarkEnd w:id="160"/>
    <w:bookmarkStart w:id="161" w:name="五168-小时实操进度安排"/>
    <w:p>
      <w:pPr>
        <w:pStyle w:val="Heading5"/>
      </w:pPr>
      <w:r>
        <w:rPr>
          <w:rStyle w:val="SectionNumber"/>
        </w:rPr>
        <w:t xml:space="preserve">1.1.10.0.5</w:t>
      </w:r>
      <w:r>
        <w:tab/>
      </w:r>
      <w:r>
        <w:rPr>
          <w:rFonts w:hint="eastAsia"/>
        </w:rPr>
        <w:t xml:space="preserve">五、168</w:t>
      </w:r>
      <w:r>
        <w:t xml:space="preserve"> </w:t>
      </w:r>
      <w:r>
        <w:rPr>
          <w:rFonts w:hint="eastAsia"/>
        </w:rPr>
        <w:t xml:space="preserve">小时实操进度安排</w:t>
      </w:r>
    </w:p>
    <w:tbl>
      <w:tblPr>
        <w:tblStyle w:val="Table"/>
        <w:tblW w:type="pct" w:w="5000"/>
        <w:tblLayout w:type="fixed"/>
        <w:tblLook w:firstRow="1" w:lastRow="0" w:firstColumn="0" w:lastColumn="0" w:noHBand="0" w:noVBand="0" w:val="0020"/>
      </w:tblPr>
      <w:tblGrid>
        <w:gridCol w:w="792"/>
        <w:gridCol w:w="990"/>
        <w:gridCol w:w="1782"/>
        <w:gridCol w:w="2772"/>
        <w:gridCol w:w="1584"/>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r>
              <w:t xml:space="preserve"> / </w:t>
            </w:r>
            <w:r>
              <w:rPr>
                <w:rFonts w:hint="eastAsia"/>
              </w:rPr>
              <w:t xml:space="preserve">工作单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实操</w:t>
            </w:r>
            <w:r>
              <w:t xml:space="preserve"> </w:t>
            </w:r>
            <w:r>
              <w:rPr>
                <w:rFonts w:hint="eastAsia"/>
              </w:rPr>
              <w:t xml:space="preserve">KK-01：模拟咨询区设置（环境六大特征实测）</w:t>
            </w:r>
          </w:p>
        </w:tc>
        <w:tc>
          <w:tcPr/>
          <w:p>
            <w:pPr>
              <w:pStyle w:val="Compact"/>
            </w:pPr>
            <w:r>
              <w:rPr>
                <w:rFonts w:hint="eastAsia"/>
              </w:rPr>
              <w:t xml:space="preserve">示范</w:t>
            </w:r>
            <w:r>
              <w:t xml:space="preserve"> + </w:t>
            </w:r>
            <w:r>
              <w:rPr>
                <w:rFonts w:hint="eastAsia"/>
              </w:rPr>
              <w:t xml:space="preserve">实操</w:t>
            </w:r>
          </w:p>
        </w:tc>
      </w:tr>
      <w:tr>
        <w:tc>
          <w:tcPr/>
          <w:p>
            <w:pPr>
              <w:pStyle w:val="Compact"/>
              <w:jc w:val="right"/>
            </w:pPr>
            <w:r>
              <w:t xml:space="preserve">2</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KK-01：客户接待礼仪</w:t>
            </w:r>
            <w:r>
              <w:t xml:space="preserve"> + </w:t>
            </w:r>
            <w:r>
              <w:rPr>
                <w:rFonts w:hint="eastAsia"/>
              </w:rPr>
              <w:t xml:space="preserve">信息收集（角色扮演）</w:t>
            </w:r>
          </w:p>
        </w:tc>
        <w:tc>
          <w:tcPr/>
          <w:p>
            <w:pPr>
              <w:pStyle w:val="Compact"/>
            </w:pPr>
            <w:r>
              <w:rPr>
                <w:rFonts w:hint="eastAsia"/>
              </w:rPr>
              <w:t xml:space="preserve">角色扮演</w:t>
            </w:r>
            <w:r>
              <w:t xml:space="preserve"> + </w:t>
            </w:r>
            <w:r>
              <w:rPr>
                <w:rFonts w:hint="eastAsia"/>
              </w:rPr>
              <w:t xml:space="preserve">录像复盘</w:t>
            </w:r>
          </w:p>
        </w:tc>
      </w:tr>
      <w:tr>
        <w:tc>
          <w:tcPr/>
          <w:p>
            <w:pPr>
              <w:pStyle w:val="Compact"/>
              <w:jc w:val="right"/>
            </w:pPr>
            <w:r>
              <w:t xml:space="preserve">3</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KK-01：身份核实</w:t>
            </w:r>
            <w:r>
              <w:t xml:space="preserve"> + </w:t>
            </w:r>
            <w:r>
              <w:rPr>
                <w:rFonts w:hint="eastAsia"/>
              </w:rPr>
              <w:t xml:space="preserve">客户记录建立</w:t>
            </w:r>
            <w:r>
              <w:t xml:space="preserve"> + KK-01 </w:t>
            </w:r>
            <w:r>
              <w:rPr>
                <w:rFonts w:hint="eastAsia"/>
              </w:rPr>
              <w:t xml:space="preserve">评分</w:t>
            </w:r>
          </w:p>
        </w:tc>
        <w:tc>
          <w:tcPr/>
          <w:p>
            <w:pPr>
              <w:pStyle w:val="Compact"/>
            </w:pPr>
            <w:r>
              <w:rPr>
                <w:rFonts w:hint="eastAsia"/>
              </w:rPr>
              <w:t xml:space="preserve">实操</w:t>
            </w:r>
            <w:r>
              <w:t xml:space="preserve"> + </w:t>
            </w:r>
            <w:r>
              <w:rPr>
                <w:rFonts w:hint="eastAsia"/>
              </w:rPr>
              <w:t xml:space="preserve">评估</w:t>
            </w:r>
          </w:p>
        </w:tc>
      </w:tr>
      <w:tr>
        <w:tc>
          <w:tcPr/>
          <w:p>
            <w:pPr>
              <w:pStyle w:val="Compact"/>
              <w:jc w:val="right"/>
            </w:pPr>
            <w:r>
              <w:t xml:space="preserve">4</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KK-02：病史采集表演练</w:t>
            </w:r>
            <w:r>
              <w:t xml:space="preserve"> + </w:t>
            </w:r>
            <w:r>
              <w:rPr>
                <w:rFonts w:hint="eastAsia"/>
              </w:rPr>
              <w:t xml:space="preserve">客户期望访谈</w:t>
            </w:r>
          </w:p>
        </w:tc>
        <w:tc>
          <w:tcPr/>
          <w:p>
            <w:pPr>
              <w:pStyle w:val="Compact"/>
            </w:pPr>
            <w:r>
              <w:rPr>
                <w:rFonts w:hint="eastAsia"/>
              </w:rPr>
              <w:t xml:space="preserve">角色扮演</w:t>
            </w:r>
          </w:p>
        </w:tc>
      </w:tr>
      <w:tr>
        <w:tc>
          <w:tcPr/>
          <w:p>
            <w:pPr>
              <w:pStyle w:val="Compact"/>
              <w:jc w:val="right"/>
            </w:pPr>
            <w:r>
              <w:t xml:space="preserve">5</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KK-02：望、闻诊练习（小组互评）</w:t>
            </w:r>
          </w:p>
        </w:tc>
        <w:tc>
          <w:tcPr/>
          <w:p>
            <w:pPr>
              <w:pStyle w:val="Compact"/>
            </w:pPr>
            <w:r>
              <w:rPr>
                <w:rFonts w:hint="eastAsia"/>
              </w:rPr>
              <w:t xml:space="preserve">示范</w:t>
            </w:r>
            <w:r>
              <w:t xml:space="preserve"> + </w:t>
            </w:r>
            <w:r>
              <w:rPr>
                <w:rFonts w:hint="eastAsia"/>
              </w:rPr>
              <w:t xml:space="preserve">互评</w:t>
            </w:r>
          </w:p>
        </w:tc>
      </w:tr>
      <w:tr>
        <w:tc>
          <w:tcPr/>
          <w:p>
            <w:pPr>
              <w:pStyle w:val="Compact"/>
              <w:jc w:val="right"/>
            </w:pPr>
            <w:r>
              <w:t xml:space="preserve">6</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KK-02：问、切诊练习</w:t>
            </w:r>
            <w:r>
              <w:t xml:space="preserve"> + </w:t>
            </w:r>
            <w:r>
              <w:rPr>
                <w:rFonts w:hint="eastAsia"/>
              </w:rPr>
              <w:t xml:space="preserve">知情同意演练</w:t>
            </w:r>
            <w:r>
              <w:t xml:space="preserve"> + KK-02 </w:t>
            </w:r>
            <w:r>
              <w:rPr>
                <w:rFonts w:hint="eastAsia"/>
              </w:rPr>
              <w:t xml:space="preserve">评分</w:t>
            </w:r>
          </w:p>
        </w:tc>
        <w:tc>
          <w:tcPr/>
          <w:p>
            <w:pPr>
              <w:pStyle w:val="Compact"/>
            </w:pPr>
            <w:r>
              <w:rPr>
                <w:rFonts w:hint="eastAsia"/>
              </w:rPr>
              <w:t xml:space="preserve">实操</w:t>
            </w:r>
            <w:r>
              <w:t xml:space="preserve"> + </w:t>
            </w:r>
            <w:r>
              <w:rPr>
                <w:rFonts w:hint="eastAsia"/>
              </w:rPr>
              <w:t xml:space="preserve">评估</w:t>
            </w:r>
          </w:p>
        </w:tc>
      </w:tr>
      <w:tr>
        <w:tc>
          <w:tcPr/>
          <w:p>
            <w:pPr>
              <w:pStyle w:val="Compact"/>
              <w:jc w:val="right"/>
            </w:pPr>
            <w:r>
              <w:t xml:space="preserve">7</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KK-03：适应症识别（10</w:t>
            </w:r>
            <w:r>
              <w:t xml:space="preserve"> </w:t>
            </w:r>
            <w:r>
              <w:rPr>
                <w:rFonts w:hint="eastAsia"/>
              </w:rPr>
              <w:t xml:space="preserve">个案例小组分析）</w:t>
            </w:r>
          </w:p>
        </w:tc>
        <w:tc>
          <w:tcPr/>
          <w:p>
            <w:pPr>
              <w:pStyle w:val="Compact"/>
            </w:pPr>
            <w:r>
              <w:rPr>
                <w:rFonts w:hint="eastAsia"/>
              </w:rPr>
              <w:t xml:space="preserve">案例分析</w:t>
            </w:r>
          </w:p>
        </w:tc>
      </w:tr>
      <w:tr>
        <w:tc>
          <w:tcPr/>
          <w:p>
            <w:pPr>
              <w:pStyle w:val="Compact"/>
              <w:jc w:val="right"/>
            </w:pPr>
            <w:r>
              <w:t xml:space="preserve">8</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KK-03：禁忌症识别</w:t>
            </w:r>
            <w:r>
              <w:t xml:space="preserve"> + </w:t>
            </w:r>
            <w:r>
              <w:rPr>
                <w:rFonts w:hint="eastAsia"/>
              </w:rPr>
              <w:t xml:space="preserve">注意事项判断</w:t>
            </w:r>
          </w:p>
        </w:tc>
        <w:tc>
          <w:tcPr/>
          <w:p>
            <w:pPr>
              <w:pStyle w:val="Compact"/>
            </w:pPr>
            <w:r>
              <w:rPr>
                <w:rFonts w:hint="eastAsia"/>
              </w:rPr>
              <w:t xml:space="preserve">案例分析</w:t>
            </w:r>
            <w:r>
              <w:t xml:space="preserve"> + </w:t>
            </w:r>
            <w:r>
              <w:rPr>
                <w:rFonts w:hint="eastAsia"/>
              </w:rPr>
              <w:t xml:space="preserve">模拟</w:t>
            </w:r>
          </w:p>
        </w:tc>
      </w:tr>
      <w:tr>
        <w:tc>
          <w:tcPr/>
          <w:p>
            <w:pPr>
              <w:pStyle w:val="Compact"/>
              <w:jc w:val="right"/>
            </w:pPr>
            <w:r>
              <w:t xml:space="preserve">9</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KK-03：转介流程演练</w:t>
            </w:r>
            <w:r>
              <w:t xml:space="preserve"> + </w:t>
            </w:r>
            <w:r>
              <w:rPr>
                <w:rFonts w:hint="eastAsia"/>
              </w:rPr>
              <w:t xml:space="preserve">转介表填写</w:t>
            </w:r>
            <w:r>
              <w:t xml:space="preserve"> + KK-03 </w:t>
            </w:r>
            <w:r>
              <w:rPr>
                <w:rFonts w:hint="eastAsia"/>
              </w:rPr>
              <w:t xml:space="preserve">评分</w:t>
            </w:r>
          </w:p>
        </w:tc>
        <w:tc>
          <w:tcPr/>
          <w:p>
            <w:pPr>
              <w:pStyle w:val="Compact"/>
            </w:pPr>
            <w:r>
              <w:t xml:space="preserve">OJT + </w:t>
            </w:r>
            <w:r>
              <w:rPr>
                <w:rFonts w:hint="eastAsia"/>
              </w:rPr>
              <w:t xml:space="preserve">评估</w:t>
            </w:r>
          </w:p>
        </w:tc>
      </w:tr>
      <w:tr>
        <w:tc>
          <w:tcPr/>
          <w:p>
            <w:pPr>
              <w:pStyle w:val="Compact"/>
              <w:jc w:val="right"/>
            </w:pPr>
            <w:r>
              <w:t xml:space="preserve">10</w:t>
            </w:r>
          </w:p>
        </w:tc>
        <w:tc>
          <w:tcPr/>
          <w:p>
            <w:pPr>
              <w:pStyle w:val="Compact"/>
              <w:jc w:val="right"/>
            </w:pPr>
            <w:r>
              <w:t xml:space="preserve">14</w:t>
            </w:r>
          </w:p>
        </w:tc>
        <w:tc>
          <w:tcPr/>
          <w:p>
            <w:pPr>
              <w:pStyle w:val="Compact"/>
            </w:pPr>
            <w:r>
              <w:t xml:space="preserve">WA4</w:t>
            </w:r>
          </w:p>
        </w:tc>
        <w:tc>
          <w:tcPr/>
          <w:p>
            <w:pPr>
              <w:pStyle w:val="Compact"/>
            </w:pPr>
            <w:r>
              <w:rPr>
                <w:rFonts w:hint="eastAsia"/>
              </w:rPr>
              <w:t xml:space="preserve">KK-04：五大推拿模式介绍与选择练习</w:t>
            </w:r>
          </w:p>
        </w:tc>
        <w:tc>
          <w:tcPr/>
          <w:p>
            <w:pPr>
              <w:pStyle w:val="Compact"/>
            </w:pPr>
            <w:r>
              <w:rPr>
                <w:rFonts w:hint="eastAsia"/>
              </w:rPr>
              <w:t xml:space="preserve">示范</w:t>
            </w:r>
            <w:r>
              <w:t xml:space="preserve"> + </w:t>
            </w:r>
            <w:r>
              <w:rPr>
                <w:rFonts w:hint="eastAsia"/>
              </w:rPr>
              <w:t xml:space="preserve">讨论</w:t>
            </w:r>
          </w:p>
        </w:tc>
      </w:tr>
      <w:tr>
        <w:tc>
          <w:tcPr/>
          <w:p>
            <w:pPr>
              <w:pStyle w:val="Compact"/>
              <w:jc w:val="right"/>
            </w:pPr>
            <w:r>
              <w:t xml:space="preserve">11</w:t>
            </w:r>
          </w:p>
        </w:tc>
        <w:tc>
          <w:tcPr/>
          <w:p>
            <w:pPr>
              <w:pStyle w:val="Compact"/>
              <w:jc w:val="right"/>
            </w:pPr>
            <w:r>
              <w:t xml:space="preserve">14</w:t>
            </w:r>
          </w:p>
        </w:tc>
        <w:tc>
          <w:tcPr/>
          <w:p>
            <w:pPr>
              <w:pStyle w:val="Compact"/>
            </w:pPr>
            <w:r>
              <w:t xml:space="preserve">WA4</w:t>
            </w:r>
          </w:p>
        </w:tc>
        <w:tc>
          <w:tcPr/>
          <w:p>
            <w:pPr>
              <w:pStyle w:val="Compact"/>
            </w:pPr>
            <w:r>
              <w:rPr>
                <w:rFonts w:hint="eastAsia"/>
              </w:rPr>
              <w:t xml:space="preserve">KK-04：完整推拿方案撰写演练（小组互评）</w:t>
            </w:r>
          </w:p>
        </w:tc>
        <w:tc>
          <w:tcPr/>
          <w:p>
            <w:pPr>
              <w:pStyle w:val="Compact"/>
            </w:pPr>
            <w:r>
              <w:rPr>
                <w:rFonts w:hint="eastAsia"/>
              </w:rPr>
              <w:t xml:space="preserve">实操</w:t>
            </w:r>
            <w:r>
              <w:t xml:space="preserve"> + </w:t>
            </w:r>
            <w:r>
              <w:rPr>
                <w:rFonts w:hint="eastAsia"/>
              </w:rPr>
              <w:t xml:space="preserve">互评</w:t>
            </w:r>
          </w:p>
        </w:tc>
      </w:tr>
      <w:tr>
        <w:tc>
          <w:tcPr/>
          <w:p>
            <w:pPr>
              <w:pStyle w:val="Compact"/>
              <w:jc w:val="right"/>
            </w:pPr>
            <w:r>
              <w:t xml:space="preserve">12</w:t>
            </w:r>
          </w:p>
        </w:tc>
        <w:tc>
          <w:tcPr/>
          <w:p>
            <w:pPr>
              <w:pStyle w:val="Compact"/>
              <w:jc w:val="right"/>
            </w:pPr>
            <w:r>
              <w:t xml:space="preserve">14</w:t>
            </w:r>
          </w:p>
        </w:tc>
        <w:tc>
          <w:tcPr/>
          <w:p>
            <w:pPr>
              <w:pStyle w:val="Compact"/>
            </w:pPr>
            <w:r>
              <w:t xml:space="preserve">WA4</w:t>
            </w:r>
          </w:p>
        </w:tc>
        <w:tc>
          <w:tcPr/>
          <w:p>
            <w:pPr>
              <w:pStyle w:val="Compact"/>
            </w:pPr>
            <w:r>
              <w:rPr>
                <w:rFonts w:hint="eastAsia"/>
              </w:rPr>
              <w:t xml:space="preserve">KK-04：方案口头汇报</w:t>
            </w:r>
            <w:r>
              <w:t xml:space="preserve"> + KK-04 </w:t>
            </w:r>
            <w:r>
              <w:rPr>
                <w:rFonts w:hint="eastAsia"/>
              </w:rPr>
              <w:t xml:space="preserve">评分</w:t>
            </w:r>
            <w:r>
              <w:t xml:space="preserve"> + PA </w:t>
            </w:r>
            <w:r>
              <w:rPr>
                <w:rFonts w:hint="eastAsia"/>
              </w:rPr>
              <w:t xml:space="preserve">表现评估</w:t>
            </w:r>
          </w:p>
        </w:tc>
        <w:tc>
          <w:tcPr/>
          <w:p>
            <w:pPr>
              <w:pStyle w:val="Compact"/>
            </w:pPr>
            <w:r>
              <w:rPr>
                <w:rFonts w:hint="eastAsia"/>
              </w:rPr>
              <w:t xml:space="preserve">汇报</w:t>
            </w:r>
            <w:r>
              <w:t xml:space="preserve"> + </w:t>
            </w:r>
            <w:r>
              <w:rPr>
                <w:rFonts w:hint="eastAsia"/>
              </w:rPr>
              <w:t xml:space="preserve">评估</w:t>
            </w:r>
          </w:p>
        </w:tc>
      </w:tr>
    </w:tbl>
    <w:p>
      <w:pPr>
        <w:pStyle w:val="BodyText"/>
      </w:pPr>
      <w:r>
        <w:rPr>
          <w:rFonts w:hint="eastAsia"/>
          <w:b/>
          <w:bCs/>
        </w:rPr>
        <w:t xml:space="preserve">合计：12</w:t>
      </w:r>
      <w:r>
        <w:rPr>
          <w:b/>
          <w:bCs/>
        </w:rPr>
        <w:t xml:space="preserve"> </w:t>
      </w:r>
      <w:r>
        <w:rPr>
          <w:rFonts w:hint="eastAsia"/>
          <w:b/>
          <w:bCs/>
        </w:rPr>
        <w:t xml:space="preserve">周</w:t>
      </w:r>
      <w:r>
        <w:rPr>
          <w:b/>
          <w:bCs/>
        </w:rPr>
        <w:t xml:space="preserve"> × 14 </w:t>
      </w:r>
      <w:r>
        <w:rPr>
          <w:rFonts w:hint="eastAsia"/>
          <w:b/>
          <w:bCs/>
        </w:rPr>
        <w:t xml:space="preserve">小时</w:t>
      </w:r>
      <w:r>
        <w:rPr>
          <w:b/>
          <w:bCs/>
        </w:rPr>
        <w:t xml:space="preserve"> = 168 </w:t>
      </w:r>
      <w:r>
        <w:rPr>
          <w:rFonts w:hint="eastAsia"/>
          <w:b/>
          <w:bCs/>
        </w:rPr>
        <w:t xml:space="preserve">小时</w:t>
      </w:r>
    </w:p>
    <w:bookmarkEnd w:id="161"/>
    <w:bookmarkStart w:id="162" w:name="六评估方法-assessment-methods-1"/>
    <w:p>
      <w:pPr>
        <w:pStyle w:val="Heading5"/>
      </w:pPr>
      <w:r>
        <w:rPr>
          <w:rStyle w:val="SectionNumber"/>
        </w:rPr>
        <w:t xml:space="preserve">1.1.10.0.6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t xml:space="preserve">KK-01 </w:t>
            </w:r>
            <w:r>
              <w:rPr>
                <w:rFonts w:hint="eastAsia"/>
              </w:rPr>
              <w:t xml:space="preserve">至</w:t>
            </w:r>
            <w:r>
              <w:t xml:space="preserve"> KK-04 </w:t>
            </w:r>
            <w:r>
              <w:rPr>
                <w:rFonts w:hint="eastAsia"/>
              </w:rPr>
              <w:t xml:space="preserve">现场评分</w:t>
            </w:r>
          </w:p>
        </w:tc>
        <w:tc>
          <w:tcPr/>
          <w:p>
            <w:pPr>
              <w:pStyle w:val="Compact"/>
              <w:jc w:val="right"/>
            </w:pPr>
            <w:r>
              <w:t xml:space="preserve">40%</w:t>
            </w:r>
          </w:p>
        </w:tc>
        <w:tc>
          <w:tcPr/>
          <w:p>
            <w:pPr>
              <w:pStyle w:val="Compact"/>
            </w:pPr>
            <w:r>
              <w:t xml:space="preserve">4 </w:t>
            </w:r>
            <w:r>
              <w:rPr>
                <w:rFonts w:hint="eastAsia"/>
              </w:rPr>
              <w:t xml:space="preserve">份工作单合并</w:t>
            </w:r>
          </w:p>
        </w:tc>
      </w:tr>
      <w:tr>
        <w:tc>
          <w:tcPr/>
          <w:p>
            <w:pPr>
              <w:pStyle w:val="Compact"/>
            </w:pPr>
            <w:r>
              <w:rPr>
                <w:rFonts w:hint="eastAsia"/>
              </w:rPr>
              <w:t xml:space="preserve">表现评估</w:t>
            </w:r>
            <w:r>
              <w:t xml:space="preserve"> (PA)</w:t>
            </w:r>
          </w:p>
        </w:tc>
        <w:tc>
          <w:tcPr/>
          <w:p>
            <w:pPr>
              <w:pStyle w:val="Compact"/>
              <w:jc w:val="right"/>
            </w:pPr>
            <w:r>
              <w:t xml:space="preserve">60%</w:t>
            </w:r>
          </w:p>
        </w:tc>
        <w:tc>
          <w:tcPr/>
          <w:p>
            <w:pPr>
              <w:pStyle w:val="Compact"/>
            </w:pPr>
            <w:r>
              <w:rPr>
                <w:rFonts w:hint="eastAsia"/>
              </w:rPr>
              <w:t xml:space="preserve">综合实操考核</w:t>
            </w:r>
          </w:p>
        </w:tc>
      </w:tr>
      <w:tr>
        <w:tc>
          <w:tcPr/>
          <w:p>
            <w:pPr>
              <w:pStyle w:val="Compact"/>
            </w:pPr>
            <w:r>
              <w:rPr>
                <w:rFonts w:hint="eastAsia"/>
                <w:b/>
                <w:bCs/>
              </w:rPr>
              <w:t xml:space="preserve">实操合格线</w:t>
            </w:r>
          </w:p>
        </w:tc>
        <w:tc>
          <w:tcPr/>
          <w:p>
            <w:pPr>
              <w:pStyle w:val="Compact"/>
            </w:pPr>
          </w:p>
        </w:tc>
        <w:tc>
          <w:tcPr/>
          <w:p>
            <w:pPr>
              <w:pStyle w:val="Compact"/>
            </w:pPr>
            <w:r>
              <w:rPr>
                <w:b/>
                <w:bCs/>
              </w:rPr>
              <w:t xml:space="preserve">≥ 70%</w:t>
            </w:r>
          </w:p>
        </w:tc>
      </w:tr>
    </w:tbl>
    <w:bookmarkEnd w:id="162"/>
    <w:bookmarkStart w:id="163" w:name="七安全与职业操守"/>
    <w:p>
      <w:pPr>
        <w:pStyle w:val="Heading5"/>
      </w:pPr>
      <w:r>
        <w:rPr>
          <w:rStyle w:val="SectionNumber"/>
        </w:rPr>
        <w:t xml:space="preserve">1.1.10.0.7</w:t>
      </w:r>
      <w:r>
        <w:tab/>
      </w:r>
      <w:r>
        <w:rPr>
          <w:rFonts w:hint="eastAsia"/>
        </w:rPr>
        <w:t xml:space="preserve">七、安全与职业操守</w:t>
      </w:r>
    </w:p>
    <w:p>
      <w:pPr>
        <w:pStyle w:val="Compact"/>
        <w:numPr>
          <w:ilvl w:val="0"/>
          <w:numId w:val="1099"/>
        </w:numPr>
      </w:pPr>
      <w:r>
        <w:rPr>
          <w:rFonts w:hint="eastAsia"/>
        </w:rPr>
        <w:t xml:space="preserve">角色扮演中扮演客户者须签署”模拟知情同意书”</w:t>
      </w:r>
    </w:p>
    <w:p>
      <w:pPr>
        <w:pStyle w:val="Compact"/>
        <w:numPr>
          <w:ilvl w:val="0"/>
          <w:numId w:val="1099"/>
        </w:numPr>
      </w:pPr>
      <w:r>
        <w:rPr>
          <w:rFonts w:hint="eastAsia"/>
        </w:rPr>
        <w:t xml:space="preserve">异性配对演练须有第三方在场</w:t>
      </w:r>
    </w:p>
    <w:p>
      <w:pPr>
        <w:pStyle w:val="Compact"/>
        <w:numPr>
          <w:ilvl w:val="0"/>
          <w:numId w:val="1099"/>
        </w:numPr>
      </w:pPr>
      <w:r>
        <w:rPr>
          <w:rFonts w:hint="eastAsia"/>
        </w:rPr>
        <w:t xml:space="preserve">演练录像仅用于教学复盘，不外传</w:t>
      </w:r>
    </w:p>
    <w:p>
      <w:pPr>
        <w:pStyle w:val="Compact"/>
        <w:numPr>
          <w:ilvl w:val="0"/>
          <w:numId w:val="1099"/>
        </w:numPr>
      </w:pPr>
      <w:r>
        <w:rPr>
          <w:rFonts w:hint="eastAsia"/>
        </w:rPr>
        <w:t xml:space="preserve">实操涉及客户资料须于演练后立即销毁</w:t>
      </w:r>
    </w:p>
    <w:p>
      <w:pPr>
        <w:pStyle w:val="Compact"/>
        <w:numPr>
          <w:ilvl w:val="0"/>
          <w:numId w:val="1099"/>
        </w:numPr>
      </w:pPr>
      <w:r>
        <w:rPr>
          <w:rFonts w:hint="eastAsia"/>
        </w:rPr>
        <w:t xml:space="preserve">学员着装：白色制服</w:t>
      </w:r>
      <w:r>
        <w:t xml:space="preserve"> + </w:t>
      </w:r>
      <w:r>
        <w:rPr>
          <w:rFonts w:hint="eastAsia"/>
        </w:rPr>
        <w:t xml:space="preserve">工作牌</w:t>
      </w:r>
    </w:p>
    <w:p>
      <w:pPr>
        <w:pStyle w:val="Compact"/>
        <w:numPr>
          <w:ilvl w:val="0"/>
          <w:numId w:val="1099"/>
        </w:numPr>
      </w:pPr>
      <w:r>
        <w:rPr>
          <w:rFonts w:hint="eastAsia"/>
        </w:rPr>
        <w:t xml:space="preserve">长发束起、指甲剪短、佩戴口罩</w:t>
      </w:r>
    </w:p>
    <w:bookmarkEnd w:id="163"/>
    <w:bookmarkStart w:id="164" w:name="八师资与场地要求"/>
    <w:p>
      <w:pPr>
        <w:pStyle w:val="Heading5"/>
      </w:pPr>
      <w:r>
        <w:rPr>
          <w:rStyle w:val="SectionNumber"/>
        </w:rPr>
        <w:t xml:space="preserve">1.1.10.0.8</w:t>
      </w:r>
      <w:r>
        <w:tab/>
      </w:r>
      <w:r>
        <w:rPr>
          <w:rFonts w:hint="eastAsia"/>
        </w:rPr>
        <w:t xml:space="preserve">八、师资与场地要求</w:t>
      </w:r>
    </w:p>
    <w:p>
      <w:pPr>
        <w:pStyle w:val="Compact"/>
        <w:numPr>
          <w:ilvl w:val="0"/>
          <w:numId w:val="1100"/>
        </w:numPr>
      </w:pPr>
      <w:r>
        <w:rPr>
          <w:rFonts w:hint="eastAsia"/>
          <w:b/>
          <w:bCs/>
        </w:rPr>
        <w:t xml:space="preserve">导师：</w:t>
      </w:r>
      <w:r>
        <w:t xml:space="preserve"> </w:t>
      </w:r>
      <w:r>
        <w:rPr>
          <w:rFonts w:hint="eastAsia"/>
        </w:rPr>
        <w:t xml:space="preserve">持</w:t>
      </w:r>
      <w:r>
        <w:t xml:space="preserve"> MOH </w:t>
      </w:r>
      <w:r>
        <w:rPr>
          <w:rFonts w:hint="eastAsia"/>
        </w:rPr>
        <w:t xml:space="preserve">注册</w:t>
      </w:r>
      <w:r>
        <w:t xml:space="preserve"> T&amp;CM </w:t>
      </w:r>
      <w:r>
        <w:rPr>
          <w:rFonts w:hint="eastAsia"/>
        </w:rPr>
        <w:t xml:space="preserve">推拿师，5</w:t>
      </w:r>
      <w:r>
        <w:t xml:space="preserve"> </w:t>
      </w:r>
      <w:r>
        <w:rPr>
          <w:rFonts w:hint="eastAsia"/>
        </w:rPr>
        <w:t xml:space="preserve">年以上经验</w:t>
      </w:r>
    </w:p>
    <w:p>
      <w:pPr>
        <w:pStyle w:val="Compact"/>
        <w:numPr>
          <w:ilvl w:val="0"/>
          <w:numId w:val="1100"/>
        </w:numPr>
      </w:pPr>
      <w:r>
        <w:rPr>
          <w:rFonts w:hint="eastAsia"/>
          <w:b/>
          <w:bCs/>
        </w:rPr>
        <w:t xml:space="preserve">助理导师：</w:t>
      </w:r>
      <w:r>
        <w:t xml:space="preserve"> </w:t>
      </w:r>
      <w:r>
        <w:rPr>
          <w:rFonts w:hint="eastAsia"/>
        </w:rPr>
        <w:t xml:space="preserve">持</w:t>
      </w:r>
      <w:r>
        <w:t xml:space="preserve"> SKM Level 3 + 1 </w:t>
      </w:r>
      <w:r>
        <w:rPr>
          <w:rFonts w:hint="eastAsia"/>
        </w:rPr>
        <w:t xml:space="preserve">年以上协助经验</w:t>
      </w:r>
    </w:p>
    <w:p>
      <w:pPr>
        <w:pStyle w:val="Compact"/>
        <w:numPr>
          <w:ilvl w:val="0"/>
          <w:numId w:val="1100"/>
        </w:numPr>
      </w:pPr>
      <w:r>
        <w:rPr>
          <w:rFonts w:hint="eastAsia"/>
          <w:b/>
          <w:bCs/>
        </w:rPr>
        <w:t xml:space="preserve">学员上限：</w:t>
      </w:r>
      <w:r>
        <w:t xml:space="preserve"> </w:t>
      </w:r>
      <w:r>
        <w:t xml:space="preserve">25 </w:t>
      </w:r>
      <w:r>
        <w:rPr>
          <w:rFonts w:hint="eastAsia"/>
        </w:rPr>
        <w:t xml:space="preserve">人/班；师生比</w:t>
      </w:r>
      <w:r>
        <w:t xml:space="preserve"> ≤ 1:12</w:t>
      </w:r>
    </w:p>
    <w:p>
      <w:pPr>
        <w:pStyle w:val="Compact"/>
        <w:numPr>
          <w:ilvl w:val="0"/>
          <w:numId w:val="1100"/>
        </w:numPr>
      </w:pPr>
      <w:r>
        <w:rPr>
          <w:rFonts w:hint="eastAsia"/>
          <w:b/>
          <w:bCs/>
        </w:rPr>
        <w:t xml:space="preserve">场地：</w:t>
      </w:r>
      <w:r>
        <w:t xml:space="preserve"> </w:t>
      </w:r>
      <w:r>
        <w:t xml:space="preserve">≥ 60 </w:t>
      </w:r>
      <w:r>
        <w:rPr>
          <w:rFonts w:hint="eastAsia"/>
        </w:rPr>
        <w:t xml:space="preserve">平方米实操室</w:t>
      </w:r>
      <w:r>
        <w:t xml:space="preserve"> + 2 </w:t>
      </w:r>
      <w:r>
        <w:rPr>
          <w:rFonts w:hint="eastAsia"/>
        </w:rPr>
        <w:t xml:space="preserve">间模拟咨询室</w:t>
      </w:r>
    </w:p>
    <w:bookmarkEnd w:id="164"/>
    <w:bookmarkEnd w:id="165"/>
    <w:bookmarkStart w:id="181" w:name="c01kk-01-work-sheet-1"/>
    <w:p>
      <w:pPr>
        <w:pStyle w:val="Heading3"/>
      </w:pPr>
      <w:r>
        <w:rPr>
          <w:rStyle w:val="SectionNumber"/>
          <w:b/>
          <w:color w:val="0B5EA6"/>
        </w:rPr>
        <w:t xml:space="preserve">1.1.11</w:t>
      </w:r>
      <w:r>
        <w:rPr>
          <w:b/>
          <w:color w:val="0B5EA6"/>
        </w:rPr>
        <w:tab/>
      </w:r>
      <w:r>
        <w:rPr>
          <w:b/>
          <w:color w:val="0B5EA6"/>
        </w:rPr>
        <w:t xml:space="preserve">[C01/KK-01] Work Sheet 1</w:t>
      </w:r>
    </w:p>
    <w:p>
      <w:pPr>
        <w:pStyle w:val="FirstParagraph"/>
      </w:pPr>
      <w:r>
        <w:rPr>
          <w:b/>
          <w:bCs/>
        </w:rPr>
        <w:t xml:space="preserve">WIM </w:t>
      </w:r>
      <w:r>
        <w:rPr>
          <w:rFonts w:hint="eastAsia"/>
          <w:b/>
          <w:bCs/>
        </w:rPr>
        <w:t xml:space="preserve">编码：</w:t>
      </w:r>
      <w:r>
        <w:t xml:space="preserve"> </w:t>
      </w:r>
      <w:r>
        <w:t xml:space="preserve">MP-031-3:2016-C01/KK(1/4)(BIRU)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WA1 — </w:t>
      </w:r>
      <w:r>
        <w:rPr>
          <w:rFonts w:hint="eastAsia"/>
        </w:rPr>
        <w:t xml:space="preserve">准备推拿疗法服务咨询要求</w:t>
      </w:r>
      <w:r>
        <w:t xml:space="preserve"> </w:t>
      </w:r>
      <w:r>
        <w:rPr>
          <w:rFonts w:hint="eastAsia"/>
          <w:b/>
          <w:bCs/>
        </w:rPr>
        <w:t xml:space="preserve">对应理论：</w:t>
      </w:r>
      <w:r>
        <w:t xml:space="preserve"> </w:t>
      </w:r>
      <w:r>
        <w:t xml:space="preserve">KP-01 / KT-01</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42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66" w:name="一任务说明"/>
    <w:p>
      <w:pPr>
        <w:pStyle w:val="Heading5"/>
      </w:pPr>
      <w:r>
        <w:rPr>
          <w:rStyle w:val="SectionNumber"/>
        </w:rPr>
        <w:t xml:space="preserve">1.1.11.0.1</w:t>
      </w:r>
      <w:r>
        <w:tab/>
      </w:r>
      <w:r>
        <w:rPr>
          <w:rFonts w:hint="eastAsia"/>
        </w:rPr>
        <w:t xml:space="preserve">一、任务说明</w:t>
      </w:r>
    </w:p>
    <w:p>
      <w:pPr>
        <w:pStyle w:val="FirstParagraph"/>
      </w:pPr>
      <w:r>
        <w:rPr>
          <w:rFonts w:hint="eastAsia"/>
        </w:rPr>
        <w:t xml:space="preserve">在模拟咨询室中：</w:t>
      </w:r>
      <w:r>
        <w:t xml:space="preserve"> </w:t>
      </w:r>
      <w:r>
        <w:t xml:space="preserve">1. </w:t>
      </w:r>
      <w:r>
        <w:rPr>
          <w:rFonts w:hint="eastAsia"/>
        </w:rPr>
        <w:t xml:space="preserve">按</w:t>
      </w:r>
      <w:r>
        <w:t xml:space="preserve"> KP-01 §1 </w:t>
      </w:r>
      <w:r>
        <w:rPr>
          <w:rFonts w:hint="eastAsia"/>
        </w:rPr>
        <w:t xml:space="preserve">设置符合规范的咨询区域；</w:t>
      </w:r>
      <w:r>
        <w:t xml:space="preserve"> </w:t>
      </w:r>
      <w:r>
        <w:t xml:space="preserve">2. </w:t>
      </w:r>
      <w:r>
        <w:rPr>
          <w:rFonts w:hint="eastAsia"/>
        </w:rPr>
        <w:t xml:space="preserve">完成一次完整的客户接待流程；</w:t>
      </w:r>
      <w:r>
        <w:t xml:space="preserve"> </w:t>
      </w:r>
      <w:r>
        <w:t xml:space="preserve">3. </w:t>
      </w:r>
      <w:r>
        <w:rPr>
          <w:rFonts w:hint="eastAsia"/>
        </w:rPr>
        <w:t xml:space="preserve">收集客户个人资料并核实身份；</w:t>
      </w:r>
      <w:r>
        <w:t xml:space="preserve"> </w:t>
      </w:r>
      <w:r>
        <w:t xml:space="preserve">4. </w:t>
      </w:r>
      <w:r>
        <w:rPr>
          <w:rFonts w:hint="eastAsia"/>
        </w:rPr>
        <w:t xml:space="preserve">建立客户记录档案。</w:t>
      </w:r>
    </w:p>
    <w:bookmarkEnd w:id="166"/>
    <w:bookmarkStart w:id="167" w:name="二所需工具与材料-tem"/>
    <w:p>
      <w:pPr>
        <w:pStyle w:val="Heading5"/>
      </w:pPr>
      <w:r>
        <w:rPr>
          <w:rStyle w:val="SectionNumber"/>
        </w:rPr>
        <w:t xml:space="preserve">1.1.11.0.2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模拟咨询室</w:t>
            </w:r>
          </w:p>
        </w:tc>
        <w:tc>
          <w:tcPr/>
          <w:p>
            <w:pPr>
              <w:pStyle w:val="Compact"/>
            </w:pPr>
            <w:r>
              <w:t xml:space="preserve">1 </w:t>
            </w:r>
            <w:r>
              <w:rPr>
                <w:rFonts w:hint="eastAsia"/>
              </w:rPr>
              <w:t xml:space="preserve">间</w:t>
            </w:r>
          </w:p>
        </w:tc>
      </w:tr>
      <w:tr>
        <w:tc>
          <w:tcPr/>
          <w:p>
            <w:pPr>
              <w:pStyle w:val="Compact"/>
            </w:pPr>
            <w:r>
              <w:rPr>
                <w:rFonts w:hint="eastAsia"/>
              </w:rPr>
              <w:t xml:space="preserve">接待桌椅</w:t>
            </w:r>
          </w:p>
        </w:tc>
        <w:tc>
          <w:tcPr/>
          <w:p>
            <w:pPr>
              <w:pStyle w:val="Compact"/>
            </w:pPr>
            <w:r>
              <w:t xml:space="preserve">1 </w:t>
            </w:r>
            <w:r>
              <w:rPr>
                <w:rFonts w:hint="eastAsia"/>
              </w:rPr>
              <w:t xml:space="preserve">套</w:t>
            </w:r>
          </w:p>
        </w:tc>
      </w:tr>
      <w:tr>
        <w:tc>
          <w:tcPr/>
          <w:p>
            <w:pPr>
              <w:pStyle w:val="Compact"/>
            </w:pPr>
            <w:r>
              <w:rPr>
                <w:rFonts w:hint="eastAsia"/>
              </w:rPr>
              <w:t xml:space="preserve">屏风</w:t>
            </w:r>
          </w:p>
        </w:tc>
        <w:tc>
          <w:tcPr/>
          <w:p>
            <w:pPr>
              <w:pStyle w:val="Compact"/>
            </w:pPr>
            <w:r>
              <w:t xml:space="preserve">1 </w:t>
            </w:r>
            <w:r>
              <w:rPr>
                <w:rFonts w:hint="eastAsia"/>
              </w:rPr>
              <w:t xml:space="preserve">张</w:t>
            </w:r>
          </w:p>
        </w:tc>
      </w:tr>
      <w:tr>
        <w:tc>
          <w:tcPr/>
          <w:p>
            <w:pPr>
              <w:pStyle w:val="Compact"/>
            </w:pPr>
            <w:r>
              <w:rPr>
                <w:rFonts w:hint="eastAsia"/>
              </w:rPr>
              <w:t xml:space="preserve">温度计</w:t>
            </w:r>
          </w:p>
        </w:tc>
        <w:tc>
          <w:tcPr/>
          <w:p>
            <w:pPr>
              <w:pStyle w:val="Compact"/>
            </w:pPr>
            <w:r>
              <w:t xml:space="preserve">1</w:t>
            </w:r>
          </w:p>
        </w:tc>
      </w:tr>
      <w:tr>
        <w:tc>
          <w:tcPr/>
          <w:p>
            <w:pPr>
              <w:pStyle w:val="Compact"/>
            </w:pPr>
            <w:r>
              <w:rPr>
                <w:rFonts w:hint="eastAsia"/>
              </w:rPr>
              <w:t xml:space="preserve">噪音计（手机</w:t>
            </w:r>
            <w:r>
              <w:t xml:space="preserve"> App </w:t>
            </w:r>
            <w:r>
              <w:rPr>
                <w:rFonts w:hint="eastAsia"/>
              </w:rPr>
              <w:t xml:space="preserve">可代）</w:t>
            </w:r>
          </w:p>
        </w:tc>
        <w:tc>
          <w:tcPr/>
          <w:p>
            <w:pPr>
              <w:pStyle w:val="Compact"/>
            </w:pPr>
            <w:r>
              <w:t xml:space="preserve">1</w:t>
            </w:r>
          </w:p>
        </w:tc>
      </w:tr>
      <w:tr>
        <w:tc>
          <w:tcPr/>
          <w:p>
            <w:pPr>
              <w:pStyle w:val="Compact"/>
            </w:pPr>
            <w:r>
              <w:rPr>
                <w:rFonts w:hint="eastAsia"/>
              </w:rPr>
              <w:t xml:space="preserve">客户信息表（空白）</w:t>
            </w:r>
          </w:p>
        </w:tc>
        <w:tc>
          <w:tcPr/>
          <w:p>
            <w:pPr>
              <w:pStyle w:val="Compact"/>
            </w:pPr>
            <w:r>
              <w:t xml:space="preserve">5</w:t>
            </w:r>
          </w:p>
        </w:tc>
      </w:tr>
      <w:tr>
        <w:tc>
          <w:tcPr/>
          <w:p>
            <w:pPr>
              <w:pStyle w:val="Compact"/>
            </w:pPr>
            <w:r>
              <w:rPr>
                <w:rFonts w:hint="eastAsia"/>
              </w:rPr>
              <w:t xml:space="preserve">客户记录档案夹</w:t>
            </w:r>
          </w:p>
        </w:tc>
        <w:tc>
          <w:tcPr/>
          <w:p>
            <w:pPr>
              <w:pStyle w:val="Compact"/>
            </w:pPr>
            <w:r>
              <w:t xml:space="preserve">5</w:t>
            </w:r>
          </w:p>
        </w:tc>
      </w:tr>
      <w:tr>
        <w:tc>
          <w:tcPr/>
          <w:p>
            <w:pPr>
              <w:pStyle w:val="Compact"/>
            </w:pPr>
            <w:r>
              <w:rPr>
                <w:rFonts w:hint="eastAsia"/>
              </w:rPr>
              <w:t xml:space="preserve">身份证</w:t>
            </w:r>
            <w:r>
              <w:t xml:space="preserve"> / </w:t>
            </w:r>
            <w:r>
              <w:rPr>
                <w:rFonts w:hint="eastAsia"/>
              </w:rPr>
              <w:t xml:space="preserve">护照（学员模拟）</w:t>
            </w:r>
          </w:p>
        </w:tc>
        <w:tc>
          <w:tcPr/>
          <w:p>
            <w:pPr>
              <w:pStyle w:val="Compact"/>
            </w:pPr>
            <w:r>
              <w:t xml:space="preserve">5</w:t>
            </w:r>
          </w:p>
        </w:tc>
      </w:tr>
      <w:tr>
        <w:tc>
          <w:tcPr/>
          <w:p>
            <w:pPr>
              <w:pStyle w:val="Compact"/>
            </w:pPr>
            <w:r>
              <w:rPr>
                <w:rFonts w:hint="eastAsia"/>
              </w:rPr>
              <w:t xml:space="preserve">急救箱</w:t>
            </w:r>
            <w:r>
              <w:t xml:space="preserve"> + </w:t>
            </w:r>
            <w:r>
              <w:rPr>
                <w:rFonts w:hint="eastAsia"/>
              </w:rPr>
              <w:t xml:space="preserve">灭火器</w:t>
            </w:r>
          </w:p>
        </w:tc>
        <w:tc>
          <w:tcPr/>
          <w:p>
            <w:pPr>
              <w:pStyle w:val="Compact"/>
            </w:pPr>
            <w:r>
              <w:rPr>
                <w:rFonts w:hint="eastAsia"/>
              </w:rPr>
              <w:t xml:space="preserve">各</w:t>
            </w:r>
            <w:r>
              <w:t xml:space="preserve"> 1</w:t>
            </w:r>
          </w:p>
        </w:tc>
      </w:tr>
    </w:tbl>
    <w:bookmarkEnd w:id="167"/>
    <w:bookmarkStart w:id="168" w:name="三安全与职业操守"/>
    <w:p>
      <w:pPr>
        <w:pStyle w:val="Heading5"/>
      </w:pPr>
      <w:r>
        <w:rPr>
          <w:rStyle w:val="SectionNumber"/>
        </w:rPr>
        <w:t xml:space="preserve">1.1.11.0.3</w:t>
      </w:r>
      <w:r>
        <w:tab/>
      </w:r>
      <w:r>
        <w:rPr>
          <w:rFonts w:hint="eastAsia"/>
        </w:rPr>
        <w:t xml:space="preserve">三、安全与职业操守</w:t>
      </w:r>
    </w:p>
    <w:p>
      <w:pPr>
        <w:pStyle w:val="Compact"/>
        <w:numPr>
          <w:ilvl w:val="0"/>
          <w:numId w:val="1101"/>
        </w:numPr>
      </w:pPr>
      <w:r>
        <w:rPr>
          <w:rFonts w:hint="eastAsia"/>
        </w:rPr>
        <w:t xml:space="preserve">演练前由导师确认咨询室通道畅通、急救箱齐全</w:t>
      </w:r>
    </w:p>
    <w:p>
      <w:pPr>
        <w:pStyle w:val="Compact"/>
        <w:numPr>
          <w:ilvl w:val="0"/>
          <w:numId w:val="1101"/>
        </w:numPr>
      </w:pPr>
      <w:r>
        <w:rPr>
          <w:rFonts w:hint="eastAsia"/>
        </w:rPr>
        <w:t xml:space="preserve">扮演客户的学员须签署模拟同意书</w:t>
      </w:r>
    </w:p>
    <w:p>
      <w:pPr>
        <w:pStyle w:val="Compact"/>
        <w:numPr>
          <w:ilvl w:val="0"/>
          <w:numId w:val="1101"/>
        </w:numPr>
      </w:pPr>
      <w:r>
        <w:rPr>
          <w:rFonts w:hint="eastAsia"/>
        </w:rPr>
        <w:t xml:space="preserve">异性配对须有第三方在场</w:t>
      </w:r>
    </w:p>
    <w:p>
      <w:pPr>
        <w:pStyle w:val="Compact"/>
        <w:numPr>
          <w:ilvl w:val="0"/>
          <w:numId w:val="1101"/>
        </w:numPr>
      </w:pPr>
      <w:r>
        <w:rPr>
          <w:rFonts w:hint="eastAsia"/>
        </w:rPr>
        <w:t xml:space="preserve">演练后所有模拟记录立即碎纸销毁</w:t>
      </w:r>
    </w:p>
    <w:bookmarkEnd w:id="168"/>
    <w:bookmarkStart w:id="176" w:name="四操作步骤-step-by-step-procedure"/>
    <w:p>
      <w:pPr>
        <w:pStyle w:val="Heading5"/>
      </w:pPr>
      <w:r>
        <w:rPr>
          <w:rStyle w:val="SectionNumber"/>
        </w:rPr>
        <w:t xml:space="preserve">1.1.11.0.4</w:t>
      </w:r>
      <w:r>
        <w:tab/>
      </w:r>
      <w:r>
        <w:rPr>
          <w:rFonts w:hint="eastAsia"/>
        </w:rPr>
        <w:t xml:space="preserve">四、操作步骤</w:t>
      </w:r>
      <w:r>
        <w:t xml:space="preserve"> (Step-by-Step Procedure)</w:t>
      </w:r>
    </w:p>
    <w:bookmarkStart w:id="169" w:name="步骤-1咨询区准备就绪检查"/>
    <w:p>
      <w:pPr>
        <w:pStyle w:val="Heading6"/>
      </w:pPr>
      <w:r>
        <w:rPr>
          <w:rStyle w:val="SectionNumber"/>
        </w:rPr>
        <w:t xml:space="preserve">1.1.11.0.4.1</w:t>
      </w:r>
      <w:r>
        <w:tab/>
      </w:r>
      <w:r>
        <w:rPr>
          <w:rFonts w:hint="eastAsia"/>
        </w:rPr>
        <w:t xml:space="preserve">步骤</w:t>
      </w:r>
      <w:r>
        <w:t xml:space="preserve"> </w:t>
      </w:r>
      <w:r>
        <w:rPr>
          <w:rFonts w:hint="eastAsia"/>
        </w:rPr>
        <w:t xml:space="preserve">1：咨询区准备就绪检查</w:t>
      </w:r>
    </w:p>
    <w:p>
      <w:pPr>
        <w:pStyle w:val="Compact"/>
        <w:numPr>
          <w:ilvl w:val="0"/>
          <w:numId w:val="1102"/>
        </w:numPr>
      </w:pPr>
      <w:r>
        <w:rPr>
          <w:rFonts w:hint="eastAsia"/>
        </w:rPr>
        <w:t xml:space="preserve">测量室温（应在</w:t>
      </w:r>
      <w:r>
        <w:t xml:space="preserve"> </w:t>
      </w:r>
      <w:r>
        <w:rPr>
          <w:rFonts w:hint="eastAsia"/>
        </w:rPr>
        <w:t xml:space="preserve">22–25°C）</w:t>
      </w:r>
    </w:p>
    <w:p>
      <w:pPr>
        <w:pStyle w:val="Compact"/>
        <w:numPr>
          <w:ilvl w:val="0"/>
          <w:numId w:val="1102"/>
        </w:numPr>
      </w:pPr>
      <w:r>
        <w:rPr>
          <w:rFonts w:hint="eastAsia"/>
        </w:rPr>
        <w:t xml:space="preserve">测量噪音（应</w:t>
      </w:r>
      <w:r>
        <w:t xml:space="preserve"> &lt; 50 </w:t>
      </w:r>
      <w:r>
        <w:rPr>
          <w:rFonts w:hint="eastAsia"/>
        </w:rPr>
        <w:t xml:space="preserve">dB）</w:t>
      </w:r>
    </w:p>
    <w:p>
      <w:pPr>
        <w:pStyle w:val="Compact"/>
        <w:numPr>
          <w:ilvl w:val="0"/>
          <w:numId w:val="1102"/>
        </w:numPr>
      </w:pPr>
      <w:r>
        <w:rPr>
          <w:rFonts w:hint="eastAsia"/>
        </w:rPr>
        <w:t xml:space="preserve">检查灯光：开启暖色灯并调节亮度</w:t>
      </w:r>
    </w:p>
    <w:p>
      <w:pPr>
        <w:pStyle w:val="Compact"/>
        <w:numPr>
          <w:ilvl w:val="0"/>
          <w:numId w:val="1102"/>
        </w:numPr>
      </w:pPr>
      <w:r>
        <w:rPr>
          <w:rFonts w:hint="eastAsia"/>
        </w:rPr>
        <w:t xml:space="preserve">确认屏风/门帘到位（私密性）</w:t>
      </w:r>
    </w:p>
    <w:p>
      <w:pPr>
        <w:pStyle w:val="Compact"/>
        <w:numPr>
          <w:ilvl w:val="0"/>
          <w:numId w:val="1102"/>
        </w:numPr>
      </w:pPr>
      <w:r>
        <w:rPr>
          <w:rFonts w:hint="eastAsia"/>
        </w:rPr>
        <w:t xml:space="preserve">确认防滑地板干燥；急救箱、灭火器在指定位置</w:t>
      </w:r>
    </w:p>
    <w:p>
      <w:pPr>
        <w:pStyle w:val="Compact"/>
        <w:numPr>
          <w:ilvl w:val="0"/>
          <w:numId w:val="1102"/>
        </w:numPr>
      </w:pPr>
      <w:r>
        <w:rPr>
          <w:rFonts w:hint="eastAsia"/>
        </w:rPr>
        <w:t xml:space="preserve">桌面整洁；摆放欢迎卡</w:t>
      </w:r>
      <w:r>
        <w:t xml:space="preserve"> + </w:t>
      </w:r>
      <w:r>
        <w:rPr>
          <w:rFonts w:hint="eastAsia"/>
        </w:rPr>
        <w:t xml:space="preserve">温水</w:t>
      </w:r>
    </w:p>
    <w:p>
      <w:pPr>
        <w:pStyle w:val="BlockText"/>
      </w:pPr>
      <w:r>
        <w:t xml:space="preserve">✅</w:t>
      </w:r>
      <w:r>
        <w:t xml:space="preserve"> </w:t>
      </w:r>
      <w:r>
        <w:rPr>
          <w:rFonts w:hint="eastAsia"/>
          <w:b/>
          <w:bCs/>
        </w:rPr>
        <w:t xml:space="preserve">检查表：</w:t>
      </w:r>
      <w:r>
        <w:t xml:space="preserve"> </w:t>
      </w:r>
      <w:r>
        <w:rPr>
          <w:rFonts w:hint="eastAsia"/>
        </w:rPr>
        <w:t xml:space="preserve">见末尾</w:t>
      </w:r>
      <w:r>
        <w:t xml:space="preserve"> Checklist 1</w:t>
      </w:r>
    </w:p>
    <w:bookmarkEnd w:id="169"/>
    <w:bookmarkStart w:id="170" w:name="步骤-2迎接客户"/>
    <w:p>
      <w:pPr>
        <w:pStyle w:val="Heading6"/>
      </w:pPr>
      <w:r>
        <w:rPr>
          <w:rStyle w:val="SectionNumber"/>
        </w:rPr>
        <w:t xml:space="preserve">1.1.11.0.4.2</w:t>
      </w:r>
      <w:r>
        <w:tab/>
      </w:r>
      <w:r>
        <w:rPr>
          <w:rFonts w:hint="eastAsia"/>
        </w:rPr>
        <w:t xml:space="preserve">步骤</w:t>
      </w:r>
      <w:r>
        <w:t xml:space="preserve"> </w:t>
      </w:r>
      <w:r>
        <w:rPr>
          <w:rFonts w:hint="eastAsia"/>
        </w:rPr>
        <w:t xml:space="preserve">2：迎接客户</w:t>
      </w:r>
    </w:p>
    <w:p>
      <w:pPr>
        <w:pStyle w:val="Compact"/>
        <w:numPr>
          <w:ilvl w:val="0"/>
          <w:numId w:val="1103"/>
        </w:numPr>
      </w:pPr>
      <w:r>
        <w:rPr>
          <w:rFonts w:hint="eastAsia"/>
        </w:rPr>
        <w:t xml:space="preserve">客户进门时立即起立、微笑</w:t>
      </w:r>
    </w:p>
    <w:p>
      <w:pPr>
        <w:pStyle w:val="Compact"/>
        <w:numPr>
          <w:ilvl w:val="0"/>
          <w:numId w:val="1103"/>
        </w:numPr>
      </w:pPr>
      <w:r>
        <w:rPr>
          <w:rFonts w:hint="eastAsia"/>
        </w:rPr>
        <w:t xml:space="preserve">正面问候：</w:t>
      </w:r>
      <w:r>
        <w:rPr>
          <w:rFonts w:hint="eastAsia"/>
        </w:rPr>
        <w:t xml:space="preserve">“欢迎光临</w:t>
      </w:r>
      <w:r>
        <w:t xml:space="preserve"> / Selamat datang / Welcome, </w:t>
      </w:r>
      <w:r>
        <w:rPr>
          <w:rFonts w:hint="eastAsia"/>
        </w:rPr>
        <w:t xml:space="preserve">[称谓]”</w:t>
      </w:r>
    </w:p>
    <w:p>
      <w:pPr>
        <w:pStyle w:val="Compact"/>
        <w:numPr>
          <w:ilvl w:val="0"/>
          <w:numId w:val="1103"/>
        </w:numPr>
      </w:pPr>
      <w:r>
        <w:rPr>
          <w:rFonts w:hint="eastAsia"/>
        </w:rPr>
        <w:t xml:space="preserve">引导至咨询桌就座</w:t>
      </w:r>
    </w:p>
    <w:p>
      <w:pPr>
        <w:pStyle w:val="Compact"/>
        <w:numPr>
          <w:ilvl w:val="0"/>
          <w:numId w:val="1103"/>
        </w:numPr>
      </w:pPr>
      <w:r>
        <w:rPr>
          <w:rFonts w:hint="eastAsia"/>
        </w:rPr>
        <w:t xml:space="preserve">奉上温水或养生茶</w:t>
      </w:r>
    </w:p>
    <w:p>
      <w:pPr>
        <w:pStyle w:val="Compact"/>
        <w:numPr>
          <w:ilvl w:val="0"/>
          <w:numId w:val="1103"/>
        </w:numPr>
      </w:pPr>
      <w:r>
        <w:rPr>
          <w:rFonts w:hint="eastAsia"/>
        </w:rPr>
        <w:t xml:space="preserve">简介中心服务</w:t>
      </w:r>
      <w:r>
        <w:t xml:space="preserve"> (≤ 30 </w:t>
      </w:r>
      <w:r>
        <w:rPr>
          <w:rFonts w:hint="eastAsia"/>
        </w:rPr>
        <w:t xml:space="preserve">秒)</w:t>
      </w:r>
    </w:p>
    <w:bookmarkEnd w:id="170"/>
    <w:bookmarkStart w:id="171" w:name="步骤-3使用适当称谓"/>
    <w:p>
      <w:pPr>
        <w:pStyle w:val="Heading6"/>
      </w:pPr>
      <w:r>
        <w:rPr>
          <w:rStyle w:val="SectionNumber"/>
        </w:rPr>
        <w:t xml:space="preserve">1.1.11.0.4.3</w:t>
      </w:r>
      <w:r>
        <w:tab/>
      </w:r>
      <w:r>
        <w:rPr>
          <w:rFonts w:hint="eastAsia"/>
        </w:rPr>
        <w:t xml:space="preserve">步骤</w:t>
      </w:r>
      <w:r>
        <w:t xml:space="preserve"> </w:t>
      </w:r>
      <w:r>
        <w:rPr>
          <w:rFonts w:hint="eastAsia"/>
        </w:rPr>
        <w:t xml:space="preserve">3：使用适当称谓</w:t>
      </w:r>
    </w:p>
    <w:p>
      <w:pPr>
        <w:pStyle w:val="Compact"/>
        <w:numPr>
          <w:ilvl w:val="0"/>
          <w:numId w:val="1104"/>
        </w:numPr>
      </w:pPr>
      <w:r>
        <w:rPr>
          <w:rFonts w:hint="eastAsia"/>
        </w:rPr>
        <w:t xml:space="preserve">男性：先生</w:t>
      </w:r>
      <w:r>
        <w:t xml:space="preserve"> / Encik / Mr.</w:t>
      </w:r>
    </w:p>
    <w:p>
      <w:pPr>
        <w:pStyle w:val="Compact"/>
        <w:numPr>
          <w:ilvl w:val="0"/>
          <w:numId w:val="1104"/>
        </w:numPr>
      </w:pPr>
      <w:r>
        <w:rPr>
          <w:rFonts w:hint="eastAsia"/>
        </w:rPr>
        <w:t xml:space="preserve">女性已婚：女士</w:t>
      </w:r>
      <w:r>
        <w:t xml:space="preserve"> / Puan / Mrs.</w:t>
      </w:r>
    </w:p>
    <w:p>
      <w:pPr>
        <w:pStyle w:val="Compact"/>
        <w:numPr>
          <w:ilvl w:val="0"/>
          <w:numId w:val="1104"/>
        </w:numPr>
      </w:pPr>
      <w:r>
        <w:rPr>
          <w:rFonts w:hint="eastAsia"/>
        </w:rPr>
        <w:t xml:space="preserve">女性未婚：小姐</w:t>
      </w:r>
      <w:r>
        <w:t xml:space="preserve"> / Cik / Miss</w:t>
      </w:r>
    </w:p>
    <w:p>
      <w:pPr>
        <w:pStyle w:val="Compact"/>
        <w:numPr>
          <w:ilvl w:val="0"/>
          <w:numId w:val="1104"/>
        </w:numPr>
      </w:pPr>
      <w:r>
        <w:rPr>
          <w:rFonts w:hint="eastAsia"/>
        </w:rPr>
        <w:t xml:space="preserve">拥有头衔者：拿督</w:t>
      </w:r>
      <w:r>
        <w:t xml:space="preserve"> </w:t>
      </w:r>
      <w:r>
        <w:rPr>
          <w:rFonts w:hint="eastAsia"/>
        </w:rPr>
        <w:t xml:space="preserve">(Dato’)、拿汀</w:t>
      </w:r>
      <w:r>
        <w:t xml:space="preserve"> (Datin) </w:t>
      </w:r>
      <w:r>
        <w:rPr>
          <w:rFonts w:hint="eastAsia"/>
        </w:rPr>
        <w:t xml:space="preserve">等</w:t>
      </w:r>
    </w:p>
    <w:bookmarkEnd w:id="171"/>
    <w:bookmarkStart w:id="172" w:name="步骤-4信息收集"/>
    <w:p>
      <w:pPr>
        <w:pStyle w:val="Heading6"/>
      </w:pPr>
      <w:r>
        <w:rPr>
          <w:rStyle w:val="SectionNumber"/>
        </w:rPr>
        <w:t xml:space="preserve">1.1.11.0.4.4</w:t>
      </w:r>
      <w:r>
        <w:tab/>
      </w:r>
      <w:r>
        <w:rPr>
          <w:rFonts w:hint="eastAsia"/>
        </w:rPr>
        <w:t xml:space="preserve">步骤</w:t>
      </w:r>
      <w:r>
        <w:t xml:space="preserve"> </w:t>
      </w:r>
      <w:r>
        <w:rPr>
          <w:rFonts w:hint="eastAsia"/>
        </w:rPr>
        <w:t xml:space="preserve">4：信息收集</w:t>
      </w:r>
    </w:p>
    <w:p>
      <w:pPr>
        <w:pStyle w:val="Compact"/>
        <w:numPr>
          <w:ilvl w:val="0"/>
          <w:numId w:val="1105"/>
        </w:numPr>
      </w:pPr>
      <w:r>
        <w:rPr>
          <w:rFonts w:hint="eastAsia"/>
        </w:rPr>
        <w:t xml:space="preserve">递上信息表</w:t>
      </w:r>
      <w:r>
        <w:t xml:space="preserve"> + </w:t>
      </w:r>
      <w:r>
        <w:rPr>
          <w:rFonts w:hint="eastAsia"/>
        </w:rPr>
        <w:t xml:space="preserve">笔</w:t>
      </w:r>
    </w:p>
    <w:p>
      <w:pPr>
        <w:pStyle w:val="Compact"/>
        <w:numPr>
          <w:ilvl w:val="0"/>
          <w:numId w:val="1105"/>
        </w:numPr>
      </w:pPr>
      <w:r>
        <w:rPr>
          <w:rFonts w:hint="eastAsia"/>
        </w:rPr>
        <w:t xml:space="preserve">简短解释每项内容</w:t>
      </w:r>
    </w:p>
    <w:p>
      <w:pPr>
        <w:pStyle w:val="Compact"/>
        <w:numPr>
          <w:ilvl w:val="0"/>
          <w:numId w:val="1105"/>
        </w:numPr>
      </w:pPr>
      <w:r>
        <w:rPr>
          <w:rFonts w:hint="eastAsia"/>
        </w:rPr>
        <w:t xml:space="preserve">客户填写时在旁待命答疑</w:t>
      </w:r>
    </w:p>
    <w:p>
      <w:pPr>
        <w:pStyle w:val="Compact"/>
        <w:numPr>
          <w:ilvl w:val="0"/>
          <w:numId w:val="1105"/>
        </w:numPr>
      </w:pPr>
      <w:r>
        <w:rPr>
          <w:rFonts w:hint="eastAsia"/>
        </w:rPr>
        <w:t xml:space="preserve">不识字客户：员工口述代填</w:t>
      </w:r>
    </w:p>
    <w:bookmarkEnd w:id="172"/>
    <w:bookmarkStart w:id="173" w:name="步骤-5身份核实"/>
    <w:p>
      <w:pPr>
        <w:pStyle w:val="Heading6"/>
      </w:pPr>
      <w:r>
        <w:rPr>
          <w:rStyle w:val="SectionNumber"/>
        </w:rPr>
        <w:t xml:space="preserve">1.1.11.0.4.5</w:t>
      </w:r>
      <w:r>
        <w:tab/>
      </w:r>
      <w:r>
        <w:rPr>
          <w:rFonts w:hint="eastAsia"/>
        </w:rPr>
        <w:t xml:space="preserve">步骤</w:t>
      </w:r>
      <w:r>
        <w:t xml:space="preserve"> </w:t>
      </w:r>
      <w:r>
        <w:rPr>
          <w:rFonts w:hint="eastAsia"/>
        </w:rPr>
        <w:t xml:space="preserve">5：身份核实</w:t>
      </w:r>
    </w:p>
    <w:p>
      <w:pPr>
        <w:pStyle w:val="Compact"/>
        <w:numPr>
          <w:ilvl w:val="0"/>
          <w:numId w:val="1106"/>
        </w:numPr>
      </w:pPr>
      <w:r>
        <w:rPr>
          <w:rFonts w:hint="eastAsia"/>
        </w:rPr>
        <w:t xml:space="preserve">礼貌请客户出示</w:t>
      </w:r>
      <w:r>
        <w:t xml:space="preserve"> IC / </w:t>
      </w:r>
      <w:r>
        <w:rPr>
          <w:rFonts w:hint="eastAsia"/>
        </w:rPr>
        <w:t xml:space="preserve">护照</w:t>
      </w:r>
    </w:p>
    <w:p>
      <w:pPr>
        <w:pStyle w:val="Compact"/>
        <w:numPr>
          <w:ilvl w:val="0"/>
          <w:numId w:val="1106"/>
        </w:numPr>
      </w:pPr>
      <w:r>
        <w:rPr>
          <w:rFonts w:hint="eastAsia"/>
        </w:rPr>
        <w:t xml:space="preserve">核对姓名、IC</w:t>
      </w:r>
      <w:r>
        <w:t xml:space="preserve"> </w:t>
      </w:r>
      <w:r>
        <w:rPr>
          <w:rFonts w:hint="eastAsia"/>
        </w:rPr>
        <w:t xml:space="preserve">号码与表单一致</w:t>
      </w:r>
    </w:p>
    <w:p>
      <w:pPr>
        <w:pStyle w:val="Compact"/>
        <w:numPr>
          <w:ilvl w:val="0"/>
          <w:numId w:val="1106"/>
        </w:numPr>
      </w:pPr>
      <w:r>
        <w:rPr>
          <w:rFonts w:hint="eastAsia"/>
        </w:rPr>
        <w:t xml:space="preserve">影印或扫描存档（取得同意后）</w:t>
      </w:r>
    </w:p>
    <w:p>
      <w:pPr>
        <w:pStyle w:val="Compact"/>
        <w:numPr>
          <w:ilvl w:val="0"/>
          <w:numId w:val="1106"/>
        </w:numPr>
      </w:pPr>
      <w:r>
        <w:rPr>
          <w:rFonts w:hint="eastAsia"/>
        </w:rPr>
        <w:t xml:space="preserve">立即交还原件</w:t>
      </w:r>
    </w:p>
    <w:bookmarkEnd w:id="173"/>
    <w:bookmarkStart w:id="174" w:name="步骤-6建立客户记录"/>
    <w:p>
      <w:pPr>
        <w:pStyle w:val="Heading6"/>
      </w:pPr>
      <w:r>
        <w:rPr>
          <w:rStyle w:val="SectionNumber"/>
        </w:rPr>
        <w:t xml:space="preserve">1.1.11.0.4.6</w:t>
      </w:r>
      <w:r>
        <w:tab/>
      </w:r>
      <w:r>
        <w:rPr>
          <w:rFonts w:hint="eastAsia"/>
        </w:rPr>
        <w:t xml:space="preserve">步骤</w:t>
      </w:r>
      <w:r>
        <w:t xml:space="preserve"> </w:t>
      </w:r>
      <w:r>
        <w:rPr>
          <w:rFonts w:hint="eastAsia"/>
        </w:rPr>
        <w:t xml:space="preserve">6：建立客户记录</w:t>
      </w:r>
    </w:p>
    <w:p>
      <w:pPr>
        <w:pStyle w:val="Compact"/>
        <w:numPr>
          <w:ilvl w:val="0"/>
          <w:numId w:val="1107"/>
        </w:numPr>
      </w:pPr>
      <w:r>
        <w:rPr>
          <w:rFonts w:hint="eastAsia"/>
        </w:rPr>
        <w:t xml:space="preserve">在档案夹外贴标签：编号</w:t>
      </w:r>
      <w:r>
        <w:t xml:space="preserve"> + </w:t>
      </w:r>
      <w:r>
        <w:rPr>
          <w:rFonts w:hint="eastAsia"/>
        </w:rPr>
        <w:t xml:space="preserve">姓名（首字母）</w:t>
      </w:r>
    </w:p>
    <w:p>
      <w:pPr>
        <w:pStyle w:val="Compact"/>
        <w:numPr>
          <w:ilvl w:val="0"/>
          <w:numId w:val="1107"/>
        </w:numPr>
      </w:pPr>
      <w:r>
        <w:rPr>
          <w:rFonts w:hint="eastAsia"/>
        </w:rPr>
        <w:t xml:space="preserve">信息表归入档案夹</w:t>
      </w:r>
    </w:p>
    <w:p>
      <w:pPr>
        <w:pStyle w:val="Compact"/>
        <w:numPr>
          <w:ilvl w:val="0"/>
          <w:numId w:val="1107"/>
        </w:numPr>
      </w:pPr>
      <w:r>
        <w:rPr>
          <w:rFonts w:hint="eastAsia"/>
        </w:rPr>
        <w:t xml:space="preserve">创建电子记录（如使用</w:t>
      </w:r>
      <w:r>
        <w:t xml:space="preserve"> </w:t>
      </w:r>
      <w:r>
        <w:rPr>
          <w:rFonts w:hint="eastAsia"/>
        </w:rPr>
        <w:t xml:space="preserve">EMR）</w:t>
      </w:r>
    </w:p>
    <w:p>
      <w:pPr>
        <w:pStyle w:val="Compact"/>
        <w:numPr>
          <w:ilvl w:val="0"/>
          <w:numId w:val="1107"/>
        </w:numPr>
      </w:pPr>
      <w:r>
        <w:rPr>
          <w:rFonts w:hint="eastAsia"/>
        </w:rPr>
        <w:t xml:space="preserve">档案放入上锁档案柜，记录编号</w:t>
      </w:r>
    </w:p>
    <w:p>
      <w:pPr>
        <w:pStyle w:val="Compact"/>
        <w:numPr>
          <w:ilvl w:val="0"/>
          <w:numId w:val="1107"/>
        </w:numPr>
      </w:pPr>
      <w:r>
        <w:rPr>
          <w:rFonts w:hint="eastAsia"/>
        </w:rPr>
        <w:t xml:space="preserve">在登记簿中记录新档建立日期</w:t>
      </w:r>
    </w:p>
    <w:bookmarkEnd w:id="174"/>
    <w:bookmarkStart w:id="175" w:name="步骤-7客户欢送"/>
    <w:p>
      <w:pPr>
        <w:pStyle w:val="Heading6"/>
      </w:pPr>
      <w:r>
        <w:rPr>
          <w:rStyle w:val="SectionNumber"/>
        </w:rPr>
        <w:t xml:space="preserve">1.1.11.0.4.7</w:t>
      </w:r>
      <w:r>
        <w:tab/>
      </w:r>
      <w:r>
        <w:rPr>
          <w:rFonts w:hint="eastAsia"/>
        </w:rPr>
        <w:t xml:space="preserve">步骤</w:t>
      </w:r>
      <w:r>
        <w:t xml:space="preserve"> </w:t>
      </w:r>
      <w:r>
        <w:rPr>
          <w:rFonts w:hint="eastAsia"/>
        </w:rPr>
        <w:t xml:space="preserve">7：客户欢送</w:t>
      </w:r>
    </w:p>
    <w:p>
      <w:pPr>
        <w:pStyle w:val="Compact"/>
        <w:numPr>
          <w:ilvl w:val="0"/>
          <w:numId w:val="1108"/>
        </w:numPr>
      </w:pPr>
      <w:r>
        <w:rPr>
          <w:rFonts w:hint="eastAsia"/>
        </w:rPr>
        <w:t xml:space="preserve">感谢客户配合</w:t>
      </w:r>
    </w:p>
    <w:p>
      <w:pPr>
        <w:pStyle w:val="Compact"/>
        <w:numPr>
          <w:ilvl w:val="0"/>
          <w:numId w:val="1108"/>
        </w:numPr>
      </w:pPr>
      <w:r>
        <w:rPr>
          <w:rFonts w:hint="eastAsia"/>
        </w:rPr>
        <w:t xml:space="preserve">提供下次预约/咨询安排</w:t>
      </w:r>
    </w:p>
    <w:p>
      <w:pPr>
        <w:pStyle w:val="Compact"/>
        <w:numPr>
          <w:ilvl w:val="0"/>
          <w:numId w:val="1108"/>
        </w:numPr>
      </w:pPr>
      <w:r>
        <w:rPr>
          <w:rFonts w:hint="eastAsia"/>
        </w:rPr>
        <w:t xml:space="preserve">引导至门口微笑送别</w:t>
      </w:r>
    </w:p>
    <w:bookmarkEnd w:id="175"/>
    <w:bookmarkEnd w:id="176"/>
    <w:bookmarkStart w:id="177" w:name="X096dc05d0c0ebd59676177c0737835aaf06cb5f"/>
    <w:p>
      <w:pPr>
        <w:pStyle w:val="Heading5"/>
      </w:pPr>
      <w:r>
        <w:rPr>
          <w:rStyle w:val="SectionNumber"/>
        </w:rPr>
        <w:t xml:space="preserve">1.1.11.0.5</w:t>
      </w:r>
      <w:r>
        <w:tab/>
      </w:r>
      <w:r>
        <w:rPr>
          <w:rFonts w:hint="eastAsia"/>
        </w:rPr>
        <w:t xml:space="preserve">五、评分检查表</w:t>
      </w:r>
      <w:r>
        <w:t xml:space="preserve"> (Checklist 1 — Consultation Area Readiness)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center"/>
            </w:pPr>
            <w:r>
              <w:t xml:space="preserve">✅ / ❌</w:t>
            </w:r>
          </w:p>
        </w:tc>
        <w:tc>
          <w:tcPr/>
          <w:p>
            <w:pPr>
              <w:pStyle w:val="Compact"/>
            </w:pPr>
            <w:r>
              <w:rPr>
                <w:rFonts w:hint="eastAsia"/>
              </w:rPr>
              <w:t xml:space="preserve">备注</w:t>
            </w:r>
          </w:p>
        </w:tc>
      </w:tr>
      <w:tr>
        <w:tc>
          <w:tcPr/>
          <w:p>
            <w:pPr>
              <w:pStyle w:val="Compact"/>
            </w:pPr>
            <w:r>
              <w:rPr>
                <w:rFonts w:hint="eastAsia"/>
              </w:rPr>
              <w:t xml:space="preserve">室温</w:t>
            </w:r>
            <w:r>
              <w:t xml:space="preserve"> 22–25°C</w:t>
            </w:r>
          </w:p>
        </w:tc>
        <w:tc>
          <w:tcPr/>
          <w:p>
            <w:pPr>
              <w:pStyle w:val="Compact"/>
            </w:pPr>
          </w:p>
        </w:tc>
        <w:tc>
          <w:tcPr/>
          <w:p>
            <w:pPr>
              <w:pStyle w:val="Compact"/>
            </w:pPr>
          </w:p>
        </w:tc>
      </w:tr>
      <w:tr>
        <w:tc>
          <w:tcPr/>
          <w:p>
            <w:pPr>
              <w:pStyle w:val="Compact"/>
            </w:pPr>
            <w:r>
              <w:rPr>
                <w:rFonts w:hint="eastAsia"/>
              </w:rPr>
              <w:t xml:space="preserve">噪音</w:t>
            </w:r>
            <w:r>
              <w:t xml:space="preserve"> &lt; 50 dB</w:t>
            </w:r>
          </w:p>
        </w:tc>
        <w:tc>
          <w:tcPr/>
          <w:p>
            <w:pPr>
              <w:pStyle w:val="Compact"/>
            </w:pPr>
          </w:p>
        </w:tc>
        <w:tc>
          <w:tcPr/>
          <w:p>
            <w:pPr>
              <w:pStyle w:val="Compact"/>
            </w:pPr>
          </w:p>
        </w:tc>
      </w:tr>
      <w:tr>
        <w:tc>
          <w:tcPr/>
          <w:p>
            <w:pPr>
              <w:pStyle w:val="Compact"/>
            </w:pPr>
            <w:r>
              <w:rPr>
                <w:rFonts w:hint="eastAsia"/>
              </w:rPr>
              <w:t xml:space="preserve">灯光柔和暖色</w:t>
            </w:r>
          </w:p>
        </w:tc>
        <w:tc>
          <w:tcPr/>
          <w:p>
            <w:pPr>
              <w:pStyle w:val="Compact"/>
            </w:pPr>
          </w:p>
        </w:tc>
        <w:tc>
          <w:tcPr/>
          <w:p>
            <w:pPr>
              <w:pStyle w:val="Compact"/>
            </w:pPr>
          </w:p>
        </w:tc>
      </w:tr>
      <w:tr>
        <w:tc>
          <w:tcPr/>
          <w:p>
            <w:pPr>
              <w:pStyle w:val="Compact"/>
            </w:pPr>
            <w:r>
              <w:rPr>
                <w:rFonts w:hint="eastAsia"/>
              </w:rPr>
              <w:t xml:space="preserve">屏风/门帘到位</w:t>
            </w:r>
          </w:p>
        </w:tc>
        <w:tc>
          <w:tcPr/>
          <w:p>
            <w:pPr>
              <w:pStyle w:val="Compact"/>
            </w:pPr>
          </w:p>
        </w:tc>
        <w:tc>
          <w:tcPr/>
          <w:p>
            <w:pPr>
              <w:pStyle w:val="Compact"/>
            </w:pPr>
          </w:p>
        </w:tc>
      </w:tr>
      <w:tr>
        <w:tc>
          <w:tcPr/>
          <w:p>
            <w:pPr>
              <w:pStyle w:val="Compact"/>
            </w:pPr>
            <w:r>
              <w:rPr>
                <w:rFonts w:hint="eastAsia"/>
              </w:rPr>
              <w:t xml:space="preserve">防滑地板</w:t>
            </w:r>
          </w:p>
        </w:tc>
        <w:tc>
          <w:tcPr/>
          <w:p>
            <w:pPr>
              <w:pStyle w:val="Compact"/>
            </w:pPr>
          </w:p>
        </w:tc>
        <w:tc>
          <w:tcPr/>
          <w:p>
            <w:pPr>
              <w:pStyle w:val="Compact"/>
            </w:pPr>
          </w:p>
        </w:tc>
      </w:tr>
      <w:tr>
        <w:tc>
          <w:tcPr/>
          <w:p>
            <w:pPr>
              <w:pStyle w:val="Compact"/>
            </w:pPr>
            <w:r>
              <w:rPr>
                <w:rFonts w:hint="eastAsia"/>
              </w:rPr>
              <w:t xml:space="preserve">急救箱位置可见</w:t>
            </w:r>
          </w:p>
        </w:tc>
        <w:tc>
          <w:tcPr/>
          <w:p>
            <w:pPr>
              <w:pStyle w:val="Compact"/>
            </w:pPr>
          </w:p>
        </w:tc>
        <w:tc>
          <w:tcPr/>
          <w:p>
            <w:pPr>
              <w:pStyle w:val="Compact"/>
            </w:pPr>
          </w:p>
        </w:tc>
      </w:tr>
      <w:tr>
        <w:tc>
          <w:tcPr/>
          <w:p>
            <w:pPr>
              <w:pStyle w:val="Compact"/>
            </w:pPr>
            <w:r>
              <w:rPr>
                <w:rFonts w:hint="eastAsia"/>
              </w:rPr>
              <w:t xml:space="preserve">灭火器位置可见</w:t>
            </w:r>
          </w:p>
        </w:tc>
        <w:tc>
          <w:tcPr/>
          <w:p>
            <w:pPr>
              <w:pStyle w:val="Compact"/>
            </w:pPr>
          </w:p>
        </w:tc>
        <w:tc>
          <w:tcPr/>
          <w:p>
            <w:pPr>
              <w:pStyle w:val="Compact"/>
            </w:pPr>
          </w:p>
        </w:tc>
      </w:tr>
      <w:tr>
        <w:tc>
          <w:tcPr/>
          <w:p>
            <w:pPr>
              <w:pStyle w:val="Compact"/>
            </w:pPr>
            <w:r>
              <w:rPr>
                <w:rFonts w:hint="eastAsia"/>
              </w:rPr>
              <w:t xml:space="preserve">桌面整洁</w:t>
            </w:r>
          </w:p>
        </w:tc>
        <w:tc>
          <w:tcPr/>
          <w:p>
            <w:pPr>
              <w:pStyle w:val="Compact"/>
            </w:pPr>
          </w:p>
        </w:tc>
        <w:tc>
          <w:tcPr/>
          <w:p>
            <w:pPr>
              <w:pStyle w:val="Compact"/>
            </w:pPr>
          </w:p>
        </w:tc>
      </w:tr>
      <w:tr>
        <w:tc>
          <w:tcPr/>
          <w:p>
            <w:pPr>
              <w:pStyle w:val="Compact"/>
            </w:pPr>
            <w:r>
              <w:rPr>
                <w:rFonts w:hint="eastAsia"/>
              </w:rPr>
              <w:t xml:space="preserve">温水/茶水准备</w:t>
            </w:r>
          </w:p>
        </w:tc>
        <w:tc>
          <w:tcPr/>
          <w:p>
            <w:pPr>
              <w:pStyle w:val="Compact"/>
            </w:pPr>
          </w:p>
        </w:tc>
        <w:tc>
          <w:tcPr/>
          <w:p>
            <w:pPr>
              <w:pStyle w:val="Compact"/>
            </w:pPr>
          </w:p>
        </w:tc>
      </w:tr>
      <w:tr>
        <w:tc>
          <w:tcPr/>
          <w:p>
            <w:pPr>
              <w:pStyle w:val="Compact"/>
            </w:pPr>
            <w:r>
              <w:rPr>
                <w:rFonts w:hint="eastAsia"/>
              </w:rPr>
              <w:t xml:space="preserve">信息表与笔齐备</w:t>
            </w:r>
          </w:p>
        </w:tc>
        <w:tc>
          <w:tcPr/>
          <w:p>
            <w:pPr>
              <w:pStyle w:val="Compact"/>
            </w:pPr>
          </w:p>
        </w:tc>
        <w:tc>
          <w:tcPr/>
          <w:p>
            <w:pPr>
              <w:pStyle w:val="Compact"/>
            </w:pPr>
          </w:p>
        </w:tc>
      </w:tr>
    </w:tbl>
    <w:bookmarkEnd w:id="177"/>
    <w:bookmarkStart w:id="178" w:name="六评分检查表-checklist-2-client-reception"/>
    <w:p>
      <w:pPr>
        <w:pStyle w:val="Heading5"/>
      </w:pPr>
      <w:r>
        <w:rPr>
          <w:rStyle w:val="SectionNumber"/>
        </w:rPr>
        <w:t xml:space="preserve">1.1.11.0.6</w:t>
      </w:r>
      <w:r>
        <w:tab/>
      </w:r>
      <w:r>
        <w:rPr>
          <w:rFonts w:hint="eastAsia"/>
        </w:rPr>
        <w:t xml:space="preserve">六、评分检查表</w:t>
      </w:r>
      <w:r>
        <w:t xml:space="preserve"> (Checklist 2 — Client Reception)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起立微笑问候</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使用适当称谓</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提供温水</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简介中心</w:t>
            </w:r>
            <w:r>
              <w:t xml:space="preserve"> (≤ 30s)</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信息表填写指导</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身份核实正确</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客户记录建档完整</w:t>
            </w:r>
          </w:p>
        </w:tc>
        <w:tc>
          <w:tcPr/>
          <w:p>
            <w:pPr>
              <w:pStyle w:val="Compact"/>
              <w:jc w:val="right"/>
            </w:pPr>
            <w:r>
              <w:t xml:space="preserve">20</w:t>
            </w:r>
          </w:p>
        </w:tc>
        <w:tc>
          <w:tcPr/>
          <w:p>
            <w:pPr>
              <w:pStyle w:val="Compact"/>
            </w:pPr>
          </w:p>
        </w:tc>
        <w:tc>
          <w:tcPr/>
          <w:p>
            <w:pPr>
              <w:pStyle w:val="Compact"/>
            </w:pPr>
          </w:p>
        </w:tc>
      </w:tr>
      <w:tr>
        <w:tc>
          <w:tcPr/>
          <w:p>
            <w:pPr>
              <w:pStyle w:val="Compact"/>
            </w:pPr>
            <w:r>
              <w:t xml:space="preserve">PDPA </w:t>
            </w:r>
            <w:r>
              <w:rPr>
                <w:rFonts w:hint="eastAsia"/>
              </w:rPr>
              <w:t xml:space="preserve">合规（取得同意）</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欢送礼仪</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178"/>
    <w:bookmarkStart w:id="179" w:name="七常见错误与修正"/>
    <w:p>
      <w:pPr>
        <w:pStyle w:val="Heading5"/>
      </w:pPr>
      <w:r>
        <w:rPr>
          <w:rStyle w:val="SectionNumber"/>
        </w:rPr>
        <w:t xml:space="preserve">1.1.11.0.7</w:t>
      </w:r>
      <w:r>
        <w:tab/>
      </w:r>
      <w:r>
        <w:rPr>
          <w:rFonts w:hint="eastAsia"/>
        </w:rPr>
        <w:t xml:space="preserve">七、常见错误与修正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客户进门不起立</w:t>
            </w:r>
          </w:p>
        </w:tc>
        <w:tc>
          <w:tcPr/>
          <w:p>
            <w:pPr>
              <w:pStyle w:val="Compact"/>
            </w:pPr>
            <w:r>
              <w:rPr>
                <w:rFonts w:hint="eastAsia"/>
              </w:rPr>
              <w:t xml:space="preserve">立即起立致歉</w:t>
            </w:r>
          </w:p>
        </w:tc>
      </w:tr>
      <w:tr>
        <w:tc>
          <w:tcPr/>
          <w:p>
            <w:pPr>
              <w:pStyle w:val="Compact"/>
            </w:pPr>
            <w:r>
              <w:rPr>
                <w:rFonts w:hint="eastAsia"/>
              </w:rPr>
              <w:t xml:space="preserve">不询问称谓直接称”你”</w:t>
            </w:r>
          </w:p>
        </w:tc>
        <w:tc>
          <w:tcPr/>
          <w:p>
            <w:pPr>
              <w:pStyle w:val="Compact"/>
            </w:pPr>
            <w:r>
              <w:rPr>
                <w:rFonts w:hint="eastAsia"/>
              </w:rPr>
              <w:t xml:space="preserve">改用”先生/女士”</w:t>
            </w:r>
          </w:p>
        </w:tc>
      </w:tr>
      <w:tr>
        <w:tc>
          <w:tcPr/>
          <w:p>
            <w:pPr>
              <w:pStyle w:val="Compact"/>
            </w:pPr>
            <w:r>
              <w:rPr>
                <w:rFonts w:hint="eastAsia"/>
              </w:rPr>
              <w:t xml:space="preserve">未取得同意复印</w:t>
            </w:r>
            <w:r>
              <w:t xml:space="preserve"> IC</w:t>
            </w:r>
          </w:p>
        </w:tc>
        <w:tc>
          <w:tcPr/>
          <w:p>
            <w:pPr>
              <w:pStyle w:val="Compact"/>
            </w:pPr>
            <w:r>
              <w:rPr>
                <w:rFonts w:hint="eastAsia"/>
              </w:rPr>
              <w:t xml:space="preserve">须先告知用途并获允</w:t>
            </w:r>
          </w:p>
        </w:tc>
      </w:tr>
      <w:tr>
        <w:tc>
          <w:tcPr/>
          <w:p>
            <w:pPr>
              <w:pStyle w:val="Compact"/>
            </w:pPr>
            <w:r>
              <w:rPr>
                <w:rFonts w:hint="eastAsia"/>
              </w:rPr>
              <w:t xml:space="preserve">档案不上锁</w:t>
            </w:r>
          </w:p>
        </w:tc>
        <w:tc>
          <w:tcPr/>
          <w:p>
            <w:pPr>
              <w:pStyle w:val="Compact"/>
            </w:pPr>
            <w:r>
              <w:rPr>
                <w:rFonts w:hint="eastAsia"/>
              </w:rPr>
              <w:t xml:space="preserve">立即放入锁柜</w:t>
            </w:r>
          </w:p>
        </w:tc>
      </w:tr>
      <w:tr>
        <w:tc>
          <w:tcPr/>
          <w:p>
            <w:pPr>
              <w:pStyle w:val="Compact"/>
            </w:pPr>
            <w:r>
              <w:rPr>
                <w:rFonts w:hint="eastAsia"/>
              </w:rPr>
              <w:t xml:space="preserve">未碎纸销毁草稿</w:t>
            </w:r>
          </w:p>
        </w:tc>
        <w:tc>
          <w:tcPr/>
          <w:p>
            <w:pPr>
              <w:pStyle w:val="Compact"/>
            </w:pPr>
            <w:r>
              <w:rPr>
                <w:rFonts w:hint="eastAsia"/>
              </w:rPr>
              <w:t xml:space="preserve">立即销毁并记录</w:t>
            </w:r>
          </w:p>
        </w:tc>
      </w:tr>
    </w:tbl>
    <w:bookmarkEnd w:id="179"/>
    <w:bookmarkStart w:id="180" w:name="八参考"/>
    <w:p>
      <w:pPr>
        <w:pStyle w:val="Heading5"/>
      </w:pPr>
      <w:r>
        <w:rPr>
          <w:rStyle w:val="SectionNumber"/>
        </w:rPr>
        <w:t xml:space="preserve">1.1.11.0.8</w:t>
      </w:r>
      <w:r>
        <w:tab/>
      </w:r>
      <w:r>
        <w:rPr>
          <w:rFonts w:hint="eastAsia"/>
        </w:rPr>
        <w:t xml:space="preserve">八、参考</w:t>
      </w:r>
    </w:p>
    <w:p>
      <w:pPr>
        <w:pStyle w:val="Compact"/>
        <w:numPr>
          <w:ilvl w:val="0"/>
          <w:numId w:val="1109"/>
        </w:numPr>
      </w:pPr>
      <w:r>
        <w:rPr>
          <w:rFonts w:hint="eastAsia"/>
        </w:rPr>
        <w:t xml:space="preserve">KP-01（资料单</w:t>
      </w:r>
      <w:r>
        <w:t xml:space="preserve"> </w:t>
      </w:r>
      <w:r>
        <w:rPr>
          <w:rFonts w:hint="eastAsia"/>
        </w:rPr>
        <w:t xml:space="preserve">1）</w:t>
      </w:r>
    </w:p>
    <w:p>
      <w:pPr>
        <w:pStyle w:val="Compact"/>
        <w:numPr>
          <w:ilvl w:val="0"/>
          <w:numId w:val="1109"/>
        </w:numPr>
      </w:pPr>
      <w:r>
        <w:t xml:space="preserve">00-tuina-terminology.md</w:t>
      </w:r>
    </w:p>
    <w:p>
      <w:pPr>
        <w:pStyle w:val="Compact"/>
        <w:numPr>
          <w:ilvl w:val="0"/>
          <w:numId w:val="1109"/>
        </w:numPr>
      </w:pPr>
      <w:r>
        <w:t xml:space="preserve">T&amp;CM Act 2013、OSHA 1994、PDPA 2010</w:t>
      </w:r>
    </w:p>
    <w:bookmarkEnd w:id="180"/>
    <w:bookmarkEnd w:id="181"/>
    <w:bookmarkStart w:id="200" w:name="c01kk-02-work-sheet-2"/>
    <w:p>
      <w:pPr>
        <w:pStyle w:val="Heading3"/>
      </w:pPr>
      <w:r>
        <w:rPr>
          <w:rStyle w:val="SectionNumber"/>
          <w:b/>
          <w:color w:val="0B5EA6"/>
        </w:rPr>
        <w:t xml:space="preserve">1.1.12</w:t>
      </w:r>
      <w:r>
        <w:rPr>
          <w:b/>
          <w:color w:val="0B5EA6"/>
        </w:rPr>
        <w:tab/>
      </w:r>
      <w:r>
        <w:rPr>
          <w:b/>
          <w:color w:val="0B5EA6"/>
        </w:rPr>
        <w:t xml:space="preserve">[C01/KK-02] Work Sheet 2</w:t>
      </w:r>
    </w:p>
    <w:p>
      <w:pPr>
        <w:pStyle w:val="FirstParagraph"/>
      </w:pPr>
      <w:r>
        <w:rPr>
          <w:b/>
          <w:bCs/>
        </w:rPr>
        <w:t xml:space="preserve">WIM </w:t>
      </w:r>
      <w:r>
        <w:rPr>
          <w:rFonts w:hint="eastAsia"/>
          <w:b/>
          <w:bCs/>
        </w:rPr>
        <w:t xml:space="preserve">编码：</w:t>
      </w:r>
      <w:r>
        <w:t xml:space="preserve"> </w:t>
      </w:r>
      <w:r>
        <w:t xml:space="preserve">MP-031-3:2016-C01/KK(2/4)(BIRU)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WA2 — </w:t>
      </w:r>
      <w:r>
        <w:rPr>
          <w:rFonts w:hint="eastAsia"/>
        </w:rPr>
        <w:t xml:space="preserve">进行推拿疗法服务咨询</w:t>
      </w:r>
      <w:r>
        <w:t xml:space="preserve"> </w:t>
      </w:r>
      <w:r>
        <w:rPr>
          <w:rFonts w:hint="eastAsia"/>
          <w:b/>
          <w:bCs/>
        </w:rPr>
        <w:t xml:space="preserve">对应理论：</w:t>
      </w:r>
      <w:r>
        <w:t xml:space="preserve"> </w:t>
      </w:r>
      <w:r>
        <w:t xml:space="preserve">KP-02 / KT-02</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42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82" w:name="一任务说明-1"/>
    <w:p>
      <w:pPr>
        <w:pStyle w:val="Heading5"/>
      </w:pPr>
      <w:r>
        <w:rPr>
          <w:rStyle w:val="SectionNumber"/>
        </w:rPr>
        <w:t xml:space="preserve">1.1.12.0.1</w:t>
      </w:r>
      <w:r>
        <w:tab/>
      </w:r>
      <w:r>
        <w:rPr>
          <w:rFonts w:hint="eastAsia"/>
        </w:rPr>
        <w:t xml:space="preserve">一、任务说明</w:t>
      </w:r>
    </w:p>
    <w:p>
      <w:pPr>
        <w:pStyle w:val="FirstParagraph"/>
      </w:pPr>
      <w:r>
        <w:rPr>
          <w:rFonts w:hint="eastAsia"/>
        </w:rPr>
        <w:t xml:space="preserve">在模拟咨询室中：</w:t>
      </w:r>
      <w:r>
        <w:t xml:space="preserve"> </w:t>
      </w:r>
      <w:r>
        <w:t xml:space="preserve">1. </w:t>
      </w:r>
      <w:r>
        <w:rPr>
          <w:rFonts w:hint="eastAsia"/>
        </w:rPr>
        <w:t xml:space="preserve">完成客户期望与健康史采集；</w:t>
      </w:r>
      <w:r>
        <w:t xml:space="preserve"> </w:t>
      </w:r>
      <w:r>
        <w:t xml:space="preserve">2. </w:t>
      </w:r>
      <w:r>
        <w:rPr>
          <w:rFonts w:hint="eastAsia"/>
        </w:rPr>
        <w:t xml:space="preserve">实施完整中医四诊（望、闻、问、切）；</w:t>
      </w:r>
      <w:r>
        <w:t xml:space="preserve"> </w:t>
      </w:r>
      <w:r>
        <w:t xml:space="preserve">3. </w:t>
      </w:r>
      <w:r>
        <w:rPr>
          <w:rFonts w:hint="eastAsia"/>
        </w:rPr>
        <w:t xml:space="preserve">取得客户书面知情同意；</w:t>
      </w:r>
      <w:r>
        <w:t xml:space="preserve"> </w:t>
      </w:r>
      <w:r>
        <w:t xml:space="preserve">4. </w:t>
      </w:r>
      <w:r>
        <w:rPr>
          <w:rFonts w:hint="eastAsia"/>
        </w:rPr>
        <w:t xml:space="preserve">将咨询信息录入客户记录。</w:t>
      </w:r>
    </w:p>
    <w:bookmarkEnd w:id="182"/>
    <w:bookmarkStart w:id="183" w:name="二所需工具与材料-tem-1"/>
    <w:p>
      <w:pPr>
        <w:pStyle w:val="Heading5"/>
      </w:pPr>
      <w:r>
        <w:rPr>
          <w:rStyle w:val="SectionNumber"/>
        </w:rPr>
        <w:t xml:space="preserve">1.1.12.0.2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病史采集表（空白）</w:t>
            </w:r>
          </w:p>
        </w:tc>
        <w:tc>
          <w:tcPr/>
          <w:p>
            <w:pPr>
              <w:pStyle w:val="Compact"/>
            </w:pPr>
            <w:r>
              <w:t xml:space="preserve">5</w:t>
            </w:r>
          </w:p>
        </w:tc>
      </w:tr>
      <w:tr>
        <w:tc>
          <w:tcPr/>
          <w:p>
            <w:pPr>
              <w:pStyle w:val="Compact"/>
            </w:pPr>
            <w:r>
              <w:rPr>
                <w:rFonts w:hint="eastAsia"/>
              </w:rPr>
              <w:t xml:space="preserve">知情同意书（空白）</w:t>
            </w:r>
          </w:p>
        </w:tc>
        <w:tc>
          <w:tcPr/>
          <w:p>
            <w:pPr>
              <w:pStyle w:val="Compact"/>
            </w:pPr>
            <w:r>
              <w:t xml:space="preserve">5</w:t>
            </w:r>
          </w:p>
        </w:tc>
      </w:tr>
      <w:tr>
        <w:tc>
          <w:tcPr/>
          <w:p>
            <w:pPr>
              <w:pStyle w:val="Compact"/>
            </w:pPr>
            <w:r>
              <w:rPr>
                <w:rFonts w:hint="eastAsia"/>
              </w:rPr>
              <w:t xml:space="preserve">解剖与生理图表</w:t>
            </w:r>
          </w:p>
        </w:tc>
        <w:tc>
          <w:tcPr/>
          <w:p>
            <w:pPr>
              <w:pStyle w:val="Compact"/>
            </w:pPr>
            <w:r>
              <w:t xml:space="preserve">1</w:t>
            </w:r>
          </w:p>
        </w:tc>
      </w:tr>
      <w:tr>
        <w:tc>
          <w:tcPr/>
          <w:p>
            <w:pPr>
              <w:pStyle w:val="Compact"/>
            </w:pPr>
            <w:r>
              <w:rPr>
                <w:rFonts w:hint="eastAsia"/>
              </w:rPr>
              <w:t xml:space="preserve">经络穴位人体模型</w:t>
            </w:r>
          </w:p>
        </w:tc>
        <w:tc>
          <w:tcPr/>
          <w:p>
            <w:pPr>
              <w:pStyle w:val="Compact"/>
            </w:pPr>
            <w:r>
              <w:t xml:space="preserve">1</w:t>
            </w:r>
          </w:p>
        </w:tc>
      </w:tr>
      <w:tr>
        <w:tc>
          <w:tcPr/>
          <w:p>
            <w:pPr>
              <w:pStyle w:val="Compact"/>
            </w:pPr>
            <w:r>
              <w:rPr>
                <w:rFonts w:hint="eastAsia"/>
              </w:rPr>
              <w:t xml:space="preserve">听诊器</w:t>
            </w:r>
          </w:p>
        </w:tc>
        <w:tc>
          <w:tcPr/>
          <w:p>
            <w:pPr>
              <w:pStyle w:val="Compact"/>
            </w:pPr>
            <w:r>
              <w:t xml:space="preserve">1</w:t>
            </w:r>
          </w:p>
        </w:tc>
      </w:tr>
      <w:tr>
        <w:tc>
          <w:tcPr/>
          <w:p>
            <w:pPr>
              <w:pStyle w:val="Compact"/>
            </w:pPr>
            <w:r>
              <w:t xml:space="preserve">VAS </w:t>
            </w:r>
            <w:r>
              <w:rPr>
                <w:rFonts w:hint="eastAsia"/>
              </w:rPr>
              <w:t xml:space="preserve">疼痛量表卡</w:t>
            </w:r>
          </w:p>
        </w:tc>
        <w:tc>
          <w:tcPr/>
          <w:p>
            <w:pPr>
              <w:pStyle w:val="Compact"/>
            </w:pPr>
            <w:r>
              <w:t xml:space="preserve">5</w:t>
            </w:r>
          </w:p>
        </w:tc>
      </w:tr>
      <w:tr>
        <w:tc>
          <w:tcPr/>
          <w:p>
            <w:pPr>
              <w:pStyle w:val="Compact"/>
            </w:pPr>
            <w:r>
              <w:rPr>
                <w:rFonts w:hint="eastAsia"/>
              </w:rPr>
              <w:t xml:space="preserve">计时器</w:t>
            </w:r>
          </w:p>
        </w:tc>
        <w:tc>
          <w:tcPr/>
          <w:p>
            <w:pPr>
              <w:pStyle w:val="Compact"/>
            </w:pPr>
            <w:r>
              <w:t xml:space="preserve">1</w:t>
            </w:r>
          </w:p>
        </w:tc>
      </w:tr>
      <w:tr>
        <w:tc>
          <w:tcPr/>
          <w:p>
            <w:pPr>
              <w:pStyle w:val="Compact"/>
            </w:pPr>
            <w:r>
              <w:rPr>
                <w:rFonts w:hint="eastAsia"/>
              </w:rPr>
              <w:t xml:space="preserve">笔</w:t>
            </w:r>
          </w:p>
        </w:tc>
        <w:tc>
          <w:tcPr/>
          <w:p>
            <w:pPr>
              <w:pStyle w:val="Compact"/>
            </w:pPr>
            <w:r>
              <w:t xml:space="preserve">5</w:t>
            </w:r>
          </w:p>
        </w:tc>
      </w:tr>
    </w:tbl>
    <w:bookmarkEnd w:id="183"/>
    <w:bookmarkStart w:id="184" w:name="三安全与职业操守-1"/>
    <w:p>
      <w:pPr>
        <w:pStyle w:val="Heading5"/>
      </w:pPr>
      <w:r>
        <w:rPr>
          <w:rStyle w:val="SectionNumber"/>
        </w:rPr>
        <w:t xml:space="preserve">1.1.12.0.3</w:t>
      </w:r>
      <w:r>
        <w:tab/>
      </w:r>
      <w:r>
        <w:rPr>
          <w:rFonts w:hint="eastAsia"/>
        </w:rPr>
        <w:t xml:space="preserve">三、安全与职业操守</w:t>
      </w:r>
    </w:p>
    <w:p>
      <w:pPr>
        <w:pStyle w:val="Compact"/>
        <w:numPr>
          <w:ilvl w:val="0"/>
          <w:numId w:val="1110"/>
        </w:numPr>
      </w:pPr>
      <w:r>
        <w:rPr>
          <w:rFonts w:hint="eastAsia"/>
        </w:rPr>
        <w:t xml:space="preserve">异性配对须有第三方在场</w:t>
      </w:r>
    </w:p>
    <w:p>
      <w:pPr>
        <w:pStyle w:val="Compact"/>
        <w:numPr>
          <w:ilvl w:val="0"/>
          <w:numId w:val="1110"/>
        </w:numPr>
      </w:pPr>
      <w:r>
        <w:rPr>
          <w:rFonts w:hint="eastAsia"/>
        </w:rPr>
        <w:t xml:space="preserve">切诊触碰客户身体须事先征得口头同意</w:t>
      </w:r>
    </w:p>
    <w:p>
      <w:pPr>
        <w:pStyle w:val="Compact"/>
        <w:numPr>
          <w:ilvl w:val="0"/>
          <w:numId w:val="1110"/>
        </w:numPr>
      </w:pPr>
      <w:r>
        <w:rPr>
          <w:rFonts w:hint="eastAsia"/>
        </w:rPr>
        <w:t xml:space="preserve">涉及隐私部位（如腹部、腰骶）一律不在</w:t>
      </w:r>
      <w:r>
        <w:t xml:space="preserve"> C01 </w:t>
      </w:r>
      <w:r>
        <w:rPr>
          <w:rFonts w:hint="eastAsia"/>
        </w:rPr>
        <w:t xml:space="preserve">实操中操作</w:t>
      </w:r>
    </w:p>
    <w:p>
      <w:pPr>
        <w:pStyle w:val="Compact"/>
        <w:numPr>
          <w:ilvl w:val="0"/>
          <w:numId w:val="1110"/>
        </w:numPr>
      </w:pPr>
      <w:r>
        <w:rPr>
          <w:rFonts w:hint="eastAsia"/>
        </w:rPr>
        <w:t xml:space="preserve">全程录像须取得双方同意</w:t>
      </w:r>
    </w:p>
    <w:bookmarkEnd w:id="184"/>
    <w:bookmarkStart w:id="196" w:name="四操作步骤"/>
    <w:p>
      <w:pPr>
        <w:pStyle w:val="Heading5"/>
      </w:pPr>
      <w:r>
        <w:rPr>
          <w:rStyle w:val="SectionNumber"/>
        </w:rPr>
        <w:t xml:space="preserve">1.1.12.0.4</w:t>
      </w:r>
      <w:r>
        <w:tab/>
      </w:r>
      <w:r>
        <w:rPr>
          <w:rFonts w:hint="eastAsia"/>
        </w:rPr>
        <w:t xml:space="preserve">四、操作步骤</w:t>
      </w:r>
    </w:p>
    <w:bookmarkStart w:id="185" w:name="步骤-1开场与说明5-分钟"/>
    <w:p>
      <w:pPr>
        <w:pStyle w:val="Heading6"/>
      </w:pPr>
      <w:r>
        <w:rPr>
          <w:rStyle w:val="SectionNumber"/>
        </w:rPr>
        <w:t xml:space="preserve">1.1.12.0.4.1</w:t>
      </w:r>
      <w:r>
        <w:tab/>
      </w:r>
      <w:r>
        <w:rPr>
          <w:rFonts w:hint="eastAsia"/>
        </w:rPr>
        <w:t xml:space="preserve">步骤</w:t>
      </w:r>
      <w:r>
        <w:t xml:space="preserve"> </w:t>
      </w:r>
      <w:r>
        <w:rPr>
          <w:rFonts w:hint="eastAsia"/>
        </w:rPr>
        <w:t xml:space="preserve">1：开场与说明（5</w:t>
      </w:r>
      <w:r>
        <w:t xml:space="preserve"> </w:t>
      </w:r>
      <w:r>
        <w:rPr>
          <w:rFonts w:hint="eastAsia"/>
        </w:rPr>
        <w:t xml:space="preserve">分钟）</w:t>
      </w:r>
    </w:p>
    <w:p>
      <w:pPr>
        <w:pStyle w:val="Compact"/>
        <w:numPr>
          <w:ilvl w:val="0"/>
          <w:numId w:val="1111"/>
        </w:numPr>
      </w:pPr>
      <w:r>
        <w:rPr>
          <w:rFonts w:hint="eastAsia"/>
        </w:rPr>
        <w:t xml:space="preserve">自我介绍</w:t>
      </w:r>
    </w:p>
    <w:p>
      <w:pPr>
        <w:pStyle w:val="Compact"/>
        <w:numPr>
          <w:ilvl w:val="0"/>
          <w:numId w:val="1111"/>
        </w:numPr>
      </w:pPr>
      <w:r>
        <w:rPr>
          <w:rFonts w:hint="eastAsia"/>
        </w:rPr>
        <w:t xml:space="preserve">说明咨询目的与时长</w:t>
      </w:r>
    </w:p>
    <w:p>
      <w:pPr>
        <w:pStyle w:val="Compact"/>
        <w:numPr>
          <w:ilvl w:val="0"/>
          <w:numId w:val="1111"/>
        </w:numPr>
      </w:pPr>
      <w:r>
        <w:rPr>
          <w:rFonts w:hint="eastAsia"/>
        </w:rPr>
        <w:t xml:space="preserve">强调保密承诺</w:t>
      </w:r>
    </w:p>
    <w:p>
      <w:pPr>
        <w:pStyle w:val="Compact"/>
        <w:numPr>
          <w:ilvl w:val="0"/>
          <w:numId w:val="1111"/>
        </w:numPr>
      </w:pPr>
      <w:r>
        <w:rPr>
          <w:rFonts w:hint="eastAsia"/>
        </w:rPr>
        <w:t xml:space="preserve">取得客户口头同意开始</w:t>
      </w:r>
    </w:p>
    <w:bookmarkEnd w:id="185"/>
    <w:bookmarkStart w:id="186" w:name="步骤-2信息收集方法选择"/>
    <w:p>
      <w:pPr>
        <w:pStyle w:val="Heading6"/>
      </w:pPr>
      <w:r>
        <w:rPr>
          <w:rStyle w:val="SectionNumber"/>
        </w:rPr>
        <w:t xml:space="preserve">1.1.12.0.4.2</w:t>
      </w:r>
      <w:r>
        <w:tab/>
      </w:r>
      <w:r>
        <w:rPr>
          <w:rFonts w:hint="eastAsia"/>
        </w:rPr>
        <w:t xml:space="preserve">步骤</w:t>
      </w:r>
      <w:r>
        <w:t xml:space="preserve"> </w:t>
      </w:r>
      <w:r>
        <w:rPr>
          <w:rFonts w:hint="eastAsia"/>
        </w:rPr>
        <w:t xml:space="preserve">2：信息收集方法选择</w:t>
      </w:r>
    </w:p>
    <w:p>
      <w:pPr>
        <w:pStyle w:val="Compact"/>
        <w:numPr>
          <w:ilvl w:val="0"/>
          <w:numId w:val="1112"/>
        </w:numPr>
      </w:pPr>
      <w:r>
        <w:rPr>
          <w:rFonts w:hint="eastAsia"/>
        </w:rPr>
        <w:t xml:space="preserve">出示预设病史采集表</w:t>
      </w:r>
    </w:p>
    <w:p>
      <w:pPr>
        <w:pStyle w:val="Compact"/>
        <w:numPr>
          <w:ilvl w:val="0"/>
          <w:numId w:val="1112"/>
        </w:numPr>
      </w:pPr>
      <w:r>
        <w:rPr>
          <w:rFonts w:hint="eastAsia"/>
        </w:rPr>
        <w:t xml:space="preserve">解释每节内容</w:t>
      </w:r>
    </w:p>
    <w:p>
      <w:pPr>
        <w:pStyle w:val="Compact"/>
        <w:numPr>
          <w:ilvl w:val="0"/>
          <w:numId w:val="1112"/>
        </w:numPr>
      </w:pPr>
      <w:r>
        <w:rPr>
          <w:rFonts w:hint="eastAsia"/>
        </w:rPr>
        <w:t xml:space="preserve">边问边在表格上记录</w:t>
      </w:r>
    </w:p>
    <w:p>
      <w:pPr>
        <w:pStyle w:val="Compact"/>
        <w:numPr>
          <w:ilvl w:val="0"/>
          <w:numId w:val="1112"/>
        </w:numPr>
      </w:pPr>
      <w:r>
        <w:rPr>
          <w:rFonts w:hint="eastAsia"/>
        </w:rPr>
        <w:t xml:space="preserve">笔记本记录客户原话与情境</w:t>
      </w:r>
    </w:p>
    <w:bookmarkEnd w:id="186"/>
    <w:bookmarkStart w:id="187" w:name="步骤-3客户期望访谈"/>
    <w:p>
      <w:pPr>
        <w:pStyle w:val="Heading6"/>
      </w:pPr>
      <w:r>
        <w:rPr>
          <w:rStyle w:val="SectionNumber"/>
        </w:rPr>
        <w:t xml:space="preserve">1.1.12.0.4.3</w:t>
      </w:r>
      <w:r>
        <w:tab/>
      </w:r>
      <w:r>
        <w:rPr>
          <w:rFonts w:hint="eastAsia"/>
        </w:rPr>
        <w:t xml:space="preserve">步骤</w:t>
      </w:r>
      <w:r>
        <w:t xml:space="preserve"> </w:t>
      </w:r>
      <w:r>
        <w:rPr>
          <w:rFonts w:hint="eastAsia"/>
        </w:rPr>
        <w:t xml:space="preserve">3：客户期望访谈</w:t>
      </w:r>
    </w:p>
    <w:p>
      <w:pPr>
        <w:pStyle w:val="FirstParagraph"/>
      </w:pPr>
      <w:r>
        <w:rPr>
          <w:rFonts w:hint="eastAsia"/>
        </w:rPr>
        <w:t xml:space="preserve">询问以下</w:t>
      </w:r>
      <w:r>
        <w:t xml:space="preserve"> 5 </w:t>
      </w:r>
      <w:r>
        <w:rPr>
          <w:rFonts w:hint="eastAsia"/>
        </w:rPr>
        <w:t xml:space="preserve">项</w:t>
      </w:r>
      <w:r>
        <w:t xml:space="preserve"> NOSS </w:t>
      </w:r>
      <w:r>
        <w:rPr>
          <w:rFonts w:hint="eastAsia"/>
        </w:rPr>
        <w:t xml:space="preserve">列明期望：</w:t>
      </w:r>
      <w:r>
        <w:t xml:space="preserve"> </w:t>
      </w:r>
      <w:r>
        <w:t xml:space="preserve">- </w:t>
      </w:r>
      <w:r>
        <w:rPr>
          <w:rFonts w:hint="eastAsia"/>
        </w:rPr>
        <w:t xml:space="preserve">缓解症状？哪些症状？</w:t>
      </w:r>
      <w:r>
        <w:t xml:space="preserve"> </w:t>
      </w:r>
      <w:r>
        <w:t xml:space="preserve">- </w:t>
      </w:r>
      <w:r>
        <w:rPr>
          <w:rFonts w:hint="eastAsia"/>
        </w:rPr>
        <w:t xml:space="preserve">整体疗法？身心方面？</w:t>
      </w:r>
      <w:r>
        <w:t xml:space="preserve"> </w:t>
      </w:r>
      <w:r>
        <w:t xml:space="preserve">- </w:t>
      </w:r>
      <w:r>
        <w:rPr>
          <w:rFonts w:hint="eastAsia"/>
        </w:rPr>
        <w:t xml:space="preserve">改善生活质量？睡眠/活动？</w:t>
      </w:r>
      <w:r>
        <w:t xml:space="preserve"> </w:t>
      </w:r>
      <w:r>
        <w:t xml:space="preserve">- </w:t>
      </w:r>
      <w:r>
        <w:rPr>
          <w:rFonts w:hint="eastAsia"/>
        </w:rPr>
        <w:t xml:space="preserve">减少西医依赖？</w:t>
      </w:r>
      <w:r>
        <w:t xml:space="preserve"> </w:t>
      </w:r>
      <w:r>
        <w:t xml:space="preserve">- </w:t>
      </w:r>
      <w:r>
        <w:rPr>
          <w:rFonts w:hint="eastAsia"/>
        </w:rPr>
        <w:t xml:space="preserve">自我护理建议？</w:t>
      </w:r>
    </w:p>
    <w:bookmarkEnd w:id="187"/>
    <w:bookmarkStart w:id="188" w:name="步骤-4健康信息采集"/>
    <w:p>
      <w:pPr>
        <w:pStyle w:val="Heading6"/>
      </w:pPr>
      <w:r>
        <w:rPr>
          <w:rStyle w:val="SectionNumber"/>
        </w:rPr>
        <w:t xml:space="preserve">1.1.12.0.4.4</w:t>
      </w:r>
      <w:r>
        <w:tab/>
      </w:r>
      <w:r>
        <w:rPr>
          <w:rFonts w:hint="eastAsia"/>
        </w:rPr>
        <w:t xml:space="preserve">步骤</w:t>
      </w:r>
      <w:r>
        <w:t xml:space="preserve"> </w:t>
      </w:r>
      <w:r>
        <w:rPr>
          <w:rFonts w:hint="eastAsia"/>
        </w:rPr>
        <w:t xml:space="preserve">4：健康信息采集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提问示例</w:t>
            </w:r>
          </w:p>
        </w:tc>
      </w:tr>
      <w:tr>
        <w:tc>
          <w:tcPr/>
          <w:p>
            <w:pPr>
              <w:pStyle w:val="Compact"/>
            </w:pPr>
            <w:r>
              <w:rPr>
                <w:rFonts w:hint="eastAsia"/>
              </w:rPr>
              <w:t xml:space="preserve">现病史</w:t>
            </w:r>
          </w:p>
        </w:tc>
        <w:tc>
          <w:tcPr/>
          <w:p>
            <w:pPr>
              <w:pStyle w:val="Compact"/>
            </w:pPr>
            <w:r>
              <w:rPr>
                <w:rFonts w:hint="eastAsia"/>
              </w:rPr>
              <w:t xml:space="preserve">“您目前哪里不适？多久了？”</w:t>
            </w:r>
          </w:p>
        </w:tc>
      </w:tr>
      <w:tr>
        <w:tc>
          <w:tcPr/>
          <w:p>
            <w:pPr>
              <w:pStyle w:val="Compact"/>
            </w:pPr>
            <w:r>
              <w:rPr>
                <w:rFonts w:hint="eastAsia"/>
              </w:rPr>
              <w:t xml:space="preserve">既往史</w:t>
            </w:r>
          </w:p>
        </w:tc>
        <w:tc>
          <w:tcPr/>
          <w:p>
            <w:pPr>
              <w:pStyle w:val="Compact"/>
            </w:pPr>
            <w:r>
              <w:rPr>
                <w:rFonts w:hint="eastAsia"/>
              </w:rPr>
              <w:t xml:space="preserve">“过去三年是否住院或动手术？”</w:t>
            </w:r>
          </w:p>
        </w:tc>
      </w:tr>
      <w:tr>
        <w:tc>
          <w:tcPr/>
          <w:p>
            <w:pPr>
              <w:pStyle w:val="Compact"/>
            </w:pPr>
            <w:r>
              <w:rPr>
                <w:rFonts w:hint="eastAsia"/>
              </w:rPr>
              <w:t xml:space="preserve">家族史</w:t>
            </w:r>
          </w:p>
        </w:tc>
        <w:tc>
          <w:tcPr/>
          <w:p>
            <w:pPr>
              <w:pStyle w:val="Compact"/>
            </w:pPr>
            <w:r>
              <w:rPr>
                <w:rFonts w:hint="eastAsia"/>
              </w:rPr>
              <w:t xml:space="preserve">“家中是否有糖尿病、心脏病？”</w:t>
            </w:r>
          </w:p>
        </w:tc>
      </w:tr>
      <w:tr>
        <w:tc>
          <w:tcPr/>
          <w:p>
            <w:pPr>
              <w:pStyle w:val="Compact"/>
            </w:pPr>
            <w:r>
              <w:rPr>
                <w:rFonts w:hint="eastAsia"/>
              </w:rPr>
              <w:t xml:space="preserve">用药史</w:t>
            </w:r>
          </w:p>
        </w:tc>
        <w:tc>
          <w:tcPr/>
          <w:p>
            <w:pPr>
              <w:pStyle w:val="Compact"/>
            </w:pPr>
            <w:r>
              <w:rPr>
                <w:rFonts w:hint="eastAsia"/>
              </w:rPr>
              <w:t xml:space="preserve">“目前服用任何西药或中药？”</w:t>
            </w:r>
          </w:p>
        </w:tc>
      </w:tr>
    </w:tbl>
    <w:bookmarkEnd w:id="188"/>
    <w:bookmarkStart w:id="189" w:name="步骤-5中医四诊操作"/>
    <w:p>
      <w:pPr>
        <w:pStyle w:val="Heading6"/>
      </w:pPr>
      <w:r>
        <w:rPr>
          <w:rStyle w:val="SectionNumber"/>
        </w:rPr>
        <w:t xml:space="preserve">1.1.12.0.4.5</w:t>
      </w:r>
      <w:r>
        <w:tab/>
      </w:r>
      <w:r>
        <w:rPr>
          <w:rFonts w:hint="eastAsia"/>
        </w:rPr>
        <w:t xml:space="preserve">步骤</w:t>
      </w:r>
      <w:r>
        <w:t xml:space="preserve"> </w:t>
      </w:r>
      <w:r>
        <w:rPr>
          <w:rFonts w:hint="eastAsia"/>
        </w:rPr>
        <w:t xml:space="preserve">5：中医四诊操作</w:t>
      </w:r>
    </w:p>
    <w:bookmarkEnd w:id="189"/>
    <w:bookmarkStart w:id="190" w:name="望诊-5-分钟"/>
    <w:p>
      <w:pPr>
        <w:pStyle w:val="Heading6"/>
      </w:pPr>
      <w:r>
        <w:rPr>
          <w:rStyle w:val="SectionNumber"/>
        </w:rPr>
        <w:t xml:space="preserve">1.1.12.0.4.6</w:t>
      </w:r>
      <w:r>
        <w:tab/>
      </w:r>
      <w:r>
        <w:t xml:space="preserve">5.1 </w:t>
      </w:r>
      <w:r>
        <w:rPr>
          <w:rFonts w:hint="eastAsia"/>
        </w:rPr>
        <w:t xml:space="preserve">望诊</w:t>
      </w:r>
      <w:r>
        <w:t xml:space="preserve"> (5 </w:t>
      </w:r>
      <w:r>
        <w:rPr>
          <w:rFonts w:hint="eastAsia"/>
        </w:rPr>
        <w:t xml:space="preserve">分钟)</w:t>
      </w:r>
    </w:p>
    <w:p>
      <w:pPr>
        <w:pStyle w:val="Compact"/>
        <w:numPr>
          <w:ilvl w:val="0"/>
          <w:numId w:val="1113"/>
        </w:numPr>
      </w:pPr>
      <w:r>
        <w:rPr>
          <w:rFonts w:hint="eastAsia"/>
        </w:rPr>
        <w:t xml:space="preserve">观察神：眼神是否清亮？</w:t>
      </w:r>
    </w:p>
    <w:p>
      <w:pPr>
        <w:pStyle w:val="Compact"/>
        <w:numPr>
          <w:ilvl w:val="0"/>
          <w:numId w:val="1113"/>
        </w:numPr>
      </w:pPr>
      <w:r>
        <w:rPr>
          <w:rFonts w:hint="eastAsia"/>
        </w:rPr>
        <w:t xml:space="preserve">观察色：面色（红/黄/白/青/黑）？</w:t>
      </w:r>
    </w:p>
    <w:p>
      <w:pPr>
        <w:pStyle w:val="Compact"/>
        <w:numPr>
          <w:ilvl w:val="0"/>
          <w:numId w:val="1113"/>
        </w:numPr>
      </w:pPr>
      <w:r>
        <w:rPr>
          <w:rFonts w:hint="eastAsia"/>
        </w:rPr>
        <w:t xml:space="preserve">观察形：体型（瘦/匀称/肥胖）</w:t>
      </w:r>
    </w:p>
    <w:p>
      <w:pPr>
        <w:pStyle w:val="Compact"/>
        <w:numPr>
          <w:ilvl w:val="0"/>
          <w:numId w:val="1113"/>
        </w:numPr>
      </w:pPr>
      <w:r>
        <w:rPr>
          <w:rFonts w:hint="eastAsia"/>
        </w:rPr>
        <w:t xml:space="preserve">观察态：步态、坐姿对称？</w:t>
      </w:r>
    </w:p>
    <w:p>
      <w:pPr>
        <w:pStyle w:val="Compact"/>
        <w:numPr>
          <w:ilvl w:val="0"/>
          <w:numId w:val="1113"/>
        </w:numPr>
      </w:pPr>
      <w:r>
        <w:rPr>
          <w:rFonts w:hint="eastAsia"/>
        </w:rPr>
        <w:t xml:space="preserve">记录：望诊三句话总结</w:t>
      </w:r>
    </w:p>
    <w:bookmarkEnd w:id="190"/>
    <w:bookmarkStart w:id="191" w:name="闻诊-3-分钟"/>
    <w:p>
      <w:pPr>
        <w:pStyle w:val="Heading6"/>
      </w:pPr>
      <w:r>
        <w:rPr>
          <w:rStyle w:val="SectionNumber"/>
        </w:rPr>
        <w:t xml:space="preserve">1.1.12.0.4.7</w:t>
      </w:r>
      <w:r>
        <w:tab/>
      </w:r>
      <w:r>
        <w:t xml:space="preserve">5.2 </w:t>
      </w:r>
      <w:r>
        <w:rPr>
          <w:rFonts w:hint="eastAsia"/>
        </w:rPr>
        <w:t xml:space="preserve">闻诊</w:t>
      </w:r>
      <w:r>
        <w:t xml:space="preserve"> (3 </w:t>
      </w:r>
      <w:r>
        <w:rPr>
          <w:rFonts w:hint="eastAsia"/>
        </w:rPr>
        <w:t xml:space="preserve">分钟)</w:t>
      </w:r>
    </w:p>
    <w:p>
      <w:pPr>
        <w:pStyle w:val="Compact"/>
        <w:numPr>
          <w:ilvl w:val="0"/>
          <w:numId w:val="1114"/>
        </w:numPr>
      </w:pPr>
      <w:r>
        <w:rPr>
          <w:rFonts w:hint="eastAsia"/>
        </w:rPr>
        <w:t xml:space="preserve">听语声：清亮</w:t>
      </w:r>
      <w:r>
        <w:t xml:space="preserve"> / </w:t>
      </w:r>
      <w:r>
        <w:rPr>
          <w:rFonts w:hint="eastAsia"/>
        </w:rPr>
        <w:t xml:space="preserve">低弱</w:t>
      </w:r>
      <w:r>
        <w:t xml:space="preserve"> / </w:t>
      </w:r>
      <w:r>
        <w:rPr>
          <w:rFonts w:hint="eastAsia"/>
        </w:rPr>
        <w:t xml:space="preserve">急促</w:t>
      </w:r>
    </w:p>
    <w:p>
      <w:pPr>
        <w:pStyle w:val="Compact"/>
        <w:numPr>
          <w:ilvl w:val="0"/>
          <w:numId w:val="1114"/>
        </w:numPr>
      </w:pPr>
      <w:r>
        <w:rPr>
          <w:rFonts w:hint="eastAsia"/>
        </w:rPr>
        <w:t xml:space="preserve">听呼吸：均匀</w:t>
      </w:r>
      <w:r>
        <w:t xml:space="preserve"> / </w:t>
      </w:r>
      <w:r>
        <w:rPr>
          <w:rFonts w:hint="eastAsia"/>
        </w:rPr>
        <w:t xml:space="preserve">粗短</w:t>
      </w:r>
      <w:r>
        <w:t xml:space="preserve"> / </w:t>
      </w:r>
      <w:r>
        <w:rPr>
          <w:rFonts w:hint="eastAsia"/>
        </w:rPr>
        <w:t xml:space="preserve">喘</w:t>
      </w:r>
    </w:p>
    <w:p>
      <w:pPr>
        <w:pStyle w:val="Compact"/>
        <w:numPr>
          <w:ilvl w:val="0"/>
          <w:numId w:val="1114"/>
        </w:numPr>
      </w:pPr>
      <w:r>
        <w:rPr>
          <w:rFonts w:hint="eastAsia"/>
        </w:rPr>
        <w:t xml:space="preserve">闻气味：口气、汗气（不超距）</w:t>
      </w:r>
    </w:p>
    <w:p>
      <w:pPr>
        <w:pStyle w:val="Compact"/>
        <w:numPr>
          <w:ilvl w:val="0"/>
          <w:numId w:val="1114"/>
        </w:numPr>
      </w:pPr>
      <w:r>
        <w:rPr>
          <w:rFonts w:hint="eastAsia"/>
        </w:rPr>
        <w:t xml:space="preserve">记录：闻诊一句话总结</w:t>
      </w:r>
    </w:p>
    <w:bookmarkEnd w:id="191"/>
    <w:bookmarkStart w:id="192" w:name="问诊-10-分钟"/>
    <w:p>
      <w:pPr>
        <w:pStyle w:val="Heading6"/>
      </w:pPr>
      <w:r>
        <w:rPr>
          <w:rStyle w:val="SectionNumber"/>
        </w:rPr>
        <w:t xml:space="preserve">1.1.12.0.4.8</w:t>
      </w:r>
      <w:r>
        <w:tab/>
      </w:r>
      <w:r>
        <w:t xml:space="preserve">5.3 </w:t>
      </w:r>
      <w:r>
        <w:rPr>
          <w:rFonts w:hint="eastAsia"/>
        </w:rPr>
        <w:t xml:space="preserve">问诊</w:t>
      </w:r>
      <w:r>
        <w:t xml:space="preserve"> (10 </w:t>
      </w:r>
      <w:r>
        <w:rPr>
          <w:rFonts w:hint="eastAsia"/>
        </w:rPr>
        <w:t xml:space="preserve">分钟)</w:t>
      </w:r>
    </w:p>
    <w:p>
      <w:pPr>
        <w:pStyle w:val="FirstParagraph"/>
      </w:pPr>
      <w:r>
        <w:rPr>
          <w:rFonts w:hint="eastAsia"/>
        </w:rPr>
        <w:t xml:space="preserve">按”十问”提示询问：</w:t>
      </w:r>
      <w:r>
        <w:t xml:space="preserve"> </w:t>
      </w:r>
      <w:r>
        <w:t xml:space="preserve">1. </w:t>
      </w:r>
      <w:r>
        <w:rPr>
          <w:rFonts w:hint="eastAsia"/>
        </w:rPr>
        <w:t xml:space="preserve">寒热</w:t>
      </w:r>
      <w:r>
        <w:t xml:space="preserve"> </w:t>
      </w:r>
      <w:r>
        <w:t xml:space="preserve">2. </w:t>
      </w:r>
      <w:r>
        <w:rPr>
          <w:rFonts w:hint="eastAsia"/>
        </w:rPr>
        <w:t xml:space="preserve">汗</w:t>
      </w:r>
      <w:r>
        <w:t xml:space="preserve"> </w:t>
      </w:r>
      <w:r>
        <w:t xml:space="preserve">3. </w:t>
      </w:r>
      <w:r>
        <w:rPr>
          <w:rFonts w:hint="eastAsia"/>
        </w:rPr>
        <w:t xml:space="preserve">头身（疼痛部位、性质）</w:t>
      </w:r>
      <w:r>
        <w:t xml:space="preserve"> </w:t>
      </w:r>
      <w:r>
        <w:t xml:space="preserve">4. </w:t>
      </w:r>
      <w:r>
        <w:rPr>
          <w:rFonts w:hint="eastAsia"/>
        </w:rPr>
        <w:t xml:space="preserve">二便</w:t>
      </w:r>
      <w:r>
        <w:t xml:space="preserve"> </w:t>
      </w:r>
      <w:r>
        <w:t xml:space="preserve">5. </w:t>
      </w:r>
      <w:r>
        <w:rPr>
          <w:rFonts w:hint="eastAsia"/>
        </w:rPr>
        <w:t xml:space="preserve">饮食胃口</w:t>
      </w:r>
      <w:r>
        <w:t xml:space="preserve"> </w:t>
      </w:r>
      <w:r>
        <w:t xml:space="preserve">6. </w:t>
      </w:r>
      <w:r>
        <w:rPr>
          <w:rFonts w:hint="eastAsia"/>
        </w:rPr>
        <w:t xml:space="preserve">胸腹（不便者跳过）</w:t>
      </w:r>
      <w:r>
        <w:t xml:space="preserve"> </w:t>
      </w:r>
      <w:r>
        <w:t xml:space="preserve">7. </w:t>
      </w:r>
      <w:r>
        <w:rPr>
          <w:rFonts w:hint="eastAsia"/>
        </w:rPr>
        <w:t xml:space="preserve">耳目</w:t>
      </w:r>
      <w:r>
        <w:t xml:space="preserve"> </w:t>
      </w:r>
      <w:r>
        <w:t xml:space="preserve">8. </w:t>
      </w:r>
      <w:r>
        <w:rPr>
          <w:rFonts w:hint="eastAsia"/>
        </w:rPr>
        <w:t xml:space="preserve">睡眠</w:t>
      </w:r>
      <w:r>
        <w:t xml:space="preserve"> </w:t>
      </w:r>
      <w:r>
        <w:t xml:space="preserve">9. </w:t>
      </w:r>
      <w:r>
        <w:rPr>
          <w:rFonts w:hint="eastAsia"/>
        </w:rPr>
        <w:t xml:space="preserve">旧病</w:t>
      </w:r>
      <w:r>
        <w:t xml:space="preserve"> </w:t>
      </w:r>
      <w:r>
        <w:t xml:space="preserve">10. </w:t>
      </w:r>
      <w:r>
        <w:rPr>
          <w:rFonts w:hint="eastAsia"/>
        </w:rPr>
        <w:t xml:space="preserve">用药</w:t>
      </w:r>
    </w:p>
    <w:bookmarkEnd w:id="192"/>
    <w:bookmarkStart w:id="193" w:name="切诊-5-分钟"/>
    <w:p>
      <w:pPr>
        <w:pStyle w:val="Heading6"/>
      </w:pPr>
      <w:r>
        <w:rPr>
          <w:rStyle w:val="SectionNumber"/>
        </w:rPr>
        <w:t xml:space="preserve">1.1.12.0.4.9</w:t>
      </w:r>
      <w:r>
        <w:tab/>
      </w:r>
      <w:r>
        <w:t xml:space="preserve">5.4 </w:t>
      </w:r>
      <w:r>
        <w:rPr>
          <w:rFonts w:hint="eastAsia"/>
        </w:rPr>
        <w:t xml:space="preserve">切诊</w:t>
      </w:r>
      <w:r>
        <w:t xml:space="preserve"> (5 </w:t>
      </w:r>
      <w:r>
        <w:rPr>
          <w:rFonts w:hint="eastAsia"/>
        </w:rPr>
        <w:t xml:space="preserve">分钟)</w:t>
      </w:r>
    </w:p>
    <w:p>
      <w:pPr>
        <w:pStyle w:val="Compact"/>
        <w:numPr>
          <w:ilvl w:val="0"/>
          <w:numId w:val="1115"/>
        </w:numPr>
      </w:pPr>
      <w:r>
        <w:rPr>
          <w:rFonts w:hint="eastAsia"/>
        </w:rPr>
        <w:t xml:space="preserve">征得口头同意</w:t>
      </w:r>
    </w:p>
    <w:p>
      <w:pPr>
        <w:pStyle w:val="Compact"/>
        <w:numPr>
          <w:ilvl w:val="0"/>
          <w:numId w:val="1115"/>
        </w:numPr>
      </w:pPr>
      <w:r>
        <w:rPr>
          <w:rFonts w:hint="eastAsia"/>
        </w:rPr>
        <w:t xml:space="preserve">切寸口脉（左右各</w:t>
      </w:r>
      <w:r>
        <w:t xml:space="preserve"> 30 </w:t>
      </w:r>
      <w:r>
        <w:rPr>
          <w:rFonts w:hint="eastAsia"/>
        </w:rPr>
        <w:t xml:space="preserve">秒）</w:t>
      </w:r>
    </w:p>
    <w:p>
      <w:pPr>
        <w:pStyle w:val="Compact"/>
        <w:numPr>
          <w:ilvl w:val="0"/>
          <w:numId w:val="1115"/>
        </w:numPr>
      </w:pPr>
      <w:r>
        <w:rPr>
          <w:rFonts w:hint="eastAsia"/>
        </w:rPr>
        <w:t xml:space="preserve">触诊：按压肌肉张力（以肩颈为例）</w:t>
      </w:r>
    </w:p>
    <w:p>
      <w:pPr>
        <w:pStyle w:val="Compact"/>
        <w:numPr>
          <w:ilvl w:val="0"/>
          <w:numId w:val="1115"/>
        </w:numPr>
      </w:pPr>
      <w:r>
        <w:rPr>
          <w:rFonts w:hint="eastAsia"/>
        </w:rPr>
        <w:t xml:space="preserve">评估关节活动度（颈部前屈/后伸/侧屈/旋转）</w:t>
      </w:r>
    </w:p>
    <w:bookmarkEnd w:id="193"/>
    <w:bookmarkStart w:id="194" w:name="步骤-6知情同意取得"/>
    <w:p>
      <w:pPr>
        <w:pStyle w:val="Heading6"/>
      </w:pPr>
      <w:r>
        <w:rPr>
          <w:rStyle w:val="SectionNumber"/>
        </w:rPr>
        <w:t xml:space="preserve">1.1.12.0.4.10</w:t>
      </w:r>
      <w:r>
        <w:tab/>
      </w:r>
      <w:r>
        <w:rPr>
          <w:rFonts w:hint="eastAsia"/>
        </w:rPr>
        <w:t xml:space="preserve">步骤</w:t>
      </w:r>
      <w:r>
        <w:t xml:space="preserve"> </w:t>
      </w:r>
      <w:r>
        <w:rPr>
          <w:rFonts w:hint="eastAsia"/>
        </w:rPr>
        <w:t xml:space="preserve">6：知情同意取得</w:t>
      </w:r>
    </w:p>
    <w:p>
      <w:pPr>
        <w:pStyle w:val="Compact"/>
        <w:numPr>
          <w:ilvl w:val="0"/>
          <w:numId w:val="1116"/>
        </w:numPr>
      </w:pPr>
      <w:r>
        <w:rPr>
          <w:rFonts w:hint="eastAsia"/>
        </w:rPr>
        <w:t xml:space="preserve">出示知情同意书</w:t>
      </w:r>
    </w:p>
    <w:p>
      <w:pPr>
        <w:pStyle w:val="Compact"/>
        <w:numPr>
          <w:ilvl w:val="0"/>
          <w:numId w:val="1116"/>
        </w:numPr>
      </w:pPr>
      <w:r>
        <w:rPr>
          <w:rFonts w:hint="eastAsia"/>
        </w:rPr>
        <w:t xml:space="preserve">朗读全文</w:t>
      </w:r>
    </w:p>
    <w:p>
      <w:pPr>
        <w:pStyle w:val="Compact"/>
        <w:numPr>
          <w:ilvl w:val="0"/>
          <w:numId w:val="1116"/>
        </w:numPr>
      </w:pPr>
      <w:r>
        <w:rPr>
          <w:rFonts w:hint="eastAsia"/>
        </w:rPr>
        <w:t xml:space="preserve">解释每条款</w:t>
      </w:r>
    </w:p>
    <w:p>
      <w:pPr>
        <w:pStyle w:val="Compact"/>
        <w:numPr>
          <w:ilvl w:val="0"/>
          <w:numId w:val="1116"/>
        </w:numPr>
      </w:pPr>
      <w:r>
        <w:rPr>
          <w:rFonts w:hint="eastAsia"/>
        </w:rPr>
        <w:t xml:space="preserve">回答客户疑问</w:t>
      </w:r>
    </w:p>
    <w:p>
      <w:pPr>
        <w:pStyle w:val="Compact"/>
        <w:numPr>
          <w:ilvl w:val="0"/>
          <w:numId w:val="1116"/>
        </w:numPr>
      </w:pPr>
      <w:r>
        <w:rPr>
          <w:rFonts w:hint="eastAsia"/>
        </w:rPr>
        <w:t xml:space="preserve">客户签字</w:t>
      </w:r>
      <w:r>
        <w:t xml:space="preserve"> + </w:t>
      </w:r>
      <w:r>
        <w:rPr>
          <w:rFonts w:hint="eastAsia"/>
        </w:rPr>
        <w:t xml:space="preserve">日期</w:t>
      </w:r>
    </w:p>
    <w:p>
      <w:pPr>
        <w:pStyle w:val="Compact"/>
        <w:numPr>
          <w:ilvl w:val="0"/>
          <w:numId w:val="1116"/>
        </w:numPr>
      </w:pPr>
      <w:r>
        <w:rPr>
          <w:rFonts w:hint="eastAsia"/>
        </w:rPr>
        <w:t xml:space="preserve">推拿师签字</w:t>
      </w:r>
      <w:r>
        <w:t xml:space="preserve"> + </w:t>
      </w:r>
      <w:r>
        <w:rPr>
          <w:rFonts w:hint="eastAsia"/>
        </w:rPr>
        <w:t xml:space="preserve">日期</w:t>
      </w:r>
    </w:p>
    <w:p>
      <w:pPr>
        <w:pStyle w:val="Compact"/>
        <w:numPr>
          <w:ilvl w:val="0"/>
          <w:numId w:val="1116"/>
        </w:numPr>
      </w:pPr>
      <w:r>
        <w:rPr>
          <w:rFonts w:hint="eastAsia"/>
        </w:rPr>
        <w:t xml:space="preserve">见证人签字（如适用）</w:t>
      </w:r>
    </w:p>
    <w:p>
      <w:pPr>
        <w:pStyle w:val="Compact"/>
        <w:numPr>
          <w:ilvl w:val="0"/>
          <w:numId w:val="1116"/>
        </w:numPr>
      </w:pPr>
      <w:r>
        <w:rPr>
          <w:rFonts w:hint="eastAsia"/>
        </w:rPr>
        <w:t xml:space="preserve">副本交客户，原件入档</w:t>
      </w:r>
    </w:p>
    <w:bookmarkEnd w:id="194"/>
    <w:bookmarkStart w:id="195" w:name="步骤-7信息录入客户记录"/>
    <w:p>
      <w:pPr>
        <w:pStyle w:val="Heading6"/>
      </w:pPr>
      <w:r>
        <w:rPr>
          <w:rStyle w:val="SectionNumber"/>
        </w:rPr>
        <w:t xml:space="preserve">1.1.12.0.4.11</w:t>
      </w:r>
      <w:r>
        <w:tab/>
      </w:r>
      <w:r>
        <w:rPr>
          <w:rFonts w:hint="eastAsia"/>
        </w:rPr>
        <w:t xml:space="preserve">步骤</w:t>
      </w:r>
      <w:r>
        <w:t xml:space="preserve"> </w:t>
      </w:r>
      <w:r>
        <w:rPr>
          <w:rFonts w:hint="eastAsia"/>
        </w:rPr>
        <w:t xml:space="preserve">7：信息录入客户记录</w:t>
      </w:r>
    </w:p>
    <w:p>
      <w:pPr>
        <w:pStyle w:val="Compact"/>
        <w:numPr>
          <w:ilvl w:val="0"/>
          <w:numId w:val="1117"/>
        </w:numPr>
      </w:pPr>
      <w:r>
        <w:rPr>
          <w:rFonts w:hint="eastAsia"/>
        </w:rPr>
        <w:t xml:space="preserve">全部信息当日（24</w:t>
      </w:r>
      <w:r>
        <w:t xml:space="preserve"> </w:t>
      </w:r>
      <w:r>
        <w:rPr>
          <w:rFonts w:hint="eastAsia"/>
        </w:rPr>
        <w:t xml:space="preserve">小时内）录入</w:t>
      </w:r>
    </w:p>
    <w:p>
      <w:pPr>
        <w:pStyle w:val="Compact"/>
        <w:numPr>
          <w:ilvl w:val="0"/>
          <w:numId w:val="1117"/>
        </w:numPr>
      </w:pPr>
      <w:r>
        <w:rPr>
          <w:rFonts w:hint="eastAsia"/>
        </w:rPr>
        <w:t xml:space="preserve">按客户记录模板填写</w:t>
      </w:r>
    </w:p>
    <w:p>
      <w:pPr>
        <w:pStyle w:val="Compact"/>
        <w:numPr>
          <w:ilvl w:val="0"/>
          <w:numId w:val="1117"/>
        </w:numPr>
      </w:pPr>
      <w:r>
        <w:rPr>
          <w:rFonts w:hint="eastAsia"/>
        </w:rPr>
        <w:t xml:space="preserve">修改方式：划线</w:t>
      </w:r>
      <w:r>
        <w:t xml:space="preserve"> + </w:t>
      </w:r>
      <w:r>
        <w:rPr>
          <w:rFonts w:hint="eastAsia"/>
        </w:rPr>
        <w:t xml:space="preserve">签名</w:t>
      </w:r>
      <w:r>
        <w:t xml:space="preserve"> + </w:t>
      </w:r>
      <w:r>
        <w:rPr>
          <w:rFonts w:hint="eastAsia"/>
        </w:rPr>
        <w:t xml:space="preserve">日期</w:t>
      </w:r>
    </w:p>
    <w:p>
      <w:pPr>
        <w:pStyle w:val="Compact"/>
        <w:numPr>
          <w:ilvl w:val="0"/>
          <w:numId w:val="1117"/>
        </w:numPr>
      </w:pPr>
      <w:r>
        <w:rPr>
          <w:rFonts w:hint="eastAsia"/>
        </w:rPr>
        <w:t xml:space="preserve">录入后档案上锁</w:t>
      </w:r>
    </w:p>
    <w:bookmarkEnd w:id="195"/>
    <w:bookmarkEnd w:id="196"/>
    <w:bookmarkStart w:id="197" w:name="五评分检查表"/>
    <w:p>
      <w:pPr>
        <w:pStyle w:val="Heading5"/>
      </w:pPr>
      <w:r>
        <w:rPr>
          <w:rStyle w:val="SectionNumber"/>
        </w:rPr>
        <w:t xml:space="preserve">1.1.12.0.5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自我介绍与目的说明</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病史采集表完整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客户期望</w:t>
            </w:r>
            <w:r>
              <w:t xml:space="preserve"> 5 </w:t>
            </w:r>
            <w:r>
              <w:rPr>
                <w:rFonts w:hint="eastAsia"/>
              </w:rPr>
              <w:t xml:space="preserve">项询问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现/既/家/用药</w:t>
            </w:r>
            <w:r>
              <w:t xml:space="preserve"> 4 </w:t>
            </w:r>
            <w:r>
              <w:rPr>
                <w:rFonts w:hint="eastAsia"/>
              </w:rPr>
              <w:t xml:space="preserve">类记录</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望诊执行与记录</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闻诊执行与记录</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问诊（十问）覆盖</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切诊（取得同意</w:t>
            </w:r>
            <w:r>
              <w:t xml:space="preserve"> + </w:t>
            </w:r>
            <w:r>
              <w:rPr>
                <w:rFonts w:hint="eastAsia"/>
              </w:rPr>
              <w:t xml:space="preserve">操作）</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知情同意书完整签署</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客户记录录入正确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197"/>
    <w:bookmarkStart w:id="198" w:name="六常见错误与修正"/>
    <w:p>
      <w:pPr>
        <w:pStyle w:val="Heading5"/>
      </w:pPr>
      <w:r>
        <w:rPr>
          <w:rStyle w:val="SectionNumber"/>
        </w:rPr>
        <w:t xml:space="preserve">1.1.12.0.6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直接触碰未征得同意</w:t>
            </w:r>
          </w:p>
        </w:tc>
        <w:tc>
          <w:tcPr/>
          <w:p>
            <w:pPr>
              <w:pStyle w:val="Compact"/>
            </w:pPr>
            <w:r>
              <w:rPr>
                <w:rFonts w:hint="eastAsia"/>
              </w:rPr>
              <w:t xml:space="preserve">先口头征求</w:t>
            </w:r>
          </w:p>
        </w:tc>
      </w:tr>
      <w:tr>
        <w:tc>
          <w:tcPr/>
          <w:p>
            <w:pPr>
              <w:pStyle w:val="Compact"/>
            </w:pPr>
            <w:r>
              <w:rPr>
                <w:rFonts w:hint="eastAsia"/>
              </w:rPr>
              <w:t xml:space="preserve">问诊跳跃或重复</w:t>
            </w:r>
          </w:p>
        </w:tc>
        <w:tc>
          <w:tcPr/>
          <w:p>
            <w:pPr>
              <w:pStyle w:val="Compact"/>
            </w:pPr>
            <w:r>
              <w:rPr>
                <w:rFonts w:hint="eastAsia"/>
              </w:rPr>
              <w:t xml:space="preserve">按十问顺序</w:t>
            </w:r>
          </w:p>
        </w:tc>
      </w:tr>
      <w:tr>
        <w:tc>
          <w:tcPr/>
          <w:p>
            <w:pPr>
              <w:pStyle w:val="Compact"/>
            </w:pPr>
            <w:r>
              <w:rPr>
                <w:rFonts w:hint="eastAsia"/>
              </w:rPr>
              <w:t xml:space="preserve">同意书未朗读</w:t>
            </w:r>
          </w:p>
        </w:tc>
        <w:tc>
          <w:tcPr/>
          <w:p>
            <w:pPr>
              <w:pStyle w:val="Compact"/>
            </w:pPr>
            <w:r>
              <w:rPr>
                <w:rFonts w:hint="eastAsia"/>
              </w:rPr>
              <w:t xml:space="preserve">须逐条解释</w:t>
            </w:r>
          </w:p>
        </w:tc>
      </w:tr>
      <w:tr>
        <w:tc>
          <w:tcPr/>
          <w:p>
            <w:pPr>
              <w:pStyle w:val="Compact"/>
            </w:pPr>
            <w:r>
              <w:rPr>
                <w:rFonts w:hint="eastAsia"/>
              </w:rPr>
              <w:t xml:space="preserve">记录留空</w:t>
            </w:r>
          </w:p>
        </w:tc>
        <w:tc>
          <w:tcPr/>
          <w:p>
            <w:pPr>
              <w:pStyle w:val="Compact"/>
            </w:pPr>
            <w:r>
              <w:rPr>
                <w:rFonts w:hint="eastAsia"/>
              </w:rPr>
              <w:t xml:space="preserve">当场补齐</w:t>
            </w:r>
          </w:p>
        </w:tc>
      </w:tr>
    </w:tbl>
    <w:bookmarkEnd w:id="198"/>
    <w:bookmarkStart w:id="199" w:name="七参考"/>
    <w:p>
      <w:pPr>
        <w:pStyle w:val="Heading5"/>
      </w:pPr>
      <w:r>
        <w:rPr>
          <w:rStyle w:val="SectionNumber"/>
        </w:rPr>
        <w:t xml:space="preserve">1.1.12.0.7</w:t>
      </w:r>
      <w:r>
        <w:tab/>
      </w:r>
      <w:r>
        <w:rPr>
          <w:rFonts w:hint="eastAsia"/>
        </w:rPr>
        <w:t xml:space="preserve">七、参考</w:t>
      </w:r>
    </w:p>
    <w:p>
      <w:pPr>
        <w:pStyle w:val="Compact"/>
        <w:numPr>
          <w:ilvl w:val="0"/>
          <w:numId w:val="1118"/>
        </w:numPr>
      </w:pPr>
      <w:r>
        <w:rPr>
          <w:rFonts w:hint="eastAsia"/>
        </w:rPr>
        <w:t xml:space="preserve">KP-02（资料单</w:t>
      </w:r>
      <w:r>
        <w:t xml:space="preserve"> </w:t>
      </w:r>
      <w:r>
        <w:rPr>
          <w:rFonts w:hint="eastAsia"/>
        </w:rPr>
        <w:t xml:space="preserve">2）</w:t>
      </w:r>
    </w:p>
    <w:p>
      <w:pPr>
        <w:pStyle w:val="Compact"/>
        <w:numPr>
          <w:ilvl w:val="0"/>
          <w:numId w:val="1118"/>
        </w:numPr>
      </w:pPr>
      <w:r>
        <w:rPr>
          <w:rFonts w:hint="eastAsia"/>
        </w:rPr>
        <w:t xml:space="preserve">00-tuina-terminology.md（四诊章节）</w:t>
      </w:r>
    </w:p>
    <w:bookmarkEnd w:id="199"/>
    <w:bookmarkEnd w:id="200"/>
    <w:bookmarkStart w:id="215" w:name="c01kk-03-work-sheet-3"/>
    <w:p>
      <w:pPr>
        <w:pStyle w:val="Heading3"/>
      </w:pPr>
      <w:r>
        <w:rPr>
          <w:rStyle w:val="SectionNumber"/>
          <w:b/>
          <w:color w:val="0B5EA6"/>
        </w:rPr>
        <w:t xml:space="preserve">1.1.13</w:t>
      </w:r>
      <w:r>
        <w:rPr>
          <w:b/>
          <w:color w:val="0B5EA6"/>
        </w:rPr>
        <w:tab/>
      </w:r>
      <w:r>
        <w:rPr>
          <w:b/>
          <w:color w:val="0B5EA6"/>
        </w:rPr>
        <w:t xml:space="preserve">[C01/KK-03] Work Sheet 3</w:t>
      </w:r>
    </w:p>
    <w:p>
      <w:pPr>
        <w:pStyle w:val="FirstParagraph"/>
      </w:pPr>
      <w:r>
        <w:rPr>
          <w:b/>
          <w:bCs/>
        </w:rPr>
        <w:t xml:space="preserve">WIM </w:t>
      </w:r>
      <w:r>
        <w:rPr>
          <w:rFonts w:hint="eastAsia"/>
          <w:b/>
          <w:bCs/>
        </w:rPr>
        <w:t xml:space="preserve">编码：</w:t>
      </w:r>
      <w:r>
        <w:t xml:space="preserve"> </w:t>
      </w:r>
      <w:r>
        <w:t xml:space="preserve">MP-031-3:2016-C01/KK(3/4)(BIRU)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WA3 — </w:t>
      </w:r>
      <w:r>
        <w:rPr>
          <w:rFonts w:hint="eastAsia"/>
        </w:rPr>
        <w:t xml:space="preserve">评估推拿疗法服务咨询信息</w:t>
      </w:r>
      <w:r>
        <w:t xml:space="preserve"> </w:t>
      </w:r>
      <w:r>
        <w:rPr>
          <w:rFonts w:hint="eastAsia"/>
          <w:b/>
          <w:bCs/>
        </w:rPr>
        <w:t xml:space="preserve">对应理论：</w:t>
      </w:r>
      <w:r>
        <w:t xml:space="preserve"> </w:t>
      </w:r>
      <w:r>
        <w:t xml:space="preserve">KP-03 / KT-03</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42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201" w:name="一任务说明-2"/>
    <w:p>
      <w:pPr>
        <w:pStyle w:val="Heading5"/>
      </w:pPr>
      <w:r>
        <w:rPr>
          <w:rStyle w:val="SectionNumber"/>
        </w:rPr>
        <w:t xml:space="preserve">1.1.13.0.1</w:t>
      </w:r>
      <w:r>
        <w:tab/>
      </w:r>
      <w:r>
        <w:rPr>
          <w:rFonts w:hint="eastAsia"/>
        </w:rPr>
        <w:t xml:space="preserve">一、任务说明</w:t>
      </w:r>
    </w:p>
    <w:p>
      <w:pPr>
        <w:pStyle w:val="FirstParagraph"/>
      </w:pPr>
      <w:r>
        <w:rPr>
          <w:rFonts w:hint="eastAsia"/>
        </w:rPr>
        <w:t xml:space="preserve">按导师提供的客户案例：</w:t>
      </w:r>
      <w:r>
        <w:t xml:space="preserve"> </w:t>
      </w:r>
      <w:r>
        <w:t xml:space="preserve">1. </w:t>
      </w:r>
      <w:r>
        <w:rPr>
          <w:rFonts w:hint="eastAsia"/>
        </w:rPr>
        <w:t xml:space="preserve">区分适应症</w:t>
      </w:r>
      <w:r>
        <w:t xml:space="preserve"> / </w:t>
      </w:r>
      <w:r>
        <w:rPr>
          <w:rFonts w:hint="eastAsia"/>
        </w:rPr>
        <w:t xml:space="preserve">注意事项</w:t>
      </w:r>
      <w:r>
        <w:t xml:space="preserve"> / </w:t>
      </w:r>
      <w:r>
        <w:rPr>
          <w:rFonts w:hint="eastAsia"/>
        </w:rPr>
        <w:t xml:space="preserve">禁忌症；</w:t>
      </w:r>
      <w:r>
        <w:t xml:space="preserve"> </w:t>
      </w:r>
      <w:r>
        <w:t xml:space="preserve">2. </w:t>
      </w:r>
      <w:r>
        <w:rPr>
          <w:rFonts w:hint="eastAsia"/>
        </w:rPr>
        <w:t xml:space="preserve">决定是否进行推拿、调整方案或转介；</w:t>
      </w:r>
      <w:r>
        <w:t xml:space="preserve"> </w:t>
      </w:r>
      <w:r>
        <w:t xml:space="preserve">3. </w:t>
      </w:r>
      <w:r>
        <w:rPr>
          <w:rFonts w:hint="eastAsia"/>
        </w:rPr>
        <w:t xml:space="preserve">完成转介表填写（如需转介）；</w:t>
      </w:r>
      <w:r>
        <w:t xml:space="preserve"> </w:t>
      </w:r>
      <w:r>
        <w:t xml:space="preserve">4. </w:t>
      </w:r>
      <w:r>
        <w:rPr>
          <w:rFonts w:hint="eastAsia"/>
        </w:rPr>
        <w:t xml:space="preserve">在客户记录中记录决定。</w:t>
      </w:r>
    </w:p>
    <w:bookmarkEnd w:id="201"/>
    <w:bookmarkStart w:id="202" w:name="二所需工具与材料-tem-2"/>
    <w:p>
      <w:pPr>
        <w:pStyle w:val="Heading5"/>
      </w:pPr>
      <w:r>
        <w:rPr>
          <w:rStyle w:val="SectionNumber"/>
        </w:rPr>
        <w:t xml:space="preserve">1.1.13.0.2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客户案例卡（10</w:t>
            </w:r>
            <w:r>
              <w:t xml:space="preserve"> </w:t>
            </w:r>
            <w:r>
              <w:rPr>
                <w:rFonts w:hint="eastAsia"/>
              </w:rPr>
              <w:t xml:space="preserve">张）</w:t>
            </w:r>
          </w:p>
        </w:tc>
        <w:tc>
          <w:tcPr/>
          <w:p>
            <w:pPr>
              <w:pStyle w:val="Compact"/>
            </w:pPr>
            <w:r>
              <w:t xml:space="preserve">1 </w:t>
            </w:r>
            <w:r>
              <w:rPr>
                <w:rFonts w:hint="eastAsia"/>
              </w:rPr>
              <w:t xml:space="preserve">套/组</w:t>
            </w:r>
          </w:p>
        </w:tc>
      </w:tr>
      <w:tr>
        <w:tc>
          <w:tcPr/>
          <w:p>
            <w:pPr>
              <w:pStyle w:val="Compact"/>
            </w:pPr>
            <w:r>
              <w:rPr>
                <w:rFonts w:hint="eastAsia"/>
              </w:rPr>
              <w:t xml:space="preserve">转介表（空白）</w:t>
            </w:r>
          </w:p>
        </w:tc>
        <w:tc>
          <w:tcPr/>
          <w:p>
            <w:pPr>
              <w:pStyle w:val="Compact"/>
            </w:pPr>
            <w:r>
              <w:t xml:space="preserve">5</w:t>
            </w:r>
          </w:p>
        </w:tc>
      </w:tr>
      <w:tr>
        <w:tc>
          <w:tcPr/>
          <w:p>
            <w:pPr>
              <w:pStyle w:val="Compact"/>
            </w:pPr>
            <w:r>
              <w:rPr>
                <w:rFonts w:hint="eastAsia"/>
              </w:rPr>
              <w:t xml:space="preserve">社区医疗机构通讯录</w:t>
            </w:r>
          </w:p>
        </w:tc>
        <w:tc>
          <w:tcPr/>
          <w:p>
            <w:pPr>
              <w:pStyle w:val="Compact"/>
            </w:pPr>
            <w:r>
              <w:t xml:space="preserve">1</w:t>
            </w:r>
          </w:p>
        </w:tc>
      </w:tr>
      <w:tr>
        <w:tc>
          <w:tcPr/>
          <w:p>
            <w:pPr>
              <w:pStyle w:val="Compact"/>
            </w:pPr>
            <w:r>
              <w:rPr>
                <w:rFonts w:hint="eastAsia"/>
              </w:rPr>
              <w:t xml:space="preserve">客户记录档案夹</w:t>
            </w:r>
          </w:p>
        </w:tc>
        <w:tc>
          <w:tcPr/>
          <w:p>
            <w:pPr>
              <w:pStyle w:val="Compact"/>
            </w:pPr>
            <w:r>
              <w:t xml:space="preserve">5</w:t>
            </w:r>
          </w:p>
        </w:tc>
      </w:tr>
      <w:tr>
        <w:tc>
          <w:tcPr/>
          <w:p>
            <w:pPr>
              <w:pStyle w:val="Compact"/>
            </w:pPr>
            <w:r>
              <w:rPr>
                <w:rFonts w:hint="eastAsia"/>
              </w:rPr>
              <w:t xml:space="preserve">决策流程图（A3</w:t>
            </w:r>
            <w:r>
              <w:t xml:space="preserve"> </w:t>
            </w:r>
            <w:r>
              <w:rPr>
                <w:rFonts w:hint="eastAsia"/>
              </w:rPr>
              <w:t xml:space="preserve">张贴）</w:t>
            </w:r>
          </w:p>
        </w:tc>
        <w:tc>
          <w:tcPr/>
          <w:p>
            <w:pPr>
              <w:pStyle w:val="Compact"/>
            </w:pPr>
            <w:r>
              <w:t xml:space="preserve">1</w:t>
            </w:r>
          </w:p>
        </w:tc>
      </w:tr>
      <w:tr>
        <w:tc>
          <w:tcPr/>
          <w:p>
            <w:pPr>
              <w:pStyle w:val="Compact"/>
            </w:pPr>
            <w:r>
              <w:rPr>
                <w:rFonts w:hint="eastAsia"/>
              </w:rPr>
              <w:t xml:space="preserve">笔</w:t>
            </w:r>
          </w:p>
        </w:tc>
        <w:tc>
          <w:tcPr/>
          <w:p>
            <w:pPr>
              <w:pStyle w:val="Compact"/>
            </w:pPr>
            <w:r>
              <w:t xml:space="preserve">5</w:t>
            </w:r>
          </w:p>
        </w:tc>
      </w:tr>
    </w:tbl>
    <w:bookmarkEnd w:id="202"/>
    <w:bookmarkStart w:id="203" w:name="三安全与职业操守-2"/>
    <w:p>
      <w:pPr>
        <w:pStyle w:val="Heading5"/>
      </w:pPr>
      <w:r>
        <w:rPr>
          <w:rStyle w:val="SectionNumber"/>
        </w:rPr>
        <w:t xml:space="preserve">1.1.13.0.3</w:t>
      </w:r>
      <w:r>
        <w:tab/>
      </w:r>
      <w:r>
        <w:rPr>
          <w:rFonts w:hint="eastAsia"/>
        </w:rPr>
        <w:t xml:space="preserve">三、安全与职业操守</w:t>
      </w:r>
    </w:p>
    <w:p>
      <w:pPr>
        <w:pStyle w:val="Compact"/>
        <w:numPr>
          <w:ilvl w:val="0"/>
          <w:numId w:val="1119"/>
        </w:numPr>
      </w:pPr>
      <w:r>
        <w:rPr>
          <w:rFonts w:hint="eastAsia"/>
        </w:rPr>
        <w:t xml:space="preserve">演练遇紧急案例（如胸痛模拟）须演示</w:t>
      </w:r>
      <w:r>
        <w:t xml:space="preserve"> 999 </w:t>
      </w:r>
      <w:r>
        <w:rPr>
          <w:rFonts w:hint="eastAsia"/>
        </w:rPr>
        <w:t xml:space="preserve">拨打</w:t>
      </w:r>
    </w:p>
    <w:p>
      <w:pPr>
        <w:pStyle w:val="Compact"/>
        <w:numPr>
          <w:ilvl w:val="0"/>
          <w:numId w:val="1119"/>
        </w:numPr>
      </w:pPr>
      <w:r>
        <w:rPr>
          <w:rFonts w:hint="eastAsia"/>
        </w:rPr>
        <w:t xml:space="preserve">转介须</w:t>
      </w:r>
      <w:r>
        <w:rPr>
          <w:rFonts w:hint="eastAsia"/>
          <w:b/>
          <w:bCs/>
        </w:rPr>
        <w:t xml:space="preserve">取得客户同意</w:t>
      </w:r>
      <w:r>
        <w:rPr>
          <w:rFonts w:hint="eastAsia"/>
        </w:rPr>
        <w:t xml:space="preserve">方可转出资料</w:t>
      </w:r>
    </w:p>
    <w:p>
      <w:pPr>
        <w:pStyle w:val="Compact"/>
        <w:numPr>
          <w:ilvl w:val="0"/>
          <w:numId w:val="1119"/>
        </w:numPr>
      </w:pPr>
      <w:r>
        <w:rPr>
          <w:rFonts w:hint="eastAsia"/>
        </w:rPr>
        <w:t xml:space="preserve">禁忌症客户演练强调”果断拒绝并转介”</w:t>
      </w:r>
    </w:p>
    <w:p>
      <w:pPr>
        <w:pStyle w:val="Compact"/>
        <w:numPr>
          <w:ilvl w:val="0"/>
          <w:numId w:val="1119"/>
        </w:numPr>
      </w:pPr>
      <w:r>
        <w:rPr>
          <w:rFonts w:hint="eastAsia"/>
        </w:rPr>
        <w:t xml:space="preserve">不可在演练中诋毁西医或其他</w:t>
      </w:r>
      <w:r>
        <w:t xml:space="preserve"> T&amp;CM </w:t>
      </w:r>
      <w:r>
        <w:rPr>
          <w:rFonts w:hint="eastAsia"/>
        </w:rPr>
        <w:t xml:space="preserve">同行</w:t>
      </w:r>
    </w:p>
    <w:bookmarkEnd w:id="203"/>
    <w:bookmarkStart w:id="211" w:name="四操作步骤-1"/>
    <w:p>
      <w:pPr>
        <w:pStyle w:val="Heading5"/>
      </w:pPr>
      <w:r>
        <w:rPr>
          <w:rStyle w:val="SectionNumber"/>
        </w:rPr>
        <w:t xml:space="preserve">1.1.13.0.4</w:t>
      </w:r>
      <w:r>
        <w:tab/>
      </w:r>
      <w:r>
        <w:rPr>
          <w:rFonts w:hint="eastAsia"/>
        </w:rPr>
        <w:t xml:space="preserve">四、操作步骤</w:t>
      </w:r>
    </w:p>
    <w:bookmarkStart w:id="204" w:name="步骤-1阅读案例卡5-分钟案例"/>
    <w:p>
      <w:pPr>
        <w:pStyle w:val="Heading6"/>
      </w:pPr>
      <w:r>
        <w:rPr>
          <w:rStyle w:val="SectionNumber"/>
        </w:rPr>
        <w:t xml:space="preserve">1.1.13.0.4.1</w:t>
      </w:r>
      <w:r>
        <w:tab/>
      </w:r>
      <w:r>
        <w:rPr>
          <w:rFonts w:hint="eastAsia"/>
        </w:rPr>
        <w:t xml:space="preserve">步骤</w:t>
      </w:r>
      <w:r>
        <w:t xml:space="preserve"> </w:t>
      </w:r>
      <w:r>
        <w:rPr>
          <w:rFonts w:hint="eastAsia"/>
        </w:rPr>
        <w:t xml:space="preserve">1：阅读案例卡（5</w:t>
      </w:r>
      <w:r>
        <w:t xml:space="preserve"> </w:t>
      </w:r>
      <w:r>
        <w:rPr>
          <w:rFonts w:hint="eastAsia"/>
        </w:rPr>
        <w:t xml:space="preserve">分钟/案例）</w:t>
      </w:r>
    </w:p>
    <w:p>
      <w:pPr>
        <w:pStyle w:val="FirstParagraph"/>
      </w:pPr>
      <w:r>
        <w:rPr>
          <w:rFonts w:hint="eastAsia"/>
        </w:rPr>
        <w:t xml:space="preserve">导师发放案例卡，每张含：</w:t>
      </w:r>
      <w:r>
        <w:t xml:space="preserve"> </w:t>
      </w:r>
      <w:r>
        <w:t xml:space="preserve">- </w:t>
      </w:r>
      <w:r>
        <w:rPr>
          <w:rFonts w:hint="eastAsia"/>
        </w:rPr>
        <w:t xml:space="preserve">客户基本资料</w:t>
      </w:r>
      <w:r>
        <w:t xml:space="preserve"> </w:t>
      </w:r>
      <w:r>
        <w:t xml:space="preserve">- </w:t>
      </w:r>
      <w:r>
        <w:rPr>
          <w:rFonts w:hint="eastAsia"/>
        </w:rPr>
        <w:t xml:space="preserve">主诉</w:t>
      </w:r>
      <w:r>
        <w:t xml:space="preserve"> </w:t>
      </w:r>
      <w:r>
        <w:t xml:space="preserve">- </w:t>
      </w:r>
      <w:r>
        <w:rPr>
          <w:rFonts w:hint="eastAsia"/>
        </w:rPr>
        <w:t xml:space="preserve">健康史摘要</w:t>
      </w:r>
      <w:r>
        <w:t xml:space="preserve"> </w:t>
      </w:r>
      <w:r>
        <w:t xml:space="preserve">- </w:t>
      </w:r>
      <w:r>
        <w:rPr>
          <w:rFonts w:hint="eastAsia"/>
        </w:rPr>
        <w:t xml:space="preserve">四诊结果</w:t>
      </w:r>
    </w:p>
    <w:bookmarkEnd w:id="204"/>
    <w:bookmarkStart w:id="205" w:name="步骤-2分类判断"/>
    <w:p>
      <w:pPr>
        <w:pStyle w:val="Heading6"/>
      </w:pPr>
      <w:r>
        <w:rPr>
          <w:rStyle w:val="SectionNumber"/>
        </w:rPr>
        <w:t xml:space="preserve">1.1.13.0.4.2</w:t>
      </w:r>
      <w:r>
        <w:tab/>
      </w:r>
      <w:r>
        <w:rPr>
          <w:rFonts w:hint="eastAsia"/>
        </w:rPr>
        <w:t xml:space="preserve">步骤</w:t>
      </w:r>
      <w:r>
        <w:t xml:space="preserve"> </w:t>
      </w:r>
      <w:r>
        <w:rPr>
          <w:rFonts w:hint="eastAsia"/>
        </w:rPr>
        <w:t xml:space="preserve">2：分类判断</w:t>
      </w:r>
    </w:p>
    <w:p>
      <w:pPr>
        <w:pStyle w:val="FirstParagraph"/>
      </w:pPr>
      <w:r>
        <w:rPr>
          <w:rFonts w:hint="eastAsia"/>
        </w:rPr>
        <w:t xml:space="preserve">按</w:t>
      </w:r>
      <w:r>
        <w:t xml:space="preserve"> KP-03 §4 </w:t>
      </w:r>
      <w:r>
        <w:rPr>
          <w:rFonts w:hint="eastAsia"/>
        </w:rPr>
        <w:t xml:space="preserve">决策表分类：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行动</w:t>
            </w:r>
          </w:p>
        </w:tc>
      </w:tr>
      <w:tr>
        <w:tc>
          <w:tcPr/>
          <w:p>
            <w:pPr>
              <w:pStyle w:val="Compact"/>
            </w:pPr>
            <w:r>
              <w:rPr>
                <w:rFonts w:hint="eastAsia"/>
              </w:rPr>
              <w:t xml:space="preserve">仅适应症</w:t>
            </w:r>
          </w:p>
        </w:tc>
        <w:tc>
          <w:tcPr/>
          <w:p>
            <w:pPr>
              <w:pStyle w:val="Compact"/>
            </w:pPr>
            <w:r>
              <w:t xml:space="preserve">✅ </w:t>
            </w:r>
            <w:r>
              <w:rPr>
                <w:rFonts w:hint="eastAsia"/>
              </w:rPr>
              <w:t xml:space="preserve">进行推拿</w:t>
            </w:r>
          </w:p>
        </w:tc>
      </w:tr>
      <w:tr>
        <w:tc>
          <w:tcPr/>
          <w:p>
            <w:pPr>
              <w:pStyle w:val="Compact"/>
            </w:pPr>
            <w:r>
              <w:rPr>
                <w:rFonts w:hint="eastAsia"/>
              </w:rPr>
              <w:t xml:space="preserve">含注意事项</w:t>
            </w:r>
          </w:p>
        </w:tc>
        <w:tc>
          <w:tcPr/>
          <w:p>
            <w:pPr>
              <w:pStyle w:val="Compact"/>
            </w:pPr>
            <w:r>
              <w:t xml:space="preserve">⚠️ </w:t>
            </w:r>
            <w:r>
              <w:rPr>
                <w:rFonts w:hint="eastAsia"/>
              </w:rPr>
              <w:t xml:space="preserve">调整方案</w:t>
            </w:r>
          </w:p>
        </w:tc>
      </w:tr>
      <w:tr>
        <w:tc>
          <w:tcPr/>
          <w:p>
            <w:pPr>
              <w:pStyle w:val="Compact"/>
            </w:pPr>
            <w:r>
              <w:rPr>
                <w:rFonts w:hint="eastAsia"/>
              </w:rPr>
              <w:t xml:space="preserve">含禁忌症</w:t>
            </w:r>
          </w:p>
        </w:tc>
        <w:tc>
          <w:tcPr/>
          <w:p>
            <w:pPr>
              <w:pStyle w:val="Compact"/>
            </w:pPr>
            <w:r>
              <w:t xml:space="preserve">❌ </w:t>
            </w:r>
            <w:r>
              <w:rPr>
                <w:rFonts w:hint="eastAsia"/>
              </w:rPr>
              <w:t xml:space="preserve">拒绝并转介</w:t>
            </w:r>
          </w:p>
        </w:tc>
      </w:tr>
    </w:tbl>
    <w:bookmarkEnd w:id="205"/>
    <w:bookmarkStart w:id="206" w:name="步骤-3决策记录"/>
    <w:p>
      <w:pPr>
        <w:pStyle w:val="Heading6"/>
      </w:pPr>
      <w:r>
        <w:rPr>
          <w:rStyle w:val="SectionNumber"/>
        </w:rPr>
        <w:t xml:space="preserve">1.1.13.0.4.3</w:t>
      </w:r>
      <w:r>
        <w:tab/>
      </w:r>
      <w:r>
        <w:rPr>
          <w:rFonts w:hint="eastAsia"/>
        </w:rPr>
        <w:t xml:space="preserve">步骤</w:t>
      </w:r>
      <w:r>
        <w:t xml:space="preserve"> </w:t>
      </w:r>
      <w:r>
        <w:rPr>
          <w:rFonts w:hint="eastAsia"/>
        </w:rPr>
        <w:t xml:space="preserve">3：决策记录</w:t>
      </w:r>
    </w:p>
    <w:p>
      <w:pPr>
        <w:pStyle w:val="FirstParagraph"/>
      </w:pPr>
      <w:r>
        <w:rPr>
          <w:rFonts w:hint="eastAsia"/>
        </w:rPr>
        <w:t xml:space="preserve">在案例卡背面填写：</w:t>
      </w:r>
      <w:r>
        <w:t xml:space="preserve"> </w:t>
      </w:r>
      <w:r>
        <w:t xml:space="preserve">- </w:t>
      </w:r>
      <w:r>
        <w:rPr>
          <w:rFonts w:hint="eastAsia"/>
        </w:rPr>
        <w:t xml:space="preserve">适应症列表</w:t>
      </w:r>
      <w:r>
        <w:t xml:space="preserve"> </w:t>
      </w:r>
      <w:r>
        <w:t xml:space="preserve">- </w:t>
      </w:r>
      <w:r>
        <w:rPr>
          <w:rFonts w:hint="eastAsia"/>
        </w:rPr>
        <w:t xml:space="preserve">注意事项列表</w:t>
      </w:r>
      <w:r>
        <w:t xml:space="preserve"> </w:t>
      </w:r>
      <w:r>
        <w:t xml:space="preserve">- </w:t>
      </w:r>
      <w:r>
        <w:rPr>
          <w:rFonts w:hint="eastAsia"/>
        </w:rPr>
        <w:t xml:space="preserve">禁忌症列表</w:t>
      </w:r>
      <w:r>
        <w:t xml:space="preserve"> </w:t>
      </w:r>
      <w:r>
        <w:t xml:space="preserve">- </w:t>
      </w:r>
      <w:r>
        <w:rPr>
          <w:rFonts w:hint="eastAsia"/>
        </w:rPr>
        <w:t xml:space="preserve">决定：进行</w:t>
      </w:r>
      <w:r>
        <w:t xml:space="preserve"> / </w:t>
      </w:r>
      <w:r>
        <w:rPr>
          <w:rFonts w:hint="eastAsia"/>
        </w:rPr>
        <w:t xml:space="preserve">调整</w:t>
      </w:r>
      <w:r>
        <w:t xml:space="preserve"> / </w:t>
      </w:r>
      <w:r>
        <w:rPr>
          <w:rFonts w:hint="eastAsia"/>
        </w:rPr>
        <w:t xml:space="preserve">转介</w:t>
      </w:r>
      <w:r>
        <w:t xml:space="preserve"> </w:t>
      </w:r>
      <w:r>
        <w:t xml:space="preserve">- </w:t>
      </w:r>
      <w:r>
        <w:rPr>
          <w:rFonts w:hint="eastAsia"/>
        </w:rPr>
        <w:t xml:space="preserve">理由（≥</w:t>
      </w:r>
      <w:r>
        <w:t xml:space="preserve"> 50 </w:t>
      </w:r>
      <w:r>
        <w:rPr>
          <w:rFonts w:hint="eastAsia"/>
        </w:rPr>
        <w:t xml:space="preserve">字）</w:t>
      </w:r>
    </w:p>
    <w:bookmarkEnd w:id="206"/>
    <w:bookmarkStart w:id="207" w:name="步骤-4调整方案演练"/>
    <w:p>
      <w:pPr>
        <w:pStyle w:val="Heading6"/>
      </w:pPr>
      <w:r>
        <w:rPr>
          <w:rStyle w:val="SectionNumber"/>
        </w:rPr>
        <w:t xml:space="preserve">1.1.13.0.4.4</w:t>
      </w:r>
      <w:r>
        <w:tab/>
      </w:r>
      <w:r>
        <w:rPr>
          <w:rFonts w:hint="eastAsia"/>
        </w:rPr>
        <w:t xml:space="preserve">步骤</w:t>
      </w:r>
      <w:r>
        <w:t xml:space="preserve"> </w:t>
      </w:r>
      <w:r>
        <w:rPr>
          <w:rFonts w:hint="eastAsia"/>
        </w:rPr>
        <w:t xml:space="preserve">4：调整方案演练</w:t>
      </w:r>
    </w:p>
    <w:p>
      <w:pPr>
        <w:pStyle w:val="FirstParagraph"/>
      </w:pPr>
      <w:r>
        <w:rPr>
          <w:rFonts w:hint="eastAsia"/>
        </w:rPr>
        <w:t xml:space="preserve">若有”注意事项”，演示如何调整：</w:t>
      </w:r>
      <w:r>
        <w:t xml:space="preserve"> </w:t>
      </w:r>
      <w:r>
        <w:t xml:space="preserve">- </w:t>
      </w:r>
      <w:r>
        <w:rPr>
          <w:rFonts w:hint="eastAsia"/>
        </w:rPr>
        <w:t xml:space="preserve">例：饭后客户</w:t>
      </w:r>
      <w:r>
        <w:t xml:space="preserve"> → </w:t>
      </w:r>
      <w:r>
        <w:rPr>
          <w:rFonts w:hint="eastAsia"/>
        </w:rPr>
        <w:t xml:space="preserve">推迟</w:t>
      </w:r>
      <w:r>
        <w:t xml:space="preserve"> 30 </w:t>
      </w:r>
      <w:r>
        <w:rPr>
          <w:rFonts w:hint="eastAsia"/>
        </w:rPr>
        <w:t xml:space="preserve">分钟</w:t>
      </w:r>
      <w:r>
        <w:t xml:space="preserve"> + </w:t>
      </w:r>
      <w:r>
        <w:rPr>
          <w:rFonts w:hint="eastAsia"/>
        </w:rPr>
        <w:t xml:space="preserve">避腹部</w:t>
      </w:r>
      <w:r>
        <w:t xml:space="preserve"> </w:t>
      </w:r>
      <w:r>
        <w:t xml:space="preserve">- </w:t>
      </w:r>
      <w:r>
        <w:rPr>
          <w:rFonts w:hint="eastAsia"/>
        </w:rPr>
        <w:t xml:space="preserve">例：孕妇</w:t>
      </w:r>
      <w:r>
        <w:t xml:space="preserve"> → </w:t>
      </w:r>
      <w:r>
        <w:rPr>
          <w:rFonts w:hint="eastAsia"/>
        </w:rPr>
        <w:t xml:space="preserve">选择孕产推拿、避禁穴</w:t>
      </w:r>
    </w:p>
    <w:bookmarkEnd w:id="207"/>
    <w:bookmarkStart w:id="208" w:name="步骤-5转介流程演练"/>
    <w:p>
      <w:pPr>
        <w:pStyle w:val="Heading6"/>
      </w:pPr>
      <w:r>
        <w:rPr>
          <w:rStyle w:val="SectionNumber"/>
        </w:rPr>
        <w:t xml:space="preserve">1.1.13.0.4.5</w:t>
      </w:r>
      <w:r>
        <w:tab/>
      </w:r>
      <w:r>
        <w:rPr>
          <w:rFonts w:hint="eastAsia"/>
        </w:rPr>
        <w:t xml:space="preserve">步骤</w:t>
      </w:r>
      <w:r>
        <w:t xml:space="preserve"> </w:t>
      </w:r>
      <w:r>
        <w:rPr>
          <w:rFonts w:hint="eastAsia"/>
        </w:rPr>
        <w:t xml:space="preserve">5：转介流程演练</w:t>
      </w:r>
    </w:p>
    <w:p>
      <w:pPr>
        <w:pStyle w:val="FirstParagraph"/>
      </w:pPr>
      <w:r>
        <w:rPr>
          <w:rFonts w:hint="eastAsia"/>
        </w:rPr>
        <w:t xml:space="preserve">若有”禁忌”或”转介指征”，按</w:t>
      </w:r>
      <w:r>
        <w:t xml:space="preserve"> KP-03 §5.2 </w:t>
      </w:r>
      <w:r>
        <w:rPr>
          <w:rFonts w:hint="eastAsia"/>
        </w:rPr>
        <w:t xml:space="preserve">流程演练：</w:t>
      </w:r>
    </w:p>
    <w:p>
      <w:pPr>
        <w:pStyle w:val="SourceCode"/>
      </w:pPr>
      <w:r>
        <w:rPr>
          <w:rStyle w:val="VerbatimChar"/>
        </w:rPr>
        <w:t xml:space="preserve">1. </w:t>
      </w:r>
      <w:r>
        <w:rPr>
          <w:rStyle w:val="VerbatimChar"/>
          <w:rFonts w:hint="eastAsia"/>
        </w:rPr>
        <w:t xml:space="preserve">向客户口头解释转介必要性</w:t>
      </w:r>
      <w:r>
        <w:br/>
      </w:r>
      <w:r>
        <w:rPr>
          <w:rStyle w:val="VerbatimChar"/>
        </w:rPr>
        <w:t xml:space="preserve">2. </w:t>
      </w:r>
      <w:r>
        <w:rPr>
          <w:rStyle w:val="VerbatimChar"/>
          <w:rFonts w:hint="eastAsia"/>
        </w:rPr>
        <w:t xml:space="preserve">询问客户首选转介方向（西医/中医/物理治疗）</w:t>
      </w:r>
      <w:r>
        <w:br/>
      </w:r>
      <w:r>
        <w:rPr>
          <w:rStyle w:val="VerbatimChar"/>
        </w:rPr>
        <w:t xml:space="preserve">3. </w:t>
      </w:r>
      <w:r>
        <w:rPr>
          <w:rStyle w:val="VerbatimChar"/>
          <w:rFonts w:hint="eastAsia"/>
        </w:rPr>
        <w:t xml:space="preserve">取得客户口头同意</w:t>
      </w:r>
      <w:r>
        <w:br/>
      </w:r>
      <w:r>
        <w:rPr>
          <w:rStyle w:val="VerbatimChar"/>
        </w:rPr>
        <w:t xml:space="preserve">4. </w:t>
      </w:r>
      <w:r>
        <w:rPr>
          <w:rStyle w:val="VerbatimChar"/>
          <w:rFonts w:hint="eastAsia"/>
        </w:rPr>
        <w:t xml:space="preserve">填写转介表（详见步骤</w:t>
      </w:r>
      <w:r>
        <w:rPr>
          <w:rStyle w:val="VerbatimChar"/>
        </w:rPr>
        <w:t xml:space="preserve"> </w:t>
      </w:r>
      <w:r>
        <w:rPr>
          <w:rStyle w:val="VerbatimChar"/>
          <w:rFonts w:hint="eastAsia"/>
        </w:rPr>
        <w:t xml:space="preserve">6）</w:t>
      </w:r>
      <w:r>
        <w:br/>
      </w:r>
      <w:r>
        <w:rPr>
          <w:rStyle w:val="VerbatimChar"/>
        </w:rPr>
        <w:t xml:space="preserve">5. </w:t>
      </w:r>
      <w:r>
        <w:rPr>
          <w:rStyle w:val="VerbatimChar"/>
          <w:rFonts w:hint="eastAsia"/>
        </w:rPr>
        <w:t xml:space="preserve">提供</w:t>
      </w:r>
      <w:r>
        <w:rPr>
          <w:rStyle w:val="VerbatimChar"/>
        </w:rPr>
        <w:t xml:space="preserve"> 1–2 </w:t>
      </w:r>
      <w:r>
        <w:rPr>
          <w:rStyle w:val="VerbatimChar"/>
          <w:rFonts w:hint="eastAsia"/>
        </w:rPr>
        <w:t xml:space="preserve">个适合机构（含联系方式）</w:t>
      </w:r>
      <w:r>
        <w:br/>
      </w:r>
      <w:r>
        <w:rPr>
          <w:rStyle w:val="VerbatimChar"/>
        </w:rPr>
        <w:t xml:space="preserve">6. </w:t>
      </w:r>
      <w:r>
        <w:rPr>
          <w:rStyle w:val="VerbatimChar"/>
          <w:rFonts w:hint="eastAsia"/>
        </w:rPr>
        <w:t xml:space="preserve">在客户记录中记录转介决定与机构</w:t>
      </w:r>
      <w:r>
        <w:br/>
      </w:r>
      <w:r>
        <w:rPr>
          <w:rStyle w:val="VerbatimChar"/>
        </w:rPr>
        <w:t xml:space="preserve">7. </w:t>
      </w:r>
      <w:r>
        <w:rPr>
          <w:rStyle w:val="VerbatimChar"/>
          <w:rFonts w:hint="eastAsia"/>
        </w:rPr>
        <w:t xml:space="preserve">询问客户是否愿意推拿中心追访结果</w:t>
      </w:r>
    </w:p>
    <w:bookmarkEnd w:id="208"/>
    <w:bookmarkStart w:id="209" w:name="步骤-6填写转介表-referral-form"/>
    <w:p>
      <w:pPr>
        <w:pStyle w:val="Heading6"/>
      </w:pPr>
      <w:r>
        <w:rPr>
          <w:rStyle w:val="SectionNumber"/>
        </w:rPr>
        <w:t xml:space="preserve">1.1.13.0.4.6</w:t>
      </w:r>
      <w:r>
        <w:tab/>
      </w:r>
      <w:r>
        <w:rPr>
          <w:rFonts w:hint="eastAsia"/>
        </w:rPr>
        <w:t xml:space="preserve">步骤</w:t>
      </w:r>
      <w:r>
        <w:t xml:space="preserve"> </w:t>
      </w:r>
      <w:r>
        <w:rPr>
          <w:rFonts w:hint="eastAsia"/>
        </w:rPr>
        <w:t xml:space="preserve">6：填写转介表</w:t>
      </w:r>
      <w:r>
        <w:t xml:space="preserve"> (Referral Form)</w:t>
      </w:r>
    </w:p>
    <w:p>
      <w:pPr>
        <w:pStyle w:val="FirstParagraph"/>
      </w:pPr>
      <w:r>
        <w:rPr>
          <w:rFonts w:hint="eastAsia"/>
        </w:rPr>
        <w:t xml:space="preserve">转介表必填项：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说明</w:t>
            </w:r>
          </w:p>
        </w:tc>
      </w:tr>
      <w:tr>
        <w:tc>
          <w:tcPr/>
          <w:p>
            <w:pPr>
              <w:pStyle w:val="Compact"/>
            </w:pPr>
            <w:r>
              <w:rPr>
                <w:rFonts w:hint="eastAsia"/>
              </w:rPr>
              <w:t xml:space="preserve">推拿中心信息</w:t>
            </w:r>
          </w:p>
        </w:tc>
        <w:tc>
          <w:tcPr/>
          <w:p>
            <w:pPr>
              <w:pStyle w:val="Compact"/>
            </w:pPr>
            <w:r>
              <w:rPr>
                <w:rFonts w:hint="eastAsia"/>
              </w:rPr>
              <w:t xml:space="preserve">名称</w:t>
            </w:r>
            <w:r>
              <w:t xml:space="preserve"> + </w:t>
            </w:r>
            <w:r>
              <w:rPr>
                <w:rFonts w:hint="eastAsia"/>
              </w:rPr>
              <w:t xml:space="preserve">地址</w:t>
            </w:r>
            <w:r>
              <w:t xml:space="preserve"> + </w:t>
            </w:r>
            <w:r>
              <w:rPr>
                <w:rFonts w:hint="eastAsia"/>
              </w:rPr>
              <w:t xml:space="preserve">电话</w:t>
            </w:r>
          </w:p>
        </w:tc>
      </w:tr>
      <w:tr>
        <w:tc>
          <w:tcPr/>
          <w:p>
            <w:pPr>
              <w:pStyle w:val="Compact"/>
            </w:pPr>
            <w:r>
              <w:rPr>
                <w:rFonts w:hint="eastAsia"/>
              </w:rPr>
              <w:t xml:space="preserve">推拿师姓名</w:t>
            </w:r>
            <w:r>
              <w:t xml:space="preserve"> + </w:t>
            </w:r>
            <w:r>
              <w:rPr>
                <w:rFonts w:hint="eastAsia"/>
              </w:rPr>
              <w:t xml:space="preserve">注册号</w:t>
            </w:r>
          </w:p>
        </w:tc>
        <w:tc>
          <w:tcPr/>
          <w:p>
            <w:pPr>
              <w:pStyle w:val="Compact"/>
            </w:pPr>
            <w:r>
              <w:rPr>
                <w:rFonts w:hint="eastAsia"/>
              </w:rPr>
              <w:t xml:space="preserve">持牌人</w:t>
            </w:r>
          </w:p>
        </w:tc>
      </w:tr>
      <w:tr>
        <w:tc>
          <w:tcPr/>
          <w:p>
            <w:pPr>
              <w:pStyle w:val="Compact"/>
            </w:pPr>
            <w:r>
              <w:rPr>
                <w:rFonts w:hint="eastAsia"/>
              </w:rPr>
              <w:t xml:space="preserve">客户基本资料</w:t>
            </w:r>
          </w:p>
        </w:tc>
        <w:tc>
          <w:tcPr/>
          <w:p>
            <w:pPr>
              <w:pStyle w:val="Compact"/>
            </w:pPr>
            <w:r>
              <w:rPr>
                <w:rFonts w:hint="eastAsia"/>
              </w:rPr>
              <w:t xml:space="preserve">姓名</w:t>
            </w:r>
            <w:r>
              <w:t xml:space="preserve"> + IC + </w:t>
            </w:r>
            <w:r>
              <w:rPr>
                <w:rFonts w:hint="eastAsia"/>
              </w:rPr>
              <w:t xml:space="preserve">联系方式</w:t>
            </w:r>
          </w:p>
        </w:tc>
      </w:tr>
      <w:tr>
        <w:tc>
          <w:tcPr/>
          <w:p>
            <w:pPr>
              <w:pStyle w:val="Compact"/>
            </w:pPr>
            <w:r>
              <w:rPr>
                <w:rFonts w:hint="eastAsia"/>
              </w:rPr>
              <w:t xml:space="preserve">转介日期</w:t>
            </w:r>
          </w:p>
        </w:tc>
        <w:tc>
          <w:tcPr/>
          <w:p>
            <w:pPr>
              <w:pStyle w:val="Compact"/>
            </w:pPr>
            <w:r>
              <w:t xml:space="preserve">DD/MM/YYYY</w:t>
            </w:r>
          </w:p>
        </w:tc>
      </w:tr>
      <w:tr>
        <w:tc>
          <w:tcPr/>
          <w:p>
            <w:pPr>
              <w:pStyle w:val="Compact"/>
            </w:pPr>
            <w:r>
              <w:rPr>
                <w:rFonts w:hint="eastAsia"/>
              </w:rPr>
              <w:t xml:space="preserve">主诉</w:t>
            </w:r>
          </w:p>
        </w:tc>
        <w:tc>
          <w:tcPr/>
          <w:p>
            <w:pPr>
              <w:pStyle w:val="Compact"/>
            </w:pPr>
            <w:r>
              <w:rPr>
                <w:rFonts w:hint="eastAsia"/>
              </w:rPr>
              <w:t xml:space="preserve">一段文字</w:t>
            </w:r>
          </w:p>
        </w:tc>
      </w:tr>
      <w:tr>
        <w:tc>
          <w:tcPr/>
          <w:p>
            <w:pPr>
              <w:pStyle w:val="Compact"/>
            </w:pPr>
            <w:r>
              <w:rPr>
                <w:rFonts w:hint="eastAsia"/>
              </w:rPr>
              <w:t xml:space="preserve">评估结果</w:t>
            </w:r>
          </w:p>
        </w:tc>
        <w:tc>
          <w:tcPr/>
          <w:p>
            <w:pPr>
              <w:pStyle w:val="Compact"/>
            </w:pPr>
            <w:r>
              <w:rPr>
                <w:rFonts w:hint="eastAsia"/>
              </w:rPr>
              <w:t xml:space="preserve">四诊</w:t>
            </w:r>
            <w:r>
              <w:t xml:space="preserve"> + </w:t>
            </w:r>
            <w:r>
              <w:rPr>
                <w:rFonts w:hint="eastAsia"/>
              </w:rPr>
              <w:t xml:space="preserve">适应/禁忌</w:t>
            </w:r>
          </w:p>
        </w:tc>
      </w:tr>
      <w:tr>
        <w:tc>
          <w:tcPr/>
          <w:p>
            <w:pPr>
              <w:pStyle w:val="Compact"/>
            </w:pPr>
            <w:r>
              <w:rPr>
                <w:rFonts w:hint="eastAsia"/>
              </w:rPr>
              <w:t xml:space="preserve">转介原因</w:t>
            </w:r>
          </w:p>
        </w:tc>
        <w:tc>
          <w:tcPr/>
          <w:p>
            <w:pPr>
              <w:pStyle w:val="Compact"/>
            </w:pPr>
            <w:r>
              <w:rPr>
                <w:rFonts w:hint="eastAsia"/>
              </w:rPr>
              <w:t xml:space="preserve">紧急</w:t>
            </w:r>
            <w:r>
              <w:t xml:space="preserve"> / </w:t>
            </w:r>
            <w:r>
              <w:rPr>
                <w:rFonts w:hint="eastAsia"/>
              </w:rPr>
              <w:t xml:space="preserve">能力限制</w:t>
            </w:r>
            <w:r>
              <w:t xml:space="preserve"> / </w:t>
            </w:r>
            <w:r>
              <w:rPr>
                <w:rFonts w:hint="eastAsia"/>
              </w:rPr>
              <w:t xml:space="preserve">客户要求</w:t>
            </w:r>
            <w:r>
              <w:t xml:space="preserve"> / </w:t>
            </w:r>
            <w:r>
              <w:rPr>
                <w:rFonts w:hint="eastAsia"/>
              </w:rPr>
              <w:t xml:space="preserve">其他</w:t>
            </w:r>
          </w:p>
        </w:tc>
      </w:tr>
      <w:tr>
        <w:tc>
          <w:tcPr/>
          <w:p>
            <w:pPr>
              <w:pStyle w:val="Compact"/>
            </w:pPr>
            <w:r>
              <w:rPr>
                <w:rFonts w:hint="eastAsia"/>
              </w:rPr>
              <w:t xml:space="preserve">建议机构名称</w:t>
            </w:r>
          </w:p>
        </w:tc>
        <w:tc>
          <w:tcPr/>
          <w:p>
            <w:pPr>
              <w:pStyle w:val="Compact"/>
            </w:pPr>
            <w:r>
              <w:rPr>
                <w:rFonts w:hint="eastAsia"/>
              </w:rPr>
              <w:t xml:space="preserve">西医诊所</w:t>
            </w:r>
            <w:r>
              <w:t xml:space="preserve"> / </w:t>
            </w:r>
            <w:r>
              <w:rPr>
                <w:rFonts w:hint="eastAsia"/>
              </w:rPr>
              <w:t xml:space="preserve">医院</w:t>
            </w:r>
            <w:r>
              <w:t xml:space="preserve"> / </w:t>
            </w:r>
            <w:r>
              <w:rPr>
                <w:rFonts w:hint="eastAsia"/>
              </w:rPr>
              <w:t xml:space="preserve">中医师</w:t>
            </w:r>
          </w:p>
        </w:tc>
      </w:tr>
      <w:tr>
        <w:tc>
          <w:tcPr/>
          <w:p>
            <w:pPr>
              <w:pStyle w:val="Compact"/>
            </w:pPr>
            <w:r>
              <w:rPr>
                <w:rFonts w:hint="eastAsia"/>
              </w:rPr>
              <w:t xml:space="preserve">推拿师签字</w:t>
            </w:r>
          </w:p>
        </w:tc>
        <w:tc>
          <w:tcPr/>
          <w:p>
            <w:pPr>
              <w:pStyle w:val="Compact"/>
            </w:pPr>
            <w:r>
              <w:rPr>
                <w:rFonts w:hint="eastAsia"/>
              </w:rPr>
              <w:t xml:space="preserve">签</w:t>
            </w:r>
            <w:r>
              <w:t xml:space="preserve"> + </w:t>
            </w:r>
            <w:r>
              <w:rPr>
                <w:rFonts w:hint="eastAsia"/>
              </w:rPr>
              <w:t xml:space="preserve">日期</w:t>
            </w:r>
          </w:p>
        </w:tc>
      </w:tr>
      <w:tr>
        <w:tc>
          <w:tcPr/>
          <w:p>
            <w:pPr>
              <w:pStyle w:val="Compact"/>
            </w:pPr>
            <w:r>
              <w:rPr>
                <w:rFonts w:hint="eastAsia"/>
              </w:rPr>
              <w:t xml:space="preserve">客户同意签字</w:t>
            </w:r>
          </w:p>
        </w:tc>
        <w:tc>
          <w:tcPr/>
          <w:p>
            <w:pPr>
              <w:pStyle w:val="Compact"/>
            </w:pPr>
            <w:r>
              <w:rPr>
                <w:rFonts w:hint="eastAsia"/>
              </w:rPr>
              <w:t xml:space="preserve">签</w:t>
            </w:r>
            <w:r>
              <w:t xml:space="preserve"> + </w:t>
            </w:r>
            <w:r>
              <w:rPr>
                <w:rFonts w:hint="eastAsia"/>
              </w:rPr>
              <w:t xml:space="preserve">日期</w:t>
            </w:r>
          </w:p>
        </w:tc>
      </w:tr>
    </w:tbl>
    <w:bookmarkEnd w:id="209"/>
    <w:bookmarkStart w:id="210" w:name="步骤-7紧急案例处理含-999-拨打模拟"/>
    <w:p>
      <w:pPr>
        <w:pStyle w:val="Heading6"/>
      </w:pPr>
      <w:r>
        <w:rPr>
          <w:rStyle w:val="SectionNumber"/>
        </w:rPr>
        <w:t xml:space="preserve">1.1.13.0.4.7</w:t>
      </w:r>
      <w:r>
        <w:tab/>
      </w:r>
      <w:r>
        <w:rPr>
          <w:rFonts w:hint="eastAsia"/>
        </w:rPr>
        <w:t xml:space="preserve">步骤</w:t>
      </w:r>
      <w:r>
        <w:t xml:space="preserve"> </w:t>
      </w:r>
      <w:r>
        <w:rPr>
          <w:rFonts w:hint="eastAsia"/>
        </w:rPr>
        <w:t xml:space="preserve">7：紧急案例处理（含</w:t>
      </w:r>
      <w:r>
        <w:t xml:space="preserve"> 999 </w:t>
      </w:r>
      <w:r>
        <w:rPr>
          <w:rFonts w:hint="eastAsia"/>
        </w:rPr>
        <w:t xml:space="preserve">拨打模拟）</w:t>
      </w:r>
    </w:p>
    <w:p>
      <w:pPr>
        <w:pStyle w:val="FirstParagraph"/>
      </w:pPr>
      <w:r>
        <w:rPr>
          <w:rFonts w:hint="eastAsia"/>
        </w:rPr>
        <w:t xml:space="preserve">紧急案例（突发胸痛、呼吸困难、晕厥）：</w:t>
      </w:r>
      <w:r>
        <w:t xml:space="preserve"> </w:t>
      </w:r>
      <w:r>
        <w:t xml:space="preserve">1. </w:t>
      </w:r>
      <w:r>
        <w:rPr>
          <w:rFonts w:hint="eastAsia"/>
        </w:rPr>
        <w:t xml:space="preserve">立即停止任何咨询/推拿</w:t>
      </w:r>
      <w:r>
        <w:t xml:space="preserve"> </w:t>
      </w:r>
      <w:r>
        <w:t xml:space="preserve">2. </w:t>
      </w:r>
      <w:r>
        <w:rPr>
          <w:rFonts w:hint="eastAsia"/>
        </w:rPr>
        <w:t xml:space="preserve">让客户平卧或半坐</w:t>
      </w:r>
      <w:r>
        <w:t xml:space="preserve"> </w:t>
      </w:r>
      <w:r>
        <w:t xml:space="preserve">3. </w:t>
      </w:r>
      <w:r>
        <w:rPr>
          <w:rFonts w:hint="eastAsia"/>
        </w:rPr>
        <w:t xml:space="preserve">拨打</w:t>
      </w:r>
      <w:r>
        <w:t xml:space="preserve"> </w:t>
      </w:r>
      <w:r>
        <w:rPr>
          <w:rFonts w:hint="eastAsia"/>
        </w:rPr>
        <w:t xml:space="preserve">999（演练用模拟号码）</w:t>
      </w:r>
      <w:r>
        <w:t xml:space="preserve"> </w:t>
      </w:r>
      <w:r>
        <w:t xml:space="preserve">4. </w:t>
      </w:r>
      <w:r>
        <w:rPr>
          <w:rFonts w:hint="eastAsia"/>
        </w:rPr>
        <w:t xml:space="preserve">报告：地点</w:t>
      </w:r>
      <w:r>
        <w:t xml:space="preserve"> + </w:t>
      </w:r>
      <w:r>
        <w:rPr>
          <w:rFonts w:hint="eastAsia"/>
        </w:rPr>
        <w:t xml:space="preserve">客户状况</w:t>
      </w:r>
      <w:r>
        <w:t xml:space="preserve"> + </w:t>
      </w:r>
      <w:r>
        <w:rPr>
          <w:rFonts w:hint="eastAsia"/>
        </w:rPr>
        <w:t xml:space="preserve">自身联系电话</w:t>
      </w:r>
      <w:r>
        <w:t xml:space="preserve"> </w:t>
      </w:r>
      <w:r>
        <w:t xml:space="preserve">5. </w:t>
      </w:r>
      <w:r>
        <w:rPr>
          <w:rFonts w:hint="eastAsia"/>
        </w:rPr>
        <w:t xml:space="preserve">不离开客户身边</w:t>
      </w:r>
      <w:r>
        <w:t xml:space="preserve"> </w:t>
      </w:r>
      <w:r>
        <w:t xml:space="preserve">6. </w:t>
      </w:r>
      <w:r>
        <w:rPr>
          <w:rFonts w:hint="eastAsia"/>
        </w:rPr>
        <w:t xml:space="preserve">待救护车到达</w:t>
      </w:r>
      <w:r>
        <w:t xml:space="preserve"> </w:t>
      </w:r>
      <w:r>
        <w:t xml:space="preserve">7. </w:t>
      </w:r>
      <w:r>
        <w:rPr>
          <w:rFonts w:hint="eastAsia"/>
        </w:rPr>
        <w:t xml:space="preserve">事后填写</w:t>
      </w:r>
      <w:r>
        <w:t xml:space="preserve"> Incident Report</w:t>
      </w:r>
    </w:p>
    <w:bookmarkEnd w:id="210"/>
    <w:bookmarkEnd w:id="211"/>
    <w:bookmarkStart w:id="212" w:name="五评分检查表-1"/>
    <w:p>
      <w:pPr>
        <w:pStyle w:val="Heading5"/>
      </w:pPr>
      <w:r>
        <w:rPr>
          <w:rStyle w:val="SectionNumber"/>
        </w:rPr>
        <w:t xml:space="preserve">1.1.13.0.5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案例分类正确（10</w:t>
            </w:r>
            <w:r>
              <w:t xml:space="preserve"> </w:t>
            </w:r>
            <w:r>
              <w:rPr>
                <w:rFonts w:hint="eastAsia"/>
              </w:rPr>
              <w:t xml:space="preserve">案例×3</w:t>
            </w:r>
            <w:r>
              <w:t xml:space="preserve"> </w:t>
            </w:r>
            <w:r>
              <w:rPr>
                <w:rFonts w:hint="eastAsia"/>
              </w:rPr>
              <w:t xml:space="preserve">分）</w:t>
            </w:r>
          </w:p>
        </w:tc>
        <w:tc>
          <w:tcPr/>
          <w:p>
            <w:pPr>
              <w:pStyle w:val="Compact"/>
              <w:jc w:val="right"/>
            </w:pPr>
            <w:r>
              <w:t xml:space="preserve">30</w:t>
            </w:r>
          </w:p>
        </w:tc>
        <w:tc>
          <w:tcPr/>
          <w:p>
            <w:pPr>
              <w:pStyle w:val="Compact"/>
            </w:pPr>
          </w:p>
        </w:tc>
        <w:tc>
          <w:tcPr/>
          <w:p>
            <w:pPr>
              <w:pStyle w:val="Compact"/>
            </w:pPr>
          </w:p>
        </w:tc>
      </w:tr>
      <w:tr>
        <w:tc>
          <w:tcPr/>
          <w:p>
            <w:pPr>
              <w:pStyle w:val="Compact"/>
            </w:pPr>
            <w:r>
              <w:rPr>
                <w:rFonts w:hint="eastAsia"/>
              </w:rPr>
              <w:t xml:space="preserve">决策理由清晰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注意事项调整方案合理</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转介解释清楚</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转介表填写完整</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转介机构推荐适当</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客户记录登记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紧急案例</w:t>
            </w:r>
            <w:r>
              <w:t xml:space="preserve"> 999 </w:t>
            </w:r>
            <w:r>
              <w:rPr>
                <w:rFonts w:hint="eastAsia"/>
              </w:rPr>
              <w:t xml:space="preserve">流程</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212"/>
    <w:bookmarkStart w:id="213" w:name="六案例卡示例导师参考"/>
    <w:p>
      <w:pPr>
        <w:pStyle w:val="Heading5"/>
      </w:pPr>
      <w:r>
        <w:rPr>
          <w:rStyle w:val="SectionNumber"/>
        </w:rPr>
        <w:t xml:space="preserve">1.1.13.0.6</w:t>
      </w:r>
      <w:r>
        <w:tab/>
      </w:r>
      <w:r>
        <w:rPr>
          <w:rFonts w:hint="eastAsia"/>
        </w:rPr>
        <w:t xml:space="preserve">六、案例卡示例（导师参考）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案例</w:t>
            </w:r>
          </w:p>
        </w:tc>
        <w:tc>
          <w:tcPr/>
          <w:p>
            <w:pPr>
              <w:pStyle w:val="Compact"/>
            </w:pPr>
            <w:r>
              <w:rPr>
                <w:rFonts w:hint="eastAsia"/>
              </w:rPr>
              <w:t xml:space="preserve">主诉</w:t>
            </w:r>
          </w:p>
        </w:tc>
        <w:tc>
          <w:tcPr/>
          <w:p>
            <w:pPr>
              <w:pStyle w:val="Compact"/>
            </w:pPr>
            <w:r>
              <w:rPr>
                <w:rFonts w:hint="eastAsia"/>
              </w:rPr>
              <w:t xml:space="preserve">期望分类</w:t>
            </w:r>
          </w:p>
        </w:tc>
      </w:tr>
      <w:tr>
        <w:tc>
          <w:tcPr/>
          <w:p>
            <w:pPr>
              <w:pStyle w:val="Compact"/>
            </w:pPr>
            <w:r>
              <w:t xml:space="preserve">1</w:t>
            </w:r>
          </w:p>
        </w:tc>
        <w:tc>
          <w:tcPr/>
          <w:p>
            <w:pPr>
              <w:pStyle w:val="Compact"/>
            </w:pPr>
            <w:r>
              <w:t xml:space="preserve">30 </w:t>
            </w:r>
            <w:r>
              <w:rPr>
                <w:rFonts w:hint="eastAsia"/>
              </w:rPr>
              <w:t xml:space="preserve">岁男，运动后小腿酸痛</w:t>
            </w:r>
          </w:p>
        </w:tc>
        <w:tc>
          <w:tcPr/>
          <w:p>
            <w:pPr>
              <w:pStyle w:val="Compact"/>
            </w:pPr>
            <w:r>
              <w:rPr>
                <w:rFonts w:hint="eastAsia"/>
              </w:rPr>
              <w:t xml:space="preserve">适应症</w:t>
            </w:r>
            <w:r>
              <w:t xml:space="preserve"> → </w:t>
            </w:r>
            <w:r>
              <w:rPr>
                <w:rFonts w:hint="eastAsia"/>
              </w:rPr>
              <w:t xml:space="preserve">推拿</w:t>
            </w:r>
          </w:p>
        </w:tc>
      </w:tr>
      <w:tr>
        <w:tc>
          <w:tcPr/>
          <w:p>
            <w:pPr>
              <w:pStyle w:val="Compact"/>
            </w:pPr>
            <w:r>
              <w:t xml:space="preserve">2</w:t>
            </w:r>
          </w:p>
        </w:tc>
        <w:tc>
          <w:tcPr/>
          <w:p>
            <w:pPr>
              <w:pStyle w:val="Compact"/>
            </w:pPr>
            <w:r>
              <w:t xml:space="preserve">28 </w:t>
            </w:r>
            <w:r>
              <w:rPr>
                <w:rFonts w:hint="eastAsia"/>
              </w:rPr>
              <w:t xml:space="preserve">岁女，怀孕</w:t>
            </w:r>
            <w:r>
              <w:t xml:space="preserve"> 14 </w:t>
            </w:r>
            <w:r>
              <w:rPr>
                <w:rFonts w:hint="eastAsia"/>
              </w:rPr>
              <w:t xml:space="preserve">周，背痛</w:t>
            </w:r>
          </w:p>
        </w:tc>
        <w:tc>
          <w:tcPr/>
          <w:p>
            <w:pPr>
              <w:pStyle w:val="Compact"/>
            </w:pPr>
            <w:r>
              <w:rPr>
                <w:rFonts w:hint="eastAsia"/>
              </w:rPr>
              <w:t xml:space="preserve">注意事项</w:t>
            </w:r>
            <w:r>
              <w:t xml:space="preserve"> → </w:t>
            </w:r>
            <w:r>
              <w:rPr>
                <w:rFonts w:hint="eastAsia"/>
              </w:rPr>
              <w:t xml:space="preserve">调整</w:t>
            </w:r>
          </w:p>
        </w:tc>
      </w:tr>
      <w:tr>
        <w:tc>
          <w:tcPr/>
          <w:p>
            <w:pPr>
              <w:pStyle w:val="Compact"/>
            </w:pPr>
            <w:r>
              <w:t xml:space="preserve">3</w:t>
            </w:r>
          </w:p>
        </w:tc>
        <w:tc>
          <w:tcPr/>
          <w:p>
            <w:pPr>
              <w:pStyle w:val="Compact"/>
            </w:pPr>
            <w:r>
              <w:t xml:space="preserve">60 </w:t>
            </w:r>
            <w:r>
              <w:rPr>
                <w:rFonts w:hint="eastAsia"/>
              </w:rPr>
              <w:t xml:space="preserve">岁男，左大腿骨折术后</w:t>
            </w:r>
            <w:r>
              <w:t xml:space="preserve"> 1 </w:t>
            </w:r>
            <w:r>
              <w:rPr>
                <w:rFonts w:hint="eastAsia"/>
              </w:rPr>
              <w:t xml:space="preserve">周</w:t>
            </w:r>
          </w:p>
        </w:tc>
        <w:tc>
          <w:tcPr/>
          <w:p>
            <w:pPr>
              <w:pStyle w:val="Compact"/>
            </w:pPr>
            <w:r>
              <w:rPr>
                <w:rFonts w:hint="eastAsia"/>
              </w:rPr>
              <w:t xml:space="preserve">禁忌</w:t>
            </w:r>
            <w:r>
              <w:t xml:space="preserve"> → </w:t>
            </w:r>
            <w:r>
              <w:rPr>
                <w:rFonts w:hint="eastAsia"/>
              </w:rPr>
              <w:t xml:space="preserve">转介西医</w:t>
            </w:r>
          </w:p>
        </w:tc>
      </w:tr>
      <w:tr>
        <w:tc>
          <w:tcPr/>
          <w:p>
            <w:pPr>
              <w:pStyle w:val="Compact"/>
            </w:pPr>
            <w:r>
              <w:t xml:space="preserve">4</w:t>
            </w:r>
          </w:p>
        </w:tc>
        <w:tc>
          <w:tcPr/>
          <w:p>
            <w:pPr>
              <w:pStyle w:val="Compact"/>
            </w:pPr>
            <w:r>
              <w:t xml:space="preserve">45 </w:t>
            </w:r>
            <w:r>
              <w:rPr>
                <w:rFonts w:hint="eastAsia"/>
              </w:rPr>
              <w:t xml:space="preserve">岁女，突发胸痛</w:t>
            </w:r>
            <w:r>
              <w:t xml:space="preserve"> + </w:t>
            </w:r>
            <w:r>
              <w:rPr>
                <w:rFonts w:hint="eastAsia"/>
              </w:rPr>
              <w:t xml:space="preserve">冷汗</w:t>
            </w:r>
          </w:p>
        </w:tc>
        <w:tc>
          <w:tcPr/>
          <w:p>
            <w:pPr>
              <w:pStyle w:val="Compact"/>
            </w:pPr>
            <w:r>
              <w:rPr>
                <w:rFonts w:hint="eastAsia"/>
              </w:rPr>
              <w:t xml:space="preserve">紧急</w:t>
            </w:r>
            <w:r>
              <w:t xml:space="preserve"> → 999</w:t>
            </w:r>
          </w:p>
        </w:tc>
      </w:tr>
      <w:tr>
        <w:tc>
          <w:tcPr/>
          <w:p>
            <w:pPr>
              <w:pStyle w:val="Compact"/>
            </w:pPr>
            <w:r>
              <w:t xml:space="preserve">5</w:t>
            </w:r>
          </w:p>
        </w:tc>
        <w:tc>
          <w:tcPr/>
          <w:p>
            <w:pPr>
              <w:pStyle w:val="Compact"/>
            </w:pPr>
            <w:r>
              <w:t xml:space="preserve">50 </w:t>
            </w:r>
            <w:r>
              <w:rPr>
                <w:rFonts w:hint="eastAsia"/>
              </w:rPr>
              <w:t xml:space="preserve">岁男，皮肤湿疹大面积</w:t>
            </w:r>
          </w:p>
        </w:tc>
        <w:tc>
          <w:tcPr/>
          <w:p>
            <w:pPr>
              <w:pStyle w:val="Compact"/>
            </w:pPr>
            <w:r>
              <w:rPr>
                <w:rFonts w:hint="eastAsia"/>
              </w:rPr>
              <w:t xml:space="preserve">禁忌</w:t>
            </w:r>
            <w:r>
              <w:t xml:space="preserve"> → </w:t>
            </w:r>
            <w:r>
              <w:rPr>
                <w:rFonts w:hint="eastAsia"/>
              </w:rPr>
              <w:t xml:space="preserve">转介皮肤科</w:t>
            </w:r>
          </w:p>
        </w:tc>
      </w:tr>
      <w:tr>
        <w:tc>
          <w:tcPr/>
          <w:p>
            <w:pPr>
              <w:pStyle w:val="Compact"/>
            </w:pPr>
            <w:r>
              <w:t xml:space="preserve">6</w:t>
            </w:r>
          </w:p>
        </w:tc>
        <w:tc>
          <w:tcPr/>
          <w:p>
            <w:pPr>
              <w:pStyle w:val="Compact"/>
            </w:pPr>
            <w:r>
              <w:t xml:space="preserve">35 </w:t>
            </w:r>
            <w:r>
              <w:rPr>
                <w:rFonts w:hint="eastAsia"/>
              </w:rPr>
              <w:t xml:space="preserve">岁女，月经期第</w:t>
            </w:r>
            <w:r>
              <w:t xml:space="preserve"> 2 </w:t>
            </w:r>
            <w:r>
              <w:rPr>
                <w:rFonts w:hint="eastAsia"/>
              </w:rPr>
              <w:t xml:space="preserve">天，腰酸</w:t>
            </w:r>
          </w:p>
        </w:tc>
        <w:tc>
          <w:tcPr/>
          <w:p>
            <w:pPr>
              <w:pStyle w:val="Compact"/>
            </w:pPr>
            <w:r>
              <w:rPr>
                <w:rFonts w:hint="eastAsia"/>
              </w:rPr>
              <w:t xml:space="preserve">注意事项</w:t>
            </w:r>
            <w:r>
              <w:t xml:space="preserve"> → </w:t>
            </w:r>
            <w:r>
              <w:rPr>
                <w:rFonts w:hint="eastAsia"/>
              </w:rPr>
              <w:t xml:space="preserve">调整</w:t>
            </w:r>
          </w:p>
        </w:tc>
      </w:tr>
      <w:tr>
        <w:tc>
          <w:tcPr/>
          <w:p>
            <w:pPr>
              <w:pStyle w:val="Compact"/>
            </w:pPr>
            <w:r>
              <w:t xml:space="preserve">7</w:t>
            </w:r>
          </w:p>
        </w:tc>
        <w:tc>
          <w:tcPr/>
          <w:p>
            <w:pPr>
              <w:pStyle w:val="Compact"/>
            </w:pPr>
            <w:r>
              <w:t xml:space="preserve">70 </w:t>
            </w:r>
            <w:r>
              <w:rPr>
                <w:rFonts w:hint="eastAsia"/>
              </w:rPr>
              <w:t xml:space="preserve">岁男，骨质疏松，肩颈僵硬</w:t>
            </w:r>
          </w:p>
        </w:tc>
        <w:tc>
          <w:tcPr/>
          <w:p>
            <w:pPr>
              <w:pStyle w:val="Compact"/>
            </w:pPr>
            <w:r>
              <w:rPr>
                <w:rFonts w:hint="eastAsia"/>
              </w:rPr>
              <w:t xml:space="preserve">注意事项</w:t>
            </w:r>
            <w:r>
              <w:t xml:space="preserve"> → </w:t>
            </w:r>
            <w:r>
              <w:rPr>
                <w:rFonts w:hint="eastAsia"/>
              </w:rPr>
              <w:t xml:space="preserve">调整</w:t>
            </w:r>
          </w:p>
        </w:tc>
      </w:tr>
      <w:tr>
        <w:tc>
          <w:tcPr/>
          <w:p>
            <w:pPr>
              <w:pStyle w:val="Compact"/>
            </w:pPr>
            <w:r>
              <w:t xml:space="preserve">8</w:t>
            </w:r>
          </w:p>
        </w:tc>
        <w:tc>
          <w:tcPr/>
          <w:p>
            <w:pPr>
              <w:pStyle w:val="Compact"/>
            </w:pPr>
            <w:r>
              <w:t xml:space="preserve">25 </w:t>
            </w:r>
            <w:r>
              <w:rPr>
                <w:rFonts w:hint="eastAsia"/>
              </w:rPr>
              <w:t xml:space="preserve">岁男，长跑后小腿酸</w:t>
            </w:r>
          </w:p>
        </w:tc>
        <w:tc>
          <w:tcPr/>
          <w:p>
            <w:pPr>
              <w:pStyle w:val="Compact"/>
            </w:pPr>
            <w:r>
              <w:rPr>
                <w:rFonts w:hint="eastAsia"/>
              </w:rPr>
              <w:t xml:space="preserve">适应症</w:t>
            </w:r>
            <w:r>
              <w:t xml:space="preserve"> → </w:t>
            </w:r>
            <w:r>
              <w:rPr>
                <w:rFonts w:hint="eastAsia"/>
              </w:rPr>
              <w:t xml:space="preserve">推拿</w:t>
            </w:r>
          </w:p>
        </w:tc>
      </w:tr>
      <w:tr>
        <w:tc>
          <w:tcPr/>
          <w:p>
            <w:pPr>
              <w:pStyle w:val="Compact"/>
            </w:pPr>
            <w:r>
              <w:t xml:space="preserve">9</w:t>
            </w:r>
          </w:p>
        </w:tc>
        <w:tc>
          <w:tcPr/>
          <w:p>
            <w:pPr>
              <w:pStyle w:val="Compact"/>
            </w:pPr>
            <w:r>
              <w:t xml:space="preserve">50 </w:t>
            </w:r>
            <w:r>
              <w:rPr>
                <w:rFonts w:hint="eastAsia"/>
              </w:rPr>
              <w:t xml:space="preserve">岁女，乳房肿块未确诊</w:t>
            </w:r>
          </w:p>
        </w:tc>
        <w:tc>
          <w:tcPr/>
          <w:p>
            <w:pPr>
              <w:pStyle w:val="Compact"/>
            </w:pPr>
            <w:r>
              <w:rPr>
                <w:rFonts w:hint="eastAsia"/>
              </w:rPr>
              <w:t xml:space="preserve">禁忌</w:t>
            </w:r>
            <w:r>
              <w:t xml:space="preserve"> → </w:t>
            </w:r>
            <w:r>
              <w:rPr>
                <w:rFonts w:hint="eastAsia"/>
              </w:rPr>
              <w:t xml:space="preserve">转介西医</w:t>
            </w:r>
          </w:p>
        </w:tc>
      </w:tr>
      <w:tr>
        <w:tc>
          <w:tcPr/>
          <w:p>
            <w:pPr>
              <w:pStyle w:val="Compact"/>
            </w:pPr>
            <w:r>
              <w:t xml:space="preserve">10</w:t>
            </w:r>
          </w:p>
        </w:tc>
        <w:tc>
          <w:tcPr/>
          <w:p>
            <w:pPr>
              <w:pStyle w:val="Compact"/>
            </w:pPr>
            <w:r>
              <w:t xml:space="preserve">40 </w:t>
            </w:r>
            <w:r>
              <w:rPr>
                <w:rFonts w:hint="eastAsia"/>
              </w:rPr>
              <w:t xml:space="preserve">岁男，工作压力大，失眠</w:t>
            </w:r>
          </w:p>
        </w:tc>
        <w:tc>
          <w:tcPr/>
          <w:p>
            <w:pPr>
              <w:pStyle w:val="Compact"/>
            </w:pPr>
            <w:r>
              <w:rPr>
                <w:rFonts w:hint="eastAsia"/>
              </w:rPr>
              <w:t xml:space="preserve">适应症</w:t>
            </w:r>
            <w:r>
              <w:t xml:space="preserve"> → </w:t>
            </w:r>
            <w:r>
              <w:rPr>
                <w:rFonts w:hint="eastAsia"/>
              </w:rPr>
              <w:t xml:space="preserve">推拿</w:t>
            </w:r>
          </w:p>
        </w:tc>
      </w:tr>
    </w:tbl>
    <w:bookmarkEnd w:id="213"/>
    <w:bookmarkStart w:id="214" w:name="七参考-1"/>
    <w:p>
      <w:pPr>
        <w:pStyle w:val="Heading5"/>
      </w:pPr>
      <w:r>
        <w:rPr>
          <w:rStyle w:val="SectionNumber"/>
        </w:rPr>
        <w:t xml:space="preserve">1.1.13.0.7</w:t>
      </w:r>
      <w:r>
        <w:tab/>
      </w:r>
      <w:r>
        <w:rPr>
          <w:rFonts w:hint="eastAsia"/>
        </w:rPr>
        <w:t xml:space="preserve">七、参考</w:t>
      </w:r>
    </w:p>
    <w:p>
      <w:pPr>
        <w:pStyle w:val="Compact"/>
        <w:numPr>
          <w:ilvl w:val="0"/>
          <w:numId w:val="1120"/>
        </w:numPr>
      </w:pPr>
      <w:r>
        <w:rPr>
          <w:rFonts w:hint="eastAsia"/>
        </w:rPr>
        <w:t xml:space="preserve">KP-03（资料单</w:t>
      </w:r>
      <w:r>
        <w:t xml:space="preserve"> </w:t>
      </w:r>
      <w:r>
        <w:rPr>
          <w:rFonts w:hint="eastAsia"/>
        </w:rPr>
        <w:t xml:space="preserve">3）</w:t>
      </w:r>
    </w:p>
    <w:p>
      <w:pPr>
        <w:pStyle w:val="Compact"/>
        <w:numPr>
          <w:ilvl w:val="0"/>
          <w:numId w:val="1120"/>
        </w:numPr>
      </w:pPr>
      <w:r>
        <w:rPr>
          <w:rFonts w:hint="eastAsia"/>
        </w:rPr>
        <w:t xml:space="preserve">00-tuina-terminology.md（适应症与禁忌章节）</w:t>
      </w:r>
    </w:p>
    <w:p>
      <w:pPr>
        <w:pStyle w:val="Compact"/>
        <w:numPr>
          <w:ilvl w:val="0"/>
          <w:numId w:val="1120"/>
        </w:numPr>
      </w:pPr>
      <w:r>
        <w:t xml:space="preserve">T&amp;CM Code of Ethics 2007</w:t>
      </w:r>
    </w:p>
    <w:bookmarkEnd w:id="214"/>
    <w:bookmarkEnd w:id="215"/>
    <w:bookmarkStart w:id="232" w:name="c01kk-04-work-sheet-4"/>
    <w:p>
      <w:pPr>
        <w:pStyle w:val="Heading3"/>
      </w:pPr>
      <w:r>
        <w:rPr>
          <w:rStyle w:val="SectionNumber"/>
          <w:b/>
          <w:color w:val="0B5EA6"/>
        </w:rPr>
        <w:t xml:space="preserve">1.1.14</w:t>
      </w:r>
      <w:r>
        <w:rPr>
          <w:b/>
          <w:color w:val="0B5EA6"/>
        </w:rPr>
        <w:tab/>
      </w:r>
      <w:r>
        <w:rPr>
          <w:b/>
          <w:color w:val="0B5EA6"/>
        </w:rPr>
        <w:t xml:space="preserve">[C01/KK-04] Work Sheet 4</w:t>
      </w:r>
    </w:p>
    <w:p>
      <w:pPr>
        <w:pStyle w:val="FirstParagraph"/>
      </w:pPr>
      <w:r>
        <w:rPr>
          <w:b/>
          <w:bCs/>
        </w:rPr>
        <w:t xml:space="preserve">WIM </w:t>
      </w:r>
      <w:r>
        <w:rPr>
          <w:rFonts w:hint="eastAsia"/>
          <w:b/>
          <w:bCs/>
        </w:rPr>
        <w:t xml:space="preserve">编码：</w:t>
      </w:r>
      <w:r>
        <w:t xml:space="preserve"> </w:t>
      </w:r>
      <w:r>
        <w:t xml:space="preserve">MP-031-3:2016-C01/KK(4/4)(BIRU)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对应工作活动：</w:t>
      </w:r>
      <w:r>
        <w:t xml:space="preserve"> </w:t>
      </w:r>
      <w:r>
        <w:t xml:space="preserve">WA4 — </w:t>
      </w:r>
      <w:r>
        <w:rPr>
          <w:rFonts w:hint="eastAsia"/>
        </w:rPr>
        <w:t xml:space="preserve">制定推拿疗法服务方案</w:t>
      </w:r>
      <w:r>
        <w:t xml:space="preserve"> </w:t>
      </w:r>
      <w:r>
        <w:rPr>
          <w:rFonts w:hint="eastAsia"/>
          <w:b/>
          <w:bCs/>
        </w:rPr>
        <w:t xml:space="preserve">对应理论：</w:t>
      </w:r>
      <w:r>
        <w:t xml:space="preserve"> </w:t>
      </w:r>
      <w:r>
        <w:t xml:space="preserve">KP-04 / KT-04</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42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p>
      <w:pPr>
        <w:pStyle w:val="BlockText"/>
      </w:pPr>
      <w:r>
        <w:t xml:space="preserve">⚠️</w:t>
      </w:r>
      <w:r>
        <w:t xml:space="preserve"> </w:t>
      </w:r>
      <w:r>
        <w:rPr>
          <w:b/>
          <w:bCs/>
        </w:rPr>
        <w:t xml:space="preserve">Pregnancy Contraindication</w:t>
      </w:r>
      <w:r>
        <w:t xml:space="preserve"> </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Start w:id="216" w:name="一任务说明-3"/>
    <w:p>
      <w:pPr>
        <w:pStyle w:val="Heading5"/>
      </w:pPr>
      <w:r>
        <w:rPr>
          <w:rStyle w:val="SectionNumber"/>
        </w:rPr>
        <w:t xml:space="preserve">1.1.14.0.1</w:t>
      </w:r>
      <w:r>
        <w:tab/>
      </w:r>
      <w:r>
        <w:rPr>
          <w:rFonts w:hint="eastAsia"/>
        </w:rPr>
        <w:t xml:space="preserve">一、任务说明</w:t>
      </w:r>
    </w:p>
    <w:p>
      <w:pPr>
        <w:pStyle w:val="FirstParagraph"/>
      </w:pPr>
      <w:r>
        <w:rPr>
          <w:rFonts w:hint="eastAsia"/>
        </w:rPr>
        <w:t xml:space="preserve">为指定客户案例：</w:t>
      </w:r>
      <w:r>
        <w:t xml:space="preserve"> </w:t>
      </w:r>
      <w:r>
        <w:t xml:space="preserve">1. </w:t>
      </w:r>
      <w:r>
        <w:rPr>
          <w:rFonts w:hint="eastAsia"/>
        </w:rPr>
        <w:t xml:space="preserve">选择适合的推拿模式；</w:t>
      </w:r>
      <w:r>
        <w:t xml:space="preserve"> </w:t>
      </w:r>
      <w:r>
        <w:t xml:space="preserve">2. </w:t>
      </w:r>
      <w:r>
        <w:rPr>
          <w:rFonts w:hint="eastAsia"/>
        </w:rPr>
        <w:t xml:space="preserve">撰写完整推拿服务方案（≥</w:t>
      </w:r>
      <w:r>
        <w:t xml:space="preserve"> 10 </w:t>
      </w:r>
      <w:r>
        <w:rPr>
          <w:rFonts w:hint="eastAsia"/>
        </w:rPr>
        <w:t xml:space="preserve">项要素）；</w:t>
      </w:r>
      <w:r>
        <w:t xml:space="preserve"> </w:t>
      </w:r>
      <w:r>
        <w:t xml:space="preserve">3. </w:t>
      </w:r>
      <w:r>
        <w:rPr>
          <w:rFonts w:hint="eastAsia"/>
        </w:rPr>
        <w:t xml:space="preserve">取得客户书面知情同意；</w:t>
      </w:r>
      <w:r>
        <w:t xml:space="preserve"> </w:t>
      </w:r>
      <w:r>
        <w:t xml:space="preserve">4. </w:t>
      </w:r>
      <w:r>
        <w:rPr>
          <w:rFonts w:hint="eastAsia"/>
        </w:rPr>
        <w:t xml:space="preserve">实施记录保密与安全维护；</w:t>
      </w:r>
      <w:r>
        <w:t xml:space="preserve"> </w:t>
      </w:r>
      <w:r>
        <w:t xml:space="preserve">5. </w:t>
      </w:r>
      <w:r>
        <w:rPr>
          <w:rFonts w:hint="eastAsia"/>
        </w:rPr>
        <w:t xml:space="preserve">向客户口头汇报方案。</w:t>
      </w:r>
    </w:p>
    <w:bookmarkEnd w:id="216"/>
    <w:bookmarkStart w:id="217" w:name="二所需工具与材料-tem-3"/>
    <w:p>
      <w:pPr>
        <w:pStyle w:val="Heading5"/>
      </w:pPr>
      <w:r>
        <w:rPr>
          <w:rStyle w:val="SectionNumber"/>
        </w:rPr>
        <w:t xml:space="preserve">1.1.14.0.2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客户案例（已完成</w:t>
            </w:r>
            <w:r>
              <w:t xml:space="preserve"> KK-02 + </w:t>
            </w:r>
            <w:r>
              <w:rPr>
                <w:rFonts w:hint="eastAsia"/>
              </w:rPr>
              <w:t xml:space="preserve">KK-03）</w:t>
            </w:r>
          </w:p>
        </w:tc>
        <w:tc>
          <w:tcPr/>
          <w:p>
            <w:pPr>
              <w:pStyle w:val="Compact"/>
            </w:pPr>
            <w:r>
              <w:t xml:space="preserve">1 </w:t>
            </w:r>
            <w:r>
              <w:rPr>
                <w:rFonts w:hint="eastAsia"/>
              </w:rPr>
              <w:t xml:space="preserve">套</w:t>
            </w:r>
          </w:p>
        </w:tc>
      </w:tr>
      <w:tr>
        <w:tc>
          <w:tcPr/>
          <w:p>
            <w:pPr>
              <w:pStyle w:val="Compact"/>
            </w:pPr>
            <w:r>
              <w:rPr>
                <w:rFonts w:hint="eastAsia"/>
              </w:rPr>
              <w:t xml:space="preserve">推拿服务方案模板（空白）</w:t>
            </w:r>
          </w:p>
        </w:tc>
        <w:tc>
          <w:tcPr/>
          <w:p>
            <w:pPr>
              <w:pStyle w:val="Compact"/>
            </w:pPr>
            <w:r>
              <w:t xml:space="preserve">5</w:t>
            </w:r>
          </w:p>
        </w:tc>
      </w:tr>
      <w:tr>
        <w:tc>
          <w:tcPr/>
          <w:p>
            <w:pPr>
              <w:pStyle w:val="Compact"/>
            </w:pPr>
            <w:r>
              <w:rPr>
                <w:rFonts w:hint="eastAsia"/>
              </w:rPr>
              <w:t xml:space="preserve">知情同意书（空白）</w:t>
            </w:r>
          </w:p>
        </w:tc>
        <w:tc>
          <w:tcPr/>
          <w:p>
            <w:pPr>
              <w:pStyle w:val="Compact"/>
            </w:pPr>
            <w:r>
              <w:t xml:space="preserve">5</w:t>
            </w:r>
          </w:p>
        </w:tc>
      </w:tr>
      <w:tr>
        <w:tc>
          <w:tcPr/>
          <w:p>
            <w:pPr>
              <w:pStyle w:val="Compact"/>
            </w:pPr>
            <w:r>
              <w:rPr>
                <w:rFonts w:hint="eastAsia"/>
              </w:rPr>
              <w:t xml:space="preserve">客户记录档案夹（含已建档资料）</w:t>
            </w:r>
          </w:p>
        </w:tc>
        <w:tc>
          <w:tcPr/>
          <w:p>
            <w:pPr>
              <w:pStyle w:val="Compact"/>
            </w:pPr>
            <w:r>
              <w:t xml:space="preserve">5</w:t>
            </w:r>
          </w:p>
        </w:tc>
      </w:tr>
      <w:tr>
        <w:tc>
          <w:tcPr/>
          <w:p>
            <w:pPr>
              <w:pStyle w:val="Compact"/>
            </w:pPr>
            <w:r>
              <w:rPr>
                <w:rFonts w:hint="eastAsia"/>
              </w:rPr>
              <w:t xml:space="preserve">上锁档案柜</w:t>
            </w:r>
          </w:p>
        </w:tc>
        <w:tc>
          <w:tcPr/>
          <w:p>
            <w:pPr>
              <w:pStyle w:val="Compact"/>
            </w:pPr>
            <w:r>
              <w:t xml:space="preserve">1</w:t>
            </w:r>
          </w:p>
        </w:tc>
      </w:tr>
      <w:tr>
        <w:tc>
          <w:tcPr/>
          <w:p>
            <w:pPr>
              <w:pStyle w:val="Compact"/>
            </w:pPr>
            <w:r>
              <w:rPr>
                <w:rFonts w:hint="eastAsia"/>
              </w:rPr>
              <w:t xml:space="preserve">笔</w:t>
            </w:r>
          </w:p>
        </w:tc>
        <w:tc>
          <w:tcPr/>
          <w:p>
            <w:pPr>
              <w:pStyle w:val="Compact"/>
            </w:pPr>
            <w:r>
              <w:t xml:space="preserve">5</w:t>
            </w:r>
          </w:p>
        </w:tc>
      </w:tr>
      <w:tr>
        <w:tc>
          <w:tcPr/>
          <w:p>
            <w:pPr>
              <w:pStyle w:val="Compact"/>
            </w:pPr>
            <w:r>
              <w:rPr>
                <w:rFonts w:hint="eastAsia"/>
              </w:rPr>
              <w:t xml:space="preserve">计时器</w:t>
            </w:r>
          </w:p>
        </w:tc>
        <w:tc>
          <w:tcPr/>
          <w:p>
            <w:pPr>
              <w:pStyle w:val="Compact"/>
            </w:pPr>
            <w:r>
              <w:t xml:space="preserve">1</w:t>
            </w:r>
          </w:p>
        </w:tc>
      </w:tr>
    </w:tbl>
    <w:bookmarkEnd w:id="217"/>
    <w:bookmarkStart w:id="218" w:name="三安全与职业操守-3"/>
    <w:p>
      <w:pPr>
        <w:pStyle w:val="Heading5"/>
      </w:pPr>
      <w:r>
        <w:rPr>
          <w:rStyle w:val="SectionNumber"/>
        </w:rPr>
        <w:t xml:space="preserve">1.1.14.0.3</w:t>
      </w:r>
      <w:r>
        <w:tab/>
      </w:r>
      <w:r>
        <w:rPr>
          <w:rFonts w:hint="eastAsia"/>
        </w:rPr>
        <w:t xml:space="preserve">三、安全与职业操守</w:t>
      </w:r>
    </w:p>
    <w:p>
      <w:pPr>
        <w:pStyle w:val="Compact"/>
        <w:numPr>
          <w:ilvl w:val="0"/>
          <w:numId w:val="1121"/>
        </w:numPr>
      </w:pPr>
      <w:r>
        <w:rPr>
          <w:rFonts w:hint="eastAsia"/>
        </w:rPr>
        <w:t xml:space="preserve">方案不可承诺”治愈”</w:t>
      </w:r>
    </w:p>
    <w:p>
      <w:pPr>
        <w:pStyle w:val="Compact"/>
        <w:numPr>
          <w:ilvl w:val="0"/>
          <w:numId w:val="1121"/>
        </w:numPr>
      </w:pPr>
      <w:r>
        <w:rPr>
          <w:rFonts w:hint="eastAsia"/>
        </w:rPr>
        <w:t xml:space="preserve">收费在方案中明确列出（透明）</w:t>
      </w:r>
    </w:p>
    <w:p>
      <w:pPr>
        <w:pStyle w:val="Compact"/>
        <w:numPr>
          <w:ilvl w:val="0"/>
          <w:numId w:val="1121"/>
        </w:numPr>
      </w:pPr>
      <w:r>
        <w:rPr>
          <w:rFonts w:hint="eastAsia"/>
        </w:rPr>
        <w:t xml:space="preserve">方案签署后副本须当日交客户</w:t>
      </w:r>
    </w:p>
    <w:p>
      <w:pPr>
        <w:pStyle w:val="Compact"/>
        <w:numPr>
          <w:ilvl w:val="0"/>
          <w:numId w:val="1121"/>
        </w:numPr>
      </w:pPr>
      <w:r>
        <w:rPr>
          <w:rFonts w:hint="eastAsia"/>
        </w:rPr>
        <w:t xml:space="preserve">档案柜由轮值员工上锁，钥匙记录在交班簿</w:t>
      </w:r>
    </w:p>
    <w:p>
      <w:pPr>
        <w:pStyle w:val="Compact"/>
        <w:numPr>
          <w:ilvl w:val="0"/>
          <w:numId w:val="1121"/>
        </w:numPr>
      </w:pPr>
      <w:r>
        <w:rPr>
          <w:rFonts w:hint="eastAsia"/>
        </w:rPr>
        <w:t xml:space="preserve">涉及未成年须监护人共同签字</w:t>
      </w:r>
    </w:p>
    <w:bookmarkEnd w:id="218"/>
    <w:bookmarkStart w:id="227" w:name="四操作步骤-2"/>
    <w:p>
      <w:pPr>
        <w:pStyle w:val="Heading5"/>
      </w:pPr>
      <w:r>
        <w:rPr>
          <w:rStyle w:val="SectionNumber"/>
        </w:rPr>
        <w:t xml:space="preserve">1.1.14.0.4</w:t>
      </w:r>
      <w:r>
        <w:tab/>
      </w:r>
      <w:r>
        <w:rPr>
          <w:rFonts w:hint="eastAsia"/>
        </w:rPr>
        <w:t xml:space="preserve">四、操作步骤</w:t>
      </w:r>
    </w:p>
    <w:bookmarkStart w:id="219" w:name="步骤-1审阅前期资料-5-分钟"/>
    <w:p>
      <w:pPr>
        <w:pStyle w:val="Heading6"/>
      </w:pPr>
      <w:r>
        <w:rPr>
          <w:rStyle w:val="SectionNumber"/>
        </w:rPr>
        <w:t xml:space="preserve">1.1.14.0.4.1</w:t>
      </w:r>
      <w:r>
        <w:tab/>
      </w:r>
      <w:r>
        <w:rPr>
          <w:rFonts w:hint="eastAsia"/>
        </w:rPr>
        <w:t xml:space="preserve">步骤</w:t>
      </w:r>
      <w:r>
        <w:t xml:space="preserve"> </w:t>
      </w:r>
      <w:r>
        <w:rPr>
          <w:rFonts w:hint="eastAsia"/>
        </w:rPr>
        <w:t xml:space="preserve">1：审阅前期资料</w:t>
      </w:r>
      <w:r>
        <w:t xml:space="preserve"> (5 </w:t>
      </w:r>
      <w:r>
        <w:rPr>
          <w:rFonts w:hint="eastAsia"/>
        </w:rPr>
        <w:t xml:space="preserve">分钟)</w:t>
      </w:r>
    </w:p>
    <w:p>
      <w:pPr>
        <w:pStyle w:val="Compact"/>
        <w:numPr>
          <w:ilvl w:val="0"/>
          <w:numId w:val="1122"/>
        </w:numPr>
      </w:pPr>
      <w:r>
        <w:rPr>
          <w:rFonts w:hint="eastAsia"/>
        </w:rPr>
        <w:t xml:space="preserve">重读</w:t>
      </w:r>
      <w:r>
        <w:t xml:space="preserve"> KK-02 </w:t>
      </w:r>
      <w:r>
        <w:rPr>
          <w:rFonts w:hint="eastAsia"/>
        </w:rPr>
        <w:t xml:space="preserve">病史与四诊结果</w:t>
      </w:r>
    </w:p>
    <w:p>
      <w:pPr>
        <w:pStyle w:val="Compact"/>
        <w:numPr>
          <w:ilvl w:val="0"/>
          <w:numId w:val="1122"/>
        </w:numPr>
      </w:pPr>
      <w:r>
        <w:rPr>
          <w:rFonts w:hint="eastAsia"/>
        </w:rPr>
        <w:t xml:space="preserve">重读</w:t>
      </w:r>
      <w:r>
        <w:t xml:space="preserve"> KK-03 </w:t>
      </w:r>
      <w:r>
        <w:rPr>
          <w:rFonts w:hint="eastAsia"/>
        </w:rPr>
        <w:t xml:space="preserve">适应症</w:t>
      </w:r>
      <w:r>
        <w:t xml:space="preserve"> / </w:t>
      </w:r>
      <w:r>
        <w:rPr>
          <w:rFonts w:hint="eastAsia"/>
        </w:rPr>
        <w:t xml:space="preserve">禁忌评估</w:t>
      </w:r>
    </w:p>
    <w:p>
      <w:pPr>
        <w:pStyle w:val="Compact"/>
        <w:numPr>
          <w:ilvl w:val="0"/>
          <w:numId w:val="1122"/>
        </w:numPr>
      </w:pPr>
      <w:r>
        <w:rPr>
          <w:rFonts w:hint="eastAsia"/>
        </w:rPr>
        <w:t xml:space="preserve">确认无遗漏</w:t>
      </w:r>
    </w:p>
    <w:bookmarkEnd w:id="219"/>
    <w:bookmarkStart w:id="220" w:name="步骤-2选择推拿模式"/>
    <w:p>
      <w:pPr>
        <w:pStyle w:val="Heading6"/>
      </w:pPr>
      <w:r>
        <w:rPr>
          <w:rStyle w:val="SectionNumber"/>
        </w:rPr>
        <w:t xml:space="preserve">1.1.14.0.4.2</w:t>
      </w:r>
      <w:r>
        <w:tab/>
      </w:r>
      <w:r>
        <w:rPr>
          <w:rFonts w:hint="eastAsia"/>
        </w:rPr>
        <w:t xml:space="preserve">步骤</w:t>
      </w:r>
      <w:r>
        <w:t xml:space="preserve"> </w:t>
      </w:r>
      <w:r>
        <w:rPr>
          <w:rFonts w:hint="eastAsia"/>
        </w:rPr>
        <w:t xml:space="preserve">2：选择推拿模式</w:t>
      </w:r>
    </w:p>
    <w:p>
      <w:pPr>
        <w:pStyle w:val="FirstParagraph"/>
      </w:pPr>
      <w:r>
        <w:rPr>
          <w:rFonts w:hint="eastAsia"/>
        </w:rPr>
        <w:t xml:space="preserve">按</w:t>
      </w:r>
      <w:r>
        <w:t xml:space="preserve"> KP-04 §1.6 </w:t>
      </w:r>
      <w:r>
        <w:rPr>
          <w:rFonts w:hint="eastAsia"/>
        </w:rPr>
        <w:t xml:space="preserve">决策表：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客户主诉</w:t>
            </w:r>
          </w:p>
        </w:tc>
        <w:tc>
          <w:tcPr/>
          <w:p>
            <w:pPr>
              <w:pStyle w:val="Compact"/>
            </w:pPr>
            <w:r>
              <w:rPr>
                <w:rFonts w:hint="eastAsia"/>
              </w:rPr>
              <w:t xml:space="preserve">优选模式</w:t>
            </w:r>
          </w:p>
        </w:tc>
      </w:tr>
      <w:tr>
        <w:tc>
          <w:tcPr/>
          <w:p>
            <w:pPr>
              <w:pStyle w:val="Compact"/>
            </w:pPr>
            <w:r>
              <w:rPr>
                <w:rFonts w:hint="eastAsia"/>
              </w:rPr>
              <w:t xml:space="preserve">全身疲劳</w:t>
            </w:r>
          </w:p>
        </w:tc>
        <w:tc>
          <w:tcPr/>
          <w:p>
            <w:pPr>
              <w:pStyle w:val="Compact"/>
            </w:pPr>
            <w:r>
              <w:rPr>
                <w:rFonts w:hint="eastAsia"/>
              </w:rPr>
              <w:t xml:space="preserve">全身推拿</w:t>
            </w:r>
          </w:p>
        </w:tc>
      </w:tr>
      <w:tr>
        <w:tc>
          <w:tcPr/>
          <w:p>
            <w:pPr>
              <w:pStyle w:val="Compact"/>
            </w:pPr>
            <w:r>
              <w:rPr>
                <w:rFonts w:hint="eastAsia"/>
              </w:rPr>
              <w:t xml:space="preserve">运动恢复</w:t>
            </w:r>
          </w:p>
        </w:tc>
        <w:tc>
          <w:tcPr/>
          <w:p>
            <w:pPr>
              <w:pStyle w:val="Compact"/>
            </w:pPr>
            <w:r>
              <w:rPr>
                <w:rFonts w:hint="eastAsia"/>
              </w:rPr>
              <w:t xml:space="preserve">运动推拿</w:t>
            </w:r>
          </w:p>
        </w:tc>
      </w:tr>
      <w:tr>
        <w:tc>
          <w:tcPr/>
          <w:p>
            <w:pPr>
              <w:pStyle w:val="Compact"/>
            </w:pPr>
            <w:r>
              <w:rPr>
                <w:rFonts w:hint="eastAsia"/>
              </w:rPr>
              <w:t xml:space="preserve">颈肩腰痛</w:t>
            </w:r>
          </w:p>
        </w:tc>
        <w:tc>
          <w:tcPr/>
          <w:p>
            <w:pPr>
              <w:pStyle w:val="Compact"/>
            </w:pPr>
            <w:r>
              <w:rPr>
                <w:rFonts w:hint="eastAsia"/>
              </w:rPr>
              <w:t xml:space="preserve">肌骨推拿</w:t>
            </w:r>
          </w:p>
        </w:tc>
      </w:tr>
      <w:tr>
        <w:tc>
          <w:tcPr/>
          <w:p>
            <w:pPr>
              <w:pStyle w:val="Compact"/>
            </w:pPr>
            <w:r>
              <w:rPr>
                <w:rFonts w:hint="eastAsia"/>
              </w:rPr>
              <w:t xml:space="preserve">小儿厌食</w:t>
            </w:r>
          </w:p>
        </w:tc>
        <w:tc>
          <w:tcPr/>
          <w:p>
            <w:pPr>
              <w:pStyle w:val="Compact"/>
            </w:pPr>
            <w:r>
              <w:rPr>
                <w:rFonts w:hint="eastAsia"/>
              </w:rPr>
              <w:t xml:space="preserve">小儿推拿</w:t>
            </w:r>
          </w:p>
        </w:tc>
      </w:tr>
      <w:tr>
        <w:tc>
          <w:tcPr/>
          <w:p>
            <w:pPr>
              <w:pStyle w:val="Compact"/>
            </w:pPr>
            <w:r>
              <w:rPr>
                <w:rFonts w:hint="eastAsia"/>
              </w:rPr>
              <w:t xml:space="preserve">月经调理（非经期）</w:t>
            </w:r>
          </w:p>
        </w:tc>
        <w:tc>
          <w:tcPr/>
          <w:p>
            <w:pPr>
              <w:pStyle w:val="Compact"/>
            </w:pPr>
            <w:r>
              <w:rPr>
                <w:rFonts w:hint="eastAsia"/>
              </w:rPr>
              <w:t xml:space="preserve">女子推拿</w:t>
            </w:r>
          </w:p>
        </w:tc>
      </w:tr>
    </w:tbl>
    <w:bookmarkEnd w:id="220"/>
    <w:bookmarkStart w:id="221" w:name="步骤-3撰写方案-30-分钟"/>
    <w:p>
      <w:pPr>
        <w:pStyle w:val="Heading6"/>
      </w:pPr>
      <w:r>
        <w:rPr>
          <w:rStyle w:val="SectionNumber"/>
        </w:rPr>
        <w:t xml:space="preserve">1.1.14.0.4.3</w:t>
      </w:r>
      <w:r>
        <w:tab/>
      </w:r>
      <w:r>
        <w:rPr>
          <w:rFonts w:hint="eastAsia"/>
        </w:rPr>
        <w:t xml:space="preserve">步骤</w:t>
      </w:r>
      <w:r>
        <w:t xml:space="preserve"> </w:t>
      </w:r>
      <w:r>
        <w:rPr>
          <w:rFonts w:hint="eastAsia"/>
        </w:rPr>
        <w:t xml:space="preserve">3：撰写方案</w:t>
      </w:r>
      <w:r>
        <w:t xml:space="preserve"> (30 </w:t>
      </w:r>
      <w:r>
        <w:rPr>
          <w:rFonts w:hint="eastAsia"/>
        </w:rPr>
        <w:t xml:space="preserve">分钟)</w:t>
      </w:r>
    </w:p>
    <w:p>
      <w:pPr>
        <w:pStyle w:val="FirstParagraph"/>
      </w:pPr>
      <w:r>
        <w:rPr>
          <w:rFonts w:hint="eastAsia"/>
        </w:rPr>
        <w:t xml:space="preserve">按以下</w:t>
      </w:r>
      <w:r>
        <w:t xml:space="preserve"> 11 </w:t>
      </w:r>
      <w:r>
        <w:rPr>
          <w:rFonts w:hint="eastAsia"/>
        </w:rPr>
        <w:t xml:space="preserve">项要素撰写：</w:t>
      </w:r>
    </w:p>
    <w:bookmarkEnd w:id="221"/>
    <w:bookmarkStart w:id="222" w:name="方案模板"/>
    <w:p>
      <w:pPr>
        <w:pStyle w:val="Heading6"/>
      </w:pPr>
      <w:r>
        <w:rPr>
          <w:rStyle w:val="SectionNumber"/>
        </w:rPr>
        <w:t xml:space="preserve">1.1.14.0.4.4</w:t>
      </w:r>
      <w:r>
        <w:tab/>
      </w:r>
      <w:r>
        <w:rPr>
          <w:rFonts w:hint="eastAsia"/>
        </w:rPr>
        <w:t xml:space="preserve">方案模板</w:t>
      </w:r>
    </w:p>
    <w:p>
      <w:pPr>
        <w:pStyle w:val="SourceCode"/>
      </w:pPr>
      <w:r>
        <w:rPr>
          <w:rStyle w:val="VerbatimChar"/>
        </w:rPr>
        <w:t xml:space="preserve">1. </w:t>
      </w:r>
      <w:r>
        <w:rPr>
          <w:rStyle w:val="VerbatimChar"/>
          <w:rFonts w:hint="eastAsia"/>
        </w:rPr>
        <w:t xml:space="preserve">客户基本资料</w:t>
      </w:r>
      <w:r>
        <w:br/>
      </w:r>
      <w:r>
        <w:rPr>
          <w:rStyle w:val="VerbatimChar"/>
        </w:rPr>
        <w:t xml:space="preserve">   </w:t>
      </w:r>
      <w:r>
        <w:rPr>
          <w:rStyle w:val="VerbatimChar"/>
          <w:rFonts w:hint="eastAsia"/>
        </w:rPr>
        <w:t xml:space="preserve">姓名</w:t>
      </w:r>
      <w:r>
        <w:rPr>
          <w:rStyle w:val="VerbatimChar"/>
        </w:rPr>
        <w:t xml:space="preserve"> / IC / </w:t>
      </w:r>
      <w:r>
        <w:rPr>
          <w:rStyle w:val="VerbatimChar"/>
          <w:rFonts w:hint="eastAsia"/>
        </w:rPr>
        <w:t xml:space="preserve">年龄</w:t>
      </w:r>
      <w:r>
        <w:rPr>
          <w:rStyle w:val="VerbatimChar"/>
        </w:rPr>
        <w:t xml:space="preserve"> / </w:t>
      </w:r>
      <w:r>
        <w:rPr>
          <w:rStyle w:val="VerbatimChar"/>
          <w:rFonts w:hint="eastAsia"/>
        </w:rPr>
        <w:t xml:space="preserve">性别</w:t>
      </w:r>
      <w:r>
        <w:rPr>
          <w:rStyle w:val="VerbatimChar"/>
        </w:rPr>
        <w:t xml:space="preserve"> / </w:t>
      </w:r>
      <w:r>
        <w:rPr>
          <w:rStyle w:val="VerbatimChar"/>
          <w:rFonts w:hint="eastAsia"/>
        </w:rPr>
        <w:t xml:space="preserve">联系方式</w:t>
      </w:r>
      <w:r>
        <w:br/>
      </w:r>
      <w:r>
        <w:br/>
      </w:r>
      <w:r>
        <w:rPr>
          <w:rStyle w:val="VerbatimChar"/>
        </w:rPr>
        <w:t xml:space="preserve">2. </w:t>
      </w:r>
      <w:r>
        <w:rPr>
          <w:rStyle w:val="VerbatimChar"/>
          <w:rFonts w:hint="eastAsia"/>
        </w:rPr>
        <w:t xml:space="preserve">主诉与评估摘要</w:t>
      </w:r>
      <w:r>
        <w:br/>
      </w:r>
      <w:r>
        <w:rPr>
          <w:rStyle w:val="VerbatimChar"/>
        </w:rPr>
        <w:t xml:space="preserve">   </w:t>
      </w:r>
      <w:r>
        <w:rPr>
          <w:rStyle w:val="VerbatimChar"/>
          <w:rFonts w:hint="eastAsia"/>
        </w:rPr>
        <w:t xml:space="preserve">现病史</w:t>
      </w:r>
      <w:r>
        <w:rPr>
          <w:rStyle w:val="VerbatimChar"/>
        </w:rPr>
        <w:t xml:space="preserve"> + </w:t>
      </w:r>
      <w:r>
        <w:rPr>
          <w:rStyle w:val="VerbatimChar"/>
          <w:rFonts w:hint="eastAsia"/>
        </w:rPr>
        <w:t xml:space="preserve">四诊结果</w:t>
      </w:r>
      <w:r>
        <w:rPr>
          <w:rStyle w:val="VerbatimChar"/>
        </w:rPr>
        <w:t xml:space="preserve"> + </w:t>
      </w:r>
      <w:r>
        <w:rPr>
          <w:rStyle w:val="VerbatimChar"/>
          <w:rFonts w:hint="eastAsia"/>
        </w:rPr>
        <w:t xml:space="preserve">评估指标（VAS、ROM）</w:t>
      </w:r>
      <w:r>
        <w:br/>
      </w:r>
      <w:r>
        <w:br/>
      </w:r>
      <w:r>
        <w:rPr>
          <w:rStyle w:val="VerbatimChar"/>
        </w:rPr>
        <w:t xml:space="preserve">3. </w:t>
      </w:r>
      <w:r>
        <w:rPr>
          <w:rStyle w:val="VerbatimChar"/>
          <w:rFonts w:hint="eastAsia"/>
        </w:rPr>
        <w:t xml:space="preserve">适应症确认</w:t>
      </w:r>
      <w:r>
        <w:br/>
      </w:r>
      <w:r>
        <w:rPr>
          <w:rStyle w:val="VerbatimChar"/>
        </w:rPr>
        <w:t xml:space="preserve">   </w:t>
      </w:r>
      <w:r>
        <w:rPr>
          <w:rStyle w:val="VerbatimChar"/>
          <w:rFonts w:hint="eastAsia"/>
        </w:rPr>
        <w:t xml:space="preserve">列明本次推拿对应症状</w:t>
      </w:r>
      <w:r>
        <w:br/>
      </w:r>
      <w:r>
        <w:br/>
      </w:r>
      <w:r>
        <w:rPr>
          <w:rStyle w:val="VerbatimChar"/>
        </w:rPr>
        <w:t xml:space="preserve">4. </w:t>
      </w:r>
      <w:r>
        <w:rPr>
          <w:rStyle w:val="VerbatimChar"/>
          <w:rFonts w:hint="eastAsia"/>
        </w:rPr>
        <w:t xml:space="preserve">禁忌排除</w:t>
      </w:r>
      <w:r>
        <w:br/>
      </w:r>
      <w:r>
        <w:rPr>
          <w:rStyle w:val="VerbatimChar"/>
        </w:rPr>
        <w:t xml:space="preserve">   </w:t>
      </w:r>
      <w:r>
        <w:rPr>
          <w:rStyle w:val="VerbatimChar"/>
          <w:rFonts w:hint="eastAsia"/>
        </w:rPr>
        <w:t xml:space="preserve">说明已排除的</w:t>
      </w:r>
      <w:r>
        <w:rPr>
          <w:rStyle w:val="VerbatimChar"/>
        </w:rPr>
        <w:t xml:space="preserve"> 7 </w:t>
      </w:r>
      <w:r>
        <w:rPr>
          <w:rStyle w:val="VerbatimChar"/>
          <w:rFonts w:hint="eastAsia"/>
        </w:rPr>
        <w:t xml:space="preserve">项</w:t>
      </w:r>
      <w:r>
        <w:rPr>
          <w:rStyle w:val="VerbatimChar"/>
        </w:rPr>
        <w:t xml:space="preserve"> NOSS </w:t>
      </w:r>
      <w:r>
        <w:rPr>
          <w:rStyle w:val="VerbatimChar"/>
          <w:rFonts w:hint="eastAsia"/>
        </w:rPr>
        <w:t xml:space="preserve">禁忌</w:t>
      </w:r>
      <w:r>
        <w:br/>
      </w:r>
      <w:r>
        <w:br/>
      </w:r>
      <w:r>
        <w:rPr>
          <w:rStyle w:val="VerbatimChar"/>
        </w:rPr>
        <w:t xml:space="preserve">5. </w:t>
      </w:r>
      <w:r>
        <w:rPr>
          <w:rStyle w:val="VerbatimChar"/>
          <w:rFonts w:hint="eastAsia"/>
        </w:rPr>
        <w:t xml:space="preserve">推拿模式</w:t>
      </w:r>
      <w:r>
        <w:br/>
      </w:r>
      <w:r>
        <w:rPr>
          <w:rStyle w:val="VerbatimChar"/>
        </w:rPr>
        <w:t xml:space="preserve">   </w:t>
      </w:r>
      <w:r>
        <w:rPr>
          <w:rStyle w:val="VerbatimChar"/>
          <w:rFonts w:hint="eastAsia"/>
        </w:rPr>
        <w:t xml:space="preserve">全身</w:t>
      </w:r>
      <w:r>
        <w:rPr>
          <w:rStyle w:val="VerbatimChar"/>
        </w:rPr>
        <w:t xml:space="preserve"> / </w:t>
      </w:r>
      <w:r>
        <w:rPr>
          <w:rStyle w:val="VerbatimChar"/>
          <w:rFonts w:hint="eastAsia"/>
        </w:rPr>
        <w:t xml:space="preserve">运动</w:t>
      </w:r>
      <w:r>
        <w:rPr>
          <w:rStyle w:val="VerbatimChar"/>
        </w:rPr>
        <w:t xml:space="preserve"> / </w:t>
      </w:r>
      <w:r>
        <w:rPr>
          <w:rStyle w:val="VerbatimChar"/>
          <w:rFonts w:hint="eastAsia"/>
        </w:rPr>
        <w:t xml:space="preserve">肌骨</w:t>
      </w:r>
      <w:r>
        <w:rPr>
          <w:rStyle w:val="VerbatimChar"/>
        </w:rPr>
        <w:t xml:space="preserve"> / </w:t>
      </w:r>
      <w:r>
        <w:rPr>
          <w:rStyle w:val="VerbatimChar"/>
          <w:rFonts w:hint="eastAsia"/>
        </w:rPr>
        <w:t xml:space="preserve">小儿</w:t>
      </w:r>
      <w:r>
        <w:rPr>
          <w:rStyle w:val="VerbatimChar"/>
        </w:rPr>
        <w:t xml:space="preserve"> / </w:t>
      </w:r>
      <w:r>
        <w:rPr>
          <w:rStyle w:val="VerbatimChar"/>
          <w:rFonts w:hint="eastAsia"/>
        </w:rPr>
        <w:t xml:space="preserve">女子（择一）</w:t>
      </w:r>
      <w:r>
        <w:br/>
      </w:r>
      <w:r>
        <w:br/>
      </w:r>
      <w:r>
        <w:rPr>
          <w:rStyle w:val="VerbatimChar"/>
        </w:rPr>
        <w:t xml:space="preserve">6. </w:t>
      </w:r>
      <w:r>
        <w:rPr>
          <w:rStyle w:val="VerbatimChar"/>
          <w:rFonts w:hint="eastAsia"/>
        </w:rPr>
        <w:t xml:space="preserve">重点部位与手法</w:t>
      </w:r>
      <w:r>
        <w:br/>
      </w:r>
      <w:r>
        <w:rPr>
          <w:rStyle w:val="VerbatimChar"/>
        </w:rPr>
        <w:t xml:space="preserve">   - </w:t>
      </w:r>
      <w:r>
        <w:rPr>
          <w:rStyle w:val="VerbatimChar"/>
          <w:rFonts w:hint="eastAsia"/>
        </w:rPr>
        <w:t xml:space="preserve">部位：[头/颈/肩/背/上肢/下肢/胸]</w:t>
      </w:r>
      <w:r>
        <w:br/>
      </w:r>
      <w:r>
        <w:rPr>
          <w:rStyle w:val="VerbatimChar"/>
        </w:rPr>
        <w:t xml:space="preserve">   - </w:t>
      </w:r>
      <w:r>
        <w:rPr>
          <w:rStyle w:val="VerbatimChar"/>
          <w:rFonts w:hint="eastAsia"/>
        </w:rPr>
        <w:t xml:space="preserve">八大手法：推/拿/按/捏/揉/捻/摩/拍</w:t>
      </w:r>
      <w:r>
        <w:rPr>
          <w:rStyle w:val="VerbatimChar"/>
        </w:rPr>
        <w:t xml:space="preserve"> </w:t>
      </w:r>
      <w:r>
        <w:rPr>
          <w:rStyle w:val="VerbatimChar"/>
          <w:rFonts w:hint="eastAsia"/>
        </w:rPr>
        <w:t xml:space="preserve">之组合</w:t>
      </w:r>
      <w:r>
        <w:br/>
      </w:r>
      <w:r>
        <w:rPr>
          <w:rStyle w:val="VerbatimChar"/>
        </w:rPr>
        <w:t xml:space="preserve">   - </w:t>
      </w:r>
      <w:r>
        <w:rPr>
          <w:rStyle w:val="VerbatimChar"/>
          <w:rFonts w:hint="eastAsia"/>
        </w:rPr>
        <w:t xml:space="preserve">经络穴位：列出</w:t>
      </w:r>
      <w:r>
        <w:rPr>
          <w:rStyle w:val="VerbatimChar"/>
        </w:rPr>
        <w:t xml:space="preserve"> 3–5 </w:t>
      </w:r>
      <w:r>
        <w:rPr>
          <w:rStyle w:val="VerbatimChar"/>
          <w:rFonts w:hint="eastAsia"/>
        </w:rPr>
        <w:t xml:space="preserve">个主要</w:t>
      </w:r>
      <w:r>
        <w:br/>
      </w:r>
      <w:r>
        <w:br/>
      </w:r>
      <w:r>
        <w:rPr>
          <w:rStyle w:val="VerbatimChar"/>
        </w:rPr>
        <w:t xml:space="preserve">7. </w:t>
      </w:r>
      <w:r>
        <w:rPr>
          <w:rStyle w:val="VerbatimChar"/>
          <w:rFonts w:hint="eastAsia"/>
        </w:rPr>
        <w:t xml:space="preserve">时长与频率</w:t>
      </w:r>
      <w:r>
        <w:br/>
      </w:r>
      <w:r>
        <w:rPr>
          <w:rStyle w:val="VerbatimChar"/>
        </w:rPr>
        <w:t xml:space="preserve">   - </w:t>
      </w:r>
      <w:r>
        <w:rPr>
          <w:rStyle w:val="VerbatimChar"/>
          <w:rFonts w:hint="eastAsia"/>
        </w:rPr>
        <w:t xml:space="preserve">每次时长（30/45/60/90</w:t>
      </w:r>
      <w:r>
        <w:rPr>
          <w:rStyle w:val="VerbatimChar"/>
        </w:rPr>
        <w:t xml:space="preserve"> </w:t>
      </w:r>
      <w:r>
        <w:rPr>
          <w:rStyle w:val="VerbatimChar"/>
          <w:rFonts w:hint="eastAsia"/>
        </w:rPr>
        <w:t xml:space="preserve">分）</w:t>
      </w:r>
      <w:r>
        <w:br/>
      </w:r>
      <w:r>
        <w:rPr>
          <w:rStyle w:val="VerbatimChar"/>
        </w:rPr>
        <w:t xml:space="preserve">   - </w:t>
      </w:r>
      <w:r>
        <w:rPr>
          <w:rStyle w:val="VerbatimChar"/>
          <w:rFonts w:hint="eastAsia"/>
        </w:rPr>
        <w:t xml:space="preserve">总疗程次数（如</w:t>
      </w:r>
      <w:r>
        <w:rPr>
          <w:rStyle w:val="VerbatimChar"/>
        </w:rPr>
        <w:t xml:space="preserve"> 6 </w:t>
      </w:r>
      <w:r>
        <w:rPr>
          <w:rStyle w:val="VerbatimChar"/>
          <w:rFonts w:hint="eastAsia"/>
        </w:rPr>
        <w:t xml:space="preserve">次）</w:t>
      </w:r>
      <w:r>
        <w:br/>
      </w:r>
      <w:r>
        <w:rPr>
          <w:rStyle w:val="VerbatimChar"/>
        </w:rPr>
        <w:t xml:space="preserve">   - </w:t>
      </w:r>
      <w:r>
        <w:rPr>
          <w:rStyle w:val="VerbatimChar"/>
          <w:rFonts w:hint="eastAsia"/>
        </w:rPr>
        <w:t xml:space="preserve">间隔（如</w:t>
      </w:r>
      <w:r>
        <w:rPr>
          <w:rStyle w:val="VerbatimChar"/>
        </w:rPr>
        <w:t xml:space="preserve"> 1 </w:t>
      </w:r>
      <w:r>
        <w:rPr>
          <w:rStyle w:val="VerbatimChar"/>
          <w:rFonts w:hint="eastAsia"/>
        </w:rPr>
        <w:t xml:space="preserve">周</w:t>
      </w:r>
      <w:r>
        <w:rPr>
          <w:rStyle w:val="VerbatimChar"/>
        </w:rPr>
        <w:t xml:space="preserve"> 1 </w:t>
      </w:r>
      <w:r>
        <w:rPr>
          <w:rStyle w:val="VerbatimChar"/>
          <w:rFonts w:hint="eastAsia"/>
        </w:rPr>
        <w:t xml:space="preserve">次）</w:t>
      </w:r>
      <w:r>
        <w:br/>
      </w:r>
      <w:r>
        <w:br/>
      </w:r>
      <w:r>
        <w:rPr>
          <w:rStyle w:val="VerbatimChar"/>
        </w:rPr>
        <w:t xml:space="preserve">8. </w:t>
      </w:r>
      <w:r>
        <w:rPr>
          <w:rStyle w:val="VerbatimChar"/>
          <w:rFonts w:hint="eastAsia"/>
        </w:rPr>
        <w:t xml:space="preserve">疗前疗后注意事项</w:t>
      </w:r>
      <w:r>
        <w:br/>
      </w:r>
      <w:r>
        <w:rPr>
          <w:rStyle w:val="VerbatimChar"/>
        </w:rPr>
        <w:t xml:space="preserve">   - </w:t>
      </w:r>
      <w:r>
        <w:rPr>
          <w:rStyle w:val="VerbatimChar"/>
          <w:rFonts w:hint="eastAsia"/>
        </w:rPr>
        <w:t xml:space="preserve">疗前：饭后</w:t>
      </w:r>
      <w:r>
        <w:rPr>
          <w:rStyle w:val="VerbatimChar"/>
        </w:rPr>
        <w:t xml:space="preserve"> ≥ 3 </w:t>
      </w:r>
      <w:r>
        <w:rPr>
          <w:rStyle w:val="VerbatimChar"/>
          <w:rFonts w:hint="eastAsia"/>
        </w:rPr>
        <w:t xml:space="preserve">小时；空腹喝水</w:t>
      </w:r>
      <w:r>
        <w:br/>
      </w:r>
      <w:r>
        <w:rPr>
          <w:rStyle w:val="VerbatimChar"/>
        </w:rPr>
        <w:t xml:space="preserve">   - </w:t>
      </w:r>
      <w:r>
        <w:rPr>
          <w:rStyle w:val="VerbatimChar"/>
          <w:rFonts w:hint="eastAsia"/>
        </w:rPr>
        <w:t xml:space="preserve">疗后：避风寒；24</w:t>
      </w:r>
      <w:r>
        <w:rPr>
          <w:rStyle w:val="VerbatimChar"/>
        </w:rPr>
        <w:t xml:space="preserve"> </w:t>
      </w:r>
      <w:r>
        <w:rPr>
          <w:rStyle w:val="VerbatimChar"/>
          <w:rFonts w:hint="eastAsia"/>
        </w:rPr>
        <w:t xml:space="preserve">小时内勿洗冷水</w:t>
      </w:r>
      <w:r>
        <w:br/>
      </w:r>
      <w:r>
        <w:br/>
      </w:r>
      <w:r>
        <w:rPr>
          <w:rStyle w:val="VerbatimChar"/>
        </w:rPr>
        <w:t xml:space="preserve">9. </w:t>
      </w:r>
      <w:r>
        <w:rPr>
          <w:rStyle w:val="VerbatimChar"/>
          <w:rFonts w:hint="eastAsia"/>
        </w:rPr>
        <w:t xml:space="preserve">自我护理建议</w:t>
      </w:r>
      <w:r>
        <w:br/>
      </w:r>
      <w:r>
        <w:rPr>
          <w:rStyle w:val="VerbatimChar"/>
        </w:rPr>
        <w:t xml:space="preserve">   - </w:t>
      </w:r>
      <w:r>
        <w:rPr>
          <w:rStyle w:val="VerbatimChar"/>
          <w:rFonts w:hint="eastAsia"/>
        </w:rPr>
        <w:t xml:space="preserve">饮食、作息、运动建议</w:t>
      </w:r>
      <w:r>
        <w:br/>
      </w:r>
      <w:r>
        <w:br/>
      </w:r>
      <w:r>
        <w:rPr>
          <w:rStyle w:val="VerbatimChar"/>
        </w:rPr>
        <w:t xml:space="preserve">10. </w:t>
      </w:r>
      <w:r>
        <w:rPr>
          <w:rStyle w:val="VerbatimChar"/>
          <w:rFonts w:hint="eastAsia"/>
        </w:rPr>
        <w:t xml:space="preserve">复诊安排</w:t>
      </w:r>
      <w:r>
        <w:br/>
      </w:r>
      <w:r>
        <w:rPr>
          <w:rStyle w:val="VerbatimChar"/>
        </w:rPr>
        <w:t xml:space="preserve">    </w:t>
      </w:r>
      <w:r>
        <w:rPr>
          <w:rStyle w:val="VerbatimChar"/>
          <w:rFonts w:hint="eastAsia"/>
        </w:rPr>
        <w:t xml:space="preserve">下次预约日期</w:t>
      </w:r>
      <w:r>
        <w:rPr>
          <w:rStyle w:val="VerbatimChar"/>
        </w:rPr>
        <w:t xml:space="preserve"> + </w:t>
      </w:r>
      <w:r>
        <w:rPr>
          <w:rStyle w:val="VerbatimChar"/>
          <w:rFonts w:hint="eastAsia"/>
        </w:rPr>
        <w:t xml:space="preserve">时间</w:t>
      </w:r>
      <w:r>
        <w:br/>
      </w:r>
      <w:r>
        <w:br/>
      </w:r>
      <w:r>
        <w:rPr>
          <w:rStyle w:val="VerbatimChar"/>
        </w:rPr>
        <w:t xml:space="preserve">11. </w:t>
      </w:r>
      <w:r>
        <w:rPr>
          <w:rStyle w:val="VerbatimChar"/>
          <w:rFonts w:hint="eastAsia"/>
        </w:rPr>
        <w:t xml:space="preserve">评估指标</w:t>
      </w:r>
      <w:r>
        <w:br/>
      </w:r>
      <w:r>
        <w:rPr>
          <w:rStyle w:val="VerbatimChar"/>
        </w:rPr>
        <w:t xml:space="preserve">    VAS </w:t>
      </w:r>
      <w:r>
        <w:rPr>
          <w:rStyle w:val="VerbatimChar"/>
          <w:rFonts w:hint="eastAsia"/>
        </w:rPr>
        <w:t xml:space="preserve">疼痛量表、ROM</w:t>
      </w:r>
      <w:r>
        <w:rPr>
          <w:rStyle w:val="VerbatimChar"/>
        </w:rPr>
        <w:t xml:space="preserve"> </w:t>
      </w:r>
      <w:r>
        <w:rPr>
          <w:rStyle w:val="VerbatimChar"/>
          <w:rFonts w:hint="eastAsia"/>
        </w:rPr>
        <w:t xml:space="preserve">关节活动度、客户主观满意度</w:t>
      </w:r>
    </w:p>
    <w:bookmarkEnd w:id="222"/>
    <w:bookmarkStart w:id="223" w:name="步骤-4取得书面知情同意按-kp-04-5"/>
    <w:p>
      <w:pPr>
        <w:pStyle w:val="Heading6"/>
      </w:pPr>
      <w:r>
        <w:rPr>
          <w:rStyle w:val="SectionNumber"/>
        </w:rPr>
        <w:t xml:space="preserve">1.1.14.0.4.5</w:t>
      </w:r>
      <w:r>
        <w:tab/>
      </w:r>
      <w:r>
        <w:rPr>
          <w:rFonts w:hint="eastAsia"/>
        </w:rPr>
        <w:t xml:space="preserve">步骤</w:t>
      </w:r>
      <w:r>
        <w:t xml:space="preserve"> </w:t>
      </w:r>
      <w:r>
        <w:rPr>
          <w:rFonts w:hint="eastAsia"/>
        </w:rPr>
        <w:t xml:space="preserve">4：取得书面知情同意（按</w:t>
      </w:r>
      <w:r>
        <w:t xml:space="preserve"> KP-04 </w:t>
      </w:r>
      <w:r>
        <w:rPr>
          <w:rFonts w:hint="eastAsia"/>
        </w:rPr>
        <w:t xml:space="preserve">§5）</w:t>
      </w:r>
    </w:p>
    <w:p>
      <w:pPr>
        <w:pStyle w:val="Compact"/>
        <w:numPr>
          <w:ilvl w:val="0"/>
          <w:numId w:val="1123"/>
        </w:numPr>
      </w:pPr>
      <w:r>
        <w:rPr>
          <w:rFonts w:hint="eastAsia"/>
        </w:rPr>
        <w:t xml:space="preserve">朗读同意书</w:t>
      </w:r>
    </w:p>
    <w:p>
      <w:pPr>
        <w:pStyle w:val="Compact"/>
        <w:numPr>
          <w:ilvl w:val="0"/>
          <w:numId w:val="1123"/>
        </w:numPr>
      </w:pPr>
      <w:r>
        <w:rPr>
          <w:rFonts w:hint="eastAsia"/>
        </w:rPr>
        <w:t xml:space="preserve">解释每条款</w:t>
      </w:r>
    </w:p>
    <w:p>
      <w:pPr>
        <w:pStyle w:val="Compact"/>
        <w:numPr>
          <w:ilvl w:val="0"/>
          <w:numId w:val="1123"/>
        </w:numPr>
      </w:pPr>
      <w:r>
        <w:rPr>
          <w:rFonts w:hint="eastAsia"/>
        </w:rPr>
        <w:t xml:space="preserve">客户签字</w:t>
      </w:r>
      <w:r>
        <w:t xml:space="preserve"> + </w:t>
      </w:r>
      <w:r>
        <w:rPr>
          <w:rFonts w:hint="eastAsia"/>
        </w:rPr>
        <w:t xml:space="preserve">日期</w:t>
      </w:r>
    </w:p>
    <w:p>
      <w:pPr>
        <w:pStyle w:val="Compact"/>
        <w:numPr>
          <w:ilvl w:val="0"/>
          <w:numId w:val="1123"/>
        </w:numPr>
      </w:pPr>
      <w:r>
        <w:rPr>
          <w:rFonts w:hint="eastAsia"/>
        </w:rPr>
        <w:t xml:space="preserve">推拿师签字</w:t>
      </w:r>
      <w:r>
        <w:t xml:space="preserve"> + </w:t>
      </w:r>
      <w:r>
        <w:rPr>
          <w:rFonts w:hint="eastAsia"/>
        </w:rPr>
        <w:t xml:space="preserve">日期</w:t>
      </w:r>
    </w:p>
    <w:p>
      <w:pPr>
        <w:pStyle w:val="Compact"/>
        <w:numPr>
          <w:ilvl w:val="0"/>
          <w:numId w:val="1123"/>
        </w:numPr>
      </w:pPr>
      <w:r>
        <w:rPr>
          <w:rFonts w:hint="eastAsia"/>
        </w:rPr>
        <w:t xml:space="preserve">副本当日交客户</w:t>
      </w:r>
    </w:p>
    <w:bookmarkEnd w:id="223"/>
    <w:bookmarkStart w:id="224" w:name="步骤-5实施记录保密与安全"/>
    <w:p>
      <w:pPr>
        <w:pStyle w:val="Heading6"/>
      </w:pPr>
      <w:r>
        <w:rPr>
          <w:rStyle w:val="SectionNumber"/>
        </w:rPr>
        <w:t xml:space="preserve">1.1.14.0.4.6</w:t>
      </w:r>
      <w:r>
        <w:tab/>
      </w:r>
      <w:r>
        <w:rPr>
          <w:rFonts w:hint="eastAsia"/>
        </w:rPr>
        <w:t xml:space="preserve">步骤</w:t>
      </w:r>
      <w:r>
        <w:t xml:space="preserve"> </w:t>
      </w:r>
      <w:r>
        <w:rPr>
          <w:rFonts w:hint="eastAsia"/>
        </w:rPr>
        <w:t xml:space="preserve">5：实施记录保密与安全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措施</w:t>
            </w:r>
          </w:p>
        </w:tc>
        <w:tc>
          <w:tcPr/>
          <w:p>
            <w:pPr>
              <w:pStyle w:val="Compact"/>
            </w:pPr>
            <w:r>
              <w:rPr>
                <w:rFonts w:hint="eastAsia"/>
              </w:rPr>
              <w:t xml:space="preserve">执行</w:t>
            </w:r>
          </w:p>
        </w:tc>
      </w:tr>
      <w:tr>
        <w:tc>
          <w:tcPr/>
          <w:p>
            <w:pPr>
              <w:pStyle w:val="Compact"/>
            </w:pPr>
            <w:r>
              <w:rPr>
                <w:rFonts w:hint="eastAsia"/>
              </w:rPr>
              <w:t xml:space="preserve">文件归档</w:t>
            </w:r>
          </w:p>
        </w:tc>
        <w:tc>
          <w:tcPr/>
          <w:p>
            <w:pPr>
              <w:pStyle w:val="Compact"/>
            </w:pPr>
            <w:r>
              <w:rPr>
                <w:rFonts w:hint="eastAsia"/>
              </w:rPr>
              <w:t xml:space="preserve">立即放入档案夹</w:t>
            </w:r>
          </w:p>
        </w:tc>
      </w:tr>
      <w:tr>
        <w:tc>
          <w:tcPr/>
          <w:p>
            <w:pPr>
              <w:pStyle w:val="Compact"/>
            </w:pPr>
            <w:r>
              <w:rPr>
                <w:rFonts w:hint="eastAsia"/>
              </w:rPr>
              <w:t xml:space="preserve">档案柜上锁</w:t>
            </w:r>
          </w:p>
        </w:tc>
        <w:tc>
          <w:tcPr/>
          <w:p>
            <w:pPr>
              <w:pStyle w:val="Compact"/>
            </w:pPr>
            <w:r>
              <w:rPr>
                <w:rFonts w:hint="eastAsia"/>
              </w:rPr>
              <w:t xml:space="preserve">轮值员工上锁</w:t>
            </w:r>
          </w:p>
        </w:tc>
      </w:tr>
      <w:tr>
        <w:tc>
          <w:tcPr/>
          <w:p>
            <w:pPr>
              <w:pStyle w:val="Compact"/>
            </w:pPr>
            <w:r>
              <w:rPr>
                <w:rFonts w:hint="eastAsia"/>
              </w:rPr>
              <w:t xml:space="preserve">电子记录加密</w:t>
            </w:r>
          </w:p>
        </w:tc>
        <w:tc>
          <w:tcPr/>
          <w:p>
            <w:pPr>
              <w:pStyle w:val="Compact"/>
            </w:pPr>
            <w:r>
              <w:rPr>
                <w:rFonts w:hint="eastAsia"/>
              </w:rPr>
              <w:t xml:space="preserve">输入</w:t>
            </w:r>
            <w:r>
              <w:t xml:space="preserve"> EMR + </w:t>
            </w:r>
            <w:r>
              <w:rPr>
                <w:rFonts w:hint="eastAsia"/>
              </w:rPr>
              <w:t xml:space="preserve">双重认证</w:t>
            </w:r>
          </w:p>
        </w:tc>
      </w:tr>
      <w:tr>
        <w:tc>
          <w:tcPr/>
          <w:p>
            <w:pPr>
              <w:pStyle w:val="Compact"/>
            </w:pPr>
            <w:r>
              <w:rPr>
                <w:rFonts w:hint="eastAsia"/>
              </w:rPr>
              <w:t xml:space="preserve">副本递交</w:t>
            </w:r>
          </w:p>
        </w:tc>
        <w:tc>
          <w:tcPr/>
          <w:p>
            <w:pPr>
              <w:pStyle w:val="Compact"/>
            </w:pPr>
            <w:r>
              <w:rPr>
                <w:rFonts w:hint="eastAsia"/>
              </w:rPr>
              <w:t xml:space="preserve">当日</w:t>
            </w:r>
            <w:r>
              <w:t xml:space="preserve"> / </w:t>
            </w:r>
            <w:r>
              <w:rPr>
                <w:rFonts w:hint="eastAsia"/>
              </w:rPr>
              <w:t xml:space="preserve">加密</w:t>
            </w:r>
            <w:r>
              <w:t xml:space="preserve"> PDF </w:t>
            </w:r>
            <w:r>
              <w:rPr>
                <w:rFonts w:hint="eastAsia"/>
              </w:rPr>
              <w:t xml:space="preserve">邮件</w:t>
            </w:r>
          </w:p>
        </w:tc>
      </w:tr>
    </w:tbl>
    <w:bookmarkEnd w:id="224"/>
    <w:bookmarkStart w:id="225" w:name="步骤-6向客户口头汇报方案-5-分钟"/>
    <w:p>
      <w:pPr>
        <w:pStyle w:val="Heading6"/>
      </w:pPr>
      <w:r>
        <w:rPr>
          <w:rStyle w:val="SectionNumber"/>
        </w:rPr>
        <w:t xml:space="preserve">1.1.14.0.4.7</w:t>
      </w:r>
      <w:r>
        <w:tab/>
      </w:r>
      <w:r>
        <w:rPr>
          <w:rFonts w:hint="eastAsia"/>
        </w:rPr>
        <w:t xml:space="preserve">步骤</w:t>
      </w:r>
      <w:r>
        <w:t xml:space="preserve"> </w:t>
      </w:r>
      <w:r>
        <w:rPr>
          <w:rFonts w:hint="eastAsia"/>
        </w:rPr>
        <w:t xml:space="preserve">6：向客户口头汇报方案</w:t>
      </w:r>
      <w:r>
        <w:t xml:space="preserve"> (5 </w:t>
      </w:r>
      <w:r>
        <w:rPr>
          <w:rFonts w:hint="eastAsia"/>
        </w:rPr>
        <w:t xml:space="preserve">分钟)</w:t>
      </w:r>
    </w:p>
    <w:p>
      <w:pPr>
        <w:pStyle w:val="Compact"/>
        <w:numPr>
          <w:ilvl w:val="0"/>
          <w:numId w:val="1124"/>
        </w:numPr>
      </w:pPr>
      <w:r>
        <w:rPr>
          <w:rFonts w:hint="eastAsia"/>
        </w:rPr>
        <w:t xml:space="preserve">用浅白语言概述方案</w:t>
      </w:r>
    </w:p>
    <w:p>
      <w:pPr>
        <w:pStyle w:val="Compact"/>
        <w:numPr>
          <w:ilvl w:val="0"/>
          <w:numId w:val="1124"/>
        </w:numPr>
      </w:pPr>
      <w:r>
        <w:rPr>
          <w:rFonts w:hint="eastAsia"/>
        </w:rPr>
        <w:t xml:space="preserve">强调推拿目的与预期效果（不承诺治愈）</w:t>
      </w:r>
    </w:p>
    <w:p>
      <w:pPr>
        <w:pStyle w:val="Compact"/>
        <w:numPr>
          <w:ilvl w:val="0"/>
          <w:numId w:val="1124"/>
        </w:numPr>
      </w:pPr>
      <w:r>
        <w:rPr>
          <w:rFonts w:hint="eastAsia"/>
        </w:rPr>
        <w:t xml:space="preserve">提示风险与可能短暂反应</w:t>
      </w:r>
    </w:p>
    <w:p>
      <w:pPr>
        <w:pStyle w:val="Compact"/>
        <w:numPr>
          <w:ilvl w:val="0"/>
          <w:numId w:val="1124"/>
        </w:numPr>
      </w:pPr>
      <w:r>
        <w:rPr>
          <w:rFonts w:hint="eastAsia"/>
        </w:rPr>
        <w:t xml:space="preserve">回答客户疑问</w:t>
      </w:r>
    </w:p>
    <w:p>
      <w:pPr>
        <w:pStyle w:val="Compact"/>
        <w:numPr>
          <w:ilvl w:val="0"/>
          <w:numId w:val="1124"/>
        </w:numPr>
      </w:pPr>
      <w:r>
        <w:rPr>
          <w:rFonts w:hint="eastAsia"/>
        </w:rPr>
        <w:t xml:space="preserve">确认下次预约</w:t>
      </w:r>
    </w:p>
    <w:bookmarkEnd w:id="225"/>
    <w:bookmarkStart w:id="226" w:name="步骤-7方案变更流程"/>
    <w:p>
      <w:pPr>
        <w:pStyle w:val="Heading6"/>
      </w:pPr>
      <w:r>
        <w:rPr>
          <w:rStyle w:val="SectionNumber"/>
        </w:rPr>
        <w:t xml:space="preserve">1.1.14.0.4.8</w:t>
      </w:r>
      <w:r>
        <w:tab/>
      </w:r>
      <w:r>
        <w:rPr>
          <w:rFonts w:hint="eastAsia"/>
        </w:rPr>
        <w:t xml:space="preserve">步骤</w:t>
      </w:r>
      <w:r>
        <w:t xml:space="preserve"> </w:t>
      </w:r>
      <w:r>
        <w:rPr>
          <w:rFonts w:hint="eastAsia"/>
        </w:rPr>
        <w:t xml:space="preserve">7：方案变更流程</w:t>
      </w:r>
    </w:p>
    <w:p>
      <w:pPr>
        <w:pStyle w:val="FirstParagraph"/>
      </w:pPr>
      <w:r>
        <w:rPr>
          <w:rFonts w:hint="eastAsia"/>
        </w:rPr>
        <w:t xml:space="preserve">若日后需变更：</w:t>
      </w:r>
      <w:r>
        <w:t xml:space="preserve"> </w:t>
      </w:r>
      <w:r>
        <w:t xml:space="preserve">- </w:t>
      </w:r>
      <w:r>
        <w:rPr>
          <w:rFonts w:hint="eastAsia"/>
        </w:rPr>
        <w:t xml:space="preserve">新增模式或部位</w:t>
      </w:r>
      <w:r>
        <w:t xml:space="preserve"> →</w:t>
      </w:r>
      <w:r>
        <w:t xml:space="preserve"> </w:t>
      </w:r>
      <w:r>
        <w:rPr>
          <w:rFonts w:hint="eastAsia"/>
          <w:b/>
          <w:bCs/>
        </w:rPr>
        <w:t xml:space="preserve">重新签署同意书</w:t>
      </w:r>
      <w:r>
        <w:t xml:space="preserve"> </w:t>
      </w:r>
      <w:r>
        <w:t xml:space="preserve">- </w:t>
      </w:r>
      <w:r>
        <w:rPr>
          <w:rFonts w:hint="eastAsia"/>
        </w:rPr>
        <w:t xml:space="preserve">调整频率</w:t>
      </w:r>
      <w:r>
        <w:t xml:space="preserve"> → </w:t>
      </w:r>
      <w:r>
        <w:rPr>
          <w:rFonts w:hint="eastAsia"/>
        </w:rPr>
        <w:t xml:space="preserve">客户口头同意</w:t>
      </w:r>
      <w:r>
        <w:t xml:space="preserve"> + </w:t>
      </w:r>
      <w:r>
        <w:rPr>
          <w:rFonts w:hint="eastAsia"/>
        </w:rPr>
        <w:t xml:space="preserve">记录</w:t>
      </w:r>
      <w:r>
        <w:t xml:space="preserve"> </w:t>
      </w:r>
      <w:r>
        <w:t xml:space="preserve">- </w:t>
      </w:r>
      <w:r>
        <w:rPr>
          <w:rFonts w:hint="eastAsia"/>
        </w:rPr>
        <w:t xml:space="preserve">任何变更须更新方案文件并归档</w:t>
      </w:r>
    </w:p>
    <w:bookmarkEnd w:id="226"/>
    <w:bookmarkEnd w:id="227"/>
    <w:bookmarkStart w:id="228" w:name="五评分检查表-2"/>
    <w:p>
      <w:pPr>
        <w:pStyle w:val="Heading5"/>
      </w:pPr>
      <w:r>
        <w:rPr>
          <w:rStyle w:val="SectionNumber"/>
        </w:rPr>
        <w:t xml:space="preserve">1.1.14.0.5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推拿模式选择适当</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方案</w:t>
            </w:r>
            <w:r>
              <w:t xml:space="preserve"> 11 </w:t>
            </w:r>
            <w:r>
              <w:rPr>
                <w:rFonts w:hint="eastAsia"/>
              </w:rPr>
              <w:t xml:space="preserve">项要素完整</w:t>
            </w:r>
          </w:p>
        </w:tc>
        <w:tc>
          <w:tcPr/>
          <w:p>
            <w:pPr>
              <w:pStyle w:val="Compact"/>
              <w:jc w:val="right"/>
            </w:pPr>
            <w:r>
              <w:t xml:space="preserve">30</w:t>
            </w:r>
          </w:p>
        </w:tc>
        <w:tc>
          <w:tcPr/>
          <w:p>
            <w:pPr>
              <w:pStyle w:val="Compact"/>
            </w:pPr>
          </w:p>
        </w:tc>
        <w:tc>
          <w:tcPr/>
          <w:p>
            <w:pPr>
              <w:pStyle w:val="Compact"/>
            </w:pPr>
          </w:p>
        </w:tc>
      </w:tr>
      <w:tr>
        <w:tc>
          <w:tcPr/>
          <w:p>
            <w:pPr>
              <w:pStyle w:val="Compact"/>
            </w:pPr>
            <w:r>
              <w:rPr>
                <w:rFonts w:hint="eastAsia"/>
              </w:rPr>
              <w:t xml:space="preserve">排除</w:t>
            </w:r>
            <w:r>
              <w:t xml:space="preserve"> 7 </w:t>
            </w:r>
            <w:r>
              <w:rPr>
                <w:rFonts w:hint="eastAsia"/>
              </w:rPr>
              <w:t xml:space="preserve">项禁忌</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知情同意签署</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记录保密措施落实</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档案柜上锁</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口头汇报清晰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不承诺治愈</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收费透明</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复诊安排明确</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228"/>
    <w:bookmarkStart w:id="229" w:name="六推拿服务方案样例供参考"/>
    <w:p>
      <w:pPr>
        <w:pStyle w:val="Heading5"/>
      </w:pPr>
      <w:r>
        <w:rPr>
          <w:rStyle w:val="SectionNumber"/>
        </w:rPr>
        <w:t xml:space="preserve">1.1.14.0.6</w:t>
      </w:r>
      <w:r>
        <w:tab/>
      </w:r>
      <w:r>
        <w:rPr>
          <w:rFonts w:hint="eastAsia"/>
        </w:rPr>
        <w:t xml:space="preserve">六、推拿服务方案样例（供参考）</w:t>
      </w:r>
    </w:p>
    <w:p>
      <w:pPr>
        <w:pStyle w:val="BlockText"/>
      </w:pPr>
      <w:r>
        <w:rPr>
          <w:rFonts w:hint="eastAsia"/>
          <w:b/>
          <w:bCs/>
        </w:rPr>
        <w:t xml:space="preserve">客户：</w:t>
      </w:r>
      <w:r>
        <w:t xml:space="preserve"> </w:t>
      </w:r>
      <w:r>
        <w:rPr>
          <w:rFonts w:hint="eastAsia"/>
        </w:rPr>
        <w:t xml:space="preserve">陈太太，42</w:t>
      </w:r>
      <w:r>
        <w:t xml:space="preserve"> </w:t>
      </w:r>
      <w:r>
        <w:rPr>
          <w:rFonts w:hint="eastAsia"/>
        </w:rPr>
        <w:t xml:space="preserve">岁，文员</w:t>
      </w:r>
      <w:r>
        <w:t xml:space="preserve"> </w:t>
      </w:r>
      <w:r>
        <w:rPr>
          <w:rFonts w:hint="eastAsia"/>
          <w:b/>
          <w:bCs/>
        </w:rPr>
        <w:t xml:space="preserve">主诉：</w:t>
      </w:r>
      <w:r>
        <w:t xml:space="preserve"> </w:t>
      </w:r>
      <w:r>
        <w:rPr>
          <w:rFonts w:hint="eastAsia"/>
        </w:rPr>
        <w:t xml:space="preserve">颈肩僵硬</w:t>
      </w:r>
      <w:r>
        <w:t xml:space="preserve"> 6 </w:t>
      </w:r>
      <w:r>
        <w:rPr>
          <w:rFonts w:hint="eastAsia"/>
        </w:rPr>
        <w:t xml:space="preserve">个月，轻度紧张性头痛</w:t>
      </w:r>
      <w:r>
        <w:t xml:space="preserve"> </w:t>
      </w:r>
      <w:r>
        <w:rPr>
          <w:rFonts w:hint="eastAsia"/>
          <w:b/>
          <w:bCs/>
        </w:rPr>
        <w:t xml:space="preserve">四诊：</w:t>
      </w:r>
      <w:r>
        <w:t xml:space="preserve"> </w:t>
      </w:r>
      <w:r>
        <w:rPr>
          <w:rFonts w:hint="eastAsia"/>
        </w:rPr>
        <w:t xml:space="preserve">望—肩高低；问—睡眠浅；切—斜方肌张力高</w:t>
      </w:r>
      <w:r>
        <w:t xml:space="preserve"> </w:t>
      </w:r>
      <w:r>
        <w:rPr>
          <w:rFonts w:hint="eastAsia"/>
          <w:b/>
          <w:bCs/>
        </w:rPr>
        <w:t xml:space="preserve">适应症：</w:t>
      </w:r>
      <w:r>
        <w:t xml:space="preserve"> </w:t>
      </w:r>
      <w:r>
        <w:rPr>
          <w:rFonts w:hint="eastAsia"/>
        </w:rPr>
        <w:t xml:space="preserve">肌肉僵硬、紧张性头痛</w:t>
      </w:r>
      <w:r>
        <w:t xml:space="preserve"> </w:t>
      </w:r>
      <w:r>
        <w:rPr>
          <w:rFonts w:hint="eastAsia"/>
          <w:b/>
          <w:bCs/>
        </w:rPr>
        <w:t xml:space="preserve">禁忌排除：</w:t>
      </w:r>
      <w:r>
        <w:t xml:space="preserve"> </w:t>
      </w:r>
      <w:r>
        <w:rPr>
          <w:rFonts w:hint="eastAsia"/>
        </w:rPr>
        <w:t xml:space="preserve">无出血、骨折、皮肤问题、胸痛、呼吸困难、关节肿胀</w:t>
      </w:r>
      <w:r>
        <w:t xml:space="preserve"> </w:t>
      </w:r>
      <w:r>
        <w:rPr>
          <w:rFonts w:hint="eastAsia"/>
          <w:b/>
          <w:bCs/>
        </w:rPr>
        <w:t xml:space="preserve">模式：</w:t>
      </w:r>
      <w:r>
        <w:t xml:space="preserve"> </w:t>
      </w:r>
      <w:r>
        <w:rPr>
          <w:rFonts w:hint="eastAsia"/>
        </w:rPr>
        <w:t xml:space="preserve">肌骨推拿</w:t>
      </w:r>
      <w:r>
        <w:t xml:space="preserve"> </w:t>
      </w:r>
      <w:r>
        <w:rPr>
          <w:rFonts w:hint="eastAsia"/>
          <w:b/>
          <w:bCs/>
        </w:rPr>
        <w:t xml:space="preserve">部位：</w:t>
      </w:r>
      <w:r>
        <w:t xml:space="preserve"> </w:t>
      </w:r>
      <w:r>
        <w:rPr>
          <w:rFonts w:hint="eastAsia"/>
        </w:rPr>
        <w:t xml:space="preserve">颈、肩、背上部；穴位：风池、肩井、天宗</w:t>
      </w:r>
      <w:r>
        <w:t xml:space="preserve"> </w:t>
      </w:r>
      <w:r>
        <w:rPr>
          <w:rFonts w:hint="eastAsia"/>
          <w:b/>
          <w:bCs/>
        </w:rPr>
        <w:t xml:space="preserve">手法：</w:t>
      </w:r>
      <w:r>
        <w:t xml:space="preserve"> </w:t>
      </w:r>
      <w:r>
        <w:rPr>
          <w:rFonts w:hint="eastAsia"/>
        </w:rPr>
        <w:t xml:space="preserve">揉法</w:t>
      </w:r>
      <w:r>
        <w:t xml:space="preserve"> + </w:t>
      </w:r>
      <w:r>
        <w:rPr>
          <w:rFonts w:hint="eastAsia"/>
        </w:rPr>
        <w:t xml:space="preserve">按法</w:t>
      </w:r>
      <w:r>
        <w:t xml:space="preserve"> + </w:t>
      </w:r>
      <w:r>
        <w:rPr>
          <w:rFonts w:hint="eastAsia"/>
        </w:rPr>
        <w:t xml:space="preserve">拿法</w:t>
      </w:r>
      <w:r>
        <w:t xml:space="preserve"> </w:t>
      </w:r>
      <w:r>
        <w:rPr>
          <w:rFonts w:hint="eastAsia"/>
          <w:b/>
          <w:bCs/>
        </w:rPr>
        <w:t xml:space="preserve">时长：</w:t>
      </w:r>
      <w:r>
        <w:t xml:space="preserve"> </w:t>
      </w:r>
      <w:r>
        <w:t xml:space="preserve">60 </w:t>
      </w:r>
      <w:r>
        <w:rPr>
          <w:rFonts w:hint="eastAsia"/>
        </w:rPr>
        <w:t xml:space="preserve">分钟</w:t>
      </w:r>
      <w:r>
        <w:t xml:space="preserve"> / </w:t>
      </w:r>
      <w:r>
        <w:rPr>
          <w:rFonts w:hint="eastAsia"/>
        </w:rPr>
        <w:t xml:space="preserve">次</w:t>
      </w:r>
      <w:r>
        <w:t xml:space="preserve"> × 6 </w:t>
      </w:r>
      <w:r>
        <w:rPr>
          <w:rFonts w:hint="eastAsia"/>
        </w:rPr>
        <w:t xml:space="preserve">次，每周</w:t>
      </w:r>
      <w:r>
        <w:t xml:space="preserve"> 1 </w:t>
      </w:r>
      <w:r>
        <w:rPr>
          <w:rFonts w:hint="eastAsia"/>
        </w:rPr>
        <w:t xml:space="preserve">次</w:t>
      </w:r>
      <w:r>
        <w:t xml:space="preserve"> </w:t>
      </w:r>
      <w:r>
        <w:rPr>
          <w:rFonts w:hint="eastAsia"/>
          <w:b/>
          <w:bCs/>
        </w:rPr>
        <w:t xml:space="preserve">疗前：</w:t>
      </w:r>
      <w:r>
        <w:t xml:space="preserve"> </w:t>
      </w:r>
      <w:r>
        <w:rPr>
          <w:rFonts w:hint="eastAsia"/>
        </w:rPr>
        <w:t xml:space="preserve">饭后</w:t>
      </w:r>
      <w:r>
        <w:t xml:space="preserve"> 3 </w:t>
      </w:r>
      <w:r>
        <w:rPr>
          <w:rFonts w:hint="eastAsia"/>
        </w:rPr>
        <w:t xml:space="preserve">小时；放松着装</w:t>
      </w:r>
      <w:r>
        <w:t xml:space="preserve"> </w:t>
      </w:r>
      <w:r>
        <w:rPr>
          <w:rFonts w:hint="eastAsia"/>
          <w:b/>
          <w:bCs/>
        </w:rPr>
        <w:t xml:space="preserve">疗后：</w:t>
      </w:r>
      <w:r>
        <w:t xml:space="preserve"> </w:t>
      </w:r>
      <w:r>
        <w:t xml:space="preserve">24 </w:t>
      </w:r>
      <w:r>
        <w:rPr>
          <w:rFonts w:hint="eastAsia"/>
        </w:rPr>
        <w:t xml:space="preserve">小时内勿冷水冲淋；多喝温水</w:t>
      </w:r>
      <w:r>
        <w:t xml:space="preserve"> </w:t>
      </w:r>
      <w:r>
        <w:rPr>
          <w:rFonts w:hint="eastAsia"/>
          <w:b/>
          <w:bCs/>
        </w:rPr>
        <w:t xml:space="preserve">自我护理：</w:t>
      </w:r>
      <w:r>
        <w:t xml:space="preserve"> </w:t>
      </w:r>
      <w:r>
        <w:rPr>
          <w:rFonts w:hint="eastAsia"/>
        </w:rPr>
        <w:t xml:space="preserve">每小时起立伸展；调整电脑屏幕高度；睡眠</w:t>
      </w:r>
      <w:r>
        <w:t xml:space="preserve"> ≥ 7 </w:t>
      </w:r>
      <w:r>
        <w:rPr>
          <w:rFonts w:hint="eastAsia"/>
        </w:rPr>
        <w:t xml:space="preserve">小时</w:t>
      </w:r>
      <w:r>
        <w:t xml:space="preserve"> </w:t>
      </w:r>
      <w:r>
        <w:rPr>
          <w:rFonts w:hint="eastAsia"/>
          <w:b/>
          <w:bCs/>
        </w:rPr>
        <w:t xml:space="preserve">复诊：</w:t>
      </w:r>
      <w:r>
        <w:t xml:space="preserve"> </w:t>
      </w:r>
      <w:r>
        <w:t xml:space="preserve">1 </w:t>
      </w:r>
      <w:r>
        <w:rPr>
          <w:rFonts w:hint="eastAsia"/>
        </w:rPr>
        <w:t xml:space="preserve">周后同时段</w:t>
      </w:r>
      <w:r>
        <w:t xml:space="preserve"> </w:t>
      </w:r>
      <w:r>
        <w:rPr>
          <w:rFonts w:hint="eastAsia"/>
          <w:b/>
          <w:bCs/>
        </w:rPr>
        <w:t xml:space="preserve">评估：</w:t>
      </w:r>
      <w:r>
        <w:t xml:space="preserve"> </w:t>
      </w:r>
      <w:r>
        <w:t xml:space="preserve">VAS </w:t>
      </w:r>
      <w:r>
        <w:rPr>
          <w:rFonts w:hint="eastAsia"/>
        </w:rPr>
        <w:t xml:space="preserve">起始</w:t>
      </w:r>
      <w:r>
        <w:t xml:space="preserve"> </w:t>
      </w:r>
      <w:r>
        <w:rPr>
          <w:rFonts w:hint="eastAsia"/>
        </w:rPr>
        <w:t xml:space="preserve">6/10，目标</w:t>
      </w:r>
      <w:r>
        <w:t xml:space="preserve"> ≤ </w:t>
      </w:r>
      <w:r>
        <w:rPr>
          <w:rFonts w:hint="eastAsia"/>
        </w:rPr>
        <w:t xml:space="preserve">2/10；ROM</w:t>
      </w:r>
      <w:r>
        <w:t xml:space="preserve"> </w:t>
      </w:r>
      <w:r>
        <w:rPr>
          <w:rFonts w:hint="eastAsia"/>
        </w:rPr>
        <w:t xml:space="preserve">颈侧屈起始</w:t>
      </w:r>
      <w:r>
        <w:t xml:space="preserve"> </w:t>
      </w:r>
      <w:r>
        <w:rPr>
          <w:rFonts w:hint="eastAsia"/>
        </w:rPr>
        <w:t xml:space="preserve">30°，目标</w:t>
      </w:r>
      <w:r>
        <w:t xml:space="preserve"> 45°</w:t>
      </w:r>
    </w:p>
    <w:bookmarkEnd w:id="229"/>
    <w:bookmarkStart w:id="230" w:name="七常见错误与修正-1"/>
    <w:p>
      <w:pPr>
        <w:pStyle w:val="Heading5"/>
      </w:pPr>
      <w:r>
        <w:rPr>
          <w:rStyle w:val="SectionNumber"/>
        </w:rPr>
        <w:t xml:space="preserve">1.1.14.0.7</w:t>
      </w:r>
      <w:r>
        <w:tab/>
      </w:r>
      <w:r>
        <w:rPr>
          <w:rFonts w:hint="eastAsia"/>
        </w:rPr>
        <w:t xml:space="preserve">七、常见错误与修正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承诺”3</w:t>
            </w:r>
            <w:r>
              <w:t xml:space="preserve"> </w:t>
            </w:r>
            <w:r>
              <w:rPr>
                <w:rFonts w:hint="eastAsia"/>
              </w:rPr>
              <w:t xml:space="preserve">次见效”</w:t>
            </w:r>
          </w:p>
        </w:tc>
        <w:tc>
          <w:tcPr/>
          <w:p>
            <w:pPr>
              <w:pStyle w:val="Compact"/>
            </w:pPr>
            <w:r>
              <w:rPr>
                <w:rFonts w:hint="eastAsia"/>
              </w:rPr>
              <w:t xml:space="preserve">改”按个体反应可能见效”</w:t>
            </w:r>
          </w:p>
        </w:tc>
      </w:tr>
      <w:tr>
        <w:tc>
          <w:tcPr/>
          <w:p>
            <w:pPr>
              <w:pStyle w:val="Compact"/>
            </w:pPr>
            <w:r>
              <w:rPr>
                <w:rFonts w:hint="eastAsia"/>
              </w:rPr>
              <w:t xml:space="preserve">方案漏写禁忌排除</w:t>
            </w:r>
          </w:p>
        </w:tc>
        <w:tc>
          <w:tcPr/>
          <w:p>
            <w:pPr>
              <w:pStyle w:val="Compact"/>
            </w:pPr>
            <w:r>
              <w:rPr>
                <w:rFonts w:hint="eastAsia"/>
              </w:rPr>
              <w:t xml:space="preserve">必须列明</w:t>
            </w:r>
            <w:r>
              <w:t xml:space="preserve"> 7 </w:t>
            </w:r>
            <w:r>
              <w:rPr>
                <w:rFonts w:hint="eastAsia"/>
              </w:rPr>
              <w:t xml:space="preserve">项</w:t>
            </w:r>
          </w:p>
        </w:tc>
      </w:tr>
      <w:tr>
        <w:tc>
          <w:tcPr/>
          <w:p>
            <w:pPr>
              <w:pStyle w:val="Compact"/>
            </w:pPr>
            <w:r>
              <w:rPr>
                <w:rFonts w:hint="eastAsia"/>
              </w:rPr>
              <w:t xml:space="preserve">同意书签字忘日期</w:t>
            </w:r>
          </w:p>
        </w:tc>
        <w:tc>
          <w:tcPr/>
          <w:p>
            <w:pPr>
              <w:pStyle w:val="Compact"/>
            </w:pPr>
            <w:r>
              <w:rPr>
                <w:rFonts w:hint="eastAsia"/>
              </w:rPr>
              <w:t xml:space="preserve">立即补签</w:t>
            </w:r>
          </w:p>
        </w:tc>
      </w:tr>
      <w:tr>
        <w:tc>
          <w:tcPr/>
          <w:p>
            <w:pPr>
              <w:pStyle w:val="Compact"/>
            </w:pPr>
            <w:r>
              <w:rPr>
                <w:rFonts w:hint="eastAsia"/>
              </w:rPr>
              <w:t xml:space="preserve">档案柜未上锁</w:t>
            </w:r>
          </w:p>
        </w:tc>
        <w:tc>
          <w:tcPr/>
          <w:p>
            <w:pPr>
              <w:pStyle w:val="Compact"/>
            </w:pPr>
            <w:r>
              <w:rPr>
                <w:rFonts w:hint="eastAsia"/>
              </w:rPr>
              <w:t xml:space="preserve">立即上锁并交代轮值员工</w:t>
            </w:r>
          </w:p>
        </w:tc>
      </w:tr>
    </w:tbl>
    <w:bookmarkEnd w:id="230"/>
    <w:bookmarkStart w:id="231" w:name="八参考-1"/>
    <w:p>
      <w:pPr>
        <w:pStyle w:val="Heading5"/>
      </w:pPr>
      <w:r>
        <w:rPr>
          <w:rStyle w:val="SectionNumber"/>
        </w:rPr>
        <w:t xml:space="preserve">1.1.14.0.8</w:t>
      </w:r>
      <w:r>
        <w:tab/>
      </w:r>
      <w:r>
        <w:rPr>
          <w:rFonts w:hint="eastAsia"/>
        </w:rPr>
        <w:t xml:space="preserve">八、参考</w:t>
      </w:r>
    </w:p>
    <w:p>
      <w:pPr>
        <w:pStyle w:val="Compact"/>
        <w:numPr>
          <w:ilvl w:val="0"/>
          <w:numId w:val="1125"/>
        </w:numPr>
      </w:pPr>
      <w:r>
        <w:rPr>
          <w:rFonts w:hint="eastAsia"/>
        </w:rPr>
        <w:t xml:space="preserve">KP-04（资料单</w:t>
      </w:r>
      <w:r>
        <w:t xml:space="preserve"> </w:t>
      </w:r>
      <w:r>
        <w:rPr>
          <w:rFonts w:hint="eastAsia"/>
        </w:rPr>
        <w:t xml:space="preserve">4）</w:t>
      </w:r>
    </w:p>
    <w:p>
      <w:pPr>
        <w:pStyle w:val="Compact"/>
        <w:numPr>
          <w:ilvl w:val="0"/>
          <w:numId w:val="1125"/>
        </w:numPr>
      </w:pPr>
      <w:r>
        <w:t xml:space="preserve">00-tuina-terminology.md</w:t>
      </w:r>
    </w:p>
    <w:p>
      <w:pPr>
        <w:pStyle w:val="Compact"/>
        <w:numPr>
          <w:ilvl w:val="0"/>
          <w:numId w:val="1125"/>
        </w:numPr>
      </w:pPr>
      <w:r>
        <w:t xml:space="preserve">MOH Code of Ethics for T&amp;CM Practitioners 2007</w:t>
      </w:r>
    </w:p>
    <w:bookmarkEnd w:id="231"/>
    <w:bookmarkEnd w:id="232"/>
    <w:bookmarkStart w:id="242" w:name="c01ka-knowledge-assessment"/>
    <w:p>
      <w:pPr>
        <w:pStyle w:val="Heading3"/>
      </w:pPr>
      <w:r>
        <w:rPr>
          <w:rStyle w:val="SectionNumber"/>
          <w:b/>
          <w:color w:val="C71585"/>
        </w:rPr>
        <w:t xml:space="preserve">1.1.15</w:t>
      </w:r>
      <w:r>
        <w:rPr>
          <w:b/>
          <w:color w:val="C71585"/>
        </w:rPr>
        <w:tab/>
      </w:r>
      <w:r>
        <w:rPr>
          <w:b/>
          <w:color w:val="C71585"/>
        </w:rPr>
        <w:t xml:space="preserve">[C01/KA] Knowledge Assessment</w:t>
      </w:r>
    </w:p>
    <w:p>
      <w:pPr>
        <w:pStyle w:val="FirstParagraph"/>
      </w:pPr>
      <w:r>
        <w:rPr>
          <w:b/>
          <w:bCs/>
        </w:rPr>
        <w:t xml:space="preserve">WIM </w:t>
      </w:r>
      <w:r>
        <w:rPr>
          <w:rFonts w:hint="eastAsia"/>
          <w:b/>
          <w:bCs/>
        </w:rPr>
        <w:t xml:space="preserve">编码：</w:t>
      </w:r>
      <w:r>
        <w:t xml:space="preserve"> </w:t>
      </w:r>
      <w:r>
        <w:t xml:space="preserve">MP-031-3:2016-C01/KA(MERAH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3 </w:t>
      </w:r>
      <w:r>
        <w:rPr>
          <w:rFonts w:hint="eastAsia"/>
        </w:rPr>
        <w:t xml:space="preserve">小时（120</w:t>
      </w:r>
      <w:r>
        <w:t xml:space="preserve"> </w:t>
      </w:r>
      <w:r>
        <w:rPr>
          <w:rFonts w:hint="eastAsia"/>
        </w:rPr>
        <w:t xml:space="preserve">分钟笔试</w:t>
      </w:r>
      <w:r>
        <w:t xml:space="preserve"> + 30 </w:t>
      </w:r>
      <w:r>
        <w:rPr>
          <w:rFonts w:hint="eastAsia"/>
        </w:rPr>
        <w:t xml:space="preserve">分钟复核）</w:t>
      </w:r>
      <w:r>
        <w:t xml:space="preserve"> </w:t>
      </w:r>
      <w:r>
        <w:rPr>
          <w:rFonts w:hint="eastAsia"/>
          <w:b/>
          <w:bCs/>
        </w:rPr>
        <w:t xml:space="preserve">最后更新：</w:t>
      </w:r>
      <w:r>
        <w:t xml:space="preserve"> </w:t>
      </w:r>
      <w:r>
        <w:t xml:space="preserve">2026-04-17</w:t>
      </w:r>
      <w:r>
        <w:t xml:space="preserve"> </w:t>
      </w:r>
      <w:r>
        <w:t xml:space="preserve">—</w:t>
      </w:r>
    </w:p>
    <w:bookmarkStart w:id="233" w:name="评估说明"/>
    <w:p>
      <w:pPr>
        <w:pStyle w:val="Heading5"/>
      </w:pPr>
      <w:r>
        <w:rPr>
          <w:rStyle w:val="SectionNumber"/>
        </w:rPr>
        <w:t xml:space="preserve">1.1.15.0.1</w:t>
      </w:r>
      <w:r>
        <w:tab/>
      </w:r>
      <w:r>
        <w:rPr>
          <w:rFonts w:hint="eastAsia"/>
        </w:rPr>
        <w:t xml:space="preserve">评估说明</w:t>
      </w:r>
    </w:p>
    <w:p>
      <w:pPr>
        <w:pStyle w:val="Compact"/>
        <w:numPr>
          <w:ilvl w:val="0"/>
          <w:numId w:val="1126"/>
        </w:numPr>
      </w:pPr>
      <w:r>
        <w:rPr>
          <w:rFonts w:hint="eastAsia"/>
        </w:rPr>
        <w:t xml:space="preserve">本评估为</w:t>
      </w:r>
      <w:r>
        <w:t xml:space="preserve"> C01 </w:t>
      </w:r>
      <w:r>
        <w:rPr>
          <w:rFonts w:hint="eastAsia"/>
        </w:rPr>
        <w:t xml:space="preserve">综合理论考试，覆盖</w:t>
      </w:r>
      <w:r>
        <w:t xml:space="preserve"> KP-01 </w:t>
      </w:r>
      <w:r>
        <w:rPr>
          <w:rFonts w:hint="eastAsia"/>
        </w:rPr>
        <w:t xml:space="preserve">至</w:t>
      </w:r>
      <w:r>
        <w:t xml:space="preserve"> KP-04 </w:t>
      </w:r>
      <w:r>
        <w:rPr>
          <w:rFonts w:hint="eastAsia"/>
        </w:rPr>
        <w:t xml:space="preserve">全部知识</w:t>
      </w:r>
    </w:p>
    <w:p>
      <w:pPr>
        <w:pStyle w:val="Compact"/>
        <w:numPr>
          <w:ilvl w:val="0"/>
          <w:numId w:val="1126"/>
        </w:numPr>
      </w:pPr>
      <w:r>
        <w:rPr>
          <w:rFonts w:hint="eastAsia"/>
        </w:rPr>
        <w:t xml:space="preserve">闭卷考试，独立完成</w:t>
      </w:r>
    </w:p>
    <w:p>
      <w:pPr>
        <w:pStyle w:val="Compact"/>
        <w:numPr>
          <w:ilvl w:val="0"/>
          <w:numId w:val="1126"/>
        </w:numPr>
      </w:pPr>
      <w:r>
        <w:rPr>
          <w:rFonts w:hint="eastAsia"/>
        </w:rPr>
        <w:t xml:space="preserve">不允许使用电子设备或参考资料</w:t>
      </w:r>
    </w:p>
    <w:p>
      <w:pPr>
        <w:pStyle w:val="Compact"/>
        <w:numPr>
          <w:ilvl w:val="0"/>
          <w:numId w:val="1126"/>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126"/>
        </w:numPr>
      </w:pPr>
      <w:r>
        <w:rPr>
          <w:rFonts w:hint="eastAsia"/>
        </w:rPr>
        <w:t xml:space="preserve">不及格者可补考一次</w:t>
      </w:r>
    </w:p>
    <w:bookmarkEnd w:id="233"/>
    <w:bookmarkStart w:id="234" w:name="评估目标"/>
    <w:p>
      <w:pPr>
        <w:pStyle w:val="Heading5"/>
      </w:pPr>
      <w:r>
        <w:rPr>
          <w:rStyle w:val="SectionNumber"/>
        </w:rPr>
        <w:t xml:space="preserve">1.1.15.0.2</w:t>
      </w:r>
      <w:r>
        <w:tab/>
      </w:r>
      <w:r>
        <w:rPr>
          <w:rFonts w:hint="eastAsia"/>
        </w:rPr>
        <w:t xml:space="preserve">评估目标</w:t>
      </w:r>
    </w:p>
    <w:p>
      <w:pPr>
        <w:pStyle w:val="Compact"/>
        <w:numPr>
          <w:ilvl w:val="0"/>
          <w:numId w:val="1127"/>
        </w:numPr>
      </w:pPr>
      <w:r>
        <w:t xml:space="preserve">C01 </w:t>
      </w:r>
      <w:r>
        <w:rPr>
          <w:rFonts w:hint="eastAsia"/>
        </w:rPr>
        <w:t xml:space="preserve">全部</w:t>
      </w:r>
      <w:r>
        <w:t xml:space="preserve"> 4 </w:t>
      </w:r>
      <w:r>
        <w:rPr>
          <w:rFonts w:hint="eastAsia"/>
        </w:rPr>
        <w:t xml:space="preserve">项工作活动的相关知识</w:t>
      </w:r>
      <w:r>
        <w:t xml:space="preserve"> (RK)</w:t>
      </w:r>
    </w:p>
    <w:p>
      <w:pPr>
        <w:pStyle w:val="Compact"/>
        <w:numPr>
          <w:ilvl w:val="0"/>
          <w:numId w:val="1127"/>
        </w:numPr>
      </w:pPr>
      <w:r>
        <w:rPr>
          <w:rFonts w:hint="eastAsia"/>
        </w:rPr>
        <w:t xml:space="preserve">与</w:t>
      </w:r>
      <w:r>
        <w:t xml:space="preserve"> NOSS </w:t>
      </w:r>
      <w:r>
        <w:rPr>
          <w:rFonts w:hint="eastAsia"/>
        </w:rPr>
        <w:t xml:space="preserve">评估准则</w:t>
      </w:r>
      <w:r>
        <w:t xml:space="preserve"> (Assessment Criteria) </w:t>
      </w:r>
      <w:r>
        <w:rPr>
          <w:rFonts w:hint="eastAsia"/>
        </w:rPr>
        <w:t xml:space="preserve">对齐</w:t>
      </w:r>
    </w:p>
    <w:p>
      <w:pPr>
        <w:pStyle w:val="Compact"/>
        <w:numPr>
          <w:ilvl w:val="0"/>
          <w:numId w:val="1127"/>
        </w:numPr>
      </w:pPr>
      <w:r>
        <w:rPr>
          <w:rFonts w:hint="eastAsia"/>
        </w:rPr>
        <w:t xml:space="preserve">测试认知层次</w:t>
      </w:r>
      <w:r>
        <w:t xml:space="preserve"> </w:t>
      </w:r>
      <w:r>
        <w:rPr>
          <w:rFonts w:hint="eastAsia"/>
        </w:rPr>
        <w:t xml:space="preserve">C2（理解）至</w:t>
      </w:r>
      <w:r>
        <w:t xml:space="preserve"> </w:t>
      </w:r>
      <w:r>
        <w:rPr>
          <w:rFonts w:hint="eastAsia"/>
        </w:rPr>
        <w:t xml:space="preserve">C4（分析）</w:t>
      </w:r>
    </w:p>
    <w:p>
      <w:r>
        <w:pict>
          <v:rect style="width:0;height:1.5pt" o:hralign="center" o:hrstd="t" o:hr="t"/>
        </w:pict>
      </w:r>
    </w:p>
    <w:bookmarkEnd w:id="234"/>
    <w:bookmarkStart w:id="235" w:name="第一部分填空题10-题每题-2-分共-20-分"/>
    <w:p>
      <w:pPr>
        <w:pStyle w:val="Heading5"/>
      </w:pPr>
      <w:r>
        <w:rPr>
          <w:rStyle w:val="SectionNumber"/>
        </w:rPr>
        <w:t xml:space="preserve">1.1.15.0.3</w:t>
      </w:r>
      <w:r>
        <w:tab/>
      </w:r>
      <w:r>
        <w:rPr>
          <w:rFonts w:hint="eastAsia"/>
        </w:rPr>
        <w:t xml:space="preserve">第一部分：填空题（10</w:t>
      </w:r>
      <w:r>
        <w:t xml:space="preserve"> </w:t>
      </w:r>
      <w:r>
        <w:rPr>
          <w:rFonts w:hint="eastAsia"/>
        </w:rPr>
        <w:t xml:space="preserve">题，每题</w:t>
      </w:r>
      <w:r>
        <w:t xml:space="preserve"> 2 </w:t>
      </w:r>
      <w:r>
        <w:rPr>
          <w:rFonts w:hint="eastAsia"/>
        </w:rPr>
        <w:t xml:space="preserve">分，共</w:t>
      </w:r>
      <w:r>
        <w:t xml:space="preserve"> 20 </w:t>
      </w:r>
      <w:r>
        <w:rPr>
          <w:rFonts w:hint="eastAsia"/>
        </w:rPr>
        <w:t xml:space="preserve">分）</w:t>
      </w:r>
    </w:p>
    <w:p>
      <w:pPr>
        <w:pStyle w:val="Compact"/>
        <w:numPr>
          <w:ilvl w:val="0"/>
          <w:numId w:val="1128"/>
        </w:numPr>
      </w:pPr>
      <w:r>
        <w:rPr>
          <w:rFonts w:hint="eastAsia"/>
        </w:rPr>
        <w:t xml:space="preserve">良好咨询区域的六大特征：氛围、温度、噪音、灯光、____________、安全。</w:t>
      </w:r>
    </w:p>
    <w:p>
      <w:pPr>
        <w:pStyle w:val="Compact"/>
        <w:numPr>
          <w:ilvl w:val="0"/>
          <w:numId w:val="1128"/>
        </w:numPr>
      </w:pPr>
      <w:r>
        <w:rPr>
          <w:rFonts w:hint="eastAsia"/>
        </w:rPr>
        <w:t xml:space="preserve">客户身份核实最常用文件为</w:t>
      </w:r>
      <w:r>
        <w:t xml:space="preserve"> ____________ (MyKad)。</w:t>
      </w:r>
    </w:p>
    <w:p>
      <w:pPr>
        <w:pStyle w:val="Compact"/>
        <w:numPr>
          <w:ilvl w:val="0"/>
          <w:numId w:val="1128"/>
        </w:numPr>
      </w:pPr>
      <w:r>
        <w:rPr>
          <w:rFonts w:hint="eastAsia"/>
        </w:rPr>
        <w:t xml:space="preserve">客户记录三大原则：同意、保密、____________。</w:t>
      </w:r>
    </w:p>
    <w:p>
      <w:pPr>
        <w:pStyle w:val="Compact"/>
        <w:numPr>
          <w:ilvl w:val="0"/>
          <w:numId w:val="1128"/>
        </w:numPr>
      </w:pPr>
      <w:r>
        <w:rPr>
          <w:rFonts w:hint="eastAsia"/>
        </w:rPr>
        <w:t xml:space="preserve">中医四诊为：望、闻、问、____________。</w:t>
      </w:r>
    </w:p>
    <w:p>
      <w:pPr>
        <w:pStyle w:val="Compact"/>
        <w:numPr>
          <w:ilvl w:val="0"/>
          <w:numId w:val="1128"/>
        </w:numPr>
      </w:pPr>
      <w:r>
        <w:rPr>
          <w:rFonts w:hint="eastAsia"/>
        </w:rPr>
        <w:t xml:space="preserve">头部经络部位的拼音为</w:t>
      </w:r>
      <w:r>
        <w:t xml:space="preserve"> ____________。</w:t>
      </w:r>
    </w:p>
    <w:p>
      <w:pPr>
        <w:pStyle w:val="Compact"/>
        <w:numPr>
          <w:ilvl w:val="0"/>
          <w:numId w:val="1128"/>
        </w:numPr>
      </w:pPr>
      <w:r>
        <w:rPr>
          <w:rFonts w:hint="eastAsia"/>
        </w:rPr>
        <w:t xml:space="preserve">推拿适应症之一：____________</w:t>
      </w:r>
      <w:r>
        <w:t xml:space="preserve"> </w:t>
      </w:r>
      <w:r>
        <w:rPr>
          <w:rFonts w:hint="eastAsia"/>
        </w:rPr>
        <w:t xml:space="preserve">性头痛。</w:t>
      </w:r>
    </w:p>
    <w:p>
      <w:pPr>
        <w:pStyle w:val="Compact"/>
        <w:numPr>
          <w:ilvl w:val="0"/>
          <w:numId w:val="1128"/>
        </w:numPr>
      </w:pPr>
      <w:r>
        <w:t xml:space="preserve">NOSS </w:t>
      </w:r>
      <w:r>
        <w:rPr>
          <w:rFonts w:hint="eastAsia"/>
        </w:rPr>
        <w:t xml:space="preserve">列明的</w:t>
      </w:r>
      <w:r>
        <w:t xml:space="preserve"> 7 </w:t>
      </w:r>
      <w:r>
        <w:rPr>
          <w:rFonts w:hint="eastAsia"/>
        </w:rPr>
        <w:t xml:space="preserve">项禁忌之首：____________</w:t>
      </w:r>
      <w:r>
        <w:t xml:space="preserve"> </w:t>
      </w:r>
      <w:r>
        <w:rPr>
          <w:rFonts w:hint="eastAsia"/>
        </w:rPr>
        <w:t xml:space="preserve">出血伤口。</w:t>
      </w:r>
    </w:p>
    <w:p>
      <w:pPr>
        <w:pStyle w:val="Compact"/>
        <w:numPr>
          <w:ilvl w:val="0"/>
          <w:numId w:val="1128"/>
        </w:numPr>
      </w:pPr>
      <w:r>
        <w:rPr>
          <w:rFonts w:hint="eastAsia"/>
        </w:rPr>
        <w:t xml:space="preserve">推拿模式之一：____________</w:t>
      </w:r>
      <w:r>
        <w:t xml:space="preserve"> </w:t>
      </w:r>
      <w:r>
        <w:rPr>
          <w:rFonts w:hint="eastAsia"/>
        </w:rPr>
        <w:t xml:space="preserve">推拿（适用于</w:t>
      </w:r>
      <w:r>
        <w:t xml:space="preserve"> 6 </w:t>
      </w:r>
      <w:r>
        <w:rPr>
          <w:rFonts w:hint="eastAsia"/>
        </w:rPr>
        <w:t xml:space="preserve">个月至</w:t>
      </w:r>
      <w:r>
        <w:t xml:space="preserve"> 12 </w:t>
      </w:r>
      <w:r>
        <w:rPr>
          <w:rFonts w:hint="eastAsia"/>
        </w:rPr>
        <w:t xml:space="preserve">岁）。</w:t>
      </w:r>
    </w:p>
    <w:p>
      <w:pPr>
        <w:pStyle w:val="Compact"/>
        <w:numPr>
          <w:ilvl w:val="0"/>
          <w:numId w:val="1128"/>
        </w:numPr>
      </w:pPr>
      <w:r>
        <w:t xml:space="preserve">T&amp;CM </w:t>
      </w:r>
      <w:r>
        <w:rPr>
          <w:rFonts w:hint="eastAsia"/>
        </w:rPr>
        <w:t xml:space="preserve">法令颁布年份为</w:t>
      </w:r>
      <w:r>
        <w:t xml:space="preserve"> ____________。</w:t>
      </w:r>
    </w:p>
    <w:p>
      <w:pPr>
        <w:pStyle w:val="Compact"/>
        <w:numPr>
          <w:ilvl w:val="0"/>
          <w:numId w:val="1128"/>
        </w:numPr>
      </w:pPr>
      <w:r>
        <w:rPr>
          <w:rFonts w:hint="eastAsia"/>
        </w:rPr>
        <w:t xml:space="preserve">紧急情况须立即拨打</w:t>
      </w:r>
      <w:r>
        <w:t xml:space="preserve"> ____________。</w:t>
      </w:r>
    </w:p>
    <w:p>
      <w:r>
        <w:pict>
          <v:rect style="width:0;height:1.5pt" o:hralign="center" o:hrstd="t" o:hr="t"/>
        </w:pict>
      </w:r>
    </w:p>
    <w:bookmarkEnd w:id="235"/>
    <w:bookmarkStart w:id="236" w:name="第二部分选择题15-题每题-2-分共-30-分"/>
    <w:p>
      <w:pPr>
        <w:pStyle w:val="Heading5"/>
      </w:pPr>
      <w:r>
        <w:rPr>
          <w:rStyle w:val="SectionNumber"/>
        </w:rPr>
        <w:t xml:space="preserve">1.1.15.0.4</w:t>
      </w:r>
      <w:r>
        <w:tab/>
      </w:r>
      <w:r>
        <w:rPr>
          <w:rFonts w:hint="eastAsia"/>
        </w:rPr>
        <w:t xml:space="preserve">第二部分：选择题（15</w:t>
      </w:r>
      <w:r>
        <w:t xml:space="preserve"> </w:t>
      </w:r>
      <w:r>
        <w:rPr>
          <w:rFonts w:hint="eastAsia"/>
        </w:rPr>
        <w:t xml:space="preserve">题，每题</w:t>
      </w:r>
      <w:r>
        <w:t xml:space="preserve"> 2 </w:t>
      </w:r>
      <w:r>
        <w:rPr>
          <w:rFonts w:hint="eastAsia"/>
        </w:rPr>
        <w:t xml:space="preserve">分，共</w:t>
      </w:r>
      <w:r>
        <w:t xml:space="preserve"> 30 </w:t>
      </w:r>
      <w:r>
        <w:rPr>
          <w:rFonts w:hint="eastAsia"/>
        </w:rPr>
        <w:t xml:space="preserve">分）</w:t>
      </w:r>
    </w:p>
    <w:p>
      <w:pPr>
        <w:pStyle w:val="Compact"/>
        <w:numPr>
          <w:ilvl w:val="0"/>
          <w:numId w:val="1129"/>
        </w:numPr>
      </w:pPr>
      <w:r>
        <w:rPr>
          <w:rFonts w:hint="eastAsia"/>
        </w:rPr>
        <w:t xml:space="preserve">良好咨询区噪音应低于：A)</w:t>
      </w:r>
      <w:r>
        <w:t xml:space="preserve"> 30 dB　B) 50 dB　C) 70 dB　D) 90 dB</w:t>
      </w:r>
    </w:p>
    <w:p>
      <w:pPr>
        <w:pStyle w:val="Compact"/>
        <w:numPr>
          <w:ilvl w:val="0"/>
          <w:numId w:val="1129"/>
        </w:numPr>
      </w:pPr>
      <w:r>
        <w:rPr>
          <w:rFonts w:hint="eastAsia"/>
        </w:rPr>
        <w:t xml:space="preserve">推拿咨询室温度应为：A)</w:t>
      </w:r>
      <w:r>
        <w:t xml:space="preserve"> 18–20°C　B) 22–25°C　C) 26–28°C　D) 30–32°C</w:t>
      </w:r>
    </w:p>
    <w:p>
      <w:pPr>
        <w:pStyle w:val="Compact"/>
        <w:numPr>
          <w:ilvl w:val="0"/>
          <w:numId w:val="1129"/>
        </w:numPr>
      </w:pPr>
      <w:r>
        <w:rPr>
          <w:rFonts w:hint="eastAsia"/>
        </w:rPr>
        <w:t xml:space="preserve">客户记录至少须保存：A)</w:t>
      </w:r>
      <w:r>
        <w:t xml:space="preserve"> 3 </w:t>
      </w:r>
      <w:r>
        <w:rPr>
          <w:rFonts w:hint="eastAsia"/>
        </w:rPr>
        <w:t xml:space="preserve">年</w:t>
      </w:r>
      <w:r>
        <w:t xml:space="preserve">　B) 5 </w:t>
      </w:r>
      <w:r>
        <w:rPr>
          <w:rFonts w:hint="eastAsia"/>
        </w:rPr>
        <w:t xml:space="preserve">年</w:t>
      </w:r>
      <w:r>
        <w:t xml:space="preserve">　C) 7 </w:t>
      </w:r>
      <w:r>
        <w:rPr>
          <w:rFonts w:hint="eastAsia"/>
        </w:rPr>
        <w:t xml:space="preserve">年</w:t>
      </w:r>
      <w:r>
        <w:t xml:space="preserve">　D) </w:t>
      </w:r>
      <w:r>
        <w:rPr>
          <w:rFonts w:hint="eastAsia"/>
        </w:rPr>
        <w:t xml:space="preserve">永久</w:t>
      </w:r>
    </w:p>
    <w:p>
      <w:pPr>
        <w:pStyle w:val="Compact"/>
        <w:numPr>
          <w:ilvl w:val="0"/>
          <w:numId w:val="1129"/>
        </w:numPr>
      </w:pPr>
      <w:r>
        <w:rPr>
          <w:rFonts w:hint="eastAsia"/>
        </w:rPr>
        <w:t xml:space="preserve">下列何者</w:t>
      </w:r>
      <w:r>
        <w:rPr>
          <w:rFonts w:hint="eastAsia"/>
          <w:b/>
          <w:bCs/>
        </w:rPr>
        <w:t xml:space="preserve">非</w:t>
      </w:r>
      <w:r>
        <w:rPr>
          <w:rFonts w:hint="eastAsia"/>
        </w:rPr>
        <w:t xml:space="preserve">信息收集口头方法：A)</w:t>
      </w:r>
      <w:r>
        <w:t xml:space="preserve"> </w:t>
      </w:r>
      <w:r>
        <w:rPr>
          <w:rFonts w:hint="eastAsia"/>
        </w:rPr>
        <w:t xml:space="preserve">面对面</w:t>
      </w:r>
      <w:r>
        <w:t xml:space="preserve">　B) </w:t>
      </w:r>
      <w:r>
        <w:rPr>
          <w:rFonts w:hint="eastAsia"/>
        </w:rPr>
        <w:t xml:space="preserve">电话</w:t>
      </w:r>
      <w:r>
        <w:t xml:space="preserve">　C) WhatsApp </w:t>
      </w:r>
      <w:r>
        <w:rPr>
          <w:rFonts w:hint="eastAsia"/>
        </w:rPr>
        <w:t xml:space="preserve">文字</w:t>
      </w:r>
      <w:r>
        <w:t xml:space="preserve">　D) </w:t>
      </w:r>
      <w:r>
        <w:rPr>
          <w:rFonts w:hint="eastAsia"/>
        </w:rPr>
        <w:t xml:space="preserve">现场询问</w:t>
      </w:r>
    </w:p>
    <w:p>
      <w:pPr>
        <w:pStyle w:val="Compact"/>
        <w:numPr>
          <w:ilvl w:val="0"/>
          <w:numId w:val="1129"/>
        </w:numPr>
      </w:pPr>
      <w:r>
        <w:rPr>
          <w:rFonts w:hint="eastAsia"/>
        </w:rPr>
        <w:t xml:space="preserve">中医”问诊”对应英文：A)</w:t>
      </w:r>
      <w:r>
        <w:t xml:space="preserve"> Observation　B) Listening　C) Questioning　D) Palpation</w:t>
      </w:r>
    </w:p>
    <w:p>
      <w:pPr>
        <w:pStyle w:val="Compact"/>
        <w:numPr>
          <w:ilvl w:val="0"/>
          <w:numId w:val="1129"/>
        </w:numPr>
      </w:pPr>
      <w:r>
        <w:rPr>
          <w:rFonts w:hint="eastAsia"/>
        </w:rPr>
        <w:t xml:space="preserve">下列哪种</w:t>
      </w:r>
      <w:r>
        <w:rPr>
          <w:rFonts w:hint="eastAsia"/>
          <w:b/>
          <w:bCs/>
        </w:rPr>
        <w:t xml:space="preserve">不属于</w:t>
      </w:r>
      <w:r>
        <w:rPr>
          <w:rFonts w:hint="eastAsia"/>
        </w:rPr>
        <w:t xml:space="preserve">客户对推拿的常见期望：A)</w:t>
      </w:r>
      <w:r>
        <w:t xml:space="preserve"> </w:t>
      </w:r>
      <w:r>
        <w:rPr>
          <w:rFonts w:hint="eastAsia"/>
        </w:rPr>
        <w:t xml:space="preserve">缓解症状</w:t>
      </w:r>
      <w:r>
        <w:t xml:space="preserve">　B) </w:t>
      </w:r>
      <w:r>
        <w:rPr>
          <w:rFonts w:hint="eastAsia"/>
        </w:rPr>
        <w:t xml:space="preserve">整体疗法</w:t>
      </w:r>
      <w:r>
        <w:t xml:space="preserve">　C) </w:t>
      </w:r>
      <w:r>
        <w:rPr>
          <w:rFonts w:hint="eastAsia"/>
        </w:rPr>
        <w:t xml:space="preserve">治愈癌症</w:t>
      </w:r>
      <w:r>
        <w:t xml:space="preserve">　D) </w:t>
      </w:r>
      <w:r>
        <w:rPr>
          <w:rFonts w:hint="eastAsia"/>
        </w:rPr>
        <w:t xml:space="preserve">自我护理</w:t>
      </w:r>
    </w:p>
    <w:p>
      <w:pPr>
        <w:pStyle w:val="Compact"/>
        <w:numPr>
          <w:ilvl w:val="0"/>
          <w:numId w:val="1129"/>
        </w:numPr>
      </w:pPr>
      <w:r>
        <w:rPr>
          <w:rFonts w:hint="eastAsia"/>
        </w:rPr>
        <w:t xml:space="preserve">下列何者为</w:t>
      </w:r>
      <w:r>
        <w:rPr>
          <w:rFonts w:hint="eastAsia"/>
          <w:b/>
          <w:bCs/>
        </w:rPr>
        <w:t xml:space="preserve">绝对禁忌</w:t>
      </w:r>
      <w:r>
        <w:rPr>
          <w:rFonts w:hint="eastAsia"/>
        </w:rPr>
        <w:t xml:space="preserve">：A)</w:t>
      </w:r>
      <w:r>
        <w:t xml:space="preserve"> </w:t>
      </w:r>
      <w:r>
        <w:rPr>
          <w:rFonts w:hint="eastAsia"/>
        </w:rPr>
        <w:t xml:space="preserve">肌肉酸痛</w:t>
      </w:r>
      <w:r>
        <w:t xml:space="preserve">　B) </w:t>
      </w:r>
      <w:r>
        <w:rPr>
          <w:rFonts w:hint="eastAsia"/>
        </w:rPr>
        <w:t xml:space="preserve">关节肿胀感染期</w:t>
      </w:r>
      <w:r>
        <w:t xml:space="preserve">　C) </w:t>
      </w:r>
      <w:r>
        <w:rPr>
          <w:rFonts w:hint="eastAsia"/>
        </w:rPr>
        <w:t xml:space="preserve">紧张性头痛</w:t>
      </w:r>
      <w:r>
        <w:t xml:space="preserve">　D) </w:t>
      </w:r>
      <w:r>
        <w:rPr>
          <w:rFonts w:hint="eastAsia"/>
        </w:rPr>
        <w:t xml:space="preserve">失眠</w:t>
      </w:r>
    </w:p>
    <w:p>
      <w:pPr>
        <w:pStyle w:val="Compact"/>
        <w:numPr>
          <w:ilvl w:val="0"/>
          <w:numId w:val="1129"/>
        </w:numPr>
      </w:pPr>
      <w:r>
        <w:rPr>
          <w:rFonts w:hint="eastAsia"/>
        </w:rPr>
        <w:t xml:space="preserve">怀孕期间推拿应避开：A)</w:t>
      </w:r>
      <w:r>
        <w:t xml:space="preserve"> </w:t>
      </w:r>
      <w:r>
        <w:rPr>
          <w:rFonts w:hint="eastAsia"/>
        </w:rPr>
        <w:t xml:space="preserve">头部</w:t>
      </w:r>
      <w:r>
        <w:t xml:space="preserve">　B) </w:t>
      </w:r>
      <w:r>
        <w:rPr>
          <w:rFonts w:hint="eastAsia"/>
        </w:rPr>
        <w:t xml:space="preserve">腹部及腰骶部</w:t>
      </w:r>
      <w:r>
        <w:t xml:space="preserve">　C) </w:t>
      </w:r>
      <w:r>
        <w:rPr>
          <w:rFonts w:hint="eastAsia"/>
        </w:rPr>
        <w:t xml:space="preserve">上肢</w:t>
      </w:r>
      <w:r>
        <w:t xml:space="preserve">　D) </w:t>
      </w:r>
      <w:r>
        <w:rPr>
          <w:rFonts w:hint="eastAsia"/>
        </w:rPr>
        <w:t xml:space="preserve">足部</w:t>
      </w:r>
    </w:p>
    <w:p>
      <w:pPr>
        <w:pStyle w:val="Compact"/>
        <w:numPr>
          <w:ilvl w:val="0"/>
          <w:numId w:val="1129"/>
        </w:numPr>
      </w:pPr>
      <w:r>
        <w:rPr>
          <w:rFonts w:hint="eastAsia"/>
        </w:rPr>
        <w:t xml:space="preserve">转介客户至其他机构前必须：A)</w:t>
      </w:r>
      <w:r>
        <w:t xml:space="preserve"> </w:t>
      </w:r>
      <w:r>
        <w:rPr>
          <w:rFonts w:hint="eastAsia"/>
        </w:rPr>
        <w:t xml:space="preserve">自行决定</w:t>
      </w:r>
      <w:r>
        <w:t xml:space="preserve">　B) </w:t>
      </w:r>
      <w:r>
        <w:rPr>
          <w:rFonts w:hint="eastAsia"/>
        </w:rPr>
        <w:t xml:space="preserve">取得客户同意</w:t>
      </w:r>
      <w:r>
        <w:t xml:space="preserve">　C) </w:t>
      </w:r>
      <w:r>
        <w:rPr>
          <w:rFonts w:hint="eastAsia"/>
        </w:rPr>
        <w:t xml:space="preserve">通知保险</w:t>
      </w:r>
      <w:r>
        <w:t xml:space="preserve">　D) </w:t>
      </w:r>
      <w:r>
        <w:rPr>
          <w:rFonts w:hint="eastAsia"/>
        </w:rPr>
        <w:t xml:space="preserve">收转介费</w:t>
      </w:r>
    </w:p>
    <w:p>
      <w:pPr>
        <w:pStyle w:val="Compact"/>
        <w:numPr>
          <w:ilvl w:val="0"/>
          <w:numId w:val="1129"/>
        </w:numPr>
      </w:pPr>
      <w:r>
        <w:rPr>
          <w:rFonts w:hint="eastAsia"/>
        </w:rPr>
        <w:t xml:space="preserve">下列哪一项</w:t>
      </w:r>
      <w:r>
        <w:rPr>
          <w:rFonts w:hint="eastAsia"/>
          <w:b/>
          <w:bCs/>
        </w:rPr>
        <w:t xml:space="preserve">不属于</w:t>
      </w:r>
      <w:r>
        <w:rPr>
          <w:rFonts w:hint="eastAsia"/>
        </w:rPr>
        <w:t xml:space="preserve">转介指征：A)</w:t>
      </w:r>
      <w:r>
        <w:t xml:space="preserve"> </w:t>
      </w:r>
      <w:r>
        <w:rPr>
          <w:rFonts w:hint="eastAsia"/>
        </w:rPr>
        <w:t xml:space="preserve">客户要求</w:t>
      </w:r>
      <w:r>
        <w:t xml:space="preserve">　B) </w:t>
      </w:r>
      <w:r>
        <w:rPr>
          <w:rFonts w:hint="eastAsia"/>
        </w:rPr>
        <w:t xml:space="preserve">紧急情况</w:t>
      </w:r>
      <w:r>
        <w:t xml:space="preserve">　C) </w:t>
      </w:r>
      <w:r>
        <w:rPr>
          <w:rFonts w:hint="eastAsia"/>
        </w:rPr>
        <w:t xml:space="preserve">中心客流过多</w:t>
      </w:r>
      <w:r>
        <w:t xml:space="preserve">　D) </w:t>
      </w:r>
      <w:r>
        <w:rPr>
          <w:rFonts w:hint="eastAsia"/>
        </w:rPr>
        <w:t xml:space="preserve">推拿师能力限制</w:t>
      </w:r>
    </w:p>
    <w:p>
      <w:pPr>
        <w:pStyle w:val="Compact"/>
        <w:numPr>
          <w:ilvl w:val="0"/>
          <w:numId w:val="1129"/>
        </w:numPr>
      </w:pPr>
      <w:r>
        <w:rPr>
          <w:rFonts w:hint="eastAsia"/>
        </w:rPr>
        <w:t xml:space="preserve">五大推拿模式</w:t>
      </w:r>
      <w:r>
        <w:rPr>
          <w:rFonts w:hint="eastAsia"/>
          <w:b/>
          <w:bCs/>
        </w:rPr>
        <w:t xml:space="preserve">不包括</w:t>
      </w:r>
      <w:r>
        <w:rPr>
          <w:rFonts w:hint="eastAsia"/>
        </w:rPr>
        <w:t xml:space="preserve">：A)</w:t>
      </w:r>
      <w:r>
        <w:t xml:space="preserve"> </w:t>
      </w:r>
      <w:r>
        <w:rPr>
          <w:rFonts w:hint="eastAsia"/>
        </w:rPr>
        <w:t xml:space="preserve">全身</w:t>
      </w:r>
      <w:r>
        <w:t xml:space="preserve">　B) </w:t>
      </w:r>
      <w:r>
        <w:rPr>
          <w:rFonts w:hint="eastAsia"/>
        </w:rPr>
        <w:t xml:space="preserve">运动</w:t>
      </w:r>
      <w:r>
        <w:t xml:space="preserve">　C) </w:t>
      </w:r>
      <w:r>
        <w:rPr>
          <w:rFonts w:hint="eastAsia"/>
        </w:rPr>
        <w:t xml:space="preserve">整脊</w:t>
      </w:r>
      <w:r>
        <w:t xml:space="preserve">　D) </w:t>
      </w:r>
      <w:r>
        <w:rPr>
          <w:rFonts w:hint="eastAsia"/>
        </w:rPr>
        <w:t xml:space="preserve">小儿</w:t>
      </w:r>
    </w:p>
    <w:p>
      <w:pPr>
        <w:pStyle w:val="Compact"/>
        <w:numPr>
          <w:ilvl w:val="0"/>
          <w:numId w:val="1129"/>
        </w:numPr>
      </w:pPr>
      <w:r>
        <w:rPr>
          <w:rFonts w:hint="eastAsia"/>
        </w:rPr>
        <w:t xml:space="preserve">下列何者为推拿主要益处：A)</w:t>
      </w:r>
      <w:r>
        <w:t xml:space="preserve"> </w:t>
      </w:r>
      <w:r>
        <w:rPr>
          <w:rFonts w:hint="eastAsia"/>
        </w:rPr>
        <w:t xml:space="preserve">治愈癌症</w:t>
      </w:r>
      <w:r>
        <w:t xml:space="preserve">　B) </w:t>
      </w:r>
      <w:r>
        <w:rPr>
          <w:rFonts w:hint="eastAsia"/>
        </w:rPr>
        <w:t xml:space="preserve">创造气循环通路</w:t>
      </w:r>
      <w:r>
        <w:t xml:space="preserve">　C) </w:t>
      </w:r>
      <w:r>
        <w:rPr>
          <w:rFonts w:hint="eastAsia"/>
        </w:rPr>
        <w:t xml:space="preserve">替代手术</w:t>
      </w:r>
      <w:r>
        <w:t xml:space="preserve">　D) </w:t>
      </w:r>
      <w:r>
        <w:rPr>
          <w:rFonts w:hint="eastAsia"/>
        </w:rPr>
        <w:t xml:space="preserve">美容</w:t>
      </w:r>
    </w:p>
    <w:p>
      <w:pPr>
        <w:pStyle w:val="Compact"/>
        <w:numPr>
          <w:ilvl w:val="0"/>
          <w:numId w:val="1129"/>
        </w:numPr>
      </w:pPr>
      <w:r>
        <w:t xml:space="preserve">T&amp;CM </w:t>
      </w:r>
      <w:r>
        <w:rPr>
          <w:rFonts w:hint="eastAsia"/>
        </w:rPr>
        <w:t xml:space="preserve">道德守则颁布机构：A)</w:t>
      </w:r>
      <w:r>
        <w:t xml:space="preserve"> </w:t>
      </w:r>
      <w:r>
        <w:rPr>
          <w:rFonts w:hint="eastAsia"/>
        </w:rPr>
        <w:t xml:space="preserve">教育部</w:t>
      </w:r>
      <w:r>
        <w:t xml:space="preserve">　B) </w:t>
      </w:r>
      <w:r>
        <w:rPr>
          <w:rFonts w:hint="eastAsia"/>
        </w:rPr>
        <w:t xml:space="preserve">卫生部</w:t>
      </w:r>
      <w:r>
        <w:t xml:space="preserve"> (MOH)　C) </w:t>
      </w:r>
      <w:r>
        <w:rPr>
          <w:rFonts w:hint="eastAsia"/>
        </w:rPr>
        <w:t xml:space="preserve">内政部</w:t>
      </w:r>
      <w:r>
        <w:t xml:space="preserve">　D) </w:t>
      </w:r>
      <w:r>
        <w:rPr>
          <w:rFonts w:hint="eastAsia"/>
        </w:rPr>
        <w:t xml:space="preserve">财政部</w:t>
      </w:r>
    </w:p>
    <w:p>
      <w:pPr>
        <w:pStyle w:val="Compact"/>
        <w:numPr>
          <w:ilvl w:val="0"/>
          <w:numId w:val="1129"/>
        </w:numPr>
      </w:pPr>
      <w:r>
        <w:t xml:space="preserve">PDPA 2010 </w:t>
      </w:r>
      <w:r>
        <w:rPr>
          <w:rFonts w:hint="eastAsia"/>
        </w:rPr>
        <w:t xml:space="preserve">主要保护：A)</w:t>
      </w:r>
      <w:r>
        <w:t xml:space="preserve"> </w:t>
      </w:r>
      <w:r>
        <w:rPr>
          <w:rFonts w:hint="eastAsia"/>
        </w:rPr>
        <w:t xml:space="preserve">商标</w:t>
      </w:r>
      <w:r>
        <w:t xml:space="preserve">　B) </w:t>
      </w:r>
      <w:r>
        <w:rPr>
          <w:rFonts w:hint="eastAsia"/>
        </w:rPr>
        <w:t xml:space="preserve">个人资料</w:t>
      </w:r>
      <w:r>
        <w:t xml:space="preserve">　C) </w:t>
      </w:r>
      <w:r>
        <w:rPr>
          <w:rFonts w:hint="eastAsia"/>
        </w:rPr>
        <w:t xml:space="preserve">公司利润</w:t>
      </w:r>
      <w:r>
        <w:t xml:space="preserve">　D) </w:t>
      </w:r>
      <w:r>
        <w:rPr>
          <w:rFonts w:hint="eastAsia"/>
        </w:rPr>
        <w:t xml:space="preserve">房地产</w:t>
      </w:r>
    </w:p>
    <w:p>
      <w:pPr>
        <w:pStyle w:val="Compact"/>
        <w:numPr>
          <w:ilvl w:val="0"/>
          <w:numId w:val="1129"/>
        </w:numPr>
      </w:pPr>
      <w:r>
        <w:rPr>
          <w:rFonts w:hint="eastAsia"/>
        </w:rPr>
        <w:t xml:space="preserve">客户记录修改的正确方式：A)</w:t>
      </w:r>
      <w:r>
        <w:t xml:space="preserve"> </w:t>
      </w:r>
      <w:r>
        <w:rPr>
          <w:rFonts w:hint="eastAsia"/>
        </w:rPr>
        <w:t xml:space="preserve">涂改液</w:t>
      </w:r>
      <w:r>
        <w:t xml:space="preserve">　B) </w:t>
      </w:r>
      <w:r>
        <w:rPr>
          <w:rFonts w:hint="eastAsia"/>
        </w:rPr>
        <w:t xml:space="preserve">划线</w:t>
      </w:r>
      <w:r>
        <w:t xml:space="preserve"> + </w:t>
      </w:r>
      <w:r>
        <w:rPr>
          <w:rFonts w:hint="eastAsia"/>
        </w:rPr>
        <w:t xml:space="preserve">签名</w:t>
      </w:r>
      <w:r>
        <w:t xml:space="preserve"> + </w:t>
      </w:r>
      <w:r>
        <w:rPr>
          <w:rFonts w:hint="eastAsia"/>
        </w:rPr>
        <w:t xml:space="preserve">日期</w:t>
      </w:r>
      <w:r>
        <w:t xml:space="preserve">　C) </w:t>
      </w:r>
      <w:r>
        <w:rPr>
          <w:rFonts w:hint="eastAsia"/>
        </w:rPr>
        <w:t xml:space="preserve">撕毁重写</w:t>
      </w:r>
      <w:r>
        <w:t xml:space="preserve">　D) </w:t>
      </w:r>
      <w:r>
        <w:rPr>
          <w:rFonts w:hint="eastAsia"/>
        </w:rPr>
        <w:t xml:space="preserve">不可修改</w:t>
      </w:r>
    </w:p>
    <w:p>
      <w:r>
        <w:pict>
          <v:rect style="width:0;height:1.5pt" o:hralign="center" o:hrstd="t" o:hr="t"/>
        </w:pict>
      </w:r>
    </w:p>
    <w:bookmarkEnd w:id="236"/>
    <w:bookmarkStart w:id="237" w:name="第三部分简答题5-题每题-6-分共-30-分"/>
    <w:p>
      <w:pPr>
        <w:pStyle w:val="Heading5"/>
      </w:pPr>
      <w:r>
        <w:rPr>
          <w:rStyle w:val="SectionNumber"/>
        </w:rPr>
        <w:t xml:space="preserve">1.1.15.0.5</w:t>
      </w:r>
      <w:r>
        <w:tab/>
      </w:r>
      <w:r>
        <w:rPr>
          <w:rFonts w:hint="eastAsia"/>
        </w:rPr>
        <w:t xml:space="preserve">第三部分：简答题（5</w:t>
      </w:r>
      <w:r>
        <w:t xml:space="preserve"> </w:t>
      </w:r>
      <w:r>
        <w:rPr>
          <w:rFonts w:hint="eastAsia"/>
        </w:rPr>
        <w:t xml:space="preserve">题，每题</w:t>
      </w:r>
      <w:r>
        <w:t xml:space="preserve"> 6 </w:t>
      </w:r>
      <w:r>
        <w:rPr>
          <w:rFonts w:hint="eastAsia"/>
        </w:rPr>
        <w:t xml:space="preserve">分，共</w:t>
      </w:r>
      <w:r>
        <w:t xml:space="preserve"> 30 </w:t>
      </w:r>
      <w:r>
        <w:rPr>
          <w:rFonts w:hint="eastAsia"/>
        </w:rPr>
        <w:t xml:space="preserve">分）</w:t>
      </w:r>
    </w:p>
    <w:p>
      <w:pPr>
        <w:pStyle w:val="Compact"/>
        <w:numPr>
          <w:ilvl w:val="0"/>
          <w:numId w:val="1130"/>
        </w:numPr>
      </w:pPr>
      <w:r>
        <w:rPr>
          <w:rFonts w:hint="eastAsia"/>
        </w:rPr>
        <w:t xml:space="preserve">列出良好咨询区域的六大特征，并说明每项的具体标准。</w:t>
      </w:r>
    </w:p>
    <w:p>
      <w:pPr>
        <w:pStyle w:val="Compact"/>
        <w:numPr>
          <w:ilvl w:val="0"/>
          <w:numId w:val="1130"/>
        </w:numPr>
      </w:pPr>
      <w:r>
        <w:rPr>
          <w:rFonts w:hint="eastAsia"/>
        </w:rPr>
        <w:t xml:space="preserve">简述中医四诊（望、闻、问、切）的内容与意义。</w:t>
      </w:r>
    </w:p>
    <w:p>
      <w:pPr>
        <w:pStyle w:val="Compact"/>
        <w:numPr>
          <w:ilvl w:val="0"/>
          <w:numId w:val="1130"/>
        </w:numPr>
      </w:pPr>
      <w:r>
        <w:rPr>
          <w:rFonts w:hint="eastAsia"/>
        </w:rPr>
        <w:t xml:space="preserve">区分”适应症”、</w:t>
      </w:r>
      <w:r>
        <w:rPr>
          <w:rFonts w:hint="eastAsia"/>
        </w:rPr>
        <w:t xml:space="preserve">“注意事项”</w:t>
      </w:r>
      <w:r>
        <w:rPr>
          <w:rFonts w:hint="eastAsia"/>
        </w:rPr>
        <w:t xml:space="preserve">与”禁忌症”，并各举两例。</w:t>
      </w:r>
    </w:p>
    <w:p>
      <w:pPr>
        <w:pStyle w:val="Compact"/>
        <w:numPr>
          <w:ilvl w:val="0"/>
          <w:numId w:val="1130"/>
        </w:numPr>
      </w:pPr>
      <w:r>
        <w:rPr>
          <w:rFonts w:hint="eastAsia"/>
        </w:rPr>
        <w:t xml:space="preserve">阐述完整的转介流程（≥</w:t>
      </w:r>
      <w:r>
        <w:t xml:space="preserve"> 7 </w:t>
      </w:r>
      <w:r>
        <w:rPr>
          <w:rFonts w:hint="eastAsia"/>
        </w:rPr>
        <w:t xml:space="preserve">个步骤）。</w:t>
      </w:r>
    </w:p>
    <w:p>
      <w:pPr>
        <w:pStyle w:val="Compact"/>
        <w:numPr>
          <w:ilvl w:val="0"/>
          <w:numId w:val="1130"/>
        </w:numPr>
      </w:pPr>
      <w:r>
        <w:rPr>
          <w:rFonts w:hint="eastAsia"/>
        </w:rPr>
        <w:t xml:space="preserve">写出推拿服务方案应包含的至少</w:t>
      </w:r>
      <w:r>
        <w:t xml:space="preserve"> 8 </w:t>
      </w:r>
      <w:r>
        <w:rPr>
          <w:rFonts w:hint="eastAsia"/>
        </w:rPr>
        <w:t xml:space="preserve">项要素。</w:t>
      </w:r>
    </w:p>
    <w:p>
      <w:r>
        <w:pict>
          <v:rect style="width:0;height:1.5pt" o:hralign="center" o:hrstd="t" o:hr="t"/>
        </w:pict>
      </w:r>
    </w:p>
    <w:bookmarkEnd w:id="237"/>
    <w:bookmarkStart w:id="238" w:name="第四部分综合案例题共-20-分"/>
    <w:p>
      <w:pPr>
        <w:pStyle w:val="Heading5"/>
      </w:pPr>
      <w:r>
        <w:rPr>
          <w:rStyle w:val="SectionNumber"/>
        </w:rPr>
        <w:t xml:space="preserve">1.1.15.0.6</w:t>
      </w:r>
      <w:r>
        <w:tab/>
      </w:r>
      <w:r>
        <w:rPr>
          <w:rFonts w:hint="eastAsia"/>
        </w:rPr>
        <w:t xml:space="preserve">第四部分：综合案例题（共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张女士，48</w:t>
      </w:r>
      <w:r>
        <w:t xml:space="preserve"> </w:t>
      </w:r>
      <w:r>
        <w:rPr>
          <w:rFonts w:hint="eastAsia"/>
        </w:rPr>
        <w:t xml:space="preserve">岁，华裔，文员，主诉”左肩疼痛</w:t>
      </w:r>
      <w:r>
        <w:t xml:space="preserve"> 2 </w:t>
      </w:r>
      <w:r>
        <w:rPr>
          <w:rFonts w:hint="eastAsia"/>
        </w:rPr>
        <w:t xml:space="preserve">个月伴左上肢麻木”。她服用降压药</w:t>
      </w:r>
      <w:r>
        <w:t xml:space="preserve"> (Amlodipine) 5 </w:t>
      </w:r>
      <w:r>
        <w:rPr>
          <w:rFonts w:hint="eastAsia"/>
        </w:rPr>
        <w:t xml:space="preserve">年，最近自测血压</w:t>
      </w:r>
      <w:r>
        <w:t xml:space="preserve"> 140/95 </w:t>
      </w:r>
      <w:r>
        <w:rPr>
          <w:rFonts w:hint="eastAsia"/>
        </w:rPr>
        <w:t xml:space="preserve">mmHg。无骨折史，无皮肤问题。已签署同意书。</w:t>
      </w:r>
    </w:p>
    <w:p>
      <w:pPr>
        <w:pStyle w:val="BodyText"/>
      </w:pPr>
      <w:r>
        <w:rPr>
          <w:rFonts w:hint="eastAsia"/>
        </w:rPr>
        <w:t xml:space="preserve">请回答：</w:t>
      </w:r>
    </w:p>
    <w:p>
      <w:pPr>
        <w:pStyle w:val="Compact"/>
        <w:numPr>
          <w:ilvl w:val="0"/>
          <w:numId w:val="1131"/>
        </w:numPr>
      </w:pPr>
      <w:r>
        <w:rPr>
          <w:rFonts w:hint="eastAsia"/>
        </w:rPr>
        <w:t xml:space="preserve">此案例中应特别留意的注意事项有哪些？（5</w:t>
      </w:r>
      <w:r>
        <w:t xml:space="preserve"> </w:t>
      </w:r>
      <w:r>
        <w:rPr>
          <w:rFonts w:hint="eastAsia"/>
        </w:rPr>
        <w:t xml:space="preserve">分）</w:t>
      </w:r>
    </w:p>
    <w:p>
      <w:pPr>
        <w:pStyle w:val="Compact"/>
        <w:numPr>
          <w:ilvl w:val="0"/>
          <w:numId w:val="1131"/>
        </w:numPr>
      </w:pPr>
      <w:r>
        <w:rPr>
          <w:rFonts w:hint="eastAsia"/>
        </w:rPr>
        <w:t xml:space="preserve">你将进行哪些四诊评估？请逐一说明。（5</w:t>
      </w:r>
      <w:r>
        <w:t xml:space="preserve"> </w:t>
      </w:r>
      <w:r>
        <w:rPr>
          <w:rFonts w:hint="eastAsia"/>
        </w:rPr>
        <w:t xml:space="preserve">分）</w:t>
      </w:r>
    </w:p>
    <w:p>
      <w:pPr>
        <w:pStyle w:val="Compact"/>
        <w:numPr>
          <w:ilvl w:val="0"/>
          <w:numId w:val="1131"/>
        </w:numPr>
      </w:pPr>
      <w:r>
        <w:rPr>
          <w:rFonts w:hint="eastAsia"/>
        </w:rPr>
        <w:t xml:space="preserve">应选择何种推拿模式，并说明理由。（5</w:t>
      </w:r>
      <w:r>
        <w:t xml:space="preserve"> </w:t>
      </w:r>
      <w:r>
        <w:rPr>
          <w:rFonts w:hint="eastAsia"/>
        </w:rPr>
        <w:t xml:space="preserve">分）</w:t>
      </w:r>
    </w:p>
    <w:p>
      <w:pPr>
        <w:pStyle w:val="Compact"/>
        <w:numPr>
          <w:ilvl w:val="0"/>
          <w:numId w:val="1131"/>
        </w:numPr>
      </w:pPr>
      <w:r>
        <w:rPr>
          <w:rFonts w:hint="eastAsia"/>
        </w:rPr>
        <w:t xml:space="preserve">写出此客户的推拿方案要点（至少</w:t>
      </w:r>
      <w:r>
        <w:t xml:space="preserve"> 6 </w:t>
      </w:r>
      <w:r>
        <w:rPr>
          <w:rFonts w:hint="eastAsia"/>
        </w:rPr>
        <w:t xml:space="preserve">项）。（5</w:t>
      </w:r>
      <w:r>
        <w:t xml:space="preserve"> </w:t>
      </w:r>
      <w:r>
        <w:rPr>
          <w:rFonts w:hint="eastAsia"/>
        </w:rPr>
        <w:t xml:space="preserve">分）</w:t>
      </w:r>
    </w:p>
    <w:p>
      <w:r>
        <w:pict>
          <v:rect style="width:0;height:1.5pt" o:hralign="center" o:hrstd="t" o:hr="t"/>
        </w:pict>
      </w:r>
    </w:p>
    <w:bookmarkEnd w:id="238"/>
    <w:bookmarkStart w:id="239" w:name="答案要点导师参考"/>
    <w:p>
      <w:pPr>
        <w:pStyle w:val="Heading5"/>
      </w:pPr>
      <w:r>
        <w:rPr>
          <w:rStyle w:val="SectionNumber"/>
        </w:rPr>
        <w:t xml:space="preserve">1.1.15.0.7</w:t>
      </w:r>
      <w:r>
        <w:tab/>
      </w:r>
      <w:r>
        <w:rPr>
          <w:rFonts w:hint="eastAsia"/>
        </w:rPr>
        <w:t xml:space="preserve">答案要点（导师参考）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rPr>
                <w:rFonts w:hint="eastAsia"/>
              </w:rPr>
              <w:t xml:space="preserve">私密性</w:t>
            </w:r>
          </w:p>
        </w:tc>
      </w:tr>
      <w:tr>
        <w:tc>
          <w:tcPr/>
          <w:p>
            <w:pPr>
              <w:pStyle w:val="Compact"/>
            </w:pPr>
            <w:r>
              <w:t xml:space="preserve">2</w:t>
            </w:r>
          </w:p>
        </w:tc>
        <w:tc>
          <w:tcPr/>
          <w:p>
            <w:pPr>
              <w:pStyle w:val="Compact"/>
            </w:pPr>
            <w:r>
              <w:rPr>
                <w:rFonts w:hint="eastAsia"/>
              </w:rPr>
              <w:t xml:space="preserve">身份证</w:t>
            </w:r>
          </w:p>
        </w:tc>
      </w:tr>
      <w:tr>
        <w:tc>
          <w:tcPr/>
          <w:p>
            <w:pPr>
              <w:pStyle w:val="Compact"/>
            </w:pPr>
            <w:r>
              <w:t xml:space="preserve">3</w:t>
            </w:r>
          </w:p>
        </w:tc>
        <w:tc>
          <w:tcPr/>
          <w:p>
            <w:pPr>
              <w:pStyle w:val="Compact"/>
            </w:pPr>
            <w:r>
              <w:rPr>
                <w:rFonts w:hint="eastAsia"/>
              </w:rPr>
              <w:t xml:space="preserve">安全</w:t>
            </w:r>
          </w:p>
        </w:tc>
      </w:tr>
      <w:tr>
        <w:tc>
          <w:tcPr/>
          <w:p>
            <w:pPr>
              <w:pStyle w:val="Compact"/>
            </w:pPr>
            <w:r>
              <w:t xml:space="preserve">4</w:t>
            </w:r>
          </w:p>
        </w:tc>
        <w:tc>
          <w:tcPr/>
          <w:p>
            <w:pPr>
              <w:pStyle w:val="Compact"/>
            </w:pPr>
            <w:r>
              <w:rPr>
                <w:rFonts w:hint="eastAsia"/>
              </w:rPr>
              <w:t xml:space="preserve">切</w:t>
            </w:r>
          </w:p>
        </w:tc>
      </w:tr>
      <w:tr>
        <w:tc>
          <w:tcPr/>
          <w:p>
            <w:pPr>
              <w:pStyle w:val="Compact"/>
            </w:pPr>
            <w:r>
              <w:t xml:space="preserve">5</w:t>
            </w:r>
          </w:p>
        </w:tc>
        <w:tc>
          <w:tcPr/>
          <w:p>
            <w:pPr>
              <w:pStyle w:val="Compact"/>
            </w:pPr>
            <w:r>
              <w:t xml:space="preserve">Tóu bù</w:t>
            </w:r>
          </w:p>
        </w:tc>
      </w:tr>
      <w:tr>
        <w:tc>
          <w:tcPr/>
          <w:p>
            <w:pPr>
              <w:pStyle w:val="Compact"/>
            </w:pPr>
            <w:r>
              <w:t xml:space="preserve">6</w:t>
            </w:r>
          </w:p>
        </w:tc>
        <w:tc>
          <w:tcPr/>
          <w:p>
            <w:pPr>
              <w:pStyle w:val="Compact"/>
            </w:pPr>
            <w:r>
              <w:rPr>
                <w:rFonts w:hint="eastAsia"/>
              </w:rPr>
              <w:t xml:space="preserve">紧张</w:t>
            </w:r>
          </w:p>
        </w:tc>
      </w:tr>
      <w:tr>
        <w:tc>
          <w:tcPr/>
          <w:p>
            <w:pPr>
              <w:pStyle w:val="Compact"/>
            </w:pPr>
            <w:r>
              <w:t xml:space="preserve">7</w:t>
            </w:r>
          </w:p>
        </w:tc>
        <w:tc>
          <w:tcPr/>
          <w:p>
            <w:pPr>
              <w:pStyle w:val="Compact"/>
            </w:pPr>
            <w:r>
              <w:rPr>
                <w:rFonts w:hint="eastAsia"/>
              </w:rPr>
              <w:t xml:space="preserve">开放性</w:t>
            </w:r>
          </w:p>
        </w:tc>
      </w:tr>
      <w:tr>
        <w:tc>
          <w:tcPr/>
          <w:p>
            <w:pPr>
              <w:pStyle w:val="Compact"/>
            </w:pPr>
            <w:r>
              <w:t xml:space="preserve">8</w:t>
            </w:r>
          </w:p>
        </w:tc>
        <w:tc>
          <w:tcPr/>
          <w:p>
            <w:pPr>
              <w:pStyle w:val="Compact"/>
            </w:pPr>
            <w:r>
              <w:rPr>
                <w:rFonts w:hint="eastAsia"/>
              </w:rPr>
              <w:t xml:space="preserve">小儿</w:t>
            </w:r>
          </w:p>
        </w:tc>
      </w:tr>
      <w:tr>
        <w:tc>
          <w:tcPr/>
          <w:p>
            <w:pPr>
              <w:pStyle w:val="Compact"/>
            </w:pPr>
            <w:r>
              <w:t xml:space="preserve">9</w:t>
            </w:r>
          </w:p>
        </w:tc>
        <w:tc>
          <w:tcPr/>
          <w:p>
            <w:pPr>
              <w:pStyle w:val="Compact"/>
            </w:pPr>
            <w:r>
              <w:t xml:space="preserve">2013</w:t>
            </w:r>
          </w:p>
        </w:tc>
      </w:tr>
      <w:tr>
        <w:tc>
          <w:tcPr/>
          <w:p>
            <w:pPr>
              <w:pStyle w:val="Compact"/>
            </w:pPr>
            <w:r>
              <w:t xml:space="preserve">10</w:t>
            </w:r>
          </w:p>
        </w:tc>
        <w:tc>
          <w:tcPr/>
          <w:p>
            <w:pPr>
              <w:pStyle w:val="Compact"/>
            </w:pPr>
            <w:r>
              <w:t xml:space="preserve">999</w:t>
            </w:r>
          </w:p>
        </w:tc>
      </w:tr>
      <w:tr>
        <w:tc>
          <w:tcPr/>
          <w:p>
            <w:pPr>
              <w:pStyle w:val="Compact"/>
            </w:pPr>
            <w:r>
              <w:t xml:space="preserve">11–25</w:t>
            </w:r>
          </w:p>
        </w:tc>
        <w:tc>
          <w:tcPr/>
          <w:p>
            <w:pPr>
              <w:pStyle w:val="Compact"/>
            </w:pPr>
            <w:r>
              <w:t xml:space="preserve">B, B, C, C, C, C, B, B, B, C, C, B, B, B, B</w:t>
            </w:r>
          </w:p>
        </w:tc>
      </w:tr>
      <w:tr>
        <w:tc>
          <w:tcPr/>
          <w:p>
            <w:pPr>
              <w:pStyle w:val="Compact"/>
            </w:pPr>
            <w:r>
              <w:t xml:space="preserve">26</w:t>
            </w:r>
          </w:p>
        </w:tc>
        <w:tc>
          <w:tcPr/>
          <w:p>
            <w:pPr>
              <w:pStyle w:val="Compact"/>
            </w:pPr>
            <w:r>
              <w:rPr>
                <w:rFonts w:hint="eastAsia"/>
              </w:rPr>
              <w:t xml:space="preserve">氛围（柔和音乐）、温度（22–25°C）、噪音（&lt;</w:t>
            </w:r>
            <w:r>
              <w:t xml:space="preserve"> 50 </w:t>
            </w:r>
            <w:r>
              <w:rPr>
                <w:rFonts w:hint="eastAsia"/>
              </w:rPr>
              <w:t xml:space="preserve">dB）、灯光（暖色柔和）、私密性（屏风/单独室）、安全（防滑、急救箱、灭火器）</w:t>
            </w:r>
          </w:p>
        </w:tc>
      </w:tr>
      <w:tr>
        <w:tc>
          <w:tcPr/>
          <w:p>
            <w:pPr>
              <w:pStyle w:val="Compact"/>
            </w:pPr>
            <w:r>
              <w:t xml:space="preserve">27</w:t>
            </w:r>
          </w:p>
        </w:tc>
        <w:tc>
          <w:tcPr/>
          <w:p>
            <w:pPr>
              <w:pStyle w:val="Compact"/>
            </w:pPr>
            <w:r>
              <w:rPr>
                <w:rFonts w:hint="eastAsia"/>
              </w:rPr>
              <w:t xml:space="preserve">望（神色形态）、闻（声/气）、问（十问）、切（脉/触诊）；意义：综合判断病机与体质</w:t>
            </w:r>
          </w:p>
        </w:tc>
      </w:tr>
      <w:tr>
        <w:tc>
          <w:tcPr/>
          <w:p>
            <w:pPr>
              <w:pStyle w:val="Compact"/>
            </w:pPr>
            <w:r>
              <w:t xml:space="preserve">28</w:t>
            </w:r>
          </w:p>
        </w:tc>
        <w:tc>
          <w:tcPr/>
          <w:p>
            <w:pPr>
              <w:pStyle w:val="Compact"/>
            </w:pPr>
            <w:r>
              <w:rPr>
                <w:rFonts w:hint="eastAsia"/>
              </w:rPr>
              <w:t xml:space="preserve">适应症：肌肉酸痛、失眠；注意：饭后、孕妇；禁忌：出血、骨折</w:t>
            </w:r>
          </w:p>
        </w:tc>
      </w:tr>
      <w:tr>
        <w:tc>
          <w:tcPr/>
          <w:p>
            <w:pPr>
              <w:pStyle w:val="Compact"/>
            </w:pPr>
            <w:r>
              <w:t xml:space="preserve">29</w:t>
            </w:r>
          </w:p>
        </w:tc>
        <w:tc>
          <w:tcPr/>
          <w:p>
            <w:pPr>
              <w:pStyle w:val="Compact"/>
            </w:pPr>
            <w:r>
              <w:rPr>
                <w:rFonts w:hint="eastAsia"/>
              </w:rPr>
              <w:t xml:space="preserve">识别</w:t>
            </w:r>
            <w:r>
              <w:t xml:space="preserve"> → </w:t>
            </w:r>
            <w:r>
              <w:rPr>
                <w:rFonts w:hint="eastAsia"/>
              </w:rPr>
              <w:t xml:space="preserve">解释必要性</w:t>
            </w:r>
            <w:r>
              <w:t xml:space="preserve"> → </w:t>
            </w:r>
            <w:r>
              <w:rPr>
                <w:rFonts w:hint="eastAsia"/>
              </w:rPr>
              <w:t xml:space="preserve">取得同意</w:t>
            </w:r>
            <w:r>
              <w:t xml:space="preserve"> → </w:t>
            </w:r>
            <w:r>
              <w:rPr>
                <w:rFonts w:hint="eastAsia"/>
              </w:rPr>
              <w:t xml:space="preserve">填写转介表</w:t>
            </w:r>
            <w:r>
              <w:t xml:space="preserve"> → </w:t>
            </w:r>
            <w:r>
              <w:rPr>
                <w:rFonts w:hint="eastAsia"/>
              </w:rPr>
              <w:t xml:space="preserve">推荐机构</w:t>
            </w:r>
            <w:r>
              <w:t xml:space="preserve"> → </w:t>
            </w:r>
            <w:r>
              <w:rPr>
                <w:rFonts w:hint="eastAsia"/>
              </w:rPr>
              <w:t xml:space="preserve">客户记录登记</w:t>
            </w:r>
            <w:r>
              <w:t xml:space="preserve"> → </w:t>
            </w:r>
            <w:r>
              <w:rPr>
                <w:rFonts w:hint="eastAsia"/>
              </w:rPr>
              <w:t xml:space="preserve">追踪结果</w:t>
            </w:r>
          </w:p>
        </w:tc>
      </w:tr>
      <w:tr>
        <w:tc>
          <w:tcPr/>
          <w:p>
            <w:pPr>
              <w:pStyle w:val="Compact"/>
            </w:pPr>
            <w:r>
              <w:t xml:space="preserve">30</w:t>
            </w:r>
          </w:p>
        </w:tc>
        <w:tc>
          <w:tcPr/>
          <w:p>
            <w:pPr>
              <w:pStyle w:val="Compact"/>
            </w:pPr>
            <w:r>
              <w:rPr>
                <w:rFonts w:hint="eastAsia"/>
              </w:rPr>
              <w:t xml:space="preserve">资料、主诉、适应症、禁忌排除、模式、部位手法、时长频率、注意事项、自我护理、复诊、评估指标</w:t>
            </w:r>
          </w:p>
        </w:tc>
      </w:tr>
      <w:tr>
        <w:tc>
          <w:tcPr/>
          <w:p>
            <w:pPr>
              <w:pStyle w:val="Compact"/>
            </w:pPr>
            <w:r>
              <w:rPr>
                <w:rFonts w:hint="eastAsia"/>
              </w:rPr>
              <w:t xml:space="preserve">案例</w:t>
            </w:r>
            <w:r>
              <w:t xml:space="preserve"> (a)</w:t>
            </w:r>
          </w:p>
        </w:tc>
        <w:tc>
          <w:tcPr/>
          <w:p>
            <w:pPr>
              <w:pStyle w:val="Compact"/>
            </w:pPr>
            <w:r>
              <w:rPr>
                <w:rFonts w:hint="eastAsia"/>
              </w:rPr>
              <w:t xml:space="preserve">高血压控制不佳、降压药、年龄、长期文员姿势</w:t>
            </w:r>
          </w:p>
        </w:tc>
      </w:tr>
      <w:tr>
        <w:tc>
          <w:tcPr/>
          <w:p>
            <w:pPr>
              <w:pStyle w:val="Compact"/>
            </w:pPr>
            <w:r>
              <w:rPr>
                <w:rFonts w:hint="eastAsia"/>
              </w:rPr>
              <w:t xml:space="preserve">案例</w:t>
            </w:r>
            <w:r>
              <w:t xml:space="preserve"> (b)</w:t>
            </w:r>
          </w:p>
        </w:tc>
        <w:tc>
          <w:tcPr/>
          <w:p>
            <w:pPr>
              <w:pStyle w:val="Compact"/>
            </w:pPr>
            <w:r>
              <w:rPr>
                <w:rFonts w:hint="eastAsia"/>
              </w:rPr>
              <w:t xml:space="preserve">望（肩高低、面色）、闻（呼吸）、问（十问</w:t>
            </w:r>
            <w:r>
              <w:t xml:space="preserve"> + </w:t>
            </w:r>
            <w:r>
              <w:rPr>
                <w:rFonts w:hint="eastAsia"/>
              </w:rPr>
              <w:t xml:space="preserve">用药</w:t>
            </w:r>
            <w:r>
              <w:t xml:space="preserve"> + </w:t>
            </w:r>
            <w:r>
              <w:rPr>
                <w:rFonts w:hint="eastAsia"/>
              </w:rPr>
              <w:t xml:space="preserve">血压）、切（颈肩张力</w:t>
            </w:r>
            <w:r>
              <w:t xml:space="preserve"> + </w:t>
            </w:r>
            <w:r>
              <w:rPr>
                <w:rFonts w:hint="eastAsia"/>
              </w:rPr>
              <w:t xml:space="preserve">脉象）</w:t>
            </w:r>
          </w:p>
        </w:tc>
      </w:tr>
      <w:tr>
        <w:tc>
          <w:tcPr/>
          <w:p>
            <w:pPr>
              <w:pStyle w:val="Compact"/>
            </w:pPr>
            <w:r>
              <w:rPr>
                <w:rFonts w:hint="eastAsia"/>
              </w:rPr>
              <w:t xml:space="preserve">案例</w:t>
            </w:r>
            <w:r>
              <w:t xml:space="preserve"> (c)</w:t>
            </w:r>
          </w:p>
        </w:tc>
        <w:tc>
          <w:tcPr/>
          <w:p>
            <w:pPr>
              <w:pStyle w:val="Compact"/>
            </w:pPr>
            <w:r>
              <w:rPr>
                <w:rFonts w:hint="eastAsia"/>
              </w:rPr>
              <w:t xml:space="preserve">肌骨推拿；针对肩颈麻木</w:t>
            </w:r>
            <w:r>
              <w:t xml:space="preserve"> + </w:t>
            </w:r>
            <w:r>
              <w:rPr>
                <w:rFonts w:hint="eastAsia"/>
              </w:rPr>
              <w:t xml:space="preserve">文员职业病</w:t>
            </w:r>
          </w:p>
        </w:tc>
      </w:tr>
      <w:tr>
        <w:tc>
          <w:tcPr/>
          <w:p>
            <w:pPr>
              <w:pStyle w:val="Compact"/>
            </w:pPr>
            <w:r>
              <w:rPr>
                <w:rFonts w:hint="eastAsia"/>
              </w:rPr>
              <w:t xml:space="preserve">案例</w:t>
            </w:r>
            <w:r>
              <w:t xml:space="preserve"> (d)</w:t>
            </w:r>
          </w:p>
        </w:tc>
        <w:tc>
          <w:tcPr/>
          <w:p>
            <w:pPr>
              <w:pStyle w:val="Compact"/>
            </w:pPr>
            <w:r>
              <w:rPr>
                <w:rFonts w:hint="eastAsia"/>
              </w:rPr>
              <w:t xml:space="preserve">模式肌骨推拿</w:t>
            </w:r>
            <w:r>
              <w:t xml:space="preserve"> / </w:t>
            </w:r>
            <w:r>
              <w:rPr>
                <w:rFonts w:hint="eastAsia"/>
              </w:rPr>
              <w:t xml:space="preserve">部位颈肩</w:t>
            </w:r>
            <w:r>
              <w:t xml:space="preserve"> / </w:t>
            </w:r>
            <w:r>
              <w:rPr>
                <w:rFonts w:hint="eastAsia"/>
              </w:rPr>
              <w:t xml:space="preserve">揉按拿手法</w:t>
            </w:r>
            <w:r>
              <w:t xml:space="preserve"> / 60min × 6 </w:t>
            </w:r>
            <w:r>
              <w:rPr>
                <w:rFonts w:hint="eastAsia"/>
              </w:rPr>
              <w:t xml:space="preserve">次</w:t>
            </w:r>
            <w:r>
              <w:t xml:space="preserve"> / </w:t>
            </w:r>
            <w:r>
              <w:rPr>
                <w:rFonts w:hint="eastAsia"/>
              </w:rPr>
              <w:t xml:space="preserve">力度温和（高血压）</w:t>
            </w:r>
            <w:r>
              <w:t xml:space="preserve"> / </w:t>
            </w:r>
            <w:r>
              <w:rPr>
                <w:rFonts w:hint="eastAsia"/>
              </w:rPr>
              <w:t xml:space="preserve">疗后避风</w:t>
            </w:r>
            <w:r>
              <w:t xml:space="preserve"> / </w:t>
            </w:r>
            <w:r>
              <w:rPr>
                <w:rFonts w:hint="eastAsia"/>
              </w:rPr>
              <w:t xml:space="preserve">监测</w:t>
            </w:r>
            <w:r>
              <w:t xml:space="preserve"> VAS / </w:t>
            </w:r>
            <w:r>
              <w:rPr>
                <w:rFonts w:hint="eastAsia"/>
              </w:rPr>
              <w:t xml:space="preserve">调整工作姿势</w:t>
            </w:r>
            <w:r>
              <w:t xml:space="preserve"> / 1 </w:t>
            </w:r>
            <w:r>
              <w:rPr>
                <w:rFonts w:hint="eastAsia"/>
              </w:rPr>
              <w:t xml:space="preserve">周后复诊</w:t>
            </w:r>
          </w:p>
        </w:tc>
      </w:tr>
    </w:tbl>
    <w:p>
      <w:r>
        <w:pict>
          <v:rect style="width:0;height:1.5pt" o:hralign="center" o:hrstd="t" o:hr="t"/>
        </w:pict>
      </w:r>
    </w:p>
    <w:bookmarkEnd w:id="239"/>
    <w:bookmarkStart w:id="240" w:name="评分等级"/>
    <w:p>
      <w:pPr>
        <w:pStyle w:val="Heading5"/>
      </w:pPr>
      <w:r>
        <w:rPr>
          <w:rStyle w:val="SectionNumber"/>
        </w:rPr>
        <w:t xml:space="preserve">1.1.15.0.8</w:t>
      </w:r>
      <w:r>
        <w:tab/>
      </w:r>
      <w:r>
        <w:rPr>
          <w:rFonts w:hint="eastAsia"/>
        </w:rPr>
        <w:t xml:space="preserve">评分等级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pPr>
        <w:pStyle w:val="BodyText"/>
      </w:pPr>
      <w:r>
        <w:rPr>
          <w:rFonts w:hint="eastAsia"/>
          <w:b/>
          <w:bCs/>
        </w:rPr>
        <w:t xml:space="preserve">不及格者：</w:t>
      </w:r>
      <w:r>
        <w:t xml:space="preserve"> </w:t>
      </w:r>
      <w:r>
        <w:rPr>
          <w:rFonts w:hint="eastAsia"/>
        </w:rPr>
        <w:t xml:space="preserve">与导师面谈后，可于</w:t>
      </w:r>
      <w:r>
        <w:t xml:space="preserve"> 14 </w:t>
      </w:r>
      <w:r>
        <w:rPr>
          <w:rFonts w:hint="eastAsia"/>
        </w:rPr>
        <w:t xml:space="preserve">天内补考一次。</w:t>
      </w:r>
    </w:p>
    <w:bookmarkEnd w:id="240"/>
    <w:bookmarkStart w:id="241" w:name="评估签字"/>
    <w:p>
      <w:pPr>
        <w:pStyle w:val="Heading5"/>
      </w:pPr>
      <w:r>
        <w:rPr>
          <w:rStyle w:val="SectionNumber"/>
        </w:rPr>
        <w:t xml:space="preserve">1.1.15.0.9</w:t>
      </w:r>
      <w:r>
        <w:tab/>
      </w:r>
      <w:r>
        <w:rPr>
          <w:rFonts w:hint="eastAsia"/>
        </w:rPr>
        <w:t xml:space="preserve">评估签字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评估员</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w:t>
            </w:r>
            <w:r>
              <w:rPr>
                <w:rFonts w:hint="eastAsia"/>
              </w:rPr>
              <w:t xml:space="preserve">(PB)：__________</w:t>
            </w:r>
          </w:p>
        </w:tc>
        <w:tc>
          <w:tcPr/>
          <w:p>
            <w:pPr>
              <w:pStyle w:val="Compact"/>
            </w:pPr>
          </w:p>
        </w:tc>
      </w:tr>
      <w:tr>
        <w:tc>
          <w:tcPr/>
          <w:p>
            <w:pPr>
              <w:pStyle w:val="Compact"/>
            </w:pPr>
            <w:r>
              <w:rPr>
                <w:rFonts w:hint="eastAsia"/>
              </w:rPr>
              <w:t xml:space="preserve">内部审核</w:t>
            </w:r>
            <w:r>
              <w:t xml:space="preserve"> </w:t>
            </w:r>
            <w:r>
              <w:rPr>
                <w:rFonts w:hint="eastAsia"/>
              </w:rPr>
              <w:t xml:space="preserve">(PPD)：__________</w:t>
            </w:r>
          </w:p>
        </w:tc>
        <w:tc>
          <w:tcPr/>
          <w:p>
            <w:pPr>
              <w:pStyle w:val="Compact"/>
            </w:pPr>
          </w:p>
        </w:tc>
      </w:tr>
      <w:tr>
        <w:tc>
          <w:tcPr/>
          <w:p>
            <w:pPr>
              <w:pStyle w:val="Compact"/>
            </w:pPr>
            <w:r>
              <w:rPr>
                <w:rFonts w:hint="eastAsia"/>
              </w:rPr>
              <w:t xml:space="preserve">学员姓名：__________</w:t>
            </w:r>
          </w:p>
        </w:tc>
        <w:tc>
          <w:tcPr/>
          <w:p>
            <w:pPr>
              <w:pStyle w:val="Compact"/>
            </w:pPr>
            <w:r>
              <w:rPr>
                <w:rFonts w:hint="eastAsia"/>
              </w:rPr>
              <w:t xml:space="preserve">IC：__________</w:t>
            </w:r>
          </w:p>
        </w:tc>
      </w:tr>
    </w:tbl>
    <w:bookmarkEnd w:id="241"/>
    <w:bookmarkEnd w:id="242"/>
    <w:bookmarkStart w:id="271" w:name="c01pa-performance-assessment"/>
    <w:p>
      <w:pPr>
        <w:pStyle w:val="Heading3"/>
      </w:pPr>
      <w:r>
        <w:rPr>
          <w:rStyle w:val="SectionNumber"/>
          <w:b/>
          <w:color w:val="1F7AAE"/>
        </w:rPr>
        <w:t xml:space="preserve">1.1.16</w:t>
      </w:r>
      <w:r>
        <w:rPr>
          <w:b/>
          <w:color w:val="1F7AAE"/>
        </w:rPr>
        <w:tab/>
      </w:r>
      <w:r>
        <w:rPr>
          <w:b/>
          <w:color w:val="1F7AAE"/>
        </w:rPr>
        <w:t xml:space="preserve">[C01/PA] Performance Assessment</w:t>
      </w:r>
    </w:p>
    <w:p>
      <w:pPr>
        <w:pStyle w:val="FirstParagraph"/>
      </w:pPr>
      <w:r>
        <w:rPr>
          <w:b/>
          <w:bCs/>
        </w:rPr>
        <w:t xml:space="preserve">WIM </w:t>
      </w:r>
      <w:r>
        <w:rPr>
          <w:rFonts w:hint="eastAsia"/>
          <w:b/>
          <w:bCs/>
        </w:rPr>
        <w:t xml:space="preserve">编码：</w:t>
      </w:r>
      <w:r>
        <w:t xml:space="preserve"> </w:t>
      </w:r>
      <w:r>
        <w:t xml:space="preserve">MP-031-3:2016-C01/PA(BIRU MUDA)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C01 </w:t>
      </w:r>
      <w:r>
        <w:rPr>
          <w:rFonts w:hint="eastAsia"/>
        </w:rPr>
        <w:t xml:space="preserve">推拿疗法服务咨询</w:t>
      </w:r>
      <w:r>
        <w:t xml:space="preserve"> </w:t>
      </w:r>
      <w:r>
        <w:rPr>
          <w:rFonts w:hint="eastAsia"/>
          <w:b/>
          <w:bCs/>
        </w:rPr>
        <w:t xml:space="preserve">纸张颜色：</w:t>
      </w:r>
      <w:r>
        <w:t xml:space="preserve"> </w:t>
      </w:r>
      <w:r>
        <w:rPr>
          <w:rFonts w:hint="eastAsia"/>
        </w:rPr>
        <w:t xml:space="preserve">浅蓝</w:t>
      </w:r>
      <w:r>
        <w:t xml:space="preserve"> </w:t>
      </w:r>
      <w:r>
        <w:rPr>
          <w:rFonts w:hint="eastAsia"/>
          <w:b/>
          <w:bCs/>
        </w:rPr>
        <w:t xml:space="preserve">时数：</w:t>
      </w:r>
      <w:r>
        <w:t xml:space="preserve"> </w:t>
      </w:r>
      <w:r>
        <w:t xml:space="preserve">4 </w:t>
      </w:r>
      <w:r>
        <w:rPr>
          <w:rFonts w:hint="eastAsia"/>
        </w:rPr>
        <w:t xml:space="preserve">小时（含</w:t>
      </w:r>
      <w:r>
        <w:t xml:space="preserve"> 30 </w:t>
      </w:r>
      <w:r>
        <w:rPr>
          <w:rFonts w:hint="eastAsia"/>
        </w:rPr>
        <w:t xml:space="preserve">分钟资料审阅</w:t>
      </w:r>
      <w:r>
        <w:t xml:space="preserve"> + 3 </w:t>
      </w:r>
      <w:r>
        <w:rPr>
          <w:rFonts w:hint="eastAsia"/>
        </w:rPr>
        <w:t xml:space="preserve">小时实操</w:t>
      </w:r>
      <w:r>
        <w:t xml:space="preserve"> + 30 </w:t>
      </w:r>
      <w:r>
        <w:rPr>
          <w:rFonts w:hint="eastAsia"/>
        </w:rPr>
        <w:t xml:space="preserve">分钟反馈）</w:t>
      </w:r>
      <w:r>
        <w:t xml:space="preserve"> </w:t>
      </w:r>
      <w:r>
        <w:rPr>
          <w:rFonts w:hint="eastAsia"/>
          <w:b/>
          <w:bCs/>
        </w:rPr>
        <w:t xml:space="preserve">最后更新：</w:t>
      </w:r>
      <w:r>
        <w:t xml:space="preserve"> </w:t>
      </w:r>
      <w:r>
        <w:t xml:space="preserve">2026-04-17</w:t>
      </w:r>
      <w:r>
        <w:t xml:space="preserve"> </w:t>
      </w:r>
      <w:r>
        <w:t xml:space="preserve">—</w:t>
      </w:r>
    </w:p>
    <w:bookmarkStart w:id="243" w:name="评估说明-1"/>
    <w:p>
      <w:pPr>
        <w:pStyle w:val="Heading5"/>
      </w:pPr>
      <w:r>
        <w:rPr>
          <w:rStyle w:val="SectionNumber"/>
        </w:rPr>
        <w:t xml:space="preserve">1.1.16.0.1</w:t>
      </w:r>
      <w:r>
        <w:tab/>
      </w:r>
      <w:r>
        <w:rPr>
          <w:rFonts w:hint="eastAsia"/>
        </w:rPr>
        <w:t xml:space="preserve">评估说明</w:t>
      </w:r>
    </w:p>
    <w:p>
      <w:pPr>
        <w:pStyle w:val="Compact"/>
        <w:numPr>
          <w:ilvl w:val="0"/>
          <w:numId w:val="1132"/>
        </w:numPr>
      </w:pPr>
      <w:r>
        <w:rPr>
          <w:rFonts w:hint="eastAsia"/>
        </w:rPr>
        <w:t xml:space="preserve">综合实操评估，覆盖</w:t>
      </w:r>
      <w:r>
        <w:t xml:space="preserve"> C01 </w:t>
      </w:r>
      <w:r>
        <w:rPr>
          <w:rFonts w:hint="eastAsia"/>
        </w:rPr>
        <w:t xml:space="preserve">全部</w:t>
      </w:r>
      <w:r>
        <w:t xml:space="preserve"> 4 </w:t>
      </w:r>
      <w:r>
        <w:rPr>
          <w:rFonts w:hint="eastAsia"/>
        </w:rPr>
        <w:t xml:space="preserve">项工作活动</w:t>
      </w:r>
    </w:p>
    <w:p>
      <w:pPr>
        <w:pStyle w:val="Compact"/>
        <w:numPr>
          <w:ilvl w:val="0"/>
          <w:numId w:val="1132"/>
        </w:numPr>
      </w:pPr>
      <w:r>
        <w:rPr>
          <w:rFonts w:hint="eastAsia"/>
        </w:rPr>
        <w:t xml:space="preserve">学员一对一面对模拟客户（持牌评估员或角色扮演者）</w:t>
      </w:r>
    </w:p>
    <w:p>
      <w:pPr>
        <w:pStyle w:val="Compact"/>
        <w:numPr>
          <w:ilvl w:val="0"/>
          <w:numId w:val="1132"/>
        </w:numPr>
      </w:pPr>
      <w:r>
        <w:rPr>
          <w:rFonts w:hint="eastAsia"/>
        </w:rPr>
        <w:t xml:space="preserve">全程录像作为</w:t>
      </w:r>
      <w:r>
        <w:t xml:space="preserve"> PB </w:t>
      </w:r>
      <w:r>
        <w:rPr>
          <w:rFonts w:hint="eastAsia"/>
        </w:rPr>
        <w:t xml:space="preserve">与</w:t>
      </w:r>
      <w:r>
        <w:t xml:space="preserve"> PPD </w:t>
      </w:r>
      <w:r>
        <w:rPr>
          <w:rFonts w:hint="eastAsia"/>
        </w:rPr>
        <w:t xml:space="preserve">复核证据</w:t>
      </w:r>
    </w:p>
    <w:p>
      <w:pPr>
        <w:pStyle w:val="Compact"/>
        <w:numPr>
          <w:ilvl w:val="0"/>
          <w:numId w:val="1132"/>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132"/>
        </w:numPr>
      </w:pPr>
      <w:r>
        <w:rPr>
          <w:rFonts w:hint="eastAsia"/>
        </w:rPr>
        <w:t xml:space="preserve">不及格者可补考一次</w:t>
      </w:r>
    </w:p>
    <w:bookmarkEnd w:id="243"/>
    <w:bookmarkStart w:id="244" w:name="评估对象"/>
    <w:p>
      <w:pPr>
        <w:pStyle w:val="Heading5"/>
      </w:pPr>
      <w:r>
        <w:rPr>
          <w:rStyle w:val="SectionNumber"/>
        </w:rPr>
        <w:t xml:space="preserve">1.1.16.0.2</w:t>
      </w:r>
      <w:r>
        <w:tab/>
      </w:r>
      <w:r>
        <w:rPr>
          <w:rFonts w:hint="eastAsia"/>
        </w:rPr>
        <w:t xml:space="preserve">评估对象</w:t>
      </w:r>
    </w:p>
    <w:p>
      <w:pPr>
        <w:pStyle w:val="Compact"/>
        <w:numPr>
          <w:ilvl w:val="0"/>
          <w:numId w:val="1133"/>
        </w:numPr>
      </w:pPr>
      <w:r>
        <w:rPr>
          <w:rFonts w:hint="eastAsia"/>
        </w:rPr>
        <w:t xml:space="preserve">已完成</w:t>
      </w:r>
      <w:r>
        <w:t xml:space="preserve"> PM-teori、PM-amali、KK-01 </w:t>
      </w:r>
      <w:r>
        <w:rPr>
          <w:rFonts w:hint="eastAsia"/>
        </w:rPr>
        <w:t xml:space="preserve">至</w:t>
      </w:r>
      <w:r>
        <w:t xml:space="preserve"> KK-04、KA </w:t>
      </w:r>
      <w:r>
        <w:rPr>
          <w:rFonts w:hint="eastAsia"/>
        </w:rPr>
        <w:t xml:space="preserve">的学员</w:t>
      </w:r>
    </w:p>
    <w:bookmarkEnd w:id="244"/>
    <w:bookmarkStart w:id="245" w:name="评估场地与设备"/>
    <w:p>
      <w:pPr>
        <w:pStyle w:val="Heading5"/>
      </w:pPr>
      <w:r>
        <w:rPr>
          <w:rStyle w:val="SectionNumber"/>
        </w:rPr>
        <w:t xml:space="preserve">1.1.16.0.3</w:t>
      </w:r>
      <w:r>
        <w:tab/>
      </w:r>
      <w:r>
        <w:rPr>
          <w:rFonts w:hint="eastAsia"/>
        </w:rPr>
        <w:t xml:space="preserve">评估场地与设备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模拟咨询室</w:t>
            </w:r>
          </w:p>
        </w:tc>
        <w:tc>
          <w:tcPr/>
          <w:p>
            <w:pPr>
              <w:pStyle w:val="Compact"/>
            </w:pPr>
            <w:r>
              <w:rPr>
                <w:rFonts w:hint="eastAsia"/>
              </w:rPr>
              <w:t xml:space="preserve">符合</w:t>
            </w:r>
            <w:r>
              <w:t xml:space="preserve"> KP-01 §1 </w:t>
            </w:r>
            <w:r>
              <w:rPr>
                <w:rFonts w:hint="eastAsia"/>
              </w:rPr>
              <w:t xml:space="preserve">标准</w:t>
            </w:r>
          </w:p>
        </w:tc>
      </w:tr>
      <w:tr>
        <w:tc>
          <w:tcPr/>
          <w:p>
            <w:pPr>
              <w:pStyle w:val="Compact"/>
            </w:pPr>
            <w:r>
              <w:rPr>
                <w:rFonts w:hint="eastAsia"/>
              </w:rPr>
              <w:t xml:space="preserve">模拟客户</w:t>
            </w:r>
          </w:p>
        </w:tc>
        <w:tc>
          <w:tcPr/>
          <w:p>
            <w:pPr>
              <w:pStyle w:val="Compact"/>
            </w:pPr>
            <w:r>
              <w:rPr>
                <w:rFonts w:hint="eastAsia"/>
              </w:rPr>
              <w:t xml:space="preserve">持牌评估员</w:t>
            </w:r>
            <w:r>
              <w:t xml:space="preserve"> / </w:t>
            </w:r>
            <w:r>
              <w:rPr>
                <w:rFonts w:hint="eastAsia"/>
              </w:rPr>
              <w:t xml:space="preserve">角色扮演者</w:t>
            </w:r>
          </w:p>
        </w:tc>
      </w:tr>
      <w:tr>
        <w:tc>
          <w:tcPr/>
          <w:p>
            <w:pPr>
              <w:pStyle w:val="Compact"/>
            </w:pPr>
            <w:r>
              <w:rPr>
                <w:rFonts w:hint="eastAsia"/>
              </w:rPr>
              <w:t xml:space="preserve">客户档案夹（空白）</w:t>
            </w:r>
          </w:p>
        </w:tc>
        <w:tc>
          <w:tcPr/>
          <w:p>
            <w:pPr>
              <w:pStyle w:val="Compact"/>
            </w:pPr>
            <w:r>
              <w:t xml:space="preserve">1</w:t>
            </w:r>
          </w:p>
        </w:tc>
      </w:tr>
      <w:tr>
        <w:tc>
          <w:tcPr/>
          <w:p>
            <w:pPr>
              <w:pStyle w:val="Compact"/>
            </w:pPr>
            <w:r>
              <w:rPr>
                <w:rFonts w:hint="eastAsia"/>
              </w:rPr>
              <w:t xml:space="preserve">信息表</w:t>
            </w:r>
            <w:r>
              <w:t xml:space="preserve"> / </w:t>
            </w:r>
            <w:r>
              <w:rPr>
                <w:rFonts w:hint="eastAsia"/>
              </w:rPr>
              <w:t xml:space="preserve">同意书</w:t>
            </w:r>
            <w:r>
              <w:t xml:space="preserve"> / </w:t>
            </w:r>
            <w:r>
              <w:rPr>
                <w:rFonts w:hint="eastAsia"/>
              </w:rPr>
              <w:t xml:space="preserve">转介表</w:t>
            </w:r>
          </w:p>
        </w:tc>
        <w:tc>
          <w:tcPr/>
          <w:p>
            <w:pPr>
              <w:pStyle w:val="Compact"/>
            </w:pPr>
            <w:r>
              <w:rPr>
                <w:rFonts w:hint="eastAsia"/>
              </w:rPr>
              <w:t xml:space="preserve">各</w:t>
            </w:r>
            <w:r>
              <w:t xml:space="preserve"> 2</w:t>
            </w:r>
          </w:p>
        </w:tc>
      </w:tr>
      <w:tr>
        <w:tc>
          <w:tcPr/>
          <w:p>
            <w:pPr>
              <w:pStyle w:val="Compact"/>
            </w:pPr>
            <w:r>
              <w:rPr>
                <w:rFonts w:hint="eastAsia"/>
              </w:rPr>
              <w:t xml:space="preserve">解剖图、经络模型</w:t>
            </w:r>
          </w:p>
        </w:tc>
        <w:tc>
          <w:tcPr/>
          <w:p>
            <w:pPr>
              <w:pStyle w:val="Compact"/>
            </w:pPr>
            <w:r>
              <w:rPr>
                <w:rFonts w:hint="eastAsia"/>
              </w:rPr>
              <w:t xml:space="preserve">各</w:t>
            </w:r>
            <w:r>
              <w:t xml:space="preserve"> 1</w:t>
            </w:r>
          </w:p>
        </w:tc>
      </w:tr>
      <w:tr>
        <w:tc>
          <w:tcPr/>
          <w:p>
            <w:pPr>
              <w:pStyle w:val="Compact"/>
            </w:pPr>
            <w:r>
              <w:rPr>
                <w:rFonts w:hint="eastAsia"/>
              </w:rPr>
              <w:t xml:space="preserve">VAS、温度计、噪音计</w:t>
            </w:r>
          </w:p>
        </w:tc>
        <w:tc>
          <w:tcPr/>
          <w:p>
            <w:pPr>
              <w:pStyle w:val="Compact"/>
            </w:pPr>
            <w:r>
              <w:rPr>
                <w:rFonts w:hint="eastAsia"/>
              </w:rPr>
              <w:t xml:space="preserve">各</w:t>
            </w:r>
            <w:r>
              <w:t xml:space="preserve"> 1</w:t>
            </w:r>
          </w:p>
        </w:tc>
      </w:tr>
      <w:tr>
        <w:tc>
          <w:tcPr/>
          <w:p>
            <w:pPr>
              <w:pStyle w:val="Compact"/>
            </w:pPr>
            <w:r>
              <w:rPr>
                <w:rFonts w:hint="eastAsia"/>
              </w:rPr>
              <w:t xml:space="preserve">录像设备</w:t>
            </w:r>
          </w:p>
        </w:tc>
        <w:tc>
          <w:tcPr/>
          <w:p>
            <w:pPr>
              <w:pStyle w:val="Compact"/>
            </w:pPr>
            <w:r>
              <w:t xml:space="preserve">1 </w:t>
            </w:r>
            <w:r>
              <w:rPr>
                <w:rFonts w:hint="eastAsia"/>
              </w:rPr>
              <w:t xml:space="preserve">套</w:t>
            </w:r>
          </w:p>
        </w:tc>
      </w:tr>
    </w:tbl>
    <w:bookmarkEnd w:id="245"/>
    <w:bookmarkStart w:id="252" w:name="评估任务"/>
    <w:p>
      <w:pPr>
        <w:pStyle w:val="Heading5"/>
      </w:pPr>
      <w:r>
        <w:rPr>
          <w:rStyle w:val="SectionNumber"/>
        </w:rPr>
        <w:t xml:space="preserve">1.1.16.0.4</w:t>
      </w:r>
      <w:r>
        <w:tab/>
      </w:r>
      <w:r>
        <w:rPr>
          <w:rFonts w:hint="eastAsia"/>
        </w:rPr>
        <w:t xml:space="preserve">评估任务</w:t>
      </w:r>
    </w:p>
    <w:p>
      <w:pPr>
        <w:pStyle w:val="FirstParagraph"/>
      </w:pPr>
      <w:r>
        <w:rPr>
          <w:rFonts w:hint="eastAsia"/>
        </w:rPr>
        <w:t xml:space="preserve">学员须于</w:t>
      </w:r>
      <w:r>
        <w:t xml:space="preserve"> 3 </w:t>
      </w:r>
      <w:r>
        <w:rPr>
          <w:rFonts w:hint="eastAsia"/>
        </w:rPr>
        <w:t xml:space="preserve">小时内独立完成以下完整流程：</w:t>
      </w:r>
    </w:p>
    <w:bookmarkStart w:id="246" w:name="任务-1咨询区准备15-分钟"/>
    <w:p>
      <w:pPr>
        <w:pStyle w:val="Heading6"/>
      </w:pPr>
      <w:r>
        <w:rPr>
          <w:rStyle w:val="SectionNumber"/>
        </w:rPr>
        <w:t xml:space="preserve">1.1.16.0.4.1</w:t>
      </w:r>
      <w:r>
        <w:tab/>
      </w:r>
      <w:r>
        <w:rPr>
          <w:rFonts w:hint="eastAsia"/>
        </w:rPr>
        <w:t xml:space="preserve">任务</w:t>
      </w:r>
      <w:r>
        <w:t xml:space="preserve"> </w:t>
      </w:r>
      <w:r>
        <w:rPr>
          <w:rFonts w:hint="eastAsia"/>
        </w:rPr>
        <w:t xml:space="preserve">1：咨询区准备（15</w:t>
      </w:r>
      <w:r>
        <w:t xml:space="preserve"> </w:t>
      </w:r>
      <w:r>
        <w:rPr>
          <w:rFonts w:hint="eastAsia"/>
        </w:rPr>
        <w:t xml:space="preserve">分钟）</w:t>
      </w:r>
    </w:p>
    <w:p>
      <w:pPr>
        <w:pStyle w:val="FirstParagraph"/>
      </w:pPr>
      <w:r>
        <w:rPr>
          <w:rFonts w:hint="eastAsia"/>
        </w:rPr>
        <w:t xml:space="preserve">按</w:t>
      </w:r>
      <w:r>
        <w:t xml:space="preserve"> KK-01 </w:t>
      </w:r>
      <w:r>
        <w:rPr>
          <w:rFonts w:hint="eastAsia"/>
        </w:rPr>
        <w:t xml:space="preserve">检查并设置咨询区。</w:t>
      </w:r>
    </w:p>
    <w:bookmarkEnd w:id="246"/>
    <w:bookmarkStart w:id="247" w:name="任务-2客户接待与登记30-分钟"/>
    <w:p>
      <w:pPr>
        <w:pStyle w:val="Heading6"/>
      </w:pPr>
      <w:r>
        <w:rPr>
          <w:rStyle w:val="SectionNumber"/>
        </w:rPr>
        <w:t xml:space="preserve">1.1.16.0.4.2</w:t>
      </w:r>
      <w:r>
        <w:tab/>
      </w:r>
      <w:r>
        <w:rPr>
          <w:rFonts w:hint="eastAsia"/>
        </w:rPr>
        <w:t xml:space="preserve">任务</w:t>
      </w:r>
      <w:r>
        <w:t xml:space="preserve"> </w:t>
      </w:r>
      <w:r>
        <w:rPr>
          <w:rFonts w:hint="eastAsia"/>
        </w:rPr>
        <w:t xml:space="preserve">2：客户接待与登记（30</w:t>
      </w:r>
      <w:r>
        <w:t xml:space="preserve"> </w:t>
      </w:r>
      <w:r>
        <w:rPr>
          <w:rFonts w:hint="eastAsia"/>
        </w:rPr>
        <w:t xml:space="preserve">分钟）</w:t>
      </w:r>
    </w:p>
    <w:p>
      <w:pPr>
        <w:pStyle w:val="Compact"/>
        <w:numPr>
          <w:ilvl w:val="0"/>
          <w:numId w:val="1134"/>
        </w:numPr>
      </w:pPr>
      <w:r>
        <w:rPr>
          <w:rFonts w:hint="eastAsia"/>
        </w:rPr>
        <w:t xml:space="preserve">礼貌迎接</w:t>
      </w:r>
    </w:p>
    <w:p>
      <w:pPr>
        <w:pStyle w:val="Compact"/>
        <w:numPr>
          <w:ilvl w:val="0"/>
          <w:numId w:val="1134"/>
        </w:numPr>
      </w:pPr>
      <w:r>
        <w:rPr>
          <w:rFonts w:hint="eastAsia"/>
        </w:rPr>
        <w:t xml:space="preserve">信息收集</w:t>
      </w:r>
    </w:p>
    <w:p>
      <w:pPr>
        <w:pStyle w:val="Compact"/>
        <w:numPr>
          <w:ilvl w:val="0"/>
          <w:numId w:val="1134"/>
        </w:numPr>
      </w:pPr>
      <w:r>
        <w:rPr>
          <w:rFonts w:hint="eastAsia"/>
        </w:rPr>
        <w:t xml:space="preserve">身份核实</w:t>
      </w:r>
    </w:p>
    <w:p>
      <w:pPr>
        <w:pStyle w:val="Compact"/>
        <w:numPr>
          <w:ilvl w:val="0"/>
          <w:numId w:val="1134"/>
        </w:numPr>
      </w:pPr>
      <w:r>
        <w:rPr>
          <w:rFonts w:hint="eastAsia"/>
        </w:rPr>
        <w:t xml:space="preserve">客户记录建立</w:t>
      </w:r>
    </w:p>
    <w:bookmarkEnd w:id="247"/>
    <w:bookmarkStart w:id="248" w:name="任务-3客户咨询与四诊45-分钟"/>
    <w:p>
      <w:pPr>
        <w:pStyle w:val="Heading6"/>
      </w:pPr>
      <w:r>
        <w:rPr>
          <w:rStyle w:val="SectionNumber"/>
        </w:rPr>
        <w:t xml:space="preserve">1.1.16.0.4.3</w:t>
      </w:r>
      <w:r>
        <w:tab/>
      </w:r>
      <w:r>
        <w:rPr>
          <w:rFonts w:hint="eastAsia"/>
        </w:rPr>
        <w:t xml:space="preserve">任务</w:t>
      </w:r>
      <w:r>
        <w:t xml:space="preserve"> </w:t>
      </w:r>
      <w:r>
        <w:rPr>
          <w:rFonts w:hint="eastAsia"/>
        </w:rPr>
        <w:t xml:space="preserve">3：客户咨询与四诊（45</w:t>
      </w:r>
      <w:r>
        <w:t xml:space="preserve"> </w:t>
      </w:r>
      <w:r>
        <w:rPr>
          <w:rFonts w:hint="eastAsia"/>
        </w:rPr>
        <w:t xml:space="preserve">分钟）</w:t>
      </w:r>
    </w:p>
    <w:p>
      <w:pPr>
        <w:pStyle w:val="Compact"/>
        <w:numPr>
          <w:ilvl w:val="0"/>
          <w:numId w:val="1135"/>
        </w:numPr>
      </w:pPr>
      <w:r>
        <w:rPr>
          <w:rFonts w:hint="eastAsia"/>
        </w:rPr>
        <w:t xml:space="preserve">期望访谈</w:t>
      </w:r>
    </w:p>
    <w:p>
      <w:pPr>
        <w:pStyle w:val="Compact"/>
        <w:numPr>
          <w:ilvl w:val="0"/>
          <w:numId w:val="1135"/>
        </w:numPr>
      </w:pPr>
      <w:r>
        <w:rPr>
          <w:rFonts w:hint="eastAsia"/>
        </w:rPr>
        <w:t xml:space="preserve">健康史采集</w:t>
      </w:r>
    </w:p>
    <w:p>
      <w:pPr>
        <w:pStyle w:val="Compact"/>
        <w:numPr>
          <w:ilvl w:val="0"/>
          <w:numId w:val="1135"/>
        </w:numPr>
      </w:pPr>
      <w:r>
        <w:rPr>
          <w:rFonts w:hint="eastAsia"/>
        </w:rPr>
        <w:t xml:space="preserve">中医四诊</w:t>
      </w:r>
    </w:p>
    <w:p>
      <w:pPr>
        <w:pStyle w:val="Compact"/>
        <w:numPr>
          <w:ilvl w:val="0"/>
          <w:numId w:val="1135"/>
        </w:numPr>
      </w:pPr>
      <w:r>
        <w:rPr>
          <w:rFonts w:hint="eastAsia"/>
        </w:rPr>
        <w:t xml:space="preserve">知情同意取得</w:t>
      </w:r>
    </w:p>
    <w:bookmarkEnd w:id="248"/>
    <w:bookmarkStart w:id="249" w:name="任务-4适应症-禁忌评估30-分钟"/>
    <w:p>
      <w:pPr>
        <w:pStyle w:val="Heading6"/>
      </w:pPr>
      <w:r>
        <w:rPr>
          <w:rStyle w:val="SectionNumber"/>
        </w:rPr>
        <w:t xml:space="preserve">1.1.16.0.4.4</w:t>
      </w:r>
      <w:r>
        <w:tab/>
      </w:r>
      <w:r>
        <w:rPr>
          <w:rFonts w:hint="eastAsia"/>
        </w:rPr>
        <w:t xml:space="preserve">任务</w:t>
      </w:r>
      <w:r>
        <w:t xml:space="preserve"> </w:t>
      </w:r>
      <w:r>
        <w:rPr>
          <w:rFonts w:hint="eastAsia"/>
        </w:rPr>
        <w:t xml:space="preserve">4：适应症</w:t>
      </w:r>
      <w:r>
        <w:t xml:space="preserve"> / </w:t>
      </w:r>
      <w:r>
        <w:rPr>
          <w:rFonts w:hint="eastAsia"/>
        </w:rPr>
        <w:t xml:space="preserve">禁忌评估（30</w:t>
      </w:r>
      <w:r>
        <w:t xml:space="preserve"> </w:t>
      </w:r>
      <w:r>
        <w:rPr>
          <w:rFonts w:hint="eastAsia"/>
        </w:rPr>
        <w:t xml:space="preserve">分钟）</w:t>
      </w:r>
    </w:p>
    <w:p>
      <w:pPr>
        <w:pStyle w:val="Compact"/>
        <w:numPr>
          <w:ilvl w:val="0"/>
          <w:numId w:val="1136"/>
        </w:numPr>
      </w:pPr>
      <w:r>
        <w:rPr>
          <w:rFonts w:hint="eastAsia"/>
        </w:rPr>
        <w:t xml:space="preserve">分类判断</w:t>
      </w:r>
    </w:p>
    <w:p>
      <w:pPr>
        <w:pStyle w:val="Compact"/>
        <w:numPr>
          <w:ilvl w:val="0"/>
          <w:numId w:val="1136"/>
        </w:numPr>
      </w:pPr>
      <w:r>
        <w:rPr>
          <w:rFonts w:hint="eastAsia"/>
        </w:rPr>
        <w:t xml:space="preserve">决策记录</w:t>
      </w:r>
    </w:p>
    <w:p>
      <w:pPr>
        <w:pStyle w:val="Compact"/>
        <w:numPr>
          <w:ilvl w:val="0"/>
          <w:numId w:val="1136"/>
        </w:numPr>
      </w:pPr>
      <w:r>
        <w:rPr>
          <w:rFonts w:hint="eastAsia"/>
        </w:rPr>
        <w:t xml:space="preserve">转介流程演示（按案例需要）</w:t>
      </w:r>
    </w:p>
    <w:bookmarkEnd w:id="249"/>
    <w:bookmarkStart w:id="250" w:name="任务-5方案制定与口头汇报45-分钟"/>
    <w:p>
      <w:pPr>
        <w:pStyle w:val="Heading6"/>
      </w:pPr>
      <w:r>
        <w:rPr>
          <w:rStyle w:val="SectionNumber"/>
        </w:rPr>
        <w:t xml:space="preserve">1.1.16.0.4.5</w:t>
      </w:r>
      <w:r>
        <w:tab/>
      </w:r>
      <w:r>
        <w:rPr>
          <w:rFonts w:hint="eastAsia"/>
        </w:rPr>
        <w:t xml:space="preserve">任务</w:t>
      </w:r>
      <w:r>
        <w:t xml:space="preserve"> </w:t>
      </w:r>
      <w:r>
        <w:rPr>
          <w:rFonts w:hint="eastAsia"/>
        </w:rPr>
        <w:t xml:space="preserve">5：方案制定与口头汇报（45</w:t>
      </w:r>
      <w:r>
        <w:t xml:space="preserve"> </w:t>
      </w:r>
      <w:r>
        <w:rPr>
          <w:rFonts w:hint="eastAsia"/>
        </w:rPr>
        <w:t xml:space="preserve">分钟）</w:t>
      </w:r>
    </w:p>
    <w:p>
      <w:pPr>
        <w:pStyle w:val="Compact"/>
        <w:numPr>
          <w:ilvl w:val="0"/>
          <w:numId w:val="1137"/>
        </w:numPr>
      </w:pPr>
      <w:r>
        <w:rPr>
          <w:rFonts w:hint="eastAsia"/>
        </w:rPr>
        <w:t xml:space="preserve">模式选择</w:t>
      </w:r>
    </w:p>
    <w:p>
      <w:pPr>
        <w:pStyle w:val="Compact"/>
        <w:numPr>
          <w:ilvl w:val="0"/>
          <w:numId w:val="1137"/>
        </w:numPr>
      </w:pPr>
      <w:r>
        <w:rPr>
          <w:rFonts w:hint="eastAsia"/>
        </w:rPr>
        <w:t xml:space="preserve">方案撰写（11</w:t>
      </w:r>
      <w:r>
        <w:t xml:space="preserve"> </w:t>
      </w:r>
      <w:r>
        <w:rPr>
          <w:rFonts w:hint="eastAsia"/>
        </w:rPr>
        <w:t xml:space="preserve">项要素）</w:t>
      </w:r>
    </w:p>
    <w:p>
      <w:pPr>
        <w:pStyle w:val="Compact"/>
        <w:numPr>
          <w:ilvl w:val="0"/>
          <w:numId w:val="1137"/>
        </w:numPr>
      </w:pPr>
      <w:r>
        <w:rPr>
          <w:rFonts w:hint="eastAsia"/>
        </w:rPr>
        <w:t xml:space="preserve">书面同意签署</w:t>
      </w:r>
    </w:p>
    <w:p>
      <w:pPr>
        <w:pStyle w:val="Compact"/>
        <w:numPr>
          <w:ilvl w:val="0"/>
          <w:numId w:val="1137"/>
        </w:numPr>
      </w:pPr>
      <w:r>
        <w:rPr>
          <w:rFonts w:hint="eastAsia"/>
        </w:rPr>
        <w:t xml:space="preserve">客户记录归档</w:t>
      </w:r>
    </w:p>
    <w:p>
      <w:pPr>
        <w:pStyle w:val="Compact"/>
        <w:numPr>
          <w:ilvl w:val="0"/>
          <w:numId w:val="1137"/>
        </w:numPr>
      </w:pPr>
      <w:r>
        <w:rPr>
          <w:rFonts w:hint="eastAsia"/>
        </w:rPr>
        <w:t xml:space="preserve">口头汇报方案</w:t>
      </w:r>
    </w:p>
    <w:bookmarkEnd w:id="250"/>
    <w:bookmarkStart w:id="251" w:name="任务-6场地清理-档案上锁15-分钟"/>
    <w:p>
      <w:pPr>
        <w:pStyle w:val="Heading6"/>
      </w:pPr>
      <w:r>
        <w:rPr>
          <w:rStyle w:val="SectionNumber"/>
        </w:rPr>
        <w:t xml:space="preserve">1.1.16.0.4.6</w:t>
      </w:r>
      <w:r>
        <w:tab/>
      </w:r>
      <w:r>
        <w:rPr>
          <w:rFonts w:hint="eastAsia"/>
        </w:rPr>
        <w:t xml:space="preserve">任务</w:t>
      </w:r>
      <w:r>
        <w:t xml:space="preserve"> </w:t>
      </w:r>
      <w:r>
        <w:rPr>
          <w:rFonts w:hint="eastAsia"/>
        </w:rPr>
        <w:t xml:space="preserve">6：场地清理</w:t>
      </w:r>
      <w:r>
        <w:t xml:space="preserve"> + </w:t>
      </w:r>
      <w:r>
        <w:rPr>
          <w:rFonts w:hint="eastAsia"/>
        </w:rPr>
        <w:t xml:space="preserve">档案上锁（15</w:t>
      </w:r>
      <w:r>
        <w:t xml:space="preserve"> </w:t>
      </w:r>
      <w:r>
        <w:rPr>
          <w:rFonts w:hint="eastAsia"/>
        </w:rPr>
        <w:t xml:space="preserve">分钟）</w:t>
      </w:r>
    </w:p>
    <w:p>
      <w:r>
        <w:pict>
          <v:rect style="width:0;height:1.5pt" o:hralign="center" o:hrstd="t" o:hr="t"/>
        </w:pict>
      </w:r>
    </w:p>
    <w:bookmarkEnd w:id="251"/>
    <w:bookmarkEnd w:id="252"/>
    <w:bookmarkStart w:id="260" w:name="评估评分量表-rubric"/>
    <w:p>
      <w:pPr>
        <w:pStyle w:val="Heading5"/>
      </w:pPr>
      <w:r>
        <w:rPr>
          <w:rStyle w:val="SectionNumber"/>
        </w:rPr>
        <w:t xml:space="preserve">1.1.16.0.5</w:t>
      </w:r>
      <w:r>
        <w:tab/>
      </w:r>
      <w:r>
        <w:rPr>
          <w:rFonts w:hint="eastAsia"/>
        </w:rPr>
        <w:t xml:space="preserve">评估评分量表</w:t>
      </w:r>
      <w:r>
        <w:t xml:space="preserve"> (Rubric)</w:t>
      </w:r>
    </w:p>
    <w:bookmarkStart w:id="253" w:name="a.-任务-1咨询区准备10-分"/>
    <w:p>
      <w:pPr>
        <w:pStyle w:val="Heading6"/>
      </w:pPr>
      <w:r>
        <w:rPr>
          <w:rStyle w:val="SectionNumber"/>
        </w:rPr>
        <w:t xml:space="preserve">1.1.16.0.5.1</w:t>
      </w:r>
      <w:r>
        <w:tab/>
      </w:r>
      <w:r>
        <w:t xml:space="preserve">A. </w:t>
      </w:r>
      <w:r>
        <w:rPr>
          <w:rFonts w:hint="eastAsia"/>
        </w:rPr>
        <w:t xml:space="preserve">任务</w:t>
      </w:r>
      <w:r>
        <w:t xml:space="preserve"> </w:t>
      </w:r>
      <w:r>
        <w:rPr>
          <w:rFonts w:hint="eastAsia"/>
        </w:rPr>
        <w:t xml:space="preserve">1：咨询区准备（10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室温</w:t>
            </w:r>
            <w:r>
              <w:t xml:space="preserve"> 22–25°C</w:t>
            </w:r>
          </w:p>
        </w:tc>
        <w:tc>
          <w:tcPr/>
          <w:p>
            <w:pPr>
              <w:pStyle w:val="Compact"/>
              <w:jc w:val="right"/>
            </w:pPr>
            <w:r>
              <w:t xml:space="preserve">2</w:t>
            </w:r>
          </w:p>
        </w:tc>
        <w:tc>
          <w:tcPr/>
          <w:p>
            <w:pPr>
              <w:pStyle w:val="Compact"/>
            </w:pPr>
          </w:p>
        </w:tc>
      </w:tr>
      <w:tr>
        <w:tc>
          <w:tcPr/>
          <w:p>
            <w:pPr>
              <w:pStyle w:val="Compact"/>
            </w:pPr>
            <w:r>
              <w:rPr>
                <w:rFonts w:hint="eastAsia"/>
              </w:rPr>
              <w:t xml:space="preserve">噪音</w:t>
            </w:r>
            <w:r>
              <w:t xml:space="preserve"> &lt; 50 dB</w:t>
            </w:r>
          </w:p>
        </w:tc>
        <w:tc>
          <w:tcPr/>
          <w:p>
            <w:pPr>
              <w:pStyle w:val="Compact"/>
              <w:jc w:val="right"/>
            </w:pPr>
            <w:r>
              <w:t xml:space="preserve">2</w:t>
            </w:r>
          </w:p>
        </w:tc>
        <w:tc>
          <w:tcPr/>
          <w:p>
            <w:pPr>
              <w:pStyle w:val="Compact"/>
            </w:pPr>
          </w:p>
        </w:tc>
      </w:tr>
      <w:tr>
        <w:tc>
          <w:tcPr/>
          <w:p>
            <w:pPr>
              <w:pStyle w:val="Compact"/>
            </w:pPr>
            <w:r>
              <w:rPr>
                <w:rFonts w:hint="eastAsia"/>
              </w:rPr>
              <w:t xml:space="preserve">灯光、屏风、防滑</w:t>
            </w:r>
          </w:p>
        </w:tc>
        <w:tc>
          <w:tcPr/>
          <w:p>
            <w:pPr>
              <w:pStyle w:val="Compact"/>
              <w:jc w:val="right"/>
            </w:pPr>
            <w:r>
              <w:t xml:space="preserve">2</w:t>
            </w:r>
          </w:p>
        </w:tc>
        <w:tc>
          <w:tcPr/>
          <w:p>
            <w:pPr>
              <w:pStyle w:val="Compact"/>
            </w:pPr>
          </w:p>
        </w:tc>
      </w:tr>
      <w:tr>
        <w:tc>
          <w:tcPr/>
          <w:p>
            <w:pPr>
              <w:pStyle w:val="Compact"/>
            </w:pPr>
            <w:r>
              <w:rPr>
                <w:rFonts w:hint="eastAsia"/>
              </w:rPr>
              <w:t xml:space="preserve">急救箱</w:t>
            </w:r>
            <w:r>
              <w:t xml:space="preserve"> / </w:t>
            </w:r>
            <w:r>
              <w:rPr>
                <w:rFonts w:hint="eastAsia"/>
              </w:rPr>
              <w:t xml:space="preserve">灭火器位置</w:t>
            </w:r>
          </w:p>
        </w:tc>
        <w:tc>
          <w:tcPr/>
          <w:p>
            <w:pPr>
              <w:pStyle w:val="Compact"/>
              <w:jc w:val="right"/>
            </w:pPr>
            <w:r>
              <w:t xml:space="preserve">2</w:t>
            </w:r>
          </w:p>
        </w:tc>
        <w:tc>
          <w:tcPr/>
          <w:p>
            <w:pPr>
              <w:pStyle w:val="Compact"/>
            </w:pPr>
          </w:p>
        </w:tc>
      </w:tr>
      <w:tr>
        <w:tc>
          <w:tcPr/>
          <w:p>
            <w:pPr>
              <w:pStyle w:val="Compact"/>
            </w:pPr>
            <w:r>
              <w:rPr>
                <w:rFonts w:hint="eastAsia"/>
              </w:rPr>
              <w:t xml:space="preserve">桌面与温水准备</w:t>
            </w:r>
          </w:p>
        </w:tc>
        <w:tc>
          <w:tcPr/>
          <w:p>
            <w:pPr>
              <w:pStyle w:val="Compact"/>
              <w:jc w:val="right"/>
            </w:pPr>
            <w:r>
              <w:t xml:space="preserve">2</w:t>
            </w:r>
          </w:p>
        </w:tc>
        <w:tc>
          <w:tcPr/>
          <w:p>
            <w:pPr>
              <w:pStyle w:val="Compact"/>
            </w:pPr>
          </w:p>
        </w:tc>
      </w:tr>
    </w:tbl>
    <w:bookmarkEnd w:id="253"/>
    <w:bookmarkStart w:id="254" w:name="b.-任务-2客户接待与登记15-分"/>
    <w:p>
      <w:pPr>
        <w:pStyle w:val="Heading6"/>
      </w:pPr>
      <w:r>
        <w:rPr>
          <w:rStyle w:val="SectionNumber"/>
        </w:rPr>
        <w:t xml:space="preserve">1.1.16.0.5.2</w:t>
      </w:r>
      <w:r>
        <w:tab/>
      </w:r>
      <w:r>
        <w:t xml:space="preserve">B. </w:t>
      </w:r>
      <w:r>
        <w:rPr>
          <w:rFonts w:hint="eastAsia"/>
        </w:rPr>
        <w:t xml:space="preserve">任务</w:t>
      </w:r>
      <w:r>
        <w:t xml:space="preserve"> </w:t>
      </w:r>
      <w:r>
        <w:rPr>
          <w:rFonts w:hint="eastAsia"/>
        </w:rPr>
        <w:t xml:space="preserve">2：客户接待与登记（15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起立微笑问候</w:t>
            </w:r>
          </w:p>
        </w:tc>
        <w:tc>
          <w:tcPr/>
          <w:p>
            <w:pPr>
              <w:pStyle w:val="Compact"/>
              <w:jc w:val="right"/>
            </w:pPr>
            <w:r>
              <w:t xml:space="preserve">2</w:t>
            </w:r>
          </w:p>
        </w:tc>
        <w:tc>
          <w:tcPr/>
          <w:p>
            <w:pPr>
              <w:pStyle w:val="Compact"/>
            </w:pPr>
          </w:p>
        </w:tc>
      </w:tr>
      <w:tr>
        <w:tc>
          <w:tcPr/>
          <w:p>
            <w:pPr>
              <w:pStyle w:val="Compact"/>
            </w:pPr>
            <w:r>
              <w:rPr>
                <w:rFonts w:hint="eastAsia"/>
              </w:rPr>
              <w:t xml:space="preserve">适当称谓</w:t>
            </w:r>
          </w:p>
        </w:tc>
        <w:tc>
          <w:tcPr/>
          <w:p>
            <w:pPr>
              <w:pStyle w:val="Compact"/>
              <w:jc w:val="right"/>
            </w:pPr>
            <w:r>
              <w:t xml:space="preserve">2</w:t>
            </w:r>
          </w:p>
        </w:tc>
        <w:tc>
          <w:tcPr/>
          <w:p>
            <w:pPr>
              <w:pStyle w:val="Compact"/>
            </w:pPr>
          </w:p>
        </w:tc>
      </w:tr>
      <w:tr>
        <w:tc>
          <w:tcPr/>
          <w:p>
            <w:pPr>
              <w:pStyle w:val="Compact"/>
            </w:pPr>
            <w:r>
              <w:rPr>
                <w:rFonts w:hint="eastAsia"/>
              </w:rPr>
              <w:t xml:space="preserve">信息表完整收集</w:t>
            </w:r>
          </w:p>
        </w:tc>
        <w:tc>
          <w:tcPr/>
          <w:p>
            <w:pPr>
              <w:pStyle w:val="Compact"/>
              <w:jc w:val="right"/>
            </w:pPr>
            <w:r>
              <w:t xml:space="preserve">4</w:t>
            </w:r>
          </w:p>
        </w:tc>
        <w:tc>
          <w:tcPr/>
          <w:p>
            <w:pPr>
              <w:pStyle w:val="Compact"/>
            </w:pPr>
          </w:p>
        </w:tc>
      </w:tr>
      <w:tr>
        <w:tc>
          <w:tcPr/>
          <w:p>
            <w:pPr>
              <w:pStyle w:val="Compact"/>
            </w:pPr>
            <w:r>
              <w:rPr>
                <w:rFonts w:hint="eastAsia"/>
              </w:rPr>
              <w:t xml:space="preserve">身份核实正确</w:t>
            </w:r>
          </w:p>
        </w:tc>
        <w:tc>
          <w:tcPr/>
          <w:p>
            <w:pPr>
              <w:pStyle w:val="Compact"/>
              <w:jc w:val="right"/>
            </w:pPr>
            <w:r>
              <w:t xml:space="preserve">4</w:t>
            </w:r>
          </w:p>
        </w:tc>
        <w:tc>
          <w:tcPr/>
          <w:p>
            <w:pPr>
              <w:pStyle w:val="Compact"/>
            </w:pPr>
          </w:p>
        </w:tc>
      </w:tr>
      <w:tr>
        <w:tc>
          <w:tcPr/>
          <w:p>
            <w:pPr>
              <w:pStyle w:val="Compact"/>
            </w:pPr>
            <w:r>
              <w:rPr>
                <w:rFonts w:hint="eastAsia"/>
              </w:rPr>
              <w:t xml:space="preserve">客户记录建档</w:t>
            </w:r>
          </w:p>
        </w:tc>
        <w:tc>
          <w:tcPr/>
          <w:p>
            <w:pPr>
              <w:pStyle w:val="Compact"/>
              <w:jc w:val="right"/>
            </w:pPr>
            <w:r>
              <w:t xml:space="preserve">3</w:t>
            </w:r>
          </w:p>
        </w:tc>
        <w:tc>
          <w:tcPr/>
          <w:p>
            <w:pPr>
              <w:pStyle w:val="Compact"/>
            </w:pPr>
          </w:p>
        </w:tc>
      </w:tr>
    </w:tbl>
    <w:bookmarkEnd w:id="254"/>
    <w:bookmarkStart w:id="255" w:name="c.-任务-3客户咨询与四诊25-分"/>
    <w:p>
      <w:pPr>
        <w:pStyle w:val="Heading6"/>
      </w:pPr>
      <w:r>
        <w:rPr>
          <w:rStyle w:val="SectionNumber"/>
        </w:rPr>
        <w:t xml:space="preserve">1.1.16.0.5.3</w:t>
      </w:r>
      <w:r>
        <w:tab/>
      </w:r>
      <w:r>
        <w:t xml:space="preserve">C. </w:t>
      </w:r>
      <w:r>
        <w:rPr>
          <w:rFonts w:hint="eastAsia"/>
        </w:rPr>
        <w:t xml:space="preserve">任务</w:t>
      </w:r>
      <w:r>
        <w:t xml:space="preserve"> </w:t>
      </w:r>
      <w:r>
        <w:rPr>
          <w:rFonts w:hint="eastAsia"/>
        </w:rPr>
        <w:t xml:space="preserve">3：客户咨询与四诊（25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期望访谈（5</w:t>
            </w:r>
            <w:r>
              <w:t xml:space="preserve"> </w:t>
            </w:r>
            <w:r>
              <w:rPr>
                <w:rFonts w:hint="eastAsia"/>
              </w:rPr>
              <w:t xml:space="preserve">项</w:t>
            </w:r>
            <w:r>
              <w:t xml:space="preserve"> NOSS </w:t>
            </w:r>
            <w:r>
              <w:rPr>
                <w:rFonts w:hint="eastAsia"/>
              </w:rPr>
              <w:t xml:space="preserve">列明）</w:t>
            </w:r>
          </w:p>
        </w:tc>
        <w:tc>
          <w:tcPr/>
          <w:p>
            <w:pPr>
              <w:pStyle w:val="Compact"/>
              <w:jc w:val="right"/>
            </w:pPr>
            <w:r>
              <w:t xml:space="preserve">5</w:t>
            </w:r>
          </w:p>
        </w:tc>
        <w:tc>
          <w:tcPr/>
          <w:p>
            <w:pPr>
              <w:pStyle w:val="Compact"/>
            </w:pPr>
          </w:p>
        </w:tc>
      </w:tr>
      <w:tr>
        <w:tc>
          <w:tcPr/>
          <w:p>
            <w:pPr>
              <w:pStyle w:val="Compact"/>
            </w:pPr>
            <w:r>
              <w:rPr>
                <w:rFonts w:hint="eastAsia"/>
              </w:rPr>
              <w:t xml:space="preserve">健康史</w:t>
            </w:r>
            <w:r>
              <w:t xml:space="preserve"> 4 </w:t>
            </w:r>
            <w:r>
              <w:rPr>
                <w:rFonts w:hint="eastAsia"/>
              </w:rPr>
              <w:t xml:space="preserve">类完整</w:t>
            </w:r>
          </w:p>
        </w:tc>
        <w:tc>
          <w:tcPr/>
          <w:p>
            <w:pPr>
              <w:pStyle w:val="Compact"/>
              <w:jc w:val="right"/>
            </w:pPr>
            <w:r>
              <w:t xml:space="preserve">5</w:t>
            </w:r>
          </w:p>
        </w:tc>
        <w:tc>
          <w:tcPr/>
          <w:p>
            <w:pPr>
              <w:pStyle w:val="Compact"/>
            </w:pPr>
          </w:p>
        </w:tc>
      </w:tr>
      <w:tr>
        <w:tc>
          <w:tcPr/>
          <w:p>
            <w:pPr>
              <w:pStyle w:val="Compact"/>
            </w:pPr>
            <w:r>
              <w:rPr>
                <w:rFonts w:hint="eastAsia"/>
              </w:rPr>
              <w:t xml:space="preserve">望诊执行与记录</w:t>
            </w:r>
          </w:p>
        </w:tc>
        <w:tc>
          <w:tcPr/>
          <w:p>
            <w:pPr>
              <w:pStyle w:val="Compact"/>
              <w:jc w:val="right"/>
            </w:pPr>
            <w:r>
              <w:t xml:space="preserve">3</w:t>
            </w:r>
          </w:p>
        </w:tc>
        <w:tc>
          <w:tcPr/>
          <w:p>
            <w:pPr>
              <w:pStyle w:val="Compact"/>
            </w:pPr>
          </w:p>
        </w:tc>
      </w:tr>
      <w:tr>
        <w:tc>
          <w:tcPr/>
          <w:p>
            <w:pPr>
              <w:pStyle w:val="Compact"/>
            </w:pPr>
            <w:r>
              <w:rPr>
                <w:rFonts w:hint="eastAsia"/>
              </w:rPr>
              <w:t xml:space="preserve">闻诊执行与记录</w:t>
            </w:r>
          </w:p>
        </w:tc>
        <w:tc>
          <w:tcPr/>
          <w:p>
            <w:pPr>
              <w:pStyle w:val="Compact"/>
              <w:jc w:val="right"/>
            </w:pPr>
            <w:r>
              <w:t xml:space="preserve">2</w:t>
            </w:r>
          </w:p>
        </w:tc>
        <w:tc>
          <w:tcPr/>
          <w:p>
            <w:pPr>
              <w:pStyle w:val="Compact"/>
            </w:pPr>
          </w:p>
        </w:tc>
      </w:tr>
      <w:tr>
        <w:tc>
          <w:tcPr/>
          <w:p>
            <w:pPr>
              <w:pStyle w:val="Compact"/>
            </w:pPr>
            <w:r>
              <w:rPr>
                <w:rFonts w:hint="eastAsia"/>
              </w:rPr>
              <w:t xml:space="preserve">问诊（十问）覆盖</w:t>
            </w:r>
          </w:p>
        </w:tc>
        <w:tc>
          <w:tcPr/>
          <w:p>
            <w:pPr>
              <w:pStyle w:val="Compact"/>
              <w:jc w:val="right"/>
            </w:pPr>
            <w:r>
              <w:t xml:space="preserve">5</w:t>
            </w:r>
          </w:p>
        </w:tc>
        <w:tc>
          <w:tcPr/>
          <w:p>
            <w:pPr>
              <w:pStyle w:val="Compact"/>
            </w:pPr>
          </w:p>
        </w:tc>
      </w:tr>
      <w:tr>
        <w:tc>
          <w:tcPr/>
          <w:p>
            <w:pPr>
              <w:pStyle w:val="Compact"/>
            </w:pPr>
            <w:r>
              <w:rPr>
                <w:rFonts w:hint="eastAsia"/>
              </w:rPr>
              <w:t xml:space="preserve">切诊（征得同意</w:t>
            </w:r>
            <w:r>
              <w:t xml:space="preserve"> + </w:t>
            </w:r>
            <w:r>
              <w:rPr>
                <w:rFonts w:hint="eastAsia"/>
              </w:rPr>
              <w:t xml:space="preserve">操作）</w:t>
            </w:r>
          </w:p>
        </w:tc>
        <w:tc>
          <w:tcPr/>
          <w:p>
            <w:pPr>
              <w:pStyle w:val="Compact"/>
              <w:jc w:val="right"/>
            </w:pPr>
            <w:r>
              <w:t xml:space="preserve">3</w:t>
            </w:r>
          </w:p>
        </w:tc>
        <w:tc>
          <w:tcPr/>
          <w:p>
            <w:pPr>
              <w:pStyle w:val="Compact"/>
            </w:pPr>
          </w:p>
        </w:tc>
      </w:tr>
      <w:tr>
        <w:tc>
          <w:tcPr/>
          <w:p>
            <w:pPr>
              <w:pStyle w:val="Compact"/>
            </w:pPr>
            <w:r>
              <w:rPr>
                <w:rFonts w:hint="eastAsia"/>
              </w:rPr>
              <w:t xml:space="preserve">知情同意签署</w:t>
            </w:r>
          </w:p>
        </w:tc>
        <w:tc>
          <w:tcPr/>
          <w:p>
            <w:pPr>
              <w:pStyle w:val="Compact"/>
              <w:jc w:val="right"/>
            </w:pPr>
            <w:r>
              <w:t xml:space="preserve">2</w:t>
            </w:r>
          </w:p>
        </w:tc>
        <w:tc>
          <w:tcPr/>
          <w:p>
            <w:pPr>
              <w:pStyle w:val="Compact"/>
            </w:pPr>
          </w:p>
        </w:tc>
      </w:tr>
    </w:tbl>
    <w:bookmarkEnd w:id="255"/>
    <w:bookmarkStart w:id="256" w:name="d.-任务-4适应症-禁忌评估15-分"/>
    <w:p>
      <w:pPr>
        <w:pStyle w:val="Heading6"/>
      </w:pPr>
      <w:r>
        <w:rPr>
          <w:rStyle w:val="SectionNumber"/>
        </w:rPr>
        <w:t xml:space="preserve">1.1.16.0.5.4</w:t>
      </w:r>
      <w:r>
        <w:tab/>
      </w:r>
      <w:r>
        <w:t xml:space="preserve">D. </w:t>
      </w:r>
      <w:r>
        <w:rPr>
          <w:rFonts w:hint="eastAsia"/>
        </w:rPr>
        <w:t xml:space="preserve">任务</w:t>
      </w:r>
      <w:r>
        <w:t xml:space="preserve"> </w:t>
      </w:r>
      <w:r>
        <w:rPr>
          <w:rFonts w:hint="eastAsia"/>
        </w:rPr>
        <w:t xml:space="preserve">4：适应症</w:t>
      </w:r>
      <w:r>
        <w:t xml:space="preserve"> / </w:t>
      </w:r>
      <w:r>
        <w:rPr>
          <w:rFonts w:hint="eastAsia"/>
        </w:rPr>
        <w:t xml:space="preserve">禁忌评估（15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分类判断正确</w:t>
            </w:r>
          </w:p>
        </w:tc>
        <w:tc>
          <w:tcPr/>
          <w:p>
            <w:pPr>
              <w:pStyle w:val="Compact"/>
              <w:jc w:val="right"/>
            </w:pPr>
            <w:r>
              <w:t xml:space="preserve">5</w:t>
            </w:r>
          </w:p>
        </w:tc>
        <w:tc>
          <w:tcPr/>
          <w:p>
            <w:pPr>
              <w:pStyle w:val="Compact"/>
            </w:pPr>
          </w:p>
        </w:tc>
      </w:tr>
      <w:tr>
        <w:tc>
          <w:tcPr/>
          <w:p>
            <w:pPr>
              <w:pStyle w:val="Compact"/>
            </w:pPr>
            <w:r>
              <w:rPr>
                <w:rFonts w:hint="eastAsia"/>
              </w:rPr>
              <w:t xml:space="preserve">决策理由清晰</w:t>
            </w:r>
          </w:p>
        </w:tc>
        <w:tc>
          <w:tcPr/>
          <w:p>
            <w:pPr>
              <w:pStyle w:val="Compact"/>
              <w:jc w:val="right"/>
            </w:pPr>
            <w:r>
              <w:t xml:space="preserve">3</w:t>
            </w:r>
          </w:p>
        </w:tc>
        <w:tc>
          <w:tcPr/>
          <w:p>
            <w:pPr>
              <w:pStyle w:val="Compact"/>
            </w:pPr>
          </w:p>
        </w:tc>
      </w:tr>
      <w:tr>
        <w:tc>
          <w:tcPr/>
          <w:p>
            <w:pPr>
              <w:pStyle w:val="Compact"/>
            </w:pPr>
            <w:r>
              <w:rPr>
                <w:rFonts w:hint="eastAsia"/>
              </w:rPr>
              <w:t xml:space="preserve">注意事项调整方案</w:t>
            </w:r>
          </w:p>
        </w:tc>
        <w:tc>
          <w:tcPr/>
          <w:p>
            <w:pPr>
              <w:pStyle w:val="Compact"/>
              <w:jc w:val="right"/>
            </w:pPr>
            <w:r>
              <w:t xml:space="preserve">3</w:t>
            </w:r>
          </w:p>
        </w:tc>
        <w:tc>
          <w:tcPr/>
          <w:p>
            <w:pPr>
              <w:pStyle w:val="Compact"/>
            </w:pPr>
          </w:p>
        </w:tc>
      </w:tr>
      <w:tr>
        <w:tc>
          <w:tcPr/>
          <w:p>
            <w:pPr>
              <w:pStyle w:val="Compact"/>
            </w:pPr>
            <w:r>
              <w:rPr>
                <w:rFonts w:hint="eastAsia"/>
              </w:rPr>
              <w:t xml:space="preserve">转介流程（如需）正确</w:t>
            </w:r>
          </w:p>
        </w:tc>
        <w:tc>
          <w:tcPr/>
          <w:p>
            <w:pPr>
              <w:pStyle w:val="Compact"/>
              <w:jc w:val="right"/>
            </w:pPr>
            <w:r>
              <w:t xml:space="preserve">2</w:t>
            </w:r>
          </w:p>
        </w:tc>
        <w:tc>
          <w:tcPr/>
          <w:p>
            <w:pPr>
              <w:pStyle w:val="Compact"/>
            </w:pPr>
          </w:p>
        </w:tc>
      </w:tr>
      <w:tr>
        <w:tc>
          <w:tcPr/>
          <w:p>
            <w:pPr>
              <w:pStyle w:val="Compact"/>
            </w:pPr>
            <w:r>
              <w:rPr>
                <w:rFonts w:hint="eastAsia"/>
              </w:rPr>
              <w:t xml:space="preserve">客户记录登记</w:t>
            </w:r>
          </w:p>
        </w:tc>
        <w:tc>
          <w:tcPr/>
          <w:p>
            <w:pPr>
              <w:pStyle w:val="Compact"/>
              <w:jc w:val="right"/>
            </w:pPr>
            <w:r>
              <w:t xml:space="preserve">2</w:t>
            </w:r>
          </w:p>
        </w:tc>
        <w:tc>
          <w:tcPr/>
          <w:p>
            <w:pPr>
              <w:pStyle w:val="Compact"/>
            </w:pPr>
          </w:p>
        </w:tc>
      </w:tr>
    </w:tbl>
    <w:bookmarkEnd w:id="256"/>
    <w:bookmarkStart w:id="257" w:name="e.-任务-5方案制定与汇报25-分"/>
    <w:p>
      <w:pPr>
        <w:pStyle w:val="Heading6"/>
      </w:pPr>
      <w:r>
        <w:rPr>
          <w:rStyle w:val="SectionNumber"/>
        </w:rPr>
        <w:t xml:space="preserve">1.1.16.0.5.5</w:t>
      </w:r>
      <w:r>
        <w:tab/>
      </w:r>
      <w:r>
        <w:t xml:space="preserve">E. </w:t>
      </w:r>
      <w:r>
        <w:rPr>
          <w:rFonts w:hint="eastAsia"/>
        </w:rPr>
        <w:t xml:space="preserve">任务</w:t>
      </w:r>
      <w:r>
        <w:t xml:space="preserve"> </w:t>
      </w:r>
      <w:r>
        <w:rPr>
          <w:rFonts w:hint="eastAsia"/>
        </w:rPr>
        <w:t xml:space="preserve">5：方案制定与汇报（25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推拿模式选择适当</w:t>
            </w:r>
          </w:p>
        </w:tc>
        <w:tc>
          <w:tcPr/>
          <w:p>
            <w:pPr>
              <w:pStyle w:val="Compact"/>
              <w:jc w:val="right"/>
            </w:pPr>
            <w:r>
              <w:t xml:space="preserve">4</w:t>
            </w:r>
          </w:p>
        </w:tc>
        <w:tc>
          <w:tcPr/>
          <w:p>
            <w:pPr>
              <w:pStyle w:val="Compact"/>
            </w:pPr>
          </w:p>
        </w:tc>
      </w:tr>
      <w:tr>
        <w:tc>
          <w:tcPr/>
          <w:p>
            <w:pPr>
              <w:pStyle w:val="Compact"/>
            </w:pPr>
            <w:r>
              <w:rPr>
                <w:rFonts w:hint="eastAsia"/>
              </w:rPr>
              <w:t xml:space="preserve">方案</w:t>
            </w:r>
            <w:r>
              <w:t xml:space="preserve"> 11 </w:t>
            </w:r>
            <w:r>
              <w:rPr>
                <w:rFonts w:hint="eastAsia"/>
              </w:rPr>
              <w:t xml:space="preserve">项要素完整</w:t>
            </w:r>
          </w:p>
        </w:tc>
        <w:tc>
          <w:tcPr/>
          <w:p>
            <w:pPr>
              <w:pStyle w:val="Compact"/>
              <w:jc w:val="right"/>
            </w:pPr>
            <w:r>
              <w:t xml:space="preserve">8</w:t>
            </w:r>
          </w:p>
        </w:tc>
        <w:tc>
          <w:tcPr/>
          <w:p>
            <w:pPr>
              <w:pStyle w:val="Compact"/>
            </w:pPr>
          </w:p>
        </w:tc>
      </w:tr>
      <w:tr>
        <w:tc>
          <w:tcPr/>
          <w:p>
            <w:pPr>
              <w:pStyle w:val="Compact"/>
            </w:pPr>
            <w:r>
              <w:t xml:space="preserve">7 </w:t>
            </w:r>
            <w:r>
              <w:rPr>
                <w:rFonts w:hint="eastAsia"/>
              </w:rPr>
              <w:t xml:space="preserve">项禁忌排除明示</w:t>
            </w:r>
          </w:p>
        </w:tc>
        <w:tc>
          <w:tcPr/>
          <w:p>
            <w:pPr>
              <w:pStyle w:val="Compact"/>
              <w:jc w:val="right"/>
            </w:pPr>
            <w:r>
              <w:t xml:space="preserve">3</w:t>
            </w:r>
          </w:p>
        </w:tc>
        <w:tc>
          <w:tcPr/>
          <w:p>
            <w:pPr>
              <w:pStyle w:val="Compact"/>
            </w:pPr>
          </w:p>
        </w:tc>
      </w:tr>
      <w:tr>
        <w:tc>
          <w:tcPr/>
          <w:p>
            <w:pPr>
              <w:pStyle w:val="Compact"/>
            </w:pPr>
            <w:r>
              <w:rPr>
                <w:rFonts w:hint="eastAsia"/>
              </w:rPr>
              <w:t xml:space="preserve">知情同意书签署</w:t>
            </w:r>
          </w:p>
        </w:tc>
        <w:tc>
          <w:tcPr/>
          <w:p>
            <w:pPr>
              <w:pStyle w:val="Compact"/>
              <w:jc w:val="right"/>
            </w:pPr>
            <w:r>
              <w:t xml:space="preserve">3</w:t>
            </w:r>
          </w:p>
        </w:tc>
        <w:tc>
          <w:tcPr/>
          <w:p>
            <w:pPr>
              <w:pStyle w:val="Compact"/>
            </w:pPr>
          </w:p>
        </w:tc>
      </w:tr>
      <w:tr>
        <w:tc>
          <w:tcPr/>
          <w:p>
            <w:pPr>
              <w:pStyle w:val="Compact"/>
            </w:pPr>
            <w:r>
              <w:rPr>
                <w:rFonts w:hint="eastAsia"/>
              </w:rPr>
              <w:t xml:space="preserve">客户记录归档</w:t>
            </w:r>
          </w:p>
        </w:tc>
        <w:tc>
          <w:tcPr/>
          <w:p>
            <w:pPr>
              <w:pStyle w:val="Compact"/>
              <w:jc w:val="right"/>
            </w:pPr>
            <w:r>
              <w:t xml:space="preserve">2</w:t>
            </w:r>
          </w:p>
        </w:tc>
        <w:tc>
          <w:tcPr/>
          <w:p>
            <w:pPr>
              <w:pStyle w:val="Compact"/>
            </w:pPr>
          </w:p>
        </w:tc>
      </w:tr>
      <w:tr>
        <w:tc>
          <w:tcPr/>
          <w:p>
            <w:pPr>
              <w:pStyle w:val="Compact"/>
            </w:pPr>
            <w:r>
              <w:rPr>
                <w:rFonts w:hint="eastAsia"/>
              </w:rPr>
              <w:t xml:space="preserve">口头汇报清晰</w:t>
            </w:r>
          </w:p>
        </w:tc>
        <w:tc>
          <w:tcPr/>
          <w:p>
            <w:pPr>
              <w:pStyle w:val="Compact"/>
              <w:jc w:val="right"/>
            </w:pPr>
            <w:r>
              <w:t xml:space="preserve">3</w:t>
            </w:r>
          </w:p>
        </w:tc>
        <w:tc>
          <w:tcPr/>
          <w:p>
            <w:pPr>
              <w:pStyle w:val="Compact"/>
            </w:pPr>
          </w:p>
        </w:tc>
      </w:tr>
      <w:tr>
        <w:tc>
          <w:tcPr/>
          <w:p>
            <w:pPr>
              <w:pStyle w:val="Compact"/>
            </w:pPr>
            <w:r>
              <w:rPr>
                <w:rFonts w:hint="eastAsia"/>
              </w:rPr>
              <w:t xml:space="preserve">不承诺治愈</w:t>
            </w:r>
            <w:r>
              <w:t xml:space="preserve"> / </w:t>
            </w:r>
            <w:r>
              <w:rPr>
                <w:rFonts w:hint="eastAsia"/>
              </w:rPr>
              <w:t xml:space="preserve">收费透明</w:t>
            </w:r>
          </w:p>
        </w:tc>
        <w:tc>
          <w:tcPr/>
          <w:p>
            <w:pPr>
              <w:pStyle w:val="Compact"/>
              <w:jc w:val="right"/>
            </w:pPr>
            <w:r>
              <w:t xml:space="preserve">2</w:t>
            </w:r>
          </w:p>
        </w:tc>
        <w:tc>
          <w:tcPr/>
          <w:p>
            <w:pPr>
              <w:pStyle w:val="Compact"/>
            </w:pPr>
          </w:p>
        </w:tc>
      </w:tr>
    </w:tbl>
    <w:bookmarkEnd w:id="257"/>
    <w:bookmarkStart w:id="258" w:name="f.-任务-6场地清理-档案安全5-分"/>
    <w:p>
      <w:pPr>
        <w:pStyle w:val="Heading6"/>
      </w:pPr>
      <w:r>
        <w:rPr>
          <w:rStyle w:val="SectionNumber"/>
        </w:rPr>
        <w:t xml:space="preserve">1.1.16.0.5.6</w:t>
      </w:r>
      <w:r>
        <w:tab/>
      </w:r>
      <w:r>
        <w:t xml:space="preserve">F. </w:t>
      </w:r>
      <w:r>
        <w:rPr>
          <w:rFonts w:hint="eastAsia"/>
        </w:rPr>
        <w:t xml:space="preserve">任务</w:t>
      </w:r>
      <w:r>
        <w:t xml:space="preserve"> </w:t>
      </w:r>
      <w:r>
        <w:rPr>
          <w:rFonts w:hint="eastAsia"/>
        </w:rPr>
        <w:t xml:space="preserve">6：场地清理</w:t>
      </w:r>
      <w:r>
        <w:t xml:space="preserve"> + </w:t>
      </w:r>
      <w:r>
        <w:rPr>
          <w:rFonts w:hint="eastAsia"/>
        </w:rPr>
        <w:t xml:space="preserve">档案安全（5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档案柜上锁</w:t>
            </w:r>
          </w:p>
        </w:tc>
        <w:tc>
          <w:tcPr/>
          <w:p>
            <w:pPr>
              <w:pStyle w:val="Compact"/>
              <w:jc w:val="right"/>
            </w:pPr>
            <w:r>
              <w:t xml:space="preserve">2</w:t>
            </w:r>
          </w:p>
        </w:tc>
        <w:tc>
          <w:tcPr/>
          <w:p>
            <w:pPr>
              <w:pStyle w:val="Compact"/>
            </w:pPr>
          </w:p>
        </w:tc>
      </w:tr>
      <w:tr>
        <w:tc>
          <w:tcPr/>
          <w:p>
            <w:pPr>
              <w:pStyle w:val="Compact"/>
            </w:pPr>
            <w:r>
              <w:rPr>
                <w:rFonts w:hint="eastAsia"/>
              </w:rPr>
              <w:t xml:space="preserve">草稿碎纸销毁</w:t>
            </w:r>
          </w:p>
        </w:tc>
        <w:tc>
          <w:tcPr/>
          <w:p>
            <w:pPr>
              <w:pStyle w:val="Compact"/>
              <w:jc w:val="right"/>
            </w:pPr>
            <w:r>
              <w:t xml:space="preserve">1</w:t>
            </w:r>
          </w:p>
        </w:tc>
        <w:tc>
          <w:tcPr/>
          <w:p>
            <w:pPr>
              <w:pStyle w:val="Compact"/>
            </w:pPr>
          </w:p>
        </w:tc>
      </w:tr>
      <w:tr>
        <w:tc>
          <w:tcPr/>
          <w:p>
            <w:pPr>
              <w:pStyle w:val="Compact"/>
            </w:pPr>
            <w:r>
              <w:rPr>
                <w:rFonts w:hint="eastAsia"/>
              </w:rPr>
              <w:t xml:space="preserve">场地恢复整洁</w:t>
            </w:r>
          </w:p>
        </w:tc>
        <w:tc>
          <w:tcPr/>
          <w:p>
            <w:pPr>
              <w:pStyle w:val="Compact"/>
              <w:jc w:val="right"/>
            </w:pPr>
            <w:r>
              <w:t xml:space="preserve">2</w:t>
            </w:r>
          </w:p>
        </w:tc>
        <w:tc>
          <w:tcPr/>
          <w:p>
            <w:pPr>
              <w:pStyle w:val="Compact"/>
            </w:pPr>
          </w:p>
        </w:tc>
      </w:tr>
    </w:tbl>
    <w:bookmarkEnd w:id="258"/>
    <w:bookmarkStart w:id="259" w:name="g.-通用素养5-分全程评估"/>
    <w:p>
      <w:pPr>
        <w:pStyle w:val="Heading6"/>
      </w:pPr>
      <w:r>
        <w:rPr>
          <w:rStyle w:val="SectionNumber"/>
        </w:rPr>
        <w:t xml:space="preserve">1.1.16.0.5.7</w:t>
      </w:r>
      <w:r>
        <w:tab/>
      </w:r>
      <w:r>
        <w:t xml:space="preserve">G. </w:t>
      </w:r>
      <w:r>
        <w:rPr>
          <w:rFonts w:hint="eastAsia"/>
        </w:rPr>
        <w:t xml:space="preserve">通用素养（5</w:t>
      </w:r>
      <w:r>
        <w:t xml:space="preserve"> </w:t>
      </w:r>
      <w:r>
        <w:rPr>
          <w:rFonts w:hint="eastAsia"/>
        </w:rPr>
        <w:t xml:space="preserve">分，全程评估）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着装整洁</w:t>
            </w:r>
            <w:r>
              <w:t xml:space="preserve"> + </w:t>
            </w:r>
            <w:r>
              <w:rPr>
                <w:rFonts w:hint="eastAsia"/>
              </w:rPr>
              <w:t xml:space="preserve">工作牌</w:t>
            </w:r>
          </w:p>
        </w:tc>
        <w:tc>
          <w:tcPr/>
          <w:p>
            <w:pPr>
              <w:pStyle w:val="Compact"/>
              <w:jc w:val="right"/>
            </w:pPr>
            <w:r>
              <w:t xml:space="preserve">1</w:t>
            </w:r>
          </w:p>
        </w:tc>
        <w:tc>
          <w:tcPr/>
          <w:p>
            <w:pPr>
              <w:pStyle w:val="Compact"/>
            </w:pPr>
          </w:p>
        </w:tc>
      </w:tr>
      <w:tr>
        <w:tc>
          <w:tcPr/>
          <w:p>
            <w:pPr>
              <w:pStyle w:val="Compact"/>
            </w:pPr>
            <w:r>
              <w:rPr>
                <w:rFonts w:hint="eastAsia"/>
              </w:rPr>
              <w:t xml:space="preserve">礼貌专业用语</w:t>
            </w:r>
          </w:p>
        </w:tc>
        <w:tc>
          <w:tcPr/>
          <w:p>
            <w:pPr>
              <w:pStyle w:val="Compact"/>
              <w:jc w:val="right"/>
            </w:pPr>
            <w:r>
              <w:t xml:space="preserve">1</w:t>
            </w:r>
          </w:p>
        </w:tc>
        <w:tc>
          <w:tcPr/>
          <w:p>
            <w:pPr>
              <w:pStyle w:val="Compact"/>
            </w:pPr>
          </w:p>
        </w:tc>
      </w:tr>
      <w:tr>
        <w:tc>
          <w:tcPr/>
          <w:p>
            <w:pPr>
              <w:pStyle w:val="Compact"/>
            </w:pPr>
            <w:r>
              <w:rPr>
                <w:rFonts w:hint="eastAsia"/>
              </w:rPr>
              <w:t xml:space="preserve">保密意识</w:t>
            </w:r>
          </w:p>
        </w:tc>
        <w:tc>
          <w:tcPr/>
          <w:p>
            <w:pPr>
              <w:pStyle w:val="Compact"/>
              <w:jc w:val="right"/>
            </w:pPr>
            <w:r>
              <w:t xml:space="preserve">1</w:t>
            </w:r>
          </w:p>
        </w:tc>
        <w:tc>
          <w:tcPr/>
          <w:p>
            <w:pPr>
              <w:pStyle w:val="Compact"/>
            </w:pPr>
          </w:p>
        </w:tc>
      </w:tr>
      <w:tr>
        <w:tc>
          <w:tcPr/>
          <w:p>
            <w:pPr>
              <w:pStyle w:val="Compact"/>
            </w:pPr>
            <w:r>
              <w:rPr>
                <w:rFonts w:hint="eastAsia"/>
              </w:rPr>
              <w:t xml:space="preserve">安全意识</w:t>
            </w:r>
          </w:p>
        </w:tc>
        <w:tc>
          <w:tcPr/>
          <w:p>
            <w:pPr>
              <w:pStyle w:val="Compact"/>
              <w:jc w:val="right"/>
            </w:pPr>
            <w:r>
              <w:t xml:space="preserve">1</w:t>
            </w:r>
          </w:p>
        </w:tc>
        <w:tc>
          <w:tcPr/>
          <w:p>
            <w:pPr>
              <w:pStyle w:val="Compact"/>
            </w:pPr>
          </w:p>
        </w:tc>
      </w:tr>
      <w:tr>
        <w:tc>
          <w:tcPr/>
          <w:p>
            <w:pPr>
              <w:pStyle w:val="Compact"/>
            </w:pPr>
            <w:r>
              <w:rPr>
                <w:rFonts w:hint="eastAsia"/>
              </w:rPr>
              <w:t xml:space="preserve">时间管理</w:t>
            </w:r>
          </w:p>
        </w:tc>
        <w:tc>
          <w:tcPr/>
          <w:p>
            <w:pPr>
              <w:pStyle w:val="Compact"/>
              <w:jc w:val="right"/>
            </w:pPr>
            <w:r>
              <w:t xml:space="preserve">1</w:t>
            </w:r>
          </w:p>
        </w:tc>
        <w:tc>
          <w:tcPr/>
          <w:p>
            <w:pPr>
              <w:pStyle w:val="Compact"/>
            </w:pPr>
          </w:p>
        </w:tc>
      </w:tr>
    </w:tbl>
    <w:p>
      <w:r>
        <w:pict>
          <v:rect style="width:0;height:1.5pt" o:hralign="center" o:hrstd="t" o:hr="t"/>
        </w:pict>
      </w:r>
    </w:p>
    <w:bookmarkEnd w:id="259"/>
    <w:bookmarkEnd w:id="260"/>
    <w:bookmarkStart w:id="261" w:name="总分汇总"/>
    <w:p>
      <w:pPr>
        <w:pStyle w:val="Heading5"/>
      </w:pPr>
      <w:r>
        <w:rPr>
          <w:rStyle w:val="SectionNumber"/>
        </w:rPr>
        <w:t xml:space="preserve">1.1.16.0.6</w:t>
      </w:r>
      <w:r>
        <w:tab/>
      </w:r>
      <w:r>
        <w:rPr>
          <w:rFonts w:hint="eastAsia"/>
        </w:rPr>
        <w:t xml:space="preserve">总分汇总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 </w:t>
            </w:r>
            <w:r>
              <w:rPr>
                <w:rFonts w:hint="eastAsia"/>
              </w:rPr>
              <w:t xml:space="preserve">咨询区准备</w:t>
            </w:r>
          </w:p>
        </w:tc>
        <w:tc>
          <w:tcPr/>
          <w:p>
            <w:pPr>
              <w:pStyle w:val="Compact"/>
              <w:jc w:val="right"/>
            </w:pPr>
            <w:r>
              <w:t xml:space="preserve">10</w:t>
            </w:r>
          </w:p>
        </w:tc>
        <w:tc>
          <w:tcPr/>
          <w:p>
            <w:pPr>
              <w:pStyle w:val="Compact"/>
            </w:pPr>
          </w:p>
        </w:tc>
      </w:tr>
      <w:tr>
        <w:tc>
          <w:tcPr/>
          <w:p>
            <w:pPr>
              <w:pStyle w:val="Compact"/>
            </w:pPr>
            <w:r>
              <w:t xml:space="preserve">B. </w:t>
            </w:r>
            <w:r>
              <w:rPr>
                <w:rFonts w:hint="eastAsia"/>
              </w:rPr>
              <w:t xml:space="preserve">客户接待</w:t>
            </w:r>
          </w:p>
        </w:tc>
        <w:tc>
          <w:tcPr/>
          <w:p>
            <w:pPr>
              <w:pStyle w:val="Compact"/>
              <w:jc w:val="right"/>
            </w:pPr>
            <w:r>
              <w:t xml:space="preserve">15</w:t>
            </w:r>
          </w:p>
        </w:tc>
        <w:tc>
          <w:tcPr/>
          <w:p>
            <w:pPr>
              <w:pStyle w:val="Compact"/>
            </w:pPr>
          </w:p>
        </w:tc>
      </w:tr>
      <w:tr>
        <w:tc>
          <w:tcPr/>
          <w:p>
            <w:pPr>
              <w:pStyle w:val="Compact"/>
            </w:pPr>
            <w:r>
              <w:t xml:space="preserve">C. </w:t>
            </w:r>
            <w:r>
              <w:rPr>
                <w:rFonts w:hint="eastAsia"/>
              </w:rPr>
              <w:t xml:space="preserve">客户咨询与四诊</w:t>
            </w:r>
          </w:p>
        </w:tc>
        <w:tc>
          <w:tcPr/>
          <w:p>
            <w:pPr>
              <w:pStyle w:val="Compact"/>
              <w:jc w:val="right"/>
            </w:pPr>
            <w:r>
              <w:t xml:space="preserve">25</w:t>
            </w:r>
          </w:p>
        </w:tc>
        <w:tc>
          <w:tcPr/>
          <w:p>
            <w:pPr>
              <w:pStyle w:val="Compact"/>
            </w:pPr>
          </w:p>
        </w:tc>
      </w:tr>
      <w:tr>
        <w:tc>
          <w:tcPr/>
          <w:p>
            <w:pPr>
              <w:pStyle w:val="Compact"/>
            </w:pPr>
            <w:r>
              <w:t xml:space="preserve">D. </w:t>
            </w:r>
            <w:r>
              <w:rPr>
                <w:rFonts w:hint="eastAsia"/>
              </w:rPr>
              <w:t xml:space="preserve">适应症/禁忌评估</w:t>
            </w:r>
          </w:p>
        </w:tc>
        <w:tc>
          <w:tcPr/>
          <w:p>
            <w:pPr>
              <w:pStyle w:val="Compact"/>
              <w:jc w:val="right"/>
            </w:pPr>
            <w:r>
              <w:t xml:space="preserve">15</w:t>
            </w:r>
          </w:p>
        </w:tc>
        <w:tc>
          <w:tcPr/>
          <w:p>
            <w:pPr>
              <w:pStyle w:val="Compact"/>
            </w:pPr>
          </w:p>
        </w:tc>
      </w:tr>
      <w:tr>
        <w:tc>
          <w:tcPr/>
          <w:p>
            <w:pPr>
              <w:pStyle w:val="Compact"/>
            </w:pPr>
            <w:r>
              <w:t xml:space="preserve">E. </w:t>
            </w:r>
            <w:r>
              <w:rPr>
                <w:rFonts w:hint="eastAsia"/>
              </w:rPr>
              <w:t xml:space="preserve">方案制定</w:t>
            </w:r>
          </w:p>
        </w:tc>
        <w:tc>
          <w:tcPr/>
          <w:p>
            <w:pPr>
              <w:pStyle w:val="Compact"/>
              <w:jc w:val="right"/>
            </w:pPr>
            <w:r>
              <w:t xml:space="preserve">25</w:t>
            </w:r>
          </w:p>
        </w:tc>
        <w:tc>
          <w:tcPr/>
          <w:p>
            <w:pPr>
              <w:pStyle w:val="Compact"/>
            </w:pPr>
          </w:p>
        </w:tc>
      </w:tr>
      <w:tr>
        <w:tc>
          <w:tcPr/>
          <w:p>
            <w:pPr>
              <w:pStyle w:val="Compact"/>
            </w:pPr>
            <w:r>
              <w:t xml:space="preserve">F. </w:t>
            </w:r>
            <w:r>
              <w:rPr>
                <w:rFonts w:hint="eastAsia"/>
              </w:rPr>
              <w:t xml:space="preserve">场地清理</w:t>
            </w:r>
          </w:p>
        </w:tc>
        <w:tc>
          <w:tcPr/>
          <w:p>
            <w:pPr>
              <w:pStyle w:val="Compact"/>
              <w:jc w:val="right"/>
            </w:pPr>
            <w:r>
              <w:t xml:space="preserve">5</w:t>
            </w:r>
          </w:p>
        </w:tc>
        <w:tc>
          <w:tcPr/>
          <w:p>
            <w:pPr>
              <w:pStyle w:val="Compact"/>
            </w:pPr>
          </w:p>
        </w:tc>
      </w:tr>
      <w:tr>
        <w:tc>
          <w:tcPr/>
          <w:p>
            <w:pPr>
              <w:pStyle w:val="Compact"/>
            </w:pPr>
            <w:r>
              <w:t xml:space="preserve">G. </w:t>
            </w:r>
            <w:r>
              <w:rPr>
                <w:rFonts w:hint="eastAsia"/>
              </w:rPr>
              <w:t xml:space="preserve">通用素养</w:t>
            </w:r>
          </w:p>
        </w:tc>
        <w:tc>
          <w:tcPr/>
          <w:p>
            <w:pPr>
              <w:pStyle w:val="Compact"/>
              <w:jc w:val="right"/>
            </w:pPr>
            <w:r>
              <w:t xml:space="preserve">5</w:t>
            </w: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r>
    </w:tbl>
    <w:bookmarkEnd w:id="261"/>
    <w:bookmarkStart w:id="262" w:name="评估等级"/>
    <w:p>
      <w:pPr>
        <w:pStyle w:val="Heading5"/>
      </w:pPr>
      <w:r>
        <w:rPr>
          <w:rStyle w:val="SectionNumber"/>
        </w:rPr>
        <w:t xml:space="preserve">1.1.16.0.7</w:t>
      </w:r>
      <w:r>
        <w:tab/>
      </w:r>
      <w:r>
        <w:rPr>
          <w:rFonts w:hint="eastAsia"/>
        </w:rPr>
        <w:t xml:space="preserve">评估等级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pPr>
        <w:pStyle w:val="BodyText"/>
      </w:pPr>
      <w:r>
        <w:rPr>
          <w:rFonts w:hint="eastAsia"/>
          <w:b/>
          <w:bCs/>
        </w:rPr>
        <w:t xml:space="preserve">及格分数：≥</w:t>
      </w:r>
      <w:r>
        <w:rPr>
          <w:b/>
          <w:bCs/>
        </w:rPr>
        <w:t xml:space="preserve"> 70</w:t>
      </w:r>
    </w:p>
    <w:p>
      <w:r>
        <w:pict>
          <v:rect style="width:0;height:1.5pt" o:hralign="center" o:hrstd="t" o:hr="t"/>
        </w:pict>
      </w:r>
    </w:p>
    <w:bookmarkEnd w:id="262"/>
    <w:bookmarkStart w:id="263" w:name="关键失败-critical-failure-项目"/>
    <w:p>
      <w:pPr>
        <w:pStyle w:val="Heading5"/>
      </w:pPr>
      <w:r>
        <w:rPr>
          <w:rStyle w:val="SectionNumber"/>
        </w:rPr>
        <w:t xml:space="preserve">1.1.16.0.8</w:t>
      </w:r>
      <w:r>
        <w:tab/>
      </w:r>
      <w:r>
        <w:rPr>
          <w:rFonts w:hint="eastAsia"/>
        </w:rPr>
        <w:t xml:space="preserve">关键失败</w:t>
      </w:r>
      <w:r>
        <w:t xml:space="preserve"> (Critical Failure) </w:t>
      </w:r>
      <w:r>
        <w:rPr>
          <w:rFonts w:hint="eastAsia"/>
        </w:rPr>
        <w:t xml:space="preserve">项目</w:t>
      </w:r>
    </w:p>
    <w:p>
      <w:pPr>
        <w:pStyle w:val="FirstParagraph"/>
      </w:pPr>
      <w:r>
        <w:rPr>
          <w:rFonts w:hint="eastAsia"/>
        </w:rPr>
        <w:t xml:space="preserve">下列任一情况直接判</w:t>
      </w:r>
      <w:r>
        <w:t xml:space="preserve"> </w:t>
      </w:r>
      <w:r>
        <w:rPr>
          <w:rFonts w:hint="eastAsia"/>
          <w:b/>
          <w:bCs/>
        </w:rPr>
        <w:t xml:space="preserve">不及格</w:t>
      </w:r>
      <w:r>
        <w:rPr>
          <w:rFonts w:hint="eastAsia"/>
        </w:rPr>
        <w:t xml:space="preserve">，无论总分：</w:t>
      </w:r>
    </w:p>
    <w:p>
      <w:pPr>
        <w:pStyle w:val="Compact"/>
        <w:numPr>
          <w:ilvl w:val="0"/>
          <w:numId w:val="1138"/>
        </w:numPr>
      </w:pPr>
      <w:r>
        <w:rPr>
          <w:rFonts w:hint="eastAsia"/>
        </w:rPr>
        <w:t xml:space="preserve">对禁忌症客户施行推拿</w:t>
      </w:r>
    </w:p>
    <w:p>
      <w:pPr>
        <w:pStyle w:val="Compact"/>
        <w:numPr>
          <w:ilvl w:val="0"/>
          <w:numId w:val="1138"/>
        </w:numPr>
      </w:pPr>
      <w:r>
        <w:rPr>
          <w:rFonts w:hint="eastAsia"/>
        </w:rPr>
        <w:t xml:space="preserve">未取得知情同意即开始任何身体接触</w:t>
      </w:r>
    </w:p>
    <w:p>
      <w:pPr>
        <w:pStyle w:val="Compact"/>
        <w:numPr>
          <w:ilvl w:val="0"/>
          <w:numId w:val="1138"/>
        </w:numPr>
      </w:pPr>
      <w:r>
        <w:rPr>
          <w:rFonts w:hint="eastAsia"/>
        </w:rPr>
        <w:t xml:space="preserve">在演练中泄露客户隐私（如对外讲述）</w:t>
      </w:r>
    </w:p>
    <w:p>
      <w:pPr>
        <w:pStyle w:val="Compact"/>
        <w:numPr>
          <w:ilvl w:val="0"/>
          <w:numId w:val="1138"/>
        </w:numPr>
      </w:pPr>
      <w:r>
        <w:rPr>
          <w:rFonts w:hint="eastAsia"/>
        </w:rPr>
        <w:t xml:space="preserve">紧急情况未拨打</w:t>
      </w:r>
      <w:r>
        <w:t xml:space="preserve"> 999 </w:t>
      </w:r>
      <w:r>
        <w:rPr>
          <w:rFonts w:hint="eastAsia"/>
        </w:rPr>
        <w:t xml:space="preserve">或离开客户</w:t>
      </w:r>
    </w:p>
    <w:p>
      <w:pPr>
        <w:pStyle w:val="Compact"/>
        <w:numPr>
          <w:ilvl w:val="0"/>
          <w:numId w:val="1138"/>
        </w:numPr>
      </w:pPr>
      <w:r>
        <w:rPr>
          <w:rFonts w:hint="eastAsia"/>
        </w:rPr>
        <w:t xml:space="preserve">异性配对违规（无第三方在场</w:t>
      </w:r>
      <w:r>
        <w:t xml:space="preserve"> + </w:t>
      </w:r>
      <w:r>
        <w:rPr>
          <w:rFonts w:hint="eastAsia"/>
        </w:rPr>
        <w:t xml:space="preserve">触碰禁区）</w:t>
      </w:r>
    </w:p>
    <w:p>
      <w:pPr>
        <w:pStyle w:val="Compact"/>
        <w:numPr>
          <w:ilvl w:val="0"/>
          <w:numId w:val="1138"/>
        </w:numPr>
      </w:pPr>
      <w:r>
        <w:rPr>
          <w:rFonts w:hint="eastAsia"/>
        </w:rPr>
        <w:t xml:space="preserve">档案未上锁离场超过</w:t>
      </w:r>
      <w:r>
        <w:t xml:space="preserve"> 5 </w:t>
      </w:r>
      <w:r>
        <w:rPr>
          <w:rFonts w:hint="eastAsia"/>
        </w:rPr>
        <w:t xml:space="preserve">分钟</w:t>
      </w:r>
    </w:p>
    <w:p>
      <w:r>
        <w:pict>
          <v:rect style="width:0;height:1.5pt" o:hralign="center" o:hrstd="t" o:hr="t"/>
        </w:pict>
      </w:r>
    </w:p>
    <w:bookmarkEnd w:id="263"/>
    <w:bookmarkStart w:id="268" w:name="模拟客户案例评估员选用"/>
    <w:p>
      <w:pPr>
        <w:pStyle w:val="Heading5"/>
      </w:pPr>
      <w:r>
        <w:rPr>
          <w:rStyle w:val="SectionNumber"/>
        </w:rPr>
        <w:t xml:space="preserve">1.1.16.0.9</w:t>
      </w:r>
      <w:r>
        <w:tab/>
      </w:r>
      <w:r>
        <w:rPr>
          <w:rFonts w:hint="eastAsia"/>
        </w:rPr>
        <w:t xml:space="preserve">模拟客户案例（评估员选用）</w:t>
      </w:r>
    </w:p>
    <w:bookmarkStart w:id="264" w:name="案例-a标准适应症"/>
    <w:p>
      <w:pPr>
        <w:pStyle w:val="Heading6"/>
      </w:pPr>
      <w:r>
        <w:rPr>
          <w:rStyle w:val="SectionNumber"/>
        </w:rPr>
        <w:t xml:space="preserve">1.1.16.0.9.1</w:t>
      </w:r>
      <w:r>
        <w:tab/>
      </w:r>
      <w:r>
        <w:rPr>
          <w:rFonts w:hint="eastAsia"/>
        </w:rPr>
        <w:t xml:space="preserve">案例</w:t>
      </w:r>
      <w:r>
        <w:t xml:space="preserve"> </w:t>
      </w:r>
      <w:r>
        <w:rPr>
          <w:rFonts w:hint="eastAsia"/>
        </w:rPr>
        <w:t xml:space="preserve">A：标准适应症</w:t>
      </w:r>
    </w:p>
    <w:p>
      <w:pPr>
        <w:pStyle w:val="FirstParagraph"/>
      </w:pPr>
      <w:r>
        <w:rPr>
          <w:rFonts w:hint="eastAsia"/>
        </w:rPr>
        <w:t xml:space="preserve">李先生，35</w:t>
      </w:r>
      <w:r>
        <w:t xml:space="preserve"> </w:t>
      </w:r>
      <w:r>
        <w:rPr>
          <w:rFonts w:hint="eastAsia"/>
        </w:rPr>
        <w:t xml:space="preserve">岁，主诉肩颈酸痛</w:t>
      </w:r>
      <w:r>
        <w:t xml:space="preserve"> 3 </w:t>
      </w:r>
      <w:r>
        <w:rPr>
          <w:rFonts w:hint="eastAsia"/>
        </w:rPr>
        <w:t xml:space="preserve">个月，无禁忌。预期：选择肌骨推拿。</w:t>
      </w:r>
    </w:p>
    <w:bookmarkEnd w:id="264"/>
    <w:bookmarkStart w:id="265" w:name="案例-b含注意事项"/>
    <w:p>
      <w:pPr>
        <w:pStyle w:val="Heading6"/>
      </w:pPr>
      <w:r>
        <w:rPr>
          <w:rStyle w:val="SectionNumber"/>
        </w:rPr>
        <w:t xml:space="preserve">1.1.16.0.9.2</w:t>
      </w:r>
      <w:r>
        <w:tab/>
      </w:r>
      <w:r>
        <w:rPr>
          <w:rFonts w:hint="eastAsia"/>
        </w:rPr>
        <w:t xml:space="preserve">案例</w:t>
      </w:r>
      <w:r>
        <w:t xml:space="preserve"> </w:t>
      </w:r>
      <w:r>
        <w:rPr>
          <w:rFonts w:hint="eastAsia"/>
        </w:rPr>
        <w:t xml:space="preserve">B：含注意事项</w:t>
      </w:r>
    </w:p>
    <w:p>
      <w:pPr>
        <w:pStyle w:val="FirstParagraph"/>
      </w:pPr>
      <w:r>
        <w:rPr>
          <w:rFonts w:hint="eastAsia"/>
        </w:rPr>
        <w:t xml:space="preserve">王太太，30</w:t>
      </w:r>
      <w:r>
        <w:t xml:space="preserve"> </w:t>
      </w:r>
      <w:r>
        <w:rPr>
          <w:rFonts w:hint="eastAsia"/>
        </w:rPr>
        <w:t xml:space="preserve">岁，怀孕</w:t>
      </w:r>
      <w:r>
        <w:t xml:space="preserve"> 16 </w:t>
      </w:r>
      <w:r>
        <w:rPr>
          <w:rFonts w:hint="eastAsia"/>
        </w:rPr>
        <w:t xml:space="preserve">周，腰酸。预期：调整方案</w:t>
      </w:r>
      <w:r>
        <w:t xml:space="preserve"> + </w:t>
      </w:r>
      <w:r>
        <w:rPr>
          <w:rFonts w:hint="eastAsia"/>
        </w:rPr>
        <w:t xml:space="preserve">避禁穴。</w:t>
      </w:r>
    </w:p>
    <w:bookmarkEnd w:id="265"/>
    <w:bookmarkStart w:id="266" w:name="案例-c含禁忌"/>
    <w:p>
      <w:pPr>
        <w:pStyle w:val="Heading6"/>
      </w:pPr>
      <w:r>
        <w:rPr>
          <w:rStyle w:val="SectionNumber"/>
        </w:rPr>
        <w:t xml:space="preserve">1.1.16.0.9.3</w:t>
      </w:r>
      <w:r>
        <w:tab/>
      </w:r>
      <w:r>
        <w:rPr>
          <w:rFonts w:hint="eastAsia"/>
        </w:rPr>
        <w:t xml:space="preserve">案例</w:t>
      </w:r>
      <w:r>
        <w:t xml:space="preserve"> </w:t>
      </w:r>
      <w:r>
        <w:rPr>
          <w:rFonts w:hint="eastAsia"/>
        </w:rPr>
        <w:t xml:space="preserve">C：含禁忌</w:t>
      </w:r>
    </w:p>
    <w:p>
      <w:pPr>
        <w:pStyle w:val="FirstParagraph"/>
      </w:pPr>
      <w:r>
        <w:rPr>
          <w:rFonts w:hint="eastAsia"/>
        </w:rPr>
        <w:t xml:space="preserve">刘女士，55</w:t>
      </w:r>
      <w:r>
        <w:t xml:space="preserve"> </w:t>
      </w:r>
      <w:r>
        <w:rPr>
          <w:rFonts w:hint="eastAsia"/>
        </w:rPr>
        <w:t xml:space="preserve">岁，左下肢骨折术后</w:t>
      </w:r>
      <w:r>
        <w:t xml:space="preserve"> 2 </w:t>
      </w:r>
      <w:r>
        <w:rPr>
          <w:rFonts w:hint="eastAsia"/>
        </w:rPr>
        <w:t xml:space="preserve">周。预期：果断转介。</w:t>
      </w:r>
    </w:p>
    <w:bookmarkEnd w:id="266"/>
    <w:bookmarkStart w:id="267" w:name="案例-d紧急情况"/>
    <w:p>
      <w:pPr>
        <w:pStyle w:val="Heading6"/>
      </w:pPr>
      <w:r>
        <w:rPr>
          <w:rStyle w:val="SectionNumber"/>
        </w:rPr>
        <w:t xml:space="preserve">1.1.16.0.9.4</w:t>
      </w:r>
      <w:r>
        <w:tab/>
      </w:r>
      <w:r>
        <w:rPr>
          <w:rFonts w:hint="eastAsia"/>
        </w:rPr>
        <w:t xml:space="preserve">案例</w:t>
      </w:r>
      <w:r>
        <w:t xml:space="preserve"> </w:t>
      </w:r>
      <w:r>
        <w:rPr>
          <w:rFonts w:hint="eastAsia"/>
        </w:rPr>
        <w:t xml:space="preserve">D：紧急情况</w:t>
      </w:r>
    </w:p>
    <w:p>
      <w:pPr>
        <w:pStyle w:val="FirstParagraph"/>
      </w:pPr>
      <w:r>
        <w:rPr>
          <w:rFonts w:hint="eastAsia"/>
        </w:rPr>
        <w:t xml:space="preserve">赵先生，60</w:t>
      </w:r>
      <w:r>
        <w:t xml:space="preserve"> </w:t>
      </w:r>
      <w:r>
        <w:rPr>
          <w:rFonts w:hint="eastAsia"/>
        </w:rPr>
        <w:t xml:space="preserve">岁，突发胸痛</w:t>
      </w:r>
      <w:r>
        <w:t xml:space="preserve"> + </w:t>
      </w:r>
      <w:r>
        <w:rPr>
          <w:rFonts w:hint="eastAsia"/>
        </w:rPr>
        <w:t xml:space="preserve">冷汗。预期：立即</w:t>
      </w:r>
      <w:r>
        <w:t xml:space="preserve"> 999 + </w:t>
      </w:r>
      <w:r>
        <w:rPr>
          <w:rFonts w:hint="eastAsia"/>
        </w:rPr>
        <w:t xml:space="preserve">不离开。</w:t>
      </w:r>
    </w:p>
    <w:p>
      <w:pPr>
        <w:pStyle w:val="BlockText"/>
      </w:pPr>
      <w:r>
        <w:rPr>
          <w:rFonts w:hint="eastAsia"/>
        </w:rPr>
        <w:t xml:space="preserve">评估员每名学员随机抽取</w:t>
      </w:r>
      <w:r>
        <w:t xml:space="preserve"> 1 </w:t>
      </w:r>
      <w:r>
        <w:rPr>
          <w:rFonts w:hint="eastAsia"/>
        </w:rPr>
        <w:t xml:space="preserve">个案例。</w:t>
      </w:r>
    </w:p>
    <w:p>
      <w:r>
        <w:pict>
          <v:rect style="width:0;height:1.5pt" o:hralign="center" o:hrstd="t" o:hr="t"/>
        </w:pict>
      </w:r>
    </w:p>
    <w:bookmarkEnd w:id="267"/>
    <w:bookmarkEnd w:id="268"/>
    <w:bookmarkStart w:id="269" w:name="评估签字-1"/>
    <w:p>
      <w:pPr>
        <w:pStyle w:val="Heading5"/>
      </w:pPr>
      <w:r>
        <w:rPr>
          <w:rStyle w:val="SectionNumber"/>
        </w:rPr>
        <w:t xml:space="preserve">1.1.16.0.10</w:t>
      </w:r>
      <w:r>
        <w:tab/>
      </w:r>
      <w:r>
        <w:rPr>
          <w:rFonts w:hint="eastAsia"/>
        </w:rPr>
        <w:t xml:space="preserve">评估签字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(PB)</w:t>
            </w:r>
          </w:p>
        </w:tc>
        <w:tc>
          <w:tcPr/>
          <w:p>
            <w:pPr>
              <w:pStyle w:val="Compact"/>
            </w:pPr>
          </w:p>
        </w:tc>
        <w:tc>
          <w:tcPr/>
          <w:p>
            <w:pPr>
              <w:pStyle w:val="Compact"/>
            </w:pPr>
          </w:p>
        </w:tc>
      </w:tr>
      <w:tr>
        <w:tc>
          <w:tcPr/>
          <w:p>
            <w:pPr>
              <w:pStyle w:val="Compact"/>
            </w:pPr>
            <w:r>
              <w:rPr>
                <w:rFonts w:hint="eastAsia"/>
              </w:rPr>
              <w:t xml:space="preserve">内部审核</w:t>
            </w:r>
            <w:r>
              <w:t xml:space="preserve"> (PPD)</w:t>
            </w:r>
          </w:p>
        </w:tc>
        <w:tc>
          <w:tcPr/>
          <w:p>
            <w:pPr>
              <w:pStyle w:val="Compact"/>
            </w:pPr>
          </w:p>
        </w:tc>
        <w:tc>
          <w:tcPr/>
          <w:p>
            <w:pPr>
              <w:pStyle w:val="Compact"/>
            </w:pPr>
          </w:p>
        </w:tc>
      </w:tr>
      <w:tr>
        <w:tc>
          <w:tcPr/>
          <w:p>
            <w:pPr>
              <w:pStyle w:val="Compact"/>
            </w:pPr>
            <w:r>
              <w:rPr>
                <w:rFonts w:hint="eastAsia"/>
              </w:rPr>
              <w:t xml:space="preserve">外部审核</w:t>
            </w:r>
            <w:r>
              <w:t xml:space="preserve"> </w:t>
            </w:r>
            <w:r>
              <w:rPr>
                <w:rFonts w:hint="eastAsia"/>
              </w:rPr>
              <w:t xml:space="preserve">(PPL)（如适用）</w:t>
            </w:r>
          </w:p>
        </w:tc>
        <w:tc>
          <w:tcPr/>
          <w:p>
            <w:pPr>
              <w:pStyle w:val="Compact"/>
            </w:pPr>
          </w:p>
        </w:tc>
        <w:tc>
          <w:tcPr/>
          <w:p>
            <w:pPr>
              <w:pStyle w:val="Compact"/>
            </w:pPr>
          </w:p>
        </w:tc>
      </w:tr>
      <w:tr>
        <w:tc>
          <w:tcPr/>
          <w:p>
            <w:pPr>
              <w:pStyle w:val="Compact"/>
            </w:pPr>
            <w:r>
              <w:rPr>
                <w:rFonts w:hint="eastAsia"/>
              </w:rPr>
              <w:t xml:space="preserve">学员姓名</w:t>
            </w:r>
          </w:p>
        </w:tc>
        <w:tc>
          <w:tcPr/>
          <w:p>
            <w:pPr>
              <w:pStyle w:val="Compact"/>
            </w:pPr>
          </w:p>
        </w:tc>
        <w:tc>
          <w:tcPr/>
          <w:p>
            <w:pPr>
              <w:pStyle w:val="Compact"/>
            </w:pPr>
            <w:r>
              <w:rPr>
                <w:rFonts w:hint="eastAsia"/>
              </w:rPr>
              <w:t xml:space="preserve">IC：__________</w:t>
            </w:r>
          </w:p>
        </w:tc>
      </w:tr>
    </w:tbl>
    <w:bookmarkEnd w:id="269"/>
    <w:bookmarkStart w:id="270" w:name="评估反馈导师填写"/>
    <w:p>
      <w:pPr>
        <w:pStyle w:val="Heading5"/>
      </w:pPr>
      <w:r>
        <w:rPr>
          <w:rStyle w:val="SectionNumber"/>
        </w:rPr>
        <w:t xml:space="preserve">1.1.16.0.11</w:t>
      </w:r>
      <w:r>
        <w:tab/>
      </w:r>
      <w:r>
        <w:rPr>
          <w:rFonts w:hint="eastAsia"/>
        </w:rPr>
        <w:t xml:space="preserve">评估反馈（导师填写）</w:t>
      </w:r>
    </w:p>
    <w:p>
      <w:pPr>
        <w:pStyle w:val="FirstParagraph"/>
      </w:pPr>
      <w:r>
        <w:rPr>
          <w:rFonts w:hint="eastAsia"/>
          <w:b/>
          <w:bCs/>
        </w:rPr>
        <w:t xml:space="preserve">学员强项：</w:t>
      </w:r>
      <w:r>
        <w:t xml:space="preserve"> </w:t>
      </w:r>
      <w:r>
        <w:t xml:space="preserve">_______________________________________________</w:t>
      </w:r>
    </w:p>
    <w:p>
      <w:pPr>
        <w:pStyle w:val="BodyText"/>
      </w:pPr>
      <w:r>
        <w:rPr>
          <w:rFonts w:hint="eastAsia"/>
          <w:b/>
          <w:bCs/>
        </w:rPr>
        <w:t xml:space="preserve">待改进项：</w:t>
      </w:r>
      <w:r>
        <w:t xml:space="preserve"> </w:t>
      </w:r>
      <w:r>
        <w:t xml:space="preserve">_______________________________________________</w:t>
      </w:r>
    </w:p>
    <w:p>
      <w:pPr>
        <w:pStyle w:val="BodyText"/>
      </w:pPr>
      <w:r>
        <w:rPr>
          <w:rFonts w:hint="eastAsia"/>
          <w:b/>
          <w:bCs/>
        </w:rPr>
        <w:t xml:space="preserve">建议补充训练：</w:t>
      </w:r>
      <w:r>
        <w:t xml:space="preserve"> </w:t>
      </w:r>
      <w:r>
        <w:t xml:space="preserve">_______________________________________________</w:t>
      </w:r>
    </w:p>
    <w:p>
      <w:pPr>
        <w:pStyle w:val="BodyText"/>
      </w:pPr>
      <w:r>
        <w:rPr>
          <w:rFonts w:hint="eastAsia"/>
          <w:b/>
          <w:bCs/>
        </w:rPr>
        <w:t xml:space="preserve">最终结论：</w:t>
      </w:r>
      <w:r>
        <w:t xml:space="preserve"> </w:t>
      </w:r>
      <w:r>
        <w:t xml:space="preserve">☐ </w:t>
      </w:r>
      <w:r>
        <w:rPr>
          <w:rFonts w:hint="eastAsia"/>
        </w:rPr>
        <w:t xml:space="preserve">合格</w:t>
      </w:r>
      <w:r>
        <w:t xml:space="preserve"> (Competent)　☐ </w:t>
      </w:r>
      <w:r>
        <w:rPr>
          <w:rFonts w:hint="eastAsia"/>
        </w:rPr>
        <w:t xml:space="preserve">不合格</w:t>
      </w:r>
      <w:r>
        <w:t xml:space="preserve"> (Not Yet Competent — </w:t>
      </w:r>
      <w:r>
        <w:rPr>
          <w:rFonts w:hint="eastAsia"/>
        </w:rPr>
        <w:t xml:space="preserve">需补考)</w:t>
      </w:r>
    </w:p>
    <w:bookmarkEnd w:id="270"/>
    <w:bookmarkEnd w:id="271"/>
    <w:bookmarkEnd w:id="272"/>
    <w:bookmarkStart w:id="539" w:name="c02-competency-unit"/>
    <w:p>
      <w:pPr>
        <w:pStyle w:val="Heading2"/>
      </w:pPr>
      <w:r>
        <w:rPr>
          <w:rStyle w:val="SectionNumber"/>
          <w:b/>
          <w:color w:val="0B5EA6"/>
        </w:rPr>
        <w:t xml:space="preserve">1.2</w:t>
      </w:r>
      <w:r>
        <w:rPr>
          <w:b/>
          <w:color w:val="0B5EA6"/>
        </w:rPr>
        <w:tab/>
      </w:r>
      <w:r>
        <w:rPr>
          <w:b/>
          <w:color w:val="0B5EA6"/>
        </w:rPr>
        <w:t xml:space="preserve">C02 — Competency Unit</w:t>
      </w:r>
    </w:p>
    <w:bookmarkStart w:id="281" w:name="c02pm-teori-pm-teori"/>
    <w:p>
      <w:pPr>
        <w:pStyle w:val="Heading3"/>
      </w:pPr>
      <w:r>
        <w:rPr>
          <w:rStyle w:val="SectionNumber"/>
          <w:b/>
          <w:color w:val="B8860B"/>
        </w:rPr>
        <w:t xml:space="preserve">1.2.1</w:t>
      </w:r>
      <w:r>
        <w:rPr>
          <w:b/>
          <w:color w:val="B8860B"/>
        </w:rPr>
        <w:tab/>
      </w:r>
      <w:r>
        <w:rPr>
          <w:b/>
          <w:color w:val="B8860B"/>
        </w:rPr>
        <w:t xml:space="preserve">[C02/PM-teori] PM-teori</w:t>
      </w:r>
    </w:p>
    <w:p>
      <w:pPr>
        <w:pStyle w:val="FirstParagraph"/>
      </w:pPr>
      <w:r>
        <w:rPr>
          <w:b/>
          <w:bCs/>
        </w:rPr>
        <w:t xml:space="preserve">WIM </w:t>
      </w:r>
      <w:r>
        <w:rPr>
          <w:rFonts w:hint="eastAsia"/>
          <w:b/>
          <w:bCs/>
        </w:rPr>
        <w:t xml:space="preserve">编码：</w:t>
      </w:r>
      <w:r>
        <w:t xml:space="preserve"> </w:t>
      </w:r>
      <w:r>
        <w:t xml:space="preserve">MP-031-3:2016-C02/PM-teori (KUNING)</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168 </w:t>
      </w:r>
      <w:r>
        <w:rPr>
          <w:rFonts w:hint="eastAsia"/>
        </w:rPr>
        <w:t xml:space="preserve">小时（3</w:t>
      </w:r>
      <w:r>
        <w:t xml:space="preserve"> </w:t>
      </w:r>
      <w:r>
        <w:rPr>
          <w:rFonts w:hint="eastAsia"/>
        </w:rPr>
        <w:t xml:space="preserve">项工作活动</w:t>
      </w:r>
      <w:r>
        <w:t xml:space="preserve"> RK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273" w:name="一单元概述-2"/>
    <w:p>
      <w:pPr>
        <w:pStyle w:val="Heading5"/>
      </w:pPr>
      <w:r>
        <w:rPr>
          <w:rStyle w:val="SectionNumber"/>
        </w:rPr>
        <w:t xml:space="preserve">1.2.1.0.1</w:t>
      </w:r>
      <w:r>
        <w:tab/>
      </w:r>
      <w:r>
        <w:rPr>
          <w:rFonts w:hint="eastAsia"/>
        </w:rPr>
        <w:t xml:space="preserve">一、单元概述</w:t>
      </w:r>
    </w:p>
    <w:p>
      <w:pPr>
        <w:pStyle w:val="FirstParagraph"/>
      </w:pPr>
      <w:r>
        <w:rPr>
          <w:rFonts w:hint="eastAsia"/>
        </w:rPr>
        <w:t xml:space="preserve">本理论课程涵盖全身推拿服务全流程的知识基础，包括术前准备、八大手法</w:t>
      </w:r>
      <w:r>
        <w:t xml:space="preserve"> </w:t>
      </w:r>
      <w:r>
        <w:rPr>
          <w:rFonts w:hint="eastAsia"/>
        </w:rPr>
        <w:t xml:space="preserve">(推、拿、按、捏、揉、捻、摩、拍)</w:t>
      </w:r>
      <w:r>
        <w:t xml:space="preserve"> </w:t>
      </w:r>
      <w:r>
        <w:rPr>
          <w:rFonts w:hint="eastAsia"/>
        </w:rPr>
        <w:t xml:space="preserve">之原理与应用、全身推拿标准顺序、客户反应观察，以及服务后管理。每周</w:t>
      </w:r>
      <w:r>
        <w:t xml:space="preserve"> 6 </w:t>
      </w:r>
      <w:r>
        <w:rPr>
          <w:rFonts w:hint="eastAsia"/>
        </w:rPr>
        <w:t xml:space="preserve">小时，共</w:t>
      </w:r>
      <w:r>
        <w:t xml:space="preserve"> 28 </w:t>
      </w:r>
      <w:r>
        <w:rPr>
          <w:rFonts w:hint="eastAsia"/>
        </w:rPr>
        <w:t xml:space="preserve">周完成</w:t>
      </w:r>
      <w:r>
        <w:t xml:space="preserve"> 168 </w:t>
      </w:r>
      <w:r>
        <w:rPr>
          <w:rFonts w:hint="eastAsia"/>
        </w:rPr>
        <w:t xml:space="preserve">小时理论时数。</w:t>
      </w:r>
    </w:p>
    <w:bookmarkEnd w:id="273"/>
    <w:bookmarkStart w:id="274" w:name="二教学目标-learning-objectives-2"/>
    <w:p>
      <w:pPr>
        <w:pStyle w:val="Heading5"/>
      </w:pPr>
      <w:r>
        <w:rPr>
          <w:rStyle w:val="SectionNumber"/>
        </w:rPr>
        <w:t xml:space="preserve">1.2.1.0.2</w:t>
      </w:r>
      <w:r>
        <w:tab/>
      </w:r>
      <w:r>
        <w:rPr>
          <w:rFonts w:hint="eastAsia"/>
        </w:rPr>
        <w:t xml:space="preserve">二、教学目标</w:t>
      </w:r>
      <w:r>
        <w:t xml:space="preserve"> (Learning Objectives)</w:t>
      </w:r>
    </w:p>
    <w:p>
      <w:pPr>
        <w:pStyle w:val="FirstParagraph"/>
      </w:pPr>
      <w:r>
        <w:rPr>
          <w:rFonts w:hint="eastAsia"/>
        </w:rPr>
        <w:t xml:space="preserve">完成理论课程后，学员应能：</w:t>
      </w:r>
      <w:r>
        <w:t xml:space="preserve"> </w:t>
      </w:r>
      <w:r>
        <w:t xml:space="preserve">1.</w:t>
      </w:r>
      <w:r>
        <w:t xml:space="preserve"> </w:t>
      </w:r>
      <w:r>
        <w:rPr>
          <w:rFonts w:hint="eastAsia"/>
          <w:b/>
          <w:bCs/>
        </w:rPr>
        <w:t xml:space="preserve">认知</w:t>
      </w:r>
      <w:r>
        <w:rPr>
          <w:b/>
          <w:bCs/>
        </w:rPr>
        <w:t xml:space="preserve"> (C2)</w:t>
      </w:r>
      <w:r>
        <w:t xml:space="preserve"> </w:t>
      </w:r>
      <w:r>
        <w:rPr>
          <w:rFonts w:hint="eastAsia"/>
        </w:rPr>
        <w:t xml:space="preserve">描述客户偏好评估、推拿用品准备与体位安排</w:t>
      </w:r>
      <w:r>
        <w:t xml:space="preserve"> </w:t>
      </w:r>
      <w:r>
        <w:t xml:space="preserve">2.</w:t>
      </w:r>
      <w:r>
        <w:t xml:space="preserve"> </w:t>
      </w:r>
      <w:r>
        <w:rPr>
          <w:rFonts w:hint="eastAsia"/>
          <w:b/>
          <w:bCs/>
        </w:rPr>
        <w:t xml:space="preserve">认知</w:t>
      </w:r>
      <w:r>
        <w:rPr>
          <w:b/>
          <w:bCs/>
        </w:rPr>
        <w:t xml:space="preserve"> (C3)</w:t>
      </w:r>
      <w:r>
        <w:t xml:space="preserve"> </w:t>
      </w:r>
      <w:r>
        <w:rPr>
          <w:rFonts w:hint="eastAsia"/>
        </w:rPr>
        <w:t xml:space="preserve">解释中医肌骨解剖、四诊复核与常用经络穴位</w:t>
      </w:r>
      <w:r>
        <w:t xml:space="preserve"> </w:t>
      </w:r>
      <w:r>
        <w:t xml:space="preserve">3.</w:t>
      </w:r>
      <w:r>
        <w:t xml:space="preserve"> </w:t>
      </w:r>
      <w:r>
        <w:rPr>
          <w:rFonts w:hint="eastAsia"/>
          <w:b/>
          <w:bCs/>
        </w:rPr>
        <w:t xml:space="preserve">认知</w:t>
      </w:r>
      <w:r>
        <w:rPr>
          <w:b/>
          <w:bCs/>
        </w:rPr>
        <w:t xml:space="preserve"> (C4)</w:t>
      </w:r>
      <w:r>
        <w:t xml:space="preserve"> </w:t>
      </w:r>
      <w:r>
        <w:rPr>
          <w:rFonts w:hint="eastAsia"/>
        </w:rPr>
        <w:t xml:space="preserve">分析八大手法的原理、力度、速度、节奏与适应部位</w:t>
      </w:r>
      <w:r>
        <w:t xml:space="preserve"> </w:t>
      </w:r>
      <w:r>
        <w:t xml:space="preserve">4.</w:t>
      </w:r>
      <w:r>
        <w:t xml:space="preserve"> </w:t>
      </w:r>
      <w:r>
        <w:rPr>
          <w:rFonts w:hint="eastAsia"/>
          <w:b/>
          <w:bCs/>
        </w:rPr>
        <w:t xml:space="preserve">认知</w:t>
      </w:r>
      <w:r>
        <w:rPr>
          <w:b/>
          <w:bCs/>
        </w:rPr>
        <w:t xml:space="preserve"> (C3)</w:t>
      </w:r>
      <w:r>
        <w:t xml:space="preserve"> </w:t>
      </w:r>
      <w:r>
        <w:rPr>
          <w:rFonts w:hint="eastAsia"/>
        </w:rPr>
        <w:t xml:space="preserve">阐述全身推拿标准顺序与配穴原则</w:t>
      </w:r>
      <w:r>
        <w:t xml:space="preserve"> </w:t>
      </w:r>
      <w:r>
        <w:t xml:space="preserve">5.</w:t>
      </w:r>
      <w:r>
        <w:t xml:space="preserve"> </w:t>
      </w:r>
      <w:r>
        <w:rPr>
          <w:rFonts w:hint="eastAsia"/>
          <w:b/>
          <w:bCs/>
        </w:rPr>
        <w:t xml:space="preserve">认知</w:t>
      </w:r>
      <w:r>
        <w:rPr>
          <w:b/>
          <w:bCs/>
        </w:rPr>
        <w:t xml:space="preserve"> (C3)</w:t>
      </w:r>
      <w:r>
        <w:t xml:space="preserve"> </w:t>
      </w:r>
      <w:r>
        <w:rPr>
          <w:rFonts w:hint="eastAsia"/>
        </w:rPr>
        <w:t xml:space="preserve">区分服务过程中正常反应、不良反应与紧急情况</w:t>
      </w:r>
      <w:r>
        <w:t xml:space="preserve"> </w:t>
      </w:r>
      <w:r>
        <w:t xml:space="preserve">6.</w:t>
      </w:r>
      <w:r>
        <w:t xml:space="preserve"> </w:t>
      </w:r>
      <w:r>
        <w:rPr>
          <w:rFonts w:hint="eastAsia"/>
          <w:b/>
          <w:bCs/>
        </w:rPr>
        <w:t xml:space="preserve">认知</w:t>
      </w:r>
      <w:r>
        <w:rPr>
          <w:b/>
          <w:bCs/>
        </w:rPr>
        <w:t xml:space="preserve"> (C3)</w:t>
      </w:r>
      <w:r>
        <w:t xml:space="preserve"> </w:t>
      </w:r>
      <w:r>
        <w:rPr>
          <w:rFonts w:hint="eastAsia"/>
        </w:rPr>
        <w:t xml:space="preserve">描述服务后状态评估、出院政策与转介指征</w:t>
      </w:r>
      <w:r>
        <w:t xml:space="preserve"> </w:t>
      </w:r>
      <w:r>
        <w:t xml:space="preserve">7.</w:t>
      </w:r>
      <w:r>
        <w:t xml:space="preserve"> </w:t>
      </w:r>
      <w:r>
        <w:rPr>
          <w:rFonts w:hint="eastAsia"/>
          <w:b/>
          <w:bCs/>
        </w:rPr>
        <w:t xml:space="preserve">态度</w:t>
      </w:r>
      <w:r>
        <w:rPr>
          <w:b/>
          <w:bCs/>
        </w:rPr>
        <w:t xml:space="preserve"> (A2)</w:t>
      </w:r>
      <w:r>
        <w:t xml:space="preserve"> </w:t>
      </w:r>
      <w:r>
        <w:rPr>
          <w:rFonts w:hint="eastAsia"/>
        </w:rPr>
        <w:t xml:space="preserve">表现专注、稳定、尊重隐私的专业态度</w:t>
      </w:r>
      <w:r>
        <w:t xml:space="preserve"> </w:t>
      </w:r>
      <w:r>
        <w:t xml:space="preserve">8.</w:t>
      </w:r>
      <w:r>
        <w:t xml:space="preserve"> </w:t>
      </w:r>
      <w:r>
        <w:rPr>
          <w:rFonts w:hint="eastAsia"/>
          <w:b/>
          <w:bCs/>
        </w:rPr>
        <w:t xml:space="preserve">安全</w:t>
      </w:r>
      <w:r>
        <w:rPr>
          <w:b/>
          <w:bCs/>
        </w:rPr>
        <w:t xml:space="preserve"> (A3)</w:t>
      </w:r>
      <w:r>
        <w:t xml:space="preserve"> </w:t>
      </w:r>
      <w:r>
        <w:rPr>
          <w:rFonts w:hint="eastAsia"/>
        </w:rPr>
        <w:t xml:space="preserve">遵守</w:t>
      </w:r>
      <w:r>
        <w:t xml:space="preserve"> OSHA 1994、T&amp;CM Act 2013 </w:t>
      </w:r>
      <w:r>
        <w:rPr>
          <w:rFonts w:hint="eastAsia"/>
        </w:rPr>
        <w:t xml:space="preserve">与</w:t>
      </w:r>
      <w:r>
        <w:t xml:space="preserve"> MOH </w:t>
      </w:r>
      <w:r>
        <w:rPr>
          <w:rFonts w:hint="eastAsia"/>
        </w:rPr>
        <w:t xml:space="preserve">伦理规范</w:t>
      </w:r>
    </w:p>
    <w:bookmarkEnd w:id="274"/>
    <w:bookmarkStart w:id="275" w:name="三教学方法-delivery-mode-2"/>
    <w:p>
      <w:pPr>
        <w:pStyle w:val="Heading5"/>
      </w:pPr>
      <w:r>
        <w:rPr>
          <w:rStyle w:val="SectionNumber"/>
        </w:rPr>
        <w:t xml:space="preserve">1.2.1.0.3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规定理论部分采用：</w:t>
      </w:r>
      <w:r>
        <w:rPr>
          <w:rFonts w:hint="eastAsia"/>
          <w:b/>
          <w:bCs/>
        </w:rPr>
        <w:t xml:space="preserve">讲授</w:t>
      </w:r>
      <w:r>
        <w:rPr>
          <w:b/>
          <w:bCs/>
        </w:rPr>
        <w:t xml:space="preserve"> (Lecture) / </w:t>
      </w:r>
      <w:r>
        <w:rPr>
          <w:rFonts w:hint="eastAsia"/>
          <w:b/>
          <w:bCs/>
        </w:rPr>
        <w:t xml:space="preserve">小组讨论</w:t>
      </w:r>
      <w:r>
        <w:rPr>
          <w:b/>
          <w:bCs/>
        </w:rPr>
        <w:t xml:space="preserve"> (Group Discussion) / </w:t>
      </w:r>
      <w:r>
        <w:rPr>
          <w:rFonts w:hint="eastAsia"/>
          <w:b/>
          <w:bCs/>
        </w:rPr>
        <w:t xml:space="preserve">视频示范</w:t>
      </w:r>
      <w:r>
        <w:rPr>
          <w:b/>
          <w:bCs/>
        </w:rPr>
        <w:t xml:space="preserve"> (Video) / </w:t>
      </w:r>
      <w:r>
        <w:rPr>
          <w:rFonts w:hint="eastAsia"/>
          <w:b/>
          <w:bCs/>
        </w:rPr>
        <w:t xml:space="preserve">案例研究</w:t>
      </w:r>
      <w:r>
        <w:rPr>
          <w:b/>
          <w:bCs/>
        </w:rPr>
        <w:t xml:space="preserve"> (Case Study)</w:t>
      </w:r>
    </w:p>
    <w:bookmarkEnd w:id="275"/>
    <w:bookmarkStart w:id="276" w:name="四教具-teaching-aids-1"/>
    <w:p>
      <w:pPr>
        <w:pStyle w:val="Heading5"/>
      </w:pPr>
      <w:r>
        <w:rPr>
          <w:rStyle w:val="SectionNumber"/>
        </w:rPr>
        <w:t xml:space="preserve">1.2.1.0.4</w:t>
      </w:r>
      <w:r>
        <w:tab/>
      </w:r>
      <w:r>
        <w:rPr>
          <w:rFonts w:hint="eastAsia"/>
        </w:rPr>
        <w:t xml:space="preserve">四、教具</w:t>
      </w:r>
      <w:r>
        <w:t xml:space="preserve"> (Teaching Aids)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用途</w:t>
            </w:r>
          </w:p>
        </w:tc>
      </w:tr>
      <w:tr>
        <w:tc>
          <w:tcPr/>
          <w:p>
            <w:pPr>
              <w:pStyle w:val="Compact"/>
            </w:pPr>
            <w:r>
              <w:rPr>
                <w:rFonts w:hint="eastAsia"/>
              </w:rPr>
              <w:t xml:space="preserve">投影机</w:t>
            </w:r>
            <w:r>
              <w:t xml:space="preserve"> + PPT</w:t>
            </w:r>
          </w:p>
        </w:tc>
        <w:tc>
          <w:tcPr/>
          <w:p>
            <w:pPr>
              <w:pStyle w:val="Compact"/>
            </w:pPr>
            <w:r>
              <w:rPr>
                <w:rFonts w:hint="eastAsia"/>
              </w:rPr>
              <w:t xml:space="preserve">主讲内容</w:t>
            </w:r>
          </w:p>
        </w:tc>
      </w:tr>
      <w:tr>
        <w:tc>
          <w:tcPr/>
          <w:p>
            <w:pPr>
              <w:pStyle w:val="Compact"/>
            </w:pPr>
            <w:r>
              <w:rPr>
                <w:rFonts w:hint="eastAsia"/>
              </w:rPr>
              <w:t xml:space="preserve">经络穴位挂图与人体模型</w:t>
            </w:r>
          </w:p>
        </w:tc>
        <w:tc>
          <w:tcPr/>
          <w:p>
            <w:pPr>
              <w:pStyle w:val="Compact"/>
            </w:pPr>
            <w:r>
              <w:rPr>
                <w:rFonts w:hint="eastAsia"/>
              </w:rPr>
              <w:t xml:space="preserve">经络与解剖讲解</w:t>
            </w:r>
          </w:p>
        </w:tc>
      </w:tr>
      <w:tr>
        <w:tc>
          <w:tcPr/>
          <w:p>
            <w:pPr>
              <w:pStyle w:val="Compact"/>
            </w:pPr>
            <w:r>
              <w:rPr>
                <w:rFonts w:hint="eastAsia"/>
              </w:rPr>
              <w:t xml:space="preserve">八大手法示范视频</w:t>
            </w:r>
          </w:p>
        </w:tc>
        <w:tc>
          <w:tcPr/>
          <w:p>
            <w:pPr>
              <w:pStyle w:val="Compact"/>
            </w:pPr>
            <w:r>
              <w:rPr>
                <w:rFonts w:hint="eastAsia"/>
              </w:rPr>
              <w:t xml:space="preserve">手法动作解析</w:t>
            </w:r>
          </w:p>
        </w:tc>
      </w:tr>
      <w:tr>
        <w:tc>
          <w:tcPr/>
          <w:p>
            <w:pPr>
              <w:pStyle w:val="Compact"/>
            </w:pPr>
            <w:r>
              <w:rPr>
                <w:rFonts w:hint="eastAsia"/>
              </w:rPr>
              <w:t xml:space="preserve">推拿床（示范用）</w:t>
            </w:r>
          </w:p>
        </w:tc>
        <w:tc>
          <w:tcPr/>
          <w:p>
            <w:pPr>
              <w:pStyle w:val="Compact"/>
            </w:pPr>
            <w:r>
              <w:rPr>
                <w:rFonts w:hint="eastAsia"/>
              </w:rPr>
              <w:t xml:space="preserve">体位与手法演示</w:t>
            </w:r>
          </w:p>
        </w:tc>
      </w:tr>
      <w:tr>
        <w:tc>
          <w:tcPr/>
          <w:p>
            <w:pPr>
              <w:pStyle w:val="Compact"/>
            </w:pPr>
            <w:r>
              <w:rPr>
                <w:rFonts w:hint="eastAsia"/>
              </w:rPr>
              <w:t xml:space="preserve">解剖与生理图表</w:t>
            </w:r>
          </w:p>
        </w:tc>
        <w:tc>
          <w:tcPr/>
          <w:p>
            <w:pPr>
              <w:pStyle w:val="Compact"/>
            </w:pPr>
            <w:r>
              <w:rPr>
                <w:rFonts w:hint="eastAsia"/>
              </w:rPr>
              <w:t xml:space="preserve">肌骨解剖</w:t>
            </w:r>
          </w:p>
        </w:tc>
      </w:tr>
      <w:tr>
        <w:tc>
          <w:tcPr/>
          <w:p>
            <w:pPr>
              <w:pStyle w:val="Compact"/>
            </w:pPr>
            <w:r>
              <w:rPr>
                <w:rFonts w:hint="eastAsia"/>
              </w:rPr>
              <w:t xml:space="preserve">客户记录样本</w:t>
            </w:r>
          </w:p>
        </w:tc>
        <w:tc>
          <w:tcPr/>
          <w:p>
            <w:pPr>
              <w:pStyle w:val="Compact"/>
            </w:pPr>
            <w:r>
              <w:rPr>
                <w:rFonts w:hint="eastAsia"/>
              </w:rPr>
              <w:t xml:space="preserve">文件实例</w:t>
            </w:r>
          </w:p>
        </w:tc>
      </w:tr>
      <w:tr>
        <w:tc>
          <w:tcPr/>
          <w:p>
            <w:pPr>
              <w:pStyle w:val="Compact"/>
            </w:pPr>
            <w:r>
              <w:rPr>
                <w:rFonts w:hint="eastAsia"/>
              </w:rPr>
              <w:t xml:space="preserve">计时器</w:t>
            </w:r>
          </w:p>
        </w:tc>
        <w:tc>
          <w:tcPr/>
          <w:p>
            <w:pPr>
              <w:pStyle w:val="Compact"/>
            </w:pPr>
            <w:r>
              <w:rPr>
                <w:rFonts w:hint="eastAsia"/>
              </w:rPr>
              <w:t xml:space="preserve">疗程节奏教学</w:t>
            </w:r>
          </w:p>
        </w:tc>
      </w:tr>
    </w:tbl>
    <w:bookmarkEnd w:id="276"/>
    <w:bookmarkStart w:id="277" w:name="五168-小时教学进度安排"/>
    <w:p>
      <w:pPr>
        <w:pStyle w:val="Heading5"/>
      </w:pPr>
      <w:r>
        <w:rPr>
          <w:rStyle w:val="SectionNumber"/>
        </w:rPr>
        <w:t xml:space="preserve">1.2.1.0.5</w:t>
      </w:r>
      <w:r>
        <w:tab/>
      </w:r>
      <w:r>
        <w:rPr>
          <w:rFonts w:hint="eastAsia"/>
        </w:rPr>
        <w:t xml:space="preserve">五、168</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688"/>
        <w:gridCol w:w="860"/>
        <w:gridCol w:w="1549"/>
        <w:gridCol w:w="1033"/>
        <w:gridCol w:w="2410"/>
        <w:gridCol w:w="1377"/>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资料单/作业单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6</w:t>
            </w:r>
          </w:p>
        </w:tc>
        <w:tc>
          <w:tcPr/>
          <w:p>
            <w:pPr>
              <w:pStyle w:val="Compact"/>
            </w:pPr>
            <w:r>
              <w:t xml:space="preserve">WA1</w:t>
            </w:r>
          </w:p>
        </w:tc>
        <w:tc>
          <w:tcPr/>
          <w:p>
            <w:pPr>
              <w:pStyle w:val="Compact"/>
            </w:pPr>
            <w:r>
              <w:t xml:space="preserve">C02 </w:t>
            </w:r>
            <w:r>
              <w:rPr>
                <w:rFonts w:hint="eastAsia"/>
              </w:rPr>
              <w:t xml:space="preserve">单元概述；客户偏好评估</w:t>
            </w:r>
          </w:p>
        </w:tc>
        <w:tc>
          <w:tcPr/>
          <w:p>
            <w:pPr>
              <w:pStyle w:val="Compact"/>
            </w:pPr>
            <w:r>
              <w:t xml:space="preserve">KP-01 §1</w:t>
            </w:r>
          </w:p>
        </w:tc>
        <w:tc>
          <w:tcPr/>
          <w:p>
            <w:pPr>
              <w:pStyle w:val="Compact"/>
            </w:pPr>
            <w:r>
              <w:rPr>
                <w:rFonts w:hint="eastAsia"/>
              </w:rPr>
              <w:t xml:space="preserve">讲授</w:t>
            </w:r>
            <w:r>
              <w:t xml:space="preserve"> + </w:t>
            </w:r>
            <w:r>
              <w:rPr>
                <w:rFonts w:hint="eastAsia"/>
              </w:rPr>
              <w:t xml:space="preserve">讨论</w:t>
            </w:r>
          </w:p>
        </w:tc>
      </w:tr>
      <w:tr>
        <w:tc>
          <w:tcPr/>
          <w:p>
            <w:pPr>
              <w:pStyle w:val="Compact"/>
              <w:jc w:val="right"/>
            </w:pPr>
            <w:r>
              <w:t xml:space="preserve">2</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服务时长结构（30/45/60/90/120</w:t>
            </w:r>
            <w:r>
              <w:t xml:space="preserve"> </w:t>
            </w:r>
            <w:r>
              <w:rPr>
                <w:rFonts w:hint="eastAsia"/>
              </w:rPr>
              <w:t xml:space="preserve">分钟）</w:t>
            </w:r>
          </w:p>
        </w:tc>
        <w:tc>
          <w:tcPr/>
          <w:p>
            <w:pPr>
              <w:pStyle w:val="Compact"/>
            </w:pPr>
            <w:r>
              <w:t xml:space="preserve">KP-01 §2</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3</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客户可能反应（正常</w:t>
            </w:r>
            <w:r>
              <w:t xml:space="preserve"> vs </w:t>
            </w:r>
            <w:r>
              <w:rPr>
                <w:rFonts w:hint="eastAsia"/>
              </w:rPr>
              <w:t xml:space="preserve">不良）</w:t>
            </w:r>
          </w:p>
        </w:tc>
        <w:tc>
          <w:tcPr/>
          <w:p>
            <w:pPr>
              <w:pStyle w:val="Compact"/>
            </w:pPr>
            <w:r>
              <w:t xml:space="preserve">KP-01 §3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4</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中医肌骨解剖（骨、肌、软组织、内脏分区）</w:t>
            </w:r>
          </w:p>
        </w:tc>
        <w:tc>
          <w:tcPr/>
          <w:p>
            <w:pPr>
              <w:pStyle w:val="Compact"/>
            </w:pPr>
            <w:r>
              <w:t xml:space="preserve">KP-01 §4</w:t>
            </w:r>
          </w:p>
        </w:tc>
        <w:tc>
          <w:tcPr/>
          <w:p>
            <w:pPr>
              <w:pStyle w:val="Compact"/>
            </w:pPr>
            <w:r>
              <w:rPr>
                <w:rFonts w:hint="eastAsia"/>
              </w:rPr>
              <w:t xml:space="preserve">解剖图</w:t>
            </w:r>
            <w:r>
              <w:t xml:space="preserve"> + </w:t>
            </w:r>
            <w:r>
              <w:rPr>
                <w:rFonts w:hint="eastAsia"/>
              </w:rPr>
              <w:t xml:space="preserve">模型</w:t>
            </w:r>
          </w:p>
        </w:tc>
      </w:tr>
      <w:tr>
        <w:tc>
          <w:tcPr/>
          <w:p>
            <w:pPr>
              <w:pStyle w:val="Compact"/>
              <w:jc w:val="right"/>
            </w:pPr>
            <w:r>
              <w:t xml:space="preserve">5</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中医四诊术前复核</w:t>
            </w:r>
          </w:p>
        </w:tc>
        <w:tc>
          <w:tcPr/>
          <w:p>
            <w:pPr>
              <w:pStyle w:val="Compact"/>
            </w:pPr>
            <w:r>
              <w:t xml:space="preserve">KP-01 §5</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6</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常用经络与</w:t>
            </w:r>
            <w:r>
              <w:t xml:space="preserve"> 80 </w:t>
            </w:r>
            <w:r>
              <w:rPr>
                <w:rFonts w:hint="eastAsia"/>
              </w:rPr>
              <w:t xml:space="preserve">穴位（头、上肢、下肢、背、胸）</w:t>
            </w:r>
          </w:p>
        </w:tc>
        <w:tc>
          <w:tcPr/>
          <w:p>
            <w:pPr>
              <w:pStyle w:val="Compact"/>
            </w:pPr>
            <w:r>
              <w:t xml:space="preserve">KP-01 §6</w:t>
            </w:r>
          </w:p>
        </w:tc>
        <w:tc>
          <w:tcPr/>
          <w:p>
            <w:pPr>
              <w:pStyle w:val="Compact"/>
            </w:pPr>
            <w:r>
              <w:rPr>
                <w:rFonts w:hint="eastAsia"/>
              </w:rPr>
              <w:t xml:space="preserve">挂图</w:t>
            </w:r>
            <w:r>
              <w:t xml:space="preserve"> + </w:t>
            </w:r>
            <w:r>
              <w:rPr>
                <w:rFonts w:hint="eastAsia"/>
              </w:rPr>
              <w:t xml:space="preserve">标记</w:t>
            </w:r>
          </w:p>
        </w:tc>
      </w:tr>
      <w:tr>
        <w:tc>
          <w:tcPr/>
          <w:p>
            <w:pPr>
              <w:pStyle w:val="Compact"/>
              <w:jc w:val="right"/>
            </w:pPr>
            <w:r>
              <w:t xml:space="preserve">7</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客户体位（俯/仰/侧/坐）；推拿用品</w:t>
            </w:r>
            <w:r>
              <w:t xml:space="preserve"> + KT-01</w:t>
            </w:r>
          </w:p>
        </w:tc>
        <w:tc>
          <w:tcPr/>
          <w:p>
            <w:pPr>
              <w:pStyle w:val="Compact"/>
            </w:pPr>
            <w:r>
              <w:t xml:space="preserve">KP-01 §7-8 + KT-01</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8</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八大手法概论；中医手法理论史</w:t>
            </w:r>
          </w:p>
        </w:tc>
        <w:tc>
          <w:tcPr/>
          <w:p>
            <w:pPr>
              <w:pStyle w:val="Compact"/>
            </w:pPr>
            <w:r>
              <w:t xml:space="preserve">KP-02 §0-1</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9</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推法</w:t>
            </w:r>
            <w:r>
              <w:t xml:space="preserve"> (Tuī) — </w:t>
            </w:r>
            <w:r>
              <w:rPr>
                <w:rFonts w:hint="eastAsia"/>
              </w:rPr>
              <w:t xml:space="preserve">原理、动作、力度、适应部位</w:t>
            </w:r>
          </w:p>
        </w:tc>
        <w:tc>
          <w:tcPr/>
          <w:p>
            <w:pPr>
              <w:pStyle w:val="Compact"/>
            </w:pPr>
            <w:r>
              <w:t xml:space="preserve">KP-02 §1</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10</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拿法</w:t>
            </w:r>
            <w:r>
              <w:t xml:space="preserve"> (Ná) — </w:t>
            </w:r>
            <w:r>
              <w:rPr>
                <w:rFonts w:hint="eastAsia"/>
              </w:rPr>
              <w:t xml:space="preserve">原理、动作、力度、适应部位</w:t>
            </w:r>
          </w:p>
        </w:tc>
        <w:tc>
          <w:tcPr/>
          <w:p>
            <w:pPr>
              <w:pStyle w:val="Compact"/>
            </w:pPr>
            <w:r>
              <w:t xml:space="preserve">KP-02 §2</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11</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按法</w:t>
            </w:r>
            <w:r>
              <w:t xml:space="preserve"> (Àn) — </w:t>
            </w:r>
            <w:r>
              <w:rPr>
                <w:rFonts w:hint="eastAsia"/>
              </w:rPr>
              <w:t xml:space="preserve">拇指/掌根/肘按；穴位按压</w:t>
            </w:r>
          </w:p>
        </w:tc>
        <w:tc>
          <w:tcPr/>
          <w:p>
            <w:pPr>
              <w:pStyle w:val="Compact"/>
            </w:pPr>
            <w:r>
              <w:t xml:space="preserve">KP-02 §3</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12</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捏法</w:t>
            </w:r>
            <w:r>
              <w:t xml:space="preserve"> (Niē) </w:t>
            </w:r>
            <w:r>
              <w:rPr>
                <w:rFonts w:hint="eastAsia"/>
              </w:rPr>
              <w:t xml:space="preserve">与</w:t>
            </w:r>
            <w:r>
              <w:t xml:space="preserve"> </w:t>
            </w:r>
            <w:r>
              <w:rPr>
                <w:rFonts w:hint="eastAsia"/>
              </w:rPr>
              <w:t xml:space="preserve">揉法</w:t>
            </w:r>
            <w:r>
              <w:t xml:space="preserve"> (Róu)</w:t>
            </w:r>
          </w:p>
        </w:tc>
        <w:tc>
          <w:tcPr/>
          <w:p>
            <w:pPr>
              <w:pStyle w:val="Compact"/>
            </w:pPr>
            <w:r>
              <w:t xml:space="preserve">KP-02 §4-5</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13</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捻法</w:t>
            </w:r>
            <w:r>
              <w:t xml:space="preserve"> </w:t>
            </w:r>
            <w:r>
              <w:rPr>
                <w:rFonts w:hint="eastAsia"/>
              </w:rPr>
              <w:t xml:space="preserve">(Niǎn)、摩法</w:t>
            </w:r>
            <w:r>
              <w:t xml:space="preserve"> </w:t>
            </w:r>
            <w:r>
              <w:rPr>
                <w:rFonts w:hint="eastAsia"/>
              </w:rPr>
              <w:t xml:space="preserve">(Mó)、拍法</w:t>
            </w:r>
            <w:r>
              <w:t xml:space="preserve"> (Pāi)</w:t>
            </w:r>
          </w:p>
        </w:tc>
        <w:tc>
          <w:tcPr/>
          <w:p>
            <w:pPr>
              <w:pStyle w:val="Compact"/>
            </w:pPr>
            <w:r>
              <w:t xml:space="preserve">KP-02 §6-8</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14</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力度、速度、节奏、深度调控</w:t>
            </w:r>
          </w:p>
        </w:tc>
        <w:tc>
          <w:tcPr/>
          <w:p>
            <w:pPr>
              <w:pStyle w:val="Compact"/>
            </w:pPr>
            <w:r>
              <w:t xml:space="preserve">KP-02 §9</w:t>
            </w:r>
          </w:p>
        </w:tc>
        <w:tc>
          <w:tcPr/>
          <w:p>
            <w:pPr>
              <w:pStyle w:val="Compact"/>
            </w:pPr>
            <w:r>
              <w:rPr>
                <w:rFonts w:hint="eastAsia"/>
              </w:rPr>
              <w:t xml:space="preserve">讲授</w:t>
            </w:r>
            <w:r>
              <w:t xml:space="preserve"> + </w:t>
            </w:r>
            <w:r>
              <w:rPr>
                <w:rFonts w:hint="eastAsia"/>
              </w:rPr>
              <w:t xml:space="preserve">触诊练习</w:t>
            </w:r>
          </w:p>
        </w:tc>
      </w:tr>
      <w:tr>
        <w:tc>
          <w:tcPr/>
          <w:p>
            <w:pPr>
              <w:pStyle w:val="Compact"/>
              <w:jc w:val="right"/>
            </w:pPr>
            <w:r>
              <w:t xml:space="preserve">15</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全身推拿标准顺序（俯卧</w:t>
            </w:r>
            <w:r>
              <w:t xml:space="preserve"> → </w:t>
            </w:r>
            <w:r>
              <w:rPr>
                <w:rFonts w:hint="eastAsia"/>
              </w:rPr>
              <w:t xml:space="preserve">侧卧</w:t>
            </w:r>
            <w:r>
              <w:t xml:space="preserve"> → </w:t>
            </w:r>
            <w:r>
              <w:rPr>
                <w:rFonts w:hint="eastAsia"/>
              </w:rPr>
              <w:t xml:space="preserve">仰卧）</w:t>
            </w:r>
          </w:p>
        </w:tc>
        <w:tc>
          <w:tcPr/>
          <w:p>
            <w:pPr>
              <w:pStyle w:val="Compact"/>
            </w:pPr>
            <w:r>
              <w:t xml:space="preserve">KP-02 §10</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16</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经络循行与配穴原则</w:t>
            </w:r>
          </w:p>
        </w:tc>
        <w:tc>
          <w:tcPr/>
          <w:p>
            <w:pPr>
              <w:pStyle w:val="Compact"/>
            </w:pPr>
            <w:r>
              <w:t xml:space="preserve">KP-02 §11</w:t>
            </w:r>
          </w:p>
        </w:tc>
        <w:tc>
          <w:tcPr/>
          <w:p>
            <w:pPr>
              <w:pStyle w:val="Compact"/>
            </w:pPr>
            <w:r>
              <w:rPr>
                <w:rFonts w:hint="eastAsia"/>
              </w:rPr>
              <w:t xml:space="preserve">经络图</w:t>
            </w:r>
            <w:r>
              <w:t xml:space="preserve"> + </w:t>
            </w:r>
            <w:r>
              <w:rPr>
                <w:rFonts w:hint="eastAsia"/>
              </w:rPr>
              <w:t xml:space="preserve">案例</w:t>
            </w:r>
          </w:p>
        </w:tc>
      </w:tr>
      <w:tr>
        <w:tc>
          <w:tcPr/>
          <w:p>
            <w:pPr>
              <w:pStyle w:val="Compact"/>
              <w:jc w:val="right"/>
            </w:pPr>
            <w:r>
              <w:t xml:space="preserve">17</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客户反应观察（VAS、呼吸、面色、肌张力）</w:t>
            </w:r>
          </w:p>
        </w:tc>
        <w:tc>
          <w:tcPr/>
          <w:p>
            <w:pPr>
              <w:pStyle w:val="Compact"/>
            </w:pPr>
            <w:r>
              <w:t xml:space="preserve">KP-02 §12</w:t>
            </w:r>
          </w:p>
        </w:tc>
        <w:tc>
          <w:tcPr/>
          <w:p>
            <w:pPr>
              <w:pStyle w:val="Compact"/>
            </w:pPr>
            <w:r>
              <w:rPr>
                <w:rFonts w:hint="eastAsia"/>
              </w:rPr>
              <w:t xml:space="preserve">讲授</w:t>
            </w:r>
            <w:r>
              <w:t xml:space="preserve"> + </w:t>
            </w:r>
            <w:r>
              <w:rPr>
                <w:rFonts w:hint="eastAsia"/>
              </w:rPr>
              <w:t xml:space="preserve">角色扮演</w:t>
            </w:r>
          </w:p>
        </w:tc>
      </w:tr>
      <w:tr>
        <w:tc>
          <w:tcPr/>
          <w:p>
            <w:pPr>
              <w:pStyle w:val="Compact"/>
              <w:jc w:val="right"/>
            </w:pPr>
            <w:r>
              <w:t xml:space="preserve">18</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紧急情况识别与处置</w:t>
            </w:r>
            <w:r>
              <w:t xml:space="preserve"> + KT-02</w:t>
            </w:r>
          </w:p>
        </w:tc>
        <w:tc>
          <w:tcPr/>
          <w:p>
            <w:pPr>
              <w:pStyle w:val="Compact"/>
            </w:pPr>
            <w:r>
              <w:t xml:space="preserve">KP-02 §13 + KT-02</w:t>
            </w:r>
          </w:p>
        </w:tc>
        <w:tc>
          <w:tcPr/>
          <w:p>
            <w:pPr>
              <w:pStyle w:val="Compact"/>
            </w:pPr>
            <w:r>
              <w:rPr>
                <w:rFonts w:hint="eastAsia"/>
              </w:rPr>
              <w:t xml:space="preserve">讲授</w:t>
            </w:r>
            <w:r>
              <w:t xml:space="preserve"> + </w:t>
            </w:r>
            <w:r>
              <w:rPr>
                <w:rFonts w:hint="eastAsia"/>
              </w:rPr>
              <w:t xml:space="preserve">急救演练</w:t>
            </w:r>
          </w:p>
        </w:tc>
      </w:tr>
      <w:tr>
        <w:tc>
          <w:tcPr/>
          <w:p>
            <w:pPr>
              <w:pStyle w:val="Compact"/>
              <w:jc w:val="right"/>
            </w:pPr>
            <w:r>
              <w:t xml:space="preserve">19</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服务后客户状态评估</w:t>
            </w:r>
          </w:p>
        </w:tc>
        <w:tc>
          <w:tcPr/>
          <w:p>
            <w:pPr>
              <w:pStyle w:val="Compact"/>
            </w:pPr>
            <w:r>
              <w:t xml:space="preserve">KP-03 §1</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20</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出院政策（休息、补水、起身姿势）</w:t>
            </w:r>
          </w:p>
        </w:tc>
        <w:tc>
          <w:tcPr/>
          <w:p>
            <w:pPr>
              <w:pStyle w:val="Compact"/>
            </w:pPr>
            <w:r>
              <w:t xml:space="preserve">KP-03 §2</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21</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服务后建议（饮食、活动、洗浴、避风）</w:t>
            </w:r>
          </w:p>
        </w:tc>
        <w:tc>
          <w:tcPr/>
          <w:p>
            <w:pPr>
              <w:pStyle w:val="Compact"/>
            </w:pPr>
            <w:r>
              <w:t xml:space="preserve">KP-03 §3</w:t>
            </w:r>
          </w:p>
        </w:tc>
        <w:tc>
          <w:tcPr/>
          <w:p>
            <w:pPr>
              <w:pStyle w:val="Compact"/>
            </w:pPr>
            <w:r>
              <w:rPr>
                <w:rFonts w:hint="eastAsia"/>
              </w:rPr>
              <w:t xml:space="preserve">讲授</w:t>
            </w:r>
            <w:r>
              <w:t xml:space="preserve"> + </w:t>
            </w:r>
            <w:r>
              <w:rPr>
                <w:rFonts w:hint="eastAsia"/>
              </w:rPr>
              <w:t xml:space="preserve">讨论</w:t>
            </w:r>
          </w:p>
        </w:tc>
      </w:tr>
      <w:tr>
        <w:tc>
          <w:tcPr/>
          <w:p>
            <w:pPr>
              <w:pStyle w:val="Compact"/>
              <w:jc w:val="right"/>
            </w:pPr>
            <w:r>
              <w:t xml:space="preserve">22</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服务后不适处置（酸痛、瘀斑、嗜睡）</w:t>
            </w:r>
          </w:p>
        </w:tc>
        <w:tc>
          <w:tcPr/>
          <w:p>
            <w:pPr>
              <w:pStyle w:val="Compact"/>
            </w:pPr>
            <w:r>
              <w:t xml:space="preserve">KP-03 §4</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23</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转介指征与流程</w:t>
            </w:r>
          </w:p>
        </w:tc>
        <w:tc>
          <w:tcPr/>
          <w:p>
            <w:pPr>
              <w:pStyle w:val="Compact"/>
            </w:pPr>
            <w:r>
              <w:t xml:space="preserve">KP-03 §5</w:t>
            </w:r>
          </w:p>
        </w:tc>
        <w:tc>
          <w:tcPr/>
          <w:p>
            <w:pPr>
              <w:pStyle w:val="Compact"/>
            </w:pPr>
            <w:r>
              <w:rPr>
                <w:rFonts w:hint="eastAsia"/>
              </w:rPr>
              <w:t xml:space="preserve">讲授</w:t>
            </w:r>
            <w:r>
              <w:t xml:space="preserve"> + </w:t>
            </w:r>
            <w:r>
              <w:rPr>
                <w:rFonts w:hint="eastAsia"/>
              </w:rPr>
              <w:t xml:space="preserve">模拟</w:t>
            </w:r>
          </w:p>
        </w:tc>
      </w:tr>
      <w:tr>
        <w:tc>
          <w:tcPr/>
          <w:p>
            <w:pPr>
              <w:pStyle w:val="Compact"/>
              <w:jc w:val="right"/>
            </w:pPr>
            <w:r>
              <w:t xml:space="preserve">24</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客户记录更新；MOH</w:t>
            </w:r>
            <w:r>
              <w:t xml:space="preserve"> </w:t>
            </w:r>
            <w:r>
              <w:rPr>
                <w:rFonts w:hint="eastAsia"/>
              </w:rPr>
              <w:t xml:space="preserve">伦理</w:t>
            </w:r>
            <w:r>
              <w:t xml:space="preserve"> + KT-03</w:t>
            </w:r>
          </w:p>
        </w:tc>
        <w:tc>
          <w:tcPr/>
          <w:p>
            <w:pPr>
              <w:pStyle w:val="Compact"/>
            </w:pPr>
            <w:r>
              <w:t xml:space="preserve">KP-03 §6-7 + KT-03</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25</w:t>
            </w:r>
          </w:p>
        </w:tc>
        <w:tc>
          <w:tcPr/>
          <w:p>
            <w:pPr>
              <w:pStyle w:val="Compact"/>
              <w:jc w:val="right"/>
            </w:pPr>
            <w:r>
              <w:t xml:space="preserve">6</w:t>
            </w:r>
          </w:p>
        </w:tc>
        <w:tc>
          <w:tcPr/>
          <w:p>
            <w:pPr>
              <w:pStyle w:val="Compact"/>
            </w:pPr>
            <w:r>
              <w:rPr>
                <w:rFonts w:hint="eastAsia"/>
              </w:rPr>
              <w:t xml:space="preserve">综合</w:t>
            </w:r>
          </w:p>
        </w:tc>
        <w:tc>
          <w:tcPr/>
          <w:p>
            <w:pPr>
              <w:pStyle w:val="Compact"/>
            </w:pPr>
            <w:r>
              <w:rPr>
                <w:rFonts w:hint="eastAsia"/>
              </w:rPr>
              <w:t xml:space="preserve">综合复习</w:t>
            </w:r>
            <w:r>
              <w:t xml:space="preserve"> (WA1)</w:t>
            </w:r>
          </w:p>
        </w:tc>
        <w:tc>
          <w:tcPr/>
          <w:p>
            <w:pPr>
              <w:pStyle w:val="Compact"/>
            </w:pPr>
            <w:r>
              <w:rPr>
                <w:rFonts w:hint="eastAsia"/>
              </w:rPr>
              <w:t xml:space="preserve">复习</w:t>
            </w:r>
            <w:r>
              <w:t xml:space="preserve"> KP-01</w:t>
            </w:r>
          </w:p>
        </w:tc>
        <w:tc>
          <w:tcPr/>
          <w:p>
            <w:pPr>
              <w:pStyle w:val="Compact"/>
            </w:pPr>
            <w:r>
              <w:rPr>
                <w:rFonts w:hint="eastAsia"/>
              </w:rPr>
              <w:t xml:space="preserve">复习</w:t>
            </w:r>
          </w:p>
        </w:tc>
      </w:tr>
      <w:tr>
        <w:tc>
          <w:tcPr/>
          <w:p>
            <w:pPr>
              <w:pStyle w:val="Compact"/>
              <w:jc w:val="right"/>
            </w:pPr>
            <w:r>
              <w:t xml:space="preserve">26</w:t>
            </w:r>
          </w:p>
        </w:tc>
        <w:tc>
          <w:tcPr/>
          <w:p>
            <w:pPr>
              <w:pStyle w:val="Compact"/>
              <w:jc w:val="right"/>
            </w:pPr>
            <w:r>
              <w:t xml:space="preserve">6</w:t>
            </w:r>
          </w:p>
        </w:tc>
        <w:tc>
          <w:tcPr/>
          <w:p>
            <w:pPr>
              <w:pStyle w:val="Compact"/>
            </w:pPr>
            <w:r>
              <w:rPr>
                <w:rFonts w:hint="eastAsia"/>
              </w:rPr>
              <w:t xml:space="preserve">综合</w:t>
            </w:r>
          </w:p>
        </w:tc>
        <w:tc>
          <w:tcPr/>
          <w:p>
            <w:pPr>
              <w:pStyle w:val="Compact"/>
            </w:pPr>
            <w:r>
              <w:rPr>
                <w:rFonts w:hint="eastAsia"/>
              </w:rPr>
              <w:t xml:space="preserve">综合复习</w:t>
            </w:r>
            <w:r>
              <w:t xml:space="preserve"> (WA2) — </w:t>
            </w:r>
            <w:r>
              <w:rPr>
                <w:rFonts w:hint="eastAsia"/>
              </w:rPr>
              <w:t xml:space="preserve">八大手法系统回顾</w:t>
            </w:r>
          </w:p>
        </w:tc>
        <w:tc>
          <w:tcPr/>
          <w:p>
            <w:pPr>
              <w:pStyle w:val="Compact"/>
            </w:pPr>
            <w:r>
              <w:rPr>
                <w:rFonts w:hint="eastAsia"/>
              </w:rPr>
              <w:t xml:space="preserve">复习</w:t>
            </w:r>
            <w:r>
              <w:t xml:space="preserve"> KP-02</w:t>
            </w:r>
          </w:p>
        </w:tc>
        <w:tc>
          <w:tcPr/>
          <w:p>
            <w:pPr>
              <w:pStyle w:val="Compact"/>
            </w:pPr>
            <w:r>
              <w:rPr>
                <w:rFonts w:hint="eastAsia"/>
              </w:rPr>
              <w:t xml:space="preserve">复习</w:t>
            </w:r>
            <w:r>
              <w:t xml:space="preserve"> + </w:t>
            </w:r>
            <w:r>
              <w:rPr>
                <w:rFonts w:hint="eastAsia"/>
              </w:rPr>
              <w:t xml:space="preserve">模拟测验</w:t>
            </w:r>
          </w:p>
        </w:tc>
      </w:tr>
      <w:tr>
        <w:tc>
          <w:tcPr/>
          <w:p>
            <w:pPr>
              <w:pStyle w:val="Compact"/>
              <w:jc w:val="right"/>
            </w:pPr>
            <w:r>
              <w:t xml:space="preserve">27</w:t>
            </w:r>
          </w:p>
        </w:tc>
        <w:tc>
          <w:tcPr/>
          <w:p>
            <w:pPr>
              <w:pStyle w:val="Compact"/>
              <w:jc w:val="right"/>
            </w:pPr>
            <w:r>
              <w:t xml:space="preserve">6</w:t>
            </w:r>
          </w:p>
        </w:tc>
        <w:tc>
          <w:tcPr/>
          <w:p>
            <w:pPr>
              <w:pStyle w:val="Compact"/>
            </w:pPr>
            <w:r>
              <w:rPr>
                <w:rFonts w:hint="eastAsia"/>
              </w:rPr>
              <w:t xml:space="preserve">综合</w:t>
            </w:r>
          </w:p>
        </w:tc>
        <w:tc>
          <w:tcPr/>
          <w:p>
            <w:pPr>
              <w:pStyle w:val="Compact"/>
            </w:pPr>
            <w:r>
              <w:rPr>
                <w:rFonts w:hint="eastAsia"/>
              </w:rPr>
              <w:t xml:space="preserve">综合复习</w:t>
            </w:r>
            <w:r>
              <w:t xml:space="preserve"> (WA3) + </w:t>
            </w:r>
            <w:r>
              <w:rPr>
                <w:rFonts w:hint="eastAsia"/>
              </w:rPr>
              <w:t xml:space="preserve">模拟</w:t>
            </w:r>
            <w:r>
              <w:t xml:space="preserve"> KA</w:t>
            </w:r>
          </w:p>
        </w:tc>
        <w:tc>
          <w:tcPr/>
          <w:p>
            <w:pPr>
              <w:pStyle w:val="Compact"/>
            </w:pPr>
            <w:r>
              <w:rPr>
                <w:rFonts w:hint="eastAsia"/>
              </w:rPr>
              <w:t xml:space="preserve">复习</w:t>
            </w:r>
            <w:r>
              <w:t xml:space="preserve"> KP-03 + </w:t>
            </w:r>
            <w:r>
              <w:rPr>
                <w:rFonts w:hint="eastAsia"/>
              </w:rPr>
              <w:t xml:space="preserve">模拟卷</w:t>
            </w:r>
          </w:p>
        </w:tc>
        <w:tc>
          <w:tcPr/>
          <w:p>
            <w:pPr>
              <w:pStyle w:val="Compact"/>
            </w:pPr>
            <w:r>
              <w:rPr>
                <w:rFonts w:hint="eastAsia"/>
              </w:rPr>
              <w:t xml:space="preserve">模拟测验</w:t>
            </w:r>
          </w:p>
        </w:tc>
      </w:tr>
      <w:tr>
        <w:tc>
          <w:tcPr/>
          <w:p>
            <w:pPr>
              <w:pStyle w:val="Compact"/>
              <w:jc w:val="right"/>
            </w:pPr>
            <w:r>
              <w:t xml:space="preserve">28</w:t>
            </w:r>
          </w:p>
        </w:tc>
        <w:tc>
          <w:tcPr/>
          <w:p>
            <w:pPr>
              <w:pStyle w:val="Compact"/>
              <w:jc w:val="right"/>
            </w:pPr>
            <w:r>
              <w:t xml:space="preserve">6</w:t>
            </w:r>
          </w:p>
        </w:tc>
        <w:tc>
          <w:tcPr/>
          <w:p>
            <w:pPr>
              <w:pStyle w:val="Compact"/>
            </w:pPr>
            <w:r>
              <w:rPr>
                <w:rFonts w:hint="eastAsia"/>
              </w:rPr>
              <w:t xml:space="preserve">评估</w:t>
            </w:r>
          </w:p>
        </w:tc>
        <w:tc>
          <w:tcPr/>
          <w:p>
            <w:pPr>
              <w:pStyle w:val="Compact"/>
            </w:pPr>
            <w:r>
              <w:t xml:space="preserve">KA </w:t>
            </w:r>
            <w:r>
              <w:rPr>
                <w:rFonts w:hint="eastAsia"/>
              </w:rPr>
              <w:t xml:space="preserve">知识评估正式考试</w:t>
            </w:r>
          </w:p>
        </w:tc>
        <w:tc>
          <w:tcPr/>
          <w:p>
            <w:pPr>
              <w:pStyle w:val="Compact"/>
            </w:pPr>
            <w:r>
              <w:t xml:space="preserve">KA</w:t>
            </w:r>
          </w:p>
        </w:tc>
        <w:tc>
          <w:tcPr/>
          <w:p>
            <w:pPr>
              <w:pStyle w:val="Compact"/>
            </w:pPr>
            <w:r>
              <w:rPr>
                <w:rFonts w:hint="eastAsia"/>
              </w:rPr>
              <w:t xml:space="preserve">笔试</w:t>
            </w:r>
          </w:p>
        </w:tc>
      </w:tr>
    </w:tbl>
    <w:p>
      <w:pPr>
        <w:pStyle w:val="BodyText"/>
      </w:pPr>
      <w:r>
        <w:rPr>
          <w:rFonts w:hint="eastAsia"/>
          <w:b/>
          <w:bCs/>
        </w:rPr>
        <w:t xml:space="preserve">合计：28</w:t>
      </w:r>
      <w:r>
        <w:rPr>
          <w:b/>
          <w:bCs/>
        </w:rPr>
        <w:t xml:space="preserve"> </w:t>
      </w:r>
      <w:r>
        <w:rPr>
          <w:rFonts w:hint="eastAsia"/>
          <w:b/>
          <w:bCs/>
        </w:rPr>
        <w:t xml:space="preserve">周</w:t>
      </w:r>
      <w:r>
        <w:rPr>
          <w:b/>
          <w:bCs/>
        </w:rPr>
        <w:t xml:space="preserve"> × 6 </w:t>
      </w:r>
      <w:r>
        <w:rPr>
          <w:rFonts w:hint="eastAsia"/>
          <w:b/>
          <w:bCs/>
        </w:rPr>
        <w:t xml:space="preserve">小时</w:t>
      </w:r>
      <w:r>
        <w:rPr>
          <w:b/>
          <w:bCs/>
        </w:rPr>
        <w:t xml:space="preserve"> = 168 </w:t>
      </w:r>
      <w:r>
        <w:rPr>
          <w:rFonts w:hint="eastAsia"/>
          <w:b/>
          <w:bCs/>
        </w:rPr>
        <w:t xml:space="preserve">小时</w:t>
      </w:r>
    </w:p>
    <w:bookmarkEnd w:id="277"/>
    <w:bookmarkStart w:id="278" w:name="六评估方法-assessment-methods-2"/>
    <w:p>
      <w:pPr>
        <w:pStyle w:val="Heading5"/>
      </w:pPr>
      <w:r>
        <w:rPr>
          <w:rStyle w:val="SectionNumber"/>
        </w:rPr>
        <w:t xml:space="preserve">1.2.1.0.6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课堂练习</w:t>
            </w:r>
            <w:r>
              <w:t xml:space="preserve"> (KT-01 </w:t>
            </w:r>
            <w:r>
              <w:rPr>
                <w:rFonts w:hint="eastAsia"/>
              </w:rPr>
              <w:t xml:space="preserve">至</w:t>
            </w:r>
            <w:r>
              <w:t xml:space="preserve"> KT-03)</w:t>
            </w:r>
          </w:p>
        </w:tc>
        <w:tc>
          <w:tcPr/>
          <w:p>
            <w:pPr>
              <w:pStyle w:val="Compact"/>
              <w:jc w:val="right"/>
            </w:pPr>
            <w:r>
              <w:t xml:space="preserve">30%</w:t>
            </w:r>
          </w:p>
        </w:tc>
        <w:tc>
          <w:tcPr/>
          <w:p>
            <w:pPr>
              <w:pStyle w:val="Compact"/>
            </w:pPr>
            <w:r>
              <w:t xml:space="preserve">3 </w:t>
            </w:r>
            <w:r>
              <w:rPr>
                <w:rFonts w:hint="eastAsia"/>
              </w:rPr>
              <w:t xml:space="preserve">份作业单合并计分</w:t>
            </w:r>
          </w:p>
        </w:tc>
      </w:tr>
      <w:tr>
        <w:tc>
          <w:tcPr/>
          <w:p>
            <w:pPr>
              <w:pStyle w:val="Compact"/>
            </w:pPr>
            <w:r>
              <w:rPr>
                <w:rFonts w:hint="eastAsia"/>
              </w:rPr>
              <w:t xml:space="preserve">模拟测验</w:t>
            </w:r>
          </w:p>
        </w:tc>
        <w:tc>
          <w:tcPr/>
          <w:p>
            <w:pPr>
              <w:pStyle w:val="Compact"/>
              <w:jc w:val="right"/>
            </w:pPr>
            <w:r>
              <w:t xml:space="preserve">10%</w:t>
            </w:r>
          </w:p>
        </w:tc>
        <w:tc>
          <w:tcPr/>
          <w:p>
            <w:pPr>
              <w:pStyle w:val="Compact"/>
            </w:pPr>
            <w:r>
              <w:rPr>
                <w:rFonts w:hint="eastAsia"/>
              </w:rPr>
              <w:t xml:space="preserve">第</w:t>
            </w:r>
            <w:r>
              <w:t xml:space="preserve"> 26-27 </w:t>
            </w:r>
            <w:r>
              <w:rPr>
                <w:rFonts w:hint="eastAsia"/>
              </w:rPr>
              <w:t xml:space="preserve">周</w:t>
            </w:r>
          </w:p>
        </w:tc>
      </w:tr>
      <w:tr>
        <w:tc>
          <w:tcPr/>
          <w:p>
            <w:pPr>
              <w:pStyle w:val="Compact"/>
            </w:pPr>
            <w:r>
              <w:rPr>
                <w:rFonts w:hint="eastAsia"/>
              </w:rPr>
              <w:t xml:space="preserve">知识评估</w:t>
            </w:r>
            <w:r>
              <w:t xml:space="preserve"> (KA)</w:t>
            </w:r>
          </w:p>
        </w:tc>
        <w:tc>
          <w:tcPr/>
          <w:p>
            <w:pPr>
              <w:pStyle w:val="Compact"/>
              <w:jc w:val="right"/>
            </w:pPr>
            <w:r>
              <w:t xml:space="preserve">60%</w:t>
            </w:r>
          </w:p>
        </w:tc>
        <w:tc>
          <w:tcPr/>
          <w:p>
            <w:pPr>
              <w:pStyle w:val="Compact"/>
            </w:pPr>
            <w:r>
              <w:rPr>
                <w:rFonts w:hint="eastAsia"/>
              </w:rPr>
              <w:t xml:space="preserve">综合理论考试</w:t>
            </w:r>
          </w:p>
        </w:tc>
      </w:tr>
      <w:tr>
        <w:tc>
          <w:tcPr/>
          <w:p>
            <w:pPr>
              <w:pStyle w:val="Compact"/>
            </w:pPr>
            <w:r>
              <w:rPr>
                <w:rFonts w:hint="eastAsia"/>
                <w:b/>
                <w:bCs/>
              </w:rPr>
              <w:t xml:space="preserve">理论合格线</w:t>
            </w:r>
          </w:p>
        </w:tc>
        <w:tc>
          <w:tcPr/>
          <w:p>
            <w:pPr>
              <w:pStyle w:val="Compact"/>
            </w:pPr>
          </w:p>
        </w:tc>
        <w:tc>
          <w:tcPr/>
          <w:p>
            <w:pPr>
              <w:pStyle w:val="Compact"/>
            </w:pPr>
            <w:r>
              <w:rPr>
                <w:b/>
                <w:bCs/>
              </w:rPr>
              <w:t xml:space="preserve">≥ 70%</w:t>
            </w:r>
          </w:p>
        </w:tc>
      </w:tr>
    </w:tbl>
    <w:bookmarkEnd w:id="278"/>
    <w:bookmarkStart w:id="279" w:name="七参考资料-1"/>
    <w:p>
      <w:pPr>
        <w:pStyle w:val="Heading5"/>
      </w:pPr>
      <w:r>
        <w:rPr>
          <w:rStyle w:val="SectionNumber"/>
        </w:rPr>
        <w:t xml:space="preserve">1.2.1.0.7</w:t>
      </w:r>
      <w:r>
        <w:tab/>
      </w:r>
      <w:r>
        <w:rPr>
          <w:rFonts w:hint="eastAsia"/>
        </w:rPr>
        <w:t xml:space="preserve">七、参考资料</w:t>
      </w:r>
    </w:p>
    <w:p>
      <w:pPr>
        <w:pStyle w:val="Compact"/>
        <w:numPr>
          <w:ilvl w:val="0"/>
          <w:numId w:val="1139"/>
        </w:numPr>
      </w:pPr>
      <w:r>
        <w:t xml:space="preserve">KP-01 </w:t>
      </w:r>
      <w:r>
        <w:rPr>
          <w:rFonts w:hint="eastAsia"/>
        </w:rPr>
        <w:t xml:space="preserve">至</w:t>
      </w:r>
      <w:r>
        <w:t xml:space="preserve"> </w:t>
      </w:r>
      <w:r>
        <w:rPr>
          <w:rFonts w:hint="eastAsia"/>
        </w:rPr>
        <w:t xml:space="preserve">KP-03（资料单）</w:t>
      </w:r>
    </w:p>
    <w:p>
      <w:pPr>
        <w:pStyle w:val="Compact"/>
        <w:numPr>
          <w:ilvl w:val="0"/>
          <w:numId w:val="1139"/>
        </w:numPr>
      </w:pPr>
      <w:r>
        <w:t xml:space="preserve">KT-01 </w:t>
      </w:r>
      <w:r>
        <w:rPr>
          <w:rFonts w:hint="eastAsia"/>
        </w:rPr>
        <w:t xml:space="preserve">至</w:t>
      </w:r>
      <w:r>
        <w:t xml:space="preserve"> </w:t>
      </w:r>
      <w:r>
        <w:rPr>
          <w:rFonts w:hint="eastAsia"/>
        </w:rPr>
        <w:t xml:space="preserve">KT-03（作业单）</w:t>
      </w:r>
    </w:p>
    <w:p>
      <w:pPr>
        <w:pStyle w:val="Compact"/>
        <w:numPr>
          <w:ilvl w:val="0"/>
          <w:numId w:val="1139"/>
        </w:numPr>
      </w:pPr>
      <w:r>
        <w:rPr>
          <w:rFonts w:hint="eastAsia"/>
        </w:rPr>
        <w:t xml:space="preserve">00-cocu.md（CoCU</w:t>
      </w:r>
      <w:r>
        <w:t xml:space="preserve"> </w:t>
      </w:r>
      <w:r>
        <w:rPr>
          <w:rFonts w:hint="eastAsia"/>
        </w:rPr>
        <w:t xml:space="preserve">课程纲要）</w:t>
      </w:r>
    </w:p>
    <w:p>
      <w:pPr>
        <w:pStyle w:val="Compact"/>
        <w:numPr>
          <w:ilvl w:val="0"/>
          <w:numId w:val="1139"/>
        </w:numPr>
      </w:pPr>
      <w:r>
        <w:rPr>
          <w:rFonts w:hint="eastAsia"/>
        </w:rPr>
        <w:t xml:space="preserve">00-tuina-terminology.md（八大手法术语对照表）</w:t>
      </w:r>
    </w:p>
    <w:p>
      <w:pPr>
        <w:pStyle w:val="Compact"/>
        <w:numPr>
          <w:ilvl w:val="0"/>
          <w:numId w:val="1139"/>
        </w:numPr>
      </w:pPr>
      <w:r>
        <w:t xml:space="preserve">T&amp;CM Act 2013、OSHA 1994、MOH Code of Ethics 2007</w:t>
      </w:r>
    </w:p>
    <w:p>
      <w:pPr>
        <w:pStyle w:val="Compact"/>
        <w:numPr>
          <w:ilvl w:val="0"/>
          <w:numId w:val="1139"/>
        </w:numPr>
      </w:pPr>
      <w:r>
        <w:t xml:space="preserve">China National Tuina Standard Textbook 13th Ed.</w:t>
      </w:r>
    </w:p>
    <w:bookmarkEnd w:id="279"/>
    <w:bookmarkStart w:id="280" w:name="八安全与职业操守提示-1"/>
    <w:p>
      <w:pPr>
        <w:pStyle w:val="Heading5"/>
      </w:pPr>
      <w:r>
        <w:rPr>
          <w:rStyle w:val="SectionNumber"/>
        </w:rPr>
        <w:t xml:space="preserve">1.2.1.0.8</w:t>
      </w:r>
      <w:r>
        <w:tab/>
      </w:r>
      <w:r>
        <w:rPr>
          <w:rFonts w:hint="eastAsia"/>
        </w:rPr>
        <w:t xml:space="preserve">八、安全与职业操守提示</w:t>
      </w:r>
    </w:p>
    <w:p>
      <w:pPr>
        <w:pStyle w:val="Compact"/>
        <w:numPr>
          <w:ilvl w:val="0"/>
          <w:numId w:val="1140"/>
        </w:numPr>
      </w:pPr>
      <w:r>
        <w:rPr>
          <w:rFonts w:hint="eastAsia"/>
        </w:rPr>
        <w:t xml:space="preserve">演练用模特儿</w:t>
      </w:r>
      <w:r>
        <w:t xml:space="preserve"> / </w:t>
      </w:r>
      <w:r>
        <w:rPr>
          <w:rFonts w:hint="eastAsia"/>
        </w:rPr>
        <w:t xml:space="preserve">学员之间互相练习须签署模拟同意书</w:t>
      </w:r>
    </w:p>
    <w:p>
      <w:pPr>
        <w:pStyle w:val="Compact"/>
        <w:numPr>
          <w:ilvl w:val="0"/>
          <w:numId w:val="1140"/>
        </w:numPr>
      </w:pPr>
      <w:r>
        <w:rPr>
          <w:rFonts w:hint="eastAsia"/>
        </w:rPr>
        <w:t xml:space="preserve">异性配对须有第三方在场</w:t>
      </w:r>
    </w:p>
    <w:p>
      <w:pPr>
        <w:pStyle w:val="Compact"/>
        <w:numPr>
          <w:ilvl w:val="0"/>
          <w:numId w:val="1140"/>
        </w:numPr>
      </w:pPr>
      <w:r>
        <w:rPr>
          <w:rFonts w:hint="eastAsia"/>
        </w:rPr>
        <w:t xml:space="preserve">练习后立即清洗双手；推拿油须为食品级或医用级</w:t>
      </w:r>
    </w:p>
    <w:p>
      <w:pPr>
        <w:pStyle w:val="Compact"/>
        <w:numPr>
          <w:ilvl w:val="0"/>
          <w:numId w:val="1140"/>
        </w:numPr>
      </w:pPr>
      <w:r>
        <w:rPr>
          <w:rFonts w:hint="eastAsia"/>
        </w:rPr>
        <w:t xml:space="preserve">严守</w:t>
      </w:r>
      <w:r>
        <w:t xml:space="preserve"> T&amp;CM Practitioners Code of Ethics</w:t>
      </w:r>
    </w:p>
    <w:p>
      <w:pPr>
        <w:pStyle w:val="Compact"/>
        <w:numPr>
          <w:ilvl w:val="0"/>
          <w:numId w:val="1140"/>
        </w:numPr>
      </w:pPr>
      <w:r>
        <w:rPr>
          <w:rFonts w:hint="eastAsia"/>
        </w:rPr>
        <w:t xml:space="preserve">推拿师自身姿势正确以避免肩颈腰劳损（Body</w:t>
      </w:r>
      <w:r>
        <w:t xml:space="preserve"> </w:t>
      </w:r>
      <w:r>
        <w:rPr>
          <w:rFonts w:hint="eastAsia"/>
        </w:rPr>
        <w:t xml:space="preserve">Mechanics）</w:t>
      </w:r>
    </w:p>
    <w:bookmarkEnd w:id="280"/>
    <w:bookmarkEnd w:id="281"/>
    <w:bookmarkStart w:id="302" w:name="c02kp-01-information-sheet-1"/>
    <w:p>
      <w:pPr>
        <w:pStyle w:val="Heading3"/>
      </w:pPr>
      <w:r>
        <w:rPr>
          <w:rStyle w:val="SectionNumber"/>
          <w:b/>
          <w:color w:val="1F3A68"/>
        </w:rPr>
        <w:t xml:space="preserve">1.2.2</w:t>
      </w:r>
      <w:r>
        <w:rPr>
          <w:b/>
          <w:color w:val="1F3A68"/>
        </w:rPr>
        <w:tab/>
      </w:r>
      <w:r>
        <w:rPr>
          <w:b/>
          <w:color w:val="1F3A68"/>
        </w:rPr>
        <w:t xml:space="preserve">[C02/KP-01] Information Sheet 1</w:t>
      </w:r>
    </w:p>
    <w:p>
      <w:pPr>
        <w:pStyle w:val="FirstParagraph"/>
      </w:pPr>
      <w:r>
        <w:rPr>
          <w:b/>
          <w:bCs/>
        </w:rPr>
        <w:t xml:space="preserve">WIM </w:t>
      </w:r>
      <w:r>
        <w:rPr>
          <w:rFonts w:hint="eastAsia"/>
          <w:b/>
          <w:bCs/>
        </w:rPr>
        <w:t xml:space="preserve">编码：</w:t>
      </w:r>
      <w:r>
        <w:t xml:space="preserve"> </w:t>
      </w:r>
      <w:r>
        <w:t xml:space="preserve">MP-031-3:2016-C02/KP(1/3)(PUTIH)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WA1 — </w:t>
      </w:r>
      <w:r>
        <w:rPr>
          <w:rFonts w:hint="eastAsia"/>
        </w:rPr>
        <w:t xml:space="preserve">准备全身推拿服务要求</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42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285" w:name="学习成果-4"/>
    <w:p>
      <w:pPr>
        <w:pStyle w:val="Heading5"/>
      </w:pPr>
      <w:r>
        <w:rPr>
          <w:rStyle w:val="SectionNumber"/>
        </w:rPr>
        <w:t xml:space="preserve">1.2.2.0.1</w:t>
      </w:r>
      <w:r>
        <w:tab/>
      </w:r>
      <w:r>
        <w:rPr>
          <w:rFonts w:hint="eastAsia"/>
        </w:rPr>
        <w:t xml:space="preserve">学习成果</w:t>
      </w:r>
    </w:p>
    <w:p>
      <w:pPr>
        <w:pStyle w:val="FirstParagraph"/>
      </w:pPr>
      <w:r>
        <w:rPr>
          <w:rFonts w:hint="eastAsia"/>
        </w:rPr>
        <w:t xml:space="preserve">读完本资料单后，学员应能：</w:t>
      </w:r>
      <w:r>
        <w:t xml:space="preserve"> </w:t>
      </w:r>
      <w:r>
        <w:t xml:space="preserve">1. </w:t>
      </w:r>
      <w:r>
        <w:rPr>
          <w:rFonts w:hint="eastAsia"/>
        </w:rPr>
        <w:t xml:space="preserve">评估客户偏好与服务期望</w:t>
      </w:r>
      <w:r>
        <w:t xml:space="preserve"> </w:t>
      </w:r>
      <w:r>
        <w:t xml:space="preserve">2. </w:t>
      </w:r>
      <w:r>
        <w:rPr>
          <w:rFonts w:hint="eastAsia"/>
        </w:rPr>
        <w:t xml:space="preserve">安排合适的服务时长结构</w:t>
      </w:r>
      <w:r>
        <w:t xml:space="preserve"> </w:t>
      </w:r>
      <w:r>
        <w:t xml:space="preserve">3. </w:t>
      </w:r>
      <w:r>
        <w:rPr>
          <w:rFonts w:hint="eastAsia"/>
        </w:rPr>
        <w:t xml:space="preserve">识别客户在推拿过程中可能出现的反应</w:t>
      </w:r>
      <w:r>
        <w:t xml:space="preserve"> </w:t>
      </w:r>
      <w:r>
        <w:t xml:space="preserve">4. </w:t>
      </w:r>
      <w:r>
        <w:rPr>
          <w:rFonts w:hint="eastAsia"/>
        </w:rPr>
        <w:t xml:space="preserve">复述全身推拿涉及的</w:t>
      </w:r>
      <w:r>
        <w:t xml:space="preserve"> TCM </w:t>
      </w:r>
      <w:r>
        <w:rPr>
          <w:rFonts w:hint="eastAsia"/>
        </w:rPr>
        <w:t xml:space="preserve">肌骨解剖</w:t>
      </w:r>
      <w:r>
        <w:t xml:space="preserve"> </w:t>
      </w:r>
      <w:r>
        <w:t xml:space="preserve">5. </w:t>
      </w:r>
      <w:r>
        <w:rPr>
          <w:rFonts w:hint="eastAsia"/>
        </w:rPr>
        <w:t xml:space="preserve">复核中医四诊于术前的应用</w:t>
      </w:r>
      <w:r>
        <w:t xml:space="preserve"> </w:t>
      </w:r>
      <w:r>
        <w:t xml:space="preserve">6. </w:t>
      </w:r>
      <w:r>
        <w:rPr>
          <w:rFonts w:hint="eastAsia"/>
        </w:rPr>
        <w:t xml:space="preserve">标定常用经络与</w:t>
      </w:r>
      <w:r>
        <w:t xml:space="preserve"> 80 </w:t>
      </w:r>
      <w:r>
        <w:rPr>
          <w:rFonts w:hint="eastAsia"/>
        </w:rPr>
        <w:t xml:space="preserve">个常用穴位部位</w:t>
      </w:r>
      <w:r>
        <w:t xml:space="preserve"> </w:t>
      </w:r>
      <w:r>
        <w:t xml:space="preserve">7. </w:t>
      </w:r>
      <w:r>
        <w:rPr>
          <w:rFonts w:hint="eastAsia"/>
        </w:rPr>
        <w:t xml:space="preserve">选择合适的客户体位</w:t>
      </w:r>
      <w:r>
        <w:t xml:space="preserve"> </w:t>
      </w:r>
      <w:r>
        <w:t xml:space="preserve">8. </w:t>
      </w:r>
      <w:r>
        <w:rPr>
          <w:rFonts w:hint="eastAsia"/>
        </w:rPr>
        <w:t xml:space="preserve">准备符合卫生与安全标准的推拿用品</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5334000" cy="8001000"/>
            <wp:effectExtent b="0" l="0" r="0" t="0"/>
            <wp:docPr descr="三条手阳经走向" title="" id="283" name="Picture"/>
            <a:graphic>
              <a:graphicData uri="http://schemas.openxmlformats.org/drawingml/2006/picture">
                <pic:pic>
                  <pic:nvPicPr>
                    <pic:cNvPr descr="C:/Users/Jyue/Documents/1-projects/noss-to-wim/tuinalogy-services/_assets/meridians/three-hand-yang-channels.jpg" id="284" name="Picture"/>
                    <pic:cNvPicPr>
                      <a:picLocks noChangeArrowheads="1" noChangeAspect="1"/>
                    </pic:cNvPicPr>
                  </pic:nvPicPr>
                  <pic:blipFill>
                    <a:blip r:embed="rId282"/>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C02-1-1：手三阳经（手阳明大肠经、手少阳三焦经、手太阳小肠经）走向示意，是全身推拿术前定位与穴位标定的基础参考。来源：Wikimedia</w:t>
      </w:r>
      <w:r>
        <w:rPr>
          <w:i/>
          <w:iCs/>
        </w:rPr>
        <w:t xml:space="preserve"> Commons / Public Domain</w:t>
      </w:r>
    </w:p>
    <w:bookmarkEnd w:id="285"/>
    <w:bookmarkStart w:id="286" w:name="客户偏好评估-client-preference-assessment"/>
    <w:p>
      <w:pPr>
        <w:pStyle w:val="Heading5"/>
      </w:pPr>
      <w:r>
        <w:rPr>
          <w:rStyle w:val="SectionNumber"/>
        </w:rPr>
        <w:t xml:space="preserve">1.2.2.0.2</w:t>
      </w:r>
      <w:r>
        <w:tab/>
      </w:r>
      <w:r>
        <w:t xml:space="preserve">1. </w:t>
      </w:r>
      <w:r>
        <w:rPr>
          <w:rFonts w:hint="eastAsia"/>
        </w:rPr>
        <w:t xml:space="preserve">客户偏好评估</w:t>
      </w:r>
      <w:r>
        <w:t xml:space="preserve"> (Client Preference Assessment)</w:t>
      </w:r>
    </w:p>
    <w:p>
      <w:pPr>
        <w:pStyle w:val="FirstParagraph"/>
      </w:pPr>
      <w:r>
        <w:rPr>
          <w:rFonts w:hint="eastAsia"/>
        </w:rPr>
        <w:t xml:space="preserve">每位客户对全身推拿的需求与承受度均不同。术前必须再次确认偏好以个性化服务。</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评估项</w:t>
            </w:r>
          </w:p>
        </w:tc>
        <w:tc>
          <w:tcPr/>
          <w:p>
            <w:pPr>
              <w:pStyle w:val="Compact"/>
            </w:pPr>
            <w:r>
              <w:rPr>
                <w:rFonts w:hint="eastAsia"/>
              </w:rPr>
              <w:t xml:space="preserve">内容</w:t>
            </w:r>
          </w:p>
        </w:tc>
        <w:tc>
          <w:tcPr/>
          <w:p>
            <w:pPr>
              <w:pStyle w:val="Compact"/>
            </w:pPr>
            <w:r>
              <w:rPr>
                <w:rFonts w:hint="eastAsia"/>
              </w:rPr>
              <w:t xml:space="preserve">应对建议</w:t>
            </w:r>
          </w:p>
        </w:tc>
      </w:tr>
      <w:tr>
        <w:tc>
          <w:tcPr/>
          <w:p>
            <w:pPr>
              <w:pStyle w:val="Compact"/>
            </w:pPr>
            <w:r>
              <w:rPr>
                <w:rFonts w:hint="eastAsia"/>
              </w:rPr>
              <w:t xml:space="preserve">客户期望</w:t>
            </w:r>
            <w:r>
              <w:t xml:space="preserve"> (Expectation)</w:t>
            </w:r>
          </w:p>
        </w:tc>
        <w:tc>
          <w:tcPr/>
          <w:p>
            <w:pPr>
              <w:pStyle w:val="Compact"/>
            </w:pPr>
            <w:r>
              <w:rPr>
                <w:rFonts w:hint="eastAsia"/>
              </w:rPr>
              <w:t xml:space="preserve">放松</w:t>
            </w:r>
            <w:r>
              <w:t xml:space="preserve"> / </w:t>
            </w:r>
            <w:r>
              <w:rPr>
                <w:rFonts w:hint="eastAsia"/>
              </w:rPr>
              <w:t xml:space="preserve">缓痛</w:t>
            </w:r>
            <w:r>
              <w:t xml:space="preserve"> / </w:t>
            </w:r>
            <w:r>
              <w:rPr>
                <w:rFonts w:hint="eastAsia"/>
              </w:rPr>
              <w:t xml:space="preserve">改善睡眠</w:t>
            </w:r>
            <w:r>
              <w:t xml:space="preserve"> / </w:t>
            </w:r>
            <w:r>
              <w:rPr>
                <w:rFonts w:hint="eastAsia"/>
              </w:rPr>
              <w:t xml:space="preserve">调理体质</w:t>
            </w:r>
          </w:p>
        </w:tc>
        <w:tc>
          <w:tcPr/>
          <w:p>
            <w:pPr>
              <w:pStyle w:val="Compact"/>
            </w:pPr>
            <w:r>
              <w:rPr>
                <w:rFonts w:hint="eastAsia"/>
              </w:rPr>
              <w:t xml:space="preserve">调整手法主调（轻柔</w:t>
            </w:r>
            <w:r>
              <w:t xml:space="preserve"> vs </w:t>
            </w:r>
            <w:r>
              <w:rPr>
                <w:rFonts w:hint="eastAsia"/>
              </w:rPr>
              <w:t xml:space="preserve">较深）</w:t>
            </w:r>
          </w:p>
        </w:tc>
      </w:tr>
      <w:tr>
        <w:tc>
          <w:tcPr/>
          <w:p>
            <w:pPr>
              <w:pStyle w:val="Compact"/>
            </w:pPr>
            <w:r>
              <w:rPr>
                <w:rFonts w:hint="eastAsia"/>
              </w:rPr>
              <w:t xml:space="preserve">过敏史</w:t>
            </w:r>
            <w:r>
              <w:t xml:space="preserve"> (Allergy)</w:t>
            </w:r>
          </w:p>
        </w:tc>
        <w:tc>
          <w:tcPr/>
          <w:p>
            <w:pPr>
              <w:pStyle w:val="Compact"/>
            </w:pPr>
            <w:r>
              <w:rPr>
                <w:rFonts w:hint="eastAsia"/>
              </w:rPr>
              <w:t xml:space="preserve">推拿油、爽身粉、植物精油</w:t>
            </w:r>
          </w:p>
        </w:tc>
        <w:tc>
          <w:tcPr/>
          <w:p>
            <w:pPr>
              <w:pStyle w:val="Compact"/>
            </w:pPr>
            <w:r>
              <w:rPr>
                <w:rFonts w:hint="eastAsia"/>
              </w:rPr>
              <w:t xml:space="preserve">改用无香基础油或免介质操作</w:t>
            </w:r>
          </w:p>
        </w:tc>
      </w:tr>
      <w:tr>
        <w:tc>
          <w:tcPr/>
          <w:p>
            <w:pPr>
              <w:pStyle w:val="Compact"/>
            </w:pPr>
            <w:r>
              <w:rPr>
                <w:rFonts w:hint="eastAsia"/>
              </w:rPr>
              <w:t xml:space="preserve">压力承受</w:t>
            </w:r>
            <w:r>
              <w:t xml:space="preserve"> (Pressure tolerance)</w:t>
            </w:r>
          </w:p>
        </w:tc>
        <w:tc>
          <w:tcPr/>
          <w:p>
            <w:pPr>
              <w:pStyle w:val="Compact"/>
            </w:pPr>
            <w:r>
              <w:rPr>
                <w:rFonts w:hint="eastAsia"/>
              </w:rPr>
              <w:t xml:space="preserve">喜轻</w:t>
            </w:r>
            <w:r>
              <w:t xml:space="preserve"> / </w:t>
            </w:r>
            <w:r>
              <w:rPr>
                <w:rFonts w:hint="eastAsia"/>
              </w:rPr>
              <w:t xml:space="preserve">中</w:t>
            </w:r>
            <w:r>
              <w:t xml:space="preserve"> / </w:t>
            </w:r>
            <w:r>
              <w:rPr>
                <w:rFonts w:hint="eastAsia"/>
              </w:rPr>
              <w:t xml:space="preserve">重力度</w:t>
            </w:r>
          </w:p>
        </w:tc>
        <w:tc>
          <w:tcPr/>
          <w:p>
            <w:pPr>
              <w:pStyle w:val="Compact"/>
            </w:pPr>
            <w:r>
              <w:rPr>
                <w:rFonts w:hint="eastAsia"/>
              </w:rPr>
              <w:t xml:space="preserve">力度从</w:t>
            </w:r>
            <w:r>
              <w:t xml:space="preserve"> 30% </w:t>
            </w:r>
            <w:r>
              <w:rPr>
                <w:rFonts w:hint="eastAsia"/>
              </w:rPr>
              <w:t xml:space="preserve">起评估</w:t>
            </w:r>
          </w:p>
        </w:tc>
      </w:tr>
      <w:tr>
        <w:tc>
          <w:tcPr/>
          <w:p>
            <w:pPr>
              <w:pStyle w:val="Compact"/>
            </w:pPr>
            <w:r>
              <w:rPr>
                <w:rFonts w:hint="eastAsia"/>
              </w:rPr>
              <w:t xml:space="preserve">偏好部位</w:t>
            </w:r>
            <w:r>
              <w:t xml:space="preserve"> (Focus area)</w:t>
            </w:r>
          </w:p>
        </w:tc>
        <w:tc>
          <w:tcPr/>
          <w:p>
            <w:pPr>
              <w:pStyle w:val="Compact"/>
            </w:pPr>
            <w:r>
              <w:rPr>
                <w:rFonts w:hint="eastAsia"/>
              </w:rPr>
              <w:t xml:space="preserve">颈肩</w:t>
            </w:r>
            <w:r>
              <w:t xml:space="preserve"> / </w:t>
            </w:r>
            <w:r>
              <w:rPr>
                <w:rFonts w:hint="eastAsia"/>
              </w:rPr>
              <w:t xml:space="preserve">腰背</w:t>
            </w:r>
            <w:r>
              <w:t xml:space="preserve"> / </w:t>
            </w:r>
            <w:r>
              <w:rPr>
                <w:rFonts w:hint="eastAsia"/>
              </w:rPr>
              <w:t xml:space="preserve">下肢</w:t>
            </w:r>
            <w:r>
              <w:t xml:space="preserve"> / </w:t>
            </w:r>
            <w:r>
              <w:rPr>
                <w:rFonts w:hint="eastAsia"/>
              </w:rPr>
              <w:t xml:space="preserve">足部</w:t>
            </w:r>
          </w:p>
        </w:tc>
        <w:tc>
          <w:tcPr/>
          <w:p>
            <w:pPr>
              <w:pStyle w:val="Compact"/>
            </w:pPr>
            <w:r>
              <w:rPr>
                <w:rFonts w:hint="eastAsia"/>
              </w:rPr>
              <w:t xml:space="preserve">在标准顺序中加重该部位时间</w:t>
            </w:r>
          </w:p>
        </w:tc>
      </w:tr>
      <w:tr>
        <w:tc>
          <w:tcPr/>
          <w:p>
            <w:pPr>
              <w:pStyle w:val="Compact"/>
            </w:pPr>
            <w:r>
              <w:rPr>
                <w:rFonts w:hint="eastAsia"/>
              </w:rPr>
              <w:t xml:space="preserve">避开部位</w:t>
            </w:r>
            <w:r>
              <w:t xml:space="preserve"> (Avoid area)</w:t>
            </w:r>
          </w:p>
        </w:tc>
        <w:tc>
          <w:tcPr/>
          <w:p>
            <w:pPr>
              <w:pStyle w:val="Compact"/>
            </w:pPr>
            <w:r>
              <w:rPr>
                <w:rFonts w:hint="eastAsia"/>
              </w:rPr>
              <w:t xml:space="preserve">旧伤、瘢痕、敏感点、宗教考量</w:t>
            </w:r>
          </w:p>
        </w:tc>
        <w:tc>
          <w:tcPr/>
          <w:p>
            <w:pPr>
              <w:pStyle w:val="Compact"/>
            </w:pPr>
            <w:r>
              <w:rPr>
                <w:rFonts w:hint="eastAsia"/>
              </w:rPr>
              <w:t xml:space="preserve">完全避开或采用</w:t>
            </w:r>
            <w:r>
              <w:t xml:space="preserve"> V </w:t>
            </w:r>
            <w:r>
              <w:rPr>
                <w:rFonts w:hint="eastAsia"/>
              </w:rPr>
              <w:t xml:space="preserve">形跳过</w:t>
            </w:r>
          </w:p>
        </w:tc>
      </w:tr>
      <w:tr>
        <w:tc>
          <w:tcPr/>
          <w:p>
            <w:pPr>
              <w:pStyle w:val="Compact"/>
            </w:pPr>
            <w:r>
              <w:rPr>
                <w:rFonts w:hint="eastAsia"/>
              </w:rPr>
              <w:t xml:space="preserve">性别偏好</w:t>
            </w:r>
            <w:r>
              <w:t xml:space="preserve"> (Gender preference)</w:t>
            </w:r>
          </w:p>
        </w:tc>
        <w:tc>
          <w:tcPr/>
          <w:p>
            <w:pPr>
              <w:pStyle w:val="Compact"/>
            </w:pPr>
            <w:r>
              <w:rPr>
                <w:rFonts w:hint="eastAsia"/>
              </w:rPr>
              <w:t xml:space="preserve">异性推拿师接受度</w:t>
            </w:r>
          </w:p>
        </w:tc>
        <w:tc>
          <w:tcPr/>
          <w:p>
            <w:pPr>
              <w:pStyle w:val="Compact"/>
            </w:pPr>
            <w:r>
              <w:rPr>
                <w:rFonts w:hint="eastAsia"/>
              </w:rPr>
              <w:t xml:space="preserve">安排同性推拿师并记录</w:t>
            </w:r>
          </w:p>
        </w:tc>
      </w:tr>
    </w:tbl>
    <w:p>
      <w:pPr>
        <w:pStyle w:val="BlockText"/>
      </w:pPr>
      <w:r>
        <w:rPr>
          <w:rFonts w:hint="eastAsia"/>
          <w:b/>
          <w:bCs/>
        </w:rPr>
        <w:t xml:space="preserve">重要：</w:t>
      </w:r>
      <w:r>
        <w:t xml:space="preserve"> </w:t>
      </w:r>
      <w:r>
        <w:rPr>
          <w:rFonts w:hint="eastAsia"/>
        </w:rPr>
        <w:t xml:space="preserve">任何信息变化（如新过敏、新伤、孕期）须立即更新客户记录。</w:t>
      </w:r>
    </w:p>
    <w:bookmarkEnd w:id="286"/>
    <w:bookmarkStart w:id="287" w:name="服务时长安排-service-duration-structure"/>
    <w:p>
      <w:pPr>
        <w:pStyle w:val="Heading5"/>
      </w:pPr>
      <w:r>
        <w:rPr>
          <w:rStyle w:val="SectionNumber"/>
        </w:rPr>
        <w:t xml:space="preserve">1.2.2.0.3</w:t>
      </w:r>
      <w:r>
        <w:tab/>
      </w:r>
      <w:r>
        <w:t xml:space="preserve">2. </w:t>
      </w:r>
      <w:r>
        <w:rPr>
          <w:rFonts w:hint="eastAsia"/>
        </w:rPr>
        <w:t xml:space="preserve">服务时长安排</w:t>
      </w:r>
      <w:r>
        <w:t xml:space="preserve"> (Service Duration Structure)</w:t>
      </w:r>
    </w:p>
    <w:tbl>
      <w:tblPr>
        <w:tblStyle w:val="Table"/>
        <w:tblW w:type="pct" w:w="5000"/>
        <w:tblLayout w:type="fixed"/>
        <w:tblLook w:firstRow="1" w:lastRow="0" w:firstColumn="0" w:lastColumn="0" w:noHBand="0" w:noVBand="0" w:val="0020"/>
      </w:tblPr>
      <w:tblGrid>
        <w:gridCol w:w="1485"/>
        <w:gridCol w:w="2227"/>
        <w:gridCol w:w="4207"/>
      </w:tblGrid>
      <w:tr>
        <w:trPr>
          <w:tblHeader w:val="on"/>
        </w:trPr>
        <w:tc>
          <w:tcPr/>
          <w:p>
            <w:pPr>
              <w:pStyle w:val="Compact"/>
            </w:pPr>
            <w:r>
              <w:rPr>
                <w:rFonts w:hint="eastAsia"/>
              </w:rPr>
              <w:t xml:space="preserve">时长</w:t>
            </w:r>
          </w:p>
        </w:tc>
        <w:tc>
          <w:tcPr/>
          <w:p>
            <w:pPr>
              <w:pStyle w:val="Compact"/>
            </w:pPr>
            <w:r>
              <w:rPr>
                <w:rFonts w:hint="eastAsia"/>
              </w:rPr>
              <w:t xml:space="preserve">适用情境</w:t>
            </w:r>
          </w:p>
        </w:tc>
        <w:tc>
          <w:tcPr/>
          <w:p>
            <w:pPr>
              <w:pStyle w:val="Compact"/>
            </w:pPr>
            <w:r>
              <w:rPr>
                <w:rFonts w:hint="eastAsia"/>
              </w:rPr>
              <w:t xml:space="preserve">时间分配（建议）</w:t>
            </w:r>
          </w:p>
        </w:tc>
      </w:tr>
      <w:tr>
        <w:tc>
          <w:tcPr/>
          <w:p>
            <w:pPr>
              <w:pStyle w:val="Compact"/>
            </w:pPr>
            <w:r>
              <w:t xml:space="preserve">30 </w:t>
            </w:r>
            <w:r>
              <w:rPr>
                <w:rFonts w:hint="eastAsia"/>
              </w:rPr>
              <w:t xml:space="preserve">分钟</w:t>
            </w:r>
          </w:p>
        </w:tc>
        <w:tc>
          <w:tcPr/>
          <w:p>
            <w:pPr>
              <w:pStyle w:val="Compact"/>
            </w:pPr>
            <w:r>
              <w:rPr>
                <w:rFonts w:hint="eastAsia"/>
              </w:rPr>
              <w:t xml:space="preserve">局部紧急疏解、初次试做</w:t>
            </w:r>
          </w:p>
        </w:tc>
        <w:tc>
          <w:tcPr/>
          <w:p>
            <w:pPr>
              <w:pStyle w:val="Compact"/>
            </w:pPr>
            <w:r>
              <w:rPr>
                <w:rFonts w:hint="eastAsia"/>
              </w:rPr>
              <w:t xml:space="preserve">单部位深耕</w:t>
            </w:r>
          </w:p>
        </w:tc>
      </w:tr>
      <w:tr>
        <w:tc>
          <w:tcPr/>
          <w:p>
            <w:pPr>
              <w:pStyle w:val="Compact"/>
            </w:pPr>
            <w:r>
              <w:t xml:space="preserve">45 </w:t>
            </w:r>
            <w:r>
              <w:rPr>
                <w:rFonts w:hint="eastAsia"/>
              </w:rPr>
              <w:t xml:space="preserve">分钟</w:t>
            </w:r>
          </w:p>
        </w:tc>
        <w:tc>
          <w:tcPr/>
          <w:p>
            <w:pPr>
              <w:pStyle w:val="Compact"/>
            </w:pPr>
            <w:r>
              <w:rPr>
                <w:rFonts w:hint="eastAsia"/>
              </w:rPr>
              <w:t xml:space="preserve">半身（上半</w:t>
            </w:r>
            <w:r>
              <w:t xml:space="preserve"> / </w:t>
            </w:r>
            <w:r>
              <w:rPr>
                <w:rFonts w:hint="eastAsia"/>
              </w:rPr>
              <w:t xml:space="preserve">下半）</w:t>
            </w:r>
          </w:p>
        </w:tc>
        <w:tc>
          <w:tcPr/>
          <w:p>
            <w:pPr>
              <w:pStyle w:val="Compact"/>
            </w:pPr>
            <w:r>
              <w:rPr>
                <w:rFonts w:hint="eastAsia"/>
              </w:rPr>
              <w:t xml:space="preserve">俯卧</w:t>
            </w:r>
            <w:r>
              <w:t xml:space="preserve"> + </w:t>
            </w:r>
            <w:r>
              <w:rPr>
                <w:rFonts w:hint="eastAsia"/>
              </w:rPr>
              <w:t xml:space="preserve">仰卧短程</w:t>
            </w:r>
          </w:p>
        </w:tc>
      </w:tr>
      <w:tr>
        <w:tc>
          <w:tcPr/>
          <w:p>
            <w:pPr>
              <w:pStyle w:val="Compact"/>
            </w:pPr>
            <w:r>
              <w:rPr>
                <w:b/>
                <w:bCs/>
              </w:rPr>
              <w:t xml:space="preserve">60 </w:t>
            </w:r>
            <w:r>
              <w:rPr>
                <w:rFonts w:hint="eastAsia"/>
                <w:b/>
                <w:bCs/>
              </w:rPr>
              <w:t xml:space="preserve">分钟（标准）</w:t>
            </w:r>
          </w:p>
        </w:tc>
        <w:tc>
          <w:tcPr/>
          <w:p>
            <w:pPr>
              <w:pStyle w:val="Compact"/>
            </w:pPr>
            <w:r>
              <w:rPr>
                <w:rFonts w:hint="eastAsia"/>
              </w:rPr>
              <w:t xml:space="preserve">一般保健全身</w:t>
            </w:r>
          </w:p>
        </w:tc>
        <w:tc>
          <w:tcPr/>
          <w:p>
            <w:pPr>
              <w:pStyle w:val="Compact"/>
            </w:pPr>
            <w:r>
              <w:rPr>
                <w:rFonts w:hint="eastAsia"/>
              </w:rPr>
              <w:t xml:space="preserve">俯卧</w:t>
            </w:r>
            <w:r>
              <w:t xml:space="preserve"> 25 + </w:t>
            </w:r>
            <w:r>
              <w:rPr>
                <w:rFonts w:hint="eastAsia"/>
              </w:rPr>
              <w:t xml:space="preserve">侧卧</w:t>
            </w:r>
            <w:r>
              <w:t xml:space="preserve"> 10 + </w:t>
            </w:r>
            <w:r>
              <w:rPr>
                <w:rFonts w:hint="eastAsia"/>
              </w:rPr>
              <w:t xml:space="preserve">仰卧</w:t>
            </w:r>
            <w:r>
              <w:t xml:space="preserve"> 25</w:t>
            </w:r>
          </w:p>
        </w:tc>
      </w:tr>
      <w:tr>
        <w:tc>
          <w:tcPr/>
          <w:p>
            <w:pPr>
              <w:pStyle w:val="Compact"/>
            </w:pPr>
            <w:r>
              <w:t xml:space="preserve">90 </w:t>
            </w:r>
            <w:r>
              <w:rPr>
                <w:rFonts w:hint="eastAsia"/>
              </w:rPr>
              <w:t xml:space="preserve">分钟</w:t>
            </w:r>
          </w:p>
        </w:tc>
        <w:tc>
          <w:tcPr/>
          <w:p>
            <w:pPr>
              <w:pStyle w:val="Compact"/>
            </w:pPr>
            <w:r>
              <w:rPr>
                <w:rFonts w:hint="eastAsia"/>
              </w:rPr>
              <w:t xml:space="preserve">深度调理</w:t>
            </w:r>
            <w:r>
              <w:t xml:space="preserve"> + </w:t>
            </w:r>
            <w:r>
              <w:rPr>
                <w:rFonts w:hint="eastAsia"/>
              </w:rPr>
              <w:t xml:space="preserve">头面</w:t>
            </w:r>
          </w:p>
        </w:tc>
        <w:tc>
          <w:tcPr/>
          <w:p>
            <w:pPr>
              <w:pStyle w:val="Compact"/>
            </w:pPr>
            <w:r>
              <w:rPr>
                <w:rFonts w:hint="eastAsia"/>
              </w:rPr>
              <w:t xml:space="preserve">俯卧</w:t>
            </w:r>
            <w:r>
              <w:t xml:space="preserve"> 35 + </w:t>
            </w:r>
            <w:r>
              <w:rPr>
                <w:rFonts w:hint="eastAsia"/>
              </w:rPr>
              <w:t xml:space="preserve">侧卧</w:t>
            </w:r>
            <w:r>
              <w:t xml:space="preserve"> 15 + </w:t>
            </w:r>
            <w:r>
              <w:rPr>
                <w:rFonts w:hint="eastAsia"/>
              </w:rPr>
              <w:t xml:space="preserve">仰卧</w:t>
            </w:r>
            <w:r>
              <w:t xml:space="preserve"> 30 + </w:t>
            </w:r>
            <w:r>
              <w:rPr>
                <w:rFonts w:hint="eastAsia"/>
              </w:rPr>
              <w:t xml:space="preserve">头面</w:t>
            </w:r>
            <w:r>
              <w:t xml:space="preserve"> 10</w:t>
            </w:r>
          </w:p>
        </w:tc>
      </w:tr>
      <w:tr>
        <w:tc>
          <w:tcPr/>
          <w:p>
            <w:pPr>
              <w:pStyle w:val="Compact"/>
            </w:pPr>
            <w:r>
              <w:t xml:space="preserve">120 </w:t>
            </w:r>
            <w:r>
              <w:rPr>
                <w:rFonts w:hint="eastAsia"/>
              </w:rPr>
              <w:t xml:space="preserve">分钟</w:t>
            </w:r>
          </w:p>
        </w:tc>
        <w:tc>
          <w:tcPr/>
          <w:p>
            <w:pPr>
              <w:pStyle w:val="Compact"/>
            </w:pPr>
            <w:r>
              <w:rPr>
                <w:rFonts w:hint="eastAsia"/>
              </w:rPr>
              <w:t xml:space="preserve">慢性调理</w:t>
            </w:r>
            <w:r>
              <w:t xml:space="preserve"> / </w:t>
            </w:r>
            <w:r>
              <w:rPr>
                <w:rFonts w:hint="eastAsia"/>
              </w:rPr>
              <w:t xml:space="preserve">双人疗程</w:t>
            </w:r>
          </w:p>
        </w:tc>
        <w:tc>
          <w:tcPr/>
          <w:p>
            <w:pPr>
              <w:pStyle w:val="Compact"/>
            </w:pPr>
            <w:r>
              <w:rPr>
                <w:rFonts w:hint="eastAsia"/>
              </w:rPr>
              <w:t xml:space="preserve">俯卧</w:t>
            </w:r>
            <w:r>
              <w:t xml:space="preserve"> 40 + </w:t>
            </w:r>
            <w:r>
              <w:rPr>
                <w:rFonts w:hint="eastAsia"/>
              </w:rPr>
              <w:t xml:space="preserve">侧卧</w:t>
            </w:r>
            <w:r>
              <w:t xml:space="preserve"> 20 + </w:t>
            </w:r>
            <w:r>
              <w:rPr>
                <w:rFonts w:hint="eastAsia"/>
              </w:rPr>
              <w:t xml:space="preserve">仰卧</w:t>
            </w:r>
            <w:r>
              <w:t xml:space="preserve"> 40 + </w:t>
            </w:r>
            <w:r>
              <w:rPr>
                <w:rFonts w:hint="eastAsia"/>
              </w:rPr>
              <w:t xml:space="preserve">头面足底</w:t>
            </w:r>
            <w:r>
              <w:t xml:space="preserve"> 20</w:t>
            </w:r>
          </w:p>
        </w:tc>
      </w:tr>
    </w:tbl>
    <w:p>
      <w:pPr>
        <w:pStyle w:val="BlockText"/>
      </w:pPr>
      <w:r>
        <w:rPr>
          <w:rFonts w:hint="eastAsia"/>
        </w:rPr>
        <w:t xml:space="preserve">时长应于咨询时确认，并体现于客户同意书。中途停止须征得客户同意并记录。</w:t>
      </w:r>
    </w:p>
    <w:bookmarkEnd w:id="287"/>
    <w:bookmarkStart w:id="291" w:name="客户可能反应-possible-client-responses"/>
    <w:p>
      <w:pPr>
        <w:pStyle w:val="Heading5"/>
      </w:pPr>
      <w:r>
        <w:rPr>
          <w:rStyle w:val="SectionNumber"/>
        </w:rPr>
        <w:t xml:space="preserve">1.2.2.0.4</w:t>
      </w:r>
      <w:r>
        <w:tab/>
      </w:r>
      <w:r>
        <w:t xml:space="preserve">3. </w:t>
      </w:r>
      <w:r>
        <w:rPr>
          <w:rFonts w:hint="eastAsia"/>
        </w:rPr>
        <w:t xml:space="preserve">客户可能反应</w:t>
      </w:r>
      <w:r>
        <w:t xml:space="preserve"> (Possible Client Responses)</w:t>
      </w:r>
    </w:p>
    <w:bookmarkStart w:id="288" w:name="正常反应expected"/>
    <w:p>
      <w:pPr>
        <w:pStyle w:val="Heading6"/>
      </w:pPr>
      <w:r>
        <w:rPr>
          <w:rStyle w:val="SectionNumber"/>
        </w:rPr>
        <w:t xml:space="preserve">1.2.2.0.4.1</w:t>
      </w:r>
      <w:r>
        <w:tab/>
      </w:r>
      <w:r>
        <w:t xml:space="preserve">3.1 </w:t>
      </w:r>
      <w:r>
        <w:rPr>
          <w:rFonts w:hint="eastAsia"/>
        </w:rPr>
        <w:t xml:space="preserve">正常反应（Expected）</w:t>
      </w:r>
    </w:p>
    <w:p>
      <w:pPr>
        <w:pStyle w:val="Compact"/>
        <w:numPr>
          <w:ilvl w:val="0"/>
          <w:numId w:val="1141"/>
        </w:numPr>
      </w:pPr>
      <w:r>
        <w:rPr>
          <w:rFonts w:hint="eastAsia"/>
        </w:rPr>
        <w:t xml:space="preserve">放松、嗜睡甚至入睡</w:t>
      </w:r>
    </w:p>
    <w:p>
      <w:pPr>
        <w:pStyle w:val="Compact"/>
        <w:numPr>
          <w:ilvl w:val="0"/>
          <w:numId w:val="1141"/>
        </w:numPr>
      </w:pPr>
      <w:r>
        <w:rPr>
          <w:rFonts w:hint="eastAsia"/>
        </w:rPr>
        <w:t xml:space="preserve">局部温热感、轻微酸胀</w:t>
      </w:r>
    </w:p>
    <w:p>
      <w:pPr>
        <w:pStyle w:val="Compact"/>
        <w:numPr>
          <w:ilvl w:val="0"/>
          <w:numId w:val="1141"/>
        </w:numPr>
      </w:pPr>
      <w:r>
        <w:rPr>
          <w:rFonts w:hint="eastAsia"/>
        </w:rPr>
        <w:t xml:space="preserve">咕咕肠鸣、打嗝（气血流动）</w:t>
      </w:r>
    </w:p>
    <w:p>
      <w:pPr>
        <w:pStyle w:val="Compact"/>
        <w:numPr>
          <w:ilvl w:val="0"/>
          <w:numId w:val="1141"/>
        </w:numPr>
      </w:pPr>
      <w:r>
        <w:rPr>
          <w:rFonts w:hint="eastAsia"/>
        </w:rPr>
        <w:t xml:space="preserve">情绪释放（少量眼泪）</w:t>
      </w:r>
    </w:p>
    <w:p>
      <w:pPr>
        <w:pStyle w:val="Compact"/>
        <w:numPr>
          <w:ilvl w:val="0"/>
          <w:numId w:val="1141"/>
        </w:numPr>
      </w:pPr>
      <w:r>
        <w:rPr>
          <w:rFonts w:hint="eastAsia"/>
        </w:rPr>
        <w:t xml:space="preserve">服务后短暂疲倦或轻盈感</w:t>
      </w:r>
    </w:p>
    <w:bookmarkEnd w:id="288"/>
    <w:bookmarkStart w:id="289" w:name="不良反应adverse-须留意"/>
    <w:p>
      <w:pPr>
        <w:pStyle w:val="Heading6"/>
      </w:pPr>
      <w:r>
        <w:rPr>
          <w:rStyle w:val="SectionNumber"/>
        </w:rPr>
        <w:t xml:space="preserve">1.2.2.0.4.2</w:t>
      </w:r>
      <w:r>
        <w:tab/>
      </w:r>
      <w:r>
        <w:t xml:space="preserve">3.2 </w:t>
      </w:r>
      <w:r>
        <w:rPr>
          <w:rFonts w:hint="eastAsia"/>
        </w:rPr>
        <w:t xml:space="preserve">不良反应（Adverse</w:t>
      </w:r>
      <w:r>
        <w:t xml:space="preserve"> — </w:t>
      </w:r>
      <w:r>
        <w:rPr>
          <w:rFonts w:hint="eastAsia"/>
        </w:rPr>
        <w:t xml:space="preserve">须留意）</w:t>
      </w:r>
    </w:p>
    <w:p>
      <w:pPr>
        <w:pStyle w:val="Compact"/>
        <w:numPr>
          <w:ilvl w:val="0"/>
          <w:numId w:val="1142"/>
        </w:numPr>
      </w:pPr>
      <w:r>
        <w:rPr>
          <w:rFonts w:hint="eastAsia"/>
        </w:rPr>
        <w:t xml:space="preserve">持续剧烈疼痛（VAS</w:t>
      </w:r>
      <w:r>
        <w:t xml:space="preserve"> ≥ </w:t>
      </w:r>
      <w:r>
        <w:rPr>
          <w:rFonts w:hint="eastAsia"/>
        </w:rPr>
        <w:t xml:space="preserve">7）</w:t>
      </w:r>
    </w:p>
    <w:p>
      <w:pPr>
        <w:pStyle w:val="Compact"/>
        <w:numPr>
          <w:ilvl w:val="0"/>
          <w:numId w:val="1142"/>
        </w:numPr>
      </w:pPr>
      <w:r>
        <w:rPr>
          <w:rFonts w:hint="eastAsia"/>
        </w:rPr>
        <w:t xml:space="preserve">头晕、恶心、面色苍白、冷汗</w:t>
      </w:r>
    </w:p>
    <w:p>
      <w:pPr>
        <w:pStyle w:val="Compact"/>
        <w:numPr>
          <w:ilvl w:val="0"/>
          <w:numId w:val="1142"/>
        </w:numPr>
      </w:pPr>
      <w:r>
        <w:rPr>
          <w:rFonts w:hint="eastAsia"/>
        </w:rPr>
        <w:t xml:space="preserve">心悸、呼吸急促</w:t>
      </w:r>
    </w:p>
    <w:p>
      <w:pPr>
        <w:pStyle w:val="Compact"/>
        <w:numPr>
          <w:ilvl w:val="0"/>
          <w:numId w:val="1142"/>
        </w:numPr>
      </w:pPr>
      <w:r>
        <w:rPr>
          <w:rFonts w:hint="eastAsia"/>
        </w:rPr>
        <w:t xml:space="preserve">局部出现明显瘀斑（特别是凝血障碍者）</w:t>
      </w:r>
    </w:p>
    <w:p>
      <w:pPr>
        <w:pStyle w:val="Compact"/>
        <w:numPr>
          <w:ilvl w:val="0"/>
          <w:numId w:val="1142"/>
        </w:numPr>
      </w:pPr>
      <w:r>
        <w:rPr>
          <w:rFonts w:hint="eastAsia"/>
        </w:rPr>
        <w:t xml:space="preserve">皮肤红疹（介质过敏）</w:t>
      </w:r>
    </w:p>
    <w:p>
      <w:pPr>
        <w:pStyle w:val="Compact"/>
        <w:numPr>
          <w:ilvl w:val="0"/>
          <w:numId w:val="1142"/>
        </w:numPr>
      </w:pPr>
      <w:r>
        <w:rPr>
          <w:rFonts w:hint="eastAsia"/>
        </w:rPr>
        <w:t xml:space="preserve">服务后超过</w:t>
      </w:r>
      <w:r>
        <w:t xml:space="preserve"> 48 </w:t>
      </w:r>
      <w:r>
        <w:rPr>
          <w:rFonts w:hint="eastAsia"/>
        </w:rPr>
        <w:t xml:space="preserve">小时仍持续酸痛</w:t>
      </w:r>
    </w:p>
    <w:bookmarkEnd w:id="289"/>
    <w:bookmarkStart w:id="290" w:name="危急反应emergency-须立即停止并求医"/>
    <w:p>
      <w:pPr>
        <w:pStyle w:val="Heading6"/>
      </w:pPr>
      <w:r>
        <w:rPr>
          <w:rStyle w:val="SectionNumber"/>
        </w:rPr>
        <w:t xml:space="preserve">1.2.2.0.4.3</w:t>
      </w:r>
      <w:r>
        <w:tab/>
      </w:r>
      <w:r>
        <w:t xml:space="preserve">3.3 </w:t>
      </w:r>
      <w:r>
        <w:rPr>
          <w:rFonts w:hint="eastAsia"/>
        </w:rPr>
        <w:t xml:space="preserve">危急反应（Emergency</w:t>
      </w:r>
      <w:r>
        <w:t xml:space="preserve"> — </w:t>
      </w:r>
      <w:r>
        <w:rPr>
          <w:rFonts w:hint="eastAsia"/>
        </w:rPr>
        <w:t xml:space="preserve">须立即停止并求医）</w:t>
      </w:r>
    </w:p>
    <w:p>
      <w:pPr>
        <w:pStyle w:val="Compact"/>
        <w:numPr>
          <w:ilvl w:val="0"/>
          <w:numId w:val="1143"/>
        </w:numPr>
      </w:pPr>
      <w:r>
        <w:rPr>
          <w:rFonts w:hint="eastAsia"/>
        </w:rPr>
        <w:t xml:space="preserve">晕厥</w:t>
      </w:r>
    </w:p>
    <w:p>
      <w:pPr>
        <w:pStyle w:val="Compact"/>
        <w:numPr>
          <w:ilvl w:val="0"/>
          <w:numId w:val="1143"/>
        </w:numPr>
      </w:pPr>
      <w:r>
        <w:rPr>
          <w:rFonts w:hint="eastAsia"/>
        </w:rPr>
        <w:t xml:space="preserve">急性胸痛</w:t>
      </w:r>
      <w:r>
        <w:t xml:space="preserve"> / </w:t>
      </w:r>
      <w:r>
        <w:rPr>
          <w:rFonts w:hint="eastAsia"/>
        </w:rPr>
        <w:t xml:space="preserve">呼吸困难</w:t>
      </w:r>
    </w:p>
    <w:p>
      <w:pPr>
        <w:pStyle w:val="Compact"/>
        <w:numPr>
          <w:ilvl w:val="0"/>
          <w:numId w:val="1143"/>
        </w:numPr>
      </w:pPr>
      <w:r>
        <w:rPr>
          <w:rFonts w:hint="eastAsia"/>
        </w:rPr>
        <w:t xml:space="preserve">抽搐</w:t>
      </w:r>
    </w:p>
    <w:p>
      <w:pPr>
        <w:pStyle w:val="Compact"/>
        <w:numPr>
          <w:ilvl w:val="0"/>
          <w:numId w:val="1143"/>
        </w:numPr>
      </w:pPr>
      <w:r>
        <w:rPr>
          <w:rFonts w:hint="eastAsia"/>
        </w:rPr>
        <w:t xml:space="preserve">严重过敏反应（呼吸困难、面部肿胀）</w:t>
      </w:r>
    </w:p>
    <w:p>
      <w:pPr>
        <w:pStyle w:val="BlockText"/>
      </w:pPr>
      <w:r>
        <w:rPr>
          <w:rFonts w:hint="eastAsia"/>
          <w:b/>
          <w:bCs/>
        </w:rPr>
        <w:t xml:space="preserve">处置流程：</w:t>
      </w:r>
      <w:r>
        <w:t xml:space="preserve"> </w:t>
      </w:r>
      <w:r>
        <w:rPr>
          <w:rFonts w:hint="eastAsia"/>
        </w:rPr>
        <w:t xml:space="preserve">停手</w:t>
      </w:r>
      <w:r>
        <w:t xml:space="preserve"> → </w:t>
      </w:r>
      <w:r>
        <w:rPr>
          <w:rFonts w:hint="eastAsia"/>
        </w:rPr>
        <w:t xml:space="preserve">让客户平卧</w:t>
      </w:r>
      <w:r>
        <w:t xml:space="preserve"> → </w:t>
      </w:r>
      <w:r>
        <w:rPr>
          <w:rFonts w:hint="eastAsia"/>
        </w:rPr>
        <w:t xml:space="preserve">测量生命体征</w:t>
      </w:r>
      <w:r>
        <w:t xml:space="preserve"> → </w:t>
      </w:r>
      <w:r>
        <w:rPr>
          <w:rFonts w:hint="eastAsia"/>
        </w:rPr>
        <w:t xml:space="preserve">必要时拨</w:t>
      </w:r>
      <w:r>
        <w:t xml:space="preserve"> 999 / </w:t>
      </w:r>
      <w:r>
        <w:rPr>
          <w:rFonts w:hint="eastAsia"/>
        </w:rPr>
        <w:t xml:space="preserve">送医</w:t>
      </w:r>
      <w:r>
        <w:t xml:space="preserve"> → </w:t>
      </w:r>
      <w:r>
        <w:rPr>
          <w:rFonts w:hint="eastAsia"/>
        </w:rPr>
        <w:t xml:space="preserve">记录事件。</w:t>
      </w:r>
    </w:p>
    <w:bookmarkEnd w:id="290"/>
    <w:bookmarkEnd w:id="291"/>
    <w:bookmarkStart w:id="294" w:name="中医肌骨解剖-tcm-musculoskeletal-anatomy"/>
    <w:p>
      <w:pPr>
        <w:pStyle w:val="Heading5"/>
      </w:pPr>
      <w:r>
        <w:rPr>
          <w:rStyle w:val="SectionNumber"/>
        </w:rPr>
        <w:t xml:space="preserve">1.2.2.0.5</w:t>
      </w:r>
      <w:r>
        <w:tab/>
      </w:r>
      <w:r>
        <w:t xml:space="preserve">4. </w:t>
      </w:r>
      <w:r>
        <w:rPr>
          <w:rFonts w:hint="eastAsia"/>
        </w:rPr>
        <w:t xml:space="preserve">中医肌骨解剖</w:t>
      </w:r>
      <w:r>
        <w:t xml:space="preserve"> (TCM Musculoskeletal Anatomy)</w:t>
      </w:r>
    </w:p>
    <w:bookmarkStart w:id="292" w:name="全身分区"/>
    <w:p>
      <w:pPr>
        <w:pStyle w:val="Heading6"/>
      </w:pPr>
      <w:r>
        <w:rPr>
          <w:rStyle w:val="SectionNumber"/>
        </w:rPr>
        <w:t xml:space="preserve">1.2.2.0.5.1</w:t>
      </w:r>
      <w:r>
        <w:tab/>
      </w:r>
      <w:r>
        <w:t xml:space="preserve">4.1 </w:t>
      </w:r>
      <w:r>
        <w:rPr>
          <w:rFonts w:hint="eastAsia"/>
        </w:rPr>
        <w:t xml:space="preserve">全身分区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主要肌群</w:t>
            </w:r>
            <w:r>
              <w:t xml:space="preserve"> / </w:t>
            </w:r>
            <w:r>
              <w:rPr>
                <w:rFonts w:hint="eastAsia"/>
              </w:rPr>
              <w:t xml:space="preserve">结构</w:t>
            </w:r>
          </w:p>
        </w:tc>
        <w:tc>
          <w:tcPr/>
          <w:p>
            <w:pPr>
              <w:pStyle w:val="Compact"/>
            </w:pPr>
            <w:r>
              <w:rPr>
                <w:rFonts w:hint="eastAsia"/>
              </w:rPr>
              <w:t xml:space="preserve">推拿要点</w:t>
            </w:r>
          </w:p>
        </w:tc>
      </w:tr>
      <w:tr>
        <w:tc>
          <w:tcPr/>
          <w:p>
            <w:pPr>
              <w:pStyle w:val="Compact"/>
            </w:pPr>
            <w:r>
              <w:rPr>
                <w:rFonts w:hint="eastAsia"/>
              </w:rPr>
              <w:t xml:space="preserve">头面</w:t>
            </w:r>
            <w:r>
              <w:t xml:space="preserve"> (Tóu miàn)</w:t>
            </w:r>
          </w:p>
        </w:tc>
        <w:tc>
          <w:tcPr/>
          <w:p>
            <w:pPr>
              <w:pStyle w:val="Compact"/>
            </w:pPr>
            <w:r>
              <w:rPr>
                <w:rFonts w:hint="eastAsia"/>
              </w:rPr>
              <w:t xml:space="preserve">颞肌、咬肌、额肌；眼轮匝肌</w:t>
            </w:r>
          </w:p>
        </w:tc>
        <w:tc>
          <w:tcPr/>
          <w:p>
            <w:pPr>
              <w:pStyle w:val="Compact"/>
            </w:pPr>
            <w:r>
              <w:rPr>
                <w:rFonts w:hint="eastAsia"/>
              </w:rPr>
              <w:t xml:space="preserve">力度宜轻</w:t>
            </w:r>
          </w:p>
        </w:tc>
      </w:tr>
      <w:tr>
        <w:tc>
          <w:tcPr/>
          <w:p>
            <w:pPr>
              <w:pStyle w:val="Compact"/>
            </w:pPr>
            <w:r>
              <w:rPr>
                <w:rFonts w:hint="eastAsia"/>
              </w:rPr>
              <w:t xml:space="preserve">颈项</w:t>
            </w:r>
            <w:r>
              <w:t xml:space="preserve"> (Jǐng xiàng)</w:t>
            </w:r>
          </w:p>
        </w:tc>
        <w:tc>
          <w:tcPr/>
          <w:p>
            <w:pPr>
              <w:pStyle w:val="Compact"/>
            </w:pPr>
            <w:r>
              <w:rPr>
                <w:rFonts w:hint="eastAsia"/>
              </w:rPr>
              <w:t xml:space="preserve">胸锁乳突肌、斜方肌上部</w:t>
            </w:r>
          </w:p>
        </w:tc>
        <w:tc>
          <w:tcPr/>
          <w:p>
            <w:pPr>
              <w:pStyle w:val="Compact"/>
            </w:pPr>
            <w:r>
              <w:rPr>
                <w:rFonts w:hint="eastAsia"/>
              </w:rPr>
              <w:t xml:space="preserve">避开颈动脉</w:t>
            </w:r>
          </w:p>
        </w:tc>
      </w:tr>
      <w:tr>
        <w:tc>
          <w:tcPr/>
          <w:p>
            <w:pPr>
              <w:pStyle w:val="Compact"/>
            </w:pPr>
            <w:r>
              <w:rPr>
                <w:rFonts w:hint="eastAsia"/>
              </w:rPr>
              <w:t xml:space="preserve">肩部</w:t>
            </w:r>
            <w:r>
              <w:t xml:space="preserve"> (Jiān)</w:t>
            </w:r>
          </w:p>
        </w:tc>
        <w:tc>
          <w:tcPr/>
          <w:p>
            <w:pPr>
              <w:pStyle w:val="Compact"/>
            </w:pPr>
            <w:r>
              <w:rPr>
                <w:rFonts w:hint="eastAsia"/>
              </w:rPr>
              <w:t xml:space="preserve">三角肌、冈上肌、肩胛提肌</w:t>
            </w:r>
          </w:p>
        </w:tc>
        <w:tc>
          <w:tcPr/>
          <w:p>
            <w:pPr>
              <w:pStyle w:val="Compact"/>
            </w:pPr>
            <w:r>
              <w:rPr>
                <w:rFonts w:hint="eastAsia"/>
              </w:rPr>
              <w:t xml:space="preserve">重点松解粘连</w:t>
            </w:r>
          </w:p>
        </w:tc>
      </w:tr>
      <w:tr>
        <w:tc>
          <w:tcPr/>
          <w:p>
            <w:pPr>
              <w:pStyle w:val="Compact"/>
            </w:pPr>
            <w:r>
              <w:rPr>
                <w:rFonts w:hint="eastAsia"/>
              </w:rPr>
              <w:t xml:space="preserve">上肢</w:t>
            </w:r>
            <w:r>
              <w:t xml:space="preserve"> (Shǒu)</w:t>
            </w:r>
          </w:p>
        </w:tc>
        <w:tc>
          <w:tcPr/>
          <w:p>
            <w:pPr>
              <w:pStyle w:val="Compact"/>
            </w:pPr>
            <w:r>
              <w:rPr>
                <w:rFonts w:hint="eastAsia"/>
              </w:rPr>
              <w:t xml:space="preserve">肱二/三头、前臂屈伸肌群</w:t>
            </w:r>
          </w:p>
        </w:tc>
        <w:tc>
          <w:tcPr/>
          <w:p>
            <w:pPr>
              <w:pStyle w:val="Compact"/>
            </w:pPr>
            <w:r>
              <w:rPr>
                <w:rFonts w:hint="eastAsia"/>
              </w:rPr>
              <w:t xml:space="preserve">关节配合活动</w:t>
            </w:r>
          </w:p>
        </w:tc>
      </w:tr>
      <w:tr>
        <w:tc>
          <w:tcPr/>
          <w:p>
            <w:pPr>
              <w:pStyle w:val="Compact"/>
            </w:pPr>
            <w:r>
              <w:rPr>
                <w:rFonts w:hint="eastAsia"/>
              </w:rPr>
              <w:t xml:space="preserve">背部</w:t>
            </w:r>
            <w:r>
              <w:t xml:space="preserve"> (Bèi)</w:t>
            </w:r>
          </w:p>
        </w:tc>
        <w:tc>
          <w:tcPr/>
          <w:p>
            <w:pPr>
              <w:pStyle w:val="Compact"/>
            </w:pPr>
            <w:r>
              <w:rPr>
                <w:rFonts w:hint="eastAsia"/>
              </w:rPr>
              <w:t xml:space="preserve">斜方肌、菱形肌、竖脊肌、背阔肌</w:t>
            </w:r>
          </w:p>
        </w:tc>
        <w:tc>
          <w:tcPr/>
          <w:p>
            <w:pPr>
              <w:pStyle w:val="Compact"/>
            </w:pPr>
            <w:r>
              <w:rPr>
                <w:rFonts w:hint="eastAsia"/>
              </w:rPr>
              <w:t xml:space="preserve">沿膀胱经施手法</w:t>
            </w:r>
          </w:p>
        </w:tc>
      </w:tr>
      <w:tr>
        <w:tc>
          <w:tcPr/>
          <w:p>
            <w:pPr>
              <w:pStyle w:val="Compact"/>
            </w:pPr>
            <w:r>
              <w:rPr>
                <w:rFonts w:hint="eastAsia"/>
              </w:rPr>
              <w:t xml:space="preserve">腰骶</w:t>
            </w:r>
            <w:r>
              <w:t xml:space="preserve"> (Yāo)</w:t>
            </w:r>
          </w:p>
        </w:tc>
        <w:tc>
          <w:tcPr/>
          <w:p>
            <w:pPr>
              <w:pStyle w:val="Compact"/>
            </w:pPr>
            <w:r>
              <w:rPr>
                <w:rFonts w:hint="eastAsia"/>
              </w:rPr>
              <w:t xml:space="preserve">腰方肌、竖脊肌下段、骶棘肌</w:t>
            </w:r>
          </w:p>
        </w:tc>
        <w:tc>
          <w:tcPr/>
          <w:p>
            <w:pPr>
              <w:pStyle w:val="Compact"/>
            </w:pPr>
            <w:r>
              <w:rPr>
                <w:rFonts w:hint="eastAsia"/>
              </w:rPr>
              <w:t xml:space="preserve">力度循序、孕妇避开</w:t>
            </w:r>
          </w:p>
        </w:tc>
      </w:tr>
      <w:tr>
        <w:tc>
          <w:tcPr/>
          <w:p>
            <w:pPr>
              <w:pStyle w:val="Compact"/>
            </w:pPr>
            <w:r>
              <w:rPr>
                <w:rFonts w:hint="eastAsia"/>
              </w:rPr>
              <w:t xml:space="preserve">胸腹</w:t>
            </w:r>
            <w:r>
              <w:t xml:space="preserve"> (Xiōng/Fù)</w:t>
            </w:r>
          </w:p>
        </w:tc>
        <w:tc>
          <w:tcPr/>
          <w:p>
            <w:pPr>
              <w:pStyle w:val="Compact"/>
            </w:pPr>
            <w:r>
              <w:rPr>
                <w:rFonts w:hint="eastAsia"/>
              </w:rPr>
              <w:t xml:space="preserve">胸大肌、腹直肌、腹斜肌</w:t>
            </w:r>
          </w:p>
        </w:tc>
        <w:tc>
          <w:tcPr/>
          <w:p>
            <w:pPr>
              <w:pStyle w:val="Compact"/>
            </w:pPr>
            <w:r>
              <w:rPr>
                <w:rFonts w:hint="eastAsia"/>
              </w:rPr>
              <w:t xml:space="preserve">顺时针摩腹</w:t>
            </w:r>
          </w:p>
        </w:tc>
      </w:tr>
      <w:tr>
        <w:tc>
          <w:tcPr/>
          <w:p>
            <w:pPr>
              <w:pStyle w:val="Compact"/>
            </w:pPr>
            <w:r>
              <w:rPr>
                <w:rFonts w:hint="eastAsia"/>
              </w:rPr>
              <w:t xml:space="preserve">臀</w:t>
            </w:r>
            <w:r>
              <w:t xml:space="preserve"> (Tún)</w:t>
            </w:r>
          </w:p>
        </w:tc>
        <w:tc>
          <w:tcPr/>
          <w:p>
            <w:pPr>
              <w:pStyle w:val="Compact"/>
            </w:pPr>
            <w:r>
              <w:rPr>
                <w:rFonts w:hint="eastAsia"/>
              </w:rPr>
              <w:t xml:space="preserve">臀大/中/小、梨状肌</w:t>
            </w:r>
          </w:p>
        </w:tc>
        <w:tc>
          <w:tcPr/>
          <w:p>
            <w:pPr>
              <w:pStyle w:val="Compact"/>
            </w:pPr>
            <w:r>
              <w:rPr>
                <w:rFonts w:hint="eastAsia"/>
              </w:rPr>
              <w:t xml:space="preserve">坐骨神经分布注意</w:t>
            </w:r>
          </w:p>
        </w:tc>
      </w:tr>
      <w:tr>
        <w:tc>
          <w:tcPr/>
          <w:p>
            <w:pPr>
              <w:pStyle w:val="Compact"/>
            </w:pPr>
            <w:r>
              <w:rPr>
                <w:rFonts w:hint="eastAsia"/>
              </w:rPr>
              <w:t xml:space="preserve">下肢</w:t>
            </w:r>
            <w:r>
              <w:t xml:space="preserve"> (Tuǐ)</w:t>
            </w:r>
          </w:p>
        </w:tc>
        <w:tc>
          <w:tcPr/>
          <w:p>
            <w:pPr>
              <w:pStyle w:val="Compact"/>
            </w:pPr>
            <w:r>
              <w:rPr>
                <w:rFonts w:hint="eastAsia"/>
              </w:rPr>
              <w:t xml:space="preserve">股四头、腘绳肌、腓肠肌</w:t>
            </w:r>
          </w:p>
        </w:tc>
        <w:tc>
          <w:tcPr/>
          <w:p>
            <w:pPr>
              <w:pStyle w:val="Compact"/>
            </w:pPr>
            <w:r>
              <w:rPr>
                <w:rFonts w:hint="eastAsia"/>
              </w:rPr>
              <w:t xml:space="preserve">配合关节活动</w:t>
            </w:r>
          </w:p>
        </w:tc>
      </w:tr>
      <w:tr>
        <w:tc>
          <w:tcPr/>
          <w:p>
            <w:pPr>
              <w:pStyle w:val="Compact"/>
            </w:pPr>
            <w:r>
              <w:rPr>
                <w:rFonts w:hint="eastAsia"/>
              </w:rPr>
              <w:t xml:space="preserve">足部</w:t>
            </w:r>
            <w:r>
              <w:t xml:space="preserve"> (Zú)</w:t>
            </w:r>
          </w:p>
        </w:tc>
        <w:tc>
          <w:tcPr/>
          <w:p>
            <w:pPr>
              <w:pStyle w:val="Compact"/>
            </w:pPr>
            <w:r>
              <w:rPr>
                <w:rFonts w:hint="eastAsia"/>
              </w:rPr>
              <w:t xml:space="preserve">足底筋膜、趾屈肌</w:t>
            </w:r>
          </w:p>
        </w:tc>
        <w:tc>
          <w:tcPr/>
          <w:p>
            <w:pPr>
              <w:pStyle w:val="Compact"/>
            </w:pPr>
            <w:r>
              <w:rPr>
                <w:rFonts w:hint="eastAsia"/>
              </w:rPr>
              <w:t xml:space="preserve">涌泉穴重点</w:t>
            </w:r>
          </w:p>
        </w:tc>
      </w:tr>
    </w:tbl>
    <w:bookmarkEnd w:id="292"/>
    <w:bookmarkStart w:id="293" w:name="内脏对应区背部俞穴投影"/>
    <w:p>
      <w:pPr>
        <w:pStyle w:val="Heading6"/>
      </w:pPr>
      <w:r>
        <w:rPr>
          <w:rStyle w:val="SectionNumber"/>
        </w:rPr>
        <w:t xml:space="preserve">1.2.2.0.5.2</w:t>
      </w:r>
      <w:r>
        <w:tab/>
      </w:r>
      <w:r>
        <w:t xml:space="preserve">4.2 </w:t>
      </w:r>
      <w:r>
        <w:rPr>
          <w:rFonts w:hint="eastAsia"/>
        </w:rPr>
        <w:t xml:space="preserve">内脏对应区（背部俞穴投影）</w:t>
      </w:r>
    </w:p>
    <w:p>
      <w:pPr>
        <w:pStyle w:val="Compact"/>
        <w:numPr>
          <w:ilvl w:val="0"/>
          <w:numId w:val="1144"/>
        </w:numPr>
      </w:pPr>
      <w:r>
        <w:rPr>
          <w:rFonts w:hint="eastAsia"/>
        </w:rPr>
        <w:t xml:space="preserve">心俞（T5）、肝俞（T9）、脾俞（T11）、肾俞（L2）</w:t>
      </w:r>
      <w:r>
        <w:t xml:space="preserve"> — </w:t>
      </w:r>
      <w:r>
        <w:rPr>
          <w:rFonts w:hint="eastAsia"/>
        </w:rPr>
        <w:t xml:space="preserve">对应五脏。</w:t>
      </w:r>
    </w:p>
    <w:bookmarkEnd w:id="293"/>
    <w:bookmarkEnd w:id="294"/>
    <w:bookmarkStart w:id="295" w:name="中医四诊术前复核"/>
    <w:p>
      <w:pPr>
        <w:pStyle w:val="Heading5"/>
      </w:pPr>
      <w:r>
        <w:rPr>
          <w:rStyle w:val="SectionNumber"/>
        </w:rPr>
        <w:t xml:space="preserve">1.2.2.0.6</w:t>
      </w:r>
      <w:r>
        <w:tab/>
      </w:r>
      <w:r>
        <w:t xml:space="preserve">5. </w:t>
      </w:r>
      <w:r>
        <w:rPr>
          <w:rFonts w:hint="eastAsia"/>
        </w:rPr>
        <w:t xml:space="preserve">中医四诊术前复核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诊法</w:t>
            </w:r>
          </w:p>
        </w:tc>
        <w:tc>
          <w:tcPr/>
          <w:p>
            <w:pPr>
              <w:pStyle w:val="Compact"/>
            </w:pPr>
            <w:r>
              <w:rPr>
                <w:rFonts w:hint="eastAsia"/>
              </w:rPr>
              <w:t xml:space="preserve">术前复核要点</w:t>
            </w:r>
          </w:p>
        </w:tc>
      </w:tr>
      <w:tr>
        <w:tc>
          <w:tcPr/>
          <w:p>
            <w:pPr>
              <w:pStyle w:val="Compact"/>
            </w:pPr>
            <w:r>
              <w:rPr>
                <w:rFonts w:hint="eastAsia"/>
              </w:rPr>
              <w:t xml:space="preserve">望</w:t>
            </w:r>
          </w:p>
        </w:tc>
        <w:tc>
          <w:tcPr/>
          <w:p>
            <w:pPr>
              <w:pStyle w:val="Compact"/>
            </w:pPr>
            <w:r>
              <w:rPr>
                <w:rFonts w:hint="eastAsia"/>
              </w:rPr>
              <w:t xml:space="preserve">面色、神色、姿势、皮肤状态、有否新损伤</w:t>
            </w:r>
          </w:p>
        </w:tc>
      </w:tr>
      <w:tr>
        <w:tc>
          <w:tcPr/>
          <w:p>
            <w:pPr>
              <w:pStyle w:val="Compact"/>
            </w:pPr>
            <w:r>
              <w:rPr>
                <w:rFonts w:hint="eastAsia"/>
              </w:rPr>
              <w:t xml:space="preserve">闻</w:t>
            </w:r>
          </w:p>
        </w:tc>
        <w:tc>
          <w:tcPr/>
          <w:p>
            <w:pPr>
              <w:pStyle w:val="Compact"/>
            </w:pPr>
            <w:r>
              <w:rPr>
                <w:rFonts w:hint="eastAsia"/>
              </w:rPr>
              <w:t xml:space="preserve">呼吸是否平稳、声音是否疲弱</w:t>
            </w:r>
          </w:p>
        </w:tc>
      </w:tr>
      <w:tr>
        <w:tc>
          <w:tcPr/>
          <w:p>
            <w:pPr>
              <w:pStyle w:val="Compact"/>
            </w:pPr>
            <w:r>
              <w:rPr>
                <w:rFonts w:hint="eastAsia"/>
              </w:rPr>
              <w:t xml:space="preserve">问</w:t>
            </w:r>
          </w:p>
        </w:tc>
        <w:tc>
          <w:tcPr/>
          <w:p>
            <w:pPr>
              <w:pStyle w:val="Compact"/>
            </w:pPr>
            <w:r>
              <w:rPr>
                <w:rFonts w:hint="eastAsia"/>
              </w:rPr>
              <w:t xml:space="preserve">自上次服务后有何变化？睡眠、饮食、二便？</w:t>
            </w:r>
          </w:p>
        </w:tc>
      </w:tr>
      <w:tr>
        <w:tc>
          <w:tcPr/>
          <w:p>
            <w:pPr>
              <w:pStyle w:val="Compact"/>
            </w:pPr>
            <w:r>
              <w:rPr>
                <w:rFonts w:hint="eastAsia"/>
              </w:rPr>
              <w:t xml:space="preserve">切</w:t>
            </w:r>
          </w:p>
        </w:tc>
        <w:tc>
          <w:tcPr/>
          <w:p>
            <w:pPr>
              <w:pStyle w:val="Compact"/>
            </w:pPr>
            <w:r>
              <w:rPr>
                <w:rFonts w:hint="eastAsia"/>
              </w:rPr>
              <w:t xml:space="preserve">简短脉诊；触诊重点部位张力与压痛</w:t>
            </w:r>
          </w:p>
        </w:tc>
      </w:tr>
    </w:tbl>
    <w:p>
      <w:pPr>
        <w:pStyle w:val="BlockText"/>
      </w:pPr>
      <w:r>
        <w:rPr>
          <w:rFonts w:hint="eastAsia"/>
        </w:rPr>
        <w:t xml:space="preserve">若发现新红旗征（red</w:t>
      </w:r>
      <w:r>
        <w:t xml:space="preserve"> </w:t>
      </w:r>
      <w:r>
        <w:rPr>
          <w:rFonts w:hint="eastAsia"/>
        </w:rPr>
        <w:t xml:space="preserve">flags：发热、剧痛、神经症状），应暂停推拿并转介医师。</w:t>
      </w:r>
    </w:p>
    <w:bookmarkEnd w:id="295"/>
    <w:bookmarkStart w:id="296" w:name="常用经络与穴位-meridians-acupoints"/>
    <w:p>
      <w:pPr>
        <w:pStyle w:val="Heading5"/>
      </w:pPr>
      <w:r>
        <w:rPr>
          <w:rStyle w:val="SectionNumber"/>
        </w:rPr>
        <w:t xml:space="preserve">1.2.2.0.7</w:t>
      </w:r>
      <w:r>
        <w:tab/>
      </w:r>
      <w:r>
        <w:t xml:space="preserve">6. </w:t>
      </w:r>
      <w:r>
        <w:rPr>
          <w:rFonts w:hint="eastAsia"/>
        </w:rPr>
        <w:t xml:space="preserve">常用经络与穴位</w:t>
      </w:r>
      <w:r>
        <w:t xml:space="preserve"> (Meridians &amp; Acupoints)</w:t>
      </w:r>
    </w:p>
    <w:p>
      <w:pPr>
        <w:pStyle w:val="FirstParagraph"/>
      </w:pPr>
      <w:r>
        <w:rPr>
          <w:rFonts w:hint="eastAsia"/>
        </w:rPr>
        <w:t xml:space="preserve">按</w:t>
      </w:r>
      <w:r>
        <w:t xml:space="preserve"> NOSS </w:t>
      </w:r>
      <w:r>
        <w:rPr>
          <w:rFonts w:hint="eastAsia"/>
        </w:rPr>
        <w:t xml:space="preserve">列示，C02</w:t>
      </w:r>
      <w:r>
        <w:t xml:space="preserve"> </w:t>
      </w:r>
      <w:r>
        <w:rPr>
          <w:rFonts w:hint="eastAsia"/>
        </w:rPr>
        <w:t xml:space="preserve">重点为五大部位经络：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部位</w:t>
            </w:r>
          </w:p>
        </w:tc>
        <w:tc>
          <w:tcPr/>
          <w:p>
            <w:pPr>
              <w:pStyle w:val="Compact"/>
            </w:pPr>
            <w:r>
              <w:rPr>
                <w:rFonts w:hint="eastAsia"/>
              </w:rPr>
              <w:t xml:space="preserve">拼音</w:t>
            </w:r>
          </w:p>
        </w:tc>
        <w:tc>
          <w:tcPr/>
          <w:p>
            <w:pPr>
              <w:pStyle w:val="Compact"/>
            </w:pPr>
            <w:r>
              <w:rPr>
                <w:rFonts w:hint="eastAsia"/>
              </w:rPr>
              <w:t xml:space="preserve">主要经络</w:t>
            </w:r>
          </w:p>
        </w:tc>
        <w:tc>
          <w:tcPr/>
          <w:p>
            <w:pPr>
              <w:pStyle w:val="Compact"/>
            </w:pPr>
            <w:r>
              <w:rPr>
                <w:rFonts w:hint="eastAsia"/>
              </w:rPr>
              <w:t xml:space="preserve">常用穴位（举例）</w:t>
            </w:r>
          </w:p>
        </w:tc>
      </w:tr>
      <w:tr>
        <w:tc>
          <w:tcPr/>
          <w:p>
            <w:pPr>
              <w:pStyle w:val="Compact"/>
            </w:pPr>
            <w:r>
              <w:rPr>
                <w:rFonts w:hint="eastAsia"/>
              </w:rPr>
              <w:t xml:space="preserve">头部</w:t>
            </w:r>
          </w:p>
        </w:tc>
        <w:tc>
          <w:tcPr/>
          <w:p>
            <w:pPr>
              <w:pStyle w:val="Compact"/>
            </w:pPr>
            <w:r>
              <w:t xml:space="preserve">Tóu bù</w:t>
            </w:r>
          </w:p>
        </w:tc>
        <w:tc>
          <w:tcPr/>
          <w:p>
            <w:pPr>
              <w:pStyle w:val="Compact"/>
            </w:pPr>
            <w:r>
              <w:rPr>
                <w:rFonts w:hint="eastAsia"/>
              </w:rPr>
              <w:t xml:space="preserve">督脉、足太阳膀胱经</w:t>
            </w:r>
          </w:p>
        </w:tc>
        <w:tc>
          <w:tcPr/>
          <w:p>
            <w:pPr>
              <w:pStyle w:val="Compact"/>
            </w:pPr>
            <w:r>
              <w:rPr>
                <w:rFonts w:hint="eastAsia"/>
              </w:rPr>
              <w:t xml:space="preserve">百会、风池、太阳、印堂</w:t>
            </w:r>
          </w:p>
        </w:tc>
      </w:tr>
      <w:tr>
        <w:tc>
          <w:tcPr/>
          <w:p>
            <w:pPr>
              <w:pStyle w:val="Compact"/>
            </w:pPr>
            <w:r>
              <w:rPr>
                <w:rFonts w:hint="eastAsia"/>
              </w:rPr>
              <w:t xml:space="preserve">上肢</w:t>
            </w:r>
          </w:p>
        </w:tc>
        <w:tc>
          <w:tcPr/>
          <w:p>
            <w:pPr>
              <w:pStyle w:val="Compact"/>
            </w:pPr>
            <w:r>
              <w:t xml:space="preserve">Shǒu</w:t>
            </w:r>
          </w:p>
        </w:tc>
        <w:tc>
          <w:tcPr/>
          <w:p>
            <w:pPr>
              <w:pStyle w:val="Compact"/>
            </w:pPr>
            <w:r>
              <w:rPr>
                <w:rFonts w:hint="eastAsia"/>
              </w:rPr>
              <w:t xml:space="preserve">手三阴</w:t>
            </w:r>
            <w:r>
              <w:t xml:space="preserve"> / </w:t>
            </w:r>
            <w:r>
              <w:rPr>
                <w:rFonts w:hint="eastAsia"/>
              </w:rPr>
              <w:t xml:space="preserve">手三阳</w:t>
            </w:r>
          </w:p>
        </w:tc>
        <w:tc>
          <w:tcPr/>
          <w:p>
            <w:pPr>
              <w:pStyle w:val="Compact"/>
            </w:pPr>
            <w:r>
              <w:rPr>
                <w:rFonts w:hint="eastAsia"/>
              </w:rPr>
              <w:t xml:space="preserve">肩井、曲池、合谷、内关、外关</w:t>
            </w:r>
          </w:p>
        </w:tc>
      </w:tr>
      <w:tr>
        <w:tc>
          <w:tcPr/>
          <w:p>
            <w:pPr>
              <w:pStyle w:val="Compact"/>
            </w:pPr>
            <w:r>
              <w:rPr>
                <w:rFonts w:hint="eastAsia"/>
              </w:rPr>
              <w:t xml:space="preserve">下肢</w:t>
            </w:r>
          </w:p>
        </w:tc>
        <w:tc>
          <w:tcPr/>
          <w:p>
            <w:pPr>
              <w:pStyle w:val="Compact"/>
            </w:pPr>
            <w:r>
              <w:t xml:space="preserve">Tuǐ</w:t>
            </w:r>
          </w:p>
        </w:tc>
        <w:tc>
          <w:tcPr/>
          <w:p>
            <w:pPr>
              <w:pStyle w:val="Compact"/>
            </w:pPr>
            <w:r>
              <w:rPr>
                <w:rFonts w:hint="eastAsia"/>
              </w:rPr>
              <w:t xml:space="preserve">足三阴</w:t>
            </w:r>
            <w:r>
              <w:t xml:space="preserve"> / </w:t>
            </w:r>
            <w:r>
              <w:rPr>
                <w:rFonts w:hint="eastAsia"/>
              </w:rPr>
              <w:t xml:space="preserve">足三阳</w:t>
            </w:r>
          </w:p>
        </w:tc>
        <w:tc>
          <w:tcPr/>
          <w:p>
            <w:pPr>
              <w:pStyle w:val="Compact"/>
            </w:pPr>
            <w:r>
              <w:rPr>
                <w:rFonts w:hint="eastAsia"/>
              </w:rPr>
              <w:t xml:space="preserve">足三里、阳陵泉、三阴交、涌泉</w:t>
            </w:r>
          </w:p>
        </w:tc>
      </w:tr>
      <w:tr>
        <w:tc>
          <w:tcPr/>
          <w:p>
            <w:pPr>
              <w:pStyle w:val="Compact"/>
            </w:pPr>
            <w:r>
              <w:rPr>
                <w:rFonts w:hint="eastAsia"/>
              </w:rPr>
              <w:t xml:space="preserve">背部</w:t>
            </w:r>
          </w:p>
        </w:tc>
        <w:tc>
          <w:tcPr/>
          <w:p>
            <w:pPr>
              <w:pStyle w:val="Compact"/>
            </w:pPr>
            <w:r>
              <w:t xml:space="preserve">Bèi bù</w:t>
            </w:r>
          </w:p>
        </w:tc>
        <w:tc>
          <w:tcPr/>
          <w:p>
            <w:pPr>
              <w:pStyle w:val="Compact"/>
            </w:pPr>
            <w:r>
              <w:rPr>
                <w:rFonts w:hint="eastAsia"/>
              </w:rPr>
              <w:t xml:space="preserve">督脉、足太阳膀胱经</w:t>
            </w:r>
          </w:p>
        </w:tc>
        <w:tc>
          <w:tcPr/>
          <w:p>
            <w:pPr>
              <w:pStyle w:val="Compact"/>
            </w:pPr>
            <w:r>
              <w:rPr>
                <w:rFonts w:hint="eastAsia"/>
              </w:rPr>
              <w:t xml:space="preserve">大椎、肺俞、肝俞、肾俞、命门</w:t>
            </w:r>
          </w:p>
        </w:tc>
      </w:tr>
      <w:tr>
        <w:tc>
          <w:tcPr/>
          <w:p>
            <w:pPr>
              <w:pStyle w:val="Compact"/>
            </w:pPr>
            <w:r>
              <w:rPr>
                <w:rFonts w:hint="eastAsia"/>
              </w:rPr>
              <w:t xml:space="preserve">胸部</w:t>
            </w:r>
          </w:p>
        </w:tc>
        <w:tc>
          <w:tcPr/>
          <w:p>
            <w:pPr>
              <w:pStyle w:val="Compact"/>
            </w:pPr>
            <w:r>
              <w:t xml:space="preserve">Xiōng bù</w:t>
            </w:r>
          </w:p>
        </w:tc>
        <w:tc>
          <w:tcPr/>
          <w:p>
            <w:pPr>
              <w:pStyle w:val="Compact"/>
            </w:pPr>
            <w:r>
              <w:rPr>
                <w:rFonts w:hint="eastAsia"/>
              </w:rPr>
              <w:t xml:space="preserve">任脉、足阳明胃经</w:t>
            </w:r>
          </w:p>
        </w:tc>
        <w:tc>
          <w:tcPr/>
          <w:p>
            <w:pPr>
              <w:pStyle w:val="Compact"/>
            </w:pPr>
            <w:r>
              <w:rPr>
                <w:rFonts w:hint="eastAsia"/>
              </w:rPr>
              <w:t xml:space="preserve">膻中、中脘、天枢、气海、关元</w:t>
            </w:r>
          </w:p>
        </w:tc>
      </w:tr>
    </w:tbl>
    <w:p>
      <w:pPr>
        <w:pStyle w:val="BlockText"/>
      </w:pPr>
      <w:r>
        <w:rPr>
          <w:rFonts w:hint="eastAsia"/>
        </w:rPr>
        <w:t xml:space="preserve">学员需熟记至少</w:t>
      </w:r>
      <w:r>
        <w:t xml:space="preserve"> 80 </w:t>
      </w:r>
      <w:r>
        <w:rPr>
          <w:rFonts w:hint="eastAsia"/>
        </w:rPr>
        <w:t xml:space="preserve">个常用穴位之解剖部位与一般功效，以辅助配穴。</w:t>
      </w:r>
    </w:p>
    <w:bookmarkEnd w:id="296"/>
    <w:bookmarkStart w:id="297" w:name="客户体位-client-positioning"/>
    <w:p>
      <w:pPr>
        <w:pStyle w:val="Heading5"/>
      </w:pPr>
      <w:r>
        <w:rPr>
          <w:rStyle w:val="SectionNumber"/>
        </w:rPr>
        <w:t xml:space="preserve">1.2.2.0.8</w:t>
      </w:r>
      <w:r>
        <w:tab/>
      </w:r>
      <w:r>
        <w:t xml:space="preserve">7. </w:t>
      </w:r>
      <w:r>
        <w:rPr>
          <w:rFonts w:hint="eastAsia"/>
        </w:rPr>
        <w:t xml:space="preserve">客户体位</w:t>
      </w:r>
      <w:r>
        <w:t xml:space="preserve"> (Client Positioning)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体位</w:t>
            </w:r>
          </w:p>
        </w:tc>
        <w:tc>
          <w:tcPr/>
          <w:p>
            <w:pPr>
              <w:pStyle w:val="Compact"/>
            </w:pPr>
            <w:r>
              <w:rPr>
                <w:rFonts w:hint="eastAsia"/>
              </w:rPr>
              <w:t xml:space="preserve">适用</w:t>
            </w:r>
          </w:p>
        </w:tc>
        <w:tc>
          <w:tcPr/>
          <w:p>
            <w:pPr>
              <w:pStyle w:val="Compact"/>
            </w:pPr>
            <w:r>
              <w:rPr>
                <w:rFonts w:hint="eastAsia"/>
              </w:rPr>
              <w:t xml:space="preserve">注意</w:t>
            </w:r>
          </w:p>
        </w:tc>
      </w:tr>
      <w:tr>
        <w:tc>
          <w:tcPr/>
          <w:p>
            <w:pPr>
              <w:pStyle w:val="Compact"/>
            </w:pPr>
            <w:r>
              <w:rPr>
                <w:rFonts w:hint="eastAsia"/>
              </w:rPr>
              <w:t xml:space="preserve">俯卧</w:t>
            </w:r>
            <w:r>
              <w:t xml:space="preserve"> (Prone)</w:t>
            </w:r>
          </w:p>
        </w:tc>
        <w:tc>
          <w:tcPr/>
          <w:p>
            <w:pPr>
              <w:pStyle w:val="Compact"/>
            </w:pPr>
            <w:r>
              <w:rPr>
                <w:rFonts w:hint="eastAsia"/>
              </w:rPr>
              <w:t xml:space="preserve">背、腰、臀、下肢后侧</w:t>
            </w:r>
          </w:p>
        </w:tc>
        <w:tc>
          <w:tcPr/>
          <w:p>
            <w:pPr>
              <w:pStyle w:val="Compact"/>
            </w:pPr>
            <w:r>
              <w:rPr>
                <w:rFonts w:hint="eastAsia"/>
              </w:rPr>
              <w:t xml:space="preserve">胸下与脚踝下垫枕</w:t>
            </w:r>
          </w:p>
        </w:tc>
      </w:tr>
      <w:tr>
        <w:tc>
          <w:tcPr/>
          <w:p>
            <w:pPr>
              <w:pStyle w:val="Compact"/>
            </w:pPr>
            <w:r>
              <w:rPr>
                <w:rFonts w:hint="eastAsia"/>
              </w:rPr>
              <w:t xml:space="preserve">仰卧</w:t>
            </w:r>
            <w:r>
              <w:t xml:space="preserve"> (Supine)</w:t>
            </w:r>
          </w:p>
        </w:tc>
        <w:tc>
          <w:tcPr/>
          <w:p>
            <w:pPr>
              <w:pStyle w:val="Compact"/>
            </w:pPr>
            <w:r>
              <w:rPr>
                <w:rFonts w:hint="eastAsia"/>
              </w:rPr>
              <w:t xml:space="preserve">头面、胸腹、上肢、下肢前侧</w:t>
            </w:r>
          </w:p>
        </w:tc>
        <w:tc>
          <w:tcPr/>
          <w:p>
            <w:pPr>
              <w:pStyle w:val="Compact"/>
            </w:pPr>
            <w:r>
              <w:rPr>
                <w:rFonts w:hint="eastAsia"/>
              </w:rPr>
              <w:t xml:space="preserve">膝下垫枕减腰压</w:t>
            </w:r>
          </w:p>
        </w:tc>
      </w:tr>
      <w:tr>
        <w:tc>
          <w:tcPr/>
          <w:p>
            <w:pPr>
              <w:pStyle w:val="Compact"/>
            </w:pPr>
            <w:r>
              <w:rPr>
                <w:rFonts w:hint="eastAsia"/>
              </w:rPr>
              <w:t xml:space="preserve">侧卧</w:t>
            </w:r>
            <w:r>
              <w:t xml:space="preserve"> (Side-lying)</w:t>
            </w:r>
          </w:p>
        </w:tc>
        <w:tc>
          <w:tcPr/>
          <w:p>
            <w:pPr>
              <w:pStyle w:val="Compact"/>
            </w:pPr>
            <w:r>
              <w:rPr>
                <w:rFonts w:hint="eastAsia"/>
              </w:rPr>
              <w:t xml:space="preserve">孕妇、肥胖者、胸部或腹部不适者</w:t>
            </w:r>
          </w:p>
        </w:tc>
        <w:tc>
          <w:tcPr/>
          <w:p>
            <w:pPr>
              <w:pStyle w:val="Compact"/>
            </w:pPr>
            <w:r>
              <w:rPr>
                <w:rFonts w:hint="eastAsia"/>
              </w:rPr>
              <w:t xml:space="preserve">双膝间夹枕</w:t>
            </w:r>
          </w:p>
        </w:tc>
      </w:tr>
      <w:tr>
        <w:tc>
          <w:tcPr/>
          <w:p>
            <w:pPr>
              <w:pStyle w:val="Compact"/>
            </w:pPr>
            <w:r>
              <w:rPr>
                <w:rFonts w:hint="eastAsia"/>
              </w:rPr>
              <w:t xml:space="preserve">坐位</w:t>
            </w:r>
            <w:r>
              <w:t xml:space="preserve"> (Seated)</w:t>
            </w:r>
          </w:p>
        </w:tc>
        <w:tc>
          <w:tcPr/>
          <w:p>
            <w:pPr>
              <w:pStyle w:val="Compact"/>
            </w:pPr>
            <w:r>
              <w:rPr>
                <w:rFonts w:hint="eastAsia"/>
              </w:rPr>
              <w:t xml:space="preserve">头颈肩快速疏解；行动不便者</w:t>
            </w:r>
          </w:p>
        </w:tc>
        <w:tc>
          <w:tcPr/>
          <w:p>
            <w:pPr>
              <w:pStyle w:val="Compact"/>
            </w:pPr>
            <w:r>
              <w:rPr>
                <w:rFonts w:hint="eastAsia"/>
              </w:rPr>
              <w:t xml:space="preserve">前胸有靠垫</w:t>
            </w:r>
          </w:p>
        </w:tc>
      </w:tr>
    </w:tbl>
    <w:p>
      <w:pPr>
        <w:pStyle w:val="BlockText"/>
      </w:pPr>
      <w:r>
        <w:rPr>
          <w:rFonts w:hint="eastAsia"/>
        </w:rPr>
        <w:t xml:space="preserve">转换体位须协助客户缓慢起身，避免体位性低血压。</w:t>
      </w:r>
    </w:p>
    <w:bookmarkEnd w:id="297"/>
    <w:bookmarkStart w:id="298" w:name="推拿用品-tuina-materials"/>
    <w:p>
      <w:pPr>
        <w:pStyle w:val="Heading5"/>
      </w:pPr>
      <w:r>
        <w:rPr>
          <w:rStyle w:val="SectionNumber"/>
        </w:rPr>
        <w:t xml:space="preserve">1.2.2.0.9</w:t>
      </w:r>
      <w:r>
        <w:tab/>
      </w:r>
      <w:r>
        <w:t xml:space="preserve">8. </w:t>
      </w:r>
      <w:r>
        <w:rPr>
          <w:rFonts w:hint="eastAsia"/>
        </w:rPr>
        <w:t xml:space="preserve">推拿用品</w:t>
      </w:r>
      <w:r>
        <w:t xml:space="preserve"> (Tuina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用品</w:t>
            </w:r>
          </w:p>
        </w:tc>
        <w:tc>
          <w:tcPr/>
          <w:p>
            <w:pPr>
              <w:pStyle w:val="Compact"/>
            </w:pPr>
            <w:r>
              <w:rPr>
                <w:rFonts w:hint="eastAsia"/>
              </w:rPr>
              <w:t xml:space="preserve">规格</w:t>
            </w:r>
          </w:p>
        </w:tc>
        <w:tc>
          <w:tcPr/>
          <w:p>
            <w:pPr>
              <w:pStyle w:val="Compact"/>
            </w:pPr>
            <w:r>
              <w:rPr>
                <w:rFonts w:hint="eastAsia"/>
              </w:rPr>
              <w:t xml:space="preserve">卫生要求</w:t>
            </w:r>
          </w:p>
        </w:tc>
      </w:tr>
      <w:tr>
        <w:tc>
          <w:tcPr/>
          <w:p>
            <w:pPr>
              <w:pStyle w:val="Compact"/>
            </w:pPr>
            <w:r>
              <w:rPr>
                <w:rFonts w:hint="eastAsia"/>
              </w:rPr>
              <w:t xml:space="preserve">推拿油</w:t>
            </w:r>
          </w:p>
        </w:tc>
        <w:tc>
          <w:tcPr/>
          <w:p>
            <w:pPr>
              <w:pStyle w:val="Compact"/>
            </w:pPr>
            <w:r>
              <w:rPr>
                <w:rFonts w:hint="eastAsia"/>
              </w:rPr>
              <w:t xml:space="preserve">食品级</w:t>
            </w:r>
            <w:r>
              <w:t xml:space="preserve"> / </w:t>
            </w:r>
            <w:r>
              <w:rPr>
                <w:rFonts w:hint="eastAsia"/>
              </w:rPr>
              <w:t xml:space="preserve">医用级；一次性按摩杯分装</w:t>
            </w:r>
          </w:p>
        </w:tc>
        <w:tc>
          <w:tcPr/>
          <w:p>
            <w:pPr>
              <w:pStyle w:val="Compact"/>
            </w:pPr>
            <w:r>
              <w:rPr>
                <w:rFonts w:hint="eastAsia"/>
              </w:rPr>
              <w:t xml:space="preserve">客户专用、用毕封盖</w:t>
            </w:r>
          </w:p>
        </w:tc>
      </w:tr>
      <w:tr>
        <w:tc>
          <w:tcPr/>
          <w:p>
            <w:pPr>
              <w:pStyle w:val="Compact"/>
            </w:pPr>
            <w:r>
              <w:rPr>
                <w:rFonts w:hint="eastAsia"/>
              </w:rPr>
              <w:t xml:space="preserve">爽身粉</w:t>
            </w:r>
          </w:p>
        </w:tc>
        <w:tc>
          <w:tcPr/>
          <w:p>
            <w:pPr>
              <w:pStyle w:val="Compact"/>
            </w:pPr>
            <w:r>
              <w:rPr>
                <w:rFonts w:hint="eastAsia"/>
              </w:rPr>
              <w:t xml:space="preserve">无滑石粉者优先</w:t>
            </w:r>
          </w:p>
        </w:tc>
        <w:tc>
          <w:tcPr/>
          <w:p>
            <w:pPr>
              <w:pStyle w:val="Compact"/>
            </w:pPr>
            <w:r>
              <w:rPr>
                <w:rFonts w:hint="eastAsia"/>
              </w:rPr>
              <w:t xml:space="preserve">撒于干燥部位</w:t>
            </w:r>
          </w:p>
        </w:tc>
      </w:tr>
      <w:tr>
        <w:tc>
          <w:tcPr/>
          <w:p>
            <w:pPr>
              <w:pStyle w:val="Compact"/>
            </w:pPr>
            <w:r>
              <w:rPr>
                <w:rFonts w:hint="eastAsia"/>
              </w:rPr>
              <w:t xml:space="preserve">大铺巾</w:t>
            </w:r>
          </w:p>
        </w:tc>
        <w:tc>
          <w:tcPr/>
          <w:p>
            <w:pPr>
              <w:pStyle w:val="Compact"/>
            </w:pPr>
            <w:r>
              <w:rPr>
                <w:rFonts w:hint="eastAsia"/>
              </w:rPr>
              <w:t xml:space="preserve">整张覆盖推拿床</w:t>
            </w:r>
          </w:p>
        </w:tc>
        <w:tc>
          <w:tcPr/>
          <w:p>
            <w:pPr>
              <w:pStyle w:val="Compact"/>
            </w:pPr>
            <w:r>
              <w:rPr>
                <w:rFonts w:hint="eastAsia"/>
              </w:rPr>
              <w:t xml:space="preserve">一客一换</w:t>
            </w:r>
          </w:p>
        </w:tc>
      </w:tr>
      <w:tr>
        <w:tc>
          <w:tcPr/>
          <w:p>
            <w:pPr>
              <w:pStyle w:val="Compact"/>
            </w:pPr>
            <w:r>
              <w:rPr>
                <w:rFonts w:hint="eastAsia"/>
              </w:rPr>
              <w:t xml:space="preserve">小毛巾</w:t>
            </w:r>
          </w:p>
        </w:tc>
        <w:tc>
          <w:tcPr/>
          <w:p>
            <w:pPr>
              <w:pStyle w:val="Compact"/>
            </w:pPr>
            <w:r>
              <w:t xml:space="preserve">4–6 </w:t>
            </w:r>
            <w:r>
              <w:rPr>
                <w:rFonts w:hint="eastAsia"/>
              </w:rPr>
              <w:t xml:space="preserve">条</w:t>
            </w:r>
          </w:p>
        </w:tc>
        <w:tc>
          <w:tcPr/>
          <w:p>
            <w:pPr>
              <w:pStyle w:val="Compact"/>
            </w:pPr>
            <w:r>
              <w:rPr>
                <w:rFonts w:hint="eastAsia"/>
              </w:rPr>
              <w:t xml:space="preserve">一客一换</w:t>
            </w:r>
          </w:p>
        </w:tc>
      </w:tr>
      <w:tr>
        <w:tc>
          <w:tcPr/>
          <w:p>
            <w:pPr>
              <w:pStyle w:val="Compact"/>
            </w:pPr>
            <w:r>
              <w:rPr>
                <w:rFonts w:hint="eastAsia"/>
              </w:rPr>
              <w:t xml:space="preserve">靠枕</w:t>
            </w:r>
          </w:p>
        </w:tc>
        <w:tc>
          <w:tcPr/>
          <w:p>
            <w:pPr>
              <w:pStyle w:val="Compact"/>
            </w:pPr>
            <w:r>
              <w:rPr>
                <w:rFonts w:hint="eastAsia"/>
              </w:rPr>
              <w:t xml:space="preserve">不同尺寸</w:t>
            </w:r>
          </w:p>
        </w:tc>
        <w:tc>
          <w:tcPr/>
          <w:p>
            <w:pPr>
              <w:pStyle w:val="Compact"/>
            </w:pPr>
            <w:r>
              <w:rPr>
                <w:rFonts w:hint="eastAsia"/>
              </w:rPr>
              <w:t xml:space="preserve">套布一客一换</w:t>
            </w:r>
          </w:p>
        </w:tc>
      </w:tr>
      <w:tr>
        <w:tc>
          <w:tcPr/>
          <w:p>
            <w:pPr>
              <w:pStyle w:val="Compact"/>
            </w:pPr>
            <w:r>
              <w:rPr>
                <w:rFonts w:hint="eastAsia"/>
              </w:rPr>
              <w:t xml:space="preserve">床头垫圈</w:t>
            </w:r>
            <w:r>
              <w:t xml:space="preserve"> (Face cradle)</w:t>
            </w:r>
          </w:p>
        </w:tc>
        <w:tc>
          <w:tcPr/>
          <w:p>
            <w:pPr>
              <w:pStyle w:val="Compact"/>
            </w:pPr>
            <w:r>
              <w:rPr>
                <w:rFonts w:hint="eastAsia"/>
              </w:rPr>
              <w:t xml:space="preserve">俯卧用</w:t>
            </w:r>
          </w:p>
        </w:tc>
        <w:tc>
          <w:tcPr/>
          <w:p>
            <w:pPr>
              <w:pStyle w:val="Compact"/>
            </w:pPr>
            <w:r>
              <w:rPr>
                <w:rFonts w:hint="eastAsia"/>
              </w:rPr>
              <w:t xml:space="preserve">套布一客一换</w:t>
            </w:r>
          </w:p>
        </w:tc>
      </w:tr>
      <w:tr>
        <w:tc>
          <w:tcPr/>
          <w:p>
            <w:pPr>
              <w:pStyle w:val="Compact"/>
            </w:pPr>
            <w:r>
              <w:rPr>
                <w:rFonts w:hint="eastAsia"/>
              </w:rPr>
              <w:t xml:space="preserve">计时器</w:t>
            </w:r>
          </w:p>
        </w:tc>
        <w:tc>
          <w:tcPr/>
          <w:p>
            <w:pPr>
              <w:pStyle w:val="Compact"/>
            </w:pPr>
            <w:r>
              <w:rPr>
                <w:rFonts w:hint="eastAsia"/>
              </w:rPr>
              <w:t xml:space="preserve">静音</w:t>
            </w:r>
          </w:p>
        </w:tc>
        <w:tc>
          <w:tcPr/>
          <w:p>
            <w:pPr>
              <w:pStyle w:val="Compact"/>
            </w:pPr>
            <w:r>
              <w:t xml:space="preserve">—</w:t>
            </w:r>
          </w:p>
        </w:tc>
      </w:tr>
    </w:tbl>
    <w:bookmarkEnd w:id="298"/>
    <w:bookmarkStart w:id="299" w:name="安全与职业操守-4"/>
    <w:p>
      <w:pPr>
        <w:pStyle w:val="Heading5"/>
      </w:pPr>
      <w:r>
        <w:rPr>
          <w:rStyle w:val="SectionNumber"/>
        </w:rPr>
        <w:t xml:space="preserve">1.2.2.0.10</w:t>
      </w:r>
      <w:r>
        <w:tab/>
      </w:r>
      <w:r>
        <w:t xml:space="preserve">9. </w:t>
      </w:r>
      <w:r>
        <w:rPr>
          <w:rFonts w:hint="eastAsia"/>
        </w:rPr>
        <w:t xml:space="preserve">安全与职业操守</w:t>
      </w:r>
    </w:p>
    <w:p>
      <w:pPr>
        <w:pStyle w:val="Compact"/>
        <w:numPr>
          <w:ilvl w:val="0"/>
          <w:numId w:val="1145"/>
        </w:numPr>
      </w:pPr>
      <w:r>
        <w:rPr>
          <w:rFonts w:hint="eastAsia"/>
        </w:rPr>
        <w:t xml:space="preserve">异性推拿须有第三方在场或装设观察窗</w:t>
      </w:r>
    </w:p>
    <w:p>
      <w:pPr>
        <w:pStyle w:val="Compact"/>
        <w:numPr>
          <w:ilvl w:val="0"/>
          <w:numId w:val="1145"/>
        </w:numPr>
      </w:pPr>
      <w:r>
        <w:rPr>
          <w:rFonts w:hint="eastAsia"/>
        </w:rPr>
        <w:t xml:space="preserve">客户隐私部位以毛巾遮蔽（draping）</w:t>
      </w:r>
    </w:p>
    <w:p>
      <w:pPr>
        <w:pStyle w:val="Compact"/>
        <w:numPr>
          <w:ilvl w:val="0"/>
          <w:numId w:val="1145"/>
        </w:numPr>
      </w:pPr>
      <w:r>
        <w:rPr>
          <w:rFonts w:hint="eastAsia"/>
        </w:rPr>
        <w:t xml:space="preserve">推拿师着装整洁、修剪指甲、洗手消毒</w:t>
      </w:r>
    </w:p>
    <w:p>
      <w:pPr>
        <w:pStyle w:val="Compact"/>
        <w:numPr>
          <w:ilvl w:val="0"/>
          <w:numId w:val="1145"/>
        </w:numPr>
      </w:pPr>
      <w:r>
        <w:rPr>
          <w:rFonts w:hint="eastAsia"/>
        </w:rPr>
        <w:t xml:space="preserve">自身保持正确姿势（Body</w:t>
      </w:r>
      <w:r>
        <w:t xml:space="preserve"> </w:t>
      </w:r>
      <w:r>
        <w:rPr>
          <w:rFonts w:hint="eastAsia"/>
        </w:rPr>
        <w:t xml:space="preserve">Mechanics）：站立时腰背直、用身体重量而非肩臂力</w:t>
      </w:r>
    </w:p>
    <w:p>
      <w:pPr>
        <w:pStyle w:val="Compact"/>
        <w:numPr>
          <w:ilvl w:val="0"/>
          <w:numId w:val="1145"/>
        </w:numPr>
      </w:pPr>
      <w:r>
        <w:rPr>
          <w:rFonts w:hint="eastAsia"/>
        </w:rPr>
        <w:t xml:space="preserve">介质开封后须标注开封日期，超过保质期立即丢弃</w:t>
      </w:r>
    </w:p>
    <w:bookmarkEnd w:id="299"/>
    <w:bookmarkStart w:id="300" w:name="小结-4"/>
    <w:p>
      <w:pPr>
        <w:pStyle w:val="Heading5"/>
      </w:pPr>
      <w:r>
        <w:rPr>
          <w:rStyle w:val="SectionNumber"/>
        </w:rPr>
        <w:t xml:space="preserve">1.2.2.0.11</w:t>
      </w:r>
      <w:r>
        <w:tab/>
      </w:r>
      <w:r>
        <w:t xml:space="preserve">10. </w:t>
      </w:r>
      <w:r>
        <w:rPr>
          <w:rFonts w:hint="eastAsia"/>
        </w:rPr>
        <w:t xml:space="preserve">小结</w:t>
      </w:r>
    </w:p>
    <w:p>
      <w:pPr>
        <w:pStyle w:val="FirstParagraph"/>
      </w:pPr>
      <w:r>
        <w:rPr>
          <w:rFonts w:hint="eastAsia"/>
        </w:rPr>
        <w:t xml:space="preserve">完整的术前准备是高质量全身推拿的基础。从客户偏好评估、时长安排、四诊复核、解剖与经络掌握到用品准备，每环节均影响疗效与安全。从业者必须建立标准化术前</w:t>
      </w:r>
      <w:r>
        <w:t xml:space="preserve"> </w:t>
      </w:r>
      <w:r>
        <w:rPr>
          <w:rFonts w:hint="eastAsia"/>
        </w:rPr>
        <w:t xml:space="preserve">checklist，确保零遗漏。</w:t>
      </w:r>
    </w:p>
    <w:bookmarkEnd w:id="300"/>
    <w:bookmarkStart w:id="301" w:name="参考文献-4"/>
    <w:p>
      <w:pPr>
        <w:pStyle w:val="Heading5"/>
      </w:pPr>
      <w:r>
        <w:rPr>
          <w:rStyle w:val="SectionNumber"/>
        </w:rPr>
        <w:t xml:space="preserve">1.2.2.0.12</w:t>
      </w:r>
      <w:r>
        <w:tab/>
      </w:r>
      <w:r>
        <w:rPr>
          <w:rFonts w:hint="eastAsia"/>
        </w:rPr>
        <w:t xml:space="preserve">参考文献</w:t>
      </w:r>
    </w:p>
    <w:p>
      <w:pPr>
        <w:pStyle w:val="Compact"/>
        <w:numPr>
          <w:ilvl w:val="0"/>
          <w:numId w:val="1146"/>
        </w:numPr>
      </w:pPr>
      <w:r>
        <w:t xml:space="preserve">China National Tuina Standard Textbook 13th Ed., 2003</w:t>
      </w:r>
    </w:p>
    <w:p>
      <w:pPr>
        <w:pStyle w:val="Compact"/>
        <w:numPr>
          <w:ilvl w:val="0"/>
          <w:numId w:val="1146"/>
        </w:numPr>
      </w:pPr>
      <w:r>
        <w:t xml:space="preserve">WHO (2010) Benchmarks for Training in Tuina</w:t>
      </w:r>
    </w:p>
    <w:p>
      <w:pPr>
        <w:pStyle w:val="Compact"/>
        <w:numPr>
          <w:ilvl w:val="0"/>
          <w:numId w:val="1146"/>
        </w:numPr>
      </w:pPr>
      <w:r>
        <w:t xml:space="preserve">T&amp;CM Act 2013、PDPA 2010</w:t>
      </w:r>
    </w:p>
    <w:p>
      <w:pPr>
        <w:pStyle w:val="Compact"/>
        <w:numPr>
          <w:ilvl w:val="0"/>
          <w:numId w:val="1146"/>
        </w:numPr>
      </w:pPr>
      <w:r>
        <w:t xml:space="preserve">MOH Code of Ethics for T&amp;CM Practitioners, 2007</w:t>
      </w:r>
    </w:p>
    <w:p>
      <w:pPr>
        <w:pStyle w:val="Compact"/>
        <w:numPr>
          <w:ilvl w:val="0"/>
          <w:numId w:val="1146"/>
        </w:numPr>
      </w:pPr>
      <w:r>
        <w:t xml:space="preserve">00-tuina-terminology.md</w:t>
      </w:r>
    </w:p>
    <w:bookmarkEnd w:id="301"/>
    <w:bookmarkEnd w:id="302"/>
    <w:bookmarkStart w:id="383" w:name="c02kp-02-information-sheet-2"/>
    <w:p>
      <w:pPr>
        <w:pStyle w:val="Heading3"/>
      </w:pPr>
      <w:r>
        <w:rPr>
          <w:rStyle w:val="SectionNumber"/>
          <w:b/>
          <w:color w:val="1F3A68"/>
        </w:rPr>
        <w:t xml:space="preserve">1.2.3</w:t>
      </w:r>
      <w:r>
        <w:rPr>
          <w:b/>
          <w:color w:val="1F3A68"/>
        </w:rPr>
        <w:tab/>
      </w:r>
      <w:r>
        <w:rPr>
          <w:b/>
          <w:color w:val="1F3A68"/>
        </w:rPr>
        <w:t xml:space="preserve">[C02/KP-02] Information Sheet 2</w:t>
      </w:r>
    </w:p>
    <w:p>
      <w:pPr>
        <w:pStyle w:val="FirstParagraph"/>
      </w:pPr>
      <w:r>
        <w:rPr>
          <w:b/>
          <w:bCs/>
        </w:rPr>
        <w:t xml:space="preserve">WIM </w:t>
      </w:r>
      <w:r>
        <w:rPr>
          <w:rFonts w:hint="eastAsia"/>
          <w:b/>
          <w:bCs/>
        </w:rPr>
        <w:t xml:space="preserve">编码：</w:t>
      </w:r>
      <w:r>
        <w:t xml:space="preserve"> </w:t>
      </w:r>
      <w:r>
        <w:t xml:space="preserve">MP-031-3:2016-C02/KP(2/3)(PUTIH)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WA2 — </w:t>
      </w:r>
      <w:r>
        <w:rPr>
          <w:rFonts w:hint="eastAsia"/>
        </w:rPr>
        <w:t xml:space="preserve">执行全身推拿服务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84 </w:t>
      </w:r>
      <w:r>
        <w:rPr>
          <w:rFonts w:hint="eastAsia"/>
        </w:rPr>
        <w:t xml:space="preserve">小时（理论</w:t>
      </w:r>
      <w:r>
        <w:t xml:space="preserve"> RK — </w:t>
      </w:r>
      <w:r>
        <w:rPr>
          <w:rFonts w:hint="eastAsia"/>
        </w:rPr>
        <w:t xml:space="preserve">核心模块）</w:t>
      </w:r>
      <w:r>
        <w:t xml:space="preserve"> </w:t>
      </w:r>
      <w:r>
        <w:rPr>
          <w:rFonts w:hint="eastAsia"/>
          <w:b/>
          <w:bCs/>
        </w:rPr>
        <w:t xml:space="preserve">最后更新：</w:t>
      </w:r>
      <w:r>
        <w:t xml:space="preserve"> </w:t>
      </w:r>
      <w:r>
        <w:t xml:space="preserve">2026-04-17</w:t>
      </w:r>
      <w:r>
        <w:t xml:space="preserve"> </w:t>
      </w:r>
      <w:r>
        <w:t xml:space="preserve">—</w:t>
      </w:r>
    </w:p>
    <w:bookmarkStart w:id="303" w:name="学习成果-5"/>
    <w:p>
      <w:pPr>
        <w:pStyle w:val="Heading5"/>
      </w:pPr>
      <w:r>
        <w:rPr>
          <w:rStyle w:val="SectionNumber"/>
        </w:rPr>
        <w:t xml:space="preserve">1.2.3.0.1</w:t>
      </w:r>
      <w:r>
        <w:tab/>
      </w:r>
      <w:r>
        <w:rPr>
          <w:rFonts w:hint="eastAsia"/>
        </w:rPr>
        <w:t xml:space="preserve">学习成果</w:t>
      </w:r>
    </w:p>
    <w:p>
      <w:pPr>
        <w:pStyle w:val="FirstParagraph"/>
      </w:pPr>
      <w:r>
        <w:rPr>
          <w:rFonts w:hint="eastAsia"/>
        </w:rPr>
        <w:t xml:space="preserve">读完本资料单后，学员应能：</w:t>
      </w:r>
      <w:r>
        <w:t xml:space="preserve"> </w:t>
      </w:r>
      <w:r>
        <w:t xml:space="preserve">1. </w:t>
      </w:r>
      <w:r>
        <w:rPr>
          <w:rFonts w:hint="eastAsia"/>
        </w:rPr>
        <w:t xml:space="preserve">掌握推、拿、按、捏、揉、捻、摩、拍八大手法之原理与动作要领</w:t>
      </w:r>
      <w:r>
        <w:t xml:space="preserve"> </w:t>
      </w:r>
      <w:r>
        <w:t xml:space="preserve">2. </w:t>
      </w:r>
      <w:r>
        <w:rPr>
          <w:rFonts w:hint="eastAsia"/>
        </w:rPr>
        <w:t xml:space="preserve">描述每一手法的力度、速度、节奏与深度调控</w:t>
      </w:r>
      <w:r>
        <w:t xml:space="preserve"> </w:t>
      </w:r>
      <w:r>
        <w:t xml:space="preserve">3. </w:t>
      </w:r>
      <w:r>
        <w:rPr>
          <w:rFonts w:hint="eastAsia"/>
        </w:rPr>
        <w:t xml:space="preserve">识别每一手法适用部位与禁忌</w:t>
      </w:r>
      <w:r>
        <w:t xml:space="preserve"> </w:t>
      </w:r>
      <w:r>
        <w:t xml:space="preserve">4. </w:t>
      </w:r>
      <w:r>
        <w:rPr>
          <w:rFonts w:hint="eastAsia"/>
        </w:rPr>
        <w:t xml:space="preserve">阐述全身推拿标准顺序（俯卧</w:t>
      </w:r>
      <w:r>
        <w:t xml:space="preserve"> → </w:t>
      </w:r>
      <w:r>
        <w:rPr>
          <w:rFonts w:hint="eastAsia"/>
        </w:rPr>
        <w:t xml:space="preserve">侧卧</w:t>
      </w:r>
      <w:r>
        <w:t xml:space="preserve"> → </w:t>
      </w:r>
      <w:r>
        <w:rPr>
          <w:rFonts w:hint="eastAsia"/>
        </w:rPr>
        <w:t xml:space="preserve">仰卧）</w:t>
      </w:r>
      <w:r>
        <w:t xml:space="preserve"> </w:t>
      </w:r>
      <w:r>
        <w:t xml:space="preserve">5. </w:t>
      </w:r>
      <w:r>
        <w:rPr>
          <w:rFonts w:hint="eastAsia"/>
        </w:rPr>
        <w:t xml:space="preserve">解释经络循行与配穴原则</w:t>
      </w:r>
      <w:r>
        <w:t xml:space="preserve"> </w:t>
      </w:r>
      <w:r>
        <w:t xml:space="preserve">6. </w:t>
      </w:r>
      <w:r>
        <w:rPr>
          <w:rFonts w:hint="eastAsia"/>
        </w:rPr>
        <w:t xml:space="preserve">持续观察并响应客户反应</w:t>
      </w:r>
      <w:r>
        <w:t xml:space="preserve"> </w:t>
      </w:r>
      <w:r>
        <w:t xml:space="preserve">7. </w:t>
      </w:r>
      <w:r>
        <w:rPr>
          <w:rFonts w:hint="eastAsia"/>
        </w:rPr>
        <w:t xml:space="preserve">识别并处置紧急情况</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303"/>
    <w:bookmarkStart w:id="306" w:name="X8e5045b418df019b6936342877187aad2279342"/>
    <w:p>
      <w:pPr>
        <w:pStyle w:val="Heading5"/>
      </w:pPr>
      <w:r>
        <w:rPr>
          <w:rStyle w:val="SectionNumber"/>
        </w:rPr>
        <w:t xml:space="preserve">1.2.3.0.2</w:t>
      </w:r>
      <w:r>
        <w:tab/>
      </w:r>
      <w:r>
        <w:t xml:space="preserve">0. </w:t>
      </w:r>
      <w:r>
        <w:rPr>
          <w:rFonts w:hint="eastAsia"/>
        </w:rPr>
        <w:t xml:space="preserve">八大手法概论</w:t>
      </w:r>
      <w:r>
        <w:t xml:space="preserve"> (Overview of Eight Major Manipulations)</w:t>
      </w:r>
    </w:p>
    <w:p>
      <w:pPr>
        <w:pStyle w:val="FirstParagraph"/>
      </w:pPr>
      <w:r>
        <w:rPr>
          <w:rFonts w:hint="eastAsia"/>
        </w:rPr>
        <w:t xml:space="preserve">中医推拿源于《黄帝内经》，发展至今形成系统的”手法”体系。NOSS</w:t>
      </w:r>
      <w:r>
        <w:t xml:space="preserve"> C02 </w:t>
      </w:r>
      <w:r>
        <w:rPr>
          <w:rFonts w:hint="eastAsia"/>
        </w:rPr>
        <w:t xml:space="preserve">重点训练的八大手法为：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Fonts w:hint="eastAsia"/>
              </w:rPr>
              <w:t xml:space="preserve">序</w:t>
            </w:r>
          </w:p>
        </w:tc>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rPr>
                <w:rFonts w:hint="eastAsia"/>
              </w:rPr>
              <w:t xml:space="preserve">英文</w:t>
            </w:r>
          </w:p>
        </w:tc>
        <w:tc>
          <w:tcPr/>
          <w:p>
            <w:pPr>
              <w:pStyle w:val="Compact"/>
            </w:pPr>
            <w:r>
              <w:rPr>
                <w:rFonts w:hint="eastAsia"/>
              </w:rPr>
              <w:t xml:space="preserve">主要部位</w:t>
            </w:r>
          </w:p>
        </w:tc>
      </w:tr>
      <w:tr>
        <w:tc>
          <w:tcPr/>
          <w:p>
            <w:pPr>
              <w:pStyle w:val="Compact"/>
              <w:jc w:val="right"/>
            </w:pPr>
            <w:r>
              <w:t xml:space="preserve">1</w:t>
            </w:r>
          </w:p>
        </w:tc>
        <w:tc>
          <w:tcPr/>
          <w:p>
            <w:pPr>
              <w:pStyle w:val="Compact"/>
            </w:pPr>
            <w:r>
              <w:rPr>
                <w:rFonts w:hint="eastAsia"/>
              </w:rPr>
              <w:t xml:space="preserve">推</w:t>
            </w:r>
          </w:p>
        </w:tc>
        <w:tc>
          <w:tcPr/>
          <w:p>
            <w:pPr>
              <w:pStyle w:val="Compact"/>
            </w:pPr>
            <w:r>
              <w:t xml:space="preserve">Tuī</w:t>
            </w:r>
          </w:p>
        </w:tc>
        <w:tc>
          <w:tcPr/>
          <w:p>
            <w:pPr>
              <w:pStyle w:val="Compact"/>
            </w:pPr>
            <w:r>
              <w:t xml:space="preserve">Pushing</w:t>
            </w:r>
          </w:p>
        </w:tc>
        <w:tc>
          <w:tcPr/>
          <w:p>
            <w:pPr>
              <w:pStyle w:val="Compact"/>
            </w:pPr>
            <w:r>
              <w:rPr>
                <w:rFonts w:hint="eastAsia"/>
              </w:rPr>
              <w:t xml:space="preserve">背、四肢、头面</w:t>
            </w:r>
          </w:p>
        </w:tc>
      </w:tr>
      <w:tr>
        <w:tc>
          <w:tcPr/>
          <w:p>
            <w:pPr>
              <w:pStyle w:val="Compact"/>
              <w:jc w:val="right"/>
            </w:pPr>
            <w:r>
              <w:t xml:space="preserve">2</w:t>
            </w:r>
          </w:p>
        </w:tc>
        <w:tc>
          <w:tcPr/>
          <w:p>
            <w:pPr>
              <w:pStyle w:val="Compact"/>
            </w:pPr>
            <w:r>
              <w:rPr>
                <w:rFonts w:hint="eastAsia"/>
              </w:rPr>
              <w:t xml:space="preserve">拿</w:t>
            </w:r>
          </w:p>
        </w:tc>
        <w:tc>
          <w:tcPr/>
          <w:p>
            <w:pPr>
              <w:pStyle w:val="Compact"/>
            </w:pPr>
            <w:r>
              <w:t xml:space="preserve">Ná</w:t>
            </w:r>
          </w:p>
        </w:tc>
        <w:tc>
          <w:tcPr/>
          <w:p>
            <w:pPr>
              <w:pStyle w:val="Compact"/>
            </w:pPr>
            <w:r>
              <w:t xml:space="preserve">Grasping</w:t>
            </w:r>
          </w:p>
        </w:tc>
        <w:tc>
          <w:tcPr/>
          <w:p>
            <w:pPr>
              <w:pStyle w:val="Compact"/>
            </w:pPr>
            <w:r>
              <w:rPr>
                <w:rFonts w:hint="eastAsia"/>
              </w:rPr>
              <w:t xml:space="preserve">颈肩、四肢肌腹</w:t>
            </w:r>
          </w:p>
        </w:tc>
      </w:tr>
      <w:tr>
        <w:tc>
          <w:tcPr/>
          <w:p>
            <w:pPr>
              <w:pStyle w:val="Compact"/>
              <w:jc w:val="right"/>
            </w:pPr>
            <w:r>
              <w:t xml:space="preserve">3</w:t>
            </w:r>
          </w:p>
        </w:tc>
        <w:tc>
          <w:tcPr/>
          <w:p>
            <w:pPr>
              <w:pStyle w:val="Compact"/>
            </w:pPr>
            <w:r>
              <w:rPr>
                <w:rFonts w:hint="eastAsia"/>
              </w:rPr>
              <w:t xml:space="preserve">按</w:t>
            </w:r>
          </w:p>
        </w:tc>
        <w:tc>
          <w:tcPr/>
          <w:p>
            <w:pPr>
              <w:pStyle w:val="Compact"/>
            </w:pPr>
            <w:r>
              <w:t xml:space="preserve">Àn</w:t>
            </w:r>
          </w:p>
        </w:tc>
        <w:tc>
          <w:tcPr/>
          <w:p>
            <w:pPr>
              <w:pStyle w:val="Compact"/>
            </w:pPr>
            <w:r>
              <w:t xml:space="preserve">Pressing</w:t>
            </w:r>
          </w:p>
        </w:tc>
        <w:tc>
          <w:tcPr/>
          <w:p>
            <w:pPr>
              <w:pStyle w:val="Compact"/>
            </w:pPr>
            <w:r>
              <w:rPr>
                <w:rFonts w:hint="eastAsia"/>
              </w:rPr>
              <w:t xml:space="preserve">穴位、肌肉结节</w:t>
            </w:r>
          </w:p>
        </w:tc>
      </w:tr>
      <w:tr>
        <w:tc>
          <w:tcPr/>
          <w:p>
            <w:pPr>
              <w:pStyle w:val="Compact"/>
              <w:jc w:val="right"/>
            </w:pPr>
            <w:r>
              <w:t xml:space="preserve">4</w:t>
            </w:r>
          </w:p>
        </w:tc>
        <w:tc>
          <w:tcPr/>
          <w:p>
            <w:pPr>
              <w:pStyle w:val="Compact"/>
            </w:pPr>
            <w:r>
              <w:rPr>
                <w:rFonts w:hint="eastAsia"/>
              </w:rPr>
              <w:t xml:space="preserve">捏</w:t>
            </w:r>
          </w:p>
        </w:tc>
        <w:tc>
          <w:tcPr/>
          <w:p>
            <w:pPr>
              <w:pStyle w:val="Compact"/>
            </w:pPr>
            <w:r>
              <w:t xml:space="preserve">Niē</w:t>
            </w:r>
          </w:p>
        </w:tc>
        <w:tc>
          <w:tcPr/>
          <w:p>
            <w:pPr>
              <w:pStyle w:val="Compact"/>
            </w:pPr>
            <w:r>
              <w:t xml:space="preserve">Pinching</w:t>
            </w:r>
          </w:p>
        </w:tc>
        <w:tc>
          <w:tcPr/>
          <w:p>
            <w:pPr>
              <w:pStyle w:val="Compact"/>
            </w:pPr>
            <w:r>
              <w:rPr>
                <w:rFonts w:hint="eastAsia"/>
              </w:rPr>
              <w:t xml:space="preserve">脊柱（捏脊）、四肢</w:t>
            </w:r>
          </w:p>
        </w:tc>
      </w:tr>
      <w:tr>
        <w:tc>
          <w:tcPr/>
          <w:p>
            <w:pPr>
              <w:pStyle w:val="Compact"/>
              <w:jc w:val="right"/>
            </w:pPr>
            <w:r>
              <w:t xml:space="preserve">5</w:t>
            </w:r>
          </w:p>
        </w:tc>
        <w:tc>
          <w:tcPr/>
          <w:p>
            <w:pPr>
              <w:pStyle w:val="Compact"/>
            </w:pPr>
            <w:r>
              <w:rPr>
                <w:rFonts w:hint="eastAsia"/>
              </w:rPr>
              <w:t xml:space="preserve">揉</w:t>
            </w:r>
          </w:p>
        </w:tc>
        <w:tc>
          <w:tcPr/>
          <w:p>
            <w:pPr>
              <w:pStyle w:val="Compact"/>
            </w:pPr>
            <w:r>
              <w:t xml:space="preserve">Róu</w:t>
            </w:r>
          </w:p>
        </w:tc>
        <w:tc>
          <w:tcPr/>
          <w:p>
            <w:pPr>
              <w:pStyle w:val="Compact"/>
            </w:pPr>
            <w:r>
              <w:t xml:space="preserve">Kneading</w:t>
            </w:r>
          </w:p>
        </w:tc>
        <w:tc>
          <w:tcPr/>
          <w:p>
            <w:pPr>
              <w:pStyle w:val="Compact"/>
            </w:pPr>
            <w:r>
              <w:rPr>
                <w:rFonts w:hint="eastAsia"/>
              </w:rPr>
              <w:t xml:space="preserve">全身适用</w:t>
            </w:r>
          </w:p>
        </w:tc>
      </w:tr>
      <w:tr>
        <w:tc>
          <w:tcPr/>
          <w:p>
            <w:pPr>
              <w:pStyle w:val="Compact"/>
              <w:jc w:val="right"/>
            </w:pPr>
            <w:r>
              <w:t xml:space="preserve">6</w:t>
            </w:r>
          </w:p>
        </w:tc>
        <w:tc>
          <w:tcPr/>
          <w:p>
            <w:pPr>
              <w:pStyle w:val="Compact"/>
            </w:pPr>
            <w:r>
              <w:rPr>
                <w:rFonts w:hint="eastAsia"/>
              </w:rPr>
              <w:t xml:space="preserve">捻</w:t>
            </w:r>
          </w:p>
        </w:tc>
        <w:tc>
          <w:tcPr/>
          <w:p>
            <w:pPr>
              <w:pStyle w:val="Compact"/>
            </w:pPr>
            <w:r>
              <w:t xml:space="preserve">Niǎn</w:t>
            </w:r>
          </w:p>
        </w:tc>
        <w:tc>
          <w:tcPr/>
          <w:p>
            <w:pPr>
              <w:pStyle w:val="Compact"/>
            </w:pPr>
            <w:r>
              <w:t xml:space="preserve">Twisting</w:t>
            </w:r>
          </w:p>
        </w:tc>
        <w:tc>
          <w:tcPr/>
          <w:p>
            <w:pPr>
              <w:pStyle w:val="Compact"/>
            </w:pPr>
            <w:r>
              <w:rPr>
                <w:rFonts w:hint="eastAsia"/>
              </w:rPr>
              <w:t xml:space="preserve">指趾、耳廓</w:t>
            </w:r>
          </w:p>
        </w:tc>
      </w:tr>
      <w:tr>
        <w:tc>
          <w:tcPr/>
          <w:p>
            <w:pPr>
              <w:pStyle w:val="Compact"/>
              <w:jc w:val="right"/>
            </w:pPr>
            <w:r>
              <w:t xml:space="preserve">7</w:t>
            </w:r>
          </w:p>
        </w:tc>
        <w:tc>
          <w:tcPr/>
          <w:p>
            <w:pPr>
              <w:pStyle w:val="Compact"/>
            </w:pPr>
            <w:r>
              <w:rPr>
                <w:rFonts w:hint="eastAsia"/>
              </w:rPr>
              <w:t xml:space="preserve">摩</w:t>
            </w:r>
          </w:p>
        </w:tc>
        <w:tc>
          <w:tcPr/>
          <w:p>
            <w:pPr>
              <w:pStyle w:val="Compact"/>
            </w:pPr>
            <w:r>
              <w:t xml:space="preserve">Mó</w:t>
            </w:r>
          </w:p>
        </w:tc>
        <w:tc>
          <w:tcPr/>
          <w:p>
            <w:pPr>
              <w:pStyle w:val="Compact"/>
            </w:pPr>
            <w:r>
              <w:t xml:space="preserve">Rubbing</w:t>
            </w:r>
          </w:p>
        </w:tc>
        <w:tc>
          <w:tcPr/>
          <w:p>
            <w:pPr>
              <w:pStyle w:val="Compact"/>
            </w:pPr>
            <w:r>
              <w:rPr>
                <w:rFonts w:hint="eastAsia"/>
              </w:rPr>
              <w:t xml:space="preserve">腹部、胸部、面部</w:t>
            </w:r>
          </w:p>
        </w:tc>
      </w:tr>
      <w:tr>
        <w:tc>
          <w:tcPr/>
          <w:p>
            <w:pPr>
              <w:pStyle w:val="Compact"/>
              <w:jc w:val="right"/>
            </w:pPr>
            <w:r>
              <w:t xml:space="preserve">8</w:t>
            </w:r>
          </w:p>
        </w:tc>
        <w:tc>
          <w:tcPr/>
          <w:p>
            <w:pPr>
              <w:pStyle w:val="Compact"/>
            </w:pPr>
            <w:r>
              <w:rPr>
                <w:rFonts w:hint="eastAsia"/>
              </w:rPr>
              <w:t xml:space="preserve">拍</w:t>
            </w:r>
          </w:p>
        </w:tc>
        <w:tc>
          <w:tcPr/>
          <w:p>
            <w:pPr>
              <w:pStyle w:val="Compact"/>
            </w:pPr>
            <w:r>
              <w:t xml:space="preserve">Pāi</w:t>
            </w:r>
          </w:p>
        </w:tc>
        <w:tc>
          <w:tcPr/>
          <w:p>
            <w:pPr>
              <w:pStyle w:val="Compact"/>
            </w:pPr>
            <w:r>
              <w:t xml:space="preserve">Tapping</w:t>
            </w:r>
          </w:p>
        </w:tc>
        <w:tc>
          <w:tcPr/>
          <w:p>
            <w:pPr>
              <w:pStyle w:val="Compact"/>
            </w:pPr>
            <w:r>
              <w:rPr>
                <w:rFonts w:hint="eastAsia"/>
              </w:rPr>
              <w:t xml:space="preserve">背、腰、四肢</w:t>
            </w:r>
          </w:p>
        </w:tc>
      </w:tr>
    </w:tbl>
    <w:p>
      <w:pPr>
        <w:pStyle w:val="BlockText"/>
      </w:pPr>
      <w:r>
        <w:rPr>
          <w:rFonts w:hint="eastAsia"/>
          <w:b/>
          <w:bCs/>
        </w:rPr>
        <w:t xml:space="preserve">共同要求</w:t>
      </w:r>
      <w:r>
        <w:rPr>
          <w:b/>
          <w:bCs/>
        </w:rPr>
        <w:t xml:space="preserve"> </w:t>
      </w:r>
      <w:r>
        <w:rPr>
          <w:rFonts w:hint="eastAsia"/>
          <w:b/>
          <w:bCs/>
        </w:rPr>
        <w:t xml:space="preserve">(六字诀)：</w:t>
      </w:r>
      <w:r>
        <w:t xml:space="preserve"> </w:t>
      </w:r>
      <w:r>
        <w:rPr>
          <w:rFonts w:hint="eastAsia"/>
        </w:rPr>
        <w:t xml:space="preserve">持久、有力、均匀、柔和、深透、节律。</w:t>
      </w:r>
    </w:p>
    <w:p>
      <w:pPr>
        <w:pStyle w:val="FirstParagraph"/>
      </w:pPr>
      <w:r>
        <w:drawing>
          <wp:inline>
            <wp:extent cx="3810000" cy="2540000"/>
            <wp:effectExtent b="0" l="0" r="0" t="0"/>
            <wp:docPr descr="传统中医十二正经全身经络示意图" title="" id="304" name="Picture"/>
            <a:graphic>
              <a:graphicData uri="http://schemas.openxmlformats.org/drawingml/2006/picture">
                <pic:pic>
                  <pic:nvPicPr>
                    <pic:cNvPr descr="C:/Users/Jyue/Documents/1-projects/noss-to-wim/tuinalogy-services/_assets/meridians/chinese-meridians-overview.jpg" id="305" name="Picture"/>
                    <pic:cNvPicPr>
                      <a:picLocks noChangeArrowheads="1" noChangeAspect="1"/>
                    </pic:cNvPicPr>
                  </pic:nvPicPr>
                  <pic:blipFill>
                    <a:blip r:embed="rId65"/>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2-1：人体十二正经循行总图——八大手法所有操作均沿经络走向施术，是</w:t>
      </w:r>
      <w:r>
        <w:rPr>
          <w:i/>
          <w:iCs/>
        </w:rPr>
        <w:t xml:space="preserve"> NOSS C02 </w:t>
      </w:r>
      <w:r>
        <w:rPr>
          <w:rFonts w:hint="eastAsia"/>
          <w:i/>
          <w:iCs/>
        </w:rPr>
        <w:t xml:space="preserve">全身推拿的核心解剖基础。来源：Wikimedia</w:t>
      </w:r>
      <w:r>
        <w:rPr>
          <w:i/>
          <w:iCs/>
        </w:rPr>
        <w:t xml:space="preserve"> </w:t>
      </w:r>
      <w:r>
        <w:rPr>
          <w:rFonts w:hint="eastAsia"/>
          <w:i/>
          <w:iCs/>
        </w:rPr>
        <w:t xml:space="preserve">Commons，公有领域</w:t>
      </w:r>
      <w:r>
        <w:rPr>
          <w:i/>
          <w:iCs/>
        </w:rPr>
        <w:t xml:space="preserve"> (Public Domain)</w:t>
      </w:r>
    </w:p>
    <w:p>
      <w:r>
        <w:pict>
          <v:rect style="width:0;height:1.5pt" o:hralign="center" o:hrstd="t" o:hr="t"/>
        </w:pict>
      </w:r>
    </w:p>
    <w:bookmarkEnd w:id="306"/>
    <w:bookmarkStart w:id="316" w:name="推法-tuī-pushing"/>
    <w:p>
      <w:pPr>
        <w:pStyle w:val="Heading5"/>
      </w:pPr>
      <w:r>
        <w:rPr>
          <w:rStyle w:val="SectionNumber"/>
        </w:rPr>
        <w:t xml:space="preserve">1.2.3.0.3</w:t>
      </w:r>
      <w:r>
        <w:tab/>
      </w:r>
      <w:r>
        <w:t xml:space="preserve">1. </w:t>
      </w:r>
      <w:r>
        <w:rPr>
          <w:rFonts w:hint="eastAsia"/>
        </w:rPr>
        <w:t xml:space="preserve">推法</w:t>
      </w:r>
      <w:r>
        <w:t xml:space="preserve"> (Tuī, Pushing)</w:t>
      </w:r>
    </w:p>
    <w:bookmarkStart w:id="307" w:name="定义"/>
    <w:p>
      <w:pPr>
        <w:pStyle w:val="Heading6"/>
      </w:pPr>
      <w:r>
        <w:rPr>
          <w:rStyle w:val="SectionNumber"/>
        </w:rPr>
        <w:t xml:space="preserve">1.2.3.0.3.1</w:t>
      </w:r>
      <w:r>
        <w:tab/>
      </w:r>
      <w:r>
        <w:t xml:space="preserve">1.1 </w:t>
      </w:r>
      <w:r>
        <w:rPr>
          <w:rFonts w:hint="eastAsia"/>
        </w:rPr>
        <w:t xml:space="preserve">定义</w:t>
      </w:r>
    </w:p>
    <w:p>
      <w:pPr>
        <w:pStyle w:val="FirstParagraph"/>
      </w:pPr>
      <w:r>
        <w:rPr>
          <w:rFonts w:hint="eastAsia"/>
        </w:rPr>
        <w:t xml:space="preserve">单手或双手以指、掌、肘等部位贴附体表，按一定方向直线推动，称推法。</w:t>
      </w:r>
    </w:p>
    <w:bookmarkEnd w:id="307"/>
    <w:bookmarkStart w:id="308" w:name="动作要领"/>
    <w:p>
      <w:pPr>
        <w:pStyle w:val="Heading6"/>
      </w:pPr>
      <w:r>
        <w:rPr>
          <w:rStyle w:val="SectionNumber"/>
        </w:rPr>
        <w:t xml:space="preserve">1.2.3.0.3.2</w:t>
      </w:r>
      <w:r>
        <w:tab/>
      </w:r>
      <w:r>
        <w:t xml:space="preserve">1.2 </w:t>
      </w:r>
      <w:r>
        <w:rPr>
          <w:rFonts w:hint="eastAsia"/>
        </w:rPr>
        <w:t xml:space="preserve">动作要领</w:t>
      </w:r>
    </w:p>
    <w:p>
      <w:pPr>
        <w:pStyle w:val="Compact"/>
        <w:numPr>
          <w:ilvl w:val="0"/>
          <w:numId w:val="1147"/>
        </w:numPr>
      </w:pPr>
      <w:r>
        <w:rPr>
          <w:rFonts w:hint="eastAsia"/>
          <w:b/>
          <w:bCs/>
        </w:rPr>
        <w:t xml:space="preserve">着力部位：</w:t>
      </w:r>
      <w:r>
        <w:t xml:space="preserve"> </w:t>
      </w:r>
      <w:r>
        <w:rPr>
          <w:rFonts w:hint="eastAsia"/>
        </w:rPr>
        <w:t xml:space="preserve">拇指、四指、掌根、全掌、肘尖</w:t>
      </w:r>
    </w:p>
    <w:p>
      <w:pPr>
        <w:pStyle w:val="Compact"/>
        <w:numPr>
          <w:ilvl w:val="0"/>
          <w:numId w:val="1147"/>
        </w:numPr>
      </w:pPr>
      <w:r>
        <w:rPr>
          <w:rFonts w:hint="eastAsia"/>
          <w:b/>
          <w:bCs/>
        </w:rPr>
        <w:t xml:space="preserve">方向：</w:t>
      </w:r>
      <w:r>
        <w:t xml:space="preserve"> </w:t>
      </w:r>
      <w:r>
        <w:rPr>
          <w:rFonts w:hint="eastAsia"/>
        </w:rPr>
        <w:t xml:space="preserve">直线、单向（不可来回拉锯）</w:t>
      </w:r>
    </w:p>
    <w:p>
      <w:pPr>
        <w:pStyle w:val="Compact"/>
        <w:numPr>
          <w:ilvl w:val="0"/>
          <w:numId w:val="1147"/>
        </w:numPr>
      </w:pPr>
      <w:r>
        <w:rPr>
          <w:rFonts w:hint="eastAsia"/>
          <w:b/>
          <w:bCs/>
        </w:rPr>
        <w:t xml:space="preserve">着力点稳固，全身用力，意贯指端</w:t>
      </w:r>
    </w:p>
    <w:p>
      <w:pPr>
        <w:pStyle w:val="Compact"/>
        <w:numPr>
          <w:ilvl w:val="0"/>
          <w:numId w:val="1147"/>
        </w:numPr>
      </w:pPr>
      <w:r>
        <w:rPr>
          <w:rFonts w:hint="eastAsia"/>
        </w:rPr>
        <w:t xml:space="preserve">推动时贴附皮肤而不浮动，速度均匀</w:t>
      </w:r>
    </w:p>
    <w:bookmarkEnd w:id="308"/>
    <w:bookmarkStart w:id="309" w:name="力度-速度-节奏-深度"/>
    <w:p>
      <w:pPr>
        <w:pStyle w:val="Heading6"/>
      </w:pPr>
      <w:r>
        <w:rPr>
          <w:rStyle w:val="SectionNumber"/>
        </w:rPr>
        <w:t xml:space="preserve">1.2.3.0.3.3</w:t>
      </w:r>
      <w:r>
        <w:tab/>
      </w:r>
      <w:r>
        <w:t xml:space="preserve">1.3 </w:t>
      </w:r>
      <w:r>
        <w:rPr>
          <w:rFonts w:hint="eastAsia"/>
        </w:rPr>
        <w:t xml:space="preserve">力度</w:t>
      </w:r>
      <w:r>
        <w:t xml:space="preserve"> / </w:t>
      </w:r>
      <w:r>
        <w:rPr>
          <w:rFonts w:hint="eastAsia"/>
        </w:rPr>
        <w:t xml:space="preserve">速度</w:t>
      </w:r>
      <w:r>
        <w:t xml:space="preserve"> / </w:t>
      </w:r>
      <w:r>
        <w:rPr>
          <w:rFonts w:hint="eastAsia"/>
        </w:rPr>
        <w:t xml:space="preserve">节奏</w:t>
      </w:r>
      <w:r>
        <w:t xml:space="preserve"> / </w:t>
      </w:r>
      <w:r>
        <w:rPr>
          <w:rFonts w:hint="eastAsia"/>
        </w:rPr>
        <w:t xml:space="preserve">深度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轻</w:t>
            </w:r>
            <w:r>
              <w:t xml:space="preserve"> (5N) → </w:t>
            </w:r>
            <w:r>
              <w:rPr>
                <w:rFonts w:hint="eastAsia"/>
              </w:rPr>
              <w:t xml:space="preserve">中</w:t>
            </w:r>
            <w:r>
              <w:t xml:space="preserve"> (15N) → </w:t>
            </w:r>
            <w:r>
              <w:rPr>
                <w:rFonts w:hint="eastAsia"/>
              </w:rPr>
              <w:t xml:space="preserve">重</w:t>
            </w:r>
            <w:r>
              <w:t xml:space="preserve"> (30N)</w:t>
            </w:r>
          </w:p>
        </w:tc>
      </w:tr>
      <w:tr>
        <w:tc>
          <w:tcPr/>
          <w:p>
            <w:pPr>
              <w:pStyle w:val="Compact"/>
            </w:pPr>
            <w:r>
              <w:rPr>
                <w:rFonts w:hint="eastAsia"/>
              </w:rPr>
              <w:t xml:space="preserve">速度</w:t>
            </w:r>
          </w:p>
        </w:tc>
        <w:tc>
          <w:tcPr/>
          <w:p>
            <w:pPr>
              <w:pStyle w:val="Compact"/>
            </w:pPr>
            <w:r>
              <w:t xml:space="preserve">60–120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均匀连续</w:t>
            </w:r>
          </w:p>
        </w:tc>
      </w:tr>
      <w:tr>
        <w:tc>
          <w:tcPr/>
          <w:p>
            <w:pPr>
              <w:pStyle w:val="Compact"/>
            </w:pPr>
            <w:r>
              <w:rPr>
                <w:rFonts w:hint="eastAsia"/>
              </w:rPr>
              <w:t xml:space="preserve">深度</w:t>
            </w:r>
          </w:p>
        </w:tc>
        <w:tc>
          <w:tcPr/>
          <w:p>
            <w:pPr>
              <w:pStyle w:val="Compact"/>
            </w:pPr>
            <w:r>
              <w:rPr>
                <w:rFonts w:hint="eastAsia"/>
              </w:rPr>
              <w:t xml:space="preserve">表皮（轻推）→</w:t>
            </w:r>
            <w:r>
              <w:t xml:space="preserve"> </w:t>
            </w:r>
            <w:r>
              <w:rPr>
                <w:rFonts w:hint="eastAsia"/>
              </w:rPr>
              <w:t xml:space="preserve">肌层（中推）→</w:t>
            </w:r>
            <w:r>
              <w:t xml:space="preserve"> </w:t>
            </w:r>
            <w:r>
              <w:rPr>
                <w:rFonts w:hint="eastAsia"/>
              </w:rPr>
              <w:t xml:space="preserve">骨膜（重推）</w:t>
            </w:r>
          </w:p>
        </w:tc>
      </w:tr>
    </w:tbl>
    <w:bookmarkEnd w:id="309"/>
    <w:bookmarkStart w:id="313" w:name="适应部位"/>
    <w:p>
      <w:pPr>
        <w:pStyle w:val="Heading6"/>
      </w:pPr>
      <w:r>
        <w:rPr>
          <w:rStyle w:val="SectionNumber"/>
        </w:rPr>
        <w:t xml:space="preserve">1.2.3.0.3.4</w:t>
      </w:r>
      <w:r>
        <w:tab/>
      </w:r>
      <w:r>
        <w:t xml:space="preserve">1.4 </w:t>
      </w:r>
      <w:r>
        <w:rPr>
          <w:rFonts w:hint="eastAsia"/>
        </w:rPr>
        <w:t xml:space="preserve">适应部位</w:t>
      </w:r>
    </w:p>
    <w:p>
      <w:pPr>
        <w:pStyle w:val="Compact"/>
        <w:numPr>
          <w:ilvl w:val="0"/>
          <w:numId w:val="1148"/>
        </w:numPr>
      </w:pPr>
      <w:r>
        <w:rPr>
          <w:rFonts w:hint="eastAsia"/>
        </w:rPr>
        <w:t xml:space="preserve">背部足太阳膀胱经（沿脊柱两侧）</w:t>
      </w:r>
    </w:p>
    <w:p>
      <w:pPr>
        <w:pStyle w:val="Compact"/>
        <w:numPr>
          <w:ilvl w:val="0"/>
          <w:numId w:val="1148"/>
        </w:numPr>
      </w:pPr>
      <w:r>
        <w:rPr>
          <w:rFonts w:hint="eastAsia"/>
        </w:rPr>
        <w:t xml:space="preserve">上肢手三阴经</w:t>
      </w:r>
    </w:p>
    <w:p>
      <w:pPr>
        <w:pStyle w:val="Compact"/>
        <w:numPr>
          <w:ilvl w:val="0"/>
          <w:numId w:val="1148"/>
        </w:numPr>
      </w:pPr>
      <w:r>
        <w:rPr>
          <w:rFonts w:hint="eastAsia"/>
        </w:rPr>
        <w:t xml:space="preserve">下肢足三阳经</w:t>
      </w:r>
    </w:p>
    <w:p>
      <w:pPr>
        <w:pStyle w:val="Compact"/>
        <w:numPr>
          <w:ilvl w:val="0"/>
          <w:numId w:val="1148"/>
        </w:numPr>
      </w:pPr>
      <w:r>
        <w:rPr>
          <w:rFonts w:hint="eastAsia"/>
        </w:rPr>
        <w:t xml:space="preserve">头面（开天门、推坎宫）</w:t>
      </w:r>
    </w:p>
    <w:p>
      <w:pPr>
        <w:pStyle w:val="FirstParagraph"/>
      </w:pPr>
      <w:r>
        <w:drawing>
          <wp:inline>
            <wp:extent cx="5334000" cy="8001000"/>
            <wp:effectExtent b="0" l="0" r="0" t="0"/>
            <wp:docPr descr="背部足太阳膀胱经走行图（推法主操作经络）" title="" id="311" name="Picture"/>
            <a:graphic>
              <a:graphicData uri="http://schemas.openxmlformats.org/drawingml/2006/picture">
                <pic:pic>
                  <pic:nvPicPr>
                    <pic:cNvPr descr="C:/Users/Jyue/Documents/1-projects/noss-to-wim/tuinalogy-services/_assets/meridians/bladder-channel-foot-taiyang.jpg" id="312" name="Picture"/>
                    <pic:cNvPicPr>
                      <a:picLocks noChangeArrowheads="1" noChangeAspect="1"/>
                    </pic:cNvPicPr>
                  </pic:nvPicPr>
                  <pic:blipFill>
                    <a:blip r:embed="rId310"/>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2-2：背部推法主要沿足太阳膀胱经施术（脊柱旁开</w:t>
      </w:r>
      <w:r>
        <w:rPr>
          <w:i/>
          <w:iCs/>
        </w:rPr>
        <w:t xml:space="preserve"> 1.5 </w:t>
      </w:r>
      <w:r>
        <w:rPr>
          <w:rFonts w:hint="eastAsia"/>
          <w:i/>
          <w:iCs/>
        </w:rPr>
        <w:t xml:space="preserve">寸与</w:t>
      </w:r>
      <w:r>
        <w:rPr>
          <w:i/>
          <w:iCs/>
        </w:rPr>
        <w:t xml:space="preserve"> 3 </w:t>
      </w:r>
      <w:r>
        <w:rPr>
          <w:rFonts w:hint="eastAsia"/>
          <w:i/>
          <w:iCs/>
        </w:rPr>
        <w:t xml:space="preserve">寸两条侧线）；推法是疏通背俞穴、调节脏腑功能的最关键手法。来源：Wikimedia</w:t>
      </w:r>
      <w:r>
        <w:rPr>
          <w:i/>
          <w:iCs/>
        </w:rPr>
        <w:t xml:space="preserve"> Commons / Wellcome </w:t>
      </w:r>
      <w:r>
        <w:rPr>
          <w:rFonts w:hint="eastAsia"/>
          <w:i/>
          <w:iCs/>
        </w:rPr>
        <w:t xml:space="preserve">Collection，CC</w:t>
      </w:r>
      <w:r>
        <w:rPr>
          <w:i/>
          <w:iCs/>
        </w:rPr>
        <w:t xml:space="preserve"> BY 4.0</w:t>
      </w:r>
    </w:p>
    <w:bookmarkEnd w:id="313"/>
    <w:bookmarkStart w:id="314" w:name="临床功效"/>
    <w:p>
      <w:pPr>
        <w:pStyle w:val="Heading6"/>
      </w:pPr>
      <w:r>
        <w:rPr>
          <w:rStyle w:val="SectionNumber"/>
        </w:rPr>
        <w:t xml:space="preserve">1.2.3.0.3.5</w:t>
      </w:r>
      <w:r>
        <w:tab/>
      </w:r>
      <w:r>
        <w:t xml:space="preserve">1.5 </w:t>
      </w:r>
      <w:r>
        <w:rPr>
          <w:rFonts w:hint="eastAsia"/>
        </w:rPr>
        <w:t xml:space="preserve">临床功效</w:t>
      </w:r>
    </w:p>
    <w:p>
      <w:pPr>
        <w:pStyle w:val="FirstParagraph"/>
      </w:pPr>
      <w:r>
        <w:rPr>
          <w:rFonts w:hint="eastAsia"/>
        </w:rPr>
        <w:t xml:space="preserve">疏通经络、行气活血、解表散寒、缓解肌肉紧张。</w:t>
      </w:r>
    </w:p>
    <w:bookmarkEnd w:id="314"/>
    <w:bookmarkStart w:id="315" w:name="注意-禁忌"/>
    <w:p>
      <w:pPr>
        <w:pStyle w:val="Heading6"/>
      </w:pPr>
      <w:r>
        <w:rPr>
          <w:rStyle w:val="SectionNumber"/>
        </w:rPr>
        <w:t xml:space="preserve">1.2.3.0.3.6</w:t>
      </w:r>
      <w:r>
        <w:tab/>
      </w:r>
      <w:r>
        <w:t xml:space="preserve">1.6 </w:t>
      </w:r>
      <w:r>
        <w:rPr>
          <w:rFonts w:hint="eastAsia"/>
        </w:rPr>
        <w:t xml:space="preserve">注意</w:t>
      </w:r>
      <w:r>
        <w:t xml:space="preserve"> / </w:t>
      </w:r>
      <w:r>
        <w:rPr>
          <w:rFonts w:hint="eastAsia"/>
        </w:rPr>
        <w:t xml:space="preserve">禁忌</w:t>
      </w:r>
    </w:p>
    <w:p>
      <w:pPr>
        <w:pStyle w:val="Compact"/>
        <w:numPr>
          <w:ilvl w:val="0"/>
          <w:numId w:val="1149"/>
        </w:numPr>
      </w:pPr>
      <w:r>
        <w:rPr>
          <w:rFonts w:hint="eastAsia"/>
        </w:rPr>
        <w:t xml:space="preserve">推方向应顺着肌纤维或经络循行</w:t>
      </w:r>
    </w:p>
    <w:p>
      <w:pPr>
        <w:pStyle w:val="Compact"/>
        <w:numPr>
          <w:ilvl w:val="0"/>
          <w:numId w:val="1149"/>
        </w:numPr>
      </w:pPr>
      <w:r>
        <w:rPr>
          <w:rFonts w:hint="eastAsia"/>
        </w:rPr>
        <w:t xml:space="preserve">体质虚弱者用轻推</w:t>
      </w:r>
    </w:p>
    <w:p>
      <w:pPr>
        <w:pStyle w:val="Compact"/>
        <w:numPr>
          <w:ilvl w:val="0"/>
          <w:numId w:val="1149"/>
        </w:numPr>
      </w:pPr>
      <w:r>
        <w:rPr>
          <w:rFonts w:hint="eastAsia"/>
        </w:rPr>
        <w:t xml:space="preserve">急性损伤期不可重推</w:t>
      </w:r>
    </w:p>
    <w:p>
      <w:r>
        <w:pict>
          <v:rect style="width:0;height:1.5pt" o:hralign="center" o:hrstd="t" o:hr="t"/>
        </w:pict>
      </w:r>
    </w:p>
    <w:bookmarkEnd w:id="315"/>
    <w:bookmarkEnd w:id="316"/>
    <w:bookmarkStart w:id="323" w:name="拿法-ná-grasping"/>
    <w:p>
      <w:pPr>
        <w:pStyle w:val="Heading5"/>
      </w:pPr>
      <w:r>
        <w:rPr>
          <w:rStyle w:val="SectionNumber"/>
        </w:rPr>
        <w:t xml:space="preserve">1.2.3.0.4</w:t>
      </w:r>
      <w:r>
        <w:tab/>
      </w:r>
      <w:r>
        <w:t xml:space="preserve">2. </w:t>
      </w:r>
      <w:r>
        <w:rPr>
          <w:rFonts w:hint="eastAsia"/>
        </w:rPr>
        <w:t xml:space="preserve">拿法</w:t>
      </w:r>
      <w:r>
        <w:t xml:space="preserve"> (Ná, Grasping)</w:t>
      </w:r>
    </w:p>
    <w:bookmarkStart w:id="317" w:name="定义-1"/>
    <w:p>
      <w:pPr>
        <w:pStyle w:val="Heading6"/>
      </w:pPr>
      <w:r>
        <w:rPr>
          <w:rStyle w:val="SectionNumber"/>
        </w:rPr>
        <w:t xml:space="preserve">1.2.3.0.4.1</w:t>
      </w:r>
      <w:r>
        <w:tab/>
      </w:r>
      <w:r>
        <w:t xml:space="preserve">2.1 </w:t>
      </w:r>
      <w:r>
        <w:rPr>
          <w:rFonts w:hint="eastAsia"/>
        </w:rPr>
        <w:t xml:space="preserve">定义</w:t>
      </w:r>
    </w:p>
    <w:p>
      <w:pPr>
        <w:pStyle w:val="FirstParagraph"/>
      </w:pPr>
      <w:r>
        <w:rPr>
          <w:rFonts w:hint="eastAsia"/>
        </w:rPr>
        <w:t xml:space="preserve">拇指与其余四指（或仅食中指）相对捏住肌肉或肌腱，做有节奏的提捏与放松动作。</w:t>
      </w:r>
    </w:p>
    <w:bookmarkEnd w:id="317"/>
    <w:bookmarkStart w:id="318" w:name="动作要领-1"/>
    <w:p>
      <w:pPr>
        <w:pStyle w:val="Heading6"/>
      </w:pPr>
      <w:r>
        <w:rPr>
          <w:rStyle w:val="SectionNumber"/>
        </w:rPr>
        <w:t xml:space="preserve">1.2.3.0.4.2</w:t>
      </w:r>
      <w:r>
        <w:tab/>
      </w:r>
      <w:r>
        <w:t xml:space="preserve">2.2 </w:t>
      </w:r>
      <w:r>
        <w:rPr>
          <w:rFonts w:hint="eastAsia"/>
        </w:rPr>
        <w:t xml:space="preserve">动作要领</w:t>
      </w:r>
    </w:p>
    <w:p>
      <w:pPr>
        <w:pStyle w:val="Compact"/>
        <w:numPr>
          <w:ilvl w:val="0"/>
          <w:numId w:val="1150"/>
        </w:numPr>
      </w:pPr>
      <w:r>
        <w:rPr>
          <w:rFonts w:hint="eastAsia"/>
          <w:b/>
          <w:bCs/>
        </w:rPr>
        <w:t xml:space="preserve">着力部位：</w:t>
      </w:r>
      <w:r>
        <w:t xml:space="preserve"> </w:t>
      </w:r>
      <w:r>
        <w:rPr>
          <w:rFonts w:hint="eastAsia"/>
        </w:rPr>
        <w:t xml:space="preserve">指腹（不可指甲掐）</w:t>
      </w:r>
    </w:p>
    <w:p>
      <w:pPr>
        <w:pStyle w:val="Compact"/>
        <w:numPr>
          <w:ilvl w:val="0"/>
          <w:numId w:val="1150"/>
        </w:numPr>
      </w:pPr>
      <w:r>
        <w:rPr>
          <w:rFonts w:hint="eastAsia"/>
          <w:b/>
          <w:bCs/>
        </w:rPr>
        <w:t xml:space="preserve">动作：</w:t>
      </w:r>
      <w:r>
        <w:t xml:space="preserve"> </w:t>
      </w:r>
      <w:r>
        <w:rPr>
          <w:rFonts w:hint="eastAsia"/>
        </w:rPr>
        <w:t xml:space="preserve">提起</w:t>
      </w:r>
      <w:r>
        <w:t xml:space="preserve"> → </w:t>
      </w:r>
      <w:r>
        <w:rPr>
          <w:rFonts w:hint="eastAsia"/>
        </w:rPr>
        <w:t xml:space="preserve">捏紧</w:t>
      </w:r>
      <w:r>
        <w:t xml:space="preserve"> → </w:t>
      </w:r>
      <w:r>
        <w:rPr>
          <w:rFonts w:hint="eastAsia"/>
        </w:rPr>
        <w:t xml:space="preserve">放松，反复进行</w:t>
      </w:r>
    </w:p>
    <w:p>
      <w:pPr>
        <w:pStyle w:val="Compact"/>
        <w:numPr>
          <w:ilvl w:val="0"/>
          <w:numId w:val="1150"/>
        </w:numPr>
      </w:pPr>
      <w:r>
        <w:rPr>
          <w:rFonts w:hint="eastAsia"/>
        </w:rPr>
        <w:t xml:space="preserve">腕关节放松，前臂带动手指</w:t>
      </w:r>
    </w:p>
    <w:p>
      <w:pPr>
        <w:pStyle w:val="Compact"/>
        <w:numPr>
          <w:ilvl w:val="0"/>
          <w:numId w:val="1150"/>
        </w:numPr>
      </w:pPr>
      <w:r>
        <w:rPr>
          <w:rFonts w:hint="eastAsia"/>
        </w:rPr>
        <w:t xml:space="preserve">拿起的肌肉要”提得起、捏得透”</w:t>
      </w:r>
    </w:p>
    <w:bookmarkEnd w:id="318"/>
    <w:bookmarkStart w:id="319" w:name="参数"/>
    <w:p>
      <w:pPr>
        <w:pStyle w:val="Heading6"/>
      </w:pPr>
      <w:r>
        <w:rPr>
          <w:rStyle w:val="SectionNumber"/>
        </w:rPr>
        <w:t xml:space="preserve">1.2.3.0.4.3</w:t>
      </w:r>
      <w:r>
        <w:tab/>
      </w:r>
      <w:r>
        <w:t xml:space="preserve">2.3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中至重（须客户能忍受）</w:t>
            </w:r>
          </w:p>
        </w:tc>
      </w:tr>
      <w:tr>
        <w:tc>
          <w:tcPr/>
          <w:p>
            <w:pPr>
              <w:pStyle w:val="Compact"/>
            </w:pPr>
            <w:r>
              <w:rPr>
                <w:rFonts w:hint="eastAsia"/>
              </w:rPr>
              <w:t xml:space="preserve">速度</w:t>
            </w:r>
          </w:p>
        </w:tc>
        <w:tc>
          <w:tcPr/>
          <w:p>
            <w:pPr>
              <w:pStyle w:val="Compact"/>
            </w:pPr>
            <w:r>
              <w:t xml:space="preserve">30–60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一提一放</w:t>
            </w:r>
          </w:p>
        </w:tc>
      </w:tr>
      <w:tr>
        <w:tc>
          <w:tcPr/>
          <w:p>
            <w:pPr>
              <w:pStyle w:val="Compact"/>
            </w:pPr>
            <w:r>
              <w:rPr>
                <w:rFonts w:hint="eastAsia"/>
              </w:rPr>
              <w:t xml:space="preserve">深度</w:t>
            </w:r>
          </w:p>
        </w:tc>
        <w:tc>
          <w:tcPr/>
          <w:p>
            <w:pPr>
              <w:pStyle w:val="Compact"/>
            </w:pPr>
            <w:r>
              <w:rPr>
                <w:rFonts w:hint="eastAsia"/>
              </w:rPr>
              <w:t xml:space="preserve">浅层皮下</w:t>
            </w:r>
            <w:r>
              <w:t xml:space="preserve"> → </w:t>
            </w:r>
            <w:r>
              <w:rPr>
                <w:rFonts w:hint="eastAsia"/>
              </w:rPr>
              <w:t xml:space="preserve">深层肌肉</w:t>
            </w:r>
          </w:p>
        </w:tc>
      </w:tr>
    </w:tbl>
    <w:bookmarkEnd w:id="319"/>
    <w:bookmarkStart w:id="320" w:name="适应部位-1"/>
    <w:p>
      <w:pPr>
        <w:pStyle w:val="Heading6"/>
      </w:pPr>
      <w:r>
        <w:rPr>
          <w:rStyle w:val="SectionNumber"/>
        </w:rPr>
        <w:t xml:space="preserve">1.2.3.0.4.4</w:t>
      </w:r>
      <w:r>
        <w:tab/>
      </w:r>
      <w:r>
        <w:t xml:space="preserve">2.4 </w:t>
      </w:r>
      <w:r>
        <w:rPr>
          <w:rFonts w:hint="eastAsia"/>
        </w:rPr>
        <w:t xml:space="preserve">适应部位</w:t>
      </w:r>
    </w:p>
    <w:p>
      <w:pPr>
        <w:pStyle w:val="Compact"/>
        <w:numPr>
          <w:ilvl w:val="0"/>
          <w:numId w:val="1151"/>
        </w:numPr>
      </w:pPr>
      <w:r>
        <w:rPr>
          <w:rFonts w:hint="eastAsia"/>
        </w:rPr>
        <w:t xml:space="preserve">颈项（拿肩井）</w:t>
      </w:r>
    </w:p>
    <w:p>
      <w:pPr>
        <w:pStyle w:val="Compact"/>
        <w:numPr>
          <w:ilvl w:val="0"/>
          <w:numId w:val="1151"/>
        </w:numPr>
      </w:pPr>
      <w:r>
        <w:rPr>
          <w:rFonts w:hint="eastAsia"/>
        </w:rPr>
        <w:t xml:space="preserve">上肢肌腹（肱二头、前臂屈肌）</w:t>
      </w:r>
    </w:p>
    <w:p>
      <w:pPr>
        <w:pStyle w:val="Compact"/>
        <w:numPr>
          <w:ilvl w:val="0"/>
          <w:numId w:val="1151"/>
        </w:numPr>
      </w:pPr>
      <w:r>
        <w:rPr>
          <w:rFonts w:hint="eastAsia"/>
        </w:rPr>
        <w:t xml:space="preserve">下肢（股四头、腓肠肌）</w:t>
      </w:r>
    </w:p>
    <w:bookmarkEnd w:id="320"/>
    <w:bookmarkStart w:id="321" w:name="临床功效-1"/>
    <w:p>
      <w:pPr>
        <w:pStyle w:val="Heading6"/>
      </w:pPr>
      <w:r>
        <w:rPr>
          <w:rStyle w:val="SectionNumber"/>
        </w:rPr>
        <w:t xml:space="preserve">1.2.3.0.4.5</w:t>
      </w:r>
      <w:r>
        <w:tab/>
      </w:r>
      <w:r>
        <w:t xml:space="preserve">2.5 </w:t>
      </w:r>
      <w:r>
        <w:rPr>
          <w:rFonts w:hint="eastAsia"/>
        </w:rPr>
        <w:t xml:space="preserve">临床功效</w:t>
      </w:r>
    </w:p>
    <w:p>
      <w:pPr>
        <w:pStyle w:val="FirstParagraph"/>
      </w:pPr>
      <w:r>
        <w:rPr>
          <w:rFonts w:hint="eastAsia"/>
        </w:rPr>
        <w:t xml:space="preserve">祛风散寒、舒筋活络、解痉止痛。常用于落枕、肩颈僵硬、肌肉劳损。</w:t>
      </w:r>
    </w:p>
    <w:bookmarkEnd w:id="321"/>
    <w:bookmarkStart w:id="322" w:name="注意-禁忌-1"/>
    <w:p>
      <w:pPr>
        <w:pStyle w:val="Heading6"/>
      </w:pPr>
      <w:r>
        <w:rPr>
          <w:rStyle w:val="SectionNumber"/>
        </w:rPr>
        <w:t xml:space="preserve">1.2.3.0.4.6</w:t>
      </w:r>
      <w:r>
        <w:tab/>
      </w:r>
      <w:r>
        <w:t xml:space="preserve">2.6 </w:t>
      </w:r>
      <w:r>
        <w:rPr>
          <w:rFonts w:hint="eastAsia"/>
        </w:rPr>
        <w:t xml:space="preserve">注意</w:t>
      </w:r>
      <w:r>
        <w:t xml:space="preserve"> / </w:t>
      </w:r>
      <w:r>
        <w:rPr>
          <w:rFonts w:hint="eastAsia"/>
        </w:rPr>
        <w:t xml:space="preserve">禁忌</w:t>
      </w:r>
    </w:p>
    <w:p>
      <w:pPr>
        <w:pStyle w:val="Compact"/>
        <w:numPr>
          <w:ilvl w:val="0"/>
          <w:numId w:val="1152"/>
        </w:numPr>
      </w:pPr>
      <w:r>
        <w:rPr>
          <w:rFonts w:hint="eastAsia"/>
        </w:rPr>
        <w:t xml:space="preserve">不可用指甲，避免抓痕与瘀伤</w:t>
      </w:r>
    </w:p>
    <w:p>
      <w:pPr>
        <w:pStyle w:val="Compact"/>
        <w:numPr>
          <w:ilvl w:val="0"/>
          <w:numId w:val="1152"/>
        </w:numPr>
      </w:pPr>
      <w:r>
        <w:rPr>
          <w:rFonts w:hint="eastAsia"/>
        </w:rPr>
        <w:t xml:space="preserve">凝血障碍、皮肤破溃禁用</w:t>
      </w:r>
    </w:p>
    <w:p>
      <w:pPr>
        <w:pStyle w:val="Compact"/>
        <w:numPr>
          <w:ilvl w:val="0"/>
          <w:numId w:val="1152"/>
        </w:numPr>
      </w:pPr>
      <w:r>
        <w:rPr>
          <w:rFonts w:hint="eastAsia"/>
        </w:rPr>
        <w:t xml:space="preserve">颈部拿法力度不可过重，避免压迫颈动脉</w:t>
      </w:r>
    </w:p>
    <w:p>
      <w:r>
        <w:pict>
          <v:rect style="width:0;height:1.5pt" o:hralign="center" o:hrstd="t" o:hr="t"/>
        </w:pict>
      </w:r>
    </w:p>
    <w:bookmarkEnd w:id="322"/>
    <w:bookmarkEnd w:id="323"/>
    <w:bookmarkStart w:id="330" w:name="按法-àn-pressing"/>
    <w:p>
      <w:pPr>
        <w:pStyle w:val="Heading5"/>
      </w:pPr>
      <w:r>
        <w:rPr>
          <w:rStyle w:val="SectionNumber"/>
        </w:rPr>
        <w:t xml:space="preserve">1.2.3.0.5</w:t>
      </w:r>
      <w:r>
        <w:tab/>
      </w:r>
      <w:r>
        <w:t xml:space="preserve">3. </w:t>
      </w:r>
      <w:r>
        <w:rPr>
          <w:rFonts w:hint="eastAsia"/>
        </w:rPr>
        <w:t xml:space="preserve">按法</w:t>
      </w:r>
      <w:r>
        <w:t xml:space="preserve"> (Àn, Pressing)</w:t>
      </w:r>
    </w:p>
    <w:bookmarkStart w:id="324" w:name="定义-2"/>
    <w:p>
      <w:pPr>
        <w:pStyle w:val="Heading6"/>
      </w:pPr>
      <w:r>
        <w:rPr>
          <w:rStyle w:val="SectionNumber"/>
        </w:rPr>
        <w:t xml:space="preserve">1.2.3.0.5.1</w:t>
      </w:r>
      <w:r>
        <w:tab/>
      </w:r>
      <w:r>
        <w:t xml:space="preserve">3.1 </w:t>
      </w:r>
      <w:r>
        <w:rPr>
          <w:rFonts w:hint="eastAsia"/>
        </w:rPr>
        <w:t xml:space="preserve">定义</w:t>
      </w:r>
    </w:p>
    <w:p>
      <w:pPr>
        <w:pStyle w:val="FirstParagraph"/>
      </w:pPr>
      <w:r>
        <w:rPr>
          <w:rFonts w:hint="eastAsia"/>
        </w:rPr>
        <w:t xml:space="preserve">以拇指、掌根或肘尖在穴位或局部施加垂直压力，称按法。</w:t>
      </w:r>
    </w:p>
    <w:bookmarkEnd w:id="324"/>
    <w:bookmarkStart w:id="325" w:name="动作要领-2"/>
    <w:p>
      <w:pPr>
        <w:pStyle w:val="Heading6"/>
      </w:pPr>
      <w:r>
        <w:rPr>
          <w:rStyle w:val="SectionNumber"/>
        </w:rPr>
        <w:t xml:space="preserve">1.2.3.0.5.2</w:t>
      </w:r>
      <w:r>
        <w:tab/>
      </w:r>
      <w:r>
        <w:t xml:space="preserve">3.2 </w:t>
      </w:r>
      <w:r>
        <w:rPr>
          <w:rFonts w:hint="eastAsia"/>
        </w:rPr>
        <w:t xml:space="preserve">动作要领</w:t>
      </w:r>
    </w:p>
    <w:p>
      <w:pPr>
        <w:pStyle w:val="Compact"/>
        <w:numPr>
          <w:ilvl w:val="0"/>
          <w:numId w:val="1153"/>
        </w:numPr>
      </w:pPr>
      <w:r>
        <w:rPr>
          <w:rFonts w:hint="eastAsia"/>
          <w:b/>
          <w:bCs/>
        </w:rPr>
        <w:t xml:space="preserve">着力部位：</w:t>
      </w:r>
      <w:r>
        <w:t xml:space="preserve"> </w:t>
      </w:r>
      <w:r>
        <w:rPr>
          <w:rFonts w:hint="eastAsia"/>
        </w:rPr>
        <w:t xml:space="preserve">拇指（穴位）、掌根（大面积）、肘尖（深层结节）</w:t>
      </w:r>
    </w:p>
    <w:p>
      <w:pPr>
        <w:pStyle w:val="Compact"/>
        <w:numPr>
          <w:ilvl w:val="0"/>
          <w:numId w:val="1153"/>
        </w:numPr>
      </w:pPr>
      <w:r>
        <w:rPr>
          <w:rFonts w:hint="eastAsia"/>
        </w:rPr>
        <w:t xml:space="preserve">动作”由轻到重，稳而持久”</w:t>
      </w:r>
    </w:p>
    <w:p>
      <w:pPr>
        <w:pStyle w:val="Compact"/>
        <w:numPr>
          <w:ilvl w:val="0"/>
          <w:numId w:val="1153"/>
        </w:numPr>
      </w:pPr>
      <w:r>
        <w:rPr>
          <w:rFonts w:hint="eastAsia"/>
        </w:rPr>
        <w:t xml:space="preserve">按压时屏息凝神，得气后保持</w:t>
      </w:r>
      <w:r>
        <w:t xml:space="preserve"> 3–10 </w:t>
      </w:r>
      <w:r>
        <w:rPr>
          <w:rFonts w:hint="eastAsia"/>
        </w:rPr>
        <w:t xml:space="preserve">秒</w:t>
      </w:r>
    </w:p>
    <w:p>
      <w:pPr>
        <w:pStyle w:val="Compact"/>
        <w:numPr>
          <w:ilvl w:val="0"/>
          <w:numId w:val="1153"/>
        </w:numPr>
      </w:pPr>
      <w:r>
        <w:rPr>
          <w:rFonts w:hint="eastAsia"/>
        </w:rPr>
        <w:t xml:space="preserve">缓慢卸力，避免瞬间释放</w:t>
      </w:r>
    </w:p>
    <w:bookmarkEnd w:id="325"/>
    <w:bookmarkStart w:id="326" w:name="参数-1"/>
    <w:p>
      <w:pPr>
        <w:pStyle w:val="Heading6"/>
      </w:pPr>
      <w:r>
        <w:rPr>
          <w:rStyle w:val="SectionNumber"/>
        </w:rPr>
        <w:t xml:space="preserve">1.2.3.0.5.3</w:t>
      </w:r>
      <w:r>
        <w:tab/>
      </w:r>
      <w:r>
        <w:t xml:space="preserve">3.3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中至极重（肘按）</w:t>
            </w:r>
          </w:p>
        </w:tc>
      </w:tr>
      <w:tr>
        <w:tc>
          <w:tcPr/>
          <w:p>
            <w:pPr>
              <w:pStyle w:val="Compact"/>
            </w:pPr>
            <w:r>
              <w:rPr>
                <w:rFonts w:hint="eastAsia"/>
              </w:rPr>
              <w:t xml:space="preserve">速度</w:t>
            </w:r>
          </w:p>
        </w:tc>
        <w:tc>
          <w:tcPr/>
          <w:p>
            <w:pPr>
              <w:pStyle w:val="Compact"/>
            </w:pPr>
            <w:r>
              <w:rPr>
                <w:rFonts w:hint="eastAsia"/>
              </w:rPr>
              <w:t xml:space="preserve">静止持续型，每穴</w:t>
            </w:r>
            <w:r>
              <w:t xml:space="preserve"> 3–10 </w:t>
            </w:r>
            <w:r>
              <w:rPr>
                <w:rFonts w:hint="eastAsia"/>
              </w:rPr>
              <w:t xml:space="preserve">秒</w:t>
            </w:r>
          </w:p>
        </w:tc>
      </w:tr>
      <w:tr>
        <w:tc>
          <w:tcPr/>
          <w:p>
            <w:pPr>
              <w:pStyle w:val="Compact"/>
            </w:pPr>
            <w:r>
              <w:rPr>
                <w:rFonts w:hint="eastAsia"/>
              </w:rPr>
              <w:t xml:space="preserve">节奏</w:t>
            </w:r>
          </w:p>
        </w:tc>
        <w:tc>
          <w:tcPr/>
          <w:p>
            <w:pPr>
              <w:pStyle w:val="Compact"/>
            </w:pPr>
            <w:r>
              <w:rPr>
                <w:rFonts w:hint="eastAsia"/>
              </w:rPr>
              <w:t xml:space="preserve">按</w:t>
            </w:r>
            <w:r>
              <w:t xml:space="preserve"> → </w:t>
            </w:r>
            <w:r>
              <w:rPr>
                <w:rFonts w:hint="eastAsia"/>
              </w:rPr>
              <w:t xml:space="preserve">停</w:t>
            </w:r>
            <w:r>
              <w:t xml:space="preserve"> → </w:t>
            </w:r>
            <w:r>
              <w:rPr>
                <w:rFonts w:hint="eastAsia"/>
              </w:rPr>
              <w:t xml:space="preserve">缓放</w:t>
            </w:r>
          </w:p>
        </w:tc>
      </w:tr>
      <w:tr>
        <w:tc>
          <w:tcPr/>
          <w:p>
            <w:pPr>
              <w:pStyle w:val="Compact"/>
            </w:pPr>
            <w:r>
              <w:rPr>
                <w:rFonts w:hint="eastAsia"/>
              </w:rPr>
              <w:t xml:space="preserve">深度</w:t>
            </w:r>
          </w:p>
        </w:tc>
        <w:tc>
          <w:tcPr/>
          <w:p>
            <w:pPr>
              <w:pStyle w:val="Compact"/>
            </w:pPr>
            <w:r>
              <w:rPr>
                <w:rFonts w:hint="eastAsia"/>
              </w:rPr>
              <w:t xml:space="preserve">直达肌层、骨膜</w:t>
            </w:r>
          </w:p>
        </w:tc>
      </w:tr>
    </w:tbl>
    <w:bookmarkEnd w:id="326"/>
    <w:bookmarkStart w:id="327" w:name="适应部位-常配穴位"/>
    <w:p>
      <w:pPr>
        <w:pStyle w:val="Heading6"/>
      </w:pPr>
      <w:r>
        <w:rPr>
          <w:rStyle w:val="SectionNumber"/>
        </w:rPr>
        <w:t xml:space="preserve">1.2.3.0.5.4</w:t>
      </w:r>
      <w:r>
        <w:tab/>
      </w:r>
      <w:r>
        <w:t xml:space="preserve">3.4 </w:t>
      </w:r>
      <w:r>
        <w:rPr>
          <w:rFonts w:hint="eastAsia"/>
        </w:rPr>
        <w:t xml:space="preserve">适应部位</w:t>
      </w:r>
      <w:r>
        <w:t xml:space="preserve"> / </w:t>
      </w:r>
      <w:r>
        <w:rPr>
          <w:rFonts w:hint="eastAsia"/>
        </w:rPr>
        <w:t xml:space="preserve">常配穴位</w:t>
      </w:r>
    </w:p>
    <w:p>
      <w:pPr>
        <w:pStyle w:val="Compact"/>
        <w:numPr>
          <w:ilvl w:val="0"/>
          <w:numId w:val="1154"/>
        </w:numPr>
      </w:pPr>
      <w:r>
        <w:rPr>
          <w:rFonts w:hint="eastAsia"/>
        </w:rPr>
        <w:t xml:space="preserve">风池、肩井、天宗、肝俞、肾俞、环跳、足三里、涌泉</w:t>
      </w:r>
    </w:p>
    <w:bookmarkEnd w:id="327"/>
    <w:bookmarkStart w:id="328" w:name="临床功效-2"/>
    <w:p>
      <w:pPr>
        <w:pStyle w:val="Heading6"/>
      </w:pPr>
      <w:r>
        <w:rPr>
          <w:rStyle w:val="SectionNumber"/>
        </w:rPr>
        <w:t xml:space="preserve">1.2.3.0.5.5</w:t>
      </w:r>
      <w:r>
        <w:tab/>
      </w:r>
      <w:r>
        <w:t xml:space="preserve">3.5 </w:t>
      </w:r>
      <w:r>
        <w:rPr>
          <w:rFonts w:hint="eastAsia"/>
        </w:rPr>
        <w:t xml:space="preserve">临床功效</w:t>
      </w:r>
    </w:p>
    <w:p>
      <w:pPr>
        <w:pStyle w:val="FirstParagraph"/>
      </w:pPr>
      <w:r>
        <w:rPr>
          <w:rFonts w:hint="eastAsia"/>
        </w:rPr>
        <w:t xml:space="preserve">开通闭塞、放松痉挛、镇静止痛。可激发”得气感”（酸、麻、胀、重）。</w:t>
      </w:r>
    </w:p>
    <w:bookmarkEnd w:id="328"/>
    <w:bookmarkStart w:id="329" w:name="注意-禁忌-2"/>
    <w:p>
      <w:pPr>
        <w:pStyle w:val="Heading6"/>
      </w:pPr>
      <w:r>
        <w:rPr>
          <w:rStyle w:val="SectionNumber"/>
        </w:rPr>
        <w:t xml:space="preserve">1.2.3.0.5.6</w:t>
      </w:r>
      <w:r>
        <w:tab/>
      </w:r>
      <w:r>
        <w:t xml:space="preserve">3.6 </w:t>
      </w:r>
      <w:r>
        <w:rPr>
          <w:rFonts w:hint="eastAsia"/>
        </w:rPr>
        <w:t xml:space="preserve">注意</w:t>
      </w:r>
      <w:r>
        <w:t xml:space="preserve"> / </w:t>
      </w:r>
      <w:r>
        <w:rPr>
          <w:rFonts w:hint="eastAsia"/>
        </w:rPr>
        <w:t xml:space="preserve">禁忌</w:t>
      </w:r>
    </w:p>
    <w:p>
      <w:pPr>
        <w:pStyle w:val="Compact"/>
        <w:numPr>
          <w:ilvl w:val="0"/>
          <w:numId w:val="1155"/>
        </w:numPr>
      </w:pPr>
      <w:r>
        <w:rPr>
          <w:rFonts w:hint="eastAsia"/>
        </w:rPr>
        <w:t xml:space="preserve">避开大血管、神经干（如颈动脉、桡神经沟）</w:t>
      </w:r>
    </w:p>
    <w:p>
      <w:pPr>
        <w:pStyle w:val="Compact"/>
        <w:numPr>
          <w:ilvl w:val="0"/>
          <w:numId w:val="1155"/>
        </w:numPr>
      </w:pPr>
      <w:r>
        <w:rPr>
          <w:rFonts w:hint="eastAsia"/>
        </w:rPr>
        <w:t xml:space="preserve">老年人骨质疏松者慎用肘按</w:t>
      </w:r>
    </w:p>
    <w:p>
      <w:pPr>
        <w:pStyle w:val="Compact"/>
        <w:numPr>
          <w:ilvl w:val="0"/>
          <w:numId w:val="1155"/>
        </w:numPr>
      </w:pPr>
      <w:r>
        <w:rPr>
          <w:rFonts w:hint="eastAsia"/>
        </w:rPr>
        <w:t xml:space="preserve">孕妇腹部、腰骶部禁按</w:t>
      </w:r>
    </w:p>
    <w:p>
      <w:r>
        <w:pict>
          <v:rect style="width:0;height:1.5pt" o:hralign="center" o:hrstd="t" o:hr="t"/>
        </w:pict>
      </w:r>
    </w:p>
    <w:bookmarkEnd w:id="329"/>
    <w:bookmarkEnd w:id="330"/>
    <w:bookmarkStart w:id="337" w:name="捏法-niē-pinching"/>
    <w:p>
      <w:pPr>
        <w:pStyle w:val="Heading5"/>
      </w:pPr>
      <w:r>
        <w:rPr>
          <w:rStyle w:val="SectionNumber"/>
        </w:rPr>
        <w:t xml:space="preserve">1.2.3.0.6</w:t>
      </w:r>
      <w:r>
        <w:tab/>
      </w:r>
      <w:r>
        <w:t xml:space="preserve">4. </w:t>
      </w:r>
      <w:r>
        <w:rPr>
          <w:rFonts w:hint="eastAsia"/>
        </w:rPr>
        <w:t xml:space="preserve">捏法</w:t>
      </w:r>
      <w:r>
        <w:t xml:space="preserve"> (Niē, Pinching)</w:t>
      </w:r>
    </w:p>
    <w:bookmarkStart w:id="331" w:name="定义-3"/>
    <w:p>
      <w:pPr>
        <w:pStyle w:val="Heading6"/>
      </w:pPr>
      <w:r>
        <w:rPr>
          <w:rStyle w:val="SectionNumber"/>
        </w:rPr>
        <w:t xml:space="preserve">1.2.3.0.6.1</w:t>
      </w:r>
      <w:r>
        <w:tab/>
      </w:r>
      <w:r>
        <w:t xml:space="preserve">4.1 </w:t>
      </w:r>
      <w:r>
        <w:rPr>
          <w:rFonts w:hint="eastAsia"/>
        </w:rPr>
        <w:t xml:space="preserve">定义</w:t>
      </w:r>
    </w:p>
    <w:p>
      <w:pPr>
        <w:pStyle w:val="FirstParagraph"/>
      </w:pPr>
      <w:r>
        <w:rPr>
          <w:rFonts w:hint="eastAsia"/>
        </w:rPr>
        <w:t xml:space="preserve">拇指与食指（或拇食中三指）相对捏起皮肤与浅层肌肉，边捏边推进，称捏法。</w:t>
      </w:r>
    </w:p>
    <w:bookmarkEnd w:id="331"/>
    <w:bookmarkStart w:id="332" w:name="动作要领-3"/>
    <w:p>
      <w:pPr>
        <w:pStyle w:val="Heading6"/>
      </w:pPr>
      <w:r>
        <w:rPr>
          <w:rStyle w:val="SectionNumber"/>
        </w:rPr>
        <w:t xml:space="preserve">1.2.3.0.6.2</w:t>
      </w:r>
      <w:r>
        <w:tab/>
      </w:r>
      <w:r>
        <w:t xml:space="preserve">4.2 </w:t>
      </w:r>
      <w:r>
        <w:rPr>
          <w:rFonts w:hint="eastAsia"/>
        </w:rPr>
        <w:t xml:space="preserve">动作要领</w:t>
      </w:r>
    </w:p>
    <w:p>
      <w:pPr>
        <w:pStyle w:val="Compact"/>
        <w:numPr>
          <w:ilvl w:val="0"/>
          <w:numId w:val="1156"/>
        </w:numPr>
      </w:pPr>
      <w:r>
        <w:rPr>
          <w:rFonts w:hint="eastAsia"/>
        </w:rPr>
        <w:t xml:space="preserve">双拇指在前下推，食中指在后捏起皮肤</w:t>
      </w:r>
    </w:p>
    <w:p>
      <w:pPr>
        <w:pStyle w:val="Compact"/>
        <w:numPr>
          <w:ilvl w:val="0"/>
          <w:numId w:val="1156"/>
        </w:numPr>
      </w:pPr>
      <w:r>
        <w:rPr>
          <w:rFonts w:hint="eastAsia"/>
        </w:rPr>
        <w:t xml:space="preserve">沿脊柱由下而上”捏脊”是经典应用</w:t>
      </w:r>
    </w:p>
    <w:p>
      <w:pPr>
        <w:pStyle w:val="Compact"/>
        <w:numPr>
          <w:ilvl w:val="0"/>
          <w:numId w:val="1156"/>
        </w:numPr>
      </w:pPr>
      <w:r>
        <w:rPr>
          <w:rFonts w:hint="eastAsia"/>
        </w:rPr>
        <w:t xml:space="preserve">捏起</w:t>
      </w:r>
      <w:r>
        <w:t xml:space="preserve"> → </w:t>
      </w:r>
      <w:r>
        <w:rPr>
          <w:rFonts w:hint="eastAsia"/>
        </w:rPr>
        <w:t xml:space="preserve">推进</w:t>
      </w:r>
      <w:r>
        <w:t xml:space="preserve"> → </w:t>
      </w:r>
      <w:r>
        <w:rPr>
          <w:rFonts w:hint="eastAsia"/>
        </w:rPr>
        <w:t xml:space="preserve">放下</w:t>
      </w:r>
      <w:r>
        <w:t xml:space="preserve"> → </w:t>
      </w:r>
      <w:r>
        <w:rPr>
          <w:rFonts w:hint="eastAsia"/>
        </w:rPr>
        <w:t xml:space="preserve">再捏</w:t>
      </w:r>
    </w:p>
    <w:bookmarkEnd w:id="332"/>
    <w:bookmarkStart w:id="333" w:name="参数-2"/>
    <w:p>
      <w:pPr>
        <w:pStyle w:val="Heading6"/>
      </w:pPr>
      <w:r>
        <w:rPr>
          <w:rStyle w:val="SectionNumber"/>
        </w:rPr>
        <w:t xml:space="preserve">1.2.3.0.6.3</w:t>
      </w:r>
      <w:r>
        <w:tab/>
      </w:r>
      <w:r>
        <w:t xml:space="preserve">4.3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轻至中</w:t>
            </w:r>
          </w:p>
        </w:tc>
      </w:tr>
      <w:tr>
        <w:tc>
          <w:tcPr/>
          <w:p>
            <w:pPr>
              <w:pStyle w:val="Compact"/>
            </w:pPr>
            <w:r>
              <w:rPr>
                <w:rFonts w:hint="eastAsia"/>
              </w:rPr>
              <w:t xml:space="preserve">速度</w:t>
            </w:r>
          </w:p>
        </w:tc>
        <w:tc>
          <w:tcPr/>
          <w:p>
            <w:pPr>
              <w:pStyle w:val="Compact"/>
            </w:pPr>
            <w:r>
              <w:rPr>
                <w:rFonts w:hint="eastAsia"/>
              </w:rPr>
              <w:t xml:space="preserve">缓慢均匀</w:t>
            </w:r>
          </w:p>
        </w:tc>
      </w:tr>
      <w:tr>
        <w:tc>
          <w:tcPr/>
          <w:p>
            <w:pPr>
              <w:pStyle w:val="Compact"/>
            </w:pPr>
            <w:r>
              <w:rPr>
                <w:rFonts w:hint="eastAsia"/>
              </w:rPr>
              <w:t xml:space="preserve">节奏</w:t>
            </w:r>
          </w:p>
        </w:tc>
        <w:tc>
          <w:tcPr/>
          <w:p>
            <w:pPr>
              <w:pStyle w:val="Compact"/>
            </w:pPr>
            <w:r>
              <w:rPr>
                <w:rFonts w:hint="eastAsia"/>
              </w:rPr>
              <w:t xml:space="preserve">一捏一进</w:t>
            </w:r>
          </w:p>
        </w:tc>
      </w:tr>
      <w:tr>
        <w:tc>
          <w:tcPr/>
          <w:p>
            <w:pPr>
              <w:pStyle w:val="Compact"/>
            </w:pPr>
            <w:r>
              <w:rPr>
                <w:rFonts w:hint="eastAsia"/>
              </w:rPr>
              <w:t xml:space="preserve">深度</w:t>
            </w:r>
          </w:p>
        </w:tc>
        <w:tc>
          <w:tcPr/>
          <w:p>
            <w:pPr>
              <w:pStyle w:val="Compact"/>
            </w:pPr>
            <w:r>
              <w:rPr>
                <w:rFonts w:hint="eastAsia"/>
              </w:rPr>
              <w:t xml:space="preserve">皮肤与浅筋膜</w:t>
            </w:r>
          </w:p>
        </w:tc>
      </w:tr>
    </w:tbl>
    <w:bookmarkEnd w:id="333"/>
    <w:bookmarkStart w:id="334" w:name="适应部位-2"/>
    <w:p>
      <w:pPr>
        <w:pStyle w:val="Heading6"/>
      </w:pPr>
      <w:r>
        <w:rPr>
          <w:rStyle w:val="SectionNumber"/>
        </w:rPr>
        <w:t xml:space="preserve">1.2.3.0.6.4</w:t>
      </w:r>
      <w:r>
        <w:tab/>
      </w:r>
      <w:r>
        <w:t xml:space="preserve">4.4 </w:t>
      </w:r>
      <w:r>
        <w:rPr>
          <w:rFonts w:hint="eastAsia"/>
        </w:rPr>
        <w:t xml:space="preserve">适应部位</w:t>
      </w:r>
    </w:p>
    <w:p>
      <w:pPr>
        <w:pStyle w:val="Compact"/>
        <w:numPr>
          <w:ilvl w:val="0"/>
          <w:numId w:val="1157"/>
        </w:numPr>
      </w:pPr>
      <w:r>
        <w:rPr>
          <w:rFonts w:hint="eastAsia"/>
        </w:rPr>
        <w:t xml:space="preserve">督脉（捏脊三遍</w:t>
      </w:r>
      <w:r>
        <w:t xml:space="preserve"> / </w:t>
      </w:r>
      <w:r>
        <w:rPr>
          <w:rFonts w:hint="eastAsia"/>
        </w:rPr>
        <w:t xml:space="preserve">五遍</w:t>
      </w:r>
      <w:r>
        <w:t xml:space="preserve"> / </w:t>
      </w:r>
      <w:r>
        <w:rPr>
          <w:rFonts w:hint="eastAsia"/>
        </w:rPr>
        <w:t xml:space="preserve">七遍）</w:t>
      </w:r>
    </w:p>
    <w:p>
      <w:pPr>
        <w:pStyle w:val="Compact"/>
        <w:numPr>
          <w:ilvl w:val="0"/>
          <w:numId w:val="1157"/>
        </w:numPr>
      </w:pPr>
      <w:r>
        <w:rPr>
          <w:rFonts w:hint="eastAsia"/>
        </w:rPr>
        <w:t xml:space="preserve">上下肢肌腹</w:t>
      </w:r>
    </w:p>
    <w:bookmarkEnd w:id="334"/>
    <w:bookmarkStart w:id="335" w:name="临床功效-3"/>
    <w:p>
      <w:pPr>
        <w:pStyle w:val="Heading6"/>
      </w:pPr>
      <w:r>
        <w:rPr>
          <w:rStyle w:val="SectionNumber"/>
        </w:rPr>
        <w:t xml:space="preserve">1.2.3.0.6.5</w:t>
      </w:r>
      <w:r>
        <w:tab/>
      </w:r>
      <w:r>
        <w:t xml:space="preserve">4.5 </w:t>
      </w:r>
      <w:r>
        <w:rPr>
          <w:rFonts w:hint="eastAsia"/>
        </w:rPr>
        <w:t xml:space="preserve">临床功效</w:t>
      </w:r>
    </w:p>
    <w:p>
      <w:pPr>
        <w:pStyle w:val="FirstParagraph"/>
      </w:pPr>
      <w:r>
        <w:rPr>
          <w:rFonts w:hint="eastAsia"/>
        </w:rPr>
        <w:t xml:space="preserve">调和阴阳、健脾和胃、强壮体质（特别小儿与体质虚弱者）。</w:t>
      </w:r>
    </w:p>
    <w:bookmarkEnd w:id="335"/>
    <w:bookmarkStart w:id="336" w:name="注意-禁忌-3"/>
    <w:p>
      <w:pPr>
        <w:pStyle w:val="Heading6"/>
      </w:pPr>
      <w:r>
        <w:rPr>
          <w:rStyle w:val="SectionNumber"/>
        </w:rPr>
        <w:t xml:space="preserve">1.2.3.0.6.6</w:t>
      </w:r>
      <w:r>
        <w:tab/>
      </w:r>
      <w:r>
        <w:t xml:space="preserve">4.6 </w:t>
      </w:r>
      <w:r>
        <w:rPr>
          <w:rFonts w:hint="eastAsia"/>
        </w:rPr>
        <w:t xml:space="preserve">注意</w:t>
      </w:r>
      <w:r>
        <w:t xml:space="preserve"> / </w:t>
      </w:r>
      <w:r>
        <w:rPr>
          <w:rFonts w:hint="eastAsia"/>
        </w:rPr>
        <w:t xml:space="preserve">禁忌</w:t>
      </w:r>
    </w:p>
    <w:p>
      <w:pPr>
        <w:pStyle w:val="Compact"/>
        <w:numPr>
          <w:ilvl w:val="0"/>
          <w:numId w:val="1158"/>
        </w:numPr>
      </w:pPr>
      <w:r>
        <w:rPr>
          <w:rFonts w:hint="eastAsia"/>
        </w:rPr>
        <w:t xml:space="preserve">皮肤破溃、湿疹禁用</w:t>
      </w:r>
    </w:p>
    <w:p>
      <w:pPr>
        <w:pStyle w:val="Compact"/>
        <w:numPr>
          <w:ilvl w:val="0"/>
          <w:numId w:val="1158"/>
        </w:numPr>
      </w:pPr>
      <w:r>
        <w:rPr>
          <w:rFonts w:hint="eastAsia"/>
        </w:rPr>
        <w:t xml:space="preserve">老年皮肤松弛者力度宜轻</w:t>
      </w:r>
    </w:p>
    <w:p>
      <w:r>
        <w:pict>
          <v:rect style="width:0;height:1.5pt" o:hralign="center" o:hrstd="t" o:hr="t"/>
        </w:pict>
      </w:r>
    </w:p>
    <w:bookmarkEnd w:id="336"/>
    <w:bookmarkEnd w:id="337"/>
    <w:bookmarkStart w:id="344" w:name="揉法-róu-kneading"/>
    <w:p>
      <w:pPr>
        <w:pStyle w:val="Heading5"/>
      </w:pPr>
      <w:r>
        <w:rPr>
          <w:rStyle w:val="SectionNumber"/>
        </w:rPr>
        <w:t xml:space="preserve">1.2.3.0.7</w:t>
      </w:r>
      <w:r>
        <w:tab/>
      </w:r>
      <w:r>
        <w:t xml:space="preserve">5. </w:t>
      </w:r>
      <w:r>
        <w:rPr>
          <w:rFonts w:hint="eastAsia"/>
        </w:rPr>
        <w:t xml:space="preserve">揉法</w:t>
      </w:r>
      <w:r>
        <w:t xml:space="preserve"> (Róu, Kneading)</w:t>
      </w:r>
    </w:p>
    <w:bookmarkStart w:id="338" w:name="定义-4"/>
    <w:p>
      <w:pPr>
        <w:pStyle w:val="Heading6"/>
      </w:pPr>
      <w:r>
        <w:rPr>
          <w:rStyle w:val="SectionNumber"/>
        </w:rPr>
        <w:t xml:space="preserve">1.2.3.0.7.1</w:t>
      </w:r>
      <w:r>
        <w:tab/>
      </w:r>
      <w:r>
        <w:t xml:space="preserve">5.1 </w:t>
      </w:r>
      <w:r>
        <w:rPr>
          <w:rFonts w:hint="eastAsia"/>
        </w:rPr>
        <w:t xml:space="preserve">定义</w:t>
      </w:r>
    </w:p>
    <w:p>
      <w:pPr>
        <w:pStyle w:val="FirstParagraph"/>
      </w:pPr>
      <w:r>
        <w:rPr>
          <w:rFonts w:hint="eastAsia"/>
        </w:rPr>
        <w:t xml:space="preserve">以指、掌或鱼际在体表做圆周轨迹的揉动，皮肤随手指共同移动，不在皮表摩擦。</w:t>
      </w:r>
    </w:p>
    <w:bookmarkEnd w:id="338"/>
    <w:bookmarkStart w:id="339" w:name="动作要领-4"/>
    <w:p>
      <w:pPr>
        <w:pStyle w:val="Heading6"/>
      </w:pPr>
      <w:r>
        <w:rPr>
          <w:rStyle w:val="SectionNumber"/>
        </w:rPr>
        <w:t xml:space="preserve">1.2.3.0.7.2</w:t>
      </w:r>
      <w:r>
        <w:tab/>
      </w:r>
      <w:r>
        <w:t xml:space="preserve">5.2 </w:t>
      </w:r>
      <w:r>
        <w:rPr>
          <w:rFonts w:hint="eastAsia"/>
        </w:rPr>
        <w:t xml:space="preserve">动作要领</w:t>
      </w:r>
    </w:p>
    <w:p>
      <w:pPr>
        <w:pStyle w:val="Compact"/>
        <w:numPr>
          <w:ilvl w:val="0"/>
          <w:numId w:val="1159"/>
        </w:numPr>
      </w:pPr>
      <w:r>
        <w:rPr>
          <w:rFonts w:hint="eastAsia"/>
          <w:b/>
          <w:bCs/>
        </w:rPr>
        <w:t xml:space="preserve">着力部位：</w:t>
      </w:r>
      <w:r>
        <w:t xml:space="preserve"> </w:t>
      </w:r>
      <w:r>
        <w:rPr>
          <w:rFonts w:hint="eastAsia"/>
        </w:rPr>
        <w:t xml:space="preserve">指腹、掌根、大鱼际、小鱼际</w:t>
      </w:r>
    </w:p>
    <w:p>
      <w:pPr>
        <w:pStyle w:val="Compact"/>
        <w:numPr>
          <w:ilvl w:val="0"/>
          <w:numId w:val="1159"/>
        </w:numPr>
      </w:pPr>
      <w:r>
        <w:rPr>
          <w:rFonts w:hint="eastAsia"/>
        </w:rPr>
        <w:t xml:space="preserve">圆周动作，方向顺时针或逆时针均可</w:t>
      </w:r>
    </w:p>
    <w:p>
      <w:pPr>
        <w:pStyle w:val="Compact"/>
        <w:numPr>
          <w:ilvl w:val="0"/>
          <w:numId w:val="1159"/>
        </w:numPr>
      </w:pPr>
      <w:r>
        <w:rPr>
          <w:rFonts w:hint="eastAsia"/>
        </w:rPr>
        <w:t xml:space="preserve">皮下组织随揉而动，皮肤不滑动</w:t>
      </w:r>
    </w:p>
    <w:p>
      <w:pPr>
        <w:pStyle w:val="Compact"/>
        <w:numPr>
          <w:ilvl w:val="0"/>
          <w:numId w:val="1159"/>
        </w:numPr>
      </w:pPr>
      <w:r>
        <w:rPr>
          <w:rFonts w:hint="eastAsia"/>
        </w:rPr>
        <w:t xml:space="preserve">腕关节放松，前臂主导</w:t>
      </w:r>
    </w:p>
    <w:bookmarkEnd w:id="339"/>
    <w:bookmarkStart w:id="340" w:name="参数-3"/>
    <w:p>
      <w:pPr>
        <w:pStyle w:val="Heading6"/>
      </w:pPr>
      <w:r>
        <w:rPr>
          <w:rStyle w:val="SectionNumber"/>
        </w:rPr>
        <w:t xml:space="preserve">1.2.3.0.7.3</w:t>
      </w:r>
      <w:r>
        <w:tab/>
      </w:r>
      <w:r>
        <w:t xml:space="preserve">5.3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轻至中</w:t>
            </w:r>
          </w:p>
        </w:tc>
      </w:tr>
      <w:tr>
        <w:tc>
          <w:tcPr/>
          <w:p>
            <w:pPr>
              <w:pStyle w:val="Compact"/>
            </w:pPr>
            <w:r>
              <w:rPr>
                <w:rFonts w:hint="eastAsia"/>
              </w:rPr>
              <w:t xml:space="preserve">速度</w:t>
            </w:r>
          </w:p>
        </w:tc>
        <w:tc>
          <w:tcPr/>
          <w:p>
            <w:pPr>
              <w:pStyle w:val="Compact"/>
            </w:pPr>
            <w:r>
              <w:t xml:space="preserve">60–160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持续均匀圆周</w:t>
            </w:r>
          </w:p>
        </w:tc>
      </w:tr>
      <w:tr>
        <w:tc>
          <w:tcPr/>
          <w:p>
            <w:pPr>
              <w:pStyle w:val="Compact"/>
            </w:pPr>
            <w:r>
              <w:rPr>
                <w:rFonts w:hint="eastAsia"/>
              </w:rPr>
              <w:t xml:space="preserve">深度</w:t>
            </w:r>
          </w:p>
        </w:tc>
        <w:tc>
          <w:tcPr/>
          <w:p>
            <w:pPr>
              <w:pStyle w:val="Compact"/>
            </w:pPr>
            <w:r>
              <w:rPr>
                <w:rFonts w:hint="eastAsia"/>
              </w:rPr>
              <w:t xml:space="preserve">皮下至浅肌层</w:t>
            </w:r>
          </w:p>
        </w:tc>
      </w:tr>
    </w:tbl>
    <w:bookmarkEnd w:id="340"/>
    <w:bookmarkStart w:id="341" w:name="适应部位-3"/>
    <w:p>
      <w:pPr>
        <w:pStyle w:val="Heading6"/>
      </w:pPr>
      <w:r>
        <w:rPr>
          <w:rStyle w:val="SectionNumber"/>
        </w:rPr>
        <w:t xml:space="preserve">1.2.3.0.7.4</w:t>
      </w:r>
      <w:r>
        <w:tab/>
      </w:r>
      <w:r>
        <w:t xml:space="preserve">5.4 </w:t>
      </w:r>
      <w:r>
        <w:rPr>
          <w:rFonts w:hint="eastAsia"/>
        </w:rPr>
        <w:t xml:space="preserve">适应部位</w:t>
      </w:r>
    </w:p>
    <w:p>
      <w:pPr>
        <w:pStyle w:val="Compact"/>
        <w:numPr>
          <w:ilvl w:val="0"/>
          <w:numId w:val="1160"/>
        </w:numPr>
      </w:pPr>
      <w:r>
        <w:rPr>
          <w:rFonts w:hint="eastAsia"/>
        </w:rPr>
        <w:t xml:space="preserve">全身皆可</w:t>
      </w:r>
    </w:p>
    <w:p>
      <w:pPr>
        <w:pStyle w:val="Compact"/>
        <w:numPr>
          <w:ilvl w:val="0"/>
          <w:numId w:val="1160"/>
        </w:numPr>
      </w:pPr>
      <w:r>
        <w:rPr>
          <w:rFonts w:hint="eastAsia"/>
        </w:rPr>
        <w:t xml:space="preserve">头面、腹部、胸部、肌肉结节</w:t>
      </w:r>
    </w:p>
    <w:bookmarkEnd w:id="341"/>
    <w:bookmarkStart w:id="342" w:name="临床功效-4"/>
    <w:p>
      <w:pPr>
        <w:pStyle w:val="Heading6"/>
      </w:pPr>
      <w:r>
        <w:rPr>
          <w:rStyle w:val="SectionNumber"/>
        </w:rPr>
        <w:t xml:space="preserve">1.2.3.0.7.5</w:t>
      </w:r>
      <w:r>
        <w:tab/>
      </w:r>
      <w:r>
        <w:t xml:space="preserve">5.5 </w:t>
      </w:r>
      <w:r>
        <w:rPr>
          <w:rFonts w:hint="eastAsia"/>
        </w:rPr>
        <w:t xml:space="preserve">临床功效</w:t>
      </w:r>
    </w:p>
    <w:p>
      <w:pPr>
        <w:pStyle w:val="FirstParagraph"/>
      </w:pPr>
      <w:r>
        <w:rPr>
          <w:rFonts w:hint="eastAsia"/>
        </w:rPr>
        <w:t xml:space="preserve">活血化瘀、消肿止痛、放松紧张。揉法是最”温和”的手法，常作为开局与收尾。</w:t>
      </w:r>
    </w:p>
    <w:bookmarkEnd w:id="342"/>
    <w:bookmarkStart w:id="343" w:name="注意"/>
    <w:p>
      <w:pPr>
        <w:pStyle w:val="Heading6"/>
      </w:pPr>
      <w:r>
        <w:rPr>
          <w:rStyle w:val="SectionNumber"/>
        </w:rPr>
        <w:t xml:space="preserve">1.2.3.0.7.6</w:t>
      </w:r>
      <w:r>
        <w:tab/>
      </w:r>
      <w:r>
        <w:t xml:space="preserve">5.6 </w:t>
      </w:r>
      <w:r>
        <w:rPr>
          <w:rFonts w:hint="eastAsia"/>
        </w:rPr>
        <w:t xml:space="preserve">注意</w:t>
      </w:r>
    </w:p>
    <w:p>
      <w:pPr>
        <w:pStyle w:val="Compact"/>
        <w:numPr>
          <w:ilvl w:val="0"/>
          <w:numId w:val="1161"/>
        </w:numPr>
      </w:pPr>
      <w:r>
        <w:rPr>
          <w:rFonts w:hint="eastAsia"/>
        </w:rPr>
        <w:t xml:space="preserve">力度循序渐进</w:t>
      </w:r>
    </w:p>
    <w:p>
      <w:pPr>
        <w:pStyle w:val="Compact"/>
        <w:numPr>
          <w:ilvl w:val="0"/>
          <w:numId w:val="1161"/>
        </w:numPr>
      </w:pPr>
      <w:r>
        <w:rPr>
          <w:rFonts w:hint="eastAsia"/>
        </w:rPr>
        <w:t xml:space="preserve">腹部揉应顺时针方向（与肠蠕动方向一致）</w:t>
      </w:r>
    </w:p>
    <w:p>
      <w:r>
        <w:pict>
          <v:rect style="width:0;height:1.5pt" o:hralign="center" o:hrstd="t" o:hr="t"/>
        </w:pict>
      </w:r>
    </w:p>
    <w:bookmarkEnd w:id="343"/>
    <w:bookmarkEnd w:id="344"/>
    <w:bookmarkStart w:id="351" w:name="捻法-niǎn-twisting"/>
    <w:p>
      <w:pPr>
        <w:pStyle w:val="Heading5"/>
      </w:pPr>
      <w:r>
        <w:rPr>
          <w:rStyle w:val="SectionNumber"/>
        </w:rPr>
        <w:t xml:space="preserve">1.2.3.0.8</w:t>
      </w:r>
      <w:r>
        <w:tab/>
      </w:r>
      <w:r>
        <w:t xml:space="preserve">6. </w:t>
      </w:r>
      <w:r>
        <w:rPr>
          <w:rFonts w:hint="eastAsia"/>
        </w:rPr>
        <w:t xml:space="preserve">捻法</w:t>
      </w:r>
      <w:r>
        <w:t xml:space="preserve"> (Niǎn, Twisting)</w:t>
      </w:r>
    </w:p>
    <w:bookmarkStart w:id="345" w:name="定义-5"/>
    <w:p>
      <w:pPr>
        <w:pStyle w:val="Heading6"/>
      </w:pPr>
      <w:r>
        <w:rPr>
          <w:rStyle w:val="SectionNumber"/>
        </w:rPr>
        <w:t xml:space="preserve">1.2.3.0.8.1</w:t>
      </w:r>
      <w:r>
        <w:tab/>
      </w:r>
      <w:r>
        <w:t xml:space="preserve">6.1 </w:t>
      </w:r>
      <w:r>
        <w:rPr>
          <w:rFonts w:hint="eastAsia"/>
        </w:rPr>
        <w:t xml:space="preserve">定义</w:t>
      </w:r>
    </w:p>
    <w:p>
      <w:pPr>
        <w:pStyle w:val="FirstParagraph"/>
      </w:pPr>
      <w:r>
        <w:rPr>
          <w:rFonts w:hint="eastAsia"/>
        </w:rPr>
        <w:t xml:space="preserve">拇指与食指相对夹住手指、脚趾或耳廓，做对指搓捻。</w:t>
      </w:r>
    </w:p>
    <w:bookmarkEnd w:id="345"/>
    <w:bookmarkStart w:id="346" w:name="动作要领-5"/>
    <w:p>
      <w:pPr>
        <w:pStyle w:val="Heading6"/>
      </w:pPr>
      <w:r>
        <w:rPr>
          <w:rStyle w:val="SectionNumber"/>
        </w:rPr>
        <w:t xml:space="preserve">1.2.3.0.8.2</w:t>
      </w:r>
      <w:r>
        <w:tab/>
      </w:r>
      <w:r>
        <w:t xml:space="preserve">6.2 </w:t>
      </w:r>
      <w:r>
        <w:rPr>
          <w:rFonts w:hint="eastAsia"/>
        </w:rPr>
        <w:t xml:space="preserve">动作要领</w:t>
      </w:r>
    </w:p>
    <w:p>
      <w:pPr>
        <w:pStyle w:val="Compact"/>
        <w:numPr>
          <w:ilvl w:val="0"/>
          <w:numId w:val="1162"/>
        </w:numPr>
      </w:pPr>
      <w:r>
        <w:rPr>
          <w:rFonts w:hint="eastAsia"/>
        </w:rPr>
        <w:t xml:space="preserve">指夹紧但不掐</w:t>
      </w:r>
    </w:p>
    <w:p>
      <w:pPr>
        <w:pStyle w:val="Compact"/>
        <w:numPr>
          <w:ilvl w:val="0"/>
          <w:numId w:val="1162"/>
        </w:numPr>
      </w:pPr>
      <w:r>
        <w:rPr>
          <w:rFonts w:hint="eastAsia"/>
        </w:rPr>
        <w:t xml:space="preserve">前后搓捻如搓绳</w:t>
      </w:r>
    </w:p>
    <w:p>
      <w:pPr>
        <w:pStyle w:val="Compact"/>
        <w:numPr>
          <w:ilvl w:val="0"/>
          <w:numId w:val="1162"/>
        </w:numPr>
      </w:pPr>
      <w:r>
        <w:rPr>
          <w:rFonts w:hint="eastAsia"/>
        </w:rPr>
        <w:t xml:space="preserve">双向均匀</w:t>
      </w:r>
    </w:p>
    <w:bookmarkEnd w:id="346"/>
    <w:bookmarkStart w:id="347" w:name="参数-4"/>
    <w:p>
      <w:pPr>
        <w:pStyle w:val="Heading6"/>
      </w:pPr>
      <w:r>
        <w:rPr>
          <w:rStyle w:val="SectionNumber"/>
        </w:rPr>
        <w:t xml:space="preserve">1.2.3.0.8.3</w:t>
      </w:r>
      <w:r>
        <w:tab/>
      </w:r>
      <w:r>
        <w:t xml:space="preserve">6.3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轻至中</w:t>
            </w:r>
          </w:p>
        </w:tc>
      </w:tr>
      <w:tr>
        <w:tc>
          <w:tcPr/>
          <w:p>
            <w:pPr>
              <w:pStyle w:val="Compact"/>
            </w:pPr>
            <w:r>
              <w:rPr>
                <w:rFonts w:hint="eastAsia"/>
              </w:rPr>
              <w:t xml:space="preserve">速度</w:t>
            </w:r>
          </w:p>
        </w:tc>
        <w:tc>
          <w:tcPr/>
          <w:p>
            <w:pPr>
              <w:pStyle w:val="Compact"/>
            </w:pPr>
            <w:r>
              <w:t xml:space="preserve">100–200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快速连续</w:t>
            </w:r>
          </w:p>
        </w:tc>
      </w:tr>
      <w:tr>
        <w:tc>
          <w:tcPr/>
          <w:p>
            <w:pPr>
              <w:pStyle w:val="Compact"/>
            </w:pPr>
            <w:r>
              <w:rPr>
                <w:rFonts w:hint="eastAsia"/>
              </w:rPr>
              <w:t xml:space="preserve">深度</w:t>
            </w:r>
          </w:p>
        </w:tc>
        <w:tc>
          <w:tcPr/>
          <w:p>
            <w:pPr>
              <w:pStyle w:val="Compact"/>
            </w:pPr>
            <w:r>
              <w:rPr>
                <w:rFonts w:hint="eastAsia"/>
              </w:rPr>
              <w:t xml:space="preserve">表皮</w:t>
            </w:r>
          </w:p>
        </w:tc>
      </w:tr>
    </w:tbl>
    <w:bookmarkEnd w:id="347"/>
    <w:bookmarkStart w:id="348" w:name="适应部位-4"/>
    <w:p>
      <w:pPr>
        <w:pStyle w:val="Heading6"/>
      </w:pPr>
      <w:r>
        <w:rPr>
          <w:rStyle w:val="SectionNumber"/>
        </w:rPr>
        <w:t xml:space="preserve">1.2.3.0.8.4</w:t>
      </w:r>
      <w:r>
        <w:tab/>
      </w:r>
      <w:r>
        <w:t xml:space="preserve">6.4 </w:t>
      </w:r>
      <w:r>
        <w:rPr>
          <w:rFonts w:hint="eastAsia"/>
        </w:rPr>
        <w:t xml:space="preserve">适应部位</w:t>
      </w:r>
    </w:p>
    <w:p>
      <w:pPr>
        <w:pStyle w:val="Compact"/>
        <w:numPr>
          <w:ilvl w:val="0"/>
          <w:numId w:val="1163"/>
        </w:numPr>
      </w:pPr>
      <w:r>
        <w:rPr>
          <w:rFonts w:hint="eastAsia"/>
        </w:rPr>
        <w:t xml:space="preserve">手指、脚趾末节</w:t>
      </w:r>
    </w:p>
    <w:p>
      <w:pPr>
        <w:pStyle w:val="Compact"/>
        <w:numPr>
          <w:ilvl w:val="0"/>
          <w:numId w:val="1163"/>
        </w:numPr>
      </w:pPr>
      <w:r>
        <w:rPr>
          <w:rFonts w:hint="eastAsia"/>
        </w:rPr>
        <w:t xml:space="preserve">耳廓（耳穴疗法配合）</w:t>
      </w:r>
    </w:p>
    <w:bookmarkEnd w:id="348"/>
    <w:bookmarkStart w:id="349" w:name="临床功效-5"/>
    <w:p>
      <w:pPr>
        <w:pStyle w:val="Heading6"/>
      </w:pPr>
      <w:r>
        <w:rPr>
          <w:rStyle w:val="SectionNumber"/>
        </w:rPr>
        <w:t xml:space="preserve">1.2.3.0.8.5</w:t>
      </w:r>
      <w:r>
        <w:tab/>
      </w:r>
      <w:r>
        <w:t xml:space="preserve">6.5 </w:t>
      </w:r>
      <w:r>
        <w:rPr>
          <w:rFonts w:hint="eastAsia"/>
        </w:rPr>
        <w:t xml:space="preserve">临床功效</w:t>
      </w:r>
    </w:p>
    <w:p>
      <w:pPr>
        <w:pStyle w:val="FirstParagraph"/>
      </w:pPr>
      <w:r>
        <w:rPr>
          <w:rFonts w:hint="eastAsia"/>
        </w:rPr>
        <w:t xml:space="preserve">通利关节、改善末梢循环、配合耳穴调脏腑。</w:t>
      </w:r>
    </w:p>
    <w:bookmarkEnd w:id="349"/>
    <w:bookmarkStart w:id="350" w:name="注意-1"/>
    <w:p>
      <w:pPr>
        <w:pStyle w:val="Heading6"/>
      </w:pPr>
      <w:r>
        <w:rPr>
          <w:rStyle w:val="SectionNumber"/>
        </w:rPr>
        <w:t xml:space="preserve">1.2.3.0.8.6</w:t>
      </w:r>
      <w:r>
        <w:tab/>
      </w:r>
      <w:r>
        <w:t xml:space="preserve">6.6 </w:t>
      </w:r>
      <w:r>
        <w:rPr>
          <w:rFonts w:hint="eastAsia"/>
        </w:rPr>
        <w:t xml:space="preserve">注意</w:t>
      </w:r>
    </w:p>
    <w:p>
      <w:pPr>
        <w:pStyle w:val="Compact"/>
        <w:numPr>
          <w:ilvl w:val="0"/>
          <w:numId w:val="1164"/>
        </w:numPr>
      </w:pPr>
      <w:r>
        <w:rPr>
          <w:rFonts w:hint="eastAsia"/>
        </w:rPr>
        <w:t xml:space="preserve">指甲外伤、甲沟炎禁用</w:t>
      </w:r>
    </w:p>
    <w:p>
      <w:r>
        <w:pict>
          <v:rect style="width:0;height:1.5pt" o:hralign="center" o:hrstd="t" o:hr="t"/>
        </w:pict>
      </w:r>
    </w:p>
    <w:bookmarkEnd w:id="350"/>
    <w:bookmarkEnd w:id="351"/>
    <w:bookmarkStart w:id="361" w:name="摩法-mó-rubbing"/>
    <w:p>
      <w:pPr>
        <w:pStyle w:val="Heading5"/>
      </w:pPr>
      <w:r>
        <w:rPr>
          <w:rStyle w:val="SectionNumber"/>
        </w:rPr>
        <w:t xml:space="preserve">1.2.3.0.9</w:t>
      </w:r>
      <w:r>
        <w:tab/>
      </w:r>
      <w:r>
        <w:t xml:space="preserve">7. </w:t>
      </w:r>
      <w:r>
        <w:rPr>
          <w:rFonts w:hint="eastAsia"/>
        </w:rPr>
        <w:t xml:space="preserve">摩法</w:t>
      </w:r>
      <w:r>
        <w:t xml:space="preserve"> (Mó, Rubbing)</w:t>
      </w:r>
    </w:p>
    <w:bookmarkStart w:id="352" w:name="定义-6"/>
    <w:p>
      <w:pPr>
        <w:pStyle w:val="Heading6"/>
      </w:pPr>
      <w:r>
        <w:rPr>
          <w:rStyle w:val="SectionNumber"/>
        </w:rPr>
        <w:t xml:space="preserve">1.2.3.0.9.1</w:t>
      </w:r>
      <w:r>
        <w:tab/>
      </w:r>
      <w:r>
        <w:t xml:space="preserve">7.1 </w:t>
      </w:r>
      <w:r>
        <w:rPr>
          <w:rFonts w:hint="eastAsia"/>
        </w:rPr>
        <w:t xml:space="preserve">定义</w:t>
      </w:r>
    </w:p>
    <w:p>
      <w:pPr>
        <w:pStyle w:val="FirstParagraph"/>
      </w:pPr>
      <w:r>
        <w:rPr>
          <w:rFonts w:hint="eastAsia"/>
        </w:rPr>
        <w:t xml:space="preserve">掌或四指指腹环转抚摩体表，皮肤与施术部位之间有摩擦，是最轻柔的手法。</w:t>
      </w:r>
    </w:p>
    <w:bookmarkEnd w:id="352"/>
    <w:bookmarkStart w:id="353" w:name="动作要领-6"/>
    <w:p>
      <w:pPr>
        <w:pStyle w:val="Heading6"/>
      </w:pPr>
      <w:r>
        <w:rPr>
          <w:rStyle w:val="SectionNumber"/>
        </w:rPr>
        <w:t xml:space="preserve">1.2.3.0.9.2</w:t>
      </w:r>
      <w:r>
        <w:tab/>
      </w:r>
      <w:r>
        <w:t xml:space="preserve">7.2 </w:t>
      </w:r>
      <w:r>
        <w:rPr>
          <w:rFonts w:hint="eastAsia"/>
        </w:rPr>
        <w:t xml:space="preserve">动作要领</w:t>
      </w:r>
    </w:p>
    <w:p>
      <w:pPr>
        <w:pStyle w:val="Compact"/>
        <w:numPr>
          <w:ilvl w:val="0"/>
          <w:numId w:val="1165"/>
        </w:numPr>
      </w:pPr>
      <w:r>
        <w:rPr>
          <w:rFonts w:hint="eastAsia"/>
          <w:b/>
          <w:bCs/>
        </w:rPr>
        <w:t xml:space="preserve">着力部位：</w:t>
      </w:r>
      <w:r>
        <w:t xml:space="preserve"> </w:t>
      </w:r>
      <w:r>
        <w:rPr>
          <w:rFonts w:hint="eastAsia"/>
        </w:rPr>
        <w:t xml:space="preserve">全掌、四指</w:t>
      </w:r>
    </w:p>
    <w:p>
      <w:pPr>
        <w:pStyle w:val="Compact"/>
        <w:numPr>
          <w:ilvl w:val="0"/>
          <w:numId w:val="1165"/>
        </w:numPr>
      </w:pPr>
      <w:r>
        <w:rPr>
          <w:rFonts w:hint="eastAsia"/>
        </w:rPr>
        <w:t xml:space="preserve">环形或单向移动</w:t>
      </w:r>
    </w:p>
    <w:p>
      <w:pPr>
        <w:pStyle w:val="Compact"/>
        <w:numPr>
          <w:ilvl w:val="0"/>
          <w:numId w:val="1165"/>
        </w:numPr>
      </w:pPr>
      <w:r>
        <w:rPr>
          <w:rFonts w:hint="eastAsia"/>
        </w:rPr>
        <w:t xml:space="preserve">力度极轻，</w:t>
      </w:r>
      <w:r>
        <w:rPr>
          <w:rFonts w:hint="eastAsia"/>
        </w:rPr>
        <w:t xml:space="preserve">“如抚如摩”</w:t>
      </w:r>
    </w:p>
    <w:p>
      <w:pPr>
        <w:pStyle w:val="Compact"/>
        <w:numPr>
          <w:ilvl w:val="0"/>
          <w:numId w:val="1165"/>
        </w:numPr>
      </w:pPr>
      <w:r>
        <w:rPr>
          <w:rFonts w:hint="eastAsia"/>
        </w:rPr>
        <w:t xml:space="preserve">与揉法不同：摩法皮肤滑动，揉法皮肤不动</w:t>
      </w:r>
    </w:p>
    <w:bookmarkEnd w:id="353"/>
    <w:bookmarkStart w:id="354" w:name="参数-5"/>
    <w:p>
      <w:pPr>
        <w:pStyle w:val="Heading6"/>
      </w:pPr>
      <w:r>
        <w:rPr>
          <w:rStyle w:val="SectionNumber"/>
        </w:rPr>
        <w:t xml:space="preserve">1.2.3.0.9.3</w:t>
      </w:r>
      <w:r>
        <w:tab/>
      </w:r>
      <w:r>
        <w:t xml:space="preserve">7.3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极轻</w:t>
            </w:r>
          </w:p>
        </w:tc>
      </w:tr>
      <w:tr>
        <w:tc>
          <w:tcPr/>
          <w:p>
            <w:pPr>
              <w:pStyle w:val="Compact"/>
            </w:pPr>
            <w:r>
              <w:rPr>
                <w:rFonts w:hint="eastAsia"/>
              </w:rPr>
              <w:t xml:space="preserve">速度</w:t>
            </w:r>
          </w:p>
        </w:tc>
        <w:tc>
          <w:tcPr/>
          <w:p>
            <w:pPr>
              <w:pStyle w:val="Compact"/>
            </w:pPr>
            <w:r>
              <w:t xml:space="preserve">30–120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平稳柔和</w:t>
            </w:r>
          </w:p>
        </w:tc>
      </w:tr>
      <w:tr>
        <w:tc>
          <w:tcPr/>
          <w:p>
            <w:pPr>
              <w:pStyle w:val="Compact"/>
            </w:pPr>
            <w:r>
              <w:rPr>
                <w:rFonts w:hint="eastAsia"/>
              </w:rPr>
              <w:t xml:space="preserve">深度</w:t>
            </w:r>
          </w:p>
        </w:tc>
        <w:tc>
          <w:tcPr/>
          <w:p>
            <w:pPr>
              <w:pStyle w:val="Compact"/>
            </w:pPr>
            <w:r>
              <w:rPr>
                <w:rFonts w:hint="eastAsia"/>
              </w:rPr>
              <w:t xml:space="preserve">仅表皮</w:t>
            </w:r>
          </w:p>
        </w:tc>
      </w:tr>
    </w:tbl>
    <w:bookmarkEnd w:id="354"/>
    <w:bookmarkStart w:id="355" w:name="适应部位-5"/>
    <w:p>
      <w:pPr>
        <w:pStyle w:val="Heading6"/>
      </w:pPr>
      <w:r>
        <w:rPr>
          <w:rStyle w:val="SectionNumber"/>
        </w:rPr>
        <w:t xml:space="preserve">1.2.3.0.9.4</w:t>
      </w:r>
      <w:r>
        <w:tab/>
      </w:r>
      <w:r>
        <w:t xml:space="preserve">7.4 </w:t>
      </w:r>
      <w:r>
        <w:rPr>
          <w:rFonts w:hint="eastAsia"/>
        </w:rPr>
        <w:t xml:space="preserve">适应部位</w:t>
      </w:r>
    </w:p>
    <w:p>
      <w:pPr>
        <w:pStyle w:val="Compact"/>
        <w:numPr>
          <w:ilvl w:val="0"/>
          <w:numId w:val="1166"/>
        </w:numPr>
      </w:pPr>
      <w:r>
        <w:rPr>
          <w:rFonts w:hint="eastAsia"/>
        </w:rPr>
        <w:t xml:space="preserve">腹部（顺时针摩腹）</w:t>
      </w:r>
    </w:p>
    <w:p>
      <w:pPr>
        <w:pStyle w:val="Compact"/>
        <w:numPr>
          <w:ilvl w:val="0"/>
          <w:numId w:val="1166"/>
        </w:numPr>
      </w:pPr>
      <w:r>
        <w:rPr>
          <w:rFonts w:hint="eastAsia"/>
        </w:rPr>
        <w:t xml:space="preserve">胸部（开胸顺气）</w:t>
      </w:r>
    </w:p>
    <w:p>
      <w:pPr>
        <w:pStyle w:val="Compact"/>
        <w:numPr>
          <w:ilvl w:val="0"/>
          <w:numId w:val="1166"/>
        </w:numPr>
      </w:pPr>
      <w:r>
        <w:rPr>
          <w:rFonts w:hint="eastAsia"/>
        </w:rPr>
        <w:t xml:space="preserve">面部美容</w:t>
      </w:r>
    </w:p>
    <w:bookmarkEnd w:id="355"/>
    <w:bookmarkStart w:id="356" w:name="临床功效-6"/>
    <w:p>
      <w:pPr>
        <w:pStyle w:val="Heading6"/>
      </w:pPr>
      <w:r>
        <w:rPr>
          <w:rStyle w:val="SectionNumber"/>
        </w:rPr>
        <w:t xml:space="preserve">1.2.3.0.9.5</w:t>
      </w:r>
      <w:r>
        <w:tab/>
      </w:r>
      <w:r>
        <w:t xml:space="preserve">7.5 </w:t>
      </w:r>
      <w:r>
        <w:rPr>
          <w:rFonts w:hint="eastAsia"/>
        </w:rPr>
        <w:t xml:space="preserve">临床功效</w:t>
      </w:r>
    </w:p>
    <w:p>
      <w:pPr>
        <w:pStyle w:val="FirstParagraph"/>
      </w:pPr>
      <w:r>
        <w:rPr>
          <w:rFonts w:hint="eastAsia"/>
        </w:rPr>
        <w:t xml:space="preserve">温中散寒、消食和胃、宁心安神。</w:t>
      </w:r>
    </w:p>
    <w:bookmarkEnd w:id="356"/>
    <w:bookmarkStart w:id="360" w:name="注意-2"/>
    <w:p>
      <w:pPr>
        <w:pStyle w:val="Heading6"/>
      </w:pPr>
      <w:r>
        <w:rPr>
          <w:rStyle w:val="SectionNumber"/>
        </w:rPr>
        <w:t xml:space="preserve">1.2.3.0.9.6</w:t>
      </w:r>
      <w:r>
        <w:tab/>
      </w:r>
      <w:r>
        <w:t xml:space="preserve">7.6 </w:t>
      </w:r>
      <w:r>
        <w:rPr>
          <w:rFonts w:hint="eastAsia"/>
        </w:rPr>
        <w:t xml:space="preserve">注意</w:t>
      </w:r>
    </w:p>
    <w:p>
      <w:pPr>
        <w:pStyle w:val="Compact"/>
        <w:numPr>
          <w:ilvl w:val="0"/>
          <w:numId w:val="1167"/>
        </w:numPr>
      </w:pPr>
      <w:r>
        <w:rPr>
          <w:rFonts w:hint="eastAsia"/>
        </w:rPr>
        <w:t xml:space="preserve">配合介质（油</w:t>
      </w:r>
      <w:r>
        <w:t xml:space="preserve"> / </w:t>
      </w:r>
      <w:r>
        <w:rPr>
          <w:rFonts w:hint="eastAsia"/>
        </w:rPr>
        <w:t xml:space="preserve">粉）使用</w:t>
      </w:r>
    </w:p>
    <w:p>
      <w:pPr>
        <w:pStyle w:val="Compact"/>
        <w:numPr>
          <w:ilvl w:val="0"/>
          <w:numId w:val="1167"/>
        </w:numPr>
      </w:pPr>
      <w:r>
        <w:rPr>
          <w:rFonts w:hint="eastAsia"/>
        </w:rPr>
        <w:t xml:space="preserve">急腹症禁用</w:t>
      </w:r>
    </w:p>
    <w:p>
      <w:r>
        <w:pict>
          <v:rect style="width:0;height:1.5pt" o:hralign="center" o:hrstd="t" o:hr="t"/>
        </w:pict>
      </w:r>
    </w:p>
    <w:p>
      <w:pPr>
        <w:pStyle w:val="FirstParagraph"/>
      </w:pPr>
      <w:r>
        <w:drawing>
          <wp:inline>
            <wp:extent cx="3810000" cy="2540000"/>
            <wp:effectExtent b="0" l="0" r="0" t="0"/>
            <wp:docPr descr="背部肌肉解剖图（拍法、推法、揉法的施术对象）" title="" id="358" name="Picture"/>
            <a:graphic>
              <a:graphicData uri="http://schemas.openxmlformats.org/drawingml/2006/picture">
                <pic:pic>
                  <pic:nvPicPr>
                    <pic:cNvPr descr="C:/Users/Jyue/Documents/1-projects/noss-to-wim/tuinalogy-services/_assets/anatomy/back-muscles-labeled.svg" id="3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2-3：人体背部肌肉解剖图——斜方肌</w:t>
      </w:r>
      <w:r>
        <w:rPr>
          <w:i/>
          <w:iCs/>
        </w:rPr>
        <w:t xml:space="preserve"> </w:t>
      </w:r>
      <w:r>
        <w:rPr>
          <w:rFonts w:hint="eastAsia"/>
          <w:i/>
          <w:iCs/>
        </w:rPr>
        <w:t xml:space="preserve">(trapezius)、背阔肌</w:t>
      </w:r>
      <w:r>
        <w:rPr>
          <w:i/>
          <w:iCs/>
        </w:rPr>
        <w:t xml:space="preserve"> (latissimus </w:t>
      </w:r>
      <w:r>
        <w:rPr>
          <w:rFonts w:hint="eastAsia"/>
          <w:i/>
          <w:iCs/>
        </w:rPr>
        <w:t xml:space="preserve">dorsi)、菱形肌</w:t>
      </w:r>
      <w:r>
        <w:rPr>
          <w:i/>
          <w:iCs/>
        </w:rPr>
        <w:t xml:space="preserve"> </w:t>
      </w:r>
      <w:r>
        <w:rPr>
          <w:rFonts w:hint="eastAsia"/>
          <w:i/>
          <w:iCs/>
        </w:rPr>
        <w:t xml:space="preserve">(rhomboids)、竖脊肌</w:t>
      </w:r>
      <w:r>
        <w:rPr>
          <w:i/>
          <w:iCs/>
        </w:rPr>
        <w:t xml:space="preserve"> (erector spinae) </w:t>
      </w:r>
      <w:r>
        <w:rPr>
          <w:rFonts w:hint="eastAsia"/>
          <w:i/>
          <w:iCs/>
        </w:rPr>
        <w:t xml:space="preserve">是背部推法、揉法、拍法的主要施术层。来源：Wikimedia</w:t>
      </w:r>
      <w:r>
        <w:rPr>
          <w:i/>
          <w:iCs/>
        </w:rPr>
        <w:t xml:space="preserve"> </w:t>
      </w:r>
      <w:r>
        <w:rPr>
          <w:rFonts w:hint="eastAsia"/>
          <w:i/>
          <w:iCs/>
        </w:rPr>
        <w:t xml:space="preserve">Commons，CC</w:t>
      </w:r>
      <w:r>
        <w:rPr>
          <w:i/>
          <w:iCs/>
        </w:rPr>
        <w:t xml:space="preserve"> BY-SA 4.0</w:t>
      </w:r>
    </w:p>
    <w:bookmarkEnd w:id="360"/>
    <w:bookmarkEnd w:id="361"/>
    <w:bookmarkStart w:id="371" w:name="拍法-pāi-tapping"/>
    <w:p>
      <w:pPr>
        <w:pStyle w:val="Heading5"/>
      </w:pPr>
      <w:r>
        <w:rPr>
          <w:rStyle w:val="SectionNumber"/>
        </w:rPr>
        <w:t xml:space="preserve">1.2.3.0.10</w:t>
      </w:r>
      <w:r>
        <w:tab/>
      </w:r>
      <w:r>
        <w:t xml:space="preserve">8. </w:t>
      </w:r>
      <w:r>
        <w:rPr>
          <w:rFonts w:hint="eastAsia"/>
        </w:rPr>
        <w:t xml:space="preserve">拍法</w:t>
      </w:r>
      <w:r>
        <w:t xml:space="preserve"> (Pāi, Tapping)</w:t>
      </w:r>
    </w:p>
    <w:bookmarkStart w:id="362" w:name="定义-7"/>
    <w:p>
      <w:pPr>
        <w:pStyle w:val="Heading6"/>
      </w:pPr>
      <w:r>
        <w:rPr>
          <w:rStyle w:val="SectionNumber"/>
        </w:rPr>
        <w:t xml:space="preserve">1.2.3.0.10.1</w:t>
      </w:r>
      <w:r>
        <w:tab/>
      </w:r>
      <w:r>
        <w:t xml:space="preserve">8.1 </w:t>
      </w:r>
      <w:r>
        <w:rPr>
          <w:rFonts w:hint="eastAsia"/>
        </w:rPr>
        <w:t xml:space="preserve">定义</w:t>
      </w:r>
    </w:p>
    <w:p>
      <w:pPr>
        <w:pStyle w:val="FirstParagraph"/>
      </w:pPr>
      <w:r>
        <w:rPr>
          <w:rFonts w:hint="eastAsia"/>
        </w:rPr>
        <w:t xml:space="preserve">五指并拢屈成虚掌或空拳，有节奏地叩击体表。</w:t>
      </w:r>
    </w:p>
    <w:bookmarkEnd w:id="362"/>
    <w:bookmarkStart w:id="363" w:name="动作要领-7"/>
    <w:p>
      <w:pPr>
        <w:pStyle w:val="Heading6"/>
      </w:pPr>
      <w:r>
        <w:rPr>
          <w:rStyle w:val="SectionNumber"/>
        </w:rPr>
        <w:t xml:space="preserve">1.2.3.0.10.2</w:t>
      </w:r>
      <w:r>
        <w:tab/>
      </w:r>
      <w:r>
        <w:t xml:space="preserve">8.2 </w:t>
      </w:r>
      <w:r>
        <w:rPr>
          <w:rFonts w:hint="eastAsia"/>
        </w:rPr>
        <w:t xml:space="preserve">动作要领</w:t>
      </w:r>
    </w:p>
    <w:p>
      <w:pPr>
        <w:pStyle w:val="Compact"/>
        <w:numPr>
          <w:ilvl w:val="0"/>
          <w:numId w:val="1168"/>
        </w:numPr>
      </w:pPr>
      <w:r>
        <w:rPr>
          <w:rFonts w:hint="eastAsia"/>
          <w:b/>
          <w:bCs/>
        </w:rPr>
        <w:t xml:space="preserve">着力部位：</w:t>
      </w:r>
      <w:r>
        <w:t xml:space="preserve"> </w:t>
      </w:r>
      <w:r>
        <w:rPr>
          <w:rFonts w:hint="eastAsia"/>
        </w:rPr>
        <w:t xml:space="preserve">虚掌（空气垫）或空拳</w:t>
      </w:r>
    </w:p>
    <w:p>
      <w:pPr>
        <w:pStyle w:val="Compact"/>
        <w:numPr>
          <w:ilvl w:val="0"/>
          <w:numId w:val="1168"/>
        </w:numPr>
      </w:pPr>
      <w:r>
        <w:rPr>
          <w:rFonts w:hint="eastAsia"/>
        </w:rPr>
        <w:t xml:space="preserve">腕关节放松，前臂带动</w:t>
      </w:r>
    </w:p>
    <w:p>
      <w:pPr>
        <w:pStyle w:val="Compact"/>
        <w:numPr>
          <w:ilvl w:val="0"/>
          <w:numId w:val="1168"/>
        </w:numPr>
      </w:pPr>
      <w:r>
        <w:rPr>
          <w:rFonts w:hint="eastAsia"/>
        </w:rPr>
        <w:t xml:space="preserve">拍击有”啪啪”声但客户不痛</w:t>
      </w:r>
    </w:p>
    <w:p>
      <w:pPr>
        <w:pStyle w:val="Compact"/>
        <w:numPr>
          <w:ilvl w:val="0"/>
          <w:numId w:val="1168"/>
        </w:numPr>
      </w:pPr>
      <w:r>
        <w:rPr>
          <w:rFonts w:hint="eastAsia"/>
        </w:rPr>
        <w:t xml:space="preserve">双手交替最佳</w:t>
      </w:r>
    </w:p>
    <w:bookmarkEnd w:id="363"/>
    <w:bookmarkStart w:id="364" w:name="参数-6"/>
    <w:p>
      <w:pPr>
        <w:pStyle w:val="Heading6"/>
      </w:pPr>
      <w:r>
        <w:rPr>
          <w:rStyle w:val="SectionNumber"/>
        </w:rPr>
        <w:t xml:space="preserve">1.2.3.0.10.3</w:t>
      </w:r>
      <w:r>
        <w:tab/>
      </w:r>
      <w:r>
        <w:t xml:space="preserve">8.3 </w:t>
      </w:r>
      <w:r>
        <w:rPr>
          <w:rFonts w:hint="eastAsia"/>
        </w:rPr>
        <w:t xml:space="preserve">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范围</w:t>
            </w:r>
          </w:p>
        </w:tc>
      </w:tr>
      <w:tr>
        <w:tc>
          <w:tcPr/>
          <w:p>
            <w:pPr>
              <w:pStyle w:val="Compact"/>
            </w:pPr>
            <w:r>
              <w:rPr>
                <w:rFonts w:hint="eastAsia"/>
              </w:rPr>
              <w:t xml:space="preserve">力度</w:t>
            </w:r>
          </w:p>
        </w:tc>
        <w:tc>
          <w:tcPr/>
          <w:p>
            <w:pPr>
              <w:pStyle w:val="Compact"/>
            </w:pPr>
            <w:r>
              <w:rPr>
                <w:rFonts w:hint="eastAsia"/>
              </w:rPr>
              <w:t xml:space="preserve">轻至中</w:t>
            </w:r>
          </w:p>
        </w:tc>
      </w:tr>
      <w:tr>
        <w:tc>
          <w:tcPr/>
          <w:p>
            <w:pPr>
              <w:pStyle w:val="Compact"/>
            </w:pPr>
            <w:r>
              <w:rPr>
                <w:rFonts w:hint="eastAsia"/>
              </w:rPr>
              <w:t xml:space="preserve">速度</w:t>
            </w:r>
          </w:p>
        </w:tc>
        <w:tc>
          <w:tcPr/>
          <w:p>
            <w:pPr>
              <w:pStyle w:val="Compact"/>
            </w:pPr>
            <w:r>
              <w:t xml:space="preserve">100–200 </w:t>
            </w:r>
            <w:r>
              <w:rPr>
                <w:rFonts w:hint="eastAsia"/>
              </w:rPr>
              <w:t xml:space="preserve">次</w:t>
            </w:r>
            <w:r>
              <w:t xml:space="preserve"> / </w:t>
            </w:r>
            <w:r>
              <w:rPr>
                <w:rFonts w:hint="eastAsia"/>
              </w:rPr>
              <w:t xml:space="preserve">分钟</w:t>
            </w:r>
          </w:p>
        </w:tc>
      </w:tr>
      <w:tr>
        <w:tc>
          <w:tcPr/>
          <w:p>
            <w:pPr>
              <w:pStyle w:val="Compact"/>
            </w:pPr>
            <w:r>
              <w:rPr>
                <w:rFonts w:hint="eastAsia"/>
              </w:rPr>
              <w:t xml:space="preserve">节奏</w:t>
            </w:r>
          </w:p>
        </w:tc>
        <w:tc>
          <w:tcPr/>
          <w:p>
            <w:pPr>
              <w:pStyle w:val="Compact"/>
            </w:pPr>
            <w:r>
              <w:rPr>
                <w:rFonts w:hint="eastAsia"/>
              </w:rPr>
              <w:t xml:space="preserve">节律性叩击</w:t>
            </w:r>
          </w:p>
        </w:tc>
      </w:tr>
      <w:tr>
        <w:tc>
          <w:tcPr/>
          <w:p>
            <w:pPr>
              <w:pStyle w:val="Compact"/>
            </w:pPr>
            <w:r>
              <w:rPr>
                <w:rFonts w:hint="eastAsia"/>
              </w:rPr>
              <w:t xml:space="preserve">深度</w:t>
            </w:r>
          </w:p>
        </w:tc>
        <w:tc>
          <w:tcPr/>
          <w:p>
            <w:pPr>
              <w:pStyle w:val="Compact"/>
            </w:pPr>
            <w:r>
              <w:rPr>
                <w:rFonts w:hint="eastAsia"/>
              </w:rPr>
              <w:t xml:space="preserve">振动达浅肌层</w:t>
            </w:r>
          </w:p>
        </w:tc>
      </w:tr>
    </w:tbl>
    <w:bookmarkEnd w:id="364"/>
    <w:bookmarkStart w:id="365" w:name="适应部位-6"/>
    <w:p>
      <w:pPr>
        <w:pStyle w:val="Heading6"/>
      </w:pPr>
      <w:r>
        <w:rPr>
          <w:rStyle w:val="SectionNumber"/>
        </w:rPr>
        <w:t xml:space="preserve">1.2.3.0.10.4</w:t>
      </w:r>
      <w:r>
        <w:tab/>
      </w:r>
      <w:r>
        <w:t xml:space="preserve">8.4 </w:t>
      </w:r>
      <w:r>
        <w:rPr>
          <w:rFonts w:hint="eastAsia"/>
        </w:rPr>
        <w:t xml:space="preserve">适应部位</w:t>
      </w:r>
    </w:p>
    <w:p>
      <w:pPr>
        <w:pStyle w:val="Compact"/>
        <w:numPr>
          <w:ilvl w:val="0"/>
          <w:numId w:val="1169"/>
        </w:numPr>
      </w:pPr>
      <w:r>
        <w:rPr>
          <w:rFonts w:hint="eastAsia"/>
        </w:rPr>
        <w:t xml:space="preserve">背部、腰部、臀部、四肢</w:t>
      </w:r>
    </w:p>
    <w:p>
      <w:pPr>
        <w:pStyle w:val="Compact"/>
        <w:numPr>
          <w:ilvl w:val="0"/>
          <w:numId w:val="1169"/>
        </w:numPr>
      </w:pPr>
      <w:r>
        <w:rPr>
          <w:rFonts w:hint="eastAsia"/>
        </w:rPr>
        <w:t xml:space="preserve">常作为收尾手法</w:t>
      </w:r>
    </w:p>
    <w:bookmarkEnd w:id="365"/>
    <w:bookmarkStart w:id="366" w:name="临床功效-7"/>
    <w:p>
      <w:pPr>
        <w:pStyle w:val="Heading6"/>
      </w:pPr>
      <w:r>
        <w:rPr>
          <w:rStyle w:val="SectionNumber"/>
        </w:rPr>
        <w:t xml:space="preserve">1.2.3.0.10.5</w:t>
      </w:r>
      <w:r>
        <w:tab/>
      </w:r>
      <w:r>
        <w:t xml:space="preserve">8.5 </w:t>
      </w:r>
      <w:r>
        <w:rPr>
          <w:rFonts w:hint="eastAsia"/>
        </w:rPr>
        <w:t xml:space="preserve">临床功效</w:t>
      </w:r>
    </w:p>
    <w:p>
      <w:pPr>
        <w:pStyle w:val="FirstParagraph"/>
      </w:pPr>
      <w:r>
        <w:rPr>
          <w:rFonts w:hint="eastAsia"/>
        </w:rPr>
        <w:t xml:space="preserve">舒筋活络、行气活血、振奋精神。</w:t>
      </w:r>
    </w:p>
    <w:bookmarkEnd w:id="366"/>
    <w:bookmarkStart w:id="370" w:name="注意-禁忌-4"/>
    <w:p>
      <w:pPr>
        <w:pStyle w:val="Heading6"/>
      </w:pPr>
      <w:r>
        <w:rPr>
          <w:rStyle w:val="SectionNumber"/>
        </w:rPr>
        <w:t xml:space="preserve">1.2.3.0.10.6</w:t>
      </w:r>
      <w:r>
        <w:tab/>
      </w:r>
      <w:r>
        <w:t xml:space="preserve">8.6 </w:t>
      </w:r>
      <w:r>
        <w:rPr>
          <w:rFonts w:hint="eastAsia"/>
        </w:rPr>
        <w:t xml:space="preserve">注意</w:t>
      </w:r>
      <w:r>
        <w:t xml:space="preserve"> / </w:t>
      </w:r>
      <w:r>
        <w:rPr>
          <w:rFonts w:hint="eastAsia"/>
        </w:rPr>
        <w:t xml:space="preserve">禁忌</w:t>
      </w:r>
    </w:p>
    <w:p>
      <w:pPr>
        <w:pStyle w:val="Compact"/>
        <w:numPr>
          <w:ilvl w:val="0"/>
          <w:numId w:val="1170"/>
        </w:numPr>
      </w:pPr>
      <w:r>
        <w:rPr>
          <w:rFonts w:hint="eastAsia"/>
        </w:rPr>
        <w:t xml:space="preserve">严禁实掌或硬拳叩击</w:t>
      </w:r>
    </w:p>
    <w:p>
      <w:pPr>
        <w:pStyle w:val="Compact"/>
        <w:numPr>
          <w:ilvl w:val="0"/>
          <w:numId w:val="1170"/>
        </w:numPr>
      </w:pPr>
      <w:r>
        <w:rPr>
          <w:rFonts w:hint="eastAsia"/>
        </w:rPr>
        <w:t xml:space="preserve">肾区、心前区力度宜极轻</w:t>
      </w:r>
    </w:p>
    <w:p>
      <w:pPr>
        <w:pStyle w:val="Compact"/>
        <w:numPr>
          <w:ilvl w:val="0"/>
          <w:numId w:val="1170"/>
        </w:numPr>
      </w:pPr>
      <w:r>
        <w:rPr>
          <w:rFonts w:hint="eastAsia"/>
        </w:rPr>
        <w:t xml:space="preserve">骨质疏松、骨折恢复期禁用</w:t>
      </w:r>
    </w:p>
    <w:p>
      <w:r>
        <w:pict>
          <v:rect style="width:0;height:1.5pt" o:hralign="center" o:hrstd="t" o:hr="t"/>
        </w:pict>
      </w:r>
    </w:p>
    <w:p>
      <w:pPr>
        <w:pStyle w:val="FirstParagraph"/>
      </w:pPr>
      <w:r>
        <w:drawing>
          <wp:inline>
            <wp:extent cx="3810000" cy="2540000"/>
            <wp:effectExtent b="0" l="0" r="0" t="0"/>
            <wp:docPr descr="传统手法医学历史插图（推、按、捏综合演示）" title="" id="368" name="Picture"/>
            <a:graphic>
              <a:graphicData uri="http://schemas.openxmlformats.org/drawingml/2006/picture">
                <pic:pic>
                  <pic:nvPicPr>
                    <pic:cNvPr descr="C:/Users/Jyue/Documents/1-projects/noss-to-wim/tuinalogy-services/_assets/techniques/massage-exercises-1.jpg" id="369" name="Picture"/>
                    <pic:cNvPicPr>
                      <a:picLocks noChangeArrowheads="1" noChangeAspect="1"/>
                    </pic:cNvPicPr>
                  </pic:nvPicPr>
                  <pic:blipFill>
                    <a:blip r:embed="rId367"/>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2-4：19</w:t>
      </w:r>
      <w:r>
        <w:rPr>
          <w:i/>
          <w:iCs/>
        </w:rPr>
        <w:t xml:space="preserve"> </w:t>
      </w:r>
      <w:r>
        <w:rPr>
          <w:rFonts w:hint="eastAsia"/>
          <w:i/>
          <w:iCs/>
        </w:rPr>
        <w:t xml:space="preserve">世纪推拿与运动疗法历史插图——展示推、揉、捏等手法在治疗师与患者之间的标准姿势。即使设备与服饰已变，手法的力学原理与本资料单所述完全一致。来源：Wikimedia</w:t>
      </w:r>
      <w:r>
        <w:rPr>
          <w:i/>
          <w:iCs/>
        </w:rPr>
        <w:t xml:space="preserve"> Commons / Internet Archive Book </w:t>
      </w:r>
      <w:r>
        <w:rPr>
          <w:rFonts w:hint="eastAsia"/>
          <w:i/>
          <w:iCs/>
        </w:rPr>
        <w:t xml:space="preserve">Images，公有领域</w:t>
      </w:r>
    </w:p>
    <w:bookmarkEnd w:id="370"/>
    <w:bookmarkEnd w:id="371"/>
    <w:bookmarkStart w:id="372" w:name="力度速度节奏深度综合调控"/>
    <w:p>
      <w:pPr>
        <w:pStyle w:val="Heading5"/>
      </w:pPr>
      <w:r>
        <w:rPr>
          <w:rStyle w:val="SectionNumber"/>
        </w:rPr>
        <w:t xml:space="preserve">1.2.3.0.11</w:t>
      </w:r>
      <w:r>
        <w:tab/>
      </w:r>
      <w:r>
        <w:t xml:space="preserve">9. </w:t>
      </w:r>
      <w:r>
        <w:rPr>
          <w:rFonts w:hint="eastAsia"/>
        </w:rPr>
        <w:t xml:space="preserve">力度、速度、节奏、深度综合调控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客户类型</w:t>
            </w:r>
          </w:p>
        </w:tc>
        <w:tc>
          <w:tcPr/>
          <w:p>
            <w:pPr>
              <w:pStyle w:val="Compact"/>
            </w:pPr>
            <w:r>
              <w:rPr>
                <w:rFonts w:hint="eastAsia"/>
              </w:rPr>
              <w:t xml:space="preserve">建议组合</w:t>
            </w:r>
          </w:p>
        </w:tc>
      </w:tr>
      <w:tr>
        <w:tc>
          <w:tcPr/>
          <w:p>
            <w:pPr>
              <w:pStyle w:val="Compact"/>
            </w:pPr>
            <w:r>
              <w:rPr>
                <w:rFonts w:hint="eastAsia"/>
              </w:rPr>
              <w:t xml:space="preserve">体质虚弱</w:t>
            </w:r>
            <w:r>
              <w:t xml:space="preserve"> / </w:t>
            </w:r>
            <w:r>
              <w:rPr>
                <w:rFonts w:hint="eastAsia"/>
              </w:rPr>
              <w:t xml:space="preserve">老年</w:t>
            </w:r>
          </w:p>
        </w:tc>
        <w:tc>
          <w:tcPr/>
          <w:p>
            <w:pPr>
              <w:pStyle w:val="Compact"/>
            </w:pPr>
            <w:r>
              <w:rPr>
                <w:rFonts w:hint="eastAsia"/>
              </w:rPr>
              <w:t xml:space="preserve">轻</w:t>
            </w:r>
            <w:r>
              <w:t xml:space="preserve"> + </w:t>
            </w:r>
            <w:r>
              <w:rPr>
                <w:rFonts w:hint="eastAsia"/>
              </w:rPr>
              <w:t xml:space="preserve">慢</w:t>
            </w:r>
            <w:r>
              <w:t xml:space="preserve"> + </w:t>
            </w:r>
            <w:r>
              <w:rPr>
                <w:rFonts w:hint="eastAsia"/>
              </w:rPr>
              <w:t xml:space="preserve">长节奏</w:t>
            </w:r>
            <w:r>
              <w:t xml:space="preserve"> + </w:t>
            </w:r>
            <w:r>
              <w:rPr>
                <w:rFonts w:hint="eastAsia"/>
              </w:rPr>
              <w:t xml:space="preserve">浅</w:t>
            </w:r>
          </w:p>
        </w:tc>
      </w:tr>
      <w:tr>
        <w:tc>
          <w:tcPr/>
          <w:p>
            <w:pPr>
              <w:pStyle w:val="Compact"/>
            </w:pPr>
            <w:r>
              <w:rPr>
                <w:rFonts w:hint="eastAsia"/>
              </w:rPr>
              <w:t xml:space="preserve">健壮成年</w:t>
            </w:r>
            <w:r>
              <w:t xml:space="preserve"> / </w:t>
            </w:r>
            <w:r>
              <w:rPr>
                <w:rFonts w:hint="eastAsia"/>
              </w:rPr>
              <w:t xml:space="preserve">慢性劳损</w:t>
            </w:r>
          </w:p>
        </w:tc>
        <w:tc>
          <w:tcPr/>
          <w:p>
            <w:pPr>
              <w:pStyle w:val="Compact"/>
            </w:pPr>
            <w:r>
              <w:rPr>
                <w:rFonts w:hint="eastAsia"/>
              </w:rPr>
              <w:t xml:space="preserve">中至重</w:t>
            </w:r>
            <w:r>
              <w:t xml:space="preserve"> + </w:t>
            </w:r>
            <w:r>
              <w:rPr>
                <w:rFonts w:hint="eastAsia"/>
              </w:rPr>
              <w:t xml:space="preserve">中速</w:t>
            </w:r>
            <w:r>
              <w:t xml:space="preserve"> + </w:t>
            </w:r>
            <w:r>
              <w:rPr>
                <w:rFonts w:hint="eastAsia"/>
              </w:rPr>
              <w:t xml:space="preserve">短节奏</w:t>
            </w:r>
            <w:r>
              <w:t xml:space="preserve"> + </w:t>
            </w:r>
            <w:r>
              <w:rPr>
                <w:rFonts w:hint="eastAsia"/>
              </w:rPr>
              <w:t xml:space="preserve">深</w:t>
            </w:r>
          </w:p>
        </w:tc>
      </w:tr>
      <w:tr>
        <w:tc>
          <w:tcPr/>
          <w:p>
            <w:pPr>
              <w:pStyle w:val="Compact"/>
            </w:pPr>
            <w:r>
              <w:rPr>
                <w:rFonts w:hint="eastAsia"/>
              </w:rPr>
              <w:t xml:space="preserve">急性局部疼痛</w:t>
            </w:r>
          </w:p>
        </w:tc>
        <w:tc>
          <w:tcPr/>
          <w:p>
            <w:pPr>
              <w:pStyle w:val="Compact"/>
            </w:pPr>
            <w:r>
              <w:rPr>
                <w:rFonts w:hint="eastAsia"/>
              </w:rPr>
              <w:t xml:space="preserve">远端取穴轻按</w:t>
            </w:r>
            <w:r>
              <w:t xml:space="preserve"> + </w:t>
            </w:r>
            <w:r>
              <w:rPr>
                <w:rFonts w:hint="eastAsia"/>
              </w:rPr>
              <w:t xml:space="preserve">局部禁重手</w:t>
            </w:r>
          </w:p>
        </w:tc>
      </w:tr>
      <w:tr>
        <w:tc>
          <w:tcPr/>
          <w:p>
            <w:pPr>
              <w:pStyle w:val="Compact"/>
            </w:pPr>
            <w:r>
              <w:rPr>
                <w:rFonts w:hint="eastAsia"/>
              </w:rPr>
              <w:t xml:space="preserve">失眠</w:t>
            </w:r>
            <w:r>
              <w:t xml:space="preserve"> / </w:t>
            </w:r>
            <w:r>
              <w:rPr>
                <w:rFonts w:hint="eastAsia"/>
              </w:rPr>
              <w:t xml:space="preserve">焦虑</w:t>
            </w:r>
          </w:p>
        </w:tc>
        <w:tc>
          <w:tcPr/>
          <w:p>
            <w:pPr>
              <w:pStyle w:val="Compact"/>
            </w:pPr>
            <w:r>
              <w:rPr>
                <w:rFonts w:hint="eastAsia"/>
              </w:rPr>
              <w:t xml:space="preserve">轻</w:t>
            </w:r>
            <w:r>
              <w:t xml:space="preserve"> + </w:t>
            </w:r>
            <w:r>
              <w:rPr>
                <w:rFonts w:hint="eastAsia"/>
              </w:rPr>
              <w:t xml:space="preserve">慢</w:t>
            </w:r>
            <w:r>
              <w:t xml:space="preserve"> + </w:t>
            </w:r>
            <w:r>
              <w:rPr>
                <w:rFonts w:hint="eastAsia"/>
              </w:rPr>
              <w:t xml:space="preserve">摩、揉为主</w:t>
            </w:r>
          </w:p>
        </w:tc>
      </w:tr>
      <w:tr>
        <w:tc>
          <w:tcPr/>
          <w:p>
            <w:pPr>
              <w:pStyle w:val="Compact"/>
            </w:pPr>
            <w:r>
              <w:rPr>
                <w:rFonts w:hint="eastAsia"/>
              </w:rPr>
              <w:t xml:space="preserve">运动恢复</w:t>
            </w:r>
          </w:p>
        </w:tc>
        <w:tc>
          <w:tcPr/>
          <w:p>
            <w:pPr>
              <w:pStyle w:val="Compact"/>
            </w:pPr>
            <w:r>
              <w:rPr>
                <w:rFonts w:hint="eastAsia"/>
              </w:rPr>
              <w:t xml:space="preserve">中重</w:t>
            </w:r>
            <w:r>
              <w:t xml:space="preserve"> + </w:t>
            </w:r>
            <w:r>
              <w:rPr>
                <w:rFonts w:hint="eastAsia"/>
              </w:rPr>
              <w:t xml:space="preserve">中速</w:t>
            </w:r>
            <w:r>
              <w:t xml:space="preserve"> + </w:t>
            </w:r>
            <w:r>
              <w:rPr>
                <w:rFonts w:hint="eastAsia"/>
              </w:rPr>
              <w:t xml:space="preserve">拿、按、拍</w:t>
            </w:r>
          </w:p>
        </w:tc>
      </w:tr>
    </w:tbl>
    <w:bookmarkEnd w:id="372"/>
    <w:bookmarkStart w:id="377" w:name="全身推拿标准顺序-standard-sequence"/>
    <w:p>
      <w:pPr>
        <w:pStyle w:val="Heading5"/>
      </w:pPr>
      <w:r>
        <w:rPr>
          <w:rStyle w:val="SectionNumber"/>
        </w:rPr>
        <w:t xml:space="preserve">1.2.3.0.12</w:t>
      </w:r>
      <w:r>
        <w:tab/>
      </w:r>
      <w:r>
        <w:t xml:space="preserve">10. </w:t>
      </w:r>
      <w:r>
        <w:rPr>
          <w:rFonts w:hint="eastAsia"/>
        </w:rPr>
        <w:t xml:space="preserve">全身推拿标准顺序</w:t>
      </w:r>
      <w:r>
        <w:t xml:space="preserve"> (Standard Sequence)</w:t>
      </w:r>
    </w:p>
    <w:p>
      <w:pPr>
        <w:pStyle w:val="BlockText"/>
      </w:pPr>
      <w:r>
        <w:rPr>
          <w:rFonts w:hint="eastAsia"/>
        </w:rPr>
        <w:t xml:space="preserve">顺序原则：</w:t>
      </w:r>
      <w:r>
        <w:rPr>
          <w:rFonts w:hint="eastAsia"/>
          <w:b/>
          <w:bCs/>
        </w:rPr>
        <w:t xml:space="preserve">先俯后仰，先大块后细节，先开后收。</w:t>
      </w:r>
    </w:p>
    <w:bookmarkStart w:id="373" w:name="俯卧位2535-分钟"/>
    <w:p>
      <w:pPr>
        <w:pStyle w:val="Heading6"/>
      </w:pPr>
      <w:r>
        <w:rPr>
          <w:rStyle w:val="SectionNumber"/>
        </w:rPr>
        <w:t xml:space="preserve">1.2.3.0.12.1</w:t>
      </w:r>
      <w:r>
        <w:tab/>
      </w:r>
      <w:r>
        <w:t xml:space="preserve">10.1 </w:t>
      </w:r>
      <w:r>
        <w:rPr>
          <w:rFonts w:hint="eastAsia"/>
        </w:rPr>
        <w:t xml:space="preserve">俯卧位（25–35</w:t>
      </w:r>
      <w:r>
        <w:t xml:space="preserve"> </w:t>
      </w:r>
      <w:r>
        <w:rPr>
          <w:rFonts w:hint="eastAsia"/>
        </w:rPr>
        <w:t xml:space="preserve">分钟）</w:t>
      </w:r>
    </w:p>
    <w:p>
      <w:pPr>
        <w:pStyle w:val="Compact"/>
        <w:numPr>
          <w:ilvl w:val="0"/>
          <w:numId w:val="1171"/>
        </w:numPr>
      </w:pPr>
      <w:r>
        <w:rPr>
          <w:rFonts w:hint="eastAsia"/>
        </w:rPr>
        <w:t xml:space="preserve">背部督脉</w:t>
      </w:r>
      <w:r>
        <w:t xml:space="preserve"> + </w:t>
      </w:r>
      <w:r>
        <w:rPr>
          <w:rFonts w:hint="eastAsia"/>
        </w:rPr>
        <w:t xml:space="preserve">膀胱经（推法</w:t>
      </w:r>
      <w:r>
        <w:t xml:space="preserve"> → </w:t>
      </w:r>
      <w:r>
        <w:rPr>
          <w:rFonts w:hint="eastAsia"/>
        </w:rPr>
        <w:t xml:space="preserve">揉法）</w:t>
      </w:r>
    </w:p>
    <w:p>
      <w:pPr>
        <w:pStyle w:val="Compact"/>
        <w:numPr>
          <w:ilvl w:val="0"/>
          <w:numId w:val="1171"/>
        </w:numPr>
      </w:pPr>
      <w:r>
        <w:rPr>
          <w:rFonts w:hint="eastAsia"/>
        </w:rPr>
        <w:t xml:space="preserve">肩颈（拿、按）</w:t>
      </w:r>
    </w:p>
    <w:p>
      <w:pPr>
        <w:pStyle w:val="Compact"/>
        <w:numPr>
          <w:ilvl w:val="0"/>
          <w:numId w:val="1171"/>
        </w:numPr>
      </w:pPr>
      <w:r>
        <w:rPr>
          <w:rFonts w:hint="eastAsia"/>
        </w:rPr>
        <w:t xml:space="preserve">腰骶（揉、按、捏脊）</w:t>
      </w:r>
    </w:p>
    <w:p>
      <w:pPr>
        <w:pStyle w:val="Compact"/>
        <w:numPr>
          <w:ilvl w:val="0"/>
          <w:numId w:val="1171"/>
        </w:numPr>
      </w:pPr>
      <w:r>
        <w:rPr>
          <w:rFonts w:hint="eastAsia"/>
        </w:rPr>
        <w:t xml:space="preserve">臀部（按环跳、揉梨状肌区）</w:t>
      </w:r>
    </w:p>
    <w:p>
      <w:pPr>
        <w:pStyle w:val="Compact"/>
        <w:numPr>
          <w:ilvl w:val="0"/>
          <w:numId w:val="1171"/>
        </w:numPr>
      </w:pPr>
      <w:r>
        <w:rPr>
          <w:rFonts w:hint="eastAsia"/>
        </w:rPr>
        <w:t xml:space="preserve">下肢后侧（推、拿、揉、拍）</w:t>
      </w:r>
    </w:p>
    <w:p>
      <w:pPr>
        <w:pStyle w:val="Compact"/>
        <w:numPr>
          <w:ilvl w:val="0"/>
          <w:numId w:val="1171"/>
        </w:numPr>
      </w:pPr>
      <w:r>
        <w:rPr>
          <w:rFonts w:hint="eastAsia"/>
        </w:rPr>
        <w:t xml:space="preserve">足底（按涌泉、捻趾）</w:t>
      </w:r>
    </w:p>
    <w:bookmarkEnd w:id="373"/>
    <w:bookmarkStart w:id="374" w:name="侧卧位1015-分钟-视客户需要"/>
    <w:p>
      <w:pPr>
        <w:pStyle w:val="Heading6"/>
      </w:pPr>
      <w:r>
        <w:rPr>
          <w:rStyle w:val="SectionNumber"/>
        </w:rPr>
        <w:t xml:space="preserve">1.2.3.0.12.2</w:t>
      </w:r>
      <w:r>
        <w:tab/>
      </w:r>
      <w:r>
        <w:t xml:space="preserve">10.2 </w:t>
      </w:r>
      <w:r>
        <w:rPr>
          <w:rFonts w:hint="eastAsia"/>
        </w:rPr>
        <w:t xml:space="preserve">侧卧位（10–15</w:t>
      </w:r>
      <w:r>
        <w:t xml:space="preserve"> </w:t>
      </w:r>
      <w:r>
        <w:rPr>
          <w:rFonts w:hint="eastAsia"/>
        </w:rPr>
        <w:t xml:space="preserve">分钟）—</w:t>
      </w:r>
      <w:r>
        <w:t xml:space="preserve"> </w:t>
      </w:r>
      <w:r>
        <w:rPr>
          <w:rFonts w:hint="eastAsia"/>
        </w:rPr>
        <w:t xml:space="preserve">视客户需要</w:t>
      </w:r>
    </w:p>
    <w:p>
      <w:pPr>
        <w:pStyle w:val="Compact"/>
        <w:numPr>
          <w:ilvl w:val="0"/>
          <w:numId w:val="1172"/>
        </w:numPr>
      </w:pPr>
      <w:r>
        <w:rPr>
          <w:rFonts w:hint="eastAsia"/>
        </w:rPr>
        <w:t xml:space="preserve">侧腰（揉、按）</w:t>
      </w:r>
    </w:p>
    <w:p>
      <w:pPr>
        <w:pStyle w:val="Compact"/>
        <w:numPr>
          <w:ilvl w:val="0"/>
          <w:numId w:val="1172"/>
        </w:numPr>
      </w:pPr>
      <w:r>
        <w:rPr>
          <w:rFonts w:hint="eastAsia"/>
        </w:rPr>
        <w:t xml:space="preserve">侧臀（按风市、环跳）</w:t>
      </w:r>
    </w:p>
    <w:p>
      <w:pPr>
        <w:pStyle w:val="Compact"/>
        <w:numPr>
          <w:ilvl w:val="0"/>
          <w:numId w:val="1172"/>
        </w:numPr>
      </w:pPr>
      <w:r>
        <w:rPr>
          <w:rFonts w:hint="eastAsia"/>
        </w:rPr>
        <w:t xml:space="preserve">侧肩（揉、拿）</w:t>
      </w:r>
    </w:p>
    <w:bookmarkEnd w:id="374"/>
    <w:bookmarkStart w:id="375" w:name="仰卧位2530-分钟"/>
    <w:p>
      <w:pPr>
        <w:pStyle w:val="Heading6"/>
      </w:pPr>
      <w:r>
        <w:rPr>
          <w:rStyle w:val="SectionNumber"/>
        </w:rPr>
        <w:t xml:space="preserve">1.2.3.0.12.3</w:t>
      </w:r>
      <w:r>
        <w:tab/>
      </w:r>
      <w:r>
        <w:t xml:space="preserve">10.3 </w:t>
      </w:r>
      <w:r>
        <w:rPr>
          <w:rFonts w:hint="eastAsia"/>
        </w:rPr>
        <w:t xml:space="preserve">仰卧位（25–30</w:t>
      </w:r>
      <w:r>
        <w:t xml:space="preserve"> </w:t>
      </w:r>
      <w:r>
        <w:rPr>
          <w:rFonts w:hint="eastAsia"/>
        </w:rPr>
        <w:t xml:space="preserve">分钟）</w:t>
      </w:r>
    </w:p>
    <w:p>
      <w:pPr>
        <w:pStyle w:val="Compact"/>
        <w:numPr>
          <w:ilvl w:val="0"/>
          <w:numId w:val="1173"/>
        </w:numPr>
      </w:pPr>
      <w:r>
        <w:rPr>
          <w:rFonts w:hint="eastAsia"/>
        </w:rPr>
        <w:t xml:space="preserve">下肢前侧（推、揉、按足三里）</w:t>
      </w:r>
    </w:p>
    <w:p>
      <w:pPr>
        <w:pStyle w:val="Compact"/>
        <w:numPr>
          <w:ilvl w:val="0"/>
          <w:numId w:val="1173"/>
        </w:numPr>
      </w:pPr>
      <w:r>
        <w:rPr>
          <w:rFonts w:hint="eastAsia"/>
        </w:rPr>
        <w:t xml:space="preserve">腹部顺时针摩（轻摩</w:t>
      </w:r>
      <w:r>
        <w:t xml:space="preserve"> 5 </w:t>
      </w:r>
      <w:r>
        <w:rPr>
          <w:rFonts w:hint="eastAsia"/>
        </w:rPr>
        <w:t xml:space="preserve">分钟）</w:t>
      </w:r>
    </w:p>
    <w:p>
      <w:pPr>
        <w:pStyle w:val="Compact"/>
        <w:numPr>
          <w:ilvl w:val="0"/>
          <w:numId w:val="1173"/>
        </w:numPr>
      </w:pPr>
      <w:r>
        <w:rPr>
          <w:rFonts w:hint="eastAsia"/>
        </w:rPr>
        <w:t xml:space="preserve">胸部开胸顺气（揉膻中）</w:t>
      </w:r>
    </w:p>
    <w:p>
      <w:pPr>
        <w:pStyle w:val="Compact"/>
        <w:numPr>
          <w:ilvl w:val="0"/>
          <w:numId w:val="1173"/>
        </w:numPr>
      </w:pPr>
      <w:r>
        <w:rPr>
          <w:rFonts w:hint="eastAsia"/>
        </w:rPr>
        <w:t xml:space="preserve">上肢（推、拿、按曲池、内关）</w:t>
      </w:r>
    </w:p>
    <w:p>
      <w:pPr>
        <w:pStyle w:val="Compact"/>
        <w:numPr>
          <w:ilvl w:val="0"/>
          <w:numId w:val="1173"/>
        </w:numPr>
      </w:pPr>
      <w:r>
        <w:rPr>
          <w:rFonts w:hint="eastAsia"/>
        </w:rPr>
        <w:t xml:space="preserve">头面（开天门、推坎宫、按太阳、揉百会）</w:t>
      </w:r>
    </w:p>
    <w:bookmarkEnd w:id="375"/>
    <w:bookmarkStart w:id="376" w:name="收尾"/>
    <w:p>
      <w:pPr>
        <w:pStyle w:val="Heading6"/>
      </w:pPr>
      <w:r>
        <w:rPr>
          <w:rStyle w:val="SectionNumber"/>
        </w:rPr>
        <w:t xml:space="preserve">1.2.3.0.12.4</w:t>
      </w:r>
      <w:r>
        <w:tab/>
      </w:r>
      <w:r>
        <w:t xml:space="preserve">10.4 </w:t>
      </w:r>
      <w:r>
        <w:rPr>
          <w:rFonts w:hint="eastAsia"/>
        </w:rPr>
        <w:t xml:space="preserve">收尾</w:t>
      </w:r>
    </w:p>
    <w:p>
      <w:pPr>
        <w:pStyle w:val="Compact"/>
        <w:numPr>
          <w:ilvl w:val="0"/>
          <w:numId w:val="1174"/>
        </w:numPr>
      </w:pPr>
      <w:r>
        <w:rPr>
          <w:rFonts w:hint="eastAsia"/>
        </w:rPr>
        <w:t xml:space="preserve">全身轻揉</w:t>
      </w:r>
      <w:r>
        <w:t xml:space="preserve"> + </w:t>
      </w:r>
      <w:r>
        <w:rPr>
          <w:rFonts w:hint="eastAsia"/>
        </w:rPr>
        <w:t xml:space="preserve">拍法收功</w:t>
      </w:r>
    </w:p>
    <w:p>
      <w:pPr>
        <w:pStyle w:val="Compact"/>
        <w:numPr>
          <w:ilvl w:val="0"/>
          <w:numId w:val="1174"/>
        </w:numPr>
      </w:pPr>
      <w:r>
        <w:rPr>
          <w:rFonts w:hint="eastAsia"/>
        </w:rPr>
        <w:t xml:space="preserve">协助客户缓慢起身</w:t>
      </w:r>
    </w:p>
    <w:bookmarkEnd w:id="376"/>
    <w:bookmarkEnd w:id="377"/>
    <w:bookmarkStart w:id="378" w:name="经络循行与配穴原则"/>
    <w:p>
      <w:pPr>
        <w:pStyle w:val="Heading5"/>
      </w:pPr>
      <w:r>
        <w:rPr>
          <w:rStyle w:val="SectionNumber"/>
        </w:rPr>
        <w:t xml:space="preserve">1.2.3.0.13</w:t>
      </w:r>
      <w:r>
        <w:tab/>
      </w:r>
      <w:r>
        <w:t xml:space="preserve">11. </w:t>
      </w:r>
      <w:r>
        <w:rPr>
          <w:rFonts w:hint="eastAsia"/>
        </w:rPr>
        <w:t xml:space="preserve">经络循行与配穴原则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说明</w:t>
            </w:r>
          </w:p>
        </w:tc>
      </w:tr>
      <w:tr>
        <w:tc>
          <w:tcPr/>
          <w:p>
            <w:pPr>
              <w:pStyle w:val="Compact"/>
            </w:pPr>
            <w:r>
              <w:rPr>
                <w:rFonts w:hint="eastAsia"/>
              </w:rPr>
              <w:t xml:space="preserve">循经取穴</w:t>
            </w:r>
          </w:p>
        </w:tc>
        <w:tc>
          <w:tcPr/>
          <w:p>
            <w:pPr>
              <w:pStyle w:val="Compact"/>
            </w:pPr>
            <w:r>
              <w:rPr>
                <w:rFonts w:hint="eastAsia"/>
              </w:rPr>
              <w:t xml:space="preserve">沿患部所属经络选穴（如肩痛取手三阳经穴）</w:t>
            </w:r>
          </w:p>
        </w:tc>
      </w:tr>
      <w:tr>
        <w:tc>
          <w:tcPr/>
          <w:p>
            <w:pPr>
              <w:pStyle w:val="Compact"/>
            </w:pPr>
            <w:r>
              <w:rPr>
                <w:rFonts w:hint="eastAsia"/>
              </w:rPr>
              <w:t xml:space="preserve">远近配穴</w:t>
            </w:r>
          </w:p>
        </w:tc>
        <w:tc>
          <w:tcPr/>
          <w:p>
            <w:pPr>
              <w:pStyle w:val="Compact"/>
            </w:pPr>
            <w:r>
              <w:rPr>
                <w:rFonts w:hint="eastAsia"/>
              </w:rPr>
              <w:t xml:space="preserve">局部</w:t>
            </w:r>
            <w:r>
              <w:t xml:space="preserve"> + </w:t>
            </w:r>
            <w:r>
              <w:rPr>
                <w:rFonts w:hint="eastAsia"/>
              </w:rPr>
              <w:t xml:space="preserve">远端（如肩井</w:t>
            </w:r>
            <w:r>
              <w:t xml:space="preserve"> + </w:t>
            </w:r>
            <w:r>
              <w:rPr>
                <w:rFonts w:hint="eastAsia"/>
              </w:rPr>
              <w:t xml:space="preserve">合谷）</w:t>
            </w:r>
          </w:p>
        </w:tc>
      </w:tr>
      <w:tr>
        <w:tc>
          <w:tcPr/>
          <w:p>
            <w:pPr>
              <w:pStyle w:val="Compact"/>
            </w:pPr>
            <w:r>
              <w:rPr>
                <w:rFonts w:hint="eastAsia"/>
              </w:rPr>
              <w:t xml:space="preserve">阴阳配穴</w:t>
            </w:r>
          </w:p>
        </w:tc>
        <w:tc>
          <w:tcPr/>
          <w:p>
            <w:pPr>
              <w:pStyle w:val="Compact"/>
            </w:pPr>
            <w:r>
              <w:rPr>
                <w:rFonts w:hint="eastAsia"/>
              </w:rPr>
              <w:t xml:space="preserve">表里两经互配（如肺经</w:t>
            </w:r>
            <w:r>
              <w:t xml:space="preserve"> + </w:t>
            </w:r>
            <w:r>
              <w:rPr>
                <w:rFonts w:hint="eastAsia"/>
              </w:rPr>
              <w:t xml:space="preserve">大肠经）</w:t>
            </w:r>
          </w:p>
        </w:tc>
      </w:tr>
      <w:tr>
        <w:tc>
          <w:tcPr/>
          <w:p>
            <w:pPr>
              <w:pStyle w:val="Compact"/>
            </w:pPr>
            <w:r>
              <w:rPr>
                <w:rFonts w:hint="eastAsia"/>
              </w:rPr>
              <w:t xml:space="preserve">上下配穴</w:t>
            </w:r>
          </w:p>
        </w:tc>
        <w:tc>
          <w:tcPr/>
          <w:p>
            <w:pPr>
              <w:pStyle w:val="Compact"/>
            </w:pPr>
            <w:r>
              <w:rPr>
                <w:rFonts w:hint="eastAsia"/>
              </w:rPr>
              <w:t xml:space="preserve">头部疾患取足部穴（如头痛取太冲）</w:t>
            </w:r>
          </w:p>
        </w:tc>
      </w:tr>
      <w:tr>
        <w:tc>
          <w:tcPr/>
          <w:p>
            <w:pPr>
              <w:pStyle w:val="Compact"/>
            </w:pPr>
            <w:r>
              <w:rPr>
                <w:rFonts w:hint="eastAsia"/>
              </w:rPr>
              <w:t xml:space="preserve">前后配穴</w:t>
            </w:r>
          </w:p>
        </w:tc>
        <w:tc>
          <w:tcPr/>
          <w:p>
            <w:pPr>
              <w:pStyle w:val="Compact"/>
            </w:pPr>
            <w:r>
              <w:rPr>
                <w:rFonts w:hint="eastAsia"/>
              </w:rPr>
              <w:t xml:space="preserve">任督二脉互配（如腰痛取命门</w:t>
            </w:r>
            <w:r>
              <w:t xml:space="preserve"> + </w:t>
            </w:r>
            <w:r>
              <w:rPr>
                <w:rFonts w:hint="eastAsia"/>
              </w:rPr>
              <w:t xml:space="preserve">关元）</w:t>
            </w:r>
          </w:p>
        </w:tc>
      </w:tr>
    </w:tbl>
    <w:bookmarkEnd w:id="378"/>
    <w:bookmarkStart w:id="379" w:name="客户反应观察-continuous-monitoring"/>
    <w:p>
      <w:pPr>
        <w:pStyle w:val="Heading5"/>
      </w:pPr>
      <w:r>
        <w:rPr>
          <w:rStyle w:val="SectionNumber"/>
        </w:rPr>
        <w:t xml:space="preserve">1.2.3.0.14</w:t>
      </w:r>
      <w:r>
        <w:tab/>
      </w:r>
      <w:r>
        <w:t xml:space="preserve">12. </w:t>
      </w:r>
      <w:r>
        <w:rPr>
          <w:rFonts w:hint="eastAsia"/>
        </w:rPr>
        <w:t xml:space="preserve">客户反应观察</w:t>
      </w:r>
      <w:r>
        <w:t xml:space="preserve"> (Continuous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观察项</w:t>
            </w:r>
          </w:p>
        </w:tc>
        <w:tc>
          <w:tcPr/>
          <w:p>
            <w:pPr>
              <w:pStyle w:val="Compact"/>
            </w:pPr>
            <w:r>
              <w:rPr>
                <w:rFonts w:hint="eastAsia"/>
              </w:rPr>
              <w:t xml:space="preserve">工具</w:t>
            </w:r>
            <w:r>
              <w:t xml:space="preserve"> / </w:t>
            </w:r>
            <w:r>
              <w:rPr>
                <w:rFonts w:hint="eastAsia"/>
              </w:rPr>
              <w:t xml:space="preserve">方法</w:t>
            </w:r>
          </w:p>
        </w:tc>
        <w:tc>
          <w:tcPr/>
          <w:p>
            <w:pPr>
              <w:pStyle w:val="Compact"/>
            </w:pPr>
            <w:r>
              <w:rPr>
                <w:rFonts w:hint="eastAsia"/>
              </w:rPr>
              <w:t xml:space="preserve">标准</w:t>
            </w:r>
          </w:p>
        </w:tc>
      </w:tr>
      <w:tr>
        <w:tc>
          <w:tcPr/>
          <w:p>
            <w:pPr>
              <w:pStyle w:val="Compact"/>
            </w:pPr>
            <w:r>
              <w:rPr>
                <w:rFonts w:hint="eastAsia"/>
              </w:rPr>
              <w:t xml:space="preserve">疼痛</w:t>
            </w:r>
            <w:r>
              <w:t xml:space="preserve"> (VAS)</w:t>
            </w:r>
          </w:p>
        </w:tc>
        <w:tc>
          <w:tcPr/>
          <w:p>
            <w:pPr>
              <w:pStyle w:val="Compact"/>
            </w:pPr>
            <w:r>
              <w:t xml:space="preserve">0–10 </w:t>
            </w:r>
            <w:r>
              <w:rPr>
                <w:rFonts w:hint="eastAsia"/>
              </w:rPr>
              <w:t xml:space="preserve">视觉模拟量表</w:t>
            </w:r>
          </w:p>
        </w:tc>
        <w:tc>
          <w:tcPr/>
          <w:p>
            <w:pPr>
              <w:pStyle w:val="Compact"/>
            </w:pPr>
            <w:r>
              <w:t xml:space="preserve">≤ 6 </w:t>
            </w:r>
            <w:r>
              <w:rPr>
                <w:rFonts w:hint="eastAsia"/>
              </w:rPr>
              <w:t xml:space="preserve">可继续；≥</w:t>
            </w:r>
            <w:r>
              <w:t xml:space="preserve"> 7 </w:t>
            </w:r>
            <w:r>
              <w:rPr>
                <w:rFonts w:hint="eastAsia"/>
              </w:rPr>
              <w:t xml:space="preserve">减压</w:t>
            </w:r>
          </w:p>
        </w:tc>
      </w:tr>
      <w:tr>
        <w:tc>
          <w:tcPr/>
          <w:p>
            <w:pPr>
              <w:pStyle w:val="Compact"/>
            </w:pPr>
            <w:r>
              <w:rPr>
                <w:rFonts w:hint="eastAsia"/>
              </w:rPr>
              <w:t xml:space="preserve">呼吸</w:t>
            </w:r>
          </w:p>
        </w:tc>
        <w:tc>
          <w:tcPr/>
          <w:p>
            <w:pPr>
              <w:pStyle w:val="Compact"/>
            </w:pPr>
            <w:r>
              <w:rPr>
                <w:rFonts w:hint="eastAsia"/>
              </w:rPr>
              <w:t xml:space="preserve">视诊胸廓起伏</w:t>
            </w:r>
          </w:p>
        </w:tc>
        <w:tc>
          <w:tcPr/>
          <w:p>
            <w:pPr>
              <w:pStyle w:val="Compact"/>
            </w:pPr>
            <w:r>
              <w:rPr>
                <w:rFonts w:hint="eastAsia"/>
              </w:rPr>
              <w:t xml:space="preserve">平稳；急促立即停</w:t>
            </w:r>
          </w:p>
        </w:tc>
      </w:tr>
      <w:tr>
        <w:tc>
          <w:tcPr/>
          <w:p>
            <w:pPr>
              <w:pStyle w:val="Compact"/>
            </w:pPr>
            <w:r>
              <w:rPr>
                <w:rFonts w:hint="eastAsia"/>
              </w:rPr>
              <w:t xml:space="preserve">面色</w:t>
            </w:r>
          </w:p>
        </w:tc>
        <w:tc>
          <w:tcPr/>
          <w:p>
            <w:pPr>
              <w:pStyle w:val="Compact"/>
            </w:pPr>
            <w:r>
              <w:rPr>
                <w:rFonts w:hint="eastAsia"/>
              </w:rPr>
              <w:t xml:space="preserve">视诊</w:t>
            </w:r>
          </w:p>
        </w:tc>
        <w:tc>
          <w:tcPr/>
          <w:p>
            <w:pPr>
              <w:pStyle w:val="Compact"/>
            </w:pPr>
            <w:r>
              <w:rPr>
                <w:rFonts w:hint="eastAsia"/>
              </w:rPr>
              <w:t xml:space="preserve">红润</w:t>
            </w:r>
            <w:r>
              <w:t xml:space="preserve"> / </w:t>
            </w:r>
            <w:r>
              <w:rPr>
                <w:rFonts w:hint="eastAsia"/>
              </w:rPr>
              <w:t xml:space="preserve">平静；苍白须警觉</w:t>
            </w:r>
          </w:p>
        </w:tc>
      </w:tr>
      <w:tr>
        <w:tc>
          <w:tcPr/>
          <w:p>
            <w:pPr>
              <w:pStyle w:val="Compact"/>
            </w:pPr>
            <w:r>
              <w:rPr>
                <w:rFonts w:hint="eastAsia"/>
              </w:rPr>
              <w:t xml:space="preserve">出汗</w:t>
            </w:r>
          </w:p>
        </w:tc>
        <w:tc>
          <w:tcPr/>
          <w:p>
            <w:pPr>
              <w:pStyle w:val="Compact"/>
            </w:pPr>
            <w:r>
              <w:rPr>
                <w:rFonts w:hint="eastAsia"/>
              </w:rPr>
              <w:t xml:space="preserve">视诊</w:t>
            </w:r>
          </w:p>
        </w:tc>
        <w:tc>
          <w:tcPr/>
          <w:p>
            <w:pPr>
              <w:pStyle w:val="Compact"/>
            </w:pPr>
            <w:r>
              <w:rPr>
                <w:rFonts w:hint="eastAsia"/>
              </w:rPr>
              <w:t xml:space="preserve">微汗正常；冷汗警觉</w:t>
            </w:r>
          </w:p>
        </w:tc>
      </w:tr>
      <w:tr>
        <w:tc>
          <w:tcPr/>
          <w:p>
            <w:pPr>
              <w:pStyle w:val="Compact"/>
            </w:pPr>
            <w:r>
              <w:rPr>
                <w:rFonts w:hint="eastAsia"/>
              </w:rPr>
              <w:t xml:space="preserve">肌张力</w:t>
            </w:r>
          </w:p>
        </w:tc>
        <w:tc>
          <w:tcPr/>
          <w:p>
            <w:pPr>
              <w:pStyle w:val="Compact"/>
            </w:pPr>
            <w:r>
              <w:rPr>
                <w:rFonts w:hint="eastAsia"/>
              </w:rPr>
              <w:t xml:space="preserve">触诊</w:t>
            </w:r>
          </w:p>
        </w:tc>
        <w:tc>
          <w:tcPr/>
          <w:p>
            <w:pPr>
              <w:pStyle w:val="Compact"/>
            </w:pPr>
            <w:r>
              <w:rPr>
                <w:rFonts w:hint="eastAsia"/>
              </w:rPr>
              <w:t xml:space="preserve">应逐渐放松；持续紧张提示力度过大</w:t>
            </w:r>
          </w:p>
        </w:tc>
      </w:tr>
      <w:tr>
        <w:tc>
          <w:tcPr/>
          <w:p>
            <w:pPr>
              <w:pStyle w:val="Compact"/>
            </w:pPr>
            <w:r>
              <w:rPr>
                <w:rFonts w:hint="eastAsia"/>
              </w:rPr>
              <w:t xml:space="preserve">客户反馈</w:t>
            </w:r>
          </w:p>
        </w:tc>
        <w:tc>
          <w:tcPr/>
          <w:p>
            <w:pPr>
              <w:pStyle w:val="Compact"/>
            </w:pPr>
            <w:r>
              <w:rPr>
                <w:rFonts w:hint="eastAsia"/>
              </w:rPr>
              <w:t xml:space="preserve">简短询问</w:t>
            </w:r>
          </w:p>
        </w:tc>
        <w:tc>
          <w:tcPr/>
          <w:p>
            <w:pPr>
              <w:pStyle w:val="Compact"/>
            </w:pPr>
            <w:r>
              <w:rPr>
                <w:rFonts w:hint="eastAsia"/>
              </w:rPr>
              <w:t xml:space="preserve">每</w:t>
            </w:r>
            <w:r>
              <w:t xml:space="preserve"> 10–15 </w:t>
            </w:r>
            <w:r>
              <w:rPr>
                <w:rFonts w:hint="eastAsia"/>
              </w:rPr>
              <w:t xml:space="preserve">分钟询问一次</w:t>
            </w:r>
          </w:p>
        </w:tc>
      </w:tr>
    </w:tbl>
    <w:bookmarkEnd w:id="379"/>
    <w:bookmarkStart w:id="380" w:name="紧急情况识别与处置"/>
    <w:p>
      <w:pPr>
        <w:pStyle w:val="Heading5"/>
      </w:pPr>
      <w:r>
        <w:rPr>
          <w:rStyle w:val="SectionNumber"/>
        </w:rPr>
        <w:t xml:space="preserve">1.2.3.0.15</w:t>
      </w:r>
      <w:r>
        <w:tab/>
      </w:r>
      <w:r>
        <w:t xml:space="preserve">13. </w:t>
      </w:r>
      <w:r>
        <w:rPr>
          <w:rFonts w:hint="eastAsia"/>
        </w:rPr>
        <w:t xml:space="preserve">紧急情况识别与处置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情况</w:t>
            </w:r>
          </w:p>
        </w:tc>
        <w:tc>
          <w:tcPr/>
          <w:p>
            <w:pPr>
              <w:pStyle w:val="Compact"/>
            </w:pPr>
            <w:r>
              <w:rPr>
                <w:rFonts w:hint="eastAsia"/>
              </w:rPr>
              <w:t xml:space="preserve">表现</w:t>
            </w:r>
          </w:p>
        </w:tc>
        <w:tc>
          <w:tcPr/>
          <w:p>
            <w:pPr>
              <w:pStyle w:val="Compact"/>
            </w:pPr>
            <w:r>
              <w:rPr>
                <w:rFonts w:hint="eastAsia"/>
              </w:rPr>
              <w:t xml:space="preserve">处置</w:t>
            </w:r>
          </w:p>
        </w:tc>
      </w:tr>
      <w:tr>
        <w:tc>
          <w:tcPr/>
          <w:p>
            <w:pPr>
              <w:pStyle w:val="Compact"/>
            </w:pPr>
            <w:r>
              <w:rPr>
                <w:rFonts w:hint="eastAsia"/>
              </w:rPr>
              <w:t xml:space="preserve">晕厥</w:t>
            </w:r>
            <w:r>
              <w:t xml:space="preserve"> (Syncope)</w:t>
            </w:r>
          </w:p>
        </w:tc>
        <w:tc>
          <w:tcPr/>
          <w:p>
            <w:pPr>
              <w:pStyle w:val="Compact"/>
            </w:pPr>
            <w:r>
              <w:rPr>
                <w:rFonts w:hint="eastAsia"/>
              </w:rPr>
              <w:t xml:space="preserve">突然意识丧失</w:t>
            </w:r>
          </w:p>
        </w:tc>
        <w:tc>
          <w:tcPr/>
          <w:p>
            <w:pPr>
              <w:pStyle w:val="Compact"/>
            </w:pPr>
            <w:r>
              <w:rPr>
                <w:rFonts w:hint="eastAsia"/>
              </w:rPr>
              <w:t xml:space="preserve">平卧、抬高下肢、唤醒、必要时</w:t>
            </w:r>
            <w:r>
              <w:t xml:space="preserve"> 999</w:t>
            </w:r>
          </w:p>
        </w:tc>
      </w:tr>
      <w:tr>
        <w:tc>
          <w:tcPr/>
          <w:p>
            <w:pPr>
              <w:pStyle w:val="Compact"/>
            </w:pPr>
            <w:r>
              <w:rPr>
                <w:rFonts w:hint="eastAsia"/>
              </w:rPr>
              <w:t xml:space="preserve">严重过敏</w:t>
            </w:r>
          </w:p>
        </w:tc>
        <w:tc>
          <w:tcPr/>
          <w:p>
            <w:pPr>
              <w:pStyle w:val="Compact"/>
            </w:pPr>
            <w:r>
              <w:rPr>
                <w:rFonts w:hint="eastAsia"/>
              </w:rPr>
              <w:t xml:space="preserve">皮疹</w:t>
            </w:r>
            <w:r>
              <w:t xml:space="preserve"> + </w:t>
            </w:r>
            <w:r>
              <w:rPr>
                <w:rFonts w:hint="eastAsia"/>
              </w:rPr>
              <w:t xml:space="preserve">呼吸困难</w:t>
            </w:r>
          </w:p>
        </w:tc>
        <w:tc>
          <w:tcPr/>
          <w:p>
            <w:pPr>
              <w:pStyle w:val="Compact"/>
            </w:pPr>
            <w:r>
              <w:rPr>
                <w:rFonts w:hint="eastAsia"/>
              </w:rPr>
              <w:t xml:space="preserve">停手、肾上腺素笔（如有训练）、999</w:t>
            </w:r>
          </w:p>
        </w:tc>
      </w:tr>
      <w:tr>
        <w:tc>
          <w:tcPr/>
          <w:p>
            <w:pPr>
              <w:pStyle w:val="Compact"/>
            </w:pPr>
            <w:r>
              <w:rPr>
                <w:rFonts w:hint="eastAsia"/>
              </w:rPr>
              <w:t xml:space="preserve">急性胸痛</w:t>
            </w:r>
          </w:p>
        </w:tc>
        <w:tc>
          <w:tcPr/>
          <w:p>
            <w:pPr>
              <w:pStyle w:val="Compact"/>
            </w:pPr>
            <w:r>
              <w:rPr>
                <w:rFonts w:hint="eastAsia"/>
              </w:rPr>
              <w:t xml:space="preserve">胸闷、放射痛</w:t>
            </w:r>
          </w:p>
        </w:tc>
        <w:tc>
          <w:tcPr/>
          <w:p>
            <w:pPr>
              <w:pStyle w:val="Compact"/>
            </w:pPr>
            <w:r>
              <w:rPr>
                <w:rFonts w:hint="eastAsia"/>
              </w:rPr>
              <w:t xml:space="preserve">平卧、休息、999、记录</w:t>
            </w:r>
          </w:p>
        </w:tc>
      </w:tr>
      <w:tr>
        <w:tc>
          <w:tcPr/>
          <w:p>
            <w:pPr>
              <w:pStyle w:val="Compact"/>
            </w:pPr>
            <w:r>
              <w:rPr>
                <w:rFonts w:hint="eastAsia"/>
              </w:rPr>
              <w:t xml:space="preserve">抽搐</w:t>
            </w:r>
          </w:p>
        </w:tc>
        <w:tc>
          <w:tcPr/>
          <w:p>
            <w:pPr>
              <w:pStyle w:val="Compact"/>
            </w:pPr>
            <w:r>
              <w:rPr>
                <w:rFonts w:hint="eastAsia"/>
              </w:rPr>
              <w:t xml:space="preserve">肢体抽动</w:t>
            </w:r>
          </w:p>
        </w:tc>
        <w:tc>
          <w:tcPr/>
          <w:p>
            <w:pPr>
              <w:pStyle w:val="Compact"/>
            </w:pPr>
            <w:r>
              <w:rPr>
                <w:rFonts w:hint="eastAsia"/>
              </w:rPr>
              <w:t xml:space="preserve">移开危险物、侧卧防误吸、999</w:t>
            </w:r>
          </w:p>
        </w:tc>
      </w:tr>
      <w:tr>
        <w:tc>
          <w:tcPr/>
          <w:p>
            <w:pPr>
              <w:pStyle w:val="Compact"/>
            </w:pPr>
            <w:r>
              <w:rPr>
                <w:rFonts w:hint="eastAsia"/>
              </w:rPr>
              <w:t xml:space="preserve">严重疼痛</w:t>
            </w:r>
            <w:r>
              <w:t xml:space="preserve"> (VAS ≥ 8)</w:t>
            </w:r>
          </w:p>
        </w:tc>
        <w:tc>
          <w:tcPr/>
          <w:p>
            <w:pPr>
              <w:pStyle w:val="Compact"/>
            </w:pPr>
            <w:r>
              <w:rPr>
                <w:rFonts w:hint="eastAsia"/>
              </w:rPr>
              <w:t xml:space="preserve">客户呼痛</w:t>
            </w:r>
          </w:p>
        </w:tc>
        <w:tc>
          <w:tcPr/>
          <w:p>
            <w:pPr>
              <w:pStyle w:val="Compact"/>
            </w:pPr>
            <w:r>
              <w:rPr>
                <w:rFonts w:hint="eastAsia"/>
              </w:rPr>
              <w:t xml:space="preserve">立即减压</w:t>
            </w:r>
            <w:r>
              <w:t xml:space="preserve"> / </w:t>
            </w:r>
            <w:r>
              <w:rPr>
                <w:rFonts w:hint="eastAsia"/>
              </w:rPr>
              <w:t xml:space="preserve">停手、评估、记录</w:t>
            </w:r>
          </w:p>
        </w:tc>
      </w:tr>
    </w:tbl>
    <w:p>
      <w:pPr>
        <w:pStyle w:val="BlockText"/>
      </w:pPr>
      <w:r>
        <w:rPr>
          <w:rFonts w:hint="eastAsia"/>
        </w:rPr>
        <w:t xml:space="preserve">所有紧急事件须</w:t>
      </w:r>
      <w:r>
        <w:t xml:space="preserve"> 24 </w:t>
      </w:r>
      <w:r>
        <w:rPr>
          <w:rFonts w:hint="eastAsia"/>
        </w:rPr>
        <w:t xml:space="preserve">小时内填写</w:t>
      </w:r>
      <w:r>
        <w:t xml:space="preserve"> Incident </w:t>
      </w:r>
      <w:r>
        <w:rPr>
          <w:rFonts w:hint="eastAsia"/>
        </w:rPr>
        <w:t xml:space="preserve">Report，按</w:t>
      </w:r>
      <w:r>
        <w:t xml:space="preserve"> OSHA 1994 </w:t>
      </w:r>
      <w:r>
        <w:rPr>
          <w:rFonts w:hint="eastAsia"/>
        </w:rPr>
        <w:t xml:space="preserve">上报。</w:t>
      </w:r>
    </w:p>
    <w:bookmarkEnd w:id="380"/>
    <w:bookmarkStart w:id="381" w:name="小结-5"/>
    <w:p>
      <w:pPr>
        <w:pStyle w:val="Heading5"/>
      </w:pPr>
      <w:r>
        <w:rPr>
          <w:rStyle w:val="SectionNumber"/>
        </w:rPr>
        <w:t xml:space="preserve">1.2.3.0.16</w:t>
      </w:r>
      <w:r>
        <w:tab/>
      </w:r>
      <w:r>
        <w:t xml:space="preserve">14. </w:t>
      </w:r>
      <w:r>
        <w:rPr>
          <w:rFonts w:hint="eastAsia"/>
        </w:rPr>
        <w:t xml:space="preserve">小结</w:t>
      </w:r>
    </w:p>
    <w:p>
      <w:pPr>
        <w:pStyle w:val="FirstParagraph"/>
      </w:pPr>
      <w:r>
        <w:rPr>
          <w:rFonts w:hint="eastAsia"/>
        </w:rPr>
        <w:t xml:space="preserve">八大手法是全身推拿的根本工具。学员须通过</w:t>
      </w:r>
      <w:r>
        <w:t xml:space="preserve"> 392 </w:t>
      </w:r>
      <w:r>
        <w:rPr>
          <w:rFonts w:hint="eastAsia"/>
        </w:rPr>
        <w:t xml:space="preserve">小时实操训练达到”持久、有力、均匀、柔和、深透、节律”的标准，配合标准全身顺序、经络配穴与持续监测，才能为客户提供安全、高效的全身推拿服务。</w:t>
      </w:r>
    </w:p>
    <w:bookmarkEnd w:id="381"/>
    <w:bookmarkStart w:id="382" w:name="参考文献-5"/>
    <w:p>
      <w:pPr>
        <w:pStyle w:val="Heading5"/>
      </w:pPr>
      <w:r>
        <w:rPr>
          <w:rStyle w:val="SectionNumber"/>
        </w:rPr>
        <w:t xml:space="preserve">1.2.3.0.17</w:t>
      </w:r>
      <w:r>
        <w:tab/>
      </w:r>
      <w:r>
        <w:rPr>
          <w:rFonts w:hint="eastAsia"/>
        </w:rPr>
        <w:t xml:space="preserve">参考文献</w:t>
      </w:r>
    </w:p>
    <w:p>
      <w:pPr>
        <w:pStyle w:val="Compact"/>
        <w:numPr>
          <w:ilvl w:val="0"/>
          <w:numId w:val="1175"/>
        </w:numPr>
      </w:pPr>
      <w:r>
        <w:rPr>
          <w:rFonts w:hint="eastAsia"/>
        </w:rPr>
        <w:t xml:space="preserve">《黄帝内经》素问、灵枢</w:t>
      </w:r>
    </w:p>
    <w:p>
      <w:pPr>
        <w:pStyle w:val="Compact"/>
        <w:numPr>
          <w:ilvl w:val="0"/>
          <w:numId w:val="1175"/>
        </w:numPr>
      </w:pPr>
      <w:r>
        <w:t xml:space="preserve">China National Tuina Standard Textbook 13th Ed., 2003</w:t>
      </w:r>
    </w:p>
    <w:p>
      <w:pPr>
        <w:pStyle w:val="Compact"/>
        <w:numPr>
          <w:ilvl w:val="0"/>
          <w:numId w:val="1175"/>
        </w:numPr>
      </w:pPr>
      <w:r>
        <w:t xml:space="preserve">WHO (2010) Benchmarks for Training in Tuina</w:t>
      </w:r>
    </w:p>
    <w:p>
      <w:pPr>
        <w:pStyle w:val="Compact"/>
        <w:numPr>
          <w:ilvl w:val="0"/>
          <w:numId w:val="1175"/>
        </w:numPr>
      </w:pPr>
      <w:r>
        <w:t xml:space="preserve">T&amp;CM Act 2013、OSHA 1994</w:t>
      </w:r>
    </w:p>
    <w:p>
      <w:pPr>
        <w:pStyle w:val="Compact"/>
        <w:numPr>
          <w:ilvl w:val="0"/>
          <w:numId w:val="1175"/>
        </w:numPr>
      </w:pPr>
      <w:r>
        <w:t xml:space="preserve">MOH Code of Ethics for T&amp;CM Practitioners, 2007</w:t>
      </w:r>
    </w:p>
    <w:p>
      <w:pPr>
        <w:pStyle w:val="Compact"/>
        <w:numPr>
          <w:ilvl w:val="0"/>
          <w:numId w:val="1175"/>
        </w:numPr>
      </w:pPr>
      <w:r>
        <w:t xml:space="preserve">00-tuina-terminology.md</w:t>
      </w:r>
    </w:p>
    <w:bookmarkEnd w:id="382"/>
    <w:bookmarkEnd w:id="383"/>
    <w:bookmarkStart w:id="417" w:name="c02kp-03-information-sheet-3"/>
    <w:p>
      <w:pPr>
        <w:pStyle w:val="Heading3"/>
      </w:pPr>
      <w:r>
        <w:rPr>
          <w:rStyle w:val="SectionNumber"/>
          <w:b/>
          <w:color w:val="1F3A68"/>
        </w:rPr>
        <w:t xml:space="preserve">1.2.4</w:t>
      </w:r>
      <w:r>
        <w:rPr>
          <w:b/>
          <w:color w:val="1F3A68"/>
        </w:rPr>
        <w:tab/>
      </w:r>
      <w:r>
        <w:rPr>
          <w:b/>
          <w:color w:val="1F3A68"/>
        </w:rPr>
        <w:t xml:space="preserve">[C02/KP-03] Information Sheet 3</w:t>
      </w:r>
    </w:p>
    <w:p>
      <w:pPr>
        <w:pStyle w:val="FirstParagraph"/>
      </w:pPr>
      <w:r>
        <w:rPr>
          <w:b/>
          <w:bCs/>
        </w:rPr>
        <w:t xml:space="preserve">WIM </w:t>
      </w:r>
      <w:r>
        <w:rPr>
          <w:rFonts w:hint="eastAsia"/>
          <w:b/>
          <w:bCs/>
        </w:rPr>
        <w:t xml:space="preserve">编码：</w:t>
      </w:r>
      <w:r>
        <w:t xml:space="preserve"> </w:t>
      </w:r>
      <w:r>
        <w:t xml:space="preserve">MP-031-3:2016-C02/KP(3/3)(PUTIH)</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WA3 — </w:t>
      </w:r>
      <w:r>
        <w:rPr>
          <w:rFonts w:hint="eastAsia"/>
        </w:rPr>
        <w:t xml:space="preserve">管理客户服务后状况</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42 </w:t>
      </w:r>
      <w:r>
        <w:rPr>
          <w:rFonts w:hint="eastAsia"/>
        </w:rPr>
        <w:t xml:space="preserve">小时（理论</w:t>
      </w:r>
      <w:r>
        <w:t xml:space="preserve"> </w:t>
      </w:r>
      <w:r>
        <w:rPr>
          <w:rFonts w:hint="eastAsia"/>
        </w:rPr>
        <w:t xml:space="preserve">RK）</w:t>
      </w:r>
      <w:r>
        <w:t xml:space="preserve"> </w:t>
      </w:r>
      <w:r>
        <w:rPr>
          <w:rFonts w:hint="eastAsia"/>
          <w:b/>
          <w:bCs/>
        </w:rPr>
        <w:t xml:space="preserve">最后更新：</w:t>
      </w:r>
      <w:r>
        <w:t xml:space="preserve"> </w:t>
      </w:r>
      <w:r>
        <w:t xml:space="preserve">2026-04-17</w:t>
      </w:r>
      <w:r>
        <w:t xml:space="preserve"> </w:t>
      </w:r>
      <w:r>
        <w:t xml:space="preserve">—</w:t>
      </w:r>
    </w:p>
    <w:bookmarkStart w:id="387" w:name="学习成果-6"/>
    <w:p>
      <w:pPr>
        <w:pStyle w:val="Heading5"/>
      </w:pPr>
      <w:r>
        <w:rPr>
          <w:rStyle w:val="SectionNumber"/>
        </w:rPr>
        <w:t xml:space="preserve">1.2.4.0.1</w:t>
      </w:r>
      <w:r>
        <w:tab/>
      </w:r>
      <w:r>
        <w:rPr>
          <w:rFonts w:hint="eastAsia"/>
        </w:rPr>
        <w:t xml:space="preserve">学习成果</w:t>
      </w:r>
    </w:p>
    <w:p>
      <w:pPr>
        <w:pStyle w:val="FirstParagraph"/>
      </w:pPr>
      <w:r>
        <w:rPr>
          <w:rFonts w:hint="eastAsia"/>
        </w:rPr>
        <w:t xml:space="preserve">读完本资料单后，学员应能：</w:t>
      </w:r>
      <w:r>
        <w:t xml:space="preserve"> </w:t>
      </w:r>
      <w:r>
        <w:t xml:space="preserve">1. </w:t>
      </w:r>
      <w:r>
        <w:rPr>
          <w:rFonts w:hint="eastAsia"/>
        </w:rPr>
        <w:t xml:space="preserve">评估客户服务后状态</w:t>
      </w:r>
      <w:r>
        <w:t xml:space="preserve"> </w:t>
      </w:r>
      <w:r>
        <w:t xml:space="preserve">2. </w:t>
      </w:r>
      <w:r>
        <w:rPr>
          <w:rFonts w:hint="eastAsia"/>
        </w:rPr>
        <w:t xml:space="preserve">应用出院</w:t>
      </w:r>
      <w:r>
        <w:t xml:space="preserve"> / </w:t>
      </w:r>
      <w:r>
        <w:rPr>
          <w:rFonts w:hint="eastAsia"/>
        </w:rPr>
        <w:t xml:space="preserve">离场政策</w:t>
      </w:r>
      <w:r>
        <w:t xml:space="preserve"> </w:t>
      </w:r>
      <w:r>
        <w:t xml:space="preserve">3. </w:t>
      </w:r>
      <w:r>
        <w:rPr>
          <w:rFonts w:hint="eastAsia"/>
        </w:rPr>
        <w:t xml:space="preserve">提供专业的服务后建议（饮食、活动、洗浴、避风、复诊）</w:t>
      </w:r>
      <w:r>
        <w:t xml:space="preserve"> </w:t>
      </w:r>
      <w:r>
        <w:t xml:space="preserve">4. </w:t>
      </w:r>
      <w:r>
        <w:rPr>
          <w:rFonts w:hint="eastAsia"/>
        </w:rPr>
        <w:t xml:space="preserve">识别并处置服务后常见不适</w:t>
      </w:r>
      <w:r>
        <w:t xml:space="preserve"> </w:t>
      </w:r>
      <w:r>
        <w:t xml:space="preserve">5. </w:t>
      </w:r>
      <w:r>
        <w:rPr>
          <w:rFonts w:hint="eastAsia"/>
        </w:rPr>
        <w:t xml:space="preserve">识别转介指征并执行转介流程</w:t>
      </w:r>
      <w:r>
        <w:t xml:space="preserve"> </w:t>
      </w:r>
      <w:r>
        <w:t xml:space="preserve">6. </w:t>
      </w:r>
      <w:r>
        <w:rPr>
          <w:rFonts w:hint="eastAsia"/>
        </w:rPr>
        <w:t xml:space="preserve">完整、合规地更新客户记录</w:t>
      </w:r>
      <w:r>
        <w:t xml:space="preserve"> </w:t>
      </w:r>
      <w:r>
        <w:t xml:space="preserve">7. </w:t>
      </w:r>
      <w:r>
        <w:rPr>
          <w:rFonts w:hint="eastAsia"/>
        </w:rPr>
        <w:t xml:space="preserve">遵守</w:t>
      </w:r>
      <w:r>
        <w:t xml:space="preserve"> MOH T&amp;CM </w:t>
      </w:r>
      <w:r>
        <w:rPr>
          <w:rFonts w:hint="eastAsia"/>
        </w:rPr>
        <w:t xml:space="preserve">伦理与</w:t>
      </w:r>
      <w:r>
        <w:t xml:space="preserve"> PDPA 2010</w:t>
      </w:r>
    </w:p>
    <w:p>
      <w:r>
        <w:pict>
          <v:rect style="width:0;height:1.5pt" o:hralign="center" o:hrstd="t" o:hr="t"/>
        </w:pict>
      </w:r>
    </w:p>
    <w:p>
      <w:pPr>
        <w:pStyle w:val="FirstParagraph"/>
      </w:pPr>
      <w:r>
        <w:drawing>
          <wp:inline>
            <wp:extent cx="5334000" cy="3556000"/>
            <wp:effectExtent b="0" l="0" r="0" t="0"/>
            <wp:docPr descr="足部反射保健按摩" title="" id="385" name="Picture"/>
            <a:graphic>
              <a:graphicData uri="http://schemas.openxmlformats.org/drawingml/2006/picture">
                <pic:pic>
                  <pic:nvPicPr>
                    <pic:cNvPr descr="C:/Users/Jyue/Documents/1-projects/noss-to-wim/tuinalogy-services/_assets/clinical/foot-massage-spa.jpg" id="386" name="Picture"/>
                    <pic:cNvPicPr>
                      <a:picLocks noChangeArrowheads="1" noChangeAspect="1"/>
                    </pic:cNvPicPr>
                  </pic:nvPicPr>
                  <pic:blipFill>
                    <a:blip r:embed="rId384"/>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C02-3-1：服务后足底放松按摩示意，是引导客户从俯卧/侧卧体位逐步过渡到离场前的常用收尾手法。来源：Wikimedia</w:t>
      </w:r>
      <w:r>
        <w:rPr>
          <w:i/>
          <w:iCs/>
        </w:rPr>
        <w:t xml:space="preserve"> Commons / CC BY 2.0</w:t>
      </w:r>
    </w:p>
    <w:bookmarkEnd w:id="387"/>
    <w:bookmarkStart w:id="389" w:name="服务后客户状态评估-post-service-assessment"/>
    <w:p>
      <w:pPr>
        <w:pStyle w:val="Heading5"/>
      </w:pPr>
      <w:r>
        <w:rPr>
          <w:rStyle w:val="SectionNumber"/>
        </w:rPr>
        <w:t xml:space="preserve">1.2.4.0.2</w:t>
      </w:r>
      <w:r>
        <w:tab/>
      </w:r>
      <w:r>
        <w:t xml:space="preserve">1. </w:t>
      </w:r>
      <w:r>
        <w:rPr>
          <w:rFonts w:hint="eastAsia"/>
        </w:rPr>
        <w:t xml:space="preserve">服务后客户状态评估</w:t>
      </w:r>
      <w:r>
        <w:t xml:space="preserve"> (Post-service Assessment)</w:t>
      </w:r>
    </w:p>
    <w:p>
      <w:pPr>
        <w:pStyle w:val="FirstParagraph"/>
      </w:pPr>
      <w:r>
        <w:rPr>
          <w:rFonts w:hint="eastAsia"/>
        </w:rPr>
        <w:t xml:space="preserve">服务结束后立即进行简短、系统的状态评估，确保客户安全离场。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评估项目</w:t>
            </w:r>
          </w:p>
        </w:tc>
        <w:tc>
          <w:tcPr/>
          <w:p>
            <w:pPr>
              <w:pStyle w:val="Compact"/>
            </w:pPr>
            <w:r>
              <w:rPr>
                <w:rFonts w:hint="eastAsia"/>
              </w:rPr>
              <w:t xml:space="preserve">方法</w:t>
            </w:r>
          </w:p>
        </w:tc>
        <w:tc>
          <w:tcPr/>
          <w:p>
            <w:pPr>
              <w:pStyle w:val="Compact"/>
            </w:pPr>
            <w:r>
              <w:rPr>
                <w:rFonts w:hint="eastAsia"/>
              </w:rPr>
              <w:t xml:space="preserve">正常范围</w:t>
            </w:r>
          </w:p>
        </w:tc>
        <w:tc>
          <w:tcPr/>
          <w:p>
            <w:pPr>
              <w:pStyle w:val="Compact"/>
            </w:pPr>
            <w:r>
              <w:rPr>
                <w:rFonts w:hint="eastAsia"/>
              </w:rPr>
              <w:t xml:space="preserve">异常处置</w:t>
            </w:r>
          </w:p>
        </w:tc>
      </w:tr>
      <w:tr>
        <w:tc>
          <w:tcPr/>
          <w:p>
            <w:pPr>
              <w:pStyle w:val="Compact"/>
            </w:pPr>
            <w:r>
              <w:rPr>
                <w:rFonts w:hint="eastAsia"/>
              </w:rPr>
              <w:t xml:space="preserve">意识</w:t>
            </w:r>
            <w:r>
              <w:t xml:space="preserve"> / </w:t>
            </w:r>
            <w:r>
              <w:rPr>
                <w:rFonts w:hint="eastAsia"/>
              </w:rPr>
              <w:t xml:space="preserve">神色</w:t>
            </w:r>
          </w:p>
        </w:tc>
        <w:tc>
          <w:tcPr/>
          <w:p>
            <w:pPr>
              <w:pStyle w:val="Compact"/>
            </w:pPr>
            <w:r>
              <w:rPr>
                <w:rFonts w:hint="eastAsia"/>
              </w:rPr>
              <w:t xml:space="preserve">视诊</w:t>
            </w:r>
            <w:r>
              <w:t xml:space="preserve"> + </w:t>
            </w:r>
            <w:r>
              <w:rPr>
                <w:rFonts w:hint="eastAsia"/>
              </w:rPr>
              <w:t xml:space="preserve">简短问答</w:t>
            </w:r>
          </w:p>
        </w:tc>
        <w:tc>
          <w:tcPr/>
          <w:p>
            <w:pPr>
              <w:pStyle w:val="Compact"/>
            </w:pPr>
            <w:r>
              <w:rPr>
                <w:rFonts w:hint="eastAsia"/>
              </w:rPr>
              <w:t xml:space="preserve">清晰、放松</w:t>
            </w:r>
          </w:p>
        </w:tc>
        <w:tc>
          <w:tcPr/>
          <w:p>
            <w:pPr>
              <w:pStyle w:val="Compact"/>
            </w:pPr>
            <w:r>
              <w:rPr>
                <w:rFonts w:hint="eastAsia"/>
              </w:rPr>
              <w:t xml:space="preserve">嗜睡严重→延长休息</w:t>
            </w:r>
          </w:p>
        </w:tc>
      </w:tr>
      <w:tr>
        <w:tc>
          <w:tcPr/>
          <w:p>
            <w:pPr>
              <w:pStyle w:val="Compact"/>
            </w:pPr>
            <w:r>
              <w:rPr>
                <w:rFonts w:hint="eastAsia"/>
              </w:rPr>
              <w:t xml:space="preserve">疼痛</w:t>
            </w:r>
            <w:r>
              <w:t xml:space="preserve"> (VAS)</w:t>
            </w:r>
          </w:p>
        </w:tc>
        <w:tc>
          <w:tcPr/>
          <w:p>
            <w:pPr>
              <w:pStyle w:val="Compact"/>
            </w:pPr>
            <w:r>
              <w:t xml:space="preserve">0–10 </w:t>
            </w:r>
            <w:r>
              <w:rPr>
                <w:rFonts w:hint="eastAsia"/>
              </w:rPr>
              <w:t xml:space="preserve">量表</w:t>
            </w:r>
          </w:p>
        </w:tc>
        <w:tc>
          <w:tcPr/>
          <w:p>
            <w:pPr>
              <w:pStyle w:val="Compact"/>
            </w:pPr>
            <w:r>
              <w:rPr>
                <w:rFonts w:hint="eastAsia"/>
              </w:rPr>
              <w:t xml:space="preserve">较术前下降</w:t>
            </w:r>
            <w:r>
              <w:t xml:space="preserve"> ≥ 2</w:t>
            </w:r>
          </w:p>
        </w:tc>
        <w:tc>
          <w:tcPr/>
          <w:p>
            <w:pPr>
              <w:pStyle w:val="Compact"/>
            </w:pPr>
            <w:r>
              <w:rPr>
                <w:rFonts w:hint="eastAsia"/>
              </w:rPr>
              <w:t xml:space="preserve">上升→评估并记录</w:t>
            </w:r>
          </w:p>
        </w:tc>
      </w:tr>
      <w:tr>
        <w:tc>
          <w:tcPr/>
          <w:p>
            <w:pPr>
              <w:pStyle w:val="Compact"/>
            </w:pPr>
            <w:r>
              <w:rPr>
                <w:rFonts w:hint="eastAsia"/>
              </w:rPr>
              <w:t xml:space="preserve">活动度</w:t>
            </w:r>
            <w:r>
              <w:t xml:space="preserve"> (ROM)</w:t>
            </w:r>
          </w:p>
        </w:tc>
        <w:tc>
          <w:tcPr/>
          <w:p>
            <w:pPr>
              <w:pStyle w:val="Compact"/>
            </w:pPr>
            <w:r>
              <w:rPr>
                <w:rFonts w:hint="eastAsia"/>
              </w:rPr>
              <w:t xml:space="preserve">简单关节活动</w:t>
            </w:r>
          </w:p>
        </w:tc>
        <w:tc>
          <w:tcPr/>
          <w:p>
            <w:pPr>
              <w:pStyle w:val="Compact"/>
            </w:pPr>
            <w:r>
              <w:rPr>
                <w:rFonts w:hint="eastAsia"/>
              </w:rPr>
              <w:t xml:space="preserve">改善</w:t>
            </w:r>
          </w:p>
        </w:tc>
        <w:tc>
          <w:tcPr/>
          <w:p>
            <w:pPr>
              <w:pStyle w:val="Compact"/>
            </w:pPr>
            <w:r>
              <w:rPr>
                <w:rFonts w:hint="eastAsia"/>
              </w:rPr>
              <w:t xml:space="preserve">无改善</w:t>
            </w:r>
            <w:r>
              <w:t xml:space="preserve"> / </w:t>
            </w:r>
            <w:r>
              <w:rPr>
                <w:rFonts w:hint="eastAsia"/>
              </w:rPr>
              <w:t xml:space="preserve">受限→记录</w:t>
            </w:r>
          </w:p>
        </w:tc>
      </w:tr>
      <w:tr>
        <w:tc>
          <w:tcPr/>
          <w:p>
            <w:pPr>
              <w:pStyle w:val="Compact"/>
            </w:pPr>
            <w:r>
              <w:rPr>
                <w:rFonts w:hint="eastAsia"/>
              </w:rPr>
              <w:t xml:space="preserve">情绪</w:t>
            </w:r>
          </w:p>
        </w:tc>
        <w:tc>
          <w:tcPr/>
          <w:p>
            <w:pPr>
              <w:pStyle w:val="Compact"/>
            </w:pPr>
            <w:r>
              <w:rPr>
                <w:rFonts w:hint="eastAsia"/>
              </w:rPr>
              <w:t xml:space="preserve">询问</w:t>
            </w:r>
            <w:r>
              <w:t xml:space="preserve"> + </w:t>
            </w:r>
            <w:r>
              <w:rPr>
                <w:rFonts w:hint="eastAsia"/>
              </w:rPr>
              <w:t xml:space="preserve">观察</w:t>
            </w:r>
          </w:p>
        </w:tc>
        <w:tc>
          <w:tcPr/>
          <w:p>
            <w:pPr>
              <w:pStyle w:val="Compact"/>
            </w:pPr>
            <w:r>
              <w:rPr>
                <w:rFonts w:hint="eastAsia"/>
              </w:rPr>
              <w:t xml:space="preserve">平静</w:t>
            </w:r>
            <w:r>
              <w:t xml:space="preserve"> / </w:t>
            </w:r>
            <w:r>
              <w:rPr>
                <w:rFonts w:hint="eastAsia"/>
              </w:rPr>
              <w:t xml:space="preserve">愉悦</w:t>
            </w:r>
          </w:p>
        </w:tc>
        <w:tc>
          <w:tcPr/>
          <w:p>
            <w:pPr>
              <w:pStyle w:val="Compact"/>
            </w:pPr>
            <w:r>
              <w:rPr>
                <w:rFonts w:hint="eastAsia"/>
              </w:rPr>
              <w:t xml:space="preserve">哭泣</w:t>
            </w:r>
            <w:r>
              <w:t xml:space="preserve"> / </w:t>
            </w:r>
            <w:r>
              <w:rPr>
                <w:rFonts w:hint="eastAsia"/>
              </w:rPr>
              <w:t xml:space="preserve">焦虑→陪伴并记录</w:t>
            </w:r>
          </w:p>
        </w:tc>
      </w:tr>
      <w:tr>
        <w:tc>
          <w:tcPr/>
          <w:p>
            <w:pPr>
              <w:pStyle w:val="Compact"/>
            </w:pPr>
            <w:r>
              <w:rPr>
                <w:rFonts w:hint="eastAsia"/>
              </w:rPr>
              <w:t xml:space="preserve">生命体征</w:t>
            </w:r>
          </w:p>
        </w:tc>
        <w:tc>
          <w:tcPr/>
          <w:p>
            <w:pPr>
              <w:pStyle w:val="Compact"/>
            </w:pPr>
            <w:r>
              <w:rPr>
                <w:rFonts w:hint="eastAsia"/>
              </w:rPr>
              <w:t xml:space="preserve">必要时测脉、血压</w:t>
            </w:r>
          </w:p>
        </w:tc>
        <w:tc>
          <w:tcPr/>
          <w:p>
            <w:pPr>
              <w:pStyle w:val="Compact"/>
            </w:pPr>
            <w:r>
              <w:rPr>
                <w:rFonts w:hint="eastAsia"/>
              </w:rPr>
              <w:t xml:space="preserve">稳定</w:t>
            </w:r>
          </w:p>
        </w:tc>
        <w:tc>
          <w:tcPr/>
          <w:p>
            <w:pPr>
              <w:pStyle w:val="Compact"/>
            </w:pPr>
            <w:r>
              <w:rPr>
                <w:rFonts w:hint="eastAsia"/>
              </w:rPr>
              <w:t xml:space="preserve">异常→延后离场</w:t>
            </w:r>
            <w:r>
              <w:t xml:space="preserve"> / </w:t>
            </w:r>
            <w:r>
              <w:rPr>
                <w:rFonts w:hint="eastAsia"/>
              </w:rPr>
              <w:t xml:space="preserve">转介</w:t>
            </w:r>
          </w:p>
        </w:tc>
      </w:tr>
      <w:tr>
        <w:tc>
          <w:tcPr/>
          <w:p>
            <w:pPr>
              <w:pStyle w:val="Compact"/>
            </w:pPr>
            <w:r>
              <w:rPr>
                <w:rFonts w:hint="eastAsia"/>
              </w:rPr>
              <w:t xml:space="preserve">不适</w:t>
            </w:r>
          </w:p>
        </w:tc>
        <w:tc>
          <w:tcPr/>
          <w:p>
            <w:pPr>
              <w:pStyle w:val="Compact"/>
            </w:pPr>
            <w:r>
              <w:rPr>
                <w:rFonts w:hint="eastAsia"/>
              </w:rPr>
              <w:t xml:space="preserve">主动询问</w:t>
            </w:r>
          </w:p>
        </w:tc>
        <w:tc>
          <w:tcPr/>
          <w:p>
            <w:pPr>
              <w:pStyle w:val="Compact"/>
            </w:pPr>
            <w:r>
              <w:rPr>
                <w:rFonts w:hint="eastAsia"/>
              </w:rPr>
              <w:t xml:space="preserve">无</w:t>
            </w:r>
          </w:p>
        </w:tc>
        <w:tc>
          <w:tcPr/>
          <w:p>
            <w:pPr>
              <w:pStyle w:val="Compact"/>
            </w:pPr>
            <w:r>
              <w:rPr>
                <w:rFonts w:hint="eastAsia"/>
              </w:rPr>
              <w:t xml:space="preserve">头晕、恶心→见</w:t>
            </w:r>
            <w:r>
              <w:t xml:space="preserve"> §4</w:t>
            </w:r>
          </w:p>
        </w:tc>
      </w:tr>
    </w:tbl>
    <w:bookmarkStart w:id="388" w:name="客户反馈记录"/>
    <w:p>
      <w:pPr>
        <w:pStyle w:val="Heading6"/>
      </w:pPr>
      <w:r>
        <w:rPr>
          <w:rStyle w:val="SectionNumber"/>
        </w:rPr>
        <w:t xml:space="preserve">1.2.4.0.2.1</w:t>
      </w:r>
      <w:r>
        <w:tab/>
      </w:r>
      <w:r>
        <w:t xml:space="preserve">1.1 </w:t>
      </w:r>
      <w:r>
        <w:rPr>
          <w:rFonts w:hint="eastAsia"/>
        </w:rPr>
        <w:t xml:space="preserve">客户反馈记录</w:t>
      </w:r>
    </w:p>
    <w:p>
      <w:pPr>
        <w:pStyle w:val="Compact"/>
        <w:numPr>
          <w:ilvl w:val="0"/>
          <w:numId w:val="1176"/>
        </w:numPr>
      </w:pPr>
      <w:r>
        <w:rPr>
          <w:rFonts w:hint="eastAsia"/>
        </w:rPr>
        <w:t xml:space="preserve">喜欢</w:t>
      </w:r>
      <w:r>
        <w:t xml:space="preserve"> / </w:t>
      </w:r>
      <w:r>
        <w:rPr>
          <w:rFonts w:hint="eastAsia"/>
        </w:rPr>
        <w:t xml:space="preserve">不喜欢的部位与手法</w:t>
      </w:r>
    </w:p>
    <w:p>
      <w:pPr>
        <w:pStyle w:val="Compact"/>
        <w:numPr>
          <w:ilvl w:val="0"/>
          <w:numId w:val="1176"/>
        </w:numPr>
      </w:pPr>
      <w:r>
        <w:rPr>
          <w:rFonts w:hint="eastAsia"/>
        </w:rPr>
        <w:t xml:space="preserve">力度感受（太轻</w:t>
      </w:r>
      <w:r>
        <w:t xml:space="preserve"> / </w:t>
      </w:r>
      <w:r>
        <w:rPr>
          <w:rFonts w:hint="eastAsia"/>
        </w:rPr>
        <w:t xml:space="preserve">适中</w:t>
      </w:r>
      <w:r>
        <w:t xml:space="preserve"> / </w:t>
      </w:r>
      <w:r>
        <w:rPr>
          <w:rFonts w:hint="eastAsia"/>
        </w:rPr>
        <w:t xml:space="preserve">太重）</w:t>
      </w:r>
    </w:p>
    <w:p>
      <w:pPr>
        <w:pStyle w:val="Compact"/>
        <w:numPr>
          <w:ilvl w:val="0"/>
          <w:numId w:val="1176"/>
        </w:numPr>
      </w:pPr>
      <w:r>
        <w:rPr>
          <w:rFonts w:hint="eastAsia"/>
        </w:rPr>
        <w:t xml:space="preserve">整体满意度（5</w:t>
      </w:r>
      <w:r>
        <w:t xml:space="preserve"> </w:t>
      </w:r>
      <w:r>
        <w:rPr>
          <w:rFonts w:hint="eastAsia"/>
        </w:rPr>
        <w:t xml:space="preserve">分制）</w:t>
      </w:r>
    </w:p>
    <w:bookmarkEnd w:id="388"/>
    <w:bookmarkEnd w:id="389"/>
    <w:bookmarkStart w:id="392" w:name="出院-离场政策-discharge-policy"/>
    <w:p>
      <w:pPr>
        <w:pStyle w:val="Heading5"/>
      </w:pPr>
      <w:r>
        <w:rPr>
          <w:rStyle w:val="SectionNumber"/>
        </w:rPr>
        <w:t xml:space="preserve">1.2.4.0.3</w:t>
      </w:r>
      <w:r>
        <w:tab/>
      </w:r>
      <w:r>
        <w:t xml:space="preserve">2. </w:t>
      </w:r>
      <w:r>
        <w:rPr>
          <w:rFonts w:hint="eastAsia"/>
        </w:rPr>
        <w:t xml:space="preserve">出院</w:t>
      </w:r>
      <w:r>
        <w:t xml:space="preserve"> / </w:t>
      </w:r>
      <w:r>
        <w:rPr>
          <w:rFonts w:hint="eastAsia"/>
        </w:rPr>
        <w:t xml:space="preserve">离场政策</w:t>
      </w:r>
      <w:r>
        <w:t xml:space="preserve"> (Discharge Policy)</w:t>
      </w:r>
    </w:p>
    <w:bookmarkStart w:id="390" w:name="标准离场流程"/>
    <w:p>
      <w:pPr>
        <w:pStyle w:val="Heading6"/>
      </w:pPr>
      <w:r>
        <w:rPr>
          <w:rStyle w:val="SectionNumber"/>
        </w:rPr>
        <w:t xml:space="preserve">1.2.4.0.3.1</w:t>
      </w:r>
      <w:r>
        <w:tab/>
      </w:r>
      <w:r>
        <w:t xml:space="preserve">2.1 </w:t>
      </w:r>
      <w:r>
        <w:rPr>
          <w:rFonts w:hint="eastAsia"/>
        </w:rPr>
        <w:t xml:space="preserve">标准离场流程</w:t>
      </w:r>
    </w:p>
    <w:p>
      <w:pPr>
        <w:pStyle w:val="Compact"/>
        <w:numPr>
          <w:ilvl w:val="0"/>
          <w:numId w:val="1177"/>
        </w:numPr>
      </w:pPr>
      <w:r>
        <w:rPr>
          <w:rFonts w:hint="eastAsia"/>
          <w:b/>
          <w:bCs/>
        </w:rPr>
        <w:t xml:space="preserve">休息</w:t>
      </w:r>
      <w:r>
        <w:rPr>
          <w:b/>
          <w:bCs/>
        </w:rPr>
        <w:t xml:space="preserve"> 5–10 </w:t>
      </w:r>
      <w:r>
        <w:rPr>
          <w:rFonts w:hint="eastAsia"/>
          <w:b/>
          <w:bCs/>
        </w:rPr>
        <w:t xml:space="preserve">分钟</w:t>
      </w:r>
      <w:r>
        <w:t xml:space="preserve"> </w:t>
      </w:r>
      <w:r>
        <w:t xml:space="preserve">— </w:t>
      </w:r>
      <w:r>
        <w:rPr>
          <w:rFonts w:hint="eastAsia"/>
        </w:rPr>
        <w:t xml:space="preserve">客户仍躺床上，覆盖薄被避风</w:t>
      </w:r>
    </w:p>
    <w:p>
      <w:pPr>
        <w:pStyle w:val="Compact"/>
        <w:numPr>
          <w:ilvl w:val="0"/>
          <w:numId w:val="1177"/>
        </w:numPr>
      </w:pPr>
      <w:r>
        <w:rPr>
          <w:rFonts w:hint="eastAsia"/>
          <w:b/>
          <w:bCs/>
        </w:rPr>
        <w:t xml:space="preserve">缓慢起身</w:t>
      </w:r>
      <w:r>
        <w:t xml:space="preserve"> </w:t>
      </w:r>
      <w:r>
        <w:t xml:space="preserve">— </w:t>
      </w:r>
      <w:r>
        <w:rPr>
          <w:rFonts w:hint="eastAsia"/>
        </w:rPr>
        <w:t xml:space="preserve">由侧卧</w:t>
      </w:r>
      <w:r>
        <w:t xml:space="preserve"> → </w:t>
      </w:r>
      <w:r>
        <w:rPr>
          <w:rFonts w:hint="eastAsia"/>
        </w:rPr>
        <w:t xml:space="preserve">坐位</w:t>
      </w:r>
      <w:r>
        <w:t xml:space="preserve"> → </w:t>
      </w:r>
      <w:r>
        <w:rPr>
          <w:rFonts w:hint="eastAsia"/>
        </w:rPr>
        <w:t xml:space="preserve">站立，分三步进行</w:t>
      </w:r>
    </w:p>
    <w:p>
      <w:pPr>
        <w:pStyle w:val="Compact"/>
        <w:numPr>
          <w:ilvl w:val="0"/>
          <w:numId w:val="1177"/>
        </w:numPr>
      </w:pPr>
      <w:r>
        <w:rPr>
          <w:rFonts w:hint="eastAsia"/>
          <w:b/>
          <w:bCs/>
        </w:rPr>
        <w:t xml:space="preserve">补水</w:t>
      </w:r>
      <w:r>
        <w:t xml:space="preserve"> </w:t>
      </w:r>
      <w:r>
        <w:t xml:space="preserve">— </w:t>
      </w:r>
      <w:r>
        <w:rPr>
          <w:rFonts w:hint="eastAsia"/>
        </w:rPr>
        <w:t xml:space="preserve">提供温水</w:t>
      </w:r>
      <w:r>
        <w:t xml:space="preserve"> / </w:t>
      </w:r>
      <w:r>
        <w:rPr>
          <w:rFonts w:hint="eastAsia"/>
        </w:rPr>
        <w:t xml:space="preserve">养生茶</w:t>
      </w:r>
      <w:r>
        <w:t xml:space="preserve"> </w:t>
      </w:r>
      <w:r>
        <w:rPr>
          <w:rFonts w:hint="eastAsia"/>
        </w:rPr>
        <w:t xml:space="preserve">200–300ml（避免冷水）</w:t>
      </w:r>
    </w:p>
    <w:p>
      <w:pPr>
        <w:pStyle w:val="Compact"/>
        <w:numPr>
          <w:ilvl w:val="0"/>
          <w:numId w:val="1177"/>
        </w:numPr>
      </w:pPr>
      <w:r>
        <w:rPr>
          <w:rFonts w:hint="eastAsia"/>
          <w:b/>
          <w:bCs/>
        </w:rPr>
        <w:t xml:space="preserve">整理仪容</w:t>
      </w:r>
      <w:r>
        <w:t xml:space="preserve"> </w:t>
      </w:r>
      <w:r>
        <w:t xml:space="preserve">— </w:t>
      </w:r>
      <w:r>
        <w:rPr>
          <w:rFonts w:hint="eastAsia"/>
        </w:rPr>
        <w:t xml:space="preserve">协助穿衣、整理头发，提供镜子</w:t>
      </w:r>
    </w:p>
    <w:p>
      <w:pPr>
        <w:pStyle w:val="Compact"/>
        <w:numPr>
          <w:ilvl w:val="0"/>
          <w:numId w:val="1177"/>
        </w:numPr>
      </w:pPr>
      <w:r>
        <w:rPr>
          <w:rFonts w:hint="eastAsia"/>
          <w:b/>
          <w:bCs/>
        </w:rPr>
        <w:t xml:space="preserve">服务后简短咨询</w:t>
      </w:r>
      <w:r>
        <w:t xml:space="preserve"> </w:t>
      </w:r>
      <w:r>
        <w:t xml:space="preserve">— </w:t>
      </w:r>
      <w:r>
        <w:rPr>
          <w:rFonts w:hint="eastAsia"/>
        </w:rPr>
        <w:t xml:space="preserve">复述自我护理建议</w:t>
      </w:r>
    </w:p>
    <w:p>
      <w:pPr>
        <w:pStyle w:val="Compact"/>
        <w:numPr>
          <w:ilvl w:val="0"/>
          <w:numId w:val="1177"/>
        </w:numPr>
      </w:pPr>
      <w:r>
        <w:rPr>
          <w:rFonts w:hint="eastAsia"/>
          <w:b/>
          <w:bCs/>
        </w:rPr>
        <w:t xml:space="preserve">预约下次服务</w:t>
      </w:r>
      <w:r>
        <w:t xml:space="preserve"> </w:t>
      </w:r>
      <w:r>
        <w:t xml:space="preserve">— </w:t>
      </w:r>
      <w:r>
        <w:rPr>
          <w:rFonts w:hint="eastAsia"/>
        </w:rPr>
        <w:t xml:space="preserve">视情况安排</w:t>
      </w:r>
    </w:p>
    <w:p>
      <w:pPr>
        <w:pStyle w:val="Compact"/>
        <w:numPr>
          <w:ilvl w:val="0"/>
          <w:numId w:val="1177"/>
        </w:numPr>
      </w:pPr>
      <w:r>
        <w:rPr>
          <w:rFonts w:hint="eastAsia"/>
          <w:b/>
          <w:bCs/>
        </w:rPr>
        <w:t xml:space="preserve">送别</w:t>
      </w:r>
      <w:r>
        <w:t xml:space="preserve"> </w:t>
      </w:r>
      <w:r>
        <w:t xml:space="preserve">— </w:t>
      </w:r>
      <w:r>
        <w:rPr>
          <w:rFonts w:hint="eastAsia"/>
        </w:rPr>
        <w:t xml:space="preserve">微笑致谢，引导至门口</w:t>
      </w:r>
    </w:p>
    <w:bookmarkEnd w:id="390"/>
    <w:bookmarkStart w:id="391" w:name="不可立即离场的情形"/>
    <w:p>
      <w:pPr>
        <w:pStyle w:val="Heading6"/>
      </w:pPr>
      <w:r>
        <w:rPr>
          <w:rStyle w:val="SectionNumber"/>
        </w:rPr>
        <w:t xml:space="preserve">1.2.4.0.3.2</w:t>
      </w:r>
      <w:r>
        <w:tab/>
      </w:r>
      <w:r>
        <w:t xml:space="preserve">2.2 </w:t>
      </w:r>
      <w:r>
        <w:rPr>
          <w:rFonts w:hint="eastAsia"/>
        </w:rPr>
        <w:t xml:space="preserve">不可立即离场的情形</w:t>
      </w:r>
    </w:p>
    <w:p>
      <w:pPr>
        <w:pStyle w:val="Compact"/>
        <w:numPr>
          <w:ilvl w:val="0"/>
          <w:numId w:val="1178"/>
        </w:numPr>
      </w:pPr>
      <w:r>
        <w:rPr>
          <w:rFonts w:hint="eastAsia"/>
        </w:rPr>
        <w:t xml:space="preserve">头晕、心悸未缓解</w:t>
      </w:r>
    </w:p>
    <w:p>
      <w:pPr>
        <w:pStyle w:val="Compact"/>
        <w:numPr>
          <w:ilvl w:val="0"/>
          <w:numId w:val="1178"/>
        </w:numPr>
      </w:pPr>
      <w:r>
        <w:rPr>
          <w:rFonts w:hint="eastAsia"/>
        </w:rPr>
        <w:t xml:space="preserve">肌肉无力、站立不稳</w:t>
      </w:r>
    </w:p>
    <w:p>
      <w:pPr>
        <w:pStyle w:val="Compact"/>
        <w:numPr>
          <w:ilvl w:val="0"/>
          <w:numId w:val="1178"/>
        </w:numPr>
      </w:pPr>
      <w:r>
        <w:rPr>
          <w:rFonts w:hint="eastAsia"/>
        </w:rPr>
        <w:t xml:space="preserve">情绪未平复</w:t>
      </w:r>
    </w:p>
    <w:p>
      <w:pPr>
        <w:pStyle w:val="Compact"/>
        <w:numPr>
          <w:ilvl w:val="0"/>
          <w:numId w:val="1178"/>
        </w:numPr>
      </w:pPr>
      <w:r>
        <w:rPr>
          <w:rFonts w:hint="eastAsia"/>
        </w:rPr>
        <w:t xml:space="preserve">生命体征异常</w:t>
      </w:r>
    </w:p>
    <w:p>
      <w:pPr>
        <w:pStyle w:val="BlockText"/>
      </w:pPr>
      <w:r>
        <w:rPr>
          <w:rFonts w:hint="eastAsia"/>
        </w:rPr>
        <w:t xml:space="preserve">如客户驾车前来，建议至少休息</w:t>
      </w:r>
      <w:r>
        <w:t xml:space="preserve"> 15 </w:t>
      </w:r>
      <w:r>
        <w:rPr>
          <w:rFonts w:hint="eastAsia"/>
        </w:rPr>
        <w:t xml:space="preserve">分钟方可上路。</w:t>
      </w:r>
    </w:p>
    <w:bookmarkEnd w:id="391"/>
    <w:bookmarkEnd w:id="392"/>
    <w:bookmarkStart w:id="398" w:name="服务后建议-post-service-advice"/>
    <w:p>
      <w:pPr>
        <w:pStyle w:val="Heading5"/>
      </w:pPr>
      <w:r>
        <w:rPr>
          <w:rStyle w:val="SectionNumber"/>
        </w:rPr>
        <w:t xml:space="preserve">1.2.4.0.4</w:t>
      </w:r>
      <w:r>
        <w:tab/>
      </w:r>
      <w:r>
        <w:t xml:space="preserve">3. </w:t>
      </w:r>
      <w:r>
        <w:rPr>
          <w:rFonts w:hint="eastAsia"/>
        </w:rPr>
        <w:t xml:space="preserve">服务后建议</w:t>
      </w:r>
      <w:r>
        <w:t xml:space="preserve"> (Post-service Advice)</w:t>
      </w:r>
    </w:p>
    <w:bookmarkStart w:id="393" w:name="饮食建议"/>
    <w:p>
      <w:pPr>
        <w:pStyle w:val="Heading6"/>
      </w:pPr>
      <w:r>
        <w:rPr>
          <w:rStyle w:val="SectionNumber"/>
        </w:rPr>
        <w:t xml:space="preserve">1.2.4.0.4.1</w:t>
      </w:r>
      <w:r>
        <w:tab/>
      </w:r>
      <w:r>
        <w:t xml:space="preserve">3.1 </w:t>
      </w:r>
      <w:r>
        <w:rPr>
          <w:rFonts w:hint="eastAsia"/>
        </w:rPr>
        <w:t xml:space="preserve">饮食建议</w:t>
      </w:r>
    </w:p>
    <w:p>
      <w:pPr>
        <w:pStyle w:val="Compact"/>
        <w:numPr>
          <w:ilvl w:val="0"/>
          <w:numId w:val="1179"/>
        </w:numPr>
      </w:pPr>
      <w:r>
        <w:rPr>
          <w:rFonts w:hint="eastAsia"/>
        </w:rPr>
        <w:t xml:space="preserve">服务后</w:t>
      </w:r>
      <w:r>
        <w:t xml:space="preserve"> 30 </w:t>
      </w:r>
      <w:r>
        <w:rPr>
          <w:rFonts w:hint="eastAsia"/>
        </w:rPr>
        <w:t xml:space="preserve">分钟内不进食</w:t>
      </w:r>
    </w:p>
    <w:p>
      <w:pPr>
        <w:pStyle w:val="Compact"/>
        <w:numPr>
          <w:ilvl w:val="0"/>
          <w:numId w:val="1179"/>
        </w:numPr>
      </w:pPr>
      <w:r>
        <w:rPr>
          <w:rFonts w:hint="eastAsia"/>
        </w:rPr>
        <w:t xml:space="preserve">当日饮食清淡，避免油腻、辛辣、生冷</w:t>
      </w:r>
    </w:p>
    <w:p>
      <w:pPr>
        <w:pStyle w:val="Compact"/>
        <w:numPr>
          <w:ilvl w:val="0"/>
          <w:numId w:val="1179"/>
        </w:numPr>
      </w:pPr>
      <w:r>
        <w:rPr>
          <w:rFonts w:hint="eastAsia"/>
        </w:rPr>
        <w:t xml:space="preserve">多饮温水（当日</w:t>
      </w:r>
      <w:r>
        <w:t xml:space="preserve"> </w:t>
      </w:r>
      <w:r>
        <w:rPr>
          <w:rFonts w:hint="eastAsia"/>
        </w:rPr>
        <w:t xml:space="preserve">1.5–2L），帮助代谢</w:t>
      </w:r>
    </w:p>
    <w:p>
      <w:pPr>
        <w:pStyle w:val="Compact"/>
        <w:numPr>
          <w:ilvl w:val="0"/>
          <w:numId w:val="1179"/>
        </w:numPr>
      </w:pPr>
      <w:r>
        <w:rPr>
          <w:rFonts w:hint="eastAsia"/>
        </w:rPr>
        <w:t xml:space="preserve">避免酒精、浓茶、咖啡（24</w:t>
      </w:r>
      <w:r>
        <w:t xml:space="preserve"> </w:t>
      </w:r>
      <w:r>
        <w:rPr>
          <w:rFonts w:hint="eastAsia"/>
        </w:rPr>
        <w:t xml:space="preserve">小时内）</w:t>
      </w:r>
    </w:p>
    <w:bookmarkEnd w:id="393"/>
    <w:bookmarkStart w:id="394" w:name="活动建议"/>
    <w:p>
      <w:pPr>
        <w:pStyle w:val="Heading6"/>
      </w:pPr>
      <w:r>
        <w:rPr>
          <w:rStyle w:val="SectionNumber"/>
        </w:rPr>
        <w:t xml:space="preserve">1.2.4.0.4.2</w:t>
      </w:r>
      <w:r>
        <w:tab/>
      </w:r>
      <w:r>
        <w:t xml:space="preserve">3.2 </w:t>
      </w:r>
      <w:r>
        <w:rPr>
          <w:rFonts w:hint="eastAsia"/>
        </w:rPr>
        <w:t xml:space="preserve">活动建议</w:t>
      </w:r>
    </w:p>
    <w:p>
      <w:pPr>
        <w:pStyle w:val="Compact"/>
        <w:numPr>
          <w:ilvl w:val="0"/>
          <w:numId w:val="1180"/>
        </w:numPr>
      </w:pPr>
      <w:r>
        <w:rPr>
          <w:rFonts w:hint="eastAsia"/>
        </w:rPr>
        <w:t xml:space="preserve">当日避免剧烈运动、重体力劳动</w:t>
      </w:r>
    </w:p>
    <w:p>
      <w:pPr>
        <w:pStyle w:val="Compact"/>
        <w:numPr>
          <w:ilvl w:val="0"/>
          <w:numId w:val="1180"/>
        </w:numPr>
      </w:pPr>
      <w:r>
        <w:rPr>
          <w:rFonts w:hint="eastAsia"/>
        </w:rPr>
        <w:t xml:space="preserve">鼓励轻缓散步、八段锦、太极</w:t>
      </w:r>
    </w:p>
    <w:p>
      <w:pPr>
        <w:pStyle w:val="Compact"/>
        <w:numPr>
          <w:ilvl w:val="0"/>
          <w:numId w:val="1180"/>
        </w:numPr>
      </w:pPr>
      <w:r>
        <w:rPr>
          <w:rFonts w:hint="eastAsia"/>
        </w:rPr>
        <w:t xml:space="preserve">充足睡眠（7–8</w:t>
      </w:r>
      <w:r>
        <w:t xml:space="preserve"> </w:t>
      </w:r>
      <w:r>
        <w:rPr>
          <w:rFonts w:hint="eastAsia"/>
        </w:rPr>
        <w:t xml:space="preserve">小时）</w:t>
      </w:r>
    </w:p>
    <w:bookmarkEnd w:id="394"/>
    <w:bookmarkStart w:id="395" w:name="洗浴建议"/>
    <w:p>
      <w:pPr>
        <w:pStyle w:val="Heading6"/>
      </w:pPr>
      <w:r>
        <w:rPr>
          <w:rStyle w:val="SectionNumber"/>
        </w:rPr>
        <w:t xml:space="preserve">1.2.4.0.4.3</w:t>
      </w:r>
      <w:r>
        <w:tab/>
      </w:r>
      <w:r>
        <w:t xml:space="preserve">3.3 </w:t>
      </w:r>
      <w:r>
        <w:rPr>
          <w:rFonts w:hint="eastAsia"/>
        </w:rPr>
        <w:t xml:space="preserve">洗浴建议</w:t>
      </w:r>
    </w:p>
    <w:p>
      <w:pPr>
        <w:pStyle w:val="Compact"/>
        <w:numPr>
          <w:ilvl w:val="0"/>
          <w:numId w:val="1181"/>
        </w:numPr>
      </w:pPr>
      <w:r>
        <w:rPr>
          <w:rFonts w:hint="eastAsia"/>
        </w:rPr>
        <w:t xml:space="preserve">服务后</w:t>
      </w:r>
      <w:r>
        <w:t xml:space="preserve"> 2 </w:t>
      </w:r>
      <w:r>
        <w:rPr>
          <w:rFonts w:hint="eastAsia"/>
        </w:rPr>
        <w:t xml:space="preserve">小时内不洗澡（特别是冷水澡）</w:t>
      </w:r>
    </w:p>
    <w:p>
      <w:pPr>
        <w:pStyle w:val="Compact"/>
        <w:numPr>
          <w:ilvl w:val="0"/>
          <w:numId w:val="1181"/>
        </w:numPr>
      </w:pPr>
      <w:r>
        <w:rPr>
          <w:rFonts w:hint="eastAsia"/>
        </w:rPr>
        <w:t xml:space="preserve">推荐温水澡（37–40°C），淋浴优于盆浴</w:t>
      </w:r>
    </w:p>
    <w:p>
      <w:pPr>
        <w:pStyle w:val="Compact"/>
        <w:numPr>
          <w:ilvl w:val="0"/>
          <w:numId w:val="1181"/>
        </w:numPr>
      </w:pPr>
      <w:r>
        <w:rPr>
          <w:rFonts w:hint="eastAsia"/>
        </w:rPr>
        <w:t xml:space="preserve">避免桑拿、汗蒸（当日）</w:t>
      </w:r>
    </w:p>
    <w:bookmarkEnd w:id="395"/>
    <w:bookmarkStart w:id="396" w:name="避风保暖"/>
    <w:p>
      <w:pPr>
        <w:pStyle w:val="Heading6"/>
      </w:pPr>
      <w:r>
        <w:rPr>
          <w:rStyle w:val="SectionNumber"/>
        </w:rPr>
        <w:t xml:space="preserve">1.2.4.0.4.4</w:t>
      </w:r>
      <w:r>
        <w:tab/>
      </w:r>
      <w:r>
        <w:t xml:space="preserve">3.4 </w:t>
      </w:r>
      <w:r>
        <w:rPr>
          <w:rFonts w:hint="eastAsia"/>
        </w:rPr>
        <w:t xml:space="preserve">避风保暖</w:t>
      </w:r>
    </w:p>
    <w:p>
      <w:pPr>
        <w:pStyle w:val="Compact"/>
        <w:numPr>
          <w:ilvl w:val="0"/>
          <w:numId w:val="1182"/>
        </w:numPr>
      </w:pPr>
      <w:r>
        <w:rPr>
          <w:rFonts w:hint="eastAsia"/>
        </w:rPr>
        <w:t xml:space="preserve">服务后毛孔开放，避免吹空调、电扇直吹</w:t>
      </w:r>
    </w:p>
    <w:p>
      <w:pPr>
        <w:pStyle w:val="Compact"/>
        <w:numPr>
          <w:ilvl w:val="0"/>
          <w:numId w:val="1182"/>
        </w:numPr>
      </w:pPr>
      <w:r>
        <w:rPr>
          <w:rFonts w:hint="eastAsia"/>
        </w:rPr>
        <w:t xml:space="preserve">颈、腰、关节处加衣保暖</w:t>
      </w:r>
    </w:p>
    <w:p>
      <w:pPr>
        <w:pStyle w:val="Compact"/>
        <w:numPr>
          <w:ilvl w:val="0"/>
          <w:numId w:val="1182"/>
        </w:numPr>
      </w:pPr>
      <w:r>
        <w:rPr>
          <w:rFonts w:hint="eastAsia"/>
        </w:rPr>
        <w:t xml:space="preserve">雨天出门戴帽</w:t>
      </w:r>
      <w:r>
        <w:t xml:space="preserve"> / </w:t>
      </w:r>
      <w:r>
        <w:rPr>
          <w:rFonts w:hint="eastAsia"/>
        </w:rPr>
        <w:t xml:space="preserve">撑伞</w:t>
      </w:r>
    </w:p>
    <w:bookmarkEnd w:id="396"/>
    <w:bookmarkStart w:id="397" w:name="复诊频率"/>
    <w:p>
      <w:pPr>
        <w:pStyle w:val="Heading6"/>
      </w:pPr>
      <w:r>
        <w:rPr>
          <w:rStyle w:val="SectionNumber"/>
        </w:rPr>
        <w:t xml:space="preserve">1.2.4.0.4.5</w:t>
      </w:r>
      <w:r>
        <w:tab/>
      </w:r>
      <w:r>
        <w:t xml:space="preserve">3.5 </w:t>
      </w:r>
      <w:r>
        <w:rPr>
          <w:rFonts w:hint="eastAsia"/>
        </w:rPr>
        <w:t xml:space="preserve">复诊频率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目的</w:t>
            </w:r>
          </w:p>
        </w:tc>
        <w:tc>
          <w:tcPr/>
          <w:p>
            <w:pPr>
              <w:pStyle w:val="Compact"/>
            </w:pPr>
            <w:r>
              <w:rPr>
                <w:rFonts w:hint="eastAsia"/>
              </w:rPr>
              <w:t xml:space="preserve">建议频率</w:t>
            </w:r>
          </w:p>
        </w:tc>
      </w:tr>
      <w:tr>
        <w:tc>
          <w:tcPr/>
          <w:p>
            <w:pPr>
              <w:pStyle w:val="Compact"/>
            </w:pPr>
            <w:r>
              <w:rPr>
                <w:rFonts w:hint="eastAsia"/>
              </w:rPr>
              <w:t xml:space="preserve">一般保健</w:t>
            </w:r>
          </w:p>
        </w:tc>
        <w:tc>
          <w:tcPr/>
          <w:p>
            <w:pPr>
              <w:pStyle w:val="Compact"/>
            </w:pPr>
            <w:r>
              <w:rPr>
                <w:rFonts w:hint="eastAsia"/>
              </w:rPr>
              <w:t xml:space="preserve">每</w:t>
            </w:r>
            <w:r>
              <w:t xml:space="preserve"> 2 </w:t>
            </w:r>
            <w:r>
              <w:rPr>
                <w:rFonts w:hint="eastAsia"/>
              </w:rPr>
              <w:t xml:space="preserve">周</w:t>
            </w:r>
            <w:r>
              <w:t xml:space="preserve"> 1 </w:t>
            </w:r>
            <w:r>
              <w:rPr>
                <w:rFonts w:hint="eastAsia"/>
              </w:rPr>
              <w:t xml:space="preserve">次</w:t>
            </w:r>
          </w:p>
        </w:tc>
      </w:tr>
      <w:tr>
        <w:tc>
          <w:tcPr/>
          <w:p>
            <w:pPr>
              <w:pStyle w:val="Compact"/>
            </w:pPr>
            <w:r>
              <w:rPr>
                <w:rFonts w:hint="eastAsia"/>
              </w:rPr>
              <w:t xml:space="preserve">慢性劳损调理</w:t>
            </w:r>
          </w:p>
        </w:tc>
        <w:tc>
          <w:tcPr/>
          <w:p>
            <w:pPr>
              <w:pStyle w:val="Compact"/>
            </w:pPr>
            <w:r>
              <w:rPr>
                <w:rFonts w:hint="eastAsia"/>
              </w:rPr>
              <w:t xml:space="preserve">每周</w:t>
            </w:r>
            <w:r>
              <w:t xml:space="preserve"> 1–2 </w:t>
            </w:r>
            <w:r>
              <w:rPr>
                <w:rFonts w:hint="eastAsia"/>
              </w:rPr>
              <w:t xml:space="preserve">次，连续</w:t>
            </w:r>
            <w:r>
              <w:t xml:space="preserve"> 4–6 </w:t>
            </w:r>
            <w:r>
              <w:rPr>
                <w:rFonts w:hint="eastAsia"/>
              </w:rPr>
              <w:t xml:space="preserve">周</w:t>
            </w:r>
          </w:p>
        </w:tc>
      </w:tr>
      <w:tr>
        <w:tc>
          <w:tcPr/>
          <w:p>
            <w:pPr>
              <w:pStyle w:val="Compact"/>
            </w:pPr>
            <w:r>
              <w:rPr>
                <w:rFonts w:hint="eastAsia"/>
              </w:rPr>
              <w:t xml:space="preserve">急性症状缓解</w:t>
            </w:r>
          </w:p>
        </w:tc>
        <w:tc>
          <w:tcPr/>
          <w:p>
            <w:pPr>
              <w:pStyle w:val="Compact"/>
            </w:pPr>
            <w:r>
              <w:rPr>
                <w:rFonts w:hint="eastAsia"/>
              </w:rPr>
              <w:t xml:space="preserve">隔天</w:t>
            </w:r>
            <w:r>
              <w:t xml:space="preserve"> 1 </w:t>
            </w:r>
            <w:r>
              <w:rPr>
                <w:rFonts w:hint="eastAsia"/>
              </w:rPr>
              <w:t xml:space="preserve">次，连续</w:t>
            </w:r>
            <w:r>
              <w:t xml:space="preserve"> 3–5 </w:t>
            </w:r>
            <w:r>
              <w:rPr>
                <w:rFonts w:hint="eastAsia"/>
              </w:rPr>
              <w:t xml:space="preserve">次</w:t>
            </w:r>
          </w:p>
        </w:tc>
      </w:tr>
      <w:tr>
        <w:tc>
          <w:tcPr/>
          <w:p>
            <w:pPr>
              <w:pStyle w:val="Compact"/>
            </w:pPr>
            <w:r>
              <w:rPr>
                <w:rFonts w:hint="eastAsia"/>
              </w:rPr>
              <w:t xml:space="preserve">季节调理</w:t>
            </w:r>
          </w:p>
        </w:tc>
        <w:tc>
          <w:tcPr/>
          <w:p>
            <w:pPr>
              <w:pStyle w:val="Compact"/>
            </w:pPr>
            <w:r>
              <w:rPr>
                <w:rFonts w:hint="eastAsia"/>
              </w:rPr>
              <w:t xml:space="preserve">每季</w:t>
            </w:r>
            <w:r>
              <w:t xml:space="preserve"> 3–5 </w:t>
            </w:r>
            <w:r>
              <w:rPr>
                <w:rFonts w:hint="eastAsia"/>
              </w:rPr>
              <w:t xml:space="preserve">次</w:t>
            </w:r>
          </w:p>
        </w:tc>
      </w:tr>
    </w:tbl>
    <w:p>
      <w:pPr>
        <w:pStyle w:val="BlockText"/>
      </w:pPr>
      <w:r>
        <w:rPr>
          <w:rFonts w:hint="eastAsia"/>
        </w:rPr>
        <w:t xml:space="preserve">所有建议须以书面单（Aftercare</w:t>
      </w:r>
      <w:r>
        <w:t xml:space="preserve"> </w:t>
      </w:r>
      <w:r>
        <w:rPr>
          <w:rFonts w:hint="eastAsia"/>
        </w:rPr>
        <w:t xml:space="preserve">Card）交予客户。</w:t>
      </w:r>
    </w:p>
    <w:bookmarkEnd w:id="397"/>
    <w:bookmarkEnd w:id="398"/>
    <w:bookmarkStart w:id="405" w:name="服务后不适处置-adverse-effects-management"/>
    <w:p>
      <w:pPr>
        <w:pStyle w:val="Heading5"/>
      </w:pPr>
      <w:r>
        <w:rPr>
          <w:rStyle w:val="SectionNumber"/>
        </w:rPr>
        <w:t xml:space="preserve">1.2.4.0.5</w:t>
      </w:r>
      <w:r>
        <w:tab/>
      </w:r>
      <w:r>
        <w:t xml:space="preserve">4. </w:t>
      </w:r>
      <w:r>
        <w:rPr>
          <w:rFonts w:hint="eastAsia"/>
        </w:rPr>
        <w:t xml:space="preserve">服务后不适处置</w:t>
      </w:r>
      <w:r>
        <w:t xml:space="preserve"> (Adverse Effects Management)</w:t>
      </w:r>
    </w:p>
    <w:bookmarkStart w:id="399" w:name="肌肉酸痛-soreness"/>
    <w:p>
      <w:pPr>
        <w:pStyle w:val="Heading6"/>
      </w:pPr>
      <w:r>
        <w:rPr>
          <w:rStyle w:val="SectionNumber"/>
        </w:rPr>
        <w:t xml:space="preserve">1.2.4.0.5.1</w:t>
      </w:r>
      <w:r>
        <w:tab/>
      </w:r>
      <w:r>
        <w:t xml:space="preserve">4.1 </w:t>
      </w:r>
      <w:r>
        <w:rPr>
          <w:rFonts w:hint="eastAsia"/>
        </w:rPr>
        <w:t xml:space="preserve">肌肉酸痛</w:t>
      </w:r>
      <w:r>
        <w:t xml:space="preserve"> (Soreness)</w:t>
      </w:r>
    </w:p>
    <w:p>
      <w:pPr>
        <w:pStyle w:val="Compact"/>
        <w:numPr>
          <w:ilvl w:val="0"/>
          <w:numId w:val="1183"/>
        </w:numPr>
      </w:pPr>
      <w:r>
        <w:rPr>
          <w:rFonts w:hint="eastAsia"/>
          <w:b/>
          <w:bCs/>
        </w:rPr>
        <w:t xml:space="preserve">原因：</w:t>
      </w:r>
      <w:r>
        <w:t xml:space="preserve"> </w:t>
      </w:r>
      <w:r>
        <w:rPr>
          <w:rFonts w:hint="eastAsia"/>
        </w:rPr>
        <w:t xml:space="preserve">推拿引发的微小肌纤维代谢</w:t>
      </w:r>
    </w:p>
    <w:p>
      <w:pPr>
        <w:pStyle w:val="Compact"/>
        <w:numPr>
          <w:ilvl w:val="0"/>
          <w:numId w:val="1183"/>
        </w:numPr>
      </w:pPr>
      <w:r>
        <w:rPr>
          <w:rFonts w:hint="eastAsia"/>
          <w:b/>
          <w:bCs/>
        </w:rPr>
        <w:t xml:space="preserve">处置：</w:t>
      </w:r>
      <w:r>
        <w:t xml:space="preserve"> </w:t>
      </w:r>
      <w:r>
        <w:t xml:space="preserve">24–48 </w:t>
      </w:r>
      <w:r>
        <w:rPr>
          <w:rFonts w:hint="eastAsia"/>
        </w:rPr>
        <w:t xml:space="preserve">小时内自行缓解；可热敷</w:t>
      </w:r>
    </w:p>
    <w:p>
      <w:pPr>
        <w:pStyle w:val="Compact"/>
        <w:numPr>
          <w:ilvl w:val="0"/>
          <w:numId w:val="1183"/>
        </w:numPr>
      </w:pPr>
      <w:r>
        <w:rPr>
          <w:rFonts w:hint="eastAsia"/>
          <w:b/>
          <w:bCs/>
        </w:rPr>
        <w:t xml:space="preserve">持续</w:t>
      </w:r>
      <w:r>
        <w:rPr>
          <w:b/>
          <w:bCs/>
        </w:rPr>
        <w:t xml:space="preserve"> &gt; 72 </w:t>
      </w:r>
      <w:r>
        <w:rPr>
          <w:rFonts w:hint="eastAsia"/>
          <w:b/>
          <w:bCs/>
        </w:rPr>
        <w:t xml:space="preserve">小时：</w:t>
      </w:r>
      <w:r>
        <w:t xml:space="preserve"> </w:t>
      </w:r>
      <w:r>
        <w:rPr>
          <w:rFonts w:hint="eastAsia"/>
        </w:rPr>
        <w:t xml:space="preserve">联络客户随访，评估力度是否过重</w:t>
      </w:r>
    </w:p>
    <w:bookmarkEnd w:id="399"/>
    <w:bookmarkStart w:id="400" w:name="轻微瘀斑-petechiae-bruising"/>
    <w:p>
      <w:pPr>
        <w:pStyle w:val="Heading6"/>
      </w:pPr>
      <w:r>
        <w:rPr>
          <w:rStyle w:val="SectionNumber"/>
        </w:rPr>
        <w:t xml:space="preserve">1.2.4.0.5.2</w:t>
      </w:r>
      <w:r>
        <w:tab/>
      </w:r>
      <w:r>
        <w:t xml:space="preserve">4.2 </w:t>
      </w:r>
      <w:r>
        <w:rPr>
          <w:rFonts w:hint="eastAsia"/>
        </w:rPr>
        <w:t xml:space="preserve">轻微瘀斑</w:t>
      </w:r>
      <w:r>
        <w:t xml:space="preserve"> (Petechiae / Bruising)</w:t>
      </w:r>
    </w:p>
    <w:p>
      <w:pPr>
        <w:pStyle w:val="Compact"/>
        <w:numPr>
          <w:ilvl w:val="0"/>
          <w:numId w:val="1184"/>
        </w:numPr>
      </w:pPr>
      <w:r>
        <w:rPr>
          <w:rFonts w:hint="eastAsia"/>
          <w:b/>
          <w:bCs/>
        </w:rPr>
        <w:t xml:space="preserve">原因：</w:t>
      </w:r>
      <w:r>
        <w:t xml:space="preserve"> </w:t>
      </w:r>
      <w:r>
        <w:rPr>
          <w:rFonts w:hint="eastAsia"/>
        </w:rPr>
        <w:t xml:space="preserve">力度较重或客户毛细血管脆弱</w:t>
      </w:r>
    </w:p>
    <w:p>
      <w:pPr>
        <w:pStyle w:val="Compact"/>
        <w:numPr>
          <w:ilvl w:val="0"/>
          <w:numId w:val="1184"/>
        </w:numPr>
      </w:pPr>
      <w:r>
        <w:rPr>
          <w:rFonts w:hint="eastAsia"/>
          <w:b/>
          <w:bCs/>
        </w:rPr>
        <w:t xml:space="preserve">处置：</w:t>
      </w:r>
      <w:r>
        <w:t xml:space="preserve"> </w:t>
      </w:r>
      <w:r>
        <w:t xml:space="preserve">48 </w:t>
      </w:r>
      <w:r>
        <w:rPr>
          <w:rFonts w:hint="eastAsia"/>
        </w:rPr>
        <w:t xml:space="preserve">小时后温敷；记录部位</w:t>
      </w:r>
    </w:p>
    <w:p>
      <w:pPr>
        <w:pStyle w:val="Compact"/>
        <w:numPr>
          <w:ilvl w:val="0"/>
          <w:numId w:val="1184"/>
        </w:numPr>
      </w:pPr>
      <w:r>
        <w:rPr>
          <w:rFonts w:hint="eastAsia"/>
          <w:b/>
          <w:bCs/>
        </w:rPr>
        <w:t xml:space="preserve">大面积或反复出现：</w:t>
      </w:r>
      <w:r>
        <w:t xml:space="preserve"> </w:t>
      </w:r>
      <w:r>
        <w:rPr>
          <w:rFonts w:hint="eastAsia"/>
        </w:rPr>
        <w:t xml:space="preserve">转介医师排查凝血障碍</w:t>
      </w:r>
    </w:p>
    <w:bookmarkEnd w:id="400"/>
    <w:bookmarkStart w:id="401" w:name="嗜睡-疲倦-drowsiness"/>
    <w:p>
      <w:pPr>
        <w:pStyle w:val="Heading6"/>
      </w:pPr>
      <w:r>
        <w:rPr>
          <w:rStyle w:val="SectionNumber"/>
        </w:rPr>
        <w:t xml:space="preserve">1.2.4.0.5.3</w:t>
      </w:r>
      <w:r>
        <w:tab/>
      </w:r>
      <w:r>
        <w:t xml:space="preserve">4.3 </w:t>
      </w:r>
      <w:r>
        <w:rPr>
          <w:rFonts w:hint="eastAsia"/>
        </w:rPr>
        <w:t xml:space="preserve">嗜睡</w:t>
      </w:r>
      <w:r>
        <w:t xml:space="preserve"> / </w:t>
      </w:r>
      <w:r>
        <w:rPr>
          <w:rFonts w:hint="eastAsia"/>
        </w:rPr>
        <w:t xml:space="preserve">疲倦</w:t>
      </w:r>
      <w:r>
        <w:t xml:space="preserve"> (Drowsiness)</w:t>
      </w:r>
    </w:p>
    <w:p>
      <w:pPr>
        <w:pStyle w:val="Compact"/>
        <w:numPr>
          <w:ilvl w:val="0"/>
          <w:numId w:val="1185"/>
        </w:numPr>
      </w:pPr>
      <w:r>
        <w:rPr>
          <w:rFonts w:hint="eastAsia"/>
          <w:b/>
          <w:bCs/>
        </w:rPr>
        <w:t xml:space="preserve">原因：</w:t>
      </w:r>
      <w:r>
        <w:t xml:space="preserve"> </w:t>
      </w:r>
      <w:r>
        <w:rPr>
          <w:rFonts w:hint="eastAsia"/>
        </w:rPr>
        <w:t xml:space="preserve">副交感神经活化，正常反应</w:t>
      </w:r>
    </w:p>
    <w:p>
      <w:pPr>
        <w:pStyle w:val="Compact"/>
        <w:numPr>
          <w:ilvl w:val="0"/>
          <w:numId w:val="1185"/>
        </w:numPr>
      </w:pPr>
      <w:r>
        <w:rPr>
          <w:rFonts w:hint="eastAsia"/>
          <w:b/>
          <w:bCs/>
        </w:rPr>
        <w:t xml:space="preserve">处置：</w:t>
      </w:r>
      <w:r>
        <w:t xml:space="preserve"> </w:t>
      </w:r>
      <w:r>
        <w:rPr>
          <w:rFonts w:hint="eastAsia"/>
        </w:rPr>
        <w:t xml:space="preserve">充足休息；勿驾车或操作机械</w:t>
      </w:r>
    </w:p>
    <w:p>
      <w:pPr>
        <w:pStyle w:val="Compact"/>
        <w:numPr>
          <w:ilvl w:val="0"/>
          <w:numId w:val="1185"/>
        </w:numPr>
      </w:pPr>
      <w:r>
        <w:rPr>
          <w:rFonts w:hint="eastAsia"/>
          <w:b/>
          <w:bCs/>
        </w:rPr>
        <w:t xml:space="preserve">超过</w:t>
      </w:r>
      <w:r>
        <w:rPr>
          <w:b/>
          <w:bCs/>
        </w:rPr>
        <w:t xml:space="preserve"> 24 </w:t>
      </w:r>
      <w:r>
        <w:rPr>
          <w:rFonts w:hint="eastAsia"/>
          <w:b/>
          <w:bCs/>
        </w:rPr>
        <w:t xml:space="preserve">小时：</w:t>
      </w:r>
      <w:r>
        <w:t xml:space="preserve"> </w:t>
      </w:r>
      <w:r>
        <w:rPr>
          <w:rFonts w:hint="eastAsia"/>
        </w:rPr>
        <w:t xml:space="preserve">评估补充体能</w:t>
      </w:r>
    </w:p>
    <w:bookmarkEnd w:id="401"/>
    <w:bookmarkStart w:id="402" w:name="情绪波动-emotional-release"/>
    <w:p>
      <w:pPr>
        <w:pStyle w:val="Heading6"/>
      </w:pPr>
      <w:r>
        <w:rPr>
          <w:rStyle w:val="SectionNumber"/>
        </w:rPr>
        <w:t xml:space="preserve">1.2.4.0.5.4</w:t>
      </w:r>
      <w:r>
        <w:tab/>
      </w:r>
      <w:r>
        <w:t xml:space="preserve">4.4 </w:t>
      </w:r>
      <w:r>
        <w:rPr>
          <w:rFonts w:hint="eastAsia"/>
        </w:rPr>
        <w:t xml:space="preserve">情绪波动</w:t>
      </w:r>
      <w:r>
        <w:t xml:space="preserve"> (Emotional Release)</w:t>
      </w:r>
    </w:p>
    <w:p>
      <w:pPr>
        <w:pStyle w:val="Compact"/>
        <w:numPr>
          <w:ilvl w:val="0"/>
          <w:numId w:val="1186"/>
        </w:numPr>
      </w:pPr>
      <w:r>
        <w:rPr>
          <w:rFonts w:hint="eastAsia"/>
          <w:b/>
          <w:bCs/>
        </w:rPr>
        <w:t xml:space="preserve">原因：</w:t>
      </w:r>
      <w:r>
        <w:t xml:space="preserve"> </w:t>
      </w:r>
      <w:r>
        <w:rPr>
          <w:rFonts w:hint="eastAsia"/>
        </w:rPr>
        <w:t xml:space="preserve">身体放松后情绪释放</w:t>
      </w:r>
    </w:p>
    <w:p>
      <w:pPr>
        <w:pStyle w:val="Compact"/>
        <w:numPr>
          <w:ilvl w:val="0"/>
          <w:numId w:val="1186"/>
        </w:numPr>
      </w:pPr>
      <w:r>
        <w:rPr>
          <w:rFonts w:hint="eastAsia"/>
          <w:b/>
          <w:bCs/>
        </w:rPr>
        <w:t xml:space="preserve">处置：</w:t>
      </w:r>
      <w:r>
        <w:t xml:space="preserve"> </w:t>
      </w:r>
      <w:r>
        <w:rPr>
          <w:rFonts w:hint="eastAsia"/>
        </w:rPr>
        <w:t xml:space="preserve">安静空间陪伴</w:t>
      </w:r>
      <w:r>
        <w:t xml:space="preserve"> 5–10 </w:t>
      </w:r>
      <w:r>
        <w:rPr>
          <w:rFonts w:hint="eastAsia"/>
        </w:rPr>
        <w:t xml:space="preserve">分钟；提供纸巾与温水</w:t>
      </w:r>
    </w:p>
    <w:p>
      <w:pPr>
        <w:pStyle w:val="Compact"/>
        <w:numPr>
          <w:ilvl w:val="0"/>
          <w:numId w:val="1186"/>
        </w:numPr>
      </w:pPr>
      <w:r>
        <w:rPr>
          <w:rFonts w:hint="eastAsia"/>
          <w:b/>
          <w:bCs/>
        </w:rPr>
        <w:t xml:space="preserve">严重抑郁倾向：</w:t>
      </w:r>
      <w:r>
        <w:t xml:space="preserve"> </w:t>
      </w:r>
      <w:r>
        <w:rPr>
          <w:rFonts w:hint="eastAsia"/>
        </w:rPr>
        <w:t xml:space="preserve">转介心理咨询</w:t>
      </w:r>
    </w:p>
    <w:bookmarkEnd w:id="402"/>
    <w:bookmarkStart w:id="403" w:name="头晕-恶心-dizziness-nausea"/>
    <w:p>
      <w:pPr>
        <w:pStyle w:val="Heading6"/>
      </w:pPr>
      <w:r>
        <w:rPr>
          <w:rStyle w:val="SectionNumber"/>
        </w:rPr>
        <w:t xml:space="preserve">1.2.4.0.5.5</w:t>
      </w:r>
      <w:r>
        <w:tab/>
      </w:r>
      <w:r>
        <w:t xml:space="preserve">4.5 </w:t>
      </w:r>
      <w:r>
        <w:rPr>
          <w:rFonts w:hint="eastAsia"/>
        </w:rPr>
        <w:t xml:space="preserve">头晕</w:t>
      </w:r>
      <w:r>
        <w:t xml:space="preserve"> / </w:t>
      </w:r>
      <w:r>
        <w:rPr>
          <w:rFonts w:hint="eastAsia"/>
        </w:rPr>
        <w:t xml:space="preserve">恶心</w:t>
      </w:r>
      <w:r>
        <w:t xml:space="preserve"> (Dizziness / Nausea)</w:t>
      </w:r>
    </w:p>
    <w:p>
      <w:pPr>
        <w:pStyle w:val="Compact"/>
        <w:numPr>
          <w:ilvl w:val="0"/>
          <w:numId w:val="1187"/>
        </w:numPr>
      </w:pPr>
      <w:r>
        <w:rPr>
          <w:rFonts w:hint="eastAsia"/>
          <w:b/>
          <w:bCs/>
        </w:rPr>
        <w:t xml:space="preserve">原因：</w:t>
      </w:r>
      <w:r>
        <w:t xml:space="preserve"> </w:t>
      </w:r>
      <w:r>
        <w:rPr>
          <w:rFonts w:hint="eastAsia"/>
        </w:rPr>
        <w:t xml:space="preserve">血压改变、低血糖、起身过快</w:t>
      </w:r>
    </w:p>
    <w:p>
      <w:pPr>
        <w:pStyle w:val="Compact"/>
        <w:numPr>
          <w:ilvl w:val="0"/>
          <w:numId w:val="1187"/>
        </w:numPr>
      </w:pPr>
      <w:r>
        <w:rPr>
          <w:rFonts w:hint="eastAsia"/>
          <w:b/>
          <w:bCs/>
        </w:rPr>
        <w:t xml:space="preserve">处置：</w:t>
      </w:r>
      <w:r>
        <w:t xml:space="preserve"> </w:t>
      </w:r>
      <w:r>
        <w:rPr>
          <w:rFonts w:hint="eastAsia"/>
        </w:rPr>
        <w:t xml:space="preserve">平卧、补充糖水（如非糖尿病）；测血压</w:t>
      </w:r>
    </w:p>
    <w:p>
      <w:pPr>
        <w:pStyle w:val="Compact"/>
        <w:numPr>
          <w:ilvl w:val="0"/>
          <w:numId w:val="1187"/>
        </w:numPr>
      </w:pPr>
      <w:r>
        <w:rPr>
          <w:rFonts w:hint="eastAsia"/>
          <w:b/>
          <w:bCs/>
        </w:rPr>
        <w:t xml:space="preserve">持续：</w:t>
      </w:r>
      <w:r>
        <w:t xml:space="preserve"> </w:t>
      </w:r>
      <w:r>
        <w:rPr>
          <w:rFonts w:hint="eastAsia"/>
        </w:rPr>
        <w:t xml:space="preserve">转介医师</w:t>
      </w:r>
    </w:p>
    <w:bookmarkEnd w:id="403"/>
    <w:bookmarkStart w:id="404" w:name="皮肤过敏-allergic-skin-reaction"/>
    <w:p>
      <w:pPr>
        <w:pStyle w:val="Heading6"/>
      </w:pPr>
      <w:r>
        <w:rPr>
          <w:rStyle w:val="SectionNumber"/>
        </w:rPr>
        <w:t xml:space="preserve">1.2.4.0.5.6</w:t>
      </w:r>
      <w:r>
        <w:tab/>
      </w:r>
      <w:r>
        <w:t xml:space="preserve">4.6 </w:t>
      </w:r>
      <w:r>
        <w:rPr>
          <w:rFonts w:hint="eastAsia"/>
        </w:rPr>
        <w:t xml:space="preserve">皮肤过敏</w:t>
      </w:r>
      <w:r>
        <w:t xml:space="preserve"> (Allergic Skin Reaction)</w:t>
      </w:r>
    </w:p>
    <w:p>
      <w:pPr>
        <w:pStyle w:val="Compact"/>
        <w:numPr>
          <w:ilvl w:val="0"/>
          <w:numId w:val="1188"/>
        </w:numPr>
      </w:pPr>
      <w:r>
        <w:rPr>
          <w:rFonts w:hint="eastAsia"/>
          <w:b/>
          <w:bCs/>
        </w:rPr>
        <w:t xml:space="preserve">原因：</w:t>
      </w:r>
      <w:r>
        <w:t xml:space="preserve"> </w:t>
      </w:r>
      <w:r>
        <w:rPr>
          <w:rFonts w:hint="eastAsia"/>
        </w:rPr>
        <w:t xml:space="preserve">推拿油</w:t>
      </w:r>
      <w:r>
        <w:t xml:space="preserve"> / </w:t>
      </w:r>
      <w:r>
        <w:rPr>
          <w:rFonts w:hint="eastAsia"/>
        </w:rPr>
        <w:t xml:space="preserve">介质过敏</w:t>
      </w:r>
    </w:p>
    <w:p>
      <w:pPr>
        <w:pStyle w:val="Compact"/>
        <w:numPr>
          <w:ilvl w:val="0"/>
          <w:numId w:val="1188"/>
        </w:numPr>
      </w:pPr>
      <w:r>
        <w:rPr>
          <w:rFonts w:hint="eastAsia"/>
          <w:b/>
          <w:bCs/>
        </w:rPr>
        <w:t xml:space="preserve">处置：</w:t>
      </w:r>
      <w:r>
        <w:t xml:space="preserve"> </w:t>
      </w:r>
      <w:r>
        <w:rPr>
          <w:rFonts w:hint="eastAsia"/>
        </w:rPr>
        <w:t xml:space="preserve">立即清洁、冷敷；记录介质成分</w:t>
      </w:r>
    </w:p>
    <w:p>
      <w:pPr>
        <w:pStyle w:val="Compact"/>
        <w:numPr>
          <w:ilvl w:val="0"/>
          <w:numId w:val="1188"/>
        </w:numPr>
      </w:pPr>
      <w:r>
        <w:rPr>
          <w:rFonts w:hint="eastAsia"/>
          <w:b/>
          <w:bCs/>
        </w:rPr>
        <w:t xml:space="preserve">严重：</w:t>
      </w:r>
      <w:r>
        <w:t xml:space="preserve"> </w:t>
      </w:r>
      <w:r>
        <w:rPr>
          <w:rFonts w:hint="eastAsia"/>
        </w:rPr>
        <w:t xml:space="preserve">抗组胺药</w:t>
      </w:r>
      <w:r>
        <w:t xml:space="preserve"> / </w:t>
      </w:r>
      <w:r>
        <w:rPr>
          <w:rFonts w:hint="eastAsia"/>
        </w:rPr>
        <w:t xml:space="preserve">转介医师</w:t>
      </w:r>
    </w:p>
    <w:bookmarkEnd w:id="404"/>
    <w:bookmarkEnd w:id="405"/>
    <w:bookmarkStart w:id="409" w:name="转介指征与流程-referral"/>
    <w:p>
      <w:pPr>
        <w:pStyle w:val="Heading5"/>
      </w:pPr>
      <w:r>
        <w:rPr>
          <w:rStyle w:val="SectionNumber"/>
        </w:rPr>
        <w:t xml:space="preserve">1.2.4.0.6</w:t>
      </w:r>
      <w:r>
        <w:tab/>
      </w:r>
      <w:r>
        <w:t xml:space="preserve">5. </w:t>
      </w:r>
      <w:r>
        <w:rPr>
          <w:rFonts w:hint="eastAsia"/>
        </w:rPr>
        <w:t xml:space="preserve">转介指征与流程</w:t>
      </w:r>
      <w:r>
        <w:t xml:space="preserve"> (Referral)</w:t>
      </w:r>
    </w:p>
    <w:bookmarkStart w:id="406" w:name="转介指征-referral-indications-1"/>
    <w:p>
      <w:pPr>
        <w:pStyle w:val="Heading6"/>
      </w:pPr>
      <w:r>
        <w:rPr>
          <w:rStyle w:val="SectionNumber"/>
        </w:rPr>
        <w:t xml:space="preserve">1.2.4.0.6.1</w:t>
      </w:r>
      <w:r>
        <w:tab/>
      </w:r>
      <w:r>
        <w:t xml:space="preserve">5.1 </w:t>
      </w:r>
      <w:r>
        <w:rPr>
          <w:rFonts w:hint="eastAsia"/>
        </w:rPr>
        <w:t xml:space="preserve">转介指征</w:t>
      </w:r>
      <w:r>
        <w:t xml:space="preserve"> (Referral Indications)</w:t>
      </w:r>
    </w:p>
    <w:p>
      <w:pPr>
        <w:pStyle w:val="FirstParagraph"/>
      </w:pPr>
      <w:r>
        <w:rPr>
          <w:rFonts w:hint="eastAsia"/>
        </w:rPr>
        <w:t xml:space="preserve">按</w:t>
      </w:r>
      <w:r>
        <w:t xml:space="preserve"> NOSS </w:t>
      </w:r>
      <w:r>
        <w:rPr>
          <w:rFonts w:hint="eastAsia"/>
        </w:rPr>
        <w:t xml:space="preserve">与</w:t>
      </w:r>
      <w:r>
        <w:t xml:space="preserve"> MOH T&amp;CM </w:t>
      </w:r>
      <w:r>
        <w:rPr>
          <w:rFonts w:hint="eastAsia"/>
        </w:rPr>
        <w:t xml:space="preserve">守则，下列情形必须转介：</w:t>
      </w:r>
    </w:p>
    <w:p>
      <w:pPr>
        <w:pStyle w:val="Compact"/>
        <w:numPr>
          <w:ilvl w:val="0"/>
          <w:numId w:val="1189"/>
        </w:numPr>
      </w:pPr>
      <w:r>
        <w:rPr>
          <w:rFonts w:hint="eastAsia"/>
        </w:rPr>
        <w:t xml:space="preserve">症状未改善（连续</w:t>
      </w:r>
      <w:r>
        <w:t xml:space="preserve"> 3–5 </w:t>
      </w:r>
      <w:r>
        <w:rPr>
          <w:rFonts w:hint="eastAsia"/>
        </w:rPr>
        <w:t xml:space="preserve">次后）</w:t>
      </w:r>
    </w:p>
    <w:p>
      <w:pPr>
        <w:pStyle w:val="Compact"/>
        <w:numPr>
          <w:ilvl w:val="0"/>
          <w:numId w:val="1189"/>
        </w:numPr>
      </w:pPr>
      <w:r>
        <w:rPr>
          <w:rFonts w:hint="eastAsia"/>
        </w:rPr>
        <w:t xml:space="preserve">出现红旗征</w:t>
      </w:r>
      <w:r>
        <w:t xml:space="preserve"> (red </w:t>
      </w:r>
      <w:r>
        <w:rPr>
          <w:rFonts w:hint="eastAsia"/>
        </w:rPr>
        <w:t xml:space="preserve">flags)：</w:t>
      </w:r>
    </w:p>
    <w:p>
      <w:pPr>
        <w:pStyle w:val="Compact"/>
        <w:numPr>
          <w:ilvl w:val="1"/>
          <w:numId w:val="1190"/>
        </w:numPr>
      </w:pPr>
      <w:r>
        <w:rPr>
          <w:rFonts w:hint="eastAsia"/>
        </w:rPr>
        <w:t xml:space="preserve">不明原因体重下降</w:t>
      </w:r>
    </w:p>
    <w:p>
      <w:pPr>
        <w:pStyle w:val="Compact"/>
        <w:numPr>
          <w:ilvl w:val="1"/>
          <w:numId w:val="1190"/>
        </w:numPr>
      </w:pPr>
      <w:r>
        <w:rPr>
          <w:rFonts w:hint="eastAsia"/>
        </w:rPr>
        <w:t xml:space="preserve">持续夜间疼痛</w:t>
      </w:r>
    </w:p>
    <w:p>
      <w:pPr>
        <w:pStyle w:val="Compact"/>
        <w:numPr>
          <w:ilvl w:val="1"/>
          <w:numId w:val="1190"/>
        </w:numPr>
      </w:pPr>
      <w:r>
        <w:rPr>
          <w:rFonts w:hint="eastAsia"/>
        </w:rPr>
        <w:t xml:space="preserve">进行性神经症状（麻木加重、肌力下降）</w:t>
      </w:r>
    </w:p>
    <w:p>
      <w:pPr>
        <w:pStyle w:val="Compact"/>
        <w:numPr>
          <w:ilvl w:val="1"/>
          <w:numId w:val="1190"/>
        </w:numPr>
      </w:pPr>
      <w:r>
        <w:rPr>
          <w:rFonts w:hint="eastAsia"/>
        </w:rPr>
        <w:t xml:space="preserve">不明发热</w:t>
      </w:r>
    </w:p>
    <w:p>
      <w:pPr>
        <w:pStyle w:val="Compact"/>
        <w:numPr>
          <w:ilvl w:val="1"/>
          <w:numId w:val="1190"/>
        </w:numPr>
      </w:pPr>
      <w:r>
        <w:rPr>
          <w:rFonts w:hint="eastAsia"/>
        </w:rPr>
        <w:t xml:space="preserve">大小便失禁</w:t>
      </w:r>
    </w:p>
    <w:p>
      <w:pPr>
        <w:pStyle w:val="Compact"/>
        <w:numPr>
          <w:ilvl w:val="0"/>
          <w:numId w:val="1189"/>
        </w:numPr>
      </w:pPr>
      <w:r>
        <w:rPr>
          <w:rFonts w:hint="eastAsia"/>
        </w:rPr>
        <w:t xml:space="preserve">客户主动要求</w:t>
      </w:r>
    </w:p>
    <w:p>
      <w:pPr>
        <w:pStyle w:val="Compact"/>
        <w:numPr>
          <w:ilvl w:val="0"/>
          <w:numId w:val="1189"/>
        </w:numPr>
      </w:pPr>
      <w:r>
        <w:rPr>
          <w:rFonts w:hint="eastAsia"/>
        </w:rPr>
        <w:t xml:space="preserve">紧急情况（晕厥、胸痛等）</w:t>
      </w:r>
    </w:p>
    <w:p>
      <w:pPr>
        <w:pStyle w:val="Compact"/>
        <w:numPr>
          <w:ilvl w:val="0"/>
          <w:numId w:val="1189"/>
        </w:numPr>
      </w:pPr>
      <w:r>
        <w:rPr>
          <w:rFonts w:hint="eastAsia"/>
        </w:rPr>
        <w:t xml:space="preserve">超出推拿师能力范围</w:t>
      </w:r>
    </w:p>
    <w:p>
      <w:pPr>
        <w:pStyle w:val="Compact"/>
        <w:numPr>
          <w:ilvl w:val="0"/>
          <w:numId w:val="1189"/>
        </w:numPr>
      </w:pPr>
      <w:r>
        <w:rPr>
          <w:rFonts w:hint="eastAsia"/>
        </w:rPr>
        <w:t xml:space="preserve">客户家属</w:t>
      </w:r>
      <w:r>
        <w:t xml:space="preserve"> / </w:t>
      </w:r>
      <w:r>
        <w:rPr>
          <w:rFonts w:hint="eastAsia"/>
        </w:rPr>
        <w:t xml:space="preserve">第三方要求</w:t>
      </w:r>
    </w:p>
    <w:bookmarkEnd w:id="406"/>
    <w:bookmarkStart w:id="407" w:name="转介流程按公司-sop"/>
    <w:p>
      <w:pPr>
        <w:pStyle w:val="Heading6"/>
      </w:pPr>
      <w:r>
        <w:rPr>
          <w:rStyle w:val="SectionNumber"/>
        </w:rPr>
        <w:t xml:space="preserve">1.2.4.0.6.2</w:t>
      </w:r>
      <w:r>
        <w:tab/>
      </w:r>
      <w:r>
        <w:t xml:space="preserve">5.2 </w:t>
      </w:r>
      <w:r>
        <w:rPr>
          <w:rFonts w:hint="eastAsia"/>
        </w:rPr>
        <w:t xml:space="preserve">转介流程（按公司</w:t>
      </w:r>
      <w:r>
        <w:t xml:space="preserve"> </w:t>
      </w:r>
      <w:r>
        <w:rPr>
          <w:rFonts w:hint="eastAsia"/>
        </w:rPr>
        <w:t xml:space="preserve">SOP）</w:t>
      </w:r>
    </w:p>
    <w:p>
      <w:pPr>
        <w:pStyle w:val="Compact"/>
        <w:numPr>
          <w:ilvl w:val="0"/>
          <w:numId w:val="1191"/>
        </w:numPr>
      </w:pPr>
      <w:r>
        <w:rPr>
          <w:rFonts w:hint="eastAsia"/>
        </w:rPr>
        <w:t xml:space="preserve">向客户说明转介必要性</w:t>
      </w:r>
    </w:p>
    <w:p>
      <w:pPr>
        <w:pStyle w:val="Compact"/>
        <w:numPr>
          <w:ilvl w:val="0"/>
          <w:numId w:val="1191"/>
        </w:numPr>
      </w:pPr>
      <w:r>
        <w:rPr>
          <w:rFonts w:hint="eastAsia"/>
        </w:rPr>
        <w:t xml:space="preserve">取得客户同意</w:t>
      </w:r>
    </w:p>
    <w:p>
      <w:pPr>
        <w:pStyle w:val="Compact"/>
        <w:numPr>
          <w:ilvl w:val="0"/>
          <w:numId w:val="1191"/>
        </w:numPr>
      </w:pPr>
      <w:r>
        <w:rPr>
          <w:rFonts w:hint="eastAsia"/>
        </w:rPr>
        <w:t xml:space="preserve">填写转介表（Referral</w:t>
      </w:r>
      <w:r>
        <w:t xml:space="preserve"> </w:t>
      </w:r>
      <w:r>
        <w:rPr>
          <w:rFonts w:hint="eastAsia"/>
        </w:rPr>
        <w:t xml:space="preserve">Form）</w:t>
      </w:r>
    </w:p>
    <w:p>
      <w:pPr>
        <w:pStyle w:val="Compact"/>
        <w:numPr>
          <w:ilvl w:val="0"/>
          <w:numId w:val="1191"/>
        </w:numPr>
      </w:pPr>
      <w:r>
        <w:rPr>
          <w:rFonts w:hint="eastAsia"/>
        </w:rPr>
        <w:t xml:space="preserve">推荐至少</w:t>
      </w:r>
      <w:r>
        <w:t xml:space="preserve"> 2 </w:t>
      </w:r>
      <w:r>
        <w:rPr>
          <w:rFonts w:hint="eastAsia"/>
        </w:rPr>
        <w:t xml:space="preserve">个相关机构（西医</w:t>
      </w:r>
      <w:r>
        <w:t xml:space="preserve"> / TCM </w:t>
      </w:r>
      <w:r>
        <w:rPr>
          <w:rFonts w:hint="eastAsia"/>
        </w:rPr>
        <w:t xml:space="preserve">医师</w:t>
      </w:r>
      <w:r>
        <w:t xml:space="preserve"> / </w:t>
      </w:r>
      <w:r>
        <w:rPr>
          <w:rFonts w:hint="eastAsia"/>
        </w:rPr>
        <w:t xml:space="preserve">物理治疗）</w:t>
      </w:r>
    </w:p>
    <w:p>
      <w:pPr>
        <w:pStyle w:val="Compact"/>
        <w:numPr>
          <w:ilvl w:val="0"/>
          <w:numId w:val="1191"/>
        </w:numPr>
      </w:pPr>
      <w:r>
        <w:rPr>
          <w:rFonts w:hint="eastAsia"/>
        </w:rPr>
        <w:t xml:space="preserve">提供转介信（含病情摘要、推拿处置纪录）</w:t>
      </w:r>
    </w:p>
    <w:p>
      <w:pPr>
        <w:pStyle w:val="Compact"/>
        <w:numPr>
          <w:ilvl w:val="0"/>
          <w:numId w:val="1191"/>
        </w:numPr>
      </w:pPr>
      <w:r>
        <w:rPr>
          <w:rFonts w:hint="eastAsia"/>
        </w:rPr>
        <w:t xml:space="preserve">客户记录登记转介日期与去向</w:t>
      </w:r>
    </w:p>
    <w:p>
      <w:pPr>
        <w:pStyle w:val="Compact"/>
        <w:numPr>
          <w:ilvl w:val="0"/>
          <w:numId w:val="1191"/>
        </w:numPr>
      </w:pPr>
      <w:r>
        <w:t xml:space="preserve">7–14 </w:t>
      </w:r>
      <w:r>
        <w:rPr>
          <w:rFonts w:hint="eastAsia"/>
        </w:rPr>
        <w:t xml:space="preserve">天后追访结果</w:t>
      </w:r>
    </w:p>
    <w:bookmarkEnd w:id="407"/>
    <w:bookmarkStart w:id="408" w:name="推荐机构清单由各中心维护"/>
    <w:p>
      <w:pPr>
        <w:pStyle w:val="Heading6"/>
      </w:pPr>
      <w:r>
        <w:rPr>
          <w:rStyle w:val="SectionNumber"/>
        </w:rPr>
        <w:t xml:space="preserve">1.2.4.0.6.3</w:t>
      </w:r>
      <w:r>
        <w:tab/>
      </w:r>
      <w:r>
        <w:t xml:space="preserve">5.3 </w:t>
      </w:r>
      <w:r>
        <w:rPr>
          <w:rFonts w:hint="eastAsia"/>
        </w:rPr>
        <w:t xml:space="preserve">推荐机构清单（由各中心维护）</w:t>
      </w:r>
    </w:p>
    <w:p>
      <w:pPr>
        <w:pStyle w:val="Compact"/>
        <w:numPr>
          <w:ilvl w:val="0"/>
          <w:numId w:val="1192"/>
        </w:numPr>
      </w:pPr>
      <w:r>
        <w:rPr>
          <w:rFonts w:hint="eastAsia"/>
        </w:rPr>
        <w:t xml:space="preserve">政府医院（Hospital</w:t>
      </w:r>
      <w:r>
        <w:t xml:space="preserve"> </w:t>
      </w:r>
      <w:r>
        <w:rPr>
          <w:rFonts w:hint="eastAsia"/>
        </w:rPr>
        <w:t xml:space="preserve">Kerajaan）</w:t>
      </w:r>
    </w:p>
    <w:p>
      <w:pPr>
        <w:pStyle w:val="Compact"/>
        <w:numPr>
          <w:ilvl w:val="0"/>
          <w:numId w:val="1192"/>
        </w:numPr>
      </w:pPr>
      <w:r>
        <w:rPr>
          <w:rFonts w:hint="eastAsia"/>
        </w:rPr>
        <w:t xml:space="preserve">私人诊所（Klinik</w:t>
      </w:r>
      <w:r>
        <w:t xml:space="preserve"> </w:t>
      </w:r>
      <w:r>
        <w:rPr>
          <w:rFonts w:hint="eastAsia"/>
        </w:rPr>
        <w:t xml:space="preserve">Swasta）</w:t>
      </w:r>
    </w:p>
    <w:p>
      <w:pPr>
        <w:pStyle w:val="Compact"/>
        <w:numPr>
          <w:ilvl w:val="0"/>
          <w:numId w:val="1192"/>
        </w:numPr>
      </w:pPr>
      <w:r>
        <w:rPr>
          <w:rFonts w:hint="eastAsia"/>
        </w:rPr>
        <w:t xml:space="preserve">注册</w:t>
      </w:r>
      <w:r>
        <w:t xml:space="preserve"> TCM </w:t>
      </w:r>
      <w:r>
        <w:rPr>
          <w:rFonts w:hint="eastAsia"/>
        </w:rPr>
        <w:t xml:space="preserve">医师（MOH</w:t>
      </w:r>
      <w:r>
        <w:t xml:space="preserve"> T&amp;CM </w:t>
      </w:r>
      <w:r>
        <w:rPr>
          <w:rFonts w:hint="eastAsia"/>
        </w:rPr>
        <w:t xml:space="preserve">注册名单）</w:t>
      </w:r>
    </w:p>
    <w:p>
      <w:pPr>
        <w:pStyle w:val="Compact"/>
        <w:numPr>
          <w:ilvl w:val="0"/>
          <w:numId w:val="1192"/>
        </w:numPr>
      </w:pPr>
      <w:r>
        <w:rPr>
          <w:rFonts w:hint="eastAsia"/>
        </w:rPr>
        <w:t xml:space="preserve">物理治疗中心</w:t>
      </w:r>
    </w:p>
    <w:p>
      <w:pPr>
        <w:pStyle w:val="Compact"/>
        <w:numPr>
          <w:ilvl w:val="0"/>
          <w:numId w:val="1192"/>
        </w:numPr>
      </w:pPr>
      <w:r>
        <w:rPr>
          <w:rFonts w:hint="eastAsia"/>
        </w:rPr>
        <w:t xml:space="preserve">心理咨询师</w:t>
      </w:r>
    </w:p>
    <w:bookmarkEnd w:id="408"/>
    <w:bookmarkEnd w:id="409"/>
    <w:bookmarkStart w:id="413" w:name="客户记录更新-client-record-update"/>
    <w:p>
      <w:pPr>
        <w:pStyle w:val="Heading5"/>
      </w:pPr>
      <w:r>
        <w:rPr>
          <w:rStyle w:val="SectionNumber"/>
        </w:rPr>
        <w:t xml:space="preserve">1.2.4.0.7</w:t>
      </w:r>
      <w:r>
        <w:tab/>
      </w:r>
      <w:r>
        <w:t xml:space="preserve">6. </w:t>
      </w:r>
      <w:r>
        <w:rPr>
          <w:rFonts w:hint="eastAsia"/>
        </w:rPr>
        <w:t xml:space="preserve">客户记录更新</w:t>
      </w:r>
      <w:r>
        <w:t xml:space="preserve"> (Client Record Update)</w:t>
      </w:r>
    </w:p>
    <w:bookmarkStart w:id="410" w:name="记录字段每次服务后必填"/>
    <w:p>
      <w:pPr>
        <w:pStyle w:val="Heading6"/>
      </w:pPr>
      <w:r>
        <w:rPr>
          <w:rStyle w:val="SectionNumber"/>
        </w:rPr>
        <w:t xml:space="preserve">1.2.4.0.7.1</w:t>
      </w:r>
      <w:r>
        <w:tab/>
      </w:r>
      <w:r>
        <w:t xml:space="preserve">6.1 </w:t>
      </w:r>
      <w:r>
        <w:rPr>
          <w:rFonts w:hint="eastAsia"/>
        </w:rPr>
        <w:t xml:space="preserve">记录字段（每次服务后必填）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服务日期、时段</w:t>
            </w:r>
          </w:p>
        </w:tc>
        <w:tc>
          <w:tcPr/>
          <w:p>
            <w:pPr>
              <w:pStyle w:val="Compact"/>
            </w:pPr>
            <w:r>
              <w:t xml:space="preserve">YYYY-MM-DD HH:MM</w:t>
            </w:r>
          </w:p>
        </w:tc>
      </w:tr>
      <w:tr>
        <w:tc>
          <w:tcPr/>
          <w:p>
            <w:pPr>
              <w:pStyle w:val="Compact"/>
            </w:pPr>
            <w:r>
              <w:rPr>
                <w:rFonts w:hint="eastAsia"/>
              </w:rPr>
              <w:t xml:space="preserve">推拿师姓名</w:t>
            </w:r>
            <w:r>
              <w:t xml:space="preserve"> / </w:t>
            </w:r>
            <w:r>
              <w:rPr>
                <w:rFonts w:hint="eastAsia"/>
              </w:rPr>
              <w:t xml:space="preserve">编号</w:t>
            </w:r>
          </w:p>
        </w:tc>
        <w:tc>
          <w:tcPr/>
          <w:p>
            <w:pPr>
              <w:pStyle w:val="Compact"/>
            </w:pPr>
            <w:r>
              <w:t xml:space="preserve">—</w:t>
            </w:r>
          </w:p>
        </w:tc>
      </w:tr>
      <w:tr>
        <w:tc>
          <w:tcPr/>
          <w:p>
            <w:pPr>
              <w:pStyle w:val="Compact"/>
            </w:pPr>
            <w:r>
              <w:rPr>
                <w:rFonts w:hint="eastAsia"/>
              </w:rPr>
              <w:t xml:space="preserve">服务时长</w:t>
            </w:r>
          </w:p>
        </w:tc>
        <w:tc>
          <w:tcPr/>
          <w:p>
            <w:pPr>
              <w:pStyle w:val="Compact"/>
            </w:pPr>
            <w:r>
              <w:rPr>
                <w:rFonts w:hint="eastAsia"/>
              </w:rPr>
              <w:t xml:space="preserve">分钟</w:t>
            </w:r>
          </w:p>
        </w:tc>
      </w:tr>
      <w:tr>
        <w:tc>
          <w:tcPr/>
          <w:p>
            <w:pPr>
              <w:pStyle w:val="Compact"/>
            </w:pPr>
            <w:r>
              <w:rPr>
                <w:rFonts w:hint="eastAsia"/>
              </w:rPr>
              <w:t xml:space="preserve">客户主诉</w:t>
            </w:r>
            <w:r>
              <w:t xml:space="preserve"> </w:t>
            </w:r>
            <w:r>
              <w:rPr>
                <w:rFonts w:hint="eastAsia"/>
              </w:rPr>
              <w:t xml:space="preserve">(术前)</w:t>
            </w:r>
          </w:p>
        </w:tc>
        <w:tc>
          <w:tcPr/>
          <w:p>
            <w:pPr>
              <w:pStyle w:val="Compact"/>
            </w:pPr>
            <w:r>
              <w:t xml:space="preserve">—</w:t>
            </w:r>
          </w:p>
        </w:tc>
      </w:tr>
      <w:tr>
        <w:tc>
          <w:tcPr/>
          <w:p>
            <w:pPr>
              <w:pStyle w:val="Compact"/>
            </w:pPr>
            <w:r>
              <w:rPr>
                <w:rFonts w:hint="eastAsia"/>
              </w:rPr>
              <w:t xml:space="preserve">四诊复核摘要</w:t>
            </w:r>
          </w:p>
        </w:tc>
        <w:tc>
          <w:tcPr/>
          <w:p>
            <w:pPr>
              <w:pStyle w:val="Compact"/>
            </w:pPr>
            <w:r>
              <w:t xml:space="preserve">—</w:t>
            </w:r>
          </w:p>
        </w:tc>
      </w:tr>
      <w:tr>
        <w:tc>
          <w:tcPr/>
          <w:p>
            <w:pPr>
              <w:pStyle w:val="Compact"/>
            </w:pPr>
            <w:r>
              <w:rPr>
                <w:rFonts w:hint="eastAsia"/>
              </w:rPr>
              <w:t xml:space="preserve">推拿模式</w:t>
            </w:r>
          </w:p>
        </w:tc>
        <w:tc>
          <w:tcPr/>
          <w:p>
            <w:pPr>
              <w:pStyle w:val="Compact"/>
            </w:pPr>
            <w:r>
              <w:rPr>
                <w:rFonts w:hint="eastAsia"/>
              </w:rPr>
              <w:t xml:space="preserve">全身</w:t>
            </w:r>
            <w:r>
              <w:t xml:space="preserve"> / </w:t>
            </w:r>
            <w:r>
              <w:rPr>
                <w:rFonts w:hint="eastAsia"/>
              </w:rPr>
              <w:t xml:space="preserve">肌骨</w:t>
            </w:r>
            <w:r>
              <w:t xml:space="preserve"> / </w:t>
            </w:r>
            <w:r>
              <w:rPr>
                <w:rFonts w:hint="eastAsia"/>
              </w:rPr>
              <w:t xml:space="preserve">运动</w:t>
            </w:r>
            <w:r>
              <w:t xml:space="preserve"> / </w:t>
            </w:r>
            <w:r>
              <w:rPr>
                <w:rFonts w:hint="eastAsia"/>
              </w:rPr>
              <w:t xml:space="preserve">小儿</w:t>
            </w:r>
            <w:r>
              <w:t xml:space="preserve"> / </w:t>
            </w:r>
            <w:r>
              <w:rPr>
                <w:rFonts w:hint="eastAsia"/>
              </w:rPr>
              <w:t xml:space="preserve">女子</w:t>
            </w:r>
          </w:p>
        </w:tc>
      </w:tr>
      <w:tr>
        <w:tc>
          <w:tcPr/>
          <w:p>
            <w:pPr>
              <w:pStyle w:val="Compact"/>
            </w:pPr>
            <w:r>
              <w:rPr>
                <w:rFonts w:hint="eastAsia"/>
              </w:rPr>
              <w:t xml:space="preserve">体位顺序</w:t>
            </w:r>
          </w:p>
        </w:tc>
        <w:tc>
          <w:tcPr/>
          <w:p>
            <w:pPr>
              <w:pStyle w:val="Compact"/>
            </w:pPr>
            <w:r>
              <w:rPr>
                <w:rFonts w:hint="eastAsia"/>
              </w:rPr>
              <w:t xml:space="preserve">俯</w:t>
            </w:r>
            <w:r>
              <w:t xml:space="preserve"> / </w:t>
            </w:r>
            <w:r>
              <w:rPr>
                <w:rFonts w:hint="eastAsia"/>
              </w:rPr>
              <w:t xml:space="preserve">侧</w:t>
            </w:r>
            <w:r>
              <w:t xml:space="preserve"> / </w:t>
            </w:r>
            <w:r>
              <w:rPr>
                <w:rFonts w:hint="eastAsia"/>
              </w:rPr>
              <w:t xml:space="preserve">仰</w:t>
            </w:r>
          </w:p>
        </w:tc>
      </w:tr>
      <w:tr>
        <w:tc>
          <w:tcPr/>
          <w:p>
            <w:pPr>
              <w:pStyle w:val="Compact"/>
            </w:pPr>
            <w:r>
              <w:rPr>
                <w:rFonts w:hint="eastAsia"/>
              </w:rPr>
              <w:t xml:space="preserve">主要手法</w:t>
            </w:r>
          </w:p>
        </w:tc>
        <w:tc>
          <w:tcPr/>
          <w:p>
            <w:pPr>
              <w:pStyle w:val="Compact"/>
            </w:pPr>
            <w:r>
              <w:rPr>
                <w:rFonts w:hint="eastAsia"/>
              </w:rPr>
              <w:t xml:space="preserve">推拿按捏揉捻摩拍</w:t>
            </w:r>
          </w:p>
        </w:tc>
      </w:tr>
      <w:tr>
        <w:tc>
          <w:tcPr/>
          <w:p>
            <w:pPr>
              <w:pStyle w:val="Compact"/>
            </w:pPr>
            <w:r>
              <w:rPr>
                <w:rFonts w:hint="eastAsia"/>
              </w:rPr>
              <w:t xml:space="preserve">重点部位</w:t>
            </w:r>
            <w:r>
              <w:t xml:space="preserve"> / </w:t>
            </w:r>
            <w:r>
              <w:rPr>
                <w:rFonts w:hint="eastAsia"/>
              </w:rPr>
              <w:t xml:space="preserve">配穴</w:t>
            </w:r>
          </w:p>
        </w:tc>
        <w:tc>
          <w:tcPr/>
          <w:p>
            <w:pPr>
              <w:pStyle w:val="Compact"/>
            </w:pPr>
            <w:r>
              <w:t xml:space="preserve">—</w:t>
            </w:r>
          </w:p>
        </w:tc>
      </w:tr>
      <w:tr>
        <w:tc>
          <w:tcPr/>
          <w:p>
            <w:pPr>
              <w:pStyle w:val="Compact"/>
            </w:pPr>
            <w:r>
              <w:rPr>
                <w:rFonts w:hint="eastAsia"/>
              </w:rPr>
              <w:t xml:space="preserve">力度等级</w:t>
            </w:r>
          </w:p>
        </w:tc>
        <w:tc>
          <w:tcPr/>
          <w:p>
            <w:pPr>
              <w:pStyle w:val="Compact"/>
            </w:pPr>
            <w:r>
              <w:rPr>
                <w:rFonts w:hint="eastAsia"/>
              </w:rPr>
              <w:t xml:space="preserve">轻</w:t>
            </w:r>
            <w:r>
              <w:t xml:space="preserve"> / </w:t>
            </w:r>
            <w:r>
              <w:rPr>
                <w:rFonts w:hint="eastAsia"/>
              </w:rPr>
              <w:t xml:space="preserve">中</w:t>
            </w:r>
            <w:r>
              <w:t xml:space="preserve"> / </w:t>
            </w:r>
            <w:r>
              <w:rPr>
                <w:rFonts w:hint="eastAsia"/>
              </w:rPr>
              <w:t xml:space="preserve">重</w:t>
            </w:r>
          </w:p>
        </w:tc>
      </w:tr>
      <w:tr>
        <w:tc>
          <w:tcPr/>
          <w:p>
            <w:pPr>
              <w:pStyle w:val="Compact"/>
            </w:pPr>
            <w:r>
              <w:rPr>
                <w:rFonts w:hint="eastAsia"/>
              </w:rPr>
              <w:t xml:space="preserve">客户反应</w:t>
            </w:r>
            <w:r>
              <w:t xml:space="preserve"> </w:t>
            </w:r>
            <w:r>
              <w:rPr>
                <w:rFonts w:hint="eastAsia"/>
              </w:rPr>
              <w:t xml:space="preserve">(服务中)</w:t>
            </w:r>
          </w:p>
        </w:tc>
        <w:tc>
          <w:tcPr/>
          <w:p>
            <w:pPr>
              <w:pStyle w:val="Compact"/>
            </w:pPr>
            <w:r>
              <w:t xml:space="preserve">—</w:t>
            </w:r>
          </w:p>
        </w:tc>
      </w:tr>
      <w:tr>
        <w:tc>
          <w:tcPr/>
          <w:p>
            <w:pPr>
              <w:pStyle w:val="Compact"/>
            </w:pPr>
            <w:r>
              <w:rPr>
                <w:rFonts w:hint="eastAsia"/>
              </w:rPr>
              <w:t xml:space="preserve">服务后评估</w:t>
            </w:r>
          </w:p>
        </w:tc>
        <w:tc>
          <w:tcPr/>
          <w:p>
            <w:pPr>
              <w:pStyle w:val="Compact"/>
            </w:pPr>
            <w:r>
              <w:rPr>
                <w:rFonts w:hint="eastAsia"/>
              </w:rPr>
              <w:t xml:space="preserve">含</w:t>
            </w:r>
            <w:r>
              <w:t xml:space="preserve"> VAS </w:t>
            </w:r>
            <w:r>
              <w:rPr>
                <w:rFonts w:hint="eastAsia"/>
              </w:rPr>
              <w:t xml:space="preserve">前后对比</w:t>
            </w:r>
          </w:p>
        </w:tc>
      </w:tr>
      <w:tr>
        <w:tc>
          <w:tcPr/>
          <w:p>
            <w:pPr>
              <w:pStyle w:val="Compact"/>
            </w:pPr>
            <w:r>
              <w:rPr>
                <w:rFonts w:hint="eastAsia"/>
              </w:rPr>
              <w:t xml:space="preserve">客户反馈</w:t>
            </w:r>
            <w:r>
              <w:t xml:space="preserve"> / </w:t>
            </w:r>
            <w:r>
              <w:rPr>
                <w:rFonts w:hint="eastAsia"/>
              </w:rPr>
              <w:t xml:space="preserve">满意度</w:t>
            </w:r>
          </w:p>
        </w:tc>
        <w:tc>
          <w:tcPr/>
          <w:p>
            <w:pPr>
              <w:pStyle w:val="Compact"/>
            </w:pPr>
            <w:r>
              <w:t xml:space="preserve">—</w:t>
            </w:r>
          </w:p>
        </w:tc>
      </w:tr>
      <w:tr>
        <w:tc>
          <w:tcPr/>
          <w:p>
            <w:pPr>
              <w:pStyle w:val="Compact"/>
            </w:pPr>
            <w:r>
              <w:rPr>
                <w:rFonts w:hint="eastAsia"/>
              </w:rPr>
              <w:t xml:space="preserve">给予的自我护理建议</w:t>
            </w:r>
          </w:p>
        </w:tc>
        <w:tc>
          <w:tcPr/>
          <w:p>
            <w:pPr>
              <w:pStyle w:val="Compact"/>
            </w:pPr>
            <w:r>
              <w:t xml:space="preserve">—</w:t>
            </w:r>
          </w:p>
        </w:tc>
      </w:tr>
      <w:tr>
        <w:tc>
          <w:tcPr/>
          <w:p>
            <w:pPr>
              <w:pStyle w:val="Compact"/>
            </w:pPr>
            <w:r>
              <w:rPr>
                <w:rFonts w:hint="eastAsia"/>
              </w:rPr>
              <w:t xml:space="preserve">下次预约</w:t>
            </w:r>
          </w:p>
        </w:tc>
        <w:tc>
          <w:tcPr/>
          <w:p>
            <w:pPr>
              <w:pStyle w:val="Compact"/>
            </w:pPr>
            <w:r>
              <w:rPr>
                <w:rFonts w:hint="eastAsia"/>
              </w:rPr>
              <w:t xml:space="preserve">日期</w:t>
            </w:r>
          </w:p>
        </w:tc>
      </w:tr>
      <w:tr>
        <w:tc>
          <w:tcPr/>
          <w:p>
            <w:pPr>
              <w:pStyle w:val="Compact"/>
            </w:pPr>
            <w:r>
              <w:rPr>
                <w:rFonts w:hint="eastAsia"/>
              </w:rPr>
              <w:t xml:space="preserve">异常事件</w:t>
            </w:r>
            <w:r>
              <w:t xml:space="preserve"> / </w:t>
            </w:r>
            <w:r>
              <w:rPr>
                <w:rFonts w:hint="eastAsia"/>
              </w:rPr>
              <w:t xml:space="preserve">转介记录</w:t>
            </w:r>
          </w:p>
        </w:tc>
        <w:tc>
          <w:tcPr/>
          <w:p>
            <w:pPr>
              <w:pStyle w:val="Compact"/>
            </w:pPr>
            <w:r>
              <w:rPr>
                <w:rFonts w:hint="eastAsia"/>
              </w:rPr>
              <w:t xml:space="preserve">如有</w:t>
            </w:r>
          </w:p>
        </w:tc>
      </w:tr>
      <w:tr>
        <w:tc>
          <w:tcPr/>
          <w:p>
            <w:pPr>
              <w:pStyle w:val="Compact"/>
            </w:pPr>
            <w:r>
              <w:rPr>
                <w:rFonts w:hint="eastAsia"/>
              </w:rPr>
              <w:t xml:space="preserve">推拿师签字</w:t>
            </w:r>
          </w:p>
        </w:tc>
        <w:tc>
          <w:tcPr/>
          <w:p>
            <w:pPr>
              <w:pStyle w:val="Compact"/>
            </w:pPr>
            <w:r>
              <w:t xml:space="preserve">—</w:t>
            </w:r>
          </w:p>
        </w:tc>
      </w:tr>
    </w:tbl>
    <w:bookmarkEnd w:id="410"/>
    <w:bookmarkStart w:id="411" w:name="修改规则"/>
    <w:p>
      <w:pPr>
        <w:pStyle w:val="Heading6"/>
      </w:pPr>
      <w:r>
        <w:rPr>
          <w:rStyle w:val="SectionNumber"/>
        </w:rPr>
        <w:t xml:space="preserve">1.2.4.0.7.2</w:t>
      </w:r>
      <w:r>
        <w:tab/>
      </w:r>
      <w:r>
        <w:t xml:space="preserve">6.2 </w:t>
      </w:r>
      <w:r>
        <w:rPr>
          <w:rFonts w:hint="eastAsia"/>
        </w:rPr>
        <w:t xml:space="preserve">修改规则</w:t>
      </w:r>
    </w:p>
    <w:p>
      <w:pPr>
        <w:pStyle w:val="Compact"/>
        <w:numPr>
          <w:ilvl w:val="0"/>
          <w:numId w:val="1193"/>
        </w:numPr>
      </w:pPr>
      <w:r>
        <w:rPr>
          <w:rFonts w:hint="eastAsia"/>
          <w:b/>
          <w:bCs/>
        </w:rPr>
        <w:t xml:space="preserve">划线</w:t>
      </w:r>
      <w:r>
        <w:rPr>
          <w:b/>
          <w:bCs/>
        </w:rPr>
        <w:t xml:space="preserve"> + </w:t>
      </w:r>
      <w:r>
        <w:rPr>
          <w:rFonts w:hint="eastAsia"/>
          <w:b/>
          <w:bCs/>
        </w:rPr>
        <w:t xml:space="preserve">签名</w:t>
      </w:r>
      <w:r>
        <w:rPr>
          <w:b/>
          <w:bCs/>
        </w:rPr>
        <w:t xml:space="preserve"> + </w:t>
      </w:r>
      <w:r>
        <w:rPr>
          <w:rFonts w:hint="eastAsia"/>
          <w:b/>
          <w:bCs/>
        </w:rPr>
        <w:t xml:space="preserve">日期</w:t>
      </w:r>
      <w:r>
        <w:t xml:space="preserve"> </w:t>
      </w:r>
      <w:r>
        <w:t xml:space="preserve">— </w:t>
      </w:r>
      <w:r>
        <w:rPr>
          <w:rFonts w:hint="eastAsia"/>
        </w:rPr>
        <w:t xml:space="preserve">不可使用涂改液</w:t>
      </w:r>
    </w:p>
    <w:p>
      <w:pPr>
        <w:pStyle w:val="Compact"/>
        <w:numPr>
          <w:ilvl w:val="0"/>
          <w:numId w:val="1193"/>
        </w:numPr>
      </w:pPr>
      <w:r>
        <w:rPr>
          <w:rFonts w:hint="eastAsia"/>
        </w:rPr>
        <w:t xml:space="preserve">电子记录须留有修改记录</w:t>
      </w:r>
      <w:r>
        <w:t xml:space="preserve"> (audit log)</w:t>
      </w:r>
    </w:p>
    <w:bookmarkEnd w:id="411"/>
    <w:bookmarkStart w:id="412" w:name="记录保存"/>
    <w:p>
      <w:pPr>
        <w:pStyle w:val="Heading6"/>
      </w:pPr>
      <w:r>
        <w:rPr>
          <w:rStyle w:val="SectionNumber"/>
        </w:rPr>
        <w:t xml:space="preserve">1.2.4.0.7.3</w:t>
      </w:r>
      <w:r>
        <w:tab/>
      </w:r>
      <w:r>
        <w:t xml:space="preserve">6.3 </w:t>
      </w:r>
      <w:r>
        <w:rPr>
          <w:rFonts w:hint="eastAsia"/>
        </w:rPr>
        <w:t xml:space="preserve">记录保存</w:t>
      </w:r>
    </w:p>
    <w:p>
      <w:pPr>
        <w:pStyle w:val="Compact"/>
        <w:numPr>
          <w:ilvl w:val="0"/>
          <w:numId w:val="1194"/>
        </w:numPr>
      </w:pPr>
      <w:r>
        <w:rPr>
          <w:rFonts w:hint="eastAsia"/>
        </w:rPr>
        <w:t xml:space="preserve">至少</w:t>
      </w:r>
      <w:r>
        <w:t xml:space="preserve"> 7 </w:t>
      </w:r>
      <w:r>
        <w:rPr>
          <w:rFonts w:hint="eastAsia"/>
        </w:rPr>
        <w:t xml:space="preserve">年（按</w:t>
      </w:r>
      <w:r>
        <w:t xml:space="preserve"> T&amp;CM Act </w:t>
      </w:r>
      <w:r>
        <w:rPr>
          <w:rFonts w:hint="eastAsia"/>
        </w:rPr>
        <w:t xml:space="preserve">2013）</w:t>
      </w:r>
    </w:p>
    <w:p>
      <w:pPr>
        <w:pStyle w:val="Compact"/>
        <w:numPr>
          <w:ilvl w:val="0"/>
          <w:numId w:val="1194"/>
        </w:numPr>
      </w:pPr>
      <w:r>
        <w:rPr>
          <w:rFonts w:hint="eastAsia"/>
        </w:rPr>
        <w:t xml:space="preserve">存放于上锁柜</w:t>
      </w:r>
      <w:r>
        <w:t xml:space="preserve"> / </w:t>
      </w:r>
      <w:r>
        <w:rPr>
          <w:rFonts w:hint="eastAsia"/>
        </w:rPr>
        <w:t xml:space="preserve">加密系统</w:t>
      </w:r>
    </w:p>
    <w:p>
      <w:pPr>
        <w:pStyle w:val="Compact"/>
        <w:numPr>
          <w:ilvl w:val="0"/>
          <w:numId w:val="1194"/>
        </w:numPr>
      </w:pPr>
      <w:r>
        <w:rPr>
          <w:rFonts w:hint="eastAsia"/>
        </w:rPr>
        <w:t xml:space="preserve">定期备份（建议每周）</w:t>
      </w:r>
    </w:p>
    <w:bookmarkEnd w:id="412"/>
    <w:bookmarkEnd w:id="413"/>
    <w:bookmarkStart w:id="414" w:name="moh-tcm-伦理-ethics"/>
    <w:p>
      <w:pPr>
        <w:pStyle w:val="Heading5"/>
      </w:pPr>
      <w:r>
        <w:rPr>
          <w:rStyle w:val="SectionNumber"/>
        </w:rPr>
        <w:t xml:space="preserve">1.2.4.0.8</w:t>
      </w:r>
      <w:r>
        <w:tab/>
      </w:r>
      <w:r>
        <w:t xml:space="preserve">7. MOH T&amp;CM </w:t>
      </w:r>
      <w:r>
        <w:rPr>
          <w:rFonts w:hint="eastAsia"/>
        </w:rPr>
        <w:t xml:space="preserve">伦理</w:t>
      </w:r>
      <w:r>
        <w:t xml:space="preserve"> (Ethics)</w:t>
      </w:r>
    </w:p>
    <w:p>
      <w:pPr>
        <w:pStyle w:val="FirstParagraph"/>
      </w:pPr>
      <w:r>
        <w:rPr>
          <w:rFonts w:hint="eastAsia"/>
        </w:rPr>
        <w:t xml:space="preserve">参照《T&amp;CM</w:t>
      </w:r>
      <w:r>
        <w:t xml:space="preserve"> Practitioners Code of Ethics </w:t>
      </w:r>
      <w:r>
        <w:rPr>
          <w:rFonts w:hint="eastAsia"/>
        </w:rPr>
        <w:t xml:space="preserve">2007》：</w:t>
      </w:r>
    </w:p>
    <w:p>
      <w:pPr>
        <w:pStyle w:val="Compact"/>
        <w:numPr>
          <w:ilvl w:val="0"/>
          <w:numId w:val="1195"/>
        </w:numPr>
      </w:pPr>
      <w:r>
        <w:rPr>
          <w:rFonts w:hint="eastAsia"/>
          <w:b/>
          <w:bCs/>
        </w:rPr>
        <w:t xml:space="preserve">客户优先</w:t>
      </w:r>
      <w:r>
        <w:rPr>
          <w:b/>
          <w:bCs/>
        </w:rPr>
        <w:t xml:space="preserve"> (Client first)</w:t>
      </w:r>
      <w:r>
        <w:t xml:space="preserve"> </w:t>
      </w:r>
      <w:r>
        <w:t xml:space="preserve">— </w:t>
      </w:r>
      <w:r>
        <w:rPr>
          <w:rFonts w:hint="eastAsia"/>
        </w:rPr>
        <w:t xml:space="preserve">不为业绩而过度推销</w:t>
      </w:r>
    </w:p>
    <w:p>
      <w:pPr>
        <w:pStyle w:val="Compact"/>
        <w:numPr>
          <w:ilvl w:val="0"/>
          <w:numId w:val="1195"/>
        </w:numPr>
      </w:pPr>
      <w:r>
        <w:rPr>
          <w:rFonts w:hint="eastAsia"/>
          <w:b/>
          <w:bCs/>
        </w:rPr>
        <w:t xml:space="preserve">诚实</w:t>
      </w:r>
      <w:r>
        <w:rPr>
          <w:b/>
          <w:bCs/>
        </w:rPr>
        <w:t xml:space="preserve"> (Honesty)</w:t>
      </w:r>
      <w:r>
        <w:t xml:space="preserve"> </w:t>
      </w:r>
      <w:r>
        <w:t xml:space="preserve">— </w:t>
      </w:r>
      <w:r>
        <w:rPr>
          <w:rFonts w:hint="eastAsia"/>
        </w:rPr>
        <w:t xml:space="preserve">不夸大疗效，不承诺”治愈”</w:t>
      </w:r>
    </w:p>
    <w:p>
      <w:pPr>
        <w:pStyle w:val="Compact"/>
        <w:numPr>
          <w:ilvl w:val="0"/>
          <w:numId w:val="1195"/>
        </w:numPr>
      </w:pPr>
      <w:r>
        <w:rPr>
          <w:rFonts w:hint="eastAsia"/>
          <w:b/>
          <w:bCs/>
        </w:rPr>
        <w:t xml:space="preserve">保密</w:t>
      </w:r>
      <w:r>
        <w:rPr>
          <w:b/>
          <w:bCs/>
        </w:rPr>
        <w:t xml:space="preserve"> (Confidentiality)</w:t>
      </w:r>
      <w:r>
        <w:t xml:space="preserve"> </w:t>
      </w:r>
      <w:r>
        <w:t xml:space="preserve">— </w:t>
      </w:r>
      <w:r>
        <w:rPr>
          <w:rFonts w:hint="eastAsia"/>
        </w:rPr>
        <w:t xml:space="preserve">严守</w:t>
      </w:r>
      <w:r>
        <w:t xml:space="preserve"> PDPA 2010</w:t>
      </w:r>
    </w:p>
    <w:p>
      <w:pPr>
        <w:pStyle w:val="Compact"/>
        <w:numPr>
          <w:ilvl w:val="0"/>
          <w:numId w:val="1195"/>
        </w:numPr>
      </w:pPr>
      <w:r>
        <w:rPr>
          <w:rFonts w:hint="eastAsia"/>
          <w:b/>
          <w:bCs/>
        </w:rPr>
        <w:t xml:space="preserve">能力范围</w:t>
      </w:r>
      <w:r>
        <w:rPr>
          <w:b/>
          <w:bCs/>
        </w:rPr>
        <w:t xml:space="preserve"> (Scope of competency)</w:t>
      </w:r>
      <w:r>
        <w:t xml:space="preserve"> </w:t>
      </w:r>
      <w:r>
        <w:t xml:space="preserve">— </w:t>
      </w:r>
      <w:r>
        <w:rPr>
          <w:rFonts w:hint="eastAsia"/>
        </w:rPr>
        <w:t xml:space="preserve">超能力范围必转介</w:t>
      </w:r>
    </w:p>
    <w:p>
      <w:pPr>
        <w:pStyle w:val="Compact"/>
        <w:numPr>
          <w:ilvl w:val="0"/>
          <w:numId w:val="1195"/>
        </w:numPr>
      </w:pPr>
      <w:r>
        <w:rPr>
          <w:rFonts w:hint="eastAsia"/>
          <w:b/>
          <w:bCs/>
        </w:rPr>
        <w:t xml:space="preserve">不诋毁同业</w:t>
      </w:r>
      <w:r>
        <w:rPr>
          <w:b/>
          <w:bCs/>
        </w:rPr>
        <w:t xml:space="preserve"> (No badmouthing)</w:t>
      </w:r>
      <w:r>
        <w:t xml:space="preserve"> </w:t>
      </w:r>
      <w:r>
        <w:t xml:space="preserve">— </w:t>
      </w:r>
      <w:r>
        <w:rPr>
          <w:rFonts w:hint="eastAsia"/>
        </w:rPr>
        <w:t xml:space="preserve">尊重其他从业者</w:t>
      </w:r>
    </w:p>
    <w:p>
      <w:pPr>
        <w:pStyle w:val="Compact"/>
        <w:numPr>
          <w:ilvl w:val="0"/>
          <w:numId w:val="1195"/>
        </w:numPr>
      </w:pPr>
      <w:r>
        <w:rPr>
          <w:rFonts w:hint="eastAsia"/>
          <w:b/>
          <w:bCs/>
        </w:rPr>
        <w:t xml:space="preserve">持续教育</w:t>
      </w:r>
      <w:r>
        <w:rPr>
          <w:b/>
          <w:bCs/>
        </w:rPr>
        <w:t xml:space="preserve"> (CPD)</w:t>
      </w:r>
      <w:r>
        <w:t xml:space="preserve"> </w:t>
      </w:r>
      <w:r>
        <w:t xml:space="preserve">— </w:t>
      </w:r>
      <w:r>
        <w:rPr>
          <w:rFonts w:hint="eastAsia"/>
        </w:rPr>
        <w:t xml:space="preserve">每年</w:t>
      </w:r>
      <w:r>
        <w:t xml:space="preserve"> ≥ 20 </w:t>
      </w:r>
      <w:r>
        <w:rPr>
          <w:rFonts w:hint="eastAsia"/>
        </w:rPr>
        <w:t xml:space="preserve">学时</w:t>
      </w:r>
    </w:p>
    <w:p>
      <w:pPr>
        <w:pStyle w:val="Compact"/>
        <w:numPr>
          <w:ilvl w:val="0"/>
          <w:numId w:val="1195"/>
        </w:numPr>
      </w:pPr>
      <w:r>
        <w:rPr>
          <w:rFonts w:hint="eastAsia"/>
          <w:b/>
          <w:bCs/>
        </w:rPr>
        <w:t xml:space="preserve">拒绝歧视</w:t>
      </w:r>
      <w:r>
        <w:t xml:space="preserve"> </w:t>
      </w:r>
      <w:r>
        <w:t xml:space="preserve">— </w:t>
      </w:r>
      <w:r>
        <w:rPr>
          <w:rFonts w:hint="eastAsia"/>
        </w:rPr>
        <w:t xml:space="preserve">不论种族、性别、宗教、社会阶层</w:t>
      </w:r>
    </w:p>
    <w:bookmarkEnd w:id="414"/>
    <w:bookmarkStart w:id="415" w:name="小结-6"/>
    <w:p>
      <w:pPr>
        <w:pStyle w:val="Heading5"/>
      </w:pPr>
      <w:r>
        <w:rPr>
          <w:rStyle w:val="SectionNumber"/>
        </w:rPr>
        <w:t xml:space="preserve">1.2.4.0.9</w:t>
      </w:r>
      <w:r>
        <w:tab/>
      </w:r>
      <w:r>
        <w:t xml:space="preserve">8. </w:t>
      </w:r>
      <w:r>
        <w:rPr>
          <w:rFonts w:hint="eastAsia"/>
        </w:rPr>
        <w:t xml:space="preserve">小结</w:t>
      </w:r>
    </w:p>
    <w:p>
      <w:pPr>
        <w:pStyle w:val="FirstParagraph"/>
      </w:pPr>
      <w:r>
        <w:rPr>
          <w:rFonts w:hint="eastAsia"/>
        </w:rPr>
        <w:t xml:space="preserve">服务后管理是全身推拿服务的最后但同等重要的环节。从离场流程、自我护理建议、不适处置到转介与记录更新，每一步都体现专业素养。完整的服务后管理不仅保障客户安全，也建立中心声誉与客户忠诚度。</w:t>
      </w:r>
    </w:p>
    <w:bookmarkEnd w:id="415"/>
    <w:bookmarkStart w:id="416" w:name="参考文献-6"/>
    <w:p>
      <w:pPr>
        <w:pStyle w:val="Heading5"/>
      </w:pPr>
      <w:r>
        <w:rPr>
          <w:rStyle w:val="SectionNumber"/>
        </w:rPr>
        <w:t xml:space="preserve">1.2.4.0.10</w:t>
      </w:r>
      <w:r>
        <w:tab/>
      </w:r>
      <w:r>
        <w:rPr>
          <w:rFonts w:hint="eastAsia"/>
        </w:rPr>
        <w:t xml:space="preserve">参考文献</w:t>
      </w:r>
    </w:p>
    <w:p>
      <w:pPr>
        <w:pStyle w:val="Compact"/>
        <w:numPr>
          <w:ilvl w:val="0"/>
          <w:numId w:val="1196"/>
        </w:numPr>
      </w:pPr>
      <w:r>
        <w:t xml:space="preserve">T&amp;CM Act </w:t>
      </w:r>
      <w:r>
        <w:rPr>
          <w:rFonts w:hint="eastAsia"/>
        </w:rPr>
        <w:t xml:space="preserve">2013；PDPA</w:t>
      </w:r>
      <w:r>
        <w:t xml:space="preserve"> 2010</w:t>
      </w:r>
    </w:p>
    <w:p>
      <w:pPr>
        <w:pStyle w:val="Compact"/>
        <w:numPr>
          <w:ilvl w:val="0"/>
          <w:numId w:val="1196"/>
        </w:numPr>
      </w:pPr>
      <w:r>
        <w:t xml:space="preserve">MOH Code of Ethics for T&amp;CM Practitioners, 2007</w:t>
      </w:r>
    </w:p>
    <w:p>
      <w:pPr>
        <w:pStyle w:val="Compact"/>
        <w:numPr>
          <w:ilvl w:val="0"/>
          <w:numId w:val="1196"/>
        </w:numPr>
      </w:pPr>
      <w:r>
        <w:t xml:space="preserve">T&amp;CM Division MOH Malaysia, Good Practice Guideline for Malay Massage in Post Stroke and Chronic Pain Management, August 2010</w:t>
      </w:r>
    </w:p>
    <w:p>
      <w:pPr>
        <w:pStyle w:val="Compact"/>
        <w:numPr>
          <w:ilvl w:val="0"/>
          <w:numId w:val="1196"/>
        </w:numPr>
      </w:pPr>
      <w:r>
        <w:t xml:space="preserve">00-tuina-terminology.md</w:t>
      </w:r>
    </w:p>
    <w:bookmarkEnd w:id="416"/>
    <w:bookmarkEnd w:id="417"/>
    <w:bookmarkStart w:id="425" w:name="c02kt-01-assignment-sheet-1"/>
    <w:p>
      <w:pPr>
        <w:pStyle w:val="Heading3"/>
      </w:pPr>
      <w:r>
        <w:rPr>
          <w:rStyle w:val="SectionNumber"/>
          <w:b/>
          <w:color w:val="C71585"/>
        </w:rPr>
        <w:t xml:space="preserve">1.2.5</w:t>
      </w:r>
      <w:r>
        <w:rPr>
          <w:b/>
          <w:color w:val="C71585"/>
        </w:rPr>
        <w:tab/>
      </w:r>
      <w:r>
        <w:rPr>
          <w:b/>
          <w:color w:val="C71585"/>
        </w:rPr>
        <w:t xml:space="preserve">[C02/KT-01] Assignment Sheet 1</w:t>
      </w:r>
    </w:p>
    <w:p>
      <w:pPr>
        <w:pStyle w:val="FirstParagraph"/>
      </w:pPr>
      <w:r>
        <w:rPr>
          <w:b/>
          <w:bCs/>
        </w:rPr>
        <w:t xml:space="preserve">WIM </w:t>
      </w:r>
      <w:r>
        <w:rPr>
          <w:rFonts w:hint="eastAsia"/>
          <w:b/>
          <w:bCs/>
        </w:rPr>
        <w:t xml:space="preserve">编码：</w:t>
      </w:r>
      <w:r>
        <w:t xml:space="preserve"> </w:t>
      </w:r>
      <w:r>
        <w:t xml:space="preserve">MP-031-3:2016-C02/KT(1/3)(MERAH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对应资料单：</w:t>
      </w:r>
      <w:r>
        <w:t xml:space="preserve"> </w:t>
      </w:r>
      <w:r>
        <w:t xml:space="preserve">KP-01</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18" w:name="一说明"/>
    <w:p>
      <w:pPr>
        <w:pStyle w:val="Heading5"/>
      </w:pPr>
      <w:r>
        <w:rPr>
          <w:rStyle w:val="SectionNumber"/>
        </w:rPr>
        <w:t xml:space="preserve">1.2.5.0.1</w:t>
      </w:r>
      <w:r>
        <w:tab/>
      </w:r>
      <w:r>
        <w:rPr>
          <w:rFonts w:hint="eastAsia"/>
        </w:rPr>
        <w:t xml:space="preserve">一、说明</w:t>
      </w:r>
    </w:p>
    <w:p>
      <w:pPr>
        <w:pStyle w:val="FirstParagraph"/>
      </w:pPr>
      <w:r>
        <w:rPr>
          <w:rFonts w:hint="eastAsia"/>
        </w:rPr>
        <w:t xml:space="preserve">本作业巩固</w:t>
      </w:r>
      <w:r>
        <w:t xml:space="preserve"> KP-01 </w:t>
      </w:r>
      <w:r>
        <w:rPr>
          <w:rFonts w:hint="eastAsia"/>
        </w:rPr>
        <w:t xml:space="preserve">之知识。独立完成，闭书；可参考</w:t>
      </w:r>
      <w:r>
        <w:t xml:space="preserve"> 00-tuina-terminology.md。</w:t>
      </w:r>
    </w:p>
    <w:bookmarkEnd w:id="418"/>
    <w:bookmarkStart w:id="423" w:name="二题目共-100-分及格-70-分"/>
    <w:p>
      <w:pPr>
        <w:pStyle w:val="Heading5"/>
      </w:pPr>
      <w:r>
        <w:rPr>
          <w:rStyle w:val="SectionNumber"/>
        </w:rPr>
        <w:t xml:space="preserve">1.2.5.0.2</w:t>
      </w:r>
      <w:r>
        <w:tab/>
      </w:r>
      <w:r>
        <w:rPr>
          <w:rFonts w:hint="eastAsia"/>
        </w:rPr>
        <w:t xml:space="preserve">二、题目（共</w:t>
      </w:r>
      <w:r>
        <w:t xml:space="preserve"> 100 </w:t>
      </w:r>
      <w:r>
        <w:rPr>
          <w:rFonts w:hint="eastAsia"/>
        </w:rPr>
        <w:t xml:space="preserve">分，及格</w:t>
      </w:r>
      <w:r>
        <w:t xml:space="preserve"> ≥ 70 </w:t>
      </w:r>
      <w:r>
        <w:rPr>
          <w:rFonts w:hint="eastAsia"/>
        </w:rPr>
        <w:t xml:space="preserve">分）</w:t>
      </w:r>
    </w:p>
    <w:bookmarkStart w:id="419" w:name="a.-填空10-题-2-分-20-分"/>
    <w:p>
      <w:pPr>
        <w:pStyle w:val="Heading6"/>
      </w:pPr>
      <w:r>
        <w:rPr>
          <w:rStyle w:val="SectionNumber"/>
        </w:rPr>
        <w:t xml:space="preserve">1.2.5.0.2.1</w:t>
      </w:r>
      <w:r>
        <w:tab/>
      </w:r>
      <w:r>
        <w:t xml:space="preserve">A. </w:t>
      </w:r>
      <w:r>
        <w:rPr>
          <w:rFonts w:hint="eastAsia"/>
        </w:rPr>
        <w:t xml:space="preserve">填空（10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Compact"/>
        <w:numPr>
          <w:ilvl w:val="0"/>
          <w:numId w:val="1197"/>
        </w:numPr>
      </w:pPr>
      <w:r>
        <w:rPr>
          <w:rFonts w:hint="eastAsia"/>
        </w:rPr>
        <w:t xml:space="preserve">推拿咨询室温度建议：____</w:t>
      </w:r>
      <w:r>
        <w:t xml:space="preserve"> – ____ °C。</w:t>
      </w:r>
    </w:p>
    <w:p>
      <w:pPr>
        <w:pStyle w:val="Compact"/>
        <w:numPr>
          <w:ilvl w:val="0"/>
          <w:numId w:val="1197"/>
        </w:numPr>
      </w:pPr>
      <w:r>
        <w:t xml:space="preserve">60 </w:t>
      </w:r>
      <w:r>
        <w:rPr>
          <w:rFonts w:hint="eastAsia"/>
        </w:rPr>
        <w:t xml:space="preserve">分钟标准疗程建议体位时间分配：俯</w:t>
      </w:r>
      <w:r>
        <w:t xml:space="preserve"> ____ + </w:t>
      </w:r>
      <w:r>
        <w:rPr>
          <w:rFonts w:hint="eastAsia"/>
        </w:rPr>
        <w:t xml:space="preserve">侧</w:t>
      </w:r>
      <w:r>
        <w:t xml:space="preserve"> ____ + </w:t>
      </w:r>
      <w:r>
        <w:rPr>
          <w:rFonts w:hint="eastAsia"/>
        </w:rPr>
        <w:t xml:space="preserve">仰</w:t>
      </w:r>
      <w:r>
        <w:t xml:space="preserve"> ____ </w:t>
      </w:r>
      <w:r>
        <w:rPr>
          <w:rFonts w:hint="eastAsia"/>
        </w:rPr>
        <w:t xml:space="preserve">分钟。</w:t>
      </w:r>
    </w:p>
    <w:p>
      <w:pPr>
        <w:pStyle w:val="Compact"/>
        <w:numPr>
          <w:ilvl w:val="0"/>
          <w:numId w:val="1197"/>
        </w:numPr>
      </w:pPr>
      <w:r>
        <w:rPr>
          <w:rFonts w:hint="eastAsia"/>
        </w:rPr>
        <w:t xml:space="preserve">客户出现冷汗与面色苍白属于</w:t>
      </w:r>
      <w:r>
        <w:t xml:space="preserve"> ________ </w:t>
      </w:r>
      <w:r>
        <w:rPr>
          <w:rFonts w:hint="eastAsia"/>
        </w:rPr>
        <w:t xml:space="preserve">反应。</w:t>
      </w:r>
    </w:p>
    <w:p>
      <w:pPr>
        <w:pStyle w:val="Compact"/>
        <w:numPr>
          <w:ilvl w:val="0"/>
          <w:numId w:val="1197"/>
        </w:numPr>
      </w:pPr>
      <w:r>
        <w:rPr>
          <w:rFonts w:hint="eastAsia"/>
        </w:rPr>
        <w:t xml:space="preserve">头部常用穴位”____“位于头顶正中线百会处。</w:t>
      </w:r>
    </w:p>
    <w:p>
      <w:pPr>
        <w:pStyle w:val="Compact"/>
        <w:numPr>
          <w:ilvl w:val="0"/>
          <w:numId w:val="1197"/>
        </w:numPr>
      </w:pPr>
      <w:r>
        <w:rPr>
          <w:rFonts w:hint="eastAsia"/>
        </w:rPr>
        <w:t xml:space="preserve">足三里属于足</w:t>
      </w:r>
      <w:r>
        <w:t xml:space="preserve"> ________ </w:t>
      </w:r>
      <w:r>
        <w:rPr>
          <w:rFonts w:hint="eastAsia"/>
        </w:rPr>
        <w:t xml:space="preserve">经。</w:t>
      </w:r>
    </w:p>
    <w:p>
      <w:pPr>
        <w:pStyle w:val="Compact"/>
        <w:numPr>
          <w:ilvl w:val="0"/>
          <w:numId w:val="1197"/>
        </w:numPr>
      </w:pPr>
      <w:r>
        <w:rPr>
          <w:rFonts w:hint="eastAsia"/>
        </w:rPr>
        <w:t xml:space="preserve">孕妇推拿应避开</w:t>
      </w:r>
      <w:r>
        <w:t xml:space="preserve"> ________ </w:t>
      </w:r>
      <w:r>
        <w:rPr>
          <w:rFonts w:hint="eastAsia"/>
        </w:rPr>
        <w:t xml:space="preserve">与</w:t>
      </w:r>
      <w:r>
        <w:t xml:space="preserve"> ________ </w:t>
      </w:r>
      <w:r>
        <w:rPr>
          <w:rFonts w:hint="eastAsia"/>
        </w:rPr>
        <w:t xml:space="preserve">部位。</w:t>
      </w:r>
    </w:p>
    <w:p>
      <w:pPr>
        <w:pStyle w:val="Compact"/>
        <w:numPr>
          <w:ilvl w:val="0"/>
          <w:numId w:val="1197"/>
        </w:numPr>
      </w:pPr>
      <w:r>
        <w:rPr>
          <w:rFonts w:hint="eastAsia"/>
        </w:rPr>
        <w:t xml:space="preserve">推拿油应为</w:t>
      </w:r>
      <w:r>
        <w:t xml:space="preserve"> ____ </w:t>
      </w:r>
      <w:r>
        <w:rPr>
          <w:rFonts w:hint="eastAsia"/>
        </w:rPr>
        <w:t xml:space="preserve">级或</w:t>
      </w:r>
      <w:r>
        <w:t xml:space="preserve"> ____ </w:t>
      </w:r>
      <w:r>
        <w:rPr>
          <w:rFonts w:hint="eastAsia"/>
        </w:rPr>
        <w:t xml:space="preserve">级。</w:t>
      </w:r>
    </w:p>
    <w:p>
      <w:pPr>
        <w:pStyle w:val="Compact"/>
        <w:numPr>
          <w:ilvl w:val="0"/>
          <w:numId w:val="1197"/>
        </w:numPr>
      </w:pPr>
      <w:r>
        <w:rPr>
          <w:rFonts w:hint="eastAsia"/>
        </w:rPr>
        <w:t xml:space="preserve">客户记录至少保存</w:t>
      </w:r>
      <w:r>
        <w:t xml:space="preserve"> ____ </w:t>
      </w:r>
      <w:r>
        <w:rPr>
          <w:rFonts w:hint="eastAsia"/>
        </w:rPr>
        <w:t xml:space="preserve">年。</w:t>
      </w:r>
    </w:p>
    <w:p>
      <w:pPr>
        <w:pStyle w:val="Compact"/>
        <w:numPr>
          <w:ilvl w:val="0"/>
          <w:numId w:val="1197"/>
        </w:numPr>
      </w:pPr>
      <w:r>
        <w:rPr>
          <w:rFonts w:hint="eastAsia"/>
        </w:rPr>
        <w:t xml:space="preserve">体位转换须避免</w:t>
      </w:r>
      <w:r>
        <w:t xml:space="preserve"> ________ </w:t>
      </w:r>
      <w:r>
        <w:rPr>
          <w:rFonts w:hint="eastAsia"/>
        </w:rPr>
        <w:t xml:space="preserve">性低血压。</w:t>
      </w:r>
    </w:p>
    <w:p>
      <w:pPr>
        <w:pStyle w:val="Compact"/>
        <w:numPr>
          <w:ilvl w:val="0"/>
          <w:numId w:val="1197"/>
        </w:numPr>
      </w:pPr>
      <w:r>
        <w:rPr>
          <w:rFonts w:hint="eastAsia"/>
        </w:rPr>
        <w:t xml:space="preserve">客户隐私部位以</w:t>
      </w:r>
      <w:r>
        <w:t xml:space="preserve"> ________ </w:t>
      </w:r>
      <w:r>
        <w:rPr>
          <w:rFonts w:hint="eastAsia"/>
        </w:rPr>
        <w:t xml:space="preserve">遮蔽。</w:t>
      </w:r>
    </w:p>
    <w:bookmarkEnd w:id="419"/>
    <w:bookmarkStart w:id="420" w:name="b.-选择10-题-3-分-30-分"/>
    <w:p>
      <w:pPr>
        <w:pStyle w:val="Heading6"/>
      </w:pPr>
      <w:r>
        <w:rPr>
          <w:rStyle w:val="SectionNumber"/>
        </w:rPr>
        <w:t xml:space="preserve">1.2.5.0.2.2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198"/>
        </w:numPr>
      </w:pPr>
      <w:r>
        <w:t xml:space="preserve">60 </w:t>
      </w:r>
      <w:r>
        <w:rPr>
          <w:rFonts w:hint="eastAsia"/>
        </w:rPr>
        <w:t xml:space="preserve">分钟标准疗程，俯卧位时间约：A)</w:t>
      </w:r>
      <w:r>
        <w:t xml:space="preserve"> 10　B) 25　C) 40　D) </w:t>
      </w:r>
      <w:r>
        <w:rPr>
          <w:rFonts w:hint="eastAsia"/>
        </w:rPr>
        <w:t xml:space="preserve">50（分钟）</w:t>
      </w:r>
    </w:p>
    <w:p>
      <w:pPr>
        <w:pStyle w:val="Compact"/>
        <w:numPr>
          <w:ilvl w:val="0"/>
          <w:numId w:val="1198"/>
        </w:numPr>
      </w:pPr>
      <w:r>
        <w:rPr>
          <w:rFonts w:hint="eastAsia"/>
        </w:rPr>
        <w:t xml:space="preserve">下列哪种非全身推拿用品：A)</w:t>
      </w:r>
      <w:r>
        <w:t xml:space="preserve"> </w:t>
      </w:r>
      <w:r>
        <w:rPr>
          <w:rFonts w:hint="eastAsia"/>
        </w:rPr>
        <w:t xml:space="preserve">大铺巾</w:t>
      </w:r>
      <w:r>
        <w:t xml:space="preserve">　B) </w:t>
      </w:r>
      <w:r>
        <w:rPr>
          <w:rFonts w:hint="eastAsia"/>
        </w:rPr>
        <w:t xml:space="preserve">推拿油</w:t>
      </w:r>
      <w:r>
        <w:t xml:space="preserve">　C) </w:t>
      </w:r>
      <w:r>
        <w:rPr>
          <w:rFonts w:hint="eastAsia"/>
        </w:rPr>
        <w:t xml:space="preserve">拔罐器</w:t>
      </w:r>
      <w:r>
        <w:t xml:space="preserve">　D) </w:t>
      </w:r>
      <w:r>
        <w:rPr>
          <w:rFonts w:hint="eastAsia"/>
        </w:rPr>
        <w:t xml:space="preserve">床头垫圈</w:t>
      </w:r>
    </w:p>
    <w:p>
      <w:pPr>
        <w:pStyle w:val="Compact"/>
        <w:numPr>
          <w:ilvl w:val="0"/>
          <w:numId w:val="1198"/>
        </w:numPr>
      </w:pPr>
      <w:r>
        <w:rPr>
          <w:rFonts w:hint="eastAsia"/>
        </w:rPr>
        <w:t xml:space="preserve">推拿师指甲应保持：A)</w:t>
      </w:r>
      <w:r>
        <w:t xml:space="preserve"> </w:t>
      </w:r>
      <w:r>
        <w:rPr>
          <w:rFonts w:hint="eastAsia"/>
        </w:rPr>
        <w:t xml:space="preserve">长且修剪</w:t>
      </w:r>
      <w:r>
        <w:t xml:space="preserve">　B) </w:t>
      </w:r>
      <w:r>
        <w:rPr>
          <w:rFonts w:hint="eastAsia"/>
        </w:rPr>
        <w:t xml:space="preserve">短且圆润</w:t>
      </w:r>
      <w:r>
        <w:t xml:space="preserve">　C) </w:t>
      </w:r>
      <w:r>
        <w:rPr>
          <w:rFonts w:hint="eastAsia"/>
        </w:rPr>
        <w:t xml:space="preserve">涂指甲油</w:t>
      </w:r>
      <w:r>
        <w:t xml:space="preserve">　D) </w:t>
      </w:r>
      <w:r>
        <w:rPr>
          <w:rFonts w:hint="eastAsia"/>
        </w:rPr>
        <w:t xml:space="preserve">不限</w:t>
      </w:r>
    </w:p>
    <w:p>
      <w:pPr>
        <w:pStyle w:val="Compact"/>
        <w:numPr>
          <w:ilvl w:val="0"/>
          <w:numId w:val="1198"/>
        </w:numPr>
      </w:pPr>
      <w:r>
        <w:rPr>
          <w:rFonts w:hint="eastAsia"/>
        </w:rPr>
        <w:t xml:space="preserve">介质开封后须标注：A)</w:t>
      </w:r>
      <w:r>
        <w:t xml:space="preserve"> </w:t>
      </w:r>
      <w:r>
        <w:rPr>
          <w:rFonts w:hint="eastAsia"/>
        </w:rPr>
        <w:t xml:space="preserve">价格</w:t>
      </w:r>
      <w:r>
        <w:t xml:space="preserve">　B) </w:t>
      </w:r>
      <w:r>
        <w:rPr>
          <w:rFonts w:hint="eastAsia"/>
        </w:rPr>
        <w:t xml:space="preserve">开封日期</w:t>
      </w:r>
      <w:r>
        <w:t xml:space="preserve">　C) </w:t>
      </w:r>
      <w:r>
        <w:rPr>
          <w:rFonts w:hint="eastAsia"/>
        </w:rPr>
        <w:t xml:space="preserve">推拿师姓名</w:t>
      </w:r>
      <w:r>
        <w:t xml:space="preserve">　D) </w:t>
      </w:r>
      <w:r>
        <w:rPr>
          <w:rFonts w:hint="eastAsia"/>
        </w:rPr>
        <w:t xml:space="preserve">客户姓名</w:t>
      </w:r>
    </w:p>
    <w:p>
      <w:pPr>
        <w:pStyle w:val="Compact"/>
        <w:numPr>
          <w:ilvl w:val="0"/>
          <w:numId w:val="1198"/>
        </w:numPr>
      </w:pPr>
      <w:r>
        <w:t xml:space="preserve">VAS ≥ 7 </w:t>
      </w:r>
      <w:r>
        <w:rPr>
          <w:rFonts w:hint="eastAsia"/>
        </w:rPr>
        <w:t xml:space="preserve">应：A)</w:t>
      </w:r>
      <w:r>
        <w:t xml:space="preserve"> </w:t>
      </w:r>
      <w:r>
        <w:rPr>
          <w:rFonts w:hint="eastAsia"/>
        </w:rPr>
        <w:t xml:space="preserve">继续</w:t>
      </w:r>
      <w:r>
        <w:t xml:space="preserve">　B) </w:t>
      </w:r>
      <w:r>
        <w:rPr>
          <w:rFonts w:hint="eastAsia"/>
        </w:rPr>
        <w:t xml:space="preserve">减压评估</w:t>
      </w:r>
      <w:r>
        <w:t xml:space="preserve">　C) </w:t>
      </w:r>
      <w:r>
        <w:rPr>
          <w:rFonts w:hint="eastAsia"/>
        </w:rPr>
        <w:t xml:space="preserve">加重以”通则不痛”</w:t>
      </w:r>
      <w:r>
        <w:t xml:space="preserve">　D) </w:t>
      </w:r>
      <w:r>
        <w:rPr>
          <w:rFonts w:hint="eastAsia"/>
        </w:rPr>
        <w:t xml:space="preserve">立即收手并送医</w:t>
      </w:r>
    </w:p>
    <w:p>
      <w:pPr>
        <w:pStyle w:val="Compact"/>
        <w:numPr>
          <w:ilvl w:val="0"/>
          <w:numId w:val="1198"/>
        </w:numPr>
      </w:pPr>
      <w:r>
        <w:rPr>
          <w:rFonts w:hint="eastAsia"/>
        </w:rPr>
        <w:t xml:space="preserve">异性推拿应：A)</w:t>
      </w:r>
      <w:r>
        <w:t xml:space="preserve"> </w:t>
      </w:r>
      <w:r>
        <w:rPr>
          <w:rFonts w:hint="eastAsia"/>
        </w:rPr>
        <w:t xml:space="preserve">关门独处</w:t>
      </w:r>
      <w:r>
        <w:t xml:space="preserve">　B) </w:t>
      </w:r>
      <w:r>
        <w:rPr>
          <w:rFonts w:hint="eastAsia"/>
        </w:rPr>
        <w:t xml:space="preserve">第三方在场或装观察窗</w:t>
      </w:r>
      <w:r>
        <w:t xml:space="preserve">　C) </w:t>
      </w:r>
      <w:r>
        <w:rPr>
          <w:rFonts w:hint="eastAsia"/>
        </w:rPr>
        <w:t xml:space="preserve">拒接</w:t>
      </w:r>
      <w:r>
        <w:t xml:space="preserve">　D) </w:t>
      </w:r>
      <w:r>
        <w:rPr>
          <w:rFonts w:hint="eastAsia"/>
        </w:rPr>
        <w:t xml:space="preserve">收高费用</w:t>
      </w:r>
    </w:p>
    <w:p>
      <w:pPr>
        <w:pStyle w:val="Compact"/>
        <w:numPr>
          <w:ilvl w:val="0"/>
          <w:numId w:val="1198"/>
        </w:numPr>
      </w:pPr>
      <w:r>
        <w:rPr>
          <w:rFonts w:hint="eastAsia"/>
        </w:rPr>
        <w:t xml:space="preserve">下列哪一项</w:t>
      </w:r>
      <w:r>
        <w:rPr>
          <w:rFonts w:hint="eastAsia"/>
          <w:b/>
          <w:bCs/>
        </w:rPr>
        <w:t xml:space="preserve">不属于</w:t>
      </w:r>
      <w:r>
        <w:rPr>
          <w:rFonts w:hint="eastAsia"/>
        </w:rPr>
        <w:t xml:space="preserve">正常反应：A)</w:t>
      </w:r>
      <w:r>
        <w:t xml:space="preserve"> </w:t>
      </w:r>
      <w:r>
        <w:rPr>
          <w:rFonts w:hint="eastAsia"/>
        </w:rPr>
        <w:t xml:space="preserve">嗜睡</w:t>
      </w:r>
      <w:r>
        <w:t xml:space="preserve">　B) </w:t>
      </w:r>
      <w:r>
        <w:rPr>
          <w:rFonts w:hint="eastAsia"/>
        </w:rPr>
        <w:t xml:space="preserve">肠鸣</w:t>
      </w:r>
      <w:r>
        <w:t xml:space="preserve">　C) </w:t>
      </w:r>
      <w:r>
        <w:rPr>
          <w:rFonts w:hint="eastAsia"/>
        </w:rPr>
        <w:t xml:space="preserve">抽搐</w:t>
      </w:r>
      <w:r>
        <w:t xml:space="preserve">　D) </w:t>
      </w:r>
      <w:r>
        <w:rPr>
          <w:rFonts w:hint="eastAsia"/>
        </w:rPr>
        <w:t xml:space="preserve">局部温热</w:t>
      </w:r>
    </w:p>
    <w:p>
      <w:pPr>
        <w:pStyle w:val="Compact"/>
        <w:numPr>
          <w:ilvl w:val="0"/>
          <w:numId w:val="1198"/>
        </w:numPr>
      </w:pPr>
      <w:r>
        <w:rPr>
          <w:rFonts w:hint="eastAsia"/>
        </w:rPr>
        <w:t xml:space="preserve">服务前四诊复核</w:t>
      </w:r>
      <w:r>
        <w:rPr>
          <w:rFonts w:hint="eastAsia"/>
          <w:b/>
          <w:bCs/>
        </w:rPr>
        <w:t xml:space="preserve">不包含</w:t>
      </w:r>
      <w:r>
        <w:rPr>
          <w:rFonts w:hint="eastAsia"/>
        </w:rPr>
        <w:t xml:space="preserve">：A)</w:t>
      </w:r>
      <w:r>
        <w:t xml:space="preserve"> </w:t>
      </w:r>
      <w:r>
        <w:rPr>
          <w:rFonts w:hint="eastAsia"/>
        </w:rPr>
        <w:t xml:space="preserve">望</w:t>
      </w:r>
      <w:r>
        <w:t xml:space="preserve">　B) </w:t>
      </w:r>
      <w:r>
        <w:rPr>
          <w:rFonts w:hint="eastAsia"/>
        </w:rPr>
        <w:t xml:space="preserve">闻</w:t>
      </w:r>
      <w:r>
        <w:t xml:space="preserve">　C) </w:t>
      </w:r>
      <w:r>
        <w:rPr>
          <w:rFonts w:hint="eastAsia"/>
        </w:rPr>
        <w:t xml:space="preserve">问</w:t>
      </w:r>
      <w:r>
        <w:t xml:space="preserve">　D) </w:t>
      </w:r>
      <w:r>
        <w:rPr>
          <w:rFonts w:hint="eastAsia"/>
        </w:rPr>
        <w:t xml:space="preserve">拔</w:t>
      </w:r>
    </w:p>
    <w:p>
      <w:pPr>
        <w:pStyle w:val="Compact"/>
        <w:numPr>
          <w:ilvl w:val="0"/>
          <w:numId w:val="1198"/>
        </w:numPr>
      </w:pPr>
      <w:r>
        <w:rPr>
          <w:rFonts w:hint="eastAsia"/>
        </w:rPr>
        <w:t xml:space="preserve">涌泉穴位于：A)</w:t>
      </w:r>
      <w:r>
        <w:t xml:space="preserve"> </w:t>
      </w:r>
      <w:r>
        <w:rPr>
          <w:rFonts w:hint="eastAsia"/>
        </w:rPr>
        <w:t xml:space="preserve">头顶</w:t>
      </w:r>
      <w:r>
        <w:t xml:space="preserve">　B) </w:t>
      </w:r>
      <w:r>
        <w:rPr>
          <w:rFonts w:hint="eastAsia"/>
        </w:rPr>
        <w:t xml:space="preserve">足底</w:t>
      </w:r>
      <w:r>
        <w:t xml:space="preserve">　C) </w:t>
      </w:r>
      <w:r>
        <w:rPr>
          <w:rFonts w:hint="eastAsia"/>
        </w:rPr>
        <w:t xml:space="preserve">手心</w:t>
      </w:r>
      <w:r>
        <w:t xml:space="preserve">　D) </w:t>
      </w:r>
      <w:r>
        <w:rPr>
          <w:rFonts w:hint="eastAsia"/>
        </w:rPr>
        <w:t xml:space="preserve">腰骶</w:t>
      </w:r>
    </w:p>
    <w:p>
      <w:pPr>
        <w:pStyle w:val="Compact"/>
        <w:numPr>
          <w:ilvl w:val="0"/>
          <w:numId w:val="1198"/>
        </w:numPr>
      </w:pPr>
      <w:r>
        <w:rPr>
          <w:rFonts w:hint="eastAsia"/>
        </w:rPr>
        <w:t xml:space="preserve">体位”侧卧”特别适用：A)</w:t>
      </w:r>
      <w:r>
        <w:t xml:space="preserve"> </w:t>
      </w:r>
      <w:r>
        <w:rPr>
          <w:rFonts w:hint="eastAsia"/>
        </w:rPr>
        <w:t xml:space="preserve">健壮男性</w:t>
      </w:r>
      <w:r>
        <w:t xml:space="preserve">　B) </w:t>
      </w:r>
      <w:r>
        <w:rPr>
          <w:rFonts w:hint="eastAsia"/>
        </w:rPr>
        <w:t xml:space="preserve">孕妇</w:t>
      </w:r>
      <w:r>
        <w:t xml:space="preserve">　C) </w:t>
      </w:r>
      <w:r>
        <w:rPr>
          <w:rFonts w:hint="eastAsia"/>
        </w:rPr>
        <w:t xml:space="preserve">老年</w:t>
      </w:r>
      <w:r>
        <w:t xml:space="preserve">　D) </w:t>
      </w:r>
      <w:r>
        <w:rPr>
          <w:rFonts w:hint="eastAsia"/>
        </w:rPr>
        <w:t xml:space="preserve">儿童</w:t>
      </w:r>
    </w:p>
    <w:bookmarkEnd w:id="420"/>
    <w:bookmarkStart w:id="421" w:name="c.-简答5-题-6-分-30-分"/>
    <w:p>
      <w:pPr>
        <w:pStyle w:val="Heading6"/>
      </w:pPr>
      <w:r>
        <w:rPr>
          <w:rStyle w:val="SectionNumber"/>
        </w:rPr>
        <w:t xml:space="preserve">1.2.5.0.2.3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199"/>
        </w:numPr>
      </w:pPr>
      <w:r>
        <w:rPr>
          <w:rFonts w:hint="eastAsia"/>
        </w:rPr>
        <w:t xml:space="preserve">列出客户偏好评估的</w:t>
      </w:r>
      <w:r>
        <w:t xml:space="preserve"> 6 </w:t>
      </w:r>
      <w:r>
        <w:rPr>
          <w:rFonts w:hint="eastAsia"/>
        </w:rPr>
        <w:t xml:space="preserve">项要点。</w:t>
      </w:r>
    </w:p>
    <w:p>
      <w:pPr>
        <w:pStyle w:val="Compact"/>
        <w:numPr>
          <w:ilvl w:val="0"/>
          <w:numId w:val="1199"/>
        </w:numPr>
      </w:pPr>
      <w:r>
        <w:rPr>
          <w:rFonts w:hint="eastAsia"/>
        </w:rPr>
        <w:t xml:space="preserve">列出</w:t>
      </w:r>
      <w:r>
        <w:t xml:space="preserve"> 5 </w:t>
      </w:r>
      <w:r>
        <w:rPr>
          <w:rFonts w:hint="eastAsia"/>
        </w:rPr>
        <w:t xml:space="preserve">种正常反应与</w:t>
      </w:r>
      <w:r>
        <w:t xml:space="preserve"> 5 </w:t>
      </w:r>
      <w:r>
        <w:rPr>
          <w:rFonts w:hint="eastAsia"/>
        </w:rPr>
        <w:t xml:space="preserve">种不良反应。</w:t>
      </w:r>
    </w:p>
    <w:p>
      <w:pPr>
        <w:pStyle w:val="Compact"/>
        <w:numPr>
          <w:ilvl w:val="0"/>
          <w:numId w:val="1199"/>
        </w:numPr>
      </w:pPr>
      <w:r>
        <w:rPr>
          <w:rFonts w:hint="eastAsia"/>
        </w:rPr>
        <w:t xml:space="preserve">写出</w:t>
      </w:r>
      <w:r>
        <w:t xml:space="preserve"> 60 </w:t>
      </w:r>
      <w:r>
        <w:rPr>
          <w:rFonts w:hint="eastAsia"/>
        </w:rPr>
        <w:t xml:space="preserve">分钟标准疗程的体位与时间分配。</w:t>
      </w:r>
    </w:p>
    <w:p>
      <w:pPr>
        <w:pStyle w:val="Compact"/>
        <w:numPr>
          <w:ilvl w:val="0"/>
          <w:numId w:val="1199"/>
        </w:numPr>
      </w:pPr>
      <w:r>
        <w:rPr>
          <w:rFonts w:hint="eastAsia"/>
        </w:rPr>
        <w:t xml:space="preserve">列出</w:t>
      </w:r>
      <w:r>
        <w:t xml:space="preserve"> 5 </w:t>
      </w:r>
      <w:r>
        <w:rPr>
          <w:rFonts w:hint="eastAsia"/>
        </w:rPr>
        <w:t xml:space="preserve">个常用穴位及其所在部位。</w:t>
      </w:r>
    </w:p>
    <w:p>
      <w:pPr>
        <w:pStyle w:val="Compact"/>
        <w:numPr>
          <w:ilvl w:val="0"/>
          <w:numId w:val="1199"/>
        </w:numPr>
      </w:pPr>
      <w:r>
        <w:rPr>
          <w:rFonts w:hint="eastAsia"/>
        </w:rPr>
        <w:t xml:space="preserve">列出推拿用品</w:t>
      </w:r>
      <w:r>
        <w:t xml:space="preserve"> 7 </w:t>
      </w:r>
      <w:r>
        <w:rPr>
          <w:rFonts w:hint="eastAsia"/>
        </w:rPr>
        <w:t xml:space="preserve">项及其卫生要求。</w:t>
      </w:r>
    </w:p>
    <w:bookmarkEnd w:id="421"/>
    <w:bookmarkStart w:id="422" w:name="d.-案例共-20-分"/>
    <w:p>
      <w:pPr>
        <w:pStyle w:val="Heading6"/>
      </w:pPr>
      <w:r>
        <w:rPr>
          <w:rStyle w:val="SectionNumber"/>
        </w:rPr>
        <w:t xml:space="preserve">1.2.5.0.2.4</w:t>
      </w:r>
      <w:r>
        <w:tab/>
      </w:r>
      <w:r>
        <w:t xml:space="preserve">D. </w:t>
      </w:r>
      <w:r>
        <w:rPr>
          <w:rFonts w:hint="eastAsia"/>
        </w:rPr>
        <w:t xml:space="preserve">案例（共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林先生，55</w:t>
      </w:r>
      <w:r>
        <w:t xml:space="preserve"> </w:t>
      </w:r>
      <w:r>
        <w:rPr>
          <w:rFonts w:hint="eastAsia"/>
        </w:rPr>
        <w:t xml:space="preserve">岁，体型偏胖，主诉腰酸背痛</w:t>
      </w:r>
      <w:r>
        <w:t xml:space="preserve"> 1 </w:t>
      </w:r>
      <w:r>
        <w:rPr>
          <w:rFonts w:hint="eastAsia"/>
        </w:rPr>
        <w:t xml:space="preserve">个月，长时间办公室坐姿。无骨折，无重大病史，自述对薄荷类精油过敏。已签署同意书，要求</w:t>
      </w:r>
      <w:r>
        <w:t xml:space="preserve"> 60 </w:t>
      </w:r>
      <w:r>
        <w:rPr>
          <w:rFonts w:hint="eastAsia"/>
        </w:rPr>
        <w:t xml:space="preserve">分钟全身推拿，重点腰背。</w:t>
      </w:r>
    </w:p>
    <w:p>
      <w:pPr>
        <w:pStyle w:val="Compact"/>
        <w:numPr>
          <w:ilvl w:val="0"/>
          <w:numId w:val="1200"/>
        </w:numPr>
      </w:pPr>
      <w:r>
        <w:rPr>
          <w:rFonts w:hint="eastAsia"/>
        </w:rPr>
        <w:t xml:space="preserve">列出术前需特别注意的偏好评估项目（5</w:t>
      </w:r>
      <w:r>
        <w:t xml:space="preserve"> </w:t>
      </w:r>
      <w:r>
        <w:rPr>
          <w:rFonts w:hint="eastAsia"/>
        </w:rPr>
        <w:t xml:space="preserve">分）</w:t>
      </w:r>
    </w:p>
    <w:p>
      <w:pPr>
        <w:pStyle w:val="Compact"/>
        <w:numPr>
          <w:ilvl w:val="0"/>
          <w:numId w:val="1200"/>
        </w:numPr>
      </w:pPr>
      <w:r>
        <w:rPr>
          <w:rFonts w:hint="eastAsia"/>
        </w:rPr>
        <w:t xml:space="preserve">选择何种推拿油</w:t>
      </w:r>
      <w:r>
        <w:t xml:space="preserve"> / </w:t>
      </w:r>
      <w:r>
        <w:rPr>
          <w:rFonts w:hint="eastAsia"/>
        </w:rPr>
        <w:t xml:space="preserve">介质（3</w:t>
      </w:r>
      <w:r>
        <w:t xml:space="preserve"> </w:t>
      </w:r>
      <w:r>
        <w:rPr>
          <w:rFonts w:hint="eastAsia"/>
        </w:rPr>
        <w:t xml:space="preserve">分）</w:t>
      </w:r>
    </w:p>
    <w:p>
      <w:pPr>
        <w:pStyle w:val="Compact"/>
        <w:numPr>
          <w:ilvl w:val="0"/>
          <w:numId w:val="1200"/>
        </w:numPr>
      </w:pPr>
      <w:r>
        <w:rPr>
          <w:rFonts w:hint="eastAsia"/>
        </w:rPr>
        <w:t xml:space="preserve">建议体位顺序与时间分配（6</w:t>
      </w:r>
      <w:r>
        <w:t xml:space="preserve"> </w:t>
      </w:r>
      <w:r>
        <w:rPr>
          <w:rFonts w:hint="eastAsia"/>
        </w:rPr>
        <w:t xml:space="preserve">分）</w:t>
      </w:r>
    </w:p>
    <w:p>
      <w:pPr>
        <w:pStyle w:val="Compact"/>
        <w:numPr>
          <w:ilvl w:val="0"/>
          <w:numId w:val="1200"/>
        </w:numPr>
      </w:pPr>
      <w:r>
        <w:rPr>
          <w:rFonts w:hint="eastAsia"/>
        </w:rPr>
        <w:t xml:space="preserve">列出术前四诊复核的</w:t>
      </w:r>
      <w:r>
        <w:t xml:space="preserve"> 4 </w:t>
      </w:r>
      <w:r>
        <w:rPr>
          <w:rFonts w:hint="eastAsia"/>
        </w:rPr>
        <w:t xml:space="preserve">项要点（6</w:t>
      </w:r>
      <w:r>
        <w:t xml:space="preserve"> </w:t>
      </w:r>
      <w:r>
        <w:rPr>
          <w:rFonts w:hint="eastAsia"/>
        </w:rPr>
        <w:t xml:space="preserve">分）</w:t>
      </w:r>
    </w:p>
    <w:p>
      <w:r>
        <w:pict>
          <v:rect style="width:0;height:1.5pt" o:hralign="center" o:hrstd="t" o:hr="t"/>
        </w:pict>
      </w:r>
    </w:p>
    <w:bookmarkEnd w:id="422"/>
    <w:bookmarkEnd w:id="423"/>
    <w:bookmarkStart w:id="424" w:name="答案要点导师参考-1"/>
    <w:p>
      <w:pPr>
        <w:pStyle w:val="Heading5"/>
      </w:pPr>
      <w:r>
        <w:rPr>
          <w:rStyle w:val="SectionNumber"/>
        </w:rPr>
        <w:t xml:space="preserve">1.2.5.0.3</w:t>
      </w:r>
      <w:r>
        <w:tab/>
      </w:r>
      <w:r>
        <w:rPr>
          <w:rFonts w:hint="eastAsia"/>
        </w:rPr>
        <w:t xml:space="preserve">答案要点（导师参考）</w:t>
      </w:r>
    </w:p>
    <w:p>
      <w:pPr>
        <w:pStyle w:val="Compact"/>
        <w:numPr>
          <w:ilvl w:val="0"/>
          <w:numId w:val="1201"/>
        </w:numPr>
      </w:pPr>
      <w:r>
        <w:t xml:space="preserve">A: 1) 22–25　2) 25/10/25　3) </w:t>
      </w:r>
      <w:r>
        <w:rPr>
          <w:rFonts w:hint="eastAsia"/>
        </w:rPr>
        <w:t xml:space="preserve">不良</w:t>
      </w:r>
      <w:r>
        <w:t xml:space="preserve"> / </w:t>
      </w:r>
      <w:r>
        <w:rPr>
          <w:rFonts w:hint="eastAsia"/>
        </w:rPr>
        <w:t xml:space="preserve">危急</w:t>
      </w:r>
      <w:r>
        <w:t xml:space="preserve">　4) </w:t>
      </w:r>
      <w:r>
        <w:rPr>
          <w:rFonts w:hint="eastAsia"/>
        </w:rPr>
        <w:t xml:space="preserve">百会</w:t>
      </w:r>
      <w:r>
        <w:t xml:space="preserve">　5) </w:t>
      </w:r>
      <w:r>
        <w:rPr>
          <w:rFonts w:hint="eastAsia"/>
        </w:rPr>
        <w:t xml:space="preserve">阳明（胃）</w:t>
      </w:r>
      <w:r>
        <w:t xml:space="preserve">　6) </w:t>
      </w:r>
      <w:r>
        <w:rPr>
          <w:rFonts w:hint="eastAsia"/>
        </w:rPr>
        <w:t xml:space="preserve">腹</w:t>
      </w:r>
      <w:r>
        <w:t xml:space="preserve"> / </w:t>
      </w:r>
      <w:r>
        <w:rPr>
          <w:rFonts w:hint="eastAsia"/>
        </w:rPr>
        <w:t xml:space="preserve">腰骶</w:t>
      </w:r>
      <w:r>
        <w:t xml:space="preserve">　7) </w:t>
      </w:r>
      <w:r>
        <w:rPr>
          <w:rFonts w:hint="eastAsia"/>
        </w:rPr>
        <w:t xml:space="preserve">食品</w:t>
      </w:r>
      <w:r>
        <w:t xml:space="preserve"> / </w:t>
      </w:r>
      <w:r>
        <w:rPr>
          <w:rFonts w:hint="eastAsia"/>
        </w:rPr>
        <w:t xml:space="preserve">医用</w:t>
      </w:r>
      <w:r>
        <w:t xml:space="preserve">　8) 7　9) </w:t>
      </w:r>
      <w:r>
        <w:rPr>
          <w:rFonts w:hint="eastAsia"/>
        </w:rPr>
        <w:t xml:space="preserve">体位</w:t>
      </w:r>
      <w:r>
        <w:t xml:space="preserve">　10) </w:t>
      </w:r>
      <w:r>
        <w:rPr>
          <w:rFonts w:hint="eastAsia"/>
        </w:rPr>
        <w:t xml:space="preserve">毛巾</w:t>
      </w:r>
    </w:p>
    <w:p>
      <w:pPr>
        <w:pStyle w:val="Compact"/>
        <w:numPr>
          <w:ilvl w:val="0"/>
          <w:numId w:val="1201"/>
        </w:numPr>
      </w:pPr>
      <w:r>
        <w:t xml:space="preserve">B: 11) B　12) C　13) B　14) B　15) B　16) B　17) C　18) D　19) B　20) B</w:t>
      </w:r>
    </w:p>
    <w:p>
      <w:pPr>
        <w:pStyle w:val="Compact"/>
        <w:numPr>
          <w:ilvl w:val="0"/>
          <w:numId w:val="1201"/>
        </w:numPr>
      </w:pPr>
    </w:p>
    <w:p>
      <w:pPr>
        <w:pStyle w:val="Compact"/>
        <w:numPr>
          <w:ilvl w:val="1"/>
          <w:numId w:val="1202"/>
        </w:numPr>
      </w:pPr>
      <w:r>
        <w:rPr>
          <w:rFonts w:hint="eastAsia"/>
        </w:rPr>
        <w:t xml:space="preserve">期望、过敏、压力承受、偏好部位、避开部位、性别偏好</w:t>
      </w:r>
    </w:p>
    <w:p>
      <w:pPr>
        <w:pStyle w:val="Compact"/>
        <w:numPr>
          <w:ilvl w:val="0"/>
          <w:numId w:val="1201"/>
        </w:numPr>
      </w:pPr>
    </w:p>
    <w:p>
      <w:pPr>
        <w:pStyle w:val="Compact"/>
        <w:numPr>
          <w:ilvl w:val="1"/>
          <w:numId w:val="1203"/>
        </w:numPr>
      </w:pPr>
      <w:r>
        <w:rPr>
          <w:rFonts w:hint="eastAsia"/>
        </w:rPr>
        <w:t xml:space="preserve">正常：放松、嗜睡、温热、肠鸣、情绪释放；不良：剧痛、头晕恶心、心悸、瘀斑、皮疹</w:t>
      </w:r>
    </w:p>
    <w:p>
      <w:pPr>
        <w:pStyle w:val="Compact"/>
        <w:numPr>
          <w:ilvl w:val="0"/>
          <w:numId w:val="1201"/>
        </w:numPr>
      </w:pPr>
    </w:p>
    <w:p>
      <w:pPr>
        <w:pStyle w:val="Compact"/>
        <w:numPr>
          <w:ilvl w:val="1"/>
          <w:numId w:val="1204"/>
        </w:numPr>
      </w:pPr>
      <w:r>
        <w:rPr>
          <w:rFonts w:hint="eastAsia"/>
        </w:rPr>
        <w:t xml:space="preserve">俯</w:t>
      </w:r>
      <w:r>
        <w:t xml:space="preserve"> 25 + </w:t>
      </w:r>
      <w:r>
        <w:rPr>
          <w:rFonts w:hint="eastAsia"/>
        </w:rPr>
        <w:t xml:space="preserve">侧</w:t>
      </w:r>
      <w:r>
        <w:t xml:space="preserve"> 10 + </w:t>
      </w:r>
      <w:r>
        <w:rPr>
          <w:rFonts w:hint="eastAsia"/>
        </w:rPr>
        <w:t xml:space="preserve">仰</w:t>
      </w:r>
      <w:r>
        <w:t xml:space="preserve"> 25</w:t>
      </w:r>
    </w:p>
    <w:p>
      <w:pPr>
        <w:pStyle w:val="Compact"/>
        <w:numPr>
          <w:ilvl w:val="0"/>
          <w:numId w:val="1201"/>
        </w:numPr>
      </w:pPr>
    </w:p>
    <w:p>
      <w:pPr>
        <w:pStyle w:val="Compact"/>
        <w:numPr>
          <w:ilvl w:val="1"/>
          <w:numId w:val="1205"/>
        </w:numPr>
      </w:pPr>
      <w:r>
        <w:rPr>
          <w:rFonts w:hint="eastAsia"/>
        </w:rPr>
        <w:t xml:space="preserve">百会(头)、肩井(肩)、合谷(手)、足三里(下肢)、涌泉(足)</w:t>
      </w:r>
    </w:p>
    <w:p>
      <w:pPr>
        <w:pStyle w:val="Compact"/>
        <w:numPr>
          <w:ilvl w:val="0"/>
          <w:numId w:val="1201"/>
        </w:numPr>
      </w:pPr>
    </w:p>
    <w:p>
      <w:pPr>
        <w:pStyle w:val="Compact"/>
        <w:numPr>
          <w:ilvl w:val="1"/>
          <w:numId w:val="1206"/>
        </w:numPr>
      </w:pPr>
      <w:r>
        <w:rPr>
          <w:rFonts w:hint="eastAsia"/>
        </w:rPr>
        <w:t xml:space="preserve">油、粉、铺巾、毛巾、靠枕、面部床圈、计时器；一客一换、一次性、保质期管理</w:t>
      </w:r>
    </w:p>
    <w:p>
      <w:pPr>
        <w:pStyle w:val="Compact"/>
        <w:numPr>
          <w:ilvl w:val="0"/>
          <w:numId w:val="1201"/>
        </w:numPr>
      </w:pPr>
      <w:r>
        <w:rPr>
          <w:rFonts w:hint="eastAsia"/>
        </w:rPr>
        <w:t xml:space="preserve">案例</w:t>
      </w:r>
      <w:r>
        <w:t xml:space="preserve"> (a) </w:t>
      </w:r>
      <w:r>
        <w:rPr>
          <w:rFonts w:hint="eastAsia"/>
        </w:rPr>
        <w:t xml:space="preserve">偏胖（心血管）+</w:t>
      </w:r>
      <w:r>
        <w:t xml:space="preserve"> </w:t>
      </w:r>
      <w:r>
        <w:rPr>
          <w:rFonts w:hint="eastAsia"/>
        </w:rPr>
        <w:t xml:space="preserve">久坐</w:t>
      </w:r>
      <w:r>
        <w:t xml:space="preserve"> + </w:t>
      </w:r>
      <w:r>
        <w:rPr>
          <w:rFonts w:hint="eastAsia"/>
        </w:rPr>
        <w:t xml:space="preserve">薄荷过敏</w:t>
      </w:r>
      <w:r>
        <w:t xml:space="preserve"> + </w:t>
      </w:r>
      <w:r>
        <w:rPr>
          <w:rFonts w:hint="eastAsia"/>
        </w:rPr>
        <w:t xml:space="preserve">重点腰背</w:t>
      </w:r>
      <w:r>
        <w:t xml:space="preserve"> + </w:t>
      </w:r>
      <w:r>
        <w:rPr>
          <w:rFonts w:hint="eastAsia"/>
        </w:rPr>
        <w:t xml:space="preserve">要求</w:t>
      </w:r>
      <w:r>
        <w:t xml:space="preserve"> 60 </w:t>
      </w:r>
      <w:r>
        <w:rPr>
          <w:rFonts w:hint="eastAsia"/>
        </w:rPr>
        <w:t xml:space="preserve">分钟</w:t>
      </w:r>
    </w:p>
    <w:p>
      <w:pPr>
        <w:pStyle w:val="Compact"/>
        <w:numPr>
          <w:ilvl w:val="0"/>
          <w:numId w:val="1201"/>
        </w:numPr>
      </w:pPr>
    </w:p>
    <w:p>
      <w:pPr>
        <w:pStyle w:val="Compact"/>
        <w:numPr>
          <w:ilvl w:val="1"/>
          <w:numId w:val="1207"/>
        </w:numPr>
      </w:pPr>
      <w:r>
        <w:rPr>
          <w:rFonts w:hint="eastAsia"/>
        </w:rPr>
        <w:t xml:space="preserve">无香基础油（葡萄籽</w:t>
      </w:r>
      <w:r>
        <w:t xml:space="preserve"> / </w:t>
      </w:r>
      <w:r>
        <w:rPr>
          <w:rFonts w:hint="eastAsia"/>
        </w:rPr>
        <w:t xml:space="preserve">杏仁），避免含薄荷</w:t>
      </w:r>
    </w:p>
    <w:p>
      <w:pPr>
        <w:pStyle w:val="Compact"/>
        <w:numPr>
          <w:ilvl w:val="0"/>
          <w:numId w:val="1201"/>
        </w:numPr>
      </w:pPr>
    </w:p>
    <w:p>
      <w:pPr>
        <w:pStyle w:val="Compact"/>
        <w:numPr>
          <w:ilvl w:val="1"/>
          <w:numId w:val="1208"/>
        </w:numPr>
      </w:pPr>
      <w:r>
        <w:rPr>
          <w:rFonts w:hint="eastAsia"/>
        </w:rPr>
        <w:t xml:space="preserve">俯</w:t>
      </w:r>
      <w:r>
        <w:t xml:space="preserve"> </w:t>
      </w:r>
      <w:r>
        <w:rPr>
          <w:rFonts w:hint="eastAsia"/>
        </w:rPr>
        <w:t xml:space="preserve">30（重腰背）</w:t>
      </w:r>
      <w:r>
        <w:t xml:space="preserve"> + </w:t>
      </w:r>
      <w:r>
        <w:rPr>
          <w:rFonts w:hint="eastAsia"/>
        </w:rPr>
        <w:t xml:space="preserve">侧</w:t>
      </w:r>
      <w:r>
        <w:t xml:space="preserve"> </w:t>
      </w:r>
      <w:r>
        <w:rPr>
          <w:rFonts w:hint="eastAsia"/>
        </w:rPr>
        <w:t xml:space="preserve">5（肥胖者侧卧舒适）</w:t>
      </w:r>
      <w:r>
        <w:t xml:space="preserve"> + </w:t>
      </w:r>
      <w:r>
        <w:rPr>
          <w:rFonts w:hint="eastAsia"/>
        </w:rPr>
        <w:t xml:space="preserve">仰</w:t>
      </w:r>
      <w:r>
        <w:t xml:space="preserve"> 25</w:t>
      </w:r>
    </w:p>
    <w:p>
      <w:pPr>
        <w:pStyle w:val="Compact"/>
        <w:numPr>
          <w:ilvl w:val="0"/>
          <w:numId w:val="1201"/>
        </w:numPr>
      </w:pPr>
    </w:p>
    <w:p>
      <w:pPr>
        <w:pStyle w:val="Compact"/>
        <w:numPr>
          <w:ilvl w:val="1"/>
          <w:numId w:val="1209"/>
        </w:numPr>
      </w:pPr>
      <w:r>
        <w:rPr>
          <w:rFonts w:hint="eastAsia"/>
        </w:rPr>
        <w:t xml:space="preserve">望（面色、姿势）、闻（呼吸）、问（睡眠饮食二便）、切（腰肌张力</w:t>
      </w:r>
      <w:r>
        <w:t xml:space="preserve"> + </w:t>
      </w:r>
      <w:r>
        <w:rPr>
          <w:rFonts w:hint="eastAsia"/>
        </w:rPr>
        <w:t xml:space="preserve">脉象）</w:t>
      </w:r>
    </w:p>
    <w:bookmarkEnd w:id="424"/>
    <w:bookmarkEnd w:id="425"/>
    <w:bookmarkStart w:id="433" w:name="c02kt-02-assignment-sheet-2"/>
    <w:p>
      <w:pPr>
        <w:pStyle w:val="Heading3"/>
      </w:pPr>
      <w:r>
        <w:rPr>
          <w:rStyle w:val="SectionNumber"/>
          <w:b/>
          <w:color w:val="C71585"/>
        </w:rPr>
        <w:t xml:space="preserve">1.2.6</w:t>
      </w:r>
      <w:r>
        <w:rPr>
          <w:b/>
          <w:color w:val="C71585"/>
        </w:rPr>
        <w:tab/>
      </w:r>
      <w:r>
        <w:rPr>
          <w:b/>
          <w:color w:val="C71585"/>
        </w:rPr>
        <w:t xml:space="preserve">[C02/KT-02] Assignment Sheet 2</w:t>
      </w:r>
    </w:p>
    <w:p>
      <w:pPr>
        <w:pStyle w:val="FirstParagraph"/>
      </w:pPr>
      <w:r>
        <w:rPr>
          <w:b/>
          <w:bCs/>
        </w:rPr>
        <w:t xml:space="preserve">WIM </w:t>
      </w:r>
      <w:r>
        <w:rPr>
          <w:rFonts w:hint="eastAsia"/>
          <w:b/>
          <w:bCs/>
        </w:rPr>
        <w:t xml:space="preserve">编码：</w:t>
      </w:r>
      <w:r>
        <w:t xml:space="preserve"> </w:t>
      </w:r>
      <w:r>
        <w:t xml:space="preserve">MP-031-3:2016-C02/KT(2/3)(MERAH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对应资料单：</w:t>
      </w:r>
      <w:r>
        <w:t xml:space="preserve"> </w:t>
      </w:r>
      <w:r>
        <w:t xml:space="preserve">KP-02</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26" w:name="一说明-1"/>
    <w:p>
      <w:pPr>
        <w:pStyle w:val="Heading5"/>
      </w:pPr>
      <w:r>
        <w:rPr>
          <w:rStyle w:val="SectionNumber"/>
        </w:rPr>
        <w:t xml:space="preserve">1.2.6.0.1</w:t>
      </w:r>
      <w:r>
        <w:tab/>
      </w:r>
      <w:r>
        <w:rPr>
          <w:rFonts w:hint="eastAsia"/>
        </w:rPr>
        <w:t xml:space="preserve">一、说明</w:t>
      </w:r>
    </w:p>
    <w:p>
      <w:pPr>
        <w:pStyle w:val="FirstParagraph"/>
      </w:pPr>
      <w:r>
        <w:rPr>
          <w:rFonts w:hint="eastAsia"/>
        </w:rPr>
        <w:t xml:space="preserve">本作业巩固八大手法理论。独立闭书完成。满分</w:t>
      </w:r>
      <w:r>
        <w:t xml:space="preserve"> 100 </w:t>
      </w:r>
      <w:r>
        <w:rPr>
          <w:rFonts w:hint="eastAsia"/>
        </w:rPr>
        <w:t xml:space="preserve">分，及格</w:t>
      </w:r>
      <w:r>
        <w:t xml:space="preserve"> ≥ 70 </w:t>
      </w:r>
      <w:r>
        <w:rPr>
          <w:rFonts w:hint="eastAsia"/>
        </w:rPr>
        <w:t xml:space="preserve">分。</w:t>
      </w:r>
    </w:p>
    <w:bookmarkEnd w:id="426"/>
    <w:bookmarkStart w:id="431" w:name="二题目"/>
    <w:p>
      <w:pPr>
        <w:pStyle w:val="Heading5"/>
      </w:pPr>
      <w:r>
        <w:rPr>
          <w:rStyle w:val="SectionNumber"/>
        </w:rPr>
        <w:t xml:space="preserve">1.2.6.0.2</w:t>
      </w:r>
      <w:r>
        <w:tab/>
      </w:r>
      <w:r>
        <w:rPr>
          <w:rFonts w:hint="eastAsia"/>
        </w:rPr>
        <w:t xml:space="preserve">二、题目</w:t>
      </w:r>
    </w:p>
    <w:bookmarkStart w:id="427" w:name="a.-配对10-题-2-分-20-分"/>
    <w:p>
      <w:pPr>
        <w:pStyle w:val="Heading6"/>
      </w:pPr>
      <w:r>
        <w:rPr>
          <w:rStyle w:val="SectionNumber"/>
        </w:rPr>
        <w:t xml:space="preserve">1.2.6.0.2.1</w:t>
      </w:r>
      <w:r>
        <w:tab/>
      </w:r>
      <w:r>
        <w:t xml:space="preserve">A. </w:t>
      </w:r>
      <w:r>
        <w:rPr>
          <w:rFonts w:hint="eastAsia"/>
        </w:rPr>
        <w:t xml:space="preserve">配对（10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FirstParagraph"/>
      </w:pPr>
      <w:r>
        <w:rPr>
          <w:rFonts w:hint="eastAsia"/>
        </w:rPr>
        <w:t xml:space="preserve">将手法名称与定义配对：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序号</w:t>
            </w:r>
          </w:p>
        </w:tc>
        <w:tc>
          <w:tcPr/>
          <w:p>
            <w:pPr>
              <w:pStyle w:val="Compact"/>
            </w:pPr>
            <w:r>
              <w:rPr>
                <w:rFonts w:hint="eastAsia"/>
              </w:rPr>
              <w:t xml:space="preserve">手法</w:t>
            </w:r>
          </w:p>
        </w:tc>
        <w:tc>
          <w:tcPr/>
          <w:p>
            <w:pPr>
              <w:pStyle w:val="Compact"/>
              <w:jc w:val="center"/>
            </w:pPr>
            <w:r>
              <w:rPr>
                <w:rFonts w:hint="eastAsia"/>
              </w:rPr>
              <w:t xml:space="preserve">定义编号</w:t>
            </w:r>
          </w:p>
        </w:tc>
      </w:tr>
      <w:tr>
        <w:tc>
          <w:tcPr/>
          <w:p>
            <w:pPr>
              <w:pStyle w:val="Compact"/>
              <w:jc w:val="right"/>
            </w:pPr>
            <w:r>
              <w:t xml:space="preserve">1</w:t>
            </w:r>
          </w:p>
        </w:tc>
        <w:tc>
          <w:tcPr/>
          <w:p>
            <w:pPr>
              <w:pStyle w:val="Compact"/>
            </w:pPr>
            <w:r>
              <w:rPr>
                <w:rFonts w:hint="eastAsia"/>
              </w:rPr>
              <w:t xml:space="preserve">推</w:t>
            </w:r>
            <w:r>
              <w:t xml:space="preserve"> (Tuī)</w:t>
            </w:r>
          </w:p>
        </w:tc>
        <w:tc>
          <w:tcPr/>
          <w:p>
            <w:pPr>
              <w:pStyle w:val="Compact"/>
            </w:pPr>
          </w:p>
        </w:tc>
      </w:tr>
      <w:tr>
        <w:tc>
          <w:tcPr/>
          <w:p>
            <w:pPr>
              <w:pStyle w:val="Compact"/>
              <w:jc w:val="right"/>
            </w:pPr>
            <w:r>
              <w:t xml:space="preserve">2</w:t>
            </w:r>
          </w:p>
        </w:tc>
        <w:tc>
          <w:tcPr/>
          <w:p>
            <w:pPr>
              <w:pStyle w:val="Compact"/>
            </w:pPr>
            <w:r>
              <w:rPr>
                <w:rFonts w:hint="eastAsia"/>
              </w:rPr>
              <w:t xml:space="preserve">拿</w:t>
            </w:r>
            <w:r>
              <w:t xml:space="preserve"> (Ná)</w:t>
            </w:r>
          </w:p>
        </w:tc>
        <w:tc>
          <w:tcPr/>
          <w:p>
            <w:pPr>
              <w:pStyle w:val="Compact"/>
            </w:pPr>
          </w:p>
        </w:tc>
      </w:tr>
      <w:tr>
        <w:tc>
          <w:tcPr/>
          <w:p>
            <w:pPr>
              <w:pStyle w:val="Compact"/>
              <w:jc w:val="right"/>
            </w:pPr>
            <w:r>
              <w:t xml:space="preserve">3</w:t>
            </w:r>
          </w:p>
        </w:tc>
        <w:tc>
          <w:tcPr/>
          <w:p>
            <w:pPr>
              <w:pStyle w:val="Compact"/>
            </w:pPr>
            <w:r>
              <w:rPr>
                <w:rFonts w:hint="eastAsia"/>
              </w:rPr>
              <w:t xml:space="preserve">按</w:t>
            </w:r>
            <w:r>
              <w:t xml:space="preserve"> (Àn)</w:t>
            </w:r>
          </w:p>
        </w:tc>
        <w:tc>
          <w:tcPr/>
          <w:p>
            <w:pPr>
              <w:pStyle w:val="Compact"/>
            </w:pPr>
          </w:p>
        </w:tc>
      </w:tr>
      <w:tr>
        <w:tc>
          <w:tcPr/>
          <w:p>
            <w:pPr>
              <w:pStyle w:val="Compact"/>
              <w:jc w:val="right"/>
            </w:pPr>
            <w:r>
              <w:t xml:space="preserve">4</w:t>
            </w:r>
          </w:p>
        </w:tc>
        <w:tc>
          <w:tcPr/>
          <w:p>
            <w:pPr>
              <w:pStyle w:val="Compact"/>
            </w:pPr>
            <w:r>
              <w:rPr>
                <w:rFonts w:hint="eastAsia"/>
              </w:rPr>
              <w:t xml:space="preserve">捏</w:t>
            </w:r>
            <w:r>
              <w:t xml:space="preserve"> (Niē)</w:t>
            </w:r>
          </w:p>
        </w:tc>
        <w:tc>
          <w:tcPr/>
          <w:p>
            <w:pPr>
              <w:pStyle w:val="Compact"/>
            </w:pPr>
          </w:p>
        </w:tc>
      </w:tr>
      <w:tr>
        <w:tc>
          <w:tcPr/>
          <w:p>
            <w:pPr>
              <w:pStyle w:val="Compact"/>
              <w:jc w:val="right"/>
            </w:pPr>
            <w:r>
              <w:t xml:space="preserve">5</w:t>
            </w:r>
          </w:p>
        </w:tc>
        <w:tc>
          <w:tcPr/>
          <w:p>
            <w:pPr>
              <w:pStyle w:val="Compact"/>
            </w:pPr>
            <w:r>
              <w:rPr>
                <w:rFonts w:hint="eastAsia"/>
              </w:rPr>
              <w:t xml:space="preserve">揉</w:t>
            </w:r>
            <w:r>
              <w:t xml:space="preserve"> (Róu)</w:t>
            </w:r>
          </w:p>
        </w:tc>
        <w:tc>
          <w:tcPr/>
          <w:p>
            <w:pPr>
              <w:pStyle w:val="Compact"/>
            </w:pPr>
          </w:p>
        </w:tc>
      </w:tr>
      <w:tr>
        <w:tc>
          <w:tcPr/>
          <w:p>
            <w:pPr>
              <w:pStyle w:val="Compact"/>
              <w:jc w:val="right"/>
            </w:pPr>
            <w:r>
              <w:t xml:space="preserve">6</w:t>
            </w:r>
          </w:p>
        </w:tc>
        <w:tc>
          <w:tcPr/>
          <w:p>
            <w:pPr>
              <w:pStyle w:val="Compact"/>
            </w:pPr>
            <w:r>
              <w:rPr>
                <w:rFonts w:hint="eastAsia"/>
              </w:rPr>
              <w:t xml:space="preserve">捻</w:t>
            </w:r>
            <w:r>
              <w:t xml:space="preserve"> (Niǎn)</w:t>
            </w:r>
          </w:p>
        </w:tc>
        <w:tc>
          <w:tcPr/>
          <w:p>
            <w:pPr>
              <w:pStyle w:val="Compact"/>
            </w:pPr>
          </w:p>
        </w:tc>
      </w:tr>
      <w:tr>
        <w:tc>
          <w:tcPr/>
          <w:p>
            <w:pPr>
              <w:pStyle w:val="Compact"/>
              <w:jc w:val="right"/>
            </w:pPr>
            <w:r>
              <w:t xml:space="preserve">7</w:t>
            </w:r>
          </w:p>
        </w:tc>
        <w:tc>
          <w:tcPr/>
          <w:p>
            <w:pPr>
              <w:pStyle w:val="Compact"/>
            </w:pPr>
            <w:r>
              <w:rPr>
                <w:rFonts w:hint="eastAsia"/>
              </w:rPr>
              <w:t xml:space="preserve">摩</w:t>
            </w:r>
            <w:r>
              <w:t xml:space="preserve"> (Mó)</w:t>
            </w:r>
          </w:p>
        </w:tc>
        <w:tc>
          <w:tcPr/>
          <w:p>
            <w:pPr>
              <w:pStyle w:val="Compact"/>
            </w:pPr>
          </w:p>
        </w:tc>
      </w:tr>
      <w:tr>
        <w:tc>
          <w:tcPr/>
          <w:p>
            <w:pPr>
              <w:pStyle w:val="Compact"/>
              <w:jc w:val="right"/>
            </w:pPr>
            <w:r>
              <w:t xml:space="preserve">8</w:t>
            </w:r>
          </w:p>
        </w:tc>
        <w:tc>
          <w:tcPr/>
          <w:p>
            <w:pPr>
              <w:pStyle w:val="Compact"/>
            </w:pPr>
            <w:r>
              <w:rPr>
                <w:rFonts w:hint="eastAsia"/>
              </w:rPr>
              <w:t xml:space="preserve">拍</w:t>
            </w:r>
            <w:r>
              <w:t xml:space="preserve"> (Pāi)</w:t>
            </w:r>
          </w:p>
        </w:tc>
        <w:tc>
          <w:tcPr/>
          <w:p>
            <w:pPr>
              <w:pStyle w:val="Compact"/>
            </w:pPr>
          </w:p>
        </w:tc>
      </w:tr>
    </w:tbl>
    <w:p>
      <w:pPr>
        <w:pStyle w:val="BodyText"/>
      </w:pPr>
      <w:r>
        <w:rPr>
          <w:rFonts w:hint="eastAsia"/>
        </w:rPr>
        <w:t xml:space="preserve">定义：</w:t>
      </w:r>
      <w:r>
        <w:t xml:space="preserve"> </w:t>
      </w:r>
      <w:r>
        <w:t xml:space="preserve">A. </w:t>
      </w:r>
      <w:r>
        <w:rPr>
          <w:rFonts w:hint="eastAsia"/>
        </w:rPr>
        <w:t xml:space="preserve">圆周轨迹皮肤不滑动</w:t>
      </w:r>
      <w:r>
        <w:t xml:space="preserve"> </w:t>
      </w:r>
      <w:r>
        <w:t xml:space="preserve">B. </w:t>
      </w:r>
      <w:r>
        <w:rPr>
          <w:rFonts w:hint="eastAsia"/>
        </w:rPr>
        <w:t xml:space="preserve">单手或双手按方向直线推动</w:t>
      </w:r>
      <w:r>
        <w:t xml:space="preserve"> </w:t>
      </w:r>
      <w:r>
        <w:t xml:space="preserve">C. </w:t>
      </w:r>
      <w:r>
        <w:rPr>
          <w:rFonts w:hint="eastAsia"/>
        </w:rPr>
        <w:t xml:space="preserve">拇食指对指搓捻指趾</w:t>
      </w:r>
      <w:r>
        <w:t xml:space="preserve"> </w:t>
      </w:r>
      <w:r>
        <w:t xml:space="preserve">D. </w:t>
      </w:r>
      <w:r>
        <w:rPr>
          <w:rFonts w:hint="eastAsia"/>
        </w:rPr>
        <w:t xml:space="preserve">虚掌或空拳叩击</w:t>
      </w:r>
      <w:r>
        <w:t xml:space="preserve"> </w:t>
      </w:r>
      <w:r>
        <w:t xml:space="preserve">E. </w:t>
      </w:r>
      <w:r>
        <w:rPr>
          <w:rFonts w:hint="eastAsia"/>
        </w:rPr>
        <w:t xml:space="preserve">拇指与四指相对捏拿肌腹</w:t>
      </w:r>
      <w:r>
        <w:t xml:space="preserve"> </w:t>
      </w:r>
      <w:r>
        <w:t xml:space="preserve">F. </w:t>
      </w:r>
      <w:r>
        <w:rPr>
          <w:rFonts w:hint="eastAsia"/>
        </w:rPr>
        <w:t xml:space="preserve">拇指</w:t>
      </w:r>
      <w:r>
        <w:t xml:space="preserve"> / </w:t>
      </w:r>
      <w:r>
        <w:rPr>
          <w:rFonts w:hint="eastAsia"/>
        </w:rPr>
        <w:t xml:space="preserve">掌根</w:t>
      </w:r>
      <w:r>
        <w:t xml:space="preserve"> / </w:t>
      </w:r>
      <w:r>
        <w:rPr>
          <w:rFonts w:hint="eastAsia"/>
        </w:rPr>
        <w:t xml:space="preserve">肘垂直按压</w:t>
      </w:r>
      <w:r>
        <w:t xml:space="preserve"> </w:t>
      </w:r>
      <w:r>
        <w:t xml:space="preserve">G. </w:t>
      </w:r>
      <w:r>
        <w:rPr>
          <w:rFonts w:hint="eastAsia"/>
        </w:rPr>
        <w:t xml:space="preserve">拇食指捏皮肤推进（如捏脊）</w:t>
      </w:r>
      <w:r>
        <w:t xml:space="preserve"> </w:t>
      </w:r>
      <w:r>
        <w:t xml:space="preserve">H. </w:t>
      </w:r>
      <w:r>
        <w:rPr>
          <w:rFonts w:hint="eastAsia"/>
        </w:rPr>
        <w:t xml:space="preserve">全掌环转抚摩，皮肤滑动</w:t>
      </w:r>
    </w:p>
    <w:p>
      <w:pPr>
        <w:pStyle w:val="BodyText"/>
      </w:pPr>
      <w:r>
        <w:rPr>
          <w:rFonts w:hint="eastAsia"/>
          <w:b/>
          <w:bCs/>
        </w:rPr>
        <w:t xml:space="preserve">额外</w:t>
      </w:r>
      <w:r>
        <w:rPr>
          <w:b/>
          <w:bCs/>
        </w:rPr>
        <w:t xml:space="preserve"> 4 </w:t>
      </w:r>
      <w:r>
        <w:rPr>
          <w:rFonts w:hint="eastAsia"/>
          <w:b/>
          <w:bCs/>
        </w:rPr>
        <w:t xml:space="preserve">分：</w:t>
      </w:r>
      <w:r>
        <w:t xml:space="preserve"> </w:t>
      </w:r>
      <w:r>
        <w:rPr>
          <w:rFonts w:hint="eastAsia"/>
        </w:rPr>
        <w:t xml:space="preserve">写出”持久、有力、均匀、柔和、深透、节律”的口诀来源。</w:t>
      </w:r>
    </w:p>
    <w:bookmarkEnd w:id="427"/>
    <w:bookmarkStart w:id="428" w:name="b.-选择10-题-3-分-30-分-1"/>
    <w:p>
      <w:pPr>
        <w:pStyle w:val="Heading6"/>
      </w:pPr>
      <w:r>
        <w:rPr>
          <w:rStyle w:val="SectionNumber"/>
        </w:rPr>
        <w:t xml:space="preserve">1.2.6.0.2.2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210"/>
        </w:numPr>
      </w:pPr>
      <w:r>
        <w:rPr>
          <w:rFonts w:hint="eastAsia"/>
        </w:rPr>
        <w:t xml:space="preserve">八大手法共同要求的”六字诀”</w:t>
      </w:r>
      <w:r>
        <w:rPr>
          <w:rFonts w:hint="eastAsia"/>
          <w:b/>
          <w:bCs/>
        </w:rPr>
        <w:t xml:space="preserve">不包含</w:t>
      </w:r>
      <w:r>
        <w:rPr>
          <w:rFonts w:hint="eastAsia"/>
        </w:rPr>
        <w:t xml:space="preserve">：A)</w:t>
      </w:r>
      <w:r>
        <w:t xml:space="preserve"> </w:t>
      </w:r>
      <w:r>
        <w:rPr>
          <w:rFonts w:hint="eastAsia"/>
        </w:rPr>
        <w:t xml:space="preserve">持久</w:t>
      </w:r>
      <w:r>
        <w:t xml:space="preserve">　B) </w:t>
      </w:r>
      <w:r>
        <w:rPr>
          <w:rFonts w:hint="eastAsia"/>
        </w:rPr>
        <w:t xml:space="preserve">有力</w:t>
      </w:r>
      <w:r>
        <w:t xml:space="preserve">　C) </w:t>
      </w:r>
      <w:r>
        <w:rPr>
          <w:rFonts w:hint="eastAsia"/>
        </w:rPr>
        <w:t xml:space="preserve">均匀</w:t>
      </w:r>
      <w:r>
        <w:t xml:space="preserve">　D) </w:t>
      </w:r>
      <w:r>
        <w:rPr>
          <w:rFonts w:hint="eastAsia"/>
        </w:rPr>
        <w:t xml:space="preserve">急促</w:t>
      </w:r>
    </w:p>
    <w:p>
      <w:pPr>
        <w:pStyle w:val="Compact"/>
        <w:numPr>
          <w:ilvl w:val="0"/>
          <w:numId w:val="1210"/>
        </w:numPr>
      </w:pPr>
      <w:r>
        <w:rPr>
          <w:rFonts w:hint="eastAsia"/>
        </w:rPr>
        <w:t xml:space="preserve">摩法与揉法的最大区别在于：A)</w:t>
      </w:r>
      <w:r>
        <w:t xml:space="preserve"> </w:t>
      </w:r>
      <w:r>
        <w:rPr>
          <w:rFonts w:hint="eastAsia"/>
        </w:rPr>
        <w:t xml:space="preserve">力度</w:t>
      </w:r>
      <w:r>
        <w:t xml:space="preserve">　B) </w:t>
      </w:r>
      <w:r>
        <w:rPr>
          <w:rFonts w:hint="eastAsia"/>
        </w:rPr>
        <w:t xml:space="preserve">速度</w:t>
      </w:r>
      <w:r>
        <w:t xml:space="preserve">　C) </w:t>
      </w:r>
      <w:r>
        <w:rPr>
          <w:rFonts w:hint="eastAsia"/>
        </w:rPr>
        <w:t xml:space="preserve">皮肤是否滑动</w:t>
      </w:r>
      <w:r>
        <w:t xml:space="preserve">　D) </w:t>
      </w:r>
      <w:r>
        <w:rPr>
          <w:rFonts w:hint="eastAsia"/>
        </w:rPr>
        <w:t xml:space="preserve">部位</w:t>
      </w:r>
    </w:p>
    <w:p>
      <w:pPr>
        <w:pStyle w:val="Compact"/>
        <w:numPr>
          <w:ilvl w:val="0"/>
          <w:numId w:val="1210"/>
        </w:numPr>
      </w:pPr>
      <w:r>
        <w:rPr>
          <w:rFonts w:hint="eastAsia"/>
        </w:rPr>
        <w:t xml:space="preserve">拍法应使用：A)</w:t>
      </w:r>
      <w:r>
        <w:t xml:space="preserve"> </w:t>
      </w:r>
      <w:r>
        <w:rPr>
          <w:rFonts w:hint="eastAsia"/>
        </w:rPr>
        <w:t xml:space="preserve">实掌</w:t>
      </w:r>
      <w:r>
        <w:t xml:space="preserve">　B) </w:t>
      </w:r>
      <w:r>
        <w:rPr>
          <w:rFonts w:hint="eastAsia"/>
        </w:rPr>
        <w:t xml:space="preserve">虚掌或空拳</w:t>
      </w:r>
      <w:r>
        <w:t xml:space="preserve">　C) </w:t>
      </w:r>
      <w:r>
        <w:rPr>
          <w:rFonts w:hint="eastAsia"/>
        </w:rPr>
        <w:t xml:space="preserve">拳头硬背</w:t>
      </w:r>
      <w:r>
        <w:t xml:space="preserve">　D) </w:t>
      </w:r>
      <w:r>
        <w:rPr>
          <w:rFonts w:hint="eastAsia"/>
        </w:rPr>
        <w:t xml:space="preserve">指尖</w:t>
      </w:r>
    </w:p>
    <w:p>
      <w:pPr>
        <w:pStyle w:val="Compact"/>
        <w:numPr>
          <w:ilvl w:val="0"/>
          <w:numId w:val="1210"/>
        </w:numPr>
      </w:pPr>
      <w:r>
        <w:rPr>
          <w:rFonts w:hint="eastAsia"/>
        </w:rPr>
        <w:t xml:space="preserve">拿法不可使用：A)</w:t>
      </w:r>
      <w:r>
        <w:t xml:space="preserve"> </w:t>
      </w:r>
      <w:r>
        <w:rPr>
          <w:rFonts w:hint="eastAsia"/>
        </w:rPr>
        <w:t xml:space="preserve">指腹</w:t>
      </w:r>
      <w:r>
        <w:t xml:space="preserve">　B) </w:t>
      </w:r>
      <w:r>
        <w:rPr>
          <w:rFonts w:hint="eastAsia"/>
        </w:rPr>
        <w:t xml:space="preserve">指甲</w:t>
      </w:r>
      <w:r>
        <w:t xml:space="preserve">　C) </w:t>
      </w:r>
      <w:r>
        <w:rPr>
          <w:rFonts w:hint="eastAsia"/>
        </w:rPr>
        <w:t xml:space="preserve">拇指</w:t>
      </w:r>
      <w:r>
        <w:t xml:space="preserve">　D) </w:t>
      </w:r>
      <w:r>
        <w:rPr>
          <w:rFonts w:hint="eastAsia"/>
        </w:rPr>
        <w:t xml:space="preserve">食指</w:t>
      </w:r>
    </w:p>
    <w:p>
      <w:pPr>
        <w:pStyle w:val="Compact"/>
        <w:numPr>
          <w:ilvl w:val="0"/>
          <w:numId w:val="1210"/>
        </w:numPr>
      </w:pPr>
      <w:r>
        <w:rPr>
          <w:rFonts w:hint="eastAsia"/>
        </w:rPr>
        <w:t xml:space="preserve">按法每穴持续应：A)</w:t>
      </w:r>
      <w:r>
        <w:t xml:space="preserve"> 1 </w:t>
      </w:r>
      <w:r>
        <w:rPr>
          <w:rFonts w:hint="eastAsia"/>
        </w:rPr>
        <w:t xml:space="preserve">秒</w:t>
      </w:r>
      <w:r>
        <w:t xml:space="preserve">　B) 3–10 </w:t>
      </w:r>
      <w:r>
        <w:rPr>
          <w:rFonts w:hint="eastAsia"/>
        </w:rPr>
        <w:t xml:space="preserve">秒</w:t>
      </w:r>
      <w:r>
        <w:t xml:space="preserve">　C) 30 </w:t>
      </w:r>
      <w:r>
        <w:rPr>
          <w:rFonts w:hint="eastAsia"/>
        </w:rPr>
        <w:t xml:space="preserve">秒</w:t>
      </w:r>
      <w:r>
        <w:t xml:space="preserve">　D) 1 </w:t>
      </w:r>
      <w:r>
        <w:rPr>
          <w:rFonts w:hint="eastAsia"/>
        </w:rPr>
        <w:t xml:space="preserve">分钟</w:t>
      </w:r>
    </w:p>
    <w:p>
      <w:pPr>
        <w:pStyle w:val="Compact"/>
        <w:numPr>
          <w:ilvl w:val="0"/>
          <w:numId w:val="1210"/>
        </w:numPr>
      </w:pPr>
      <w:r>
        <w:rPr>
          <w:rFonts w:hint="eastAsia"/>
        </w:rPr>
        <w:t xml:space="preserve">摩腹一般方向为：A)</w:t>
      </w:r>
      <w:r>
        <w:t xml:space="preserve"> </w:t>
      </w:r>
      <w:r>
        <w:rPr>
          <w:rFonts w:hint="eastAsia"/>
        </w:rPr>
        <w:t xml:space="preserve">顺时针</w:t>
      </w:r>
      <w:r>
        <w:t xml:space="preserve">　B) </w:t>
      </w:r>
      <w:r>
        <w:rPr>
          <w:rFonts w:hint="eastAsia"/>
        </w:rPr>
        <w:t xml:space="preserve">逆时针</w:t>
      </w:r>
      <w:r>
        <w:t xml:space="preserve">　C) </w:t>
      </w:r>
      <w:r>
        <w:rPr>
          <w:rFonts w:hint="eastAsia"/>
        </w:rPr>
        <w:t xml:space="preserve">双向</w:t>
      </w:r>
      <w:r>
        <w:t xml:space="preserve">　D) </w:t>
      </w:r>
      <w:r>
        <w:rPr>
          <w:rFonts w:hint="eastAsia"/>
        </w:rPr>
        <w:t xml:space="preserve">上下</w:t>
      </w:r>
    </w:p>
    <w:p>
      <w:pPr>
        <w:pStyle w:val="Compact"/>
        <w:numPr>
          <w:ilvl w:val="0"/>
          <w:numId w:val="1210"/>
        </w:numPr>
      </w:pPr>
      <w:r>
        <w:rPr>
          <w:rFonts w:hint="eastAsia"/>
        </w:rPr>
        <w:t xml:space="preserve">全身推拿标准顺序：A)</w:t>
      </w:r>
      <w:r>
        <w:t xml:space="preserve"> </w:t>
      </w:r>
      <w:r>
        <w:rPr>
          <w:rFonts w:hint="eastAsia"/>
        </w:rPr>
        <w:t xml:space="preserve">仰</w:t>
      </w:r>
      <w:r>
        <w:t xml:space="preserve"> → </w:t>
      </w:r>
      <w:r>
        <w:rPr>
          <w:rFonts w:hint="eastAsia"/>
        </w:rPr>
        <w:t xml:space="preserve">俯</w:t>
      </w:r>
      <w:r>
        <w:t xml:space="preserve">　B) </w:t>
      </w:r>
      <w:r>
        <w:rPr>
          <w:rFonts w:hint="eastAsia"/>
        </w:rPr>
        <w:t xml:space="preserve">俯</w:t>
      </w:r>
      <w:r>
        <w:t xml:space="preserve"> → </w:t>
      </w:r>
      <w:r>
        <w:rPr>
          <w:rFonts w:hint="eastAsia"/>
        </w:rPr>
        <w:t xml:space="preserve">侧</w:t>
      </w:r>
      <w:r>
        <w:t xml:space="preserve"> → </w:t>
      </w:r>
      <w:r>
        <w:rPr>
          <w:rFonts w:hint="eastAsia"/>
        </w:rPr>
        <w:t xml:space="preserve">仰</w:t>
      </w:r>
      <w:r>
        <w:t xml:space="preserve">　C) </w:t>
      </w:r>
      <w:r>
        <w:rPr>
          <w:rFonts w:hint="eastAsia"/>
        </w:rPr>
        <w:t xml:space="preserve">侧</w:t>
      </w:r>
      <w:r>
        <w:t xml:space="preserve"> → </w:t>
      </w:r>
      <w:r>
        <w:rPr>
          <w:rFonts w:hint="eastAsia"/>
        </w:rPr>
        <w:t xml:space="preserve">俯</w:t>
      </w:r>
      <w:r>
        <w:t xml:space="preserve"> → </w:t>
      </w:r>
      <w:r>
        <w:rPr>
          <w:rFonts w:hint="eastAsia"/>
        </w:rPr>
        <w:t xml:space="preserve">仰</w:t>
      </w:r>
      <w:r>
        <w:t xml:space="preserve">　D) </w:t>
      </w:r>
      <w:r>
        <w:rPr>
          <w:rFonts w:hint="eastAsia"/>
        </w:rPr>
        <w:t xml:space="preserve">仰</w:t>
      </w:r>
      <w:r>
        <w:t xml:space="preserve"> → </w:t>
      </w:r>
      <w:r>
        <w:rPr>
          <w:rFonts w:hint="eastAsia"/>
        </w:rPr>
        <w:t xml:space="preserve">侧</w:t>
      </w:r>
      <w:r>
        <w:t xml:space="preserve"> → </w:t>
      </w:r>
      <w:r>
        <w:rPr>
          <w:rFonts w:hint="eastAsia"/>
        </w:rPr>
        <w:t xml:space="preserve">俯</w:t>
      </w:r>
    </w:p>
    <w:p>
      <w:pPr>
        <w:pStyle w:val="Compact"/>
        <w:numPr>
          <w:ilvl w:val="0"/>
          <w:numId w:val="1210"/>
        </w:numPr>
      </w:pPr>
      <w:r>
        <w:rPr>
          <w:rFonts w:hint="eastAsia"/>
        </w:rPr>
        <w:t xml:space="preserve">捏脊一般沿：A)</w:t>
      </w:r>
      <w:r>
        <w:t xml:space="preserve"> </w:t>
      </w:r>
      <w:r>
        <w:rPr>
          <w:rFonts w:hint="eastAsia"/>
        </w:rPr>
        <w:t xml:space="preserve">任脉</w:t>
      </w:r>
      <w:r>
        <w:t xml:space="preserve">　B) </w:t>
      </w:r>
      <w:r>
        <w:rPr>
          <w:rFonts w:hint="eastAsia"/>
        </w:rPr>
        <w:t xml:space="preserve">督脉</w:t>
      </w:r>
      <w:r>
        <w:t xml:space="preserve">　C) </w:t>
      </w:r>
      <w:r>
        <w:rPr>
          <w:rFonts w:hint="eastAsia"/>
        </w:rPr>
        <w:t xml:space="preserve">胆经</w:t>
      </w:r>
      <w:r>
        <w:t xml:space="preserve">　D) </w:t>
      </w:r>
      <w:r>
        <w:rPr>
          <w:rFonts w:hint="eastAsia"/>
        </w:rPr>
        <w:t xml:space="preserve">胃经</w:t>
      </w:r>
    </w:p>
    <w:p>
      <w:pPr>
        <w:pStyle w:val="Compact"/>
        <w:numPr>
          <w:ilvl w:val="0"/>
          <w:numId w:val="1210"/>
        </w:numPr>
      </w:pPr>
      <w:r>
        <w:rPr>
          <w:rFonts w:hint="eastAsia"/>
        </w:rPr>
        <w:t xml:space="preserve">紧急情况下首先：A)</w:t>
      </w:r>
      <w:r>
        <w:t xml:space="preserve"> </w:t>
      </w:r>
      <w:r>
        <w:rPr>
          <w:rFonts w:hint="eastAsia"/>
        </w:rPr>
        <w:t xml:space="preserve">继续治疗</w:t>
      </w:r>
      <w:r>
        <w:t xml:space="preserve">　B) </w:t>
      </w:r>
      <w:r>
        <w:rPr>
          <w:rFonts w:hint="eastAsia"/>
        </w:rPr>
        <w:t xml:space="preserve">停手并评估</w:t>
      </w:r>
      <w:r>
        <w:t xml:space="preserve">　C) </w:t>
      </w:r>
      <w:r>
        <w:rPr>
          <w:rFonts w:hint="eastAsia"/>
        </w:rPr>
        <w:t xml:space="preserve">加重力度</w:t>
      </w:r>
      <w:r>
        <w:t xml:space="preserve">　D) </w:t>
      </w:r>
      <w:r>
        <w:rPr>
          <w:rFonts w:hint="eastAsia"/>
        </w:rPr>
        <w:t xml:space="preserve">离开房间</w:t>
      </w:r>
    </w:p>
    <w:p>
      <w:pPr>
        <w:pStyle w:val="Compact"/>
        <w:numPr>
          <w:ilvl w:val="0"/>
          <w:numId w:val="1210"/>
        </w:numPr>
      </w:pPr>
      <w:r>
        <w:rPr>
          <w:rFonts w:hint="eastAsia"/>
        </w:rPr>
        <w:t xml:space="preserve">客户出现晕厥应：A)</w:t>
      </w:r>
      <w:r>
        <w:t xml:space="preserve"> </w:t>
      </w:r>
      <w:r>
        <w:rPr>
          <w:rFonts w:hint="eastAsia"/>
        </w:rPr>
        <w:t xml:space="preserve">让其坐起</w:t>
      </w:r>
      <w:r>
        <w:t xml:space="preserve">　B) </w:t>
      </w:r>
      <w:r>
        <w:rPr>
          <w:rFonts w:hint="eastAsia"/>
        </w:rPr>
        <w:t xml:space="preserve">平卧并抬高下肢</w:t>
      </w:r>
      <w:r>
        <w:t xml:space="preserve">　C) </w:t>
      </w:r>
      <w:r>
        <w:rPr>
          <w:rFonts w:hint="eastAsia"/>
        </w:rPr>
        <w:t xml:space="preserve">给水喝</w:t>
      </w:r>
      <w:r>
        <w:t xml:space="preserve">　D) </w:t>
      </w:r>
      <w:r>
        <w:rPr>
          <w:rFonts w:hint="eastAsia"/>
        </w:rPr>
        <w:t xml:space="preserve">拍打面颊</w:t>
      </w:r>
    </w:p>
    <w:bookmarkEnd w:id="428"/>
    <w:bookmarkStart w:id="429" w:name="c.-简答5-题-6-分-30-分-1"/>
    <w:p>
      <w:pPr>
        <w:pStyle w:val="Heading6"/>
      </w:pPr>
      <w:r>
        <w:rPr>
          <w:rStyle w:val="SectionNumber"/>
        </w:rPr>
        <w:t xml:space="preserve">1.2.6.0.2.3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211"/>
        </w:numPr>
      </w:pPr>
      <w:r>
        <w:rPr>
          <w:rFonts w:hint="eastAsia"/>
        </w:rPr>
        <w:t xml:space="preserve">列出八大手法的力度、速度、节奏、深度调控原则。</w:t>
      </w:r>
    </w:p>
    <w:p>
      <w:pPr>
        <w:pStyle w:val="Compact"/>
        <w:numPr>
          <w:ilvl w:val="0"/>
          <w:numId w:val="1211"/>
        </w:numPr>
      </w:pPr>
      <w:r>
        <w:rPr>
          <w:rFonts w:hint="eastAsia"/>
        </w:rPr>
        <w:t xml:space="preserve">详述全身推拿俯卧位的操作顺序（至少</w:t>
      </w:r>
      <w:r>
        <w:t xml:space="preserve"> 6 </w:t>
      </w:r>
      <w:r>
        <w:rPr>
          <w:rFonts w:hint="eastAsia"/>
        </w:rPr>
        <w:t xml:space="preserve">步）。</w:t>
      </w:r>
    </w:p>
    <w:p>
      <w:pPr>
        <w:pStyle w:val="Compact"/>
        <w:numPr>
          <w:ilvl w:val="0"/>
          <w:numId w:val="1211"/>
        </w:numPr>
      </w:pPr>
      <w:r>
        <w:rPr>
          <w:rFonts w:hint="eastAsia"/>
        </w:rPr>
        <w:t xml:space="preserve">写出</w:t>
      </w:r>
      <w:r>
        <w:t xml:space="preserve"> 5 </w:t>
      </w:r>
      <w:r>
        <w:rPr>
          <w:rFonts w:hint="eastAsia"/>
        </w:rPr>
        <w:t xml:space="preserve">项配穴原则。</w:t>
      </w:r>
    </w:p>
    <w:p>
      <w:pPr>
        <w:pStyle w:val="Compact"/>
        <w:numPr>
          <w:ilvl w:val="0"/>
          <w:numId w:val="1211"/>
        </w:numPr>
      </w:pPr>
      <w:r>
        <w:rPr>
          <w:rFonts w:hint="eastAsia"/>
        </w:rPr>
        <w:t xml:space="preserve">列出客户反应观察的</w:t>
      </w:r>
      <w:r>
        <w:t xml:space="preserve"> 6 </w:t>
      </w:r>
      <w:r>
        <w:rPr>
          <w:rFonts w:hint="eastAsia"/>
        </w:rPr>
        <w:t xml:space="preserve">项指标与正常</w:t>
      </w:r>
      <w:r>
        <w:t xml:space="preserve"> / </w:t>
      </w:r>
      <w:r>
        <w:rPr>
          <w:rFonts w:hint="eastAsia"/>
        </w:rPr>
        <w:t xml:space="preserve">异常标准。</w:t>
      </w:r>
    </w:p>
    <w:p>
      <w:pPr>
        <w:pStyle w:val="Compact"/>
        <w:numPr>
          <w:ilvl w:val="0"/>
          <w:numId w:val="1211"/>
        </w:numPr>
      </w:pPr>
      <w:r>
        <w:rPr>
          <w:rFonts w:hint="eastAsia"/>
        </w:rPr>
        <w:t xml:space="preserve">描述晕厥的处置流程（至少</w:t>
      </w:r>
      <w:r>
        <w:t xml:space="preserve"> 5 </w:t>
      </w:r>
      <w:r>
        <w:rPr>
          <w:rFonts w:hint="eastAsia"/>
        </w:rPr>
        <w:t xml:space="preserve">步）。</w:t>
      </w:r>
    </w:p>
    <w:bookmarkEnd w:id="429"/>
    <w:bookmarkStart w:id="430" w:name="d.-综合共-20-分"/>
    <w:p>
      <w:pPr>
        <w:pStyle w:val="Heading6"/>
      </w:pPr>
      <w:r>
        <w:rPr>
          <w:rStyle w:val="SectionNumber"/>
        </w:rPr>
        <w:t xml:space="preserve">1.2.6.0.2.4</w:t>
      </w:r>
      <w:r>
        <w:tab/>
      </w:r>
      <w:r>
        <w:t xml:space="preserve">D. </w:t>
      </w:r>
      <w:r>
        <w:rPr>
          <w:rFonts w:hint="eastAsia"/>
        </w:rPr>
        <w:t xml:space="preserve">综合（共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王女士，38</w:t>
      </w:r>
      <w:r>
        <w:t xml:space="preserve"> </w:t>
      </w:r>
      <w:r>
        <w:rPr>
          <w:rFonts w:hint="eastAsia"/>
        </w:rPr>
        <w:t xml:space="preserve">岁，主诉颈肩僵硬伴头痛，工作压力大。已确认无禁忌，要求</w:t>
      </w:r>
      <w:r>
        <w:t xml:space="preserve"> 60 </w:t>
      </w:r>
      <w:r>
        <w:rPr>
          <w:rFonts w:hint="eastAsia"/>
        </w:rPr>
        <w:t xml:space="preserve">分钟全身推拿。</w:t>
      </w:r>
    </w:p>
    <w:p>
      <w:pPr>
        <w:pStyle w:val="Compact"/>
        <w:numPr>
          <w:ilvl w:val="0"/>
          <w:numId w:val="1212"/>
        </w:numPr>
      </w:pPr>
      <w:r>
        <w:rPr>
          <w:rFonts w:hint="eastAsia"/>
        </w:rPr>
        <w:t xml:space="preserve">选择重点手法组合并说明理由（5</w:t>
      </w:r>
      <w:r>
        <w:t xml:space="preserve"> </w:t>
      </w:r>
      <w:r>
        <w:rPr>
          <w:rFonts w:hint="eastAsia"/>
        </w:rPr>
        <w:t xml:space="preserve">分）</w:t>
      </w:r>
    </w:p>
    <w:p>
      <w:pPr>
        <w:pStyle w:val="Compact"/>
        <w:numPr>
          <w:ilvl w:val="0"/>
          <w:numId w:val="1212"/>
        </w:numPr>
      </w:pPr>
      <w:r>
        <w:rPr>
          <w:rFonts w:hint="eastAsia"/>
        </w:rPr>
        <w:t xml:space="preserve">列出针对头痛的远近配穴（5</w:t>
      </w:r>
      <w:r>
        <w:t xml:space="preserve"> </w:t>
      </w:r>
      <w:r>
        <w:rPr>
          <w:rFonts w:hint="eastAsia"/>
        </w:rPr>
        <w:t xml:space="preserve">分）</w:t>
      </w:r>
    </w:p>
    <w:p>
      <w:pPr>
        <w:pStyle w:val="Compact"/>
        <w:numPr>
          <w:ilvl w:val="0"/>
          <w:numId w:val="1212"/>
        </w:numPr>
      </w:pPr>
      <w:r>
        <w:rPr>
          <w:rFonts w:hint="eastAsia"/>
        </w:rPr>
        <w:t xml:space="preserve">说明力度与节奏选择（5</w:t>
      </w:r>
      <w:r>
        <w:t xml:space="preserve"> </w:t>
      </w:r>
      <w:r>
        <w:rPr>
          <w:rFonts w:hint="eastAsia"/>
        </w:rPr>
        <w:t xml:space="preserve">分）</w:t>
      </w:r>
    </w:p>
    <w:p>
      <w:pPr>
        <w:pStyle w:val="Compact"/>
        <w:numPr>
          <w:ilvl w:val="0"/>
          <w:numId w:val="1212"/>
        </w:numPr>
      </w:pPr>
      <w:r>
        <w:rPr>
          <w:rFonts w:hint="eastAsia"/>
        </w:rPr>
        <w:t xml:space="preserve">写出</w:t>
      </w:r>
      <w:r>
        <w:t xml:space="preserve"> 3 </w:t>
      </w:r>
      <w:r>
        <w:rPr>
          <w:rFonts w:hint="eastAsia"/>
        </w:rPr>
        <w:t xml:space="preserve">项需特别监测的客户反应（5</w:t>
      </w:r>
      <w:r>
        <w:t xml:space="preserve"> </w:t>
      </w:r>
      <w:r>
        <w:rPr>
          <w:rFonts w:hint="eastAsia"/>
        </w:rPr>
        <w:t xml:space="preserve">分）</w:t>
      </w:r>
    </w:p>
    <w:p>
      <w:r>
        <w:pict>
          <v:rect style="width:0;height:1.5pt" o:hralign="center" o:hrstd="t" o:hr="t"/>
        </w:pict>
      </w:r>
    </w:p>
    <w:bookmarkEnd w:id="430"/>
    <w:bookmarkEnd w:id="431"/>
    <w:bookmarkStart w:id="432" w:name="答案要点"/>
    <w:p>
      <w:pPr>
        <w:pStyle w:val="Heading5"/>
      </w:pPr>
      <w:r>
        <w:rPr>
          <w:rStyle w:val="SectionNumber"/>
        </w:rPr>
        <w:t xml:space="preserve">1.2.6.0.3</w:t>
      </w:r>
      <w:r>
        <w:tab/>
      </w:r>
      <w:r>
        <w:rPr>
          <w:rFonts w:hint="eastAsia"/>
        </w:rPr>
        <w:t xml:space="preserve">答案要点</w:t>
      </w:r>
    </w:p>
    <w:p>
      <w:pPr>
        <w:pStyle w:val="Compact"/>
        <w:numPr>
          <w:ilvl w:val="0"/>
          <w:numId w:val="1213"/>
        </w:numPr>
      </w:pPr>
      <w:r>
        <w:t xml:space="preserve">A: 1)B 2)E 3)F 4)G 5)A 6)C 7)H </w:t>
      </w:r>
      <w:r>
        <w:rPr>
          <w:rFonts w:hint="eastAsia"/>
        </w:rPr>
        <w:t xml:space="preserve">8)D；口诀来源：传统中医推拿基本功要求</w:t>
      </w:r>
    </w:p>
    <w:p>
      <w:pPr>
        <w:pStyle w:val="Compact"/>
        <w:numPr>
          <w:ilvl w:val="0"/>
          <w:numId w:val="1213"/>
        </w:numPr>
      </w:pPr>
      <w:r>
        <w:t xml:space="preserve">B: 9)D 10)C 11)B 12)B 13)B 14)A 15)B 16)B 17)B 18)B</w:t>
      </w:r>
    </w:p>
    <w:p>
      <w:pPr>
        <w:pStyle w:val="Compact"/>
        <w:numPr>
          <w:ilvl w:val="0"/>
          <w:numId w:val="1213"/>
        </w:numPr>
      </w:pPr>
    </w:p>
    <w:p>
      <w:pPr>
        <w:pStyle w:val="Compact"/>
        <w:numPr>
          <w:ilvl w:val="1"/>
          <w:numId w:val="1214"/>
        </w:numPr>
      </w:pPr>
      <w:r>
        <w:rPr>
          <w:rFonts w:hint="eastAsia"/>
        </w:rPr>
        <w:t xml:space="preserve">力度由轻至重循序；速度按手法</w:t>
      </w:r>
      <w:r>
        <w:t xml:space="preserve"> </w:t>
      </w:r>
      <w:r>
        <w:rPr>
          <w:rFonts w:hint="eastAsia"/>
        </w:rPr>
        <w:t xml:space="preserve">30–200/min；节奏均匀；深度从浅至深循序</w:t>
      </w:r>
    </w:p>
    <w:p>
      <w:pPr>
        <w:pStyle w:val="Compact"/>
        <w:numPr>
          <w:ilvl w:val="0"/>
          <w:numId w:val="1213"/>
        </w:numPr>
      </w:pPr>
    </w:p>
    <w:p>
      <w:pPr>
        <w:pStyle w:val="Compact"/>
        <w:numPr>
          <w:ilvl w:val="1"/>
          <w:numId w:val="1215"/>
        </w:numPr>
      </w:pPr>
      <w:r>
        <w:rPr>
          <w:rFonts w:hint="eastAsia"/>
        </w:rPr>
        <w:t xml:space="preserve">背部督脉膀胱经</w:t>
      </w:r>
      <w:r>
        <w:t xml:space="preserve"> → </w:t>
      </w:r>
      <w:r>
        <w:rPr>
          <w:rFonts w:hint="eastAsia"/>
        </w:rPr>
        <w:t xml:space="preserve">肩颈拿按</w:t>
      </w:r>
      <w:r>
        <w:t xml:space="preserve"> → </w:t>
      </w:r>
      <w:r>
        <w:rPr>
          <w:rFonts w:hint="eastAsia"/>
        </w:rPr>
        <w:t xml:space="preserve">腰骶揉按</w:t>
      </w:r>
      <w:r>
        <w:t xml:space="preserve"> → </w:t>
      </w:r>
      <w:r>
        <w:rPr>
          <w:rFonts w:hint="eastAsia"/>
        </w:rPr>
        <w:t xml:space="preserve">臀环跳</w:t>
      </w:r>
      <w:r>
        <w:t xml:space="preserve"> → </w:t>
      </w:r>
      <w:r>
        <w:rPr>
          <w:rFonts w:hint="eastAsia"/>
        </w:rPr>
        <w:t xml:space="preserve">下肢后侧推拿揉拍</w:t>
      </w:r>
      <w:r>
        <w:t xml:space="preserve"> → </w:t>
      </w:r>
      <w:r>
        <w:rPr>
          <w:rFonts w:hint="eastAsia"/>
        </w:rPr>
        <w:t xml:space="preserve">足底涌泉</w:t>
      </w:r>
    </w:p>
    <w:p>
      <w:pPr>
        <w:pStyle w:val="Compact"/>
        <w:numPr>
          <w:ilvl w:val="0"/>
          <w:numId w:val="1213"/>
        </w:numPr>
      </w:pPr>
    </w:p>
    <w:p>
      <w:pPr>
        <w:pStyle w:val="Compact"/>
        <w:numPr>
          <w:ilvl w:val="1"/>
          <w:numId w:val="1216"/>
        </w:numPr>
      </w:pPr>
      <w:r>
        <w:rPr>
          <w:rFonts w:hint="eastAsia"/>
        </w:rPr>
        <w:t xml:space="preserve">循经、远近、阴阳、上下、前后</w:t>
      </w:r>
    </w:p>
    <w:p>
      <w:pPr>
        <w:pStyle w:val="Compact"/>
        <w:numPr>
          <w:ilvl w:val="0"/>
          <w:numId w:val="1213"/>
        </w:numPr>
      </w:pPr>
    </w:p>
    <w:p>
      <w:pPr>
        <w:pStyle w:val="Compact"/>
        <w:numPr>
          <w:ilvl w:val="1"/>
          <w:numId w:val="1217"/>
        </w:numPr>
      </w:pPr>
      <w:r>
        <w:t xml:space="preserve">VAS </w:t>
      </w:r>
      <w:r>
        <w:rPr>
          <w:rFonts w:hint="eastAsia"/>
        </w:rPr>
        <w:t xml:space="preserve">0–10、呼吸平稳、面色红润、出汗微汗、肌张力放松、客户口头反馈</w:t>
      </w:r>
    </w:p>
    <w:p>
      <w:pPr>
        <w:pStyle w:val="Compact"/>
        <w:numPr>
          <w:ilvl w:val="0"/>
          <w:numId w:val="1213"/>
        </w:numPr>
      </w:pPr>
    </w:p>
    <w:p>
      <w:pPr>
        <w:pStyle w:val="Compact"/>
        <w:numPr>
          <w:ilvl w:val="1"/>
          <w:numId w:val="1218"/>
        </w:numPr>
      </w:pPr>
      <w:r>
        <w:rPr>
          <w:rFonts w:hint="eastAsia"/>
        </w:rPr>
        <w:t xml:space="preserve">停手</w:t>
      </w:r>
      <w:r>
        <w:t xml:space="preserve"> → </w:t>
      </w:r>
      <w:r>
        <w:rPr>
          <w:rFonts w:hint="eastAsia"/>
        </w:rPr>
        <w:t xml:space="preserve">平卧</w:t>
      </w:r>
      <w:r>
        <w:t xml:space="preserve"> + </w:t>
      </w:r>
      <w:r>
        <w:rPr>
          <w:rFonts w:hint="eastAsia"/>
        </w:rPr>
        <w:t xml:space="preserve">抬下肢</w:t>
      </w:r>
      <w:r>
        <w:t xml:space="preserve"> → </w:t>
      </w:r>
      <w:r>
        <w:rPr>
          <w:rFonts w:hint="eastAsia"/>
        </w:rPr>
        <w:t xml:space="preserve">唤醒</w:t>
      </w:r>
      <w:r>
        <w:t xml:space="preserve"> → </w:t>
      </w:r>
      <w:r>
        <w:rPr>
          <w:rFonts w:hint="eastAsia"/>
        </w:rPr>
        <w:t xml:space="preserve">测脉搏</w:t>
      </w:r>
      <w:r>
        <w:t xml:space="preserve"> → </w:t>
      </w:r>
      <w:r>
        <w:rPr>
          <w:rFonts w:hint="eastAsia"/>
        </w:rPr>
        <w:t xml:space="preserve">必要时</w:t>
      </w:r>
      <w:r>
        <w:t xml:space="preserve"> 999 → </w:t>
      </w:r>
      <w:r>
        <w:rPr>
          <w:rFonts w:hint="eastAsia"/>
        </w:rPr>
        <w:t xml:space="preserve">记录</w:t>
      </w:r>
    </w:p>
    <w:p>
      <w:pPr>
        <w:pStyle w:val="Compact"/>
        <w:numPr>
          <w:ilvl w:val="0"/>
          <w:numId w:val="1213"/>
        </w:numPr>
      </w:pPr>
      <w:r>
        <w:rPr>
          <w:rFonts w:hint="eastAsia"/>
        </w:rPr>
        <w:t xml:space="preserve">案例</w:t>
      </w:r>
      <w:r>
        <w:t xml:space="preserve"> (a) </w:t>
      </w:r>
      <w:r>
        <w:rPr>
          <w:rFonts w:hint="eastAsia"/>
        </w:rPr>
        <w:t xml:space="preserve">拿肩井</w:t>
      </w:r>
      <w:r>
        <w:t xml:space="preserve"> + </w:t>
      </w:r>
      <w:r>
        <w:rPr>
          <w:rFonts w:hint="eastAsia"/>
        </w:rPr>
        <w:t xml:space="preserve">揉风池</w:t>
      </w:r>
      <w:r>
        <w:t xml:space="preserve"> + </w:t>
      </w:r>
      <w:r>
        <w:rPr>
          <w:rFonts w:hint="eastAsia"/>
        </w:rPr>
        <w:t xml:space="preserve">按合谷；理由：颈肩僵硬</w:t>
      </w:r>
      <w:r>
        <w:t xml:space="preserve"> + </w:t>
      </w:r>
      <w:r>
        <w:rPr>
          <w:rFonts w:hint="eastAsia"/>
        </w:rPr>
        <w:t xml:space="preserve">头痛远近配穴</w:t>
      </w:r>
    </w:p>
    <w:p>
      <w:pPr>
        <w:pStyle w:val="Compact"/>
        <w:numPr>
          <w:ilvl w:val="0"/>
          <w:numId w:val="1213"/>
        </w:numPr>
      </w:pPr>
    </w:p>
    <w:p>
      <w:pPr>
        <w:pStyle w:val="Compact"/>
        <w:numPr>
          <w:ilvl w:val="1"/>
          <w:numId w:val="1219"/>
        </w:numPr>
      </w:pPr>
      <w:r>
        <w:rPr>
          <w:rFonts w:hint="eastAsia"/>
        </w:rPr>
        <w:t xml:space="preserve">远端：合谷、太冲；近端：风池、太阳、百会</w:t>
      </w:r>
    </w:p>
    <w:p>
      <w:pPr>
        <w:pStyle w:val="Compact"/>
        <w:numPr>
          <w:ilvl w:val="0"/>
          <w:numId w:val="1213"/>
        </w:numPr>
      </w:pPr>
    </w:p>
    <w:p>
      <w:pPr>
        <w:pStyle w:val="Compact"/>
        <w:numPr>
          <w:ilvl w:val="1"/>
          <w:numId w:val="1220"/>
        </w:numPr>
      </w:pPr>
      <w:r>
        <w:rPr>
          <w:rFonts w:hint="eastAsia"/>
        </w:rPr>
        <w:t xml:space="preserve">中至重力度（颈肩僵硬）+</w:t>
      </w:r>
      <w:r>
        <w:t xml:space="preserve"> </w:t>
      </w:r>
      <w:r>
        <w:rPr>
          <w:rFonts w:hint="eastAsia"/>
        </w:rPr>
        <w:t xml:space="preserve">中速（90/min）；头部宜轻</w:t>
      </w:r>
    </w:p>
    <w:p>
      <w:pPr>
        <w:pStyle w:val="Compact"/>
        <w:numPr>
          <w:ilvl w:val="0"/>
          <w:numId w:val="1213"/>
        </w:numPr>
      </w:pPr>
    </w:p>
    <w:p>
      <w:pPr>
        <w:pStyle w:val="Compact"/>
        <w:numPr>
          <w:ilvl w:val="1"/>
          <w:numId w:val="1221"/>
        </w:numPr>
      </w:pPr>
      <w:r>
        <w:rPr>
          <w:rFonts w:hint="eastAsia"/>
        </w:rPr>
        <w:t xml:space="preserve">头晕（避免颈动脉受压）、面色（高压下苍白）、呼吸（紧张时急促）</w:t>
      </w:r>
    </w:p>
    <w:bookmarkEnd w:id="432"/>
    <w:bookmarkEnd w:id="433"/>
    <w:bookmarkStart w:id="441" w:name="c02kt-03-assignment-sheet-3"/>
    <w:p>
      <w:pPr>
        <w:pStyle w:val="Heading3"/>
      </w:pPr>
      <w:r>
        <w:rPr>
          <w:rStyle w:val="SectionNumber"/>
          <w:b/>
          <w:color w:val="C71585"/>
        </w:rPr>
        <w:t xml:space="preserve">1.2.7</w:t>
      </w:r>
      <w:r>
        <w:rPr>
          <w:b/>
          <w:color w:val="C71585"/>
        </w:rPr>
        <w:tab/>
      </w:r>
      <w:r>
        <w:rPr>
          <w:b/>
          <w:color w:val="C71585"/>
        </w:rPr>
        <w:t xml:space="preserve">[C02/KT-03] Assignment Sheet 3</w:t>
      </w:r>
    </w:p>
    <w:p>
      <w:pPr>
        <w:pStyle w:val="FirstParagraph"/>
      </w:pPr>
      <w:r>
        <w:rPr>
          <w:b/>
          <w:bCs/>
        </w:rPr>
        <w:t xml:space="preserve">WIM </w:t>
      </w:r>
      <w:r>
        <w:rPr>
          <w:rFonts w:hint="eastAsia"/>
          <w:b/>
          <w:bCs/>
        </w:rPr>
        <w:t xml:space="preserve">编码：</w:t>
      </w:r>
      <w:r>
        <w:t xml:space="preserve"> </w:t>
      </w:r>
      <w:r>
        <w:t xml:space="preserve">MP-031-3:2016-C02/KT(3/3)(MERAH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对应资料单：</w:t>
      </w:r>
      <w:r>
        <w:t xml:space="preserve"> </w:t>
      </w:r>
      <w:r>
        <w:t xml:space="preserve">KP-03</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34" w:name="一说明-2"/>
    <w:p>
      <w:pPr>
        <w:pStyle w:val="Heading5"/>
      </w:pPr>
      <w:r>
        <w:rPr>
          <w:rStyle w:val="SectionNumber"/>
        </w:rPr>
        <w:t xml:space="preserve">1.2.7.0.1</w:t>
      </w:r>
      <w:r>
        <w:tab/>
      </w:r>
      <w:r>
        <w:rPr>
          <w:rFonts w:hint="eastAsia"/>
        </w:rPr>
        <w:t xml:space="preserve">一、说明</w:t>
      </w:r>
    </w:p>
    <w:p>
      <w:pPr>
        <w:pStyle w:val="FirstParagraph"/>
      </w:pPr>
      <w:r>
        <w:rPr>
          <w:rFonts w:hint="eastAsia"/>
        </w:rPr>
        <w:t xml:space="preserve">本作业巩固服务后管理与转介流程。独立闭书完成。满分</w:t>
      </w:r>
      <w:r>
        <w:t xml:space="preserve"> 100 </w:t>
      </w:r>
      <w:r>
        <w:rPr>
          <w:rFonts w:hint="eastAsia"/>
        </w:rPr>
        <w:t xml:space="preserve">分，及格</w:t>
      </w:r>
      <w:r>
        <w:t xml:space="preserve"> ≥ 70 </w:t>
      </w:r>
      <w:r>
        <w:rPr>
          <w:rFonts w:hint="eastAsia"/>
        </w:rPr>
        <w:t xml:space="preserve">分。</w:t>
      </w:r>
    </w:p>
    <w:bookmarkEnd w:id="434"/>
    <w:bookmarkStart w:id="439" w:name="二题目-1"/>
    <w:p>
      <w:pPr>
        <w:pStyle w:val="Heading5"/>
      </w:pPr>
      <w:r>
        <w:rPr>
          <w:rStyle w:val="SectionNumber"/>
        </w:rPr>
        <w:t xml:space="preserve">1.2.7.0.2</w:t>
      </w:r>
      <w:r>
        <w:tab/>
      </w:r>
      <w:r>
        <w:rPr>
          <w:rFonts w:hint="eastAsia"/>
        </w:rPr>
        <w:t xml:space="preserve">二、题目</w:t>
      </w:r>
    </w:p>
    <w:bookmarkStart w:id="435" w:name="a.-是非10-题-2-分-20-分"/>
    <w:p>
      <w:pPr>
        <w:pStyle w:val="Heading6"/>
      </w:pPr>
      <w:r>
        <w:rPr>
          <w:rStyle w:val="SectionNumber"/>
        </w:rPr>
        <w:t xml:space="preserve">1.2.7.0.2.1</w:t>
      </w:r>
      <w:r>
        <w:tab/>
      </w:r>
      <w:r>
        <w:t xml:space="preserve">A. </w:t>
      </w:r>
      <w:r>
        <w:rPr>
          <w:rFonts w:hint="eastAsia"/>
        </w:rPr>
        <w:t xml:space="preserve">是非（10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Compact"/>
        <w:numPr>
          <w:ilvl w:val="0"/>
          <w:numId w:val="1222"/>
        </w:numPr>
      </w:pPr>
      <w:r>
        <w:rPr>
          <w:rFonts w:hint="eastAsia"/>
        </w:rPr>
        <w:t xml:space="preserve">服务后客户应立即起身离场。</w:t>
      </w:r>
      <w:r>
        <w:t xml:space="preserve"> ( )</w:t>
      </w:r>
    </w:p>
    <w:p>
      <w:pPr>
        <w:pStyle w:val="Compact"/>
        <w:numPr>
          <w:ilvl w:val="0"/>
          <w:numId w:val="1222"/>
        </w:numPr>
      </w:pPr>
      <w:r>
        <w:rPr>
          <w:rFonts w:hint="eastAsia"/>
        </w:rPr>
        <w:t xml:space="preserve">服务后</w:t>
      </w:r>
      <w:r>
        <w:t xml:space="preserve"> 30 </w:t>
      </w:r>
      <w:r>
        <w:rPr>
          <w:rFonts w:hint="eastAsia"/>
        </w:rPr>
        <w:t xml:space="preserve">分钟内不应进食。</w:t>
      </w:r>
      <w:r>
        <w:t xml:space="preserve"> ( )</w:t>
      </w:r>
    </w:p>
    <w:p>
      <w:pPr>
        <w:pStyle w:val="Compact"/>
        <w:numPr>
          <w:ilvl w:val="0"/>
          <w:numId w:val="1222"/>
        </w:numPr>
      </w:pPr>
      <w:r>
        <w:rPr>
          <w:rFonts w:hint="eastAsia"/>
        </w:rPr>
        <w:t xml:space="preserve">推拿后建议立即冷水澡降火。</w:t>
      </w:r>
      <w:r>
        <w:t xml:space="preserve"> ( )</w:t>
      </w:r>
    </w:p>
    <w:p>
      <w:pPr>
        <w:pStyle w:val="Compact"/>
        <w:numPr>
          <w:ilvl w:val="0"/>
          <w:numId w:val="1222"/>
        </w:numPr>
      </w:pPr>
      <w:r>
        <w:rPr>
          <w:rFonts w:hint="eastAsia"/>
        </w:rPr>
        <w:t xml:space="preserve">客户记录可使用涂改液修改。</w:t>
      </w:r>
      <w:r>
        <w:t xml:space="preserve"> ( )</w:t>
      </w:r>
    </w:p>
    <w:p>
      <w:pPr>
        <w:pStyle w:val="Compact"/>
        <w:numPr>
          <w:ilvl w:val="0"/>
          <w:numId w:val="1222"/>
        </w:numPr>
      </w:pPr>
      <w:r>
        <w:rPr>
          <w:rFonts w:hint="eastAsia"/>
        </w:rPr>
        <w:t xml:space="preserve">转介前必须取得客户同意。</w:t>
      </w:r>
      <w:r>
        <w:t xml:space="preserve"> ( )</w:t>
      </w:r>
    </w:p>
    <w:p>
      <w:pPr>
        <w:pStyle w:val="Compact"/>
        <w:numPr>
          <w:ilvl w:val="0"/>
          <w:numId w:val="1222"/>
        </w:numPr>
      </w:pPr>
      <w:r>
        <w:rPr>
          <w:rFonts w:hint="eastAsia"/>
        </w:rPr>
        <w:t xml:space="preserve">客户记录至少保存</w:t>
      </w:r>
      <w:r>
        <w:t xml:space="preserve"> 7 </w:t>
      </w:r>
      <w:r>
        <w:rPr>
          <w:rFonts w:hint="eastAsia"/>
        </w:rPr>
        <w:t xml:space="preserve">年。</w:t>
      </w:r>
      <w:r>
        <w:t xml:space="preserve"> ( )</w:t>
      </w:r>
    </w:p>
    <w:p>
      <w:pPr>
        <w:pStyle w:val="Compact"/>
        <w:numPr>
          <w:ilvl w:val="0"/>
          <w:numId w:val="1222"/>
        </w:numPr>
      </w:pPr>
      <w:r>
        <w:rPr>
          <w:rFonts w:hint="eastAsia"/>
        </w:rPr>
        <w:t xml:space="preserve">服务后毛细血管破裂瘀斑反复出现属正常。</w:t>
      </w:r>
      <w:r>
        <w:t xml:space="preserve"> ( )</w:t>
      </w:r>
    </w:p>
    <w:p>
      <w:pPr>
        <w:pStyle w:val="Compact"/>
        <w:numPr>
          <w:ilvl w:val="0"/>
          <w:numId w:val="1222"/>
        </w:numPr>
      </w:pPr>
      <w:r>
        <w:rPr>
          <w:rFonts w:hint="eastAsia"/>
        </w:rPr>
        <w:t xml:space="preserve">出现红旗征必须立即转介。</w:t>
      </w:r>
      <w:r>
        <w:t xml:space="preserve"> ( )</w:t>
      </w:r>
    </w:p>
    <w:p>
      <w:pPr>
        <w:pStyle w:val="Compact"/>
        <w:numPr>
          <w:ilvl w:val="0"/>
          <w:numId w:val="1222"/>
        </w:numPr>
      </w:pPr>
      <w:r>
        <w:rPr>
          <w:rFonts w:hint="eastAsia"/>
        </w:rPr>
        <w:t xml:space="preserve">推拿师可以在社交媒体分享客户照片以推广业务。</w:t>
      </w:r>
      <w:r>
        <w:t xml:space="preserve"> ( )</w:t>
      </w:r>
    </w:p>
    <w:p>
      <w:pPr>
        <w:pStyle w:val="Compact"/>
        <w:numPr>
          <w:ilvl w:val="0"/>
          <w:numId w:val="1222"/>
        </w:numPr>
      </w:pPr>
      <w:r>
        <w:rPr>
          <w:rFonts w:hint="eastAsia"/>
        </w:rPr>
        <w:t xml:space="preserve">推拿师每年应有至少</w:t>
      </w:r>
      <w:r>
        <w:t xml:space="preserve"> 20 </w:t>
      </w:r>
      <w:r>
        <w:rPr>
          <w:rFonts w:hint="eastAsia"/>
        </w:rPr>
        <w:t xml:space="preserve">学时持续教育。</w:t>
      </w:r>
      <w:r>
        <w:t xml:space="preserve"> ( )</w:t>
      </w:r>
    </w:p>
    <w:bookmarkEnd w:id="435"/>
    <w:bookmarkStart w:id="436" w:name="b.-选择10-题-3-分-30-分-2"/>
    <w:p>
      <w:pPr>
        <w:pStyle w:val="Heading6"/>
      </w:pPr>
      <w:r>
        <w:rPr>
          <w:rStyle w:val="SectionNumber"/>
        </w:rPr>
        <w:t xml:space="preserve">1.2.7.0.2.2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223"/>
        </w:numPr>
      </w:pPr>
      <w:r>
        <w:rPr>
          <w:rFonts w:hint="eastAsia"/>
        </w:rPr>
        <w:t xml:space="preserve">推拿后建议补水：A)</w:t>
      </w:r>
      <w:r>
        <w:t xml:space="preserve"> 100ml　B) 200–300ml　C) 1L　D) </w:t>
      </w:r>
      <w:r>
        <w:rPr>
          <w:rFonts w:hint="eastAsia"/>
        </w:rPr>
        <w:t xml:space="preserve">不限</w:t>
      </w:r>
    </w:p>
    <w:p>
      <w:pPr>
        <w:pStyle w:val="Compact"/>
        <w:numPr>
          <w:ilvl w:val="0"/>
          <w:numId w:val="1223"/>
        </w:numPr>
      </w:pPr>
      <w:r>
        <w:rPr>
          <w:rFonts w:hint="eastAsia"/>
        </w:rPr>
        <w:t xml:space="preserve">服务后应避免：A)</w:t>
      </w:r>
      <w:r>
        <w:t xml:space="preserve"> </w:t>
      </w:r>
      <w:r>
        <w:rPr>
          <w:rFonts w:hint="eastAsia"/>
        </w:rPr>
        <w:t xml:space="preserve">散步</w:t>
      </w:r>
      <w:r>
        <w:t xml:space="preserve">　B) </w:t>
      </w:r>
      <w:r>
        <w:rPr>
          <w:rFonts w:hint="eastAsia"/>
        </w:rPr>
        <w:t xml:space="preserve">八段锦</w:t>
      </w:r>
      <w:r>
        <w:t xml:space="preserve">　C) </w:t>
      </w:r>
      <w:r>
        <w:rPr>
          <w:rFonts w:hint="eastAsia"/>
        </w:rPr>
        <w:t xml:space="preserve">剧烈跑步</w:t>
      </w:r>
      <w:r>
        <w:t xml:space="preserve">　D) </w:t>
      </w:r>
      <w:r>
        <w:rPr>
          <w:rFonts w:hint="eastAsia"/>
        </w:rPr>
        <w:t xml:space="preserve">太极</w:t>
      </w:r>
    </w:p>
    <w:p>
      <w:pPr>
        <w:pStyle w:val="Compact"/>
        <w:numPr>
          <w:ilvl w:val="0"/>
          <w:numId w:val="1223"/>
        </w:numPr>
      </w:pPr>
      <w:r>
        <w:rPr>
          <w:rFonts w:hint="eastAsia"/>
        </w:rPr>
        <w:t xml:space="preserve">推拿后建议洗澡时间：A)</w:t>
      </w:r>
      <w:r>
        <w:t xml:space="preserve"> </w:t>
      </w:r>
      <w:r>
        <w:rPr>
          <w:rFonts w:hint="eastAsia"/>
        </w:rPr>
        <w:t xml:space="preserve">立即</w:t>
      </w:r>
      <w:r>
        <w:t xml:space="preserve">　B) 30 </w:t>
      </w:r>
      <w:r>
        <w:rPr>
          <w:rFonts w:hint="eastAsia"/>
        </w:rPr>
        <w:t xml:space="preserve">分钟后</w:t>
      </w:r>
      <w:r>
        <w:t xml:space="preserve">　C) 2 </w:t>
      </w:r>
      <w:r>
        <w:rPr>
          <w:rFonts w:hint="eastAsia"/>
        </w:rPr>
        <w:t xml:space="preserve">小时后</w:t>
      </w:r>
      <w:r>
        <w:t xml:space="preserve">　D) 24 </w:t>
      </w:r>
      <w:r>
        <w:rPr>
          <w:rFonts w:hint="eastAsia"/>
        </w:rPr>
        <w:t xml:space="preserve">小时后</w:t>
      </w:r>
    </w:p>
    <w:p>
      <w:pPr>
        <w:pStyle w:val="Compact"/>
        <w:numPr>
          <w:ilvl w:val="0"/>
          <w:numId w:val="1223"/>
        </w:numPr>
      </w:pPr>
      <w:r>
        <w:rPr>
          <w:rFonts w:hint="eastAsia"/>
        </w:rPr>
        <w:t xml:space="preserve">一般保健客户推拿频率建议：A)</w:t>
      </w:r>
      <w:r>
        <w:t xml:space="preserve"> </w:t>
      </w:r>
      <w:r>
        <w:rPr>
          <w:rFonts w:hint="eastAsia"/>
        </w:rPr>
        <w:t xml:space="preserve">每日</w:t>
      </w:r>
      <w:r>
        <w:t xml:space="preserve">　B) </w:t>
      </w:r>
      <w:r>
        <w:rPr>
          <w:rFonts w:hint="eastAsia"/>
        </w:rPr>
        <w:t xml:space="preserve">每</w:t>
      </w:r>
      <w:r>
        <w:t xml:space="preserve"> 2 </w:t>
      </w:r>
      <w:r>
        <w:rPr>
          <w:rFonts w:hint="eastAsia"/>
        </w:rPr>
        <w:t xml:space="preserve">周</w:t>
      </w:r>
      <w:r>
        <w:t xml:space="preserve"> 1 </w:t>
      </w:r>
      <w:r>
        <w:rPr>
          <w:rFonts w:hint="eastAsia"/>
        </w:rPr>
        <w:t xml:space="preserve">次</w:t>
      </w:r>
      <w:r>
        <w:t xml:space="preserve">　C) </w:t>
      </w:r>
      <w:r>
        <w:rPr>
          <w:rFonts w:hint="eastAsia"/>
        </w:rPr>
        <w:t xml:space="preserve">每月</w:t>
      </w:r>
      <w:r>
        <w:t xml:space="preserve"> 1 </w:t>
      </w:r>
      <w:r>
        <w:rPr>
          <w:rFonts w:hint="eastAsia"/>
        </w:rPr>
        <w:t xml:space="preserve">次</w:t>
      </w:r>
      <w:r>
        <w:t xml:space="preserve">　D) </w:t>
      </w:r>
      <w:r>
        <w:rPr>
          <w:rFonts w:hint="eastAsia"/>
        </w:rPr>
        <w:t xml:space="preserve">每季</w:t>
      </w:r>
      <w:r>
        <w:t xml:space="preserve"> 1 </w:t>
      </w:r>
      <w:r>
        <w:rPr>
          <w:rFonts w:hint="eastAsia"/>
        </w:rPr>
        <w:t xml:space="preserve">次</w:t>
      </w:r>
    </w:p>
    <w:p>
      <w:pPr>
        <w:pStyle w:val="Compact"/>
        <w:numPr>
          <w:ilvl w:val="0"/>
          <w:numId w:val="1223"/>
        </w:numPr>
      </w:pPr>
      <w:r>
        <w:rPr>
          <w:rFonts w:hint="eastAsia"/>
        </w:rPr>
        <w:t xml:space="preserve">客户驾车前来，建议至少休息：A)</w:t>
      </w:r>
      <w:r>
        <w:t xml:space="preserve"> 5 </w:t>
      </w:r>
      <w:r>
        <w:rPr>
          <w:rFonts w:hint="eastAsia"/>
        </w:rPr>
        <w:t xml:space="preserve">分钟</w:t>
      </w:r>
      <w:r>
        <w:t xml:space="preserve">　B) 15 </w:t>
      </w:r>
      <w:r>
        <w:rPr>
          <w:rFonts w:hint="eastAsia"/>
        </w:rPr>
        <w:t xml:space="preserve">分钟</w:t>
      </w:r>
      <w:r>
        <w:t xml:space="preserve">　C) 1 </w:t>
      </w:r>
      <w:r>
        <w:rPr>
          <w:rFonts w:hint="eastAsia"/>
        </w:rPr>
        <w:t xml:space="preserve">小时</w:t>
      </w:r>
      <w:r>
        <w:t xml:space="preserve">　D) </w:t>
      </w:r>
      <w:r>
        <w:rPr>
          <w:rFonts w:hint="eastAsia"/>
        </w:rPr>
        <w:t xml:space="preserve">不必</w:t>
      </w:r>
    </w:p>
    <w:p>
      <w:pPr>
        <w:pStyle w:val="Compact"/>
        <w:numPr>
          <w:ilvl w:val="0"/>
          <w:numId w:val="1223"/>
        </w:numPr>
      </w:pPr>
      <w:r>
        <w:rPr>
          <w:rFonts w:hint="eastAsia"/>
        </w:rPr>
        <w:t xml:space="preserve">转介必须提供至少：A)</w:t>
      </w:r>
      <w:r>
        <w:t xml:space="preserve"> 1 </w:t>
      </w:r>
      <w:r>
        <w:rPr>
          <w:rFonts w:hint="eastAsia"/>
        </w:rPr>
        <w:t xml:space="preserve">个机构</w:t>
      </w:r>
      <w:r>
        <w:t xml:space="preserve">　B) 2 </w:t>
      </w:r>
      <w:r>
        <w:rPr>
          <w:rFonts w:hint="eastAsia"/>
        </w:rPr>
        <w:t xml:space="preserve">个机构</w:t>
      </w:r>
      <w:r>
        <w:t xml:space="preserve">　C) 3 </w:t>
      </w:r>
      <w:r>
        <w:rPr>
          <w:rFonts w:hint="eastAsia"/>
        </w:rPr>
        <w:t xml:space="preserve">个机构</w:t>
      </w:r>
      <w:r>
        <w:t xml:space="preserve">　D) 5 </w:t>
      </w:r>
      <w:r>
        <w:rPr>
          <w:rFonts w:hint="eastAsia"/>
        </w:rPr>
        <w:t xml:space="preserve">个机构</w:t>
      </w:r>
    </w:p>
    <w:p>
      <w:pPr>
        <w:pStyle w:val="Compact"/>
        <w:numPr>
          <w:ilvl w:val="0"/>
          <w:numId w:val="1223"/>
        </w:numPr>
      </w:pPr>
      <w:r>
        <w:t xml:space="preserve">T&amp;CM </w:t>
      </w:r>
      <w:r>
        <w:rPr>
          <w:rFonts w:hint="eastAsia"/>
        </w:rPr>
        <w:t xml:space="preserve">法令颁布年份：A)</w:t>
      </w:r>
      <w:r>
        <w:t xml:space="preserve"> 2007　B) 2010　C) 2013　D) 2020</w:t>
      </w:r>
    </w:p>
    <w:p>
      <w:pPr>
        <w:pStyle w:val="Compact"/>
        <w:numPr>
          <w:ilvl w:val="0"/>
          <w:numId w:val="1223"/>
        </w:numPr>
      </w:pPr>
      <w:r>
        <w:t xml:space="preserve">PDPA </w:t>
      </w:r>
      <w:r>
        <w:rPr>
          <w:rFonts w:hint="eastAsia"/>
        </w:rPr>
        <w:t xml:space="preserve">颁布年份：A)</w:t>
      </w:r>
      <w:r>
        <w:t xml:space="preserve"> 1994　B) 2007　C) 2010　D) 2013</w:t>
      </w:r>
    </w:p>
    <w:p>
      <w:pPr>
        <w:pStyle w:val="Compact"/>
        <w:numPr>
          <w:ilvl w:val="0"/>
          <w:numId w:val="1223"/>
        </w:numPr>
      </w:pPr>
      <w:r>
        <w:rPr>
          <w:rFonts w:hint="eastAsia"/>
        </w:rPr>
        <w:t xml:space="preserve">转介后追访建议时间：A)</w:t>
      </w:r>
      <w:r>
        <w:t xml:space="preserve"> 1 </w:t>
      </w:r>
      <w:r>
        <w:rPr>
          <w:rFonts w:hint="eastAsia"/>
        </w:rPr>
        <w:t xml:space="preserve">天</w:t>
      </w:r>
      <w:r>
        <w:t xml:space="preserve">　B) 7–14 </w:t>
      </w:r>
      <w:r>
        <w:rPr>
          <w:rFonts w:hint="eastAsia"/>
        </w:rPr>
        <w:t xml:space="preserve">天</w:t>
      </w:r>
      <w:r>
        <w:t xml:space="preserve">　C) 1 </w:t>
      </w:r>
      <w:r>
        <w:rPr>
          <w:rFonts w:hint="eastAsia"/>
        </w:rPr>
        <w:t xml:space="preserve">个月</w:t>
      </w:r>
      <w:r>
        <w:t xml:space="preserve">　D) </w:t>
      </w:r>
      <w:r>
        <w:rPr>
          <w:rFonts w:hint="eastAsia"/>
        </w:rPr>
        <w:t xml:space="preserve">不需要</w:t>
      </w:r>
    </w:p>
    <w:p>
      <w:pPr>
        <w:pStyle w:val="Compact"/>
        <w:numPr>
          <w:ilvl w:val="0"/>
          <w:numId w:val="1223"/>
        </w:numPr>
      </w:pPr>
      <w:r>
        <w:rPr>
          <w:rFonts w:hint="eastAsia"/>
        </w:rPr>
        <w:t xml:space="preserve">服务后情绪释放（哭泣）的正确处置：A)</w:t>
      </w:r>
      <w:r>
        <w:t xml:space="preserve"> </w:t>
      </w:r>
      <w:r>
        <w:rPr>
          <w:rFonts w:hint="eastAsia"/>
        </w:rPr>
        <w:t xml:space="preserve">立即送医</w:t>
      </w:r>
      <w:r>
        <w:t xml:space="preserve">　B) </w:t>
      </w:r>
      <w:r>
        <w:rPr>
          <w:rFonts w:hint="eastAsia"/>
        </w:rPr>
        <w:t xml:space="preserve">安静陪伴</w:t>
      </w:r>
      <w:r>
        <w:t xml:space="preserve"> 5–10 </w:t>
      </w:r>
      <w:r>
        <w:rPr>
          <w:rFonts w:hint="eastAsia"/>
        </w:rPr>
        <w:t xml:space="preserve">分钟</w:t>
      </w:r>
      <w:r>
        <w:t xml:space="preserve">　C) </w:t>
      </w:r>
      <w:r>
        <w:rPr>
          <w:rFonts w:hint="eastAsia"/>
        </w:rPr>
        <w:t xml:space="preserve">训斥</w:t>
      </w:r>
      <w:r>
        <w:t xml:space="preserve">　D) </w:t>
      </w:r>
      <w:r>
        <w:rPr>
          <w:rFonts w:hint="eastAsia"/>
        </w:rPr>
        <w:t xml:space="preserve">视而不见</w:t>
      </w:r>
    </w:p>
    <w:bookmarkEnd w:id="436"/>
    <w:bookmarkStart w:id="437" w:name="c.-简答5-题-6-分-30-分-2"/>
    <w:p>
      <w:pPr>
        <w:pStyle w:val="Heading6"/>
      </w:pPr>
      <w:r>
        <w:rPr>
          <w:rStyle w:val="SectionNumber"/>
        </w:rPr>
        <w:t xml:space="preserve">1.2.7.0.2.3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224"/>
        </w:numPr>
      </w:pPr>
      <w:r>
        <w:rPr>
          <w:rFonts w:hint="eastAsia"/>
        </w:rPr>
        <w:t xml:space="preserve">列出服务后客户状态评估的</w:t>
      </w:r>
      <w:r>
        <w:t xml:space="preserve"> 6 </w:t>
      </w:r>
      <w:r>
        <w:rPr>
          <w:rFonts w:hint="eastAsia"/>
        </w:rPr>
        <w:t xml:space="preserve">项目。</w:t>
      </w:r>
    </w:p>
    <w:p>
      <w:pPr>
        <w:pStyle w:val="Compact"/>
        <w:numPr>
          <w:ilvl w:val="0"/>
          <w:numId w:val="1224"/>
        </w:numPr>
      </w:pPr>
      <w:r>
        <w:rPr>
          <w:rFonts w:hint="eastAsia"/>
        </w:rPr>
        <w:t xml:space="preserve">写出标准离场流程的</w:t>
      </w:r>
      <w:r>
        <w:t xml:space="preserve"> 7 </w:t>
      </w:r>
      <w:r>
        <w:rPr>
          <w:rFonts w:hint="eastAsia"/>
        </w:rPr>
        <w:t xml:space="preserve">步。</w:t>
      </w:r>
    </w:p>
    <w:p>
      <w:pPr>
        <w:pStyle w:val="Compact"/>
        <w:numPr>
          <w:ilvl w:val="0"/>
          <w:numId w:val="1224"/>
        </w:numPr>
      </w:pPr>
      <w:r>
        <w:rPr>
          <w:rFonts w:hint="eastAsia"/>
        </w:rPr>
        <w:t xml:space="preserve">列出</w:t>
      </w:r>
      <w:r>
        <w:t xml:space="preserve"> 5 </w:t>
      </w:r>
      <w:r>
        <w:rPr>
          <w:rFonts w:hint="eastAsia"/>
        </w:rPr>
        <w:t xml:space="preserve">项服务后建议（饮食、活动、洗浴、避风、复诊）。</w:t>
      </w:r>
    </w:p>
    <w:p>
      <w:pPr>
        <w:pStyle w:val="Compact"/>
        <w:numPr>
          <w:ilvl w:val="0"/>
          <w:numId w:val="1224"/>
        </w:numPr>
      </w:pPr>
      <w:r>
        <w:rPr>
          <w:rFonts w:hint="eastAsia"/>
        </w:rPr>
        <w:t xml:space="preserve">写出</w:t>
      </w:r>
      <w:r>
        <w:t xml:space="preserve"> 6 </w:t>
      </w:r>
      <w:r>
        <w:rPr>
          <w:rFonts w:hint="eastAsia"/>
        </w:rPr>
        <w:t xml:space="preserve">项必须转介的红旗征。</w:t>
      </w:r>
    </w:p>
    <w:p>
      <w:pPr>
        <w:pStyle w:val="Compact"/>
        <w:numPr>
          <w:ilvl w:val="0"/>
          <w:numId w:val="1224"/>
        </w:numPr>
      </w:pPr>
      <w:r>
        <w:rPr>
          <w:rFonts w:hint="eastAsia"/>
        </w:rPr>
        <w:t xml:space="preserve">列出客户记录每次服务后必填的</w:t>
      </w:r>
      <w:r>
        <w:t xml:space="preserve"> 10 </w:t>
      </w:r>
      <w:r>
        <w:rPr>
          <w:rFonts w:hint="eastAsia"/>
        </w:rPr>
        <w:t xml:space="preserve">个字段。</w:t>
      </w:r>
    </w:p>
    <w:bookmarkEnd w:id="437"/>
    <w:bookmarkStart w:id="438" w:name="d.-案例共-20-分-1"/>
    <w:p>
      <w:pPr>
        <w:pStyle w:val="Heading6"/>
      </w:pPr>
      <w:r>
        <w:rPr>
          <w:rStyle w:val="SectionNumber"/>
        </w:rPr>
        <w:t xml:space="preserve">1.2.7.0.2.4</w:t>
      </w:r>
      <w:r>
        <w:tab/>
      </w:r>
      <w:r>
        <w:t xml:space="preserve">D. </w:t>
      </w:r>
      <w:r>
        <w:rPr>
          <w:rFonts w:hint="eastAsia"/>
        </w:rPr>
        <w:t xml:space="preserve">案例（共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陈先生，60</w:t>
      </w:r>
      <w:r>
        <w:t xml:space="preserve"> </w:t>
      </w:r>
      <w:r>
        <w:rPr>
          <w:rFonts w:hint="eastAsia"/>
        </w:rPr>
        <w:t xml:space="preserve">岁，糖尿病控制中（HbA1c</w:t>
      </w:r>
      <w:r>
        <w:t xml:space="preserve"> </w:t>
      </w:r>
      <w:r>
        <w:rPr>
          <w:rFonts w:hint="eastAsia"/>
        </w:rPr>
        <w:t xml:space="preserve">7.5%），完成</w:t>
      </w:r>
      <w:r>
        <w:t xml:space="preserve"> 60 </w:t>
      </w:r>
      <w:r>
        <w:rPr>
          <w:rFonts w:hint="eastAsia"/>
        </w:rPr>
        <w:t xml:space="preserve">分钟全身推拿，自述舒适但起身时感头晕。无晕厥。</w:t>
      </w:r>
    </w:p>
    <w:p>
      <w:pPr>
        <w:pStyle w:val="Compact"/>
        <w:numPr>
          <w:ilvl w:val="0"/>
          <w:numId w:val="1225"/>
        </w:numPr>
      </w:pPr>
      <w:r>
        <w:rPr>
          <w:rFonts w:hint="eastAsia"/>
        </w:rPr>
        <w:t xml:space="preserve">起身头晕的可能原因（4</w:t>
      </w:r>
      <w:r>
        <w:t xml:space="preserve"> </w:t>
      </w:r>
      <w:r>
        <w:rPr>
          <w:rFonts w:hint="eastAsia"/>
        </w:rPr>
        <w:t xml:space="preserve">分）</w:t>
      </w:r>
    </w:p>
    <w:p>
      <w:pPr>
        <w:pStyle w:val="Compact"/>
        <w:numPr>
          <w:ilvl w:val="0"/>
          <w:numId w:val="1225"/>
        </w:numPr>
      </w:pPr>
      <w:r>
        <w:rPr>
          <w:rFonts w:hint="eastAsia"/>
        </w:rPr>
        <w:t xml:space="preserve">处置流程（6</w:t>
      </w:r>
      <w:r>
        <w:t xml:space="preserve"> </w:t>
      </w:r>
      <w:r>
        <w:rPr>
          <w:rFonts w:hint="eastAsia"/>
        </w:rPr>
        <w:t xml:space="preserve">分）</w:t>
      </w:r>
    </w:p>
    <w:p>
      <w:pPr>
        <w:pStyle w:val="Compact"/>
        <w:numPr>
          <w:ilvl w:val="0"/>
          <w:numId w:val="1225"/>
        </w:numPr>
      </w:pPr>
      <w:r>
        <w:rPr>
          <w:rFonts w:hint="eastAsia"/>
        </w:rPr>
        <w:t xml:space="preserve">服务后建议要点（5</w:t>
      </w:r>
      <w:r>
        <w:t xml:space="preserve"> </w:t>
      </w:r>
      <w:r>
        <w:rPr>
          <w:rFonts w:hint="eastAsia"/>
        </w:rPr>
        <w:t xml:space="preserve">分）</w:t>
      </w:r>
    </w:p>
    <w:p>
      <w:pPr>
        <w:pStyle w:val="Compact"/>
        <w:numPr>
          <w:ilvl w:val="0"/>
          <w:numId w:val="1225"/>
        </w:numPr>
      </w:pPr>
      <w:r>
        <w:rPr>
          <w:rFonts w:hint="eastAsia"/>
        </w:rPr>
        <w:t xml:space="preserve">是否需要转介？说明理由（5</w:t>
      </w:r>
      <w:r>
        <w:t xml:space="preserve"> </w:t>
      </w:r>
      <w:r>
        <w:rPr>
          <w:rFonts w:hint="eastAsia"/>
        </w:rPr>
        <w:t xml:space="preserve">分）</w:t>
      </w:r>
    </w:p>
    <w:p>
      <w:r>
        <w:pict>
          <v:rect style="width:0;height:1.5pt" o:hralign="center" o:hrstd="t" o:hr="t"/>
        </w:pict>
      </w:r>
    </w:p>
    <w:bookmarkEnd w:id="438"/>
    <w:bookmarkEnd w:id="439"/>
    <w:bookmarkStart w:id="440" w:name="答案要点-1"/>
    <w:p>
      <w:pPr>
        <w:pStyle w:val="Heading5"/>
      </w:pPr>
      <w:r>
        <w:rPr>
          <w:rStyle w:val="SectionNumber"/>
        </w:rPr>
        <w:t xml:space="preserve">1.2.7.0.3</w:t>
      </w:r>
      <w:r>
        <w:tab/>
      </w:r>
      <w:r>
        <w:rPr>
          <w:rFonts w:hint="eastAsia"/>
        </w:rPr>
        <w:t xml:space="preserve">答案要点</w:t>
      </w:r>
    </w:p>
    <w:p>
      <w:pPr>
        <w:pStyle w:val="Compact"/>
        <w:numPr>
          <w:ilvl w:val="0"/>
          <w:numId w:val="1226"/>
        </w:numPr>
      </w:pPr>
      <w:r>
        <w:t xml:space="preserve">A: 1)F 2)T 3)F 4)F 5)T 6)T 7)F 8)T 9)F 10)T</w:t>
      </w:r>
    </w:p>
    <w:p>
      <w:pPr>
        <w:pStyle w:val="Compact"/>
        <w:numPr>
          <w:ilvl w:val="0"/>
          <w:numId w:val="1226"/>
        </w:numPr>
      </w:pPr>
      <w:r>
        <w:t xml:space="preserve">B: 11)B 12)C 13)C 14)B 15)B 16)B 17)C 18)C 19)B 20)B</w:t>
      </w:r>
    </w:p>
    <w:p>
      <w:pPr>
        <w:pStyle w:val="Compact"/>
        <w:numPr>
          <w:ilvl w:val="0"/>
          <w:numId w:val="1226"/>
        </w:numPr>
      </w:pPr>
    </w:p>
    <w:p>
      <w:pPr>
        <w:pStyle w:val="Compact"/>
        <w:numPr>
          <w:ilvl w:val="1"/>
          <w:numId w:val="1227"/>
        </w:numPr>
      </w:pPr>
      <w:r>
        <w:rPr>
          <w:rFonts w:hint="eastAsia"/>
        </w:rPr>
        <w:t xml:space="preserve">意识、VAS、活动度、情绪、生命体征、不适</w:t>
      </w:r>
    </w:p>
    <w:p>
      <w:pPr>
        <w:pStyle w:val="Compact"/>
        <w:numPr>
          <w:ilvl w:val="0"/>
          <w:numId w:val="1226"/>
        </w:numPr>
      </w:pPr>
    </w:p>
    <w:p>
      <w:pPr>
        <w:pStyle w:val="Compact"/>
        <w:numPr>
          <w:ilvl w:val="1"/>
          <w:numId w:val="1228"/>
        </w:numPr>
      </w:pPr>
      <w:r>
        <w:rPr>
          <w:rFonts w:hint="eastAsia"/>
        </w:rPr>
        <w:t xml:space="preserve">休息</w:t>
      </w:r>
      <w:r>
        <w:t xml:space="preserve"> 5-10 </w:t>
      </w:r>
      <w:r>
        <w:rPr>
          <w:rFonts w:hint="eastAsia"/>
        </w:rPr>
        <w:t xml:space="preserve">分钟</w:t>
      </w:r>
      <w:r>
        <w:t xml:space="preserve"> → </w:t>
      </w:r>
      <w:r>
        <w:rPr>
          <w:rFonts w:hint="eastAsia"/>
        </w:rPr>
        <w:t xml:space="preserve">缓慢起身</w:t>
      </w:r>
      <w:r>
        <w:t xml:space="preserve"> → </w:t>
      </w:r>
      <w:r>
        <w:rPr>
          <w:rFonts w:hint="eastAsia"/>
        </w:rPr>
        <w:t xml:space="preserve">补水</w:t>
      </w:r>
      <w:r>
        <w:t xml:space="preserve"> → </w:t>
      </w:r>
      <w:r>
        <w:rPr>
          <w:rFonts w:hint="eastAsia"/>
        </w:rPr>
        <w:t xml:space="preserve">整理仪容</w:t>
      </w:r>
      <w:r>
        <w:t xml:space="preserve"> → </w:t>
      </w:r>
      <w:r>
        <w:rPr>
          <w:rFonts w:hint="eastAsia"/>
        </w:rPr>
        <w:t xml:space="preserve">简短咨询</w:t>
      </w:r>
      <w:r>
        <w:t xml:space="preserve"> → </w:t>
      </w:r>
      <w:r>
        <w:rPr>
          <w:rFonts w:hint="eastAsia"/>
        </w:rPr>
        <w:t xml:space="preserve">预约</w:t>
      </w:r>
      <w:r>
        <w:t xml:space="preserve"> → </w:t>
      </w:r>
      <w:r>
        <w:rPr>
          <w:rFonts w:hint="eastAsia"/>
        </w:rPr>
        <w:t xml:space="preserve">送别</w:t>
      </w:r>
    </w:p>
    <w:p>
      <w:pPr>
        <w:pStyle w:val="Compact"/>
        <w:numPr>
          <w:ilvl w:val="0"/>
          <w:numId w:val="1226"/>
        </w:numPr>
      </w:pPr>
    </w:p>
    <w:p>
      <w:pPr>
        <w:pStyle w:val="Compact"/>
        <w:numPr>
          <w:ilvl w:val="1"/>
          <w:numId w:val="1229"/>
        </w:numPr>
      </w:pPr>
      <w:r>
        <w:rPr>
          <w:rFonts w:hint="eastAsia"/>
        </w:rPr>
        <w:t xml:space="preserve">饮食清淡多温水；活动避剧烈；洗浴</w:t>
      </w:r>
      <w:r>
        <w:t xml:space="preserve"> 2 </w:t>
      </w:r>
      <w:r>
        <w:rPr>
          <w:rFonts w:hint="eastAsia"/>
        </w:rPr>
        <w:t xml:space="preserve">小时后温水；保暖避风；复诊按目的</w:t>
      </w:r>
    </w:p>
    <w:p>
      <w:pPr>
        <w:pStyle w:val="Compact"/>
        <w:numPr>
          <w:ilvl w:val="0"/>
          <w:numId w:val="1226"/>
        </w:numPr>
      </w:pPr>
    </w:p>
    <w:p>
      <w:pPr>
        <w:pStyle w:val="Compact"/>
        <w:numPr>
          <w:ilvl w:val="1"/>
          <w:numId w:val="1230"/>
        </w:numPr>
      </w:pPr>
      <w:r>
        <w:rPr>
          <w:rFonts w:hint="eastAsia"/>
        </w:rPr>
        <w:t xml:space="preserve">不明体重下降、夜间剧痛、神经症状进行性、不明发热、大小便失禁、突发剧痛</w:t>
      </w:r>
    </w:p>
    <w:p>
      <w:pPr>
        <w:pStyle w:val="Compact"/>
        <w:numPr>
          <w:ilvl w:val="0"/>
          <w:numId w:val="1226"/>
        </w:numPr>
      </w:pPr>
    </w:p>
    <w:p>
      <w:pPr>
        <w:pStyle w:val="Compact"/>
        <w:numPr>
          <w:ilvl w:val="1"/>
          <w:numId w:val="1231"/>
        </w:numPr>
      </w:pPr>
      <w:r>
        <w:rPr>
          <w:rFonts w:hint="eastAsia"/>
        </w:rPr>
        <w:t xml:space="preserve">日期、推拿师、时长、主诉、四诊、模式、体位、手法、部位、力度</w:t>
      </w:r>
    </w:p>
    <w:p>
      <w:pPr>
        <w:pStyle w:val="Compact"/>
        <w:numPr>
          <w:ilvl w:val="0"/>
          <w:numId w:val="1226"/>
        </w:numPr>
      </w:pPr>
      <w:r>
        <w:rPr>
          <w:rFonts w:hint="eastAsia"/>
        </w:rPr>
        <w:t xml:space="preserve">案例</w:t>
      </w:r>
      <w:r>
        <w:t xml:space="preserve"> (a) </w:t>
      </w:r>
      <w:r>
        <w:rPr>
          <w:rFonts w:hint="eastAsia"/>
        </w:rPr>
        <w:t xml:space="preserve">起身过快</w:t>
      </w:r>
      <w:r>
        <w:t xml:space="preserve"> + </w:t>
      </w:r>
      <w:r>
        <w:rPr>
          <w:rFonts w:hint="eastAsia"/>
        </w:rPr>
        <w:t xml:space="preserve">糖尿病自主神经</w:t>
      </w:r>
      <w:r>
        <w:t xml:space="preserve"> + </w:t>
      </w:r>
      <w:r>
        <w:rPr>
          <w:rFonts w:hint="eastAsia"/>
        </w:rPr>
        <w:t xml:space="preserve">体位性低血压</w:t>
      </w:r>
      <w:r>
        <w:t xml:space="preserve"> + </w:t>
      </w:r>
      <w:r>
        <w:rPr>
          <w:rFonts w:hint="eastAsia"/>
        </w:rPr>
        <w:t xml:space="preserve">可能血糖偏低</w:t>
      </w:r>
    </w:p>
    <w:p>
      <w:pPr>
        <w:pStyle w:val="Compact"/>
        <w:numPr>
          <w:ilvl w:val="0"/>
          <w:numId w:val="1226"/>
        </w:numPr>
      </w:pPr>
    </w:p>
    <w:p>
      <w:pPr>
        <w:pStyle w:val="Compact"/>
        <w:numPr>
          <w:ilvl w:val="1"/>
          <w:numId w:val="1232"/>
        </w:numPr>
      </w:pPr>
      <w:r>
        <w:rPr>
          <w:rFonts w:hint="eastAsia"/>
        </w:rPr>
        <w:t xml:space="preserve">立即平卧</w:t>
      </w:r>
      <w:r>
        <w:t xml:space="preserve"> → </w:t>
      </w:r>
      <w:r>
        <w:rPr>
          <w:rFonts w:hint="eastAsia"/>
        </w:rPr>
        <w:t xml:space="preserve">测血压、脉搏</w:t>
      </w:r>
      <w:r>
        <w:t xml:space="preserve"> → </w:t>
      </w:r>
      <w:r>
        <w:rPr>
          <w:rFonts w:hint="eastAsia"/>
        </w:rPr>
        <w:t xml:space="preserve">测血糖（如能）→</w:t>
      </w:r>
      <w:r>
        <w:t xml:space="preserve"> </w:t>
      </w:r>
      <w:r>
        <w:rPr>
          <w:rFonts w:hint="eastAsia"/>
        </w:rPr>
        <w:t xml:space="preserve">提供温水</w:t>
      </w:r>
      <w:r>
        <w:t xml:space="preserve"> → </w:t>
      </w:r>
      <w:r>
        <w:rPr>
          <w:rFonts w:hint="eastAsia"/>
        </w:rPr>
        <w:t xml:space="preserve">延长休息</w:t>
      </w:r>
      <w:r>
        <w:t xml:space="preserve"> 15 </w:t>
      </w:r>
      <w:r>
        <w:rPr>
          <w:rFonts w:hint="eastAsia"/>
        </w:rPr>
        <w:t xml:space="preserve">分钟</w:t>
      </w:r>
      <w:r>
        <w:t xml:space="preserve"> → </w:t>
      </w:r>
      <w:r>
        <w:rPr>
          <w:rFonts w:hint="eastAsia"/>
        </w:rPr>
        <w:t xml:space="preserve">记录</w:t>
      </w:r>
    </w:p>
    <w:p>
      <w:pPr>
        <w:pStyle w:val="Compact"/>
        <w:numPr>
          <w:ilvl w:val="0"/>
          <w:numId w:val="1226"/>
        </w:numPr>
      </w:pPr>
    </w:p>
    <w:p>
      <w:pPr>
        <w:pStyle w:val="Compact"/>
        <w:numPr>
          <w:ilvl w:val="1"/>
          <w:numId w:val="1233"/>
        </w:numPr>
      </w:pPr>
      <w:r>
        <w:rPr>
          <w:rFonts w:hint="eastAsia"/>
        </w:rPr>
        <w:t xml:space="preserve">起身分三步、补水</w:t>
      </w:r>
      <w:r>
        <w:t xml:space="preserve"> + </w:t>
      </w:r>
      <w:r>
        <w:rPr>
          <w:rFonts w:hint="eastAsia"/>
        </w:rPr>
        <w:t xml:space="preserve">少量含糖食物（按糖尿病饮食）、避免立即驾车、家属陪同回家</w:t>
      </w:r>
    </w:p>
    <w:p>
      <w:pPr>
        <w:pStyle w:val="Compact"/>
        <w:numPr>
          <w:ilvl w:val="0"/>
          <w:numId w:val="1226"/>
        </w:numPr>
      </w:pPr>
    </w:p>
    <w:p>
      <w:pPr>
        <w:pStyle w:val="Compact"/>
        <w:numPr>
          <w:ilvl w:val="1"/>
          <w:numId w:val="1234"/>
        </w:numPr>
      </w:pPr>
      <w:r>
        <w:rPr>
          <w:rFonts w:hint="eastAsia"/>
        </w:rPr>
        <w:t xml:space="preserve">暂不需转介；建议主动联系其内分泌医师告知本次事件；下次服务前测血糖</w:t>
      </w:r>
    </w:p>
    <w:bookmarkEnd w:id="440"/>
    <w:bookmarkEnd w:id="441"/>
    <w:bookmarkStart w:id="450" w:name="c02pm-amali-pm-amali"/>
    <w:p>
      <w:pPr>
        <w:pStyle w:val="Heading3"/>
      </w:pPr>
      <w:r>
        <w:rPr>
          <w:rStyle w:val="SectionNumber"/>
          <w:b/>
          <w:color w:val="B8860B"/>
        </w:rPr>
        <w:t xml:space="preserve">1.2.8</w:t>
      </w:r>
      <w:r>
        <w:rPr>
          <w:b/>
          <w:color w:val="B8860B"/>
        </w:rPr>
        <w:tab/>
      </w:r>
      <w:r>
        <w:rPr>
          <w:b/>
          <w:color w:val="B8860B"/>
        </w:rPr>
        <w:t xml:space="preserve">[C02/PM-amali] PM-amali</w:t>
      </w:r>
    </w:p>
    <w:p>
      <w:pPr>
        <w:pStyle w:val="FirstParagraph"/>
      </w:pPr>
      <w:r>
        <w:rPr>
          <w:b/>
          <w:bCs/>
        </w:rPr>
        <w:t xml:space="preserve">WIM </w:t>
      </w:r>
      <w:r>
        <w:rPr>
          <w:rFonts w:hint="eastAsia"/>
          <w:b/>
          <w:bCs/>
        </w:rPr>
        <w:t xml:space="preserve">编码：</w:t>
      </w:r>
      <w:r>
        <w:t xml:space="preserve"> </w:t>
      </w:r>
      <w:r>
        <w:t xml:space="preserve">MP-031-3:2016-C02/PM-amali (KUNING)</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392 </w:t>
      </w:r>
      <w:r>
        <w:rPr>
          <w:rFonts w:hint="eastAsia"/>
        </w:rPr>
        <w:t xml:space="preserve">小时（3</w:t>
      </w:r>
      <w:r>
        <w:t xml:space="preserve"> </w:t>
      </w:r>
      <w:r>
        <w:rPr>
          <w:rFonts w:hint="eastAsia"/>
        </w:rPr>
        <w:t xml:space="preserve">项工作活动</w:t>
      </w:r>
      <w:r>
        <w:t xml:space="preserve"> RS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442" w:name="一单元概述-3"/>
    <w:p>
      <w:pPr>
        <w:pStyle w:val="Heading5"/>
      </w:pPr>
      <w:r>
        <w:rPr>
          <w:rStyle w:val="SectionNumber"/>
        </w:rPr>
        <w:t xml:space="preserve">1.2.8.0.1</w:t>
      </w:r>
      <w:r>
        <w:tab/>
      </w:r>
      <w:r>
        <w:rPr>
          <w:rFonts w:hint="eastAsia"/>
        </w:rPr>
        <w:t xml:space="preserve">一、单元概述</w:t>
      </w:r>
    </w:p>
    <w:p>
      <w:pPr>
        <w:pStyle w:val="FirstParagraph"/>
      </w:pPr>
      <w:r>
        <w:rPr>
          <w:rFonts w:hint="eastAsia"/>
        </w:rPr>
        <w:t xml:space="preserve">本实操课程通过模拟客户、同伴互练与真实客户实习，训练学员掌握全身推拿三大工作活动：术前准备、八大手法应用</w:t>
      </w:r>
      <w:r>
        <w:t xml:space="preserve"> + </w:t>
      </w:r>
      <w:r>
        <w:rPr>
          <w:rFonts w:hint="eastAsia"/>
        </w:rPr>
        <w:t xml:space="preserve">全身标准疗程执行、服务后管理。每周</w:t>
      </w:r>
      <w:r>
        <w:t xml:space="preserve"> 14 </w:t>
      </w:r>
      <w:r>
        <w:rPr>
          <w:rFonts w:hint="eastAsia"/>
        </w:rPr>
        <w:t xml:space="preserve">小时，共</w:t>
      </w:r>
      <w:r>
        <w:t xml:space="preserve"> 28 </w:t>
      </w:r>
      <w:r>
        <w:rPr>
          <w:rFonts w:hint="eastAsia"/>
        </w:rPr>
        <w:t xml:space="preserve">周完成</w:t>
      </w:r>
      <w:r>
        <w:t xml:space="preserve"> 392 </w:t>
      </w:r>
      <w:r>
        <w:rPr>
          <w:rFonts w:hint="eastAsia"/>
        </w:rPr>
        <w:t xml:space="preserve">小时实操时数。</w:t>
      </w:r>
    </w:p>
    <w:bookmarkEnd w:id="442"/>
    <w:bookmarkStart w:id="443" w:name="二教学目标-performance-objectives"/>
    <w:p>
      <w:pPr>
        <w:pStyle w:val="Heading5"/>
      </w:pPr>
      <w:r>
        <w:rPr>
          <w:rStyle w:val="SectionNumber"/>
        </w:rPr>
        <w:t xml:space="preserve">1.2.8.0.2</w:t>
      </w:r>
      <w:r>
        <w:tab/>
      </w:r>
      <w:r>
        <w:rPr>
          <w:rFonts w:hint="eastAsia"/>
        </w:rPr>
        <w:t xml:space="preserve">二、教学目标</w:t>
      </w:r>
      <w:r>
        <w:t xml:space="preserve"> (Performance Objectives)</w:t>
      </w:r>
    </w:p>
    <w:p>
      <w:pPr>
        <w:pStyle w:val="FirstParagraph"/>
      </w:pPr>
      <w:r>
        <w:rPr>
          <w:rFonts w:hint="eastAsia"/>
        </w:rPr>
        <w:t xml:space="preserve">完成实操课程后，学员应能：</w:t>
      </w:r>
      <w:r>
        <w:t xml:space="preserve"> </w:t>
      </w:r>
      <w:r>
        <w:t xml:space="preserve">1.</w:t>
      </w:r>
      <w:r>
        <w:t xml:space="preserve"> </w:t>
      </w:r>
      <w:r>
        <w:rPr>
          <w:b/>
          <w:bCs/>
        </w:rPr>
        <w:t xml:space="preserve">P3</w:t>
      </w:r>
      <w:r>
        <w:t xml:space="preserve"> </w:t>
      </w:r>
      <w:r>
        <w:rPr>
          <w:rFonts w:hint="eastAsia"/>
        </w:rPr>
        <w:t xml:space="preserve">独立完成全身推拿术前准备（用品、体位、四诊复核）</w:t>
      </w:r>
      <w:r>
        <w:t xml:space="preserve"> </w:t>
      </w:r>
      <w:r>
        <w:t xml:space="preserve">2.</w:t>
      </w:r>
      <w:r>
        <w:t xml:space="preserve"> </w:t>
      </w:r>
      <w:r>
        <w:rPr>
          <w:b/>
          <w:bCs/>
        </w:rPr>
        <w:t xml:space="preserve">P4</w:t>
      </w:r>
      <w:r>
        <w:t xml:space="preserve"> </w:t>
      </w:r>
      <w:r>
        <w:rPr>
          <w:rFonts w:hint="eastAsia"/>
        </w:rPr>
        <w:t xml:space="preserve">熟练演示推、拿、按、捏、揉、捻、摩、拍八大手法</w:t>
      </w:r>
      <w:r>
        <w:t xml:space="preserve"> </w:t>
      </w:r>
      <w:r>
        <w:t xml:space="preserve">3.</w:t>
      </w:r>
      <w:r>
        <w:t xml:space="preserve"> </w:t>
      </w:r>
      <w:r>
        <w:rPr>
          <w:b/>
          <w:bCs/>
        </w:rPr>
        <w:t xml:space="preserve">P4</w:t>
      </w:r>
      <w:r>
        <w:t xml:space="preserve"> </w:t>
      </w:r>
      <w:r>
        <w:rPr>
          <w:rFonts w:hint="eastAsia"/>
        </w:rPr>
        <w:t xml:space="preserve">按全身标准顺序完成</w:t>
      </w:r>
      <w:r>
        <w:t xml:space="preserve"> 60–90 </w:t>
      </w:r>
      <w:r>
        <w:rPr>
          <w:rFonts w:hint="eastAsia"/>
        </w:rPr>
        <w:t xml:space="preserve">分钟疗程</w:t>
      </w:r>
      <w:r>
        <w:t xml:space="preserve"> </w:t>
      </w:r>
      <w:r>
        <w:t xml:space="preserve">4.</w:t>
      </w:r>
      <w:r>
        <w:t xml:space="preserve"> </w:t>
      </w:r>
      <w:r>
        <w:rPr>
          <w:b/>
          <w:bCs/>
        </w:rPr>
        <w:t xml:space="preserve">P3</w:t>
      </w:r>
      <w:r>
        <w:t xml:space="preserve"> </w:t>
      </w:r>
      <w:r>
        <w:rPr>
          <w:rFonts w:hint="eastAsia"/>
        </w:rPr>
        <w:t xml:space="preserve">持续观察并响应客户反应</w:t>
      </w:r>
      <w:r>
        <w:t xml:space="preserve"> </w:t>
      </w:r>
      <w:r>
        <w:t xml:space="preserve">5.</w:t>
      </w:r>
      <w:r>
        <w:t xml:space="preserve"> </w:t>
      </w:r>
      <w:r>
        <w:rPr>
          <w:b/>
          <w:bCs/>
        </w:rPr>
        <w:t xml:space="preserve">P3</w:t>
      </w:r>
      <w:r>
        <w:t xml:space="preserve"> </w:t>
      </w:r>
      <w:r>
        <w:rPr>
          <w:rFonts w:hint="eastAsia"/>
        </w:rPr>
        <w:t xml:space="preserve">处置紧急情况（晕厥、过敏等）</w:t>
      </w:r>
      <w:r>
        <w:t xml:space="preserve"> </w:t>
      </w:r>
      <w:r>
        <w:t xml:space="preserve">6.</w:t>
      </w:r>
      <w:r>
        <w:t xml:space="preserve"> </w:t>
      </w:r>
      <w:r>
        <w:rPr>
          <w:b/>
          <w:bCs/>
        </w:rPr>
        <w:t xml:space="preserve">P3</w:t>
      </w:r>
      <w:r>
        <w:t xml:space="preserve"> </w:t>
      </w:r>
      <w:r>
        <w:rPr>
          <w:rFonts w:hint="eastAsia"/>
        </w:rPr>
        <w:t xml:space="preserve">完成服务后状态评估与离场流程</w:t>
      </w:r>
      <w:r>
        <w:t xml:space="preserve"> </w:t>
      </w:r>
      <w:r>
        <w:t xml:space="preserve">7.</w:t>
      </w:r>
      <w:r>
        <w:t xml:space="preserve"> </w:t>
      </w:r>
      <w:r>
        <w:rPr>
          <w:b/>
          <w:bCs/>
        </w:rPr>
        <w:t xml:space="preserve">P3</w:t>
      </w:r>
      <w:r>
        <w:t xml:space="preserve"> </w:t>
      </w:r>
      <w:r>
        <w:rPr>
          <w:rFonts w:hint="eastAsia"/>
        </w:rPr>
        <w:t xml:space="preserve">给予自我护理建议并完成客户记录</w:t>
      </w:r>
      <w:r>
        <w:t xml:space="preserve"> </w:t>
      </w:r>
      <w:r>
        <w:t xml:space="preserve">8.</w:t>
      </w:r>
      <w:r>
        <w:t xml:space="preserve"> </w:t>
      </w:r>
      <w:r>
        <w:rPr>
          <w:b/>
          <w:bCs/>
        </w:rPr>
        <w:t xml:space="preserve">A3</w:t>
      </w:r>
      <w:r>
        <w:t xml:space="preserve"> </w:t>
      </w:r>
      <w:r>
        <w:rPr>
          <w:rFonts w:hint="eastAsia"/>
        </w:rPr>
        <w:t xml:space="preserve">表现专业、稳定、富同理心的态度</w:t>
      </w:r>
      <w:r>
        <w:t xml:space="preserve"> </w:t>
      </w:r>
      <w:r>
        <w:t xml:space="preserve">9.</w:t>
      </w:r>
      <w:r>
        <w:t xml:space="preserve"> </w:t>
      </w:r>
      <w:r>
        <w:rPr>
          <w:b/>
          <w:bCs/>
        </w:rPr>
        <w:t xml:space="preserve">A3</w:t>
      </w:r>
      <w:r>
        <w:t xml:space="preserve"> </w:t>
      </w:r>
      <w:r>
        <w:rPr>
          <w:rFonts w:hint="eastAsia"/>
        </w:rPr>
        <w:t xml:space="preserve">严守</w:t>
      </w:r>
      <w:r>
        <w:t xml:space="preserve"> OSHA、PDPA、T&amp;CM </w:t>
      </w:r>
      <w:r>
        <w:rPr>
          <w:rFonts w:hint="eastAsia"/>
        </w:rPr>
        <w:t xml:space="preserve">伦理规范</w:t>
      </w:r>
    </w:p>
    <w:bookmarkEnd w:id="443"/>
    <w:bookmarkStart w:id="444" w:name="三教学方法-delivery-mode-3"/>
    <w:p>
      <w:pPr>
        <w:pStyle w:val="Heading5"/>
      </w:pPr>
      <w:r>
        <w:rPr>
          <w:rStyle w:val="SectionNumber"/>
        </w:rPr>
        <w:t xml:space="preserve">1.2.8.0.3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规定实操部分采用：</w:t>
      </w:r>
      <w:r>
        <w:rPr>
          <w:rFonts w:hint="eastAsia"/>
          <w:b/>
          <w:bCs/>
        </w:rPr>
        <w:t xml:space="preserve">演示</w:t>
      </w:r>
      <w:r>
        <w:rPr>
          <w:b/>
          <w:bCs/>
        </w:rPr>
        <w:t xml:space="preserve"> (Demonstration) / </w:t>
      </w:r>
      <w:r>
        <w:rPr>
          <w:rFonts w:hint="eastAsia"/>
          <w:b/>
          <w:bCs/>
        </w:rPr>
        <w:t xml:space="preserve">同伴互练</w:t>
      </w:r>
      <w:r>
        <w:rPr>
          <w:b/>
          <w:bCs/>
        </w:rPr>
        <w:t xml:space="preserve"> (Peer practice) / </w:t>
      </w:r>
      <w:r>
        <w:rPr>
          <w:rFonts w:hint="eastAsia"/>
          <w:b/>
          <w:bCs/>
        </w:rPr>
        <w:t xml:space="preserve">模拟病人</w:t>
      </w:r>
      <w:r>
        <w:rPr>
          <w:b/>
          <w:bCs/>
        </w:rPr>
        <w:t xml:space="preserve"> (Simulated patient) / </w:t>
      </w:r>
      <w:r>
        <w:rPr>
          <w:rFonts w:hint="eastAsia"/>
          <w:b/>
          <w:bCs/>
        </w:rPr>
        <w:t xml:space="preserve">真实客户实习</w:t>
      </w:r>
      <w:r>
        <w:rPr>
          <w:b/>
          <w:bCs/>
        </w:rPr>
        <w:t xml:space="preserve"> (Live client clinical) / </w:t>
      </w:r>
      <w:r>
        <w:rPr>
          <w:rFonts w:hint="eastAsia"/>
          <w:b/>
          <w:bCs/>
        </w:rPr>
        <w:t xml:space="preserve">角色扮演</w:t>
      </w:r>
      <w:r>
        <w:rPr>
          <w:b/>
          <w:bCs/>
        </w:rPr>
        <w:t xml:space="preserve"> (Role-play)</w:t>
      </w:r>
    </w:p>
    <w:bookmarkEnd w:id="444"/>
    <w:bookmarkStart w:id="445" w:name="四教具与设备-equipment-materials"/>
    <w:p>
      <w:pPr>
        <w:pStyle w:val="Heading5"/>
      </w:pPr>
      <w:r>
        <w:rPr>
          <w:rStyle w:val="SectionNumber"/>
        </w:rPr>
        <w:t xml:space="preserve">1.2.8.0.4</w:t>
      </w:r>
      <w:r>
        <w:tab/>
      </w:r>
      <w:r>
        <w:rPr>
          <w:rFonts w:hint="eastAsia"/>
        </w:rPr>
        <w:t xml:space="preserve">四、教具与设备</w:t>
      </w:r>
      <w:r>
        <w:t xml:space="preserve"> (Equipment &amp;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jc w:val="right"/>
            </w:pPr>
            <w:r>
              <w:rPr>
                <w:rFonts w:hint="eastAsia"/>
              </w:rPr>
              <w:t xml:space="preserve">数量（25</w:t>
            </w:r>
            <w:r>
              <w:t xml:space="preserve"> </w:t>
            </w:r>
            <w:r>
              <w:rPr>
                <w:rFonts w:hint="eastAsia"/>
              </w:rPr>
              <w:t xml:space="preserve">学员班）</w:t>
            </w:r>
          </w:p>
        </w:tc>
      </w:tr>
      <w:tr>
        <w:tc>
          <w:tcPr/>
          <w:p>
            <w:pPr>
              <w:pStyle w:val="Compact"/>
            </w:pPr>
            <w:r>
              <w:rPr>
                <w:rFonts w:hint="eastAsia"/>
              </w:rPr>
              <w:t xml:space="preserve">推拿床（可调高度）</w:t>
            </w:r>
          </w:p>
        </w:tc>
        <w:tc>
          <w:tcPr/>
          <w:p>
            <w:pPr>
              <w:pStyle w:val="Compact"/>
              <w:jc w:val="right"/>
            </w:pPr>
            <w:r>
              <w:t xml:space="preserve">13 </w:t>
            </w:r>
            <w:r>
              <w:rPr>
                <w:rFonts w:hint="eastAsia"/>
              </w:rPr>
              <w:t xml:space="preserve">张（1:2）</w:t>
            </w:r>
          </w:p>
        </w:tc>
      </w:tr>
      <w:tr>
        <w:tc>
          <w:tcPr/>
          <w:p>
            <w:pPr>
              <w:pStyle w:val="Compact"/>
            </w:pPr>
            <w:r>
              <w:rPr>
                <w:rFonts w:hint="eastAsia"/>
              </w:rPr>
              <w:t xml:space="preserve">推拿油</w:t>
            </w:r>
            <w:r>
              <w:t xml:space="preserve"> / </w:t>
            </w:r>
            <w:r>
              <w:rPr>
                <w:rFonts w:hint="eastAsia"/>
              </w:rPr>
              <w:t xml:space="preserve">爽身粉</w:t>
            </w:r>
          </w:p>
        </w:tc>
        <w:tc>
          <w:tcPr/>
          <w:p>
            <w:pPr>
              <w:pStyle w:val="Compact"/>
              <w:jc w:val="right"/>
            </w:pPr>
            <w:r>
              <w:t xml:space="preserve">25 </w:t>
            </w:r>
            <w:r>
              <w:rPr>
                <w:rFonts w:hint="eastAsia"/>
              </w:rPr>
              <w:t xml:space="preserve">套（1:1）</w:t>
            </w:r>
          </w:p>
        </w:tc>
      </w:tr>
      <w:tr>
        <w:tc>
          <w:tcPr/>
          <w:p>
            <w:pPr>
              <w:pStyle w:val="Compact"/>
            </w:pPr>
            <w:r>
              <w:rPr>
                <w:rFonts w:hint="eastAsia"/>
              </w:rPr>
              <w:t xml:space="preserve">大铺巾</w:t>
            </w:r>
            <w:r>
              <w:t xml:space="preserve"> / </w:t>
            </w:r>
            <w:r>
              <w:rPr>
                <w:rFonts w:hint="eastAsia"/>
              </w:rPr>
              <w:t xml:space="preserve">毛巾</w:t>
            </w:r>
            <w:r>
              <w:t xml:space="preserve"> / </w:t>
            </w:r>
            <w:r>
              <w:rPr>
                <w:rFonts w:hint="eastAsia"/>
              </w:rPr>
              <w:t xml:space="preserve">靠枕</w:t>
            </w:r>
          </w:p>
        </w:tc>
        <w:tc>
          <w:tcPr/>
          <w:p>
            <w:pPr>
              <w:pStyle w:val="Compact"/>
              <w:jc w:val="right"/>
            </w:pPr>
            <w:r>
              <w:t xml:space="preserve">50 </w:t>
            </w:r>
            <w:r>
              <w:rPr>
                <w:rFonts w:hint="eastAsia"/>
              </w:rPr>
              <w:t xml:space="preserve">套</w:t>
            </w:r>
          </w:p>
        </w:tc>
      </w:tr>
      <w:tr>
        <w:tc>
          <w:tcPr/>
          <w:p>
            <w:pPr>
              <w:pStyle w:val="Compact"/>
            </w:pPr>
            <w:r>
              <w:rPr>
                <w:rFonts w:hint="eastAsia"/>
              </w:rPr>
              <w:t xml:space="preserve">经络穴位人体模型</w:t>
            </w:r>
          </w:p>
        </w:tc>
        <w:tc>
          <w:tcPr/>
          <w:p>
            <w:pPr>
              <w:pStyle w:val="Compact"/>
              <w:jc w:val="right"/>
            </w:pPr>
            <w:r>
              <w:t xml:space="preserve">2</w:t>
            </w:r>
          </w:p>
        </w:tc>
      </w:tr>
      <w:tr>
        <w:tc>
          <w:tcPr/>
          <w:p>
            <w:pPr>
              <w:pStyle w:val="Compact"/>
            </w:pPr>
            <w:r>
              <w:rPr>
                <w:rFonts w:hint="eastAsia"/>
              </w:rPr>
              <w:t xml:space="preserve">经络挂图</w:t>
            </w:r>
          </w:p>
        </w:tc>
        <w:tc>
          <w:tcPr/>
          <w:p>
            <w:pPr>
              <w:pStyle w:val="Compact"/>
              <w:jc w:val="right"/>
            </w:pPr>
            <w:r>
              <w:t xml:space="preserve">4</w:t>
            </w:r>
          </w:p>
        </w:tc>
      </w:tr>
      <w:tr>
        <w:tc>
          <w:tcPr/>
          <w:p>
            <w:pPr>
              <w:pStyle w:val="Compact"/>
            </w:pPr>
            <w:r>
              <w:rPr>
                <w:rFonts w:hint="eastAsia"/>
              </w:rPr>
              <w:t xml:space="preserve">计时器</w:t>
            </w:r>
          </w:p>
        </w:tc>
        <w:tc>
          <w:tcPr/>
          <w:p>
            <w:pPr>
              <w:pStyle w:val="Compact"/>
              <w:jc w:val="right"/>
            </w:pPr>
            <w:r>
              <w:t xml:space="preserve">5</w:t>
            </w:r>
          </w:p>
        </w:tc>
      </w:tr>
      <w:tr>
        <w:tc>
          <w:tcPr/>
          <w:p>
            <w:pPr>
              <w:pStyle w:val="Compact"/>
            </w:pPr>
            <w:r>
              <w:rPr>
                <w:rFonts w:hint="eastAsia"/>
              </w:rPr>
              <w:t xml:space="preserve">镜子</w:t>
            </w:r>
          </w:p>
        </w:tc>
        <w:tc>
          <w:tcPr/>
          <w:p>
            <w:pPr>
              <w:pStyle w:val="Compact"/>
              <w:jc w:val="right"/>
            </w:pPr>
            <w:r>
              <w:t xml:space="preserve">5</w:t>
            </w:r>
          </w:p>
        </w:tc>
      </w:tr>
      <w:tr>
        <w:tc>
          <w:tcPr/>
          <w:p>
            <w:pPr>
              <w:pStyle w:val="Compact"/>
            </w:pPr>
            <w:r>
              <w:rPr>
                <w:rFonts w:hint="eastAsia"/>
              </w:rPr>
              <w:t xml:space="preserve">急救箱</w:t>
            </w:r>
            <w:r>
              <w:t xml:space="preserve"> + AED</w:t>
            </w:r>
          </w:p>
        </w:tc>
        <w:tc>
          <w:tcPr/>
          <w:p>
            <w:pPr>
              <w:pStyle w:val="Compact"/>
              <w:jc w:val="right"/>
            </w:pPr>
            <w:r>
              <w:t xml:space="preserve">1</w:t>
            </w:r>
          </w:p>
        </w:tc>
      </w:tr>
      <w:tr>
        <w:tc>
          <w:tcPr/>
          <w:p>
            <w:pPr>
              <w:pStyle w:val="Compact"/>
            </w:pPr>
            <w:r>
              <w:rPr>
                <w:rFonts w:hint="eastAsia"/>
              </w:rPr>
              <w:t xml:space="preserve">客户记录表</w:t>
            </w:r>
          </w:p>
        </w:tc>
        <w:tc>
          <w:tcPr/>
          <w:p>
            <w:pPr>
              <w:pStyle w:val="Compact"/>
              <w:jc w:val="right"/>
            </w:pPr>
            <w:r>
              <w:rPr>
                <w:rFonts w:hint="eastAsia"/>
              </w:rPr>
              <w:t xml:space="preserve">充足</w:t>
            </w:r>
          </w:p>
        </w:tc>
      </w:tr>
      <w:tr>
        <w:tc>
          <w:tcPr/>
          <w:p>
            <w:pPr>
              <w:pStyle w:val="Compact"/>
            </w:pPr>
            <w:r>
              <w:rPr>
                <w:rFonts w:hint="eastAsia"/>
              </w:rPr>
              <w:t xml:space="preserve">模拟同意书</w:t>
            </w:r>
          </w:p>
        </w:tc>
        <w:tc>
          <w:tcPr/>
          <w:p>
            <w:pPr>
              <w:pStyle w:val="Compact"/>
              <w:jc w:val="right"/>
            </w:pPr>
            <w:r>
              <w:rPr>
                <w:rFonts w:hint="eastAsia"/>
              </w:rPr>
              <w:t xml:space="preserve">充足</w:t>
            </w:r>
          </w:p>
        </w:tc>
      </w:tr>
    </w:tbl>
    <w:bookmarkEnd w:id="445"/>
    <w:bookmarkStart w:id="446" w:name="五392-小时教学进度安排"/>
    <w:p>
      <w:pPr>
        <w:pStyle w:val="Heading5"/>
      </w:pPr>
      <w:r>
        <w:rPr>
          <w:rStyle w:val="SectionNumber"/>
        </w:rPr>
        <w:t xml:space="preserve">1.2.8.0.5</w:t>
      </w:r>
      <w:r>
        <w:tab/>
      </w:r>
      <w:r>
        <w:rPr>
          <w:rFonts w:hint="eastAsia"/>
        </w:rPr>
        <w:t xml:space="preserve">五、392</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812"/>
        <w:gridCol w:w="1015"/>
        <w:gridCol w:w="1827"/>
        <w:gridCol w:w="1218"/>
        <w:gridCol w:w="1421"/>
        <w:gridCol w:w="1624"/>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工作单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推拿床准备、铺巾、用品摆放、卫生标准</w:t>
            </w:r>
          </w:p>
        </w:tc>
        <w:tc>
          <w:tcPr/>
          <w:p>
            <w:pPr>
              <w:pStyle w:val="Compact"/>
            </w:pPr>
            <w:r>
              <w:t xml:space="preserve">KK-01 §1</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2</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客户接待、术前确认、体位定位（俯/仰/侧/坐）</w:t>
            </w:r>
          </w:p>
        </w:tc>
        <w:tc>
          <w:tcPr/>
          <w:p>
            <w:pPr>
              <w:pStyle w:val="Compact"/>
            </w:pPr>
            <w:r>
              <w:t xml:space="preserve">KK-01 §2</w:t>
            </w:r>
          </w:p>
        </w:tc>
        <w:tc>
          <w:tcPr/>
          <w:p>
            <w:pPr>
              <w:pStyle w:val="Compact"/>
            </w:pPr>
            <w:r>
              <w:rPr>
                <w:rFonts w:hint="eastAsia"/>
              </w:rPr>
              <w:t xml:space="preserve">模拟客户</w:t>
            </w:r>
          </w:p>
        </w:tc>
      </w:tr>
      <w:tr>
        <w:tc>
          <w:tcPr/>
          <w:p>
            <w:pPr>
              <w:pStyle w:val="Compact"/>
              <w:jc w:val="right"/>
            </w:pPr>
            <w:r>
              <w:t xml:space="preserve">3</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术前四诊复核、客户记录复核、签同意书</w:t>
            </w:r>
          </w:p>
        </w:tc>
        <w:tc>
          <w:tcPr/>
          <w:p>
            <w:pPr>
              <w:pStyle w:val="Compact"/>
            </w:pPr>
            <w:r>
              <w:t xml:space="preserve">KK-01 §3</w:t>
            </w:r>
          </w:p>
        </w:tc>
        <w:tc>
          <w:tcPr/>
          <w:p>
            <w:pPr>
              <w:pStyle w:val="Compact"/>
            </w:pPr>
            <w:r>
              <w:rPr>
                <w:rFonts w:hint="eastAsia"/>
              </w:rPr>
              <w:t xml:space="preserve">模拟客户</w:t>
            </w:r>
          </w:p>
        </w:tc>
      </w:tr>
      <w:tr>
        <w:tc>
          <w:tcPr/>
          <w:p>
            <w:pPr>
              <w:pStyle w:val="Compact"/>
              <w:jc w:val="right"/>
            </w:pPr>
            <w:r>
              <w:t xml:space="preserve">4</w:t>
            </w:r>
          </w:p>
        </w:tc>
        <w:tc>
          <w:tcPr/>
          <w:p>
            <w:pPr>
              <w:pStyle w:val="Compact"/>
              <w:jc w:val="right"/>
            </w:pPr>
            <w:r>
              <w:t xml:space="preserve">14</w:t>
            </w:r>
          </w:p>
        </w:tc>
        <w:tc>
          <w:tcPr/>
          <w:p>
            <w:pPr>
              <w:pStyle w:val="Compact"/>
            </w:pPr>
            <w:r>
              <w:t xml:space="preserve">WA1</w:t>
            </w:r>
          </w:p>
        </w:tc>
        <w:tc>
          <w:tcPr/>
          <w:p>
            <w:pPr>
              <w:pStyle w:val="Compact"/>
            </w:pPr>
            <w:r>
              <w:t xml:space="preserve">KK-01 </w:t>
            </w:r>
            <w:r>
              <w:rPr>
                <w:rFonts w:hint="eastAsia"/>
              </w:rPr>
              <w:t xml:space="preserve">综合演练（完整术前流程）</w:t>
            </w:r>
          </w:p>
        </w:tc>
        <w:tc>
          <w:tcPr/>
          <w:p>
            <w:pPr>
              <w:pStyle w:val="Compact"/>
            </w:pPr>
            <w:r>
              <w:t xml:space="preserve">KK-01 </w:t>
            </w:r>
            <w:r>
              <w:rPr>
                <w:rFonts w:hint="eastAsia"/>
              </w:rPr>
              <w:t xml:space="preserve">完整</w:t>
            </w:r>
          </w:p>
        </w:tc>
        <w:tc>
          <w:tcPr/>
          <w:p>
            <w:pPr>
              <w:pStyle w:val="Compact"/>
            </w:pPr>
            <w:r>
              <w:rPr>
                <w:rFonts w:hint="eastAsia"/>
              </w:rPr>
              <w:t xml:space="preserve">模拟客户</w:t>
            </w:r>
            <w:r>
              <w:t xml:space="preserve"> + </w:t>
            </w:r>
            <w:r>
              <w:rPr>
                <w:rFonts w:hint="eastAsia"/>
              </w:rPr>
              <w:t xml:space="preserve">评估</w:t>
            </w:r>
          </w:p>
        </w:tc>
      </w:tr>
      <w:tr>
        <w:tc>
          <w:tcPr/>
          <w:p>
            <w:pPr>
              <w:pStyle w:val="Compact"/>
              <w:jc w:val="right"/>
            </w:pPr>
            <w:r>
              <w:t xml:space="preserve">5</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推法</w:t>
            </w:r>
            <w:r>
              <w:t xml:space="preserve"> (Tuī) — </w:t>
            </w:r>
            <w:r>
              <w:rPr>
                <w:rFonts w:hint="eastAsia"/>
              </w:rPr>
              <w:t xml:space="preserve">单手</w:t>
            </w:r>
            <w:r>
              <w:t xml:space="preserve"> / </w:t>
            </w:r>
            <w:r>
              <w:rPr>
                <w:rFonts w:hint="eastAsia"/>
              </w:rPr>
              <w:t xml:space="preserve">双手</w:t>
            </w:r>
            <w:r>
              <w:t xml:space="preserve"> / </w:t>
            </w:r>
            <w:r>
              <w:rPr>
                <w:rFonts w:hint="eastAsia"/>
              </w:rPr>
              <w:t xml:space="preserve">拇指</w:t>
            </w:r>
            <w:r>
              <w:t xml:space="preserve"> / </w:t>
            </w:r>
            <w:r>
              <w:rPr>
                <w:rFonts w:hint="eastAsia"/>
              </w:rPr>
              <w:t xml:space="preserve">掌根</w:t>
            </w:r>
            <w:r>
              <w:t xml:space="preserve"> / </w:t>
            </w:r>
            <w:r>
              <w:rPr>
                <w:rFonts w:hint="eastAsia"/>
              </w:rPr>
              <w:t xml:space="preserve">肘</w:t>
            </w:r>
          </w:p>
        </w:tc>
        <w:tc>
          <w:tcPr/>
          <w:p>
            <w:pPr>
              <w:pStyle w:val="Compact"/>
            </w:pPr>
            <w:r>
              <w:t xml:space="preserve">KK-02 §1</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6</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拿法</w:t>
            </w:r>
            <w:r>
              <w:t xml:space="preserve"> (Ná) — </w:t>
            </w:r>
            <w:r>
              <w:rPr>
                <w:rFonts w:hint="eastAsia"/>
              </w:rPr>
              <w:t xml:space="preserve">颈肩、上肢、下肢</w:t>
            </w:r>
          </w:p>
        </w:tc>
        <w:tc>
          <w:tcPr/>
          <w:p>
            <w:pPr>
              <w:pStyle w:val="Compact"/>
            </w:pPr>
            <w:r>
              <w:t xml:space="preserve">KK-02 §2</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7</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按法</w:t>
            </w:r>
            <w:r>
              <w:t xml:space="preserve"> (Àn) — </w:t>
            </w:r>
            <w:r>
              <w:rPr>
                <w:rFonts w:hint="eastAsia"/>
              </w:rPr>
              <w:t xml:space="preserve">拇指按穴、掌根按、肘按</w:t>
            </w:r>
          </w:p>
        </w:tc>
        <w:tc>
          <w:tcPr/>
          <w:p>
            <w:pPr>
              <w:pStyle w:val="Compact"/>
            </w:pPr>
            <w:r>
              <w:t xml:space="preserve">KK-02 §3</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8</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捏法</w:t>
            </w:r>
            <w:r>
              <w:t xml:space="preserve"> (Niē) — </w:t>
            </w:r>
            <w:r>
              <w:rPr>
                <w:rFonts w:hint="eastAsia"/>
              </w:rPr>
              <w:t xml:space="preserve">捏脊（督脉）</w:t>
            </w:r>
          </w:p>
        </w:tc>
        <w:tc>
          <w:tcPr/>
          <w:p>
            <w:pPr>
              <w:pStyle w:val="Compact"/>
            </w:pPr>
            <w:r>
              <w:t xml:space="preserve">KK-02 §4</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9</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揉法</w:t>
            </w:r>
            <w:r>
              <w:t xml:space="preserve"> (Róu) — </w:t>
            </w:r>
            <w:r>
              <w:rPr>
                <w:rFonts w:hint="eastAsia"/>
              </w:rPr>
              <w:t xml:space="preserve">全身适用</w:t>
            </w:r>
          </w:p>
        </w:tc>
        <w:tc>
          <w:tcPr/>
          <w:p>
            <w:pPr>
              <w:pStyle w:val="Compact"/>
            </w:pPr>
            <w:r>
              <w:t xml:space="preserve">KK-02 §5</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10</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捻法</w:t>
            </w:r>
            <w:r>
              <w:t xml:space="preserve"> (Niǎn) + </w:t>
            </w:r>
            <w:r>
              <w:rPr>
                <w:rFonts w:hint="eastAsia"/>
              </w:rPr>
              <w:t xml:space="preserve">摩法</w:t>
            </w:r>
            <w:r>
              <w:t xml:space="preserve"> (Mó) — </w:t>
            </w:r>
            <w:r>
              <w:rPr>
                <w:rFonts w:hint="eastAsia"/>
              </w:rPr>
              <w:t xml:space="preserve">指趾、腹部</w:t>
            </w:r>
          </w:p>
        </w:tc>
        <w:tc>
          <w:tcPr/>
          <w:p>
            <w:pPr>
              <w:pStyle w:val="Compact"/>
            </w:pPr>
            <w:r>
              <w:t xml:space="preserve">KK-02 §6-7</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11</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拍法</w:t>
            </w:r>
            <w:r>
              <w:t xml:space="preserve"> (Pāi) — </w:t>
            </w:r>
            <w:r>
              <w:rPr>
                <w:rFonts w:hint="eastAsia"/>
              </w:rPr>
              <w:t xml:space="preserve">虚掌叩击；八手法整合复习</w:t>
            </w:r>
          </w:p>
        </w:tc>
        <w:tc>
          <w:tcPr/>
          <w:p>
            <w:pPr>
              <w:pStyle w:val="Compact"/>
            </w:pPr>
            <w:r>
              <w:t xml:space="preserve">KK-02 §8</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12</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力度、速度、节奏综合控制；触诊练习</w:t>
            </w:r>
          </w:p>
        </w:tc>
        <w:tc>
          <w:tcPr/>
          <w:p>
            <w:pPr>
              <w:pStyle w:val="Compact"/>
            </w:pPr>
            <w:r>
              <w:t xml:space="preserve">KK-02 §9</w:t>
            </w:r>
          </w:p>
        </w:tc>
        <w:tc>
          <w:tcPr/>
          <w:p>
            <w:pPr>
              <w:pStyle w:val="Compact"/>
            </w:pPr>
            <w:r>
              <w:rPr>
                <w:rFonts w:hint="eastAsia"/>
              </w:rPr>
              <w:t xml:space="preserve">互练</w:t>
            </w:r>
            <w:r>
              <w:t xml:space="preserve"> + </w:t>
            </w:r>
            <w:r>
              <w:rPr>
                <w:rFonts w:hint="eastAsia"/>
              </w:rPr>
              <w:t xml:space="preserve">反馈</w:t>
            </w:r>
          </w:p>
        </w:tc>
      </w:tr>
      <w:tr>
        <w:tc>
          <w:tcPr/>
          <w:p>
            <w:pPr>
              <w:pStyle w:val="Compact"/>
              <w:jc w:val="right"/>
            </w:pPr>
            <w:r>
              <w:t xml:space="preserve">13</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俯卧位标准顺序（背、肩颈、腰骶、臀、下肢后）</w:t>
            </w:r>
          </w:p>
        </w:tc>
        <w:tc>
          <w:tcPr/>
          <w:p>
            <w:pPr>
              <w:pStyle w:val="Compact"/>
            </w:pPr>
            <w:r>
              <w:t xml:space="preserve">KK-02 §10</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14</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侧卧位顺序（侧腰、侧臀、侧肩）</w:t>
            </w:r>
          </w:p>
        </w:tc>
        <w:tc>
          <w:tcPr/>
          <w:p>
            <w:pPr>
              <w:pStyle w:val="Compact"/>
            </w:pPr>
            <w:r>
              <w:t xml:space="preserve">KK-02 §11</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15</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仰卧位顺序（下肢前、腹、胸、上肢、头面）</w:t>
            </w:r>
          </w:p>
        </w:tc>
        <w:tc>
          <w:tcPr/>
          <w:p>
            <w:pPr>
              <w:pStyle w:val="Compact"/>
            </w:pPr>
            <w:r>
              <w:t xml:space="preserve">KK-02 §12</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16</w:t>
            </w:r>
          </w:p>
        </w:tc>
        <w:tc>
          <w:tcPr/>
          <w:p>
            <w:pPr>
              <w:pStyle w:val="Compact"/>
              <w:jc w:val="right"/>
            </w:pPr>
            <w:r>
              <w:t xml:space="preserve">14</w:t>
            </w:r>
          </w:p>
        </w:tc>
        <w:tc>
          <w:tcPr/>
          <w:p>
            <w:pPr>
              <w:pStyle w:val="Compact"/>
            </w:pPr>
            <w:r>
              <w:t xml:space="preserve">WA2</w:t>
            </w:r>
          </w:p>
        </w:tc>
        <w:tc>
          <w:tcPr/>
          <w:p>
            <w:pPr>
              <w:pStyle w:val="Compact"/>
            </w:pPr>
            <w:r>
              <w:t xml:space="preserve">60 </w:t>
            </w:r>
            <w:r>
              <w:rPr>
                <w:rFonts w:hint="eastAsia"/>
              </w:rPr>
              <w:t xml:space="preserve">分钟标准全身疗程整合</w:t>
            </w:r>
          </w:p>
        </w:tc>
        <w:tc>
          <w:tcPr/>
          <w:p>
            <w:pPr>
              <w:pStyle w:val="Compact"/>
            </w:pPr>
            <w:r>
              <w:t xml:space="preserve">KK-02 </w:t>
            </w:r>
            <w:r>
              <w:rPr>
                <w:rFonts w:hint="eastAsia"/>
              </w:rPr>
              <w:t xml:space="preserve">完整</w:t>
            </w:r>
            <w:r>
              <w:t xml:space="preserve"> 60min</w:t>
            </w:r>
          </w:p>
        </w:tc>
        <w:tc>
          <w:tcPr/>
          <w:p>
            <w:pPr>
              <w:pStyle w:val="Compact"/>
            </w:pPr>
            <w:r>
              <w:rPr>
                <w:rFonts w:hint="eastAsia"/>
              </w:rPr>
              <w:t xml:space="preserve">模拟客户</w:t>
            </w:r>
          </w:p>
        </w:tc>
      </w:tr>
      <w:tr>
        <w:tc>
          <w:tcPr/>
          <w:p>
            <w:pPr>
              <w:pStyle w:val="Compact"/>
              <w:jc w:val="right"/>
            </w:pPr>
            <w:r>
              <w:t xml:space="preserve">17</w:t>
            </w:r>
          </w:p>
        </w:tc>
        <w:tc>
          <w:tcPr/>
          <w:p>
            <w:pPr>
              <w:pStyle w:val="Compact"/>
              <w:jc w:val="right"/>
            </w:pPr>
            <w:r>
              <w:t xml:space="preserve">14</w:t>
            </w:r>
          </w:p>
        </w:tc>
        <w:tc>
          <w:tcPr/>
          <w:p>
            <w:pPr>
              <w:pStyle w:val="Compact"/>
            </w:pPr>
            <w:r>
              <w:t xml:space="preserve">WA2</w:t>
            </w:r>
          </w:p>
        </w:tc>
        <w:tc>
          <w:tcPr/>
          <w:p>
            <w:pPr>
              <w:pStyle w:val="Compact"/>
            </w:pPr>
            <w:r>
              <w:t xml:space="preserve">90 </w:t>
            </w:r>
            <w:r>
              <w:rPr>
                <w:rFonts w:hint="eastAsia"/>
              </w:rPr>
              <w:t xml:space="preserve">分钟深度疗程整合</w:t>
            </w:r>
          </w:p>
        </w:tc>
        <w:tc>
          <w:tcPr/>
          <w:p>
            <w:pPr>
              <w:pStyle w:val="Compact"/>
            </w:pPr>
            <w:r>
              <w:t xml:space="preserve">KK-02 </w:t>
            </w:r>
            <w:r>
              <w:rPr>
                <w:rFonts w:hint="eastAsia"/>
              </w:rPr>
              <w:t xml:space="preserve">完整</w:t>
            </w:r>
            <w:r>
              <w:t xml:space="preserve"> 90min</w:t>
            </w:r>
          </w:p>
        </w:tc>
        <w:tc>
          <w:tcPr/>
          <w:p>
            <w:pPr>
              <w:pStyle w:val="Compact"/>
            </w:pPr>
            <w:r>
              <w:rPr>
                <w:rFonts w:hint="eastAsia"/>
              </w:rPr>
              <w:t xml:space="preserve">模拟客户</w:t>
            </w:r>
          </w:p>
        </w:tc>
      </w:tr>
      <w:tr>
        <w:tc>
          <w:tcPr/>
          <w:p>
            <w:pPr>
              <w:pStyle w:val="Compact"/>
              <w:jc w:val="right"/>
            </w:pPr>
            <w:r>
              <w:t xml:space="preserve">18</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反应观察与紧急情况处置（角色扮演晕厥/过敏）</w:t>
            </w:r>
          </w:p>
        </w:tc>
        <w:tc>
          <w:tcPr/>
          <w:p>
            <w:pPr>
              <w:pStyle w:val="Compact"/>
            </w:pPr>
            <w:r>
              <w:t xml:space="preserve">KK-02 §13</w:t>
            </w:r>
          </w:p>
        </w:tc>
        <w:tc>
          <w:tcPr/>
          <w:p>
            <w:pPr>
              <w:pStyle w:val="Compact"/>
            </w:pPr>
            <w:r>
              <w:rPr>
                <w:rFonts w:hint="eastAsia"/>
              </w:rPr>
              <w:t xml:space="preserve">角色扮演</w:t>
            </w:r>
          </w:p>
        </w:tc>
      </w:tr>
      <w:tr>
        <w:tc>
          <w:tcPr/>
          <w:p>
            <w:pPr>
              <w:pStyle w:val="Compact"/>
              <w:jc w:val="right"/>
            </w:pPr>
            <w:r>
              <w:t xml:space="preserve">19</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真实客户实习</w:t>
            </w:r>
            <w:r>
              <w:t xml:space="preserve"> </w:t>
            </w:r>
            <w:r>
              <w:rPr>
                <w:rFonts w:hint="eastAsia"/>
              </w:rPr>
              <w:t xml:space="preserve">1（监督下）</w:t>
            </w:r>
          </w:p>
        </w:tc>
        <w:tc>
          <w:tcPr/>
          <w:p>
            <w:pPr>
              <w:pStyle w:val="Compact"/>
            </w:pPr>
            <w:r>
              <w:rPr>
                <w:rFonts w:hint="eastAsia"/>
              </w:rPr>
              <w:t xml:space="preserve">真实客户</w:t>
            </w:r>
          </w:p>
        </w:tc>
        <w:tc>
          <w:tcPr/>
          <w:p>
            <w:pPr>
              <w:pStyle w:val="Compact"/>
            </w:pPr>
            <w:r>
              <w:rPr>
                <w:rFonts w:hint="eastAsia"/>
              </w:rPr>
              <w:t xml:space="preserve">实习</w:t>
            </w:r>
            <w:r>
              <w:t xml:space="preserve"> + </w:t>
            </w:r>
            <w:r>
              <w:rPr>
                <w:rFonts w:hint="eastAsia"/>
              </w:rPr>
              <w:t xml:space="preserve">评估</w:t>
            </w:r>
          </w:p>
        </w:tc>
      </w:tr>
      <w:tr>
        <w:tc>
          <w:tcPr/>
          <w:p>
            <w:pPr>
              <w:pStyle w:val="Compact"/>
              <w:jc w:val="right"/>
            </w:pPr>
            <w:r>
              <w:t xml:space="preserve">20</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真实客户实习</w:t>
            </w:r>
            <w:r>
              <w:t xml:space="preserve"> 2</w:t>
            </w:r>
          </w:p>
        </w:tc>
        <w:tc>
          <w:tcPr/>
          <w:p>
            <w:pPr>
              <w:pStyle w:val="Compact"/>
            </w:pPr>
            <w:r>
              <w:rPr>
                <w:rFonts w:hint="eastAsia"/>
              </w:rPr>
              <w:t xml:space="preserve">真实客户</w:t>
            </w:r>
          </w:p>
        </w:tc>
        <w:tc>
          <w:tcPr/>
          <w:p>
            <w:pPr>
              <w:pStyle w:val="Compact"/>
            </w:pPr>
            <w:r>
              <w:rPr>
                <w:rFonts w:hint="eastAsia"/>
              </w:rPr>
              <w:t xml:space="preserve">实习</w:t>
            </w:r>
            <w:r>
              <w:t xml:space="preserve"> + </w:t>
            </w:r>
            <w:r>
              <w:rPr>
                <w:rFonts w:hint="eastAsia"/>
              </w:rPr>
              <w:t xml:space="preserve">评估</w:t>
            </w:r>
          </w:p>
        </w:tc>
      </w:tr>
      <w:tr>
        <w:tc>
          <w:tcPr/>
          <w:p>
            <w:pPr>
              <w:pStyle w:val="Compact"/>
              <w:jc w:val="right"/>
            </w:pPr>
            <w:r>
              <w:t xml:space="preserve">21</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真实客户实习</w:t>
            </w:r>
            <w:r>
              <w:t xml:space="preserve"> 3</w:t>
            </w:r>
          </w:p>
        </w:tc>
        <w:tc>
          <w:tcPr/>
          <w:p>
            <w:pPr>
              <w:pStyle w:val="Compact"/>
            </w:pPr>
            <w:r>
              <w:rPr>
                <w:rFonts w:hint="eastAsia"/>
              </w:rPr>
              <w:t xml:space="preserve">真实客户</w:t>
            </w:r>
          </w:p>
        </w:tc>
        <w:tc>
          <w:tcPr/>
          <w:p>
            <w:pPr>
              <w:pStyle w:val="Compact"/>
            </w:pPr>
            <w:r>
              <w:rPr>
                <w:rFonts w:hint="eastAsia"/>
              </w:rPr>
              <w:t xml:space="preserve">实习</w:t>
            </w:r>
            <w:r>
              <w:t xml:space="preserve"> + </w:t>
            </w:r>
            <w:r>
              <w:rPr>
                <w:rFonts w:hint="eastAsia"/>
              </w:rPr>
              <w:t xml:space="preserve">评估</w:t>
            </w:r>
          </w:p>
        </w:tc>
      </w:tr>
      <w:tr>
        <w:tc>
          <w:tcPr/>
          <w:p>
            <w:pPr>
              <w:pStyle w:val="Compact"/>
              <w:jc w:val="right"/>
            </w:pPr>
            <w:r>
              <w:t xml:space="preserve">22</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服务后状态评估、离场流程</w:t>
            </w:r>
          </w:p>
        </w:tc>
        <w:tc>
          <w:tcPr/>
          <w:p>
            <w:pPr>
              <w:pStyle w:val="Compact"/>
            </w:pPr>
            <w:r>
              <w:t xml:space="preserve">KK-03 §1-2</w:t>
            </w:r>
          </w:p>
        </w:tc>
        <w:tc>
          <w:tcPr/>
          <w:p>
            <w:pPr>
              <w:pStyle w:val="Compact"/>
            </w:pPr>
            <w:r>
              <w:rPr>
                <w:rFonts w:hint="eastAsia"/>
              </w:rPr>
              <w:t xml:space="preserve">模拟客户</w:t>
            </w:r>
          </w:p>
        </w:tc>
      </w:tr>
      <w:tr>
        <w:tc>
          <w:tcPr/>
          <w:p>
            <w:pPr>
              <w:pStyle w:val="Compact"/>
              <w:jc w:val="right"/>
            </w:pPr>
            <w:r>
              <w:t xml:space="preserve">23</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自我护理建议（口头</w:t>
            </w:r>
            <w:r>
              <w:t xml:space="preserve"> + </w:t>
            </w:r>
            <w:r>
              <w:rPr>
                <w:rFonts w:hint="eastAsia"/>
              </w:rPr>
              <w:t xml:space="preserve">书面）</w:t>
            </w:r>
          </w:p>
        </w:tc>
        <w:tc>
          <w:tcPr/>
          <w:p>
            <w:pPr>
              <w:pStyle w:val="Compact"/>
            </w:pPr>
            <w:r>
              <w:t xml:space="preserve">KK-03 §3</w:t>
            </w:r>
          </w:p>
        </w:tc>
        <w:tc>
          <w:tcPr/>
          <w:p>
            <w:pPr>
              <w:pStyle w:val="Compact"/>
            </w:pPr>
            <w:r>
              <w:rPr>
                <w:rFonts w:hint="eastAsia"/>
              </w:rPr>
              <w:t xml:space="preserve">角色扮演</w:t>
            </w:r>
          </w:p>
        </w:tc>
      </w:tr>
      <w:tr>
        <w:tc>
          <w:tcPr/>
          <w:p>
            <w:pPr>
              <w:pStyle w:val="Compact"/>
              <w:jc w:val="right"/>
            </w:pPr>
            <w:r>
              <w:t xml:space="preserve">24</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服务后不适处置（酸痛、瘀斑、头晕）</w:t>
            </w:r>
          </w:p>
        </w:tc>
        <w:tc>
          <w:tcPr/>
          <w:p>
            <w:pPr>
              <w:pStyle w:val="Compact"/>
            </w:pPr>
            <w:r>
              <w:t xml:space="preserve">KK-03 §4</w:t>
            </w:r>
          </w:p>
        </w:tc>
        <w:tc>
          <w:tcPr/>
          <w:p>
            <w:pPr>
              <w:pStyle w:val="Compact"/>
            </w:pPr>
            <w:r>
              <w:rPr>
                <w:rFonts w:hint="eastAsia"/>
              </w:rPr>
              <w:t xml:space="preserve">案例演练</w:t>
            </w:r>
          </w:p>
        </w:tc>
      </w:tr>
      <w:tr>
        <w:tc>
          <w:tcPr/>
          <w:p>
            <w:pPr>
              <w:pStyle w:val="Compact"/>
              <w:jc w:val="right"/>
            </w:pPr>
            <w:r>
              <w:t xml:space="preserve">25</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转介流程（填写转介表</w:t>
            </w:r>
            <w:r>
              <w:t xml:space="preserve"> + </w:t>
            </w:r>
            <w:r>
              <w:rPr>
                <w:rFonts w:hint="eastAsia"/>
              </w:rPr>
              <w:t xml:space="preserve">转介信）</w:t>
            </w:r>
          </w:p>
        </w:tc>
        <w:tc>
          <w:tcPr/>
          <w:p>
            <w:pPr>
              <w:pStyle w:val="Compact"/>
            </w:pPr>
            <w:r>
              <w:t xml:space="preserve">KK-03 §5</w:t>
            </w:r>
          </w:p>
        </w:tc>
        <w:tc>
          <w:tcPr/>
          <w:p>
            <w:pPr>
              <w:pStyle w:val="Compact"/>
            </w:pPr>
            <w:r>
              <w:rPr>
                <w:rFonts w:hint="eastAsia"/>
              </w:rPr>
              <w:t xml:space="preserve">模拟客户</w:t>
            </w:r>
          </w:p>
        </w:tc>
      </w:tr>
      <w:tr>
        <w:tc>
          <w:tcPr/>
          <w:p>
            <w:pPr>
              <w:pStyle w:val="Compact"/>
              <w:jc w:val="right"/>
            </w:pPr>
            <w:r>
              <w:t xml:space="preserve">26</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客户记录更新（含修改、归档）</w:t>
            </w:r>
          </w:p>
        </w:tc>
        <w:tc>
          <w:tcPr/>
          <w:p>
            <w:pPr>
              <w:pStyle w:val="Compact"/>
            </w:pPr>
            <w:r>
              <w:t xml:space="preserve">KK-03 §6</w:t>
            </w:r>
          </w:p>
        </w:tc>
        <w:tc>
          <w:tcPr/>
          <w:p>
            <w:pPr>
              <w:pStyle w:val="Compact"/>
            </w:pPr>
            <w:r>
              <w:rPr>
                <w:rFonts w:hint="eastAsia"/>
              </w:rPr>
              <w:t xml:space="preserve">实操</w:t>
            </w:r>
          </w:p>
        </w:tc>
      </w:tr>
      <w:tr>
        <w:tc>
          <w:tcPr/>
          <w:p>
            <w:pPr>
              <w:pStyle w:val="Compact"/>
              <w:jc w:val="right"/>
            </w:pPr>
            <w:r>
              <w:t xml:space="preserve">27</w:t>
            </w:r>
          </w:p>
        </w:tc>
        <w:tc>
          <w:tcPr/>
          <w:p>
            <w:pPr>
              <w:pStyle w:val="Compact"/>
              <w:jc w:val="right"/>
            </w:pPr>
            <w:r>
              <w:t xml:space="preserve">14</w:t>
            </w:r>
          </w:p>
        </w:tc>
        <w:tc>
          <w:tcPr/>
          <w:p>
            <w:pPr>
              <w:pStyle w:val="Compact"/>
            </w:pPr>
            <w:r>
              <w:rPr>
                <w:rFonts w:hint="eastAsia"/>
              </w:rPr>
              <w:t xml:space="preserve">综合</w:t>
            </w:r>
          </w:p>
        </w:tc>
        <w:tc>
          <w:tcPr/>
          <w:p>
            <w:pPr>
              <w:pStyle w:val="Compact"/>
            </w:pPr>
            <w:r>
              <w:rPr>
                <w:rFonts w:hint="eastAsia"/>
              </w:rPr>
              <w:t xml:space="preserve">完整全身推拿（术前</w:t>
            </w:r>
            <w:r>
              <w:t xml:space="preserve"> + </w:t>
            </w:r>
            <w:r>
              <w:rPr>
                <w:rFonts w:hint="eastAsia"/>
              </w:rPr>
              <w:t xml:space="preserve">服务</w:t>
            </w:r>
            <w:r>
              <w:t xml:space="preserve"> + </w:t>
            </w:r>
            <w:r>
              <w:rPr>
                <w:rFonts w:hint="eastAsia"/>
              </w:rPr>
              <w:t xml:space="preserve">服务后）</w:t>
            </w:r>
          </w:p>
        </w:tc>
        <w:tc>
          <w:tcPr/>
          <w:p>
            <w:pPr>
              <w:pStyle w:val="Compact"/>
            </w:pPr>
            <w:r>
              <w:t xml:space="preserve">KK-01 + 02 + 03</w:t>
            </w:r>
          </w:p>
        </w:tc>
        <w:tc>
          <w:tcPr/>
          <w:p>
            <w:pPr>
              <w:pStyle w:val="Compact"/>
            </w:pPr>
            <w:r>
              <w:rPr>
                <w:rFonts w:hint="eastAsia"/>
              </w:rPr>
              <w:t xml:space="preserve">模拟客户</w:t>
            </w:r>
            <w:r>
              <w:t xml:space="preserve"> + </w:t>
            </w:r>
            <w:r>
              <w:rPr>
                <w:rFonts w:hint="eastAsia"/>
              </w:rPr>
              <w:t xml:space="preserve">评估</w:t>
            </w:r>
          </w:p>
        </w:tc>
      </w:tr>
      <w:tr>
        <w:tc>
          <w:tcPr/>
          <w:p>
            <w:pPr>
              <w:pStyle w:val="Compact"/>
              <w:jc w:val="right"/>
            </w:pPr>
            <w:r>
              <w:t xml:space="preserve">28</w:t>
            </w:r>
          </w:p>
        </w:tc>
        <w:tc>
          <w:tcPr/>
          <w:p>
            <w:pPr>
              <w:pStyle w:val="Compact"/>
              <w:jc w:val="right"/>
            </w:pPr>
            <w:r>
              <w:t xml:space="preserve">14</w:t>
            </w:r>
          </w:p>
        </w:tc>
        <w:tc>
          <w:tcPr/>
          <w:p>
            <w:pPr>
              <w:pStyle w:val="Compact"/>
            </w:pPr>
            <w:r>
              <w:rPr>
                <w:rFonts w:hint="eastAsia"/>
              </w:rPr>
              <w:t xml:space="preserve">评估</w:t>
            </w:r>
          </w:p>
        </w:tc>
        <w:tc>
          <w:tcPr/>
          <w:p>
            <w:pPr>
              <w:pStyle w:val="Compact"/>
            </w:pPr>
            <w:r>
              <w:t xml:space="preserve">PA </w:t>
            </w:r>
            <w:r>
              <w:rPr>
                <w:rFonts w:hint="eastAsia"/>
              </w:rPr>
              <w:t xml:space="preserve">表现评估正式考核</w:t>
            </w:r>
          </w:p>
        </w:tc>
        <w:tc>
          <w:tcPr/>
          <w:p>
            <w:pPr>
              <w:pStyle w:val="Compact"/>
            </w:pPr>
            <w:r>
              <w:t xml:space="preserve">PA</w:t>
            </w:r>
          </w:p>
        </w:tc>
        <w:tc>
          <w:tcPr/>
          <w:p>
            <w:pPr>
              <w:pStyle w:val="Compact"/>
            </w:pPr>
            <w:r>
              <w:rPr>
                <w:rFonts w:hint="eastAsia"/>
              </w:rPr>
              <w:t xml:space="preserve">考核</w:t>
            </w:r>
          </w:p>
        </w:tc>
      </w:tr>
    </w:tbl>
    <w:p>
      <w:pPr>
        <w:pStyle w:val="BodyText"/>
      </w:pPr>
      <w:r>
        <w:rPr>
          <w:rFonts w:hint="eastAsia"/>
          <w:b/>
          <w:bCs/>
        </w:rPr>
        <w:t xml:space="preserve">合计：28</w:t>
      </w:r>
      <w:r>
        <w:rPr>
          <w:b/>
          <w:bCs/>
        </w:rPr>
        <w:t xml:space="preserve"> </w:t>
      </w:r>
      <w:r>
        <w:rPr>
          <w:rFonts w:hint="eastAsia"/>
          <w:b/>
          <w:bCs/>
        </w:rPr>
        <w:t xml:space="preserve">周</w:t>
      </w:r>
      <w:r>
        <w:rPr>
          <w:b/>
          <w:bCs/>
        </w:rPr>
        <w:t xml:space="preserve"> × 14 </w:t>
      </w:r>
      <w:r>
        <w:rPr>
          <w:rFonts w:hint="eastAsia"/>
          <w:b/>
          <w:bCs/>
        </w:rPr>
        <w:t xml:space="preserve">小时</w:t>
      </w:r>
      <w:r>
        <w:rPr>
          <w:b/>
          <w:bCs/>
        </w:rPr>
        <w:t xml:space="preserve"> = 392 </w:t>
      </w:r>
      <w:r>
        <w:rPr>
          <w:rFonts w:hint="eastAsia"/>
          <w:b/>
          <w:bCs/>
        </w:rPr>
        <w:t xml:space="preserve">小时</w:t>
      </w:r>
    </w:p>
    <w:bookmarkEnd w:id="446"/>
    <w:bookmarkStart w:id="447" w:name="六评估方法-assessment-methods-3"/>
    <w:p>
      <w:pPr>
        <w:pStyle w:val="Heading5"/>
      </w:pPr>
      <w:r>
        <w:rPr>
          <w:rStyle w:val="SectionNumber"/>
        </w:rPr>
        <w:t xml:space="preserve">1.2.8.0.6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工作单评估</w:t>
            </w:r>
            <w:r>
              <w:t xml:space="preserve"> (KK-01 </w:t>
            </w:r>
            <w:r>
              <w:rPr>
                <w:rFonts w:hint="eastAsia"/>
              </w:rPr>
              <w:t xml:space="preserve">至</w:t>
            </w:r>
            <w:r>
              <w:t xml:space="preserve"> KK-03)</w:t>
            </w:r>
          </w:p>
        </w:tc>
        <w:tc>
          <w:tcPr/>
          <w:p>
            <w:pPr>
              <w:pStyle w:val="Compact"/>
              <w:jc w:val="right"/>
            </w:pPr>
            <w:r>
              <w:t xml:space="preserve">30%</w:t>
            </w:r>
          </w:p>
        </w:tc>
        <w:tc>
          <w:tcPr/>
          <w:p>
            <w:pPr>
              <w:pStyle w:val="Compact"/>
            </w:pPr>
            <w:r>
              <w:rPr>
                <w:rFonts w:hint="eastAsia"/>
              </w:rPr>
              <w:t xml:space="preserve">平时操作评分</w:t>
            </w:r>
          </w:p>
        </w:tc>
      </w:tr>
      <w:tr>
        <w:tc>
          <w:tcPr/>
          <w:p>
            <w:pPr>
              <w:pStyle w:val="Compact"/>
            </w:pPr>
            <w:r>
              <w:rPr>
                <w:rFonts w:hint="eastAsia"/>
              </w:rPr>
              <w:t xml:space="preserve">真实客户实习评估</w:t>
            </w:r>
          </w:p>
        </w:tc>
        <w:tc>
          <w:tcPr/>
          <w:p>
            <w:pPr>
              <w:pStyle w:val="Compact"/>
              <w:jc w:val="right"/>
            </w:pPr>
            <w:r>
              <w:t xml:space="preserve">20%</w:t>
            </w:r>
          </w:p>
        </w:tc>
        <w:tc>
          <w:tcPr/>
          <w:p>
            <w:pPr>
              <w:pStyle w:val="Compact"/>
            </w:pPr>
            <w:r>
              <w:rPr>
                <w:rFonts w:hint="eastAsia"/>
              </w:rPr>
              <w:t xml:space="preserve">第</w:t>
            </w:r>
            <w:r>
              <w:t xml:space="preserve"> 19-21 </w:t>
            </w:r>
            <w:r>
              <w:rPr>
                <w:rFonts w:hint="eastAsia"/>
              </w:rPr>
              <w:t xml:space="preserve">周临床表现</w:t>
            </w:r>
          </w:p>
        </w:tc>
      </w:tr>
      <w:tr>
        <w:tc>
          <w:tcPr/>
          <w:p>
            <w:pPr>
              <w:pStyle w:val="Compact"/>
            </w:pPr>
            <w:r>
              <w:rPr>
                <w:rFonts w:hint="eastAsia"/>
              </w:rPr>
              <w:t xml:space="preserve">表现评估</w:t>
            </w:r>
            <w:r>
              <w:t xml:space="preserve"> (PA)</w:t>
            </w:r>
          </w:p>
        </w:tc>
        <w:tc>
          <w:tcPr/>
          <w:p>
            <w:pPr>
              <w:pStyle w:val="Compact"/>
              <w:jc w:val="right"/>
            </w:pPr>
            <w:r>
              <w:t xml:space="preserve">50%</w:t>
            </w:r>
          </w:p>
        </w:tc>
        <w:tc>
          <w:tcPr/>
          <w:p>
            <w:pPr>
              <w:pStyle w:val="Compact"/>
            </w:pPr>
            <w:r>
              <w:rPr>
                <w:rFonts w:hint="eastAsia"/>
              </w:rPr>
              <w:t xml:space="preserve">综合表现考核</w:t>
            </w:r>
          </w:p>
        </w:tc>
      </w:tr>
      <w:tr>
        <w:tc>
          <w:tcPr/>
          <w:p>
            <w:pPr>
              <w:pStyle w:val="Compact"/>
            </w:pPr>
            <w:r>
              <w:rPr>
                <w:rFonts w:hint="eastAsia"/>
                <w:b/>
                <w:bCs/>
              </w:rPr>
              <w:t xml:space="preserve">实操合格线</w:t>
            </w:r>
          </w:p>
        </w:tc>
        <w:tc>
          <w:tcPr/>
          <w:p>
            <w:pPr>
              <w:pStyle w:val="Compact"/>
            </w:pPr>
          </w:p>
        </w:tc>
        <w:tc>
          <w:tcPr/>
          <w:p>
            <w:pPr>
              <w:pStyle w:val="Compact"/>
            </w:pPr>
            <w:r>
              <w:rPr>
                <w:b/>
                <w:bCs/>
              </w:rPr>
              <w:t xml:space="preserve">≥ 70%</w:t>
            </w:r>
          </w:p>
        </w:tc>
      </w:tr>
    </w:tbl>
    <w:bookmarkEnd w:id="447"/>
    <w:bookmarkStart w:id="448" w:name="七参考资料-2"/>
    <w:p>
      <w:pPr>
        <w:pStyle w:val="Heading5"/>
      </w:pPr>
      <w:r>
        <w:rPr>
          <w:rStyle w:val="SectionNumber"/>
        </w:rPr>
        <w:t xml:space="preserve">1.2.8.0.7</w:t>
      </w:r>
      <w:r>
        <w:tab/>
      </w:r>
      <w:r>
        <w:rPr>
          <w:rFonts w:hint="eastAsia"/>
        </w:rPr>
        <w:t xml:space="preserve">七、参考资料</w:t>
      </w:r>
    </w:p>
    <w:p>
      <w:pPr>
        <w:pStyle w:val="Compact"/>
        <w:numPr>
          <w:ilvl w:val="0"/>
          <w:numId w:val="1235"/>
        </w:numPr>
      </w:pPr>
      <w:r>
        <w:t xml:space="preserve">KK-01 </w:t>
      </w:r>
      <w:r>
        <w:rPr>
          <w:rFonts w:hint="eastAsia"/>
        </w:rPr>
        <w:t xml:space="preserve">至</w:t>
      </w:r>
      <w:r>
        <w:t xml:space="preserve"> </w:t>
      </w:r>
      <w:r>
        <w:rPr>
          <w:rFonts w:hint="eastAsia"/>
        </w:rPr>
        <w:t xml:space="preserve">KK-03（工作单）</w:t>
      </w:r>
    </w:p>
    <w:p>
      <w:pPr>
        <w:pStyle w:val="Compact"/>
        <w:numPr>
          <w:ilvl w:val="0"/>
          <w:numId w:val="1235"/>
        </w:numPr>
      </w:pPr>
      <w:r>
        <w:t xml:space="preserve">00-cocu.md / 00-tuina-terminology.md</w:t>
      </w:r>
    </w:p>
    <w:p>
      <w:pPr>
        <w:pStyle w:val="Compact"/>
        <w:numPr>
          <w:ilvl w:val="0"/>
          <w:numId w:val="1235"/>
        </w:numPr>
      </w:pPr>
      <w:r>
        <w:rPr>
          <w:rFonts w:hint="eastAsia"/>
        </w:rPr>
        <w:t xml:space="preserve">八大手法示范视频（中医推拿院校教材）</w:t>
      </w:r>
    </w:p>
    <w:p>
      <w:pPr>
        <w:pStyle w:val="Compact"/>
        <w:numPr>
          <w:ilvl w:val="0"/>
          <w:numId w:val="1235"/>
        </w:numPr>
      </w:pPr>
      <w:r>
        <w:rPr>
          <w:rFonts w:hint="eastAsia"/>
        </w:rPr>
        <w:t xml:space="preserve">真实客户案例库</w:t>
      </w:r>
    </w:p>
    <w:bookmarkEnd w:id="448"/>
    <w:bookmarkStart w:id="449" w:name="八安全与职业操守提示-2"/>
    <w:p>
      <w:pPr>
        <w:pStyle w:val="Heading5"/>
      </w:pPr>
      <w:r>
        <w:rPr>
          <w:rStyle w:val="SectionNumber"/>
        </w:rPr>
        <w:t xml:space="preserve">1.2.8.0.8</w:t>
      </w:r>
      <w:r>
        <w:tab/>
      </w:r>
      <w:r>
        <w:rPr>
          <w:rFonts w:hint="eastAsia"/>
        </w:rPr>
        <w:t xml:space="preserve">八、安全与职业操守提示</w:t>
      </w:r>
    </w:p>
    <w:p>
      <w:pPr>
        <w:pStyle w:val="Compact"/>
        <w:numPr>
          <w:ilvl w:val="0"/>
          <w:numId w:val="1236"/>
        </w:numPr>
      </w:pPr>
      <w:r>
        <w:rPr>
          <w:rFonts w:hint="eastAsia"/>
        </w:rPr>
        <w:t xml:space="preserve">同伴互练前签署模拟同意书</w:t>
      </w:r>
    </w:p>
    <w:p>
      <w:pPr>
        <w:pStyle w:val="Compact"/>
        <w:numPr>
          <w:ilvl w:val="0"/>
          <w:numId w:val="1236"/>
        </w:numPr>
      </w:pPr>
      <w:r>
        <w:rPr>
          <w:rFonts w:hint="eastAsia"/>
        </w:rPr>
        <w:t xml:space="preserve">异性互练须有第三方在场</w:t>
      </w:r>
    </w:p>
    <w:p>
      <w:pPr>
        <w:pStyle w:val="Compact"/>
        <w:numPr>
          <w:ilvl w:val="0"/>
          <w:numId w:val="1236"/>
        </w:numPr>
      </w:pPr>
      <w:r>
        <w:rPr>
          <w:rFonts w:hint="eastAsia"/>
        </w:rPr>
        <w:t xml:space="preserve">真实客户实习须取得书面同意</w:t>
      </w:r>
      <w:r>
        <w:t xml:space="preserve"> + </w:t>
      </w:r>
      <w:r>
        <w:rPr>
          <w:rFonts w:hint="eastAsia"/>
        </w:rPr>
        <w:t xml:space="preserve">导师在场</w:t>
      </w:r>
    </w:p>
    <w:p>
      <w:pPr>
        <w:pStyle w:val="Compact"/>
        <w:numPr>
          <w:ilvl w:val="0"/>
          <w:numId w:val="1236"/>
        </w:numPr>
      </w:pPr>
      <w:r>
        <w:rPr>
          <w:rFonts w:hint="eastAsia"/>
        </w:rPr>
        <w:t xml:space="preserve">推拿后立即洗手；介质交叉使用须严防</w:t>
      </w:r>
    </w:p>
    <w:p>
      <w:pPr>
        <w:pStyle w:val="Compact"/>
        <w:numPr>
          <w:ilvl w:val="0"/>
          <w:numId w:val="1236"/>
        </w:numPr>
      </w:pPr>
      <w:r>
        <w:rPr>
          <w:rFonts w:hint="eastAsia"/>
        </w:rPr>
        <w:t xml:space="preserve">推拿师自身姿势矫正（避免肩颈劳损）</w:t>
      </w:r>
    </w:p>
    <w:p>
      <w:pPr>
        <w:pStyle w:val="Compact"/>
        <w:numPr>
          <w:ilvl w:val="0"/>
          <w:numId w:val="1236"/>
        </w:numPr>
      </w:pPr>
      <w:r>
        <w:rPr>
          <w:rFonts w:hint="eastAsia"/>
        </w:rPr>
        <w:t xml:space="preserve">紧急情况优先：客户安全</w:t>
      </w:r>
      <w:r>
        <w:t xml:space="preserve"> &gt; </w:t>
      </w:r>
      <w:r>
        <w:rPr>
          <w:rFonts w:hint="eastAsia"/>
        </w:rPr>
        <w:t xml:space="preserve">流程完整</w:t>
      </w:r>
      <w:r>
        <w:t xml:space="preserve"> &gt; </w:t>
      </w:r>
      <w:r>
        <w:rPr>
          <w:rFonts w:hint="eastAsia"/>
        </w:rPr>
        <w:t xml:space="preserve">学习目标</w:t>
      </w:r>
    </w:p>
    <w:bookmarkEnd w:id="449"/>
    <w:bookmarkEnd w:id="450"/>
    <w:bookmarkStart w:id="465" w:name="c02kk-01-work-sheet-1"/>
    <w:p>
      <w:pPr>
        <w:pStyle w:val="Heading3"/>
      </w:pPr>
      <w:r>
        <w:rPr>
          <w:rStyle w:val="SectionNumber"/>
          <w:b/>
          <w:color w:val="0B5EA6"/>
        </w:rPr>
        <w:t xml:space="preserve">1.2.9</w:t>
      </w:r>
      <w:r>
        <w:rPr>
          <w:b/>
          <w:color w:val="0B5EA6"/>
        </w:rPr>
        <w:tab/>
      </w:r>
      <w:r>
        <w:rPr>
          <w:b/>
          <w:color w:val="0B5EA6"/>
        </w:rPr>
        <w:t xml:space="preserve">[C02/KK-01] Work Sheet 1</w:t>
      </w:r>
    </w:p>
    <w:p>
      <w:pPr>
        <w:pStyle w:val="FirstParagraph"/>
      </w:pPr>
      <w:r>
        <w:rPr>
          <w:b/>
          <w:bCs/>
        </w:rPr>
        <w:t xml:space="preserve">WIM </w:t>
      </w:r>
      <w:r>
        <w:rPr>
          <w:rFonts w:hint="eastAsia"/>
          <w:b/>
          <w:bCs/>
        </w:rPr>
        <w:t xml:space="preserve">编码：</w:t>
      </w:r>
      <w:r>
        <w:t xml:space="preserve"> </w:t>
      </w:r>
      <w:r>
        <w:t xml:space="preserve">MP-031-3:2016-C02/KK(1/3)(BIRU)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WA1 — </w:t>
      </w:r>
      <w:r>
        <w:rPr>
          <w:rFonts w:hint="eastAsia"/>
        </w:rPr>
        <w:t xml:space="preserve">准备全身推拿服务要求</w:t>
      </w:r>
      <w:r>
        <w:t xml:space="preserve"> </w:t>
      </w:r>
      <w:r>
        <w:rPr>
          <w:rFonts w:hint="eastAsia"/>
          <w:b/>
          <w:bCs/>
        </w:rPr>
        <w:t xml:space="preserve">对应理论：</w:t>
      </w:r>
      <w:r>
        <w:t xml:space="preserve"> </w:t>
      </w:r>
      <w:r>
        <w:t xml:space="preserve">KP-01 / KT-01</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98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51" w:name="一任务说明-4"/>
    <w:p>
      <w:pPr>
        <w:pStyle w:val="Heading5"/>
      </w:pPr>
      <w:r>
        <w:rPr>
          <w:rStyle w:val="SectionNumber"/>
        </w:rPr>
        <w:t xml:space="preserve">1.2.9.0.1</w:t>
      </w:r>
      <w:r>
        <w:tab/>
      </w:r>
      <w:r>
        <w:rPr>
          <w:rFonts w:hint="eastAsia"/>
        </w:rPr>
        <w:t xml:space="preserve">一、任务说明</w:t>
      </w:r>
    </w:p>
    <w:p>
      <w:pPr>
        <w:pStyle w:val="FirstParagraph"/>
      </w:pPr>
      <w:r>
        <w:rPr>
          <w:rFonts w:hint="eastAsia"/>
        </w:rPr>
        <w:t xml:space="preserve">学员须独立完成全身推拿服务前的全部准备工作：</w:t>
      </w:r>
      <w:r>
        <w:t xml:space="preserve"> </w:t>
      </w:r>
      <w:r>
        <w:t xml:space="preserve">1. </w:t>
      </w:r>
      <w:r>
        <w:rPr>
          <w:rFonts w:hint="eastAsia"/>
        </w:rPr>
        <w:t xml:space="preserve">复核客户记录与同意书</w:t>
      </w:r>
      <w:r>
        <w:t xml:space="preserve"> </w:t>
      </w:r>
      <w:r>
        <w:t xml:space="preserve">2. </w:t>
      </w:r>
      <w:r>
        <w:rPr>
          <w:rFonts w:hint="eastAsia"/>
        </w:rPr>
        <w:t xml:space="preserve">准备推拿床、铺巾与用品</w:t>
      </w:r>
      <w:r>
        <w:t xml:space="preserve"> </w:t>
      </w:r>
      <w:r>
        <w:t xml:space="preserve">3. </w:t>
      </w:r>
      <w:r>
        <w:rPr>
          <w:rFonts w:hint="eastAsia"/>
        </w:rPr>
        <w:t xml:space="preserve">与客户确认偏好、时长与重点部位</w:t>
      </w:r>
      <w:r>
        <w:t xml:space="preserve"> </w:t>
      </w:r>
      <w:r>
        <w:t xml:space="preserve">4. </w:t>
      </w:r>
      <w:r>
        <w:rPr>
          <w:rFonts w:hint="eastAsia"/>
        </w:rPr>
        <w:t xml:space="preserve">协助客户更衣并定位体位</w:t>
      </w:r>
      <w:r>
        <w:t xml:space="preserve"> </w:t>
      </w:r>
      <w:r>
        <w:t xml:space="preserve">5. </w:t>
      </w:r>
      <w:r>
        <w:rPr>
          <w:rFonts w:hint="eastAsia"/>
        </w:rPr>
        <w:t xml:space="preserve">进行术前简短四诊复核</w:t>
      </w:r>
    </w:p>
    <w:bookmarkEnd w:id="451"/>
    <w:bookmarkStart w:id="452" w:name="二所需工具与材料-tem-4"/>
    <w:p>
      <w:pPr>
        <w:pStyle w:val="Heading5"/>
      </w:pPr>
      <w:r>
        <w:rPr>
          <w:rStyle w:val="SectionNumber"/>
        </w:rPr>
        <w:t xml:space="preserve">1.2.9.0.2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推拿床（可调高度）</w:t>
            </w:r>
          </w:p>
        </w:tc>
        <w:tc>
          <w:tcPr/>
          <w:p>
            <w:pPr>
              <w:pStyle w:val="Compact"/>
            </w:pPr>
            <w:r>
              <w:t xml:space="preserve">1</w:t>
            </w:r>
          </w:p>
        </w:tc>
      </w:tr>
      <w:tr>
        <w:tc>
          <w:tcPr/>
          <w:p>
            <w:pPr>
              <w:pStyle w:val="Compact"/>
            </w:pPr>
            <w:r>
              <w:rPr>
                <w:rFonts w:hint="eastAsia"/>
              </w:rPr>
              <w:t xml:space="preserve">大铺巾（覆盖整张床）</w:t>
            </w:r>
          </w:p>
        </w:tc>
        <w:tc>
          <w:tcPr/>
          <w:p>
            <w:pPr>
              <w:pStyle w:val="Compact"/>
            </w:pPr>
            <w:r>
              <w:t xml:space="preserve">1</w:t>
            </w:r>
          </w:p>
        </w:tc>
      </w:tr>
      <w:tr>
        <w:tc>
          <w:tcPr/>
          <w:p>
            <w:pPr>
              <w:pStyle w:val="Compact"/>
            </w:pPr>
            <w:r>
              <w:rPr>
                <w:rFonts w:hint="eastAsia"/>
              </w:rPr>
              <w:t xml:space="preserve">中铺巾</w:t>
            </w:r>
          </w:p>
        </w:tc>
        <w:tc>
          <w:tcPr/>
          <w:p>
            <w:pPr>
              <w:pStyle w:val="Compact"/>
            </w:pPr>
            <w:r>
              <w:t xml:space="preserve">2</w:t>
            </w:r>
          </w:p>
        </w:tc>
      </w:tr>
      <w:tr>
        <w:tc>
          <w:tcPr/>
          <w:p>
            <w:pPr>
              <w:pStyle w:val="Compact"/>
            </w:pPr>
            <w:r>
              <w:rPr>
                <w:rFonts w:hint="eastAsia"/>
              </w:rPr>
              <w:t xml:space="preserve">浴巾</w:t>
            </w:r>
          </w:p>
        </w:tc>
        <w:tc>
          <w:tcPr/>
          <w:p>
            <w:pPr>
              <w:pStyle w:val="Compact"/>
            </w:pPr>
            <w:r>
              <w:t xml:space="preserve">2</w:t>
            </w:r>
          </w:p>
        </w:tc>
      </w:tr>
      <w:tr>
        <w:tc>
          <w:tcPr/>
          <w:p>
            <w:pPr>
              <w:pStyle w:val="Compact"/>
            </w:pPr>
            <w:r>
              <w:rPr>
                <w:rFonts w:hint="eastAsia"/>
              </w:rPr>
              <w:t xml:space="preserve">小毛巾</w:t>
            </w:r>
          </w:p>
        </w:tc>
        <w:tc>
          <w:tcPr/>
          <w:p>
            <w:pPr>
              <w:pStyle w:val="Compact"/>
            </w:pPr>
            <w:r>
              <w:t xml:space="preserve">4</w:t>
            </w:r>
          </w:p>
        </w:tc>
      </w:tr>
      <w:tr>
        <w:tc>
          <w:tcPr/>
          <w:p>
            <w:pPr>
              <w:pStyle w:val="Compact"/>
            </w:pPr>
            <w:r>
              <w:rPr>
                <w:rFonts w:hint="eastAsia"/>
              </w:rPr>
              <w:t xml:space="preserve">靠枕（中、大）</w:t>
            </w:r>
          </w:p>
        </w:tc>
        <w:tc>
          <w:tcPr/>
          <w:p>
            <w:pPr>
              <w:pStyle w:val="Compact"/>
            </w:pPr>
            <w:r>
              <w:rPr>
                <w:rFonts w:hint="eastAsia"/>
              </w:rPr>
              <w:t xml:space="preserve">各</w:t>
            </w:r>
            <w:r>
              <w:t xml:space="preserve"> 2</w:t>
            </w:r>
          </w:p>
        </w:tc>
      </w:tr>
      <w:tr>
        <w:tc>
          <w:tcPr/>
          <w:p>
            <w:pPr>
              <w:pStyle w:val="Compact"/>
            </w:pPr>
            <w:r>
              <w:rPr>
                <w:rFonts w:hint="eastAsia"/>
              </w:rPr>
              <w:t xml:space="preserve">面部床圈套布</w:t>
            </w:r>
          </w:p>
        </w:tc>
        <w:tc>
          <w:tcPr/>
          <w:p>
            <w:pPr>
              <w:pStyle w:val="Compact"/>
            </w:pPr>
            <w:r>
              <w:t xml:space="preserve">1</w:t>
            </w:r>
          </w:p>
        </w:tc>
      </w:tr>
      <w:tr>
        <w:tc>
          <w:tcPr/>
          <w:p>
            <w:pPr>
              <w:pStyle w:val="Compact"/>
            </w:pPr>
            <w:r>
              <w:rPr>
                <w:rFonts w:hint="eastAsia"/>
              </w:rPr>
              <w:t xml:space="preserve">推拿油（食品</w:t>
            </w:r>
            <w:r>
              <w:t xml:space="preserve"> / </w:t>
            </w:r>
            <w:r>
              <w:rPr>
                <w:rFonts w:hint="eastAsia"/>
              </w:rPr>
              <w:t xml:space="preserve">医用级）</w:t>
            </w:r>
          </w:p>
        </w:tc>
        <w:tc>
          <w:tcPr/>
          <w:p>
            <w:pPr>
              <w:pStyle w:val="Compact"/>
            </w:pPr>
            <w:r>
              <w:t xml:space="preserve">1 </w:t>
            </w:r>
            <w:r>
              <w:rPr>
                <w:rFonts w:hint="eastAsia"/>
              </w:rPr>
              <w:t xml:space="preserve">瓶</w:t>
            </w:r>
          </w:p>
        </w:tc>
      </w:tr>
      <w:tr>
        <w:tc>
          <w:tcPr/>
          <w:p>
            <w:pPr>
              <w:pStyle w:val="Compact"/>
            </w:pPr>
            <w:r>
              <w:rPr>
                <w:rFonts w:hint="eastAsia"/>
              </w:rPr>
              <w:t xml:space="preserve">爽身粉</w:t>
            </w:r>
          </w:p>
        </w:tc>
        <w:tc>
          <w:tcPr/>
          <w:p>
            <w:pPr>
              <w:pStyle w:val="Compact"/>
            </w:pPr>
            <w:r>
              <w:t xml:space="preserve">1 </w:t>
            </w:r>
            <w:r>
              <w:rPr>
                <w:rFonts w:hint="eastAsia"/>
              </w:rPr>
              <w:t xml:space="preserve">罐</w:t>
            </w:r>
          </w:p>
        </w:tc>
      </w:tr>
      <w:tr>
        <w:tc>
          <w:tcPr/>
          <w:p>
            <w:pPr>
              <w:pStyle w:val="Compact"/>
            </w:pPr>
            <w:r>
              <w:rPr>
                <w:rFonts w:hint="eastAsia"/>
              </w:rPr>
              <w:t xml:space="preserve">计时器</w:t>
            </w:r>
          </w:p>
        </w:tc>
        <w:tc>
          <w:tcPr/>
          <w:p>
            <w:pPr>
              <w:pStyle w:val="Compact"/>
            </w:pPr>
            <w:r>
              <w:t xml:space="preserve">1</w:t>
            </w:r>
          </w:p>
        </w:tc>
      </w:tr>
      <w:tr>
        <w:tc>
          <w:tcPr/>
          <w:p>
            <w:pPr>
              <w:pStyle w:val="Compact"/>
            </w:pPr>
            <w:r>
              <w:rPr>
                <w:rFonts w:hint="eastAsia"/>
              </w:rPr>
              <w:t xml:space="preserve">客户记录表</w:t>
            </w:r>
          </w:p>
        </w:tc>
        <w:tc>
          <w:tcPr/>
          <w:p>
            <w:pPr>
              <w:pStyle w:val="Compact"/>
            </w:pPr>
            <w:r>
              <w:t xml:space="preserve">1 </w:t>
            </w:r>
            <w:r>
              <w:rPr>
                <w:rFonts w:hint="eastAsia"/>
              </w:rPr>
              <w:t xml:space="preserve">份</w:t>
            </w:r>
          </w:p>
        </w:tc>
      </w:tr>
      <w:tr>
        <w:tc>
          <w:tcPr/>
          <w:p>
            <w:pPr>
              <w:pStyle w:val="Compact"/>
            </w:pPr>
            <w:r>
              <w:rPr>
                <w:rFonts w:hint="eastAsia"/>
              </w:rPr>
              <w:t xml:space="preserve">同意书</w:t>
            </w:r>
          </w:p>
        </w:tc>
        <w:tc>
          <w:tcPr/>
          <w:p>
            <w:pPr>
              <w:pStyle w:val="Compact"/>
            </w:pPr>
            <w:r>
              <w:t xml:space="preserve">1 </w:t>
            </w:r>
            <w:r>
              <w:rPr>
                <w:rFonts w:hint="eastAsia"/>
              </w:rPr>
              <w:t xml:space="preserve">份</w:t>
            </w:r>
          </w:p>
        </w:tc>
      </w:tr>
      <w:tr>
        <w:tc>
          <w:tcPr/>
          <w:p>
            <w:pPr>
              <w:pStyle w:val="Compact"/>
            </w:pPr>
            <w:r>
              <w:rPr>
                <w:rFonts w:hint="eastAsia"/>
              </w:rPr>
              <w:t xml:space="preserve">更衣区</w:t>
            </w:r>
            <w:r>
              <w:t xml:space="preserve"> + </w:t>
            </w:r>
            <w:r>
              <w:rPr>
                <w:rFonts w:hint="eastAsia"/>
              </w:rPr>
              <w:t xml:space="preserve">衣袍</w:t>
            </w:r>
          </w:p>
        </w:tc>
        <w:tc>
          <w:tcPr/>
          <w:p>
            <w:pPr>
              <w:pStyle w:val="Compact"/>
            </w:pPr>
            <w:r>
              <w:t xml:space="preserve">1 </w:t>
            </w:r>
            <w:r>
              <w:rPr>
                <w:rFonts w:hint="eastAsia"/>
              </w:rPr>
              <w:t xml:space="preserve">套</w:t>
            </w:r>
          </w:p>
        </w:tc>
      </w:tr>
      <w:tr>
        <w:tc>
          <w:tcPr/>
          <w:p>
            <w:pPr>
              <w:pStyle w:val="Compact"/>
            </w:pPr>
            <w:r>
              <w:rPr>
                <w:rFonts w:hint="eastAsia"/>
              </w:rPr>
              <w:t xml:space="preserve">急救箱</w:t>
            </w:r>
          </w:p>
        </w:tc>
        <w:tc>
          <w:tcPr/>
          <w:p>
            <w:pPr>
              <w:pStyle w:val="Compact"/>
            </w:pPr>
            <w:r>
              <w:t xml:space="preserve">1</w:t>
            </w:r>
          </w:p>
        </w:tc>
      </w:tr>
    </w:tbl>
    <w:bookmarkEnd w:id="452"/>
    <w:bookmarkStart w:id="453" w:name="三安全与职业操守-4"/>
    <w:p>
      <w:pPr>
        <w:pStyle w:val="Heading5"/>
      </w:pPr>
      <w:r>
        <w:rPr>
          <w:rStyle w:val="SectionNumber"/>
        </w:rPr>
        <w:t xml:space="preserve">1.2.9.0.3</w:t>
      </w:r>
      <w:r>
        <w:tab/>
      </w:r>
      <w:r>
        <w:rPr>
          <w:rFonts w:hint="eastAsia"/>
        </w:rPr>
        <w:t xml:space="preserve">三、安全与职业操守</w:t>
      </w:r>
    </w:p>
    <w:p>
      <w:pPr>
        <w:pStyle w:val="Compact"/>
        <w:numPr>
          <w:ilvl w:val="0"/>
          <w:numId w:val="1237"/>
        </w:numPr>
      </w:pPr>
      <w:r>
        <w:rPr>
          <w:rFonts w:hint="eastAsia"/>
        </w:rPr>
        <w:t xml:space="preserve">演练前导师确认推拿床稳固、地面防滑、急救箱齐全</w:t>
      </w:r>
    </w:p>
    <w:p>
      <w:pPr>
        <w:pStyle w:val="Compact"/>
        <w:numPr>
          <w:ilvl w:val="0"/>
          <w:numId w:val="1237"/>
        </w:numPr>
      </w:pPr>
      <w:r>
        <w:rPr>
          <w:rFonts w:hint="eastAsia"/>
        </w:rPr>
        <w:t xml:space="preserve">同伴互练须签署模拟同意书；异性配对须有第三方在场</w:t>
      </w:r>
    </w:p>
    <w:p>
      <w:pPr>
        <w:pStyle w:val="Compact"/>
        <w:numPr>
          <w:ilvl w:val="0"/>
          <w:numId w:val="1237"/>
        </w:numPr>
      </w:pPr>
      <w:r>
        <w:rPr>
          <w:rFonts w:hint="eastAsia"/>
        </w:rPr>
        <w:t xml:space="preserve">学员着装：制服、工作鞋、修剪指甲、洗手消毒</w:t>
      </w:r>
    </w:p>
    <w:p>
      <w:pPr>
        <w:pStyle w:val="Compact"/>
        <w:numPr>
          <w:ilvl w:val="0"/>
          <w:numId w:val="1237"/>
        </w:numPr>
      </w:pPr>
      <w:r>
        <w:rPr>
          <w:rFonts w:hint="eastAsia"/>
        </w:rPr>
        <w:t xml:space="preserve">客户隐私部位以毛巾遮蔽（draping）</w:t>
      </w:r>
    </w:p>
    <w:p>
      <w:pPr>
        <w:pStyle w:val="Compact"/>
        <w:numPr>
          <w:ilvl w:val="0"/>
          <w:numId w:val="1237"/>
        </w:numPr>
      </w:pPr>
      <w:r>
        <w:rPr>
          <w:rFonts w:hint="eastAsia"/>
        </w:rPr>
        <w:t xml:space="preserve">推拿油</w:t>
      </w:r>
      <w:r>
        <w:t xml:space="preserve"> / </w:t>
      </w:r>
      <w:r>
        <w:rPr>
          <w:rFonts w:hint="eastAsia"/>
        </w:rPr>
        <w:t xml:space="preserve">介质开封后须标注开封日期</w:t>
      </w:r>
    </w:p>
    <w:bookmarkEnd w:id="453"/>
    <w:bookmarkStart w:id="461" w:name="四操作步骤-step-by-step-procedure-1"/>
    <w:p>
      <w:pPr>
        <w:pStyle w:val="Heading5"/>
      </w:pPr>
      <w:r>
        <w:rPr>
          <w:rStyle w:val="SectionNumber"/>
        </w:rPr>
        <w:t xml:space="preserve">1.2.9.0.4</w:t>
      </w:r>
      <w:r>
        <w:tab/>
      </w:r>
      <w:r>
        <w:rPr>
          <w:rFonts w:hint="eastAsia"/>
        </w:rPr>
        <w:t xml:space="preserve">四、操作步骤</w:t>
      </w:r>
      <w:r>
        <w:t xml:space="preserve"> (Step-by-Step Procedure)</w:t>
      </w:r>
    </w:p>
    <w:bookmarkStart w:id="454" w:name="步骤-1客户记录复核5-分钟"/>
    <w:p>
      <w:pPr>
        <w:pStyle w:val="Heading6"/>
      </w:pPr>
      <w:r>
        <w:rPr>
          <w:rStyle w:val="SectionNumber"/>
        </w:rPr>
        <w:t xml:space="preserve">1.2.9.0.4.1</w:t>
      </w:r>
      <w:r>
        <w:tab/>
      </w:r>
      <w:r>
        <w:rPr>
          <w:rFonts w:hint="eastAsia"/>
        </w:rPr>
        <w:t xml:space="preserve">步骤</w:t>
      </w:r>
      <w:r>
        <w:t xml:space="preserve"> </w:t>
      </w:r>
      <w:r>
        <w:rPr>
          <w:rFonts w:hint="eastAsia"/>
        </w:rPr>
        <w:t xml:space="preserve">1：客户记录复核（5</w:t>
      </w:r>
      <w:r>
        <w:t xml:space="preserve"> </w:t>
      </w:r>
      <w:r>
        <w:rPr>
          <w:rFonts w:hint="eastAsia"/>
        </w:rPr>
        <w:t xml:space="preserve">分钟）</w:t>
      </w:r>
    </w:p>
    <w:p>
      <w:pPr>
        <w:pStyle w:val="Compact"/>
        <w:numPr>
          <w:ilvl w:val="0"/>
          <w:numId w:val="1238"/>
        </w:numPr>
      </w:pPr>
      <w:r>
        <w:rPr>
          <w:rFonts w:hint="eastAsia"/>
        </w:rPr>
        <w:t xml:space="preserve">取出客户档案（电子或纸本）</w:t>
      </w:r>
    </w:p>
    <w:p>
      <w:pPr>
        <w:pStyle w:val="Compact"/>
        <w:numPr>
          <w:ilvl w:val="0"/>
          <w:numId w:val="1238"/>
        </w:numPr>
      </w:pPr>
      <w:r>
        <w:rPr>
          <w:rFonts w:hint="eastAsia"/>
        </w:rPr>
        <w:t xml:space="preserve">复核：上次服务摘要、健康史、过敏史、知情同意有效期</w:t>
      </w:r>
    </w:p>
    <w:p>
      <w:pPr>
        <w:pStyle w:val="Compact"/>
        <w:numPr>
          <w:ilvl w:val="0"/>
          <w:numId w:val="1238"/>
        </w:numPr>
      </w:pPr>
      <w:r>
        <w:rPr>
          <w:rFonts w:hint="eastAsia"/>
        </w:rPr>
        <w:t xml:space="preserve">留意红旗征</w:t>
      </w:r>
    </w:p>
    <w:p>
      <w:pPr>
        <w:pStyle w:val="Compact"/>
        <w:numPr>
          <w:ilvl w:val="0"/>
          <w:numId w:val="1238"/>
        </w:numPr>
      </w:pPr>
      <w:r>
        <w:rPr>
          <w:rFonts w:hint="eastAsia"/>
        </w:rPr>
        <w:t xml:space="preserve">准备本次服务记录表（页眉填日期、推拿师签名）</w:t>
      </w:r>
    </w:p>
    <w:bookmarkEnd w:id="454"/>
    <w:bookmarkStart w:id="455" w:name="步骤-2推拿床准备10-分钟"/>
    <w:p>
      <w:pPr>
        <w:pStyle w:val="Heading6"/>
      </w:pPr>
      <w:r>
        <w:rPr>
          <w:rStyle w:val="SectionNumber"/>
        </w:rPr>
        <w:t xml:space="preserve">1.2.9.0.4.2</w:t>
      </w:r>
      <w:r>
        <w:tab/>
      </w:r>
      <w:r>
        <w:rPr>
          <w:rFonts w:hint="eastAsia"/>
        </w:rPr>
        <w:t xml:space="preserve">步骤</w:t>
      </w:r>
      <w:r>
        <w:t xml:space="preserve"> </w:t>
      </w:r>
      <w:r>
        <w:rPr>
          <w:rFonts w:hint="eastAsia"/>
        </w:rPr>
        <w:t xml:space="preserve">2：推拿床准备（10</w:t>
      </w:r>
      <w:r>
        <w:t xml:space="preserve"> </w:t>
      </w:r>
      <w:r>
        <w:rPr>
          <w:rFonts w:hint="eastAsia"/>
        </w:rPr>
        <w:t xml:space="preserve">分钟）</w:t>
      </w:r>
    </w:p>
    <w:p>
      <w:pPr>
        <w:pStyle w:val="Compact"/>
        <w:numPr>
          <w:ilvl w:val="0"/>
          <w:numId w:val="1239"/>
        </w:numPr>
      </w:pPr>
      <w:r>
        <w:rPr>
          <w:rFonts w:hint="eastAsia"/>
        </w:rPr>
        <w:t xml:space="preserve">调整推拿床高度（推拿师自身手肘平推拿面为宜）</w:t>
      </w:r>
    </w:p>
    <w:p>
      <w:pPr>
        <w:pStyle w:val="Compact"/>
        <w:numPr>
          <w:ilvl w:val="0"/>
          <w:numId w:val="1239"/>
        </w:numPr>
      </w:pPr>
      <w:r>
        <w:rPr>
          <w:rFonts w:hint="eastAsia"/>
        </w:rPr>
        <w:t xml:space="preserve">检查床稳固性、面部圈是否清洁</w:t>
      </w:r>
    </w:p>
    <w:p>
      <w:pPr>
        <w:pStyle w:val="Compact"/>
        <w:numPr>
          <w:ilvl w:val="0"/>
          <w:numId w:val="1239"/>
        </w:numPr>
      </w:pPr>
      <w:r>
        <w:rPr>
          <w:rFonts w:hint="eastAsia"/>
        </w:rPr>
        <w:t xml:space="preserve">铺一次性大铺巾覆盖整床</w:t>
      </w:r>
    </w:p>
    <w:p>
      <w:pPr>
        <w:pStyle w:val="Compact"/>
        <w:numPr>
          <w:ilvl w:val="0"/>
          <w:numId w:val="1239"/>
        </w:numPr>
      </w:pPr>
      <w:r>
        <w:rPr>
          <w:rFonts w:hint="eastAsia"/>
        </w:rPr>
        <w:t xml:space="preserve">摆放靠枕：俯卧用（胸下、踝下）；仰卧用（膝下）</w:t>
      </w:r>
    </w:p>
    <w:p>
      <w:pPr>
        <w:pStyle w:val="Compact"/>
        <w:numPr>
          <w:ilvl w:val="0"/>
          <w:numId w:val="1239"/>
        </w:numPr>
      </w:pPr>
      <w:r>
        <w:rPr>
          <w:rFonts w:hint="eastAsia"/>
        </w:rPr>
        <w:t xml:space="preserve">备浴巾在床尾以便覆盖客户</w:t>
      </w:r>
    </w:p>
    <w:bookmarkEnd w:id="455"/>
    <w:bookmarkStart w:id="456" w:name="步骤-3用品摆放5-分钟"/>
    <w:p>
      <w:pPr>
        <w:pStyle w:val="Heading6"/>
      </w:pPr>
      <w:r>
        <w:rPr>
          <w:rStyle w:val="SectionNumber"/>
        </w:rPr>
        <w:t xml:space="preserve">1.2.9.0.4.3</w:t>
      </w:r>
      <w:r>
        <w:tab/>
      </w:r>
      <w:r>
        <w:rPr>
          <w:rFonts w:hint="eastAsia"/>
        </w:rPr>
        <w:t xml:space="preserve">步骤</w:t>
      </w:r>
      <w:r>
        <w:t xml:space="preserve"> </w:t>
      </w:r>
      <w:r>
        <w:rPr>
          <w:rFonts w:hint="eastAsia"/>
        </w:rPr>
        <w:t xml:space="preserve">3：用品摆放（5</w:t>
      </w:r>
      <w:r>
        <w:t xml:space="preserve"> </w:t>
      </w:r>
      <w:r>
        <w:rPr>
          <w:rFonts w:hint="eastAsia"/>
        </w:rPr>
        <w:t xml:space="preserve">分钟）</w:t>
      </w:r>
    </w:p>
    <w:p>
      <w:pPr>
        <w:pStyle w:val="Compact"/>
        <w:numPr>
          <w:ilvl w:val="0"/>
          <w:numId w:val="1240"/>
        </w:numPr>
      </w:pPr>
      <w:r>
        <w:rPr>
          <w:rFonts w:hint="eastAsia"/>
        </w:rPr>
        <w:t xml:space="preserve">推拿油倒入小杯（避免直接用瓶接触客户）</w:t>
      </w:r>
    </w:p>
    <w:p>
      <w:pPr>
        <w:pStyle w:val="Compact"/>
        <w:numPr>
          <w:ilvl w:val="0"/>
          <w:numId w:val="1240"/>
        </w:numPr>
      </w:pPr>
      <w:r>
        <w:rPr>
          <w:rFonts w:hint="eastAsia"/>
        </w:rPr>
        <w:t xml:space="preserve">爽身粉倒入小托盘</w:t>
      </w:r>
    </w:p>
    <w:p>
      <w:pPr>
        <w:pStyle w:val="Compact"/>
        <w:numPr>
          <w:ilvl w:val="0"/>
          <w:numId w:val="1240"/>
        </w:numPr>
      </w:pPr>
      <w:r>
        <w:rPr>
          <w:rFonts w:hint="eastAsia"/>
        </w:rPr>
        <w:t xml:space="preserve">毛巾叠好放推车上层</w:t>
      </w:r>
    </w:p>
    <w:p>
      <w:pPr>
        <w:pStyle w:val="Compact"/>
        <w:numPr>
          <w:ilvl w:val="0"/>
          <w:numId w:val="1240"/>
        </w:numPr>
      </w:pPr>
      <w:r>
        <w:rPr>
          <w:rFonts w:hint="eastAsia"/>
        </w:rPr>
        <w:t xml:space="preserve">计时器静音模式置于客户视线外</w:t>
      </w:r>
    </w:p>
    <w:p>
      <w:pPr>
        <w:pStyle w:val="Compact"/>
        <w:numPr>
          <w:ilvl w:val="0"/>
          <w:numId w:val="1240"/>
        </w:numPr>
      </w:pPr>
      <w:r>
        <w:rPr>
          <w:rFonts w:hint="eastAsia"/>
        </w:rPr>
        <w:t xml:space="preserve">确认温水杯、纸巾备齐</w:t>
      </w:r>
    </w:p>
    <w:bookmarkEnd w:id="456"/>
    <w:bookmarkStart w:id="457" w:name="步骤-4客户接待5-分钟"/>
    <w:p>
      <w:pPr>
        <w:pStyle w:val="Heading6"/>
      </w:pPr>
      <w:r>
        <w:rPr>
          <w:rStyle w:val="SectionNumber"/>
        </w:rPr>
        <w:t xml:space="preserve">1.2.9.0.4.4</w:t>
      </w:r>
      <w:r>
        <w:tab/>
      </w:r>
      <w:r>
        <w:rPr>
          <w:rFonts w:hint="eastAsia"/>
        </w:rPr>
        <w:t xml:space="preserve">步骤</w:t>
      </w:r>
      <w:r>
        <w:t xml:space="preserve"> </w:t>
      </w:r>
      <w:r>
        <w:rPr>
          <w:rFonts w:hint="eastAsia"/>
        </w:rPr>
        <w:t xml:space="preserve">4：客户接待（5</w:t>
      </w:r>
      <w:r>
        <w:t xml:space="preserve"> </w:t>
      </w:r>
      <w:r>
        <w:rPr>
          <w:rFonts w:hint="eastAsia"/>
        </w:rPr>
        <w:t xml:space="preserve">分钟）</w:t>
      </w:r>
    </w:p>
    <w:p>
      <w:pPr>
        <w:pStyle w:val="Compact"/>
        <w:numPr>
          <w:ilvl w:val="0"/>
          <w:numId w:val="1241"/>
        </w:numPr>
      </w:pPr>
      <w:r>
        <w:rPr>
          <w:rFonts w:hint="eastAsia"/>
        </w:rPr>
        <w:t xml:space="preserve">起立微笑迎接，使用适当称谓</w:t>
      </w:r>
    </w:p>
    <w:p>
      <w:pPr>
        <w:pStyle w:val="Compact"/>
        <w:numPr>
          <w:ilvl w:val="0"/>
          <w:numId w:val="1241"/>
        </w:numPr>
      </w:pPr>
      <w:r>
        <w:rPr>
          <w:rFonts w:hint="eastAsia"/>
        </w:rPr>
        <w:t xml:space="preserve">引导至咨询桌就座</w:t>
      </w:r>
    </w:p>
    <w:p>
      <w:pPr>
        <w:pStyle w:val="Compact"/>
        <w:numPr>
          <w:ilvl w:val="0"/>
          <w:numId w:val="1241"/>
        </w:numPr>
      </w:pPr>
      <w:r>
        <w:rPr>
          <w:rFonts w:hint="eastAsia"/>
        </w:rPr>
        <w:t xml:space="preserve">简短确认偏好（KP-01</w:t>
      </w:r>
      <w:r>
        <w:t xml:space="preserve"> </w:t>
      </w:r>
      <w:r>
        <w:rPr>
          <w:rFonts w:hint="eastAsia"/>
        </w:rPr>
        <w:t xml:space="preserve">§1）：</w:t>
      </w:r>
    </w:p>
    <w:p>
      <w:pPr>
        <w:pStyle w:val="Compact"/>
        <w:numPr>
          <w:ilvl w:val="1"/>
          <w:numId w:val="1242"/>
        </w:numPr>
      </w:pPr>
      <w:r>
        <w:rPr>
          <w:rFonts w:hint="eastAsia"/>
        </w:rPr>
        <w:t xml:space="preserve">期望、过敏、压力承受、偏好/避开部位、性别偏好</w:t>
      </w:r>
    </w:p>
    <w:p>
      <w:pPr>
        <w:pStyle w:val="Compact"/>
        <w:numPr>
          <w:ilvl w:val="0"/>
          <w:numId w:val="1241"/>
        </w:numPr>
      </w:pPr>
      <w:r>
        <w:rPr>
          <w:rFonts w:hint="eastAsia"/>
        </w:rPr>
        <w:t xml:space="preserve">确认服务时长与重点部位</w:t>
      </w:r>
    </w:p>
    <w:p>
      <w:pPr>
        <w:pStyle w:val="Compact"/>
        <w:numPr>
          <w:ilvl w:val="0"/>
          <w:numId w:val="1241"/>
        </w:numPr>
      </w:pPr>
      <w:r>
        <w:rPr>
          <w:rFonts w:hint="eastAsia"/>
        </w:rPr>
        <w:t xml:space="preserve">客户签署本次服务同意书</w:t>
      </w:r>
    </w:p>
    <w:bookmarkEnd w:id="457"/>
    <w:bookmarkStart w:id="458" w:name="步骤-5术前四诊复核5-分钟"/>
    <w:p>
      <w:pPr>
        <w:pStyle w:val="Heading6"/>
      </w:pPr>
      <w:r>
        <w:rPr>
          <w:rStyle w:val="SectionNumber"/>
        </w:rPr>
        <w:t xml:space="preserve">1.2.9.0.4.5</w:t>
      </w:r>
      <w:r>
        <w:tab/>
      </w:r>
      <w:r>
        <w:rPr>
          <w:rFonts w:hint="eastAsia"/>
        </w:rPr>
        <w:t xml:space="preserve">步骤</w:t>
      </w:r>
      <w:r>
        <w:t xml:space="preserve"> </w:t>
      </w:r>
      <w:r>
        <w:rPr>
          <w:rFonts w:hint="eastAsia"/>
        </w:rPr>
        <w:t xml:space="preserve">5：术前四诊复核（5</w:t>
      </w:r>
      <w:r>
        <w:t xml:space="preserve"> </w:t>
      </w:r>
      <w:r>
        <w:rPr>
          <w:rFonts w:hint="eastAsia"/>
        </w:rPr>
        <w:t xml:space="preserve">分钟）</w:t>
      </w:r>
    </w:p>
    <w:p>
      <w:pPr>
        <w:pStyle w:val="Compact"/>
        <w:numPr>
          <w:ilvl w:val="0"/>
          <w:numId w:val="1243"/>
        </w:numPr>
      </w:pPr>
      <w:r>
        <w:rPr>
          <w:rFonts w:hint="eastAsia"/>
          <w:b/>
          <w:bCs/>
        </w:rPr>
        <w:t xml:space="preserve">望</w:t>
      </w:r>
      <w:r>
        <w:t xml:space="preserve"> </w:t>
      </w:r>
      <w:r>
        <w:t xml:space="preserve">— </w:t>
      </w:r>
      <w:r>
        <w:rPr>
          <w:rFonts w:hint="eastAsia"/>
        </w:rPr>
        <w:t xml:space="preserve">面色、神色、姿势</w:t>
      </w:r>
    </w:p>
    <w:p>
      <w:pPr>
        <w:pStyle w:val="Compact"/>
        <w:numPr>
          <w:ilvl w:val="0"/>
          <w:numId w:val="1243"/>
        </w:numPr>
      </w:pPr>
      <w:r>
        <w:rPr>
          <w:rFonts w:hint="eastAsia"/>
          <w:b/>
          <w:bCs/>
        </w:rPr>
        <w:t xml:space="preserve">闻</w:t>
      </w:r>
      <w:r>
        <w:t xml:space="preserve"> </w:t>
      </w:r>
      <w:r>
        <w:t xml:space="preserve">— </w:t>
      </w:r>
      <w:r>
        <w:rPr>
          <w:rFonts w:hint="eastAsia"/>
        </w:rPr>
        <w:t xml:space="preserve">呼吸、声音</w:t>
      </w:r>
    </w:p>
    <w:p>
      <w:pPr>
        <w:pStyle w:val="Compact"/>
        <w:numPr>
          <w:ilvl w:val="0"/>
          <w:numId w:val="1243"/>
        </w:numPr>
      </w:pPr>
      <w:r>
        <w:rPr>
          <w:rFonts w:hint="eastAsia"/>
          <w:b/>
          <w:bCs/>
        </w:rPr>
        <w:t xml:space="preserve">问</w:t>
      </w:r>
      <w:r>
        <w:t xml:space="preserve"> </w:t>
      </w:r>
      <w:r>
        <w:t xml:space="preserve">— </w:t>
      </w:r>
      <w:r>
        <w:rPr>
          <w:rFonts w:hint="eastAsia"/>
        </w:rPr>
        <w:t xml:space="preserve">自上次服务后变化（睡眠、饮食、二便、新症状）</w:t>
      </w:r>
    </w:p>
    <w:p>
      <w:pPr>
        <w:pStyle w:val="Compact"/>
        <w:numPr>
          <w:ilvl w:val="0"/>
          <w:numId w:val="1243"/>
        </w:numPr>
      </w:pPr>
      <w:r>
        <w:rPr>
          <w:rFonts w:hint="eastAsia"/>
          <w:b/>
          <w:bCs/>
        </w:rPr>
        <w:t xml:space="preserve">切</w:t>
      </w:r>
      <w:r>
        <w:t xml:space="preserve"> </w:t>
      </w:r>
      <w:r>
        <w:t xml:space="preserve">— </w:t>
      </w:r>
      <w:r>
        <w:rPr>
          <w:rFonts w:hint="eastAsia"/>
        </w:rPr>
        <w:t xml:space="preserve">简短脉诊</w:t>
      </w:r>
      <w:r>
        <w:t xml:space="preserve"> + </w:t>
      </w:r>
      <w:r>
        <w:rPr>
          <w:rFonts w:hint="eastAsia"/>
        </w:rPr>
        <w:t xml:space="preserve">重点部位触诊压痛</w:t>
      </w:r>
      <w:r>
        <w:t xml:space="preserve"> / </w:t>
      </w:r>
      <w:r>
        <w:rPr>
          <w:rFonts w:hint="eastAsia"/>
        </w:rPr>
        <w:t xml:space="preserve">张力</w:t>
      </w:r>
    </w:p>
    <w:p>
      <w:pPr>
        <w:pStyle w:val="Compact"/>
        <w:numPr>
          <w:ilvl w:val="0"/>
          <w:numId w:val="1243"/>
        </w:numPr>
      </w:pPr>
      <w:r>
        <w:rPr>
          <w:rFonts w:hint="eastAsia"/>
        </w:rPr>
        <w:t xml:space="preserve">记录于今日服务表</w:t>
      </w:r>
    </w:p>
    <w:bookmarkEnd w:id="458"/>
    <w:bookmarkStart w:id="459" w:name="步骤-6客户更衣与体位定位5-分钟"/>
    <w:p>
      <w:pPr>
        <w:pStyle w:val="Heading6"/>
      </w:pPr>
      <w:r>
        <w:rPr>
          <w:rStyle w:val="SectionNumber"/>
        </w:rPr>
        <w:t xml:space="preserve">1.2.9.0.4.6</w:t>
      </w:r>
      <w:r>
        <w:tab/>
      </w:r>
      <w:r>
        <w:rPr>
          <w:rFonts w:hint="eastAsia"/>
        </w:rPr>
        <w:t xml:space="preserve">步骤</w:t>
      </w:r>
      <w:r>
        <w:t xml:space="preserve"> </w:t>
      </w:r>
      <w:r>
        <w:rPr>
          <w:rFonts w:hint="eastAsia"/>
        </w:rPr>
        <w:t xml:space="preserve">6：客户更衣与体位定位（5</w:t>
      </w:r>
      <w:r>
        <w:t xml:space="preserve"> </w:t>
      </w:r>
      <w:r>
        <w:rPr>
          <w:rFonts w:hint="eastAsia"/>
        </w:rPr>
        <w:t xml:space="preserve">分钟）</w:t>
      </w:r>
    </w:p>
    <w:p>
      <w:pPr>
        <w:pStyle w:val="Compact"/>
        <w:numPr>
          <w:ilvl w:val="0"/>
          <w:numId w:val="1244"/>
        </w:numPr>
      </w:pPr>
      <w:r>
        <w:rPr>
          <w:rFonts w:hint="eastAsia"/>
        </w:rPr>
        <w:t xml:space="preserve">引导客户至更衣区，提供衣袍</w:t>
      </w:r>
    </w:p>
    <w:p>
      <w:pPr>
        <w:pStyle w:val="Compact"/>
        <w:numPr>
          <w:ilvl w:val="0"/>
          <w:numId w:val="1244"/>
        </w:numPr>
      </w:pPr>
      <w:r>
        <w:rPr>
          <w:rFonts w:hint="eastAsia"/>
        </w:rPr>
        <w:t xml:space="preserve">提醒客户除去金属饰品、手机、贵重物</w:t>
      </w:r>
    </w:p>
    <w:p>
      <w:pPr>
        <w:pStyle w:val="Compact"/>
        <w:numPr>
          <w:ilvl w:val="0"/>
          <w:numId w:val="1244"/>
        </w:numPr>
      </w:pPr>
      <w:r>
        <w:rPr>
          <w:rFonts w:hint="eastAsia"/>
        </w:rPr>
        <w:t xml:space="preserve">客户更衣完毕回推拿室</w:t>
      </w:r>
    </w:p>
    <w:p>
      <w:pPr>
        <w:pStyle w:val="Compact"/>
        <w:numPr>
          <w:ilvl w:val="0"/>
          <w:numId w:val="1244"/>
        </w:numPr>
      </w:pPr>
      <w:r>
        <w:rPr>
          <w:rFonts w:hint="eastAsia"/>
        </w:rPr>
        <w:t xml:space="preserve">协助客户上床（俯卧</w:t>
      </w:r>
      <w:r>
        <w:t xml:space="preserve"> / </w:t>
      </w:r>
      <w:r>
        <w:rPr>
          <w:rFonts w:hint="eastAsia"/>
        </w:rPr>
        <w:t xml:space="preserve">侧卧</w:t>
      </w:r>
      <w:r>
        <w:t xml:space="preserve"> / </w:t>
      </w:r>
      <w:r>
        <w:rPr>
          <w:rFonts w:hint="eastAsia"/>
        </w:rPr>
        <w:t xml:space="preserve">仰卧</w:t>
      </w:r>
      <w:r>
        <w:t xml:space="preserve"> / </w:t>
      </w:r>
      <w:r>
        <w:rPr>
          <w:rFonts w:hint="eastAsia"/>
        </w:rPr>
        <w:t xml:space="preserve">坐位</w:t>
      </w:r>
      <w:r>
        <w:t xml:space="preserve"> — </w:t>
      </w:r>
      <w:r>
        <w:rPr>
          <w:rFonts w:hint="eastAsia"/>
        </w:rPr>
        <w:t xml:space="preserve">按顺序起步）</w:t>
      </w:r>
    </w:p>
    <w:p>
      <w:pPr>
        <w:pStyle w:val="Compact"/>
        <w:numPr>
          <w:ilvl w:val="0"/>
          <w:numId w:val="1244"/>
        </w:numPr>
      </w:pPr>
      <w:r>
        <w:rPr>
          <w:rFonts w:hint="eastAsia"/>
        </w:rPr>
        <w:t xml:space="preserve">用浴巾覆盖客户隐私部位</w:t>
      </w:r>
    </w:p>
    <w:p>
      <w:pPr>
        <w:pStyle w:val="Compact"/>
        <w:numPr>
          <w:ilvl w:val="0"/>
          <w:numId w:val="1244"/>
        </w:numPr>
      </w:pPr>
      <w:r>
        <w:rPr>
          <w:rFonts w:hint="eastAsia"/>
        </w:rPr>
        <w:t xml:space="preserve">询问体位是否舒适，靠枕是否合适</w:t>
      </w:r>
    </w:p>
    <w:bookmarkEnd w:id="459"/>
    <w:bookmarkStart w:id="460" w:name="步骤-7最终检查"/>
    <w:p>
      <w:pPr>
        <w:pStyle w:val="Heading6"/>
      </w:pPr>
      <w:r>
        <w:rPr>
          <w:rStyle w:val="SectionNumber"/>
        </w:rPr>
        <w:t xml:space="preserve">1.2.9.0.4.7</w:t>
      </w:r>
      <w:r>
        <w:tab/>
      </w:r>
      <w:r>
        <w:rPr>
          <w:rFonts w:hint="eastAsia"/>
        </w:rPr>
        <w:t xml:space="preserve">步骤</w:t>
      </w:r>
      <w:r>
        <w:t xml:space="preserve"> </w:t>
      </w:r>
      <w:r>
        <w:rPr>
          <w:rFonts w:hint="eastAsia"/>
        </w:rPr>
        <w:t xml:space="preserve">7：最终检查</w:t>
      </w:r>
    </w:p>
    <w:p>
      <w:pPr>
        <w:pStyle w:val="Compact"/>
        <w:numPr>
          <w:ilvl w:val="0"/>
          <w:numId w:val="1245"/>
        </w:numPr>
      </w:pPr>
      <w:r>
        <w:rPr>
          <w:rFonts w:hint="eastAsia"/>
        </w:rPr>
        <w:t xml:space="preserve">室温</w:t>
      </w:r>
      <w:r>
        <w:t xml:space="preserve"> 22–25°C </w:t>
      </w:r>
      <w:r>
        <w:rPr>
          <w:rFonts w:hint="eastAsia"/>
        </w:rPr>
        <w:t xml:space="preserve">确认</w:t>
      </w:r>
    </w:p>
    <w:p>
      <w:pPr>
        <w:pStyle w:val="Compact"/>
        <w:numPr>
          <w:ilvl w:val="0"/>
          <w:numId w:val="1245"/>
        </w:numPr>
      </w:pPr>
      <w:r>
        <w:rPr>
          <w:rFonts w:hint="eastAsia"/>
        </w:rPr>
        <w:t xml:space="preserve">噪音</w:t>
      </w:r>
      <w:r>
        <w:t xml:space="preserve"> &lt; 50 dB</w:t>
      </w:r>
    </w:p>
    <w:p>
      <w:pPr>
        <w:pStyle w:val="Compact"/>
        <w:numPr>
          <w:ilvl w:val="0"/>
          <w:numId w:val="1245"/>
        </w:numPr>
      </w:pPr>
      <w:r>
        <w:rPr>
          <w:rFonts w:hint="eastAsia"/>
        </w:rPr>
        <w:t xml:space="preserve">灯光柔和暖色</w:t>
      </w:r>
    </w:p>
    <w:p>
      <w:pPr>
        <w:pStyle w:val="Compact"/>
        <w:numPr>
          <w:ilvl w:val="0"/>
          <w:numId w:val="1245"/>
        </w:numPr>
      </w:pPr>
      <w:r>
        <w:rPr>
          <w:rFonts w:hint="eastAsia"/>
        </w:rPr>
        <w:t xml:space="preserve">推拿油已加温（手心试温）</w:t>
      </w:r>
    </w:p>
    <w:p>
      <w:pPr>
        <w:pStyle w:val="Compact"/>
        <w:numPr>
          <w:ilvl w:val="0"/>
          <w:numId w:val="1245"/>
        </w:numPr>
      </w:pPr>
      <w:r>
        <w:rPr>
          <w:rFonts w:hint="eastAsia"/>
        </w:rPr>
        <w:t xml:space="preserve">客户表示准备就绪</w:t>
      </w:r>
    </w:p>
    <w:p>
      <w:pPr>
        <w:pStyle w:val="BlockText"/>
      </w:pPr>
      <w:r>
        <w:t xml:space="preserve">✅</w:t>
      </w:r>
      <w:r>
        <w:t xml:space="preserve"> </w:t>
      </w:r>
      <w:r>
        <w:rPr>
          <w:rFonts w:hint="eastAsia"/>
          <w:b/>
          <w:bCs/>
        </w:rPr>
        <w:t xml:space="preserve">完成</w:t>
      </w:r>
      <w:r>
        <w:rPr>
          <w:b/>
          <w:bCs/>
        </w:rPr>
        <w:t xml:space="preserve"> → </w:t>
      </w:r>
      <w:r>
        <w:rPr>
          <w:rFonts w:hint="eastAsia"/>
          <w:b/>
          <w:bCs/>
        </w:rPr>
        <w:t xml:space="preserve">进入</w:t>
      </w:r>
      <w:r>
        <w:rPr>
          <w:b/>
          <w:bCs/>
        </w:rPr>
        <w:t xml:space="preserve"> KK-02 </w:t>
      </w:r>
      <w:r>
        <w:rPr>
          <w:rFonts w:hint="eastAsia"/>
          <w:b/>
          <w:bCs/>
        </w:rPr>
        <w:t xml:space="preserve">全身推拿执行</w:t>
      </w:r>
    </w:p>
    <w:bookmarkEnd w:id="460"/>
    <w:bookmarkEnd w:id="461"/>
    <w:bookmarkStart w:id="462" w:name="五评分检查表-checklist"/>
    <w:p>
      <w:pPr>
        <w:pStyle w:val="Heading5"/>
      </w:pPr>
      <w:r>
        <w:rPr>
          <w:rStyle w:val="SectionNumber"/>
        </w:rPr>
        <w:t xml:space="preserve">1.2.9.0.5</w:t>
      </w:r>
      <w:r>
        <w:tab/>
      </w:r>
      <w:r>
        <w:rPr>
          <w:rFonts w:hint="eastAsia"/>
        </w:rPr>
        <w:t xml:space="preserve">五、评分检查表</w:t>
      </w:r>
      <w:r>
        <w:t xml:space="preserve">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客户记录复核完整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推拿床高度合适</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铺巾摆放整齐</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用品齐备清洁</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接待礼仪</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偏好评估完整（6</w:t>
            </w:r>
            <w:r>
              <w:t xml:space="preserve"> </w:t>
            </w:r>
            <w:r>
              <w:rPr>
                <w:rFonts w:hint="eastAsia"/>
              </w:rPr>
              <w:t xml:space="preserve">项）</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同意书签署</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四诊复核（4</w:t>
            </w:r>
            <w:r>
              <w:t xml:space="preserve"> </w:t>
            </w:r>
            <w:r>
              <w:rPr>
                <w:rFonts w:hint="eastAsia"/>
              </w:rPr>
              <w:t xml:space="preserve">项）</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更衣引导得体</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体位定位正确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隐私遮蔽合规</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室温/噪音/灯光达标</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462"/>
    <w:bookmarkStart w:id="463" w:name="六常见错误与修正-1"/>
    <w:p>
      <w:pPr>
        <w:pStyle w:val="Heading5"/>
      </w:pPr>
      <w:r>
        <w:rPr>
          <w:rStyle w:val="SectionNumber"/>
        </w:rPr>
        <w:t xml:space="preserve">1.2.9.0.6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未试推拿床稳固即铺巾</w:t>
            </w:r>
          </w:p>
        </w:tc>
        <w:tc>
          <w:tcPr/>
          <w:p>
            <w:pPr>
              <w:pStyle w:val="Compact"/>
            </w:pPr>
            <w:r>
              <w:rPr>
                <w:rFonts w:hint="eastAsia"/>
              </w:rPr>
              <w:t xml:space="preserve">先摇动确认</w:t>
            </w:r>
          </w:p>
        </w:tc>
      </w:tr>
      <w:tr>
        <w:tc>
          <w:tcPr/>
          <w:p>
            <w:pPr>
              <w:pStyle w:val="Compact"/>
            </w:pPr>
            <w:r>
              <w:rPr>
                <w:rFonts w:hint="eastAsia"/>
              </w:rPr>
              <w:t xml:space="preserve">推拿油直接瓶口接触客户</w:t>
            </w:r>
          </w:p>
        </w:tc>
        <w:tc>
          <w:tcPr/>
          <w:p>
            <w:pPr>
              <w:pStyle w:val="Compact"/>
            </w:pPr>
            <w:r>
              <w:rPr>
                <w:rFonts w:hint="eastAsia"/>
              </w:rPr>
              <w:t xml:space="preserve">改用小杯分装</w:t>
            </w:r>
          </w:p>
        </w:tc>
      </w:tr>
      <w:tr>
        <w:tc>
          <w:tcPr/>
          <w:p>
            <w:pPr>
              <w:pStyle w:val="Compact"/>
            </w:pPr>
            <w:r>
              <w:rPr>
                <w:rFonts w:hint="eastAsia"/>
              </w:rPr>
              <w:t xml:space="preserve">未询问性别偏好就开始</w:t>
            </w:r>
          </w:p>
        </w:tc>
        <w:tc>
          <w:tcPr/>
          <w:p>
            <w:pPr>
              <w:pStyle w:val="Compact"/>
            </w:pPr>
            <w:r>
              <w:rPr>
                <w:rFonts w:hint="eastAsia"/>
              </w:rPr>
              <w:t xml:space="preserve">必须术前询问</w:t>
            </w:r>
          </w:p>
        </w:tc>
      </w:tr>
      <w:tr>
        <w:tc>
          <w:tcPr/>
          <w:p>
            <w:pPr>
              <w:pStyle w:val="Compact"/>
            </w:pPr>
            <w:r>
              <w:rPr>
                <w:rFonts w:hint="eastAsia"/>
              </w:rPr>
              <w:t xml:space="preserve">客户隐私未遮蔽</w:t>
            </w:r>
          </w:p>
        </w:tc>
        <w:tc>
          <w:tcPr/>
          <w:p>
            <w:pPr>
              <w:pStyle w:val="Compact"/>
            </w:pPr>
            <w:r>
              <w:rPr>
                <w:rFonts w:hint="eastAsia"/>
              </w:rPr>
              <w:t xml:space="preserve">立即用浴巾覆盖</w:t>
            </w:r>
          </w:p>
        </w:tc>
      </w:tr>
      <w:tr>
        <w:tc>
          <w:tcPr/>
          <w:p>
            <w:pPr>
              <w:pStyle w:val="Compact"/>
            </w:pPr>
            <w:r>
              <w:rPr>
                <w:rFonts w:hint="eastAsia"/>
              </w:rPr>
              <w:t xml:space="preserve">体位转换扶持不足导致客户失衡</w:t>
            </w:r>
          </w:p>
        </w:tc>
        <w:tc>
          <w:tcPr/>
          <w:p>
            <w:pPr>
              <w:pStyle w:val="Compact"/>
            </w:pPr>
            <w:r>
              <w:rPr>
                <w:rFonts w:hint="eastAsia"/>
              </w:rPr>
              <w:t xml:space="preserve">双手扶持，慢动作</w:t>
            </w:r>
          </w:p>
        </w:tc>
      </w:tr>
      <w:tr>
        <w:tc>
          <w:tcPr/>
          <w:p>
            <w:pPr>
              <w:pStyle w:val="Compact"/>
            </w:pPr>
            <w:r>
              <w:rPr>
                <w:rFonts w:hint="eastAsia"/>
              </w:rPr>
              <w:t xml:space="preserve">同意书过期未续签</w:t>
            </w:r>
          </w:p>
        </w:tc>
        <w:tc>
          <w:tcPr/>
          <w:p>
            <w:pPr>
              <w:pStyle w:val="Compact"/>
            </w:pPr>
            <w:r>
              <w:rPr>
                <w:rFonts w:hint="eastAsia"/>
              </w:rPr>
              <w:t xml:space="preserve">服务前必须更新</w:t>
            </w:r>
          </w:p>
        </w:tc>
      </w:tr>
    </w:tbl>
    <w:bookmarkEnd w:id="463"/>
    <w:bookmarkStart w:id="464" w:name="七参考-2"/>
    <w:p>
      <w:pPr>
        <w:pStyle w:val="Heading5"/>
      </w:pPr>
      <w:r>
        <w:rPr>
          <w:rStyle w:val="SectionNumber"/>
        </w:rPr>
        <w:t xml:space="preserve">1.2.9.0.7</w:t>
      </w:r>
      <w:r>
        <w:tab/>
      </w:r>
      <w:r>
        <w:rPr>
          <w:rFonts w:hint="eastAsia"/>
        </w:rPr>
        <w:t xml:space="preserve">七、参考</w:t>
      </w:r>
    </w:p>
    <w:p>
      <w:pPr>
        <w:pStyle w:val="Compact"/>
        <w:numPr>
          <w:ilvl w:val="0"/>
          <w:numId w:val="1246"/>
        </w:numPr>
      </w:pPr>
      <w:r>
        <w:rPr>
          <w:rFonts w:hint="eastAsia"/>
        </w:rPr>
        <w:t xml:space="preserve">KP-01（资料单</w:t>
      </w:r>
      <w:r>
        <w:t xml:space="preserve"> </w:t>
      </w:r>
      <w:r>
        <w:rPr>
          <w:rFonts w:hint="eastAsia"/>
        </w:rPr>
        <w:t xml:space="preserve">1）</w:t>
      </w:r>
    </w:p>
    <w:p>
      <w:pPr>
        <w:pStyle w:val="Compact"/>
        <w:numPr>
          <w:ilvl w:val="0"/>
          <w:numId w:val="1246"/>
        </w:numPr>
      </w:pPr>
      <w:r>
        <w:t xml:space="preserve">00-tuina-terminology.md</w:t>
      </w:r>
    </w:p>
    <w:p>
      <w:pPr>
        <w:pStyle w:val="Compact"/>
        <w:numPr>
          <w:ilvl w:val="0"/>
          <w:numId w:val="1246"/>
        </w:numPr>
      </w:pPr>
      <w:r>
        <w:t xml:space="preserve">T&amp;CM Act 2013、OSHA 1994、PDPA 2010</w:t>
      </w:r>
    </w:p>
    <w:bookmarkEnd w:id="464"/>
    <w:bookmarkEnd w:id="465"/>
    <w:bookmarkStart w:id="489" w:name="c02kk-02-work-sheet-2"/>
    <w:p>
      <w:pPr>
        <w:pStyle w:val="Heading3"/>
      </w:pPr>
      <w:r>
        <w:rPr>
          <w:rStyle w:val="SectionNumber"/>
          <w:b/>
          <w:color w:val="0B5EA6"/>
        </w:rPr>
        <w:t xml:space="preserve">1.2.10</w:t>
      </w:r>
      <w:r>
        <w:rPr>
          <w:b/>
          <w:color w:val="0B5EA6"/>
        </w:rPr>
        <w:tab/>
      </w:r>
      <w:r>
        <w:rPr>
          <w:b/>
          <w:color w:val="0B5EA6"/>
        </w:rPr>
        <w:t xml:space="preserve">[C02/KK-02] Work Sheet 2</w:t>
      </w:r>
    </w:p>
    <w:p>
      <w:pPr>
        <w:pStyle w:val="FirstParagraph"/>
      </w:pPr>
      <w:r>
        <w:rPr>
          <w:b/>
          <w:bCs/>
        </w:rPr>
        <w:t xml:space="preserve">WIM </w:t>
      </w:r>
      <w:r>
        <w:rPr>
          <w:rFonts w:hint="eastAsia"/>
          <w:b/>
          <w:bCs/>
        </w:rPr>
        <w:t xml:space="preserve">编码：</w:t>
      </w:r>
      <w:r>
        <w:t xml:space="preserve"> </w:t>
      </w:r>
      <w:r>
        <w:t xml:space="preserve">MP-031-3:2016-C02/KK(2/3)(BIRU)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WA2 — </w:t>
      </w:r>
      <w:r>
        <w:rPr>
          <w:rFonts w:hint="eastAsia"/>
        </w:rPr>
        <w:t xml:space="preserve">执行全身推拿服务（核心）</w:t>
      </w:r>
      <w:r>
        <w:t xml:space="preserve"> </w:t>
      </w:r>
      <w:r>
        <w:rPr>
          <w:rFonts w:hint="eastAsia"/>
          <w:b/>
          <w:bCs/>
        </w:rPr>
        <w:t xml:space="preserve">对应理论：</w:t>
      </w:r>
      <w:r>
        <w:t xml:space="preserve"> </w:t>
      </w:r>
      <w:r>
        <w:t xml:space="preserve">KP-02 / KT-02</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196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66" w:name="一任务说明-5"/>
    <w:p>
      <w:pPr>
        <w:pStyle w:val="Heading5"/>
      </w:pPr>
      <w:r>
        <w:rPr>
          <w:rStyle w:val="SectionNumber"/>
        </w:rPr>
        <w:t xml:space="preserve">1.2.10.0.1</w:t>
      </w:r>
      <w:r>
        <w:tab/>
      </w:r>
      <w:r>
        <w:rPr>
          <w:rFonts w:hint="eastAsia"/>
        </w:rPr>
        <w:t xml:space="preserve">一、任务说明</w:t>
      </w:r>
    </w:p>
    <w:p>
      <w:pPr>
        <w:pStyle w:val="FirstParagraph"/>
      </w:pPr>
      <w:r>
        <w:rPr>
          <w:rFonts w:hint="eastAsia"/>
        </w:rPr>
        <w:t xml:space="preserve">按全身推拿标准顺序（俯卧</w:t>
      </w:r>
      <w:r>
        <w:t xml:space="preserve"> → </w:t>
      </w:r>
      <w:r>
        <w:rPr>
          <w:rFonts w:hint="eastAsia"/>
        </w:rPr>
        <w:t xml:space="preserve">侧卧</w:t>
      </w:r>
      <w:r>
        <w:t xml:space="preserve"> → </w:t>
      </w:r>
      <w:r>
        <w:rPr>
          <w:rFonts w:hint="eastAsia"/>
        </w:rPr>
        <w:t xml:space="preserve">仰卧</w:t>
      </w:r>
      <w:r>
        <w:t xml:space="preserve"> → </w:t>
      </w:r>
      <w:r>
        <w:rPr>
          <w:rFonts w:hint="eastAsia"/>
        </w:rPr>
        <w:t xml:space="preserve">收尾），应用八大手法（推、拿、按、捏、揉、捻、摩、拍）完成</w:t>
      </w:r>
      <w:r>
        <w:t xml:space="preserve"> 60 </w:t>
      </w:r>
      <w:r>
        <w:rPr>
          <w:rFonts w:hint="eastAsia"/>
        </w:rPr>
        <w:t xml:space="preserve">分钟标准疗程，并持续监测客户反应。</w:t>
      </w:r>
    </w:p>
    <w:bookmarkEnd w:id="466"/>
    <w:bookmarkStart w:id="467" w:name="二所需工具"/>
    <w:p>
      <w:pPr>
        <w:pStyle w:val="Heading5"/>
      </w:pPr>
      <w:r>
        <w:rPr>
          <w:rStyle w:val="SectionNumber"/>
        </w:rPr>
        <w:t xml:space="preserve">1.2.10.0.2</w:t>
      </w:r>
      <w:r>
        <w:tab/>
      </w:r>
      <w:r>
        <w:rPr>
          <w:rFonts w:hint="eastAsia"/>
        </w:rPr>
        <w:t xml:space="preserve">二、所需工具</w:t>
      </w:r>
    </w:p>
    <w:p>
      <w:pPr>
        <w:pStyle w:val="FirstParagraph"/>
      </w:pPr>
      <w:r>
        <w:rPr>
          <w:rFonts w:hint="eastAsia"/>
        </w:rPr>
        <w:t xml:space="preserve">承接</w:t>
      </w:r>
      <w:r>
        <w:t xml:space="preserve"> </w:t>
      </w:r>
      <w:r>
        <w:rPr>
          <w:rFonts w:hint="eastAsia"/>
        </w:rPr>
        <w:t xml:space="preserve">KK-01（已准备完毕的推拿床、用品与定位完成的客户）。</w:t>
      </w:r>
    </w:p>
    <w:bookmarkEnd w:id="467"/>
    <w:bookmarkStart w:id="468" w:name="三安全与职业操守-5"/>
    <w:p>
      <w:pPr>
        <w:pStyle w:val="Heading5"/>
      </w:pPr>
      <w:r>
        <w:rPr>
          <w:rStyle w:val="SectionNumber"/>
        </w:rPr>
        <w:t xml:space="preserve">1.2.10.0.3</w:t>
      </w:r>
      <w:r>
        <w:tab/>
      </w:r>
      <w:r>
        <w:rPr>
          <w:rFonts w:hint="eastAsia"/>
        </w:rPr>
        <w:t xml:space="preserve">三、安全与职业操守</w:t>
      </w:r>
    </w:p>
    <w:p>
      <w:pPr>
        <w:pStyle w:val="Compact"/>
        <w:numPr>
          <w:ilvl w:val="0"/>
          <w:numId w:val="1247"/>
        </w:numPr>
      </w:pPr>
      <w:r>
        <w:rPr>
          <w:rFonts w:hint="eastAsia"/>
        </w:rPr>
        <w:t xml:space="preserve">力度由轻至重，循序渐进；每</w:t>
      </w:r>
      <w:r>
        <w:t xml:space="preserve"> 10–15 </w:t>
      </w:r>
      <w:r>
        <w:rPr>
          <w:rFonts w:hint="eastAsia"/>
        </w:rPr>
        <w:t xml:space="preserve">分钟询问客户感受</w:t>
      </w:r>
    </w:p>
    <w:p>
      <w:pPr>
        <w:pStyle w:val="Compact"/>
        <w:numPr>
          <w:ilvl w:val="0"/>
          <w:numId w:val="1247"/>
        </w:numPr>
      </w:pPr>
      <w:r>
        <w:t xml:space="preserve">VAS ≥ 7 </w:t>
      </w:r>
      <w:r>
        <w:rPr>
          <w:rFonts w:hint="eastAsia"/>
        </w:rPr>
        <w:t xml:space="preserve">立即减压；客户要求停立即停</w:t>
      </w:r>
    </w:p>
    <w:p>
      <w:pPr>
        <w:pStyle w:val="Compact"/>
        <w:numPr>
          <w:ilvl w:val="0"/>
          <w:numId w:val="1247"/>
        </w:numPr>
      </w:pPr>
      <w:r>
        <w:rPr>
          <w:rFonts w:hint="eastAsia"/>
        </w:rPr>
        <w:t xml:space="preserve">严禁推拿禁忌区域（开放性伤口、骨折、急性炎症、孕妇腹腰骶等）</w:t>
      </w:r>
    </w:p>
    <w:p>
      <w:pPr>
        <w:pStyle w:val="Compact"/>
        <w:numPr>
          <w:ilvl w:val="0"/>
          <w:numId w:val="1247"/>
        </w:numPr>
      </w:pPr>
      <w:r>
        <w:rPr>
          <w:rFonts w:hint="eastAsia"/>
        </w:rPr>
        <w:t xml:space="preserve">推拿师姿势：腰背直、用身体重量；每</w:t>
      </w:r>
      <w:r>
        <w:t xml:space="preserve"> 30 </w:t>
      </w:r>
      <w:r>
        <w:rPr>
          <w:rFonts w:hint="eastAsia"/>
        </w:rPr>
        <w:t xml:space="preserve">分钟变换站位</w:t>
      </w:r>
    </w:p>
    <w:p>
      <w:pPr>
        <w:pStyle w:val="Compact"/>
        <w:numPr>
          <w:ilvl w:val="0"/>
          <w:numId w:val="1247"/>
        </w:numPr>
      </w:pPr>
      <w:r>
        <w:rPr>
          <w:rFonts w:hint="eastAsia"/>
        </w:rPr>
        <w:t xml:space="preserve">保持手部温暖；介质涂抹前在自己手心暖油</w:t>
      </w:r>
    </w:p>
    <w:bookmarkEnd w:id="468"/>
    <w:bookmarkStart w:id="483" w:name="四操作步骤-60-分钟标准疗程"/>
    <w:p>
      <w:pPr>
        <w:pStyle w:val="Heading5"/>
      </w:pPr>
      <w:r>
        <w:rPr>
          <w:rStyle w:val="SectionNumber"/>
        </w:rPr>
        <w:t xml:space="preserve">1.2.10.0.4</w:t>
      </w:r>
      <w:r>
        <w:tab/>
      </w:r>
      <w:r>
        <w:rPr>
          <w:rFonts w:hint="eastAsia"/>
        </w:rPr>
        <w:t xml:space="preserve">四、操作步骤</w:t>
      </w:r>
      <w:r>
        <w:t xml:space="preserve"> — 60 </w:t>
      </w:r>
      <w:r>
        <w:rPr>
          <w:rFonts w:hint="eastAsia"/>
        </w:rPr>
        <w:t xml:space="preserve">分钟标准疗程</w:t>
      </w:r>
    </w:p>
    <w:bookmarkStart w:id="469" w:name="步骤-0起式1-分钟"/>
    <w:p>
      <w:pPr>
        <w:pStyle w:val="Heading6"/>
      </w:pPr>
      <w:r>
        <w:rPr>
          <w:rStyle w:val="SectionNumber"/>
        </w:rPr>
        <w:t xml:space="preserve">1.2.10.0.4.1</w:t>
      </w:r>
      <w:r>
        <w:tab/>
      </w:r>
      <w:r>
        <w:rPr>
          <w:rFonts w:hint="eastAsia"/>
        </w:rPr>
        <w:t xml:space="preserve">步骤</w:t>
      </w:r>
      <w:r>
        <w:t xml:space="preserve"> </w:t>
      </w:r>
      <w:r>
        <w:rPr>
          <w:rFonts w:hint="eastAsia"/>
        </w:rPr>
        <w:t xml:space="preserve">0：起式（1</w:t>
      </w:r>
      <w:r>
        <w:t xml:space="preserve"> </w:t>
      </w:r>
      <w:r>
        <w:rPr>
          <w:rFonts w:hint="eastAsia"/>
        </w:rPr>
        <w:t xml:space="preserve">分钟）</w:t>
      </w:r>
    </w:p>
    <w:p>
      <w:pPr>
        <w:pStyle w:val="Compact"/>
        <w:numPr>
          <w:ilvl w:val="0"/>
          <w:numId w:val="1248"/>
        </w:numPr>
      </w:pPr>
      <w:r>
        <w:rPr>
          <w:rFonts w:hint="eastAsia"/>
        </w:rPr>
        <w:t xml:space="preserve">推拿师立于客户头侧或左侧</w:t>
      </w:r>
    </w:p>
    <w:p>
      <w:pPr>
        <w:pStyle w:val="Compact"/>
        <w:numPr>
          <w:ilvl w:val="0"/>
          <w:numId w:val="1248"/>
        </w:numPr>
      </w:pPr>
      <w:r>
        <w:rPr>
          <w:rFonts w:hint="eastAsia"/>
        </w:rPr>
        <w:t xml:space="preserve">双手轻覆客户背</w:t>
      </w:r>
      <w:r>
        <w:t xml:space="preserve"> / </w:t>
      </w:r>
      <w:r>
        <w:rPr>
          <w:rFonts w:hint="eastAsia"/>
        </w:rPr>
        <w:t xml:space="preserve">颈，建立连接</w:t>
      </w:r>
    </w:p>
    <w:p>
      <w:pPr>
        <w:pStyle w:val="Compact"/>
        <w:numPr>
          <w:ilvl w:val="0"/>
          <w:numId w:val="1248"/>
        </w:numPr>
      </w:pPr>
      <w:r>
        <w:rPr>
          <w:rFonts w:hint="eastAsia"/>
        </w:rPr>
        <w:t xml:space="preserve">深呼吸</w:t>
      </w:r>
      <w:r>
        <w:t xml:space="preserve"> 3 </w:t>
      </w:r>
      <w:r>
        <w:rPr>
          <w:rFonts w:hint="eastAsia"/>
        </w:rPr>
        <w:t xml:space="preserve">次，调整自身状态</w:t>
      </w:r>
    </w:p>
    <w:p>
      <w:pPr>
        <w:pStyle w:val="Compact"/>
        <w:numPr>
          <w:ilvl w:val="0"/>
          <w:numId w:val="1248"/>
        </w:numPr>
      </w:pPr>
      <w:r>
        <w:rPr>
          <w:rFonts w:hint="eastAsia"/>
        </w:rPr>
        <w:t xml:space="preserve">轻声告知：</w:t>
      </w:r>
      <w:r>
        <w:rPr>
          <w:rFonts w:hint="eastAsia"/>
        </w:rPr>
        <w:t xml:space="preserve">“开始</w:t>
      </w:r>
      <w:r>
        <w:t xml:space="preserve"> / </w:t>
      </w:r>
      <w:r>
        <w:rPr>
          <w:rFonts w:hint="eastAsia"/>
        </w:rPr>
        <w:t xml:space="preserve">我们现在开始”</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469"/>
    <w:bookmarkStart w:id="470" w:name="步骤-1俯卧位-背部督脉与膀胱经5-分钟"/>
    <w:p>
      <w:pPr>
        <w:pStyle w:val="Heading6"/>
      </w:pPr>
      <w:r>
        <w:rPr>
          <w:rStyle w:val="SectionNumber"/>
        </w:rPr>
        <w:t xml:space="preserve">1.2.10.0.4.2</w:t>
      </w:r>
      <w:r>
        <w:tab/>
      </w:r>
      <w:r>
        <w:rPr>
          <w:rFonts w:hint="eastAsia"/>
        </w:rPr>
        <w:t xml:space="preserve">步骤</w:t>
      </w:r>
      <w:r>
        <w:t xml:space="preserve"> </w:t>
      </w:r>
      <w:r>
        <w:rPr>
          <w:rFonts w:hint="eastAsia"/>
        </w:rPr>
        <w:t xml:space="preserve">1：俯卧位</w:t>
      </w:r>
      <w:r>
        <w:t xml:space="preserve"> — </w:t>
      </w:r>
      <w:r>
        <w:rPr>
          <w:rFonts w:hint="eastAsia"/>
        </w:rPr>
        <w:t xml:space="preserve">背部督脉与膀胱经（5</w:t>
      </w:r>
      <w:r>
        <w:t xml:space="preserve"> </w:t>
      </w:r>
      <w:r>
        <w:rPr>
          <w:rFonts w:hint="eastAsia"/>
        </w:rPr>
        <w:t xml:space="preserve">分钟）</w:t>
      </w:r>
    </w:p>
    <w:p>
      <w:pPr>
        <w:pStyle w:val="FirstParagraph"/>
      </w:pPr>
      <w:r>
        <w:rPr>
          <w:rFonts w:hint="eastAsia"/>
          <w:b/>
          <w:bCs/>
        </w:rPr>
        <w:t xml:space="preserve">手法组合：摩</w:t>
      </w:r>
      <w:r>
        <w:rPr>
          <w:b/>
          <w:bCs/>
        </w:rPr>
        <w:t xml:space="preserve"> → </w:t>
      </w:r>
      <w:r>
        <w:rPr>
          <w:rFonts w:hint="eastAsia"/>
          <w:b/>
          <w:bCs/>
        </w:rPr>
        <w:t xml:space="preserve">推</w:t>
      </w:r>
      <w:r>
        <w:rPr>
          <w:b/>
          <w:bCs/>
        </w:rPr>
        <w:t xml:space="preserve"> → </w:t>
      </w:r>
      <w:r>
        <w:rPr>
          <w:rFonts w:hint="eastAsia"/>
          <w:b/>
          <w:bCs/>
        </w:rPr>
        <w:t xml:space="preserve">揉</w:t>
      </w:r>
    </w:p>
    <w:p>
      <w:pPr>
        <w:pStyle w:val="Compact"/>
        <w:numPr>
          <w:ilvl w:val="0"/>
          <w:numId w:val="1249"/>
        </w:numPr>
      </w:pPr>
      <w:r>
        <w:rPr>
          <w:rFonts w:hint="eastAsia"/>
          <w:b/>
          <w:bCs/>
        </w:rPr>
        <w:t xml:space="preserve">摩</w:t>
      </w:r>
      <w:r>
        <w:t xml:space="preserve"> </w:t>
      </w:r>
      <w:r>
        <w:t xml:space="preserve">— </w:t>
      </w:r>
      <w:r>
        <w:rPr>
          <w:rFonts w:hint="eastAsia"/>
        </w:rPr>
        <w:t xml:space="preserve">整背顺时针摩</w:t>
      </w:r>
      <w:r>
        <w:t xml:space="preserve"> 3 </w:t>
      </w:r>
      <w:r>
        <w:rPr>
          <w:rFonts w:hint="eastAsia"/>
        </w:rPr>
        <w:t xml:space="preserve">圈（涂抹推拿油）</w:t>
      </w:r>
    </w:p>
    <w:p>
      <w:pPr>
        <w:pStyle w:val="Compact"/>
        <w:numPr>
          <w:ilvl w:val="0"/>
          <w:numId w:val="1249"/>
        </w:numPr>
      </w:pPr>
      <w:r>
        <w:rPr>
          <w:rFonts w:hint="eastAsia"/>
          <w:b/>
          <w:bCs/>
        </w:rPr>
        <w:t xml:space="preserve">推</w:t>
      </w:r>
      <w:r>
        <w:t xml:space="preserve"> </w:t>
      </w:r>
      <w:r>
        <w:t xml:space="preserve">— </w:t>
      </w:r>
      <w:r>
        <w:rPr>
          <w:rFonts w:hint="eastAsia"/>
        </w:rPr>
        <w:t xml:space="preserve">沿督脉由颈至骶，单掌推</w:t>
      </w:r>
      <w:r>
        <w:t xml:space="preserve"> 5 </w:t>
      </w:r>
      <w:r>
        <w:rPr>
          <w:rFonts w:hint="eastAsia"/>
        </w:rPr>
        <w:t xml:space="preserve">遍</w:t>
      </w:r>
    </w:p>
    <w:p>
      <w:pPr>
        <w:pStyle w:val="Compact"/>
        <w:numPr>
          <w:ilvl w:val="0"/>
          <w:numId w:val="1249"/>
        </w:numPr>
      </w:pPr>
      <w:r>
        <w:rPr>
          <w:rFonts w:hint="eastAsia"/>
          <w:b/>
          <w:bCs/>
        </w:rPr>
        <w:t xml:space="preserve">推</w:t>
      </w:r>
      <w:r>
        <w:t xml:space="preserve"> </w:t>
      </w:r>
      <w:r>
        <w:t xml:space="preserve">— </w:t>
      </w:r>
      <w:r>
        <w:rPr>
          <w:rFonts w:hint="eastAsia"/>
        </w:rPr>
        <w:t xml:space="preserve">沿膀胱经（脊柱旁开</w:t>
      </w:r>
      <w:r>
        <w:t xml:space="preserve"> 1.5 </w:t>
      </w:r>
      <w:r>
        <w:rPr>
          <w:rFonts w:hint="eastAsia"/>
        </w:rPr>
        <w:t xml:space="preserve">寸）双掌推</w:t>
      </w:r>
      <w:r>
        <w:t xml:space="preserve"> 5 </w:t>
      </w:r>
      <w:r>
        <w:rPr>
          <w:rFonts w:hint="eastAsia"/>
        </w:rPr>
        <w:t xml:space="preserve">遍</w:t>
      </w:r>
    </w:p>
    <w:p>
      <w:pPr>
        <w:pStyle w:val="Compact"/>
        <w:numPr>
          <w:ilvl w:val="0"/>
          <w:numId w:val="1249"/>
        </w:numPr>
      </w:pPr>
      <w:r>
        <w:rPr>
          <w:rFonts w:hint="eastAsia"/>
          <w:b/>
          <w:bCs/>
        </w:rPr>
        <w:t xml:space="preserve">揉</w:t>
      </w:r>
      <w:r>
        <w:t xml:space="preserve"> </w:t>
      </w:r>
      <w:r>
        <w:t xml:space="preserve">— </w:t>
      </w:r>
      <w:r>
        <w:rPr>
          <w:rFonts w:hint="eastAsia"/>
        </w:rPr>
        <w:t xml:space="preserve">重点揉肺俞、肝俞、肾俞各</w:t>
      </w:r>
      <w:r>
        <w:t xml:space="preserve"> 30 </w:t>
      </w:r>
      <w:r>
        <w:rPr>
          <w:rFonts w:hint="eastAsia"/>
        </w:rPr>
        <w:t xml:space="preserve">秒</w:t>
      </w:r>
    </w:p>
    <w:p>
      <w:pPr>
        <w:pStyle w:val="Compact"/>
        <w:numPr>
          <w:ilvl w:val="0"/>
          <w:numId w:val="1250"/>
        </w:numPr>
      </w:pPr>
      <w:r>
        <w:rPr>
          <w:rFonts w:hint="eastAsia"/>
        </w:rPr>
        <w:t xml:space="preserve">力度：中等</w:t>
      </w:r>
    </w:p>
    <w:p>
      <w:pPr>
        <w:pStyle w:val="Compact"/>
        <w:numPr>
          <w:ilvl w:val="0"/>
          <w:numId w:val="1250"/>
        </w:numPr>
      </w:pPr>
      <w:r>
        <w:rPr>
          <w:rFonts w:hint="eastAsia"/>
        </w:rPr>
        <w:t xml:space="preserve">节奏：60–80</w:t>
      </w:r>
      <w:r>
        <w:t xml:space="preserve"> </w:t>
      </w:r>
      <w:r>
        <w:rPr>
          <w:rFonts w:hint="eastAsia"/>
        </w:rPr>
        <w:t xml:space="preserve">次/分</w:t>
      </w:r>
    </w:p>
    <w:bookmarkEnd w:id="470"/>
    <w:bookmarkStart w:id="471" w:name="步骤-2俯卧位-肩颈5-分钟"/>
    <w:p>
      <w:pPr>
        <w:pStyle w:val="Heading6"/>
      </w:pPr>
      <w:r>
        <w:rPr>
          <w:rStyle w:val="SectionNumber"/>
        </w:rPr>
        <w:t xml:space="preserve">1.2.10.0.4.3</w:t>
      </w:r>
      <w:r>
        <w:tab/>
      </w:r>
      <w:r>
        <w:rPr>
          <w:rFonts w:hint="eastAsia"/>
        </w:rPr>
        <w:t xml:space="preserve">步骤</w:t>
      </w:r>
      <w:r>
        <w:t xml:space="preserve"> </w:t>
      </w:r>
      <w:r>
        <w:rPr>
          <w:rFonts w:hint="eastAsia"/>
        </w:rPr>
        <w:t xml:space="preserve">2：俯卧位</w:t>
      </w:r>
      <w:r>
        <w:t xml:space="preserve"> — </w:t>
      </w:r>
      <w:r>
        <w:rPr>
          <w:rFonts w:hint="eastAsia"/>
        </w:rPr>
        <w:t xml:space="preserve">肩颈（5</w:t>
      </w:r>
      <w:r>
        <w:t xml:space="preserve"> </w:t>
      </w:r>
      <w:r>
        <w:rPr>
          <w:rFonts w:hint="eastAsia"/>
        </w:rPr>
        <w:t xml:space="preserve">分钟）</w:t>
      </w:r>
    </w:p>
    <w:p>
      <w:pPr>
        <w:pStyle w:val="FirstParagraph"/>
      </w:pPr>
      <w:r>
        <w:rPr>
          <w:rFonts w:hint="eastAsia"/>
          <w:b/>
          <w:bCs/>
        </w:rPr>
        <w:t xml:space="preserve">手法组合：拿</w:t>
      </w:r>
      <w:r>
        <w:rPr>
          <w:b/>
          <w:bCs/>
        </w:rPr>
        <w:t xml:space="preserve"> → </w:t>
      </w:r>
      <w:r>
        <w:rPr>
          <w:rFonts w:hint="eastAsia"/>
          <w:b/>
          <w:bCs/>
        </w:rPr>
        <w:t xml:space="preserve">按</w:t>
      </w:r>
      <w:r>
        <w:rPr>
          <w:b/>
          <w:bCs/>
        </w:rPr>
        <w:t xml:space="preserve"> → </w:t>
      </w:r>
      <w:r>
        <w:rPr>
          <w:rFonts w:hint="eastAsia"/>
          <w:b/>
          <w:bCs/>
        </w:rPr>
        <w:t xml:space="preserve">揉</w:t>
      </w:r>
    </w:p>
    <w:p>
      <w:pPr>
        <w:pStyle w:val="Compact"/>
        <w:numPr>
          <w:ilvl w:val="0"/>
          <w:numId w:val="1251"/>
        </w:numPr>
      </w:pPr>
      <w:r>
        <w:rPr>
          <w:rFonts w:hint="eastAsia"/>
          <w:b/>
          <w:bCs/>
        </w:rPr>
        <w:t xml:space="preserve">拿肩井</w:t>
      </w:r>
      <w:r>
        <w:t xml:space="preserve"> </w:t>
      </w:r>
      <w:r>
        <w:t xml:space="preserve">— </w:t>
      </w:r>
      <w:r>
        <w:rPr>
          <w:rFonts w:hint="eastAsia"/>
        </w:rPr>
        <w:t xml:space="preserve">双手拿肩井</w:t>
      </w:r>
      <w:r>
        <w:t xml:space="preserve"> 30 </w:t>
      </w:r>
      <w:r>
        <w:rPr>
          <w:rFonts w:hint="eastAsia"/>
        </w:rPr>
        <w:t xml:space="preserve">秒（咳一两声为得气）</w:t>
      </w:r>
    </w:p>
    <w:p>
      <w:pPr>
        <w:pStyle w:val="Compact"/>
        <w:numPr>
          <w:ilvl w:val="0"/>
          <w:numId w:val="1251"/>
        </w:numPr>
      </w:pPr>
      <w:r>
        <w:rPr>
          <w:rFonts w:hint="eastAsia"/>
          <w:b/>
          <w:bCs/>
        </w:rPr>
        <w:t xml:space="preserve">按风池</w:t>
      </w:r>
      <w:r>
        <w:t xml:space="preserve"> </w:t>
      </w:r>
      <w:r>
        <w:t xml:space="preserve">— </w:t>
      </w:r>
      <w:r>
        <w:rPr>
          <w:rFonts w:hint="eastAsia"/>
        </w:rPr>
        <w:t xml:space="preserve">双拇指按风池</w:t>
      </w:r>
      <w:r>
        <w:t xml:space="preserve"> 5 </w:t>
      </w:r>
      <w:r>
        <w:rPr>
          <w:rFonts w:hint="eastAsia"/>
        </w:rPr>
        <w:t xml:space="preserve">秒</w:t>
      </w:r>
      <w:r>
        <w:t xml:space="preserve"> × 3 </w:t>
      </w:r>
      <w:r>
        <w:rPr>
          <w:rFonts w:hint="eastAsia"/>
        </w:rPr>
        <w:t xml:space="preserve">次</w:t>
      </w:r>
    </w:p>
    <w:p>
      <w:pPr>
        <w:pStyle w:val="Compact"/>
        <w:numPr>
          <w:ilvl w:val="0"/>
          <w:numId w:val="1251"/>
        </w:numPr>
      </w:pPr>
      <w:r>
        <w:rPr>
          <w:rFonts w:hint="eastAsia"/>
          <w:b/>
          <w:bCs/>
        </w:rPr>
        <w:t xml:space="preserve">揉颈侧</w:t>
      </w:r>
      <w:r>
        <w:t xml:space="preserve"> </w:t>
      </w:r>
      <w:r>
        <w:t xml:space="preserve">— </w:t>
      </w:r>
      <w:r>
        <w:rPr>
          <w:rFonts w:hint="eastAsia"/>
        </w:rPr>
        <w:t xml:space="preserve">沿胸锁乳突肌揉</w:t>
      </w:r>
      <w:r>
        <w:t xml:space="preserve"> 1 </w:t>
      </w:r>
      <w:r>
        <w:rPr>
          <w:rFonts w:hint="eastAsia"/>
        </w:rPr>
        <w:t xml:space="preserve">分钟（避开颈动脉）</w:t>
      </w:r>
    </w:p>
    <w:p>
      <w:pPr>
        <w:pStyle w:val="Compact"/>
        <w:numPr>
          <w:ilvl w:val="0"/>
          <w:numId w:val="1251"/>
        </w:numPr>
      </w:pPr>
      <w:r>
        <w:rPr>
          <w:rFonts w:hint="eastAsia"/>
          <w:b/>
          <w:bCs/>
        </w:rPr>
        <w:t xml:space="preserve">拿斜方肌上束</w:t>
      </w:r>
      <w:r>
        <w:t xml:space="preserve"> </w:t>
      </w:r>
      <w:r>
        <w:t xml:space="preserve">— 1 </w:t>
      </w:r>
      <w:r>
        <w:rPr>
          <w:rFonts w:hint="eastAsia"/>
        </w:rPr>
        <w:t xml:space="preserve">分钟</w:t>
      </w:r>
    </w:p>
    <w:p>
      <w:pPr>
        <w:pStyle w:val="Compact"/>
        <w:numPr>
          <w:ilvl w:val="0"/>
          <w:numId w:val="1252"/>
        </w:numPr>
      </w:pPr>
      <w:r>
        <w:rPr>
          <w:rFonts w:hint="eastAsia"/>
        </w:rPr>
        <w:t xml:space="preserve">力度：中</w:t>
      </w:r>
    </w:p>
    <w:p>
      <w:pPr>
        <w:pStyle w:val="Compact"/>
        <w:numPr>
          <w:ilvl w:val="0"/>
          <w:numId w:val="1252"/>
        </w:numPr>
      </w:pPr>
      <w:r>
        <w:rPr>
          <w:rFonts w:hint="eastAsia"/>
        </w:rPr>
        <w:t xml:space="preserve">节奏：30–60</w:t>
      </w:r>
      <w:r>
        <w:t xml:space="preserve"> </w:t>
      </w:r>
      <w:r>
        <w:rPr>
          <w:rFonts w:hint="eastAsia"/>
        </w:rPr>
        <w:t xml:space="preserve">次/分</w:t>
      </w:r>
    </w:p>
    <w:bookmarkEnd w:id="471"/>
    <w:bookmarkStart w:id="472" w:name="步骤-3俯卧位-腰骶5-分钟"/>
    <w:p>
      <w:pPr>
        <w:pStyle w:val="Heading6"/>
      </w:pPr>
      <w:r>
        <w:rPr>
          <w:rStyle w:val="SectionNumber"/>
        </w:rPr>
        <w:t xml:space="preserve">1.2.10.0.4.4</w:t>
      </w:r>
      <w:r>
        <w:tab/>
      </w:r>
      <w:r>
        <w:rPr>
          <w:rFonts w:hint="eastAsia"/>
        </w:rPr>
        <w:t xml:space="preserve">步骤</w:t>
      </w:r>
      <w:r>
        <w:t xml:space="preserve"> </w:t>
      </w:r>
      <w:r>
        <w:rPr>
          <w:rFonts w:hint="eastAsia"/>
        </w:rPr>
        <w:t xml:space="preserve">3：俯卧位</w:t>
      </w:r>
      <w:r>
        <w:t xml:space="preserve"> — </w:t>
      </w:r>
      <w:r>
        <w:rPr>
          <w:rFonts w:hint="eastAsia"/>
        </w:rPr>
        <w:t xml:space="preserve">腰骶（5</w:t>
      </w:r>
      <w:r>
        <w:t xml:space="preserve"> </w:t>
      </w:r>
      <w:r>
        <w:rPr>
          <w:rFonts w:hint="eastAsia"/>
        </w:rPr>
        <w:t xml:space="preserve">分钟）</w:t>
      </w:r>
    </w:p>
    <w:p>
      <w:pPr>
        <w:pStyle w:val="FirstParagraph"/>
      </w:pPr>
      <w:r>
        <w:rPr>
          <w:rFonts w:hint="eastAsia"/>
          <w:b/>
          <w:bCs/>
        </w:rPr>
        <w:t xml:space="preserve">手法组合：揉</w:t>
      </w:r>
      <w:r>
        <w:rPr>
          <w:b/>
          <w:bCs/>
        </w:rPr>
        <w:t xml:space="preserve"> → </w:t>
      </w:r>
      <w:r>
        <w:rPr>
          <w:rFonts w:hint="eastAsia"/>
          <w:b/>
          <w:bCs/>
        </w:rPr>
        <w:t xml:space="preserve">按</w:t>
      </w:r>
      <w:r>
        <w:rPr>
          <w:b/>
          <w:bCs/>
        </w:rPr>
        <w:t xml:space="preserve"> → </w:t>
      </w:r>
      <w:r>
        <w:rPr>
          <w:rFonts w:hint="eastAsia"/>
          <w:b/>
          <w:bCs/>
        </w:rPr>
        <w:t xml:space="preserve">捏脊</w:t>
      </w:r>
    </w:p>
    <w:p>
      <w:pPr>
        <w:pStyle w:val="Compact"/>
        <w:numPr>
          <w:ilvl w:val="0"/>
          <w:numId w:val="1253"/>
        </w:numPr>
      </w:pPr>
      <w:r>
        <w:rPr>
          <w:rFonts w:hint="eastAsia"/>
          <w:b/>
          <w:bCs/>
        </w:rPr>
        <w:t xml:space="preserve">揉腰骶</w:t>
      </w:r>
      <w:r>
        <w:t xml:space="preserve"> </w:t>
      </w:r>
      <w:r>
        <w:t xml:space="preserve">— </w:t>
      </w:r>
      <w:r>
        <w:rPr>
          <w:rFonts w:hint="eastAsia"/>
        </w:rPr>
        <w:t xml:space="preserve">双掌交替揉</w:t>
      </w:r>
      <w:r>
        <w:t xml:space="preserve"> 1 </w:t>
      </w:r>
      <w:r>
        <w:rPr>
          <w:rFonts w:hint="eastAsia"/>
        </w:rPr>
        <w:t xml:space="preserve">分钟</w:t>
      </w:r>
    </w:p>
    <w:p>
      <w:pPr>
        <w:pStyle w:val="Compact"/>
        <w:numPr>
          <w:ilvl w:val="0"/>
          <w:numId w:val="1253"/>
        </w:numPr>
      </w:pPr>
      <w:r>
        <w:rPr>
          <w:rFonts w:hint="eastAsia"/>
          <w:b/>
          <w:bCs/>
        </w:rPr>
        <w:t xml:space="preserve">按肾俞、命门</w:t>
      </w:r>
      <w:r>
        <w:t xml:space="preserve"> </w:t>
      </w:r>
      <w:r>
        <w:t xml:space="preserve">— </w:t>
      </w:r>
      <w:r>
        <w:rPr>
          <w:rFonts w:hint="eastAsia"/>
        </w:rPr>
        <w:t xml:space="preserve">各</w:t>
      </w:r>
      <w:r>
        <w:t xml:space="preserve"> 5 </w:t>
      </w:r>
      <w:r>
        <w:rPr>
          <w:rFonts w:hint="eastAsia"/>
        </w:rPr>
        <w:t xml:space="preserve">秒</w:t>
      </w:r>
      <w:r>
        <w:t xml:space="preserve"> × 3 </w:t>
      </w:r>
      <w:r>
        <w:rPr>
          <w:rFonts w:hint="eastAsia"/>
        </w:rPr>
        <w:t xml:space="preserve">次</w:t>
      </w:r>
    </w:p>
    <w:p>
      <w:pPr>
        <w:pStyle w:val="Compact"/>
        <w:numPr>
          <w:ilvl w:val="0"/>
          <w:numId w:val="1253"/>
        </w:numPr>
      </w:pPr>
      <w:r>
        <w:rPr>
          <w:rFonts w:hint="eastAsia"/>
          <w:b/>
          <w:bCs/>
        </w:rPr>
        <w:t xml:space="preserve">捏脊</w:t>
      </w:r>
      <w:r>
        <w:t xml:space="preserve"> </w:t>
      </w:r>
      <w:r>
        <w:t xml:space="preserve">— </w:t>
      </w:r>
      <w:r>
        <w:rPr>
          <w:rFonts w:hint="eastAsia"/>
        </w:rPr>
        <w:t xml:space="preserve">由长强至大椎捏</w:t>
      </w:r>
      <w:r>
        <w:t xml:space="preserve"> 3 </w:t>
      </w:r>
      <w:r>
        <w:rPr>
          <w:rFonts w:hint="eastAsia"/>
        </w:rPr>
        <w:t xml:space="preserve">遍</w:t>
      </w:r>
    </w:p>
    <w:p>
      <w:pPr>
        <w:pStyle w:val="Compact"/>
        <w:numPr>
          <w:ilvl w:val="0"/>
          <w:numId w:val="1253"/>
        </w:numPr>
      </w:pPr>
      <w:r>
        <w:rPr>
          <w:rFonts w:hint="eastAsia"/>
          <w:b/>
          <w:bCs/>
        </w:rPr>
        <w:t xml:space="preserve">掌振腰骶</w:t>
      </w:r>
      <w:r>
        <w:t xml:space="preserve"> </w:t>
      </w:r>
      <w:r>
        <w:t xml:space="preserve">— 30 </w:t>
      </w:r>
      <w:r>
        <w:rPr>
          <w:rFonts w:hint="eastAsia"/>
        </w:rPr>
        <w:t xml:space="preserve">秒</w:t>
      </w:r>
    </w:p>
    <w:p>
      <w:pPr>
        <w:pStyle w:val="Compact"/>
        <w:numPr>
          <w:ilvl w:val="0"/>
          <w:numId w:val="1254"/>
        </w:numPr>
      </w:pPr>
      <w:r>
        <w:rPr>
          <w:rFonts w:hint="eastAsia"/>
        </w:rPr>
        <w:t xml:space="preserve">注意：孕妇此区禁推</w:t>
      </w:r>
    </w:p>
    <w:bookmarkEnd w:id="472"/>
    <w:bookmarkStart w:id="473" w:name="步骤-4俯卧位-臀部3-分钟"/>
    <w:p>
      <w:pPr>
        <w:pStyle w:val="Heading6"/>
      </w:pPr>
      <w:r>
        <w:rPr>
          <w:rStyle w:val="SectionNumber"/>
        </w:rPr>
        <w:t xml:space="preserve">1.2.10.0.4.5</w:t>
      </w:r>
      <w:r>
        <w:tab/>
      </w:r>
      <w:r>
        <w:rPr>
          <w:rFonts w:hint="eastAsia"/>
        </w:rPr>
        <w:t xml:space="preserve">步骤</w:t>
      </w:r>
      <w:r>
        <w:t xml:space="preserve"> </w:t>
      </w:r>
      <w:r>
        <w:rPr>
          <w:rFonts w:hint="eastAsia"/>
        </w:rPr>
        <w:t xml:space="preserve">4：俯卧位</w:t>
      </w:r>
      <w:r>
        <w:t xml:space="preserve"> — </w:t>
      </w:r>
      <w:r>
        <w:rPr>
          <w:rFonts w:hint="eastAsia"/>
        </w:rPr>
        <w:t xml:space="preserve">臀部（3</w:t>
      </w:r>
      <w:r>
        <w:t xml:space="preserve"> </w:t>
      </w:r>
      <w:r>
        <w:rPr>
          <w:rFonts w:hint="eastAsia"/>
        </w:rPr>
        <w:t xml:space="preserve">分钟）</w:t>
      </w:r>
    </w:p>
    <w:p>
      <w:pPr>
        <w:pStyle w:val="FirstParagraph"/>
      </w:pPr>
      <w:r>
        <w:rPr>
          <w:rFonts w:hint="eastAsia"/>
          <w:b/>
          <w:bCs/>
        </w:rPr>
        <w:t xml:space="preserve">手法组合：按</w:t>
      </w:r>
      <w:r>
        <w:rPr>
          <w:b/>
          <w:bCs/>
        </w:rPr>
        <w:t xml:space="preserve"> → </w:t>
      </w:r>
      <w:r>
        <w:rPr>
          <w:rFonts w:hint="eastAsia"/>
          <w:b/>
          <w:bCs/>
        </w:rPr>
        <w:t xml:space="preserve">揉</w:t>
      </w:r>
    </w:p>
    <w:p>
      <w:pPr>
        <w:pStyle w:val="Compact"/>
        <w:numPr>
          <w:ilvl w:val="0"/>
          <w:numId w:val="1255"/>
        </w:numPr>
      </w:pPr>
      <w:r>
        <w:rPr>
          <w:rFonts w:hint="eastAsia"/>
          <w:b/>
          <w:bCs/>
        </w:rPr>
        <w:t xml:space="preserve">按环跳</w:t>
      </w:r>
      <w:r>
        <w:t xml:space="preserve"> </w:t>
      </w:r>
      <w:r>
        <w:t xml:space="preserve">— </w:t>
      </w:r>
      <w:r>
        <w:rPr>
          <w:rFonts w:hint="eastAsia"/>
        </w:rPr>
        <w:t xml:space="preserve">肘按</w:t>
      </w:r>
      <w:r>
        <w:t xml:space="preserve"> 5 </w:t>
      </w:r>
      <w:r>
        <w:rPr>
          <w:rFonts w:hint="eastAsia"/>
        </w:rPr>
        <w:t xml:space="preserve">秒</w:t>
      </w:r>
      <w:r>
        <w:t xml:space="preserve"> × 3 </w:t>
      </w:r>
      <w:r>
        <w:rPr>
          <w:rFonts w:hint="eastAsia"/>
        </w:rPr>
        <w:t xml:space="preserve">次（重力度，但客户能忍）</w:t>
      </w:r>
    </w:p>
    <w:p>
      <w:pPr>
        <w:pStyle w:val="Compact"/>
        <w:numPr>
          <w:ilvl w:val="0"/>
          <w:numId w:val="1255"/>
        </w:numPr>
      </w:pPr>
      <w:r>
        <w:rPr>
          <w:rFonts w:hint="eastAsia"/>
          <w:b/>
          <w:bCs/>
        </w:rPr>
        <w:t xml:space="preserve">揉梨状肌区</w:t>
      </w:r>
      <w:r>
        <w:t xml:space="preserve"> </w:t>
      </w:r>
      <w:r>
        <w:t xml:space="preserve">— 1 </w:t>
      </w:r>
      <w:r>
        <w:rPr>
          <w:rFonts w:hint="eastAsia"/>
        </w:rPr>
        <w:t xml:space="preserve">分钟</w:t>
      </w:r>
    </w:p>
    <w:p>
      <w:pPr>
        <w:pStyle w:val="Compact"/>
        <w:numPr>
          <w:ilvl w:val="0"/>
          <w:numId w:val="1255"/>
        </w:numPr>
      </w:pPr>
      <w:r>
        <w:rPr>
          <w:rFonts w:hint="eastAsia"/>
          <w:b/>
          <w:bCs/>
        </w:rPr>
        <w:t xml:space="preserve">掌振臀部</w:t>
      </w:r>
      <w:r>
        <w:t xml:space="preserve"> </w:t>
      </w:r>
      <w:r>
        <w:t xml:space="preserve">— 30 </w:t>
      </w:r>
      <w:r>
        <w:rPr>
          <w:rFonts w:hint="eastAsia"/>
        </w:rPr>
        <w:t xml:space="preserve">秒</w:t>
      </w:r>
    </w:p>
    <w:p>
      <w:pPr>
        <w:pStyle w:val="Compact"/>
        <w:numPr>
          <w:ilvl w:val="0"/>
          <w:numId w:val="1256"/>
        </w:numPr>
      </w:pPr>
      <w:r>
        <w:rPr>
          <w:rFonts w:hint="eastAsia"/>
        </w:rPr>
        <w:t xml:space="preserve">注意：避开坐骨神经走向用力</w:t>
      </w:r>
    </w:p>
    <w:bookmarkEnd w:id="473"/>
    <w:bookmarkStart w:id="474" w:name="步骤-5俯卧位-下肢后侧5-分钟"/>
    <w:p>
      <w:pPr>
        <w:pStyle w:val="Heading6"/>
      </w:pPr>
      <w:r>
        <w:rPr>
          <w:rStyle w:val="SectionNumber"/>
        </w:rPr>
        <w:t xml:space="preserve">1.2.10.0.4.6</w:t>
      </w:r>
      <w:r>
        <w:tab/>
      </w:r>
      <w:r>
        <w:rPr>
          <w:rFonts w:hint="eastAsia"/>
        </w:rPr>
        <w:t xml:space="preserve">步骤</w:t>
      </w:r>
      <w:r>
        <w:t xml:space="preserve"> </w:t>
      </w:r>
      <w:r>
        <w:rPr>
          <w:rFonts w:hint="eastAsia"/>
        </w:rPr>
        <w:t xml:space="preserve">5：俯卧位</w:t>
      </w:r>
      <w:r>
        <w:t xml:space="preserve"> — </w:t>
      </w:r>
      <w:r>
        <w:rPr>
          <w:rFonts w:hint="eastAsia"/>
        </w:rPr>
        <w:t xml:space="preserve">下肢后侧（5</w:t>
      </w:r>
      <w:r>
        <w:t xml:space="preserve"> </w:t>
      </w:r>
      <w:r>
        <w:rPr>
          <w:rFonts w:hint="eastAsia"/>
        </w:rPr>
        <w:t xml:space="preserve">分钟）</w:t>
      </w:r>
    </w:p>
    <w:p>
      <w:pPr>
        <w:pStyle w:val="FirstParagraph"/>
      </w:pPr>
      <w:r>
        <w:rPr>
          <w:rFonts w:hint="eastAsia"/>
          <w:b/>
          <w:bCs/>
        </w:rPr>
        <w:t xml:space="preserve">手法组合：推</w:t>
      </w:r>
      <w:r>
        <w:rPr>
          <w:b/>
          <w:bCs/>
        </w:rPr>
        <w:t xml:space="preserve"> → </w:t>
      </w:r>
      <w:r>
        <w:rPr>
          <w:rFonts w:hint="eastAsia"/>
          <w:b/>
          <w:bCs/>
        </w:rPr>
        <w:t xml:space="preserve">拿</w:t>
      </w:r>
      <w:r>
        <w:rPr>
          <w:b/>
          <w:bCs/>
        </w:rPr>
        <w:t xml:space="preserve"> → </w:t>
      </w:r>
      <w:r>
        <w:rPr>
          <w:rFonts w:hint="eastAsia"/>
          <w:b/>
          <w:bCs/>
        </w:rPr>
        <w:t xml:space="preserve">揉</w:t>
      </w:r>
      <w:r>
        <w:rPr>
          <w:b/>
          <w:bCs/>
        </w:rPr>
        <w:t xml:space="preserve"> → </w:t>
      </w:r>
      <w:r>
        <w:rPr>
          <w:rFonts w:hint="eastAsia"/>
          <w:b/>
          <w:bCs/>
        </w:rPr>
        <w:t xml:space="preserve">拍</w:t>
      </w:r>
    </w:p>
    <w:p>
      <w:pPr>
        <w:pStyle w:val="Compact"/>
        <w:numPr>
          <w:ilvl w:val="0"/>
          <w:numId w:val="1257"/>
        </w:numPr>
      </w:pPr>
      <w:r>
        <w:rPr>
          <w:rFonts w:hint="eastAsia"/>
          <w:b/>
          <w:bCs/>
        </w:rPr>
        <w:t xml:space="preserve">推大腿后</w:t>
      </w:r>
      <w:r>
        <w:t xml:space="preserve"> </w:t>
      </w:r>
      <w:r>
        <w:t xml:space="preserve">— </w:t>
      </w:r>
      <w:r>
        <w:rPr>
          <w:rFonts w:hint="eastAsia"/>
        </w:rPr>
        <w:t xml:space="preserve">沿膀胱经由臀至腘窝，5</w:t>
      </w:r>
      <w:r>
        <w:t xml:space="preserve"> </w:t>
      </w:r>
      <w:r>
        <w:rPr>
          <w:rFonts w:hint="eastAsia"/>
        </w:rPr>
        <w:t xml:space="preserve">遍</w:t>
      </w:r>
    </w:p>
    <w:p>
      <w:pPr>
        <w:pStyle w:val="Compact"/>
        <w:numPr>
          <w:ilvl w:val="0"/>
          <w:numId w:val="1257"/>
        </w:numPr>
      </w:pPr>
      <w:r>
        <w:rPr>
          <w:rFonts w:hint="eastAsia"/>
          <w:b/>
          <w:bCs/>
        </w:rPr>
        <w:t xml:space="preserve">拿腘绳肌</w:t>
      </w:r>
      <w:r>
        <w:t xml:space="preserve"> </w:t>
      </w:r>
      <w:r>
        <w:t xml:space="preserve">— 1 </w:t>
      </w:r>
      <w:r>
        <w:rPr>
          <w:rFonts w:hint="eastAsia"/>
        </w:rPr>
        <w:t xml:space="preserve">分钟</w:t>
      </w:r>
    </w:p>
    <w:p>
      <w:pPr>
        <w:pStyle w:val="Compact"/>
        <w:numPr>
          <w:ilvl w:val="0"/>
          <w:numId w:val="1257"/>
        </w:numPr>
      </w:pPr>
      <w:r>
        <w:rPr>
          <w:rFonts w:hint="eastAsia"/>
          <w:b/>
          <w:bCs/>
        </w:rPr>
        <w:t xml:space="preserve">推小腿后</w:t>
      </w:r>
      <w:r>
        <w:t xml:space="preserve"> </w:t>
      </w:r>
      <w:r>
        <w:t xml:space="preserve">— </w:t>
      </w:r>
      <w:r>
        <w:rPr>
          <w:rFonts w:hint="eastAsia"/>
        </w:rPr>
        <w:t xml:space="preserve">由腘窝至跟，5</w:t>
      </w:r>
      <w:r>
        <w:t xml:space="preserve"> </w:t>
      </w:r>
      <w:r>
        <w:rPr>
          <w:rFonts w:hint="eastAsia"/>
        </w:rPr>
        <w:t xml:space="preserve">遍</w:t>
      </w:r>
    </w:p>
    <w:p>
      <w:pPr>
        <w:pStyle w:val="Compact"/>
        <w:numPr>
          <w:ilvl w:val="0"/>
          <w:numId w:val="1257"/>
        </w:numPr>
      </w:pPr>
      <w:r>
        <w:rPr>
          <w:rFonts w:hint="eastAsia"/>
          <w:b/>
          <w:bCs/>
        </w:rPr>
        <w:t xml:space="preserve">拿腓肠肌</w:t>
      </w:r>
      <w:r>
        <w:t xml:space="preserve"> </w:t>
      </w:r>
      <w:r>
        <w:t xml:space="preserve">— 1 </w:t>
      </w:r>
      <w:r>
        <w:rPr>
          <w:rFonts w:hint="eastAsia"/>
        </w:rPr>
        <w:t xml:space="preserve">分钟</w:t>
      </w:r>
    </w:p>
    <w:p>
      <w:pPr>
        <w:pStyle w:val="Compact"/>
        <w:numPr>
          <w:ilvl w:val="0"/>
          <w:numId w:val="1257"/>
        </w:numPr>
      </w:pPr>
      <w:r>
        <w:rPr>
          <w:rFonts w:hint="eastAsia"/>
          <w:b/>
          <w:bCs/>
        </w:rPr>
        <w:t xml:space="preserve">按委中、承山</w:t>
      </w:r>
      <w:r>
        <w:t xml:space="preserve"> </w:t>
      </w:r>
      <w:r>
        <w:t xml:space="preserve">— </w:t>
      </w:r>
      <w:r>
        <w:rPr>
          <w:rFonts w:hint="eastAsia"/>
        </w:rPr>
        <w:t xml:space="preserve">各</w:t>
      </w:r>
      <w:r>
        <w:t xml:space="preserve"> 5 </w:t>
      </w:r>
      <w:r>
        <w:rPr>
          <w:rFonts w:hint="eastAsia"/>
        </w:rPr>
        <w:t xml:space="preserve">秒</w:t>
      </w:r>
      <w:r>
        <w:t xml:space="preserve"> × 3 </w:t>
      </w:r>
      <w:r>
        <w:rPr>
          <w:rFonts w:hint="eastAsia"/>
        </w:rPr>
        <w:t xml:space="preserve">次</w:t>
      </w:r>
    </w:p>
    <w:p>
      <w:pPr>
        <w:pStyle w:val="Compact"/>
        <w:numPr>
          <w:ilvl w:val="0"/>
          <w:numId w:val="1257"/>
        </w:numPr>
      </w:pPr>
      <w:r>
        <w:rPr>
          <w:rFonts w:hint="eastAsia"/>
          <w:b/>
          <w:bCs/>
        </w:rPr>
        <w:t xml:space="preserve">拍下肢后侧</w:t>
      </w:r>
      <w:r>
        <w:t xml:space="preserve"> </w:t>
      </w:r>
      <w:r>
        <w:t xml:space="preserve">— </w:t>
      </w:r>
      <w:r>
        <w:rPr>
          <w:rFonts w:hint="eastAsia"/>
        </w:rPr>
        <w:t xml:space="preserve">虚掌轻拍</w:t>
      </w:r>
      <w:r>
        <w:t xml:space="preserve"> 30 </w:t>
      </w:r>
      <w:r>
        <w:rPr>
          <w:rFonts w:hint="eastAsia"/>
        </w:rPr>
        <w:t xml:space="preserve">秒</w:t>
      </w:r>
    </w:p>
    <w:p>
      <w:pPr>
        <w:pStyle w:val="Compact"/>
        <w:numPr>
          <w:ilvl w:val="0"/>
          <w:numId w:val="1258"/>
        </w:numPr>
      </w:pPr>
      <w:r>
        <w:rPr>
          <w:rFonts w:hint="eastAsia"/>
        </w:rPr>
        <w:t xml:space="preserve">力度：中</w:t>
      </w:r>
    </w:p>
    <w:bookmarkEnd w:id="474"/>
    <w:bookmarkStart w:id="475" w:name="步骤-6俯卧位-足部2-分钟"/>
    <w:p>
      <w:pPr>
        <w:pStyle w:val="Heading6"/>
      </w:pPr>
      <w:r>
        <w:rPr>
          <w:rStyle w:val="SectionNumber"/>
        </w:rPr>
        <w:t xml:space="preserve">1.2.10.0.4.7</w:t>
      </w:r>
      <w:r>
        <w:tab/>
      </w:r>
      <w:r>
        <w:rPr>
          <w:rFonts w:hint="eastAsia"/>
        </w:rPr>
        <w:t xml:space="preserve">步骤</w:t>
      </w:r>
      <w:r>
        <w:t xml:space="preserve"> </w:t>
      </w:r>
      <w:r>
        <w:rPr>
          <w:rFonts w:hint="eastAsia"/>
        </w:rPr>
        <w:t xml:space="preserve">6：俯卧位</w:t>
      </w:r>
      <w:r>
        <w:t xml:space="preserve"> — </w:t>
      </w:r>
      <w:r>
        <w:rPr>
          <w:rFonts w:hint="eastAsia"/>
        </w:rPr>
        <w:t xml:space="preserve">足部（2</w:t>
      </w:r>
      <w:r>
        <w:t xml:space="preserve"> </w:t>
      </w:r>
      <w:r>
        <w:rPr>
          <w:rFonts w:hint="eastAsia"/>
        </w:rPr>
        <w:t xml:space="preserve">分钟）</w:t>
      </w:r>
    </w:p>
    <w:p>
      <w:pPr>
        <w:pStyle w:val="Compact"/>
        <w:numPr>
          <w:ilvl w:val="0"/>
          <w:numId w:val="1259"/>
        </w:numPr>
      </w:pPr>
      <w:r>
        <w:rPr>
          <w:rFonts w:hint="eastAsia"/>
          <w:b/>
          <w:bCs/>
        </w:rPr>
        <w:t xml:space="preserve">按涌泉</w:t>
      </w:r>
      <w:r>
        <w:t xml:space="preserve"> </w:t>
      </w:r>
      <w:r>
        <w:t xml:space="preserve">— 5 </w:t>
      </w:r>
      <w:r>
        <w:rPr>
          <w:rFonts w:hint="eastAsia"/>
        </w:rPr>
        <w:t xml:space="preserve">秒</w:t>
      </w:r>
      <w:r>
        <w:t xml:space="preserve"> × 5 </w:t>
      </w:r>
      <w:r>
        <w:rPr>
          <w:rFonts w:hint="eastAsia"/>
        </w:rPr>
        <w:t xml:space="preserve">次</w:t>
      </w:r>
    </w:p>
    <w:p>
      <w:pPr>
        <w:pStyle w:val="Compact"/>
        <w:numPr>
          <w:ilvl w:val="0"/>
          <w:numId w:val="1259"/>
        </w:numPr>
      </w:pPr>
      <w:r>
        <w:rPr>
          <w:rFonts w:hint="eastAsia"/>
          <w:b/>
          <w:bCs/>
        </w:rPr>
        <w:t xml:space="preserve">捻趾</w:t>
      </w:r>
      <w:r>
        <w:t xml:space="preserve"> </w:t>
      </w:r>
      <w:r>
        <w:t xml:space="preserve">— </w:t>
      </w:r>
      <w:r>
        <w:rPr>
          <w:rFonts w:hint="eastAsia"/>
        </w:rPr>
        <w:t xml:space="preserve">五趾各捻</w:t>
      </w:r>
      <w:r>
        <w:t xml:space="preserve"> 5 </w:t>
      </w:r>
      <w:r>
        <w:rPr>
          <w:rFonts w:hint="eastAsia"/>
        </w:rPr>
        <w:t xml:space="preserve">次</w:t>
      </w:r>
    </w:p>
    <w:p>
      <w:pPr>
        <w:pStyle w:val="Compact"/>
        <w:numPr>
          <w:ilvl w:val="0"/>
          <w:numId w:val="1259"/>
        </w:numPr>
      </w:pPr>
      <w:r>
        <w:rPr>
          <w:rFonts w:hint="eastAsia"/>
          <w:b/>
          <w:bCs/>
        </w:rPr>
        <w:t xml:space="preserve">掌摩足底</w:t>
      </w:r>
      <w:r>
        <w:t xml:space="preserve"> </w:t>
      </w:r>
      <w:r>
        <w:t xml:space="preserve">— 30 </w:t>
      </w:r>
      <w:r>
        <w:rPr>
          <w:rFonts w:hint="eastAsia"/>
        </w:rPr>
        <w:t xml:space="preserve">秒</w:t>
      </w:r>
    </w:p>
    <w:p>
      <w:pPr>
        <w:pStyle w:val="BlockText"/>
      </w:pPr>
      <w:r>
        <w:rPr>
          <w:rFonts w:hint="eastAsia"/>
        </w:rPr>
        <w:t xml:space="preserve">俯卧位合计</w:t>
      </w:r>
      <w:r>
        <w:t xml:space="preserve"> ≈ 25 </w:t>
      </w:r>
      <w:r>
        <w:rPr>
          <w:rFonts w:hint="eastAsia"/>
        </w:rPr>
        <w:t xml:space="preserve">分钟。协助客户翻身侧卧</w:t>
      </w:r>
      <w:r>
        <w:t xml:space="preserve"> / </w:t>
      </w:r>
      <w:r>
        <w:rPr>
          <w:rFonts w:hint="eastAsia"/>
        </w:rPr>
        <w:t xml:space="preserve">仰卧。</w:t>
      </w:r>
    </w:p>
    <w:p>
      <w:r>
        <w:pict>
          <v:rect style="width:0;height:1.5pt" o:hralign="center" o:hrstd="t" o:hr="t"/>
        </w:pict>
      </w:r>
    </w:p>
    <w:bookmarkEnd w:id="475"/>
    <w:bookmarkStart w:id="476" w:name="步骤-7视情况侧卧位10-分钟"/>
    <w:p>
      <w:pPr>
        <w:pStyle w:val="Heading6"/>
      </w:pPr>
      <w:r>
        <w:rPr>
          <w:rStyle w:val="SectionNumber"/>
        </w:rPr>
        <w:t xml:space="preserve">1.2.10.0.4.8</w:t>
      </w:r>
      <w:r>
        <w:tab/>
      </w:r>
      <w:r>
        <w:rPr>
          <w:rFonts w:hint="eastAsia"/>
        </w:rPr>
        <w:t xml:space="preserve">步骤</w:t>
      </w:r>
      <w:r>
        <w:t xml:space="preserve"> </w:t>
      </w:r>
      <w:r>
        <w:rPr>
          <w:rFonts w:hint="eastAsia"/>
        </w:rPr>
        <w:t xml:space="preserve">7（视情况）：侧卧位（10</w:t>
      </w:r>
      <w:r>
        <w:t xml:space="preserve"> </w:t>
      </w:r>
      <w:r>
        <w:rPr>
          <w:rFonts w:hint="eastAsia"/>
        </w:rPr>
        <w:t xml:space="preserve">分钟）</w:t>
      </w:r>
    </w:p>
    <w:p>
      <w:pPr>
        <w:pStyle w:val="FirstParagraph"/>
      </w:pPr>
      <w:r>
        <w:rPr>
          <w:rFonts w:hint="eastAsia"/>
        </w:rPr>
        <w:t xml:space="preserve">适用：孕妇、肥胖者、腰背疼痛重者</w:t>
      </w:r>
    </w:p>
    <w:p>
      <w:pPr>
        <w:pStyle w:val="Compact"/>
        <w:numPr>
          <w:ilvl w:val="0"/>
          <w:numId w:val="1260"/>
        </w:numPr>
      </w:pPr>
      <w:r>
        <w:rPr>
          <w:rFonts w:hint="eastAsia"/>
          <w:b/>
          <w:bCs/>
        </w:rPr>
        <w:t xml:space="preserve">揉侧腰</w:t>
      </w:r>
      <w:r>
        <w:t xml:space="preserve"> </w:t>
      </w:r>
      <w:r>
        <w:t xml:space="preserve">— 1 </w:t>
      </w:r>
      <w:r>
        <w:rPr>
          <w:rFonts w:hint="eastAsia"/>
        </w:rPr>
        <w:t xml:space="preserve">分钟</w:t>
      </w:r>
    </w:p>
    <w:p>
      <w:pPr>
        <w:pStyle w:val="Compact"/>
        <w:numPr>
          <w:ilvl w:val="0"/>
          <w:numId w:val="1260"/>
        </w:numPr>
      </w:pPr>
      <w:r>
        <w:rPr>
          <w:rFonts w:hint="eastAsia"/>
          <w:b/>
          <w:bCs/>
        </w:rPr>
        <w:t xml:space="preserve">按风市</w:t>
      </w:r>
      <w:r>
        <w:t xml:space="preserve"> </w:t>
      </w:r>
      <w:r>
        <w:t xml:space="preserve">— 5 </w:t>
      </w:r>
      <w:r>
        <w:rPr>
          <w:rFonts w:hint="eastAsia"/>
        </w:rPr>
        <w:t xml:space="preserve">秒</w:t>
      </w:r>
      <w:r>
        <w:t xml:space="preserve"> × 3 </w:t>
      </w:r>
      <w:r>
        <w:rPr>
          <w:rFonts w:hint="eastAsia"/>
        </w:rPr>
        <w:t xml:space="preserve">次</w:t>
      </w:r>
    </w:p>
    <w:p>
      <w:pPr>
        <w:pStyle w:val="Compact"/>
        <w:numPr>
          <w:ilvl w:val="0"/>
          <w:numId w:val="1260"/>
        </w:numPr>
      </w:pPr>
      <w:r>
        <w:rPr>
          <w:rFonts w:hint="eastAsia"/>
          <w:b/>
          <w:bCs/>
        </w:rPr>
        <w:t xml:space="preserve">揉侧臀</w:t>
      </w:r>
      <w:r>
        <w:t xml:space="preserve"> </w:t>
      </w:r>
      <w:r>
        <w:t xml:space="preserve">— 1 </w:t>
      </w:r>
      <w:r>
        <w:rPr>
          <w:rFonts w:hint="eastAsia"/>
        </w:rPr>
        <w:t xml:space="preserve">分钟</w:t>
      </w:r>
    </w:p>
    <w:p>
      <w:pPr>
        <w:pStyle w:val="Compact"/>
        <w:numPr>
          <w:ilvl w:val="0"/>
          <w:numId w:val="1260"/>
        </w:numPr>
      </w:pPr>
      <w:r>
        <w:rPr>
          <w:rFonts w:hint="eastAsia"/>
          <w:b/>
          <w:bCs/>
        </w:rPr>
        <w:t xml:space="preserve">拿肩</w:t>
      </w:r>
      <w:r>
        <w:t xml:space="preserve"> </w:t>
      </w:r>
      <w:r>
        <w:t xml:space="preserve">— 30 </w:t>
      </w:r>
      <w:r>
        <w:rPr>
          <w:rFonts w:hint="eastAsia"/>
        </w:rPr>
        <w:t xml:space="preserve">秒</w:t>
      </w:r>
    </w:p>
    <w:p>
      <w:pPr>
        <w:pStyle w:val="Compact"/>
        <w:numPr>
          <w:ilvl w:val="0"/>
          <w:numId w:val="1260"/>
        </w:numPr>
      </w:pPr>
      <w:r>
        <w:rPr>
          <w:rFonts w:hint="eastAsia"/>
          <w:b/>
          <w:bCs/>
        </w:rPr>
        <w:t xml:space="preserve">推上肢</w:t>
      </w:r>
      <w:r>
        <w:t xml:space="preserve"> </w:t>
      </w:r>
      <w:r>
        <w:t xml:space="preserve">— </w:t>
      </w:r>
      <w:r>
        <w:rPr>
          <w:rFonts w:hint="eastAsia"/>
        </w:rPr>
        <w:t xml:space="preserve">由肩至腕</w:t>
      </w:r>
      <w:r>
        <w:t xml:space="preserve"> 3 </w:t>
      </w:r>
      <w:r>
        <w:rPr>
          <w:rFonts w:hint="eastAsia"/>
        </w:rPr>
        <w:t xml:space="preserve">遍</w:t>
      </w:r>
    </w:p>
    <w:p>
      <w:pPr>
        <w:pStyle w:val="Compact"/>
        <w:numPr>
          <w:ilvl w:val="0"/>
          <w:numId w:val="1260"/>
        </w:numPr>
      </w:pPr>
      <w:r>
        <w:rPr>
          <w:rFonts w:hint="eastAsia"/>
        </w:rPr>
        <w:t xml:space="preserve">翻身仰卧</w:t>
      </w:r>
    </w:p>
    <w:p>
      <w:r>
        <w:pict>
          <v:rect style="width:0;height:1.5pt" o:hralign="center" o:hrstd="t" o:hr="t"/>
        </w:pict>
      </w:r>
    </w:p>
    <w:bookmarkEnd w:id="476"/>
    <w:bookmarkStart w:id="477" w:name="步骤-8仰卧位-下肢前侧5-分钟"/>
    <w:p>
      <w:pPr>
        <w:pStyle w:val="Heading6"/>
      </w:pPr>
      <w:r>
        <w:rPr>
          <w:rStyle w:val="SectionNumber"/>
        </w:rPr>
        <w:t xml:space="preserve">1.2.10.0.4.9</w:t>
      </w:r>
      <w:r>
        <w:tab/>
      </w:r>
      <w:r>
        <w:rPr>
          <w:rFonts w:hint="eastAsia"/>
        </w:rPr>
        <w:t xml:space="preserve">步骤</w:t>
      </w:r>
      <w:r>
        <w:t xml:space="preserve"> </w:t>
      </w:r>
      <w:r>
        <w:rPr>
          <w:rFonts w:hint="eastAsia"/>
        </w:rPr>
        <w:t xml:space="preserve">8：仰卧位</w:t>
      </w:r>
      <w:r>
        <w:t xml:space="preserve"> — </w:t>
      </w:r>
      <w:r>
        <w:rPr>
          <w:rFonts w:hint="eastAsia"/>
        </w:rPr>
        <w:t xml:space="preserve">下肢前侧（5</w:t>
      </w:r>
      <w:r>
        <w:t xml:space="preserve"> </w:t>
      </w:r>
      <w:r>
        <w:rPr>
          <w:rFonts w:hint="eastAsia"/>
        </w:rPr>
        <w:t xml:space="preserve">分钟）</w:t>
      </w:r>
    </w:p>
    <w:p>
      <w:pPr>
        <w:pStyle w:val="Compact"/>
        <w:numPr>
          <w:ilvl w:val="0"/>
          <w:numId w:val="1261"/>
        </w:numPr>
      </w:pPr>
      <w:r>
        <w:rPr>
          <w:rFonts w:hint="eastAsia"/>
          <w:b/>
          <w:bCs/>
        </w:rPr>
        <w:t xml:space="preserve">推股四头</w:t>
      </w:r>
      <w:r>
        <w:t xml:space="preserve"> </w:t>
      </w:r>
      <w:r>
        <w:t xml:space="preserve">— </w:t>
      </w:r>
      <w:r>
        <w:rPr>
          <w:rFonts w:hint="eastAsia"/>
        </w:rPr>
        <w:t xml:space="preserve">由髋至膝</w:t>
      </w:r>
      <w:r>
        <w:t xml:space="preserve"> 5 </w:t>
      </w:r>
      <w:r>
        <w:rPr>
          <w:rFonts w:hint="eastAsia"/>
        </w:rPr>
        <w:t xml:space="preserve">遍</w:t>
      </w:r>
    </w:p>
    <w:p>
      <w:pPr>
        <w:pStyle w:val="Compact"/>
        <w:numPr>
          <w:ilvl w:val="0"/>
          <w:numId w:val="1261"/>
        </w:numPr>
      </w:pPr>
      <w:r>
        <w:rPr>
          <w:rFonts w:hint="eastAsia"/>
          <w:b/>
          <w:bCs/>
        </w:rPr>
        <w:t xml:space="preserve">揉膝周</w:t>
      </w:r>
      <w:r>
        <w:t xml:space="preserve"> </w:t>
      </w:r>
      <w:r>
        <w:t xml:space="preserve">— 1 </w:t>
      </w:r>
      <w:r>
        <w:rPr>
          <w:rFonts w:hint="eastAsia"/>
        </w:rPr>
        <w:t xml:space="preserve">分钟</w:t>
      </w:r>
    </w:p>
    <w:p>
      <w:pPr>
        <w:pStyle w:val="Compact"/>
        <w:numPr>
          <w:ilvl w:val="0"/>
          <w:numId w:val="1261"/>
        </w:numPr>
      </w:pPr>
      <w:r>
        <w:rPr>
          <w:rFonts w:hint="eastAsia"/>
          <w:b/>
          <w:bCs/>
        </w:rPr>
        <w:t xml:space="preserve">按足三里、阳陵泉</w:t>
      </w:r>
      <w:r>
        <w:t xml:space="preserve"> </w:t>
      </w:r>
      <w:r>
        <w:t xml:space="preserve">— </w:t>
      </w:r>
      <w:r>
        <w:rPr>
          <w:rFonts w:hint="eastAsia"/>
        </w:rPr>
        <w:t xml:space="preserve">各</w:t>
      </w:r>
      <w:r>
        <w:t xml:space="preserve"> 5 </w:t>
      </w:r>
      <w:r>
        <w:rPr>
          <w:rFonts w:hint="eastAsia"/>
        </w:rPr>
        <w:t xml:space="preserve">秒</w:t>
      </w:r>
      <w:r>
        <w:t xml:space="preserve"> × 3 </w:t>
      </w:r>
      <w:r>
        <w:rPr>
          <w:rFonts w:hint="eastAsia"/>
        </w:rPr>
        <w:t xml:space="preserve">次</w:t>
      </w:r>
    </w:p>
    <w:p>
      <w:pPr>
        <w:pStyle w:val="Compact"/>
        <w:numPr>
          <w:ilvl w:val="0"/>
          <w:numId w:val="1261"/>
        </w:numPr>
      </w:pPr>
      <w:r>
        <w:rPr>
          <w:rFonts w:hint="eastAsia"/>
          <w:b/>
          <w:bCs/>
        </w:rPr>
        <w:t xml:space="preserve">推小腿前</w:t>
      </w:r>
      <w:r>
        <w:t xml:space="preserve"> </w:t>
      </w:r>
      <w:r>
        <w:t xml:space="preserve">— </w:t>
      </w:r>
      <w:r>
        <w:rPr>
          <w:rFonts w:hint="eastAsia"/>
        </w:rPr>
        <w:t xml:space="preserve">由膝至踝</w:t>
      </w:r>
      <w:r>
        <w:t xml:space="preserve"> 5 </w:t>
      </w:r>
      <w:r>
        <w:rPr>
          <w:rFonts w:hint="eastAsia"/>
        </w:rPr>
        <w:t xml:space="preserve">遍</w:t>
      </w:r>
    </w:p>
    <w:p>
      <w:pPr>
        <w:pStyle w:val="Compact"/>
        <w:numPr>
          <w:ilvl w:val="0"/>
          <w:numId w:val="1261"/>
        </w:numPr>
      </w:pPr>
      <w:r>
        <w:rPr>
          <w:rFonts w:hint="eastAsia"/>
          <w:b/>
          <w:bCs/>
        </w:rPr>
        <w:t xml:space="preserve">摇踝关节</w:t>
      </w:r>
      <w:r>
        <w:t xml:space="preserve"> </w:t>
      </w:r>
      <w:r>
        <w:t xml:space="preserve">— </w:t>
      </w:r>
      <w:r>
        <w:rPr>
          <w:rFonts w:hint="eastAsia"/>
        </w:rPr>
        <w:t xml:space="preserve">双向各</w:t>
      </w:r>
      <w:r>
        <w:t xml:space="preserve"> 5 </w:t>
      </w:r>
      <w:r>
        <w:rPr>
          <w:rFonts w:hint="eastAsia"/>
        </w:rPr>
        <w:t xml:space="preserve">圈</w:t>
      </w:r>
    </w:p>
    <w:bookmarkEnd w:id="477"/>
    <w:bookmarkStart w:id="478" w:name="步骤-9仰卧位-腹部5-分钟"/>
    <w:p>
      <w:pPr>
        <w:pStyle w:val="Heading6"/>
      </w:pPr>
      <w:r>
        <w:rPr>
          <w:rStyle w:val="SectionNumber"/>
        </w:rPr>
        <w:t xml:space="preserve">1.2.10.0.4.10</w:t>
      </w:r>
      <w:r>
        <w:tab/>
      </w:r>
      <w:r>
        <w:rPr>
          <w:rFonts w:hint="eastAsia"/>
        </w:rPr>
        <w:t xml:space="preserve">步骤</w:t>
      </w:r>
      <w:r>
        <w:t xml:space="preserve"> </w:t>
      </w:r>
      <w:r>
        <w:rPr>
          <w:rFonts w:hint="eastAsia"/>
        </w:rPr>
        <w:t xml:space="preserve">9：仰卧位</w:t>
      </w:r>
      <w:r>
        <w:t xml:space="preserve"> — </w:t>
      </w:r>
      <w:r>
        <w:rPr>
          <w:rFonts w:hint="eastAsia"/>
        </w:rPr>
        <w:t xml:space="preserve">腹部（5</w:t>
      </w:r>
      <w:r>
        <w:t xml:space="preserve"> </w:t>
      </w:r>
      <w:r>
        <w:rPr>
          <w:rFonts w:hint="eastAsia"/>
        </w:rPr>
        <w:t xml:space="preserve">分钟）</w:t>
      </w:r>
    </w:p>
    <w:p>
      <w:pPr>
        <w:pStyle w:val="Compact"/>
        <w:numPr>
          <w:ilvl w:val="0"/>
          <w:numId w:val="1262"/>
        </w:numPr>
      </w:pPr>
      <w:r>
        <w:rPr>
          <w:rFonts w:hint="eastAsia"/>
          <w:b/>
          <w:bCs/>
        </w:rPr>
        <w:t xml:space="preserve">摩腹顺时针</w:t>
      </w:r>
      <w:r>
        <w:t xml:space="preserve"> </w:t>
      </w:r>
      <w:r>
        <w:t xml:space="preserve">— </w:t>
      </w:r>
      <w:r>
        <w:rPr>
          <w:rFonts w:hint="eastAsia"/>
        </w:rPr>
        <w:t xml:space="preserve">全掌</w:t>
      </w:r>
      <w:r>
        <w:t xml:space="preserve"> 3 </w:t>
      </w:r>
      <w:r>
        <w:rPr>
          <w:rFonts w:hint="eastAsia"/>
        </w:rPr>
        <w:t xml:space="preserve">分钟（轻力度）</w:t>
      </w:r>
    </w:p>
    <w:p>
      <w:pPr>
        <w:pStyle w:val="Compact"/>
        <w:numPr>
          <w:ilvl w:val="0"/>
          <w:numId w:val="1262"/>
        </w:numPr>
      </w:pPr>
      <w:r>
        <w:rPr>
          <w:rFonts w:hint="eastAsia"/>
          <w:b/>
          <w:bCs/>
        </w:rPr>
        <w:t xml:space="preserve">按中脘、天枢、关元</w:t>
      </w:r>
      <w:r>
        <w:t xml:space="preserve"> </w:t>
      </w:r>
      <w:r>
        <w:t xml:space="preserve">— </w:t>
      </w:r>
      <w:r>
        <w:rPr>
          <w:rFonts w:hint="eastAsia"/>
        </w:rPr>
        <w:t xml:space="preserve">各</w:t>
      </w:r>
      <w:r>
        <w:t xml:space="preserve"> 5 </w:t>
      </w:r>
      <w:r>
        <w:rPr>
          <w:rFonts w:hint="eastAsia"/>
        </w:rPr>
        <w:t xml:space="preserve">秒</w:t>
      </w:r>
      <w:r>
        <w:t xml:space="preserve"> × 3 </w:t>
      </w:r>
      <w:r>
        <w:rPr>
          <w:rFonts w:hint="eastAsia"/>
        </w:rPr>
        <w:t xml:space="preserve">次</w:t>
      </w:r>
    </w:p>
    <w:p>
      <w:pPr>
        <w:pStyle w:val="Compact"/>
        <w:numPr>
          <w:ilvl w:val="0"/>
          <w:numId w:val="1262"/>
        </w:numPr>
      </w:pPr>
      <w:r>
        <w:rPr>
          <w:rFonts w:hint="eastAsia"/>
          <w:b/>
          <w:bCs/>
        </w:rPr>
        <w:t xml:space="preserve">掌振脐周</w:t>
      </w:r>
      <w:r>
        <w:t xml:space="preserve"> </w:t>
      </w:r>
      <w:r>
        <w:t xml:space="preserve">— 1 </w:t>
      </w:r>
      <w:r>
        <w:rPr>
          <w:rFonts w:hint="eastAsia"/>
        </w:rPr>
        <w:t xml:space="preserve">分钟</w:t>
      </w:r>
    </w:p>
    <w:p>
      <w:pPr>
        <w:pStyle w:val="Compact"/>
        <w:numPr>
          <w:ilvl w:val="0"/>
          <w:numId w:val="1263"/>
        </w:numPr>
      </w:pPr>
      <w:r>
        <w:rPr>
          <w:rFonts w:hint="eastAsia"/>
        </w:rPr>
        <w:t xml:space="preserve">注意：饭后</w:t>
      </w:r>
      <w:r>
        <w:t xml:space="preserve"> &lt; 1 </w:t>
      </w:r>
      <w:r>
        <w:rPr>
          <w:rFonts w:hint="eastAsia"/>
        </w:rPr>
        <w:t xml:space="preserve">小时禁推；孕妇腹禁推</w:t>
      </w:r>
    </w:p>
    <w:bookmarkEnd w:id="478"/>
    <w:bookmarkStart w:id="479" w:name="步骤-10仰卧位-胸部3-分钟"/>
    <w:p>
      <w:pPr>
        <w:pStyle w:val="Heading6"/>
      </w:pPr>
      <w:r>
        <w:rPr>
          <w:rStyle w:val="SectionNumber"/>
        </w:rPr>
        <w:t xml:space="preserve">1.2.10.0.4.11</w:t>
      </w:r>
      <w:r>
        <w:tab/>
      </w:r>
      <w:r>
        <w:rPr>
          <w:rFonts w:hint="eastAsia"/>
        </w:rPr>
        <w:t xml:space="preserve">步骤</w:t>
      </w:r>
      <w:r>
        <w:t xml:space="preserve"> </w:t>
      </w:r>
      <w:r>
        <w:rPr>
          <w:rFonts w:hint="eastAsia"/>
        </w:rPr>
        <w:t xml:space="preserve">10：仰卧位</w:t>
      </w:r>
      <w:r>
        <w:t xml:space="preserve"> — </w:t>
      </w:r>
      <w:r>
        <w:rPr>
          <w:rFonts w:hint="eastAsia"/>
        </w:rPr>
        <w:t xml:space="preserve">胸部（3</w:t>
      </w:r>
      <w:r>
        <w:t xml:space="preserve"> </w:t>
      </w:r>
      <w:r>
        <w:rPr>
          <w:rFonts w:hint="eastAsia"/>
        </w:rPr>
        <w:t xml:space="preserve">分钟）</w:t>
      </w:r>
    </w:p>
    <w:p>
      <w:pPr>
        <w:pStyle w:val="Compact"/>
        <w:numPr>
          <w:ilvl w:val="0"/>
          <w:numId w:val="1264"/>
        </w:numPr>
      </w:pPr>
      <w:r>
        <w:rPr>
          <w:rFonts w:hint="eastAsia"/>
          <w:b/>
          <w:bCs/>
        </w:rPr>
        <w:t xml:space="preserve">揉膻中</w:t>
      </w:r>
      <w:r>
        <w:t xml:space="preserve"> </w:t>
      </w:r>
      <w:r>
        <w:t xml:space="preserve">— 30 </w:t>
      </w:r>
      <w:r>
        <w:rPr>
          <w:rFonts w:hint="eastAsia"/>
        </w:rPr>
        <w:t xml:space="preserve">秒（轻力度）</w:t>
      </w:r>
    </w:p>
    <w:p>
      <w:pPr>
        <w:pStyle w:val="Compact"/>
        <w:numPr>
          <w:ilvl w:val="0"/>
          <w:numId w:val="1264"/>
        </w:numPr>
      </w:pPr>
      <w:r>
        <w:rPr>
          <w:rFonts w:hint="eastAsia"/>
          <w:b/>
          <w:bCs/>
        </w:rPr>
        <w:t xml:space="preserve">推任脉</w:t>
      </w:r>
      <w:r>
        <w:t xml:space="preserve"> </w:t>
      </w:r>
      <w:r>
        <w:t xml:space="preserve">— </w:t>
      </w:r>
      <w:r>
        <w:rPr>
          <w:rFonts w:hint="eastAsia"/>
        </w:rPr>
        <w:t xml:space="preserve">由膻中至中脘</w:t>
      </w:r>
      <w:r>
        <w:t xml:space="preserve"> 5 </w:t>
      </w:r>
      <w:r>
        <w:rPr>
          <w:rFonts w:hint="eastAsia"/>
        </w:rPr>
        <w:t xml:space="preserve">遍</w:t>
      </w:r>
    </w:p>
    <w:p>
      <w:pPr>
        <w:pStyle w:val="Compact"/>
        <w:numPr>
          <w:ilvl w:val="0"/>
          <w:numId w:val="1264"/>
        </w:numPr>
      </w:pPr>
      <w:r>
        <w:rPr>
          <w:rFonts w:hint="eastAsia"/>
          <w:b/>
          <w:bCs/>
        </w:rPr>
        <w:t xml:space="preserve">掌摩胸</w:t>
      </w:r>
      <w:r>
        <w:t xml:space="preserve"> </w:t>
      </w:r>
      <w:r>
        <w:t xml:space="preserve">— </w:t>
      </w:r>
      <w:r>
        <w:rPr>
          <w:rFonts w:hint="eastAsia"/>
        </w:rPr>
        <w:t xml:space="preserve">顺时针</w:t>
      </w:r>
      <w:r>
        <w:t xml:space="preserve"> 1 </w:t>
      </w:r>
      <w:r>
        <w:rPr>
          <w:rFonts w:hint="eastAsia"/>
        </w:rPr>
        <w:t xml:space="preserve">分钟</w:t>
      </w:r>
    </w:p>
    <w:p>
      <w:pPr>
        <w:pStyle w:val="Compact"/>
        <w:numPr>
          <w:ilvl w:val="0"/>
          <w:numId w:val="1265"/>
        </w:numPr>
      </w:pPr>
      <w:r>
        <w:rPr>
          <w:rFonts w:hint="eastAsia"/>
        </w:rPr>
        <w:t xml:space="preserve">注意：避开乳房；女性须有第三方在场</w:t>
      </w:r>
    </w:p>
    <w:bookmarkEnd w:id="479"/>
    <w:bookmarkStart w:id="480" w:name="步骤-11仰卧位-上肢5-分钟"/>
    <w:p>
      <w:pPr>
        <w:pStyle w:val="Heading6"/>
      </w:pPr>
      <w:r>
        <w:rPr>
          <w:rStyle w:val="SectionNumber"/>
        </w:rPr>
        <w:t xml:space="preserve">1.2.10.0.4.12</w:t>
      </w:r>
      <w:r>
        <w:tab/>
      </w:r>
      <w:r>
        <w:rPr>
          <w:rFonts w:hint="eastAsia"/>
        </w:rPr>
        <w:t xml:space="preserve">步骤</w:t>
      </w:r>
      <w:r>
        <w:t xml:space="preserve"> </w:t>
      </w:r>
      <w:r>
        <w:rPr>
          <w:rFonts w:hint="eastAsia"/>
        </w:rPr>
        <w:t xml:space="preserve">11：仰卧位</w:t>
      </w:r>
      <w:r>
        <w:t xml:space="preserve"> — </w:t>
      </w:r>
      <w:r>
        <w:rPr>
          <w:rFonts w:hint="eastAsia"/>
        </w:rPr>
        <w:t xml:space="preserve">上肢（5</w:t>
      </w:r>
      <w:r>
        <w:t xml:space="preserve"> </w:t>
      </w:r>
      <w:r>
        <w:rPr>
          <w:rFonts w:hint="eastAsia"/>
        </w:rPr>
        <w:t xml:space="preserve">分钟）</w:t>
      </w:r>
    </w:p>
    <w:p>
      <w:pPr>
        <w:pStyle w:val="FirstParagraph"/>
      </w:pPr>
      <w:r>
        <w:rPr>
          <w:rFonts w:hint="eastAsia"/>
          <w:b/>
          <w:bCs/>
        </w:rPr>
        <w:t xml:space="preserve">手法组合：推</w:t>
      </w:r>
      <w:r>
        <w:rPr>
          <w:b/>
          <w:bCs/>
        </w:rPr>
        <w:t xml:space="preserve"> → </w:t>
      </w:r>
      <w:r>
        <w:rPr>
          <w:rFonts w:hint="eastAsia"/>
          <w:b/>
          <w:bCs/>
        </w:rPr>
        <w:t xml:space="preserve">拿</w:t>
      </w:r>
      <w:r>
        <w:rPr>
          <w:b/>
          <w:bCs/>
        </w:rPr>
        <w:t xml:space="preserve"> → </w:t>
      </w:r>
      <w:r>
        <w:rPr>
          <w:rFonts w:hint="eastAsia"/>
          <w:b/>
          <w:bCs/>
        </w:rPr>
        <w:t xml:space="preserve">按</w:t>
      </w:r>
      <w:r>
        <w:rPr>
          <w:b/>
          <w:bCs/>
        </w:rPr>
        <w:t xml:space="preserve"> → </w:t>
      </w:r>
      <w:r>
        <w:rPr>
          <w:rFonts w:hint="eastAsia"/>
          <w:b/>
          <w:bCs/>
        </w:rPr>
        <w:t xml:space="preserve">捻</w:t>
      </w:r>
    </w:p>
    <w:p>
      <w:pPr>
        <w:pStyle w:val="Compact"/>
        <w:numPr>
          <w:ilvl w:val="0"/>
          <w:numId w:val="1266"/>
        </w:numPr>
      </w:pPr>
      <w:r>
        <w:rPr>
          <w:rFonts w:hint="eastAsia"/>
          <w:b/>
          <w:bCs/>
        </w:rPr>
        <w:t xml:space="preserve">推上肢手三阴</w:t>
      </w:r>
      <w:r>
        <w:t xml:space="preserve"> </w:t>
      </w:r>
      <w:r>
        <w:t xml:space="preserve">— </w:t>
      </w:r>
      <w:r>
        <w:rPr>
          <w:rFonts w:hint="eastAsia"/>
        </w:rPr>
        <w:t xml:space="preserve">由肩至腕</w:t>
      </w:r>
      <w:r>
        <w:t xml:space="preserve"> 5 </w:t>
      </w:r>
      <w:r>
        <w:rPr>
          <w:rFonts w:hint="eastAsia"/>
        </w:rPr>
        <w:t xml:space="preserve">遍</w:t>
      </w:r>
    </w:p>
    <w:p>
      <w:pPr>
        <w:pStyle w:val="Compact"/>
        <w:numPr>
          <w:ilvl w:val="0"/>
          <w:numId w:val="1266"/>
        </w:numPr>
      </w:pPr>
      <w:r>
        <w:rPr>
          <w:rFonts w:hint="eastAsia"/>
          <w:b/>
          <w:bCs/>
        </w:rPr>
        <w:t xml:space="preserve">拿肱二头、前臂屈肌</w:t>
      </w:r>
      <w:r>
        <w:t xml:space="preserve"> </w:t>
      </w:r>
      <w:r>
        <w:t xml:space="preserve">— </w:t>
      </w:r>
      <w:r>
        <w:rPr>
          <w:rFonts w:hint="eastAsia"/>
        </w:rPr>
        <w:t xml:space="preserve">各</w:t>
      </w:r>
      <w:r>
        <w:t xml:space="preserve"> 30 </w:t>
      </w:r>
      <w:r>
        <w:rPr>
          <w:rFonts w:hint="eastAsia"/>
        </w:rPr>
        <w:t xml:space="preserve">秒</w:t>
      </w:r>
    </w:p>
    <w:p>
      <w:pPr>
        <w:pStyle w:val="Compact"/>
        <w:numPr>
          <w:ilvl w:val="0"/>
          <w:numId w:val="1266"/>
        </w:numPr>
      </w:pPr>
      <w:r>
        <w:rPr>
          <w:rFonts w:hint="eastAsia"/>
          <w:b/>
          <w:bCs/>
        </w:rPr>
        <w:t xml:space="preserve">按曲池、内关、外关、合谷</w:t>
      </w:r>
      <w:r>
        <w:t xml:space="preserve"> </w:t>
      </w:r>
      <w:r>
        <w:t xml:space="preserve">— </w:t>
      </w:r>
      <w:r>
        <w:rPr>
          <w:rFonts w:hint="eastAsia"/>
        </w:rPr>
        <w:t xml:space="preserve">各</w:t>
      </w:r>
      <w:r>
        <w:t xml:space="preserve"> 5 </w:t>
      </w:r>
      <w:r>
        <w:rPr>
          <w:rFonts w:hint="eastAsia"/>
        </w:rPr>
        <w:t xml:space="preserve">秒</w:t>
      </w:r>
      <w:r>
        <w:t xml:space="preserve"> × 3 </w:t>
      </w:r>
      <w:r>
        <w:rPr>
          <w:rFonts w:hint="eastAsia"/>
        </w:rPr>
        <w:t xml:space="preserve">次</w:t>
      </w:r>
    </w:p>
    <w:p>
      <w:pPr>
        <w:pStyle w:val="Compact"/>
        <w:numPr>
          <w:ilvl w:val="0"/>
          <w:numId w:val="1266"/>
        </w:numPr>
      </w:pPr>
      <w:r>
        <w:rPr>
          <w:rFonts w:hint="eastAsia"/>
          <w:b/>
          <w:bCs/>
        </w:rPr>
        <w:t xml:space="preserve">捻指</w:t>
      </w:r>
      <w:r>
        <w:t xml:space="preserve"> </w:t>
      </w:r>
      <w:r>
        <w:t xml:space="preserve">— </w:t>
      </w:r>
      <w:r>
        <w:rPr>
          <w:rFonts w:hint="eastAsia"/>
        </w:rPr>
        <w:t xml:space="preserve">五指各捻</w:t>
      </w:r>
      <w:r>
        <w:t xml:space="preserve"> 5 </w:t>
      </w:r>
      <w:r>
        <w:rPr>
          <w:rFonts w:hint="eastAsia"/>
        </w:rPr>
        <w:t xml:space="preserve">次</w:t>
      </w:r>
    </w:p>
    <w:p>
      <w:pPr>
        <w:pStyle w:val="Compact"/>
        <w:numPr>
          <w:ilvl w:val="0"/>
          <w:numId w:val="1266"/>
        </w:numPr>
      </w:pPr>
      <w:r>
        <w:rPr>
          <w:rFonts w:hint="eastAsia"/>
        </w:rPr>
        <w:t xml:space="preserve">摇腕关节</w:t>
      </w:r>
      <w:r>
        <w:t xml:space="preserve"> — </w:t>
      </w:r>
      <w:r>
        <w:rPr>
          <w:rFonts w:hint="eastAsia"/>
        </w:rPr>
        <w:t xml:space="preserve">双向各</w:t>
      </w:r>
      <w:r>
        <w:t xml:space="preserve"> 5 </w:t>
      </w:r>
      <w:r>
        <w:rPr>
          <w:rFonts w:hint="eastAsia"/>
        </w:rPr>
        <w:t xml:space="preserve">圈</w:t>
      </w:r>
    </w:p>
    <w:bookmarkEnd w:id="480"/>
    <w:bookmarkStart w:id="481" w:name="步骤-12仰卧位-头面5-分钟"/>
    <w:p>
      <w:pPr>
        <w:pStyle w:val="Heading6"/>
      </w:pPr>
      <w:r>
        <w:rPr>
          <w:rStyle w:val="SectionNumber"/>
        </w:rPr>
        <w:t xml:space="preserve">1.2.10.0.4.13</w:t>
      </w:r>
      <w:r>
        <w:tab/>
      </w:r>
      <w:r>
        <w:rPr>
          <w:rFonts w:hint="eastAsia"/>
        </w:rPr>
        <w:t xml:space="preserve">步骤</w:t>
      </w:r>
      <w:r>
        <w:t xml:space="preserve"> </w:t>
      </w:r>
      <w:r>
        <w:rPr>
          <w:rFonts w:hint="eastAsia"/>
        </w:rPr>
        <w:t xml:space="preserve">12：仰卧位</w:t>
      </w:r>
      <w:r>
        <w:t xml:space="preserve"> — </w:t>
      </w:r>
      <w:r>
        <w:rPr>
          <w:rFonts w:hint="eastAsia"/>
        </w:rPr>
        <w:t xml:space="preserve">头面（5</w:t>
      </w:r>
      <w:r>
        <w:t xml:space="preserve"> </w:t>
      </w:r>
      <w:r>
        <w:rPr>
          <w:rFonts w:hint="eastAsia"/>
        </w:rPr>
        <w:t xml:space="preserve">分钟）</w:t>
      </w:r>
    </w:p>
    <w:p>
      <w:pPr>
        <w:pStyle w:val="Compact"/>
        <w:numPr>
          <w:ilvl w:val="0"/>
          <w:numId w:val="1267"/>
        </w:numPr>
      </w:pPr>
      <w:r>
        <w:rPr>
          <w:rFonts w:hint="eastAsia"/>
          <w:b/>
          <w:bCs/>
        </w:rPr>
        <w:t xml:space="preserve">开天门</w:t>
      </w:r>
      <w:r>
        <w:t xml:space="preserve"> </w:t>
      </w:r>
      <w:r>
        <w:t xml:space="preserve">— </w:t>
      </w:r>
      <w:r>
        <w:rPr>
          <w:rFonts w:hint="eastAsia"/>
        </w:rPr>
        <w:t xml:space="preserve">双拇指由印堂上推至神庭</w:t>
      </w:r>
      <w:r>
        <w:t xml:space="preserve"> 30 </w:t>
      </w:r>
      <w:r>
        <w:rPr>
          <w:rFonts w:hint="eastAsia"/>
        </w:rPr>
        <w:t xml:space="preserve">次</w:t>
      </w:r>
    </w:p>
    <w:p>
      <w:pPr>
        <w:pStyle w:val="Compact"/>
        <w:numPr>
          <w:ilvl w:val="0"/>
          <w:numId w:val="1267"/>
        </w:numPr>
      </w:pPr>
      <w:r>
        <w:rPr>
          <w:rFonts w:hint="eastAsia"/>
          <w:b/>
          <w:bCs/>
        </w:rPr>
        <w:t xml:space="preserve">推坎宫</w:t>
      </w:r>
      <w:r>
        <w:t xml:space="preserve"> </w:t>
      </w:r>
      <w:r>
        <w:t xml:space="preserve">— </w:t>
      </w:r>
      <w:r>
        <w:rPr>
          <w:rFonts w:hint="eastAsia"/>
        </w:rPr>
        <w:t xml:space="preserve">沿眉毛由内向外推</w:t>
      </w:r>
      <w:r>
        <w:t xml:space="preserve"> 30 </w:t>
      </w:r>
      <w:r>
        <w:rPr>
          <w:rFonts w:hint="eastAsia"/>
        </w:rPr>
        <w:t xml:space="preserve">次</w:t>
      </w:r>
    </w:p>
    <w:p>
      <w:pPr>
        <w:pStyle w:val="Compact"/>
        <w:numPr>
          <w:ilvl w:val="0"/>
          <w:numId w:val="1267"/>
        </w:numPr>
      </w:pPr>
      <w:r>
        <w:rPr>
          <w:rFonts w:hint="eastAsia"/>
          <w:b/>
          <w:bCs/>
        </w:rPr>
        <w:t xml:space="preserve">按太阳</w:t>
      </w:r>
      <w:r>
        <w:t xml:space="preserve"> </w:t>
      </w:r>
      <w:r>
        <w:t xml:space="preserve">— 5 </w:t>
      </w:r>
      <w:r>
        <w:rPr>
          <w:rFonts w:hint="eastAsia"/>
        </w:rPr>
        <w:t xml:space="preserve">秒</w:t>
      </w:r>
      <w:r>
        <w:t xml:space="preserve"> × 3 </w:t>
      </w:r>
      <w:r>
        <w:rPr>
          <w:rFonts w:hint="eastAsia"/>
        </w:rPr>
        <w:t xml:space="preserve">次</w:t>
      </w:r>
    </w:p>
    <w:p>
      <w:pPr>
        <w:pStyle w:val="Compact"/>
        <w:numPr>
          <w:ilvl w:val="0"/>
          <w:numId w:val="1267"/>
        </w:numPr>
      </w:pPr>
      <w:r>
        <w:rPr>
          <w:rFonts w:hint="eastAsia"/>
          <w:b/>
          <w:bCs/>
        </w:rPr>
        <w:t xml:space="preserve">揉百会</w:t>
      </w:r>
      <w:r>
        <w:t xml:space="preserve"> </w:t>
      </w:r>
      <w:r>
        <w:t xml:space="preserve">— 1 </w:t>
      </w:r>
      <w:r>
        <w:rPr>
          <w:rFonts w:hint="eastAsia"/>
        </w:rPr>
        <w:t xml:space="preserve">分钟</w:t>
      </w:r>
    </w:p>
    <w:p>
      <w:pPr>
        <w:pStyle w:val="Compact"/>
        <w:numPr>
          <w:ilvl w:val="0"/>
          <w:numId w:val="1267"/>
        </w:numPr>
      </w:pPr>
      <w:r>
        <w:rPr>
          <w:rFonts w:hint="eastAsia"/>
          <w:b/>
          <w:bCs/>
        </w:rPr>
        <w:t xml:space="preserve">按风池</w:t>
      </w:r>
      <w:r>
        <w:rPr>
          <w:rFonts w:hint="eastAsia"/>
        </w:rPr>
        <w:t xml:space="preserve">（需稍抬头）—</w:t>
      </w:r>
      <w:r>
        <w:t xml:space="preserve"> 5 </w:t>
      </w:r>
      <w:r>
        <w:rPr>
          <w:rFonts w:hint="eastAsia"/>
        </w:rPr>
        <w:t xml:space="preserve">秒</w:t>
      </w:r>
      <w:r>
        <w:t xml:space="preserve"> × 3 </w:t>
      </w:r>
      <w:r>
        <w:rPr>
          <w:rFonts w:hint="eastAsia"/>
        </w:rPr>
        <w:t xml:space="preserve">次</w:t>
      </w:r>
    </w:p>
    <w:p>
      <w:pPr>
        <w:pStyle w:val="Compact"/>
        <w:numPr>
          <w:ilvl w:val="0"/>
          <w:numId w:val="1267"/>
        </w:numPr>
      </w:pPr>
      <w:r>
        <w:rPr>
          <w:rFonts w:hint="eastAsia"/>
          <w:b/>
          <w:bCs/>
        </w:rPr>
        <w:t xml:space="preserve">梳头</w:t>
      </w:r>
      <w:r>
        <w:t xml:space="preserve"> </w:t>
      </w:r>
      <w:r>
        <w:t xml:space="preserve">— </w:t>
      </w:r>
      <w:r>
        <w:rPr>
          <w:rFonts w:hint="eastAsia"/>
        </w:rPr>
        <w:t xml:space="preserve">由前发际至后发际</w:t>
      </w:r>
      <w:r>
        <w:t xml:space="preserve"> 30 </w:t>
      </w:r>
      <w:r>
        <w:rPr>
          <w:rFonts w:hint="eastAsia"/>
        </w:rPr>
        <w:t xml:space="preserve">次</w:t>
      </w:r>
    </w:p>
    <w:p>
      <w:pPr>
        <w:pStyle w:val="Compact"/>
        <w:numPr>
          <w:ilvl w:val="0"/>
          <w:numId w:val="1268"/>
        </w:numPr>
      </w:pPr>
      <w:r>
        <w:rPr>
          <w:rFonts w:hint="eastAsia"/>
        </w:rPr>
        <w:t xml:space="preserve">力度：极轻</w:t>
      </w:r>
    </w:p>
    <w:bookmarkEnd w:id="481"/>
    <w:bookmarkStart w:id="482" w:name="步骤-13收式2-分钟"/>
    <w:p>
      <w:pPr>
        <w:pStyle w:val="Heading6"/>
      </w:pPr>
      <w:r>
        <w:rPr>
          <w:rStyle w:val="SectionNumber"/>
        </w:rPr>
        <w:t xml:space="preserve">1.2.10.0.4.14</w:t>
      </w:r>
      <w:r>
        <w:tab/>
      </w:r>
      <w:r>
        <w:rPr>
          <w:rFonts w:hint="eastAsia"/>
        </w:rPr>
        <w:t xml:space="preserve">步骤</w:t>
      </w:r>
      <w:r>
        <w:t xml:space="preserve"> </w:t>
      </w:r>
      <w:r>
        <w:rPr>
          <w:rFonts w:hint="eastAsia"/>
        </w:rPr>
        <w:t xml:space="preserve">13：收式（2</w:t>
      </w:r>
      <w:r>
        <w:t xml:space="preserve"> </w:t>
      </w:r>
      <w:r>
        <w:rPr>
          <w:rFonts w:hint="eastAsia"/>
        </w:rPr>
        <w:t xml:space="preserve">分钟）</w:t>
      </w:r>
    </w:p>
    <w:p>
      <w:pPr>
        <w:pStyle w:val="Compact"/>
        <w:numPr>
          <w:ilvl w:val="0"/>
          <w:numId w:val="1269"/>
        </w:numPr>
      </w:pPr>
      <w:r>
        <w:rPr>
          <w:rFonts w:hint="eastAsia"/>
          <w:b/>
          <w:bCs/>
        </w:rPr>
        <w:t xml:space="preserve">全身轻揉</w:t>
      </w:r>
      <w:r>
        <w:t xml:space="preserve"> </w:t>
      </w:r>
      <w:r>
        <w:t xml:space="preserve">— </w:t>
      </w:r>
      <w:r>
        <w:rPr>
          <w:rFonts w:hint="eastAsia"/>
        </w:rPr>
        <w:t xml:space="preserve">由头至足轻揉</w:t>
      </w:r>
    </w:p>
    <w:p>
      <w:pPr>
        <w:pStyle w:val="Compact"/>
        <w:numPr>
          <w:ilvl w:val="0"/>
          <w:numId w:val="1269"/>
        </w:numPr>
      </w:pPr>
      <w:r>
        <w:rPr>
          <w:rFonts w:hint="eastAsia"/>
          <w:b/>
          <w:bCs/>
        </w:rPr>
        <w:t xml:space="preserve">拍法收功</w:t>
      </w:r>
      <w:r>
        <w:t xml:space="preserve"> </w:t>
      </w:r>
      <w:r>
        <w:t xml:space="preserve">— </w:t>
      </w:r>
      <w:r>
        <w:rPr>
          <w:rFonts w:hint="eastAsia"/>
        </w:rPr>
        <w:t xml:space="preserve">双手交替轻拍上肢、下肢</w:t>
      </w:r>
    </w:p>
    <w:p>
      <w:pPr>
        <w:pStyle w:val="Compact"/>
        <w:numPr>
          <w:ilvl w:val="0"/>
          <w:numId w:val="1269"/>
        </w:numPr>
      </w:pPr>
      <w:r>
        <w:rPr>
          <w:rFonts w:hint="eastAsia"/>
        </w:rPr>
        <w:t xml:space="preserve">双手轻覆客户胸</w:t>
      </w:r>
      <w:r>
        <w:t xml:space="preserve"> / </w:t>
      </w:r>
      <w:r>
        <w:rPr>
          <w:rFonts w:hint="eastAsia"/>
        </w:rPr>
        <w:t xml:space="preserve">腹，</w:t>
      </w:r>
      <w:r>
        <w:rPr>
          <w:rFonts w:hint="eastAsia"/>
        </w:rPr>
        <w:t xml:space="preserve">“我们结束了”</w:t>
      </w:r>
    </w:p>
    <w:p>
      <w:pPr>
        <w:pStyle w:val="Compact"/>
        <w:numPr>
          <w:ilvl w:val="0"/>
          <w:numId w:val="1269"/>
        </w:numPr>
      </w:pPr>
      <w:r>
        <w:rPr>
          <w:rFonts w:hint="eastAsia"/>
        </w:rPr>
        <w:t xml:space="preserve">客户在床上静卧</w:t>
      </w:r>
      <w:r>
        <w:t xml:space="preserve"> 5 </w:t>
      </w:r>
      <w:r>
        <w:rPr>
          <w:rFonts w:hint="eastAsia"/>
        </w:rPr>
        <w:t xml:space="preserve">分钟（不计入服务时间）</w:t>
      </w:r>
    </w:p>
    <w:p>
      <w:pPr>
        <w:pStyle w:val="Compact"/>
        <w:numPr>
          <w:ilvl w:val="0"/>
          <w:numId w:val="1269"/>
        </w:numPr>
      </w:pPr>
      <w:r>
        <w:rPr>
          <w:rFonts w:hint="eastAsia"/>
        </w:rPr>
        <w:t xml:space="preserve">协助分三步起身：侧卧</w:t>
      </w:r>
      <w:r>
        <w:t xml:space="preserve"> → </w:t>
      </w:r>
      <w:r>
        <w:rPr>
          <w:rFonts w:hint="eastAsia"/>
        </w:rPr>
        <w:t xml:space="preserve">坐</w:t>
      </w:r>
      <w:r>
        <w:t xml:space="preserve"> → </w:t>
      </w:r>
      <w:r>
        <w:rPr>
          <w:rFonts w:hint="eastAsia"/>
        </w:rPr>
        <w:t xml:space="preserve">站</w:t>
      </w:r>
    </w:p>
    <w:p>
      <w:pPr>
        <w:pStyle w:val="BlockText"/>
      </w:pPr>
      <w:r>
        <w:rPr>
          <w:rFonts w:hint="eastAsia"/>
          <w:b/>
          <w:bCs/>
        </w:rPr>
        <w:t xml:space="preserve">总计：约</w:t>
      </w:r>
      <w:r>
        <w:rPr>
          <w:b/>
          <w:bCs/>
        </w:rPr>
        <w:t xml:space="preserve"> 60 </w:t>
      </w:r>
      <w:r>
        <w:rPr>
          <w:rFonts w:hint="eastAsia"/>
          <w:b/>
          <w:bCs/>
        </w:rPr>
        <w:t xml:space="preserve">分钟</w:t>
      </w:r>
      <w:r>
        <w:rPr>
          <w:rFonts w:hint="eastAsia"/>
        </w:rPr>
        <w:t xml:space="preserve">（俯</w:t>
      </w:r>
      <w:r>
        <w:t xml:space="preserve"> 25 + </w:t>
      </w:r>
      <w:r>
        <w:rPr>
          <w:rFonts w:hint="eastAsia"/>
        </w:rPr>
        <w:t xml:space="preserve">侧</w:t>
      </w:r>
      <w:r>
        <w:t xml:space="preserve"> 10 + </w:t>
      </w:r>
      <w:r>
        <w:rPr>
          <w:rFonts w:hint="eastAsia"/>
        </w:rPr>
        <w:t xml:space="preserve">仰</w:t>
      </w:r>
      <w:r>
        <w:t xml:space="preserve"> </w:t>
      </w:r>
      <w:r>
        <w:rPr>
          <w:rFonts w:hint="eastAsia"/>
        </w:rPr>
        <w:t xml:space="preserve">25；不含起式收式静卧）</w:t>
      </w:r>
    </w:p>
    <w:bookmarkEnd w:id="482"/>
    <w:bookmarkEnd w:id="483"/>
    <w:bookmarkStart w:id="484" w:name="五客户反应监测持续"/>
    <w:p>
      <w:pPr>
        <w:pStyle w:val="Heading5"/>
      </w:pPr>
      <w:r>
        <w:rPr>
          <w:rStyle w:val="SectionNumber"/>
        </w:rPr>
        <w:t xml:space="preserve">1.2.10.0.5</w:t>
      </w:r>
      <w:r>
        <w:tab/>
      </w:r>
      <w:r>
        <w:rPr>
          <w:rFonts w:hint="eastAsia"/>
        </w:rPr>
        <w:t xml:space="preserve">五、客户反应监测（持续）</w:t>
      </w:r>
    </w:p>
    <w:p>
      <w:pPr>
        <w:pStyle w:val="FirstParagraph"/>
      </w:pPr>
      <w:r>
        <w:rPr>
          <w:rFonts w:hint="eastAsia"/>
        </w:rPr>
        <w:t xml:space="preserve">每</w:t>
      </w:r>
      <w:r>
        <w:t xml:space="preserve"> 10–15 </w:t>
      </w:r>
      <w:r>
        <w:rPr>
          <w:rFonts w:hint="eastAsia"/>
        </w:rPr>
        <w:t xml:space="preserve">分钟简短询问</w:t>
      </w:r>
      <w:r>
        <w:t xml:space="preserve"> / </w:t>
      </w:r>
      <w:r>
        <w:rPr>
          <w:rFonts w:hint="eastAsia"/>
        </w:rPr>
        <w:t xml:space="preserve">观察：</w:t>
      </w:r>
      <w:r>
        <w:t xml:space="preserve"> </w:t>
      </w:r>
      <w:r>
        <w:t xml:space="preserve">-</w:t>
      </w:r>
      <w:r>
        <w:t xml:space="preserve"> </w:t>
      </w:r>
      <w:r>
        <w:rPr>
          <w:rFonts w:hint="eastAsia"/>
        </w:rPr>
        <w:t xml:space="preserve">“力度可以吗？”</w:t>
      </w:r>
      <w:r>
        <w:t xml:space="preserve"> </w:t>
      </w:r>
      <w:r>
        <w:t xml:space="preserve">/</w:t>
      </w:r>
      <w:r>
        <w:t xml:space="preserve"> </w:t>
      </w:r>
      <w:r>
        <w:rPr>
          <w:rFonts w:hint="eastAsia"/>
        </w:rPr>
        <w:t xml:space="preserve">“哪里需要加重？”</w:t>
      </w:r>
      <w:r>
        <w:t xml:space="preserve"> </w:t>
      </w:r>
      <w:r>
        <w:t xml:space="preserve">- </w:t>
      </w:r>
      <w:r>
        <w:rPr>
          <w:rFonts w:hint="eastAsia"/>
        </w:rPr>
        <w:t xml:space="preserve">视诊面色、呼吸、出汗</w:t>
      </w:r>
      <w:r>
        <w:t xml:space="preserve"> </w:t>
      </w:r>
      <w:r>
        <w:t xml:space="preserve">- </w:t>
      </w:r>
      <w:r>
        <w:rPr>
          <w:rFonts w:hint="eastAsia"/>
        </w:rPr>
        <w:t xml:space="preserve">触诊肌张力是否放松</w:t>
      </w:r>
      <w:r>
        <w:t xml:space="preserve"> </w:t>
      </w:r>
      <w:r>
        <w:t xml:space="preserve">- VAS ≥ 7 → </w:t>
      </w:r>
      <w:r>
        <w:rPr>
          <w:rFonts w:hint="eastAsia"/>
        </w:rPr>
        <w:t xml:space="preserve">立即减压</w:t>
      </w:r>
    </w:p>
    <w:bookmarkEnd w:id="484"/>
    <w:bookmarkStart w:id="485" w:name="六紧急情况处置"/>
    <w:p>
      <w:pPr>
        <w:pStyle w:val="Heading5"/>
      </w:pPr>
      <w:r>
        <w:rPr>
          <w:rStyle w:val="SectionNumber"/>
        </w:rPr>
        <w:t xml:space="preserve">1.2.10.0.6</w:t>
      </w:r>
      <w:r>
        <w:tab/>
      </w:r>
      <w:r>
        <w:rPr>
          <w:rFonts w:hint="eastAsia"/>
        </w:rPr>
        <w:t xml:space="preserve">六、紧急情况处置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立即行动</w:t>
            </w:r>
          </w:p>
        </w:tc>
      </w:tr>
      <w:tr>
        <w:tc>
          <w:tcPr/>
          <w:p>
            <w:pPr>
              <w:pStyle w:val="Compact"/>
            </w:pPr>
            <w:r>
              <w:rPr>
                <w:rFonts w:hint="eastAsia"/>
              </w:rPr>
              <w:t xml:space="preserve">晕厥</w:t>
            </w:r>
          </w:p>
        </w:tc>
        <w:tc>
          <w:tcPr/>
          <w:p>
            <w:pPr>
              <w:pStyle w:val="Compact"/>
            </w:pPr>
            <w:r>
              <w:rPr>
                <w:rFonts w:hint="eastAsia"/>
              </w:rPr>
              <w:t xml:space="preserve">停手</w:t>
            </w:r>
            <w:r>
              <w:t xml:space="preserve"> → </w:t>
            </w:r>
            <w:r>
              <w:rPr>
                <w:rFonts w:hint="eastAsia"/>
              </w:rPr>
              <w:t xml:space="preserve">平卧抬下肢</w:t>
            </w:r>
            <w:r>
              <w:t xml:space="preserve"> → </w:t>
            </w:r>
            <w:r>
              <w:rPr>
                <w:rFonts w:hint="eastAsia"/>
              </w:rPr>
              <w:t xml:space="preserve">唤醒</w:t>
            </w:r>
            <w:r>
              <w:t xml:space="preserve"> → </w:t>
            </w:r>
            <w:r>
              <w:rPr>
                <w:rFonts w:hint="eastAsia"/>
              </w:rPr>
              <w:t xml:space="preserve">测脉</w:t>
            </w:r>
            <w:r>
              <w:t xml:space="preserve"> → </w:t>
            </w:r>
            <w:r>
              <w:rPr>
                <w:rFonts w:hint="eastAsia"/>
              </w:rPr>
              <w:t xml:space="preserve">必要时</w:t>
            </w:r>
            <w:r>
              <w:t xml:space="preserve"> 999</w:t>
            </w:r>
          </w:p>
        </w:tc>
      </w:tr>
      <w:tr>
        <w:tc>
          <w:tcPr/>
          <w:p>
            <w:pPr>
              <w:pStyle w:val="Compact"/>
            </w:pPr>
            <w:r>
              <w:rPr>
                <w:rFonts w:hint="eastAsia"/>
              </w:rPr>
              <w:t xml:space="preserve">严重过敏</w:t>
            </w:r>
          </w:p>
        </w:tc>
        <w:tc>
          <w:tcPr/>
          <w:p>
            <w:pPr>
              <w:pStyle w:val="Compact"/>
            </w:pPr>
            <w:r>
              <w:rPr>
                <w:rFonts w:hint="eastAsia"/>
              </w:rPr>
              <w:t xml:space="preserve">停手</w:t>
            </w:r>
            <w:r>
              <w:t xml:space="preserve"> → </w:t>
            </w:r>
            <w:r>
              <w:rPr>
                <w:rFonts w:hint="eastAsia"/>
              </w:rPr>
              <w:t xml:space="preserve">清洁介质</w:t>
            </w:r>
            <w:r>
              <w:t xml:space="preserve"> → </w:t>
            </w:r>
            <w:r>
              <w:rPr>
                <w:rFonts w:hint="eastAsia"/>
              </w:rPr>
              <w:t xml:space="preserve">抗组胺</w:t>
            </w:r>
            <w:r>
              <w:t xml:space="preserve"> / 999</w:t>
            </w:r>
          </w:p>
        </w:tc>
      </w:tr>
      <w:tr>
        <w:tc>
          <w:tcPr/>
          <w:p>
            <w:pPr>
              <w:pStyle w:val="Compact"/>
            </w:pPr>
            <w:r>
              <w:rPr>
                <w:rFonts w:hint="eastAsia"/>
              </w:rPr>
              <w:t xml:space="preserve">急性胸痛</w:t>
            </w:r>
          </w:p>
        </w:tc>
        <w:tc>
          <w:tcPr/>
          <w:p>
            <w:pPr>
              <w:pStyle w:val="Compact"/>
            </w:pPr>
            <w:r>
              <w:rPr>
                <w:rFonts w:hint="eastAsia"/>
              </w:rPr>
              <w:t xml:space="preserve">停手</w:t>
            </w:r>
            <w:r>
              <w:t xml:space="preserve"> → </w:t>
            </w:r>
            <w:r>
              <w:rPr>
                <w:rFonts w:hint="eastAsia"/>
              </w:rPr>
              <w:t xml:space="preserve">平卧</w:t>
            </w:r>
            <w:r>
              <w:t xml:space="preserve"> → 999</w:t>
            </w:r>
          </w:p>
        </w:tc>
      </w:tr>
      <w:tr>
        <w:tc>
          <w:tcPr/>
          <w:p>
            <w:pPr>
              <w:pStyle w:val="Compact"/>
            </w:pPr>
            <w:r>
              <w:rPr>
                <w:rFonts w:hint="eastAsia"/>
              </w:rPr>
              <w:t xml:space="preserve">抽搐</w:t>
            </w:r>
          </w:p>
        </w:tc>
        <w:tc>
          <w:tcPr/>
          <w:p>
            <w:pPr>
              <w:pStyle w:val="Compact"/>
            </w:pPr>
            <w:r>
              <w:rPr>
                <w:rFonts w:hint="eastAsia"/>
              </w:rPr>
              <w:t xml:space="preserve">移开危险物</w:t>
            </w:r>
            <w:r>
              <w:t xml:space="preserve"> → </w:t>
            </w:r>
            <w:r>
              <w:rPr>
                <w:rFonts w:hint="eastAsia"/>
              </w:rPr>
              <w:t xml:space="preserve">侧卧</w:t>
            </w:r>
            <w:r>
              <w:t xml:space="preserve"> → 999</w:t>
            </w:r>
          </w:p>
        </w:tc>
      </w:tr>
    </w:tbl>
    <w:p>
      <w:pPr>
        <w:pStyle w:val="BlockText"/>
      </w:pPr>
      <w:r>
        <w:rPr>
          <w:rFonts w:hint="eastAsia"/>
        </w:rPr>
        <w:t xml:space="preserve">所有事件</w:t>
      </w:r>
      <w:r>
        <w:t xml:space="preserve"> 24 </w:t>
      </w:r>
      <w:r>
        <w:rPr>
          <w:rFonts w:hint="eastAsia"/>
        </w:rPr>
        <w:t xml:space="preserve">小时内填</w:t>
      </w:r>
      <w:r>
        <w:t xml:space="preserve"> Incident Report。</w:t>
      </w:r>
    </w:p>
    <w:bookmarkEnd w:id="485"/>
    <w:bookmarkStart w:id="486" w:name="七评分检查表-pa-简版"/>
    <w:p>
      <w:pPr>
        <w:pStyle w:val="Heading5"/>
      </w:pPr>
      <w:r>
        <w:rPr>
          <w:rStyle w:val="SectionNumber"/>
        </w:rPr>
        <w:t xml:space="preserve">1.2.10.0.7</w:t>
      </w:r>
      <w:r>
        <w:tab/>
      </w:r>
      <w:r>
        <w:rPr>
          <w:rFonts w:hint="eastAsia"/>
        </w:rPr>
        <w:t xml:space="preserve">七、评分检查表</w:t>
      </w:r>
      <w:r>
        <w:t xml:space="preserve"> (PA </w:t>
      </w:r>
      <w:r>
        <w:rPr>
          <w:rFonts w:hint="eastAsia"/>
        </w:rPr>
        <w:t xml:space="preserve">简版)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起式与连接建立</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八大手法应用熟练度</w:t>
            </w:r>
          </w:p>
        </w:tc>
        <w:tc>
          <w:tcPr/>
          <w:p>
            <w:pPr>
              <w:pStyle w:val="Compact"/>
              <w:jc w:val="right"/>
            </w:pPr>
            <w:r>
              <w:t xml:space="preserve">30</w:t>
            </w:r>
          </w:p>
        </w:tc>
        <w:tc>
          <w:tcPr/>
          <w:p>
            <w:pPr>
              <w:pStyle w:val="Compact"/>
            </w:pPr>
          </w:p>
        </w:tc>
        <w:tc>
          <w:tcPr/>
          <w:p>
            <w:pPr>
              <w:pStyle w:val="Compact"/>
            </w:pPr>
          </w:p>
        </w:tc>
      </w:tr>
      <w:tr>
        <w:tc>
          <w:tcPr/>
          <w:p>
            <w:pPr>
              <w:pStyle w:val="Compact"/>
            </w:pPr>
            <w:r>
              <w:rPr>
                <w:rFonts w:hint="eastAsia"/>
              </w:rPr>
              <w:t xml:space="preserve">全身标准顺序遵守</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力度速度节奏控制</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持续观察客户反应</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时间管理（60</w:t>
            </w:r>
            <w:r>
              <w:t xml:space="preserve"> ± 5 </w:t>
            </w:r>
            <w:r>
              <w:rPr>
                <w:rFonts w:hint="eastAsia"/>
              </w:rPr>
              <w:t xml:space="preserve">min）</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隐私遮蔽合规</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推拿师姿势（Body</w:t>
            </w:r>
            <w:r>
              <w:t xml:space="preserve"> </w:t>
            </w:r>
            <w:r>
              <w:rPr>
                <w:rFonts w:hint="eastAsia"/>
              </w:rPr>
              <w:t xml:space="preserve">Mechanics）</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收式与翻身扶持</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紧急情况预案熟悉度（口试）</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486"/>
    <w:bookmarkStart w:id="487" w:name="八常见错误与修正"/>
    <w:p>
      <w:pPr>
        <w:pStyle w:val="Heading5"/>
      </w:pPr>
      <w:r>
        <w:rPr>
          <w:rStyle w:val="SectionNumber"/>
        </w:rPr>
        <w:t xml:space="preserve">1.2.10.0.8</w:t>
      </w:r>
      <w:r>
        <w:tab/>
      </w:r>
      <w:r>
        <w:rPr>
          <w:rFonts w:hint="eastAsia"/>
        </w:rPr>
        <w:t xml:space="preserve">八、常见错误与修正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力度一开始就过重</w:t>
            </w:r>
          </w:p>
        </w:tc>
        <w:tc>
          <w:tcPr/>
          <w:p>
            <w:pPr>
              <w:pStyle w:val="Compact"/>
            </w:pPr>
            <w:r>
              <w:rPr>
                <w:rFonts w:hint="eastAsia"/>
              </w:rPr>
              <w:t xml:space="preserve">由</w:t>
            </w:r>
            <w:r>
              <w:t xml:space="preserve"> 30% </w:t>
            </w:r>
            <w:r>
              <w:rPr>
                <w:rFonts w:hint="eastAsia"/>
              </w:rPr>
              <w:t xml:space="preserve">起评估</w:t>
            </w:r>
          </w:p>
        </w:tc>
      </w:tr>
      <w:tr>
        <w:tc>
          <w:tcPr/>
          <w:p>
            <w:pPr>
              <w:pStyle w:val="Compact"/>
            </w:pPr>
            <w:r>
              <w:rPr>
                <w:rFonts w:hint="eastAsia"/>
              </w:rPr>
              <w:t xml:space="preserve">速度时快时慢</w:t>
            </w:r>
          </w:p>
        </w:tc>
        <w:tc>
          <w:tcPr/>
          <w:p>
            <w:pPr>
              <w:pStyle w:val="Compact"/>
            </w:pPr>
            <w:r>
              <w:rPr>
                <w:rFonts w:hint="eastAsia"/>
              </w:rPr>
              <w:t xml:space="preserve">节拍器辅助练习</w:t>
            </w:r>
          </w:p>
        </w:tc>
      </w:tr>
      <w:tr>
        <w:tc>
          <w:tcPr/>
          <w:p>
            <w:pPr>
              <w:pStyle w:val="Compact"/>
            </w:pPr>
            <w:r>
              <w:rPr>
                <w:rFonts w:hint="eastAsia"/>
              </w:rPr>
              <w:t xml:space="preserve">推拿油未暖手</w:t>
            </w:r>
          </w:p>
        </w:tc>
        <w:tc>
          <w:tcPr/>
          <w:p>
            <w:pPr>
              <w:pStyle w:val="Compact"/>
            </w:pPr>
            <w:r>
              <w:rPr>
                <w:rFonts w:hint="eastAsia"/>
              </w:rPr>
              <w:t xml:space="preserve">在自己手心搓暖再涂</w:t>
            </w:r>
          </w:p>
        </w:tc>
      </w:tr>
      <w:tr>
        <w:tc>
          <w:tcPr/>
          <w:p>
            <w:pPr>
              <w:pStyle w:val="Compact"/>
            </w:pPr>
            <w:r>
              <w:rPr>
                <w:rFonts w:hint="eastAsia"/>
              </w:rPr>
              <w:t xml:space="preserve">颈部直接重力按压</w:t>
            </w:r>
          </w:p>
        </w:tc>
        <w:tc>
          <w:tcPr/>
          <w:p>
            <w:pPr>
              <w:pStyle w:val="Compact"/>
            </w:pPr>
            <w:r>
              <w:rPr>
                <w:rFonts w:hint="eastAsia"/>
              </w:rPr>
              <w:t xml:space="preserve">避开颈动脉，用揉法替代</w:t>
            </w:r>
          </w:p>
        </w:tc>
      </w:tr>
      <w:tr>
        <w:tc>
          <w:tcPr/>
          <w:p>
            <w:pPr>
              <w:pStyle w:val="Compact"/>
            </w:pPr>
            <w:r>
              <w:rPr>
                <w:rFonts w:hint="eastAsia"/>
              </w:rPr>
              <w:t xml:space="preserve">孕妇腰骶按压</w:t>
            </w:r>
          </w:p>
        </w:tc>
        <w:tc>
          <w:tcPr/>
          <w:p>
            <w:pPr>
              <w:pStyle w:val="Compact"/>
            </w:pPr>
            <w:r>
              <w:rPr>
                <w:rFonts w:hint="eastAsia"/>
              </w:rPr>
              <w:t xml:space="preserve">立即停止，改侧卧位避开</w:t>
            </w:r>
          </w:p>
        </w:tc>
      </w:tr>
      <w:tr>
        <w:tc>
          <w:tcPr/>
          <w:p>
            <w:pPr>
              <w:pStyle w:val="Compact"/>
            </w:pPr>
            <w:r>
              <w:rPr>
                <w:rFonts w:hint="eastAsia"/>
              </w:rPr>
              <w:t xml:space="preserve">客户翻身未扶持</w:t>
            </w:r>
          </w:p>
        </w:tc>
        <w:tc>
          <w:tcPr/>
          <w:p>
            <w:pPr>
              <w:pStyle w:val="Compact"/>
            </w:pPr>
            <w:r>
              <w:rPr>
                <w:rFonts w:hint="eastAsia"/>
              </w:rPr>
              <w:t xml:space="preserve">双手扶持，分步动作</w:t>
            </w:r>
          </w:p>
        </w:tc>
      </w:tr>
    </w:tbl>
    <w:bookmarkEnd w:id="487"/>
    <w:bookmarkStart w:id="488" w:name="九参考"/>
    <w:p>
      <w:pPr>
        <w:pStyle w:val="Heading5"/>
      </w:pPr>
      <w:r>
        <w:rPr>
          <w:rStyle w:val="SectionNumber"/>
        </w:rPr>
        <w:t xml:space="preserve">1.2.10.0.9</w:t>
      </w:r>
      <w:r>
        <w:tab/>
      </w:r>
      <w:r>
        <w:rPr>
          <w:rFonts w:hint="eastAsia"/>
        </w:rPr>
        <w:t xml:space="preserve">九、参考</w:t>
      </w:r>
    </w:p>
    <w:p>
      <w:pPr>
        <w:pStyle w:val="Compact"/>
        <w:numPr>
          <w:ilvl w:val="0"/>
          <w:numId w:val="1270"/>
        </w:numPr>
      </w:pPr>
      <w:r>
        <w:rPr>
          <w:rFonts w:hint="eastAsia"/>
        </w:rPr>
        <w:t xml:space="preserve">KP-02（八大手法详解）</w:t>
      </w:r>
    </w:p>
    <w:p>
      <w:pPr>
        <w:pStyle w:val="Compact"/>
        <w:numPr>
          <w:ilvl w:val="0"/>
          <w:numId w:val="1270"/>
        </w:numPr>
      </w:pPr>
      <w:r>
        <w:t xml:space="preserve">00-tuina-terminology.md</w:t>
      </w:r>
    </w:p>
    <w:p>
      <w:pPr>
        <w:pStyle w:val="Compact"/>
        <w:numPr>
          <w:ilvl w:val="0"/>
          <w:numId w:val="1270"/>
        </w:numPr>
      </w:pPr>
      <w:r>
        <w:t xml:space="preserve">China National Tuina Standard Textbook 13th Ed.</w:t>
      </w:r>
    </w:p>
    <w:p>
      <w:pPr>
        <w:pStyle w:val="Compact"/>
        <w:numPr>
          <w:ilvl w:val="0"/>
          <w:numId w:val="1270"/>
        </w:numPr>
      </w:pPr>
      <w:r>
        <w:t xml:space="preserve">WHO (2010) Benchmarks for Training in Tuina</w:t>
      </w:r>
    </w:p>
    <w:bookmarkEnd w:id="488"/>
    <w:bookmarkEnd w:id="489"/>
    <w:bookmarkStart w:id="505" w:name="c02kk-03-work-sheet-3"/>
    <w:p>
      <w:pPr>
        <w:pStyle w:val="Heading3"/>
      </w:pPr>
      <w:r>
        <w:rPr>
          <w:rStyle w:val="SectionNumber"/>
          <w:b/>
          <w:color w:val="0B5EA6"/>
        </w:rPr>
        <w:t xml:space="preserve">1.2.11</w:t>
      </w:r>
      <w:r>
        <w:rPr>
          <w:b/>
          <w:color w:val="0B5EA6"/>
        </w:rPr>
        <w:tab/>
      </w:r>
      <w:r>
        <w:rPr>
          <w:b/>
          <w:color w:val="0B5EA6"/>
        </w:rPr>
        <w:t xml:space="preserve">[C02/KK-03] Work Sheet 3</w:t>
      </w:r>
    </w:p>
    <w:p>
      <w:pPr>
        <w:pStyle w:val="FirstParagraph"/>
      </w:pPr>
      <w:r>
        <w:rPr>
          <w:b/>
          <w:bCs/>
        </w:rPr>
        <w:t xml:space="preserve">WIM </w:t>
      </w:r>
      <w:r>
        <w:rPr>
          <w:rFonts w:hint="eastAsia"/>
          <w:b/>
          <w:bCs/>
        </w:rPr>
        <w:t xml:space="preserve">编码：</w:t>
      </w:r>
      <w:r>
        <w:t xml:space="preserve"> </w:t>
      </w:r>
      <w:r>
        <w:t xml:space="preserve">MP-031-3:2016-C02/KK(3/3)(BIRU)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对应工作活动：</w:t>
      </w:r>
      <w:r>
        <w:t xml:space="preserve"> </w:t>
      </w:r>
      <w:r>
        <w:t xml:space="preserve">WA3 — </w:t>
      </w:r>
      <w:r>
        <w:rPr>
          <w:rFonts w:hint="eastAsia"/>
        </w:rPr>
        <w:t xml:space="preserve">管理客户服务后状况</w:t>
      </w:r>
      <w:r>
        <w:t xml:space="preserve"> </w:t>
      </w:r>
      <w:r>
        <w:rPr>
          <w:rFonts w:hint="eastAsia"/>
          <w:b/>
          <w:bCs/>
        </w:rPr>
        <w:t xml:space="preserve">对应理论：</w:t>
      </w:r>
      <w:r>
        <w:t xml:space="preserve"> </w:t>
      </w:r>
      <w:r>
        <w:t xml:space="preserve">KP-03 / KT-03</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98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490" w:name="一任务说明-6"/>
    <w:p>
      <w:pPr>
        <w:pStyle w:val="Heading5"/>
      </w:pPr>
      <w:r>
        <w:rPr>
          <w:rStyle w:val="SectionNumber"/>
        </w:rPr>
        <w:t xml:space="preserve">1.2.11.0.1</w:t>
      </w:r>
      <w:r>
        <w:tab/>
      </w:r>
      <w:r>
        <w:rPr>
          <w:rFonts w:hint="eastAsia"/>
        </w:rPr>
        <w:t xml:space="preserve">一、任务说明</w:t>
      </w:r>
    </w:p>
    <w:p>
      <w:pPr>
        <w:pStyle w:val="FirstParagraph"/>
      </w:pPr>
      <w:r>
        <w:rPr>
          <w:rFonts w:hint="eastAsia"/>
        </w:rPr>
        <w:t xml:space="preserve">完成全身推拿后，学员须独立执行：</w:t>
      </w:r>
      <w:r>
        <w:t xml:space="preserve"> </w:t>
      </w:r>
      <w:r>
        <w:t xml:space="preserve">1. </w:t>
      </w:r>
      <w:r>
        <w:rPr>
          <w:rFonts w:hint="eastAsia"/>
        </w:rPr>
        <w:t xml:space="preserve">客户服务后状态评估</w:t>
      </w:r>
      <w:r>
        <w:t xml:space="preserve"> </w:t>
      </w:r>
      <w:r>
        <w:t xml:space="preserve">2. </w:t>
      </w:r>
      <w:r>
        <w:rPr>
          <w:rFonts w:hint="eastAsia"/>
        </w:rPr>
        <w:t xml:space="preserve">离场流程（休息、补水、起身）</w:t>
      </w:r>
      <w:r>
        <w:t xml:space="preserve"> </w:t>
      </w:r>
      <w:r>
        <w:t xml:space="preserve">3. </w:t>
      </w:r>
      <w:r>
        <w:rPr>
          <w:rFonts w:hint="eastAsia"/>
        </w:rPr>
        <w:t xml:space="preserve">给予自我护理建议（口头</w:t>
      </w:r>
      <w:r>
        <w:t xml:space="preserve"> + </w:t>
      </w:r>
      <w:r>
        <w:rPr>
          <w:rFonts w:hint="eastAsia"/>
        </w:rPr>
        <w:t xml:space="preserve">书面）</w:t>
      </w:r>
      <w:r>
        <w:t xml:space="preserve"> </w:t>
      </w:r>
      <w:r>
        <w:t xml:space="preserve">4. </w:t>
      </w:r>
      <w:r>
        <w:rPr>
          <w:rFonts w:hint="eastAsia"/>
        </w:rPr>
        <w:t xml:space="preserve">处置服务后不适</w:t>
      </w:r>
      <w:r>
        <w:t xml:space="preserve"> </w:t>
      </w:r>
      <w:r>
        <w:t xml:space="preserve">5. </w:t>
      </w:r>
      <w:r>
        <w:rPr>
          <w:rFonts w:hint="eastAsia"/>
        </w:rPr>
        <w:t xml:space="preserve">必要时启动转介流程</w:t>
      </w:r>
      <w:r>
        <w:t xml:space="preserve"> </w:t>
      </w:r>
      <w:r>
        <w:t xml:space="preserve">6. </w:t>
      </w:r>
      <w:r>
        <w:rPr>
          <w:rFonts w:hint="eastAsia"/>
        </w:rPr>
        <w:t xml:space="preserve">完整更新客户记录</w:t>
      </w:r>
      <w:r>
        <w:t xml:space="preserve"> </w:t>
      </w:r>
      <w:r>
        <w:t xml:space="preserve">7. </w:t>
      </w:r>
      <w:r>
        <w:rPr>
          <w:rFonts w:hint="eastAsia"/>
        </w:rPr>
        <w:t xml:space="preserve">安排下次预约</w:t>
      </w:r>
    </w:p>
    <w:bookmarkEnd w:id="490"/>
    <w:bookmarkStart w:id="491" w:name="二所需工具-1"/>
    <w:p>
      <w:pPr>
        <w:pStyle w:val="Heading5"/>
      </w:pPr>
      <w:r>
        <w:rPr>
          <w:rStyle w:val="SectionNumber"/>
        </w:rPr>
        <w:t xml:space="preserve">1.2.11.0.2</w:t>
      </w:r>
      <w:r>
        <w:tab/>
      </w:r>
      <w:r>
        <w:rPr>
          <w:rFonts w:hint="eastAsia"/>
        </w:rPr>
        <w:t xml:space="preserve">二、所需工具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温水</w:t>
            </w:r>
            <w:r>
              <w:t xml:space="preserve"> / </w:t>
            </w:r>
            <w:r>
              <w:rPr>
                <w:rFonts w:hint="eastAsia"/>
              </w:rPr>
              <w:t xml:space="preserve">养生茶</w:t>
            </w:r>
          </w:p>
        </w:tc>
        <w:tc>
          <w:tcPr/>
          <w:p>
            <w:pPr>
              <w:pStyle w:val="Compact"/>
            </w:pPr>
            <w:r>
              <w:rPr>
                <w:rFonts w:hint="eastAsia"/>
              </w:rPr>
              <w:t xml:space="preserve">充足</w:t>
            </w:r>
          </w:p>
        </w:tc>
      </w:tr>
      <w:tr>
        <w:tc>
          <w:tcPr/>
          <w:p>
            <w:pPr>
              <w:pStyle w:val="Compact"/>
            </w:pPr>
            <w:r>
              <w:rPr>
                <w:rFonts w:hint="eastAsia"/>
              </w:rPr>
              <w:t xml:space="preserve">客户记录表</w:t>
            </w:r>
          </w:p>
        </w:tc>
        <w:tc>
          <w:tcPr/>
          <w:p>
            <w:pPr>
              <w:pStyle w:val="Compact"/>
            </w:pPr>
            <w:r>
              <w:t xml:space="preserve">1</w:t>
            </w:r>
          </w:p>
        </w:tc>
      </w:tr>
      <w:tr>
        <w:tc>
          <w:tcPr/>
          <w:p>
            <w:pPr>
              <w:pStyle w:val="Compact"/>
            </w:pPr>
            <w:r>
              <w:rPr>
                <w:rFonts w:hint="eastAsia"/>
              </w:rPr>
              <w:t xml:space="preserve">自我护理卡（书面）</w:t>
            </w:r>
          </w:p>
        </w:tc>
        <w:tc>
          <w:tcPr/>
          <w:p>
            <w:pPr>
              <w:pStyle w:val="Compact"/>
            </w:pPr>
            <w:r>
              <w:t xml:space="preserve">1</w:t>
            </w:r>
          </w:p>
        </w:tc>
      </w:tr>
      <w:tr>
        <w:tc>
          <w:tcPr/>
          <w:p>
            <w:pPr>
              <w:pStyle w:val="Compact"/>
            </w:pPr>
            <w:r>
              <w:rPr>
                <w:rFonts w:hint="eastAsia"/>
              </w:rPr>
              <w:t xml:space="preserve">转介表</w:t>
            </w:r>
            <w:r>
              <w:t xml:space="preserve"> + </w:t>
            </w:r>
            <w:r>
              <w:rPr>
                <w:rFonts w:hint="eastAsia"/>
              </w:rPr>
              <w:t xml:space="preserve">转介信模板</w:t>
            </w:r>
          </w:p>
        </w:tc>
        <w:tc>
          <w:tcPr/>
          <w:p>
            <w:pPr>
              <w:pStyle w:val="Compact"/>
            </w:pPr>
            <w:r>
              <w:rPr>
                <w:rFonts w:hint="eastAsia"/>
              </w:rPr>
              <w:t xml:space="preserve">各</w:t>
            </w:r>
            <w:r>
              <w:t xml:space="preserve"> 1</w:t>
            </w:r>
          </w:p>
        </w:tc>
      </w:tr>
      <w:tr>
        <w:tc>
          <w:tcPr/>
          <w:p>
            <w:pPr>
              <w:pStyle w:val="Compact"/>
            </w:pPr>
            <w:r>
              <w:rPr>
                <w:rFonts w:hint="eastAsia"/>
              </w:rPr>
              <w:t xml:space="preserve">镜子</w:t>
            </w:r>
          </w:p>
        </w:tc>
        <w:tc>
          <w:tcPr/>
          <w:p>
            <w:pPr>
              <w:pStyle w:val="Compact"/>
            </w:pPr>
            <w:r>
              <w:t xml:space="preserve">1</w:t>
            </w:r>
          </w:p>
        </w:tc>
      </w:tr>
      <w:tr>
        <w:tc>
          <w:tcPr/>
          <w:p>
            <w:pPr>
              <w:pStyle w:val="Compact"/>
            </w:pPr>
            <w:r>
              <w:rPr>
                <w:rFonts w:hint="eastAsia"/>
              </w:rPr>
              <w:t xml:space="preserve">血压计、血糖仪（备用）</w:t>
            </w:r>
          </w:p>
        </w:tc>
        <w:tc>
          <w:tcPr/>
          <w:p>
            <w:pPr>
              <w:pStyle w:val="Compact"/>
            </w:pPr>
            <w:r>
              <w:t xml:space="preserve">1</w:t>
            </w:r>
          </w:p>
        </w:tc>
      </w:tr>
      <w:tr>
        <w:tc>
          <w:tcPr/>
          <w:p>
            <w:pPr>
              <w:pStyle w:val="Compact"/>
            </w:pPr>
            <w:r>
              <w:rPr>
                <w:rFonts w:hint="eastAsia"/>
              </w:rPr>
              <w:t xml:space="preserve">急救箱</w:t>
            </w:r>
          </w:p>
        </w:tc>
        <w:tc>
          <w:tcPr/>
          <w:p>
            <w:pPr>
              <w:pStyle w:val="Compact"/>
            </w:pPr>
            <w:r>
              <w:t xml:space="preserve">1</w:t>
            </w:r>
          </w:p>
        </w:tc>
      </w:tr>
      <w:tr>
        <w:tc>
          <w:tcPr/>
          <w:p>
            <w:pPr>
              <w:pStyle w:val="Compact"/>
            </w:pPr>
            <w:r>
              <w:rPr>
                <w:rFonts w:hint="eastAsia"/>
              </w:rPr>
              <w:t xml:space="preserve">推荐机构清单</w:t>
            </w:r>
          </w:p>
        </w:tc>
        <w:tc>
          <w:tcPr/>
          <w:p>
            <w:pPr>
              <w:pStyle w:val="Compact"/>
            </w:pPr>
            <w:r>
              <w:t xml:space="preserve">1</w:t>
            </w:r>
          </w:p>
        </w:tc>
      </w:tr>
      <w:tr>
        <w:tc>
          <w:tcPr/>
          <w:p>
            <w:pPr>
              <w:pStyle w:val="Compact"/>
            </w:pPr>
            <w:r>
              <w:rPr>
                <w:rFonts w:hint="eastAsia"/>
              </w:rPr>
              <w:t xml:space="preserve">预约本</w:t>
            </w:r>
            <w:r>
              <w:t xml:space="preserve"> / </w:t>
            </w:r>
            <w:r>
              <w:rPr>
                <w:rFonts w:hint="eastAsia"/>
              </w:rPr>
              <w:t xml:space="preserve">系统</w:t>
            </w:r>
          </w:p>
        </w:tc>
        <w:tc>
          <w:tcPr/>
          <w:p>
            <w:pPr>
              <w:pStyle w:val="Compact"/>
            </w:pPr>
            <w:r>
              <w:t xml:space="preserve">1</w:t>
            </w:r>
          </w:p>
        </w:tc>
      </w:tr>
    </w:tbl>
    <w:bookmarkEnd w:id="491"/>
    <w:bookmarkStart w:id="492" w:name="三安全与职业操守-6"/>
    <w:p>
      <w:pPr>
        <w:pStyle w:val="Heading5"/>
      </w:pPr>
      <w:r>
        <w:rPr>
          <w:rStyle w:val="SectionNumber"/>
        </w:rPr>
        <w:t xml:space="preserve">1.2.11.0.3</w:t>
      </w:r>
      <w:r>
        <w:tab/>
      </w:r>
      <w:r>
        <w:rPr>
          <w:rFonts w:hint="eastAsia"/>
        </w:rPr>
        <w:t xml:space="preserve">三、安全与职业操守</w:t>
      </w:r>
    </w:p>
    <w:p>
      <w:pPr>
        <w:pStyle w:val="Compact"/>
        <w:numPr>
          <w:ilvl w:val="0"/>
          <w:numId w:val="1271"/>
        </w:numPr>
      </w:pPr>
      <w:r>
        <w:rPr>
          <w:rFonts w:hint="eastAsia"/>
        </w:rPr>
        <w:t xml:space="preserve">客户身体仍处于副交感优势期，须避免突然起身</w:t>
      </w:r>
    </w:p>
    <w:p>
      <w:pPr>
        <w:pStyle w:val="Compact"/>
        <w:numPr>
          <w:ilvl w:val="0"/>
          <w:numId w:val="1271"/>
        </w:numPr>
      </w:pPr>
      <w:r>
        <w:rPr>
          <w:rFonts w:hint="eastAsia"/>
        </w:rPr>
        <w:t xml:space="preserve">异常生命体征</w:t>
      </w:r>
      <w:r>
        <w:t xml:space="preserve"> → </w:t>
      </w:r>
      <w:r>
        <w:rPr>
          <w:rFonts w:hint="eastAsia"/>
        </w:rPr>
        <w:t xml:space="preserve">暂缓离场</w:t>
      </w:r>
      <w:r>
        <w:t xml:space="preserve"> + </w:t>
      </w:r>
      <w:r>
        <w:rPr>
          <w:rFonts w:hint="eastAsia"/>
        </w:rPr>
        <w:t xml:space="preserve">评估</w:t>
      </w:r>
    </w:p>
    <w:p>
      <w:pPr>
        <w:pStyle w:val="Compact"/>
        <w:numPr>
          <w:ilvl w:val="0"/>
          <w:numId w:val="1271"/>
        </w:numPr>
      </w:pPr>
      <w:r>
        <w:rPr>
          <w:rFonts w:hint="eastAsia"/>
        </w:rPr>
        <w:t xml:space="preserve">自我护理建议须以书面卡交予客户避免遗忘</w:t>
      </w:r>
    </w:p>
    <w:p>
      <w:pPr>
        <w:pStyle w:val="Compact"/>
        <w:numPr>
          <w:ilvl w:val="0"/>
          <w:numId w:val="1271"/>
        </w:numPr>
      </w:pPr>
      <w:r>
        <w:rPr>
          <w:rFonts w:hint="eastAsia"/>
        </w:rPr>
        <w:t xml:space="preserve">严守</w:t>
      </w:r>
      <w:r>
        <w:t xml:space="preserve"> PDPA </w:t>
      </w:r>
      <w:r>
        <w:rPr>
          <w:rFonts w:hint="eastAsia"/>
        </w:rPr>
        <w:t xml:space="preserve">2010；记录须立即归档不可外露</w:t>
      </w:r>
    </w:p>
    <w:bookmarkEnd w:id="492"/>
    <w:bookmarkStart w:id="501" w:name="四操作步骤-3"/>
    <w:p>
      <w:pPr>
        <w:pStyle w:val="Heading5"/>
      </w:pPr>
      <w:r>
        <w:rPr>
          <w:rStyle w:val="SectionNumber"/>
        </w:rPr>
        <w:t xml:space="preserve">1.2.11.0.4</w:t>
      </w:r>
      <w:r>
        <w:tab/>
      </w:r>
      <w:r>
        <w:rPr>
          <w:rFonts w:hint="eastAsia"/>
        </w:rPr>
        <w:t xml:space="preserve">四、操作步骤</w:t>
      </w:r>
    </w:p>
    <w:bookmarkStart w:id="493" w:name="步骤-1服务后状态评估5-分钟"/>
    <w:p>
      <w:pPr>
        <w:pStyle w:val="Heading6"/>
      </w:pPr>
      <w:r>
        <w:rPr>
          <w:rStyle w:val="SectionNumber"/>
        </w:rPr>
        <w:t xml:space="preserve">1.2.11.0.4.1</w:t>
      </w:r>
      <w:r>
        <w:tab/>
      </w:r>
      <w:r>
        <w:rPr>
          <w:rFonts w:hint="eastAsia"/>
        </w:rPr>
        <w:t xml:space="preserve">步骤</w:t>
      </w:r>
      <w:r>
        <w:t xml:space="preserve"> </w:t>
      </w:r>
      <w:r>
        <w:rPr>
          <w:rFonts w:hint="eastAsia"/>
        </w:rPr>
        <w:t xml:space="preserve">1：服务后状态评估（5</w:t>
      </w:r>
      <w:r>
        <w:t xml:space="preserve"> </w:t>
      </w:r>
      <w:r>
        <w:rPr>
          <w:rFonts w:hint="eastAsia"/>
        </w:rPr>
        <w:t xml:space="preserve">分钟）</w:t>
      </w:r>
    </w:p>
    <w:p>
      <w:pPr>
        <w:pStyle w:val="FirstParagraph"/>
      </w:pPr>
      <w:r>
        <w:rPr>
          <w:rFonts w:hint="eastAsia"/>
        </w:rPr>
        <w:t xml:space="preserve">客户仍卧床（步骤承接</w:t>
      </w:r>
      <w:r>
        <w:t xml:space="preserve"> KK-02 </w:t>
      </w:r>
      <w:r>
        <w:rPr>
          <w:rFonts w:hint="eastAsia"/>
        </w:rPr>
        <w:t xml:space="preserve">收式）。</w:t>
      </w:r>
    </w:p>
    <w:p>
      <w:pPr>
        <w:pStyle w:val="Compact"/>
        <w:numPr>
          <w:ilvl w:val="0"/>
          <w:numId w:val="1272"/>
        </w:numPr>
      </w:pPr>
      <w:r>
        <w:rPr>
          <w:rFonts w:hint="eastAsia"/>
          <w:b/>
          <w:bCs/>
        </w:rPr>
        <w:t xml:space="preserve">意识</w:t>
      </w:r>
      <w:r>
        <w:rPr>
          <w:b/>
          <w:bCs/>
        </w:rPr>
        <w:t xml:space="preserve"> / </w:t>
      </w:r>
      <w:r>
        <w:rPr>
          <w:rFonts w:hint="eastAsia"/>
          <w:b/>
          <w:bCs/>
        </w:rPr>
        <w:t xml:space="preserve">神色</w:t>
      </w:r>
      <w:r>
        <w:t xml:space="preserve"> </w:t>
      </w:r>
      <w:r>
        <w:t xml:space="preserve">— </w:t>
      </w:r>
      <w:r>
        <w:rPr>
          <w:rFonts w:hint="eastAsia"/>
        </w:rPr>
        <w:t xml:space="preserve">视诊</w:t>
      </w:r>
    </w:p>
    <w:p>
      <w:pPr>
        <w:pStyle w:val="Compact"/>
        <w:numPr>
          <w:ilvl w:val="0"/>
          <w:numId w:val="1272"/>
        </w:numPr>
      </w:pPr>
      <w:r>
        <w:rPr>
          <w:b/>
          <w:bCs/>
        </w:rPr>
        <w:t xml:space="preserve">VAS</w:t>
      </w:r>
      <w:r>
        <w:t xml:space="preserve"> </w:t>
      </w:r>
      <w:r>
        <w:t xml:space="preserve">—</w:t>
      </w:r>
      <w:r>
        <w:t xml:space="preserve"> </w:t>
      </w:r>
      <w:r>
        <w:rPr>
          <w:rFonts w:hint="eastAsia"/>
        </w:rPr>
        <w:t xml:space="preserve">“现在疼痛</w:t>
      </w:r>
      <w:r>
        <w:t xml:space="preserve"> 0–10 </w:t>
      </w:r>
      <w:r>
        <w:rPr>
          <w:rFonts w:hint="eastAsia"/>
        </w:rPr>
        <w:t xml:space="preserve">是几分？”</w:t>
      </w:r>
      <w:r>
        <w:rPr>
          <w:rFonts w:hint="eastAsia"/>
        </w:rPr>
        <w:t xml:space="preserve">（与术前比较）</w:t>
      </w:r>
    </w:p>
    <w:p>
      <w:pPr>
        <w:pStyle w:val="Compact"/>
        <w:numPr>
          <w:ilvl w:val="0"/>
          <w:numId w:val="1272"/>
        </w:numPr>
      </w:pPr>
      <w:r>
        <w:rPr>
          <w:rFonts w:hint="eastAsia"/>
          <w:b/>
          <w:bCs/>
        </w:rPr>
        <w:t xml:space="preserve">活动度</w:t>
      </w:r>
      <w:r>
        <w:t xml:space="preserve"> </w:t>
      </w:r>
      <w:r>
        <w:t xml:space="preserve">— </w:t>
      </w:r>
      <w:r>
        <w:rPr>
          <w:rFonts w:hint="eastAsia"/>
        </w:rPr>
        <w:t xml:space="preserve">简单关节活动（如旋转颈、屈伸肘膝）</w:t>
      </w:r>
    </w:p>
    <w:p>
      <w:pPr>
        <w:pStyle w:val="Compact"/>
        <w:numPr>
          <w:ilvl w:val="0"/>
          <w:numId w:val="1272"/>
        </w:numPr>
      </w:pPr>
      <w:r>
        <w:rPr>
          <w:rFonts w:hint="eastAsia"/>
          <w:b/>
          <w:bCs/>
        </w:rPr>
        <w:t xml:space="preserve">情绪</w:t>
      </w:r>
      <w:r>
        <w:t xml:space="preserve"> </w:t>
      </w:r>
      <w:r>
        <w:t xml:space="preserve">— </w:t>
      </w:r>
      <w:r>
        <w:rPr>
          <w:rFonts w:hint="eastAsia"/>
        </w:rPr>
        <w:t xml:space="preserve">询问</w:t>
      </w:r>
      <w:r>
        <w:t xml:space="preserve"> + </w:t>
      </w:r>
      <w:r>
        <w:rPr>
          <w:rFonts w:hint="eastAsia"/>
        </w:rPr>
        <w:t xml:space="preserve">观察（是否有眼泪、焦虑）</w:t>
      </w:r>
    </w:p>
    <w:p>
      <w:pPr>
        <w:pStyle w:val="Compact"/>
        <w:numPr>
          <w:ilvl w:val="0"/>
          <w:numId w:val="1272"/>
        </w:numPr>
      </w:pPr>
      <w:r>
        <w:rPr>
          <w:rFonts w:hint="eastAsia"/>
          <w:b/>
          <w:bCs/>
        </w:rPr>
        <w:t xml:space="preserve">不适</w:t>
      </w:r>
      <w:r>
        <w:t xml:space="preserve"> </w:t>
      </w:r>
      <w:r>
        <w:t xml:space="preserve">—</w:t>
      </w:r>
      <w:r>
        <w:t xml:space="preserve"> </w:t>
      </w:r>
      <w:r>
        <w:rPr>
          <w:rFonts w:hint="eastAsia"/>
        </w:rPr>
        <w:t xml:space="preserve">“现在哪里不舒服吗？”</w:t>
      </w:r>
    </w:p>
    <w:p>
      <w:pPr>
        <w:pStyle w:val="Compact"/>
        <w:numPr>
          <w:ilvl w:val="0"/>
          <w:numId w:val="1272"/>
        </w:numPr>
      </w:pPr>
      <w:r>
        <w:rPr>
          <w:rFonts w:hint="eastAsia"/>
        </w:rPr>
        <w:t xml:space="preserve">如有异常（头晕、心悸）</w:t>
      </w:r>
      <w:r>
        <w:t xml:space="preserve"> → </w:t>
      </w:r>
      <w:r>
        <w:rPr>
          <w:rFonts w:hint="eastAsia"/>
        </w:rPr>
        <w:t xml:space="preserve">测血压脉搏</w:t>
      </w:r>
      <w:r>
        <w:t xml:space="preserve"> → </w:t>
      </w:r>
      <w:r>
        <w:rPr>
          <w:rFonts w:hint="eastAsia"/>
        </w:rPr>
        <w:t xml:space="preserve">延长休息</w:t>
      </w:r>
    </w:p>
    <w:p>
      <w:pPr>
        <w:pStyle w:val="BlockText"/>
      </w:pPr>
      <w:r>
        <w:t xml:space="preserve">✅ </w:t>
      </w:r>
      <w:r>
        <w:rPr>
          <w:rFonts w:hint="eastAsia"/>
        </w:rPr>
        <w:t xml:space="preserve">全部正常</w:t>
      </w:r>
      <w:r>
        <w:t xml:space="preserve"> → </w:t>
      </w:r>
      <w:r>
        <w:rPr>
          <w:rFonts w:hint="eastAsia"/>
        </w:rPr>
        <w:t xml:space="preserve">进入步骤</w:t>
      </w:r>
      <w:r>
        <w:t xml:space="preserve"> </w:t>
      </w:r>
      <w:r>
        <w:rPr>
          <w:rFonts w:hint="eastAsia"/>
        </w:rPr>
        <w:t xml:space="preserve">2；有异常</w:t>
      </w:r>
      <w:r>
        <w:t xml:space="preserve"> → </w:t>
      </w:r>
      <w:r>
        <w:rPr>
          <w:rFonts w:hint="eastAsia"/>
        </w:rPr>
        <w:t xml:space="preserve">进入步骤</w:t>
      </w:r>
      <w:r>
        <w:t xml:space="preserve"> 7</w:t>
      </w:r>
    </w:p>
    <w:bookmarkEnd w:id="493"/>
    <w:bookmarkStart w:id="494" w:name="步骤-2离场流程510-分钟"/>
    <w:p>
      <w:pPr>
        <w:pStyle w:val="Heading6"/>
      </w:pPr>
      <w:r>
        <w:rPr>
          <w:rStyle w:val="SectionNumber"/>
        </w:rPr>
        <w:t xml:space="preserve">1.2.11.0.4.2</w:t>
      </w:r>
      <w:r>
        <w:tab/>
      </w:r>
      <w:r>
        <w:rPr>
          <w:rFonts w:hint="eastAsia"/>
        </w:rPr>
        <w:t xml:space="preserve">步骤</w:t>
      </w:r>
      <w:r>
        <w:t xml:space="preserve"> </w:t>
      </w:r>
      <w:r>
        <w:rPr>
          <w:rFonts w:hint="eastAsia"/>
        </w:rPr>
        <w:t xml:space="preserve">2：离场流程（5–10</w:t>
      </w:r>
      <w:r>
        <w:t xml:space="preserve"> </w:t>
      </w:r>
      <w:r>
        <w:rPr>
          <w:rFonts w:hint="eastAsia"/>
        </w:rPr>
        <w:t xml:space="preserve">分钟）</w:t>
      </w:r>
    </w:p>
    <w:p>
      <w:pPr>
        <w:pStyle w:val="Compact"/>
        <w:numPr>
          <w:ilvl w:val="0"/>
          <w:numId w:val="1273"/>
        </w:numPr>
      </w:pPr>
      <w:r>
        <w:rPr>
          <w:rFonts w:hint="eastAsia"/>
          <w:b/>
          <w:bCs/>
        </w:rPr>
        <w:t xml:space="preserve">静卧休息</w:t>
      </w:r>
      <w:r>
        <w:rPr>
          <w:b/>
          <w:bCs/>
        </w:rPr>
        <w:t xml:space="preserve"> 5–10 </w:t>
      </w:r>
      <w:r>
        <w:rPr>
          <w:rFonts w:hint="eastAsia"/>
          <w:b/>
          <w:bCs/>
        </w:rPr>
        <w:t xml:space="preserve">分钟</w:t>
      </w:r>
      <w:r>
        <w:t xml:space="preserve"> </w:t>
      </w:r>
      <w:r>
        <w:t xml:space="preserve">— </w:t>
      </w:r>
      <w:r>
        <w:rPr>
          <w:rFonts w:hint="eastAsia"/>
        </w:rPr>
        <w:t xml:space="preserve">用浴巾覆盖，关掉强光</w:t>
      </w:r>
    </w:p>
    <w:p>
      <w:pPr>
        <w:pStyle w:val="Compact"/>
        <w:numPr>
          <w:ilvl w:val="0"/>
          <w:numId w:val="1273"/>
        </w:numPr>
      </w:pPr>
      <w:r>
        <w:rPr>
          <w:rFonts w:hint="eastAsia"/>
          <w:b/>
          <w:bCs/>
        </w:rPr>
        <w:t xml:space="preserve">缓慢起身</w:t>
      </w:r>
      <w:r>
        <w:rPr>
          <w:rFonts w:hint="eastAsia"/>
        </w:rPr>
        <w:t xml:space="preserve">：</w:t>
      </w:r>
    </w:p>
    <w:p>
      <w:pPr>
        <w:pStyle w:val="Compact"/>
        <w:numPr>
          <w:ilvl w:val="1"/>
          <w:numId w:val="1274"/>
        </w:numPr>
      </w:pPr>
      <w:r>
        <w:rPr>
          <w:rFonts w:hint="eastAsia"/>
        </w:rPr>
        <w:t xml:space="preserve">侧卧</w:t>
      </w:r>
      <w:r>
        <w:t xml:space="preserve"> 30 </w:t>
      </w:r>
      <w:r>
        <w:rPr>
          <w:rFonts w:hint="eastAsia"/>
        </w:rPr>
        <w:t xml:space="preserve">秒</w:t>
      </w:r>
    </w:p>
    <w:p>
      <w:pPr>
        <w:pStyle w:val="Compact"/>
        <w:numPr>
          <w:ilvl w:val="1"/>
          <w:numId w:val="1274"/>
        </w:numPr>
      </w:pPr>
      <w:r>
        <w:rPr>
          <w:rFonts w:hint="eastAsia"/>
        </w:rPr>
        <w:t xml:space="preserve">坐于床边</w:t>
      </w:r>
      <w:r>
        <w:t xml:space="preserve"> 30 </w:t>
      </w:r>
      <w:r>
        <w:rPr>
          <w:rFonts w:hint="eastAsia"/>
        </w:rPr>
        <w:t xml:space="preserve">秒（双脚踏地）</w:t>
      </w:r>
    </w:p>
    <w:p>
      <w:pPr>
        <w:pStyle w:val="Compact"/>
        <w:numPr>
          <w:ilvl w:val="1"/>
          <w:numId w:val="1274"/>
        </w:numPr>
      </w:pPr>
      <w:r>
        <w:rPr>
          <w:rFonts w:hint="eastAsia"/>
        </w:rPr>
        <w:t xml:space="preserve">站立扶床缘</w:t>
      </w:r>
      <w:r>
        <w:t xml:space="preserve"> 30 </w:t>
      </w:r>
      <w:r>
        <w:rPr>
          <w:rFonts w:hint="eastAsia"/>
        </w:rPr>
        <w:t xml:space="preserve">秒</w:t>
      </w:r>
    </w:p>
    <w:p>
      <w:pPr>
        <w:pStyle w:val="Compact"/>
        <w:numPr>
          <w:ilvl w:val="0"/>
          <w:numId w:val="1273"/>
        </w:numPr>
      </w:pPr>
      <w:r>
        <w:rPr>
          <w:rFonts w:hint="eastAsia"/>
          <w:b/>
          <w:bCs/>
        </w:rPr>
        <w:t xml:space="preserve">询问</w:t>
      </w:r>
      <w:r>
        <w:rPr>
          <w:rFonts w:hint="eastAsia"/>
        </w:rPr>
        <w:t xml:space="preserve">：</w:t>
      </w:r>
      <w:r>
        <w:rPr>
          <w:rFonts w:hint="eastAsia"/>
        </w:rPr>
        <w:t xml:space="preserve">“感觉如何？头晕吗？”</w:t>
      </w:r>
    </w:p>
    <w:p>
      <w:pPr>
        <w:pStyle w:val="Compact"/>
        <w:numPr>
          <w:ilvl w:val="0"/>
          <w:numId w:val="1273"/>
        </w:numPr>
      </w:pPr>
      <w:r>
        <w:rPr>
          <w:rFonts w:hint="eastAsia"/>
          <w:b/>
          <w:bCs/>
        </w:rPr>
        <w:t xml:space="preserve">补水</w:t>
      </w:r>
      <w:r>
        <w:t xml:space="preserve"> </w:t>
      </w:r>
      <w:r>
        <w:t xml:space="preserve">— </w:t>
      </w:r>
      <w:r>
        <w:rPr>
          <w:rFonts w:hint="eastAsia"/>
        </w:rPr>
        <w:t xml:space="preserve">提供温水</w:t>
      </w:r>
      <w:r>
        <w:t xml:space="preserve"> / </w:t>
      </w:r>
      <w:r>
        <w:rPr>
          <w:rFonts w:hint="eastAsia"/>
        </w:rPr>
        <w:t xml:space="preserve">养生茶</w:t>
      </w:r>
      <w:r>
        <w:t xml:space="preserve"> 200–300ml</w:t>
      </w:r>
    </w:p>
    <w:p>
      <w:pPr>
        <w:pStyle w:val="Compact"/>
        <w:numPr>
          <w:ilvl w:val="0"/>
          <w:numId w:val="1273"/>
        </w:numPr>
      </w:pPr>
      <w:r>
        <w:rPr>
          <w:rFonts w:hint="eastAsia"/>
          <w:b/>
          <w:bCs/>
        </w:rPr>
        <w:t xml:space="preserve">整理仪容</w:t>
      </w:r>
      <w:r>
        <w:t xml:space="preserve"> </w:t>
      </w:r>
      <w:r>
        <w:t xml:space="preserve">— </w:t>
      </w:r>
      <w:r>
        <w:rPr>
          <w:rFonts w:hint="eastAsia"/>
        </w:rPr>
        <w:t xml:space="preserve">提供镜子、卫生纸</w:t>
      </w:r>
    </w:p>
    <w:p>
      <w:pPr>
        <w:pStyle w:val="Compact"/>
        <w:numPr>
          <w:ilvl w:val="0"/>
          <w:numId w:val="1273"/>
        </w:numPr>
      </w:pPr>
      <w:r>
        <w:rPr>
          <w:rFonts w:hint="eastAsia"/>
          <w:b/>
          <w:bCs/>
        </w:rPr>
        <w:t xml:space="preserve">引导更衣</w:t>
      </w:r>
      <w:r>
        <w:t xml:space="preserve"> </w:t>
      </w:r>
      <w:r>
        <w:t xml:space="preserve">— </w:t>
      </w:r>
      <w:r>
        <w:rPr>
          <w:rFonts w:hint="eastAsia"/>
        </w:rPr>
        <w:t xml:space="preserve">进入更衣区</w:t>
      </w:r>
    </w:p>
    <w:bookmarkEnd w:id="494"/>
    <w:bookmarkStart w:id="495" w:name="步骤-3服务后简短咨询与自我护理建议5-分钟"/>
    <w:p>
      <w:pPr>
        <w:pStyle w:val="Heading6"/>
      </w:pPr>
      <w:r>
        <w:rPr>
          <w:rStyle w:val="SectionNumber"/>
        </w:rPr>
        <w:t xml:space="preserve">1.2.11.0.4.3</w:t>
      </w:r>
      <w:r>
        <w:tab/>
      </w:r>
      <w:r>
        <w:rPr>
          <w:rFonts w:hint="eastAsia"/>
        </w:rPr>
        <w:t xml:space="preserve">步骤</w:t>
      </w:r>
      <w:r>
        <w:t xml:space="preserve"> </w:t>
      </w:r>
      <w:r>
        <w:rPr>
          <w:rFonts w:hint="eastAsia"/>
        </w:rPr>
        <w:t xml:space="preserve">3：服务后简短咨询与自我护理建议（5</w:t>
      </w:r>
      <w:r>
        <w:t xml:space="preserve"> </w:t>
      </w:r>
      <w:r>
        <w:rPr>
          <w:rFonts w:hint="eastAsia"/>
        </w:rPr>
        <w:t xml:space="preserve">分钟）</w:t>
      </w:r>
    </w:p>
    <w:p>
      <w:pPr>
        <w:pStyle w:val="FirstParagraph"/>
      </w:pPr>
      <w:r>
        <w:rPr>
          <w:rFonts w:hint="eastAsia"/>
        </w:rPr>
        <w:t xml:space="preserve">口头讲解</w:t>
      </w:r>
      <w:r>
        <w:t xml:space="preserve"> + </w:t>
      </w:r>
      <w:r>
        <w:rPr>
          <w:rFonts w:hint="eastAsia"/>
        </w:rPr>
        <w:t xml:space="preserve">交予书面卡，重点：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建议</w:t>
            </w:r>
          </w:p>
        </w:tc>
      </w:tr>
      <w:tr>
        <w:tc>
          <w:tcPr/>
          <w:p>
            <w:pPr>
              <w:pStyle w:val="Compact"/>
            </w:pPr>
            <w:r>
              <w:rPr>
                <w:rFonts w:hint="eastAsia"/>
              </w:rPr>
              <w:t xml:space="preserve">饮食</w:t>
            </w:r>
          </w:p>
        </w:tc>
        <w:tc>
          <w:tcPr/>
          <w:p>
            <w:pPr>
              <w:pStyle w:val="Compact"/>
            </w:pPr>
            <w:r>
              <w:t xml:space="preserve">30 </w:t>
            </w:r>
            <w:r>
              <w:rPr>
                <w:rFonts w:hint="eastAsia"/>
              </w:rPr>
              <w:t xml:space="preserve">分钟内不进食；当日清淡</w:t>
            </w:r>
            <w:r>
              <w:t xml:space="preserve"> + </w:t>
            </w:r>
            <w:r>
              <w:rPr>
                <w:rFonts w:hint="eastAsia"/>
              </w:rPr>
              <w:t xml:space="preserve">多温水；避酒精咖啡</w:t>
            </w:r>
          </w:p>
        </w:tc>
      </w:tr>
      <w:tr>
        <w:tc>
          <w:tcPr/>
          <w:p>
            <w:pPr>
              <w:pStyle w:val="Compact"/>
            </w:pPr>
            <w:r>
              <w:rPr>
                <w:rFonts w:hint="eastAsia"/>
              </w:rPr>
              <w:t xml:space="preserve">活动</w:t>
            </w:r>
          </w:p>
        </w:tc>
        <w:tc>
          <w:tcPr/>
          <w:p>
            <w:pPr>
              <w:pStyle w:val="Compact"/>
            </w:pPr>
            <w:r>
              <w:rPr>
                <w:rFonts w:hint="eastAsia"/>
              </w:rPr>
              <w:t xml:space="preserve">当日避剧烈运动；推荐散步、八段锦</w:t>
            </w:r>
          </w:p>
        </w:tc>
      </w:tr>
      <w:tr>
        <w:tc>
          <w:tcPr/>
          <w:p>
            <w:pPr>
              <w:pStyle w:val="Compact"/>
            </w:pPr>
            <w:r>
              <w:rPr>
                <w:rFonts w:hint="eastAsia"/>
              </w:rPr>
              <w:t xml:space="preserve">洗浴</w:t>
            </w:r>
          </w:p>
        </w:tc>
        <w:tc>
          <w:tcPr/>
          <w:p>
            <w:pPr>
              <w:pStyle w:val="Compact"/>
            </w:pPr>
            <w:r>
              <w:t xml:space="preserve">2 </w:t>
            </w:r>
            <w:r>
              <w:rPr>
                <w:rFonts w:hint="eastAsia"/>
              </w:rPr>
              <w:t xml:space="preserve">小时后温水淋浴；避桑拿</w:t>
            </w:r>
          </w:p>
        </w:tc>
      </w:tr>
      <w:tr>
        <w:tc>
          <w:tcPr/>
          <w:p>
            <w:pPr>
              <w:pStyle w:val="Compact"/>
            </w:pPr>
            <w:r>
              <w:rPr>
                <w:rFonts w:hint="eastAsia"/>
              </w:rPr>
              <w:t xml:space="preserve">保暖</w:t>
            </w:r>
          </w:p>
        </w:tc>
        <w:tc>
          <w:tcPr/>
          <w:p>
            <w:pPr>
              <w:pStyle w:val="Compact"/>
            </w:pPr>
            <w:r>
              <w:rPr>
                <w:rFonts w:hint="eastAsia"/>
              </w:rPr>
              <w:t xml:space="preserve">避空调直吹；颈腰加衣</w:t>
            </w:r>
          </w:p>
        </w:tc>
      </w:tr>
      <w:tr>
        <w:tc>
          <w:tcPr/>
          <w:p>
            <w:pPr>
              <w:pStyle w:val="Compact"/>
            </w:pPr>
            <w:r>
              <w:rPr>
                <w:rFonts w:hint="eastAsia"/>
              </w:rPr>
              <w:t xml:space="preserve">复诊</w:t>
            </w:r>
          </w:p>
        </w:tc>
        <w:tc>
          <w:tcPr/>
          <w:p>
            <w:pPr>
              <w:pStyle w:val="Compact"/>
            </w:pPr>
            <w:r>
              <w:rPr>
                <w:rFonts w:hint="eastAsia"/>
              </w:rPr>
              <w:t xml:space="preserve">视目的（保健</w:t>
            </w:r>
            <w:r>
              <w:t xml:space="preserve"> 2 </w:t>
            </w:r>
            <w:r>
              <w:rPr>
                <w:rFonts w:hint="eastAsia"/>
              </w:rPr>
              <w:t xml:space="preserve">周</w:t>
            </w:r>
            <w:r>
              <w:t xml:space="preserve"> / </w:t>
            </w:r>
            <w:r>
              <w:rPr>
                <w:rFonts w:hint="eastAsia"/>
              </w:rPr>
              <w:t xml:space="preserve">慢性</w:t>
            </w:r>
            <w:r>
              <w:t xml:space="preserve"> 1 </w:t>
            </w:r>
            <w:r>
              <w:rPr>
                <w:rFonts w:hint="eastAsia"/>
              </w:rPr>
              <w:t xml:space="preserve">周）</w:t>
            </w:r>
          </w:p>
        </w:tc>
      </w:tr>
      <w:tr>
        <w:tc>
          <w:tcPr/>
          <w:p>
            <w:pPr>
              <w:pStyle w:val="Compact"/>
            </w:pPr>
            <w:r>
              <w:rPr>
                <w:rFonts w:hint="eastAsia"/>
              </w:rPr>
              <w:t xml:space="preserve">异常</w:t>
            </w:r>
          </w:p>
        </w:tc>
        <w:tc>
          <w:tcPr/>
          <w:p>
            <w:pPr>
              <w:pStyle w:val="Compact"/>
            </w:pPr>
            <w:r>
              <w:rPr>
                <w:rFonts w:hint="eastAsia"/>
              </w:rPr>
              <w:t xml:space="preserve">出现持续疼痛、瘀斑大、头晕</w:t>
            </w:r>
            <w:r>
              <w:t xml:space="preserve"> → </w:t>
            </w:r>
            <w:r>
              <w:rPr>
                <w:rFonts w:hint="eastAsia"/>
              </w:rPr>
              <w:t xml:space="preserve">立即联络中心</w:t>
            </w:r>
          </w:p>
        </w:tc>
      </w:tr>
    </w:tbl>
    <w:bookmarkEnd w:id="495"/>
    <w:bookmarkStart w:id="496" w:name="步骤-4处置服务后不适如有"/>
    <w:p>
      <w:pPr>
        <w:pStyle w:val="Heading6"/>
      </w:pPr>
      <w:r>
        <w:rPr>
          <w:rStyle w:val="SectionNumber"/>
        </w:rPr>
        <w:t xml:space="preserve">1.2.11.0.4.4</w:t>
      </w:r>
      <w:r>
        <w:tab/>
      </w:r>
      <w:r>
        <w:rPr>
          <w:rFonts w:hint="eastAsia"/>
        </w:rPr>
        <w:t xml:space="preserve">步骤</w:t>
      </w:r>
      <w:r>
        <w:t xml:space="preserve"> </w:t>
      </w:r>
      <w:r>
        <w:rPr>
          <w:rFonts w:hint="eastAsia"/>
        </w:rPr>
        <w:t xml:space="preserve">4：处置服务后不适（如有）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处置</w:t>
            </w:r>
          </w:p>
        </w:tc>
      </w:tr>
      <w:tr>
        <w:tc>
          <w:tcPr/>
          <w:p>
            <w:pPr>
              <w:pStyle w:val="Compact"/>
            </w:pPr>
            <w:r>
              <w:rPr>
                <w:rFonts w:hint="eastAsia"/>
              </w:rPr>
              <w:t xml:space="preserve">肌肉酸痛</w:t>
            </w:r>
          </w:p>
        </w:tc>
        <w:tc>
          <w:tcPr/>
          <w:p>
            <w:pPr>
              <w:pStyle w:val="Compact"/>
            </w:pPr>
            <w:r>
              <w:rPr>
                <w:rFonts w:hint="eastAsia"/>
              </w:rPr>
              <w:t xml:space="preserve">解释正常</w:t>
            </w:r>
            <w:r>
              <w:t xml:space="preserve"> 24-48h </w:t>
            </w:r>
            <w:r>
              <w:rPr>
                <w:rFonts w:hint="eastAsia"/>
              </w:rPr>
              <w:t xml:space="preserve">缓解；可热敷</w:t>
            </w:r>
          </w:p>
        </w:tc>
      </w:tr>
      <w:tr>
        <w:tc>
          <w:tcPr/>
          <w:p>
            <w:pPr>
              <w:pStyle w:val="Compact"/>
            </w:pPr>
            <w:r>
              <w:rPr>
                <w:rFonts w:hint="eastAsia"/>
              </w:rPr>
              <w:t xml:space="preserve">轻微瘀斑</w:t>
            </w:r>
          </w:p>
        </w:tc>
        <w:tc>
          <w:tcPr/>
          <w:p>
            <w:pPr>
              <w:pStyle w:val="Compact"/>
            </w:pPr>
            <w:r>
              <w:t xml:space="preserve">48h </w:t>
            </w:r>
            <w:r>
              <w:rPr>
                <w:rFonts w:hint="eastAsia"/>
              </w:rPr>
              <w:t xml:space="preserve">后温敷；记录</w:t>
            </w:r>
          </w:p>
        </w:tc>
      </w:tr>
      <w:tr>
        <w:tc>
          <w:tcPr/>
          <w:p>
            <w:pPr>
              <w:pStyle w:val="Compact"/>
            </w:pPr>
            <w:r>
              <w:rPr>
                <w:rFonts w:hint="eastAsia"/>
              </w:rPr>
              <w:t xml:space="preserve">嗜睡</w:t>
            </w:r>
          </w:p>
        </w:tc>
        <w:tc>
          <w:tcPr/>
          <w:p>
            <w:pPr>
              <w:pStyle w:val="Compact"/>
            </w:pPr>
            <w:r>
              <w:rPr>
                <w:rFonts w:hint="eastAsia"/>
              </w:rPr>
              <w:t xml:space="preserve">静卧延长；勿驾车</w:t>
            </w:r>
          </w:p>
        </w:tc>
      </w:tr>
      <w:tr>
        <w:tc>
          <w:tcPr/>
          <w:p>
            <w:pPr>
              <w:pStyle w:val="Compact"/>
            </w:pPr>
            <w:r>
              <w:rPr>
                <w:rFonts w:hint="eastAsia"/>
              </w:rPr>
              <w:t xml:space="preserve">情绪释放</w:t>
            </w:r>
          </w:p>
        </w:tc>
        <w:tc>
          <w:tcPr/>
          <w:p>
            <w:pPr>
              <w:pStyle w:val="Compact"/>
            </w:pPr>
            <w:r>
              <w:rPr>
                <w:rFonts w:hint="eastAsia"/>
              </w:rPr>
              <w:t xml:space="preserve">安静陪伴</w:t>
            </w:r>
            <w:r>
              <w:t xml:space="preserve"> 5-10 </w:t>
            </w:r>
            <w:r>
              <w:rPr>
                <w:rFonts w:hint="eastAsia"/>
              </w:rPr>
              <w:t xml:space="preserve">min；提供纸巾</w:t>
            </w:r>
          </w:p>
        </w:tc>
      </w:tr>
      <w:tr>
        <w:tc>
          <w:tcPr/>
          <w:p>
            <w:pPr>
              <w:pStyle w:val="Compact"/>
            </w:pPr>
            <w:r>
              <w:rPr>
                <w:rFonts w:hint="eastAsia"/>
              </w:rPr>
              <w:t xml:space="preserve">头晕</w:t>
            </w:r>
          </w:p>
        </w:tc>
        <w:tc>
          <w:tcPr/>
          <w:p>
            <w:pPr>
              <w:pStyle w:val="Compact"/>
            </w:pPr>
            <w:r>
              <w:rPr>
                <w:rFonts w:hint="eastAsia"/>
              </w:rPr>
              <w:t xml:space="preserve">平卧</w:t>
            </w:r>
            <w:r>
              <w:t xml:space="preserve"> + </w:t>
            </w:r>
            <w:r>
              <w:rPr>
                <w:rFonts w:hint="eastAsia"/>
              </w:rPr>
              <w:t xml:space="preserve">测血压</w:t>
            </w:r>
            <w:r>
              <w:t xml:space="preserve"> + </w:t>
            </w:r>
            <w:r>
              <w:rPr>
                <w:rFonts w:hint="eastAsia"/>
              </w:rPr>
              <w:t xml:space="preserve">必要时血糖</w:t>
            </w:r>
          </w:p>
        </w:tc>
      </w:tr>
      <w:tr>
        <w:tc>
          <w:tcPr/>
          <w:p>
            <w:pPr>
              <w:pStyle w:val="Compact"/>
            </w:pPr>
            <w:r>
              <w:rPr>
                <w:rFonts w:hint="eastAsia"/>
              </w:rPr>
              <w:t xml:space="preserve">皮疹</w:t>
            </w:r>
          </w:p>
        </w:tc>
        <w:tc>
          <w:tcPr/>
          <w:p>
            <w:pPr>
              <w:pStyle w:val="Compact"/>
            </w:pPr>
            <w:r>
              <w:rPr>
                <w:rFonts w:hint="eastAsia"/>
              </w:rPr>
              <w:t xml:space="preserve">清洁</w:t>
            </w:r>
            <w:r>
              <w:t xml:space="preserve"> + </w:t>
            </w:r>
            <w:r>
              <w:rPr>
                <w:rFonts w:hint="eastAsia"/>
              </w:rPr>
              <w:t xml:space="preserve">冷敷；记录介质</w:t>
            </w:r>
          </w:p>
        </w:tc>
      </w:tr>
    </w:tbl>
    <w:bookmarkEnd w:id="496"/>
    <w:bookmarkStart w:id="497" w:name="步骤-5转介仅当指征出现时"/>
    <w:p>
      <w:pPr>
        <w:pStyle w:val="Heading6"/>
      </w:pPr>
      <w:r>
        <w:rPr>
          <w:rStyle w:val="SectionNumber"/>
        </w:rPr>
        <w:t xml:space="preserve">1.2.11.0.4.5</w:t>
      </w:r>
      <w:r>
        <w:tab/>
      </w:r>
      <w:r>
        <w:rPr>
          <w:rFonts w:hint="eastAsia"/>
        </w:rPr>
        <w:t xml:space="preserve">步骤</w:t>
      </w:r>
      <w:r>
        <w:t xml:space="preserve"> </w:t>
      </w:r>
      <w:r>
        <w:rPr>
          <w:rFonts w:hint="eastAsia"/>
        </w:rPr>
        <w:t xml:space="preserve">5：转介（仅当指征出现时）</w:t>
      </w:r>
    </w:p>
    <w:p>
      <w:pPr>
        <w:pStyle w:val="FirstParagraph"/>
      </w:pPr>
      <w:r>
        <w:rPr>
          <w:rFonts w:hint="eastAsia"/>
        </w:rPr>
        <w:t xml:space="preserve">如存在转介指征（KP-03</w:t>
      </w:r>
      <w:r>
        <w:t xml:space="preserve"> </w:t>
      </w:r>
      <w:r>
        <w:rPr>
          <w:rFonts w:hint="eastAsia"/>
        </w:rPr>
        <w:t xml:space="preserve">§5.1）：</w:t>
      </w:r>
    </w:p>
    <w:p>
      <w:pPr>
        <w:pStyle w:val="Compact"/>
        <w:numPr>
          <w:ilvl w:val="0"/>
          <w:numId w:val="1275"/>
        </w:numPr>
      </w:pPr>
      <w:r>
        <w:rPr>
          <w:rFonts w:hint="eastAsia"/>
        </w:rPr>
        <w:t xml:space="preserve">向客户说明：</w:t>
      </w:r>
      <w:r>
        <w:rPr>
          <w:rFonts w:hint="eastAsia"/>
        </w:rPr>
        <w:t xml:space="preserve">“建议您也咨询</w:t>
      </w:r>
      <w:r>
        <w:t xml:space="preserve"> XX </w:t>
      </w:r>
      <w:r>
        <w:rPr>
          <w:rFonts w:hint="eastAsia"/>
        </w:rPr>
        <w:t xml:space="preserve">专业人员，理由是</w:t>
      </w:r>
      <w:r>
        <w:t xml:space="preserve"> ……”</w:t>
      </w:r>
    </w:p>
    <w:p>
      <w:pPr>
        <w:pStyle w:val="Compact"/>
        <w:numPr>
          <w:ilvl w:val="0"/>
          <w:numId w:val="1275"/>
        </w:numPr>
      </w:pPr>
      <w:r>
        <w:rPr>
          <w:rFonts w:hint="eastAsia"/>
        </w:rPr>
        <w:t xml:space="preserve">取得客户同意（口头</w:t>
      </w:r>
      <w:r>
        <w:t xml:space="preserve"> + </w:t>
      </w:r>
      <w:r>
        <w:rPr>
          <w:rFonts w:hint="eastAsia"/>
        </w:rPr>
        <w:t xml:space="preserve">书面）</w:t>
      </w:r>
    </w:p>
    <w:p>
      <w:pPr>
        <w:pStyle w:val="Compact"/>
        <w:numPr>
          <w:ilvl w:val="0"/>
          <w:numId w:val="1275"/>
        </w:numPr>
      </w:pPr>
      <w:r>
        <w:rPr>
          <w:rFonts w:hint="eastAsia"/>
        </w:rPr>
        <w:t xml:space="preserve">填写转介表：日期、客户、症状摘要、推拿处置、转介理由</w:t>
      </w:r>
    </w:p>
    <w:p>
      <w:pPr>
        <w:pStyle w:val="Compact"/>
        <w:numPr>
          <w:ilvl w:val="0"/>
          <w:numId w:val="1275"/>
        </w:numPr>
      </w:pPr>
      <w:r>
        <w:rPr>
          <w:rFonts w:hint="eastAsia"/>
        </w:rPr>
        <w:t xml:space="preserve">推荐至少</w:t>
      </w:r>
      <w:r>
        <w:t xml:space="preserve"> 2 </w:t>
      </w:r>
      <w:r>
        <w:rPr>
          <w:rFonts w:hint="eastAsia"/>
        </w:rPr>
        <w:t xml:space="preserve">个相关机构</w:t>
      </w:r>
    </w:p>
    <w:p>
      <w:pPr>
        <w:pStyle w:val="Compact"/>
        <w:numPr>
          <w:ilvl w:val="0"/>
          <w:numId w:val="1275"/>
        </w:numPr>
      </w:pPr>
      <w:r>
        <w:rPr>
          <w:rFonts w:hint="eastAsia"/>
        </w:rPr>
        <w:t xml:space="preserve">提供转介信（密封信封）</w:t>
      </w:r>
    </w:p>
    <w:p>
      <w:pPr>
        <w:pStyle w:val="Compact"/>
        <w:numPr>
          <w:ilvl w:val="0"/>
          <w:numId w:val="1275"/>
        </w:numPr>
      </w:pPr>
      <w:r>
        <w:rPr>
          <w:rFonts w:hint="eastAsia"/>
        </w:rPr>
        <w:t xml:space="preserve">客户记录登记</w:t>
      </w:r>
    </w:p>
    <w:p>
      <w:pPr>
        <w:pStyle w:val="Compact"/>
        <w:numPr>
          <w:ilvl w:val="0"/>
          <w:numId w:val="1275"/>
        </w:numPr>
      </w:pPr>
      <w:r>
        <w:t xml:space="preserve">7–14 </w:t>
      </w:r>
      <w:r>
        <w:rPr>
          <w:rFonts w:hint="eastAsia"/>
        </w:rPr>
        <w:t xml:space="preserve">天后追访结果</w:t>
      </w:r>
    </w:p>
    <w:bookmarkEnd w:id="497"/>
    <w:bookmarkStart w:id="498" w:name="步骤-6客户记录更新10-分钟"/>
    <w:p>
      <w:pPr>
        <w:pStyle w:val="Heading6"/>
      </w:pPr>
      <w:r>
        <w:rPr>
          <w:rStyle w:val="SectionNumber"/>
        </w:rPr>
        <w:t xml:space="preserve">1.2.11.0.4.6</w:t>
      </w:r>
      <w:r>
        <w:tab/>
      </w:r>
      <w:r>
        <w:rPr>
          <w:rFonts w:hint="eastAsia"/>
        </w:rPr>
        <w:t xml:space="preserve">步骤</w:t>
      </w:r>
      <w:r>
        <w:t xml:space="preserve"> </w:t>
      </w:r>
      <w:r>
        <w:rPr>
          <w:rFonts w:hint="eastAsia"/>
        </w:rPr>
        <w:t xml:space="preserve">6：客户记录更新（10</w:t>
      </w:r>
      <w:r>
        <w:t xml:space="preserve"> </w:t>
      </w:r>
      <w:r>
        <w:rPr>
          <w:rFonts w:hint="eastAsia"/>
        </w:rPr>
        <w:t xml:space="preserve">分钟）</w:t>
      </w:r>
    </w:p>
    <w:p>
      <w:pPr>
        <w:pStyle w:val="FirstParagraph"/>
      </w:pPr>
      <w:r>
        <w:rPr>
          <w:rFonts w:hint="eastAsia"/>
        </w:rPr>
        <w:t xml:space="preserve">逐项填写本次服务记录（参</w:t>
      </w:r>
      <w:r>
        <w:t xml:space="preserve"> KP-03 </w:t>
      </w:r>
      <w:r>
        <w:rPr>
          <w:rFonts w:hint="eastAsia"/>
        </w:rPr>
        <w:t xml:space="preserve">§6.1）：</w:t>
      </w:r>
    </w:p>
    <w:p>
      <w:pPr>
        <w:pStyle w:val="Compact"/>
        <w:numPr>
          <w:ilvl w:val="0"/>
          <w:numId w:val="1276"/>
        </w:numPr>
      </w:pPr>
      <w:r>
        <w:rPr>
          <w:rFonts w:hint="eastAsia"/>
        </w:rPr>
        <w:t xml:space="preserve">日期、时段</w:t>
      </w:r>
    </w:p>
    <w:p>
      <w:pPr>
        <w:pStyle w:val="Compact"/>
        <w:numPr>
          <w:ilvl w:val="0"/>
          <w:numId w:val="1277"/>
        </w:numPr>
      </w:pPr>
      <w:r>
        <w:rPr>
          <w:rFonts w:hint="eastAsia"/>
        </w:rPr>
        <w:t xml:space="preserve">推拿师姓名</w:t>
      </w:r>
      <w:r>
        <w:t xml:space="preserve"> / </w:t>
      </w:r>
      <w:r>
        <w:rPr>
          <w:rFonts w:hint="eastAsia"/>
        </w:rPr>
        <w:t xml:space="preserve">编号</w:t>
      </w:r>
    </w:p>
    <w:p>
      <w:pPr>
        <w:pStyle w:val="Compact"/>
        <w:numPr>
          <w:ilvl w:val="0"/>
          <w:numId w:val="1278"/>
        </w:numPr>
      </w:pPr>
      <w:r>
        <w:rPr>
          <w:rFonts w:hint="eastAsia"/>
        </w:rPr>
        <w:t xml:space="preserve">服务时长</w:t>
      </w:r>
    </w:p>
    <w:p>
      <w:pPr>
        <w:pStyle w:val="Compact"/>
        <w:numPr>
          <w:ilvl w:val="0"/>
          <w:numId w:val="1279"/>
        </w:numPr>
      </w:pPr>
      <w:r>
        <w:rPr>
          <w:rFonts w:hint="eastAsia"/>
        </w:rPr>
        <w:t xml:space="preserve">主诉</w:t>
      </w:r>
      <w:r>
        <w:t xml:space="preserve"> </w:t>
      </w:r>
      <w:r>
        <w:rPr>
          <w:rFonts w:hint="eastAsia"/>
        </w:rPr>
        <w:t xml:space="preserve">(术前)</w:t>
      </w:r>
    </w:p>
    <w:p>
      <w:pPr>
        <w:pStyle w:val="Compact"/>
        <w:numPr>
          <w:ilvl w:val="0"/>
          <w:numId w:val="1280"/>
        </w:numPr>
      </w:pPr>
      <w:r>
        <w:rPr>
          <w:rFonts w:hint="eastAsia"/>
        </w:rPr>
        <w:t xml:space="preserve">四诊复核摘要</w:t>
      </w:r>
    </w:p>
    <w:p>
      <w:pPr>
        <w:pStyle w:val="Compact"/>
        <w:numPr>
          <w:ilvl w:val="0"/>
          <w:numId w:val="1281"/>
        </w:numPr>
      </w:pPr>
      <w:r>
        <w:rPr>
          <w:rFonts w:hint="eastAsia"/>
        </w:rPr>
        <w:t xml:space="preserve">推拿模式：全身</w:t>
      </w:r>
    </w:p>
    <w:p>
      <w:pPr>
        <w:pStyle w:val="Compact"/>
        <w:numPr>
          <w:ilvl w:val="0"/>
          <w:numId w:val="1282"/>
        </w:numPr>
      </w:pPr>
      <w:r>
        <w:rPr>
          <w:rFonts w:hint="eastAsia"/>
        </w:rPr>
        <w:t xml:space="preserve">体位顺序：俯</w:t>
      </w:r>
      <w:r>
        <w:t xml:space="preserve"> → </w:t>
      </w:r>
      <w:r>
        <w:rPr>
          <w:rFonts w:hint="eastAsia"/>
        </w:rPr>
        <w:t xml:space="preserve">侧</w:t>
      </w:r>
      <w:r>
        <w:t xml:space="preserve"> → </w:t>
      </w:r>
      <w:r>
        <w:rPr>
          <w:rFonts w:hint="eastAsia"/>
        </w:rPr>
        <w:t xml:space="preserve">仰</w:t>
      </w:r>
    </w:p>
    <w:p>
      <w:pPr>
        <w:pStyle w:val="Compact"/>
        <w:numPr>
          <w:ilvl w:val="0"/>
          <w:numId w:val="1283"/>
        </w:numPr>
      </w:pPr>
      <w:r>
        <w:rPr>
          <w:rFonts w:hint="eastAsia"/>
        </w:rPr>
        <w:t xml:space="preserve">主要手法</w:t>
      </w:r>
    </w:p>
    <w:p>
      <w:pPr>
        <w:pStyle w:val="Compact"/>
        <w:numPr>
          <w:ilvl w:val="0"/>
          <w:numId w:val="1284"/>
        </w:numPr>
      </w:pPr>
      <w:r>
        <w:rPr>
          <w:rFonts w:hint="eastAsia"/>
        </w:rPr>
        <w:t xml:space="preserve">重点部位</w:t>
      </w:r>
      <w:r>
        <w:t xml:space="preserve"> / </w:t>
      </w:r>
      <w:r>
        <w:rPr>
          <w:rFonts w:hint="eastAsia"/>
        </w:rPr>
        <w:t xml:space="preserve">配穴</w:t>
      </w:r>
    </w:p>
    <w:p>
      <w:pPr>
        <w:pStyle w:val="Compact"/>
        <w:numPr>
          <w:ilvl w:val="0"/>
          <w:numId w:val="1285"/>
        </w:numPr>
      </w:pPr>
      <w:r>
        <w:rPr>
          <w:rFonts w:hint="eastAsia"/>
        </w:rPr>
        <w:t xml:space="preserve">力度等级</w:t>
      </w:r>
    </w:p>
    <w:p>
      <w:pPr>
        <w:pStyle w:val="Compact"/>
        <w:numPr>
          <w:ilvl w:val="0"/>
          <w:numId w:val="1286"/>
        </w:numPr>
      </w:pPr>
      <w:r>
        <w:rPr>
          <w:rFonts w:hint="eastAsia"/>
        </w:rPr>
        <w:t xml:space="preserve">客户反应</w:t>
      </w:r>
      <w:r>
        <w:t xml:space="preserve"> </w:t>
      </w:r>
      <w:r>
        <w:rPr>
          <w:rFonts w:hint="eastAsia"/>
        </w:rPr>
        <w:t xml:space="preserve">(服务中)</w:t>
      </w:r>
    </w:p>
    <w:p>
      <w:pPr>
        <w:pStyle w:val="Compact"/>
        <w:numPr>
          <w:ilvl w:val="0"/>
          <w:numId w:val="1287"/>
        </w:numPr>
      </w:pPr>
      <w:r>
        <w:rPr>
          <w:rFonts w:hint="eastAsia"/>
        </w:rPr>
        <w:t xml:space="preserve">服务后评估（VAS</w:t>
      </w:r>
      <w:r>
        <w:t xml:space="preserve"> </w:t>
      </w:r>
      <w:r>
        <w:rPr>
          <w:rFonts w:hint="eastAsia"/>
        </w:rPr>
        <w:t xml:space="preserve">前后对比、活动度）</w:t>
      </w:r>
    </w:p>
    <w:p>
      <w:pPr>
        <w:pStyle w:val="Compact"/>
        <w:numPr>
          <w:ilvl w:val="0"/>
          <w:numId w:val="1288"/>
        </w:numPr>
      </w:pPr>
      <w:r>
        <w:rPr>
          <w:rFonts w:hint="eastAsia"/>
        </w:rPr>
        <w:t xml:space="preserve">客户反馈</w:t>
      </w:r>
      <w:r>
        <w:t xml:space="preserve"> / </w:t>
      </w:r>
      <w:r>
        <w:rPr>
          <w:rFonts w:hint="eastAsia"/>
        </w:rPr>
        <w:t xml:space="preserve">满意度</w:t>
      </w:r>
    </w:p>
    <w:p>
      <w:pPr>
        <w:pStyle w:val="Compact"/>
        <w:numPr>
          <w:ilvl w:val="0"/>
          <w:numId w:val="1289"/>
        </w:numPr>
      </w:pPr>
      <w:r>
        <w:rPr>
          <w:rFonts w:hint="eastAsia"/>
        </w:rPr>
        <w:t xml:space="preserve">自我护理建议（标记已交付）</w:t>
      </w:r>
    </w:p>
    <w:p>
      <w:pPr>
        <w:pStyle w:val="Compact"/>
        <w:numPr>
          <w:ilvl w:val="0"/>
          <w:numId w:val="1290"/>
        </w:numPr>
      </w:pPr>
      <w:r>
        <w:rPr>
          <w:rFonts w:hint="eastAsia"/>
        </w:rPr>
        <w:t xml:space="preserve">下次预约日期</w:t>
      </w:r>
    </w:p>
    <w:p>
      <w:pPr>
        <w:pStyle w:val="Compact"/>
        <w:numPr>
          <w:ilvl w:val="0"/>
          <w:numId w:val="1291"/>
        </w:numPr>
      </w:pPr>
      <w:r>
        <w:rPr>
          <w:rFonts w:hint="eastAsia"/>
        </w:rPr>
        <w:t xml:space="preserve">异常事件</w:t>
      </w:r>
      <w:r>
        <w:t xml:space="preserve"> / </w:t>
      </w:r>
      <w:r>
        <w:rPr>
          <w:rFonts w:hint="eastAsia"/>
        </w:rPr>
        <w:t xml:space="preserve">转介（如有）</w:t>
      </w:r>
    </w:p>
    <w:p>
      <w:pPr>
        <w:pStyle w:val="Compact"/>
        <w:numPr>
          <w:ilvl w:val="0"/>
          <w:numId w:val="1292"/>
        </w:numPr>
      </w:pPr>
      <w:r>
        <w:rPr>
          <w:rFonts w:hint="eastAsia"/>
        </w:rPr>
        <w:t xml:space="preserve">推拿师签字</w:t>
      </w:r>
    </w:p>
    <w:p>
      <w:pPr>
        <w:pStyle w:val="BlockText"/>
      </w:pPr>
      <w:r>
        <w:rPr>
          <w:rFonts w:hint="eastAsia"/>
        </w:rPr>
        <w:t xml:space="preserve">修改须划线</w:t>
      </w:r>
      <w:r>
        <w:t xml:space="preserve"> + </w:t>
      </w:r>
      <w:r>
        <w:rPr>
          <w:rFonts w:hint="eastAsia"/>
        </w:rPr>
        <w:t xml:space="preserve">签名</w:t>
      </w:r>
      <w:r>
        <w:t xml:space="preserve"> + </w:t>
      </w:r>
      <w:r>
        <w:rPr>
          <w:rFonts w:hint="eastAsia"/>
        </w:rPr>
        <w:t xml:space="preserve">日期；不可涂改液。</w:t>
      </w:r>
    </w:p>
    <w:bookmarkEnd w:id="498"/>
    <w:bookmarkStart w:id="499" w:name="步骤-7异常情况延长处置"/>
    <w:p>
      <w:pPr>
        <w:pStyle w:val="Heading6"/>
      </w:pPr>
      <w:r>
        <w:rPr>
          <w:rStyle w:val="SectionNumber"/>
        </w:rPr>
        <w:t xml:space="preserve">1.2.11.0.4.7</w:t>
      </w:r>
      <w:r>
        <w:tab/>
      </w:r>
      <w:r>
        <w:rPr>
          <w:rFonts w:hint="eastAsia"/>
        </w:rPr>
        <w:t xml:space="preserve">步骤</w:t>
      </w:r>
      <w:r>
        <w:t xml:space="preserve"> </w:t>
      </w:r>
      <w:r>
        <w:rPr>
          <w:rFonts w:hint="eastAsia"/>
        </w:rPr>
        <w:t xml:space="preserve">7：异常情况延长处置</w:t>
      </w:r>
    </w:p>
    <w:p>
      <w:pPr>
        <w:pStyle w:val="FirstParagraph"/>
      </w:pPr>
      <w:r>
        <w:rPr>
          <w:rFonts w:hint="eastAsia"/>
        </w:rPr>
        <w:t xml:space="preserve">如客户离场前仍有不适：</w:t>
      </w:r>
      <w:r>
        <w:t xml:space="preserve"> </w:t>
      </w:r>
      <w:r>
        <w:t xml:space="preserve">1. </w:t>
      </w:r>
      <w:r>
        <w:rPr>
          <w:rFonts w:hint="eastAsia"/>
        </w:rPr>
        <w:t xml:space="preserve">延长静卧至少</w:t>
      </w:r>
      <w:r>
        <w:t xml:space="preserve"> 30 </w:t>
      </w:r>
      <w:r>
        <w:rPr>
          <w:rFonts w:hint="eastAsia"/>
        </w:rPr>
        <w:t xml:space="preserve">分钟</w:t>
      </w:r>
      <w:r>
        <w:t xml:space="preserve"> </w:t>
      </w:r>
      <w:r>
        <w:t xml:space="preserve">2. </w:t>
      </w:r>
      <w:r>
        <w:rPr>
          <w:rFonts w:hint="eastAsia"/>
        </w:rPr>
        <w:t xml:space="preserve">监测生命体征每</w:t>
      </w:r>
      <w:r>
        <w:t xml:space="preserve"> 10 </w:t>
      </w:r>
      <w:r>
        <w:rPr>
          <w:rFonts w:hint="eastAsia"/>
        </w:rPr>
        <w:t xml:space="preserve">分钟</w:t>
      </w:r>
      <w:r>
        <w:t xml:space="preserve"> </w:t>
      </w:r>
      <w:r>
        <w:t xml:space="preserve">3. </w:t>
      </w:r>
      <w:r>
        <w:rPr>
          <w:rFonts w:hint="eastAsia"/>
        </w:rPr>
        <w:t xml:space="preserve">必要时通知客户家属来接</w:t>
      </w:r>
      <w:r>
        <w:t xml:space="preserve"> </w:t>
      </w:r>
      <w:r>
        <w:t xml:space="preserve">4. </w:t>
      </w:r>
      <w:r>
        <w:rPr>
          <w:rFonts w:hint="eastAsia"/>
        </w:rPr>
        <w:t xml:space="preserve">严重时拨</w:t>
      </w:r>
      <w:r>
        <w:t xml:space="preserve"> 999 + </w:t>
      </w:r>
      <w:r>
        <w:rPr>
          <w:rFonts w:hint="eastAsia"/>
        </w:rPr>
        <w:t xml:space="preserve">转介</w:t>
      </w:r>
      <w:r>
        <w:t xml:space="preserve"> </w:t>
      </w:r>
      <w:r>
        <w:t xml:space="preserve">5. 24 </w:t>
      </w:r>
      <w:r>
        <w:rPr>
          <w:rFonts w:hint="eastAsia"/>
        </w:rPr>
        <w:t xml:space="preserve">小时内填</w:t>
      </w:r>
      <w:r>
        <w:t xml:space="preserve"> Incident Report</w:t>
      </w:r>
    </w:p>
    <w:bookmarkEnd w:id="499"/>
    <w:bookmarkStart w:id="500" w:name="步骤-8预约与送别3-分钟"/>
    <w:p>
      <w:pPr>
        <w:pStyle w:val="Heading6"/>
      </w:pPr>
      <w:r>
        <w:rPr>
          <w:rStyle w:val="SectionNumber"/>
        </w:rPr>
        <w:t xml:space="preserve">1.2.11.0.4.8</w:t>
      </w:r>
      <w:r>
        <w:tab/>
      </w:r>
      <w:r>
        <w:rPr>
          <w:rFonts w:hint="eastAsia"/>
        </w:rPr>
        <w:t xml:space="preserve">步骤</w:t>
      </w:r>
      <w:r>
        <w:t xml:space="preserve"> </w:t>
      </w:r>
      <w:r>
        <w:rPr>
          <w:rFonts w:hint="eastAsia"/>
        </w:rPr>
        <w:t xml:space="preserve">8：预约与送别（3</w:t>
      </w:r>
      <w:r>
        <w:t xml:space="preserve"> </w:t>
      </w:r>
      <w:r>
        <w:rPr>
          <w:rFonts w:hint="eastAsia"/>
        </w:rPr>
        <w:t xml:space="preserve">分钟）</w:t>
      </w:r>
    </w:p>
    <w:p>
      <w:pPr>
        <w:pStyle w:val="Compact"/>
        <w:numPr>
          <w:ilvl w:val="0"/>
          <w:numId w:val="1293"/>
        </w:numPr>
      </w:pPr>
      <w:r>
        <w:rPr>
          <w:rFonts w:hint="eastAsia"/>
        </w:rPr>
        <w:t xml:space="preserve">翻预约本/系统，依建议复诊频率推荐日期</w:t>
      </w:r>
    </w:p>
    <w:p>
      <w:pPr>
        <w:pStyle w:val="Compact"/>
        <w:numPr>
          <w:ilvl w:val="0"/>
          <w:numId w:val="1293"/>
        </w:numPr>
      </w:pPr>
      <w:r>
        <w:rPr>
          <w:rFonts w:hint="eastAsia"/>
        </w:rPr>
        <w:t xml:space="preserve">客户确认后写入预约卡</w:t>
      </w:r>
    </w:p>
    <w:p>
      <w:pPr>
        <w:pStyle w:val="Compact"/>
        <w:numPr>
          <w:ilvl w:val="0"/>
          <w:numId w:val="1293"/>
        </w:numPr>
      </w:pPr>
      <w:r>
        <w:rPr>
          <w:rFonts w:hint="eastAsia"/>
        </w:rPr>
        <w:t xml:space="preserve">感谢客户：</w:t>
      </w:r>
      <w:r>
        <w:rPr>
          <w:rFonts w:hint="eastAsia"/>
        </w:rPr>
        <w:t xml:space="preserve">“谢谢您今天的配合”</w:t>
      </w:r>
    </w:p>
    <w:p>
      <w:pPr>
        <w:pStyle w:val="Compact"/>
        <w:numPr>
          <w:ilvl w:val="0"/>
          <w:numId w:val="1293"/>
        </w:numPr>
      </w:pPr>
      <w:r>
        <w:rPr>
          <w:rFonts w:hint="eastAsia"/>
        </w:rPr>
        <w:t xml:space="preserve">提醒带走自我护理卡</w:t>
      </w:r>
      <w:r>
        <w:t xml:space="preserve"> / </w:t>
      </w:r>
      <w:r>
        <w:rPr>
          <w:rFonts w:hint="eastAsia"/>
        </w:rPr>
        <w:t xml:space="preserve">预约卡</w:t>
      </w:r>
    </w:p>
    <w:p>
      <w:pPr>
        <w:pStyle w:val="Compact"/>
        <w:numPr>
          <w:ilvl w:val="0"/>
          <w:numId w:val="1293"/>
        </w:numPr>
      </w:pPr>
      <w:r>
        <w:rPr>
          <w:rFonts w:hint="eastAsia"/>
        </w:rPr>
        <w:t xml:space="preserve">引导至门口微笑送别</w:t>
      </w:r>
    </w:p>
    <w:bookmarkEnd w:id="500"/>
    <w:bookmarkEnd w:id="501"/>
    <w:bookmarkStart w:id="502" w:name="五评分检查表-3"/>
    <w:p>
      <w:pPr>
        <w:pStyle w:val="Heading5"/>
      </w:pPr>
      <w:r>
        <w:rPr>
          <w:rStyle w:val="SectionNumber"/>
        </w:rPr>
        <w:t xml:space="preserve">1.2.11.0.5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服务后状态评估</w:t>
            </w:r>
            <w:r>
              <w:t xml:space="preserve"> (6 </w:t>
            </w:r>
            <w:r>
              <w:rPr>
                <w:rFonts w:hint="eastAsia"/>
              </w:rPr>
              <w:t xml:space="preserve">项)</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离场流程（休息</w:t>
            </w:r>
            <w:r>
              <w:t xml:space="preserve"> + </w:t>
            </w:r>
            <w:r>
              <w:rPr>
                <w:rFonts w:hint="eastAsia"/>
              </w:rPr>
              <w:t xml:space="preserve">三步起身）</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自我护理建议（口头+书面）</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不适处置正确性</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转介流程熟悉度（如适用）</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客户记录完整</w:t>
            </w:r>
            <w:r>
              <w:t xml:space="preserve"> 17 </w:t>
            </w:r>
            <w:r>
              <w:rPr>
                <w:rFonts w:hint="eastAsia"/>
              </w:rPr>
              <w:t xml:space="preserve">项</w:t>
            </w:r>
          </w:p>
        </w:tc>
        <w:tc>
          <w:tcPr/>
          <w:p>
            <w:pPr>
              <w:pStyle w:val="Compact"/>
              <w:jc w:val="right"/>
            </w:pPr>
            <w:r>
              <w:t xml:space="preserve">20</w:t>
            </w:r>
          </w:p>
        </w:tc>
        <w:tc>
          <w:tcPr/>
          <w:p>
            <w:pPr>
              <w:pStyle w:val="Compact"/>
            </w:pPr>
          </w:p>
        </w:tc>
        <w:tc>
          <w:tcPr/>
          <w:p>
            <w:pPr>
              <w:pStyle w:val="Compact"/>
            </w:pPr>
          </w:p>
        </w:tc>
      </w:tr>
      <w:tr>
        <w:tc>
          <w:tcPr/>
          <w:p>
            <w:pPr>
              <w:pStyle w:val="Compact"/>
            </w:pPr>
            <w:r>
              <w:rPr>
                <w:rFonts w:hint="eastAsia"/>
              </w:rPr>
              <w:t xml:space="preserve">预约安排合理</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送别礼仪</w:t>
            </w:r>
          </w:p>
        </w:tc>
        <w:tc>
          <w:tcPr/>
          <w:p>
            <w:pPr>
              <w:pStyle w:val="Compact"/>
              <w:jc w:val="right"/>
            </w:pPr>
            <w:r>
              <w:t xml:space="preserve">5</w:t>
            </w:r>
          </w:p>
        </w:tc>
        <w:tc>
          <w:tcPr/>
          <w:p>
            <w:pPr>
              <w:pStyle w:val="Compact"/>
            </w:pPr>
          </w:p>
        </w:tc>
        <w:tc>
          <w:tcPr/>
          <w:p>
            <w:pPr>
              <w:pStyle w:val="Compact"/>
            </w:pPr>
          </w:p>
        </w:tc>
      </w:tr>
      <w:tr>
        <w:tc>
          <w:tcPr/>
          <w:p>
            <w:pPr>
              <w:pStyle w:val="Compact"/>
            </w:pPr>
            <w:r>
              <w:t xml:space="preserve">PDPA </w:t>
            </w:r>
            <w:r>
              <w:rPr>
                <w:rFonts w:hint="eastAsia"/>
              </w:rPr>
              <w:t xml:space="preserve">合规</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bookmarkEnd w:id="502"/>
    <w:bookmarkStart w:id="503" w:name="六常见错误与修正-2"/>
    <w:p>
      <w:pPr>
        <w:pStyle w:val="Heading5"/>
      </w:pPr>
      <w:r>
        <w:rPr>
          <w:rStyle w:val="SectionNumber"/>
        </w:rPr>
        <w:t xml:space="preserve">1.2.11.0.6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客户立即起身导致头晕</w:t>
            </w:r>
          </w:p>
        </w:tc>
        <w:tc>
          <w:tcPr/>
          <w:p>
            <w:pPr>
              <w:pStyle w:val="Compact"/>
            </w:pPr>
            <w:r>
              <w:rPr>
                <w:rFonts w:hint="eastAsia"/>
              </w:rPr>
              <w:t xml:space="preserve">严格三步法</w:t>
            </w:r>
          </w:p>
        </w:tc>
      </w:tr>
      <w:tr>
        <w:tc>
          <w:tcPr/>
          <w:p>
            <w:pPr>
              <w:pStyle w:val="Compact"/>
            </w:pPr>
            <w:r>
              <w:rPr>
                <w:rFonts w:hint="eastAsia"/>
              </w:rPr>
              <w:t xml:space="preserve">提供冰水而非温水</w:t>
            </w:r>
          </w:p>
        </w:tc>
        <w:tc>
          <w:tcPr/>
          <w:p>
            <w:pPr>
              <w:pStyle w:val="Compact"/>
            </w:pPr>
            <w:r>
              <w:rPr>
                <w:rFonts w:hint="eastAsia"/>
              </w:rPr>
              <w:t xml:space="preserve">改温水</w:t>
            </w:r>
            <w:r>
              <w:t xml:space="preserve"> / </w:t>
            </w:r>
            <w:r>
              <w:rPr>
                <w:rFonts w:hint="eastAsia"/>
              </w:rPr>
              <w:t xml:space="preserve">茶</w:t>
            </w:r>
          </w:p>
        </w:tc>
      </w:tr>
      <w:tr>
        <w:tc>
          <w:tcPr/>
          <w:p>
            <w:pPr>
              <w:pStyle w:val="Compact"/>
            </w:pPr>
            <w:r>
              <w:rPr>
                <w:rFonts w:hint="eastAsia"/>
              </w:rPr>
              <w:t xml:space="preserve">自我护理建议仅口头无书面</w:t>
            </w:r>
          </w:p>
        </w:tc>
        <w:tc>
          <w:tcPr/>
          <w:p>
            <w:pPr>
              <w:pStyle w:val="Compact"/>
            </w:pPr>
            <w:r>
              <w:rPr>
                <w:rFonts w:hint="eastAsia"/>
              </w:rPr>
              <w:t xml:space="preserve">必须书面卡</w:t>
            </w:r>
          </w:p>
        </w:tc>
      </w:tr>
      <w:tr>
        <w:tc>
          <w:tcPr/>
          <w:p>
            <w:pPr>
              <w:pStyle w:val="Compact"/>
            </w:pPr>
            <w:r>
              <w:rPr>
                <w:rFonts w:hint="eastAsia"/>
              </w:rPr>
              <w:t xml:space="preserve">客户记录留空</w:t>
            </w:r>
            <w:r>
              <w:t xml:space="preserve"> / </w:t>
            </w:r>
            <w:r>
              <w:rPr>
                <w:rFonts w:hint="eastAsia"/>
              </w:rPr>
              <w:t xml:space="preserve">字段缺失</w:t>
            </w:r>
          </w:p>
        </w:tc>
        <w:tc>
          <w:tcPr/>
          <w:p>
            <w:pPr>
              <w:pStyle w:val="Compact"/>
            </w:pPr>
            <w:r>
              <w:rPr>
                <w:rFonts w:hint="eastAsia"/>
              </w:rPr>
              <w:t xml:space="preserve">服务后立即填写不留隔日</w:t>
            </w:r>
          </w:p>
        </w:tc>
      </w:tr>
      <w:tr>
        <w:tc>
          <w:tcPr/>
          <w:p>
            <w:pPr>
              <w:pStyle w:val="Compact"/>
            </w:pPr>
            <w:r>
              <w:rPr>
                <w:rFonts w:hint="eastAsia"/>
              </w:rPr>
              <w:t xml:space="preserve">涂改液修改记录</w:t>
            </w:r>
          </w:p>
        </w:tc>
        <w:tc>
          <w:tcPr/>
          <w:p>
            <w:pPr>
              <w:pStyle w:val="Compact"/>
            </w:pPr>
            <w:r>
              <w:rPr>
                <w:rFonts w:hint="eastAsia"/>
              </w:rPr>
              <w:t xml:space="preserve">改为划线签名日期</w:t>
            </w:r>
          </w:p>
        </w:tc>
      </w:tr>
      <w:tr>
        <w:tc>
          <w:tcPr/>
          <w:p>
            <w:pPr>
              <w:pStyle w:val="Compact"/>
            </w:pPr>
            <w:r>
              <w:rPr>
                <w:rFonts w:hint="eastAsia"/>
              </w:rPr>
              <w:t xml:space="preserve">转介未取得同意</w:t>
            </w:r>
          </w:p>
        </w:tc>
        <w:tc>
          <w:tcPr/>
          <w:p>
            <w:pPr>
              <w:pStyle w:val="Compact"/>
            </w:pPr>
            <w:r>
              <w:rPr>
                <w:rFonts w:hint="eastAsia"/>
              </w:rPr>
              <w:t xml:space="preserve">必须口头</w:t>
            </w:r>
            <w:r>
              <w:t xml:space="preserve"> + </w:t>
            </w:r>
            <w:r>
              <w:rPr>
                <w:rFonts w:hint="eastAsia"/>
              </w:rPr>
              <w:t xml:space="preserve">书面同意</w:t>
            </w:r>
          </w:p>
        </w:tc>
      </w:tr>
      <w:tr>
        <w:tc>
          <w:tcPr/>
          <w:p>
            <w:pPr>
              <w:pStyle w:val="Compact"/>
            </w:pPr>
            <w:r>
              <w:rPr>
                <w:rFonts w:hint="eastAsia"/>
              </w:rPr>
              <w:t xml:space="preserve">预约未与客户确认就写入</w:t>
            </w:r>
          </w:p>
        </w:tc>
        <w:tc>
          <w:tcPr/>
          <w:p>
            <w:pPr>
              <w:pStyle w:val="Compact"/>
            </w:pPr>
            <w:r>
              <w:rPr>
                <w:rFonts w:hint="eastAsia"/>
              </w:rPr>
              <w:t xml:space="preserve">须客户口头同意</w:t>
            </w:r>
          </w:p>
        </w:tc>
      </w:tr>
    </w:tbl>
    <w:bookmarkEnd w:id="503"/>
    <w:bookmarkStart w:id="504" w:name="七参考-3"/>
    <w:p>
      <w:pPr>
        <w:pStyle w:val="Heading5"/>
      </w:pPr>
      <w:r>
        <w:rPr>
          <w:rStyle w:val="SectionNumber"/>
        </w:rPr>
        <w:t xml:space="preserve">1.2.11.0.7</w:t>
      </w:r>
      <w:r>
        <w:tab/>
      </w:r>
      <w:r>
        <w:rPr>
          <w:rFonts w:hint="eastAsia"/>
        </w:rPr>
        <w:t xml:space="preserve">七、参考</w:t>
      </w:r>
    </w:p>
    <w:p>
      <w:pPr>
        <w:pStyle w:val="Compact"/>
        <w:numPr>
          <w:ilvl w:val="0"/>
          <w:numId w:val="1294"/>
        </w:numPr>
      </w:pPr>
      <w:r>
        <w:rPr>
          <w:rFonts w:hint="eastAsia"/>
        </w:rPr>
        <w:t xml:space="preserve">KP-03（资料单</w:t>
      </w:r>
      <w:r>
        <w:t xml:space="preserve"> </w:t>
      </w:r>
      <w:r>
        <w:rPr>
          <w:rFonts w:hint="eastAsia"/>
        </w:rPr>
        <w:t xml:space="preserve">3）</w:t>
      </w:r>
    </w:p>
    <w:p>
      <w:pPr>
        <w:pStyle w:val="Compact"/>
        <w:numPr>
          <w:ilvl w:val="0"/>
          <w:numId w:val="1294"/>
        </w:numPr>
      </w:pPr>
      <w:r>
        <w:t xml:space="preserve">00-tuina-terminology.md</w:t>
      </w:r>
    </w:p>
    <w:p>
      <w:pPr>
        <w:pStyle w:val="Compact"/>
        <w:numPr>
          <w:ilvl w:val="0"/>
          <w:numId w:val="1294"/>
        </w:numPr>
      </w:pPr>
      <w:r>
        <w:t xml:space="preserve">T&amp;CM Act 2013、PDPA 2010</w:t>
      </w:r>
    </w:p>
    <w:p>
      <w:pPr>
        <w:pStyle w:val="Compact"/>
        <w:numPr>
          <w:ilvl w:val="0"/>
          <w:numId w:val="1294"/>
        </w:numPr>
      </w:pPr>
      <w:r>
        <w:t xml:space="preserve">MOH Code of Ethics for T&amp;CM Practitioners, 2007</w:t>
      </w:r>
    </w:p>
    <w:bookmarkEnd w:id="504"/>
    <w:bookmarkEnd w:id="505"/>
    <w:bookmarkStart w:id="515" w:name="c02ka-knowledge-assessment"/>
    <w:p>
      <w:pPr>
        <w:pStyle w:val="Heading3"/>
      </w:pPr>
      <w:r>
        <w:rPr>
          <w:rStyle w:val="SectionNumber"/>
          <w:b/>
          <w:color w:val="C71585"/>
        </w:rPr>
        <w:t xml:space="preserve">1.2.12</w:t>
      </w:r>
      <w:r>
        <w:rPr>
          <w:b/>
          <w:color w:val="C71585"/>
        </w:rPr>
        <w:tab/>
      </w:r>
      <w:r>
        <w:rPr>
          <w:b/>
          <w:color w:val="C71585"/>
        </w:rPr>
        <w:t xml:space="preserve">[C02/KA] Knowledge Assessment</w:t>
      </w:r>
    </w:p>
    <w:p>
      <w:pPr>
        <w:pStyle w:val="FirstParagraph"/>
      </w:pPr>
      <w:r>
        <w:rPr>
          <w:b/>
          <w:bCs/>
        </w:rPr>
        <w:t xml:space="preserve">WIM </w:t>
      </w:r>
      <w:r>
        <w:rPr>
          <w:rFonts w:hint="eastAsia"/>
          <w:b/>
          <w:bCs/>
        </w:rPr>
        <w:t xml:space="preserve">编码：</w:t>
      </w:r>
      <w:r>
        <w:t xml:space="preserve"> </w:t>
      </w:r>
      <w:r>
        <w:t xml:space="preserve">MP-031-3:2016-C02/KA(MERAH JAMBU)</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3 </w:t>
      </w:r>
      <w:r>
        <w:rPr>
          <w:rFonts w:hint="eastAsia"/>
        </w:rPr>
        <w:t xml:space="preserve">小时（150</w:t>
      </w:r>
      <w:r>
        <w:t xml:space="preserve"> </w:t>
      </w:r>
      <w:r>
        <w:rPr>
          <w:rFonts w:hint="eastAsia"/>
        </w:rPr>
        <w:t xml:space="preserve">分钟笔试</w:t>
      </w:r>
      <w:r>
        <w:t xml:space="preserve"> + 30 </w:t>
      </w:r>
      <w:r>
        <w:rPr>
          <w:rFonts w:hint="eastAsia"/>
        </w:rPr>
        <w:t xml:space="preserve">分钟复核）</w:t>
      </w:r>
      <w:r>
        <w:t xml:space="preserve"> </w:t>
      </w:r>
      <w:r>
        <w:rPr>
          <w:rFonts w:hint="eastAsia"/>
          <w:b/>
          <w:bCs/>
        </w:rPr>
        <w:t xml:space="preserve">最后更新：</w:t>
      </w:r>
      <w:r>
        <w:t xml:space="preserve"> </w:t>
      </w:r>
      <w:r>
        <w:t xml:space="preserve">2026-04-17</w:t>
      </w:r>
      <w:r>
        <w:t xml:space="preserve"> </w:t>
      </w:r>
      <w:r>
        <w:t xml:space="preserve">—</w:t>
      </w:r>
    </w:p>
    <w:bookmarkStart w:id="506" w:name="评估说明-2"/>
    <w:p>
      <w:pPr>
        <w:pStyle w:val="Heading5"/>
      </w:pPr>
      <w:r>
        <w:rPr>
          <w:rStyle w:val="SectionNumber"/>
        </w:rPr>
        <w:t xml:space="preserve">1.2.12.0.1</w:t>
      </w:r>
      <w:r>
        <w:tab/>
      </w:r>
      <w:r>
        <w:rPr>
          <w:rFonts w:hint="eastAsia"/>
        </w:rPr>
        <w:t xml:space="preserve">评估说明</w:t>
      </w:r>
    </w:p>
    <w:p>
      <w:pPr>
        <w:pStyle w:val="Compact"/>
        <w:numPr>
          <w:ilvl w:val="0"/>
          <w:numId w:val="1295"/>
        </w:numPr>
      </w:pPr>
      <w:r>
        <w:rPr>
          <w:rFonts w:hint="eastAsia"/>
        </w:rPr>
        <w:t xml:space="preserve">本评估为</w:t>
      </w:r>
      <w:r>
        <w:t xml:space="preserve"> C02 </w:t>
      </w:r>
      <w:r>
        <w:rPr>
          <w:rFonts w:hint="eastAsia"/>
        </w:rPr>
        <w:t xml:space="preserve">综合理论考试，覆盖</w:t>
      </w:r>
      <w:r>
        <w:t xml:space="preserve"> KP-01 </w:t>
      </w:r>
      <w:r>
        <w:rPr>
          <w:rFonts w:hint="eastAsia"/>
        </w:rPr>
        <w:t xml:space="preserve">至</w:t>
      </w:r>
      <w:r>
        <w:t xml:space="preserve"> KP-03 </w:t>
      </w:r>
      <w:r>
        <w:rPr>
          <w:rFonts w:hint="eastAsia"/>
        </w:rPr>
        <w:t xml:space="preserve">全部知识</w:t>
      </w:r>
    </w:p>
    <w:p>
      <w:pPr>
        <w:pStyle w:val="Compact"/>
        <w:numPr>
          <w:ilvl w:val="0"/>
          <w:numId w:val="1295"/>
        </w:numPr>
      </w:pPr>
      <w:r>
        <w:rPr>
          <w:rFonts w:hint="eastAsia"/>
        </w:rPr>
        <w:t xml:space="preserve">闭卷考试，独立完成</w:t>
      </w:r>
    </w:p>
    <w:p>
      <w:pPr>
        <w:pStyle w:val="Compact"/>
        <w:numPr>
          <w:ilvl w:val="0"/>
          <w:numId w:val="1295"/>
        </w:numPr>
      </w:pPr>
      <w:r>
        <w:rPr>
          <w:rFonts w:hint="eastAsia"/>
        </w:rPr>
        <w:t xml:space="preserve">不允许使用电子设备或参考资料</w:t>
      </w:r>
    </w:p>
    <w:p>
      <w:pPr>
        <w:pStyle w:val="Compact"/>
        <w:numPr>
          <w:ilvl w:val="0"/>
          <w:numId w:val="1295"/>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295"/>
        </w:numPr>
      </w:pPr>
      <w:r>
        <w:rPr>
          <w:rFonts w:hint="eastAsia"/>
        </w:rPr>
        <w:t xml:space="preserve">不及格者可补考一次</w:t>
      </w:r>
    </w:p>
    <w:bookmarkEnd w:id="506"/>
    <w:bookmarkStart w:id="507" w:name="评估目标-1"/>
    <w:p>
      <w:pPr>
        <w:pStyle w:val="Heading5"/>
      </w:pPr>
      <w:r>
        <w:rPr>
          <w:rStyle w:val="SectionNumber"/>
        </w:rPr>
        <w:t xml:space="preserve">1.2.12.0.2</w:t>
      </w:r>
      <w:r>
        <w:tab/>
      </w:r>
      <w:r>
        <w:rPr>
          <w:rFonts w:hint="eastAsia"/>
        </w:rPr>
        <w:t xml:space="preserve">评估目标</w:t>
      </w:r>
    </w:p>
    <w:p>
      <w:pPr>
        <w:pStyle w:val="Compact"/>
        <w:numPr>
          <w:ilvl w:val="0"/>
          <w:numId w:val="1296"/>
        </w:numPr>
      </w:pPr>
      <w:r>
        <w:t xml:space="preserve">C02 </w:t>
      </w:r>
      <w:r>
        <w:rPr>
          <w:rFonts w:hint="eastAsia"/>
        </w:rPr>
        <w:t xml:space="preserve">全部</w:t>
      </w:r>
      <w:r>
        <w:t xml:space="preserve"> 3 </w:t>
      </w:r>
      <w:r>
        <w:rPr>
          <w:rFonts w:hint="eastAsia"/>
        </w:rPr>
        <w:t xml:space="preserve">项工作活动的相关知识</w:t>
      </w:r>
      <w:r>
        <w:t xml:space="preserve"> (RK)</w:t>
      </w:r>
    </w:p>
    <w:p>
      <w:pPr>
        <w:pStyle w:val="Compact"/>
        <w:numPr>
          <w:ilvl w:val="0"/>
          <w:numId w:val="1296"/>
        </w:numPr>
      </w:pPr>
      <w:r>
        <w:rPr>
          <w:rFonts w:hint="eastAsia"/>
        </w:rPr>
        <w:t xml:space="preserve">与</w:t>
      </w:r>
      <w:r>
        <w:t xml:space="preserve"> NOSS </w:t>
      </w:r>
      <w:r>
        <w:rPr>
          <w:rFonts w:hint="eastAsia"/>
        </w:rPr>
        <w:t xml:space="preserve">评估准则对齐</w:t>
      </w:r>
    </w:p>
    <w:p>
      <w:pPr>
        <w:pStyle w:val="Compact"/>
        <w:numPr>
          <w:ilvl w:val="0"/>
          <w:numId w:val="1296"/>
        </w:numPr>
      </w:pPr>
      <w:r>
        <w:rPr>
          <w:rFonts w:hint="eastAsia"/>
        </w:rPr>
        <w:t xml:space="preserve">测试认知层次</w:t>
      </w:r>
      <w:r>
        <w:t xml:space="preserve"> </w:t>
      </w:r>
      <w:r>
        <w:rPr>
          <w:rFonts w:hint="eastAsia"/>
        </w:rPr>
        <w:t xml:space="preserve">C2（理解）至</w:t>
      </w:r>
      <w:r>
        <w:t xml:space="preserve"> </w:t>
      </w:r>
      <w:r>
        <w:rPr>
          <w:rFonts w:hint="eastAsia"/>
        </w:rPr>
        <w:t xml:space="preserve">C4（分析）</w:t>
      </w:r>
    </w:p>
    <w:p>
      <w:pPr>
        <w:pStyle w:val="Compact"/>
        <w:numPr>
          <w:ilvl w:val="0"/>
          <w:numId w:val="1296"/>
        </w:numPr>
      </w:pPr>
      <w:r>
        <w:rPr>
          <w:rFonts w:hint="eastAsia"/>
        </w:rPr>
        <w:t xml:space="preserve">重点：八大手法理论与全身标准疗程</w:t>
      </w:r>
    </w:p>
    <w:p>
      <w:r>
        <w:pict>
          <v:rect style="width:0;height:1.5pt" o:hralign="center" o:hrstd="t" o:hr="t"/>
        </w:pict>
      </w:r>
    </w:p>
    <w:bookmarkEnd w:id="507"/>
    <w:bookmarkStart w:id="508" w:name="第一部分填空题10-题每题-2-分共-20-分-1"/>
    <w:p>
      <w:pPr>
        <w:pStyle w:val="Heading5"/>
      </w:pPr>
      <w:r>
        <w:rPr>
          <w:rStyle w:val="SectionNumber"/>
        </w:rPr>
        <w:t xml:space="preserve">1.2.12.0.3</w:t>
      </w:r>
      <w:r>
        <w:tab/>
      </w:r>
      <w:r>
        <w:rPr>
          <w:rFonts w:hint="eastAsia"/>
        </w:rPr>
        <w:t xml:space="preserve">第一部分：填空题（10</w:t>
      </w:r>
      <w:r>
        <w:t xml:space="preserve"> </w:t>
      </w:r>
      <w:r>
        <w:rPr>
          <w:rFonts w:hint="eastAsia"/>
        </w:rPr>
        <w:t xml:space="preserve">题，每题</w:t>
      </w:r>
      <w:r>
        <w:t xml:space="preserve"> 2 </w:t>
      </w:r>
      <w:r>
        <w:rPr>
          <w:rFonts w:hint="eastAsia"/>
        </w:rPr>
        <w:t xml:space="preserve">分，共</w:t>
      </w:r>
      <w:r>
        <w:t xml:space="preserve"> 20 </w:t>
      </w:r>
      <w:r>
        <w:rPr>
          <w:rFonts w:hint="eastAsia"/>
        </w:rPr>
        <w:t xml:space="preserve">分）</w:t>
      </w:r>
    </w:p>
    <w:p>
      <w:pPr>
        <w:pStyle w:val="Compact"/>
        <w:numPr>
          <w:ilvl w:val="0"/>
          <w:numId w:val="1297"/>
        </w:numPr>
      </w:pPr>
      <w:r>
        <w:rPr>
          <w:rFonts w:hint="eastAsia"/>
        </w:rPr>
        <w:t xml:space="preserve">八大手法：推、拿、按、捏、揉、捻、____、拍。</w:t>
      </w:r>
    </w:p>
    <w:p>
      <w:pPr>
        <w:pStyle w:val="Compact"/>
        <w:numPr>
          <w:ilvl w:val="0"/>
          <w:numId w:val="1297"/>
        </w:numPr>
      </w:pPr>
      <w:r>
        <w:t xml:space="preserve">60 </w:t>
      </w:r>
      <w:r>
        <w:rPr>
          <w:rFonts w:hint="eastAsia"/>
        </w:rPr>
        <w:t xml:space="preserve">分钟标准疗程体位时间分配：俯</w:t>
      </w:r>
      <w:r>
        <w:t xml:space="preserve"> ____ + </w:t>
      </w:r>
      <w:r>
        <w:rPr>
          <w:rFonts w:hint="eastAsia"/>
        </w:rPr>
        <w:t xml:space="preserve">侧</w:t>
      </w:r>
      <w:r>
        <w:t xml:space="preserve"> ____ + </w:t>
      </w:r>
      <w:r>
        <w:rPr>
          <w:rFonts w:hint="eastAsia"/>
        </w:rPr>
        <w:t xml:space="preserve">仰</w:t>
      </w:r>
      <w:r>
        <w:t xml:space="preserve"> ____ </w:t>
      </w:r>
      <w:r>
        <w:rPr>
          <w:rFonts w:hint="eastAsia"/>
        </w:rPr>
        <w:t xml:space="preserve">分钟。</w:t>
      </w:r>
    </w:p>
    <w:p>
      <w:pPr>
        <w:pStyle w:val="Compact"/>
        <w:numPr>
          <w:ilvl w:val="0"/>
          <w:numId w:val="1297"/>
        </w:numPr>
      </w:pPr>
      <w:r>
        <w:rPr>
          <w:rFonts w:hint="eastAsia"/>
        </w:rPr>
        <w:t xml:space="preserve">推拿油应为</w:t>
      </w:r>
      <w:r>
        <w:t xml:space="preserve"> ____ </w:t>
      </w:r>
      <w:r>
        <w:rPr>
          <w:rFonts w:hint="eastAsia"/>
        </w:rPr>
        <w:t xml:space="preserve">级或</w:t>
      </w:r>
      <w:r>
        <w:t xml:space="preserve"> ____ </w:t>
      </w:r>
      <w:r>
        <w:rPr>
          <w:rFonts w:hint="eastAsia"/>
        </w:rPr>
        <w:t xml:space="preserve">级。</w:t>
      </w:r>
    </w:p>
    <w:p>
      <w:pPr>
        <w:pStyle w:val="Compact"/>
        <w:numPr>
          <w:ilvl w:val="0"/>
          <w:numId w:val="1297"/>
        </w:numPr>
      </w:pPr>
      <w:r>
        <w:rPr>
          <w:rFonts w:hint="eastAsia"/>
        </w:rPr>
        <w:t xml:space="preserve">八大手法共同要求六字诀：持久、有力、均匀、柔和、____、节律。</w:t>
      </w:r>
    </w:p>
    <w:p>
      <w:pPr>
        <w:pStyle w:val="Compact"/>
        <w:numPr>
          <w:ilvl w:val="0"/>
          <w:numId w:val="1297"/>
        </w:numPr>
      </w:pPr>
      <w:r>
        <w:rPr>
          <w:rFonts w:hint="eastAsia"/>
        </w:rPr>
        <w:t xml:space="preserve">摩腹一般沿</w:t>
      </w:r>
      <w:r>
        <w:t xml:space="preserve"> ________ </w:t>
      </w:r>
      <w:r>
        <w:rPr>
          <w:rFonts w:hint="eastAsia"/>
        </w:rPr>
        <w:t xml:space="preserve">方向。</w:t>
      </w:r>
    </w:p>
    <w:p>
      <w:pPr>
        <w:pStyle w:val="Compact"/>
        <w:numPr>
          <w:ilvl w:val="0"/>
          <w:numId w:val="1297"/>
        </w:numPr>
      </w:pPr>
      <w:r>
        <w:rPr>
          <w:rFonts w:hint="eastAsia"/>
        </w:rPr>
        <w:t xml:space="preserve">涌泉穴位于</w:t>
      </w:r>
      <w:r>
        <w:t xml:space="preserve"> ________ </w:t>
      </w:r>
      <w:r>
        <w:rPr>
          <w:rFonts w:hint="eastAsia"/>
        </w:rPr>
        <w:t xml:space="preserve">部位。</w:t>
      </w:r>
    </w:p>
    <w:p>
      <w:pPr>
        <w:pStyle w:val="Compact"/>
        <w:numPr>
          <w:ilvl w:val="0"/>
          <w:numId w:val="1297"/>
        </w:numPr>
      </w:pPr>
      <w:r>
        <w:rPr>
          <w:rFonts w:hint="eastAsia"/>
        </w:rPr>
        <w:t xml:space="preserve">客户记录至少保存</w:t>
      </w:r>
      <w:r>
        <w:t xml:space="preserve"> ____ </w:t>
      </w:r>
      <w:r>
        <w:rPr>
          <w:rFonts w:hint="eastAsia"/>
        </w:rPr>
        <w:t xml:space="preserve">年。</w:t>
      </w:r>
    </w:p>
    <w:p>
      <w:pPr>
        <w:pStyle w:val="Compact"/>
        <w:numPr>
          <w:ilvl w:val="0"/>
          <w:numId w:val="1297"/>
        </w:numPr>
      </w:pPr>
      <w:r>
        <w:t xml:space="preserve">T&amp;CM </w:t>
      </w:r>
      <w:r>
        <w:rPr>
          <w:rFonts w:hint="eastAsia"/>
        </w:rPr>
        <w:t xml:space="preserve">法令颁布于</w:t>
      </w:r>
      <w:r>
        <w:t xml:space="preserve"> ________ </w:t>
      </w:r>
      <w:r>
        <w:rPr>
          <w:rFonts w:hint="eastAsia"/>
        </w:rPr>
        <w:t xml:space="preserve">年。</w:t>
      </w:r>
    </w:p>
    <w:p>
      <w:pPr>
        <w:pStyle w:val="Compact"/>
        <w:numPr>
          <w:ilvl w:val="0"/>
          <w:numId w:val="1297"/>
        </w:numPr>
      </w:pPr>
      <w:r>
        <w:rPr>
          <w:rFonts w:hint="eastAsia"/>
        </w:rPr>
        <w:t xml:space="preserve">客户出现晕厥应平卧并</w:t>
      </w:r>
      <w:r>
        <w:t xml:space="preserve"> ________ </w:t>
      </w:r>
      <w:r>
        <w:rPr>
          <w:rFonts w:hint="eastAsia"/>
        </w:rPr>
        <w:t xml:space="preserve">下肢。</w:t>
      </w:r>
    </w:p>
    <w:p>
      <w:pPr>
        <w:pStyle w:val="Compact"/>
        <w:numPr>
          <w:ilvl w:val="0"/>
          <w:numId w:val="1297"/>
        </w:numPr>
      </w:pPr>
      <w:r>
        <w:rPr>
          <w:rFonts w:hint="eastAsia"/>
        </w:rPr>
        <w:t xml:space="preserve">推拿师每年至少</w:t>
      </w:r>
      <w:r>
        <w:t xml:space="preserve"> ____ </w:t>
      </w:r>
      <w:r>
        <w:rPr>
          <w:rFonts w:hint="eastAsia"/>
        </w:rPr>
        <w:t xml:space="preserve">学时持续教育（CPD）。</w:t>
      </w:r>
    </w:p>
    <w:p>
      <w:r>
        <w:pict>
          <v:rect style="width:0;height:1.5pt" o:hralign="center" o:hrstd="t" o:hr="t"/>
        </w:pict>
      </w:r>
    </w:p>
    <w:bookmarkEnd w:id="508"/>
    <w:bookmarkStart w:id="509" w:name="第二部分选择题20-题每题-2-分共-40-分"/>
    <w:p>
      <w:pPr>
        <w:pStyle w:val="Heading5"/>
      </w:pPr>
      <w:r>
        <w:rPr>
          <w:rStyle w:val="SectionNumber"/>
        </w:rPr>
        <w:t xml:space="preserve">1.2.12.0.4</w:t>
      </w:r>
      <w:r>
        <w:tab/>
      </w:r>
      <w:r>
        <w:rPr>
          <w:rFonts w:hint="eastAsia"/>
        </w:rPr>
        <w:t xml:space="preserve">第二部分：选择题（20</w:t>
      </w:r>
      <w:r>
        <w:t xml:space="preserve"> </w:t>
      </w:r>
      <w:r>
        <w:rPr>
          <w:rFonts w:hint="eastAsia"/>
        </w:rPr>
        <w:t xml:space="preserve">题，每题</w:t>
      </w:r>
      <w:r>
        <w:t xml:space="preserve"> 2 </w:t>
      </w:r>
      <w:r>
        <w:rPr>
          <w:rFonts w:hint="eastAsia"/>
        </w:rPr>
        <w:t xml:space="preserve">分，共</w:t>
      </w:r>
      <w:r>
        <w:t xml:space="preserve"> 40 </w:t>
      </w:r>
      <w:r>
        <w:rPr>
          <w:rFonts w:hint="eastAsia"/>
        </w:rPr>
        <w:t xml:space="preserve">分）</w:t>
      </w:r>
    </w:p>
    <w:p>
      <w:pPr>
        <w:pStyle w:val="Compact"/>
        <w:numPr>
          <w:ilvl w:val="0"/>
          <w:numId w:val="1298"/>
        </w:numPr>
      </w:pPr>
      <w:r>
        <w:rPr>
          <w:rFonts w:hint="eastAsia"/>
        </w:rPr>
        <w:t xml:space="preserve">拿法不可使用：A)</w:t>
      </w:r>
      <w:r>
        <w:t xml:space="preserve"> </w:t>
      </w:r>
      <w:r>
        <w:rPr>
          <w:rFonts w:hint="eastAsia"/>
        </w:rPr>
        <w:t xml:space="preserve">指腹</w:t>
      </w:r>
      <w:r>
        <w:t xml:space="preserve">　B) </w:t>
      </w:r>
      <w:r>
        <w:rPr>
          <w:rFonts w:hint="eastAsia"/>
        </w:rPr>
        <w:t xml:space="preserve">指甲</w:t>
      </w:r>
      <w:r>
        <w:t xml:space="preserve">　C) </w:t>
      </w:r>
      <w:r>
        <w:rPr>
          <w:rFonts w:hint="eastAsia"/>
        </w:rPr>
        <w:t xml:space="preserve">拇指</w:t>
      </w:r>
      <w:r>
        <w:t xml:space="preserve">　D) </w:t>
      </w:r>
      <w:r>
        <w:rPr>
          <w:rFonts w:hint="eastAsia"/>
        </w:rPr>
        <w:t xml:space="preserve">食指</w:t>
      </w:r>
    </w:p>
    <w:p>
      <w:pPr>
        <w:pStyle w:val="Compact"/>
        <w:numPr>
          <w:ilvl w:val="0"/>
          <w:numId w:val="1298"/>
        </w:numPr>
      </w:pPr>
      <w:r>
        <w:rPr>
          <w:rFonts w:hint="eastAsia"/>
        </w:rPr>
        <w:t xml:space="preserve">按法每穴持续：A)</w:t>
      </w:r>
      <w:r>
        <w:t xml:space="preserve"> 1 </w:t>
      </w:r>
      <w:r>
        <w:rPr>
          <w:rFonts w:hint="eastAsia"/>
        </w:rPr>
        <w:t xml:space="preserve">秒</w:t>
      </w:r>
      <w:r>
        <w:t xml:space="preserve">　B) 3–10 </w:t>
      </w:r>
      <w:r>
        <w:rPr>
          <w:rFonts w:hint="eastAsia"/>
        </w:rPr>
        <w:t xml:space="preserve">秒</w:t>
      </w:r>
      <w:r>
        <w:t xml:space="preserve">　C) 30 </w:t>
      </w:r>
      <w:r>
        <w:rPr>
          <w:rFonts w:hint="eastAsia"/>
        </w:rPr>
        <w:t xml:space="preserve">秒</w:t>
      </w:r>
      <w:r>
        <w:t xml:space="preserve">　D) 1 </w:t>
      </w:r>
      <w:r>
        <w:rPr>
          <w:rFonts w:hint="eastAsia"/>
        </w:rPr>
        <w:t xml:space="preserve">分钟</w:t>
      </w:r>
    </w:p>
    <w:p>
      <w:pPr>
        <w:pStyle w:val="Compact"/>
        <w:numPr>
          <w:ilvl w:val="0"/>
          <w:numId w:val="1298"/>
        </w:numPr>
      </w:pPr>
      <w:r>
        <w:rPr>
          <w:rFonts w:hint="eastAsia"/>
        </w:rPr>
        <w:t xml:space="preserve">拍法应使用：A)</w:t>
      </w:r>
      <w:r>
        <w:t xml:space="preserve"> </w:t>
      </w:r>
      <w:r>
        <w:rPr>
          <w:rFonts w:hint="eastAsia"/>
        </w:rPr>
        <w:t xml:space="preserve">实掌</w:t>
      </w:r>
      <w:r>
        <w:t xml:space="preserve">　B) </w:t>
      </w:r>
      <w:r>
        <w:rPr>
          <w:rFonts w:hint="eastAsia"/>
        </w:rPr>
        <w:t xml:space="preserve">虚掌或空拳</w:t>
      </w:r>
      <w:r>
        <w:t xml:space="preserve">　C) </w:t>
      </w:r>
      <w:r>
        <w:rPr>
          <w:rFonts w:hint="eastAsia"/>
        </w:rPr>
        <w:t xml:space="preserve">硬拳</w:t>
      </w:r>
      <w:r>
        <w:t xml:space="preserve">　D) </w:t>
      </w:r>
      <w:r>
        <w:rPr>
          <w:rFonts w:hint="eastAsia"/>
        </w:rPr>
        <w:t xml:space="preserve">指尖</w:t>
      </w:r>
    </w:p>
    <w:p>
      <w:pPr>
        <w:pStyle w:val="Compact"/>
        <w:numPr>
          <w:ilvl w:val="0"/>
          <w:numId w:val="1298"/>
        </w:numPr>
      </w:pPr>
      <w:r>
        <w:rPr>
          <w:rFonts w:hint="eastAsia"/>
        </w:rPr>
        <w:t xml:space="preserve">摩法与揉法的最大区别：A)</w:t>
      </w:r>
      <w:r>
        <w:t xml:space="preserve"> </w:t>
      </w:r>
      <w:r>
        <w:rPr>
          <w:rFonts w:hint="eastAsia"/>
        </w:rPr>
        <w:t xml:space="preserve">力度</w:t>
      </w:r>
      <w:r>
        <w:t xml:space="preserve">　B) </w:t>
      </w:r>
      <w:r>
        <w:rPr>
          <w:rFonts w:hint="eastAsia"/>
        </w:rPr>
        <w:t xml:space="preserve">速度</w:t>
      </w:r>
      <w:r>
        <w:t xml:space="preserve">　C) </w:t>
      </w:r>
      <w:r>
        <w:rPr>
          <w:rFonts w:hint="eastAsia"/>
        </w:rPr>
        <w:t xml:space="preserve">皮肤是否滑动</w:t>
      </w:r>
      <w:r>
        <w:t xml:space="preserve">　D) </w:t>
      </w:r>
      <w:r>
        <w:rPr>
          <w:rFonts w:hint="eastAsia"/>
        </w:rPr>
        <w:t xml:space="preserve">节奏</w:t>
      </w:r>
    </w:p>
    <w:p>
      <w:pPr>
        <w:pStyle w:val="Compact"/>
        <w:numPr>
          <w:ilvl w:val="0"/>
          <w:numId w:val="1298"/>
        </w:numPr>
      </w:pPr>
      <w:r>
        <w:rPr>
          <w:rFonts w:hint="eastAsia"/>
        </w:rPr>
        <w:t xml:space="preserve">全身推拿标准顺序：A)</w:t>
      </w:r>
      <w:r>
        <w:t xml:space="preserve"> </w:t>
      </w:r>
      <w:r>
        <w:rPr>
          <w:rFonts w:hint="eastAsia"/>
        </w:rPr>
        <w:t xml:space="preserve">仰→俯</w:t>
      </w:r>
      <w:r>
        <w:t xml:space="preserve">　B) </w:t>
      </w:r>
      <w:r>
        <w:rPr>
          <w:rFonts w:hint="eastAsia"/>
        </w:rPr>
        <w:t xml:space="preserve">俯→侧→仰</w:t>
      </w:r>
      <w:r>
        <w:t xml:space="preserve">　C) </w:t>
      </w:r>
      <w:r>
        <w:rPr>
          <w:rFonts w:hint="eastAsia"/>
        </w:rPr>
        <w:t xml:space="preserve">侧→俯→仰</w:t>
      </w:r>
      <w:r>
        <w:t xml:space="preserve">　D) </w:t>
      </w:r>
      <w:r>
        <w:rPr>
          <w:rFonts w:hint="eastAsia"/>
        </w:rPr>
        <w:t xml:space="preserve">任意</w:t>
      </w:r>
    </w:p>
    <w:p>
      <w:pPr>
        <w:pStyle w:val="Compact"/>
        <w:numPr>
          <w:ilvl w:val="0"/>
          <w:numId w:val="1298"/>
        </w:numPr>
      </w:pPr>
      <w:r>
        <w:rPr>
          <w:rFonts w:hint="eastAsia"/>
        </w:rPr>
        <w:t xml:space="preserve">推拿咨询室温度：A)</w:t>
      </w:r>
      <w:r>
        <w:t xml:space="preserve"> 18–20　B) 22–25　C) 26–28　D) </w:t>
      </w:r>
      <w:r>
        <w:rPr>
          <w:rFonts w:hint="eastAsia"/>
        </w:rPr>
        <w:t xml:space="preserve">30–32（°C）</w:t>
      </w:r>
    </w:p>
    <w:p>
      <w:pPr>
        <w:pStyle w:val="Compact"/>
        <w:numPr>
          <w:ilvl w:val="0"/>
          <w:numId w:val="1298"/>
        </w:numPr>
      </w:pPr>
      <w:r>
        <w:rPr>
          <w:rFonts w:hint="eastAsia"/>
        </w:rPr>
        <w:t xml:space="preserve">捏脊一般沿：A)</w:t>
      </w:r>
      <w:r>
        <w:t xml:space="preserve"> </w:t>
      </w:r>
      <w:r>
        <w:rPr>
          <w:rFonts w:hint="eastAsia"/>
        </w:rPr>
        <w:t xml:space="preserve">任脉</w:t>
      </w:r>
      <w:r>
        <w:t xml:space="preserve">　B) </w:t>
      </w:r>
      <w:r>
        <w:rPr>
          <w:rFonts w:hint="eastAsia"/>
        </w:rPr>
        <w:t xml:space="preserve">督脉</w:t>
      </w:r>
      <w:r>
        <w:t xml:space="preserve">　C) </w:t>
      </w:r>
      <w:r>
        <w:rPr>
          <w:rFonts w:hint="eastAsia"/>
        </w:rPr>
        <w:t xml:space="preserve">胆经</w:t>
      </w:r>
      <w:r>
        <w:t xml:space="preserve">　D) </w:t>
      </w:r>
      <w:r>
        <w:rPr>
          <w:rFonts w:hint="eastAsia"/>
        </w:rPr>
        <w:t xml:space="preserve">胃经</w:t>
      </w:r>
    </w:p>
    <w:p>
      <w:pPr>
        <w:pStyle w:val="Compact"/>
        <w:numPr>
          <w:ilvl w:val="0"/>
          <w:numId w:val="1298"/>
        </w:numPr>
      </w:pPr>
      <w:r>
        <w:rPr>
          <w:rFonts w:hint="eastAsia"/>
        </w:rPr>
        <w:t xml:space="preserve">紧急情况下首先：A)</w:t>
      </w:r>
      <w:r>
        <w:t xml:space="preserve"> </w:t>
      </w:r>
      <w:r>
        <w:rPr>
          <w:rFonts w:hint="eastAsia"/>
        </w:rPr>
        <w:t xml:space="preserve">继续</w:t>
      </w:r>
      <w:r>
        <w:t xml:space="preserve">　B) </w:t>
      </w:r>
      <w:r>
        <w:rPr>
          <w:rFonts w:hint="eastAsia"/>
        </w:rPr>
        <w:t xml:space="preserve">停手并评估</w:t>
      </w:r>
      <w:r>
        <w:t xml:space="preserve">　C) </w:t>
      </w:r>
      <w:r>
        <w:rPr>
          <w:rFonts w:hint="eastAsia"/>
        </w:rPr>
        <w:t xml:space="preserve">加重</w:t>
      </w:r>
      <w:r>
        <w:t xml:space="preserve">　D) </w:t>
      </w:r>
      <w:r>
        <w:rPr>
          <w:rFonts w:hint="eastAsia"/>
        </w:rPr>
        <w:t xml:space="preserve">离场</w:t>
      </w:r>
    </w:p>
    <w:p>
      <w:pPr>
        <w:pStyle w:val="Compact"/>
        <w:numPr>
          <w:ilvl w:val="0"/>
          <w:numId w:val="1298"/>
        </w:numPr>
      </w:pPr>
      <w:r>
        <w:rPr>
          <w:rFonts w:hint="eastAsia"/>
        </w:rPr>
        <w:t xml:space="preserve">服务后建议补水量：A)</w:t>
      </w:r>
      <w:r>
        <w:t xml:space="preserve"> 100ml　B) 200–300ml　C) 1L　D) </w:t>
      </w:r>
      <w:r>
        <w:rPr>
          <w:rFonts w:hint="eastAsia"/>
        </w:rPr>
        <w:t xml:space="preserve">不限</w:t>
      </w:r>
    </w:p>
    <w:p>
      <w:pPr>
        <w:pStyle w:val="Compact"/>
        <w:numPr>
          <w:ilvl w:val="0"/>
          <w:numId w:val="1298"/>
        </w:numPr>
      </w:pPr>
      <w:r>
        <w:rPr>
          <w:rFonts w:hint="eastAsia"/>
        </w:rPr>
        <w:t xml:space="preserve">服务后洗澡建议：A)</w:t>
      </w:r>
      <w:r>
        <w:t xml:space="preserve"> </w:t>
      </w:r>
      <w:r>
        <w:rPr>
          <w:rFonts w:hint="eastAsia"/>
        </w:rPr>
        <w:t xml:space="preserve">立即</w:t>
      </w:r>
      <w:r>
        <w:t xml:space="preserve">　B) 30 </w:t>
      </w:r>
      <w:r>
        <w:rPr>
          <w:rFonts w:hint="eastAsia"/>
        </w:rPr>
        <w:t xml:space="preserve">分钟后</w:t>
      </w:r>
      <w:r>
        <w:t xml:space="preserve">　C) 2 </w:t>
      </w:r>
      <w:r>
        <w:rPr>
          <w:rFonts w:hint="eastAsia"/>
        </w:rPr>
        <w:t xml:space="preserve">小时后</w:t>
      </w:r>
      <w:r>
        <w:t xml:space="preserve">　D) 24 </w:t>
      </w:r>
      <w:r>
        <w:rPr>
          <w:rFonts w:hint="eastAsia"/>
        </w:rPr>
        <w:t xml:space="preserve">小时后</w:t>
      </w:r>
    </w:p>
    <w:p>
      <w:pPr>
        <w:pStyle w:val="Compact"/>
        <w:numPr>
          <w:ilvl w:val="0"/>
          <w:numId w:val="1298"/>
        </w:numPr>
      </w:pPr>
      <w:r>
        <w:rPr>
          <w:rFonts w:hint="eastAsia"/>
        </w:rPr>
        <w:t xml:space="preserve">一般保健客户复诊频率：A)</w:t>
      </w:r>
      <w:r>
        <w:t xml:space="preserve"> </w:t>
      </w:r>
      <w:r>
        <w:rPr>
          <w:rFonts w:hint="eastAsia"/>
        </w:rPr>
        <w:t xml:space="preserve">每日</w:t>
      </w:r>
      <w:r>
        <w:t xml:space="preserve">　B) </w:t>
      </w:r>
      <w:r>
        <w:rPr>
          <w:rFonts w:hint="eastAsia"/>
        </w:rPr>
        <w:t xml:space="preserve">每</w:t>
      </w:r>
      <w:r>
        <w:t xml:space="preserve"> 2 </w:t>
      </w:r>
      <w:r>
        <w:rPr>
          <w:rFonts w:hint="eastAsia"/>
        </w:rPr>
        <w:t xml:space="preserve">周</w:t>
      </w:r>
      <w:r>
        <w:t xml:space="preserve">　C) </w:t>
      </w:r>
      <w:r>
        <w:rPr>
          <w:rFonts w:hint="eastAsia"/>
        </w:rPr>
        <w:t xml:space="preserve">每月</w:t>
      </w:r>
      <w:r>
        <w:t xml:space="preserve">　D) </w:t>
      </w:r>
      <w:r>
        <w:rPr>
          <w:rFonts w:hint="eastAsia"/>
        </w:rPr>
        <w:t xml:space="preserve">每季</w:t>
      </w:r>
    </w:p>
    <w:p>
      <w:pPr>
        <w:pStyle w:val="Compact"/>
        <w:numPr>
          <w:ilvl w:val="0"/>
          <w:numId w:val="1298"/>
        </w:numPr>
      </w:pPr>
      <w:r>
        <w:rPr>
          <w:rFonts w:hint="eastAsia"/>
        </w:rPr>
        <w:t xml:space="preserve">客户驾车前来，建议至少休息：A)</w:t>
      </w:r>
      <w:r>
        <w:t xml:space="preserve"> 5 </w:t>
      </w:r>
      <w:r>
        <w:rPr>
          <w:rFonts w:hint="eastAsia"/>
        </w:rPr>
        <w:t xml:space="preserve">分钟</w:t>
      </w:r>
      <w:r>
        <w:t xml:space="preserve">　B) 15 </w:t>
      </w:r>
      <w:r>
        <w:rPr>
          <w:rFonts w:hint="eastAsia"/>
        </w:rPr>
        <w:t xml:space="preserve">分钟</w:t>
      </w:r>
      <w:r>
        <w:t xml:space="preserve">　C) 1 </w:t>
      </w:r>
      <w:r>
        <w:rPr>
          <w:rFonts w:hint="eastAsia"/>
        </w:rPr>
        <w:t xml:space="preserve">小时</w:t>
      </w:r>
      <w:r>
        <w:t xml:space="preserve">　D) </w:t>
      </w:r>
      <w:r>
        <w:rPr>
          <w:rFonts w:hint="eastAsia"/>
        </w:rPr>
        <w:t xml:space="preserve">不必</w:t>
      </w:r>
    </w:p>
    <w:p>
      <w:pPr>
        <w:pStyle w:val="Compact"/>
        <w:numPr>
          <w:ilvl w:val="0"/>
          <w:numId w:val="1298"/>
        </w:numPr>
      </w:pPr>
      <w:r>
        <w:rPr>
          <w:rFonts w:hint="eastAsia"/>
        </w:rPr>
        <w:t xml:space="preserve">客户记录修改正确方式：A)</w:t>
      </w:r>
      <w:r>
        <w:t xml:space="preserve"> </w:t>
      </w:r>
      <w:r>
        <w:rPr>
          <w:rFonts w:hint="eastAsia"/>
        </w:rPr>
        <w:t xml:space="preserve">涂改液</w:t>
      </w:r>
      <w:r>
        <w:t xml:space="preserve">　B) </w:t>
      </w:r>
      <w:r>
        <w:rPr>
          <w:rFonts w:hint="eastAsia"/>
        </w:rPr>
        <w:t xml:space="preserve">划线</w:t>
      </w:r>
      <w:r>
        <w:t xml:space="preserve"> + </w:t>
      </w:r>
      <w:r>
        <w:rPr>
          <w:rFonts w:hint="eastAsia"/>
        </w:rPr>
        <w:t xml:space="preserve">签名</w:t>
      </w:r>
      <w:r>
        <w:t xml:space="preserve"> + </w:t>
      </w:r>
      <w:r>
        <w:rPr>
          <w:rFonts w:hint="eastAsia"/>
        </w:rPr>
        <w:t xml:space="preserve">日期</w:t>
      </w:r>
      <w:r>
        <w:t xml:space="preserve">　C) </w:t>
      </w:r>
      <w:r>
        <w:rPr>
          <w:rFonts w:hint="eastAsia"/>
        </w:rPr>
        <w:t xml:space="preserve">撕毁</w:t>
      </w:r>
      <w:r>
        <w:t xml:space="preserve">　D) </w:t>
      </w:r>
      <w:r>
        <w:rPr>
          <w:rFonts w:hint="eastAsia"/>
        </w:rPr>
        <w:t xml:space="preserve">不可修改</w:t>
      </w:r>
    </w:p>
    <w:p>
      <w:pPr>
        <w:pStyle w:val="Compact"/>
        <w:numPr>
          <w:ilvl w:val="0"/>
          <w:numId w:val="1298"/>
        </w:numPr>
      </w:pPr>
      <w:r>
        <w:rPr>
          <w:rFonts w:hint="eastAsia"/>
        </w:rPr>
        <w:t xml:space="preserve">转介前必须：A)</w:t>
      </w:r>
      <w:r>
        <w:t xml:space="preserve"> </w:t>
      </w:r>
      <w:r>
        <w:rPr>
          <w:rFonts w:hint="eastAsia"/>
        </w:rPr>
        <w:t xml:space="preserve">自行决定</w:t>
      </w:r>
      <w:r>
        <w:t xml:space="preserve">　B) </w:t>
      </w:r>
      <w:r>
        <w:rPr>
          <w:rFonts w:hint="eastAsia"/>
        </w:rPr>
        <w:t xml:space="preserve">取得客户同意</w:t>
      </w:r>
      <w:r>
        <w:t xml:space="preserve">　C) </w:t>
      </w:r>
      <w:r>
        <w:rPr>
          <w:rFonts w:hint="eastAsia"/>
        </w:rPr>
        <w:t xml:space="preserve">通知保险</w:t>
      </w:r>
      <w:r>
        <w:t xml:space="preserve">　D) </w:t>
      </w:r>
      <w:r>
        <w:rPr>
          <w:rFonts w:hint="eastAsia"/>
        </w:rPr>
        <w:t xml:space="preserve">收转介费</w:t>
      </w:r>
    </w:p>
    <w:p>
      <w:pPr>
        <w:pStyle w:val="Compact"/>
        <w:numPr>
          <w:ilvl w:val="0"/>
          <w:numId w:val="1298"/>
        </w:numPr>
      </w:pPr>
      <w:r>
        <w:rPr>
          <w:rFonts w:hint="eastAsia"/>
        </w:rPr>
        <w:t xml:space="preserve">下列哪一项</w:t>
      </w:r>
      <w:r>
        <w:rPr>
          <w:rFonts w:hint="eastAsia"/>
          <w:b/>
          <w:bCs/>
        </w:rPr>
        <w:t xml:space="preserve">不属于</w:t>
      </w:r>
      <w:r>
        <w:rPr>
          <w:rFonts w:hint="eastAsia"/>
        </w:rPr>
        <w:t xml:space="preserve">正常反应：A)</w:t>
      </w:r>
      <w:r>
        <w:t xml:space="preserve"> </w:t>
      </w:r>
      <w:r>
        <w:rPr>
          <w:rFonts w:hint="eastAsia"/>
        </w:rPr>
        <w:t xml:space="preserve">嗜睡</w:t>
      </w:r>
      <w:r>
        <w:t xml:space="preserve">　B) </w:t>
      </w:r>
      <w:r>
        <w:rPr>
          <w:rFonts w:hint="eastAsia"/>
        </w:rPr>
        <w:t xml:space="preserve">肠鸣</w:t>
      </w:r>
      <w:r>
        <w:t xml:space="preserve">　C) </w:t>
      </w:r>
      <w:r>
        <w:rPr>
          <w:rFonts w:hint="eastAsia"/>
        </w:rPr>
        <w:t xml:space="preserve">抽搐</w:t>
      </w:r>
      <w:r>
        <w:t xml:space="preserve">　D) </w:t>
      </w:r>
      <w:r>
        <w:rPr>
          <w:rFonts w:hint="eastAsia"/>
        </w:rPr>
        <w:t xml:space="preserve">局部温热</w:t>
      </w:r>
    </w:p>
    <w:p>
      <w:pPr>
        <w:pStyle w:val="Compact"/>
        <w:numPr>
          <w:ilvl w:val="0"/>
          <w:numId w:val="1298"/>
        </w:numPr>
      </w:pPr>
      <w:r>
        <w:rPr>
          <w:rFonts w:hint="eastAsia"/>
        </w:rPr>
        <w:t xml:space="preserve">孕妇推拿应避开：A)</w:t>
      </w:r>
      <w:r>
        <w:t xml:space="preserve"> </w:t>
      </w:r>
      <w:r>
        <w:rPr>
          <w:rFonts w:hint="eastAsia"/>
        </w:rPr>
        <w:t xml:space="preserve">头部</w:t>
      </w:r>
      <w:r>
        <w:t xml:space="preserve">　B) </w:t>
      </w:r>
      <w:r>
        <w:rPr>
          <w:rFonts w:hint="eastAsia"/>
        </w:rPr>
        <w:t xml:space="preserve">腹部及腰骶部</w:t>
      </w:r>
      <w:r>
        <w:t xml:space="preserve">　C) </w:t>
      </w:r>
      <w:r>
        <w:rPr>
          <w:rFonts w:hint="eastAsia"/>
        </w:rPr>
        <w:t xml:space="preserve">上肢</w:t>
      </w:r>
      <w:r>
        <w:t xml:space="preserve">　D) </w:t>
      </w:r>
      <w:r>
        <w:rPr>
          <w:rFonts w:hint="eastAsia"/>
        </w:rPr>
        <w:t xml:space="preserve">足部</w:t>
      </w:r>
    </w:p>
    <w:p>
      <w:pPr>
        <w:pStyle w:val="Compact"/>
        <w:numPr>
          <w:ilvl w:val="0"/>
          <w:numId w:val="1298"/>
        </w:numPr>
      </w:pPr>
      <w:r>
        <w:rPr>
          <w:rFonts w:hint="eastAsia"/>
        </w:rPr>
        <w:t xml:space="preserve">涌泉穴属于足</w:t>
      </w:r>
      <w:r>
        <w:t xml:space="preserve"> ________ </w:t>
      </w:r>
      <w:r>
        <w:rPr>
          <w:rFonts w:hint="eastAsia"/>
        </w:rPr>
        <w:t xml:space="preserve">经：A)</w:t>
      </w:r>
      <w:r>
        <w:t xml:space="preserve"> </w:t>
      </w:r>
      <w:r>
        <w:rPr>
          <w:rFonts w:hint="eastAsia"/>
        </w:rPr>
        <w:t xml:space="preserve">太阴脾</w:t>
      </w:r>
      <w:r>
        <w:t xml:space="preserve">　B) </w:t>
      </w:r>
      <w:r>
        <w:rPr>
          <w:rFonts w:hint="eastAsia"/>
        </w:rPr>
        <w:t xml:space="preserve">少阴肾</w:t>
      </w:r>
      <w:r>
        <w:t xml:space="preserve">　C) </w:t>
      </w:r>
      <w:r>
        <w:rPr>
          <w:rFonts w:hint="eastAsia"/>
        </w:rPr>
        <w:t xml:space="preserve">阳明胃</w:t>
      </w:r>
      <w:r>
        <w:t xml:space="preserve">　D) </w:t>
      </w:r>
      <w:r>
        <w:rPr>
          <w:rFonts w:hint="eastAsia"/>
        </w:rPr>
        <w:t xml:space="preserve">太阳膀胱</w:t>
      </w:r>
    </w:p>
    <w:p>
      <w:pPr>
        <w:pStyle w:val="Compact"/>
        <w:numPr>
          <w:ilvl w:val="0"/>
          <w:numId w:val="1298"/>
        </w:numPr>
      </w:pPr>
      <w:r>
        <w:rPr>
          <w:rFonts w:hint="eastAsia"/>
        </w:rPr>
        <w:t xml:space="preserve">下列哪种</w:t>
      </w:r>
      <w:r>
        <w:rPr>
          <w:rFonts w:hint="eastAsia"/>
          <w:b/>
          <w:bCs/>
        </w:rPr>
        <w:t xml:space="preserve">不属于</w:t>
      </w:r>
      <w:r>
        <w:rPr>
          <w:rFonts w:hint="eastAsia"/>
        </w:rPr>
        <w:t xml:space="preserve">红旗征：A)</w:t>
      </w:r>
      <w:r>
        <w:t xml:space="preserve"> </w:t>
      </w:r>
      <w:r>
        <w:rPr>
          <w:rFonts w:hint="eastAsia"/>
        </w:rPr>
        <w:t xml:space="preserve">不明发热</w:t>
      </w:r>
      <w:r>
        <w:t xml:space="preserve">　B) </w:t>
      </w:r>
      <w:r>
        <w:rPr>
          <w:rFonts w:hint="eastAsia"/>
        </w:rPr>
        <w:t xml:space="preserve">进行性神经症状</w:t>
      </w:r>
      <w:r>
        <w:t xml:space="preserve">　C) </w:t>
      </w:r>
      <w:r>
        <w:rPr>
          <w:rFonts w:hint="eastAsia"/>
        </w:rPr>
        <w:t xml:space="preserve">一般肌肉酸痛</w:t>
      </w:r>
      <w:r>
        <w:t xml:space="preserve">　D) </w:t>
      </w:r>
      <w:r>
        <w:rPr>
          <w:rFonts w:hint="eastAsia"/>
        </w:rPr>
        <w:t xml:space="preserve">大小便失禁</w:t>
      </w:r>
    </w:p>
    <w:p>
      <w:pPr>
        <w:pStyle w:val="Compact"/>
        <w:numPr>
          <w:ilvl w:val="0"/>
          <w:numId w:val="1298"/>
        </w:numPr>
      </w:pPr>
      <w:r>
        <w:t xml:space="preserve">T&amp;CM </w:t>
      </w:r>
      <w:r>
        <w:rPr>
          <w:rFonts w:hint="eastAsia"/>
        </w:rPr>
        <w:t xml:space="preserve">道德守则颁布机构：A)</w:t>
      </w:r>
      <w:r>
        <w:t xml:space="preserve"> </w:t>
      </w:r>
      <w:r>
        <w:rPr>
          <w:rFonts w:hint="eastAsia"/>
        </w:rPr>
        <w:t xml:space="preserve">教育部</w:t>
      </w:r>
      <w:r>
        <w:t xml:space="preserve">　B) </w:t>
      </w:r>
      <w:r>
        <w:rPr>
          <w:rFonts w:hint="eastAsia"/>
        </w:rPr>
        <w:t xml:space="preserve">卫生部</w:t>
      </w:r>
      <w:r>
        <w:t xml:space="preserve">　C) </w:t>
      </w:r>
      <w:r>
        <w:rPr>
          <w:rFonts w:hint="eastAsia"/>
        </w:rPr>
        <w:t xml:space="preserve">内政部</w:t>
      </w:r>
      <w:r>
        <w:t xml:space="preserve">　D) </w:t>
      </w:r>
      <w:r>
        <w:rPr>
          <w:rFonts w:hint="eastAsia"/>
        </w:rPr>
        <w:t xml:space="preserve">财政部</w:t>
      </w:r>
    </w:p>
    <w:p>
      <w:pPr>
        <w:pStyle w:val="Compact"/>
        <w:numPr>
          <w:ilvl w:val="0"/>
          <w:numId w:val="1298"/>
        </w:numPr>
      </w:pPr>
      <w:r>
        <w:t xml:space="preserve">PDPA </w:t>
      </w:r>
      <w:r>
        <w:rPr>
          <w:rFonts w:hint="eastAsia"/>
        </w:rPr>
        <w:t xml:space="preserve">主要保护：A)</w:t>
      </w:r>
      <w:r>
        <w:t xml:space="preserve"> </w:t>
      </w:r>
      <w:r>
        <w:rPr>
          <w:rFonts w:hint="eastAsia"/>
        </w:rPr>
        <w:t xml:space="preserve">商标</w:t>
      </w:r>
      <w:r>
        <w:t xml:space="preserve">　B) </w:t>
      </w:r>
      <w:r>
        <w:rPr>
          <w:rFonts w:hint="eastAsia"/>
        </w:rPr>
        <w:t xml:space="preserve">个人资料</w:t>
      </w:r>
      <w:r>
        <w:t xml:space="preserve">　C) </w:t>
      </w:r>
      <w:r>
        <w:rPr>
          <w:rFonts w:hint="eastAsia"/>
        </w:rPr>
        <w:t xml:space="preserve">公司利润</w:t>
      </w:r>
      <w:r>
        <w:t xml:space="preserve">　D) </w:t>
      </w:r>
      <w:r>
        <w:rPr>
          <w:rFonts w:hint="eastAsia"/>
        </w:rPr>
        <w:t xml:space="preserve">房地产</w:t>
      </w:r>
    </w:p>
    <w:p>
      <w:r>
        <w:pict>
          <v:rect style="width:0;height:1.5pt" o:hralign="center" o:hrstd="t" o:hr="t"/>
        </w:pict>
      </w:r>
    </w:p>
    <w:bookmarkEnd w:id="509"/>
    <w:bookmarkStart w:id="510" w:name="第三部分简答题5-题每题-4-分共-20-分"/>
    <w:p>
      <w:pPr>
        <w:pStyle w:val="Heading5"/>
      </w:pPr>
      <w:r>
        <w:rPr>
          <w:rStyle w:val="SectionNumber"/>
        </w:rPr>
        <w:t xml:space="preserve">1.2.12.0.5</w:t>
      </w:r>
      <w:r>
        <w:tab/>
      </w:r>
      <w:r>
        <w:rPr>
          <w:rFonts w:hint="eastAsia"/>
        </w:rPr>
        <w:t xml:space="preserve">第三部分：简答题（5</w:t>
      </w:r>
      <w:r>
        <w:t xml:space="preserve"> </w:t>
      </w:r>
      <w:r>
        <w:rPr>
          <w:rFonts w:hint="eastAsia"/>
        </w:rPr>
        <w:t xml:space="preserve">题，每题</w:t>
      </w:r>
      <w:r>
        <w:t xml:space="preserve"> 4 </w:t>
      </w:r>
      <w:r>
        <w:rPr>
          <w:rFonts w:hint="eastAsia"/>
        </w:rPr>
        <w:t xml:space="preserve">分，共</w:t>
      </w:r>
      <w:r>
        <w:t xml:space="preserve"> 20 </w:t>
      </w:r>
      <w:r>
        <w:rPr>
          <w:rFonts w:hint="eastAsia"/>
        </w:rPr>
        <w:t xml:space="preserve">分）</w:t>
      </w:r>
    </w:p>
    <w:p>
      <w:pPr>
        <w:pStyle w:val="Compact"/>
        <w:numPr>
          <w:ilvl w:val="0"/>
          <w:numId w:val="1299"/>
        </w:numPr>
      </w:pPr>
      <w:r>
        <w:rPr>
          <w:rFonts w:hint="eastAsia"/>
        </w:rPr>
        <w:t xml:space="preserve">列出八大手法及其英文名。</w:t>
      </w:r>
    </w:p>
    <w:p>
      <w:pPr>
        <w:pStyle w:val="Compact"/>
        <w:numPr>
          <w:ilvl w:val="0"/>
          <w:numId w:val="1299"/>
        </w:numPr>
      </w:pPr>
      <w:r>
        <w:rPr>
          <w:rFonts w:hint="eastAsia"/>
        </w:rPr>
        <w:t xml:space="preserve">写出</w:t>
      </w:r>
      <w:r>
        <w:t xml:space="preserve"> 60 </w:t>
      </w:r>
      <w:r>
        <w:rPr>
          <w:rFonts w:hint="eastAsia"/>
        </w:rPr>
        <w:t xml:space="preserve">分钟标准疗程的体位与时间分配；列出俯卧位至少</w:t>
      </w:r>
      <w:r>
        <w:t xml:space="preserve"> 5 </w:t>
      </w:r>
      <w:r>
        <w:rPr>
          <w:rFonts w:hint="eastAsia"/>
        </w:rPr>
        <w:t xml:space="preserve">个步骤。</w:t>
      </w:r>
    </w:p>
    <w:p>
      <w:pPr>
        <w:pStyle w:val="Compact"/>
        <w:numPr>
          <w:ilvl w:val="0"/>
          <w:numId w:val="1299"/>
        </w:numPr>
      </w:pPr>
      <w:r>
        <w:rPr>
          <w:rFonts w:hint="eastAsia"/>
        </w:rPr>
        <w:t xml:space="preserve">列出</w:t>
      </w:r>
      <w:r>
        <w:t xml:space="preserve"> 5 </w:t>
      </w:r>
      <w:r>
        <w:rPr>
          <w:rFonts w:hint="eastAsia"/>
        </w:rPr>
        <w:t xml:space="preserve">项必须转介的红旗征。</w:t>
      </w:r>
    </w:p>
    <w:p>
      <w:pPr>
        <w:pStyle w:val="Compact"/>
        <w:numPr>
          <w:ilvl w:val="0"/>
          <w:numId w:val="1299"/>
        </w:numPr>
      </w:pPr>
      <w:r>
        <w:rPr>
          <w:rFonts w:hint="eastAsia"/>
        </w:rPr>
        <w:t xml:space="preserve">列出客户记录每次服务必填的至少</w:t>
      </w:r>
      <w:r>
        <w:t xml:space="preserve"> 10 </w:t>
      </w:r>
      <w:r>
        <w:rPr>
          <w:rFonts w:hint="eastAsia"/>
        </w:rPr>
        <w:t xml:space="preserve">个字段。</w:t>
      </w:r>
    </w:p>
    <w:p>
      <w:pPr>
        <w:pStyle w:val="Compact"/>
        <w:numPr>
          <w:ilvl w:val="0"/>
          <w:numId w:val="1299"/>
        </w:numPr>
      </w:pPr>
      <w:r>
        <w:rPr>
          <w:rFonts w:hint="eastAsia"/>
        </w:rPr>
        <w:t xml:space="preserve">列出推拿师身体力学（Body</w:t>
      </w:r>
      <w:r>
        <w:t xml:space="preserve"> </w:t>
      </w:r>
      <w:r>
        <w:rPr>
          <w:rFonts w:hint="eastAsia"/>
        </w:rPr>
        <w:t xml:space="preserve">Mechanics）的</w:t>
      </w:r>
      <w:r>
        <w:t xml:space="preserve"> 4 </w:t>
      </w:r>
      <w:r>
        <w:rPr>
          <w:rFonts w:hint="eastAsia"/>
        </w:rPr>
        <w:t xml:space="preserve">个要点。</w:t>
      </w:r>
    </w:p>
    <w:p>
      <w:r>
        <w:pict>
          <v:rect style="width:0;height:1.5pt" o:hralign="center" o:hrstd="t" o:hr="t"/>
        </w:pict>
      </w:r>
    </w:p>
    <w:bookmarkEnd w:id="510"/>
    <w:bookmarkStart w:id="511" w:name="第四部分综合案例题共-20-分-1"/>
    <w:p>
      <w:pPr>
        <w:pStyle w:val="Heading5"/>
      </w:pPr>
      <w:r>
        <w:rPr>
          <w:rStyle w:val="SectionNumber"/>
        </w:rPr>
        <w:t xml:space="preserve">1.2.12.0.6</w:t>
      </w:r>
      <w:r>
        <w:tab/>
      </w:r>
      <w:r>
        <w:rPr>
          <w:rFonts w:hint="eastAsia"/>
        </w:rPr>
        <w:t xml:space="preserve">第四部分：综合案例题（共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赵女士，45</w:t>
      </w:r>
      <w:r>
        <w:t xml:space="preserve"> </w:t>
      </w:r>
      <w:r>
        <w:rPr>
          <w:rFonts w:hint="eastAsia"/>
        </w:rPr>
        <w:t xml:space="preserve">岁，长期从事电脑工作，主诉颈肩僵硬伴失眠</w:t>
      </w:r>
      <w:r>
        <w:t xml:space="preserve"> 3 </w:t>
      </w:r>
      <w:r>
        <w:rPr>
          <w:rFonts w:hint="eastAsia"/>
        </w:rPr>
        <w:t xml:space="preserve">个月。轻度高血压（控制中）。无骨折，无皮肤问题。已签署同意书，要求</w:t>
      </w:r>
      <w:r>
        <w:t xml:space="preserve"> 60 </w:t>
      </w:r>
      <w:r>
        <w:rPr>
          <w:rFonts w:hint="eastAsia"/>
        </w:rPr>
        <w:t xml:space="preserve">分钟全身推拿。</w:t>
      </w:r>
    </w:p>
    <w:p>
      <w:pPr>
        <w:pStyle w:val="Compact"/>
        <w:numPr>
          <w:ilvl w:val="0"/>
          <w:numId w:val="1300"/>
        </w:numPr>
      </w:pPr>
      <w:r>
        <w:rPr>
          <w:rFonts w:hint="eastAsia"/>
        </w:rPr>
        <w:t xml:space="preserve">列出术前需特别评估的</w:t>
      </w:r>
      <w:r>
        <w:t xml:space="preserve"> 4 </w:t>
      </w:r>
      <w:r>
        <w:rPr>
          <w:rFonts w:hint="eastAsia"/>
        </w:rPr>
        <w:t xml:space="preserve">项偏好与注意事项（4</w:t>
      </w:r>
      <w:r>
        <w:t xml:space="preserve"> </w:t>
      </w:r>
      <w:r>
        <w:rPr>
          <w:rFonts w:hint="eastAsia"/>
        </w:rPr>
        <w:t xml:space="preserve">分）</w:t>
      </w:r>
    </w:p>
    <w:p>
      <w:pPr>
        <w:pStyle w:val="Compact"/>
        <w:numPr>
          <w:ilvl w:val="0"/>
          <w:numId w:val="1300"/>
        </w:numPr>
      </w:pPr>
      <w:r>
        <w:rPr>
          <w:rFonts w:hint="eastAsia"/>
        </w:rPr>
        <w:t xml:space="preserve">选择重点手法组合并说明理由（4</w:t>
      </w:r>
      <w:r>
        <w:t xml:space="preserve"> </w:t>
      </w:r>
      <w:r>
        <w:rPr>
          <w:rFonts w:hint="eastAsia"/>
        </w:rPr>
        <w:t xml:space="preserve">分）</w:t>
      </w:r>
    </w:p>
    <w:p>
      <w:pPr>
        <w:pStyle w:val="Compact"/>
        <w:numPr>
          <w:ilvl w:val="0"/>
          <w:numId w:val="1300"/>
        </w:numPr>
      </w:pPr>
      <w:r>
        <w:rPr>
          <w:rFonts w:hint="eastAsia"/>
        </w:rPr>
        <w:t xml:space="preserve">列出针对失眠的</w:t>
      </w:r>
      <w:r>
        <w:t xml:space="preserve"> 4 </w:t>
      </w:r>
      <w:r>
        <w:rPr>
          <w:rFonts w:hint="eastAsia"/>
        </w:rPr>
        <w:t xml:space="preserve">个推荐穴位（4</w:t>
      </w:r>
      <w:r>
        <w:t xml:space="preserve"> </w:t>
      </w:r>
      <w:r>
        <w:rPr>
          <w:rFonts w:hint="eastAsia"/>
        </w:rPr>
        <w:t xml:space="preserve">分）</w:t>
      </w:r>
    </w:p>
    <w:p>
      <w:pPr>
        <w:pStyle w:val="Compact"/>
        <w:numPr>
          <w:ilvl w:val="0"/>
          <w:numId w:val="1300"/>
        </w:numPr>
      </w:pPr>
      <w:r>
        <w:rPr>
          <w:rFonts w:hint="eastAsia"/>
        </w:rPr>
        <w:t xml:space="preserve">写出本次服务力度与节奏的选择，并说明理由（4</w:t>
      </w:r>
      <w:r>
        <w:t xml:space="preserve"> </w:t>
      </w:r>
      <w:r>
        <w:rPr>
          <w:rFonts w:hint="eastAsia"/>
        </w:rPr>
        <w:t xml:space="preserve">分）</w:t>
      </w:r>
    </w:p>
    <w:p>
      <w:pPr>
        <w:pStyle w:val="Compact"/>
        <w:numPr>
          <w:ilvl w:val="0"/>
          <w:numId w:val="1300"/>
        </w:numPr>
      </w:pPr>
      <w:r>
        <w:rPr>
          <w:rFonts w:hint="eastAsia"/>
        </w:rPr>
        <w:t xml:space="preserve">写出服务后建议要点（5</w:t>
      </w:r>
      <w:r>
        <w:t xml:space="preserve"> </w:t>
      </w:r>
      <w:r>
        <w:rPr>
          <w:rFonts w:hint="eastAsia"/>
        </w:rPr>
        <w:t xml:space="preserve">项）（4</w:t>
      </w:r>
      <w:r>
        <w:t xml:space="preserve"> </w:t>
      </w:r>
      <w:r>
        <w:rPr>
          <w:rFonts w:hint="eastAsia"/>
        </w:rPr>
        <w:t xml:space="preserve">分）</w:t>
      </w:r>
    </w:p>
    <w:p>
      <w:r>
        <w:pict>
          <v:rect style="width:0;height:1.5pt" o:hralign="center" o:hrstd="t" o:hr="t"/>
        </w:pict>
      </w:r>
    </w:p>
    <w:bookmarkEnd w:id="511"/>
    <w:bookmarkStart w:id="512" w:name="答案要点导师参考-2"/>
    <w:p>
      <w:pPr>
        <w:pStyle w:val="Heading5"/>
      </w:pPr>
      <w:r>
        <w:rPr>
          <w:rStyle w:val="SectionNumber"/>
        </w:rPr>
        <w:t xml:space="preserve">1.2.12.0.7</w:t>
      </w:r>
      <w:r>
        <w:tab/>
      </w:r>
      <w:r>
        <w:rPr>
          <w:rFonts w:hint="eastAsia"/>
        </w:rPr>
        <w:t xml:space="preserve">答案要点（导师参考）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rPr>
                <w:rFonts w:hint="eastAsia"/>
              </w:rPr>
              <w:t xml:space="preserve">摩</w:t>
            </w:r>
          </w:p>
        </w:tc>
      </w:tr>
      <w:tr>
        <w:tc>
          <w:tcPr/>
          <w:p>
            <w:pPr>
              <w:pStyle w:val="Compact"/>
            </w:pPr>
            <w:r>
              <w:t xml:space="preserve">2</w:t>
            </w:r>
          </w:p>
        </w:tc>
        <w:tc>
          <w:tcPr/>
          <w:p>
            <w:pPr>
              <w:pStyle w:val="Compact"/>
            </w:pPr>
            <w:r>
              <w:t xml:space="preserve">25 / 10 / 25</w:t>
            </w:r>
          </w:p>
        </w:tc>
      </w:tr>
      <w:tr>
        <w:tc>
          <w:tcPr/>
          <w:p>
            <w:pPr>
              <w:pStyle w:val="Compact"/>
            </w:pPr>
            <w:r>
              <w:t xml:space="preserve">3</w:t>
            </w:r>
          </w:p>
        </w:tc>
        <w:tc>
          <w:tcPr/>
          <w:p>
            <w:pPr>
              <w:pStyle w:val="Compact"/>
            </w:pPr>
            <w:r>
              <w:rPr>
                <w:rFonts w:hint="eastAsia"/>
              </w:rPr>
              <w:t xml:space="preserve">食品</w:t>
            </w:r>
            <w:r>
              <w:t xml:space="preserve"> / </w:t>
            </w:r>
            <w:r>
              <w:rPr>
                <w:rFonts w:hint="eastAsia"/>
              </w:rPr>
              <w:t xml:space="preserve">医用</w:t>
            </w:r>
          </w:p>
        </w:tc>
      </w:tr>
      <w:tr>
        <w:tc>
          <w:tcPr/>
          <w:p>
            <w:pPr>
              <w:pStyle w:val="Compact"/>
            </w:pPr>
            <w:r>
              <w:t xml:space="preserve">4</w:t>
            </w:r>
          </w:p>
        </w:tc>
        <w:tc>
          <w:tcPr/>
          <w:p>
            <w:pPr>
              <w:pStyle w:val="Compact"/>
            </w:pPr>
            <w:r>
              <w:rPr>
                <w:rFonts w:hint="eastAsia"/>
              </w:rPr>
              <w:t xml:space="preserve">深透</w:t>
            </w:r>
          </w:p>
        </w:tc>
      </w:tr>
      <w:tr>
        <w:tc>
          <w:tcPr/>
          <w:p>
            <w:pPr>
              <w:pStyle w:val="Compact"/>
            </w:pPr>
            <w:r>
              <w:t xml:space="preserve">5</w:t>
            </w:r>
          </w:p>
        </w:tc>
        <w:tc>
          <w:tcPr/>
          <w:p>
            <w:pPr>
              <w:pStyle w:val="Compact"/>
            </w:pPr>
            <w:r>
              <w:rPr>
                <w:rFonts w:hint="eastAsia"/>
              </w:rPr>
              <w:t xml:space="preserve">顺时针</w:t>
            </w:r>
          </w:p>
        </w:tc>
      </w:tr>
      <w:tr>
        <w:tc>
          <w:tcPr/>
          <w:p>
            <w:pPr>
              <w:pStyle w:val="Compact"/>
            </w:pPr>
            <w:r>
              <w:t xml:space="preserve">6</w:t>
            </w:r>
          </w:p>
        </w:tc>
        <w:tc>
          <w:tcPr/>
          <w:p>
            <w:pPr>
              <w:pStyle w:val="Compact"/>
            </w:pPr>
            <w:r>
              <w:rPr>
                <w:rFonts w:hint="eastAsia"/>
              </w:rPr>
              <w:t xml:space="preserve">足底</w:t>
            </w:r>
          </w:p>
        </w:tc>
      </w:tr>
      <w:tr>
        <w:tc>
          <w:tcPr/>
          <w:p>
            <w:pPr>
              <w:pStyle w:val="Compact"/>
            </w:pPr>
            <w:r>
              <w:t xml:space="preserve">7</w:t>
            </w:r>
          </w:p>
        </w:tc>
        <w:tc>
          <w:tcPr/>
          <w:p>
            <w:pPr>
              <w:pStyle w:val="Compact"/>
            </w:pPr>
            <w:r>
              <w:t xml:space="preserve">7</w:t>
            </w:r>
          </w:p>
        </w:tc>
      </w:tr>
      <w:tr>
        <w:tc>
          <w:tcPr/>
          <w:p>
            <w:pPr>
              <w:pStyle w:val="Compact"/>
            </w:pPr>
            <w:r>
              <w:t xml:space="preserve">8</w:t>
            </w:r>
          </w:p>
        </w:tc>
        <w:tc>
          <w:tcPr/>
          <w:p>
            <w:pPr>
              <w:pStyle w:val="Compact"/>
            </w:pPr>
            <w:r>
              <w:t xml:space="preserve">2013</w:t>
            </w:r>
          </w:p>
        </w:tc>
      </w:tr>
      <w:tr>
        <w:tc>
          <w:tcPr/>
          <w:p>
            <w:pPr>
              <w:pStyle w:val="Compact"/>
            </w:pPr>
            <w:r>
              <w:t xml:space="preserve">9</w:t>
            </w:r>
          </w:p>
        </w:tc>
        <w:tc>
          <w:tcPr/>
          <w:p>
            <w:pPr>
              <w:pStyle w:val="Compact"/>
            </w:pPr>
            <w:r>
              <w:rPr>
                <w:rFonts w:hint="eastAsia"/>
              </w:rPr>
              <w:t xml:space="preserve">抬高</w:t>
            </w:r>
          </w:p>
        </w:tc>
      </w:tr>
      <w:tr>
        <w:tc>
          <w:tcPr/>
          <w:p>
            <w:pPr>
              <w:pStyle w:val="Compact"/>
            </w:pPr>
            <w:r>
              <w:t xml:space="preserve">10</w:t>
            </w:r>
          </w:p>
        </w:tc>
        <w:tc>
          <w:tcPr/>
          <w:p>
            <w:pPr>
              <w:pStyle w:val="Compact"/>
            </w:pPr>
            <w:r>
              <w:t xml:space="preserve">20</w:t>
            </w:r>
          </w:p>
        </w:tc>
      </w:tr>
      <w:tr>
        <w:tc>
          <w:tcPr/>
          <w:p>
            <w:pPr>
              <w:pStyle w:val="Compact"/>
            </w:pPr>
            <w:r>
              <w:t xml:space="preserve">11–30</w:t>
            </w:r>
          </w:p>
        </w:tc>
        <w:tc>
          <w:tcPr/>
          <w:p>
            <w:pPr>
              <w:pStyle w:val="Compact"/>
            </w:pPr>
            <w:r>
              <w:t xml:space="preserve">B,B,B,C,B,B,B,B,B,C,B,B,B,B,C,B,B,C,B,B</w:t>
            </w:r>
          </w:p>
        </w:tc>
      </w:tr>
      <w:tr>
        <w:tc>
          <w:tcPr/>
          <w:p>
            <w:pPr>
              <w:pStyle w:val="Compact"/>
            </w:pPr>
            <w:r>
              <w:t xml:space="preserve">31</w:t>
            </w:r>
          </w:p>
        </w:tc>
        <w:tc>
          <w:tcPr/>
          <w:p>
            <w:pPr>
              <w:pStyle w:val="Compact"/>
            </w:pPr>
            <w:r>
              <w:rPr>
                <w:rFonts w:hint="eastAsia"/>
              </w:rPr>
              <w:t xml:space="preserve">推(Tuī/Pushing)、拿(Ná/Grasping)、按(Àn/Pressing)、捏(Niē/Pinching)、揉(Róu/Kneading)、捻(Niǎn/Twisting)、摩(Mó/Rubbing)、拍(Pāi/Tapping)</w:t>
            </w:r>
          </w:p>
        </w:tc>
      </w:tr>
      <w:tr>
        <w:tc>
          <w:tcPr/>
          <w:p>
            <w:pPr>
              <w:pStyle w:val="Compact"/>
            </w:pPr>
            <w:r>
              <w:t xml:space="preserve">32</w:t>
            </w:r>
          </w:p>
        </w:tc>
        <w:tc>
          <w:tcPr/>
          <w:p>
            <w:pPr>
              <w:pStyle w:val="Compact"/>
            </w:pPr>
            <w:r>
              <w:rPr>
                <w:rFonts w:hint="eastAsia"/>
              </w:rPr>
              <w:t xml:space="preserve">俯25+侧10+仰25；俯卧步骤：背部督脉膀胱经→肩颈→腰骶→臀→下肢后→足底</w:t>
            </w:r>
          </w:p>
        </w:tc>
      </w:tr>
      <w:tr>
        <w:tc>
          <w:tcPr/>
          <w:p>
            <w:pPr>
              <w:pStyle w:val="Compact"/>
            </w:pPr>
            <w:r>
              <w:t xml:space="preserve">33</w:t>
            </w:r>
          </w:p>
        </w:tc>
        <w:tc>
          <w:tcPr/>
          <w:p>
            <w:pPr>
              <w:pStyle w:val="Compact"/>
            </w:pPr>
            <w:r>
              <w:rPr>
                <w:rFonts w:hint="eastAsia"/>
              </w:rPr>
              <w:t xml:space="preserve">不明体重下降、夜间剧痛、进行性神经症状、不明发热、大小便失禁、突发剧烈头痛</w:t>
            </w:r>
          </w:p>
        </w:tc>
      </w:tr>
      <w:tr>
        <w:tc>
          <w:tcPr/>
          <w:p>
            <w:pPr>
              <w:pStyle w:val="Compact"/>
            </w:pPr>
            <w:r>
              <w:t xml:space="preserve">34</w:t>
            </w:r>
          </w:p>
        </w:tc>
        <w:tc>
          <w:tcPr/>
          <w:p>
            <w:pPr>
              <w:pStyle w:val="Compact"/>
            </w:pPr>
            <w:r>
              <w:rPr>
                <w:rFonts w:hint="eastAsia"/>
              </w:rPr>
              <w:t xml:space="preserve">日期、推拿师、时长、主诉、四诊、模式、体位、手法、部位、力度、反应、评估、反馈、建议、预约、签字（任</w:t>
            </w:r>
            <w:r>
              <w:t xml:space="preserve"> </w:t>
            </w:r>
            <w:r>
              <w:rPr>
                <w:rFonts w:hint="eastAsia"/>
              </w:rPr>
              <w:t xml:space="preserve">10）</w:t>
            </w:r>
          </w:p>
        </w:tc>
      </w:tr>
      <w:tr>
        <w:tc>
          <w:tcPr/>
          <w:p>
            <w:pPr>
              <w:pStyle w:val="Compact"/>
            </w:pPr>
            <w:r>
              <w:t xml:space="preserve">35</w:t>
            </w:r>
          </w:p>
        </w:tc>
        <w:tc>
          <w:tcPr/>
          <w:p>
            <w:pPr>
              <w:pStyle w:val="Compact"/>
            </w:pPr>
            <w:r>
              <w:rPr>
                <w:rFonts w:hint="eastAsia"/>
              </w:rPr>
              <w:t xml:space="preserve">腰背直、用身体重量而非肩臂力、站位贴近床、每</w:t>
            </w:r>
            <w:r>
              <w:t xml:space="preserve"> 30 </w:t>
            </w:r>
            <w:r>
              <w:rPr>
                <w:rFonts w:hint="eastAsia"/>
              </w:rPr>
              <w:t xml:space="preserve">分钟变换站位</w:t>
            </w:r>
          </w:p>
        </w:tc>
      </w:tr>
      <w:tr>
        <w:tc>
          <w:tcPr/>
          <w:p>
            <w:pPr>
              <w:pStyle w:val="Compact"/>
            </w:pPr>
            <w:r>
              <w:rPr>
                <w:rFonts w:hint="eastAsia"/>
              </w:rPr>
              <w:t xml:space="preserve">案例</w:t>
            </w:r>
            <w:r>
              <w:t xml:space="preserve"> (a)</w:t>
            </w:r>
          </w:p>
        </w:tc>
        <w:tc>
          <w:tcPr/>
          <w:p>
            <w:pPr>
              <w:pStyle w:val="Compact"/>
            </w:pPr>
            <w:r>
              <w:rPr>
                <w:rFonts w:hint="eastAsia"/>
              </w:rPr>
              <w:t xml:space="preserve">颈肩偏好</w:t>
            </w:r>
            <w:r>
              <w:t xml:space="preserve"> + </w:t>
            </w:r>
            <w:r>
              <w:rPr>
                <w:rFonts w:hint="eastAsia"/>
              </w:rPr>
              <w:t xml:space="preserve">高血压</w:t>
            </w:r>
            <w:r>
              <w:t xml:space="preserve"> + </w:t>
            </w:r>
            <w:r>
              <w:rPr>
                <w:rFonts w:hint="eastAsia"/>
              </w:rPr>
              <w:t xml:space="preserve">失眠</w:t>
            </w:r>
            <w:r>
              <w:t xml:space="preserve"> + </w:t>
            </w:r>
            <w:r>
              <w:rPr>
                <w:rFonts w:hint="eastAsia"/>
              </w:rPr>
              <w:t xml:space="preserve">电脑职业病；力度宜中（避高压反应）</w:t>
            </w:r>
          </w:p>
        </w:tc>
      </w:tr>
      <w:tr>
        <w:tc>
          <w:tcPr/>
          <w:p>
            <w:pPr>
              <w:pStyle w:val="Compact"/>
            </w:pPr>
            <w:r>
              <w:t xml:space="preserve">(b)</w:t>
            </w:r>
          </w:p>
        </w:tc>
        <w:tc>
          <w:tcPr/>
          <w:p>
            <w:pPr>
              <w:pStyle w:val="Compact"/>
            </w:pPr>
            <w:r>
              <w:rPr>
                <w:rFonts w:hint="eastAsia"/>
              </w:rPr>
              <w:t xml:space="preserve">揉风池</w:t>
            </w:r>
            <w:r>
              <w:t xml:space="preserve"> + </w:t>
            </w:r>
            <w:r>
              <w:rPr>
                <w:rFonts w:hint="eastAsia"/>
              </w:rPr>
              <w:t xml:space="preserve">拿肩井</w:t>
            </w:r>
            <w:r>
              <w:t xml:space="preserve"> + </w:t>
            </w:r>
            <w:r>
              <w:rPr>
                <w:rFonts w:hint="eastAsia"/>
              </w:rPr>
              <w:t xml:space="preserve">按合谷</w:t>
            </w:r>
            <w:r>
              <w:t xml:space="preserve"> + </w:t>
            </w:r>
            <w:r>
              <w:rPr>
                <w:rFonts w:hint="eastAsia"/>
              </w:rPr>
              <w:t xml:space="preserve">揉百会；理由：颈肩松解</w:t>
            </w:r>
            <w:r>
              <w:t xml:space="preserve"> + </w:t>
            </w:r>
            <w:r>
              <w:rPr>
                <w:rFonts w:hint="eastAsia"/>
              </w:rPr>
              <w:t xml:space="preserve">安神</w:t>
            </w:r>
          </w:p>
        </w:tc>
      </w:tr>
      <w:tr>
        <w:tc>
          <w:tcPr/>
          <w:p>
            <w:pPr>
              <w:pStyle w:val="Compact"/>
            </w:pPr>
            <w:r>
              <w:t xml:space="preserve">(c)</w:t>
            </w:r>
          </w:p>
        </w:tc>
        <w:tc>
          <w:tcPr/>
          <w:p>
            <w:pPr>
              <w:pStyle w:val="Compact"/>
            </w:pPr>
            <w:r>
              <w:rPr>
                <w:rFonts w:hint="eastAsia"/>
              </w:rPr>
              <w:t xml:space="preserve">百会、神门（手腕）、三阴交、涌泉</w:t>
            </w:r>
          </w:p>
        </w:tc>
      </w:tr>
      <w:tr>
        <w:tc>
          <w:tcPr/>
          <w:p>
            <w:pPr>
              <w:pStyle w:val="Compact"/>
            </w:pPr>
            <w:r>
              <w:t xml:space="preserve">(d)</w:t>
            </w:r>
          </w:p>
        </w:tc>
        <w:tc>
          <w:tcPr/>
          <w:p>
            <w:pPr>
              <w:pStyle w:val="Compact"/>
            </w:pPr>
            <w:r>
              <w:rPr>
                <w:rFonts w:hint="eastAsia"/>
              </w:rPr>
              <w:t xml:space="preserve">力度中（避免高血压反应）；节奏慢均匀（助安神）；摩揉为主，慎用重按拍</w:t>
            </w:r>
          </w:p>
        </w:tc>
      </w:tr>
      <w:tr>
        <w:tc>
          <w:tcPr/>
          <w:p>
            <w:pPr>
              <w:pStyle w:val="Compact"/>
            </w:pPr>
            <w:r>
              <w:t xml:space="preserve">(e)</w:t>
            </w:r>
          </w:p>
        </w:tc>
        <w:tc>
          <w:tcPr/>
          <w:p>
            <w:pPr>
              <w:pStyle w:val="Compact"/>
            </w:pPr>
            <w:r>
              <w:rPr>
                <w:rFonts w:hint="eastAsia"/>
              </w:rPr>
              <w:t xml:space="preserve">多温水、清淡饮食、避咖啡、当日避剧烈运动、保暖避风、复诊每周</w:t>
            </w:r>
            <w:r>
              <w:t xml:space="preserve"> 1 </w:t>
            </w:r>
            <w:r>
              <w:rPr>
                <w:rFonts w:hint="eastAsia"/>
              </w:rPr>
              <w:t xml:space="preserve">次连续</w:t>
            </w:r>
            <w:r>
              <w:t xml:space="preserve"> 4 </w:t>
            </w:r>
            <w:r>
              <w:rPr>
                <w:rFonts w:hint="eastAsia"/>
              </w:rPr>
              <w:t xml:space="preserve">周</w:t>
            </w:r>
          </w:p>
        </w:tc>
      </w:tr>
    </w:tbl>
    <w:p>
      <w:r>
        <w:pict>
          <v:rect style="width:0;height:1.5pt" o:hralign="center" o:hrstd="t" o:hr="t"/>
        </w:pict>
      </w:r>
    </w:p>
    <w:bookmarkEnd w:id="512"/>
    <w:bookmarkStart w:id="513" w:name="评分等级-1"/>
    <w:p>
      <w:pPr>
        <w:pStyle w:val="Heading5"/>
      </w:pPr>
      <w:r>
        <w:rPr>
          <w:rStyle w:val="SectionNumber"/>
        </w:rPr>
        <w:t xml:space="preserve">1.2.12.0.8</w:t>
      </w:r>
      <w:r>
        <w:tab/>
      </w:r>
      <w:r>
        <w:rPr>
          <w:rFonts w:hint="eastAsia"/>
        </w:rPr>
        <w:t xml:space="preserve">评分等级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pPr>
        <w:pStyle w:val="BodyText"/>
      </w:pPr>
      <w:r>
        <w:rPr>
          <w:rFonts w:hint="eastAsia"/>
          <w:b/>
          <w:bCs/>
        </w:rPr>
        <w:t xml:space="preserve">不及格者：</w:t>
      </w:r>
      <w:r>
        <w:t xml:space="preserve"> </w:t>
      </w:r>
      <w:r>
        <w:rPr>
          <w:rFonts w:hint="eastAsia"/>
        </w:rPr>
        <w:t xml:space="preserve">与导师面谈后，可于</w:t>
      </w:r>
      <w:r>
        <w:t xml:space="preserve"> 14 </w:t>
      </w:r>
      <w:r>
        <w:rPr>
          <w:rFonts w:hint="eastAsia"/>
        </w:rPr>
        <w:t xml:space="preserve">天内补考一次。</w:t>
      </w:r>
    </w:p>
    <w:bookmarkEnd w:id="513"/>
    <w:bookmarkStart w:id="514" w:name="评估签字-2"/>
    <w:p>
      <w:pPr>
        <w:pStyle w:val="Heading5"/>
      </w:pPr>
      <w:r>
        <w:rPr>
          <w:rStyle w:val="SectionNumber"/>
        </w:rPr>
        <w:t xml:space="preserve">1.2.12.0.9</w:t>
      </w:r>
      <w:r>
        <w:tab/>
      </w:r>
      <w:r>
        <w:rPr>
          <w:rFonts w:hint="eastAsia"/>
        </w:rPr>
        <w:t xml:space="preserve">评估签字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评估员</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w:t>
            </w:r>
            <w:r>
              <w:rPr>
                <w:rFonts w:hint="eastAsia"/>
              </w:rPr>
              <w:t xml:space="preserve">(PB)：__________</w:t>
            </w:r>
          </w:p>
        </w:tc>
        <w:tc>
          <w:tcPr/>
          <w:p>
            <w:pPr>
              <w:pStyle w:val="Compact"/>
            </w:pPr>
          </w:p>
        </w:tc>
      </w:tr>
      <w:tr>
        <w:tc>
          <w:tcPr/>
          <w:p>
            <w:pPr>
              <w:pStyle w:val="Compact"/>
            </w:pPr>
            <w:r>
              <w:rPr>
                <w:rFonts w:hint="eastAsia"/>
              </w:rPr>
              <w:t xml:space="preserve">内部审核</w:t>
            </w:r>
            <w:r>
              <w:t xml:space="preserve"> </w:t>
            </w:r>
            <w:r>
              <w:rPr>
                <w:rFonts w:hint="eastAsia"/>
              </w:rPr>
              <w:t xml:space="preserve">(PPD)：__________</w:t>
            </w:r>
          </w:p>
        </w:tc>
        <w:tc>
          <w:tcPr/>
          <w:p>
            <w:pPr>
              <w:pStyle w:val="Compact"/>
            </w:pPr>
          </w:p>
        </w:tc>
      </w:tr>
      <w:tr>
        <w:tc>
          <w:tcPr/>
          <w:p>
            <w:pPr>
              <w:pStyle w:val="Compact"/>
            </w:pPr>
            <w:r>
              <w:rPr>
                <w:rFonts w:hint="eastAsia"/>
              </w:rPr>
              <w:t xml:space="preserve">学员姓名：__________</w:t>
            </w:r>
          </w:p>
        </w:tc>
        <w:tc>
          <w:tcPr/>
          <w:p>
            <w:pPr>
              <w:pStyle w:val="Compact"/>
            </w:pPr>
            <w:r>
              <w:rPr>
                <w:rFonts w:hint="eastAsia"/>
              </w:rPr>
              <w:t xml:space="preserve">IC：__________</w:t>
            </w:r>
          </w:p>
        </w:tc>
      </w:tr>
    </w:tbl>
    <w:bookmarkEnd w:id="514"/>
    <w:bookmarkEnd w:id="515"/>
    <w:bookmarkStart w:id="538" w:name="c02pa-performance-assessment"/>
    <w:p>
      <w:pPr>
        <w:pStyle w:val="Heading3"/>
      </w:pPr>
      <w:r>
        <w:rPr>
          <w:rStyle w:val="SectionNumber"/>
          <w:b/>
          <w:color w:val="1F7AAE"/>
        </w:rPr>
        <w:t xml:space="preserve">1.2.13</w:t>
      </w:r>
      <w:r>
        <w:rPr>
          <w:b/>
          <w:color w:val="1F7AAE"/>
        </w:rPr>
        <w:tab/>
      </w:r>
      <w:r>
        <w:rPr>
          <w:b/>
          <w:color w:val="1F7AAE"/>
        </w:rPr>
        <w:t xml:space="preserve">[C02/PA] Performance Assessment</w:t>
      </w:r>
    </w:p>
    <w:p>
      <w:pPr>
        <w:pStyle w:val="FirstParagraph"/>
      </w:pPr>
      <w:r>
        <w:rPr>
          <w:b/>
          <w:bCs/>
        </w:rPr>
        <w:t xml:space="preserve">WIM </w:t>
      </w:r>
      <w:r>
        <w:rPr>
          <w:rFonts w:hint="eastAsia"/>
          <w:b/>
          <w:bCs/>
        </w:rPr>
        <w:t xml:space="preserve">编码：</w:t>
      </w:r>
      <w:r>
        <w:t xml:space="preserve"> </w:t>
      </w:r>
      <w:r>
        <w:t xml:space="preserve">MP-031-3:2016-C02/PA(BIRU MUDA)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C02 </w:t>
      </w:r>
      <w:r>
        <w:rPr>
          <w:rFonts w:hint="eastAsia"/>
        </w:rPr>
        <w:t xml:space="preserve">全身推拿服务</w:t>
      </w:r>
      <w:r>
        <w:t xml:space="preserve"> </w:t>
      </w:r>
      <w:r>
        <w:rPr>
          <w:rFonts w:hint="eastAsia"/>
          <w:b/>
          <w:bCs/>
        </w:rPr>
        <w:t xml:space="preserve">纸张颜色：</w:t>
      </w:r>
      <w:r>
        <w:t xml:space="preserve"> </w:t>
      </w:r>
      <w:r>
        <w:rPr>
          <w:rFonts w:hint="eastAsia"/>
        </w:rPr>
        <w:t xml:space="preserve">浅蓝</w:t>
      </w:r>
      <w:r>
        <w:t xml:space="preserve"> </w:t>
      </w:r>
      <w:r>
        <w:rPr>
          <w:rFonts w:hint="eastAsia"/>
          <w:b/>
          <w:bCs/>
        </w:rPr>
        <w:t xml:space="preserve">时数：</w:t>
      </w:r>
      <w:r>
        <w:t xml:space="preserve"> </w:t>
      </w:r>
      <w:r>
        <w:t xml:space="preserve">4 </w:t>
      </w:r>
      <w:r>
        <w:rPr>
          <w:rFonts w:hint="eastAsia"/>
        </w:rPr>
        <w:t xml:space="preserve">小时（含模拟客户全程演练</w:t>
      </w:r>
      <w:r>
        <w:t xml:space="preserve"> + </w:t>
      </w:r>
      <w:r>
        <w:rPr>
          <w:rFonts w:hint="eastAsia"/>
        </w:rPr>
        <w:t xml:space="preserve">评分）</w:t>
      </w:r>
      <w:r>
        <w:t xml:space="preserve"> </w:t>
      </w:r>
      <w:r>
        <w:rPr>
          <w:rFonts w:hint="eastAsia"/>
          <w:b/>
          <w:bCs/>
        </w:rPr>
        <w:t xml:space="preserve">最后更新：</w:t>
      </w:r>
      <w:r>
        <w:t xml:space="preserve"> </w:t>
      </w:r>
      <w:r>
        <w:t xml:space="preserve">2026-04-17</w:t>
      </w:r>
      <w:r>
        <w:t xml:space="preserve"> </w:t>
      </w:r>
      <w:r>
        <w:t xml:space="preserve">—</w:t>
      </w:r>
    </w:p>
    <w:bookmarkStart w:id="516" w:name="评估说明-3"/>
    <w:p>
      <w:pPr>
        <w:pStyle w:val="Heading5"/>
      </w:pPr>
      <w:r>
        <w:rPr>
          <w:rStyle w:val="SectionNumber"/>
        </w:rPr>
        <w:t xml:space="preserve">1.2.13.0.1</w:t>
      </w:r>
      <w:r>
        <w:tab/>
      </w:r>
      <w:r>
        <w:rPr>
          <w:rFonts w:hint="eastAsia"/>
        </w:rPr>
        <w:t xml:space="preserve">评估说明</w:t>
      </w:r>
    </w:p>
    <w:p>
      <w:pPr>
        <w:pStyle w:val="Compact"/>
        <w:numPr>
          <w:ilvl w:val="0"/>
          <w:numId w:val="1301"/>
        </w:numPr>
      </w:pPr>
      <w:r>
        <w:rPr>
          <w:rFonts w:hint="eastAsia"/>
        </w:rPr>
        <w:t xml:space="preserve">本评估为</w:t>
      </w:r>
      <w:r>
        <w:t xml:space="preserve"> C02 </w:t>
      </w:r>
      <w:r>
        <w:rPr>
          <w:rFonts w:hint="eastAsia"/>
        </w:rPr>
        <w:t xml:space="preserve">综合实操考核，覆盖</w:t>
      </w:r>
      <w:r>
        <w:t xml:space="preserve"> KK-01、KK-02、KK-03 </w:t>
      </w:r>
      <w:r>
        <w:rPr>
          <w:rFonts w:hint="eastAsia"/>
        </w:rPr>
        <w:t xml:space="preserve">全部技能</w:t>
      </w:r>
    </w:p>
    <w:p>
      <w:pPr>
        <w:pStyle w:val="Compact"/>
        <w:numPr>
          <w:ilvl w:val="0"/>
          <w:numId w:val="1301"/>
        </w:numPr>
      </w:pPr>
      <w:r>
        <w:rPr>
          <w:rFonts w:hint="eastAsia"/>
        </w:rPr>
        <w:t xml:space="preserve">学员独立完成</w:t>
      </w:r>
      <w:r>
        <w:t xml:space="preserve"> 60 </w:t>
      </w:r>
      <w:r>
        <w:rPr>
          <w:rFonts w:hint="eastAsia"/>
        </w:rPr>
        <w:t xml:space="preserve">分钟全身推拿全流程（术前</w:t>
      </w:r>
      <w:r>
        <w:t xml:space="preserve"> + </w:t>
      </w:r>
      <w:r>
        <w:rPr>
          <w:rFonts w:hint="eastAsia"/>
        </w:rPr>
        <w:t xml:space="preserve">服务</w:t>
      </w:r>
      <w:r>
        <w:t xml:space="preserve"> + </w:t>
      </w:r>
      <w:r>
        <w:rPr>
          <w:rFonts w:hint="eastAsia"/>
        </w:rPr>
        <w:t xml:space="preserve">服务后）</w:t>
      </w:r>
    </w:p>
    <w:p>
      <w:pPr>
        <w:pStyle w:val="Compact"/>
        <w:numPr>
          <w:ilvl w:val="0"/>
          <w:numId w:val="1301"/>
        </w:numPr>
      </w:pPr>
      <w:r>
        <w:rPr>
          <w:rFonts w:hint="eastAsia"/>
        </w:rPr>
        <w:t xml:space="preserve">由</w:t>
      </w:r>
      <w:r>
        <w:t xml:space="preserve"> 1 </w:t>
      </w:r>
      <w:r>
        <w:rPr>
          <w:rFonts w:hint="eastAsia"/>
        </w:rPr>
        <w:t xml:space="preserve">名主考评估员</w:t>
      </w:r>
      <w:r>
        <w:t xml:space="preserve"> (PB) + 1 </w:t>
      </w:r>
      <w:r>
        <w:rPr>
          <w:rFonts w:hint="eastAsia"/>
        </w:rPr>
        <w:t xml:space="preserve">名观察员评估</w:t>
      </w:r>
    </w:p>
    <w:p>
      <w:pPr>
        <w:pStyle w:val="Compact"/>
        <w:numPr>
          <w:ilvl w:val="0"/>
          <w:numId w:val="1301"/>
        </w:numPr>
      </w:pPr>
      <w:r>
        <w:rPr>
          <w:rFonts w:hint="eastAsia"/>
        </w:rPr>
        <w:t xml:space="preserve">模拟客户由资深学员</w:t>
      </w:r>
      <w:r>
        <w:t xml:space="preserve"> / </w:t>
      </w:r>
      <w:r>
        <w:rPr>
          <w:rFonts w:hint="eastAsia"/>
        </w:rPr>
        <w:t xml:space="preserve">标准化客户</w:t>
      </w:r>
      <w:r>
        <w:t xml:space="preserve"> (SP) </w:t>
      </w:r>
      <w:r>
        <w:rPr>
          <w:rFonts w:hint="eastAsia"/>
        </w:rPr>
        <w:t xml:space="preserve">担任</w:t>
      </w:r>
    </w:p>
    <w:p>
      <w:pPr>
        <w:pStyle w:val="Compact"/>
        <w:numPr>
          <w:ilvl w:val="0"/>
          <w:numId w:val="1301"/>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301"/>
        </w:numPr>
      </w:pPr>
      <w:r>
        <w:rPr>
          <w:rFonts w:hint="eastAsia"/>
        </w:rPr>
        <w:t xml:space="preserve">不及格者经</w:t>
      </w:r>
      <w:r>
        <w:t xml:space="preserve"> 14 </w:t>
      </w:r>
      <w:r>
        <w:rPr>
          <w:rFonts w:hint="eastAsia"/>
        </w:rPr>
        <w:t xml:space="preserve">天再训练后可补考一次</w:t>
      </w:r>
    </w:p>
    <w:bookmarkEnd w:id="516"/>
    <w:bookmarkStart w:id="517" w:name="评估目标-2"/>
    <w:p>
      <w:pPr>
        <w:pStyle w:val="Heading5"/>
      </w:pPr>
      <w:r>
        <w:rPr>
          <w:rStyle w:val="SectionNumber"/>
        </w:rPr>
        <w:t xml:space="preserve">1.2.13.0.2</w:t>
      </w:r>
      <w:r>
        <w:tab/>
      </w:r>
      <w:r>
        <w:rPr>
          <w:rFonts w:hint="eastAsia"/>
        </w:rPr>
        <w:t xml:space="preserve">评估目标</w:t>
      </w:r>
    </w:p>
    <w:p>
      <w:pPr>
        <w:pStyle w:val="Compact"/>
        <w:numPr>
          <w:ilvl w:val="0"/>
          <w:numId w:val="1302"/>
        </w:numPr>
      </w:pPr>
      <w:r>
        <w:rPr>
          <w:rFonts w:hint="eastAsia"/>
        </w:rPr>
        <w:t xml:space="preserve">与</w:t>
      </w:r>
      <w:r>
        <w:t xml:space="preserve"> NOSS C02 </w:t>
      </w:r>
      <w:r>
        <w:rPr>
          <w:rFonts w:hint="eastAsia"/>
        </w:rPr>
        <w:t xml:space="preserve">全部</w:t>
      </w:r>
      <w:r>
        <w:t xml:space="preserve"> 3 </w:t>
      </w:r>
      <w:r>
        <w:rPr>
          <w:rFonts w:hint="eastAsia"/>
        </w:rPr>
        <w:t xml:space="preserve">项工作活动评估准则对齐</w:t>
      </w:r>
    </w:p>
    <w:p>
      <w:pPr>
        <w:pStyle w:val="Compact"/>
        <w:numPr>
          <w:ilvl w:val="0"/>
          <w:numId w:val="1302"/>
        </w:numPr>
      </w:pPr>
      <w:r>
        <w:rPr>
          <w:rFonts w:hint="eastAsia"/>
        </w:rPr>
        <w:t xml:space="preserve">测试技能层次</w:t>
      </w:r>
      <w:r>
        <w:t xml:space="preserve"> </w:t>
      </w:r>
      <w:r>
        <w:rPr>
          <w:rFonts w:hint="eastAsia"/>
        </w:rPr>
        <w:t xml:space="preserve">P3（独立操作）至</w:t>
      </w:r>
      <w:r>
        <w:t xml:space="preserve"> </w:t>
      </w:r>
      <w:r>
        <w:rPr>
          <w:rFonts w:hint="eastAsia"/>
        </w:rPr>
        <w:t xml:space="preserve">P4（熟练应用）</w:t>
      </w:r>
    </w:p>
    <w:p>
      <w:pPr>
        <w:pStyle w:val="Compact"/>
        <w:numPr>
          <w:ilvl w:val="0"/>
          <w:numId w:val="1302"/>
        </w:numPr>
      </w:pPr>
      <w:r>
        <w:rPr>
          <w:rFonts w:hint="eastAsia"/>
        </w:rPr>
        <w:t xml:space="preserve">测试态度</w:t>
      </w:r>
      <w:r>
        <w:t xml:space="preserve"> </w:t>
      </w:r>
      <w:r>
        <w:rPr>
          <w:rFonts w:hint="eastAsia"/>
        </w:rPr>
        <w:t xml:space="preserve">A2–A3（专业、稳定、富同理心）</w:t>
      </w:r>
    </w:p>
    <w:bookmarkEnd w:id="517"/>
    <w:bookmarkStart w:id="518" w:name="评估场地与设备-1"/>
    <w:p>
      <w:pPr>
        <w:pStyle w:val="Heading5"/>
      </w:pPr>
      <w:r>
        <w:rPr>
          <w:rStyle w:val="SectionNumber"/>
        </w:rPr>
        <w:t xml:space="preserve">1.2.13.0.3</w:t>
      </w:r>
      <w:r>
        <w:tab/>
      </w:r>
      <w:r>
        <w:rPr>
          <w:rFonts w:hint="eastAsia"/>
        </w:rPr>
        <w:t xml:space="preserve">评估场地与设备</w:t>
      </w:r>
    </w:p>
    <w:p>
      <w:pPr>
        <w:pStyle w:val="Compact"/>
        <w:numPr>
          <w:ilvl w:val="0"/>
          <w:numId w:val="1303"/>
        </w:numPr>
      </w:pPr>
      <w:r>
        <w:rPr>
          <w:rFonts w:hint="eastAsia"/>
        </w:rPr>
        <w:t xml:space="preserve">模拟推拿室一间（22–25°C、&lt;</w:t>
      </w:r>
      <w:r>
        <w:t xml:space="preserve"> 50 </w:t>
      </w:r>
      <w:r>
        <w:rPr>
          <w:rFonts w:hint="eastAsia"/>
        </w:rPr>
        <w:t xml:space="preserve">dB、暖色灯）</w:t>
      </w:r>
    </w:p>
    <w:p>
      <w:pPr>
        <w:pStyle w:val="Compact"/>
        <w:numPr>
          <w:ilvl w:val="0"/>
          <w:numId w:val="1303"/>
        </w:numPr>
      </w:pPr>
      <w:r>
        <w:rPr>
          <w:rFonts w:hint="eastAsia"/>
        </w:rPr>
        <w:t xml:space="preserve">推拿床</w:t>
      </w:r>
      <w:r>
        <w:t xml:space="preserve"> + </w:t>
      </w:r>
      <w:r>
        <w:rPr>
          <w:rFonts w:hint="eastAsia"/>
        </w:rPr>
        <w:t xml:space="preserve">全套用品（KK-01</w:t>
      </w:r>
      <w:r>
        <w:t xml:space="preserve"> §2-3 </w:t>
      </w:r>
      <w:r>
        <w:rPr>
          <w:rFonts w:hint="eastAsia"/>
        </w:rPr>
        <w:t xml:space="preserve">列示）</w:t>
      </w:r>
    </w:p>
    <w:p>
      <w:pPr>
        <w:pStyle w:val="Compact"/>
        <w:numPr>
          <w:ilvl w:val="0"/>
          <w:numId w:val="1303"/>
        </w:numPr>
      </w:pPr>
      <w:r>
        <w:rPr>
          <w:rFonts w:hint="eastAsia"/>
        </w:rPr>
        <w:t xml:space="preserve">模拟客户</w:t>
      </w:r>
      <w:r>
        <w:t xml:space="preserve"> 1 </w:t>
      </w:r>
      <w:r>
        <w:rPr>
          <w:rFonts w:hint="eastAsia"/>
        </w:rPr>
        <w:t xml:space="preserve">名（健康成年，已签同意书）</w:t>
      </w:r>
    </w:p>
    <w:p>
      <w:pPr>
        <w:pStyle w:val="Compact"/>
        <w:numPr>
          <w:ilvl w:val="0"/>
          <w:numId w:val="1303"/>
        </w:numPr>
      </w:pPr>
      <w:r>
        <w:rPr>
          <w:rFonts w:hint="eastAsia"/>
        </w:rPr>
        <w:t xml:space="preserve">计时器</w:t>
      </w:r>
      <w:r>
        <w:t xml:space="preserve"> 1 </w:t>
      </w:r>
      <w:r>
        <w:rPr>
          <w:rFonts w:hint="eastAsia"/>
        </w:rPr>
        <w:t xml:space="preserve">个</w:t>
      </w:r>
    </w:p>
    <w:p>
      <w:pPr>
        <w:pStyle w:val="Compact"/>
        <w:numPr>
          <w:ilvl w:val="0"/>
          <w:numId w:val="1303"/>
        </w:numPr>
      </w:pPr>
      <w:r>
        <w:rPr>
          <w:rFonts w:hint="eastAsia"/>
        </w:rPr>
        <w:t xml:space="preserve">评分表</w:t>
      </w:r>
      <w:r>
        <w:t xml:space="preserve"> + </w:t>
      </w:r>
      <w:r>
        <w:rPr>
          <w:rFonts w:hint="eastAsia"/>
        </w:rPr>
        <w:t xml:space="preserve">录像设备</w:t>
      </w:r>
    </w:p>
    <w:p>
      <w:r>
        <w:pict>
          <v:rect style="width:0;height:1.5pt" o:hralign="center" o:hrstd="t" o:hr="t"/>
        </w:pict>
      </w:r>
    </w:p>
    <w:bookmarkEnd w:id="518"/>
    <w:bookmarkStart w:id="522" w:name="评估流程共-90-分钟操作-30-分钟评议"/>
    <w:p>
      <w:pPr>
        <w:pStyle w:val="Heading5"/>
      </w:pPr>
      <w:r>
        <w:rPr>
          <w:rStyle w:val="SectionNumber"/>
        </w:rPr>
        <w:t xml:space="preserve">1.2.13.0.4</w:t>
      </w:r>
      <w:r>
        <w:tab/>
      </w:r>
      <w:r>
        <w:rPr>
          <w:rFonts w:hint="eastAsia"/>
        </w:rPr>
        <w:t xml:space="preserve">评估流程（共</w:t>
      </w:r>
      <w:r>
        <w:t xml:space="preserve"> ≈ 90 </w:t>
      </w:r>
      <w:r>
        <w:rPr>
          <w:rFonts w:hint="eastAsia"/>
        </w:rPr>
        <w:t xml:space="preserve">分钟操作</w:t>
      </w:r>
      <w:r>
        <w:t xml:space="preserve"> + 30 </w:t>
      </w:r>
      <w:r>
        <w:rPr>
          <w:rFonts w:hint="eastAsia"/>
        </w:rPr>
        <w:t xml:space="preserve">分钟评议）</w:t>
      </w:r>
    </w:p>
    <w:bookmarkStart w:id="519" w:name="阶段-a术前准备15-分钟-来自-kk-01"/>
    <w:p>
      <w:pPr>
        <w:pStyle w:val="Heading6"/>
      </w:pPr>
      <w:r>
        <w:rPr>
          <w:rStyle w:val="SectionNumber"/>
        </w:rPr>
        <w:t xml:space="preserve">1.2.13.0.4.1</w:t>
      </w:r>
      <w:r>
        <w:tab/>
      </w:r>
      <w:r>
        <w:rPr>
          <w:rFonts w:hint="eastAsia"/>
        </w:rPr>
        <w:t xml:space="preserve">阶段</w:t>
      </w:r>
      <w:r>
        <w:t xml:space="preserve"> </w:t>
      </w:r>
      <w:r>
        <w:rPr>
          <w:rFonts w:hint="eastAsia"/>
        </w:rPr>
        <w:t xml:space="preserve">A：术前准备（15</w:t>
      </w:r>
      <w:r>
        <w:t xml:space="preserve"> </w:t>
      </w:r>
      <w:r>
        <w:rPr>
          <w:rFonts w:hint="eastAsia"/>
        </w:rPr>
        <w:t xml:space="preserve">分钟）—</w:t>
      </w:r>
      <w:r>
        <w:t xml:space="preserve"> </w:t>
      </w:r>
      <w:r>
        <w:rPr>
          <w:rFonts w:hint="eastAsia"/>
        </w:rPr>
        <w:t xml:space="preserve">来自</w:t>
      </w:r>
      <w:r>
        <w:t xml:space="preserve"> KK-01</w:t>
      </w:r>
    </w:p>
    <w:bookmarkEnd w:id="519"/>
    <w:bookmarkStart w:id="520" w:name="阶段-b全身推拿执行60-分钟-来自-kk-02"/>
    <w:p>
      <w:pPr>
        <w:pStyle w:val="Heading6"/>
      </w:pPr>
      <w:r>
        <w:rPr>
          <w:rStyle w:val="SectionNumber"/>
        </w:rPr>
        <w:t xml:space="preserve">1.2.13.0.4.2</w:t>
      </w:r>
      <w:r>
        <w:tab/>
      </w:r>
      <w:r>
        <w:rPr>
          <w:rFonts w:hint="eastAsia"/>
        </w:rPr>
        <w:t xml:space="preserve">阶段</w:t>
      </w:r>
      <w:r>
        <w:t xml:space="preserve"> </w:t>
      </w:r>
      <w:r>
        <w:rPr>
          <w:rFonts w:hint="eastAsia"/>
        </w:rPr>
        <w:t xml:space="preserve">B：全身推拿执行（60</w:t>
      </w:r>
      <w:r>
        <w:t xml:space="preserve"> </w:t>
      </w:r>
      <w:r>
        <w:rPr>
          <w:rFonts w:hint="eastAsia"/>
        </w:rPr>
        <w:t xml:space="preserve">分钟）—</w:t>
      </w:r>
      <w:r>
        <w:t xml:space="preserve"> </w:t>
      </w:r>
      <w:r>
        <w:rPr>
          <w:rFonts w:hint="eastAsia"/>
        </w:rPr>
        <w:t xml:space="preserve">来自</w:t>
      </w:r>
      <w:r>
        <w:t xml:space="preserve"> KK-02</w:t>
      </w:r>
    </w:p>
    <w:bookmarkEnd w:id="520"/>
    <w:bookmarkStart w:id="521" w:name="阶段-c服务后管理15-分钟-来自-kk-03"/>
    <w:p>
      <w:pPr>
        <w:pStyle w:val="Heading6"/>
      </w:pPr>
      <w:r>
        <w:rPr>
          <w:rStyle w:val="SectionNumber"/>
        </w:rPr>
        <w:t xml:space="preserve">1.2.13.0.4.3</w:t>
      </w:r>
      <w:r>
        <w:tab/>
      </w:r>
      <w:r>
        <w:rPr>
          <w:rFonts w:hint="eastAsia"/>
        </w:rPr>
        <w:t xml:space="preserve">阶段</w:t>
      </w:r>
      <w:r>
        <w:t xml:space="preserve"> </w:t>
      </w:r>
      <w:r>
        <w:rPr>
          <w:rFonts w:hint="eastAsia"/>
        </w:rPr>
        <w:t xml:space="preserve">C：服务后管理（15</w:t>
      </w:r>
      <w:r>
        <w:t xml:space="preserve"> </w:t>
      </w:r>
      <w:r>
        <w:rPr>
          <w:rFonts w:hint="eastAsia"/>
        </w:rPr>
        <w:t xml:space="preserve">分钟）—</w:t>
      </w:r>
      <w:r>
        <w:t xml:space="preserve"> </w:t>
      </w:r>
      <w:r>
        <w:rPr>
          <w:rFonts w:hint="eastAsia"/>
        </w:rPr>
        <w:t xml:space="preserve">来自</w:t>
      </w:r>
      <w:r>
        <w:t xml:space="preserve"> KK-03</w:t>
      </w:r>
    </w:p>
    <w:p>
      <w:r>
        <w:pict>
          <v:rect style="width:0;height:1.5pt" o:hralign="center" o:hrstd="t" o:hr="t"/>
        </w:pict>
      </w:r>
    </w:p>
    <w:bookmarkEnd w:id="521"/>
    <w:bookmarkEnd w:id="522"/>
    <w:bookmarkStart w:id="532" w:name="评分-rubric共-100-分"/>
    <w:p>
      <w:pPr>
        <w:pStyle w:val="Heading5"/>
      </w:pPr>
      <w:r>
        <w:rPr>
          <w:rStyle w:val="SectionNumber"/>
        </w:rPr>
        <w:t xml:space="preserve">1.2.13.0.5</w:t>
      </w:r>
      <w:r>
        <w:tab/>
      </w:r>
      <w:r>
        <w:rPr>
          <w:rFonts w:hint="eastAsia"/>
        </w:rPr>
        <w:t xml:space="preserve">评分</w:t>
      </w:r>
      <w:r>
        <w:t xml:space="preserve"> </w:t>
      </w:r>
      <w:r>
        <w:rPr>
          <w:rFonts w:hint="eastAsia"/>
        </w:rPr>
        <w:t xml:space="preserve">Rubric（共</w:t>
      </w:r>
      <w:r>
        <w:t xml:space="preserve"> 100 </w:t>
      </w:r>
      <w:r>
        <w:rPr>
          <w:rFonts w:hint="eastAsia"/>
        </w:rPr>
        <w:t xml:space="preserve">分）</w:t>
      </w:r>
    </w:p>
    <w:bookmarkStart w:id="523" w:name="a.-术前准备20-分"/>
    <w:p>
      <w:pPr>
        <w:pStyle w:val="Heading6"/>
      </w:pPr>
      <w:r>
        <w:rPr>
          <w:rStyle w:val="SectionNumber"/>
        </w:rPr>
        <w:t xml:space="preserve">1.2.13.0.5.1</w:t>
      </w:r>
      <w:r>
        <w:tab/>
      </w:r>
      <w:r>
        <w:t xml:space="preserve">A. </w:t>
      </w:r>
      <w:r>
        <w:rPr>
          <w:rFonts w:hint="eastAsia"/>
        </w:rPr>
        <w:t xml:space="preserve">术前准备（20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A1</w:t>
            </w:r>
          </w:p>
        </w:tc>
        <w:tc>
          <w:tcPr/>
          <w:p>
            <w:pPr>
              <w:pStyle w:val="Compact"/>
            </w:pPr>
            <w:r>
              <w:rPr>
                <w:rFonts w:hint="eastAsia"/>
              </w:rPr>
              <w:t xml:space="preserve">客户记录与同意书复核完整</w:t>
            </w:r>
          </w:p>
        </w:tc>
        <w:tc>
          <w:tcPr/>
          <w:p>
            <w:pPr>
              <w:pStyle w:val="Compact"/>
              <w:jc w:val="right"/>
            </w:pPr>
            <w:r>
              <w:t xml:space="preserve">3</w:t>
            </w:r>
          </w:p>
        </w:tc>
        <w:tc>
          <w:tcPr/>
          <w:p>
            <w:pPr>
              <w:pStyle w:val="Compact"/>
            </w:pPr>
          </w:p>
        </w:tc>
      </w:tr>
      <w:tr>
        <w:tc>
          <w:tcPr/>
          <w:p>
            <w:pPr>
              <w:pStyle w:val="Compact"/>
            </w:pPr>
            <w:r>
              <w:t xml:space="preserve">A2</w:t>
            </w:r>
          </w:p>
        </w:tc>
        <w:tc>
          <w:tcPr/>
          <w:p>
            <w:pPr>
              <w:pStyle w:val="Compact"/>
            </w:pPr>
            <w:r>
              <w:rPr>
                <w:rFonts w:hint="eastAsia"/>
              </w:rPr>
              <w:t xml:space="preserve">推拿床高度合适</w:t>
            </w:r>
            <w:r>
              <w:t xml:space="preserve"> + </w:t>
            </w:r>
            <w:r>
              <w:rPr>
                <w:rFonts w:hint="eastAsia"/>
              </w:rPr>
              <w:t xml:space="preserve">床稳固</w:t>
            </w:r>
          </w:p>
        </w:tc>
        <w:tc>
          <w:tcPr/>
          <w:p>
            <w:pPr>
              <w:pStyle w:val="Compact"/>
              <w:jc w:val="right"/>
            </w:pPr>
            <w:r>
              <w:t xml:space="preserve">2</w:t>
            </w:r>
          </w:p>
        </w:tc>
        <w:tc>
          <w:tcPr/>
          <w:p>
            <w:pPr>
              <w:pStyle w:val="Compact"/>
            </w:pPr>
          </w:p>
        </w:tc>
      </w:tr>
      <w:tr>
        <w:tc>
          <w:tcPr/>
          <w:p>
            <w:pPr>
              <w:pStyle w:val="Compact"/>
            </w:pPr>
            <w:r>
              <w:t xml:space="preserve">A3</w:t>
            </w:r>
          </w:p>
        </w:tc>
        <w:tc>
          <w:tcPr/>
          <w:p>
            <w:pPr>
              <w:pStyle w:val="Compact"/>
            </w:pPr>
            <w:r>
              <w:rPr>
                <w:rFonts w:hint="eastAsia"/>
              </w:rPr>
              <w:t xml:space="preserve">用品齐备清洁</w:t>
            </w:r>
            <w:r>
              <w:t xml:space="preserve"> + </w:t>
            </w:r>
            <w:r>
              <w:rPr>
                <w:rFonts w:hint="eastAsia"/>
              </w:rPr>
              <w:t xml:space="preserve">介质暖手</w:t>
            </w:r>
          </w:p>
        </w:tc>
        <w:tc>
          <w:tcPr/>
          <w:p>
            <w:pPr>
              <w:pStyle w:val="Compact"/>
              <w:jc w:val="right"/>
            </w:pPr>
            <w:r>
              <w:t xml:space="preserve">3</w:t>
            </w:r>
          </w:p>
        </w:tc>
        <w:tc>
          <w:tcPr/>
          <w:p>
            <w:pPr>
              <w:pStyle w:val="Compact"/>
            </w:pPr>
          </w:p>
        </w:tc>
      </w:tr>
      <w:tr>
        <w:tc>
          <w:tcPr/>
          <w:p>
            <w:pPr>
              <w:pStyle w:val="Compact"/>
            </w:pPr>
            <w:r>
              <w:t xml:space="preserve">A4</w:t>
            </w:r>
          </w:p>
        </w:tc>
        <w:tc>
          <w:tcPr/>
          <w:p>
            <w:pPr>
              <w:pStyle w:val="Compact"/>
            </w:pPr>
            <w:r>
              <w:rPr>
                <w:rFonts w:hint="eastAsia"/>
              </w:rPr>
              <w:t xml:space="preserve">接待礼仪（起立、称谓、温水）</w:t>
            </w:r>
          </w:p>
        </w:tc>
        <w:tc>
          <w:tcPr/>
          <w:p>
            <w:pPr>
              <w:pStyle w:val="Compact"/>
              <w:jc w:val="right"/>
            </w:pPr>
            <w:r>
              <w:t xml:space="preserve">2</w:t>
            </w:r>
          </w:p>
        </w:tc>
        <w:tc>
          <w:tcPr/>
          <w:p>
            <w:pPr>
              <w:pStyle w:val="Compact"/>
            </w:pPr>
          </w:p>
        </w:tc>
      </w:tr>
      <w:tr>
        <w:tc>
          <w:tcPr/>
          <w:p>
            <w:pPr>
              <w:pStyle w:val="Compact"/>
            </w:pPr>
            <w:r>
              <w:t xml:space="preserve">A5</w:t>
            </w:r>
          </w:p>
        </w:tc>
        <w:tc>
          <w:tcPr/>
          <w:p>
            <w:pPr>
              <w:pStyle w:val="Compact"/>
            </w:pPr>
            <w:r>
              <w:rPr>
                <w:rFonts w:hint="eastAsia"/>
              </w:rPr>
              <w:t xml:space="preserve">偏好评估完整（6</w:t>
            </w:r>
            <w:r>
              <w:t xml:space="preserve"> </w:t>
            </w:r>
            <w:r>
              <w:rPr>
                <w:rFonts w:hint="eastAsia"/>
              </w:rPr>
              <w:t xml:space="preserve">项）</w:t>
            </w:r>
          </w:p>
        </w:tc>
        <w:tc>
          <w:tcPr/>
          <w:p>
            <w:pPr>
              <w:pStyle w:val="Compact"/>
              <w:jc w:val="right"/>
            </w:pPr>
            <w:r>
              <w:t xml:space="preserve">3</w:t>
            </w:r>
          </w:p>
        </w:tc>
        <w:tc>
          <w:tcPr/>
          <w:p>
            <w:pPr>
              <w:pStyle w:val="Compact"/>
            </w:pPr>
          </w:p>
        </w:tc>
      </w:tr>
      <w:tr>
        <w:tc>
          <w:tcPr/>
          <w:p>
            <w:pPr>
              <w:pStyle w:val="Compact"/>
            </w:pPr>
            <w:r>
              <w:t xml:space="preserve">A6</w:t>
            </w:r>
          </w:p>
        </w:tc>
        <w:tc>
          <w:tcPr/>
          <w:p>
            <w:pPr>
              <w:pStyle w:val="Compact"/>
            </w:pPr>
            <w:r>
              <w:rPr>
                <w:rFonts w:hint="eastAsia"/>
              </w:rPr>
              <w:t xml:space="preserve">术前四诊复核（4</w:t>
            </w:r>
            <w:r>
              <w:t xml:space="preserve"> </w:t>
            </w:r>
            <w:r>
              <w:rPr>
                <w:rFonts w:hint="eastAsia"/>
              </w:rPr>
              <w:t xml:space="preserve">项）</w:t>
            </w:r>
          </w:p>
        </w:tc>
        <w:tc>
          <w:tcPr/>
          <w:p>
            <w:pPr>
              <w:pStyle w:val="Compact"/>
              <w:jc w:val="right"/>
            </w:pPr>
            <w:r>
              <w:t xml:space="preserve">3</w:t>
            </w:r>
          </w:p>
        </w:tc>
        <w:tc>
          <w:tcPr/>
          <w:p>
            <w:pPr>
              <w:pStyle w:val="Compact"/>
            </w:pPr>
          </w:p>
        </w:tc>
      </w:tr>
      <w:tr>
        <w:tc>
          <w:tcPr/>
          <w:p>
            <w:pPr>
              <w:pStyle w:val="Compact"/>
            </w:pPr>
            <w:r>
              <w:t xml:space="preserve">A7</w:t>
            </w:r>
          </w:p>
        </w:tc>
        <w:tc>
          <w:tcPr/>
          <w:p>
            <w:pPr>
              <w:pStyle w:val="Compact"/>
            </w:pPr>
            <w:r>
              <w:rPr>
                <w:rFonts w:hint="eastAsia"/>
              </w:rPr>
              <w:t xml:space="preserve">隐私遮蔽合规</w:t>
            </w:r>
          </w:p>
        </w:tc>
        <w:tc>
          <w:tcPr/>
          <w:p>
            <w:pPr>
              <w:pStyle w:val="Compact"/>
              <w:jc w:val="right"/>
            </w:pPr>
            <w:r>
              <w:t xml:space="preserve">2</w:t>
            </w:r>
          </w:p>
        </w:tc>
        <w:tc>
          <w:tcPr/>
          <w:p>
            <w:pPr>
              <w:pStyle w:val="Compact"/>
            </w:pPr>
          </w:p>
        </w:tc>
      </w:tr>
      <w:tr>
        <w:tc>
          <w:tcPr/>
          <w:p>
            <w:pPr>
              <w:pStyle w:val="Compact"/>
            </w:pPr>
            <w:r>
              <w:t xml:space="preserve">A8</w:t>
            </w:r>
          </w:p>
        </w:tc>
        <w:tc>
          <w:tcPr/>
          <w:p>
            <w:pPr>
              <w:pStyle w:val="Compact"/>
            </w:pPr>
            <w:r>
              <w:rPr>
                <w:rFonts w:hint="eastAsia"/>
              </w:rPr>
              <w:t xml:space="preserve">体位定位正确</w:t>
            </w:r>
            <w:r>
              <w:t xml:space="preserve"> + </w:t>
            </w:r>
            <w:r>
              <w:rPr>
                <w:rFonts w:hint="eastAsia"/>
              </w:rPr>
              <w:t xml:space="preserve">客户舒适</w:t>
            </w:r>
          </w:p>
        </w:tc>
        <w:tc>
          <w:tcPr/>
          <w:p>
            <w:pPr>
              <w:pStyle w:val="Compact"/>
              <w:jc w:val="right"/>
            </w:pPr>
            <w:r>
              <w:t xml:space="preserve">2</w:t>
            </w:r>
          </w:p>
        </w:tc>
        <w:tc>
          <w:tcPr/>
          <w:p>
            <w:pPr>
              <w:pStyle w:val="Compact"/>
            </w:pPr>
          </w:p>
        </w:tc>
      </w:tr>
      <w:tr>
        <w:tc>
          <w:tcPr/>
          <w:p>
            <w:pPr>
              <w:pStyle w:val="Compact"/>
            </w:pPr>
            <w:r>
              <w:rPr>
                <w:b/>
                <w:bCs/>
              </w:rPr>
              <w:t xml:space="preserve">A </w:t>
            </w:r>
            <w:r>
              <w:rPr>
                <w:rFonts w:hint="eastAsia"/>
                <w:b/>
                <w:bCs/>
              </w:rPr>
              <w:t xml:space="preserve">小计</w:t>
            </w:r>
          </w:p>
        </w:tc>
        <w:tc>
          <w:tcPr/>
          <w:p>
            <w:pPr>
              <w:pStyle w:val="Compact"/>
            </w:pPr>
          </w:p>
        </w:tc>
        <w:tc>
          <w:tcPr/>
          <w:p>
            <w:pPr>
              <w:pStyle w:val="Compact"/>
              <w:jc w:val="right"/>
            </w:pPr>
            <w:r>
              <w:rPr>
                <w:b/>
                <w:bCs/>
              </w:rPr>
              <w:t xml:space="preserve">20</w:t>
            </w:r>
          </w:p>
        </w:tc>
        <w:tc>
          <w:tcPr/>
          <w:p>
            <w:pPr>
              <w:pStyle w:val="Compact"/>
            </w:pPr>
          </w:p>
        </w:tc>
      </w:tr>
    </w:tbl>
    <w:bookmarkEnd w:id="523"/>
    <w:bookmarkStart w:id="524" w:name="b.-全身推拿执行50-分"/>
    <w:p>
      <w:pPr>
        <w:pStyle w:val="Heading6"/>
      </w:pPr>
      <w:r>
        <w:rPr>
          <w:rStyle w:val="SectionNumber"/>
        </w:rPr>
        <w:t xml:space="preserve">1.2.13.0.5.2</w:t>
      </w:r>
      <w:r>
        <w:tab/>
      </w:r>
      <w:r>
        <w:t xml:space="preserve">B. </w:t>
      </w:r>
      <w:r>
        <w:rPr>
          <w:rFonts w:hint="eastAsia"/>
        </w:rPr>
        <w:t xml:space="preserve">全身推拿执行（50</w:t>
      </w:r>
      <w:r>
        <w:t xml:space="preserve"> </w:t>
      </w:r>
      <w:r>
        <w:rPr>
          <w:rFonts w:hint="eastAsia"/>
        </w:rPr>
        <w:t xml:space="preserve">分）</w:t>
      </w:r>
    </w:p>
    <w:bookmarkEnd w:id="524"/>
    <w:bookmarkStart w:id="525" w:name="b1.-八大手法熟练度20-分"/>
    <w:p>
      <w:pPr>
        <w:pStyle w:val="Heading6"/>
      </w:pPr>
      <w:r>
        <w:rPr>
          <w:rStyle w:val="SectionNumber"/>
        </w:rPr>
        <w:t xml:space="preserve">1.2.13.0.5.3</w:t>
      </w:r>
      <w:r>
        <w:tab/>
      </w:r>
      <w:r>
        <w:t xml:space="preserve">B1. </w:t>
      </w:r>
      <w:r>
        <w:rPr>
          <w:rFonts w:hint="eastAsia"/>
        </w:rPr>
        <w:t xml:space="preserve">八大手法熟练度（20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手法</w:t>
            </w:r>
          </w:p>
        </w:tc>
        <w:tc>
          <w:tcPr/>
          <w:p>
            <w:pPr>
              <w:pStyle w:val="Compact"/>
              <w:jc w:val="right"/>
            </w:pPr>
            <w:r>
              <w:rPr>
                <w:rFonts w:hint="eastAsia"/>
              </w:rPr>
              <w:t xml:space="preserve">满分</w:t>
            </w:r>
          </w:p>
        </w:tc>
        <w:tc>
          <w:tcPr/>
          <w:p>
            <w:pPr>
              <w:pStyle w:val="Compact"/>
              <w:jc w:val="right"/>
            </w:pPr>
            <w:r>
              <w:rPr>
                <w:rFonts w:hint="eastAsia"/>
              </w:rPr>
              <w:t xml:space="preserve">得分</w:t>
            </w:r>
          </w:p>
        </w:tc>
        <w:tc>
          <w:tcPr/>
          <w:p>
            <w:pPr>
              <w:pStyle w:val="Compact"/>
            </w:pPr>
            <w:r>
              <w:rPr>
                <w:rFonts w:hint="eastAsia"/>
              </w:rPr>
              <w:t xml:space="preserve">评分要点</w:t>
            </w:r>
          </w:p>
        </w:tc>
      </w:tr>
      <w:tr>
        <w:tc>
          <w:tcPr/>
          <w:p>
            <w:pPr>
              <w:pStyle w:val="Compact"/>
            </w:pPr>
            <w:r>
              <w:rPr>
                <w:rFonts w:hint="eastAsia"/>
              </w:rPr>
              <w:t xml:space="preserve">推</w:t>
            </w:r>
            <w:r>
              <w:t xml:space="preserve"> (Tuī)</w:t>
            </w:r>
          </w:p>
        </w:tc>
        <w:tc>
          <w:tcPr/>
          <w:p>
            <w:pPr>
              <w:pStyle w:val="Compact"/>
              <w:jc w:val="right"/>
            </w:pPr>
            <w:r>
              <w:t xml:space="preserve">2.5</w:t>
            </w:r>
          </w:p>
        </w:tc>
        <w:tc>
          <w:tcPr/>
          <w:p>
            <w:pPr>
              <w:pStyle w:val="Compact"/>
            </w:pPr>
          </w:p>
        </w:tc>
        <w:tc>
          <w:tcPr/>
          <w:p>
            <w:pPr>
              <w:pStyle w:val="Compact"/>
            </w:pPr>
            <w:r>
              <w:rPr>
                <w:rFonts w:hint="eastAsia"/>
              </w:rPr>
              <w:t xml:space="preserve">直线、贴附、力度均匀</w:t>
            </w:r>
          </w:p>
        </w:tc>
      </w:tr>
      <w:tr>
        <w:tc>
          <w:tcPr/>
          <w:p>
            <w:pPr>
              <w:pStyle w:val="Compact"/>
            </w:pPr>
            <w:r>
              <w:rPr>
                <w:rFonts w:hint="eastAsia"/>
              </w:rPr>
              <w:t xml:space="preserve">拿</w:t>
            </w:r>
            <w:r>
              <w:t xml:space="preserve"> (Ná)</w:t>
            </w:r>
          </w:p>
        </w:tc>
        <w:tc>
          <w:tcPr/>
          <w:p>
            <w:pPr>
              <w:pStyle w:val="Compact"/>
              <w:jc w:val="right"/>
            </w:pPr>
            <w:r>
              <w:t xml:space="preserve">2.5</w:t>
            </w:r>
          </w:p>
        </w:tc>
        <w:tc>
          <w:tcPr/>
          <w:p>
            <w:pPr>
              <w:pStyle w:val="Compact"/>
            </w:pPr>
          </w:p>
        </w:tc>
        <w:tc>
          <w:tcPr/>
          <w:p>
            <w:pPr>
              <w:pStyle w:val="Compact"/>
            </w:pPr>
            <w:r>
              <w:rPr>
                <w:rFonts w:hint="eastAsia"/>
              </w:rPr>
              <w:t xml:space="preserve">指腹、提捏放节奏</w:t>
            </w:r>
          </w:p>
        </w:tc>
      </w:tr>
      <w:tr>
        <w:tc>
          <w:tcPr/>
          <w:p>
            <w:pPr>
              <w:pStyle w:val="Compact"/>
            </w:pPr>
            <w:r>
              <w:rPr>
                <w:rFonts w:hint="eastAsia"/>
              </w:rPr>
              <w:t xml:space="preserve">按</w:t>
            </w:r>
            <w:r>
              <w:t xml:space="preserve"> (Àn)</w:t>
            </w:r>
          </w:p>
        </w:tc>
        <w:tc>
          <w:tcPr/>
          <w:p>
            <w:pPr>
              <w:pStyle w:val="Compact"/>
              <w:jc w:val="right"/>
            </w:pPr>
            <w:r>
              <w:t xml:space="preserve">2.5</w:t>
            </w:r>
          </w:p>
        </w:tc>
        <w:tc>
          <w:tcPr/>
          <w:p>
            <w:pPr>
              <w:pStyle w:val="Compact"/>
            </w:pPr>
          </w:p>
        </w:tc>
        <w:tc>
          <w:tcPr/>
          <w:p>
            <w:pPr>
              <w:pStyle w:val="Compact"/>
            </w:pPr>
            <w:r>
              <w:rPr>
                <w:rFonts w:hint="eastAsia"/>
              </w:rPr>
              <w:t xml:space="preserve">由轻至重、得气、缓放</w:t>
            </w:r>
          </w:p>
        </w:tc>
      </w:tr>
      <w:tr>
        <w:tc>
          <w:tcPr/>
          <w:p>
            <w:pPr>
              <w:pStyle w:val="Compact"/>
            </w:pPr>
            <w:r>
              <w:rPr>
                <w:rFonts w:hint="eastAsia"/>
              </w:rPr>
              <w:t xml:space="preserve">捏</w:t>
            </w:r>
            <w:r>
              <w:t xml:space="preserve"> (Niē)</w:t>
            </w:r>
          </w:p>
        </w:tc>
        <w:tc>
          <w:tcPr/>
          <w:p>
            <w:pPr>
              <w:pStyle w:val="Compact"/>
              <w:jc w:val="right"/>
            </w:pPr>
            <w:r>
              <w:t xml:space="preserve">2.5</w:t>
            </w:r>
          </w:p>
        </w:tc>
        <w:tc>
          <w:tcPr/>
          <w:p>
            <w:pPr>
              <w:pStyle w:val="Compact"/>
            </w:pPr>
          </w:p>
        </w:tc>
        <w:tc>
          <w:tcPr/>
          <w:p>
            <w:pPr>
              <w:pStyle w:val="Compact"/>
            </w:pPr>
            <w:r>
              <w:rPr>
                <w:rFonts w:hint="eastAsia"/>
              </w:rPr>
              <w:t xml:space="preserve">捏脊连贯</w:t>
            </w:r>
          </w:p>
        </w:tc>
      </w:tr>
      <w:tr>
        <w:tc>
          <w:tcPr/>
          <w:p>
            <w:pPr>
              <w:pStyle w:val="Compact"/>
            </w:pPr>
            <w:r>
              <w:rPr>
                <w:rFonts w:hint="eastAsia"/>
              </w:rPr>
              <w:t xml:space="preserve">揉</w:t>
            </w:r>
            <w:r>
              <w:t xml:space="preserve"> (Róu)</w:t>
            </w:r>
          </w:p>
        </w:tc>
        <w:tc>
          <w:tcPr/>
          <w:p>
            <w:pPr>
              <w:pStyle w:val="Compact"/>
              <w:jc w:val="right"/>
            </w:pPr>
            <w:r>
              <w:t xml:space="preserve">2.5</w:t>
            </w:r>
          </w:p>
        </w:tc>
        <w:tc>
          <w:tcPr/>
          <w:p>
            <w:pPr>
              <w:pStyle w:val="Compact"/>
            </w:pPr>
          </w:p>
        </w:tc>
        <w:tc>
          <w:tcPr/>
          <w:p>
            <w:pPr>
              <w:pStyle w:val="Compact"/>
            </w:pPr>
            <w:r>
              <w:rPr>
                <w:rFonts w:hint="eastAsia"/>
              </w:rPr>
              <w:t xml:space="preserve">圆周、皮肤不动</w:t>
            </w:r>
          </w:p>
        </w:tc>
      </w:tr>
      <w:tr>
        <w:tc>
          <w:tcPr/>
          <w:p>
            <w:pPr>
              <w:pStyle w:val="Compact"/>
            </w:pPr>
            <w:r>
              <w:rPr>
                <w:rFonts w:hint="eastAsia"/>
              </w:rPr>
              <w:t xml:space="preserve">捻</w:t>
            </w:r>
            <w:r>
              <w:t xml:space="preserve"> (Niǎn)</w:t>
            </w:r>
          </w:p>
        </w:tc>
        <w:tc>
          <w:tcPr/>
          <w:p>
            <w:pPr>
              <w:pStyle w:val="Compact"/>
              <w:jc w:val="right"/>
            </w:pPr>
            <w:r>
              <w:t xml:space="preserve">2.5</w:t>
            </w:r>
          </w:p>
        </w:tc>
        <w:tc>
          <w:tcPr/>
          <w:p>
            <w:pPr>
              <w:pStyle w:val="Compact"/>
            </w:pPr>
          </w:p>
        </w:tc>
        <w:tc>
          <w:tcPr/>
          <w:p>
            <w:pPr>
              <w:pStyle w:val="Compact"/>
            </w:pPr>
            <w:r>
              <w:rPr>
                <w:rFonts w:hint="eastAsia"/>
              </w:rPr>
              <w:t xml:space="preserve">指趾搓捻均匀</w:t>
            </w:r>
          </w:p>
        </w:tc>
      </w:tr>
      <w:tr>
        <w:tc>
          <w:tcPr/>
          <w:p>
            <w:pPr>
              <w:pStyle w:val="Compact"/>
            </w:pPr>
            <w:r>
              <w:rPr>
                <w:rFonts w:hint="eastAsia"/>
              </w:rPr>
              <w:t xml:space="preserve">摩</w:t>
            </w:r>
            <w:r>
              <w:t xml:space="preserve"> (Mó)</w:t>
            </w:r>
          </w:p>
        </w:tc>
        <w:tc>
          <w:tcPr/>
          <w:p>
            <w:pPr>
              <w:pStyle w:val="Compact"/>
              <w:jc w:val="right"/>
            </w:pPr>
            <w:r>
              <w:t xml:space="preserve">2.5</w:t>
            </w:r>
          </w:p>
        </w:tc>
        <w:tc>
          <w:tcPr/>
          <w:p>
            <w:pPr>
              <w:pStyle w:val="Compact"/>
            </w:pPr>
          </w:p>
        </w:tc>
        <w:tc>
          <w:tcPr/>
          <w:p>
            <w:pPr>
              <w:pStyle w:val="Compact"/>
            </w:pPr>
            <w:r>
              <w:rPr>
                <w:rFonts w:hint="eastAsia"/>
              </w:rPr>
              <w:t xml:space="preserve">极轻、皮肤滑动</w:t>
            </w:r>
          </w:p>
        </w:tc>
      </w:tr>
      <w:tr>
        <w:tc>
          <w:tcPr/>
          <w:p>
            <w:pPr>
              <w:pStyle w:val="Compact"/>
            </w:pPr>
            <w:r>
              <w:rPr>
                <w:rFonts w:hint="eastAsia"/>
              </w:rPr>
              <w:t xml:space="preserve">拍</w:t>
            </w:r>
            <w:r>
              <w:t xml:space="preserve"> (Pāi)</w:t>
            </w:r>
          </w:p>
        </w:tc>
        <w:tc>
          <w:tcPr/>
          <w:p>
            <w:pPr>
              <w:pStyle w:val="Compact"/>
              <w:jc w:val="right"/>
            </w:pPr>
            <w:r>
              <w:t xml:space="preserve">2.5</w:t>
            </w:r>
          </w:p>
        </w:tc>
        <w:tc>
          <w:tcPr/>
          <w:p>
            <w:pPr>
              <w:pStyle w:val="Compact"/>
            </w:pPr>
          </w:p>
        </w:tc>
        <w:tc>
          <w:tcPr/>
          <w:p>
            <w:pPr>
              <w:pStyle w:val="Compact"/>
            </w:pPr>
            <w:r>
              <w:rPr>
                <w:rFonts w:hint="eastAsia"/>
              </w:rPr>
              <w:t xml:space="preserve">虚掌、节律</w:t>
            </w:r>
          </w:p>
        </w:tc>
      </w:tr>
    </w:tbl>
    <w:bookmarkEnd w:id="525"/>
    <w:bookmarkStart w:id="526" w:name="b2.-全身标准顺序10-分"/>
    <w:p>
      <w:pPr>
        <w:pStyle w:val="Heading6"/>
      </w:pPr>
      <w:r>
        <w:rPr>
          <w:rStyle w:val="SectionNumber"/>
        </w:rPr>
        <w:t xml:space="preserve">1.2.13.0.5.4</w:t>
      </w:r>
      <w:r>
        <w:tab/>
      </w:r>
      <w:r>
        <w:t xml:space="preserve">B2. </w:t>
      </w:r>
      <w:r>
        <w:rPr>
          <w:rFonts w:hint="eastAsia"/>
        </w:rPr>
        <w:t xml:space="preserve">全身标准顺序（10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B2.1</w:t>
            </w:r>
          </w:p>
        </w:tc>
        <w:tc>
          <w:tcPr/>
          <w:p>
            <w:pPr>
              <w:pStyle w:val="Compact"/>
            </w:pPr>
            <w:r>
              <w:rPr>
                <w:rFonts w:hint="eastAsia"/>
              </w:rPr>
              <w:t xml:space="preserve">起式与连接建立</w:t>
            </w:r>
          </w:p>
        </w:tc>
        <w:tc>
          <w:tcPr/>
          <w:p>
            <w:pPr>
              <w:pStyle w:val="Compact"/>
              <w:jc w:val="right"/>
            </w:pPr>
            <w:r>
              <w:t xml:space="preserve">1</w:t>
            </w:r>
          </w:p>
        </w:tc>
        <w:tc>
          <w:tcPr/>
          <w:p>
            <w:pPr>
              <w:pStyle w:val="Compact"/>
            </w:pPr>
          </w:p>
        </w:tc>
      </w:tr>
      <w:tr>
        <w:tc>
          <w:tcPr/>
          <w:p>
            <w:pPr>
              <w:pStyle w:val="Compact"/>
            </w:pPr>
            <w:r>
              <w:t xml:space="preserve">B2.2</w:t>
            </w:r>
          </w:p>
        </w:tc>
        <w:tc>
          <w:tcPr/>
          <w:p>
            <w:pPr>
              <w:pStyle w:val="Compact"/>
            </w:pPr>
            <w:r>
              <w:rPr>
                <w:rFonts w:hint="eastAsia"/>
              </w:rPr>
              <w:t xml:space="preserve">俯卧位顺序完整（背→肩颈→腰骶→臀→下肢→足）</w:t>
            </w:r>
          </w:p>
        </w:tc>
        <w:tc>
          <w:tcPr/>
          <w:p>
            <w:pPr>
              <w:pStyle w:val="Compact"/>
              <w:jc w:val="right"/>
            </w:pPr>
            <w:r>
              <w:t xml:space="preserve">4</w:t>
            </w:r>
          </w:p>
        </w:tc>
        <w:tc>
          <w:tcPr/>
          <w:p>
            <w:pPr>
              <w:pStyle w:val="Compact"/>
            </w:pPr>
          </w:p>
        </w:tc>
      </w:tr>
      <w:tr>
        <w:tc>
          <w:tcPr/>
          <w:p>
            <w:pPr>
              <w:pStyle w:val="Compact"/>
            </w:pPr>
            <w:r>
              <w:t xml:space="preserve">B2.3</w:t>
            </w:r>
          </w:p>
        </w:tc>
        <w:tc>
          <w:tcPr/>
          <w:p>
            <w:pPr>
              <w:pStyle w:val="Compact"/>
            </w:pPr>
            <w:r>
              <w:rPr>
                <w:rFonts w:hint="eastAsia"/>
              </w:rPr>
              <w:t xml:space="preserve">侧卧位顺序合理（如适用）</w:t>
            </w:r>
          </w:p>
        </w:tc>
        <w:tc>
          <w:tcPr/>
          <w:p>
            <w:pPr>
              <w:pStyle w:val="Compact"/>
              <w:jc w:val="right"/>
            </w:pPr>
            <w:r>
              <w:t xml:space="preserve">1</w:t>
            </w:r>
          </w:p>
        </w:tc>
        <w:tc>
          <w:tcPr/>
          <w:p>
            <w:pPr>
              <w:pStyle w:val="Compact"/>
            </w:pPr>
          </w:p>
        </w:tc>
      </w:tr>
      <w:tr>
        <w:tc>
          <w:tcPr/>
          <w:p>
            <w:pPr>
              <w:pStyle w:val="Compact"/>
            </w:pPr>
            <w:r>
              <w:t xml:space="preserve">B2.4</w:t>
            </w:r>
          </w:p>
        </w:tc>
        <w:tc>
          <w:tcPr/>
          <w:p>
            <w:pPr>
              <w:pStyle w:val="Compact"/>
            </w:pPr>
            <w:r>
              <w:rPr>
                <w:rFonts w:hint="eastAsia"/>
              </w:rPr>
              <w:t xml:space="preserve">仰卧位顺序完整（下肢→腹→胸→上肢→头面）</w:t>
            </w:r>
          </w:p>
        </w:tc>
        <w:tc>
          <w:tcPr/>
          <w:p>
            <w:pPr>
              <w:pStyle w:val="Compact"/>
              <w:jc w:val="right"/>
            </w:pPr>
            <w:r>
              <w:t xml:space="preserve">3</w:t>
            </w:r>
          </w:p>
        </w:tc>
        <w:tc>
          <w:tcPr/>
          <w:p>
            <w:pPr>
              <w:pStyle w:val="Compact"/>
            </w:pPr>
          </w:p>
        </w:tc>
      </w:tr>
      <w:tr>
        <w:tc>
          <w:tcPr/>
          <w:p>
            <w:pPr>
              <w:pStyle w:val="Compact"/>
            </w:pPr>
            <w:r>
              <w:t xml:space="preserve">B2.5</w:t>
            </w:r>
          </w:p>
        </w:tc>
        <w:tc>
          <w:tcPr/>
          <w:p>
            <w:pPr>
              <w:pStyle w:val="Compact"/>
            </w:pPr>
            <w:r>
              <w:rPr>
                <w:rFonts w:hint="eastAsia"/>
              </w:rPr>
              <w:t xml:space="preserve">收式与翻身扶持</w:t>
            </w:r>
          </w:p>
        </w:tc>
        <w:tc>
          <w:tcPr/>
          <w:p>
            <w:pPr>
              <w:pStyle w:val="Compact"/>
              <w:jc w:val="right"/>
            </w:pPr>
            <w:r>
              <w:t xml:space="preserve">1</w:t>
            </w:r>
          </w:p>
        </w:tc>
        <w:tc>
          <w:tcPr/>
          <w:p>
            <w:pPr>
              <w:pStyle w:val="Compact"/>
            </w:pPr>
          </w:p>
        </w:tc>
      </w:tr>
    </w:tbl>
    <w:bookmarkEnd w:id="526"/>
    <w:bookmarkStart w:id="527" w:name="b3.-力度速度节奏控制8-分"/>
    <w:p>
      <w:pPr>
        <w:pStyle w:val="Heading6"/>
      </w:pPr>
      <w:r>
        <w:rPr>
          <w:rStyle w:val="SectionNumber"/>
        </w:rPr>
        <w:t xml:space="preserve">1.2.13.0.5.5</w:t>
      </w:r>
      <w:r>
        <w:tab/>
      </w:r>
      <w:r>
        <w:t xml:space="preserve">B3. </w:t>
      </w:r>
      <w:r>
        <w:rPr>
          <w:rFonts w:hint="eastAsia"/>
        </w:rPr>
        <w:t xml:space="preserve">力度速度节奏控制（8</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B3.1</w:t>
            </w:r>
          </w:p>
        </w:tc>
        <w:tc>
          <w:tcPr/>
          <w:p>
            <w:pPr>
              <w:pStyle w:val="Compact"/>
            </w:pPr>
            <w:r>
              <w:rPr>
                <w:rFonts w:hint="eastAsia"/>
              </w:rPr>
              <w:t xml:space="preserve">力度循序由轻至重</w:t>
            </w:r>
          </w:p>
        </w:tc>
        <w:tc>
          <w:tcPr/>
          <w:p>
            <w:pPr>
              <w:pStyle w:val="Compact"/>
              <w:jc w:val="right"/>
            </w:pPr>
            <w:r>
              <w:t xml:space="preserve">2</w:t>
            </w:r>
          </w:p>
        </w:tc>
        <w:tc>
          <w:tcPr/>
          <w:p>
            <w:pPr>
              <w:pStyle w:val="Compact"/>
            </w:pPr>
          </w:p>
        </w:tc>
      </w:tr>
      <w:tr>
        <w:tc>
          <w:tcPr/>
          <w:p>
            <w:pPr>
              <w:pStyle w:val="Compact"/>
            </w:pPr>
            <w:r>
              <w:t xml:space="preserve">B3.2</w:t>
            </w:r>
          </w:p>
        </w:tc>
        <w:tc>
          <w:tcPr/>
          <w:p>
            <w:pPr>
              <w:pStyle w:val="Compact"/>
            </w:pPr>
            <w:r>
              <w:rPr>
                <w:rFonts w:hint="eastAsia"/>
              </w:rPr>
              <w:t xml:space="preserve">速度均匀</w:t>
            </w:r>
          </w:p>
        </w:tc>
        <w:tc>
          <w:tcPr/>
          <w:p>
            <w:pPr>
              <w:pStyle w:val="Compact"/>
              <w:jc w:val="right"/>
            </w:pPr>
            <w:r>
              <w:t xml:space="preserve">2</w:t>
            </w:r>
          </w:p>
        </w:tc>
        <w:tc>
          <w:tcPr/>
          <w:p>
            <w:pPr>
              <w:pStyle w:val="Compact"/>
            </w:pPr>
          </w:p>
        </w:tc>
      </w:tr>
      <w:tr>
        <w:tc>
          <w:tcPr/>
          <w:p>
            <w:pPr>
              <w:pStyle w:val="Compact"/>
            </w:pPr>
            <w:r>
              <w:t xml:space="preserve">B3.3</w:t>
            </w:r>
          </w:p>
        </w:tc>
        <w:tc>
          <w:tcPr/>
          <w:p>
            <w:pPr>
              <w:pStyle w:val="Compact"/>
            </w:pPr>
            <w:r>
              <w:rPr>
                <w:rFonts w:hint="eastAsia"/>
              </w:rPr>
              <w:t xml:space="preserve">节奏稳定</w:t>
            </w:r>
          </w:p>
        </w:tc>
        <w:tc>
          <w:tcPr/>
          <w:p>
            <w:pPr>
              <w:pStyle w:val="Compact"/>
              <w:jc w:val="right"/>
            </w:pPr>
            <w:r>
              <w:t xml:space="preserve">2</w:t>
            </w:r>
          </w:p>
        </w:tc>
        <w:tc>
          <w:tcPr/>
          <w:p>
            <w:pPr>
              <w:pStyle w:val="Compact"/>
            </w:pPr>
          </w:p>
        </w:tc>
      </w:tr>
      <w:tr>
        <w:tc>
          <w:tcPr/>
          <w:p>
            <w:pPr>
              <w:pStyle w:val="Compact"/>
            </w:pPr>
            <w:r>
              <w:t xml:space="preserve">B3.4</w:t>
            </w:r>
          </w:p>
        </w:tc>
        <w:tc>
          <w:tcPr/>
          <w:p>
            <w:pPr>
              <w:pStyle w:val="Compact"/>
            </w:pPr>
            <w:r>
              <w:rPr>
                <w:rFonts w:hint="eastAsia"/>
              </w:rPr>
              <w:t xml:space="preserve">深度合适（避禁忌区）</w:t>
            </w:r>
          </w:p>
        </w:tc>
        <w:tc>
          <w:tcPr/>
          <w:p>
            <w:pPr>
              <w:pStyle w:val="Compact"/>
              <w:jc w:val="right"/>
            </w:pPr>
            <w:r>
              <w:t xml:space="preserve">2</w:t>
            </w:r>
          </w:p>
        </w:tc>
        <w:tc>
          <w:tcPr/>
          <w:p>
            <w:pPr>
              <w:pStyle w:val="Compact"/>
            </w:pPr>
          </w:p>
        </w:tc>
      </w:tr>
    </w:tbl>
    <w:bookmarkEnd w:id="527"/>
    <w:bookmarkStart w:id="528" w:name="b4.-持续观察与响应6-分"/>
    <w:p>
      <w:pPr>
        <w:pStyle w:val="Heading6"/>
      </w:pPr>
      <w:r>
        <w:rPr>
          <w:rStyle w:val="SectionNumber"/>
        </w:rPr>
        <w:t xml:space="preserve">1.2.13.0.5.6</w:t>
      </w:r>
      <w:r>
        <w:tab/>
      </w:r>
      <w:r>
        <w:t xml:space="preserve">B4. </w:t>
      </w:r>
      <w:r>
        <w:rPr>
          <w:rFonts w:hint="eastAsia"/>
        </w:rPr>
        <w:t xml:space="preserve">持续观察与响应（6</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B4.1</w:t>
            </w:r>
          </w:p>
        </w:tc>
        <w:tc>
          <w:tcPr/>
          <w:p>
            <w:pPr>
              <w:pStyle w:val="Compact"/>
            </w:pPr>
            <w:r>
              <w:rPr>
                <w:rFonts w:hint="eastAsia"/>
              </w:rPr>
              <w:t xml:space="preserve">每</w:t>
            </w:r>
            <w:r>
              <w:t xml:space="preserve"> 10–15 </w:t>
            </w:r>
            <w:r>
              <w:rPr>
                <w:rFonts w:hint="eastAsia"/>
              </w:rPr>
              <w:t xml:space="preserve">分钟询问感受</w:t>
            </w:r>
          </w:p>
        </w:tc>
        <w:tc>
          <w:tcPr/>
          <w:p>
            <w:pPr>
              <w:pStyle w:val="Compact"/>
              <w:jc w:val="right"/>
            </w:pPr>
            <w:r>
              <w:t xml:space="preserve">2</w:t>
            </w:r>
          </w:p>
        </w:tc>
        <w:tc>
          <w:tcPr/>
          <w:p>
            <w:pPr>
              <w:pStyle w:val="Compact"/>
            </w:pPr>
          </w:p>
        </w:tc>
      </w:tr>
      <w:tr>
        <w:tc>
          <w:tcPr/>
          <w:p>
            <w:pPr>
              <w:pStyle w:val="Compact"/>
            </w:pPr>
            <w:r>
              <w:t xml:space="preserve">B4.2</w:t>
            </w:r>
          </w:p>
        </w:tc>
        <w:tc>
          <w:tcPr/>
          <w:p>
            <w:pPr>
              <w:pStyle w:val="Compact"/>
            </w:pPr>
            <w:r>
              <w:rPr>
                <w:rFonts w:hint="eastAsia"/>
              </w:rPr>
              <w:t xml:space="preserve">视诊面色呼吸出汗</w:t>
            </w:r>
          </w:p>
        </w:tc>
        <w:tc>
          <w:tcPr/>
          <w:p>
            <w:pPr>
              <w:pStyle w:val="Compact"/>
              <w:jc w:val="right"/>
            </w:pPr>
            <w:r>
              <w:t xml:space="preserve">2</w:t>
            </w:r>
          </w:p>
        </w:tc>
        <w:tc>
          <w:tcPr/>
          <w:p>
            <w:pPr>
              <w:pStyle w:val="Compact"/>
            </w:pPr>
          </w:p>
        </w:tc>
      </w:tr>
      <w:tr>
        <w:tc>
          <w:tcPr/>
          <w:p>
            <w:pPr>
              <w:pStyle w:val="Compact"/>
            </w:pPr>
            <w:r>
              <w:t xml:space="preserve">B4.3</w:t>
            </w:r>
          </w:p>
        </w:tc>
        <w:tc>
          <w:tcPr/>
          <w:p>
            <w:pPr>
              <w:pStyle w:val="Compact"/>
            </w:pPr>
            <w:r>
              <w:rPr>
                <w:rFonts w:hint="eastAsia"/>
              </w:rPr>
              <w:t xml:space="preserve">异常</w:t>
            </w:r>
            <w:r>
              <w:t xml:space="preserve"> </w:t>
            </w:r>
            <w:r>
              <w:rPr>
                <w:rFonts w:hint="eastAsia"/>
              </w:rPr>
              <w:t xml:space="preserve">(如</w:t>
            </w:r>
            <w:r>
              <w:t xml:space="preserve"> VAS↑) </w:t>
            </w:r>
            <w:r>
              <w:rPr>
                <w:rFonts w:hint="eastAsia"/>
              </w:rPr>
              <w:t xml:space="preserve">立即调整</w:t>
            </w:r>
          </w:p>
        </w:tc>
        <w:tc>
          <w:tcPr/>
          <w:p>
            <w:pPr>
              <w:pStyle w:val="Compact"/>
              <w:jc w:val="right"/>
            </w:pPr>
            <w:r>
              <w:t xml:space="preserve">2</w:t>
            </w:r>
          </w:p>
        </w:tc>
        <w:tc>
          <w:tcPr/>
          <w:p>
            <w:pPr>
              <w:pStyle w:val="Compact"/>
            </w:pPr>
          </w:p>
        </w:tc>
      </w:tr>
    </w:tbl>
    <w:bookmarkEnd w:id="528"/>
    <w:bookmarkStart w:id="529" w:name="b5.-时间管理-安全6-分"/>
    <w:p>
      <w:pPr>
        <w:pStyle w:val="Heading6"/>
      </w:pPr>
      <w:r>
        <w:rPr>
          <w:rStyle w:val="SectionNumber"/>
        </w:rPr>
        <w:t xml:space="preserve">1.2.13.0.5.7</w:t>
      </w:r>
      <w:r>
        <w:tab/>
      </w:r>
      <w:r>
        <w:t xml:space="preserve">B5. </w:t>
      </w:r>
      <w:r>
        <w:rPr>
          <w:rFonts w:hint="eastAsia"/>
        </w:rPr>
        <w:t xml:space="preserve">时间管理</w:t>
      </w:r>
      <w:r>
        <w:t xml:space="preserve"> + </w:t>
      </w:r>
      <w:r>
        <w:rPr>
          <w:rFonts w:hint="eastAsia"/>
        </w:rPr>
        <w:t xml:space="preserve">安全（6</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B5.1</w:t>
            </w:r>
          </w:p>
        </w:tc>
        <w:tc>
          <w:tcPr/>
          <w:p>
            <w:pPr>
              <w:pStyle w:val="Compact"/>
            </w:pPr>
            <w:r>
              <w:t xml:space="preserve">60 ± 5 </w:t>
            </w:r>
            <w:r>
              <w:rPr>
                <w:rFonts w:hint="eastAsia"/>
              </w:rPr>
              <w:t xml:space="preserve">分钟完成</w:t>
            </w:r>
          </w:p>
        </w:tc>
        <w:tc>
          <w:tcPr/>
          <w:p>
            <w:pPr>
              <w:pStyle w:val="Compact"/>
              <w:jc w:val="right"/>
            </w:pPr>
            <w:r>
              <w:t xml:space="preserve">2</w:t>
            </w:r>
          </w:p>
        </w:tc>
        <w:tc>
          <w:tcPr/>
          <w:p>
            <w:pPr>
              <w:pStyle w:val="Compact"/>
            </w:pPr>
          </w:p>
        </w:tc>
      </w:tr>
      <w:tr>
        <w:tc>
          <w:tcPr/>
          <w:p>
            <w:pPr>
              <w:pStyle w:val="Compact"/>
            </w:pPr>
            <w:r>
              <w:t xml:space="preserve">B5.2</w:t>
            </w:r>
          </w:p>
        </w:tc>
        <w:tc>
          <w:tcPr/>
          <w:p>
            <w:pPr>
              <w:pStyle w:val="Compact"/>
            </w:pPr>
            <w:r>
              <w:rPr>
                <w:rFonts w:hint="eastAsia"/>
              </w:rPr>
              <w:t xml:space="preserve">推拿师姿势正确</w:t>
            </w:r>
          </w:p>
        </w:tc>
        <w:tc>
          <w:tcPr/>
          <w:p>
            <w:pPr>
              <w:pStyle w:val="Compact"/>
              <w:jc w:val="right"/>
            </w:pPr>
            <w:r>
              <w:t xml:space="preserve">2</w:t>
            </w:r>
          </w:p>
        </w:tc>
        <w:tc>
          <w:tcPr/>
          <w:p>
            <w:pPr>
              <w:pStyle w:val="Compact"/>
            </w:pPr>
          </w:p>
        </w:tc>
      </w:tr>
      <w:tr>
        <w:tc>
          <w:tcPr/>
          <w:p>
            <w:pPr>
              <w:pStyle w:val="Compact"/>
            </w:pPr>
            <w:r>
              <w:t xml:space="preserve">B5.3</w:t>
            </w:r>
          </w:p>
        </w:tc>
        <w:tc>
          <w:tcPr/>
          <w:p>
            <w:pPr>
              <w:pStyle w:val="Compact"/>
            </w:pPr>
            <w:r>
              <w:rPr>
                <w:rFonts w:hint="eastAsia"/>
              </w:rPr>
              <w:t xml:space="preserve">紧急情况预案熟悉度（口试</w:t>
            </w:r>
            <w:r>
              <w:t xml:space="preserve"> 1 </w:t>
            </w:r>
            <w:r>
              <w:rPr>
                <w:rFonts w:hint="eastAsia"/>
              </w:rPr>
              <w:t xml:space="preserve">题）</w:t>
            </w:r>
          </w:p>
        </w:tc>
        <w:tc>
          <w:tcPr/>
          <w:p>
            <w:pPr>
              <w:pStyle w:val="Compact"/>
              <w:jc w:val="right"/>
            </w:pPr>
            <w:r>
              <w:t xml:space="preserve">2</w:t>
            </w:r>
          </w:p>
        </w:tc>
        <w:tc>
          <w:tcPr/>
          <w:p>
            <w:pPr>
              <w:pStyle w:val="Compact"/>
            </w:pPr>
          </w:p>
        </w:tc>
      </w:tr>
    </w:tbl>
    <w:p>
      <w:pPr>
        <w:pStyle w:val="BodyText"/>
      </w:pPr>
      <w:r>
        <w:rPr>
          <w:b/>
          <w:bCs/>
        </w:rPr>
        <w:t xml:space="preserve">B </w:t>
      </w:r>
      <w:r>
        <w:rPr>
          <w:rFonts w:hint="eastAsia"/>
          <w:b/>
          <w:bCs/>
        </w:rPr>
        <w:t xml:space="preserve">小计：20</w:t>
      </w:r>
      <w:r>
        <w:rPr>
          <w:b/>
          <w:bCs/>
        </w:rPr>
        <w:t xml:space="preserve"> + 10 + 8 + 6 + 6 = 50 </w:t>
      </w:r>
      <w:r>
        <w:rPr>
          <w:rFonts w:hint="eastAsia"/>
          <w:b/>
          <w:bCs/>
        </w:rPr>
        <w:t xml:space="preserve">分</w:t>
      </w:r>
    </w:p>
    <w:bookmarkEnd w:id="529"/>
    <w:bookmarkStart w:id="530" w:name="c.-服务后管理20-分"/>
    <w:p>
      <w:pPr>
        <w:pStyle w:val="Heading6"/>
      </w:pPr>
      <w:r>
        <w:rPr>
          <w:rStyle w:val="SectionNumber"/>
        </w:rPr>
        <w:t xml:space="preserve">1.2.13.0.5.8</w:t>
      </w:r>
      <w:r>
        <w:tab/>
      </w:r>
      <w:r>
        <w:t xml:space="preserve">C. </w:t>
      </w:r>
      <w:r>
        <w:rPr>
          <w:rFonts w:hint="eastAsia"/>
        </w:rPr>
        <w:t xml:space="preserve">服务后管理（20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C1</w:t>
            </w:r>
          </w:p>
        </w:tc>
        <w:tc>
          <w:tcPr/>
          <w:p>
            <w:pPr>
              <w:pStyle w:val="Compact"/>
            </w:pPr>
            <w:r>
              <w:rPr>
                <w:rFonts w:hint="eastAsia"/>
              </w:rPr>
              <w:t xml:space="preserve">服务后状态评估</w:t>
            </w:r>
            <w:r>
              <w:t xml:space="preserve"> (6 </w:t>
            </w:r>
            <w:r>
              <w:rPr>
                <w:rFonts w:hint="eastAsia"/>
              </w:rPr>
              <w:t xml:space="preserve">项)</w:t>
            </w:r>
          </w:p>
        </w:tc>
        <w:tc>
          <w:tcPr/>
          <w:p>
            <w:pPr>
              <w:pStyle w:val="Compact"/>
              <w:jc w:val="right"/>
            </w:pPr>
            <w:r>
              <w:t xml:space="preserve">4</w:t>
            </w:r>
          </w:p>
        </w:tc>
        <w:tc>
          <w:tcPr/>
          <w:p>
            <w:pPr>
              <w:pStyle w:val="Compact"/>
            </w:pPr>
          </w:p>
        </w:tc>
      </w:tr>
      <w:tr>
        <w:tc>
          <w:tcPr/>
          <w:p>
            <w:pPr>
              <w:pStyle w:val="Compact"/>
            </w:pPr>
            <w:r>
              <w:t xml:space="preserve">C2</w:t>
            </w:r>
          </w:p>
        </w:tc>
        <w:tc>
          <w:tcPr/>
          <w:p>
            <w:pPr>
              <w:pStyle w:val="Compact"/>
            </w:pPr>
            <w:r>
              <w:rPr>
                <w:rFonts w:hint="eastAsia"/>
              </w:rPr>
              <w:t xml:space="preserve">离场流程（休息</w:t>
            </w:r>
            <w:r>
              <w:t xml:space="preserve"> + </w:t>
            </w:r>
            <w:r>
              <w:rPr>
                <w:rFonts w:hint="eastAsia"/>
              </w:rPr>
              <w:t xml:space="preserve">三步起身</w:t>
            </w:r>
            <w:r>
              <w:t xml:space="preserve"> + </w:t>
            </w:r>
            <w:r>
              <w:rPr>
                <w:rFonts w:hint="eastAsia"/>
              </w:rPr>
              <w:t xml:space="preserve">补水）</w:t>
            </w:r>
          </w:p>
        </w:tc>
        <w:tc>
          <w:tcPr/>
          <w:p>
            <w:pPr>
              <w:pStyle w:val="Compact"/>
              <w:jc w:val="right"/>
            </w:pPr>
            <w:r>
              <w:t xml:space="preserve">4</w:t>
            </w:r>
          </w:p>
        </w:tc>
        <w:tc>
          <w:tcPr/>
          <w:p>
            <w:pPr>
              <w:pStyle w:val="Compact"/>
            </w:pPr>
          </w:p>
        </w:tc>
      </w:tr>
      <w:tr>
        <w:tc>
          <w:tcPr/>
          <w:p>
            <w:pPr>
              <w:pStyle w:val="Compact"/>
            </w:pPr>
            <w:r>
              <w:t xml:space="preserve">C3</w:t>
            </w:r>
          </w:p>
        </w:tc>
        <w:tc>
          <w:tcPr/>
          <w:p>
            <w:pPr>
              <w:pStyle w:val="Compact"/>
            </w:pPr>
            <w:r>
              <w:rPr>
                <w:rFonts w:hint="eastAsia"/>
              </w:rPr>
              <w:t xml:space="preserve">自我护理建议（口头</w:t>
            </w:r>
            <w:r>
              <w:t xml:space="preserve"> + </w:t>
            </w:r>
            <w:r>
              <w:rPr>
                <w:rFonts w:hint="eastAsia"/>
              </w:rPr>
              <w:t xml:space="preserve">书面卡）</w:t>
            </w:r>
          </w:p>
        </w:tc>
        <w:tc>
          <w:tcPr/>
          <w:p>
            <w:pPr>
              <w:pStyle w:val="Compact"/>
              <w:jc w:val="right"/>
            </w:pPr>
            <w:r>
              <w:t xml:space="preserve">3</w:t>
            </w:r>
          </w:p>
        </w:tc>
        <w:tc>
          <w:tcPr/>
          <w:p>
            <w:pPr>
              <w:pStyle w:val="Compact"/>
            </w:pPr>
          </w:p>
        </w:tc>
      </w:tr>
      <w:tr>
        <w:tc>
          <w:tcPr/>
          <w:p>
            <w:pPr>
              <w:pStyle w:val="Compact"/>
            </w:pPr>
            <w:r>
              <w:t xml:space="preserve">C4</w:t>
            </w:r>
          </w:p>
        </w:tc>
        <w:tc>
          <w:tcPr/>
          <w:p>
            <w:pPr>
              <w:pStyle w:val="Compact"/>
            </w:pPr>
            <w:r>
              <w:rPr>
                <w:rFonts w:hint="eastAsia"/>
              </w:rPr>
              <w:t xml:space="preserve">不适处置反应（情境题</w:t>
            </w:r>
            <w:r>
              <w:t xml:space="preserve"> 1 </w:t>
            </w:r>
            <w:r>
              <w:rPr>
                <w:rFonts w:hint="eastAsia"/>
              </w:rPr>
              <w:t xml:space="preserve">题）</w:t>
            </w:r>
          </w:p>
        </w:tc>
        <w:tc>
          <w:tcPr/>
          <w:p>
            <w:pPr>
              <w:pStyle w:val="Compact"/>
              <w:jc w:val="right"/>
            </w:pPr>
            <w:r>
              <w:t xml:space="preserve">3</w:t>
            </w:r>
          </w:p>
        </w:tc>
        <w:tc>
          <w:tcPr/>
          <w:p>
            <w:pPr>
              <w:pStyle w:val="Compact"/>
            </w:pPr>
          </w:p>
        </w:tc>
      </w:tr>
      <w:tr>
        <w:tc>
          <w:tcPr/>
          <w:p>
            <w:pPr>
              <w:pStyle w:val="Compact"/>
            </w:pPr>
            <w:r>
              <w:t xml:space="preserve">C5</w:t>
            </w:r>
          </w:p>
        </w:tc>
        <w:tc>
          <w:tcPr/>
          <w:p>
            <w:pPr>
              <w:pStyle w:val="Compact"/>
            </w:pPr>
            <w:r>
              <w:rPr>
                <w:rFonts w:hint="eastAsia"/>
              </w:rPr>
              <w:t xml:space="preserve">客户记录完整填写（17</w:t>
            </w:r>
            <w:r>
              <w:t xml:space="preserve"> </w:t>
            </w:r>
            <w:r>
              <w:rPr>
                <w:rFonts w:hint="eastAsia"/>
              </w:rPr>
              <w:t xml:space="preserve">字段）</w:t>
            </w:r>
          </w:p>
        </w:tc>
        <w:tc>
          <w:tcPr/>
          <w:p>
            <w:pPr>
              <w:pStyle w:val="Compact"/>
              <w:jc w:val="right"/>
            </w:pPr>
            <w:r>
              <w:t xml:space="preserve">4</w:t>
            </w:r>
          </w:p>
        </w:tc>
        <w:tc>
          <w:tcPr/>
          <w:p>
            <w:pPr>
              <w:pStyle w:val="Compact"/>
            </w:pPr>
          </w:p>
        </w:tc>
      </w:tr>
      <w:tr>
        <w:tc>
          <w:tcPr/>
          <w:p>
            <w:pPr>
              <w:pStyle w:val="Compact"/>
            </w:pPr>
            <w:r>
              <w:t xml:space="preserve">C6</w:t>
            </w:r>
          </w:p>
        </w:tc>
        <w:tc>
          <w:tcPr/>
          <w:p>
            <w:pPr>
              <w:pStyle w:val="Compact"/>
            </w:pPr>
            <w:r>
              <w:rPr>
                <w:rFonts w:hint="eastAsia"/>
              </w:rPr>
              <w:t xml:space="preserve">预约安排合理</w:t>
            </w:r>
          </w:p>
        </w:tc>
        <w:tc>
          <w:tcPr/>
          <w:p>
            <w:pPr>
              <w:pStyle w:val="Compact"/>
              <w:jc w:val="right"/>
            </w:pPr>
            <w:r>
              <w:t xml:space="preserve">1</w:t>
            </w:r>
          </w:p>
        </w:tc>
        <w:tc>
          <w:tcPr/>
          <w:p>
            <w:pPr>
              <w:pStyle w:val="Compact"/>
            </w:pPr>
          </w:p>
        </w:tc>
      </w:tr>
      <w:tr>
        <w:tc>
          <w:tcPr/>
          <w:p>
            <w:pPr>
              <w:pStyle w:val="Compact"/>
            </w:pPr>
            <w:r>
              <w:t xml:space="preserve">C7</w:t>
            </w:r>
          </w:p>
        </w:tc>
        <w:tc>
          <w:tcPr/>
          <w:p>
            <w:pPr>
              <w:pStyle w:val="Compact"/>
            </w:pPr>
            <w:r>
              <w:rPr>
                <w:rFonts w:hint="eastAsia"/>
              </w:rPr>
              <w:t xml:space="preserve">送别礼仪</w:t>
            </w:r>
          </w:p>
        </w:tc>
        <w:tc>
          <w:tcPr/>
          <w:p>
            <w:pPr>
              <w:pStyle w:val="Compact"/>
              <w:jc w:val="right"/>
            </w:pPr>
            <w:r>
              <w:t xml:space="preserve">1</w:t>
            </w:r>
          </w:p>
        </w:tc>
        <w:tc>
          <w:tcPr/>
          <w:p>
            <w:pPr>
              <w:pStyle w:val="Compact"/>
            </w:pPr>
          </w:p>
        </w:tc>
      </w:tr>
      <w:tr>
        <w:tc>
          <w:tcPr/>
          <w:p>
            <w:pPr>
              <w:pStyle w:val="Compact"/>
            </w:pPr>
            <w:r>
              <w:rPr>
                <w:b/>
                <w:bCs/>
              </w:rPr>
              <w:t xml:space="preserve">C </w:t>
            </w:r>
            <w:r>
              <w:rPr>
                <w:rFonts w:hint="eastAsia"/>
                <w:b/>
                <w:bCs/>
              </w:rPr>
              <w:t xml:space="preserve">小计</w:t>
            </w:r>
          </w:p>
        </w:tc>
        <w:tc>
          <w:tcPr/>
          <w:p>
            <w:pPr>
              <w:pStyle w:val="Compact"/>
            </w:pPr>
          </w:p>
        </w:tc>
        <w:tc>
          <w:tcPr/>
          <w:p>
            <w:pPr>
              <w:pStyle w:val="Compact"/>
              <w:jc w:val="right"/>
            </w:pPr>
            <w:r>
              <w:rPr>
                <w:b/>
                <w:bCs/>
              </w:rPr>
              <w:t xml:space="preserve">20</w:t>
            </w:r>
          </w:p>
        </w:tc>
        <w:tc>
          <w:tcPr/>
          <w:p>
            <w:pPr>
              <w:pStyle w:val="Compact"/>
            </w:pPr>
          </w:p>
        </w:tc>
      </w:tr>
    </w:tbl>
    <w:bookmarkEnd w:id="530"/>
    <w:bookmarkStart w:id="531" w:name="d.-态度与职业操守10-分"/>
    <w:p>
      <w:pPr>
        <w:pStyle w:val="Heading6"/>
      </w:pPr>
      <w:r>
        <w:rPr>
          <w:rStyle w:val="SectionNumber"/>
        </w:rPr>
        <w:t xml:space="preserve">1.2.13.0.5.9</w:t>
      </w:r>
      <w:r>
        <w:tab/>
      </w:r>
      <w:r>
        <w:t xml:space="preserve">D. </w:t>
      </w:r>
      <w:r>
        <w:rPr>
          <w:rFonts w:hint="eastAsia"/>
        </w:rPr>
        <w:t xml:space="preserve">态度与职业操守（10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D1</w:t>
            </w:r>
          </w:p>
        </w:tc>
        <w:tc>
          <w:tcPr/>
          <w:p>
            <w:pPr>
              <w:pStyle w:val="Compact"/>
            </w:pPr>
            <w:r>
              <w:rPr>
                <w:rFonts w:hint="eastAsia"/>
              </w:rPr>
              <w:t xml:space="preserve">专注稳定富同理心</w:t>
            </w:r>
          </w:p>
        </w:tc>
        <w:tc>
          <w:tcPr/>
          <w:p>
            <w:pPr>
              <w:pStyle w:val="Compact"/>
              <w:jc w:val="right"/>
            </w:pPr>
            <w:r>
              <w:t xml:space="preserve">3</w:t>
            </w:r>
          </w:p>
        </w:tc>
        <w:tc>
          <w:tcPr/>
          <w:p>
            <w:pPr>
              <w:pStyle w:val="Compact"/>
            </w:pPr>
          </w:p>
        </w:tc>
      </w:tr>
      <w:tr>
        <w:tc>
          <w:tcPr/>
          <w:p>
            <w:pPr>
              <w:pStyle w:val="Compact"/>
            </w:pPr>
            <w:r>
              <w:t xml:space="preserve">D2</w:t>
            </w:r>
          </w:p>
        </w:tc>
        <w:tc>
          <w:tcPr/>
          <w:p>
            <w:pPr>
              <w:pStyle w:val="Compact"/>
            </w:pPr>
            <w:r>
              <w:rPr>
                <w:rFonts w:hint="eastAsia"/>
              </w:rPr>
              <w:t xml:space="preserve">尊重客户隐私</w:t>
            </w:r>
          </w:p>
        </w:tc>
        <w:tc>
          <w:tcPr/>
          <w:p>
            <w:pPr>
              <w:pStyle w:val="Compact"/>
              <w:jc w:val="right"/>
            </w:pPr>
            <w:r>
              <w:t xml:space="preserve">2</w:t>
            </w:r>
          </w:p>
        </w:tc>
        <w:tc>
          <w:tcPr/>
          <w:p>
            <w:pPr>
              <w:pStyle w:val="Compact"/>
            </w:pPr>
          </w:p>
        </w:tc>
      </w:tr>
      <w:tr>
        <w:tc>
          <w:tcPr/>
          <w:p>
            <w:pPr>
              <w:pStyle w:val="Compact"/>
            </w:pPr>
            <w:r>
              <w:t xml:space="preserve">D3</w:t>
            </w:r>
          </w:p>
        </w:tc>
        <w:tc>
          <w:tcPr/>
          <w:p>
            <w:pPr>
              <w:pStyle w:val="Compact"/>
            </w:pPr>
            <w:r>
              <w:t xml:space="preserve">PDPA / T&amp;CM </w:t>
            </w:r>
            <w:r>
              <w:rPr>
                <w:rFonts w:hint="eastAsia"/>
              </w:rPr>
              <w:t xml:space="preserve">伦理合规</w:t>
            </w:r>
          </w:p>
        </w:tc>
        <w:tc>
          <w:tcPr/>
          <w:p>
            <w:pPr>
              <w:pStyle w:val="Compact"/>
              <w:jc w:val="right"/>
            </w:pPr>
            <w:r>
              <w:t xml:space="preserve">2</w:t>
            </w:r>
          </w:p>
        </w:tc>
        <w:tc>
          <w:tcPr/>
          <w:p>
            <w:pPr>
              <w:pStyle w:val="Compact"/>
            </w:pPr>
          </w:p>
        </w:tc>
      </w:tr>
      <w:tr>
        <w:tc>
          <w:tcPr/>
          <w:p>
            <w:pPr>
              <w:pStyle w:val="Compact"/>
            </w:pPr>
            <w:r>
              <w:t xml:space="preserve">D4</w:t>
            </w:r>
          </w:p>
        </w:tc>
        <w:tc>
          <w:tcPr/>
          <w:p>
            <w:pPr>
              <w:pStyle w:val="Compact"/>
            </w:pPr>
            <w:r>
              <w:rPr>
                <w:rFonts w:hint="eastAsia"/>
              </w:rPr>
              <w:t xml:space="preserve">沟通清晰（中文/英文/马来文）</w:t>
            </w:r>
          </w:p>
        </w:tc>
        <w:tc>
          <w:tcPr/>
          <w:p>
            <w:pPr>
              <w:pStyle w:val="Compact"/>
              <w:jc w:val="right"/>
            </w:pPr>
            <w:r>
              <w:t xml:space="preserve">2</w:t>
            </w:r>
          </w:p>
        </w:tc>
        <w:tc>
          <w:tcPr/>
          <w:p>
            <w:pPr>
              <w:pStyle w:val="Compact"/>
            </w:pPr>
          </w:p>
        </w:tc>
      </w:tr>
      <w:tr>
        <w:tc>
          <w:tcPr/>
          <w:p>
            <w:pPr>
              <w:pStyle w:val="Compact"/>
            </w:pPr>
            <w:r>
              <w:t xml:space="preserve">D5</w:t>
            </w:r>
          </w:p>
        </w:tc>
        <w:tc>
          <w:tcPr/>
          <w:p>
            <w:pPr>
              <w:pStyle w:val="Compact"/>
            </w:pPr>
            <w:r>
              <w:rPr>
                <w:rFonts w:hint="eastAsia"/>
              </w:rPr>
              <w:t xml:space="preserve">着装整洁</w:t>
            </w:r>
            <w:r>
              <w:t xml:space="preserve"> + </w:t>
            </w:r>
            <w:r>
              <w:rPr>
                <w:rFonts w:hint="eastAsia"/>
              </w:rPr>
              <w:t xml:space="preserve">卫生（指甲、洗手）</w:t>
            </w:r>
          </w:p>
        </w:tc>
        <w:tc>
          <w:tcPr/>
          <w:p>
            <w:pPr>
              <w:pStyle w:val="Compact"/>
              <w:jc w:val="right"/>
            </w:pPr>
            <w:r>
              <w:t xml:space="preserve">1</w:t>
            </w:r>
          </w:p>
        </w:tc>
        <w:tc>
          <w:tcPr/>
          <w:p>
            <w:pPr>
              <w:pStyle w:val="Compact"/>
            </w:pPr>
          </w:p>
        </w:tc>
      </w:tr>
    </w:tbl>
    <w:p>
      <w:r>
        <w:pict>
          <v:rect style="width:0;height:1.5pt" o:hralign="center" o:hrstd="t" o:hr="t"/>
        </w:pict>
      </w:r>
    </w:p>
    <w:bookmarkEnd w:id="531"/>
    <w:bookmarkEnd w:id="532"/>
    <w:bookmarkStart w:id="533" w:name="总分汇总-1"/>
    <w:p>
      <w:pPr>
        <w:pStyle w:val="Heading5"/>
      </w:pPr>
      <w:r>
        <w:rPr>
          <w:rStyle w:val="SectionNumber"/>
        </w:rPr>
        <w:t xml:space="preserve">1.2.13.0.6</w:t>
      </w:r>
      <w:r>
        <w:tab/>
      </w:r>
      <w:r>
        <w:rPr>
          <w:rFonts w:hint="eastAsia"/>
        </w:rPr>
        <w:t xml:space="preserve">总分汇总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 </w:t>
            </w:r>
            <w:r>
              <w:rPr>
                <w:rFonts w:hint="eastAsia"/>
              </w:rPr>
              <w:t xml:space="preserve">术前准备</w:t>
            </w:r>
          </w:p>
        </w:tc>
        <w:tc>
          <w:tcPr/>
          <w:p>
            <w:pPr>
              <w:pStyle w:val="Compact"/>
              <w:jc w:val="right"/>
            </w:pPr>
            <w:r>
              <w:t xml:space="preserve">20</w:t>
            </w:r>
          </w:p>
        </w:tc>
        <w:tc>
          <w:tcPr/>
          <w:p>
            <w:pPr>
              <w:pStyle w:val="Compact"/>
            </w:pPr>
          </w:p>
        </w:tc>
      </w:tr>
      <w:tr>
        <w:tc>
          <w:tcPr/>
          <w:p>
            <w:pPr>
              <w:pStyle w:val="Compact"/>
            </w:pPr>
            <w:r>
              <w:t xml:space="preserve">B. </w:t>
            </w:r>
            <w:r>
              <w:rPr>
                <w:rFonts w:hint="eastAsia"/>
              </w:rPr>
              <w:t xml:space="preserve">全身推拿执行</w:t>
            </w:r>
          </w:p>
        </w:tc>
        <w:tc>
          <w:tcPr/>
          <w:p>
            <w:pPr>
              <w:pStyle w:val="Compact"/>
              <w:jc w:val="right"/>
            </w:pPr>
            <w:r>
              <w:t xml:space="preserve">50</w:t>
            </w:r>
          </w:p>
        </w:tc>
        <w:tc>
          <w:tcPr/>
          <w:p>
            <w:pPr>
              <w:pStyle w:val="Compact"/>
            </w:pPr>
          </w:p>
        </w:tc>
      </w:tr>
      <w:tr>
        <w:tc>
          <w:tcPr/>
          <w:p>
            <w:pPr>
              <w:pStyle w:val="Compact"/>
            </w:pPr>
            <w:r>
              <w:t xml:space="preserve">C. </w:t>
            </w:r>
            <w:r>
              <w:rPr>
                <w:rFonts w:hint="eastAsia"/>
              </w:rPr>
              <w:t xml:space="preserve">服务后管理</w:t>
            </w:r>
          </w:p>
        </w:tc>
        <w:tc>
          <w:tcPr/>
          <w:p>
            <w:pPr>
              <w:pStyle w:val="Compact"/>
              <w:jc w:val="right"/>
            </w:pPr>
            <w:r>
              <w:t xml:space="preserve">20</w:t>
            </w:r>
          </w:p>
        </w:tc>
        <w:tc>
          <w:tcPr/>
          <w:p>
            <w:pPr>
              <w:pStyle w:val="Compact"/>
            </w:pPr>
          </w:p>
        </w:tc>
      </w:tr>
      <w:tr>
        <w:tc>
          <w:tcPr/>
          <w:p>
            <w:pPr>
              <w:pStyle w:val="Compact"/>
            </w:pPr>
            <w:r>
              <w:t xml:space="preserve">D. </w:t>
            </w:r>
            <w:r>
              <w:rPr>
                <w:rFonts w:hint="eastAsia"/>
              </w:rPr>
              <w:t xml:space="preserve">态度与职业操守</w:t>
            </w:r>
          </w:p>
        </w:tc>
        <w:tc>
          <w:tcPr/>
          <w:p>
            <w:pPr>
              <w:pStyle w:val="Compact"/>
              <w:jc w:val="right"/>
            </w:pPr>
            <w:r>
              <w:t xml:space="preserve">10</w:t>
            </w:r>
          </w:p>
        </w:tc>
        <w:tc>
          <w:tcPr/>
          <w:p>
            <w:pPr>
              <w:pStyle w:val="Compact"/>
            </w:pPr>
          </w:p>
        </w:tc>
      </w:tr>
      <w:tr>
        <w:tc>
          <w:tcPr/>
          <w:p>
            <w:pPr>
              <w:pStyle w:val="Compact"/>
            </w:pPr>
            <w:r>
              <w:rPr>
                <w:rFonts w:hint="eastAsia"/>
                <w:b/>
                <w:bCs/>
              </w:rPr>
              <w:t xml:space="preserve">总分</w:t>
            </w:r>
          </w:p>
        </w:tc>
        <w:tc>
          <w:tcPr/>
          <w:p>
            <w:pPr>
              <w:pStyle w:val="Compact"/>
              <w:jc w:val="right"/>
            </w:pPr>
            <w:r>
              <w:rPr>
                <w:b/>
                <w:bCs/>
              </w:rPr>
              <w:t xml:space="preserve">100</w:t>
            </w:r>
          </w:p>
        </w:tc>
        <w:tc>
          <w:tcPr/>
          <w:p>
            <w:pPr>
              <w:pStyle w:val="Compact"/>
            </w:pPr>
          </w:p>
        </w:tc>
      </w:tr>
    </w:tbl>
    <w:p>
      <w:pPr>
        <w:pStyle w:val="BodyText"/>
      </w:pPr>
      <w:r>
        <w:rPr>
          <w:rFonts w:hint="eastAsia"/>
          <w:b/>
          <w:bCs/>
        </w:rPr>
        <w:t xml:space="preserve">及格：≥</w:t>
      </w:r>
      <w:r>
        <w:rPr>
          <w:b/>
          <w:bCs/>
        </w:rPr>
        <w:t xml:space="preserve"> 70 </w:t>
      </w:r>
      <w:r>
        <w:rPr>
          <w:rFonts w:hint="eastAsia"/>
          <w:b/>
          <w:bCs/>
        </w:rPr>
        <w:t xml:space="preserve">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r>
        <w:pict>
          <v:rect style="width:0;height:1.5pt" o:hralign="center" o:hrstd="t" o:hr="t"/>
        </w:pict>
      </w:r>
    </w:p>
    <w:bookmarkEnd w:id="533"/>
    <w:bookmarkStart w:id="534" w:name="自动-fail-条件任一即不及格无论总分多少"/>
    <w:p>
      <w:pPr>
        <w:pStyle w:val="Heading5"/>
      </w:pPr>
      <w:r>
        <w:rPr>
          <w:rStyle w:val="SectionNumber"/>
        </w:rPr>
        <w:t xml:space="preserve">1.2.13.0.7</w:t>
      </w:r>
      <w:r>
        <w:tab/>
      </w:r>
      <w:r>
        <w:rPr>
          <w:rFonts w:hint="eastAsia"/>
        </w:rPr>
        <w:t xml:space="preserve">自动</w:t>
      </w:r>
      <w:r>
        <w:t xml:space="preserve"> Fail </w:t>
      </w:r>
      <w:r>
        <w:rPr>
          <w:rFonts w:hint="eastAsia"/>
        </w:rPr>
        <w:t xml:space="preserve">条件（任一即不及格，无论总分多少）</w:t>
      </w:r>
    </w:p>
    <w:p>
      <w:pPr>
        <w:pStyle w:val="Compact"/>
        <w:numPr>
          <w:ilvl w:val="0"/>
          <w:numId w:val="1304"/>
        </w:numPr>
      </w:pPr>
      <w:r>
        <w:rPr>
          <w:rFonts w:hint="eastAsia"/>
        </w:rPr>
        <w:t xml:space="preserve">推拿禁忌区域受力（孕妇腰骶、急性炎症区、骨折部位等）</w:t>
      </w:r>
    </w:p>
    <w:p>
      <w:pPr>
        <w:pStyle w:val="Compact"/>
        <w:numPr>
          <w:ilvl w:val="0"/>
          <w:numId w:val="1304"/>
        </w:numPr>
      </w:pPr>
      <w:r>
        <w:rPr>
          <w:rFonts w:hint="eastAsia"/>
        </w:rPr>
        <w:t xml:space="preserve">客户晕厥未正确处置</w:t>
      </w:r>
    </w:p>
    <w:p>
      <w:pPr>
        <w:pStyle w:val="Compact"/>
        <w:numPr>
          <w:ilvl w:val="0"/>
          <w:numId w:val="1304"/>
        </w:numPr>
      </w:pPr>
      <w:r>
        <w:rPr>
          <w:rFonts w:hint="eastAsia"/>
        </w:rPr>
        <w:t xml:space="preserve">客户严重不适未停手或减压</w:t>
      </w:r>
    </w:p>
    <w:p>
      <w:pPr>
        <w:pStyle w:val="Compact"/>
        <w:numPr>
          <w:ilvl w:val="0"/>
          <w:numId w:val="1304"/>
        </w:numPr>
      </w:pPr>
      <w:r>
        <w:rPr>
          <w:rFonts w:hint="eastAsia"/>
        </w:rPr>
        <w:t xml:space="preserve">异性推拿无第三方在场或违反同意范围</w:t>
      </w:r>
    </w:p>
    <w:p>
      <w:pPr>
        <w:pStyle w:val="Compact"/>
        <w:numPr>
          <w:ilvl w:val="0"/>
          <w:numId w:val="1304"/>
        </w:numPr>
      </w:pPr>
      <w:r>
        <w:rPr>
          <w:rFonts w:hint="eastAsia"/>
        </w:rPr>
        <w:t xml:space="preserve">客户记录涂改液</w:t>
      </w:r>
      <w:r>
        <w:t xml:space="preserve"> / </w:t>
      </w:r>
      <w:r>
        <w:rPr>
          <w:rFonts w:hint="eastAsia"/>
        </w:rPr>
        <w:t xml:space="preserve">字段大幅缺失（&lt;</w:t>
      </w:r>
      <w:r>
        <w:t xml:space="preserve"> </w:t>
      </w:r>
      <w:r>
        <w:rPr>
          <w:rFonts w:hint="eastAsia"/>
        </w:rPr>
        <w:t xml:space="preserve">50%）</w:t>
      </w:r>
    </w:p>
    <w:p>
      <w:pPr>
        <w:pStyle w:val="Compact"/>
        <w:numPr>
          <w:ilvl w:val="0"/>
          <w:numId w:val="1304"/>
        </w:numPr>
      </w:pPr>
      <w:r>
        <w:rPr>
          <w:rFonts w:hint="eastAsia"/>
        </w:rPr>
        <w:t xml:space="preserve">严重违反</w:t>
      </w:r>
      <w:r>
        <w:t xml:space="preserve"> </w:t>
      </w:r>
      <w:r>
        <w:rPr>
          <w:rFonts w:hint="eastAsia"/>
        </w:rPr>
        <w:t xml:space="preserve">PDPA（外泄客户资料）</w:t>
      </w:r>
    </w:p>
    <w:p>
      <w:pPr>
        <w:pStyle w:val="Compact"/>
        <w:numPr>
          <w:ilvl w:val="0"/>
          <w:numId w:val="1304"/>
        </w:numPr>
      </w:pPr>
      <w:r>
        <w:rPr>
          <w:rFonts w:hint="eastAsia"/>
        </w:rPr>
        <w:t xml:space="preserve">操作中接听私人电话</w:t>
      </w:r>
      <w:r>
        <w:t xml:space="preserve"> / </w:t>
      </w:r>
      <w:r>
        <w:rPr>
          <w:rFonts w:hint="eastAsia"/>
        </w:rPr>
        <w:t xml:space="preserve">查看手机</w:t>
      </w:r>
    </w:p>
    <w:p>
      <w:pPr>
        <w:pStyle w:val="Compact"/>
        <w:numPr>
          <w:ilvl w:val="0"/>
          <w:numId w:val="1304"/>
        </w:numPr>
      </w:pPr>
      <w:r>
        <w:rPr>
          <w:rFonts w:hint="eastAsia"/>
        </w:rPr>
        <w:t xml:space="preserve">严重伤害客户（瘀伤大、皮肤破损）</w:t>
      </w:r>
    </w:p>
    <w:p>
      <w:r>
        <w:pict>
          <v:rect style="width:0;height:1.5pt" o:hralign="center" o:hrstd="t" o:hr="t"/>
        </w:pict>
      </w:r>
    </w:p>
    <w:bookmarkEnd w:id="534"/>
    <w:bookmarkStart w:id="535" w:name="情境口试题任选-1-题纳入-b5.3-c4"/>
    <w:p>
      <w:pPr>
        <w:pStyle w:val="Heading5"/>
      </w:pPr>
      <w:r>
        <w:rPr>
          <w:rStyle w:val="SectionNumber"/>
        </w:rPr>
        <w:t xml:space="preserve">1.2.13.0.8</w:t>
      </w:r>
      <w:r>
        <w:tab/>
      </w:r>
      <w:r>
        <w:rPr>
          <w:rFonts w:hint="eastAsia"/>
        </w:rPr>
        <w:t xml:space="preserve">情境口试题（任选</w:t>
      </w:r>
      <w:r>
        <w:t xml:space="preserve"> 1 </w:t>
      </w:r>
      <w:r>
        <w:rPr>
          <w:rFonts w:hint="eastAsia"/>
        </w:rPr>
        <w:t xml:space="preserve">题，纳入</w:t>
      </w:r>
      <w:r>
        <w:t xml:space="preserve"> B5.3 / </w:t>
      </w:r>
      <w:r>
        <w:rPr>
          <w:rFonts w:hint="eastAsia"/>
        </w:rPr>
        <w:t xml:space="preserve">C4）</w:t>
      </w:r>
    </w:p>
    <w:p>
      <w:pPr>
        <w:pStyle w:val="Compact"/>
        <w:numPr>
          <w:ilvl w:val="0"/>
          <w:numId w:val="1305"/>
        </w:numPr>
      </w:pPr>
      <w:r>
        <w:rPr>
          <w:rFonts w:hint="eastAsia"/>
        </w:rPr>
        <w:t xml:space="preserve">客户在背部推拿时突然冒冷汗、面色苍白，你如何处置？</w:t>
      </w:r>
    </w:p>
    <w:p>
      <w:pPr>
        <w:pStyle w:val="Compact"/>
        <w:numPr>
          <w:ilvl w:val="0"/>
          <w:numId w:val="1305"/>
        </w:numPr>
      </w:pPr>
      <w:r>
        <w:rPr>
          <w:rFonts w:hint="eastAsia"/>
        </w:rPr>
        <w:t xml:space="preserve">客户主诉本次力度过重导致术后大瘀斑，你如何回应？</w:t>
      </w:r>
    </w:p>
    <w:p>
      <w:pPr>
        <w:pStyle w:val="Compact"/>
        <w:numPr>
          <w:ilvl w:val="0"/>
          <w:numId w:val="1305"/>
        </w:numPr>
      </w:pPr>
      <w:r>
        <w:rPr>
          <w:rFonts w:hint="eastAsia"/>
        </w:rPr>
        <w:t xml:space="preserve">客户希望你”治好”她的颈椎间盘突出，你如何回应？</w:t>
      </w:r>
    </w:p>
    <w:p>
      <w:pPr>
        <w:pStyle w:val="Compact"/>
        <w:numPr>
          <w:ilvl w:val="0"/>
          <w:numId w:val="1305"/>
        </w:numPr>
      </w:pPr>
      <w:r>
        <w:rPr>
          <w:rFonts w:hint="eastAsia"/>
        </w:rPr>
        <w:t xml:space="preserve">客户出现持续夜间疼痛</w:t>
      </w:r>
      <w:r>
        <w:t xml:space="preserve"> + </w:t>
      </w:r>
      <w:r>
        <w:rPr>
          <w:rFonts w:hint="eastAsia"/>
        </w:rPr>
        <w:t xml:space="preserve">体重下降，你的下一步？</w:t>
      </w:r>
    </w:p>
    <w:p>
      <w:pPr>
        <w:pStyle w:val="Compact"/>
        <w:numPr>
          <w:ilvl w:val="0"/>
          <w:numId w:val="1305"/>
        </w:numPr>
      </w:pPr>
      <w:r>
        <w:rPr>
          <w:rFonts w:hint="eastAsia"/>
        </w:rPr>
        <w:t xml:space="preserve">异性客户要求推拿胸腹，你如何处理？</w:t>
      </w:r>
    </w:p>
    <w:p>
      <w:pPr>
        <w:pStyle w:val="FirstParagraph"/>
      </w:pPr>
      <w:r>
        <w:rPr>
          <w:rFonts w:hint="eastAsia"/>
          <w:b/>
          <w:bCs/>
        </w:rPr>
        <w:t xml:space="preserve">评分参考：</w:t>
      </w:r>
      <w:r>
        <w:t xml:space="preserve"> </w:t>
      </w:r>
      <w:r>
        <w:t xml:space="preserve">- 1 → </w:t>
      </w:r>
      <w:r>
        <w:rPr>
          <w:rFonts w:hint="eastAsia"/>
        </w:rPr>
        <w:t xml:space="preserve">立即停手</w:t>
      </w:r>
      <w:r>
        <w:t xml:space="preserve"> + </w:t>
      </w:r>
      <w:r>
        <w:rPr>
          <w:rFonts w:hint="eastAsia"/>
        </w:rPr>
        <w:t xml:space="preserve">平卧抬下肢</w:t>
      </w:r>
      <w:r>
        <w:t xml:space="preserve"> + </w:t>
      </w:r>
      <w:r>
        <w:rPr>
          <w:rFonts w:hint="eastAsia"/>
        </w:rPr>
        <w:t xml:space="preserve">测脉</w:t>
      </w:r>
      <w:r>
        <w:t xml:space="preserve"> + 999</w:t>
      </w:r>
      <w:r>
        <w:t xml:space="preserve"> </w:t>
      </w:r>
      <w:r>
        <w:t xml:space="preserve">- 2 → </w:t>
      </w:r>
      <w:r>
        <w:rPr>
          <w:rFonts w:hint="eastAsia"/>
        </w:rPr>
        <w:t xml:space="preserve">致歉</w:t>
      </w:r>
      <w:r>
        <w:t xml:space="preserve"> + </w:t>
      </w:r>
      <w:r>
        <w:rPr>
          <w:rFonts w:hint="eastAsia"/>
        </w:rPr>
        <w:t xml:space="preserve">评估</w:t>
      </w:r>
      <w:r>
        <w:t xml:space="preserve"> + 48h </w:t>
      </w:r>
      <w:r>
        <w:rPr>
          <w:rFonts w:hint="eastAsia"/>
        </w:rPr>
        <w:t xml:space="preserve">后温敷建议</w:t>
      </w:r>
      <w:r>
        <w:t xml:space="preserve"> + </w:t>
      </w:r>
      <w:r>
        <w:rPr>
          <w:rFonts w:hint="eastAsia"/>
        </w:rPr>
        <w:t xml:space="preserve">下次力度调整</w:t>
      </w:r>
      <w:r>
        <w:t xml:space="preserve"> + </w:t>
      </w:r>
      <w:r>
        <w:rPr>
          <w:rFonts w:hint="eastAsia"/>
        </w:rPr>
        <w:t xml:space="preserve">记录</w:t>
      </w:r>
      <w:r>
        <w:t xml:space="preserve"> </w:t>
      </w:r>
      <w:r>
        <w:t xml:space="preserve">- 3 → </w:t>
      </w:r>
      <w:r>
        <w:rPr>
          <w:rFonts w:hint="eastAsia"/>
        </w:rPr>
        <w:t xml:space="preserve">不承诺治愈</w:t>
      </w:r>
      <w:r>
        <w:t xml:space="preserve"> + </w:t>
      </w:r>
      <w:r>
        <w:rPr>
          <w:rFonts w:hint="eastAsia"/>
        </w:rPr>
        <w:t xml:space="preserve">推拿可缓解症状但需医师诊断</w:t>
      </w:r>
      <w:r>
        <w:t xml:space="preserve"> + </w:t>
      </w:r>
      <w:r>
        <w:rPr>
          <w:rFonts w:hint="eastAsia"/>
        </w:rPr>
        <w:t xml:space="preserve">转介</w:t>
      </w:r>
      <w:r>
        <w:t xml:space="preserve"> </w:t>
      </w:r>
      <w:r>
        <w:t xml:space="preserve">- 4 → </w:t>
      </w:r>
      <w:r>
        <w:rPr>
          <w:rFonts w:hint="eastAsia"/>
        </w:rPr>
        <w:t xml:space="preserve">红旗征</w:t>
      </w:r>
      <w:r>
        <w:t xml:space="preserve"> → </w:t>
      </w:r>
      <w:r>
        <w:rPr>
          <w:rFonts w:hint="eastAsia"/>
        </w:rPr>
        <w:t xml:space="preserve">必须转介医师</w:t>
      </w:r>
      <w:r>
        <w:t xml:space="preserve"> </w:t>
      </w:r>
      <w:r>
        <w:t xml:space="preserve">- 5 → </w:t>
      </w:r>
      <w:r>
        <w:rPr>
          <w:rFonts w:hint="eastAsia"/>
        </w:rPr>
        <w:t xml:space="preserve">拒绝胸腹推拿</w:t>
      </w:r>
      <w:r>
        <w:t xml:space="preserve"> + </w:t>
      </w:r>
      <w:r>
        <w:rPr>
          <w:rFonts w:hint="eastAsia"/>
        </w:rPr>
        <w:t xml:space="preserve">提议同性推拿师</w:t>
      </w:r>
      <w:r>
        <w:t xml:space="preserve"> / </w:t>
      </w:r>
      <w:r>
        <w:rPr>
          <w:rFonts w:hint="eastAsia"/>
        </w:rPr>
        <w:t xml:space="preserve">限制部位</w:t>
      </w:r>
      <w:r>
        <w:t xml:space="preserve"> + </w:t>
      </w:r>
      <w:r>
        <w:rPr>
          <w:rFonts w:hint="eastAsia"/>
        </w:rPr>
        <w:t xml:space="preserve">第三方在场</w:t>
      </w:r>
    </w:p>
    <w:p>
      <w:r>
        <w:pict>
          <v:rect style="width:0;height:1.5pt" o:hralign="center" o:hrstd="t" o:hr="t"/>
        </w:pict>
      </w:r>
    </w:p>
    <w:bookmarkEnd w:id="535"/>
    <w:bookmarkStart w:id="536" w:name="评估签字-3"/>
    <w:p>
      <w:pPr>
        <w:pStyle w:val="Heading5"/>
      </w:pPr>
      <w:r>
        <w:rPr>
          <w:rStyle w:val="SectionNumber"/>
        </w:rPr>
        <w:t xml:space="preserve">1.2.13.0.9</w:t>
      </w:r>
      <w:r>
        <w:tab/>
      </w:r>
      <w:r>
        <w:rPr>
          <w:rFonts w:hint="eastAsia"/>
        </w:rPr>
        <w:t xml:space="preserve">评估签字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评估员</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w:t>
            </w:r>
            <w:r>
              <w:rPr>
                <w:rFonts w:hint="eastAsia"/>
              </w:rPr>
              <w:t xml:space="preserve">(PB)：__________</w:t>
            </w:r>
          </w:p>
        </w:tc>
        <w:tc>
          <w:tcPr/>
          <w:p>
            <w:pPr>
              <w:pStyle w:val="Compact"/>
            </w:pPr>
          </w:p>
        </w:tc>
      </w:tr>
      <w:tr>
        <w:tc>
          <w:tcPr/>
          <w:p>
            <w:pPr>
              <w:pStyle w:val="Compact"/>
            </w:pPr>
            <w:r>
              <w:rPr>
                <w:rFonts w:hint="eastAsia"/>
              </w:rPr>
              <w:t xml:space="preserve">观察员</w:t>
            </w:r>
            <w:r>
              <w:t xml:space="preserve"> </w:t>
            </w:r>
            <w:r>
              <w:rPr>
                <w:rFonts w:hint="eastAsia"/>
              </w:rPr>
              <w:t xml:space="preserve">(PPD)：__________</w:t>
            </w:r>
          </w:p>
        </w:tc>
        <w:tc>
          <w:tcPr/>
          <w:p>
            <w:pPr>
              <w:pStyle w:val="Compact"/>
            </w:pPr>
          </w:p>
        </w:tc>
      </w:tr>
      <w:tr>
        <w:tc>
          <w:tcPr/>
          <w:p>
            <w:pPr>
              <w:pStyle w:val="Compact"/>
            </w:pPr>
            <w:r>
              <w:rPr>
                <w:rFonts w:hint="eastAsia"/>
              </w:rPr>
              <w:t xml:space="preserve">学员姓名：__________</w:t>
            </w:r>
          </w:p>
        </w:tc>
        <w:tc>
          <w:tcPr/>
          <w:p>
            <w:pPr>
              <w:pStyle w:val="Compact"/>
            </w:pPr>
            <w:r>
              <w:rPr>
                <w:rFonts w:hint="eastAsia"/>
              </w:rPr>
              <w:t xml:space="preserve">IC：__________</w:t>
            </w:r>
          </w:p>
        </w:tc>
      </w:tr>
      <w:tr>
        <w:tc>
          <w:tcPr/>
          <w:p>
            <w:pPr>
              <w:pStyle w:val="Compact"/>
            </w:pPr>
            <w:r>
              <w:rPr>
                <w:rFonts w:hint="eastAsia"/>
              </w:rPr>
              <w:t xml:space="preserve">学员签收：__________</w:t>
            </w:r>
          </w:p>
        </w:tc>
        <w:tc>
          <w:tcPr/>
          <w:p>
            <w:pPr>
              <w:pStyle w:val="Compact"/>
            </w:pPr>
          </w:p>
        </w:tc>
      </w:tr>
    </w:tbl>
    <w:bookmarkEnd w:id="536"/>
    <w:bookmarkStart w:id="537" w:name="反馈与建议"/>
    <w:p>
      <w:pPr>
        <w:pStyle w:val="Heading5"/>
      </w:pPr>
      <w:r>
        <w:rPr>
          <w:rStyle w:val="SectionNumber"/>
        </w:rPr>
        <w:t xml:space="preserve">1.2.13.0.10</w:t>
      </w:r>
      <w:r>
        <w:tab/>
      </w:r>
      <w:r>
        <w:rPr>
          <w:rFonts w:hint="eastAsia"/>
        </w:rPr>
        <w:t xml:space="preserve">反馈与建议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强项</w:t>
            </w:r>
          </w:p>
        </w:tc>
        <w:tc>
          <w:tcPr/>
          <w:p>
            <w:pPr>
              <w:pStyle w:val="Compact"/>
            </w:pPr>
            <w:r>
              <w:rPr>
                <w:rFonts w:hint="eastAsia"/>
              </w:rPr>
              <w:t xml:space="preserve">改进建议</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537"/>
    <w:bookmarkEnd w:id="538"/>
    <w:bookmarkEnd w:id="539"/>
    <w:bookmarkStart w:id="763" w:name="c03-competency-unit"/>
    <w:p>
      <w:pPr>
        <w:pStyle w:val="Heading2"/>
      </w:pPr>
      <w:r>
        <w:rPr>
          <w:rStyle w:val="SectionNumber"/>
          <w:b/>
          <w:color w:val="0B5EA6"/>
        </w:rPr>
        <w:t xml:space="preserve">1.3</w:t>
      </w:r>
      <w:r>
        <w:rPr>
          <w:b/>
          <w:color w:val="0B5EA6"/>
        </w:rPr>
        <w:tab/>
      </w:r>
      <w:r>
        <w:rPr>
          <w:b/>
          <w:color w:val="0B5EA6"/>
        </w:rPr>
        <w:t xml:space="preserve">C03 — Competency Unit</w:t>
      </w:r>
    </w:p>
    <w:bookmarkStart w:id="548" w:name="c03pm-teori-pm-teori"/>
    <w:p>
      <w:pPr>
        <w:pStyle w:val="Heading3"/>
      </w:pPr>
      <w:r>
        <w:rPr>
          <w:rStyle w:val="SectionNumber"/>
          <w:b/>
          <w:color w:val="B8860B"/>
        </w:rPr>
        <w:t xml:space="preserve">1.3.1</w:t>
      </w:r>
      <w:r>
        <w:rPr>
          <w:b/>
          <w:color w:val="B8860B"/>
        </w:rPr>
        <w:tab/>
      </w:r>
      <w:r>
        <w:rPr>
          <w:b/>
          <w:color w:val="B8860B"/>
        </w:rPr>
        <w:t xml:space="preserve">[C03/PM-teori] PM-teori</w:t>
      </w:r>
    </w:p>
    <w:p>
      <w:pPr>
        <w:pStyle w:val="FirstParagraph"/>
      </w:pPr>
      <w:r>
        <w:rPr>
          <w:b/>
          <w:bCs/>
        </w:rPr>
        <w:t xml:space="preserve">WIM </w:t>
      </w:r>
      <w:r>
        <w:rPr>
          <w:rFonts w:hint="eastAsia"/>
          <w:b/>
          <w:bCs/>
        </w:rPr>
        <w:t xml:space="preserve">编码：</w:t>
      </w:r>
      <w:r>
        <w:t xml:space="preserve"> </w:t>
      </w:r>
      <w:r>
        <w:t xml:space="preserve">MP-031-3:2016-C03/PM-teori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(Sport Tuina Service)</w:t>
      </w:r>
      <w:r>
        <w:t xml:space="preserve"> </w:t>
      </w:r>
      <w:r>
        <w:rPr>
          <w:rFonts w:hint="eastAsia"/>
          <w:b/>
          <w:bCs/>
        </w:rPr>
        <w:t xml:space="preserve">纸张颜色：</w:t>
      </w:r>
      <w:r>
        <w:t xml:space="preserve"> </w:t>
      </w:r>
      <w:r>
        <w:t xml:space="preserve">🟡 </w:t>
      </w:r>
      <w:r>
        <w:rPr>
          <w:rFonts w:hint="eastAsia"/>
        </w:rPr>
        <w:t xml:space="preserve">黄页</w:t>
      </w:r>
      <w:r>
        <w:t xml:space="preserve"> (KUNING)</w:t>
      </w:r>
      <w:r>
        <w:t xml:space="preserve"> </w:t>
      </w:r>
      <w:r>
        <w:rPr>
          <w:rFonts w:hint="eastAsia"/>
          <w:b/>
          <w:bCs/>
        </w:rPr>
        <w:t xml:space="preserve">时数：</w:t>
      </w:r>
      <w:r>
        <w:t xml:space="preserve"> </w:t>
      </w:r>
      <w:r>
        <w:t xml:space="preserve">120 </w:t>
      </w:r>
      <w:r>
        <w:rPr>
          <w:rFonts w:hint="eastAsia"/>
        </w:rPr>
        <w:t xml:space="preserve">小时（3</w:t>
      </w:r>
      <w:r>
        <w:t xml:space="preserve"> </w:t>
      </w:r>
      <w:r>
        <w:rPr>
          <w:rFonts w:hint="eastAsia"/>
        </w:rPr>
        <w:t xml:space="preserve">项工作活动</w:t>
      </w:r>
      <w:r>
        <w:t xml:space="preserve"> RK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540" w:name="一单元概述-4"/>
    <w:p>
      <w:pPr>
        <w:pStyle w:val="Heading5"/>
      </w:pPr>
      <w:r>
        <w:rPr>
          <w:rStyle w:val="SectionNumber"/>
        </w:rPr>
        <w:t xml:space="preserve">1.3.1.0.1</w:t>
      </w:r>
      <w:r>
        <w:tab/>
      </w:r>
      <w:r>
        <w:rPr>
          <w:rFonts w:hint="eastAsia"/>
        </w:rPr>
        <w:t xml:space="preserve">一、单元概述</w:t>
      </w:r>
    </w:p>
    <w:p>
      <w:pPr>
        <w:pStyle w:val="FirstParagraph"/>
      </w:pPr>
      <w:r>
        <w:rPr>
          <w:rFonts w:hint="eastAsia"/>
        </w:rPr>
        <w:t xml:space="preserve">本理论课程涵盖运动推拿服务全流程的知识基础：包括运动推拿的定位与一般保健推拿之差异、术前评估准备、运动情境分类（赛前热身/赛后放松/慢性运动伤治疗）、八种主要手法应用、常见运动伤推拿处理、经络配穴策略、客户反应观察，以及服务后管理与转介。每周</w:t>
      </w:r>
      <w:r>
        <w:t xml:space="preserve"> 6 </w:t>
      </w:r>
      <w:r>
        <w:rPr>
          <w:rFonts w:hint="eastAsia"/>
        </w:rPr>
        <w:t xml:space="preserve">小时，共</w:t>
      </w:r>
      <w:r>
        <w:t xml:space="preserve"> 20 </w:t>
      </w:r>
      <w:r>
        <w:rPr>
          <w:rFonts w:hint="eastAsia"/>
        </w:rPr>
        <w:t xml:space="preserve">周完成</w:t>
      </w:r>
      <w:r>
        <w:t xml:space="preserve"> 120 </w:t>
      </w:r>
      <w:r>
        <w:rPr>
          <w:rFonts w:hint="eastAsia"/>
        </w:rPr>
        <w:t xml:space="preserve">小时理论时数。</w:t>
      </w:r>
    </w:p>
    <w:bookmarkEnd w:id="540"/>
    <w:bookmarkStart w:id="541" w:name="二教学目标-learning-objectives-3"/>
    <w:p>
      <w:pPr>
        <w:pStyle w:val="Heading5"/>
      </w:pPr>
      <w:r>
        <w:rPr>
          <w:rStyle w:val="SectionNumber"/>
        </w:rPr>
        <w:t xml:space="preserve">1.3.1.0.2</w:t>
      </w:r>
      <w:r>
        <w:tab/>
      </w:r>
      <w:r>
        <w:rPr>
          <w:rFonts w:hint="eastAsia"/>
        </w:rPr>
        <w:t xml:space="preserve">二、教学目标</w:t>
      </w:r>
      <w:r>
        <w:t xml:space="preserve"> (Learning Objectives)</w:t>
      </w:r>
    </w:p>
    <w:p>
      <w:pPr>
        <w:pStyle w:val="FirstParagraph"/>
      </w:pPr>
      <w:r>
        <w:rPr>
          <w:rFonts w:hint="eastAsia"/>
        </w:rPr>
        <w:t xml:space="preserve">完成理论课程后，学员应能：</w:t>
      </w:r>
      <w:r>
        <w:t xml:space="preserve"> </w:t>
      </w:r>
      <w:r>
        <w:t xml:space="preserve">1.</w:t>
      </w:r>
      <w:r>
        <w:t xml:space="preserve"> </w:t>
      </w:r>
      <w:r>
        <w:rPr>
          <w:rFonts w:hint="eastAsia"/>
          <w:b/>
          <w:bCs/>
        </w:rPr>
        <w:t xml:space="preserve">认知</w:t>
      </w:r>
      <w:r>
        <w:rPr>
          <w:b/>
          <w:bCs/>
        </w:rPr>
        <w:t xml:space="preserve"> (C2)</w:t>
      </w:r>
      <w:r>
        <w:t xml:space="preserve"> </w:t>
      </w:r>
      <w:r>
        <w:rPr>
          <w:rFonts w:hint="eastAsia"/>
        </w:rPr>
        <w:t xml:space="preserve">描述运动推拿与一般保健推拿的差异</w:t>
      </w:r>
      <w:r>
        <w:t xml:space="preserve"> </w:t>
      </w:r>
      <w:r>
        <w:t xml:space="preserve">2.</w:t>
      </w:r>
      <w:r>
        <w:t xml:space="preserve"> </w:t>
      </w:r>
      <w:r>
        <w:rPr>
          <w:rFonts w:hint="eastAsia"/>
          <w:b/>
          <w:bCs/>
        </w:rPr>
        <w:t xml:space="preserve">认知</w:t>
      </w:r>
      <w:r>
        <w:rPr>
          <w:b/>
          <w:bCs/>
        </w:rPr>
        <w:t xml:space="preserve"> (C3)</w:t>
      </w:r>
      <w:r>
        <w:t xml:space="preserve"> </w:t>
      </w:r>
      <w:r>
        <w:rPr>
          <w:rFonts w:hint="eastAsia"/>
        </w:rPr>
        <w:t xml:space="preserve">解释赛前/赛后/慢性运动伤三种推拿情境的目的与手法侧重</w:t>
      </w:r>
      <w:r>
        <w:t xml:space="preserve"> </w:t>
      </w:r>
      <w:r>
        <w:t xml:space="preserve">3.</w:t>
      </w:r>
      <w:r>
        <w:t xml:space="preserve"> </w:t>
      </w:r>
      <w:r>
        <w:rPr>
          <w:rFonts w:hint="eastAsia"/>
          <w:b/>
          <w:bCs/>
        </w:rPr>
        <w:t xml:space="preserve">认知</w:t>
      </w:r>
      <w:r>
        <w:rPr>
          <w:b/>
          <w:bCs/>
        </w:rPr>
        <w:t xml:space="preserve"> (C4)</w:t>
      </w:r>
      <w:r>
        <w:t xml:space="preserve"> </w:t>
      </w:r>
      <w:r>
        <w:rPr>
          <w:rFonts w:hint="eastAsia"/>
        </w:rPr>
        <w:t xml:space="preserve">分析常见运动项目的损伤模式与</w:t>
      </w:r>
      <w:r>
        <w:t xml:space="preserve"> TCM </w:t>
      </w:r>
      <w:r>
        <w:rPr>
          <w:rFonts w:hint="eastAsia"/>
        </w:rPr>
        <w:t xml:space="preserve">病机</w:t>
      </w:r>
      <w:r>
        <w:t xml:space="preserve"> </w:t>
      </w:r>
      <w:r>
        <w:t xml:space="preserve">4.</w:t>
      </w:r>
      <w:r>
        <w:t xml:space="preserve"> </w:t>
      </w:r>
      <w:r>
        <w:rPr>
          <w:rFonts w:hint="eastAsia"/>
          <w:b/>
          <w:bCs/>
        </w:rPr>
        <w:t xml:space="preserve">认知</w:t>
      </w:r>
      <w:r>
        <w:rPr>
          <w:b/>
          <w:bCs/>
        </w:rPr>
        <w:t xml:space="preserve"> (C3)</w:t>
      </w:r>
      <w:r>
        <w:t xml:space="preserve"> </w:t>
      </w:r>
      <w:r>
        <w:rPr>
          <w:rFonts w:hint="eastAsia"/>
        </w:rPr>
        <w:t xml:space="preserve">应用四诊（含运动专属问诊清单）评估运动员客户</w:t>
      </w:r>
      <w:r>
        <w:t xml:space="preserve"> </w:t>
      </w:r>
      <w:r>
        <w:t xml:space="preserve">5.</w:t>
      </w:r>
      <w:r>
        <w:t xml:space="preserve"> </w:t>
      </w:r>
      <w:r>
        <w:rPr>
          <w:rFonts w:hint="eastAsia"/>
          <w:b/>
          <w:bCs/>
        </w:rPr>
        <w:t xml:space="preserve">认知</w:t>
      </w:r>
      <w:r>
        <w:rPr>
          <w:b/>
          <w:bCs/>
        </w:rPr>
        <w:t xml:space="preserve"> (C4)</w:t>
      </w:r>
      <w:r>
        <w:t xml:space="preserve"> </w:t>
      </w:r>
      <w:r>
        <w:rPr>
          <w:rFonts w:hint="eastAsia"/>
        </w:rPr>
        <w:t xml:space="preserve">分析运动推拿八种手法的力度、速度、节奏调控</w:t>
      </w:r>
      <w:r>
        <w:t xml:space="preserve"> </w:t>
      </w:r>
      <w:r>
        <w:t xml:space="preserve">6.</w:t>
      </w:r>
      <w:r>
        <w:t xml:space="preserve"> </w:t>
      </w:r>
      <w:r>
        <w:rPr>
          <w:rFonts w:hint="eastAsia"/>
          <w:b/>
          <w:bCs/>
        </w:rPr>
        <w:t xml:space="preserve">认知</w:t>
      </w:r>
      <w:r>
        <w:rPr>
          <w:b/>
          <w:bCs/>
        </w:rPr>
        <w:t xml:space="preserve"> (C3)</w:t>
      </w:r>
      <w:r>
        <w:t xml:space="preserve"> </w:t>
      </w:r>
      <w:r>
        <w:rPr>
          <w:rFonts w:hint="eastAsia"/>
        </w:rPr>
        <w:t xml:space="preserve">阐述运动专属适应症与禁忌（如急性扭伤</w:t>
      </w:r>
      <w:r>
        <w:t xml:space="preserve"> 24h </w:t>
      </w:r>
      <w:r>
        <w:rPr>
          <w:rFonts w:hint="eastAsia"/>
        </w:rPr>
        <w:t xml:space="preserve">内）</w:t>
      </w:r>
      <w:r>
        <w:t xml:space="preserve"> </w:t>
      </w:r>
      <w:r>
        <w:t xml:space="preserve">7.</w:t>
      </w:r>
      <w:r>
        <w:t xml:space="preserve"> </w:t>
      </w:r>
      <w:r>
        <w:rPr>
          <w:rFonts w:hint="eastAsia"/>
          <w:b/>
          <w:bCs/>
        </w:rPr>
        <w:t xml:space="preserve">认知</w:t>
      </w:r>
      <w:r>
        <w:rPr>
          <w:b/>
          <w:bCs/>
        </w:rPr>
        <w:t xml:space="preserve"> (C3)</w:t>
      </w:r>
      <w:r>
        <w:t xml:space="preserve"> </w:t>
      </w:r>
      <w:r>
        <w:rPr>
          <w:rFonts w:hint="eastAsia"/>
        </w:rPr>
        <w:t xml:space="preserve">描述服务后状态评估、出院政策、转介指征</w:t>
      </w:r>
      <w:r>
        <w:t xml:space="preserve"> </w:t>
      </w:r>
      <w:r>
        <w:t xml:space="preserve">8.</w:t>
      </w:r>
      <w:r>
        <w:t xml:space="preserve"> </w:t>
      </w:r>
      <w:r>
        <w:rPr>
          <w:rFonts w:hint="eastAsia"/>
          <w:b/>
          <w:bCs/>
        </w:rPr>
        <w:t xml:space="preserve">态度</w:t>
      </w:r>
      <w:r>
        <w:rPr>
          <w:b/>
          <w:bCs/>
        </w:rPr>
        <w:t xml:space="preserve"> (A2)</w:t>
      </w:r>
      <w:r>
        <w:t xml:space="preserve"> </w:t>
      </w:r>
      <w:r>
        <w:rPr>
          <w:rFonts w:hint="eastAsia"/>
        </w:rPr>
        <w:t xml:space="preserve">表现专业、稳定、尊重隐私</w:t>
      </w:r>
      <w:r>
        <w:t xml:space="preserve"> </w:t>
      </w:r>
      <w:r>
        <w:t xml:space="preserve">9.</w:t>
      </w:r>
      <w:r>
        <w:t xml:space="preserve"> </w:t>
      </w:r>
      <w:r>
        <w:rPr>
          <w:rFonts w:hint="eastAsia"/>
          <w:b/>
          <w:bCs/>
        </w:rPr>
        <w:t xml:space="preserve">安全</w:t>
      </w:r>
      <w:r>
        <w:rPr>
          <w:b/>
          <w:bCs/>
        </w:rPr>
        <w:t xml:space="preserve"> (A3)</w:t>
      </w:r>
      <w:r>
        <w:t xml:space="preserve"> </w:t>
      </w:r>
      <w:r>
        <w:rPr>
          <w:rFonts w:hint="eastAsia"/>
        </w:rPr>
        <w:t xml:space="preserve">遵守</w:t>
      </w:r>
      <w:r>
        <w:t xml:space="preserve"> OSHA 1994、T&amp;CM Act 2013 </w:t>
      </w:r>
      <w:r>
        <w:rPr>
          <w:rFonts w:hint="eastAsia"/>
        </w:rPr>
        <w:t xml:space="preserve">与</w:t>
      </w:r>
      <w:r>
        <w:t xml:space="preserve"> MOH </w:t>
      </w:r>
      <w:r>
        <w:rPr>
          <w:rFonts w:hint="eastAsia"/>
        </w:rPr>
        <w:t xml:space="preserve">伦理规范</w:t>
      </w:r>
    </w:p>
    <w:bookmarkEnd w:id="541"/>
    <w:bookmarkStart w:id="542" w:name="三教学方法-delivery-mode-4"/>
    <w:p>
      <w:pPr>
        <w:pStyle w:val="Heading5"/>
      </w:pPr>
      <w:r>
        <w:rPr>
          <w:rStyle w:val="SectionNumber"/>
        </w:rPr>
        <w:t xml:space="preserve">1.3.1.0.3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规定理论部分采用：</w:t>
      </w:r>
      <w:r>
        <w:rPr>
          <w:rFonts w:hint="eastAsia"/>
          <w:b/>
          <w:bCs/>
        </w:rPr>
        <w:t xml:space="preserve">讲授</w:t>
      </w:r>
      <w:r>
        <w:rPr>
          <w:b/>
          <w:bCs/>
        </w:rPr>
        <w:t xml:space="preserve"> (Lecture) / </w:t>
      </w:r>
      <w:r>
        <w:rPr>
          <w:rFonts w:hint="eastAsia"/>
          <w:b/>
          <w:bCs/>
        </w:rPr>
        <w:t xml:space="preserve">小组讨论</w:t>
      </w:r>
      <w:r>
        <w:rPr>
          <w:b/>
          <w:bCs/>
        </w:rPr>
        <w:t xml:space="preserve"> (Group Discussion) / </w:t>
      </w:r>
      <w:r>
        <w:rPr>
          <w:rFonts w:hint="eastAsia"/>
          <w:b/>
          <w:bCs/>
        </w:rPr>
        <w:t xml:space="preserve">视频示范</w:t>
      </w:r>
      <w:r>
        <w:rPr>
          <w:b/>
          <w:bCs/>
        </w:rPr>
        <w:t xml:space="preserve"> (Video) / </w:t>
      </w:r>
      <w:r>
        <w:rPr>
          <w:rFonts w:hint="eastAsia"/>
          <w:b/>
          <w:bCs/>
        </w:rPr>
        <w:t xml:space="preserve">案例研究</w:t>
      </w:r>
      <w:r>
        <w:rPr>
          <w:b/>
          <w:bCs/>
        </w:rPr>
        <w:t xml:space="preserve"> (Case Study) / </w:t>
      </w:r>
      <w:r>
        <w:rPr>
          <w:rFonts w:hint="eastAsia"/>
          <w:b/>
          <w:bCs/>
        </w:rPr>
        <w:t xml:space="preserve">角色扮演</w:t>
      </w:r>
      <w:r>
        <w:rPr>
          <w:b/>
          <w:bCs/>
        </w:rPr>
        <w:t xml:space="preserve"> (Role-play)</w:t>
      </w:r>
    </w:p>
    <w:bookmarkEnd w:id="542"/>
    <w:bookmarkStart w:id="543" w:name="四教具-teaching-aids-2"/>
    <w:p>
      <w:pPr>
        <w:pStyle w:val="Heading5"/>
      </w:pPr>
      <w:r>
        <w:rPr>
          <w:rStyle w:val="SectionNumber"/>
        </w:rPr>
        <w:t xml:space="preserve">1.3.1.0.4</w:t>
      </w:r>
      <w:r>
        <w:tab/>
      </w:r>
      <w:r>
        <w:rPr>
          <w:rFonts w:hint="eastAsia"/>
        </w:rPr>
        <w:t xml:space="preserve">四、教具</w:t>
      </w:r>
      <w:r>
        <w:t xml:space="preserve"> (Teaching Aids)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用途</w:t>
            </w:r>
          </w:p>
        </w:tc>
      </w:tr>
      <w:tr>
        <w:tc>
          <w:tcPr/>
          <w:p>
            <w:pPr>
              <w:pStyle w:val="Compact"/>
            </w:pPr>
            <w:r>
              <w:rPr>
                <w:rFonts w:hint="eastAsia"/>
              </w:rPr>
              <w:t xml:space="preserve">投影机</w:t>
            </w:r>
            <w:r>
              <w:t xml:space="preserve"> + PPT</w:t>
            </w:r>
          </w:p>
        </w:tc>
        <w:tc>
          <w:tcPr/>
          <w:p>
            <w:pPr>
              <w:pStyle w:val="Compact"/>
            </w:pPr>
            <w:r>
              <w:rPr>
                <w:rFonts w:hint="eastAsia"/>
              </w:rPr>
              <w:t xml:space="preserve">主讲内容</w:t>
            </w:r>
          </w:p>
        </w:tc>
      </w:tr>
      <w:tr>
        <w:tc>
          <w:tcPr/>
          <w:p>
            <w:pPr>
              <w:pStyle w:val="Compact"/>
            </w:pPr>
            <w:r>
              <w:rPr>
                <w:rFonts w:hint="eastAsia"/>
              </w:rPr>
              <w:t xml:space="preserve">经络穴位挂图与人体模型</w:t>
            </w:r>
          </w:p>
        </w:tc>
        <w:tc>
          <w:tcPr/>
          <w:p>
            <w:pPr>
              <w:pStyle w:val="Compact"/>
            </w:pPr>
            <w:r>
              <w:rPr>
                <w:rFonts w:hint="eastAsia"/>
              </w:rPr>
              <w:t xml:space="preserve">经络与解剖讲解</w:t>
            </w:r>
          </w:p>
        </w:tc>
      </w:tr>
      <w:tr>
        <w:tc>
          <w:tcPr/>
          <w:p>
            <w:pPr>
              <w:pStyle w:val="Compact"/>
            </w:pPr>
            <w:r>
              <w:rPr>
                <w:rFonts w:hint="eastAsia"/>
              </w:rPr>
              <w:t xml:space="preserve">运动伤示范视频</w:t>
            </w:r>
          </w:p>
        </w:tc>
        <w:tc>
          <w:tcPr/>
          <w:p>
            <w:pPr>
              <w:pStyle w:val="Compact"/>
            </w:pPr>
            <w:r>
              <w:rPr>
                <w:rFonts w:hint="eastAsia"/>
              </w:rPr>
              <w:t xml:space="preserve">DOMS、肌腱炎、扭伤案例</w:t>
            </w:r>
          </w:p>
        </w:tc>
      </w:tr>
      <w:tr>
        <w:tc>
          <w:tcPr/>
          <w:p>
            <w:pPr>
              <w:pStyle w:val="Compact"/>
            </w:pPr>
            <w:r>
              <w:rPr>
                <w:rFonts w:hint="eastAsia"/>
              </w:rPr>
              <w:t xml:space="preserve">推拿床（示范用）</w:t>
            </w:r>
          </w:p>
        </w:tc>
        <w:tc>
          <w:tcPr/>
          <w:p>
            <w:pPr>
              <w:pStyle w:val="Compact"/>
            </w:pPr>
            <w:r>
              <w:rPr>
                <w:rFonts w:hint="eastAsia"/>
              </w:rPr>
              <w:t xml:space="preserve">体位与手法演示</w:t>
            </w:r>
          </w:p>
        </w:tc>
      </w:tr>
      <w:tr>
        <w:tc>
          <w:tcPr/>
          <w:p>
            <w:pPr>
              <w:pStyle w:val="Compact"/>
            </w:pPr>
            <w:r>
              <w:rPr>
                <w:rFonts w:hint="eastAsia"/>
              </w:rPr>
              <w:t xml:space="preserve">解剖与运动力学图表</w:t>
            </w:r>
          </w:p>
        </w:tc>
        <w:tc>
          <w:tcPr/>
          <w:p>
            <w:pPr>
              <w:pStyle w:val="Compact"/>
            </w:pPr>
            <w:r>
              <w:rPr>
                <w:rFonts w:hint="eastAsia"/>
              </w:rPr>
              <w:t xml:space="preserve">肌骨与运动模式</w:t>
            </w:r>
          </w:p>
        </w:tc>
      </w:tr>
      <w:tr>
        <w:tc>
          <w:tcPr/>
          <w:p>
            <w:pPr>
              <w:pStyle w:val="Compact"/>
            </w:pPr>
            <w:r>
              <w:rPr>
                <w:rFonts w:hint="eastAsia"/>
              </w:rPr>
              <w:t xml:space="preserve">客户记录样本（运动员版）</w:t>
            </w:r>
          </w:p>
        </w:tc>
        <w:tc>
          <w:tcPr/>
          <w:p>
            <w:pPr>
              <w:pStyle w:val="Compact"/>
            </w:pPr>
            <w:r>
              <w:rPr>
                <w:rFonts w:hint="eastAsia"/>
              </w:rPr>
              <w:t xml:space="preserve">文件实例</w:t>
            </w:r>
          </w:p>
        </w:tc>
      </w:tr>
      <w:tr>
        <w:tc>
          <w:tcPr/>
          <w:p>
            <w:pPr>
              <w:pStyle w:val="Compact"/>
            </w:pPr>
            <w:r>
              <w:rPr>
                <w:rFonts w:hint="eastAsia"/>
              </w:rPr>
              <w:t xml:space="preserve">运动赛季周期图</w:t>
            </w:r>
          </w:p>
        </w:tc>
        <w:tc>
          <w:tcPr/>
          <w:p>
            <w:pPr>
              <w:pStyle w:val="Compact"/>
            </w:pPr>
            <w:r>
              <w:rPr>
                <w:rFonts w:hint="eastAsia"/>
              </w:rPr>
              <w:t xml:space="preserve">训练周期讲解</w:t>
            </w:r>
          </w:p>
        </w:tc>
      </w:tr>
      <w:tr>
        <w:tc>
          <w:tcPr/>
          <w:p>
            <w:pPr>
              <w:pStyle w:val="Compact"/>
            </w:pPr>
            <w:r>
              <w:t xml:space="preserve">VAS </w:t>
            </w:r>
            <w:r>
              <w:rPr>
                <w:rFonts w:hint="eastAsia"/>
              </w:rPr>
              <w:t xml:space="preserve">疼痛量表</w:t>
            </w:r>
          </w:p>
        </w:tc>
        <w:tc>
          <w:tcPr/>
          <w:p>
            <w:pPr>
              <w:pStyle w:val="Compact"/>
            </w:pPr>
            <w:r>
              <w:rPr>
                <w:rFonts w:hint="eastAsia"/>
              </w:rPr>
              <w:t xml:space="preserve">客户反应评估</w:t>
            </w:r>
          </w:p>
        </w:tc>
      </w:tr>
    </w:tbl>
    <w:bookmarkEnd w:id="543"/>
    <w:bookmarkStart w:id="544" w:name="五120-小时教学进度安排"/>
    <w:p>
      <w:pPr>
        <w:pStyle w:val="Heading5"/>
      </w:pPr>
      <w:r>
        <w:rPr>
          <w:rStyle w:val="SectionNumber"/>
        </w:rPr>
        <w:t xml:space="preserve">1.3.1.0.5</w:t>
      </w:r>
      <w:r>
        <w:tab/>
      </w:r>
      <w:r>
        <w:rPr>
          <w:rFonts w:hint="eastAsia"/>
        </w:rPr>
        <w:t xml:space="preserve">五、120</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688"/>
        <w:gridCol w:w="860"/>
        <w:gridCol w:w="1549"/>
        <w:gridCol w:w="1033"/>
        <w:gridCol w:w="2410"/>
        <w:gridCol w:w="1377"/>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资料单/作业单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6</w:t>
            </w:r>
          </w:p>
        </w:tc>
        <w:tc>
          <w:tcPr/>
          <w:p>
            <w:pPr>
              <w:pStyle w:val="Compact"/>
            </w:pPr>
            <w:r>
              <w:t xml:space="preserve">WA1</w:t>
            </w:r>
          </w:p>
        </w:tc>
        <w:tc>
          <w:tcPr/>
          <w:p>
            <w:pPr>
              <w:pStyle w:val="Compact"/>
            </w:pPr>
            <w:r>
              <w:t xml:space="preserve">C03 </w:t>
            </w:r>
            <w:r>
              <w:rPr>
                <w:rFonts w:hint="eastAsia"/>
              </w:rPr>
              <w:t xml:space="preserve">单元概述；运动推拿</w:t>
            </w:r>
            <w:r>
              <w:t xml:space="preserve"> vs </w:t>
            </w:r>
            <w:r>
              <w:rPr>
                <w:rFonts w:hint="eastAsia"/>
              </w:rPr>
              <w:t xml:space="preserve">一般保健推拿</w:t>
            </w:r>
          </w:p>
        </w:tc>
        <w:tc>
          <w:tcPr/>
          <w:p>
            <w:pPr>
              <w:pStyle w:val="Compact"/>
            </w:pPr>
            <w:r>
              <w:t xml:space="preserve">KP-01 §1</w:t>
            </w:r>
          </w:p>
        </w:tc>
        <w:tc>
          <w:tcPr/>
          <w:p>
            <w:pPr>
              <w:pStyle w:val="Compact"/>
            </w:pPr>
            <w:r>
              <w:rPr>
                <w:rFonts w:hint="eastAsia"/>
              </w:rPr>
              <w:t xml:space="preserve">讲授</w:t>
            </w:r>
            <w:r>
              <w:t xml:space="preserve"> + </w:t>
            </w:r>
            <w:r>
              <w:rPr>
                <w:rFonts w:hint="eastAsia"/>
              </w:rPr>
              <w:t xml:space="preserve">讨论</w:t>
            </w:r>
          </w:p>
        </w:tc>
      </w:tr>
      <w:tr>
        <w:tc>
          <w:tcPr/>
          <w:p>
            <w:pPr>
              <w:pStyle w:val="Compact"/>
              <w:jc w:val="right"/>
            </w:pPr>
            <w:r>
              <w:t xml:space="preserve">2</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运动情境三分（赛前/赛后/慢性）目的与手法侧重</w:t>
            </w:r>
          </w:p>
        </w:tc>
        <w:tc>
          <w:tcPr/>
          <w:p>
            <w:pPr>
              <w:pStyle w:val="Compact"/>
            </w:pPr>
            <w:r>
              <w:t xml:space="preserve">KP-01 §1.3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3</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常见运动项目与损伤模式（跑步、篮球、举重、武术、瑜伽）</w:t>
            </w:r>
          </w:p>
        </w:tc>
        <w:tc>
          <w:tcPr/>
          <w:p>
            <w:pPr>
              <w:pStyle w:val="Compact"/>
            </w:pPr>
            <w:r>
              <w:t xml:space="preserve">KP-01 §2 + KT-01</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4</w:t>
            </w:r>
          </w:p>
        </w:tc>
        <w:tc>
          <w:tcPr/>
          <w:p>
            <w:pPr>
              <w:pStyle w:val="Compact"/>
              <w:jc w:val="right"/>
            </w:pPr>
            <w:r>
              <w:t xml:space="preserve">6</w:t>
            </w:r>
          </w:p>
        </w:tc>
        <w:tc>
          <w:tcPr/>
          <w:p>
            <w:pPr>
              <w:pStyle w:val="Compact"/>
            </w:pPr>
            <w:r>
              <w:t xml:space="preserve">WA1/WA2</w:t>
            </w:r>
          </w:p>
        </w:tc>
        <w:tc>
          <w:tcPr/>
          <w:p>
            <w:pPr>
              <w:pStyle w:val="Compact"/>
            </w:pPr>
            <w:r>
              <w:t xml:space="preserve">TCM </w:t>
            </w:r>
            <w:r>
              <w:rPr>
                <w:rFonts w:hint="eastAsia"/>
              </w:rPr>
              <w:t xml:space="preserve">经络与运动推拿穴位（膀胱、胆、胃、脾经）</w:t>
            </w:r>
          </w:p>
        </w:tc>
        <w:tc>
          <w:tcPr/>
          <w:p>
            <w:pPr>
              <w:pStyle w:val="Compact"/>
            </w:pPr>
            <w:r>
              <w:t xml:space="preserve">KP-01 §3</w:t>
            </w:r>
          </w:p>
        </w:tc>
        <w:tc>
          <w:tcPr/>
          <w:p>
            <w:pPr>
              <w:pStyle w:val="Compact"/>
            </w:pPr>
            <w:r>
              <w:rPr>
                <w:rFonts w:hint="eastAsia"/>
              </w:rPr>
              <w:t xml:space="preserve">挂图</w:t>
            </w:r>
            <w:r>
              <w:t xml:space="preserve"> + </w:t>
            </w:r>
            <w:r>
              <w:rPr>
                <w:rFonts w:hint="eastAsia"/>
              </w:rPr>
              <w:t xml:space="preserve">标记</w:t>
            </w:r>
          </w:p>
        </w:tc>
      </w:tr>
      <w:tr>
        <w:tc>
          <w:tcPr/>
          <w:p>
            <w:pPr>
              <w:pStyle w:val="Compact"/>
              <w:jc w:val="right"/>
            </w:pPr>
            <w:r>
              <w:t xml:space="preserve">5</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四诊在运动评估的应用（含运动专属问诊清单）</w:t>
            </w:r>
          </w:p>
        </w:tc>
        <w:tc>
          <w:tcPr/>
          <w:p>
            <w:pPr>
              <w:pStyle w:val="Compact"/>
            </w:pPr>
            <w:r>
              <w:t xml:space="preserve">KP-01 §4</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6</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适应症、禁忌（含运动专属：24h</w:t>
            </w:r>
            <w:r>
              <w:t xml:space="preserve"> </w:t>
            </w:r>
            <w:r>
              <w:rPr>
                <w:rFonts w:hint="eastAsia"/>
              </w:rPr>
              <w:t xml:space="preserve">急性扭伤、未愈骨折）</w:t>
            </w:r>
          </w:p>
        </w:tc>
        <w:tc>
          <w:tcPr/>
          <w:p>
            <w:pPr>
              <w:pStyle w:val="Compact"/>
            </w:pPr>
            <w:r>
              <w:t xml:space="preserve">KP-01 §5 + KT-01</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7</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运动推拿手法概论：推、拉、按、揉、捻、摩、抓提、压法</w:t>
            </w:r>
          </w:p>
        </w:tc>
        <w:tc>
          <w:tcPr/>
          <w:p>
            <w:pPr>
              <w:pStyle w:val="Compact"/>
            </w:pPr>
            <w:r>
              <w:t xml:space="preserve">KP-02 §1</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8</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推法</w:t>
            </w:r>
            <w:r>
              <w:t xml:space="preserve"> + </w:t>
            </w:r>
            <w:r>
              <w:rPr>
                <w:rFonts w:hint="eastAsia"/>
              </w:rPr>
              <w:t xml:space="preserve">拉法</w:t>
            </w:r>
            <w:r>
              <w:t xml:space="preserve"> — </w:t>
            </w:r>
            <w:r>
              <w:rPr>
                <w:rFonts w:hint="eastAsia"/>
              </w:rPr>
              <w:t xml:space="preserve">运动场景应用</w:t>
            </w:r>
          </w:p>
        </w:tc>
        <w:tc>
          <w:tcPr/>
          <w:p>
            <w:pPr>
              <w:pStyle w:val="Compact"/>
            </w:pPr>
            <w:r>
              <w:t xml:space="preserve">KP-02 §1.1-1.2</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9</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按法</w:t>
            </w:r>
            <w:r>
              <w:t xml:space="preserve"> + </w:t>
            </w:r>
            <w:r>
              <w:rPr>
                <w:rFonts w:hint="eastAsia"/>
              </w:rPr>
              <w:t xml:space="preserve">压法</w:t>
            </w:r>
            <w:r>
              <w:t xml:space="preserve"> — </w:t>
            </w:r>
            <w:r>
              <w:rPr>
                <w:rFonts w:hint="eastAsia"/>
              </w:rPr>
              <w:t xml:space="preserve">激痛点处理</w:t>
            </w:r>
          </w:p>
        </w:tc>
        <w:tc>
          <w:tcPr/>
          <w:p>
            <w:pPr>
              <w:pStyle w:val="Compact"/>
            </w:pPr>
            <w:r>
              <w:t xml:space="preserve">KP-02 §1.3 + 1.8</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10</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揉法</w:t>
            </w:r>
            <w:r>
              <w:t xml:space="preserve"> + </w:t>
            </w:r>
            <w:r>
              <w:rPr>
                <w:rFonts w:hint="eastAsia"/>
              </w:rPr>
              <w:t xml:space="preserve">摩法</w:t>
            </w:r>
            <w:r>
              <w:t xml:space="preserve"> — </w:t>
            </w:r>
            <w:r>
              <w:rPr>
                <w:rFonts w:hint="eastAsia"/>
              </w:rPr>
              <w:t xml:space="preserve">DOMS、放松式</w:t>
            </w:r>
          </w:p>
        </w:tc>
        <w:tc>
          <w:tcPr/>
          <w:p>
            <w:pPr>
              <w:pStyle w:val="Compact"/>
            </w:pPr>
            <w:r>
              <w:t xml:space="preserve">KP-02 §1.4 + 1.6</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11</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抓提法</w:t>
            </w:r>
            <w:r>
              <w:t xml:space="preserve"> + </w:t>
            </w:r>
            <w:r>
              <w:rPr>
                <w:rFonts w:hint="eastAsia"/>
              </w:rPr>
              <w:t xml:space="preserve">捻法</w:t>
            </w:r>
            <w:r>
              <w:t xml:space="preserve"> — </w:t>
            </w:r>
            <w:r>
              <w:rPr>
                <w:rFonts w:hint="eastAsia"/>
              </w:rPr>
              <w:t xml:space="preserve">大肌群、指趾</w:t>
            </w:r>
          </w:p>
        </w:tc>
        <w:tc>
          <w:tcPr/>
          <w:p>
            <w:pPr>
              <w:pStyle w:val="Compact"/>
            </w:pPr>
            <w:r>
              <w:t xml:space="preserve">KP-02 §1.7 + 1.5</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12</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力度/速度/节奏/深度调控</w:t>
            </w:r>
          </w:p>
        </w:tc>
        <w:tc>
          <w:tcPr/>
          <w:p>
            <w:pPr>
              <w:pStyle w:val="Compact"/>
            </w:pPr>
            <w:r>
              <w:t xml:space="preserve">KP-02 §2</w:t>
            </w:r>
          </w:p>
        </w:tc>
        <w:tc>
          <w:tcPr/>
          <w:p>
            <w:pPr>
              <w:pStyle w:val="Compact"/>
            </w:pPr>
            <w:r>
              <w:rPr>
                <w:rFonts w:hint="eastAsia"/>
              </w:rPr>
              <w:t xml:space="preserve">讲授</w:t>
            </w:r>
            <w:r>
              <w:t xml:space="preserve"> + </w:t>
            </w:r>
            <w:r>
              <w:rPr>
                <w:rFonts w:hint="eastAsia"/>
              </w:rPr>
              <w:t xml:space="preserve">触诊</w:t>
            </w:r>
          </w:p>
        </w:tc>
      </w:tr>
      <w:tr>
        <w:tc>
          <w:tcPr/>
          <w:p>
            <w:pPr>
              <w:pStyle w:val="Compact"/>
              <w:jc w:val="right"/>
            </w:pPr>
            <w:r>
              <w:t xml:space="preserve">13</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腰背、颈肩部位运动伤推拿应用</w:t>
            </w:r>
          </w:p>
        </w:tc>
        <w:tc>
          <w:tcPr/>
          <w:p>
            <w:pPr>
              <w:pStyle w:val="Compact"/>
            </w:pPr>
            <w:r>
              <w:t xml:space="preserve">KP-02 §3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14</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四肢部位运动伤推拿应用</w:t>
            </w:r>
          </w:p>
        </w:tc>
        <w:tc>
          <w:tcPr/>
          <w:p>
            <w:pPr>
              <w:pStyle w:val="Compact"/>
            </w:pPr>
            <w:r>
              <w:t xml:space="preserve">KP-02 §4 + KT-02</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15</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关节常见运动伤推拿处理（扭伤分期管理）</w:t>
            </w:r>
          </w:p>
        </w:tc>
        <w:tc>
          <w:tcPr/>
          <w:p>
            <w:pPr>
              <w:pStyle w:val="Compact"/>
            </w:pPr>
            <w:r>
              <w:t xml:space="preserve">KP-02 §5</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16</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客户反应观察</w:t>
            </w:r>
            <w:r>
              <w:t xml:space="preserve"> + </w:t>
            </w:r>
            <w:r>
              <w:rPr>
                <w:rFonts w:hint="eastAsia"/>
              </w:rPr>
              <w:t xml:space="preserve">紧急情况</w:t>
            </w:r>
          </w:p>
        </w:tc>
        <w:tc>
          <w:tcPr/>
          <w:p>
            <w:pPr>
              <w:pStyle w:val="Compact"/>
            </w:pPr>
            <w:r>
              <w:t xml:space="preserve">KP-02 §6-7</w:t>
            </w:r>
          </w:p>
        </w:tc>
        <w:tc>
          <w:tcPr/>
          <w:p>
            <w:pPr>
              <w:pStyle w:val="Compact"/>
            </w:pPr>
            <w:r>
              <w:rPr>
                <w:rFonts w:hint="eastAsia"/>
              </w:rPr>
              <w:t xml:space="preserve">讲授</w:t>
            </w:r>
            <w:r>
              <w:t xml:space="preserve"> + </w:t>
            </w:r>
            <w:r>
              <w:rPr>
                <w:rFonts w:hint="eastAsia"/>
              </w:rPr>
              <w:t xml:space="preserve">角色扮演</w:t>
            </w:r>
          </w:p>
        </w:tc>
      </w:tr>
      <w:tr>
        <w:tc>
          <w:tcPr/>
          <w:p>
            <w:pPr>
              <w:pStyle w:val="Compact"/>
              <w:jc w:val="right"/>
            </w:pPr>
            <w:r>
              <w:t xml:space="preserve">17</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运动后恢复管理：评估、补水、营养建议</w:t>
            </w:r>
          </w:p>
        </w:tc>
        <w:tc>
          <w:tcPr/>
          <w:p>
            <w:pPr>
              <w:pStyle w:val="Compact"/>
            </w:pPr>
            <w:r>
              <w:t xml:space="preserve">KP-03 §1</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18</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运动员转介标准（红旗征）</w:t>
            </w:r>
          </w:p>
        </w:tc>
        <w:tc>
          <w:tcPr/>
          <w:p>
            <w:pPr>
              <w:pStyle w:val="Compact"/>
            </w:pPr>
            <w:r>
              <w:t xml:space="preserve">KP-03 §2 + KT-03</w:t>
            </w:r>
          </w:p>
        </w:tc>
        <w:tc>
          <w:tcPr/>
          <w:p>
            <w:pPr>
              <w:pStyle w:val="Compact"/>
            </w:pPr>
            <w:r>
              <w:rPr>
                <w:rFonts w:hint="eastAsia"/>
              </w:rPr>
              <w:t xml:space="preserve">讲授</w:t>
            </w:r>
            <w:r>
              <w:t xml:space="preserve"> + </w:t>
            </w:r>
            <w:r>
              <w:rPr>
                <w:rFonts w:hint="eastAsia"/>
              </w:rPr>
              <w:t xml:space="preserve">模拟</w:t>
            </w:r>
          </w:p>
        </w:tc>
      </w:tr>
      <w:tr>
        <w:tc>
          <w:tcPr/>
          <w:p>
            <w:pPr>
              <w:pStyle w:val="Compact"/>
              <w:jc w:val="right"/>
            </w:pPr>
            <w:r>
              <w:t xml:space="preserve">19</w:t>
            </w:r>
          </w:p>
        </w:tc>
        <w:tc>
          <w:tcPr/>
          <w:p>
            <w:pPr>
              <w:pStyle w:val="Compact"/>
              <w:jc w:val="right"/>
            </w:pPr>
            <w:r>
              <w:t xml:space="preserve">6</w:t>
            </w:r>
          </w:p>
        </w:tc>
        <w:tc>
          <w:tcPr/>
          <w:p>
            <w:pPr>
              <w:pStyle w:val="Compact"/>
            </w:pPr>
            <w:r>
              <w:t xml:space="preserve">WA3</w:t>
            </w:r>
          </w:p>
        </w:tc>
        <w:tc>
          <w:tcPr/>
          <w:p>
            <w:pPr>
              <w:pStyle w:val="Compact"/>
            </w:pPr>
            <w:r>
              <w:t xml:space="preserve">MOH </w:t>
            </w:r>
            <w:r>
              <w:rPr>
                <w:rFonts w:hint="eastAsia"/>
              </w:rPr>
              <w:t xml:space="preserve">记录管理；档案更新；方案调整</w:t>
            </w:r>
          </w:p>
        </w:tc>
        <w:tc>
          <w:tcPr/>
          <w:p>
            <w:pPr>
              <w:pStyle w:val="Compact"/>
            </w:pPr>
            <w:r>
              <w:t xml:space="preserve">KP-03 §3</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20</w:t>
            </w:r>
          </w:p>
        </w:tc>
        <w:tc>
          <w:tcPr/>
          <w:p>
            <w:pPr>
              <w:pStyle w:val="Compact"/>
              <w:jc w:val="right"/>
            </w:pPr>
            <w:r>
              <w:t xml:space="preserve">6</w:t>
            </w:r>
          </w:p>
        </w:tc>
        <w:tc>
          <w:tcPr/>
          <w:p>
            <w:pPr>
              <w:pStyle w:val="Compact"/>
            </w:pPr>
            <w:r>
              <w:rPr>
                <w:rFonts w:hint="eastAsia"/>
              </w:rPr>
              <w:t xml:space="preserve">评估</w:t>
            </w:r>
          </w:p>
        </w:tc>
        <w:tc>
          <w:tcPr/>
          <w:p>
            <w:pPr>
              <w:pStyle w:val="Compact"/>
            </w:pPr>
            <w:r>
              <w:rPr>
                <w:rFonts w:hint="eastAsia"/>
              </w:rPr>
              <w:t xml:space="preserve">综合复习</w:t>
            </w:r>
            <w:r>
              <w:t xml:space="preserve"> + KA </w:t>
            </w:r>
            <w:r>
              <w:rPr>
                <w:rFonts w:hint="eastAsia"/>
              </w:rPr>
              <w:t xml:space="preserve">知识评估</w:t>
            </w:r>
          </w:p>
        </w:tc>
        <w:tc>
          <w:tcPr/>
          <w:p>
            <w:pPr>
              <w:pStyle w:val="Compact"/>
            </w:pPr>
            <w:r>
              <w:rPr>
                <w:rFonts w:hint="eastAsia"/>
              </w:rPr>
              <w:t xml:space="preserve">复习</w:t>
            </w:r>
            <w:r>
              <w:t xml:space="preserve"> + KA</w:t>
            </w:r>
          </w:p>
        </w:tc>
        <w:tc>
          <w:tcPr/>
          <w:p>
            <w:pPr>
              <w:pStyle w:val="Compact"/>
            </w:pPr>
            <w:r>
              <w:rPr>
                <w:rFonts w:hint="eastAsia"/>
              </w:rPr>
              <w:t xml:space="preserve">复习</w:t>
            </w:r>
            <w:r>
              <w:t xml:space="preserve"> + </w:t>
            </w:r>
            <w:r>
              <w:rPr>
                <w:rFonts w:hint="eastAsia"/>
              </w:rPr>
              <w:t xml:space="preserve">笔试</w:t>
            </w:r>
          </w:p>
        </w:tc>
      </w:tr>
    </w:tbl>
    <w:p>
      <w:pPr>
        <w:pStyle w:val="BodyText"/>
      </w:pPr>
      <w:r>
        <w:rPr>
          <w:rFonts w:hint="eastAsia"/>
          <w:b/>
          <w:bCs/>
        </w:rPr>
        <w:t xml:space="preserve">合计：20</w:t>
      </w:r>
      <w:r>
        <w:rPr>
          <w:b/>
          <w:bCs/>
        </w:rPr>
        <w:t xml:space="preserve"> </w:t>
      </w:r>
      <w:r>
        <w:rPr>
          <w:rFonts w:hint="eastAsia"/>
          <w:b/>
          <w:bCs/>
        </w:rPr>
        <w:t xml:space="preserve">周</w:t>
      </w:r>
      <w:r>
        <w:rPr>
          <w:b/>
          <w:bCs/>
        </w:rPr>
        <w:t xml:space="preserve"> × 6 </w:t>
      </w:r>
      <w:r>
        <w:rPr>
          <w:rFonts w:hint="eastAsia"/>
          <w:b/>
          <w:bCs/>
        </w:rPr>
        <w:t xml:space="preserve">小时</w:t>
      </w:r>
      <w:r>
        <w:rPr>
          <w:b/>
          <w:bCs/>
        </w:rPr>
        <w:t xml:space="preserve"> = 120 </w:t>
      </w:r>
      <w:r>
        <w:rPr>
          <w:rFonts w:hint="eastAsia"/>
          <w:b/>
          <w:bCs/>
        </w:rPr>
        <w:t xml:space="preserve">小时</w:t>
      </w:r>
    </w:p>
    <w:bookmarkEnd w:id="544"/>
    <w:bookmarkStart w:id="545" w:name="六评估方法-assessment-methods-4"/>
    <w:p>
      <w:pPr>
        <w:pStyle w:val="Heading5"/>
      </w:pPr>
      <w:r>
        <w:rPr>
          <w:rStyle w:val="SectionNumber"/>
        </w:rPr>
        <w:t xml:space="preserve">1.3.1.0.6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课堂作业</w:t>
            </w:r>
            <w:r>
              <w:t xml:space="preserve"> (KT-01 </w:t>
            </w:r>
            <w:r>
              <w:rPr>
                <w:rFonts w:hint="eastAsia"/>
              </w:rPr>
              <w:t xml:space="preserve">至</w:t>
            </w:r>
            <w:r>
              <w:t xml:space="preserve"> KT-03)</w:t>
            </w:r>
          </w:p>
        </w:tc>
        <w:tc>
          <w:tcPr/>
          <w:p>
            <w:pPr>
              <w:pStyle w:val="Compact"/>
              <w:jc w:val="right"/>
            </w:pPr>
            <w:r>
              <w:t xml:space="preserve">30%</w:t>
            </w:r>
          </w:p>
        </w:tc>
        <w:tc>
          <w:tcPr/>
          <w:p>
            <w:pPr>
              <w:pStyle w:val="Compact"/>
            </w:pPr>
            <w:r>
              <w:t xml:space="preserve">3 </w:t>
            </w:r>
            <w:r>
              <w:rPr>
                <w:rFonts w:hint="eastAsia"/>
              </w:rPr>
              <w:t xml:space="preserve">份合并计分</w:t>
            </w:r>
          </w:p>
        </w:tc>
      </w:tr>
      <w:tr>
        <w:tc>
          <w:tcPr/>
          <w:p>
            <w:pPr>
              <w:pStyle w:val="Compact"/>
            </w:pPr>
            <w:r>
              <w:rPr>
                <w:rFonts w:hint="eastAsia"/>
              </w:rPr>
              <w:t xml:space="preserve">模拟测验</w:t>
            </w:r>
          </w:p>
        </w:tc>
        <w:tc>
          <w:tcPr/>
          <w:p>
            <w:pPr>
              <w:pStyle w:val="Compact"/>
              <w:jc w:val="right"/>
            </w:pPr>
            <w:r>
              <w:t xml:space="preserve">10%</w:t>
            </w:r>
          </w:p>
        </w:tc>
        <w:tc>
          <w:tcPr/>
          <w:p>
            <w:pPr>
              <w:pStyle w:val="Compact"/>
            </w:pPr>
            <w:r>
              <w:rPr>
                <w:rFonts w:hint="eastAsia"/>
              </w:rPr>
              <w:t xml:space="preserve">第</w:t>
            </w:r>
            <w:r>
              <w:t xml:space="preserve"> 19 </w:t>
            </w:r>
            <w:r>
              <w:rPr>
                <w:rFonts w:hint="eastAsia"/>
              </w:rPr>
              <w:t xml:space="preserve">周</w:t>
            </w:r>
          </w:p>
        </w:tc>
      </w:tr>
      <w:tr>
        <w:tc>
          <w:tcPr/>
          <w:p>
            <w:pPr>
              <w:pStyle w:val="Compact"/>
            </w:pPr>
            <w:r>
              <w:rPr>
                <w:rFonts w:hint="eastAsia"/>
              </w:rPr>
              <w:t xml:space="preserve">知识评估</w:t>
            </w:r>
            <w:r>
              <w:t xml:space="preserve"> (KA)</w:t>
            </w:r>
          </w:p>
        </w:tc>
        <w:tc>
          <w:tcPr/>
          <w:p>
            <w:pPr>
              <w:pStyle w:val="Compact"/>
              <w:jc w:val="right"/>
            </w:pPr>
            <w:r>
              <w:t xml:space="preserve">60%</w:t>
            </w:r>
          </w:p>
        </w:tc>
        <w:tc>
          <w:tcPr/>
          <w:p>
            <w:pPr>
              <w:pStyle w:val="Compact"/>
            </w:pPr>
            <w:r>
              <w:rPr>
                <w:rFonts w:hint="eastAsia"/>
              </w:rPr>
              <w:t xml:space="preserve">综合理论考试</w:t>
            </w:r>
          </w:p>
        </w:tc>
      </w:tr>
      <w:tr>
        <w:tc>
          <w:tcPr/>
          <w:p>
            <w:pPr>
              <w:pStyle w:val="Compact"/>
            </w:pPr>
            <w:r>
              <w:rPr>
                <w:rFonts w:hint="eastAsia"/>
                <w:b/>
                <w:bCs/>
              </w:rPr>
              <w:t xml:space="preserve">理论合格线</w:t>
            </w:r>
          </w:p>
        </w:tc>
        <w:tc>
          <w:tcPr/>
          <w:p>
            <w:pPr>
              <w:pStyle w:val="Compact"/>
            </w:pPr>
          </w:p>
        </w:tc>
        <w:tc>
          <w:tcPr/>
          <w:p>
            <w:pPr>
              <w:pStyle w:val="Compact"/>
            </w:pPr>
            <w:r>
              <w:rPr>
                <w:b/>
                <w:bCs/>
              </w:rPr>
              <w:t xml:space="preserve">≥ 70%</w:t>
            </w:r>
          </w:p>
        </w:tc>
      </w:tr>
    </w:tbl>
    <w:bookmarkEnd w:id="545"/>
    <w:bookmarkStart w:id="546" w:name="七参考资料-3"/>
    <w:p>
      <w:pPr>
        <w:pStyle w:val="Heading5"/>
      </w:pPr>
      <w:r>
        <w:rPr>
          <w:rStyle w:val="SectionNumber"/>
        </w:rPr>
        <w:t xml:space="preserve">1.3.1.0.7</w:t>
      </w:r>
      <w:r>
        <w:tab/>
      </w:r>
      <w:r>
        <w:rPr>
          <w:rFonts w:hint="eastAsia"/>
        </w:rPr>
        <w:t xml:space="preserve">七、参考资料</w:t>
      </w:r>
    </w:p>
    <w:p>
      <w:pPr>
        <w:pStyle w:val="Compact"/>
        <w:numPr>
          <w:ilvl w:val="0"/>
          <w:numId w:val="1306"/>
        </w:numPr>
      </w:pPr>
      <w:r>
        <w:t xml:space="preserve">KP-01 </w:t>
      </w:r>
      <w:r>
        <w:rPr>
          <w:rFonts w:hint="eastAsia"/>
        </w:rPr>
        <w:t xml:space="preserve">至</w:t>
      </w:r>
      <w:r>
        <w:t xml:space="preserve"> KP-03、KT-01 </w:t>
      </w:r>
      <w:r>
        <w:rPr>
          <w:rFonts w:hint="eastAsia"/>
        </w:rPr>
        <w:t xml:space="preserve">至</w:t>
      </w:r>
      <w:r>
        <w:t xml:space="preserve"> KT-03、00-cocu.md</w:t>
      </w:r>
    </w:p>
    <w:p>
      <w:pPr>
        <w:pStyle w:val="Compact"/>
        <w:numPr>
          <w:ilvl w:val="0"/>
          <w:numId w:val="1306"/>
        </w:numPr>
      </w:pPr>
      <w:r>
        <w:t xml:space="preserve">T&amp;CM Act 2013、OSHA 1994、MOH Code of Ethics 2007</w:t>
      </w:r>
    </w:p>
    <w:p>
      <w:pPr>
        <w:pStyle w:val="Compact"/>
        <w:numPr>
          <w:ilvl w:val="0"/>
          <w:numId w:val="1306"/>
        </w:numPr>
      </w:pPr>
      <w:r>
        <w:t xml:space="preserve">China National Tuina Standard Textbook 13th Ed.</w:t>
      </w:r>
    </w:p>
    <w:p>
      <w:pPr>
        <w:pStyle w:val="Compact"/>
        <w:numPr>
          <w:ilvl w:val="0"/>
          <w:numId w:val="1306"/>
        </w:numPr>
      </w:pPr>
      <w:r>
        <w:t xml:space="preserve">Susan Findlay, Sports Massage</w:t>
      </w:r>
    </w:p>
    <w:bookmarkEnd w:id="546"/>
    <w:bookmarkStart w:id="547" w:name="八安全与职业操守提示-3"/>
    <w:p>
      <w:pPr>
        <w:pStyle w:val="Heading5"/>
      </w:pPr>
      <w:r>
        <w:rPr>
          <w:rStyle w:val="SectionNumber"/>
        </w:rPr>
        <w:t xml:space="preserve">1.3.1.0.8</w:t>
      </w:r>
      <w:r>
        <w:tab/>
      </w:r>
      <w:r>
        <w:rPr>
          <w:rFonts w:hint="eastAsia"/>
        </w:rPr>
        <w:t xml:space="preserve">八、安全与职业操守提示</w:t>
      </w:r>
    </w:p>
    <w:p>
      <w:pPr>
        <w:pStyle w:val="Compact"/>
        <w:numPr>
          <w:ilvl w:val="0"/>
          <w:numId w:val="1307"/>
        </w:numPr>
      </w:pPr>
      <w:r>
        <w:rPr>
          <w:rFonts w:hint="eastAsia"/>
        </w:rPr>
        <w:t xml:space="preserve">课堂演练用模特儿</w:t>
      </w:r>
      <w:r>
        <w:t xml:space="preserve"> / </w:t>
      </w:r>
      <w:r>
        <w:rPr>
          <w:rFonts w:hint="eastAsia"/>
        </w:rPr>
        <w:t xml:space="preserve">学员之间互相练习须签署模拟同意书</w:t>
      </w:r>
    </w:p>
    <w:p>
      <w:pPr>
        <w:pStyle w:val="Compact"/>
        <w:numPr>
          <w:ilvl w:val="0"/>
          <w:numId w:val="1307"/>
        </w:numPr>
      </w:pPr>
      <w:r>
        <w:rPr>
          <w:rFonts w:hint="eastAsia"/>
        </w:rPr>
        <w:t xml:space="preserve">异性配对须有第三方在场</w:t>
      </w:r>
    </w:p>
    <w:p>
      <w:pPr>
        <w:pStyle w:val="Compact"/>
        <w:numPr>
          <w:ilvl w:val="0"/>
          <w:numId w:val="1307"/>
        </w:numPr>
      </w:pPr>
      <w:r>
        <w:rPr>
          <w:rFonts w:hint="eastAsia"/>
        </w:rPr>
        <w:t xml:space="preserve">“运动伤”</w:t>
      </w:r>
      <w:r>
        <w:rPr>
          <w:rFonts w:hint="eastAsia"/>
        </w:rPr>
        <w:t xml:space="preserve">题材不演练真伤；急性损伤客户应即转介</w:t>
      </w:r>
    </w:p>
    <w:p>
      <w:pPr>
        <w:pStyle w:val="Compact"/>
        <w:numPr>
          <w:ilvl w:val="0"/>
          <w:numId w:val="1307"/>
        </w:numPr>
      </w:pPr>
      <w:r>
        <w:rPr>
          <w:rFonts w:hint="eastAsia"/>
        </w:rPr>
        <w:t xml:space="preserve">运动员训练日程为隐私，严守</w:t>
      </w:r>
      <w:r>
        <w:t xml:space="preserve"> PDPA</w:t>
      </w:r>
    </w:p>
    <w:p>
      <w:pPr>
        <w:pStyle w:val="Compact"/>
        <w:numPr>
          <w:ilvl w:val="0"/>
          <w:numId w:val="1307"/>
        </w:numPr>
      </w:pPr>
      <w:r>
        <w:rPr>
          <w:rFonts w:hint="eastAsia"/>
        </w:rPr>
        <w:t xml:space="preserve">推拿师身体力学</w:t>
      </w:r>
      <w:r>
        <w:t xml:space="preserve"> (Body Mechanics)</w:t>
      </w:r>
    </w:p>
    <w:bookmarkEnd w:id="547"/>
    <w:bookmarkEnd w:id="548"/>
    <w:bookmarkStart w:id="576" w:name="c03kp-01-information-sheet-1"/>
    <w:p>
      <w:pPr>
        <w:pStyle w:val="Heading3"/>
      </w:pPr>
      <w:r>
        <w:rPr>
          <w:rStyle w:val="SectionNumber"/>
          <w:b/>
          <w:color w:val="1F3A68"/>
        </w:rPr>
        <w:t xml:space="preserve">1.3.2</w:t>
      </w:r>
      <w:r>
        <w:rPr>
          <w:b/>
          <w:color w:val="1F3A68"/>
        </w:rPr>
        <w:tab/>
      </w:r>
      <w:r>
        <w:rPr>
          <w:b/>
          <w:color w:val="1F3A68"/>
        </w:rPr>
        <w:t xml:space="preserve">[C03/KP-01] Information Sheet 1</w:t>
      </w:r>
    </w:p>
    <w:p>
      <w:pPr>
        <w:pStyle w:val="FirstParagraph"/>
      </w:pPr>
      <w:r>
        <w:rPr>
          <w:b/>
          <w:bCs/>
        </w:rPr>
        <w:t xml:space="preserve">WIM </w:t>
      </w:r>
      <w:r>
        <w:rPr>
          <w:rFonts w:hint="eastAsia"/>
          <w:b/>
          <w:bCs/>
        </w:rPr>
        <w:t xml:space="preserve">编码：</w:t>
      </w:r>
      <w:r>
        <w:t xml:space="preserve"> </w:t>
      </w:r>
      <w:r>
        <w:t xml:space="preserve">MP-031-3:2016-C03/KP(1/3)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 Sport Tuina Service</w:t>
      </w:r>
      <w:r>
        <w:t xml:space="preserve"> </w:t>
      </w:r>
      <w:r>
        <w:rPr>
          <w:rFonts w:hint="eastAsia"/>
          <w:b/>
          <w:bCs/>
        </w:rPr>
        <w:t xml:space="preserve">纸张颜色：</w:t>
      </w:r>
      <w:r>
        <w:t xml:space="preserve"> </w:t>
      </w:r>
      <w:r>
        <w:t xml:space="preserve">⚪ </w:t>
      </w:r>
      <w:r>
        <w:rPr>
          <w:rFonts w:hint="eastAsia"/>
        </w:rPr>
        <w:t xml:space="preserve">白页</w:t>
      </w:r>
      <w:r>
        <w:t xml:space="preserve"> (PUTIH)</w:t>
      </w:r>
      <w:r>
        <w:t xml:space="preserve"> </w:t>
      </w:r>
      <w:r>
        <w:rPr>
          <w:rFonts w:hint="eastAsia"/>
          <w:b/>
          <w:bCs/>
        </w:rPr>
        <w:t xml:space="preserve">时数：</w:t>
      </w:r>
      <w:r>
        <w:t xml:space="preserve"> </w:t>
      </w:r>
      <w:r>
        <w:t xml:space="preserve">30 </w:t>
      </w:r>
      <w:r>
        <w:rPr>
          <w:rFonts w:hint="eastAsia"/>
        </w:rPr>
        <w:t xml:space="preserve">小时（含</w:t>
      </w:r>
      <w:r>
        <w:t xml:space="preserve"> WA1 RK 12h + WA2 RK 18h </w:t>
      </w:r>
      <w:r>
        <w:rPr>
          <w:rFonts w:hint="eastAsia"/>
        </w:rPr>
        <w:t xml:space="preserve">部分）</w:t>
      </w:r>
      <w:r>
        <w:t xml:space="preserve"> </w:t>
      </w:r>
      <w:r>
        <w:rPr>
          <w:rFonts w:hint="eastAsia"/>
          <w:b/>
          <w:bCs/>
        </w:rPr>
        <w:t xml:space="preserve">最后更新：</w:t>
      </w:r>
      <w:r>
        <w:t xml:space="preserve"> </w:t>
      </w:r>
      <w:r>
        <w:t xml:space="preserve">2026-04-17</w:t>
      </w:r>
    </w:p>
    <w:p>
      <w:r>
        <w:pict>
          <v:rect style="width:0;height:1.5pt" o:hralign="center" o:hrstd="t" o:hr="t"/>
        </w:pict>
      </w:r>
    </w:p>
    <w:bookmarkStart w:id="551" w:name="学习目标-learning-objectives"/>
    <w:p>
      <w:pPr>
        <w:pStyle w:val="Heading5"/>
      </w:pPr>
      <w:r>
        <w:rPr>
          <w:rStyle w:val="SectionNumber"/>
        </w:rPr>
        <w:t xml:space="preserve">1.3.2.0.1</w:t>
      </w:r>
      <w:r>
        <w:tab/>
      </w:r>
      <w:r>
        <w:rPr>
          <w:rFonts w:hint="eastAsia"/>
        </w:rPr>
        <w:t xml:space="preserve">学习目标</w:t>
      </w:r>
      <w:r>
        <w:t xml:space="preserve"> / Learning Objectives</w:t>
      </w:r>
    </w:p>
    <w:p>
      <w:pPr>
        <w:pStyle w:val="FirstParagraph"/>
      </w:pPr>
      <w:r>
        <w:rPr>
          <w:rFonts w:hint="eastAsia"/>
        </w:rPr>
        <w:t xml:space="preserve">完成本资料单后，学员能够：</w:t>
      </w:r>
      <w:r>
        <w:t xml:space="preserve"> </w:t>
      </w:r>
      <w:r>
        <w:t xml:space="preserve">1. </w:t>
      </w:r>
      <w:r>
        <w:rPr>
          <w:rFonts w:hint="eastAsia"/>
        </w:rPr>
        <w:t xml:space="preserve">解释运动推拿（Sport</w:t>
      </w:r>
      <w:r>
        <w:t xml:space="preserve"> </w:t>
      </w:r>
      <w:r>
        <w:rPr>
          <w:rFonts w:hint="eastAsia"/>
        </w:rPr>
        <w:t xml:space="preserve">Tuina）的定义、目的及与一般保健推拿的差异</w:t>
      </w:r>
      <w:r>
        <w:t xml:space="preserve"> </w:t>
      </w:r>
      <w:r>
        <w:t xml:space="preserve">2. </w:t>
      </w:r>
      <w:r>
        <w:rPr>
          <w:rFonts w:hint="eastAsia"/>
        </w:rPr>
        <w:t xml:space="preserve">区分运动前</w:t>
      </w:r>
      <w:r>
        <w:t xml:space="preserve"> </w:t>
      </w:r>
      <w:r>
        <w:rPr>
          <w:rFonts w:hint="eastAsia"/>
        </w:rPr>
        <w:t xml:space="preserve">(赛前热身)、运动中</w:t>
      </w:r>
      <w:r>
        <w:t xml:space="preserve"> </w:t>
      </w:r>
      <w:r>
        <w:rPr>
          <w:rFonts w:hint="eastAsia"/>
        </w:rPr>
        <w:t xml:space="preserve">(赛事支援)、运动后</w:t>
      </w:r>
      <w:r>
        <w:t xml:space="preserve"> </w:t>
      </w:r>
      <w:r>
        <w:rPr>
          <w:rFonts w:hint="eastAsia"/>
        </w:rPr>
        <w:t xml:space="preserve">(恢复)</w:t>
      </w:r>
      <w:r>
        <w:t xml:space="preserve"> </w:t>
      </w:r>
      <w:r>
        <w:rPr>
          <w:rFonts w:hint="eastAsia"/>
        </w:rPr>
        <w:t xml:space="preserve">三种推拿的目的与手法侧重</w:t>
      </w:r>
      <w:r>
        <w:t xml:space="preserve"> </w:t>
      </w:r>
      <w:r>
        <w:t xml:space="preserve">3. </w:t>
      </w:r>
      <w:r>
        <w:rPr>
          <w:rFonts w:hint="eastAsia"/>
        </w:rPr>
        <w:t xml:space="preserve">列出常见运动项目及其常见损伤模式</w:t>
      </w:r>
      <w:r>
        <w:t xml:space="preserve"> </w:t>
      </w:r>
      <w:r>
        <w:t xml:space="preserve">4. </w:t>
      </w:r>
      <w:r>
        <w:rPr>
          <w:rFonts w:hint="eastAsia"/>
        </w:rPr>
        <w:t xml:space="preserve">应用</w:t>
      </w:r>
      <w:r>
        <w:t xml:space="preserve"> TCM </w:t>
      </w:r>
      <w:r>
        <w:rPr>
          <w:rFonts w:hint="eastAsia"/>
        </w:rPr>
        <w:t xml:space="preserve">四诊（望闻问切）评估运动员客户身体状况</w:t>
      </w:r>
      <w:r>
        <w:t xml:space="preserve"> </w:t>
      </w:r>
      <w:r>
        <w:t xml:space="preserve">5. </w:t>
      </w:r>
      <w:r>
        <w:rPr>
          <w:rFonts w:hint="eastAsia"/>
        </w:rPr>
        <w:t xml:space="preserve">识别运动推拿的适应症与禁忌症（含运动专属禁忌）</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3810000" cy="2540000"/>
            <wp:effectExtent b="0" l="0" r="0" t="0"/>
            <wp:docPr descr="背部肌肉解剖图" title="" id="549" name="Picture"/>
            <a:graphic>
              <a:graphicData uri="http://schemas.openxmlformats.org/drawingml/2006/picture">
                <pic:pic>
                  <pic:nvPicPr>
                    <pic:cNvPr descr="C:/Users/Jyue/Documents/1-projects/noss-to-wim/tuinalogy-services/_assets/anatomy/back-muscles-labeled.svg" id="5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C03-1-1：背部主要肌群标注图，是运动推拿评估腰背肌群代偿与运动损伤定位的解剖基础。来源：Wikimedia</w:t>
      </w:r>
      <w:r>
        <w:rPr>
          <w:i/>
          <w:iCs/>
        </w:rPr>
        <w:t xml:space="preserve"> Commons / Public Domain</w:t>
      </w:r>
    </w:p>
    <w:bookmarkEnd w:id="551"/>
    <w:bookmarkStart w:id="555" w:name="第一节-运动推拿概论-introduction-to-sport-tuina"/>
    <w:p>
      <w:pPr>
        <w:pStyle w:val="Heading5"/>
      </w:pPr>
      <w:r>
        <w:rPr>
          <w:rStyle w:val="SectionNumber"/>
        </w:rPr>
        <w:t xml:space="preserve">1.3.2.0.2</w:t>
      </w:r>
      <w:r>
        <w:tab/>
      </w:r>
      <w:r>
        <w:rPr>
          <w:rFonts w:hint="eastAsia"/>
        </w:rPr>
        <w:t xml:space="preserve">第一节</w:t>
      </w:r>
      <w:r>
        <w:t xml:space="preserve">　</w:t>
      </w:r>
      <w:r>
        <w:rPr>
          <w:rFonts w:hint="eastAsia"/>
        </w:rPr>
        <w:t xml:space="preserve">运动推拿概论</w:t>
      </w:r>
      <w:r>
        <w:t xml:space="preserve"> / Introduction to Sport Tuina</w:t>
      </w:r>
    </w:p>
    <w:bookmarkStart w:id="552" w:name="定义-8"/>
    <w:p>
      <w:pPr>
        <w:pStyle w:val="Heading6"/>
      </w:pPr>
      <w:r>
        <w:rPr>
          <w:rStyle w:val="SectionNumber"/>
        </w:rPr>
        <w:t xml:space="preserve">1.3.2.0.2.1</w:t>
      </w:r>
      <w:r>
        <w:tab/>
      </w:r>
      <w:r>
        <w:t xml:space="preserve">1.1 </w:t>
      </w:r>
      <w:r>
        <w:rPr>
          <w:rFonts w:hint="eastAsia"/>
        </w:rPr>
        <w:t xml:space="preserve">定义</w:t>
      </w:r>
    </w:p>
    <w:p>
      <w:pPr>
        <w:pStyle w:val="FirstParagraph"/>
      </w:pPr>
      <w:r>
        <w:rPr>
          <w:rFonts w:hint="eastAsia"/>
          <w:b/>
          <w:bCs/>
        </w:rPr>
        <w:t xml:space="preserve">运动推拿</w:t>
      </w:r>
      <w:r>
        <w:rPr>
          <w:b/>
          <w:bCs/>
        </w:rPr>
        <w:t xml:space="preserve"> (Sport Tuina, </w:t>
      </w:r>
      <w:r>
        <w:rPr>
          <w:rFonts w:hint="eastAsia"/>
          <w:b/>
          <w:bCs/>
        </w:rPr>
        <w:t xml:space="preserve">运动推拿)</w:t>
      </w:r>
      <w:r>
        <w:t xml:space="preserve"> </w:t>
      </w:r>
      <w:r>
        <w:rPr>
          <w:rFonts w:hint="eastAsia"/>
        </w:rPr>
        <w:t xml:space="preserve">是</w:t>
      </w:r>
      <w:r>
        <w:t xml:space="preserve"> TCM </w:t>
      </w:r>
      <w:r>
        <w:rPr>
          <w:rFonts w:hint="eastAsia"/>
        </w:rPr>
        <w:t xml:space="preserve">推拿系统中专门服务于运动员、运动爱好者及因运动产生肌肉/关节问题客户的疗法分支。其核心目标为：</w:t>
      </w:r>
      <w:r>
        <w:rPr>
          <w:rFonts w:hint="eastAsia"/>
          <w:b/>
          <w:bCs/>
        </w:rPr>
        <w:t xml:space="preserve">疏通经络、调和气血、缓解运动疲劳、预防与处理运动相关肌肉骨骼问题、提升运动表现与恢复速度</w:t>
      </w:r>
      <w:r>
        <w:t xml:space="preserve">。</w:t>
      </w:r>
    </w:p>
    <w:bookmarkEnd w:id="552"/>
    <w:bookmarkStart w:id="553" w:name="运动推拿-vs-一般保健推拿"/>
    <w:p>
      <w:pPr>
        <w:pStyle w:val="Heading6"/>
      </w:pPr>
      <w:r>
        <w:rPr>
          <w:rStyle w:val="SectionNumber"/>
        </w:rPr>
        <w:t xml:space="preserve">1.3.2.0.2.2</w:t>
      </w:r>
      <w:r>
        <w:tab/>
      </w:r>
      <w:r>
        <w:t xml:space="preserve">1.2 </w:t>
      </w:r>
      <w:r>
        <w:rPr>
          <w:rFonts w:hint="eastAsia"/>
        </w:rPr>
        <w:t xml:space="preserve">运动推拿</w:t>
      </w:r>
      <w:r>
        <w:t xml:space="preserve"> vs </w:t>
      </w:r>
      <w:r>
        <w:rPr>
          <w:rFonts w:hint="eastAsia"/>
        </w:rPr>
        <w:t xml:space="preserve">一般保健推拿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一般保健推拿</w:t>
            </w:r>
          </w:p>
        </w:tc>
        <w:tc>
          <w:tcPr/>
          <w:p>
            <w:pPr>
              <w:pStyle w:val="Compact"/>
            </w:pPr>
            <w:r>
              <w:rPr>
                <w:rFonts w:hint="eastAsia"/>
              </w:rPr>
              <w:t xml:space="preserve">运动推拿</w:t>
            </w:r>
          </w:p>
        </w:tc>
      </w:tr>
      <w:tr>
        <w:tc>
          <w:tcPr/>
          <w:p>
            <w:pPr>
              <w:pStyle w:val="Compact"/>
            </w:pPr>
            <w:r>
              <w:rPr>
                <w:rFonts w:hint="eastAsia"/>
              </w:rPr>
              <w:t xml:space="preserve">目的</w:t>
            </w:r>
          </w:p>
        </w:tc>
        <w:tc>
          <w:tcPr/>
          <w:p>
            <w:pPr>
              <w:pStyle w:val="Compact"/>
            </w:pPr>
            <w:r>
              <w:rPr>
                <w:rFonts w:hint="eastAsia"/>
              </w:rPr>
              <w:t xml:space="preserve">放松、舒压、调理</w:t>
            </w:r>
          </w:p>
        </w:tc>
        <w:tc>
          <w:tcPr/>
          <w:p>
            <w:pPr>
              <w:pStyle w:val="Compact"/>
            </w:pPr>
            <w:r>
              <w:rPr>
                <w:rFonts w:hint="eastAsia"/>
              </w:rPr>
              <w:t xml:space="preserve">提升表现、缓解运动疲劳、处理运动伤</w:t>
            </w:r>
          </w:p>
        </w:tc>
      </w:tr>
      <w:tr>
        <w:tc>
          <w:tcPr/>
          <w:p>
            <w:pPr>
              <w:pStyle w:val="Compact"/>
            </w:pPr>
            <w:r>
              <w:rPr>
                <w:rFonts w:hint="eastAsia"/>
              </w:rPr>
              <w:t xml:space="preserve">时机</w:t>
            </w:r>
          </w:p>
        </w:tc>
        <w:tc>
          <w:tcPr/>
          <w:p>
            <w:pPr>
              <w:pStyle w:val="Compact"/>
            </w:pPr>
            <w:r>
              <w:rPr>
                <w:rFonts w:hint="eastAsia"/>
              </w:rPr>
              <w:t xml:space="preserve">任何时间</w:t>
            </w:r>
          </w:p>
        </w:tc>
        <w:tc>
          <w:tcPr/>
          <w:p>
            <w:pPr>
              <w:pStyle w:val="Compact"/>
            </w:pPr>
            <w:r>
              <w:rPr>
                <w:rFonts w:hint="eastAsia"/>
              </w:rPr>
              <w:t xml:space="preserve">紧扣赛季/训练周期</w:t>
            </w:r>
          </w:p>
        </w:tc>
      </w:tr>
      <w:tr>
        <w:tc>
          <w:tcPr/>
          <w:p>
            <w:pPr>
              <w:pStyle w:val="Compact"/>
            </w:pPr>
            <w:r>
              <w:rPr>
                <w:rFonts w:hint="eastAsia"/>
              </w:rPr>
              <w:t xml:space="preserve">评估重点</w:t>
            </w:r>
          </w:p>
        </w:tc>
        <w:tc>
          <w:tcPr/>
          <w:p>
            <w:pPr>
              <w:pStyle w:val="Compact"/>
            </w:pPr>
            <w:r>
              <w:rPr>
                <w:rFonts w:hint="eastAsia"/>
              </w:rPr>
              <w:t xml:space="preserve">整体亚健康</w:t>
            </w:r>
          </w:p>
        </w:tc>
        <w:tc>
          <w:tcPr/>
          <w:p>
            <w:pPr>
              <w:pStyle w:val="Compact"/>
            </w:pPr>
            <w:r>
              <w:rPr>
                <w:rFonts w:hint="eastAsia"/>
              </w:rPr>
              <w:t xml:space="preserve">训练史、伤痛史、运动负荷、肌群代偿</w:t>
            </w:r>
          </w:p>
        </w:tc>
      </w:tr>
      <w:tr>
        <w:tc>
          <w:tcPr/>
          <w:p>
            <w:pPr>
              <w:pStyle w:val="Compact"/>
            </w:pPr>
            <w:r>
              <w:rPr>
                <w:rFonts w:hint="eastAsia"/>
              </w:rPr>
              <w:t xml:space="preserve">手法侧重</w:t>
            </w:r>
          </w:p>
        </w:tc>
        <w:tc>
          <w:tcPr/>
          <w:p>
            <w:pPr>
              <w:pStyle w:val="Compact"/>
            </w:pPr>
            <w:r>
              <w:rPr>
                <w:rFonts w:hint="eastAsia"/>
              </w:rPr>
              <w:t xml:space="preserve">八大手法均衡</w:t>
            </w:r>
          </w:p>
        </w:tc>
        <w:tc>
          <w:tcPr/>
          <w:p>
            <w:pPr>
              <w:pStyle w:val="Compact"/>
            </w:pPr>
            <w:r>
              <w:rPr>
                <w:rFonts w:hint="eastAsia"/>
              </w:rPr>
              <w:t xml:space="preserve">推、揉、拿、抓提为主；针对性深压</w:t>
            </w:r>
          </w:p>
        </w:tc>
      </w:tr>
      <w:tr>
        <w:tc>
          <w:tcPr/>
          <w:p>
            <w:pPr>
              <w:pStyle w:val="Compact"/>
            </w:pPr>
            <w:r>
              <w:rPr>
                <w:rFonts w:hint="eastAsia"/>
              </w:rPr>
              <w:t xml:space="preserve">时长</w:t>
            </w:r>
          </w:p>
        </w:tc>
        <w:tc>
          <w:tcPr/>
          <w:p>
            <w:pPr>
              <w:pStyle w:val="Compact"/>
            </w:pPr>
            <w:r>
              <w:t xml:space="preserve">60–90 </w:t>
            </w:r>
            <w:r>
              <w:rPr>
                <w:rFonts w:hint="eastAsia"/>
              </w:rPr>
              <w:t xml:space="preserve">分钟</w:t>
            </w:r>
          </w:p>
        </w:tc>
        <w:tc>
          <w:tcPr/>
          <w:p>
            <w:pPr>
              <w:pStyle w:val="Compact"/>
            </w:pPr>
            <w:r>
              <w:rPr>
                <w:rFonts w:hint="eastAsia"/>
              </w:rPr>
              <w:t xml:space="preserve">局部</w:t>
            </w:r>
            <w:r>
              <w:t xml:space="preserve"> 30–45 </w:t>
            </w:r>
            <w:r>
              <w:rPr>
                <w:rFonts w:hint="eastAsia"/>
              </w:rPr>
              <w:t xml:space="preserve">分钟</w:t>
            </w:r>
            <w:r>
              <w:t xml:space="preserve"> / </w:t>
            </w:r>
            <w:r>
              <w:rPr>
                <w:rFonts w:hint="eastAsia"/>
              </w:rPr>
              <w:t xml:space="preserve">全身</w:t>
            </w:r>
            <w:r>
              <w:t xml:space="preserve"> 60 </w:t>
            </w:r>
            <w:r>
              <w:rPr>
                <w:rFonts w:hint="eastAsia"/>
              </w:rPr>
              <w:t xml:space="preserve">分钟以上</w:t>
            </w:r>
          </w:p>
        </w:tc>
      </w:tr>
      <w:tr>
        <w:tc>
          <w:tcPr/>
          <w:p>
            <w:pPr>
              <w:pStyle w:val="Compact"/>
            </w:pPr>
            <w:r>
              <w:rPr>
                <w:rFonts w:hint="eastAsia"/>
              </w:rPr>
              <w:t xml:space="preserve">禁忌警觉</w:t>
            </w:r>
          </w:p>
        </w:tc>
        <w:tc>
          <w:tcPr/>
          <w:p>
            <w:pPr>
              <w:pStyle w:val="Compact"/>
            </w:pPr>
            <w:r>
              <w:rPr>
                <w:rFonts w:hint="eastAsia"/>
              </w:rPr>
              <w:t xml:space="preserve">一般禁忌</w:t>
            </w:r>
          </w:p>
        </w:tc>
        <w:tc>
          <w:tcPr/>
          <w:p>
            <w:pPr>
              <w:pStyle w:val="Compact"/>
            </w:pPr>
            <w:r>
              <w:t xml:space="preserve">+ </w:t>
            </w:r>
            <w:r>
              <w:rPr>
                <w:rFonts w:hint="eastAsia"/>
              </w:rPr>
              <w:t xml:space="preserve">急性扭伤</w:t>
            </w:r>
            <w:r>
              <w:t xml:space="preserve"> 24h </w:t>
            </w:r>
            <w:r>
              <w:rPr>
                <w:rFonts w:hint="eastAsia"/>
              </w:rPr>
              <w:t xml:space="preserve">内、未愈合骨折、肌腱断裂</w:t>
            </w:r>
          </w:p>
        </w:tc>
      </w:tr>
    </w:tbl>
    <w:bookmarkEnd w:id="553"/>
    <w:bookmarkStart w:id="554" w:name="三种运动情境推拿-three-sport-contexts"/>
    <w:p>
      <w:pPr>
        <w:pStyle w:val="Heading6"/>
      </w:pPr>
      <w:r>
        <w:rPr>
          <w:rStyle w:val="SectionNumber"/>
        </w:rPr>
        <w:t xml:space="preserve">1.3.2.0.2.3</w:t>
      </w:r>
      <w:r>
        <w:tab/>
      </w:r>
      <w:r>
        <w:t xml:space="preserve">1.3 </w:t>
      </w:r>
      <w:r>
        <w:rPr>
          <w:rFonts w:hint="eastAsia"/>
        </w:rPr>
        <w:t xml:space="preserve">三种运动情境推拿</w:t>
      </w:r>
      <w:r>
        <w:t xml:space="preserve"> / Three Sport Contexts</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情境</w:t>
            </w:r>
          </w:p>
        </w:tc>
        <w:tc>
          <w:tcPr/>
          <w:p>
            <w:pPr>
              <w:pStyle w:val="Compact"/>
            </w:pPr>
            <w:r>
              <w:rPr>
                <w:rFonts w:hint="eastAsia"/>
              </w:rPr>
              <w:t xml:space="preserve">时机</w:t>
            </w:r>
          </w:p>
        </w:tc>
        <w:tc>
          <w:tcPr/>
          <w:p>
            <w:pPr>
              <w:pStyle w:val="Compact"/>
            </w:pPr>
            <w:r>
              <w:rPr>
                <w:rFonts w:hint="eastAsia"/>
              </w:rPr>
              <w:t xml:space="preserve">目的</w:t>
            </w:r>
          </w:p>
        </w:tc>
        <w:tc>
          <w:tcPr/>
          <w:p>
            <w:pPr>
              <w:pStyle w:val="Compact"/>
            </w:pPr>
            <w:r>
              <w:rPr>
                <w:rFonts w:hint="eastAsia"/>
              </w:rPr>
              <w:t xml:space="preserve">手法特征</w:t>
            </w:r>
          </w:p>
        </w:tc>
      </w:tr>
      <w:tr>
        <w:tc>
          <w:tcPr/>
          <w:p>
            <w:pPr>
              <w:pStyle w:val="Compact"/>
            </w:pPr>
            <w:r>
              <w:rPr>
                <w:rFonts w:hint="eastAsia"/>
                <w:b/>
                <w:bCs/>
              </w:rPr>
              <w:t xml:space="preserve">赛前热身式</w:t>
            </w:r>
            <w:r>
              <w:t xml:space="preserve"> </w:t>
            </w:r>
            <w:r>
              <w:t xml:space="preserve">(Pre-event)</w:t>
            </w:r>
          </w:p>
        </w:tc>
        <w:tc>
          <w:tcPr/>
          <w:p>
            <w:pPr>
              <w:pStyle w:val="Compact"/>
            </w:pPr>
            <w:r>
              <w:rPr>
                <w:rFonts w:hint="eastAsia"/>
              </w:rPr>
              <w:t xml:space="preserve">比赛/训练前</w:t>
            </w:r>
            <w:r>
              <w:t xml:space="preserve"> 15–30 </w:t>
            </w:r>
            <w:r>
              <w:rPr>
                <w:rFonts w:hint="eastAsia"/>
              </w:rPr>
              <w:t xml:space="preserve">分钟</w:t>
            </w:r>
          </w:p>
        </w:tc>
        <w:tc>
          <w:tcPr/>
          <w:p>
            <w:pPr>
              <w:pStyle w:val="Compact"/>
            </w:pPr>
            <w:r>
              <w:rPr>
                <w:rFonts w:hint="eastAsia"/>
              </w:rPr>
              <w:t xml:space="preserve">提升肌肉温度、活化经络、心理唤醒</w:t>
            </w:r>
          </w:p>
        </w:tc>
        <w:tc>
          <w:tcPr/>
          <w:p>
            <w:pPr>
              <w:pStyle w:val="Compact"/>
            </w:pPr>
            <w:r>
              <w:rPr>
                <w:rFonts w:hint="eastAsia"/>
              </w:rPr>
              <w:t xml:space="preserve">快速、浅层、节奏感强；推法</w:t>
            </w:r>
            <w:r>
              <w:t xml:space="preserve"> + </w:t>
            </w:r>
            <w:r>
              <w:rPr>
                <w:rFonts w:hint="eastAsia"/>
              </w:rPr>
              <w:t xml:space="preserve">拍法</w:t>
            </w:r>
            <w:r>
              <w:t xml:space="preserve"> + </w:t>
            </w:r>
            <w:r>
              <w:rPr>
                <w:rFonts w:hint="eastAsia"/>
              </w:rPr>
              <w:t xml:space="preserve">摩法</w:t>
            </w:r>
          </w:p>
        </w:tc>
      </w:tr>
      <w:tr>
        <w:tc>
          <w:tcPr/>
          <w:p>
            <w:pPr>
              <w:pStyle w:val="Compact"/>
            </w:pPr>
            <w:r>
              <w:rPr>
                <w:rFonts w:hint="eastAsia"/>
                <w:b/>
                <w:bCs/>
              </w:rPr>
              <w:t xml:space="preserve">赛后放松式</w:t>
            </w:r>
            <w:r>
              <w:t xml:space="preserve"> </w:t>
            </w:r>
            <w:r>
              <w:t xml:space="preserve">(Post-event)</w:t>
            </w:r>
          </w:p>
        </w:tc>
        <w:tc>
          <w:tcPr/>
          <w:p>
            <w:pPr>
              <w:pStyle w:val="Compact"/>
            </w:pPr>
            <w:r>
              <w:rPr>
                <w:rFonts w:hint="eastAsia"/>
              </w:rPr>
              <w:t xml:space="preserve">比赛/训练后</w:t>
            </w:r>
            <w:r>
              <w:t xml:space="preserve"> 30 </w:t>
            </w:r>
            <w:r>
              <w:rPr>
                <w:rFonts w:hint="eastAsia"/>
              </w:rPr>
              <w:t xml:space="preserve">分钟内</w:t>
            </w:r>
          </w:p>
        </w:tc>
        <w:tc>
          <w:tcPr/>
          <w:p>
            <w:pPr>
              <w:pStyle w:val="Compact"/>
            </w:pPr>
            <w:r>
              <w:rPr>
                <w:rFonts w:hint="eastAsia"/>
              </w:rPr>
              <w:t xml:space="preserve">排除乳酸、缓解</w:t>
            </w:r>
            <w:r>
              <w:t xml:space="preserve"> </w:t>
            </w:r>
            <w:r>
              <w:rPr>
                <w:rFonts w:hint="eastAsia"/>
              </w:rPr>
              <w:t xml:space="preserve">DOMS、恢复气血</w:t>
            </w:r>
          </w:p>
        </w:tc>
        <w:tc>
          <w:tcPr/>
          <w:p>
            <w:pPr>
              <w:pStyle w:val="Compact"/>
            </w:pPr>
            <w:r>
              <w:rPr>
                <w:rFonts w:hint="eastAsia"/>
              </w:rPr>
              <w:t xml:space="preserve">缓慢、深层、舒缓；揉法</w:t>
            </w:r>
            <w:r>
              <w:t xml:space="preserve"> + </w:t>
            </w:r>
            <w:r>
              <w:rPr>
                <w:rFonts w:hint="eastAsia"/>
              </w:rPr>
              <w:t xml:space="preserve">拿法</w:t>
            </w:r>
            <w:r>
              <w:t xml:space="preserve"> + </w:t>
            </w:r>
            <w:r>
              <w:rPr>
                <w:rFonts w:hint="eastAsia"/>
              </w:rPr>
              <w:t xml:space="preserve">按法</w:t>
            </w:r>
          </w:p>
        </w:tc>
      </w:tr>
      <w:tr>
        <w:tc>
          <w:tcPr/>
          <w:p>
            <w:pPr>
              <w:pStyle w:val="Compact"/>
            </w:pPr>
            <w:r>
              <w:rPr>
                <w:rFonts w:hint="eastAsia"/>
                <w:b/>
                <w:bCs/>
              </w:rPr>
              <w:t xml:space="preserve">慢性运动伤治疗式</w:t>
            </w:r>
            <w:r>
              <w:t xml:space="preserve"> </w:t>
            </w:r>
            <w:r>
              <w:t xml:space="preserve">(Maintenance/Therapeutic)</w:t>
            </w:r>
          </w:p>
        </w:tc>
        <w:tc>
          <w:tcPr/>
          <w:p>
            <w:pPr>
              <w:pStyle w:val="Compact"/>
            </w:pPr>
            <w:r>
              <w:rPr>
                <w:rFonts w:hint="eastAsia"/>
              </w:rPr>
              <w:t xml:space="preserve">训练周期间或恢复期</w:t>
            </w:r>
          </w:p>
        </w:tc>
        <w:tc>
          <w:tcPr/>
          <w:p>
            <w:pPr>
              <w:pStyle w:val="Compact"/>
            </w:pPr>
            <w:r>
              <w:rPr>
                <w:rFonts w:hint="eastAsia"/>
              </w:rPr>
              <w:t xml:space="preserve">处理慢性肌腱炎、僵硬、瘢痕组织</w:t>
            </w:r>
          </w:p>
        </w:tc>
        <w:tc>
          <w:tcPr/>
          <w:p>
            <w:pPr>
              <w:pStyle w:val="Compact"/>
            </w:pPr>
            <w:r>
              <w:rPr>
                <w:rFonts w:hint="eastAsia"/>
              </w:rPr>
              <w:t xml:space="preserve">局部深压、点按穴位、持续</w:t>
            </w:r>
            <w:r>
              <w:t xml:space="preserve"> 5–10 </w:t>
            </w:r>
            <w:r>
              <w:rPr>
                <w:rFonts w:hint="eastAsia"/>
              </w:rPr>
              <w:t xml:space="preserve">分钟</w:t>
            </w:r>
          </w:p>
        </w:tc>
      </w:tr>
    </w:tbl>
    <w:p>
      <w:r>
        <w:pict>
          <v:rect style="width:0;height:1.5pt" o:hralign="center" o:hrstd="t" o:hr="t"/>
        </w:pict>
      </w:r>
    </w:p>
    <w:bookmarkEnd w:id="554"/>
    <w:bookmarkEnd w:id="555"/>
    <w:bookmarkStart w:id="559" w:name="第二节-常见运动项目与损伤模式-common-sports-injuries"/>
    <w:p>
      <w:pPr>
        <w:pStyle w:val="Heading5"/>
      </w:pPr>
      <w:r>
        <w:rPr>
          <w:rStyle w:val="SectionNumber"/>
        </w:rPr>
        <w:t xml:space="preserve">1.3.2.0.3</w:t>
      </w:r>
      <w:r>
        <w:tab/>
      </w:r>
      <w:r>
        <w:rPr>
          <w:rFonts w:hint="eastAsia"/>
        </w:rPr>
        <w:t xml:space="preserve">第二节</w:t>
      </w:r>
      <w:r>
        <w:t xml:space="preserve">　</w:t>
      </w:r>
      <w:r>
        <w:rPr>
          <w:rFonts w:hint="eastAsia"/>
        </w:rPr>
        <w:t xml:space="preserve">常见运动项目与损伤模式</w:t>
      </w:r>
      <w:r>
        <w:t xml:space="preserve"> / Common Sports &amp; Injuries</w:t>
      </w:r>
    </w:p>
    <w:bookmarkStart w:id="556" w:name="常见运动项目"/>
    <w:p>
      <w:pPr>
        <w:pStyle w:val="Heading6"/>
      </w:pPr>
      <w:r>
        <w:rPr>
          <w:rStyle w:val="SectionNumber"/>
        </w:rPr>
        <w:t xml:space="preserve">1.3.2.0.3.1</w:t>
      </w:r>
      <w:r>
        <w:tab/>
      </w:r>
      <w:r>
        <w:t xml:space="preserve">2.1 </w:t>
      </w:r>
      <w:r>
        <w:rPr>
          <w:rFonts w:hint="eastAsia"/>
        </w:rPr>
        <w:t xml:space="preserve">常见运动项目</w:t>
      </w:r>
    </w:p>
    <w:tbl>
      <w:tblPr>
        <w:tblStyle w:val="Table"/>
        <w:tblW w:type="pct" w:w="5000"/>
        <w:tblLayout w:type="fixed"/>
        <w:tblLook w:firstRow="1" w:lastRow="0" w:firstColumn="0" w:lastColumn="0" w:noHBand="0" w:noVBand="0" w:val="0020"/>
      </w:tblPr>
      <w:tblGrid>
        <w:gridCol w:w="1584"/>
        <w:gridCol w:w="3696"/>
        <w:gridCol w:w="2640"/>
      </w:tblGrid>
      <w:tr>
        <w:trPr>
          <w:tblHeader w:val="on"/>
        </w:trPr>
        <w:tc>
          <w:tcPr/>
          <w:p>
            <w:pPr>
              <w:pStyle w:val="Compact"/>
            </w:pPr>
            <w:r>
              <w:rPr>
                <w:rFonts w:hint="eastAsia"/>
              </w:rPr>
              <w:t xml:space="preserve">项目</w:t>
            </w:r>
          </w:p>
        </w:tc>
        <w:tc>
          <w:tcPr/>
          <w:p>
            <w:pPr>
              <w:pStyle w:val="Compact"/>
            </w:pPr>
            <w:r>
              <w:rPr>
                <w:rFonts w:hint="eastAsia"/>
              </w:rPr>
              <w:t xml:space="preserve">主要受力部位</w:t>
            </w:r>
          </w:p>
        </w:tc>
        <w:tc>
          <w:tcPr/>
          <w:p>
            <w:pPr>
              <w:pStyle w:val="Compact"/>
            </w:pPr>
            <w:r>
              <w:rPr>
                <w:rFonts w:hint="eastAsia"/>
              </w:rPr>
              <w:t xml:space="preserve">常见伤害</w:t>
            </w:r>
          </w:p>
        </w:tc>
      </w:tr>
      <w:tr>
        <w:tc>
          <w:tcPr/>
          <w:p>
            <w:pPr>
              <w:pStyle w:val="Compact"/>
            </w:pPr>
            <w:r>
              <w:rPr>
                <w:rFonts w:hint="eastAsia"/>
              </w:rPr>
              <w:t xml:space="preserve">跑步</w:t>
            </w:r>
            <w:r>
              <w:t xml:space="preserve"> (Running)</w:t>
            </w:r>
          </w:p>
        </w:tc>
        <w:tc>
          <w:tcPr/>
          <w:p>
            <w:pPr>
              <w:pStyle w:val="Compact"/>
            </w:pPr>
            <w:r>
              <w:rPr>
                <w:rFonts w:hint="eastAsia"/>
              </w:rPr>
              <w:t xml:space="preserve">下肢、髋、踝</w:t>
            </w:r>
          </w:p>
        </w:tc>
        <w:tc>
          <w:tcPr/>
          <w:p>
            <w:pPr>
              <w:pStyle w:val="Compact"/>
            </w:pPr>
            <w:r>
              <w:rPr>
                <w:rFonts w:hint="eastAsia"/>
              </w:rPr>
              <w:t xml:space="preserve">髂胫束综合征、足底筋膜炎、跟腱炎、胫骨内侧应力综合征</w:t>
            </w:r>
          </w:p>
        </w:tc>
      </w:tr>
      <w:tr>
        <w:tc>
          <w:tcPr/>
          <w:p>
            <w:pPr>
              <w:pStyle w:val="Compact"/>
            </w:pPr>
            <w:r>
              <w:rPr>
                <w:rFonts w:hint="eastAsia"/>
              </w:rPr>
              <w:t xml:space="preserve">篮球</w:t>
            </w:r>
            <w:r>
              <w:t xml:space="preserve"> (Basketball)</w:t>
            </w:r>
          </w:p>
        </w:tc>
        <w:tc>
          <w:tcPr/>
          <w:p>
            <w:pPr>
              <w:pStyle w:val="Compact"/>
            </w:pPr>
            <w:r>
              <w:rPr>
                <w:rFonts w:hint="eastAsia"/>
              </w:rPr>
              <w:t xml:space="preserve">膝、踝、肩</w:t>
            </w:r>
          </w:p>
        </w:tc>
        <w:tc>
          <w:tcPr/>
          <w:p>
            <w:pPr>
              <w:pStyle w:val="Compact"/>
            </w:pPr>
            <w:r>
              <w:rPr>
                <w:rFonts w:hint="eastAsia"/>
              </w:rPr>
              <w:t xml:space="preserve">踝关节扭伤、跳跃膝</w:t>
            </w:r>
            <w:r>
              <w:t xml:space="preserve"> </w:t>
            </w:r>
            <w:r>
              <w:rPr>
                <w:rFonts w:hint="eastAsia"/>
              </w:rPr>
              <w:t xml:space="preserve">(髌腱炎)、肩袖损伤</w:t>
            </w:r>
          </w:p>
        </w:tc>
      </w:tr>
      <w:tr>
        <w:tc>
          <w:tcPr/>
          <w:p>
            <w:pPr>
              <w:pStyle w:val="Compact"/>
            </w:pPr>
            <w:r>
              <w:rPr>
                <w:rFonts w:hint="eastAsia"/>
              </w:rPr>
              <w:t xml:space="preserve">举重</w:t>
            </w:r>
            <w:r>
              <w:t xml:space="preserve"> (Weightlifting)</w:t>
            </w:r>
          </w:p>
        </w:tc>
        <w:tc>
          <w:tcPr/>
          <w:p>
            <w:pPr>
              <w:pStyle w:val="Compact"/>
            </w:pPr>
            <w:r>
              <w:rPr>
                <w:rFonts w:hint="eastAsia"/>
              </w:rPr>
              <w:t xml:space="preserve">腰、肩、膝</w:t>
            </w:r>
          </w:p>
        </w:tc>
        <w:tc>
          <w:tcPr/>
          <w:p>
            <w:pPr>
              <w:pStyle w:val="Compact"/>
            </w:pPr>
            <w:r>
              <w:rPr>
                <w:rFonts w:hint="eastAsia"/>
              </w:rPr>
              <w:t xml:space="preserve">腰背拉伤、椎间盘问题、肩袖撕裂</w:t>
            </w:r>
          </w:p>
        </w:tc>
      </w:tr>
      <w:tr>
        <w:tc>
          <w:tcPr/>
          <w:p>
            <w:pPr>
              <w:pStyle w:val="Compact"/>
            </w:pPr>
            <w:r>
              <w:rPr>
                <w:rFonts w:hint="eastAsia"/>
              </w:rPr>
              <w:t xml:space="preserve">武术</w:t>
            </w:r>
            <w:r>
              <w:t xml:space="preserve"> (Martial Arts)</w:t>
            </w:r>
          </w:p>
        </w:tc>
        <w:tc>
          <w:tcPr/>
          <w:p>
            <w:pPr>
              <w:pStyle w:val="Compact"/>
            </w:pPr>
            <w:r>
              <w:rPr>
                <w:rFonts w:hint="eastAsia"/>
              </w:rPr>
              <w:t xml:space="preserve">全身、关节</w:t>
            </w:r>
          </w:p>
        </w:tc>
        <w:tc>
          <w:tcPr/>
          <w:p>
            <w:pPr>
              <w:pStyle w:val="Compact"/>
            </w:pPr>
            <w:r>
              <w:rPr>
                <w:rFonts w:hint="eastAsia"/>
              </w:rPr>
              <w:t xml:space="preserve">关节扭伤、肌肉拉伤、瘀伤</w:t>
            </w:r>
          </w:p>
        </w:tc>
      </w:tr>
      <w:tr>
        <w:tc>
          <w:tcPr/>
          <w:p>
            <w:pPr>
              <w:pStyle w:val="Compact"/>
            </w:pPr>
            <w:r>
              <w:rPr>
                <w:rFonts w:hint="eastAsia"/>
              </w:rPr>
              <w:t xml:space="preserve">瑜伽</w:t>
            </w:r>
            <w:r>
              <w:t xml:space="preserve"> (Yoga)</w:t>
            </w:r>
          </w:p>
        </w:tc>
        <w:tc>
          <w:tcPr/>
          <w:p>
            <w:pPr>
              <w:pStyle w:val="Compact"/>
            </w:pPr>
            <w:r>
              <w:rPr>
                <w:rFonts w:hint="eastAsia"/>
              </w:rPr>
              <w:t xml:space="preserve">颈、腰、髋</w:t>
            </w:r>
          </w:p>
        </w:tc>
        <w:tc>
          <w:tcPr/>
          <w:p>
            <w:pPr>
              <w:pStyle w:val="Compact"/>
            </w:pPr>
            <w:r>
              <w:rPr>
                <w:rFonts w:hint="eastAsia"/>
              </w:rPr>
              <w:t xml:space="preserve">过度拉伸、腰椎不稳、颈部劳损</w:t>
            </w:r>
          </w:p>
        </w:tc>
      </w:tr>
      <w:tr>
        <w:tc>
          <w:tcPr/>
          <w:p>
            <w:pPr>
              <w:pStyle w:val="Compact"/>
            </w:pPr>
            <w:r>
              <w:rPr>
                <w:rFonts w:hint="eastAsia"/>
              </w:rPr>
              <w:t xml:space="preserve">自行车</w:t>
            </w:r>
            <w:r>
              <w:t xml:space="preserve"> (Cycling)</w:t>
            </w:r>
          </w:p>
        </w:tc>
        <w:tc>
          <w:tcPr/>
          <w:p>
            <w:pPr>
              <w:pStyle w:val="Compact"/>
            </w:pPr>
            <w:r>
              <w:rPr>
                <w:rFonts w:hint="eastAsia"/>
              </w:rPr>
              <w:t xml:space="preserve">颈、腰、膝</w:t>
            </w:r>
          </w:p>
        </w:tc>
        <w:tc>
          <w:tcPr/>
          <w:p>
            <w:pPr>
              <w:pStyle w:val="Compact"/>
            </w:pPr>
            <w:r>
              <w:rPr>
                <w:rFonts w:hint="eastAsia"/>
              </w:rPr>
              <w:t xml:space="preserve">颈源性头痛、腰肌劳损、髌股综合征</w:t>
            </w:r>
          </w:p>
        </w:tc>
      </w:tr>
      <w:tr>
        <w:tc>
          <w:tcPr/>
          <w:p>
            <w:pPr>
              <w:pStyle w:val="Compact"/>
            </w:pPr>
            <w:r>
              <w:rPr>
                <w:rFonts w:hint="eastAsia"/>
              </w:rPr>
              <w:t xml:space="preserve">游泳</w:t>
            </w:r>
            <w:r>
              <w:t xml:space="preserve"> (Swimming)</w:t>
            </w:r>
          </w:p>
        </w:tc>
        <w:tc>
          <w:tcPr/>
          <w:p>
            <w:pPr>
              <w:pStyle w:val="Compact"/>
            </w:pPr>
            <w:r>
              <w:rPr>
                <w:rFonts w:hint="eastAsia"/>
              </w:rPr>
              <w:t xml:space="preserve">肩、颈、腰</w:t>
            </w:r>
          </w:p>
        </w:tc>
        <w:tc>
          <w:tcPr/>
          <w:p>
            <w:pPr>
              <w:pStyle w:val="Compact"/>
            </w:pPr>
            <w:r>
              <w:rPr>
                <w:rFonts w:hint="eastAsia"/>
              </w:rPr>
              <w:t xml:space="preserve">游泳肩</w:t>
            </w:r>
            <w:r>
              <w:t xml:space="preserve"> (Swimmer’s </w:t>
            </w:r>
            <w:r>
              <w:rPr>
                <w:rFonts w:hint="eastAsia"/>
              </w:rPr>
              <w:t xml:space="preserve">Shoulder)、颈部僵硬</w:t>
            </w:r>
          </w:p>
        </w:tc>
      </w:tr>
    </w:tbl>
    <w:bookmarkEnd w:id="556"/>
    <w:bookmarkStart w:id="557" w:name="常见运动损伤分类"/>
    <w:p>
      <w:pPr>
        <w:pStyle w:val="Heading6"/>
      </w:pPr>
      <w:r>
        <w:rPr>
          <w:rStyle w:val="SectionNumber"/>
        </w:rPr>
        <w:t xml:space="preserve">1.3.2.0.3.2</w:t>
      </w:r>
      <w:r>
        <w:tab/>
      </w:r>
      <w:r>
        <w:t xml:space="preserve">2.2 </w:t>
      </w:r>
      <w:r>
        <w:rPr>
          <w:rFonts w:hint="eastAsia"/>
        </w:rPr>
        <w:t xml:space="preserve">常见运动损伤分类</w:t>
      </w:r>
    </w:p>
    <w:tbl>
      <w:tblPr>
        <w:tblStyle w:val="Table"/>
        <w:tblW w:type="pct" w:w="5000"/>
        <w:tblLayout w:type="fixed"/>
        <w:tblLook w:firstRow="1" w:lastRow="0" w:firstColumn="0" w:lastColumn="0" w:noHBand="0" w:noVBand="0" w:val="0020"/>
      </w:tblPr>
      <w:tblGrid>
        <w:gridCol w:w="1250"/>
        <w:gridCol w:w="1875"/>
        <w:gridCol w:w="2709"/>
        <w:gridCol w:w="2084"/>
      </w:tblGrid>
      <w:tr>
        <w:trPr>
          <w:tblHeader w:val="on"/>
        </w:trPr>
        <w:tc>
          <w:tcPr/>
          <w:p>
            <w:pPr>
              <w:pStyle w:val="Compact"/>
            </w:pPr>
            <w:r>
              <w:rPr>
                <w:rFonts w:hint="eastAsia"/>
              </w:rPr>
              <w:t xml:space="preserve">中文</w:t>
            </w:r>
          </w:p>
        </w:tc>
        <w:tc>
          <w:tcPr/>
          <w:p>
            <w:pPr>
              <w:pStyle w:val="Compact"/>
            </w:pPr>
            <w:r>
              <w:t xml:space="preserve">English</w:t>
            </w:r>
          </w:p>
        </w:tc>
        <w:tc>
          <w:tcPr/>
          <w:p>
            <w:pPr>
              <w:pStyle w:val="Compact"/>
            </w:pPr>
            <w:r>
              <w:rPr>
                <w:rFonts w:hint="eastAsia"/>
              </w:rPr>
              <w:t xml:space="preserve">病机</w:t>
            </w:r>
            <w:r>
              <w:t xml:space="preserve"> (TCM)</w:t>
            </w:r>
          </w:p>
        </w:tc>
        <w:tc>
          <w:tcPr/>
          <w:p>
            <w:pPr>
              <w:pStyle w:val="Compact"/>
            </w:pPr>
            <w:r>
              <w:rPr>
                <w:rFonts w:hint="eastAsia"/>
              </w:rPr>
              <w:t xml:space="preserve">常见表现</w:t>
            </w:r>
          </w:p>
        </w:tc>
      </w:tr>
      <w:tr>
        <w:tc>
          <w:tcPr/>
          <w:p>
            <w:pPr>
              <w:pStyle w:val="Compact"/>
            </w:pPr>
            <w:r>
              <w:rPr>
                <w:rFonts w:hint="eastAsia"/>
              </w:rPr>
              <w:t xml:space="preserve">延迟性肌肉酸痛</w:t>
            </w:r>
          </w:p>
        </w:tc>
        <w:tc>
          <w:tcPr/>
          <w:p>
            <w:pPr>
              <w:pStyle w:val="Compact"/>
            </w:pPr>
            <w:r>
              <w:t xml:space="preserve">DOMS (Delayed Onset Muscle Soreness)</w:t>
            </w:r>
          </w:p>
        </w:tc>
        <w:tc>
          <w:tcPr/>
          <w:p>
            <w:pPr>
              <w:pStyle w:val="Compact"/>
            </w:pPr>
            <w:r>
              <w:rPr>
                <w:rFonts w:hint="eastAsia"/>
              </w:rPr>
              <w:t xml:space="preserve">气滞血瘀于肌腠</w:t>
            </w:r>
          </w:p>
        </w:tc>
        <w:tc>
          <w:tcPr/>
          <w:p>
            <w:pPr>
              <w:pStyle w:val="Compact"/>
            </w:pPr>
            <w:r>
              <w:rPr>
                <w:rFonts w:hint="eastAsia"/>
              </w:rPr>
              <w:t xml:space="preserve">训练后</w:t>
            </w:r>
            <w:r>
              <w:t xml:space="preserve"> 24–72h </w:t>
            </w:r>
            <w:r>
              <w:rPr>
                <w:rFonts w:hint="eastAsia"/>
              </w:rPr>
              <w:t xml:space="preserve">出现酸胀、僵硬</w:t>
            </w:r>
          </w:p>
        </w:tc>
      </w:tr>
      <w:tr>
        <w:tc>
          <w:tcPr/>
          <w:p>
            <w:pPr>
              <w:pStyle w:val="Compact"/>
            </w:pPr>
            <w:r>
              <w:rPr>
                <w:rFonts w:hint="eastAsia"/>
              </w:rPr>
              <w:t xml:space="preserve">肌肉拉伤</w:t>
            </w:r>
          </w:p>
        </w:tc>
        <w:tc>
          <w:tcPr/>
          <w:p>
            <w:pPr>
              <w:pStyle w:val="Compact"/>
            </w:pPr>
            <w:r>
              <w:t xml:space="preserve">Muscle strain</w:t>
            </w:r>
          </w:p>
        </w:tc>
        <w:tc>
          <w:tcPr/>
          <w:p>
            <w:pPr>
              <w:pStyle w:val="Compact"/>
            </w:pPr>
            <w:r>
              <w:rPr>
                <w:rFonts w:hint="eastAsia"/>
              </w:rPr>
              <w:t xml:space="preserve">气血瘀阻、筋脉受损</w:t>
            </w:r>
          </w:p>
        </w:tc>
        <w:tc>
          <w:tcPr/>
          <w:p>
            <w:pPr>
              <w:pStyle w:val="Compact"/>
            </w:pPr>
            <w:r>
              <w:rPr>
                <w:rFonts w:hint="eastAsia"/>
              </w:rPr>
              <w:t xml:space="preserve">局部疼痛、肿胀、活动受限</w:t>
            </w:r>
          </w:p>
        </w:tc>
      </w:tr>
      <w:tr>
        <w:tc>
          <w:tcPr/>
          <w:p>
            <w:pPr>
              <w:pStyle w:val="Compact"/>
            </w:pPr>
            <w:r>
              <w:rPr>
                <w:rFonts w:hint="eastAsia"/>
              </w:rPr>
              <w:t xml:space="preserve">肌腱炎</w:t>
            </w:r>
          </w:p>
        </w:tc>
        <w:tc>
          <w:tcPr/>
          <w:p>
            <w:pPr>
              <w:pStyle w:val="Compact"/>
            </w:pPr>
            <w:r>
              <w:t xml:space="preserve">Tendinitis</w:t>
            </w:r>
          </w:p>
        </w:tc>
        <w:tc>
          <w:tcPr/>
          <w:p>
            <w:pPr>
              <w:pStyle w:val="Compact"/>
            </w:pPr>
            <w:r>
              <w:rPr>
                <w:rFonts w:hint="eastAsia"/>
              </w:rPr>
              <w:t xml:space="preserve">筋脉劳损、湿热痹阻</w:t>
            </w:r>
          </w:p>
        </w:tc>
        <w:tc>
          <w:tcPr/>
          <w:p>
            <w:pPr>
              <w:pStyle w:val="Compact"/>
            </w:pPr>
            <w:r>
              <w:rPr>
                <w:rFonts w:hint="eastAsia"/>
              </w:rPr>
              <w:t xml:space="preserve">慢性局部疼痛、动则加剧</w:t>
            </w:r>
          </w:p>
        </w:tc>
      </w:tr>
      <w:tr>
        <w:tc>
          <w:tcPr/>
          <w:p>
            <w:pPr>
              <w:pStyle w:val="Compact"/>
            </w:pPr>
            <w:r>
              <w:rPr>
                <w:rFonts w:hint="eastAsia"/>
              </w:rPr>
              <w:t xml:space="preserve">关节扭伤</w:t>
            </w:r>
          </w:p>
        </w:tc>
        <w:tc>
          <w:tcPr/>
          <w:p>
            <w:pPr>
              <w:pStyle w:val="Compact"/>
            </w:pPr>
            <w:r>
              <w:t xml:space="preserve">Joint sprain</w:t>
            </w:r>
          </w:p>
        </w:tc>
        <w:tc>
          <w:tcPr/>
          <w:p>
            <w:pPr>
              <w:pStyle w:val="Compact"/>
            </w:pPr>
            <w:r>
              <w:rPr>
                <w:rFonts w:hint="eastAsia"/>
              </w:rPr>
              <w:t xml:space="preserve">经筋离位、气血壅滞</w:t>
            </w:r>
          </w:p>
        </w:tc>
        <w:tc>
          <w:tcPr/>
          <w:p>
            <w:pPr>
              <w:pStyle w:val="Compact"/>
            </w:pPr>
            <w:r>
              <w:rPr>
                <w:rFonts w:hint="eastAsia"/>
              </w:rPr>
              <w:t xml:space="preserve">急性肿胀、活动痛、淤青</w:t>
            </w:r>
          </w:p>
        </w:tc>
      </w:tr>
      <w:tr>
        <w:tc>
          <w:tcPr/>
          <w:p>
            <w:pPr>
              <w:pStyle w:val="Compact"/>
            </w:pPr>
            <w:r>
              <w:rPr>
                <w:rFonts w:hint="eastAsia"/>
              </w:rPr>
              <w:t xml:space="preserve">韧带拉伤</w:t>
            </w:r>
          </w:p>
        </w:tc>
        <w:tc>
          <w:tcPr/>
          <w:p>
            <w:pPr>
              <w:pStyle w:val="Compact"/>
            </w:pPr>
            <w:r>
              <w:t xml:space="preserve">Ligament strain</w:t>
            </w:r>
          </w:p>
        </w:tc>
        <w:tc>
          <w:tcPr/>
          <w:p>
            <w:pPr>
              <w:pStyle w:val="Compact"/>
            </w:pPr>
            <w:r>
              <w:rPr>
                <w:rFonts w:hint="eastAsia"/>
              </w:rPr>
              <w:t xml:space="preserve">筋脉拉伤</w:t>
            </w:r>
          </w:p>
        </w:tc>
        <w:tc>
          <w:tcPr/>
          <w:p>
            <w:pPr>
              <w:pStyle w:val="Compact"/>
            </w:pPr>
            <w:r>
              <w:rPr>
                <w:rFonts w:hint="eastAsia"/>
              </w:rPr>
              <w:t xml:space="preserve">关节松动感、定位疼痛</w:t>
            </w:r>
          </w:p>
        </w:tc>
      </w:tr>
      <w:tr>
        <w:tc>
          <w:tcPr/>
          <w:p>
            <w:pPr>
              <w:pStyle w:val="Compact"/>
            </w:pPr>
            <w:r>
              <w:rPr>
                <w:rFonts w:hint="eastAsia"/>
              </w:rPr>
              <w:t xml:space="preserve">抽筋</w:t>
            </w:r>
          </w:p>
        </w:tc>
        <w:tc>
          <w:tcPr/>
          <w:p>
            <w:pPr>
              <w:pStyle w:val="Compact"/>
            </w:pPr>
            <w:r>
              <w:t xml:space="preserve">Muscle cramp</w:t>
            </w:r>
          </w:p>
        </w:tc>
        <w:tc>
          <w:tcPr/>
          <w:p>
            <w:pPr>
              <w:pStyle w:val="Compact"/>
            </w:pPr>
            <w:r>
              <w:rPr>
                <w:rFonts w:hint="eastAsia"/>
              </w:rPr>
              <w:t xml:space="preserve">气血不足或寒邪侵袭</w:t>
            </w:r>
          </w:p>
        </w:tc>
        <w:tc>
          <w:tcPr/>
          <w:p>
            <w:pPr>
              <w:pStyle w:val="Compact"/>
            </w:pPr>
            <w:r>
              <w:rPr>
                <w:rFonts w:hint="eastAsia"/>
              </w:rPr>
              <w:t xml:space="preserve">突发性肌肉强直收缩</w:t>
            </w:r>
          </w:p>
        </w:tc>
      </w:tr>
      <w:tr>
        <w:tc>
          <w:tcPr/>
          <w:p>
            <w:pPr>
              <w:pStyle w:val="Compact"/>
            </w:pPr>
            <w:r>
              <w:rPr>
                <w:rFonts w:hint="eastAsia"/>
              </w:rPr>
              <w:t xml:space="preserve">髂胫束综合征</w:t>
            </w:r>
          </w:p>
        </w:tc>
        <w:tc>
          <w:tcPr/>
          <w:p>
            <w:pPr>
              <w:pStyle w:val="Compact"/>
            </w:pPr>
            <w:r>
              <w:t xml:space="preserve">ITBS</w:t>
            </w:r>
          </w:p>
        </w:tc>
        <w:tc>
          <w:tcPr/>
          <w:p>
            <w:pPr>
              <w:pStyle w:val="Compact"/>
            </w:pPr>
            <w:r>
              <w:rPr>
                <w:rFonts w:hint="eastAsia"/>
              </w:rPr>
              <w:t xml:space="preserve">筋膜痹阻</w:t>
            </w:r>
          </w:p>
        </w:tc>
        <w:tc>
          <w:tcPr/>
          <w:p>
            <w:pPr>
              <w:pStyle w:val="Compact"/>
            </w:pPr>
            <w:r>
              <w:rPr>
                <w:rFonts w:hint="eastAsia"/>
              </w:rPr>
              <w:t xml:space="preserve">膝外侧疼痛</w:t>
            </w:r>
          </w:p>
        </w:tc>
      </w:tr>
      <w:tr>
        <w:tc>
          <w:tcPr/>
          <w:p>
            <w:pPr>
              <w:pStyle w:val="Compact"/>
            </w:pPr>
            <w:r>
              <w:rPr>
                <w:rFonts w:hint="eastAsia"/>
              </w:rPr>
              <w:t xml:space="preserve">足底筋膜炎</w:t>
            </w:r>
          </w:p>
        </w:tc>
        <w:tc>
          <w:tcPr/>
          <w:p>
            <w:pPr>
              <w:pStyle w:val="Compact"/>
            </w:pPr>
            <w:r>
              <w:t xml:space="preserve">Plantar fasciitis</w:t>
            </w:r>
          </w:p>
        </w:tc>
        <w:tc>
          <w:tcPr/>
          <w:p>
            <w:pPr>
              <w:pStyle w:val="Compact"/>
            </w:pPr>
            <w:r>
              <w:rPr>
                <w:rFonts w:hint="eastAsia"/>
              </w:rPr>
              <w:t xml:space="preserve">肾虚、寒湿留经</w:t>
            </w:r>
          </w:p>
        </w:tc>
        <w:tc>
          <w:tcPr/>
          <w:p>
            <w:pPr>
              <w:pStyle w:val="Compact"/>
            </w:pPr>
            <w:r>
              <w:rPr>
                <w:rFonts w:hint="eastAsia"/>
              </w:rPr>
              <w:t xml:space="preserve">晨起足跟刺痛</w:t>
            </w:r>
          </w:p>
        </w:tc>
      </w:tr>
    </w:tbl>
    <w:bookmarkEnd w:id="557"/>
    <w:bookmarkStart w:id="558" w:name="损伤分期与推拿适用性"/>
    <w:p>
      <w:pPr>
        <w:pStyle w:val="Heading6"/>
      </w:pPr>
      <w:r>
        <w:rPr>
          <w:rStyle w:val="SectionNumber"/>
        </w:rPr>
        <w:t xml:space="preserve">1.3.2.0.3.3</w:t>
      </w:r>
      <w:r>
        <w:tab/>
      </w:r>
      <w:r>
        <w:t xml:space="preserve">2.3 </w:t>
      </w:r>
      <w:r>
        <w:rPr>
          <w:rFonts w:hint="eastAsia"/>
        </w:rPr>
        <w:t xml:space="preserve">损伤分期与推拿适用性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分期</w:t>
            </w:r>
          </w:p>
        </w:tc>
        <w:tc>
          <w:tcPr/>
          <w:p>
            <w:pPr>
              <w:pStyle w:val="Compact"/>
            </w:pPr>
            <w:r>
              <w:rPr>
                <w:rFonts w:hint="eastAsia"/>
              </w:rPr>
              <w:t xml:space="preserve">时间</w:t>
            </w:r>
          </w:p>
        </w:tc>
        <w:tc>
          <w:tcPr/>
          <w:p>
            <w:pPr>
              <w:pStyle w:val="Compact"/>
            </w:pPr>
            <w:r>
              <w:rPr>
                <w:rFonts w:hint="eastAsia"/>
              </w:rPr>
              <w:t xml:space="preserve">推拿适用性</w:t>
            </w:r>
          </w:p>
        </w:tc>
      </w:tr>
      <w:tr>
        <w:tc>
          <w:tcPr/>
          <w:p>
            <w:pPr>
              <w:pStyle w:val="Compact"/>
            </w:pPr>
            <w:r>
              <w:rPr>
                <w:rFonts w:hint="eastAsia"/>
              </w:rPr>
              <w:t xml:space="preserve">急性期</w:t>
            </w:r>
          </w:p>
        </w:tc>
        <w:tc>
          <w:tcPr/>
          <w:p>
            <w:pPr>
              <w:pStyle w:val="Compact"/>
            </w:pPr>
            <w:r>
              <w:t xml:space="preserve">0–48 </w:t>
            </w:r>
            <w:r>
              <w:rPr>
                <w:rFonts w:hint="eastAsia"/>
              </w:rPr>
              <w:t xml:space="preserve">小时</w:t>
            </w:r>
          </w:p>
        </w:tc>
        <w:tc>
          <w:tcPr/>
          <w:p>
            <w:pPr>
              <w:pStyle w:val="Compact"/>
            </w:pPr>
            <w:r>
              <w:rPr>
                <w:rFonts w:hint="eastAsia"/>
                <w:b/>
                <w:bCs/>
              </w:rPr>
              <w:t xml:space="preserve">患处禁推</w:t>
            </w:r>
            <w:r>
              <w:rPr>
                <w:rFonts w:hint="eastAsia"/>
              </w:rPr>
              <w:t xml:space="preserve">；可推远端经络疏导，配合</w:t>
            </w:r>
            <w:r>
              <w:t xml:space="preserve"> RICE </w:t>
            </w:r>
            <w:r>
              <w:rPr>
                <w:rFonts w:hint="eastAsia"/>
              </w:rPr>
              <w:t xml:space="preserve">原则</w:t>
            </w:r>
          </w:p>
        </w:tc>
      </w:tr>
      <w:tr>
        <w:tc>
          <w:tcPr/>
          <w:p>
            <w:pPr>
              <w:pStyle w:val="Compact"/>
            </w:pPr>
            <w:r>
              <w:rPr>
                <w:rFonts w:hint="eastAsia"/>
              </w:rPr>
              <w:t xml:space="preserve">亚急性期</w:t>
            </w:r>
          </w:p>
        </w:tc>
        <w:tc>
          <w:tcPr/>
          <w:p>
            <w:pPr>
              <w:pStyle w:val="Compact"/>
            </w:pPr>
            <w:r>
              <w:t xml:space="preserve">48h–2 </w:t>
            </w:r>
            <w:r>
              <w:rPr>
                <w:rFonts w:hint="eastAsia"/>
              </w:rPr>
              <w:t xml:space="preserve">周</w:t>
            </w:r>
          </w:p>
        </w:tc>
        <w:tc>
          <w:tcPr/>
          <w:p>
            <w:pPr>
              <w:pStyle w:val="Compact"/>
            </w:pPr>
            <w:r>
              <w:rPr>
                <w:rFonts w:hint="eastAsia"/>
              </w:rPr>
              <w:t xml:space="preserve">谨慎轻揉患处周围；活血化瘀</w:t>
            </w:r>
          </w:p>
        </w:tc>
      </w:tr>
      <w:tr>
        <w:tc>
          <w:tcPr/>
          <w:p>
            <w:pPr>
              <w:pStyle w:val="Compact"/>
            </w:pPr>
            <w:r>
              <w:rPr>
                <w:rFonts w:hint="eastAsia"/>
              </w:rPr>
              <w:t xml:space="preserve">慢性期</w:t>
            </w:r>
            <w:r>
              <w:t xml:space="preserve"> / </w:t>
            </w:r>
            <w:r>
              <w:rPr>
                <w:rFonts w:hint="eastAsia"/>
              </w:rPr>
              <w:t xml:space="preserve">恢复期</w:t>
            </w:r>
          </w:p>
        </w:tc>
        <w:tc>
          <w:tcPr/>
          <w:p>
            <w:pPr>
              <w:pStyle w:val="Compact"/>
            </w:pPr>
            <w:r>
              <w:t xml:space="preserve">2 </w:t>
            </w:r>
            <w:r>
              <w:rPr>
                <w:rFonts w:hint="eastAsia"/>
              </w:rPr>
              <w:t xml:space="preserve">周以上</w:t>
            </w:r>
          </w:p>
        </w:tc>
        <w:tc>
          <w:tcPr/>
          <w:p>
            <w:pPr>
              <w:pStyle w:val="Compact"/>
            </w:pPr>
            <w:r>
              <w:rPr>
                <w:rFonts w:hint="eastAsia"/>
              </w:rPr>
              <w:t xml:space="preserve">深层手法处理瘢痕、粘连；配合关节松动</w:t>
            </w:r>
          </w:p>
        </w:tc>
      </w:tr>
    </w:tbl>
    <w:p>
      <w:r>
        <w:pict>
          <v:rect style="width:0;height:1.5pt" o:hralign="center" o:hrstd="t" o:hr="t"/>
        </w:pict>
      </w:r>
    </w:p>
    <w:bookmarkEnd w:id="558"/>
    <w:bookmarkEnd w:id="559"/>
    <w:bookmarkStart w:id="562" w:name="第三节-tcm-解剖与经络在运动推拿的应用"/>
    <w:p>
      <w:pPr>
        <w:pStyle w:val="Heading5"/>
      </w:pPr>
      <w:r>
        <w:rPr>
          <w:rStyle w:val="SectionNumber"/>
        </w:rPr>
        <w:t xml:space="preserve">1.3.2.0.4</w:t>
      </w:r>
      <w:r>
        <w:tab/>
      </w:r>
      <w:r>
        <w:rPr>
          <w:rFonts w:hint="eastAsia"/>
        </w:rPr>
        <w:t xml:space="preserve">第三节</w:t>
      </w:r>
      <w:r>
        <w:t xml:space="preserve">　TCM </w:t>
      </w:r>
      <w:r>
        <w:rPr>
          <w:rFonts w:hint="eastAsia"/>
        </w:rPr>
        <w:t xml:space="preserve">解剖与经络在运动推拿的应用</w:t>
      </w:r>
    </w:p>
    <w:bookmarkStart w:id="560" w:name="重点经络"/>
    <w:p>
      <w:pPr>
        <w:pStyle w:val="Heading6"/>
      </w:pPr>
      <w:r>
        <w:rPr>
          <w:rStyle w:val="SectionNumber"/>
        </w:rPr>
        <w:t xml:space="preserve">1.3.2.0.4.1</w:t>
      </w:r>
      <w:r>
        <w:tab/>
      </w:r>
      <w:r>
        <w:t xml:space="preserve">3.1 </w:t>
      </w:r>
      <w:r>
        <w:rPr>
          <w:rFonts w:hint="eastAsia"/>
        </w:rPr>
        <w:t xml:space="preserve">重点经络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经络</w:t>
            </w:r>
          </w:p>
        </w:tc>
        <w:tc>
          <w:tcPr/>
          <w:p>
            <w:pPr>
              <w:pStyle w:val="Compact"/>
            </w:pPr>
            <w:r>
              <w:rPr>
                <w:rFonts w:hint="eastAsia"/>
              </w:rPr>
              <w:t xml:space="preserve">走向</w:t>
            </w:r>
          </w:p>
        </w:tc>
        <w:tc>
          <w:tcPr/>
          <w:p>
            <w:pPr>
              <w:pStyle w:val="Compact"/>
            </w:pPr>
            <w:r>
              <w:rPr>
                <w:rFonts w:hint="eastAsia"/>
              </w:rPr>
              <w:t xml:space="preserve">运动推拿应用</w:t>
            </w:r>
          </w:p>
        </w:tc>
      </w:tr>
      <w:tr>
        <w:tc>
          <w:tcPr/>
          <w:p>
            <w:pPr>
              <w:pStyle w:val="Compact"/>
            </w:pPr>
            <w:r>
              <w:rPr>
                <w:rFonts w:hint="eastAsia"/>
              </w:rPr>
              <w:t xml:space="preserve">足太阳膀胱经</w:t>
            </w:r>
          </w:p>
        </w:tc>
        <w:tc>
          <w:tcPr/>
          <w:p>
            <w:pPr>
              <w:pStyle w:val="Compact"/>
            </w:pPr>
            <w:r>
              <w:rPr>
                <w:rFonts w:hint="eastAsia"/>
              </w:rPr>
              <w:t xml:space="preserve">头</w:t>
            </w:r>
            <w:r>
              <w:t xml:space="preserve"> → </w:t>
            </w:r>
            <w:r>
              <w:rPr>
                <w:rFonts w:hint="eastAsia"/>
              </w:rPr>
              <w:t xml:space="preserve">背</w:t>
            </w:r>
            <w:r>
              <w:t xml:space="preserve"> → </w:t>
            </w:r>
            <w:r>
              <w:rPr>
                <w:rFonts w:hint="eastAsia"/>
              </w:rPr>
              <w:t xml:space="preserve">腿后</w:t>
            </w:r>
            <w:r>
              <w:t xml:space="preserve"> → </w:t>
            </w:r>
            <w:r>
              <w:rPr>
                <w:rFonts w:hint="eastAsia"/>
              </w:rPr>
              <w:t xml:space="preserve">足</w:t>
            </w:r>
          </w:p>
        </w:tc>
        <w:tc>
          <w:tcPr/>
          <w:p>
            <w:pPr>
              <w:pStyle w:val="Compact"/>
            </w:pPr>
            <w:r>
              <w:rPr>
                <w:rFonts w:hint="eastAsia"/>
              </w:rPr>
              <w:t xml:space="preserve">背部痛、腘绳肌僵硬、坐骨神经痛</w:t>
            </w:r>
          </w:p>
        </w:tc>
      </w:tr>
      <w:tr>
        <w:tc>
          <w:tcPr/>
          <w:p>
            <w:pPr>
              <w:pStyle w:val="Compact"/>
            </w:pPr>
            <w:r>
              <w:rPr>
                <w:rFonts w:hint="eastAsia"/>
              </w:rPr>
              <w:t xml:space="preserve">足少阳胆经</w:t>
            </w:r>
          </w:p>
        </w:tc>
        <w:tc>
          <w:tcPr/>
          <w:p>
            <w:pPr>
              <w:pStyle w:val="Compact"/>
            </w:pPr>
            <w:r>
              <w:rPr>
                <w:rFonts w:hint="eastAsia"/>
              </w:rPr>
              <w:t xml:space="preserve">头侧</w:t>
            </w:r>
            <w:r>
              <w:t xml:space="preserve"> → </w:t>
            </w:r>
            <w:r>
              <w:rPr>
                <w:rFonts w:hint="eastAsia"/>
              </w:rPr>
              <w:t xml:space="preserve">体侧</w:t>
            </w:r>
            <w:r>
              <w:t xml:space="preserve"> → </w:t>
            </w:r>
            <w:r>
              <w:rPr>
                <w:rFonts w:hint="eastAsia"/>
              </w:rPr>
              <w:t xml:space="preserve">腿外</w:t>
            </w:r>
            <w:r>
              <w:t xml:space="preserve"> → </w:t>
            </w:r>
            <w:r>
              <w:rPr>
                <w:rFonts w:hint="eastAsia"/>
              </w:rPr>
              <w:t xml:space="preserve">足</w:t>
            </w:r>
          </w:p>
        </w:tc>
        <w:tc>
          <w:tcPr/>
          <w:p>
            <w:pPr>
              <w:pStyle w:val="Compact"/>
            </w:pPr>
            <w:r>
              <w:rPr>
                <w:rFonts w:hint="eastAsia"/>
              </w:rPr>
              <w:t xml:space="preserve">髂胫束综合征、肩颈</w:t>
            </w:r>
          </w:p>
        </w:tc>
      </w:tr>
      <w:tr>
        <w:tc>
          <w:tcPr/>
          <w:p>
            <w:pPr>
              <w:pStyle w:val="Compact"/>
            </w:pPr>
            <w:r>
              <w:rPr>
                <w:rFonts w:hint="eastAsia"/>
              </w:rPr>
              <w:t xml:space="preserve">足阳明胃经</w:t>
            </w:r>
          </w:p>
        </w:tc>
        <w:tc>
          <w:tcPr/>
          <w:p>
            <w:pPr>
              <w:pStyle w:val="Compact"/>
            </w:pPr>
            <w:r>
              <w:rPr>
                <w:rFonts w:hint="eastAsia"/>
              </w:rPr>
              <w:t xml:space="preserve">面</w:t>
            </w:r>
            <w:r>
              <w:t xml:space="preserve"> → </w:t>
            </w:r>
            <w:r>
              <w:rPr>
                <w:rFonts w:hint="eastAsia"/>
              </w:rPr>
              <w:t xml:space="preserve">胸腹</w:t>
            </w:r>
            <w:r>
              <w:t xml:space="preserve"> → </w:t>
            </w:r>
            <w:r>
              <w:rPr>
                <w:rFonts w:hint="eastAsia"/>
              </w:rPr>
              <w:t xml:space="preserve">腿前</w:t>
            </w:r>
            <w:r>
              <w:t xml:space="preserve"> → </w:t>
            </w:r>
            <w:r>
              <w:rPr>
                <w:rFonts w:hint="eastAsia"/>
              </w:rPr>
              <w:t xml:space="preserve">足</w:t>
            </w:r>
          </w:p>
        </w:tc>
        <w:tc>
          <w:tcPr/>
          <w:p>
            <w:pPr>
              <w:pStyle w:val="Compact"/>
            </w:pPr>
            <w:r>
              <w:rPr>
                <w:rFonts w:hint="eastAsia"/>
              </w:rPr>
              <w:t xml:space="preserve">股四头肌、跳跃膝、胫骨痛</w:t>
            </w:r>
          </w:p>
        </w:tc>
      </w:tr>
      <w:tr>
        <w:tc>
          <w:tcPr/>
          <w:p>
            <w:pPr>
              <w:pStyle w:val="Compact"/>
            </w:pPr>
            <w:r>
              <w:rPr>
                <w:rFonts w:hint="eastAsia"/>
              </w:rPr>
              <w:t xml:space="preserve">足太阴脾经</w:t>
            </w:r>
          </w:p>
        </w:tc>
        <w:tc>
          <w:tcPr/>
          <w:p>
            <w:pPr>
              <w:pStyle w:val="Compact"/>
            </w:pPr>
            <w:r>
              <w:rPr>
                <w:rFonts w:hint="eastAsia"/>
              </w:rPr>
              <w:t xml:space="preserve">足</w:t>
            </w:r>
            <w:r>
              <w:t xml:space="preserve"> → </w:t>
            </w:r>
            <w:r>
              <w:rPr>
                <w:rFonts w:hint="eastAsia"/>
              </w:rPr>
              <w:t xml:space="preserve">腿内</w:t>
            </w:r>
            <w:r>
              <w:t xml:space="preserve"> → </w:t>
            </w:r>
            <w:r>
              <w:rPr>
                <w:rFonts w:hint="eastAsia"/>
              </w:rPr>
              <w:t xml:space="preserve">胸</w:t>
            </w:r>
          </w:p>
        </w:tc>
        <w:tc>
          <w:tcPr/>
          <w:p>
            <w:pPr>
              <w:pStyle w:val="Compact"/>
            </w:pPr>
            <w:r>
              <w:rPr>
                <w:rFonts w:hint="eastAsia"/>
              </w:rPr>
              <w:t xml:space="preserve">内收肌、生殖泌尿</w:t>
            </w:r>
          </w:p>
        </w:tc>
      </w:tr>
      <w:tr>
        <w:tc>
          <w:tcPr/>
          <w:p>
            <w:pPr>
              <w:pStyle w:val="Compact"/>
            </w:pPr>
            <w:r>
              <w:rPr>
                <w:rFonts w:hint="eastAsia"/>
              </w:rPr>
              <w:t xml:space="preserve">手太阳小肠经</w:t>
            </w:r>
          </w:p>
        </w:tc>
        <w:tc>
          <w:tcPr/>
          <w:p>
            <w:pPr>
              <w:pStyle w:val="Compact"/>
            </w:pPr>
            <w:r>
              <w:rPr>
                <w:rFonts w:hint="eastAsia"/>
              </w:rPr>
              <w:t xml:space="preserve">手</w:t>
            </w:r>
            <w:r>
              <w:t xml:space="preserve"> → </w:t>
            </w:r>
            <w:r>
              <w:rPr>
                <w:rFonts w:hint="eastAsia"/>
              </w:rPr>
              <w:t xml:space="preserve">肩</w:t>
            </w:r>
            <w:r>
              <w:t xml:space="preserve"> → </w:t>
            </w:r>
            <w:r>
              <w:rPr>
                <w:rFonts w:hint="eastAsia"/>
              </w:rPr>
              <w:t xml:space="preserve">颈</w:t>
            </w:r>
          </w:p>
        </w:tc>
        <w:tc>
          <w:tcPr/>
          <w:p>
            <w:pPr>
              <w:pStyle w:val="Compact"/>
            </w:pPr>
            <w:r>
              <w:rPr>
                <w:rFonts w:hint="eastAsia"/>
              </w:rPr>
              <w:t xml:space="preserve">肩胛、颈侧</w:t>
            </w:r>
          </w:p>
        </w:tc>
      </w:tr>
      <w:tr>
        <w:tc>
          <w:tcPr/>
          <w:p>
            <w:pPr>
              <w:pStyle w:val="Compact"/>
            </w:pPr>
            <w:r>
              <w:rPr>
                <w:rFonts w:hint="eastAsia"/>
              </w:rPr>
              <w:t xml:space="preserve">手少阳三焦经</w:t>
            </w:r>
          </w:p>
        </w:tc>
        <w:tc>
          <w:tcPr/>
          <w:p>
            <w:pPr>
              <w:pStyle w:val="Compact"/>
            </w:pPr>
            <w:r>
              <w:rPr>
                <w:rFonts w:hint="eastAsia"/>
              </w:rPr>
              <w:t xml:space="preserve">手</w:t>
            </w:r>
            <w:r>
              <w:t xml:space="preserve"> → </w:t>
            </w:r>
            <w:r>
              <w:rPr>
                <w:rFonts w:hint="eastAsia"/>
              </w:rPr>
              <w:t xml:space="preserve">肩</w:t>
            </w:r>
            <w:r>
              <w:t xml:space="preserve"> → </w:t>
            </w:r>
            <w:r>
              <w:rPr>
                <w:rFonts w:hint="eastAsia"/>
              </w:rPr>
              <w:t xml:space="preserve">头</w:t>
            </w:r>
          </w:p>
        </w:tc>
        <w:tc>
          <w:tcPr/>
          <w:p>
            <w:pPr>
              <w:pStyle w:val="Compact"/>
            </w:pPr>
            <w:r>
              <w:rPr>
                <w:rFonts w:hint="eastAsia"/>
              </w:rPr>
              <w:t xml:space="preserve">肩外侧、网球肘</w:t>
            </w:r>
          </w:p>
        </w:tc>
      </w:tr>
      <w:tr>
        <w:tc>
          <w:tcPr/>
          <w:p>
            <w:pPr>
              <w:pStyle w:val="Compact"/>
            </w:pPr>
            <w:r>
              <w:rPr>
                <w:rFonts w:hint="eastAsia"/>
              </w:rPr>
              <w:t xml:space="preserve">任脉</w:t>
            </w:r>
            <w:r>
              <w:t xml:space="preserve"> / </w:t>
            </w:r>
            <w:r>
              <w:rPr>
                <w:rFonts w:hint="eastAsia"/>
              </w:rPr>
              <w:t xml:space="preserve">督脉</w:t>
            </w:r>
          </w:p>
        </w:tc>
        <w:tc>
          <w:tcPr/>
          <w:p>
            <w:pPr>
              <w:pStyle w:val="Compact"/>
            </w:pPr>
            <w:r>
              <w:rPr>
                <w:rFonts w:hint="eastAsia"/>
              </w:rPr>
              <w:t xml:space="preserve">身前/后正中线</w:t>
            </w:r>
          </w:p>
        </w:tc>
        <w:tc>
          <w:tcPr/>
          <w:p>
            <w:pPr>
              <w:pStyle w:val="Compact"/>
            </w:pPr>
            <w:r>
              <w:rPr>
                <w:rFonts w:hint="eastAsia"/>
              </w:rPr>
              <w:t xml:space="preserve">全身气血总枢</w:t>
            </w:r>
          </w:p>
        </w:tc>
      </w:tr>
    </w:tbl>
    <w:bookmarkEnd w:id="560"/>
    <w:bookmarkStart w:id="561" w:name="运动推拿常用穴位"/>
    <w:p>
      <w:pPr>
        <w:pStyle w:val="Heading6"/>
      </w:pPr>
      <w:r>
        <w:rPr>
          <w:rStyle w:val="SectionNumber"/>
        </w:rPr>
        <w:t xml:space="preserve">1.3.2.0.4.2</w:t>
      </w:r>
      <w:r>
        <w:tab/>
      </w:r>
      <w:r>
        <w:t xml:space="preserve">3.2 </w:t>
      </w:r>
      <w:r>
        <w:rPr>
          <w:rFonts w:hint="eastAsia"/>
        </w:rPr>
        <w:t xml:space="preserve">运动推拿常用穴位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穴位</w:t>
            </w:r>
          </w:p>
        </w:tc>
        <w:tc>
          <w:tcPr/>
          <w:p>
            <w:pPr>
              <w:pStyle w:val="Compact"/>
            </w:pPr>
            <w:r>
              <w:rPr>
                <w:rFonts w:hint="eastAsia"/>
              </w:rPr>
              <w:t xml:space="preserve">位置</w:t>
            </w:r>
          </w:p>
        </w:tc>
        <w:tc>
          <w:tcPr/>
          <w:p>
            <w:pPr>
              <w:pStyle w:val="Compact"/>
            </w:pPr>
            <w:r>
              <w:rPr>
                <w:rFonts w:hint="eastAsia"/>
              </w:rPr>
              <w:t xml:space="preserve">主治</w:t>
            </w:r>
          </w:p>
        </w:tc>
      </w:tr>
      <w:tr>
        <w:tc>
          <w:tcPr/>
          <w:p>
            <w:pPr>
              <w:pStyle w:val="Compact"/>
            </w:pPr>
            <w:r>
              <w:rPr>
                <w:rFonts w:hint="eastAsia"/>
              </w:rPr>
              <w:t xml:space="preserve">委中</w:t>
            </w:r>
            <w:r>
              <w:t xml:space="preserve"> (BL40)</w:t>
            </w:r>
          </w:p>
        </w:tc>
        <w:tc>
          <w:tcPr/>
          <w:p>
            <w:pPr>
              <w:pStyle w:val="Compact"/>
            </w:pPr>
            <w:r>
              <w:rPr>
                <w:rFonts w:hint="eastAsia"/>
              </w:rPr>
              <w:t xml:space="preserve">腘窝中央</w:t>
            </w:r>
          </w:p>
        </w:tc>
        <w:tc>
          <w:tcPr/>
          <w:p>
            <w:pPr>
              <w:pStyle w:val="Compact"/>
            </w:pPr>
            <w:r>
              <w:rPr>
                <w:rFonts w:hint="eastAsia"/>
              </w:rPr>
              <w:t xml:space="preserve">腰背痛、坐骨神经痛</w:t>
            </w:r>
          </w:p>
        </w:tc>
      </w:tr>
      <w:tr>
        <w:tc>
          <w:tcPr/>
          <w:p>
            <w:pPr>
              <w:pStyle w:val="Compact"/>
            </w:pPr>
            <w:r>
              <w:rPr>
                <w:rFonts w:hint="eastAsia"/>
              </w:rPr>
              <w:t xml:space="preserve">承山</w:t>
            </w:r>
            <w:r>
              <w:t xml:space="preserve"> (BL57)</w:t>
            </w:r>
          </w:p>
        </w:tc>
        <w:tc>
          <w:tcPr/>
          <w:p>
            <w:pPr>
              <w:pStyle w:val="Compact"/>
            </w:pPr>
            <w:r>
              <w:rPr>
                <w:rFonts w:hint="eastAsia"/>
              </w:rPr>
              <w:t xml:space="preserve">小腿后正中</w:t>
            </w:r>
          </w:p>
        </w:tc>
        <w:tc>
          <w:tcPr/>
          <w:p>
            <w:pPr>
              <w:pStyle w:val="Compact"/>
            </w:pPr>
            <w:r>
              <w:rPr>
                <w:rFonts w:hint="eastAsia"/>
              </w:rPr>
              <w:t xml:space="preserve">腓肠肌抽筋、跟腱炎</w:t>
            </w:r>
          </w:p>
        </w:tc>
      </w:tr>
      <w:tr>
        <w:tc>
          <w:tcPr/>
          <w:p>
            <w:pPr>
              <w:pStyle w:val="Compact"/>
            </w:pPr>
            <w:r>
              <w:rPr>
                <w:rFonts w:hint="eastAsia"/>
              </w:rPr>
              <w:t xml:space="preserve">阳陵泉</w:t>
            </w:r>
            <w:r>
              <w:t xml:space="preserve"> (GB34)</w:t>
            </w:r>
          </w:p>
        </w:tc>
        <w:tc>
          <w:tcPr/>
          <w:p>
            <w:pPr>
              <w:pStyle w:val="Compact"/>
            </w:pPr>
            <w:r>
              <w:rPr>
                <w:rFonts w:hint="eastAsia"/>
              </w:rPr>
              <w:t xml:space="preserve">膝下外侧</w:t>
            </w:r>
          </w:p>
        </w:tc>
        <w:tc>
          <w:tcPr/>
          <w:p>
            <w:pPr>
              <w:pStyle w:val="Compact"/>
            </w:pPr>
            <w:r>
              <w:rPr>
                <w:rFonts w:hint="eastAsia"/>
              </w:rPr>
              <w:t xml:space="preserve">膝痛、筋会穴</w:t>
            </w:r>
          </w:p>
        </w:tc>
      </w:tr>
      <w:tr>
        <w:tc>
          <w:tcPr/>
          <w:p>
            <w:pPr>
              <w:pStyle w:val="Compact"/>
            </w:pPr>
            <w:r>
              <w:rPr>
                <w:rFonts w:hint="eastAsia"/>
              </w:rPr>
              <w:t xml:space="preserve">足三里</w:t>
            </w:r>
            <w:r>
              <w:t xml:space="preserve"> (ST36)</w:t>
            </w:r>
          </w:p>
        </w:tc>
        <w:tc>
          <w:tcPr/>
          <w:p>
            <w:pPr>
              <w:pStyle w:val="Compact"/>
            </w:pPr>
            <w:r>
              <w:rPr>
                <w:rFonts w:hint="eastAsia"/>
              </w:rPr>
              <w:t xml:space="preserve">膝下</w:t>
            </w:r>
            <w:r>
              <w:t xml:space="preserve"> 3 </w:t>
            </w:r>
            <w:r>
              <w:rPr>
                <w:rFonts w:hint="eastAsia"/>
              </w:rPr>
              <w:t xml:space="preserve">寸外</w:t>
            </w:r>
          </w:p>
        </w:tc>
        <w:tc>
          <w:tcPr/>
          <w:p>
            <w:pPr>
              <w:pStyle w:val="Compact"/>
            </w:pPr>
            <w:r>
              <w:rPr>
                <w:rFonts w:hint="eastAsia"/>
              </w:rPr>
              <w:t xml:space="preserve">全身强壮、下肢酸软</w:t>
            </w:r>
          </w:p>
        </w:tc>
      </w:tr>
      <w:tr>
        <w:tc>
          <w:tcPr/>
          <w:p>
            <w:pPr>
              <w:pStyle w:val="Compact"/>
            </w:pPr>
            <w:r>
              <w:rPr>
                <w:rFonts w:hint="eastAsia"/>
              </w:rPr>
              <w:t xml:space="preserve">肩井</w:t>
            </w:r>
            <w:r>
              <w:t xml:space="preserve"> (GB21)</w:t>
            </w:r>
          </w:p>
        </w:tc>
        <w:tc>
          <w:tcPr/>
          <w:p>
            <w:pPr>
              <w:pStyle w:val="Compact"/>
            </w:pPr>
            <w:r>
              <w:rPr>
                <w:rFonts w:hint="eastAsia"/>
              </w:rPr>
              <w:t xml:space="preserve">肩峰与大椎中点</w:t>
            </w:r>
          </w:p>
        </w:tc>
        <w:tc>
          <w:tcPr/>
          <w:p>
            <w:pPr>
              <w:pStyle w:val="Compact"/>
            </w:pPr>
            <w:r>
              <w:rPr>
                <w:rFonts w:hint="eastAsia"/>
              </w:rPr>
              <w:t xml:space="preserve">肩颈僵硬</w:t>
            </w:r>
          </w:p>
        </w:tc>
      </w:tr>
      <w:tr>
        <w:tc>
          <w:tcPr/>
          <w:p>
            <w:pPr>
              <w:pStyle w:val="Compact"/>
            </w:pPr>
            <w:r>
              <w:rPr>
                <w:rFonts w:hint="eastAsia"/>
              </w:rPr>
              <w:t xml:space="preserve">环跳</w:t>
            </w:r>
            <w:r>
              <w:t xml:space="preserve"> (GB30)</w:t>
            </w:r>
          </w:p>
        </w:tc>
        <w:tc>
          <w:tcPr/>
          <w:p>
            <w:pPr>
              <w:pStyle w:val="Compact"/>
            </w:pPr>
            <w:r>
              <w:rPr>
                <w:rFonts w:hint="eastAsia"/>
              </w:rPr>
              <w:t xml:space="preserve">臀部</w:t>
            </w:r>
          </w:p>
        </w:tc>
        <w:tc>
          <w:tcPr/>
          <w:p>
            <w:pPr>
              <w:pStyle w:val="Compact"/>
            </w:pPr>
            <w:r>
              <w:rPr>
                <w:rFonts w:hint="eastAsia"/>
              </w:rPr>
              <w:t xml:space="preserve">臀肌、髋关节痛</w:t>
            </w:r>
          </w:p>
        </w:tc>
      </w:tr>
      <w:tr>
        <w:tc>
          <w:tcPr/>
          <w:p>
            <w:pPr>
              <w:pStyle w:val="Compact"/>
            </w:pPr>
            <w:r>
              <w:rPr>
                <w:rFonts w:hint="eastAsia"/>
              </w:rPr>
              <w:t xml:space="preserve">风池</w:t>
            </w:r>
            <w:r>
              <w:t xml:space="preserve"> (GB20)</w:t>
            </w:r>
          </w:p>
        </w:tc>
        <w:tc>
          <w:tcPr/>
          <w:p>
            <w:pPr>
              <w:pStyle w:val="Compact"/>
            </w:pPr>
            <w:r>
              <w:rPr>
                <w:rFonts w:hint="eastAsia"/>
              </w:rPr>
              <w:t xml:space="preserve">后枕下</w:t>
            </w:r>
          </w:p>
        </w:tc>
        <w:tc>
          <w:tcPr/>
          <w:p>
            <w:pPr>
              <w:pStyle w:val="Compact"/>
            </w:pPr>
            <w:r>
              <w:rPr>
                <w:rFonts w:hint="eastAsia"/>
              </w:rPr>
              <w:t xml:space="preserve">颈源性头痛</w:t>
            </w:r>
          </w:p>
        </w:tc>
      </w:tr>
      <w:tr>
        <w:tc>
          <w:tcPr/>
          <w:p>
            <w:pPr>
              <w:pStyle w:val="Compact"/>
            </w:pPr>
            <w:r>
              <w:rPr>
                <w:rFonts w:hint="eastAsia"/>
              </w:rPr>
              <w:t xml:space="preserve">大椎</w:t>
            </w:r>
            <w:r>
              <w:t xml:space="preserve"> (GV14)</w:t>
            </w:r>
          </w:p>
        </w:tc>
        <w:tc>
          <w:tcPr/>
          <w:p>
            <w:pPr>
              <w:pStyle w:val="Compact"/>
            </w:pPr>
            <w:r>
              <w:rPr>
                <w:rFonts w:hint="eastAsia"/>
              </w:rPr>
              <w:t xml:space="preserve">第</w:t>
            </w:r>
            <w:r>
              <w:t xml:space="preserve"> 7 </w:t>
            </w:r>
            <w:r>
              <w:rPr>
                <w:rFonts w:hint="eastAsia"/>
              </w:rPr>
              <w:t xml:space="preserve">颈椎下</w:t>
            </w:r>
          </w:p>
        </w:tc>
        <w:tc>
          <w:tcPr/>
          <w:p>
            <w:pPr>
              <w:pStyle w:val="Compact"/>
            </w:pPr>
            <w:r>
              <w:rPr>
                <w:rFonts w:hint="eastAsia"/>
              </w:rPr>
              <w:t xml:space="preserve">颈背紧张</w:t>
            </w:r>
          </w:p>
        </w:tc>
      </w:tr>
    </w:tbl>
    <w:p>
      <w:r>
        <w:pict>
          <v:rect style="width:0;height:1.5pt" o:hralign="center" o:hrstd="t" o:hr="t"/>
        </w:pict>
      </w:r>
    </w:p>
    <w:bookmarkEnd w:id="561"/>
    <w:bookmarkEnd w:id="562"/>
    <w:bookmarkStart w:id="567" w:name="第四节-四诊在运动推拿评估的应用"/>
    <w:p>
      <w:pPr>
        <w:pStyle w:val="Heading5"/>
      </w:pPr>
      <w:r>
        <w:rPr>
          <w:rStyle w:val="SectionNumber"/>
        </w:rPr>
        <w:t xml:space="preserve">1.3.2.0.5</w:t>
      </w:r>
      <w:r>
        <w:tab/>
      </w:r>
      <w:r>
        <w:rPr>
          <w:rFonts w:hint="eastAsia"/>
        </w:rPr>
        <w:t xml:space="preserve">第四节</w:t>
      </w:r>
      <w:r>
        <w:t xml:space="preserve">　</w:t>
      </w:r>
      <w:r>
        <w:rPr>
          <w:rFonts w:hint="eastAsia"/>
        </w:rPr>
        <w:t xml:space="preserve">四诊在运动推拿评估的应用</w:t>
      </w:r>
    </w:p>
    <w:bookmarkStart w:id="563" w:name="望诊-observation"/>
    <w:p>
      <w:pPr>
        <w:pStyle w:val="Heading6"/>
      </w:pPr>
      <w:r>
        <w:rPr>
          <w:rStyle w:val="SectionNumber"/>
        </w:rPr>
        <w:t xml:space="preserve">1.3.2.0.5.1</w:t>
      </w:r>
      <w:r>
        <w:tab/>
      </w:r>
      <w:r>
        <w:t xml:space="preserve">4.1 </w:t>
      </w:r>
      <w:r>
        <w:rPr>
          <w:rFonts w:hint="eastAsia"/>
        </w:rPr>
        <w:t xml:space="preserve">望诊</w:t>
      </w:r>
      <w:r>
        <w:t xml:space="preserve"> (Observation)</w:t>
      </w:r>
    </w:p>
    <w:p>
      <w:pPr>
        <w:pStyle w:val="Compact"/>
        <w:numPr>
          <w:ilvl w:val="0"/>
          <w:numId w:val="1308"/>
        </w:numPr>
      </w:pPr>
      <w:r>
        <w:rPr>
          <w:rFonts w:hint="eastAsia"/>
        </w:rPr>
        <w:t xml:space="preserve">体态：脊柱侧弯、骨盆倾斜、肩高低</w:t>
      </w:r>
    </w:p>
    <w:p>
      <w:pPr>
        <w:pStyle w:val="Compact"/>
        <w:numPr>
          <w:ilvl w:val="0"/>
          <w:numId w:val="1308"/>
        </w:numPr>
      </w:pPr>
      <w:r>
        <w:rPr>
          <w:rFonts w:hint="eastAsia"/>
        </w:rPr>
        <w:t xml:space="preserve">皮肤：瘀斑、肿胀、红热</w:t>
      </w:r>
    </w:p>
    <w:p>
      <w:pPr>
        <w:pStyle w:val="Compact"/>
        <w:numPr>
          <w:ilvl w:val="0"/>
          <w:numId w:val="1308"/>
        </w:numPr>
      </w:pPr>
      <w:r>
        <w:rPr>
          <w:rFonts w:hint="eastAsia"/>
        </w:rPr>
        <w:t xml:space="preserve">步态：跛行、避痛步态</w:t>
      </w:r>
    </w:p>
    <w:p>
      <w:pPr>
        <w:pStyle w:val="Compact"/>
        <w:numPr>
          <w:ilvl w:val="0"/>
          <w:numId w:val="1308"/>
        </w:numPr>
      </w:pPr>
      <w:r>
        <w:rPr>
          <w:rFonts w:hint="eastAsia"/>
        </w:rPr>
        <w:t xml:space="preserve">神色：疲劳程度、精神状态</w:t>
      </w:r>
    </w:p>
    <w:bookmarkEnd w:id="563"/>
    <w:bookmarkStart w:id="564" w:name="闻诊-listening"/>
    <w:p>
      <w:pPr>
        <w:pStyle w:val="Heading6"/>
      </w:pPr>
      <w:r>
        <w:rPr>
          <w:rStyle w:val="SectionNumber"/>
        </w:rPr>
        <w:t xml:space="preserve">1.3.2.0.5.2</w:t>
      </w:r>
      <w:r>
        <w:tab/>
      </w:r>
      <w:r>
        <w:t xml:space="preserve">4.2 </w:t>
      </w:r>
      <w:r>
        <w:rPr>
          <w:rFonts w:hint="eastAsia"/>
        </w:rPr>
        <w:t xml:space="preserve">闻诊</w:t>
      </w:r>
      <w:r>
        <w:t xml:space="preserve"> (Listening)</w:t>
      </w:r>
    </w:p>
    <w:p>
      <w:pPr>
        <w:pStyle w:val="Compact"/>
        <w:numPr>
          <w:ilvl w:val="0"/>
          <w:numId w:val="1309"/>
        </w:numPr>
      </w:pPr>
      <w:r>
        <w:rPr>
          <w:rFonts w:hint="eastAsia"/>
        </w:rPr>
        <w:t xml:space="preserve">关节弹响：摩擦音、爆裂音</w:t>
      </w:r>
    </w:p>
    <w:p>
      <w:pPr>
        <w:pStyle w:val="Compact"/>
        <w:numPr>
          <w:ilvl w:val="0"/>
          <w:numId w:val="1309"/>
        </w:numPr>
      </w:pPr>
      <w:r>
        <w:rPr>
          <w:rFonts w:hint="eastAsia"/>
        </w:rPr>
        <w:t xml:space="preserve">呼吸：运动后呼吸恢复速度</w:t>
      </w:r>
    </w:p>
    <w:p>
      <w:pPr>
        <w:pStyle w:val="Compact"/>
        <w:numPr>
          <w:ilvl w:val="0"/>
          <w:numId w:val="1309"/>
        </w:numPr>
      </w:pPr>
      <w:r>
        <w:rPr>
          <w:rFonts w:hint="eastAsia"/>
        </w:rPr>
        <w:t xml:space="preserve">客户语调：判断疲劳与疼痛级别</w:t>
      </w:r>
    </w:p>
    <w:bookmarkEnd w:id="564"/>
    <w:bookmarkStart w:id="565" w:name="问诊-questioning-运动推拿专属问诊清单"/>
    <w:p>
      <w:pPr>
        <w:pStyle w:val="Heading6"/>
      </w:pPr>
      <w:r>
        <w:rPr>
          <w:rStyle w:val="SectionNumber"/>
        </w:rPr>
        <w:t xml:space="preserve">1.3.2.0.5.3</w:t>
      </w:r>
      <w:r>
        <w:tab/>
      </w:r>
      <w:r>
        <w:t xml:space="preserve">4.3 </w:t>
      </w:r>
      <w:r>
        <w:rPr>
          <w:rFonts w:hint="eastAsia"/>
        </w:rPr>
        <w:t xml:space="preserve">问诊</w:t>
      </w:r>
      <w:r>
        <w:t xml:space="preserve"> (Questioning) — </w:t>
      </w:r>
      <w:r>
        <w:rPr>
          <w:rFonts w:hint="eastAsia"/>
        </w:rPr>
        <w:t xml:space="preserve">运动推拿专属问诊清单</w:t>
      </w:r>
    </w:p>
    <w:p>
      <w:pPr>
        <w:pStyle w:val="Compact"/>
        <w:numPr>
          <w:ilvl w:val="0"/>
          <w:numId w:val="1310"/>
        </w:numPr>
      </w:pPr>
      <w:r>
        <w:rPr>
          <w:rFonts w:hint="eastAsia"/>
        </w:rPr>
        <w:t xml:space="preserve">训练史：项目、年限、周训练量、强度</w:t>
      </w:r>
    </w:p>
    <w:p>
      <w:pPr>
        <w:pStyle w:val="Compact"/>
        <w:numPr>
          <w:ilvl w:val="0"/>
          <w:numId w:val="1310"/>
        </w:numPr>
      </w:pPr>
      <w:r>
        <w:rPr>
          <w:rFonts w:hint="eastAsia"/>
        </w:rPr>
        <w:t xml:space="preserve">伤痛史：既往手术、骨折、扭伤</w:t>
      </w:r>
    </w:p>
    <w:p>
      <w:pPr>
        <w:pStyle w:val="Compact"/>
        <w:numPr>
          <w:ilvl w:val="0"/>
          <w:numId w:val="1310"/>
        </w:numPr>
      </w:pPr>
      <w:r>
        <w:rPr>
          <w:rFonts w:hint="eastAsia"/>
        </w:rPr>
        <w:t xml:space="preserve">当前症状：部位、性质</w:t>
      </w:r>
      <w:r>
        <w:t xml:space="preserve"> </w:t>
      </w:r>
      <w:r>
        <w:rPr>
          <w:rFonts w:hint="eastAsia"/>
        </w:rPr>
        <w:t xml:space="preserve">(酸/胀/刺/麻)、诱发动作、缓解方式</w:t>
      </w:r>
    </w:p>
    <w:p>
      <w:pPr>
        <w:pStyle w:val="Compact"/>
        <w:numPr>
          <w:ilvl w:val="0"/>
          <w:numId w:val="1310"/>
        </w:numPr>
      </w:pPr>
      <w:r>
        <w:rPr>
          <w:rFonts w:hint="eastAsia"/>
        </w:rPr>
        <w:t xml:space="preserve">训练周期：休赛期</w:t>
      </w:r>
      <w:r>
        <w:t xml:space="preserve"> / </w:t>
      </w:r>
      <w:r>
        <w:rPr>
          <w:rFonts w:hint="eastAsia"/>
        </w:rPr>
        <w:t xml:space="preserve">训练期</w:t>
      </w:r>
      <w:r>
        <w:t xml:space="preserve"> / </w:t>
      </w:r>
      <w:r>
        <w:rPr>
          <w:rFonts w:hint="eastAsia"/>
        </w:rPr>
        <w:t xml:space="preserve">比赛期</w:t>
      </w:r>
    </w:p>
    <w:p>
      <w:pPr>
        <w:pStyle w:val="Compact"/>
        <w:numPr>
          <w:ilvl w:val="0"/>
          <w:numId w:val="1310"/>
        </w:numPr>
      </w:pPr>
      <w:r>
        <w:rPr>
          <w:rFonts w:hint="eastAsia"/>
        </w:rPr>
        <w:t xml:space="preserve">营养与睡眠状况</w:t>
      </w:r>
    </w:p>
    <w:p>
      <w:pPr>
        <w:pStyle w:val="Compact"/>
        <w:numPr>
          <w:ilvl w:val="0"/>
          <w:numId w:val="1310"/>
        </w:numPr>
      </w:pPr>
      <w:r>
        <w:rPr>
          <w:rFonts w:hint="eastAsia"/>
        </w:rPr>
        <w:t xml:space="preserve">既往推拿/物理治疗经验</w:t>
      </w:r>
    </w:p>
    <w:bookmarkEnd w:id="565"/>
    <w:bookmarkStart w:id="566" w:name="切诊-palpation"/>
    <w:p>
      <w:pPr>
        <w:pStyle w:val="Heading6"/>
      </w:pPr>
      <w:r>
        <w:rPr>
          <w:rStyle w:val="SectionNumber"/>
        </w:rPr>
        <w:t xml:space="preserve">1.3.2.0.5.4</w:t>
      </w:r>
      <w:r>
        <w:tab/>
      </w:r>
      <w:r>
        <w:t xml:space="preserve">4.4 </w:t>
      </w:r>
      <w:r>
        <w:rPr>
          <w:rFonts w:hint="eastAsia"/>
        </w:rPr>
        <w:t xml:space="preserve">切诊</w:t>
      </w:r>
      <w:r>
        <w:t xml:space="preserve"> (Palpation)</w:t>
      </w:r>
    </w:p>
    <w:p>
      <w:pPr>
        <w:pStyle w:val="Compact"/>
        <w:numPr>
          <w:ilvl w:val="0"/>
          <w:numId w:val="1311"/>
        </w:numPr>
      </w:pPr>
      <w:r>
        <w:rPr>
          <w:rFonts w:hint="eastAsia"/>
        </w:rPr>
        <w:t xml:space="preserve">肌张力：触感是否结节、条索</w:t>
      </w:r>
    </w:p>
    <w:p>
      <w:pPr>
        <w:pStyle w:val="Compact"/>
        <w:numPr>
          <w:ilvl w:val="0"/>
          <w:numId w:val="1311"/>
        </w:numPr>
      </w:pPr>
      <w:r>
        <w:rPr>
          <w:rFonts w:hint="eastAsia"/>
        </w:rPr>
        <w:t xml:space="preserve">痛点定位：按压痛、激痛点</w:t>
      </w:r>
      <w:r>
        <w:t xml:space="preserve"> (Trigger Point)</w:t>
      </w:r>
    </w:p>
    <w:p>
      <w:pPr>
        <w:pStyle w:val="Compact"/>
        <w:numPr>
          <w:ilvl w:val="0"/>
          <w:numId w:val="1311"/>
        </w:numPr>
      </w:pPr>
      <w:r>
        <w:rPr>
          <w:rFonts w:hint="eastAsia"/>
        </w:rPr>
        <w:t xml:space="preserve">关节活动度：被动范围</w:t>
      </w:r>
    </w:p>
    <w:p>
      <w:pPr>
        <w:pStyle w:val="Compact"/>
        <w:numPr>
          <w:ilvl w:val="0"/>
          <w:numId w:val="1311"/>
        </w:numPr>
      </w:pPr>
      <w:r>
        <w:rPr>
          <w:rFonts w:hint="eastAsia"/>
        </w:rPr>
        <w:t xml:space="preserve">脉象：紧</w:t>
      </w:r>
      <w:r>
        <w:t xml:space="preserve"> </w:t>
      </w:r>
      <w:r>
        <w:rPr>
          <w:rFonts w:hint="eastAsia"/>
        </w:rPr>
        <w:t xml:space="preserve">(寒/痛)、滑</w:t>
      </w:r>
      <w:r>
        <w:t xml:space="preserve"> </w:t>
      </w:r>
      <w:r>
        <w:rPr>
          <w:rFonts w:hint="eastAsia"/>
        </w:rPr>
        <w:t xml:space="preserve">(湿/痰)、弦</w:t>
      </w:r>
      <w:r>
        <w:t xml:space="preserve"> </w:t>
      </w:r>
      <w:r>
        <w:rPr>
          <w:rFonts w:hint="eastAsia"/>
        </w:rPr>
        <w:t xml:space="preserve">(肝郁)</w:t>
      </w:r>
    </w:p>
    <w:p>
      <w:r>
        <w:pict>
          <v:rect style="width:0;height:1.5pt" o:hralign="center" o:hrstd="t" o:hr="t"/>
        </w:pict>
      </w:r>
    </w:p>
    <w:bookmarkEnd w:id="566"/>
    <w:bookmarkEnd w:id="567"/>
    <w:bookmarkStart w:id="571" w:name="X4a107a27ad64865ca73fc048e823cbd815bc4dd"/>
    <w:p>
      <w:pPr>
        <w:pStyle w:val="Heading5"/>
      </w:pPr>
      <w:r>
        <w:rPr>
          <w:rStyle w:val="SectionNumber"/>
        </w:rPr>
        <w:t xml:space="preserve">1.3.2.0.6</w:t>
      </w:r>
      <w:r>
        <w:tab/>
      </w:r>
      <w:r>
        <w:rPr>
          <w:rFonts w:hint="eastAsia"/>
        </w:rPr>
        <w:t xml:space="preserve">第五节</w:t>
      </w:r>
      <w:r>
        <w:t xml:space="preserve">　</w:t>
      </w:r>
      <w:r>
        <w:rPr>
          <w:rFonts w:hint="eastAsia"/>
        </w:rPr>
        <w:t xml:space="preserve">适应症与禁忌症</w:t>
      </w:r>
      <w:r>
        <w:t xml:space="preserve"> / Indications &amp; Contraindications</w:t>
      </w:r>
    </w:p>
    <w:bookmarkStart w:id="568" w:name="运动推拿适应症"/>
    <w:p>
      <w:pPr>
        <w:pStyle w:val="Heading6"/>
      </w:pPr>
      <w:r>
        <w:rPr>
          <w:rStyle w:val="SectionNumber"/>
        </w:rPr>
        <w:t xml:space="preserve">1.3.2.0.6.1</w:t>
      </w:r>
      <w:r>
        <w:tab/>
      </w:r>
      <w:r>
        <w:t xml:space="preserve">5.1 </w:t>
      </w:r>
      <w:r>
        <w:rPr>
          <w:rFonts w:hint="eastAsia"/>
        </w:rPr>
        <w:t xml:space="preserve">运动推拿适应症</w:t>
      </w:r>
    </w:p>
    <w:p>
      <w:pPr>
        <w:pStyle w:val="Compact"/>
        <w:numPr>
          <w:ilvl w:val="0"/>
          <w:numId w:val="1312"/>
        </w:numPr>
      </w:pPr>
      <w:r>
        <w:rPr>
          <w:rFonts w:hint="eastAsia"/>
        </w:rPr>
        <w:t xml:space="preserve">DOMS、肌肉酸痛、僵硬</w:t>
      </w:r>
    </w:p>
    <w:p>
      <w:pPr>
        <w:pStyle w:val="Compact"/>
        <w:numPr>
          <w:ilvl w:val="0"/>
          <w:numId w:val="1312"/>
        </w:numPr>
      </w:pPr>
      <w:r>
        <w:rPr>
          <w:rFonts w:hint="eastAsia"/>
        </w:rPr>
        <w:t xml:space="preserve">慢性肌腱炎、筋膜炎</w:t>
      </w:r>
    </w:p>
    <w:p>
      <w:pPr>
        <w:pStyle w:val="Compact"/>
        <w:numPr>
          <w:ilvl w:val="0"/>
          <w:numId w:val="1312"/>
        </w:numPr>
      </w:pPr>
      <w:r>
        <w:rPr>
          <w:rFonts w:hint="eastAsia"/>
        </w:rPr>
        <w:t xml:space="preserve">关节活动受限（非急性期）</w:t>
      </w:r>
    </w:p>
    <w:p>
      <w:pPr>
        <w:pStyle w:val="Compact"/>
        <w:numPr>
          <w:ilvl w:val="0"/>
          <w:numId w:val="1312"/>
        </w:numPr>
      </w:pPr>
      <w:r>
        <w:rPr>
          <w:rFonts w:hint="eastAsia"/>
        </w:rPr>
        <w:t xml:space="preserve">运动疲劳综合恢复</w:t>
      </w:r>
    </w:p>
    <w:p>
      <w:pPr>
        <w:pStyle w:val="Compact"/>
        <w:numPr>
          <w:ilvl w:val="0"/>
          <w:numId w:val="1312"/>
        </w:numPr>
      </w:pPr>
      <w:r>
        <w:rPr>
          <w:rFonts w:hint="eastAsia"/>
        </w:rPr>
        <w:t xml:space="preserve">赛前心理唤醒、赛后放松</w:t>
      </w:r>
    </w:p>
    <w:bookmarkEnd w:id="568"/>
    <w:bookmarkStart w:id="569" w:name="运动推拿禁忌含运动专属"/>
    <w:p>
      <w:pPr>
        <w:pStyle w:val="Heading6"/>
      </w:pPr>
      <w:r>
        <w:rPr>
          <w:rStyle w:val="SectionNumber"/>
        </w:rPr>
        <w:t xml:space="preserve">1.3.2.0.6.2</w:t>
      </w:r>
      <w:r>
        <w:tab/>
      </w:r>
      <w:r>
        <w:t xml:space="preserve">5.2 </w:t>
      </w:r>
      <w:r>
        <w:rPr>
          <w:rFonts w:hint="eastAsia"/>
        </w:rPr>
        <w:t xml:space="preserve">运动推拿禁忌（含运动专属）</w:t>
      </w:r>
    </w:p>
    <w:p>
      <w:pPr>
        <w:pStyle w:val="FirstParagraph"/>
      </w:pPr>
      <w:r>
        <w:rPr>
          <w:rFonts w:hint="eastAsia"/>
          <w:b/>
          <w:bCs/>
        </w:rPr>
        <w:t xml:space="preserve">绝对禁忌：</w:t>
      </w:r>
      <w:r>
        <w:t xml:space="preserve"> </w:t>
      </w:r>
      <w:r>
        <w:t xml:space="preserve">- </w:t>
      </w:r>
      <w:r>
        <w:rPr>
          <w:rFonts w:hint="eastAsia"/>
        </w:rPr>
        <w:t xml:space="preserve">急性扭伤</w:t>
      </w:r>
      <w:r>
        <w:t xml:space="preserve"> 24 </w:t>
      </w:r>
      <w:r>
        <w:rPr>
          <w:rFonts w:hint="eastAsia"/>
        </w:rPr>
        <w:t xml:space="preserve">小时内（患处）</w:t>
      </w:r>
      <w:r>
        <w:t xml:space="preserve"> </w:t>
      </w:r>
      <w:r>
        <w:t xml:space="preserve">- </w:t>
      </w:r>
      <w:r>
        <w:rPr>
          <w:rFonts w:hint="eastAsia"/>
        </w:rPr>
        <w:t xml:space="preserve">骨折、脱位未复位/未愈合</w:t>
      </w:r>
      <w:r>
        <w:t xml:space="preserve"> </w:t>
      </w:r>
      <w:r>
        <w:t xml:space="preserve">- </w:t>
      </w:r>
      <w:r>
        <w:rPr>
          <w:rFonts w:hint="eastAsia"/>
        </w:rPr>
        <w:t xml:space="preserve">肌腱断裂、韧带完全撕裂</w:t>
      </w:r>
      <w:r>
        <w:t xml:space="preserve"> </w:t>
      </w:r>
      <w:r>
        <w:t xml:space="preserve">- </w:t>
      </w:r>
      <w:r>
        <w:rPr>
          <w:rFonts w:hint="eastAsia"/>
        </w:rPr>
        <w:t xml:space="preserve">开放性伤口、皮肤感染</w:t>
      </w:r>
      <w:r>
        <w:t xml:space="preserve"> </w:t>
      </w:r>
      <w:r>
        <w:t xml:space="preserve">- </w:t>
      </w:r>
      <w:r>
        <w:rPr>
          <w:rFonts w:hint="eastAsia"/>
        </w:rPr>
        <w:t xml:space="preserve">急性深静脉血栓</w:t>
      </w:r>
      <w:r>
        <w:t xml:space="preserve"> (DVT)</w:t>
      </w:r>
      <w:r>
        <w:t xml:space="preserve"> </w:t>
      </w:r>
      <w:r>
        <w:t xml:space="preserve">- </w:t>
      </w:r>
      <w:r>
        <w:rPr>
          <w:rFonts w:hint="eastAsia"/>
        </w:rPr>
        <w:t xml:space="preserve">横纹肌溶解症</w:t>
      </w:r>
      <w:r>
        <w:t xml:space="preserve"> (Rhabdomyolysis) </w:t>
      </w:r>
      <w:r>
        <w:rPr>
          <w:rFonts w:hint="eastAsia"/>
        </w:rPr>
        <w:t xml:space="preserve">急性期</w:t>
      </w:r>
    </w:p>
    <w:p>
      <w:pPr>
        <w:pStyle w:val="BodyText"/>
      </w:pPr>
      <w:r>
        <w:rPr>
          <w:rFonts w:hint="eastAsia"/>
          <w:b/>
          <w:bCs/>
        </w:rPr>
        <w:t xml:space="preserve">相对禁忌（须谨慎或咨询医师）：</w:t>
      </w:r>
      <w:r>
        <w:t xml:space="preserve"> </w:t>
      </w:r>
      <w:r>
        <w:t xml:space="preserve">- </w:t>
      </w:r>
      <w:r>
        <w:rPr>
          <w:rFonts w:hint="eastAsia"/>
        </w:rPr>
        <w:t xml:space="preserve">严重高血压、心律不齐</w:t>
      </w:r>
      <w:r>
        <w:t xml:space="preserve"> </w:t>
      </w:r>
      <w:r>
        <w:t xml:space="preserve">- </w:t>
      </w:r>
      <w:r>
        <w:rPr>
          <w:rFonts w:hint="eastAsia"/>
        </w:rPr>
        <w:t xml:space="preserve">妊娠期（按</w:t>
      </w:r>
      <w:r>
        <w:t xml:space="preserve"> CU </w:t>
      </w:r>
      <w:r>
        <w:rPr>
          <w:rFonts w:hint="eastAsia"/>
        </w:rPr>
        <w:t xml:space="preserve">内容）</w:t>
      </w:r>
      <w:r>
        <w:t xml:space="preserve"> </w:t>
      </w:r>
      <w:r>
        <w:t xml:space="preserve">- </w:t>
      </w:r>
      <w:r>
        <w:rPr>
          <w:rFonts w:hint="eastAsia"/>
        </w:rPr>
        <w:t xml:space="preserve">服用抗凝血药物</w:t>
      </w:r>
      <w:r>
        <w:t xml:space="preserve"> </w:t>
      </w:r>
      <w:r>
        <w:t xml:space="preserve">- </w:t>
      </w:r>
      <w:r>
        <w:rPr>
          <w:rFonts w:hint="eastAsia"/>
        </w:rPr>
        <w:t xml:space="preserve">关节明显肿胀</w:t>
      </w:r>
      <w:r>
        <w:t xml:space="preserve"> </w:t>
      </w:r>
      <w:r>
        <w:t xml:space="preserve">- </w:t>
      </w:r>
      <w:r>
        <w:rPr>
          <w:rFonts w:hint="eastAsia"/>
        </w:rPr>
        <w:t xml:space="preserve">发烧、疲劳过度（过度训练综合征）</w:t>
      </w:r>
    </w:p>
    <w:bookmarkEnd w:id="569"/>
    <w:bookmarkStart w:id="570" w:name="可能反应-possible-effects"/>
    <w:p>
      <w:pPr>
        <w:pStyle w:val="Heading6"/>
      </w:pPr>
      <w:r>
        <w:rPr>
          <w:rStyle w:val="SectionNumber"/>
        </w:rPr>
        <w:t xml:space="preserve">1.3.2.0.6.3</w:t>
      </w:r>
      <w:r>
        <w:tab/>
      </w:r>
      <w:r>
        <w:t xml:space="preserve">5.3 </w:t>
      </w:r>
      <w:r>
        <w:rPr>
          <w:rFonts w:hint="eastAsia"/>
        </w:rPr>
        <w:t xml:space="preserve">可能反应</w:t>
      </w:r>
      <w:r>
        <w:t xml:space="preserve"> (Possible Effects)</w:t>
      </w:r>
    </w:p>
    <w:p>
      <w:pPr>
        <w:pStyle w:val="Compact"/>
        <w:numPr>
          <w:ilvl w:val="0"/>
          <w:numId w:val="1313"/>
        </w:numPr>
      </w:pPr>
      <w:r>
        <w:rPr>
          <w:rFonts w:hint="eastAsia"/>
        </w:rPr>
        <w:t xml:space="preserve">膀胱满感</w:t>
      </w:r>
    </w:p>
    <w:p>
      <w:pPr>
        <w:pStyle w:val="Compact"/>
        <w:numPr>
          <w:ilvl w:val="0"/>
          <w:numId w:val="1313"/>
        </w:numPr>
      </w:pPr>
      <w:r>
        <w:rPr>
          <w:rFonts w:hint="eastAsia"/>
        </w:rPr>
        <w:t xml:space="preserve">全身压力建立与释放感</w:t>
      </w:r>
    </w:p>
    <w:p>
      <w:pPr>
        <w:pStyle w:val="Compact"/>
        <w:numPr>
          <w:ilvl w:val="0"/>
          <w:numId w:val="1313"/>
        </w:numPr>
      </w:pPr>
      <w:r>
        <w:rPr>
          <w:rFonts w:hint="eastAsia"/>
        </w:rPr>
        <w:t xml:space="preserve">治疗后轻微镇静</w:t>
      </w:r>
    </w:p>
    <w:p>
      <w:pPr>
        <w:pStyle w:val="Compact"/>
        <w:numPr>
          <w:ilvl w:val="0"/>
          <w:numId w:val="1313"/>
        </w:numPr>
      </w:pPr>
      <w:r>
        <w:rPr>
          <w:rFonts w:hint="eastAsia"/>
        </w:rPr>
        <w:t xml:space="preserve">轻度淤青（瘀阻释放）</w:t>
      </w:r>
    </w:p>
    <w:p>
      <w:r>
        <w:pict>
          <v:rect style="width:0;height:1.5pt" o:hralign="center" o:hrstd="t" o:hr="t"/>
        </w:pict>
      </w:r>
    </w:p>
    <w:bookmarkEnd w:id="570"/>
    <w:bookmarkEnd w:id="571"/>
    <w:bookmarkStart w:id="573" w:name="第六节-服务前准备要点"/>
    <w:p>
      <w:pPr>
        <w:pStyle w:val="Heading5"/>
      </w:pPr>
      <w:r>
        <w:rPr>
          <w:rStyle w:val="SectionNumber"/>
        </w:rPr>
        <w:t xml:space="preserve">1.3.2.0.7</w:t>
      </w:r>
      <w:r>
        <w:tab/>
      </w:r>
      <w:r>
        <w:rPr>
          <w:rFonts w:hint="eastAsia"/>
        </w:rPr>
        <w:t xml:space="preserve">第六节</w:t>
      </w:r>
      <w:r>
        <w:t xml:space="preserve">　</w:t>
      </w:r>
      <w:r>
        <w:rPr>
          <w:rFonts w:hint="eastAsia"/>
        </w:rPr>
        <w:t xml:space="preserve">服务前准备要点</w:t>
      </w:r>
    </w:p>
    <w:bookmarkStart w:id="572" w:name="服务前核对清单"/>
    <w:p>
      <w:pPr>
        <w:pStyle w:val="Heading6"/>
      </w:pPr>
      <w:r>
        <w:rPr>
          <w:rStyle w:val="SectionNumber"/>
        </w:rPr>
        <w:t xml:space="preserve">1.3.2.0.7.1</w:t>
      </w:r>
      <w:r>
        <w:tab/>
      </w:r>
      <w:r>
        <w:t xml:space="preserve">6.1 </w:t>
      </w:r>
      <w:r>
        <w:rPr>
          <w:rFonts w:hint="eastAsia"/>
        </w:rPr>
        <w:t xml:space="preserve">服务前核对清单</w:t>
      </w:r>
    </w:p>
    <w:p>
      <w:pPr>
        <w:pStyle w:val="Compact"/>
        <w:numPr>
          <w:ilvl w:val="0"/>
          <w:numId w:val="1314"/>
        </w:numPr>
      </w:pPr>
      <w:r>
        <w:rPr>
          <w:rFonts w:hint="eastAsia"/>
        </w:rPr>
        <w:t xml:space="preserve">客户记录是否对应当前客户</w:t>
      </w:r>
    </w:p>
    <w:p>
      <w:pPr>
        <w:pStyle w:val="Compact"/>
        <w:numPr>
          <w:ilvl w:val="0"/>
          <w:numId w:val="1314"/>
        </w:numPr>
      </w:pPr>
      <w:r>
        <w:rPr>
          <w:rFonts w:hint="eastAsia"/>
        </w:rPr>
        <w:t xml:space="preserve">服务方案已获客户同意</w:t>
      </w:r>
    </w:p>
    <w:p>
      <w:pPr>
        <w:pStyle w:val="Compact"/>
        <w:numPr>
          <w:ilvl w:val="0"/>
          <w:numId w:val="1314"/>
        </w:numPr>
      </w:pPr>
      <w:r>
        <w:rPr>
          <w:rFonts w:hint="eastAsia"/>
        </w:rPr>
        <w:t xml:space="preserve">客户偏好压力（轻柔</w:t>
      </w:r>
      <w:r>
        <w:t xml:space="preserve"> vs </w:t>
      </w:r>
      <w:r>
        <w:rPr>
          <w:rFonts w:hint="eastAsia"/>
        </w:rPr>
        <w:t xml:space="preserve">深压）确认</w:t>
      </w:r>
    </w:p>
    <w:p>
      <w:pPr>
        <w:pStyle w:val="Compact"/>
        <w:numPr>
          <w:ilvl w:val="0"/>
          <w:numId w:val="1314"/>
        </w:numPr>
      </w:pPr>
      <w:r>
        <w:rPr>
          <w:rFonts w:hint="eastAsia"/>
        </w:rPr>
        <w:t xml:space="preserve">服务时长确认</w:t>
      </w:r>
    </w:p>
    <w:p>
      <w:pPr>
        <w:pStyle w:val="Compact"/>
        <w:numPr>
          <w:ilvl w:val="0"/>
          <w:numId w:val="1314"/>
        </w:numPr>
      </w:pPr>
      <w:r>
        <w:rPr>
          <w:rFonts w:hint="eastAsia"/>
        </w:rPr>
        <w:t xml:space="preserve">介质材料就绪（按摩油</w:t>
      </w:r>
      <w:r>
        <w:t xml:space="preserve"> / </w:t>
      </w:r>
      <w:r>
        <w:rPr>
          <w:rFonts w:hint="eastAsia"/>
        </w:rPr>
        <w:t xml:space="preserve">药酒</w:t>
      </w:r>
      <w:r>
        <w:t xml:space="preserve"> / </w:t>
      </w:r>
      <w:r>
        <w:rPr>
          <w:rFonts w:hint="eastAsia"/>
        </w:rPr>
        <w:t xml:space="preserve">爽身粉</w:t>
      </w:r>
      <w:r>
        <w:t xml:space="preserve"> / </w:t>
      </w:r>
      <w:r>
        <w:rPr>
          <w:rFonts w:hint="eastAsia"/>
        </w:rPr>
        <w:t xml:space="preserve">推拿米袋）</w:t>
      </w:r>
    </w:p>
    <w:p>
      <w:pPr>
        <w:pStyle w:val="Compact"/>
        <w:numPr>
          <w:ilvl w:val="0"/>
          <w:numId w:val="1314"/>
        </w:numPr>
      </w:pPr>
      <w:r>
        <w:rPr>
          <w:rFonts w:hint="eastAsia"/>
        </w:rPr>
        <w:t xml:space="preserve">客户体位安全舒适</w:t>
      </w:r>
    </w:p>
    <w:p>
      <w:pPr>
        <w:pStyle w:val="Compact"/>
        <w:numPr>
          <w:ilvl w:val="0"/>
          <w:numId w:val="1314"/>
        </w:numPr>
      </w:pPr>
      <w:r>
        <w:rPr>
          <w:rFonts w:hint="eastAsia"/>
        </w:rPr>
        <w:t xml:space="preserve">已告知客户中止服务的权利</w:t>
      </w:r>
    </w:p>
    <w:p>
      <w:pPr>
        <w:pStyle w:val="Compact"/>
        <w:numPr>
          <w:ilvl w:val="0"/>
          <w:numId w:val="1314"/>
        </w:numPr>
      </w:pPr>
      <w:r>
        <w:rPr>
          <w:rFonts w:hint="eastAsia"/>
        </w:rPr>
        <w:t xml:space="preserve">客户贵重物品已妥善保管</w:t>
      </w:r>
    </w:p>
    <w:p>
      <w:r>
        <w:pict>
          <v:rect style="width:0;height:1.5pt" o:hralign="center" o:hrstd="t" o:hr="t"/>
        </w:pict>
      </w:r>
    </w:p>
    <w:bookmarkEnd w:id="572"/>
    <w:bookmarkEnd w:id="573"/>
    <w:bookmarkStart w:id="574" w:name="自评问题-self-assessment"/>
    <w:p>
      <w:pPr>
        <w:pStyle w:val="Heading5"/>
      </w:pPr>
      <w:r>
        <w:rPr>
          <w:rStyle w:val="SectionNumber"/>
        </w:rPr>
        <w:t xml:space="preserve">1.3.2.0.8</w:t>
      </w:r>
      <w:r>
        <w:tab/>
      </w:r>
      <w:r>
        <w:rPr>
          <w:rFonts w:hint="eastAsia"/>
        </w:rPr>
        <w:t xml:space="preserve">自评问题</w:t>
      </w:r>
      <w:r>
        <w:t xml:space="preserve"> / Self-Assessment</w:t>
      </w:r>
    </w:p>
    <w:p>
      <w:pPr>
        <w:pStyle w:val="Compact"/>
        <w:numPr>
          <w:ilvl w:val="0"/>
          <w:numId w:val="1315"/>
        </w:numPr>
      </w:pPr>
      <w:r>
        <w:rPr>
          <w:rFonts w:hint="eastAsia"/>
        </w:rPr>
        <w:t xml:space="preserve">列出运动推拿与一般保健推拿的</w:t>
      </w:r>
      <w:r>
        <w:t xml:space="preserve"> 5 </w:t>
      </w:r>
      <w:r>
        <w:rPr>
          <w:rFonts w:hint="eastAsia"/>
        </w:rPr>
        <w:t xml:space="preserve">项差异。</w:t>
      </w:r>
    </w:p>
    <w:p>
      <w:pPr>
        <w:pStyle w:val="Compact"/>
        <w:numPr>
          <w:ilvl w:val="0"/>
          <w:numId w:val="1315"/>
        </w:numPr>
      </w:pPr>
      <w:r>
        <w:rPr>
          <w:rFonts w:hint="eastAsia"/>
        </w:rPr>
        <w:t xml:space="preserve">解释赛前、赛后、慢性运动伤治疗的手法侧重差异。</w:t>
      </w:r>
    </w:p>
    <w:p>
      <w:pPr>
        <w:pStyle w:val="Compact"/>
        <w:numPr>
          <w:ilvl w:val="0"/>
          <w:numId w:val="1315"/>
        </w:numPr>
      </w:pPr>
      <w:r>
        <w:rPr>
          <w:rFonts w:hint="eastAsia"/>
        </w:rPr>
        <w:t xml:space="preserve">何谓</w:t>
      </w:r>
      <w:r>
        <w:t xml:space="preserve"> </w:t>
      </w:r>
      <w:r>
        <w:rPr>
          <w:rFonts w:hint="eastAsia"/>
        </w:rPr>
        <w:t xml:space="preserve">DOMS？其</w:t>
      </w:r>
      <w:r>
        <w:t xml:space="preserve"> TCM </w:t>
      </w:r>
      <w:r>
        <w:rPr>
          <w:rFonts w:hint="eastAsia"/>
        </w:rPr>
        <w:t xml:space="preserve">病机为何？</w:t>
      </w:r>
    </w:p>
    <w:p>
      <w:pPr>
        <w:pStyle w:val="Compact"/>
        <w:numPr>
          <w:ilvl w:val="0"/>
          <w:numId w:val="1315"/>
        </w:numPr>
      </w:pPr>
      <w:r>
        <w:rPr>
          <w:rFonts w:hint="eastAsia"/>
        </w:rPr>
        <w:t xml:space="preserve">描述急性扭伤后</w:t>
      </w:r>
      <w:r>
        <w:t xml:space="preserve"> 0–48h </w:t>
      </w:r>
      <w:r>
        <w:rPr>
          <w:rFonts w:hint="eastAsia"/>
        </w:rPr>
        <w:t xml:space="preserve">的推拿原则。</w:t>
      </w:r>
    </w:p>
    <w:p>
      <w:pPr>
        <w:pStyle w:val="Compact"/>
        <w:numPr>
          <w:ilvl w:val="0"/>
          <w:numId w:val="1315"/>
        </w:numPr>
      </w:pPr>
      <w:r>
        <w:rPr>
          <w:rFonts w:hint="eastAsia"/>
        </w:rPr>
        <w:t xml:space="preserve">列出</w:t>
      </w:r>
      <w:r>
        <w:t xml:space="preserve"> 5 </w:t>
      </w:r>
      <w:r>
        <w:rPr>
          <w:rFonts w:hint="eastAsia"/>
        </w:rPr>
        <w:t xml:space="preserve">个运动推拿常用穴位与主治。</w:t>
      </w:r>
    </w:p>
    <w:p>
      <w:r>
        <w:pict>
          <v:rect style="width:0;height:1.5pt" o:hralign="center" o:hrstd="t" o:hr="t"/>
        </w:pict>
      </w:r>
    </w:p>
    <w:bookmarkEnd w:id="574"/>
    <w:bookmarkStart w:id="575" w:name="参考资料-references"/>
    <w:p>
      <w:pPr>
        <w:pStyle w:val="Heading5"/>
      </w:pPr>
      <w:r>
        <w:rPr>
          <w:rStyle w:val="SectionNumber"/>
        </w:rPr>
        <w:t xml:space="preserve">1.3.2.0.9</w:t>
      </w:r>
      <w:r>
        <w:tab/>
      </w:r>
      <w:r>
        <w:rPr>
          <w:rFonts w:hint="eastAsia"/>
        </w:rPr>
        <w:t xml:space="preserve">参考资料</w:t>
      </w:r>
      <w:r>
        <w:t xml:space="preserve"> / References</w:t>
      </w:r>
    </w:p>
    <w:p>
      <w:pPr>
        <w:pStyle w:val="Compact"/>
        <w:numPr>
          <w:ilvl w:val="0"/>
          <w:numId w:val="1316"/>
        </w:numPr>
      </w:pPr>
      <w:r>
        <w:t xml:space="preserve">NOSS MP-031-3:2016 — Tuinalogy Therapeutic Services</w:t>
      </w:r>
    </w:p>
    <w:p>
      <w:pPr>
        <w:pStyle w:val="Compact"/>
        <w:numPr>
          <w:ilvl w:val="0"/>
          <w:numId w:val="1316"/>
        </w:numPr>
      </w:pPr>
      <w:r>
        <w:t xml:space="preserve">MOH Code of Ethics for T&amp;CM Practitioners</w:t>
      </w:r>
    </w:p>
    <w:p>
      <w:pPr>
        <w:pStyle w:val="Compact"/>
        <w:numPr>
          <w:ilvl w:val="0"/>
          <w:numId w:val="1316"/>
        </w:numPr>
      </w:pPr>
      <w:r>
        <w:rPr>
          <w:rFonts w:hint="eastAsia"/>
        </w:rPr>
        <w:t xml:space="preserve">《推拿学》（中国中医药出版社）</w:t>
      </w:r>
    </w:p>
    <w:p>
      <w:pPr>
        <w:pStyle w:val="Compact"/>
        <w:numPr>
          <w:ilvl w:val="0"/>
          <w:numId w:val="1316"/>
        </w:numPr>
      </w:pPr>
      <w:r>
        <w:rPr>
          <w:rFonts w:hint="eastAsia"/>
        </w:rPr>
        <w:t xml:space="preserve">《运动按摩</w:t>
      </w:r>
      <w:r>
        <w:t xml:space="preserve"> (Sports Massage)》Susan Findlay</w:t>
      </w:r>
    </w:p>
    <w:bookmarkEnd w:id="575"/>
    <w:bookmarkEnd w:id="576"/>
    <w:bookmarkStart w:id="608" w:name="c03kp-02-information-sheet-2"/>
    <w:p>
      <w:pPr>
        <w:pStyle w:val="Heading3"/>
      </w:pPr>
      <w:r>
        <w:rPr>
          <w:rStyle w:val="SectionNumber"/>
          <w:b/>
          <w:color w:val="1F3A68"/>
        </w:rPr>
        <w:t xml:space="preserve">1.3.3</w:t>
      </w:r>
      <w:r>
        <w:rPr>
          <w:b/>
          <w:color w:val="1F3A68"/>
        </w:rPr>
        <w:tab/>
      </w:r>
      <w:r>
        <w:rPr>
          <w:b/>
          <w:color w:val="1F3A68"/>
        </w:rPr>
        <w:t xml:space="preserve">[C03/KP-02] Information Sheet 2</w:t>
      </w:r>
    </w:p>
    <w:p>
      <w:pPr>
        <w:pStyle w:val="FirstParagraph"/>
      </w:pPr>
      <w:r>
        <w:rPr>
          <w:b/>
          <w:bCs/>
        </w:rPr>
        <w:t xml:space="preserve">WIM </w:t>
      </w:r>
      <w:r>
        <w:rPr>
          <w:rFonts w:hint="eastAsia"/>
          <w:b/>
          <w:bCs/>
        </w:rPr>
        <w:t xml:space="preserve">编码：</w:t>
      </w:r>
      <w:r>
        <w:t xml:space="preserve"> </w:t>
      </w:r>
      <w:r>
        <w:t xml:space="preserve">MP-031-3:2016-C03/KP(2/3)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 Sport Tuina Service</w:t>
      </w:r>
      <w:r>
        <w:t xml:space="preserve"> </w:t>
      </w:r>
      <w:r>
        <w:rPr>
          <w:rFonts w:hint="eastAsia"/>
          <w:b/>
          <w:bCs/>
        </w:rPr>
        <w:t xml:space="preserve">纸张颜色：</w:t>
      </w:r>
      <w:r>
        <w:t xml:space="preserve"> </w:t>
      </w:r>
      <w:r>
        <w:t xml:space="preserve">⚪ </w:t>
      </w:r>
      <w:r>
        <w:rPr>
          <w:rFonts w:hint="eastAsia"/>
        </w:rPr>
        <w:t xml:space="preserve">白页</w:t>
      </w:r>
      <w:r>
        <w:t xml:space="preserve"> (PUTIH)</w:t>
      </w:r>
      <w:r>
        <w:t xml:space="preserve"> </w:t>
      </w:r>
      <w:r>
        <w:rPr>
          <w:rFonts w:hint="eastAsia"/>
          <w:b/>
          <w:bCs/>
        </w:rPr>
        <w:t xml:space="preserve">时数：</w:t>
      </w:r>
      <w:r>
        <w:t xml:space="preserve"> </w:t>
      </w:r>
      <w:r>
        <w:t xml:space="preserve">70 </w:t>
      </w:r>
      <w:r>
        <w:rPr>
          <w:rFonts w:hint="eastAsia"/>
        </w:rPr>
        <w:t xml:space="preserve">小时（WA2</w:t>
      </w:r>
      <w:r>
        <w:t xml:space="preserve"> RK </w:t>
      </w:r>
      <w:r>
        <w:rPr>
          <w:rFonts w:hint="eastAsia"/>
        </w:rPr>
        <w:t xml:space="preserve">大部分）</w:t>
      </w:r>
      <w:r>
        <w:t xml:space="preserve"> </w:t>
      </w:r>
      <w:r>
        <w:rPr>
          <w:rFonts w:hint="eastAsia"/>
          <w:b/>
          <w:bCs/>
        </w:rPr>
        <w:t xml:space="preserve">最后更新：</w:t>
      </w:r>
      <w:r>
        <w:t xml:space="preserve"> </w:t>
      </w:r>
      <w:r>
        <w:t xml:space="preserve">2026-04-17</w:t>
      </w:r>
    </w:p>
    <w:p>
      <w:r>
        <w:pict>
          <v:rect style="width:0;height:1.5pt" o:hralign="center" o:hrstd="t" o:hr="t"/>
        </w:pict>
      </w:r>
    </w:p>
    <w:bookmarkStart w:id="579" w:name="学习目标-learning-objectives-1"/>
    <w:p>
      <w:pPr>
        <w:pStyle w:val="Heading5"/>
      </w:pPr>
      <w:r>
        <w:rPr>
          <w:rStyle w:val="SectionNumber"/>
        </w:rPr>
        <w:t xml:space="preserve">1.3.3.0.1</w:t>
      </w:r>
      <w:r>
        <w:tab/>
      </w:r>
      <w:r>
        <w:rPr>
          <w:rFonts w:hint="eastAsia"/>
        </w:rPr>
        <w:t xml:space="preserve">学习目标</w:t>
      </w:r>
      <w:r>
        <w:t xml:space="preserve"> / Learning Objectives</w:t>
      </w:r>
    </w:p>
    <w:p>
      <w:pPr>
        <w:pStyle w:val="FirstParagraph"/>
      </w:pPr>
      <w:r>
        <w:rPr>
          <w:rFonts w:hint="eastAsia"/>
        </w:rPr>
        <w:t xml:space="preserve">完成本资料单后，学员能够：</w:t>
      </w:r>
      <w:r>
        <w:t xml:space="preserve"> </w:t>
      </w:r>
      <w:r>
        <w:t xml:space="preserve">1. </w:t>
      </w:r>
      <w:r>
        <w:rPr>
          <w:rFonts w:hint="eastAsia"/>
        </w:rPr>
        <w:t xml:space="preserve">列出并解释运动推拿八种主要手法（推、拉、按、揉、捻、摩、抓提、压法）的动作要领</w:t>
      </w:r>
      <w:r>
        <w:t xml:space="preserve"> </w:t>
      </w:r>
      <w:r>
        <w:t xml:space="preserve">2. </w:t>
      </w:r>
      <w:r>
        <w:rPr>
          <w:rFonts w:hint="eastAsia"/>
        </w:rPr>
        <w:t xml:space="preserve">调控手法之力度、速度、节奏与深度以匹配赛前/赛后/慢性期场景</w:t>
      </w:r>
      <w:r>
        <w:t xml:space="preserve"> </w:t>
      </w:r>
      <w:r>
        <w:t xml:space="preserve">3. </w:t>
      </w:r>
      <w:r>
        <w:rPr>
          <w:rFonts w:hint="eastAsia"/>
        </w:rPr>
        <w:t xml:space="preserve">应用手法处理腰背常见运动伤（腰肌劳损、椎旁紧张、腘绳肌僵硬）</w:t>
      </w:r>
      <w:r>
        <w:t xml:space="preserve"> </w:t>
      </w:r>
      <w:r>
        <w:t xml:space="preserve">4. </w:t>
      </w:r>
      <w:r>
        <w:rPr>
          <w:rFonts w:hint="eastAsia"/>
        </w:rPr>
        <w:t xml:space="preserve">应用手法处理四肢常见运动伤（肩袖、网球肘、髂胫束、跳跃膝、跟腱炎、踝扭伤恢复期）</w:t>
      </w:r>
      <w:r>
        <w:t xml:space="preserve"> </w:t>
      </w:r>
      <w:r>
        <w:t xml:space="preserve">5. </w:t>
      </w:r>
      <w:r>
        <w:rPr>
          <w:rFonts w:hint="eastAsia"/>
        </w:rPr>
        <w:t xml:space="preserve">应用手法处理关节常见运动伤（关节扭伤分期管理、活动度恢复）</w:t>
      </w:r>
      <w:r>
        <w:t xml:space="preserve"> </w:t>
      </w:r>
      <w:r>
        <w:t xml:space="preserve">6. </w:t>
      </w:r>
      <w:r>
        <w:rPr>
          <w:rFonts w:hint="eastAsia"/>
        </w:rPr>
        <w:t xml:space="preserve">持续观察运动客户反应（VAS、呼吸、面色、肌张力）并即时调整</w:t>
      </w:r>
      <w:r>
        <w:t xml:space="preserve"> </w:t>
      </w:r>
      <w:r>
        <w:t xml:space="preserve">7. </w:t>
      </w:r>
      <w:r>
        <w:rPr>
          <w:rFonts w:hint="eastAsia"/>
        </w:rPr>
        <w:t xml:space="preserve">识别紧急情况（晕厥、抽搐、隐性骨折征兆）并执行处置</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3810000" cy="2540000"/>
            <wp:effectExtent b="0" l="0" r="0" t="0"/>
            <wp:docPr descr="传统推拿手法示意" title="" id="577" name="Picture"/>
            <a:graphic>
              <a:graphicData uri="http://schemas.openxmlformats.org/drawingml/2006/picture">
                <pic:pic>
                  <pic:nvPicPr>
                    <pic:cNvPr descr="C:/Users/Jyue/Documents/1-projects/noss-to-wim/tuinalogy-services/_assets/techniques/massage-exercises-1.jpg" id="578" name="Picture"/>
                    <pic:cNvPicPr>
                      <a:picLocks noChangeArrowheads="1" noChangeAspect="1"/>
                    </pic:cNvPicPr>
                  </pic:nvPicPr>
                  <pic:blipFill>
                    <a:blip r:embed="rId367"/>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C03-2-1：传统推拿手法操作示意，展示运动推拿”推、拉、按、揉”基础动作的施力姿态。来源：Wikimedia</w:t>
      </w:r>
      <w:r>
        <w:rPr>
          <w:i/>
          <w:iCs/>
        </w:rPr>
        <w:t xml:space="preserve"> Commons / Public Domain</w:t>
      </w:r>
    </w:p>
    <w:bookmarkEnd w:id="579"/>
    <w:bookmarkStart w:id="588" w:name="X5760f3abd9251df9744f296416a9b8d8f92d731"/>
    <w:p>
      <w:pPr>
        <w:pStyle w:val="Heading5"/>
      </w:pPr>
      <w:r>
        <w:rPr>
          <w:rStyle w:val="SectionNumber"/>
        </w:rPr>
        <w:t xml:space="preserve">1.3.3.0.2</w:t>
      </w:r>
      <w:r>
        <w:tab/>
      </w:r>
      <w:r>
        <w:rPr>
          <w:rFonts w:hint="eastAsia"/>
        </w:rPr>
        <w:t xml:space="preserve">第一节</w:t>
      </w:r>
      <w:r>
        <w:t xml:space="preserve">　</w:t>
      </w:r>
      <w:r>
        <w:rPr>
          <w:rFonts w:hint="eastAsia"/>
        </w:rPr>
        <w:t xml:space="preserve">运动推拿八种主要手法</w:t>
      </w:r>
      <w:r>
        <w:t xml:space="preserve"> / Eight Sport Tuina Techniques</w:t>
      </w:r>
    </w:p>
    <w:bookmarkStart w:id="580" w:name="推法-pushing-tuī"/>
    <w:p>
      <w:pPr>
        <w:pStyle w:val="Heading6"/>
      </w:pPr>
      <w:r>
        <w:rPr>
          <w:rStyle w:val="SectionNumber"/>
        </w:rPr>
        <w:t xml:space="preserve">1.3.3.0.2.1</w:t>
      </w:r>
      <w:r>
        <w:tab/>
      </w:r>
      <w:r>
        <w:t xml:space="preserve">1.1 </w:t>
      </w:r>
      <w:r>
        <w:rPr>
          <w:rFonts w:hint="eastAsia"/>
        </w:rPr>
        <w:t xml:space="preserve">推法</w:t>
      </w:r>
      <w:r>
        <w:t xml:space="preserve"> (Pushing, Tuī)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拇指（指腹/指尖/指侧）、掌、指节、肘</w:t>
            </w:r>
          </w:p>
        </w:tc>
      </w:tr>
      <w:tr>
        <w:tc>
          <w:tcPr/>
          <w:p>
            <w:pPr>
              <w:pStyle w:val="Compact"/>
            </w:pPr>
            <w:r>
              <w:rPr>
                <w:rFonts w:hint="eastAsia"/>
              </w:rPr>
              <w:t xml:space="preserve">力度</w:t>
            </w:r>
          </w:p>
        </w:tc>
        <w:tc>
          <w:tcPr/>
          <w:p>
            <w:pPr>
              <w:pStyle w:val="Compact"/>
            </w:pPr>
            <w:r>
              <w:rPr>
                <w:rFonts w:hint="eastAsia"/>
              </w:rPr>
              <w:t xml:space="preserve">中至重压</w:t>
            </w:r>
          </w:p>
        </w:tc>
      </w:tr>
      <w:tr>
        <w:tc>
          <w:tcPr/>
          <w:p>
            <w:pPr>
              <w:pStyle w:val="Compact"/>
            </w:pPr>
            <w:r>
              <w:rPr>
                <w:rFonts w:hint="eastAsia"/>
              </w:rPr>
              <w:t xml:space="preserve">方向</w:t>
            </w:r>
          </w:p>
        </w:tc>
        <w:tc>
          <w:tcPr/>
          <w:p>
            <w:pPr>
              <w:pStyle w:val="Compact"/>
            </w:pPr>
            <w:r>
              <w:rPr>
                <w:rFonts w:hint="eastAsia"/>
              </w:rPr>
              <w:t xml:space="preserve">顺肌纤维</w:t>
            </w:r>
            <w:r>
              <w:t xml:space="preserve"> / </w:t>
            </w:r>
            <w:r>
              <w:rPr>
                <w:rFonts w:hint="eastAsia"/>
              </w:rPr>
              <w:t xml:space="preserve">沿经络远端→近端（赛后）；近端→远端（赛前激活）</w:t>
            </w:r>
          </w:p>
        </w:tc>
      </w:tr>
      <w:tr>
        <w:tc>
          <w:tcPr/>
          <w:p>
            <w:pPr>
              <w:pStyle w:val="Compact"/>
            </w:pPr>
            <w:r>
              <w:rPr>
                <w:rFonts w:hint="eastAsia"/>
              </w:rPr>
              <w:t xml:space="preserve">速度</w:t>
            </w:r>
          </w:p>
        </w:tc>
        <w:tc>
          <w:tcPr/>
          <w:p>
            <w:pPr>
              <w:pStyle w:val="Compact"/>
            </w:pPr>
            <w:r>
              <w:rPr>
                <w:rFonts w:hint="eastAsia"/>
              </w:rPr>
              <w:t xml:space="preserve">赛前快；赛后缓；慢性中速</w:t>
            </w:r>
          </w:p>
        </w:tc>
      </w:tr>
      <w:tr>
        <w:tc>
          <w:tcPr/>
          <w:p>
            <w:pPr>
              <w:pStyle w:val="Compact"/>
            </w:pPr>
            <w:r>
              <w:rPr>
                <w:rFonts w:hint="eastAsia"/>
              </w:rPr>
              <w:t xml:space="preserve">适用</w:t>
            </w:r>
          </w:p>
        </w:tc>
        <w:tc>
          <w:tcPr/>
          <w:p>
            <w:pPr>
              <w:pStyle w:val="Compact"/>
            </w:pPr>
            <w:r>
              <w:rPr>
                <w:rFonts w:hint="eastAsia"/>
              </w:rPr>
              <w:t xml:space="preserve">大肌群（背、大腿、臀）；沿膀胱经、胃经</w:t>
            </w:r>
          </w:p>
        </w:tc>
      </w:tr>
      <w:tr>
        <w:tc>
          <w:tcPr/>
          <w:p>
            <w:pPr>
              <w:pStyle w:val="Compact"/>
            </w:pPr>
            <w:r>
              <w:rPr>
                <w:rFonts w:hint="eastAsia"/>
              </w:rPr>
              <w:t xml:space="preserve">安全</w:t>
            </w:r>
          </w:p>
        </w:tc>
        <w:tc>
          <w:tcPr/>
          <w:p>
            <w:pPr>
              <w:pStyle w:val="Compact"/>
            </w:pPr>
            <w:r>
              <w:rPr>
                <w:rFonts w:hint="eastAsia"/>
              </w:rPr>
              <w:t xml:space="preserve">避开骨突；脊椎正中不直接深推；椎旁</w:t>
            </w:r>
            <w:r>
              <w:t xml:space="preserve"> 1.5 </w:t>
            </w:r>
            <w:r>
              <w:rPr>
                <w:rFonts w:hint="eastAsia"/>
              </w:rPr>
              <w:t xml:space="preserve">寸以外</w:t>
            </w:r>
          </w:p>
        </w:tc>
      </w:tr>
    </w:tbl>
    <w:bookmarkEnd w:id="580"/>
    <w:bookmarkStart w:id="581" w:name="拉法-pulling"/>
    <w:p>
      <w:pPr>
        <w:pStyle w:val="Heading6"/>
      </w:pPr>
      <w:r>
        <w:rPr>
          <w:rStyle w:val="SectionNumber"/>
        </w:rPr>
        <w:t xml:space="preserve">1.3.3.0.2.2</w:t>
      </w:r>
      <w:r>
        <w:tab/>
      </w:r>
      <w:r>
        <w:t xml:space="preserve">1.2 </w:t>
      </w:r>
      <w:r>
        <w:rPr>
          <w:rFonts w:hint="eastAsia"/>
        </w:rPr>
        <w:t xml:space="preserve">拉法</w:t>
      </w:r>
      <w:r>
        <w:t xml:space="preserve"> (Pulling)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动作</w:t>
            </w:r>
          </w:p>
        </w:tc>
        <w:tc>
          <w:tcPr/>
          <w:p>
            <w:pPr>
              <w:pStyle w:val="Compact"/>
            </w:pPr>
            <w:r>
              <w:rPr>
                <w:rFonts w:hint="eastAsia"/>
              </w:rPr>
              <w:t xml:space="preserve">拉伸关节并延长肌肉/筋膜</w:t>
            </w:r>
          </w:p>
        </w:tc>
      </w:tr>
      <w:tr>
        <w:tc>
          <w:tcPr/>
          <w:p>
            <w:pPr>
              <w:pStyle w:val="Compact"/>
            </w:pPr>
            <w:r>
              <w:rPr>
                <w:rFonts w:hint="eastAsia"/>
              </w:rPr>
              <w:t xml:space="preserve">力度</w:t>
            </w:r>
          </w:p>
        </w:tc>
        <w:tc>
          <w:tcPr/>
          <w:p>
            <w:pPr>
              <w:pStyle w:val="Compact"/>
            </w:pPr>
            <w:r>
              <w:rPr>
                <w:rFonts w:hint="eastAsia"/>
              </w:rPr>
              <w:t xml:space="preserve">稳定、缓慢、轻柔；不可暴拉</w:t>
            </w:r>
          </w:p>
        </w:tc>
      </w:tr>
      <w:tr>
        <w:tc>
          <w:tcPr/>
          <w:p>
            <w:pPr>
              <w:pStyle w:val="Compact"/>
            </w:pPr>
            <w:r>
              <w:rPr>
                <w:rFonts w:hint="eastAsia"/>
              </w:rPr>
              <w:t xml:space="preserve">适用</w:t>
            </w:r>
          </w:p>
        </w:tc>
        <w:tc>
          <w:tcPr/>
          <w:p>
            <w:pPr>
              <w:pStyle w:val="Compact"/>
            </w:pPr>
            <w:r>
              <w:rPr>
                <w:rFonts w:hint="eastAsia"/>
              </w:rPr>
              <w:t xml:space="preserve">上肢牵伸（肩、肘、腕）；下肢牵伸（髋、膝、踝、足趾）</w:t>
            </w:r>
          </w:p>
        </w:tc>
      </w:tr>
      <w:tr>
        <w:tc>
          <w:tcPr/>
          <w:p>
            <w:pPr>
              <w:pStyle w:val="Compact"/>
            </w:pPr>
            <w:r>
              <w:rPr>
                <w:rFonts w:hint="eastAsia"/>
              </w:rPr>
              <w:t xml:space="preserve">时机</w:t>
            </w:r>
          </w:p>
        </w:tc>
        <w:tc>
          <w:tcPr/>
          <w:p>
            <w:pPr>
              <w:pStyle w:val="Compact"/>
            </w:pPr>
            <w:r>
              <w:rPr>
                <w:rFonts w:hint="eastAsia"/>
              </w:rPr>
              <w:t xml:space="preserve">赛后</w:t>
            </w:r>
            <w:r>
              <w:t xml:space="preserve"> / </w:t>
            </w:r>
            <w:r>
              <w:rPr>
                <w:rFonts w:hint="eastAsia"/>
              </w:rPr>
              <w:t xml:space="preserve">慢性期；赛前不长时间静态拉以免降低肌力输出</w:t>
            </w:r>
          </w:p>
        </w:tc>
      </w:tr>
      <w:tr>
        <w:tc>
          <w:tcPr/>
          <w:p>
            <w:pPr>
              <w:pStyle w:val="Compact"/>
            </w:pPr>
            <w:r>
              <w:rPr>
                <w:rFonts w:hint="eastAsia"/>
              </w:rPr>
              <w:t xml:space="preserve">禁忌</w:t>
            </w:r>
          </w:p>
        </w:tc>
        <w:tc>
          <w:tcPr/>
          <w:p>
            <w:pPr>
              <w:pStyle w:val="Compact"/>
            </w:pPr>
            <w:r>
              <w:rPr>
                <w:rFonts w:hint="eastAsia"/>
              </w:rPr>
              <w:t xml:space="preserve">关节未稳定（扭伤急性期）；脱位史</w:t>
            </w:r>
            <w:r>
              <w:t xml:space="preserve"> 6 </w:t>
            </w:r>
            <w:r>
              <w:rPr>
                <w:rFonts w:hint="eastAsia"/>
              </w:rPr>
              <w:t xml:space="preserve">个月内；过度松弛</w:t>
            </w:r>
          </w:p>
        </w:tc>
      </w:tr>
    </w:tbl>
    <w:bookmarkEnd w:id="581"/>
    <w:bookmarkStart w:id="582" w:name="按法-pressing-àn"/>
    <w:p>
      <w:pPr>
        <w:pStyle w:val="Heading6"/>
      </w:pPr>
      <w:r>
        <w:rPr>
          <w:rStyle w:val="SectionNumber"/>
        </w:rPr>
        <w:t xml:space="preserve">1.3.3.0.2.3</w:t>
      </w:r>
      <w:r>
        <w:tab/>
      </w:r>
      <w:r>
        <w:t xml:space="preserve">1.3 </w:t>
      </w:r>
      <w:r>
        <w:rPr>
          <w:rFonts w:hint="eastAsia"/>
        </w:rPr>
        <w:t xml:space="preserve">按法</w:t>
      </w:r>
      <w:r>
        <w:t xml:space="preserve"> (Pressing, Àn)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拇指端、中指端、指节、掌、掌根；运动深部用肘</w:t>
            </w:r>
          </w:p>
        </w:tc>
      </w:tr>
      <w:tr>
        <w:tc>
          <w:tcPr/>
          <w:p>
            <w:pPr>
              <w:pStyle w:val="Compact"/>
            </w:pPr>
            <w:r>
              <w:rPr>
                <w:rFonts w:hint="eastAsia"/>
              </w:rPr>
              <w:t xml:space="preserve">力度</w:t>
            </w:r>
          </w:p>
        </w:tc>
        <w:tc>
          <w:tcPr/>
          <w:p>
            <w:pPr>
              <w:pStyle w:val="Compact"/>
            </w:pPr>
            <w:r>
              <w:rPr>
                <w:rFonts w:hint="eastAsia"/>
              </w:rPr>
              <w:t xml:space="preserve">起始用手与前臂自重；深入用体重转移；非肌力</w:t>
            </w:r>
          </w:p>
        </w:tc>
      </w:tr>
      <w:tr>
        <w:tc>
          <w:tcPr/>
          <w:p>
            <w:pPr>
              <w:pStyle w:val="Compact"/>
            </w:pPr>
            <w:r>
              <w:rPr>
                <w:rFonts w:hint="eastAsia"/>
              </w:rPr>
              <w:t xml:space="preserve">持续</w:t>
            </w:r>
          </w:p>
        </w:tc>
        <w:tc>
          <w:tcPr/>
          <w:p>
            <w:pPr>
              <w:pStyle w:val="Compact"/>
            </w:pPr>
            <w:r>
              <w:rPr>
                <w:rFonts w:hint="eastAsia"/>
              </w:rPr>
              <w:t xml:space="preserve">单穴</w:t>
            </w:r>
            <w:r>
              <w:t xml:space="preserve"> 5–10 </w:t>
            </w:r>
            <w:r>
              <w:rPr>
                <w:rFonts w:hint="eastAsia"/>
              </w:rPr>
              <w:t xml:space="preserve">秒；激痛点持续</w:t>
            </w:r>
            <w:r>
              <w:t xml:space="preserve"> 30–90 </w:t>
            </w:r>
            <w:r>
              <w:rPr>
                <w:rFonts w:hint="eastAsia"/>
              </w:rPr>
              <w:t xml:space="preserve">秒</w:t>
            </w:r>
          </w:p>
        </w:tc>
      </w:tr>
      <w:tr>
        <w:tc>
          <w:tcPr/>
          <w:p>
            <w:pPr>
              <w:pStyle w:val="Compact"/>
            </w:pPr>
            <w:r>
              <w:rPr>
                <w:rFonts w:hint="eastAsia"/>
              </w:rPr>
              <w:t xml:space="preserve">适用</w:t>
            </w:r>
          </w:p>
        </w:tc>
        <w:tc>
          <w:tcPr/>
          <w:p>
            <w:pPr>
              <w:pStyle w:val="Compact"/>
            </w:pPr>
            <w:r>
              <w:rPr>
                <w:rFonts w:hint="eastAsia"/>
              </w:rPr>
              <w:t xml:space="preserve">委中、承山、阳陵泉、肩井、环跳；激痛点缓解</w:t>
            </w:r>
          </w:p>
        </w:tc>
      </w:tr>
      <w:tr>
        <w:tc>
          <w:tcPr/>
          <w:p>
            <w:pPr>
              <w:pStyle w:val="Compact"/>
            </w:pPr>
            <w:r>
              <w:rPr>
                <w:rFonts w:hint="eastAsia"/>
              </w:rPr>
              <w:t xml:space="preserve">安全</w:t>
            </w:r>
          </w:p>
        </w:tc>
        <w:tc>
          <w:tcPr/>
          <w:p>
            <w:pPr>
              <w:pStyle w:val="Compact"/>
            </w:pPr>
            <w:r>
              <w:rPr>
                <w:rFonts w:hint="eastAsia"/>
              </w:rPr>
              <w:t xml:space="preserve">客户呼吸引导；VAS</w:t>
            </w:r>
            <w:r>
              <w:t xml:space="preserve"> </w:t>
            </w:r>
            <w:r>
              <w:rPr>
                <w:rFonts w:hint="eastAsia"/>
              </w:rPr>
              <w:t xml:space="preserve">控制</w:t>
            </w:r>
            <w:r>
              <w:t xml:space="preserve"> ≤ </w:t>
            </w:r>
            <w:r>
              <w:rPr>
                <w:rFonts w:hint="eastAsia"/>
              </w:rPr>
              <w:t xml:space="preserve">6；过痛即减压</w:t>
            </w:r>
          </w:p>
        </w:tc>
      </w:tr>
    </w:tbl>
    <w:bookmarkEnd w:id="582"/>
    <w:bookmarkStart w:id="583" w:name="揉法-kneading-róu"/>
    <w:p>
      <w:pPr>
        <w:pStyle w:val="Heading6"/>
      </w:pPr>
      <w:r>
        <w:rPr>
          <w:rStyle w:val="SectionNumber"/>
        </w:rPr>
        <w:t xml:space="preserve">1.3.3.0.2.4</w:t>
      </w:r>
      <w:r>
        <w:tab/>
      </w:r>
      <w:r>
        <w:t xml:space="preserve">1.4 </w:t>
      </w:r>
      <w:r>
        <w:rPr>
          <w:rFonts w:hint="eastAsia"/>
        </w:rPr>
        <w:t xml:space="preserve">揉法</w:t>
      </w:r>
      <w:r>
        <w:t xml:space="preserve"> (Kneading, Róu)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掌、指、指节、肘或前臂</w:t>
            </w:r>
          </w:p>
        </w:tc>
      </w:tr>
      <w:tr>
        <w:tc>
          <w:tcPr/>
          <w:p>
            <w:pPr>
              <w:pStyle w:val="Compact"/>
            </w:pPr>
            <w:r>
              <w:rPr>
                <w:rFonts w:hint="eastAsia"/>
              </w:rPr>
              <w:t xml:space="preserve">动作</w:t>
            </w:r>
          </w:p>
        </w:tc>
        <w:tc>
          <w:tcPr/>
          <w:p>
            <w:pPr>
              <w:pStyle w:val="Compact"/>
            </w:pPr>
            <w:r>
              <w:rPr>
                <w:rFonts w:hint="eastAsia"/>
              </w:rPr>
              <w:t xml:space="preserve">圆周轨迹；带动浅层组织滑动于深层骨/筋膜上</w:t>
            </w:r>
          </w:p>
        </w:tc>
      </w:tr>
      <w:tr>
        <w:tc>
          <w:tcPr/>
          <w:p>
            <w:pPr>
              <w:pStyle w:val="Compact"/>
            </w:pPr>
            <w:r>
              <w:rPr>
                <w:rFonts w:hint="eastAsia"/>
              </w:rPr>
              <w:t xml:space="preserve">力度</w:t>
            </w:r>
          </w:p>
        </w:tc>
        <w:tc>
          <w:tcPr/>
          <w:p>
            <w:pPr>
              <w:pStyle w:val="Compact"/>
            </w:pPr>
            <w:r>
              <w:rPr>
                <w:rFonts w:hint="eastAsia"/>
              </w:rPr>
              <w:t xml:space="preserve">浅</w:t>
            </w:r>
            <w:r>
              <w:t xml:space="preserve"> → </w:t>
            </w:r>
            <w:r>
              <w:rPr>
                <w:rFonts w:hint="eastAsia"/>
              </w:rPr>
              <w:t xml:space="preserve">深渐进</w:t>
            </w:r>
          </w:p>
        </w:tc>
      </w:tr>
      <w:tr>
        <w:tc>
          <w:tcPr/>
          <w:p>
            <w:pPr>
              <w:pStyle w:val="Compact"/>
            </w:pPr>
            <w:r>
              <w:rPr>
                <w:rFonts w:hint="eastAsia"/>
              </w:rPr>
              <w:t xml:space="preserve">适用</w:t>
            </w:r>
          </w:p>
        </w:tc>
        <w:tc>
          <w:tcPr/>
          <w:p>
            <w:pPr>
              <w:pStyle w:val="Compact"/>
            </w:pPr>
            <w:r>
              <w:t xml:space="preserve">DOMS </w:t>
            </w:r>
            <w:r>
              <w:rPr>
                <w:rFonts w:hint="eastAsia"/>
              </w:rPr>
              <w:t xml:space="preserve">后大肌群（股四头、腘绳、腓肠、斜方）；放松式核心手法</w:t>
            </w:r>
          </w:p>
        </w:tc>
      </w:tr>
      <w:tr>
        <w:tc>
          <w:tcPr/>
          <w:p>
            <w:pPr>
              <w:pStyle w:val="Compact"/>
            </w:pPr>
            <w:r>
              <w:rPr>
                <w:rFonts w:hint="eastAsia"/>
              </w:rPr>
              <w:t xml:space="preserve">配合</w:t>
            </w:r>
          </w:p>
        </w:tc>
        <w:tc>
          <w:tcPr/>
          <w:p>
            <w:pPr>
              <w:pStyle w:val="Compact"/>
            </w:pPr>
            <w:r>
              <w:rPr>
                <w:rFonts w:hint="eastAsia"/>
              </w:rPr>
              <w:t xml:space="preserve">介质（运动按摩油</w:t>
            </w:r>
            <w:r>
              <w:t xml:space="preserve"> / </w:t>
            </w:r>
            <w:r>
              <w:rPr>
                <w:rFonts w:hint="eastAsia"/>
              </w:rPr>
              <w:t xml:space="preserve">中药酒）以减少摩擦</w:t>
            </w:r>
          </w:p>
        </w:tc>
      </w:tr>
    </w:tbl>
    <w:bookmarkEnd w:id="583"/>
    <w:bookmarkStart w:id="584" w:name="捻法-twiddling-niǎn"/>
    <w:p>
      <w:pPr>
        <w:pStyle w:val="Heading6"/>
      </w:pPr>
      <w:r>
        <w:rPr>
          <w:rStyle w:val="SectionNumber"/>
        </w:rPr>
        <w:t xml:space="preserve">1.3.3.0.2.5</w:t>
      </w:r>
      <w:r>
        <w:tab/>
      </w:r>
      <w:r>
        <w:t xml:space="preserve">1.5 </w:t>
      </w:r>
      <w:r>
        <w:rPr>
          <w:rFonts w:hint="eastAsia"/>
        </w:rPr>
        <w:t xml:space="preserve">捻法</w:t>
      </w:r>
      <w:r>
        <w:t xml:space="preserve"> (Twiddling, Niǎn)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拇指与食指指腹相对</w:t>
            </w:r>
          </w:p>
        </w:tc>
      </w:tr>
      <w:tr>
        <w:tc>
          <w:tcPr/>
          <w:p>
            <w:pPr>
              <w:pStyle w:val="Compact"/>
            </w:pPr>
            <w:r>
              <w:rPr>
                <w:rFonts w:hint="eastAsia"/>
              </w:rPr>
              <w:t xml:space="preserve">力度</w:t>
            </w:r>
          </w:p>
        </w:tc>
        <w:tc>
          <w:tcPr/>
          <w:p>
            <w:pPr>
              <w:pStyle w:val="Compact"/>
            </w:pPr>
            <w:r>
              <w:rPr>
                <w:rFonts w:hint="eastAsia"/>
              </w:rPr>
              <w:t xml:space="preserve">轻</w:t>
            </w:r>
          </w:p>
        </w:tc>
      </w:tr>
      <w:tr>
        <w:tc>
          <w:tcPr/>
          <w:p>
            <w:pPr>
              <w:pStyle w:val="Compact"/>
            </w:pPr>
            <w:r>
              <w:rPr>
                <w:rFonts w:hint="eastAsia"/>
              </w:rPr>
              <w:t xml:space="preserve">适用</w:t>
            </w:r>
          </w:p>
        </w:tc>
        <w:tc>
          <w:tcPr/>
          <w:p>
            <w:pPr>
              <w:pStyle w:val="Compact"/>
            </w:pPr>
            <w:r>
              <w:rPr>
                <w:rFonts w:hint="eastAsia"/>
              </w:rPr>
              <w:t xml:space="preserve">指趾末端（运动员手指/脚趾）；耳穴；指/趾抽筋后舒缓</w:t>
            </w:r>
          </w:p>
        </w:tc>
      </w:tr>
    </w:tbl>
    <w:bookmarkEnd w:id="584"/>
    <w:bookmarkStart w:id="585" w:name="摩法-rubbing-mó"/>
    <w:p>
      <w:pPr>
        <w:pStyle w:val="Heading6"/>
      </w:pPr>
      <w:r>
        <w:rPr>
          <w:rStyle w:val="SectionNumber"/>
        </w:rPr>
        <w:t xml:space="preserve">1.3.3.0.2.6</w:t>
      </w:r>
      <w:r>
        <w:tab/>
      </w:r>
      <w:r>
        <w:t xml:space="preserve">1.6 </w:t>
      </w:r>
      <w:r>
        <w:rPr>
          <w:rFonts w:hint="eastAsia"/>
        </w:rPr>
        <w:t xml:space="preserve">摩法</w:t>
      </w:r>
      <w:r>
        <w:t xml:space="preserve"> (Rubbing, Mó)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全掌、掌根或指腹</w:t>
            </w:r>
          </w:p>
        </w:tc>
      </w:tr>
      <w:tr>
        <w:tc>
          <w:tcPr/>
          <w:p>
            <w:pPr>
              <w:pStyle w:val="Compact"/>
            </w:pPr>
            <w:r>
              <w:rPr>
                <w:rFonts w:hint="eastAsia"/>
              </w:rPr>
              <w:t xml:space="preserve">动作</w:t>
            </w:r>
          </w:p>
        </w:tc>
        <w:tc>
          <w:tcPr/>
          <w:p>
            <w:pPr>
              <w:pStyle w:val="Compact"/>
            </w:pPr>
            <w:r>
              <w:rPr>
                <w:rFonts w:hint="eastAsia"/>
              </w:rPr>
              <w:t xml:space="preserve">圆周节律</w:t>
            </w:r>
          </w:p>
        </w:tc>
      </w:tr>
      <w:tr>
        <w:tc>
          <w:tcPr/>
          <w:p>
            <w:pPr>
              <w:pStyle w:val="Compact"/>
            </w:pPr>
            <w:r>
              <w:rPr>
                <w:rFonts w:hint="eastAsia"/>
              </w:rPr>
              <w:t xml:space="preserve">力度</w:t>
            </w:r>
          </w:p>
        </w:tc>
        <w:tc>
          <w:tcPr/>
          <w:p>
            <w:pPr>
              <w:pStyle w:val="Compact"/>
            </w:pPr>
            <w:r>
              <w:rPr>
                <w:rFonts w:hint="eastAsia"/>
              </w:rPr>
              <w:t xml:space="preserve">轻至中压；皮肤有滑动感</w:t>
            </w:r>
          </w:p>
        </w:tc>
      </w:tr>
      <w:tr>
        <w:tc>
          <w:tcPr/>
          <w:p>
            <w:pPr>
              <w:pStyle w:val="Compact"/>
            </w:pPr>
            <w:r>
              <w:rPr>
                <w:rFonts w:hint="eastAsia"/>
              </w:rPr>
              <w:t xml:space="preserve">适用</w:t>
            </w:r>
          </w:p>
        </w:tc>
        <w:tc>
          <w:tcPr/>
          <w:p>
            <w:pPr>
              <w:pStyle w:val="Compact"/>
            </w:pPr>
            <w:r>
              <w:rPr>
                <w:rFonts w:hint="eastAsia"/>
              </w:rPr>
              <w:t xml:space="preserve">腹部（赛后消化恢复）；背部大面积放松；预热阶段</w:t>
            </w:r>
          </w:p>
        </w:tc>
      </w:tr>
    </w:tbl>
    <w:bookmarkEnd w:id="585"/>
    <w:bookmarkStart w:id="586" w:name="抓提法-grasping"/>
    <w:p>
      <w:pPr>
        <w:pStyle w:val="Heading6"/>
      </w:pPr>
      <w:r>
        <w:rPr>
          <w:rStyle w:val="SectionNumber"/>
        </w:rPr>
        <w:t xml:space="preserve">1.3.3.0.2.7</w:t>
      </w:r>
      <w:r>
        <w:tab/>
      </w:r>
      <w:r>
        <w:t xml:space="preserve">1.7 </w:t>
      </w:r>
      <w:r>
        <w:rPr>
          <w:rFonts w:hint="eastAsia"/>
        </w:rPr>
        <w:t xml:space="preserve">抓提法</w:t>
      </w:r>
      <w:r>
        <w:t xml:space="preserve"> (Grasping)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五指张开</w:t>
            </w:r>
            <w:r>
              <w:t xml:space="preserve"> + </w:t>
            </w:r>
            <w:r>
              <w:rPr>
                <w:rFonts w:hint="eastAsia"/>
              </w:rPr>
              <w:t xml:space="preserve">拇指对接</w:t>
            </w:r>
          </w:p>
        </w:tc>
      </w:tr>
      <w:tr>
        <w:tc>
          <w:tcPr/>
          <w:p>
            <w:pPr>
              <w:pStyle w:val="Compact"/>
            </w:pPr>
            <w:r>
              <w:rPr>
                <w:rFonts w:hint="eastAsia"/>
              </w:rPr>
              <w:t xml:space="preserve">动作</w:t>
            </w:r>
          </w:p>
        </w:tc>
        <w:tc>
          <w:tcPr/>
          <w:p>
            <w:pPr>
              <w:pStyle w:val="Compact"/>
            </w:pPr>
            <w:r>
              <w:rPr>
                <w:rFonts w:hint="eastAsia"/>
              </w:rPr>
              <w:t xml:space="preserve">将组织从骨上提起再释放</w:t>
            </w:r>
          </w:p>
        </w:tc>
      </w:tr>
      <w:tr>
        <w:tc>
          <w:tcPr/>
          <w:p>
            <w:pPr>
              <w:pStyle w:val="Compact"/>
            </w:pPr>
            <w:r>
              <w:rPr>
                <w:rFonts w:hint="eastAsia"/>
              </w:rPr>
              <w:t xml:space="preserve">适用</w:t>
            </w:r>
          </w:p>
        </w:tc>
        <w:tc>
          <w:tcPr/>
          <w:p>
            <w:pPr>
              <w:pStyle w:val="Compact"/>
            </w:pPr>
            <w:r>
              <w:rPr>
                <w:rFonts w:hint="eastAsia"/>
              </w:rPr>
              <w:t xml:space="preserve">颈肩斜方肌、上臂三角肌、大腿股四头；松解大肌群粘连</w:t>
            </w:r>
          </w:p>
        </w:tc>
      </w:tr>
    </w:tbl>
    <w:bookmarkEnd w:id="586"/>
    <w:bookmarkStart w:id="587" w:name="压法-deep-pressing"/>
    <w:p>
      <w:pPr>
        <w:pStyle w:val="Heading6"/>
      </w:pPr>
      <w:r>
        <w:rPr>
          <w:rStyle w:val="SectionNumber"/>
        </w:rPr>
        <w:t xml:space="preserve">1.3.3.0.2.8</w:t>
      </w:r>
      <w:r>
        <w:tab/>
      </w:r>
      <w:r>
        <w:t xml:space="preserve">1.8 </w:t>
      </w:r>
      <w:r>
        <w:rPr>
          <w:rFonts w:hint="eastAsia"/>
        </w:rPr>
        <w:t xml:space="preserve">压法</w:t>
      </w:r>
      <w:r>
        <w:t xml:space="preserve"> (Deep Pressing)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工具</w:t>
            </w:r>
          </w:p>
        </w:tc>
        <w:tc>
          <w:tcPr/>
          <w:p>
            <w:pPr>
              <w:pStyle w:val="Compact"/>
            </w:pPr>
            <w:r>
              <w:rPr>
                <w:rFonts w:hint="eastAsia"/>
              </w:rPr>
              <w:t xml:space="preserve">拇指、掌、指节或肘</w:t>
            </w:r>
          </w:p>
        </w:tc>
      </w:tr>
      <w:tr>
        <w:tc>
          <w:tcPr/>
          <w:p>
            <w:pPr>
              <w:pStyle w:val="Compact"/>
            </w:pPr>
            <w:r>
              <w:rPr>
                <w:rFonts w:hint="eastAsia"/>
              </w:rPr>
              <w:t xml:space="preserve">动作</w:t>
            </w:r>
          </w:p>
        </w:tc>
        <w:tc>
          <w:tcPr/>
          <w:p>
            <w:pPr>
              <w:pStyle w:val="Compact"/>
            </w:pPr>
            <w:r>
              <w:rPr>
                <w:rFonts w:hint="eastAsia"/>
              </w:rPr>
              <w:t xml:space="preserve">缓慢敏感地深压；逐层渗透</w:t>
            </w:r>
          </w:p>
        </w:tc>
      </w:tr>
      <w:tr>
        <w:tc>
          <w:tcPr/>
          <w:p>
            <w:pPr>
              <w:pStyle w:val="Compact"/>
            </w:pPr>
            <w:r>
              <w:rPr>
                <w:rFonts w:hint="eastAsia"/>
              </w:rPr>
              <w:t xml:space="preserve">适用</w:t>
            </w:r>
          </w:p>
        </w:tc>
        <w:tc>
          <w:tcPr/>
          <w:p>
            <w:pPr>
              <w:pStyle w:val="Compact"/>
            </w:pPr>
            <w:r>
              <w:rPr>
                <w:rFonts w:hint="eastAsia"/>
              </w:rPr>
              <w:t xml:space="preserve">慢性肌腱炎、瘢痕组织、深部激痛点</w:t>
            </w:r>
          </w:p>
        </w:tc>
      </w:tr>
      <w:tr>
        <w:tc>
          <w:tcPr/>
          <w:p>
            <w:pPr>
              <w:pStyle w:val="Compact"/>
            </w:pPr>
            <w:r>
              <w:rPr>
                <w:rFonts w:hint="eastAsia"/>
              </w:rPr>
              <w:t xml:space="preserve">安全</w:t>
            </w:r>
          </w:p>
        </w:tc>
        <w:tc>
          <w:tcPr/>
          <w:p>
            <w:pPr>
              <w:pStyle w:val="Compact"/>
            </w:pPr>
            <w:r>
              <w:rPr>
                <w:rFonts w:hint="eastAsia"/>
              </w:rPr>
              <w:t xml:space="preserve">必须呼吸同步；持续</w:t>
            </w:r>
            <w:r>
              <w:t xml:space="preserve"> ≤ 90 </w:t>
            </w:r>
            <w:r>
              <w:rPr>
                <w:rFonts w:hint="eastAsia"/>
              </w:rPr>
              <w:t xml:space="preserve">秒；避开骨突与神经走行</w:t>
            </w:r>
          </w:p>
        </w:tc>
      </w:tr>
    </w:tbl>
    <w:p>
      <w:r>
        <w:pict>
          <v:rect style="width:0;height:1.5pt" o:hralign="center" o:hrstd="t" o:hr="t"/>
        </w:pict>
      </w:r>
    </w:p>
    <w:bookmarkEnd w:id="587"/>
    <w:bookmarkEnd w:id="588"/>
    <w:bookmarkStart w:id="589" w:name="第二节-力度速度节奏深度调控"/>
    <w:p>
      <w:pPr>
        <w:pStyle w:val="Heading5"/>
      </w:pPr>
      <w:r>
        <w:rPr>
          <w:rStyle w:val="SectionNumber"/>
        </w:rPr>
        <w:t xml:space="preserve">1.3.3.0.3</w:t>
      </w:r>
      <w:r>
        <w:tab/>
      </w:r>
      <w:r>
        <w:rPr>
          <w:rFonts w:hint="eastAsia"/>
        </w:rPr>
        <w:t xml:space="preserve">第二节</w:t>
      </w:r>
      <w:r>
        <w:t xml:space="preserve">　</w:t>
      </w:r>
      <w:r>
        <w:rPr>
          <w:rFonts w:hint="eastAsia"/>
        </w:rPr>
        <w:t xml:space="preserve">力度·速度·节奏·深度调控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情境</w:t>
            </w:r>
          </w:p>
        </w:tc>
        <w:tc>
          <w:tcPr/>
          <w:p>
            <w:pPr>
              <w:pStyle w:val="Compact"/>
            </w:pPr>
            <w:r>
              <w:rPr>
                <w:rFonts w:hint="eastAsia"/>
              </w:rPr>
              <w:t xml:space="preserve">力度</w:t>
            </w:r>
          </w:p>
        </w:tc>
        <w:tc>
          <w:tcPr/>
          <w:p>
            <w:pPr>
              <w:pStyle w:val="Compact"/>
            </w:pPr>
            <w:r>
              <w:rPr>
                <w:rFonts w:hint="eastAsia"/>
              </w:rPr>
              <w:t xml:space="preserve">速度</w:t>
            </w:r>
          </w:p>
        </w:tc>
        <w:tc>
          <w:tcPr/>
          <w:p>
            <w:pPr>
              <w:pStyle w:val="Compact"/>
            </w:pPr>
            <w:r>
              <w:rPr>
                <w:rFonts w:hint="eastAsia"/>
              </w:rPr>
              <w:t xml:space="preserve">节奏</w:t>
            </w:r>
          </w:p>
        </w:tc>
        <w:tc>
          <w:tcPr/>
          <w:p>
            <w:pPr>
              <w:pStyle w:val="Compact"/>
            </w:pPr>
            <w:r>
              <w:rPr>
                <w:rFonts w:hint="eastAsia"/>
              </w:rPr>
              <w:t xml:space="preserve">深度</w:t>
            </w:r>
          </w:p>
        </w:tc>
      </w:tr>
      <w:tr>
        <w:tc>
          <w:tcPr/>
          <w:p>
            <w:pPr>
              <w:pStyle w:val="Compact"/>
            </w:pPr>
            <w:r>
              <w:rPr>
                <w:rFonts w:hint="eastAsia"/>
                <w:b/>
                <w:bCs/>
              </w:rPr>
              <w:t xml:space="preserve">赛前热身式</w:t>
            </w:r>
          </w:p>
        </w:tc>
        <w:tc>
          <w:tcPr/>
          <w:p>
            <w:pPr>
              <w:pStyle w:val="Compact"/>
            </w:pPr>
            <w:r>
              <w:rPr>
                <w:rFonts w:hint="eastAsia"/>
              </w:rPr>
              <w:t xml:space="preserve">轻至中</w:t>
            </w:r>
          </w:p>
        </w:tc>
        <w:tc>
          <w:tcPr/>
          <w:p>
            <w:pPr>
              <w:pStyle w:val="Compact"/>
            </w:pPr>
            <w:r>
              <w:rPr>
                <w:rFonts w:hint="eastAsia"/>
              </w:rPr>
              <w:t xml:space="preserve">快（每分钟</w:t>
            </w:r>
            <w:r>
              <w:t xml:space="preserve"> 80–120 </w:t>
            </w:r>
            <w:r>
              <w:rPr>
                <w:rFonts w:hint="eastAsia"/>
              </w:rPr>
              <w:t xml:space="preserve">次）</w:t>
            </w:r>
          </w:p>
        </w:tc>
        <w:tc>
          <w:tcPr/>
          <w:p>
            <w:pPr>
              <w:pStyle w:val="Compact"/>
            </w:pPr>
            <w:r>
              <w:rPr>
                <w:rFonts w:hint="eastAsia"/>
              </w:rPr>
              <w:t xml:space="preserve">强烈节奏</w:t>
            </w:r>
          </w:p>
        </w:tc>
        <w:tc>
          <w:tcPr/>
          <w:p>
            <w:pPr>
              <w:pStyle w:val="Compact"/>
            </w:pPr>
            <w:r>
              <w:rPr>
                <w:rFonts w:hint="eastAsia"/>
              </w:rPr>
              <w:t xml:space="preserve">浅至中</w:t>
            </w:r>
          </w:p>
        </w:tc>
      </w:tr>
      <w:tr>
        <w:tc>
          <w:tcPr/>
          <w:p>
            <w:pPr>
              <w:pStyle w:val="Compact"/>
            </w:pPr>
            <w:r>
              <w:rPr>
                <w:rFonts w:hint="eastAsia"/>
                <w:b/>
                <w:bCs/>
              </w:rPr>
              <w:t xml:space="preserve">赛后放松式</w:t>
            </w:r>
          </w:p>
        </w:tc>
        <w:tc>
          <w:tcPr/>
          <w:p>
            <w:pPr>
              <w:pStyle w:val="Compact"/>
            </w:pPr>
            <w:r>
              <w:rPr>
                <w:rFonts w:hint="eastAsia"/>
              </w:rPr>
              <w:t xml:space="preserve">中</w:t>
            </w:r>
          </w:p>
        </w:tc>
        <w:tc>
          <w:tcPr/>
          <w:p>
            <w:pPr>
              <w:pStyle w:val="Compact"/>
            </w:pPr>
            <w:r>
              <w:rPr>
                <w:rFonts w:hint="eastAsia"/>
              </w:rPr>
              <w:t xml:space="preserve">慢（每分钟</w:t>
            </w:r>
            <w:r>
              <w:t xml:space="preserve"> 40–60 </w:t>
            </w:r>
            <w:r>
              <w:rPr>
                <w:rFonts w:hint="eastAsia"/>
              </w:rPr>
              <w:t xml:space="preserve">次）</w:t>
            </w:r>
          </w:p>
        </w:tc>
        <w:tc>
          <w:tcPr/>
          <w:p>
            <w:pPr>
              <w:pStyle w:val="Compact"/>
            </w:pPr>
            <w:r>
              <w:rPr>
                <w:rFonts w:hint="eastAsia"/>
              </w:rPr>
              <w:t xml:space="preserve">缓和持续</w:t>
            </w:r>
          </w:p>
        </w:tc>
        <w:tc>
          <w:tcPr/>
          <w:p>
            <w:pPr>
              <w:pStyle w:val="Compact"/>
            </w:pPr>
            <w:r>
              <w:rPr>
                <w:rFonts w:hint="eastAsia"/>
              </w:rPr>
              <w:t xml:space="preserve">中</w:t>
            </w:r>
          </w:p>
        </w:tc>
      </w:tr>
      <w:tr>
        <w:tc>
          <w:tcPr/>
          <w:p>
            <w:pPr>
              <w:pStyle w:val="Compact"/>
            </w:pPr>
            <w:r>
              <w:rPr>
                <w:rFonts w:hint="eastAsia"/>
                <w:b/>
                <w:bCs/>
              </w:rPr>
              <w:t xml:space="preserve">慢性运动伤治疗式</w:t>
            </w:r>
          </w:p>
        </w:tc>
        <w:tc>
          <w:tcPr/>
          <w:p>
            <w:pPr>
              <w:pStyle w:val="Compact"/>
            </w:pPr>
            <w:r>
              <w:rPr>
                <w:rFonts w:hint="eastAsia"/>
              </w:rPr>
              <w:t xml:space="preserve">中至重（局部）</w:t>
            </w:r>
          </w:p>
        </w:tc>
        <w:tc>
          <w:tcPr/>
          <w:p>
            <w:pPr>
              <w:pStyle w:val="Compact"/>
            </w:pPr>
            <w:r>
              <w:rPr>
                <w:rFonts w:hint="eastAsia"/>
              </w:rPr>
              <w:t xml:space="preserve">慢</w:t>
            </w:r>
          </w:p>
        </w:tc>
        <w:tc>
          <w:tcPr/>
          <w:p>
            <w:pPr>
              <w:pStyle w:val="Compact"/>
            </w:pPr>
            <w:r>
              <w:rPr>
                <w:rFonts w:hint="eastAsia"/>
              </w:rPr>
              <w:t xml:space="preserve">间歇深透</w:t>
            </w:r>
          </w:p>
        </w:tc>
        <w:tc>
          <w:tcPr/>
          <w:p>
            <w:pPr>
              <w:pStyle w:val="Compact"/>
            </w:pPr>
            <w:r>
              <w:rPr>
                <w:rFonts w:hint="eastAsia"/>
              </w:rPr>
              <w:t xml:space="preserve">深（局部</w:t>
            </w:r>
            <w:r>
              <w:t xml:space="preserve"> ≤ 5–10 </w:t>
            </w:r>
            <w:r>
              <w:rPr>
                <w:rFonts w:hint="eastAsia"/>
              </w:rPr>
              <w:t xml:space="preserve">分钟）</w:t>
            </w:r>
          </w:p>
        </w:tc>
      </w:tr>
    </w:tbl>
    <w:p>
      <w:pPr>
        <w:pStyle w:val="BlockText"/>
      </w:pPr>
      <w:r>
        <w:rPr>
          <w:rFonts w:hint="eastAsia"/>
        </w:rPr>
        <w:t xml:space="preserve">共同要求六字诀：</w:t>
      </w:r>
      <w:r>
        <w:rPr>
          <w:rFonts w:hint="eastAsia"/>
          <w:b/>
          <w:bCs/>
        </w:rPr>
        <w:t xml:space="preserve">持久、有力、均匀、柔和、深透、节律</w:t>
      </w:r>
    </w:p>
    <w:p>
      <w:r>
        <w:pict>
          <v:rect style="width:0;height:1.5pt" o:hralign="center" o:hrstd="t" o:hr="t"/>
        </w:pict>
      </w:r>
    </w:p>
    <w:bookmarkEnd w:id="589"/>
    <w:bookmarkStart w:id="593" w:name="第三节-腰背常见运动伤推拿应用"/>
    <w:p>
      <w:pPr>
        <w:pStyle w:val="Heading5"/>
      </w:pPr>
      <w:r>
        <w:rPr>
          <w:rStyle w:val="SectionNumber"/>
        </w:rPr>
        <w:t xml:space="preserve">1.3.3.0.4</w:t>
      </w:r>
      <w:r>
        <w:tab/>
      </w:r>
      <w:r>
        <w:rPr>
          <w:rFonts w:hint="eastAsia"/>
        </w:rPr>
        <w:t xml:space="preserve">第三节</w:t>
      </w:r>
      <w:r>
        <w:t xml:space="preserve">　</w:t>
      </w:r>
      <w:r>
        <w:rPr>
          <w:rFonts w:hint="eastAsia"/>
        </w:rPr>
        <w:t xml:space="preserve">腰背常见运动伤推拿应用</w:t>
      </w:r>
    </w:p>
    <w:bookmarkStart w:id="590" w:name="腰肌劳损-lumbar-strain-举重瑜伽常见"/>
    <w:p>
      <w:pPr>
        <w:pStyle w:val="Heading6"/>
      </w:pPr>
      <w:r>
        <w:rPr>
          <w:rStyle w:val="SectionNumber"/>
        </w:rPr>
        <w:t xml:space="preserve">1.3.3.0.4.1</w:t>
      </w:r>
      <w:r>
        <w:tab/>
      </w:r>
      <w:r>
        <w:t xml:space="preserve">3.1 </w:t>
      </w:r>
      <w:r>
        <w:rPr>
          <w:rFonts w:hint="eastAsia"/>
        </w:rPr>
        <w:t xml:space="preserve">腰肌劳损</w:t>
      </w:r>
      <w:r>
        <w:t xml:space="preserve"> (Lumbar Strain) — </w:t>
      </w:r>
      <w:r>
        <w:rPr>
          <w:rFonts w:hint="eastAsia"/>
        </w:rPr>
        <w:t xml:space="preserve">举重/瑜伽常见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t xml:space="preserve">TCM </w:t>
            </w:r>
            <w:r>
              <w:rPr>
                <w:rFonts w:hint="eastAsia"/>
              </w:rPr>
              <w:t xml:space="preserve">病机</w:t>
            </w:r>
          </w:p>
        </w:tc>
        <w:tc>
          <w:tcPr/>
          <w:p>
            <w:pPr>
              <w:pStyle w:val="Compact"/>
            </w:pPr>
            <w:r>
              <w:rPr>
                <w:rFonts w:hint="eastAsia"/>
              </w:rPr>
              <w:t xml:space="preserve">肾虚</w:t>
            </w:r>
            <w:r>
              <w:t xml:space="preserve"> + </w:t>
            </w:r>
            <w:r>
              <w:rPr>
                <w:rFonts w:hint="eastAsia"/>
              </w:rPr>
              <w:t xml:space="preserve">气滞血瘀；寒湿留经</w:t>
            </w:r>
          </w:p>
        </w:tc>
      </w:tr>
      <w:tr>
        <w:tc>
          <w:tcPr/>
          <w:p>
            <w:pPr>
              <w:pStyle w:val="Compact"/>
            </w:pPr>
            <w:r>
              <w:rPr>
                <w:rFonts w:hint="eastAsia"/>
              </w:rPr>
              <w:t xml:space="preserve">体位</w:t>
            </w:r>
          </w:p>
        </w:tc>
        <w:tc>
          <w:tcPr/>
          <w:p>
            <w:pPr>
              <w:pStyle w:val="Compact"/>
            </w:pPr>
            <w:r>
              <w:rPr>
                <w:rFonts w:hint="eastAsia"/>
              </w:rPr>
              <w:t xml:space="preserve">俯卧位，腹下垫枕减少腰前突</w:t>
            </w:r>
          </w:p>
        </w:tc>
      </w:tr>
      <w:tr>
        <w:tc>
          <w:tcPr/>
          <w:p>
            <w:pPr>
              <w:pStyle w:val="Compact"/>
            </w:pPr>
            <w:r>
              <w:rPr>
                <w:rFonts w:hint="eastAsia"/>
              </w:rPr>
              <w:t xml:space="preserve">手法序列</w:t>
            </w:r>
          </w:p>
        </w:tc>
        <w:tc>
          <w:tcPr/>
          <w:p>
            <w:pPr>
              <w:pStyle w:val="Compact"/>
            </w:pPr>
            <w:r>
              <w:rPr>
                <w:rFonts w:hint="eastAsia"/>
              </w:rPr>
              <w:t xml:space="preserve">摩腰背预热</w:t>
            </w:r>
            <w:r>
              <w:t xml:space="preserve"> → </w:t>
            </w:r>
            <w:r>
              <w:rPr>
                <w:rFonts w:hint="eastAsia"/>
              </w:rPr>
              <w:t xml:space="preserve">沿膀胱经推法</w:t>
            </w:r>
            <w:r>
              <w:t xml:space="preserve"> → </w:t>
            </w:r>
            <w:r>
              <w:rPr>
                <w:rFonts w:hint="eastAsia"/>
              </w:rPr>
              <w:t xml:space="preserve">揉腰阳关、肾俞、大肠俞</w:t>
            </w:r>
            <w:r>
              <w:t xml:space="preserve"> → </w:t>
            </w:r>
            <w:r>
              <w:rPr>
                <w:rFonts w:hint="eastAsia"/>
              </w:rPr>
              <w:t xml:space="preserve">按委中</w:t>
            </w:r>
            <w:r>
              <w:t xml:space="preserve"> → </w:t>
            </w:r>
            <w:r>
              <w:rPr>
                <w:rFonts w:hint="eastAsia"/>
              </w:rPr>
              <w:t xml:space="preserve">抓提腰侧</w:t>
            </w:r>
            <w:r>
              <w:t xml:space="preserve"> → </w:t>
            </w:r>
            <w:r>
              <w:rPr>
                <w:rFonts w:hint="eastAsia"/>
              </w:rPr>
              <w:t xml:space="preserve">拉法</w:t>
            </w:r>
          </w:p>
        </w:tc>
      </w:tr>
      <w:tr>
        <w:tc>
          <w:tcPr/>
          <w:p>
            <w:pPr>
              <w:pStyle w:val="Compact"/>
            </w:pPr>
            <w:r>
              <w:rPr>
                <w:rFonts w:hint="eastAsia"/>
              </w:rPr>
              <w:t xml:space="preserve">时长</w:t>
            </w:r>
          </w:p>
        </w:tc>
        <w:tc>
          <w:tcPr/>
          <w:p>
            <w:pPr>
              <w:pStyle w:val="Compact"/>
            </w:pPr>
            <w:r>
              <w:rPr>
                <w:rFonts w:hint="eastAsia"/>
              </w:rPr>
              <w:t xml:space="preserve">局部</w:t>
            </w:r>
            <w:r>
              <w:t xml:space="preserve"> 20–30 </w:t>
            </w:r>
            <w:r>
              <w:rPr>
                <w:rFonts w:hint="eastAsia"/>
              </w:rPr>
              <w:t xml:space="preserve">分钟</w:t>
            </w:r>
          </w:p>
        </w:tc>
      </w:tr>
      <w:tr>
        <w:tc>
          <w:tcPr/>
          <w:p>
            <w:pPr>
              <w:pStyle w:val="Compact"/>
            </w:pPr>
            <w:r>
              <w:rPr>
                <w:rFonts w:hint="eastAsia"/>
              </w:rPr>
              <w:t xml:space="preserve">配穴</w:t>
            </w:r>
          </w:p>
        </w:tc>
        <w:tc>
          <w:tcPr/>
          <w:p>
            <w:pPr>
              <w:pStyle w:val="Compact"/>
            </w:pPr>
            <w:r>
              <w:rPr>
                <w:rFonts w:hint="eastAsia"/>
              </w:rPr>
              <w:t xml:space="preserve">肾俞</w:t>
            </w:r>
            <w:r>
              <w:t xml:space="preserve"> </w:t>
            </w:r>
            <w:r>
              <w:rPr>
                <w:rFonts w:hint="eastAsia"/>
              </w:rPr>
              <w:t xml:space="preserve">(BL23)、大肠俞</w:t>
            </w:r>
            <w:r>
              <w:t xml:space="preserve"> </w:t>
            </w:r>
            <w:r>
              <w:rPr>
                <w:rFonts w:hint="eastAsia"/>
              </w:rPr>
              <w:t xml:space="preserve">(BL25)、腰阳关</w:t>
            </w:r>
            <w:r>
              <w:t xml:space="preserve"> </w:t>
            </w:r>
            <w:r>
              <w:rPr>
                <w:rFonts w:hint="eastAsia"/>
              </w:rPr>
              <w:t xml:space="preserve">(GV3)、委中</w:t>
            </w:r>
            <w:r>
              <w:t xml:space="preserve"> </w:t>
            </w:r>
            <w:r>
              <w:rPr>
                <w:rFonts w:hint="eastAsia"/>
              </w:rPr>
              <w:t xml:space="preserve">(BL40)、阿是穴</w:t>
            </w:r>
          </w:p>
        </w:tc>
      </w:tr>
      <w:tr>
        <w:tc>
          <w:tcPr/>
          <w:p>
            <w:pPr>
              <w:pStyle w:val="Compact"/>
            </w:pPr>
            <w:r>
              <w:rPr>
                <w:rFonts w:hint="eastAsia"/>
              </w:rPr>
              <w:t xml:space="preserve">禁忌</w:t>
            </w:r>
          </w:p>
        </w:tc>
        <w:tc>
          <w:tcPr/>
          <w:p>
            <w:pPr>
              <w:pStyle w:val="Compact"/>
            </w:pPr>
            <w:r>
              <w:rPr>
                <w:rFonts w:hint="eastAsia"/>
              </w:rPr>
              <w:t xml:space="preserve">急性椎间盘突出、腰椎骨折、马尾症候群</w:t>
            </w:r>
            <w:r>
              <w:t xml:space="preserve"> → </w:t>
            </w:r>
            <w:r>
              <w:rPr>
                <w:rFonts w:hint="eastAsia"/>
              </w:rPr>
              <w:t xml:space="preserve">转介</w:t>
            </w:r>
          </w:p>
        </w:tc>
      </w:tr>
    </w:tbl>
    <w:bookmarkEnd w:id="590"/>
    <w:bookmarkStart w:id="591" w:name="腘绳肌僵硬-hamstring-tightness-跑步足球常见"/>
    <w:p>
      <w:pPr>
        <w:pStyle w:val="Heading6"/>
      </w:pPr>
      <w:r>
        <w:rPr>
          <w:rStyle w:val="SectionNumber"/>
        </w:rPr>
        <w:t xml:space="preserve">1.3.3.0.4.2</w:t>
      </w:r>
      <w:r>
        <w:tab/>
      </w:r>
      <w:r>
        <w:t xml:space="preserve">3.2 </w:t>
      </w:r>
      <w:r>
        <w:rPr>
          <w:rFonts w:hint="eastAsia"/>
        </w:rPr>
        <w:t xml:space="preserve">腘绳肌僵硬</w:t>
      </w:r>
      <w:r>
        <w:t xml:space="preserve"> (Hamstring Tightness) — </w:t>
      </w:r>
      <w:r>
        <w:rPr>
          <w:rFonts w:hint="eastAsia"/>
        </w:rPr>
        <w:t xml:space="preserve">跑步/足球常见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体位</w:t>
            </w:r>
          </w:p>
        </w:tc>
        <w:tc>
          <w:tcPr/>
          <w:p>
            <w:pPr>
              <w:pStyle w:val="Compact"/>
            </w:pPr>
            <w:r>
              <w:rPr>
                <w:rFonts w:hint="eastAsia"/>
              </w:rPr>
              <w:t xml:space="preserve">俯卧位，踝下垫枕</w:t>
            </w:r>
          </w:p>
        </w:tc>
      </w:tr>
      <w:tr>
        <w:tc>
          <w:tcPr/>
          <w:p>
            <w:pPr>
              <w:pStyle w:val="Compact"/>
            </w:pPr>
            <w:r>
              <w:rPr>
                <w:rFonts w:hint="eastAsia"/>
              </w:rPr>
              <w:t xml:space="preserve">手法</w:t>
            </w:r>
          </w:p>
        </w:tc>
        <w:tc>
          <w:tcPr/>
          <w:p>
            <w:pPr>
              <w:pStyle w:val="Compact"/>
            </w:pPr>
            <w:r>
              <w:rPr>
                <w:rFonts w:hint="eastAsia"/>
              </w:rPr>
              <w:t xml:space="preserve">沿膀胱经推法（臀</w:t>
            </w:r>
            <w:r>
              <w:t xml:space="preserve"> → </w:t>
            </w:r>
            <w:r>
              <w:rPr>
                <w:rFonts w:hint="eastAsia"/>
              </w:rPr>
              <w:t xml:space="preserve">膕窝）</w:t>
            </w:r>
            <w:r>
              <w:t xml:space="preserve"> → </w:t>
            </w:r>
            <w:r>
              <w:rPr>
                <w:rFonts w:hint="eastAsia"/>
              </w:rPr>
              <w:t xml:space="preserve">揉股二头肌</w:t>
            </w:r>
            <w:r>
              <w:t xml:space="preserve"> → </w:t>
            </w:r>
            <w:r>
              <w:rPr>
                <w:rFonts w:hint="eastAsia"/>
              </w:rPr>
              <w:t xml:space="preserve">按承山</w:t>
            </w:r>
            <w:r>
              <w:t xml:space="preserve"> → </w:t>
            </w:r>
            <w:r>
              <w:rPr>
                <w:rFonts w:hint="eastAsia"/>
              </w:rPr>
              <w:t xml:space="preserve">拉法（直腿轻牵）</w:t>
            </w:r>
          </w:p>
        </w:tc>
      </w:tr>
      <w:tr>
        <w:tc>
          <w:tcPr/>
          <w:p>
            <w:pPr>
              <w:pStyle w:val="Compact"/>
            </w:pPr>
            <w:r>
              <w:rPr>
                <w:rFonts w:hint="eastAsia"/>
              </w:rPr>
              <w:t xml:space="preserve">配穴</w:t>
            </w:r>
          </w:p>
        </w:tc>
        <w:tc>
          <w:tcPr/>
          <w:p>
            <w:pPr>
              <w:pStyle w:val="Compact"/>
            </w:pPr>
            <w:r>
              <w:rPr>
                <w:rFonts w:hint="eastAsia"/>
              </w:rPr>
              <w:t xml:space="preserve">承扶</w:t>
            </w:r>
            <w:r>
              <w:t xml:space="preserve"> </w:t>
            </w:r>
            <w:r>
              <w:rPr>
                <w:rFonts w:hint="eastAsia"/>
              </w:rPr>
              <w:t xml:space="preserve">(BL36)、殷门</w:t>
            </w:r>
            <w:r>
              <w:t xml:space="preserve"> </w:t>
            </w:r>
            <w:r>
              <w:rPr>
                <w:rFonts w:hint="eastAsia"/>
              </w:rPr>
              <w:t xml:space="preserve">(BL37)、委中、承山</w:t>
            </w:r>
          </w:p>
        </w:tc>
      </w:tr>
      <w:tr>
        <w:tc>
          <w:tcPr/>
          <w:p>
            <w:pPr>
              <w:pStyle w:val="Compact"/>
            </w:pPr>
            <w:r>
              <w:rPr>
                <w:rFonts w:hint="eastAsia"/>
              </w:rPr>
              <w:t xml:space="preserve">注意</w:t>
            </w:r>
          </w:p>
        </w:tc>
        <w:tc>
          <w:tcPr/>
          <w:p>
            <w:pPr>
              <w:pStyle w:val="Compact"/>
            </w:pPr>
            <w:r>
              <w:rPr>
                <w:rFonts w:hint="eastAsia"/>
              </w:rPr>
              <w:t xml:space="preserve">坐骨神经痛者深压须谨慎；放射麻</w:t>
            </w:r>
            <w:r>
              <w:t xml:space="preserve"> → </w:t>
            </w:r>
            <w:r>
              <w:rPr>
                <w:rFonts w:hint="eastAsia"/>
              </w:rPr>
              <w:t xml:space="preserve">转介</w:t>
            </w:r>
          </w:p>
        </w:tc>
      </w:tr>
    </w:tbl>
    <w:bookmarkEnd w:id="591"/>
    <w:bookmarkStart w:id="592" w:name="颈肩斜方肌紧张-自行车游泳常见"/>
    <w:p>
      <w:pPr>
        <w:pStyle w:val="Heading6"/>
      </w:pPr>
      <w:r>
        <w:rPr>
          <w:rStyle w:val="SectionNumber"/>
        </w:rPr>
        <w:t xml:space="preserve">1.3.3.0.4.3</w:t>
      </w:r>
      <w:r>
        <w:tab/>
      </w:r>
      <w:r>
        <w:t xml:space="preserve">3.3 </w:t>
      </w:r>
      <w:r>
        <w:rPr>
          <w:rFonts w:hint="eastAsia"/>
        </w:rPr>
        <w:t xml:space="preserve">颈肩斜方肌紧张</w:t>
      </w:r>
      <w:r>
        <w:t xml:space="preserve"> — </w:t>
      </w:r>
      <w:r>
        <w:rPr>
          <w:rFonts w:hint="eastAsia"/>
        </w:rPr>
        <w:t xml:space="preserve">自行车/游泳常见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体位</w:t>
            </w:r>
          </w:p>
        </w:tc>
        <w:tc>
          <w:tcPr/>
          <w:p>
            <w:pPr>
              <w:pStyle w:val="Compact"/>
            </w:pPr>
            <w:r>
              <w:rPr>
                <w:rFonts w:hint="eastAsia"/>
              </w:rPr>
              <w:t xml:space="preserve">坐位</w:t>
            </w:r>
            <w:r>
              <w:t xml:space="preserve"> / </w:t>
            </w:r>
            <w:r>
              <w:rPr>
                <w:rFonts w:hint="eastAsia"/>
              </w:rPr>
              <w:t xml:space="preserve">俯卧位</w:t>
            </w:r>
          </w:p>
        </w:tc>
      </w:tr>
      <w:tr>
        <w:tc>
          <w:tcPr/>
          <w:p>
            <w:pPr>
              <w:pStyle w:val="Compact"/>
            </w:pPr>
            <w:r>
              <w:rPr>
                <w:rFonts w:hint="eastAsia"/>
              </w:rPr>
              <w:t xml:space="preserve">手法</w:t>
            </w:r>
          </w:p>
        </w:tc>
        <w:tc>
          <w:tcPr/>
          <w:p>
            <w:pPr>
              <w:pStyle w:val="Compact"/>
            </w:pPr>
            <w:r>
              <w:rPr>
                <w:rFonts w:hint="eastAsia"/>
              </w:rPr>
              <w:t xml:space="preserve">抓提斜方肌</w:t>
            </w:r>
            <w:r>
              <w:t xml:space="preserve"> → </w:t>
            </w:r>
            <w:r>
              <w:rPr>
                <w:rFonts w:hint="eastAsia"/>
              </w:rPr>
              <w:t xml:space="preserve">揉肩井</w:t>
            </w:r>
            <w:r>
              <w:t xml:space="preserve"> → </w:t>
            </w:r>
            <w:r>
              <w:rPr>
                <w:rFonts w:hint="eastAsia"/>
              </w:rPr>
              <w:t xml:space="preserve">按风池、天柱</w:t>
            </w:r>
            <w:r>
              <w:t xml:space="preserve"> → </w:t>
            </w:r>
            <w:r>
              <w:rPr>
                <w:rFonts w:hint="eastAsia"/>
              </w:rPr>
              <w:t xml:space="preserve">推法沿膀胱经上段</w:t>
            </w:r>
          </w:p>
        </w:tc>
      </w:tr>
      <w:tr>
        <w:tc>
          <w:tcPr/>
          <w:p>
            <w:pPr>
              <w:pStyle w:val="Compact"/>
            </w:pPr>
            <w:r>
              <w:rPr>
                <w:rFonts w:hint="eastAsia"/>
              </w:rPr>
              <w:t xml:space="preserve">配穴</w:t>
            </w:r>
          </w:p>
        </w:tc>
        <w:tc>
          <w:tcPr/>
          <w:p>
            <w:pPr>
              <w:pStyle w:val="Compact"/>
            </w:pPr>
            <w:r>
              <w:rPr>
                <w:rFonts w:hint="eastAsia"/>
              </w:rPr>
              <w:t xml:space="preserve">肩井</w:t>
            </w:r>
            <w:r>
              <w:t xml:space="preserve"> </w:t>
            </w:r>
            <w:r>
              <w:rPr>
                <w:rFonts w:hint="eastAsia"/>
              </w:rPr>
              <w:t xml:space="preserve">(GB21)、风池</w:t>
            </w:r>
            <w:r>
              <w:t xml:space="preserve"> </w:t>
            </w:r>
            <w:r>
              <w:rPr>
                <w:rFonts w:hint="eastAsia"/>
              </w:rPr>
              <w:t xml:space="preserve">(GB20)、天柱</w:t>
            </w:r>
            <w:r>
              <w:t xml:space="preserve"> </w:t>
            </w:r>
            <w:r>
              <w:rPr>
                <w:rFonts w:hint="eastAsia"/>
              </w:rPr>
              <w:t xml:space="preserve">(BL10)、大椎</w:t>
            </w:r>
            <w:r>
              <w:t xml:space="preserve"> (GV14)</w:t>
            </w:r>
          </w:p>
        </w:tc>
      </w:tr>
      <w:tr>
        <w:tc>
          <w:tcPr/>
          <w:p>
            <w:pPr>
              <w:pStyle w:val="Compact"/>
            </w:pPr>
            <w:r>
              <w:rPr>
                <w:rFonts w:hint="eastAsia"/>
              </w:rPr>
              <w:t xml:space="preserve">注意</w:t>
            </w:r>
          </w:p>
        </w:tc>
        <w:tc>
          <w:tcPr/>
          <w:p>
            <w:pPr>
              <w:pStyle w:val="Compact"/>
            </w:pPr>
            <w:r>
              <w:rPr>
                <w:rFonts w:hint="eastAsia"/>
              </w:rPr>
              <w:t xml:space="preserve">肩井深按勿过度（孕妇绝对禁忌）</w:t>
            </w:r>
          </w:p>
        </w:tc>
      </w:tr>
    </w:tbl>
    <w:p>
      <w:r>
        <w:pict>
          <v:rect style="width:0;height:1.5pt" o:hralign="center" o:hrstd="t" o:hr="t"/>
        </w:pict>
      </w:r>
    </w:p>
    <w:bookmarkEnd w:id="592"/>
    <w:bookmarkEnd w:id="593"/>
    <w:bookmarkStart w:id="600" w:name="第四节-四肢常见运动伤推拿应用"/>
    <w:p>
      <w:pPr>
        <w:pStyle w:val="Heading5"/>
      </w:pPr>
      <w:r>
        <w:rPr>
          <w:rStyle w:val="SectionNumber"/>
        </w:rPr>
        <w:t xml:space="preserve">1.3.3.0.5</w:t>
      </w:r>
      <w:r>
        <w:tab/>
      </w:r>
      <w:r>
        <w:rPr>
          <w:rFonts w:hint="eastAsia"/>
        </w:rPr>
        <w:t xml:space="preserve">第四节</w:t>
      </w:r>
      <w:r>
        <w:t xml:space="preserve">　</w:t>
      </w:r>
      <w:r>
        <w:rPr>
          <w:rFonts w:hint="eastAsia"/>
        </w:rPr>
        <w:t xml:space="preserve">四肢常见运动伤推拿应用</w:t>
      </w:r>
    </w:p>
    <w:bookmarkStart w:id="594" w:name="肩袖损伤-rotator-cuff"/>
    <w:p>
      <w:pPr>
        <w:pStyle w:val="Heading6"/>
      </w:pPr>
      <w:r>
        <w:rPr>
          <w:rStyle w:val="SectionNumber"/>
        </w:rPr>
        <w:t xml:space="preserve">1.3.3.0.5.1</w:t>
      </w:r>
      <w:r>
        <w:tab/>
      </w:r>
      <w:r>
        <w:t xml:space="preserve">4.1 </w:t>
      </w:r>
      <w:r>
        <w:rPr>
          <w:rFonts w:hint="eastAsia"/>
        </w:rPr>
        <w:t xml:space="preserve">肩袖损伤</w:t>
      </w:r>
      <w:r>
        <w:t xml:space="preserve"> (Rotator Cuff)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体位</w:t>
            </w:r>
          </w:p>
        </w:tc>
        <w:tc>
          <w:tcPr/>
          <w:p>
            <w:pPr>
              <w:pStyle w:val="Compact"/>
            </w:pPr>
            <w:r>
              <w:rPr>
                <w:rFonts w:hint="eastAsia"/>
              </w:rPr>
              <w:t xml:space="preserve">仰卧</w:t>
            </w:r>
            <w:r>
              <w:t xml:space="preserve"> / </w:t>
            </w:r>
            <w:r>
              <w:rPr>
                <w:rFonts w:hint="eastAsia"/>
              </w:rPr>
              <w:t xml:space="preserve">侧卧</w:t>
            </w:r>
          </w:p>
        </w:tc>
      </w:tr>
      <w:tr>
        <w:tc>
          <w:tcPr/>
          <w:p>
            <w:pPr>
              <w:pStyle w:val="Compact"/>
            </w:pPr>
            <w:r>
              <w:rPr>
                <w:rFonts w:hint="eastAsia"/>
              </w:rPr>
              <w:t xml:space="preserve">手法</w:t>
            </w:r>
          </w:p>
        </w:tc>
        <w:tc>
          <w:tcPr/>
          <w:p>
            <w:pPr>
              <w:pStyle w:val="Compact"/>
            </w:pPr>
            <w:r>
              <w:rPr>
                <w:rFonts w:hint="eastAsia"/>
              </w:rPr>
              <w:t xml:space="preserve">摩肩前</w:t>
            </w:r>
            <w:r>
              <w:t xml:space="preserve"> → </w:t>
            </w:r>
            <w:r>
              <w:rPr>
                <w:rFonts w:hint="eastAsia"/>
              </w:rPr>
              <w:t xml:space="preserve">揉三角肌</w:t>
            </w:r>
            <w:r>
              <w:t xml:space="preserve"> → </w:t>
            </w:r>
            <w:r>
              <w:rPr>
                <w:rFonts w:hint="eastAsia"/>
              </w:rPr>
              <w:t xml:space="preserve">按肩髃、肩髎、臑俞</w:t>
            </w:r>
            <w:r>
              <w:t xml:space="preserve"> → </w:t>
            </w:r>
            <w:r>
              <w:rPr>
                <w:rFonts w:hint="eastAsia"/>
              </w:rPr>
              <w:t xml:space="preserve">抓提冈上肌</w:t>
            </w:r>
            <w:r>
              <w:t xml:space="preserve"> → </w:t>
            </w:r>
            <w:r>
              <w:rPr>
                <w:rFonts w:hint="eastAsia"/>
              </w:rPr>
              <w:t xml:space="preserve">轻拉肩关节</w:t>
            </w:r>
          </w:p>
        </w:tc>
      </w:tr>
      <w:tr>
        <w:tc>
          <w:tcPr/>
          <w:p>
            <w:pPr>
              <w:pStyle w:val="Compact"/>
            </w:pPr>
            <w:r>
              <w:rPr>
                <w:rFonts w:hint="eastAsia"/>
              </w:rPr>
              <w:t xml:space="preserve">配穴</w:t>
            </w:r>
          </w:p>
        </w:tc>
        <w:tc>
          <w:tcPr/>
          <w:p>
            <w:pPr>
              <w:pStyle w:val="Compact"/>
            </w:pPr>
            <w:r>
              <w:rPr>
                <w:rFonts w:hint="eastAsia"/>
              </w:rPr>
              <w:t xml:space="preserve">肩髃</w:t>
            </w:r>
            <w:r>
              <w:t xml:space="preserve"> </w:t>
            </w:r>
            <w:r>
              <w:rPr>
                <w:rFonts w:hint="eastAsia"/>
              </w:rPr>
              <w:t xml:space="preserve">(LI15)、肩髎</w:t>
            </w:r>
            <w:r>
              <w:t xml:space="preserve"> </w:t>
            </w:r>
            <w:r>
              <w:rPr>
                <w:rFonts w:hint="eastAsia"/>
              </w:rPr>
              <w:t xml:space="preserve">(TE14)、臑俞</w:t>
            </w:r>
            <w:r>
              <w:t xml:space="preserve"> </w:t>
            </w:r>
            <w:r>
              <w:rPr>
                <w:rFonts w:hint="eastAsia"/>
              </w:rPr>
              <w:t xml:space="preserve">(SI10)、巨骨</w:t>
            </w:r>
            <w:r>
              <w:t xml:space="preserve"> (LI16)</w:t>
            </w:r>
          </w:p>
        </w:tc>
      </w:tr>
      <w:tr>
        <w:tc>
          <w:tcPr/>
          <w:p>
            <w:pPr>
              <w:pStyle w:val="Compact"/>
            </w:pPr>
            <w:r>
              <w:rPr>
                <w:rFonts w:hint="eastAsia"/>
              </w:rPr>
              <w:t xml:space="preserve">禁忌</w:t>
            </w:r>
          </w:p>
        </w:tc>
        <w:tc>
          <w:tcPr/>
          <w:p>
            <w:pPr>
              <w:pStyle w:val="Compact"/>
            </w:pPr>
            <w:r>
              <w:rPr>
                <w:rFonts w:hint="eastAsia"/>
              </w:rPr>
              <w:t xml:space="preserve">完全撕裂（疑似</w:t>
            </w:r>
            <w:r>
              <w:t xml:space="preserve"> → </w:t>
            </w:r>
            <w:r>
              <w:rPr>
                <w:rFonts w:hint="eastAsia"/>
              </w:rPr>
              <w:t xml:space="preserve">转介骨科）</w:t>
            </w:r>
          </w:p>
        </w:tc>
      </w:tr>
    </w:tbl>
    <w:bookmarkEnd w:id="594"/>
    <w:bookmarkStart w:id="595" w:name="网球肘"/>
    <w:p>
      <w:pPr>
        <w:pStyle w:val="Heading6"/>
      </w:pPr>
      <w:r>
        <w:rPr>
          <w:rStyle w:val="SectionNumber"/>
        </w:rPr>
        <w:t xml:space="preserve">1.3.3.0.5.2</w:t>
      </w:r>
      <w:r>
        <w:tab/>
      </w:r>
      <w:r>
        <w:t xml:space="preserve">4.2 </w:t>
      </w:r>
      <w:r>
        <w:rPr>
          <w:rFonts w:hint="eastAsia"/>
        </w:rPr>
        <w:t xml:space="preserve">网球肘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手法</w:t>
            </w:r>
          </w:p>
        </w:tc>
        <w:tc>
          <w:tcPr/>
          <w:p>
            <w:pPr>
              <w:pStyle w:val="Compact"/>
            </w:pPr>
            <w:r>
              <w:rPr>
                <w:rFonts w:hint="eastAsia"/>
              </w:rPr>
              <w:t xml:space="preserve">揉前臂伸肌群</w:t>
            </w:r>
            <w:r>
              <w:t xml:space="preserve"> → </w:t>
            </w:r>
            <w:r>
              <w:rPr>
                <w:rFonts w:hint="eastAsia"/>
              </w:rPr>
              <w:t xml:space="preserve">按曲池、手三里</w:t>
            </w:r>
            <w:r>
              <w:t xml:space="preserve"> → </w:t>
            </w:r>
            <w:r>
              <w:rPr>
                <w:rFonts w:hint="eastAsia"/>
              </w:rPr>
              <w:t xml:space="preserve">局部摩肱骨外上髁</w:t>
            </w:r>
            <w:r>
              <w:t xml:space="preserve"> → </w:t>
            </w:r>
            <w:r>
              <w:rPr>
                <w:rFonts w:hint="eastAsia"/>
              </w:rPr>
              <w:t xml:space="preserve">拉腕背伸</w:t>
            </w:r>
          </w:p>
        </w:tc>
      </w:tr>
      <w:tr>
        <w:tc>
          <w:tcPr/>
          <w:p>
            <w:pPr>
              <w:pStyle w:val="Compact"/>
            </w:pPr>
            <w:r>
              <w:rPr>
                <w:rFonts w:hint="eastAsia"/>
              </w:rPr>
              <w:t xml:space="preserve">配穴</w:t>
            </w:r>
          </w:p>
        </w:tc>
        <w:tc>
          <w:tcPr/>
          <w:p>
            <w:pPr>
              <w:pStyle w:val="Compact"/>
            </w:pPr>
            <w:r>
              <w:rPr>
                <w:rFonts w:hint="eastAsia"/>
              </w:rPr>
              <w:t xml:space="preserve">曲池</w:t>
            </w:r>
            <w:r>
              <w:t xml:space="preserve"> </w:t>
            </w:r>
            <w:r>
              <w:rPr>
                <w:rFonts w:hint="eastAsia"/>
              </w:rPr>
              <w:t xml:space="preserve">(LI11)、手三里</w:t>
            </w:r>
            <w:r>
              <w:t xml:space="preserve"> </w:t>
            </w:r>
            <w:r>
              <w:rPr>
                <w:rFonts w:hint="eastAsia"/>
              </w:rPr>
              <w:t xml:space="preserve">(LI10)、合谷</w:t>
            </w:r>
            <w:r>
              <w:t xml:space="preserve"> (LI4)</w:t>
            </w:r>
          </w:p>
        </w:tc>
      </w:tr>
    </w:tbl>
    <w:bookmarkEnd w:id="595"/>
    <w:bookmarkStart w:id="596" w:name="髂胫束综合征-itbs"/>
    <w:p>
      <w:pPr>
        <w:pStyle w:val="Heading6"/>
      </w:pPr>
      <w:r>
        <w:rPr>
          <w:rStyle w:val="SectionNumber"/>
        </w:rPr>
        <w:t xml:space="preserve">1.3.3.0.5.3</w:t>
      </w:r>
      <w:r>
        <w:tab/>
      </w:r>
      <w:r>
        <w:t xml:space="preserve">4.3 </w:t>
      </w:r>
      <w:r>
        <w:rPr>
          <w:rFonts w:hint="eastAsia"/>
        </w:rPr>
        <w:t xml:space="preserve">髂胫束综合征</w:t>
      </w:r>
      <w:r>
        <w:t xml:space="preserve"> (ITBS)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体位</w:t>
            </w:r>
          </w:p>
        </w:tc>
        <w:tc>
          <w:tcPr/>
          <w:p>
            <w:pPr>
              <w:pStyle w:val="Compact"/>
            </w:pPr>
            <w:r>
              <w:rPr>
                <w:rFonts w:hint="eastAsia"/>
              </w:rPr>
              <w:t xml:space="preserve">侧卧（患侧在上）</w:t>
            </w:r>
          </w:p>
        </w:tc>
      </w:tr>
      <w:tr>
        <w:tc>
          <w:tcPr/>
          <w:p>
            <w:pPr>
              <w:pStyle w:val="Compact"/>
            </w:pPr>
            <w:r>
              <w:rPr>
                <w:rFonts w:hint="eastAsia"/>
              </w:rPr>
              <w:t xml:space="preserve">手法</w:t>
            </w:r>
          </w:p>
        </w:tc>
        <w:tc>
          <w:tcPr/>
          <w:p>
            <w:pPr>
              <w:pStyle w:val="Compact"/>
            </w:pPr>
            <w:r>
              <w:rPr>
                <w:rFonts w:hint="eastAsia"/>
              </w:rPr>
              <w:t xml:space="preserve">沿胆经推（大转子</w:t>
            </w:r>
            <w:r>
              <w:t xml:space="preserve"> → </w:t>
            </w:r>
            <w:r>
              <w:rPr>
                <w:rFonts w:hint="eastAsia"/>
              </w:rPr>
              <w:t xml:space="preserve">膝外）</w:t>
            </w:r>
            <w:r>
              <w:t xml:space="preserve"> → </w:t>
            </w:r>
            <w:r>
              <w:rPr>
                <w:rFonts w:hint="eastAsia"/>
              </w:rPr>
              <w:t xml:space="preserve">揉阔筋膜张肌</w:t>
            </w:r>
            <w:r>
              <w:t xml:space="preserve"> → </w:t>
            </w:r>
            <w:r>
              <w:rPr>
                <w:rFonts w:hint="eastAsia"/>
              </w:rPr>
              <w:t xml:space="preserve">按风市、阳陵泉</w:t>
            </w:r>
            <w:r>
              <w:t xml:space="preserve"> → </w:t>
            </w:r>
            <w:r>
              <w:rPr>
                <w:rFonts w:hint="eastAsia"/>
              </w:rPr>
              <w:t xml:space="preserve">抓提股外侧</w:t>
            </w:r>
          </w:p>
        </w:tc>
      </w:tr>
      <w:tr>
        <w:tc>
          <w:tcPr/>
          <w:p>
            <w:pPr>
              <w:pStyle w:val="Compact"/>
            </w:pPr>
            <w:r>
              <w:rPr>
                <w:rFonts w:hint="eastAsia"/>
              </w:rPr>
              <w:t xml:space="preserve">配穴</w:t>
            </w:r>
          </w:p>
        </w:tc>
        <w:tc>
          <w:tcPr/>
          <w:p>
            <w:pPr>
              <w:pStyle w:val="Compact"/>
            </w:pPr>
            <w:r>
              <w:rPr>
                <w:rFonts w:hint="eastAsia"/>
              </w:rPr>
              <w:t xml:space="preserve">风市</w:t>
            </w:r>
            <w:r>
              <w:t xml:space="preserve"> </w:t>
            </w:r>
            <w:r>
              <w:rPr>
                <w:rFonts w:hint="eastAsia"/>
              </w:rPr>
              <w:t xml:space="preserve">(GB31)、阳陵泉</w:t>
            </w:r>
            <w:r>
              <w:t xml:space="preserve"> </w:t>
            </w:r>
            <w:r>
              <w:rPr>
                <w:rFonts w:hint="eastAsia"/>
              </w:rPr>
              <w:t xml:space="preserve">(GB34)、膝阳关</w:t>
            </w:r>
            <w:r>
              <w:t xml:space="preserve"> (GB33)</w:t>
            </w:r>
          </w:p>
        </w:tc>
      </w:tr>
    </w:tbl>
    <w:bookmarkEnd w:id="596"/>
    <w:bookmarkStart w:id="597" w:name="跳跃膝-髌腱炎"/>
    <w:p>
      <w:pPr>
        <w:pStyle w:val="Heading6"/>
      </w:pPr>
      <w:r>
        <w:rPr>
          <w:rStyle w:val="SectionNumber"/>
        </w:rPr>
        <w:t xml:space="preserve">1.3.3.0.5.4</w:t>
      </w:r>
      <w:r>
        <w:tab/>
      </w:r>
      <w:r>
        <w:t xml:space="preserve">4.4 </w:t>
      </w:r>
      <w:r>
        <w:rPr>
          <w:rFonts w:hint="eastAsia"/>
        </w:rPr>
        <w:t xml:space="preserve">跳跃膝</w:t>
      </w:r>
      <w:r>
        <w:t xml:space="preserve"> / </w:t>
      </w:r>
      <w:r>
        <w:rPr>
          <w:rFonts w:hint="eastAsia"/>
        </w:rPr>
        <w:t xml:space="preserve">髌腱炎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体位</w:t>
            </w:r>
          </w:p>
        </w:tc>
        <w:tc>
          <w:tcPr/>
          <w:p>
            <w:pPr>
              <w:pStyle w:val="Compact"/>
            </w:pPr>
            <w:r>
              <w:rPr>
                <w:rFonts w:hint="eastAsia"/>
              </w:rPr>
              <w:t xml:space="preserve">仰卧，膝下垫枕</w:t>
            </w:r>
          </w:p>
        </w:tc>
      </w:tr>
      <w:tr>
        <w:tc>
          <w:tcPr/>
          <w:p>
            <w:pPr>
              <w:pStyle w:val="Compact"/>
            </w:pPr>
            <w:r>
              <w:rPr>
                <w:rFonts w:hint="eastAsia"/>
              </w:rPr>
              <w:t xml:space="preserve">手法</w:t>
            </w:r>
          </w:p>
        </w:tc>
        <w:tc>
          <w:tcPr/>
          <w:p>
            <w:pPr>
              <w:pStyle w:val="Compact"/>
            </w:pPr>
            <w:r>
              <w:rPr>
                <w:rFonts w:hint="eastAsia"/>
              </w:rPr>
              <w:t xml:space="preserve">揉股四头肌</w:t>
            </w:r>
            <w:r>
              <w:t xml:space="preserve"> → </w:t>
            </w:r>
            <w:r>
              <w:rPr>
                <w:rFonts w:hint="eastAsia"/>
              </w:rPr>
              <w:t xml:space="preserve">按梁丘、血海、犊鼻、内外膝眼</w:t>
            </w:r>
            <w:r>
              <w:t xml:space="preserve"> → </w:t>
            </w:r>
            <w:r>
              <w:rPr>
                <w:rFonts w:hint="eastAsia"/>
              </w:rPr>
              <w:t xml:space="preserve">摩髌周（避开髌骨直按）</w:t>
            </w:r>
            <w:r>
              <w:t xml:space="preserve"> → </w:t>
            </w:r>
            <w:r>
              <w:rPr>
                <w:rFonts w:hint="eastAsia"/>
              </w:rPr>
              <w:t xml:space="preserve">拉股四头</w:t>
            </w:r>
          </w:p>
        </w:tc>
      </w:tr>
      <w:tr>
        <w:tc>
          <w:tcPr/>
          <w:p>
            <w:pPr>
              <w:pStyle w:val="Compact"/>
            </w:pPr>
            <w:r>
              <w:rPr>
                <w:rFonts w:hint="eastAsia"/>
              </w:rPr>
              <w:t xml:space="preserve">配穴</w:t>
            </w:r>
          </w:p>
        </w:tc>
        <w:tc>
          <w:tcPr/>
          <w:p>
            <w:pPr>
              <w:pStyle w:val="Compact"/>
            </w:pPr>
            <w:r>
              <w:rPr>
                <w:rFonts w:hint="eastAsia"/>
              </w:rPr>
              <w:t xml:space="preserve">梁丘</w:t>
            </w:r>
            <w:r>
              <w:t xml:space="preserve"> </w:t>
            </w:r>
            <w:r>
              <w:rPr>
                <w:rFonts w:hint="eastAsia"/>
              </w:rPr>
              <w:t xml:space="preserve">(ST34)、血海</w:t>
            </w:r>
            <w:r>
              <w:t xml:space="preserve"> </w:t>
            </w:r>
            <w:r>
              <w:rPr>
                <w:rFonts w:hint="eastAsia"/>
              </w:rPr>
              <w:t xml:space="preserve">(SP10)、犊鼻</w:t>
            </w:r>
            <w:r>
              <w:t xml:space="preserve"> </w:t>
            </w:r>
            <w:r>
              <w:rPr>
                <w:rFonts w:hint="eastAsia"/>
              </w:rPr>
              <w:t xml:space="preserve">(ST35)、足三里</w:t>
            </w:r>
            <w:r>
              <w:t xml:space="preserve"> (ST36)</w:t>
            </w:r>
          </w:p>
        </w:tc>
      </w:tr>
    </w:tbl>
    <w:bookmarkEnd w:id="597"/>
    <w:bookmarkStart w:id="598" w:name="跟腱炎"/>
    <w:p>
      <w:pPr>
        <w:pStyle w:val="Heading6"/>
      </w:pPr>
      <w:r>
        <w:rPr>
          <w:rStyle w:val="SectionNumber"/>
        </w:rPr>
        <w:t xml:space="preserve">1.3.3.0.5.5</w:t>
      </w:r>
      <w:r>
        <w:tab/>
      </w:r>
      <w:r>
        <w:t xml:space="preserve">4.5 </w:t>
      </w:r>
      <w:r>
        <w:rPr>
          <w:rFonts w:hint="eastAsia"/>
        </w:rPr>
        <w:t xml:space="preserve">跟腱炎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手法</w:t>
            </w:r>
          </w:p>
        </w:tc>
        <w:tc>
          <w:tcPr/>
          <w:p>
            <w:pPr>
              <w:pStyle w:val="Compact"/>
            </w:pPr>
            <w:r>
              <w:rPr>
                <w:rFonts w:hint="eastAsia"/>
              </w:rPr>
              <w:t xml:space="preserve">揉小腿三头肌</w:t>
            </w:r>
            <w:r>
              <w:t xml:space="preserve"> → </w:t>
            </w:r>
            <w:r>
              <w:rPr>
                <w:rFonts w:hint="eastAsia"/>
              </w:rPr>
              <w:t xml:space="preserve">按承山、昆仑、太溪</w:t>
            </w:r>
            <w:r>
              <w:t xml:space="preserve"> → </w:t>
            </w:r>
            <w:r>
              <w:rPr>
                <w:rFonts w:hint="eastAsia"/>
              </w:rPr>
              <w:t xml:space="preserve">慢压跟腱两侧</w:t>
            </w:r>
            <w:r>
              <w:t xml:space="preserve"> → </w:t>
            </w:r>
            <w:r>
              <w:rPr>
                <w:rFonts w:hint="eastAsia"/>
              </w:rPr>
              <w:t xml:space="preserve">摩足底</w:t>
            </w:r>
          </w:p>
        </w:tc>
      </w:tr>
      <w:tr>
        <w:tc>
          <w:tcPr/>
          <w:p>
            <w:pPr>
              <w:pStyle w:val="Compact"/>
            </w:pPr>
            <w:r>
              <w:rPr>
                <w:rFonts w:hint="eastAsia"/>
              </w:rPr>
              <w:t xml:space="preserve">配穴</w:t>
            </w:r>
          </w:p>
        </w:tc>
        <w:tc>
          <w:tcPr/>
          <w:p>
            <w:pPr>
              <w:pStyle w:val="Compact"/>
            </w:pPr>
            <w:r>
              <w:rPr>
                <w:rFonts w:hint="eastAsia"/>
              </w:rPr>
              <w:t xml:space="preserve">承山</w:t>
            </w:r>
            <w:r>
              <w:t xml:space="preserve"> </w:t>
            </w:r>
            <w:r>
              <w:rPr>
                <w:rFonts w:hint="eastAsia"/>
              </w:rPr>
              <w:t xml:space="preserve">(BL57)、昆仑</w:t>
            </w:r>
            <w:r>
              <w:t xml:space="preserve"> </w:t>
            </w:r>
            <w:r>
              <w:rPr>
                <w:rFonts w:hint="eastAsia"/>
              </w:rPr>
              <w:t xml:space="preserve">(BL60)、太溪</w:t>
            </w:r>
            <w:r>
              <w:t xml:space="preserve"> (KI3)</w:t>
            </w:r>
          </w:p>
        </w:tc>
      </w:tr>
    </w:tbl>
    <w:bookmarkEnd w:id="598"/>
    <w:bookmarkStart w:id="599" w:name="踝扭伤恢复期-48h-无急性肿热"/>
    <w:p>
      <w:pPr>
        <w:pStyle w:val="Heading6"/>
      </w:pPr>
      <w:r>
        <w:rPr>
          <w:rStyle w:val="SectionNumber"/>
        </w:rPr>
        <w:t xml:space="preserve">1.3.3.0.5.6</w:t>
      </w:r>
      <w:r>
        <w:tab/>
      </w:r>
      <w:r>
        <w:t xml:space="preserve">4.6 </w:t>
      </w:r>
      <w:r>
        <w:rPr>
          <w:rFonts w:hint="eastAsia"/>
        </w:rPr>
        <w:t xml:space="preserve">踝扭伤恢复期</w:t>
      </w:r>
      <w:r>
        <w:t xml:space="preserve"> (≥ 48h, </w:t>
      </w:r>
      <w:r>
        <w:rPr>
          <w:rFonts w:hint="eastAsia"/>
        </w:rPr>
        <w:t xml:space="preserve">无急性肿热)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手法</w:t>
            </w:r>
          </w:p>
        </w:tc>
        <w:tc>
          <w:tcPr/>
          <w:p>
            <w:pPr>
              <w:pStyle w:val="Compact"/>
            </w:pPr>
            <w:r>
              <w:rPr>
                <w:rFonts w:hint="eastAsia"/>
              </w:rPr>
              <w:t xml:space="preserve">摩踝周</w:t>
            </w:r>
            <w:r>
              <w:t xml:space="preserve"> → </w:t>
            </w:r>
            <w:r>
              <w:rPr>
                <w:rFonts w:hint="eastAsia"/>
              </w:rPr>
              <w:t xml:space="preserve">揉腓骨长短肌</w:t>
            </w:r>
            <w:r>
              <w:t xml:space="preserve"> → </w:t>
            </w:r>
            <w:r>
              <w:rPr>
                <w:rFonts w:hint="eastAsia"/>
              </w:rPr>
              <w:t xml:space="preserve">按解溪、丘墟、申脉、照海</w:t>
            </w:r>
            <w:r>
              <w:t xml:space="preserve"> → </w:t>
            </w:r>
            <w:r>
              <w:rPr>
                <w:rFonts w:hint="eastAsia"/>
              </w:rPr>
              <w:t xml:space="preserve">慢压韧带瘢痕</w:t>
            </w:r>
            <w:r>
              <w:t xml:space="preserve"> → </w:t>
            </w:r>
            <w:r>
              <w:rPr>
                <w:rFonts w:hint="eastAsia"/>
              </w:rPr>
              <w:t xml:space="preserve">拉踝松动</w:t>
            </w:r>
          </w:p>
        </w:tc>
      </w:tr>
      <w:tr>
        <w:tc>
          <w:tcPr/>
          <w:p>
            <w:pPr>
              <w:pStyle w:val="Compact"/>
            </w:pPr>
            <w:r>
              <w:rPr>
                <w:rFonts w:hint="eastAsia"/>
              </w:rPr>
              <w:t xml:space="preserve">配穴</w:t>
            </w:r>
          </w:p>
        </w:tc>
        <w:tc>
          <w:tcPr/>
          <w:p>
            <w:pPr>
              <w:pStyle w:val="Compact"/>
            </w:pPr>
            <w:r>
              <w:rPr>
                <w:rFonts w:hint="eastAsia"/>
              </w:rPr>
              <w:t xml:space="preserve">解溪</w:t>
            </w:r>
            <w:r>
              <w:t xml:space="preserve"> </w:t>
            </w:r>
            <w:r>
              <w:rPr>
                <w:rFonts w:hint="eastAsia"/>
              </w:rPr>
              <w:t xml:space="preserve">(ST41)、丘墟</w:t>
            </w:r>
            <w:r>
              <w:t xml:space="preserve"> </w:t>
            </w:r>
            <w:r>
              <w:rPr>
                <w:rFonts w:hint="eastAsia"/>
              </w:rPr>
              <w:t xml:space="preserve">(GB40)、申脉</w:t>
            </w:r>
            <w:r>
              <w:t xml:space="preserve"> </w:t>
            </w:r>
            <w:r>
              <w:rPr>
                <w:rFonts w:hint="eastAsia"/>
              </w:rPr>
              <w:t xml:space="preserve">(BL62)、照海</w:t>
            </w:r>
            <w:r>
              <w:t xml:space="preserve"> (KI6)</w:t>
            </w:r>
          </w:p>
        </w:tc>
      </w:tr>
    </w:tbl>
    <w:p>
      <w:r>
        <w:pict>
          <v:rect style="width:0;height:1.5pt" o:hralign="center" o:hrstd="t" o:hr="t"/>
        </w:pict>
      </w:r>
    </w:p>
    <w:bookmarkEnd w:id="599"/>
    <w:bookmarkEnd w:id="600"/>
    <w:bookmarkStart w:id="601" w:name="第五节-关节常见运动伤分期管理"/>
    <w:p>
      <w:pPr>
        <w:pStyle w:val="Heading5"/>
      </w:pPr>
      <w:r>
        <w:rPr>
          <w:rStyle w:val="SectionNumber"/>
        </w:rPr>
        <w:t xml:space="preserve">1.3.3.0.6</w:t>
      </w:r>
      <w:r>
        <w:tab/>
      </w:r>
      <w:r>
        <w:rPr>
          <w:rFonts w:hint="eastAsia"/>
        </w:rPr>
        <w:t xml:space="preserve">第五节</w:t>
      </w:r>
      <w:r>
        <w:t xml:space="preserve">　</w:t>
      </w:r>
      <w:r>
        <w:rPr>
          <w:rFonts w:hint="eastAsia"/>
        </w:rPr>
        <w:t xml:space="preserve">关节常见运动伤分期管理</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分期</w:t>
            </w:r>
          </w:p>
        </w:tc>
        <w:tc>
          <w:tcPr/>
          <w:p>
            <w:pPr>
              <w:pStyle w:val="Compact"/>
            </w:pPr>
            <w:r>
              <w:rPr>
                <w:rFonts w:hint="eastAsia"/>
              </w:rPr>
              <w:t xml:space="preserve">时间</w:t>
            </w:r>
          </w:p>
        </w:tc>
        <w:tc>
          <w:tcPr/>
          <w:p>
            <w:pPr>
              <w:pStyle w:val="Compact"/>
            </w:pPr>
            <w:r>
              <w:rPr>
                <w:rFonts w:hint="eastAsia"/>
              </w:rPr>
              <w:t xml:space="preserve">临床表现</w:t>
            </w:r>
          </w:p>
        </w:tc>
        <w:tc>
          <w:tcPr/>
          <w:p>
            <w:pPr>
              <w:pStyle w:val="Compact"/>
            </w:pPr>
            <w:r>
              <w:rPr>
                <w:rFonts w:hint="eastAsia"/>
              </w:rPr>
              <w:t xml:space="preserve">推拿原则</w:t>
            </w:r>
          </w:p>
        </w:tc>
      </w:tr>
      <w:tr>
        <w:tc>
          <w:tcPr/>
          <w:p>
            <w:pPr>
              <w:pStyle w:val="Compact"/>
            </w:pPr>
            <w:r>
              <w:rPr>
                <w:rFonts w:hint="eastAsia"/>
                <w:b/>
                <w:bCs/>
              </w:rPr>
              <w:t xml:space="preserve">急性期</w:t>
            </w:r>
          </w:p>
        </w:tc>
        <w:tc>
          <w:tcPr/>
          <w:p>
            <w:pPr>
              <w:pStyle w:val="Compact"/>
            </w:pPr>
            <w:r>
              <w:t xml:space="preserve">0–48 </w:t>
            </w:r>
            <w:r>
              <w:rPr>
                <w:rFonts w:hint="eastAsia"/>
              </w:rPr>
              <w:t xml:space="preserve">小时</w:t>
            </w:r>
          </w:p>
        </w:tc>
        <w:tc>
          <w:tcPr/>
          <w:p>
            <w:pPr>
              <w:pStyle w:val="Compact"/>
            </w:pPr>
            <w:r>
              <w:rPr>
                <w:rFonts w:hint="eastAsia"/>
              </w:rPr>
              <w:t xml:space="preserve">红、肿、热、痛、活动受限</w:t>
            </w:r>
          </w:p>
        </w:tc>
        <w:tc>
          <w:tcPr/>
          <w:p>
            <w:pPr>
              <w:pStyle w:val="Compact"/>
            </w:pPr>
            <w:r>
              <w:rPr>
                <w:rFonts w:hint="eastAsia"/>
                <w:b/>
                <w:bCs/>
              </w:rPr>
              <w:t xml:space="preserve">患处禁推</w:t>
            </w:r>
            <w:r>
              <w:rPr>
                <w:rFonts w:hint="eastAsia"/>
              </w:rPr>
              <w:t xml:space="preserve">；远端疏导；RICE</w:t>
            </w:r>
          </w:p>
        </w:tc>
      </w:tr>
      <w:tr>
        <w:tc>
          <w:tcPr/>
          <w:p>
            <w:pPr>
              <w:pStyle w:val="Compact"/>
            </w:pPr>
            <w:r>
              <w:rPr>
                <w:rFonts w:hint="eastAsia"/>
                <w:b/>
                <w:bCs/>
              </w:rPr>
              <w:t xml:space="preserve">亚急性期</w:t>
            </w:r>
          </w:p>
        </w:tc>
        <w:tc>
          <w:tcPr/>
          <w:p>
            <w:pPr>
              <w:pStyle w:val="Compact"/>
            </w:pPr>
            <w:r>
              <w:t xml:space="preserve">48h – 2 </w:t>
            </w:r>
            <w:r>
              <w:rPr>
                <w:rFonts w:hint="eastAsia"/>
              </w:rPr>
              <w:t xml:space="preserve">周</w:t>
            </w:r>
          </w:p>
        </w:tc>
        <w:tc>
          <w:tcPr/>
          <w:p>
            <w:pPr>
              <w:pStyle w:val="Compact"/>
            </w:pPr>
            <w:r>
              <w:rPr>
                <w:rFonts w:hint="eastAsia"/>
              </w:rPr>
              <w:t xml:space="preserve">肿减轻、痛减、瘀斑显现</w:t>
            </w:r>
          </w:p>
        </w:tc>
        <w:tc>
          <w:tcPr/>
          <w:p>
            <w:pPr>
              <w:pStyle w:val="Compact"/>
            </w:pPr>
            <w:r>
              <w:rPr>
                <w:rFonts w:hint="eastAsia"/>
              </w:rPr>
              <w:t xml:space="preserve">轻揉患处周围；活血化瘀</w:t>
            </w:r>
          </w:p>
        </w:tc>
      </w:tr>
      <w:tr>
        <w:tc>
          <w:tcPr/>
          <w:p>
            <w:pPr>
              <w:pStyle w:val="Compact"/>
            </w:pPr>
            <w:r>
              <w:rPr>
                <w:rFonts w:hint="eastAsia"/>
                <w:b/>
                <w:bCs/>
              </w:rPr>
              <w:t xml:space="preserve">慢性</w:t>
            </w:r>
            <w:r>
              <w:rPr>
                <w:b/>
                <w:bCs/>
              </w:rPr>
              <w:t xml:space="preserve"> / </w:t>
            </w:r>
            <w:r>
              <w:rPr>
                <w:rFonts w:hint="eastAsia"/>
                <w:b/>
                <w:bCs/>
              </w:rPr>
              <w:t xml:space="preserve">恢复期</w:t>
            </w:r>
          </w:p>
        </w:tc>
        <w:tc>
          <w:tcPr/>
          <w:p>
            <w:pPr>
              <w:pStyle w:val="Compact"/>
            </w:pPr>
            <w:r>
              <w:t xml:space="preserve">2 </w:t>
            </w:r>
            <w:r>
              <w:rPr>
                <w:rFonts w:hint="eastAsia"/>
              </w:rPr>
              <w:t xml:space="preserve">周</w:t>
            </w:r>
            <w:r>
              <w:t xml:space="preserve"> +</w:t>
            </w:r>
          </w:p>
        </w:tc>
        <w:tc>
          <w:tcPr/>
          <w:p>
            <w:pPr>
              <w:pStyle w:val="Compact"/>
            </w:pPr>
            <w:r>
              <w:rPr>
                <w:rFonts w:hint="eastAsia"/>
              </w:rPr>
              <w:t xml:space="preserve">僵硬、瘢痕粘连</w:t>
            </w:r>
          </w:p>
        </w:tc>
        <w:tc>
          <w:tcPr/>
          <w:p>
            <w:pPr>
              <w:pStyle w:val="Compact"/>
            </w:pPr>
            <w:r>
              <w:rPr>
                <w:rFonts w:hint="eastAsia"/>
              </w:rPr>
              <w:t xml:space="preserve">深层手法、激痛点深压、关节松动、牵伸</w:t>
            </w:r>
          </w:p>
        </w:tc>
      </w:tr>
    </w:tbl>
    <w:p>
      <w:pPr>
        <w:pStyle w:val="BlockText"/>
      </w:pPr>
      <w:r>
        <w:t xml:space="preserve">RICE = Rest </w:t>
      </w:r>
      <w:r>
        <w:rPr>
          <w:rFonts w:hint="eastAsia"/>
        </w:rPr>
        <w:t xml:space="preserve">休息</w:t>
      </w:r>
      <w:r>
        <w:t xml:space="preserve"> / Ice </w:t>
      </w:r>
      <w:r>
        <w:rPr>
          <w:rFonts w:hint="eastAsia"/>
        </w:rPr>
        <w:t xml:space="preserve">冰敷</w:t>
      </w:r>
      <w:r>
        <w:t xml:space="preserve"> / Compression </w:t>
      </w:r>
      <w:r>
        <w:rPr>
          <w:rFonts w:hint="eastAsia"/>
        </w:rPr>
        <w:t xml:space="preserve">加压</w:t>
      </w:r>
      <w:r>
        <w:t xml:space="preserve"> / Elevation </w:t>
      </w:r>
      <w:r>
        <w:rPr>
          <w:rFonts w:hint="eastAsia"/>
        </w:rPr>
        <w:t xml:space="preserve">抬高</w:t>
      </w:r>
    </w:p>
    <w:p>
      <w:r>
        <w:pict>
          <v:rect style="width:0;height:1.5pt" o:hralign="center" o:hrstd="t" o:hr="t"/>
        </w:pict>
      </w:r>
    </w:p>
    <w:bookmarkEnd w:id="601"/>
    <w:bookmarkStart w:id="604" w:name="第六节-客户反应观察与紧急情况"/>
    <w:p>
      <w:pPr>
        <w:pStyle w:val="Heading5"/>
      </w:pPr>
      <w:r>
        <w:rPr>
          <w:rStyle w:val="SectionNumber"/>
        </w:rPr>
        <w:t xml:space="preserve">1.3.3.0.7</w:t>
      </w:r>
      <w:r>
        <w:tab/>
      </w:r>
      <w:r>
        <w:rPr>
          <w:rFonts w:hint="eastAsia"/>
        </w:rPr>
        <w:t xml:space="preserve">第六节</w:t>
      </w:r>
      <w:r>
        <w:t xml:space="preserve">　</w:t>
      </w:r>
      <w:r>
        <w:rPr>
          <w:rFonts w:hint="eastAsia"/>
        </w:rPr>
        <w:t xml:space="preserve">客户反应观察与紧急情况</w:t>
      </w:r>
    </w:p>
    <w:bookmarkStart w:id="602" w:name="持续监测项目"/>
    <w:p>
      <w:pPr>
        <w:pStyle w:val="Heading6"/>
      </w:pPr>
      <w:r>
        <w:rPr>
          <w:rStyle w:val="SectionNumber"/>
        </w:rPr>
        <w:t xml:space="preserve">1.3.3.0.7.1</w:t>
      </w:r>
      <w:r>
        <w:tab/>
      </w:r>
      <w:r>
        <w:t xml:space="preserve">6.1 </w:t>
      </w:r>
      <w:r>
        <w:rPr>
          <w:rFonts w:hint="eastAsia"/>
        </w:rPr>
        <w:t xml:space="preserve">持续监测项目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正常</w:t>
            </w:r>
          </w:p>
        </w:tc>
        <w:tc>
          <w:tcPr/>
          <w:p>
            <w:pPr>
              <w:pStyle w:val="Compact"/>
            </w:pPr>
            <w:r>
              <w:rPr>
                <w:rFonts w:hint="eastAsia"/>
              </w:rPr>
              <w:t xml:space="preserve">警示</w:t>
            </w:r>
          </w:p>
        </w:tc>
      </w:tr>
      <w:tr>
        <w:tc>
          <w:tcPr/>
          <w:p>
            <w:pPr>
              <w:pStyle w:val="Compact"/>
            </w:pPr>
            <w:r>
              <w:rPr>
                <w:b/>
                <w:bCs/>
              </w:rPr>
              <w:t xml:space="preserve">VAS </w:t>
            </w:r>
            <w:r>
              <w:rPr>
                <w:rFonts w:hint="eastAsia"/>
                <w:b/>
                <w:bCs/>
              </w:rPr>
              <w:t xml:space="preserve">疼痛</w:t>
            </w:r>
          </w:p>
        </w:tc>
        <w:tc>
          <w:tcPr/>
          <w:p>
            <w:pPr>
              <w:pStyle w:val="Compact"/>
            </w:pPr>
            <w:r>
              <w:t xml:space="preserve">≤ 5/10</w:t>
            </w:r>
          </w:p>
        </w:tc>
        <w:tc>
          <w:tcPr/>
          <w:p>
            <w:pPr>
              <w:pStyle w:val="Compact"/>
            </w:pPr>
            <w:r>
              <w:t xml:space="preserve">≥ 7 → </w:t>
            </w:r>
            <w:r>
              <w:rPr>
                <w:rFonts w:hint="eastAsia"/>
              </w:rPr>
              <w:t xml:space="preserve">减压评估</w:t>
            </w:r>
          </w:p>
        </w:tc>
      </w:tr>
      <w:tr>
        <w:tc>
          <w:tcPr/>
          <w:p>
            <w:pPr>
              <w:pStyle w:val="Compact"/>
            </w:pPr>
            <w:r>
              <w:rPr>
                <w:rFonts w:hint="eastAsia"/>
                <w:b/>
                <w:bCs/>
              </w:rPr>
              <w:t xml:space="preserve">呼吸</w:t>
            </w:r>
          </w:p>
        </w:tc>
        <w:tc>
          <w:tcPr/>
          <w:p>
            <w:pPr>
              <w:pStyle w:val="Compact"/>
            </w:pPr>
            <w:r>
              <w:rPr>
                <w:rFonts w:hint="eastAsia"/>
              </w:rPr>
              <w:t xml:space="preserve">平稳深长</w:t>
            </w:r>
          </w:p>
        </w:tc>
        <w:tc>
          <w:tcPr/>
          <w:p>
            <w:pPr>
              <w:pStyle w:val="Compact"/>
            </w:pPr>
            <w:r>
              <w:rPr>
                <w:rFonts w:hint="eastAsia"/>
              </w:rPr>
              <w:t xml:space="preserve">急促、屏气</w:t>
            </w:r>
            <w:r>
              <w:t xml:space="preserve"> → </w:t>
            </w:r>
            <w:r>
              <w:rPr>
                <w:rFonts w:hint="eastAsia"/>
              </w:rPr>
              <w:t xml:space="preserve">暂停</w:t>
            </w:r>
          </w:p>
        </w:tc>
      </w:tr>
      <w:tr>
        <w:tc>
          <w:tcPr/>
          <w:p>
            <w:pPr>
              <w:pStyle w:val="Compact"/>
            </w:pPr>
            <w:r>
              <w:rPr>
                <w:rFonts w:hint="eastAsia"/>
                <w:b/>
                <w:bCs/>
              </w:rPr>
              <w:t xml:space="preserve">面色</w:t>
            </w:r>
          </w:p>
        </w:tc>
        <w:tc>
          <w:tcPr/>
          <w:p>
            <w:pPr>
              <w:pStyle w:val="Compact"/>
            </w:pPr>
            <w:r>
              <w:rPr>
                <w:rFonts w:hint="eastAsia"/>
              </w:rPr>
              <w:t xml:space="preserve">红润或微汗</w:t>
            </w:r>
          </w:p>
        </w:tc>
        <w:tc>
          <w:tcPr/>
          <w:p>
            <w:pPr>
              <w:pStyle w:val="Compact"/>
            </w:pPr>
            <w:r>
              <w:rPr>
                <w:rFonts w:hint="eastAsia"/>
              </w:rPr>
              <w:t xml:space="preserve">苍白、冷汗</w:t>
            </w:r>
            <w:r>
              <w:t xml:space="preserve"> → </w:t>
            </w:r>
            <w:r>
              <w:rPr>
                <w:rFonts w:hint="eastAsia"/>
              </w:rPr>
              <w:t xml:space="preserve">立即停手</w:t>
            </w:r>
          </w:p>
        </w:tc>
      </w:tr>
      <w:tr>
        <w:tc>
          <w:tcPr/>
          <w:p>
            <w:pPr>
              <w:pStyle w:val="Compact"/>
            </w:pPr>
            <w:r>
              <w:rPr>
                <w:rFonts w:hint="eastAsia"/>
                <w:b/>
                <w:bCs/>
              </w:rPr>
              <w:t xml:space="preserve">肌张力</w:t>
            </w:r>
          </w:p>
        </w:tc>
        <w:tc>
          <w:tcPr/>
          <w:p>
            <w:pPr>
              <w:pStyle w:val="Compact"/>
            </w:pPr>
            <w:r>
              <w:rPr>
                <w:rFonts w:hint="eastAsia"/>
              </w:rPr>
              <w:t xml:space="preserve">渐松</w:t>
            </w:r>
          </w:p>
        </w:tc>
        <w:tc>
          <w:tcPr/>
          <w:p>
            <w:pPr>
              <w:pStyle w:val="Compact"/>
            </w:pPr>
            <w:r>
              <w:rPr>
                <w:rFonts w:hint="eastAsia"/>
              </w:rPr>
              <w:t xml:space="preserve">反射性紧绷</w:t>
            </w:r>
            <w:r>
              <w:t xml:space="preserve"> / </w:t>
            </w:r>
            <w:r>
              <w:rPr>
                <w:rFonts w:hint="eastAsia"/>
              </w:rPr>
              <w:t xml:space="preserve">抽搐</w:t>
            </w:r>
            <w:r>
              <w:t xml:space="preserve"> → </w:t>
            </w:r>
            <w:r>
              <w:rPr>
                <w:rFonts w:hint="eastAsia"/>
              </w:rPr>
              <w:t xml:space="preserve">停手</w:t>
            </w:r>
          </w:p>
        </w:tc>
      </w:tr>
      <w:tr>
        <w:tc>
          <w:tcPr/>
          <w:p>
            <w:pPr>
              <w:pStyle w:val="Compact"/>
            </w:pPr>
            <w:r>
              <w:rPr>
                <w:rFonts w:hint="eastAsia"/>
                <w:b/>
                <w:bCs/>
              </w:rPr>
              <w:t xml:space="preserve">意识</w:t>
            </w:r>
          </w:p>
        </w:tc>
        <w:tc>
          <w:tcPr/>
          <w:p>
            <w:pPr>
              <w:pStyle w:val="Compact"/>
            </w:pPr>
            <w:r>
              <w:rPr>
                <w:rFonts w:hint="eastAsia"/>
              </w:rPr>
              <w:t xml:space="preserve">清醒应答</w:t>
            </w:r>
          </w:p>
        </w:tc>
        <w:tc>
          <w:tcPr/>
          <w:p>
            <w:pPr>
              <w:pStyle w:val="Compact"/>
            </w:pPr>
            <w:r>
              <w:rPr>
                <w:rFonts w:hint="eastAsia"/>
              </w:rPr>
              <w:t xml:space="preserve">嗜睡过度</w:t>
            </w:r>
            <w:r>
              <w:t xml:space="preserve"> / </w:t>
            </w:r>
            <w:r>
              <w:rPr>
                <w:rFonts w:hint="eastAsia"/>
              </w:rPr>
              <w:t xml:space="preserve">言语含糊</w:t>
            </w:r>
            <w:r>
              <w:t xml:space="preserve"> → </w:t>
            </w:r>
            <w:r>
              <w:rPr>
                <w:rFonts w:hint="eastAsia"/>
              </w:rPr>
              <w:t xml:space="preserve">警示</w:t>
            </w:r>
          </w:p>
        </w:tc>
      </w:tr>
    </w:tbl>
    <w:bookmarkEnd w:id="602"/>
    <w:bookmarkStart w:id="603" w:name="运动专属紧急情况"/>
    <w:p>
      <w:pPr>
        <w:pStyle w:val="Heading6"/>
      </w:pPr>
      <w:r>
        <w:rPr>
          <w:rStyle w:val="SectionNumber"/>
        </w:rPr>
        <w:t xml:space="preserve">1.3.3.0.7.2</w:t>
      </w:r>
      <w:r>
        <w:tab/>
      </w:r>
      <w:r>
        <w:t xml:space="preserve">6.2 </w:t>
      </w:r>
      <w:r>
        <w:rPr>
          <w:rFonts w:hint="eastAsia"/>
        </w:rPr>
        <w:t xml:space="preserve">运动专属紧急情况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情况</w:t>
            </w:r>
          </w:p>
        </w:tc>
        <w:tc>
          <w:tcPr/>
          <w:p>
            <w:pPr>
              <w:pStyle w:val="Compact"/>
            </w:pPr>
            <w:r>
              <w:rPr>
                <w:rFonts w:hint="eastAsia"/>
              </w:rPr>
              <w:t xml:space="preserve">识别</w:t>
            </w:r>
          </w:p>
        </w:tc>
        <w:tc>
          <w:tcPr/>
          <w:p>
            <w:pPr>
              <w:pStyle w:val="Compact"/>
            </w:pPr>
            <w:r>
              <w:rPr>
                <w:rFonts w:hint="eastAsia"/>
              </w:rPr>
              <w:t xml:space="preserve">处置</w:t>
            </w:r>
          </w:p>
        </w:tc>
      </w:tr>
      <w:tr>
        <w:tc>
          <w:tcPr/>
          <w:p>
            <w:pPr>
              <w:pStyle w:val="Compact"/>
            </w:pPr>
            <w:r>
              <w:rPr>
                <w:rFonts w:hint="eastAsia"/>
                <w:b/>
                <w:bCs/>
              </w:rPr>
              <w:t xml:space="preserve">运动员晕厥</w:t>
            </w:r>
          </w:p>
        </w:tc>
        <w:tc>
          <w:tcPr/>
          <w:p>
            <w:pPr>
              <w:pStyle w:val="Compact"/>
            </w:pPr>
            <w:r>
              <w:rPr>
                <w:rFonts w:hint="eastAsia"/>
              </w:rPr>
              <w:t xml:space="preserve">突冷汗、面白、心慌</w:t>
            </w:r>
          </w:p>
        </w:tc>
        <w:tc>
          <w:tcPr/>
          <w:p>
            <w:pPr>
              <w:pStyle w:val="Compact"/>
            </w:pPr>
            <w:r>
              <w:rPr>
                <w:rFonts w:hint="eastAsia"/>
              </w:rPr>
              <w:t xml:space="preserve">平卧抬腿、补水电解质；&gt;</w:t>
            </w:r>
            <w:r>
              <w:t xml:space="preserve"> 5 </w:t>
            </w:r>
            <w:r>
              <w:rPr>
                <w:rFonts w:hint="eastAsia"/>
              </w:rPr>
              <w:t xml:space="preserve">分钟未恢复</w:t>
            </w:r>
            <w:r>
              <w:t xml:space="preserve"> → 999</w:t>
            </w:r>
          </w:p>
        </w:tc>
      </w:tr>
      <w:tr>
        <w:tc>
          <w:tcPr/>
          <w:p>
            <w:pPr>
              <w:pStyle w:val="Compact"/>
            </w:pPr>
            <w:r>
              <w:rPr>
                <w:rFonts w:hint="eastAsia"/>
                <w:b/>
                <w:bCs/>
              </w:rPr>
              <w:t xml:space="preserve">抽筋</w:t>
            </w:r>
          </w:p>
        </w:tc>
        <w:tc>
          <w:tcPr/>
          <w:p>
            <w:pPr>
              <w:pStyle w:val="Compact"/>
            </w:pPr>
            <w:r>
              <w:rPr>
                <w:rFonts w:hint="eastAsia"/>
              </w:rPr>
              <w:t xml:space="preserve">突发肌肉强直</w:t>
            </w:r>
          </w:p>
        </w:tc>
        <w:tc>
          <w:tcPr/>
          <w:p>
            <w:pPr>
              <w:pStyle w:val="Compact"/>
            </w:pPr>
            <w:r>
              <w:rPr>
                <w:rFonts w:hint="eastAsia"/>
              </w:rPr>
              <w:t xml:space="preserve">反向轻柔牵伸；按承山</w:t>
            </w:r>
            <w:r>
              <w:t xml:space="preserve"> / </w:t>
            </w:r>
            <w:r>
              <w:rPr>
                <w:rFonts w:hint="eastAsia"/>
              </w:rPr>
              <w:t xml:space="preserve">阳陵泉；补水</w:t>
            </w:r>
          </w:p>
        </w:tc>
      </w:tr>
      <w:tr>
        <w:tc>
          <w:tcPr/>
          <w:p>
            <w:pPr>
              <w:pStyle w:val="Compact"/>
            </w:pPr>
            <w:r>
              <w:rPr>
                <w:rFonts w:hint="eastAsia"/>
                <w:b/>
                <w:bCs/>
              </w:rPr>
              <w:t xml:space="preserve">隐性骨折征</w:t>
            </w:r>
          </w:p>
        </w:tc>
        <w:tc>
          <w:tcPr/>
          <w:p>
            <w:pPr>
              <w:pStyle w:val="Compact"/>
            </w:pPr>
            <w:r>
              <w:rPr>
                <w:rFonts w:hint="eastAsia"/>
              </w:rPr>
              <w:t xml:space="preserve">持续骨点痛、肿不退</w:t>
            </w:r>
          </w:p>
        </w:tc>
        <w:tc>
          <w:tcPr/>
          <w:p>
            <w:pPr>
              <w:pStyle w:val="Compact"/>
            </w:pPr>
            <w:r>
              <w:rPr>
                <w:rFonts w:hint="eastAsia"/>
              </w:rPr>
              <w:t xml:space="preserve">立即停手</w:t>
            </w:r>
            <w:r>
              <w:t xml:space="preserve"> → </w:t>
            </w:r>
            <w:r>
              <w:rPr>
                <w:rFonts w:hint="eastAsia"/>
              </w:rPr>
              <w:t xml:space="preserve">转介影像学</w:t>
            </w:r>
          </w:p>
        </w:tc>
      </w:tr>
      <w:tr>
        <w:tc>
          <w:tcPr/>
          <w:p>
            <w:pPr>
              <w:pStyle w:val="Compact"/>
            </w:pPr>
            <w:r>
              <w:rPr>
                <w:rFonts w:hint="eastAsia"/>
                <w:b/>
                <w:bCs/>
              </w:rPr>
              <w:t xml:space="preserve">横纹肌溶解疑似</w:t>
            </w:r>
          </w:p>
        </w:tc>
        <w:tc>
          <w:tcPr/>
          <w:p>
            <w:pPr>
              <w:pStyle w:val="Compact"/>
            </w:pPr>
            <w:r>
              <w:rPr>
                <w:rFonts w:hint="eastAsia"/>
              </w:rPr>
              <w:t xml:space="preserve">深色尿、剧痛、虚弱</w:t>
            </w:r>
          </w:p>
        </w:tc>
        <w:tc>
          <w:tcPr/>
          <w:p>
            <w:pPr>
              <w:pStyle w:val="Compact"/>
            </w:pPr>
            <w:r>
              <w:rPr>
                <w:rFonts w:hint="eastAsia"/>
              </w:rPr>
              <w:t xml:space="preserve">立即停手</w:t>
            </w:r>
            <w:r>
              <w:t xml:space="preserve"> → </w:t>
            </w:r>
            <w:r>
              <w:rPr>
                <w:rFonts w:hint="eastAsia"/>
              </w:rPr>
              <w:t xml:space="preserve">急诊</w:t>
            </w:r>
          </w:p>
        </w:tc>
      </w:tr>
      <w:tr>
        <w:tc>
          <w:tcPr/>
          <w:p>
            <w:pPr>
              <w:pStyle w:val="Compact"/>
            </w:pPr>
            <w:r>
              <w:rPr>
                <w:rFonts w:hint="eastAsia"/>
                <w:b/>
                <w:bCs/>
              </w:rPr>
              <w:t xml:space="preserve">过度换气</w:t>
            </w:r>
          </w:p>
        </w:tc>
        <w:tc>
          <w:tcPr/>
          <w:p>
            <w:pPr>
              <w:pStyle w:val="Compact"/>
            </w:pPr>
            <w:r>
              <w:rPr>
                <w:rFonts w:hint="eastAsia"/>
              </w:rPr>
              <w:t xml:space="preserve">手脚麻、头晕</w:t>
            </w:r>
          </w:p>
        </w:tc>
        <w:tc>
          <w:tcPr/>
          <w:p>
            <w:pPr>
              <w:pStyle w:val="Compact"/>
            </w:pPr>
            <w:r>
              <w:rPr>
                <w:rFonts w:hint="eastAsia"/>
              </w:rPr>
              <w:t xml:space="preserve">慢呼吸引导、口袋呼吸法</w:t>
            </w:r>
          </w:p>
        </w:tc>
      </w:tr>
    </w:tbl>
    <w:p>
      <w:r>
        <w:pict>
          <v:rect style="width:0;height:1.5pt" o:hralign="center" o:hrstd="t" o:hr="t"/>
        </w:pict>
      </w:r>
    </w:p>
    <w:bookmarkEnd w:id="603"/>
    <w:bookmarkEnd w:id="604"/>
    <w:bookmarkStart w:id="605" w:name="第七节-工作区与介质感染控制"/>
    <w:p>
      <w:pPr>
        <w:pStyle w:val="Heading5"/>
      </w:pPr>
      <w:r>
        <w:rPr>
          <w:rStyle w:val="SectionNumber"/>
        </w:rPr>
        <w:t xml:space="preserve">1.3.3.0.8</w:t>
      </w:r>
      <w:r>
        <w:tab/>
      </w:r>
      <w:r>
        <w:rPr>
          <w:rFonts w:hint="eastAsia"/>
        </w:rPr>
        <w:t xml:space="preserve">第七节</w:t>
      </w:r>
      <w:r>
        <w:t xml:space="preserve">　</w:t>
      </w:r>
      <w:r>
        <w:rPr>
          <w:rFonts w:hint="eastAsia"/>
        </w:rPr>
        <w:t xml:space="preserve">工作区与介质感染控制</w:t>
      </w:r>
    </w:p>
    <w:p>
      <w:pPr>
        <w:pStyle w:val="Compact"/>
        <w:numPr>
          <w:ilvl w:val="0"/>
          <w:numId w:val="1317"/>
        </w:numPr>
      </w:pPr>
      <w:r>
        <w:rPr>
          <w:rFonts w:hint="eastAsia"/>
        </w:rPr>
        <w:t xml:space="preserve">推拿床每客一换大铺巾；面圈套布一客一换</w:t>
      </w:r>
    </w:p>
    <w:p>
      <w:pPr>
        <w:pStyle w:val="Compact"/>
        <w:numPr>
          <w:ilvl w:val="0"/>
          <w:numId w:val="1317"/>
        </w:numPr>
      </w:pPr>
      <w:r>
        <w:rPr>
          <w:rFonts w:hint="eastAsia"/>
        </w:rPr>
        <w:t xml:space="preserve">推拿油倒入小杯，避免瓶口接触客户皮肤</w:t>
      </w:r>
    </w:p>
    <w:p>
      <w:pPr>
        <w:pStyle w:val="Compact"/>
        <w:numPr>
          <w:ilvl w:val="0"/>
          <w:numId w:val="1317"/>
        </w:numPr>
      </w:pPr>
      <w:r>
        <w:rPr>
          <w:rFonts w:hint="eastAsia"/>
        </w:rPr>
        <w:t xml:space="preserve">介质开封后标注开封日期；运动按摩油保质期内使用</w:t>
      </w:r>
    </w:p>
    <w:p>
      <w:pPr>
        <w:pStyle w:val="Compact"/>
        <w:numPr>
          <w:ilvl w:val="0"/>
          <w:numId w:val="1317"/>
        </w:numPr>
      </w:pPr>
      <w:r>
        <w:rPr>
          <w:rFonts w:hint="eastAsia"/>
        </w:rPr>
        <w:t xml:space="preserve">推拿师手部七步洗手法；指甲修剪圆润；制服每日更换</w:t>
      </w:r>
    </w:p>
    <w:p>
      <w:pPr>
        <w:pStyle w:val="Compact"/>
        <w:numPr>
          <w:ilvl w:val="0"/>
          <w:numId w:val="1317"/>
        </w:numPr>
      </w:pPr>
      <w:r>
        <w:rPr>
          <w:rFonts w:hint="eastAsia"/>
        </w:rPr>
        <w:t xml:space="preserve">急救箱、AED</w:t>
      </w:r>
      <w:r>
        <w:t xml:space="preserve"> </w:t>
      </w:r>
      <w:r>
        <w:rPr>
          <w:rFonts w:hint="eastAsia"/>
        </w:rPr>
        <w:t xml:space="preserve">位置全员知晓并定期检查</w:t>
      </w:r>
    </w:p>
    <w:p>
      <w:r>
        <w:pict>
          <v:rect style="width:0;height:1.5pt" o:hralign="center" o:hrstd="t" o:hr="t"/>
        </w:pict>
      </w:r>
    </w:p>
    <w:bookmarkEnd w:id="605"/>
    <w:bookmarkStart w:id="606" w:name="自评问题-self-assessment-1"/>
    <w:p>
      <w:pPr>
        <w:pStyle w:val="Heading5"/>
      </w:pPr>
      <w:r>
        <w:rPr>
          <w:rStyle w:val="SectionNumber"/>
        </w:rPr>
        <w:t xml:space="preserve">1.3.3.0.9</w:t>
      </w:r>
      <w:r>
        <w:tab/>
      </w:r>
      <w:r>
        <w:rPr>
          <w:rFonts w:hint="eastAsia"/>
        </w:rPr>
        <w:t xml:space="preserve">自评问题</w:t>
      </w:r>
      <w:r>
        <w:t xml:space="preserve"> / Self-Assessment</w:t>
      </w:r>
    </w:p>
    <w:p>
      <w:pPr>
        <w:pStyle w:val="Compact"/>
        <w:numPr>
          <w:ilvl w:val="0"/>
          <w:numId w:val="1318"/>
        </w:numPr>
      </w:pPr>
      <w:r>
        <w:rPr>
          <w:rFonts w:hint="eastAsia"/>
        </w:rPr>
        <w:t xml:space="preserve">列出运动推拿八种主要手法及其工具、力度。</w:t>
      </w:r>
    </w:p>
    <w:p>
      <w:pPr>
        <w:pStyle w:val="Compact"/>
        <w:numPr>
          <w:ilvl w:val="0"/>
          <w:numId w:val="1318"/>
        </w:numPr>
      </w:pPr>
      <w:r>
        <w:rPr>
          <w:rFonts w:hint="eastAsia"/>
        </w:rPr>
        <w:t xml:space="preserve">比较赛前、赛后、慢性期推拿在力度、速度、节奏、深度上的差异。</w:t>
      </w:r>
    </w:p>
    <w:p>
      <w:pPr>
        <w:pStyle w:val="Compact"/>
        <w:numPr>
          <w:ilvl w:val="0"/>
          <w:numId w:val="1318"/>
        </w:numPr>
      </w:pPr>
      <w:r>
        <w:rPr>
          <w:rFonts w:hint="eastAsia"/>
        </w:rPr>
        <w:t xml:space="preserve">描述腘绳肌僵硬的体位、手法序列与配穴。</w:t>
      </w:r>
    </w:p>
    <w:p>
      <w:pPr>
        <w:pStyle w:val="Compact"/>
        <w:numPr>
          <w:ilvl w:val="0"/>
          <w:numId w:val="1318"/>
        </w:numPr>
      </w:pPr>
      <w:r>
        <w:rPr>
          <w:rFonts w:hint="eastAsia"/>
        </w:rPr>
        <w:t xml:space="preserve">描述髂胫束综合征</w:t>
      </w:r>
      <w:r>
        <w:t xml:space="preserve"> (ITBS) </w:t>
      </w:r>
      <w:r>
        <w:rPr>
          <w:rFonts w:hint="eastAsia"/>
        </w:rPr>
        <w:t xml:space="preserve">的推拿处理思路与禁忌。</w:t>
      </w:r>
    </w:p>
    <w:p>
      <w:pPr>
        <w:pStyle w:val="Compact"/>
        <w:numPr>
          <w:ilvl w:val="0"/>
          <w:numId w:val="1318"/>
        </w:numPr>
      </w:pPr>
      <w:r>
        <w:rPr>
          <w:rFonts w:hint="eastAsia"/>
        </w:rPr>
        <w:t xml:space="preserve">列出关节扭伤三个分期的推拿原则。</w:t>
      </w:r>
    </w:p>
    <w:p>
      <w:pPr>
        <w:pStyle w:val="Compact"/>
        <w:numPr>
          <w:ilvl w:val="0"/>
          <w:numId w:val="1318"/>
        </w:numPr>
      </w:pPr>
      <w:r>
        <w:rPr>
          <w:rFonts w:hint="eastAsia"/>
        </w:rPr>
        <w:t xml:space="preserve">列出</w:t>
      </w:r>
      <w:r>
        <w:t xml:space="preserve"> 5 </w:t>
      </w:r>
      <w:r>
        <w:rPr>
          <w:rFonts w:hint="eastAsia"/>
        </w:rPr>
        <w:t xml:space="preserve">种运动专属紧急情况及处置要点。</w:t>
      </w:r>
    </w:p>
    <w:p>
      <w:r>
        <w:pict>
          <v:rect style="width:0;height:1.5pt" o:hralign="center" o:hrstd="t" o:hr="t"/>
        </w:pict>
      </w:r>
    </w:p>
    <w:bookmarkEnd w:id="606"/>
    <w:bookmarkStart w:id="607" w:name="参考资料-references-1"/>
    <w:p>
      <w:pPr>
        <w:pStyle w:val="Heading5"/>
      </w:pPr>
      <w:r>
        <w:rPr>
          <w:rStyle w:val="SectionNumber"/>
        </w:rPr>
        <w:t xml:space="preserve">1.3.3.0.10</w:t>
      </w:r>
      <w:r>
        <w:tab/>
      </w:r>
      <w:r>
        <w:rPr>
          <w:rFonts w:hint="eastAsia"/>
        </w:rPr>
        <w:t xml:space="preserve">参考资料</w:t>
      </w:r>
      <w:r>
        <w:t xml:space="preserve"> / References</w:t>
      </w:r>
    </w:p>
    <w:p>
      <w:pPr>
        <w:pStyle w:val="Compact"/>
        <w:numPr>
          <w:ilvl w:val="0"/>
          <w:numId w:val="1319"/>
        </w:numPr>
      </w:pPr>
      <w:r>
        <w:t xml:space="preserve">NOSS MP-031-3:2016 — Tuinalogy Therapeutic Services</w:t>
      </w:r>
    </w:p>
    <w:p>
      <w:pPr>
        <w:pStyle w:val="Compact"/>
        <w:numPr>
          <w:ilvl w:val="0"/>
          <w:numId w:val="1319"/>
        </w:numPr>
      </w:pPr>
      <w:r>
        <w:t xml:space="preserve">China National Tuina Standard Textbook 13th Edition</w:t>
      </w:r>
    </w:p>
    <w:p>
      <w:pPr>
        <w:pStyle w:val="Compact"/>
        <w:numPr>
          <w:ilvl w:val="0"/>
          <w:numId w:val="1319"/>
        </w:numPr>
      </w:pPr>
      <w:r>
        <w:t xml:space="preserve">Susan Findlay, Sports Massage</w:t>
      </w:r>
    </w:p>
    <w:p>
      <w:pPr>
        <w:pStyle w:val="Compact"/>
        <w:numPr>
          <w:ilvl w:val="0"/>
          <w:numId w:val="1319"/>
        </w:numPr>
      </w:pPr>
      <w:r>
        <w:t xml:space="preserve">WHO (2010), Benchmarks for Training in Tuina</w:t>
      </w:r>
    </w:p>
    <w:p>
      <w:pPr>
        <w:pStyle w:val="Compact"/>
        <w:numPr>
          <w:ilvl w:val="0"/>
          <w:numId w:val="1319"/>
        </w:numPr>
      </w:pPr>
      <w:r>
        <w:t xml:space="preserve">MOH T&amp;CM Code of Ethics 2007</w:t>
      </w:r>
    </w:p>
    <w:bookmarkEnd w:id="607"/>
    <w:bookmarkEnd w:id="608"/>
    <w:bookmarkStart w:id="638" w:name="c03kp-03-information-sheet-3"/>
    <w:p>
      <w:pPr>
        <w:pStyle w:val="Heading3"/>
      </w:pPr>
      <w:r>
        <w:rPr>
          <w:rStyle w:val="SectionNumber"/>
          <w:b/>
          <w:color w:val="1F3A68"/>
        </w:rPr>
        <w:t xml:space="preserve">1.3.4</w:t>
      </w:r>
      <w:r>
        <w:rPr>
          <w:b/>
          <w:color w:val="1F3A68"/>
        </w:rPr>
        <w:tab/>
      </w:r>
      <w:r>
        <w:rPr>
          <w:b/>
          <w:color w:val="1F3A68"/>
        </w:rPr>
        <w:t xml:space="preserve">[C03/KP-03] Information Sheet 3</w:t>
      </w:r>
    </w:p>
    <w:p>
      <w:pPr>
        <w:pStyle w:val="FirstParagraph"/>
      </w:pPr>
      <w:r>
        <w:rPr>
          <w:b/>
          <w:bCs/>
        </w:rPr>
        <w:t xml:space="preserve">WIM </w:t>
      </w:r>
      <w:r>
        <w:rPr>
          <w:rFonts w:hint="eastAsia"/>
          <w:b/>
          <w:bCs/>
        </w:rPr>
        <w:t xml:space="preserve">编码：</w:t>
      </w:r>
      <w:r>
        <w:t xml:space="preserve"> </w:t>
      </w:r>
      <w:r>
        <w:t xml:space="preserve">MP-031-3:2016-C03/KP(3/3)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 Sport Tuina Service</w:t>
      </w:r>
      <w:r>
        <w:t xml:space="preserve"> </w:t>
      </w:r>
      <w:r>
        <w:rPr>
          <w:rFonts w:hint="eastAsia"/>
          <w:b/>
          <w:bCs/>
        </w:rPr>
        <w:t xml:space="preserve">纸张颜色：</w:t>
      </w:r>
      <w:r>
        <w:t xml:space="preserve"> </w:t>
      </w:r>
      <w:r>
        <w:t xml:space="preserve">⚪ </w:t>
      </w:r>
      <w:r>
        <w:rPr>
          <w:rFonts w:hint="eastAsia"/>
        </w:rPr>
        <w:t xml:space="preserve">白页</w:t>
      </w:r>
      <w:r>
        <w:t xml:space="preserve"> (PUTIH)</w:t>
      </w:r>
      <w:r>
        <w:t xml:space="preserve"> </w:t>
      </w:r>
      <w:r>
        <w:rPr>
          <w:rFonts w:hint="eastAsia"/>
          <w:b/>
          <w:bCs/>
        </w:rPr>
        <w:t xml:space="preserve">时数：</w:t>
      </w:r>
      <w:r>
        <w:t xml:space="preserve"> </w:t>
      </w:r>
      <w:r>
        <w:t xml:space="preserve">20 </w:t>
      </w:r>
      <w:r>
        <w:rPr>
          <w:rFonts w:hint="eastAsia"/>
        </w:rPr>
        <w:t xml:space="preserve">小时（WA3</w:t>
      </w:r>
      <w:r>
        <w:t xml:space="preserve"> RK </w:t>
      </w:r>
      <w:r>
        <w:rPr>
          <w:rFonts w:hint="eastAsia"/>
        </w:rPr>
        <w:t xml:space="preserve">全部）</w:t>
      </w:r>
      <w:r>
        <w:t xml:space="preserve"> </w:t>
      </w:r>
      <w:r>
        <w:rPr>
          <w:rFonts w:hint="eastAsia"/>
          <w:b/>
          <w:bCs/>
        </w:rPr>
        <w:t xml:space="preserve">最后更新：</w:t>
      </w:r>
      <w:r>
        <w:t xml:space="preserve"> </w:t>
      </w:r>
      <w:r>
        <w:t xml:space="preserve">2026-04-17</w:t>
      </w:r>
    </w:p>
    <w:p>
      <w:r>
        <w:pict>
          <v:rect style="width:0;height:1.5pt" o:hralign="center" o:hrstd="t" o:hr="t"/>
        </w:pict>
      </w:r>
    </w:p>
    <w:bookmarkStart w:id="612" w:name="学习目标-learning-objectives-2"/>
    <w:p>
      <w:pPr>
        <w:pStyle w:val="Heading5"/>
      </w:pPr>
      <w:r>
        <w:rPr>
          <w:rStyle w:val="SectionNumber"/>
        </w:rPr>
        <w:t xml:space="preserve">1.3.4.0.1</w:t>
      </w:r>
      <w:r>
        <w:tab/>
      </w:r>
      <w:r>
        <w:rPr>
          <w:rFonts w:hint="eastAsia"/>
        </w:rPr>
        <w:t xml:space="preserve">学习目标</w:t>
      </w:r>
      <w:r>
        <w:t xml:space="preserve"> / Learning Objectives</w:t>
      </w:r>
    </w:p>
    <w:p>
      <w:pPr>
        <w:pStyle w:val="FirstParagraph"/>
      </w:pPr>
      <w:r>
        <w:rPr>
          <w:rFonts w:hint="eastAsia"/>
        </w:rPr>
        <w:t xml:space="preserve">完成本资料单后，学员能够：</w:t>
      </w:r>
      <w:r>
        <w:t xml:space="preserve"> </w:t>
      </w:r>
      <w:r>
        <w:t xml:space="preserve">1. </w:t>
      </w:r>
      <w:r>
        <w:rPr>
          <w:rFonts w:hint="eastAsia"/>
        </w:rPr>
        <w:t xml:space="preserve">评估运动推拿服务后的客户状况并比较术前记录</w:t>
      </w:r>
      <w:r>
        <w:t xml:space="preserve"> </w:t>
      </w:r>
      <w:r>
        <w:t xml:space="preserve">2. </w:t>
      </w:r>
      <w:r>
        <w:rPr>
          <w:rFonts w:hint="eastAsia"/>
        </w:rPr>
        <w:t xml:space="preserve">制定运动员客户离场计划（休息、补水、补能、热/冷敷、回训计划）</w:t>
      </w:r>
      <w:r>
        <w:t xml:space="preserve"> </w:t>
      </w:r>
      <w:r>
        <w:t xml:space="preserve">3. </w:t>
      </w:r>
      <w:r>
        <w:rPr>
          <w:rFonts w:hint="eastAsia"/>
        </w:rPr>
        <w:t xml:space="preserve">给予运动员客户健康生活与回训建议</w:t>
      </w:r>
      <w:r>
        <w:t xml:space="preserve"> </w:t>
      </w:r>
      <w:r>
        <w:t xml:space="preserve">4. </w:t>
      </w:r>
      <w:r>
        <w:rPr>
          <w:rFonts w:hint="eastAsia"/>
        </w:rPr>
        <w:t xml:space="preserve">识别运动相关红旗征</w:t>
      </w:r>
      <w:r>
        <w:t xml:space="preserve"> (Red Flags) </w:t>
      </w:r>
      <w:r>
        <w:rPr>
          <w:rFonts w:hint="eastAsia"/>
        </w:rPr>
        <w:t xml:space="preserve">并执行转介流程</w:t>
      </w:r>
      <w:r>
        <w:t xml:space="preserve"> </w:t>
      </w:r>
      <w:r>
        <w:t xml:space="preserve">5. </w:t>
      </w:r>
      <w:r>
        <w:rPr>
          <w:rFonts w:hint="eastAsia"/>
        </w:rPr>
        <w:t xml:space="preserve">按</w:t>
      </w:r>
      <w:r>
        <w:t xml:space="preserve"> MOH </w:t>
      </w:r>
      <w:r>
        <w:rPr>
          <w:rFonts w:hint="eastAsia"/>
        </w:rPr>
        <w:t xml:space="preserve">规范管理客户记录，保密</w:t>
      </w:r>
      <w:r>
        <w:t xml:space="preserve"> 7 </w:t>
      </w:r>
      <w:r>
        <w:rPr>
          <w:rFonts w:hint="eastAsia"/>
        </w:rPr>
        <w:t xml:space="preserve">年</w:t>
      </w:r>
      <w:r>
        <w:t xml:space="preserve"> </w:t>
      </w:r>
      <w:r>
        <w:t xml:space="preserve">6. </w:t>
      </w:r>
      <w:r>
        <w:rPr>
          <w:rFonts w:hint="eastAsia"/>
        </w:rPr>
        <w:t xml:space="preserve">安排持续运动推拿方案与复诊频率</w:t>
      </w:r>
    </w:p>
    <w:p>
      <w:r>
        <w:pict>
          <v:rect style="width:0;height:1.5pt" o:hralign="center" o:hrstd="t" o:hr="t"/>
        </w:pict>
      </w:r>
    </w:p>
    <w:p>
      <w:pPr>
        <w:pStyle w:val="FirstParagraph"/>
      </w:pPr>
      <w:r>
        <w:drawing>
          <wp:inline>
            <wp:extent cx="5334000" cy="3556000"/>
            <wp:effectExtent b="0" l="0" r="0" t="0"/>
            <wp:docPr descr="针灸辅助治疗示意" title="" id="610" name="Picture"/>
            <a:graphic>
              <a:graphicData uri="http://schemas.openxmlformats.org/drawingml/2006/picture">
                <pic:pic>
                  <pic:nvPicPr>
                    <pic:cNvPr descr="C:/Users/Jyue/Documents/1-projects/noss-to-wim/tuinalogy-services/_assets/clinical/small-needles-pain-relief.jpg" id="611" name="Picture"/>
                    <pic:cNvPicPr>
                      <a:picLocks noChangeArrowheads="1" noChangeAspect="1"/>
                    </pic:cNvPicPr>
                  </pic:nvPicPr>
                  <pic:blipFill>
                    <a:blip r:embed="rId609"/>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C03-3-1：针灸/推拿辅助慢性疼痛管理示意，可作为评估运动员服务后疼痛缓解度与制定多模式恢复方案的参考。来源：Wikimedia</w:t>
      </w:r>
      <w:r>
        <w:rPr>
          <w:i/>
          <w:iCs/>
        </w:rPr>
        <w:t xml:space="preserve"> Commons / CC BY 4.0</w:t>
      </w:r>
    </w:p>
    <w:bookmarkEnd w:id="612"/>
    <w:bookmarkStart w:id="615" w:name="第一节-服务后状态评估"/>
    <w:p>
      <w:pPr>
        <w:pStyle w:val="Heading5"/>
      </w:pPr>
      <w:r>
        <w:rPr>
          <w:rStyle w:val="SectionNumber"/>
        </w:rPr>
        <w:t xml:space="preserve">1.3.4.0.2</w:t>
      </w:r>
      <w:r>
        <w:tab/>
      </w:r>
      <w:r>
        <w:rPr>
          <w:rFonts w:hint="eastAsia"/>
        </w:rPr>
        <w:t xml:space="preserve">第一节</w:t>
      </w:r>
      <w:r>
        <w:t xml:space="preserve">　</w:t>
      </w:r>
      <w:r>
        <w:rPr>
          <w:rFonts w:hint="eastAsia"/>
        </w:rPr>
        <w:t xml:space="preserve">服务后状态评估</w:t>
      </w:r>
    </w:p>
    <w:bookmarkStart w:id="613" w:name="评估维度"/>
    <w:p>
      <w:pPr>
        <w:pStyle w:val="Heading6"/>
      </w:pPr>
      <w:r>
        <w:rPr>
          <w:rStyle w:val="SectionNumber"/>
        </w:rPr>
        <w:t xml:space="preserve">1.3.4.0.2.1</w:t>
      </w:r>
      <w:r>
        <w:tab/>
      </w:r>
      <w:r>
        <w:t xml:space="preserve">1.1 </w:t>
      </w:r>
      <w:r>
        <w:rPr>
          <w:rFonts w:hint="eastAsia"/>
        </w:rPr>
        <w:t xml:space="preserve">评估维度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评估项目</w:t>
            </w:r>
          </w:p>
        </w:tc>
        <w:tc>
          <w:tcPr/>
          <w:p>
            <w:pPr>
              <w:pStyle w:val="Compact"/>
            </w:pPr>
            <w:r>
              <w:rPr>
                <w:rFonts w:hint="eastAsia"/>
              </w:rPr>
              <w:t xml:space="preserve">量化方式</w:t>
            </w:r>
          </w:p>
        </w:tc>
      </w:tr>
      <w:tr>
        <w:tc>
          <w:tcPr/>
          <w:p>
            <w:pPr>
              <w:pStyle w:val="Compact"/>
            </w:pPr>
            <w:r>
              <w:rPr>
                <w:rFonts w:hint="eastAsia"/>
                <w:b/>
                <w:bCs/>
              </w:rPr>
              <w:t xml:space="preserve">疼痛</w:t>
            </w:r>
          </w:p>
        </w:tc>
        <w:tc>
          <w:tcPr/>
          <w:p>
            <w:pPr>
              <w:pStyle w:val="Compact"/>
            </w:pPr>
            <w:r>
              <w:rPr>
                <w:rFonts w:hint="eastAsia"/>
              </w:rPr>
              <w:t xml:space="preserve">部位、性质、缓解度</w:t>
            </w:r>
          </w:p>
        </w:tc>
        <w:tc>
          <w:tcPr/>
          <w:p>
            <w:pPr>
              <w:pStyle w:val="Compact"/>
            </w:pPr>
            <w:r>
              <w:t xml:space="preserve">VAS (0–10) </w:t>
            </w:r>
            <w:r>
              <w:rPr>
                <w:rFonts w:hint="eastAsia"/>
              </w:rPr>
              <w:t xml:space="preserve">服务前后对比</w:t>
            </w:r>
          </w:p>
        </w:tc>
      </w:tr>
      <w:tr>
        <w:tc>
          <w:tcPr/>
          <w:p>
            <w:pPr>
              <w:pStyle w:val="Compact"/>
            </w:pPr>
            <w:r>
              <w:rPr>
                <w:rFonts w:hint="eastAsia"/>
                <w:b/>
                <w:bCs/>
              </w:rPr>
              <w:t xml:space="preserve">活动度</w:t>
            </w:r>
            <w:r>
              <w:rPr>
                <w:b/>
                <w:bCs/>
              </w:rPr>
              <w:t xml:space="preserve"> (ROM)</w:t>
            </w:r>
          </w:p>
        </w:tc>
        <w:tc>
          <w:tcPr/>
          <w:p>
            <w:pPr>
              <w:pStyle w:val="Compact"/>
            </w:pPr>
            <w:r>
              <w:rPr>
                <w:rFonts w:hint="eastAsia"/>
              </w:rPr>
              <w:t xml:space="preserve">患处主被动活动范围</w:t>
            </w:r>
          </w:p>
        </w:tc>
        <w:tc>
          <w:tcPr/>
          <w:p>
            <w:pPr>
              <w:pStyle w:val="Compact"/>
            </w:pPr>
            <w:r>
              <w:rPr>
                <w:rFonts w:hint="eastAsia"/>
              </w:rPr>
              <w:t xml:space="preserve">量角器或对比对侧</w:t>
            </w:r>
          </w:p>
        </w:tc>
      </w:tr>
      <w:tr>
        <w:tc>
          <w:tcPr/>
          <w:p>
            <w:pPr>
              <w:pStyle w:val="Compact"/>
            </w:pPr>
            <w:r>
              <w:rPr>
                <w:rFonts w:hint="eastAsia"/>
                <w:b/>
                <w:bCs/>
              </w:rPr>
              <w:t xml:space="preserve">肌张力</w:t>
            </w:r>
          </w:p>
        </w:tc>
        <w:tc>
          <w:tcPr/>
          <w:p>
            <w:pPr>
              <w:pStyle w:val="Compact"/>
            </w:pPr>
            <w:r>
              <w:rPr>
                <w:rFonts w:hint="eastAsia"/>
              </w:rPr>
              <w:t xml:space="preserve">触诊结节、条索缓解情况</w:t>
            </w:r>
          </w:p>
        </w:tc>
        <w:tc>
          <w:tcPr/>
          <w:p>
            <w:pPr>
              <w:pStyle w:val="Compact"/>
            </w:pPr>
            <w:r>
              <w:rPr>
                <w:rFonts w:hint="eastAsia"/>
              </w:rPr>
              <w:t xml:space="preserve">术者触感</w:t>
            </w:r>
            <w:r>
              <w:t xml:space="preserve"> + </w:t>
            </w:r>
            <w:r>
              <w:rPr>
                <w:rFonts w:hint="eastAsia"/>
              </w:rPr>
              <w:t xml:space="preserve">客户主观</w:t>
            </w:r>
          </w:p>
        </w:tc>
      </w:tr>
      <w:tr>
        <w:tc>
          <w:tcPr/>
          <w:p>
            <w:pPr>
              <w:pStyle w:val="Compact"/>
            </w:pPr>
            <w:r>
              <w:rPr>
                <w:rFonts w:hint="eastAsia"/>
                <w:b/>
                <w:bCs/>
              </w:rPr>
              <w:t xml:space="preserve">疲劳度</w:t>
            </w:r>
          </w:p>
        </w:tc>
        <w:tc>
          <w:tcPr/>
          <w:p>
            <w:pPr>
              <w:pStyle w:val="Compact"/>
            </w:pPr>
            <w:r>
              <w:t xml:space="preserve">RPE </w:t>
            </w:r>
            <w:r>
              <w:rPr>
                <w:rFonts w:hint="eastAsia"/>
              </w:rPr>
              <w:t xml:space="preserve">自觉用力等级</w:t>
            </w:r>
          </w:p>
        </w:tc>
        <w:tc>
          <w:tcPr/>
          <w:p>
            <w:pPr>
              <w:pStyle w:val="Compact"/>
            </w:pPr>
            <w:r>
              <w:t xml:space="preserve">Borg 6–20 </w:t>
            </w:r>
            <w:r>
              <w:rPr>
                <w:rFonts w:hint="eastAsia"/>
              </w:rPr>
              <w:t xml:space="preserve">量表</w:t>
            </w:r>
          </w:p>
        </w:tc>
      </w:tr>
      <w:tr>
        <w:tc>
          <w:tcPr/>
          <w:p>
            <w:pPr>
              <w:pStyle w:val="Compact"/>
            </w:pPr>
            <w:r>
              <w:rPr>
                <w:rFonts w:hint="eastAsia"/>
                <w:b/>
                <w:bCs/>
              </w:rPr>
              <w:t xml:space="preserve">情绪</w:t>
            </w:r>
          </w:p>
        </w:tc>
        <w:tc>
          <w:tcPr/>
          <w:p>
            <w:pPr>
              <w:pStyle w:val="Compact"/>
            </w:pPr>
            <w:r>
              <w:rPr>
                <w:rFonts w:hint="eastAsia"/>
              </w:rPr>
              <w:t xml:space="preserve">放松、烦躁、嗜睡</w:t>
            </w:r>
          </w:p>
        </w:tc>
        <w:tc>
          <w:tcPr/>
          <w:p>
            <w:pPr>
              <w:pStyle w:val="Compact"/>
            </w:pPr>
            <w:r>
              <w:rPr>
                <w:rFonts w:hint="eastAsia"/>
              </w:rPr>
              <w:t xml:space="preserve">客户自陈</w:t>
            </w:r>
          </w:p>
        </w:tc>
      </w:tr>
      <w:tr>
        <w:tc>
          <w:tcPr/>
          <w:p>
            <w:pPr>
              <w:pStyle w:val="Compact"/>
            </w:pPr>
            <w:r>
              <w:rPr>
                <w:rFonts w:hint="eastAsia"/>
                <w:b/>
                <w:bCs/>
              </w:rPr>
              <w:t xml:space="preserve">生命体征</w:t>
            </w:r>
          </w:p>
        </w:tc>
        <w:tc>
          <w:tcPr/>
          <w:p>
            <w:pPr>
              <w:pStyle w:val="Compact"/>
            </w:pPr>
            <w:r>
              <w:rPr>
                <w:rFonts w:hint="eastAsia"/>
              </w:rPr>
              <w:t xml:space="preserve">心率、呼吸、面色</w:t>
            </w:r>
          </w:p>
        </w:tc>
        <w:tc>
          <w:tcPr/>
          <w:p>
            <w:pPr>
              <w:pStyle w:val="Compact"/>
            </w:pPr>
            <w:r>
              <w:rPr>
                <w:rFonts w:hint="eastAsia"/>
              </w:rPr>
              <w:t xml:space="preserve">术者观察</w:t>
            </w:r>
          </w:p>
        </w:tc>
      </w:tr>
    </w:tbl>
    <w:bookmarkEnd w:id="613"/>
    <w:bookmarkStart w:id="614" w:name="服务前后比较记录范本"/>
    <w:p>
      <w:pPr>
        <w:pStyle w:val="Heading6"/>
      </w:pPr>
      <w:r>
        <w:rPr>
          <w:rStyle w:val="SectionNumber"/>
        </w:rPr>
        <w:t xml:space="preserve">1.3.4.0.2.2</w:t>
      </w:r>
      <w:r>
        <w:tab/>
      </w:r>
      <w:r>
        <w:t xml:space="preserve">1.2 </w:t>
      </w:r>
      <w:r>
        <w:rPr>
          <w:rFonts w:hint="eastAsia"/>
        </w:rPr>
        <w:t xml:space="preserve">服务前后比较记录范本</w:t>
      </w:r>
    </w:p>
    <w:p>
      <w:pPr>
        <w:pStyle w:val="SourceCode"/>
      </w:pPr>
      <w:r>
        <w:rPr>
          <w:rStyle w:val="VerbatimChar"/>
          <w:rFonts w:hint="eastAsia"/>
        </w:rPr>
        <w:t xml:space="preserve">项目</w:t>
      </w:r>
      <w:r>
        <w:rPr>
          <w:rStyle w:val="VerbatimChar"/>
        </w:rPr>
        <w:t xml:space="preserve">        | </w:t>
      </w:r>
      <w:r>
        <w:rPr>
          <w:rStyle w:val="VerbatimChar"/>
          <w:rFonts w:hint="eastAsia"/>
        </w:rPr>
        <w:t xml:space="preserve">术前</w:t>
      </w:r>
      <w:r>
        <w:rPr>
          <w:rStyle w:val="VerbatimChar"/>
        </w:rPr>
        <w:t xml:space="preserve">    | </w:t>
      </w:r>
      <w:r>
        <w:rPr>
          <w:rStyle w:val="VerbatimChar"/>
          <w:rFonts w:hint="eastAsia"/>
        </w:rPr>
        <w:t xml:space="preserve">术后</w:t>
      </w:r>
      <w:r>
        <w:rPr>
          <w:rStyle w:val="VerbatimChar"/>
        </w:rPr>
        <w:t xml:space="preserve">    | </w:t>
      </w:r>
      <w:r>
        <w:rPr>
          <w:rStyle w:val="VerbatimChar"/>
          <w:rFonts w:hint="eastAsia"/>
        </w:rPr>
        <w:t xml:space="preserve">变化</w:t>
      </w:r>
      <w:r>
        <w:br/>
      </w:r>
      <w:r>
        <w:rPr>
          <w:rStyle w:val="VerbatimChar"/>
          <w:rFonts w:hint="eastAsia"/>
        </w:rPr>
        <w:t xml:space="preserve">腰右痛</w:t>
      </w:r>
      <w:r>
        <w:rPr>
          <w:rStyle w:val="VerbatimChar"/>
        </w:rPr>
        <w:t xml:space="preserve"> VAS  | 7/10   | 3/10   | -4 ✓</w:t>
      </w:r>
      <w:r>
        <w:br/>
      </w:r>
      <w:r>
        <w:rPr>
          <w:rStyle w:val="VerbatimChar"/>
          <w:rFonts w:hint="eastAsia"/>
        </w:rPr>
        <w:t xml:space="preserve">腰前屈</w:t>
      </w:r>
      <w:r>
        <w:rPr>
          <w:rStyle w:val="VerbatimChar"/>
        </w:rPr>
        <w:t xml:space="preserve"> ROM  | 60°    | 80°    | +20° ✓</w:t>
      </w:r>
      <w:r>
        <w:br/>
      </w:r>
      <w:r>
        <w:rPr>
          <w:rStyle w:val="VerbatimChar"/>
        </w:rPr>
        <w:t xml:space="preserve">RPE </w:t>
      </w:r>
      <w:r>
        <w:rPr>
          <w:rStyle w:val="VerbatimChar"/>
          <w:rFonts w:hint="eastAsia"/>
        </w:rPr>
        <w:t xml:space="preserve">自评</w:t>
      </w:r>
      <w:r>
        <w:rPr>
          <w:rStyle w:val="VerbatimChar"/>
        </w:rPr>
        <w:t xml:space="preserve">    | 14/20  | 9/20   | -5 ✓</w:t>
      </w:r>
      <w:r>
        <w:br/>
      </w:r>
      <w:r>
        <w:rPr>
          <w:rStyle w:val="VerbatimChar"/>
          <w:rFonts w:hint="eastAsia"/>
        </w:rPr>
        <w:t xml:space="preserve">心率</w:t>
      </w:r>
      <w:r>
        <w:rPr>
          <w:rStyle w:val="VerbatimChar"/>
        </w:rPr>
        <w:t xml:space="preserve"> (bpm)  | 88     | 76     | -12 ✓</w:t>
      </w:r>
      <w:r>
        <w:br/>
      </w:r>
      <w:r>
        <w:rPr>
          <w:rStyle w:val="VerbatimChar"/>
          <w:rFonts w:hint="eastAsia"/>
        </w:rPr>
        <w:t xml:space="preserve">情绪</w:t>
      </w:r>
      <w:r>
        <w:rPr>
          <w:rStyle w:val="VerbatimChar"/>
        </w:rPr>
        <w:t xml:space="preserve">        | </w:t>
      </w:r>
      <w:r>
        <w:rPr>
          <w:rStyle w:val="VerbatimChar"/>
          <w:rFonts w:hint="eastAsia"/>
        </w:rPr>
        <w:t xml:space="preserve">烦躁</w:t>
      </w:r>
      <w:r>
        <w:rPr>
          <w:rStyle w:val="VerbatimChar"/>
        </w:rPr>
        <w:t xml:space="preserve">   | </w:t>
      </w:r>
      <w:r>
        <w:rPr>
          <w:rStyle w:val="VerbatimChar"/>
          <w:rFonts w:hint="eastAsia"/>
        </w:rPr>
        <w:t xml:space="preserve">平稳</w:t>
      </w:r>
      <w:r>
        <w:rPr>
          <w:rStyle w:val="VerbatimChar"/>
        </w:rPr>
        <w:t xml:space="preserve">   | </w:t>
      </w:r>
      <w:r>
        <w:rPr>
          <w:rStyle w:val="VerbatimChar"/>
          <w:rFonts w:hint="eastAsia"/>
        </w:rPr>
        <w:t xml:space="preserve">改善</w:t>
      </w:r>
      <w:r>
        <w:rPr>
          <w:rStyle w:val="VerbatimChar"/>
        </w:rPr>
        <w:t xml:space="preserve"> ✓</w:t>
      </w:r>
    </w:p>
    <w:p>
      <w:r>
        <w:pict>
          <v:rect style="width:0;height:1.5pt" o:hralign="center" o:hrstd="t" o:hr="t"/>
        </w:pict>
      </w:r>
    </w:p>
    <w:bookmarkEnd w:id="614"/>
    <w:bookmarkEnd w:id="615"/>
    <w:bookmarkStart w:id="620" w:name="第二节-运动员客户离场政策"/>
    <w:p>
      <w:pPr>
        <w:pStyle w:val="Heading5"/>
      </w:pPr>
      <w:r>
        <w:rPr>
          <w:rStyle w:val="SectionNumber"/>
        </w:rPr>
        <w:t xml:space="preserve">1.3.4.0.3</w:t>
      </w:r>
      <w:r>
        <w:tab/>
      </w:r>
      <w:r>
        <w:rPr>
          <w:rFonts w:hint="eastAsia"/>
        </w:rPr>
        <w:t xml:space="preserve">第二节</w:t>
      </w:r>
      <w:r>
        <w:t xml:space="preserve">　</w:t>
      </w:r>
      <w:r>
        <w:rPr>
          <w:rFonts w:hint="eastAsia"/>
        </w:rPr>
        <w:t xml:space="preserve">运动员客户离场政策</w:t>
      </w:r>
    </w:p>
    <w:bookmarkStart w:id="616" w:name="离场前准备"/>
    <w:p>
      <w:pPr>
        <w:pStyle w:val="Heading6"/>
      </w:pPr>
      <w:r>
        <w:rPr>
          <w:rStyle w:val="SectionNumber"/>
        </w:rPr>
        <w:t xml:space="preserve">1.3.4.0.3.1</w:t>
      </w:r>
      <w:r>
        <w:tab/>
      </w:r>
      <w:r>
        <w:t xml:space="preserve">2.1 </w:t>
      </w:r>
      <w:r>
        <w:rPr>
          <w:rFonts w:hint="eastAsia"/>
        </w:rPr>
        <w:t xml:space="preserve">离场前准备</w:t>
      </w:r>
    </w:p>
    <w:p>
      <w:pPr>
        <w:pStyle w:val="Compact"/>
        <w:numPr>
          <w:ilvl w:val="0"/>
          <w:numId w:val="1320"/>
        </w:numPr>
      </w:pPr>
      <w:r>
        <w:rPr>
          <w:rFonts w:hint="eastAsia"/>
          <w:b/>
          <w:bCs/>
        </w:rPr>
        <w:t xml:space="preserve">休息</w:t>
      </w:r>
      <w:r>
        <w:rPr>
          <w:b/>
          <w:bCs/>
        </w:rPr>
        <w:t xml:space="preserve"> 5–10 </w:t>
      </w:r>
      <w:r>
        <w:rPr>
          <w:rFonts w:hint="eastAsia"/>
          <w:b/>
          <w:bCs/>
        </w:rPr>
        <w:t xml:space="preserve">分钟</w:t>
      </w:r>
      <w:r>
        <w:t xml:space="preserve"> </w:t>
      </w:r>
      <w:r>
        <w:t xml:space="preserve">— </w:t>
      </w:r>
      <w:r>
        <w:rPr>
          <w:rFonts w:hint="eastAsia"/>
        </w:rPr>
        <w:t xml:space="preserve">客户保持原体位静卧；避免突然起身防体位性低血压</w:t>
      </w:r>
    </w:p>
    <w:p>
      <w:pPr>
        <w:pStyle w:val="Compact"/>
        <w:numPr>
          <w:ilvl w:val="0"/>
          <w:numId w:val="1320"/>
        </w:numPr>
      </w:pPr>
      <w:r>
        <w:rPr>
          <w:rFonts w:hint="eastAsia"/>
          <w:b/>
          <w:bCs/>
        </w:rPr>
        <w:t xml:space="preserve">补水</w:t>
      </w:r>
      <w:r>
        <w:t xml:space="preserve"> </w:t>
      </w:r>
      <w:r>
        <w:t xml:space="preserve">— </w:t>
      </w:r>
      <w:r>
        <w:rPr>
          <w:rFonts w:hint="eastAsia"/>
        </w:rPr>
        <w:t xml:space="preserve">温开水</w:t>
      </w:r>
      <w:r>
        <w:t xml:space="preserve"> 200–500 </w:t>
      </w:r>
      <w:r>
        <w:rPr>
          <w:rFonts w:hint="eastAsia"/>
        </w:rPr>
        <w:t xml:space="preserve">ml；运动员可加电解质</w:t>
      </w:r>
    </w:p>
    <w:p>
      <w:pPr>
        <w:pStyle w:val="Compact"/>
        <w:numPr>
          <w:ilvl w:val="0"/>
          <w:numId w:val="1320"/>
        </w:numPr>
      </w:pPr>
      <w:r>
        <w:rPr>
          <w:rFonts w:hint="eastAsia"/>
          <w:b/>
          <w:bCs/>
        </w:rPr>
        <w:t xml:space="preserve">告知正常反应</w:t>
      </w:r>
      <w:r>
        <w:t xml:space="preserve"> </w:t>
      </w:r>
      <w:r>
        <w:t xml:space="preserve">— </w:t>
      </w:r>
      <w:r>
        <w:rPr>
          <w:rFonts w:hint="eastAsia"/>
        </w:rPr>
        <w:t xml:space="preserve">轻度淤青、嗜睡</w:t>
      </w:r>
      <w:r>
        <w:t xml:space="preserve"> </w:t>
      </w:r>
      <w:r>
        <w:rPr>
          <w:rFonts w:hint="eastAsia"/>
        </w:rPr>
        <w:t xml:space="preserve">24h、轻度酸胀</w:t>
      </w:r>
      <w:r>
        <w:t xml:space="preserve"> 12–48h</w:t>
      </w:r>
    </w:p>
    <w:p>
      <w:pPr>
        <w:pStyle w:val="Compact"/>
        <w:numPr>
          <w:ilvl w:val="0"/>
          <w:numId w:val="1320"/>
        </w:numPr>
      </w:pPr>
      <w:r>
        <w:rPr>
          <w:rFonts w:hint="eastAsia"/>
          <w:b/>
          <w:bCs/>
        </w:rPr>
        <w:t xml:space="preserve">告知警示反应</w:t>
      </w:r>
      <w:r>
        <w:t xml:space="preserve"> </w:t>
      </w:r>
      <w:r>
        <w:t xml:space="preserve">— </w:t>
      </w:r>
      <w:r>
        <w:rPr>
          <w:rFonts w:hint="eastAsia"/>
        </w:rPr>
        <w:t xml:space="preserve">深色尿、持续剧痛、神经放射痛</w:t>
      </w:r>
      <w:r>
        <w:t xml:space="preserve"> → </w:t>
      </w:r>
      <w:r>
        <w:rPr>
          <w:rFonts w:hint="eastAsia"/>
        </w:rPr>
        <w:t xml:space="preserve">立即联系</w:t>
      </w:r>
    </w:p>
    <w:bookmarkEnd w:id="616"/>
    <w:bookmarkStart w:id="617" w:name="起身与离场流程"/>
    <w:p>
      <w:pPr>
        <w:pStyle w:val="Heading6"/>
      </w:pPr>
      <w:r>
        <w:rPr>
          <w:rStyle w:val="SectionNumber"/>
        </w:rPr>
        <w:t xml:space="preserve">1.3.4.0.3.2</w:t>
      </w:r>
      <w:r>
        <w:tab/>
      </w:r>
      <w:r>
        <w:t xml:space="preserve">2.2 </w:t>
      </w:r>
      <w:r>
        <w:rPr>
          <w:rFonts w:hint="eastAsia"/>
        </w:rPr>
        <w:t xml:space="preserve">起身与离场流程</w:t>
      </w:r>
    </w:p>
    <w:p>
      <w:pPr>
        <w:pStyle w:val="Compact"/>
        <w:numPr>
          <w:ilvl w:val="0"/>
          <w:numId w:val="1321"/>
        </w:numPr>
      </w:pPr>
      <w:r>
        <w:rPr>
          <w:rFonts w:hint="eastAsia"/>
        </w:rPr>
        <w:t xml:space="preserve">协助侧卧</w:t>
      </w:r>
      <w:r>
        <w:t xml:space="preserve"> → </w:t>
      </w:r>
      <w:r>
        <w:rPr>
          <w:rFonts w:hint="eastAsia"/>
        </w:rPr>
        <w:t xml:space="preserve">坐起</w:t>
      </w:r>
      <w:r>
        <w:t xml:space="preserve"> → </w:t>
      </w:r>
      <w:r>
        <w:rPr>
          <w:rFonts w:hint="eastAsia"/>
        </w:rPr>
        <w:t xml:space="preserve">静坐</w:t>
      </w:r>
      <w:r>
        <w:t xml:space="preserve"> 30 </w:t>
      </w:r>
      <w:r>
        <w:rPr>
          <w:rFonts w:hint="eastAsia"/>
        </w:rPr>
        <w:t xml:space="preserve">秒</w:t>
      </w:r>
      <w:r>
        <w:t xml:space="preserve"> → </w:t>
      </w:r>
      <w:r>
        <w:rPr>
          <w:rFonts w:hint="eastAsia"/>
        </w:rPr>
        <w:t xml:space="preserve">站立</w:t>
      </w:r>
    </w:p>
    <w:p>
      <w:pPr>
        <w:pStyle w:val="Compact"/>
        <w:numPr>
          <w:ilvl w:val="0"/>
          <w:numId w:val="1321"/>
        </w:numPr>
      </w:pPr>
      <w:r>
        <w:rPr>
          <w:rFonts w:hint="eastAsia"/>
        </w:rPr>
        <w:t xml:space="preserve">询问头晕、心慌情况</w:t>
      </w:r>
    </w:p>
    <w:p>
      <w:pPr>
        <w:pStyle w:val="Compact"/>
        <w:numPr>
          <w:ilvl w:val="0"/>
          <w:numId w:val="1321"/>
        </w:numPr>
      </w:pPr>
      <w:r>
        <w:rPr>
          <w:rFonts w:hint="eastAsia"/>
        </w:rPr>
        <w:t xml:space="preserve">引导更衣区</w:t>
      </w:r>
    </w:p>
    <w:p>
      <w:pPr>
        <w:pStyle w:val="Compact"/>
        <w:numPr>
          <w:ilvl w:val="0"/>
          <w:numId w:val="1321"/>
        </w:numPr>
      </w:pPr>
      <w:r>
        <w:rPr>
          <w:rFonts w:hint="eastAsia"/>
        </w:rPr>
        <w:t xml:space="preserve">提供温饮</w:t>
      </w:r>
      <w:r>
        <w:t xml:space="preserve"> + </w:t>
      </w:r>
      <w:r>
        <w:rPr>
          <w:rFonts w:hint="eastAsia"/>
        </w:rPr>
        <w:t xml:space="preserve">简短建议卡</w:t>
      </w:r>
    </w:p>
    <w:bookmarkEnd w:id="617"/>
    <w:bookmarkStart w:id="618" w:name="运动员专属离场建议"/>
    <w:p>
      <w:pPr>
        <w:pStyle w:val="Heading6"/>
      </w:pPr>
      <w:r>
        <w:rPr>
          <w:rStyle w:val="SectionNumber"/>
        </w:rPr>
        <w:t xml:space="preserve">1.3.4.0.3.3</w:t>
      </w:r>
      <w:r>
        <w:tab/>
      </w:r>
      <w:r>
        <w:t xml:space="preserve">2.3 </w:t>
      </w:r>
      <w:r>
        <w:rPr>
          <w:rFonts w:hint="eastAsia"/>
        </w:rPr>
        <w:t xml:space="preserve">运动员专属离场建议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时机</w:t>
            </w:r>
          </w:p>
        </w:tc>
        <w:tc>
          <w:tcPr/>
          <w:p>
            <w:pPr>
              <w:pStyle w:val="Compact"/>
            </w:pPr>
            <w:r>
              <w:rPr>
                <w:rFonts w:hint="eastAsia"/>
              </w:rPr>
              <w:t xml:space="preserve">建议</w:t>
            </w:r>
          </w:p>
        </w:tc>
      </w:tr>
      <w:tr>
        <w:tc>
          <w:tcPr/>
          <w:p>
            <w:pPr>
              <w:pStyle w:val="Compact"/>
            </w:pPr>
            <w:r>
              <w:rPr>
                <w:rFonts w:hint="eastAsia"/>
                <w:b/>
                <w:bCs/>
              </w:rPr>
              <w:t xml:space="preserve">赛前推拿后</w:t>
            </w:r>
          </w:p>
        </w:tc>
        <w:tc>
          <w:tcPr/>
          <w:p>
            <w:pPr>
              <w:pStyle w:val="Compact"/>
            </w:pPr>
            <w:r>
              <w:rPr>
                <w:rFonts w:hint="eastAsia"/>
              </w:rPr>
              <w:t xml:space="preserve">轻活动维持温度；避免立即剧烈热身；30</w:t>
            </w:r>
            <w:r>
              <w:t xml:space="preserve"> </w:t>
            </w:r>
            <w:r>
              <w:rPr>
                <w:rFonts w:hint="eastAsia"/>
              </w:rPr>
              <w:t xml:space="preserve">分钟内进入比赛/训练</w:t>
            </w:r>
          </w:p>
        </w:tc>
      </w:tr>
      <w:tr>
        <w:tc>
          <w:tcPr/>
          <w:p>
            <w:pPr>
              <w:pStyle w:val="Compact"/>
            </w:pPr>
            <w:r>
              <w:rPr>
                <w:rFonts w:hint="eastAsia"/>
                <w:b/>
                <w:bCs/>
              </w:rPr>
              <w:t xml:space="preserve">赛后推拿后</w:t>
            </w:r>
          </w:p>
        </w:tc>
        <w:tc>
          <w:tcPr/>
          <w:p>
            <w:pPr>
              <w:pStyle w:val="Compact"/>
            </w:pPr>
            <w:r>
              <w:t xml:space="preserve">24h </w:t>
            </w:r>
            <w:r>
              <w:rPr>
                <w:rFonts w:hint="eastAsia"/>
              </w:rPr>
              <w:t xml:space="preserve">内不安排高强度训练；睡眠</w:t>
            </w:r>
            <w:r>
              <w:t xml:space="preserve"> ≥ 8 </w:t>
            </w:r>
            <w:r>
              <w:rPr>
                <w:rFonts w:hint="eastAsia"/>
              </w:rPr>
              <w:t xml:space="preserve">小时；冷热交替浴可选</w:t>
            </w:r>
          </w:p>
        </w:tc>
      </w:tr>
      <w:tr>
        <w:tc>
          <w:tcPr/>
          <w:p>
            <w:pPr>
              <w:pStyle w:val="Compact"/>
            </w:pPr>
            <w:r>
              <w:rPr>
                <w:rFonts w:hint="eastAsia"/>
                <w:b/>
                <w:bCs/>
              </w:rPr>
              <w:t xml:space="preserve">慢性运动伤推拿后</w:t>
            </w:r>
          </w:p>
        </w:tc>
        <w:tc>
          <w:tcPr/>
          <w:p>
            <w:pPr>
              <w:pStyle w:val="Compact"/>
            </w:pPr>
            <w:r>
              <w:t xml:space="preserve">48h </w:t>
            </w:r>
            <w:r>
              <w:rPr>
                <w:rFonts w:hint="eastAsia"/>
              </w:rPr>
              <w:t xml:space="preserve">内回训强度降至</w:t>
            </w:r>
            <w:r>
              <w:t xml:space="preserve"> </w:t>
            </w:r>
            <w:r>
              <w:rPr>
                <w:rFonts w:hint="eastAsia"/>
              </w:rPr>
              <w:t xml:space="preserve">60%；按建议家庭自我护理</w:t>
            </w:r>
          </w:p>
        </w:tc>
      </w:tr>
    </w:tbl>
    <w:bookmarkEnd w:id="618"/>
    <w:bookmarkStart w:id="619" w:name="自我护理建议菜单"/>
    <w:p>
      <w:pPr>
        <w:pStyle w:val="Heading6"/>
      </w:pPr>
      <w:r>
        <w:rPr>
          <w:rStyle w:val="SectionNumber"/>
        </w:rPr>
        <w:t xml:space="preserve">1.3.4.0.3.4</w:t>
      </w:r>
      <w:r>
        <w:tab/>
      </w:r>
      <w:r>
        <w:t xml:space="preserve">2.4 </w:t>
      </w:r>
      <w:r>
        <w:rPr>
          <w:rFonts w:hint="eastAsia"/>
        </w:rPr>
        <w:t xml:space="preserve">自我护理建议菜单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建议</w:t>
            </w:r>
          </w:p>
        </w:tc>
      </w:tr>
      <w:tr>
        <w:tc>
          <w:tcPr/>
          <w:p>
            <w:pPr>
              <w:pStyle w:val="Compact"/>
            </w:pPr>
            <w:r>
              <w:rPr>
                <w:rFonts w:hint="eastAsia"/>
                <w:b/>
                <w:bCs/>
              </w:rPr>
              <w:t xml:space="preserve">饮食</w:t>
            </w:r>
          </w:p>
        </w:tc>
        <w:tc>
          <w:tcPr/>
          <w:p>
            <w:pPr>
              <w:pStyle w:val="Compact"/>
            </w:pPr>
            <w:r>
              <w:rPr>
                <w:rFonts w:hint="eastAsia"/>
              </w:rPr>
              <w:t xml:space="preserve">优质蛋白（1.2–2.0</w:t>
            </w:r>
            <w:r>
              <w:t xml:space="preserve"> </w:t>
            </w:r>
            <w:r>
              <w:rPr>
                <w:rFonts w:hint="eastAsia"/>
              </w:rPr>
              <w:t xml:space="preserve">g/kg/day）+</w:t>
            </w:r>
            <w:r>
              <w:t xml:space="preserve"> </w:t>
            </w:r>
            <w:r>
              <w:rPr>
                <w:rFonts w:hint="eastAsia"/>
              </w:rPr>
              <w:t xml:space="preserve">抗炎食物（鱼油、姜黄、深色蔬果）；避免酒精</w:t>
            </w:r>
            <w:r>
              <w:t xml:space="preserve"> 24h</w:t>
            </w:r>
          </w:p>
        </w:tc>
      </w:tr>
      <w:tr>
        <w:tc>
          <w:tcPr/>
          <w:p>
            <w:pPr>
              <w:pStyle w:val="Compact"/>
            </w:pPr>
            <w:r>
              <w:rPr>
                <w:rFonts w:hint="eastAsia"/>
                <w:b/>
                <w:bCs/>
              </w:rPr>
              <w:t xml:space="preserve">饮水</w:t>
            </w:r>
          </w:p>
        </w:tc>
        <w:tc>
          <w:tcPr/>
          <w:p>
            <w:pPr>
              <w:pStyle w:val="Compact"/>
            </w:pPr>
            <w:r>
              <w:rPr>
                <w:rFonts w:hint="eastAsia"/>
              </w:rPr>
              <w:t xml:space="preserve">体重</w:t>
            </w:r>
            <w:r>
              <w:t xml:space="preserve"> (kg) × 35–40 </w:t>
            </w:r>
            <w:r>
              <w:rPr>
                <w:rFonts w:hint="eastAsia"/>
              </w:rPr>
              <w:t xml:space="preserve">ml；运动后另加</w:t>
            </w:r>
            <w:r>
              <w:t xml:space="preserve"> 500 ml</w:t>
            </w:r>
          </w:p>
        </w:tc>
      </w:tr>
      <w:tr>
        <w:tc>
          <w:tcPr/>
          <w:p>
            <w:pPr>
              <w:pStyle w:val="Compact"/>
            </w:pPr>
            <w:r>
              <w:rPr>
                <w:rFonts w:hint="eastAsia"/>
                <w:b/>
                <w:bCs/>
              </w:rPr>
              <w:t xml:space="preserve">活动</w:t>
            </w:r>
          </w:p>
        </w:tc>
        <w:tc>
          <w:tcPr/>
          <w:p>
            <w:pPr>
              <w:pStyle w:val="Compact"/>
            </w:pPr>
            <w:r>
              <w:t xml:space="preserve">24h </w:t>
            </w:r>
            <w:r>
              <w:rPr>
                <w:rFonts w:hint="eastAsia"/>
              </w:rPr>
              <w:t xml:space="preserve">内轻活动；避免高强度训练</w:t>
            </w:r>
          </w:p>
        </w:tc>
      </w:tr>
      <w:tr>
        <w:tc>
          <w:tcPr/>
          <w:p>
            <w:pPr>
              <w:pStyle w:val="Compact"/>
            </w:pPr>
            <w:r>
              <w:rPr>
                <w:rFonts w:hint="eastAsia"/>
                <w:b/>
                <w:bCs/>
              </w:rPr>
              <w:t xml:space="preserve">冷热敷</w:t>
            </w:r>
          </w:p>
        </w:tc>
        <w:tc>
          <w:tcPr/>
          <w:p>
            <w:pPr>
              <w:pStyle w:val="Compact"/>
            </w:pPr>
            <w:r>
              <w:rPr>
                <w:rFonts w:hint="eastAsia"/>
              </w:rPr>
              <w:t xml:space="preserve">慢性僵硬：温敷</w:t>
            </w:r>
            <w:r>
              <w:t xml:space="preserve"> 15 min × </w:t>
            </w:r>
            <w:r>
              <w:rPr>
                <w:rFonts w:hint="eastAsia"/>
              </w:rPr>
              <w:t xml:space="preserve">2/天；亚急性肿胀：冷敷</w:t>
            </w:r>
            <w:r>
              <w:t xml:space="preserve"> 10 min × </w:t>
            </w:r>
            <w:r>
              <w:rPr>
                <w:rFonts w:hint="eastAsia"/>
              </w:rPr>
              <w:t xml:space="preserve">3/天</w:t>
            </w:r>
          </w:p>
        </w:tc>
      </w:tr>
      <w:tr>
        <w:tc>
          <w:tcPr/>
          <w:p>
            <w:pPr>
              <w:pStyle w:val="Compact"/>
            </w:pPr>
            <w:r>
              <w:rPr>
                <w:rFonts w:hint="eastAsia"/>
                <w:b/>
                <w:bCs/>
              </w:rPr>
              <w:t xml:space="preserve">拉伸</w:t>
            </w:r>
          </w:p>
        </w:tc>
        <w:tc>
          <w:tcPr/>
          <w:p>
            <w:pPr>
              <w:pStyle w:val="Compact"/>
            </w:pPr>
            <w:r>
              <w:t xml:space="preserve">PNF / </w:t>
            </w:r>
            <w:r>
              <w:rPr>
                <w:rFonts w:hint="eastAsia"/>
              </w:rPr>
              <w:t xml:space="preserve">静态拉伸</w:t>
            </w:r>
            <w:r>
              <w:t xml:space="preserve"> 30 </w:t>
            </w:r>
            <w:r>
              <w:rPr>
                <w:rFonts w:hint="eastAsia"/>
              </w:rPr>
              <w:t xml:space="preserve">秒</w:t>
            </w:r>
            <w:r>
              <w:t xml:space="preserve"> × 3 </w:t>
            </w:r>
            <w:r>
              <w:rPr>
                <w:rFonts w:hint="eastAsia"/>
              </w:rPr>
              <w:t xml:space="preserve">组，每日</w:t>
            </w:r>
            <w:r>
              <w:t xml:space="preserve"> 1 </w:t>
            </w:r>
            <w:r>
              <w:rPr>
                <w:rFonts w:hint="eastAsia"/>
              </w:rPr>
              <w:t xml:space="preserve">次</w:t>
            </w:r>
          </w:p>
        </w:tc>
      </w:tr>
      <w:tr>
        <w:tc>
          <w:tcPr/>
          <w:p>
            <w:pPr>
              <w:pStyle w:val="Compact"/>
            </w:pPr>
            <w:r>
              <w:rPr>
                <w:rFonts w:hint="eastAsia"/>
                <w:b/>
                <w:bCs/>
              </w:rPr>
              <w:t xml:space="preserve">睡眠</w:t>
            </w:r>
          </w:p>
        </w:tc>
        <w:tc>
          <w:tcPr/>
          <w:p>
            <w:pPr>
              <w:pStyle w:val="Compact"/>
            </w:pPr>
            <w:r>
              <w:t xml:space="preserve">8 </w:t>
            </w:r>
            <w:r>
              <w:rPr>
                <w:rFonts w:hint="eastAsia"/>
              </w:rPr>
              <w:t xml:space="preserve">小时；恢复期可加</w:t>
            </w:r>
            <w:r>
              <w:t xml:space="preserve"> 20 </w:t>
            </w:r>
            <w:r>
              <w:rPr>
                <w:rFonts w:hint="eastAsia"/>
              </w:rPr>
              <w:t xml:space="preserve">分钟午睡</w:t>
            </w:r>
          </w:p>
        </w:tc>
      </w:tr>
      <w:tr>
        <w:tc>
          <w:tcPr/>
          <w:p>
            <w:pPr>
              <w:pStyle w:val="Compact"/>
            </w:pPr>
            <w:r>
              <w:rPr>
                <w:rFonts w:hint="eastAsia"/>
                <w:b/>
                <w:bCs/>
              </w:rPr>
              <w:t xml:space="preserve">回训</w:t>
            </w:r>
          </w:p>
        </w:tc>
        <w:tc>
          <w:tcPr/>
          <w:p>
            <w:pPr>
              <w:pStyle w:val="Compact"/>
            </w:pPr>
            <w:r>
              <w:rPr>
                <w:rFonts w:hint="eastAsia"/>
              </w:rPr>
              <w:t xml:space="preserve">按教练</w:t>
            </w:r>
            <w:r>
              <w:t xml:space="preserve"> + </w:t>
            </w:r>
            <w:r>
              <w:rPr>
                <w:rFonts w:hint="eastAsia"/>
              </w:rPr>
              <w:t xml:space="preserve">推拿师建议渐进；监测疼痛</w:t>
            </w:r>
            <w:r>
              <w:t xml:space="preserve"> + RPE</w:t>
            </w:r>
          </w:p>
        </w:tc>
      </w:tr>
    </w:tbl>
    <w:p>
      <w:r>
        <w:pict>
          <v:rect style="width:0;height:1.5pt" o:hralign="center" o:hrstd="t" o:hr="t"/>
        </w:pict>
      </w:r>
    </w:p>
    <w:bookmarkEnd w:id="619"/>
    <w:bookmarkEnd w:id="620"/>
    <w:bookmarkStart w:id="626" w:name="第三节-运动员转介标准-red-flags"/>
    <w:p>
      <w:pPr>
        <w:pStyle w:val="Heading5"/>
      </w:pPr>
      <w:r>
        <w:rPr>
          <w:rStyle w:val="SectionNumber"/>
        </w:rPr>
        <w:t xml:space="preserve">1.3.4.0.4</w:t>
      </w:r>
      <w:r>
        <w:tab/>
      </w:r>
      <w:r>
        <w:rPr>
          <w:rFonts w:hint="eastAsia"/>
        </w:rPr>
        <w:t xml:space="preserve">第三节</w:t>
      </w:r>
      <w:r>
        <w:t xml:space="preserve">　</w:t>
      </w:r>
      <w:r>
        <w:rPr>
          <w:rFonts w:hint="eastAsia"/>
        </w:rPr>
        <w:t xml:space="preserve">运动员转介标准</w:t>
      </w:r>
      <w:r>
        <w:t xml:space="preserve"> — Red Flags</w:t>
      </w:r>
    </w:p>
    <w:bookmarkStart w:id="621" w:name="立即急诊转介-emergency-referral"/>
    <w:p>
      <w:pPr>
        <w:pStyle w:val="Heading6"/>
      </w:pPr>
      <w:r>
        <w:rPr>
          <w:rStyle w:val="SectionNumber"/>
        </w:rPr>
        <w:t xml:space="preserve">1.3.4.0.4.1</w:t>
      </w:r>
      <w:r>
        <w:tab/>
      </w:r>
      <w:r>
        <w:t xml:space="preserve">3.1 </w:t>
      </w:r>
      <w:r>
        <w:rPr>
          <w:rFonts w:hint="eastAsia"/>
        </w:rPr>
        <w:t xml:space="preserve">立即急诊转介</w:t>
      </w:r>
      <w:r>
        <w:t xml:space="preserve"> (Emergency Referral)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红旗征</w:t>
            </w:r>
          </w:p>
        </w:tc>
        <w:tc>
          <w:tcPr/>
          <w:p>
            <w:pPr>
              <w:pStyle w:val="Compact"/>
            </w:pPr>
            <w:r>
              <w:rPr>
                <w:rFonts w:hint="eastAsia"/>
              </w:rPr>
              <w:t xml:space="preserve">可能病因</w:t>
            </w:r>
          </w:p>
        </w:tc>
      </w:tr>
      <w:tr>
        <w:tc>
          <w:tcPr/>
          <w:p>
            <w:pPr>
              <w:pStyle w:val="Compact"/>
            </w:pPr>
            <w:r>
              <w:rPr>
                <w:rFonts w:hint="eastAsia"/>
              </w:rPr>
              <w:t xml:space="preserve">深色尿</w:t>
            </w:r>
            <w:r>
              <w:t xml:space="preserve"> + </w:t>
            </w:r>
            <w:r>
              <w:rPr>
                <w:rFonts w:hint="eastAsia"/>
              </w:rPr>
              <w:t xml:space="preserve">剧烈肌痛</w:t>
            </w:r>
            <w:r>
              <w:t xml:space="preserve"> + </w:t>
            </w:r>
            <w:r>
              <w:rPr>
                <w:rFonts w:hint="eastAsia"/>
              </w:rPr>
              <w:t xml:space="preserve">虚弱</w:t>
            </w:r>
          </w:p>
        </w:tc>
        <w:tc>
          <w:tcPr/>
          <w:p>
            <w:pPr>
              <w:pStyle w:val="Compact"/>
            </w:pPr>
            <w:r>
              <w:rPr>
                <w:rFonts w:hint="eastAsia"/>
              </w:rPr>
              <w:t xml:space="preserve">横纹肌溶解症</w:t>
            </w:r>
          </w:p>
        </w:tc>
      </w:tr>
      <w:tr>
        <w:tc>
          <w:tcPr/>
          <w:p>
            <w:pPr>
              <w:pStyle w:val="Compact"/>
            </w:pPr>
            <w:r>
              <w:rPr>
                <w:rFonts w:hint="eastAsia"/>
              </w:rPr>
              <w:t xml:space="preserve">突发胸痛</w:t>
            </w:r>
            <w:r>
              <w:t xml:space="preserve"> + </w:t>
            </w:r>
            <w:r>
              <w:rPr>
                <w:rFonts w:hint="eastAsia"/>
              </w:rPr>
              <w:t xml:space="preserve">心悸</w:t>
            </w:r>
            <w:r>
              <w:t xml:space="preserve"> + </w:t>
            </w:r>
            <w:r>
              <w:rPr>
                <w:rFonts w:hint="eastAsia"/>
              </w:rPr>
              <w:t xml:space="preserve">冷汗</w:t>
            </w:r>
          </w:p>
        </w:tc>
        <w:tc>
          <w:tcPr/>
          <w:p>
            <w:pPr>
              <w:pStyle w:val="Compact"/>
            </w:pPr>
            <w:r>
              <w:rPr>
                <w:rFonts w:hint="eastAsia"/>
              </w:rPr>
              <w:t xml:space="preserve">心血管事件</w:t>
            </w:r>
          </w:p>
        </w:tc>
      </w:tr>
      <w:tr>
        <w:tc>
          <w:tcPr/>
          <w:p>
            <w:pPr>
              <w:pStyle w:val="Compact"/>
            </w:pPr>
            <w:r>
              <w:rPr>
                <w:rFonts w:hint="eastAsia"/>
              </w:rPr>
              <w:t xml:space="preserve">急性单侧腿肿热痛</w:t>
            </w:r>
          </w:p>
        </w:tc>
        <w:tc>
          <w:tcPr/>
          <w:p>
            <w:pPr>
              <w:pStyle w:val="Compact"/>
            </w:pPr>
            <w:r>
              <w:rPr>
                <w:rFonts w:hint="eastAsia"/>
              </w:rPr>
              <w:t xml:space="preserve">深静脉血栓</w:t>
            </w:r>
            <w:r>
              <w:t xml:space="preserve"> (DVT)</w:t>
            </w:r>
          </w:p>
        </w:tc>
      </w:tr>
      <w:tr>
        <w:tc>
          <w:tcPr/>
          <w:p>
            <w:pPr>
              <w:pStyle w:val="Compact"/>
            </w:pPr>
            <w:r>
              <w:rPr>
                <w:rFonts w:hint="eastAsia"/>
              </w:rPr>
              <w:t xml:space="preserve">鞍区麻木</w:t>
            </w:r>
            <w:r>
              <w:t xml:space="preserve"> + </w:t>
            </w:r>
            <w:r>
              <w:rPr>
                <w:rFonts w:hint="eastAsia"/>
              </w:rPr>
              <w:t xml:space="preserve">大小便失禁</w:t>
            </w:r>
          </w:p>
        </w:tc>
        <w:tc>
          <w:tcPr/>
          <w:p>
            <w:pPr>
              <w:pStyle w:val="Compact"/>
            </w:pPr>
            <w:r>
              <w:rPr>
                <w:rFonts w:hint="eastAsia"/>
              </w:rPr>
              <w:t xml:space="preserve">马尾症候群</w:t>
            </w:r>
          </w:p>
        </w:tc>
      </w:tr>
      <w:tr>
        <w:tc>
          <w:tcPr/>
          <w:p>
            <w:pPr>
              <w:pStyle w:val="Compact"/>
            </w:pPr>
            <w:r>
              <w:rPr>
                <w:rFonts w:hint="eastAsia"/>
              </w:rPr>
              <w:t xml:space="preserve">头部重击后呕吐</w:t>
            </w:r>
            <w:r>
              <w:t xml:space="preserve"> / </w:t>
            </w:r>
            <w:r>
              <w:rPr>
                <w:rFonts w:hint="eastAsia"/>
              </w:rPr>
              <w:t xml:space="preserve">意识障碍</w:t>
            </w:r>
          </w:p>
        </w:tc>
        <w:tc>
          <w:tcPr/>
          <w:p>
            <w:pPr>
              <w:pStyle w:val="Compact"/>
            </w:pPr>
            <w:r>
              <w:rPr>
                <w:rFonts w:hint="eastAsia"/>
              </w:rPr>
              <w:t xml:space="preserve">颅脑损伤</w:t>
            </w:r>
          </w:p>
        </w:tc>
      </w:tr>
      <w:tr>
        <w:tc>
          <w:tcPr/>
          <w:p>
            <w:pPr>
              <w:pStyle w:val="Compact"/>
            </w:pPr>
            <w:r>
              <w:rPr>
                <w:rFonts w:hint="eastAsia"/>
              </w:rPr>
              <w:t xml:space="preserve">关节畸形</w:t>
            </w:r>
            <w:r>
              <w:t xml:space="preserve"> + </w:t>
            </w:r>
            <w:r>
              <w:rPr>
                <w:rFonts w:hint="eastAsia"/>
              </w:rPr>
              <w:t xml:space="preserve">不能负重</w:t>
            </w:r>
          </w:p>
        </w:tc>
        <w:tc>
          <w:tcPr/>
          <w:p>
            <w:pPr>
              <w:pStyle w:val="Compact"/>
            </w:pPr>
            <w:r>
              <w:rPr>
                <w:rFonts w:hint="eastAsia"/>
              </w:rPr>
              <w:t xml:space="preserve">骨折</w:t>
            </w:r>
            <w:r>
              <w:t xml:space="preserve"> / </w:t>
            </w:r>
            <w:r>
              <w:rPr>
                <w:rFonts w:hint="eastAsia"/>
              </w:rPr>
              <w:t xml:space="preserve">脱位</w:t>
            </w:r>
          </w:p>
        </w:tc>
      </w:tr>
    </w:tbl>
    <w:bookmarkEnd w:id="621"/>
    <w:bookmarkStart w:id="622" w:name="一般转介-non-emergency-referral"/>
    <w:p>
      <w:pPr>
        <w:pStyle w:val="Heading6"/>
      </w:pPr>
      <w:r>
        <w:rPr>
          <w:rStyle w:val="SectionNumber"/>
        </w:rPr>
        <w:t xml:space="preserve">1.3.4.0.4.2</w:t>
      </w:r>
      <w:r>
        <w:tab/>
      </w:r>
      <w:r>
        <w:t xml:space="preserve">3.2 </w:t>
      </w:r>
      <w:r>
        <w:rPr>
          <w:rFonts w:hint="eastAsia"/>
        </w:rPr>
        <w:t xml:space="preserve">一般转介</w:t>
      </w:r>
      <w:r>
        <w:t xml:space="preserve"> (Non-emergency Referral)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红旗征</w:t>
            </w:r>
          </w:p>
        </w:tc>
        <w:tc>
          <w:tcPr/>
          <w:p>
            <w:pPr>
              <w:pStyle w:val="Compact"/>
            </w:pPr>
            <w:r>
              <w:rPr>
                <w:rFonts w:hint="eastAsia"/>
              </w:rPr>
              <w:t xml:space="preserve">转介对象</w:t>
            </w:r>
          </w:p>
        </w:tc>
      </w:tr>
      <w:tr>
        <w:tc>
          <w:tcPr/>
          <w:p>
            <w:pPr>
              <w:pStyle w:val="Compact"/>
            </w:pPr>
            <w:r>
              <w:rPr>
                <w:rFonts w:hint="eastAsia"/>
              </w:rPr>
              <w:t xml:space="preserve">持续</w:t>
            </w:r>
            <w:r>
              <w:t xml:space="preserve"> 4 </w:t>
            </w:r>
            <w:r>
              <w:rPr>
                <w:rFonts w:hint="eastAsia"/>
              </w:rPr>
              <w:t xml:space="preserve">周以上同部位疼痛未缓解</w:t>
            </w:r>
          </w:p>
        </w:tc>
        <w:tc>
          <w:tcPr/>
          <w:p>
            <w:pPr>
              <w:pStyle w:val="Compact"/>
            </w:pPr>
            <w:r>
              <w:rPr>
                <w:rFonts w:hint="eastAsia"/>
              </w:rPr>
              <w:t xml:space="preserve">物理治疗师</w:t>
            </w:r>
            <w:r>
              <w:t xml:space="preserve"> / </w:t>
            </w:r>
            <w:r>
              <w:rPr>
                <w:rFonts w:hint="eastAsia"/>
              </w:rPr>
              <w:t xml:space="preserve">骨科</w:t>
            </w:r>
          </w:p>
        </w:tc>
      </w:tr>
      <w:tr>
        <w:tc>
          <w:tcPr/>
          <w:p>
            <w:pPr>
              <w:pStyle w:val="Compact"/>
            </w:pPr>
            <w:r>
              <w:rPr>
                <w:rFonts w:hint="eastAsia"/>
              </w:rPr>
              <w:t xml:space="preserve">神经放射痛、麻木、肌力下降</w:t>
            </w:r>
          </w:p>
        </w:tc>
        <w:tc>
          <w:tcPr/>
          <w:p>
            <w:pPr>
              <w:pStyle w:val="Compact"/>
            </w:pPr>
            <w:r>
              <w:rPr>
                <w:rFonts w:hint="eastAsia"/>
              </w:rPr>
              <w:t xml:space="preserve">神经科</w:t>
            </w:r>
            <w:r>
              <w:t xml:space="preserve"> / </w:t>
            </w:r>
            <w:r>
              <w:rPr>
                <w:rFonts w:hint="eastAsia"/>
              </w:rPr>
              <w:t xml:space="preserve">脊椎专科</w:t>
            </w:r>
          </w:p>
        </w:tc>
      </w:tr>
      <w:tr>
        <w:tc>
          <w:tcPr/>
          <w:p>
            <w:pPr>
              <w:pStyle w:val="Compact"/>
            </w:pPr>
            <w:r>
              <w:rPr>
                <w:rFonts w:hint="eastAsia"/>
              </w:rPr>
              <w:t xml:space="preserve">不明原因体重下降</w:t>
            </w:r>
            <w:r>
              <w:t xml:space="preserve"> + </w:t>
            </w:r>
            <w:r>
              <w:rPr>
                <w:rFonts w:hint="eastAsia"/>
              </w:rPr>
              <w:t xml:space="preserve">夜间盗汗</w:t>
            </w:r>
          </w:p>
        </w:tc>
        <w:tc>
          <w:tcPr/>
          <w:p>
            <w:pPr>
              <w:pStyle w:val="Compact"/>
            </w:pPr>
            <w:r>
              <w:rPr>
                <w:rFonts w:hint="eastAsia"/>
              </w:rPr>
              <w:t xml:space="preserve">内科</w:t>
            </w:r>
          </w:p>
        </w:tc>
      </w:tr>
      <w:tr>
        <w:tc>
          <w:tcPr/>
          <w:p>
            <w:pPr>
              <w:pStyle w:val="Compact"/>
            </w:pPr>
            <w:r>
              <w:rPr>
                <w:rFonts w:hint="eastAsia"/>
              </w:rPr>
              <w:t xml:space="preserve">慢性肿胀不退</w:t>
            </w:r>
          </w:p>
        </w:tc>
        <w:tc>
          <w:tcPr/>
          <w:p>
            <w:pPr>
              <w:pStyle w:val="Compact"/>
            </w:pPr>
            <w:r>
              <w:rPr>
                <w:rFonts w:hint="eastAsia"/>
              </w:rPr>
              <w:t xml:space="preserve">风湿免疫</w:t>
            </w:r>
            <w:r>
              <w:t xml:space="preserve"> / </w:t>
            </w:r>
            <w:r>
              <w:rPr>
                <w:rFonts w:hint="eastAsia"/>
              </w:rPr>
              <w:t xml:space="preserve">影像学</w:t>
            </w:r>
          </w:p>
        </w:tc>
      </w:tr>
      <w:tr>
        <w:tc>
          <w:tcPr/>
          <w:p>
            <w:pPr>
              <w:pStyle w:val="Compact"/>
            </w:pPr>
            <w:r>
              <w:rPr>
                <w:rFonts w:hint="eastAsia"/>
              </w:rPr>
              <w:t xml:space="preserve">关节明显不稳定</w:t>
            </w:r>
          </w:p>
        </w:tc>
        <w:tc>
          <w:tcPr/>
          <w:p>
            <w:pPr>
              <w:pStyle w:val="Compact"/>
            </w:pPr>
            <w:r>
              <w:rPr>
                <w:rFonts w:hint="eastAsia"/>
              </w:rPr>
              <w:t xml:space="preserve">骨科</w:t>
            </w:r>
            <w:r>
              <w:t xml:space="preserve"> / </w:t>
            </w:r>
            <w:r>
              <w:rPr>
                <w:rFonts w:hint="eastAsia"/>
              </w:rPr>
              <w:t xml:space="preserve">运动医学</w:t>
            </w:r>
          </w:p>
        </w:tc>
      </w:tr>
      <w:tr>
        <w:tc>
          <w:tcPr/>
          <w:p>
            <w:pPr>
              <w:pStyle w:val="Compact"/>
            </w:pPr>
            <w:r>
              <w:rPr>
                <w:rFonts w:hint="eastAsia"/>
              </w:rPr>
              <w:t xml:space="preserve">心理压力</w:t>
            </w:r>
            <w:r>
              <w:t xml:space="preserve"> / </w:t>
            </w:r>
            <w:r>
              <w:rPr>
                <w:rFonts w:hint="eastAsia"/>
              </w:rPr>
              <w:t xml:space="preserve">比赛焦虑严重</w:t>
            </w:r>
          </w:p>
        </w:tc>
        <w:tc>
          <w:tcPr/>
          <w:p>
            <w:pPr>
              <w:pStyle w:val="Compact"/>
            </w:pPr>
            <w:r>
              <w:rPr>
                <w:rFonts w:hint="eastAsia"/>
              </w:rPr>
              <w:t xml:space="preserve">运动心理师</w:t>
            </w:r>
          </w:p>
        </w:tc>
      </w:tr>
      <w:tr>
        <w:tc>
          <w:tcPr/>
          <w:p>
            <w:pPr>
              <w:pStyle w:val="Compact"/>
            </w:pPr>
            <w:r>
              <w:rPr>
                <w:rFonts w:hint="eastAsia"/>
              </w:rPr>
              <w:t xml:space="preserve">营养不良</w:t>
            </w:r>
            <w:r>
              <w:t xml:space="preserve"> / </w:t>
            </w:r>
            <w:r>
              <w:rPr>
                <w:rFonts w:hint="eastAsia"/>
              </w:rPr>
              <w:t xml:space="preserve">进食障碍</w:t>
            </w:r>
          </w:p>
        </w:tc>
        <w:tc>
          <w:tcPr/>
          <w:p>
            <w:pPr>
              <w:pStyle w:val="Compact"/>
            </w:pPr>
            <w:r>
              <w:rPr>
                <w:rFonts w:hint="eastAsia"/>
              </w:rPr>
              <w:t xml:space="preserve">运动营养师</w:t>
            </w:r>
          </w:p>
        </w:tc>
      </w:tr>
    </w:tbl>
    <w:bookmarkEnd w:id="622"/>
    <w:bookmarkStart w:id="623" w:name="转介流程-1"/>
    <w:p>
      <w:pPr>
        <w:pStyle w:val="Heading6"/>
      </w:pPr>
      <w:r>
        <w:rPr>
          <w:rStyle w:val="SectionNumber"/>
        </w:rPr>
        <w:t xml:space="preserve">1.3.4.0.4.3</w:t>
      </w:r>
      <w:r>
        <w:tab/>
      </w:r>
      <w:r>
        <w:t xml:space="preserve">3.3 </w:t>
      </w:r>
      <w:r>
        <w:rPr>
          <w:rFonts w:hint="eastAsia"/>
        </w:rPr>
        <w:t xml:space="preserve">转介流程</w:t>
      </w:r>
    </w:p>
    <w:p>
      <w:pPr>
        <w:pStyle w:val="SourceCode"/>
      </w:pPr>
      <w:r>
        <w:rPr>
          <w:rStyle w:val="VerbatimChar"/>
          <w:rFonts w:hint="eastAsia"/>
        </w:rPr>
        <w:t xml:space="preserve">红旗征识别</w:t>
      </w:r>
      <w:r>
        <w:rPr>
          <w:rStyle w:val="VerbatimChar"/>
        </w:rPr>
        <w:t xml:space="preserve"> → </w:t>
      </w:r>
      <w:r>
        <w:rPr>
          <w:rStyle w:val="VerbatimChar"/>
          <w:rFonts w:hint="eastAsia"/>
        </w:rPr>
        <w:t xml:space="preserve">立即停止推拿</w:t>
      </w:r>
      <w:r>
        <w:rPr>
          <w:rStyle w:val="VerbatimChar"/>
        </w:rPr>
        <w:t xml:space="preserve"> → </w:t>
      </w:r>
      <w:r>
        <w:rPr>
          <w:rStyle w:val="VerbatimChar"/>
          <w:rFonts w:hint="eastAsia"/>
        </w:rPr>
        <w:t xml:space="preserve">客户安抚</w:t>
      </w:r>
      <w:r>
        <w:rPr>
          <w:rStyle w:val="VerbatimChar"/>
        </w:rPr>
        <w:t xml:space="preserve"> + </w:t>
      </w:r>
      <w:r>
        <w:rPr>
          <w:rStyle w:val="VerbatimChar"/>
          <w:rFonts w:hint="eastAsia"/>
        </w:rPr>
        <w:t xml:space="preserve">解释</w:t>
      </w:r>
      <w:r>
        <w:rPr>
          <w:rStyle w:val="VerbatimChar"/>
        </w:rPr>
        <w:t xml:space="preserve"> →</w:t>
      </w:r>
      <w:r>
        <w:br/>
      </w:r>
      <w:r>
        <w:rPr>
          <w:rStyle w:val="VerbatimChar"/>
          <w:rFonts w:hint="eastAsia"/>
        </w:rPr>
        <w:t xml:space="preserve">告知转介必要性</w:t>
      </w:r>
      <w:r>
        <w:rPr>
          <w:rStyle w:val="VerbatimChar"/>
        </w:rPr>
        <w:t xml:space="preserve"> → </w:t>
      </w:r>
      <w:r>
        <w:rPr>
          <w:rStyle w:val="VerbatimChar"/>
          <w:rFonts w:hint="eastAsia"/>
        </w:rPr>
        <w:t xml:space="preserve">取得客户口头同意</w:t>
      </w:r>
      <w:r>
        <w:rPr>
          <w:rStyle w:val="VerbatimChar"/>
        </w:rPr>
        <w:t xml:space="preserve"> →</w:t>
      </w:r>
      <w:r>
        <w:br/>
      </w:r>
      <w:r>
        <w:rPr>
          <w:rStyle w:val="VerbatimChar"/>
          <w:rFonts w:hint="eastAsia"/>
        </w:rPr>
        <w:t xml:space="preserve">提供转介信</w:t>
      </w:r>
      <w:r>
        <w:rPr>
          <w:rStyle w:val="VerbatimChar"/>
        </w:rPr>
        <w:t xml:space="preserve"> → </w:t>
      </w:r>
      <w:r>
        <w:rPr>
          <w:rStyle w:val="VerbatimChar"/>
          <w:rFonts w:hint="eastAsia"/>
        </w:rPr>
        <w:t xml:space="preserve">紧急时联系</w:t>
      </w:r>
      <w:r>
        <w:rPr>
          <w:rStyle w:val="VerbatimChar"/>
        </w:rPr>
        <w:t xml:space="preserve"> 999 →</w:t>
      </w:r>
      <w:r>
        <w:br/>
      </w:r>
      <w:r>
        <w:rPr>
          <w:rStyle w:val="VerbatimChar"/>
          <w:rFonts w:hint="eastAsia"/>
        </w:rPr>
        <w:t xml:space="preserve">完整记录于客户档案</w:t>
      </w:r>
      <w:r>
        <w:rPr>
          <w:rStyle w:val="VerbatimChar"/>
        </w:rPr>
        <w:t xml:space="preserve"> → </w:t>
      </w:r>
      <w:r>
        <w:rPr>
          <w:rStyle w:val="VerbatimChar"/>
          <w:rFonts w:hint="eastAsia"/>
        </w:rPr>
        <w:t xml:space="preserve">跟进结果</w:t>
      </w:r>
    </w:p>
    <w:bookmarkEnd w:id="623"/>
    <w:bookmarkStart w:id="624" w:name="转介信模板要素"/>
    <w:p>
      <w:pPr>
        <w:pStyle w:val="Heading6"/>
      </w:pPr>
      <w:r>
        <w:rPr>
          <w:rStyle w:val="SectionNumber"/>
        </w:rPr>
        <w:t xml:space="preserve">1.3.4.0.4.4</w:t>
      </w:r>
      <w:r>
        <w:tab/>
      </w:r>
      <w:r>
        <w:t xml:space="preserve">3.4 </w:t>
      </w:r>
      <w:r>
        <w:rPr>
          <w:rFonts w:hint="eastAsia"/>
        </w:rPr>
        <w:t xml:space="preserve">转介信模板要素</w:t>
      </w:r>
    </w:p>
    <w:p>
      <w:pPr>
        <w:pStyle w:val="Compact"/>
        <w:numPr>
          <w:ilvl w:val="0"/>
          <w:numId w:val="1322"/>
        </w:numPr>
      </w:pPr>
      <w:r>
        <w:rPr>
          <w:rFonts w:hint="eastAsia"/>
        </w:rPr>
        <w:t xml:space="preserve">客户姓名</w:t>
      </w:r>
      <w:r>
        <w:t xml:space="preserve"> / </w:t>
      </w:r>
      <w:r>
        <w:rPr>
          <w:rFonts w:hint="eastAsia"/>
        </w:rPr>
        <w:t xml:space="preserve">出生日期</w:t>
      </w:r>
      <w:r>
        <w:t xml:space="preserve"> / </w:t>
      </w:r>
      <w:r>
        <w:rPr>
          <w:rFonts w:hint="eastAsia"/>
        </w:rPr>
        <w:t xml:space="preserve">联系方式</w:t>
      </w:r>
    </w:p>
    <w:p>
      <w:pPr>
        <w:pStyle w:val="Compact"/>
        <w:numPr>
          <w:ilvl w:val="0"/>
          <w:numId w:val="1322"/>
        </w:numPr>
      </w:pPr>
      <w:r>
        <w:rPr>
          <w:rFonts w:hint="eastAsia"/>
        </w:rPr>
        <w:t xml:space="preserve">转介日期</w:t>
      </w:r>
      <w:r>
        <w:t xml:space="preserve"> / </w:t>
      </w:r>
      <w:r>
        <w:rPr>
          <w:rFonts w:hint="eastAsia"/>
        </w:rPr>
        <w:t xml:space="preserve">推拿师姓名</w:t>
      </w:r>
      <w:r>
        <w:t xml:space="preserve"> + </w:t>
      </w:r>
      <w:r>
        <w:rPr>
          <w:rFonts w:hint="eastAsia"/>
        </w:rPr>
        <w:t xml:space="preserve">注册号</w:t>
      </w:r>
    </w:p>
    <w:p>
      <w:pPr>
        <w:pStyle w:val="Compact"/>
        <w:numPr>
          <w:ilvl w:val="0"/>
          <w:numId w:val="1322"/>
        </w:numPr>
      </w:pPr>
      <w:r>
        <w:rPr>
          <w:rFonts w:hint="eastAsia"/>
        </w:rPr>
        <w:t xml:space="preserve">主诉与红旗征</w:t>
      </w:r>
    </w:p>
    <w:p>
      <w:pPr>
        <w:pStyle w:val="Compact"/>
        <w:numPr>
          <w:ilvl w:val="0"/>
          <w:numId w:val="1322"/>
        </w:numPr>
      </w:pPr>
      <w:r>
        <w:rPr>
          <w:rFonts w:hint="eastAsia"/>
        </w:rPr>
        <w:t xml:space="preserve">推拿史摘要（次数、最近</w:t>
      </w:r>
      <w:r>
        <w:t xml:space="preserve"> 1 </w:t>
      </w:r>
      <w:r>
        <w:rPr>
          <w:rFonts w:hint="eastAsia"/>
        </w:rPr>
        <w:t xml:space="preserve">次手法</w:t>
      </w:r>
      <w:r>
        <w:t xml:space="preserve"> + </w:t>
      </w:r>
      <w:r>
        <w:rPr>
          <w:rFonts w:hint="eastAsia"/>
        </w:rPr>
        <w:t xml:space="preserve">部位）</w:t>
      </w:r>
    </w:p>
    <w:p>
      <w:pPr>
        <w:pStyle w:val="Compact"/>
        <w:numPr>
          <w:ilvl w:val="0"/>
          <w:numId w:val="1322"/>
        </w:numPr>
      </w:pPr>
      <w:r>
        <w:rPr>
          <w:rFonts w:hint="eastAsia"/>
        </w:rPr>
        <w:t xml:space="preserve">已完成的评估</w:t>
      </w:r>
    </w:p>
    <w:p>
      <w:pPr>
        <w:pStyle w:val="Compact"/>
        <w:numPr>
          <w:ilvl w:val="0"/>
          <w:numId w:val="1322"/>
        </w:numPr>
      </w:pPr>
      <w:r>
        <w:rPr>
          <w:rFonts w:hint="eastAsia"/>
        </w:rPr>
        <w:t xml:space="preserve">建议转介原因</w:t>
      </w:r>
    </w:p>
    <w:p>
      <w:pPr>
        <w:pStyle w:val="Compact"/>
        <w:numPr>
          <w:ilvl w:val="0"/>
          <w:numId w:val="1322"/>
        </w:numPr>
      </w:pPr>
      <w:r>
        <w:rPr>
          <w:rFonts w:hint="eastAsia"/>
        </w:rPr>
        <w:t xml:space="preserve">推拿师签名</w:t>
      </w:r>
      <w:r>
        <w:t xml:space="preserve"> + </w:t>
      </w:r>
      <w:r>
        <w:rPr>
          <w:rFonts w:hint="eastAsia"/>
        </w:rPr>
        <w:t xml:space="preserve">中心盖章</w:t>
      </w:r>
    </w:p>
    <w:bookmarkEnd w:id="624"/>
    <w:bookmarkStart w:id="625" w:name="中心-推拿师能力限制"/>
    <w:p>
      <w:pPr>
        <w:pStyle w:val="Heading6"/>
      </w:pPr>
      <w:r>
        <w:rPr>
          <w:rStyle w:val="SectionNumber"/>
        </w:rPr>
        <w:t xml:space="preserve">1.3.4.0.4.5</w:t>
      </w:r>
      <w:r>
        <w:tab/>
      </w:r>
      <w:r>
        <w:t xml:space="preserve">3.5 </w:t>
      </w:r>
      <w:r>
        <w:rPr>
          <w:rFonts w:hint="eastAsia"/>
        </w:rPr>
        <w:t xml:space="preserve">中心</w:t>
      </w:r>
      <w:r>
        <w:t xml:space="preserve"> / </w:t>
      </w:r>
      <w:r>
        <w:rPr>
          <w:rFonts w:hint="eastAsia"/>
        </w:rPr>
        <w:t xml:space="preserve">推拿师能力限制</w:t>
      </w:r>
    </w:p>
    <w:p>
      <w:pPr>
        <w:pStyle w:val="FirstParagraph"/>
      </w:pPr>
      <w:r>
        <w:rPr>
          <w:rFonts w:hint="eastAsia"/>
        </w:rPr>
        <w:t xml:space="preserve">转介亦适用于：</w:t>
      </w:r>
      <w:r>
        <w:t xml:space="preserve"> </w:t>
      </w:r>
      <w:r>
        <w:t xml:space="preserve">- </w:t>
      </w:r>
      <w:r>
        <w:rPr>
          <w:rFonts w:hint="eastAsia"/>
        </w:rPr>
        <w:t xml:space="preserve">客户病况超出</w:t>
      </w:r>
      <w:r>
        <w:t xml:space="preserve"> Level 3 </w:t>
      </w:r>
      <w:r>
        <w:rPr>
          <w:rFonts w:hint="eastAsia"/>
        </w:rPr>
        <w:t xml:space="preserve">推拿师能力</w:t>
      </w:r>
      <w:r>
        <w:t xml:space="preserve"> </w:t>
      </w:r>
      <w:r>
        <w:t xml:space="preserve">- </w:t>
      </w:r>
      <w:r>
        <w:rPr>
          <w:rFonts w:hint="eastAsia"/>
        </w:rPr>
        <w:t xml:space="preserve">中心无相应设备</w:t>
      </w:r>
      <w:r>
        <w:t xml:space="preserve"> </w:t>
      </w:r>
      <w:r>
        <w:t xml:space="preserve">- </w:t>
      </w:r>
      <w:r>
        <w:rPr>
          <w:rFonts w:hint="eastAsia"/>
        </w:rPr>
        <w:t xml:space="preserve">客户要求其他疗法（针灸</w:t>
      </w:r>
      <w:r>
        <w:t xml:space="preserve"> / </w:t>
      </w:r>
      <w:r>
        <w:rPr>
          <w:rFonts w:hint="eastAsia"/>
        </w:rPr>
        <w:t xml:space="preserve">中药</w:t>
      </w:r>
      <w:r>
        <w:t xml:space="preserve"> / </w:t>
      </w:r>
      <w:r>
        <w:rPr>
          <w:rFonts w:hint="eastAsia"/>
        </w:rPr>
        <w:t xml:space="preserve">西医）</w:t>
      </w:r>
      <w:r>
        <w:t xml:space="preserve"> </w:t>
      </w:r>
      <w:r>
        <w:t xml:space="preserve">- </w:t>
      </w:r>
      <w:r>
        <w:rPr>
          <w:rFonts w:hint="eastAsia"/>
        </w:rPr>
        <w:t xml:space="preserve">客户家属或第三方主动请求</w:t>
      </w:r>
    </w:p>
    <w:p>
      <w:r>
        <w:pict>
          <v:rect style="width:0;height:1.5pt" o:hralign="center" o:hrstd="t" o:hr="t"/>
        </w:pict>
      </w:r>
    </w:p>
    <w:bookmarkEnd w:id="625"/>
    <w:bookmarkEnd w:id="626"/>
    <w:bookmarkStart w:id="630" w:name="第四节-客户记录管理"/>
    <w:p>
      <w:pPr>
        <w:pStyle w:val="Heading5"/>
      </w:pPr>
      <w:r>
        <w:rPr>
          <w:rStyle w:val="SectionNumber"/>
        </w:rPr>
        <w:t xml:space="preserve">1.3.4.0.5</w:t>
      </w:r>
      <w:r>
        <w:tab/>
      </w:r>
      <w:r>
        <w:rPr>
          <w:rFonts w:hint="eastAsia"/>
        </w:rPr>
        <w:t xml:space="preserve">第四节</w:t>
      </w:r>
      <w:r>
        <w:t xml:space="preserve">　</w:t>
      </w:r>
      <w:r>
        <w:rPr>
          <w:rFonts w:hint="eastAsia"/>
        </w:rPr>
        <w:t xml:space="preserve">客户记录管理</w:t>
      </w:r>
    </w:p>
    <w:bookmarkStart w:id="627" w:name="moh-规范要求"/>
    <w:p>
      <w:pPr>
        <w:pStyle w:val="Heading6"/>
      </w:pPr>
      <w:r>
        <w:rPr>
          <w:rStyle w:val="SectionNumber"/>
        </w:rPr>
        <w:t xml:space="preserve">1.3.4.0.5.1</w:t>
      </w:r>
      <w:r>
        <w:tab/>
      </w:r>
      <w:r>
        <w:t xml:space="preserve">4.1 MOH </w:t>
      </w:r>
      <w:r>
        <w:rPr>
          <w:rFonts w:hint="eastAsia"/>
        </w:rPr>
        <w:t xml:space="preserve">规范要求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b/>
                <w:bCs/>
              </w:rPr>
              <w:t xml:space="preserve">类型</w:t>
            </w:r>
          </w:p>
        </w:tc>
        <w:tc>
          <w:tcPr/>
          <w:p>
            <w:pPr>
              <w:pStyle w:val="Compact"/>
            </w:pPr>
            <w:r>
              <w:rPr>
                <w:rFonts w:hint="eastAsia"/>
              </w:rPr>
              <w:t xml:space="preserve">手写或电脑化均可；电脑化须备份</w:t>
            </w:r>
          </w:p>
        </w:tc>
      </w:tr>
      <w:tr>
        <w:tc>
          <w:tcPr/>
          <w:p>
            <w:pPr>
              <w:pStyle w:val="Compact"/>
            </w:pPr>
            <w:r>
              <w:rPr>
                <w:rFonts w:hint="eastAsia"/>
                <w:b/>
                <w:bCs/>
              </w:rPr>
              <w:t xml:space="preserve">保存</w:t>
            </w:r>
          </w:p>
        </w:tc>
        <w:tc>
          <w:tcPr/>
          <w:p>
            <w:pPr>
              <w:pStyle w:val="Compact"/>
            </w:pPr>
            <w:r>
              <w:rPr>
                <w:rFonts w:hint="eastAsia"/>
              </w:rPr>
              <w:t xml:space="preserve">至少</w:t>
            </w:r>
            <w:r>
              <w:t xml:space="preserve"> 7 </w:t>
            </w:r>
            <w:r>
              <w:rPr>
                <w:rFonts w:hint="eastAsia"/>
              </w:rPr>
              <w:t xml:space="preserve">年（成人）/</w:t>
            </w:r>
            <w:r>
              <w:t xml:space="preserve"> </w:t>
            </w:r>
            <w:r>
              <w:rPr>
                <w:rFonts w:hint="eastAsia"/>
              </w:rPr>
              <w:t xml:space="preserve">至</w:t>
            </w:r>
            <w:r>
              <w:t xml:space="preserve"> 18 </w:t>
            </w:r>
            <w:r>
              <w:rPr>
                <w:rFonts w:hint="eastAsia"/>
              </w:rPr>
              <w:t xml:space="preserve">岁后</w:t>
            </w:r>
            <w:r>
              <w:t xml:space="preserve"> 7 </w:t>
            </w:r>
            <w:r>
              <w:rPr>
                <w:rFonts w:hint="eastAsia"/>
              </w:rPr>
              <w:t xml:space="preserve">年（未成年）</w:t>
            </w:r>
          </w:p>
        </w:tc>
      </w:tr>
      <w:tr>
        <w:tc>
          <w:tcPr/>
          <w:p>
            <w:pPr>
              <w:pStyle w:val="Compact"/>
            </w:pPr>
            <w:r>
              <w:rPr>
                <w:rFonts w:hint="eastAsia"/>
                <w:b/>
                <w:bCs/>
              </w:rPr>
              <w:t xml:space="preserve">保密</w:t>
            </w:r>
          </w:p>
        </w:tc>
        <w:tc>
          <w:tcPr/>
          <w:p>
            <w:pPr>
              <w:pStyle w:val="Compact"/>
            </w:pPr>
            <w:r>
              <w:rPr>
                <w:rFonts w:hint="eastAsia"/>
              </w:rPr>
              <w:t xml:space="preserve">严守</w:t>
            </w:r>
            <w:r>
              <w:t xml:space="preserve"> PDPA </w:t>
            </w:r>
            <w:r>
              <w:rPr>
                <w:rFonts w:hint="eastAsia"/>
              </w:rPr>
              <w:t xml:space="preserve">2010；锁柜或加密存储</w:t>
            </w:r>
          </w:p>
        </w:tc>
      </w:tr>
      <w:tr>
        <w:tc>
          <w:tcPr/>
          <w:p>
            <w:pPr>
              <w:pStyle w:val="Compact"/>
            </w:pPr>
            <w:r>
              <w:rPr>
                <w:rFonts w:hint="eastAsia"/>
                <w:b/>
                <w:bCs/>
              </w:rPr>
              <w:t xml:space="preserve">修改</w:t>
            </w:r>
          </w:p>
        </w:tc>
        <w:tc>
          <w:tcPr/>
          <w:p>
            <w:pPr>
              <w:pStyle w:val="Compact"/>
            </w:pPr>
            <w:r>
              <w:rPr>
                <w:rFonts w:hint="eastAsia"/>
              </w:rPr>
              <w:t xml:space="preserve">划线</w:t>
            </w:r>
            <w:r>
              <w:t xml:space="preserve"> + </w:t>
            </w:r>
            <w:r>
              <w:rPr>
                <w:rFonts w:hint="eastAsia"/>
              </w:rPr>
              <w:t xml:space="preserve">签名</w:t>
            </w:r>
            <w:r>
              <w:t xml:space="preserve"> + </w:t>
            </w:r>
            <w:r>
              <w:rPr>
                <w:rFonts w:hint="eastAsia"/>
              </w:rPr>
              <w:t xml:space="preserve">日期；不可涂改液或撕毁</w:t>
            </w:r>
          </w:p>
        </w:tc>
      </w:tr>
      <w:tr>
        <w:tc>
          <w:tcPr/>
          <w:p>
            <w:pPr>
              <w:pStyle w:val="Compact"/>
            </w:pPr>
            <w:r>
              <w:rPr>
                <w:rFonts w:hint="eastAsia"/>
                <w:b/>
                <w:bCs/>
              </w:rPr>
              <w:t xml:space="preserve">同意书</w:t>
            </w:r>
          </w:p>
        </w:tc>
        <w:tc>
          <w:tcPr/>
          <w:p>
            <w:pPr>
              <w:pStyle w:val="Compact"/>
            </w:pPr>
            <w:r>
              <w:rPr>
                <w:rFonts w:hint="eastAsia"/>
              </w:rPr>
              <w:t xml:space="preserve">每方案重新签署；每年至少更新</w:t>
            </w:r>
            <w:r>
              <w:t xml:space="preserve"> 1 </w:t>
            </w:r>
            <w:r>
              <w:rPr>
                <w:rFonts w:hint="eastAsia"/>
              </w:rPr>
              <w:t xml:space="preserve">次</w:t>
            </w:r>
          </w:p>
        </w:tc>
      </w:tr>
    </w:tbl>
    <w:bookmarkEnd w:id="627"/>
    <w:bookmarkStart w:id="628" w:name="运动员客户档案应含项目"/>
    <w:p>
      <w:pPr>
        <w:pStyle w:val="Heading6"/>
      </w:pPr>
      <w:r>
        <w:rPr>
          <w:rStyle w:val="SectionNumber"/>
        </w:rPr>
        <w:t xml:space="preserve">1.3.4.0.5.2</w:t>
      </w:r>
      <w:r>
        <w:tab/>
      </w:r>
      <w:r>
        <w:t xml:space="preserve">4.2 </w:t>
      </w:r>
      <w:r>
        <w:rPr>
          <w:rFonts w:hint="eastAsia"/>
        </w:rPr>
        <w:t xml:space="preserve">运动员客户档案应含项目</w:t>
      </w:r>
    </w:p>
    <w:p>
      <w:pPr>
        <w:pStyle w:val="Compact"/>
        <w:numPr>
          <w:ilvl w:val="0"/>
          <w:numId w:val="1323"/>
        </w:numPr>
      </w:pPr>
      <w:r>
        <w:rPr>
          <w:rFonts w:hint="eastAsia"/>
        </w:rPr>
        <w:t xml:space="preserve">基本资料</w:t>
      </w:r>
    </w:p>
    <w:p>
      <w:pPr>
        <w:pStyle w:val="Compact"/>
        <w:numPr>
          <w:ilvl w:val="0"/>
          <w:numId w:val="1323"/>
        </w:numPr>
      </w:pPr>
      <w:r>
        <w:rPr>
          <w:rFonts w:hint="eastAsia"/>
        </w:rPr>
        <w:t xml:space="preserve">运动项目</w:t>
      </w:r>
      <w:r>
        <w:t xml:space="preserve"> + </w:t>
      </w:r>
      <w:r>
        <w:rPr>
          <w:rFonts w:hint="eastAsia"/>
        </w:rPr>
        <w:t xml:space="preserve">训练史</w:t>
      </w:r>
      <w:r>
        <w:t xml:space="preserve"> + </w:t>
      </w:r>
      <w:r>
        <w:rPr>
          <w:rFonts w:hint="eastAsia"/>
        </w:rPr>
        <w:t xml:space="preserve">比赛日程</w:t>
      </w:r>
    </w:p>
    <w:p>
      <w:pPr>
        <w:pStyle w:val="Compact"/>
        <w:numPr>
          <w:ilvl w:val="0"/>
          <w:numId w:val="1323"/>
        </w:numPr>
      </w:pPr>
      <w:r>
        <w:rPr>
          <w:rFonts w:hint="eastAsia"/>
        </w:rPr>
        <w:t xml:space="preserve">既往伤病史（手术、骨折、扭伤、过敏）</w:t>
      </w:r>
    </w:p>
    <w:p>
      <w:pPr>
        <w:pStyle w:val="Compact"/>
        <w:numPr>
          <w:ilvl w:val="0"/>
          <w:numId w:val="1323"/>
        </w:numPr>
      </w:pPr>
      <w:r>
        <w:rPr>
          <w:rFonts w:hint="eastAsia"/>
        </w:rPr>
        <w:t xml:space="preserve">当前主诉</w:t>
      </w:r>
      <w:r>
        <w:t xml:space="preserve"> + VAS + ROM</w:t>
      </w:r>
    </w:p>
    <w:p>
      <w:pPr>
        <w:pStyle w:val="Compact"/>
        <w:numPr>
          <w:ilvl w:val="0"/>
          <w:numId w:val="1323"/>
        </w:numPr>
      </w:pPr>
      <w:r>
        <w:rPr>
          <w:rFonts w:hint="eastAsia"/>
        </w:rPr>
        <w:t xml:space="preserve">四诊记录</w:t>
      </w:r>
    </w:p>
    <w:p>
      <w:pPr>
        <w:pStyle w:val="Compact"/>
        <w:numPr>
          <w:ilvl w:val="0"/>
          <w:numId w:val="1323"/>
        </w:numPr>
      </w:pPr>
      <w:r>
        <w:rPr>
          <w:rFonts w:hint="eastAsia"/>
        </w:rPr>
        <w:t xml:space="preserve">服务方案（手法、部位、时长、频率）</w:t>
      </w:r>
    </w:p>
    <w:p>
      <w:pPr>
        <w:pStyle w:val="Compact"/>
        <w:numPr>
          <w:ilvl w:val="0"/>
          <w:numId w:val="1323"/>
        </w:numPr>
      </w:pPr>
      <w:r>
        <w:rPr>
          <w:rFonts w:hint="eastAsia"/>
        </w:rPr>
        <w:t xml:space="preserve">服务前后对比（每次）</w:t>
      </w:r>
    </w:p>
    <w:p>
      <w:pPr>
        <w:pStyle w:val="Compact"/>
        <w:numPr>
          <w:ilvl w:val="0"/>
          <w:numId w:val="1323"/>
        </w:numPr>
      </w:pPr>
      <w:r>
        <w:rPr>
          <w:rFonts w:hint="eastAsia"/>
        </w:rPr>
        <w:t xml:space="preserve">客户反馈与签名</w:t>
      </w:r>
    </w:p>
    <w:p>
      <w:pPr>
        <w:pStyle w:val="Compact"/>
        <w:numPr>
          <w:ilvl w:val="0"/>
          <w:numId w:val="1323"/>
        </w:numPr>
      </w:pPr>
      <w:r>
        <w:rPr>
          <w:rFonts w:hint="eastAsia"/>
        </w:rPr>
        <w:t xml:space="preserve">转介记录（如有）</w:t>
      </w:r>
    </w:p>
    <w:bookmarkEnd w:id="628"/>
    <w:bookmarkStart w:id="629" w:name="服务后即时记录原则"/>
    <w:p>
      <w:pPr>
        <w:pStyle w:val="Heading6"/>
      </w:pPr>
      <w:r>
        <w:rPr>
          <w:rStyle w:val="SectionNumber"/>
        </w:rPr>
        <w:t xml:space="preserve">1.3.4.0.5.3</w:t>
      </w:r>
      <w:r>
        <w:tab/>
      </w:r>
      <w:r>
        <w:t xml:space="preserve">4.3 </w:t>
      </w:r>
      <w:r>
        <w:rPr>
          <w:rFonts w:hint="eastAsia"/>
        </w:rPr>
        <w:t xml:space="preserve">服务后即时记录原则</w:t>
      </w:r>
    </w:p>
    <w:p>
      <w:pPr>
        <w:pStyle w:val="Compact"/>
        <w:numPr>
          <w:ilvl w:val="0"/>
          <w:numId w:val="1324"/>
        </w:numPr>
      </w:pPr>
      <w:r>
        <w:rPr>
          <w:b/>
          <w:bCs/>
        </w:rPr>
        <w:t xml:space="preserve">24 </w:t>
      </w:r>
      <w:r>
        <w:rPr>
          <w:rFonts w:hint="eastAsia"/>
          <w:b/>
          <w:bCs/>
        </w:rPr>
        <w:t xml:space="preserve">小时内完成</w:t>
      </w:r>
      <w:r>
        <w:t xml:space="preserve"> </w:t>
      </w:r>
      <w:r>
        <w:rPr>
          <w:rFonts w:hint="eastAsia"/>
        </w:rPr>
        <w:t xml:space="preserve">当日服务记录</w:t>
      </w:r>
    </w:p>
    <w:p>
      <w:pPr>
        <w:pStyle w:val="Compact"/>
        <w:numPr>
          <w:ilvl w:val="0"/>
          <w:numId w:val="1324"/>
        </w:numPr>
      </w:pPr>
      <w:r>
        <w:rPr>
          <w:rFonts w:hint="eastAsia"/>
        </w:rPr>
        <w:t xml:space="preserve">使用客观语言</w:t>
      </w:r>
    </w:p>
    <w:p>
      <w:pPr>
        <w:pStyle w:val="Compact"/>
        <w:numPr>
          <w:ilvl w:val="0"/>
          <w:numId w:val="1324"/>
        </w:numPr>
      </w:pPr>
      <w:r>
        <w:rPr>
          <w:rFonts w:hint="eastAsia"/>
        </w:rPr>
        <w:t xml:space="preserve">异常反应必须记录</w:t>
      </w:r>
    </w:p>
    <w:p>
      <w:pPr>
        <w:pStyle w:val="Compact"/>
        <w:numPr>
          <w:ilvl w:val="0"/>
          <w:numId w:val="1324"/>
        </w:numPr>
      </w:pPr>
      <w:r>
        <w:rPr>
          <w:rFonts w:hint="eastAsia"/>
        </w:rPr>
        <w:t xml:space="preserve">推拿师每条记录均须签名</w:t>
      </w:r>
      <w:r>
        <w:t xml:space="preserve"> + </w:t>
      </w:r>
      <w:r>
        <w:rPr>
          <w:rFonts w:hint="eastAsia"/>
        </w:rPr>
        <w:t xml:space="preserve">日期</w:t>
      </w:r>
      <w:r>
        <w:t xml:space="preserve"> + </w:t>
      </w:r>
      <w:r>
        <w:rPr>
          <w:rFonts w:hint="eastAsia"/>
        </w:rPr>
        <w:t xml:space="preserve">时间</w:t>
      </w:r>
    </w:p>
    <w:p>
      <w:r>
        <w:pict>
          <v:rect style="width:0;height:1.5pt" o:hralign="center" o:hrstd="t" o:hr="t"/>
        </w:pict>
      </w:r>
    </w:p>
    <w:bookmarkEnd w:id="629"/>
    <w:bookmarkEnd w:id="630"/>
    <w:bookmarkStart w:id="634" w:name="第五节-持续方案调整与复诊安排"/>
    <w:p>
      <w:pPr>
        <w:pStyle w:val="Heading5"/>
      </w:pPr>
      <w:r>
        <w:rPr>
          <w:rStyle w:val="SectionNumber"/>
        </w:rPr>
        <w:t xml:space="preserve">1.3.4.0.6</w:t>
      </w:r>
      <w:r>
        <w:tab/>
      </w:r>
      <w:r>
        <w:rPr>
          <w:rFonts w:hint="eastAsia"/>
        </w:rPr>
        <w:t xml:space="preserve">第五节</w:t>
      </w:r>
      <w:r>
        <w:t xml:space="preserve">　</w:t>
      </w:r>
      <w:r>
        <w:rPr>
          <w:rFonts w:hint="eastAsia"/>
        </w:rPr>
        <w:t xml:space="preserve">持续方案调整与复诊安排</w:t>
      </w:r>
    </w:p>
    <w:bookmarkStart w:id="631" w:name="方案有效性评估"/>
    <w:p>
      <w:pPr>
        <w:pStyle w:val="Heading6"/>
      </w:pPr>
      <w:r>
        <w:rPr>
          <w:rStyle w:val="SectionNumber"/>
        </w:rPr>
        <w:t xml:space="preserve">1.3.4.0.6.1</w:t>
      </w:r>
      <w:r>
        <w:tab/>
      </w:r>
      <w:r>
        <w:t xml:space="preserve">5.1 </w:t>
      </w:r>
      <w:r>
        <w:rPr>
          <w:rFonts w:hint="eastAsia"/>
        </w:rPr>
        <w:t xml:space="preserve">方案有效性评估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评估周期</w:t>
            </w:r>
          </w:p>
        </w:tc>
        <w:tc>
          <w:tcPr/>
          <w:p>
            <w:pPr>
              <w:pStyle w:val="Compact"/>
            </w:pPr>
            <w:r>
              <w:rPr>
                <w:rFonts w:hint="eastAsia"/>
              </w:rPr>
              <w:t xml:space="preserve">项目</w:t>
            </w:r>
          </w:p>
        </w:tc>
      </w:tr>
      <w:tr>
        <w:tc>
          <w:tcPr/>
          <w:p>
            <w:pPr>
              <w:pStyle w:val="Compact"/>
            </w:pPr>
            <w:r>
              <w:rPr>
                <w:rFonts w:hint="eastAsia"/>
                <w:b/>
                <w:bCs/>
              </w:rPr>
              <w:t xml:space="preserve">每次服务后</w:t>
            </w:r>
          </w:p>
        </w:tc>
        <w:tc>
          <w:tcPr/>
          <w:p>
            <w:pPr>
              <w:pStyle w:val="Compact"/>
            </w:pPr>
            <w:r>
              <w:rPr>
                <w:rFonts w:hint="eastAsia"/>
              </w:rPr>
              <w:t xml:space="preserve">VAS、ROM、客户主观满意度</w:t>
            </w:r>
          </w:p>
        </w:tc>
      </w:tr>
      <w:tr>
        <w:tc>
          <w:tcPr/>
          <w:p>
            <w:pPr>
              <w:pStyle w:val="Compact"/>
            </w:pPr>
            <w:r>
              <w:rPr>
                <w:rFonts w:hint="eastAsia"/>
                <w:b/>
                <w:bCs/>
              </w:rPr>
              <w:t xml:space="preserve">每</w:t>
            </w:r>
            <w:r>
              <w:rPr>
                <w:b/>
                <w:bCs/>
              </w:rPr>
              <w:t xml:space="preserve"> 4 </w:t>
            </w:r>
            <w:r>
              <w:rPr>
                <w:rFonts w:hint="eastAsia"/>
                <w:b/>
                <w:bCs/>
              </w:rPr>
              <w:t xml:space="preserve">周</w:t>
            </w:r>
          </w:p>
        </w:tc>
        <w:tc>
          <w:tcPr/>
          <w:p>
            <w:pPr>
              <w:pStyle w:val="Compact"/>
            </w:pPr>
            <w:r>
              <w:rPr>
                <w:rFonts w:hint="eastAsia"/>
              </w:rPr>
              <w:t xml:space="preserve">综合疗效评估</w:t>
            </w:r>
            <w:r>
              <w:t xml:space="preserve"> + </w:t>
            </w:r>
            <w:r>
              <w:rPr>
                <w:rFonts w:hint="eastAsia"/>
              </w:rPr>
              <w:t xml:space="preserve">方案调整决策</w:t>
            </w:r>
          </w:p>
        </w:tc>
      </w:tr>
      <w:tr>
        <w:tc>
          <w:tcPr/>
          <w:p>
            <w:pPr>
              <w:pStyle w:val="Compact"/>
            </w:pPr>
            <w:r>
              <w:rPr>
                <w:rFonts w:hint="eastAsia"/>
                <w:b/>
                <w:bCs/>
              </w:rPr>
              <w:t xml:space="preserve">每</w:t>
            </w:r>
            <w:r>
              <w:rPr>
                <w:b/>
                <w:bCs/>
              </w:rPr>
              <w:t xml:space="preserve"> 12 </w:t>
            </w:r>
            <w:r>
              <w:rPr>
                <w:rFonts w:hint="eastAsia"/>
                <w:b/>
                <w:bCs/>
              </w:rPr>
              <w:t xml:space="preserve">周</w:t>
            </w:r>
          </w:p>
        </w:tc>
        <w:tc>
          <w:tcPr/>
          <w:p>
            <w:pPr>
              <w:pStyle w:val="Compact"/>
            </w:pPr>
            <w:r>
              <w:rPr>
                <w:rFonts w:hint="eastAsia"/>
              </w:rPr>
              <w:t xml:space="preserve">完整再评估</w:t>
            </w:r>
          </w:p>
        </w:tc>
      </w:tr>
    </w:tbl>
    <w:bookmarkEnd w:id="631"/>
    <w:bookmarkStart w:id="632" w:name="复诊频率建议"/>
    <w:p>
      <w:pPr>
        <w:pStyle w:val="Heading6"/>
      </w:pPr>
      <w:r>
        <w:rPr>
          <w:rStyle w:val="SectionNumber"/>
        </w:rPr>
        <w:t xml:space="preserve">1.3.4.0.6.2</w:t>
      </w:r>
      <w:r>
        <w:tab/>
      </w:r>
      <w:r>
        <w:t xml:space="preserve">5.2 </w:t>
      </w:r>
      <w:r>
        <w:rPr>
          <w:rFonts w:hint="eastAsia"/>
        </w:rPr>
        <w:t xml:space="preserve">复诊频率建议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频率</w:t>
            </w:r>
          </w:p>
        </w:tc>
      </w:tr>
      <w:tr>
        <w:tc>
          <w:tcPr/>
          <w:p>
            <w:pPr>
              <w:pStyle w:val="Compact"/>
            </w:pPr>
            <w:r>
              <w:rPr>
                <w:rFonts w:hint="eastAsia"/>
                <w:b/>
                <w:bCs/>
              </w:rPr>
              <w:t xml:space="preserve">急性恢复期</w:t>
            </w:r>
          </w:p>
        </w:tc>
        <w:tc>
          <w:tcPr/>
          <w:p>
            <w:pPr>
              <w:pStyle w:val="Compact"/>
            </w:pPr>
            <w:r>
              <w:rPr>
                <w:rFonts w:hint="eastAsia"/>
              </w:rPr>
              <w:t xml:space="preserve">每周</w:t>
            </w:r>
            <w:r>
              <w:t xml:space="preserve"> 2 </w:t>
            </w:r>
            <w:r>
              <w:rPr>
                <w:rFonts w:hint="eastAsia"/>
              </w:rPr>
              <w:t xml:space="preserve">次</w:t>
            </w:r>
            <w:r>
              <w:t xml:space="preserve"> × 2 </w:t>
            </w:r>
            <w:r>
              <w:rPr>
                <w:rFonts w:hint="eastAsia"/>
              </w:rPr>
              <w:t xml:space="preserve">周</w:t>
            </w:r>
          </w:p>
        </w:tc>
      </w:tr>
      <w:tr>
        <w:tc>
          <w:tcPr/>
          <w:p>
            <w:pPr>
              <w:pStyle w:val="Compact"/>
            </w:pPr>
            <w:r>
              <w:rPr>
                <w:rFonts w:hint="eastAsia"/>
                <w:b/>
                <w:bCs/>
              </w:rPr>
              <w:t xml:space="preserve">慢性运动伤治疗</w:t>
            </w:r>
          </w:p>
        </w:tc>
        <w:tc>
          <w:tcPr/>
          <w:p>
            <w:pPr>
              <w:pStyle w:val="Compact"/>
            </w:pPr>
            <w:r>
              <w:rPr>
                <w:rFonts w:hint="eastAsia"/>
              </w:rPr>
              <w:t xml:space="preserve">每周</w:t>
            </w:r>
            <w:r>
              <w:t xml:space="preserve"> 1 </w:t>
            </w:r>
            <w:r>
              <w:rPr>
                <w:rFonts w:hint="eastAsia"/>
              </w:rPr>
              <w:t xml:space="preserve">次</w:t>
            </w:r>
            <w:r>
              <w:t xml:space="preserve"> × 4–6 </w:t>
            </w:r>
            <w:r>
              <w:rPr>
                <w:rFonts w:hint="eastAsia"/>
              </w:rPr>
              <w:t xml:space="preserve">周</w:t>
            </w:r>
          </w:p>
        </w:tc>
      </w:tr>
      <w:tr>
        <w:tc>
          <w:tcPr/>
          <w:p>
            <w:pPr>
              <w:pStyle w:val="Compact"/>
            </w:pPr>
            <w:r>
              <w:rPr>
                <w:rFonts w:hint="eastAsia"/>
                <w:b/>
                <w:bCs/>
              </w:rPr>
              <w:t xml:space="preserve">维持保健</w:t>
            </w:r>
          </w:p>
        </w:tc>
        <w:tc>
          <w:tcPr/>
          <w:p>
            <w:pPr>
              <w:pStyle w:val="Compact"/>
            </w:pPr>
            <w:r>
              <w:rPr>
                <w:rFonts w:hint="eastAsia"/>
              </w:rPr>
              <w:t xml:space="preserve">每</w:t>
            </w:r>
            <w:r>
              <w:t xml:space="preserve"> 2–4 </w:t>
            </w:r>
            <w:r>
              <w:rPr>
                <w:rFonts w:hint="eastAsia"/>
              </w:rPr>
              <w:t xml:space="preserve">周</w:t>
            </w:r>
            <w:r>
              <w:t xml:space="preserve"> 1 </w:t>
            </w:r>
            <w:r>
              <w:rPr>
                <w:rFonts w:hint="eastAsia"/>
              </w:rPr>
              <w:t xml:space="preserve">次</w:t>
            </w:r>
          </w:p>
        </w:tc>
      </w:tr>
      <w:tr>
        <w:tc>
          <w:tcPr/>
          <w:p>
            <w:pPr>
              <w:pStyle w:val="Compact"/>
            </w:pPr>
            <w:r>
              <w:rPr>
                <w:rFonts w:hint="eastAsia"/>
                <w:b/>
                <w:bCs/>
              </w:rPr>
              <w:t xml:space="preserve">赛季支援</w:t>
            </w:r>
          </w:p>
        </w:tc>
        <w:tc>
          <w:tcPr/>
          <w:p>
            <w:pPr>
              <w:pStyle w:val="Compact"/>
            </w:pPr>
            <w:r>
              <w:rPr>
                <w:rFonts w:hint="eastAsia"/>
              </w:rPr>
              <w:t xml:space="preserve">大赛前</w:t>
            </w:r>
            <w:r>
              <w:t xml:space="preserve"> 1 </w:t>
            </w:r>
            <w:r>
              <w:rPr>
                <w:rFonts w:hint="eastAsia"/>
              </w:rPr>
              <w:t xml:space="preserve">周内</w:t>
            </w:r>
            <w:r>
              <w:t xml:space="preserve"> 1 </w:t>
            </w:r>
            <w:r>
              <w:rPr>
                <w:rFonts w:hint="eastAsia"/>
              </w:rPr>
              <w:t xml:space="preserve">次</w:t>
            </w:r>
            <w:r>
              <w:t xml:space="preserve"> + </w:t>
            </w:r>
            <w:r>
              <w:rPr>
                <w:rFonts w:hint="eastAsia"/>
              </w:rPr>
              <w:t xml:space="preserve">赛后</w:t>
            </w:r>
            <w:r>
              <w:t xml:space="preserve"> 24h</w:t>
            </w:r>
          </w:p>
        </w:tc>
      </w:tr>
      <w:tr>
        <w:tc>
          <w:tcPr/>
          <w:p>
            <w:pPr>
              <w:pStyle w:val="Compact"/>
            </w:pPr>
            <w:r>
              <w:rPr>
                <w:rFonts w:hint="eastAsia"/>
                <w:b/>
                <w:bCs/>
              </w:rPr>
              <w:t xml:space="preserve">休赛期</w:t>
            </w:r>
          </w:p>
        </w:tc>
        <w:tc>
          <w:tcPr/>
          <w:p>
            <w:pPr>
              <w:pStyle w:val="Compact"/>
            </w:pPr>
            <w:r>
              <w:rPr>
                <w:rFonts w:hint="eastAsia"/>
              </w:rPr>
              <w:t xml:space="preserve">每月</w:t>
            </w:r>
            <w:r>
              <w:t xml:space="preserve"> 1 </w:t>
            </w:r>
            <w:r>
              <w:rPr>
                <w:rFonts w:hint="eastAsia"/>
              </w:rPr>
              <w:t xml:space="preserve">次</w:t>
            </w:r>
          </w:p>
        </w:tc>
      </w:tr>
    </w:tbl>
    <w:bookmarkEnd w:id="632"/>
    <w:bookmarkStart w:id="633" w:name="方案调整决策树"/>
    <w:p>
      <w:pPr>
        <w:pStyle w:val="Heading6"/>
      </w:pPr>
      <w:r>
        <w:rPr>
          <w:rStyle w:val="SectionNumber"/>
        </w:rPr>
        <w:t xml:space="preserve">1.3.4.0.6.3</w:t>
      </w:r>
      <w:r>
        <w:tab/>
      </w:r>
      <w:r>
        <w:t xml:space="preserve">5.3 </w:t>
      </w:r>
      <w:r>
        <w:rPr>
          <w:rFonts w:hint="eastAsia"/>
        </w:rPr>
        <w:t xml:space="preserve">方案调整决策树</w:t>
      </w:r>
    </w:p>
    <w:p>
      <w:pPr>
        <w:pStyle w:val="SourceCode"/>
      </w:pPr>
      <w:r>
        <w:rPr>
          <w:rStyle w:val="VerbatimChar"/>
          <w:rFonts w:hint="eastAsia"/>
        </w:rPr>
        <w:t xml:space="preserve">若</w:t>
      </w:r>
      <w:r>
        <w:rPr>
          <w:rStyle w:val="VerbatimChar"/>
        </w:rPr>
        <w:t xml:space="preserve"> 4 </w:t>
      </w:r>
      <w:r>
        <w:rPr>
          <w:rStyle w:val="VerbatimChar"/>
          <w:rFonts w:hint="eastAsia"/>
        </w:rPr>
        <w:t xml:space="preserve">周后改善</w:t>
      </w:r>
      <w:r>
        <w:rPr>
          <w:rStyle w:val="VerbatimChar"/>
        </w:rPr>
        <w:t xml:space="preserve"> &lt; </w:t>
      </w:r>
      <w:r>
        <w:rPr>
          <w:rStyle w:val="VerbatimChar"/>
          <w:rFonts w:hint="eastAsia"/>
        </w:rPr>
        <w:t xml:space="preserve">30%：</w:t>
      </w:r>
      <w:r>
        <w:br/>
      </w:r>
      <w:r>
        <w:rPr>
          <w:rStyle w:val="VerbatimChar"/>
        </w:rPr>
        <w:t xml:space="preserve">  → </w:t>
      </w:r>
      <w:r>
        <w:rPr>
          <w:rStyle w:val="VerbatimChar"/>
          <w:rFonts w:hint="eastAsia"/>
        </w:rPr>
        <w:t xml:space="preserve">复核诊断</w:t>
      </w:r>
      <w:r>
        <w:rPr>
          <w:rStyle w:val="VerbatimChar"/>
        </w:rPr>
        <w:t xml:space="preserve"> / </w:t>
      </w:r>
      <w:r>
        <w:rPr>
          <w:rStyle w:val="VerbatimChar"/>
          <w:rFonts w:hint="eastAsia"/>
        </w:rPr>
        <w:t xml:space="preserve">配穴</w:t>
      </w:r>
      <w:r>
        <w:br/>
      </w:r>
      <w:r>
        <w:rPr>
          <w:rStyle w:val="VerbatimChar"/>
        </w:rPr>
        <w:t xml:space="preserve">  → </w:t>
      </w:r>
      <w:r>
        <w:rPr>
          <w:rStyle w:val="VerbatimChar"/>
          <w:rFonts w:hint="eastAsia"/>
        </w:rPr>
        <w:t xml:space="preserve">调整手法力度与频率</w:t>
      </w:r>
      <w:r>
        <w:br/>
      </w:r>
      <w:r>
        <w:rPr>
          <w:rStyle w:val="VerbatimChar"/>
        </w:rPr>
        <w:t xml:space="preserve">  → </w:t>
      </w:r>
      <w:r>
        <w:rPr>
          <w:rStyle w:val="VerbatimChar"/>
          <w:rFonts w:hint="eastAsia"/>
        </w:rPr>
        <w:t xml:space="preserve">评估转介必要性</w:t>
      </w:r>
      <w:r>
        <w:br/>
      </w:r>
      <w:r>
        <w:rPr>
          <w:rStyle w:val="VerbatimChar"/>
          <w:rFonts w:hint="eastAsia"/>
        </w:rPr>
        <w:t xml:space="preserve">若</w:t>
      </w:r>
      <w:r>
        <w:rPr>
          <w:rStyle w:val="VerbatimChar"/>
        </w:rPr>
        <w:t xml:space="preserve"> 4 </w:t>
      </w:r>
      <w:r>
        <w:rPr>
          <w:rStyle w:val="VerbatimChar"/>
          <w:rFonts w:hint="eastAsia"/>
        </w:rPr>
        <w:t xml:space="preserve">周后改善</w:t>
      </w:r>
      <w:r>
        <w:rPr>
          <w:rStyle w:val="VerbatimChar"/>
        </w:rPr>
        <w:t xml:space="preserve"> ≥ 30% </w:t>
      </w:r>
      <w:r>
        <w:rPr>
          <w:rStyle w:val="VerbatimChar"/>
          <w:rFonts w:hint="eastAsia"/>
        </w:rPr>
        <w:t xml:space="preserve">但未完全：</w:t>
      </w:r>
      <w:r>
        <w:br/>
      </w:r>
      <w:r>
        <w:rPr>
          <w:rStyle w:val="VerbatimChar"/>
        </w:rPr>
        <w:t xml:space="preserve">  → </w:t>
      </w:r>
      <w:r>
        <w:rPr>
          <w:rStyle w:val="VerbatimChar"/>
          <w:rFonts w:hint="eastAsia"/>
        </w:rPr>
        <w:t xml:space="preserve">维持当前方案</w:t>
      </w:r>
      <w:r>
        <w:br/>
      </w:r>
      <w:r>
        <w:rPr>
          <w:rStyle w:val="VerbatimChar"/>
          <w:rFonts w:hint="eastAsia"/>
        </w:rPr>
        <w:t xml:space="preserve">若</w:t>
      </w:r>
      <w:r>
        <w:rPr>
          <w:rStyle w:val="VerbatimChar"/>
        </w:rPr>
        <w:t xml:space="preserve"> 4 </w:t>
      </w:r>
      <w:r>
        <w:rPr>
          <w:rStyle w:val="VerbatimChar"/>
          <w:rFonts w:hint="eastAsia"/>
        </w:rPr>
        <w:t xml:space="preserve">周后基本痊愈：</w:t>
      </w:r>
      <w:r>
        <w:br/>
      </w:r>
      <w:r>
        <w:rPr>
          <w:rStyle w:val="VerbatimChar"/>
        </w:rPr>
        <w:t xml:space="preserve">  → </w:t>
      </w:r>
      <w:r>
        <w:rPr>
          <w:rStyle w:val="VerbatimChar"/>
          <w:rFonts w:hint="eastAsia"/>
        </w:rPr>
        <w:t xml:space="preserve">转入维持保健频率</w:t>
      </w:r>
      <w:r>
        <w:br/>
      </w:r>
      <w:r>
        <w:rPr>
          <w:rStyle w:val="VerbatimChar"/>
          <w:rFonts w:hint="eastAsia"/>
        </w:rPr>
        <w:t xml:space="preserve">若出现新红旗征：</w:t>
      </w:r>
      <w:r>
        <w:br/>
      </w:r>
      <w:r>
        <w:rPr>
          <w:rStyle w:val="VerbatimChar"/>
        </w:rPr>
        <w:t xml:space="preserve">  → </w:t>
      </w:r>
      <w:r>
        <w:rPr>
          <w:rStyle w:val="VerbatimChar"/>
          <w:rFonts w:hint="eastAsia"/>
        </w:rPr>
        <w:t xml:space="preserve">立即转介</w:t>
      </w:r>
    </w:p>
    <w:p>
      <w:r>
        <w:pict>
          <v:rect style="width:0;height:1.5pt" o:hralign="center" o:hrstd="t" o:hr="t"/>
        </w:pict>
      </w:r>
    </w:p>
    <w:bookmarkEnd w:id="633"/>
    <w:bookmarkEnd w:id="634"/>
    <w:bookmarkStart w:id="635" w:name="第六节-moh-tcm-伦理守则要点"/>
    <w:p>
      <w:pPr>
        <w:pStyle w:val="Heading5"/>
      </w:pPr>
      <w:r>
        <w:rPr>
          <w:rStyle w:val="SectionNumber"/>
        </w:rPr>
        <w:t xml:space="preserve">1.3.4.0.7</w:t>
      </w:r>
      <w:r>
        <w:tab/>
      </w:r>
      <w:r>
        <w:rPr>
          <w:rFonts w:hint="eastAsia"/>
        </w:rPr>
        <w:t xml:space="preserve">第六节</w:t>
      </w:r>
      <w:r>
        <w:t xml:space="preserve">　MOH T&amp;CM </w:t>
      </w:r>
      <w:r>
        <w:rPr>
          <w:rFonts w:hint="eastAsia"/>
        </w:rPr>
        <w:t xml:space="preserve">伦理守则要点</w:t>
      </w:r>
    </w:p>
    <w:p>
      <w:pPr>
        <w:pStyle w:val="Compact"/>
        <w:numPr>
          <w:ilvl w:val="0"/>
          <w:numId w:val="1325"/>
        </w:numPr>
      </w:pPr>
      <w:r>
        <w:rPr>
          <w:rFonts w:hint="eastAsia"/>
          <w:b/>
          <w:bCs/>
        </w:rPr>
        <w:t xml:space="preserve">诚信</w:t>
      </w:r>
      <w:r>
        <w:t xml:space="preserve"> </w:t>
      </w:r>
      <w:r>
        <w:t xml:space="preserve">— </w:t>
      </w:r>
      <w:r>
        <w:rPr>
          <w:rFonts w:hint="eastAsia"/>
        </w:rPr>
        <w:t xml:space="preserve">不夸大疗效；不承诺”100%</w:t>
      </w:r>
      <w:r>
        <w:t xml:space="preserve"> </w:t>
      </w:r>
      <w:r>
        <w:rPr>
          <w:rFonts w:hint="eastAsia"/>
        </w:rPr>
        <w:t xml:space="preserve">治愈”</w:t>
      </w:r>
    </w:p>
    <w:p>
      <w:pPr>
        <w:pStyle w:val="Compact"/>
        <w:numPr>
          <w:ilvl w:val="0"/>
          <w:numId w:val="1325"/>
        </w:numPr>
      </w:pPr>
      <w:r>
        <w:rPr>
          <w:rFonts w:hint="eastAsia"/>
          <w:b/>
          <w:bCs/>
        </w:rPr>
        <w:t xml:space="preserve">保密</w:t>
      </w:r>
      <w:r>
        <w:t xml:space="preserve"> </w:t>
      </w:r>
      <w:r>
        <w:t xml:space="preserve">— </w:t>
      </w:r>
      <w:r>
        <w:rPr>
          <w:rFonts w:hint="eastAsia"/>
        </w:rPr>
        <w:t xml:space="preserve">客户信息、运动员伤情、训练隐私严守</w:t>
      </w:r>
    </w:p>
    <w:p>
      <w:pPr>
        <w:pStyle w:val="Compact"/>
        <w:numPr>
          <w:ilvl w:val="0"/>
          <w:numId w:val="1325"/>
        </w:numPr>
      </w:pPr>
      <w:r>
        <w:rPr>
          <w:rFonts w:hint="eastAsia"/>
          <w:b/>
          <w:bCs/>
        </w:rPr>
        <w:t xml:space="preserve">专业边界</w:t>
      </w:r>
      <w:r>
        <w:t xml:space="preserve"> </w:t>
      </w:r>
      <w:r>
        <w:t xml:space="preserve">— </w:t>
      </w:r>
      <w:r>
        <w:rPr>
          <w:rFonts w:hint="eastAsia"/>
        </w:rPr>
        <w:t xml:space="preserve">不进行针刺、内服中药、物理治疗</w:t>
      </w:r>
    </w:p>
    <w:p>
      <w:pPr>
        <w:pStyle w:val="Compact"/>
        <w:numPr>
          <w:ilvl w:val="0"/>
          <w:numId w:val="1325"/>
        </w:numPr>
      </w:pPr>
      <w:r>
        <w:rPr>
          <w:rFonts w:hint="eastAsia"/>
          <w:b/>
          <w:bCs/>
        </w:rPr>
        <w:t xml:space="preserve">记录完整</w:t>
      </w:r>
      <w:r>
        <w:t xml:space="preserve"> </w:t>
      </w:r>
      <w:r>
        <w:t xml:space="preserve">— </w:t>
      </w:r>
      <w:r>
        <w:rPr>
          <w:rFonts w:hint="eastAsia"/>
        </w:rPr>
        <w:t xml:space="preserve">即时、客观、可追溯</w:t>
      </w:r>
    </w:p>
    <w:p>
      <w:pPr>
        <w:pStyle w:val="Compact"/>
        <w:numPr>
          <w:ilvl w:val="0"/>
          <w:numId w:val="1325"/>
        </w:numPr>
      </w:pPr>
      <w:r>
        <w:rPr>
          <w:rFonts w:hint="eastAsia"/>
          <w:b/>
          <w:bCs/>
        </w:rPr>
        <w:t xml:space="preserve">持续教育</w:t>
      </w:r>
      <w:r>
        <w:t xml:space="preserve"> </w:t>
      </w:r>
      <w:r>
        <w:t xml:space="preserve">— </w:t>
      </w:r>
      <w:r>
        <w:rPr>
          <w:rFonts w:hint="eastAsia"/>
        </w:rPr>
        <w:t xml:space="preserve">每年</w:t>
      </w:r>
      <w:r>
        <w:t xml:space="preserve"> ≥ 20 </w:t>
      </w:r>
      <w:r>
        <w:rPr>
          <w:rFonts w:hint="eastAsia"/>
        </w:rPr>
        <w:t xml:space="preserve">学时</w:t>
      </w:r>
      <w:r>
        <w:t xml:space="preserve"> CPD</w:t>
      </w:r>
    </w:p>
    <w:p>
      <w:pPr>
        <w:pStyle w:val="Compact"/>
        <w:numPr>
          <w:ilvl w:val="0"/>
          <w:numId w:val="1325"/>
        </w:numPr>
      </w:pPr>
      <w:r>
        <w:rPr>
          <w:rFonts w:hint="eastAsia"/>
          <w:b/>
          <w:bCs/>
        </w:rPr>
        <w:t xml:space="preserve">跨专业协作</w:t>
      </w:r>
      <w:r>
        <w:t xml:space="preserve"> </w:t>
      </w:r>
      <w:r>
        <w:t xml:space="preserve">— </w:t>
      </w:r>
      <w:r>
        <w:rPr>
          <w:rFonts w:hint="eastAsia"/>
        </w:rPr>
        <w:t xml:space="preserve">与西医</w:t>
      </w:r>
      <w:r>
        <w:t xml:space="preserve"> / </w:t>
      </w:r>
      <w:r>
        <w:rPr>
          <w:rFonts w:hint="eastAsia"/>
        </w:rPr>
        <w:t xml:space="preserve">教练</w:t>
      </w:r>
      <w:r>
        <w:t xml:space="preserve"> / </w:t>
      </w:r>
      <w:r>
        <w:rPr>
          <w:rFonts w:hint="eastAsia"/>
        </w:rPr>
        <w:t xml:space="preserve">营养师</w:t>
      </w:r>
    </w:p>
    <w:p>
      <w:r>
        <w:pict>
          <v:rect style="width:0;height:1.5pt" o:hralign="center" o:hrstd="t" o:hr="t"/>
        </w:pict>
      </w:r>
    </w:p>
    <w:bookmarkEnd w:id="635"/>
    <w:bookmarkStart w:id="636" w:name="自评问题-self-assessment-2"/>
    <w:p>
      <w:pPr>
        <w:pStyle w:val="Heading5"/>
      </w:pPr>
      <w:r>
        <w:rPr>
          <w:rStyle w:val="SectionNumber"/>
        </w:rPr>
        <w:t xml:space="preserve">1.3.4.0.8</w:t>
      </w:r>
      <w:r>
        <w:tab/>
      </w:r>
      <w:r>
        <w:rPr>
          <w:rFonts w:hint="eastAsia"/>
        </w:rPr>
        <w:t xml:space="preserve">自评问题</w:t>
      </w:r>
      <w:r>
        <w:t xml:space="preserve"> / Self-Assessment</w:t>
      </w:r>
    </w:p>
    <w:p>
      <w:pPr>
        <w:pStyle w:val="Compact"/>
        <w:numPr>
          <w:ilvl w:val="0"/>
          <w:numId w:val="1326"/>
        </w:numPr>
      </w:pPr>
      <w:r>
        <w:rPr>
          <w:rFonts w:hint="eastAsia"/>
        </w:rPr>
        <w:t xml:space="preserve">列出服务后评估的</w:t>
      </w:r>
      <w:r>
        <w:t xml:space="preserve"> 6 </w:t>
      </w:r>
      <w:r>
        <w:rPr>
          <w:rFonts w:hint="eastAsia"/>
        </w:rPr>
        <w:t xml:space="preserve">个维度。</w:t>
      </w:r>
    </w:p>
    <w:p>
      <w:pPr>
        <w:pStyle w:val="Compact"/>
        <w:numPr>
          <w:ilvl w:val="0"/>
          <w:numId w:val="1326"/>
        </w:numPr>
      </w:pPr>
      <w:r>
        <w:rPr>
          <w:rFonts w:hint="eastAsia"/>
        </w:rPr>
        <w:t xml:space="preserve">比较赛前、赛后、慢性运动伤推拿后的离场建议差异。</w:t>
      </w:r>
    </w:p>
    <w:p>
      <w:pPr>
        <w:pStyle w:val="Compact"/>
        <w:numPr>
          <w:ilvl w:val="0"/>
          <w:numId w:val="1326"/>
        </w:numPr>
      </w:pPr>
      <w:r>
        <w:rPr>
          <w:rFonts w:hint="eastAsia"/>
        </w:rPr>
        <w:t xml:space="preserve">列出</w:t>
      </w:r>
      <w:r>
        <w:t xml:space="preserve"> 5 </w:t>
      </w:r>
      <w:r>
        <w:rPr>
          <w:rFonts w:hint="eastAsia"/>
        </w:rPr>
        <w:t xml:space="preserve">个立即急诊转介的红旗征。</w:t>
      </w:r>
    </w:p>
    <w:p>
      <w:pPr>
        <w:pStyle w:val="Compact"/>
        <w:numPr>
          <w:ilvl w:val="0"/>
          <w:numId w:val="1326"/>
        </w:numPr>
      </w:pPr>
      <w:r>
        <w:rPr>
          <w:rFonts w:hint="eastAsia"/>
        </w:rPr>
        <w:t xml:space="preserve">描述客户记录的</w:t>
      </w:r>
      <w:r>
        <w:t xml:space="preserve"> MOH </w:t>
      </w:r>
      <w:r>
        <w:rPr>
          <w:rFonts w:hint="eastAsia"/>
        </w:rPr>
        <w:t xml:space="preserve">保存与修改规范。</w:t>
      </w:r>
    </w:p>
    <w:p>
      <w:pPr>
        <w:pStyle w:val="Compact"/>
        <w:numPr>
          <w:ilvl w:val="0"/>
          <w:numId w:val="1326"/>
        </w:numPr>
      </w:pPr>
      <w:r>
        <w:rPr>
          <w:rFonts w:hint="eastAsia"/>
        </w:rPr>
        <w:t xml:space="preserve">描述方案调整的决策树。</w:t>
      </w:r>
    </w:p>
    <w:p>
      <w:r>
        <w:pict>
          <v:rect style="width:0;height:1.5pt" o:hralign="center" o:hrstd="t" o:hr="t"/>
        </w:pict>
      </w:r>
    </w:p>
    <w:bookmarkEnd w:id="636"/>
    <w:bookmarkStart w:id="637" w:name="参考资料-references-2"/>
    <w:p>
      <w:pPr>
        <w:pStyle w:val="Heading5"/>
      </w:pPr>
      <w:r>
        <w:rPr>
          <w:rStyle w:val="SectionNumber"/>
        </w:rPr>
        <w:t xml:space="preserve">1.3.4.0.9</w:t>
      </w:r>
      <w:r>
        <w:tab/>
      </w:r>
      <w:r>
        <w:rPr>
          <w:rFonts w:hint="eastAsia"/>
        </w:rPr>
        <w:t xml:space="preserve">参考资料</w:t>
      </w:r>
      <w:r>
        <w:t xml:space="preserve"> / References</w:t>
      </w:r>
    </w:p>
    <w:p>
      <w:pPr>
        <w:pStyle w:val="Compact"/>
        <w:numPr>
          <w:ilvl w:val="0"/>
          <w:numId w:val="1327"/>
        </w:numPr>
      </w:pPr>
      <w:r>
        <w:t xml:space="preserve">NOSS MP-031-3:2016 — Tuinalogy Therapeutic Services</w:t>
      </w:r>
    </w:p>
    <w:p>
      <w:pPr>
        <w:pStyle w:val="Compact"/>
        <w:numPr>
          <w:ilvl w:val="0"/>
          <w:numId w:val="1327"/>
        </w:numPr>
      </w:pPr>
      <w:r>
        <w:t xml:space="preserve">MOH Code of Ethics for T&amp;CM Practitioners 2007</w:t>
      </w:r>
    </w:p>
    <w:p>
      <w:pPr>
        <w:pStyle w:val="Compact"/>
        <w:numPr>
          <w:ilvl w:val="0"/>
          <w:numId w:val="1327"/>
        </w:numPr>
      </w:pPr>
      <w:r>
        <w:t xml:space="preserve">PDPA 2010</w:t>
      </w:r>
    </w:p>
    <w:p>
      <w:pPr>
        <w:pStyle w:val="Compact"/>
        <w:numPr>
          <w:ilvl w:val="0"/>
          <w:numId w:val="1327"/>
        </w:numPr>
      </w:pPr>
      <w:r>
        <w:t xml:space="preserve">Susan Findlay, Sports Massage</w:t>
      </w:r>
    </w:p>
    <w:p>
      <w:pPr>
        <w:pStyle w:val="Compact"/>
        <w:numPr>
          <w:ilvl w:val="0"/>
          <w:numId w:val="1327"/>
        </w:numPr>
      </w:pPr>
      <w:r>
        <w:t xml:space="preserve">ACSM Guidelines for Exercise Testing and Prescription</w:t>
      </w:r>
    </w:p>
    <w:bookmarkEnd w:id="637"/>
    <w:bookmarkEnd w:id="638"/>
    <w:bookmarkStart w:id="646" w:name="c03kt-01-assignment-sheet-1"/>
    <w:p>
      <w:pPr>
        <w:pStyle w:val="Heading3"/>
      </w:pPr>
      <w:r>
        <w:rPr>
          <w:rStyle w:val="SectionNumber"/>
          <w:b/>
          <w:color w:val="C71585"/>
        </w:rPr>
        <w:t xml:space="preserve">1.3.5</w:t>
      </w:r>
      <w:r>
        <w:rPr>
          <w:b/>
          <w:color w:val="C71585"/>
        </w:rPr>
        <w:tab/>
      </w:r>
      <w:r>
        <w:rPr>
          <w:b/>
          <w:color w:val="C71585"/>
        </w:rPr>
        <w:t xml:space="preserve">[C03/KT-01] Assignment Sheet 1</w:t>
      </w:r>
    </w:p>
    <w:p>
      <w:pPr>
        <w:pStyle w:val="FirstParagraph"/>
      </w:pPr>
      <w:r>
        <w:rPr>
          <w:b/>
          <w:bCs/>
        </w:rPr>
        <w:t xml:space="preserve">WIM </w:t>
      </w:r>
      <w:r>
        <w:rPr>
          <w:rFonts w:hint="eastAsia"/>
          <w:b/>
          <w:bCs/>
        </w:rPr>
        <w:t xml:space="preserve">编码：</w:t>
      </w:r>
      <w:r>
        <w:t xml:space="preserve"> </w:t>
      </w:r>
      <w:r>
        <w:t xml:space="preserve">MP-031-3:2016-C03/KT(1/3)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对应资料单：</w:t>
      </w:r>
      <w:r>
        <w:t xml:space="preserve"> </w:t>
      </w:r>
      <w:r>
        <w:t xml:space="preserve">KP-01</w:t>
      </w:r>
      <w:r>
        <w:t xml:space="preserve"> </w:t>
      </w:r>
      <w:r>
        <w:rPr>
          <w:rFonts w:hint="eastAsia"/>
          <w:b/>
          <w:bCs/>
        </w:rPr>
        <w:t xml:space="preserve">纸张颜色：</w:t>
      </w:r>
      <w:r>
        <w:t xml:space="preserve"> </w:t>
      </w:r>
      <w:r>
        <w:t xml:space="preserve">🌸 </w:t>
      </w:r>
      <w:r>
        <w:rPr>
          <w:rFonts w:hint="eastAsia"/>
        </w:rPr>
        <w:t xml:space="preserve">粉页</w:t>
      </w:r>
      <w:r>
        <w:t xml:space="preserve"> (MERAH JAMBU)</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639" w:name="一说明-3"/>
    <w:p>
      <w:pPr>
        <w:pStyle w:val="Heading5"/>
      </w:pPr>
      <w:r>
        <w:rPr>
          <w:rStyle w:val="SectionNumber"/>
        </w:rPr>
        <w:t xml:space="preserve">1.3.5.0.1</w:t>
      </w:r>
      <w:r>
        <w:tab/>
      </w:r>
      <w:r>
        <w:rPr>
          <w:rFonts w:hint="eastAsia"/>
        </w:rPr>
        <w:t xml:space="preserve">一、说明</w:t>
      </w:r>
    </w:p>
    <w:p>
      <w:pPr>
        <w:pStyle w:val="FirstParagraph"/>
      </w:pPr>
      <w:r>
        <w:rPr>
          <w:rFonts w:hint="eastAsia"/>
        </w:rPr>
        <w:t xml:space="preserve">本作业巩固</w:t>
      </w:r>
      <w:r>
        <w:t xml:space="preserve"> KP-01 </w:t>
      </w:r>
      <w:r>
        <w:rPr>
          <w:rFonts w:hint="eastAsia"/>
        </w:rPr>
        <w:t xml:space="preserve">之知识。独立完成，闭书；可参考</w:t>
      </w:r>
      <w:r>
        <w:t xml:space="preserve"> 00-cocu.md </w:t>
      </w:r>
      <w:r>
        <w:rPr>
          <w:rFonts w:hint="eastAsia"/>
        </w:rPr>
        <w:t xml:space="preserve">与经络挂图。</w:t>
      </w:r>
    </w:p>
    <w:bookmarkEnd w:id="639"/>
    <w:bookmarkStart w:id="644" w:name="二题目共-100-分及格-70-分-1"/>
    <w:p>
      <w:pPr>
        <w:pStyle w:val="Heading5"/>
      </w:pPr>
      <w:r>
        <w:rPr>
          <w:rStyle w:val="SectionNumber"/>
        </w:rPr>
        <w:t xml:space="preserve">1.3.5.0.2</w:t>
      </w:r>
      <w:r>
        <w:tab/>
      </w:r>
      <w:r>
        <w:rPr>
          <w:rFonts w:hint="eastAsia"/>
        </w:rPr>
        <w:t xml:space="preserve">二、题目（共</w:t>
      </w:r>
      <w:r>
        <w:t xml:space="preserve"> 100 </w:t>
      </w:r>
      <w:r>
        <w:rPr>
          <w:rFonts w:hint="eastAsia"/>
        </w:rPr>
        <w:t xml:space="preserve">分，及格</w:t>
      </w:r>
      <w:r>
        <w:t xml:space="preserve"> ≥ 70 </w:t>
      </w:r>
      <w:r>
        <w:rPr>
          <w:rFonts w:hint="eastAsia"/>
        </w:rPr>
        <w:t xml:space="preserve">分）</w:t>
      </w:r>
    </w:p>
    <w:bookmarkStart w:id="640" w:name="a.-填空10-题-2-分-20-分-1"/>
    <w:p>
      <w:pPr>
        <w:pStyle w:val="Heading6"/>
      </w:pPr>
      <w:r>
        <w:rPr>
          <w:rStyle w:val="SectionNumber"/>
        </w:rPr>
        <w:t xml:space="preserve">1.3.5.0.2.1</w:t>
      </w:r>
      <w:r>
        <w:tab/>
      </w:r>
      <w:r>
        <w:t xml:space="preserve">A. </w:t>
      </w:r>
      <w:r>
        <w:rPr>
          <w:rFonts w:hint="eastAsia"/>
        </w:rPr>
        <w:t xml:space="preserve">填空（10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Compact"/>
        <w:numPr>
          <w:ilvl w:val="0"/>
          <w:numId w:val="1328"/>
        </w:numPr>
      </w:pPr>
      <w:r>
        <w:rPr>
          <w:rFonts w:hint="eastAsia"/>
        </w:rPr>
        <w:t xml:space="preserve">运动推拿三种情境：赛前</w:t>
      </w:r>
      <w:r>
        <w:t xml:space="preserve"> ____ </w:t>
      </w:r>
      <w:r>
        <w:rPr>
          <w:rFonts w:hint="eastAsia"/>
        </w:rPr>
        <w:t xml:space="preserve">式、赛后</w:t>
      </w:r>
      <w:r>
        <w:t xml:space="preserve"> ____ </w:t>
      </w:r>
      <w:r>
        <w:rPr>
          <w:rFonts w:hint="eastAsia"/>
        </w:rPr>
        <w:t xml:space="preserve">式、慢性</w:t>
      </w:r>
      <w:r>
        <w:t xml:space="preserve"> ____ </w:t>
      </w:r>
      <w:r>
        <w:rPr>
          <w:rFonts w:hint="eastAsia"/>
        </w:rPr>
        <w:t xml:space="preserve">式。</w:t>
      </w:r>
    </w:p>
    <w:p>
      <w:pPr>
        <w:pStyle w:val="Compact"/>
        <w:numPr>
          <w:ilvl w:val="0"/>
          <w:numId w:val="1328"/>
        </w:numPr>
      </w:pPr>
      <w:r>
        <w:t xml:space="preserve">DOMS </w:t>
      </w:r>
      <w:r>
        <w:rPr>
          <w:rFonts w:hint="eastAsia"/>
        </w:rPr>
        <w:t xml:space="preserve">全名为</w:t>
      </w:r>
      <w:r>
        <w:t xml:space="preserve"> </w:t>
      </w:r>
      <w:r>
        <w:rPr>
          <w:rFonts w:hint="eastAsia"/>
        </w:rPr>
        <w:t xml:space="preserve">____________；中文译为</w:t>
      </w:r>
      <w:r>
        <w:t xml:space="preserve"> ________________。</w:t>
      </w:r>
    </w:p>
    <w:p>
      <w:pPr>
        <w:pStyle w:val="Compact"/>
        <w:numPr>
          <w:ilvl w:val="0"/>
          <w:numId w:val="1328"/>
        </w:numPr>
      </w:pPr>
      <w:r>
        <w:rPr>
          <w:rFonts w:hint="eastAsia"/>
        </w:rPr>
        <w:t xml:space="preserve">急性扭伤后</w:t>
      </w:r>
      <w:r>
        <w:t xml:space="preserve"> ____ </w:t>
      </w:r>
      <w:r>
        <w:rPr>
          <w:rFonts w:hint="eastAsia"/>
        </w:rPr>
        <w:t xml:space="preserve">小时内不推拿患处。</w:t>
      </w:r>
    </w:p>
    <w:p>
      <w:pPr>
        <w:pStyle w:val="Compact"/>
        <w:numPr>
          <w:ilvl w:val="0"/>
          <w:numId w:val="1328"/>
        </w:numPr>
      </w:pPr>
      <w:r>
        <w:rPr>
          <w:rFonts w:hint="eastAsia"/>
        </w:rPr>
        <w:t xml:space="preserve">跑步常见下肢</w:t>
      </w:r>
      <w:r>
        <w:t xml:space="preserve"> 3 </w:t>
      </w:r>
      <w:r>
        <w:rPr>
          <w:rFonts w:hint="eastAsia"/>
        </w:rPr>
        <w:t xml:space="preserve">项损伤：____、____、____。</w:t>
      </w:r>
    </w:p>
    <w:p>
      <w:pPr>
        <w:pStyle w:val="Compact"/>
        <w:numPr>
          <w:ilvl w:val="0"/>
          <w:numId w:val="1328"/>
        </w:numPr>
      </w:pPr>
      <w:r>
        <w:rPr>
          <w:rFonts w:hint="eastAsia"/>
        </w:rPr>
        <w:t xml:space="preserve">委中穴属于足太阳</w:t>
      </w:r>
      <w:r>
        <w:t xml:space="preserve"> ________ </w:t>
      </w:r>
      <w:r>
        <w:rPr>
          <w:rFonts w:hint="eastAsia"/>
        </w:rPr>
        <w:t xml:space="preserve">经，主治</w:t>
      </w:r>
      <w:r>
        <w:t xml:space="preserve"> ________ </w:t>
      </w:r>
      <w:r>
        <w:rPr>
          <w:rFonts w:hint="eastAsia"/>
        </w:rPr>
        <w:t xml:space="preserve">痛。</w:t>
      </w:r>
    </w:p>
    <w:p>
      <w:pPr>
        <w:pStyle w:val="Compact"/>
        <w:numPr>
          <w:ilvl w:val="0"/>
          <w:numId w:val="1328"/>
        </w:numPr>
      </w:pPr>
      <w:r>
        <w:rPr>
          <w:rFonts w:hint="eastAsia"/>
        </w:rPr>
        <w:t xml:space="preserve">髂胫束综合征痛点位于膝</w:t>
      </w:r>
      <w:r>
        <w:t xml:space="preserve"> ________ </w:t>
      </w:r>
      <w:r>
        <w:rPr>
          <w:rFonts w:hint="eastAsia"/>
        </w:rPr>
        <w:t xml:space="preserve">侧，多沿胆经。</w:t>
      </w:r>
    </w:p>
    <w:p>
      <w:pPr>
        <w:pStyle w:val="Compact"/>
        <w:numPr>
          <w:ilvl w:val="0"/>
          <w:numId w:val="1328"/>
        </w:numPr>
      </w:pPr>
      <w:r>
        <w:t xml:space="preserve">RICE </w:t>
      </w:r>
      <w:r>
        <w:rPr>
          <w:rFonts w:hint="eastAsia"/>
        </w:rPr>
        <w:t xml:space="preserve">原则：R=____,</w:t>
      </w:r>
      <w:r>
        <w:t xml:space="preserve"> I=____, C=____, E=____。</w:t>
      </w:r>
    </w:p>
    <w:p>
      <w:pPr>
        <w:pStyle w:val="Compact"/>
        <w:numPr>
          <w:ilvl w:val="0"/>
          <w:numId w:val="1328"/>
        </w:numPr>
      </w:pPr>
      <w:r>
        <w:rPr>
          <w:rFonts w:hint="eastAsia"/>
        </w:rPr>
        <w:t xml:space="preserve">运动推拿专属问诊清单至少含</w:t>
      </w:r>
      <w:r>
        <w:t xml:space="preserve"> ________、________、________ </w:t>
      </w:r>
      <w:r>
        <w:rPr>
          <w:rFonts w:hint="eastAsia"/>
        </w:rPr>
        <w:t xml:space="preserve">三项。</w:t>
      </w:r>
    </w:p>
    <w:p>
      <w:pPr>
        <w:pStyle w:val="Compact"/>
        <w:numPr>
          <w:ilvl w:val="0"/>
          <w:numId w:val="1328"/>
        </w:numPr>
      </w:pPr>
      <w:r>
        <w:rPr>
          <w:rFonts w:hint="eastAsia"/>
        </w:rPr>
        <w:t xml:space="preserve">横纹肌溶解症急性期属于</w:t>
      </w:r>
      <w:r>
        <w:t xml:space="preserve"> </w:t>
      </w:r>
      <w:r>
        <w:rPr>
          <w:rFonts w:hint="eastAsia"/>
        </w:rPr>
        <w:t xml:space="preserve">________（绝对/相对）禁忌。</w:t>
      </w:r>
    </w:p>
    <w:p>
      <w:pPr>
        <w:pStyle w:val="Compact"/>
        <w:numPr>
          <w:ilvl w:val="0"/>
          <w:numId w:val="1328"/>
        </w:numPr>
      </w:pPr>
      <w:r>
        <w:rPr>
          <w:rFonts w:hint="eastAsia"/>
        </w:rPr>
        <w:t xml:space="preserve">阳陵泉为筋会穴，位于膝下</w:t>
      </w:r>
      <w:r>
        <w:t xml:space="preserve"> ________ </w:t>
      </w:r>
      <w:r>
        <w:rPr>
          <w:rFonts w:hint="eastAsia"/>
        </w:rPr>
        <w:t xml:space="preserve">侧。</w:t>
      </w:r>
    </w:p>
    <w:bookmarkEnd w:id="640"/>
    <w:bookmarkStart w:id="641" w:name="b.-选择10-题-3-分-30-分-3"/>
    <w:p>
      <w:pPr>
        <w:pStyle w:val="Heading6"/>
      </w:pPr>
      <w:r>
        <w:rPr>
          <w:rStyle w:val="SectionNumber"/>
        </w:rPr>
        <w:t xml:space="preserve">1.3.5.0.2.2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329"/>
        </w:numPr>
      </w:pPr>
      <w:r>
        <w:rPr>
          <w:rFonts w:hint="eastAsia"/>
        </w:rPr>
        <w:t xml:space="preserve">赛前热身式手法特征：A)</w:t>
      </w:r>
      <w:r>
        <w:t xml:space="preserve"> </w:t>
      </w:r>
      <w:r>
        <w:rPr>
          <w:rFonts w:hint="eastAsia"/>
        </w:rPr>
        <w:t xml:space="preserve">慢深揉</w:t>
      </w:r>
      <w:r>
        <w:t xml:space="preserve">　B) </w:t>
      </w:r>
      <w:r>
        <w:rPr>
          <w:rFonts w:hint="eastAsia"/>
        </w:rPr>
        <w:t xml:space="preserve">快浅推拍</w:t>
      </w:r>
      <w:r>
        <w:t xml:space="preserve">　C) </w:t>
      </w:r>
      <w:r>
        <w:rPr>
          <w:rFonts w:hint="eastAsia"/>
        </w:rPr>
        <w:t xml:space="preserve">长时间按穴</w:t>
      </w:r>
      <w:r>
        <w:t xml:space="preserve">　D) </w:t>
      </w:r>
      <w:r>
        <w:rPr>
          <w:rFonts w:hint="eastAsia"/>
        </w:rPr>
        <w:t xml:space="preserve">拉伸为主</w:t>
      </w:r>
    </w:p>
    <w:p>
      <w:pPr>
        <w:pStyle w:val="Compact"/>
        <w:numPr>
          <w:ilvl w:val="0"/>
          <w:numId w:val="1329"/>
        </w:numPr>
      </w:pPr>
      <w:r>
        <w:rPr>
          <w:rFonts w:hint="eastAsia"/>
        </w:rPr>
        <w:t xml:space="preserve">赛后放松式主要目的不含：A)</w:t>
      </w:r>
      <w:r>
        <w:t xml:space="preserve"> </w:t>
      </w:r>
      <w:r>
        <w:rPr>
          <w:rFonts w:hint="eastAsia"/>
        </w:rPr>
        <w:t xml:space="preserve">排乳酸</w:t>
      </w:r>
      <w:r>
        <w:t xml:space="preserve">　B) </w:t>
      </w:r>
      <w:r>
        <w:rPr>
          <w:rFonts w:hint="eastAsia"/>
        </w:rPr>
        <w:t xml:space="preserve">缓</w:t>
      </w:r>
      <w:r>
        <w:t xml:space="preserve"> DOMS　C) </w:t>
      </w:r>
      <w:r>
        <w:rPr>
          <w:rFonts w:hint="eastAsia"/>
        </w:rPr>
        <w:t xml:space="preserve">提升爆发力</w:t>
      </w:r>
      <w:r>
        <w:t xml:space="preserve">　D) </w:t>
      </w:r>
      <w:r>
        <w:rPr>
          <w:rFonts w:hint="eastAsia"/>
        </w:rPr>
        <w:t xml:space="preserve">恢复气血</w:t>
      </w:r>
    </w:p>
    <w:p>
      <w:pPr>
        <w:pStyle w:val="Compact"/>
        <w:numPr>
          <w:ilvl w:val="0"/>
          <w:numId w:val="1329"/>
        </w:numPr>
      </w:pPr>
      <w:r>
        <w:rPr>
          <w:rFonts w:hint="eastAsia"/>
        </w:rPr>
        <w:t xml:space="preserve">急性踝扭伤</w:t>
      </w:r>
      <w:r>
        <w:t xml:space="preserve"> (12h) </w:t>
      </w:r>
      <w:r>
        <w:rPr>
          <w:rFonts w:hint="eastAsia"/>
        </w:rPr>
        <w:t xml:space="preserve">处理：A)</w:t>
      </w:r>
      <w:r>
        <w:t xml:space="preserve"> </w:t>
      </w:r>
      <w:r>
        <w:rPr>
          <w:rFonts w:hint="eastAsia"/>
        </w:rPr>
        <w:t xml:space="preserve">推患处</w:t>
      </w:r>
      <w:r>
        <w:t xml:space="preserve">　B) </w:t>
      </w:r>
      <w:r>
        <w:rPr>
          <w:rFonts w:hint="eastAsia"/>
        </w:rPr>
        <w:t xml:space="preserve">拉患踝</w:t>
      </w:r>
      <w:r>
        <w:t xml:space="preserve">　C) </w:t>
      </w:r>
      <w:r>
        <w:rPr>
          <w:rFonts w:hint="eastAsia"/>
        </w:rPr>
        <w:t xml:space="preserve">推远端</w:t>
      </w:r>
      <w:r>
        <w:t xml:space="preserve"> + RICE　D) </w:t>
      </w:r>
      <w:r>
        <w:rPr>
          <w:rFonts w:hint="eastAsia"/>
        </w:rPr>
        <w:t xml:space="preserve">深压</w:t>
      </w:r>
    </w:p>
    <w:p>
      <w:pPr>
        <w:pStyle w:val="Compact"/>
        <w:numPr>
          <w:ilvl w:val="0"/>
          <w:numId w:val="1329"/>
        </w:numPr>
      </w:pPr>
      <w:r>
        <w:rPr>
          <w:rFonts w:hint="eastAsia"/>
        </w:rPr>
        <w:t xml:space="preserve">服务前四诊</w:t>
      </w:r>
      <w:r>
        <w:rPr>
          <w:rFonts w:hint="eastAsia"/>
          <w:b/>
          <w:bCs/>
        </w:rPr>
        <w:t xml:space="preserve">不包含</w:t>
      </w:r>
      <w:r>
        <w:rPr>
          <w:rFonts w:hint="eastAsia"/>
        </w:rPr>
        <w:t xml:space="preserve">：A)</w:t>
      </w:r>
      <w:r>
        <w:t xml:space="preserve"> </w:t>
      </w:r>
      <w:r>
        <w:rPr>
          <w:rFonts w:hint="eastAsia"/>
        </w:rPr>
        <w:t xml:space="preserve">望</w:t>
      </w:r>
      <w:r>
        <w:t xml:space="preserve">　B) </w:t>
      </w:r>
      <w:r>
        <w:rPr>
          <w:rFonts w:hint="eastAsia"/>
        </w:rPr>
        <w:t xml:space="preserve">闻</w:t>
      </w:r>
      <w:r>
        <w:t xml:space="preserve">　C) </w:t>
      </w:r>
      <w:r>
        <w:rPr>
          <w:rFonts w:hint="eastAsia"/>
        </w:rPr>
        <w:t xml:space="preserve">问</w:t>
      </w:r>
      <w:r>
        <w:t xml:space="preserve">　D) </w:t>
      </w:r>
      <w:r>
        <w:rPr>
          <w:rFonts w:hint="eastAsia"/>
        </w:rPr>
        <w:t xml:space="preserve">拔</w:t>
      </w:r>
    </w:p>
    <w:p>
      <w:pPr>
        <w:pStyle w:val="Compact"/>
        <w:numPr>
          <w:ilvl w:val="0"/>
          <w:numId w:val="1329"/>
        </w:numPr>
      </w:pPr>
      <w:r>
        <w:rPr>
          <w:rFonts w:hint="eastAsia"/>
        </w:rPr>
        <w:t xml:space="preserve">运动员脉象”弦”主：A)</w:t>
      </w:r>
      <w:r>
        <w:t xml:space="preserve"> </w:t>
      </w:r>
      <w:r>
        <w:rPr>
          <w:rFonts w:hint="eastAsia"/>
        </w:rPr>
        <w:t xml:space="preserve">寒</w:t>
      </w:r>
      <w:r>
        <w:t xml:space="preserve">　B) </w:t>
      </w:r>
      <w:r>
        <w:rPr>
          <w:rFonts w:hint="eastAsia"/>
        </w:rPr>
        <w:t xml:space="preserve">肝郁/痛</w:t>
      </w:r>
      <w:r>
        <w:t xml:space="preserve">　C) </w:t>
      </w:r>
      <w:r>
        <w:rPr>
          <w:rFonts w:hint="eastAsia"/>
        </w:rPr>
        <w:t xml:space="preserve">湿</w:t>
      </w:r>
      <w:r>
        <w:t xml:space="preserve">　D) </w:t>
      </w:r>
      <w:r>
        <w:rPr>
          <w:rFonts w:hint="eastAsia"/>
        </w:rPr>
        <w:t xml:space="preserve">虚</w:t>
      </w:r>
    </w:p>
    <w:p>
      <w:pPr>
        <w:pStyle w:val="Compact"/>
        <w:numPr>
          <w:ilvl w:val="0"/>
          <w:numId w:val="1329"/>
        </w:numPr>
      </w:pPr>
      <w:r>
        <w:rPr>
          <w:rFonts w:hint="eastAsia"/>
        </w:rPr>
        <w:t xml:space="preserve">跳跃膝学名为：A)</w:t>
      </w:r>
      <w:r>
        <w:t xml:space="preserve"> </w:t>
      </w:r>
      <w:r>
        <w:rPr>
          <w:rFonts w:hint="eastAsia"/>
        </w:rPr>
        <w:t xml:space="preserve">髌腱炎</w:t>
      </w:r>
      <w:r>
        <w:t xml:space="preserve">　B) </w:t>
      </w:r>
      <w:r>
        <w:rPr>
          <w:rFonts w:hint="eastAsia"/>
        </w:rPr>
        <w:t xml:space="preserve">髂胫束综合征</w:t>
      </w:r>
      <w:r>
        <w:t xml:space="preserve">　C) </w:t>
      </w:r>
      <w:r>
        <w:rPr>
          <w:rFonts w:hint="eastAsia"/>
        </w:rPr>
        <w:t xml:space="preserve">跟腱炎</w:t>
      </w:r>
      <w:r>
        <w:t xml:space="preserve">　D) </w:t>
      </w:r>
      <w:r>
        <w:rPr>
          <w:rFonts w:hint="eastAsia"/>
        </w:rPr>
        <w:t xml:space="preserve">网球肘</w:t>
      </w:r>
    </w:p>
    <w:p>
      <w:pPr>
        <w:pStyle w:val="Compact"/>
        <w:numPr>
          <w:ilvl w:val="0"/>
          <w:numId w:val="1329"/>
        </w:numPr>
      </w:pPr>
      <w:r>
        <w:rPr>
          <w:rFonts w:hint="eastAsia"/>
        </w:rPr>
        <w:t xml:space="preserve">游泳常见上肢损伤：A)</w:t>
      </w:r>
      <w:r>
        <w:t xml:space="preserve"> </w:t>
      </w:r>
      <w:r>
        <w:rPr>
          <w:rFonts w:hint="eastAsia"/>
        </w:rPr>
        <w:t xml:space="preserve">网球肘</w:t>
      </w:r>
      <w:r>
        <w:t xml:space="preserve">　B) </w:t>
      </w:r>
      <w:r>
        <w:rPr>
          <w:rFonts w:hint="eastAsia"/>
        </w:rPr>
        <w:t xml:space="preserve">游泳肩</w:t>
      </w:r>
      <w:r>
        <w:t xml:space="preserve"> </w:t>
      </w:r>
      <w:r>
        <w:rPr>
          <w:rFonts w:hint="eastAsia"/>
        </w:rPr>
        <w:t xml:space="preserve">(肩袖)</w:t>
      </w:r>
      <w:r>
        <w:t xml:space="preserve">　C) </w:t>
      </w:r>
      <w:r>
        <w:rPr>
          <w:rFonts w:hint="eastAsia"/>
        </w:rPr>
        <w:t xml:space="preserve">跳跃膝</w:t>
      </w:r>
      <w:r>
        <w:t xml:space="preserve">　D) </w:t>
      </w:r>
      <w:r>
        <w:rPr>
          <w:rFonts w:hint="eastAsia"/>
        </w:rPr>
        <w:t xml:space="preserve">足底筋膜炎</w:t>
      </w:r>
    </w:p>
    <w:p>
      <w:pPr>
        <w:pStyle w:val="Compact"/>
        <w:numPr>
          <w:ilvl w:val="0"/>
          <w:numId w:val="1329"/>
        </w:numPr>
      </w:pPr>
      <w:r>
        <w:rPr>
          <w:rFonts w:hint="eastAsia"/>
        </w:rPr>
        <w:t xml:space="preserve">全身运动推拿建议时长：A)</w:t>
      </w:r>
      <w:r>
        <w:t xml:space="preserve"> 30 </w:t>
      </w:r>
      <w:r>
        <w:rPr>
          <w:rFonts w:hint="eastAsia"/>
        </w:rPr>
        <w:t xml:space="preserve">分钟</w:t>
      </w:r>
      <w:r>
        <w:t xml:space="preserve">　B) 45 </w:t>
      </w:r>
      <w:r>
        <w:rPr>
          <w:rFonts w:hint="eastAsia"/>
        </w:rPr>
        <w:t xml:space="preserve">分钟</w:t>
      </w:r>
      <w:r>
        <w:t xml:space="preserve">　C) ≥ 60 </w:t>
      </w:r>
      <w:r>
        <w:rPr>
          <w:rFonts w:hint="eastAsia"/>
        </w:rPr>
        <w:t xml:space="preserve">分钟</w:t>
      </w:r>
      <w:r>
        <w:t xml:space="preserve">　D) ≥ 120 </w:t>
      </w:r>
      <w:r>
        <w:rPr>
          <w:rFonts w:hint="eastAsia"/>
        </w:rPr>
        <w:t xml:space="preserve">分钟</w:t>
      </w:r>
    </w:p>
    <w:p>
      <w:pPr>
        <w:pStyle w:val="Compact"/>
        <w:numPr>
          <w:ilvl w:val="0"/>
          <w:numId w:val="1329"/>
        </w:numPr>
      </w:pPr>
      <w:r>
        <w:rPr>
          <w:rFonts w:hint="eastAsia"/>
        </w:rPr>
        <w:t xml:space="preserve">下列</w:t>
      </w:r>
      <w:r>
        <w:rPr>
          <w:rFonts w:hint="eastAsia"/>
          <w:b/>
          <w:bCs/>
        </w:rPr>
        <w:t xml:space="preserve">非</w:t>
      </w:r>
      <w:r>
        <w:rPr>
          <w:rFonts w:hint="eastAsia"/>
        </w:rPr>
        <w:t xml:space="preserve">运动推拿绝对禁忌：A)</w:t>
      </w:r>
      <w:r>
        <w:t xml:space="preserve"> </w:t>
      </w:r>
      <w:r>
        <w:rPr>
          <w:rFonts w:hint="eastAsia"/>
        </w:rPr>
        <w:t xml:space="preserve">急性骨折未愈</w:t>
      </w:r>
      <w:r>
        <w:t xml:space="preserve">　B) </w:t>
      </w:r>
      <w:r>
        <w:rPr>
          <w:rFonts w:hint="eastAsia"/>
        </w:rPr>
        <w:t xml:space="preserve">韧带完全撕裂</w:t>
      </w:r>
      <w:r>
        <w:t xml:space="preserve">　C) </w:t>
      </w:r>
      <w:r>
        <w:rPr>
          <w:rFonts w:hint="eastAsia"/>
        </w:rPr>
        <w:t xml:space="preserve">慢性肌腱炎</w:t>
      </w:r>
      <w:r>
        <w:t xml:space="preserve">　D) </w:t>
      </w:r>
      <w:r>
        <w:rPr>
          <w:rFonts w:hint="eastAsia"/>
        </w:rPr>
        <w:t xml:space="preserve">急性</w:t>
      </w:r>
      <w:r>
        <w:t xml:space="preserve"> DVT</w:t>
      </w:r>
    </w:p>
    <w:p>
      <w:pPr>
        <w:pStyle w:val="Compact"/>
        <w:numPr>
          <w:ilvl w:val="0"/>
          <w:numId w:val="1329"/>
        </w:numPr>
      </w:pPr>
      <w:r>
        <w:rPr>
          <w:rFonts w:hint="eastAsia"/>
        </w:rPr>
        <w:t xml:space="preserve">运动推拿介质</w:t>
      </w:r>
      <w:r>
        <w:rPr>
          <w:rFonts w:hint="eastAsia"/>
          <w:b/>
          <w:bCs/>
        </w:rPr>
        <w:t xml:space="preserve">不</w:t>
      </w:r>
      <w:r>
        <w:rPr>
          <w:rFonts w:hint="eastAsia"/>
        </w:rPr>
        <w:t xml:space="preserve">常用：A)</w:t>
      </w:r>
      <w:r>
        <w:t xml:space="preserve"> </w:t>
      </w:r>
      <w:r>
        <w:rPr>
          <w:rFonts w:hint="eastAsia"/>
        </w:rPr>
        <w:t xml:space="preserve">按摩油</w:t>
      </w:r>
      <w:r>
        <w:t xml:space="preserve">　B) </w:t>
      </w:r>
      <w:r>
        <w:rPr>
          <w:rFonts w:hint="eastAsia"/>
        </w:rPr>
        <w:t xml:space="preserve">爽身粉</w:t>
      </w:r>
      <w:r>
        <w:t xml:space="preserve">　C) </w:t>
      </w:r>
      <w:r>
        <w:rPr>
          <w:rFonts w:hint="eastAsia"/>
        </w:rPr>
        <w:t xml:space="preserve">中药酒</w:t>
      </w:r>
      <w:r>
        <w:t xml:space="preserve">　D) </w:t>
      </w:r>
      <w:r>
        <w:rPr>
          <w:rFonts w:hint="eastAsia"/>
        </w:rPr>
        <w:t xml:space="preserve">食用醋</w:t>
      </w:r>
    </w:p>
    <w:bookmarkEnd w:id="641"/>
    <w:bookmarkStart w:id="642" w:name="c.-简答5-题-6-分-30-分-3"/>
    <w:p>
      <w:pPr>
        <w:pStyle w:val="Heading6"/>
      </w:pPr>
      <w:r>
        <w:rPr>
          <w:rStyle w:val="SectionNumber"/>
        </w:rPr>
        <w:t xml:space="preserve">1.3.5.0.2.3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330"/>
        </w:numPr>
      </w:pPr>
      <w:r>
        <w:rPr>
          <w:rFonts w:hint="eastAsia"/>
        </w:rPr>
        <w:t xml:space="preserve">列出运动推拿</w:t>
      </w:r>
      <w:r>
        <w:t xml:space="preserve"> vs </w:t>
      </w:r>
      <w:r>
        <w:rPr>
          <w:rFonts w:hint="eastAsia"/>
        </w:rPr>
        <w:t xml:space="preserve">一般保健推拿的</w:t>
      </w:r>
      <w:r>
        <w:t xml:space="preserve"> 5 </w:t>
      </w:r>
      <w:r>
        <w:rPr>
          <w:rFonts w:hint="eastAsia"/>
        </w:rPr>
        <w:t xml:space="preserve">项差异。</w:t>
      </w:r>
    </w:p>
    <w:p>
      <w:pPr>
        <w:pStyle w:val="Compact"/>
        <w:numPr>
          <w:ilvl w:val="0"/>
          <w:numId w:val="1330"/>
        </w:numPr>
      </w:pPr>
      <w:r>
        <w:rPr>
          <w:rFonts w:hint="eastAsia"/>
        </w:rPr>
        <w:t xml:space="preserve">列出运动专属问诊清单的</w:t>
      </w:r>
      <w:r>
        <w:t xml:space="preserve"> 6 </w:t>
      </w:r>
      <w:r>
        <w:rPr>
          <w:rFonts w:hint="eastAsia"/>
        </w:rPr>
        <w:t xml:space="preserve">项要点。</w:t>
      </w:r>
    </w:p>
    <w:p>
      <w:pPr>
        <w:pStyle w:val="Compact"/>
        <w:numPr>
          <w:ilvl w:val="0"/>
          <w:numId w:val="1330"/>
        </w:numPr>
      </w:pPr>
      <w:r>
        <w:rPr>
          <w:rFonts w:hint="eastAsia"/>
        </w:rPr>
        <w:t xml:space="preserve">列出</w:t>
      </w:r>
      <w:r>
        <w:t xml:space="preserve"> 5 </w:t>
      </w:r>
      <w:r>
        <w:rPr>
          <w:rFonts w:hint="eastAsia"/>
        </w:rPr>
        <w:t xml:space="preserve">种常见运动伤及其</w:t>
      </w:r>
      <w:r>
        <w:t xml:space="preserve"> TCM </w:t>
      </w:r>
      <w:r>
        <w:rPr>
          <w:rFonts w:hint="eastAsia"/>
        </w:rPr>
        <w:t xml:space="preserve">病机。</w:t>
      </w:r>
    </w:p>
    <w:p>
      <w:pPr>
        <w:pStyle w:val="Compact"/>
        <w:numPr>
          <w:ilvl w:val="0"/>
          <w:numId w:val="1330"/>
        </w:numPr>
      </w:pPr>
      <w:r>
        <w:rPr>
          <w:rFonts w:hint="eastAsia"/>
        </w:rPr>
        <w:t xml:space="preserve">列出</w:t>
      </w:r>
      <w:r>
        <w:t xml:space="preserve"> 6 </w:t>
      </w:r>
      <w:r>
        <w:rPr>
          <w:rFonts w:hint="eastAsia"/>
        </w:rPr>
        <w:t xml:space="preserve">个运动推拿常用穴位与所在经络。</w:t>
      </w:r>
    </w:p>
    <w:p>
      <w:pPr>
        <w:pStyle w:val="Compact"/>
        <w:numPr>
          <w:ilvl w:val="0"/>
          <w:numId w:val="1330"/>
        </w:numPr>
      </w:pPr>
      <w:r>
        <w:rPr>
          <w:rFonts w:hint="eastAsia"/>
        </w:rPr>
        <w:t xml:space="preserve">列出运动推拿绝对禁忌</w:t>
      </w:r>
      <w:r>
        <w:t xml:space="preserve"> 5 </w:t>
      </w:r>
      <w:r>
        <w:rPr>
          <w:rFonts w:hint="eastAsia"/>
        </w:rPr>
        <w:t xml:space="preserve">项。</w:t>
      </w:r>
    </w:p>
    <w:bookmarkEnd w:id="642"/>
    <w:bookmarkStart w:id="643" w:name="d.-案例共-20-分-2"/>
    <w:p>
      <w:pPr>
        <w:pStyle w:val="Heading6"/>
      </w:pPr>
      <w:r>
        <w:rPr>
          <w:rStyle w:val="SectionNumber"/>
        </w:rPr>
        <w:t xml:space="preserve">1.3.5.0.2.4</w:t>
      </w:r>
      <w:r>
        <w:tab/>
      </w:r>
      <w:r>
        <w:t xml:space="preserve">D. </w:t>
      </w:r>
      <w:r>
        <w:rPr>
          <w:rFonts w:hint="eastAsia"/>
        </w:rPr>
        <w:t xml:space="preserve">案例（共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张先生，28</w:t>
      </w:r>
      <w:r>
        <w:t xml:space="preserve"> </w:t>
      </w:r>
      <w:r>
        <w:rPr>
          <w:rFonts w:hint="eastAsia"/>
        </w:rPr>
        <w:t xml:space="preserve">岁，业余马拉松跑者，每周训练</w:t>
      </w:r>
      <w:r>
        <w:t xml:space="preserve"> 80 km。3 </w:t>
      </w:r>
      <w:r>
        <w:rPr>
          <w:rFonts w:hint="eastAsia"/>
        </w:rPr>
        <w:t xml:space="preserve">周前完赛后开始右膝外侧痛，跑步至</w:t>
      </w:r>
      <w:r>
        <w:t xml:space="preserve"> 5 km </w:t>
      </w:r>
      <w:r>
        <w:rPr>
          <w:rFonts w:hint="eastAsia"/>
        </w:rPr>
        <w:t xml:space="preserve">时加剧，停止后缓解。无骨折史。要求运动推拿。</w:t>
      </w:r>
    </w:p>
    <w:p>
      <w:pPr>
        <w:pStyle w:val="Compact"/>
        <w:numPr>
          <w:ilvl w:val="0"/>
          <w:numId w:val="1331"/>
        </w:numPr>
      </w:pPr>
      <w:r>
        <w:rPr>
          <w:rFonts w:hint="eastAsia"/>
        </w:rPr>
        <w:t xml:space="preserve">列出术前需特别问诊的</w:t>
      </w:r>
      <w:r>
        <w:t xml:space="preserve"> 4 </w:t>
      </w:r>
      <w:r>
        <w:rPr>
          <w:rFonts w:hint="eastAsia"/>
        </w:rPr>
        <w:t xml:space="preserve">项重点（4</w:t>
      </w:r>
      <w:r>
        <w:t xml:space="preserve"> </w:t>
      </w:r>
      <w:r>
        <w:rPr>
          <w:rFonts w:hint="eastAsia"/>
        </w:rPr>
        <w:t xml:space="preserve">分）</w:t>
      </w:r>
    </w:p>
    <w:p>
      <w:pPr>
        <w:pStyle w:val="Compact"/>
        <w:numPr>
          <w:ilvl w:val="0"/>
          <w:numId w:val="1331"/>
        </w:numPr>
      </w:pPr>
      <w:r>
        <w:rPr>
          <w:rFonts w:hint="eastAsia"/>
        </w:rPr>
        <w:t xml:space="preserve">推断可能的临床印象（中文</w:t>
      </w:r>
      <w:r>
        <w:t xml:space="preserve"> + </w:t>
      </w:r>
      <w:r>
        <w:rPr>
          <w:rFonts w:hint="eastAsia"/>
        </w:rPr>
        <w:t xml:space="preserve">英文）（3</w:t>
      </w:r>
      <w:r>
        <w:t xml:space="preserve"> </w:t>
      </w:r>
      <w:r>
        <w:rPr>
          <w:rFonts w:hint="eastAsia"/>
        </w:rPr>
        <w:t xml:space="preserve">分）</w:t>
      </w:r>
    </w:p>
    <w:p>
      <w:pPr>
        <w:pStyle w:val="Compact"/>
        <w:numPr>
          <w:ilvl w:val="0"/>
          <w:numId w:val="1331"/>
        </w:numPr>
      </w:pPr>
      <w:r>
        <w:rPr>
          <w:rFonts w:hint="eastAsia"/>
        </w:rPr>
        <w:t xml:space="preserve">列出该印象的</w:t>
      </w:r>
      <w:r>
        <w:t xml:space="preserve"> TCM </w:t>
      </w:r>
      <w:r>
        <w:rPr>
          <w:rFonts w:hint="eastAsia"/>
        </w:rPr>
        <w:t xml:space="preserve">病机（3</w:t>
      </w:r>
      <w:r>
        <w:t xml:space="preserve"> </w:t>
      </w:r>
      <w:r>
        <w:rPr>
          <w:rFonts w:hint="eastAsia"/>
        </w:rPr>
        <w:t xml:space="preserve">分）</w:t>
      </w:r>
    </w:p>
    <w:p>
      <w:pPr>
        <w:pStyle w:val="Compact"/>
        <w:numPr>
          <w:ilvl w:val="0"/>
          <w:numId w:val="1331"/>
        </w:numPr>
      </w:pPr>
      <w:r>
        <w:rPr>
          <w:rFonts w:hint="eastAsia"/>
        </w:rPr>
        <w:t xml:space="preserve">列出</w:t>
      </w:r>
      <w:r>
        <w:t xml:space="preserve"> 4 </w:t>
      </w:r>
      <w:r>
        <w:rPr>
          <w:rFonts w:hint="eastAsia"/>
        </w:rPr>
        <w:t xml:space="preserve">个核心配穴（4</w:t>
      </w:r>
      <w:r>
        <w:t xml:space="preserve"> </w:t>
      </w:r>
      <w:r>
        <w:rPr>
          <w:rFonts w:hint="eastAsia"/>
        </w:rPr>
        <w:t xml:space="preserve">分）</w:t>
      </w:r>
    </w:p>
    <w:p>
      <w:pPr>
        <w:pStyle w:val="Compact"/>
        <w:numPr>
          <w:ilvl w:val="0"/>
          <w:numId w:val="1331"/>
        </w:numPr>
      </w:pPr>
      <w:r>
        <w:rPr>
          <w:rFonts w:hint="eastAsia"/>
        </w:rPr>
        <w:t xml:space="preserve">列出</w:t>
      </w:r>
      <w:r>
        <w:t xml:space="preserve"> 3 </w:t>
      </w:r>
      <w:r>
        <w:rPr>
          <w:rFonts w:hint="eastAsia"/>
        </w:rPr>
        <w:t xml:space="preserve">个绝对禁忌情境（应即停推拿并转介）（6</w:t>
      </w:r>
      <w:r>
        <w:t xml:space="preserve"> </w:t>
      </w:r>
      <w:r>
        <w:rPr>
          <w:rFonts w:hint="eastAsia"/>
        </w:rPr>
        <w:t xml:space="preserve">分）</w:t>
      </w:r>
    </w:p>
    <w:p>
      <w:r>
        <w:pict>
          <v:rect style="width:0;height:1.5pt" o:hralign="center" o:hrstd="t" o:hr="t"/>
        </w:pict>
      </w:r>
    </w:p>
    <w:bookmarkEnd w:id="643"/>
    <w:bookmarkEnd w:id="644"/>
    <w:bookmarkStart w:id="645" w:name="答案要点导师参考-3"/>
    <w:p>
      <w:pPr>
        <w:pStyle w:val="Heading5"/>
      </w:pPr>
      <w:r>
        <w:rPr>
          <w:rStyle w:val="SectionNumber"/>
        </w:rPr>
        <w:t xml:space="preserve">1.3.5.0.3</w:t>
      </w:r>
      <w:r>
        <w:tab/>
      </w:r>
      <w:r>
        <w:rPr>
          <w:rFonts w:hint="eastAsia"/>
        </w:rPr>
        <w:t xml:space="preserve">答案要点（导师参考）</w:t>
      </w:r>
    </w:p>
    <w:p>
      <w:pPr>
        <w:pStyle w:val="Compact"/>
        <w:numPr>
          <w:ilvl w:val="0"/>
          <w:numId w:val="1332"/>
        </w:numPr>
      </w:pPr>
      <w:r>
        <w:t xml:space="preserve">A: 1) </w:t>
      </w:r>
      <w:r>
        <w:rPr>
          <w:rFonts w:hint="eastAsia"/>
        </w:rPr>
        <w:t xml:space="preserve">热身/放松/治疗</w:t>
      </w:r>
      <w:r>
        <w:t xml:space="preserve">　2) Delayed Onset Muscle Soreness / </w:t>
      </w:r>
      <w:r>
        <w:rPr>
          <w:rFonts w:hint="eastAsia"/>
        </w:rPr>
        <w:t xml:space="preserve">延迟性肌肉酸痛</w:t>
      </w:r>
      <w:r>
        <w:t xml:space="preserve">　3) 24　4) </w:t>
      </w:r>
      <w:r>
        <w:rPr>
          <w:rFonts w:hint="eastAsia"/>
        </w:rPr>
        <w:t xml:space="preserve">髂胫束综合征/足底筋膜炎/胫骨内侧应力综合征（任</w:t>
      </w:r>
      <w:r>
        <w:t xml:space="preserve"> </w:t>
      </w:r>
      <w:r>
        <w:rPr>
          <w:rFonts w:hint="eastAsia"/>
        </w:rPr>
        <w:t xml:space="preserve">3）</w:t>
      </w:r>
      <w:r>
        <w:t xml:space="preserve">　5) </w:t>
      </w:r>
      <w:r>
        <w:rPr>
          <w:rFonts w:hint="eastAsia"/>
        </w:rPr>
        <w:t xml:space="preserve">膀胱/腰背</w:t>
      </w:r>
      <w:r>
        <w:t xml:space="preserve">　6) </w:t>
      </w:r>
      <w:r>
        <w:rPr>
          <w:rFonts w:hint="eastAsia"/>
        </w:rPr>
        <w:t xml:space="preserve">外</w:t>
      </w:r>
      <w:r>
        <w:t xml:space="preserve">　7) Rest/Ice/Compression/Elevation　8) </w:t>
      </w:r>
      <w:r>
        <w:rPr>
          <w:rFonts w:hint="eastAsia"/>
        </w:rPr>
        <w:t xml:space="preserve">训练史/伤痛史/训练周期（任</w:t>
      </w:r>
      <w:r>
        <w:t xml:space="preserve"> </w:t>
      </w:r>
      <w:r>
        <w:rPr>
          <w:rFonts w:hint="eastAsia"/>
        </w:rPr>
        <w:t xml:space="preserve">3）</w:t>
      </w:r>
      <w:r>
        <w:t xml:space="preserve">　9) </w:t>
      </w:r>
      <w:r>
        <w:rPr>
          <w:rFonts w:hint="eastAsia"/>
        </w:rPr>
        <w:t xml:space="preserve">绝对</w:t>
      </w:r>
      <w:r>
        <w:t xml:space="preserve">　10) </w:t>
      </w:r>
      <w:r>
        <w:rPr>
          <w:rFonts w:hint="eastAsia"/>
        </w:rPr>
        <w:t xml:space="preserve">外</w:t>
      </w:r>
    </w:p>
    <w:p>
      <w:pPr>
        <w:pStyle w:val="Compact"/>
        <w:numPr>
          <w:ilvl w:val="0"/>
          <w:numId w:val="1332"/>
        </w:numPr>
      </w:pPr>
      <w:r>
        <w:t xml:space="preserve">B: 11) B　12) C　13) C　14) D　15) B　16) A　17) B　18) C　19) C　20) D</w:t>
      </w:r>
    </w:p>
    <w:p>
      <w:pPr>
        <w:pStyle w:val="Compact"/>
        <w:numPr>
          <w:ilvl w:val="0"/>
          <w:numId w:val="1332"/>
        </w:numPr>
      </w:pPr>
    </w:p>
    <w:p>
      <w:pPr>
        <w:pStyle w:val="Compact"/>
        <w:numPr>
          <w:ilvl w:val="1"/>
          <w:numId w:val="1333"/>
        </w:numPr>
      </w:pPr>
      <w:r>
        <w:rPr>
          <w:rFonts w:hint="eastAsia"/>
        </w:rPr>
        <w:t xml:space="preserve">目的、时机、评估重点、手法侧重、时长、禁忌警觉（任</w:t>
      </w:r>
      <w:r>
        <w:t xml:space="preserve"> </w:t>
      </w:r>
      <w:r>
        <w:rPr>
          <w:rFonts w:hint="eastAsia"/>
        </w:rPr>
        <w:t xml:space="preserve">5）</w:t>
      </w:r>
    </w:p>
    <w:p>
      <w:pPr>
        <w:pStyle w:val="Compact"/>
        <w:numPr>
          <w:ilvl w:val="0"/>
          <w:numId w:val="1332"/>
        </w:numPr>
      </w:pPr>
    </w:p>
    <w:p>
      <w:pPr>
        <w:pStyle w:val="Compact"/>
        <w:numPr>
          <w:ilvl w:val="1"/>
          <w:numId w:val="1334"/>
        </w:numPr>
      </w:pPr>
      <w:r>
        <w:rPr>
          <w:rFonts w:hint="eastAsia"/>
        </w:rPr>
        <w:t xml:space="preserve">训练项目+年限、周训练量、伤痛史、当前症状部位/性质、训练周期、营养睡眠</w:t>
      </w:r>
    </w:p>
    <w:p>
      <w:pPr>
        <w:pStyle w:val="Compact"/>
        <w:numPr>
          <w:ilvl w:val="0"/>
          <w:numId w:val="1332"/>
        </w:numPr>
      </w:pPr>
    </w:p>
    <w:p>
      <w:pPr>
        <w:pStyle w:val="Compact"/>
        <w:numPr>
          <w:ilvl w:val="1"/>
          <w:numId w:val="1335"/>
        </w:numPr>
      </w:pPr>
      <w:r>
        <w:rPr>
          <w:rFonts w:hint="eastAsia"/>
        </w:rPr>
        <w:t xml:space="preserve">DOMS-气滞血瘀；肌腱炎-湿热痹阻；扭伤-经筋离位；ITBS-筋膜痹阻；足底筋膜炎-肾虚寒湿</w:t>
      </w:r>
    </w:p>
    <w:p>
      <w:pPr>
        <w:pStyle w:val="Compact"/>
        <w:numPr>
          <w:ilvl w:val="0"/>
          <w:numId w:val="1332"/>
        </w:numPr>
      </w:pPr>
    </w:p>
    <w:p>
      <w:pPr>
        <w:pStyle w:val="Compact"/>
        <w:numPr>
          <w:ilvl w:val="1"/>
          <w:numId w:val="1336"/>
        </w:numPr>
      </w:pPr>
      <w:r>
        <w:rPr>
          <w:rFonts w:hint="eastAsia"/>
        </w:rPr>
        <w:t xml:space="preserve">委中(膀胱)、承山(膀胱)、阳陵泉(胆)、足三里(胃)、肩井(胆)、风池(胆)</w:t>
      </w:r>
      <w:r>
        <w:t xml:space="preserve"> </w:t>
      </w:r>
      <w:r>
        <w:rPr>
          <w:rFonts w:hint="eastAsia"/>
        </w:rPr>
        <w:t xml:space="preserve">任</w:t>
      </w:r>
      <w:r>
        <w:t xml:space="preserve"> 6</w:t>
      </w:r>
    </w:p>
    <w:p>
      <w:pPr>
        <w:pStyle w:val="Compact"/>
        <w:numPr>
          <w:ilvl w:val="0"/>
          <w:numId w:val="1332"/>
        </w:numPr>
      </w:pPr>
    </w:p>
    <w:p>
      <w:pPr>
        <w:pStyle w:val="Compact"/>
        <w:numPr>
          <w:ilvl w:val="1"/>
          <w:numId w:val="1337"/>
        </w:numPr>
      </w:pPr>
      <w:r>
        <w:rPr>
          <w:rFonts w:hint="eastAsia"/>
        </w:rPr>
        <w:t xml:space="preserve">急性扭伤</w:t>
      </w:r>
      <w:r>
        <w:t xml:space="preserve"> 24h </w:t>
      </w:r>
      <w:r>
        <w:rPr>
          <w:rFonts w:hint="eastAsia"/>
        </w:rPr>
        <w:t xml:space="preserve">内、未愈骨折、韧带完全撕裂、开放伤口、急性</w:t>
      </w:r>
      <w:r>
        <w:t xml:space="preserve"> </w:t>
      </w:r>
      <w:r>
        <w:rPr>
          <w:rFonts w:hint="eastAsia"/>
        </w:rPr>
        <w:t xml:space="preserve">DVT、横纹肌溶解</w:t>
      </w:r>
    </w:p>
    <w:p>
      <w:pPr>
        <w:pStyle w:val="Compact"/>
        <w:numPr>
          <w:ilvl w:val="0"/>
          <w:numId w:val="1332"/>
        </w:numPr>
      </w:pPr>
      <w:r>
        <w:rPr>
          <w:rFonts w:hint="eastAsia"/>
        </w:rPr>
        <w:t xml:space="preserve">案例：(a)</w:t>
      </w:r>
      <w:r>
        <w:t xml:space="preserve"> </w:t>
      </w:r>
      <w:r>
        <w:rPr>
          <w:rFonts w:hint="eastAsia"/>
        </w:rPr>
        <w:t xml:space="preserve">训练量、跑鞋/路面、热身习惯、既往膝伤</w:t>
      </w:r>
    </w:p>
    <w:p>
      <w:pPr>
        <w:pStyle w:val="Compact"/>
        <w:numPr>
          <w:ilvl w:val="0"/>
          <w:numId w:val="1332"/>
        </w:numPr>
      </w:pPr>
    </w:p>
    <w:p>
      <w:pPr>
        <w:pStyle w:val="Compact"/>
        <w:numPr>
          <w:ilvl w:val="1"/>
          <w:numId w:val="1338"/>
        </w:numPr>
      </w:pPr>
      <w:r>
        <w:rPr>
          <w:rFonts w:hint="eastAsia"/>
        </w:rPr>
        <w:t xml:space="preserve">髂胫束综合征</w:t>
      </w:r>
      <w:r>
        <w:t xml:space="preserve"> / Iliotibial Band Syndrome (ITBS)</w:t>
      </w:r>
    </w:p>
    <w:p>
      <w:pPr>
        <w:pStyle w:val="Compact"/>
        <w:numPr>
          <w:ilvl w:val="0"/>
          <w:numId w:val="1332"/>
        </w:numPr>
      </w:pPr>
    </w:p>
    <w:p>
      <w:pPr>
        <w:pStyle w:val="Compact"/>
        <w:numPr>
          <w:ilvl w:val="1"/>
          <w:numId w:val="1339"/>
        </w:numPr>
      </w:pPr>
      <w:r>
        <w:rPr>
          <w:rFonts w:hint="eastAsia"/>
        </w:rPr>
        <w:t xml:space="preserve">筋膜痹阻；少阳胆经气滞</w:t>
      </w:r>
    </w:p>
    <w:p>
      <w:pPr>
        <w:pStyle w:val="Compact"/>
        <w:numPr>
          <w:ilvl w:val="0"/>
          <w:numId w:val="1332"/>
        </w:numPr>
      </w:pPr>
    </w:p>
    <w:p>
      <w:pPr>
        <w:pStyle w:val="Compact"/>
        <w:numPr>
          <w:ilvl w:val="1"/>
          <w:numId w:val="1340"/>
        </w:numPr>
      </w:pPr>
      <w:r>
        <w:rPr>
          <w:rFonts w:hint="eastAsia"/>
        </w:rPr>
        <w:t xml:space="preserve">风市</w:t>
      </w:r>
      <w:r>
        <w:t xml:space="preserve"> </w:t>
      </w:r>
      <w:r>
        <w:rPr>
          <w:rFonts w:hint="eastAsia"/>
        </w:rPr>
        <w:t xml:space="preserve">GB31、阳陵泉</w:t>
      </w:r>
      <w:r>
        <w:t xml:space="preserve"> </w:t>
      </w:r>
      <w:r>
        <w:rPr>
          <w:rFonts w:hint="eastAsia"/>
        </w:rPr>
        <w:t xml:space="preserve">GB34、膝阳关</w:t>
      </w:r>
      <w:r>
        <w:t xml:space="preserve"> </w:t>
      </w:r>
      <w:r>
        <w:rPr>
          <w:rFonts w:hint="eastAsia"/>
        </w:rPr>
        <w:t xml:space="preserve">GB33、阿是穴</w:t>
      </w:r>
    </w:p>
    <w:p>
      <w:pPr>
        <w:pStyle w:val="Compact"/>
        <w:numPr>
          <w:ilvl w:val="0"/>
          <w:numId w:val="1332"/>
        </w:numPr>
      </w:pPr>
    </w:p>
    <w:p>
      <w:pPr>
        <w:pStyle w:val="Compact"/>
        <w:numPr>
          <w:ilvl w:val="1"/>
          <w:numId w:val="1341"/>
        </w:numPr>
      </w:pPr>
      <w:r>
        <w:rPr>
          <w:rFonts w:hint="eastAsia"/>
        </w:rPr>
        <w:t xml:space="preserve">关节明显畸形、不能负重、夜间痛</w:t>
      </w:r>
      <w:r>
        <w:t xml:space="preserve"> + </w:t>
      </w:r>
      <w:r>
        <w:rPr>
          <w:rFonts w:hint="eastAsia"/>
        </w:rPr>
        <w:t xml:space="preserve">体重下降、疑似应力性骨折</w:t>
      </w:r>
    </w:p>
    <w:bookmarkEnd w:id="645"/>
    <w:bookmarkEnd w:id="646"/>
    <w:bookmarkStart w:id="654" w:name="c03kt-02-assignment-sheet-2"/>
    <w:p>
      <w:pPr>
        <w:pStyle w:val="Heading3"/>
      </w:pPr>
      <w:r>
        <w:rPr>
          <w:rStyle w:val="SectionNumber"/>
          <w:b/>
          <w:color w:val="C71585"/>
        </w:rPr>
        <w:t xml:space="preserve">1.3.6</w:t>
      </w:r>
      <w:r>
        <w:rPr>
          <w:b/>
          <w:color w:val="C71585"/>
        </w:rPr>
        <w:tab/>
      </w:r>
      <w:r>
        <w:rPr>
          <w:b/>
          <w:color w:val="C71585"/>
        </w:rPr>
        <w:t xml:space="preserve">[C03/KT-02] Assignment Sheet 2</w:t>
      </w:r>
    </w:p>
    <w:p>
      <w:pPr>
        <w:pStyle w:val="FirstParagraph"/>
      </w:pPr>
      <w:r>
        <w:rPr>
          <w:b/>
          <w:bCs/>
        </w:rPr>
        <w:t xml:space="preserve">WIM </w:t>
      </w:r>
      <w:r>
        <w:rPr>
          <w:rFonts w:hint="eastAsia"/>
          <w:b/>
          <w:bCs/>
        </w:rPr>
        <w:t xml:space="preserve">编码：</w:t>
      </w:r>
      <w:r>
        <w:t xml:space="preserve"> </w:t>
      </w:r>
      <w:r>
        <w:t xml:space="preserve">MP-031-3:2016-C03/KT(2/3)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对应资料单：</w:t>
      </w:r>
      <w:r>
        <w:t xml:space="preserve"> </w:t>
      </w:r>
      <w:r>
        <w:t xml:space="preserve">KP-02</w:t>
      </w:r>
      <w:r>
        <w:t xml:space="preserve"> </w:t>
      </w:r>
      <w:r>
        <w:rPr>
          <w:rFonts w:hint="eastAsia"/>
          <w:b/>
          <w:bCs/>
        </w:rPr>
        <w:t xml:space="preserve">纸张颜色：</w:t>
      </w:r>
      <w:r>
        <w:t xml:space="preserve"> </w:t>
      </w:r>
      <w:r>
        <w:t xml:space="preserve">🌸 </w:t>
      </w:r>
      <w:r>
        <w:rPr>
          <w:rFonts w:hint="eastAsia"/>
        </w:rPr>
        <w:t xml:space="preserve">粉页</w:t>
      </w:r>
      <w:r>
        <w:t xml:space="preserve"> (MERAH JAMBU)</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647" w:name="一说明-4"/>
    <w:p>
      <w:pPr>
        <w:pStyle w:val="Heading5"/>
      </w:pPr>
      <w:r>
        <w:rPr>
          <w:rStyle w:val="SectionNumber"/>
        </w:rPr>
        <w:t xml:space="preserve">1.3.6.0.1</w:t>
      </w:r>
      <w:r>
        <w:tab/>
      </w:r>
      <w:r>
        <w:rPr>
          <w:rFonts w:hint="eastAsia"/>
        </w:rPr>
        <w:t xml:space="preserve">一、说明</w:t>
      </w:r>
    </w:p>
    <w:p>
      <w:pPr>
        <w:pStyle w:val="FirstParagraph"/>
      </w:pPr>
      <w:r>
        <w:rPr>
          <w:rFonts w:hint="eastAsia"/>
        </w:rPr>
        <w:t xml:space="preserve">本作业巩固</w:t>
      </w:r>
      <w:r>
        <w:t xml:space="preserve"> KP-02 </w:t>
      </w:r>
      <w:r>
        <w:rPr>
          <w:rFonts w:hint="eastAsia"/>
        </w:rPr>
        <w:t xml:space="preserve">之知识。独立完成，闭书；可参考人体经络模型。</w:t>
      </w:r>
    </w:p>
    <w:bookmarkEnd w:id="647"/>
    <w:bookmarkStart w:id="652" w:name="二题目共-100-分及格-70-分-2"/>
    <w:p>
      <w:pPr>
        <w:pStyle w:val="Heading5"/>
      </w:pPr>
      <w:r>
        <w:rPr>
          <w:rStyle w:val="SectionNumber"/>
        </w:rPr>
        <w:t xml:space="preserve">1.3.6.0.2</w:t>
      </w:r>
      <w:r>
        <w:tab/>
      </w:r>
      <w:r>
        <w:rPr>
          <w:rFonts w:hint="eastAsia"/>
        </w:rPr>
        <w:t xml:space="preserve">二、题目（共</w:t>
      </w:r>
      <w:r>
        <w:t xml:space="preserve"> 100 </w:t>
      </w:r>
      <w:r>
        <w:rPr>
          <w:rFonts w:hint="eastAsia"/>
        </w:rPr>
        <w:t xml:space="preserve">分，及格</w:t>
      </w:r>
      <w:r>
        <w:t xml:space="preserve"> ≥ 70 </w:t>
      </w:r>
      <w:r>
        <w:rPr>
          <w:rFonts w:hint="eastAsia"/>
        </w:rPr>
        <w:t xml:space="preserve">分）</w:t>
      </w:r>
    </w:p>
    <w:bookmarkStart w:id="648" w:name="a.-填空10-题-2-分-20-分-2"/>
    <w:p>
      <w:pPr>
        <w:pStyle w:val="Heading6"/>
      </w:pPr>
      <w:r>
        <w:rPr>
          <w:rStyle w:val="SectionNumber"/>
        </w:rPr>
        <w:t xml:space="preserve">1.3.6.0.2.1</w:t>
      </w:r>
      <w:r>
        <w:tab/>
      </w:r>
      <w:r>
        <w:t xml:space="preserve">A. </w:t>
      </w:r>
      <w:r>
        <w:rPr>
          <w:rFonts w:hint="eastAsia"/>
        </w:rPr>
        <w:t xml:space="preserve">填空（10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Compact"/>
        <w:numPr>
          <w:ilvl w:val="0"/>
          <w:numId w:val="1342"/>
        </w:numPr>
      </w:pPr>
      <w:r>
        <w:rPr>
          <w:rFonts w:hint="eastAsia"/>
        </w:rPr>
        <w:t xml:space="preserve">八种主要运动推拿手法：推、拉、按、揉、捻、摩、________、________。</w:t>
      </w:r>
    </w:p>
    <w:p>
      <w:pPr>
        <w:pStyle w:val="Compact"/>
        <w:numPr>
          <w:ilvl w:val="0"/>
          <w:numId w:val="1342"/>
        </w:numPr>
      </w:pPr>
      <w:r>
        <w:rPr>
          <w:rFonts w:hint="eastAsia"/>
        </w:rPr>
        <w:t xml:space="preserve">按法穴位单点持续约</w:t>
      </w:r>
      <w:r>
        <w:t xml:space="preserve"> ____ </w:t>
      </w:r>
      <w:r>
        <w:rPr>
          <w:rFonts w:hint="eastAsia"/>
        </w:rPr>
        <w:t xml:space="preserve">至</w:t>
      </w:r>
      <w:r>
        <w:t xml:space="preserve"> ____ </w:t>
      </w:r>
      <w:r>
        <w:rPr>
          <w:rFonts w:hint="eastAsia"/>
        </w:rPr>
        <w:t xml:space="preserve">秒；激痛点可达</w:t>
      </w:r>
      <w:r>
        <w:t xml:space="preserve"> ____ </w:t>
      </w:r>
      <w:r>
        <w:rPr>
          <w:rFonts w:hint="eastAsia"/>
        </w:rPr>
        <w:t xml:space="preserve">秒。</w:t>
      </w:r>
    </w:p>
    <w:p>
      <w:pPr>
        <w:pStyle w:val="Compact"/>
        <w:numPr>
          <w:ilvl w:val="0"/>
          <w:numId w:val="1342"/>
        </w:numPr>
      </w:pPr>
      <w:r>
        <w:rPr>
          <w:rFonts w:hint="eastAsia"/>
        </w:rPr>
        <w:t xml:space="preserve">赛前手法节奏每分钟约</w:t>
      </w:r>
      <w:r>
        <w:t xml:space="preserve"> ____ </w:t>
      </w:r>
      <w:r>
        <w:rPr>
          <w:rFonts w:hint="eastAsia"/>
        </w:rPr>
        <w:t xml:space="preserve">至</w:t>
      </w:r>
      <w:r>
        <w:t xml:space="preserve"> ____ </w:t>
      </w:r>
      <w:r>
        <w:rPr>
          <w:rFonts w:hint="eastAsia"/>
        </w:rPr>
        <w:t xml:space="preserve">次。</w:t>
      </w:r>
    </w:p>
    <w:p>
      <w:pPr>
        <w:pStyle w:val="Compact"/>
        <w:numPr>
          <w:ilvl w:val="0"/>
          <w:numId w:val="1342"/>
        </w:numPr>
      </w:pPr>
      <w:r>
        <w:rPr>
          <w:rFonts w:hint="eastAsia"/>
        </w:rPr>
        <w:t xml:space="preserve">赛后手法节奏每分钟约</w:t>
      </w:r>
      <w:r>
        <w:t xml:space="preserve"> ____ </w:t>
      </w:r>
      <w:r>
        <w:rPr>
          <w:rFonts w:hint="eastAsia"/>
        </w:rPr>
        <w:t xml:space="preserve">至</w:t>
      </w:r>
      <w:r>
        <w:t xml:space="preserve"> ____ </w:t>
      </w:r>
      <w:r>
        <w:rPr>
          <w:rFonts w:hint="eastAsia"/>
        </w:rPr>
        <w:t xml:space="preserve">次。</w:t>
      </w:r>
    </w:p>
    <w:p>
      <w:pPr>
        <w:pStyle w:val="Compact"/>
        <w:numPr>
          <w:ilvl w:val="0"/>
          <w:numId w:val="1342"/>
        </w:numPr>
      </w:pPr>
      <w:r>
        <w:rPr>
          <w:rFonts w:hint="eastAsia"/>
        </w:rPr>
        <w:t xml:space="preserve">摩腹一般沿</w:t>
      </w:r>
      <w:r>
        <w:t xml:space="preserve"> ________ </w:t>
      </w:r>
      <w:r>
        <w:rPr>
          <w:rFonts w:hint="eastAsia"/>
        </w:rPr>
        <w:t xml:space="preserve">时针方向（健脾消食）。</w:t>
      </w:r>
    </w:p>
    <w:p>
      <w:pPr>
        <w:pStyle w:val="Compact"/>
        <w:numPr>
          <w:ilvl w:val="0"/>
          <w:numId w:val="1342"/>
        </w:numPr>
      </w:pPr>
      <w:r>
        <w:rPr>
          <w:rFonts w:hint="eastAsia"/>
        </w:rPr>
        <w:t xml:space="preserve">腘绳肌僵硬的体位为</w:t>
      </w:r>
      <w:r>
        <w:t xml:space="preserve"> ________ </w:t>
      </w:r>
      <w:r>
        <w:rPr>
          <w:rFonts w:hint="eastAsia"/>
        </w:rPr>
        <w:t xml:space="preserve">位，踝下</w:t>
      </w:r>
      <w:r>
        <w:t xml:space="preserve"> ________。</w:t>
      </w:r>
    </w:p>
    <w:p>
      <w:pPr>
        <w:pStyle w:val="Compact"/>
        <w:numPr>
          <w:ilvl w:val="0"/>
          <w:numId w:val="1342"/>
        </w:numPr>
      </w:pPr>
      <w:r>
        <w:rPr>
          <w:rFonts w:hint="eastAsia"/>
        </w:rPr>
        <w:t xml:space="preserve">髌腱炎不可直按</w:t>
      </w:r>
      <w:r>
        <w:t xml:space="preserve"> </w:t>
      </w:r>
      <w:r>
        <w:rPr>
          <w:rFonts w:hint="eastAsia"/>
        </w:rPr>
        <w:t xml:space="preserve">________；摩</w:t>
      </w:r>
      <w:r>
        <w:t xml:space="preserve"> ________ </w:t>
      </w:r>
      <w:r>
        <w:rPr>
          <w:rFonts w:hint="eastAsia"/>
        </w:rPr>
        <w:t xml:space="preserve">周即可。</w:t>
      </w:r>
    </w:p>
    <w:p>
      <w:pPr>
        <w:pStyle w:val="Compact"/>
        <w:numPr>
          <w:ilvl w:val="0"/>
          <w:numId w:val="1342"/>
        </w:numPr>
      </w:pPr>
      <w:r>
        <w:rPr>
          <w:rFonts w:hint="eastAsia"/>
        </w:rPr>
        <w:t xml:space="preserve">急性扭伤</w:t>
      </w:r>
      <w:r>
        <w:t xml:space="preserve"> 0–48 </w:t>
      </w:r>
      <w:r>
        <w:rPr>
          <w:rFonts w:hint="eastAsia"/>
        </w:rPr>
        <w:t xml:space="preserve">小时按</w:t>
      </w:r>
      <w:r>
        <w:t xml:space="preserve"> ________ </w:t>
      </w:r>
      <w:r>
        <w:rPr>
          <w:rFonts w:hint="eastAsia"/>
        </w:rPr>
        <w:t xml:space="preserve">原则处理。</w:t>
      </w:r>
    </w:p>
    <w:p>
      <w:pPr>
        <w:pStyle w:val="Compact"/>
        <w:numPr>
          <w:ilvl w:val="0"/>
          <w:numId w:val="1342"/>
        </w:numPr>
      </w:pPr>
      <w:r>
        <w:rPr>
          <w:rFonts w:hint="eastAsia"/>
        </w:rPr>
        <w:t xml:space="preserve">跟腱炎核心配穴</w:t>
      </w:r>
      <w:r>
        <w:t xml:space="preserve"> 3 </w:t>
      </w:r>
      <w:r>
        <w:rPr>
          <w:rFonts w:hint="eastAsia"/>
        </w:rPr>
        <w:t xml:space="preserve">个：____、____、____。</w:t>
      </w:r>
    </w:p>
    <w:p>
      <w:pPr>
        <w:pStyle w:val="Compact"/>
        <w:numPr>
          <w:ilvl w:val="0"/>
          <w:numId w:val="1342"/>
        </w:numPr>
      </w:pPr>
      <w:r>
        <w:rPr>
          <w:rFonts w:hint="eastAsia"/>
        </w:rPr>
        <w:t xml:space="preserve">运动员晕厥处置：平卧</w:t>
      </w:r>
      <w:r>
        <w:t xml:space="preserve"> + ________ </w:t>
      </w:r>
      <w:r>
        <w:rPr>
          <w:rFonts w:hint="eastAsia"/>
        </w:rPr>
        <w:t xml:space="preserve">下肢</w:t>
      </w:r>
      <w:r>
        <w:t xml:space="preserve"> + </w:t>
      </w:r>
      <w:r>
        <w:rPr>
          <w:rFonts w:hint="eastAsia"/>
        </w:rPr>
        <w:t xml:space="preserve">补</w:t>
      </w:r>
      <w:r>
        <w:t xml:space="preserve"> ________。</w:t>
      </w:r>
    </w:p>
    <w:bookmarkEnd w:id="648"/>
    <w:bookmarkStart w:id="649" w:name="b.-选择10-题-3-分-30-分-4"/>
    <w:p>
      <w:pPr>
        <w:pStyle w:val="Heading6"/>
      </w:pPr>
      <w:r>
        <w:rPr>
          <w:rStyle w:val="SectionNumber"/>
        </w:rPr>
        <w:t xml:space="preserve">1.3.6.0.2.2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343"/>
        </w:numPr>
      </w:pPr>
      <w:r>
        <w:rPr>
          <w:rFonts w:hint="eastAsia"/>
        </w:rPr>
        <w:t xml:space="preserve">抓提法工具：A)</w:t>
      </w:r>
      <w:r>
        <w:t xml:space="preserve"> </w:t>
      </w:r>
      <w:r>
        <w:rPr>
          <w:rFonts w:hint="eastAsia"/>
        </w:rPr>
        <w:t xml:space="preserve">拇食指</w:t>
      </w:r>
      <w:r>
        <w:t xml:space="preserve">　B) </w:t>
      </w:r>
      <w:r>
        <w:rPr>
          <w:rFonts w:hint="eastAsia"/>
        </w:rPr>
        <w:t xml:space="preserve">五指张开</w:t>
      </w:r>
      <w:r>
        <w:t xml:space="preserve"> + </w:t>
      </w:r>
      <w:r>
        <w:rPr>
          <w:rFonts w:hint="eastAsia"/>
        </w:rPr>
        <w:t xml:space="preserve">拇指对接</w:t>
      </w:r>
      <w:r>
        <w:t xml:space="preserve">　C) </w:t>
      </w:r>
      <w:r>
        <w:rPr>
          <w:rFonts w:hint="eastAsia"/>
        </w:rPr>
        <w:t xml:space="preserve">肘</w:t>
      </w:r>
      <w:r>
        <w:t xml:space="preserve">　D) </w:t>
      </w:r>
      <w:r>
        <w:rPr>
          <w:rFonts w:hint="eastAsia"/>
        </w:rPr>
        <w:t xml:space="preserve">掌根</w:t>
      </w:r>
    </w:p>
    <w:p>
      <w:pPr>
        <w:pStyle w:val="Compact"/>
        <w:numPr>
          <w:ilvl w:val="0"/>
          <w:numId w:val="1343"/>
        </w:numPr>
      </w:pPr>
      <w:r>
        <w:rPr>
          <w:rFonts w:hint="eastAsia"/>
        </w:rPr>
        <w:t xml:space="preserve">网球肘核心穴位：A)</w:t>
      </w:r>
      <w:r>
        <w:t xml:space="preserve"> </w:t>
      </w:r>
      <w:r>
        <w:rPr>
          <w:rFonts w:hint="eastAsia"/>
        </w:rPr>
        <w:t xml:space="preserve">委中</w:t>
      </w:r>
      <w:r>
        <w:t xml:space="preserve">　B) </w:t>
      </w:r>
      <w:r>
        <w:rPr>
          <w:rFonts w:hint="eastAsia"/>
        </w:rPr>
        <w:t xml:space="preserve">曲池</w:t>
      </w:r>
      <w:r>
        <w:t xml:space="preserve">　C) </w:t>
      </w:r>
      <w:r>
        <w:rPr>
          <w:rFonts w:hint="eastAsia"/>
        </w:rPr>
        <w:t xml:space="preserve">阳陵泉</w:t>
      </w:r>
      <w:r>
        <w:t xml:space="preserve">　D) </w:t>
      </w:r>
      <w:r>
        <w:rPr>
          <w:rFonts w:hint="eastAsia"/>
        </w:rPr>
        <w:t xml:space="preserve">风池</w:t>
      </w:r>
    </w:p>
    <w:p>
      <w:pPr>
        <w:pStyle w:val="Compact"/>
        <w:numPr>
          <w:ilvl w:val="0"/>
          <w:numId w:val="1343"/>
        </w:numPr>
      </w:pPr>
      <w:r>
        <w:t xml:space="preserve">ITBS </w:t>
      </w:r>
      <w:r>
        <w:rPr>
          <w:rFonts w:hint="eastAsia"/>
        </w:rPr>
        <w:t xml:space="preserve">患者体位：A)</w:t>
      </w:r>
      <w:r>
        <w:t xml:space="preserve"> </w:t>
      </w:r>
      <w:r>
        <w:rPr>
          <w:rFonts w:hint="eastAsia"/>
        </w:rPr>
        <w:t xml:space="preserve">仰卧</w:t>
      </w:r>
      <w:r>
        <w:t xml:space="preserve">　B) </w:t>
      </w:r>
      <w:r>
        <w:rPr>
          <w:rFonts w:hint="eastAsia"/>
        </w:rPr>
        <w:t xml:space="preserve">俯卧</w:t>
      </w:r>
      <w:r>
        <w:t xml:space="preserve">　C) </w:t>
      </w:r>
      <w:r>
        <w:rPr>
          <w:rFonts w:hint="eastAsia"/>
        </w:rPr>
        <w:t xml:space="preserve">侧卧（患侧在上）</w:t>
      </w:r>
      <w:r>
        <w:t xml:space="preserve">　D) </w:t>
      </w:r>
      <w:r>
        <w:rPr>
          <w:rFonts w:hint="eastAsia"/>
        </w:rPr>
        <w:t xml:space="preserve">坐位</w:t>
      </w:r>
    </w:p>
    <w:p>
      <w:pPr>
        <w:pStyle w:val="Compact"/>
        <w:numPr>
          <w:ilvl w:val="0"/>
          <w:numId w:val="1343"/>
        </w:numPr>
      </w:pPr>
      <w:r>
        <w:rPr>
          <w:rFonts w:hint="eastAsia"/>
        </w:rPr>
        <w:t xml:space="preserve">慢性期手法特征：A)</w:t>
      </w:r>
      <w:r>
        <w:t xml:space="preserve"> </w:t>
      </w:r>
      <w:r>
        <w:rPr>
          <w:rFonts w:hint="eastAsia"/>
        </w:rPr>
        <w:t xml:space="preserve">浅快</w:t>
      </w:r>
      <w:r>
        <w:t xml:space="preserve">　B) </w:t>
      </w:r>
      <w:r>
        <w:rPr>
          <w:rFonts w:hint="eastAsia"/>
        </w:rPr>
        <w:t xml:space="preserve">深慢局部</w:t>
      </w:r>
      <w:r>
        <w:t xml:space="preserve"> ≤ 5–10 </w:t>
      </w:r>
      <w:r>
        <w:rPr>
          <w:rFonts w:hint="eastAsia"/>
        </w:rPr>
        <w:t xml:space="preserve">分钟</w:t>
      </w:r>
      <w:r>
        <w:t xml:space="preserve">　C) </w:t>
      </w:r>
      <w:r>
        <w:rPr>
          <w:rFonts w:hint="eastAsia"/>
        </w:rPr>
        <w:t xml:space="preserve">拍法为主</w:t>
      </w:r>
      <w:r>
        <w:t xml:space="preserve">　D) </w:t>
      </w:r>
      <w:r>
        <w:rPr>
          <w:rFonts w:hint="eastAsia"/>
        </w:rPr>
        <w:t xml:space="preserve">不可深压</w:t>
      </w:r>
    </w:p>
    <w:p>
      <w:pPr>
        <w:pStyle w:val="Compact"/>
        <w:numPr>
          <w:ilvl w:val="0"/>
          <w:numId w:val="1343"/>
        </w:numPr>
      </w:pPr>
      <w:r>
        <w:t xml:space="preserve">VAS </w:t>
      </w:r>
      <w:r>
        <w:rPr>
          <w:rFonts w:hint="eastAsia"/>
        </w:rPr>
        <w:t xml:space="preserve">应控制在：A)</w:t>
      </w:r>
      <w:r>
        <w:t xml:space="preserve"> ≤ 3　B) ≤ 6　C) ≤ 8　D) ≤ 9</w:t>
      </w:r>
    </w:p>
    <w:p>
      <w:pPr>
        <w:pStyle w:val="Compact"/>
        <w:numPr>
          <w:ilvl w:val="0"/>
          <w:numId w:val="1343"/>
        </w:numPr>
      </w:pPr>
      <w:r>
        <w:rPr>
          <w:rFonts w:hint="eastAsia"/>
        </w:rPr>
        <w:t xml:space="preserve">隐性骨折征处置：A)</w:t>
      </w:r>
      <w:r>
        <w:t xml:space="preserve"> </w:t>
      </w:r>
      <w:r>
        <w:rPr>
          <w:rFonts w:hint="eastAsia"/>
        </w:rPr>
        <w:t xml:space="preserve">续推</w:t>
      </w:r>
      <w:r>
        <w:t xml:space="preserve">　B) </w:t>
      </w:r>
      <w:r>
        <w:rPr>
          <w:rFonts w:hint="eastAsia"/>
        </w:rPr>
        <w:t xml:space="preserve">停推</w:t>
      </w:r>
      <w:r>
        <w:t xml:space="preserve"> + </w:t>
      </w:r>
      <w:r>
        <w:rPr>
          <w:rFonts w:hint="eastAsia"/>
        </w:rPr>
        <w:t xml:space="preserve">转介影像学</w:t>
      </w:r>
      <w:r>
        <w:t xml:space="preserve">　C) </w:t>
      </w:r>
      <w:r>
        <w:rPr>
          <w:rFonts w:hint="eastAsia"/>
        </w:rPr>
        <w:t xml:space="preserve">加重深压</w:t>
      </w:r>
      <w:r>
        <w:t xml:space="preserve">　D) </w:t>
      </w:r>
      <w:r>
        <w:rPr>
          <w:rFonts w:hint="eastAsia"/>
        </w:rPr>
        <w:t xml:space="preserve">拉关节</w:t>
      </w:r>
    </w:p>
    <w:p>
      <w:pPr>
        <w:pStyle w:val="Compact"/>
        <w:numPr>
          <w:ilvl w:val="0"/>
          <w:numId w:val="1343"/>
        </w:numPr>
      </w:pPr>
      <w:r>
        <w:rPr>
          <w:rFonts w:hint="eastAsia"/>
        </w:rPr>
        <w:t xml:space="preserve">运动按摩油开封后须标注：A)</w:t>
      </w:r>
      <w:r>
        <w:t xml:space="preserve"> </w:t>
      </w:r>
      <w:r>
        <w:rPr>
          <w:rFonts w:hint="eastAsia"/>
        </w:rPr>
        <w:t xml:space="preserve">价格</w:t>
      </w:r>
      <w:r>
        <w:t xml:space="preserve">　B) </w:t>
      </w:r>
      <w:r>
        <w:rPr>
          <w:rFonts w:hint="eastAsia"/>
        </w:rPr>
        <w:t xml:space="preserve">开封日期</w:t>
      </w:r>
      <w:r>
        <w:t xml:space="preserve">　C) </w:t>
      </w:r>
      <w:r>
        <w:rPr>
          <w:rFonts w:hint="eastAsia"/>
        </w:rPr>
        <w:t xml:space="preserve">客户姓名</w:t>
      </w:r>
      <w:r>
        <w:t xml:space="preserve">　D) </w:t>
      </w:r>
      <w:r>
        <w:rPr>
          <w:rFonts w:hint="eastAsia"/>
        </w:rPr>
        <w:t xml:space="preserve">颜色</w:t>
      </w:r>
    </w:p>
    <w:p>
      <w:pPr>
        <w:pStyle w:val="Compact"/>
        <w:numPr>
          <w:ilvl w:val="0"/>
          <w:numId w:val="1343"/>
        </w:numPr>
      </w:pPr>
      <w:r>
        <w:rPr>
          <w:rFonts w:hint="eastAsia"/>
        </w:rPr>
        <w:t xml:space="preserve">颈肩斜方肌孕妇绝对禁忌穴：A)</w:t>
      </w:r>
      <w:r>
        <w:t xml:space="preserve"> </w:t>
      </w:r>
      <w:r>
        <w:rPr>
          <w:rFonts w:hint="eastAsia"/>
        </w:rPr>
        <w:t xml:space="preserve">风池</w:t>
      </w:r>
      <w:r>
        <w:t xml:space="preserve">　B) </w:t>
      </w:r>
      <w:r>
        <w:rPr>
          <w:rFonts w:hint="eastAsia"/>
        </w:rPr>
        <w:t xml:space="preserve">肩井</w:t>
      </w:r>
      <w:r>
        <w:t xml:space="preserve">　C) </w:t>
      </w:r>
      <w:r>
        <w:rPr>
          <w:rFonts w:hint="eastAsia"/>
        </w:rPr>
        <w:t xml:space="preserve">大椎</w:t>
      </w:r>
      <w:r>
        <w:t xml:space="preserve">　D) </w:t>
      </w:r>
      <w:r>
        <w:rPr>
          <w:rFonts w:hint="eastAsia"/>
        </w:rPr>
        <w:t xml:space="preserve">天柱</w:t>
      </w:r>
    </w:p>
    <w:p>
      <w:pPr>
        <w:pStyle w:val="Compact"/>
        <w:numPr>
          <w:ilvl w:val="0"/>
          <w:numId w:val="1343"/>
        </w:numPr>
      </w:pPr>
      <w:r>
        <w:rPr>
          <w:rFonts w:hint="eastAsia"/>
        </w:rPr>
        <w:t xml:space="preserve">抽筋（小腿）按穴：A)</w:t>
      </w:r>
      <w:r>
        <w:t xml:space="preserve"> </w:t>
      </w:r>
      <w:r>
        <w:rPr>
          <w:rFonts w:hint="eastAsia"/>
        </w:rPr>
        <w:t xml:space="preserve">风池</w:t>
      </w:r>
      <w:r>
        <w:t xml:space="preserve">　B) </w:t>
      </w:r>
      <w:r>
        <w:rPr>
          <w:rFonts w:hint="eastAsia"/>
        </w:rPr>
        <w:t xml:space="preserve">承山</w:t>
      </w:r>
      <w:r>
        <w:t xml:space="preserve"> + </w:t>
      </w:r>
      <w:r>
        <w:rPr>
          <w:rFonts w:hint="eastAsia"/>
        </w:rPr>
        <w:t xml:space="preserve">阳陵泉</w:t>
      </w:r>
      <w:r>
        <w:t xml:space="preserve">　C) </w:t>
      </w:r>
      <w:r>
        <w:rPr>
          <w:rFonts w:hint="eastAsia"/>
        </w:rPr>
        <w:t xml:space="preserve">合谷</w:t>
      </w:r>
      <w:r>
        <w:t xml:space="preserve">　D) </w:t>
      </w:r>
      <w:r>
        <w:rPr>
          <w:rFonts w:hint="eastAsia"/>
        </w:rPr>
        <w:t xml:space="preserve">太溪</w:t>
      </w:r>
    </w:p>
    <w:p>
      <w:pPr>
        <w:pStyle w:val="Compact"/>
        <w:numPr>
          <w:ilvl w:val="0"/>
          <w:numId w:val="1343"/>
        </w:numPr>
      </w:pPr>
      <w:r>
        <w:rPr>
          <w:rFonts w:hint="eastAsia"/>
        </w:rPr>
        <w:t xml:space="preserve">拉法在以下情境</w:t>
      </w:r>
      <w:r>
        <w:rPr>
          <w:rFonts w:hint="eastAsia"/>
          <w:b/>
          <w:bCs/>
        </w:rPr>
        <w:t xml:space="preserve">禁用</w:t>
      </w:r>
      <w:r>
        <w:rPr>
          <w:rFonts w:hint="eastAsia"/>
        </w:rPr>
        <w:t xml:space="preserve">：A)</w:t>
      </w:r>
      <w:r>
        <w:t xml:space="preserve"> </w:t>
      </w:r>
      <w:r>
        <w:rPr>
          <w:rFonts w:hint="eastAsia"/>
        </w:rPr>
        <w:t xml:space="preserve">慢性期</w:t>
      </w:r>
      <w:r>
        <w:t xml:space="preserve">　B) </w:t>
      </w:r>
      <w:r>
        <w:rPr>
          <w:rFonts w:hint="eastAsia"/>
        </w:rPr>
        <w:t xml:space="preserve">赛后</w:t>
      </w:r>
      <w:r>
        <w:t xml:space="preserve">　C) </w:t>
      </w:r>
      <w:r>
        <w:rPr>
          <w:rFonts w:hint="eastAsia"/>
        </w:rPr>
        <w:t xml:space="preserve">关节扭伤急性期</w:t>
      </w:r>
      <w:r>
        <w:t xml:space="preserve">　D) </w:t>
      </w:r>
      <w:r>
        <w:rPr>
          <w:rFonts w:hint="eastAsia"/>
        </w:rPr>
        <w:t xml:space="preserve">维持保健</w:t>
      </w:r>
    </w:p>
    <w:bookmarkEnd w:id="649"/>
    <w:bookmarkStart w:id="650" w:name="c.-简答5-题-6-分-30-分-4"/>
    <w:p>
      <w:pPr>
        <w:pStyle w:val="Heading6"/>
      </w:pPr>
      <w:r>
        <w:rPr>
          <w:rStyle w:val="SectionNumber"/>
        </w:rPr>
        <w:t xml:space="preserve">1.3.6.0.2.3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344"/>
        </w:numPr>
      </w:pPr>
      <w:r>
        <w:rPr>
          <w:rFonts w:hint="eastAsia"/>
        </w:rPr>
        <w:t xml:space="preserve">描述按法的工具、力度来源、单穴持续时长。</w:t>
      </w:r>
    </w:p>
    <w:p>
      <w:pPr>
        <w:pStyle w:val="Compact"/>
        <w:numPr>
          <w:ilvl w:val="0"/>
          <w:numId w:val="1344"/>
        </w:numPr>
      </w:pPr>
      <w:r>
        <w:rPr>
          <w:rFonts w:hint="eastAsia"/>
        </w:rPr>
        <w:t xml:space="preserve">列出腰肌劳损的体位、3</w:t>
      </w:r>
      <w:r>
        <w:t xml:space="preserve"> </w:t>
      </w:r>
      <w:r>
        <w:rPr>
          <w:rFonts w:hint="eastAsia"/>
        </w:rPr>
        <w:t xml:space="preserve">步主要手法序列、4</w:t>
      </w:r>
      <w:r>
        <w:t xml:space="preserve"> </w:t>
      </w:r>
      <w:r>
        <w:rPr>
          <w:rFonts w:hint="eastAsia"/>
        </w:rPr>
        <w:t xml:space="preserve">个配穴。</w:t>
      </w:r>
    </w:p>
    <w:p>
      <w:pPr>
        <w:pStyle w:val="Compact"/>
        <w:numPr>
          <w:ilvl w:val="0"/>
          <w:numId w:val="1344"/>
        </w:numPr>
      </w:pPr>
      <w:r>
        <w:rPr>
          <w:rFonts w:hint="eastAsia"/>
        </w:rPr>
        <w:t xml:space="preserve">比较赛前、赛后、慢性期之”力度/速度/节奏/深度”。</w:t>
      </w:r>
    </w:p>
    <w:p>
      <w:pPr>
        <w:pStyle w:val="Compact"/>
        <w:numPr>
          <w:ilvl w:val="0"/>
          <w:numId w:val="1344"/>
        </w:numPr>
      </w:pPr>
      <w:r>
        <w:rPr>
          <w:rFonts w:hint="eastAsia"/>
        </w:rPr>
        <w:t xml:space="preserve">列出</w:t>
      </w:r>
      <w:r>
        <w:t xml:space="preserve"> 5 </w:t>
      </w:r>
      <w:r>
        <w:rPr>
          <w:rFonts w:hint="eastAsia"/>
        </w:rPr>
        <w:t xml:space="preserve">项客户反应监测项目及警示阈值。</w:t>
      </w:r>
    </w:p>
    <w:p>
      <w:pPr>
        <w:pStyle w:val="Compact"/>
        <w:numPr>
          <w:ilvl w:val="0"/>
          <w:numId w:val="1344"/>
        </w:numPr>
      </w:pPr>
      <w:r>
        <w:rPr>
          <w:rFonts w:hint="eastAsia"/>
        </w:rPr>
        <w:t xml:space="preserve">列出</w:t>
      </w:r>
      <w:r>
        <w:t xml:space="preserve"> 5 </w:t>
      </w:r>
      <w:r>
        <w:rPr>
          <w:rFonts w:hint="eastAsia"/>
        </w:rPr>
        <w:t xml:space="preserve">种运动专属紧急情况识别要点。</w:t>
      </w:r>
    </w:p>
    <w:bookmarkEnd w:id="650"/>
    <w:bookmarkStart w:id="651" w:name="d.-案例共-20-分-3"/>
    <w:p>
      <w:pPr>
        <w:pStyle w:val="Heading6"/>
      </w:pPr>
      <w:r>
        <w:rPr>
          <w:rStyle w:val="SectionNumber"/>
        </w:rPr>
        <w:t xml:space="preserve">1.3.6.0.2.4</w:t>
      </w:r>
      <w:r>
        <w:tab/>
      </w:r>
      <w:r>
        <w:t xml:space="preserve">D. </w:t>
      </w:r>
      <w:r>
        <w:rPr>
          <w:rFonts w:hint="eastAsia"/>
        </w:rPr>
        <w:t xml:space="preserve">案例（共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林女士，32</w:t>
      </w:r>
      <w:r>
        <w:t xml:space="preserve"> </w:t>
      </w:r>
      <w:r>
        <w:rPr>
          <w:rFonts w:hint="eastAsia"/>
        </w:rPr>
        <w:t xml:space="preserve">岁，业余羽毛球员，3</w:t>
      </w:r>
      <w:r>
        <w:t xml:space="preserve"> </w:t>
      </w:r>
      <w:r>
        <w:rPr>
          <w:rFonts w:hint="eastAsia"/>
        </w:rPr>
        <w:t xml:space="preserve">个月前左肩扭伤后偶有酸痛，最近一周打球后加剧。无明显肿胀，活动度略减。无开放伤口。</w:t>
      </w:r>
    </w:p>
    <w:p>
      <w:pPr>
        <w:pStyle w:val="Compact"/>
        <w:numPr>
          <w:ilvl w:val="0"/>
          <w:numId w:val="1345"/>
        </w:numPr>
      </w:pPr>
      <w:r>
        <w:rPr>
          <w:rFonts w:hint="eastAsia"/>
        </w:rPr>
        <w:t xml:space="preserve">此个案处于哪一分期？（2</w:t>
      </w:r>
      <w:r>
        <w:t xml:space="preserve"> </w:t>
      </w:r>
      <w:r>
        <w:rPr>
          <w:rFonts w:hint="eastAsia"/>
        </w:rPr>
        <w:t xml:space="preserve">分）</w:t>
      </w:r>
    </w:p>
    <w:p>
      <w:pPr>
        <w:pStyle w:val="Compact"/>
        <w:numPr>
          <w:ilvl w:val="0"/>
          <w:numId w:val="1345"/>
        </w:numPr>
      </w:pPr>
      <w:r>
        <w:rPr>
          <w:rFonts w:hint="eastAsia"/>
        </w:rPr>
        <w:t xml:space="preserve">列出推拿前需评估的</w:t>
      </w:r>
      <w:r>
        <w:t xml:space="preserve"> 3 </w:t>
      </w:r>
      <w:r>
        <w:rPr>
          <w:rFonts w:hint="eastAsia"/>
        </w:rPr>
        <w:t xml:space="preserve">项（4</w:t>
      </w:r>
      <w:r>
        <w:t xml:space="preserve"> </w:t>
      </w:r>
      <w:r>
        <w:rPr>
          <w:rFonts w:hint="eastAsia"/>
        </w:rPr>
        <w:t xml:space="preserve">分）</w:t>
      </w:r>
    </w:p>
    <w:p>
      <w:pPr>
        <w:pStyle w:val="Compact"/>
        <w:numPr>
          <w:ilvl w:val="0"/>
          <w:numId w:val="1345"/>
        </w:numPr>
      </w:pPr>
      <w:r>
        <w:rPr>
          <w:rFonts w:hint="eastAsia"/>
        </w:rPr>
        <w:t xml:space="preserve">设计一份</w:t>
      </w:r>
      <w:r>
        <w:t xml:space="preserve"> 30 </w:t>
      </w:r>
      <w:r>
        <w:rPr>
          <w:rFonts w:hint="eastAsia"/>
        </w:rPr>
        <w:t xml:space="preserve">分钟肩部推拿方案：体位</w:t>
      </w:r>
      <w:r>
        <w:t xml:space="preserve"> + </w:t>
      </w:r>
      <w:r>
        <w:rPr>
          <w:rFonts w:hint="eastAsia"/>
        </w:rPr>
        <w:t xml:space="preserve">手法序列</w:t>
      </w:r>
      <w:r>
        <w:t xml:space="preserve"> + 4 </w:t>
      </w:r>
      <w:r>
        <w:rPr>
          <w:rFonts w:hint="eastAsia"/>
        </w:rPr>
        <w:t xml:space="preserve">个配穴（10</w:t>
      </w:r>
      <w:r>
        <w:t xml:space="preserve"> </w:t>
      </w:r>
      <w:r>
        <w:rPr>
          <w:rFonts w:hint="eastAsia"/>
        </w:rPr>
        <w:t xml:space="preserve">分）</w:t>
      </w:r>
    </w:p>
    <w:p>
      <w:pPr>
        <w:pStyle w:val="Compact"/>
        <w:numPr>
          <w:ilvl w:val="0"/>
          <w:numId w:val="1345"/>
        </w:numPr>
      </w:pPr>
      <w:r>
        <w:rPr>
          <w:rFonts w:hint="eastAsia"/>
        </w:rPr>
        <w:t xml:space="preserve">列出</w:t>
      </w:r>
      <w:r>
        <w:t xml:space="preserve"> 2 </w:t>
      </w:r>
      <w:r>
        <w:rPr>
          <w:rFonts w:hint="eastAsia"/>
        </w:rPr>
        <w:t xml:space="preserve">项需立即停止推拿并转介的红旗征（4</w:t>
      </w:r>
      <w:r>
        <w:t xml:space="preserve"> </w:t>
      </w:r>
      <w:r>
        <w:rPr>
          <w:rFonts w:hint="eastAsia"/>
        </w:rPr>
        <w:t xml:space="preserve">分）</w:t>
      </w:r>
    </w:p>
    <w:p>
      <w:r>
        <w:pict>
          <v:rect style="width:0;height:1.5pt" o:hralign="center" o:hrstd="t" o:hr="t"/>
        </w:pict>
      </w:r>
    </w:p>
    <w:bookmarkEnd w:id="651"/>
    <w:bookmarkEnd w:id="652"/>
    <w:bookmarkStart w:id="653" w:name="答案要点导师参考-4"/>
    <w:p>
      <w:pPr>
        <w:pStyle w:val="Heading5"/>
      </w:pPr>
      <w:r>
        <w:rPr>
          <w:rStyle w:val="SectionNumber"/>
        </w:rPr>
        <w:t xml:space="preserve">1.3.6.0.3</w:t>
      </w:r>
      <w:r>
        <w:tab/>
      </w:r>
      <w:r>
        <w:rPr>
          <w:rFonts w:hint="eastAsia"/>
        </w:rPr>
        <w:t xml:space="preserve">答案要点（导师参考）</w:t>
      </w:r>
    </w:p>
    <w:p>
      <w:pPr>
        <w:pStyle w:val="Compact"/>
        <w:numPr>
          <w:ilvl w:val="0"/>
          <w:numId w:val="1346"/>
        </w:numPr>
      </w:pPr>
      <w:r>
        <w:t xml:space="preserve">A: 1) </w:t>
      </w:r>
      <w:r>
        <w:rPr>
          <w:rFonts w:hint="eastAsia"/>
        </w:rPr>
        <w:t xml:space="preserve">抓提/压法</w:t>
      </w:r>
      <w:r>
        <w:t xml:space="preserve">　2) 5/10/30–90　3) 80/120　4) 40/60　5) </w:t>
      </w:r>
      <w:r>
        <w:rPr>
          <w:rFonts w:hint="eastAsia"/>
        </w:rPr>
        <w:t xml:space="preserve">顺</w:t>
      </w:r>
      <w:r>
        <w:t xml:space="preserve">　6) </w:t>
      </w:r>
      <w:r>
        <w:rPr>
          <w:rFonts w:hint="eastAsia"/>
        </w:rPr>
        <w:t xml:space="preserve">俯卧/垫枕</w:t>
      </w:r>
      <w:r>
        <w:t xml:space="preserve">　7) </w:t>
      </w:r>
      <w:r>
        <w:rPr>
          <w:rFonts w:hint="eastAsia"/>
        </w:rPr>
        <w:t xml:space="preserve">髌骨/髌</w:t>
      </w:r>
      <w:r>
        <w:t xml:space="preserve">　8) RICE　9) </w:t>
      </w:r>
      <w:r>
        <w:rPr>
          <w:rFonts w:hint="eastAsia"/>
        </w:rPr>
        <w:t xml:space="preserve">承山/昆仑/太溪</w:t>
      </w:r>
      <w:r>
        <w:t xml:space="preserve">　10) </w:t>
      </w:r>
      <w:r>
        <w:rPr>
          <w:rFonts w:hint="eastAsia"/>
        </w:rPr>
        <w:t xml:space="preserve">抬高</w:t>
      </w:r>
      <w:r>
        <w:t xml:space="preserve"> / </w:t>
      </w:r>
      <w:r>
        <w:rPr>
          <w:rFonts w:hint="eastAsia"/>
        </w:rPr>
        <w:t xml:space="preserve">水电解质</w:t>
      </w:r>
    </w:p>
    <w:p>
      <w:pPr>
        <w:pStyle w:val="Compact"/>
        <w:numPr>
          <w:ilvl w:val="0"/>
          <w:numId w:val="1346"/>
        </w:numPr>
      </w:pPr>
      <w:r>
        <w:t xml:space="preserve">B: 11) B　12) B　13) C　14) B　15) B　16) B　17) B　18) B　19) B　20) C</w:t>
      </w:r>
    </w:p>
    <w:p>
      <w:pPr>
        <w:pStyle w:val="Compact"/>
        <w:numPr>
          <w:ilvl w:val="0"/>
          <w:numId w:val="1346"/>
        </w:numPr>
      </w:pPr>
    </w:p>
    <w:p>
      <w:pPr>
        <w:pStyle w:val="Compact"/>
        <w:numPr>
          <w:ilvl w:val="1"/>
          <w:numId w:val="1347"/>
        </w:numPr>
      </w:pPr>
      <w:r>
        <w:rPr>
          <w:rFonts w:hint="eastAsia"/>
        </w:rPr>
        <w:t xml:space="preserve">拇指/掌根/肘；起始手臂自重→深入体重转移；穴</w:t>
      </w:r>
      <w:r>
        <w:t xml:space="preserve"> 5–10 </w:t>
      </w:r>
      <w:r>
        <w:rPr>
          <w:rFonts w:hint="eastAsia"/>
        </w:rPr>
        <w:t xml:space="preserve">秒，激痛</w:t>
      </w:r>
      <w:r>
        <w:t xml:space="preserve"> 30–90 </w:t>
      </w:r>
      <w:r>
        <w:rPr>
          <w:rFonts w:hint="eastAsia"/>
        </w:rPr>
        <w:t xml:space="preserve">秒</w:t>
      </w:r>
    </w:p>
    <w:p>
      <w:pPr>
        <w:pStyle w:val="Compact"/>
        <w:numPr>
          <w:ilvl w:val="0"/>
          <w:numId w:val="1346"/>
        </w:numPr>
      </w:pPr>
    </w:p>
    <w:p>
      <w:pPr>
        <w:pStyle w:val="Compact"/>
        <w:numPr>
          <w:ilvl w:val="1"/>
          <w:numId w:val="1348"/>
        </w:numPr>
      </w:pPr>
      <w:r>
        <w:rPr>
          <w:rFonts w:hint="eastAsia"/>
        </w:rPr>
        <w:t xml:space="preserve">俯卧腹下垫枕；摩预热→沿膀胱经推→揉肾俞/大肠俞→按委中；肾俞/大肠俞/腰阳关/委中</w:t>
      </w:r>
    </w:p>
    <w:p>
      <w:pPr>
        <w:pStyle w:val="Compact"/>
        <w:numPr>
          <w:ilvl w:val="0"/>
          <w:numId w:val="1346"/>
        </w:numPr>
      </w:pPr>
    </w:p>
    <w:p>
      <w:pPr>
        <w:pStyle w:val="Compact"/>
        <w:numPr>
          <w:ilvl w:val="1"/>
          <w:numId w:val="1349"/>
        </w:numPr>
      </w:pPr>
      <w:r>
        <w:rPr>
          <w:rFonts w:hint="eastAsia"/>
        </w:rPr>
        <w:t xml:space="preserve">赛前：轻中/快/强烈/浅中；赛后：中/慢/缓和/中；慢性：中重/慢/间歇深透/深</w:t>
      </w:r>
    </w:p>
    <w:p>
      <w:pPr>
        <w:pStyle w:val="Compact"/>
        <w:numPr>
          <w:ilvl w:val="0"/>
          <w:numId w:val="1346"/>
        </w:numPr>
      </w:pPr>
    </w:p>
    <w:p>
      <w:pPr>
        <w:pStyle w:val="Compact"/>
        <w:numPr>
          <w:ilvl w:val="1"/>
          <w:numId w:val="1350"/>
        </w:numPr>
      </w:pPr>
      <w:r>
        <w:rPr>
          <w:rFonts w:hint="eastAsia"/>
        </w:rPr>
        <w:t xml:space="preserve">VAS≥7、呼吸急促、面苍白冷汗、肌张力反射紧绷、意识嗜睡过度</w:t>
      </w:r>
    </w:p>
    <w:p>
      <w:pPr>
        <w:pStyle w:val="Compact"/>
        <w:numPr>
          <w:ilvl w:val="0"/>
          <w:numId w:val="1346"/>
        </w:numPr>
      </w:pPr>
    </w:p>
    <w:p>
      <w:pPr>
        <w:pStyle w:val="Compact"/>
        <w:numPr>
          <w:ilvl w:val="1"/>
          <w:numId w:val="1351"/>
        </w:numPr>
      </w:pPr>
      <w:r>
        <w:rPr>
          <w:rFonts w:hint="eastAsia"/>
        </w:rPr>
        <w:t xml:space="preserve">晕厥（平卧抬腿）、抽筋（反向牵伸+按穴）、隐性骨折（停推转介）、横纹肌溶解（深色尿+剧痛→急诊）、过度换气（口袋呼吸法）</w:t>
      </w:r>
    </w:p>
    <w:p>
      <w:pPr>
        <w:pStyle w:val="Compact"/>
        <w:numPr>
          <w:ilvl w:val="0"/>
          <w:numId w:val="1346"/>
        </w:numPr>
      </w:pPr>
      <w:r>
        <w:rPr>
          <w:rFonts w:hint="eastAsia"/>
        </w:rPr>
        <w:t xml:space="preserve">案例：(a)</w:t>
      </w:r>
      <w:r>
        <w:t xml:space="preserve"> </w:t>
      </w:r>
      <w:r>
        <w:rPr>
          <w:rFonts w:hint="eastAsia"/>
        </w:rPr>
        <w:t xml:space="preserve">慢性</w:t>
      </w:r>
      <w:r>
        <w:t xml:space="preserve"> / </w:t>
      </w:r>
      <w:r>
        <w:rPr>
          <w:rFonts w:hint="eastAsia"/>
        </w:rPr>
        <w:t xml:space="preserve">恢复期</w:t>
      </w:r>
    </w:p>
    <w:p>
      <w:pPr>
        <w:pStyle w:val="Compact"/>
        <w:numPr>
          <w:ilvl w:val="0"/>
          <w:numId w:val="1346"/>
        </w:numPr>
      </w:pPr>
    </w:p>
    <w:p>
      <w:pPr>
        <w:pStyle w:val="Compact"/>
        <w:numPr>
          <w:ilvl w:val="1"/>
          <w:numId w:val="1352"/>
        </w:numPr>
      </w:pPr>
      <w:r>
        <w:rPr>
          <w:rFonts w:hint="eastAsia"/>
        </w:rPr>
        <w:t xml:space="preserve">主被动</w:t>
      </w:r>
      <w:r>
        <w:t xml:space="preserve"> </w:t>
      </w:r>
      <w:r>
        <w:rPr>
          <w:rFonts w:hint="eastAsia"/>
        </w:rPr>
        <w:t xml:space="preserve">ROM、肌力</w:t>
      </w:r>
      <w:r>
        <w:t xml:space="preserve"> </w:t>
      </w:r>
      <w:r>
        <w:rPr>
          <w:rFonts w:hint="eastAsia"/>
        </w:rPr>
        <w:t xml:space="preserve">(徒手测试)、激痛点定位</w:t>
      </w:r>
    </w:p>
    <w:p>
      <w:pPr>
        <w:pStyle w:val="Compact"/>
        <w:numPr>
          <w:ilvl w:val="0"/>
          <w:numId w:val="1346"/>
        </w:numPr>
      </w:pPr>
    </w:p>
    <w:p>
      <w:pPr>
        <w:pStyle w:val="Compact"/>
        <w:numPr>
          <w:ilvl w:val="1"/>
          <w:numId w:val="1353"/>
        </w:numPr>
      </w:pPr>
      <w:r>
        <w:rPr>
          <w:rFonts w:hint="eastAsia"/>
        </w:rPr>
        <w:t xml:space="preserve">仰卧/侧卧；摩肩前→揉三角肌→按肩髃肩髎→抓提冈上→轻拉肩；肩髃</w:t>
      </w:r>
      <w:r>
        <w:t xml:space="preserve"> </w:t>
      </w:r>
      <w:r>
        <w:rPr>
          <w:rFonts w:hint="eastAsia"/>
        </w:rPr>
        <w:t xml:space="preserve">LI15、肩髎</w:t>
      </w:r>
      <w:r>
        <w:t xml:space="preserve"> </w:t>
      </w:r>
      <w:r>
        <w:rPr>
          <w:rFonts w:hint="eastAsia"/>
        </w:rPr>
        <w:t xml:space="preserve">TE14、臑俞</w:t>
      </w:r>
      <w:r>
        <w:t xml:space="preserve"> </w:t>
      </w:r>
      <w:r>
        <w:rPr>
          <w:rFonts w:hint="eastAsia"/>
        </w:rPr>
        <w:t xml:space="preserve">SI10、巨骨</w:t>
      </w:r>
      <w:r>
        <w:t xml:space="preserve"> LI16</w:t>
      </w:r>
    </w:p>
    <w:p>
      <w:pPr>
        <w:pStyle w:val="Compact"/>
        <w:numPr>
          <w:ilvl w:val="0"/>
          <w:numId w:val="1346"/>
        </w:numPr>
      </w:pPr>
    </w:p>
    <w:p>
      <w:pPr>
        <w:pStyle w:val="Compact"/>
        <w:numPr>
          <w:ilvl w:val="1"/>
          <w:numId w:val="1354"/>
        </w:numPr>
      </w:pPr>
      <w:r>
        <w:rPr>
          <w:rFonts w:hint="eastAsia"/>
        </w:rPr>
        <w:t xml:space="preserve">完全失能、夜间痛</w:t>
      </w:r>
      <w:r>
        <w:t xml:space="preserve"> + </w:t>
      </w:r>
      <w:r>
        <w:rPr>
          <w:rFonts w:hint="eastAsia"/>
        </w:rPr>
        <w:t xml:space="preserve">不明体重下降</w:t>
      </w:r>
    </w:p>
    <w:bookmarkEnd w:id="653"/>
    <w:bookmarkEnd w:id="654"/>
    <w:bookmarkStart w:id="662" w:name="c03kt-03-assignment-sheet-3"/>
    <w:p>
      <w:pPr>
        <w:pStyle w:val="Heading3"/>
      </w:pPr>
      <w:r>
        <w:rPr>
          <w:rStyle w:val="SectionNumber"/>
          <w:b/>
          <w:color w:val="C71585"/>
        </w:rPr>
        <w:t xml:space="preserve">1.3.7</w:t>
      </w:r>
      <w:r>
        <w:rPr>
          <w:b/>
          <w:color w:val="C71585"/>
        </w:rPr>
        <w:tab/>
      </w:r>
      <w:r>
        <w:rPr>
          <w:b/>
          <w:color w:val="C71585"/>
        </w:rPr>
        <w:t xml:space="preserve">[C03/KT-03] Assignment Sheet 3</w:t>
      </w:r>
    </w:p>
    <w:p>
      <w:pPr>
        <w:pStyle w:val="FirstParagraph"/>
      </w:pPr>
      <w:r>
        <w:rPr>
          <w:b/>
          <w:bCs/>
        </w:rPr>
        <w:t xml:space="preserve">WIM </w:t>
      </w:r>
      <w:r>
        <w:rPr>
          <w:rFonts w:hint="eastAsia"/>
          <w:b/>
          <w:bCs/>
        </w:rPr>
        <w:t xml:space="preserve">编码：</w:t>
      </w:r>
      <w:r>
        <w:t xml:space="preserve"> </w:t>
      </w:r>
      <w:r>
        <w:t xml:space="preserve">MP-031-3:2016-C03/KT(3/3)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对应资料单：</w:t>
      </w:r>
      <w:r>
        <w:t xml:space="preserve"> </w:t>
      </w:r>
      <w:r>
        <w:t xml:space="preserve">KP-03</w:t>
      </w:r>
      <w:r>
        <w:t xml:space="preserve"> </w:t>
      </w:r>
      <w:r>
        <w:rPr>
          <w:rFonts w:hint="eastAsia"/>
          <w:b/>
          <w:bCs/>
        </w:rPr>
        <w:t xml:space="preserve">纸张颜色：</w:t>
      </w:r>
      <w:r>
        <w:t xml:space="preserve"> </w:t>
      </w:r>
      <w:r>
        <w:t xml:space="preserve">🌸 </w:t>
      </w:r>
      <w:r>
        <w:rPr>
          <w:rFonts w:hint="eastAsia"/>
        </w:rPr>
        <w:t xml:space="preserve">粉页</w:t>
      </w:r>
      <w:r>
        <w:t xml:space="preserve"> (MERAH JAMBU)</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655" w:name="一说明-5"/>
    <w:p>
      <w:pPr>
        <w:pStyle w:val="Heading5"/>
      </w:pPr>
      <w:r>
        <w:rPr>
          <w:rStyle w:val="SectionNumber"/>
        </w:rPr>
        <w:t xml:space="preserve">1.3.7.0.1</w:t>
      </w:r>
      <w:r>
        <w:tab/>
      </w:r>
      <w:r>
        <w:rPr>
          <w:rFonts w:hint="eastAsia"/>
        </w:rPr>
        <w:t xml:space="preserve">一、说明</w:t>
      </w:r>
    </w:p>
    <w:p>
      <w:pPr>
        <w:pStyle w:val="FirstParagraph"/>
      </w:pPr>
      <w:r>
        <w:rPr>
          <w:rFonts w:hint="eastAsia"/>
        </w:rPr>
        <w:t xml:space="preserve">本作业巩固</w:t>
      </w:r>
      <w:r>
        <w:t xml:space="preserve"> KP-03 </w:t>
      </w:r>
      <w:r>
        <w:rPr>
          <w:rFonts w:hint="eastAsia"/>
        </w:rPr>
        <w:t xml:space="preserve">之知识。独立完成，闭书。</w:t>
      </w:r>
    </w:p>
    <w:bookmarkEnd w:id="655"/>
    <w:bookmarkStart w:id="660" w:name="二题目共-100-分及格-70-分-3"/>
    <w:p>
      <w:pPr>
        <w:pStyle w:val="Heading5"/>
      </w:pPr>
      <w:r>
        <w:rPr>
          <w:rStyle w:val="SectionNumber"/>
        </w:rPr>
        <w:t xml:space="preserve">1.3.7.0.2</w:t>
      </w:r>
      <w:r>
        <w:tab/>
      </w:r>
      <w:r>
        <w:rPr>
          <w:rFonts w:hint="eastAsia"/>
        </w:rPr>
        <w:t xml:space="preserve">二、题目（共</w:t>
      </w:r>
      <w:r>
        <w:t xml:space="preserve"> 100 </w:t>
      </w:r>
      <w:r>
        <w:rPr>
          <w:rFonts w:hint="eastAsia"/>
        </w:rPr>
        <w:t xml:space="preserve">分，及格</w:t>
      </w:r>
      <w:r>
        <w:t xml:space="preserve"> ≥ 70 </w:t>
      </w:r>
      <w:r>
        <w:rPr>
          <w:rFonts w:hint="eastAsia"/>
        </w:rPr>
        <w:t xml:space="preserve">分）</w:t>
      </w:r>
    </w:p>
    <w:bookmarkStart w:id="656" w:name="a.-填空10-题-2-分-20-分-3"/>
    <w:p>
      <w:pPr>
        <w:pStyle w:val="Heading6"/>
      </w:pPr>
      <w:r>
        <w:rPr>
          <w:rStyle w:val="SectionNumber"/>
        </w:rPr>
        <w:t xml:space="preserve">1.3.7.0.2.1</w:t>
      </w:r>
      <w:r>
        <w:tab/>
      </w:r>
      <w:r>
        <w:t xml:space="preserve">A. </w:t>
      </w:r>
      <w:r>
        <w:rPr>
          <w:rFonts w:hint="eastAsia"/>
        </w:rPr>
        <w:t xml:space="preserve">填空（10</w:t>
      </w:r>
      <w:r>
        <w:t xml:space="preserve"> </w:t>
      </w:r>
      <w:r>
        <w:rPr>
          <w:rFonts w:hint="eastAsia"/>
        </w:rPr>
        <w:t xml:space="preserve">题</w:t>
      </w:r>
      <w:r>
        <w:t xml:space="preserve"> × 2 </w:t>
      </w:r>
      <w:r>
        <w:rPr>
          <w:rFonts w:hint="eastAsia"/>
        </w:rPr>
        <w:t xml:space="preserve">分</w:t>
      </w:r>
      <w:r>
        <w:t xml:space="preserve"> = 20 </w:t>
      </w:r>
      <w:r>
        <w:rPr>
          <w:rFonts w:hint="eastAsia"/>
        </w:rPr>
        <w:t xml:space="preserve">分）</w:t>
      </w:r>
    </w:p>
    <w:p>
      <w:pPr>
        <w:pStyle w:val="Compact"/>
        <w:numPr>
          <w:ilvl w:val="0"/>
          <w:numId w:val="1355"/>
        </w:numPr>
      </w:pPr>
      <w:r>
        <w:rPr>
          <w:rFonts w:hint="eastAsia"/>
        </w:rPr>
        <w:t xml:space="preserve">服务后客户休息</w:t>
      </w:r>
      <w:r>
        <w:t xml:space="preserve"> ____ </w:t>
      </w:r>
      <w:r>
        <w:rPr>
          <w:rFonts w:hint="eastAsia"/>
        </w:rPr>
        <w:t xml:space="preserve">至</w:t>
      </w:r>
      <w:r>
        <w:t xml:space="preserve"> ____ </w:t>
      </w:r>
      <w:r>
        <w:rPr>
          <w:rFonts w:hint="eastAsia"/>
        </w:rPr>
        <w:t xml:space="preserve">分钟方可起身。</w:t>
      </w:r>
    </w:p>
    <w:p>
      <w:pPr>
        <w:pStyle w:val="Compact"/>
        <w:numPr>
          <w:ilvl w:val="0"/>
          <w:numId w:val="1355"/>
        </w:numPr>
      </w:pPr>
      <w:r>
        <w:t xml:space="preserve">RPE </w:t>
      </w:r>
      <w:r>
        <w:rPr>
          <w:rFonts w:hint="eastAsia"/>
        </w:rPr>
        <w:t xml:space="preserve">量表为</w:t>
      </w:r>
      <w:r>
        <w:t xml:space="preserve"> Borg ____ </w:t>
      </w:r>
      <w:r>
        <w:rPr>
          <w:rFonts w:hint="eastAsia"/>
        </w:rPr>
        <w:t xml:space="preserve">至</w:t>
      </w:r>
      <w:r>
        <w:t xml:space="preserve"> ____ </w:t>
      </w:r>
      <w:r>
        <w:rPr>
          <w:rFonts w:hint="eastAsia"/>
        </w:rPr>
        <w:t xml:space="preserve">范围。</w:t>
      </w:r>
    </w:p>
    <w:p>
      <w:pPr>
        <w:pStyle w:val="Compact"/>
        <w:numPr>
          <w:ilvl w:val="0"/>
          <w:numId w:val="1355"/>
        </w:numPr>
      </w:pPr>
      <w:r>
        <w:rPr>
          <w:rFonts w:hint="eastAsia"/>
        </w:rPr>
        <w:t xml:space="preserve">推拿后建议补水</w:t>
      </w:r>
      <w:r>
        <w:t xml:space="preserve"> ____ </w:t>
      </w:r>
      <w:r>
        <w:rPr>
          <w:rFonts w:hint="eastAsia"/>
        </w:rPr>
        <w:t xml:space="preserve">至</w:t>
      </w:r>
      <w:r>
        <w:t xml:space="preserve"> ____ </w:t>
      </w:r>
      <w:r>
        <w:rPr>
          <w:rFonts w:hint="eastAsia"/>
        </w:rPr>
        <w:t xml:space="preserve">ml；运动员可加</w:t>
      </w:r>
      <w:r>
        <w:t xml:space="preserve"> ________。</w:t>
      </w:r>
    </w:p>
    <w:p>
      <w:pPr>
        <w:pStyle w:val="Compact"/>
        <w:numPr>
          <w:ilvl w:val="0"/>
          <w:numId w:val="1355"/>
        </w:numPr>
      </w:pPr>
      <w:r>
        <w:rPr>
          <w:rFonts w:hint="eastAsia"/>
        </w:rPr>
        <w:t xml:space="preserve">客户记录至少保存</w:t>
      </w:r>
      <w:r>
        <w:t xml:space="preserve"> ____ </w:t>
      </w:r>
      <w:r>
        <w:rPr>
          <w:rFonts w:hint="eastAsia"/>
        </w:rPr>
        <w:t xml:space="preserve">年；未成年至</w:t>
      </w:r>
      <w:r>
        <w:t xml:space="preserve"> 18 </w:t>
      </w:r>
      <w:r>
        <w:rPr>
          <w:rFonts w:hint="eastAsia"/>
        </w:rPr>
        <w:t xml:space="preserve">岁后再</w:t>
      </w:r>
      <w:r>
        <w:t xml:space="preserve"> ____ </w:t>
      </w:r>
      <w:r>
        <w:rPr>
          <w:rFonts w:hint="eastAsia"/>
        </w:rPr>
        <w:t xml:space="preserve">年。</w:t>
      </w:r>
    </w:p>
    <w:p>
      <w:pPr>
        <w:pStyle w:val="Compact"/>
        <w:numPr>
          <w:ilvl w:val="0"/>
          <w:numId w:val="1355"/>
        </w:numPr>
      </w:pPr>
      <w:r>
        <w:rPr>
          <w:rFonts w:hint="eastAsia"/>
        </w:rPr>
        <w:t xml:space="preserve">急性单侧腿肿热痛疑似</w:t>
      </w:r>
      <w:r>
        <w:t xml:space="preserve"> </w:t>
      </w:r>
      <w:r>
        <w:rPr>
          <w:rFonts w:hint="eastAsia"/>
        </w:rPr>
        <w:t xml:space="preserve">________（缩写：____）。</w:t>
      </w:r>
    </w:p>
    <w:p>
      <w:pPr>
        <w:pStyle w:val="Compact"/>
        <w:numPr>
          <w:ilvl w:val="0"/>
          <w:numId w:val="1355"/>
        </w:numPr>
      </w:pPr>
      <w:r>
        <w:rPr>
          <w:rFonts w:hint="eastAsia"/>
        </w:rPr>
        <w:t xml:space="preserve">鞍区麻木</w:t>
      </w:r>
      <w:r>
        <w:t xml:space="preserve"> + </w:t>
      </w:r>
      <w:r>
        <w:rPr>
          <w:rFonts w:hint="eastAsia"/>
        </w:rPr>
        <w:t xml:space="preserve">大小便失禁疑似</w:t>
      </w:r>
      <w:r>
        <w:t xml:space="preserve"> ________ </w:t>
      </w:r>
      <w:r>
        <w:rPr>
          <w:rFonts w:hint="eastAsia"/>
        </w:rPr>
        <w:t xml:space="preserve">症候群。</w:t>
      </w:r>
    </w:p>
    <w:p>
      <w:pPr>
        <w:pStyle w:val="Compact"/>
        <w:numPr>
          <w:ilvl w:val="0"/>
          <w:numId w:val="1355"/>
        </w:numPr>
      </w:pPr>
      <w:r>
        <w:rPr>
          <w:rFonts w:hint="eastAsia"/>
        </w:rPr>
        <w:t xml:space="preserve">客户记录修改正确方式：________</w:t>
      </w:r>
      <w:r>
        <w:t xml:space="preserve"> + ________ + </w:t>
      </w:r>
      <w:r>
        <w:rPr>
          <w:rFonts w:hint="eastAsia"/>
        </w:rPr>
        <w:t xml:space="preserve">日期。</w:t>
      </w:r>
    </w:p>
    <w:p>
      <w:pPr>
        <w:pStyle w:val="Compact"/>
        <w:numPr>
          <w:ilvl w:val="0"/>
          <w:numId w:val="1355"/>
        </w:numPr>
      </w:pPr>
      <w:r>
        <w:t xml:space="preserve">PDPA </w:t>
      </w:r>
      <w:r>
        <w:rPr>
          <w:rFonts w:hint="eastAsia"/>
        </w:rPr>
        <w:t xml:space="preserve">全名为</w:t>
      </w:r>
      <w:r>
        <w:t xml:space="preserve"> ________________ Act。</w:t>
      </w:r>
    </w:p>
    <w:p>
      <w:pPr>
        <w:pStyle w:val="Compact"/>
        <w:numPr>
          <w:ilvl w:val="0"/>
          <w:numId w:val="1355"/>
        </w:numPr>
      </w:pPr>
      <w:r>
        <w:rPr>
          <w:rFonts w:hint="eastAsia"/>
        </w:rPr>
        <w:t xml:space="preserve">推拿师每年</w:t>
      </w:r>
      <w:r>
        <w:t xml:space="preserve"> CPD </w:t>
      </w:r>
      <w:r>
        <w:rPr>
          <w:rFonts w:hint="eastAsia"/>
        </w:rPr>
        <w:t xml:space="preserve">学时建议</w:t>
      </w:r>
      <w:r>
        <w:t xml:space="preserve"> ≥ ____ </w:t>
      </w:r>
      <w:r>
        <w:rPr>
          <w:rFonts w:hint="eastAsia"/>
        </w:rPr>
        <w:t xml:space="preserve">学时。</w:t>
      </w:r>
    </w:p>
    <w:p>
      <w:pPr>
        <w:pStyle w:val="Compact"/>
        <w:numPr>
          <w:ilvl w:val="0"/>
          <w:numId w:val="1355"/>
        </w:numPr>
      </w:pPr>
      <w:r>
        <w:rPr>
          <w:rFonts w:hint="eastAsia"/>
        </w:rPr>
        <w:t xml:space="preserve">大赛前推拿建议时机：赛</w:t>
      </w:r>
      <w:r>
        <w:t xml:space="preserve"> ________ 1 </w:t>
      </w:r>
      <w:r>
        <w:rPr>
          <w:rFonts w:hint="eastAsia"/>
        </w:rPr>
        <w:t xml:space="preserve">周内</w:t>
      </w:r>
      <w:r>
        <w:t xml:space="preserve"> 1 </w:t>
      </w:r>
      <w:r>
        <w:rPr>
          <w:rFonts w:hint="eastAsia"/>
        </w:rPr>
        <w:t xml:space="preserve">次。</w:t>
      </w:r>
    </w:p>
    <w:bookmarkEnd w:id="656"/>
    <w:bookmarkStart w:id="657" w:name="b.-选择10-题-3-分-30-分-5"/>
    <w:p>
      <w:pPr>
        <w:pStyle w:val="Heading6"/>
      </w:pPr>
      <w:r>
        <w:rPr>
          <w:rStyle w:val="SectionNumber"/>
        </w:rPr>
        <w:t xml:space="preserve">1.3.7.0.2.2</w:t>
      </w:r>
      <w:r>
        <w:tab/>
      </w:r>
      <w:r>
        <w:t xml:space="preserve">B. </w:t>
      </w:r>
      <w:r>
        <w:rPr>
          <w:rFonts w:hint="eastAsia"/>
        </w:rPr>
        <w:t xml:space="preserve">选择（10</w:t>
      </w:r>
      <w:r>
        <w:t xml:space="preserve"> </w:t>
      </w:r>
      <w:r>
        <w:rPr>
          <w:rFonts w:hint="eastAsia"/>
        </w:rPr>
        <w:t xml:space="preserve">题</w:t>
      </w:r>
      <w:r>
        <w:t xml:space="preserve"> × 3 </w:t>
      </w:r>
      <w:r>
        <w:rPr>
          <w:rFonts w:hint="eastAsia"/>
        </w:rPr>
        <w:t xml:space="preserve">分</w:t>
      </w:r>
      <w:r>
        <w:t xml:space="preserve"> = 30 </w:t>
      </w:r>
      <w:r>
        <w:rPr>
          <w:rFonts w:hint="eastAsia"/>
        </w:rPr>
        <w:t xml:space="preserve">分）</w:t>
      </w:r>
    </w:p>
    <w:p>
      <w:pPr>
        <w:pStyle w:val="Compact"/>
        <w:numPr>
          <w:ilvl w:val="0"/>
          <w:numId w:val="1356"/>
        </w:numPr>
      </w:pPr>
      <w:r>
        <w:rPr>
          <w:rFonts w:hint="eastAsia"/>
        </w:rPr>
        <w:t xml:space="preserve">服务后</w:t>
      </w:r>
      <w:r>
        <w:rPr>
          <w:rFonts w:hint="eastAsia"/>
          <w:b/>
          <w:bCs/>
        </w:rPr>
        <w:t xml:space="preserve">正常</w:t>
      </w:r>
      <w:r>
        <w:rPr>
          <w:rFonts w:hint="eastAsia"/>
        </w:rPr>
        <w:t xml:space="preserve">反应</w:t>
      </w:r>
      <w:r>
        <w:rPr>
          <w:rFonts w:hint="eastAsia"/>
          <w:b/>
          <w:bCs/>
        </w:rPr>
        <w:t xml:space="preserve">不</w:t>
      </w:r>
      <w:r>
        <w:rPr>
          <w:rFonts w:hint="eastAsia"/>
        </w:rPr>
        <w:t xml:space="preserve">含：A)</w:t>
      </w:r>
      <w:r>
        <w:t xml:space="preserve"> </w:t>
      </w:r>
      <w:r>
        <w:rPr>
          <w:rFonts w:hint="eastAsia"/>
        </w:rPr>
        <w:t xml:space="preserve">嗜睡</w:t>
      </w:r>
      <w:r>
        <w:t xml:space="preserve"> 24h　B) </w:t>
      </w:r>
      <w:r>
        <w:rPr>
          <w:rFonts w:hint="eastAsia"/>
        </w:rPr>
        <w:t xml:space="preserve">轻度淤青</w:t>
      </w:r>
      <w:r>
        <w:t xml:space="preserve">　C) </w:t>
      </w:r>
      <w:r>
        <w:rPr>
          <w:rFonts w:hint="eastAsia"/>
        </w:rPr>
        <w:t xml:space="preserve">深色尿</w:t>
      </w:r>
      <w:r>
        <w:t xml:space="preserve">　D) </w:t>
      </w:r>
      <w:r>
        <w:rPr>
          <w:rFonts w:hint="eastAsia"/>
        </w:rPr>
        <w:t xml:space="preserve">轻度酸胀</w:t>
      </w:r>
    </w:p>
    <w:p>
      <w:pPr>
        <w:pStyle w:val="Compact"/>
        <w:numPr>
          <w:ilvl w:val="0"/>
          <w:numId w:val="1356"/>
        </w:numPr>
      </w:pPr>
      <w:r>
        <w:rPr>
          <w:rFonts w:hint="eastAsia"/>
        </w:rPr>
        <w:t xml:space="preserve">慢性僵硬建议：A)</w:t>
      </w:r>
      <w:r>
        <w:t xml:space="preserve"> </w:t>
      </w:r>
      <w:r>
        <w:rPr>
          <w:rFonts w:hint="eastAsia"/>
        </w:rPr>
        <w:t xml:space="preserve">冷敷</w:t>
      </w:r>
      <w:r>
        <w:t xml:space="preserve">　B) </w:t>
      </w:r>
      <w:r>
        <w:rPr>
          <w:rFonts w:hint="eastAsia"/>
        </w:rPr>
        <w:t xml:space="preserve">温敷</w:t>
      </w:r>
      <w:r>
        <w:t xml:space="preserve"> 15 </w:t>
      </w:r>
      <w:r>
        <w:rPr>
          <w:rFonts w:hint="eastAsia"/>
        </w:rPr>
        <w:t xml:space="preserve">分</w:t>
      </w:r>
      <w:r>
        <w:t xml:space="preserve"> × </w:t>
      </w:r>
      <w:r>
        <w:rPr>
          <w:rFonts w:hint="eastAsia"/>
        </w:rPr>
        <w:t xml:space="preserve">2/天</w:t>
      </w:r>
      <w:r>
        <w:t xml:space="preserve">　C) </w:t>
      </w:r>
      <w:r>
        <w:rPr>
          <w:rFonts w:hint="eastAsia"/>
        </w:rPr>
        <w:t xml:space="preserve">不敷</w:t>
      </w:r>
      <w:r>
        <w:t xml:space="preserve">　D) </w:t>
      </w:r>
      <w:r>
        <w:rPr>
          <w:rFonts w:hint="eastAsia"/>
        </w:rPr>
        <w:t xml:space="preserve">冰浴</w:t>
      </w:r>
    </w:p>
    <w:p>
      <w:pPr>
        <w:pStyle w:val="Compact"/>
        <w:numPr>
          <w:ilvl w:val="0"/>
          <w:numId w:val="1356"/>
        </w:numPr>
      </w:pPr>
      <w:r>
        <w:rPr>
          <w:rFonts w:hint="eastAsia"/>
        </w:rPr>
        <w:t xml:space="preserve">亚急性肿胀残留建议：A)</w:t>
      </w:r>
      <w:r>
        <w:t xml:space="preserve"> </w:t>
      </w:r>
      <w:r>
        <w:rPr>
          <w:rFonts w:hint="eastAsia"/>
        </w:rPr>
        <w:t xml:space="preserve">温敷</w:t>
      </w:r>
      <w:r>
        <w:t xml:space="preserve">　B) </w:t>
      </w:r>
      <w:r>
        <w:rPr>
          <w:rFonts w:hint="eastAsia"/>
        </w:rPr>
        <w:t xml:space="preserve">冷敷</w:t>
      </w:r>
      <w:r>
        <w:t xml:space="preserve"> 10 </w:t>
      </w:r>
      <w:r>
        <w:rPr>
          <w:rFonts w:hint="eastAsia"/>
        </w:rPr>
        <w:t xml:space="preserve">分</w:t>
      </w:r>
      <w:r>
        <w:t xml:space="preserve"> × </w:t>
      </w:r>
      <w:r>
        <w:rPr>
          <w:rFonts w:hint="eastAsia"/>
        </w:rPr>
        <w:t xml:space="preserve">3/天</w:t>
      </w:r>
      <w:r>
        <w:t xml:space="preserve">　C) </w:t>
      </w:r>
      <w:r>
        <w:rPr>
          <w:rFonts w:hint="eastAsia"/>
        </w:rPr>
        <w:t xml:space="preserve">拉伸</w:t>
      </w:r>
      <w:r>
        <w:t xml:space="preserve">　D) </w:t>
      </w:r>
      <w:r>
        <w:rPr>
          <w:rFonts w:hint="eastAsia"/>
        </w:rPr>
        <w:t xml:space="preserve">推拿患处</w:t>
      </w:r>
    </w:p>
    <w:p>
      <w:pPr>
        <w:pStyle w:val="Compact"/>
        <w:numPr>
          <w:ilvl w:val="0"/>
          <w:numId w:val="1356"/>
        </w:numPr>
      </w:pPr>
      <w:r>
        <w:rPr>
          <w:rFonts w:hint="eastAsia"/>
        </w:rPr>
        <w:t xml:space="preserve">持续</w:t>
      </w:r>
      <w:r>
        <w:t xml:space="preserve"> ____ </w:t>
      </w:r>
      <w:r>
        <w:rPr>
          <w:rFonts w:hint="eastAsia"/>
        </w:rPr>
        <w:t xml:space="preserve">周以上同部位疼痛未缓解应转介：A)</w:t>
      </w:r>
      <w:r>
        <w:t xml:space="preserve"> 1　B) 2　C) 4　D) 8</w:t>
      </w:r>
    </w:p>
    <w:p>
      <w:pPr>
        <w:pStyle w:val="Compact"/>
        <w:numPr>
          <w:ilvl w:val="0"/>
          <w:numId w:val="1356"/>
        </w:numPr>
      </w:pPr>
      <w:r>
        <w:rPr>
          <w:rFonts w:hint="eastAsia"/>
        </w:rPr>
        <w:t xml:space="preserve">转介</w:t>
      </w:r>
      <w:r>
        <w:rPr>
          <w:rFonts w:hint="eastAsia"/>
          <w:b/>
          <w:bCs/>
        </w:rPr>
        <w:t xml:space="preserve">前</w:t>
      </w:r>
      <w:r>
        <w:rPr>
          <w:rFonts w:hint="eastAsia"/>
        </w:rPr>
        <w:t xml:space="preserve">必须：A)</w:t>
      </w:r>
      <w:r>
        <w:t xml:space="preserve"> </w:t>
      </w:r>
      <w:r>
        <w:rPr>
          <w:rFonts w:hint="eastAsia"/>
        </w:rPr>
        <w:t xml:space="preserve">自行决定</w:t>
      </w:r>
      <w:r>
        <w:t xml:space="preserve">　B) </w:t>
      </w:r>
      <w:r>
        <w:rPr>
          <w:rFonts w:hint="eastAsia"/>
        </w:rPr>
        <w:t xml:space="preserve">取得客户同意</w:t>
      </w:r>
      <w:r>
        <w:t xml:space="preserve">　C) </w:t>
      </w:r>
      <w:r>
        <w:rPr>
          <w:rFonts w:hint="eastAsia"/>
        </w:rPr>
        <w:t xml:space="preserve">收转介费</w:t>
      </w:r>
      <w:r>
        <w:t xml:space="preserve">　D) </w:t>
      </w:r>
      <w:r>
        <w:rPr>
          <w:rFonts w:hint="eastAsia"/>
        </w:rPr>
        <w:t xml:space="preserve">通知保险</w:t>
      </w:r>
    </w:p>
    <w:p>
      <w:pPr>
        <w:pStyle w:val="Compact"/>
        <w:numPr>
          <w:ilvl w:val="0"/>
          <w:numId w:val="1356"/>
        </w:numPr>
      </w:pPr>
      <w:r>
        <w:rPr>
          <w:rFonts w:hint="eastAsia"/>
        </w:rPr>
        <w:t xml:space="preserve">客户档案修改禁用：A)</w:t>
      </w:r>
      <w:r>
        <w:t xml:space="preserve"> </w:t>
      </w:r>
      <w:r>
        <w:rPr>
          <w:rFonts w:hint="eastAsia"/>
        </w:rPr>
        <w:t xml:space="preserve">划线签名</w:t>
      </w:r>
      <w:r>
        <w:t xml:space="preserve">　B) </w:t>
      </w:r>
      <w:r>
        <w:rPr>
          <w:rFonts w:hint="eastAsia"/>
        </w:rPr>
        <w:t xml:space="preserve">涂改液</w:t>
      </w:r>
      <w:r>
        <w:t xml:space="preserve">　C) </w:t>
      </w:r>
      <w:r>
        <w:rPr>
          <w:rFonts w:hint="eastAsia"/>
        </w:rPr>
        <w:t xml:space="preserve">加注日期</w:t>
      </w:r>
      <w:r>
        <w:t xml:space="preserve">　D) </w:t>
      </w:r>
      <w:r>
        <w:rPr>
          <w:rFonts w:hint="eastAsia"/>
        </w:rPr>
        <w:t xml:space="preserve">电子修订记录</w:t>
      </w:r>
    </w:p>
    <w:p>
      <w:pPr>
        <w:pStyle w:val="Compact"/>
        <w:numPr>
          <w:ilvl w:val="0"/>
          <w:numId w:val="1356"/>
        </w:numPr>
      </w:pPr>
      <w:r>
        <w:t xml:space="preserve">4 </w:t>
      </w:r>
      <w:r>
        <w:rPr>
          <w:rFonts w:hint="eastAsia"/>
        </w:rPr>
        <w:t xml:space="preserve">周后改善</w:t>
      </w:r>
      <w:r>
        <w:t xml:space="preserve"> &lt; </w:t>
      </w:r>
      <w:r>
        <w:rPr>
          <w:rFonts w:hint="eastAsia"/>
        </w:rPr>
        <w:t xml:space="preserve">30%：A)</w:t>
      </w:r>
      <w:r>
        <w:t xml:space="preserve"> </w:t>
      </w:r>
      <w:r>
        <w:rPr>
          <w:rFonts w:hint="eastAsia"/>
        </w:rPr>
        <w:t xml:space="preserve">维持方案</w:t>
      </w:r>
      <w:r>
        <w:t xml:space="preserve">　B) </w:t>
      </w:r>
      <w:r>
        <w:rPr>
          <w:rFonts w:hint="eastAsia"/>
        </w:rPr>
        <w:t xml:space="preserve">停止治疗</w:t>
      </w:r>
      <w:r>
        <w:t xml:space="preserve">　C) </w:t>
      </w:r>
      <w:r>
        <w:rPr>
          <w:rFonts w:hint="eastAsia"/>
        </w:rPr>
        <w:t xml:space="preserve">复核诊断</w:t>
      </w:r>
      <w:r>
        <w:t xml:space="preserve"> / </w:t>
      </w:r>
      <w:r>
        <w:rPr>
          <w:rFonts w:hint="eastAsia"/>
        </w:rPr>
        <w:t xml:space="preserve">调整</w:t>
      </w:r>
      <w:r>
        <w:t xml:space="preserve"> / </w:t>
      </w:r>
      <w:r>
        <w:rPr>
          <w:rFonts w:hint="eastAsia"/>
        </w:rPr>
        <w:t xml:space="preserve">评估转介</w:t>
      </w:r>
      <w:r>
        <w:t xml:space="preserve">　D) </w:t>
      </w:r>
      <w:r>
        <w:rPr>
          <w:rFonts w:hint="eastAsia"/>
        </w:rPr>
        <w:t xml:space="preserve">加重力度</w:t>
      </w:r>
    </w:p>
    <w:p>
      <w:pPr>
        <w:pStyle w:val="Compact"/>
        <w:numPr>
          <w:ilvl w:val="0"/>
          <w:numId w:val="1356"/>
        </w:numPr>
      </w:pPr>
      <w:r>
        <w:rPr>
          <w:rFonts w:hint="eastAsia"/>
        </w:rPr>
        <w:t xml:space="preserve">维持保健频率建议：A)</w:t>
      </w:r>
      <w:r>
        <w:t xml:space="preserve"> </w:t>
      </w:r>
      <w:r>
        <w:rPr>
          <w:rFonts w:hint="eastAsia"/>
        </w:rPr>
        <w:t xml:space="preserve">每日</w:t>
      </w:r>
      <w:r>
        <w:t xml:space="preserve">　B) </w:t>
      </w:r>
      <w:r>
        <w:rPr>
          <w:rFonts w:hint="eastAsia"/>
        </w:rPr>
        <w:t xml:space="preserve">每周</w:t>
      </w:r>
      <w:r>
        <w:t xml:space="preserve">　C) </w:t>
      </w:r>
      <w:r>
        <w:rPr>
          <w:rFonts w:hint="eastAsia"/>
        </w:rPr>
        <w:t xml:space="preserve">每</w:t>
      </w:r>
      <w:r>
        <w:t xml:space="preserve"> 2–4 </w:t>
      </w:r>
      <w:r>
        <w:rPr>
          <w:rFonts w:hint="eastAsia"/>
        </w:rPr>
        <w:t xml:space="preserve">周</w:t>
      </w:r>
      <w:r>
        <w:t xml:space="preserve">　D) </w:t>
      </w:r>
      <w:r>
        <w:rPr>
          <w:rFonts w:hint="eastAsia"/>
        </w:rPr>
        <w:t xml:space="preserve">每年</w:t>
      </w:r>
    </w:p>
    <w:p>
      <w:pPr>
        <w:pStyle w:val="Compact"/>
        <w:numPr>
          <w:ilvl w:val="0"/>
          <w:numId w:val="1356"/>
        </w:numPr>
      </w:pPr>
      <w:r>
        <w:rPr>
          <w:rFonts w:hint="eastAsia"/>
        </w:rPr>
        <w:t xml:space="preserve">服务后即时记录应在：A)</w:t>
      </w:r>
      <w:r>
        <w:t xml:space="preserve"> 1 </w:t>
      </w:r>
      <w:r>
        <w:rPr>
          <w:rFonts w:hint="eastAsia"/>
        </w:rPr>
        <w:t xml:space="preserve">小时</w:t>
      </w:r>
      <w:r>
        <w:t xml:space="preserve">　B) 24 </w:t>
      </w:r>
      <w:r>
        <w:rPr>
          <w:rFonts w:hint="eastAsia"/>
        </w:rPr>
        <w:t xml:space="preserve">小时</w:t>
      </w:r>
      <w:r>
        <w:t xml:space="preserve">　C) 7 </w:t>
      </w:r>
      <w:r>
        <w:rPr>
          <w:rFonts w:hint="eastAsia"/>
        </w:rPr>
        <w:t xml:space="preserve">天</w:t>
      </w:r>
      <w:r>
        <w:t xml:space="preserve">　D) 1 </w:t>
      </w:r>
      <w:r>
        <w:rPr>
          <w:rFonts w:hint="eastAsia"/>
        </w:rPr>
        <w:t xml:space="preserve">个月内完成</w:t>
      </w:r>
    </w:p>
    <w:p>
      <w:pPr>
        <w:pStyle w:val="Compact"/>
        <w:numPr>
          <w:ilvl w:val="0"/>
          <w:numId w:val="1356"/>
        </w:numPr>
      </w:pPr>
      <w:r>
        <w:rPr>
          <w:rFonts w:hint="eastAsia"/>
        </w:rPr>
        <w:t xml:space="preserve">横纹肌溶解疑似应：A)</w:t>
      </w:r>
      <w:r>
        <w:t xml:space="preserve"> </w:t>
      </w:r>
      <w:r>
        <w:rPr>
          <w:rFonts w:hint="eastAsia"/>
        </w:rPr>
        <w:t xml:space="preserve">续推</w:t>
      </w:r>
      <w:r>
        <w:t xml:space="preserve">　B) </w:t>
      </w:r>
      <w:r>
        <w:rPr>
          <w:rFonts w:hint="eastAsia"/>
        </w:rPr>
        <w:t xml:space="preserve">居家观察</w:t>
      </w:r>
      <w:r>
        <w:t xml:space="preserve">　C) </w:t>
      </w:r>
      <w:r>
        <w:rPr>
          <w:rFonts w:hint="eastAsia"/>
        </w:rPr>
        <w:t xml:space="preserve">立即急诊转介</w:t>
      </w:r>
      <w:r>
        <w:t xml:space="preserve">　D) </w:t>
      </w:r>
      <w:r>
        <w:rPr>
          <w:rFonts w:hint="eastAsia"/>
        </w:rPr>
        <w:t xml:space="preserve">推委中</w:t>
      </w:r>
    </w:p>
    <w:bookmarkEnd w:id="657"/>
    <w:bookmarkStart w:id="658" w:name="c.-简答5-题-6-分-30-分-5"/>
    <w:p>
      <w:pPr>
        <w:pStyle w:val="Heading6"/>
      </w:pPr>
      <w:r>
        <w:rPr>
          <w:rStyle w:val="SectionNumber"/>
        </w:rPr>
        <w:t xml:space="preserve">1.3.7.0.2.3</w:t>
      </w:r>
      <w:r>
        <w:tab/>
      </w:r>
      <w:r>
        <w:t xml:space="preserve">C. </w:t>
      </w:r>
      <w:r>
        <w:rPr>
          <w:rFonts w:hint="eastAsia"/>
        </w:rPr>
        <w:t xml:space="preserve">简答（5</w:t>
      </w:r>
      <w:r>
        <w:t xml:space="preserve"> </w:t>
      </w:r>
      <w:r>
        <w:rPr>
          <w:rFonts w:hint="eastAsia"/>
        </w:rPr>
        <w:t xml:space="preserve">题</w:t>
      </w:r>
      <w:r>
        <w:t xml:space="preserve"> × 6 </w:t>
      </w:r>
      <w:r>
        <w:rPr>
          <w:rFonts w:hint="eastAsia"/>
        </w:rPr>
        <w:t xml:space="preserve">分</w:t>
      </w:r>
      <w:r>
        <w:t xml:space="preserve"> = 30 </w:t>
      </w:r>
      <w:r>
        <w:rPr>
          <w:rFonts w:hint="eastAsia"/>
        </w:rPr>
        <w:t xml:space="preserve">分）</w:t>
      </w:r>
    </w:p>
    <w:p>
      <w:pPr>
        <w:pStyle w:val="Compact"/>
        <w:numPr>
          <w:ilvl w:val="0"/>
          <w:numId w:val="1357"/>
        </w:numPr>
      </w:pPr>
      <w:r>
        <w:rPr>
          <w:rFonts w:hint="eastAsia"/>
        </w:rPr>
        <w:t xml:space="preserve">列出服务后评估的</w:t>
      </w:r>
      <w:r>
        <w:t xml:space="preserve"> 6 </w:t>
      </w:r>
      <w:r>
        <w:rPr>
          <w:rFonts w:hint="eastAsia"/>
        </w:rPr>
        <w:t xml:space="preserve">个维度。</w:t>
      </w:r>
    </w:p>
    <w:p>
      <w:pPr>
        <w:pStyle w:val="Compact"/>
        <w:numPr>
          <w:ilvl w:val="0"/>
          <w:numId w:val="1357"/>
        </w:numPr>
      </w:pPr>
      <w:r>
        <w:rPr>
          <w:rFonts w:hint="eastAsia"/>
        </w:rPr>
        <w:t xml:space="preserve">列出运动员</w:t>
      </w:r>
      <w:r>
        <w:t xml:space="preserve"> 3 </w:t>
      </w:r>
      <w:r>
        <w:rPr>
          <w:rFonts w:hint="eastAsia"/>
        </w:rPr>
        <w:t xml:space="preserve">种情境（赛前/赛后/慢性伤）的离场建议差异。</w:t>
      </w:r>
    </w:p>
    <w:p>
      <w:pPr>
        <w:pStyle w:val="Compact"/>
        <w:numPr>
          <w:ilvl w:val="0"/>
          <w:numId w:val="1357"/>
        </w:numPr>
      </w:pPr>
      <w:r>
        <w:rPr>
          <w:rFonts w:hint="eastAsia"/>
        </w:rPr>
        <w:t xml:space="preserve">列出</w:t>
      </w:r>
      <w:r>
        <w:t xml:space="preserve"> 5 </w:t>
      </w:r>
      <w:r>
        <w:rPr>
          <w:rFonts w:hint="eastAsia"/>
        </w:rPr>
        <w:t xml:space="preserve">项立即急诊转介的红旗征。</w:t>
      </w:r>
    </w:p>
    <w:p>
      <w:pPr>
        <w:pStyle w:val="Compact"/>
        <w:numPr>
          <w:ilvl w:val="0"/>
          <w:numId w:val="1357"/>
        </w:numPr>
      </w:pPr>
      <w:r>
        <w:rPr>
          <w:rFonts w:hint="eastAsia"/>
        </w:rPr>
        <w:t xml:space="preserve">列出客户档案应含的</w:t>
      </w:r>
      <w:r>
        <w:t xml:space="preserve"> 6 </w:t>
      </w:r>
      <w:r>
        <w:rPr>
          <w:rFonts w:hint="eastAsia"/>
        </w:rPr>
        <w:t xml:space="preserve">项内容。</w:t>
      </w:r>
    </w:p>
    <w:p>
      <w:pPr>
        <w:pStyle w:val="Compact"/>
        <w:numPr>
          <w:ilvl w:val="0"/>
          <w:numId w:val="1357"/>
        </w:numPr>
      </w:pPr>
      <w:r>
        <w:rPr>
          <w:rFonts w:hint="eastAsia"/>
        </w:rPr>
        <w:t xml:space="preserve">列出方案调整决策树的</w:t>
      </w:r>
      <w:r>
        <w:t xml:space="preserve"> 4 </w:t>
      </w:r>
      <w:r>
        <w:rPr>
          <w:rFonts w:hint="eastAsia"/>
        </w:rPr>
        <w:t xml:space="preserve">个分支条件。</w:t>
      </w:r>
    </w:p>
    <w:bookmarkEnd w:id="658"/>
    <w:bookmarkStart w:id="659" w:name="d.-案例共-20-分-4"/>
    <w:p>
      <w:pPr>
        <w:pStyle w:val="Heading6"/>
      </w:pPr>
      <w:r>
        <w:rPr>
          <w:rStyle w:val="SectionNumber"/>
        </w:rPr>
        <w:t xml:space="preserve">1.3.7.0.2.4</w:t>
      </w:r>
      <w:r>
        <w:tab/>
      </w:r>
      <w:r>
        <w:t xml:space="preserve">D. </w:t>
      </w:r>
      <w:r>
        <w:rPr>
          <w:rFonts w:hint="eastAsia"/>
        </w:rPr>
        <w:t xml:space="preserve">案例（共</w:t>
      </w:r>
      <w:r>
        <w:t xml:space="preserve"> 20 </w:t>
      </w:r>
      <w:r>
        <w:rPr>
          <w:rFonts w:hint="eastAsia"/>
        </w:rPr>
        <w:t xml:space="preserve">分）</w:t>
      </w:r>
    </w:p>
    <w:p>
      <w:pPr>
        <w:pStyle w:val="FirstParagraph"/>
      </w:pPr>
      <w:r>
        <w:rPr>
          <w:rFonts w:hint="eastAsia"/>
          <w:b/>
          <w:bCs/>
        </w:rPr>
        <w:t xml:space="preserve">案例：</w:t>
      </w:r>
      <w:r>
        <w:t xml:space="preserve"> </w:t>
      </w:r>
      <w:r>
        <w:rPr>
          <w:rFonts w:hint="eastAsia"/>
        </w:rPr>
        <w:t xml:space="preserve">王同学，21</w:t>
      </w:r>
      <w:r>
        <w:t xml:space="preserve"> </w:t>
      </w:r>
      <w:r>
        <w:rPr>
          <w:rFonts w:hint="eastAsia"/>
        </w:rPr>
        <w:t xml:space="preserve">岁，校队篮球员，慢性右膝跳跃膝接受运动推拿</w:t>
      </w:r>
      <w:r>
        <w:t xml:space="preserve"> 4 </w:t>
      </w:r>
      <w:r>
        <w:rPr>
          <w:rFonts w:hint="eastAsia"/>
        </w:rPr>
        <w:t xml:space="preserve">周（每周</w:t>
      </w:r>
      <w:r>
        <w:t xml:space="preserve"> 1 </w:t>
      </w:r>
      <w:r>
        <w:rPr>
          <w:rFonts w:hint="eastAsia"/>
        </w:rPr>
        <w:t xml:space="preserve">次）。今日服务后客户报告：右膝痛</w:t>
      </w:r>
      <w:r>
        <w:t xml:space="preserve"> VAS </w:t>
      </w:r>
      <w:r>
        <w:rPr>
          <w:rFonts w:hint="eastAsia"/>
        </w:rPr>
        <w:t xml:space="preserve">从</w:t>
      </w:r>
      <w:r>
        <w:t xml:space="preserve"> 6/10 → </w:t>
      </w:r>
      <w:r>
        <w:rPr>
          <w:rFonts w:hint="eastAsia"/>
        </w:rPr>
        <w:t xml:space="preserve">4/10，活动度改善</w:t>
      </w:r>
      <w:r>
        <w:t xml:space="preserve"> </w:t>
      </w:r>
      <w:r>
        <w:rPr>
          <w:rFonts w:hint="eastAsia"/>
        </w:rPr>
        <w:t xml:space="preserve">10°。但同时主诉：3</w:t>
      </w:r>
      <w:r>
        <w:t xml:space="preserve"> </w:t>
      </w:r>
      <w:r>
        <w:rPr>
          <w:rFonts w:hint="eastAsia"/>
        </w:rPr>
        <w:t xml:space="preserve">天前训练后晨起出现深褐色尿，身体酸软严重，未就医。</w:t>
      </w:r>
    </w:p>
    <w:p>
      <w:pPr>
        <w:pStyle w:val="Compact"/>
        <w:numPr>
          <w:ilvl w:val="0"/>
          <w:numId w:val="1358"/>
        </w:numPr>
      </w:pPr>
      <w:r>
        <w:rPr>
          <w:rFonts w:hint="eastAsia"/>
        </w:rPr>
        <w:t xml:space="preserve">评估方案有效性（3</w:t>
      </w:r>
      <w:r>
        <w:t xml:space="preserve"> </w:t>
      </w:r>
      <w:r>
        <w:rPr>
          <w:rFonts w:hint="eastAsia"/>
        </w:rPr>
        <w:t xml:space="preserve">分）</w:t>
      </w:r>
    </w:p>
    <w:p>
      <w:pPr>
        <w:pStyle w:val="Compact"/>
        <w:numPr>
          <w:ilvl w:val="0"/>
          <w:numId w:val="1358"/>
        </w:numPr>
      </w:pPr>
      <w:r>
        <w:rPr>
          <w:rFonts w:hint="eastAsia"/>
        </w:rPr>
        <w:t xml:space="preserve">识别红旗征（3</w:t>
      </w:r>
      <w:r>
        <w:t xml:space="preserve"> </w:t>
      </w:r>
      <w:r>
        <w:rPr>
          <w:rFonts w:hint="eastAsia"/>
        </w:rPr>
        <w:t xml:space="preserve">分）</w:t>
      </w:r>
    </w:p>
    <w:p>
      <w:pPr>
        <w:pStyle w:val="Compact"/>
        <w:numPr>
          <w:ilvl w:val="0"/>
          <w:numId w:val="1358"/>
        </w:numPr>
      </w:pPr>
      <w:r>
        <w:rPr>
          <w:rFonts w:hint="eastAsia"/>
        </w:rPr>
        <w:t xml:space="preserve">列出立即处置</w:t>
      </w:r>
      <w:r>
        <w:t xml:space="preserve"> 5 </w:t>
      </w:r>
      <w:r>
        <w:rPr>
          <w:rFonts w:hint="eastAsia"/>
        </w:rPr>
        <w:t xml:space="preserve">步骤（10</w:t>
      </w:r>
      <w:r>
        <w:t xml:space="preserve"> </w:t>
      </w:r>
      <w:r>
        <w:rPr>
          <w:rFonts w:hint="eastAsia"/>
        </w:rPr>
        <w:t xml:space="preserve">分）</w:t>
      </w:r>
    </w:p>
    <w:p>
      <w:pPr>
        <w:pStyle w:val="Compact"/>
        <w:numPr>
          <w:ilvl w:val="0"/>
          <w:numId w:val="1358"/>
        </w:numPr>
      </w:pPr>
      <w:r>
        <w:rPr>
          <w:rFonts w:hint="eastAsia"/>
        </w:rPr>
        <w:t xml:space="preserve">转介信应含哪</w:t>
      </w:r>
      <w:r>
        <w:t xml:space="preserve"> 4 </w:t>
      </w:r>
      <w:r>
        <w:rPr>
          <w:rFonts w:hint="eastAsia"/>
        </w:rPr>
        <w:t xml:space="preserve">项关键信息（4</w:t>
      </w:r>
      <w:r>
        <w:t xml:space="preserve"> </w:t>
      </w:r>
      <w:r>
        <w:rPr>
          <w:rFonts w:hint="eastAsia"/>
        </w:rPr>
        <w:t xml:space="preserve">分）</w:t>
      </w:r>
    </w:p>
    <w:p>
      <w:r>
        <w:pict>
          <v:rect style="width:0;height:1.5pt" o:hralign="center" o:hrstd="t" o:hr="t"/>
        </w:pict>
      </w:r>
    </w:p>
    <w:bookmarkEnd w:id="659"/>
    <w:bookmarkEnd w:id="660"/>
    <w:bookmarkStart w:id="661" w:name="答案要点导师参考-5"/>
    <w:p>
      <w:pPr>
        <w:pStyle w:val="Heading5"/>
      </w:pPr>
      <w:r>
        <w:rPr>
          <w:rStyle w:val="SectionNumber"/>
        </w:rPr>
        <w:t xml:space="preserve">1.3.7.0.3</w:t>
      </w:r>
      <w:r>
        <w:tab/>
      </w:r>
      <w:r>
        <w:rPr>
          <w:rFonts w:hint="eastAsia"/>
        </w:rPr>
        <w:t xml:space="preserve">答案要点（导师参考）</w:t>
      </w:r>
    </w:p>
    <w:p>
      <w:pPr>
        <w:pStyle w:val="Compact"/>
        <w:numPr>
          <w:ilvl w:val="0"/>
          <w:numId w:val="1359"/>
        </w:numPr>
      </w:pPr>
      <w:r>
        <w:t xml:space="preserve">A: 1) 5/10　2) 6/20　3) </w:t>
      </w:r>
      <w:r>
        <w:rPr>
          <w:rFonts w:hint="eastAsia"/>
        </w:rPr>
        <w:t xml:space="preserve">200/500/电解质</w:t>
      </w:r>
      <w:r>
        <w:t xml:space="preserve">　4) 7/7　5) </w:t>
      </w:r>
      <w:r>
        <w:rPr>
          <w:rFonts w:hint="eastAsia"/>
        </w:rPr>
        <w:t xml:space="preserve">深静脉血栓</w:t>
      </w:r>
      <w:r>
        <w:t xml:space="preserve"> / DVT　6) </w:t>
      </w:r>
      <w:r>
        <w:rPr>
          <w:rFonts w:hint="eastAsia"/>
        </w:rPr>
        <w:t xml:space="preserve">马尾</w:t>
      </w:r>
      <w:r>
        <w:t xml:space="preserve">　7) </w:t>
      </w:r>
      <w:r>
        <w:rPr>
          <w:rFonts w:hint="eastAsia"/>
        </w:rPr>
        <w:t xml:space="preserve">划线/签名</w:t>
      </w:r>
      <w:r>
        <w:t xml:space="preserve">　8) Personal Data Protection　9) 20　10) </w:t>
      </w:r>
      <w:r>
        <w:rPr>
          <w:rFonts w:hint="eastAsia"/>
        </w:rPr>
        <w:t xml:space="preserve">前</w:t>
      </w:r>
    </w:p>
    <w:p>
      <w:pPr>
        <w:pStyle w:val="Compact"/>
        <w:numPr>
          <w:ilvl w:val="0"/>
          <w:numId w:val="1359"/>
        </w:numPr>
      </w:pPr>
      <w:r>
        <w:t xml:space="preserve">B: 11) C　12) B　13) B　14) C　15) B　16) B　17) C　18) C　19) B　20) C</w:t>
      </w:r>
    </w:p>
    <w:p>
      <w:pPr>
        <w:pStyle w:val="Compact"/>
        <w:numPr>
          <w:ilvl w:val="0"/>
          <w:numId w:val="1359"/>
        </w:numPr>
      </w:pPr>
    </w:p>
    <w:p>
      <w:pPr>
        <w:pStyle w:val="Compact"/>
        <w:numPr>
          <w:ilvl w:val="1"/>
          <w:numId w:val="1360"/>
        </w:numPr>
      </w:pPr>
      <w:r>
        <w:rPr>
          <w:rFonts w:hint="eastAsia"/>
        </w:rPr>
        <w:t xml:space="preserve">疼痛、活动度、肌张力、疲劳度、情绪、生命体征</w:t>
      </w:r>
    </w:p>
    <w:p>
      <w:pPr>
        <w:pStyle w:val="Compact"/>
        <w:numPr>
          <w:ilvl w:val="0"/>
          <w:numId w:val="1359"/>
        </w:numPr>
      </w:pPr>
    </w:p>
    <w:p>
      <w:pPr>
        <w:pStyle w:val="Compact"/>
        <w:numPr>
          <w:ilvl w:val="1"/>
          <w:numId w:val="1361"/>
        </w:numPr>
      </w:pPr>
      <w:r>
        <w:rPr>
          <w:rFonts w:hint="eastAsia"/>
        </w:rPr>
        <w:t xml:space="preserve">赛前：轻活动</w:t>
      </w:r>
      <w:r>
        <w:t xml:space="preserve"> + 30 min </w:t>
      </w:r>
      <w:r>
        <w:rPr>
          <w:rFonts w:hint="eastAsia"/>
        </w:rPr>
        <w:t xml:space="preserve">内进入比赛；赛后：24</w:t>
      </w:r>
      <w:r>
        <w:t xml:space="preserve"> h </w:t>
      </w:r>
      <w:r>
        <w:rPr>
          <w:rFonts w:hint="eastAsia"/>
        </w:rPr>
        <w:t xml:space="preserve">不剧训</w:t>
      </w:r>
      <w:r>
        <w:t xml:space="preserve"> + </w:t>
      </w:r>
      <w:r>
        <w:rPr>
          <w:rFonts w:hint="eastAsia"/>
        </w:rPr>
        <w:t xml:space="preserve">睡眠</w:t>
      </w:r>
      <w:r>
        <w:t xml:space="preserve"> 8 </w:t>
      </w:r>
      <w:r>
        <w:rPr>
          <w:rFonts w:hint="eastAsia"/>
        </w:rPr>
        <w:t xml:space="preserve">h；慢性：48</w:t>
      </w:r>
      <w:r>
        <w:t xml:space="preserve"> h </w:t>
      </w:r>
      <w:r>
        <w:rPr>
          <w:rFonts w:hint="eastAsia"/>
        </w:rPr>
        <w:t xml:space="preserve">内</w:t>
      </w:r>
      <w:r>
        <w:t xml:space="preserve"> 60% </w:t>
      </w:r>
      <w:r>
        <w:rPr>
          <w:rFonts w:hint="eastAsia"/>
        </w:rPr>
        <w:t xml:space="preserve">强度</w:t>
      </w:r>
      <w:r>
        <w:t xml:space="preserve"> + </w:t>
      </w:r>
      <w:r>
        <w:rPr>
          <w:rFonts w:hint="eastAsia"/>
        </w:rPr>
        <w:t xml:space="preserve">自我护理</w:t>
      </w:r>
    </w:p>
    <w:p>
      <w:pPr>
        <w:pStyle w:val="Compact"/>
        <w:numPr>
          <w:ilvl w:val="0"/>
          <w:numId w:val="1359"/>
        </w:numPr>
      </w:pPr>
    </w:p>
    <w:p>
      <w:pPr>
        <w:pStyle w:val="Compact"/>
        <w:numPr>
          <w:ilvl w:val="1"/>
          <w:numId w:val="1362"/>
        </w:numPr>
      </w:pPr>
      <w:r>
        <w:rPr>
          <w:rFonts w:hint="eastAsia"/>
        </w:rPr>
        <w:t xml:space="preserve">深色尿</w:t>
      </w:r>
      <w:r>
        <w:t xml:space="preserve"> + </w:t>
      </w:r>
      <w:r>
        <w:rPr>
          <w:rFonts w:hint="eastAsia"/>
        </w:rPr>
        <w:t xml:space="preserve">剧痛（横纹肌溶解）、突胸痛冷汗（心血管）、单腿肿热（DVT）、鞍区麻木（马尾）、关节畸形不能负重（骨折）</w:t>
      </w:r>
    </w:p>
    <w:p>
      <w:pPr>
        <w:pStyle w:val="Compact"/>
        <w:numPr>
          <w:ilvl w:val="0"/>
          <w:numId w:val="1359"/>
        </w:numPr>
      </w:pPr>
    </w:p>
    <w:p>
      <w:pPr>
        <w:pStyle w:val="Compact"/>
        <w:numPr>
          <w:ilvl w:val="1"/>
          <w:numId w:val="1363"/>
        </w:numPr>
      </w:pPr>
      <w:r>
        <w:rPr>
          <w:rFonts w:hint="eastAsia"/>
        </w:rPr>
        <w:t xml:space="preserve">基本资料、运动史、伤病史、主诉/VAS/ROM、四诊、方案、前后对比、客户反馈</w:t>
      </w:r>
    </w:p>
    <w:p>
      <w:pPr>
        <w:pStyle w:val="Compact"/>
        <w:numPr>
          <w:ilvl w:val="0"/>
          <w:numId w:val="1359"/>
        </w:numPr>
      </w:pPr>
    </w:p>
    <w:p>
      <w:pPr>
        <w:pStyle w:val="Compact"/>
        <w:numPr>
          <w:ilvl w:val="1"/>
          <w:numId w:val="1364"/>
        </w:numPr>
      </w:pPr>
      <w:r>
        <w:rPr>
          <w:rFonts w:hint="eastAsia"/>
        </w:rPr>
        <w:t xml:space="preserve">&lt;30%：复核诊断+调整+评估转介；30–完全：维持；痊愈：转维持保健；新红旗：立即转介</w:t>
      </w:r>
    </w:p>
    <w:p>
      <w:pPr>
        <w:pStyle w:val="Compact"/>
        <w:numPr>
          <w:ilvl w:val="0"/>
          <w:numId w:val="1359"/>
        </w:numPr>
      </w:pPr>
      <w:r>
        <w:rPr>
          <w:rFonts w:hint="eastAsia"/>
        </w:rPr>
        <w:t xml:space="preserve">案例：(a)</w:t>
      </w:r>
      <w:r>
        <w:t xml:space="preserve"> 4 </w:t>
      </w:r>
      <w:r>
        <w:rPr>
          <w:rFonts w:hint="eastAsia"/>
        </w:rPr>
        <w:t xml:space="preserve">周</w:t>
      </w:r>
      <w:r>
        <w:t xml:space="preserve"> VAS -2 + ROM +10° </w:t>
      </w:r>
      <w:r>
        <w:rPr>
          <w:rFonts w:hint="eastAsia"/>
        </w:rPr>
        <w:t xml:space="preserve">属部分有效（30–完全）</w:t>
      </w:r>
    </w:p>
    <w:p>
      <w:pPr>
        <w:pStyle w:val="Compact"/>
        <w:numPr>
          <w:ilvl w:val="0"/>
          <w:numId w:val="1359"/>
        </w:numPr>
      </w:pPr>
    </w:p>
    <w:p>
      <w:pPr>
        <w:pStyle w:val="Compact"/>
        <w:numPr>
          <w:ilvl w:val="1"/>
          <w:numId w:val="1365"/>
        </w:numPr>
      </w:pPr>
      <w:r>
        <w:rPr>
          <w:rFonts w:hint="eastAsia"/>
        </w:rPr>
        <w:t xml:space="preserve">深褐色尿</w:t>
      </w:r>
      <w:r>
        <w:t xml:space="preserve"> + </w:t>
      </w:r>
      <w:r>
        <w:rPr>
          <w:rFonts w:hint="eastAsia"/>
        </w:rPr>
        <w:t xml:space="preserve">严重酸软</w:t>
      </w:r>
      <w:r>
        <w:t xml:space="preserve"> → </w:t>
      </w:r>
      <w:r>
        <w:rPr>
          <w:rFonts w:hint="eastAsia"/>
        </w:rPr>
        <w:t xml:space="preserve">横纹肌溶解症疑似（紧急红旗）</w:t>
      </w:r>
    </w:p>
    <w:p>
      <w:pPr>
        <w:pStyle w:val="Compact"/>
        <w:numPr>
          <w:ilvl w:val="0"/>
          <w:numId w:val="1359"/>
        </w:numPr>
      </w:pPr>
    </w:p>
    <w:p>
      <w:pPr>
        <w:pStyle w:val="Compact"/>
        <w:numPr>
          <w:ilvl w:val="1"/>
          <w:numId w:val="1366"/>
        </w:numPr>
      </w:pPr>
      <w:r>
        <w:t xml:space="preserve">① </w:t>
      </w:r>
      <w:r>
        <w:rPr>
          <w:rFonts w:hint="eastAsia"/>
        </w:rPr>
        <w:t xml:space="preserve">立即停推拿</w:t>
      </w:r>
      <w:r>
        <w:t xml:space="preserve"> ② </w:t>
      </w:r>
      <w:r>
        <w:rPr>
          <w:rFonts w:hint="eastAsia"/>
        </w:rPr>
        <w:t xml:space="preserve">安抚客户</w:t>
      </w:r>
      <w:r>
        <w:t xml:space="preserve"> ③ </w:t>
      </w:r>
      <w:r>
        <w:rPr>
          <w:rFonts w:hint="eastAsia"/>
        </w:rPr>
        <w:t xml:space="preserve">联系</w:t>
      </w:r>
      <w:r>
        <w:t xml:space="preserve"> 999 / </w:t>
      </w:r>
      <w:r>
        <w:rPr>
          <w:rFonts w:hint="eastAsia"/>
        </w:rPr>
        <w:t xml:space="preserve">安排紧急转介急诊</w:t>
      </w:r>
      <w:r>
        <w:t xml:space="preserve"> ④ </w:t>
      </w:r>
      <w:r>
        <w:rPr>
          <w:rFonts w:hint="eastAsia"/>
        </w:rPr>
        <w:t xml:space="preserve">通知客户教练/家属</w:t>
      </w:r>
      <w:r>
        <w:t xml:space="preserve"> ⑤ </w:t>
      </w:r>
      <w:r>
        <w:rPr>
          <w:rFonts w:hint="eastAsia"/>
        </w:rPr>
        <w:t xml:space="preserve">完整记录于档案</w:t>
      </w:r>
    </w:p>
    <w:p>
      <w:pPr>
        <w:pStyle w:val="Compact"/>
        <w:numPr>
          <w:ilvl w:val="0"/>
          <w:numId w:val="1359"/>
        </w:numPr>
      </w:pPr>
    </w:p>
    <w:p>
      <w:pPr>
        <w:pStyle w:val="Compact"/>
        <w:numPr>
          <w:ilvl w:val="1"/>
          <w:numId w:val="1367"/>
        </w:numPr>
      </w:pPr>
      <w:r>
        <w:rPr>
          <w:rFonts w:hint="eastAsia"/>
        </w:rPr>
        <w:t xml:space="preserve">客户基本资料、症状/红旗征、推拿史摘要（最近</w:t>
      </w:r>
      <w:r>
        <w:t xml:space="preserve"> 4 </w:t>
      </w:r>
      <w:r>
        <w:rPr>
          <w:rFonts w:hint="eastAsia"/>
        </w:rPr>
        <w:t xml:space="preserve">周）、签名+日期+中心盖章</w:t>
      </w:r>
    </w:p>
    <w:bookmarkEnd w:id="661"/>
    <w:bookmarkEnd w:id="662"/>
    <w:bookmarkStart w:id="671" w:name="c03pm-amali-pm-amali"/>
    <w:p>
      <w:pPr>
        <w:pStyle w:val="Heading3"/>
      </w:pPr>
      <w:r>
        <w:rPr>
          <w:rStyle w:val="SectionNumber"/>
          <w:b/>
          <w:color w:val="B8860B"/>
        </w:rPr>
        <w:t xml:space="preserve">1.3.8</w:t>
      </w:r>
      <w:r>
        <w:rPr>
          <w:b/>
          <w:color w:val="B8860B"/>
        </w:rPr>
        <w:tab/>
      </w:r>
      <w:r>
        <w:rPr>
          <w:b/>
          <w:color w:val="B8860B"/>
        </w:rPr>
        <w:t xml:space="preserve">[C03/PM-amali] PM-amali</w:t>
      </w:r>
    </w:p>
    <w:p>
      <w:pPr>
        <w:pStyle w:val="FirstParagraph"/>
      </w:pPr>
      <w:r>
        <w:rPr>
          <w:b/>
          <w:bCs/>
        </w:rPr>
        <w:t xml:space="preserve">WIM </w:t>
      </w:r>
      <w:r>
        <w:rPr>
          <w:rFonts w:hint="eastAsia"/>
          <w:b/>
          <w:bCs/>
        </w:rPr>
        <w:t xml:space="preserve">编码：</w:t>
      </w:r>
      <w:r>
        <w:t xml:space="preserve"> </w:t>
      </w:r>
      <w:r>
        <w:t xml:space="preserve">MP-031-3:2016-C03/PM-amali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(Sport Tuina Service)</w:t>
      </w:r>
      <w:r>
        <w:t xml:space="preserve"> </w:t>
      </w:r>
      <w:r>
        <w:rPr>
          <w:rFonts w:hint="eastAsia"/>
          <w:b/>
          <w:bCs/>
        </w:rPr>
        <w:t xml:space="preserve">纸张颜色：</w:t>
      </w:r>
      <w:r>
        <w:t xml:space="preserve"> </w:t>
      </w:r>
      <w:r>
        <w:t xml:space="preserve">🟡 </w:t>
      </w:r>
      <w:r>
        <w:rPr>
          <w:rFonts w:hint="eastAsia"/>
        </w:rPr>
        <w:t xml:space="preserve">黄页</w:t>
      </w:r>
      <w:r>
        <w:t xml:space="preserve"> (KUNING)</w:t>
      </w:r>
      <w:r>
        <w:t xml:space="preserve"> </w:t>
      </w:r>
      <w:r>
        <w:rPr>
          <w:rFonts w:hint="eastAsia"/>
          <w:b/>
          <w:bCs/>
        </w:rPr>
        <w:t xml:space="preserve">时数：</w:t>
      </w:r>
      <w:r>
        <w:t xml:space="preserve"> </w:t>
      </w:r>
      <w:r>
        <w:t xml:space="preserve">280 </w:t>
      </w:r>
      <w:r>
        <w:rPr>
          <w:rFonts w:hint="eastAsia"/>
        </w:rPr>
        <w:t xml:space="preserve">小时（3</w:t>
      </w:r>
      <w:r>
        <w:t xml:space="preserve"> </w:t>
      </w:r>
      <w:r>
        <w:rPr>
          <w:rFonts w:hint="eastAsia"/>
        </w:rPr>
        <w:t xml:space="preserve">项工作活动</w:t>
      </w:r>
      <w:r>
        <w:t xml:space="preserve"> RS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663" w:name="一单元概述-5"/>
    <w:p>
      <w:pPr>
        <w:pStyle w:val="Heading5"/>
      </w:pPr>
      <w:r>
        <w:rPr>
          <w:rStyle w:val="SectionNumber"/>
        </w:rPr>
        <w:t xml:space="preserve">1.3.8.0.1</w:t>
      </w:r>
      <w:r>
        <w:tab/>
      </w:r>
      <w:r>
        <w:rPr>
          <w:rFonts w:hint="eastAsia"/>
        </w:rPr>
        <w:t xml:space="preserve">一、单元概述</w:t>
      </w:r>
    </w:p>
    <w:p>
      <w:pPr>
        <w:pStyle w:val="FirstParagraph"/>
      </w:pPr>
      <w:r>
        <w:rPr>
          <w:rFonts w:hint="eastAsia"/>
        </w:rPr>
        <w:t xml:space="preserve">本实操课程透过同伴互练、模拟运动员客户与真实客户实习，训练学员掌握运动推拿三大工作活动：术前评估</w:t>
      </w:r>
      <w:r>
        <w:t xml:space="preserve"> + </w:t>
      </w:r>
      <w:r>
        <w:rPr>
          <w:rFonts w:hint="eastAsia"/>
        </w:rPr>
        <w:t xml:space="preserve">准备、八种主要手法在赛前/赛后/慢性运动伤情境之应用、服务后恢复跟踪与转介。每周</w:t>
      </w:r>
      <w:r>
        <w:t xml:space="preserve"> 14 </w:t>
      </w:r>
      <w:r>
        <w:rPr>
          <w:rFonts w:hint="eastAsia"/>
        </w:rPr>
        <w:t xml:space="preserve">小时，共</w:t>
      </w:r>
      <w:r>
        <w:t xml:space="preserve"> 20 </w:t>
      </w:r>
      <w:r>
        <w:rPr>
          <w:rFonts w:hint="eastAsia"/>
        </w:rPr>
        <w:t xml:space="preserve">周完成</w:t>
      </w:r>
      <w:r>
        <w:t xml:space="preserve"> 280 </w:t>
      </w:r>
      <w:r>
        <w:rPr>
          <w:rFonts w:hint="eastAsia"/>
        </w:rPr>
        <w:t xml:space="preserve">小时实操时数。</w:t>
      </w:r>
    </w:p>
    <w:bookmarkEnd w:id="663"/>
    <w:bookmarkStart w:id="664" w:name="二教学目标-performance-objectives-1"/>
    <w:p>
      <w:pPr>
        <w:pStyle w:val="Heading5"/>
      </w:pPr>
      <w:r>
        <w:rPr>
          <w:rStyle w:val="SectionNumber"/>
        </w:rPr>
        <w:t xml:space="preserve">1.3.8.0.2</w:t>
      </w:r>
      <w:r>
        <w:tab/>
      </w:r>
      <w:r>
        <w:rPr>
          <w:rFonts w:hint="eastAsia"/>
        </w:rPr>
        <w:t xml:space="preserve">二、教学目标</w:t>
      </w:r>
      <w:r>
        <w:t xml:space="preserve"> (Performance Objectives)</w:t>
      </w:r>
    </w:p>
    <w:p>
      <w:pPr>
        <w:pStyle w:val="FirstParagraph"/>
      </w:pPr>
      <w:r>
        <w:rPr>
          <w:rFonts w:hint="eastAsia"/>
        </w:rPr>
        <w:t xml:space="preserve">完成实操课程后，学员应能：</w:t>
      </w:r>
      <w:r>
        <w:t xml:space="preserve"> </w:t>
      </w:r>
      <w:r>
        <w:t xml:space="preserve">1.</w:t>
      </w:r>
      <w:r>
        <w:t xml:space="preserve"> </w:t>
      </w:r>
      <w:r>
        <w:rPr>
          <w:b/>
          <w:bCs/>
        </w:rPr>
        <w:t xml:space="preserve">P3</w:t>
      </w:r>
      <w:r>
        <w:t xml:space="preserve"> </w:t>
      </w:r>
      <w:r>
        <w:rPr>
          <w:rFonts w:hint="eastAsia"/>
        </w:rPr>
        <w:t xml:space="preserve">独立完成运动推拿术前准备（含运动员问诊、体位、四诊）</w:t>
      </w:r>
      <w:r>
        <w:t xml:space="preserve"> </w:t>
      </w:r>
      <w:r>
        <w:t xml:space="preserve">2.</w:t>
      </w:r>
      <w:r>
        <w:t xml:space="preserve"> </w:t>
      </w:r>
      <w:r>
        <w:rPr>
          <w:b/>
          <w:bCs/>
        </w:rPr>
        <w:t xml:space="preserve">P4</w:t>
      </w:r>
      <w:r>
        <w:t xml:space="preserve"> </w:t>
      </w:r>
      <w:r>
        <w:rPr>
          <w:rFonts w:hint="eastAsia"/>
        </w:rPr>
        <w:t xml:space="preserve">熟练演示八种主要手法（推/拉/按/揉/捻/摩/抓提/压法）</w:t>
      </w:r>
      <w:r>
        <w:t xml:space="preserve"> </w:t>
      </w:r>
      <w:r>
        <w:t xml:space="preserve">3.</w:t>
      </w:r>
      <w:r>
        <w:t xml:space="preserve"> </w:t>
      </w:r>
      <w:r>
        <w:rPr>
          <w:b/>
          <w:bCs/>
        </w:rPr>
        <w:t xml:space="preserve">P4</w:t>
      </w:r>
      <w:r>
        <w:t xml:space="preserve"> </w:t>
      </w:r>
      <w:r>
        <w:rPr>
          <w:rFonts w:hint="eastAsia"/>
        </w:rPr>
        <w:t xml:space="preserve">设计并执行赛前热身式</w:t>
      </w:r>
      <w:r>
        <w:t xml:space="preserve"> 30–45 </w:t>
      </w:r>
      <w:r>
        <w:rPr>
          <w:rFonts w:hint="eastAsia"/>
        </w:rPr>
        <w:t xml:space="preserve">分钟方案</w:t>
      </w:r>
      <w:r>
        <w:t xml:space="preserve"> </w:t>
      </w:r>
      <w:r>
        <w:t xml:space="preserve">4.</w:t>
      </w:r>
      <w:r>
        <w:t xml:space="preserve"> </w:t>
      </w:r>
      <w:r>
        <w:rPr>
          <w:b/>
          <w:bCs/>
        </w:rPr>
        <w:t xml:space="preserve">P4</w:t>
      </w:r>
      <w:r>
        <w:t xml:space="preserve"> </w:t>
      </w:r>
      <w:r>
        <w:rPr>
          <w:rFonts w:hint="eastAsia"/>
        </w:rPr>
        <w:t xml:space="preserve">设计并执行赛后放松式</w:t>
      </w:r>
      <w:r>
        <w:t xml:space="preserve"> 60 </w:t>
      </w:r>
      <w:r>
        <w:rPr>
          <w:rFonts w:hint="eastAsia"/>
        </w:rPr>
        <w:t xml:space="preserve">分钟方案</w:t>
      </w:r>
      <w:r>
        <w:t xml:space="preserve"> </w:t>
      </w:r>
      <w:r>
        <w:t xml:space="preserve">5.</w:t>
      </w:r>
      <w:r>
        <w:t xml:space="preserve"> </w:t>
      </w:r>
      <w:r>
        <w:rPr>
          <w:b/>
          <w:bCs/>
        </w:rPr>
        <w:t xml:space="preserve">P4</w:t>
      </w:r>
      <w:r>
        <w:t xml:space="preserve"> </w:t>
      </w:r>
      <w:r>
        <w:rPr>
          <w:rFonts w:hint="eastAsia"/>
        </w:rPr>
        <w:t xml:space="preserve">设计并执行慢性运动伤治疗式方案（腰背/四肢/关节）</w:t>
      </w:r>
      <w:r>
        <w:t xml:space="preserve"> </w:t>
      </w:r>
      <w:r>
        <w:t xml:space="preserve">6.</w:t>
      </w:r>
      <w:r>
        <w:t xml:space="preserve"> </w:t>
      </w:r>
      <w:r>
        <w:rPr>
          <w:b/>
          <w:bCs/>
        </w:rPr>
        <w:t xml:space="preserve">P3</w:t>
      </w:r>
      <w:r>
        <w:t xml:space="preserve"> </w:t>
      </w:r>
      <w:r>
        <w:rPr>
          <w:rFonts w:hint="eastAsia"/>
        </w:rPr>
        <w:t xml:space="preserve">持续观察并响应客户反应（VAS、呼吸、面色、肌张力）</w:t>
      </w:r>
      <w:r>
        <w:t xml:space="preserve"> </w:t>
      </w:r>
      <w:r>
        <w:t xml:space="preserve">7.</w:t>
      </w:r>
      <w:r>
        <w:t xml:space="preserve"> </w:t>
      </w:r>
      <w:r>
        <w:rPr>
          <w:b/>
          <w:bCs/>
        </w:rPr>
        <w:t xml:space="preserve">P3</w:t>
      </w:r>
      <w:r>
        <w:t xml:space="preserve"> </w:t>
      </w:r>
      <w:r>
        <w:rPr>
          <w:rFonts w:hint="eastAsia"/>
        </w:rPr>
        <w:t xml:space="preserve">处置运动专属紧急情况（晕厥、抽筋、隐性骨折征）</w:t>
      </w:r>
      <w:r>
        <w:t xml:space="preserve"> </w:t>
      </w:r>
      <w:r>
        <w:t xml:space="preserve">8.</w:t>
      </w:r>
      <w:r>
        <w:t xml:space="preserve"> </w:t>
      </w:r>
      <w:r>
        <w:rPr>
          <w:b/>
          <w:bCs/>
        </w:rPr>
        <w:t xml:space="preserve">P3</w:t>
      </w:r>
      <w:r>
        <w:t xml:space="preserve"> </w:t>
      </w:r>
      <w:r>
        <w:rPr>
          <w:rFonts w:hint="eastAsia"/>
        </w:rPr>
        <w:t xml:space="preserve">完成服务后状态评估、离场、转介与记录</w:t>
      </w:r>
      <w:r>
        <w:t xml:space="preserve"> </w:t>
      </w:r>
      <w:r>
        <w:t xml:space="preserve">9.</w:t>
      </w:r>
      <w:r>
        <w:t xml:space="preserve"> </w:t>
      </w:r>
      <w:r>
        <w:rPr>
          <w:b/>
          <w:bCs/>
        </w:rPr>
        <w:t xml:space="preserve">A3</w:t>
      </w:r>
      <w:r>
        <w:t xml:space="preserve"> </w:t>
      </w:r>
      <w:r>
        <w:rPr>
          <w:rFonts w:hint="eastAsia"/>
        </w:rPr>
        <w:t xml:space="preserve">表现专业、稳定、富同理心的态度</w:t>
      </w:r>
      <w:r>
        <w:t xml:space="preserve"> </w:t>
      </w:r>
      <w:r>
        <w:t xml:space="preserve">10.</w:t>
      </w:r>
      <w:r>
        <w:t xml:space="preserve"> </w:t>
      </w:r>
      <w:r>
        <w:rPr>
          <w:b/>
          <w:bCs/>
        </w:rPr>
        <w:t xml:space="preserve">A3</w:t>
      </w:r>
      <w:r>
        <w:t xml:space="preserve"> </w:t>
      </w:r>
      <w:r>
        <w:rPr>
          <w:rFonts w:hint="eastAsia"/>
        </w:rPr>
        <w:t xml:space="preserve">严守</w:t>
      </w:r>
      <w:r>
        <w:t xml:space="preserve"> OSHA、PDPA、T&amp;CM </w:t>
      </w:r>
      <w:r>
        <w:rPr>
          <w:rFonts w:hint="eastAsia"/>
        </w:rPr>
        <w:t xml:space="preserve">伦理规范</w:t>
      </w:r>
    </w:p>
    <w:bookmarkEnd w:id="664"/>
    <w:bookmarkStart w:id="665" w:name="三教学方法-delivery-mode-5"/>
    <w:p>
      <w:pPr>
        <w:pStyle w:val="Heading5"/>
      </w:pPr>
      <w:r>
        <w:rPr>
          <w:rStyle w:val="SectionNumber"/>
        </w:rPr>
        <w:t xml:space="preserve">1.3.8.0.3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规定实操部分采用：</w:t>
      </w:r>
      <w:r>
        <w:rPr>
          <w:rFonts w:hint="eastAsia"/>
          <w:b/>
          <w:bCs/>
        </w:rPr>
        <w:t xml:space="preserve">演示</w:t>
      </w:r>
      <w:r>
        <w:rPr>
          <w:b/>
          <w:bCs/>
        </w:rPr>
        <w:t xml:space="preserve"> / </w:t>
      </w:r>
      <w:r>
        <w:rPr>
          <w:rFonts w:hint="eastAsia"/>
          <w:b/>
          <w:bCs/>
        </w:rPr>
        <w:t xml:space="preserve">同伴互练</w:t>
      </w:r>
      <w:r>
        <w:rPr>
          <w:b/>
          <w:bCs/>
        </w:rPr>
        <w:t xml:space="preserve"> / </w:t>
      </w:r>
      <w:r>
        <w:rPr>
          <w:rFonts w:hint="eastAsia"/>
          <w:b/>
          <w:bCs/>
        </w:rPr>
        <w:t xml:space="preserve">模拟客户</w:t>
      </w:r>
      <w:r>
        <w:rPr>
          <w:b/>
          <w:bCs/>
        </w:rPr>
        <w:t xml:space="preserve"> / </w:t>
      </w:r>
      <w:r>
        <w:rPr>
          <w:rFonts w:hint="eastAsia"/>
          <w:b/>
          <w:bCs/>
        </w:rPr>
        <w:t xml:space="preserve">真实运动员客户实习</w:t>
      </w:r>
      <w:r>
        <w:rPr>
          <w:b/>
          <w:bCs/>
        </w:rPr>
        <w:t xml:space="preserve"> / </w:t>
      </w:r>
      <w:r>
        <w:rPr>
          <w:rFonts w:hint="eastAsia"/>
          <w:b/>
          <w:bCs/>
        </w:rPr>
        <w:t xml:space="preserve">角色扮演</w:t>
      </w:r>
      <w:r>
        <w:rPr>
          <w:b/>
          <w:bCs/>
        </w:rPr>
        <w:t xml:space="preserve"> / </w:t>
      </w:r>
      <w:r>
        <w:rPr>
          <w:rFonts w:hint="eastAsia"/>
          <w:b/>
          <w:bCs/>
        </w:rPr>
        <w:t xml:space="preserve">在职培训</w:t>
      </w:r>
      <w:r>
        <w:rPr>
          <w:b/>
          <w:bCs/>
        </w:rPr>
        <w:t xml:space="preserve"> (OJT)</w:t>
      </w:r>
    </w:p>
    <w:bookmarkEnd w:id="665"/>
    <w:bookmarkStart w:id="666" w:name="四教具与设备25-学员班"/>
    <w:p>
      <w:pPr>
        <w:pStyle w:val="Heading5"/>
      </w:pPr>
      <w:r>
        <w:rPr>
          <w:rStyle w:val="SectionNumber"/>
        </w:rPr>
        <w:t xml:space="preserve">1.3.8.0.4</w:t>
      </w:r>
      <w:r>
        <w:tab/>
      </w:r>
      <w:r>
        <w:rPr>
          <w:rFonts w:hint="eastAsia"/>
        </w:rPr>
        <w:t xml:space="preserve">四、教具与设备（25</w:t>
      </w:r>
      <w:r>
        <w:t xml:space="preserve"> </w:t>
      </w:r>
      <w:r>
        <w:rPr>
          <w:rFonts w:hint="eastAsia"/>
        </w:rPr>
        <w:t xml:space="preserve">学员班）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推拿床（可调高度）</w:t>
            </w:r>
          </w:p>
        </w:tc>
        <w:tc>
          <w:tcPr/>
          <w:p>
            <w:pPr>
              <w:pStyle w:val="Compact"/>
            </w:pPr>
            <w:r>
              <w:t xml:space="preserve">5 </w:t>
            </w:r>
            <w:r>
              <w:rPr>
                <w:rFonts w:hint="eastAsia"/>
              </w:rPr>
              <w:t xml:space="preserve">张（1:5）</w:t>
            </w:r>
          </w:p>
        </w:tc>
      </w:tr>
      <w:tr>
        <w:tc>
          <w:tcPr/>
          <w:p>
            <w:pPr>
              <w:pStyle w:val="Compact"/>
            </w:pPr>
            <w:r>
              <w:rPr>
                <w:rFonts w:hint="eastAsia"/>
              </w:rPr>
              <w:t xml:space="preserve">椅子</w:t>
            </w:r>
            <w:r>
              <w:t xml:space="preserve"> / </w:t>
            </w:r>
            <w:r>
              <w:rPr>
                <w:rFonts w:hint="eastAsia"/>
              </w:rPr>
              <w:t xml:space="preserve">长椅（赛前移动式）</w:t>
            </w:r>
          </w:p>
        </w:tc>
        <w:tc>
          <w:tcPr/>
          <w:p>
            <w:pPr>
              <w:pStyle w:val="Compact"/>
            </w:pPr>
            <w:r>
              <w:t xml:space="preserve">5 </w:t>
            </w:r>
            <w:r>
              <w:rPr>
                <w:rFonts w:hint="eastAsia"/>
              </w:rPr>
              <w:t xml:space="preserve">套</w:t>
            </w:r>
          </w:p>
        </w:tc>
      </w:tr>
      <w:tr>
        <w:tc>
          <w:tcPr/>
          <w:p>
            <w:pPr>
              <w:pStyle w:val="Compact"/>
            </w:pPr>
            <w:r>
              <w:rPr>
                <w:rFonts w:hint="eastAsia"/>
              </w:rPr>
              <w:t xml:space="preserve">推拿油</w:t>
            </w:r>
            <w:r>
              <w:t xml:space="preserve"> / </w:t>
            </w:r>
            <w:r>
              <w:rPr>
                <w:rFonts w:hint="eastAsia"/>
              </w:rPr>
              <w:t xml:space="preserve">爽身粉</w:t>
            </w:r>
            <w:r>
              <w:t xml:space="preserve"> / </w:t>
            </w:r>
            <w:r>
              <w:rPr>
                <w:rFonts w:hint="eastAsia"/>
              </w:rPr>
              <w:t xml:space="preserve">中药酒</w:t>
            </w:r>
          </w:p>
        </w:tc>
        <w:tc>
          <w:tcPr/>
          <w:p>
            <w:pPr>
              <w:pStyle w:val="Compact"/>
            </w:pPr>
            <w:r>
              <w:t xml:space="preserve">5 </w:t>
            </w:r>
            <w:r>
              <w:rPr>
                <w:rFonts w:hint="eastAsia"/>
              </w:rPr>
              <w:t xml:space="preserve">套（1:5）</w:t>
            </w:r>
          </w:p>
        </w:tc>
      </w:tr>
      <w:tr>
        <w:tc>
          <w:tcPr/>
          <w:p>
            <w:pPr>
              <w:pStyle w:val="Compact"/>
            </w:pPr>
            <w:r>
              <w:rPr>
                <w:rFonts w:hint="eastAsia"/>
              </w:rPr>
              <w:t xml:space="preserve">推拿训练米袋</w:t>
            </w:r>
          </w:p>
        </w:tc>
        <w:tc>
          <w:tcPr/>
          <w:p>
            <w:pPr>
              <w:pStyle w:val="Compact"/>
            </w:pPr>
            <w:r>
              <w:rPr>
                <w:rFonts w:hint="eastAsia"/>
              </w:rPr>
              <w:t xml:space="preserve">25（1:1）</w:t>
            </w:r>
          </w:p>
        </w:tc>
      </w:tr>
      <w:tr>
        <w:tc>
          <w:tcPr/>
          <w:p>
            <w:pPr>
              <w:pStyle w:val="Compact"/>
            </w:pPr>
            <w:r>
              <w:rPr>
                <w:rFonts w:hint="eastAsia"/>
              </w:rPr>
              <w:t xml:space="preserve">大铺巾</w:t>
            </w:r>
            <w:r>
              <w:t xml:space="preserve"> / </w:t>
            </w:r>
            <w:r>
              <w:rPr>
                <w:rFonts w:hint="eastAsia"/>
              </w:rPr>
              <w:t xml:space="preserve">毛巾</w:t>
            </w:r>
            <w:r>
              <w:t xml:space="preserve"> / </w:t>
            </w:r>
            <w:r>
              <w:rPr>
                <w:rFonts w:hint="eastAsia"/>
              </w:rPr>
              <w:t xml:space="preserve">靠枕</w:t>
            </w:r>
          </w:p>
        </w:tc>
        <w:tc>
          <w:tcPr/>
          <w:p>
            <w:pPr>
              <w:pStyle w:val="Compact"/>
            </w:pPr>
            <w:r>
              <w:rPr>
                <w:rFonts w:hint="eastAsia"/>
              </w:rPr>
              <w:t xml:space="preserve">充足</w:t>
            </w:r>
          </w:p>
        </w:tc>
      </w:tr>
      <w:tr>
        <w:tc>
          <w:tcPr/>
          <w:p>
            <w:pPr>
              <w:pStyle w:val="Compact"/>
            </w:pPr>
            <w:r>
              <w:rPr>
                <w:rFonts w:hint="eastAsia"/>
              </w:rPr>
              <w:t xml:space="preserve">经络穴位人体模型</w:t>
            </w:r>
          </w:p>
        </w:tc>
        <w:tc>
          <w:tcPr/>
          <w:p>
            <w:pPr>
              <w:pStyle w:val="Compact"/>
            </w:pPr>
            <w:r>
              <w:t xml:space="preserve">2</w:t>
            </w:r>
          </w:p>
        </w:tc>
      </w:tr>
      <w:tr>
        <w:tc>
          <w:tcPr/>
          <w:p>
            <w:pPr>
              <w:pStyle w:val="Compact"/>
            </w:pPr>
            <w:r>
              <w:rPr>
                <w:rFonts w:hint="eastAsia"/>
              </w:rPr>
              <w:t xml:space="preserve">经络挂图</w:t>
            </w:r>
          </w:p>
        </w:tc>
        <w:tc>
          <w:tcPr/>
          <w:p>
            <w:pPr>
              <w:pStyle w:val="Compact"/>
            </w:pPr>
            <w:r>
              <w:t xml:space="preserve">5</w:t>
            </w:r>
          </w:p>
        </w:tc>
      </w:tr>
      <w:tr>
        <w:tc>
          <w:tcPr/>
          <w:p>
            <w:pPr>
              <w:pStyle w:val="Compact"/>
            </w:pPr>
            <w:r>
              <w:rPr>
                <w:rFonts w:hint="eastAsia"/>
              </w:rPr>
              <w:t xml:space="preserve">解剖图</w:t>
            </w:r>
            <w:r>
              <w:t xml:space="preserve"> / </w:t>
            </w:r>
            <w:r>
              <w:rPr>
                <w:rFonts w:hint="eastAsia"/>
              </w:rPr>
              <w:t xml:space="preserve">运动力学图</w:t>
            </w:r>
          </w:p>
        </w:tc>
        <w:tc>
          <w:tcPr/>
          <w:p>
            <w:pPr>
              <w:pStyle w:val="Compact"/>
            </w:pPr>
            <w:r>
              <w:t xml:space="preserve">5</w:t>
            </w:r>
          </w:p>
        </w:tc>
      </w:tr>
      <w:tr>
        <w:tc>
          <w:tcPr/>
          <w:p>
            <w:pPr>
              <w:pStyle w:val="Compact"/>
            </w:pPr>
            <w:r>
              <w:rPr>
                <w:rFonts w:hint="eastAsia"/>
              </w:rPr>
              <w:t xml:space="preserve">计时器</w:t>
            </w:r>
          </w:p>
        </w:tc>
        <w:tc>
          <w:tcPr/>
          <w:p>
            <w:pPr>
              <w:pStyle w:val="Compact"/>
            </w:pPr>
            <w:r>
              <w:t xml:space="preserve">5</w:t>
            </w:r>
          </w:p>
        </w:tc>
      </w:tr>
      <w:tr>
        <w:tc>
          <w:tcPr/>
          <w:p>
            <w:pPr>
              <w:pStyle w:val="Compact"/>
            </w:pPr>
            <w:r>
              <w:t xml:space="preserve">VAS </w:t>
            </w:r>
            <w:r>
              <w:rPr>
                <w:rFonts w:hint="eastAsia"/>
              </w:rPr>
              <w:t xml:space="preserve">卡</w:t>
            </w:r>
            <w:r>
              <w:t xml:space="preserve"> / Borg RPE </w:t>
            </w:r>
            <w:r>
              <w:rPr>
                <w:rFonts w:hint="eastAsia"/>
              </w:rPr>
              <w:t xml:space="preserve">卡</w:t>
            </w:r>
          </w:p>
        </w:tc>
        <w:tc>
          <w:tcPr/>
          <w:p>
            <w:pPr>
              <w:pStyle w:val="Compact"/>
            </w:pPr>
            <w:r>
              <w:t xml:space="preserve">25</w:t>
            </w:r>
          </w:p>
        </w:tc>
      </w:tr>
      <w:tr>
        <w:tc>
          <w:tcPr/>
          <w:p>
            <w:pPr>
              <w:pStyle w:val="Compact"/>
            </w:pPr>
            <w:r>
              <w:rPr>
                <w:rFonts w:hint="eastAsia"/>
              </w:rPr>
              <w:t xml:space="preserve">客户档案表（运动员版）</w:t>
            </w:r>
          </w:p>
        </w:tc>
        <w:tc>
          <w:tcPr/>
          <w:p>
            <w:pPr>
              <w:pStyle w:val="Compact"/>
            </w:pPr>
            <w:r>
              <w:rPr>
                <w:rFonts w:hint="eastAsia"/>
              </w:rPr>
              <w:t xml:space="preserve">充足</w:t>
            </w:r>
          </w:p>
        </w:tc>
      </w:tr>
      <w:tr>
        <w:tc>
          <w:tcPr/>
          <w:p>
            <w:pPr>
              <w:pStyle w:val="Compact"/>
            </w:pPr>
            <w:r>
              <w:rPr>
                <w:rFonts w:hint="eastAsia"/>
              </w:rPr>
              <w:t xml:space="preserve">模拟同意书</w:t>
            </w:r>
            <w:r>
              <w:t xml:space="preserve"> / </w:t>
            </w:r>
            <w:r>
              <w:rPr>
                <w:rFonts w:hint="eastAsia"/>
              </w:rPr>
              <w:t xml:space="preserve">转介信模板</w:t>
            </w:r>
          </w:p>
        </w:tc>
        <w:tc>
          <w:tcPr/>
          <w:p>
            <w:pPr>
              <w:pStyle w:val="Compact"/>
            </w:pPr>
            <w:r>
              <w:rPr>
                <w:rFonts w:hint="eastAsia"/>
              </w:rPr>
              <w:t xml:space="preserve">充足</w:t>
            </w:r>
          </w:p>
        </w:tc>
      </w:tr>
      <w:tr>
        <w:tc>
          <w:tcPr/>
          <w:p>
            <w:pPr>
              <w:pStyle w:val="Compact"/>
            </w:pPr>
            <w:r>
              <w:rPr>
                <w:rFonts w:hint="eastAsia"/>
              </w:rPr>
              <w:t xml:space="preserve">急救箱</w:t>
            </w:r>
            <w:r>
              <w:t xml:space="preserve"> + AED</w:t>
            </w:r>
          </w:p>
        </w:tc>
        <w:tc>
          <w:tcPr/>
          <w:p>
            <w:pPr>
              <w:pStyle w:val="Compact"/>
            </w:pPr>
            <w:r>
              <w:t xml:space="preserve">1</w:t>
            </w:r>
          </w:p>
        </w:tc>
      </w:tr>
      <w:tr>
        <w:tc>
          <w:tcPr/>
          <w:p>
            <w:pPr>
              <w:pStyle w:val="Compact"/>
            </w:pPr>
            <w:r>
              <w:rPr>
                <w:rFonts w:hint="eastAsia"/>
              </w:rPr>
              <w:t xml:space="preserve">影像录制设备</w:t>
            </w:r>
          </w:p>
        </w:tc>
        <w:tc>
          <w:tcPr/>
          <w:p>
            <w:pPr>
              <w:pStyle w:val="Compact"/>
            </w:pPr>
            <w:r>
              <w:rPr>
                <w:rFonts w:hint="eastAsia"/>
              </w:rPr>
              <w:t xml:space="preserve">2（评估回放用）</w:t>
            </w:r>
          </w:p>
        </w:tc>
      </w:tr>
    </w:tbl>
    <w:bookmarkEnd w:id="666"/>
    <w:bookmarkStart w:id="667" w:name="五280-小时教学进度安排"/>
    <w:p>
      <w:pPr>
        <w:pStyle w:val="Heading5"/>
      </w:pPr>
      <w:r>
        <w:rPr>
          <w:rStyle w:val="SectionNumber"/>
        </w:rPr>
        <w:t xml:space="preserve">1.3.8.0.5</w:t>
      </w:r>
      <w:r>
        <w:tab/>
      </w:r>
      <w:r>
        <w:rPr>
          <w:rFonts w:hint="eastAsia"/>
        </w:rPr>
        <w:t xml:space="preserve">五、280</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812"/>
        <w:gridCol w:w="1015"/>
        <w:gridCol w:w="1827"/>
        <w:gridCol w:w="1218"/>
        <w:gridCol w:w="1421"/>
        <w:gridCol w:w="1624"/>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工作单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运动员档案核对、运动专属问诊、四诊</w:t>
            </w:r>
          </w:p>
        </w:tc>
        <w:tc>
          <w:tcPr/>
          <w:p>
            <w:pPr>
              <w:pStyle w:val="Compact"/>
            </w:pPr>
            <w:r>
              <w:t xml:space="preserve">KK-01 §1-2</w:t>
            </w:r>
          </w:p>
        </w:tc>
        <w:tc>
          <w:tcPr/>
          <w:p>
            <w:pPr>
              <w:pStyle w:val="Compact"/>
            </w:pPr>
            <w:r>
              <w:rPr>
                <w:rFonts w:hint="eastAsia"/>
              </w:rPr>
              <w:t xml:space="preserve">演示</w:t>
            </w:r>
            <w:r>
              <w:t xml:space="preserve"> + </w:t>
            </w:r>
            <w:r>
              <w:rPr>
                <w:rFonts w:hint="eastAsia"/>
              </w:rPr>
              <w:t xml:space="preserve">角色扮演</w:t>
            </w:r>
          </w:p>
        </w:tc>
      </w:tr>
      <w:tr>
        <w:tc>
          <w:tcPr/>
          <w:p>
            <w:pPr>
              <w:pStyle w:val="Compact"/>
              <w:jc w:val="right"/>
            </w:pPr>
            <w:r>
              <w:t xml:space="preserve">2</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体位定位</w:t>
            </w:r>
            <w:r>
              <w:t xml:space="preserve"> + </w:t>
            </w:r>
            <w:r>
              <w:rPr>
                <w:rFonts w:hint="eastAsia"/>
              </w:rPr>
              <w:t xml:space="preserve">介质准备</w:t>
            </w:r>
            <w:r>
              <w:t xml:space="preserve"> + </w:t>
            </w:r>
            <w:r>
              <w:rPr>
                <w:rFonts w:hint="eastAsia"/>
              </w:rPr>
              <w:t xml:space="preserve">偏好确认</w:t>
            </w:r>
          </w:p>
        </w:tc>
        <w:tc>
          <w:tcPr/>
          <w:p>
            <w:pPr>
              <w:pStyle w:val="Compact"/>
            </w:pPr>
            <w:r>
              <w:t xml:space="preserve">KK-01 §3-4</w:t>
            </w:r>
          </w:p>
        </w:tc>
        <w:tc>
          <w:tcPr/>
          <w:p>
            <w:pPr>
              <w:pStyle w:val="Compact"/>
            </w:pPr>
            <w:r>
              <w:rPr>
                <w:rFonts w:hint="eastAsia"/>
              </w:rPr>
              <w:t xml:space="preserve">模拟客户</w:t>
            </w:r>
            <w:r>
              <w:t xml:space="preserve"> + </w:t>
            </w:r>
            <w:r>
              <w:rPr>
                <w:rFonts w:hint="eastAsia"/>
              </w:rPr>
              <w:t xml:space="preserve">互练</w:t>
            </w:r>
          </w:p>
        </w:tc>
      </w:tr>
      <w:tr>
        <w:tc>
          <w:tcPr/>
          <w:p>
            <w:pPr>
              <w:pStyle w:val="Compact"/>
              <w:jc w:val="right"/>
            </w:pPr>
            <w:r>
              <w:t xml:space="preserve">3</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推法</w:t>
            </w:r>
            <w:r>
              <w:t xml:space="preserve"> + </w:t>
            </w:r>
            <w:r>
              <w:rPr>
                <w:rFonts w:hint="eastAsia"/>
              </w:rPr>
              <w:t xml:space="preserve">拉法（沿膀胱/胆/胃经）</w:t>
            </w:r>
          </w:p>
        </w:tc>
        <w:tc>
          <w:tcPr/>
          <w:p>
            <w:pPr>
              <w:pStyle w:val="Compact"/>
            </w:pPr>
            <w:r>
              <w:t xml:space="preserve">KK-02 §1.1</w:t>
            </w:r>
          </w:p>
        </w:tc>
        <w:tc>
          <w:tcPr/>
          <w:p>
            <w:pPr>
              <w:pStyle w:val="Compact"/>
            </w:pPr>
            <w:r>
              <w:rPr>
                <w:rFonts w:hint="eastAsia"/>
              </w:rPr>
              <w:t xml:space="preserve">演示</w:t>
            </w:r>
            <w:r>
              <w:t xml:space="preserve"> + </w:t>
            </w:r>
            <w:r>
              <w:rPr>
                <w:rFonts w:hint="eastAsia"/>
              </w:rPr>
              <w:t xml:space="preserve">互练</w:t>
            </w:r>
          </w:p>
        </w:tc>
      </w:tr>
      <w:tr>
        <w:tc>
          <w:tcPr/>
          <w:p>
            <w:pPr>
              <w:pStyle w:val="Compact"/>
              <w:jc w:val="right"/>
            </w:pPr>
            <w:r>
              <w:t xml:space="preserve">4</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按法</w:t>
            </w:r>
            <w:r>
              <w:t xml:space="preserve"> + </w:t>
            </w:r>
            <w:r>
              <w:rPr>
                <w:rFonts w:hint="eastAsia"/>
              </w:rPr>
              <w:t xml:space="preserve">压法（穴位</w:t>
            </w:r>
            <w:r>
              <w:t xml:space="preserve"> + </w:t>
            </w:r>
            <w:r>
              <w:rPr>
                <w:rFonts w:hint="eastAsia"/>
              </w:rPr>
              <w:t xml:space="preserve">激痛点）</w:t>
            </w:r>
          </w:p>
        </w:tc>
        <w:tc>
          <w:tcPr/>
          <w:p>
            <w:pPr>
              <w:pStyle w:val="Compact"/>
            </w:pPr>
            <w:r>
              <w:t xml:space="preserve">KK-02 §1.2</w:t>
            </w:r>
          </w:p>
        </w:tc>
        <w:tc>
          <w:tcPr/>
          <w:p>
            <w:pPr>
              <w:pStyle w:val="Compact"/>
            </w:pPr>
            <w:r>
              <w:rPr>
                <w:rFonts w:hint="eastAsia"/>
              </w:rPr>
              <w:t xml:space="preserve">米袋练习</w:t>
            </w:r>
          </w:p>
        </w:tc>
      </w:tr>
      <w:tr>
        <w:tc>
          <w:tcPr/>
          <w:p>
            <w:pPr>
              <w:pStyle w:val="Compact"/>
              <w:jc w:val="right"/>
            </w:pPr>
            <w:r>
              <w:t xml:space="preserve">5</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揉法（DOMS</w:t>
            </w:r>
            <w:r>
              <w:t xml:space="preserve"> </w:t>
            </w:r>
            <w:r>
              <w:rPr>
                <w:rFonts w:hint="eastAsia"/>
              </w:rPr>
              <w:t xml:space="preserve">处理）+</w:t>
            </w:r>
            <w:r>
              <w:t xml:space="preserve"> </w:t>
            </w:r>
            <w:r>
              <w:rPr>
                <w:rFonts w:hint="eastAsia"/>
              </w:rPr>
              <w:t xml:space="preserve">摩法（赛前预热）</w:t>
            </w:r>
          </w:p>
        </w:tc>
        <w:tc>
          <w:tcPr/>
          <w:p>
            <w:pPr>
              <w:pStyle w:val="Compact"/>
            </w:pPr>
            <w:r>
              <w:t xml:space="preserve">KK-02 §1.3</w:t>
            </w:r>
          </w:p>
        </w:tc>
        <w:tc>
          <w:tcPr/>
          <w:p>
            <w:pPr>
              <w:pStyle w:val="Compact"/>
            </w:pPr>
            <w:r>
              <w:rPr>
                <w:rFonts w:hint="eastAsia"/>
              </w:rPr>
              <w:t xml:space="preserve">互练</w:t>
            </w:r>
            <w:r>
              <w:t xml:space="preserve"> + </w:t>
            </w:r>
            <w:r>
              <w:rPr>
                <w:rFonts w:hint="eastAsia"/>
              </w:rPr>
              <w:t xml:space="preserve">视频</w:t>
            </w:r>
          </w:p>
        </w:tc>
      </w:tr>
      <w:tr>
        <w:tc>
          <w:tcPr/>
          <w:p>
            <w:pPr>
              <w:pStyle w:val="Compact"/>
              <w:jc w:val="right"/>
            </w:pPr>
            <w:r>
              <w:t xml:space="preserve">6</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抓提法</w:t>
            </w:r>
            <w:r>
              <w:t xml:space="preserve"> + </w:t>
            </w:r>
            <w:r>
              <w:rPr>
                <w:rFonts w:hint="eastAsia"/>
              </w:rPr>
              <w:t xml:space="preserve">捻法</w:t>
            </w:r>
          </w:p>
        </w:tc>
        <w:tc>
          <w:tcPr/>
          <w:p>
            <w:pPr>
              <w:pStyle w:val="Compact"/>
            </w:pPr>
            <w:r>
              <w:t xml:space="preserve">KK-02 §1.4</w:t>
            </w:r>
          </w:p>
        </w:tc>
        <w:tc>
          <w:tcPr/>
          <w:p>
            <w:pPr>
              <w:pStyle w:val="Compact"/>
            </w:pPr>
            <w:r>
              <w:rPr>
                <w:rFonts w:hint="eastAsia"/>
              </w:rPr>
              <w:t xml:space="preserve">互练</w:t>
            </w:r>
          </w:p>
        </w:tc>
      </w:tr>
      <w:tr>
        <w:tc>
          <w:tcPr/>
          <w:p>
            <w:pPr>
              <w:pStyle w:val="Compact"/>
              <w:jc w:val="right"/>
            </w:pPr>
            <w:r>
              <w:t xml:space="preserve">7</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力度/速度/节奏/深度调控</w:t>
            </w:r>
          </w:p>
        </w:tc>
        <w:tc>
          <w:tcPr/>
          <w:p>
            <w:pPr>
              <w:pStyle w:val="Compact"/>
            </w:pPr>
            <w:r>
              <w:t xml:space="preserve">KK-02 §2</w:t>
            </w:r>
          </w:p>
        </w:tc>
        <w:tc>
          <w:tcPr/>
          <w:p>
            <w:pPr>
              <w:pStyle w:val="Compact"/>
            </w:pPr>
            <w:r>
              <w:rPr>
                <w:rFonts w:hint="eastAsia"/>
              </w:rPr>
              <w:t xml:space="preserve">米袋</w:t>
            </w:r>
            <w:r>
              <w:t xml:space="preserve"> + </w:t>
            </w:r>
            <w:r>
              <w:rPr>
                <w:rFonts w:hint="eastAsia"/>
              </w:rPr>
              <w:t xml:space="preserve">教师评估</w:t>
            </w:r>
          </w:p>
        </w:tc>
      </w:tr>
      <w:tr>
        <w:tc>
          <w:tcPr/>
          <w:p>
            <w:pPr>
              <w:pStyle w:val="Compact"/>
              <w:jc w:val="right"/>
            </w:pPr>
            <w:r>
              <w:t xml:space="preserve">8</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赛前热身式</w:t>
            </w:r>
            <w:r>
              <w:t xml:space="preserve"> </w:t>
            </w:r>
            <w:r>
              <w:t xml:space="preserve">30–45 </w:t>
            </w:r>
            <w:r>
              <w:rPr>
                <w:rFonts w:hint="eastAsia"/>
              </w:rPr>
              <w:t xml:space="preserve">分钟完整方案</w:t>
            </w:r>
          </w:p>
        </w:tc>
        <w:tc>
          <w:tcPr/>
          <w:p>
            <w:pPr>
              <w:pStyle w:val="Compact"/>
            </w:pPr>
            <w:r>
              <w:t xml:space="preserve">KK-02 §3.1</w:t>
            </w:r>
          </w:p>
        </w:tc>
        <w:tc>
          <w:tcPr/>
          <w:p>
            <w:pPr>
              <w:pStyle w:val="Compact"/>
            </w:pPr>
            <w:r>
              <w:rPr>
                <w:rFonts w:hint="eastAsia"/>
              </w:rPr>
              <w:t xml:space="preserve">模拟运动员</w:t>
            </w:r>
          </w:p>
        </w:tc>
      </w:tr>
      <w:tr>
        <w:tc>
          <w:tcPr/>
          <w:p>
            <w:pPr>
              <w:pStyle w:val="Compact"/>
              <w:jc w:val="right"/>
            </w:pPr>
            <w:r>
              <w:t xml:space="preserve">9</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赛后放松式</w:t>
            </w:r>
            <w:r>
              <w:t xml:space="preserve"> </w:t>
            </w:r>
            <w:r>
              <w:t xml:space="preserve">60 </w:t>
            </w:r>
            <w:r>
              <w:rPr>
                <w:rFonts w:hint="eastAsia"/>
              </w:rPr>
              <w:t xml:space="preserve">分钟完整方案</w:t>
            </w:r>
          </w:p>
        </w:tc>
        <w:tc>
          <w:tcPr/>
          <w:p>
            <w:pPr>
              <w:pStyle w:val="Compact"/>
            </w:pPr>
            <w:r>
              <w:t xml:space="preserve">KK-02 §3.2</w:t>
            </w:r>
          </w:p>
        </w:tc>
        <w:tc>
          <w:tcPr/>
          <w:p>
            <w:pPr>
              <w:pStyle w:val="Compact"/>
            </w:pPr>
            <w:r>
              <w:rPr>
                <w:rFonts w:hint="eastAsia"/>
              </w:rPr>
              <w:t xml:space="preserve">模拟运动员</w:t>
            </w:r>
          </w:p>
        </w:tc>
      </w:tr>
      <w:tr>
        <w:tc>
          <w:tcPr/>
          <w:p>
            <w:pPr>
              <w:pStyle w:val="Compact"/>
              <w:jc w:val="right"/>
            </w:pPr>
            <w:r>
              <w:t xml:space="preserve">10</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慢性腰背</w:t>
            </w:r>
            <w:r>
              <w:rPr>
                <w:rFonts w:hint="eastAsia"/>
              </w:rPr>
              <w:t xml:space="preserve">（腰肌劳损</w:t>
            </w:r>
            <w:r>
              <w:t xml:space="preserve"> / </w:t>
            </w:r>
            <w:r>
              <w:rPr>
                <w:rFonts w:hint="eastAsia"/>
              </w:rPr>
              <w:t xml:space="preserve">腘绳肌）</w:t>
            </w:r>
          </w:p>
        </w:tc>
        <w:tc>
          <w:tcPr/>
          <w:p>
            <w:pPr>
              <w:pStyle w:val="Compact"/>
            </w:pPr>
            <w:r>
              <w:t xml:space="preserve">KK-02 §3.3a</w:t>
            </w:r>
          </w:p>
        </w:tc>
        <w:tc>
          <w:tcPr/>
          <w:p>
            <w:pPr>
              <w:pStyle w:val="Compact"/>
            </w:pPr>
            <w:r>
              <w:rPr>
                <w:rFonts w:hint="eastAsia"/>
              </w:rPr>
              <w:t xml:space="preserve">模拟客户</w:t>
            </w:r>
          </w:p>
        </w:tc>
      </w:tr>
      <w:tr>
        <w:tc>
          <w:tcPr/>
          <w:p>
            <w:pPr>
              <w:pStyle w:val="Compact"/>
              <w:jc w:val="right"/>
            </w:pPr>
            <w:r>
              <w:t xml:space="preserve">11</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慢性上肢</w:t>
            </w:r>
            <w:r>
              <w:rPr>
                <w:rFonts w:hint="eastAsia"/>
              </w:rPr>
              <w:t xml:space="preserve">（肩袖、网球肘）</w:t>
            </w:r>
          </w:p>
        </w:tc>
        <w:tc>
          <w:tcPr/>
          <w:p>
            <w:pPr>
              <w:pStyle w:val="Compact"/>
            </w:pPr>
            <w:r>
              <w:t xml:space="preserve">KK-02 §3.3b</w:t>
            </w:r>
          </w:p>
        </w:tc>
        <w:tc>
          <w:tcPr/>
          <w:p>
            <w:pPr>
              <w:pStyle w:val="Compact"/>
            </w:pPr>
            <w:r>
              <w:rPr>
                <w:rFonts w:hint="eastAsia"/>
              </w:rPr>
              <w:t xml:space="preserve">模拟客户</w:t>
            </w:r>
          </w:p>
        </w:tc>
      </w:tr>
      <w:tr>
        <w:tc>
          <w:tcPr/>
          <w:p>
            <w:pPr>
              <w:pStyle w:val="Compact"/>
              <w:jc w:val="right"/>
            </w:pPr>
            <w:r>
              <w:t xml:space="preserve">12</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慢性下肢</w:t>
            </w:r>
            <w:r>
              <w:rPr>
                <w:rFonts w:hint="eastAsia"/>
              </w:rPr>
              <w:t xml:space="preserve">（ITBS、跳跃膝、跟腱炎）</w:t>
            </w:r>
          </w:p>
        </w:tc>
        <w:tc>
          <w:tcPr/>
          <w:p>
            <w:pPr>
              <w:pStyle w:val="Compact"/>
            </w:pPr>
            <w:r>
              <w:t xml:space="preserve">KK-02 §3.3c</w:t>
            </w:r>
          </w:p>
        </w:tc>
        <w:tc>
          <w:tcPr/>
          <w:p>
            <w:pPr>
              <w:pStyle w:val="Compact"/>
            </w:pPr>
            <w:r>
              <w:rPr>
                <w:rFonts w:hint="eastAsia"/>
              </w:rPr>
              <w:t xml:space="preserve">模拟客户</w:t>
            </w:r>
          </w:p>
        </w:tc>
      </w:tr>
      <w:tr>
        <w:tc>
          <w:tcPr/>
          <w:p>
            <w:pPr>
              <w:pStyle w:val="Compact"/>
              <w:jc w:val="right"/>
            </w:pPr>
            <w:r>
              <w:t xml:space="preserve">13</w:t>
            </w:r>
          </w:p>
        </w:tc>
        <w:tc>
          <w:tcPr/>
          <w:p>
            <w:pPr>
              <w:pStyle w:val="Compact"/>
              <w:jc w:val="right"/>
            </w:pPr>
            <w:r>
              <w:t xml:space="preserve">14</w:t>
            </w:r>
          </w:p>
        </w:tc>
        <w:tc>
          <w:tcPr/>
          <w:p>
            <w:pPr>
              <w:pStyle w:val="Compact"/>
            </w:pPr>
            <w:r>
              <w:t xml:space="preserve">WA2</w:t>
            </w:r>
          </w:p>
        </w:tc>
        <w:tc>
          <w:tcPr/>
          <w:p>
            <w:pPr>
              <w:pStyle w:val="Compact"/>
            </w:pPr>
            <w:r>
              <w:rPr>
                <w:rFonts w:hint="eastAsia"/>
                <w:b/>
                <w:bCs/>
              </w:rPr>
              <w:t xml:space="preserve">关节扭伤恢复期</w:t>
            </w:r>
            <w:r>
              <w:rPr>
                <w:rFonts w:hint="eastAsia"/>
              </w:rPr>
              <w:t xml:space="preserve">（踝、膝、腕）</w:t>
            </w:r>
          </w:p>
        </w:tc>
        <w:tc>
          <w:tcPr/>
          <w:p>
            <w:pPr>
              <w:pStyle w:val="Compact"/>
            </w:pPr>
            <w:r>
              <w:t xml:space="preserve">KK-02 §3.3d</w:t>
            </w:r>
          </w:p>
        </w:tc>
        <w:tc>
          <w:tcPr/>
          <w:p>
            <w:pPr>
              <w:pStyle w:val="Compact"/>
            </w:pPr>
            <w:r>
              <w:rPr>
                <w:rFonts w:hint="eastAsia"/>
              </w:rPr>
              <w:t xml:space="preserve">模拟客户</w:t>
            </w:r>
          </w:p>
        </w:tc>
      </w:tr>
      <w:tr>
        <w:tc>
          <w:tcPr/>
          <w:p>
            <w:pPr>
              <w:pStyle w:val="Compact"/>
              <w:jc w:val="right"/>
            </w:pPr>
            <w:r>
              <w:t xml:space="preserve">14</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客户反应监测</w:t>
            </w:r>
            <w:r>
              <w:t xml:space="preserve"> + </w:t>
            </w:r>
            <w:r>
              <w:rPr>
                <w:rFonts w:hint="eastAsia"/>
              </w:rPr>
              <w:t xml:space="preserve">紧急情况演练</w:t>
            </w:r>
          </w:p>
        </w:tc>
        <w:tc>
          <w:tcPr/>
          <w:p>
            <w:pPr>
              <w:pStyle w:val="Compact"/>
            </w:pPr>
            <w:r>
              <w:t xml:space="preserve">KK-02 §4</w:t>
            </w:r>
          </w:p>
        </w:tc>
        <w:tc>
          <w:tcPr/>
          <w:p>
            <w:pPr>
              <w:pStyle w:val="Compact"/>
            </w:pPr>
            <w:r>
              <w:rPr>
                <w:rFonts w:hint="eastAsia"/>
              </w:rPr>
              <w:t xml:space="preserve">角色扮演</w:t>
            </w:r>
            <w:r>
              <w:t xml:space="preserve"> + </w:t>
            </w:r>
            <w:r>
              <w:rPr>
                <w:rFonts w:hint="eastAsia"/>
              </w:rPr>
              <w:t xml:space="preserve">急救</w:t>
            </w:r>
          </w:p>
        </w:tc>
      </w:tr>
      <w:tr>
        <w:tc>
          <w:tcPr/>
          <w:p>
            <w:pPr>
              <w:pStyle w:val="Compact"/>
              <w:jc w:val="right"/>
            </w:pPr>
            <w:r>
              <w:t xml:space="preserve">15</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服务后评估</w:t>
            </w:r>
            <w:r>
              <w:t xml:space="preserve"> + </w:t>
            </w:r>
            <w:r>
              <w:rPr>
                <w:rFonts w:hint="eastAsia"/>
              </w:rPr>
              <w:t xml:space="preserve">起身离场</w:t>
            </w:r>
          </w:p>
        </w:tc>
        <w:tc>
          <w:tcPr/>
          <w:p>
            <w:pPr>
              <w:pStyle w:val="Compact"/>
            </w:pPr>
            <w:r>
              <w:t xml:space="preserve">KK-03 §1-2</w:t>
            </w:r>
          </w:p>
        </w:tc>
        <w:tc>
          <w:tcPr/>
          <w:p>
            <w:pPr>
              <w:pStyle w:val="Compact"/>
            </w:pPr>
            <w:r>
              <w:rPr>
                <w:rFonts w:hint="eastAsia"/>
              </w:rPr>
              <w:t xml:space="preserve">模拟客户</w:t>
            </w:r>
          </w:p>
        </w:tc>
      </w:tr>
      <w:tr>
        <w:tc>
          <w:tcPr/>
          <w:p>
            <w:pPr>
              <w:pStyle w:val="Compact"/>
              <w:jc w:val="right"/>
            </w:pPr>
            <w:r>
              <w:t xml:space="preserve">16</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健康生活建议</w:t>
            </w:r>
            <w:r>
              <w:t xml:space="preserve"> + </w:t>
            </w:r>
            <w:r>
              <w:rPr>
                <w:rFonts w:hint="eastAsia"/>
              </w:rPr>
              <w:t xml:space="preserve">自我护理指导</w:t>
            </w:r>
          </w:p>
        </w:tc>
        <w:tc>
          <w:tcPr/>
          <w:p>
            <w:pPr>
              <w:pStyle w:val="Compact"/>
            </w:pPr>
            <w:r>
              <w:t xml:space="preserve">KK-03 §3</w:t>
            </w:r>
          </w:p>
        </w:tc>
        <w:tc>
          <w:tcPr/>
          <w:p>
            <w:pPr>
              <w:pStyle w:val="Compact"/>
            </w:pPr>
            <w:r>
              <w:rPr>
                <w:rFonts w:hint="eastAsia"/>
              </w:rPr>
              <w:t xml:space="preserve">角色扮演</w:t>
            </w:r>
          </w:p>
        </w:tc>
      </w:tr>
      <w:tr>
        <w:tc>
          <w:tcPr/>
          <w:p>
            <w:pPr>
              <w:pStyle w:val="Compact"/>
              <w:jc w:val="right"/>
            </w:pPr>
            <w:r>
              <w:t xml:space="preserve">17</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转介流程演练</w:t>
            </w:r>
            <w:r>
              <w:t xml:space="preserve"> + </w:t>
            </w:r>
            <w:r>
              <w:rPr>
                <w:rFonts w:hint="eastAsia"/>
              </w:rPr>
              <w:t xml:space="preserve">转介信撰写</w:t>
            </w:r>
          </w:p>
        </w:tc>
        <w:tc>
          <w:tcPr/>
          <w:p>
            <w:pPr>
              <w:pStyle w:val="Compact"/>
            </w:pPr>
            <w:r>
              <w:t xml:space="preserve">KK-03 §4</w:t>
            </w:r>
          </w:p>
        </w:tc>
        <w:tc>
          <w:tcPr/>
          <w:p>
            <w:pPr>
              <w:pStyle w:val="Compact"/>
            </w:pPr>
            <w:r>
              <w:rPr>
                <w:rFonts w:hint="eastAsia"/>
              </w:rPr>
              <w:t xml:space="preserve">角色扮演</w:t>
            </w:r>
            <w:r>
              <w:t xml:space="preserve"> + </w:t>
            </w:r>
            <w:r>
              <w:rPr>
                <w:rFonts w:hint="eastAsia"/>
              </w:rPr>
              <w:t xml:space="preserve">文书</w:t>
            </w:r>
          </w:p>
        </w:tc>
      </w:tr>
      <w:tr>
        <w:tc>
          <w:tcPr/>
          <w:p>
            <w:pPr>
              <w:pStyle w:val="Compact"/>
              <w:jc w:val="right"/>
            </w:pPr>
            <w:r>
              <w:t xml:space="preserve">18</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客户档案更新；方案调整决策</w:t>
            </w:r>
          </w:p>
        </w:tc>
        <w:tc>
          <w:tcPr/>
          <w:p>
            <w:pPr>
              <w:pStyle w:val="Compact"/>
            </w:pPr>
            <w:r>
              <w:t xml:space="preserve">KK-03 §5</w:t>
            </w:r>
          </w:p>
        </w:tc>
        <w:tc>
          <w:tcPr/>
          <w:p>
            <w:pPr>
              <w:pStyle w:val="Compact"/>
            </w:pPr>
            <w:r>
              <w:rPr>
                <w:rFonts w:hint="eastAsia"/>
              </w:rPr>
              <w:t xml:space="preserve">文书演练</w:t>
            </w:r>
          </w:p>
        </w:tc>
      </w:tr>
      <w:tr>
        <w:tc>
          <w:tcPr/>
          <w:p>
            <w:pPr>
              <w:pStyle w:val="Compact"/>
              <w:jc w:val="right"/>
            </w:pPr>
            <w:r>
              <w:t xml:space="preserve">19</w:t>
            </w:r>
          </w:p>
        </w:tc>
        <w:tc>
          <w:tcPr/>
          <w:p>
            <w:pPr>
              <w:pStyle w:val="Compact"/>
              <w:jc w:val="right"/>
            </w:pPr>
            <w:r>
              <w:t xml:space="preserve">14</w:t>
            </w:r>
          </w:p>
        </w:tc>
        <w:tc>
          <w:tcPr/>
          <w:p>
            <w:pPr>
              <w:pStyle w:val="Compact"/>
            </w:pPr>
            <w:r>
              <w:rPr>
                <w:rFonts w:hint="eastAsia"/>
              </w:rPr>
              <w:t xml:space="preserve">综合</w:t>
            </w:r>
          </w:p>
        </w:tc>
        <w:tc>
          <w:tcPr/>
          <w:p>
            <w:pPr>
              <w:pStyle w:val="Compact"/>
            </w:pPr>
            <w:r>
              <w:t xml:space="preserve">OJT </w:t>
            </w:r>
            <w:r>
              <w:rPr>
                <w:rFonts w:hint="eastAsia"/>
              </w:rPr>
              <w:t xml:space="preserve">真实运动员客户实习</w:t>
            </w:r>
          </w:p>
        </w:tc>
        <w:tc>
          <w:tcPr/>
          <w:p>
            <w:pPr>
              <w:pStyle w:val="Compact"/>
            </w:pPr>
            <w:r>
              <w:t xml:space="preserve">KK-01–03 </w:t>
            </w:r>
            <w:r>
              <w:rPr>
                <w:rFonts w:hint="eastAsia"/>
              </w:rPr>
              <w:t xml:space="preserve">综合</w:t>
            </w:r>
          </w:p>
        </w:tc>
        <w:tc>
          <w:tcPr/>
          <w:p>
            <w:pPr>
              <w:pStyle w:val="Compact"/>
            </w:pPr>
            <w:r>
              <w:t xml:space="preserve">OJT</w:t>
            </w:r>
          </w:p>
        </w:tc>
      </w:tr>
      <w:tr>
        <w:tc>
          <w:tcPr/>
          <w:p>
            <w:pPr>
              <w:pStyle w:val="Compact"/>
              <w:jc w:val="right"/>
            </w:pPr>
            <w:r>
              <w:t xml:space="preserve">20</w:t>
            </w:r>
          </w:p>
        </w:tc>
        <w:tc>
          <w:tcPr/>
          <w:p>
            <w:pPr>
              <w:pStyle w:val="Compact"/>
              <w:jc w:val="right"/>
            </w:pPr>
            <w:r>
              <w:t xml:space="preserve">14</w:t>
            </w:r>
          </w:p>
        </w:tc>
        <w:tc>
          <w:tcPr/>
          <w:p>
            <w:pPr>
              <w:pStyle w:val="Compact"/>
            </w:pPr>
            <w:r>
              <w:rPr>
                <w:rFonts w:hint="eastAsia"/>
              </w:rPr>
              <w:t xml:space="preserve">评估</w:t>
            </w:r>
          </w:p>
        </w:tc>
        <w:tc>
          <w:tcPr/>
          <w:p>
            <w:pPr>
              <w:pStyle w:val="Compact"/>
            </w:pPr>
            <w:r>
              <w:t xml:space="preserve">PA </w:t>
            </w:r>
            <w:r>
              <w:rPr>
                <w:rFonts w:hint="eastAsia"/>
              </w:rPr>
              <w:t xml:space="preserve">表现评估正式考核</w:t>
            </w:r>
          </w:p>
        </w:tc>
        <w:tc>
          <w:tcPr/>
          <w:p>
            <w:pPr>
              <w:pStyle w:val="Compact"/>
            </w:pPr>
            <w:r>
              <w:t xml:space="preserve">PA</w:t>
            </w:r>
          </w:p>
        </w:tc>
        <w:tc>
          <w:tcPr/>
          <w:p>
            <w:pPr>
              <w:pStyle w:val="Compact"/>
            </w:pPr>
            <w:r>
              <w:rPr>
                <w:rFonts w:hint="eastAsia"/>
              </w:rPr>
              <w:t xml:space="preserve">实操考试</w:t>
            </w:r>
          </w:p>
        </w:tc>
      </w:tr>
    </w:tbl>
    <w:p>
      <w:pPr>
        <w:pStyle w:val="BodyText"/>
      </w:pPr>
      <w:r>
        <w:rPr>
          <w:rFonts w:hint="eastAsia"/>
          <w:b/>
          <w:bCs/>
        </w:rPr>
        <w:t xml:space="preserve">合计：20</w:t>
      </w:r>
      <w:r>
        <w:rPr>
          <w:b/>
          <w:bCs/>
        </w:rPr>
        <w:t xml:space="preserve"> </w:t>
      </w:r>
      <w:r>
        <w:rPr>
          <w:rFonts w:hint="eastAsia"/>
          <w:b/>
          <w:bCs/>
        </w:rPr>
        <w:t xml:space="preserve">周</w:t>
      </w:r>
      <w:r>
        <w:rPr>
          <w:b/>
          <w:bCs/>
        </w:rPr>
        <w:t xml:space="preserve"> × 14 </w:t>
      </w:r>
      <w:r>
        <w:rPr>
          <w:rFonts w:hint="eastAsia"/>
          <w:b/>
          <w:bCs/>
        </w:rPr>
        <w:t xml:space="preserve">小时</w:t>
      </w:r>
      <w:r>
        <w:rPr>
          <w:b/>
          <w:bCs/>
        </w:rPr>
        <w:t xml:space="preserve"> = 280 </w:t>
      </w:r>
      <w:r>
        <w:rPr>
          <w:rFonts w:hint="eastAsia"/>
          <w:b/>
          <w:bCs/>
        </w:rPr>
        <w:t xml:space="preserve">小时</w:t>
      </w:r>
    </w:p>
    <w:bookmarkEnd w:id="667"/>
    <w:bookmarkStart w:id="668" w:name="六评估方法"/>
    <w:p>
      <w:pPr>
        <w:pStyle w:val="Heading5"/>
      </w:pPr>
      <w:r>
        <w:rPr>
          <w:rStyle w:val="SectionNumber"/>
        </w:rPr>
        <w:t xml:space="preserve">1.3.8.0.6</w:t>
      </w:r>
      <w:r>
        <w:tab/>
      </w:r>
      <w:r>
        <w:rPr>
          <w:rFonts w:hint="eastAsia"/>
        </w:rPr>
        <w:t xml:space="preserve">六、评估方法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平时实操（KK</w:t>
            </w:r>
            <w:r>
              <w:t xml:space="preserve"> + </w:t>
            </w:r>
            <w:r>
              <w:rPr>
                <w:rFonts w:hint="eastAsia"/>
              </w:rPr>
              <w:t xml:space="preserve">周次评估）</w:t>
            </w:r>
          </w:p>
        </w:tc>
        <w:tc>
          <w:tcPr/>
          <w:p>
            <w:pPr>
              <w:pStyle w:val="Compact"/>
              <w:jc w:val="right"/>
            </w:pPr>
            <w:r>
              <w:t xml:space="preserve">30%</w:t>
            </w:r>
          </w:p>
        </w:tc>
        <w:tc>
          <w:tcPr/>
          <w:p>
            <w:pPr>
              <w:pStyle w:val="Compact"/>
            </w:pPr>
            <w:r>
              <w:rPr>
                <w:rFonts w:hint="eastAsia"/>
              </w:rPr>
              <w:t xml:space="preserve">同伴互评</w:t>
            </w:r>
            <w:r>
              <w:t xml:space="preserve"> + </w:t>
            </w:r>
            <w:r>
              <w:rPr>
                <w:rFonts w:hint="eastAsia"/>
              </w:rPr>
              <w:t xml:space="preserve">教师评估</w:t>
            </w:r>
          </w:p>
        </w:tc>
      </w:tr>
      <w:tr>
        <w:tc>
          <w:tcPr/>
          <w:p>
            <w:pPr>
              <w:pStyle w:val="Compact"/>
            </w:pPr>
            <w:r>
              <w:t xml:space="preserve">OJT </w:t>
            </w:r>
            <w:r>
              <w:rPr>
                <w:rFonts w:hint="eastAsia"/>
              </w:rPr>
              <w:t xml:space="preserve">真实客户实习</w:t>
            </w:r>
          </w:p>
        </w:tc>
        <w:tc>
          <w:tcPr/>
          <w:p>
            <w:pPr>
              <w:pStyle w:val="Compact"/>
              <w:jc w:val="right"/>
            </w:pPr>
            <w:r>
              <w:t xml:space="preserve">10%</w:t>
            </w:r>
          </w:p>
        </w:tc>
        <w:tc>
          <w:tcPr/>
          <w:p>
            <w:pPr>
              <w:pStyle w:val="Compact"/>
            </w:pPr>
            <w:r>
              <w:rPr>
                <w:rFonts w:hint="eastAsia"/>
              </w:rPr>
              <w:t xml:space="preserve">第</w:t>
            </w:r>
            <w:r>
              <w:t xml:space="preserve"> 19 </w:t>
            </w:r>
            <w:r>
              <w:rPr>
                <w:rFonts w:hint="eastAsia"/>
              </w:rPr>
              <w:t xml:space="preserve">周</w:t>
            </w:r>
          </w:p>
        </w:tc>
      </w:tr>
      <w:tr>
        <w:tc>
          <w:tcPr/>
          <w:p>
            <w:pPr>
              <w:pStyle w:val="Compact"/>
            </w:pPr>
            <w:r>
              <w:rPr>
                <w:rFonts w:hint="eastAsia"/>
              </w:rPr>
              <w:t xml:space="preserve">表现评估</w:t>
            </w:r>
            <w:r>
              <w:t xml:space="preserve"> (PA)</w:t>
            </w:r>
          </w:p>
        </w:tc>
        <w:tc>
          <w:tcPr/>
          <w:p>
            <w:pPr>
              <w:pStyle w:val="Compact"/>
              <w:jc w:val="right"/>
            </w:pPr>
            <w:r>
              <w:t xml:space="preserve">60%</w:t>
            </w:r>
          </w:p>
        </w:tc>
        <w:tc>
          <w:tcPr/>
          <w:p>
            <w:pPr>
              <w:pStyle w:val="Compact"/>
            </w:pPr>
            <w:r>
              <w:rPr>
                <w:rFonts w:hint="eastAsia"/>
              </w:rPr>
              <w:t xml:space="preserve">综合实操考核</w:t>
            </w:r>
          </w:p>
        </w:tc>
      </w:tr>
      <w:tr>
        <w:tc>
          <w:tcPr/>
          <w:p>
            <w:pPr>
              <w:pStyle w:val="Compact"/>
            </w:pPr>
            <w:r>
              <w:rPr>
                <w:rFonts w:hint="eastAsia"/>
                <w:b/>
                <w:bCs/>
              </w:rPr>
              <w:t xml:space="preserve">实操合格线</w:t>
            </w:r>
          </w:p>
        </w:tc>
        <w:tc>
          <w:tcPr/>
          <w:p>
            <w:pPr>
              <w:pStyle w:val="Compact"/>
            </w:pPr>
          </w:p>
        </w:tc>
        <w:tc>
          <w:tcPr/>
          <w:p>
            <w:pPr>
              <w:pStyle w:val="Compact"/>
            </w:pPr>
            <w:r>
              <w:rPr>
                <w:b/>
                <w:bCs/>
              </w:rPr>
              <w:t xml:space="preserve">≥ 70%</w:t>
            </w:r>
          </w:p>
        </w:tc>
      </w:tr>
    </w:tbl>
    <w:bookmarkEnd w:id="668"/>
    <w:bookmarkStart w:id="669" w:name="七参考资料-4"/>
    <w:p>
      <w:pPr>
        <w:pStyle w:val="Heading5"/>
      </w:pPr>
      <w:r>
        <w:rPr>
          <w:rStyle w:val="SectionNumber"/>
        </w:rPr>
        <w:t xml:space="preserve">1.3.8.0.7</w:t>
      </w:r>
      <w:r>
        <w:tab/>
      </w:r>
      <w:r>
        <w:rPr>
          <w:rFonts w:hint="eastAsia"/>
        </w:rPr>
        <w:t xml:space="preserve">七、参考资料</w:t>
      </w:r>
    </w:p>
    <w:p>
      <w:pPr>
        <w:pStyle w:val="Compact"/>
        <w:numPr>
          <w:ilvl w:val="0"/>
          <w:numId w:val="1368"/>
        </w:numPr>
      </w:pPr>
      <w:r>
        <w:t xml:space="preserve">KK-01 </w:t>
      </w:r>
      <w:r>
        <w:rPr>
          <w:rFonts w:hint="eastAsia"/>
        </w:rPr>
        <w:t xml:space="preserve">至</w:t>
      </w:r>
      <w:r>
        <w:t xml:space="preserve"> KK-03、KP-01 </w:t>
      </w:r>
      <w:r>
        <w:rPr>
          <w:rFonts w:hint="eastAsia"/>
        </w:rPr>
        <w:t xml:space="preserve">至</w:t>
      </w:r>
      <w:r>
        <w:t xml:space="preserve"> KP-03、00-cocu.md</w:t>
      </w:r>
    </w:p>
    <w:p>
      <w:pPr>
        <w:pStyle w:val="Compact"/>
        <w:numPr>
          <w:ilvl w:val="0"/>
          <w:numId w:val="1368"/>
        </w:numPr>
      </w:pPr>
      <w:r>
        <w:rPr>
          <w:rFonts w:hint="eastAsia"/>
        </w:rPr>
        <w:t xml:space="preserve">经络穴位人体模型</w:t>
      </w:r>
      <w:r>
        <w:t xml:space="preserve"> + </w:t>
      </w:r>
      <w:r>
        <w:rPr>
          <w:rFonts w:hint="eastAsia"/>
        </w:rPr>
        <w:t xml:space="preserve">解剖图</w:t>
      </w:r>
    </w:p>
    <w:p>
      <w:pPr>
        <w:pStyle w:val="Compact"/>
        <w:numPr>
          <w:ilvl w:val="0"/>
          <w:numId w:val="1368"/>
        </w:numPr>
      </w:pPr>
      <w:r>
        <w:t xml:space="preserve">China National Tuina Standard Textbook 13th Ed.</w:t>
      </w:r>
    </w:p>
    <w:p>
      <w:pPr>
        <w:pStyle w:val="Compact"/>
        <w:numPr>
          <w:ilvl w:val="0"/>
          <w:numId w:val="1368"/>
        </w:numPr>
      </w:pPr>
      <w:r>
        <w:t xml:space="preserve">Susan Findlay, Sports Massage</w:t>
      </w:r>
    </w:p>
    <w:bookmarkEnd w:id="669"/>
    <w:bookmarkStart w:id="670" w:name="八安全与职业操守提示-4"/>
    <w:p>
      <w:pPr>
        <w:pStyle w:val="Heading5"/>
      </w:pPr>
      <w:r>
        <w:rPr>
          <w:rStyle w:val="SectionNumber"/>
        </w:rPr>
        <w:t xml:space="preserve">1.3.8.0.8</w:t>
      </w:r>
      <w:r>
        <w:tab/>
      </w:r>
      <w:r>
        <w:rPr>
          <w:rFonts w:hint="eastAsia"/>
        </w:rPr>
        <w:t xml:space="preserve">八、安全与职业操守提示</w:t>
      </w:r>
    </w:p>
    <w:p>
      <w:pPr>
        <w:pStyle w:val="Compact"/>
        <w:numPr>
          <w:ilvl w:val="0"/>
          <w:numId w:val="1369"/>
        </w:numPr>
      </w:pPr>
      <w:r>
        <w:rPr>
          <w:rFonts w:hint="eastAsia"/>
        </w:rPr>
        <w:t xml:space="preserve">同伴互练前签署模拟同意书；异性配对须有第三方在场</w:t>
      </w:r>
    </w:p>
    <w:p>
      <w:pPr>
        <w:pStyle w:val="Compact"/>
        <w:numPr>
          <w:ilvl w:val="0"/>
          <w:numId w:val="1369"/>
        </w:numPr>
      </w:pPr>
      <w:r>
        <w:rPr>
          <w:rFonts w:hint="eastAsia"/>
        </w:rPr>
        <w:t xml:space="preserve">米袋练习用于力度训练；循序渐进避免学员自身手腕劳损</w:t>
      </w:r>
    </w:p>
    <w:p>
      <w:pPr>
        <w:pStyle w:val="Compact"/>
        <w:numPr>
          <w:ilvl w:val="0"/>
          <w:numId w:val="1369"/>
        </w:numPr>
      </w:pPr>
      <w:r>
        <w:rPr>
          <w:rFonts w:hint="eastAsia"/>
        </w:rPr>
        <w:t xml:space="preserve">模拟”急性运动伤”演练禁止真实加压；仅角色扮演</w:t>
      </w:r>
    </w:p>
    <w:p>
      <w:pPr>
        <w:pStyle w:val="Compact"/>
        <w:numPr>
          <w:ilvl w:val="0"/>
          <w:numId w:val="1369"/>
        </w:numPr>
      </w:pPr>
      <w:r>
        <w:t xml:space="preserve">OJT </w:t>
      </w:r>
      <w:r>
        <w:rPr>
          <w:rFonts w:hint="eastAsia"/>
        </w:rPr>
        <w:t xml:space="preserve">实习运动员客户须签署正式同意书</w:t>
      </w:r>
      <w:r>
        <w:t xml:space="preserve"> + </w:t>
      </w:r>
      <w:r>
        <w:rPr>
          <w:rFonts w:hint="eastAsia"/>
        </w:rPr>
        <w:t xml:space="preserve">教练知情</w:t>
      </w:r>
    </w:p>
    <w:p>
      <w:pPr>
        <w:pStyle w:val="Compact"/>
        <w:numPr>
          <w:ilvl w:val="0"/>
          <w:numId w:val="1369"/>
        </w:numPr>
      </w:pPr>
      <w:r>
        <w:rPr>
          <w:rFonts w:hint="eastAsia"/>
        </w:rPr>
        <w:t xml:space="preserve">推拿师身体力学（Body</w:t>
      </w:r>
      <w:r>
        <w:t xml:space="preserve"> </w:t>
      </w:r>
      <w:r>
        <w:rPr>
          <w:rFonts w:hint="eastAsia"/>
        </w:rPr>
        <w:t xml:space="preserve">Mechanics）：分腿站姿、利用体重、避免拇指过度劳损</w:t>
      </w:r>
    </w:p>
    <w:p>
      <w:pPr>
        <w:pStyle w:val="Compact"/>
        <w:numPr>
          <w:ilvl w:val="0"/>
          <w:numId w:val="1369"/>
        </w:numPr>
      </w:pPr>
      <w:r>
        <w:rPr>
          <w:rFonts w:hint="eastAsia"/>
        </w:rPr>
        <w:t xml:space="preserve">急救箱与</w:t>
      </w:r>
      <w:r>
        <w:t xml:space="preserve"> AED </w:t>
      </w:r>
      <w:r>
        <w:rPr>
          <w:rFonts w:hint="eastAsia"/>
        </w:rPr>
        <w:t xml:space="preserve">位置每堂课确认；意外事件</w:t>
      </w:r>
      <w:r>
        <w:t xml:space="preserve"> 24h </w:t>
      </w:r>
      <w:r>
        <w:rPr>
          <w:rFonts w:hint="eastAsia"/>
        </w:rPr>
        <w:t xml:space="preserve">内报告</w:t>
      </w:r>
    </w:p>
    <w:bookmarkEnd w:id="670"/>
    <w:bookmarkEnd w:id="671"/>
    <w:bookmarkStart w:id="685" w:name="c03kk-01-work-sheet-1"/>
    <w:p>
      <w:pPr>
        <w:pStyle w:val="Heading3"/>
      </w:pPr>
      <w:r>
        <w:rPr>
          <w:rStyle w:val="SectionNumber"/>
          <w:b/>
          <w:color w:val="0B5EA6"/>
        </w:rPr>
        <w:t xml:space="preserve">1.3.9</w:t>
      </w:r>
      <w:r>
        <w:rPr>
          <w:b/>
          <w:color w:val="0B5EA6"/>
        </w:rPr>
        <w:tab/>
      </w:r>
      <w:r>
        <w:rPr>
          <w:b/>
          <w:color w:val="0B5EA6"/>
        </w:rPr>
        <w:t xml:space="preserve">[C03/KK-01] Work Sheet 1</w:t>
      </w:r>
    </w:p>
    <w:p>
      <w:pPr>
        <w:pStyle w:val="FirstParagraph"/>
      </w:pPr>
      <w:r>
        <w:rPr>
          <w:b/>
          <w:bCs/>
        </w:rPr>
        <w:t xml:space="preserve">WIM </w:t>
      </w:r>
      <w:r>
        <w:rPr>
          <w:rFonts w:hint="eastAsia"/>
          <w:b/>
          <w:bCs/>
        </w:rPr>
        <w:t xml:space="preserve">编码：</w:t>
      </w:r>
      <w:r>
        <w:t xml:space="preserve"> </w:t>
      </w:r>
      <w:r>
        <w:t xml:space="preserve">MP-031-3:2016-C03/KK(1/3)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对应工作活动：</w:t>
      </w:r>
      <w:r>
        <w:t xml:space="preserve"> </w:t>
      </w:r>
      <w:r>
        <w:t xml:space="preserve">WA1 — </w:t>
      </w:r>
      <w:r>
        <w:rPr>
          <w:rFonts w:hint="eastAsia"/>
        </w:rPr>
        <w:t xml:space="preserve">准备运动推拿服务需求</w:t>
      </w:r>
      <w:r>
        <w:t xml:space="preserve"> </w:t>
      </w:r>
      <w:r>
        <w:rPr>
          <w:rFonts w:hint="eastAsia"/>
          <w:b/>
          <w:bCs/>
        </w:rPr>
        <w:t xml:space="preserve">对应理论：</w:t>
      </w:r>
      <w:r>
        <w:t xml:space="preserve"> </w:t>
      </w:r>
      <w:r>
        <w:t xml:space="preserve">KP-01 / KT-01</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时数：</w:t>
      </w:r>
      <w:r>
        <w:t xml:space="preserve"> </w:t>
      </w:r>
      <w:r>
        <w:t xml:space="preserve">28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672" w:name="一任务说明-7"/>
    <w:p>
      <w:pPr>
        <w:pStyle w:val="Heading5"/>
      </w:pPr>
      <w:r>
        <w:rPr>
          <w:rStyle w:val="SectionNumber"/>
        </w:rPr>
        <w:t xml:space="preserve">1.3.9.0.1</w:t>
      </w:r>
      <w:r>
        <w:tab/>
      </w:r>
      <w:r>
        <w:rPr>
          <w:rFonts w:hint="eastAsia"/>
        </w:rPr>
        <w:t xml:space="preserve">一、任务说明</w:t>
      </w:r>
    </w:p>
    <w:p>
      <w:pPr>
        <w:pStyle w:val="FirstParagraph"/>
      </w:pPr>
      <w:r>
        <w:rPr>
          <w:rFonts w:hint="eastAsia"/>
        </w:rPr>
        <w:t xml:space="preserve">学员须独立完成运动推拿服务前的全部准备工作：</w:t>
      </w:r>
      <w:r>
        <w:t xml:space="preserve"> </w:t>
      </w:r>
      <w:r>
        <w:t xml:space="preserve">1. </w:t>
      </w:r>
      <w:r>
        <w:rPr>
          <w:rFonts w:hint="eastAsia"/>
        </w:rPr>
        <w:t xml:space="preserve">复核运动员客户记录与同意书</w:t>
      </w:r>
      <w:r>
        <w:t xml:space="preserve"> </w:t>
      </w:r>
      <w:r>
        <w:t xml:space="preserve">2. </w:t>
      </w:r>
      <w:r>
        <w:rPr>
          <w:rFonts w:hint="eastAsia"/>
        </w:rPr>
        <w:t xml:space="preserve">进行运动专属问诊与四诊</w:t>
      </w:r>
      <w:r>
        <w:t xml:space="preserve"> </w:t>
      </w:r>
      <w:r>
        <w:t xml:space="preserve">3. </w:t>
      </w:r>
      <w:r>
        <w:rPr>
          <w:rFonts w:hint="eastAsia"/>
        </w:rPr>
        <w:t xml:space="preserve">确认偏好压力、时长、重点部位</w:t>
      </w:r>
      <w:r>
        <w:t xml:space="preserve"> </w:t>
      </w:r>
      <w:r>
        <w:t xml:space="preserve">4. </w:t>
      </w:r>
      <w:r>
        <w:rPr>
          <w:rFonts w:hint="eastAsia"/>
        </w:rPr>
        <w:t xml:space="preserve">准备推拿床/椅、铺巾、运动按摩介质</w:t>
      </w:r>
      <w:r>
        <w:t xml:space="preserve"> </w:t>
      </w:r>
      <w:r>
        <w:t xml:space="preserve">5. </w:t>
      </w:r>
      <w:r>
        <w:rPr>
          <w:rFonts w:hint="eastAsia"/>
        </w:rPr>
        <w:t xml:space="preserve">协助客户更衣并定位体位</w:t>
      </w:r>
      <w:r>
        <w:t xml:space="preserve"> </w:t>
      </w:r>
      <w:r>
        <w:t xml:space="preserve">6. </w:t>
      </w:r>
      <w:r>
        <w:rPr>
          <w:rFonts w:hint="eastAsia"/>
        </w:rPr>
        <w:t xml:space="preserve">告知运动推拿可能反应与中止权利</w:t>
      </w:r>
      <w:r>
        <w:t xml:space="preserve"> </w:t>
      </w:r>
      <w:r>
        <w:t xml:space="preserve">7. </w:t>
      </w:r>
      <w:r>
        <w:rPr>
          <w:rFonts w:hint="eastAsia"/>
        </w:rPr>
        <w:t xml:space="preserve">安全保管贵重物品</w:t>
      </w:r>
    </w:p>
    <w:bookmarkEnd w:id="672"/>
    <w:bookmarkStart w:id="673" w:name="二所需工具与材料-tem-5"/>
    <w:p>
      <w:pPr>
        <w:pStyle w:val="Heading5"/>
      </w:pPr>
      <w:r>
        <w:rPr>
          <w:rStyle w:val="SectionNumber"/>
        </w:rPr>
        <w:t xml:space="preserve">1.3.9.0.2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推拿床（可调高度）</w:t>
            </w:r>
          </w:p>
        </w:tc>
        <w:tc>
          <w:tcPr/>
          <w:p>
            <w:pPr>
              <w:pStyle w:val="Compact"/>
            </w:pPr>
            <w:r>
              <w:t xml:space="preserve">1</w:t>
            </w:r>
          </w:p>
        </w:tc>
      </w:tr>
      <w:tr>
        <w:tc>
          <w:tcPr/>
          <w:p>
            <w:pPr>
              <w:pStyle w:val="Compact"/>
            </w:pPr>
            <w:r>
              <w:rPr>
                <w:rFonts w:hint="eastAsia"/>
              </w:rPr>
              <w:t xml:space="preserve">长椅</w:t>
            </w:r>
            <w:r>
              <w:t xml:space="preserve"> / </w:t>
            </w:r>
            <w:r>
              <w:rPr>
                <w:rFonts w:hint="eastAsia"/>
              </w:rPr>
              <w:t xml:space="preserve">椅（赛前场域用）</w:t>
            </w:r>
          </w:p>
        </w:tc>
        <w:tc>
          <w:tcPr/>
          <w:p>
            <w:pPr>
              <w:pStyle w:val="Compact"/>
            </w:pPr>
            <w:r>
              <w:t xml:space="preserve">1</w:t>
            </w:r>
          </w:p>
        </w:tc>
      </w:tr>
      <w:tr>
        <w:tc>
          <w:tcPr/>
          <w:p>
            <w:pPr>
              <w:pStyle w:val="Compact"/>
            </w:pPr>
            <w:r>
              <w:rPr>
                <w:rFonts w:hint="eastAsia"/>
              </w:rPr>
              <w:t xml:space="preserve">大铺巾</w:t>
            </w:r>
          </w:p>
        </w:tc>
        <w:tc>
          <w:tcPr/>
          <w:p>
            <w:pPr>
              <w:pStyle w:val="Compact"/>
            </w:pPr>
            <w:r>
              <w:t xml:space="preserve">1</w:t>
            </w:r>
          </w:p>
        </w:tc>
      </w:tr>
      <w:tr>
        <w:tc>
          <w:tcPr/>
          <w:p>
            <w:pPr>
              <w:pStyle w:val="Compact"/>
            </w:pPr>
            <w:r>
              <w:rPr>
                <w:rFonts w:hint="eastAsia"/>
              </w:rPr>
              <w:t xml:space="preserve">中铺巾</w:t>
            </w:r>
          </w:p>
        </w:tc>
        <w:tc>
          <w:tcPr/>
          <w:p>
            <w:pPr>
              <w:pStyle w:val="Compact"/>
            </w:pPr>
            <w:r>
              <w:t xml:space="preserve">2</w:t>
            </w:r>
          </w:p>
        </w:tc>
      </w:tr>
      <w:tr>
        <w:tc>
          <w:tcPr/>
          <w:p>
            <w:pPr>
              <w:pStyle w:val="Compact"/>
            </w:pPr>
            <w:r>
              <w:rPr>
                <w:rFonts w:hint="eastAsia"/>
              </w:rPr>
              <w:t xml:space="preserve">浴巾</w:t>
            </w:r>
          </w:p>
        </w:tc>
        <w:tc>
          <w:tcPr/>
          <w:p>
            <w:pPr>
              <w:pStyle w:val="Compact"/>
            </w:pPr>
            <w:r>
              <w:t xml:space="preserve">2</w:t>
            </w:r>
          </w:p>
        </w:tc>
      </w:tr>
      <w:tr>
        <w:tc>
          <w:tcPr/>
          <w:p>
            <w:pPr>
              <w:pStyle w:val="Compact"/>
            </w:pPr>
            <w:r>
              <w:rPr>
                <w:rFonts w:hint="eastAsia"/>
              </w:rPr>
              <w:t xml:space="preserve">小毛巾</w:t>
            </w:r>
          </w:p>
        </w:tc>
        <w:tc>
          <w:tcPr/>
          <w:p>
            <w:pPr>
              <w:pStyle w:val="Compact"/>
            </w:pPr>
            <w:r>
              <w:t xml:space="preserve">4</w:t>
            </w:r>
          </w:p>
        </w:tc>
      </w:tr>
      <w:tr>
        <w:tc>
          <w:tcPr/>
          <w:p>
            <w:pPr>
              <w:pStyle w:val="Compact"/>
            </w:pPr>
            <w:r>
              <w:rPr>
                <w:rFonts w:hint="eastAsia"/>
              </w:rPr>
              <w:t xml:space="preserve">靠枕（中、大）</w:t>
            </w:r>
          </w:p>
        </w:tc>
        <w:tc>
          <w:tcPr/>
          <w:p>
            <w:pPr>
              <w:pStyle w:val="Compact"/>
            </w:pPr>
            <w:r>
              <w:rPr>
                <w:rFonts w:hint="eastAsia"/>
              </w:rPr>
              <w:t xml:space="preserve">各</w:t>
            </w:r>
            <w:r>
              <w:t xml:space="preserve"> 2</w:t>
            </w:r>
          </w:p>
        </w:tc>
      </w:tr>
      <w:tr>
        <w:tc>
          <w:tcPr/>
          <w:p>
            <w:pPr>
              <w:pStyle w:val="Compact"/>
            </w:pPr>
            <w:r>
              <w:rPr>
                <w:rFonts w:hint="eastAsia"/>
              </w:rPr>
              <w:t xml:space="preserve">面部床圈套布</w:t>
            </w:r>
          </w:p>
        </w:tc>
        <w:tc>
          <w:tcPr/>
          <w:p>
            <w:pPr>
              <w:pStyle w:val="Compact"/>
            </w:pPr>
            <w:r>
              <w:t xml:space="preserve">1</w:t>
            </w:r>
          </w:p>
        </w:tc>
      </w:tr>
      <w:tr>
        <w:tc>
          <w:tcPr/>
          <w:p>
            <w:pPr>
              <w:pStyle w:val="Compact"/>
            </w:pPr>
            <w:r>
              <w:rPr>
                <w:rFonts w:hint="eastAsia"/>
              </w:rPr>
              <w:t xml:space="preserve">运动按摩油（食品/医用级）</w:t>
            </w:r>
          </w:p>
        </w:tc>
        <w:tc>
          <w:tcPr/>
          <w:p>
            <w:pPr>
              <w:pStyle w:val="Compact"/>
            </w:pPr>
            <w:r>
              <w:t xml:space="preserve">1 </w:t>
            </w:r>
            <w:r>
              <w:rPr>
                <w:rFonts w:hint="eastAsia"/>
              </w:rPr>
              <w:t xml:space="preserve">瓶</w:t>
            </w:r>
          </w:p>
        </w:tc>
      </w:tr>
      <w:tr>
        <w:tc>
          <w:tcPr/>
          <w:p>
            <w:pPr>
              <w:pStyle w:val="Compact"/>
            </w:pPr>
            <w:r>
              <w:rPr>
                <w:rFonts w:hint="eastAsia"/>
              </w:rPr>
              <w:t xml:space="preserve">中药酒</w:t>
            </w:r>
          </w:p>
        </w:tc>
        <w:tc>
          <w:tcPr/>
          <w:p>
            <w:pPr>
              <w:pStyle w:val="Compact"/>
            </w:pPr>
            <w:r>
              <w:t xml:space="preserve">1 </w:t>
            </w:r>
            <w:r>
              <w:rPr>
                <w:rFonts w:hint="eastAsia"/>
              </w:rPr>
              <w:t xml:space="preserve">瓶</w:t>
            </w:r>
          </w:p>
        </w:tc>
      </w:tr>
      <w:tr>
        <w:tc>
          <w:tcPr/>
          <w:p>
            <w:pPr>
              <w:pStyle w:val="Compact"/>
            </w:pPr>
            <w:r>
              <w:rPr>
                <w:rFonts w:hint="eastAsia"/>
              </w:rPr>
              <w:t xml:space="preserve">爽身粉</w:t>
            </w:r>
          </w:p>
        </w:tc>
        <w:tc>
          <w:tcPr/>
          <w:p>
            <w:pPr>
              <w:pStyle w:val="Compact"/>
            </w:pPr>
            <w:r>
              <w:t xml:space="preserve">1 </w:t>
            </w:r>
            <w:r>
              <w:rPr>
                <w:rFonts w:hint="eastAsia"/>
              </w:rPr>
              <w:t xml:space="preserve">罐</w:t>
            </w:r>
          </w:p>
        </w:tc>
      </w:tr>
      <w:tr>
        <w:tc>
          <w:tcPr/>
          <w:p>
            <w:pPr>
              <w:pStyle w:val="Compact"/>
            </w:pPr>
            <w:r>
              <w:rPr>
                <w:rFonts w:hint="eastAsia"/>
              </w:rPr>
              <w:t xml:space="preserve">计时器</w:t>
            </w:r>
          </w:p>
        </w:tc>
        <w:tc>
          <w:tcPr/>
          <w:p>
            <w:pPr>
              <w:pStyle w:val="Compact"/>
            </w:pPr>
            <w:r>
              <w:t xml:space="preserve">1</w:t>
            </w:r>
          </w:p>
        </w:tc>
      </w:tr>
      <w:tr>
        <w:tc>
          <w:tcPr/>
          <w:p>
            <w:pPr>
              <w:pStyle w:val="Compact"/>
            </w:pPr>
            <w:r>
              <w:rPr>
                <w:rFonts w:hint="eastAsia"/>
              </w:rPr>
              <w:t xml:space="preserve">客户档案</w:t>
            </w:r>
            <w:r>
              <w:t xml:space="preserve"> + </w:t>
            </w:r>
            <w:r>
              <w:rPr>
                <w:rFonts w:hint="eastAsia"/>
              </w:rPr>
              <w:t xml:space="preserve">运动员问诊表</w:t>
            </w:r>
          </w:p>
        </w:tc>
        <w:tc>
          <w:tcPr/>
          <w:p>
            <w:pPr>
              <w:pStyle w:val="Compact"/>
            </w:pPr>
            <w:r>
              <w:t xml:space="preserve">1 </w:t>
            </w:r>
            <w:r>
              <w:rPr>
                <w:rFonts w:hint="eastAsia"/>
              </w:rPr>
              <w:t xml:space="preserve">份</w:t>
            </w:r>
          </w:p>
        </w:tc>
      </w:tr>
      <w:tr>
        <w:tc>
          <w:tcPr/>
          <w:p>
            <w:pPr>
              <w:pStyle w:val="Compact"/>
            </w:pPr>
            <w:r>
              <w:rPr>
                <w:rFonts w:hint="eastAsia"/>
              </w:rPr>
              <w:t xml:space="preserve">同意书</w:t>
            </w:r>
          </w:p>
        </w:tc>
        <w:tc>
          <w:tcPr/>
          <w:p>
            <w:pPr>
              <w:pStyle w:val="Compact"/>
            </w:pPr>
            <w:r>
              <w:t xml:space="preserve">1 </w:t>
            </w:r>
            <w:r>
              <w:rPr>
                <w:rFonts w:hint="eastAsia"/>
              </w:rPr>
              <w:t xml:space="preserve">份</w:t>
            </w:r>
          </w:p>
        </w:tc>
      </w:tr>
      <w:tr>
        <w:tc>
          <w:tcPr/>
          <w:p>
            <w:pPr>
              <w:pStyle w:val="Compact"/>
            </w:pPr>
            <w:r>
              <w:t xml:space="preserve">VAS </w:t>
            </w:r>
            <w:r>
              <w:rPr>
                <w:rFonts w:hint="eastAsia"/>
              </w:rPr>
              <w:t xml:space="preserve">卡</w:t>
            </w:r>
            <w:r>
              <w:t xml:space="preserve"> + Borg RPE </w:t>
            </w:r>
            <w:r>
              <w:rPr>
                <w:rFonts w:hint="eastAsia"/>
              </w:rPr>
              <w:t xml:space="preserve">卡</w:t>
            </w:r>
          </w:p>
        </w:tc>
        <w:tc>
          <w:tcPr/>
          <w:p>
            <w:pPr>
              <w:pStyle w:val="Compact"/>
            </w:pPr>
            <w:r>
              <w:rPr>
                <w:rFonts w:hint="eastAsia"/>
              </w:rPr>
              <w:t xml:space="preserve">各</w:t>
            </w:r>
            <w:r>
              <w:t xml:space="preserve"> 1</w:t>
            </w:r>
          </w:p>
        </w:tc>
      </w:tr>
      <w:tr>
        <w:tc>
          <w:tcPr/>
          <w:p>
            <w:pPr>
              <w:pStyle w:val="Compact"/>
            </w:pPr>
            <w:r>
              <w:rPr>
                <w:rFonts w:hint="eastAsia"/>
              </w:rPr>
              <w:t xml:space="preserve">更衣区</w:t>
            </w:r>
            <w:r>
              <w:t xml:space="preserve"> + </w:t>
            </w:r>
            <w:r>
              <w:rPr>
                <w:rFonts w:hint="eastAsia"/>
              </w:rPr>
              <w:t xml:space="preserve">短裤</w:t>
            </w:r>
            <w:r>
              <w:t xml:space="preserve"> / </w:t>
            </w:r>
            <w:r>
              <w:rPr>
                <w:rFonts w:hint="eastAsia"/>
              </w:rPr>
              <w:t xml:space="preserve">衣袍</w:t>
            </w:r>
          </w:p>
        </w:tc>
        <w:tc>
          <w:tcPr/>
          <w:p>
            <w:pPr>
              <w:pStyle w:val="Compact"/>
            </w:pPr>
            <w:r>
              <w:t xml:space="preserve">1 </w:t>
            </w:r>
            <w:r>
              <w:rPr>
                <w:rFonts w:hint="eastAsia"/>
              </w:rPr>
              <w:t xml:space="preserve">套</w:t>
            </w:r>
          </w:p>
        </w:tc>
      </w:tr>
      <w:tr>
        <w:tc>
          <w:tcPr/>
          <w:p>
            <w:pPr>
              <w:pStyle w:val="Compact"/>
            </w:pPr>
            <w:r>
              <w:rPr>
                <w:rFonts w:hint="eastAsia"/>
              </w:rPr>
              <w:t xml:space="preserve">急救箱</w:t>
            </w:r>
            <w:r>
              <w:t xml:space="preserve"> + AED </w:t>
            </w:r>
            <w:r>
              <w:rPr>
                <w:rFonts w:hint="eastAsia"/>
              </w:rPr>
              <w:t xml:space="preserve">位置确认</w:t>
            </w:r>
          </w:p>
        </w:tc>
        <w:tc>
          <w:tcPr/>
          <w:p>
            <w:pPr>
              <w:pStyle w:val="Compact"/>
            </w:pPr>
            <w:r>
              <w:t xml:space="preserve">—</w:t>
            </w:r>
          </w:p>
        </w:tc>
      </w:tr>
    </w:tbl>
    <w:bookmarkEnd w:id="673"/>
    <w:bookmarkStart w:id="674" w:name="三安全与职业操守-7"/>
    <w:p>
      <w:pPr>
        <w:pStyle w:val="Heading5"/>
      </w:pPr>
      <w:r>
        <w:rPr>
          <w:rStyle w:val="SectionNumber"/>
        </w:rPr>
        <w:t xml:space="preserve">1.3.9.0.3</w:t>
      </w:r>
      <w:r>
        <w:tab/>
      </w:r>
      <w:r>
        <w:rPr>
          <w:rFonts w:hint="eastAsia"/>
        </w:rPr>
        <w:t xml:space="preserve">三、安全与职业操守</w:t>
      </w:r>
    </w:p>
    <w:p>
      <w:pPr>
        <w:pStyle w:val="Compact"/>
        <w:numPr>
          <w:ilvl w:val="0"/>
          <w:numId w:val="1370"/>
        </w:numPr>
      </w:pPr>
      <w:r>
        <w:rPr>
          <w:rFonts w:hint="eastAsia"/>
        </w:rPr>
        <w:t xml:space="preserve">演练前导师确认推拿床稳固、地面防滑、急救箱齐全</w:t>
      </w:r>
    </w:p>
    <w:p>
      <w:pPr>
        <w:pStyle w:val="Compact"/>
        <w:numPr>
          <w:ilvl w:val="0"/>
          <w:numId w:val="1370"/>
        </w:numPr>
      </w:pPr>
      <w:r>
        <w:rPr>
          <w:rFonts w:hint="eastAsia"/>
        </w:rPr>
        <w:t xml:space="preserve">同伴互练须签署模拟同意书；异性配对须有第三方在场</w:t>
      </w:r>
    </w:p>
    <w:p>
      <w:pPr>
        <w:pStyle w:val="Compact"/>
        <w:numPr>
          <w:ilvl w:val="0"/>
          <w:numId w:val="1370"/>
        </w:numPr>
      </w:pPr>
      <w:r>
        <w:rPr>
          <w:rFonts w:hint="eastAsia"/>
        </w:rPr>
        <w:t xml:space="preserve">学员着装：制服、工作鞋、修剪指甲、洗手消毒</w:t>
      </w:r>
    </w:p>
    <w:p>
      <w:pPr>
        <w:pStyle w:val="Compact"/>
        <w:numPr>
          <w:ilvl w:val="0"/>
          <w:numId w:val="1370"/>
        </w:numPr>
      </w:pPr>
      <w:r>
        <w:rPr>
          <w:rFonts w:hint="eastAsia"/>
        </w:rPr>
        <w:t xml:space="preserve">客户隐私部位以毛巾遮蔽（draping）</w:t>
      </w:r>
    </w:p>
    <w:p>
      <w:pPr>
        <w:pStyle w:val="Compact"/>
        <w:numPr>
          <w:ilvl w:val="0"/>
          <w:numId w:val="1370"/>
        </w:numPr>
      </w:pPr>
      <w:r>
        <w:rPr>
          <w:rFonts w:hint="eastAsia"/>
        </w:rPr>
        <w:t xml:space="preserve">运动按摩油</w:t>
      </w:r>
      <w:r>
        <w:t xml:space="preserve"> / </w:t>
      </w:r>
      <w:r>
        <w:rPr>
          <w:rFonts w:hint="eastAsia"/>
        </w:rPr>
        <w:t xml:space="preserve">中药酒开封后须标注开封日期</w:t>
      </w:r>
    </w:p>
    <w:p>
      <w:pPr>
        <w:pStyle w:val="Compact"/>
        <w:numPr>
          <w:ilvl w:val="0"/>
          <w:numId w:val="1370"/>
        </w:numPr>
      </w:pPr>
      <w:r>
        <w:rPr>
          <w:rFonts w:hint="eastAsia"/>
        </w:rPr>
        <w:t xml:space="preserve">严守</w:t>
      </w:r>
      <w:r>
        <w:t xml:space="preserve"> PDPA </w:t>
      </w:r>
      <w:r>
        <w:rPr>
          <w:rFonts w:hint="eastAsia"/>
        </w:rPr>
        <w:t xml:space="preserve">2010：运动员训练日程</w:t>
      </w:r>
      <w:r>
        <w:t xml:space="preserve"> / </w:t>
      </w:r>
      <w:r>
        <w:rPr>
          <w:rFonts w:hint="eastAsia"/>
        </w:rPr>
        <w:t xml:space="preserve">比赛日程为隐私</w:t>
      </w:r>
    </w:p>
    <w:bookmarkEnd w:id="674"/>
    <w:bookmarkStart w:id="683" w:name="四操作步骤-step-by-step-procedure-2"/>
    <w:p>
      <w:pPr>
        <w:pStyle w:val="Heading5"/>
      </w:pPr>
      <w:r>
        <w:rPr>
          <w:rStyle w:val="SectionNumber"/>
        </w:rPr>
        <w:t xml:space="preserve">1.3.9.0.4</w:t>
      </w:r>
      <w:r>
        <w:tab/>
      </w:r>
      <w:r>
        <w:rPr>
          <w:rFonts w:hint="eastAsia"/>
        </w:rPr>
        <w:t xml:space="preserve">四、操作步骤</w:t>
      </w:r>
      <w:r>
        <w:t xml:space="preserve"> (Step-by-Step Procedure)</w:t>
      </w:r>
    </w:p>
    <w:bookmarkStart w:id="675" w:name="步骤-1客户档案复核5-分钟"/>
    <w:p>
      <w:pPr>
        <w:pStyle w:val="Heading6"/>
      </w:pPr>
      <w:r>
        <w:rPr>
          <w:rStyle w:val="SectionNumber"/>
        </w:rPr>
        <w:t xml:space="preserve">1.3.9.0.4.1</w:t>
      </w:r>
      <w:r>
        <w:tab/>
      </w:r>
      <w:r>
        <w:rPr>
          <w:rFonts w:hint="eastAsia"/>
        </w:rPr>
        <w:t xml:space="preserve">步骤</w:t>
      </w:r>
      <w:r>
        <w:t xml:space="preserve"> </w:t>
      </w:r>
      <w:r>
        <w:rPr>
          <w:rFonts w:hint="eastAsia"/>
        </w:rPr>
        <w:t xml:space="preserve">1：客户档案复核（5</w:t>
      </w:r>
      <w:r>
        <w:t xml:space="preserve"> </w:t>
      </w:r>
      <w:r>
        <w:rPr>
          <w:rFonts w:hint="eastAsia"/>
        </w:rPr>
        <w:t xml:space="preserve">分钟）</w:t>
      </w:r>
    </w:p>
    <w:p>
      <w:pPr>
        <w:pStyle w:val="Compact"/>
        <w:numPr>
          <w:ilvl w:val="0"/>
          <w:numId w:val="1371"/>
        </w:numPr>
      </w:pPr>
      <w:r>
        <w:rPr>
          <w:rFonts w:hint="eastAsia"/>
        </w:rPr>
        <w:t xml:space="preserve">取出运动员档案</w:t>
      </w:r>
    </w:p>
    <w:p>
      <w:pPr>
        <w:pStyle w:val="Compact"/>
        <w:numPr>
          <w:ilvl w:val="0"/>
          <w:numId w:val="1371"/>
        </w:numPr>
      </w:pPr>
      <w:r>
        <w:rPr>
          <w:rFonts w:hint="eastAsia"/>
        </w:rPr>
        <w:t xml:space="preserve">复核：上次服务摘要、当前训练周期、伤痛史、过敏史、知情同意有效期</w:t>
      </w:r>
    </w:p>
    <w:p>
      <w:pPr>
        <w:pStyle w:val="Compact"/>
        <w:numPr>
          <w:ilvl w:val="0"/>
          <w:numId w:val="1371"/>
        </w:numPr>
      </w:pPr>
      <w:r>
        <w:rPr>
          <w:rFonts w:hint="eastAsia"/>
        </w:rPr>
        <w:t xml:space="preserve">留意红旗征</w:t>
      </w:r>
    </w:p>
    <w:p>
      <w:pPr>
        <w:pStyle w:val="Compact"/>
        <w:numPr>
          <w:ilvl w:val="0"/>
          <w:numId w:val="1371"/>
        </w:numPr>
      </w:pPr>
      <w:r>
        <w:rPr>
          <w:rFonts w:hint="eastAsia"/>
        </w:rPr>
        <w:t xml:space="preserve">准备本次服务记录表</w:t>
      </w:r>
    </w:p>
    <w:bookmarkEnd w:id="675"/>
    <w:bookmarkStart w:id="676" w:name="步骤-2运动专属问诊10-分钟"/>
    <w:p>
      <w:pPr>
        <w:pStyle w:val="Heading6"/>
      </w:pPr>
      <w:r>
        <w:rPr>
          <w:rStyle w:val="SectionNumber"/>
        </w:rPr>
        <w:t xml:space="preserve">1.3.9.0.4.2</w:t>
      </w:r>
      <w:r>
        <w:tab/>
      </w:r>
      <w:r>
        <w:rPr>
          <w:rFonts w:hint="eastAsia"/>
        </w:rPr>
        <w:t xml:space="preserve">步骤</w:t>
      </w:r>
      <w:r>
        <w:t xml:space="preserve"> </w:t>
      </w:r>
      <w:r>
        <w:rPr>
          <w:rFonts w:hint="eastAsia"/>
        </w:rPr>
        <w:t xml:space="preserve">2：运动专属问诊（10</w:t>
      </w:r>
      <w:r>
        <w:t xml:space="preserve"> </w:t>
      </w:r>
      <w:r>
        <w:rPr>
          <w:rFonts w:hint="eastAsia"/>
        </w:rPr>
        <w:t xml:space="preserve">分钟）</w:t>
      </w:r>
    </w:p>
    <w:p>
      <w:pPr>
        <w:pStyle w:val="Compact"/>
        <w:numPr>
          <w:ilvl w:val="0"/>
          <w:numId w:val="1372"/>
        </w:numPr>
      </w:pPr>
      <w:r>
        <w:rPr>
          <w:rFonts w:hint="eastAsia"/>
          <w:b/>
          <w:bCs/>
        </w:rPr>
        <w:t xml:space="preserve">训练史</w:t>
      </w:r>
      <w:r>
        <w:t xml:space="preserve"> </w:t>
      </w:r>
      <w:r>
        <w:t xml:space="preserve">— </w:t>
      </w:r>
      <w:r>
        <w:rPr>
          <w:rFonts w:hint="eastAsia"/>
        </w:rPr>
        <w:t xml:space="preserve">项目、年限、周训练量、强度</w:t>
      </w:r>
    </w:p>
    <w:p>
      <w:pPr>
        <w:pStyle w:val="Compact"/>
        <w:numPr>
          <w:ilvl w:val="0"/>
          <w:numId w:val="1372"/>
        </w:numPr>
      </w:pPr>
      <w:r>
        <w:rPr>
          <w:rFonts w:hint="eastAsia"/>
          <w:b/>
          <w:bCs/>
        </w:rPr>
        <w:t xml:space="preserve">伤痛史</w:t>
      </w:r>
      <w:r>
        <w:t xml:space="preserve"> </w:t>
      </w:r>
      <w:r>
        <w:t xml:space="preserve">— </w:t>
      </w:r>
      <w:r>
        <w:rPr>
          <w:rFonts w:hint="eastAsia"/>
        </w:rPr>
        <w:t xml:space="preserve">既往手术、骨折、扭伤</w:t>
      </w:r>
    </w:p>
    <w:p>
      <w:pPr>
        <w:pStyle w:val="Compact"/>
        <w:numPr>
          <w:ilvl w:val="0"/>
          <w:numId w:val="1372"/>
        </w:numPr>
      </w:pPr>
      <w:r>
        <w:rPr>
          <w:rFonts w:hint="eastAsia"/>
          <w:b/>
          <w:bCs/>
        </w:rPr>
        <w:t xml:space="preserve">当前症状</w:t>
      </w:r>
      <w:r>
        <w:t xml:space="preserve"> </w:t>
      </w:r>
      <w:r>
        <w:t xml:space="preserve">— </w:t>
      </w:r>
      <w:r>
        <w:rPr>
          <w:rFonts w:hint="eastAsia"/>
        </w:rPr>
        <w:t xml:space="preserve">部位、性质（酸/胀/刺/麻）、诱发动作、缓解方式</w:t>
      </w:r>
    </w:p>
    <w:p>
      <w:pPr>
        <w:pStyle w:val="Compact"/>
        <w:numPr>
          <w:ilvl w:val="0"/>
          <w:numId w:val="1372"/>
        </w:numPr>
      </w:pPr>
      <w:r>
        <w:rPr>
          <w:rFonts w:hint="eastAsia"/>
          <w:b/>
          <w:bCs/>
        </w:rPr>
        <w:t xml:space="preserve">训练周期</w:t>
      </w:r>
      <w:r>
        <w:t xml:space="preserve"> </w:t>
      </w:r>
      <w:r>
        <w:t xml:space="preserve">— </w:t>
      </w:r>
      <w:r>
        <w:rPr>
          <w:rFonts w:hint="eastAsia"/>
        </w:rPr>
        <w:t xml:space="preserve">休赛</w:t>
      </w:r>
      <w:r>
        <w:t xml:space="preserve"> / </w:t>
      </w:r>
      <w:r>
        <w:rPr>
          <w:rFonts w:hint="eastAsia"/>
        </w:rPr>
        <w:t xml:space="preserve">训练</w:t>
      </w:r>
      <w:r>
        <w:t xml:space="preserve"> / </w:t>
      </w:r>
      <w:r>
        <w:rPr>
          <w:rFonts w:hint="eastAsia"/>
        </w:rPr>
        <w:t xml:space="preserve">赛季</w:t>
      </w:r>
      <w:r>
        <w:t xml:space="preserve"> / </w:t>
      </w:r>
      <w:r>
        <w:rPr>
          <w:rFonts w:hint="eastAsia"/>
        </w:rPr>
        <w:t xml:space="preserve">赛后</w:t>
      </w:r>
    </w:p>
    <w:p>
      <w:pPr>
        <w:pStyle w:val="Compact"/>
        <w:numPr>
          <w:ilvl w:val="0"/>
          <w:numId w:val="1372"/>
        </w:numPr>
      </w:pPr>
      <w:r>
        <w:rPr>
          <w:rFonts w:hint="eastAsia"/>
          <w:b/>
          <w:bCs/>
        </w:rPr>
        <w:t xml:space="preserve">营养与睡眠</w:t>
      </w:r>
      <w:r>
        <w:t xml:space="preserve"> </w:t>
      </w:r>
      <w:r>
        <w:t xml:space="preserve">— </w:t>
      </w:r>
      <w:r>
        <w:rPr>
          <w:rFonts w:hint="eastAsia"/>
        </w:rPr>
        <w:t xml:space="preserve">蛋白摄入、水分、睡眠时长</w:t>
      </w:r>
    </w:p>
    <w:p>
      <w:pPr>
        <w:pStyle w:val="Compact"/>
        <w:numPr>
          <w:ilvl w:val="0"/>
          <w:numId w:val="1372"/>
        </w:numPr>
      </w:pPr>
      <w:r>
        <w:rPr>
          <w:rFonts w:hint="eastAsia"/>
          <w:b/>
          <w:bCs/>
        </w:rPr>
        <w:t xml:space="preserve">既往推拿</w:t>
      </w:r>
      <w:r>
        <w:rPr>
          <w:b/>
          <w:bCs/>
        </w:rPr>
        <w:t xml:space="preserve"> / </w:t>
      </w:r>
      <w:r>
        <w:rPr>
          <w:rFonts w:hint="eastAsia"/>
          <w:b/>
          <w:bCs/>
        </w:rPr>
        <w:t xml:space="preserve">物理治疗经验</w:t>
      </w:r>
    </w:p>
    <w:p>
      <w:pPr>
        <w:pStyle w:val="Compact"/>
        <w:numPr>
          <w:ilvl w:val="0"/>
          <w:numId w:val="1372"/>
        </w:numPr>
      </w:pPr>
      <w:r>
        <w:rPr>
          <w:rFonts w:hint="eastAsia"/>
        </w:rPr>
        <w:t xml:space="preserve">记录</w:t>
      </w:r>
      <w:r>
        <w:t xml:space="preserve"> VAS </w:t>
      </w:r>
      <w:r>
        <w:rPr>
          <w:rFonts w:hint="eastAsia"/>
        </w:rPr>
        <w:t xml:space="preserve">与</w:t>
      </w:r>
      <w:r>
        <w:t xml:space="preserve"> Borg RPE </w:t>
      </w:r>
      <w:r>
        <w:rPr>
          <w:rFonts w:hint="eastAsia"/>
        </w:rPr>
        <w:t xml:space="preserve">基线值</w:t>
      </w:r>
    </w:p>
    <w:bookmarkEnd w:id="676"/>
    <w:bookmarkStart w:id="677" w:name="步骤-3四诊复核5-分钟"/>
    <w:p>
      <w:pPr>
        <w:pStyle w:val="Heading6"/>
      </w:pPr>
      <w:r>
        <w:rPr>
          <w:rStyle w:val="SectionNumber"/>
        </w:rPr>
        <w:t xml:space="preserve">1.3.9.0.4.3</w:t>
      </w:r>
      <w:r>
        <w:tab/>
      </w:r>
      <w:r>
        <w:rPr>
          <w:rFonts w:hint="eastAsia"/>
        </w:rPr>
        <w:t xml:space="preserve">步骤</w:t>
      </w:r>
      <w:r>
        <w:t xml:space="preserve"> </w:t>
      </w:r>
      <w:r>
        <w:rPr>
          <w:rFonts w:hint="eastAsia"/>
        </w:rPr>
        <w:t xml:space="preserve">3：四诊复核（5</w:t>
      </w:r>
      <w:r>
        <w:t xml:space="preserve"> </w:t>
      </w:r>
      <w:r>
        <w:rPr>
          <w:rFonts w:hint="eastAsia"/>
        </w:rPr>
        <w:t xml:space="preserve">分钟）</w:t>
      </w:r>
    </w:p>
    <w:p>
      <w:pPr>
        <w:pStyle w:val="Compact"/>
        <w:numPr>
          <w:ilvl w:val="0"/>
          <w:numId w:val="1373"/>
        </w:numPr>
      </w:pPr>
      <w:r>
        <w:rPr>
          <w:rFonts w:hint="eastAsia"/>
          <w:b/>
          <w:bCs/>
        </w:rPr>
        <w:t xml:space="preserve">望</w:t>
      </w:r>
      <w:r>
        <w:t xml:space="preserve"> </w:t>
      </w:r>
      <w:r>
        <w:t xml:space="preserve">— </w:t>
      </w:r>
      <w:r>
        <w:rPr>
          <w:rFonts w:hint="eastAsia"/>
        </w:rPr>
        <w:t xml:space="preserve">体态、皮肤、步态、神色</w:t>
      </w:r>
    </w:p>
    <w:p>
      <w:pPr>
        <w:pStyle w:val="Compact"/>
        <w:numPr>
          <w:ilvl w:val="0"/>
          <w:numId w:val="1373"/>
        </w:numPr>
      </w:pPr>
      <w:r>
        <w:rPr>
          <w:rFonts w:hint="eastAsia"/>
          <w:b/>
          <w:bCs/>
        </w:rPr>
        <w:t xml:space="preserve">闻</w:t>
      </w:r>
      <w:r>
        <w:t xml:space="preserve"> </w:t>
      </w:r>
      <w:r>
        <w:t xml:space="preserve">— </w:t>
      </w:r>
      <w:r>
        <w:rPr>
          <w:rFonts w:hint="eastAsia"/>
        </w:rPr>
        <w:t xml:space="preserve">关节弹响、呼吸、语调</w:t>
      </w:r>
    </w:p>
    <w:p>
      <w:pPr>
        <w:pStyle w:val="Compact"/>
        <w:numPr>
          <w:ilvl w:val="0"/>
          <w:numId w:val="1373"/>
        </w:numPr>
      </w:pPr>
      <w:r>
        <w:rPr>
          <w:rFonts w:hint="eastAsia"/>
          <w:b/>
          <w:bCs/>
        </w:rPr>
        <w:t xml:space="preserve">问</w:t>
      </w:r>
      <w:r>
        <w:t xml:space="preserve"> </w:t>
      </w:r>
      <w:r>
        <w:t xml:space="preserve">— </w:t>
      </w:r>
      <w:r>
        <w:rPr>
          <w:rFonts w:hint="eastAsia"/>
        </w:rPr>
        <w:t xml:space="preserve">重点部位</w:t>
      </w:r>
      <w:r>
        <w:t xml:space="preserve"> + </w:t>
      </w:r>
      <w:r>
        <w:rPr>
          <w:rFonts w:hint="eastAsia"/>
        </w:rPr>
        <w:t xml:space="preserve">疼痛诱发动作</w:t>
      </w:r>
    </w:p>
    <w:p>
      <w:pPr>
        <w:pStyle w:val="Compact"/>
        <w:numPr>
          <w:ilvl w:val="0"/>
          <w:numId w:val="1373"/>
        </w:numPr>
      </w:pPr>
      <w:r>
        <w:rPr>
          <w:rFonts w:hint="eastAsia"/>
          <w:b/>
          <w:bCs/>
        </w:rPr>
        <w:t xml:space="preserve">切</w:t>
      </w:r>
      <w:r>
        <w:t xml:space="preserve"> </w:t>
      </w:r>
      <w:r>
        <w:t xml:space="preserve">— </w:t>
      </w:r>
      <w:r>
        <w:rPr>
          <w:rFonts w:hint="eastAsia"/>
        </w:rPr>
        <w:t xml:space="preserve">肌张力、痛点定位、关节活动度、脉象</w:t>
      </w:r>
    </w:p>
    <w:bookmarkEnd w:id="677"/>
    <w:bookmarkStart w:id="678" w:name="步骤-4偏好与方案确认5-分钟"/>
    <w:p>
      <w:pPr>
        <w:pStyle w:val="Heading6"/>
      </w:pPr>
      <w:r>
        <w:rPr>
          <w:rStyle w:val="SectionNumber"/>
        </w:rPr>
        <w:t xml:space="preserve">1.3.9.0.4.4</w:t>
      </w:r>
      <w:r>
        <w:tab/>
      </w:r>
      <w:r>
        <w:rPr>
          <w:rFonts w:hint="eastAsia"/>
        </w:rPr>
        <w:t xml:space="preserve">步骤</w:t>
      </w:r>
      <w:r>
        <w:t xml:space="preserve"> </w:t>
      </w:r>
      <w:r>
        <w:rPr>
          <w:rFonts w:hint="eastAsia"/>
        </w:rPr>
        <w:t xml:space="preserve">4：偏好与方案确认（5</w:t>
      </w:r>
      <w:r>
        <w:t xml:space="preserve"> </w:t>
      </w:r>
      <w:r>
        <w:rPr>
          <w:rFonts w:hint="eastAsia"/>
        </w:rPr>
        <w:t xml:space="preserve">分钟）</w:t>
      </w:r>
    </w:p>
    <w:p>
      <w:pPr>
        <w:pStyle w:val="Compact"/>
        <w:numPr>
          <w:ilvl w:val="0"/>
          <w:numId w:val="1374"/>
        </w:numPr>
      </w:pPr>
      <w:r>
        <w:rPr>
          <w:rFonts w:hint="eastAsia"/>
        </w:rPr>
        <w:t xml:space="preserve">确认压力偏好（轻柔</w:t>
      </w:r>
      <w:r>
        <w:t xml:space="preserve"> vs </w:t>
      </w:r>
      <w:r>
        <w:rPr>
          <w:rFonts w:hint="eastAsia"/>
        </w:rPr>
        <w:t xml:space="preserve">深压）</w:t>
      </w:r>
    </w:p>
    <w:p>
      <w:pPr>
        <w:pStyle w:val="Compact"/>
        <w:numPr>
          <w:ilvl w:val="0"/>
          <w:numId w:val="1374"/>
        </w:numPr>
      </w:pPr>
      <w:r>
        <w:rPr>
          <w:rFonts w:hint="eastAsia"/>
        </w:rPr>
        <w:t xml:space="preserve">确认时长（局部</w:t>
      </w:r>
      <w:r>
        <w:t xml:space="preserve"> 30–45 / </w:t>
      </w:r>
      <w:r>
        <w:rPr>
          <w:rFonts w:hint="eastAsia"/>
        </w:rPr>
        <w:t xml:space="preserve">全身</w:t>
      </w:r>
      <w:r>
        <w:t xml:space="preserve"> 60+ </w:t>
      </w:r>
      <w:r>
        <w:rPr>
          <w:rFonts w:hint="eastAsia"/>
        </w:rPr>
        <w:t xml:space="preserve">分钟）</w:t>
      </w:r>
    </w:p>
    <w:p>
      <w:pPr>
        <w:pStyle w:val="Compact"/>
        <w:numPr>
          <w:ilvl w:val="0"/>
          <w:numId w:val="1374"/>
        </w:numPr>
      </w:pPr>
      <w:r>
        <w:rPr>
          <w:rFonts w:hint="eastAsia"/>
        </w:rPr>
        <w:t xml:space="preserve">确认情境类型（赛前</w:t>
      </w:r>
      <w:r>
        <w:t xml:space="preserve"> / </w:t>
      </w:r>
      <w:r>
        <w:rPr>
          <w:rFonts w:hint="eastAsia"/>
        </w:rPr>
        <w:t xml:space="preserve">赛后</w:t>
      </w:r>
      <w:r>
        <w:t xml:space="preserve"> / </w:t>
      </w:r>
      <w:r>
        <w:rPr>
          <w:rFonts w:hint="eastAsia"/>
        </w:rPr>
        <w:t xml:space="preserve">慢性）</w:t>
      </w:r>
    </w:p>
    <w:p>
      <w:pPr>
        <w:pStyle w:val="Compact"/>
        <w:numPr>
          <w:ilvl w:val="0"/>
          <w:numId w:val="1374"/>
        </w:numPr>
      </w:pPr>
      <w:r>
        <w:rPr>
          <w:rFonts w:hint="eastAsia"/>
        </w:rPr>
        <w:t xml:space="preserve">告知可能反应：膀胱满感、压力释放、轻度镇静、轻度淤青</w:t>
      </w:r>
    </w:p>
    <w:p>
      <w:pPr>
        <w:pStyle w:val="Compact"/>
        <w:numPr>
          <w:ilvl w:val="0"/>
          <w:numId w:val="1374"/>
        </w:numPr>
      </w:pPr>
      <w:r>
        <w:rPr>
          <w:rFonts w:hint="eastAsia"/>
        </w:rPr>
        <w:t xml:space="preserve">告知中止服务的权利</w:t>
      </w:r>
    </w:p>
    <w:p>
      <w:pPr>
        <w:pStyle w:val="Compact"/>
        <w:numPr>
          <w:ilvl w:val="0"/>
          <w:numId w:val="1374"/>
        </w:numPr>
      </w:pPr>
      <w:r>
        <w:rPr>
          <w:rFonts w:hint="eastAsia"/>
        </w:rPr>
        <w:t xml:space="preserve">客户签署本次服务同意书</w:t>
      </w:r>
    </w:p>
    <w:bookmarkEnd w:id="678"/>
    <w:bookmarkStart w:id="679" w:name="步骤-5贵重物品保管2-分钟"/>
    <w:p>
      <w:pPr>
        <w:pStyle w:val="Heading6"/>
      </w:pPr>
      <w:r>
        <w:rPr>
          <w:rStyle w:val="SectionNumber"/>
        </w:rPr>
        <w:t xml:space="preserve">1.3.9.0.4.5</w:t>
      </w:r>
      <w:r>
        <w:tab/>
      </w:r>
      <w:r>
        <w:rPr>
          <w:rFonts w:hint="eastAsia"/>
        </w:rPr>
        <w:t xml:space="preserve">步骤</w:t>
      </w:r>
      <w:r>
        <w:t xml:space="preserve"> </w:t>
      </w:r>
      <w:r>
        <w:rPr>
          <w:rFonts w:hint="eastAsia"/>
        </w:rPr>
        <w:t xml:space="preserve">5：贵重物品保管（2</w:t>
      </w:r>
      <w:r>
        <w:t xml:space="preserve"> </w:t>
      </w:r>
      <w:r>
        <w:rPr>
          <w:rFonts w:hint="eastAsia"/>
        </w:rPr>
        <w:t xml:space="preserve">分钟）</w:t>
      </w:r>
    </w:p>
    <w:p>
      <w:pPr>
        <w:pStyle w:val="Compact"/>
        <w:numPr>
          <w:ilvl w:val="0"/>
          <w:numId w:val="1375"/>
        </w:numPr>
      </w:pPr>
      <w:r>
        <w:rPr>
          <w:rFonts w:hint="eastAsia"/>
        </w:rPr>
        <w:t xml:space="preserve">提供锁柜或保管袋</w:t>
      </w:r>
    </w:p>
    <w:p>
      <w:pPr>
        <w:pStyle w:val="Compact"/>
        <w:numPr>
          <w:ilvl w:val="0"/>
          <w:numId w:val="1375"/>
        </w:numPr>
      </w:pPr>
      <w:r>
        <w:rPr>
          <w:rFonts w:hint="eastAsia"/>
        </w:rPr>
        <w:t xml:space="preserve">列示物品</w:t>
      </w:r>
      <w:r>
        <w:t xml:space="preserve"> → </w:t>
      </w:r>
      <w:r>
        <w:rPr>
          <w:rFonts w:hint="eastAsia"/>
        </w:rPr>
        <w:t xml:space="preserve">客户签署清单</w:t>
      </w:r>
    </w:p>
    <w:p>
      <w:pPr>
        <w:pStyle w:val="Compact"/>
        <w:numPr>
          <w:ilvl w:val="0"/>
          <w:numId w:val="1375"/>
        </w:numPr>
      </w:pPr>
      <w:r>
        <w:rPr>
          <w:rFonts w:hint="eastAsia"/>
        </w:rPr>
        <w:t xml:space="preserve">钥匙双联</w:t>
      </w:r>
    </w:p>
    <w:bookmarkEnd w:id="679"/>
    <w:bookmarkStart w:id="680" w:name="步骤-6推拿床-椅准备10-分钟"/>
    <w:p>
      <w:pPr>
        <w:pStyle w:val="Heading6"/>
      </w:pPr>
      <w:r>
        <w:rPr>
          <w:rStyle w:val="SectionNumber"/>
        </w:rPr>
        <w:t xml:space="preserve">1.3.9.0.4.6</w:t>
      </w:r>
      <w:r>
        <w:tab/>
      </w:r>
      <w:r>
        <w:rPr>
          <w:rFonts w:hint="eastAsia"/>
        </w:rPr>
        <w:t xml:space="preserve">步骤</w:t>
      </w:r>
      <w:r>
        <w:t xml:space="preserve"> </w:t>
      </w:r>
      <w:r>
        <w:rPr>
          <w:rFonts w:hint="eastAsia"/>
        </w:rPr>
        <w:t xml:space="preserve">6：推拿床</w:t>
      </w:r>
      <w:r>
        <w:t xml:space="preserve"> / </w:t>
      </w:r>
      <w:r>
        <w:rPr>
          <w:rFonts w:hint="eastAsia"/>
        </w:rPr>
        <w:t xml:space="preserve">椅准备（10</w:t>
      </w:r>
      <w:r>
        <w:t xml:space="preserve"> </w:t>
      </w:r>
      <w:r>
        <w:rPr>
          <w:rFonts w:hint="eastAsia"/>
        </w:rPr>
        <w:t xml:space="preserve">分钟）</w:t>
      </w:r>
    </w:p>
    <w:p>
      <w:pPr>
        <w:pStyle w:val="Compact"/>
        <w:numPr>
          <w:ilvl w:val="0"/>
          <w:numId w:val="1376"/>
        </w:numPr>
      </w:pPr>
      <w:r>
        <w:rPr>
          <w:rFonts w:hint="eastAsia"/>
        </w:rPr>
        <w:t xml:space="preserve">调整推拿床高度（术者手肘平推拿面）</w:t>
      </w:r>
    </w:p>
    <w:p>
      <w:pPr>
        <w:pStyle w:val="Compact"/>
        <w:numPr>
          <w:ilvl w:val="0"/>
          <w:numId w:val="1376"/>
        </w:numPr>
      </w:pPr>
      <w:r>
        <w:rPr>
          <w:rFonts w:hint="eastAsia"/>
        </w:rPr>
        <w:t xml:space="preserve">检查床稳固性、面部圈清洁</w:t>
      </w:r>
    </w:p>
    <w:p>
      <w:pPr>
        <w:pStyle w:val="Compact"/>
        <w:numPr>
          <w:ilvl w:val="0"/>
          <w:numId w:val="1376"/>
        </w:numPr>
      </w:pPr>
      <w:r>
        <w:rPr>
          <w:rFonts w:hint="eastAsia"/>
        </w:rPr>
        <w:t xml:space="preserve">铺一次性大铺巾覆盖整床</w:t>
      </w:r>
    </w:p>
    <w:p>
      <w:pPr>
        <w:pStyle w:val="Compact"/>
        <w:numPr>
          <w:ilvl w:val="0"/>
          <w:numId w:val="1376"/>
        </w:numPr>
      </w:pPr>
      <w:r>
        <w:rPr>
          <w:rFonts w:hint="eastAsia"/>
        </w:rPr>
        <w:t xml:space="preserve">摆放靠枕（俯卧：胸下/踝下；仰卧：膝下）</w:t>
      </w:r>
    </w:p>
    <w:p>
      <w:pPr>
        <w:pStyle w:val="Compact"/>
        <w:numPr>
          <w:ilvl w:val="0"/>
          <w:numId w:val="1376"/>
        </w:numPr>
      </w:pPr>
      <w:r>
        <w:rPr>
          <w:rFonts w:hint="eastAsia"/>
        </w:rPr>
        <w:t xml:space="preserve">备浴巾在床尾</w:t>
      </w:r>
    </w:p>
    <w:p>
      <w:pPr>
        <w:pStyle w:val="Compact"/>
        <w:numPr>
          <w:ilvl w:val="0"/>
          <w:numId w:val="1376"/>
        </w:numPr>
      </w:pPr>
      <w:r>
        <w:rPr>
          <w:rFonts w:hint="eastAsia"/>
        </w:rPr>
        <w:t xml:space="preserve">赛前场域：长椅</w:t>
      </w:r>
      <w:r>
        <w:t xml:space="preserve"> + </w:t>
      </w:r>
      <w:r>
        <w:rPr>
          <w:rFonts w:hint="eastAsia"/>
        </w:rPr>
        <w:t xml:space="preserve">浴巾</w:t>
      </w:r>
      <w:r>
        <w:t xml:space="preserve"> + </w:t>
      </w:r>
      <w:r>
        <w:rPr>
          <w:rFonts w:hint="eastAsia"/>
        </w:rPr>
        <w:t xml:space="preserve">立式推拿（可选）</w:t>
      </w:r>
    </w:p>
    <w:bookmarkEnd w:id="680"/>
    <w:bookmarkStart w:id="681" w:name="步骤-7介质与用品摆放5-分钟"/>
    <w:p>
      <w:pPr>
        <w:pStyle w:val="Heading6"/>
      </w:pPr>
      <w:r>
        <w:rPr>
          <w:rStyle w:val="SectionNumber"/>
        </w:rPr>
        <w:t xml:space="preserve">1.3.9.0.4.7</w:t>
      </w:r>
      <w:r>
        <w:tab/>
      </w:r>
      <w:r>
        <w:rPr>
          <w:rFonts w:hint="eastAsia"/>
        </w:rPr>
        <w:t xml:space="preserve">步骤</w:t>
      </w:r>
      <w:r>
        <w:t xml:space="preserve"> </w:t>
      </w:r>
      <w:r>
        <w:rPr>
          <w:rFonts w:hint="eastAsia"/>
        </w:rPr>
        <w:t xml:space="preserve">7：介质与用品摆放（5</w:t>
      </w:r>
      <w:r>
        <w:t xml:space="preserve"> </w:t>
      </w:r>
      <w:r>
        <w:rPr>
          <w:rFonts w:hint="eastAsia"/>
        </w:rPr>
        <w:t xml:space="preserve">分钟）</w:t>
      </w:r>
    </w:p>
    <w:p>
      <w:pPr>
        <w:pStyle w:val="Compact"/>
        <w:numPr>
          <w:ilvl w:val="0"/>
          <w:numId w:val="1377"/>
        </w:numPr>
      </w:pPr>
      <w:r>
        <w:rPr>
          <w:rFonts w:hint="eastAsia"/>
        </w:rPr>
        <w:t xml:space="preserve">运动按摩油倒入小杯</w:t>
      </w:r>
    </w:p>
    <w:p>
      <w:pPr>
        <w:pStyle w:val="Compact"/>
        <w:numPr>
          <w:ilvl w:val="0"/>
          <w:numId w:val="1377"/>
        </w:numPr>
      </w:pPr>
      <w:r>
        <w:rPr>
          <w:rFonts w:hint="eastAsia"/>
        </w:rPr>
        <w:t xml:space="preserve">中药酒备用（慢性期）</w:t>
      </w:r>
    </w:p>
    <w:p>
      <w:pPr>
        <w:pStyle w:val="Compact"/>
        <w:numPr>
          <w:ilvl w:val="0"/>
          <w:numId w:val="1377"/>
        </w:numPr>
      </w:pPr>
      <w:r>
        <w:rPr>
          <w:rFonts w:hint="eastAsia"/>
        </w:rPr>
        <w:t xml:space="preserve">爽身粉倒入小托盘</w:t>
      </w:r>
    </w:p>
    <w:p>
      <w:pPr>
        <w:pStyle w:val="Compact"/>
        <w:numPr>
          <w:ilvl w:val="0"/>
          <w:numId w:val="1377"/>
        </w:numPr>
      </w:pPr>
      <w:r>
        <w:rPr>
          <w:rFonts w:hint="eastAsia"/>
        </w:rPr>
        <w:t xml:space="preserve">毛巾叠好放推车上层</w:t>
      </w:r>
    </w:p>
    <w:p>
      <w:pPr>
        <w:pStyle w:val="Compact"/>
        <w:numPr>
          <w:ilvl w:val="0"/>
          <w:numId w:val="1377"/>
        </w:numPr>
      </w:pPr>
      <w:r>
        <w:rPr>
          <w:rFonts w:hint="eastAsia"/>
        </w:rPr>
        <w:t xml:space="preserve">计时器静音模式</w:t>
      </w:r>
    </w:p>
    <w:p>
      <w:pPr>
        <w:pStyle w:val="Compact"/>
        <w:numPr>
          <w:ilvl w:val="0"/>
          <w:numId w:val="1377"/>
        </w:numPr>
      </w:pPr>
      <w:r>
        <w:rPr>
          <w:rFonts w:hint="eastAsia"/>
        </w:rPr>
        <w:t xml:space="preserve">备温水杯、纸巾</w:t>
      </w:r>
    </w:p>
    <w:bookmarkEnd w:id="681"/>
    <w:bookmarkStart w:id="682" w:name="步骤-8客户更衣与体位定位5-分钟"/>
    <w:p>
      <w:pPr>
        <w:pStyle w:val="Heading6"/>
      </w:pPr>
      <w:r>
        <w:rPr>
          <w:rStyle w:val="SectionNumber"/>
        </w:rPr>
        <w:t xml:space="preserve">1.3.9.0.4.8</w:t>
      </w:r>
      <w:r>
        <w:tab/>
      </w:r>
      <w:r>
        <w:rPr>
          <w:rFonts w:hint="eastAsia"/>
        </w:rPr>
        <w:t xml:space="preserve">步骤</w:t>
      </w:r>
      <w:r>
        <w:t xml:space="preserve"> </w:t>
      </w:r>
      <w:r>
        <w:rPr>
          <w:rFonts w:hint="eastAsia"/>
        </w:rPr>
        <w:t xml:space="preserve">8：客户更衣与体位定位（5</w:t>
      </w:r>
      <w:r>
        <w:t xml:space="preserve"> </w:t>
      </w:r>
      <w:r>
        <w:rPr>
          <w:rFonts w:hint="eastAsia"/>
        </w:rPr>
        <w:t xml:space="preserve">分钟）</w:t>
      </w:r>
    </w:p>
    <w:p>
      <w:pPr>
        <w:pStyle w:val="Compact"/>
        <w:numPr>
          <w:ilvl w:val="0"/>
          <w:numId w:val="1378"/>
        </w:numPr>
      </w:pPr>
      <w:r>
        <w:rPr>
          <w:rFonts w:hint="eastAsia"/>
        </w:rPr>
        <w:t xml:space="preserve">引导至更衣区</w:t>
      </w:r>
    </w:p>
    <w:p>
      <w:pPr>
        <w:pStyle w:val="Compact"/>
        <w:numPr>
          <w:ilvl w:val="0"/>
          <w:numId w:val="1378"/>
        </w:numPr>
      </w:pPr>
      <w:r>
        <w:rPr>
          <w:rFonts w:hint="eastAsia"/>
        </w:rPr>
        <w:t xml:space="preserve">提供运动短裤</w:t>
      </w:r>
      <w:r>
        <w:t xml:space="preserve"> / </w:t>
      </w:r>
      <w:r>
        <w:rPr>
          <w:rFonts w:hint="eastAsia"/>
        </w:rPr>
        <w:t xml:space="preserve">衣袍</w:t>
      </w:r>
    </w:p>
    <w:p>
      <w:pPr>
        <w:pStyle w:val="Compact"/>
        <w:numPr>
          <w:ilvl w:val="0"/>
          <w:numId w:val="1378"/>
        </w:numPr>
      </w:pPr>
      <w:r>
        <w:rPr>
          <w:rFonts w:hint="eastAsia"/>
        </w:rPr>
        <w:t xml:space="preserve">协助客户上床</w:t>
      </w:r>
    </w:p>
    <w:p>
      <w:pPr>
        <w:pStyle w:val="Compact"/>
        <w:numPr>
          <w:ilvl w:val="0"/>
          <w:numId w:val="1378"/>
        </w:numPr>
      </w:pPr>
      <w:r>
        <w:rPr>
          <w:rFonts w:hint="eastAsia"/>
        </w:rPr>
        <w:t xml:space="preserve">按方案定位体位（俯/仰/侧/坐）</w:t>
      </w:r>
    </w:p>
    <w:p>
      <w:pPr>
        <w:pStyle w:val="Compact"/>
        <w:numPr>
          <w:ilvl w:val="0"/>
          <w:numId w:val="1378"/>
        </w:numPr>
      </w:pPr>
      <w:r>
        <w:rPr>
          <w:rFonts w:hint="eastAsia"/>
        </w:rPr>
        <w:t xml:space="preserve">适当</w:t>
      </w:r>
      <w:r>
        <w:t xml:space="preserve"> draping </w:t>
      </w:r>
      <w:r>
        <w:rPr>
          <w:rFonts w:hint="eastAsia"/>
        </w:rPr>
        <w:t xml:space="preserve">隐私部位</w:t>
      </w:r>
    </w:p>
    <w:p>
      <w:pPr>
        <w:pStyle w:val="Compact"/>
        <w:numPr>
          <w:ilvl w:val="0"/>
          <w:numId w:val="1378"/>
        </w:numPr>
      </w:pPr>
      <w:r>
        <w:rPr>
          <w:rFonts w:hint="eastAsia"/>
        </w:rPr>
        <w:t xml:space="preserve">询问体位舒适度</w:t>
      </w:r>
    </w:p>
    <w:bookmarkEnd w:id="682"/>
    <w:bookmarkEnd w:id="683"/>
    <w:bookmarkStart w:id="684" w:name="五自评-互评-checklist"/>
    <w:p>
      <w:pPr>
        <w:pStyle w:val="Heading5"/>
      </w:pPr>
      <w:r>
        <w:rPr>
          <w:rStyle w:val="SectionNumber"/>
        </w:rPr>
        <w:t xml:space="preserve">1.3.9.0.5</w:t>
      </w:r>
      <w:r>
        <w:tab/>
      </w:r>
      <w:r>
        <w:rPr>
          <w:rFonts w:hint="eastAsia"/>
        </w:rPr>
        <w:t xml:space="preserve">五、自评</w:t>
      </w:r>
      <w:r>
        <w:t xml:space="preserve"> / </w:t>
      </w:r>
      <w:r>
        <w:rPr>
          <w:rFonts w:hint="eastAsia"/>
        </w:rPr>
        <w:t xml:space="preserve">互评</w:t>
      </w:r>
      <w:r>
        <w:t xml:space="preserve">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项目</w:t>
            </w:r>
          </w:p>
        </w:tc>
        <w:tc>
          <w:tcPr/>
          <w:p>
            <w:pPr>
              <w:pStyle w:val="Compact"/>
            </w:pPr>
            <w:r>
              <w:t xml:space="preserve">✓</w:t>
            </w:r>
          </w:p>
        </w:tc>
      </w:tr>
      <w:tr>
        <w:tc>
          <w:tcPr/>
          <w:p>
            <w:pPr>
              <w:pStyle w:val="Compact"/>
            </w:pPr>
            <w:r>
              <w:t xml:space="preserve">1</w:t>
            </w:r>
          </w:p>
        </w:tc>
        <w:tc>
          <w:tcPr/>
          <w:p>
            <w:pPr>
              <w:pStyle w:val="Compact"/>
            </w:pPr>
            <w:r>
              <w:rPr>
                <w:rFonts w:hint="eastAsia"/>
              </w:rPr>
              <w:t xml:space="preserve">客户档案复核完整</w:t>
            </w:r>
          </w:p>
        </w:tc>
        <w:tc>
          <w:tcPr/>
          <w:p>
            <w:pPr>
              <w:pStyle w:val="Compact"/>
            </w:pPr>
          </w:p>
        </w:tc>
      </w:tr>
      <w:tr>
        <w:tc>
          <w:tcPr/>
          <w:p>
            <w:pPr>
              <w:pStyle w:val="Compact"/>
            </w:pPr>
            <w:r>
              <w:t xml:space="preserve">2</w:t>
            </w:r>
          </w:p>
        </w:tc>
        <w:tc>
          <w:tcPr/>
          <w:p>
            <w:pPr>
              <w:pStyle w:val="Compact"/>
            </w:pPr>
            <w:r>
              <w:rPr>
                <w:rFonts w:hint="eastAsia"/>
              </w:rPr>
              <w:t xml:space="preserve">运动专属问诊</w:t>
            </w:r>
            <w:r>
              <w:t xml:space="preserve"> 6 </w:t>
            </w:r>
            <w:r>
              <w:rPr>
                <w:rFonts w:hint="eastAsia"/>
              </w:rPr>
              <w:t xml:space="preserve">项已问</w:t>
            </w:r>
          </w:p>
        </w:tc>
        <w:tc>
          <w:tcPr/>
          <w:p>
            <w:pPr>
              <w:pStyle w:val="Compact"/>
            </w:pPr>
          </w:p>
        </w:tc>
      </w:tr>
      <w:tr>
        <w:tc>
          <w:tcPr/>
          <w:p>
            <w:pPr>
              <w:pStyle w:val="Compact"/>
            </w:pPr>
            <w:r>
              <w:t xml:space="preserve">3</w:t>
            </w:r>
          </w:p>
        </w:tc>
        <w:tc>
          <w:tcPr/>
          <w:p>
            <w:pPr>
              <w:pStyle w:val="Compact"/>
            </w:pPr>
            <w:r>
              <w:rPr>
                <w:rFonts w:hint="eastAsia"/>
              </w:rPr>
              <w:t xml:space="preserve">四诊四项均完成</w:t>
            </w:r>
          </w:p>
        </w:tc>
        <w:tc>
          <w:tcPr/>
          <w:p>
            <w:pPr>
              <w:pStyle w:val="Compact"/>
            </w:pPr>
          </w:p>
        </w:tc>
      </w:tr>
      <w:tr>
        <w:tc>
          <w:tcPr/>
          <w:p>
            <w:pPr>
              <w:pStyle w:val="Compact"/>
            </w:pPr>
            <w:r>
              <w:t xml:space="preserve">4</w:t>
            </w:r>
          </w:p>
        </w:tc>
        <w:tc>
          <w:tcPr/>
          <w:p>
            <w:pPr>
              <w:pStyle w:val="Compact"/>
            </w:pPr>
            <w:r>
              <w:t xml:space="preserve">VAS + Borg RPE </w:t>
            </w:r>
            <w:r>
              <w:rPr>
                <w:rFonts w:hint="eastAsia"/>
              </w:rPr>
              <w:t xml:space="preserve">基线已记录</w:t>
            </w:r>
          </w:p>
        </w:tc>
        <w:tc>
          <w:tcPr/>
          <w:p>
            <w:pPr>
              <w:pStyle w:val="Compact"/>
            </w:pPr>
          </w:p>
        </w:tc>
      </w:tr>
      <w:tr>
        <w:tc>
          <w:tcPr/>
          <w:p>
            <w:pPr>
              <w:pStyle w:val="Compact"/>
            </w:pPr>
            <w:r>
              <w:t xml:space="preserve">5</w:t>
            </w:r>
          </w:p>
        </w:tc>
        <w:tc>
          <w:tcPr/>
          <w:p>
            <w:pPr>
              <w:pStyle w:val="Compact"/>
            </w:pPr>
            <w:r>
              <w:rPr>
                <w:rFonts w:hint="eastAsia"/>
              </w:rPr>
              <w:t xml:space="preserve">偏好压力</w:t>
            </w:r>
            <w:r>
              <w:t xml:space="preserve"> / </w:t>
            </w:r>
            <w:r>
              <w:rPr>
                <w:rFonts w:hint="eastAsia"/>
              </w:rPr>
              <w:t xml:space="preserve">时长</w:t>
            </w:r>
            <w:r>
              <w:t xml:space="preserve"> / </w:t>
            </w:r>
            <w:r>
              <w:rPr>
                <w:rFonts w:hint="eastAsia"/>
              </w:rPr>
              <w:t xml:space="preserve">情境已确认</w:t>
            </w:r>
          </w:p>
        </w:tc>
        <w:tc>
          <w:tcPr/>
          <w:p>
            <w:pPr>
              <w:pStyle w:val="Compact"/>
            </w:pPr>
          </w:p>
        </w:tc>
      </w:tr>
      <w:tr>
        <w:tc>
          <w:tcPr/>
          <w:p>
            <w:pPr>
              <w:pStyle w:val="Compact"/>
            </w:pPr>
            <w:r>
              <w:t xml:space="preserve">6</w:t>
            </w:r>
          </w:p>
        </w:tc>
        <w:tc>
          <w:tcPr/>
          <w:p>
            <w:pPr>
              <w:pStyle w:val="Compact"/>
            </w:pPr>
            <w:r>
              <w:rPr>
                <w:rFonts w:hint="eastAsia"/>
              </w:rPr>
              <w:t xml:space="preserve">可能反应已告知</w:t>
            </w:r>
          </w:p>
        </w:tc>
        <w:tc>
          <w:tcPr/>
          <w:p>
            <w:pPr>
              <w:pStyle w:val="Compact"/>
            </w:pPr>
          </w:p>
        </w:tc>
      </w:tr>
      <w:tr>
        <w:tc>
          <w:tcPr/>
          <w:p>
            <w:pPr>
              <w:pStyle w:val="Compact"/>
            </w:pPr>
            <w:r>
              <w:t xml:space="preserve">7</w:t>
            </w:r>
          </w:p>
        </w:tc>
        <w:tc>
          <w:tcPr/>
          <w:p>
            <w:pPr>
              <w:pStyle w:val="Compact"/>
            </w:pPr>
            <w:r>
              <w:rPr>
                <w:rFonts w:hint="eastAsia"/>
              </w:rPr>
              <w:t xml:space="preserve">中止服务权利已告知</w:t>
            </w:r>
          </w:p>
        </w:tc>
        <w:tc>
          <w:tcPr/>
          <w:p>
            <w:pPr>
              <w:pStyle w:val="Compact"/>
            </w:pPr>
          </w:p>
        </w:tc>
      </w:tr>
      <w:tr>
        <w:tc>
          <w:tcPr/>
          <w:p>
            <w:pPr>
              <w:pStyle w:val="Compact"/>
            </w:pPr>
            <w:r>
              <w:t xml:space="preserve">8</w:t>
            </w:r>
          </w:p>
        </w:tc>
        <w:tc>
          <w:tcPr/>
          <w:p>
            <w:pPr>
              <w:pStyle w:val="Compact"/>
            </w:pPr>
            <w:r>
              <w:rPr>
                <w:rFonts w:hint="eastAsia"/>
              </w:rPr>
              <w:t xml:space="preserve">贵重物品已保管</w:t>
            </w:r>
          </w:p>
        </w:tc>
        <w:tc>
          <w:tcPr/>
          <w:p>
            <w:pPr>
              <w:pStyle w:val="Compact"/>
            </w:pPr>
          </w:p>
        </w:tc>
      </w:tr>
      <w:tr>
        <w:tc>
          <w:tcPr/>
          <w:p>
            <w:pPr>
              <w:pStyle w:val="Compact"/>
            </w:pPr>
            <w:r>
              <w:t xml:space="preserve">9</w:t>
            </w:r>
          </w:p>
        </w:tc>
        <w:tc>
          <w:tcPr/>
          <w:p>
            <w:pPr>
              <w:pStyle w:val="Compact"/>
            </w:pPr>
            <w:r>
              <w:rPr>
                <w:rFonts w:hint="eastAsia"/>
              </w:rPr>
              <w:t xml:space="preserve">推拿床调整</w:t>
            </w:r>
            <w:r>
              <w:t xml:space="preserve"> + </w:t>
            </w:r>
            <w:r>
              <w:rPr>
                <w:rFonts w:hint="eastAsia"/>
              </w:rPr>
              <w:t xml:space="preserve">稳固检查</w:t>
            </w:r>
          </w:p>
        </w:tc>
        <w:tc>
          <w:tcPr/>
          <w:p>
            <w:pPr>
              <w:pStyle w:val="Compact"/>
            </w:pPr>
          </w:p>
        </w:tc>
      </w:tr>
      <w:tr>
        <w:tc>
          <w:tcPr/>
          <w:p>
            <w:pPr>
              <w:pStyle w:val="Compact"/>
            </w:pPr>
            <w:r>
              <w:t xml:space="preserve">10</w:t>
            </w:r>
          </w:p>
        </w:tc>
        <w:tc>
          <w:tcPr/>
          <w:p>
            <w:pPr>
              <w:pStyle w:val="Compact"/>
            </w:pPr>
            <w:r>
              <w:rPr>
                <w:rFonts w:hint="eastAsia"/>
              </w:rPr>
              <w:t xml:space="preserve">介质开封日期已标注</w:t>
            </w:r>
          </w:p>
        </w:tc>
        <w:tc>
          <w:tcPr/>
          <w:p>
            <w:pPr>
              <w:pStyle w:val="Compact"/>
            </w:pPr>
          </w:p>
        </w:tc>
      </w:tr>
      <w:tr>
        <w:tc>
          <w:tcPr/>
          <w:p>
            <w:pPr>
              <w:pStyle w:val="Compact"/>
            </w:pPr>
            <w:r>
              <w:t xml:space="preserve">11</w:t>
            </w:r>
          </w:p>
        </w:tc>
        <w:tc>
          <w:tcPr/>
          <w:p>
            <w:pPr>
              <w:pStyle w:val="Compact"/>
            </w:pPr>
            <w:r>
              <w:rPr>
                <w:rFonts w:hint="eastAsia"/>
              </w:rPr>
              <w:t xml:space="preserve">体位定位正确</w:t>
            </w:r>
            <w:r>
              <w:t xml:space="preserve"> + </w:t>
            </w:r>
            <w:r>
              <w:rPr>
                <w:rFonts w:hint="eastAsia"/>
              </w:rPr>
              <w:t xml:space="preserve">客户舒适</w:t>
            </w:r>
          </w:p>
        </w:tc>
        <w:tc>
          <w:tcPr/>
          <w:p>
            <w:pPr>
              <w:pStyle w:val="Compact"/>
            </w:pPr>
          </w:p>
        </w:tc>
      </w:tr>
      <w:tr>
        <w:tc>
          <w:tcPr/>
          <w:p>
            <w:pPr>
              <w:pStyle w:val="Compact"/>
            </w:pPr>
            <w:r>
              <w:t xml:space="preserve">12</w:t>
            </w:r>
          </w:p>
        </w:tc>
        <w:tc>
          <w:tcPr/>
          <w:p>
            <w:pPr>
              <w:pStyle w:val="Compact"/>
            </w:pPr>
            <w:r>
              <w:rPr>
                <w:rFonts w:hint="eastAsia"/>
              </w:rPr>
              <w:t xml:space="preserve">隐私</w:t>
            </w:r>
            <w:r>
              <w:t xml:space="preserve"> draping </w:t>
            </w:r>
            <w:r>
              <w:rPr>
                <w:rFonts w:hint="eastAsia"/>
              </w:rPr>
              <w:t xml:space="preserve">合规</w:t>
            </w:r>
          </w:p>
        </w:tc>
        <w:tc>
          <w:tcPr/>
          <w:p>
            <w:pPr>
              <w:pStyle w:val="Compact"/>
            </w:pPr>
          </w:p>
        </w:tc>
      </w:tr>
    </w:tbl>
    <w:bookmarkEnd w:id="684"/>
    <w:bookmarkEnd w:id="685"/>
    <w:bookmarkStart w:id="705" w:name="c03kk-02-work-sheet-2"/>
    <w:p>
      <w:pPr>
        <w:pStyle w:val="Heading3"/>
      </w:pPr>
      <w:r>
        <w:rPr>
          <w:rStyle w:val="SectionNumber"/>
          <w:b/>
          <w:color w:val="0B5EA6"/>
        </w:rPr>
        <w:t xml:space="preserve">1.3.10</w:t>
      </w:r>
      <w:r>
        <w:rPr>
          <w:b/>
          <w:color w:val="0B5EA6"/>
        </w:rPr>
        <w:tab/>
      </w:r>
      <w:r>
        <w:rPr>
          <w:b/>
          <w:color w:val="0B5EA6"/>
        </w:rPr>
        <w:t xml:space="preserve">[C03/KK-02] Work Sheet 2</w:t>
      </w:r>
    </w:p>
    <w:p>
      <w:pPr>
        <w:pStyle w:val="FirstParagraph"/>
      </w:pPr>
      <w:r>
        <w:rPr>
          <w:b/>
          <w:bCs/>
        </w:rPr>
        <w:t xml:space="preserve">WIM </w:t>
      </w:r>
      <w:r>
        <w:rPr>
          <w:rFonts w:hint="eastAsia"/>
          <w:b/>
          <w:bCs/>
        </w:rPr>
        <w:t xml:space="preserve">编码：</w:t>
      </w:r>
      <w:r>
        <w:t xml:space="preserve"> </w:t>
      </w:r>
      <w:r>
        <w:t xml:space="preserve">MP-031-3:2016-C03/KK(2/3)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对应工作活动：</w:t>
      </w:r>
      <w:r>
        <w:t xml:space="preserve"> </w:t>
      </w:r>
      <w:r>
        <w:t xml:space="preserve">WA2 — </w:t>
      </w:r>
      <w:r>
        <w:rPr>
          <w:rFonts w:hint="eastAsia"/>
        </w:rPr>
        <w:t xml:space="preserve">执行运动推拿</w:t>
      </w:r>
      <w:r>
        <w:t xml:space="preserve"> </w:t>
      </w:r>
      <w:r>
        <w:rPr>
          <w:rFonts w:hint="eastAsia"/>
          <w:b/>
          <w:bCs/>
        </w:rPr>
        <w:t xml:space="preserve">对应理论：</w:t>
      </w:r>
      <w:r>
        <w:t xml:space="preserve"> </w:t>
      </w:r>
      <w:r>
        <w:t xml:space="preserve">KP-02 / KT-02</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时数：</w:t>
      </w:r>
      <w:r>
        <w:t xml:space="preserve"> </w:t>
      </w:r>
      <w:r>
        <w:t xml:space="preserve">196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Start w:id="686" w:name="一任务说明-8"/>
    <w:p>
      <w:pPr>
        <w:pStyle w:val="Heading5"/>
      </w:pPr>
      <w:r>
        <w:rPr>
          <w:rStyle w:val="SectionNumber"/>
        </w:rPr>
        <w:t xml:space="preserve">1.3.10.0.1</w:t>
      </w:r>
      <w:r>
        <w:tab/>
      </w:r>
      <w:r>
        <w:rPr>
          <w:rFonts w:hint="eastAsia"/>
        </w:rPr>
        <w:t xml:space="preserve">一、任务说明</w:t>
      </w:r>
    </w:p>
    <w:p>
      <w:pPr>
        <w:pStyle w:val="FirstParagraph"/>
      </w:pPr>
      <w:r>
        <w:rPr>
          <w:rFonts w:hint="eastAsia"/>
        </w:rPr>
        <w:t xml:space="preserve">学员须按</w:t>
      </w:r>
      <w:r>
        <w:t xml:space="preserve"> KK-01 </w:t>
      </w:r>
      <w:r>
        <w:rPr>
          <w:rFonts w:hint="eastAsia"/>
        </w:rPr>
        <w:t xml:space="preserve">准备完成的体位与方案，独立完成运动推拿服务执行：</w:t>
      </w:r>
      <w:r>
        <w:t xml:space="preserve"> </w:t>
      </w:r>
      <w:r>
        <w:t xml:space="preserve">1. </w:t>
      </w:r>
      <w:r>
        <w:rPr>
          <w:rFonts w:hint="eastAsia"/>
        </w:rPr>
        <w:t xml:space="preserve">按情境（赛前/赛后/慢性）调控力度、速度、节奏、深度</w:t>
      </w:r>
      <w:r>
        <w:t xml:space="preserve"> </w:t>
      </w:r>
      <w:r>
        <w:t xml:space="preserve">2. </w:t>
      </w:r>
      <w:r>
        <w:rPr>
          <w:rFonts w:hint="eastAsia"/>
        </w:rPr>
        <w:t xml:space="preserve">应用八种主要手法（推/拉/按/揉/捻/摩/抓提/压法）</w:t>
      </w:r>
      <w:r>
        <w:t xml:space="preserve"> </w:t>
      </w:r>
      <w:r>
        <w:t xml:space="preserve">3. </w:t>
      </w:r>
      <w:r>
        <w:rPr>
          <w:rFonts w:hint="eastAsia"/>
        </w:rPr>
        <w:t xml:space="preserve">持续观察客户反应（VAS、呼吸、面色、肌张力）</w:t>
      </w:r>
      <w:r>
        <w:t xml:space="preserve"> </w:t>
      </w:r>
      <w:r>
        <w:t xml:space="preserve">4. </w:t>
      </w:r>
      <w:r>
        <w:rPr>
          <w:rFonts w:hint="eastAsia"/>
        </w:rPr>
        <w:t xml:space="preserve">处置紧急情况</w:t>
      </w:r>
      <w:r>
        <w:t xml:space="preserve"> </w:t>
      </w:r>
      <w:r>
        <w:t xml:space="preserve">5. </w:t>
      </w:r>
      <w:r>
        <w:rPr>
          <w:rFonts w:hint="eastAsia"/>
        </w:rPr>
        <w:t xml:space="preserve">维护客户隐私与感染控制</w:t>
      </w:r>
    </w:p>
    <w:bookmarkEnd w:id="686"/>
    <w:bookmarkStart w:id="687" w:name="二所需工具与材料"/>
    <w:p>
      <w:pPr>
        <w:pStyle w:val="Heading5"/>
      </w:pPr>
      <w:r>
        <w:rPr>
          <w:rStyle w:val="SectionNumber"/>
        </w:rPr>
        <w:t xml:space="preserve">1.3.10.0.2</w:t>
      </w:r>
      <w:r>
        <w:tab/>
      </w:r>
      <w:r>
        <w:rPr>
          <w:rFonts w:hint="eastAsia"/>
        </w:rPr>
        <w:t xml:space="preserve">二、所需工具与材料</w:t>
      </w:r>
    </w:p>
    <w:p>
      <w:pPr>
        <w:pStyle w:val="FirstParagraph"/>
      </w:pPr>
      <w:r>
        <w:rPr>
          <w:rFonts w:hint="eastAsia"/>
        </w:rPr>
        <w:t xml:space="preserve">承</w:t>
      </w:r>
      <w:r>
        <w:t xml:space="preserve"> KK-01 </w:t>
      </w:r>
      <w:r>
        <w:rPr>
          <w:rFonts w:hint="eastAsia"/>
        </w:rPr>
        <w:t xml:space="preserve">准备完成的器材；额外加：</w:t>
      </w:r>
      <w:r>
        <w:t xml:space="preserve"> </w:t>
      </w:r>
      <w:r>
        <w:t xml:space="preserve">- VAS / Borg RPE </w:t>
      </w:r>
      <w:r>
        <w:rPr>
          <w:rFonts w:hint="eastAsia"/>
        </w:rPr>
        <w:t xml:space="preserve">卡（疗程中复测）</w:t>
      </w:r>
      <w:r>
        <w:t xml:space="preserve"> </w:t>
      </w:r>
      <w:r>
        <w:t xml:space="preserve">- </w:t>
      </w:r>
      <w:r>
        <w:rPr>
          <w:rFonts w:hint="eastAsia"/>
        </w:rPr>
        <w:t xml:space="preserve">计时器</w:t>
      </w:r>
      <w:r>
        <w:t xml:space="preserve"> </w:t>
      </w:r>
      <w:r>
        <w:t xml:space="preserve">- </w:t>
      </w:r>
      <w:r>
        <w:rPr>
          <w:rFonts w:hint="eastAsia"/>
        </w:rPr>
        <w:t xml:space="preserve">通话设备（紧急联系）</w:t>
      </w:r>
    </w:p>
    <w:bookmarkEnd w:id="687"/>
    <w:bookmarkStart w:id="688" w:name="三安全与职业操守-8"/>
    <w:p>
      <w:pPr>
        <w:pStyle w:val="Heading5"/>
      </w:pPr>
      <w:r>
        <w:rPr>
          <w:rStyle w:val="SectionNumber"/>
        </w:rPr>
        <w:t xml:space="preserve">1.3.10.0.3</w:t>
      </w:r>
      <w:r>
        <w:tab/>
      </w:r>
      <w:r>
        <w:rPr>
          <w:rFonts w:hint="eastAsia"/>
        </w:rPr>
        <w:t xml:space="preserve">三、安全与职业操守</w:t>
      </w:r>
    </w:p>
    <w:p>
      <w:pPr>
        <w:pStyle w:val="Compact"/>
        <w:numPr>
          <w:ilvl w:val="0"/>
          <w:numId w:val="1379"/>
        </w:numPr>
      </w:pPr>
      <w:r>
        <w:rPr>
          <w:rFonts w:hint="eastAsia"/>
          <w:b/>
          <w:bCs/>
        </w:rPr>
        <w:t xml:space="preserve">绝对避免：</w:t>
      </w:r>
      <w:r>
        <w:t xml:space="preserve"> </w:t>
      </w:r>
      <w:r>
        <w:rPr>
          <w:rFonts w:hint="eastAsia"/>
        </w:rPr>
        <w:t xml:space="preserve">急性扭伤</w:t>
      </w:r>
      <w:r>
        <w:t xml:space="preserve"> 24h </w:t>
      </w:r>
      <w:r>
        <w:rPr>
          <w:rFonts w:hint="eastAsia"/>
        </w:rPr>
        <w:t xml:space="preserve">内推患处、未愈骨折、韧带完全撕裂、开放伤口</w:t>
      </w:r>
    </w:p>
    <w:p>
      <w:pPr>
        <w:pStyle w:val="Compact"/>
        <w:numPr>
          <w:ilvl w:val="0"/>
          <w:numId w:val="1379"/>
        </w:numPr>
      </w:pPr>
      <w:r>
        <w:rPr>
          <w:rFonts w:hint="eastAsia"/>
        </w:rPr>
        <w:t xml:space="preserve">力度循序渐进；VAS</w:t>
      </w:r>
      <w:r>
        <w:t xml:space="preserve"> </w:t>
      </w:r>
      <w:r>
        <w:rPr>
          <w:rFonts w:hint="eastAsia"/>
        </w:rPr>
        <w:t xml:space="preserve">控制</w:t>
      </w:r>
      <w:r>
        <w:t xml:space="preserve"> ≤ 6</w:t>
      </w:r>
    </w:p>
    <w:p>
      <w:pPr>
        <w:pStyle w:val="Compact"/>
        <w:numPr>
          <w:ilvl w:val="0"/>
          <w:numId w:val="1379"/>
        </w:numPr>
      </w:pPr>
      <w:r>
        <w:rPr>
          <w:rFonts w:hint="eastAsia"/>
        </w:rPr>
        <w:t xml:space="preserve">推拿师身体力学：分腿站姿、利用体重、避免拇指过度劳损</w:t>
      </w:r>
    </w:p>
    <w:p>
      <w:pPr>
        <w:pStyle w:val="Compact"/>
        <w:numPr>
          <w:ilvl w:val="0"/>
          <w:numId w:val="1379"/>
        </w:numPr>
      </w:pPr>
      <w:r>
        <w:rPr>
          <w:rFonts w:hint="eastAsia"/>
        </w:rPr>
        <w:t xml:space="preserve">异性服务第三方在场或装观察窗</w:t>
      </w:r>
    </w:p>
    <w:p>
      <w:pPr>
        <w:pStyle w:val="Compact"/>
        <w:numPr>
          <w:ilvl w:val="0"/>
          <w:numId w:val="1379"/>
        </w:numPr>
      </w:pPr>
      <w:r>
        <w:rPr>
          <w:rFonts w:hint="eastAsia"/>
        </w:rPr>
        <w:t xml:space="preserve">严守</w:t>
      </w:r>
      <w:r>
        <w:t xml:space="preserve"> MOH T&amp;CM </w:t>
      </w:r>
      <w:r>
        <w:rPr>
          <w:rFonts w:hint="eastAsia"/>
        </w:rPr>
        <w:t xml:space="preserve">实务伦理</w:t>
      </w:r>
    </w:p>
    <w:bookmarkEnd w:id="688"/>
    <w:bookmarkStart w:id="703" w:name="四操作步骤-4"/>
    <w:p>
      <w:pPr>
        <w:pStyle w:val="Heading5"/>
      </w:pPr>
      <w:r>
        <w:rPr>
          <w:rStyle w:val="SectionNumber"/>
        </w:rPr>
        <w:t xml:space="preserve">1.3.10.0.4</w:t>
      </w:r>
      <w:r>
        <w:tab/>
      </w:r>
      <w:r>
        <w:rPr>
          <w:rFonts w:hint="eastAsia"/>
        </w:rPr>
        <w:t xml:space="preserve">四、操作步骤</w:t>
      </w:r>
    </w:p>
    <w:bookmarkStart w:id="689" w:name="步骤-1起手与说明2-分钟"/>
    <w:p>
      <w:pPr>
        <w:pStyle w:val="Heading6"/>
      </w:pPr>
      <w:r>
        <w:rPr>
          <w:rStyle w:val="SectionNumber"/>
        </w:rPr>
        <w:t xml:space="preserve">1.3.10.0.4.1</w:t>
      </w:r>
      <w:r>
        <w:tab/>
      </w:r>
      <w:r>
        <w:rPr>
          <w:rFonts w:hint="eastAsia"/>
        </w:rPr>
        <w:t xml:space="preserve">步骤</w:t>
      </w:r>
      <w:r>
        <w:t xml:space="preserve"> </w:t>
      </w:r>
      <w:r>
        <w:rPr>
          <w:rFonts w:hint="eastAsia"/>
        </w:rPr>
        <w:t xml:space="preserve">1：起手与说明（2</w:t>
      </w:r>
      <w:r>
        <w:t xml:space="preserve"> </w:t>
      </w:r>
      <w:r>
        <w:rPr>
          <w:rFonts w:hint="eastAsia"/>
        </w:rPr>
        <w:t xml:space="preserve">分钟）</w:t>
      </w:r>
    </w:p>
    <w:p>
      <w:pPr>
        <w:pStyle w:val="Compact"/>
        <w:numPr>
          <w:ilvl w:val="0"/>
          <w:numId w:val="1380"/>
        </w:numPr>
      </w:pPr>
      <w:r>
        <w:rPr>
          <w:rFonts w:hint="eastAsia"/>
        </w:rPr>
        <w:t xml:space="preserve">询问客户准备好开始</w:t>
      </w:r>
    </w:p>
    <w:p>
      <w:pPr>
        <w:pStyle w:val="Compact"/>
        <w:numPr>
          <w:ilvl w:val="0"/>
          <w:numId w:val="1380"/>
        </w:numPr>
      </w:pPr>
      <w:r>
        <w:rPr>
          <w:rFonts w:hint="eastAsia"/>
        </w:rPr>
        <w:t xml:space="preserve">简短说明本次手法序列与重点部位</w:t>
      </w:r>
    </w:p>
    <w:p>
      <w:pPr>
        <w:pStyle w:val="Compact"/>
        <w:numPr>
          <w:ilvl w:val="0"/>
          <w:numId w:val="1380"/>
        </w:numPr>
      </w:pPr>
      <w:r>
        <w:rPr>
          <w:rFonts w:hint="eastAsia"/>
        </w:rPr>
        <w:t xml:space="preserve">双手互搓预热（避免冰冷接触）</w:t>
      </w:r>
    </w:p>
    <w:p>
      <w:pPr>
        <w:pStyle w:val="Compact"/>
        <w:numPr>
          <w:ilvl w:val="0"/>
          <w:numId w:val="1380"/>
        </w:numPr>
      </w:pPr>
      <w:r>
        <w:rPr>
          <w:rFonts w:hint="eastAsia"/>
        </w:rPr>
        <w:t xml:space="preserve">取适量介质暖于掌心</w:t>
      </w:r>
    </w:p>
    <w:bookmarkEnd w:id="689"/>
    <w:bookmarkStart w:id="690" w:name="步骤-2按情境执行手法"/>
    <w:p>
      <w:pPr>
        <w:pStyle w:val="Heading6"/>
      </w:pPr>
      <w:r>
        <w:rPr>
          <w:rStyle w:val="SectionNumber"/>
        </w:rPr>
        <w:t xml:space="preserve">1.3.10.0.4.2</w:t>
      </w:r>
      <w:r>
        <w:tab/>
      </w:r>
      <w:r>
        <w:rPr>
          <w:rFonts w:hint="eastAsia"/>
        </w:rPr>
        <w:t xml:space="preserve">步骤</w:t>
      </w:r>
      <w:r>
        <w:t xml:space="preserve"> </w:t>
      </w:r>
      <w:r>
        <w:rPr>
          <w:rFonts w:hint="eastAsia"/>
        </w:rPr>
        <w:t xml:space="preserve">2：按情境执行手法</w:t>
      </w:r>
    </w:p>
    <w:bookmarkEnd w:id="690"/>
    <w:bookmarkStart w:id="691" w:name="a.-赛前热身式3045-分钟"/>
    <w:p>
      <w:pPr>
        <w:pStyle w:val="Heading6"/>
      </w:pPr>
      <w:r>
        <w:rPr>
          <w:rStyle w:val="SectionNumber"/>
        </w:rPr>
        <w:t xml:space="preserve">1.3.10.0.4.3</w:t>
      </w:r>
      <w:r>
        <w:tab/>
      </w:r>
      <w:r>
        <w:t xml:space="preserve">2A. </w:t>
      </w:r>
      <w:r>
        <w:rPr>
          <w:rFonts w:hint="eastAsia"/>
        </w:rPr>
        <w:t xml:space="preserve">赛前热身式（30–45</w:t>
      </w:r>
      <w:r>
        <w:t xml:space="preserve"> </w:t>
      </w:r>
      <w:r>
        <w:rPr>
          <w:rFonts w:hint="eastAsia"/>
        </w:rPr>
        <w:t xml:space="preserve">分钟）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jc w:val="right"/>
            </w:pPr>
            <w:r>
              <w:rPr>
                <w:rFonts w:hint="eastAsia"/>
              </w:rPr>
              <w:t xml:space="preserve">时间</w:t>
            </w:r>
          </w:p>
        </w:tc>
        <w:tc>
          <w:tcPr/>
          <w:p>
            <w:pPr>
              <w:pStyle w:val="Compact"/>
            </w:pPr>
            <w:r>
              <w:rPr>
                <w:rFonts w:hint="eastAsia"/>
              </w:rPr>
              <w:t xml:space="preserve">手法</w:t>
            </w:r>
          </w:p>
        </w:tc>
        <w:tc>
          <w:tcPr/>
          <w:p>
            <w:pPr>
              <w:pStyle w:val="Compact"/>
            </w:pPr>
            <w:r>
              <w:rPr>
                <w:rFonts w:hint="eastAsia"/>
              </w:rPr>
              <w:t xml:space="preserve">部位</w:t>
            </w:r>
          </w:p>
        </w:tc>
        <w:tc>
          <w:tcPr/>
          <w:p>
            <w:pPr>
              <w:pStyle w:val="Compact"/>
            </w:pPr>
            <w:r>
              <w:rPr>
                <w:rFonts w:hint="eastAsia"/>
              </w:rPr>
              <w:t xml:space="preserve">速度/力度</w:t>
            </w:r>
          </w:p>
        </w:tc>
      </w:tr>
      <w:tr>
        <w:tc>
          <w:tcPr/>
          <w:p>
            <w:pPr>
              <w:pStyle w:val="Compact"/>
            </w:pPr>
            <w:r>
              <w:rPr>
                <w:rFonts w:hint="eastAsia"/>
              </w:rPr>
              <w:t xml:space="preserve">预热</w:t>
            </w:r>
          </w:p>
        </w:tc>
        <w:tc>
          <w:tcPr/>
          <w:p>
            <w:pPr>
              <w:pStyle w:val="Compact"/>
              <w:jc w:val="right"/>
            </w:pPr>
            <w:r>
              <w:t xml:space="preserve">5 min</w:t>
            </w:r>
          </w:p>
        </w:tc>
        <w:tc>
          <w:tcPr/>
          <w:p>
            <w:pPr>
              <w:pStyle w:val="Compact"/>
            </w:pPr>
            <w:r>
              <w:rPr>
                <w:rFonts w:hint="eastAsia"/>
              </w:rPr>
              <w:t xml:space="preserve">摩</w:t>
            </w:r>
            <w:r>
              <w:t xml:space="preserve"> + </w:t>
            </w:r>
            <w:r>
              <w:rPr>
                <w:rFonts w:hint="eastAsia"/>
              </w:rPr>
              <w:t xml:space="preserve">推</w:t>
            </w:r>
          </w:p>
        </w:tc>
        <w:tc>
          <w:tcPr/>
          <w:p>
            <w:pPr>
              <w:pStyle w:val="Compact"/>
            </w:pPr>
            <w:r>
              <w:rPr>
                <w:rFonts w:hint="eastAsia"/>
              </w:rPr>
              <w:t xml:space="preserve">全身大肌群</w:t>
            </w:r>
          </w:p>
        </w:tc>
        <w:tc>
          <w:tcPr/>
          <w:p>
            <w:pPr>
              <w:pStyle w:val="Compact"/>
            </w:pPr>
            <w:r>
              <w:rPr>
                <w:rFonts w:hint="eastAsia"/>
              </w:rPr>
              <w:t xml:space="preserve">快</w:t>
            </w:r>
            <w:r>
              <w:t xml:space="preserve"> / </w:t>
            </w:r>
            <w:r>
              <w:rPr>
                <w:rFonts w:hint="eastAsia"/>
              </w:rPr>
              <w:t xml:space="preserve">浅</w:t>
            </w:r>
          </w:p>
        </w:tc>
      </w:tr>
      <w:tr>
        <w:tc>
          <w:tcPr/>
          <w:p>
            <w:pPr>
              <w:pStyle w:val="Compact"/>
            </w:pPr>
            <w:r>
              <w:rPr>
                <w:rFonts w:hint="eastAsia"/>
              </w:rPr>
              <w:t xml:space="preserve">激活下肢</w:t>
            </w:r>
          </w:p>
        </w:tc>
        <w:tc>
          <w:tcPr/>
          <w:p>
            <w:pPr>
              <w:pStyle w:val="Compact"/>
              <w:jc w:val="right"/>
            </w:pPr>
            <w:r>
              <w:t xml:space="preserve">10 min</w:t>
            </w:r>
          </w:p>
        </w:tc>
        <w:tc>
          <w:tcPr/>
          <w:p>
            <w:pPr>
              <w:pStyle w:val="Compact"/>
            </w:pPr>
            <w:r>
              <w:rPr>
                <w:rFonts w:hint="eastAsia"/>
              </w:rPr>
              <w:t xml:space="preserve">推</w:t>
            </w:r>
            <w:r>
              <w:t xml:space="preserve"> + </w:t>
            </w:r>
            <w:r>
              <w:rPr>
                <w:rFonts w:hint="eastAsia"/>
              </w:rPr>
              <w:t xml:space="preserve">拍</w:t>
            </w:r>
          </w:p>
        </w:tc>
        <w:tc>
          <w:tcPr/>
          <w:p>
            <w:pPr>
              <w:pStyle w:val="Compact"/>
            </w:pPr>
            <w:r>
              <w:rPr>
                <w:rFonts w:hint="eastAsia"/>
              </w:rPr>
              <w:t xml:space="preserve">大腿前后、小腿三头</w:t>
            </w:r>
          </w:p>
        </w:tc>
        <w:tc>
          <w:tcPr/>
          <w:p>
            <w:pPr>
              <w:pStyle w:val="Compact"/>
            </w:pPr>
            <w:r>
              <w:rPr>
                <w:rFonts w:hint="eastAsia"/>
              </w:rPr>
              <w:t xml:space="preserve">快</w:t>
            </w:r>
            <w:r>
              <w:t xml:space="preserve"> / </w:t>
            </w:r>
            <w:r>
              <w:rPr>
                <w:rFonts w:hint="eastAsia"/>
              </w:rPr>
              <w:t xml:space="preserve">中</w:t>
            </w:r>
          </w:p>
        </w:tc>
      </w:tr>
      <w:tr>
        <w:tc>
          <w:tcPr/>
          <w:p>
            <w:pPr>
              <w:pStyle w:val="Compact"/>
            </w:pPr>
            <w:r>
              <w:rPr>
                <w:rFonts w:hint="eastAsia"/>
              </w:rPr>
              <w:t xml:space="preserve">激活上肢</w:t>
            </w:r>
          </w:p>
        </w:tc>
        <w:tc>
          <w:tcPr/>
          <w:p>
            <w:pPr>
              <w:pStyle w:val="Compact"/>
              <w:jc w:val="right"/>
            </w:pPr>
            <w:r>
              <w:t xml:space="preserve">5 min</w:t>
            </w:r>
          </w:p>
        </w:tc>
        <w:tc>
          <w:tcPr/>
          <w:p>
            <w:pPr>
              <w:pStyle w:val="Compact"/>
            </w:pPr>
            <w:r>
              <w:rPr>
                <w:rFonts w:hint="eastAsia"/>
              </w:rPr>
              <w:t xml:space="preserve">推</w:t>
            </w:r>
            <w:r>
              <w:t xml:space="preserve"> + </w:t>
            </w:r>
            <w:r>
              <w:rPr>
                <w:rFonts w:hint="eastAsia"/>
              </w:rPr>
              <w:t xml:space="preserve">拿</w:t>
            </w:r>
          </w:p>
        </w:tc>
        <w:tc>
          <w:tcPr/>
          <w:p>
            <w:pPr>
              <w:pStyle w:val="Compact"/>
            </w:pPr>
            <w:r>
              <w:rPr>
                <w:rFonts w:hint="eastAsia"/>
              </w:rPr>
              <w:t xml:space="preserve">三角肌、肱二三头</w:t>
            </w:r>
          </w:p>
        </w:tc>
        <w:tc>
          <w:tcPr/>
          <w:p>
            <w:pPr>
              <w:pStyle w:val="Compact"/>
            </w:pPr>
            <w:r>
              <w:rPr>
                <w:rFonts w:hint="eastAsia"/>
              </w:rPr>
              <w:t xml:space="preserve">快</w:t>
            </w:r>
            <w:r>
              <w:t xml:space="preserve"> / </w:t>
            </w:r>
            <w:r>
              <w:rPr>
                <w:rFonts w:hint="eastAsia"/>
              </w:rPr>
              <w:t xml:space="preserve">中</w:t>
            </w:r>
          </w:p>
        </w:tc>
      </w:tr>
      <w:tr>
        <w:tc>
          <w:tcPr/>
          <w:p>
            <w:pPr>
              <w:pStyle w:val="Compact"/>
            </w:pPr>
            <w:r>
              <w:rPr>
                <w:rFonts w:hint="eastAsia"/>
              </w:rPr>
              <w:t xml:space="preserve">核心激活</w:t>
            </w:r>
          </w:p>
        </w:tc>
        <w:tc>
          <w:tcPr/>
          <w:p>
            <w:pPr>
              <w:pStyle w:val="Compact"/>
              <w:jc w:val="right"/>
            </w:pPr>
            <w:r>
              <w:t xml:space="preserve">5 min</w:t>
            </w:r>
          </w:p>
        </w:tc>
        <w:tc>
          <w:tcPr/>
          <w:p>
            <w:pPr>
              <w:pStyle w:val="Compact"/>
            </w:pPr>
            <w:r>
              <w:rPr>
                <w:rFonts w:hint="eastAsia"/>
              </w:rPr>
              <w:t xml:space="preserve">摩</w:t>
            </w:r>
            <w:r>
              <w:t xml:space="preserve"> + </w:t>
            </w:r>
            <w:r>
              <w:rPr>
                <w:rFonts w:hint="eastAsia"/>
              </w:rPr>
              <w:t xml:space="preserve">按膻中</w:t>
            </w:r>
          </w:p>
        </w:tc>
        <w:tc>
          <w:tcPr/>
          <w:p>
            <w:pPr>
              <w:pStyle w:val="Compact"/>
            </w:pPr>
            <w:r>
              <w:rPr>
                <w:rFonts w:hint="eastAsia"/>
              </w:rPr>
              <w:t xml:space="preserve">胸腹</w:t>
            </w:r>
          </w:p>
        </w:tc>
        <w:tc>
          <w:tcPr/>
          <w:p>
            <w:pPr>
              <w:pStyle w:val="Compact"/>
            </w:pPr>
            <w:r>
              <w:rPr>
                <w:rFonts w:hint="eastAsia"/>
              </w:rPr>
              <w:t xml:space="preserve">中</w:t>
            </w:r>
            <w:r>
              <w:t xml:space="preserve"> / </w:t>
            </w:r>
            <w:r>
              <w:rPr>
                <w:rFonts w:hint="eastAsia"/>
              </w:rPr>
              <w:t xml:space="preserve">浅</w:t>
            </w:r>
          </w:p>
        </w:tc>
      </w:tr>
      <w:tr>
        <w:tc>
          <w:tcPr/>
          <w:p>
            <w:pPr>
              <w:pStyle w:val="Compact"/>
            </w:pPr>
            <w:r>
              <w:rPr>
                <w:rFonts w:hint="eastAsia"/>
              </w:rPr>
              <w:t xml:space="preserve">收尾</w:t>
            </w:r>
          </w:p>
        </w:tc>
        <w:tc>
          <w:tcPr/>
          <w:p>
            <w:pPr>
              <w:pStyle w:val="Compact"/>
              <w:jc w:val="right"/>
            </w:pPr>
            <w:r>
              <w:t xml:space="preserve">5 min</w:t>
            </w:r>
          </w:p>
        </w:tc>
        <w:tc>
          <w:tcPr/>
          <w:p>
            <w:pPr>
              <w:pStyle w:val="Compact"/>
            </w:pPr>
            <w:r>
              <w:rPr>
                <w:rFonts w:hint="eastAsia"/>
              </w:rPr>
              <w:t xml:space="preserve">拍</w:t>
            </w:r>
            <w:r>
              <w:t xml:space="preserve"> + </w:t>
            </w:r>
            <w:r>
              <w:rPr>
                <w:rFonts w:hint="eastAsia"/>
              </w:rPr>
              <w:t xml:space="preserve">浅推</w:t>
            </w:r>
          </w:p>
        </w:tc>
        <w:tc>
          <w:tcPr/>
          <w:p>
            <w:pPr>
              <w:pStyle w:val="Compact"/>
            </w:pPr>
            <w:r>
              <w:rPr>
                <w:rFonts w:hint="eastAsia"/>
              </w:rPr>
              <w:t xml:space="preserve">全身</w:t>
            </w:r>
          </w:p>
        </w:tc>
        <w:tc>
          <w:tcPr/>
          <w:p>
            <w:pPr>
              <w:pStyle w:val="Compact"/>
            </w:pPr>
            <w:r>
              <w:rPr>
                <w:rFonts w:hint="eastAsia"/>
              </w:rPr>
              <w:t xml:space="preserve">快</w:t>
            </w:r>
            <w:r>
              <w:t xml:space="preserve"> / </w:t>
            </w:r>
            <w:r>
              <w:rPr>
                <w:rFonts w:hint="eastAsia"/>
              </w:rPr>
              <w:t xml:space="preserve">浅</w:t>
            </w:r>
          </w:p>
        </w:tc>
      </w:tr>
    </w:tbl>
    <w:p>
      <w:pPr>
        <w:pStyle w:val="BlockText"/>
      </w:pPr>
      <w:r>
        <w:rPr>
          <w:rFonts w:hint="eastAsia"/>
          <w:b/>
          <w:bCs/>
        </w:rPr>
        <w:t xml:space="preserve">要点：</w:t>
      </w:r>
      <w:r>
        <w:t xml:space="preserve"> </w:t>
      </w:r>
      <w:r>
        <w:rPr>
          <w:rFonts w:hint="eastAsia"/>
        </w:rPr>
        <w:t xml:space="preserve">节奏强烈、唤醒；不长时间静态拉伸（避免降低肌力输出）</w:t>
      </w:r>
    </w:p>
    <w:bookmarkEnd w:id="691"/>
    <w:bookmarkStart w:id="692" w:name="b.-赛后放松式60-分钟俯-仰"/>
    <w:p>
      <w:pPr>
        <w:pStyle w:val="Heading6"/>
      </w:pPr>
      <w:r>
        <w:rPr>
          <w:rStyle w:val="SectionNumber"/>
        </w:rPr>
        <w:t xml:space="preserve">1.3.10.0.4.4</w:t>
      </w:r>
      <w:r>
        <w:tab/>
      </w:r>
      <w:r>
        <w:t xml:space="preserve">2B. </w:t>
      </w:r>
      <w:r>
        <w:rPr>
          <w:rFonts w:hint="eastAsia"/>
        </w:rPr>
        <w:t xml:space="preserve">赛后放松式（60</w:t>
      </w:r>
      <w:r>
        <w:t xml:space="preserve"> </w:t>
      </w:r>
      <w:r>
        <w:rPr>
          <w:rFonts w:hint="eastAsia"/>
        </w:rPr>
        <w:t xml:space="preserve">分钟，俯</w:t>
      </w:r>
      <w:r>
        <w:t xml:space="preserve"> → </w:t>
      </w:r>
      <w:r>
        <w:rPr>
          <w:rFonts w:hint="eastAsia"/>
        </w:rPr>
        <w:t xml:space="preserve">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jc w:val="right"/>
            </w:pPr>
            <w:r>
              <w:rPr>
                <w:rFonts w:hint="eastAsia"/>
              </w:rPr>
              <w:t xml:space="preserve">时间</w:t>
            </w:r>
          </w:p>
        </w:tc>
        <w:tc>
          <w:tcPr/>
          <w:p>
            <w:pPr>
              <w:pStyle w:val="Compact"/>
            </w:pPr>
            <w:r>
              <w:rPr>
                <w:rFonts w:hint="eastAsia"/>
              </w:rPr>
              <w:t xml:space="preserve">手法</w:t>
            </w:r>
          </w:p>
        </w:tc>
        <w:tc>
          <w:tcPr/>
          <w:p>
            <w:pPr>
              <w:pStyle w:val="Compact"/>
            </w:pPr>
            <w:r>
              <w:rPr>
                <w:rFonts w:hint="eastAsia"/>
              </w:rPr>
              <w:t xml:space="preserve">部位</w:t>
            </w:r>
          </w:p>
        </w:tc>
        <w:tc>
          <w:tcPr/>
          <w:p>
            <w:pPr>
              <w:pStyle w:val="Compact"/>
            </w:pPr>
            <w:r>
              <w:rPr>
                <w:rFonts w:hint="eastAsia"/>
              </w:rPr>
              <w:t xml:space="preserve">速度/力度</w:t>
            </w:r>
          </w:p>
        </w:tc>
      </w:tr>
      <w:tr>
        <w:tc>
          <w:tcPr/>
          <w:p>
            <w:pPr>
              <w:pStyle w:val="Compact"/>
            </w:pPr>
            <w:r>
              <w:rPr>
                <w:rFonts w:hint="eastAsia"/>
              </w:rPr>
              <w:t xml:space="preserve">俯卧预热</w:t>
            </w:r>
          </w:p>
        </w:tc>
        <w:tc>
          <w:tcPr/>
          <w:p>
            <w:pPr>
              <w:pStyle w:val="Compact"/>
              <w:jc w:val="right"/>
            </w:pPr>
            <w:r>
              <w:t xml:space="preserve">5 min</w:t>
            </w:r>
          </w:p>
        </w:tc>
        <w:tc>
          <w:tcPr/>
          <w:p>
            <w:pPr>
              <w:pStyle w:val="Compact"/>
            </w:pPr>
            <w:r>
              <w:rPr>
                <w:rFonts w:hint="eastAsia"/>
              </w:rPr>
              <w:t xml:space="preserve">摩</w:t>
            </w:r>
            <w:r>
              <w:t xml:space="preserve"> + </w:t>
            </w:r>
            <w:r>
              <w:rPr>
                <w:rFonts w:hint="eastAsia"/>
              </w:rPr>
              <w:t xml:space="preserve">浅推</w:t>
            </w:r>
          </w:p>
        </w:tc>
        <w:tc>
          <w:tcPr/>
          <w:p>
            <w:pPr>
              <w:pStyle w:val="Compact"/>
            </w:pPr>
            <w:r>
              <w:rPr>
                <w:rFonts w:hint="eastAsia"/>
              </w:rPr>
              <w:t xml:space="preserve">背腰</w:t>
            </w:r>
          </w:p>
        </w:tc>
        <w:tc>
          <w:tcPr/>
          <w:p>
            <w:pPr>
              <w:pStyle w:val="Compact"/>
            </w:pPr>
            <w:r>
              <w:rPr>
                <w:rFonts w:hint="eastAsia"/>
              </w:rPr>
              <w:t xml:space="preserve">慢</w:t>
            </w:r>
            <w:r>
              <w:t xml:space="preserve"> / </w:t>
            </w:r>
            <w:r>
              <w:rPr>
                <w:rFonts w:hint="eastAsia"/>
              </w:rPr>
              <w:t xml:space="preserve">轻</w:t>
            </w:r>
          </w:p>
        </w:tc>
      </w:tr>
      <w:tr>
        <w:tc>
          <w:tcPr/>
          <w:p>
            <w:pPr>
              <w:pStyle w:val="Compact"/>
            </w:pPr>
            <w:r>
              <w:rPr>
                <w:rFonts w:hint="eastAsia"/>
              </w:rPr>
              <w:t xml:space="preserve">沿膀胱经</w:t>
            </w:r>
          </w:p>
        </w:tc>
        <w:tc>
          <w:tcPr/>
          <w:p>
            <w:pPr>
              <w:pStyle w:val="Compact"/>
              <w:jc w:val="right"/>
            </w:pPr>
            <w:r>
              <w:t xml:space="preserve">10 min</w:t>
            </w:r>
          </w:p>
        </w:tc>
        <w:tc>
          <w:tcPr/>
          <w:p>
            <w:pPr>
              <w:pStyle w:val="Compact"/>
            </w:pPr>
            <w:r>
              <w:rPr>
                <w:rFonts w:hint="eastAsia"/>
              </w:rPr>
              <w:t xml:space="preserve">推</w:t>
            </w:r>
            <w:r>
              <w:t xml:space="preserve"> + </w:t>
            </w:r>
            <w:r>
              <w:rPr>
                <w:rFonts w:hint="eastAsia"/>
              </w:rPr>
              <w:t xml:space="preserve">揉</w:t>
            </w:r>
          </w:p>
        </w:tc>
        <w:tc>
          <w:tcPr/>
          <w:p>
            <w:pPr>
              <w:pStyle w:val="Compact"/>
            </w:pPr>
            <w:r>
              <w:rPr>
                <w:rFonts w:hint="eastAsia"/>
              </w:rPr>
              <w:t xml:space="preserve">背</w:t>
            </w:r>
            <w:r>
              <w:t xml:space="preserve"> → </w:t>
            </w:r>
            <w:r>
              <w:rPr>
                <w:rFonts w:hint="eastAsia"/>
              </w:rPr>
              <w:t xml:space="preserve">臀</w:t>
            </w:r>
            <w:r>
              <w:t xml:space="preserve"> → </w:t>
            </w:r>
            <w:r>
              <w:rPr>
                <w:rFonts w:hint="eastAsia"/>
              </w:rPr>
              <w:t xml:space="preserve">腘</w:t>
            </w:r>
            <w:r>
              <w:t xml:space="preserve"> → </w:t>
            </w:r>
            <w:r>
              <w:rPr>
                <w:rFonts w:hint="eastAsia"/>
              </w:rPr>
              <w:t xml:space="preserve">跟</w:t>
            </w:r>
          </w:p>
        </w:tc>
        <w:tc>
          <w:tcPr/>
          <w:p>
            <w:pPr>
              <w:pStyle w:val="Compact"/>
            </w:pPr>
            <w:r>
              <w:rPr>
                <w:rFonts w:hint="eastAsia"/>
              </w:rPr>
              <w:t xml:space="preserve">慢</w:t>
            </w:r>
            <w:r>
              <w:t xml:space="preserve"> / </w:t>
            </w:r>
            <w:r>
              <w:rPr>
                <w:rFonts w:hint="eastAsia"/>
              </w:rPr>
              <w:t xml:space="preserve">中</w:t>
            </w:r>
          </w:p>
        </w:tc>
      </w:tr>
      <w:tr>
        <w:tc>
          <w:tcPr/>
          <w:p>
            <w:pPr>
              <w:pStyle w:val="Compact"/>
            </w:pPr>
            <w:r>
              <w:rPr>
                <w:rFonts w:hint="eastAsia"/>
              </w:rPr>
              <w:t xml:space="preserve">大肌群松解</w:t>
            </w:r>
          </w:p>
        </w:tc>
        <w:tc>
          <w:tcPr/>
          <w:p>
            <w:pPr>
              <w:pStyle w:val="Compact"/>
              <w:jc w:val="right"/>
            </w:pPr>
            <w:r>
              <w:t xml:space="preserve">10 min</w:t>
            </w:r>
          </w:p>
        </w:tc>
        <w:tc>
          <w:tcPr/>
          <w:p>
            <w:pPr>
              <w:pStyle w:val="Compact"/>
            </w:pPr>
            <w:r>
              <w:rPr>
                <w:rFonts w:hint="eastAsia"/>
              </w:rPr>
              <w:t xml:space="preserve">抓提</w:t>
            </w:r>
            <w:r>
              <w:t xml:space="preserve"> + </w:t>
            </w:r>
            <w:r>
              <w:rPr>
                <w:rFonts w:hint="eastAsia"/>
              </w:rPr>
              <w:t xml:space="preserve">揉</w:t>
            </w:r>
          </w:p>
        </w:tc>
        <w:tc>
          <w:tcPr/>
          <w:p>
            <w:pPr>
              <w:pStyle w:val="Compact"/>
            </w:pPr>
            <w:r>
              <w:rPr>
                <w:rFonts w:hint="eastAsia"/>
              </w:rPr>
              <w:t xml:space="preserve">腘绳、腓肠</w:t>
            </w:r>
          </w:p>
        </w:tc>
        <w:tc>
          <w:tcPr/>
          <w:p>
            <w:pPr>
              <w:pStyle w:val="Compact"/>
            </w:pPr>
            <w:r>
              <w:rPr>
                <w:rFonts w:hint="eastAsia"/>
              </w:rPr>
              <w:t xml:space="preserve">慢</w:t>
            </w:r>
            <w:r>
              <w:t xml:space="preserve"> / </w:t>
            </w:r>
            <w:r>
              <w:rPr>
                <w:rFonts w:hint="eastAsia"/>
              </w:rPr>
              <w:t xml:space="preserve">中</w:t>
            </w:r>
          </w:p>
        </w:tc>
      </w:tr>
      <w:tr>
        <w:tc>
          <w:tcPr/>
          <w:p>
            <w:pPr>
              <w:pStyle w:val="Compact"/>
            </w:pPr>
            <w:r>
              <w:rPr>
                <w:rFonts w:hint="eastAsia"/>
              </w:rPr>
              <w:t xml:space="preserve">转仰卧</w:t>
            </w:r>
          </w:p>
        </w:tc>
        <w:tc>
          <w:tcPr/>
          <w:p>
            <w:pPr>
              <w:pStyle w:val="Compact"/>
              <w:jc w:val="right"/>
            </w:pPr>
            <w:r>
              <w:t xml:space="preserve">1 min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下肢前侧</w:t>
            </w:r>
          </w:p>
        </w:tc>
        <w:tc>
          <w:tcPr/>
          <w:p>
            <w:pPr>
              <w:pStyle w:val="Compact"/>
              <w:jc w:val="right"/>
            </w:pPr>
            <w:r>
              <w:t xml:space="preserve">8 min</w:t>
            </w:r>
          </w:p>
        </w:tc>
        <w:tc>
          <w:tcPr/>
          <w:p>
            <w:pPr>
              <w:pStyle w:val="Compact"/>
            </w:pPr>
            <w:r>
              <w:rPr>
                <w:rFonts w:hint="eastAsia"/>
              </w:rPr>
              <w:t xml:space="preserve">揉</w:t>
            </w:r>
            <w:r>
              <w:t xml:space="preserve"> + </w:t>
            </w:r>
            <w:r>
              <w:rPr>
                <w:rFonts w:hint="eastAsia"/>
              </w:rPr>
              <w:t xml:space="preserve">按梁丘血海足三里</w:t>
            </w:r>
          </w:p>
        </w:tc>
        <w:tc>
          <w:tcPr/>
          <w:p>
            <w:pPr>
              <w:pStyle w:val="Compact"/>
            </w:pPr>
            <w:r>
              <w:rPr>
                <w:rFonts w:hint="eastAsia"/>
              </w:rPr>
              <w:t xml:space="preserve">股四头、胫前</w:t>
            </w:r>
          </w:p>
        </w:tc>
        <w:tc>
          <w:tcPr/>
          <w:p>
            <w:pPr>
              <w:pStyle w:val="Compact"/>
            </w:pPr>
            <w:r>
              <w:rPr>
                <w:rFonts w:hint="eastAsia"/>
              </w:rPr>
              <w:t xml:space="preserve">慢</w:t>
            </w:r>
            <w:r>
              <w:t xml:space="preserve"> / </w:t>
            </w:r>
            <w:r>
              <w:rPr>
                <w:rFonts w:hint="eastAsia"/>
              </w:rPr>
              <w:t xml:space="preserve">中</w:t>
            </w:r>
          </w:p>
        </w:tc>
      </w:tr>
      <w:tr>
        <w:tc>
          <w:tcPr/>
          <w:p>
            <w:pPr>
              <w:pStyle w:val="Compact"/>
            </w:pPr>
            <w:r>
              <w:rPr>
                <w:rFonts w:hint="eastAsia"/>
              </w:rPr>
              <w:t xml:space="preserve">上肢</w:t>
            </w:r>
          </w:p>
        </w:tc>
        <w:tc>
          <w:tcPr/>
          <w:p>
            <w:pPr>
              <w:pStyle w:val="Compact"/>
              <w:jc w:val="right"/>
            </w:pPr>
            <w:r>
              <w:t xml:space="preserve">8 min</w:t>
            </w:r>
          </w:p>
        </w:tc>
        <w:tc>
          <w:tcPr/>
          <w:p>
            <w:pPr>
              <w:pStyle w:val="Compact"/>
            </w:pPr>
            <w:r>
              <w:rPr>
                <w:rFonts w:hint="eastAsia"/>
              </w:rPr>
              <w:t xml:space="preserve">揉</w:t>
            </w:r>
            <w:r>
              <w:t xml:space="preserve"> + </w:t>
            </w:r>
            <w:r>
              <w:rPr>
                <w:rFonts w:hint="eastAsia"/>
              </w:rPr>
              <w:t xml:space="preserve">按曲池合谷</w:t>
            </w:r>
          </w:p>
        </w:tc>
        <w:tc>
          <w:tcPr/>
          <w:p>
            <w:pPr>
              <w:pStyle w:val="Compact"/>
            </w:pPr>
            <w:r>
              <w:rPr>
                <w:rFonts w:hint="eastAsia"/>
              </w:rPr>
              <w:t xml:space="preserve">肩臂</w:t>
            </w:r>
          </w:p>
        </w:tc>
        <w:tc>
          <w:tcPr/>
          <w:p>
            <w:pPr>
              <w:pStyle w:val="Compact"/>
            </w:pPr>
            <w:r>
              <w:rPr>
                <w:rFonts w:hint="eastAsia"/>
              </w:rPr>
              <w:t xml:space="preserve">慢</w:t>
            </w:r>
            <w:r>
              <w:t xml:space="preserve"> / </w:t>
            </w:r>
            <w:r>
              <w:rPr>
                <w:rFonts w:hint="eastAsia"/>
              </w:rPr>
              <w:t xml:space="preserve">中</w:t>
            </w:r>
          </w:p>
        </w:tc>
      </w:tr>
      <w:tr>
        <w:tc>
          <w:tcPr/>
          <w:p>
            <w:pPr>
              <w:pStyle w:val="Compact"/>
            </w:pPr>
            <w:r>
              <w:rPr>
                <w:rFonts w:hint="eastAsia"/>
              </w:rPr>
              <w:t xml:space="preserve">摩腹（消化恢复）</w:t>
            </w:r>
          </w:p>
        </w:tc>
        <w:tc>
          <w:tcPr/>
          <w:p>
            <w:pPr>
              <w:pStyle w:val="Compact"/>
              <w:jc w:val="right"/>
            </w:pPr>
            <w:r>
              <w:t xml:space="preserve">5 min</w:t>
            </w:r>
          </w:p>
        </w:tc>
        <w:tc>
          <w:tcPr/>
          <w:p>
            <w:pPr>
              <w:pStyle w:val="Compact"/>
            </w:pPr>
            <w:r>
              <w:rPr>
                <w:rFonts w:hint="eastAsia"/>
              </w:rPr>
              <w:t xml:space="preserve">摩（顺时针）</w:t>
            </w:r>
          </w:p>
        </w:tc>
        <w:tc>
          <w:tcPr/>
          <w:p>
            <w:pPr>
              <w:pStyle w:val="Compact"/>
            </w:pPr>
            <w:r>
              <w:rPr>
                <w:rFonts w:hint="eastAsia"/>
              </w:rPr>
              <w:t xml:space="preserve">腹</w:t>
            </w:r>
          </w:p>
        </w:tc>
        <w:tc>
          <w:tcPr/>
          <w:p>
            <w:pPr>
              <w:pStyle w:val="Compact"/>
            </w:pPr>
            <w:r>
              <w:rPr>
                <w:rFonts w:hint="eastAsia"/>
              </w:rPr>
              <w:t xml:space="preserve">慢</w:t>
            </w:r>
            <w:r>
              <w:t xml:space="preserve"> / </w:t>
            </w:r>
            <w:r>
              <w:rPr>
                <w:rFonts w:hint="eastAsia"/>
              </w:rPr>
              <w:t xml:space="preserve">轻</w:t>
            </w:r>
          </w:p>
        </w:tc>
      </w:tr>
      <w:tr>
        <w:tc>
          <w:tcPr/>
          <w:p>
            <w:pPr>
              <w:pStyle w:val="Compact"/>
            </w:pPr>
            <w:r>
              <w:rPr>
                <w:rFonts w:hint="eastAsia"/>
              </w:rPr>
              <w:t xml:space="preserve">收尾静息</w:t>
            </w:r>
          </w:p>
        </w:tc>
        <w:tc>
          <w:tcPr/>
          <w:p>
            <w:pPr>
              <w:pStyle w:val="Compact"/>
              <w:jc w:val="right"/>
            </w:pPr>
            <w:r>
              <w:t xml:space="preserve">3 min</w:t>
            </w:r>
          </w:p>
        </w:tc>
        <w:tc>
          <w:tcPr/>
          <w:p>
            <w:pPr>
              <w:pStyle w:val="Compact"/>
            </w:pPr>
            <w:r>
              <w:rPr>
                <w:rFonts w:hint="eastAsia"/>
              </w:rPr>
              <w:t xml:space="preserve">双手轻覆</w:t>
            </w:r>
          </w:p>
        </w:tc>
        <w:tc>
          <w:tcPr/>
          <w:p>
            <w:pPr>
              <w:pStyle w:val="Compact"/>
            </w:pPr>
            <w:r>
              <w:rPr>
                <w:rFonts w:hint="eastAsia"/>
              </w:rPr>
              <w:t xml:space="preserve">大椎</w:t>
            </w:r>
            <w:r>
              <w:t xml:space="preserve"> / </w:t>
            </w:r>
            <w:r>
              <w:rPr>
                <w:rFonts w:hint="eastAsia"/>
              </w:rPr>
              <w:t xml:space="preserve">下丹田</w:t>
            </w:r>
          </w:p>
        </w:tc>
        <w:tc>
          <w:tcPr/>
          <w:p>
            <w:pPr>
              <w:pStyle w:val="Compact"/>
            </w:pPr>
            <w:r>
              <w:t xml:space="preserve">—</w:t>
            </w:r>
          </w:p>
        </w:tc>
      </w:tr>
    </w:tbl>
    <w:p>
      <w:pPr>
        <w:pStyle w:val="BlockText"/>
      </w:pPr>
      <w:r>
        <w:rPr>
          <w:rFonts w:hint="eastAsia"/>
          <w:b/>
          <w:bCs/>
        </w:rPr>
        <w:t xml:space="preserve">要点：</w:t>
      </w:r>
      <w:r>
        <w:t xml:space="preserve"> </w:t>
      </w:r>
      <w:r>
        <w:rPr>
          <w:rFonts w:hint="eastAsia"/>
        </w:rPr>
        <w:t xml:space="preserve">节奏缓慢、深透；目的为排乳酸、缓</w:t>
      </w:r>
      <w:r>
        <w:t xml:space="preserve"> DOMS</w:t>
      </w:r>
    </w:p>
    <w:bookmarkEnd w:id="692"/>
    <w:bookmarkStart w:id="693" w:name="c.-慢性运动伤治疗式3045-分钟"/>
    <w:p>
      <w:pPr>
        <w:pStyle w:val="Heading6"/>
      </w:pPr>
      <w:r>
        <w:rPr>
          <w:rStyle w:val="SectionNumber"/>
        </w:rPr>
        <w:t xml:space="preserve">1.3.10.0.4.5</w:t>
      </w:r>
      <w:r>
        <w:tab/>
      </w:r>
      <w:r>
        <w:t xml:space="preserve">2C. </w:t>
      </w:r>
      <w:r>
        <w:rPr>
          <w:rFonts w:hint="eastAsia"/>
        </w:rPr>
        <w:t xml:space="preserve">慢性运动伤治疗式（30–45</w:t>
      </w:r>
      <w:r>
        <w:t xml:space="preserve"> </w:t>
      </w:r>
      <w:r>
        <w:rPr>
          <w:rFonts w:hint="eastAsia"/>
        </w:rPr>
        <w:t xml:space="preserve">分钟）</w:t>
      </w:r>
    </w:p>
    <w:bookmarkEnd w:id="693"/>
    <w:bookmarkStart w:id="694" w:name="c1.-腰背腰肌劳损-腘绳肌-俯卧位"/>
    <w:p>
      <w:pPr>
        <w:pStyle w:val="Heading6"/>
      </w:pPr>
      <w:r>
        <w:rPr>
          <w:rStyle w:val="SectionNumber"/>
        </w:rPr>
        <w:t xml:space="preserve">1.3.10.0.4.6</w:t>
      </w:r>
      <w:r>
        <w:tab/>
      </w:r>
      <w:r>
        <w:t xml:space="preserve">C1. </w:t>
      </w:r>
      <w:r>
        <w:rPr>
          <w:rFonts w:hint="eastAsia"/>
        </w:rPr>
        <w:t xml:space="preserve">腰背（腰肌劳损</w:t>
      </w:r>
      <w:r>
        <w:t xml:space="preserve"> / </w:t>
      </w:r>
      <w:r>
        <w:rPr>
          <w:rFonts w:hint="eastAsia"/>
        </w:rPr>
        <w:t xml:space="preserve">腘绳肌）—</w:t>
      </w:r>
      <w:r>
        <w:t xml:space="preserve"> </w:t>
      </w:r>
      <w:r>
        <w:rPr>
          <w:rFonts w:hint="eastAsia"/>
        </w:rPr>
        <w:t xml:space="preserve">俯卧位</w:t>
      </w:r>
    </w:p>
    <w:p>
      <w:pPr>
        <w:pStyle w:val="Compact"/>
        <w:numPr>
          <w:ilvl w:val="0"/>
          <w:numId w:val="1381"/>
        </w:numPr>
      </w:pPr>
      <w:r>
        <w:rPr>
          <w:rFonts w:hint="eastAsia"/>
        </w:rPr>
        <w:t xml:space="preserve">摩腰背预热</w:t>
      </w:r>
      <w:r>
        <w:t xml:space="preserve"> (3 min)</w:t>
      </w:r>
    </w:p>
    <w:p>
      <w:pPr>
        <w:pStyle w:val="Compact"/>
        <w:numPr>
          <w:ilvl w:val="0"/>
          <w:numId w:val="1381"/>
        </w:numPr>
      </w:pPr>
      <w:r>
        <w:rPr>
          <w:rFonts w:hint="eastAsia"/>
        </w:rPr>
        <w:t xml:space="preserve">沿膀胱经推法（背</w:t>
      </w:r>
      <w:r>
        <w:t xml:space="preserve"> → </w:t>
      </w:r>
      <w:r>
        <w:rPr>
          <w:rFonts w:hint="eastAsia"/>
        </w:rPr>
        <w:t xml:space="preserve">腰</w:t>
      </w:r>
      <w:r>
        <w:t xml:space="preserve"> → </w:t>
      </w:r>
      <w:r>
        <w:rPr>
          <w:rFonts w:hint="eastAsia"/>
        </w:rPr>
        <w:t xml:space="preserve">臀</w:t>
      </w:r>
      <w:r>
        <w:t xml:space="preserve"> → </w:t>
      </w:r>
      <w:r>
        <w:rPr>
          <w:rFonts w:hint="eastAsia"/>
        </w:rPr>
        <w:t xml:space="preserve">腘）(8</w:t>
      </w:r>
      <w:r>
        <w:t xml:space="preserve"> min)</w:t>
      </w:r>
    </w:p>
    <w:p>
      <w:pPr>
        <w:pStyle w:val="Compact"/>
        <w:numPr>
          <w:ilvl w:val="0"/>
          <w:numId w:val="1381"/>
        </w:numPr>
      </w:pPr>
      <w:r>
        <w:rPr>
          <w:rFonts w:hint="eastAsia"/>
        </w:rPr>
        <w:t xml:space="preserve">揉肾俞</w:t>
      </w:r>
      <w:r>
        <w:t xml:space="preserve"> / </w:t>
      </w:r>
      <w:r>
        <w:rPr>
          <w:rFonts w:hint="eastAsia"/>
        </w:rPr>
        <w:t xml:space="preserve">大肠俞</w:t>
      </w:r>
      <w:r>
        <w:t xml:space="preserve"> / </w:t>
      </w:r>
      <w:r>
        <w:rPr>
          <w:rFonts w:hint="eastAsia"/>
        </w:rPr>
        <w:t xml:space="preserve">腰阳关</w:t>
      </w:r>
      <w:r>
        <w:t xml:space="preserve"> (5 min)</w:t>
      </w:r>
    </w:p>
    <w:p>
      <w:pPr>
        <w:pStyle w:val="Compact"/>
        <w:numPr>
          <w:ilvl w:val="0"/>
          <w:numId w:val="1381"/>
        </w:numPr>
      </w:pPr>
      <w:r>
        <w:rPr>
          <w:rFonts w:hint="eastAsia"/>
        </w:rPr>
        <w:t xml:space="preserve">按委中</w:t>
      </w:r>
      <w:r>
        <w:t xml:space="preserve"> 5–10 </w:t>
      </w:r>
      <w:r>
        <w:rPr>
          <w:rFonts w:hint="eastAsia"/>
        </w:rPr>
        <w:t xml:space="preserve">秒</w:t>
      </w:r>
      <w:r>
        <w:t xml:space="preserve"> × 3 (2 min)</w:t>
      </w:r>
    </w:p>
    <w:p>
      <w:pPr>
        <w:pStyle w:val="Compact"/>
        <w:numPr>
          <w:ilvl w:val="0"/>
          <w:numId w:val="1381"/>
        </w:numPr>
      </w:pPr>
      <w:r>
        <w:rPr>
          <w:rFonts w:hint="eastAsia"/>
        </w:rPr>
        <w:t xml:space="preserve">抓提腰侧</w:t>
      </w:r>
      <w:r>
        <w:t xml:space="preserve"> (3 min)</w:t>
      </w:r>
    </w:p>
    <w:p>
      <w:pPr>
        <w:pStyle w:val="Compact"/>
        <w:numPr>
          <w:ilvl w:val="0"/>
          <w:numId w:val="1381"/>
        </w:numPr>
      </w:pPr>
      <w:r>
        <w:rPr>
          <w:rFonts w:hint="eastAsia"/>
        </w:rPr>
        <w:t xml:space="preserve">拉法（直腿抬高轻牵）(4</w:t>
      </w:r>
      <w:r>
        <w:t xml:space="preserve"> min)</w:t>
      </w:r>
    </w:p>
    <w:bookmarkEnd w:id="694"/>
    <w:bookmarkStart w:id="695" w:name="c2.-肩袖损伤-仰卧-侧卧"/>
    <w:p>
      <w:pPr>
        <w:pStyle w:val="Heading6"/>
      </w:pPr>
      <w:r>
        <w:rPr>
          <w:rStyle w:val="SectionNumber"/>
        </w:rPr>
        <w:t xml:space="preserve">1.3.10.0.4.7</w:t>
      </w:r>
      <w:r>
        <w:tab/>
      </w:r>
      <w:r>
        <w:t xml:space="preserve">C2. </w:t>
      </w:r>
      <w:r>
        <w:rPr>
          <w:rFonts w:hint="eastAsia"/>
        </w:rPr>
        <w:t xml:space="preserve">肩袖损伤</w:t>
      </w:r>
      <w:r>
        <w:t xml:space="preserve"> — </w:t>
      </w:r>
      <w:r>
        <w:rPr>
          <w:rFonts w:hint="eastAsia"/>
        </w:rPr>
        <w:t xml:space="preserve">仰卧</w:t>
      </w:r>
      <w:r>
        <w:t xml:space="preserve"> / </w:t>
      </w:r>
      <w:r>
        <w:rPr>
          <w:rFonts w:hint="eastAsia"/>
        </w:rPr>
        <w:t xml:space="preserve">侧卧</w:t>
      </w:r>
    </w:p>
    <w:p>
      <w:pPr>
        <w:pStyle w:val="Compact"/>
        <w:numPr>
          <w:ilvl w:val="0"/>
          <w:numId w:val="1382"/>
        </w:numPr>
      </w:pPr>
      <w:r>
        <w:rPr>
          <w:rFonts w:hint="eastAsia"/>
        </w:rPr>
        <w:t xml:space="preserve">摩肩前</w:t>
      </w:r>
      <w:r>
        <w:t xml:space="preserve"> (3 min)</w:t>
      </w:r>
    </w:p>
    <w:p>
      <w:pPr>
        <w:pStyle w:val="Compact"/>
        <w:numPr>
          <w:ilvl w:val="0"/>
          <w:numId w:val="1382"/>
        </w:numPr>
      </w:pPr>
      <w:r>
        <w:rPr>
          <w:rFonts w:hint="eastAsia"/>
        </w:rPr>
        <w:t xml:space="preserve">揉三角肌</w:t>
      </w:r>
      <w:r>
        <w:t xml:space="preserve"> (5 min)</w:t>
      </w:r>
    </w:p>
    <w:p>
      <w:pPr>
        <w:pStyle w:val="Compact"/>
        <w:numPr>
          <w:ilvl w:val="0"/>
          <w:numId w:val="1382"/>
        </w:numPr>
      </w:pPr>
      <w:r>
        <w:rPr>
          <w:rFonts w:hint="eastAsia"/>
        </w:rPr>
        <w:t xml:space="preserve">按肩髃</w:t>
      </w:r>
      <w:r>
        <w:t xml:space="preserve"> / </w:t>
      </w:r>
      <w:r>
        <w:rPr>
          <w:rFonts w:hint="eastAsia"/>
        </w:rPr>
        <w:t xml:space="preserve">肩髎</w:t>
      </w:r>
      <w:r>
        <w:t xml:space="preserve"> / </w:t>
      </w:r>
      <w:r>
        <w:rPr>
          <w:rFonts w:hint="eastAsia"/>
        </w:rPr>
        <w:t xml:space="preserve">臑俞</w:t>
      </w:r>
      <w:r>
        <w:t xml:space="preserve"> (5 min)</w:t>
      </w:r>
    </w:p>
    <w:p>
      <w:pPr>
        <w:pStyle w:val="Compact"/>
        <w:numPr>
          <w:ilvl w:val="0"/>
          <w:numId w:val="1382"/>
        </w:numPr>
      </w:pPr>
      <w:r>
        <w:rPr>
          <w:rFonts w:hint="eastAsia"/>
        </w:rPr>
        <w:t xml:space="preserve">抓提冈上肌</w:t>
      </w:r>
      <w:r>
        <w:t xml:space="preserve"> (5 min)</w:t>
      </w:r>
    </w:p>
    <w:p>
      <w:pPr>
        <w:pStyle w:val="Compact"/>
        <w:numPr>
          <w:ilvl w:val="0"/>
          <w:numId w:val="1382"/>
        </w:numPr>
      </w:pPr>
      <w:r>
        <w:rPr>
          <w:rFonts w:hint="eastAsia"/>
        </w:rPr>
        <w:t xml:space="preserve">轻拉肩关节</w:t>
      </w:r>
      <w:r>
        <w:t xml:space="preserve"> ROM (4 min)</w:t>
      </w:r>
    </w:p>
    <w:bookmarkEnd w:id="695"/>
    <w:bookmarkStart w:id="696" w:name="c3.-髂胫束综合征-itbs-侧卧患侧在上"/>
    <w:p>
      <w:pPr>
        <w:pStyle w:val="Heading6"/>
      </w:pPr>
      <w:r>
        <w:rPr>
          <w:rStyle w:val="SectionNumber"/>
        </w:rPr>
        <w:t xml:space="preserve">1.3.10.0.4.8</w:t>
      </w:r>
      <w:r>
        <w:tab/>
      </w:r>
      <w:r>
        <w:t xml:space="preserve">C3. </w:t>
      </w:r>
      <w:r>
        <w:rPr>
          <w:rFonts w:hint="eastAsia"/>
        </w:rPr>
        <w:t xml:space="preserve">髂胫束综合征</w:t>
      </w:r>
      <w:r>
        <w:t xml:space="preserve"> (ITBS) — </w:t>
      </w:r>
      <w:r>
        <w:rPr>
          <w:rFonts w:hint="eastAsia"/>
        </w:rPr>
        <w:t xml:space="preserve">侧卧（患侧在上）</w:t>
      </w:r>
    </w:p>
    <w:p>
      <w:pPr>
        <w:pStyle w:val="Compact"/>
        <w:numPr>
          <w:ilvl w:val="0"/>
          <w:numId w:val="1383"/>
        </w:numPr>
      </w:pPr>
      <w:r>
        <w:rPr>
          <w:rFonts w:hint="eastAsia"/>
        </w:rPr>
        <w:t xml:space="preserve">沿胆经推（大转子</w:t>
      </w:r>
      <w:r>
        <w:t xml:space="preserve"> → </w:t>
      </w:r>
      <w:r>
        <w:rPr>
          <w:rFonts w:hint="eastAsia"/>
        </w:rPr>
        <w:t xml:space="preserve">膝外）(5</w:t>
      </w:r>
      <w:r>
        <w:t xml:space="preserve"> min)</w:t>
      </w:r>
    </w:p>
    <w:p>
      <w:pPr>
        <w:pStyle w:val="Compact"/>
        <w:numPr>
          <w:ilvl w:val="0"/>
          <w:numId w:val="1383"/>
        </w:numPr>
      </w:pPr>
      <w:r>
        <w:rPr>
          <w:rFonts w:hint="eastAsia"/>
        </w:rPr>
        <w:t xml:space="preserve">揉阔筋膜张肌</w:t>
      </w:r>
      <w:r>
        <w:t xml:space="preserve"> (5 min)</w:t>
      </w:r>
    </w:p>
    <w:p>
      <w:pPr>
        <w:pStyle w:val="Compact"/>
        <w:numPr>
          <w:ilvl w:val="0"/>
          <w:numId w:val="1383"/>
        </w:numPr>
      </w:pPr>
      <w:r>
        <w:rPr>
          <w:rFonts w:hint="eastAsia"/>
        </w:rPr>
        <w:t xml:space="preserve">按风市</w:t>
      </w:r>
      <w:r>
        <w:t xml:space="preserve"> / </w:t>
      </w:r>
      <w:r>
        <w:rPr>
          <w:rFonts w:hint="eastAsia"/>
        </w:rPr>
        <w:t xml:space="preserve">阳陵泉</w:t>
      </w:r>
      <w:r>
        <w:t xml:space="preserve"> (3 min)</w:t>
      </w:r>
    </w:p>
    <w:p>
      <w:pPr>
        <w:pStyle w:val="Compact"/>
        <w:numPr>
          <w:ilvl w:val="0"/>
          <w:numId w:val="1383"/>
        </w:numPr>
      </w:pPr>
      <w:r>
        <w:rPr>
          <w:rFonts w:hint="eastAsia"/>
        </w:rPr>
        <w:t xml:space="preserve">抓提股外侧</w:t>
      </w:r>
      <w:r>
        <w:t xml:space="preserve"> (5 min)</w:t>
      </w:r>
    </w:p>
    <w:p>
      <w:pPr>
        <w:pStyle w:val="Compact"/>
        <w:numPr>
          <w:ilvl w:val="0"/>
          <w:numId w:val="1383"/>
        </w:numPr>
      </w:pPr>
      <w:r>
        <w:rPr>
          <w:rFonts w:hint="eastAsia"/>
        </w:rPr>
        <w:t xml:space="preserve">慢压髂胫束粘连点（≤</w:t>
      </w:r>
      <w:r>
        <w:t xml:space="preserve"> 5 </w:t>
      </w:r>
      <w:r>
        <w:rPr>
          <w:rFonts w:hint="eastAsia"/>
        </w:rPr>
        <w:t xml:space="preserve">min）</w:t>
      </w:r>
    </w:p>
    <w:bookmarkEnd w:id="696"/>
    <w:bookmarkStart w:id="697" w:name="c4.-跳跃膝髌腱炎-仰卧膝下垫枕"/>
    <w:p>
      <w:pPr>
        <w:pStyle w:val="Heading6"/>
      </w:pPr>
      <w:r>
        <w:rPr>
          <w:rStyle w:val="SectionNumber"/>
        </w:rPr>
        <w:t xml:space="preserve">1.3.10.0.4.9</w:t>
      </w:r>
      <w:r>
        <w:tab/>
      </w:r>
      <w:r>
        <w:t xml:space="preserve">C4. </w:t>
      </w:r>
      <w:r>
        <w:rPr>
          <w:rFonts w:hint="eastAsia"/>
        </w:rPr>
        <w:t xml:space="preserve">跳跃膝（髌腱炎）—</w:t>
      </w:r>
      <w:r>
        <w:t xml:space="preserve"> </w:t>
      </w:r>
      <w:r>
        <w:rPr>
          <w:rFonts w:hint="eastAsia"/>
        </w:rPr>
        <w:t xml:space="preserve">仰卧膝下垫枕</w:t>
      </w:r>
    </w:p>
    <w:p>
      <w:pPr>
        <w:pStyle w:val="Compact"/>
        <w:numPr>
          <w:ilvl w:val="0"/>
          <w:numId w:val="1384"/>
        </w:numPr>
      </w:pPr>
      <w:r>
        <w:rPr>
          <w:rFonts w:hint="eastAsia"/>
        </w:rPr>
        <w:t xml:space="preserve">揉股四头肌</w:t>
      </w:r>
      <w:r>
        <w:t xml:space="preserve"> (5 min)</w:t>
      </w:r>
    </w:p>
    <w:p>
      <w:pPr>
        <w:pStyle w:val="Compact"/>
        <w:numPr>
          <w:ilvl w:val="0"/>
          <w:numId w:val="1384"/>
        </w:numPr>
      </w:pPr>
      <w:r>
        <w:rPr>
          <w:rFonts w:hint="eastAsia"/>
        </w:rPr>
        <w:t xml:space="preserve">按梁丘</w:t>
      </w:r>
      <w:r>
        <w:t xml:space="preserve"> / </w:t>
      </w:r>
      <w:r>
        <w:rPr>
          <w:rFonts w:hint="eastAsia"/>
        </w:rPr>
        <w:t xml:space="preserve">血海</w:t>
      </w:r>
      <w:r>
        <w:t xml:space="preserve"> / </w:t>
      </w:r>
      <w:r>
        <w:rPr>
          <w:rFonts w:hint="eastAsia"/>
        </w:rPr>
        <w:t xml:space="preserve">犊鼻</w:t>
      </w:r>
      <w:r>
        <w:t xml:space="preserve"> / </w:t>
      </w:r>
      <w:r>
        <w:rPr>
          <w:rFonts w:hint="eastAsia"/>
        </w:rPr>
        <w:t xml:space="preserve">内外膝眼</w:t>
      </w:r>
      <w:r>
        <w:t xml:space="preserve"> (5 min)</w:t>
      </w:r>
    </w:p>
    <w:p>
      <w:pPr>
        <w:pStyle w:val="Compact"/>
        <w:numPr>
          <w:ilvl w:val="0"/>
          <w:numId w:val="1384"/>
        </w:numPr>
      </w:pPr>
      <w:r>
        <w:rPr>
          <w:rFonts w:hint="eastAsia"/>
        </w:rPr>
        <w:t xml:space="preserve">摩髌周（不直按髌骨）(3</w:t>
      </w:r>
      <w:r>
        <w:t xml:space="preserve"> min)</w:t>
      </w:r>
    </w:p>
    <w:p>
      <w:pPr>
        <w:pStyle w:val="Compact"/>
        <w:numPr>
          <w:ilvl w:val="0"/>
          <w:numId w:val="1384"/>
        </w:numPr>
      </w:pPr>
      <w:r>
        <w:rPr>
          <w:rFonts w:hint="eastAsia"/>
        </w:rPr>
        <w:t xml:space="preserve">拉股四头牵伸</w:t>
      </w:r>
      <w:r>
        <w:t xml:space="preserve"> (3 min)</w:t>
      </w:r>
    </w:p>
    <w:bookmarkEnd w:id="697"/>
    <w:bookmarkStart w:id="698" w:name="c5.-跟腱炎-俯卧"/>
    <w:p>
      <w:pPr>
        <w:pStyle w:val="Heading6"/>
      </w:pPr>
      <w:r>
        <w:rPr>
          <w:rStyle w:val="SectionNumber"/>
        </w:rPr>
        <w:t xml:space="preserve">1.3.10.0.4.10</w:t>
      </w:r>
      <w:r>
        <w:tab/>
      </w:r>
      <w:r>
        <w:t xml:space="preserve">C5. </w:t>
      </w:r>
      <w:r>
        <w:rPr>
          <w:rFonts w:hint="eastAsia"/>
        </w:rPr>
        <w:t xml:space="preserve">跟腱炎</w:t>
      </w:r>
      <w:r>
        <w:t xml:space="preserve"> — </w:t>
      </w:r>
      <w:r>
        <w:rPr>
          <w:rFonts w:hint="eastAsia"/>
        </w:rPr>
        <w:t xml:space="preserve">俯卧</w:t>
      </w:r>
    </w:p>
    <w:p>
      <w:pPr>
        <w:pStyle w:val="Compact"/>
        <w:numPr>
          <w:ilvl w:val="0"/>
          <w:numId w:val="1385"/>
        </w:numPr>
      </w:pPr>
      <w:r>
        <w:rPr>
          <w:rFonts w:hint="eastAsia"/>
        </w:rPr>
        <w:t xml:space="preserve">揉小腿三头肌</w:t>
      </w:r>
      <w:r>
        <w:t xml:space="preserve"> (5 min)</w:t>
      </w:r>
    </w:p>
    <w:p>
      <w:pPr>
        <w:pStyle w:val="Compact"/>
        <w:numPr>
          <w:ilvl w:val="0"/>
          <w:numId w:val="1385"/>
        </w:numPr>
      </w:pPr>
      <w:r>
        <w:rPr>
          <w:rFonts w:hint="eastAsia"/>
        </w:rPr>
        <w:t xml:space="preserve">按承山</w:t>
      </w:r>
      <w:r>
        <w:t xml:space="preserve"> / </w:t>
      </w:r>
      <w:r>
        <w:rPr>
          <w:rFonts w:hint="eastAsia"/>
        </w:rPr>
        <w:t xml:space="preserve">昆仑</w:t>
      </w:r>
      <w:r>
        <w:t xml:space="preserve"> / </w:t>
      </w:r>
      <w:r>
        <w:rPr>
          <w:rFonts w:hint="eastAsia"/>
        </w:rPr>
        <w:t xml:space="preserve">太溪</w:t>
      </w:r>
      <w:r>
        <w:t xml:space="preserve"> (3 min)</w:t>
      </w:r>
    </w:p>
    <w:p>
      <w:pPr>
        <w:pStyle w:val="Compact"/>
        <w:numPr>
          <w:ilvl w:val="0"/>
          <w:numId w:val="1385"/>
        </w:numPr>
      </w:pPr>
      <w:r>
        <w:rPr>
          <w:rFonts w:hint="eastAsia"/>
        </w:rPr>
        <w:t xml:space="preserve">慢压跟腱两侧</w:t>
      </w:r>
      <w:r>
        <w:t xml:space="preserve"> (5 min)</w:t>
      </w:r>
    </w:p>
    <w:p>
      <w:pPr>
        <w:pStyle w:val="Compact"/>
        <w:numPr>
          <w:ilvl w:val="0"/>
          <w:numId w:val="1385"/>
        </w:numPr>
      </w:pPr>
      <w:r>
        <w:rPr>
          <w:rFonts w:hint="eastAsia"/>
        </w:rPr>
        <w:t xml:space="preserve">摩足底</w:t>
      </w:r>
      <w:r>
        <w:t xml:space="preserve"> (3 min)</w:t>
      </w:r>
    </w:p>
    <w:bookmarkEnd w:id="698"/>
    <w:bookmarkStart w:id="699" w:name="c6.-踝扭伤恢复期-48h-无急性肿热"/>
    <w:p>
      <w:pPr>
        <w:pStyle w:val="Heading6"/>
      </w:pPr>
      <w:r>
        <w:rPr>
          <w:rStyle w:val="SectionNumber"/>
        </w:rPr>
        <w:t xml:space="preserve">1.3.10.0.4.11</w:t>
      </w:r>
      <w:r>
        <w:tab/>
      </w:r>
      <w:r>
        <w:t xml:space="preserve">C6. </w:t>
      </w:r>
      <w:r>
        <w:rPr>
          <w:rFonts w:hint="eastAsia"/>
        </w:rPr>
        <w:t xml:space="preserve">踝扭伤恢复期（≥</w:t>
      </w:r>
      <w:r>
        <w:t xml:space="preserve"> 48h </w:t>
      </w:r>
      <w:r>
        <w:rPr>
          <w:rFonts w:hint="eastAsia"/>
        </w:rPr>
        <w:t xml:space="preserve">无急性肿热）</w:t>
      </w:r>
    </w:p>
    <w:p>
      <w:pPr>
        <w:pStyle w:val="Compact"/>
        <w:numPr>
          <w:ilvl w:val="0"/>
          <w:numId w:val="1386"/>
        </w:numPr>
      </w:pPr>
      <w:r>
        <w:rPr>
          <w:rFonts w:hint="eastAsia"/>
        </w:rPr>
        <w:t xml:space="preserve">摩踝周</w:t>
      </w:r>
      <w:r>
        <w:t xml:space="preserve"> (3 min)</w:t>
      </w:r>
    </w:p>
    <w:p>
      <w:pPr>
        <w:pStyle w:val="Compact"/>
        <w:numPr>
          <w:ilvl w:val="0"/>
          <w:numId w:val="1386"/>
        </w:numPr>
      </w:pPr>
      <w:r>
        <w:rPr>
          <w:rFonts w:hint="eastAsia"/>
        </w:rPr>
        <w:t xml:space="preserve">揉腓骨长短肌</w:t>
      </w:r>
      <w:r>
        <w:t xml:space="preserve"> / </w:t>
      </w:r>
      <w:r>
        <w:rPr>
          <w:rFonts w:hint="eastAsia"/>
        </w:rPr>
        <w:t xml:space="preserve">胫前</w:t>
      </w:r>
      <w:r>
        <w:t xml:space="preserve"> (4 min)</w:t>
      </w:r>
    </w:p>
    <w:p>
      <w:pPr>
        <w:pStyle w:val="Compact"/>
        <w:numPr>
          <w:ilvl w:val="0"/>
          <w:numId w:val="1386"/>
        </w:numPr>
      </w:pPr>
      <w:r>
        <w:rPr>
          <w:rFonts w:hint="eastAsia"/>
        </w:rPr>
        <w:t xml:space="preserve">按解溪</w:t>
      </w:r>
      <w:r>
        <w:t xml:space="preserve"> / </w:t>
      </w:r>
      <w:r>
        <w:rPr>
          <w:rFonts w:hint="eastAsia"/>
        </w:rPr>
        <w:t xml:space="preserve">丘墟</w:t>
      </w:r>
      <w:r>
        <w:t xml:space="preserve"> / </w:t>
      </w:r>
      <w:r>
        <w:rPr>
          <w:rFonts w:hint="eastAsia"/>
        </w:rPr>
        <w:t xml:space="preserve">申脉</w:t>
      </w:r>
      <w:r>
        <w:t xml:space="preserve"> / </w:t>
      </w:r>
      <w:r>
        <w:rPr>
          <w:rFonts w:hint="eastAsia"/>
        </w:rPr>
        <w:t xml:space="preserve">照海</w:t>
      </w:r>
      <w:r>
        <w:t xml:space="preserve"> (3 min)</w:t>
      </w:r>
    </w:p>
    <w:p>
      <w:pPr>
        <w:pStyle w:val="Compact"/>
        <w:numPr>
          <w:ilvl w:val="0"/>
          <w:numId w:val="1386"/>
        </w:numPr>
      </w:pPr>
      <w:r>
        <w:rPr>
          <w:rFonts w:hint="eastAsia"/>
        </w:rPr>
        <w:t xml:space="preserve">慢压韧带瘢痕</w:t>
      </w:r>
      <w:r>
        <w:t xml:space="preserve"> (3 min)</w:t>
      </w:r>
    </w:p>
    <w:p>
      <w:pPr>
        <w:pStyle w:val="Compact"/>
        <w:numPr>
          <w:ilvl w:val="0"/>
          <w:numId w:val="1386"/>
        </w:numPr>
      </w:pPr>
      <w:r>
        <w:rPr>
          <w:rFonts w:hint="eastAsia"/>
        </w:rPr>
        <w:t xml:space="preserve">拉踝关节松动（背屈</w:t>
      </w:r>
      <w:r>
        <w:t xml:space="preserve"> / </w:t>
      </w:r>
      <w:r>
        <w:rPr>
          <w:rFonts w:hint="eastAsia"/>
        </w:rPr>
        <w:t xml:space="preserve">跖屈）(3</w:t>
      </w:r>
      <w:r>
        <w:t xml:space="preserve"> min)</w:t>
      </w:r>
    </w:p>
    <w:bookmarkEnd w:id="699"/>
    <w:bookmarkStart w:id="700" w:name="步骤-3持续观察与即时调整"/>
    <w:p>
      <w:pPr>
        <w:pStyle w:val="Heading6"/>
      </w:pPr>
      <w:r>
        <w:rPr>
          <w:rStyle w:val="SectionNumber"/>
        </w:rPr>
        <w:t xml:space="preserve">1.3.10.0.4.12</w:t>
      </w:r>
      <w:r>
        <w:tab/>
      </w:r>
      <w:r>
        <w:rPr>
          <w:rFonts w:hint="eastAsia"/>
        </w:rPr>
        <w:t xml:space="preserve">步骤</w:t>
      </w:r>
      <w:r>
        <w:t xml:space="preserve"> </w:t>
      </w:r>
      <w:r>
        <w:rPr>
          <w:rFonts w:hint="eastAsia"/>
        </w:rPr>
        <w:t xml:space="preserve">3：持续观察与即时调整</w:t>
      </w:r>
    </w:p>
    <w:p>
      <w:pPr>
        <w:pStyle w:val="FirstParagraph"/>
      </w:pPr>
      <w:r>
        <w:rPr>
          <w:rFonts w:hint="eastAsia"/>
        </w:rPr>
        <w:t xml:space="preserve">每</w:t>
      </w:r>
      <w:r>
        <w:t xml:space="preserve"> 5 </w:t>
      </w:r>
      <w:r>
        <w:rPr>
          <w:rFonts w:hint="eastAsia"/>
        </w:rPr>
        <w:t xml:space="preserve">分钟主动询问：</w:t>
      </w:r>
      <w:r>
        <w:t xml:space="preserve"> </w:t>
      </w:r>
      <w:r>
        <w:t xml:space="preserve">-</w:t>
      </w:r>
      <w:r>
        <w:t xml:space="preserve"> </w:t>
      </w:r>
      <w:r>
        <w:rPr>
          <w:rFonts w:hint="eastAsia"/>
        </w:rPr>
        <w:t xml:space="preserve">“压力</w:t>
      </w:r>
      <w:r>
        <w:t xml:space="preserve"> OK </w:t>
      </w:r>
      <w:r>
        <w:rPr>
          <w:rFonts w:hint="eastAsia"/>
        </w:rPr>
        <w:t xml:space="preserve">吗？”</w:t>
      </w:r>
      <w:r>
        <w:t xml:space="preserve"> </w:t>
      </w:r>
      <w:r>
        <w:t xml:space="preserve">— </w:t>
      </w:r>
      <w:r>
        <w:rPr>
          <w:rFonts w:hint="eastAsia"/>
        </w:rPr>
        <w:t xml:space="preserve">调整</w:t>
      </w:r>
      <w:r>
        <w:t xml:space="preserve"> VAS </w:t>
      </w:r>
      <w:r>
        <w:rPr>
          <w:rFonts w:hint="eastAsia"/>
        </w:rPr>
        <w:t xml:space="preserve">至</w:t>
      </w:r>
      <w:r>
        <w:t xml:space="preserve"> ≤ 6</w:t>
      </w:r>
      <w:r>
        <w:t xml:space="preserve"> </w:t>
      </w:r>
      <w:r>
        <w:t xml:space="preserve">-</w:t>
      </w:r>
      <w:r>
        <w:t xml:space="preserve"> </w:t>
      </w:r>
      <w:r>
        <w:rPr>
          <w:rFonts w:hint="eastAsia"/>
        </w:rPr>
        <w:t xml:space="preserve">“呼吸</w:t>
      </w:r>
      <w:r>
        <w:t xml:space="preserve"> OK </w:t>
      </w:r>
      <w:r>
        <w:rPr>
          <w:rFonts w:hint="eastAsia"/>
        </w:rPr>
        <w:t xml:space="preserve">吗？”</w:t>
      </w:r>
      <w:r>
        <w:t xml:space="preserve"> </w:t>
      </w:r>
      <w:r>
        <w:t xml:space="preserve">— </w:t>
      </w:r>
      <w:r>
        <w:rPr>
          <w:rFonts w:hint="eastAsia"/>
        </w:rPr>
        <w:t xml:space="preserve">引导深长呼吸</w:t>
      </w:r>
      <w:r>
        <w:t xml:space="preserve"> </w:t>
      </w:r>
      <w:r>
        <w:t xml:space="preserve">- </w:t>
      </w:r>
      <w:r>
        <w:rPr>
          <w:rFonts w:hint="eastAsia"/>
        </w:rPr>
        <w:t xml:space="preserve">面色</w:t>
      </w:r>
      <w:r>
        <w:t xml:space="preserve"> / </w:t>
      </w:r>
      <w:r>
        <w:rPr>
          <w:rFonts w:hint="eastAsia"/>
        </w:rPr>
        <w:t xml:space="preserve">出汗</w:t>
      </w:r>
      <w:r>
        <w:t xml:space="preserve"> / </w:t>
      </w:r>
      <w:r>
        <w:rPr>
          <w:rFonts w:hint="eastAsia"/>
        </w:rPr>
        <w:t xml:space="preserve">肌张力</w:t>
      </w:r>
      <w:r>
        <w:t xml:space="preserve"> — </w:t>
      </w:r>
      <w:r>
        <w:rPr>
          <w:rFonts w:hint="eastAsia"/>
        </w:rPr>
        <w:t xml:space="preserve">术者自行观察</w:t>
      </w:r>
    </w:p>
    <w:bookmarkEnd w:id="700"/>
    <w:bookmarkStart w:id="701" w:name="步骤-4紧急情况处置"/>
    <w:p>
      <w:pPr>
        <w:pStyle w:val="Heading6"/>
      </w:pPr>
      <w:r>
        <w:rPr>
          <w:rStyle w:val="SectionNumber"/>
        </w:rPr>
        <w:t xml:space="preserve">1.3.10.0.4.13</w:t>
      </w:r>
      <w:r>
        <w:tab/>
      </w:r>
      <w:r>
        <w:rPr>
          <w:rFonts w:hint="eastAsia"/>
        </w:rPr>
        <w:t xml:space="preserve">步骤</w:t>
      </w:r>
      <w:r>
        <w:t xml:space="preserve"> </w:t>
      </w:r>
      <w:r>
        <w:rPr>
          <w:rFonts w:hint="eastAsia"/>
        </w:rPr>
        <w:t xml:space="preserve">4：紧急情况处置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立即动作</w:t>
            </w:r>
          </w:p>
        </w:tc>
      </w:tr>
      <w:tr>
        <w:tc>
          <w:tcPr/>
          <w:p>
            <w:pPr>
              <w:pStyle w:val="Compact"/>
            </w:pPr>
            <w:r>
              <w:rPr>
                <w:rFonts w:hint="eastAsia"/>
              </w:rPr>
              <w:t xml:space="preserve">晕厥</w:t>
            </w:r>
          </w:p>
        </w:tc>
        <w:tc>
          <w:tcPr/>
          <w:p>
            <w:pPr>
              <w:pStyle w:val="Compact"/>
            </w:pPr>
            <w:r>
              <w:rPr>
                <w:rFonts w:hint="eastAsia"/>
              </w:rPr>
              <w:t xml:space="preserve">平卧抬腿、补水电解质、监测脉搏；&gt;</w:t>
            </w:r>
            <w:r>
              <w:t xml:space="preserve"> 5 </w:t>
            </w:r>
            <w:r>
              <w:rPr>
                <w:rFonts w:hint="eastAsia"/>
              </w:rPr>
              <w:t xml:space="preserve">分钟未恢复</w:t>
            </w:r>
            <w:r>
              <w:t xml:space="preserve"> → 999</w:t>
            </w:r>
          </w:p>
        </w:tc>
      </w:tr>
      <w:tr>
        <w:tc>
          <w:tcPr/>
          <w:p>
            <w:pPr>
              <w:pStyle w:val="Compact"/>
            </w:pPr>
            <w:r>
              <w:rPr>
                <w:rFonts w:hint="eastAsia"/>
              </w:rPr>
              <w:t xml:space="preserve">抽筋</w:t>
            </w:r>
          </w:p>
        </w:tc>
        <w:tc>
          <w:tcPr/>
          <w:p>
            <w:pPr>
              <w:pStyle w:val="Compact"/>
            </w:pPr>
            <w:r>
              <w:rPr>
                <w:rFonts w:hint="eastAsia"/>
              </w:rPr>
              <w:t xml:space="preserve">反向轻柔牵伸、按承山</w:t>
            </w:r>
            <w:r>
              <w:t xml:space="preserve"> / </w:t>
            </w:r>
            <w:r>
              <w:rPr>
                <w:rFonts w:hint="eastAsia"/>
              </w:rPr>
              <w:t xml:space="preserve">阳陵泉、补水</w:t>
            </w:r>
          </w:p>
        </w:tc>
      </w:tr>
      <w:tr>
        <w:tc>
          <w:tcPr/>
          <w:p>
            <w:pPr>
              <w:pStyle w:val="Compact"/>
            </w:pPr>
            <w:r>
              <w:rPr>
                <w:rFonts w:hint="eastAsia"/>
              </w:rPr>
              <w:t xml:space="preserve">隐性骨折征</w:t>
            </w:r>
          </w:p>
        </w:tc>
        <w:tc>
          <w:tcPr/>
          <w:p>
            <w:pPr>
              <w:pStyle w:val="Compact"/>
            </w:pPr>
            <w:r>
              <w:rPr>
                <w:rFonts w:hint="eastAsia"/>
              </w:rPr>
              <w:t xml:space="preserve">立即停手</w:t>
            </w:r>
            <w:r>
              <w:t xml:space="preserve"> → </w:t>
            </w:r>
            <w:r>
              <w:rPr>
                <w:rFonts w:hint="eastAsia"/>
              </w:rPr>
              <w:t xml:space="preserve">转介影像学</w:t>
            </w:r>
          </w:p>
        </w:tc>
      </w:tr>
      <w:tr>
        <w:tc>
          <w:tcPr/>
          <w:p>
            <w:pPr>
              <w:pStyle w:val="Compact"/>
            </w:pPr>
            <w:r>
              <w:rPr>
                <w:rFonts w:hint="eastAsia"/>
              </w:rPr>
              <w:t xml:space="preserve">横纹肌溶解疑似</w:t>
            </w:r>
          </w:p>
        </w:tc>
        <w:tc>
          <w:tcPr/>
          <w:p>
            <w:pPr>
              <w:pStyle w:val="Compact"/>
            </w:pPr>
            <w:r>
              <w:rPr>
                <w:rFonts w:hint="eastAsia"/>
              </w:rPr>
              <w:t xml:space="preserve">立即停手</w:t>
            </w:r>
            <w:r>
              <w:t xml:space="preserve"> → 999 </w:t>
            </w:r>
            <w:r>
              <w:rPr>
                <w:rFonts w:hint="eastAsia"/>
              </w:rPr>
              <w:t xml:space="preserve">急诊转介</w:t>
            </w:r>
          </w:p>
        </w:tc>
      </w:tr>
      <w:tr>
        <w:tc>
          <w:tcPr/>
          <w:p>
            <w:pPr>
              <w:pStyle w:val="Compact"/>
            </w:pPr>
            <w:r>
              <w:rPr>
                <w:rFonts w:hint="eastAsia"/>
              </w:rPr>
              <w:t xml:space="preserve">过度换气</w:t>
            </w:r>
          </w:p>
        </w:tc>
        <w:tc>
          <w:tcPr/>
          <w:p>
            <w:pPr>
              <w:pStyle w:val="Compact"/>
            </w:pPr>
            <w:r>
              <w:rPr>
                <w:rFonts w:hint="eastAsia"/>
              </w:rPr>
              <w:t xml:space="preserve">慢呼吸引导、口袋呼吸法</w:t>
            </w:r>
          </w:p>
        </w:tc>
      </w:tr>
      <w:tr>
        <w:tc>
          <w:tcPr/>
          <w:p>
            <w:pPr>
              <w:pStyle w:val="Compact"/>
            </w:pPr>
            <w:r>
              <w:t xml:space="preserve">VAS ≥ 7</w:t>
            </w:r>
          </w:p>
        </w:tc>
        <w:tc>
          <w:tcPr/>
          <w:p>
            <w:pPr>
              <w:pStyle w:val="Compact"/>
            </w:pPr>
            <w:r>
              <w:rPr>
                <w:rFonts w:hint="eastAsia"/>
              </w:rPr>
              <w:t xml:space="preserve">立即减压、评估、必要时停手</w:t>
            </w:r>
          </w:p>
        </w:tc>
      </w:tr>
    </w:tbl>
    <w:bookmarkEnd w:id="701"/>
    <w:bookmarkStart w:id="702" w:name="步骤-5收手2-分钟"/>
    <w:p>
      <w:pPr>
        <w:pStyle w:val="Heading6"/>
      </w:pPr>
      <w:r>
        <w:rPr>
          <w:rStyle w:val="SectionNumber"/>
        </w:rPr>
        <w:t xml:space="preserve">1.3.10.0.4.14</w:t>
      </w:r>
      <w:r>
        <w:tab/>
      </w:r>
      <w:r>
        <w:rPr>
          <w:rFonts w:hint="eastAsia"/>
        </w:rPr>
        <w:t xml:space="preserve">步骤</w:t>
      </w:r>
      <w:r>
        <w:t xml:space="preserve"> </w:t>
      </w:r>
      <w:r>
        <w:rPr>
          <w:rFonts w:hint="eastAsia"/>
        </w:rPr>
        <w:t xml:space="preserve">5：收手（2</w:t>
      </w:r>
      <w:r>
        <w:t xml:space="preserve"> </w:t>
      </w:r>
      <w:r>
        <w:rPr>
          <w:rFonts w:hint="eastAsia"/>
        </w:rPr>
        <w:t xml:space="preserve">分钟）</w:t>
      </w:r>
    </w:p>
    <w:p>
      <w:pPr>
        <w:pStyle w:val="Compact"/>
        <w:numPr>
          <w:ilvl w:val="0"/>
          <w:numId w:val="1387"/>
        </w:numPr>
      </w:pPr>
      <w:r>
        <w:rPr>
          <w:rFonts w:hint="eastAsia"/>
        </w:rPr>
        <w:t xml:space="preserve">双手轻覆收功穴（大椎</w:t>
      </w:r>
      <w:r>
        <w:t xml:space="preserve"> / </w:t>
      </w:r>
      <w:r>
        <w:rPr>
          <w:rFonts w:hint="eastAsia"/>
        </w:rPr>
        <w:t xml:space="preserve">下丹田）</w:t>
      </w:r>
    </w:p>
    <w:p>
      <w:pPr>
        <w:pStyle w:val="Compact"/>
        <w:numPr>
          <w:ilvl w:val="0"/>
          <w:numId w:val="1387"/>
        </w:numPr>
      </w:pPr>
      <w:r>
        <w:rPr>
          <w:rFonts w:hint="eastAsia"/>
        </w:rPr>
        <w:t xml:space="preserve">告知”服务即将结束”</w:t>
      </w:r>
    </w:p>
    <w:p>
      <w:pPr>
        <w:pStyle w:val="Compact"/>
        <w:numPr>
          <w:ilvl w:val="0"/>
          <w:numId w:val="1387"/>
        </w:numPr>
      </w:pPr>
      <w:r>
        <w:rPr>
          <w:rFonts w:hint="eastAsia"/>
        </w:rPr>
        <w:t xml:space="preserve">协助客户翻身</w:t>
      </w:r>
      <w:r>
        <w:t xml:space="preserve"> → </w:t>
      </w:r>
      <w:r>
        <w:rPr>
          <w:rFonts w:hint="eastAsia"/>
        </w:rPr>
        <w:t xml:space="preserve">坐起前先静卧</w:t>
      </w:r>
      <w:r>
        <w:t xml:space="preserve"> 30 </w:t>
      </w:r>
      <w:r>
        <w:rPr>
          <w:rFonts w:hint="eastAsia"/>
        </w:rPr>
        <w:t xml:space="preserve">秒</w:t>
      </w:r>
    </w:p>
    <w:bookmarkEnd w:id="702"/>
    <w:bookmarkEnd w:id="703"/>
    <w:bookmarkStart w:id="704" w:name="五自评-互评-checklist-1"/>
    <w:p>
      <w:pPr>
        <w:pStyle w:val="Heading5"/>
      </w:pPr>
      <w:r>
        <w:rPr>
          <w:rStyle w:val="SectionNumber"/>
        </w:rPr>
        <w:t xml:space="preserve">1.3.10.0.5</w:t>
      </w:r>
      <w:r>
        <w:tab/>
      </w:r>
      <w:r>
        <w:rPr>
          <w:rFonts w:hint="eastAsia"/>
        </w:rPr>
        <w:t xml:space="preserve">五、自评</w:t>
      </w:r>
      <w:r>
        <w:t xml:space="preserve"> / </w:t>
      </w:r>
      <w:r>
        <w:rPr>
          <w:rFonts w:hint="eastAsia"/>
        </w:rPr>
        <w:t xml:space="preserve">互评</w:t>
      </w:r>
      <w:r>
        <w:t xml:space="preserve">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项目</w:t>
            </w:r>
          </w:p>
        </w:tc>
        <w:tc>
          <w:tcPr/>
          <w:p>
            <w:pPr>
              <w:pStyle w:val="Compact"/>
            </w:pPr>
            <w:r>
              <w:t xml:space="preserve">✓</w:t>
            </w:r>
          </w:p>
        </w:tc>
      </w:tr>
      <w:tr>
        <w:tc>
          <w:tcPr/>
          <w:p>
            <w:pPr>
              <w:pStyle w:val="Compact"/>
            </w:pPr>
            <w:r>
              <w:t xml:space="preserve">1</w:t>
            </w:r>
          </w:p>
        </w:tc>
        <w:tc>
          <w:tcPr/>
          <w:p>
            <w:pPr>
              <w:pStyle w:val="Compact"/>
            </w:pPr>
            <w:r>
              <w:rPr>
                <w:rFonts w:hint="eastAsia"/>
              </w:rPr>
              <w:t xml:space="preserve">起手前介质暖手</w:t>
            </w:r>
          </w:p>
        </w:tc>
        <w:tc>
          <w:tcPr/>
          <w:p>
            <w:pPr>
              <w:pStyle w:val="Compact"/>
            </w:pPr>
          </w:p>
        </w:tc>
      </w:tr>
      <w:tr>
        <w:tc>
          <w:tcPr/>
          <w:p>
            <w:pPr>
              <w:pStyle w:val="Compact"/>
            </w:pPr>
            <w:r>
              <w:t xml:space="preserve">2</w:t>
            </w:r>
          </w:p>
        </w:tc>
        <w:tc>
          <w:tcPr/>
          <w:p>
            <w:pPr>
              <w:pStyle w:val="Compact"/>
            </w:pPr>
            <w:r>
              <w:rPr>
                <w:rFonts w:hint="eastAsia"/>
              </w:rPr>
              <w:t xml:space="preserve">八种手法均能演示</w:t>
            </w:r>
          </w:p>
        </w:tc>
        <w:tc>
          <w:tcPr/>
          <w:p>
            <w:pPr>
              <w:pStyle w:val="Compact"/>
            </w:pPr>
          </w:p>
        </w:tc>
      </w:tr>
      <w:tr>
        <w:tc>
          <w:tcPr/>
          <w:p>
            <w:pPr>
              <w:pStyle w:val="Compact"/>
            </w:pPr>
            <w:r>
              <w:t xml:space="preserve">3</w:t>
            </w:r>
          </w:p>
        </w:tc>
        <w:tc>
          <w:tcPr/>
          <w:p>
            <w:pPr>
              <w:pStyle w:val="Compact"/>
            </w:pPr>
            <w:r>
              <w:rPr>
                <w:rFonts w:hint="eastAsia"/>
              </w:rPr>
              <w:t xml:space="preserve">力度/速度匹配情境</w:t>
            </w:r>
          </w:p>
        </w:tc>
        <w:tc>
          <w:tcPr/>
          <w:p>
            <w:pPr>
              <w:pStyle w:val="Compact"/>
            </w:pPr>
          </w:p>
        </w:tc>
      </w:tr>
      <w:tr>
        <w:tc>
          <w:tcPr/>
          <w:p>
            <w:pPr>
              <w:pStyle w:val="Compact"/>
            </w:pPr>
            <w:r>
              <w:t xml:space="preserve">4</w:t>
            </w:r>
          </w:p>
        </w:tc>
        <w:tc>
          <w:tcPr/>
          <w:p>
            <w:pPr>
              <w:pStyle w:val="Compact"/>
            </w:pPr>
            <w:r>
              <w:rPr>
                <w:rFonts w:hint="eastAsia"/>
              </w:rPr>
              <w:t xml:space="preserve">体位转换流畅</w:t>
            </w:r>
          </w:p>
        </w:tc>
        <w:tc>
          <w:tcPr/>
          <w:p>
            <w:pPr>
              <w:pStyle w:val="Compact"/>
            </w:pPr>
          </w:p>
        </w:tc>
      </w:tr>
      <w:tr>
        <w:tc>
          <w:tcPr/>
          <w:p>
            <w:pPr>
              <w:pStyle w:val="Compact"/>
            </w:pPr>
            <w:r>
              <w:t xml:space="preserve">5</w:t>
            </w:r>
          </w:p>
        </w:tc>
        <w:tc>
          <w:tcPr/>
          <w:p>
            <w:pPr>
              <w:pStyle w:val="Compact"/>
            </w:pPr>
            <w:r>
              <w:rPr>
                <w:rFonts w:hint="eastAsia"/>
              </w:rPr>
              <w:t xml:space="preserve">隐私</w:t>
            </w:r>
            <w:r>
              <w:t xml:space="preserve"> draping </w:t>
            </w:r>
            <w:r>
              <w:rPr>
                <w:rFonts w:hint="eastAsia"/>
              </w:rPr>
              <w:t xml:space="preserve">全程合规</w:t>
            </w:r>
          </w:p>
        </w:tc>
        <w:tc>
          <w:tcPr/>
          <w:p>
            <w:pPr>
              <w:pStyle w:val="Compact"/>
            </w:pPr>
          </w:p>
        </w:tc>
      </w:tr>
      <w:tr>
        <w:tc>
          <w:tcPr/>
          <w:p>
            <w:pPr>
              <w:pStyle w:val="Compact"/>
            </w:pPr>
            <w:r>
              <w:t xml:space="preserve">6</w:t>
            </w:r>
          </w:p>
        </w:tc>
        <w:tc>
          <w:tcPr/>
          <w:p>
            <w:pPr>
              <w:pStyle w:val="Compact"/>
            </w:pPr>
            <w:r>
              <w:rPr>
                <w:rFonts w:hint="eastAsia"/>
              </w:rPr>
              <w:t xml:space="preserve">每</w:t>
            </w:r>
            <w:r>
              <w:t xml:space="preserve"> 5 </w:t>
            </w:r>
            <w:r>
              <w:rPr>
                <w:rFonts w:hint="eastAsia"/>
              </w:rPr>
              <w:t xml:space="preserve">分钟询问反应</w:t>
            </w:r>
          </w:p>
        </w:tc>
        <w:tc>
          <w:tcPr/>
          <w:p>
            <w:pPr>
              <w:pStyle w:val="Compact"/>
            </w:pPr>
          </w:p>
        </w:tc>
      </w:tr>
      <w:tr>
        <w:tc>
          <w:tcPr/>
          <w:p>
            <w:pPr>
              <w:pStyle w:val="Compact"/>
            </w:pPr>
            <w:r>
              <w:t xml:space="preserve">7</w:t>
            </w:r>
          </w:p>
        </w:tc>
        <w:tc>
          <w:tcPr/>
          <w:p>
            <w:pPr>
              <w:pStyle w:val="Compact"/>
            </w:pPr>
            <w:r>
              <w:rPr>
                <w:rFonts w:hint="eastAsia"/>
              </w:rPr>
              <w:t xml:space="preserve">紧急情况处置正确</w:t>
            </w:r>
          </w:p>
        </w:tc>
        <w:tc>
          <w:tcPr/>
          <w:p>
            <w:pPr>
              <w:pStyle w:val="Compact"/>
            </w:pPr>
          </w:p>
        </w:tc>
      </w:tr>
      <w:tr>
        <w:tc>
          <w:tcPr/>
          <w:p>
            <w:pPr>
              <w:pStyle w:val="Compact"/>
            </w:pPr>
            <w:r>
              <w:t xml:space="preserve">8</w:t>
            </w:r>
          </w:p>
        </w:tc>
        <w:tc>
          <w:tcPr/>
          <w:p>
            <w:pPr>
              <w:pStyle w:val="Compact"/>
            </w:pPr>
            <w:r>
              <w:rPr>
                <w:rFonts w:hint="eastAsia"/>
              </w:rPr>
              <w:t xml:space="preserve">推拿师身体力学正确</w:t>
            </w:r>
          </w:p>
        </w:tc>
        <w:tc>
          <w:tcPr/>
          <w:p>
            <w:pPr>
              <w:pStyle w:val="Compact"/>
            </w:pPr>
          </w:p>
        </w:tc>
      </w:tr>
      <w:tr>
        <w:tc>
          <w:tcPr/>
          <w:p>
            <w:pPr>
              <w:pStyle w:val="Compact"/>
            </w:pPr>
            <w:r>
              <w:t xml:space="preserve">9</w:t>
            </w:r>
          </w:p>
        </w:tc>
        <w:tc>
          <w:tcPr/>
          <w:p>
            <w:pPr>
              <w:pStyle w:val="Compact"/>
            </w:pPr>
            <w:r>
              <w:rPr>
                <w:rFonts w:hint="eastAsia"/>
              </w:rPr>
              <w:t xml:space="preserve">时长控制（±</w:t>
            </w:r>
            <w:r>
              <w:t xml:space="preserve"> 5 </w:t>
            </w:r>
            <w:r>
              <w:rPr>
                <w:rFonts w:hint="eastAsia"/>
              </w:rPr>
              <w:t xml:space="preserve">min）</w:t>
            </w:r>
          </w:p>
        </w:tc>
        <w:tc>
          <w:tcPr/>
          <w:p>
            <w:pPr>
              <w:pStyle w:val="Compact"/>
            </w:pPr>
          </w:p>
        </w:tc>
      </w:tr>
      <w:tr>
        <w:tc>
          <w:tcPr/>
          <w:p>
            <w:pPr>
              <w:pStyle w:val="Compact"/>
            </w:pPr>
            <w:r>
              <w:t xml:space="preserve">10</w:t>
            </w:r>
          </w:p>
        </w:tc>
        <w:tc>
          <w:tcPr/>
          <w:p>
            <w:pPr>
              <w:pStyle w:val="Compact"/>
            </w:pPr>
            <w:r>
              <w:rPr>
                <w:rFonts w:hint="eastAsia"/>
              </w:rPr>
              <w:t xml:space="preserve">收手仪式完整</w:t>
            </w:r>
          </w:p>
        </w:tc>
        <w:tc>
          <w:tcPr/>
          <w:p>
            <w:pPr>
              <w:pStyle w:val="Compact"/>
            </w:pPr>
          </w:p>
        </w:tc>
      </w:tr>
    </w:tbl>
    <w:bookmarkEnd w:id="704"/>
    <w:bookmarkEnd w:id="705"/>
    <w:bookmarkStart w:id="730" w:name="c03kk-03-work-sheet-3"/>
    <w:p>
      <w:pPr>
        <w:pStyle w:val="Heading3"/>
      </w:pPr>
      <w:r>
        <w:rPr>
          <w:rStyle w:val="SectionNumber"/>
          <w:b/>
          <w:color w:val="0B5EA6"/>
        </w:rPr>
        <w:t xml:space="preserve">1.3.11</w:t>
      </w:r>
      <w:r>
        <w:rPr>
          <w:b/>
          <w:color w:val="0B5EA6"/>
        </w:rPr>
        <w:tab/>
      </w:r>
      <w:r>
        <w:rPr>
          <w:b/>
          <w:color w:val="0B5EA6"/>
        </w:rPr>
        <w:t xml:space="preserve">[C03/KK-03] Work Sheet 3</w:t>
      </w:r>
    </w:p>
    <w:p>
      <w:pPr>
        <w:pStyle w:val="FirstParagraph"/>
      </w:pPr>
      <w:r>
        <w:rPr>
          <w:b/>
          <w:bCs/>
        </w:rPr>
        <w:t xml:space="preserve">WIM </w:t>
      </w:r>
      <w:r>
        <w:rPr>
          <w:rFonts w:hint="eastAsia"/>
          <w:b/>
          <w:bCs/>
        </w:rPr>
        <w:t xml:space="preserve">编码：</w:t>
      </w:r>
      <w:r>
        <w:t xml:space="preserve"> </w:t>
      </w:r>
      <w:r>
        <w:t xml:space="preserve">MP-031-3:2016-C03/KK(3/3)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对应工作活动：</w:t>
      </w:r>
      <w:r>
        <w:t xml:space="preserve"> </w:t>
      </w:r>
      <w:r>
        <w:t xml:space="preserve">WA3 — </w:t>
      </w:r>
      <w:r>
        <w:rPr>
          <w:rFonts w:hint="eastAsia"/>
        </w:rPr>
        <w:t xml:space="preserve">管理服务后状况</w:t>
      </w:r>
      <w:r>
        <w:t xml:space="preserve"> </w:t>
      </w:r>
      <w:r>
        <w:rPr>
          <w:rFonts w:hint="eastAsia"/>
          <w:b/>
          <w:bCs/>
        </w:rPr>
        <w:t xml:space="preserve">对应理论：</w:t>
      </w:r>
      <w:r>
        <w:t xml:space="preserve"> </w:t>
      </w:r>
      <w:r>
        <w:t xml:space="preserve">KP-03 / KT-03</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时数：</w:t>
      </w:r>
      <w:r>
        <w:t xml:space="preserve"> </w:t>
      </w:r>
      <w:r>
        <w:t xml:space="preserve">56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706" w:name="一任务说明-9"/>
    <w:p>
      <w:pPr>
        <w:pStyle w:val="Heading5"/>
      </w:pPr>
      <w:r>
        <w:rPr>
          <w:rStyle w:val="SectionNumber"/>
        </w:rPr>
        <w:t xml:space="preserve">1.3.11.0.1</w:t>
      </w:r>
      <w:r>
        <w:tab/>
      </w:r>
      <w:r>
        <w:rPr>
          <w:rFonts w:hint="eastAsia"/>
        </w:rPr>
        <w:t xml:space="preserve">一、任务说明</w:t>
      </w:r>
    </w:p>
    <w:p>
      <w:pPr>
        <w:pStyle w:val="FirstParagraph"/>
      </w:pPr>
      <w:r>
        <w:rPr>
          <w:rFonts w:hint="eastAsia"/>
        </w:rPr>
        <w:t xml:space="preserve">学员须独立完成运动推拿服务后的全部管理工作：</w:t>
      </w:r>
      <w:r>
        <w:t xml:space="preserve"> </w:t>
      </w:r>
      <w:r>
        <w:t xml:space="preserve">1. </w:t>
      </w:r>
      <w:r>
        <w:rPr>
          <w:rFonts w:hint="eastAsia"/>
        </w:rPr>
        <w:t xml:space="preserve">评估运动员客户服务后状态</w:t>
      </w:r>
      <w:r>
        <w:t xml:space="preserve"> </w:t>
      </w:r>
      <w:r>
        <w:t xml:space="preserve">2. </w:t>
      </w:r>
      <w:r>
        <w:rPr>
          <w:rFonts w:hint="eastAsia"/>
        </w:rPr>
        <w:t xml:space="preserve">给予离场建议与自我护理指导</w:t>
      </w:r>
      <w:r>
        <w:t xml:space="preserve"> </w:t>
      </w:r>
      <w:r>
        <w:t xml:space="preserve">3. </w:t>
      </w:r>
      <w:r>
        <w:rPr>
          <w:rFonts w:hint="eastAsia"/>
        </w:rPr>
        <w:t xml:space="preserve">处理服务后不适</w:t>
      </w:r>
      <w:r>
        <w:t xml:space="preserve"> </w:t>
      </w:r>
      <w:r>
        <w:t xml:space="preserve">4. </w:t>
      </w:r>
      <w:r>
        <w:rPr>
          <w:rFonts w:hint="eastAsia"/>
        </w:rPr>
        <w:t xml:space="preserve">识别红旗征并执行转介</w:t>
      </w:r>
      <w:r>
        <w:t xml:space="preserve"> </w:t>
      </w:r>
      <w:r>
        <w:t xml:space="preserve">5. </w:t>
      </w:r>
      <w:r>
        <w:rPr>
          <w:rFonts w:hint="eastAsia"/>
        </w:rPr>
        <w:t xml:space="preserve">完整更新客户档案</w:t>
      </w:r>
      <w:r>
        <w:t xml:space="preserve"> </w:t>
      </w:r>
      <w:r>
        <w:t xml:space="preserve">6. </w:t>
      </w:r>
      <w:r>
        <w:rPr>
          <w:rFonts w:hint="eastAsia"/>
        </w:rPr>
        <w:t xml:space="preserve">安排复诊频率</w:t>
      </w:r>
    </w:p>
    <w:bookmarkEnd w:id="706"/>
    <w:bookmarkStart w:id="707" w:name="二所需工具与材料-1"/>
    <w:p>
      <w:pPr>
        <w:pStyle w:val="Heading5"/>
      </w:pPr>
      <w:r>
        <w:rPr>
          <w:rStyle w:val="SectionNumber"/>
        </w:rPr>
        <w:t xml:space="preserve">1.3.11.0.2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客户档案表（运动员版）</w:t>
            </w:r>
          </w:p>
        </w:tc>
        <w:tc>
          <w:tcPr/>
          <w:p>
            <w:pPr>
              <w:pStyle w:val="Compact"/>
            </w:pPr>
            <w:r>
              <w:t xml:space="preserve">1</w:t>
            </w:r>
          </w:p>
        </w:tc>
      </w:tr>
      <w:tr>
        <w:tc>
          <w:tcPr/>
          <w:p>
            <w:pPr>
              <w:pStyle w:val="Compact"/>
            </w:pPr>
            <w:r>
              <w:t xml:space="preserve">VAS </w:t>
            </w:r>
            <w:r>
              <w:rPr>
                <w:rFonts w:hint="eastAsia"/>
              </w:rPr>
              <w:t xml:space="preserve">卡</w:t>
            </w:r>
            <w:r>
              <w:t xml:space="preserve"> + Borg RPE </w:t>
            </w:r>
            <w:r>
              <w:rPr>
                <w:rFonts w:hint="eastAsia"/>
              </w:rPr>
              <w:t xml:space="preserve">卡</w:t>
            </w:r>
          </w:p>
        </w:tc>
        <w:tc>
          <w:tcPr/>
          <w:p>
            <w:pPr>
              <w:pStyle w:val="Compact"/>
            </w:pPr>
            <w:r>
              <w:rPr>
                <w:rFonts w:hint="eastAsia"/>
              </w:rPr>
              <w:t xml:space="preserve">各</w:t>
            </w:r>
            <w:r>
              <w:t xml:space="preserve"> 1</w:t>
            </w:r>
          </w:p>
        </w:tc>
      </w:tr>
      <w:tr>
        <w:tc>
          <w:tcPr/>
          <w:p>
            <w:pPr>
              <w:pStyle w:val="Compact"/>
            </w:pPr>
            <w:r>
              <w:rPr>
                <w:rFonts w:hint="eastAsia"/>
              </w:rPr>
              <w:t xml:space="preserve">量角器（ROM</w:t>
            </w:r>
            <w:r>
              <w:t xml:space="preserve"> </w:t>
            </w:r>
            <w:r>
              <w:rPr>
                <w:rFonts w:hint="eastAsia"/>
              </w:rPr>
              <w:t xml:space="preserve">测量）</w:t>
            </w:r>
          </w:p>
        </w:tc>
        <w:tc>
          <w:tcPr/>
          <w:p>
            <w:pPr>
              <w:pStyle w:val="Compact"/>
            </w:pPr>
            <w:r>
              <w:t xml:space="preserve">1</w:t>
            </w:r>
          </w:p>
        </w:tc>
      </w:tr>
      <w:tr>
        <w:tc>
          <w:tcPr/>
          <w:p>
            <w:pPr>
              <w:pStyle w:val="Compact"/>
            </w:pPr>
            <w:r>
              <w:rPr>
                <w:rFonts w:hint="eastAsia"/>
              </w:rPr>
              <w:t xml:space="preserve">温水</w:t>
            </w:r>
            <w:r>
              <w:t xml:space="preserve"> + </w:t>
            </w:r>
            <w:r>
              <w:rPr>
                <w:rFonts w:hint="eastAsia"/>
              </w:rPr>
              <w:t xml:space="preserve">电解质（如需要）</w:t>
            </w:r>
          </w:p>
        </w:tc>
        <w:tc>
          <w:tcPr/>
          <w:p>
            <w:pPr>
              <w:pStyle w:val="Compact"/>
            </w:pPr>
            <w:r>
              <w:rPr>
                <w:rFonts w:hint="eastAsia"/>
              </w:rPr>
              <w:t xml:space="preserve">备</w:t>
            </w:r>
          </w:p>
        </w:tc>
      </w:tr>
      <w:tr>
        <w:tc>
          <w:tcPr/>
          <w:p>
            <w:pPr>
              <w:pStyle w:val="Compact"/>
            </w:pPr>
            <w:r>
              <w:rPr>
                <w:rFonts w:hint="eastAsia"/>
              </w:rPr>
              <w:t xml:space="preserve">自我护理建议卡（中英双语）</w:t>
            </w:r>
          </w:p>
        </w:tc>
        <w:tc>
          <w:tcPr/>
          <w:p>
            <w:pPr>
              <w:pStyle w:val="Compact"/>
            </w:pPr>
            <w:r>
              <w:t xml:space="preserve">1</w:t>
            </w:r>
          </w:p>
        </w:tc>
      </w:tr>
      <w:tr>
        <w:tc>
          <w:tcPr/>
          <w:p>
            <w:pPr>
              <w:pStyle w:val="Compact"/>
            </w:pPr>
            <w:r>
              <w:rPr>
                <w:rFonts w:hint="eastAsia"/>
              </w:rPr>
              <w:t xml:space="preserve">转介信模板</w:t>
            </w:r>
            <w:r>
              <w:t xml:space="preserve"> + </w:t>
            </w:r>
            <w:r>
              <w:rPr>
                <w:rFonts w:hint="eastAsia"/>
              </w:rPr>
              <w:t xml:space="preserve">信封</w:t>
            </w:r>
          </w:p>
        </w:tc>
        <w:tc>
          <w:tcPr/>
          <w:p>
            <w:pPr>
              <w:pStyle w:val="Compact"/>
            </w:pPr>
            <w:r>
              <w:rPr>
                <w:rFonts w:hint="eastAsia"/>
              </w:rPr>
              <w:t xml:space="preserve">备</w:t>
            </w:r>
          </w:p>
        </w:tc>
      </w:tr>
      <w:tr>
        <w:tc>
          <w:tcPr/>
          <w:p>
            <w:pPr>
              <w:pStyle w:val="Compact"/>
            </w:pPr>
            <w:r>
              <w:rPr>
                <w:rFonts w:hint="eastAsia"/>
              </w:rPr>
              <w:t xml:space="preserve">中心</w:t>
            </w:r>
            <w:r>
              <w:t xml:space="preserve"> / </w:t>
            </w:r>
            <w:r>
              <w:rPr>
                <w:rFonts w:hint="eastAsia"/>
              </w:rPr>
              <w:t xml:space="preserve">推拿师印章</w:t>
            </w:r>
          </w:p>
        </w:tc>
        <w:tc>
          <w:tcPr/>
          <w:p>
            <w:pPr>
              <w:pStyle w:val="Compact"/>
            </w:pPr>
            <w:r>
              <w:t xml:space="preserve">1</w:t>
            </w:r>
          </w:p>
        </w:tc>
      </w:tr>
      <w:tr>
        <w:tc>
          <w:tcPr/>
          <w:p>
            <w:pPr>
              <w:pStyle w:val="Compact"/>
            </w:pPr>
            <w:r>
              <w:rPr>
                <w:rFonts w:hint="eastAsia"/>
              </w:rPr>
              <w:t xml:space="preserve">复诊预约表</w:t>
            </w:r>
            <w:r>
              <w:t xml:space="preserve"> / </w:t>
            </w:r>
            <w:r>
              <w:rPr>
                <w:rFonts w:hint="eastAsia"/>
              </w:rPr>
              <w:t xml:space="preserve">系统</w:t>
            </w:r>
          </w:p>
        </w:tc>
        <w:tc>
          <w:tcPr/>
          <w:p>
            <w:pPr>
              <w:pStyle w:val="Compact"/>
            </w:pPr>
            <w:r>
              <w:t xml:space="preserve">1</w:t>
            </w:r>
          </w:p>
        </w:tc>
      </w:tr>
      <w:tr>
        <w:tc>
          <w:tcPr/>
          <w:p>
            <w:pPr>
              <w:pStyle w:val="Compact"/>
            </w:pPr>
            <w:r>
              <w:rPr>
                <w:rFonts w:hint="eastAsia"/>
              </w:rPr>
              <w:t xml:space="preserve">急救箱位置确认</w:t>
            </w:r>
          </w:p>
        </w:tc>
        <w:tc>
          <w:tcPr/>
          <w:p>
            <w:pPr>
              <w:pStyle w:val="Compact"/>
            </w:pPr>
            <w:r>
              <w:t xml:space="preserve">—</w:t>
            </w:r>
          </w:p>
        </w:tc>
      </w:tr>
    </w:tbl>
    <w:bookmarkEnd w:id="707"/>
    <w:bookmarkStart w:id="708" w:name="三安全与职业操守-9"/>
    <w:p>
      <w:pPr>
        <w:pStyle w:val="Heading5"/>
      </w:pPr>
      <w:r>
        <w:rPr>
          <w:rStyle w:val="SectionNumber"/>
        </w:rPr>
        <w:t xml:space="preserve">1.3.11.0.3</w:t>
      </w:r>
      <w:r>
        <w:tab/>
      </w:r>
      <w:r>
        <w:rPr>
          <w:rFonts w:hint="eastAsia"/>
        </w:rPr>
        <w:t xml:space="preserve">三、安全与职业操守</w:t>
      </w:r>
    </w:p>
    <w:p>
      <w:pPr>
        <w:pStyle w:val="Compact"/>
        <w:numPr>
          <w:ilvl w:val="0"/>
          <w:numId w:val="1388"/>
        </w:numPr>
      </w:pPr>
      <w:r>
        <w:rPr>
          <w:rFonts w:hint="eastAsia"/>
        </w:rPr>
        <w:t xml:space="preserve">服务后</w:t>
      </w:r>
      <w:r>
        <w:t xml:space="preserve"> 5–10 </w:t>
      </w:r>
      <w:r>
        <w:rPr>
          <w:rFonts w:hint="eastAsia"/>
        </w:rPr>
        <w:t xml:space="preserve">分钟方可起身，避免体位性低血压</w:t>
      </w:r>
    </w:p>
    <w:p>
      <w:pPr>
        <w:pStyle w:val="Compact"/>
        <w:numPr>
          <w:ilvl w:val="0"/>
          <w:numId w:val="1388"/>
        </w:numPr>
      </w:pPr>
      <w:r>
        <w:rPr>
          <w:rFonts w:hint="eastAsia"/>
        </w:rPr>
        <w:t xml:space="preserve">红旗征零容忍：识别即停、即转介</w:t>
      </w:r>
    </w:p>
    <w:p>
      <w:pPr>
        <w:pStyle w:val="Compact"/>
        <w:numPr>
          <w:ilvl w:val="0"/>
          <w:numId w:val="1388"/>
        </w:numPr>
      </w:pPr>
      <w:r>
        <w:t xml:space="preserve">PDPA </w:t>
      </w:r>
      <w:r>
        <w:rPr>
          <w:rFonts w:hint="eastAsia"/>
        </w:rPr>
        <w:t xml:space="preserve">2010：转介信仅含必要信息</w:t>
      </w:r>
    </w:p>
    <w:p>
      <w:pPr>
        <w:pStyle w:val="Compact"/>
        <w:numPr>
          <w:ilvl w:val="0"/>
          <w:numId w:val="1388"/>
        </w:numPr>
      </w:pPr>
      <w:r>
        <w:rPr>
          <w:rFonts w:hint="eastAsia"/>
        </w:rPr>
        <w:t xml:space="preserve">客户档案记录须</w:t>
      </w:r>
      <w:r>
        <w:t xml:space="preserve"> 24 h </w:t>
      </w:r>
      <w:r>
        <w:rPr>
          <w:rFonts w:hint="eastAsia"/>
        </w:rPr>
        <w:t xml:space="preserve">内完成</w:t>
      </w:r>
    </w:p>
    <w:p>
      <w:pPr>
        <w:pStyle w:val="Compact"/>
        <w:numPr>
          <w:ilvl w:val="0"/>
          <w:numId w:val="1388"/>
        </w:numPr>
      </w:pPr>
      <w:r>
        <w:rPr>
          <w:rFonts w:hint="eastAsia"/>
        </w:rPr>
        <w:t xml:space="preserve">涂改禁用涂改液</w:t>
      </w:r>
      <w:r>
        <w:t xml:space="preserve"> / </w:t>
      </w:r>
      <w:r>
        <w:rPr>
          <w:rFonts w:hint="eastAsia"/>
        </w:rPr>
        <w:t xml:space="preserve">撕毁；划线</w:t>
      </w:r>
      <w:r>
        <w:t xml:space="preserve"> + </w:t>
      </w:r>
      <w:r>
        <w:rPr>
          <w:rFonts w:hint="eastAsia"/>
        </w:rPr>
        <w:t xml:space="preserve">签名</w:t>
      </w:r>
      <w:r>
        <w:t xml:space="preserve"> + </w:t>
      </w:r>
      <w:r>
        <w:rPr>
          <w:rFonts w:hint="eastAsia"/>
        </w:rPr>
        <w:t xml:space="preserve">日期</w:t>
      </w:r>
    </w:p>
    <w:bookmarkEnd w:id="708"/>
    <w:bookmarkStart w:id="728" w:name="四操作步骤-5"/>
    <w:p>
      <w:pPr>
        <w:pStyle w:val="Heading5"/>
      </w:pPr>
      <w:r>
        <w:rPr>
          <w:rStyle w:val="SectionNumber"/>
        </w:rPr>
        <w:t xml:space="preserve">1.3.11.0.4</w:t>
      </w:r>
      <w:r>
        <w:tab/>
      </w:r>
      <w:r>
        <w:rPr>
          <w:rFonts w:hint="eastAsia"/>
        </w:rPr>
        <w:t xml:space="preserve">四、操作步骤</w:t>
      </w:r>
    </w:p>
    <w:bookmarkStart w:id="709" w:name="步骤-1客户原位休息510-分钟"/>
    <w:p>
      <w:pPr>
        <w:pStyle w:val="Heading6"/>
      </w:pPr>
      <w:r>
        <w:rPr>
          <w:rStyle w:val="SectionNumber"/>
        </w:rPr>
        <w:t xml:space="preserve">1.3.11.0.4.1</w:t>
      </w:r>
      <w:r>
        <w:tab/>
      </w:r>
      <w:r>
        <w:rPr>
          <w:rFonts w:hint="eastAsia"/>
        </w:rPr>
        <w:t xml:space="preserve">步骤</w:t>
      </w:r>
      <w:r>
        <w:t xml:space="preserve"> </w:t>
      </w:r>
      <w:r>
        <w:rPr>
          <w:rFonts w:hint="eastAsia"/>
        </w:rPr>
        <w:t xml:space="preserve">1：客户原位休息（5–10</w:t>
      </w:r>
      <w:r>
        <w:t xml:space="preserve"> </w:t>
      </w:r>
      <w:r>
        <w:rPr>
          <w:rFonts w:hint="eastAsia"/>
        </w:rPr>
        <w:t xml:space="preserve">分钟）</w:t>
      </w:r>
    </w:p>
    <w:p>
      <w:pPr>
        <w:pStyle w:val="Compact"/>
        <w:numPr>
          <w:ilvl w:val="0"/>
          <w:numId w:val="1389"/>
        </w:numPr>
      </w:pPr>
      <w:r>
        <w:rPr>
          <w:rFonts w:hint="eastAsia"/>
        </w:rPr>
        <w:t xml:space="preserve">协助客户保持原体位静卧</w:t>
      </w:r>
    </w:p>
    <w:p>
      <w:pPr>
        <w:pStyle w:val="Compact"/>
        <w:numPr>
          <w:ilvl w:val="0"/>
          <w:numId w:val="1389"/>
        </w:numPr>
      </w:pPr>
      <w:r>
        <w:rPr>
          <w:rFonts w:hint="eastAsia"/>
        </w:rPr>
        <w:t xml:space="preserve">盖浴巾保暖</w:t>
      </w:r>
    </w:p>
    <w:p>
      <w:pPr>
        <w:pStyle w:val="Compact"/>
        <w:numPr>
          <w:ilvl w:val="0"/>
          <w:numId w:val="1389"/>
        </w:numPr>
      </w:pPr>
      <w:r>
        <w:rPr>
          <w:rFonts w:hint="eastAsia"/>
        </w:rPr>
        <w:t xml:space="preserve">静音环境</w:t>
      </w:r>
    </w:p>
    <w:p>
      <w:pPr>
        <w:pStyle w:val="Compact"/>
        <w:numPr>
          <w:ilvl w:val="0"/>
          <w:numId w:val="1389"/>
        </w:numPr>
      </w:pPr>
      <w:r>
        <w:rPr>
          <w:rFonts w:hint="eastAsia"/>
        </w:rPr>
        <w:t xml:space="preserve">远端观察客户反应（嗜睡</w:t>
      </w:r>
      <w:r>
        <w:t xml:space="preserve"> / </w:t>
      </w:r>
      <w:r>
        <w:rPr>
          <w:rFonts w:hint="eastAsia"/>
        </w:rPr>
        <w:t xml:space="preserve">烦躁</w:t>
      </w:r>
      <w:r>
        <w:t xml:space="preserve"> / </w:t>
      </w:r>
      <w:r>
        <w:rPr>
          <w:rFonts w:hint="eastAsia"/>
        </w:rPr>
        <w:t xml:space="preserve">异常）</w:t>
      </w:r>
    </w:p>
    <w:bookmarkEnd w:id="709"/>
    <w:bookmarkStart w:id="710" w:name="步骤-2服务后评估5-分钟"/>
    <w:p>
      <w:pPr>
        <w:pStyle w:val="Heading6"/>
      </w:pPr>
      <w:r>
        <w:rPr>
          <w:rStyle w:val="SectionNumber"/>
        </w:rPr>
        <w:t xml:space="preserve">1.3.11.0.4.2</w:t>
      </w:r>
      <w:r>
        <w:tab/>
      </w:r>
      <w:r>
        <w:rPr>
          <w:rFonts w:hint="eastAsia"/>
        </w:rPr>
        <w:t xml:space="preserve">步骤</w:t>
      </w:r>
      <w:r>
        <w:t xml:space="preserve"> </w:t>
      </w:r>
      <w:r>
        <w:rPr>
          <w:rFonts w:hint="eastAsia"/>
        </w:rPr>
        <w:t xml:space="preserve">2：服务后评估（5</w:t>
      </w:r>
      <w:r>
        <w:t xml:space="preserve"> </w:t>
      </w:r>
      <w:r>
        <w:rPr>
          <w:rFonts w:hint="eastAsia"/>
        </w:rPr>
        <w:t xml:space="preserve">分钟）</w:t>
      </w:r>
    </w:p>
    <w:bookmarkEnd w:id="710"/>
    <w:bookmarkStart w:id="711" w:name="a.-主观评估"/>
    <w:p>
      <w:pPr>
        <w:pStyle w:val="Heading6"/>
      </w:pPr>
      <w:r>
        <w:rPr>
          <w:rStyle w:val="SectionNumber"/>
        </w:rPr>
        <w:t xml:space="preserve">1.3.11.0.4.3</w:t>
      </w:r>
      <w:r>
        <w:tab/>
      </w:r>
      <w:r>
        <w:t xml:space="preserve">2A. </w:t>
      </w:r>
      <w:r>
        <w:rPr>
          <w:rFonts w:hint="eastAsia"/>
        </w:rPr>
        <w:t xml:space="preserve">主观评估</w:t>
      </w:r>
    </w:p>
    <w:p>
      <w:pPr>
        <w:pStyle w:val="Compact"/>
        <w:numPr>
          <w:ilvl w:val="0"/>
          <w:numId w:val="1390"/>
        </w:numPr>
      </w:pPr>
      <w:r>
        <w:rPr>
          <w:rFonts w:hint="eastAsia"/>
          <w:b/>
          <w:bCs/>
        </w:rPr>
        <w:t xml:space="preserve">疼痛</w:t>
      </w:r>
      <w:r>
        <w:rPr>
          <w:b/>
          <w:bCs/>
        </w:rPr>
        <w:t xml:space="preserve"> VAS</w:t>
      </w:r>
      <w:r>
        <w:t xml:space="preserve"> </w:t>
      </w:r>
      <w:r>
        <w:t xml:space="preserve">0–10 </w:t>
      </w:r>
      <w:r>
        <w:rPr>
          <w:rFonts w:hint="eastAsia"/>
        </w:rPr>
        <w:t xml:space="preserve">复测</w:t>
      </w:r>
    </w:p>
    <w:p>
      <w:pPr>
        <w:pStyle w:val="Compact"/>
        <w:numPr>
          <w:ilvl w:val="0"/>
          <w:numId w:val="1390"/>
        </w:numPr>
      </w:pPr>
      <w:r>
        <w:rPr>
          <w:rFonts w:hint="eastAsia"/>
          <w:b/>
          <w:bCs/>
        </w:rPr>
        <w:t xml:space="preserve">疲劳</w:t>
      </w:r>
      <w:r>
        <w:rPr>
          <w:b/>
          <w:bCs/>
        </w:rPr>
        <w:t xml:space="preserve"> RPE</w:t>
      </w:r>
      <w:r>
        <w:t xml:space="preserve"> </w:t>
      </w:r>
      <w:r>
        <w:t xml:space="preserve">Borg 6–20 </w:t>
      </w:r>
      <w:r>
        <w:rPr>
          <w:rFonts w:hint="eastAsia"/>
        </w:rPr>
        <w:t xml:space="preserve">复测</w:t>
      </w:r>
    </w:p>
    <w:p>
      <w:pPr>
        <w:pStyle w:val="Compact"/>
        <w:numPr>
          <w:ilvl w:val="0"/>
          <w:numId w:val="1390"/>
        </w:numPr>
      </w:pPr>
      <w:r>
        <w:rPr>
          <w:rFonts w:hint="eastAsia"/>
          <w:b/>
          <w:bCs/>
        </w:rPr>
        <w:t xml:space="preserve">情绪自评</w:t>
      </w:r>
      <w:r>
        <w:t xml:space="preserve"> </w:t>
      </w:r>
      <w:r>
        <w:rPr>
          <w:rFonts w:hint="eastAsia"/>
        </w:rPr>
        <w:t xml:space="preserve">放松</w:t>
      </w:r>
      <w:r>
        <w:t xml:space="preserve"> / </w:t>
      </w:r>
      <w:r>
        <w:rPr>
          <w:rFonts w:hint="eastAsia"/>
        </w:rPr>
        <w:t xml:space="preserve">平稳</w:t>
      </w:r>
      <w:r>
        <w:t xml:space="preserve"> / </w:t>
      </w:r>
      <w:r>
        <w:rPr>
          <w:rFonts w:hint="eastAsia"/>
        </w:rPr>
        <w:t xml:space="preserve">烦躁</w:t>
      </w:r>
    </w:p>
    <w:p>
      <w:pPr>
        <w:pStyle w:val="Compact"/>
        <w:numPr>
          <w:ilvl w:val="0"/>
          <w:numId w:val="1390"/>
        </w:numPr>
      </w:pPr>
      <w:r>
        <w:rPr>
          <w:rFonts w:hint="eastAsia"/>
          <w:b/>
          <w:bCs/>
        </w:rPr>
        <w:t xml:space="preserve">客户主诉</w:t>
      </w:r>
      <w:r>
        <w:t xml:space="preserve"> </w:t>
      </w:r>
      <w:r>
        <w:rPr>
          <w:rFonts w:hint="eastAsia"/>
        </w:rPr>
        <w:t xml:space="preserve">服务过程感受</w:t>
      </w:r>
    </w:p>
    <w:bookmarkEnd w:id="711"/>
    <w:bookmarkStart w:id="712" w:name="b.-客观评估"/>
    <w:p>
      <w:pPr>
        <w:pStyle w:val="Heading6"/>
      </w:pPr>
      <w:r>
        <w:rPr>
          <w:rStyle w:val="SectionNumber"/>
        </w:rPr>
        <w:t xml:space="preserve">1.3.11.0.4.4</w:t>
      </w:r>
      <w:r>
        <w:tab/>
      </w:r>
      <w:r>
        <w:t xml:space="preserve">2B. </w:t>
      </w:r>
      <w:r>
        <w:rPr>
          <w:rFonts w:hint="eastAsia"/>
        </w:rPr>
        <w:t xml:space="preserve">客观评估</w:t>
      </w:r>
    </w:p>
    <w:p>
      <w:pPr>
        <w:pStyle w:val="Compact"/>
        <w:numPr>
          <w:ilvl w:val="0"/>
          <w:numId w:val="1391"/>
        </w:numPr>
      </w:pPr>
      <w:r>
        <w:rPr>
          <w:rFonts w:hint="eastAsia"/>
          <w:b/>
          <w:bCs/>
        </w:rPr>
        <w:t xml:space="preserve">活动度</w:t>
      </w:r>
      <w:r>
        <w:rPr>
          <w:b/>
          <w:bCs/>
        </w:rPr>
        <w:t xml:space="preserve"> (ROM)</w:t>
      </w:r>
      <w:r>
        <w:t xml:space="preserve"> </w:t>
      </w:r>
      <w:r>
        <w:rPr>
          <w:rFonts w:hint="eastAsia"/>
        </w:rPr>
        <w:t xml:space="preserve">量角器测患处</w:t>
      </w:r>
    </w:p>
    <w:p>
      <w:pPr>
        <w:pStyle w:val="Compact"/>
        <w:numPr>
          <w:ilvl w:val="0"/>
          <w:numId w:val="1391"/>
        </w:numPr>
      </w:pPr>
      <w:r>
        <w:rPr>
          <w:rFonts w:hint="eastAsia"/>
          <w:b/>
          <w:bCs/>
        </w:rPr>
        <w:t xml:space="preserve">肌张力</w:t>
      </w:r>
      <w:r>
        <w:t xml:space="preserve"> </w:t>
      </w:r>
      <w:r>
        <w:rPr>
          <w:rFonts w:hint="eastAsia"/>
        </w:rPr>
        <w:t xml:space="preserve">触诊关键肌群</w:t>
      </w:r>
    </w:p>
    <w:p>
      <w:pPr>
        <w:pStyle w:val="Compact"/>
        <w:numPr>
          <w:ilvl w:val="0"/>
          <w:numId w:val="1391"/>
        </w:numPr>
      </w:pPr>
      <w:r>
        <w:rPr>
          <w:rFonts w:hint="eastAsia"/>
          <w:b/>
          <w:bCs/>
        </w:rPr>
        <w:t xml:space="preserve">生命体征</w:t>
      </w:r>
      <w:r>
        <w:t xml:space="preserve"> </w:t>
      </w:r>
      <w:r>
        <w:rPr>
          <w:rFonts w:hint="eastAsia"/>
        </w:rPr>
        <w:t xml:space="preserve">脉搏、呼吸、面色</w:t>
      </w:r>
    </w:p>
    <w:bookmarkEnd w:id="712"/>
    <w:bookmarkStart w:id="713" w:name="c.-服务前后对比记录"/>
    <w:p>
      <w:pPr>
        <w:pStyle w:val="Heading6"/>
      </w:pPr>
      <w:r>
        <w:rPr>
          <w:rStyle w:val="SectionNumber"/>
        </w:rPr>
        <w:t xml:space="preserve">1.3.11.0.4.5</w:t>
      </w:r>
      <w:r>
        <w:tab/>
      </w:r>
      <w:r>
        <w:t xml:space="preserve">2C. </w:t>
      </w:r>
      <w:r>
        <w:rPr>
          <w:rFonts w:hint="eastAsia"/>
        </w:rPr>
        <w:t xml:space="preserve">服务前后对比记录</w:t>
      </w:r>
    </w:p>
    <w:p>
      <w:pPr>
        <w:pStyle w:val="SourceCode"/>
      </w:pPr>
      <w:r>
        <w:rPr>
          <w:rStyle w:val="VerbatimChar"/>
          <w:rFonts w:hint="eastAsia"/>
        </w:rPr>
        <w:t xml:space="preserve">项目</w:t>
      </w:r>
      <w:r>
        <w:rPr>
          <w:rStyle w:val="VerbatimChar"/>
        </w:rPr>
        <w:t xml:space="preserve">         | </w:t>
      </w:r>
      <w:r>
        <w:rPr>
          <w:rStyle w:val="VerbatimChar"/>
          <w:rFonts w:hint="eastAsia"/>
        </w:rPr>
        <w:t xml:space="preserve">术前</w:t>
      </w:r>
      <w:r>
        <w:rPr>
          <w:rStyle w:val="VerbatimChar"/>
        </w:rPr>
        <w:t xml:space="preserve">    | </w:t>
      </w:r>
      <w:r>
        <w:rPr>
          <w:rStyle w:val="VerbatimChar"/>
          <w:rFonts w:hint="eastAsia"/>
        </w:rPr>
        <w:t xml:space="preserve">术后</w:t>
      </w:r>
      <w:r>
        <w:rPr>
          <w:rStyle w:val="VerbatimChar"/>
        </w:rPr>
        <w:t xml:space="preserve">    | </w:t>
      </w:r>
      <w:r>
        <w:rPr>
          <w:rStyle w:val="VerbatimChar"/>
          <w:rFonts w:hint="eastAsia"/>
        </w:rPr>
        <w:t xml:space="preserve">变化</w:t>
      </w:r>
      <w:r>
        <w:br/>
      </w:r>
      <w:r>
        <w:rPr>
          <w:rStyle w:val="VerbatimChar"/>
          <w:rFonts w:hint="eastAsia"/>
        </w:rPr>
        <w:t xml:space="preserve">腰右痛</w:t>
      </w:r>
      <w:r>
        <w:rPr>
          <w:rStyle w:val="VerbatimChar"/>
        </w:rPr>
        <w:t xml:space="preserve"> VAS   | 7/10   | 3/10   | -4 ✓</w:t>
      </w:r>
      <w:r>
        <w:br/>
      </w:r>
      <w:r>
        <w:rPr>
          <w:rStyle w:val="VerbatimChar"/>
          <w:rFonts w:hint="eastAsia"/>
        </w:rPr>
        <w:t xml:space="preserve">腰前屈</w:t>
      </w:r>
      <w:r>
        <w:rPr>
          <w:rStyle w:val="VerbatimChar"/>
        </w:rPr>
        <w:t xml:space="preserve"> ROM   | 60°    | 80°    | +20° ✓</w:t>
      </w:r>
      <w:r>
        <w:br/>
      </w:r>
      <w:r>
        <w:rPr>
          <w:rStyle w:val="VerbatimChar"/>
        </w:rPr>
        <w:t xml:space="preserve">RPE </w:t>
      </w:r>
      <w:r>
        <w:rPr>
          <w:rStyle w:val="VerbatimChar"/>
          <w:rFonts w:hint="eastAsia"/>
        </w:rPr>
        <w:t xml:space="preserve">自评</w:t>
      </w:r>
      <w:r>
        <w:rPr>
          <w:rStyle w:val="VerbatimChar"/>
        </w:rPr>
        <w:t xml:space="preserve">     | 14/20  | 9/20   | -5 ✓</w:t>
      </w:r>
      <w:r>
        <w:br/>
      </w:r>
      <w:r>
        <w:rPr>
          <w:rStyle w:val="VerbatimChar"/>
          <w:rFonts w:hint="eastAsia"/>
        </w:rPr>
        <w:t xml:space="preserve">心率</w:t>
      </w:r>
      <w:r>
        <w:rPr>
          <w:rStyle w:val="VerbatimChar"/>
        </w:rPr>
        <w:t xml:space="preserve"> (bpm)   | 88     | 76     | -12 ✓</w:t>
      </w:r>
      <w:r>
        <w:br/>
      </w:r>
      <w:r>
        <w:rPr>
          <w:rStyle w:val="VerbatimChar"/>
          <w:rFonts w:hint="eastAsia"/>
        </w:rPr>
        <w:t xml:space="preserve">情绪</w:t>
      </w:r>
      <w:r>
        <w:rPr>
          <w:rStyle w:val="VerbatimChar"/>
        </w:rPr>
        <w:t xml:space="preserve">         | </w:t>
      </w:r>
      <w:r>
        <w:rPr>
          <w:rStyle w:val="VerbatimChar"/>
          <w:rFonts w:hint="eastAsia"/>
        </w:rPr>
        <w:t xml:space="preserve">烦躁</w:t>
      </w:r>
      <w:r>
        <w:rPr>
          <w:rStyle w:val="VerbatimChar"/>
        </w:rPr>
        <w:t xml:space="preserve">   | </w:t>
      </w:r>
      <w:r>
        <w:rPr>
          <w:rStyle w:val="VerbatimChar"/>
          <w:rFonts w:hint="eastAsia"/>
        </w:rPr>
        <w:t xml:space="preserve">平稳</w:t>
      </w:r>
      <w:r>
        <w:rPr>
          <w:rStyle w:val="VerbatimChar"/>
        </w:rPr>
        <w:t xml:space="preserve">   | </w:t>
      </w:r>
      <w:r>
        <w:rPr>
          <w:rStyle w:val="VerbatimChar"/>
          <w:rFonts w:hint="eastAsia"/>
        </w:rPr>
        <w:t xml:space="preserve">改善</w:t>
      </w:r>
      <w:r>
        <w:rPr>
          <w:rStyle w:val="VerbatimChar"/>
        </w:rPr>
        <w:t xml:space="preserve"> ✓</w:t>
      </w:r>
    </w:p>
    <w:bookmarkEnd w:id="713"/>
    <w:bookmarkStart w:id="714" w:name="步骤-3起身与离场10-分钟"/>
    <w:p>
      <w:pPr>
        <w:pStyle w:val="Heading6"/>
      </w:pPr>
      <w:r>
        <w:rPr>
          <w:rStyle w:val="SectionNumber"/>
        </w:rPr>
        <w:t xml:space="preserve">1.3.11.0.4.6</w:t>
      </w:r>
      <w:r>
        <w:tab/>
      </w:r>
      <w:r>
        <w:rPr>
          <w:rFonts w:hint="eastAsia"/>
        </w:rPr>
        <w:t xml:space="preserve">步骤</w:t>
      </w:r>
      <w:r>
        <w:t xml:space="preserve"> </w:t>
      </w:r>
      <w:r>
        <w:rPr>
          <w:rFonts w:hint="eastAsia"/>
        </w:rPr>
        <w:t xml:space="preserve">3：起身与离场（10</w:t>
      </w:r>
      <w:r>
        <w:t xml:space="preserve"> </w:t>
      </w:r>
      <w:r>
        <w:rPr>
          <w:rFonts w:hint="eastAsia"/>
        </w:rPr>
        <w:t xml:space="preserve">分钟）</w:t>
      </w:r>
    </w:p>
    <w:p>
      <w:pPr>
        <w:pStyle w:val="Compact"/>
        <w:numPr>
          <w:ilvl w:val="0"/>
          <w:numId w:val="1392"/>
        </w:numPr>
      </w:pPr>
      <w:r>
        <w:rPr>
          <w:rFonts w:hint="eastAsia"/>
        </w:rPr>
        <w:t xml:space="preserve">协助侧卧</w:t>
      </w:r>
      <w:r>
        <w:t xml:space="preserve"> → </w:t>
      </w:r>
      <w:r>
        <w:rPr>
          <w:rFonts w:hint="eastAsia"/>
        </w:rPr>
        <w:t xml:space="preserve">坐起</w:t>
      </w:r>
      <w:r>
        <w:t xml:space="preserve"> → </w:t>
      </w:r>
      <w:r>
        <w:rPr>
          <w:rFonts w:hint="eastAsia"/>
        </w:rPr>
        <w:t xml:space="preserve">静坐</w:t>
      </w:r>
      <w:r>
        <w:t xml:space="preserve"> 30 </w:t>
      </w:r>
      <w:r>
        <w:rPr>
          <w:rFonts w:hint="eastAsia"/>
        </w:rPr>
        <w:t xml:space="preserve">秒</w:t>
      </w:r>
      <w:r>
        <w:t xml:space="preserve"> → </w:t>
      </w:r>
      <w:r>
        <w:rPr>
          <w:rFonts w:hint="eastAsia"/>
        </w:rPr>
        <w:t xml:space="preserve">站立</w:t>
      </w:r>
    </w:p>
    <w:p>
      <w:pPr>
        <w:pStyle w:val="Compact"/>
        <w:numPr>
          <w:ilvl w:val="0"/>
          <w:numId w:val="1392"/>
        </w:numPr>
      </w:pPr>
      <w:r>
        <w:rPr>
          <w:rFonts w:hint="eastAsia"/>
        </w:rPr>
        <w:t xml:space="preserve">询问头晕、心慌</w:t>
      </w:r>
    </w:p>
    <w:p>
      <w:pPr>
        <w:pStyle w:val="Compact"/>
        <w:numPr>
          <w:ilvl w:val="0"/>
          <w:numId w:val="1392"/>
        </w:numPr>
      </w:pPr>
      <w:r>
        <w:rPr>
          <w:rFonts w:hint="eastAsia"/>
        </w:rPr>
        <w:t xml:space="preserve">引导更衣区</w:t>
      </w:r>
    </w:p>
    <w:p>
      <w:pPr>
        <w:pStyle w:val="Compact"/>
        <w:numPr>
          <w:ilvl w:val="0"/>
          <w:numId w:val="1392"/>
        </w:numPr>
      </w:pPr>
      <w:r>
        <w:rPr>
          <w:rFonts w:hint="eastAsia"/>
        </w:rPr>
        <w:t xml:space="preserve">提供温饮（200–500</w:t>
      </w:r>
      <w:r>
        <w:t xml:space="preserve"> </w:t>
      </w:r>
      <w:r>
        <w:rPr>
          <w:rFonts w:hint="eastAsia"/>
        </w:rPr>
        <w:t xml:space="preserve">ml；运动员加电解质）</w:t>
      </w:r>
    </w:p>
    <w:p>
      <w:pPr>
        <w:pStyle w:val="Compact"/>
        <w:numPr>
          <w:ilvl w:val="0"/>
          <w:numId w:val="1392"/>
        </w:numPr>
      </w:pPr>
      <w:r>
        <w:rPr>
          <w:rFonts w:hint="eastAsia"/>
        </w:rPr>
        <w:t xml:space="preserve">归还贵重物品并签收</w:t>
      </w:r>
    </w:p>
    <w:bookmarkEnd w:id="714"/>
    <w:bookmarkStart w:id="715" w:name="步骤-4自我护理建议指导5-分钟"/>
    <w:p>
      <w:pPr>
        <w:pStyle w:val="Heading6"/>
      </w:pPr>
      <w:r>
        <w:rPr>
          <w:rStyle w:val="SectionNumber"/>
        </w:rPr>
        <w:t xml:space="preserve">1.3.11.0.4.7</w:t>
      </w:r>
      <w:r>
        <w:tab/>
      </w:r>
      <w:r>
        <w:rPr>
          <w:rFonts w:hint="eastAsia"/>
        </w:rPr>
        <w:t xml:space="preserve">步骤</w:t>
      </w:r>
      <w:r>
        <w:t xml:space="preserve"> </w:t>
      </w:r>
      <w:r>
        <w:rPr>
          <w:rFonts w:hint="eastAsia"/>
        </w:rPr>
        <w:t xml:space="preserve">4：自我护理建议指导（5</w:t>
      </w:r>
      <w:r>
        <w:t xml:space="preserve"> </w:t>
      </w:r>
      <w:r>
        <w:rPr>
          <w:rFonts w:hint="eastAsia"/>
        </w:rPr>
        <w:t xml:space="preserve">分钟）</w:t>
      </w:r>
    </w:p>
    <w:p>
      <w:pPr>
        <w:pStyle w:val="FirstParagraph"/>
      </w:pPr>
      <w:r>
        <w:rPr>
          <w:rFonts w:hint="eastAsia"/>
        </w:rPr>
        <w:t xml:space="preserve">按运动情境给予不同建议菜单：</w:t>
      </w:r>
    </w:p>
    <w:bookmarkEnd w:id="715"/>
    <w:bookmarkStart w:id="716" w:name="a.-赛前推拿后"/>
    <w:p>
      <w:pPr>
        <w:pStyle w:val="Heading6"/>
      </w:pPr>
      <w:r>
        <w:rPr>
          <w:rStyle w:val="SectionNumber"/>
        </w:rPr>
        <w:t xml:space="preserve">1.3.11.0.4.8</w:t>
      </w:r>
      <w:r>
        <w:tab/>
      </w:r>
      <w:r>
        <w:t xml:space="preserve">4A. </w:t>
      </w:r>
      <w:r>
        <w:rPr>
          <w:rFonts w:hint="eastAsia"/>
        </w:rPr>
        <w:t xml:space="preserve">赛前推拿后</w:t>
      </w:r>
    </w:p>
    <w:p>
      <w:pPr>
        <w:pStyle w:val="Compact"/>
        <w:numPr>
          <w:ilvl w:val="0"/>
          <w:numId w:val="1393"/>
        </w:numPr>
      </w:pPr>
      <w:r>
        <w:rPr>
          <w:rFonts w:hint="eastAsia"/>
        </w:rPr>
        <w:t xml:space="preserve">维持轻活动保持温度</w:t>
      </w:r>
    </w:p>
    <w:p>
      <w:pPr>
        <w:pStyle w:val="Compact"/>
        <w:numPr>
          <w:ilvl w:val="0"/>
          <w:numId w:val="1393"/>
        </w:numPr>
      </w:pPr>
      <w:r>
        <w:rPr>
          <w:rFonts w:hint="eastAsia"/>
        </w:rPr>
        <w:t xml:space="preserve">避免立即剧烈热身</w:t>
      </w:r>
    </w:p>
    <w:p>
      <w:pPr>
        <w:pStyle w:val="Compact"/>
        <w:numPr>
          <w:ilvl w:val="0"/>
          <w:numId w:val="1393"/>
        </w:numPr>
      </w:pPr>
      <w:r>
        <w:t xml:space="preserve">30 </w:t>
      </w:r>
      <w:r>
        <w:rPr>
          <w:rFonts w:hint="eastAsia"/>
        </w:rPr>
        <w:t xml:space="preserve">分钟内进入比赛</w:t>
      </w:r>
      <w:r>
        <w:t xml:space="preserve"> / </w:t>
      </w:r>
      <w:r>
        <w:rPr>
          <w:rFonts w:hint="eastAsia"/>
        </w:rPr>
        <w:t xml:space="preserve">训练</w:t>
      </w:r>
    </w:p>
    <w:bookmarkEnd w:id="716"/>
    <w:bookmarkStart w:id="717" w:name="b.-赛后推拿后"/>
    <w:p>
      <w:pPr>
        <w:pStyle w:val="Heading6"/>
      </w:pPr>
      <w:r>
        <w:rPr>
          <w:rStyle w:val="SectionNumber"/>
        </w:rPr>
        <w:t xml:space="preserve">1.3.11.0.4.9</w:t>
      </w:r>
      <w:r>
        <w:tab/>
      </w:r>
      <w:r>
        <w:t xml:space="preserve">4B. </w:t>
      </w:r>
      <w:r>
        <w:rPr>
          <w:rFonts w:hint="eastAsia"/>
        </w:rPr>
        <w:t xml:space="preserve">赛后推拿后</w:t>
      </w:r>
    </w:p>
    <w:p>
      <w:pPr>
        <w:pStyle w:val="Compact"/>
        <w:numPr>
          <w:ilvl w:val="0"/>
          <w:numId w:val="1394"/>
        </w:numPr>
      </w:pPr>
      <w:r>
        <w:t xml:space="preserve">24 h </w:t>
      </w:r>
      <w:r>
        <w:rPr>
          <w:rFonts w:hint="eastAsia"/>
        </w:rPr>
        <w:t xml:space="preserve">内不安排高强度训练</w:t>
      </w:r>
    </w:p>
    <w:p>
      <w:pPr>
        <w:pStyle w:val="Compact"/>
        <w:numPr>
          <w:ilvl w:val="0"/>
          <w:numId w:val="1394"/>
        </w:numPr>
      </w:pPr>
      <w:r>
        <w:rPr>
          <w:rFonts w:hint="eastAsia"/>
        </w:rPr>
        <w:t xml:space="preserve">优质蛋白</w:t>
      </w:r>
      <w:r>
        <w:t xml:space="preserve"> 1.2–2.0 g/kg/day</w:t>
      </w:r>
    </w:p>
    <w:p>
      <w:pPr>
        <w:pStyle w:val="Compact"/>
        <w:numPr>
          <w:ilvl w:val="0"/>
          <w:numId w:val="1394"/>
        </w:numPr>
      </w:pPr>
      <w:r>
        <w:rPr>
          <w:rFonts w:hint="eastAsia"/>
        </w:rPr>
        <w:t xml:space="preserve">抗炎食物（鱼油、姜黄、深色蔬果）</w:t>
      </w:r>
    </w:p>
    <w:p>
      <w:pPr>
        <w:pStyle w:val="Compact"/>
        <w:numPr>
          <w:ilvl w:val="0"/>
          <w:numId w:val="1394"/>
        </w:numPr>
      </w:pPr>
      <w:r>
        <w:rPr>
          <w:rFonts w:hint="eastAsia"/>
        </w:rPr>
        <w:t xml:space="preserve">避免酒精</w:t>
      </w:r>
      <w:r>
        <w:t xml:space="preserve"> 24 h</w:t>
      </w:r>
    </w:p>
    <w:p>
      <w:pPr>
        <w:pStyle w:val="Compact"/>
        <w:numPr>
          <w:ilvl w:val="0"/>
          <w:numId w:val="1394"/>
        </w:numPr>
      </w:pPr>
      <w:r>
        <w:rPr>
          <w:rFonts w:hint="eastAsia"/>
        </w:rPr>
        <w:t xml:space="preserve">睡眠</w:t>
      </w:r>
      <w:r>
        <w:t xml:space="preserve"> ≥ 8 </w:t>
      </w:r>
      <w:r>
        <w:rPr>
          <w:rFonts w:hint="eastAsia"/>
        </w:rPr>
        <w:t xml:space="preserve">小时</w:t>
      </w:r>
    </w:p>
    <w:p>
      <w:pPr>
        <w:pStyle w:val="Compact"/>
        <w:numPr>
          <w:ilvl w:val="0"/>
          <w:numId w:val="1394"/>
        </w:numPr>
      </w:pPr>
      <w:r>
        <w:rPr>
          <w:rFonts w:hint="eastAsia"/>
        </w:rPr>
        <w:t xml:space="preserve">冷热交替浴可选</w:t>
      </w:r>
    </w:p>
    <w:bookmarkEnd w:id="717"/>
    <w:bookmarkStart w:id="718" w:name="c.-慢性运动伤推拿后"/>
    <w:p>
      <w:pPr>
        <w:pStyle w:val="Heading6"/>
      </w:pPr>
      <w:r>
        <w:rPr>
          <w:rStyle w:val="SectionNumber"/>
        </w:rPr>
        <w:t xml:space="preserve">1.3.11.0.4.10</w:t>
      </w:r>
      <w:r>
        <w:tab/>
      </w:r>
      <w:r>
        <w:t xml:space="preserve">4C. </w:t>
      </w:r>
      <w:r>
        <w:rPr>
          <w:rFonts w:hint="eastAsia"/>
        </w:rPr>
        <w:t xml:space="preserve">慢性运动伤推拿后</w:t>
      </w:r>
    </w:p>
    <w:p>
      <w:pPr>
        <w:pStyle w:val="Compact"/>
        <w:numPr>
          <w:ilvl w:val="0"/>
          <w:numId w:val="1395"/>
        </w:numPr>
      </w:pPr>
      <w:r>
        <w:t xml:space="preserve">48 h </w:t>
      </w:r>
      <w:r>
        <w:rPr>
          <w:rFonts w:hint="eastAsia"/>
        </w:rPr>
        <w:t xml:space="preserve">内回训强度降至</w:t>
      </w:r>
      <w:r>
        <w:t xml:space="preserve"> 60%</w:t>
      </w:r>
    </w:p>
    <w:p>
      <w:pPr>
        <w:pStyle w:val="Compact"/>
        <w:numPr>
          <w:ilvl w:val="0"/>
          <w:numId w:val="1395"/>
        </w:numPr>
      </w:pPr>
      <w:r>
        <w:rPr>
          <w:rFonts w:hint="eastAsia"/>
        </w:rPr>
        <w:t xml:space="preserve">慢性僵硬：温敷</w:t>
      </w:r>
      <w:r>
        <w:t xml:space="preserve"> 15 min × </w:t>
      </w:r>
      <w:r>
        <w:rPr>
          <w:rFonts w:hint="eastAsia"/>
        </w:rPr>
        <w:t xml:space="preserve">2/天</w:t>
      </w:r>
    </w:p>
    <w:p>
      <w:pPr>
        <w:pStyle w:val="Compact"/>
        <w:numPr>
          <w:ilvl w:val="0"/>
          <w:numId w:val="1395"/>
        </w:numPr>
      </w:pPr>
      <w:r>
        <w:rPr>
          <w:rFonts w:hint="eastAsia"/>
        </w:rPr>
        <w:t xml:space="preserve">亚急性肿胀：冷敷</w:t>
      </w:r>
      <w:r>
        <w:t xml:space="preserve"> 10 min × </w:t>
      </w:r>
      <w:r>
        <w:rPr>
          <w:rFonts w:hint="eastAsia"/>
        </w:rPr>
        <w:t xml:space="preserve">3/天</w:t>
      </w:r>
    </w:p>
    <w:p>
      <w:pPr>
        <w:pStyle w:val="Compact"/>
        <w:numPr>
          <w:ilvl w:val="0"/>
          <w:numId w:val="1395"/>
        </w:numPr>
      </w:pPr>
      <w:r>
        <w:t xml:space="preserve">PNF / </w:t>
      </w:r>
      <w:r>
        <w:rPr>
          <w:rFonts w:hint="eastAsia"/>
        </w:rPr>
        <w:t xml:space="preserve">静态拉伸</w:t>
      </w:r>
      <w:r>
        <w:t xml:space="preserve"> 30 </w:t>
      </w:r>
      <w:r>
        <w:rPr>
          <w:rFonts w:hint="eastAsia"/>
        </w:rPr>
        <w:t xml:space="preserve">秒</w:t>
      </w:r>
      <w:r>
        <w:t xml:space="preserve"> × 3 </w:t>
      </w:r>
      <w:r>
        <w:rPr>
          <w:rFonts w:hint="eastAsia"/>
        </w:rPr>
        <w:t xml:space="preserve">组，每日</w:t>
      </w:r>
      <w:r>
        <w:t xml:space="preserve"> 1 </w:t>
      </w:r>
      <w:r>
        <w:rPr>
          <w:rFonts w:hint="eastAsia"/>
        </w:rPr>
        <w:t xml:space="preserve">次</w:t>
      </w:r>
    </w:p>
    <w:p>
      <w:pPr>
        <w:pStyle w:val="Compact"/>
        <w:numPr>
          <w:ilvl w:val="0"/>
          <w:numId w:val="1395"/>
        </w:numPr>
      </w:pPr>
      <w:r>
        <w:rPr>
          <w:rFonts w:hint="eastAsia"/>
        </w:rPr>
        <w:t xml:space="preserve">按建议家庭自我护理</w:t>
      </w:r>
    </w:p>
    <w:bookmarkEnd w:id="718"/>
    <w:bookmarkStart w:id="719" w:name="步骤-5服务后不适处置"/>
    <w:p>
      <w:pPr>
        <w:pStyle w:val="Heading6"/>
      </w:pPr>
      <w:r>
        <w:rPr>
          <w:rStyle w:val="SectionNumber"/>
        </w:rPr>
        <w:t xml:space="preserve">1.3.11.0.4.11</w:t>
      </w:r>
      <w:r>
        <w:tab/>
      </w:r>
      <w:r>
        <w:rPr>
          <w:rFonts w:hint="eastAsia"/>
        </w:rPr>
        <w:t xml:space="preserve">步骤</w:t>
      </w:r>
      <w:r>
        <w:t xml:space="preserve"> </w:t>
      </w:r>
      <w:r>
        <w:rPr>
          <w:rFonts w:hint="eastAsia"/>
        </w:rPr>
        <w:t xml:space="preserve">5：服务后不适处置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不适</w:t>
            </w:r>
          </w:p>
        </w:tc>
        <w:tc>
          <w:tcPr/>
          <w:p>
            <w:pPr>
              <w:pStyle w:val="Compact"/>
            </w:pPr>
            <w:r>
              <w:rPr>
                <w:rFonts w:hint="eastAsia"/>
              </w:rPr>
              <w:t xml:space="preserve">处置</w:t>
            </w:r>
          </w:p>
        </w:tc>
      </w:tr>
      <w:tr>
        <w:tc>
          <w:tcPr/>
          <w:p>
            <w:pPr>
              <w:pStyle w:val="Compact"/>
            </w:pPr>
            <w:r>
              <w:rPr>
                <w:rFonts w:hint="eastAsia"/>
              </w:rPr>
              <w:t xml:space="preserve">轻度淤青</w:t>
            </w:r>
          </w:p>
        </w:tc>
        <w:tc>
          <w:tcPr/>
          <w:p>
            <w:pPr>
              <w:pStyle w:val="Compact"/>
            </w:pPr>
            <w:r>
              <w:rPr>
                <w:rFonts w:hint="eastAsia"/>
              </w:rPr>
              <w:t xml:space="preserve">告知正常；24</w:t>
            </w:r>
            <w:r>
              <w:t xml:space="preserve"> h </w:t>
            </w:r>
            <w:r>
              <w:rPr>
                <w:rFonts w:hint="eastAsia"/>
              </w:rPr>
              <w:t xml:space="preserve">内冷敷</w:t>
            </w:r>
          </w:p>
        </w:tc>
      </w:tr>
      <w:tr>
        <w:tc>
          <w:tcPr/>
          <w:p>
            <w:pPr>
              <w:pStyle w:val="Compact"/>
            </w:pPr>
            <w:r>
              <w:rPr>
                <w:rFonts w:hint="eastAsia"/>
              </w:rPr>
              <w:t xml:space="preserve">嗜睡</w:t>
            </w:r>
          </w:p>
        </w:tc>
        <w:tc>
          <w:tcPr/>
          <w:p>
            <w:pPr>
              <w:pStyle w:val="Compact"/>
            </w:pPr>
            <w:r>
              <w:rPr>
                <w:rFonts w:hint="eastAsia"/>
              </w:rPr>
              <w:t xml:space="preserve">告知</w:t>
            </w:r>
            <w:r>
              <w:t xml:space="preserve"> 24 h </w:t>
            </w:r>
            <w:r>
              <w:rPr>
                <w:rFonts w:hint="eastAsia"/>
              </w:rPr>
              <w:t xml:space="preserve">内可能持续；勿驾车</w:t>
            </w:r>
          </w:p>
        </w:tc>
      </w:tr>
      <w:tr>
        <w:tc>
          <w:tcPr/>
          <w:p>
            <w:pPr>
              <w:pStyle w:val="Compact"/>
            </w:pPr>
            <w:r>
              <w:rPr>
                <w:rFonts w:hint="eastAsia"/>
              </w:rPr>
              <w:t xml:space="preserve">局部酸胀</w:t>
            </w:r>
          </w:p>
        </w:tc>
        <w:tc>
          <w:tcPr/>
          <w:p>
            <w:pPr>
              <w:pStyle w:val="Compact"/>
            </w:pPr>
            <w:r>
              <w:rPr>
                <w:rFonts w:hint="eastAsia"/>
              </w:rPr>
              <w:t xml:space="preserve">告知</w:t>
            </w:r>
            <w:r>
              <w:t xml:space="preserve"> 12–48 h </w:t>
            </w:r>
            <w:r>
              <w:rPr>
                <w:rFonts w:hint="eastAsia"/>
              </w:rPr>
              <w:t xml:space="preserve">内正常；温敷可缓解</w:t>
            </w:r>
          </w:p>
        </w:tc>
      </w:tr>
      <w:tr>
        <w:tc>
          <w:tcPr/>
          <w:p>
            <w:pPr>
              <w:pStyle w:val="Compact"/>
            </w:pPr>
            <w:r>
              <w:rPr>
                <w:rFonts w:hint="eastAsia"/>
              </w:rPr>
              <w:t xml:space="preserve">头晕</w:t>
            </w:r>
          </w:p>
        </w:tc>
        <w:tc>
          <w:tcPr/>
          <w:p>
            <w:pPr>
              <w:pStyle w:val="Compact"/>
            </w:pPr>
            <w:r>
              <w:rPr>
                <w:rFonts w:hint="eastAsia"/>
              </w:rPr>
              <w:t xml:space="preserve">静坐</w:t>
            </w:r>
            <w:r>
              <w:t xml:space="preserve"> → </w:t>
            </w:r>
            <w:r>
              <w:rPr>
                <w:rFonts w:hint="eastAsia"/>
              </w:rPr>
              <w:t xml:space="preserve">补水</w:t>
            </w:r>
            <w:r>
              <w:t xml:space="preserve"> → </w:t>
            </w:r>
            <w:r>
              <w:rPr>
                <w:rFonts w:hint="eastAsia"/>
              </w:rPr>
              <w:t xml:space="preserve">监测；&gt;</w:t>
            </w:r>
            <w:r>
              <w:t xml:space="preserve"> 10 min </w:t>
            </w:r>
            <w:r>
              <w:rPr>
                <w:rFonts w:hint="eastAsia"/>
              </w:rPr>
              <w:t xml:space="preserve">不缓解</w:t>
            </w:r>
            <w:r>
              <w:t xml:space="preserve"> → </w:t>
            </w:r>
            <w:r>
              <w:rPr>
                <w:rFonts w:hint="eastAsia"/>
              </w:rPr>
              <w:t xml:space="preserve">转介</w:t>
            </w:r>
          </w:p>
        </w:tc>
      </w:tr>
      <w:tr>
        <w:tc>
          <w:tcPr/>
          <w:p>
            <w:pPr>
              <w:pStyle w:val="Compact"/>
            </w:pPr>
            <w:r>
              <w:rPr>
                <w:rFonts w:hint="eastAsia"/>
              </w:rPr>
              <w:t xml:space="preserve">深色尿</w:t>
            </w:r>
            <w:r>
              <w:t xml:space="preserve"> / </w:t>
            </w:r>
            <w:r>
              <w:rPr>
                <w:rFonts w:hint="eastAsia"/>
              </w:rPr>
              <w:t xml:space="preserve">剧痛</w:t>
            </w:r>
          </w:p>
        </w:tc>
        <w:tc>
          <w:tcPr/>
          <w:p>
            <w:pPr>
              <w:pStyle w:val="Compact"/>
            </w:pPr>
            <w:r>
              <w:rPr>
                <w:rFonts w:hint="eastAsia"/>
              </w:rPr>
              <w:t xml:space="preserve">红旗</w:t>
            </w:r>
            <w:r>
              <w:t xml:space="preserve"> → </w:t>
            </w:r>
            <w:r>
              <w:rPr>
                <w:rFonts w:hint="eastAsia"/>
              </w:rPr>
              <w:t xml:space="preserve">立即急诊转介</w:t>
            </w:r>
          </w:p>
        </w:tc>
      </w:tr>
    </w:tbl>
    <w:bookmarkEnd w:id="719"/>
    <w:bookmarkStart w:id="720" w:name="步骤-6红旗征识别与转介"/>
    <w:p>
      <w:pPr>
        <w:pStyle w:val="Heading6"/>
      </w:pPr>
      <w:r>
        <w:rPr>
          <w:rStyle w:val="SectionNumber"/>
        </w:rPr>
        <w:t xml:space="preserve">1.3.11.0.4.12</w:t>
      </w:r>
      <w:r>
        <w:tab/>
      </w:r>
      <w:r>
        <w:rPr>
          <w:rFonts w:hint="eastAsia"/>
        </w:rPr>
        <w:t xml:space="preserve">步骤</w:t>
      </w:r>
      <w:r>
        <w:t xml:space="preserve"> </w:t>
      </w:r>
      <w:r>
        <w:rPr>
          <w:rFonts w:hint="eastAsia"/>
        </w:rPr>
        <w:t xml:space="preserve">6：红旗征识别与转介</w:t>
      </w:r>
    </w:p>
    <w:bookmarkEnd w:id="720"/>
    <w:bookmarkStart w:id="721" w:name="a.-立即急诊转介"/>
    <w:p>
      <w:pPr>
        <w:pStyle w:val="Heading6"/>
      </w:pPr>
      <w:r>
        <w:rPr>
          <w:rStyle w:val="SectionNumber"/>
        </w:rPr>
        <w:t xml:space="preserve">1.3.11.0.4.13</w:t>
      </w:r>
      <w:r>
        <w:tab/>
      </w:r>
      <w:r>
        <w:t xml:space="preserve">6A. </w:t>
      </w:r>
      <w:r>
        <w:rPr>
          <w:rFonts w:hint="eastAsia"/>
        </w:rPr>
        <w:t xml:space="preserve">立即急诊转介</w:t>
      </w:r>
    </w:p>
    <w:p>
      <w:pPr>
        <w:pStyle w:val="Compact"/>
        <w:numPr>
          <w:ilvl w:val="0"/>
          <w:numId w:val="1396"/>
        </w:numPr>
      </w:pPr>
      <w:r>
        <w:rPr>
          <w:rFonts w:hint="eastAsia"/>
        </w:rPr>
        <w:t xml:space="preserve">深色尿</w:t>
      </w:r>
      <w:r>
        <w:t xml:space="preserve"> + </w:t>
      </w:r>
      <w:r>
        <w:rPr>
          <w:rFonts w:hint="eastAsia"/>
        </w:rPr>
        <w:t xml:space="preserve">剧烈肌痛</w:t>
      </w:r>
      <w:r>
        <w:t xml:space="preserve"> + </w:t>
      </w:r>
      <w:r>
        <w:rPr>
          <w:rFonts w:hint="eastAsia"/>
        </w:rPr>
        <w:t xml:space="preserve">虚弱（横纹肌溶解）</w:t>
      </w:r>
    </w:p>
    <w:p>
      <w:pPr>
        <w:pStyle w:val="Compact"/>
        <w:numPr>
          <w:ilvl w:val="0"/>
          <w:numId w:val="1396"/>
        </w:numPr>
      </w:pPr>
      <w:r>
        <w:rPr>
          <w:rFonts w:hint="eastAsia"/>
        </w:rPr>
        <w:t xml:space="preserve">突发胸痛</w:t>
      </w:r>
      <w:r>
        <w:t xml:space="preserve"> + </w:t>
      </w:r>
      <w:r>
        <w:rPr>
          <w:rFonts w:hint="eastAsia"/>
        </w:rPr>
        <w:t xml:space="preserve">心悸</w:t>
      </w:r>
      <w:r>
        <w:t xml:space="preserve"> + </w:t>
      </w:r>
      <w:r>
        <w:rPr>
          <w:rFonts w:hint="eastAsia"/>
        </w:rPr>
        <w:t xml:space="preserve">冷汗（心血管）</w:t>
      </w:r>
    </w:p>
    <w:p>
      <w:pPr>
        <w:pStyle w:val="Compact"/>
        <w:numPr>
          <w:ilvl w:val="0"/>
          <w:numId w:val="1396"/>
        </w:numPr>
      </w:pPr>
      <w:r>
        <w:rPr>
          <w:rFonts w:hint="eastAsia"/>
        </w:rPr>
        <w:t xml:space="preserve">急性单侧腿肿热痛（DVT）</w:t>
      </w:r>
    </w:p>
    <w:p>
      <w:pPr>
        <w:pStyle w:val="Compact"/>
        <w:numPr>
          <w:ilvl w:val="0"/>
          <w:numId w:val="1396"/>
        </w:numPr>
      </w:pPr>
      <w:r>
        <w:rPr>
          <w:rFonts w:hint="eastAsia"/>
        </w:rPr>
        <w:t xml:space="preserve">鞍区麻木</w:t>
      </w:r>
      <w:r>
        <w:t xml:space="preserve"> + </w:t>
      </w:r>
      <w:r>
        <w:rPr>
          <w:rFonts w:hint="eastAsia"/>
        </w:rPr>
        <w:t xml:space="preserve">大小便失禁（马尾）</w:t>
      </w:r>
    </w:p>
    <w:p>
      <w:pPr>
        <w:pStyle w:val="Compact"/>
        <w:numPr>
          <w:ilvl w:val="0"/>
          <w:numId w:val="1396"/>
        </w:numPr>
      </w:pPr>
      <w:r>
        <w:rPr>
          <w:rFonts w:hint="eastAsia"/>
        </w:rPr>
        <w:t xml:space="preserve">头部重击后呕吐</w:t>
      </w:r>
      <w:r>
        <w:t xml:space="preserve"> / </w:t>
      </w:r>
      <w:r>
        <w:rPr>
          <w:rFonts w:hint="eastAsia"/>
        </w:rPr>
        <w:t xml:space="preserve">意识障碍</w:t>
      </w:r>
    </w:p>
    <w:p>
      <w:pPr>
        <w:pStyle w:val="Compact"/>
        <w:numPr>
          <w:ilvl w:val="0"/>
          <w:numId w:val="1396"/>
        </w:numPr>
      </w:pPr>
      <w:r>
        <w:rPr>
          <w:rFonts w:hint="eastAsia"/>
        </w:rPr>
        <w:t xml:space="preserve">关节畸形</w:t>
      </w:r>
      <w:r>
        <w:t xml:space="preserve"> + </w:t>
      </w:r>
      <w:r>
        <w:rPr>
          <w:rFonts w:hint="eastAsia"/>
        </w:rPr>
        <w:t xml:space="preserve">不能负重（骨折/脱位）</w:t>
      </w:r>
    </w:p>
    <w:bookmarkEnd w:id="721"/>
    <w:bookmarkStart w:id="722" w:name="b.-一般转介"/>
    <w:p>
      <w:pPr>
        <w:pStyle w:val="Heading6"/>
      </w:pPr>
      <w:r>
        <w:rPr>
          <w:rStyle w:val="SectionNumber"/>
        </w:rPr>
        <w:t xml:space="preserve">1.3.11.0.4.14</w:t>
      </w:r>
      <w:r>
        <w:tab/>
      </w:r>
      <w:r>
        <w:t xml:space="preserve">6B. </w:t>
      </w:r>
      <w:r>
        <w:rPr>
          <w:rFonts w:hint="eastAsia"/>
        </w:rPr>
        <w:t xml:space="preserve">一般转介</w:t>
      </w:r>
    </w:p>
    <w:p>
      <w:pPr>
        <w:pStyle w:val="Compact"/>
        <w:numPr>
          <w:ilvl w:val="0"/>
          <w:numId w:val="1397"/>
        </w:numPr>
      </w:pPr>
      <w:r>
        <w:rPr>
          <w:rFonts w:hint="eastAsia"/>
        </w:rPr>
        <w:t xml:space="preserve">持续</w:t>
      </w:r>
      <w:r>
        <w:t xml:space="preserve"> 4 </w:t>
      </w:r>
      <w:r>
        <w:rPr>
          <w:rFonts w:hint="eastAsia"/>
        </w:rPr>
        <w:t xml:space="preserve">周以上同部位疼痛未缓解</w:t>
      </w:r>
      <w:r>
        <w:t xml:space="preserve"> → </w:t>
      </w:r>
      <w:r>
        <w:rPr>
          <w:rFonts w:hint="eastAsia"/>
        </w:rPr>
        <w:t xml:space="preserve">物理治疗</w:t>
      </w:r>
      <w:r>
        <w:t xml:space="preserve"> / </w:t>
      </w:r>
      <w:r>
        <w:rPr>
          <w:rFonts w:hint="eastAsia"/>
        </w:rPr>
        <w:t xml:space="preserve">骨科</w:t>
      </w:r>
    </w:p>
    <w:p>
      <w:pPr>
        <w:pStyle w:val="Compact"/>
        <w:numPr>
          <w:ilvl w:val="0"/>
          <w:numId w:val="1397"/>
        </w:numPr>
      </w:pPr>
      <w:r>
        <w:rPr>
          <w:rFonts w:hint="eastAsia"/>
        </w:rPr>
        <w:t xml:space="preserve">神经放射痛、麻木、肌力下降</w:t>
      </w:r>
      <w:r>
        <w:t xml:space="preserve"> → </w:t>
      </w:r>
      <w:r>
        <w:rPr>
          <w:rFonts w:hint="eastAsia"/>
        </w:rPr>
        <w:t xml:space="preserve">神经科</w:t>
      </w:r>
      <w:r>
        <w:t xml:space="preserve"> / </w:t>
      </w:r>
      <w:r>
        <w:rPr>
          <w:rFonts w:hint="eastAsia"/>
        </w:rPr>
        <w:t xml:space="preserve">脊椎专科</w:t>
      </w:r>
    </w:p>
    <w:p>
      <w:pPr>
        <w:pStyle w:val="Compact"/>
        <w:numPr>
          <w:ilvl w:val="0"/>
          <w:numId w:val="1397"/>
        </w:numPr>
      </w:pPr>
      <w:r>
        <w:rPr>
          <w:rFonts w:hint="eastAsia"/>
        </w:rPr>
        <w:t xml:space="preserve">不明体重下降</w:t>
      </w:r>
      <w:r>
        <w:t xml:space="preserve"> + </w:t>
      </w:r>
      <w:r>
        <w:rPr>
          <w:rFonts w:hint="eastAsia"/>
        </w:rPr>
        <w:t xml:space="preserve">夜间盗汗</w:t>
      </w:r>
      <w:r>
        <w:t xml:space="preserve"> → </w:t>
      </w:r>
      <w:r>
        <w:rPr>
          <w:rFonts w:hint="eastAsia"/>
        </w:rPr>
        <w:t xml:space="preserve">内科</w:t>
      </w:r>
    </w:p>
    <w:p>
      <w:pPr>
        <w:pStyle w:val="Compact"/>
        <w:numPr>
          <w:ilvl w:val="0"/>
          <w:numId w:val="1397"/>
        </w:numPr>
      </w:pPr>
      <w:r>
        <w:rPr>
          <w:rFonts w:hint="eastAsia"/>
        </w:rPr>
        <w:t xml:space="preserve">慢性肿胀不退</w:t>
      </w:r>
      <w:r>
        <w:t xml:space="preserve"> → </w:t>
      </w:r>
      <w:r>
        <w:rPr>
          <w:rFonts w:hint="eastAsia"/>
        </w:rPr>
        <w:t xml:space="preserve">风湿免疫</w:t>
      </w:r>
    </w:p>
    <w:p>
      <w:pPr>
        <w:pStyle w:val="Compact"/>
        <w:numPr>
          <w:ilvl w:val="0"/>
          <w:numId w:val="1397"/>
        </w:numPr>
      </w:pPr>
      <w:r>
        <w:rPr>
          <w:rFonts w:hint="eastAsia"/>
        </w:rPr>
        <w:t xml:space="preserve">心理压力</w:t>
      </w:r>
      <w:r>
        <w:t xml:space="preserve"> / </w:t>
      </w:r>
      <w:r>
        <w:rPr>
          <w:rFonts w:hint="eastAsia"/>
        </w:rPr>
        <w:t xml:space="preserve">比赛焦虑严重</w:t>
      </w:r>
      <w:r>
        <w:t xml:space="preserve"> → </w:t>
      </w:r>
      <w:r>
        <w:rPr>
          <w:rFonts w:hint="eastAsia"/>
        </w:rPr>
        <w:t xml:space="preserve">运动心理师</w:t>
      </w:r>
    </w:p>
    <w:bookmarkEnd w:id="722"/>
    <w:bookmarkStart w:id="723" w:name="c.-转介流程演练"/>
    <w:p>
      <w:pPr>
        <w:pStyle w:val="Heading6"/>
      </w:pPr>
      <w:r>
        <w:rPr>
          <w:rStyle w:val="SectionNumber"/>
        </w:rPr>
        <w:t xml:space="preserve">1.3.11.0.4.15</w:t>
      </w:r>
      <w:r>
        <w:tab/>
      </w:r>
      <w:r>
        <w:t xml:space="preserve">6C. </w:t>
      </w:r>
      <w:r>
        <w:rPr>
          <w:rFonts w:hint="eastAsia"/>
        </w:rPr>
        <w:t xml:space="preserve">转介流程演练</w:t>
      </w:r>
    </w:p>
    <w:p>
      <w:pPr>
        <w:pStyle w:val="Compact"/>
        <w:numPr>
          <w:ilvl w:val="0"/>
          <w:numId w:val="1398"/>
        </w:numPr>
      </w:pPr>
      <w:r>
        <w:rPr>
          <w:rFonts w:hint="eastAsia"/>
        </w:rPr>
        <w:t xml:space="preserve">红旗征识别</w:t>
      </w:r>
      <w:r>
        <w:t xml:space="preserve"> → </w:t>
      </w:r>
      <w:r>
        <w:rPr>
          <w:rFonts w:hint="eastAsia"/>
        </w:rPr>
        <w:t xml:space="preserve">立即停止推拿</w:t>
      </w:r>
    </w:p>
    <w:p>
      <w:pPr>
        <w:pStyle w:val="Compact"/>
        <w:numPr>
          <w:ilvl w:val="0"/>
          <w:numId w:val="1398"/>
        </w:numPr>
      </w:pPr>
      <w:r>
        <w:rPr>
          <w:rFonts w:hint="eastAsia"/>
        </w:rPr>
        <w:t xml:space="preserve">客户安抚</w:t>
      </w:r>
      <w:r>
        <w:t xml:space="preserve"> + </w:t>
      </w:r>
      <w:r>
        <w:rPr>
          <w:rFonts w:hint="eastAsia"/>
        </w:rPr>
        <w:t xml:space="preserve">解释必要性</w:t>
      </w:r>
    </w:p>
    <w:p>
      <w:pPr>
        <w:pStyle w:val="Compact"/>
        <w:numPr>
          <w:ilvl w:val="0"/>
          <w:numId w:val="1398"/>
        </w:numPr>
      </w:pPr>
      <w:r>
        <w:rPr>
          <w:rFonts w:hint="eastAsia"/>
        </w:rPr>
        <w:t xml:space="preserve">取得客户口头同意</w:t>
      </w:r>
    </w:p>
    <w:p>
      <w:pPr>
        <w:pStyle w:val="Compact"/>
        <w:numPr>
          <w:ilvl w:val="0"/>
          <w:numId w:val="1398"/>
        </w:numPr>
      </w:pPr>
      <w:r>
        <w:rPr>
          <w:rFonts w:hint="eastAsia"/>
        </w:rPr>
        <w:t xml:space="preserve">撰写转介信（症状、推拿史、建议）</w:t>
      </w:r>
    </w:p>
    <w:p>
      <w:pPr>
        <w:pStyle w:val="Compact"/>
        <w:numPr>
          <w:ilvl w:val="0"/>
          <w:numId w:val="1398"/>
        </w:numPr>
      </w:pPr>
      <w:r>
        <w:rPr>
          <w:rFonts w:hint="eastAsia"/>
        </w:rPr>
        <w:t xml:space="preserve">紧急时联系</w:t>
      </w:r>
      <w:r>
        <w:t xml:space="preserve"> 999 / </w:t>
      </w:r>
      <w:r>
        <w:rPr>
          <w:rFonts w:hint="eastAsia"/>
        </w:rPr>
        <w:t xml:space="preserve">客户家属</w:t>
      </w:r>
    </w:p>
    <w:p>
      <w:pPr>
        <w:pStyle w:val="Compact"/>
        <w:numPr>
          <w:ilvl w:val="0"/>
          <w:numId w:val="1398"/>
        </w:numPr>
      </w:pPr>
      <w:r>
        <w:rPr>
          <w:rFonts w:hint="eastAsia"/>
        </w:rPr>
        <w:t xml:space="preserve">完整记录于客户档案</w:t>
      </w:r>
    </w:p>
    <w:p>
      <w:pPr>
        <w:pStyle w:val="Compact"/>
        <w:numPr>
          <w:ilvl w:val="0"/>
          <w:numId w:val="1398"/>
        </w:numPr>
      </w:pPr>
      <w:r>
        <w:rPr>
          <w:rFonts w:hint="eastAsia"/>
        </w:rPr>
        <w:t xml:space="preserve">跟进结果</w:t>
      </w:r>
    </w:p>
    <w:bookmarkEnd w:id="723"/>
    <w:bookmarkStart w:id="724" w:name="d.-转介信模板"/>
    <w:p>
      <w:pPr>
        <w:pStyle w:val="Heading6"/>
      </w:pPr>
      <w:r>
        <w:rPr>
          <w:rStyle w:val="SectionNumber"/>
        </w:rPr>
        <w:t xml:space="preserve">1.3.11.0.4.16</w:t>
      </w:r>
      <w:r>
        <w:tab/>
      </w:r>
      <w:r>
        <w:t xml:space="preserve">6D. </w:t>
      </w:r>
      <w:r>
        <w:rPr>
          <w:rFonts w:hint="eastAsia"/>
        </w:rPr>
        <w:t xml:space="preserve">转介信模板</w:t>
      </w:r>
    </w:p>
    <w:p>
      <w:pPr>
        <w:pStyle w:val="SourceCode"/>
      </w:pPr>
      <w:r>
        <w:rPr>
          <w:rStyle w:val="VerbatimChar"/>
          <w:rFonts w:hint="eastAsia"/>
        </w:rPr>
        <w:t xml:space="preserve">[中心抬头</w:t>
      </w:r>
      <w:r>
        <w:rPr>
          <w:rStyle w:val="VerbatimChar"/>
        </w:rPr>
        <w:t xml:space="preserve"> + </w:t>
      </w:r>
      <w:r>
        <w:rPr>
          <w:rStyle w:val="VerbatimChar"/>
          <w:rFonts w:hint="eastAsia"/>
        </w:rPr>
        <w:t xml:space="preserve">注册号]</w:t>
      </w:r>
      <w:r>
        <w:br/>
      </w:r>
      <w:r>
        <w:rPr>
          <w:rStyle w:val="VerbatimChar"/>
          <w:rFonts w:hint="eastAsia"/>
        </w:rPr>
        <w:t xml:space="preserve">日期：________</w:t>
      </w:r>
      <w:r>
        <w:rPr>
          <w:rStyle w:val="VerbatimChar"/>
        </w:rPr>
        <w:t xml:space="preserve">   </w:t>
      </w:r>
      <w:r>
        <w:rPr>
          <w:rStyle w:val="VerbatimChar"/>
          <w:rFonts w:hint="eastAsia"/>
        </w:rPr>
        <w:t xml:space="preserve">编号：________</w:t>
      </w:r>
      <w:r>
        <w:br/>
      </w:r>
      <w:r>
        <w:br/>
      </w:r>
      <w:r>
        <w:rPr>
          <w:rStyle w:val="VerbatimChar"/>
          <w:rFonts w:hint="eastAsia"/>
        </w:rPr>
        <w:t xml:space="preserve">致：________________</w:t>
      </w:r>
      <w:r>
        <w:rPr>
          <w:rStyle w:val="VerbatimChar"/>
        </w:rPr>
        <w:t xml:space="preserve"> </w:t>
      </w:r>
      <w:r>
        <w:rPr>
          <w:rStyle w:val="VerbatimChar"/>
          <w:rFonts w:hint="eastAsia"/>
        </w:rPr>
        <w:t xml:space="preserve">医师</w:t>
      </w:r>
      <w:r>
        <w:rPr>
          <w:rStyle w:val="VerbatimChar"/>
        </w:rPr>
        <w:t xml:space="preserve"> / </w:t>
      </w:r>
      <w:r>
        <w:rPr>
          <w:rStyle w:val="VerbatimChar"/>
          <w:rFonts w:hint="eastAsia"/>
        </w:rPr>
        <w:t xml:space="preserve">中心</w:t>
      </w:r>
      <w:r>
        <w:br/>
      </w:r>
      <w:r>
        <w:br/>
      </w:r>
      <w:r>
        <w:rPr>
          <w:rStyle w:val="VerbatimChar"/>
          <w:rFonts w:hint="eastAsia"/>
        </w:rPr>
        <w:t xml:space="preserve">患者姓名：________</w:t>
      </w:r>
      <w:r>
        <w:rPr>
          <w:rStyle w:val="VerbatimChar"/>
        </w:rPr>
        <w:t xml:space="preserve">  </w:t>
      </w:r>
      <w:r>
        <w:rPr>
          <w:rStyle w:val="VerbatimChar"/>
          <w:rFonts w:hint="eastAsia"/>
        </w:rPr>
        <w:t xml:space="preserve">出生日期：________</w:t>
      </w:r>
      <w:r>
        <w:rPr>
          <w:rStyle w:val="VerbatimChar"/>
        </w:rPr>
        <w:t xml:space="preserve">  </w:t>
      </w:r>
      <w:r>
        <w:rPr>
          <w:rStyle w:val="VerbatimChar"/>
          <w:rFonts w:hint="eastAsia"/>
        </w:rPr>
        <w:t xml:space="preserve">联系：________</w:t>
      </w:r>
      <w:r>
        <w:br/>
      </w:r>
      <w:r>
        <w:br/>
      </w:r>
      <w:r>
        <w:rPr>
          <w:rStyle w:val="VerbatimChar"/>
          <w:rFonts w:hint="eastAsia"/>
        </w:rPr>
        <w:t xml:space="preserve">转介原因：</w:t>
      </w:r>
      <w:r>
        <w:br/>
      </w:r>
      <w:r>
        <w:rPr>
          <w:rStyle w:val="VerbatimChar"/>
          <w:rFonts w:hint="eastAsia"/>
        </w:rPr>
        <w:t xml:space="preserve">[简述红旗征</w:t>
      </w:r>
      <w:r>
        <w:rPr>
          <w:rStyle w:val="VerbatimChar"/>
        </w:rPr>
        <w:t xml:space="preserve"> + </w:t>
      </w:r>
      <w:r>
        <w:rPr>
          <w:rStyle w:val="VerbatimChar"/>
          <w:rFonts w:hint="eastAsia"/>
        </w:rPr>
        <w:t xml:space="preserve">推拿处理摘要</w:t>
      </w:r>
      <w:r>
        <w:rPr>
          <w:rStyle w:val="VerbatimChar"/>
        </w:rPr>
        <w:t xml:space="preserve"> + </w:t>
      </w:r>
      <w:r>
        <w:rPr>
          <w:rStyle w:val="VerbatimChar"/>
          <w:rFonts w:hint="eastAsia"/>
        </w:rPr>
        <w:t xml:space="preserve">当前体征]</w:t>
      </w:r>
      <w:r>
        <w:br/>
      </w:r>
      <w:r>
        <w:br/>
      </w:r>
      <w:r>
        <w:rPr>
          <w:rStyle w:val="VerbatimChar"/>
          <w:rFonts w:hint="eastAsia"/>
        </w:rPr>
        <w:t xml:space="preserve">推拿史摘要：</w:t>
      </w:r>
      <w:r>
        <w:br/>
      </w:r>
      <w:r>
        <w:rPr>
          <w:rStyle w:val="VerbatimChar"/>
        </w:rPr>
        <w:t xml:space="preserve">- </w:t>
      </w:r>
      <w:r>
        <w:rPr>
          <w:rStyle w:val="VerbatimChar"/>
          <w:rFonts w:hint="eastAsia"/>
        </w:rPr>
        <w:t xml:space="preserve">总疗程数：____</w:t>
      </w:r>
      <w:r>
        <w:rPr>
          <w:rStyle w:val="VerbatimChar"/>
        </w:rPr>
        <w:t xml:space="preserve"> </w:t>
      </w:r>
      <w:r>
        <w:rPr>
          <w:rStyle w:val="VerbatimChar"/>
          <w:rFonts w:hint="eastAsia"/>
        </w:rPr>
        <w:t xml:space="preserve">次</w:t>
      </w:r>
      <w:r>
        <w:br/>
      </w:r>
      <w:r>
        <w:rPr>
          <w:rStyle w:val="VerbatimChar"/>
        </w:rPr>
        <w:t xml:space="preserve">- </w:t>
      </w:r>
      <w:r>
        <w:rPr>
          <w:rStyle w:val="VerbatimChar"/>
          <w:rFonts w:hint="eastAsia"/>
        </w:rPr>
        <w:t xml:space="preserve">最近</w:t>
      </w:r>
      <w:r>
        <w:rPr>
          <w:rStyle w:val="VerbatimChar"/>
        </w:rPr>
        <w:t xml:space="preserve"> 1 </w:t>
      </w:r>
      <w:r>
        <w:rPr>
          <w:rStyle w:val="VerbatimChar"/>
          <w:rFonts w:hint="eastAsia"/>
        </w:rPr>
        <w:t xml:space="preserve">次（____）：手法</w:t>
      </w:r>
      <w:r>
        <w:rPr>
          <w:rStyle w:val="VerbatimChar"/>
        </w:rPr>
        <w:t xml:space="preserve"> ________ </w:t>
      </w:r>
      <w:r>
        <w:rPr>
          <w:rStyle w:val="VerbatimChar"/>
          <w:rFonts w:hint="eastAsia"/>
        </w:rPr>
        <w:t xml:space="preserve">部位</w:t>
      </w:r>
      <w:r>
        <w:rPr>
          <w:rStyle w:val="VerbatimChar"/>
        </w:rPr>
        <w:t xml:space="preserve"> ________</w:t>
      </w:r>
      <w:r>
        <w:br/>
      </w:r>
      <w:r>
        <w:rPr>
          <w:rStyle w:val="VerbatimChar"/>
        </w:rPr>
        <w:t xml:space="preserve">- </w:t>
      </w:r>
      <w:r>
        <w:rPr>
          <w:rStyle w:val="VerbatimChar"/>
          <w:rFonts w:hint="eastAsia"/>
        </w:rPr>
        <w:t xml:space="preserve">评估发现：________</w:t>
      </w:r>
      <w:r>
        <w:br/>
      </w:r>
      <w:r>
        <w:br/>
      </w:r>
      <w:r>
        <w:rPr>
          <w:rStyle w:val="VerbatimChar"/>
          <w:rFonts w:hint="eastAsia"/>
        </w:rPr>
        <w:t xml:space="preserve">建议：</w:t>
      </w:r>
      <w:r>
        <w:br/>
      </w:r>
      <w:r>
        <w:rPr>
          <w:rStyle w:val="VerbatimChar"/>
          <w:rFonts w:hint="eastAsia"/>
        </w:rPr>
        <w:t xml:space="preserve">[说明转介对象的专业期待]</w:t>
      </w:r>
      <w:r>
        <w:br/>
      </w:r>
      <w:r>
        <w:br/>
      </w:r>
      <w:r>
        <w:rPr>
          <w:rStyle w:val="VerbatimChar"/>
          <w:rFonts w:hint="eastAsia"/>
        </w:rPr>
        <w:t xml:space="preserve">推拿师：________</w:t>
      </w:r>
      <w:r>
        <w:rPr>
          <w:rStyle w:val="VerbatimChar"/>
        </w:rPr>
        <w:t xml:space="preserve">  </w:t>
      </w:r>
      <w:r>
        <w:rPr>
          <w:rStyle w:val="VerbatimChar"/>
          <w:rFonts w:hint="eastAsia"/>
        </w:rPr>
        <w:t xml:space="preserve">注册号：________</w:t>
      </w:r>
      <w:r>
        <w:rPr>
          <w:rStyle w:val="VerbatimChar"/>
        </w:rPr>
        <w:t xml:space="preserve">  </w:t>
      </w:r>
      <w:r>
        <w:rPr>
          <w:rStyle w:val="VerbatimChar"/>
          <w:rFonts w:hint="eastAsia"/>
        </w:rPr>
        <w:t xml:space="preserve">签名：________</w:t>
      </w:r>
      <w:r>
        <w:br/>
      </w:r>
      <w:r>
        <w:rPr>
          <w:rStyle w:val="VerbatimChar"/>
          <w:rFonts w:hint="eastAsia"/>
        </w:rPr>
        <w:t xml:space="preserve">中心盖章</w:t>
      </w:r>
    </w:p>
    <w:bookmarkEnd w:id="724"/>
    <w:bookmarkStart w:id="725" w:name="步骤-7客户档案更新5-分钟"/>
    <w:p>
      <w:pPr>
        <w:pStyle w:val="Heading6"/>
      </w:pPr>
      <w:r>
        <w:rPr>
          <w:rStyle w:val="SectionNumber"/>
        </w:rPr>
        <w:t xml:space="preserve">1.3.11.0.4.17</w:t>
      </w:r>
      <w:r>
        <w:tab/>
      </w:r>
      <w:r>
        <w:rPr>
          <w:rFonts w:hint="eastAsia"/>
        </w:rPr>
        <w:t xml:space="preserve">步骤</w:t>
      </w:r>
      <w:r>
        <w:t xml:space="preserve"> </w:t>
      </w:r>
      <w:r>
        <w:rPr>
          <w:rFonts w:hint="eastAsia"/>
        </w:rPr>
        <w:t xml:space="preserve">7：客户档案更新（5</w:t>
      </w:r>
      <w:r>
        <w:t xml:space="preserve"> </w:t>
      </w:r>
      <w:r>
        <w:rPr>
          <w:rFonts w:hint="eastAsia"/>
        </w:rPr>
        <w:t xml:space="preserve">分钟）</w:t>
      </w:r>
    </w:p>
    <w:p>
      <w:pPr>
        <w:pStyle w:val="Compact"/>
        <w:numPr>
          <w:ilvl w:val="0"/>
          <w:numId w:val="1399"/>
        </w:numPr>
      </w:pPr>
      <w:r>
        <w:rPr>
          <w:rFonts w:hint="eastAsia"/>
        </w:rPr>
        <w:t xml:space="preserve">服务日期</w:t>
      </w:r>
      <w:r>
        <w:t xml:space="preserve"> / </w:t>
      </w:r>
      <w:r>
        <w:rPr>
          <w:rFonts w:hint="eastAsia"/>
        </w:rPr>
        <w:t xml:space="preserve">时间</w:t>
      </w:r>
      <w:r>
        <w:t xml:space="preserve"> / </w:t>
      </w:r>
      <w:r>
        <w:rPr>
          <w:rFonts w:hint="eastAsia"/>
        </w:rPr>
        <w:t xml:space="preserve">时长</w:t>
      </w:r>
    </w:p>
    <w:p>
      <w:pPr>
        <w:pStyle w:val="Compact"/>
        <w:numPr>
          <w:ilvl w:val="0"/>
          <w:numId w:val="1399"/>
        </w:numPr>
      </w:pPr>
      <w:r>
        <w:rPr>
          <w:rFonts w:hint="eastAsia"/>
        </w:rPr>
        <w:t xml:space="preserve">体位</w:t>
      </w:r>
      <w:r>
        <w:t xml:space="preserve"> + </w:t>
      </w:r>
      <w:r>
        <w:rPr>
          <w:rFonts w:hint="eastAsia"/>
        </w:rPr>
        <w:t xml:space="preserve">手法序列摘要</w:t>
      </w:r>
    </w:p>
    <w:p>
      <w:pPr>
        <w:pStyle w:val="Compact"/>
        <w:numPr>
          <w:ilvl w:val="0"/>
          <w:numId w:val="1399"/>
        </w:numPr>
      </w:pPr>
      <w:r>
        <w:rPr>
          <w:rFonts w:hint="eastAsia"/>
        </w:rPr>
        <w:t xml:space="preserve">服务前后对比表</w:t>
      </w:r>
    </w:p>
    <w:p>
      <w:pPr>
        <w:pStyle w:val="Compact"/>
        <w:numPr>
          <w:ilvl w:val="0"/>
          <w:numId w:val="1399"/>
        </w:numPr>
      </w:pPr>
      <w:r>
        <w:rPr>
          <w:rFonts w:hint="eastAsia"/>
        </w:rPr>
        <w:t xml:space="preserve">客户反馈与签名</w:t>
      </w:r>
    </w:p>
    <w:p>
      <w:pPr>
        <w:pStyle w:val="Compact"/>
        <w:numPr>
          <w:ilvl w:val="0"/>
          <w:numId w:val="1399"/>
        </w:numPr>
      </w:pPr>
      <w:r>
        <w:rPr>
          <w:rFonts w:hint="eastAsia"/>
        </w:rPr>
        <w:t xml:space="preserve">异常反应（含轻度淤青、嗜睡）</w:t>
      </w:r>
    </w:p>
    <w:p>
      <w:pPr>
        <w:pStyle w:val="Compact"/>
        <w:numPr>
          <w:ilvl w:val="0"/>
          <w:numId w:val="1399"/>
        </w:numPr>
      </w:pPr>
      <w:r>
        <w:rPr>
          <w:rFonts w:hint="eastAsia"/>
        </w:rPr>
        <w:t xml:space="preserve">转介记录（如有）</w:t>
      </w:r>
    </w:p>
    <w:p>
      <w:pPr>
        <w:pStyle w:val="Compact"/>
        <w:numPr>
          <w:ilvl w:val="0"/>
          <w:numId w:val="1399"/>
        </w:numPr>
      </w:pPr>
      <w:r>
        <w:rPr>
          <w:rFonts w:hint="eastAsia"/>
        </w:rPr>
        <w:t xml:space="preserve">推拿师签名</w:t>
      </w:r>
      <w:r>
        <w:t xml:space="preserve"> + </w:t>
      </w:r>
      <w:r>
        <w:rPr>
          <w:rFonts w:hint="eastAsia"/>
        </w:rPr>
        <w:t xml:space="preserve">日期</w:t>
      </w:r>
    </w:p>
    <w:bookmarkEnd w:id="725"/>
    <w:bookmarkStart w:id="726" w:name="步骤-8复诊安排3-分钟"/>
    <w:p>
      <w:pPr>
        <w:pStyle w:val="Heading6"/>
      </w:pPr>
      <w:r>
        <w:rPr>
          <w:rStyle w:val="SectionNumber"/>
        </w:rPr>
        <w:t xml:space="preserve">1.3.11.0.4.18</w:t>
      </w:r>
      <w:r>
        <w:tab/>
      </w:r>
      <w:r>
        <w:rPr>
          <w:rFonts w:hint="eastAsia"/>
        </w:rPr>
        <w:t xml:space="preserve">步骤</w:t>
      </w:r>
      <w:r>
        <w:t xml:space="preserve"> </w:t>
      </w:r>
      <w:r>
        <w:rPr>
          <w:rFonts w:hint="eastAsia"/>
        </w:rPr>
        <w:t xml:space="preserve">8：复诊安排（3</w:t>
      </w:r>
      <w:r>
        <w:t xml:space="preserve"> </w:t>
      </w:r>
      <w:r>
        <w:rPr>
          <w:rFonts w:hint="eastAsia"/>
        </w:rPr>
        <w:t xml:space="preserve">分钟）</w:t>
      </w:r>
    </w:p>
    <w:p>
      <w:pPr>
        <w:pStyle w:val="FirstParagraph"/>
      </w:pPr>
      <w:r>
        <w:rPr>
          <w:rFonts w:hint="eastAsia"/>
        </w:rPr>
        <w:t xml:space="preserve">按情境推荐：</w:t>
      </w:r>
      <w:r>
        <w:t xml:space="preserve"> </w:t>
      </w:r>
      <w:r>
        <w:t xml:space="preserve">- </w:t>
      </w:r>
      <w:r>
        <w:rPr>
          <w:rFonts w:hint="eastAsia"/>
        </w:rPr>
        <w:t xml:space="preserve">急性恢复期（亚急性后）：每周</w:t>
      </w:r>
      <w:r>
        <w:t xml:space="preserve"> 2 </w:t>
      </w:r>
      <w:r>
        <w:rPr>
          <w:rFonts w:hint="eastAsia"/>
        </w:rPr>
        <w:t xml:space="preserve">次</w:t>
      </w:r>
      <w:r>
        <w:t xml:space="preserve"> × 2 </w:t>
      </w:r>
      <w:r>
        <w:rPr>
          <w:rFonts w:hint="eastAsia"/>
        </w:rPr>
        <w:t xml:space="preserve">周</w:t>
      </w:r>
      <w:r>
        <w:t xml:space="preserve"> </w:t>
      </w:r>
      <w:r>
        <w:t xml:space="preserve">- </w:t>
      </w:r>
      <w:r>
        <w:rPr>
          <w:rFonts w:hint="eastAsia"/>
        </w:rPr>
        <w:t xml:space="preserve">慢性运动伤治疗：每周</w:t>
      </w:r>
      <w:r>
        <w:t xml:space="preserve"> 1 </w:t>
      </w:r>
      <w:r>
        <w:rPr>
          <w:rFonts w:hint="eastAsia"/>
        </w:rPr>
        <w:t xml:space="preserve">次</w:t>
      </w:r>
      <w:r>
        <w:t xml:space="preserve"> × 4–6 </w:t>
      </w:r>
      <w:r>
        <w:rPr>
          <w:rFonts w:hint="eastAsia"/>
        </w:rPr>
        <w:t xml:space="preserve">周</w:t>
      </w:r>
      <w:r>
        <w:t xml:space="preserve"> </w:t>
      </w:r>
      <w:r>
        <w:t xml:space="preserve">- </w:t>
      </w:r>
      <w:r>
        <w:rPr>
          <w:rFonts w:hint="eastAsia"/>
        </w:rPr>
        <w:t xml:space="preserve">维持保健：每</w:t>
      </w:r>
      <w:r>
        <w:t xml:space="preserve"> 2–4 </w:t>
      </w:r>
      <w:r>
        <w:rPr>
          <w:rFonts w:hint="eastAsia"/>
        </w:rPr>
        <w:t xml:space="preserve">周</w:t>
      </w:r>
      <w:r>
        <w:t xml:space="preserve"> 1 </w:t>
      </w:r>
      <w:r>
        <w:rPr>
          <w:rFonts w:hint="eastAsia"/>
        </w:rPr>
        <w:t xml:space="preserve">次</w:t>
      </w:r>
      <w:r>
        <w:t xml:space="preserve"> </w:t>
      </w:r>
      <w:r>
        <w:t xml:space="preserve">- </w:t>
      </w:r>
      <w:r>
        <w:rPr>
          <w:rFonts w:hint="eastAsia"/>
        </w:rPr>
        <w:t xml:space="preserve">赛季支援：大赛前</w:t>
      </w:r>
      <w:r>
        <w:t xml:space="preserve"> 1 </w:t>
      </w:r>
      <w:r>
        <w:rPr>
          <w:rFonts w:hint="eastAsia"/>
        </w:rPr>
        <w:t xml:space="preserve">周</w:t>
      </w:r>
      <w:r>
        <w:t xml:space="preserve"> + </w:t>
      </w:r>
      <w:r>
        <w:rPr>
          <w:rFonts w:hint="eastAsia"/>
        </w:rPr>
        <w:t xml:space="preserve">赛后</w:t>
      </w:r>
      <w:r>
        <w:t xml:space="preserve"> 24 h</w:t>
      </w:r>
      <w:r>
        <w:t xml:space="preserve"> </w:t>
      </w:r>
      <w:r>
        <w:t xml:space="preserve">- </w:t>
      </w:r>
      <w:r>
        <w:rPr>
          <w:rFonts w:hint="eastAsia"/>
        </w:rPr>
        <w:t xml:space="preserve">休赛期：每月</w:t>
      </w:r>
      <w:r>
        <w:t xml:space="preserve"> 1 </w:t>
      </w:r>
      <w:r>
        <w:rPr>
          <w:rFonts w:hint="eastAsia"/>
        </w:rPr>
        <w:t xml:space="preserve">次</w:t>
      </w:r>
    </w:p>
    <w:p>
      <w:pPr>
        <w:pStyle w:val="BodyText"/>
      </w:pPr>
      <w:r>
        <w:rPr>
          <w:rFonts w:hint="eastAsia"/>
        </w:rPr>
        <w:t xml:space="preserve">预约方式：电话</w:t>
      </w:r>
      <w:r>
        <w:t xml:space="preserve"> / WhatsApp / </w:t>
      </w:r>
      <w:r>
        <w:rPr>
          <w:rFonts w:hint="eastAsia"/>
        </w:rPr>
        <w:t xml:space="preserve">系统预约。</w:t>
      </w:r>
    </w:p>
    <w:bookmarkEnd w:id="726"/>
    <w:bookmarkStart w:id="727" w:name="步骤-9方案有效性评估每-4-周"/>
    <w:p>
      <w:pPr>
        <w:pStyle w:val="Heading6"/>
      </w:pPr>
      <w:r>
        <w:rPr>
          <w:rStyle w:val="SectionNumber"/>
        </w:rPr>
        <w:t xml:space="preserve">1.3.11.0.4.19</w:t>
      </w:r>
      <w:r>
        <w:tab/>
      </w:r>
      <w:r>
        <w:rPr>
          <w:rFonts w:hint="eastAsia"/>
        </w:rPr>
        <w:t xml:space="preserve">步骤</w:t>
      </w:r>
      <w:r>
        <w:t xml:space="preserve"> </w:t>
      </w:r>
      <w:r>
        <w:rPr>
          <w:rFonts w:hint="eastAsia"/>
        </w:rPr>
        <w:t xml:space="preserve">9：方案有效性评估（每</w:t>
      </w:r>
      <w:r>
        <w:t xml:space="preserve"> 4 </w:t>
      </w:r>
      <w:r>
        <w:rPr>
          <w:rFonts w:hint="eastAsia"/>
        </w:rPr>
        <w:t xml:space="preserve">周）</w:t>
      </w:r>
    </w:p>
    <w:p>
      <w:pPr>
        <w:pStyle w:val="Compact"/>
        <w:numPr>
          <w:ilvl w:val="0"/>
          <w:numId w:val="1400"/>
        </w:numPr>
      </w:pPr>
      <w:r>
        <w:rPr>
          <w:rFonts w:hint="eastAsia"/>
        </w:rPr>
        <w:t xml:space="preserve">改善</w:t>
      </w:r>
      <w:r>
        <w:t xml:space="preserve"> &lt; 30% → </w:t>
      </w:r>
      <w:r>
        <w:rPr>
          <w:rFonts w:hint="eastAsia"/>
        </w:rPr>
        <w:t xml:space="preserve">复核诊断</w:t>
      </w:r>
      <w:r>
        <w:t xml:space="preserve"> + </w:t>
      </w:r>
      <w:r>
        <w:rPr>
          <w:rFonts w:hint="eastAsia"/>
        </w:rPr>
        <w:t xml:space="preserve">调整</w:t>
      </w:r>
      <w:r>
        <w:t xml:space="preserve"> + </w:t>
      </w:r>
      <w:r>
        <w:rPr>
          <w:rFonts w:hint="eastAsia"/>
        </w:rPr>
        <w:t xml:space="preserve">评估转介</w:t>
      </w:r>
    </w:p>
    <w:p>
      <w:pPr>
        <w:pStyle w:val="Compact"/>
        <w:numPr>
          <w:ilvl w:val="0"/>
          <w:numId w:val="1400"/>
        </w:numPr>
      </w:pPr>
      <w:r>
        <w:rPr>
          <w:rFonts w:hint="eastAsia"/>
        </w:rPr>
        <w:t xml:space="preserve">改善</w:t>
      </w:r>
      <w:r>
        <w:t xml:space="preserve"> </w:t>
      </w:r>
      <w:r>
        <w:rPr>
          <w:rFonts w:hint="eastAsia"/>
        </w:rPr>
        <w:t xml:space="preserve">30–完全</w:t>
      </w:r>
      <w:r>
        <w:t xml:space="preserve"> → </w:t>
      </w:r>
      <w:r>
        <w:rPr>
          <w:rFonts w:hint="eastAsia"/>
        </w:rPr>
        <w:t xml:space="preserve">维持</w:t>
      </w:r>
    </w:p>
    <w:p>
      <w:pPr>
        <w:pStyle w:val="Compact"/>
        <w:numPr>
          <w:ilvl w:val="0"/>
          <w:numId w:val="1400"/>
        </w:numPr>
      </w:pPr>
      <w:r>
        <w:rPr>
          <w:rFonts w:hint="eastAsia"/>
        </w:rPr>
        <w:t xml:space="preserve">痊愈</w:t>
      </w:r>
      <w:r>
        <w:t xml:space="preserve"> → </w:t>
      </w:r>
      <w:r>
        <w:rPr>
          <w:rFonts w:hint="eastAsia"/>
        </w:rPr>
        <w:t xml:space="preserve">转维持保健频率</w:t>
      </w:r>
    </w:p>
    <w:p>
      <w:pPr>
        <w:pStyle w:val="Compact"/>
        <w:numPr>
          <w:ilvl w:val="0"/>
          <w:numId w:val="1400"/>
        </w:numPr>
      </w:pPr>
      <w:r>
        <w:rPr>
          <w:rFonts w:hint="eastAsia"/>
        </w:rPr>
        <w:t xml:space="preserve">新红旗</w:t>
      </w:r>
      <w:r>
        <w:t xml:space="preserve"> → </w:t>
      </w:r>
      <w:r>
        <w:rPr>
          <w:rFonts w:hint="eastAsia"/>
        </w:rPr>
        <w:t xml:space="preserve">立即转介</w:t>
      </w:r>
    </w:p>
    <w:bookmarkEnd w:id="727"/>
    <w:bookmarkEnd w:id="728"/>
    <w:bookmarkStart w:id="729" w:name="五自评-互评-checklist-2"/>
    <w:p>
      <w:pPr>
        <w:pStyle w:val="Heading5"/>
      </w:pPr>
      <w:r>
        <w:rPr>
          <w:rStyle w:val="SectionNumber"/>
        </w:rPr>
        <w:t xml:space="preserve">1.3.11.0.5</w:t>
      </w:r>
      <w:r>
        <w:tab/>
      </w:r>
      <w:r>
        <w:rPr>
          <w:rFonts w:hint="eastAsia"/>
        </w:rPr>
        <w:t xml:space="preserve">五、自评</w:t>
      </w:r>
      <w:r>
        <w:t xml:space="preserve"> / </w:t>
      </w:r>
      <w:r>
        <w:rPr>
          <w:rFonts w:hint="eastAsia"/>
        </w:rPr>
        <w:t xml:space="preserve">互评</w:t>
      </w:r>
      <w:r>
        <w:t xml:space="preserve">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项目</w:t>
            </w:r>
          </w:p>
        </w:tc>
        <w:tc>
          <w:tcPr/>
          <w:p>
            <w:pPr>
              <w:pStyle w:val="Compact"/>
            </w:pPr>
            <w:r>
              <w:t xml:space="preserve">✓</w:t>
            </w:r>
          </w:p>
        </w:tc>
      </w:tr>
      <w:tr>
        <w:tc>
          <w:tcPr/>
          <w:p>
            <w:pPr>
              <w:pStyle w:val="Compact"/>
            </w:pPr>
            <w:r>
              <w:t xml:space="preserve">1</w:t>
            </w:r>
          </w:p>
        </w:tc>
        <w:tc>
          <w:tcPr/>
          <w:p>
            <w:pPr>
              <w:pStyle w:val="Compact"/>
            </w:pPr>
            <w:r>
              <w:rPr>
                <w:rFonts w:hint="eastAsia"/>
              </w:rPr>
              <w:t xml:space="preserve">客户原位休息</w:t>
            </w:r>
            <w:r>
              <w:t xml:space="preserve"> 5–10 min</w:t>
            </w:r>
          </w:p>
        </w:tc>
        <w:tc>
          <w:tcPr/>
          <w:p>
            <w:pPr>
              <w:pStyle w:val="Compact"/>
            </w:pPr>
          </w:p>
        </w:tc>
      </w:tr>
      <w:tr>
        <w:tc>
          <w:tcPr/>
          <w:p>
            <w:pPr>
              <w:pStyle w:val="Compact"/>
            </w:pPr>
            <w:r>
              <w:t xml:space="preserve">2</w:t>
            </w:r>
          </w:p>
        </w:tc>
        <w:tc>
          <w:tcPr/>
          <w:p>
            <w:pPr>
              <w:pStyle w:val="Compact"/>
            </w:pPr>
            <w:r>
              <w:t xml:space="preserve">VAS / ROM / RPE </w:t>
            </w:r>
            <w:r>
              <w:rPr>
                <w:rFonts w:hint="eastAsia"/>
              </w:rPr>
              <w:t xml:space="preserve">复测</w:t>
            </w:r>
          </w:p>
        </w:tc>
        <w:tc>
          <w:tcPr/>
          <w:p>
            <w:pPr>
              <w:pStyle w:val="Compact"/>
            </w:pPr>
          </w:p>
        </w:tc>
      </w:tr>
      <w:tr>
        <w:tc>
          <w:tcPr/>
          <w:p>
            <w:pPr>
              <w:pStyle w:val="Compact"/>
            </w:pPr>
            <w:r>
              <w:t xml:space="preserve">3</w:t>
            </w:r>
          </w:p>
        </w:tc>
        <w:tc>
          <w:tcPr/>
          <w:p>
            <w:pPr>
              <w:pStyle w:val="Compact"/>
            </w:pPr>
            <w:r>
              <w:rPr>
                <w:rFonts w:hint="eastAsia"/>
              </w:rPr>
              <w:t xml:space="preserve">服务前后对比记录</w:t>
            </w:r>
          </w:p>
        </w:tc>
        <w:tc>
          <w:tcPr/>
          <w:p>
            <w:pPr>
              <w:pStyle w:val="Compact"/>
            </w:pPr>
          </w:p>
        </w:tc>
      </w:tr>
      <w:tr>
        <w:tc>
          <w:tcPr/>
          <w:p>
            <w:pPr>
              <w:pStyle w:val="Compact"/>
            </w:pPr>
            <w:r>
              <w:t xml:space="preserve">4</w:t>
            </w:r>
          </w:p>
        </w:tc>
        <w:tc>
          <w:tcPr/>
          <w:p>
            <w:pPr>
              <w:pStyle w:val="Compact"/>
            </w:pPr>
            <w:r>
              <w:rPr>
                <w:rFonts w:hint="eastAsia"/>
              </w:rPr>
              <w:t xml:space="preserve">起身流程渐进</w:t>
            </w:r>
          </w:p>
        </w:tc>
        <w:tc>
          <w:tcPr/>
          <w:p>
            <w:pPr>
              <w:pStyle w:val="Compact"/>
            </w:pPr>
          </w:p>
        </w:tc>
      </w:tr>
      <w:tr>
        <w:tc>
          <w:tcPr/>
          <w:p>
            <w:pPr>
              <w:pStyle w:val="Compact"/>
            </w:pPr>
            <w:r>
              <w:t xml:space="preserve">5</w:t>
            </w:r>
          </w:p>
        </w:tc>
        <w:tc>
          <w:tcPr/>
          <w:p>
            <w:pPr>
              <w:pStyle w:val="Compact"/>
            </w:pPr>
            <w:r>
              <w:rPr>
                <w:rFonts w:hint="eastAsia"/>
              </w:rPr>
              <w:t xml:space="preserve">补水建议给予</w:t>
            </w:r>
          </w:p>
        </w:tc>
        <w:tc>
          <w:tcPr/>
          <w:p>
            <w:pPr>
              <w:pStyle w:val="Compact"/>
            </w:pPr>
          </w:p>
        </w:tc>
      </w:tr>
      <w:tr>
        <w:tc>
          <w:tcPr/>
          <w:p>
            <w:pPr>
              <w:pStyle w:val="Compact"/>
            </w:pPr>
            <w:r>
              <w:t xml:space="preserve">6</w:t>
            </w:r>
          </w:p>
        </w:tc>
        <w:tc>
          <w:tcPr/>
          <w:p>
            <w:pPr>
              <w:pStyle w:val="Compact"/>
            </w:pPr>
            <w:r>
              <w:rPr>
                <w:rFonts w:hint="eastAsia"/>
              </w:rPr>
              <w:t xml:space="preserve">自我护理建议匹配情境</w:t>
            </w:r>
          </w:p>
        </w:tc>
        <w:tc>
          <w:tcPr/>
          <w:p>
            <w:pPr>
              <w:pStyle w:val="Compact"/>
            </w:pPr>
          </w:p>
        </w:tc>
      </w:tr>
      <w:tr>
        <w:tc>
          <w:tcPr/>
          <w:p>
            <w:pPr>
              <w:pStyle w:val="Compact"/>
            </w:pPr>
            <w:r>
              <w:t xml:space="preserve">7</w:t>
            </w:r>
          </w:p>
        </w:tc>
        <w:tc>
          <w:tcPr/>
          <w:p>
            <w:pPr>
              <w:pStyle w:val="Compact"/>
            </w:pPr>
            <w:r>
              <w:rPr>
                <w:rFonts w:hint="eastAsia"/>
              </w:rPr>
              <w:t xml:space="preserve">红旗征识别正确</w:t>
            </w:r>
          </w:p>
        </w:tc>
        <w:tc>
          <w:tcPr/>
          <w:p>
            <w:pPr>
              <w:pStyle w:val="Compact"/>
            </w:pPr>
          </w:p>
        </w:tc>
      </w:tr>
      <w:tr>
        <w:tc>
          <w:tcPr/>
          <w:p>
            <w:pPr>
              <w:pStyle w:val="Compact"/>
            </w:pPr>
            <w:r>
              <w:t xml:space="preserve">8</w:t>
            </w:r>
          </w:p>
        </w:tc>
        <w:tc>
          <w:tcPr/>
          <w:p>
            <w:pPr>
              <w:pStyle w:val="Compact"/>
            </w:pPr>
            <w:r>
              <w:rPr>
                <w:rFonts w:hint="eastAsia"/>
              </w:rPr>
              <w:t xml:space="preserve">转介信撰写完整</w:t>
            </w:r>
          </w:p>
        </w:tc>
        <w:tc>
          <w:tcPr/>
          <w:p>
            <w:pPr>
              <w:pStyle w:val="Compact"/>
            </w:pPr>
          </w:p>
        </w:tc>
      </w:tr>
      <w:tr>
        <w:tc>
          <w:tcPr/>
          <w:p>
            <w:pPr>
              <w:pStyle w:val="Compact"/>
            </w:pPr>
            <w:r>
              <w:t xml:space="preserve">9</w:t>
            </w:r>
          </w:p>
        </w:tc>
        <w:tc>
          <w:tcPr/>
          <w:p>
            <w:pPr>
              <w:pStyle w:val="Compact"/>
            </w:pPr>
            <w:r>
              <w:rPr>
                <w:rFonts w:hint="eastAsia"/>
              </w:rPr>
              <w:t xml:space="preserve">客户档案</w:t>
            </w:r>
            <w:r>
              <w:t xml:space="preserve"> 24 h </w:t>
            </w:r>
            <w:r>
              <w:rPr>
                <w:rFonts w:hint="eastAsia"/>
              </w:rPr>
              <w:t xml:space="preserve">内完成</w:t>
            </w:r>
          </w:p>
        </w:tc>
        <w:tc>
          <w:tcPr/>
          <w:p>
            <w:pPr>
              <w:pStyle w:val="Compact"/>
            </w:pPr>
          </w:p>
        </w:tc>
      </w:tr>
      <w:tr>
        <w:tc>
          <w:tcPr/>
          <w:p>
            <w:pPr>
              <w:pStyle w:val="Compact"/>
            </w:pPr>
            <w:r>
              <w:t xml:space="preserve">10</w:t>
            </w:r>
          </w:p>
        </w:tc>
        <w:tc>
          <w:tcPr/>
          <w:p>
            <w:pPr>
              <w:pStyle w:val="Compact"/>
            </w:pPr>
            <w:r>
              <w:rPr>
                <w:rFonts w:hint="eastAsia"/>
              </w:rPr>
              <w:t xml:space="preserve">复诊频率匹配情境</w:t>
            </w:r>
          </w:p>
        </w:tc>
        <w:tc>
          <w:tcPr/>
          <w:p>
            <w:pPr>
              <w:pStyle w:val="Compact"/>
            </w:pPr>
          </w:p>
        </w:tc>
      </w:tr>
    </w:tbl>
    <w:bookmarkEnd w:id="729"/>
    <w:bookmarkEnd w:id="730"/>
    <w:bookmarkStart w:id="744" w:name="c03ka-knowledge-assessment"/>
    <w:p>
      <w:pPr>
        <w:pStyle w:val="Heading3"/>
      </w:pPr>
      <w:r>
        <w:rPr>
          <w:rStyle w:val="SectionNumber"/>
          <w:b/>
          <w:color w:val="C71585"/>
        </w:rPr>
        <w:t xml:space="preserve">1.3.12</w:t>
      </w:r>
      <w:r>
        <w:rPr>
          <w:b/>
          <w:color w:val="C71585"/>
        </w:rPr>
        <w:tab/>
      </w:r>
      <w:r>
        <w:rPr>
          <w:b/>
          <w:color w:val="C71585"/>
        </w:rPr>
        <w:t xml:space="preserve">[C03/KA] Knowledge Assessment</w:t>
      </w:r>
    </w:p>
    <w:p>
      <w:pPr>
        <w:pStyle w:val="FirstParagraph"/>
      </w:pPr>
      <w:r>
        <w:rPr>
          <w:b/>
          <w:bCs/>
        </w:rPr>
        <w:t xml:space="preserve">WIM </w:t>
      </w:r>
      <w:r>
        <w:rPr>
          <w:rFonts w:hint="eastAsia"/>
          <w:b/>
          <w:bCs/>
        </w:rPr>
        <w:t xml:space="preserve">编码：</w:t>
      </w:r>
      <w:r>
        <w:t xml:space="preserve"> </w:t>
      </w:r>
      <w:r>
        <w:t xml:space="preserve">MP-031-3:2016-C03/KA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纸张颜色：</w:t>
      </w:r>
      <w:r>
        <w:t xml:space="preserve"> </w:t>
      </w:r>
      <w:r>
        <w:t xml:space="preserve">🌸 </w:t>
      </w:r>
      <w:r>
        <w:rPr>
          <w:rFonts w:hint="eastAsia"/>
        </w:rPr>
        <w:t xml:space="preserve">粉页</w:t>
      </w:r>
      <w:r>
        <w:t xml:space="preserve"> (MERAH JAMBU)</w:t>
      </w:r>
      <w:r>
        <w:t xml:space="preserve"> </w:t>
      </w:r>
      <w:r>
        <w:rPr>
          <w:rFonts w:hint="eastAsia"/>
          <w:b/>
          <w:bCs/>
        </w:rPr>
        <w:t xml:space="preserve">时数：</w:t>
      </w:r>
      <w:r>
        <w:t xml:space="preserve"> </w:t>
      </w:r>
      <w:r>
        <w:t xml:space="preserve">3 </w:t>
      </w:r>
      <w:r>
        <w:rPr>
          <w:rFonts w:hint="eastAsia"/>
        </w:rPr>
        <w:t xml:space="preserve">小时（150</w:t>
      </w:r>
      <w:r>
        <w:t xml:space="preserve"> </w:t>
      </w:r>
      <w:r>
        <w:rPr>
          <w:rFonts w:hint="eastAsia"/>
        </w:rPr>
        <w:t xml:space="preserve">分钟笔试</w:t>
      </w:r>
      <w:r>
        <w:t xml:space="preserve"> + 30 </w:t>
      </w:r>
      <w:r>
        <w:rPr>
          <w:rFonts w:hint="eastAsia"/>
        </w:rPr>
        <w:t xml:space="preserve">分钟复核）</w:t>
      </w:r>
      <w:r>
        <w:t xml:space="preserve"> </w:t>
      </w:r>
      <w:r>
        <w:rPr>
          <w:rFonts w:hint="eastAsia"/>
          <w:b/>
          <w:bCs/>
        </w:rPr>
        <w:t xml:space="preserve">最后更新：</w:t>
      </w:r>
      <w:r>
        <w:t xml:space="preserve"> </w:t>
      </w:r>
      <w:r>
        <w:t xml:space="preserve">2026-04-17</w:t>
      </w:r>
      <w:r>
        <w:t xml:space="preserve"> </w:t>
      </w:r>
      <w:r>
        <w:t xml:space="preserve">—</w:t>
      </w:r>
    </w:p>
    <w:bookmarkStart w:id="731" w:name="评估说明-4"/>
    <w:p>
      <w:pPr>
        <w:pStyle w:val="Heading5"/>
      </w:pPr>
      <w:r>
        <w:rPr>
          <w:rStyle w:val="SectionNumber"/>
        </w:rPr>
        <w:t xml:space="preserve">1.3.12.0.1</w:t>
      </w:r>
      <w:r>
        <w:tab/>
      </w:r>
      <w:r>
        <w:rPr>
          <w:rFonts w:hint="eastAsia"/>
        </w:rPr>
        <w:t xml:space="preserve">评估说明</w:t>
      </w:r>
    </w:p>
    <w:p>
      <w:pPr>
        <w:pStyle w:val="Compact"/>
        <w:numPr>
          <w:ilvl w:val="0"/>
          <w:numId w:val="1401"/>
        </w:numPr>
      </w:pPr>
      <w:r>
        <w:rPr>
          <w:rFonts w:hint="eastAsia"/>
        </w:rPr>
        <w:t xml:space="preserve">本评估为</w:t>
      </w:r>
      <w:r>
        <w:t xml:space="preserve"> C03 </w:t>
      </w:r>
      <w:r>
        <w:rPr>
          <w:rFonts w:hint="eastAsia"/>
        </w:rPr>
        <w:t xml:space="preserve">综合理论考试，覆盖</w:t>
      </w:r>
      <w:r>
        <w:t xml:space="preserve"> KP-01 </w:t>
      </w:r>
      <w:r>
        <w:rPr>
          <w:rFonts w:hint="eastAsia"/>
        </w:rPr>
        <w:t xml:space="preserve">至</w:t>
      </w:r>
      <w:r>
        <w:t xml:space="preserve"> KP-03 </w:t>
      </w:r>
      <w:r>
        <w:rPr>
          <w:rFonts w:hint="eastAsia"/>
        </w:rPr>
        <w:t xml:space="preserve">全部知识</w:t>
      </w:r>
    </w:p>
    <w:p>
      <w:pPr>
        <w:pStyle w:val="Compact"/>
        <w:numPr>
          <w:ilvl w:val="0"/>
          <w:numId w:val="1401"/>
        </w:numPr>
      </w:pPr>
      <w:r>
        <w:rPr>
          <w:rFonts w:hint="eastAsia"/>
        </w:rPr>
        <w:t xml:space="preserve">闭卷考试，独立完成</w:t>
      </w:r>
    </w:p>
    <w:p>
      <w:pPr>
        <w:pStyle w:val="Compact"/>
        <w:numPr>
          <w:ilvl w:val="0"/>
          <w:numId w:val="1401"/>
        </w:numPr>
      </w:pPr>
      <w:r>
        <w:rPr>
          <w:rFonts w:hint="eastAsia"/>
        </w:rPr>
        <w:t xml:space="preserve">不允许使用电子设备或参考资料</w:t>
      </w:r>
    </w:p>
    <w:p>
      <w:pPr>
        <w:pStyle w:val="Compact"/>
        <w:numPr>
          <w:ilvl w:val="0"/>
          <w:numId w:val="1401"/>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401"/>
        </w:numPr>
      </w:pPr>
      <w:r>
        <w:rPr>
          <w:rFonts w:hint="eastAsia"/>
        </w:rPr>
        <w:t xml:space="preserve">不及格者可补考一次（需</w:t>
      </w:r>
      <w:r>
        <w:t xml:space="preserve"> 14 </w:t>
      </w:r>
      <w:r>
        <w:rPr>
          <w:rFonts w:hint="eastAsia"/>
        </w:rPr>
        <w:t xml:space="preserve">天后）</w:t>
      </w:r>
    </w:p>
    <w:bookmarkEnd w:id="731"/>
    <w:bookmarkStart w:id="732" w:name="评估目标-3"/>
    <w:p>
      <w:pPr>
        <w:pStyle w:val="Heading5"/>
      </w:pPr>
      <w:r>
        <w:rPr>
          <w:rStyle w:val="SectionNumber"/>
        </w:rPr>
        <w:t xml:space="preserve">1.3.12.0.2</w:t>
      </w:r>
      <w:r>
        <w:tab/>
      </w:r>
      <w:r>
        <w:rPr>
          <w:rFonts w:hint="eastAsia"/>
        </w:rPr>
        <w:t xml:space="preserve">评估目标</w:t>
      </w:r>
    </w:p>
    <w:p>
      <w:pPr>
        <w:pStyle w:val="Compact"/>
        <w:numPr>
          <w:ilvl w:val="0"/>
          <w:numId w:val="1402"/>
        </w:numPr>
      </w:pPr>
      <w:r>
        <w:t xml:space="preserve">C03 </w:t>
      </w:r>
      <w:r>
        <w:rPr>
          <w:rFonts w:hint="eastAsia"/>
        </w:rPr>
        <w:t xml:space="preserve">全部</w:t>
      </w:r>
      <w:r>
        <w:t xml:space="preserve"> 3 </w:t>
      </w:r>
      <w:r>
        <w:rPr>
          <w:rFonts w:hint="eastAsia"/>
        </w:rPr>
        <w:t xml:space="preserve">项工作活动的相关知识</w:t>
      </w:r>
      <w:r>
        <w:t xml:space="preserve"> (RK)</w:t>
      </w:r>
    </w:p>
    <w:p>
      <w:pPr>
        <w:pStyle w:val="Compact"/>
        <w:numPr>
          <w:ilvl w:val="0"/>
          <w:numId w:val="1402"/>
        </w:numPr>
      </w:pPr>
      <w:r>
        <w:rPr>
          <w:rFonts w:hint="eastAsia"/>
        </w:rPr>
        <w:t xml:space="preserve">与</w:t>
      </w:r>
      <w:r>
        <w:t xml:space="preserve"> NOSS </w:t>
      </w:r>
      <w:r>
        <w:rPr>
          <w:rFonts w:hint="eastAsia"/>
        </w:rPr>
        <w:t xml:space="preserve">评估准则对齐</w:t>
      </w:r>
    </w:p>
    <w:p>
      <w:pPr>
        <w:pStyle w:val="Compact"/>
        <w:numPr>
          <w:ilvl w:val="0"/>
          <w:numId w:val="1402"/>
        </w:numPr>
      </w:pPr>
      <w:r>
        <w:rPr>
          <w:rFonts w:hint="eastAsia"/>
        </w:rPr>
        <w:t xml:space="preserve">测试认知层次</w:t>
      </w:r>
      <w:r>
        <w:t xml:space="preserve"> </w:t>
      </w:r>
      <w:r>
        <w:rPr>
          <w:rFonts w:hint="eastAsia"/>
        </w:rPr>
        <w:t xml:space="preserve">C2（理解）至</w:t>
      </w:r>
      <w:r>
        <w:t xml:space="preserve"> </w:t>
      </w:r>
      <w:r>
        <w:rPr>
          <w:rFonts w:hint="eastAsia"/>
        </w:rPr>
        <w:t xml:space="preserve">C4（分析）</w:t>
      </w:r>
    </w:p>
    <w:p>
      <w:pPr>
        <w:pStyle w:val="Compact"/>
        <w:numPr>
          <w:ilvl w:val="0"/>
          <w:numId w:val="1402"/>
        </w:numPr>
      </w:pPr>
      <w:r>
        <w:rPr>
          <w:rFonts w:hint="eastAsia"/>
        </w:rPr>
        <w:t xml:space="preserve">重点：运动情境分类、八种手法应用、运动伤处理、转介红旗征</w:t>
      </w:r>
    </w:p>
    <w:p>
      <w:r>
        <w:pict>
          <v:rect style="width:0;height:1.5pt" o:hralign="center" o:hrstd="t" o:hr="t"/>
        </w:pict>
      </w:r>
    </w:p>
    <w:bookmarkEnd w:id="732"/>
    <w:bookmarkStart w:id="733" w:name="第一部分填空题10-题每题-2-分共-20-分-2"/>
    <w:p>
      <w:pPr>
        <w:pStyle w:val="Heading5"/>
      </w:pPr>
      <w:r>
        <w:rPr>
          <w:rStyle w:val="SectionNumber"/>
        </w:rPr>
        <w:t xml:space="preserve">1.3.12.0.3</w:t>
      </w:r>
      <w:r>
        <w:tab/>
      </w:r>
      <w:r>
        <w:rPr>
          <w:rFonts w:hint="eastAsia"/>
        </w:rPr>
        <w:t xml:space="preserve">第一部分：填空题（10</w:t>
      </w:r>
      <w:r>
        <w:t xml:space="preserve"> </w:t>
      </w:r>
      <w:r>
        <w:rPr>
          <w:rFonts w:hint="eastAsia"/>
        </w:rPr>
        <w:t xml:space="preserve">题，每题</w:t>
      </w:r>
      <w:r>
        <w:t xml:space="preserve"> 2 </w:t>
      </w:r>
      <w:r>
        <w:rPr>
          <w:rFonts w:hint="eastAsia"/>
        </w:rPr>
        <w:t xml:space="preserve">分，共</w:t>
      </w:r>
      <w:r>
        <w:t xml:space="preserve"> 20 </w:t>
      </w:r>
      <w:r>
        <w:rPr>
          <w:rFonts w:hint="eastAsia"/>
        </w:rPr>
        <w:t xml:space="preserve">分）</w:t>
      </w:r>
    </w:p>
    <w:p>
      <w:pPr>
        <w:pStyle w:val="Compact"/>
        <w:numPr>
          <w:ilvl w:val="0"/>
          <w:numId w:val="1403"/>
        </w:numPr>
      </w:pPr>
      <w:r>
        <w:rPr>
          <w:rFonts w:hint="eastAsia"/>
        </w:rPr>
        <w:t xml:space="preserve">运动推拿三种情境：赛前</w:t>
      </w:r>
      <w:r>
        <w:t xml:space="preserve"> ____ </w:t>
      </w:r>
      <w:r>
        <w:rPr>
          <w:rFonts w:hint="eastAsia"/>
        </w:rPr>
        <w:t xml:space="preserve">式、赛后</w:t>
      </w:r>
      <w:r>
        <w:t xml:space="preserve"> ____ </w:t>
      </w:r>
      <w:r>
        <w:rPr>
          <w:rFonts w:hint="eastAsia"/>
        </w:rPr>
        <w:t xml:space="preserve">式、慢性运动伤</w:t>
      </w:r>
      <w:r>
        <w:t xml:space="preserve"> ____ </w:t>
      </w:r>
      <w:r>
        <w:rPr>
          <w:rFonts w:hint="eastAsia"/>
        </w:rPr>
        <w:t xml:space="preserve">式。</w:t>
      </w:r>
    </w:p>
    <w:p>
      <w:pPr>
        <w:pStyle w:val="Compact"/>
        <w:numPr>
          <w:ilvl w:val="0"/>
          <w:numId w:val="1403"/>
        </w:numPr>
      </w:pPr>
      <w:r>
        <w:rPr>
          <w:rFonts w:hint="eastAsia"/>
        </w:rPr>
        <w:t xml:space="preserve">急性扭伤后</w:t>
      </w:r>
      <w:r>
        <w:t xml:space="preserve"> ____ </w:t>
      </w:r>
      <w:r>
        <w:rPr>
          <w:rFonts w:hint="eastAsia"/>
        </w:rPr>
        <w:t xml:space="preserve">小时内不推拿患处。</w:t>
      </w:r>
    </w:p>
    <w:p>
      <w:pPr>
        <w:pStyle w:val="Compact"/>
        <w:numPr>
          <w:ilvl w:val="0"/>
          <w:numId w:val="1403"/>
        </w:numPr>
      </w:pPr>
      <w:r>
        <w:t xml:space="preserve">DOMS </w:t>
      </w:r>
      <w:r>
        <w:rPr>
          <w:rFonts w:hint="eastAsia"/>
        </w:rPr>
        <w:t xml:space="preserve">全名</w:t>
      </w:r>
      <w:r>
        <w:t xml:space="preserve"> </w:t>
      </w:r>
      <w:r>
        <w:rPr>
          <w:rFonts w:hint="eastAsia"/>
        </w:rPr>
        <w:t xml:space="preserve">________________；中文译为</w:t>
      </w:r>
      <w:r>
        <w:t xml:space="preserve"> ________________。</w:t>
      </w:r>
    </w:p>
    <w:p>
      <w:pPr>
        <w:pStyle w:val="Compact"/>
        <w:numPr>
          <w:ilvl w:val="0"/>
          <w:numId w:val="1403"/>
        </w:numPr>
      </w:pPr>
      <w:r>
        <w:t xml:space="preserve">RICE </w:t>
      </w:r>
      <w:r>
        <w:rPr>
          <w:rFonts w:hint="eastAsia"/>
        </w:rPr>
        <w:t xml:space="preserve">原则：R=</w:t>
      </w:r>
      <w:r>
        <w:t xml:space="preserve"> ____, I= ____, C= ____, E= ____。</w:t>
      </w:r>
    </w:p>
    <w:p>
      <w:pPr>
        <w:pStyle w:val="Compact"/>
        <w:numPr>
          <w:ilvl w:val="0"/>
          <w:numId w:val="1403"/>
        </w:numPr>
      </w:pPr>
      <w:r>
        <w:rPr>
          <w:rFonts w:hint="eastAsia"/>
        </w:rPr>
        <w:t xml:space="preserve">委中穴属于足太阳</w:t>
      </w:r>
      <w:r>
        <w:t xml:space="preserve"> ________ </w:t>
      </w:r>
      <w:r>
        <w:rPr>
          <w:rFonts w:hint="eastAsia"/>
        </w:rPr>
        <w:t xml:space="preserve">经；阳陵泉为</w:t>
      </w:r>
      <w:r>
        <w:t xml:space="preserve"> ________ </w:t>
      </w:r>
      <w:r>
        <w:rPr>
          <w:rFonts w:hint="eastAsia"/>
        </w:rPr>
        <w:t xml:space="preserve">会穴。</w:t>
      </w:r>
    </w:p>
    <w:p>
      <w:pPr>
        <w:pStyle w:val="Compact"/>
        <w:numPr>
          <w:ilvl w:val="0"/>
          <w:numId w:val="1403"/>
        </w:numPr>
      </w:pPr>
      <w:r>
        <w:rPr>
          <w:rFonts w:hint="eastAsia"/>
        </w:rPr>
        <w:t xml:space="preserve">赛前热身节奏每分钟约</w:t>
      </w:r>
      <w:r>
        <w:t xml:space="preserve"> ____ </w:t>
      </w:r>
      <w:r>
        <w:rPr>
          <w:rFonts w:hint="eastAsia"/>
        </w:rPr>
        <w:t xml:space="preserve">次；赛后放松节奏每分钟约</w:t>
      </w:r>
      <w:r>
        <w:t xml:space="preserve"> ____ </w:t>
      </w:r>
      <w:r>
        <w:rPr>
          <w:rFonts w:hint="eastAsia"/>
        </w:rPr>
        <w:t xml:space="preserve">次。</w:t>
      </w:r>
    </w:p>
    <w:p>
      <w:pPr>
        <w:pStyle w:val="Compact"/>
        <w:numPr>
          <w:ilvl w:val="0"/>
          <w:numId w:val="1403"/>
        </w:numPr>
      </w:pPr>
      <w:r>
        <w:rPr>
          <w:rFonts w:hint="eastAsia"/>
        </w:rPr>
        <w:t xml:space="preserve">服务后客户休息</w:t>
      </w:r>
      <w:r>
        <w:t xml:space="preserve"> ____ </w:t>
      </w:r>
      <w:r>
        <w:rPr>
          <w:rFonts w:hint="eastAsia"/>
        </w:rPr>
        <w:t xml:space="preserve">至</w:t>
      </w:r>
      <w:r>
        <w:t xml:space="preserve"> ____ </w:t>
      </w:r>
      <w:r>
        <w:rPr>
          <w:rFonts w:hint="eastAsia"/>
        </w:rPr>
        <w:t xml:space="preserve">分钟方可起身。</w:t>
      </w:r>
    </w:p>
    <w:p>
      <w:pPr>
        <w:pStyle w:val="Compact"/>
        <w:numPr>
          <w:ilvl w:val="0"/>
          <w:numId w:val="1403"/>
        </w:numPr>
      </w:pPr>
      <w:r>
        <w:rPr>
          <w:rFonts w:hint="eastAsia"/>
        </w:rPr>
        <w:t xml:space="preserve">客户记录至少保存</w:t>
      </w:r>
      <w:r>
        <w:t xml:space="preserve"> ____ </w:t>
      </w:r>
      <w:r>
        <w:rPr>
          <w:rFonts w:hint="eastAsia"/>
        </w:rPr>
        <w:t xml:space="preserve">年。</w:t>
      </w:r>
    </w:p>
    <w:p>
      <w:pPr>
        <w:pStyle w:val="Compact"/>
        <w:numPr>
          <w:ilvl w:val="0"/>
          <w:numId w:val="1403"/>
        </w:numPr>
      </w:pPr>
      <w:r>
        <w:t xml:space="preserve">PDPA </w:t>
      </w:r>
      <w:r>
        <w:rPr>
          <w:rFonts w:hint="eastAsia"/>
        </w:rPr>
        <w:t xml:space="preserve">全名为</w:t>
      </w:r>
      <w:r>
        <w:t xml:space="preserve"> ________________ Act 2010。</w:t>
      </w:r>
    </w:p>
    <w:p>
      <w:pPr>
        <w:pStyle w:val="Compact"/>
        <w:numPr>
          <w:ilvl w:val="0"/>
          <w:numId w:val="1403"/>
        </w:numPr>
      </w:pPr>
      <w:r>
        <w:rPr>
          <w:rFonts w:hint="eastAsia"/>
        </w:rPr>
        <w:t xml:space="preserve">横纹肌溶解疑似（深色尿</w:t>
      </w:r>
      <w:r>
        <w:t xml:space="preserve"> + </w:t>
      </w:r>
      <w:r>
        <w:rPr>
          <w:rFonts w:hint="eastAsia"/>
        </w:rPr>
        <w:t xml:space="preserve">剧痛</w:t>
      </w:r>
      <w:r>
        <w:t xml:space="preserve"> + </w:t>
      </w:r>
      <w:r>
        <w:rPr>
          <w:rFonts w:hint="eastAsia"/>
        </w:rPr>
        <w:t xml:space="preserve">虚弱）应</w:t>
      </w:r>
      <w:r>
        <w:t xml:space="preserve"> ________ </w:t>
      </w:r>
      <w:r>
        <w:rPr>
          <w:rFonts w:hint="eastAsia"/>
        </w:rPr>
        <w:t xml:space="preserve">处置。</w:t>
      </w:r>
    </w:p>
    <w:p>
      <w:r>
        <w:pict>
          <v:rect style="width:0;height:1.5pt" o:hralign="center" o:hrstd="t" o:hr="t"/>
        </w:pict>
      </w:r>
    </w:p>
    <w:bookmarkEnd w:id="733"/>
    <w:bookmarkStart w:id="734" w:name="第二部分选择题20-题每题-2-分共-40-分-1"/>
    <w:p>
      <w:pPr>
        <w:pStyle w:val="Heading5"/>
      </w:pPr>
      <w:r>
        <w:rPr>
          <w:rStyle w:val="SectionNumber"/>
        </w:rPr>
        <w:t xml:space="preserve">1.3.12.0.4</w:t>
      </w:r>
      <w:r>
        <w:tab/>
      </w:r>
      <w:r>
        <w:rPr>
          <w:rFonts w:hint="eastAsia"/>
        </w:rPr>
        <w:t xml:space="preserve">第二部分：选择题（20</w:t>
      </w:r>
      <w:r>
        <w:t xml:space="preserve"> </w:t>
      </w:r>
      <w:r>
        <w:rPr>
          <w:rFonts w:hint="eastAsia"/>
        </w:rPr>
        <w:t xml:space="preserve">题，每题</w:t>
      </w:r>
      <w:r>
        <w:t xml:space="preserve"> 2 </w:t>
      </w:r>
      <w:r>
        <w:rPr>
          <w:rFonts w:hint="eastAsia"/>
        </w:rPr>
        <w:t xml:space="preserve">分，共</w:t>
      </w:r>
      <w:r>
        <w:t xml:space="preserve"> 40 </w:t>
      </w:r>
      <w:r>
        <w:rPr>
          <w:rFonts w:hint="eastAsia"/>
        </w:rPr>
        <w:t xml:space="preserve">分）</w:t>
      </w:r>
    </w:p>
    <w:p>
      <w:pPr>
        <w:pStyle w:val="Compact"/>
        <w:numPr>
          <w:ilvl w:val="0"/>
          <w:numId w:val="1404"/>
        </w:numPr>
      </w:pPr>
      <w:r>
        <w:rPr>
          <w:rFonts w:hint="eastAsia"/>
        </w:rPr>
        <w:t xml:space="preserve">八种主要运动推拿手法</w:t>
      </w:r>
      <w:r>
        <w:rPr>
          <w:rFonts w:hint="eastAsia"/>
          <w:b/>
          <w:bCs/>
        </w:rPr>
        <w:t xml:space="preserve">不包含</w:t>
      </w:r>
      <w:r>
        <w:rPr>
          <w:rFonts w:hint="eastAsia"/>
        </w:rPr>
        <w:t xml:space="preserve">：A)</w:t>
      </w:r>
      <w:r>
        <w:t xml:space="preserve"> </w:t>
      </w:r>
      <w:r>
        <w:rPr>
          <w:rFonts w:hint="eastAsia"/>
        </w:rPr>
        <w:t xml:space="preserve">推法</w:t>
      </w:r>
      <w:r>
        <w:t xml:space="preserve">　B) </w:t>
      </w:r>
      <w:r>
        <w:rPr>
          <w:rFonts w:hint="eastAsia"/>
        </w:rPr>
        <w:t xml:space="preserve">抓提法</w:t>
      </w:r>
      <w:r>
        <w:t xml:space="preserve">　C) </w:t>
      </w:r>
      <w:r>
        <w:rPr>
          <w:rFonts w:hint="eastAsia"/>
        </w:rPr>
        <w:t xml:space="preserve">拍法</w:t>
      </w:r>
      <w:r>
        <w:t xml:space="preserve">　D) </w:t>
      </w:r>
      <w:r>
        <w:rPr>
          <w:rFonts w:hint="eastAsia"/>
        </w:rPr>
        <w:t xml:space="preserve">摩法</w:t>
      </w:r>
    </w:p>
    <w:p>
      <w:pPr>
        <w:pStyle w:val="Compact"/>
        <w:numPr>
          <w:ilvl w:val="0"/>
          <w:numId w:val="1404"/>
        </w:numPr>
      </w:pPr>
      <w:r>
        <w:rPr>
          <w:rFonts w:hint="eastAsia"/>
        </w:rPr>
        <w:t xml:space="preserve">拉法在以下情境</w:t>
      </w:r>
      <w:r>
        <w:rPr>
          <w:rFonts w:hint="eastAsia"/>
          <w:b/>
          <w:bCs/>
        </w:rPr>
        <w:t xml:space="preserve">禁用</w:t>
      </w:r>
      <w:r>
        <w:rPr>
          <w:rFonts w:hint="eastAsia"/>
        </w:rPr>
        <w:t xml:space="preserve">：A)</w:t>
      </w:r>
      <w:r>
        <w:t xml:space="preserve"> </w:t>
      </w:r>
      <w:r>
        <w:rPr>
          <w:rFonts w:hint="eastAsia"/>
        </w:rPr>
        <w:t xml:space="preserve">慢性期</w:t>
      </w:r>
      <w:r>
        <w:t xml:space="preserve">　B) </w:t>
      </w:r>
      <w:r>
        <w:rPr>
          <w:rFonts w:hint="eastAsia"/>
        </w:rPr>
        <w:t xml:space="preserve">赛后</w:t>
      </w:r>
      <w:r>
        <w:t xml:space="preserve">　C) </w:t>
      </w:r>
      <w:r>
        <w:rPr>
          <w:rFonts w:hint="eastAsia"/>
        </w:rPr>
        <w:t xml:space="preserve">关节扭伤急性期</w:t>
      </w:r>
      <w:r>
        <w:t xml:space="preserve">　D) </w:t>
      </w:r>
      <w:r>
        <w:rPr>
          <w:rFonts w:hint="eastAsia"/>
        </w:rPr>
        <w:t xml:space="preserve">维持保健</w:t>
      </w:r>
    </w:p>
    <w:p>
      <w:pPr>
        <w:pStyle w:val="Compact"/>
        <w:numPr>
          <w:ilvl w:val="0"/>
          <w:numId w:val="1404"/>
        </w:numPr>
      </w:pPr>
      <w:r>
        <w:rPr>
          <w:rFonts w:hint="eastAsia"/>
        </w:rPr>
        <w:t xml:space="preserve">跳跃膝学名为：A)</w:t>
      </w:r>
      <w:r>
        <w:t xml:space="preserve"> </w:t>
      </w:r>
      <w:r>
        <w:rPr>
          <w:rFonts w:hint="eastAsia"/>
        </w:rPr>
        <w:t xml:space="preserve">髌腱炎</w:t>
      </w:r>
      <w:r>
        <w:t xml:space="preserve">　B) ITBS　C) </w:t>
      </w:r>
      <w:r>
        <w:rPr>
          <w:rFonts w:hint="eastAsia"/>
        </w:rPr>
        <w:t xml:space="preserve">跟腱炎</w:t>
      </w:r>
      <w:r>
        <w:t xml:space="preserve">　D) </w:t>
      </w:r>
      <w:r>
        <w:rPr>
          <w:rFonts w:hint="eastAsia"/>
        </w:rPr>
        <w:t xml:space="preserve">网球肘</w:t>
      </w:r>
    </w:p>
    <w:p>
      <w:pPr>
        <w:pStyle w:val="Compact"/>
        <w:numPr>
          <w:ilvl w:val="0"/>
          <w:numId w:val="1404"/>
        </w:numPr>
      </w:pPr>
      <w:r>
        <w:t xml:space="preserve">ITBS </w:t>
      </w:r>
      <w:r>
        <w:rPr>
          <w:rFonts w:hint="eastAsia"/>
        </w:rPr>
        <w:t xml:space="preserve">患者推荐体位：A)</w:t>
      </w:r>
      <w:r>
        <w:t xml:space="preserve"> </w:t>
      </w:r>
      <w:r>
        <w:rPr>
          <w:rFonts w:hint="eastAsia"/>
        </w:rPr>
        <w:t xml:space="preserve">仰卧</w:t>
      </w:r>
      <w:r>
        <w:t xml:space="preserve">　B) </w:t>
      </w:r>
      <w:r>
        <w:rPr>
          <w:rFonts w:hint="eastAsia"/>
        </w:rPr>
        <w:t xml:space="preserve">俯卧</w:t>
      </w:r>
      <w:r>
        <w:t xml:space="preserve">　C) </w:t>
      </w:r>
      <w:r>
        <w:rPr>
          <w:rFonts w:hint="eastAsia"/>
        </w:rPr>
        <w:t xml:space="preserve">侧卧（患侧在上）</w:t>
      </w:r>
      <w:r>
        <w:t xml:space="preserve">　D) </w:t>
      </w:r>
      <w:r>
        <w:rPr>
          <w:rFonts w:hint="eastAsia"/>
        </w:rPr>
        <w:t xml:space="preserve">坐位</w:t>
      </w:r>
    </w:p>
    <w:p>
      <w:pPr>
        <w:pStyle w:val="Compact"/>
        <w:numPr>
          <w:ilvl w:val="0"/>
          <w:numId w:val="1404"/>
        </w:numPr>
      </w:pPr>
      <w:r>
        <w:rPr>
          <w:rFonts w:hint="eastAsia"/>
        </w:rPr>
        <w:t xml:space="preserve">按法穴位单点持续：A)</w:t>
      </w:r>
      <w:r>
        <w:t xml:space="preserve"> 1 </w:t>
      </w:r>
      <w:r>
        <w:rPr>
          <w:rFonts w:hint="eastAsia"/>
        </w:rPr>
        <w:t xml:space="preserve">秒</w:t>
      </w:r>
      <w:r>
        <w:t xml:space="preserve">　B) 5–10 </w:t>
      </w:r>
      <w:r>
        <w:rPr>
          <w:rFonts w:hint="eastAsia"/>
        </w:rPr>
        <w:t xml:space="preserve">秒</w:t>
      </w:r>
      <w:r>
        <w:t xml:space="preserve">　C) 30 </w:t>
      </w:r>
      <w:r>
        <w:rPr>
          <w:rFonts w:hint="eastAsia"/>
        </w:rPr>
        <w:t xml:space="preserve">秒</w:t>
      </w:r>
      <w:r>
        <w:t xml:space="preserve">　D) 5 </w:t>
      </w:r>
      <w:r>
        <w:rPr>
          <w:rFonts w:hint="eastAsia"/>
        </w:rPr>
        <w:t xml:space="preserve">分钟</w:t>
      </w:r>
    </w:p>
    <w:p>
      <w:pPr>
        <w:pStyle w:val="Compact"/>
        <w:numPr>
          <w:ilvl w:val="0"/>
          <w:numId w:val="1404"/>
        </w:numPr>
      </w:pPr>
      <w:r>
        <w:rPr>
          <w:rFonts w:hint="eastAsia"/>
        </w:rPr>
        <w:t xml:space="preserve">激痛点深压持续：A)</w:t>
      </w:r>
      <w:r>
        <w:t xml:space="preserve"> 5 </w:t>
      </w:r>
      <w:r>
        <w:rPr>
          <w:rFonts w:hint="eastAsia"/>
        </w:rPr>
        <w:t xml:space="preserve">秒</w:t>
      </w:r>
      <w:r>
        <w:t xml:space="preserve">　B) 10 </w:t>
      </w:r>
      <w:r>
        <w:rPr>
          <w:rFonts w:hint="eastAsia"/>
        </w:rPr>
        <w:t xml:space="preserve">秒</w:t>
      </w:r>
      <w:r>
        <w:t xml:space="preserve">　C) 30–90 </w:t>
      </w:r>
      <w:r>
        <w:rPr>
          <w:rFonts w:hint="eastAsia"/>
        </w:rPr>
        <w:t xml:space="preserve">秒</w:t>
      </w:r>
      <w:r>
        <w:t xml:space="preserve">　D) ≥ 5 </w:t>
      </w:r>
      <w:r>
        <w:rPr>
          <w:rFonts w:hint="eastAsia"/>
        </w:rPr>
        <w:t xml:space="preserve">分钟</w:t>
      </w:r>
    </w:p>
    <w:p>
      <w:pPr>
        <w:pStyle w:val="Compact"/>
        <w:numPr>
          <w:ilvl w:val="0"/>
          <w:numId w:val="1404"/>
        </w:numPr>
      </w:pPr>
      <w:r>
        <w:t xml:space="preserve">VAS </w:t>
      </w:r>
      <w:r>
        <w:rPr>
          <w:rFonts w:hint="eastAsia"/>
        </w:rPr>
        <w:t xml:space="preserve">应控制在：A)</w:t>
      </w:r>
      <w:r>
        <w:t xml:space="preserve"> ≤ 3　B) ≤ 6　C) ≤ 8　D) ≤ 9</w:t>
      </w:r>
    </w:p>
    <w:p>
      <w:pPr>
        <w:pStyle w:val="Compact"/>
        <w:numPr>
          <w:ilvl w:val="0"/>
          <w:numId w:val="1404"/>
        </w:numPr>
      </w:pPr>
      <w:r>
        <w:rPr>
          <w:rFonts w:hint="eastAsia"/>
        </w:rPr>
        <w:t xml:space="preserve">鞍区麻木</w:t>
      </w:r>
      <w:r>
        <w:t xml:space="preserve"> + </w:t>
      </w:r>
      <w:r>
        <w:rPr>
          <w:rFonts w:hint="eastAsia"/>
        </w:rPr>
        <w:t xml:space="preserve">大小便失禁疑似：A)</w:t>
      </w:r>
      <w:r>
        <w:t xml:space="preserve"> DVT　B) </w:t>
      </w:r>
      <w:r>
        <w:rPr>
          <w:rFonts w:hint="eastAsia"/>
        </w:rPr>
        <w:t xml:space="preserve">马尾症候群</w:t>
      </w:r>
      <w:r>
        <w:t xml:space="preserve">　C) </w:t>
      </w:r>
      <w:r>
        <w:rPr>
          <w:rFonts w:hint="eastAsia"/>
        </w:rPr>
        <w:t xml:space="preserve">心血管</w:t>
      </w:r>
      <w:r>
        <w:t xml:space="preserve">　D) </w:t>
      </w:r>
      <w:r>
        <w:rPr>
          <w:rFonts w:hint="eastAsia"/>
        </w:rPr>
        <w:t xml:space="preserve">横纹肌溶解</w:t>
      </w:r>
    </w:p>
    <w:p>
      <w:pPr>
        <w:pStyle w:val="Compact"/>
        <w:numPr>
          <w:ilvl w:val="0"/>
          <w:numId w:val="1404"/>
        </w:numPr>
      </w:pPr>
      <w:r>
        <w:rPr>
          <w:rFonts w:hint="eastAsia"/>
        </w:rPr>
        <w:t xml:space="preserve">单侧腿肿热痛疑似：A)</w:t>
      </w:r>
      <w:r>
        <w:t xml:space="preserve"> DOMS　B) DVT　C) ITBS　D) </w:t>
      </w:r>
      <w:r>
        <w:rPr>
          <w:rFonts w:hint="eastAsia"/>
        </w:rPr>
        <w:t xml:space="preserve">跟腱炎</w:t>
      </w:r>
    </w:p>
    <w:p>
      <w:pPr>
        <w:pStyle w:val="Compact"/>
        <w:numPr>
          <w:ilvl w:val="0"/>
          <w:numId w:val="1404"/>
        </w:numPr>
      </w:pPr>
      <w:r>
        <w:rPr>
          <w:rFonts w:hint="eastAsia"/>
        </w:rPr>
        <w:t xml:space="preserve">服务后</w:t>
      </w:r>
      <w:r>
        <w:rPr>
          <w:rFonts w:hint="eastAsia"/>
          <w:b/>
          <w:bCs/>
        </w:rPr>
        <w:t xml:space="preserve">正常</w:t>
      </w:r>
      <w:r>
        <w:rPr>
          <w:rFonts w:hint="eastAsia"/>
        </w:rPr>
        <w:t xml:space="preserve">反应</w:t>
      </w:r>
      <w:r>
        <w:rPr>
          <w:rFonts w:hint="eastAsia"/>
          <w:b/>
          <w:bCs/>
        </w:rPr>
        <w:t xml:space="preserve">不</w:t>
      </w:r>
      <w:r>
        <w:rPr>
          <w:rFonts w:hint="eastAsia"/>
        </w:rPr>
        <w:t xml:space="preserve">含：A)</w:t>
      </w:r>
      <w:r>
        <w:t xml:space="preserve"> </w:t>
      </w:r>
      <w:r>
        <w:rPr>
          <w:rFonts w:hint="eastAsia"/>
        </w:rPr>
        <w:t xml:space="preserve">嗜睡</w:t>
      </w:r>
      <w:r>
        <w:t xml:space="preserve"> 24h　B) </w:t>
      </w:r>
      <w:r>
        <w:rPr>
          <w:rFonts w:hint="eastAsia"/>
        </w:rPr>
        <w:t xml:space="preserve">轻度淤青</w:t>
      </w:r>
      <w:r>
        <w:t xml:space="preserve">　C) </w:t>
      </w:r>
      <w:r>
        <w:rPr>
          <w:rFonts w:hint="eastAsia"/>
        </w:rPr>
        <w:t xml:space="preserve">深色尿</w:t>
      </w:r>
      <w:r>
        <w:t xml:space="preserve">　D) </w:t>
      </w:r>
      <w:r>
        <w:rPr>
          <w:rFonts w:hint="eastAsia"/>
        </w:rPr>
        <w:t xml:space="preserve">轻度酸胀</w:t>
      </w:r>
    </w:p>
    <w:p>
      <w:pPr>
        <w:pStyle w:val="Compact"/>
        <w:numPr>
          <w:ilvl w:val="0"/>
          <w:numId w:val="1404"/>
        </w:numPr>
      </w:pPr>
      <w:r>
        <w:rPr>
          <w:rFonts w:hint="eastAsia"/>
        </w:rPr>
        <w:t xml:space="preserve">慢性僵硬建议：A)</w:t>
      </w:r>
      <w:r>
        <w:t xml:space="preserve"> </w:t>
      </w:r>
      <w:r>
        <w:rPr>
          <w:rFonts w:hint="eastAsia"/>
        </w:rPr>
        <w:t xml:space="preserve">冷敷</w:t>
      </w:r>
      <w:r>
        <w:t xml:space="preserve">　B) </w:t>
      </w:r>
      <w:r>
        <w:rPr>
          <w:rFonts w:hint="eastAsia"/>
        </w:rPr>
        <w:t xml:space="preserve">温敷</w:t>
      </w:r>
      <w:r>
        <w:t xml:space="preserve"> 15 min × </w:t>
      </w:r>
      <w:r>
        <w:rPr>
          <w:rFonts w:hint="eastAsia"/>
        </w:rPr>
        <w:t xml:space="preserve">2/天</w:t>
      </w:r>
      <w:r>
        <w:t xml:space="preserve">　C) </w:t>
      </w:r>
      <w:r>
        <w:rPr>
          <w:rFonts w:hint="eastAsia"/>
        </w:rPr>
        <w:t xml:space="preserve">不敷</w:t>
      </w:r>
      <w:r>
        <w:t xml:space="preserve">　D) </w:t>
      </w:r>
      <w:r>
        <w:rPr>
          <w:rFonts w:hint="eastAsia"/>
        </w:rPr>
        <w:t xml:space="preserve">冰浴</w:t>
      </w:r>
    </w:p>
    <w:p>
      <w:pPr>
        <w:pStyle w:val="Compact"/>
        <w:numPr>
          <w:ilvl w:val="0"/>
          <w:numId w:val="1404"/>
        </w:numPr>
      </w:pPr>
      <w:r>
        <w:rPr>
          <w:rFonts w:hint="eastAsia"/>
        </w:rPr>
        <w:t xml:space="preserve">持续</w:t>
      </w:r>
      <w:r>
        <w:t xml:space="preserve"> ____ </w:t>
      </w:r>
      <w:r>
        <w:rPr>
          <w:rFonts w:hint="eastAsia"/>
        </w:rPr>
        <w:t xml:space="preserve">周以上同部位疼痛未缓解应转介：A)</w:t>
      </w:r>
      <w:r>
        <w:t xml:space="preserve"> 1　B) 2　C) 4　D) 8</w:t>
      </w:r>
    </w:p>
    <w:p>
      <w:pPr>
        <w:pStyle w:val="Compact"/>
        <w:numPr>
          <w:ilvl w:val="0"/>
          <w:numId w:val="1404"/>
        </w:numPr>
      </w:pPr>
      <w:r>
        <w:rPr>
          <w:rFonts w:hint="eastAsia"/>
        </w:rPr>
        <w:t xml:space="preserve">客户记录修改正确方式：A)</w:t>
      </w:r>
      <w:r>
        <w:t xml:space="preserve"> </w:t>
      </w:r>
      <w:r>
        <w:rPr>
          <w:rFonts w:hint="eastAsia"/>
        </w:rPr>
        <w:t xml:space="preserve">涂改液</w:t>
      </w:r>
      <w:r>
        <w:t xml:space="preserve">　B) </w:t>
      </w:r>
      <w:r>
        <w:rPr>
          <w:rFonts w:hint="eastAsia"/>
        </w:rPr>
        <w:t xml:space="preserve">划线</w:t>
      </w:r>
      <w:r>
        <w:t xml:space="preserve"> + </w:t>
      </w:r>
      <w:r>
        <w:rPr>
          <w:rFonts w:hint="eastAsia"/>
        </w:rPr>
        <w:t xml:space="preserve">签名</w:t>
      </w:r>
      <w:r>
        <w:t xml:space="preserve"> + </w:t>
      </w:r>
      <w:r>
        <w:rPr>
          <w:rFonts w:hint="eastAsia"/>
        </w:rPr>
        <w:t xml:space="preserve">日期</w:t>
      </w:r>
      <w:r>
        <w:t xml:space="preserve">　C) </w:t>
      </w:r>
      <w:r>
        <w:rPr>
          <w:rFonts w:hint="eastAsia"/>
        </w:rPr>
        <w:t xml:space="preserve">撕毁</w:t>
      </w:r>
      <w:r>
        <w:t xml:space="preserve">　D) </w:t>
      </w:r>
      <w:r>
        <w:rPr>
          <w:rFonts w:hint="eastAsia"/>
        </w:rPr>
        <w:t xml:space="preserve">不可修改</w:t>
      </w:r>
    </w:p>
    <w:p>
      <w:pPr>
        <w:pStyle w:val="Compact"/>
        <w:numPr>
          <w:ilvl w:val="0"/>
          <w:numId w:val="1404"/>
        </w:numPr>
      </w:pPr>
      <w:r>
        <w:rPr>
          <w:rFonts w:hint="eastAsia"/>
        </w:rPr>
        <w:t xml:space="preserve">转介</w:t>
      </w:r>
      <w:r>
        <w:rPr>
          <w:rFonts w:hint="eastAsia"/>
          <w:b/>
          <w:bCs/>
        </w:rPr>
        <w:t xml:space="preserve">前</w:t>
      </w:r>
      <w:r>
        <w:rPr>
          <w:rFonts w:hint="eastAsia"/>
        </w:rPr>
        <w:t xml:space="preserve">必须：A)</w:t>
      </w:r>
      <w:r>
        <w:t xml:space="preserve"> </w:t>
      </w:r>
      <w:r>
        <w:rPr>
          <w:rFonts w:hint="eastAsia"/>
        </w:rPr>
        <w:t xml:space="preserve">自行决定</w:t>
      </w:r>
      <w:r>
        <w:t xml:space="preserve">　B) </w:t>
      </w:r>
      <w:r>
        <w:rPr>
          <w:rFonts w:hint="eastAsia"/>
        </w:rPr>
        <w:t xml:space="preserve">取得客户同意</w:t>
      </w:r>
      <w:r>
        <w:t xml:space="preserve">　C) </w:t>
      </w:r>
      <w:r>
        <w:rPr>
          <w:rFonts w:hint="eastAsia"/>
        </w:rPr>
        <w:t xml:space="preserve">收转介费</w:t>
      </w:r>
      <w:r>
        <w:t xml:space="preserve">　D) </w:t>
      </w:r>
      <w:r>
        <w:rPr>
          <w:rFonts w:hint="eastAsia"/>
        </w:rPr>
        <w:t xml:space="preserve">通知保险</w:t>
      </w:r>
    </w:p>
    <w:p>
      <w:pPr>
        <w:pStyle w:val="Compact"/>
        <w:numPr>
          <w:ilvl w:val="0"/>
          <w:numId w:val="1404"/>
        </w:numPr>
      </w:pPr>
      <w:r>
        <w:t xml:space="preserve">4 </w:t>
      </w:r>
      <w:r>
        <w:rPr>
          <w:rFonts w:hint="eastAsia"/>
        </w:rPr>
        <w:t xml:space="preserve">周后改善</w:t>
      </w:r>
      <w:r>
        <w:t xml:space="preserve"> &lt; 30% </w:t>
      </w:r>
      <w:r>
        <w:rPr>
          <w:rFonts w:hint="eastAsia"/>
        </w:rPr>
        <w:t xml:space="preserve">应：A)</w:t>
      </w:r>
      <w:r>
        <w:t xml:space="preserve"> </w:t>
      </w:r>
      <w:r>
        <w:rPr>
          <w:rFonts w:hint="eastAsia"/>
        </w:rPr>
        <w:t xml:space="preserve">维持</w:t>
      </w:r>
      <w:r>
        <w:t xml:space="preserve">　B) </w:t>
      </w:r>
      <w:r>
        <w:rPr>
          <w:rFonts w:hint="eastAsia"/>
        </w:rPr>
        <w:t xml:space="preserve">停止</w:t>
      </w:r>
      <w:r>
        <w:t xml:space="preserve">　C) </w:t>
      </w:r>
      <w:r>
        <w:rPr>
          <w:rFonts w:hint="eastAsia"/>
        </w:rPr>
        <w:t xml:space="preserve">复核</w:t>
      </w:r>
      <w:r>
        <w:t xml:space="preserve"> + </w:t>
      </w:r>
      <w:r>
        <w:rPr>
          <w:rFonts w:hint="eastAsia"/>
        </w:rPr>
        <w:t xml:space="preserve">调整</w:t>
      </w:r>
      <w:r>
        <w:t xml:space="preserve"> + </w:t>
      </w:r>
      <w:r>
        <w:rPr>
          <w:rFonts w:hint="eastAsia"/>
        </w:rPr>
        <w:t xml:space="preserve">评估转介</w:t>
      </w:r>
      <w:r>
        <w:t xml:space="preserve">　D) </w:t>
      </w:r>
      <w:r>
        <w:rPr>
          <w:rFonts w:hint="eastAsia"/>
        </w:rPr>
        <w:t xml:space="preserve">加重</w:t>
      </w:r>
    </w:p>
    <w:p>
      <w:pPr>
        <w:pStyle w:val="Compact"/>
        <w:numPr>
          <w:ilvl w:val="0"/>
          <w:numId w:val="1404"/>
        </w:numPr>
      </w:pPr>
      <w:r>
        <w:rPr>
          <w:rFonts w:hint="eastAsia"/>
        </w:rPr>
        <w:t xml:space="preserve">维持保健频率：A)</w:t>
      </w:r>
      <w:r>
        <w:t xml:space="preserve"> </w:t>
      </w:r>
      <w:r>
        <w:rPr>
          <w:rFonts w:hint="eastAsia"/>
        </w:rPr>
        <w:t xml:space="preserve">每日</w:t>
      </w:r>
      <w:r>
        <w:t xml:space="preserve">　B) </w:t>
      </w:r>
      <w:r>
        <w:rPr>
          <w:rFonts w:hint="eastAsia"/>
        </w:rPr>
        <w:t xml:space="preserve">每周</w:t>
      </w:r>
      <w:r>
        <w:t xml:space="preserve"> 2 </w:t>
      </w:r>
      <w:r>
        <w:rPr>
          <w:rFonts w:hint="eastAsia"/>
        </w:rPr>
        <w:t xml:space="preserve">次</w:t>
      </w:r>
      <w:r>
        <w:t xml:space="preserve">　C) </w:t>
      </w:r>
      <w:r>
        <w:rPr>
          <w:rFonts w:hint="eastAsia"/>
        </w:rPr>
        <w:t xml:space="preserve">每</w:t>
      </w:r>
      <w:r>
        <w:t xml:space="preserve"> 2–4 </w:t>
      </w:r>
      <w:r>
        <w:rPr>
          <w:rFonts w:hint="eastAsia"/>
        </w:rPr>
        <w:t xml:space="preserve">周</w:t>
      </w:r>
      <w:r>
        <w:t xml:space="preserve">　D) </w:t>
      </w:r>
      <w:r>
        <w:rPr>
          <w:rFonts w:hint="eastAsia"/>
        </w:rPr>
        <w:t xml:space="preserve">每年</w:t>
      </w:r>
    </w:p>
    <w:p>
      <w:pPr>
        <w:pStyle w:val="Compact"/>
        <w:numPr>
          <w:ilvl w:val="0"/>
          <w:numId w:val="1404"/>
        </w:numPr>
      </w:pPr>
      <w:r>
        <w:rPr>
          <w:rFonts w:hint="eastAsia"/>
        </w:rPr>
        <w:t xml:space="preserve">推拿师每年</w:t>
      </w:r>
      <w:r>
        <w:t xml:space="preserve"> CPD </w:t>
      </w:r>
      <w:r>
        <w:rPr>
          <w:rFonts w:hint="eastAsia"/>
        </w:rPr>
        <w:t xml:space="preserve">学时建议</w:t>
      </w:r>
      <w:r>
        <w:t xml:space="preserve"> </w:t>
      </w:r>
      <w:r>
        <w:rPr>
          <w:rFonts w:hint="eastAsia"/>
        </w:rPr>
        <w:t xml:space="preserve">≥：A)</w:t>
      </w:r>
      <w:r>
        <w:t xml:space="preserve"> 5　B) 10　C) 20　D) 50</w:t>
      </w:r>
    </w:p>
    <w:p>
      <w:pPr>
        <w:pStyle w:val="Compact"/>
        <w:numPr>
          <w:ilvl w:val="0"/>
          <w:numId w:val="1404"/>
        </w:numPr>
      </w:pPr>
      <w:r>
        <w:rPr>
          <w:rFonts w:hint="eastAsia"/>
        </w:rPr>
        <w:t xml:space="preserve">大赛前推拿建议时机：A)</w:t>
      </w:r>
      <w:r>
        <w:t xml:space="preserve"> </w:t>
      </w:r>
      <w:r>
        <w:rPr>
          <w:rFonts w:hint="eastAsia"/>
        </w:rPr>
        <w:t xml:space="preserve">赛前</w:t>
      </w:r>
      <w:r>
        <w:t xml:space="preserve"> 1 </w:t>
      </w:r>
      <w:r>
        <w:rPr>
          <w:rFonts w:hint="eastAsia"/>
        </w:rPr>
        <w:t xml:space="preserve">个月</w:t>
      </w:r>
      <w:r>
        <w:t xml:space="preserve">　B) </w:t>
      </w:r>
      <w:r>
        <w:rPr>
          <w:rFonts w:hint="eastAsia"/>
        </w:rPr>
        <w:t xml:space="preserve">赛前</w:t>
      </w:r>
      <w:r>
        <w:t xml:space="preserve"> 1 </w:t>
      </w:r>
      <w:r>
        <w:rPr>
          <w:rFonts w:hint="eastAsia"/>
        </w:rPr>
        <w:t xml:space="preserve">周内</w:t>
      </w:r>
      <w:r>
        <w:t xml:space="preserve"> 1 </w:t>
      </w:r>
      <w:r>
        <w:rPr>
          <w:rFonts w:hint="eastAsia"/>
        </w:rPr>
        <w:t xml:space="preserve">次</w:t>
      </w:r>
      <w:r>
        <w:t xml:space="preserve">　C) </w:t>
      </w:r>
      <w:r>
        <w:rPr>
          <w:rFonts w:hint="eastAsia"/>
        </w:rPr>
        <w:t xml:space="preserve">赛日当天上午</w:t>
      </w:r>
      <w:r>
        <w:t xml:space="preserve">　D) </w:t>
      </w:r>
      <w:r>
        <w:rPr>
          <w:rFonts w:hint="eastAsia"/>
        </w:rPr>
        <w:t xml:space="preserve">不必</w:t>
      </w:r>
    </w:p>
    <w:p>
      <w:pPr>
        <w:pStyle w:val="Compact"/>
        <w:numPr>
          <w:ilvl w:val="0"/>
          <w:numId w:val="1404"/>
        </w:numPr>
      </w:pPr>
      <w:r>
        <w:rPr>
          <w:rFonts w:hint="eastAsia"/>
        </w:rPr>
        <w:t xml:space="preserve">髂胫束综合征核心穴位：A)</w:t>
      </w:r>
      <w:r>
        <w:t xml:space="preserve"> </w:t>
      </w:r>
      <w:r>
        <w:rPr>
          <w:rFonts w:hint="eastAsia"/>
        </w:rPr>
        <w:t xml:space="preserve">委中</w:t>
      </w:r>
      <w:r>
        <w:t xml:space="preserve">　B) </w:t>
      </w:r>
      <w:r>
        <w:rPr>
          <w:rFonts w:hint="eastAsia"/>
        </w:rPr>
        <w:t xml:space="preserve">阳陵泉</w:t>
      </w:r>
      <w:r>
        <w:t xml:space="preserve"> + </w:t>
      </w:r>
      <w:r>
        <w:rPr>
          <w:rFonts w:hint="eastAsia"/>
        </w:rPr>
        <w:t xml:space="preserve">风市</w:t>
      </w:r>
      <w:r>
        <w:t xml:space="preserve">　C) </w:t>
      </w:r>
      <w:r>
        <w:rPr>
          <w:rFonts w:hint="eastAsia"/>
        </w:rPr>
        <w:t xml:space="preserve">合谷</w:t>
      </w:r>
      <w:r>
        <w:t xml:space="preserve">　D) </w:t>
      </w:r>
      <w:r>
        <w:rPr>
          <w:rFonts w:hint="eastAsia"/>
        </w:rPr>
        <w:t xml:space="preserve">太溪</w:t>
      </w:r>
    </w:p>
    <w:p>
      <w:pPr>
        <w:pStyle w:val="Compact"/>
        <w:numPr>
          <w:ilvl w:val="0"/>
          <w:numId w:val="1404"/>
        </w:numPr>
      </w:pPr>
      <w:r>
        <w:rPr>
          <w:rFonts w:hint="eastAsia"/>
        </w:rPr>
        <w:t xml:space="preserve">孕妇绝对禁忌穴：A)</w:t>
      </w:r>
      <w:r>
        <w:t xml:space="preserve"> </w:t>
      </w:r>
      <w:r>
        <w:rPr>
          <w:rFonts w:hint="eastAsia"/>
        </w:rPr>
        <w:t xml:space="preserve">风池</w:t>
      </w:r>
      <w:r>
        <w:t xml:space="preserve">　B) </w:t>
      </w:r>
      <w:r>
        <w:rPr>
          <w:rFonts w:hint="eastAsia"/>
        </w:rPr>
        <w:t xml:space="preserve">肩井</w:t>
      </w:r>
      <w:r>
        <w:t xml:space="preserve">　C) </w:t>
      </w:r>
      <w:r>
        <w:rPr>
          <w:rFonts w:hint="eastAsia"/>
        </w:rPr>
        <w:t xml:space="preserve">大椎</w:t>
      </w:r>
      <w:r>
        <w:t xml:space="preserve">　D) </w:t>
      </w:r>
      <w:r>
        <w:rPr>
          <w:rFonts w:hint="eastAsia"/>
        </w:rPr>
        <w:t xml:space="preserve">天柱</w:t>
      </w:r>
    </w:p>
    <w:p>
      <w:r>
        <w:pict>
          <v:rect style="width:0;height:1.5pt" o:hralign="center" o:hrstd="t" o:hr="t"/>
        </w:pict>
      </w:r>
    </w:p>
    <w:bookmarkEnd w:id="734"/>
    <w:bookmarkStart w:id="735" w:name="第三部分简答题5-题每题-6-分共-30-分-1"/>
    <w:p>
      <w:pPr>
        <w:pStyle w:val="Heading5"/>
      </w:pPr>
      <w:r>
        <w:rPr>
          <w:rStyle w:val="SectionNumber"/>
        </w:rPr>
        <w:t xml:space="preserve">1.3.12.0.5</w:t>
      </w:r>
      <w:r>
        <w:tab/>
      </w:r>
      <w:r>
        <w:rPr>
          <w:rFonts w:hint="eastAsia"/>
        </w:rPr>
        <w:t xml:space="preserve">第三部分：简答题（5</w:t>
      </w:r>
      <w:r>
        <w:t xml:space="preserve"> </w:t>
      </w:r>
      <w:r>
        <w:rPr>
          <w:rFonts w:hint="eastAsia"/>
        </w:rPr>
        <w:t xml:space="preserve">题，每题</w:t>
      </w:r>
      <w:r>
        <w:t xml:space="preserve"> 6 </w:t>
      </w:r>
      <w:r>
        <w:rPr>
          <w:rFonts w:hint="eastAsia"/>
        </w:rPr>
        <w:t xml:space="preserve">分，共</w:t>
      </w:r>
      <w:r>
        <w:t xml:space="preserve"> 30 </w:t>
      </w:r>
      <w:r>
        <w:rPr>
          <w:rFonts w:hint="eastAsia"/>
        </w:rPr>
        <w:t xml:space="preserve">分）</w:t>
      </w:r>
    </w:p>
    <w:p>
      <w:pPr>
        <w:pStyle w:val="Compact"/>
        <w:numPr>
          <w:ilvl w:val="0"/>
          <w:numId w:val="1405"/>
        </w:numPr>
      </w:pPr>
      <w:r>
        <w:rPr>
          <w:rFonts w:hint="eastAsia"/>
        </w:rPr>
        <w:t xml:space="preserve">比较运动推拿与一般保健推拿的</w:t>
      </w:r>
      <w:r>
        <w:t xml:space="preserve"> 5 </w:t>
      </w:r>
      <w:r>
        <w:rPr>
          <w:rFonts w:hint="eastAsia"/>
        </w:rPr>
        <w:t xml:space="preserve">项差异。</w:t>
      </w:r>
    </w:p>
    <w:p>
      <w:pPr>
        <w:pStyle w:val="Compact"/>
        <w:numPr>
          <w:ilvl w:val="0"/>
          <w:numId w:val="1405"/>
        </w:numPr>
      </w:pPr>
      <w:r>
        <w:rPr>
          <w:rFonts w:hint="eastAsia"/>
        </w:rPr>
        <w:t xml:space="preserve">列出运动推拿八种主要手法。</w:t>
      </w:r>
    </w:p>
    <w:p>
      <w:pPr>
        <w:pStyle w:val="Compact"/>
        <w:numPr>
          <w:ilvl w:val="0"/>
          <w:numId w:val="1405"/>
        </w:numPr>
      </w:pPr>
      <w:r>
        <w:rPr>
          <w:rFonts w:hint="eastAsia"/>
        </w:rPr>
        <w:t xml:space="preserve">比较赛前、赛后、慢性运动伤推拿在力度/速度/节奏/深度的差异。</w:t>
      </w:r>
    </w:p>
    <w:p>
      <w:pPr>
        <w:pStyle w:val="Compact"/>
        <w:numPr>
          <w:ilvl w:val="0"/>
          <w:numId w:val="1405"/>
        </w:numPr>
      </w:pPr>
      <w:r>
        <w:rPr>
          <w:rFonts w:hint="eastAsia"/>
        </w:rPr>
        <w:t xml:space="preserve">列出</w:t>
      </w:r>
      <w:r>
        <w:t xml:space="preserve"> 5 </w:t>
      </w:r>
      <w:r>
        <w:rPr>
          <w:rFonts w:hint="eastAsia"/>
        </w:rPr>
        <w:t xml:space="preserve">个立即急诊转介的红旗征。</w:t>
      </w:r>
    </w:p>
    <w:p>
      <w:pPr>
        <w:pStyle w:val="Compact"/>
        <w:numPr>
          <w:ilvl w:val="0"/>
          <w:numId w:val="1405"/>
        </w:numPr>
      </w:pPr>
      <w:r>
        <w:rPr>
          <w:rFonts w:hint="eastAsia"/>
        </w:rPr>
        <w:t xml:space="preserve">列出客户档案应含的</w:t>
      </w:r>
      <w:r>
        <w:t xml:space="preserve"> 6 </w:t>
      </w:r>
      <w:r>
        <w:rPr>
          <w:rFonts w:hint="eastAsia"/>
        </w:rPr>
        <w:t xml:space="preserve">项内容。</w:t>
      </w:r>
    </w:p>
    <w:p>
      <w:r>
        <w:pict>
          <v:rect style="width:0;height:1.5pt" o:hralign="center" o:hrstd="t" o:hr="t"/>
        </w:pict>
      </w:r>
    </w:p>
    <w:bookmarkEnd w:id="735"/>
    <w:bookmarkStart w:id="736" w:name="第四部分案例分析共-10-分"/>
    <w:p>
      <w:pPr>
        <w:pStyle w:val="Heading5"/>
      </w:pPr>
      <w:r>
        <w:rPr>
          <w:rStyle w:val="SectionNumber"/>
        </w:rPr>
        <w:t xml:space="preserve">1.3.12.0.6</w:t>
      </w:r>
      <w:r>
        <w:tab/>
      </w:r>
      <w:r>
        <w:rPr>
          <w:rFonts w:hint="eastAsia"/>
        </w:rPr>
        <w:t xml:space="preserve">第四部分：案例分析（共</w:t>
      </w:r>
      <w:r>
        <w:t xml:space="preserve"> 10 </w:t>
      </w:r>
      <w:r>
        <w:rPr>
          <w:rFonts w:hint="eastAsia"/>
        </w:rPr>
        <w:t xml:space="preserve">分）</w:t>
      </w:r>
    </w:p>
    <w:p>
      <w:pPr>
        <w:pStyle w:val="FirstParagraph"/>
      </w:pPr>
      <w:r>
        <w:rPr>
          <w:rFonts w:hint="eastAsia"/>
          <w:b/>
          <w:bCs/>
        </w:rPr>
        <w:t xml:space="preserve">案例：</w:t>
      </w:r>
      <w:r>
        <w:t xml:space="preserve"> </w:t>
      </w:r>
      <w:r>
        <w:rPr>
          <w:rFonts w:hint="eastAsia"/>
        </w:rPr>
        <w:t xml:space="preserve">陈先生，35</w:t>
      </w:r>
      <w:r>
        <w:t xml:space="preserve"> </w:t>
      </w:r>
      <w:r>
        <w:rPr>
          <w:rFonts w:hint="eastAsia"/>
        </w:rPr>
        <w:t xml:space="preserve">岁，业余三铁运动员（每周训练</w:t>
      </w:r>
      <w:r>
        <w:t xml:space="preserve"> 12 </w:t>
      </w:r>
      <w:r>
        <w:rPr>
          <w:rFonts w:hint="eastAsia"/>
        </w:rPr>
        <w:t xml:space="preserve">小时）。3</w:t>
      </w:r>
      <w:r>
        <w:t xml:space="preserve"> </w:t>
      </w:r>
      <w:r>
        <w:rPr>
          <w:rFonts w:hint="eastAsia"/>
        </w:rPr>
        <w:t xml:space="preserve">个月前马拉松完赛后开始右髂胫束区疼痛，跑步至</w:t>
      </w:r>
      <w:r>
        <w:t xml:space="preserve"> 5 km </w:t>
      </w:r>
      <w:r>
        <w:rPr>
          <w:rFonts w:hint="eastAsia"/>
        </w:rPr>
        <w:t xml:space="preserve">加剧；2</w:t>
      </w:r>
      <w:r>
        <w:t xml:space="preserve"> </w:t>
      </w:r>
      <w:r>
        <w:rPr>
          <w:rFonts w:hint="eastAsia"/>
        </w:rPr>
        <w:t xml:space="preserve">周前自行加大训练量后疼痛持续，并出现晨起足跟刺痛。无骨折史。</w:t>
      </w:r>
    </w:p>
    <w:p>
      <w:pPr>
        <w:pStyle w:val="Compact"/>
        <w:numPr>
          <w:ilvl w:val="0"/>
          <w:numId w:val="1406"/>
        </w:numPr>
      </w:pPr>
      <w:r>
        <w:rPr>
          <w:rFonts w:hint="eastAsia"/>
        </w:rPr>
        <w:t xml:space="preserve">列出</w:t>
      </w:r>
      <w:r>
        <w:t xml:space="preserve"> 2 </w:t>
      </w:r>
      <w:r>
        <w:rPr>
          <w:rFonts w:hint="eastAsia"/>
        </w:rPr>
        <w:t xml:space="preserve">项可能临床印象（中文</w:t>
      </w:r>
      <w:r>
        <w:t xml:space="preserve"> + </w:t>
      </w:r>
      <w:r>
        <w:rPr>
          <w:rFonts w:hint="eastAsia"/>
        </w:rPr>
        <w:t xml:space="preserve">英文）（2</w:t>
      </w:r>
      <w:r>
        <w:t xml:space="preserve"> </w:t>
      </w:r>
      <w:r>
        <w:rPr>
          <w:rFonts w:hint="eastAsia"/>
        </w:rPr>
        <w:t xml:space="preserve">分）</w:t>
      </w:r>
    </w:p>
    <w:p>
      <w:pPr>
        <w:pStyle w:val="Compact"/>
        <w:numPr>
          <w:ilvl w:val="0"/>
          <w:numId w:val="1406"/>
        </w:numPr>
      </w:pPr>
      <w:r>
        <w:rPr>
          <w:rFonts w:hint="eastAsia"/>
        </w:rPr>
        <w:t xml:space="preserve">推断</w:t>
      </w:r>
      <w:r>
        <w:t xml:space="preserve"> TCM </w:t>
      </w:r>
      <w:r>
        <w:rPr>
          <w:rFonts w:hint="eastAsia"/>
        </w:rPr>
        <w:t xml:space="preserve">病机</w:t>
      </w:r>
      <w:r>
        <w:t xml:space="preserve"> 2 </w:t>
      </w:r>
      <w:r>
        <w:rPr>
          <w:rFonts w:hint="eastAsia"/>
        </w:rPr>
        <w:t xml:space="preserve">项（2</w:t>
      </w:r>
      <w:r>
        <w:t xml:space="preserve"> </w:t>
      </w:r>
      <w:r>
        <w:rPr>
          <w:rFonts w:hint="eastAsia"/>
        </w:rPr>
        <w:t xml:space="preserve">分）</w:t>
      </w:r>
    </w:p>
    <w:p>
      <w:pPr>
        <w:pStyle w:val="Compact"/>
        <w:numPr>
          <w:ilvl w:val="0"/>
          <w:numId w:val="1406"/>
        </w:numPr>
      </w:pPr>
      <w:r>
        <w:rPr>
          <w:rFonts w:hint="eastAsia"/>
        </w:rPr>
        <w:t xml:space="preserve">设计</w:t>
      </w:r>
      <w:r>
        <w:t xml:space="preserve"> 30 </w:t>
      </w:r>
      <w:r>
        <w:rPr>
          <w:rFonts w:hint="eastAsia"/>
        </w:rPr>
        <w:t xml:space="preserve">分钟治疗式推拿方案（体位</w:t>
      </w:r>
      <w:r>
        <w:t xml:space="preserve"> + 4 </w:t>
      </w:r>
      <w:r>
        <w:rPr>
          <w:rFonts w:hint="eastAsia"/>
        </w:rPr>
        <w:t xml:space="preserve">步主要手法</w:t>
      </w:r>
      <w:r>
        <w:t xml:space="preserve"> + 4 </w:t>
      </w:r>
      <w:r>
        <w:rPr>
          <w:rFonts w:hint="eastAsia"/>
        </w:rPr>
        <w:t xml:space="preserve">个配穴）（6</w:t>
      </w:r>
      <w:r>
        <w:t xml:space="preserve"> </w:t>
      </w:r>
      <w:r>
        <w:rPr>
          <w:rFonts w:hint="eastAsia"/>
        </w:rPr>
        <w:t xml:space="preserve">分）</w:t>
      </w:r>
    </w:p>
    <w:p>
      <w:r>
        <w:pict>
          <v:rect style="width:0;height:1.5pt" o:hralign="center" o:hrstd="t" o:hr="t"/>
        </w:pict>
      </w:r>
    </w:p>
    <w:bookmarkEnd w:id="736"/>
    <w:bookmarkStart w:id="741" w:name="答案要点导师参考-6"/>
    <w:p>
      <w:pPr>
        <w:pStyle w:val="Heading5"/>
      </w:pPr>
      <w:r>
        <w:rPr>
          <w:rStyle w:val="SectionNumber"/>
        </w:rPr>
        <w:t xml:space="preserve">1.3.12.0.7</w:t>
      </w:r>
      <w:r>
        <w:tab/>
      </w:r>
      <w:r>
        <w:rPr>
          <w:rFonts w:hint="eastAsia"/>
        </w:rPr>
        <w:t xml:space="preserve">答案要点（导师参考）</w:t>
      </w:r>
    </w:p>
    <w:bookmarkStart w:id="737" w:name="第一部分填空"/>
    <w:p>
      <w:pPr>
        <w:pStyle w:val="Heading6"/>
      </w:pPr>
      <w:r>
        <w:rPr>
          <w:rStyle w:val="SectionNumber"/>
        </w:rPr>
        <w:t xml:space="preserve">1.3.12.0.7.1</w:t>
      </w:r>
      <w:r>
        <w:tab/>
      </w:r>
      <w:r>
        <w:rPr>
          <w:rFonts w:hint="eastAsia"/>
        </w:rPr>
        <w:t xml:space="preserve">第一部分（填空）</w:t>
      </w:r>
    </w:p>
    <w:p>
      <w:pPr>
        <w:pStyle w:val="Compact"/>
        <w:numPr>
          <w:ilvl w:val="0"/>
          <w:numId w:val="1407"/>
        </w:numPr>
      </w:pPr>
      <w:r>
        <w:rPr>
          <w:rFonts w:hint="eastAsia"/>
        </w:rPr>
        <w:t xml:space="preserve">热身/放松/治疗</w:t>
      </w:r>
      <w:r>
        <w:t xml:space="preserve">　2) 24　3) Delayed Onset Muscle Soreness / </w:t>
      </w:r>
      <w:r>
        <w:rPr>
          <w:rFonts w:hint="eastAsia"/>
        </w:rPr>
        <w:t xml:space="preserve">延迟性肌肉酸痛</w:t>
      </w:r>
      <w:r>
        <w:t xml:space="preserve">　4) Rest/Ice/Compression/Elevation　5) </w:t>
      </w:r>
      <w:r>
        <w:rPr>
          <w:rFonts w:hint="eastAsia"/>
        </w:rPr>
        <w:t xml:space="preserve">膀胱</w:t>
      </w:r>
      <w:r>
        <w:t xml:space="preserve"> / </w:t>
      </w:r>
      <w:r>
        <w:rPr>
          <w:rFonts w:hint="eastAsia"/>
        </w:rPr>
        <w:t xml:space="preserve">筋</w:t>
      </w:r>
      <w:r>
        <w:t xml:space="preserve">　6) 80–120 / 40–60　7) 5/10　8) 7　9) Personal Data Protection　10) </w:t>
      </w:r>
      <w:r>
        <w:rPr>
          <w:rFonts w:hint="eastAsia"/>
        </w:rPr>
        <w:t xml:space="preserve">立即急诊转介</w:t>
      </w:r>
    </w:p>
    <w:bookmarkEnd w:id="737"/>
    <w:bookmarkStart w:id="738" w:name="第二部分选择"/>
    <w:p>
      <w:pPr>
        <w:pStyle w:val="Heading6"/>
      </w:pPr>
      <w:r>
        <w:rPr>
          <w:rStyle w:val="SectionNumber"/>
        </w:rPr>
        <w:t xml:space="preserve">1.3.12.0.7.2</w:t>
      </w:r>
      <w:r>
        <w:tab/>
      </w:r>
      <w:r>
        <w:rPr>
          <w:rFonts w:hint="eastAsia"/>
        </w:rPr>
        <w:t xml:space="preserve">第二部分（选择）</w:t>
      </w:r>
    </w:p>
    <w:p>
      <w:pPr>
        <w:pStyle w:val="Compact"/>
        <w:numPr>
          <w:ilvl w:val="0"/>
          <w:numId w:val="1408"/>
        </w:numPr>
      </w:pPr>
      <w:r>
        <w:t xml:space="preserve">C　12) C　13) A　14) C　15) B　16) C　17) B　18) B　19) B　20) C　21) B　22) C　23) B　24) B　25) C　26) C　27) C　28) B　29) B　30) B</w:t>
      </w:r>
    </w:p>
    <w:bookmarkEnd w:id="738"/>
    <w:bookmarkStart w:id="739" w:name="第三部分简答"/>
    <w:p>
      <w:pPr>
        <w:pStyle w:val="Heading6"/>
      </w:pPr>
      <w:r>
        <w:rPr>
          <w:rStyle w:val="SectionNumber"/>
        </w:rPr>
        <w:t xml:space="preserve">1.3.12.0.7.3</w:t>
      </w:r>
      <w:r>
        <w:tab/>
      </w:r>
      <w:r>
        <w:rPr>
          <w:rFonts w:hint="eastAsia"/>
        </w:rPr>
        <w:t xml:space="preserve">第三部分（简答）</w:t>
      </w:r>
    </w:p>
    <w:p>
      <w:pPr>
        <w:pStyle w:val="Compact"/>
        <w:numPr>
          <w:ilvl w:val="0"/>
          <w:numId w:val="1409"/>
        </w:numPr>
      </w:pPr>
      <w:r>
        <w:rPr>
          <w:rFonts w:hint="eastAsia"/>
        </w:rPr>
        <w:t xml:space="preserve">目的、时机、评估重点、手法侧重、时长、禁忌警觉（任</w:t>
      </w:r>
      <w:r>
        <w:t xml:space="preserve"> </w:t>
      </w:r>
      <w:r>
        <w:rPr>
          <w:rFonts w:hint="eastAsia"/>
        </w:rPr>
        <w:t xml:space="preserve">5）</w:t>
      </w:r>
    </w:p>
    <w:p>
      <w:pPr>
        <w:pStyle w:val="Compact"/>
        <w:numPr>
          <w:ilvl w:val="0"/>
          <w:numId w:val="1409"/>
        </w:numPr>
      </w:pPr>
      <w:r>
        <w:rPr>
          <w:rFonts w:hint="eastAsia"/>
        </w:rPr>
        <w:t xml:space="preserve">推、拉、按、揉、捻、摩、抓提、压法</w:t>
      </w:r>
    </w:p>
    <w:p>
      <w:pPr>
        <w:pStyle w:val="Compact"/>
        <w:numPr>
          <w:ilvl w:val="0"/>
          <w:numId w:val="1409"/>
        </w:numPr>
      </w:pPr>
      <w:r>
        <w:rPr>
          <w:rFonts w:hint="eastAsia"/>
        </w:rPr>
        <w:t xml:space="preserve">赛前：轻中/快/强烈/浅中；赛后：中/慢/缓和/中；慢性：中重/慢/间歇深透/深</w:t>
      </w:r>
    </w:p>
    <w:p>
      <w:pPr>
        <w:pStyle w:val="Compact"/>
        <w:numPr>
          <w:ilvl w:val="0"/>
          <w:numId w:val="1409"/>
        </w:numPr>
      </w:pPr>
      <w:r>
        <w:rPr>
          <w:rFonts w:hint="eastAsia"/>
        </w:rPr>
        <w:t xml:space="preserve">横纹肌溶解、心血管事件、DVT、马尾、骨折/脱位（任</w:t>
      </w:r>
      <w:r>
        <w:t xml:space="preserve"> </w:t>
      </w:r>
      <w:r>
        <w:rPr>
          <w:rFonts w:hint="eastAsia"/>
        </w:rPr>
        <w:t xml:space="preserve">5）</w:t>
      </w:r>
    </w:p>
    <w:p>
      <w:pPr>
        <w:pStyle w:val="Compact"/>
        <w:numPr>
          <w:ilvl w:val="0"/>
          <w:numId w:val="1409"/>
        </w:numPr>
      </w:pPr>
      <w:r>
        <w:rPr>
          <w:rFonts w:hint="eastAsia"/>
        </w:rPr>
        <w:t xml:space="preserve">基本资料、运动史、伤病史、主诉/VAS/ROM、四诊、方案、前后对比、反馈（任</w:t>
      </w:r>
      <w:r>
        <w:t xml:space="preserve"> </w:t>
      </w:r>
      <w:r>
        <w:rPr>
          <w:rFonts w:hint="eastAsia"/>
        </w:rPr>
        <w:t xml:space="preserve">6）</w:t>
      </w:r>
    </w:p>
    <w:bookmarkEnd w:id="739"/>
    <w:bookmarkStart w:id="740" w:name="第四部分案例"/>
    <w:p>
      <w:pPr>
        <w:pStyle w:val="Heading6"/>
      </w:pPr>
      <w:r>
        <w:rPr>
          <w:rStyle w:val="SectionNumber"/>
        </w:rPr>
        <w:t xml:space="preserve">1.3.12.0.7.4</w:t>
      </w:r>
      <w:r>
        <w:tab/>
      </w:r>
      <w:r>
        <w:rPr>
          <w:rFonts w:hint="eastAsia"/>
        </w:rPr>
        <w:t xml:space="preserve">第四部分（案例）</w:t>
      </w:r>
    </w:p>
    <w:p>
      <w:pPr>
        <w:pStyle w:val="Compact"/>
        <w:numPr>
          <w:ilvl w:val="0"/>
          <w:numId w:val="1410"/>
        </w:numPr>
      </w:pPr>
      <w:r>
        <w:t xml:space="preserve">① </w:t>
      </w:r>
      <w:r>
        <w:rPr>
          <w:rFonts w:hint="eastAsia"/>
        </w:rPr>
        <w:t xml:space="preserve">髂胫束综合征</w:t>
      </w:r>
      <w:r>
        <w:t xml:space="preserve"> / ITBS ② </w:t>
      </w:r>
      <w:r>
        <w:rPr>
          <w:rFonts w:hint="eastAsia"/>
        </w:rPr>
        <w:t xml:space="preserve">足底筋膜炎</w:t>
      </w:r>
      <w:r>
        <w:t xml:space="preserve"> / Plantar Fasciitis</w:t>
      </w:r>
    </w:p>
    <w:p>
      <w:pPr>
        <w:pStyle w:val="Compact"/>
        <w:numPr>
          <w:ilvl w:val="0"/>
          <w:numId w:val="1410"/>
        </w:numPr>
      </w:pPr>
      <w:r>
        <w:t xml:space="preserve">① </w:t>
      </w:r>
      <w:r>
        <w:rPr>
          <w:rFonts w:hint="eastAsia"/>
        </w:rPr>
        <w:t xml:space="preserve">少阳胆经筋膜痹阻</w:t>
      </w:r>
      <w:r>
        <w:t xml:space="preserve"> ② </w:t>
      </w:r>
      <w:r>
        <w:rPr>
          <w:rFonts w:hint="eastAsia"/>
        </w:rPr>
        <w:t xml:space="preserve">肾虚</w:t>
      </w:r>
      <w:r>
        <w:t xml:space="preserve"> + </w:t>
      </w:r>
      <w:r>
        <w:rPr>
          <w:rFonts w:hint="eastAsia"/>
        </w:rPr>
        <w:t xml:space="preserve">寒湿留经</w:t>
      </w:r>
    </w:p>
    <w:p>
      <w:pPr>
        <w:pStyle w:val="Compact"/>
        <w:numPr>
          <w:ilvl w:val="0"/>
          <w:numId w:val="1410"/>
        </w:numPr>
      </w:pPr>
      <w:r>
        <w:rPr>
          <w:rFonts w:hint="eastAsia"/>
        </w:rPr>
        <w:t xml:space="preserve">体位：侧卧</w:t>
      </w:r>
      <w:r>
        <w:t xml:space="preserve"> + </w:t>
      </w:r>
      <w:r>
        <w:rPr>
          <w:rFonts w:hint="eastAsia"/>
        </w:rPr>
        <w:t xml:space="preserve">仰卧</w:t>
      </w:r>
      <w:r>
        <w:t xml:space="preserve"> </w:t>
      </w:r>
      <w:r>
        <w:t xml:space="preserve">① </w:t>
      </w:r>
      <w:r>
        <w:rPr>
          <w:rFonts w:hint="eastAsia"/>
        </w:rPr>
        <w:t xml:space="preserve">沿胆经推（大转子→膝外）8</w:t>
      </w:r>
      <w:r>
        <w:t xml:space="preserve"> min</w:t>
      </w:r>
      <w:r>
        <w:t xml:space="preserve"> </w:t>
      </w:r>
      <w:r>
        <w:t xml:space="preserve">② </w:t>
      </w:r>
      <w:r>
        <w:rPr>
          <w:rFonts w:hint="eastAsia"/>
        </w:rPr>
        <w:t xml:space="preserve">揉阔筋膜张肌</w:t>
      </w:r>
      <w:r>
        <w:t xml:space="preserve"> + </w:t>
      </w:r>
      <w:r>
        <w:rPr>
          <w:rFonts w:hint="eastAsia"/>
        </w:rPr>
        <w:t xml:space="preserve">摩足底</w:t>
      </w:r>
      <w:r>
        <w:t xml:space="preserve"> 7 min</w:t>
      </w:r>
      <w:r>
        <w:t xml:space="preserve"> </w:t>
      </w:r>
      <w:r>
        <w:t xml:space="preserve">③ </w:t>
      </w:r>
      <w:r>
        <w:rPr>
          <w:rFonts w:hint="eastAsia"/>
        </w:rPr>
        <w:t xml:space="preserve">按风市</w:t>
      </w:r>
      <w:r>
        <w:t xml:space="preserve"> / </w:t>
      </w:r>
      <w:r>
        <w:rPr>
          <w:rFonts w:hint="eastAsia"/>
        </w:rPr>
        <w:t xml:space="preserve">阳陵泉</w:t>
      </w:r>
      <w:r>
        <w:t xml:space="preserve"> / </w:t>
      </w:r>
      <w:r>
        <w:rPr>
          <w:rFonts w:hint="eastAsia"/>
        </w:rPr>
        <w:t xml:space="preserve">太溪</w:t>
      </w:r>
      <w:r>
        <w:t xml:space="preserve"> / </w:t>
      </w:r>
      <w:r>
        <w:rPr>
          <w:rFonts w:hint="eastAsia"/>
        </w:rPr>
        <w:t xml:space="preserve">涌泉</w:t>
      </w:r>
      <w:r>
        <w:t xml:space="preserve"> 8 min</w:t>
      </w:r>
      <w:r>
        <w:t xml:space="preserve"> </w:t>
      </w:r>
      <w:r>
        <w:t xml:space="preserve">④ </w:t>
      </w:r>
      <w:r>
        <w:rPr>
          <w:rFonts w:hint="eastAsia"/>
        </w:rPr>
        <w:t xml:space="preserve">慢压</w:t>
      </w:r>
      <w:r>
        <w:t xml:space="preserve"> ITB </w:t>
      </w:r>
      <w:r>
        <w:rPr>
          <w:rFonts w:hint="eastAsia"/>
        </w:rPr>
        <w:t xml:space="preserve">粘连</w:t>
      </w:r>
      <w:r>
        <w:t xml:space="preserve"> + </w:t>
      </w:r>
      <w:r>
        <w:rPr>
          <w:rFonts w:hint="eastAsia"/>
        </w:rPr>
        <w:t xml:space="preserve">拉踝牵伸</w:t>
      </w:r>
      <w:r>
        <w:t xml:space="preserve"> 7 min</w:t>
      </w:r>
      <w:r>
        <w:t xml:space="preserve"> </w:t>
      </w:r>
      <w:r>
        <w:rPr>
          <w:rFonts w:hint="eastAsia"/>
        </w:rPr>
        <w:t xml:space="preserve">配穴：风市</w:t>
      </w:r>
      <w:r>
        <w:t xml:space="preserve"> </w:t>
      </w:r>
      <w:r>
        <w:rPr>
          <w:rFonts w:hint="eastAsia"/>
        </w:rPr>
        <w:t xml:space="preserve">GB31、阳陵泉</w:t>
      </w:r>
      <w:r>
        <w:t xml:space="preserve"> </w:t>
      </w:r>
      <w:r>
        <w:rPr>
          <w:rFonts w:hint="eastAsia"/>
        </w:rPr>
        <w:t xml:space="preserve">GB34、太溪</w:t>
      </w:r>
      <w:r>
        <w:t xml:space="preserve"> </w:t>
      </w:r>
      <w:r>
        <w:rPr>
          <w:rFonts w:hint="eastAsia"/>
        </w:rPr>
        <w:t xml:space="preserve">KI3、涌泉</w:t>
      </w:r>
      <w:r>
        <w:t xml:space="preserve"> KI1</w:t>
      </w:r>
    </w:p>
    <w:p>
      <w:r>
        <w:pict>
          <v:rect style="width:0;height:1.5pt" o:hralign="center" o:hrstd="t" o:hr="t"/>
        </w:pict>
      </w:r>
    </w:p>
    <w:bookmarkEnd w:id="740"/>
    <w:bookmarkEnd w:id="741"/>
    <w:bookmarkStart w:id="742" w:name="评分细则"/>
    <w:p>
      <w:pPr>
        <w:pStyle w:val="Heading5"/>
      </w:pPr>
      <w:r>
        <w:rPr>
          <w:rStyle w:val="SectionNumber"/>
        </w:rPr>
        <w:t xml:space="preserve">1.3.12.0.8</w:t>
      </w:r>
      <w:r>
        <w:tab/>
      </w:r>
      <w:r>
        <w:rPr>
          <w:rFonts w:hint="eastAsia"/>
        </w:rPr>
        <w:t xml:space="preserve">评分细则</w:t>
      </w:r>
    </w:p>
    <w:p>
      <w:pPr>
        <w:pStyle w:val="Compact"/>
        <w:numPr>
          <w:ilvl w:val="0"/>
          <w:numId w:val="1411"/>
        </w:numPr>
      </w:pPr>
      <w:r>
        <w:t xml:space="preserve">≥ </w:t>
      </w:r>
      <w:r>
        <w:rPr>
          <w:rFonts w:hint="eastAsia"/>
        </w:rPr>
        <w:t xml:space="preserve">90：优秀（A）</w:t>
      </w:r>
    </w:p>
    <w:p>
      <w:pPr>
        <w:pStyle w:val="Compact"/>
        <w:numPr>
          <w:ilvl w:val="0"/>
          <w:numId w:val="1411"/>
        </w:numPr>
      </w:pPr>
      <w:r>
        <w:rPr>
          <w:rFonts w:hint="eastAsia"/>
        </w:rPr>
        <w:t xml:space="preserve">80–89：良好（B）</w:t>
      </w:r>
    </w:p>
    <w:p>
      <w:pPr>
        <w:pStyle w:val="Compact"/>
        <w:numPr>
          <w:ilvl w:val="0"/>
          <w:numId w:val="1411"/>
        </w:numPr>
      </w:pPr>
      <w:r>
        <w:rPr>
          <w:rFonts w:hint="eastAsia"/>
        </w:rPr>
        <w:t xml:space="preserve">70–79：合格（C）</w:t>
      </w:r>
    </w:p>
    <w:p>
      <w:pPr>
        <w:pStyle w:val="Compact"/>
        <w:numPr>
          <w:ilvl w:val="0"/>
          <w:numId w:val="1411"/>
        </w:numPr>
      </w:pPr>
      <w:r>
        <w:t xml:space="preserve">&lt; </w:t>
      </w:r>
      <w:r>
        <w:rPr>
          <w:rFonts w:hint="eastAsia"/>
        </w:rPr>
        <w:t xml:space="preserve">70：不合格</w:t>
      </w:r>
      <w:r>
        <w:t xml:space="preserve"> → 14 </w:t>
      </w:r>
      <w:r>
        <w:rPr>
          <w:rFonts w:hint="eastAsia"/>
        </w:rPr>
        <w:t xml:space="preserve">天后补考</w:t>
      </w:r>
    </w:p>
    <w:bookmarkEnd w:id="742"/>
    <w:bookmarkStart w:id="743" w:name="监考与保密"/>
    <w:p>
      <w:pPr>
        <w:pStyle w:val="Heading5"/>
      </w:pPr>
      <w:r>
        <w:rPr>
          <w:rStyle w:val="SectionNumber"/>
        </w:rPr>
        <w:t xml:space="preserve">1.3.12.0.9</w:t>
      </w:r>
      <w:r>
        <w:tab/>
      </w:r>
      <w:r>
        <w:rPr>
          <w:rFonts w:hint="eastAsia"/>
        </w:rPr>
        <w:t xml:space="preserve">监考与保密</w:t>
      </w:r>
    </w:p>
    <w:p>
      <w:pPr>
        <w:pStyle w:val="Compact"/>
        <w:numPr>
          <w:ilvl w:val="0"/>
          <w:numId w:val="1412"/>
        </w:numPr>
      </w:pPr>
      <w:r>
        <w:rPr>
          <w:rFonts w:hint="eastAsia"/>
        </w:rPr>
        <w:t xml:space="preserve">由</w:t>
      </w:r>
      <w:r>
        <w:t xml:space="preserve"> </w:t>
      </w:r>
      <w:r>
        <w:rPr>
          <w:rFonts w:hint="eastAsia"/>
        </w:rPr>
        <w:t xml:space="preserve">PB（认证评估员）监考</w:t>
      </w:r>
    </w:p>
    <w:p>
      <w:pPr>
        <w:pStyle w:val="Compact"/>
        <w:numPr>
          <w:ilvl w:val="0"/>
          <w:numId w:val="1412"/>
        </w:numPr>
      </w:pPr>
      <w:r>
        <w:rPr>
          <w:rFonts w:hint="eastAsia"/>
        </w:rPr>
        <w:t xml:space="preserve">答卷保留</w:t>
      </w:r>
      <w:r>
        <w:t xml:space="preserve"> 7 </w:t>
      </w:r>
      <w:r>
        <w:rPr>
          <w:rFonts w:hint="eastAsia"/>
        </w:rPr>
        <w:t xml:space="preserve">年</w:t>
      </w:r>
    </w:p>
    <w:p>
      <w:pPr>
        <w:pStyle w:val="Compact"/>
        <w:numPr>
          <w:ilvl w:val="0"/>
          <w:numId w:val="1412"/>
        </w:numPr>
      </w:pPr>
      <w:r>
        <w:rPr>
          <w:rFonts w:hint="eastAsia"/>
        </w:rPr>
        <w:t xml:space="preserve">成绩单交学员</w:t>
      </w:r>
      <w:r>
        <w:t xml:space="preserve"> + </w:t>
      </w:r>
      <w:r>
        <w:rPr>
          <w:rFonts w:hint="eastAsia"/>
        </w:rPr>
        <w:t xml:space="preserve">中心存档</w:t>
      </w:r>
    </w:p>
    <w:bookmarkEnd w:id="743"/>
    <w:bookmarkEnd w:id="744"/>
    <w:bookmarkStart w:id="762" w:name="c03pa-performance-assessment"/>
    <w:p>
      <w:pPr>
        <w:pStyle w:val="Heading3"/>
      </w:pPr>
      <w:r>
        <w:rPr>
          <w:rStyle w:val="SectionNumber"/>
          <w:b/>
          <w:color w:val="1F7AAE"/>
        </w:rPr>
        <w:t xml:space="preserve">1.3.13</w:t>
      </w:r>
      <w:r>
        <w:rPr>
          <w:b/>
          <w:color w:val="1F7AAE"/>
        </w:rPr>
        <w:tab/>
      </w:r>
      <w:r>
        <w:rPr>
          <w:b/>
          <w:color w:val="1F7AAE"/>
        </w:rPr>
        <w:t xml:space="preserve">[C03/PA] Performance Assessment</w:t>
      </w:r>
    </w:p>
    <w:p>
      <w:pPr>
        <w:pStyle w:val="FirstParagraph"/>
      </w:pPr>
      <w:r>
        <w:rPr>
          <w:b/>
          <w:bCs/>
        </w:rPr>
        <w:t xml:space="preserve">WIM </w:t>
      </w:r>
      <w:r>
        <w:rPr>
          <w:rFonts w:hint="eastAsia"/>
          <w:b/>
          <w:bCs/>
        </w:rPr>
        <w:t xml:space="preserve">编码：</w:t>
      </w:r>
      <w:r>
        <w:t xml:space="preserve"> </w:t>
      </w:r>
      <w:r>
        <w:t xml:space="preserve">MP-031-3:2016-C03/PA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C03 </w:t>
      </w:r>
      <w:r>
        <w:rPr>
          <w:rFonts w:hint="eastAsia"/>
        </w:rPr>
        <w:t xml:space="preserve">运动推拿服务</w:t>
      </w:r>
      <w:r>
        <w:t xml:space="preserve"> </w:t>
      </w:r>
      <w:r>
        <w:rPr>
          <w:rFonts w:hint="eastAsia"/>
          <w:b/>
          <w:bCs/>
        </w:rPr>
        <w:t xml:space="preserve">纸张颜色：</w:t>
      </w:r>
      <w:r>
        <w:t xml:space="preserve"> </w:t>
      </w:r>
      <w:r>
        <w:t xml:space="preserve">🟦 </w:t>
      </w:r>
      <w:r>
        <w:rPr>
          <w:rFonts w:hint="eastAsia"/>
        </w:rPr>
        <w:t xml:space="preserve">浅蓝</w:t>
      </w:r>
      <w:r>
        <w:t xml:space="preserve"> (BIRU MUDA)</w:t>
      </w:r>
      <w:r>
        <w:t xml:space="preserve"> </w:t>
      </w:r>
      <w:r>
        <w:rPr>
          <w:rFonts w:hint="eastAsia"/>
          <w:b/>
          <w:bCs/>
        </w:rPr>
        <w:t xml:space="preserve">时数：</w:t>
      </w:r>
      <w:r>
        <w:t xml:space="preserve"> </w:t>
      </w:r>
      <w:r>
        <w:t xml:space="preserve">4 </w:t>
      </w:r>
      <w:r>
        <w:rPr>
          <w:rFonts w:hint="eastAsia"/>
        </w:rPr>
        <w:t xml:space="preserve">小时（含模拟运动员客户全程演练</w:t>
      </w:r>
      <w:r>
        <w:t xml:space="preserve"> + </w:t>
      </w:r>
      <w:r>
        <w:rPr>
          <w:rFonts w:hint="eastAsia"/>
        </w:rPr>
        <w:t xml:space="preserve">评分）</w:t>
      </w:r>
      <w:r>
        <w:t xml:space="preserve"> </w:t>
      </w:r>
      <w:r>
        <w:rPr>
          <w:rFonts w:hint="eastAsia"/>
          <w:b/>
          <w:bCs/>
        </w:rPr>
        <w:t xml:space="preserve">最后更新：</w:t>
      </w:r>
      <w:r>
        <w:t xml:space="preserve"> </w:t>
      </w:r>
      <w:r>
        <w:t xml:space="preserve">2026-04-17</w:t>
      </w:r>
      <w:r>
        <w:t xml:space="preserve"> </w:t>
      </w:r>
      <w:r>
        <w:t xml:space="preserve">—</w:t>
      </w:r>
    </w:p>
    <w:bookmarkStart w:id="745" w:name="评估说明-5"/>
    <w:p>
      <w:pPr>
        <w:pStyle w:val="Heading5"/>
      </w:pPr>
      <w:r>
        <w:rPr>
          <w:rStyle w:val="SectionNumber"/>
        </w:rPr>
        <w:t xml:space="preserve">1.3.13.0.1</w:t>
      </w:r>
      <w:r>
        <w:tab/>
      </w:r>
      <w:r>
        <w:rPr>
          <w:rFonts w:hint="eastAsia"/>
        </w:rPr>
        <w:t xml:space="preserve">评估说明</w:t>
      </w:r>
    </w:p>
    <w:p>
      <w:pPr>
        <w:pStyle w:val="Compact"/>
        <w:numPr>
          <w:ilvl w:val="0"/>
          <w:numId w:val="1413"/>
        </w:numPr>
      </w:pPr>
      <w:r>
        <w:rPr>
          <w:rFonts w:hint="eastAsia"/>
        </w:rPr>
        <w:t xml:space="preserve">本评估为</w:t>
      </w:r>
      <w:r>
        <w:t xml:space="preserve"> C03 </w:t>
      </w:r>
      <w:r>
        <w:rPr>
          <w:rFonts w:hint="eastAsia"/>
        </w:rPr>
        <w:t xml:space="preserve">综合实操考核，覆盖</w:t>
      </w:r>
      <w:r>
        <w:t xml:space="preserve"> KK-01、KK-02、KK-03 </w:t>
      </w:r>
      <w:r>
        <w:rPr>
          <w:rFonts w:hint="eastAsia"/>
        </w:rPr>
        <w:t xml:space="preserve">全部技能</w:t>
      </w:r>
    </w:p>
    <w:p>
      <w:pPr>
        <w:pStyle w:val="Compact"/>
        <w:numPr>
          <w:ilvl w:val="0"/>
          <w:numId w:val="1413"/>
        </w:numPr>
      </w:pPr>
      <w:r>
        <w:rPr>
          <w:rFonts w:hint="eastAsia"/>
        </w:rPr>
        <w:t xml:space="preserve">学员独立完成</w:t>
      </w:r>
      <w:r>
        <w:t xml:space="preserve"> 60 </w:t>
      </w:r>
      <w:r>
        <w:rPr>
          <w:rFonts w:hint="eastAsia"/>
        </w:rPr>
        <w:t xml:space="preserve">分钟运动推拿全流程（术前</w:t>
      </w:r>
      <w:r>
        <w:t xml:space="preserve"> + </w:t>
      </w:r>
      <w:r>
        <w:rPr>
          <w:rFonts w:hint="eastAsia"/>
        </w:rPr>
        <w:t xml:space="preserve">服务</w:t>
      </w:r>
      <w:r>
        <w:t xml:space="preserve"> + </w:t>
      </w:r>
      <w:r>
        <w:rPr>
          <w:rFonts w:hint="eastAsia"/>
        </w:rPr>
        <w:t xml:space="preserve">服务后）</w:t>
      </w:r>
    </w:p>
    <w:p>
      <w:pPr>
        <w:pStyle w:val="Compact"/>
        <w:numPr>
          <w:ilvl w:val="0"/>
          <w:numId w:val="1413"/>
        </w:numPr>
      </w:pPr>
      <w:r>
        <w:rPr>
          <w:rFonts w:hint="eastAsia"/>
        </w:rPr>
        <w:t xml:space="preserve">由</w:t>
      </w:r>
      <w:r>
        <w:t xml:space="preserve"> 1 </w:t>
      </w:r>
      <w:r>
        <w:rPr>
          <w:rFonts w:hint="eastAsia"/>
        </w:rPr>
        <w:t xml:space="preserve">名主考评估员</w:t>
      </w:r>
      <w:r>
        <w:t xml:space="preserve"> (PB) + 1 </w:t>
      </w:r>
      <w:r>
        <w:rPr>
          <w:rFonts w:hint="eastAsia"/>
        </w:rPr>
        <w:t xml:space="preserve">名观察员评估</w:t>
      </w:r>
    </w:p>
    <w:p>
      <w:pPr>
        <w:pStyle w:val="Compact"/>
        <w:numPr>
          <w:ilvl w:val="0"/>
          <w:numId w:val="1413"/>
        </w:numPr>
      </w:pPr>
      <w:r>
        <w:rPr>
          <w:rFonts w:hint="eastAsia"/>
        </w:rPr>
        <w:t xml:space="preserve">模拟运动员客户由资深学员</w:t>
      </w:r>
      <w:r>
        <w:t xml:space="preserve"> / </w:t>
      </w:r>
      <w:r>
        <w:rPr>
          <w:rFonts w:hint="eastAsia"/>
        </w:rPr>
        <w:t xml:space="preserve">标准化客户</w:t>
      </w:r>
      <w:r>
        <w:t xml:space="preserve"> (SP) </w:t>
      </w:r>
      <w:r>
        <w:rPr>
          <w:rFonts w:hint="eastAsia"/>
        </w:rPr>
        <w:t xml:space="preserve">担任</w:t>
      </w:r>
    </w:p>
    <w:p>
      <w:pPr>
        <w:pStyle w:val="Compact"/>
        <w:numPr>
          <w:ilvl w:val="0"/>
          <w:numId w:val="1413"/>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413"/>
        </w:numPr>
      </w:pPr>
      <w:r>
        <w:rPr>
          <w:rFonts w:hint="eastAsia"/>
        </w:rPr>
        <w:t xml:space="preserve">不及格者经</w:t>
      </w:r>
      <w:r>
        <w:t xml:space="preserve"> 14 </w:t>
      </w:r>
      <w:r>
        <w:rPr>
          <w:rFonts w:hint="eastAsia"/>
        </w:rPr>
        <w:t xml:space="preserve">天再训练后可补考一次</w:t>
      </w:r>
    </w:p>
    <w:bookmarkEnd w:id="745"/>
    <w:bookmarkStart w:id="746" w:name="评估目标-4"/>
    <w:p>
      <w:pPr>
        <w:pStyle w:val="Heading5"/>
      </w:pPr>
      <w:r>
        <w:rPr>
          <w:rStyle w:val="SectionNumber"/>
        </w:rPr>
        <w:t xml:space="preserve">1.3.13.0.2</w:t>
      </w:r>
      <w:r>
        <w:tab/>
      </w:r>
      <w:r>
        <w:rPr>
          <w:rFonts w:hint="eastAsia"/>
        </w:rPr>
        <w:t xml:space="preserve">评估目标</w:t>
      </w:r>
    </w:p>
    <w:p>
      <w:pPr>
        <w:pStyle w:val="Compact"/>
        <w:numPr>
          <w:ilvl w:val="0"/>
          <w:numId w:val="1414"/>
        </w:numPr>
      </w:pPr>
      <w:r>
        <w:rPr>
          <w:rFonts w:hint="eastAsia"/>
        </w:rPr>
        <w:t xml:space="preserve">与</w:t>
      </w:r>
      <w:r>
        <w:t xml:space="preserve"> NOSS C03 </w:t>
      </w:r>
      <w:r>
        <w:rPr>
          <w:rFonts w:hint="eastAsia"/>
        </w:rPr>
        <w:t xml:space="preserve">全部</w:t>
      </w:r>
      <w:r>
        <w:t xml:space="preserve"> 3 </w:t>
      </w:r>
      <w:r>
        <w:rPr>
          <w:rFonts w:hint="eastAsia"/>
        </w:rPr>
        <w:t xml:space="preserve">项工作活动评估准则对齐</w:t>
      </w:r>
    </w:p>
    <w:p>
      <w:pPr>
        <w:pStyle w:val="Compact"/>
        <w:numPr>
          <w:ilvl w:val="0"/>
          <w:numId w:val="1414"/>
        </w:numPr>
      </w:pPr>
      <w:r>
        <w:rPr>
          <w:rFonts w:hint="eastAsia"/>
        </w:rPr>
        <w:t xml:space="preserve">测试技能层次</w:t>
      </w:r>
      <w:r>
        <w:t xml:space="preserve"> </w:t>
      </w:r>
      <w:r>
        <w:rPr>
          <w:rFonts w:hint="eastAsia"/>
        </w:rPr>
        <w:t xml:space="preserve">P3（独立操作）至</w:t>
      </w:r>
      <w:r>
        <w:t xml:space="preserve"> </w:t>
      </w:r>
      <w:r>
        <w:rPr>
          <w:rFonts w:hint="eastAsia"/>
        </w:rPr>
        <w:t xml:space="preserve">P4（熟练应用）</w:t>
      </w:r>
    </w:p>
    <w:p>
      <w:pPr>
        <w:pStyle w:val="Compact"/>
        <w:numPr>
          <w:ilvl w:val="0"/>
          <w:numId w:val="1414"/>
        </w:numPr>
      </w:pPr>
      <w:r>
        <w:rPr>
          <w:rFonts w:hint="eastAsia"/>
        </w:rPr>
        <w:t xml:space="preserve">测试态度</w:t>
      </w:r>
      <w:r>
        <w:t xml:space="preserve"> </w:t>
      </w:r>
      <w:r>
        <w:rPr>
          <w:rFonts w:hint="eastAsia"/>
        </w:rPr>
        <w:t xml:space="preserve">A2–A3（专业、稳定、富同理心）</w:t>
      </w:r>
    </w:p>
    <w:bookmarkEnd w:id="746"/>
    <w:bookmarkStart w:id="747" w:name="评估场地与设备-2"/>
    <w:p>
      <w:pPr>
        <w:pStyle w:val="Heading5"/>
      </w:pPr>
      <w:r>
        <w:rPr>
          <w:rStyle w:val="SectionNumber"/>
        </w:rPr>
        <w:t xml:space="preserve">1.3.13.0.3</w:t>
      </w:r>
      <w:r>
        <w:tab/>
      </w:r>
      <w:r>
        <w:rPr>
          <w:rFonts w:hint="eastAsia"/>
        </w:rPr>
        <w:t xml:space="preserve">评估场地与设备</w:t>
      </w:r>
    </w:p>
    <w:p>
      <w:pPr>
        <w:pStyle w:val="Compact"/>
        <w:numPr>
          <w:ilvl w:val="0"/>
          <w:numId w:val="1415"/>
        </w:numPr>
      </w:pPr>
      <w:r>
        <w:rPr>
          <w:rFonts w:hint="eastAsia"/>
        </w:rPr>
        <w:t xml:space="preserve">模拟推拿室一间（22–25°C、&lt;</w:t>
      </w:r>
      <w:r>
        <w:t xml:space="preserve"> 50 </w:t>
      </w:r>
      <w:r>
        <w:rPr>
          <w:rFonts w:hint="eastAsia"/>
        </w:rPr>
        <w:t xml:space="preserve">dB、暖色灯）</w:t>
      </w:r>
    </w:p>
    <w:p>
      <w:pPr>
        <w:pStyle w:val="Compact"/>
        <w:numPr>
          <w:ilvl w:val="0"/>
          <w:numId w:val="1415"/>
        </w:numPr>
      </w:pPr>
      <w:r>
        <w:rPr>
          <w:rFonts w:hint="eastAsia"/>
        </w:rPr>
        <w:t xml:space="preserve">推拿床</w:t>
      </w:r>
      <w:r>
        <w:t xml:space="preserve"> + </w:t>
      </w:r>
      <w:r>
        <w:rPr>
          <w:rFonts w:hint="eastAsia"/>
        </w:rPr>
        <w:t xml:space="preserve">全套用品（KK-01</w:t>
      </w:r>
      <w:r>
        <w:t xml:space="preserve"> §2 </w:t>
      </w:r>
      <w:r>
        <w:rPr>
          <w:rFonts w:hint="eastAsia"/>
        </w:rPr>
        <w:t xml:space="preserve">列示）</w:t>
      </w:r>
    </w:p>
    <w:p>
      <w:pPr>
        <w:pStyle w:val="Compact"/>
        <w:numPr>
          <w:ilvl w:val="0"/>
          <w:numId w:val="1415"/>
        </w:numPr>
      </w:pPr>
      <w:r>
        <w:rPr>
          <w:rFonts w:hint="eastAsia"/>
        </w:rPr>
        <w:t xml:space="preserve">模拟运动员客户</w:t>
      </w:r>
      <w:r>
        <w:t xml:space="preserve"> 1 </w:t>
      </w:r>
      <w:r>
        <w:rPr>
          <w:rFonts w:hint="eastAsia"/>
        </w:rPr>
        <w:t xml:space="preserve">名（健康成年；扮演慢性运动伤场景）</w:t>
      </w:r>
    </w:p>
    <w:p>
      <w:pPr>
        <w:pStyle w:val="Compact"/>
        <w:numPr>
          <w:ilvl w:val="0"/>
          <w:numId w:val="1415"/>
        </w:numPr>
      </w:pPr>
      <w:r>
        <w:rPr>
          <w:rFonts w:hint="eastAsia"/>
        </w:rPr>
        <w:t xml:space="preserve">计时器</w:t>
      </w:r>
      <w:r>
        <w:t xml:space="preserve"> 1 </w:t>
      </w:r>
      <w:r>
        <w:rPr>
          <w:rFonts w:hint="eastAsia"/>
        </w:rPr>
        <w:t xml:space="preserve">个</w:t>
      </w:r>
    </w:p>
    <w:p>
      <w:pPr>
        <w:pStyle w:val="Compact"/>
        <w:numPr>
          <w:ilvl w:val="0"/>
          <w:numId w:val="1415"/>
        </w:numPr>
      </w:pPr>
      <w:r>
        <w:t xml:space="preserve">VAS / Borg RPE </w:t>
      </w:r>
      <w:r>
        <w:rPr>
          <w:rFonts w:hint="eastAsia"/>
        </w:rPr>
        <w:t xml:space="preserve">卡</w:t>
      </w:r>
      <w:r>
        <w:t xml:space="preserve"> / </w:t>
      </w:r>
      <w:r>
        <w:rPr>
          <w:rFonts w:hint="eastAsia"/>
        </w:rPr>
        <w:t xml:space="preserve">量角器</w:t>
      </w:r>
    </w:p>
    <w:p>
      <w:pPr>
        <w:pStyle w:val="Compact"/>
        <w:numPr>
          <w:ilvl w:val="0"/>
          <w:numId w:val="1415"/>
        </w:numPr>
      </w:pPr>
      <w:r>
        <w:rPr>
          <w:rFonts w:hint="eastAsia"/>
        </w:rPr>
        <w:t xml:space="preserve">评分表</w:t>
      </w:r>
      <w:r>
        <w:t xml:space="preserve"> + </w:t>
      </w:r>
      <w:r>
        <w:rPr>
          <w:rFonts w:hint="eastAsia"/>
        </w:rPr>
        <w:t xml:space="preserve">录像设备</w:t>
      </w:r>
    </w:p>
    <w:p>
      <w:pPr>
        <w:pStyle w:val="Compact"/>
        <w:numPr>
          <w:ilvl w:val="0"/>
          <w:numId w:val="1415"/>
        </w:numPr>
      </w:pPr>
      <w:r>
        <w:rPr>
          <w:rFonts w:hint="eastAsia"/>
        </w:rPr>
        <w:t xml:space="preserve">急救箱</w:t>
      </w:r>
      <w:r>
        <w:t xml:space="preserve"> + AED </w:t>
      </w:r>
      <w:r>
        <w:rPr>
          <w:rFonts w:hint="eastAsia"/>
        </w:rPr>
        <w:t xml:space="preserve">位置确认</w:t>
      </w:r>
    </w:p>
    <w:p>
      <w:r>
        <w:pict>
          <v:rect style="width:0;height:1.5pt" o:hralign="center" o:hrstd="t" o:hr="t"/>
        </w:pict>
      </w:r>
    </w:p>
    <w:bookmarkEnd w:id="747"/>
    <w:bookmarkStart w:id="751" w:name="评估流程共-90-分钟操作-30-分钟评议-1"/>
    <w:p>
      <w:pPr>
        <w:pStyle w:val="Heading5"/>
      </w:pPr>
      <w:r>
        <w:rPr>
          <w:rStyle w:val="SectionNumber"/>
        </w:rPr>
        <w:t xml:space="preserve">1.3.13.0.4</w:t>
      </w:r>
      <w:r>
        <w:tab/>
      </w:r>
      <w:r>
        <w:rPr>
          <w:rFonts w:hint="eastAsia"/>
        </w:rPr>
        <w:t xml:space="preserve">评估流程（共</w:t>
      </w:r>
      <w:r>
        <w:t xml:space="preserve"> ≈ 90 </w:t>
      </w:r>
      <w:r>
        <w:rPr>
          <w:rFonts w:hint="eastAsia"/>
        </w:rPr>
        <w:t xml:space="preserve">分钟操作</w:t>
      </w:r>
      <w:r>
        <w:t xml:space="preserve"> + 30 </w:t>
      </w:r>
      <w:r>
        <w:rPr>
          <w:rFonts w:hint="eastAsia"/>
        </w:rPr>
        <w:t xml:space="preserve">分钟评议）</w:t>
      </w:r>
    </w:p>
    <w:bookmarkStart w:id="748" w:name="阶段-a术前准备15-分钟-来自-kk-01-1"/>
    <w:p>
      <w:pPr>
        <w:pStyle w:val="Heading6"/>
      </w:pPr>
      <w:r>
        <w:rPr>
          <w:rStyle w:val="SectionNumber"/>
        </w:rPr>
        <w:t xml:space="preserve">1.3.13.0.4.1</w:t>
      </w:r>
      <w:r>
        <w:tab/>
      </w:r>
      <w:r>
        <w:rPr>
          <w:rFonts w:hint="eastAsia"/>
        </w:rPr>
        <w:t xml:space="preserve">阶段</w:t>
      </w:r>
      <w:r>
        <w:t xml:space="preserve"> </w:t>
      </w:r>
      <w:r>
        <w:rPr>
          <w:rFonts w:hint="eastAsia"/>
        </w:rPr>
        <w:t xml:space="preserve">A：术前准备（15</w:t>
      </w:r>
      <w:r>
        <w:t xml:space="preserve"> </w:t>
      </w:r>
      <w:r>
        <w:rPr>
          <w:rFonts w:hint="eastAsia"/>
        </w:rPr>
        <w:t xml:space="preserve">分钟）—</w:t>
      </w:r>
      <w:r>
        <w:t xml:space="preserve"> </w:t>
      </w:r>
      <w:r>
        <w:rPr>
          <w:rFonts w:hint="eastAsia"/>
        </w:rPr>
        <w:t xml:space="preserve">来自</w:t>
      </w:r>
      <w:r>
        <w:t xml:space="preserve"> KK-01</w:t>
      </w:r>
    </w:p>
    <w:bookmarkEnd w:id="748"/>
    <w:bookmarkStart w:id="749" w:name="阶段-b运动推拿执行60-分钟-来自-kk-02"/>
    <w:p>
      <w:pPr>
        <w:pStyle w:val="Heading6"/>
      </w:pPr>
      <w:r>
        <w:rPr>
          <w:rStyle w:val="SectionNumber"/>
        </w:rPr>
        <w:t xml:space="preserve">1.3.13.0.4.2</w:t>
      </w:r>
      <w:r>
        <w:tab/>
      </w:r>
      <w:r>
        <w:rPr>
          <w:rFonts w:hint="eastAsia"/>
        </w:rPr>
        <w:t xml:space="preserve">阶段</w:t>
      </w:r>
      <w:r>
        <w:t xml:space="preserve"> </w:t>
      </w:r>
      <w:r>
        <w:rPr>
          <w:rFonts w:hint="eastAsia"/>
        </w:rPr>
        <w:t xml:space="preserve">B：运动推拿执行（60</w:t>
      </w:r>
      <w:r>
        <w:t xml:space="preserve"> </w:t>
      </w:r>
      <w:r>
        <w:rPr>
          <w:rFonts w:hint="eastAsia"/>
        </w:rPr>
        <w:t xml:space="preserve">分钟）—</w:t>
      </w:r>
      <w:r>
        <w:t xml:space="preserve"> </w:t>
      </w:r>
      <w:r>
        <w:rPr>
          <w:rFonts w:hint="eastAsia"/>
        </w:rPr>
        <w:t xml:space="preserve">来自</w:t>
      </w:r>
      <w:r>
        <w:t xml:space="preserve"> KK-02</w:t>
      </w:r>
    </w:p>
    <w:bookmarkEnd w:id="749"/>
    <w:bookmarkStart w:id="750" w:name="阶段-c服务后管理15-分钟-来自-kk-03-1"/>
    <w:p>
      <w:pPr>
        <w:pStyle w:val="Heading6"/>
      </w:pPr>
      <w:r>
        <w:rPr>
          <w:rStyle w:val="SectionNumber"/>
        </w:rPr>
        <w:t xml:space="preserve">1.3.13.0.4.3</w:t>
      </w:r>
      <w:r>
        <w:tab/>
      </w:r>
      <w:r>
        <w:rPr>
          <w:rFonts w:hint="eastAsia"/>
        </w:rPr>
        <w:t xml:space="preserve">阶段</w:t>
      </w:r>
      <w:r>
        <w:t xml:space="preserve"> </w:t>
      </w:r>
      <w:r>
        <w:rPr>
          <w:rFonts w:hint="eastAsia"/>
        </w:rPr>
        <w:t xml:space="preserve">C：服务后管理（15</w:t>
      </w:r>
      <w:r>
        <w:t xml:space="preserve"> </w:t>
      </w:r>
      <w:r>
        <w:rPr>
          <w:rFonts w:hint="eastAsia"/>
        </w:rPr>
        <w:t xml:space="preserve">分钟）—</w:t>
      </w:r>
      <w:r>
        <w:t xml:space="preserve"> </w:t>
      </w:r>
      <w:r>
        <w:rPr>
          <w:rFonts w:hint="eastAsia"/>
        </w:rPr>
        <w:t xml:space="preserve">来自</w:t>
      </w:r>
      <w:r>
        <w:t xml:space="preserve"> KK-03</w:t>
      </w:r>
    </w:p>
    <w:p>
      <w:pPr>
        <w:pStyle w:val="FirstParagraph"/>
      </w:pPr>
      <w:r>
        <w:rPr>
          <w:rFonts w:hint="eastAsia"/>
        </w:rPr>
        <w:t xml:space="preserve">考试题目示例（PB</w:t>
      </w:r>
      <w:r>
        <w:t xml:space="preserve"> </w:t>
      </w:r>
      <w:r>
        <w:rPr>
          <w:rFonts w:hint="eastAsia"/>
        </w:rPr>
        <w:t xml:space="preserve">抽签决定情境）：</w:t>
      </w:r>
      <w:r>
        <w:t xml:space="preserve"> </w:t>
      </w:r>
      <w:r>
        <w:t xml:space="preserve">- </w:t>
      </w:r>
      <w:r>
        <w:rPr>
          <w:rFonts w:hint="eastAsia"/>
        </w:rPr>
        <w:t xml:space="preserve">题目</w:t>
      </w:r>
      <w:r>
        <w:t xml:space="preserve"> </w:t>
      </w:r>
      <w:r>
        <w:rPr>
          <w:rFonts w:hint="eastAsia"/>
        </w:rPr>
        <w:t xml:space="preserve">1：赛前热身式</w:t>
      </w:r>
      <w:r>
        <w:t xml:space="preserve"> 30 </w:t>
      </w:r>
      <w:r>
        <w:rPr>
          <w:rFonts w:hint="eastAsia"/>
        </w:rPr>
        <w:t xml:space="preserve">分钟方案</w:t>
      </w:r>
      <w:r>
        <w:t xml:space="preserve"> </w:t>
      </w:r>
      <w:r>
        <w:t xml:space="preserve">- </w:t>
      </w:r>
      <w:r>
        <w:rPr>
          <w:rFonts w:hint="eastAsia"/>
        </w:rPr>
        <w:t xml:space="preserve">题目</w:t>
      </w:r>
      <w:r>
        <w:t xml:space="preserve"> </w:t>
      </w:r>
      <w:r>
        <w:rPr>
          <w:rFonts w:hint="eastAsia"/>
        </w:rPr>
        <w:t xml:space="preserve">2：赛后放松式</w:t>
      </w:r>
      <w:r>
        <w:t xml:space="preserve"> 60 </w:t>
      </w:r>
      <w:r>
        <w:rPr>
          <w:rFonts w:hint="eastAsia"/>
        </w:rPr>
        <w:t xml:space="preserve">分钟方案</w:t>
      </w:r>
      <w:r>
        <w:t xml:space="preserve"> </w:t>
      </w:r>
      <w:r>
        <w:t xml:space="preserve">- </w:t>
      </w:r>
      <w:r>
        <w:rPr>
          <w:rFonts w:hint="eastAsia"/>
        </w:rPr>
        <w:t xml:space="preserve">题目</w:t>
      </w:r>
      <w:r>
        <w:t xml:space="preserve"> </w:t>
      </w:r>
      <w:r>
        <w:rPr>
          <w:rFonts w:hint="eastAsia"/>
        </w:rPr>
        <w:t xml:space="preserve">3：慢性运动伤治疗式（腰肌劳损</w:t>
      </w:r>
      <w:r>
        <w:t xml:space="preserve"> / ITBS / </w:t>
      </w:r>
      <w:r>
        <w:rPr>
          <w:rFonts w:hint="eastAsia"/>
        </w:rPr>
        <w:t xml:space="preserve">肩袖</w:t>
      </w:r>
      <w:r>
        <w:t xml:space="preserve"> / </w:t>
      </w:r>
      <w:r>
        <w:rPr>
          <w:rFonts w:hint="eastAsia"/>
        </w:rPr>
        <w:t xml:space="preserve">跟腱炎，PB</w:t>
      </w:r>
      <w:r>
        <w:t xml:space="preserve"> </w:t>
      </w:r>
      <w:r>
        <w:rPr>
          <w:rFonts w:hint="eastAsia"/>
        </w:rPr>
        <w:t xml:space="preserve">抽签）</w:t>
      </w:r>
    </w:p>
    <w:p>
      <w:r>
        <w:pict>
          <v:rect style="width:0;height:1.5pt" o:hralign="center" o:hrstd="t" o:hr="t"/>
        </w:pict>
      </w:r>
    </w:p>
    <w:bookmarkEnd w:id="750"/>
    <w:bookmarkEnd w:id="751"/>
    <w:bookmarkStart w:id="757" w:name="评分-rubric共-100-分-1"/>
    <w:p>
      <w:pPr>
        <w:pStyle w:val="Heading5"/>
      </w:pPr>
      <w:r>
        <w:rPr>
          <w:rStyle w:val="SectionNumber"/>
        </w:rPr>
        <w:t xml:space="preserve">1.3.13.0.5</w:t>
      </w:r>
      <w:r>
        <w:tab/>
      </w:r>
      <w:r>
        <w:rPr>
          <w:rFonts w:hint="eastAsia"/>
        </w:rPr>
        <w:t xml:space="preserve">评分</w:t>
      </w:r>
      <w:r>
        <w:t xml:space="preserve"> </w:t>
      </w:r>
      <w:r>
        <w:rPr>
          <w:rFonts w:hint="eastAsia"/>
        </w:rPr>
        <w:t xml:space="preserve">Rubric（共</w:t>
      </w:r>
      <w:r>
        <w:t xml:space="preserve"> 100 </w:t>
      </w:r>
      <w:r>
        <w:rPr>
          <w:rFonts w:hint="eastAsia"/>
        </w:rPr>
        <w:t xml:space="preserve">分）</w:t>
      </w:r>
    </w:p>
    <w:bookmarkStart w:id="752" w:name="a.-术前准备20-分-1"/>
    <w:p>
      <w:pPr>
        <w:pStyle w:val="Heading6"/>
      </w:pPr>
      <w:r>
        <w:rPr>
          <w:rStyle w:val="SectionNumber"/>
        </w:rPr>
        <w:t xml:space="preserve">1.3.13.0.5.1</w:t>
      </w:r>
      <w:r>
        <w:tab/>
      </w:r>
      <w:r>
        <w:t xml:space="preserve">A. </w:t>
      </w:r>
      <w:r>
        <w:rPr>
          <w:rFonts w:hint="eastAsia"/>
        </w:rPr>
        <w:t xml:space="preserve">术前准备（20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A1</w:t>
            </w:r>
          </w:p>
        </w:tc>
        <w:tc>
          <w:tcPr/>
          <w:p>
            <w:pPr>
              <w:pStyle w:val="Compact"/>
            </w:pPr>
            <w:r>
              <w:rPr>
                <w:rFonts w:hint="eastAsia"/>
              </w:rPr>
              <w:t xml:space="preserve">客户档案与同意书复核完整</w:t>
            </w:r>
          </w:p>
        </w:tc>
        <w:tc>
          <w:tcPr/>
          <w:p>
            <w:pPr>
              <w:pStyle w:val="Compact"/>
              <w:jc w:val="right"/>
            </w:pPr>
            <w:r>
              <w:t xml:space="preserve">2</w:t>
            </w:r>
          </w:p>
        </w:tc>
        <w:tc>
          <w:tcPr/>
          <w:p>
            <w:pPr>
              <w:pStyle w:val="Compact"/>
            </w:pPr>
          </w:p>
        </w:tc>
      </w:tr>
      <w:tr>
        <w:tc>
          <w:tcPr/>
          <w:p>
            <w:pPr>
              <w:pStyle w:val="Compact"/>
            </w:pPr>
            <w:r>
              <w:t xml:space="preserve">A2</w:t>
            </w:r>
          </w:p>
        </w:tc>
        <w:tc>
          <w:tcPr/>
          <w:p>
            <w:pPr>
              <w:pStyle w:val="Compact"/>
            </w:pPr>
            <w:r>
              <w:rPr>
                <w:rFonts w:hint="eastAsia"/>
              </w:rPr>
              <w:t xml:space="preserve">运动专属问诊（6</w:t>
            </w:r>
            <w:r>
              <w:t xml:space="preserve"> </w:t>
            </w:r>
            <w:r>
              <w:rPr>
                <w:rFonts w:hint="eastAsia"/>
              </w:rPr>
              <w:t xml:space="preserve">项）完整</w:t>
            </w:r>
          </w:p>
        </w:tc>
        <w:tc>
          <w:tcPr/>
          <w:p>
            <w:pPr>
              <w:pStyle w:val="Compact"/>
              <w:jc w:val="right"/>
            </w:pPr>
            <w:r>
              <w:t xml:space="preserve">4</w:t>
            </w:r>
          </w:p>
        </w:tc>
        <w:tc>
          <w:tcPr/>
          <w:p>
            <w:pPr>
              <w:pStyle w:val="Compact"/>
            </w:pPr>
          </w:p>
        </w:tc>
      </w:tr>
      <w:tr>
        <w:tc>
          <w:tcPr/>
          <w:p>
            <w:pPr>
              <w:pStyle w:val="Compact"/>
            </w:pPr>
            <w:r>
              <w:t xml:space="preserve">A3</w:t>
            </w:r>
          </w:p>
        </w:tc>
        <w:tc>
          <w:tcPr/>
          <w:p>
            <w:pPr>
              <w:pStyle w:val="Compact"/>
            </w:pPr>
            <w:r>
              <w:rPr>
                <w:rFonts w:hint="eastAsia"/>
              </w:rPr>
              <w:t xml:space="preserve">四诊复核（4</w:t>
            </w:r>
            <w:r>
              <w:t xml:space="preserve"> </w:t>
            </w:r>
            <w:r>
              <w:rPr>
                <w:rFonts w:hint="eastAsia"/>
              </w:rPr>
              <w:t xml:space="preserve">项）</w:t>
            </w:r>
          </w:p>
        </w:tc>
        <w:tc>
          <w:tcPr/>
          <w:p>
            <w:pPr>
              <w:pStyle w:val="Compact"/>
              <w:jc w:val="right"/>
            </w:pPr>
            <w:r>
              <w:t xml:space="preserve">3</w:t>
            </w:r>
          </w:p>
        </w:tc>
        <w:tc>
          <w:tcPr/>
          <w:p>
            <w:pPr>
              <w:pStyle w:val="Compact"/>
            </w:pPr>
          </w:p>
        </w:tc>
      </w:tr>
      <w:tr>
        <w:tc>
          <w:tcPr/>
          <w:p>
            <w:pPr>
              <w:pStyle w:val="Compact"/>
            </w:pPr>
            <w:r>
              <w:t xml:space="preserve">A4</w:t>
            </w:r>
          </w:p>
        </w:tc>
        <w:tc>
          <w:tcPr/>
          <w:p>
            <w:pPr>
              <w:pStyle w:val="Compact"/>
            </w:pPr>
            <w:r>
              <w:t xml:space="preserve">VAS + Borg RPE </w:t>
            </w:r>
            <w:r>
              <w:rPr>
                <w:rFonts w:hint="eastAsia"/>
              </w:rPr>
              <w:t xml:space="preserve">基线记录</w:t>
            </w:r>
          </w:p>
        </w:tc>
        <w:tc>
          <w:tcPr/>
          <w:p>
            <w:pPr>
              <w:pStyle w:val="Compact"/>
              <w:jc w:val="right"/>
            </w:pPr>
            <w:r>
              <w:t xml:space="preserve">2</w:t>
            </w:r>
          </w:p>
        </w:tc>
        <w:tc>
          <w:tcPr/>
          <w:p>
            <w:pPr>
              <w:pStyle w:val="Compact"/>
            </w:pPr>
          </w:p>
        </w:tc>
      </w:tr>
      <w:tr>
        <w:tc>
          <w:tcPr/>
          <w:p>
            <w:pPr>
              <w:pStyle w:val="Compact"/>
            </w:pPr>
            <w:r>
              <w:t xml:space="preserve">A5</w:t>
            </w:r>
          </w:p>
        </w:tc>
        <w:tc>
          <w:tcPr/>
          <w:p>
            <w:pPr>
              <w:pStyle w:val="Compact"/>
            </w:pPr>
            <w:r>
              <w:rPr>
                <w:rFonts w:hint="eastAsia"/>
              </w:rPr>
              <w:t xml:space="preserve">偏好压力</w:t>
            </w:r>
            <w:r>
              <w:t xml:space="preserve"> / </w:t>
            </w:r>
            <w:r>
              <w:rPr>
                <w:rFonts w:hint="eastAsia"/>
              </w:rPr>
              <w:t xml:space="preserve">时长</w:t>
            </w:r>
            <w:r>
              <w:t xml:space="preserve"> / </w:t>
            </w:r>
            <w:r>
              <w:rPr>
                <w:rFonts w:hint="eastAsia"/>
              </w:rPr>
              <w:t xml:space="preserve">情境确认</w:t>
            </w:r>
          </w:p>
        </w:tc>
        <w:tc>
          <w:tcPr/>
          <w:p>
            <w:pPr>
              <w:pStyle w:val="Compact"/>
              <w:jc w:val="right"/>
            </w:pPr>
            <w:r>
              <w:t xml:space="preserve">2</w:t>
            </w:r>
          </w:p>
        </w:tc>
        <w:tc>
          <w:tcPr/>
          <w:p>
            <w:pPr>
              <w:pStyle w:val="Compact"/>
            </w:pPr>
          </w:p>
        </w:tc>
      </w:tr>
      <w:tr>
        <w:tc>
          <w:tcPr/>
          <w:p>
            <w:pPr>
              <w:pStyle w:val="Compact"/>
            </w:pPr>
            <w:r>
              <w:t xml:space="preserve">A6</w:t>
            </w:r>
          </w:p>
        </w:tc>
        <w:tc>
          <w:tcPr/>
          <w:p>
            <w:pPr>
              <w:pStyle w:val="Compact"/>
            </w:pPr>
            <w:r>
              <w:rPr>
                <w:rFonts w:hint="eastAsia"/>
              </w:rPr>
              <w:t xml:space="preserve">可能反应</w:t>
            </w:r>
            <w:r>
              <w:t xml:space="preserve"> + </w:t>
            </w:r>
            <w:r>
              <w:rPr>
                <w:rFonts w:hint="eastAsia"/>
              </w:rPr>
              <w:t xml:space="preserve">中止权利告知</w:t>
            </w:r>
          </w:p>
        </w:tc>
        <w:tc>
          <w:tcPr/>
          <w:p>
            <w:pPr>
              <w:pStyle w:val="Compact"/>
              <w:jc w:val="right"/>
            </w:pPr>
            <w:r>
              <w:t xml:space="preserve">2</w:t>
            </w:r>
          </w:p>
        </w:tc>
        <w:tc>
          <w:tcPr/>
          <w:p>
            <w:pPr>
              <w:pStyle w:val="Compact"/>
            </w:pPr>
          </w:p>
        </w:tc>
      </w:tr>
      <w:tr>
        <w:tc>
          <w:tcPr/>
          <w:p>
            <w:pPr>
              <w:pStyle w:val="Compact"/>
            </w:pPr>
            <w:r>
              <w:t xml:space="preserve">A7</w:t>
            </w:r>
          </w:p>
        </w:tc>
        <w:tc>
          <w:tcPr/>
          <w:p>
            <w:pPr>
              <w:pStyle w:val="Compact"/>
            </w:pPr>
            <w:r>
              <w:rPr>
                <w:rFonts w:hint="eastAsia"/>
              </w:rPr>
              <w:t xml:space="preserve">推拿床调整</w:t>
            </w:r>
            <w:r>
              <w:t xml:space="preserve"> + </w:t>
            </w:r>
            <w:r>
              <w:rPr>
                <w:rFonts w:hint="eastAsia"/>
              </w:rPr>
              <w:t xml:space="preserve">介质暖手</w:t>
            </w:r>
          </w:p>
        </w:tc>
        <w:tc>
          <w:tcPr/>
          <w:p>
            <w:pPr>
              <w:pStyle w:val="Compact"/>
              <w:jc w:val="right"/>
            </w:pPr>
            <w:r>
              <w:t xml:space="preserve">2</w:t>
            </w:r>
          </w:p>
        </w:tc>
        <w:tc>
          <w:tcPr/>
          <w:p>
            <w:pPr>
              <w:pStyle w:val="Compact"/>
            </w:pPr>
          </w:p>
        </w:tc>
      </w:tr>
      <w:tr>
        <w:tc>
          <w:tcPr/>
          <w:p>
            <w:pPr>
              <w:pStyle w:val="Compact"/>
            </w:pPr>
            <w:r>
              <w:t xml:space="preserve">A8</w:t>
            </w:r>
          </w:p>
        </w:tc>
        <w:tc>
          <w:tcPr/>
          <w:p>
            <w:pPr>
              <w:pStyle w:val="Compact"/>
            </w:pPr>
            <w:r>
              <w:rPr>
                <w:rFonts w:hint="eastAsia"/>
              </w:rPr>
              <w:t xml:space="preserve">体位定位</w:t>
            </w:r>
            <w:r>
              <w:t xml:space="preserve"> + </w:t>
            </w:r>
            <w:r>
              <w:rPr>
                <w:rFonts w:hint="eastAsia"/>
              </w:rPr>
              <w:t xml:space="preserve">隐私</w:t>
            </w:r>
            <w:r>
              <w:t xml:space="preserve"> draping </w:t>
            </w:r>
            <w:r>
              <w:rPr>
                <w:rFonts w:hint="eastAsia"/>
              </w:rPr>
              <w:t xml:space="preserve">合规</w:t>
            </w:r>
          </w:p>
        </w:tc>
        <w:tc>
          <w:tcPr/>
          <w:p>
            <w:pPr>
              <w:pStyle w:val="Compact"/>
              <w:jc w:val="right"/>
            </w:pPr>
            <w:r>
              <w:t xml:space="preserve">3</w:t>
            </w:r>
          </w:p>
        </w:tc>
        <w:tc>
          <w:tcPr/>
          <w:p>
            <w:pPr>
              <w:pStyle w:val="Compact"/>
            </w:pPr>
          </w:p>
        </w:tc>
      </w:tr>
      <w:tr>
        <w:tc>
          <w:tcPr/>
          <w:p>
            <w:pPr>
              <w:pStyle w:val="Compact"/>
            </w:pPr>
            <w:r>
              <w:rPr>
                <w:b/>
                <w:bCs/>
              </w:rPr>
              <w:t xml:space="preserve">A </w:t>
            </w:r>
            <w:r>
              <w:rPr>
                <w:rFonts w:hint="eastAsia"/>
                <w:b/>
                <w:bCs/>
              </w:rPr>
              <w:t xml:space="preserve">小计</w:t>
            </w:r>
          </w:p>
        </w:tc>
        <w:tc>
          <w:tcPr/>
          <w:p>
            <w:pPr>
              <w:pStyle w:val="Compact"/>
            </w:pPr>
          </w:p>
        </w:tc>
        <w:tc>
          <w:tcPr/>
          <w:p>
            <w:pPr>
              <w:pStyle w:val="Compact"/>
              <w:jc w:val="right"/>
            </w:pPr>
            <w:r>
              <w:rPr>
                <w:b/>
                <w:bCs/>
              </w:rPr>
              <w:t xml:space="preserve">20</w:t>
            </w:r>
          </w:p>
        </w:tc>
        <w:tc>
          <w:tcPr/>
          <w:p>
            <w:pPr>
              <w:pStyle w:val="Compact"/>
            </w:pPr>
          </w:p>
        </w:tc>
      </w:tr>
    </w:tbl>
    <w:bookmarkEnd w:id="752"/>
    <w:bookmarkStart w:id="753" w:name="b.-运动推拿执行50-分"/>
    <w:p>
      <w:pPr>
        <w:pStyle w:val="Heading6"/>
      </w:pPr>
      <w:r>
        <w:rPr>
          <w:rStyle w:val="SectionNumber"/>
        </w:rPr>
        <w:t xml:space="preserve">1.3.13.0.5.2</w:t>
      </w:r>
      <w:r>
        <w:tab/>
      </w:r>
      <w:r>
        <w:t xml:space="preserve">B. </w:t>
      </w:r>
      <w:r>
        <w:rPr>
          <w:rFonts w:hint="eastAsia"/>
        </w:rPr>
        <w:t xml:space="preserve">运动推拿执行（50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B1</w:t>
            </w:r>
          </w:p>
        </w:tc>
        <w:tc>
          <w:tcPr/>
          <w:p>
            <w:pPr>
              <w:pStyle w:val="Compact"/>
            </w:pPr>
            <w:r>
              <w:rPr>
                <w:rFonts w:hint="eastAsia"/>
              </w:rPr>
              <w:t xml:space="preserve">八种手法均能正确演示（推/拉/按/揉/捻/摩/抓提/压法）</w:t>
            </w:r>
          </w:p>
        </w:tc>
        <w:tc>
          <w:tcPr/>
          <w:p>
            <w:pPr>
              <w:pStyle w:val="Compact"/>
              <w:jc w:val="right"/>
            </w:pPr>
            <w:r>
              <w:t xml:space="preserve">12</w:t>
            </w:r>
          </w:p>
        </w:tc>
        <w:tc>
          <w:tcPr/>
          <w:p>
            <w:pPr>
              <w:pStyle w:val="Compact"/>
            </w:pPr>
          </w:p>
        </w:tc>
      </w:tr>
      <w:tr>
        <w:tc>
          <w:tcPr/>
          <w:p>
            <w:pPr>
              <w:pStyle w:val="Compact"/>
            </w:pPr>
            <w:r>
              <w:t xml:space="preserve">B2</w:t>
            </w:r>
          </w:p>
        </w:tc>
        <w:tc>
          <w:tcPr/>
          <w:p>
            <w:pPr>
              <w:pStyle w:val="Compact"/>
            </w:pPr>
            <w:r>
              <w:rPr>
                <w:rFonts w:hint="eastAsia"/>
              </w:rPr>
              <w:t xml:space="preserve">力度/速度/节奏/深度匹配抽签情境</w:t>
            </w:r>
          </w:p>
        </w:tc>
        <w:tc>
          <w:tcPr/>
          <w:p>
            <w:pPr>
              <w:pStyle w:val="Compact"/>
              <w:jc w:val="right"/>
            </w:pPr>
            <w:r>
              <w:t xml:space="preserve">8</w:t>
            </w:r>
          </w:p>
        </w:tc>
        <w:tc>
          <w:tcPr/>
          <w:p>
            <w:pPr>
              <w:pStyle w:val="Compact"/>
            </w:pPr>
          </w:p>
        </w:tc>
      </w:tr>
      <w:tr>
        <w:tc>
          <w:tcPr/>
          <w:p>
            <w:pPr>
              <w:pStyle w:val="Compact"/>
            </w:pPr>
            <w:r>
              <w:t xml:space="preserve">B3</w:t>
            </w:r>
          </w:p>
        </w:tc>
        <w:tc>
          <w:tcPr/>
          <w:p>
            <w:pPr>
              <w:pStyle w:val="Compact"/>
            </w:pPr>
            <w:r>
              <w:rPr>
                <w:rFonts w:hint="eastAsia"/>
              </w:rPr>
              <w:t xml:space="preserve">手法序列符合抽签部位（如</w:t>
            </w:r>
            <w:r>
              <w:t xml:space="preserve"> ITBS </w:t>
            </w:r>
            <w:r>
              <w:rPr>
                <w:rFonts w:hint="eastAsia"/>
              </w:rPr>
              <w:t xml:space="preserve">沿胆经）</w:t>
            </w:r>
          </w:p>
        </w:tc>
        <w:tc>
          <w:tcPr/>
          <w:p>
            <w:pPr>
              <w:pStyle w:val="Compact"/>
              <w:jc w:val="right"/>
            </w:pPr>
            <w:r>
              <w:t xml:space="preserve">6</w:t>
            </w:r>
          </w:p>
        </w:tc>
        <w:tc>
          <w:tcPr/>
          <w:p>
            <w:pPr>
              <w:pStyle w:val="Compact"/>
            </w:pPr>
          </w:p>
        </w:tc>
      </w:tr>
      <w:tr>
        <w:tc>
          <w:tcPr/>
          <w:p>
            <w:pPr>
              <w:pStyle w:val="Compact"/>
            </w:pPr>
            <w:r>
              <w:t xml:space="preserve">B4</w:t>
            </w:r>
          </w:p>
        </w:tc>
        <w:tc>
          <w:tcPr/>
          <w:p>
            <w:pPr>
              <w:pStyle w:val="Compact"/>
            </w:pPr>
            <w:r>
              <w:rPr>
                <w:rFonts w:hint="eastAsia"/>
              </w:rPr>
              <w:t xml:space="preserve">配穴选择正确（≥</w:t>
            </w:r>
            <w:r>
              <w:t xml:space="preserve"> 4 </w:t>
            </w:r>
            <w:r>
              <w:rPr>
                <w:rFonts w:hint="eastAsia"/>
              </w:rPr>
              <w:t xml:space="preserve">个相关穴位）</w:t>
            </w:r>
          </w:p>
        </w:tc>
        <w:tc>
          <w:tcPr/>
          <w:p>
            <w:pPr>
              <w:pStyle w:val="Compact"/>
              <w:jc w:val="right"/>
            </w:pPr>
            <w:r>
              <w:t xml:space="preserve">4</w:t>
            </w:r>
          </w:p>
        </w:tc>
        <w:tc>
          <w:tcPr/>
          <w:p>
            <w:pPr>
              <w:pStyle w:val="Compact"/>
            </w:pPr>
          </w:p>
        </w:tc>
      </w:tr>
      <w:tr>
        <w:tc>
          <w:tcPr/>
          <w:p>
            <w:pPr>
              <w:pStyle w:val="Compact"/>
            </w:pPr>
            <w:r>
              <w:t xml:space="preserve">B5</w:t>
            </w:r>
          </w:p>
        </w:tc>
        <w:tc>
          <w:tcPr/>
          <w:p>
            <w:pPr>
              <w:pStyle w:val="Compact"/>
            </w:pPr>
            <w:r>
              <w:rPr>
                <w:rFonts w:hint="eastAsia"/>
              </w:rPr>
              <w:t xml:space="preserve">持续观察客户反应（每</w:t>
            </w:r>
            <w:r>
              <w:t xml:space="preserve"> 5 min </w:t>
            </w:r>
            <w:r>
              <w:rPr>
                <w:rFonts w:hint="eastAsia"/>
              </w:rPr>
              <w:t xml:space="preserve">询问）</w:t>
            </w:r>
          </w:p>
        </w:tc>
        <w:tc>
          <w:tcPr/>
          <w:p>
            <w:pPr>
              <w:pStyle w:val="Compact"/>
              <w:jc w:val="right"/>
            </w:pPr>
            <w:r>
              <w:t xml:space="preserve">4</w:t>
            </w:r>
          </w:p>
        </w:tc>
        <w:tc>
          <w:tcPr/>
          <w:p>
            <w:pPr>
              <w:pStyle w:val="Compact"/>
            </w:pPr>
          </w:p>
        </w:tc>
      </w:tr>
      <w:tr>
        <w:tc>
          <w:tcPr/>
          <w:p>
            <w:pPr>
              <w:pStyle w:val="Compact"/>
            </w:pPr>
            <w:r>
              <w:t xml:space="preserve">B6</w:t>
            </w:r>
          </w:p>
        </w:tc>
        <w:tc>
          <w:tcPr/>
          <w:p>
            <w:pPr>
              <w:pStyle w:val="Compact"/>
            </w:pPr>
            <w:r>
              <w:rPr>
                <w:rFonts w:hint="eastAsia"/>
              </w:rPr>
              <w:t xml:space="preserve">推拿师身体力学正确（避免自身劳损）</w:t>
            </w:r>
          </w:p>
        </w:tc>
        <w:tc>
          <w:tcPr/>
          <w:p>
            <w:pPr>
              <w:pStyle w:val="Compact"/>
              <w:jc w:val="right"/>
            </w:pPr>
            <w:r>
              <w:t xml:space="preserve">3</w:t>
            </w:r>
          </w:p>
        </w:tc>
        <w:tc>
          <w:tcPr/>
          <w:p>
            <w:pPr>
              <w:pStyle w:val="Compact"/>
            </w:pPr>
          </w:p>
        </w:tc>
      </w:tr>
      <w:tr>
        <w:tc>
          <w:tcPr/>
          <w:p>
            <w:pPr>
              <w:pStyle w:val="Compact"/>
            </w:pPr>
            <w:r>
              <w:t xml:space="preserve">B7</w:t>
            </w:r>
          </w:p>
        </w:tc>
        <w:tc>
          <w:tcPr/>
          <w:p>
            <w:pPr>
              <w:pStyle w:val="Compact"/>
            </w:pPr>
            <w:r>
              <w:rPr>
                <w:rFonts w:hint="eastAsia"/>
              </w:rPr>
              <w:t xml:space="preserve">隐私</w:t>
            </w:r>
            <w:r>
              <w:t xml:space="preserve"> draping </w:t>
            </w:r>
            <w:r>
              <w:rPr>
                <w:rFonts w:hint="eastAsia"/>
              </w:rPr>
              <w:t xml:space="preserve">全程合规</w:t>
            </w:r>
          </w:p>
        </w:tc>
        <w:tc>
          <w:tcPr/>
          <w:p>
            <w:pPr>
              <w:pStyle w:val="Compact"/>
              <w:jc w:val="right"/>
            </w:pPr>
            <w:r>
              <w:t xml:space="preserve">3</w:t>
            </w:r>
          </w:p>
        </w:tc>
        <w:tc>
          <w:tcPr/>
          <w:p>
            <w:pPr>
              <w:pStyle w:val="Compact"/>
            </w:pPr>
          </w:p>
        </w:tc>
      </w:tr>
      <w:tr>
        <w:tc>
          <w:tcPr/>
          <w:p>
            <w:pPr>
              <w:pStyle w:val="Compact"/>
            </w:pPr>
            <w:r>
              <w:t xml:space="preserve">B8</w:t>
            </w:r>
          </w:p>
        </w:tc>
        <w:tc>
          <w:tcPr/>
          <w:p>
            <w:pPr>
              <w:pStyle w:val="Compact"/>
            </w:pPr>
            <w:r>
              <w:rPr>
                <w:rFonts w:hint="eastAsia"/>
              </w:rPr>
              <w:t xml:space="preserve">紧急情况模拟（PB</w:t>
            </w:r>
            <w:r>
              <w:t xml:space="preserve"> </w:t>
            </w:r>
            <w:r>
              <w:rPr>
                <w:rFonts w:hint="eastAsia"/>
              </w:rPr>
              <w:t xml:space="preserve">临时插入）正确处置</w:t>
            </w:r>
          </w:p>
        </w:tc>
        <w:tc>
          <w:tcPr/>
          <w:p>
            <w:pPr>
              <w:pStyle w:val="Compact"/>
              <w:jc w:val="right"/>
            </w:pPr>
            <w:r>
              <w:t xml:space="preserve">5</w:t>
            </w:r>
          </w:p>
        </w:tc>
        <w:tc>
          <w:tcPr/>
          <w:p>
            <w:pPr>
              <w:pStyle w:val="Compact"/>
            </w:pPr>
          </w:p>
        </w:tc>
      </w:tr>
      <w:tr>
        <w:tc>
          <w:tcPr/>
          <w:p>
            <w:pPr>
              <w:pStyle w:val="Compact"/>
            </w:pPr>
            <w:r>
              <w:t xml:space="preserve">B9</w:t>
            </w:r>
          </w:p>
        </w:tc>
        <w:tc>
          <w:tcPr/>
          <w:p>
            <w:pPr>
              <w:pStyle w:val="Compact"/>
            </w:pPr>
            <w:r>
              <w:rPr>
                <w:rFonts w:hint="eastAsia"/>
              </w:rPr>
              <w:t xml:space="preserve">时长控制（±</w:t>
            </w:r>
            <w:r>
              <w:t xml:space="preserve"> 5 </w:t>
            </w:r>
            <w:r>
              <w:rPr>
                <w:rFonts w:hint="eastAsia"/>
              </w:rPr>
              <w:t xml:space="preserve">min）</w:t>
            </w:r>
          </w:p>
        </w:tc>
        <w:tc>
          <w:tcPr/>
          <w:p>
            <w:pPr>
              <w:pStyle w:val="Compact"/>
              <w:jc w:val="right"/>
            </w:pPr>
            <w:r>
              <w:t xml:space="preserve">3</w:t>
            </w:r>
          </w:p>
        </w:tc>
        <w:tc>
          <w:tcPr/>
          <w:p>
            <w:pPr>
              <w:pStyle w:val="Compact"/>
            </w:pPr>
          </w:p>
        </w:tc>
      </w:tr>
      <w:tr>
        <w:tc>
          <w:tcPr/>
          <w:p>
            <w:pPr>
              <w:pStyle w:val="Compact"/>
            </w:pPr>
            <w:r>
              <w:t xml:space="preserve">B10</w:t>
            </w:r>
          </w:p>
        </w:tc>
        <w:tc>
          <w:tcPr/>
          <w:p>
            <w:pPr>
              <w:pStyle w:val="Compact"/>
            </w:pPr>
            <w:r>
              <w:rPr>
                <w:rFonts w:hint="eastAsia"/>
              </w:rPr>
              <w:t xml:space="preserve">收手仪式完整（双手轻覆</w:t>
            </w:r>
            <w:r>
              <w:t xml:space="preserve"> + </w:t>
            </w:r>
            <w:r>
              <w:rPr>
                <w:rFonts w:hint="eastAsia"/>
              </w:rPr>
              <w:t xml:space="preserve">渐进起身）</w:t>
            </w:r>
          </w:p>
        </w:tc>
        <w:tc>
          <w:tcPr/>
          <w:p>
            <w:pPr>
              <w:pStyle w:val="Compact"/>
              <w:jc w:val="right"/>
            </w:pPr>
            <w:r>
              <w:t xml:space="preserve">2</w:t>
            </w:r>
          </w:p>
        </w:tc>
        <w:tc>
          <w:tcPr/>
          <w:p>
            <w:pPr>
              <w:pStyle w:val="Compact"/>
            </w:pPr>
          </w:p>
        </w:tc>
      </w:tr>
      <w:tr>
        <w:tc>
          <w:tcPr/>
          <w:p>
            <w:pPr>
              <w:pStyle w:val="Compact"/>
            </w:pPr>
            <w:r>
              <w:rPr>
                <w:b/>
                <w:bCs/>
              </w:rPr>
              <w:t xml:space="preserve">B </w:t>
            </w:r>
            <w:r>
              <w:rPr>
                <w:rFonts w:hint="eastAsia"/>
                <w:b/>
                <w:bCs/>
              </w:rPr>
              <w:t xml:space="preserve">小计</w:t>
            </w:r>
          </w:p>
        </w:tc>
        <w:tc>
          <w:tcPr/>
          <w:p>
            <w:pPr>
              <w:pStyle w:val="Compact"/>
            </w:pPr>
          </w:p>
        </w:tc>
        <w:tc>
          <w:tcPr/>
          <w:p>
            <w:pPr>
              <w:pStyle w:val="Compact"/>
              <w:jc w:val="right"/>
            </w:pPr>
            <w:r>
              <w:rPr>
                <w:b/>
                <w:bCs/>
              </w:rPr>
              <w:t xml:space="preserve">50</w:t>
            </w:r>
          </w:p>
        </w:tc>
        <w:tc>
          <w:tcPr/>
          <w:p>
            <w:pPr>
              <w:pStyle w:val="Compact"/>
            </w:pPr>
          </w:p>
        </w:tc>
      </w:tr>
    </w:tbl>
    <w:bookmarkEnd w:id="753"/>
    <w:bookmarkStart w:id="754" w:name="c.-服务后管理20-分-1"/>
    <w:p>
      <w:pPr>
        <w:pStyle w:val="Heading6"/>
      </w:pPr>
      <w:r>
        <w:rPr>
          <w:rStyle w:val="SectionNumber"/>
        </w:rPr>
        <w:t xml:space="preserve">1.3.13.0.5.3</w:t>
      </w:r>
      <w:r>
        <w:tab/>
      </w:r>
      <w:r>
        <w:t xml:space="preserve">C. </w:t>
      </w:r>
      <w:r>
        <w:rPr>
          <w:rFonts w:hint="eastAsia"/>
        </w:rPr>
        <w:t xml:space="preserve">服务后管理（20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C1</w:t>
            </w:r>
          </w:p>
        </w:tc>
        <w:tc>
          <w:tcPr/>
          <w:p>
            <w:pPr>
              <w:pStyle w:val="Compact"/>
            </w:pPr>
            <w:r>
              <w:rPr>
                <w:rFonts w:hint="eastAsia"/>
              </w:rPr>
              <w:t xml:space="preserve">客户原位休息</w:t>
            </w:r>
            <w:r>
              <w:t xml:space="preserve"> 5–10 </w:t>
            </w:r>
            <w:r>
              <w:rPr>
                <w:rFonts w:hint="eastAsia"/>
              </w:rPr>
              <w:t xml:space="preserve">分钟引导</w:t>
            </w:r>
          </w:p>
        </w:tc>
        <w:tc>
          <w:tcPr/>
          <w:p>
            <w:pPr>
              <w:pStyle w:val="Compact"/>
              <w:jc w:val="right"/>
            </w:pPr>
            <w:r>
              <w:t xml:space="preserve">2</w:t>
            </w:r>
          </w:p>
        </w:tc>
        <w:tc>
          <w:tcPr/>
          <w:p>
            <w:pPr>
              <w:pStyle w:val="Compact"/>
            </w:pPr>
          </w:p>
        </w:tc>
      </w:tr>
      <w:tr>
        <w:tc>
          <w:tcPr/>
          <w:p>
            <w:pPr>
              <w:pStyle w:val="Compact"/>
            </w:pPr>
            <w:r>
              <w:t xml:space="preserve">C2</w:t>
            </w:r>
          </w:p>
        </w:tc>
        <w:tc>
          <w:tcPr/>
          <w:p>
            <w:pPr>
              <w:pStyle w:val="Compact"/>
            </w:pPr>
            <w:r>
              <w:t xml:space="preserve">VAS / ROM / RPE </w:t>
            </w:r>
            <w:r>
              <w:rPr>
                <w:rFonts w:hint="eastAsia"/>
              </w:rPr>
              <w:t xml:space="preserve">复测</w:t>
            </w:r>
            <w:r>
              <w:t xml:space="preserve"> + </w:t>
            </w:r>
            <w:r>
              <w:rPr>
                <w:rFonts w:hint="eastAsia"/>
              </w:rPr>
              <w:t xml:space="preserve">前后对比记录</w:t>
            </w:r>
          </w:p>
        </w:tc>
        <w:tc>
          <w:tcPr/>
          <w:p>
            <w:pPr>
              <w:pStyle w:val="Compact"/>
              <w:jc w:val="right"/>
            </w:pPr>
            <w:r>
              <w:t xml:space="preserve">4</w:t>
            </w:r>
          </w:p>
        </w:tc>
        <w:tc>
          <w:tcPr/>
          <w:p>
            <w:pPr>
              <w:pStyle w:val="Compact"/>
            </w:pPr>
          </w:p>
        </w:tc>
      </w:tr>
      <w:tr>
        <w:tc>
          <w:tcPr/>
          <w:p>
            <w:pPr>
              <w:pStyle w:val="Compact"/>
            </w:pPr>
            <w:r>
              <w:t xml:space="preserve">C3</w:t>
            </w:r>
          </w:p>
        </w:tc>
        <w:tc>
          <w:tcPr/>
          <w:p>
            <w:pPr>
              <w:pStyle w:val="Compact"/>
            </w:pPr>
            <w:r>
              <w:rPr>
                <w:rFonts w:hint="eastAsia"/>
              </w:rPr>
              <w:t xml:space="preserve">起身流程渐进（侧</w:t>
            </w:r>
            <w:r>
              <w:t xml:space="preserve"> → </w:t>
            </w:r>
            <w:r>
              <w:rPr>
                <w:rFonts w:hint="eastAsia"/>
              </w:rPr>
              <w:t xml:space="preserve">坐</w:t>
            </w:r>
            <w:r>
              <w:t xml:space="preserve"> → </w:t>
            </w:r>
            <w:r>
              <w:rPr>
                <w:rFonts w:hint="eastAsia"/>
              </w:rPr>
              <w:t xml:space="preserve">静坐</w:t>
            </w:r>
            <w:r>
              <w:t xml:space="preserve"> 30s → </w:t>
            </w:r>
            <w:r>
              <w:rPr>
                <w:rFonts w:hint="eastAsia"/>
              </w:rPr>
              <w:t xml:space="preserve">站）</w:t>
            </w:r>
          </w:p>
        </w:tc>
        <w:tc>
          <w:tcPr/>
          <w:p>
            <w:pPr>
              <w:pStyle w:val="Compact"/>
              <w:jc w:val="right"/>
            </w:pPr>
            <w:r>
              <w:t xml:space="preserve">2</w:t>
            </w:r>
          </w:p>
        </w:tc>
        <w:tc>
          <w:tcPr/>
          <w:p>
            <w:pPr>
              <w:pStyle w:val="Compact"/>
            </w:pPr>
          </w:p>
        </w:tc>
      </w:tr>
      <w:tr>
        <w:tc>
          <w:tcPr/>
          <w:p>
            <w:pPr>
              <w:pStyle w:val="Compact"/>
            </w:pPr>
            <w:r>
              <w:t xml:space="preserve">C4</w:t>
            </w:r>
          </w:p>
        </w:tc>
        <w:tc>
          <w:tcPr/>
          <w:p>
            <w:pPr>
              <w:pStyle w:val="Compact"/>
            </w:pPr>
            <w:r>
              <w:rPr>
                <w:rFonts w:hint="eastAsia"/>
              </w:rPr>
              <w:t xml:space="preserve">补水建议（量</w:t>
            </w:r>
            <w:r>
              <w:t xml:space="preserve"> + </w:t>
            </w:r>
            <w:r>
              <w:rPr>
                <w:rFonts w:hint="eastAsia"/>
              </w:rPr>
              <w:t xml:space="preserve">电解质）</w:t>
            </w:r>
          </w:p>
        </w:tc>
        <w:tc>
          <w:tcPr/>
          <w:p>
            <w:pPr>
              <w:pStyle w:val="Compact"/>
              <w:jc w:val="right"/>
            </w:pPr>
            <w:r>
              <w:t xml:space="preserve">2</w:t>
            </w:r>
          </w:p>
        </w:tc>
        <w:tc>
          <w:tcPr/>
          <w:p>
            <w:pPr>
              <w:pStyle w:val="Compact"/>
            </w:pPr>
          </w:p>
        </w:tc>
      </w:tr>
      <w:tr>
        <w:tc>
          <w:tcPr/>
          <w:p>
            <w:pPr>
              <w:pStyle w:val="Compact"/>
            </w:pPr>
            <w:r>
              <w:t xml:space="preserve">C5</w:t>
            </w:r>
          </w:p>
        </w:tc>
        <w:tc>
          <w:tcPr/>
          <w:p>
            <w:pPr>
              <w:pStyle w:val="Compact"/>
            </w:pPr>
            <w:r>
              <w:rPr>
                <w:rFonts w:hint="eastAsia"/>
              </w:rPr>
              <w:t xml:space="preserve">自我护理建议匹配情境</w:t>
            </w:r>
          </w:p>
        </w:tc>
        <w:tc>
          <w:tcPr/>
          <w:p>
            <w:pPr>
              <w:pStyle w:val="Compact"/>
              <w:jc w:val="right"/>
            </w:pPr>
            <w:r>
              <w:t xml:space="preserve">3</w:t>
            </w:r>
          </w:p>
        </w:tc>
        <w:tc>
          <w:tcPr/>
          <w:p>
            <w:pPr>
              <w:pStyle w:val="Compact"/>
            </w:pPr>
          </w:p>
        </w:tc>
      </w:tr>
      <w:tr>
        <w:tc>
          <w:tcPr/>
          <w:p>
            <w:pPr>
              <w:pStyle w:val="Compact"/>
            </w:pPr>
            <w:r>
              <w:t xml:space="preserve">C6</w:t>
            </w:r>
          </w:p>
        </w:tc>
        <w:tc>
          <w:tcPr/>
          <w:p>
            <w:pPr>
              <w:pStyle w:val="Compact"/>
            </w:pPr>
            <w:r>
              <w:rPr>
                <w:rFonts w:hint="eastAsia"/>
              </w:rPr>
              <w:t xml:space="preserve">红旗征识别（PB</w:t>
            </w:r>
            <w:r>
              <w:t xml:space="preserve"> </w:t>
            </w:r>
            <w:r>
              <w:rPr>
                <w:rFonts w:hint="eastAsia"/>
              </w:rPr>
              <w:t xml:space="preserve">临时插入）+</w:t>
            </w:r>
            <w:r>
              <w:t xml:space="preserve"> </w:t>
            </w:r>
            <w:r>
              <w:rPr>
                <w:rFonts w:hint="eastAsia"/>
              </w:rPr>
              <w:t xml:space="preserve">转介流程</w:t>
            </w:r>
          </w:p>
        </w:tc>
        <w:tc>
          <w:tcPr/>
          <w:p>
            <w:pPr>
              <w:pStyle w:val="Compact"/>
              <w:jc w:val="right"/>
            </w:pPr>
            <w:r>
              <w:t xml:space="preserve">4</w:t>
            </w:r>
          </w:p>
        </w:tc>
        <w:tc>
          <w:tcPr/>
          <w:p>
            <w:pPr>
              <w:pStyle w:val="Compact"/>
            </w:pPr>
          </w:p>
        </w:tc>
      </w:tr>
      <w:tr>
        <w:tc>
          <w:tcPr/>
          <w:p>
            <w:pPr>
              <w:pStyle w:val="Compact"/>
            </w:pPr>
            <w:r>
              <w:t xml:space="preserve">C7</w:t>
            </w:r>
          </w:p>
        </w:tc>
        <w:tc>
          <w:tcPr/>
          <w:p>
            <w:pPr>
              <w:pStyle w:val="Compact"/>
            </w:pPr>
            <w:r>
              <w:rPr>
                <w:rFonts w:hint="eastAsia"/>
              </w:rPr>
              <w:t xml:space="preserve">客户档案更新完整</w:t>
            </w:r>
          </w:p>
        </w:tc>
        <w:tc>
          <w:tcPr/>
          <w:p>
            <w:pPr>
              <w:pStyle w:val="Compact"/>
              <w:jc w:val="right"/>
            </w:pPr>
            <w:r>
              <w:t xml:space="preserve">2</w:t>
            </w:r>
          </w:p>
        </w:tc>
        <w:tc>
          <w:tcPr/>
          <w:p>
            <w:pPr>
              <w:pStyle w:val="Compact"/>
            </w:pPr>
          </w:p>
        </w:tc>
      </w:tr>
      <w:tr>
        <w:tc>
          <w:tcPr/>
          <w:p>
            <w:pPr>
              <w:pStyle w:val="Compact"/>
            </w:pPr>
            <w:r>
              <w:t xml:space="preserve">C8</w:t>
            </w:r>
          </w:p>
        </w:tc>
        <w:tc>
          <w:tcPr/>
          <w:p>
            <w:pPr>
              <w:pStyle w:val="Compact"/>
            </w:pPr>
            <w:r>
              <w:rPr>
                <w:rFonts w:hint="eastAsia"/>
              </w:rPr>
              <w:t xml:space="preserve">复诊频率推荐合理</w:t>
            </w:r>
          </w:p>
        </w:tc>
        <w:tc>
          <w:tcPr/>
          <w:p>
            <w:pPr>
              <w:pStyle w:val="Compact"/>
              <w:jc w:val="right"/>
            </w:pPr>
            <w:r>
              <w:t xml:space="preserve">1</w:t>
            </w:r>
          </w:p>
        </w:tc>
        <w:tc>
          <w:tcPr/>
          <w:p>
            <w:pPr>
              <w:pStyle w:val="Compact"/>
            </w:pPr>
          </w:p>
        </w:tc>
      </w:tr>
      <w:tr>
        <w:tc>
          <w:tcPr/>
          <w:p>
            <w:pPr>
              <w:pStyle w:val="Compact"/>
            </w:pPr>
            <w:r>
              <w:rPr>
                <w:b/>
                <w:bCs/>
              </w:rPr>
              <w:t xml:space="preserve">C </w:t>
            </w:r>
            <w:r>
              <w:rPr>
                <w:rFonts w:hint="eastAsia"/>
                <w:b/>
                <w:bCs/>
              </w:rPr>
              <w:t xml:space="preserve">小计</w:t>
            </w:r>
          </w:p>
        </w:tc>
        <w:tc>
          <w:tcPr/>
          <w:p>
            <w:pPr>
              <w:pStyle w:val="Compact"/>
            </w:pPr>
          </w:p>
        </w:tc>
        <w:tc>
          <w:tcPr/>
          <w:p>
            <w:pPr>
              <w:pStyle w:val="Compact"/>
              <w:jc w:val="right"/>
            </w:pPr>
            <w:r>
              <w:rPr>
                <w:b/>
                <w:bCs/>
              </w:rPr>
              <w:t xml:space="preserve">20</w:t>
            </w:r>
          </w:p>
        </w:tc>
        <w:tc>
          <w:tcPr/>
          <w:p>
            <w:pPr>
              <w:pStyle w:val="Compact"/>
            </w:pPr>
          </w:p>
        </w:tc>
      </w:tr>
    </w:tbl>
    <w:bookmarkEnd w:id="754"/>
    <w:bookmarkStart w:id="755" w:name="d.-态度与安全10-分"/>
    <w:p>
      <w:pPr>
        <w:pStyle w:val="Heading6"/>
      </w:pPr>
      <w:r>
        <w:rPr>
          <w:rStyle w:val="SectionNumber"/>
        </w:rPr>
        <w:t xml:space="preserve">1.3.13.0.5.4</w:t>
      </w:r>
      <w:r>
        <w:tab/>
      </w:r>
      <w:r>
        <w:t xml:space="preserve">D. </w:t>
      </w:r>
      <w:r>
        <w:rPr>
          <w:rFonts w:hint="eastAsia"/>
        </w:rPr>
        <w:t xml:space="preserve">态度与安全（10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D1</w:t>
            </w:r>
          </w:p>
        </w:tc>
        <w:tc>
          <w:tcPr/>
          <w:p>
            <w:pPr>
              <w:pStyle w:val="Compact"/>
            </w:pPr>
            <w:r>
              <w:rPr>
                <w:rFonts w:hint="eastAsia"/>
              </w:rPr>
              <w:t xml:space="preserve">专业、稳定、同理心</w:t>
            </w:r>
          </w:p>
        </w:tc>
        <w:tc>
          <w:tcPr/>
          <w:p>
            <w:pPr>
              <w:pStyle w:val="Compact"/>
              <w:jc w:val="right"/>
            </w:pPr>
            <w:r>
              <w:t xml:space="preserve">3</w:t>
            </w:r>
          </w:p>
        </w:tc>
        <w:tc>
          <w:tcPr/>
          <w:p>
            <w:pPr>
              <w:pStyle w:val="Compact"/>
            </w:pPr>
          </w:p>
        </w:tc>
      </w:tr>
      <w:tr>
        <w:tc>
          <w:tcPr/>
          <w:p>
            <w:pPr>
              <w:pStyle w:val="Compact"/>
            </w:pPr>
            <w:r>
              <w:t xml:space="preserve">D2</w:t>
            </w:r>
          </w:p>
        </w:tc>
        <w:tc>
          <w:tcPr/>
          <w:p>
            <w:pPr>
              <w:pStyle w:val="Compact"/>
            </w:pPr>
            <w:r>
              <w:rPr>
                <w:rFonts w:hint="eastAsia"/>
              </w:rPr>
              <w:t xml:space="preserve">沟通清晰简明</w:t>
            </w:r>
          </w:p>
        </w:tc>
        <w:tc>
          <w:tcPr/>
          <w:p>
            <w:pPr>
              <w:pStyle w:val="Compact"/>
              <w:jc w:val="right"/>
            </w:pPr>
            <w:r>
              <w:t xml:space="preserve">2</w:t>
            </w:r>
          </w:p>
        </w:tc>
        <w:tc>
          <w:tcPr/>
          <w:p>
            <w:pPr>
              <w:pStyle w:val="Compact"/>
            </w:pPr>
          </w:p>
        </w:tc>
      </w:tr>
      <w:tr>
        <w:tc>
          <w:tcPr/>
          <w:p>
            <w:pPr>
              <w:pStyle w:val="Compact"/>
            </w:pPr>
            <w:r>
              <w:t xml:space="preserve">D3</w:t>
            </w:r>
          </w:p>
        </w:tc>
        <w:tc>
          <w:tcPr/>
          <w:p>
            <w:pPr>
              <w:pStyle w:val="Compact"/>
            </w:pPr>
            <w:r>
              <w:rPr>
                <w:rFonts w:hint="eastAsia"/>
              </w:rPr>
              <w:t xml:space="preserve">尊重客户反馈与隐私</w:t>
            </w:r>
          </w:p>
        </w:tc>
        <w:tc>
          <w:tcPr/>
          <w:p>
            <w:pPr>
              <w:pStyle w:val="Compact"/>
              <w:jc w:val="right"/>
            </w:pPr>
            <w:r>
              <w:t xml:space="preserve">2</w:t>
            </w:r>
          </w:p>
        </w:tc>
        <w:tc>
          <w:tcPr/>
          <w:p>
            <w:pPr>
              <w:pStyle w:val="Compact"/>
            </w:pPr>
          </w:p>
        </w:tc>
      </w:tr>
      <w:tr>
        <w:tc>
          <w:tcPr/>
          <w:p>
            <w:pPr>
              <w:pStyle w:val="Compact"/>
            </w:pPr>
            <w:r>
              <w:t xml:space="preserve">D4</w:t>
            </w:r>
          </w:p>
        </w:tc>
        <w:tc>
          <w:tcPr/>
          <w:p>
            <w:pPr>
              <w:pStyle w:val="Compact"/>
            </w:pPr>
            <w:r>
              <w:rPr>
                <w:rFonts w:hint="eastAsia"/>
              </w:rPr>
              <w:t xml:space="preserve">安全合规（避禁忌、AED</w:t>
            </w:r>
            <w:r>
              <w:t xml:space="preserve"> </w:t>
            </w:r>
            <w:r>
              <w:rPr>
                <w:rFonts w:hint="eastAsia"/>
              </w:rPr>
              <w:t xml:space="preserve">位置知晓）</w:t>
            </w:r>
          </w:p>
        </w:tc>
        <w:tc>
          <w:tcPr/>
          <w:p>
            <w:pPr>
              <w:pStyle w:val="Compact"/>
              <w:jc w:val="right"/>
            </w:pPr>
            <w:r>
              <w:t xml:space="preserve">3</w:t>
            </w:r>
          </w:p>
        </w:tc>
        <w:tc>
          <w:tcPr/>
          <w:p>
            <w:pPr>
              <w:pStyle w:val="Compact"/>
            </w:pPr>
          </w:p>
        </w:tc>
      </w:tr>
      <w:tr>
        <w:tc>
          <w:tcPr/>
          <w:p>
            <w:pPr>
              <w:pStyle w:val="Compact"/>
            </w:pPr>
            <w:r>
              <w:rPr>
                <w:b/>
                <w:bCs/>
              </w:rPr>
              <w:t xml:space="preserve">D </w:t>
            </w:r>
            <w:r>
              <w:rPr>
                <w:rFonts w:hint="eastAsia"/>
                <w:b/>
                <w:bCs/>
              </w:rPr>
              <w:t xml:space="preserve">小计</w:t>
            </w:r>
          </w:p>
        </w:tc>
        <w:tc>
          <w:tcPr/>
          <w:p>
            <w:pPr>
              <w:pStyle w:val="Compact"/>
            </w:pPr>
          </w:p>
        </w:tc>
        <w:tc>
          <w:tcPr/>
          <w:p>
            <w:pPr>
              <w:pStyle w:val="Compact"/>
              <w:jc w:val="right"/>
            </w:pPr>
            <w:r>
              <w:rPr>
                <w:b/>
                <w:bCs/>
              </w:rPr>
              <w:t xml:space="preserve">10</w:t>
            </w:r>
          </w:p>
        </w:tc>
        <w:tc>
          <w:tcPr/>
          <w:p>
            <w:pPr>
              <w:pStyle w:val="Compact"/>
            </w:pPr>
          </w:p>
        </w:tc>
      </w:tr>
    </w:tbl>
    <w:bookmarkEnd w:id="755"/>
    <w:bookmarkStart w:id="756" w:name="总分________-100"/>
    <w:p>
      <w:pPr>
        <w:pStyle w:val="Heading6"/>
      </w:pPr>
      <w:r>
        <w:rPr>
          <w:rStyle w:val="SectionNumber"/>
        </w:rPr>
        <w:t xml:space="preserve">1.3.13.0.5.5</w:t>
      </w:r>
      <w:r>
        <w:tab/>
      </w:r>
      <w:r>
        <w:rPr>
          <w:rFonts w:hint="eastAsia"/>
        </w:rPr>
        <w:t xml:space="preserve">总分：________</w:t>
      </w:r>
      <w:r>
        <w:t xml:space="preserve"> / 100</w:t>
      </w:r>
    </w:p>
    <w:p>
      <w:r>
        <w:pict>
          <v:rect style="width:0;height:1.5pt" o:hralign="center" o:hrstd="t" o:hr="t"/>
        </w:pict>
      </w:r>
    </w:p>
    <w:bookmarkEnd w:id="756"/>
    <w:bookmarkEnd w:id="757"/>
    <w:bookmarkStart w:id="758" w:name="评分等级-2"/>
    <w:p>
      <w:pPr>
        <w:pStyle w:val="Heading5"/>
      </w:pPr>
      <w:r>
        <w:rPr>
          <w:rStyle w:val="SectionNumber"/>
        </w:rPr>
        <w:t xml:space="preserve">1.3.13.0.6</w:t>
      </w:r>
      <w:r>
        <w:tab/>
      </w:r>
      <w:r>
        <w:rPr>
          <w:rFonts w:hint="eastAsia"/>
        </w:rPr>
        <w:t xml:space="preserve">评分等级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分数</w:t>
            </w:r>
          </w:p>
        </w:tc>
        <w:tc>
          <w:tcPr/>
          <w:p>
            <w:pPr>
              <w:pStyle w:val="Compact"/>
            </w:pPr>
            <w:r>
              <w:rPr>
                <w:rFonts w:hint="eastAsia"/>
              </w:rPr>
              <w:t xml:space="preserve">备注</w:t>
            </w:r>
          </w:p>
        </w:tc>
      </w:tr>
      <w:tr>
        <w:tc>
          <w:tcPr/>
          <w:p>
            <w:pPr>
              <w:pStyle w:val="Compact"/>
            </w:pPr>
            <w:r>
              <w:t xml:space="preserve">A</w:t>
            </w:r>
          </w:p>
        </w:tc>
        <w:tc>
          <w:tcPr/>
          <w:p>
            <w:pPr>
              <w:pStyle w:val="Compact"/>
            </w:pPr>
            <w:r>
              <w:t xml:space="preserve">≥ 90</w:t>
            </w:r>
          </w:p>
        </w:tc>
        <w:tc>
          <w:tcPr/>
          <w:p>
            <w:pPr>
              <w:pStyle w:val="Compact"/>
            </w:pPr>
            <w:r>
              <w:rPr>
                <w:rFonts w:hint="eastAsia"/>
              </w:rPr>
              <w:t xml:space="preserve">优秀，可作助教</w:t>
            </w:r>
          </w:p>
        </w:tc>
      </w:tr>
      <w:tr>
        <w:tc>
          <w:tcPr/>
          <w:p>
            <w:pPr>
              <w:pStyle w:val="Compact"/>
            </w:pPr>
            <w:r>
              <w:t xml:space="preserve">B</w:t>
            </w:r>
          </w:p>
        </w:tc>
        <w:tc>
          <w:tcPr/>
          <w:p>
            <w:pPr>
              <w:pStyle w:val="Compact"/>
            </w:pPr>
            <w:r>
              <w:t xml:space="preserve">80–89</w:t>
            </w:r>
          </w:p>
        </w:tc>
        <w:tc>
          <w:tcPr/>
          <w:p>
            <w:pPr>
              <w:pStyle w:val="Compact"/>
            </w:pPr>
            <w:r>
              <w:rPr>
                <w:rFonts w:hint="eastAsia"/>
              </w:rPr>
              <w:t xml:space="preserve">良好</w:t>
            </w:r>
          </w:p>
        </w:tc>
      </w:tr>
      <w:tr>
        <w:tc>
          <w:tcPr/>
          <w:p>
            <w:pPr>
              <w:pStyle w:val="Compact"/>
            </w:pPr>
            <w:r>
              <w:t xml:space="preserve">C</w:t>
            </w:r>
          </w:p>
        </w:tc>
        <w:tc>
          <w:tcPr/>
          <w:p>
            <w:pPr>
              <w:pStyle w:val="Compact"/>
            </w:pPr>
            <w:r>
              <w:t xml:space="preserve">70–79</w:t>
            </w:r>
          </w:p>
        </w:tc>
        <w:tc>
          <w:tcPr/>
          <w:p>
            <w:pPr>
              <w:pStyle w:val="Compact"/>
            </w:pPr>
            <w:r>
              <w:rPr>
                <w:rFonts w:hint="eastAsia"/>
              </w:rPr>
              <w:t xml:space="preserve">合格</w:t>
            </w:r>
          </w:p>
        </w:tc>
      </w:tr>
      <w:tr>
        <w:tc>
          <w:tcPr/>
          <w:p>
            <w:pPr>
              <w:pStyle w:val="Compact"/>
            </w:pPr>
            <w:r>
              <w:t xml:space="preserve">F</w:t>
            </w:r>
          </w:p>
        </w:tc>
        <w:tc>
          <w:tcPr/>
          <w:p>
            <w:pPr>
              <w:pStyle w:val="Compact"/>
            </w:pPr>
            <w:r>
              <w:t xml:space="preserve">&lt; 70</w:t>
            </w:r>
          </w:p>
        </w:tc>
        <w:tc>
          <w:tcPr/>
          <w:p>
            <w:pPr>
              <w:pStyle w:val="Compact"/>
            </w:pPr>
            <w:r>
              <w:rPr>
                <w:rFonts w:hint="eastAsia"/>
              </w:rPr>
              <w:t xml:space="preserve">不合格，14</w:t>
            </w:r>
            <w:r>
              <w:t xml:space="preserve"> </w:t>
            </w:r>
            <w:r>
              <w:rPr>
                <w:rFonts w:hint="eastAsia"/>
              </w:rPr>
              <w:t xml:space="preserve">天后补考</w:t>
            </w:r>
          </w:p>
        </w:tc>
      </w:tr>
    </w:tbl>
    <w:p>
      <w:r>
        <w:pict>
          <v:rect style="width:0;height:1.5pt" o:hralign="center" o:hrstd="t" o:hr="t"/>
        </w:pict>
      </w:r>
    </w:p>
    <w:bookmarkEnd w:id="758"/>
    <w:bookmarkStart w:id="759" w:name="即时反馈与评议30-分钟"/>
    <w:p>
      <w:pPr>
        <w:pStyle w:val="Heading5"/>
      </w:pPr>
      <w:r>
        <w:rPr>
          <w:rStyle w:val="SectionNumber"/>
        </w:rPr>
        <w:t xml:space="preserve">1.3.13.0.7</w:t>
      </w:r>
      <w:r>
        <w:tab/>
      </w:r>
      <w:r>
        <w:rPr>
          <w:rFonts w:hint="eastAsia"/>
        </w:rPr>
        <w:t xml:space="preserve">即时反馈与评议（30</w:t>
      </w:r>
      <w:r>
        <w:t xml:space="preserve"> </w:t>
      </w:r>
      <w:r>
        <w:rPr>
          <w:rFonts w:hint="eastAsia"/>
        </w:rPr>
        <w:t xml:space="preserve">分钟）</w:t>
      </w:r>
    </w:p>
    <w:p>
      <w:pPr>
        <w:pStyle w:val="Compact"/>
        <w:numPr>
          <w:ilvl w:val="0"/>
          <w:numId w:val="1416"/>
        </w:numPr>
      </w:pPr>
      <w:r>
        <w:rPr>
          <w:rFonts w:hint="eastAsia"/>
        </w:rPr>
        <w:t xml:space="preserve">学员自评（5</w:t>
      </w:r>
      <w:r>
        <w:t xml:space="preserve"> </w:t>
      </w:r>
      <w:r>
        <w:rPr>
          <w:rFonts w:hint="eastAsia"/>
        </w:rPr>
        <w:t xml:space="preserve">分钟）</w:t>
      </w:r>
    </w:p>
    <w:p>
      <w:pPr>
        <w:pStyle w:val="Compact"/>
        <w:numPr>
          <w:ilvl w:val="0"/>
          <w:numId w:val="1416"/>
        </w:numPr>
      </w:pPr>
      <w:r>
        <w:t xml:space="preserve">PB </w:t>
      </w:r>
      <w:r>
        <w:rPr>
          <w:rFonts w:hint="eastAsia"/>
        </w:rPr>
        <w:t xml:space="preserve">主评（10</w:t>
      </w:r>
      <w:r>
        <w:t xml:space="preserve"> </w:t>
      </w:r>
      <w:r>
        <w:rPr>
          <w:rFonts w:hint="eastAsia"/>
        </w:rPr>
        <w:t xml:space="preserve">分钟）—</w:t>
      </w:r>
      <w:r>
        <w:t xml:space="preserve"> </w:t>
      </w:r>
      <w:r>
        <w:rPr>
          <w:rFonts w:hint="eastAsia"/>
        </w:rPr>
        <w:t xml:space="preserve">优点</w:t>
      </w:r>
      <w:r>
        <w:t xml:space="preserve"> + </w:t>
      </w:r>
      <w:r>
        <w:rPr>
          <w:rFonts w:hint="eastAsia"/>
        </w:rPr>
        <w:t xml:space="preserve">改进点</w:t>
      </w:r>
    </w:p>
    <w:p>
      <w:pPr>
        <w:pStyle w:val="Compact"/>
        <w:numPr>
          <w:ilvl w:val="0"/>
          <w:numId w:val="1416"/>
        </w:numPr>
      </w:pPr>
      <w:r>
        <w:rPr>
          <w:rFonts w:hint="eastAsia"/>
        </w:rPr>
        <w:t xml:space="preserve">观察员补充（5</w:t>
      </w:r>
      <w:r>
        <w:t xml:space="preserve"> </w:t>
      </w:r>
      <w:r>
        <w:rPr>
          <w:rFonts w:hint="eastAsia"/>
        </w:rPr>
        <w:t xml:space="preserve">分钟）</w:t>
      </w:r>
    </w:p>
    <w:p>
      <w:pPr>
        <w:pStyle w:val="Compact"/>
        <w:numPr>
          <w:ilvl w:val="0"/>
          <w:numId w:val="1416"/>
        </w:numPr>
      </w:pPr>
      <w:r>
        <w:rPr>
          <w:rFonts w:hint="eastAsia"/>
        </w:rPr>
        <w:t xml:space="preserve">录像回放重点片段（5</w:t>
      </w:r>
      <w:r>
        <w:t xml:space="preserve"> </w:t>
      </w:r>
      <w:r>
        <w:rPr>
          <w:rFonts w:hint="eastAsia"/>
        </w:rPr>
        <w:t xml:space="preserve">分钟）</w:t>
      </w:r>
    </w:p>
    <w:p>
      <w:pPr>
        <w:pStyle w:val="Compact"/>
        <w:numPr>
          <w:ilvl w:val="0"/>
          <w:numId w:val="1416"/>
        </w:numPr>
      </w:pPr>
      <w:r>
        <w:rPr>
          <w:rFonts w:hint="eastAsia"/>
        </w:rPr>
        <w:t xml:space="preserve">个人改进计划制定（5</w:t>
      </w:r>
      <w:r>
        <w:t xml:space="preserve"> </w:t>
      </w:r>
      <w:r>
        <w:rPr>
          <w:rFonts w:hint="eastAsia"/>
        </w:rPr>
        <w:t xml:space="preserve">分钟）</w:t>
      </w:r>
    </w:p>
    <w:p>
      <w:r>
        <w:pict>
          <v:rect style="width:0;height:1.5pt" o:hralign="center" o:hrstd="t" o:hr="t"/>
        </w:pict>
      </w:r>
    </w:p>
    <w:bookmarkEnd w:id="759"/>
    <w:bookmarkStart w:id="760" w:name="评估签署"/>
    <w:p>
      <w:pPr>
        <w:pStyle w:val="Heading5"/>
      </w:pPr>
      <w:r>
        <w:rPr>
          <w:rStyle w:val="SectionNumber"/>
        </w:rPr>
        <w:t xml:space="preserve">1.3.13.0.8</w:t>
      </w:r>
      <w:r>
        <w:tab/>
      </w:r>
      <w:r>
        <w:rPr>
          <w:rFonts w:hint="eastAsia"/>
        </w:rPr>
        <w:t xml:space="preserve">评估签署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p>
        </w:tc>
        <w:tc>
          <w:tcPr/>
          <w:p>
            <w:pPr>
              <w:pStyle w:val="Compact"/>
            </w:pPr>
          </w:p>
        </w:tc>
        <w:tc>
          <w:tcPr/>
          <w:p>
            <w:pPr>
              <w:pStyle w:val="Compact"/>
            </w:pPr>
          </w:p>
        </w:tc>
      </w:tr>
      <w:tr>
        <w:tc>
          <w:tcPr/>
          <w:p>
            <w:pPr>
              <w:pStyle w:val="Compact"/>
            </w:pPr>
            <w:r>
              <w:rPr>
                <w:rFonts w:hint="eastAsia"/>
              </w:rPr>
              <w:t xml:space="preserve">主考评估员</w:t>
            </w:r>
            <w:r>
              <w:t xml:space="preserve"> (PB)</w:t>
            </w:r>
          </w:p>
        </w:tc>
        <w:tc>
          <w:tcPr/>
          <w:p>
            <w:pPr>
              <w:pStyle w:val="Compact"/>
            </w:pPr>
          </w:p>
        </w:tc>
        <w:tc>
          <w:tcPr/>
          <w:p>
            <w:pPr>
              <w:pStyle w:val="Compact"/>
            </w:pPr>
          </w:p>
        </w:tc>
        <w:tc>
          <w:tcPr/>
          <w:p>
            <w:pPr>
              <w:pStyle w:val="Compact"/>
            </w:pPr>
          </w:p>
        </w:tc>
      </w:tr>
      <w:tr>
        <w:tc>
          <w:tcPr/>
          <w:p>
            <w:pPr>
              <w:pStyle w:val="Compact"/>
            </w:pPr>
            <w:r>
              <w:rPr>
                <w:rFonts w:hint="eastAsia"/>
              </w:rPr>
              <w:t xml:space="preserve">观察员</w:t>
            </w:r>
          </w:p>
        </w:tc>
        <w:tc>
          <w:tcPr/>
          <w:p>
            <w:pPr>
              <w:pStyle w:val="Compact"/>
            </w:pPr>
          </w:p>
        </w:tc>
        <w:tc>
          <w:tcPr/>
          <w:p>
            <w:pPr>
              <w:pStyle w:val="Compact"/>
            </w:pPr>
          </w:p>
        </w:tc>
        <w:tc>
          <w:tcPr/>
          <w:p>
            <w:pPr>
              <w:pStyle w:val="Compact"/>
            </w:pPr>
          </w:p>
        </w:tc>
      </w:tr>
      <w:tr>
        <w:tc>
          <w:tcPr/>
          <w:p>
            <w:pPr>
              <w:pStyle w:val="Compact"/>
            </w:pPr>
            <w:r>
              <w:rPr>
                <w:rFonts w:hint="eastAsia"/>
              </w:rPr>
              <w:t xml:space="preserve">模拟客户</w:t>
            </w:r>
            <w:r>
              <w:t xml:space="preserve"> (SP)</w:t>
            </w:r>
          </w:p>
        </w:tc>
        <w:tc>
          <w:tcPr/>
          <w:p>
            <w:pPr>
              <w:pStyle w:val="Compact"/>
            </w:pPr>
          </w:p>
        </w:tc>
        <w:tc>
          <w:tcPr/>
          <w:p>
            <w:pPr>
              <w:pStyle w:val="Compact"/>
            </w:pPr>
          </w:p>
        </w:tc>
        <w:tc>
          <w:tcPr/>
          <w:p>
            <w:pPr>
              <w:pStyle w:val="Compact"/>
            </w:pPr>
          </w:p>
        </w:tc>
      </w:tr>
      <w:tr>
        <w:tc>
          <w:tcPr/>
          <w:p>
            <w:pPr>
              <w:pStyle w:val="Compact"/>
            </w:pPr>
            <w:r>
              <w:rPr>
                <w:rFonts w:hint="eastAsia"/>
              </w:rPr>
              <w:t xml:space="preserve">中心负责人</w:t>
            </w:r>
          </w:p>
        </w:tc>
        <w:tc>
          <w:tcPr/>
          <w:p>
            <w:pPr>
              <w:pStyle w:val="Compact"/>
            </w:pPr>
          </w:p>
        </w:tc>
        <w:tc>
          <w:tcPr/>
          <w:p>
            <w:pPr>
              <w:pStyle w:val="Compact"/>
            </w:pPr>
          </w:p>
        </w:tc>
        <w:tc>
          <w:tcPr/>
          <w:p>
            <w:pPr>
              <w:pStyle w:val="Compact"/>
            </w:pPr>
          </w:p>
        </w:tc>
      </w:tr>
    </w:tbl>
    <w:p>
      <w:r>
        <w:pict>
          <v:rect style="width:0;height:1.5pt" o:hralign="center" o:hrstd="t" o:hr="t"/>
        </w:pict>
      </w:r>
    </w:p>
    <w:bookmarkEnd w:id="760"/>
    <w:bookmarkStart w:id="761" w:name="文件归档"/>
    <w:p>
      <w:pPr>
        <w:pStyle w:val="Heading5"/>
      </w:pPr>
      <w:r>
        <w:rPr>
          <w:rStyle w:val="SectionNumber"/>
        </w:rPr>
        <w:t xml:space="preserve">1.3.13.0.9</w:t>
      </w:r>
      <w:r>
        <w:tab/>
      </w:r>
      <w:r>
        <w:rPr>
          <w:rFonts w:hint="eastAsia"/>
        </w:rPr>
        <w:t xml:space="preserve">文件归档</w:t>
      </w:r>
    </w:p>
    <w:p>
      <w:pPr>
        <w:pStyle w:val="Compact"/>
        <w:numPr>
          <w:ilvl w:val="0"/>
          <w:numId w:val="1417"/>
        </w:numPr>
      </w:pPr>
      <w:r>
        <w:rPr>
          <w:rFonts w:hint="eastAsia"/>
        </w:rPr>
        <w:t xml:space="preserve">评分表：学员档案</w:t>
      </w:r>
      <w:r>
        <w:t xml:space="preserve"> + </w:t>
      </w:r>
      <w:r>
        <w:rPr>
          <w:rFonts w:hint="eastAsia"/>
        </w:rPr>
        <w:t xml:space="preserve">中心存档（保留</w:t>
      </w:r>
      <w:r>
        <w:t xml:space="preserve"> 7 </w:t>
      </w:r>
      <w:r>
        <w:rPr>
          <w:rFonts w:hint="eastAsia"/>
        </w:rPr>
        <w:t xml:space="preserve">年）</w:t>
      </w:r>
    </w:p>
    <w:p>
      <w:pPr>
        <w:pStyle w:val="Compact"/>
        <w:numPr>
          <w:ilvl w:val="0"/>
          <w:numId w:val="1417"/>
        </w:numPr>
      </w:pPr>
      <w:r>
        <w:rPr>
          <w:rFonts w:hint="eastAsia"/>
        </w:rPr>
        <w:t xml:space="preserve">录像：保留</w:t>
      </w:r>
      <w:r>
        <w:t xml:space="preserve"> 30 </w:t>
      </w:r>
      <w:r>
        <w:rPr>
          <w:rFonts w:hint="eastAsia"/>
        </w:rPr>
        <w:t xml:space="preserve">天后销毁（PDPA）</w:t>
      </w:r>
    </w:p>
    <w:p>
      <w:pPr>
        <w:pStyle w:val="Compact"/>
        <w:numPr>
          <w:ilvl w:val="0"/>
          <w:numId w:val="1417"/>
        </w:numPr>
      </w:pPr>
      <w:r>
        <w:rPr>
          <w:rFonts w:hint="eastAsia"/>
        </w:rPr>
        <w:t xml:space="preserve">改进计划：复印一份给学员</w:t>
      </w:r>
    </w:p>
    <w:bookmarkEnd w:id="761"/>
    <w:bookmarkEnd w:id="762"/>
    <w:bookmarkEnd w:id="763"/>
    <w:bookmarkStart w:id="962" w:name="c04-competency-unit"/>
    <w:p>
      <w:pPr>
        <w:pStyle w:val="Heading2"/>
      </w:pPr>
      <w:r>
        <w:rPr>
          <w:rStyle w:val="SectionNumber"/>
          <w:b/>
          <w:color w:val="0B5EA6"/>
        </w:rPr>
        <w:t xml:space="preserve">1.4</w:t>
      </w:r>
      <w:r>
        <w:rPr>
          <w:b/>
          <w:color w:val="0B5EA6"/>
        </w:rPr>
        <w:tab/>
      </w:r>
      <w:r>
        <w:rPr>
          <w:b/>
          <w:color w:val="0B5EA6"/>
        </w:rPr>
        <w:t xml:space="preserve">C04 — Competency Unit</w:t>
      </w:r>
    </w:p>
    <w:bookmarkStart w:id="772" w:name="c04pm-teori-pm-teori"/>
    <w:p>
      <w:pPr>
        <w:pStyle w:val="Heading3"/>
      </w:pPr>
      <w:r>
        <w:rPr>
          <w:rStyle w:val="SectionNumber"/>
          <w:b/>
          <w:color w:val="B8860B"/>
        </w:rPr>
        <w:t xml:space="preserve">1.4.1</w:t>
      </w:r>
      <w:r>
        <w:rPr>
          <w:b/>
          <w:color w:val="B8860B"/>
        </w:rPr>
        <w:tab/>
      </w:r>
      <w:r>
        <w:rPr>
          <w:b/>
          <w:color w:val="B8860B"/>
        </w:rPr>
        <w:t xml:space="preserve">[C04/PM-teori] PM-teori</w:t>
      </w:r>
    </w:p>
    <w:p>
      <w:pPr>
        <w:pStyle w:val="FirstParagraph"/>
      </w:pPr>
      <w:r>
        <w:rPr>
          <w:b/>
          <w:bCs/>
        </w:rPr>
        <w:t xml:space="preserve">WIM </w:t>
      </w:r>
      <w:r>
        <w:rPr>
          <w:rFonts w:hint="eastAsia"/>
          <w:b/>
          <w:bCs/>
        </w:rPr>
        <w:t xml:space="preserve">编码：</w:t>
      </w:r>
      <w:r>
        <w:t xml:space="preserve"> </w:t>
      </w:r>
      <w:r>
        <w:t xml:space="preserve">MP-031-3:2016-C04/PM-teori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(Musculoskeletal Tuina Service)</w:t>
      </w:r>
      <w:r>
        <w:t xml:space="preserve"> </w:t>
      </w:r>
      <w:r>
        <w:rPr>
          <w:rFonts w:hint="eastAsia"/>
          <w:b/>
          <w:bCs/>
        </w:rPr>
        <w:t xml:space="preserve">纸张颜色：</w:t>
      </w:r>
      <w:r>
        <w:t xml:space="preserve"> </w:t>
      </w:r>
      <w:r>
        <w:t xml:space="preserve">🟡 </w:t>
      </w:r>
      <w:r>
        <w:rPr>
          <w:rFonts w:hint="eastAsia"/>
        </w:rPr>
        <w:t xml:space="preserve">黄页</w:t>
      </w:r>
      <w:r>
        <w:t xml:space="preserve"> (KUNING)</w:t>
      </w:r>
      <w:r>
        <w:t xml:space="preserve"> </w:t>
      </w:r>
      <w:r>
        <w:rPr>
          <w:rFonts w:hint="eastAsia"/>
          <w:b/>
          <w:bCs/>
        </w:rPr>
        <w:t xml:space="preserve">时数：</w:t>
      </w:r>
      <w:r>
        <w:t xml:space="preserve"> </w:t>
      </w:r>
      <w:r>
        <w:t xml:space="preserve">120 </w:t>
      </w:r>
      <w:r>
        <w:rPr>
          <w:rFonts w:hint="eastAsia"/>
        </w:rPr>
        <w:t xml:space="preserve">小时（3</w:t>
      </w:r>
      <w:r>
        <w:t xml:space="preserve"> </w:t>
      </w:r>
      <w:r>
        <w:rPr>
          <w:rFonts w:hint="eastAsia"/>
        </w:rPr>
        <w:t xml:space="preserve">项工作活动</w:t>
      </w:r>
      <w:r>
        <w:t xml:space="preserve"> RK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764" w:name="一单元概述-6"/>
    <w:p>
      <w:pPr>
        <w:pStyle w:val="Heading5"/>
      </w:pPr>
      <w:r>
        <w:rPr>
          <w:rStyle w:val="SectionNumber"/>
        </w:rPr>
        <w:t xml:space="preserve">1.4.1.0.1</w:t>
      </w:r>
      <w:r>
        <w:tab/>
      </w:r>
      <w:r>
        <w:rPr>
          <w:rFonts w:hint="eastAsia"/>
        </w:rPr>
        <w:t xml:space="preserve">一、单元概述</w:t>
      </w:r>
    </w:p>
    <w:p>
      <w:pPr>
        <w:pStyle w:val="FirstParagraph"/>
      </w:pPr>
      <w:r>
        <w:rPr>
          <w:rFonts w:hint="eastAsia"/>
        </w:rPr>
        <w:t xml:space="preserve">本理论课程涵盖肌肉骨骼推拿服务全流程的知识基础：中西医结合的肌肉骨骼系统解剖、常见肌骨疾患（颈椎病、肩周炎、腰椎间盘突出症、网球肘、膝关节痛）的病因病机与推拿处理原则、分部位专项手法（颈/肩/腰/肘/膝）、评估方法（望触活动度）、经络配穴、禁忌与转诊指征、服务后功能恢复管理。每周</w:t>
      </w:r>
      <w:r>
        <w:t xml:space="preserve"> 6 </w:t>
      </w:r>
      <w:r>
        <w:rPr>
          <w:rFonts w:hint="eastAsia"/>
        </w:rPr>
        <w:t xml:space="preserve">小时，共</w:t>
      </w:r>
      <w:r>
        <w:t xml:space="preserve"> 20 </w:t>
      </w:r>
      <w:r>
        <w:rPr>
          <w:rFonts w:hint="eastAsia"/>
        </w:rPr>
        <w:t xml:space="preserve">周完成</w:t>
      </w:r>
      <w:r>
        <w:t xml:space="preserve"> 120 </w:t>
      </w:r>
      <w:r>
        <w:rPr>
          <w:rFonts w:hint="eastAsia"/>
        </w:rPr>
        <w:t xml:space="preserve">小时理论时数。</w:t>
      </w:r>
    </w:p>
    <w:bookmarkEnd w:id="764"/>
    <w:bookmarkStart w:id="765" w:name="二教学目标-learning-objectives-4"/>
    <w:p>
      <w:pPr>
        <w:pStyle w:val="Heading5"/>
      </w:pPr>
      <w:r>
        <w:rPr>
          <w:rStyle w:val="SectionNumber"/>
        </w:rPr>
        <w:t xml:space="preserve">1.4.1.0.2</w:t>
      </w:r>
      <w:r>
        <w:tab/>
      </w:r>
      <w:r>
        <w:rPr>
          <w:rFonts w:hint="eastAsia"/>
        </w:rPr>
        <w:t xml:space="preserve">二、教学目标</w:t>
      </w:r>
      <w:r>
        <w:t xml:space="preserve"> (Learning Objectives)</w:t>
      </w:r>
    </w:p>
    <w:p>
      <w:pPr>
        <w:pStyle w:val="FirstParagraph"/>
      </w:pPr>
      <w:r>
        <w:rPr>
          <w:rFonts w:hint="eastAsia"/>
        </w:rPr>
        <w:t xml:space="preserve">完成理论课程后，学员应能：</w:t>
      </w:r>
      <w:r>
        <w:t xml:space="preserve"> </w:t>
      </w:r>
      <w:r>
        <w:t xml:space="preserve">1.</w:t>
      </w:r>
      <w:r>
        <w:t xml:space="preserve"> </w:t>
      </w:r>
      <w:r>
        <w:rPr>
          <w:rFonts w:hint="eastAsia"/>
          <w:b/>
          <w:bCs/>
        </w:rPr>
        <w:t xml:space="preserve">认知</w:t>
      </w:r>
      <w:r>
        <w:rPr>
          <w:b/>
          <w:bCs/>
        </w:rPr>
        <w:t xml:space="preserve"> (C2)</w:t>
      </w:r>
      <w:r>
        <w:t xml:space="preserve"> </w:t>
      </w:r>
      <w:r>
        <w:rPr>
          <w:rFonts w:hint="eastAsia"/>
        </w:rPr>
        <w:t xml:space="preserve">描述肌肉骨骼系统解剖的中西医对应关系</w:t>
      </w:r>
      <w:r>
        <w:t xml:space="preserve"> </w:t>
      </w:r>
      <w:r>
        <w:t xml:space="preserve">2.</w:t>
      </w:r>
      <w:r>
        <w:t xml:space="preserve"> </w:t>
      </w:r>
      <w:r>
        <w:rPr>
          <w:rFonts w:hint="eastAsia"/>
          <w:b/>
          <w:bCs/>
        </w:rPr>
        <w:t xml:space="preserve">认知</w:t>
      </w:r>
      <w:r>
        <w:rPr>
          <w:b/>
          <w:bCs/>
        </w:rPr>
        <w:t xml:space="preserve"> (C3)</w:t>
      </w:r>
      <w:r>
        <w:t xml:space="preserve"> </w:t>
      </w:r>
      <w:r>
        <w:rPr>
          <w:rFonts w:hint="eastAsia"/>
        </w:rPr>
        <w:t xml:space="preserve">解释常见肌骨疾患（颈椎病、肩周炎、腰椎间盘突出症、网球肘、膝关节痛）的病机与推拿原则</w:t>
      </w:r>
      <w:r>
        <w:t xml:space="preserve"> </w:t>
      </w:r>
      <w:r>
        <w:t xml:space="preserve">3.</w:t>
      </w:r>
      <w:r>
        <w:t xml:space="preserve"> </w:t>
      </w:r>
      <w:r>
        <w:rPr>
          <w:rFonts w:hint="eastAsia"/>
          <w:b/>
          <w:bCs/>
        </w:rPr>
        <w:t xml:space="preserve">认知</w:t>
      </w:r>
      <w:r>
        <w:rPr>
          <w:b/>
          <w:bCs/>
        </w:rPr>
        <w:t xml:space="preserve"> (C4)</w:t>
      </w:r>
      <w:r>
        <w:t xml:space="preserve"> </w:t>
      </w:r>
      <w:r>
        <w:rPr>
          <w:rFonts w:hint="eastAsia"/>
        </w:rPr>
        <w:t xml:space="preserve">分析肌骨推拿手法对不同组织（皮/筋膜/肌/腱/关节囊）的作用机理</w:t>
      </w:r>
      <w:r>
        <w:t xml:space="preserve"> </w:t>
      </w:r>
      <w:r>
        <w:t xml:space="preserve">4.</w:t>
      </w:r>
      <w:r>
        <w:t xml:space="preserve"> </w:t>
      </w:r>
      <w:r>
        <w:rPr>
          <w:rFonts w:hint="eastAsia"/>
          <w:b/>
          <w:bCs/>
        </w:rPr>
        <w:t xml:space="preserve">认知</w:t>
      </w:r>
      <w:r>
        <w:rPr>
          <w:b/>
          <w:bCs/>
        </w:rPr>
        <w:t xml:space="preserve"> (C3)</w:t>
      </w:r>
      <w:r>
        <w:t xml:space="preserve"> </w:t>
      </w:r>
      <w:r>
        <w:rPr>
          <w:rFonts w:hint="eastAsia"/>
        </w:rPr>
        <w:t xml:space="preserve">应用望诊、触诊、ROM</w:t>
      </w:r>
      <w:r>
        <w:t xml:space="preserve"> </w:t>
      </w:r>
      <w:r>
        <w:rPr>
          <w:rFonts w:hint="eastAsia"/>
        </w:rPr>
        <w:t xml:space="preserve">测试与特殊试验评估肌骨问题客户</w:t>
      </w:r>
      <w:r>
        <w:t xml:space="preserve"> </w:t>
      </w:r>
      <w:r>
        <w:t xml:space="preserve">5.</w:t>
      </w:r>
      <w:r>
        <w:t xml:space="preserve"> </w:t>
      </w:r>
      <w:r>
        <w:rPr>
          <w:rFonts w:hint="eastAsia"/>
          <w:b/>
          <w:bCs/>
        </w:rPr>
        <w:t xml:space="preserve">认知</w:t>
      </w:r>
      <w:r>
        <w:rPr>
          <w:b/>
          <w:bCs/>
        </w:rPr>
        <w:t xml:space="preserve"> (C4)</w:t>
      </w:r>
      <w:r>
        <w:t xml:space="preserve"> </w:t>
      </w:r>
      <w:r>
        <w:rPr>
          <w:rFonts w:hint="eastAsia"/>
        </w:rPr>
        <w:t xml:space="preserve">分析分部位手法（颈/肩/腰/肘/膝）的力度、速度、节奏差异</w:t>
      </w:r>
      <w:r>
        <w:t xml:space="preserve"> </w:t>
      </w:r>
      <w:r>
        <w:t xml:space="preserve">6.</w:t>
      </w:r>
      <w:r>
        <w:t xml:space="preserve"> </w:t>
      </w:r>
      <w:r>
        <w:rPr>
          <w:rFonts w:hint="eastAsia"/>
          <w:b/>
          <w:bCs/>
        </w:rPr>
        <w:t xml:space="preserve">认知</w:t>
      </w:r>
      <w:r>
        <w:rPr>
          <w:b/>
          <w:bCs/>
        </w:rPr>
        <w:t xml:space="preserve"> (C3)</w:t>
      </w:r>
      <w:r>
        <w:t xml:space="preserve"> </w:t>
      </w:r>
      <w:r>
        <w:rPr>
          <w:rFonts w:hint="eastAsia"/>
        </w:rPr>
        <w:t xml:space="preserve">阐述肌骨推拿绝对禁忌（急性炎症、骨折、骨质疏松、肿瘤、感染）与红旗征</w:t>
      </w:r>
      <w:r>
        <w:t xml:space="preserve"> </w:t>
      </w:r>
      <w:r>
        <w:t xml:space="preserve">7.</w:t>
      </w:r>
      <w:r>
        <w:t xml:space="preserve"> </w:t>
      </w:r>
      <w:r>
        <w:rPr>
          <w:rFonts w:hint="eastAsia"/>
          <w:b/>
          <w:bCs/>
        </w:rPr>
        <w:t xml:space="preserve">认知</w:t>
      </w:r>
      <w:r>
        <w:rPr>
          <w:b/>
          <w:bCs/>
        </w:rPr>
        <w:t xml:space="preserve"> (C3)</w:t>
      </w:r>
      <w:r>
        <w:t xml:space="preserve"> </w:t>
      </w:r>
      <w:r>
        <w:rPr>
          <w:rFonts w:hint="eastAsia"/>
        </w:rPr>
        <w:t xml:space="preserve">描述服务后</w:t>
      </w:r>
      <w:r>
        <w:t xml:space="preserve"> </w:t>
      </w:r>
      <w:r>
        <w:rPr>
          <w:rFonts w:hint="eastAsia"/>
        </w:rPr>
        <w:t xml:space="preserve">ROM/VAS/功能评估、居家康复指导与转介指征</w:t>
      </w:r>
      <w:r>
        <w:t xml:space="preserve"> </w:t>
      </w:r>
      <w:r>
        <w:t xml:space="preserve">8.</w:t>
      </w:r>
      <w:r>
        <w:t xml:space="preserve"> </w:t>
      </w:r>
      <w:r>
        <w:rPr>
          <w:rFonts w:hint="eastAsia"/>
          <w:b/>
          <w:bCs/>
        </w:rPr>
        <w:t xml:space="preserve">态度</w:t>
      </w:r>
      <w:r>
        <w:rPr>
          <w:b/>
          <w:bCs/>
        </w:rPr>
        <w:t xml:space="preserve"> (A2)</w:t>
      </w:r>
      <w:r>
        <w:t xml:space="preserve"> </w:t>
      </w:r>
      <w:r>
        <w:rPr>
          <w:rFonts w:hint="eastAsia"/>
        </w:rPr>
        <w:t xml:space="preserve">表现专业、稳定、尊重隐私</w:t>
      </w:r>
      <w:r>
        <w:t xml:space="preserve"> </w:t>
      </w:r>
      <w:r>
        <w:t xml:space="preserve">9.</w:t>
      </w:r>
      <w:r>
        <w:t xml:space="preserve"> </w:t>
      </w:r>
      <w:r>
        <w:rPr>
          <w:rFonts w:hint="eastAsia"/>
          <w:b/>
          <w:bCs/>
        </w:rPr>
        <w:t xml:space="preserve">安全</w:t>
      </w:r>
      <w:r>
        <w:rPr>
          <w:b/>
          <w:bCs/>
        </w:rPr>
        <w:t xml:space="preserve"> (A3)</w:t>
      </w:r>
      <w:r>
        <w:t xml:space="preserve"> </w:t>
      </w:r>
      <w:r>
        <w:rPr>
          <w:rFonts w:hint="eastAsia"/>
        </w:rPr>
        <w:t xml:space="preserve">遵守</w:t>
      </w:r>
      <w:r>
        <w:t xml:space="preserve"> OSHA 1994、T&amp;CM Act 2013 </w:t>
      </w:r>
      <w:r>
        <w:rPr>
          <w:rFonts w:hint="eastAsia"/>
        </w:rPr>
        <w:t xml:space="preserve">与</w:t>
      </w:r>
      <w:r>
        <w:t xml:space="preserve"> MOH </w:t>
      </w:r>
      <w:r>
        <w:rPr>
          <w:rFonts w:hint="eastAsia"/>
        </w:rPr>
        <w:t xml:space="preserve">伦理规范</w:t>
      </w:r>
    </w:p>
    <w:bookmarkEnd w:id="765"/>
    <w:bookmarkStart w:id="766" w:name="三教学方法-delivery-mode-6"/>
    <w:p>
      <w:pPr>
        <w:pStyle w:val="Heading5"/>
      </w:pPr>
      <w:r>
        <w:rPr>
          <w:rStyle w:val="SectionNumber"/>
        </w:rPr>
        <w:t xml:space="preserve">1.4.1.0.3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规定理论部分采用：</w:t>
      </w:r>
      <w:r>
        <w:rPr>
          <w:rFonts w:hint="eastAsia"/>
          <w:b/>
          <w:bCs/>
        </w:rPr>
        <w:t xml:space="preserve">讲授</w:t>
      </w:r>
      <w:r>
        <w:rPr>
          <w:b/>
          <w:bCs/>
        </w:rPr>
        <w:t xml:space="preserve"> (Lecture) / </w:t>
      </w:r>
      <w:r>
        <w:rPr>
          <w:rFonts w:hint="eastAsia"/>
          <w:b/>
          <w:bCs/>
        </w:rPr>
        <w:t xml:space="preserve">小组讨论</w:t>
      </w:r>
      <w:r>
        <w:rPr>
          <w:b/>
          <w:bCs/>
        </w:rPr>
        <w:t xml:space="preserve"> (Group Discussion) / </w:t>
      </w:r>
      <w:r>
        <w:rPr>
          <w:rFonts w:hint="eastAsia"/>
          <w:b/>
          <w:bCs/>
        </w:rPr>
        <w:t xml:space="preserve">视频示范</w:t>
      </w:r>
      <w:r>
        <w:rPr>
          <w:b/>
          <w:bCs/>
        </w:rPr>
        <w:t xml:space="preserve"> (Video) / </w:t>
      </w:r>
      <w:r>
        <w:rPr>
          <w:rFonts w:hint="eastAsia"/>
          <w:b/>
          <w:bCs/>
        </w:rPr>
        <w:t xml:space="preserve">案例研究</w:t>
      </w:r>
      <w:r>
        <w:rPr>
          <w:b/>
          <w:bCs/>
        </w:rPr>
        <w:t xml:space="preserve"> (Case Study) / </w:t>
      </w:r>
      <w:r>
        <w:rPr>
          <w:rFonts w:hint="eastAsia"/>
          <w:b/>
          <w:bCs/>
        </w:rPr>
        <w:t xml:space="preserve">角色扮演</w:t>
      </w:r>
      <w:r>
        <w:rPr>
          <w:b/>
          <w:bCs/>
        </w:rPr>
        <w:t xml:space="preserve"> (Role-play)</w:t>
      </w:r>
    </w:p>
    <w:bookmarkEnd w:id="766"/>
    <w:bookmarkStart w:id="767" w:name="四教具-teaching-aids-3"/>
    <w:p>
      <w:pPr>
        <w:pStyle w:val="Heading5"/>
      </w:pPr>
      <w:r>
        <w:rPr>
          <w:rStyle w:val="SectionNumber"/>
        </w:rPr>
        <w:t xml:space="preserve">1.4.1.0.4</w:t>
      </w:r>
      <w:r>
        <w:tab/>
      </w:r>
      <w:r>
        <w:rPr>
          <w:rFonts w:hint="eastAsia"/>
        </w:rPr>
        <w:t xml:space="preserve">四、教具</w:t>
      </w:r>
      <w:r>
        <w:t xml:space="preserve"> (Teaching Aids)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用途</w:t>
            </w:r>
          </w:p>
        </w:tc>
      </w:tr>
      <w:tr>
        <w:tc>
          <w:tcPr/>
          <w:p>
            <w:pPr>
              <w:pStyle w:val="Compact"/>
            </w:pPr>
            <w:r>
              <w:rPr>
                <w:rFonts w:hint="eastAsia"/>
              </w:rPr>
              <w:t xml:space="preserve">投影机</w:t>
            </w:r>
            <w:r>
              <w:t xml:space="preserve"> + PPT</w:t>
            </w:r>
          </w:p>
        </w:tc>
        <w:tc>
          <w:tcPr/>
          <w:p>
            <w:pPr>
              <w:pStyle w:val="Compact"/>
            </w:pPr>
            <w:r>
              <w:rPr>
                <w:rFonts w:hint="eastAsia"/>
              </w:rPr>
              <w:t xml:space="preserve">主讲内容</w:t>
            </w:r>
          </w:p>
        </w:tc>
      </w:tr>
      <w:tr>
        <w:tc>
          <w:tcPr/>
          <w:p>
            <w:pPr>
              <w:pStyle w:val="Compact"/>
            </w:pPr>
            <w:r>
              <w:rPr>
                <w:rFonts w:hint="eastAsia"/>
              </w:rPr>
              <w:t xml:space="preserve">经络穴位挂图与人体骨骼模型</w:t>
            </w:r>
          </w:p>
        </w:tc>
        <w:tc>
          <w:tcPr/>
          <w:p>
            <w:pPr>
              <w:pStyle w:val="Compact"/>
            </w:pPr>
            <w:r>
              <w:rPr>
                <w:rFonts w:hint="eastAsia"/>
              </w:rPr>
              <w:t xml:space="preserve">经络与解剖讲解</w:t>
            </w:r>
          </w:p>
        </w:tc>
      </w:tr>
      <w:tr>
        <w:tc>
          <w:tcPr/>
          <w:p>
            <w:pPr>
              <w:pStyle w:val="Compact"/>
            </w:pPr>
            <w:r>
              <w:rPr>
                <w:rFonts w:hint="eastAsia"/>
              </w:rPr>
              <w:t xml:space="preserve">肌骨疾患示范视频</w:t>
            </w:r>
          </w:p>
        </w:tc>
        <w:tc>
          <w:tcPr/>
          <w:p>
            <w:pPr>
              <w:pStyle w:val="Compact"/>
            </w:pPr>
            <w:r>
              <w:rPr>
                <w:rFonts w:hint="eastAsia"/>
              </w:rPr>
              <w:t xml:space="preserve">颈椎病、肩周炎、腰椎间盘、网球肘、膝痛案例</w:t>
            </w:r>
          </w:p>
        </w:tc>
      </w:tr>
      <w:tr>
        <w:tc>
          <w:tcPr/>
          <w:p>
            <w:pPr>
              <w:pStyle w:val="Compact"/>
            </w:pPr>
            <w:r>
              <w:rPr>
                <w:rFonts w:hint="eastAsia"/>
              </w:rPr>
              <w:t xml:space="preserve">推拿床（示范用）</w:t>
            </w:r>
          </w:p>
        </w:tc>
        <w:tc>
          <w:tcPr/>
          <w:p>
            <w:pPr>
              <w:pStyle w:val="Compact"/>
            </w:pPr>
            <w:r>
              <w:rPr>
                <w:rFonts w:hint="eastAsia"/>
              </w:rPr>
              <w:t xml:space="preserve">体位与分部位手法演示</w:t>
            </w:r>
          </w:p>
        </w:tc>
      </w:tr>
      <w:tr>
        <w:tc>
          <w:tcPr/>
          <w:p>
            <w:pPr>
              <w:pStyle w:val="Compact"/>
            </w:pPr>
            <w:r>
              <w:rPr>
                <w:rFonts w:hint="eastAsia"/>
              </w:rPr>
              <w:t xml:space="preserve">解剖图表与</w:t>
            </w:r>
            <w:r>
              <w:t xml:space="preserve"> ROM </w:t>
            </w:r>
            <w:r>
              <w:rPr>
                <w:rFonts w:hint="eastAsia"/>
              </w:rPr>
              <w:t xml:space="preserve">量角器</w:t>
            </w:r>
          </w:p>
        </w:tc>
        <w:tc>
          <w:tcPr/>
          <w:p>
            <w:pPr>
              <w:pStyle w:val="Compact"/>
            </w:pPr>
            <w:r>
              <w:rPr>
                <w:rFonts w:hint="eastAsia"/>
              </w:rPr>
              <w:t xml:space="preserve">关节活动度讲解</w:t>
            </w:r>
          </w:p>
        </w:tc>
      </w:tr>
      <w:tr>
        <w:tc>
          <w:tcPr/>
          <w:p>
            <w:pPr>
              <w:pStyle w:val="Compact"/>
            </w:pPr>
            <w:r>
              <w:rPr>
                <w:rFonts w:hint="eastAsia"/>
              </w:rPr>
              <w:t xml:space="preserve">客户记录样本（肌骨版）</w:t>
            </w:r>
          </w:p>
        </w:tc>
        <w:tc>
          <w:tcPr/>
          <w:p>
            <w:pPr>
              <w:pStyle w:val="Compact"/>
            </w:pPr>
            <w:r>
              <w:rPr>
                <w:rFonts w:hint="eastAsia"/>
              </w:rPr>
              <w:t xml:space="preserve">文件实例</w:t>
            </w:r>
          </w:p>
        </w:tc>
      </w:tr>
      <w:tr>
        <w:tc>
          <w:tcPr/>
          <w:p>
            <w:pPr>
              <w:pStyle w:val="Compact"/>
            </w:pPr>
            <w:r>
              <w:t xml:space="preserve">X </w:t>
            </w:r>
            <w:r>
              <w:rPr>
                <w:rFonts w:hint="eastAsia"/>
              </w:rPr>
              <w:t xml:space="preserve">光</w:t>
            </w:r>
            <w:r>
              <w:t xml:space="preserve"> / MRI </w:t>
            </w:r>
            <w:r>
              <w:rPr>
                <w:rFonts w:hint="eastAsia"/>
              </w:rPr>
              <w:t xml:space="preserve">影像教学片</w:t>
            </w:r>
          </w:p>
        </w:tc>
        <w:tc>
          <w:tcPr/>
          <w:p>
            <w:pPr>
              <w:pStyle w:val="Compact"/>
            </w:pPr>
            <w:r>
              <w:rPr>
                <w:rFonts w:hint="eastAsia"/>
              </w:rPr>
              <w:t xml:space="preserve">影像识别教学（辅助判断转诊）</w:t>
            </w:r>
          </w:p>
        </w:tc>
      </w:tr>
      <w:tr>
        <w:tc>
          <w:tcPr/>
          <w:p>
            <w:pPr>
              <w:pStyle w:val="Compact"/>
            </w:pPr>
            <w:r>
              <w:t xml:space="preserve">VAS </w:t>
            </w:r>
            <w:r>
              <w:rPr>
                <w:rFonts w:hint="eastAsia"/>
              </w:rPr>
              <w:t xml:space="preserve">疼痛量表</w:t>
            </w:r>
          </w:p>
        </w:tc>
        <w:tc>
          <w:tcPr/>
          <w:p>
            <w:pPr>
              <w:pStyle w:val="Compact"/>
            </w:pPr>
            <w:r>
              <w:rPr>
                <w:rFonts w:hint="eastAsia"/>
              </w:rPr>
              <w:t xml:space="preserve">客户反应评估</w:t>
            </w:r>
          </w:p>
        </w:tc>
      </w:tr>
      <w:tr>
        <w:tc>
          <w:tcPr/>
          <w:p>
            <w:pPr>
              <w:pStyle w:val="Compact"/>
            </w:pPr>
            <w:r>
              <w:rPr>
                <w:rFonts w:hint="eastAsia"/>
              </w:rPr>
              <w:t xml:space="preserve">特殊试验示范工具</w:t>
            </w:r>
          </w:p>
        </w:tc>
        <w:tc>
          <w:tcPr/>
          <w:p>
            <w:pPr>
              <w:pStyle w:val="Compact"/>
            </w:pPr>
            <w:r>
              <w:t xml:space="preserve">Phalen、Tinel、Lasegue、Apley </w:t>
            </w:r>
            <w:r>
              <w:rPr>
                <w:rFonts w:hint="eastAsia"/>
              </w:rPr>
              <w:t xml:space="preserve">等</w:t>
            </w:r>
          </w:p>
        </w:tc>
      </w:tr>
    </w:tbl>
    <w:bookmarkEnd w:id="767"/>
    <w:bookmarkStart w:id="768" w:name="五120-小时教学进度安排-1"/>
    <w:p>
      <w:pPr>
        <w:pStyle w:val="Heading5"/>
      </w:pPr>
      <w:r>
        <w:rPr>
          <w:rStyle w:val="SectionNumber"/>
        </w:rPr>
        <w:t xml:space="preserve">1.4.1.0.5</w:t>
      </w:r>
      <w:r>
        <w:tab/>
      </w:r>
      <w:r>
        <w:rPr>
          <w:rFonts w:hint="eastAsia"/>
        </w:rPr>
        <w:t xml:space="preserve">五、120</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688"/>
        <w:gridCol w:w="860"/>
        <w:gridCol w:w="1549"/>
        <w:gridCol w:w="1033"/>
        <w:gridCol w:w="2410"/>
        <w:gridCol w:w="1377"/>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资料单/作业单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6</w:t>
            </w:r>
          </w:p>
        </w:tc>
        <w:tc>
          <w:tcPr/>
          <w:p>
            <w:pPr>
              <w:pStyle w:val="Compact"/>
            </w:pPr>
            <w:r>
              <w:t xml:space="preserve">WA1</w:t>
            </w:r>
          </w:p>
        </w:tc>
        <w:tc>
          <w:tcPr/>
          <w:p>
            <w:pPr>
              <w:pStyle w:val="Compact"/>
            </w:pPr>
            <w:r>
              <w:t xml:space="preserve">C04 </w:t>
            </w:r>
            <w:r>
              <w:rPr>
                <w:rFonts w:hint="eastAsia"/>
              </w:rPr>
              <w:t xml:space="preserve">单元概述；肌骨推拿定位</w:t>
            </w:r>
          </w:p>
        </w:tc>
        <w:tc>
          <w:tcPr/>
          <w:p>
            <w:pPr>
              <w:pStyle w:val="Compact"/>
            </w:pPr>
            <w:r>
              <w:t xml:space="preserve">KP-01 §1</w:t>
            </w:r>
          </w:p>
        </w:tc>
        <w:tc>
          <w:tcPr/>
          <w:p>
            <w:pPr>
              <w:pStyle w:val="Compact"/>
            </w:pPr>
            <w:r>
              <w:rPr>
                <w:rFonts w:hint="eastAsia"/>
              </w:rPr>
              <w:t xml:space="preserve">讲授</w:t>
            </w:r>
            <w:r>
              <w:t xml:space="preserve"> + </w:t>
            </w:r>
            <w:r>
              <w:rPr>
                <w:rFonts w:hint="eastAsia"/>
              </w:rPr>
              <w:t xml:space="preserve">讨论</w:t>
            </w:r>
          </w:p>
        </w:tc>
      </w:tr>
      <w:tr>
        <w:tc>
          <w:tcPr/>
          <w:p>
            <w:pPr>
              <w:pStyle w:val="Compact"/>
              <w:jc w:val="right"/>
            </w:pPr>
            <w:r>
              <w:t xml:space="preserve">2</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肌肉骨骼系统解剖（中西医对应）</w:t>
            </w:r>
          </w:p>
        </w:tc>
        <w:tc>
          <w:tcPr/>
          <w:p>
            <w:pPr>
              <w:pStyle w:val="Compact"/>
            </w:pPr>
            <w:r>
              <w:t xml:space="preserve">KP-01 §2–5</w:t>
            </w:r>
          </w:p>
        </w:tc>
        <w:tc>
          <w:tcPr/>
          <w:p>
            <w:pPr>
              <w:pStyle w:val="Compact"/>
            </w:pPr>
            <w:r>
              <w:rPr>
                <w:rFonts w:hint="eastAsia"/>
              </w:rPr>
              <w:t xml:space="preserve">讲授</w:t>
            </w:r>
            <w:r>
              <w:t xml:space="preserve"> + </w:t>
            </w:r>
            <w:r>
              <w:rPr>
                <w:rFonts w:hint="eastAsia"/>
              </w:rPr>
              <w:t xml:space="preserve">模型</w:t>
            </w:r>
          </w:p>
        </w:tc>
      </w:tr>
      <w:tr>
        <w:tc>
          <w:tcPr/>
          <w:p>
            <w:pPr>
              <w:pStyle w:val="Compact"/>
              <w:jc w:val="right"/>
            </w:pPr>
            <w:r>
              <w:t xml:space="preserve">3</w:t>
            </w:r>
          </w:p>
        </w:tc>
        <w:tc>
          <w:tcPr/>
          <w:p>
            <w:pPr>
              <w:pStyle w:val="Compact"/>
              <w:jc w:val="right"/>
            </w:pPr>
            <w:r>
              <w:t xml:space="preserve">6</w:t>
            </w:r>
          </w:p>
        </w:tc>
        <w:tc>
          <w:tcPr/>
          <w:p>
            <w:pPr>
              <w:pStyle w:val="Compact"/>
            </w:pPr>
            <w:r>
              <w:t xml:space="preserve">WA1</w:t>
            </w:r>
          </w:p>
        </w:tc>
        <w:tc>
          <w:tcPr/>
          <w:p>
            <w:pPr>
              <w:pStyle w:val="Compact"/>
            </w:pPr>
            <w:r>
              <w:t xml:space="preserve">ROM </w:t>
            </w:r>
            <w:r>
              <w:rPr>
                <w:rFonts w:hint="eastAsia"/>
              </w:rPr>
              <w:t xml:space="preserve">概念与量角器使用</w:t>
            </w:r>
          </w:p>
        </w:tc>
        <w:tc>
          <w:tcPr/>
          <w:p>
            <w:pPr>
              <w:pStyle w:val="Compact"/>
            </w:pPr>
            <w:r>
              <w:t xml:space="preserve">KP-01 §6</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4</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软组织损伤分级</w:t>
            </w:r>
            <w:r>
              <w:t xml:space="preserve"> + </w:t>
            </w:r>
            <w:r>
              <w:rPr>
                <w:rFonts w:hint="eastAsia"/>
              </w:rPr>
              <w:t xml:space="preserve">解剖危险区</w:t>
            </w:r>
          </w:p>
        </w:tc>
        <w:tc>
          <w:tcPr/>
          <w:p>
            <w:pPr>
              <w:pStyle w:val="Compact"/>
            </w:pPr>
            <w:r>
              <w:t xml:space="preserve">KP-01 §7–8 + KT-01</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5</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肌骨四诊与评估：望/触/活动度/特殊试验</w:t>
            </w:r>
          </w:p>
        </w:tc>
        <w:tc>
          <w:tcPr/>
          <w:p>
            <w:pPr>
              <w:pStyle w:val="Compact"/>
            </w:pPr>
            <w:r>
              <w:t xml:space="preserve">KP-01 §9</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6</w:t>
            </w:r>
          </w:p>
        </w:tc>
        <w:tc>
          <w:tcPr/>
          <w:p>
            <w:pPr>
              <w:pStyle w:val="Compact"/>
              <w:jc w:val="right"/>
            </w:pPr>
            <w:r>
              <w:t xml:space="preserve">6</w:t>
            </w:r>
          </w:p>
        </w:tc>
        <w:tc>
          <w:tcPr/>
          <w:p>
            <w:pPr>
              <w:pStyle w:val="Compact"/>
            </w:pPr>
            <w:r>
              <w:t xml:space="preserve">WA1</w:t>
            </w:r>
          </w:p>
        </w:tc>
        <w:tc>
          <w:tcPr/>
          <w:p>
            <w:pPr>
              <w:pStyle w:val="Compact"/>
            </w:pPr>
            <w:r>
              <w:rPr>
                <w:rFonts w:hint="eastAsia"/>
              </w:rPr>
              <w:t xml:space="preserve">红旗征与转诊指征</w:t>
            </w:r>
          </w:p>
        </w:tc>
        <w:tc>
          <w:tcPr/>
          <w:p>
            <w:pPr>
              <w:pStyle w:val="Compact"/>
            </w:pPr>
            <w:r>
              <w:t xml:space="preserve">KT-01</w:t>
            </w:r>
          </w:p>
        </w:tc>
        <w:tc>
          <w:tcPr/>
          <w:p>
            <w:pPr>
              <w:pStyle w:val="Compact"/>
            </w:pPr>
            <w:r>
              <w:rPr>
                <w:rFonts w:hint="eastAsia"/>
              </w:rPr>
              <w:t xml:space="preserve">案例讨论</w:t>
            </w:r>
          </w:p>
        </w:tc>
      </w:tr>
      <w:tr>
        <w:tc>
          <w:tcPr/>
          <w:p>
            <w:pPr>
              <w:pStyle w:val="Compact"/>
              <w:jc w:val="right"/>
            </w:pPr>
            <w:r>
              <w:t xml:space="preserve">7</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颈椎病：病机、分型、推拿原则</w:t>
            </w:r>
          </w:p>
        </w:tc>
        <w:tc>
          <w:tcPr/>
          <w:p>
            <w:pPr>
              <w:pStyle w:val="Compact"/>
            </w:pPr>
            <w:r>
              <w:t xml:space="preserve">KP-02 §1</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8</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颈部手法详解</w:t>
            </w:r>
            <w:r>
              <w:t xml:space="preserve"> + </w:t>
            </w:r>
            <w:r>
              <w:rPr>
                <w:rFonts w:hint="eastAsia"/>
              </w:rPr>
              <w:t xml:space="preserve">禁忌（椎动脉型慎用旋扳）</w:t>
            </w:r>
          </w:p>
        </w:tc>
        <w:tc>
          <w:tcPr/>
          <w:p>
            <w:pPr>
              <w:pStyle w:val="Compact"/>
            </w:pPr>
            <w:r>
              <w:t xml:space="preserve">KP-02 §1</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9</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肩周炎：病机、分期、推拿处理</w:t>
            </w:r>
          </w:p>
        </w:tc>
        <w:tc>
          <w:tcPr/>
          <w:p>
            <w:pPr>
              <w:pStyle w:val="Compact"/>
            </w:pPr>
            <w:r>
              <w:t xml:space="preserve">KP-02 §2</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10</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肩部手法详解（肩井/肩髃/肩髎）</w:t>
            </w:r>
          </w:p>
        </w:tc>
        <w:tc>
          <w:tcPr/>
          <w:p>
            <w:pPr>
              <w:pStyle w:val="Compact"/>
            </w:pPr>
            <w:r>
              <w:t xml:space="preserve">KP-02 §2</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11</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腰椎间盘突出症（非急性期）+</w:t>
            </w:r>
            <w:r>
              <w:t xml:space="preserve"> </w:t>
            </w:r>
            <w:r>
              <w:rPr>
                <w:rFonts w:hint="eastAsia"/>
              </w:rPr>
              <w:t xml:space="preserve">腰肌劳损</w:t>
            </w:r>
          </w:p>
        </w:tc>
        <w:tc>
          <w:tcPr/>
          <w:p>
            <w:pPr>
              <w:pStyle w:val="Compact"/>
            </w:pPr>
            <w:r>
              <w:t xml:space="preserve">KP-02 §3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12</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腰部手法详解；腰椎扳法的权责界限</w:t>
            </w:r>
          </w:p>
        </w:tc>
        <w:tc>
          <w:tcPr/>
          <w:p>
            <w:pPr>
              <w:pStyle w:val="Compact"/>
            </w:pPr>
            <w:r>
              <w:t xml:space="preserve">KP-02 §3 + KT-02</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13</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网球肘（肱骨外上髁炎）与推拿处理</w:t>
            </w:r>
          </w:p>
        </w:tc>
        <w:tc>
          <w:tcPr/>
          <w:p>
            <w:pPr>
              <w:pStyle w:val="Compact"/>
            </w:pPr>
            <w:r>
              <w:t xml:space="preserve">KP-02 §4</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14</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膝关节痛（髌骨软化/退行性）推拿处理</w:t>
            </w:r>
          </w:p>
        </w:tc>
        <w:tc>
          <w:tcPr/>
          <w:p>
            <w:pPr>
              <w:pStyle w:val="Compact"/>
            </w:pPr>
            <w:r>
              <w:t xml:space="preserve">KP-02 §5</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15</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分部位手法综合训练：颈-肩-腰-肘-膝流程</w:t>
            </w:r>
          </w:p>
        </w:tc>
        <w:tc>
          <w:tcPr/>
          <w:p>
            <w:pPr>
              <w:pStyle w:val="Compact"/>
            </w:pPr>
            <w:r>
              <w:t xml:space="preserve">KP-02 §6</w:t>
            </w:r>
          </w:p>
        </w:tc>
        <w:tc>
          <w:tcPr/>
          <w:p>
            <w:pPr>
              <w:pStyle w:val="Compact"/>
            </w:pPr>
            <w:r>
              <w:rPr>
                <w:rFonts w:hint="eastAsia"/>
              </w:rPr>
              <w:t xml:space="preserve">讲授</w:t>
            </w:r>
            <w:r>
              <w:t xml:space="preserve"> + </w:t>
            </w:r>
            <w:r>
              <w:rPr>
                <w:rFonts w:hint="eastAsia"/>
              </w:rPr>
              <w:t xml:space="preserve">综合</w:t>
            </w:r>
          </w:p>
        </w:tc>
      </w:tr>
      <w:tr>
        <w:tc>
          <w:tcPr/>
          <w:p>
            <w:pPr>
              <w:pStyle w:val="Compact"/>
              <w:jc w:val="right"/>
            </w:pPr>
            <w:r>
              <w:t xml:space="preserve">16</w:t>
            </w:r>
          </w:p>
        </w:tc>
        <w:tc>
          <w:tcPr/>
          <w:p>
            <w:pPr>
              <w:pStyle w:val="Compact"/>
              <w:jc w:val="right"/>
            </w:pPr>
            <w:r>
              <w:t xml:space="preserve">6</w:t>
            </w:r>
          </w:p>
        </w:tc>
        <w:tc>
          <w:tcPr/>
          <w:p>
            <w:pPr>
              <w:pStyle w:val="Compact"/>
            </w:pPr>
            <w:r>
              <w:t xml:space="preserve">WA2</w:t>
            </w:r>
          </w:p>
        </w:tc>
        <w:tc>
          <w:tcPr/>
          <w:p>
            <w:pPr>
              <w:pStyle w:val="Compact"/>
            </w:pPr>
            <w:r>
              <w:rPr>
                <w:rFonts w:hint="eastAsia"/>
              </w:rPr>
              <w:t xml:space="preserve">客户反应观察</w:t>
            </w:r>
            <w:r>
              <w:t xml:space="preserve"> + </w:t>
            </w:r>
            <w:r>
              <w:rPr>
                <w:rFonts w:hint="eastAsia"/>
              </w:rPr>
              <w:t xml:space="preserve">紧急情况识别处置</w:t>
            </w:r>
          </w:p>
        </w:tc>
        <w:tc>
          <w:tcPr/>
          <w:p>
            <w:pPr>
              <w:pStyle w:val="Compact"/>
            </w:pPr>
            <w:r>
              <w:t xml:space="preserve">KP-02 §7</w:t>
            </w:r>
          </w:p>
        </w:tc>
        <w:tc>
          <w:tcPr/>
          <w:p>
            <w:pPr>
              <w:pStyle w:val="Compact"/>
            </w:pPr>
            <w:r>
              <w:rPr>
                <w:rFonts w:hint="eastAsia"/>
              </w:rPr>
              <w:t xml:space="preserve">讲授</w:t>
            </w:r>
            <w:r>
              <w:t xml:space="preserve"> + </w:t>
            </w:r>
            <w:r>
              <w:rPr>
                <w:rFonts w:hint="eastAsia"/>
              </w:rPr>
              <w:t xml:space="preserve">角色扮演</w:t>
            </w:r>
          </w:p>
        </w:tc>
      </w:tr>
      <w:tr>
        <w:tc>
          <w:tcPr/>
          <w:p>
            <w:pPr>
              <w:pStyle w:val="Compact"/>
              <w:jc w:val="right"/>
            </w:pPr>
            <w:r>
              <w:t xml:space="preserve">17</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功能性评估：ROM/VAS/日常活动三指标</w:t>
            </w:r>
          </w:p>
        </w:tc>
        <w:tc>
          <w:tcPr/>
          <w:p>
            <w:pPr>
              <w:pStyle w:val="Compact"/>
            </w:pPr>
            <w:r>
              <w:t xml:space="preserve">KP-03 §1</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18</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居家康复指导：拉伸、功能训练、姿势教育</w:t>
            </w:r>
          </w:p>
        </w:tc>
        <w:tc>
          <w:tcPr/>
          <w:p>
            <w:pPr>
              <w:pStyle w:val="Compact"/>
            </w:pPr>
            <w:r>
              <w:t xml:space="preserve">KP-03 §2 + KT-03</w:t>
            </w:r>
          </w:p>
        </w:tc>
        <w:tc>
          <w:tcPr/>
          <w:p>
            <w:pPr>
              <w:pStyle w:val="Compact"/>
            </w:pPr>
            <w:r>
              <w:rPr>
                <w:rFonts w:hint="eastAsia"/>
              </w:rPr>
              <w:t xml:space="preserve">讲授</w:t>
            </w:r>
            <w:r>
              <w:t xml:space="preserve"> + </w:t>
            </w:r>
            <w:r>
              <w:rPr>
                <w:rFonts w:hint="eastAsia"/>
              </w:rPr>
              <w:t xml:space="preserve">演示</w:t>
            </w:r>
          </w:p>
        </w:tc>
      </w:tr>
      <w:tr>
        <w:tc>
          <w:tcPr/>
          <w:p>
            <w:pPr>
              <w:pStyle w:val="Compact"/>
              <w:jc w:val="right"/>
            </w:pPr>
            <w:r>
              <w:t xml:space="preserve">19</w:t>
            </w:r>
          </w:p>
        </w:tc>
        <w:tc>
          <w:tcPr/>
          <w:p>
            <w:pPr>
              <w:pStyle w:val="Compact"/>
              <w:jc w:val="right"/>
            </w:pPr>
            <w:r>
              <w:t xml:space="preserve">6</w:t>
            </w:r>
          </w:p>
        </w:tc>
        <w:tc>
          <w:tcPr/>
          <w:p>
            <w:pPr>
              <w:pStyle w:val="Compact"/>
            </w:pPr>
            <w:r>
              <w:t xml:space="preserve">WA3</w:t>
            </w:r>
          </w:p>
        </w:tc>
        <w:tc>
          <w:tcPr/>
          <w:p>
            <w:pPr>
              <w:pStyle w:val="Compact"/>
            </w:pPr>
            <w:r>
              <w:rPr>
                <w:rFonts w:hint="eastAsia"/>
              </w:rPr>
              <w:t xml:space="preserve">转介</w:t>
            </w:r>
            <w:r>
              <w:t xml:space="preserve"> </w:t>
            </w:r>
            <w:r>
              <w:rPr>
                <w:rFonts w:hint="eastAsia"/>
              </w:rPr>
              <w:t xml:space="preserve">SOP；MOH</w:t>
            </w:r>
            <w:r>
              <w:t xml:space="preserve"> </w:t>
            </w:r>
            <w:r>
              <w:rPr>
                <w:rFonts w:hint="eastAsia"/>
              </w:rPr>
              <w:t xml:space="preserve">记录管理；档案更新</w:t>
            </w:r>
          </w:p>
        </w:tc>
        <w:tc>
          <w:tcPr/>
          <w:p>
            <w:pPr>
              <w:pStyle w:val="Compact"/>
            </w:pPr>
            <w:r>
              <w:t xml:space="preserve">KP-03 §3</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20</w:t>
            </w:r>
          </w:p>
        </w:tc>
        <w:tc>
          <w:tcPr/>
          <w:p>
            <w:pPr>
              <w:pStyle w:val="Compact"/>
              <w:jc w:val="right"/>
            </w:pPr>
            <w:r>
              <w:t xml:space="preserve">6</w:t>
            </w:r>
          </w:p>
        </w:tc>
        <w:tc>
          <w:tcPr/>
          <w:p>
            <w:pPr>
              <w:pStyle w:val="Compact"/>
            </w:pPr>
            <w:r>
              <w:rPr>
                <w:rFonts w:hint="eastAsia"/>
              </w:rPr>
              <w:t xml:space="preserve">评估</w:t>
            </w:r>
          </w:p>
        </w:tc>
        <w:tc>
          <w:tcPr/>
          <w:p>
            <w:pPr>
              <w:pStyle w:val="Compact"/>
            </w:pPr>
            <w:r>
              <w:rPr>
                <w:rFonts w:hint="eastAsia"/>
              </w:rPr>
              <w:t xml:space="preserve">综合复习</w:t>
            </w:r>
            <w:r>
              <w:t xml:space="preserve"> + KA </w:t>
            </w:r>
            <w:r>
              <w:rPr>
                <w:rFonts w:hint="eastAsia"/>
              </w:rPr>
              <w:t xml:space="preserve">知识评估</w:t>
            </w:r>
          </w:p>
        </w:tc>
        <w:tc>
          <w:tcPr/>
          <w:p>
            <w:pPr>
              <w:pStyle w:val="Compact"/>
            </w:pPr>
            <w:r>
              <w:rPr>
                <w:rFonts w:hint="eastAsia"/>
              </w:rPr>
              <w:t xml:space="preserve">复习</w:t>
            </w:r>
            <w:r>
              <w:t xml:space="preserve"> + KA</w:t>
            </w:r>
          </w:p>
        </w:tc>
        <w:tc>
          <w:tcPr/>
          <w:p>
            <w:pPr>
              <w:pStyle w:val="Compact"/>
            </w:pPr>
            <w:r>
              <w:rPr>
                <w:rFonts w:hint="eastAsia"/>
              </w:rPr>
              <w:t xml:space="preserve">复习</w:t>
            </w:r>
            <w:r>
              <w:t xml:space="preserve"> + </w:t>
            </w:r>
            <w:r>
              <w:rPr>
                <w:rFonts w:hint="eastAsia"/>
              </w:rPr>
              <w:t xml:space="preserve">笔试</w:t>
            </w:r>
          </w:p>
        </w:tc>
      </w:tr>
    </w:tbl>
    <w:p>
      <w:pPr>
        <w:pStyle w:val="BodyText"/>
      </w:pPr>
      <w:r>
        <w:rPr>
          <w:rFonts w:hint="eastAsia"/>
          <w:b/>
          <w:bCs/>
        </w:rPr>
        <w:t xml:space="preserve">合计：20</w:t>
      </w:r>
      <w:r>
        <w:rPr>
          <w:b/>
          <w:bCs/>
        </w:rPr>
        <w:t xml:space="preserve"> </w:t>
      </w:r>
      <w:r>
        <w:rPr>
          <w:rFonts w:hint="eastAsia"/>
          <w:b/>
          <w:bCs/>
        </w:rPr>
        <w:t xml:space="preserve">周</w:t>
      </w:r>
      <w:r>
        <w:rPr>
          <w:b/>
          <w:bCs/>
        </w:rPr>
        <w:t xml:space="preserve"> × 6 </w:t>
      </w:r>
      <w:r>
        <w:rPr>
          <w:rFonts w:hint="eastAsia"/>
          <w:b/>
          <w:bCs/>
        </w:rPr>
        <w:t xml:space="preserve">小时</w:t>
      </w:r>
      <w:r>
        <w:rPr>
          <w:b/>
          <w:bCs/>
        </w:rPr>
        <w:t xml:space="preserve"> = 120 </w:t>
      </w:r>
      <w:r>
        <w:rPr>
          <w:rFonts w:hint="eastAsia"/>
          <w:b/>
          <w:bCs/>
        </w:rPr>
        <w:t xml:space="preserve">小时</w:t>
      </w:r>
    </w:p>
    <w:bookmarkEnd w:id="768"/>
    <w:bookmarkStart w:id="769" w:name="六评估方法-assessment-methods-5"/>
    <w:p>
      <w:pPr>
        <w:pStyle w:val="Heading5"/>
      </w:pPr>
      <w:r>
        <w:rPr>
          <w:rStyle w:val="SectionNumber"/>
        </w:rPr>
        <w:t xml:space="preserve">1.4.1.0.6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课堂作业</w:t>
            </w:r>
            <w:r>
              <w:t xml:space="preserve"> (KT-01 </w:t>
            </w:r>
            <w:r>
              <w:rPr>
                <w:rFonts w:hint="eastAsia"/>
              </w:rPr>
              <w:t xml:space="preserve">至</w:t>
            </w:r>
            <w:r>
              <w:t xml:space="preserve"> KT-03)</w:t>
            </w:r>
          </w:p>
        </w:tc>
        <w:tc>
          <w:tcPr/>
          <w:p>
            <w:pPr>
              <w:pStyle w:val="Compact"/>
              <w:jc w:val="right"/>
            </w:pPr>
            <w:r>
              <w:t xml:space="preserve">30%</w:t>
            </w:r>
          </w:p>
        </w:tc>
        <w:tc>
          <w:tcPr/>
          <w:p>
            <w:pPr>
              <w:pStyle w:val="Compact"/>
            </w:pPr>
            <w:r>
              <w:t xml:space="preserve">3 </w:t>
            </w:r>
            <w:r>
              <w:rPr>
                <w:rFonts w:hint="eastAsia"/>
              </w:rPr>
              <w:t xml:space="preserve">份合并计分</w:t>
            </w:r>
          </w:p>
        </w:tc>
      </w:tr>
      <w:tr>
        <w:tc>
          <w:tcPr/>
          <w:p>
            <w:pPr>
              <w:pStyle w:val="Compact"/>
            </w:pPr>
            <w:r>
              <w:rPr>
                <w:rFonts w:hint="eastAsia"/>
              </w:rPr>
              <w:t xml:space="preserve">模拟测验</w:t>
            </w:r>
          </w:p>
        </w:tc>
        <w:tc>
          <w:tcPr/>
          <w:p>
            <w:pPr>
              <w:pStyle w:val="Compact"/>
              <w:jc w:val="right"/>
            </w:pPr>
            <w:r>
              <w:t xml:space="preserve">10%</w:t>
            </w:r>
          </w:p>
        </w:tc>
        <w:tc>
          <w:tcPr/>
          <w:p>
            <w:pPr>
              <w:pStyle w:val="Compact"/>
            </w:pPr>
            <w:r>
              <w:rPr>
                <w:rFonts w:hint="eastAsia"/>
              </w:rPr>
              <w:t xml:space="preserve">第</w:t>
            </w:r>
            <w:r>
              <w:t xml:space="preserve"> 19 </w:t>
            </w:r>
            <w:r>
              <w:rPr>
                <w:rFonts w:hint="eastAsia"/>
              </w:rPr>
              <w:t xml:space="preserve">周</w:t>
            </w:r>
          </w:p>
        </w:tc>
      </w:tr>
      <w:tr>
        <w:tc>
          <w:tcPr/>
          <w:p>
            <w:pPr>
              <w:pStyle w:val="Compact"/>
            </w:pPr>
            <w:r>
              <w:rPr>
                <w:rFonts w:hint="eastAsia"/>
              </w:rPr>
              <w:t xml:space="preserve">知识评估</w:t>
            </w:r>
            <w:r>
              <w:t xml:space="preserve"> (KA)</w:t>
            </w:r>
          </w:p>
        </w:tc>
        <w:tc>
          <w:tcPr/>
          <w:p>
            <w:pPr>
              <w:pStyle w:val="Compact"/>
              <w:jc w:val="right"/>
            </w:pPr>
            <w:r>
              <w:t xml:space="preserve">60%</w:t>
            </w:r>
          </w:p>
        </w:tc>
        <w:tc>
          <w:tcPr/>
          <w:p>
            <w:pPr>
              <w:pStyle w:val="Compact"/>
            </w:pPr>
            <w:r>
              <w:rPr>
                <w:rFonts w:hint="eastAsia"/>
              </w:rPr>
              <w:t xml:space="preserve">综合理论考试</w:t>
            </w:r>
          </w:p>
        </w:tc>
      </w:tr>
      <w:tr>
        <w:tc>
          <w:tcPr/>
          <w:p>
            <w:pPr>
              <w:pStyle w:val="Compact"/>
            </w:pPr>
            <w:r>
              <w:rPr>
                <w:rFonts w:hint="eastAsia"/>
                <w:b/>
                <w:bCs/>
              </w:rPr>
              <w:t xml:space="preserve">理论合格线</w:t>
            </w:r>
          </w:p>
        </w:tc>
        <w:tc>
          <w:tcPr/>
          <w:p>
            <w:pPr>
              <w:pStyle w:val="Compact"/>
            </w:pPr>
          </w:p>
        </w:tc>
        <w:tc>
          <w:tcPr/>
          <w:p>
            <w:pPr>
              <w:pStyle w:val="Compact"/>
            </w:pPr>
            <w:r>
              <w:rPr>
                <w:b/>
                <w:bCs/>
              </w:rPr>
              <w:t xml:space="preserve">≥ 70%</w:t>
            </w:r>
          </w:p>
        </w:tc>
      </w:tr>
    </w:tbl>
    <w:bookmarkEnd w:id="769"/>
    <w:bookmarkStart w:id="770" w:name="七参考资料-5"/>
    <w:p>
      <w:pPr>
        <w:pStyle w:val="Heading5"/>
      </w:pPr>
      <w:r>
        <w:rPr>
          <w:rStyle w:val="SectionNumber"/>
        </w:rPr>
        <w:t xml:space="preserve">1.4.1.0.7</w:t>
      </w:r>
      <w:r>
        <w:tab/>
      </w:r>
      <w:r>
        <w:rPr>
          <w:rFonts w:hint="eastAsia"/>
        </w:rPr>
        <w:t xml:space="preserve">七、参考资料</w:t>
      </w:r>
    </w:p>
    <w:p>
      <w:pPr>
        <w:pStyle w:val="Compact"/>
        <w:numPr>
          <w:ilvl w:val="0"/>
          <w:numId w:val="1418"/>
        </w:numPr>
      </w:pPr>
      <w:r>
        <w:t xml:space="preserve">KP-01 </w:t>
      </w:r>
      <w:r>
        <w:rPr>
          <w:rFonts w:hint="eastAsia"/>
        </w:rPr>
        <w:t xml:space="preserve">至</w:t>
      </w:r>
      <w:r>
        <w:t xml:space="preserve"> KP-03、KT-01 </w:t>
      </w:r>
      <w:r>
        <w:rPr>
          <w:rFonts w:hint="eastAsia"/>
        </w:rPr>
        <w:t xml:space="preserve">至</w:t>
      </w:r>
      <w:r>
        <w:t xml:space="preserve"> KT-03、00-cocu.md</w:t>
      </w:r>
    </w:p>
    <w:p>
      <w:pPr>
        <w:pStyle w:val="Compact"/>
        <w:numPr>
          <w:ilvl w:val="0"/>
          <w:numId w:val="1418"/>
        </w:numPr>
      </w:pPr>
      <w:r>
        <w:t xml:space="preserve">T&amp;CM Act 2013、OSHA 1994、MOH Code of Ethics 2007</w:t>
      </w:r>
    </w:p>
    <w:p>
      <w:pPr>
        <w:pStyle w:val="Compact"/>
        <w:numPr>
          <w:ilvl w:val="0"/>
          <w:numId w:val="1418"/>
        </w:numPr>
      </w:pPr>
      <w:r>
        <w:rPr>
          <w:rFonts w:hint="eastAsia"/>
        </w:rPr>
        <w:t xml:space="preserve">严隽陶《推拿学》（人卫版）</w:t>
      </w:r>
    </w:p>
    <w:p>
      <w:pPr>
        <w:pStyle w:val="Compact"/>
        <w:numPr>
          <w:ilvl w:val="0"/>
          <w:numId w:val="1418"/>
        </w:numPr>
      </w:pPr>
      <w:r>
        <w:t xml:space="preserve">China National Tuina Standard Textbook 13th Ed.</w:t>
      </w:r>
    </w:p>
    <w:p>
      <w:pPr>
        <w:pStyle w:val="Compact"/>
        <w:numPr>
          <w:ilvl w:val="0"/>
          <w:numId w:val="1418"/>
        </w:numPr>
      </w:pPr>
      <w:r>
        <w:t xml:space="preserve">WHO Standard Acupuncture Locations</w:t>
      </w:r>
    </w:p>
    <w:bookmarkEnd w:id="770"/>
    <w:bookmarkStart w:id="771" w:name="八安全与职业操守提示-5"/>
    <w:p>
      <w:pPr>
        <w:pStyle w:val="Heading5"/>
      </w:pPr>
      <w:r>
        <w:rPr>
          <w:rStyle w:val="SectionNumber"/>
        </w:rPr>
        <w:t xml:space="preserve">1.4.1.0.8</w:t>
      </w:r>
      <w:r>
        <w:tab/>
      </w:r>
      <w:r>
        <w:rPr>
          <w:rFonts w:hint="eastAsia"/>
        </w:rPr>
        <w:t xml:space="preserve">八、安全与职业操守提示</w:t>
      </w:r>
    </w:p>
    <w:p>
      <w:pPr>
        <w:pStyle w:val="Compact"/>
        <w:numPr>
          <w:ilvl w:val="0"/>
          <w:numId w:val="1419"/>
        </w:numPr>
      </w:pPr>
      <w:r>
        <w:rPr>
          <w:rFonts w:hint="eastAsia"/>
        </w:rPr>
        <w:t xml:space="preserve">课堂演练用学员互相练习须签署模拟同意书</w:t>
      </w:r>
    </w:p>
    <w:p>
      <w:pPr>
        <w:pStyle w:val="Compact"/>
        <w:numPr>
          <w:ilvl w:val="0"/>
          <w:numId w:val="1419"/>
        </w:numPr>
      </w:pPr>
      <w:r>
        <w:rPr>
          <w:rFonts w:hint="eastAsia"/>
        </w:rPr>
        <w:t xml:space="preserve">异性配对须有第三方在场</w:t>
      </w:r>
    </w:p>
    <w:p>
      <w:pPr>
        <w:pStyle w:val="Compact"/>
        <w:numPr>
          <w:ilvl w:val="0"/>
          <w:numId w:val="1419"/>
        </w:numPr>
      </w:pPr>
      <w:r>
        <w:rPr>
          <w:rFonts w:hint="eastAsia"/>
        </w:rPr>
        <w:t xml:space="preserve">颈椎旋扳、腰椎斜扳为高风险手法，初级推拿师不得自行执行，仅在督导下观摩</w:t>
      </w:r>
    </w:p>
    <w:p>
      <w:pPr>
        <w:pStyle w:val="Compact"/>
        <w:numPr>
          <w:ilvl w:val="0"/>
          <w:numId w:val="1419"/>
        </w:numPr>
      </w:pPr>
      <w:r>
        <w:rPr>
          <w:rFonts w:hint="eastAsia"/>
        </w:rPr>
        <w:t xml:space="preserve">急性炎症</w:t>
      </w:r>
      <w:r>
        <w:t xml:space="preserve"> / </w:t>
      </w:r>
      <w:r>
        <w:rPr>
          <w:rFonts w:hint="eastAsia"/>
        </w:rPr>
        <w:t xml:space="preserve">骨折未愈</w:t>
      </w:r>
      <w:r>
        <w:t xml:space="preserve"> / </w:t>
      </w:r>
      <w:r>
        <w:rPr>
          <w:rFonts w:hint="eastAsia"/>
        </w:rPr>
        <w:t xml:space="preserve">骨质疏松严重</w:t>
      </w:r>
      <w:r>
        <w:t xml:space="preserve"> / </w:t>
      </w:r>
      <w:r>
        <w:rPr>
          <w:rFonts w:hint="eastAsia"/>
        </w:rPr>
        <w:t xml:space="preserve">肿瘤</w:t>
      </w:r>
      <w:r>
        <w:t xml:space="preserve"> / </w:t>
      </w:r>
      <w:r>
        <w:rPr>
          <w:rFonts w:hint="eastAsia"/>
        </w:rPr>
        <w:t xml:space="preserve">感染</w:t>
      </w:r>
      <w:r>
        <w:t xml:space="preserve"> — </w:t>
      </w:r>
      <w:r>
        <w:rPr>
          <w:rFonts w:hint="eastAsia"/>
        </w:rPr>
        <w:t xml:space="preserve">课堂讨论但禁止实操</w:t>
      </w:r>
    </w:p>
    <w:p>
      <w:pPr>
        <w:pStyle w:val="Compact"/>
        <w:numPr>
          <w:ilvl w:val="0"/>
          <w:numId w:val="1419"/>
        </w:numPr>
      </w:pPr>
      <w:r>
        <w:rPr>
          <w:rFonts w:hint="eastAsia"/>
        </w:rPr>
        <w:t xml:space="preserve">“红旗征”</w:t>
      </w:r>
      <w:r>
        <w:t xml:space="preserve"> </w:t>
      </w:r>
      <w:r>
        <w:rPr>
          <w:rFonts w:hint="eastAsia"/>
        </w:rPr>
        <w:t xml:space="preserve">客户题材不实操，转诊模拟即可</w:t>
      </w:r>
    </w:p>
    <w:p>
      <w:pPr>
        <w:pStyle w:val="Compact"/>
        <w:numPr>
          <w:ilvl w:val="0"/>
          <w:numId w:val="1419"/>
        </w:numPr>
      </w:pPr>
      <w:r>
        <w:rPr>
          <w:rFonts w:hint="eastAsia"/>
        </w:rPr>
        <w:t xml:space="preserve">严守</w:t>
      </w:r>
      <w:r>
        <w:t xml:space="preserve"> PDPA 2010</w:t>
      </w:r>
    </w:p>
    <w:p>
      <w:pPr>
        <w:pStyle w:val="Compact"/>
        <w:numPr>
          <w:ilvl w:val="0"/>
          <w:numId w:val="1419"/>
        </w:numPr>
      </w:pPr>
      <w:r>
        <w:rPr>
          <w:rFonts w:hint="eastAsia"/>
        </w:rPr>
        <w:t xml:space="preserve">推拿师身体力学</w:t>
      </w:r>
      <w:r>
        <w:t xml:space="preserve"> (Body Mechanics) </w:t>
      </w:r>
      <w:r>
        <w:rPr>
          <w:rFonts w:hint="eastAsia"/>
        </w:rPr>
        <w:t xml:space="preserve">每堂复习</w:t>
      </w:r>
    </w:p>
    <w:bookmarkEnd w:id="771"/>
    <w:bookmarkEnd w:id="772"/>
    <w:bookmarkStart w:id="796" w:name="c04kp-01-information-sheet-1"/>
    <w:p>
      <w:pPr>
        <w:pStyle w:val="Heading3"/>
      </w:pPr>
      <w:r>
        <w:rPr>
          <w:rStyle w:val="SectionNumber"/>
          <w:b/>
          <w:color w:val="1F3A68"/>
        </w:rPr>
        <w:t xml:space="preserve">1.4.2</w:t>
      </w:r>
      <w:r>
        <w:rPr>
          <w:b/>
          <w:color w:val="1F3A68"/>
        </w:rPr>
        <w:tab/>
      </w:r>
      <w:r>
        <w:rPr>
          <w:b/>
          <w:color w:val="1F3A68"/>
        </w:rPr>
        <w:t xml:space="preserve">[C04/KP-01] Information Sheet 1</w:t>
      </w:r>
    </w:p>
    <w:p>
      <w:pPr>
        <w:pStyle w:val="FirstParagraph"/>
      </w:pPr>
      <w:r>
        <w:rPr>
          <w:b/>
          <w:bCs/>
        </w:rPr>
        <w:t xml:space="preserve">WIM </w:t>
      </w:r>
      <w:r>
        <w:rPr>
          <w:rFonts w:hint="eastAsia"/>
          <w:b/>
          <w:bCs/>
        </w:rPr>
        <w:t xml:space="preserve">编码：</w:t>
      </w:r>
      <w:r>
        <w:t xml:space="preserve"> </w:t>
      </w:r>
      <w:r>
        <w:t xml:space="preserve">MP-031-3:2016-C04/KP(1/3)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50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p>
      <w:pPr>
        <w:pStyle w:val="BlockText"/>
      </w:pPr>
      <w:r>
        <w:t xml:space="preserve">⚠️</w:t>
      </w:r>
      <w:r>
        <w:t xml:space="preserve"> </w:t>
      </w:r>
      <w:r>
        <w:rPr>
          <w:b/>
          <w:bCs/>
        </w:rPr>
        <w:t xml:space="preserve">Pregnancy Contraindication</w:t>
      </w:r>
      <w:r>
        <w:t xml:space="preserve"> </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Start w:id="773" w:name="学习目标"/>
    <w:p>
      <w:pPr>
        <w:pStyle w:val="Heading5"/>
      </w:pPr>
      <w:r>
        <w:rPr>
          <w:rStyle w:val="SectionNumber"/>
        </w:rPr>
        <w:t xml:space="preserve">1.4.2.0.1</w:t>
      </w:r>
      <w:r>
        <w:tab/>
      </w:r>
      <w:r>
        <w:rPr>
          <w:rFonts w:hint="eastAsia"/>
        </w:rPr>
        <w:t xml:space="preserve">学习目标</w:t>
      </w:r>
    </w:p>
    <w:p>
      <w:pPr>
        <w:pStyle w:val="Compact"/>
        <w:numPr>
          <w:ilvl w:val="0"/>
          <w:numId w:val="1420"/>
        </w:numPr>
      </w:pPr>
      <w:r>
        <w:rPr>
          <w:rFonts w:hint="eastAsia"/>
        </w:rPr>
        <w:t xml:space="preserve">描述肌肉骨骼系统的主要组成结构</w:t>
      </w:r>
    </w:p>
    <w:p>
      <w:pPr>
        <w:pStyle w:val="Compact"/>
        <w:numPr>
          <w:ilvl w:val="0"/>
          <w:numId w:val="1420"/>
        </w:numPr>
      </w:pPr>
      <w:r>
        <w:rPr>
          <w:rFonts w:hint="eastAsia"/>
        </w:rPr>
        <w:t xml:space="preserve">区分骨、关节、肌肉、肌腱、韧带的功能差异</w:t>
      </w:r>
    </w:p>
    <w:p>
      <w:pPr>
        <w:pStyle w:val="Compact"/>
        <w:numPr>
          <w:ilvl w:val="0"/>
          <w:numId w:val="1420"/>
        </w:numPr>
      </w:pPr>
      <w:r>
        <w:rPr>
          <w:rFonts w:hint="eastAsia"/>
        </w:rPr>
        <w:t xml:space="preserve">识别</w:t>
      </w:r>
      <w:r>
        <w:t xml:space="preserve"> TCM </w:t>
      </w:r>
      <w:r>
        <w:rPr>
          <w:rFonts w:hint="eastAsia"/>
        </w:rPr>
        <w:t xml:space="preserve">经络与西医肌肉骨骼系统的对应关系</w:t>
      </w:r>
    </w:p>
    <w:p>
      <w:pPr>
        <w:pStyle w:val="Compact"/>
        <w:numPr>
          <w:ilvl w:val="0"/>
          <w:numId w:val="1420"/>
        </w:numPr>
      </w:pPr>
      <w:r>
        <w:rPr>
          <w:rFonts w:hint="eastAsia"/>
        </w:rPr>
        <w:t xml:space="preserve">解释推拿手法作用于不同组织的机理</w:t>
      </w:r>
    </w:p>
    <w:bookmarkEnd w:id="773"/>
    <w:bookmarkStart w:id="777" w:name="肌肉骨骼系统概览-musculoskeletal-system-overview"/>
    <w:p>
      <w:pPr>
        <w:pStyle w:val="Heading5"/>
      </w:pPr>
      <w:r>
        <w:rPr>
          <w:rStyle w:val="SectionNumber"/>
        </w:rPr>
        <w:t xml:space="preserve">1.4.2.0.2</w:t>
      </w:r>
      <w:r>
        <w:tab/>
      </w:r>
      <w:r>
        <w:t xml:space="preserve">1. </w:t>
      </w:r>
      <w:r>
        <w:rPr>
          <w:rFonts w:hint="eastAsia"/>
        </w:rPr>
        <w:t xml:space="preserve">肌肉骨骼系统概览</w:t>
      </w:r>
      <w:r>
        <w:t xml:space="preserve"> / Musculoskeletal System Overview</w:t>
      </w:r>
    </w:p>
    <w:p>
      <w:pPr>
        <w:pStyle w:val="FirstParagraph"/>
      </w:pPr>
      <w:r>
        <w:rPr>
          <w:rFonts w:hint="eastAsia"/>
        </w:rPr>
        <w:t xml:space="preserve">肌肉骨骼系统（Musculoskeletal</w:t>
      </w:r>
      <w:r>
        <w:t xml:space="preserve"> </w:t>
      </w:r>
      <w:r>
        <w:rPr>
          <w:rFonts w:hint="eastAsia"/>
        </w:rPr>
        <w:t xml:space="preserve">System，简称</w:t>
      </w:r>
      <w:r>
        <w:t xml:space="preserve"> </w:t>
      </w:r>
      <w:r>
        <w:rPr>
          <w:rFonts w:hint="eastAsia"/>
        </w:rPr>
        <w:t xml:space="preserve">MSK）由</w:t>
      </w:r>
      <w:r>
        <w:t xml:space="preserve"> </w:t>
      </w:r>
      <w:r>
        <w:rPr>
          <w:rFonts w:hint="eastAsia"/>
          <w:b/>
          <w:bCs/>
        </w:rPr>
        <w:t xml:space="preserve">骨骼</w:t>
      </w:r>
      <w:r>
        <w:t xml:space="preserve">、</w:t>
      </w:r>
      <w:r>
        <w:rPr>
          <w:rFonts w:hint="eastAsia"/>
          <w:b/>
          <w:bCs/>
        </w:rPr>
        <w:t xml:space="preserve">关节</w:t>
      </w:r>
      <w:r>
        <w:t xml:space="preserve">、</w:t>
      </w:r>
      <w:r>
        <w:rPr>
          <w:rFonts w:hint="eastAsia"/>
          <w:b/>
          <w:bCs/>
        </w:rPr>
        <w:t xml:space="preserve">肌肉</w:t>
      </w:r>
      <w:r>
        <w:t xml:space="preserve">、</w:t>
      </w:r>
      <w:r>
        <w:rPr>
          <w:rFonts w:hint="eastAsia"/>
          <w:b/>
          <w:bCs/>
        </w:rPr>
        <w:t xml:space="preserve">肌腱</w:t>
      </w:r>
      <w:r>
        <w:t xml:space="preserve">、</w:t>
      </w:r>
      <w:r>
        <w:rPr>
          <w:rFonts w:hint="eastAsia"/>
          <w:b/>
          <w:bCs/>
        </w:rPr>
        <w:t xml:space="preserve">韧带</w:t>
      </w:r>
      <w:r>
        <w:t xml:space="preserve">、</w:t>
      </w:r>
      <w:r>
        <w:rPr>
          <w:rFonts w:hint="eastAsia"/>
          <w:b/>
          <w:bCs/>
        </w:rPr>
        <w:t xml:space="preserve">筋膜</w:t>
      </w:r>
      <w:r>
        <w:t xml:space="preserve"> </w:t>
      </w:r>
      <w:r>
        <w:rPr>
          <w:rFonts w:hint="eastAsia"/>
        </w:rPr>
        <w:t xml:space="preserve">与</w:t>
      </w:r>
      <w:r>
        <w:t xml:space="preserve"> </w:t>
      </w:r>
      <w:r>
        <w:rPr>
          <w:rFonts w:hint="eastAsia"/>
          <w:b/>
          <w:bCs/>
        </w:rPr>
        <w:t xml:space="preserve">滑囊</w:t>
      </w:r>
      <w:r>
        <w:t xml:space="preserve"> </w:t>
      </w:r>
      <w:r>
        <w:rPr>
          <w:rFonts w:hint="eastAsia"/>
        </w:rPr>
        <w:t xml:space="preserve">共同组成，承担支撑、保护、运动、造血与矿物质储存等功能。在中医学中，这一系统对应</w:t>
      </w:r>
      <w:r>
        <w:t xml:space="preserve"> </w:t>
      </w:r>
      <w:r>
        <w:rPr>
          <w:rFonts w:hint="eastAsia"/>
          <w:b/>
          <w:bCs/>
        </w:rPr>
        <w:t xml:space="preserve">筋骨皮肉脉</w:t>
      </w:r>
      <w:r>
        <w:t xml:space="preserve"> </w:t>
      </w:r>
      <w:r>
        <w:rPr>
          <w:rFonts w:hint="eastAsia"/>
        </w:rPr>
        <w:t xml:space="preserve">五体，受</w:t>
      </w:r>
      <w:r>
        <w:t xml:space="preserve"> </w:t>
      </w:r>
      <w:r>
        <w:rPr>
          <w:rFonts w:hint="eastAsia"/>
          <w:b/>
          <w:bCs/>
        </w:rPr>
        <w:t xml:space="preserve">肝主筋、肾主骨、脾主肌肉</w:t>
      </w:r>
      <w:r>
        <w:t xml:space="preserve"> </w:t>
      </w:r>
      <w:r>
        <w:rPr>
          <w:rFonts w:hint="eastAsia"/>
        </w:rPr>
        <w:t xml:space="preserve">等脏腑所主。</w:t>
      </w:r>
    </w:p>
    <w:p>
      <w:pPr>
        <w:pStyle w:val="BodyText"/>
      </w:pPr>
      <w:r>
        <w:drawing>
          <wp:inline>
            <wp:extent cx="5334000" cy="8001000"/>
            <wp:effectExtent b="0" l="0" r="0" t="0"/>
            <wp:docPr descr="人体前面观全身解剖参照" title="" id="775" name="Picture"/>
            <a:graphic>
              <a:graphicData uri="http://schemas.openxmlformats.org/drawingml/2006/picture">
                <pic:pic>
                  <pic:nvPicPr>
                    <pic:cNvPr descr="C:/Users/Jyue/Documents/1-projects/noss-to-wim/tuinalogy-services/_assets/anatomy/human-body-anterior.jpg" id="776" name="Picture"/>
                    <pic:cNvPicPr>
                      <a:picLocks noChangeArrowheads="1" noChangeAspect="1"/>
                    </pic:cNvPicPr>
                  </pic:nvPicPr>
                  <pic:blipFill>
                    <a:blip r:embed="rId774"/>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1-1：人体前面观——肌肉骨骼推拿涉及的所有体表标志（锁骨、髂前上棘、髌骨、内外踝）均可在此参考图上对应定位。来源：Wikimedia</w:t>
      </w:r>
      <w:r>
        <w:rPr>
          <w:i/>
          <w:iCs/>
        </w:rPr>
        <w:t xml:space="preserve"> </w:t>
      </w:r>
      <w:r>
        <w:rPr>
          <w:rFonts w:hint="eastAsia"/>
          <w:i/>
          <w:iCs/>
        </w:rPr>
        <w:t xml:space="preserve">Commons，CC0</w:t>
      </w:r>
      <w:r>
        <w:rPr>
          <w:i/>
          <w:iCs/>
        </w:rPr>
        <w:t xml:space="preserve"> </w:t>
      </w:r>
      <w:r>
        <w:rPr>
          <w:rFonts w:hint="eastAsia"/>
          <w:i/>
          <w:iCs/>
        </w:rPr>
        <w:t xml:space="preserve">公有领域奉献</w:t>
      </w:r>
    </w:p>
    <w:bookmarkEnd w:id="777"/>
    <w:bookmarkStart w:id="781" w:name="骨骼系统-skeletal-system"/>
    <w:p>
      <w:pPr>
        <w:pStyle w:val="Heading5"/>
      </w:pPr>
      <w:r>
        <w:rPr>
          <w:rStyle w:val="SectionNumber"/>
        </w:rPr>
        <w:t xml:space="preserve">1.4.2.0.3</w:t>
      </w:r>
      <w:r>
        <w:tab/>
      </w:r>
      <w:r>
        <w:t xml:space="preserve">2. </w:t>
      </w:r>
      <w:r>
        <w:rPr>
          <w:rFonts w:hint="eastAsia"/>
        </w:rPr>
        <w:t xml:space="preserve">骨骼系统</w:t>
      </w:r>
      <w:r>
        <w:t xml:space="preserve"> / Skeletal System</w:t>
      </w:r>
    </w:p>
    <w:p>
      <w:pPr>
        <w:pStyle w:val="FirstParagraph"/>
      </w:pPr>
      <w:r>
        <w:rPr>
          <w:rFonts w:hint="eastAsia"/>
        </w:rPr>
        <w:t xml:space="preserve">成人骨骼共</w:t>
      </w:r>
      <w:r>
        <w:t xml:space="preserve"> 206 </w:t>
      </w:r>
      <w:r>
        <w:rPr>
          <w:rFonts w:hint="eastAsia"/>
        </w:rPr>
        <w:t xml:space="preserve">块，分为</w:t>
      </w:r>
      <w:r>
        <w:t xml:space="preserve"> </w:t>
      </w:r>
      <w:r>
        <w:rPr>
          <w:rFonts w:hint="eastAsia"/>
          <w:b/>
          <w:bCs/>
        </w:rPr>
        <w:t xml:space="preserve">中轴骨</w:t>
      </w:r>
      <w:r>
        <w:rPr>
          <w:rFonts w:hint="eastAsia"/>
        </w:rPr>
        <w:t xml:space="preserve">（颅骨、脊柱、胸廓）与</w:t>
      </w:r>
      <w:r>
        <w:t xml:space="preserve"> </w:t>
      </w:r>
      <w:r>
        <w:rPr>
          <w:rFonts w:hint="eastAsia"/>
          <w:b/>
          <w:bCs/>
        </w:rPr>
        <w:t xml:space="preserve">附肢骨</w:t>
      </w:r>
      <w:r>
        <w:rPr>
          <w:rFonts w:hint="eastAsia"/>
        </w:rPr>
        <w:t xml:space="preserve">（上、下肢带及四肢骨）。</w:t>
      </w:r>
    </w:p>
    <w:p>
      <w:pPr>
        <w:pStyle w:val="BodyText"/>
      </w:pPr>
      <w:r>
        <w:drawing>
          <wp:inline>
            <wp:extent cx="4216400" cy="7759700"/>
            <wp:effectExtent b="0" l="0" r="0" t="0"/>
            <wp:docPr descr="脊柱解剖示意图（颈胸腰骶）" title="" id="779" name="Picture"/>
            <a:graphic>
              <a:graphicData uri="http://schemas.openxmlformats.org/drawingml/2006/picture">
                <pic:pic>
                  <pic:nvPicPr>
                    <pic:cNvPr descr="C:/Users/Jyue/Documents/1-projects/noss-to-wim/tuinalogy-services/_assets/anatomy/vertebral-column-gray-colored.png" id="780" name="Picture"/>
                    <pic:cNvPicPr>
                      <a:picLocks noChangeArrowheads="1" noChangeAspect="1"/>
                    </pic:cNvPicPr>
                  </pic:nvPicPr>
                  <pic:blipFill>
                    <a:blip r:embed="rId778"/>
                    <a:stretch>
                      <a:fillRect/>
                    </a:stretch>
                  </pic:blipFill>
                  <pic:spPr bwMode="auto">
                    <a:xfrm>
                      <a:off x="0" y="0"/>
                      <a:ext cx="4216400" cy="77597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1-2：脊柱五段解剖图——颈椎</w:t>
      </w:r>
      <w:r>
        <w:rPr>
          <w:i/>
          <w:iCs/>
        </w:rPr>
        <w:t xml:space="preserve"> 7 </w:t>
      </w:r>
      <w:r>
        <w:rPr>
          <w:rFonts w:hint="eastAsia"/>
          <w:i/>
          <w:iCs/>
        </w:rPr>
        <w:t xml:space="preserve">节（蓝）、胸椎</w:t>
      </w:r>
      <w:r>
        <w:rPr>
          <w:i/>
          <w:iCs/>
        </w:rPr>
        <w:t xml:space="preserve"> 12 </w:t>
      </w:r>
      <w:r>
        <w:rPr>
          <w:rFonts w:hint="eastAsia"/>
          <w:i/>
          <w:iCs/>
        </w:rPr>
        <w:t xml:space="preserve">节（红）、腰椎</w:t>
      </w:r>
      <w:r>
        <w:rPr>
          <w:i/>
          <w:iCs/>
        </w:rPr>
        <w:t xml:space="preserve"> 5 </w:t>
      </w:r>
      <w:r>
        <w:rPr>
          <w:rFonts w:hint="eastAsia"/>
          <w:i/>
          <w:iCs/>
        </w:rPr>
        <w:t xml:space="preserve">节（黄）、骶椎</w:t>
      </w:r>
      <w:r>
        <w:rPr>
          <w:i/>
          <w:iCs/>
        </w:rPr>
        <w:t xml:space="preserve"> 5 </w:t>
      </w:r>
      <w:r>
        <w:rPr>
          <w:rFonts w:hint="eastAsia"/>
          <w:i/>
          <w:iCs/>
        </w:rPr>
        <w:t xml:space="preserve">节融合（绿）、尾椎</w:t>
      </w:r>
      <w:r>
        <w:rPr>
          <w:i/>
          <w:iCs/>
        </w:rPr>
        <w:t xml:space="preserve"> 4 </w:t>
      </w:r>
      <w:r>
        <w:rPr>
          <w:rFonts w:hint="eastAsia"/>
          <w:i/>
          <w:iCs/>
        </w:rPr>
        <w:t xml:space="preserve">节融合（紫）。本图源自《Gray’s</w:t>
      </w:r>
      <w:r>
        <w:rPr>
          <w:i/>
          <w:iCs/>
        </w:rPr>
        <w:t xml:space="preserve"> </w:t>
      </w:r>
      <w:r>
        <w:rPr>
          <w:rFonts w:hint="eastAsia"/>
          <w:i/>
          <w:iCs/>
        </w:rPr>
        <w:t xml:space="preserve">Anatomy》，是</w:t>
      </w:r>
      <w:r>
        <w:rPr>
          <w:i/>
          <w:iCs/>
        </w:rPr>
        <w:t xml:space="preserve"> NOSS C04 </w:t>
      </w:r>
      <w:r>
        <w:rPr>
          <w:rFonts w:hint="eastAsia"/>
          <w:i/>
          <w:iCs/>
        </w:rPr>
        <w:t xml:space="preserve">脊柱推拿的解剖标准参考。来源：Wikimedia</w:t>
      </w:r>
      <w:r>
        <w:rPr>
          <w:i/>
          <w:iCs/>
        </w:rPr>
        <w:t xml:space="preserve"> </w:t>
      </w:r>
      <w:r>
        <w:rPr>
          <w:rFonts w:hint="eastAsia"/>
          <w:i/>
          <w:iCs/>
        </w:rPr>
        <w:t xml:space="preserve">Commons，公有领域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主要骨</w:t>
            </w:r>
          </w:p>
        </w:tc>
        <w:tc>
          <w:tcPr/>
          <w:p>
            <w:pPr>
              <w:pStyle w:val="Compact"/>
            </w:pPr>
            <w:r>
              <w:rPr>
                <w:rFonts w:hint="eastAsia"/>
              </w:rPr>
              <w:t xml:space="preserve">临床推拿关注点</w:t>
            </w:r>
          </w:p>
        </w:tc>
      </w:tr>
      <w:tr>
        <w:tc>
          <w:tcPr/>
          <w:p>
            <w:pPr>
              <w:pStyle w:val="Compact"/>
            </w:pPr>
            <w:r>
              <w:rPr>
                <w:rFonts w:hint="eastAsia"/>
              </w:rPr>
              <w:t xml:space="preserve">颈椎</w:t>
            </w:r>
          </w:p>
        </w:tc>
        <w:tc>
          <w:tcPr/>
          <w:p>
            <w:pPr>
              <w:pStyle w:val="Compact"/>
            </w:pPr>
            <w:r>
              <w:rPr>
                <w:rFonts w:hint="eastAsia"/>
              </w:rPr>
              <w:t xml:space="preserve">颈椎</w:t>
            </w:r>
            <w:r>
              <w:t xml:space="preserve"> C1–C7</w:t>
            </w:r>
          </w:p>
        </w:tc>
        <w:tc>
          <w:tcPr/>
          <w:p>
            <w:pPr>
              <w:pStyle w:val="Compact"/>
            </w:pPr>
            <w:r>
              <w:rPr>
                <w:rFonts w:hint="eastAsia"/>
              </w:rPr>
              <w:t xml:space="preserve">椎动脉、神经根受压</w:t>
            </w:r>
          </w:p>
        </w:tc>
      </w:tr>
      <w:tr>
        <w:tc>
          <w:tcPr/>
          <w:p>
            <w:pPr>
              <w:pStyle w:val="Compact"/>
            </w:pPr>
            <w:r>
              <w:rPr>
                <w:rFonts w:hint="eastAsia"/>
              </w:rPr>
              <w:t xml:space="preserve">胸椎</w:t>
            </w:r>
          </w:p>
        </w:tc>
        <w:tc>
          <w:tcPr/>
          <w:p>
            <w:pPr>
              <w:pStyle w:val="Compact"/>
            </w:pPr>
            <w:r>
              <w:t xml:space="preserve">T1–T12</w:t>
            </w:r>
          </w:p>
        </w:tc>
        <w:tc>
          <w:tcPr/>
          <w:p>
            <w:pPr>
              <w:pStyle w:val="Compact"/>
            </w:pPr>
            <w:r>
              <w:rPr>
                <w:rFonts w:hint="eastAsia"/>
              </w:rPr>
              <w:t xml:space="preserve">棘突排列、肋骨连接</w:t>
            </w:r>
          </w:p>
        </w:tc>
      </w:tr>
      <w:tr>
        <w:tc>
          <w:tcPr/>
          <w:p>
            <w:pPr>
              <w:pStyle w:val="Compact"/>
            </w:pPr>
            <w:r>
              <w:rPr>
                <w:rFonts w:hint="eastAsia"/>
              </w:rPr>
              <w:t xml:space="preserve">腰椎</w:t>
            </w:r>
          </w:p>
        </w:tc>
        <w:tc>
          <w:tcPr/>
          <w:p>
            <w:pPr>
              <w:pStyle w:val="Compact"/>
            </w:pPr>
            <w:r>
              <w:t xml:space="preserve">L1–L5</w:t>
            </w:r>
          </w:p>
        </w:tc>
        <w:tc>
          <w:tcPr/>
          <w:p>
            <w:pPr>
              <w:pStyle w:val="Compact"/>
            </w:pPr>
            <w:r>
              <w:rPr>
                <w:rFonts w:hint="eastAsia"/>
              </w:rPr>
              <w:t xml:space="preserve">椎间盘、棘突间隙</w:t>
            </w:r>
          </w:p>
        </w:tc>
      </w:tr>
      <w:tr>
        <w:tc>
          <w:tcPr/>
          <w:p>
            <w:pPr>
              <w:pStyle w:val="Compact"/>
            </w:pPr>
            <w:r>
              <w:rPr>
                <w:rFonts w:hint="eastAsia"/>
              </w:rPr>
              <w:t xml:space="preserve">骶尾</w:t>
            </w:r>
          </w:p>
        </w:tc>
        <w:tc>
          <w:tcPr/>
          <w:p>
            <w:pPr>
              <w:pStyle w:val="Compact"/>
            </w:pPr>
            <w:r>
              <w:rPr>
                <w:rFonts w:hint="eastAsia"/>
              </w:rPr>
              <w:t xml:space="preserve">骶</w:t>
            </w:r>
            <w:r>
              <w:t xml:space="preserve"> </w:t>
            </w:r>
            <w:r>
              <w:rPr>
                <w:rFonts w:hint="eastAsia"/>
              </w:rPr>
              <w:t xml:space="preserve">S1–S5、尾骨</w:t>
            </w:r>
          </w:p>
        </w:tc>
        <w:tc>
          <w:tcPr/>
          <w:p>
            <w:pPr>
              <w:pStyle w:val="Compact"/>
            </w:pPr>
            <w:r>
              <w:rPr>
                <w:rFonts w:hint="eastAsia"/>
              </w:rPr>
              <w:t xml:space="preserve">骶髂关节稳定性</w:t>
            </w:r>
          </w:p>
        </w:tc>
      </w:tr>
      <w:tr>
        <w:tc>
          <w:tcPr/>
          <w:p>
            <w:pPr>
              <w:pStyle w:val="Compact"/>
            </w:pPr>
            <w:r>
              <w:rPr>
                <w:rFonts w:hint="eastAsia"/>
              </w:rPr>
              <w:t xml:space="preserve">肩胛带</w:t>
            </w:r>
          </w:p>
        </w:tc>
        <w:tc>
          <w:tcPr/>
          <w:p>
            <w:pPr>
              <w:pStyle w:val="Compact"/>
            </w:pPr>
            <w:r>
              <w:rPr>
                <w:rFonts w:hint="eastAsia"/>
              </w:rPr>
              <w:t xml:space="preserve">锁骨、肩胛骨、肱骨头</w:t>
            </w:r>
          </w:p>
        </w:tc>
        <w:tc>
          <w:tcPr/>
          <w:p>
            <w:pPr>
              <w:pStyle w:val="Compact"/>
            </w:pPr>
            <w:r>
              <w:rPr>
                <w:rFonts w:hint="eastAsia"/>
              </w:rPr>
              <w:t xml:space="preserve">肩袖肌群附着</w:t>
            </w:r>
          </w:p>
        </w:tc>
      </w:tr>
      <w:tr>
        <w:tc>
          <w:tcPr/>
          <w:p>
            <w:pPr>
              <w:pStyle w:val="Compact"/>
            </w:pPr>
            <w:r>
              <w:rPr>
                <w:rFonts w:hint="eastAsia"/>
              </w:rPr>
              <w:t xml:space="preserve">上肢</w:t>
            </w:r>
          </w:p>
        </w:tc>
        <w:tc>
          <w:tcPr/>
          <w:p>
            <w:pPr>
              <w:pStyle w:val="Compact"/>
            </w:pPr>
            <w:r>
              <w:rPr>
                <w:rFonts w:hint="eastAsia"/>
              </w:rPr>
              <w:t xml:space="preserve">肱、桡、尺、腕、掌、指骨</w:t>
            </w:r>
          </w:p>
        </w:tc>
        <w:tc>
          <w:tcPr/>
          <w:p>
            <w:pPr>
              <w:pStyle w:val="Compact"/>
            </w:pPr>
            <w:r>
              <w:rPr>
                <w:rFonts w:hint="eastAsia"/>
              </w:rPr>
              <w:t xml:space="preserve">肘外上髁、腕管</w:t>
            </w:r>
          </w:p>
        </w:tc>
      </w:tr>
      <w:tr>
        <w:tc>
          <w:tcPr/>
          <w:p>
            <w:pPr>
              <w:pStyle w:val="Compact"/>
            </w:pPr>
            <w:r>
              <w:rPr>
                <w:rFonts w:hint="eastAsia"/>
              </w:rPr>
              <w:t xml:space="preserve">髋盆带</w:t>
            </w:r>
          </w:p>
        </w:tc>
        <w:tc>
          <w:tcPr/>
          <w:p>
            <w:pPr>
              <w:pStyle w:val="Compact"/>
            </w:pPr>
            <w:r>
              <w:rPr>
                <w:rFonts w:hint="eastAsia"/>
              </w:rPr>
              <w:t xml:space="preserve">髂骨、坐骨、耻骨</w:t>
            </w:r>
          </w:p>
        </w:tc>
        <w:tc>
          <w:tcPr/>
          <w:p>
            <w:pPr>
              <w:pStyle w:val="Compact"/>
            </w:pPr>
            <w:r>
              <w:rPr>
                <w:rFonts w:hint="eastAsia"/>
              </w:rPr>
              <w:t xml:space="preserve">骶髂关节、坐骨结节</w:t>
            </w:r>
          </w:p>
        </w:tc>
      </w:tr>
      <w:tr>
        <w:tc>
          <w:tcPr/>
          <w:p>
            <w:pPr>
              <w:pStyle w:val="Compact"/>
            </w:pPr>
            <w:r>
              <w:rPr>
                <w:rFonts w:hint="eastAsia"/>
              </w:rPr>
              <w:t xml:space="preserve">下肢</w:t>
            </w:r>
          </w:p>
        </w:tc>
        <w:tc>
          <w:tcPr/>
          <w:p>
            <w:pPr>
              <w:pStyle w:val="Compact"/>
            </w:pPr>
            <w:r>
              <w:rPr>
                <w:rFonts w:hint="eastAsia"/>
              </w:rPr>
              <w:t xml:space="preserve">股、髌、胫、腓、跗、跖、趾骨</w:t>
            </w:r>
          </w:p>
        </w:tc>
        <w:tc>
          <w:tcPr/>
          <w:p>
            <w:pPr>
              <w:pStyle w:val="Compact"/>
            </w:pPr>
            <w:r>
              <w:rPr>
                <w:rFonts w:hint="eastAsia"/>
              </w:rPr>
              <w:t xml:space="preserve">膝关节面、踝韧带</w:t>
            </w:r>
          </w:p>
        </w:tc>
      </w:tr>
    </w:tbl>
    <w:p>
      <w:pPr>
        <w:pStyle w:val="BodyText"/>
      </w:pPr>
      <w:r>
        <w:rPr>
          <w:b/>
          <w:bCs/>
        </w:rPr>
        <w:t xml:space="preserve">TCM </w:t>
      </w:r>
      <w:r>
        <w:rPr>
          <w:rFonts w:hint="eastAsia"/>
          <w:b/>
          <w:bCs/>
        </w:rPr>
        <w:t xml:space="preserve">视角：</w:t>
      </w:r>
      <w:r>
        <w:t xml:space="preserve"> </w:t>
      </w:r>
      <w:r>
        <w:rPr>
          <w:rFonts w:hint="eastAsia"/>
        </w:rPr>
        <w:t xml:space="preserve">「肾主骨生髓」，骨骼健康与肾精密切相关，老年骨质疏松属肾虚范畴。</w:t>
      </w:r>
    </w:p>
    <w:bookmarkEnd w:id="781"/>
    <w:bookmarkStart w:id="785" w:name="关节-joints"/>
    <w:p>
      <w:pPr>
        <w:pStyle w:val="Heading5"/>
      </w:pPr>
      <w:r>
        <w:rPr>
          <w:rStyle w:val="SectionNumber"/>
        </w:rPr>
        <w:t xml:space="preserve">1.4.2.0.4</w:t>
      </w:r>
      <w:r>
        <w:tab/>
      </w:r>
      <w:r>
        <w:t xml:space="preserve">3. </w:t>
      </w:r>
      <w:r>
        <w:rPr>
          <w:rFonts w:hint="eastAsia"/>
        </w:rPr>
        <w:t xml:space="preserve">关节</w:t>
      </w:r>
      <w:r>
        <w:t xml:space="preserve"> / Joints</w:t>
      </w:r>
    </w:p>
    <w:p>
      <w:pPr>
        <w:pStyle w:val="FirstParagraph"/>
      </w:pPr>
      <w:r>
        <w:rPr>
          <w:rFonts w:hint="eastAsia"/>
        </w:rPr>
        <w:t xml:space="preserve">按结构分：</w:t>
      </w:r>
      <w:r>
        <w:t xml:space="preserve"> </w:t>
      </w:r>
      <w:r>
        <w:t xml:space="preserve">-</w:t>
      </w:r>
      <w:r>
        <w:t xml:space="preserve"> </w:t>
      </w:r>
      <w:r>
        <w:rPr>
          <w:rFonts w:hint="eastAsia"/>
          <w:b/>
          <w:bCs/>
        </w:rPr>
        <w:t xml:space="preserve">纤维关节</w:t>
      </w:r>
      <w:r>
        <w:t xml:space="preserve"> </w:t>
      </w:r>
      <w:r>
        <w:rPr>
          <w:rFonts w:hint="eastAsia"/>
        </w:rPr>
        <w:t xml:space="preserve">Fibrous（颅缝）—</w:t>
      </w:r>
      <w:r>
        <w:t xml:space="preserve"> </w:t>
      </w:r>
      <w:r>
        <w:rPr>
          <w:rFonts w:hint="eastAsia"/>
        </w:rPr>
        <w:t xml:space="preserve">不可动</w:t>
      </w:r>
      <w:r>
        <w:t xml:space="preserve"> </w:t>
      </w:r>
      <w:r>
        <w:t xml:space="preserve">-</w:t>
      </w:r>
      <w:r>
        <w:t xml:space="preserve"> </w:t>
      </w:r>
      <w:r>
        <w:rPr>
          <w:rFonts w:hint="eastAsia"/>
          <w:b/>
          <w:bCs/>
        </w:rPr>
        <w:t xml:space="preserve">软骨关节</w:t>
      </w:r>
      <w:r>
        <w:t xml:space="preserve"> </w:t>
      </w:r>
      <w:r>
        <w:rPr>
          <w:rFonts w:hint="eastAsia"/>
        </w:rPr>
        <w:t xml:space="preserve">Cartilaginous（椎间盘、耻骨联合）—</w:t>
      </w:r>
      <w:r>
        <w:t xml:space="preserve"> </w:t>
      </w:r>
      <w:r>
        <w:rPr>
          <w:rFonts w:hint="eastAsia"/>
        </w:rPr>
        <w:t xml:space="preserve">微动</w:t>
      </w:r>
      <w:r>
        <w:t xml:space="preserve"> </w:t>
      </w:r>
      <w:r>
        <w:t xml:space="preserve">-</w:t>
      </w:r>
      <w:r>
        <w:t xml:space="preserve"> </w:t>
      </w:r>
      <w:r>
        <w:rPr>
          <w:rFonts w:hint="eastAsia"/>
          <w:b/>
          <w:bCs/>
        </w:rPr>
        <w:t xml:space="preserve">滑膜关节</w:t>
      </w:r>
      <w:r>
        <w:t xml:space="preserve"> </w:t>
      </w:r>
      <w:r>
        <w:rPr>
          <w:rFonts w:hint="eastAsia"/>
        </w:rPr>
        <w:t xml:space="preserve">Synovial（肩、肘、膝、髋）—</w:t>
      </w:r>
      <w:r>
        <w:t xml:space="preserve"> </w:t>
      </w:r>
      <w:r>
        <w:rPr>
          <w:rFonts w:hint="eastAsia"/>
        </w:rPr>
        <w:t xml:space="preserve">可动；含关节囊、滑液、关节软骨</w:t>
      </w:r>
    </w:p>
    <w:p>
      <w:pPr>
        <w:pStyle w:val="BodyText"/>
      </w:pPr>
      <w:r>
        <w:rPr>
          <w:rFonts w:hint="eastAsia"/>
        </w:rPr>
        <w:t xml:space="preserve">按运动方向分：</w:t>
      </w:r>
      <w:r>
        <w:t xml:space="preserve"> </w:t>
      </w:r>
      <w:r>
        <w:t xml:space="preserve">- </w:t>
      </w:r>
      <w:r>
        <w:rPr>
          <w:rFonts w:hint="eastAsia"/>
        </w:rPr>
        <w:t xml:space="preserve">球窝（肩、髋）、铰链（肘、膝、指间）、车轴（寰枢）、椭圆（腕）、鞍状（拇指腕掌）、平面（腕骨间）</w:t>
      </w:r>
    </w:p>
    <w:p>
      <w:pPr>
        <w:pStyle w:val="BodyText"/>
      </w:pPr>
      <w:r>
        <w:rPr>
          <w:rFonts w:hint="eastAsia"/>
          <w:b/>
          <w:bCs/>
        </w:rPr>
        <w:t xml:space="preserve">推拿要点：</w:t>
      </w:r>
      <w:r>
        <w:t xml:space="preserve"> </w:t>
      </w:r>
      <w:r>
        <w:rPr>
          <w:rFonts w:hint="eastAsia"/>
        </w:rPr>
        <w:t xml:space="preserve">关节操作必须在</w:t>
      </w:r>
      <w:r>
        <w:t xml:space="preserve"> </w:t>
      </w:r>
      <w:r>
        <w:rPr>
          <w:rFonts w:hint="eastAsia"/>
          <w:b/>
          <w:bCs/>
        </w:rPr>
        <w:t xml:space="preserve">生理活动范围内</w:t>
      </w:r>
      <w:r>
        <w:rPr>
          <w:rFonts w:hint="eastAsia"/>
        </w:rPr>
        <w:t xml:space="preserve">（ROM,</w:t>
      </w:r>
      <w:r>
        <w:t xml:space="preserve"> Range of </w:t>
      </w:r>
      <w:r>
        <w:rPr>
          <w:rFonts w:hint="eastAsia"/>
        </w:rPr>
        <w:t xml:space="preserve">Motion）进行；任何超越</w:t>
      </w:r>
      <w:r>
        <w:t xml:space="preserve"> ROM </w:t>
      </w:r>
      <w:r>
        <w:rPr>
          <w:rFonts w:hint="eastAsia"/>
        </w:rPr>
        <w:t xml:space="preserve">的扳法均属高风险，初级推拿师不得自行执行胸腰椎扳法。</w:t>
      </w:r>
    </w:p>
    <w:p>
      <w:pPr>
        <w:pStyle w:val="BodyText"/>
      </w:pPr>
      <w:r>
        <w:drawing>
          <wp:inline>
            <wp:extent cx="5080000" cy="7899400"/>
            <wp:effectExtent b="0" l="0" r="0" t="0"/>
            <wp:docPr descr="脊柱生理曲度示意图" title="" id="783" name="Picture"/>
            <a:graphic>
              <a:graphicData uri="http://schemas.openxmlformats.org/drawingml/2006/picture">
                <pic:pic>
                  <pic:nvPicPr>
                    <pic:cNvPr descr="C:/Users/Jyue/Documents/1-projects/noss-to-wim/tuinalogy-services/_assets/anatomy/spinal-column-curvature.png" id="784" name="Picture"/>
                    <pic:cNvPicPr>
                      <a:picLocks noChangeArrowheads="1" noChangeAspect="1"/>
                    </pic:cNvPicPr>
                  </pic:nvPicPr>
                  <pic:blipFill>
                    <a:blip r:embed="rId782"/>
                    <a:stretch>
                      <a:fillRect/>
                    </a:stretch>
                  </pic:blipFill>
                  <pic:spPr bwMode="auto">
                    <a:xfrm>
                      <a:off x="0" y="0"/>
                      <a:ext cx="5080000" cy="78994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1-3：脊柱四个生理曲度——颈曲、胸曲、腰曲、骶曲。曲度异常（如胸椎后凸增加、腰椎前凸过度）是慢性腰背痛与肩颈僵硬的常见根源，是推拿评估的重点。来源：Wikimedia</w:t>
      </w:r>
      <w:r>
        <w:rPr>
          <w:i/>
          <w:iCs/>
        </w:rPr>
        <w:t xml:space="preserve"> Commons / NCI </w:t>
      </w:r>
      <w:r>
        <w:rPr>
          <w:rFonts w:hint="eastAsia"/>
          <w:i/>
          <w:iCs/>
        </w:rPr>
        <w:t xml:space="preserve">SEER，公有领域</w:t>
      </w:r>
    </w:p>
    <w:bookmarkEnd w:id="785"/>
    <w:bookmarkStart w:id="788" w:name="肌肉肌腱与韧带-muscles-tendons-ligaments"/>
    <w:p>
      <w:pPr>
        <w:pStyle w:val="Heading5"/>
      </w:pPr>
      <w:r>
        <w:rPr>
          <w:rStyle w:val="SectionNumber"/>
        </w:rPr>
        <w:t xml:space="preserve">1.4.2.0.5</w:t>
      </w:r>
      <w:r>
        <w:tab/>
      </w:r>
      <w:r>
        <w:t xml:space="preserve">4. </w:t>
      </w:r>
      <w:r>
        <w:rPr>
          <w:rFonts w:hint="eastAsia"/>
        </w:rPr>
        <w:t xml:space="preserve">肌肉、肌腱与韧带</w:t>
      </w:r>
      <w:r>
        <w:t xml:space="preserve"> / Muscles, Tendons, Ligaments</w:t>
      </w:r>
    </w:p>
    <w:p>
      <w:pPr>
        <w:pStyle w:val="FirstParagraph"/>
      </w:pPr>
      <w:r>
        <w:drawing>
          <wp:inline>
            <wp:extent cx="3810000" cy="2540000"/>
            <wp:effectExtent b="0" l="0" r="0" t="0"/>
            <wp:docPr descr="背部肌肉分层解剖图" title="" id="786" name="Picture"/>
            <a:graphic>
              <a:graphicData uri="http://schemas.openxmlformats.org/drawingml/2006/picture">
                <pic:pic>
                  <pic:nvPicPr>
                    <pic:cNvPr descr="C:/Users/Jyue/Documents/1-projects/noss-to-wim/tuinalogy-services/_assets/anatomy/back-muscles-labeled.svg" id="7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1-4：背部肌肉分层解剖——浅层斜方肌</w:t>
      </w:r>
      <w:r>
        <w:rPr>
          <w:i/>
          <w:iCs/>
        </w:rPr>
        <w:t xml:space="preserve"> </w:t>
      </w:r>
      <w:r>
        <w:rPr>
          <w:rFonts w:hint="eastAsia"/>
          <w:i/>
          <w:iCs/>
        </w:rPr>
        <w:t xml:space="preserve">(trapezius)、背阔肌</w:t>
      </w:r>
      <w:r>
        <w:rPr>
          <w:i/>
          <w:iCs/>
        </w:rPr>
        <w:t xml:space="preserve"> (latissimus </w:t>
      </w:r>
      <w:r>
        <w:rPr>
          <w:rFonts w:hint="eastAsia"/>
          <w:i/>
          <w:iCs/>
        </w:rPr>
        <w:t xml:space="preserve">dorsi)；中层菱形大/小肌</w:t>
      </w:r>
      <w:r>
        <w:rPr>
          <w:i/>
          <w:iCs/>
        </w:rPr>
        <w:t xml:space="preserve"> </w:t>
      </w:r>
      <w:r>
        <w:rPr>
          <w:rFonts w:hint="eastAsia"/>
          <w:i/>
          <w:iCs/>
        </w:rPr>
        <w:t xml:space="preserve">(rhomboids)、肩胛提肌</w:t>
      </w:r>
      <w:r>
        <w:rPr>
          <w:i/>
          <w:iCs/>
        </w:rPr>
        <w:t xml:space="preserve"> (levator </w:t>
      </w:r>
      <w:r>
        <w:rPr>
          <w:rFonts w:hint="eastAsia"/>
          <w:i/>
          <w:iCs/>
        </w:rPr>
        <w:t xml:space="preserve">scapulae)；深层竖脊肌</w:t>
      </w:r>
      <w:r>
        <w:rPr>
          <w:i/>
          <w:iCs/>
        </w:rPr>
        <w:t xml:space="preserve"> (erector </w:t>
      </w:r>
      <w:r>
        <w:rPr>
          <w:rFonts w:hint="eastAsia"/>
          <w:i/>
          <w:iCs/>
        </w:rPr>
        <w:t xml:space="preserve">spinae)。推拿手法层次必须与肌肉层次对应（轻揉</w:t>
      </w:r>
      <w:r>
        <w:rPr>
          <w:i/>
          <w:iCs/>
        </w:rPr>
        <w:t xml:space="preserve"> → </w:t>
      </w:r>
      <w:r>
        <w:rPr>
          <w:rFonts w:hint="eastAsia"/>
          <w:i/>
          <w:iCs/>
        </w:rPr>
        <w:t xml:space="preserve">浅；按压</w:t>
      </w:r>
      <w:r>
        <w:rPr>
          <w:i/>
          <w:iCs/>
        </w:rPr>
        <w:t xml:space="preserve"> → </w:t>
      </w:r>
      <w:r>
        <w:rPr>
          <w:rFonts w:hint="eastAsia"/>
          <w:i/>
          <w:iCs/>
        </w:rPr>
        <w:t xml:space="preserve">中深；肘点</w:t>
      </w:r>
      <w:r>
        <w:rPr>
          <w:i/>
          <w:iCs/>
        </w:rPr>
        <w:t xml:space="preserve"> → </w:t>
      </w:r>
      <w:r>
        <w:rPr>
          <w:rFonts w:hint="eastAsia"/>
          <w:i/>
          <w:iCs/>
        </w:rPr>
        <w:t xml:space="preserve">深）。来源：Wikimedia</w:t>
      </w:r>
      <w:r>
        <w:rPr>
          <w:i/>
          <w:iCs/>
        </w:rPr>
        <w:t xml:space="preserve"> </w:t>
      </w:r>
      <w:r>
        <w:rPr>
          <w:rFonts w:hint="eastAsia"/>
          <w:i/>
          <w:iCs/>
        </w:rPr>
        <w:t xml:space="preserve">Commons，CC</w:t>
      </w:r>
      <w:r>
        <w:rPr>
          <w:i/>
          <w:iCs/>
        </w:rPr>
        <w:t xml:space="preserve"> BY-SA 4.0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结构</w:t>
            </w:r>
          </w:p>
        </w:tc>
        <w:tc>
          <w:tcPr/>
          <w:p>
            <w:pPr>
              <w:pStyle w:val="Compact"/>
            </w:pPr>
            <w:r>
              <w:rPr>
                <w:rFonts w:hint="eastAsia"/>
              </w:rPr>
              <w:t xml:space="preserve">功能</w:t>
            </w:r>
          </w:p>
        </w:tc>
        <w:tc>
          <w:tcPr/>
          <w:p>
            <w:pPr>
              <w:pStyle w:val="Compact"/>
            </w:pPr>
            <w:r>
              <w:rPr>
                <w:rFonts w:hint="eastAsia"/>
              </w:rPr>
              <w:t xml:space="preserve">推拿手法对应</w:t>
            </w:r>
          </w:p>
        </w:tc>
      </w:tr>
      <w:tr>
        <w:tc>
          <w:tcPr/>
          <w:p>
            <w:pPr>
              <w:pStyle w:val="Compact"/>
            </w:pPr>
            <w:r>
              <w:rPr>
                <w:rFonts w:hint="eastAsia"/>
              </w:rPr>
              <w:t xml:space="preserve">骨骼肌</w:t>
            </w:r>
            <w:r>
              <w:t xml:space="preserve"> Muscle</w:t>
            </w:r>
          </w:p>
        </w:tc>
        <w:tc>
          <w:tcPr/>
          <w:p>
            <w:pPr>
              <w:pStyle w:val="Compact"/>
            </w:pPr>
            <w:r>
              <w:rPr>
                <w:rFonts w:hint="eastAsia"/>
              </w:rPr>
              <w:t xml:space="preserve">收缩产生运动</w:t>
            </w:r>
          </w:p>
        </w:tc>
        <w:tc>
          <w:tcPr/>
          <w:p>
            <w:pPr>
              <w:pStyle w:val="Compact"/>
            </w:pPr>
            <w:r>
              <w:rPr>
                <w:rFonts w:hint="eastAsia"/>
              </w:rPr>
              <w:t xml:space="preserve">揉、拿、按</w:t>
            </w:r>
          </w:p>
        </w:tc>
      </w:tr>
      <w:tr>
        <w:tc>
          <w:tcPr/>
          <w:p>
            <w:pPr>
              <w:pStyle w:val="Compact"/>
            </w:pPr>
            <w:r>
              <w:rPr>
                <w:rFonts w:hint="eastAsia"/>
              </w:rPr>
              <w:t xml:space="preserve">肌腱</w:t>
            </w:r>
            <w:r>
              <w:t xml:space="preserve"> Tendon</w:t>
            </w:r>
          </w:p>
        </w:tc>
        <w:tc>
          <w:tcPr/>
          <w:p>
            <w:pPr>
              <w:pStyle w:val="Compact"/>
            </w:pPr>
            <w:r>
              <w:rPr>
                <w:rFonts w:hint="eastAsia"/>
              </w:rPr>
              <w:t xml:space="preserve">连接肌肉与骨</w:t>
            </w:r>
          </w:p>
        </w:tc>
        <w:tc>
          <w:tcPr/>
          <w:p>
            <w:pPr>
              <w:pStyle w:val="Compact"/>
            </w:pPr>
            <w:r>
              <w:rPr>
                <w:rFonts w:hint="eastAsia"/>
              </w:rPr>
              <w:t xml:space="preserve">捻、按（避免暴力）</w:t>
            </w:r>
          </w:p>
        </w:tc>
      </w:tr>
      <w:tr>
        <w:tc>
          <w:tcPr/>
          <w:p>
            <w:pPr>
              <w:pStyle w:val="Compact"/>
            </w:pPr>
            <w:r>
              <w:rPr>
                <w:rFonts w:hint="eastAsia"/>
              </w:rPr>
              <w:t xml:space="preserve">韧带</w:t>
            </w:r>
            <w:r>
              <w:t xml:space="preserve"> Ligament</w:t>
            </w:r>
          </w:p>
        </w:tc>
        <w:tc>
          <w:tcPr/>
          <w:p>
            <w:pPr>
              <w:pStyle w:val="Compact"/>
            </w:pPr>
            <w:r>
              <w:rPr>
                <w:rFonts w:hint="eastAsia"/>
              </w:rPr>
              <w:t xml:space="preserve">连接骨与骨、稳定关节</w:t>
            </w:r>
          </w:p>
        </w:tc>
        <w:tc>
          <w:tcPr/>
          <w:p>
            <w:pPr>
              <w:pStyle w:val="Compact"/>
            </w:pPr>
            <w:r>
              <w:rPr>
                <w:rFonts w:hint="eastAsia"/>
              </w:rPr>
              <w:t xml:space="preserve">不直接操作，避免拉伤</w:t>
            </w:r>
          </w:p>
        </w:tc>
      </w:tr>
      <w:tr>
        <w:tc>
          <w:tcPr/>
          <w:p>
            <w:pPr>
              <w:pStyle w:val="Compact"/>
            </w:pPr>
            <w:r>
              <w:rPr>
                <w:rFonts w:hint="eastAsia"/>
              </w:rPr>
              <w:t xml:space="preserve">筋膜</w:t>
            </w:r>
            <w:r>
              <w:t xml:space="preserve"> Fascia</w:t>
            </w:r>
          </w:p>
        </w:tc>
        <w:tc>
          <w:tcPr/>
          <w:p>
            <w:pPr>
              <w:pStyle w:val="Compact"/>
            </w:pPr>
            <w:r>
              <w:rPr>
                <w:rFonts w:hint="eastAsia"/>
              </w:rPr>
              <w:t xml:space="preserve">包裹肌群、传导张力</w:t>
            </w:r>
          </w:p>
        </w:tc>
        <w:tc>
          <w:tcPr/>
          <w:p>
            <w:pPr>
              <w:pStyle w:val="Compact"/>
            </w:pPr>
            <w:r>
              <w:rPr>
                <w:rFonts w:hint="eastAsia"/>
              </w:rPr>
              <w:t xml:space="preserve">推、摩</w:t>
            </w:r>
          </w:p>
        </w:tc>
      </w:tr>
      <w:tr>
        <w:tc>
          <w:tcPr/>
          <w:p>
            <w:pPr>
              <w:pStyle w:val="Compact"/>
            </w:pPr>
            <w:r>
              <w:rPr>
                <w:rFonts w:hint="eastAsia"/>
              </w:rPr>
              <w:t xml:space="preserve">滑囊</w:t>
            </w:r>
            <w:r>
              <w:t xml:space="preserve"> Bursa</w:t>
            </w:r>
          </w:p>
        </w:tc>
        <w:tc>
          <w:tcPr/>
          <w:p>
            <w:pPr>
              <w:pStyle w:val="Compact"/>
            </w:pPr>
            <w:r>
              <w:rPr>
                <w:rFonts w:hint="eastAsia"/>
              </w:rPr>
              <w:t xml:space="preserve">减少摩擦</w:t>
            </w:r>
          </w:p>
        </w:tc>
        <w:tc>
          <w:tcPr/>
          <w:p>
            <w:pPr>
              <w:pStyle w:val="Compact"/>
            </w:pPr>
            <w:r>
              <w:rPr>
                <w:rFonts w:hint="eastAsia"/>
              </w:rPr>
              <w:t xml:space="preserve">急性炎症时禁忌</w:t>
            </w:r>
          </w:p>
        </w:tc>
      </w:tr>
    </w:tbl>
    <w:p>
      <w:pPr>
        <w:pStyle w:val="BodyText"/>
      </w:pPr>
      <w:r>
        <w:rPr>
          <w:rFonts w:hint="eastAsia"/>
          <w:b/>
          <w:bCs/>
        </w:rPr>
        <w:t xml:space="preserve">重要肌群与对应症状：</w:t>
      </w:r>
      <w:r>
        <w:t xml:space="preserve"> </w:t>
      </w:r>
      <w:r>
        <w:t xml:space="preserve">- </w:t>
      </w:r>
      <w:r>
        <w:rPr>
          <w:rFonts w:hint="eastAsia"/>
        </w:rPr>
        <w:t xml:space="preserve">颈：胸锁乳突肌、斜方肌上束、肩胛提肌</w:t>
      </w:r>
      <w:r>
        <w:t xml:space="preserve"> → </w:t>
      </w:r>
      <w:r>
        <w:rPr>
          <w:rFonts w:hint="eastAsia"/>
        </w:rPr>
        <w:t xml:space="preserve">颈肩僵痛</w:t>
      </w:r>
      <w:r>
        <w:t xml:space="preserve"> </w:t>
      </w:r>
      <w:r>
        <w:t xml:space="preserve">- </w:t>
      </w:r>
      <w:r>
        <w:rPr>
          <w:rFonts w:hint="eastAsia"/>
        </w:rPr>
        <w:t xml:space="preserve">肩：冈上肌、冈下肌、小圆肌、肩胛下肌（肩袖）→</w:t>
      </w:r>
      <w:r>
        <w:t xml:space="preserve"> </w:t>
      </w:r>
      <w:r>
        <w:rPr>
          <w:rFonts w:hint="eastAsia"/>
        </w:rPr>
        <w:t xml:space="preserve">肩周炎</w:t>
      </w:r>
      <w:r>
        <w:t xml:space="preserve"> </w:t>
      </w:r>
      <w:r>
        <w:t xml:space="preserve">- </w:t>
      </w:r>
      <w:r>
        <w:rPr>
          <w:rFonts w:hint="eastAsia"/>
        </w:rPr>
        <w:t xml:space="preserve">腰：竖脊肌、腰方肌、多裂肌</w:t>
      </w:r>
      <w:r>
        <w:t xml:space="preserve"> → </w:t>
      </w:r>
      <w:r>
        <w:rPr>
          <w:rFonts w:hint="eastAsia"/>
        </w:rPr>
        <w:t xml:space="preserve">腰肌劳损</w:t>
      </w:r>
      <w:r>
        <w:t xml:space="preserve"> </w:t>
      </w:r>
      <w:r>
        <w:t xml:space="preserve">- </w:t>
      </w:r>
      <w:r>
        <w:rPr>
          <w:rFonts w:hint="eastAsia"/>
        </w:rPr>
        <w:t xml:space="preserve">大腿：股四头肌、腘绳肌</w:t>
      </w:r>
      <w:r>
        <w:t xml:space="preserve"> → </w:t>
      </w:r>
      <w:r>
        <w:rPr>
          <w:rFonts w:hint="eastAsia"/>
        </w:rPr>
        <w:t xml:space="preserve">膝痛代偿</w:t>
      </w:r>
      <w:r>
        <w:t xml:space="preserve"> </w:t>
      </w:r>
      <w:r>
        <w:t xml:space="preserve">- </w:t>
      </w:r>
      <w:r>
        <w:rPr>
          <w:rFonts w:hint="eastAsia"/>
        </w:rPr>
        <w:t xml:space="preserve">小腿：腓肠肌、比目鱼肌</w:t>
      </w:r>
      <w:r>
        <w:t xml:space="preserve"> → </w:t>
      </w:r>
      <w:r>
        <w:rPr>
          <w:rFonts w:hint="eastAsia"/>
        </w:rPr>
        <w:t xml:space="preserve">跟腱炎</w:t>
      </w:r>
    </w:p>
    <w:bookmarkEnd w:id="788"/>
    <w:bookmarkStart w:id="789" w:name="tcm-经络与肌肉骨骼对应-meridian-msk-mapping"/>
    <w:p>
      <w:pPr>
        <w:pStyle w:val="Heading5"/>
      </w:pPr>
      <w:r>
        <w:rPr>
          <w:rStyle w:val="SectionNumber"/>
        </w:rPr>
        <w:t xml:space="preserve">1.4.2.0.6</w:t>
      </w:r>
      <w:r>
        <w:tab/>
      </w:r>
      <w:r>
        <w:t xml:space="preserve">5. TCM </w:t>
      </w:r>
      <w:r>
        <w:rPr>
          <w:rFonts w:hint="eastAsia"/>
        </w:rPr>
        <w:t xml:space="preserve">经络与肌肉骨骼对应</w:t>
      </w:r>
      <w:r>
        <w:t xml:space="preserve"> / Meridian-MSK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经脉</w:t>
            </w:r>
          </w:p>
        </w:tc>
        <w:tc>
          <w:tcPr/>
          <w:p>
            <w:pPr>
              <w:pStyle w:val="Compact"/>
            </w:pPr>
            <w:r>
              <w:rPr>
                <w:rFonts w:hint="eastAsia"/>
              </w:rPr>
              <w:t xml:space="preserve">循行路线（关节/肌相关段）</w:t>
            </w:r>
          </w:p>
        </w:tc>
        <w:tc>
          <w:tcPr/>
          <w:p>
            <w:pPr>
              <w:pStyle w:val="Compact"/>
            </w:pPr>
            <w:r>
              <w:rPr>
                <w:rFonts w:hint="eastAsia"/>
              </w:rPr>
              <w:t xml:space="preserve">常用穴</w:t>
            </w:r>
          </w:p>
        </w:tc>
      </w:tr>
      <w:tr>
        <w:tc>
          <w:tcPr/>
          <w:p>
            <w:pPr>
              <w:pStyle w:val="Compact"/>
            </w:pPr>
            <w:r>
              <w:rPr>
                <w:rFonts w:hint="eastAsia"/>
              </w:rPr>
              <w:t xml:space="preserve">手太阳小肠经</w:t>
            </w:r>
          </w:p>
        </w:tc>
        <w:tc>
          <w:tcPr/>
          <w:p>
            <w:pPr>
              <w:pStyle w:val="Compact"/>
            </w:pPr>
            <w:r>
              <w:rPr>
                <w:rFonts w:hint="eastAsia"/>
              </w:rPr>
              <w:t xml:space="preserve">肩胛、颈外侧</w:t>
            </w:r>
          </w:p>
        </w:tc>
        <w:tc>
          <w:tcPr/>
          <w:p>
            <w:pPr>
              <w:pStyle w:val="Compact"/>
            </w:pPr>
            <w:r>
              <w:rPr>
                <w:rFonts w:hint="eastAsia"/>
              </w:rPr>
              <w:t xml:space="preserve">天宗、肩贞</w:t>
            </w:r>
          </w:p>
        </w:tc>
      </w:tr>
      <w:tr>
        <w:tc>
          <w:tcPr/>
          <w:p>
            <w:pPr>
              <w:pStyle w:val="Compact"/>
            </w:pPr>
            <w:r>
              <w:rPr>
                <w:rFonts w:hint="eastAsia"/>
              </w:rPr>
              <w:t xml:space="preserve">足太阳膀胱经</w:t>
            </w:r>
          </w:p>
        </w:tc>
        <w:tc>
          <w:tcPr/>
          <w:p>
            <w:pPr>
              <w:pStyle w:val="Compact"/>
            </w:pPr>
            <w:r>
              <w:rPr>
                <w:rFonts w:hint="eastAsia"/>
              </w:rPr>
              <w:t xml:space="preserve">项后—腰背—腘窝—足</w:t>
            </w:r>
          </w:p>
        </w:tc>
        <w:tc>
          <w:tcPr/>
          <w:p>
            <w:pPr>
              <w:pStyle w:val="Compact"/>
            </w:pPr>
            <w:r>
              <w:rPr>
                <w:rFonts w:hint="eastAsia"/>
              </w:rPr>
              <w:t xml:space="preserve">大杼、肾俞、委中、承山</w:t>
            </w:r>
          </w:p>
        </w:tc>
      </w:tr>
      <w:tr>
        <w:tc>
          <w:tcPr/>
          <w:p>
            <w:pPr>
              <w:pStyle w:val="Compact"/>
            </w:pPr>
            <w:r>
              <w:rPr>
                <w:rFonts w:hint="eastAsia"/>
              </w:rPr>
              <w:t xml:space="preserve">足少阳胆经</w:t>
            </w:r>
          </w:p>
        </w:tc>
        <w:tc>
          <w:tcPr/>
          <w:p>
            <w:pPr>
              <w:pStyle w:val="Compact"/>
            </w:pPr>
            <w:r>
              <w:rPr>
                <w:rFonts w:hint="eastAsia"/>
              </w:rPr>
              <w:t xml:space="preserve">头侧—肩—髋外—下肢外</w:t>
            </w:r>
          </w:p>
        </w:tc>
        <w:tc>
          <w:tcPr/>
          <w:p>
            <w:pPr>
              <w:pStyle w:val="Compact"/>
            </w:pPr>
            <w:r>
              <w:rPr>
                <w:rFonts w:hint="eastAsia"/>
              </w:rPr>
              <w:t xml:space="preserve">风池、肩井、环跳、阳陵泉</w:t>
            </w:r>
          </w:p>
        </w:tc>
      </w:tr>
      <w:tr>
        <w:tc>
          <w:tcPr/>
          <w:p>
            <w:pPr>
              <w:pStyle w:val="Compact"/>
            </w:pPr>
            <w:r>
              <w:rPr>
                <w:rFonts w:hint="eastAsia"/>
              </w:rPr>
              <w:t xml:space="preserve">督脉</w:t>
            </w:r>
          </w:p>
        </w:tc>
        <w:tc>
          <w:tcPr/>
          <w:p>
            <w:pPr>
              <w:pStyle w:val="Compact"/>
            </w:pPr>
            <w:r>
              <w:rPr>
                <w:rFonts w:hint="eastAsia"/>
              </w:rPr>
              <w:t xml:space="preserve">腰背正中</w:t>
            </w:r>
          </w:p>
        </w:tc>
        <w:tc>
          <w:tcPr/>
          <w:p>
            <w:pPr>
              <w:pStyle w:val="Compact"/>
            </w:pPr>
            <w:r>
              <w:rPr>
                <w:rFonts w:hint="eastAsia"/>
              </w:rPr>
              <w:t xml:space="preserve">命门、大椎</w:t>
            </w:r>
          </w:p>
        </w:tc>
      </w:tr>
      <w:tr>
        <w:tc>
          <w:tcPr/>
          <w:p>
            <w:pPr>
              <w:pStyle w:val="Compact"/>
            </w:pPr>
            <w:r>
              <w:rPr>
                <w:rFonts w:hint="eastAsia"/>
              </w:rPr>
              <w:t xml:space="preserve">手阳明大肠经</w:t>
            </w:r>
          </w:p>
        </w:tc>
        <w:tc>
          <w:tcPr/>
          <w:p>
            <w:pPr>
              <w:pStyle w:val="Compact"/>
            </w:pPr>
            <w:r>
              <w:rPr>
                <w:rFonts w:hint="eastAsia"/>
              </w:rPr>
              <w:t xml:space="preserve">肘外—肩前</w:t>
            </w:r>
          </w:p>
        </w:tc>
        <w:tc>
          <w:tcPr/>
          <w:p>
            <w:pPr>
              <w:pStyle w:val="Compact"/>
            </w:pPr>
            <w:r>
              <w:rPr>
                <w:rFonts w:hint="eastAsia"/>
              </w:rPr>
              <w:t xml:space="preserve">曲池、手三里</w:t>
            </w:r>
          </w:p>
        </w:tc>
      </w:tr>
      <w:tr>
        <w:tc>
          <w:tcPr/>
          <w:p>
            <w:pPr>
              <w:pStyle w:val="Compact"/>
            </w:pPr>
            <w:r>
              <w:rPr>
                <w:rFonts w:hint="eastAsia"/>
              </w:rPr>
              <w:t xml:space="preserve">足阳明胃经</w:t>
            </w:r>
          </w:p>
        </w:tc>
        <w:tc>
          <w:tcPr/>
          <w:p>
            <w:pPr>
              <w:pStyle w:val="Compact"/>
            </w:pPr>
            <w:r>
              <w:rPr>
                <w:rFonts w:hint="eastAsia"/>
              </w:rPr>
              <w:t xml:space="preserve">大腿前—膝—小腿前</w:t>
            </w:r>
          </w:p>
        </w:tc>
        <w:tc>
          <w:tcPr/>
          <w:p>
            <w:pPr>
              <w:pStyle w:val="Compact"/>
            </w:pPr>
            <w:r>
              <w:rPr>
                <w:rFonts w:hint="eastAsia"/>
              </w:rPr>
              <w:t xml:space="preserve">足三里、犊鼻</w:t>
            </w:r>
          </w:p>
        </w:tc>
      </w:tr>
    </w:tbl>
    <w:p>
      <w:pPr>
        <w:pStyle w:val="BodyText"/>
      </w:pPr>
      <w:r>
        <w:rPr>
          <w:rFonts w:hint="eastAsia"/>
          <w:b/>
          <w:bCs/>
        </w:rPr>
        <w:t xml:space="preserve">临床要点：</w:t>
      </w:r>
      <w:r>
        <w:rPr>
          <w:rFonts w:hint="eastAsia"/>
        </w:rPr>
        <w:t xml:space="preserve">「经脉所过，主治所及」—</w:t>
      </w:r>
      <w:r>
        <w:t xml:space="preserve"> </w:t>
      </w:r>
      <w:r>
        <w:rPr>
          <w:rFonts w:hint="eastAsia"/>
        </w:rPr>
        <w:t xml:space="preserve">关节痛多沿经脉循行选穴。</w:t>
      </w:r>
    </w:p>
    <w:bookmarkEnd w:id="789"/>
    <w:bookmarkStart w:id="790" w:name="关节生理活动范围rom参考"/>
    <w:p>
      <w:pPr>
        <w:pStyle w:val="Heading5"/>
      </w:pPr>
      <w:r>
        <w:rPr>
          <w:rStyle w:val="SectionNumber"/>
        </w:rPr>
        <w:t xml:space="preserve">1.4.2.0.7</w:t>
      </w:r>
      <w:r>
        <w:tab/>
      </w:r>
      <w:r>
        <w:t xml:space="preserve">6. </w:t>
      </w:r>
      <w:r>
        <w:rPr>
          <w:rFonts w:hint="eastAsia"/>
        </w:rPr>
        <w:t xml:space="preserve">关节生理活动范围（ROM）参考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关节</w:t>
            </w:r>
          </w:p>
        </w:tc>
        <w:tc>
          <w:tcPr/>
          <w:p>
            <w:pPr>
              <w:pStyle w:val="Compact"/>
            </w:pPr>
            <w:r>
              <w:rPr>
                <w:rFonts w:hint="eastAsia"/>
              </w:rPr>
              <w:t xml:space="preserve">主要动作</w:t>
            </w:r>
          </w:p>
        </w:tc>
        <w:tc>
          <w:tcPr/>
          <w:p>
            <w:pPr>
              <w:pStyle w:val="Compact"/>
            </w:pPr>
            <w:r>
              <w:rPr>
                <w:rFonts w:hint="eastAsia"/>
              </w:rPr>
              <w:t xml:space="preserve">正常范围</w:t>
            </w:r>
          </w:p>
        </w:tc>
      </w:tr>
      <w:tr>
        <w:tc>
          <w:tcPr/>
          <w:p>
            <w:pPr>
              <w:pStyle w:val="Compact"/>
            </w:pPr>
            <w:r>
              <w:rPr>
                <w:rFonts w:hint="eastAsia"/>
              </w:rPr>
              <w:t xml:space="preserve">颈椎</w:t>
            </w:r>
          </w:p>
        </w:tc>
        <w:tc>
          <w:tcPr/>
          <w:p>
            <w:pPr>
              <w:pStyle w:val="Compact"/>
            </w:pPr>
            <w:r>
              <w:rPr>
                <w:rFonts w:hint="eastAsia"/>
              </w:rPr>
              <w:t xml:space="preserve">屈/伸</w:t>
            </w:r>
          </w:p>
        </w:tc>
        <w:tc>
          <w:tcPr/>
          <w:p>
            <w:pPr>
              <w:pStyle w:val="Compact"/>
            </w:pPr>
            <w:r>
              <w:t xml:space="preserve">45°/45°</w:t>
            </w:r>
          </w:p>
        </w:tc>
      </w:tr>
      <w:tr>
        <w:tc>
          <w:tcPr/>
          <w:p>
            <w:pPr>
              <w:pStyle w:val="Compact"/>
            </w:pPr>
            <w:r>
              <w:rPr>
                <w:rFonts w:hint="eastAsia"/>
              </w:rPr>
              <w:t xml:space="preserve">颈椎</w:t>
            </w:r>
          </w:p>
        </w:tc>
        <w:tc>
          <w:tcPr/>
          <w:p>
            <w:pPr>
              <w:pStyle w:val="Compact"/>
            </w:pPr>
            <w:r>
              <w:rPr>
                <w:rFonts w:hint="eastAsia"/>
              </w:rPr>
              <w:t xml:space="preserve">侧屈/旋转</w:t>
            </w:r>
          </w:p>
        </w:tc>
        <w:tc>
          <w:tcPr/>
          <w:p>
            <w:pPr>
              <w:pStyle w:val="Compact"/>
            </w:pPr>
            <w:r>
              <w:t xml:space="preserve">45°/60°</w:t>
            </w:r>
          </w:p>
        </w:tc>
      </w:tr>
      <w:tr>
        <w:tc>
          <w:tcPr/>
          <w:p>
            <w:pPr>
              <w:pStyle w:val="Compact"/>
            </w:pPr>
            <w:r>
              <w:rPr>
                <w:rFonts w:hint="eastAsia"/>
              </w:rPr>
              <w:t xml:space="preserve">肩</w:t>
            </w:r>
          </w:p>
        </w:tc>
        <w:tc>
          <w:tcPr/>
          <w:p>
            <w:pPr>
              <w:pStyle w:val="Compact"/>
            </w:pPr>
            <w:r>
              <w:rPr>
                <w:rFonts w:hint="eastAsia"/>
              </w:rPr>
              <w:t xml:space="preserve">屈/外展</w:t>
            </w:r>
          </w:p>
        </w:tc>
        <w:tc>
          <w:tcPr/>
          <w:p>
            <w:pPr>
              <w:pStyle w:val="Compact"/>
            </w:pPr>
            <w:r>
              <w:t xml:space="preserve">180°/180°</w:t>
            </w:r>
          </w:p>
        </w:tc>
      </w:tr>
      <w:tr>
        <w:tc>
          <w:tcPr/>
          <w:p>
            <w:pPr>
              <w:pStyle w:val="Compact"/>
            </w:pPr>
            <w:r>
              <w:rPr>
                <w:rFonts w:hint="eastAsia"/>
              </w:rPr>
              <w:t xml:space="preserve">肘</w:t>
            </w:r>
          </w:p>
        </w:tc>
        <w:tc>
          <w:tcPr/>
          <w:p>
            <w:pPr>
              <w:pStyle w:val="Compact"/>
            </w:pPr>
            <w:r>
              <w:rPr>
                <w:rFonts w:hint="eastAsia"/>
              </w:rPr>
              <w:t xml:space="preserve">屈/伸</w:t>
            </w:r>
          </w:p>
        </w:tc>
        <w:tc>
          <w:tcPr/>
          <w:p>
            <w:pPr>
              <w:pStyle w:val="Compact"/>
            </w:pPr>
            <w:r>
              <w:t xml:space="preserve">145°/0°</w:t>
            </w:r>
          </w:p>
        </w:tc>
      </w:tr>
      <w:tr>
        <w:tc>
          <w:tcPr/>
          <w:p>
            <w:pPr>
              <w:pStyle w:val="Compact"/>
            </w:pPr>
            <w:r>
              <w:rPr>
                <w:rFonts w:hint="eastAsia"/>
              </w:rPr>
              <w:t xml:space="preserve">腰椎</w:t>
            </w:r>
          </w:p>
        </w:tc>
        <w:tc>
          <w:tcPr/>
          <w:p>
            <w:pPr>
              <w:pStyle w:val="Compact"/>
            </w:pPr>
            <w:r>
              <w:rPr>
                <w:rFonts w:hint="eastAsia"/>
              </w:rPr>
              <w:t xml:space="preserve">屈/伸</w:t>
            </w:r>
          </w:p>
        </w:tc>
        <w:tc>
          <w:tcPr/>
          <w:p>
            <w:pPr>
              <w:pStyle w:val="Compact"/>
            </w:pPr>
            <w:r>
              <w:t xml:space="preserve">60°/25°</w:t>
            </w:r>
          </w:p>
        </w:tc>
      </w:tr>
      <w:tr>
        <w:tc>
          <w:tcPr/>
          <w:p>
            <w:pPr>
              <w:pStyle w:val="Compact"/>
            </w:pPr>
            <w:r>
              <w:rPr>
                <w:rFonts w:hint="eastAsia"/>
              </w:rPr>
              <w:t xml:space="preserve">髋</w:t>
            </w:r>
          </w:p>
        </w:tc>
        <w:tc>
          <w:tcPr/>
          <w:p>
            <w:pPr>
              <w:pStyle w:val="Compact"/>
            </w:pPr>
            <w:r>
              <w:rPr>
                <w:rFonts w:hint="eastAsia"/>
              </w:rPr>
              <w:t xml:space="preserve">屈/伸</w:t>
            </w:r>
          </w:p>
        </w:tc>
        <w:tc>
          <w:tcPr/>
          <w:p>
            <w:pPr>
              <w:pStyle w:val="Compact"/>
            </w:pPr>
            <w:r>
              <w:t xml:space="preserve">120°/30°</w:t>
            </w:r>
          </w:p>
        </w:tc>
      </w:tr>
      <w:tr>
        <w:tc>
          <w:tcPr/>
          <w:p>
            <w:pPr>
              <w:pStyle w:val="Compact"/>
            </w:pPr>
            <w:r>
              <w:rPr>
                <w:rFonts w:hint="eastAsia"/>
              </w:rPr>
              <w:t xml:space="preserve">膝</w:t>
            </w:r>
          </w:p>
        </w:tc>
        <w:tc>
          <w:tcPr/>
          <w:p>
            <w:pPr>
              <w:pStyle w:val="Compact"/>
            </w:pPr>
            <w:r>
              <w:rPr>
                <w:rFonts w:hint="eastAsia"/>
              </w:rPr>
              <w:t xml:space="preserve">屈/伸</w:t>
            </w:r>
          </w:p>
        </w:tc>
        <w:tc>
          <w:tcPr/>
          <w:p>
            <w:pPr>
              <w:pStyle w:val="Compact"/>
            </w:pPr>
            <w:r>
              <w:t xml:space="preserve">135°/0°</w:t>
            </w:r>
          </w:p>
        </w:tc>
      </w:tr>
      <w:tr>
        <w:tc>
          <w:tcPr/>
          <w:p>
            <w:pPr>
              <w:pStyle w:val="Compact"/>
            </w:pPr>
            <w:r>
              <w:rPr>
                <w:rFonts w:hint="eastAsia"/>
              </w:rPr>
              <w:t xml:space="preserve">踝</w:t>
            </w:r>
          </w:p>
        </w:tc>
        <w:tc>
          <w:tcPr/>
          <w:p>
            <w:pPr>
              <w:pStyle w:val="Compact"/>
            </w:pPr>
            <w:r>
              <w:rPr>
                <w:rFonts w:hint="eastAsia"/>
              </w:rPr>
              <w:t xml:space="preserve">背屈/跖屈</w:t>
            </w:r>
          </w:p>
        </w:tc>
        <w:tc>
          <w:tcPr/>
          <w:p>
            <w:pPr>
              <w:pStyle w:val="Compact"/>
            </w:pPr>
            <w:r>
              <w:t xml:space="preserve">20°/50°</w:t>
            </w:r>
          </w:p>
        </w:tc>
      </w:tr>
    </w:tbl>
    <w:bookmarkEnd w:id="790"/>
    <w:bookmarkStart w:id="791" w:name="软组织损伤分级grade-iiii"/>
    <w:p>
      <w:pPr>
        <w:pStyle w:val="Heading5"/>
      </w:pPr>
      <w:r>
        <w:rPr>
          <w:rStyle w:val="SectionNumber"/>
        </w:rPr>
        <w:t xml:space="preserve">1.4.2.0.8</w:t>
      </w:r>
      <w:r>
        <w:tab/>
      </w:r>
      <w:r>
        <w:t xml:space="preserve">7. </w:t>
      </w:r>
      <w:r>
        <w:rPr>
          <w:rFonts w:hint="eastAsia"/>
        </w:rPr>
        <w:t xml:space="preserve">软组织损伤分级（Grade</w:t>
      </w:r>
      <w:r>
        <w:t xml:space="preserve"> </w:t>
      </w:r>
      <w:r>
        <w:rPr>
          <w:rFonts w:hint="eastAsia"/>
        </w:rPr>
        <w:t xml:space="preserve">I–III）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级别</w:t>
            </w:r>
          </w:p>
        </w:tc>
        <w:tc>
          <w:tcPr/>
          <w:p>
            <w:pPr>
              <w:pStyle w:val="Compact"/>
            </w:pPr>
            <w:r>
              <w:rPr>
                <w:rFonts w:hint="eastAsia"/>
              </w:rPr>
              <w:t xml:space="preserve">表现</w:t>
            </w:r>
          </w:p>
        </w:tc>
        <w:tc>
          <w:tcPr/>
          <w:p>
            <w:pPr>
              <w:pStyle w:val="Compact"/>
            </w:pPr>
            <w:r>
              <w:rPr>
                <w:rFonts w:hint="eastAsia"/>
              </w:rPr>
              <w:t xml:space="preserve">推拿处理</w:t>
            </w:r>
          </w:p>
        </w:tc>
      </w:tr>
      <w:tr>
        <w:tc>
          <w:tcPr/>
          <w:p>
            <w:pPr>
              <w:pStyle w:val="Compact"/>
            </w:pPr>
            <w:r>
              <w:t xml:space="preserve">I </w:t>
            </w:r>
            <w:r>
              <w:rPr>
                <w:rFonts w:hint="eastAsia"/>
              </w:rPr>
              <w:t xml:space="preserve">级</w:t>
            </w:r>
          </w:p>
        </w:tc>
        <w:tc>
          <w:tcPr/>
          <w:p>
            <w:pPr>
              <w:pStyle w:val="Compact"/>
            </w:pPr>
            <w:r>
              <w:rPr>
                <w:rFonts w:hint="eastAsia"/>
              </w:rPr>
              <w:t xml:space="preserve">轻度拉伤，少量纤维断裂</w:t>
            </w:r>
          </w:p>
        </w:tc>
        <w:tc>
          <w:tcPr/>
          <w:p>
            <w:pPr>
              <w:pStyle w:val="Compact"/>
            </w:pPr>
            <w:r>
              <w:t xml:space="preserve">24–72 </w:t>
            </w:r>
            <w:r>
              <w:rPr>
                <w:rFonts w:hint="eastAsia"/>
              </w:rPr>
              <w:t xml:space="preserve">小时后轻揉、远端取穴</w:t>
            </w:r>
          </w:p>
        </w:tc>
      </w:tr>
      <w:tr>
        <w:tc>
          <w:tcPr/>
          <w:p>
            <w:pPr>
              <w:pStyle w:val="Compact"/>
            </w:pPr>
            <w:r>
              <w:t xml:space="preserve">II </w:t>
            </w:r>
            <w:r>
              <w:rPr>
                <w:rFonts w:hint="eastAsia"/>
              </w:rPr>
              <w:t xml:space="preserve">级</w:t>
            </w:r>
          </w:p>
        </w:tc>
        <w:tc>
          <w:tcPr/>
          <w:p>
            <w:pPr>
              <w:pStyle w:val="Compact"/>
            </w:pPr>
            <w:r>
              <w:rPr>
                <w:rFonts w:hint="eastAsia"/>
              </w:rPr>
              <w:t xml:space="preserve">中度，明显疼痛、肿胀</w:t>
            </w:r>
          </w:p>
        </w:tc>
        <w:tc>
          <w:tcPr/>
          <w:p>
            <w:pPr>
              <w:pStyle w:val="Compact"/>
            </w:pPr>
            <w:r>
              <w:rPr>
                <w:rFonts w:hint="eastAsia"/>
              </w:rPr>
              <w:t xml:space="preserve">急性期禁推；恢复期局部远部配合</w:t>
            </w:r>
          </w:p>
        </w:tc>
      </w:tr>
      <w:tr>
        <w:tc>
          <w:tcPr/>
          <w:p>
            <w:pPr>
              <w:pStyle w:val="Compact"/>
            </w:pPr>
            <w:r>
              <w:t xml:space="preserve">III </w:t>
            </w:r>
            <w:r>
              <w:rPr>
                <w:rFonts w:hint="eastAsia"/>
              </w:rPr>
              <w:t xml:space="preserve">级</w:t>
            </w:r>
          </w:p>
        </w:tc>
        <w:tc>
          <w:tcPr/>
          <w:p>
            <w:pPr>
              <w:pStyle w:val="Compact"/>
            </w:pPr>
            <w:r>
              <w:rPr>
                <w:rFonts w:hint="eastAsia"/>
              </w:rPr>
              <w:t xml:space="preserve">完全断裂、关节失稳</w:t>
            </w:r>
          </w:p>
        </w:tc>
        <w:tc>
          <w:tcPr/>
          <w:p>
            <w:pPr>
              <w:pStyle w:val="Compact"/>
            </w:pPr>
            <w:r>
              <w:rPr>
                <w:rFonts w:hint="eastAsia"/>
                <w:b/>
                <w:bCs/>
              </w:rPr>
              <w:t xml:space="preserve">绝对禁忌</w:t>
            </w:r>
            <w:r>
              <w:rPr>
                <w:rFonts w:hint="eastAsia"/>
              </w:rPr>
              <w:t xml:space="preserve">，立即转诊</w:t>
            </w:r>
          </w:p>
        </w:tc>
      </w:tr>
    </w:tbl>
    <w:bookmarkEnd w:id="791"/>
    <w:bookmarkStart w:id="792" w:name="推拿安全与解剖危险区-anatomical-danger-zones"/>
    <w:p>
      <w:pPr>
        <w:pStyle w:val="Heading5"/>
      </w:pPr>
      <w:r>
        <w:rPr>
          <w:rStyle w:val="SectionNumber"/>
        </w:rPr>
        <w:t xml:space="preserve">1.4.2.0.9</w:t>
      </w:r>
      <w:r>
        <w:tab/>
      </w:r>
      <w:r>
        <w:t xml:space="preserve">8. </w:t>
      </w:r>
      <w:r>
        <w:rPr>
          <w:rFonts w:hint="eastAsia"/>
        </w:rPr>
        <w:t xml:space="preserve">推拿安全与解剖危险区</w:t>
      </w:r>
      <w:r>
        <w:t xml:space="preserve"> / Anatomical Danger Zones</w:t>
      </w:r>
    </w:p>
    <w:p>
      <w:pPr>
        <w:pStyle w:val="Compact"/>
        <w:numPr>
          <w:ilvl w:val="0"/>
          <w:numId w:val="1421"/>
        </w:numPr>
      </w:pPr>
      <w:r>
        <w:rPr>
          <w:rFonts w:hint="eastAsia"/>
          <w:b/>
          <w:bCs/>
        </w:rPr>
        <w:t xml:space="preserve">颈前三角</w:t>
      </w:r>
      <w:r>
        <w:rPr>
          <w:rFonts w:hint="eastAsia"/>
        </w:rPr>
        <w:t xml:space="preserve">：颈动脉窦</w:t>
      </w:r>
      <w:r>
        <w:t xml:space="preserve"> — </w:t>
      </w:r>
      <w:r>
        <w:rPr>
          <w:rFonts w:hint="eastAsia"/>
        </w:rPr>
        <w:t xml:space="preserve">禁压</w:t>
      </w:r>
    </w:p>
    <w:p>
      <w:pPr>
        <w:pStyle w:val="Compact"/>
        <w:numPr>
          <w:ilvl w:val="0"/>
          <w:numId w:val="1421"/>
        </w:numPr>
      </w:pPr>
      <w:r>
        <w:rPr>
          <w:rFonts w:hint="eastAsia"/>
          <w:b/>
          <w:bCs/>
        </w:rPr>
        <w:t xml:space="preserve">腋窝</w:t>
      </w:r>
      <w:r>
        <w:rPr>
          <w:rFonts w:hint="eastAsia"/>
        </w:rPr>
        <w:t xml:space="preserve">：臂丛神经</w:t>
      </w:r>
      <w:r>
        <w:t xml:space="preserve"> — </w:t>
      </w:r>
      <w:r>
        <w:rPr>
          <w:rFonts w:hint="eastAsia"/>
        </w:rPr>
        <w:t xml:space="preserve">避免重压</w:t>
      </w:r>
    </w:p>
    <w:p>
      <w:pPr>
        <w:pStyle w:val="Compact"/>
        <w:numPr>
          <w:ilvl w:val="0"/>
          <w:numId w:val="1421"/>
        </w:numPr>
      </w:pPr>
      <w:r>
        <w:rPr>
          <w:rFonts w:hint="eastAsia"/>
          <w:b/>
          <w:bCs/>
        </w:rPr>
        <w:t xml:space="preserve">肘内侧</w:t>
      </w:r>
      <w:r>
        <w:rPr>
          <w:rFonts w:hint="eastAsia"/>
        </w:rPr>
        <w:t xml:space="preserve">：尺神经沟</w:t>
      </w:r>
      <w:r>
        <w:t xml:space="preserve"> — </w:t>
      </w:r>
      <w:r>
        <w:rPr>
          <w:rFonts w:hint="eastAsia"/>
        </w:rPr>
        <w:t xml:space="preserve">麻木立即停止</w:t>
      </w:r>
    </w:p>
    <w:p>
      <w:pPr>
        <w:pStyle w:val="Compact"/>
        <w:numPr>
          <w:ilvl w:val="0"/>
          <w:numId w:val="1421"/>
        </w:numPr>
      </w:pPr>
      <w:r>
        <w:rPr>
          <w:rFonts w:hint="eastAsia"/>
          <w:b/>
          <w:bCs/>
        </w:rPr>
        <w:t xml:space="preserve">腘窝</w:t>
      </w:r>
      <w:r>
        <w:rPr>
          <w:rFonts w:hint="eastAsia"/>
        </w:rPr>
        <w:t xml:space="preserve">：胫神经、腘动静脉</w:t>
      </w:r>
      <w:r>
        <w:t xml:space="preserve"> — </w:t>
      </w:r>
      <w:r>
        <w:rPr>
          <w:rFonts w:hint="eastAsia"/>
        </w:rPr>
        <w:t xml:space="preserve">仅轻揉</w:t>
      </w:r>
    </w:p>
    <w:p>
      <w:pPr>
        <w:pStyle w:val="Compact"/>
        <w:numPr>
          <w:ilvl w:val="0"/>
          <w:numId w:val="1421"/>
        </w:numPr>
      </w:pPr>
      <w:r>
        <w:rPr>
          <w:rFonts w:hint="eastAsia"/>
          <w:b/>
          <w:bCs/>
        </w:rPr>
        <w:t xml:space="preserve">腹股沟</w:t>
      </w:r>
      <w:r>
        <w:rPr>
          <w:rFonts w:hint="eastAsia"/>
        </w:rPr>
        <w:t xml:space="preserve">：股动脉</w:t>
      </w:r>
      <w:r>
        <w:t xml:space="preserve"> — </w:t>
      </w:r>
      <w:r>
        <w:rPr>
          <w:rFonts w:hint="eastAsia"/>
        </w:rPr>
        <w:t xml:space="preserve">禁强压</w:t>
      </w:r>
    </w:p>
    <w:bookmarkEnd w:id="792"/>
    <w:bookmarkStart w:id="793" w:name="小结-7"/>
    <w:p>
      <w:pPr>
        <w:pStyle w:val="Heading5"/>
      </w:pPr>
      <w:r>
        <w:rPr>
          <w:rStyle w:val="SectionNumber"/>
        </w:rPr>
        <w:t xml:space="preserve">1.4.2.0.10</w:t>
      </w:r>
      <w:r>
        <w:tab/>
      </w:r>
      <w:r>
        <w:t xml:space="preserve">9. </w:t>
      </w:r>
      <w:r>
        <w:rPr>
          <w:rFonts w:hint="eastAsia"/>
        </w:rPr>
        <w:t xml:space="preserve">小结</w:t>
      </w:r>
    </w:p>
    <w:p>
      <w:pPr>
        <w:pStyle w:val="FirstParagraph"/>
      </w:pPr>
      <w:r>
        <w:rPr>
          <w:rFonts w:hint="eastAsia"/>
        </w:rPr>
        <w:t xml:space="preserve">肌肉骨骼推拿要求术者具备扎实的中西医结合解剖知识，理解组织层次（皮</w:t>
      </w:r>
      <w:r>
        <w:t xml:space="preserve"> → </w:t>
      </w:r>
      <w:r>
        <w:rPr>
          <w:rFonts w:hint="eastAsia"/>
        </w:rPr>
        <w:t xml:space="preserve">筋膜</w:t>
      </w:r>
      <w:r>
        <w:t xml:space="preserve"> → </w:t>
      </w:r>
      <w:r>
        <w:rPr>
          <w:rFonts w:hint="eastAsia"/>
        </w:rPr>
        <w:t xml:space="preserve">肌</w:t>
      </w:r>
      <w:r>
        <w:t xml:space="preserve"> → </w:t>
      </w:r>
      <w:r>
        <w:rPr>
          <w:rFonts w:hint="eastAsia"/>
        </w:rPr>
        <w:t xml:space="preserve">腱</w:t>
      </w:r>
      <w:r>
        <w:t xml:space="preserve"> → </w:t>
      </w:r>
      <w:r>
        <w:rPr>
          <w:rFonts w:hint="eastAsia"/>
        </w:rPr>
        <w:t xml:space="preserve">韧带</w:t>
      </w:r>
      <w:r>
        <w:t xml:space="preserve"> → </w:t>
      </w:r>
      <w:r>
        <w:rPr>
          <w:rFonts w:hint="eastAsia"/>
        </w:rPr>
        <w:t xml:space="preserve">关节囊</w:t>
      </w:r>
      <w:r>
        <w:t xml:space="preserve"> → </w:t>
      </w:r>
      <w:r>
        <w:rPr>
          <w:rFonts w:hint="eastAsia"/>
        </w:rPr>
        <w:t xml:space="preserve">骨），方能选择正确的手法、力度与方向。任何手法操作前必须先评估</w:t>
      </w:r>
      <w:r>
        <w:t xml:space="preserve"> ROM </w:t>
      </w:r>
      <w:r>
        <w:rPr>
          <w:rFonts w:hint="eastAsia"/>
        </w:rPr>
        <w:t xml:space="preserve">与禁忌，以确保客户安全。</w:t>
      </w:r>
    </w:p>
    <w:bookmarkEnd w:id="793"/>
    <w:bookmarkStart w:id="794" w:name="自我检查"/>
    <w:p>
      <w:pPr>
        <w:pStyle w:val="Heading5"/>
      </w:pPr>
      <w:r>
        <w:rPr>
          <w:rStyle w:val="SectionNumber"/>
        </w:rPr>
        <w:t xml:space="preserve">1.4.2.0.11</w:t>
      </w:r>
      <w:r>
        <w:tab/>
      </w:r>
      <w:r>
        <w:rPr>
          <w:rFonts w:hint="eastAsia"/>
        </w:rPr>
        <w:t xml:space="preserve">自我检查</w:t>
      </w:r>
    </w:p>
    <w:p>
      <w:pPr>
        <w:pStyle w:val="Compact"/>
        <w:numPr>
          <w:ilvl w:val="0"/>
          <w:numId w:val="1422"/>
        </w:numPr>
      </w:pPr>
      <w:r>
        <w:rPr>
          <w:rFonts w:hint="eastAsia"/>
        </w:rPr>
        <w:t xml:space="preserve">颈椎共有几节？哪一节是寰椎？</w:t>
      </w:r>
    </w:p>
    <w:p>
      <w:pPr>
        <w:pStyle w:val="Compact"/>
        <w:numPr>
          <w:ilvl w:val="0"/>
          <w:numId w:val="1422"/>
        </w:numPr>
      </w:pPr>
      <w:r>
        <w:rPr>
          <w:rFonts w:hint="eastAsia"/>
        </w:rPr>
        <w:t xml:space="preserve">肩袖由哪四块肌肉组成？</w:t>
      </w:r>
    </w:p>
    <w:p>
      <w:pPr>
        <w:pStyle w:val="Compact"/>
        <w:numPr>
          <w:ilvl w:val="0"/>
          <w:numId w:val="1422"/>
        </w:numPr>
      </w:pPr>
      <w:r>
        <w:rPr>
          <w:rFonts w:hint="eastAsia"/>
        </w:rPr>
        <w:t xml:space="preserve">「肾主骨」与骨质疏松有何关联？</w:t>
      </w:r>
    </w:p>
    <w:p>
      <w:pPr>
        <w:pStyle w:val="Compact"/>
        <w:numPr>
          <w:ilvl w:val="0"/>
          <w:numId w:val="1422"/>
        </w:numPr>
      </w:pPr>
      <w:r>
        <w:rPr>
          <w:rFonts w:hint="eastAsia"/>
        </w:rPr>
        <w:t xml:space="preserve">列出</w:t>
      </w:r>
      <w:r>
        <w:t xml:space="preserve"> 3 </w:t>
      </w:r>
      <w:r>
        <w:rPr>
          <w:rFonts w:hint="eastAsia"/>
        </w:rPr>
        <w:t xml:space="preserve">个推拿绝对禁忌的解剖危险区。</w:t>
      </w:r>
    </w:p>
    <w:bookmarkEnd w:id="794"/>
    <w:bookmarkStart w:id="795" w:name="参考资料"/>
    <w:p>
      <w:pPr>
        <w:pStyle w:val="Heading5"/>
      </w:pPr>
      <w:r>
        <w:rPr>
          <w:rStyle w:val="SectionNumber"/>
        </w:rPr>
        <w:t xml:space="preserve">1.4.2.0.12</w:t>
      </w:r>
      <w:r>
        <w:tab/>
      </w:r>
      <w:r>
        <w:rPr>
          <w:rFonts w:hint="eastAsia"/>
        </w:rPr>
        <w:t xml:space="preserve">参考资料</w:t>
      </w:r>
    </w:p>
    <w:p>
      <w:pPr>
        <w:pStyle w:val="Compact"/>
        <w:numPr>
          <w:ilvl w:val="0"/>
          <w:numId w:val="1423"/>
        </w:numPr>
      </w:pPr>
      <w:r>
        <w:rPr>
          <w:rFonts w:hint="eastAsia"/>
        </w:rPr>
        <w:t xml:space="preserve">解剖学（人卫版，第</w:t>
      </w:r>
      <w:r>
        <w:t xml:space="preserve"> 9 </w:t>
      </w:r>
      <w:r>
        <w:rPr>
          <w:rFonts w:hint="eastAsia"/>
        </w:rPr>
        <w:t xml:space="preserve">版）</w:t>
      </w:r>
    </w:p>
    <w:p>
      <w:pPr>
        <w:pStyle w:val="Compact"/>
        <w:numPr>
          <w:ilvl w:val="0"/>
          <w:numId w:val="1423"/>
        </w:numPr>
      </w:pPr>
      <w:r>
        <w:t xml:space="preserve">China National Tuina Standard Textbook, 13th Ed.</w:t>
      </w:r>
    </w:p>
    <w:p>
      <w:pPr>
        <w:pStyle w:val="Compact"/>
        <w:numPr>
          <w:ilvl w:val="0"/>
          <w:numId w:val="1423"/>
        </w:numPr>
      </w:pPr>
      <w:r>
        <w:t xml:space="preserve">WHO Standard Acupuncture Locations</w:t>
      </w:r>
    </w:p>
    <w:bookmarkEnd w:id="795"/>
    <w:bookmarkEnd w:id="796"/>
    <w:bookmarkStart w:id="834" w:name="c04kp-02-information-sheet-2"/>
    <w:p>
      <w:pPr>
        <w:pStyle w:val="Heading3"/>
      </w:pPr>
      <w:r>
        <w:rPr>
          <w:rStyle w:val="SectionNumber"/>
          <w:b/>
          <w:color w:val="1F3A68"/>
        </w:rPr>
        <w:t xml:space="preserve">1.4.3</w:t>
      </w:r>
      <w:r>
        <w:rPr>
          <w:b/>
          <w:color w:val="1F3A68"/>
        </w:rPr>
        <w:tab/>
      </w:r>
      <w:r>
        <w:rPr>
          <w:b/>
          <w:color w:val="1F3A68"/>
        </w:rPr>
        <w:t xml:space="preserve">[C04/KP-02] Information Sheet 2</w:t>
      </w:r>
    </w:p>
    <w:p>
      <w:pPr>
        <w:pStyle w:val="FirstParagraph"/>
      </w:pPr>
      <w:r>
        <w:rPr>
          <w:b/>
          <w:bCs/>
        </w:rPr>
        <w:t xml:space="preserve">WIM </w:t>
      </w:r>
      <w:r>
        <w:rPr>
          <w:rFonts w:hint="eastAsia"/>
          <w:b/>
          <w:bCs/>
        </w:rPr>
        <w:t xml:space="preserve">编码：</w:t>
      </w:r>
      <w:r>
        <w:t xml:space="preserve"> </w:t>
      </w:r>
      <w:r>
        <w:t xml:space="preserve">MP-031-3:2016-C04/KP(2/3)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45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799" w:name="学习目标-1"/>
    <w:p>
      <w:pPr>
        <w:pStyle w:val="Heading5"/>
      </w:pPr>
      <w:r>
        <w:rPr>
          <w:rStyle w:val="SectionNumber"/>
        </w:rPr>
        <w:t xml:space="preserve">1.4.3.0.1</w:t>
      </w:r>
      <w:r>
        <w:tab/>
      </w:r>
      <w:r>
        <w:rPr>
          <w:rFonts w:hint="eastAsia"/>
        </w:rPr>
        <w:t xml:space="preserve">学习目标</w:t>
      </w:r>
    </w:p>
    <w:p>
      <w:pPr>
        <w:pStyle w:val="Compact"/>
        <w:numPr>
          <w:ilvl w:val="0"/>
          <w:numId w:val="1424"/>
        </w:numPr>
      </w:pPr>
      <w:r>
        <w:rPr>
          <w:rFonts w:hint="eastAsia"/>
        </w:rPr>
        <w:t xml:space="preserve">描述颈椎病、肩周炎、腰椎间盘突出症、腰肌劳损、网球肘、膝关节痛的病因病机（中西医结合）</w:t>
      </w:r>
    </w:p>
    <w:p>
      <w:pPr>
        <w:pStyle w:val="Compact"/>
        <w:numPr>
          <w:ilvl w:val="0"/>
          <w:numId w:val="1424"/>
        </w:numPr>
      </w:pPr>
      <w:r>
        <w:rPr>
          <w:rFonts w:hint="eastAsia"/>
        </w:rPr>
        <w:t xml:space="preserve">识别每种疾患的典型症状、体征与分型/分期</w:t>
      </w:r>
    </w:p>
    <w:p>
      <w:pPr>
        <w:pStyle w:val="Compact"/>
        <w:numPr>
          <w:ilvl w:val="0"/>
          <w:numId w:val="1424"/>
        </w:numPr>
      </w:pPr>
      <w:r>
        <w:rPr>
          <w:rFonts w:hint="eastAsia"/>
        </w:rPr>
        <w:t xml:space="preserve">掌握相应的推拿手法流程与关键穴位</w:t>
      </w:r>
    </w:p>
    <w:p>
      <w:pPr>
        <w:pStyle w:val="Compact"/>
        <w:numPr>
          <w:ilvl w:val="0"/>
          <w:numId w:val="1424"/>
        </w:numPr>
      </w:pPr>
      <w:r>
        <w:rPr>
          <w:rFonts w:hint="eastAsia"/>
        </w:rPr>
        <w:t xml:space="preserve">明确禁忌与高风险手法的权责界限</w:t>
      </w:r>
    </w:p>
    <w:p>
      <w:pPr>
        <w:pStyle w:val="Compact"/>
        <w:numPr>
          <w:ilvl w:val="0"/>
          <w:numId w:val="1424"/>
        </w:numPr>
      </w:pPr>
      <w:r>
        <w:rPr>
          <w:rFonts w:hint="eastAsia"/>
        </w:rPr>
        <w:t xml:space="preserve">判断何时需要转诊而非自行处理</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5080000" cy="7899400"/>
            <wp:effectExtent b="0" l="0" r="0" t="0"/>
            <wp:docPr descr="脊柱侧弯曲度示意" title="" id="797" name="Picture"/>
            <a:graphic>
              <a:graphicData uri="http://schemas.openxmlformats.org/drawingml/2006/picture">
                <pic:pic>
                  <pic:nvPicPr>
                    <pic:cNvPr descr="C:/Users/Jyue/Documents/1-projects/noss-to-wim/tuinalogy-services/_assets/anatomy/spinal-column-curvature.png" id="798" name="Picture"/>
                    <pic:cNvPicPr>
                      <a:picLocks noChangeArrowheads="1" noChangeAspect="1"/>
                    </pic:cNvPicPr>
                  </pic:nvPicPr>
                  <pic:blipFill>
                    <a:blip r:embed="rId782"/>
                    <a:stretch>
                      <a:fillRect/>
                    </a:stretch>
                  </pic:blipFill>
                  <pic:spPr bwMode="auto">
                    <a:xfrm>
                      <a:off x="0" y="0"/>
                      <a:ext cx="5080000" cy="78994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C04-2-1：正常脊柱生理曲度与异常侧弯/前凸/后凸的对照，是颈椎病、腰椎病推拿评估的解剖学基础。来源：Wikimedia</w:t>
      </w:r>
      <w:r>
        <w:rPr>
          <w:i/>
          <w:iCs/>
        </w:rPr>
        <w:t xml:space="preserve"> Commons / Public Domain</w:t>
      </w:r>
    </w:p>
    <w:bookmarkEnd w:id="799"/>
    <w:bookmarkStart w:id="804" w:name="颈椎病-cervical-spondylosis"/>
    <w:p>
      <w:pPr>
        <w:pStyle w:val="Heading5"/>
      </w:pPr>
      <w:r>
        <w:rPr>
          <w:rStyle w:val="SectionNumber"/>
        </w:rPr>
        <w:t xml:space="preserve">1.4.3.0.2</w:t>
      </w:r>
      <w:r>
        <w:tab/>
      </w:r>
      <w:r>
        <w:t xml:space="preserve">1. </w:t>
      </w:r>
      <w:r>
        <w:rPr>
          <w:rFonts w:hint="eastAsia"/>
        </w:rPr>
        <w:t xml:space="preserve">颈椎病</w:t>
      </w:r>
      <w:r>
        <w:t xml:space="preserve"> / Cervical Spondylosis</w:t>
      </w:r>
    </w:p>
    <w:bookmarkStart w:id="800" w:name="病因病机"/>
    <w:p>
      <w:pPr>
        <w:pStyle w:val="Heading6"/>
      </w:pPr>
      <w:r>
        <w:rPr>
          <w:rStyle w:val="SectionNumber"/>
        </w:rPr>
        <w:t xml:space="preserve">1.4.3.0.2.1</w:t>
      </w:r>
      <w:r>
        <w:tab/>
      </w:r>
      <w:r>
        <w:t xml:space="preserve">1.1 </w:t>
      </w:r>
      <w:r>
        <w:rPr>
          <w:rFonts w:hint="eastAsia"/>
        </w:rPr>
        <w:t xml:space="preserve">病因病机</w:t>
      </w:r>
    </w:p>
    <w:p>
      <w:pPr>
        <w:pStyle w:val="Compact"/>
        <w:numPr>
          <w:ilvl w:val="0"/>
          <w:numId w:val="1425"/>
        </w:numPr>
      </w:pPr>
      <w:r>
        <w:rPr>
          <w:rFonts w:hint="eastAsia"/>
          <w:b/>
          <w:bCs/>
        </w:rPr>
        <w:t xml:space="preserve">西医：</w:t>
      </w:r>
      <w:r>
        <w:t xml:space="preserve"> </w:t>
      </w:r>
      <w:r>
        <w:rPr>
          <w:rFonts w:hint="eastAsia"/>
        </w:rPr>
        <w:t xml:space="preserve">颈椎退行性变—椎间盘退变、骨质增生、韧带肥厚，压迫神经根、脊髓或椎动脉</w:t>
      </w:r>
    </w:p>
    <w:p>
      <w:pPr>
        <w:pStyle w:val="Compact"/>
        <w:numPr>
          <w:ilvl w:val="0"/>
          <w:numId w:val="1425"/>
        </w:numPr>
      </w:pPr>
      <w:r>
        <w:rPr>
          <w:rFonts w:hint="eastAsia"/>
          <w:b/>
          <w:bCs/>
        </w:rPr>
        <w:t xml:space="preserve">TCM：</w:t>
      </w:r>
      <w:r>
        <w:t xml:space="preserve"> </w:t>
      </w:r>
      <w:r>
        <w:rPr>
          <w:rFonts w:hint="eastAsia"/>
        </w:rPr>
        <w:t xml:space="preserve">肝肾亏虚为本，风寒湿痹、气滞血瘀为标；督脉、足太阳膀胱经受阻</w:t>
      </w:r>
    </w:p>
    <w:bookmarkEnd w:id="800"/>
    <w:bookmarkStart w:id="801" w:name="常见分型"/>
    <w:p>
      <w:pPr>
        <w:pStyle w:val="Heading6"/>
      </w:pPr>
      <w:r>
        <w:rPr>
          <w:rStyle w:val="SectionNumber"/>
        </w:rPr>
        <w:t xml:space="preserve">1.4.3.0.2.2</w:t>
      </w:r>
      <w:r>
        <w:tab/>
      </w:r>
      <w:r>
        <w:t xml:space="preserve">1.2 </w:t>
      </w:r>
      <w:r>
        <w:rPr>
          <w:rFonts w:hint="eastAsia"/>
        </w:rPr>
        <w:t xml:space="preserve">常见分型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典型症状</w:t>
            </w:r>
          </w:p>
        </w:tc>
        <w:tc>
          <w:tcPr/>
          <w:p>
            <w:pPr>
              <w:pStyle w:val="Compact"/>
            </w:pPr>
            <w:r>
              <w:rPr>
                <w:rFonts w:hint="eastAsia"/>
              </w:rPr>
              <w:t xml:space="preserve">推拿适应性</w:t>
            </w:r>
          </w:p>
        </w:tc>
      </w:tr>
      <w:tr>
        <w:tc>
          <w:tcPr/>
          <w:p>
            <w:pPr>
              <w:pStyle w:val="Compact"/>
            </w:pPr>
            <w:r>
              <w:rPr>
                <w:rFonts w:hint="eastAsia"/>
              </w:rPr>
              <w:t xml:space="preserve">颈型（落枕型）</w:t>
            </w:r>
          </w:p>
        </w:tc>
        <w:tc>
          <w:tcPr/>
          <w:p>
            <w:pPr>
              <w:pStyle w:val="Compact"/>
            </w:pPr>
            <w:r>
              <w:rPr>
                <w:rFonts w:hint="eastAsia"/>
              </w:rPr>
              <w:t xml:space="preserve">颈僵、活动受限</w:t>
            </w:r>
          </w:p>
        </w:tc>
        <w:tc>
          <w:tcPr/>
          <w:p>
            <w:pPr>
              <w:pStyle w:val="Compact"/>
            </w:pPr>
            <w:r>
              <w:rPr>
                <w:rFonts w:hint="eastAsia"/>
              </w:rPr>
              <w:t xml:space="preserve">适合推拿</w:t>
            </w:r>
          </w:p>
        </w:tc>
      </w:tr>
      <w:tr>
        <w:tc>
          <w:tcPr/>
          <w:p>
            <w:pPr>
              <w:pStyle w:val="Compact"/>
            </w:pPr>
            <w:r>
              <w:rPr>
                <w:rFonts w:hint="eastAsia"/>
              </w:rPr>
              <w:t xml:space="preserve">神经根型</w:t>
            </w:r>
          </w:p>
        </w:tc>
        <w:tc>
          <w:tcPr/>
          <w:p>
            <w:pPr>
              <w:pStyle w:val="Compact"/>
            </w:pPr>
            <w:r>
              <w:rPr>
                <w:rFonts w:hint="eastAsia"/>
              </w:rPr>
              <w:t xml:space="preserve">颈肩臂放射痛、麻木</w:t>
            </w:r>
          </w:p>
        </w:tc>
        <w:tc>
          <w:tcPr/>
          <w:p>
            <w:pPr>
              <w:pStyle w:val="Compact"/>
            </w:pPr>
            <w:r>
              <w:rPr>
                <w:rFonts w:hint="eastAsia"/>
              </w:rPr>
              <w:t xml:space="preserve">慎用、力度轻</w:t>
            </w:r>
          </w:p>
        </w:tc>
      </w:tr>
      <w:tr>
        <w:tc>
          <w:tcPr/>
          <w:p>
            <w:pPr>
              <w:pStyle w:val="Compact"/>
            </w:pPr>
            <w:r>
              <w:rPr>
                <w:rFonts w:hint="eastAsia"/>
              </w:rPr>
              <w:t xml:space="preserve">椎动脉型</w:t>
            </w:r>
          </w:p>
        </w:tc>
        <w:tc>
          <w:tcPr/>
          <w:p>
            <w:pPr>
              <w:pStyle w:val="Compact"/>
            </w:pPr>
            <w:r>
              <w:rPr>
                <w:rFonts w:hint="eastAsia"/>
              </w:rPr>
              <w:t xml:space="preserve">眩晕、转头诱发</w:t>
            </w:r>
          </w:p>
        </w:tc>
        <w:tc>
          <w:tcPr/>
          <w:p>
            <w:pPr>
              <w:pStyle w:val="Compact"/>
            </w:pPr>
            <w:r>
              <w:rPr>
                <w:rFonts w:hint="eastAsia"/>
                <w:b/>
                <w:bCs/>
              </w:rPr>
              <w:t xml:space="preserve">旋转扳法禁用</w:t>
            </w:r>
          </w:p>
        </w:tc>
      </w:tr>
      <w:tr>
        <w:tc>
          <w:tcPr/>
          <w:p>
            <w:pPr>
              <w:pStyle w:val="Compact"/>
            </w:pPr>
            <w:r>
              <w:rPr>
                <w:rFonts w:hint="eastAsia"/>
              </w:rPr>
              <w:t xml:space="preserve">脊髓型</w:t>
            </w:r>
          </w:p>
        </w:tc>
        <w:tc>
          <w:tcPr/>
          <w:p>
            <w:pPr>
              <w:pStyle w:val="Compact"/>
            </w:pPr>
            <w:r>
              <w:rPr>
                <w:rFonts w:hint="eastAsia"/>
              </w:rPr>
              <w:t xml:space="preserve">四肢无力、步态异常</w:t>
            </w:r>
          </w:p>
        </w:tc>
        <w:tc>
          <w:tcPr/>
          <w:p>
            <w:pPr>
              <w:pStyle w:val="Compact"/>
            </w:pPr>
            <w:r>
              <w:rPr>
                <w:rFonts w:hint="eastAsia"/>
                <w:b/>
                <w:bCs/>
              </w:rPr>
              <w:t xml:space="preserve">禁推、立即转诊</w:t>
            </w:r>
          </w:p>
        </w:tc>
      </w:tr>
      <w:tr>
        <w:tc>
          <w:tcPr/>
          <w:p>
            <w:pPr>
              <w:pStyle w:val="Compact"/>
            </w:pPr>
            <w:r>
              <w:rPr>
                <w:rFonts w:hint="eastAsia"/>
              </w:rPr>
              <w:t xml:space="preserve">交感型</w:t>
            </w:r>
          </w:p>
        </w:tc>
        <w:tc>
          <w:tcPr/>
          <w:p>
            <w:pPr>
              <w:pStyle w:val="Compact"/>
            </w:pPr>
            <w:r>
              <w:rPr>
                <w:rFonts w:hint="eastAsia"/>
              </w:rPr>
              <w:t xml:space="preserve">头痛、心悸、视物模糊</w:t>
            </w:r>
          </w:p>
        </w:tc>
        <w:tc>
          <w:tcPr/>
          <w:p>
            <w:pPr>
              <w:pStyle w:val="Compact"/>
            </w:pPr>
            <w:r>
              <w:rPr>
                <w:rFonts w:hint="eastAsia"/>
              </w:rPr>
              <w:t xml:space="preserve">慎用</w:t>
            </w:r>
          </w:p>
        </w:tc>
      </w:tr>
    </w:tbl>
    <w:bookmarkEnd w:id="801"/>
    <w:bookmarkStart w:id="802" w:name="推拿手法流程颈型-神经根型缓解期"/>
    <w:p>
      <w:pPr>
        <w:pStyle w:val="Heading6"/>
      </w:pPr>
      <w:r>
        <w:rPr>
          <w:rStyle w:val="SectionNumber"/>
        </w:rPr>
        <w:t xml:space="preserve">1.4.3.0.2.3</w:t>
      </w:r>
      <w:r>
        <w:tab/>
      </w:r>
      <w:r>
        <w:t xml:space="preserve">1.3 </w:t>
      </w:r>
      <w:r>
        <w:rPr>
          <w:rFonts w:hint="eastAsia"/>
        </w:rPr>
        <w:t xml:space="preserve">推拿手法流程（颈型</w:t>
      </w:r>
      <w:r>
        <w:t xml:space="preserve"> / </w:t>
      </w:r>
      <w:r>
        <w:rPr>
          <w:rFonts w:hint="eastAsia"/>
        </w:rPr>
        <w:t xml:space="preserve">神经根型缓解期）</w:t>
      </w:r>
    </w:p>
    <w:p>
      <w:pPr>
        <w:pStyle w:val="Compact"/>
        <w:numPr>
          <w:ilvl w:val="0"/>
          <w:numId w:val="1426"/>
        </w:numPr>
      </w:pPr>
      <w:r>
        <w:rPr>
          <w:rFonts w:hint="eastAsia"/>
          <w:b/>
          <w:bCs/>
        </w:rPr>
        <w:t xml:space="preserve">体位：</w:t>
      </w:r>
      <w:r>
        <w:t xml:space="preserve"> </w:t>
      </w:r>
      <w:r>
        <w:rPr>
          <w:rFonts w:hint="eastAsia"/>
        </w:rPr>
        <w:t xml:space="preserve">俯卧或端坐位</w:t>
      </w:r>
    </w:p>
    <w:p>
      <w:pPr>
        <w:pStyle w:val="Compact"/>
        <w:numPr>
          <w:ilvl w:val="0"/>
          <w:numId w:val="1426"/>
        </w:numPr>
      </w:pPr>
      <w:r>
        <w:rPr>
          <w:rFonts w:hint="eastAsia"/>
          <w:b/>
          <w:bCs/>
        </w:rPr>
        <w:t xml:space="preserve">舒筋：</w:t>
      </w:r>
      <w:r>
        <w:t xml:space="preserve"> </w:t>
      </w:r>
      <w:r>
        <w:rPr>
          <w:rFonts w:hint="eastAsia"/>
        </w:rPr>
        <w:t xml:space="preserve">㨰法循颈肩—胸锁乳突肌、斜方肌上束、肩胛提肌，3–5</w:t>
      </w:r>
      <w:r>
        <w:t xml:space="preserve"> </w:t>
      </w:r>
      <w:r>
        <w:rPr>
          <w:rFonts w:hint="eastAsia"/>
        </w:rPr>
        <w:t xml:space="preserve">分钟</w:t>
      </w:r>
    </w:p>
    <w:p>
      <w:pPr>
        <w:pStyle w:val="Compact"/>
        <w:numPr>
          <w:ilvl w:val="0"/>
          <w:numId w:val="1426"/>
        </w:numPr>
      </w:pPr>
      <w:r>
        <w:rPr>
          <w:rFonts w:hint="eastAsia"/>
          <w:b/>
          <w:bCs/>
        </w:rPr>
        <w:t xml:space="preserve">点按：</w:t>
      </w:r>
      <w:r>
        <w:t xml:space="preserve"> </w:t>
      </w:r>
      <w:r>
        <w:rPr>
          <w:rFonts w:hint="eastAsia"/>
        </w:rPr>
        <w:t xml:space="preserve">风池、天柱、肩井、肩中俞、大椎、阿是穴，每穴</w:t>
      </w:r>
      <w:r>
        <w:t xml:space="preserve"> 30 </w:t>
      </w:r>
      <w:r>
        <w:rPr>
          <w:rFonts w:hint="eastAsia"/>
        </w:rPr>
        <w:t xml:space="preserve">秒</w:t>
      </w:r>
    </w:p>
    <w:p>
      <w:pPr>
        <w:pStyle w:val="Compact"/>
        <w:numPr>
          <w:ilvl w:val="0"/>
          <w:numId w:val="1426"/>
        </w:numPr>
      </w:pPr>
      <w:r>
        <w:rPr>
          <w:rFonts w:hint="eastAsia"/>
          <w:b/>
          <w:bCs/>
        </w:rPr>
        <w:t xml:space="preserve">弹拨：</w:t>
      </w:r>
      <w:r>
        <w:t xml:space="preserve"> </w:t>
      </w:r>
      <w:r>
        <w:rPr>
          <w:rFonts w:hint="eastAsia"/>
        </w:rPr>
        <w:t xml:space="preserve">颈部条索、结节（避开椎动脉）</w:t>
      </w:r>
    </w:p>
    <w:p>
      <w:pPr>
        <w:pStyle w:val="Compact"/>
        <w:numPr>
          <w:ilvl w:val="0"/>
          <w:numId w:val="1426"/>
        </w:numPr>
      </w:pPr>
      <w:r>
        <w:rPr>
          <w:rFonts w:hint="eastAsia"/>
          <w:b/>
          <w:bCs/>
        </w:rPr>
        <w:t xml:space="preserve">拔伸：</w:t>
      </w:r>
      <w:r>
        <w:t xml:space="preserve"> </w:t>
      </w:r>
      <w:r>
        <w:rPr>
          <w:rFonts w:hint="eastAsia"/>
        </w:rPr>
        <w:t xml:space="preserve">颈部纵向牵拉</w:t>
      </w:r>
      <w:r>
        <w:t xml:space="preserve"> 10–15 </w:t>
      </w:r>
      <w:r>
        <w:rPr>
          <w:rFonts w:hint="eastAsia"/>
        </w:rPr>
        <w:t xml:space="preserve">秒</w:t>
      </w:r>
      <w:r>
        <w:t xml:space="preserve"> × 3 </w:t>
      </w:r>
      <w:r>
        <w:rPr>
          <w:rFonts w:hint="eastAsia"/>
        </w:rPr>
        <w:t xml:space="preserve">次（患者坐位，术者立其后）</w:t>
      </w:r>
    </w:p>
    <w:p>
      <w:pPr>
        <w:pStyle w:val="Compact"/>
        <w:numPr>
          <w:ilvl w:val="0"/>
          <w:numId w:val="1426"/>
        </w:numPr>
      </w:pPr>
      <w:r>
        <w:rPr>
          <w:rFonts w:hint="eastAsia"/>
          <w:b/>
          <w:bCs/>
        </w:rPr>
        <w:t xml:space="preserve">放松：</w:t>
      </w:r>
      <w:r>
        <w:t xml:space="preserve"> </w:t>
      </w:r>
      <w:r>
        <w:rPr>
          <w:rFonts w:hint="eastAsia"/>
        </w:rPr>
        <w:t xml:space="preserve">揉按、擦法、拍法结束</w:t>
      </w:r>
    </w:p>
    <w:bookmarkEnd w:id="802"/>
    <w:bookmarkStart w:id="803" w:name="关键禁忌"/>
    <w:p>
      <w:pPr>
        <w:pStyle w:val="Heading6"/>
      </w:pPr>
      <w:r>
        <w:rPr>
          <w:rStyle w:val="SectionNumber"/>
        </w:rPr>
        <w:t xml:space="preserve">1.4.3.0.2.4</w:t>
      </w:r>
      <w:r>
        <w:tab/>
      </w:r>
      <w:r>
        <w:t xml:space="preserve">1.4 </w:t>
      </w:r>
      <w:r>
        <w:rPr>
          <w:rFonts w:hint="eastAsia"/>
        </w:rPr>
        <w:t xml:space="preserve">关键禁忌</w:t>
      </w:r>
    </w:p>
    <w:p>
      <w:pPr>
        <w:pStyle w:val="Compact"/>
        <w:numPr>
          <w:ilvl w:val="0"/>
          <w:numId w:val="1427"/>
        </w:numPr>
      </w:pPr>
      <w:r>
        <w:rPr>
          <w:rFonts w:hint="eastAsia"/>
        </w:rPr>
        <w:t xml:space="preserve">椎动脉型、脊髓型禁用旋转扳法</w:t>
      </w:r>
    </w:p>
    <w:p>
      <w:pPr>
        <w:pStyle w:val="Compact"/>
        <w:numPr>
          <w:ilvl w:val="0"/>
          <w:numId w:val="1427"/>
        </w:numPr>
      </w:pPr>
      <w:r>
        <w:rPr>
          <w:rFonts w:hint="eastAsia"/>
        </w:rPr>
        <w:t xml:space="preserve">急性期红肿热痛禁推</w:t>
      </w:r>
    </w:p>
    <w:p>
      <w:pPr>
        <w:pStyle w:val="Compact"/>
        <w:numPr>
          <w:ilvl w:val="0"/>
          <w:numId w:val="1427"/>
        </w:numPr>
      </w:pPr>
      <w:r>
        <w:rPr>
          <w:rFonts w:hint="eastAsia"/>
        </w:rPr>
        <w:t xml:space="preserve">颈动脉窦区域禁压</w:t>
      </w:r>
    </w:p>
    <w:p>
      <w:r>
        <w:pict>
          <v:rect style="width:0;height:1.5pt" o:hralign="center" o:hrstd="t" o:hr="t"/>
        </w:pict>
      </w:r>
    </w:p>
    <w:bookmarkEnd w:id="803"/>
    <w:bookmarkEnd w:id="804"/>
    <w:bookmarkStart w:id="811" w:name="肩周炎-frozen-shoulder粘连性关节囊炎"/>
    <w:p>
      <w:pPr>
        <w:pStyle w:val="Heading5"/>
      </w:pPr>
      <w:r>
        <w:rPr>
          <w:rStyle w:val="SectionNumber"/>
        </w:rPr>
        <w:t xml:space="preserve">1.4.3.0.3</w:t>
      </w:r>
      <w:r>
        <w:tab/>
      </w:r>
      <w:r>
        <w:t xml:space="preserve">2. </w:t>
      </w:r>
      <w:r>
        <w:rPr>
          <w:rFonts w:hint="eastAsia"/>
        </w:rPr>
        <w:t xml:space="preserve">肩周炎</w:t>
      </w:r>
      <w:r>
        <w:t xml:space="preserve"> / Frozen </w:t>
      </w:r>
      <w:r>
        <w:rPr>
          <w:rFonts w:hint="eastAsia"/>
        </w:rPr>
        <w:t xml:space="preserve">Shoulder（粘连性关节囊炎）</w:t>
      </w:r>
    </w:p>
    <w:bookmarkStart w:id="805" w:name="病因病机-1"/>
    <w:p>
      <w:pPr>
        <w:pStyle w:val="Heading6"/>
      </w:pPr>
      <w:r>
        <w:rPr>
          <w:rStyle w:val="SectionNumber"/>
        </w:rPr>
        <w:t xml:space="preserve">1.4.3.0.3.1</w:t>
      </w:r>
      <w:r>
        <w:tab/>
      </w:r>
      <w:r>
        <w:t xml:space="preserve">2.1 </w:t>
      </w:r>
      <w:r>
        <w:rPr>
          <w:rFonts w:hint="eastAsia"/>
        </w:rPr>
        <w:t xml:space="preserve">病因病机</w:t>
      </w:r>
    </w:p>
    <w:p>
      <w:pPr>
        <w:pStyle w:val="Compact"/>
        <w:numPr>
          <w:ilvl w:val="0"/>
          <w:numId w:val="1428"/>
        </w:numPr>
      </w:pPr>
      <w:r>
        <w:rPr>
          <w:rFonts w:hint="eastAsia"/>
          <w:b/>
          <w:bCs/>
        </w:rPr>
        <w:t xml:space="preserve">西医：</w:t>
      </w:r>
      <w:r>
        <w:t xml:space="preserve"> </w:t>
      </w:r>
      <w:r>
        <w:rPr>
          <w:rFonts w:hint="eastAsia"/>
        </w:rPr>
        <w:t xml:space="preserve">肩关节囊及周围软组织慢性炎症、粘连</w:t>
      </w:r>
    </w:p>
    <w:p>
      <w:pPr>
        <w:pStyle w:val="Compact"/>
        <w:numPr>
          <w:ilvl w:val="0"/>
          <w:numId w:val="1428"/>
        </w:numPr>
      </w:pPr>
      <w:r>
        <w:rPr>
          <w:rFonts w:hint="eastAsia"/>
          <w:b/>
          <w:bCs/>
        </w:rPr>
        <w:t xml:space="preserve">TCM：</w:t>
      </w:r>
      <w:r>
        <w:t xml:space="preserve"> </w:t>
      </w:r>
      <w:r>
        <w:rPr>
          <w:rFonts w:hint="eastAsia"/>
        </w:rPr>
        <w:t xml:space="preserve">年老体虚，风寒湿客于肩部经络；气血瘀滞不通</w:t>
      </w:r>
    </w:p>
    <w:bookmarkEnd w:id="805"/>
    <w:bookmarkStart w:id="806" w:name="分期与推拿重点"/>
    <w:p>
      <w:pPr>
        <w:pStyle w:val="Heading6"/>
      </w:pPr>
      <w:r>
        <w:rPr>
          <w:rStyle w:val="SectionNumber"/>
        </w:rPr>
        <w:t xml:space="preserve">1.4.3.0.3.2</w:t>
      </w:r>
      <w:r>
        <w:tab/>
      </w:r>
      <w:r>
        <w:t xml:space="preserve">2.2 </w:t>
      </w:r>
      <w:r>
        <w:rPr>
          <w:rFonts w:hint="eastAsia"/>
        </w:rPr>
        <w:t xml:space="preserve">分期与推拿重点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分期</w:t>
            </w:r>
          </w:p>
        </w:tc>
        <w:tc>
          <w:tcPr/>
          <w:p>
            <w:pPr>
              <w:pStyle w:val="Compact"/>
            </w:pPr>
            <w:r>
              <w:rPr>
                <w:rFonts w:hint="eastAsia"/>
              </w:rPr>
              <w:t xml:space="preserve">特征</w:t>
            </w:r>
          </w:p>
        </w:tc>
        <w:tc>
          <w:tcPr/>
          <w:p>
            <w:pPr>
              <w:pStyle w:val="Compact"/>
            </w:pPr>
            <w:r>
              <w:rPr>
                <w:rFonts w:hint="eastAsia"/>
              </w:rPr>
              <w:t xml:space="preserve">推拿原则</w:t>
            </w:r>
          </w:p>
        </w:tc>
      </w:tr>
      <w:tr>
        <w:tc>
          <w:tcPr/>
          <w:p>
            <w:pPr>
              <w:pStyle w:val="Compact"/>
            </w:pPr>
            <w:r>
              <w:rPr>
                <w:rFonts w:hint="eastAsia"/>
              </w:rPr>
              <w:t xml:space="preserve">急性期（冻结前期）</w:t>
            </w:r>
          </w:p>
        </w:tc>
        <w:tc>
          <w:tcPr/>
          <w:p>
            <w:pPr>
              <w:pStyle w:val="Compact"/>
            </w:pPr>
            <w:r>
              <w:rPr>
                <w:rFonts w:hint="eastAsia"/>
              </w:rPr>
              <w:t xml:space="preserve">疼痛剧烈，夜间加重</w:t>
            </w:r>
          </w:p>
        </w:tc>
        <w:tc>
          <w:tcPr/>
          <w:p>
            <w:pPr>
              <w:pStyle w:val="Compact"/>
            </w:pPr>
            <w:r>
              <w:rPr>
                <w:rFonts w:hint="eastAsia"/>
                <w:b/>
                <w:bCs/>
              </w:rPr>
              <w:t xml:space="preserve">禁重手法</w:t>
            </w:r>
            <w:r>
              <w:rPr>
                <w:rFonts w:hint="eastAsia"/>
              </w:rPr>
              <w:t xml:space="preserve">，远端取穴为主</w:t>
            </w:r>
          </w:p>
        </w:tc>
      </w:tr>
      <w:tr>
        <w:tc>
          <w:tcPr/>
          <w:p>
            <w:pPr>
              <w:pStyle w:val="Compact"/>
            </w:pPr>
            <w:r>
              <w:rPr>
                <w:rFonts w:hint="eastAsia"/>
              </w:rPr>
              <w:t xml:space="preserve">粘连期（冻结期）</w:t>
            </w:r>
          </w:p>
        </w:tc>
        <w:tc>
          <w:tcPr/>
          <w:p>
            <w:pPr>
              <w:pStyle w:val="Compact"/>
            </w:pPr>
            <w:r>
              <w:rPr>
                <w:rFonts w:hint="eastAsia"/>
              </w:rPr>
              <w:t xml:space="preserve">疼痛减轻，活动受限</w:t>
            </w:r>
          </w:p>
        </w:tc>
        <w:tc>
          <w:tcPr/>
          <w:p>
            <w:pPr>
              <w:pStyle w:val="Compact"/>
            </w:pPr>
            <w:r>
              <w:rPr>
                <w:rFonts w:hint="eastAsia"/>
                <w:b/>
                <w:bCs/>
              </w:rPr>
              <w:t xml:space="preserve">重点施术</w:t>
            </w:r>
            <w:r>
              <w:rPr>
                <w:rFonts w:hint="eastAsia"/>
              </w:rPr>
              <w:t xml:space="preserve">，松解粘连</w:t>
            </w:r>
          </w:p>
        </w:tc>
      </w:tr>
      <w:tr>
        <w:tc>
          <w:tcPr/>
          <w:p>
            <w:pPr>
              <w:pStyle w:val="Compact"/>
            </w:pPr>
            <w:r>
              <w:rPr>
                <w:rFonts w:hint="eastAsia"/>
              </w:rPr>
              <w:t xml:space="preserve">解冻期（恢复期）</w:t>
            </w:r>
          </w:p>
        </w:tc>
        <w:tc>
          <w:tcPr/>
          <w:p>
            <w:pPr>
              <w:pStyle w:val="Compact"/>
            </w:pPr>
            <w:r>
              <w:rPr>
                <w:rFonts w:hint="eastAsia"/>
              </w:rPr>
              <w:t xml:space="preserve">活动度渐复</w:t>
            </w:r>
          </w:p>
        </w:tc>
        <w:tc>
          <w:tcPr/>
          <w:p>
            <w:pPr>
              <w:pStyle w:val="Compact"/>
            </w:pPr>
            <w:r>
              <w:rPr>
                <w:rFonts w:hint="eastAsia"/>
              </w:rPr>
              <w:t xml:space="preserve">功能训练为主</w:t>
            </w:r>
          </w:p>
        </w:tc>
      </w:tr>
    </w:tbl>
    <w:bookmarkEnd w:id="806"/>
    <w:bookmarkStart w:id="807" w:name="推拿手法流程粘连期"/>
    <w:p>
      <w:pPr>
        <w:pStyle w:val="Heading6"/>
      </w:pPr>
      <w:r>
        <w:rPr>
          <w:rStyle w:val="SectionNumber"/>
        </w:rPr>
        <w:t xml:space="preserve">1.4.3.0.3.3</w:t>
      </w:r>
      <w:r>
        <w:tab/>
      </w:r>
      <w:r>
        <w:t xml:space="preserve">2.3 </w:t>
      </w:r>
      <w:r>
        <w:rPr>
          <w:rFonts w:hint="eastAsia"/>
        </w:rPr>
        <w:t xml:space="preserve">推拿手法流程（粘连期）</w:t>
      </w:r>
    </w:p>
    <w:p>
      <w:pPr>
        <w:pStyle w:val="Compact"/>
        <w:numPr>
          <w:ilvl w:val="0"/>
          <w:numId w:val="1429"/>
        </w:numPr>
      </w:pPr>
      <w:r>
        <w:rPr>
          <w:rFonts w:hint="eastAsia"/>
          <w:b/>
          <w:bCs/>
        </w:rPr>
        <w:t xml:space="preserve">体位：</w:t>
      </w:r>
      <w:r>
        <w:t xml:space="preserve"> </w:t>
      </w:r>
      <w:r>
        <w:rPr>
          <w:rFonts w:hint="eastAsia"/>
        </w:rPr>
        <w:t xml:space="preserve">仰卧或坐位</w:t>
      </w:r>
    </w:p>
    <w:p>
      <w:pPr>
        <w:pStyle w:val="Compact"/>
        <w:numPr>
          <w:ilvl w:val="0"/>
          <w:numId w:val="1429"/>
        </w:numPr>
      </w:pPr>
      <w:r>
        <w:rPr>
          <w:rFonts w:hint="eastAsia"/>
          <w:b/>
          <w:bCs/>
        </w:rPr>
        <w:t xml:space="preserve">温通：</w:t>
      </w:r>
      <w:r>
        <w:t xml:space="preserve"> </w:t>
      </w:r>
      <w:r>
        <w:rPr>
          <w:rFonts w:hint="eastAsia"/>
        </w:rPr>
        <w:t xml:space="preserve">擦法于肩周，以透热为度</w:t>
      </w:r>
    </w:p>
    <w:p>
      <w:pPr>
        <w:pStyle w:val="Compact"/>
        <w:numPr>
          <w:ilvl w:val="0"/>
          <w:numId w:val="1429"/>
        </w:numPr>
      </w:pPr>
      <w:r>
        <w:rPr>
          <w:rFonts w:hint="eastAsia"/>
          <w:b/>
          <w:bCs/>
        </w:rPr>
        <w:t xml:space="preserve">松解：</w:t>
      </w:r>
      <w:r>
        <w:t xml:space="preserve"> </w:t>
      </w:r>
      <w:r>
        <w:rPr>
          <w:rFonts w:hint="eastAsia"/>
        </w:rPr>
        <w:t xml:space="preserve">㨰法、揉法于三角肌、冈上肌、冈下肌、肩胛下肌，5–8</w:t>
      </w:r>
      <w:r>
        <w:t xml:space="preserve"> </w:t>
      </w:r>
      <w:r>
        <w:rPr>
          <w:rFonts w:hint="eastAsia"/>
        </w:rPr>
        <w:t xml:space="preserve">分钟</w:t>
      </w:r>
    </w:p>
    <w:p>
      <w:pPr>
        <w:pStyle w:val="Compact"/>
        <w:numPr>
          <w:ilvl w:val="0"/>
          <w:numId w:val="1429"/>
        </w:numPr>
      </w:pPr>
      <w:r>
        <w:rPr>
          <w:rFonts w:hint="eastAsia"/>
          <w:b/>
          <w:bCs/>
        </w:rPr>
        <w:t xml:space="preserve">点按：</w:t>
      </w:r>
      <w:r>
        <w:t xml:space="preserve"> </w:t>
      </w:r>
      <w:r>
        <w:rPr>
          <w:rFonts w:hint="eastAsia"/>
        </w:rPr>
        <w:t xml:space="preserve">肩井、肩髃、肩髎、肩贞、天宗、臂臑、曲池，每穴</w:t>
      </w:r>
      <w:r>
        <w:t xml:space="preserve"> 30–60 </w:t>
      </w:r>
      <w:r>
        <w:rPr>
          <w:rFonts w:hint="eastAsia"/>
        </w:rPr>
        <w:t xml:space="preserve">秒</w:t>
      </w:r>
    </w:p>
    <w:p>
      <w:pPr>
        <w:pStyle w:val="Compact"/>
        <w:numPr>
          <w:ilvl w:val="0"/>
          <w:numId w:val="1429"/>
        </w:numPr>
      </w:pPr>
      <w:r>
        <w:rPr>
          <w:rFonts w:hint="eastAsia"/>
          <w:b/>
          <w:bCs/>
        </w:rPr>
        <w:t xml:space="preserve">弹拨：</w:t>
      </w:r>
      <w:r>
        <w:t xml:space="preserve"> </w:t>
      </w:r>
      <w:r>
        <w:rPr>
          <w:rFonts w:hint="eastAsia"/>
        </w:rPr>
        <w:t xml:space="preserve">肩胛下肌、冈下肌粘连带</w:t>
      </w:r>
    </w:p>
    <w:p>
      <w:pPr>
        <w:pStyle w:val="Compact"/>
        <w:numPr>
          <w:ilvl w:val="0"/>
          <w:numId w:val="1429"/>
        </w:numPr>
      </w:pPr>
      <w:r>
        <w:rPr>
          <w:rFonts w:hint="eastAsia"/>
          <w:b/>
          <w:bCs/>
        </w:rPr>
        <w:t xml:space="preserve">被动活动：</w:t>
      </w:r>
      <w:r>
        <w:t xml:space="preserve"> </w:t>
      </w:r>
      <w:r>
        <w:rPr>
          <w:rFonts w:hint="eastAsia"/>
        </w:rPr>
        <w:t xml:space="preserve">肩关节前屈、外展、内旋、外旋、环转，循序增加幅度（忍受度内）</w:t>
      </w:r>
    </w:p>
    <w:p>
      <w:pPr>
        <w:pStyle w:val="Compact"/>
        <w:numPr>
          <w:ilvl w:val="0"/>
          <w:numId w:val="1429"/>
        </w:numPr>
      </w:pPr>
      <w:r>
        <w:rPr>
          <w:rFonts w:hint="eastAsia"/>
          <w:b/>
          <w:bCs/>
        </w:rPr>
        <w:t xml:space="preserve">扳法：</w:t>
      </w:r>
      <w:r>
        <w:t xml:space="preserve"> </w:t>
      </w:r>
      <w:r>
        <w:rPr>
          <w:rFonts w:hint="eastAsia"/>
        </w:rPr>
        <w:t xml:space="preserve">肩关节扳法（前屈扳、外展扳）—仅粘连期使用，力度循序</w:t>
      </w:r>
    </w:p>
    <w:p>
      <w:pPr>
        <w:pStyle w:val="Compact"/>
        <w:numPr>
          <w:ilvl w:val="0"/>
          <w:numId w:val="1429"/>
        </w:numPr>
      </w:pPr>
      <w:r>
        <w:rPr>
          <w:rFonts w:hint="eastAsia"/>
          <w:b/>
          <w:bCs/>
        </w:rPr>
        <w:t xml:space="preserve">放松：</w:t>
      </w:r>
      <w:r>
        <w:t xml:space="preserve"> </w:t>
      </w:r>
      <w:r>
        <w:rPr>
          <w:rFonts w:hint="eastAsia"/>
        </w:rPr>
        <w:t xml:space="preserve">搓肩、抖肩结束</w:t>
      </w:r>
    </w:p>
    <w:bookmarkEnd w:id="807"/>
    <w:bookmarkStart w:id="810" w:name="关键禁忌-1"/>
    <w:p>
      <w:pPr>
        <w:pStyle w:val="Heading6"/>
      </w:pPr>
      <w:r>
        <w:rPr>
          <w:rStyle w:val="SectionNumber"/>
        </w:rPr>
        <w:t xml:space="preserve">1.4.3.0.3.4</w:t>
      </w:r>
      <w:r>
        <w:tab/>
      </w:r>
      <w:r>
        <w:t xml:space="preserve">2.4 </w:t>
      </w:r>
      <w:r>
        <w:rPr>
          <w:rFonts w:hint="eastAsia"/>
        </w:rPr>
        <w:t xml:space="preserve">关键禁忌</w:t>
      </w:r>
    </w:p>
    <w:p>
      <w:pPr>
        <w:pStyle w:val="Compact"/>
        <w:numPr>
          <w:ilvl w:val="0"/>
          <w:numId w:val="1430"/>
        </w:numPr>
      </w:pPr>
      <w:r>
        <w:rPr>
          <w:rFonts w:hint="eastAsia"/>
        </w:rPr>
        <w:t xml:space="preserve">急性期剧痛、夜间痛不宁</w:t>
      </w:r>
      <w:r>
        <w:t xml:space="preserve"> — </w:t>
      </w:r>
      <w:r>
        <w:rPr>
          <w:rFonts w:hint="eastAsia"/>
        </w:rPr>
        <w:t xml:space="preserve">禁重手法</w:t>
      </w:r>
    </w:p>
    <w:p>
      <w:pPr>
        <w:pStyle w:val="Compact"/>
        <w:numPr>
          <w:ilvl w:val="0"/>
          <w:numId w:val="1430"/>
        </w:numPr>
      </w:pPr>
      <w:r>
        <w:rPr>
          <w:rFonts w:hint="eastAsia"/>
        </w:rPr>
        <w:t xml:space="preserve">糖尿病冰冻肩需配合内科管理</w:t>
      </w:r>
    </w:p>
    <w:p>
      <w:pPr>
        <w:pStyle w:val="Compact"/>
        <w:numPr>
          <w:ilvl w:val="0"/>
          <w:numId w:val="1430"/>
        </w:numPr>
      </w:pPr>
      <w:r>
        <w:rPr>
          <w:rFonts w:hint="eastAsia"/>
        </w:rPr>
        <w:t xml:space="preserve">疑似肩袖完全撕裂（Drop</w:t>
      </w:r>
      <w:r>
        <w:t xml:space="preserve"> Arm Test </w:t>
      </w:r>
      <w:r>
        <w:rPr>
          <w:rFonts w:hint="eastAsia"/>
        </w:rPr>
        <w:t xml:space="preserve">阳性）立即转诊</w:t>
      </w:r>
    </w:p>
    <w:p>
      <w:r>
        <w:pict>
          <v:rect style="width:0;height:1.5pt" o:hralign="center" o:hrstd="t" o:hr="t"/>
        </w:pict>
      </w:r>
    </w:p>
    <w:p>
      <w:pPr>
        <w:pStyle w:val="FirstParagraph"/>
      </w:pPr>
      <w:r>
        <w:drawing>
          <wp:inline>
            <wp:extent cx="3810000" cy="2540000"/>
            <wp:effectExtent b="0" l="0" r="0" t="0"/>
            <wp:docPr descr="背部肌肉解剖标注" title="" id="808" name="Picture"/>
            <a:graphic>
              <a:graphicData uri="http://schemas.openxmlformats.org/drawingml/2006/picture">
                <pic:pic>
                  <pic:nvPicPr>
                    <pic:cNvPr descr="C:/Users/Jyue/Documents/1-projects/noss-to-wim/tuinalogy-services/_assets/anatomy/back-muscles-labeled.svg" id="8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C04-2-2：腰背部肌肉解剖图，是腰椎间盘突出与腰肌劳损推拿手法路径设计的依据。来源：Wikimedia</w:t>
      </w:r>
      <w:r>
        <w:rPr>
          <w:i/>
          <w:iCs/>
        </w:rPr>
        <w:t xml:space="preserve"> Commons / Public Domain</w:t>
      </w:r>
    </w:p>
    <w:bookmarkEnd w:id="810"/>
    <w:bookmarkEnd w:id="811"/>
    <w:bookmarkStart w:id="816" w:name="腰椎间盘突出症非急性期-lumbar-disc-herniation"/>
    <w:p>
      <w:pPr>
        <w:pStyle w:val="Heading5"/>
      </w:pPr>
      <w:r>
        <w:rPr>
          <w:rStyle w:val="SectionNumber"/>
        </w:rPr>
        <w:t xml:space="preserve">1.4.3.0.4</w:t>
      </w:r>
      <w:r>
        <w:tab/>
      </w:r>
      <w:r>
        <w:t xml:space="preserve">3. </w:t>
      </w:r>
      <w:r>
        <w:rPr>
          <w:rFonts w:hint="eastAsia"/>
        </w:rPr>
        <w:t xml:space="preserve">腰椎间盘突出症（非急性期）</w:t>
      </w:r>
      <w:r>
        <w:t xml:space="preserve"> / Lumbar Disc Herniation</w:t>
      </w:r>
    </w:p>
    <w:bookmarkStart w:id="812" w:name="病因病机-2"/>
    <w:p>
      <w:pPr>
        <w:pStyle w:val="Heading6"/>
      </w:pPr>
      <w:r>
        <w:rPr>
          <w:rStyle w:val="SectionNumber"/>
        </w:rPr>
        <w:t xml:space="preserve">1.4.3.0.4.1</w:t>
      </w:r>
      <w:r>
        <w:tab/>
      </w:r>
      <w:r>
        <w:t xml:space="preserve">3.1 </w:t>
      </w:r>
      <w:r>
        <w:rPr>
          <w:rFonts w:hint="eastAsia"/>
        </w:rPr>
        <w:t xml:space="preserve">病因病机</w:t>
      </w:r>
    </w:p>
    <w:p>
      <w:pPr>
        <w:pStyle w:val="Compact"/>
        <w:numPr>
          <w:ilvl w:val="0"/>
          <w:numId w:val="1431"/>
        </w:numPr>
      </w:pPr>
      <w:r>
        <w:rPr>
          <w:rFonts w:hint="eastAsia"/>
          <w:b/>
          <w:bCs/>
        </w:rPr>
        <w:t xml:space="preserve">西医：</w:t>
      </w:r>
      <w:r>
        <w:t xml:space="preserve"> </w:t>
      </w:r>
      <w:r>
        <w:rPr>
          <w:rFonts w:hint="eastAsia"/>
        </w:rPr>
        <w:t xml:space="preserve">椎间盘纤维环破裂，髓核突出压迫神经根</w:t>
      </w:r>
    </w:p>
    <w:p>
      <w:pPr>
        <w:pStyle w:val="Compact"/>
        <w:numPr>
          <w:ilvl w:val="0"/>
          <w:numId w:val="1431"/>
        </w:numPr>
      </w:pPr>
      <w:r>
        <w:rPr>
          <w:rFonts w:hint="eastAsia"/>
          <w:b/>
          <w:bCs/>
        </w:rPr>
        <w:t xml:space="preserve">TCM：</w:t>
      </w:r>
      <w:r>
        <w:t xml:space="preserve"> </w:t>
      </w:r>
      <w:r>
        <w:rPr>
          <w:rFonts w:hint="eastAsia"/>
        </w:rPr>
        <w:t xml:space="preserve">肾虚为本，外感风寒湿</w:t>
      </w:r>
      <w:r>
        <w:t xml:space="preserve"> + </w:t>
      </w:r>
      <w:r>
        <w:rPr>
          <w:rFonts w:hint="eastAsia"/>
        </w:rPr>
        <w:t xml:space="preserve">闪挫劳损；督脉、足太阳膀胱经瘀阻</w:t>
      </w:r>
    </w:p>
    <w:bookmarkEnd w:id="812"/>
    <w:bookmarkStart w:id="813" w:name="典型症状"/>
    <w:p>
      <w:pPr>
        <w:pStyle w:val="Heading6"/>
      </w:pPr>
      <w:r>
        <w:rPr>
          <w:rStyle w:val="SectionNumber"/>
        </w:rPr>
        <w:t xml:space="preserve">1.4.3.0.4.2</w:t>
      </w:r>
      <w:r>
        <w:tab/>
      </w:r>
      <w:r>
        <w:t xml:space="preserve">3.2 </w:t>
      </w:r>
      <w:r>
        <w:rPr>
          <w:rFonts w:hint="eastAsia"/>
        </w:rPr>
        <w:t xml:space="preserve">典型症状</w:t>
      </w:r>
    </w:p>
    <w:p>
      <w:pPr>
        <w:pStyle w:val="Compact"/>
        <w:numPr>
          <w:ilvl w:val="0"/>
          <w:numId w:val="1432"/>
        </w:numPr>
      </w:pPr>
      <w:r>
        <w:rPr>
          <w:rFonts w:hint="eastAsia"/>
        </w:rPr>
        <w:t xml:space="preserve">腰痛伴单侧下肢放射痛（坐骨神经分布）</w:t>
      </w:r>
    </w:p>
    <w:p>
      <w:pPr>
        <w:pStyle w:val="Compact"/>
        <w:numPr>
          <w:ilvl w:val="0"/>
          <w:numId w:val="1432"/>
        </w:numPr>
      </w:pPr>
      <w:r>
        <w:rPr>
          <w:rFonts w:hint="eastAsia"/>
        </w:rPr>
        <w:t xml:space="preserve">咳嗽、喷嚏加重</w:t>
      </w:r>
    </w:p>
    <w:p>
      <w:pPr>
        <w:pStyle w:val="Compact"/>
        <w:numPr>
          <w:ilvl w:val="0"/>
          <w:numId w:val="1432"/>
        </w:numPr>
      </w:pPr>
      <w:r>
        <w:t xml:space="preserve">Lasegue </w:t>
      </w:r>
      <w:r>
        <w:rPr>
          <w:rFonts w:hint="eastAsia"/>
        </w:rPr>
        <w:t xml:space="preserve">直腿抬高试验</w:t>
      </w:r>
      <w:r>
        <w:t xml:space="preserve"> (+)</w:t>
      </w:r>
    </w:p>
    <w:p>
      <w:pPr>
        <w:pStyle w:val="Compact"/>
        <w:numPr>
          <w:ilvl w:val="0"/>
          <w:numId w:val="1432"/>
        </w:numPr>
      </w:pPr>
      <w:r>
        <w:rPr>
          <w:rFonts w:hint="eastAsia"/>
        </w:rPr>
        <w:t xml:space="preserve">拇趾背伸肌力下降（L5</w:t>
      </w:r>
      <w:r>
        <w:t xml:space="preserve"> </w:t>
      </w:r>
      <w:r>
        <w:rPr>
          <w:rFonts w:hint="eastAsia"/>
        </w:rPr>
        <w:t xml:space="preserve">受累）</w:t>
      </w:r>
    </w:p>
    <w:bookmarkEnd w:id="813"/>
    <w:bookmarkStart w:id="814" w:name="推拿手法流程非急性期无马尾综合征"/>
    <w:p>
      <w:pPr>
        <w:pStyle w:val="Heading6"/>
      </w:pPr>
      <w:r>
        <w:rPr>
          <w:rStyle w:val="SectionNumber"/>
        </w:rPr>
        <w:t xml:space="preserve">1.4.3.0.4.3</w:t>
      </w:r>
      <w:r>
        <w:tab/>
      </w:r>
      <w:r>
        <w:t xml:space="preserve">3.3 </w:t>
      </w:r>
      <w:r>
        <w:rPr>
          <w:rFonts w:hint="eastAsia"/>
        </w:rPr>
        <w:t xml:space="preserve">推拿手法流程（非急性期、无马尾综合征）</w:t>
      </w:r>
    </w:p>
    <w:p>
      <w:pPr>
        <w:pStyle w:val="Compact"/>
        <w:numPr>
          <w:ilvl w:val="0"/>
          <w:numId w:val="1433"/>
        </w:numPr>
      </w:pPr>
      <w:r>
        <w:rPr>
          <w:rFonts w:hint="eastAsia"/>
          <w:b/>
          <w:bCs/>
        </w:rPr>
        <w:t xml:space="preserve">体位：</w:t>
      </w:r>
      <w:r>
        <w:t xml:space="preserve"> </w:t>
      </w:r>
      <w:r>
        <w:rPr>
          <w:rFonts w:hint="eastAsia"/>
        </w:rPr>
        <w:t xml:space="preserve">俯卧，腹下垫枕</w:t>
      </w:r>
    </w:p>
    <w:p>
      <w:pPr>
        <w:pStyle w:val="Compact"/>
        <w:numPr>
          <w:ilvl w:val="0"/>
          <w:numId w:val="1433"/>
        </w:numPr>
      </w:pPr>
      <w:r>
        <w:rPr>
          <w:rFonts w:hint="eastAsia"/>
          <w:b/>
          <w:bCs/>
        </w:rPr>
        <w:t xml:space="preserve">舒筋：</w:t>
      </w:r>
      <w:r>
        <w:t xml:space="preserve"> </w:t>
      </w:r>
      <w:r>
        <w:rPr>
          <w:rFonts w:hint="eastAsia"/>
        </w:rPr>
        <w:t xml:space="preserve">㨰法于腰背膀胱经第一、二侧线，竖脊肌、腰方肌，8–10</w:t>
      </w:r>
      <w:r>
        <w:t xml:space="preserve"> </w:t>
      </w:r>
      <w:r>
        <w:rPr>
          <w:rFonts w:hint="eastAsia"/>
        </w:rPr>
        <w:t xml:space="preserve">分钟</w:t>
      </w:r>
    </w:p>
    <w:p>
      <w:pPr>
        <w:pStyle w:val="Compact"/>
        <w:numPr>
          <w:ilvl w:val="0"/>
          <w:numId w:val="1433"/>
        </w:numPr>
      </w:pPr>
      <w:r>
        <w:rPr>
          <w:rFonts w:hint="eastAsia"/>
          <w:b/>
          <w:bCs/>
        </w:rPr>
        <w:t xml:space="preserve">点按：</w:t>
      </w:r>
      <w:r>
        <w:t xml:space="preserve"> </w:t>
      </w:r>
      <w:r>
        <w:rPr>
          <w:rFonts w:hint="eastAsia"/>
        </w:rPr>
        <w:t xml:space="preserve">肾俞、大肠俞、关元俞、秩边、环跳、委中、承山、昆仑，每穴</w:t>
      </w:r>
      <w:r>
        <w:t xml:space="preserve"> 30–60 </w:t>
      </w:r>
      <w:r>
        <w:rPr>
          <w:rFonts w:hint="eastAsia"/>
        </w:rPr>
        <w:t xml:space="preserve">秒</w:t>
      </w:r>
    </w:p>
    <w:p>
      <w:pPr>
        <w:pStyle w:val="Compact"/>
        <w:numPr>
          <w:ilvl w:val="0"/>
          <w:numId w:val="1433"/>
        </w:numPr>
      </w:pPr>
      <w:r>
        <w:rPr>
          <w:rFonts w:hint="eastAsia"/>
          <w:b/>
          <w:bCs/>
        </w:rPr>
        <w:t xml:space="preserve">弹拨：</w:t>
      </w:r>
      <w:r>
        <w:t xml:space="preserve"> </w:t>
      </w:r>
      <w:r>
        <w:rPr>
          <w:rFonts w:hint="eastAsia"/>
        </w:rPr>
        <w:t xml:space="preserve">腰部痛点及臀中肌痉挛带</w:t>
      </w:r>
    </w:p>
    <w:p>
      <w:pPr>
        <w:pStyle w:val="Compact"/>
        <w:numPr>
          <w:ilvl w:val="0"/>
          <w:numId w:val="1433"/>
        </w:numPr>
      </w:pPr>
      <w:r>
        <w:rPr>
          <w:rFonts w:hint="eastAsia"/>
          <w:b/>
          <w:bCs/>
        </w:rPr>
        <w:t xml:space="preserve">斜扳（限受训合格者）：</w:t>
      </w:r>
      <w:r>
        <w:t xml:space="preserve"> </w:t>
      </w:r>
      <w:r>
        <w:rPr>
          <w:rFonts w:hint="eastAsia"/>
        </w:rPr>
        <w:t xml:space="preserve">腰椎斜扳法</w:t>
      </w:r>
      <w:r>
        <w:t xml:space="preserve"> —</w:t>
      </w:r>
      <w:r>
        <w:t xml:space="preserve"> </w:t>
      </w:r>
      <w:r>
        <w:rPr>
          <w:rFonts w:hint="eastAsia"/>
          <w:b/>
          <w:bCs/>
        </w:rPr>
        <w:t xml:space="preserve">初级推拿师不得自行操作</w:t>
      </w:r>
    </w:p>
    <w:p>
      <w:pPr>
        <w:pStyle w:val="Compact"/>
        <w:numPr>
          <w:ilvl w:val="0"/>
          <w:numId w:val="1433"/>
        </w:numPr>
      </w:pPr>
      <w:r>
        <w:rPr>
          <w:rFonts w:hint="eastAsia"/>
          <w:b/>
          <w:bCs/>
        </w:rPr>
        <w:t xml:space="preserve">下肢牵抖：</w:t>
      </w:r>
      <w:r>
        <w:t xml:space="preserve"> </w:t>
      </w:r>
      <w:r>
        <w:rPr>
          <w:rFonts w:hint="eastAsia"/>
        </w:rPr>
        <w:t xml:space="preserve">患肢拔伸抖动</w:t>
      </w:r>
      <w:r>
        <w:t xml:space="preserve"> 3–5 </w:t>
      </w:r>
      <w:r>
        <w:rPr>
          <w:rFonts w:hint="eastAsia"/>
        </w:rPr>
        <w:t xml:space="preserve">次</w:t>
      </w:r>
    </w:p>
    <w:p>
      <w:pPr>
        <w:pStyle w:val="Compact"/>
        <w:numPr>
          <w:ilvl w:val="0"/>
          <w:numId w:val="1433"/>
        </w:numPr>
      </w:pPr>
      <w:r>
        <w:rPr>
          <w:rFonts w:hint="eastAsia"/>
          <w:b/>
          <w:bCs/>
        </w:rPr>
        <w:t xml:space="preserve">放松：</w:t>
      </w:r>
      <w:r>
        <w:t xml:space="preserve"> </w:t>
      </w:r>
      <w:r>
        <w:rPr>
          <w:rFonts w:hint="eastAsia"/>
        </w:rPr>
        <w:t xml:space="preserve">擦腰骶部、叩击腰背</w:t>
      </w:r>
    </w:p>
    <w:bookmarkEnd w:id="814"/>
    <w:bookmarkStart w:id="815" w:name="关键禁忌与转诊指征"/>
    <w:p>
      <w:pPr>
        <w:pStyle w:val="Heading6"/>
      </w:pPr>
      <w:r>
        <w:rPr>
          <w:rStyle w:val="SectionNumber"/>
        </w:rPr>
        <w:t xml:space="preserve">1.4.3.0.4.4</w:t>
      </w:r>
      <w:r>
        <w:tab/>
      </w:r>
      <w:r>
        <w:t xml:space="preserve">3.4 </w:t>
      </w:r>
      <w:r>
        <w:rPr>
          <w:rFonts w:hint="eastAsia"/>
        </w:rPr>
        <w:t xml:space="preserve">关键禁忌与转诊指征</w:t>
      </w:r>
    </w:p>
    <w:p>
      <w:pPr>
        <w:pStyle w:val="Compact"/>
        <w:numPr>
          <w:ilvl w:val="0"/>
          <w:numId w:val="1434"/>
        </w:numPr>
      </w:pPr>
      <w:r>
        <w:rPr>
          <w:rFonts w:hint="eastAsia"/>
          <w:b/>
          <w:bCs/>
        </w:rPr>
        <w:t xml:space="preserve">马尾综合征</w:t>
      </w:r>
      <w:r>
        <w:rPr>
          <w:rFonts w:hint="eastAsia"/>
        </w:rPr>
        <w:t xml:space="preserve">（会阴麻木、大小便失禁）—</w:t>
      </w:r>
      <w:r>
        <w:t xml:space="preserve"> </w:t>
      </w:r>
      <w:r>
        <w:rPr>
          <w:rFonts w:hint="eastAsia"/>
          <w:b/>
          <w:bCs/>
        </w:rPr>
        <w:t xml:space="preserve">立即转诊，绝对禁推</w:t>
      </w:r>
    </w:p>
    <w:p>
      <w:pPr>
        <w:pStyle w:val="Compact"/>
        <w:numPr>
          <w:ilvl w:val="0"/>
          <w:numId w:val="1434"/>
        </w:numPr>
      </w:pPr>
      <w:r>
        <w:rPr>
          <w:rFonts w:hint="eastAsia"/>
        </w:rPr>
        <w:t xml:space="preserve">急性期剧痛、不能起床</w:t>
      </w:r>
      <w:r>
        <w:t xml:space="preserve"> — </w:t>
      </w:r>
      <w:r>
        <w:rPr>
          <w:rFonts w:hint="eastAsia"/>
        </w:rPr>
        <w:t xml:space="preserve">卧床休息为先，禁重手法</w:t>
      </w:r>
    </w:p>
    <w:p>
      <w:pPr>
        <w:pStyle w:val="Compact"/>
        <w:numPr>
          <w:ilvl w:val="0"/>
          <w:numId w:val="1434"/>
        </w:numPr>
      </w:pPr>
      <w:r>
        <w:rPr>
          <w:rFonts w:hint="eastAsia"/>
        </w:rPr>
        <w:t xml:space="preserve">进行性肌力下降</w:t>
      </w:r>
      <w:r>
        <w:t xml:space="preserve"> — </w:t>
      </w:r>
      <w:r>
        <w:rPr>
          <w:rFonts w:hint="eastAsia"/>
        </w:rPr>
        <w:t xml:space="preserve">转骨科</w:t>
      </w:r>
    </w:p>
    <w:p>
      <w:pPr>
        <w:pStyle w:val="Compact"/>
        <w:numPr>
          <w:ilvl w:val="0"/>
          <w:numId w:val="1434"/>
        </w:numPr>
      </w:pPr>
      <w:r>
        <w:rPr>
          <w:rFonts w:hint="eastAsia"/>
        </w:rPr>
        <w:t xml:space="preserve">影像学显示椎管严重狭窄、游离髓核</w:t>
      </w:r>
      <w:r>
        <w:t xml:space="preserve"> — </w:t>
      </w:r>
      <w:r>
        <w:rPr>
          <w:rFonts w:hint="eastAsia"/>
        </w:rPr>
        <w:t xml:space="preserve">转骨科</w:t>
      </w:r>
    </w:p>
    <w:p>
      <w:r>
        <w:pict>
          <v:rect style="width:0;height:1.5pt" o:hralign="center" o:hrstd="t" o:hr="t"/>
        </w:pict>
      </w:r>
    </w:p>
    <w:bookmarkEnd w:id="815"/>
    <w:bookmarkEnd w:id="816"/>
    <w:bookmarkStart w:id="821" w:name="网球肘肱骨外上髁炎-tennis-elbow"/>
    <w:p>
      <w:pPr>
        <w:pStyle w:val="Heading5"/>
      </w:pPr>
      <w:r>
        <w:rPr>
          <w:rStyle w:val="SectionNumber"/>
        </w:rPr>
        <w:t xml:space="preserve">1.4.3.0.5</w:t>
      </w:r>
      <w:r>
        <w:tab/>
      </w:r>
      <w:r>
        <w:t xml:space="preserve">4. </w:t>
      </w:r>
      <w:r>
        <w:rPr>
          <w:rFonts w:hint="eastAsia"/>
        </w:rPr>
        <w:t xml:space="preserve">网球肘（肱骨外上髁炎）/</w:t>
      </w:r>
      <w:r>
        <w:t xml:space="preserve"> Tennis Elbow</w:t>
      </w:r>
    </w:p>
    <w:bookmarkStart w:id="817" w:name="病因病机-3"/>
    <w:p>
      <w:pPr>
        <w:pStyle w:val="Heading6"/>
      </w:pPr>
      <w:r>
        <w:rPr>
          <w:rStyle w:val="SectionNumber"/>
        </w:rPr>
        <w:t xml:space="preserve">1.4.3.0.5.1</w:t>
      </w:r>
      <w:r>
        <w:tab/>
      </w:r>
      <w:r>
        <w:t xml:space="preserve">4.1 </w:t>
      </w:r>
      <w:r>
        <w:rPr>
          <w:rFonts w:hint="eastAsia"/>
        </w:rPr>
        <w:t xml:space="preserve">病因病机</w:t>
      </w:r>
    </w:p>
    <w:p>
      <w:pPr>
        <w:pStyle w:val="Compact"/>
        <w:numPr>
          <w:ilvl w:val="0"/>
          <w:numId w:val="1435"/>
        </w:numPr>
      </w:pPr>
      <w:r>
        <w:rPr>
          <w:rFonts w:hint="eastAsia"/>
          <w:b/>
          <w:bCs/>
        </w:rPr>
        <w:t xml:space="preserve">西医：</w:t>
      </w:r>
      <w:r>
        <w:t xml:space="preserve"> </w:t>
      </w:r>
      <w:r>
        <w:rPr>
          <w:rFonts w:hint="eastAsia"/>
        </w:rPr>
        <w:t xml:space="preserve">伸腕肌群（尤其桡侧腕短伸肌）起点慢性劳损性炎症</w:t>
      </w:r>
    </w:p>
    <w:p>
      <w:pPr>
        <w:pStyle w:val="Compact"/>
        <w:numPr>
          <w:ilvl w:val="0"/>
          <w:numId w:val="1435"/>
        </w:numPr>
      </w:pPr>
      <w:r>
        <w:rPr>
          <w:rFonts w:hint="eastAsia"/>
          <w:b/>
          <w:bCs/>
        </w:rPr>
        <w:t xml:space="preserve">TCM：</w:t>
      </w:r>
      <w:r>
        <w:t xml:space="preserve"> </w:t>
      </w:r>
      <w:r>
        <w:rPr>
          <w:rFonts w:hint="eastAsia"/>
        </w:rPr>
        <w:t xml:space="preserve">劳损伤筋，气血瘀滞手阳明大肠经</w:t>
      </w:r>
    </w:p>
    <w:bookmarkEnd w:id="817"/>
    <w:bookmarkStart w:id="818" w:name="典型症状-1"/>
    <w:p>
      <w:pPr>
        <w:pStyle w:val="Heading6"/>
      </w:pPr>
      <w:r>
        <w:rPr>
          <w:rStyle w:val="SectionNumber"/>
        </w:rPr>
        <w:t xml:space="preserve">1.4.3.0.5.2</w:t>
      </w:r>
      <w:r>
        <w:tab/>
      </w:r>
      <w:r>
        <w:t xml:space="preserve">4.2 </w:t>
      </w:r>
      <w:r>
        <w:rPr>
          <w:rFonts w:hint="eastAsia"/>
        </w:rPr>
        <w:t xml:space="preserve">典型症状</w:t>
      </w:r>
    </w:p>
    <w:p>
      <w:pPr>
        <w:pStyle w:val="Compact"/>
        <w:numPr>
          <w:ilvl w:val="0"/>
          <w:numId w:val="1436"/>
        </w:numPr>
      </w:pPr>
      <w:r>
        <w:rPr>
          <w:rFonts w:hint="eastAsia"/>
        </w:rPr>
        <w:t xml:space="preserve">肘外侧疼痛，拧毛巾、握手加重</w:t>
      </w:r>
    </w:p>
    <w:p>
      <w:pPr>
        <w:pStyle w:val="Compact"/>
        <w:numPr>
          <w:ilvl w:val="0"/>
          <w:numId w:val="1436"/>
        </w:numPr>
      </w:pPr>
      <w:r>
        <w:t xml:space="preserve">Mill’s test / Cozen’s test (+)</w:t>
      </w:r>
    </w:p>
    <w:p>
      <w:pPr>
        <w:pStyle w:val="Compact"/>
        <w:numPr>
          <w:ilvl w:val="0"/>
          <w:numId w:val="1436"/>
        </w:numPr>
      </w:pPr>
      <w:r>
        <w:rPr>
          <w:rFonts w:hint="eastAsia"/>
        </w:rPr>
        <w:t xml:space="preserve">肱骨外上髁局部压痛</w:t>
      </w:r>
    </w:p>
    <w:bookmarkEnd w:id="818"/>
    <w:bookmarkStart w:id="819" w:name="推拿手法流程"/>
    <w:p>
      <w:pPr>
        <w:pStyle w:val="Heading6"/>
      </w:pPr>
      <w:r>
        <w:rPr>
          <w:rStyle w:val="SectionNumber"/>
        </w:rPr>
        <w:t xml:space="preserve">1.4.3.0.5.3</w:t>
      </w:r>
      <w:r>
        <w:tab/>
      </w:r>
      <w:r>
        <w:t xml:space="preserve">4.3 </w:t>
      </w:r>
      <w:r>
        <w:rPr>
          <w:rFonts w:hint="eastAsia"/>
        </w:rPr>
        <w:t xml:space="preserve">推拿手法流程</w:t>
      </w:r>
    </w:p>
    <w:p>
      <w:pPr>
        <w:pStyle w:val="Compact"/>
        <w:numPr>
          <w:ilvl w:val="0"/>
          <w:numId w:val="1437"/>
        </w:numPr>
      </w:pPr>
      <w:r>
        <w:rPr>
          <w:rFonts w:hint="eastAsia"/>
          <w:b/>
          <w:bCs/>
        </w:rPr>
        <w:t xml:space="preserve">体位：</w:t>
      </w:r>
      <w:r>
        <w:t xml:space="preserve"> </w:t>
      </w:r>
      <w:r>
        <w:rPr>
          <w:rFonts w:hint="eastAsia"/>
        </w:rPr>
        <w:t xml:space="preserve">坐位，患肢屈肘</w:t>
      </w:r>
      <w:r>
        <w:t xml:space="preserve"> 90° </w:t>
      </w:r>
      <w:r>
        <w:rPr>
          <w:rFonts w:hint="eastAsia"/>
        </w:rPr>
        <w:t xml:space="preserve">放于桌面</w:t>
      </w:r>
    </w:p>
    <w:p>
      <w:pPr>
        <w:pStyle w:val="Compact"/>
        <w:numPr>
          <w:ilvl w:val="0"/>
          <w:numId w:val="1437"/>
        </w:numPr>
      </w:pPr>
      <w:r>
        <w:rPr>
          <w:rFonts w:hint="eastAsia"/>
          <w:b/>
          <w:bCs/>
        </w:rPr>
        <w:t xml:space="preserve">舒筋：</w:t>
      </w:r>
      <w:r>
        <w:t xml:space="preserve"> </w:t>
      </w:r>
      <w:r>
        <w:rPr>
          <w:rFonts w:hint="eastAsia"/>
        </w:rPr>
        <w:t xml:space="preserve">揉法于前臂伸肌群</w:t>
      </w:r>
      <w:r>
        <w:t xml:space="preserve"> 3–5 </w:t>
      </w:r>
      <w:r>
        <w:rPr>
          <w:rFonts w:hint="eastAsia"/>
        </w:rPr>
        <w:t xml:space="preserve">分钟</w:t>
      </w:r>
    </w:p>
    <w:p>
      <w:pPr>
        <w:pStyle w:val="Compact"/>
        <w:numPr>
          <w:ilvl w:val="0"/>
          <w:numId w:val="1437"/>
        </w:numPr>
      </w:pPr>
      <w:r>
        <w:rPr>
          <w:rFonts w:hint="eastAsia"/>
          <w:b/>
          <w:bCs/>
        </w:rPr>
        <w:t xml:space="preserve">点按：</w:t>
      </w:r>
      <w:r>
        <w:t xml:space="preserve"> </w:t>
      </w:r>
      <w:r>
        <w:rPr>
          <w:rFonts w:hint="eastAsia"/>
        </w:rPr>
        <w:t xml:space="preserve">曲池、手三里、手五里、少海、合谷、阿是穴（外上髁压痛点）</w:t>
      </w:r>
    </w:p>
    <w:p>
      <w:pPr>
        <w:pStyle w:val="Compact"/>
        <w:numPr>
          <w:ilvl w:val="0"/>
          <w:numId w:val="1437"/>
        </w:numPr>
      </w:pPr>
      <w:r>
        <w:rPr>
          <w:rFonts w:hint="eastAsia"/>
          <w:b/>
          <w:bCs/>
        </w:rPr>
        <w:t xml:space="preserve">弹拨：</w:t>
      </w:r>
      <w:r>
        <w:t xml:space="preserve"> </w:t>
      </w:r>
      <w:r>
        <w:rPr>
          <w:rFonts w:hint="eastAsia"/>
        </w:rPr>
        <w:t xml:space="preserve">肱骨外上髁肌腱附着点（纵向弹拨）</w:t>
      </w:r>
    </w:p>
    <w:p>
      <w:pPr>
        <w:pStyle w:val="Compact"/>
        <w:numPr>
          <w:ilvl w:val="0"/>
          <w:numId w:val="1437"/>
        </w:numPr>
      </w:pPr>
      <w:r>
        <w:rPr>
          <w:rFonts w:hint="eastAsia"/>
          <w:b/>
          <w:bCs/>
        </w:rPr>
        <w:t xml:space="preserve">擦法：</w:t>
      </w:r>
      <w:r>
        <w:t xml:space="preserve"> </w:t>
      </w:r>
      <w:r>
        <w:rPr>
          <w:rFonts w:hint="eastAsia"/>
        </w:rPr>
        <w:t xml:space="preserve">患处透热</w:t>
      </w:r>
    </w:p>
    <w:p>
      <w:pPr>
        <w:pStyle w:val="Compact"/>
        <w:numPr>
          <w:ilvl w:val="0"/>
          <w:numId w:val="1437"/>
        </w:numPr>
      </w:pPr>
      <w:r>
        <w:rPr>
          <w:rFonts w:hint="eastAsia"/>
          <w:b/>
          <w:bCs/>
        </w:rPr>
        <w:t xml:space="preserve">被动伸腕：</w:t>
      </w:r>
      <w:r>
        <w:t xml:space="preserve"> </w:t>
      </w:r>
      <w:r>
        <w:rPr>
          <w:rFonts w:hint="eastAsia"/>
        </w:rPr>
        <w:t xml:space="preserve">缓慢拉伸伸腕肌群</w:t>
      </w:r>
      <w:r>
        <w:t xml:space="preserve"> 10–15 </w:t>
      </w:r>
      <w:r>
        <w:rPr>
          <w:rFonts w:hint="eastAsia"/>
        </w:rPr>
        <w:t xml:space="preserve">秒</w:t>
      </w:r>
      <w:r>
        <w:t xml:space="preserve"> × 3 </w:t>
      </w:r>
      <w:r>
        <w:rPr>
          <w:rFonts w:hint="eastAsia"/>
        </w:rPr>
        <w:t xml:space="preserve">次</w:t>
      </w:r>
    </w:p>
    <w:p>
      <w:pPr>
        <w:pStyle w:val="Compact"/>
        <w:numPr>
          <w:ilvl w:val="0"/>
          <w:numId w:val="1437"/>
        </w:numPr>
      </w:pPr>
      <w:r>
        <w:rPr>
          <w:rFonts w:hint="eastAsia"/>
          <w:b/>
          <w:bCs/>
        </w:rPr>
        <w:t xml:space="preserve">整理：</w:t>
      </w:r>
      <w:r>
        <w:t xml:space="preserve"> </w:t>
      </w:r>
      <w:r>
        <w:rPr>
          <w:rFonts w:hint="eastAsia"/>
        </w:rPr>
        <w:t xml:space="preserve">搓前臂、抖腕</w:t>
      </w:r>
    </w:p>
    <w:bookmarkEnd w:id="819"/>
    <w:bookmarkStart w:id="820" w:name="关键禁忌-2"/>
    <w:p>
      <w:pPr>
        <w:pStyle w:val="Heading6"/>
      </w:pPr>
      <w:r>
        <w:rPr>
          <w:rStyle w:val="SectionNumber"/>
        </w:rPr>
        <w:t xml:space="preserve">1.4.3.0.5.4</w:t>
      </w:r>
      <w:r>
        <w:tab/>
      </w:r>
      <w:r>
        <w:t xml:space="preserve">4.4 </w:t>
      </w:r>
      <w:r>
        <w:rPr>
          <w:rFonts w:hint="eastAsia"/>
        </w:rPr>
        <w:t xml:space="preserve">关键禁忌</w:t>
      </w:r>
    </w:p>
    <w:p>
      <w:pPr>
        <w:pStyle w:val="Compact"/>
        <w:numPr>
          <w:ilvl w:val="0"/>
          <w:numId w:val="1438"/>
        </w:numPr>
      </w:pPr>
      <w:r>
        <w:rPr>
          <w:rFonts w:hint="eastAsia"/>
        </w:rPr>
        <w:t xml:space="preserve">急性外伤</w:t>
      </w:r>
      <w:r>
        <w:t xml:space="preserve"> 24h </w:t>
      </w:r>
      <w:r>
        <w:rPr>
          <w:rFonts w:hint="eastAsia"/>
        </w:rPr>
        <w:t xml:space="preserve">内禁推</w:t>
      </w:r>
    </w:p>
    <w:p>
      <w:pPr>
        <w:pStyle w:val="Compact"/>
        <w:numPr>
          <w:ilvl w:val="0"/>
          <w:numId w:val="1438"/>
        </w:numPr>
      </w:pPr>
      <w:r>
        <w:rPr>
          <w:rFonts w:hint="eastAsia"/>
        </w:rPr>
        <w:t xml:space="preserve">合并尺神经炎症状（小指麻）—</w:t>
      </w:r>
      <w:r>
        <w:t xml:space="preserve"> </w:t>
      </w:r>
      <w:r>
        <w:rPr>
          <w:rFonts w:hint="eastAsia"/>
        </w:rPr>
        <w:t xml:space="preserve">避开尺神经沟</w:t>
      </w:r>
    </w:p>
    <w:p>
      <w:pPr>
        <w:pStyle w:val="Compact"/>
        <w:numPr>
          <w:ilvl w:val="0"/>
          <w:numId w:val="1438"/>
        </w:numPr>
      </w:pPr>
      <w:r>
        <w:rPr>
          <w:rFonts w:hint="eastAsia"/>
        </w:rPr>
        <w:t xml:space="preserve">保守治疗</w:t>
      </w:r>
      <w:r>
        <w:t xml:space="preserve"> 3 </w:t>
      </w:r>
      <w:r>
        <w:rPr>
          <w:rFonts w:hint="eastAsia"/>
        </w:rPr>
        <w:t xml:space="preserve">月无效</w:t>
      </w:r>
      <w:r>
        <w:t xml:space="preserve"> — </w:t>
      </w:r>
      <w:r>
        <w:rPr>
          <w:rFonts w:hint="eastAsia"/>
        </w:rPr>
        <w:t xml:space="preserve">建议医疗评估</w:t>
      </w:r>
    </w:p>
    <w:p>
      <w:r>
        <w:pict>
          <v:rect style="width:0;height:1.5pt" o:hralign="center" o:hrstd="t" o:hr="t"/>
        </w:pict>
      </w:r>
    </w:p>
    <w:bookmarkEnd w:id="820"/>
    <w:bookmarkEnd w:id="821"/>
    <w:bookmarkStart w:id="825" w:name="膝关节痛-knee-pain"/>
    <w:p>
      <w:pPr>
        <w:pStyle w:val="Heading5"/>
      </w:pPr>
      <w:r>
        <w:rPr>
          <w:rStyle w:val="SectionNumber"/>
        </w:rPr>
        <w:t xml:space="preserve">1.4.3.0.6</w:t>
      </w:r>
      <w:r>
        <w:tab/>
      </w:r>
      <w:r>
        <w:t xml:space="preserve">5. </w:t>
      </w:r>
      <w:r>
        <w:rPr>
          <w:rFonts w:hint="eastAsia"/>
        </w:rPr>
        <w:t xml:space="preserve">膝关节痛</w:t>
      </w:r>
      <w:r>
        <w:t xml:space="preserve"> / Knee Pain</w:t>
      </w:r>
    </w:p>
    <w:bookmarkStart w:id="822" w:name="常见证型"/>
    <w:p>
      <w:pPr>
        <w:pStyle w:val="Heading6"/>
      </w:pPr>
      <w:r>
        <w:rPr>
          <w:rStyle w:val="SectionNumber"/>
        </w:rPr>
        <w:t xml:space="preserve">1.4.3.0.6.1</w:t>
      </w:r>
      <w:r>
        <w:tab/>
      </w:r>
      <w:r>
        <w:t xml:space="preserve">5.1 </w:t>
      </w:r>
      <w:r>
        <w:rPr>
          <w:rFonts w:hint="eastAsia"/>
        </w:rPr>
        <w:t xml:space="preserve">常见证型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特征</w:t>
            </w:r>
          </w:p>
        </w:tc>
        <w:tc>
          <w:tcPr/>
          <w:p>
            <w:pPr>
              <w:pStyle w:val="Compact"/>
            </w:pPr>
            <w:r>
              <w:rPr>
                <w:rFonts w:hint="eastAsia"/>
              </w:rPr>
              <w:t xml:space="preserve">推拿策略</w:t>
            </w:r>
          </w:p>
        </w:tc>
      </w:tr>
      <w:tr>
        <w:tc>
          <w:tcPr/>
          <w:p>
            <w:pPr>
              <w:pStyle w:val="Compact"/>
            </w:pPr>
            <w:r>
              <w:rPr>
                <w:rFonts w:hint="eastAsia"/>
              </w:rPr>
              <w:t xml:space="preserve">髌骨软化症</w:t>
            </w:r>
          </w:p>
        </w:tc>
        <w:tc>
          <w:tcPr/>
          <w:p>
            <w:pPr>
              <w:pStyle w:val="Compact"/>
            </w:pPr>
            <w:r>
              <w:rPr>
                <w:rFonts w:hint="eastAsia"/>
              </w:rPr>
              <w:t xml:space="preserve">上下楼梯痛、髌骨摩擦音</w:t>
            </w:r>
          </w:p>
        </w:tc>
        <w:tc>
          <w:tcPr/>
          <w:p>
            <w:pPr>
              <w:pStyle w:val="Compact"/>
            </w:pPr>
            <w:r>
              <w:rPr>
                <w:rFonts w:hint="eastAsia"/>
              </w:rPr>
              <w:t xml:space="preserve">松解股四头肌、髌周按揉</w:t>
            </w:r>
          </w:p>
        </w:tc>
      </w:tr>
      <w:tr>
        <w:tc>
          <w:tcPr/>
          <w:p>
            <w:pPr>
              <w:pStyle w:val="Compact"/>
            </w:pPr>
            <w:r>
              <w:rPr>
                <w:rFonts w:hint="eastAsia"/>
              </w:rPr>
              <w:t xml:space="preserve">退行性骨关节炎</w:t>
            </w:r>
          </w:p>
        </w:tc>
        <w:tc>
          <w:tcPr/>
          <w:p>
            <w:pPr>
              <w:pStyle w:val="Compact"/>
            </w:pPr>
            <w:r>
              <w:rPr>
                <w:rFonts w:hint="eastAsia"/>
              </w:rPr>
              <w:t xml:space="preserve">晨僵、活动后缓解、老年人</w:t>
            </w:r>
          </w:p>
        </w:tc>
        <w:tc>
          <w:tcPr/>
          <w:p>
            <w:pPr>
              <w:pStyle w:val="Compact"/>
            </w:pPr>
            <w:r>
              <w:rPr>
                <w:rFonts w:hint="eastAsia"/>
              </w:rPr>
              <w:t xml:space="preserve">经络温通、慎用关节扳法</w:t>
            </w:r>
          </w:p>
        </w:tc>
      </w:tr>
      <w:tr>
        <w:tc>
          <w:tcPr/>
          <w:p>
            <w:pPr>
              <w:pStyle w:val="Compact"/>
            </w:pPr>
            <w:r>
              <w:rPr>
                <w:rFonts w:hint="eastAsia"/>
              </w:rPr>
              <w:t xml:space="preserve">膝内侧副韧带劳损</w:t>
            </w:r>
          </w:p>
        </w:tc>
        <w:tc>
          <w:tcPr/>
          <w:p>
            <w:pPr>
              <w:pStyle w:val="Compact"/>
            </w:pPr>
            <w:r>
              <w:rPr>
                <w:rFonts w:hint="eastAsia"/>
              </w:rPr>
              <w:t xml:space="preserve">内侧压痛、外翻应力痛</w:t>
            </w:r>
          </w:p>
        </w:tc>
        <w:tc>
          <w:tcPr/>
          <w:p>
            <w:pPr>
              <w:pStyle w:val="Compact"/>
            </w:pPr>
            <w:r>
              <w:rPr>
                <w:rFonts w:hint="eastAsia"/>
              </w:rPr>
              <w:t xml:space="preserve">局部揉、远端取穴</w:t>
            </w:r>
          </w:p>
        </w:tc>
      </w:tr>
      <w:tr>
        <w:tc>
          <w:tcPr/>
          <w:p>
            <w:pPr>
              <w:pStyle w:val="Compact"/>
            </w:pPr>
            <w:r>
              <w:rPr>
                <w:rFonts w:hint="eastAsia"/>
              </w:rPr>
              <w:t xml:space="preserve">髌下脂肪垫炎</w:t>
            </w:r>
          </w:p>
        </w:tc>
        <w:tc>
          <w:tcPr/>
          <w:p>
            <w:pPr>
              <w:pStyle w:val="Compact"/>
            </w:pPr>
            <w:r>
              <w:rPr>
                <w:rFonts w:hint="eastAsia"/>
              </w:rPr>
              <w:t xml:space="preserve">屈膝痛、髌尖压痛</w:t>
            </w:r>
          </w:p>
        </w:tc>
        <w:tc>
          <w:tcPr/>
          <w:p>
            <w:pPr>
              <w:pStyle w:val="Compact"/>
            </w:pPr>
            <w:r>
              <w:rPr>
                <w:rFonts w:hint="eastAsia"/>
              </w:rPr>
              <w:t xml:space="preserve">轻柔松解</w:t>
            </w:r>
          </w:p>
        </w:tc>
      </w:tr>
    </w:tbl>
    <w:bookmarkEnd w:id="822"/>
    <w:bookmarkStart w:id="823" w:name="推拿手法流程退行性膝关节痛"/>
    <w:p>
      <w:pPr>
        <w:pStyle w:val="Heading6"/>
      </w:pPr>
      <w:r>
        <w:rPr>
          <w:rStyle w:val="SectionNumber"/>
        </w:rPr>
        <w:t xml:space="preserve">1.4.3.0.6.2</w:t>
      </w:r>
      <w:r>
        <w:tab/>
      </w:r>
      <w:r>
        <w:t xml:space="preserve">5.2 </w:t>
      </w:r>
      <w:r>
        <w:rPr>
          <w:rFonts w:hint="eastAsia"/>
        </w:rPr>
        <w:t xml:space="preserve">推拿手法流程（退行性膝关节痛）</w:t>
      </w:r>
    </w:p>
    <w:p>
      <w:pPr>
        <w:pStyle w:val="Compact"/>
        <w:numPr>
          <w:ilvl w:val="0"/>
          <w:numId w:val="1439"/>
        </w:numPr>
      </w:pPr>
      <w:r>
        <w:rPr>
          <w:rFonts w:hint="eastAsia"/>
          <w:b/>
          <w:bCs/>
        </w:rPr>
        <w:t xml:space="preserve">体位：</w:t>
      </w:r>
      <w:r>
        <w:t xml:space="preserve"> </w:t>
      </w:r>
      <w:r>
        <w:rPr>
          <w:rFonts w:hint="eastAsia"/>
        </w:rPr>
        <w:t xml:space="preserve">仰卧，膝下垫枕屈曲</w:t>
      </w:r>
      <w:r>
        <w:t xml:space="preserve"> 15°</w:t>
      </w:r>
    </w:p>
    <w:p>
      <w:pPr>
        <w:pStyle w:val="Compact"/>
        <w:numPr>
          <w:ilvl w:val="0"/>
          <w:numId w:val="1439"/>
        </w:numPr>
      </w:pPr>
      <w:r>
        <w:rPr>
          <w:rFonts w:hint="eastAsia"/>
          <w:b/>
          <w:bCs/>
        </w:rPr>
        <w:t xml:space="preserve">舒筋：</w:t>
      </w:r>
      <w:r>
        <w:t xml:space="preserve"> </w:t>
      </w:r>
      <w:r>
        <w:rPr>
          <w:rFonts w:hint="eastAsia"/>
        </w:rPr>
        <w:t xml:space="preserve">揉法于股四头肌、髌周、腘窝（轻）</w:t>
      </w:r>
    </w:p>
    <w:p>
      <w:pPr>
        <w:pStyle w:val="Compact"/>
        <w:numPr>
          <w:ilvl w:val="0"/>
          <w:numId w:val="1439"/>
        </w:numPr>
      </w:pPr>
      <w:r>
        <w:rPr>
          <w:rFonts w:hint="eastAsia"/>
          <w:b/>
          <w:bCs/>
        </w:rPr>
        <w:t xml:space="preserve">点按：</w:t>
      </w:r>
      <w:r>
        <w:t xml:space="preserve"> </w:t>
      </w:r>
      <w:r>
        <w:rPr>
          <w:rFonts w:hint="eastAsia"/>
        </w:rPr>
        <w:t xml:space="preserve">血海、梁丘、犊鼻、内膝眼、阳陵泉、足三里、阴陵泉、委中，每穴</w:t>
      </w:r>
      <w:r>
        <w:t xml:space="preserve"> 30 </w:t>
      </w:r>
      <w:r>
        <w:rPr>
          <w:rFonts w:hint="eastAsia"/>
        </w:rPr>
        <w:t xml:space="preserve">秒</w:t>
      </w:r>
    </w:p>
    <w:p>
      <w:pPr>
        <w:pStyle w:val="Compact"/>
        <w:numPr>
          <w:ilvl w:val="0"/>
          <w:numId w:val="1439"/>
        </w:numPr>
      </w:pPr>
      <w:r>
        <w:rPr>
          <w:rFonts w:hint="eastAsia"/>
          <w:b/>
          <w:bCs/>
        </w:rPr>
        <w:t xml:space="preserve">弹拨：</w:t>
      </w:r>
      <w:r>
        <w:t xml:space="preserve"> </w:t>
      </w:r>
      <w:r>
        <w:rPr>
          <w:rFonts w:hint="eastAsia"/>
        </w:rPr>
        <w:t xml:space="preserve">髌骨支持带、髌韧带</w:t>
      </w:r>
    </w:p>
    <w:p>
      <w:pPr>
        <w:pStyle w:val="Compact"/>
        <w:numPr>
          <w:ilvl w:val="0"/>
          <w:numId w:val="1439"/>
        </w:numPr>
      </w:pPr>
      <w:r>
        <w:rPr>
          <w:rFonts w:hint="eastAsia"/>
          <w:b/>
          <w:bCs/>
        </w:rPr>
        <w:t xml:space="preserve">髌骨活动：</w:t>
      </w:r>
      <w:r>
        <w:t xml:space="preserve"> </w:t>
      </w:r>
      <w:r>
        <w:rPr>
          <w:rFonts w:hint="eastAsia"/>
        </w:rPr>
        <w:t xml:space="preserve">髌骨上下左右推动（轻柔，排除积液后）</w:t>
      </w:r>
    </w:p>
    <w:p>
      <w:pPr>
        <w:pStyle w:val="Compact"/>
        <w:numPr>
          <w:ilvl w:val="0"/>
          <w:numId w:val="1439"/>
        </w:numPr>
      </w:pPr>
      <w:r>
        <w:rPr>
          <w:rFonts w:hint="eastAsia"/>
          <w:b/>
          <w:bCs/>
        </w:rPr>
        <w:t xml:space="preserve">屈伸膝关节：</w:t>
      </w:r>
      <w:r>
        <w:t xml:space="preserve"> </w:t>
      </w:r>
      <w:r>
        <w:rPr>
          <w:rFonts w:hint="eastAsia"/>
        </w:rPr>
        <w:t xml:space="preserve">被动屈伸</w:t>
      </w:r>
      <w:r>
        <w:t xml:space="preserve"> 5–10 </w:t>
      </w:r>
      <w:r>
        <w:rPr>
          <w:rFonts w:hint="eastAsia"/>
        </w:rPr>
        <w:t xml:space="preserve">次（ROM</w:t>
      </w:r>
      <w:r>
        <w:t xml:space="preserve"> </w:t>
      </w:r>
      <w:r>
        <w:rPr>
          <w:rFonts w:hint="eastAsia"/>
        </w:rPr>
        <w:t xml:space="preserve">内）</w:t>
      </w:r>
    </w:p>
    <w:p>
      <w:pPr>
        <w:pStyle w:val="Compact"/>
        <w:numPr>
          <w:ilvl w:val="0"/>
          <w:numId w:val="1439"/>
        </w:numPr>
      </w:pPr>
      <w:r>
        <w:rPr>
          <w:rFonts w:hint="eastAsia"/>
          <w:b/>
          <w:bCs/>
        </w:rPr>
        <w:t xml:space="preserve">擦法：</w:t>
      </w:r>
      <w:r>
        <w:t xml:space="preserve"> </w:t>
      </w:r>
      <w:r>
        <w:rPr>
          <w:rFonts w:hint="eastAsia"/>
        </w:rPr>
        <w:t xml:space="preserve">膝周透热</w:t>
      </w:r>
    </w:p>
    <w:p>
      <w:pPr>
        <w:pStyle w:val="Compact"/>
        <w:numPr>
          <w:ilvl w:val="0"/>
          <w:numId w:val="1439"/>
        </w:numPr>
      </w:pPr>
      <w:r>
        <w:rPr>
          <w:rFonts w:hint="eastAsia"/>
          <w:b/>
          <w:bCs/>
        </w:rPr>
        <w:t xml:space="preserve">下肢整理：</w:t>
      </w:r>
      <w:r>
        <w:t xml:space="preserve"> </w:t>
      </w:r>
      <w:r>
        <w:rPr>
          <w:rFonts w:hint="eastAsia"/>
        </w:rPr>
        <w:t xml:space="preserve">抖腿、揉腓肠肌、承山</w:t>
      </w:r>
    </w:p>
    <w:bookmarkEnd w:id="823"/>
    <w:bookmarkStart w:id="824" w:name="关键禁忌-3"/>
    <w:p>
      <w:pPr>
        <w:pStyle w:val="Heading6"/>
      </w:pPr>
      <w:r>
        <w:rPr>
          <w:rStyle w:val="SectionNumber"/>
        </w:rPr>
        <w:t xml:space="preserve">1.4.3.0.6.3</w:t>
      </w:r>
      <w:r>
        <w:tab/>
      </w:r>
      <w:r>
        <w:t xml:space="preserve">5.3 </w:t>
      </w:r>
      <w:r>
        <w:rPr>
          <w:rFonts w:hint="eastAsia"/>
        </w:rPr>
        <w:t xml:space="preserve">关键禁忌</w:t>
      </w:r>
    </w:p>
    <w:p>
      <w:pPr>
        <w:pStyle w:val="Compact"/>
        <w:numPr>
          <w:ilvl w:val="0"/>
          <w:numId w:val="1440"/>
        </w:numPr>
      </w:pPr>
      <w:r>
        <w:rPr>
          <w:rFonts w:hint="eastAsia"/>
        </w:rPr>
        <w:t xml:space="preserve">关节腔积液、急性红肿热痛</w:t>
      </w:r>
      <w:r>
        <w:t xml:space="preserve"> — </w:t>
      </w:r>
      <w:r>
        <w:rPr>
          <w:rFonts w:hint="eastAsia"/>
        </w:rPr>
        <w:t xml:space="preserve">禁推</w:t>
      </w:r>
    </w:p>
    <w:p>
      <w:pPr>
        <w:pStyle w:val="Compact"/>
        <w:numPr>
          <w:ilvl w:val="0"/>
          <w:numId w:val="1440"/>
        </w:numPr>
      </w:pPr>
      <w:r>
        <w:rPr>
          <w:rFonts w:hint="eastAsia"/>
        </w:rPr>
        <w:t xml:space="preserve">疑似半月板完全撕裂（McMurray</w:t>
      </w:r>
      <w:r>
        <w:t xml:space="preserve"> </w:t>
      </w:r>
      <w:r>
        <w:rPr>
          <w:rFonts w:hint="eastAsia"/>
        </w:rPr>
        <w:t xml:space="preserve">阳性</w:t>
      </w:r>
      <w:r>
        <w:t xml:space="preserve"> + </w:t>
      </w:r>
      <w:r>
        <w:rPr>
          <w:rFonts w:hint="eastAsia"/>
        </w:rPr>
        <w:t xml:space="preserve">交锁）—</w:t>
      </w:r>
      <w:r>
        <w:t xml:space="preserve"> </w:t>
      </w:r>
      <w:r>
        <w:rPr>
          <w:rFonts w:hint="eastAsia"/>
        </w:rPr>
        <w:t xml:space="preserve">转骨科</w:t>
      </w:r>
    </w:p>
    <w:p>
      <w:pPr>
        <w:pStyle w:val="Compact"/>
        <w:numPr>
          <w:ilvl w:val="0"/>
          <w:numId w:val="1440"/>
        </w:numPr>
      </w:pPr>
      <w:r>
        <w:rPr>
          <w:rFonts w:hint="eastAsia"/>
        </w:rPr>
        <w:t xml:space="preserve">骨质疏松严重患者慎用暴力扳法</w:t>
      </w:r>
    </w:p>
    <w:p>
      <w:pPr>
        <w:pStyle w:val="Compact"/>
        <w:numPr>
          <w:ilvl w:val="0"/>
          <w:numId w:val="1440"/>
        </w:numPr>
      </w:pPr>
      <w:r>
        <w:rPr>
          <w:rFonts w:hint="eastAsia"/>
        </w:rPr>
        <w:t xml:space="preserve">人工膝关节置换术后</w:t>
      </w:r>
      <w:r>
        <w:t xml:space="preserve"> 6 </w:t>
      </w:r>
      <w:r>
        <w:rPr>
          <w:rFonts w:hint="eastAsia"/>
        </w:rPr>
        <w:t xml:space="preserve">月内</w:t>
      </w:r>
      <w:r>
        <w:t xml:space="preserve"> — </w:t>
      </w:r>
      <w:r>
        <w:rPr>
          <w:rFonts w:hint="eastAsia"/>
        </w:rPr>
        <w:t xml:space="preserve">禁推，转康复医师</w:t>
      </w:r>
    </w:p>
    <w:p>
      <w:r>
        <w:pict>
          <v:rect style="width:0;height:1.5pt" o:hralign="center" o:hrstd="t" o:hr="t"/>
        </w:pict>
      </w:r>
    </w:p>
    <w:bookmarkEnd w:id="824"/>
    <w:bookmarkEnd w:id="825"/>
    <w:bookmarkStart w:id="826" w:name="分部位手法综合速查"/>
    <w:p>
      <w:pPr>
        <w:pStyle w:val="Heading5"/>
      </w:pPr>
      <w:r>
        <w:rPr>
          <w:rStyle w:val="SectionNumber"/>
        </w:rPr>
        <w:t xml:space="preserve">1.4.3.0.7</w:t>
      </w:r>
      <w:r>
        <w:tab/>
      </w:r>
      <w:r>
        <w:t xml:space="preserve">6. </w:t>
      </w:r>
      <w:r>
        <w:rPr>
          <w:rFonts w:hint="eastAsia"/>
        </w:rPr>
        <w:t xml:space="preserve">分部位手法综合速查</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部位</w:t>
            </w:r>
          </w:p>
        </w:tc>
        <w:tc>
          <w:tcPr/>
          <w:p>
            <w:pPr>
              <w:pStyle w:val="Compact"/>
            </w:pPr>
            <w:r>
              <w:rPr>
                <w:rFonts w:hint="eastAsia"/>
              </w:rPr>
              <w:t xml:space="preserve">核心手法</w:t>
            </w:r>
          </w:p>
        </w:tc>
        <w:tc>
          <w:tcPr/>
          <w:p>
            <w:pPr>
              <w:pStyle w:val="Compact"/>
            </w:pPr>
            <w:r>
              <w:rPr>
                <w:rFonts w:hint="eastAsia"/>
              </w:rPr>
              <w:t xml:space="preserve">核心穴位</w:t>
            </w:r>
          </w:p>
        </w:tc>
        <w:tc>
          <w:tcPr/>
          <w:p>
            <w:pPr>
              <w:pStyle w:val="Compact"/>
            </w:pPr>
            <w:r>
              <w:rPr>
                <w:rFonts w:hint="eastAsia"/>
              </w:rPr>
              <w:t xml:space="preserve">关键禁区</w:t>
            </w:r>
          </w:p>
        </w:tc>
      </w:tr>
      <w:tr>
        <w:tc>
          <w:tcPr/>
          <w:p>
            <w:pPr>
              <w:pStyle w:val="Compact"/>
            </w:pPr>
            <w:r>
              <w:rPr>
                <w:rFonts w:hint="eastAsia"/>
              </w:rPr>
              <w:t xml:space="preserve">颈部</w:t>
            </w:r>
          </w:p>
        </w:tc>
        <w:tc>
          <w:tcPr/>
          <w:p>
            <w:pPr>
              <w:pStyle w:val="Compact"/>
            </w:pPr>
            <w:r>
              <w:rPr>
                <w:rFonts w:hint="eastAsia"/>
              </w:rPr>
              <w:t xml:space="preserve">㨰、揉、点按、拔伸</w:t>
            </w:r>
          </w:p>
        </w:tc>
        <w:tc>
          <w:tcPr/>
          <w:p>
            <w:pPr>
              <w:pStyle w:val="Compact"/>
            </w:pPr>
            <w:r>
              <w:rPr>
                <w:rFonts w:hint="eastAsia"/>
              </w:rPr>
              <w:t xml:space="preserve">风池、天柱、肩井、大椎</w:t>
            </w:r>
          </w:p>
        </w:tc>
        <w:tc>
          <w:tcPr/>
          <w:p>
            <w:pPr>
              <w:pStyle w:val="Compact"/>
            </w:pPr>
            <w:r>
              <w:rPr>
                <w:rFonts w:hint="eastAsia"/>
              </w:rPr>
              <w:t xml:space="preserve">颈动脉窦、椎动脉型</w:t>
            </w:r>
          </w:p>
        </w:tc>
      </w:tr>
      <w:tr>
        <w:tc>
          <w:tcPr/>
          <w:p>
            <w:pPr>
              <w:pStyle w:val="Compact"/>
            </w:pPr>
            <w:r>
              <w:rPr>
                <w:rFonts w:hint="eastAsia"/>
              </w:rPr>
              <w:t xml:space="preserve">肩部</w:t>
            </w:r>
          </w:p>
        </w:tc>
        <w:tc>
          <w:tcPr/>
          <w:p>
            <w:pPr>
              <w:pStyle w:val="Compact"/>
            </w:pPr>
            <w:r>
              <w:rPr>
                <w:rFonts w:hint="eastAsia"/>
              </w:rPr>
              <w:t xml:space="preserve">㨰、揉、弹拨、扳、搓抖</w:t>
            </w:r>
          </w:p>
        </w:tc>
        <w:tc>
          <w:tcPr/>
          <w:p>
            <w:pPr>
              <w:pStyle w:val="Compact"/>
            </w:pPr>
            <w:r>
              <w:rPr>
                <w:rFonts w:hint="eastAsia"/>
              </w:rPr>
              <w:t xml:space="preserve">肩井、肩髃、肩髎、天宗</w:t>
            </w:r>
          </w:p>
        </w:tc>
        <w:tc>
          <w:tcPr/>
          <w:p>
            <w:pPr>
              <w:pStyle w:val="Compact"/>
            </w:pPr>
            <w:r>
              <w:rPr>
                <w:rFonts w:hint="eastAsia"/>
              </w:rPr>
              <w:t xml:space="preserve">急性期禁重手法</w:t>
            </w:r>
          </w:p>
        </w:tc>
      </w:tr>
      <w:tr>
        <w:tc>
          <w:tcPr/>
          <w:p>
            <w:pPr>
              <w:pStyle w:val="Compact"/>
            </w:pPr>
            <w:r>
              <w:rPr>
                <w:rFonts w:hint="eastAsia"/>
              </w:rPr>
              <w:t xml:space="preserve">腰部</w:t>
            </w:r>
          </w:p>
        </w:tc>
        <w:tc>
          <w:tcPr/>
          <w:p>
            <w:pPr>
              <w:pStyle w:val="Compact"/>
            </w:pPr>
            <w:r>
              <w:rPr>
                <w:rFonts w:hint="eastAsia"/>
              </w:rPr>
              <w:t xml:space="preserve">㨰、按、弹拨、斜扳*</w:t>
            </w:r>
          </w:p>
        </w:tc>
        <w:tc>
          <w:tcPr/>
          <w:p>
            <w:pPr>
              <w:pStyle w:val="Compact"/>
            </w:pPr>
            <w:r>
              <w:rPr>
                <w:rFonts w:hint="eastAsia"/>
              </w:rPr>
              <w:t xml:space="preserve">肾俞、大肠俞、委中、承山</w:t>
            </w:r>
          </w:p>
        </w:tc>
        <w:tc>
          <w:tcPr/>
          <w:p>
            <w:pPr>
              <w:pStyle w:val="Compact"/>
            </w:pPr>
            <w:r>
              <w:rPr>
                <w:rFonts w:hint="eastAsia"/>
              </w:rPr>
              <w:t xml:space="preserve">马尾综合征绝对禁忌</w:t>
            </w:r>
          </w:p>
        </w:tc>
      </w:tr>
      <w:tr>
        <w:tc>
          <w:tcPr/>
          <w:p>
            <w:pPr>
              <w:pStyle w:val="Compact"/>
            </w:pPr>
            <w:r>
              <w:rPr>
                <w:rFonts w:hint="eastAsia"/>
              </w:rPr>
              <w:t xml:space="preserve">肘部</w:t>
            </w:r>
          </w:p>
        </w:tc>
        <w:tc>
          <w:tcPr/>
          <w:p>
            <w:pPr>
              <w:pStyle w:val="Compact"/>
            </w:pPr>
            <w:r>
              <w:rPr>
                <w:rFonts w:hint="eastAsia"/>
              </w:rPr>
              <w:t xml:space="preserve">揉、弹拨、擦、拉伸</w:t>
            </w:r>
          </w:p>
        </w:tc>
        <w:tc>
          <w:tcPr/>
          <w:p>
            <w:pPr>
              <w:pStyle w:val="Compact"/>
            </w:pPr>
            <w:r>
              <w:rPr>
                <w:rFonts w:hint="eastAsia"/>
              </w:rPr>
              <w:t xml:space="preserve">曲池、手三里、少海、合谷</w:t>
            </w:r>
          </w:p>
        </w:tc>
        <w:tc>
          <w:tcPr/>
          <w:p>
            <w:pPr>
              <w:pStyle w:val="Compact"/>
            </w:pPr>
            <w:r>
              <w:rPr>
                <w:rFonts w:hint="eastAsia"/>
              </w:rPr>
              <w:t xml:space="preserve">尺神经沟</w:t>
            </w:r>
          </w:p>
        </w:tc>
      </w:tr>
      <w:tr>
        <w:tc>
          <w:tcPr/>
          <w:p>
            <w:pPr>
              <w:pStyle w:val="Compact"/>
            </w:pPr>
            <w:r>
              <w:rPr>
                <w:rFonts w:hint="eastAsia"/>
              </w:rPr>
              <w:t xml:space="preserve">膝部</w:t>
            </w:r>
          </w:p>
        </w:tc>
        <w:tc>
          <w:tcPr/>
          <w:p>
            <w:pPr>
              <w:pStyle w:val="Compact"/>
            </w:pPr>
            <w:r>
              <w:rPr>
                <w:rFonts w:hint="eastAsia"/>
              </w:rPr>
              <w:t xml:space="preserve">揉、点按、髌骨活动、擦</w:t>
            </w:r>
          </w:p>
        </w:tc>
        <w:tc>
          <w:tcPr/>
          <w:p>
            <w:pPr>
              <w:pStyle w:val="Compact"/>
            </w:pPr>
            <w:r>
              <w:rPr>
                <w:rFonts w:hint="eastAsia"/>
              </w:rPr>
              <w:t xml:space="preserve">犊鼻、阳陵泉、足三里、血海</w:t>
            </w:r>
          </w:p>
        </w:tc>
        <w:tc>
          <w:tcPr/>
          <w:p>
            <w:pPr>
              <w:pStyle w:val="Compact"/>
            </w:pPr>
            <w:r>
              <w:rPr>
                <w:rFonts w:hint="eastAsia"/>
              </w:rPr>
              <w:t xml:space="preserve">腘窝血管神经束</w:t>
            </w:r>
          </w:p>
        </w:tc>
      </w:tr>
    </w:tbl>
    <w:p>
      <w:pPr>
        <w:pStyle w:val="BodyText"/>
      </w:pPr>
      <w:r>
        <w:rPr>
          <w:rFonts w:hint="eastAsia"/>
        </w:rPr>
        <w:t xml:space="preserve">*斜扳法须经合格督导与继续教育方可独立操作。</w:t>
      </w:r>
    </w:p>
    <w:p>
      <w:r>
        <w:pict>
          <v:rect style="width:0;height:1.5pt" o:hralign="center" o:hrstd="t" o:hr="t"/>
        </w:pict>
      </w:r>
    </w:p>
    <w:bookmarkEnd w:id="826"/>
    <w:bookmarkStart w:id="830" w:name="客户反应观察与紧急情况"/>
    <w:p>
      <w:pPr>
        <w:pStyle w:val="Heading5"/>
      </w:pPr>
      <w:r>
        <w:rPr>
          <w:rStyle w:val="SectionNumber"/>
        </w:rPr>
        <w:t xml:space="preserve">1.4.3.0.8</w:t>
      </w:r>
      <w:r>
        <w:tab/>
      </w:r>
      <w:r>
        <w:t xml:space="preserve">7. </w:t>
      </w:r>
      <w:r>
        <w:rPr>
          <w:rFonts w:hint="eastAsia"/>
        </w:rPr>
        <w:t xml:space="preserve">客户反应观察与紧急情况</w:t>
      </w:r>
    </w:p>
    <w:bookmarkStart w:id="827" w:name="正常反应"/>
    <w:p>
      <w:pPr>
        <w:pStyle w:val="Heading6"/>
      </w:pPr>
      <w:r>
        <w:rPr>
          <w:rStyle w:val="SectionNumber"/>
        </w:rPr>
        <w:t xml:space="preserve">1.4.3.0.8.1</w:t>
      </w:r>
      <w:r>
        <w:tab/>
      </w:r>
      <w:r>
        <w:t xml:space="preserve">7.1 </w:t>
      </w:r>
      <w:r>
        <w:rPr>
          <w:rFonts w:hint="eastAsia"/>
        </w:rPr>
        <w:t xml:space="preserve">正常反应</w:t>
      </w:r>
    </w:p>
    <w:p>
      <w:pPr>
        <w:pStyle w:val="Compact"/>
        <w:numPr>
          <w:ilvl w:val="0"/>
          <w:numId w:val="1441"/>
        </w:numPr>
      </w:pPr>
      <w:r>
        <w:rPr>
          <w:rFonts w:hint="eastAsia"/>
        </w:rPr>
        <w:t xml:space="preserve">局部酸胀温热、轻度疲倦、排尿增多</w:t>
      </w:r>
    </w:p>
    <w:bookmarkEnd w:id="827"/>
    <w:bookmarkStart w:id="828" w:name="异常反应立即停止手法评估转诊"/>
    <w:p>
      <w:pPr>
        <w:pStyle w:val="Heading6"/>
      </w:pPr>
      <w:r>
        <w:rPr>
          <w:rStyle w:val="SectionNumber"/>
        </w:rPr>
        <w:t xml:space="preserve">1.4.3.0.8.2</w:t>
      </w:r>
      <w:r>
        <w:tab/>
      </w:r>
      <w:r>
        <w:t xml:space="preserve">7.2 </w:t>
      </w:r>
      <w:r>
        <w:rPr>
          <w:rFonts w:hint="eastAsia"/>
        </w:rPr>
        <w:t xml:space="preserve">异常反应（立即停止手法，评估/转诊）</w:t>
      </w:r>
    </w:p>
    <w:p>
      <w:pPr>
        <w:pStyle w:val="Compact"/>
        <w:numPr>
          <w:ilvl w:val="0"/>
          <w:numId w:val="1442"/>
        </w:numPr>
      </w:pPr>
      <w:r>
        <w:rPr>
          <w:rFonts w:hint="eastAsia"/>
        </w:rPr>
        <w:t xml:space="preserve">突发眩晕、恶心（椎动脉缺血可能）</w:t>
      </w:r>
    </w:p>
    <w:p>
      <w:pPr>
        <w:pStyle w:val="Compact"/>
        <w:numPr>
          <w:ilvl w:val="0"/>
          <w:numId w:val="1442"/>
        </w:numPr>
      </w:pPr>
      <w:r>
        <w:rPr>
          <w:rFonts w:hint="eastAsia"/>
        </w:rPr>
        <w:t xml:space="preserve">肢体麻木加重、肌力下降</w:t>
      </w:r>
    </w:p>
    <w:p>
      <w:pPr>
        <w:pStyle w:val="Compact"/>
        <w:numPr>
          <w:ilvl w:val="0"/>
          <w:numId w:val="1442"/>
        </w:numPr>
      </w:pPr>
      <w:r>
        <w:rPr>
          <w:rFonts w:hint="eastAsia"/>
        </w:rPr>
        <w:t xml:space="preserve">剧烈放射痛不缓解</w:t>
      </w:r>
    </w:p>
    <w:p>
      <w:pPr>
        <w:pStyle w:val="Compact"/>
        <w:numPr>
          <w:ilvl w:val="0"/>
          <w:numId w:val="1442"/>
        </w:numPr>
      </w:pPr>
      <w:r>
        <w:rPr>
          <w:rFonts w:hint="eastAsia"/>
        </w:rPr>
        <w:t xml:space="preserve">面色苍白、出冷汗、心慌（血管迷走反射或心源性）</w:t>
      </w:r>
    </w:p>
    <w:p>
      <w:pPr>
        <w:pStyle w:val="Compact"/>
        <w:numPr>
          <w:ilvl w:val="0"/>
          <w:numId w:val="1442"/>
        </w:numPr>
      </w:pPr>
      <w:r>
        <w:rPr>
          <w:rFonts w:hint="eastAsia"/>
        </w:rPr>
        <w:t xml:space="preserve">晕厥</w:t>
      </w:r>
    </w:p>
    <w:bookmarkEnd w:id="828"/>
    <w:bookmarkStart w:id="829" w:name="处置"/>
    <w:p>
      <w:pPr>
        <w:pStyle w:val="Heading6"/>
      </w:pPr>
      <w:r>
        <w:rPr>
          <w:rStyle w:val="SectionNumber"/>
        </w:rPr>
        <w:t xml:space="preserve">1.4.3.0.8.3</w:t>
      </w:r>
      <w:r>
        <w:tab/>
      </w:r>
      <w:r>
        <w:t xml:space="preserve">7.3 </w:t>
      </w:r>
      <w:r>
        <w:rPr>
          <w:rFonts w:hint="eastAsia"/>
        </w:rPr>
        <w:t xml:space="preserve">处置</w:t>
      </w:r>
    </w:p>
    <w:p>
      <w:pPr>
        <w:pStyle w:val="Compact"/>
        <w:numPr>
          <w:ilvl w:val="0"/>
          <w:numId w:val="1443"/>
        </w:numPr>
      </w:pPr>
      <w:r>
        <w:rPr>
          <w:rFonts w:hint="eastAsia"/>
        </w:rPr>
        <w:t xml:space="preserve">立即停止手法；平卧，保持气道通畅</w:t>
      </w:r>
    </w:p>
    <w:p>
      <w:pPr>
        <w:pStyle w:val="Compact"/>
        <w:numPr>
          <w:ilvl w:val="0"/>
          <w:numId w:val="1443"/>
        </w:numPr>
      </w:pPr>
      <w:r>
        <w:rPr>
          <w:rFonts w:hint="eastAsia"/>
        </w:rPr>
        <w:t xml:space="preserve">监测脉搏、呼吸、意识</w:t>
      </w:r>
    </w:p>
    <w:p>
      <w:pPr>
        <w:pStyle w:val="Compact"/>
        <w:numPr>
          <w:ilvl w:val="0"/>
          <w:numId w:val="1443"/>
        </w:numPr>
      </w:pPr>
      <w:r>
        <w:rPr>
          <w:rFonts w:hint="eastAsia"/>
        </w:rPr>
        <w:t xml:space="preserve">必要时启动急救（AED、拨打</w:t>
      </w:r>
      <w:r>
        <w:t xml:space="preserve"> </w:t>
      </w:r>
      <w:r>
        <w:rPr>
          <w:rFonts w:hint="eastAsia"/>
        </w:rPr>
        <w:t xml:space="preserve">999）</w:t>
      </w:r>
    </w:p>
    <w:p>
      <w:pPr>
        <w:pStyle w:val="Compact"/>
        <w:numPr>
          <w:ilvl w:val="0"/>
          <w:numId w:val="1443"/>
        </w:numPr>
      </w:pPr>
      <w:r>
        <w:t xml:space="preserve">24 </w:t>
      </w:r>
      <w:r>
        <w:rPr>
          <w:rFonts w:hint="eastAsia"/>
        </w:rPr>
        <w:t xml:space="preserve">小时内书面记录并告知督导</w:t>
      </w:r>
    </w:p>
    <w:p>
      <w:r>
        <w:pict>
          <v:rect style="width:0;height:1.5pt" o:hralign="center" o:hrstd="t" o:hr="t"/>
        </w:pict>
      </w:r>
    </w:p>
    <w:bookmarkEnd w:id="829"/>
    <w:bookmarkEnd w:id="830"/>
    <w:bookmarkStart w:id="831" w:name="小结-8"/>
    <w:p>
      <w:pPr>
        <w:pStyle w:val="Heading5"/>
      </w:pPr>
      <w:r>
        <w:rPr>
          <w:rStyle w:val="SectionNumber"/>
        </w:rPr>
        <w:t xml:space="preserve">1.4.3.0.9</w:t>
      </w:r>
      <w:r>
        <w:tab/>
      </w:r>
      <w:r>
        <w:t xml:space="preserve">8. </w:t>
      </w:r>
      <w:r>
        <w:rPr>
          <w:rFonts w:hint="eastAsia"/>
        </w:rPr>
        <w:t xml:space="preserve">小结</w:t>
      </w:r>
    </w:p>
    <w:p>
      <w:pPr>
        <w:pStyle w:val="FirstParagraph"/>
      </w:pPr>
      <w:r>
        <w:rPr>
          <w:rFonts w:hint="eastAsia"/>
        </w:rPr>
        <w:t xml:space="preserve">肌肉骨骼推拿的安全性与有效性建立在三个支柱：</w:t>
      </w:r>
      <w:r>
        <w:rPr>
          <w:rFonts w:hint="eastAsia"/>
          <w:b/>
          <w:bCs/>
        </w:rPr>
        <w:t xml:space="preserve">准确的评估辨证</w:t>
      </w:r>
      <w:r>
        <w:t xml:space="preserve">、</w:t>
      </w:r>
      <w:r>
        <w:rPr>
          <w:rFonts w:hint="eastAsia"/>
          <w:b/>
          <w:bCs/>
        </w:rPr>
        <w:t xml:space="preserve">严格的禁忌把关</w:t>
      </w:r>
      <w:r>
        <w:t xml:space="preserve">、</w:t>
      </w:r>
      <w:r>
        <w:rPr>
          <w:rFonts w:hint="eastAsia"/>
          <w:b/>
          <w:bCs/>
        </w:rPr>
        <w:t xml:space="preserve">分部位精细手法</w:t>
      </w:r>
      <w:r>
        <w:rPr>
          <w:rFonts w:hint="eastAsia"/>
        </w:rPr>
        <w:t xml:space="preserve">。颈椎病、肩周炎、腰椎间盘突出症、网球肘、膝关节痛是</w:t>
      </w:r>
      <w:r>
        <w:t xml:space="preserve"> Level 3 </w:t>
      </w:r>
      <w:r>
        <w:rPr>
          <w:rFonts w:hint="eastAsia"/>
        </w:rPr>
        <w:t xml:space="preserve">推拿师在门诊最常遇到的五类问题；每一类都有”红线”——凡属脊髓型、马尾综合征、关节完全断裂、急性炎症、肿瘤</w:t>
      </w:r>
      <w:r>
        <w:t xml:space="preserve"> — </w:t>
      </w:r>
      <w:r>
        <w:rPr>
          <w:rFonts w:hint="eastAsia"/>
        </w:rPr>
        <w:t xml:space="preserve">一律转诊，绝不自行处理。</w:t>
      </w:r>
    </w:p>
    <w:bookmarkEnd w:id="831"/>
    <w:bookmarkStart w:id="832" w:name="自我检查-1"/>
    <w:p>
      <w:pPr>
        <w:pStyle w:val="Heading5"/>
      </w:pPr>
      <w:r>
        <w:rPr>
          <w:rStyle w:val="SectionNumber"/>
        </w:rPr>
        <w:t xml:space="preserve">1.4.3.0.10</w:t>
      </w:r>
      <w:r>
        <w:tab/>
      </w:r>
      <w:r>
        <w:rPr>
          <w:rFonts w:hint="eastAsia"/>
        </w:rPr>
        <w:t xml:space="preserve">自我检查</w:t>
      </w:r>
    </w:p>
    <w:p>
      <w:pPr>
        <w:pStyle w:val="Compact"/>
        <w:numPr>
          <w:ilvl w:val="0"/>
          <w:numId w:val="1444"/>
        </w:numPr>
      </w:pPr>
      <w:r>
        <w:rPr>
          <w:rFonts w:hint="eastAsia"/>
        </w:rPr>
        <w:t xml:space="preserve">椎动脉型颈椎病为什么禁用颈部旋转扳法？</w:t>
      </w:r>
    </w:p>
    <w:p>
      <w:pPr>
        <w:pStyle w:val="Compact"/>
        <w:numPr>
          <w:ilvl w:val="0"/>
          <w:numId w:val="1444"/>
        </w:numPr>
      </w:pPr>
      <w:r>
        <w:rPr>
          <w:rFonts w:hint="eastAsia"/>
        </w:rPr>
        <w:t xml:space="preserve">肩周炎”冻结期”与”解冻期”推拿重点有何不同？</w:t>
      </w:r>
    </w:p>
    <w:p>
      <w:pPr>
        <w:pStyle w:val="Compact"/>
        <w:numPr>
          <w:ilvl w:val="0"/>
          <w:numId w:val="1444"/>
        </w:numPr>
      </w:pPr>
      <w:r>
        <w:rPr>
          <w:rFonts w:hint="eastAsia"/>
        </w:rPr>
        <w:t xml:space="preserve">出现马尾综合征应如何处置？</w:t>
      </w:r>
    </w:p>
    <w:p>
      <w:pPr>
        <w:pStyle w:val="Compact"/>
        <w:numPr>
          <w:ilvl w:val="0"/>
          <w:numId w:val="1444"/>
        </w:numPr>
      </w:pPr>
      <w:r>
        <w:rPr>
          <w:rFonts w:hint="eastAsia"/>
        </w:rPr>
        <w:t xml:space="preserve">网球肘的典型阳性体征是哪两个？</w:t>
      </w:r>
    </w:p>
    <w:p>
      <w:pPr>
        <w:pStyle w:val="Compact"/>
        <w:numPr>
          <w:ilvl w:val="0"/>
          <w:numId w:val="1444"/>
        </w:numPr>
      </w:pPr>
      <w:r>
        <w:rPr>
          <w:rFonts w:hint="eastAsia"/>
        </w:rPr>
        <w:t xml:space="preserve">膝关节腔积液患者能否推拿？为什么？</w:t>
      </w:r>
    </w:p>
    <w:bookmarkEnd w:id="832"/>
    <w:bookmarkStart w:id="833" w:name="参考资料-1"/>
    <w:p>
      <w:pPr>
        <w:pStyle w:val="Heading5"/>
      </w:pPr>
      <w:r>
        <w:rPr>
          <w:rStyle w:val="SectionNumber"/>
        </w:rPr>
        <w:t xml:space="preserve">1.4.3.0.11</w:t>
      </w:r>
      <w:r>
        <w:tab/>
      </w:r>
      <w:r>
        <w:rPr>
          <w:rFonts w:hint="eastAsia"/>
        </w:rPr>
        <w:t xml:space="preserve">参考资料</w:t>
      </w:r>
    </w:p>
    <w:p>
      <w:pPr>
        <w:pStyle w:val="Compact"/>
        <w:numPr>
          <w:ilvl w:val="0"/>
          <w:numId w:val="1445"/>
        </w:numPr>
      </w:pPr>
      <w:r>
        <w:rPr>
          <w:rFonts w:hint="eastAsia"/>
        </w:rPr>
        <w:t xml:space="preserve">严隽陶《推拿学》（人卫版，第</w:t>
      </w:r>
      <w:r>
        <w:t xml:space="preserve"> 9 </w:t>
      </w:r>
      <w:r>
        <w:rPr>
          <w:rFonts w:hint="eastAsia"/>
        </w:rPr>
        <w:t xml:space="preserve">版）</w:t>
      </w:r>
    </w:p>
    <w:p>
      <w:pPr>
        <w:pStyle w:val="Compact"/>
        <w:numPr>
          <w:ilvl w:val="0"/>
          <w:numId w:val="1445"/>
        </w:numPr>
      </w:pPr>
      <w:r>
        <w:rPr>
          <w:rFonts w:hint="eastAsia"/>
        </w:rPr>
        <w:t xml:space="preserve">《临床常见病推拿治疗学》</w:t>
      </w:r>
    </w:p>
    <w:p>
      <w:pPr>
        <w:pStyle w:val="Compact"/>
        <w:numPr>
          <w:ilvl w:val="0"/>
          <w:numId w:val="1445"/>
        </w:numPr>
      </w:pPr>
      <w:r>
        <w:t xml:space="preserve">China National Tuina Standard Textbook, 13th Ed.</w:t>
      </w:r>
    </w:p>
    <w:p>
      <w:pPr>
        <w:pStyle w:val="Compact"/>
        <w:numPr>
          <w:ilvl w:val="0"/>
          <w:numId w:val="1445"/>
        </w:numPr>
      </w:pPr>
      <w:r>
        <w:t xml:space="preserve">WHO Standard Acupuncture Locations</w:t>
      </w:r>
    </w:p>
    <w:bookmarkEnd w:id="833"/>
    <w:bookmarkEnd w:id="834"/>
    <w:bookmarkStart w:id="857" w:name="c04kp-03-information-sheet-3"/>
    <w:p>
      <w:pPr>
        <w:pStyle w:val="Heading3"/>
      </w:pPr>
      <w:r>
        <w:rPr>
          <w:rStyle w:val="SectionNumber"/>
          <w:b/>
          <w:color w:val="1F3A68"/>
        </w:rPr>
        <w:t xml:space="preserve">1.4.4</w:t>
      </w:r>
      <w:r>
        <w:rPr>
          <w:b/>
          <w:color w:val="1F3A68"/>
        </w:rPr>
        <w:tab/>
      </w:r>
      <w:r>
        <w:rPr>
          <w:b/>
          <w:color w:val="1F3A68"/>
        </w:rPr>
        <w:t xml:space="preserve">[C04/KP-03] Information Sheet 3</w:t>
      </w:r>
    </w:p>
    <w:p>
      <w:pPr>
        <w:pStyle w:val="FirstParagraph"/>
      </w:pPr>
      <w:r>
        <w:rPr>
          <w:b/>
          <w:bCs/>
        </w:rPr>
        <w:t xml:space="preserve">WIM </w:t>
      </w:r>
      <w:r>
        <w:rPr>
          <w:rFonts w:hint="eastAsia"/>
          <w:b/>
          <w:bCs/>
        </w:rPr>
        <w:t xml:space="preserve">编码：</w:t>
      </w:r>
      <w:r>
        <w:t xml:space="preserve"> </w:t>
      </w:r>
      <w:r>
        <w:t xml:space="preserve">MP-031-3:2016-C04/KP(3/3)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25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837" w:name="学习目标-2"/>
    <w:p>
      <w:pPr>
        <w:pStyle w:val="Heading5"/>
      </w:pPr>
      <w:r>
        <w:rPr>
          <w:rStyle w:val="SectionNumber"/>
        </w:rPr>
        <w:t xml:space="preserve">1.4.4.0.1</w:t>
      </w:r>
      <w:r>
        <w:tab/>
      </w:r>
      <w:r>
        <w:rPr>
          <w:rFonts w:hint="eastAsia"/>
        </w:rPr>
        <w:t xml:space="preserve">学习目标</w:t>
      </w:r>
    </w:p>
    <w:p>
      <w:pPr>
        <w:pStyle w:val="Compact"/>
        <w:numPr>
          <w:ilvl w:val="0"/>
          <w:numId w:val="1446"/>
        </w:numPr>
      </w:pPr>
      <w:r>
        <w:rPr>
          <w:rFonts w:hint="eastAsia"/>
        </w:rPr>
        <w:t xml:space="preserve">执行标准化的服务后功能性评估（ROM</w:t>
      </w:r>
      <w:r>
        <w:t xml:space="preserve"> / VAS / </w:t>
      </w:r>
      <w:r>
        <w:rPr>
          <w:rFonts w:hint="eastAsia"/>
        </w:rPr>
        <w:t xml:space="preserve">日常活动）</w:t>
      </w:r>
    </w:p>
    <w:p>
      <w:pPr>
        <w:pStyle w:val="Compact"/>
        <w:numPr>
          <w:ilvl w:val="0"/>
          <w:numId w:val="1446"/>
        </w:numPr>
      </w:pPr>
      <w:r>
        <w:rPr>
          <w:rFonts w:hint="eastAsia"/>
        </w:rPr>
        <w:t xml:space="preserve">设计适合客户的居家康复与姿势教育方案</w:t>
      </w:r>
    </w:p>
    <w:p>
      <w:pPr>
        <w:pStyle w:val="Compact"/>
        <w:numPr>
          <w:ilvl w:val="0"/>
          <w:numId w:val="1446"/>
        </w:numPr>
      </w:pPr>
      <w:r>
        <w:rPr>
          <w:rFonts w:hint="eastAsia"/>
        </w:rPr>
        <w:t xml:space="preserve">辨识需要转诊的红旗征并依</w:t>
      </w:r>
      <w:r>
        <w:t xml:space="preserve"> SOP </w:t>
      </w:r>
      <w:r>
        <w:rPr>
          <w:rFonts w:hint="eastAsia"/>
        </w:rPr>
        <w:t xml:space="preserve">执行转介</w:t>
      </w:r>
    </w:p>
    <w:p>
      <w:pPr>
        <w:pStyle w:val="Compact"/>
        <w:numPr>
          <w:ilvl w:val="0"/>
          <w:numId w:val="1446"/>
        </w:numPr>
      </w:pPr>
      <w:r>
        <w:rPr>
          <w:rFonts w:hint="eastAsia"/>
        </w:rPr>
        <w:t xml:space="preserve">按</w:t>
      </w:r>
      <w:r>
        <w:t xml:space="preserve"> MOH </w:t>
      </w:r>
      <w:r>
        <w:rPr>
          <w:rFonts w:hint="eastAsia"/>
        </w:rPr>
        <w:t xml:space="preserve">与</w:t>
      </w:r>
      <w:r>
        <w:t xml:space="preserve"> PDPA </w:t>
      </w:r>
      <w:r>
        <w:rPr>
          <w:rFonts w:hint="eastAsia"/>
        </w:rPr>
        <w:t xml:space="preserve">规范完成服务后记录</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p>
      <w:pPr>
        <w:pStyle w:val="FirstParagraph"/>
      </w:pPr>
      <w:r>
        <w:drawing>
          <wp:inline>
            <wp:extent cx="5334000" cy="8001000"/>
            <wp:effectExtent b="0" l="0" r="0" t="0"/>
            <wp:docPr descr="人体前面观解剖图" title="" id="835" name="Picture"/>
            <a:graphic>
              <a:graphicData uri="http://schemas.openxmlformats.org/drawingml/2006/picture">
                <pic:pic>
                  <pic:nvPicPr>
                    <pic:cNvPr descr="C:/Users/Jyue/Documents/1-projects/noss-to-wim/tuinalogy-services/_assets/anatomy/human-body-anterior.jpg" id="836" name="Picture"/>
                    <pic:cNvPicPr>
                      <a:picLocks noChangeArrowheads="1" noChangeAspect="1"/>
                    </pic:cNvPicPr>
                  </pic:nvPicPr>
                  <pic:blipFill>
                    <a:blip r:embed="rId774"/>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C04-3-1：人体前面观骨骼/肌肉解剖示意，可作为服务后功能性评估时的部位参照。来源：Wikimedia</w:t>
      </w:r>
      <w:r>
        <w:rPr>
          <w:i/>
          <w:iCs/>
        </w:rPr>
        <w:t xml:space="preserve"> Commons / CC BY 4.0</w:t>
      </w:r>
    </w:p>
    <w:bookmarkEnd w:id="837"/>
    <w:bookmarkStart w:id="841" w:name="X1dc632e9afb00ad8433d41f73fdcab2b0b0ff4a"/>
    <w:p>
      <w:pPr>
        <w:pStyle w:val="Heading5"/>
      </w:pPr>
      <w:r>
        <w:rPr>
          <w:rStyle w:val="SectionNumber"/>
        </w:rPr>
        <w:t xml:space="preserve">1.4.4.0.2</w:t>
      </w:r>
      <w:r>
        <w:tab/>
      </w:r>
      <w:r>
        <w:t xml:space="preserve">1. </w:t>
      </w:r>
      <w:r>
        <w:rPr>
          <w:rFonts w:hint="eastAsia"/>
        </w:rPr>
        <w:t xml:space="preserve">服务后功能性评估</w:t>
      </w:r>
      <w:r>
        <w:t xml:space="preserve"> / Post-Service Functional Assessment</w:t>
      </w:r>
    </w:p>
    <w:bookmarkStart w:id="838" w:name="三指标评估框架"/>
    <w:p>
      <w:pPr>
        <w:pStyle w:val="Heading6"/>
      </w:pPr>
      <w:r>
        <w:rPr>
          <w:rStyle w:val="SectionNumber"/>
        </w:rPr>
        <w:t xml:space="preserve">1.4.4.0.2.1</w:t>
      </w:r>
      <w:r>
        <w:tab/>
      </w:r>
      <w:r>
        <w:t xml:space="preserve">1.1 </w:t>
      </w:r>
      <w:r>
        <w:rPr>
          <w:rFonts w:hint="eastAsia"/>
        </w:rPr>
        <w:t xml:space="preserve">三指标评估框架</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指标</w:t>
            </w:r>
          </w:p>
        </w:tc>
        <w:tc>
          <w:tcPr/>
          <w:p>
            <w:pPr>
              <w:pStyle w:val="Compact"/>
            </w:pPr>
            <w:r>
              <w:rPr>
                <w:rFonts w:hint="eastAsia"/>
              </w:rPr>
              <w:t xml:space="preserve">工具</w:t>
            </w:r>
          </w:p>
        </w:tc>
        <w:tc>
          <w:tcPr/>
          <w:p>
            <w:pPr>
              <w:pStyle w:val="Compact"/>
            </w:pPr>
            <w:r>
              <w:rPr>
                <w:rFonts w:hint="eastAsia"/>
              </w:rPr>
              <w:t xml:space="preserve">评估方法</w:t>
            </w:r>
          </w:p>
        </w:tc>
      </w:tr>
      <w:tr>
        <w:tc>
          <w:tcPr/>
          <w:p>
            <w:pPr>
              <w:pStyle w:val="Compact"/>
            </w:pPr>
            <w:r>
              <w:rPr>
                <w:b/>
                <w:bCs/>
              </w:rPr>
              <w:t xml:space="preserve">ROM </w:t>
            </w:r>
            <w:r>
              <w:rPr>
                <w:rFonts w:hint="eastAsia"/>
                <w:b/>
                <w:bCs/>
              </w:rPr>
              <w:t xml:space="preserve">活动度</w:t>
            </w:r>
          </w:p>
        </w:tc>
        <w:tc>
          <w:tcPr/>
          <w:p>
            <w:pPr>
              <w:pStyle w:val="Compact"/>
            </w:pPr>
            <w:r>
              <w:rPr>
                <w:rFonts w:hint="eastAsia"/>
              </w:rPr>
              <w:t xml:space="preserve">量角器</w:t>
            </w:r>
            <w:r>
              <w:t xml:space="preserve"> Goniometer</w:t>
            </w:r>
          </w:p>
        </w:tc>
        <w:tc>
          <w:tcPr/>
          <w:p>
            <w:pPr>
              <w:pStyle w:val="Compact"/>
            </w:pPr>
            <w:r>
              <w:rPr>
                <w:rFonts w:hint="eastAsia"/>
              </w:rPr>
              <w:t xml:space="preserve">主动</w:t>
            </w:r>
            <w:r>
              <w:t xml:space="preserve"> ROM + </w:t>
            </w:r>
            <w:r>
              <w:rPr>
                <w:rFonts w:hint="eastAsia"/>
              </w:rPr>
              <w:t xml:space="preserve">被动</w:t>
            </w:r>
            <w:r>
              <w:t xml:space="preserve"> </w:t>
            </w:r>
            <w:r>
              <w:rPr>
                <w:rFonts w:hint="eastAsia"/>
              </w:rPr>
              <w:t xml:space="preserve">ROM；与服务前对照</w:t>
            </w:r>
          </w:p>
        </w:tc>
      </w:tr>
      <w:tr>
        <w:tc>
          <w:tcPr/>
          <w:p>
            <w:pPr>
              <w:pStyle w:val="Compact"/>
            </w:pPr>
            <w:r>
              <w:rPr>
                <w:b/>
                <w:bCs/>
              </w:rPr>
              <w:t xml:space="preserve">VAS </w:t>
            </w:r>
            <w:r>
              <w:rPr>
                <w:rFonts w:hint="eastAsia"/>
                <w:b/>
                <w:bCs/>
              </w:rPr>
              <w:t xml:space="preserve">疼痛</w:t>
            </w:r>
          </w:p>
        </w:tc>
        <w:tc>
          <w:tcPr/>
          <w:p>
            <w:pPr>
              <w:pStyle w:val="Compact"/>
            </w:pPr>
            <w:r>
              <w:t xml:space="preserve">0–10 </w:t>
            </w:r>
            <w:r>
              <w:rPr>
                <w:rFonts w:hint="eastAsia"/>
              </w:rPr>
              <w:t xml:space="preserve">视觉模拟量表</w:t>
            </w:r>
          </w:p>
        </w:tc>
        <w:tc>
          <w:tcPr/>
          <w:p>
            <w:pPr>
              <w:pStyle w:val="Compact"/>
            </w:pPr>
            <w:r>
              <w:rPr>
                <w:rFonts w:hint="eastAsia"/>
              </w:rPr>
              <w:t xml:space="preserve">客户自评；含休息痛、活动痛</w:t>
            </w:r>
          </w:p>
        </w:tc>
      </w:tr>
      <w:tr>
        <w:tc>
          <w:tcPr/>
          <w:p>
            <w:pPr>
              <w:pStyle w:val="Compact"/>
            </w:pPr>
            <w:r>
              <w:rPr>
                <w:rFonts w:hint="eastAsia"/>
                <w:b/>
                <w:bCs/>
              </w:rPr>
              <w:t xml:space="preserve">功能性动作</w:t>
            </w:r>
          </w:p>
        </w:tc>
        <w:tc>
          <w:tcPr/>
          <w:p>
            <w:pPr>
              <w:pStyle w:val="Compact"/>
            </w:pPr>
            <w:r>
              <w:rPr>
                <w:rFonts w:hint="eastAsia"/>
              </w:rPr>
              <w:t xml:space="preserve">日常活动清单</w:t>
            </w:r>
          </w:p>
        </w:tc>
        <w:tc>
          <w:tcPr/>
          <w:p>
            <w:pPr>
              <w:pStyle w:val="Compact"/>
            </w:pPr>
            <w:r>
              <w:rPr>
                <w:rFonts w:hint="eastAsia"/>
              </w:rPr>
              <w:t xml:space="preserve">穿衣、提物、上下楼、转颈、弯腰等</w:t>
            </w:r>
          </w:p>
        </w:tc>
      </w:tr>
    </w:tbl>
    <w:bookmarkEnd w:id="838"/>
    <w:bookmarkStart w:id="839" w:name="各部位重点复测项目"/>
    <w:p>
      <w:pPr>
        <w:pStyle w:val="Heading6"/>
      </w:pPr>
      <w:r>
        <w:rPr>
          <w:rStyle w:val="SectionNumber"/>
        </w:rPr>
        <w:t xml:space="preserve">1.4.4.0.2.2</w:t>
      </w:r>
      <w:r>
        <w:tab/>
      </w:r>
      <w:r>
        <w:t xml:space="preserve">1.2 </w:t>
      </w:r>
      <w:r>
        <w:rPr>
          <w:rFonts w:hint="eastAsia"/>
        </w:rPr>
        <w:t xml:space="preserve">各部位重点复测项目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t xml:space="preserve">ROM </w:t>
            </w:r>
            <w:r>
              <w:rPr>
                <w:rFonts w:hint="eastAsia"/>
              </w:rPr>
              <w:t xml:space="preserve">关键动作</w:t>
            </w:r>
          </w:p>
        </w:tc>
        <w:tc>
          <w:tcPr/>
          <w:p>
            <w:pPr>
              <w:pStyle w:val="Compact"/>
            </w:pPr>
            <w:r>
              <w:rPr>
                <w:rFonts w:hint="eastAsia"/>
              </w:rPr>
              <w:t xml:space="preserve">功能性动作</w:t>
            </w:r>
          </w:p>
        </w:tc>
      </w:tr>
      <w:tr>
        <w:tc>
          <w:tcPr/>
          <w:p>
            <w:pPr>
              <w:pStyle w:val="Compact"/>
            </w:pPr>
            <w:r>
              <w:rPr>
                <w:rFonts w:hint="eastAsia"/>
              </w:rPr>
              <w:t xml:space="preserve">颈部</w:t>
            </w:r>
          </w:p>
        </w:tc>
        <w:tc>
          <w:tcPr/>
          <w:p>
            <w:pPr>
              <w:pStyle w:val="Compact"/>
            </w:pPr>
            <w:r>
              <w:rPr>
                <w:rFonts w:hint="eastAsia"/>
              </w:rPr>
              <w:t xml:space="preserve">屈/伸/侧屈/旋转</w:t>
            </w:r>
          </w:p>
        </w:tc>
        <w:tc>
          <w:tcPr/>
          <w:p>
            <w:pPr>
              <w:pStyle w:val="Compact"/>
            </w:pPr>
            <w:r>
              <w:rPr>
                <w:rFonts w:hint="eastAsia"/>
              </w:rPr>
              <w:t xml:space="preserve">转头看后视镜</w:t>
            </w:r>
          </w:p>
        </w:tc>
      </w:tr>
      <w:tr>
        <w:tc>
          <w:tcPr/>
          <w:p>
            <w:pPr>
              <w:pStyle w:val="Compact"/>
            </w:pPr>
            <w:r>
              <w:rPr>
                <w:rFonts w:hint="eastAsia"/>
              </w:rPr>
              <w:t xml:space="preserve">肩部</w:t>
            </w:r>
          </w:p>
        </w:tc>
        <w:tc>
          <w:tcPr/>
          <w:p>
            <w:pPr>
              <w:pStyle w:val="Compact"/>
            </w:pPr>
            <w:r>
              <w:rPr>
                <w:rFonts w:hint="eastAsia"/>
              </w:rPr>
              <w:t xml:space="preserve">屈/外展/内外旋</w:t>
            </w:r>
          </w:p>
        </w:tc>
        <w:tc>
          <w:tcPr/>
          <w:p>
            <w:pPr>
              <w:pStyle w:val="Compact"/>
            </w:pPr>
            <w:r>
              <w:rPr>
                <w:rFonts w:hint="eastAsia"/>
              </w:rPr>
              <w:t xml:space="preserve">梳头、穿衣、背后系扣</w:t>
            </w:r>
          </w:p>
        </w:tc>
      </w:tr>
      <w:tr>
        <w:tc>
          <w:tcPr/>
          <w:p>
            <w:pPr>
              <w:pStyle w:val="Compact"/>
            </w:pPr>
            <w:r>
              <w:rPr>
                <w:rFonts w:hint="eastAsia"/>
              </w:rPr>
              <w:t xml:space="preserve">腰部</w:t>
            </w:r>
          </w:p>
        </w:tc>
        <w:tc>
          <w:tcPr/>
          <w:p>
            <w:pPr>
              <w:pStyle w:val="Compact"/>
            </w:pPr>
            <w:r>
              <w:rPr>
                <w:rFonts w:hint="eastAsia"/>
              </w:rPr>
              <w:t xml:space="preserve">屈/伸/侧屈/旋转</w:t>
            </w:r>
          </w:p>
        </w:tc>
        <w:tc>
          <w:tcPr/>
          <w:p>
            <w:pPr>
              <w:pStyle w:val="Compact"/>
            </w:pPr>
            <w:r>
              <w:rPr>
                <w:rFonts w:hint="eastAsia"/>
              </w:rPr>
              <w:t xml:space="preserve">弯腰系鞋带、从椅子起立</w:t>
            </w:r>
          </w:p>
        </w:tc>
      </w:tr>
      <w:tr>
        <w:tc>
          <w:tcPr/>
          <w:p>
            <w:pPr>
              <w:pStyle w:val="Compact"/>
            </w:pPr>
            <w:r>
              <w:rPr>
                <w:rFonts w:hint="eastAsia"/>
              </w:rPr>
              <w:t xml:space="preserve">肘部</w:t>
            </w:r>
          </w:p>
        </w:tc>
        <w:tc>
          <w:tcPr/>
          <w:p>
            <w:pPr>
              <w:pStyle w:val="Compact"/>
            </w:pPr>
            <w:r>
              <w:rPr>
                <w:rFonts w:hint="eastAsia"/>
              </w:rPr>
              <w:t xml:space="preserve">屈/伸/旋前旋后</w:t>
            </w:r>
          </w:p>
        </w:tc>
        <w:tc>
          <w:tcPr/>
          <w:p>
            <w:pPr>
              <w:pStyle w:val="Compact"/>
            </w:pPr>
            <w:r>
              <w:rPr>
                <w:rFonts w:hint="eastAsia"/>
              </w:rPr>
              <w:t xml:space="preserve">拧毛巾、端碗</w:t>
            </w:r>
          </w:p>
        </w:tc>
      </w:tr>
      <w:tr>
        <w:tc>
          <w:tcPr/>
          <w:p>
            <w:pPr>
              <w:pStyle w:val="Compact"/>
            </w:pPr>
            <w:r>
              <w:rPr>
                <w:rFonts w:hint="eastAsia"/>
              </w:rPr>
              <w:t xml:space="preserve">膝部</w:t>
            </w:r>
          </w:p>
        </w:tc>
        <w:tc>
          <w:tcPr/>
          <w:p>
            <w:pPr>
              <w:pStyle w:val="Compact"/>
            </w:pPr>
            <w:r>
              <w:rPr>
                <w:rFonts w:hint="eastAsia"/>
              </w:rPr>
              <w:t xml:space="preserve">屈/伸</w:t>
            </w:r>
          </w:p>
        </w:tc>
        <w:tc>
          <w:tcPr/>
          <w:p>
            <w:pPr>
              <w:pStyle w:val="Compact"/>
            </w:pPr>
            <w:r>
              <w:rPr>
                <w:rFonts w:hint="eastAsia"/>
              </w:rPr>
              <w:t xml:space="preserve">上下楼梯、下蹲</w:t>
            </w:r>
          </w:p>
        </w:tc>
      </w:tr>
    </w:tbl>
    <w:bookmarkEnd w:id="839"/>
    <w:bookmarkStart w:id="840" w:name="评估记录要点"/>
    <w:p>
      <w:pPr>
        <w:pStyle w:val="Heading6"/>
      </w:pPr>
      <w:r>
        <w:rPr>
          <w:rStyle w:val="SectionNumber"/>
        </w:rPr>
        <w:t xml:space="preserve">1.4.4.0.2.3</w:t>
      </w:r>
      <w:r>
        <w:tab/>
      </w:r>
      <w:r>
        <w:t xml:space="preserve">1.3 </w:t>
      </w:r>
      <w:r>
        <w:rPr>
          <w:rFonts w:hint="eastAsia"/>
        </w:rPr>
        <w:t xml:space="preserve">评估记录要点</w:t>
      </w:r>
    </w:p>
    <w:p>
      <w:pPr>
        <w:pStyle w:val="Compact"/>
        <w:numPr>
          <w:ilvl w:val="0"/>
          <w:numId w:val="1447"/>
        </w:numPr>
      </w:pPr>
      <w:r>
        <w:rPr>
          <w:rFonts w:hint="eastAsia"/>
        </w:rPr>
        <w:t xml:space="preserve">每次服务结束时复测，记录具体数值（例如”颈左旋</w:t>
      </w:r>
      <w:r>
        <w:t xml:space="preserve"> 30° → 45°</w:t>
      </w:r>
      <w:r>
        <w:t xml:space="preserve">“、”</w:t>
      </w:r>
      <w:r>
        <w:t xml:space="preserve">VAS 7 → </w:t>
      </w:r>
      <w:r>
        <w:rPr>
          <w:rFonts w:hint="eastAsia"/>
        </w:rPr>
        <w:t xml:space="preserve">4”）</w:t>
      </w:r>
    </w:p>
    <w:p>
      <w:pPr>
        <w:pStyle w:val="Compact"/>
        <w:numPr>
          <w:ilvl w:val="0"/>
          <w:numId w:val="1447"/>
        </w:numPr>
      </w:pPr>
      <w:r>
        <w:rPr>
          <w:rFonts w:hint="eastAsia"/>
        </w:rPr>
        <w:t xml:space="preserve">客户自述的主观改善（如”晚上睡觉翻身不痛了”）同等重要</w:t>
      </w:r>
    </w:p>
    <w:p>
      <w:pPr>
        <w:pStyle w:val="Compact"/>
        <w:numPr>
          <w:ilvl w:val="0"/>
          <w:numId w:val="1447"/>
        </w:numPr>
      </w:pPr>
      <w:r>
        <w:rPr>
          <w:rFonts w:hint="eastAsia"/>
        </w:rPr>
        <w:t xml:space="preserve">方案有效性以</w:t>
      </w:r>
      <w:r>
        <w:t xml:space="preserve"> 3–6 </w:t>
      </w:r>
      <w:r>
        <w:rPr>
          <w:rFonts w:hint="eastAsia"/>
        </w:rPr>
        <w:t xml:space="preserve">次服务为一疗程周期评估</w:t>
      </w:r>
    </w:p>
    <w:p>
      <w:r>
        <w:pict>
          <v:rect style="width:0;height:1.5pt" o:hralign="center" o:hrstd="t" o:hr="t"/>
        </w:pict>
      </w:r>
    </w:p>
    <w:bookmarkEnd w:id="840"/>
    <w:bookmarkEnd w:id="841"/>
    <w:bookmarkStart w:id="845" w:name="X1ca6df338180e5e1ce1b655f683a4b4eeba20da"/>
    <w:p>
      <w:pPr>
        <w:pStyle w:val="Heading5"/>
      </w:pPr>
      <w:r>
        <w:rPr>
          <w:rStyle w:val="SectionNumber"/>
        </w:rPr>
        <w:t xml:space="preserve">1.4.4.0.3</w:t>
      </w:r>
      <w:r>
        <w:tab/>
      </w:r>
      <w:r>
        <w:t xml:space="preserve">2. </w:t>
      </w:r>
      <w:r>
        <w:rPr>
          <w:rFonts w:hint="eastAsia"/>
        </w:rPr>
        <w:t xml:space="preserve">居家康复与姿势教育</w:t>
      </w:r>
      <w:r>
        <w:t xml:space="preserve"> / Home Rehabilitation &amp; Posture Education</w:t>
      </w:r>
    </w:p>
    <w:bookmarkStart w:id="842" w:name="通用原则"/>
    <w:p>
      <w:pPr>
        <w:pStyle w:val="Heading6"/>
      </w:pPr>
      <w:r>
        <w:rPr>
          <w:rStyle w:val="SectionNumber"/>
        </w:rPr>
        <w:t xml:space="preserve">1.4.4.0.3.1</w:t>
      </w:r>
      <w:r>
        <w:tab/>
      </w:r>
      <w:r>
        <w:t xml:space="preserve">2.1 </w:t>
      </w:r>
      <w:r>
        <w:rPr>
          <w:rFonts w:hint="eastAsia"/>
        </w:rPr>
        <w:t xml:space="preserve">通用原则</w:t>
      </w:r>
    </w:p>
    <w:p>
      <w:pPr>
        <w:pStyle w:val="Compact"/>
        <w:numPr>
          <w:ilvl w:val="0"/>
          <w:numId w:val="1448"/>
        </w:numPr>
      </w:pPr>
      <w:r>
        <w:rPr>
          <w:rFonts w:hint="eastAsia"/>
        </w:rPr>
        <w:t xml:space="preserve">推拿非”一劳永逸”；居家配合动作才能维持疗效</w:t>
      </w:r>
    </w:p>
    <w:p>
      <w:pPr>
        <w:pStyle w:val="Compact"/>
        <w:numPr>
          <w:ilvl w:val="0"/>
          <w:numId w:val="1448"/>
        </w:numPr>
      </w:pPr>
      <w:r>
        <w:rPr>
          <w:rFonts w:hint="eastAsia"/>
        </w:rPr>
        <w:t xml:space="preserve">教育客户识别”好酸”</w:t>
      </w:r>
      <w:r>
        <w:t xml:space="preserve"> vs</w:t>
      </w:r>
      <w:r>
        <w:t xml:space="preserve"> </w:t>
      </w:r>
      <w:r>
        <w:rPr>
          <w:rFonts w:hint="eastAsia"/>
        </w:rPr>
        <w:t xml:space="preserve">“坏痛”</w:t>
      </w:r>
    </w:p>
    <w:p>
      <w:pPr>
        <w:pStyle w:val="Compact"/>
        <w:numPr>
          <w:ilvl w:val="0"/>
          <w:numId w:val="1448"/>
        </w:numPr>
      </w:pPr>
      <w:r>
        <w:rPr>
          <w:rFonts w:hint="eastAsia"/>
        </w:rPr>
        <w:t xml:space="preserve">循序渐进；每日</w:t>
      </w:r>
      <w:r>
        <w:t xml:space="preserve"> 10–15 </w:t>
      </w:r>
      <w:r>
        <w:rPr>
          <w:rFonts w:hint="eastAsia"/>
        </w:rPr>
        <w:t xml:space="preserve">分钟，持之以恒</w:t>
      </w:r>
    </w:p>
    <w:bookmarkEnd w:id="842"/>
    <w:bookmarkStart w:id="843" w:name="分部位居家动作示例"/>
    <w:p>
      <w:pPr>
        <w:pStyle w:val="Heading6"/>
      </w:pPr>
      <w:r>
        <w:rPr>
          <w:rStyle w:val="SectionNumber"/>
        </w:rPr>
        <w:t xml:space="preserve">1.4.4.0.3.2</w:t>
      </w:r>
      <w:r>
        <w:tab/>
      </w:r>
      <w:r>
        <w:t xml:space="preserve">2.2 </w:t>
      </w:r>
      <w:r>
        <w:rPr>
          <w:rFonts w:hint="eastAsia"/>
        </w:rPr>
        <w:t xml:space="preserve">分部位居家动作示例</w:t>
      </w:r>
    </w:p>
    <w:p>
      <w:pPr>
        <w:pStyle w:val="FirstParagraph"/>
      </w:pPr>
      <w:r>
        <w:rPr>
          <w:rFonts w:hint="eastAsia"/>
          <w:b/>
          <w:bCs/>
        </w:rPr>
        <w:t xml:space="preserve">颈部：</w:t>
      </w:r>
      <w:r>
        <w:t xml:space="preserve"> </w:t>
      </w:r>
      <w:r>
        <w:t xml:space="preserve">- </w:t>
      </w:r>
      <w:r>
        <w:rPr>
          <w:rFonts w:hint="eastAsia"/>
        </w:rPr>
        <w:t xml:space="preserve">颈部等长收缩（抵抗自己的手）</w:t>
      </w:r>
      <w:r>
        <w:t xml:space="preserve"> </w:t>
      </w:r>
      <w:r>
        <w:t xml:space="preserve">- </w:t>
      </w:r>
      <w:r>
        <w:rPr>
          <w:rFonts w:hint="eastAsia"/>
        </w:rPr>
        <w:t xml:space="preserve">肩胛后缩挺胸</w:t>
      </w:r>
      <w:r>
        <w:t xml:space="preserve"> </w:t>
      </w:r>
      <w:r>
        <w:t xml:space="preserve">- </w:t>
      </w:r>
      <w:r>
        <w:rPr>
          <w:rFonts w:hint="eastAsia"/>
        </w:rPr>
        <w:t xml:space="preserve">颈深屈肌训练（下颌后收</w:t>
      </w:r>
      <w:r>
        <w:t xml:space="preserve"> Chin </w:t>
      </w:r>
      <w:r>
        <w:rPr>
          <w:rFonts w:hint="eastAsia"/>
        </w:rPr>
        <w:t xml:space="preserve">Tuck）</w:t>
      </w:r>
      <w:r>
        <w:t xml:space="preserve"> </w:t>
      </w:r>
      <w:r>
        <w:t xml:space="preserve">- </w:t>
      </w:r>
      <w:r>
        <w:rPr>
          <w:rFonts w:hint="eastAsia"/>
        </w:rPr>
        <w:t xml:space="preserve">避免低头看手机过久（20-20-20</w:t>
      </w:r>
      <w:r>
        <w:t xml:space="preserve"> </w:t>
      </w:r>
      <w:r>
        <w:rPr>
          <w:rFonts w:hint="eastAsia"/>
        </w:rPr>
        <w:t xml:space="preserve">法则）</w:t>
      </w:r>
    </w:p>
    <w:p>
      <w:pPr>
        <w:pStyle w:val="BodyText"/>
      </w:pPr>
      <w:r>
        <w:rPr>
          <w:rFonts w:hint="eastAsia"/>
          <w:b/>
          <w:bCs/>
        </w:rPr>
        <w:t xml:space="preserve">肩部：</w:t>
      </w:r>
      <w:r>
        <w:t xml:space="preserve"> </w:t>
      </w:r>
      <w:r>
        <w:t xml:space="preserve">- </w:t>
      </w:r>
      <w:r>
        <w:rPr>
          <w:rFonts w:hint="eastAsia"/>
        </w:rPr>
        <w:t xml:space="preserve">钟摆运动（弯腰放松悬臂摆动）</w:t>
      </w:r>
      <w:r>
        <w:t xml:space="preserve"> </w:t>
      </w:r>
      <w:r>
        <w:t xml:space="preserve">- </w:t>
      </w:r>
      <w:r>
        <w:rPr>
          <w:rFonts w:hint="eastAsia"/>
        </w:rPr>
        <w:t xml:space="preserve">爬墙运动（逐日加高）</w:t>
      </w:r>
      <w:r>
        <w:t xml:space="preserve"> </w:t>
      </w:r>
      <w:r>
        <w:t xml:space="preserve">- </w:t>
      </w:r>
      <w:r>
        <w:rPr>
          <w:rFonts w:hint="eastAsia"/>
        </w:rPr>
        <w:t xml:space="preserve">毛巾牵拉（肩内旋/外旋伸展）</w:t>
      </w:r>
      <w:r>
        <w:t xml:space="preserve"> </w:t>
      </w:r>
      <w:r>
        <w:t xml:space="preserve">- </w:t>
      </w:r>
      <w:r>
        <w:rPr>
          <w:rFonts w:hint="eastAsia"/>
        </w:rPr>
        <w:t xml:space="preserve">避免提重物、反手抓取</w:t>
      </w:r>
    </w:p>
    <w:p>
      <w:pPr>
        <w:pStyle w:val="BodyText"/>
      </w:pPr>
      <w:r>
        <w:rPr>
          <w:rFonts w:hint="eastAsia"/>
          <w:b/>
          <w:bCs/>
        </w:rPr>
        <w:t xml:space="preserve">腰部：</w:t>
      </w:r>
      <w:r>
        <w:t xml:space="preserve"> </w:t>
      </w:r>
      <w:r>
        <w:t xml:space="preserve">- </w:t>
      </w:r>
      <w:r>
        <w:rPr>
          <w:rFonts w:hint="eastAsia"/>
        </w:rPr>
        <w:t xml:space="preserve">猫牛式</w:t>
      </w:r>
      <w:r>
        <w:t xml:space="preserve"> (Cat-Cow)</w:t>
      </w:r>
      <w:r>
        <w:t xml:space="preserve"> </w:t>
      </w:r>
      <w:r>
        <w:t xml:space="preserve">- </w:t>
      </w:r>
      <w:r>
        <w:rPr>
          <w:rFonts w:hint="eastAsia"/>
        </w:rPr>
        <w:t xml:space="preserve">臀桥</w:t>
      </w:r>
      <w:r>
        <w:t xml:space="preserve"> </w:t>
      </w:r>
      <w:r>
        <w:t xml:space="preserve">- </w:t>
      </w:r>
      <w:r>
        <w:rPr>
          <w:rFonts w:hint="eastAsia"/>
        </w:rPr>
        <w:t xml:space="preserve">死虫子</w:t>
      </w:r>
      <w:r>
        <w:t xml:space="preserve"> Dead </w:t>
      </w:r>
      <w:r>
        <w:rPr>
          <w:rFonts w:hint="eastAsia"/>
        </w:rPr>
        <w:t xml:space="preserve">Bug（核心稳定）</w:t>
      </w:r>
      <w:r>
        <w:t xml:space="preserve"> </w:t>
      </w:r>
      <w:r>
        <w:t xml:space="preserve">- </w:t>
      </w:r>
      <w:r>
        <w:rPr>
          <w:rFonts w:hint="eastAsia"/>
        </w:rPr>
        <w:t xml:space="preserve">正确提物姿势（屈膝蹲下，腰背直）</w:t>
      </w:r>
      <w:r>
        <w:t xml:space="preserve"> </w:t>
      </w:r>
      <w:r>
        <w:t xml:space="preserve">- </w:t>
      </w:r>
      <w:r>
        <w:rPr>
          <w:rFonts w:hint="eastAsia"/>
        </w:rPr>
        <w:t xml:space="preserve">避免久坐；每</w:t>
      </w:r>
      <w:r>
        <w:t xml:space="preserve"> 45 </w:t>
      </w:r>
      <w:r>
        <w:rPr>
          <w:rFonts w:hint="eastAsia"/>
        </w:rPr>
        <w:t xml:space="preserve">分钟起立活动</w:t>
      </w:r>
    </w:p>
    <w:p>
      <w:pPr>
        <w:pStyle w:val="BodyText"/>
      </w:pPr>
      <w:r>
        <w:rPr>
          <w:rFonts w:hint="eastAsia"/>
          <w:b/>
          <w:bCs/>
        </w:rPr>
        <w:t xml:space="preserve">肘部：</w:t>
      </w:r>
      <w:r>
        <w:t xml:space="preserve"> </w:t>
      </w:r>
      <w:r>
        <w:t xml:space="preserve">- </w:t>
      </w:r>
      <w:r>
        <w:rPr>
          <w:rFonts w:hint="eastAsia"/>
        </w:rPr>
        <w:t xml:space="preserve">伸腕肌拉伸（肘直、腕屈，另手下压</w:t>
      </w:r>
      <w:r>
        <w:t xml:space="preserve"> 15 </w:t>
      </w:r>
      <w:r>
        <w:rPr>
          <w:rFonts w:hint="eastAsia"/>
        </w:rPr>
        <w:t xml:space="preserve">秒</w:t>
      </w:r>
      <w:r>
        <w:t xml:space="preserve"> × </w:t>
      </w:r>
      <w:r>
        <w:rPr>
          <w:rFonts w:hint="eastAsia"/>
        </w:rPr>
        <w:t xml:space="preserve">3）</w:t>
      </w:r>
      <w:r>
        <w:t xml:space="preserve"> </w:t>
      </w:r>
      <w:r>
        <w:t xml:space="preserve">- </w:t>
      </w:r>
      <w:r>
        <w:rPr>
          <w:rFonts w:hint="eastAsia"/>
        </w:rPr>
        <w:t xml:space="preserve">握力球练习（疼痛缓解后）</w:t>
      </w:r>
      <w:r>
        <w:t xml:space="preserve"> </w:t>
      </w:r>
      <w:r>
        <w:t xml:space="preserve">- </w:t>
      </w:r>
      <w:r>
        <w:rPr>
          <w:rFonts w:hint="eastAsia"/>
        </w:rPr>
        <w:t xml:space="preserve">避免反复拧重物</w:t>
      </w:r>
    </w:p>
    <w:p>
      <w:pPr>
        <w:pStyle w:val="BodyText"/>
      </w:pPr>
      <w:r>
        <w:rPr>
          <w:rFonts w:hint="eastAsia"/>
          <w:b/>
          <w:bCs/>
        </w:rPr>
        <w:t xml:space="preserve">膝部：</w:t>
      </w:r>
      <w:r>
        <w:t xml:space="preserve"> </w:t>
      </w:r>
      <w:r>
        <w:t xml:space="preserve">- </w:t>
      </w:r>
      <w:r>
        <w:rPr>
          <w:rFonts w:hint="eastAsia"/>
        </w:rPr>
        <w:t xml:space="preserve">直腿抬高（股四头肌强化）</w:t>
      </w:r>
      <w:r>
        <w:t xml:space="preserve"> </w:t>
      </w:r>
      <w:r>
        <w:t xml:space="preserve">- </w:t>
      </w:r>
      <w:r>
        <w:rPr>
          <w:rFonts w:hint="eastAsia"/>
        </w:rPr>
        <w:t xml:space="preserve">靠墙静蹲（股四头肌等长）</w:t>
      </w:r>
      <w:r>
        <w:t xml:space="preserve"> </w:t>
      </w:r>
      <w:r>
        <w:t xml:space="preserve">- </w:t>
      </w:r>
      <w:r>
        <w:rPr>
          <w:rFonts w:hint="eastAsia"/>
        </w:rPr>
        <w:t xml:space="preserve">腘绳肌拉伸</w:t>
      </w:r>
      <w:r>
        <w:t xml:space="preserve"> </w:t>
      </w:r>
      <w:r>
        <w:t xml:space="preserve">- </w:t>
      </w:r>
      <w:r>
        <w:rPr>
          <w:rFonts w:hint="eastAsia"/>
        </w:rPr>
        <w:t xml:space="preserve">避免深蹲、跪坐、上下楼梯太频繁</w:t>
      </w:r>
    </w:p>
    <w:bookmarkEnd w:id="843"/>
    <w:bookmarkStart w:id="844" w:name="姿势教育与人体工学"/>
    <w:p>
      <w:pPr>
        <w:pStyle w:val="Heading6"/>
      </w:pPr>
      <w:r>
        <w:rPr>
          <w:rStyle w:val="SectionNumber"/>
        </w:rPr>
        <w:t xml:space="preserve">1.4.4.0.3.3</w:t>
      </w:r>
      <w:r>
        <w:tab/>
      </w:r>
      <w:r>
        <w:t xml:space="preserve">2.3 </w:t>
      </w:r>
      <w:r>
        <w:rPr>
          <w:rFonts w:hint="eastAsia"/>
        </w:rPr>
        <w:t xml:space="preserve">姿势教育与人体工学</w:t>
      </w:r>
    </w:p>
    <w:p>
      <w:pPr>
        <w:pStyle w:val="Compact"/>
        <w:numPr>
          <w:ilvl w:val="0"/>
          <w:numId w:val="1449"/>
        </w:numPr>
      </w:pPr>
      <w:r>
        <w:rPr>
          <w:rFonts w:hint="eastAsia"/>
        </w:rPr>
        <w:t xml:space="preserve">办公桌高度：屏幕上缘与眼平齐；肘</w:t>
      </w:r>
      <w:r>
        <w:t xml:space="preserve"> 90°</w:t>
      </w:r>
    </w:p>
    <w:p>
      <w:pPr>
        <w:pStyle w:val="Compact"/>
        <w:numPr>
          <w:ilvl w:val="0"/>
          <w:numId w:val="1449"/>
        </w:numPr>
      </w:pPr>
      <w:r>
        <w:rPr>
          <w:rFonts w:hint="eastAsia"/>
        </w:rPr>
        <w:t xml:space="preserve">枕头：颈椎生理曲度支撑（不宜过高）</w:t>
      </w:r>
    </w:p>
    <w:p>
      <w:pPr>
        <w:pStyle w:val="Compact"/>
        <w:numPr>
          <w:ilvl w:val="0"/>
          <w:numId w:val="1449"/>
        </w:numPr>
      </w:pPr>
      <w:r>
        <w:rPr>
          <w:rFonts w:hint="eastAsia"/>
        </w:rPr>
        <w:t xml:space="preserve">床垫：中等硬度，支撑腰骶</w:t>
      </w:r>
    </w:p>
    <w:p>
      <w:pPr>
        <w:pStyle w:val="Compact"/>
        <w:numPr>
          <w:ilvl w:val="0"/>
          <w:numId w:val="1449"/>
        </w:numPr>
      </w:pPr>
      <w:r>
        <w:rPr>
          <w:rFonts w:hint="eastAsia"/>
        </w:rPr>
        <w:t xml:space="preserve">开车：座椅靠背</w:t>
      </w:r>
      <w:r>
        <w:t xml:space="preserve"> </w:t>
      </w:r>
      <w:r>
        <w:rPr>
          <w:rFonts w:hint="eastAsia"/>
        </w:rPr>
        <w:t xml:space="preserve">100–110°；腰部加小垫</w:t>
      </w:r>
    </w:p>
    <w:p>
      <w:r>
        <w:pict>
          <v:rect style="width:0;height:1.5pt" o:hralign="center" o:hrstd="t" o:hr="t"/>
        </w:pict>
      </w:r>
    </w:p>
    <w:bookmarkEnd w:id="844"/>
    <w:bookmarkEnd w:id="845"/>
    <w:bookmarkStart w:id="849" w:name="转诊-sop-与红旗征-referral-sop-red-flags"/>
    <w:p>
      <w:pPr>
        <w:pStyle w:val="Heading5"/>
      </w:pPr>
      <w:r>
        <w:rPr>
          <w:rStyle w:val="SectionNumber"/>
        </w:rPr>
        <w:t xml:space="preserve">1.4.4.0.4</w:t>
      </w:r>
      <w:r>
        <w:tab/>
      </w:r>
      <w:r>
        <w:t xml:space="preserve">3. </w:t>
      </w:r>
      <w:r>
        <w:rPr>
          <w:rFonts w:hint="eastAsia"/>
        </w:rPr>
        <w:t xml:space="preserve">转诊</w:t>
      </w:r>
      <w:r>
        <w:t xml:space="preserve"> SOP </w:t>
      </w:r>
      <w:r>
        <w:rPr>
          <w:rFonts w:hint="eastAsia"/>
        </w:rPr>
        <w:t xml:space="preserve">与红旗征</w:t>
      </w:r>
      <w:r>
        <w:t xml:space="preserve"> / Referral SOP &amp; Red Flags</w:t>
      </w:r>
    </w:p>
    <w:bookmarkStart w:id="846" w:name="绝对转诊立即停止推拿安排转介"/>
    <w:p>
      <w:pPr>
        <w:pStyle w:val="Heading6"/>
      </w:pPr>
      <w:r>
        <w:rPr>
          <w:rStyle w:val="SectionNumber"/>
        </w:rPr>
        <w:t xml:space="preserve">1.4.4.0.4.1</w:t>
      </w:r>
      <w:r>
        <w:tab/>
      </w:r>
      <w:r>
        <w:t xml:space="preserve">3.1 </w:t>
      </w:r>
      <w:r>
        <w:rPr>
          <w:rFonts w:hint="eastAsia"/>
        </w:rPr>
        <w:t xml:space="preserve">绝对转诊（立即停止推拿，安排转介）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红旗征</w:t>
            </w:r>
          </w:p>
        </w:tc>
        <w:tc>
          <w:tcPr/>
          <w:p>
            <w:pPr>
              <w:pStyle w:val="Compact"/>
            </w:pPr>
            <w:r>
              <w:rPr>
                <w:rFonts w:hint="eastAsia"/>
              </w:rPr>
              <w:t xml:space="preserve">可能提示</w:t>
            </w:r>
          </w:p>
        </w:tc>
      </w:tr>
      <w:tr>
        <w:tc>
          <w:tcPr/>
          <w:p>
            <w:pPr>
              <w:pStyle w:val="Compact"/>
            </w:pPr>
            <w:r>
              <w:rPr>
                <w:rFonts w:hint="eastAsia"/>
              </w:rPr>
              <w:t xml:space="preserve">夜间痛、静息痛剧烈</w:t>
            </w:r>
          </w:p>
        </w:tc>
        <w:tc>
          <w:tcPr/>
          <w:p>
            <w:pPr>
              <w:pStyle w:val="Compact"/>
            </w:pPr>
            <w:r>
              <w:rPr>
                <w:rFonts w:hint="eastAsia"/>
              </w:rPr>
              <w:t xml:space="preserve">肿瘤、感染</w:t>
            </w:r>
          </w:p>
        </w:tc>
      </w:tr>
      <w:tr>
        <w:tc>
          <w:tcPr/>
          <w:p>
            <w:pPr>
              <w:pStyle w:val="Compact"/>
            </w:pPr>
            <w:r>
              <w:rPr>
                <w:rFonts w:hint="eastAsia"/>
              </w:rPr>
              <w:t xml:space="preserve">无外伤骨折史（骨质疏松者跌倒后）</w:t>
            </w:r>
          </w:p>
        </w:tc>
        <w:tc>
          <w:tcPr/>
          <w:p>
            <w:pPr>
              <w:pStyle w:val="Compact"/>
            </w:pPr>
            <w:r>
              <w:rPr>
                <w:rFonts w:hint="eastAsia"/>
              </w:rPr>
              <w:t xml:space="preserve">压缩性骨折</w:t>
            </w:r>
          </w:p>
        </w:tc>
      </w:tr>
      <w:tr>
        <w:tc>
          <w:tcPr/>
          <w:p>
            <w:pPr>
              <w:pStyle w:val="Compact"/>
            </w:pPr>
            <w:r>
              <w:rPr>
                <w:rFonts w:hint="eastAsia"/>
              </w:rPr>
              <w:t xml:space="preserve">会阴麻木、大小便失禁</w:t>
            </w:r>
          </w:p>
        </w:tc>
        <w:tc>
          <w:tcPr/>
          <w:p>
            <w:pPr>
              <w:pStyle w:val="Compact"/>
            </w:pPr>
            <w:r>
              <w:rPr>
                <w:rFonts w:hint="eastAsia"/>
              </w:rPr>
              <w:t xml:space="preserve">马尾综合征</w:t>
            </w:r>
          </w:p>
        </w:tc>
      </w:tr>
      <w:tr>
        <w:tc>
          <w:tcPr/>
          <w:p>
            <w:pPr>
              <w:pStyle w:val="Compact"/>
            </w:pPr>
            <w:r>
              <w:rPr>
                <w:rFonts w:hint="eastAsia"/>
              </w:rPr>
              <w:t xml:space="preserve">进行性肌力下降、步态异常</w:t>
            </w:r>
          </w:p>
        </w:tc>
        <w:tc>
          <w:tcPr/>
          <w:p>
            <w:pPr>
              <w:pStyle w:val="Compact"/>
            </w:pPr>
            <w:r>
              <w:rPr>
                <w:rFonts w:hint="eastAsia"/>
              </w:rPr>
              <w:t xml:space="preserve">脊髓压迫</w:t>
            </w:r>
          </w:p>
        </w:tc>
      </w:tr>
      <w:tr>
        <w:tc>
          <w:tcPr/>
          <w:p>
            <w:pPr>
              <w:pStyle w:val="Compact"/>
            </w:pPr>
            <w:r>
              <w:rPr>
                <w:rFonts w:hint="eastAsia"/>
              </w:rPr>
              <w:t xml:space="preserve">不明原因体重下降</w:t>
            </w:r>
            <w:r>
              <w:t xml:space="preserve"> + </w:t>
            </w:r>
            <w:r>
              <w:rPr>
                <w:rFonts w:hint="eastAsia"/>
              </w:rPr>
              <w:t xml:space="preserve">腰背痛</w:t>
            </w:r>
          </w:p>
        </w:tc>
        <w:tc>
          <w:tcPr/>
          <w:p>
            <w:pPr>
              <w:pStyle w:val="Compact"/>
            </w:pPr>
            <w:r>
              <w:rPr>
                <w:rFonts w:hint="eastAsia"/>
              </w:rPr>
              <w:t xml:space="preserve">肿瘤转移</w:t>
            </w:r>
          </w:p>
        </w:tc>
      </w:tr>
      <w:tr>
        <w:tc>
          <w:tcPr/>
          <w:p>
            <w:pPr>
              <w:pStyle w:val="Compact"/>
            </w:pPr>
            <w:r>
              <w:rPr>
                <w:rFonts w:hint="eastAsia"/>
              </w:rPr>
              <w:t xml:space="preserve">发热</w:t>
            </w:r>
            <w:r>
              <w:t xml:space="preserve"> + </w:t>
            </w:r>
            <w:r>
              <w:rPr>
                <w:rFonts w:hint="eastAsia"/>
              </w:rPr>
              <w:t xml:space="preserve">脊柱痛</w:t>
            </w:r>
          </w:p>
        </w:tc>
        <w:tc>
          <w:tcPr/>
          <w:p>
            <w:pPr>
              <w:pStyle w:val="Compact"/>
            </w:pPr>
            <w:r>
              <w:rPr>
                <w:rFonts w:hint="eastAsia"/>
              </w:rPr>
              <w:t xml:space="preserve">脊柱感染</w:t>
            </w:r>
          </w:p>
        </w:tc>
      </w:tr>
      <w:tr>
        <w:tc>
          <w:tcPr/>
          <w:p>
            <w:pPr>
              <w:pStyle w:val="Compact"/>
            </w:pPr>
            <w:r>
              <w:rPr>
                <w:rFonts w:hint="eastAsia"/>
              </w:rPr>
              <w:t xml:space="preserve">突发剧烈头痛</w:t>
            </w:r>
            <w:r>
              <w:t xml:space="preserve"> + </w:t>
            </w:r>
            <w:r>
              <w:rPr>
                <w:rFonts w:hint="eastAsia"/>
              </w:rPr>
              <w:t xml:space="preserve">颈部操作后</w:t>
            </w:r>
          </w:p>
        </w:tc>
        <w:tc>
          <w:tcPr/>
          <w:p>
            <w:pPr>
              <w:pStyle w:val="Compact"/>
            </w:pPr>
            <w:r>
              <w:rPr>
                <w:rFonts w:hint="eastAsia"/>
              </w:rPr>
              <w:t xml:space="preserve">椎动脉夹层</w:t>
            </w:r>
          </w:p>
        </w:tc>
      </w:tr>
      <w:tr>
        <w:tc>
          <w:tcPr/>
          <w:p>
            <w:pPr>
              <w:pStyle w:val="Compact"/>
            </w:pPr>
            <w:r>
              <w:rPr>
                <w:rFonts w:hint="eastAsia"/>
              </w:rPr>
              <w:t xml:space="preserve">胸痛放射至肩臂（不随活动变化）</w:t>
            </w:r>
          </w:p>
        </w:tc>
        <w:tc>
          <w:tcPr/>
          <w:p>
            <w:pPr>
              <w:pStyle w:val="Compact"/>
            </w:pPr>
            <w:r>
              <w:rPr>
                <w:rFonts w:hint="eastAsia"/>
              </w:rPr>
              <w:t xml:space="preserve">心源性</w:t>
            </w:r>
          </w:p>
        </w:tc>
      </w:tr>
    </w:tbl>
    <w:bookmarkEnd w:id="846"/>
    <w:bookmarkStart w:id="847" w:name="相对转诊数周无改善时建议就医"/>
    <w:p>
      <w:pPr>
        <w:pStyle w:val="Heading6"/>
      </w:pPr>
      <w:r>
        <w:rPr>
          <w:rStyle w:val="SectionNumber"/>
        </w:rPr>
        <w:t xml:space="preserve">1.4.4.0.4.2</w:t>
      </w:r>
      <w:r>
        <w:tab/>
      </w:r>
      <w:r>
        <w:t xml:space="preserve">3.2 </w:t>
      </w:r>
      <w:r>
        <w:rPr>
          <w:rFonts w:hint="eastAsia"/>
        </w:rPr>
        <w:t xml:space="preserve">相对转诊（数周无改善时建议就医）</w:t>
      </w:r>
    </w:p>
    <w:p>
      <w:pPr>
        <w:pStyle w:val="Compact"/>
        <w:numPr>
          <w:ilvl w:val="0"/>
          <w:numId w:val="1450"/>
        </w:numPr>
      </w:pPr>
      <w:r>
        <w:rPr>
          <w:rFonts w:hint="eastAsia"/>
        </w:rPr>
        <w:t xml:space="preserve">保守推拿</w:t>
      </w:r>
      <w:r>
        <w:t xml:space="preserve"> 6 </w:t>
      </w:r>
      <w:r>
        <w:rPr>
          <w:rFonts w:hint="eastAsia"/>
        </w:rPr>
        <w:t xml:space="preserve">次以上无改善</w:t>
      </w:r>
    </w:p>
    <w:p>
      <w:pPr>
        <w:pStyle w:val="Compact"/>
        <w:numPr>
          <w:ilvl w:val="0"/>
          <w:numId w:val="1450"/>
        </w:numPr>
      </w:pPr>
      <w:r>
        <w:rPr>
          <w:rFonts w:hint="eastAsia"/>
        </w:rPr>
        <w:t xml:space="preserve">客户要求影像学检查</w:t>
      </w:r>
    </w:p>
    <w:p>
      <w:pPr>
        <w:pStyle w:val="Compact"/>
        <w:numPr>
          <w:ilvl w:val="0"/>
          <w:numId w:val="1450"/>
        </w:numPr>
      </w:pPr>
      <w:r>
        <w:rPr>
          <w:rFonts w:hint="eastAsia"/>
        </w:rPr>
        <w:t xml:space="preserve">超出</w:t>
      </w:r>
      <w:r>
        <w:t xml:space="preserve"> Level 3 </w:t>
      </w:r>
      <w:r>
        <w:rPr>
          <w:rFonts w:hint="eastAsia"/>
        </w:rPr>
        <w:t xml:space="preserve">推拿师能力范围</w:t>
      </w:r>
    </w:p>
    <w:p>
      <w:pPr>
        <w:pStyle w:val="Compact"/>
        <w:numPr>
          <w:ilvl w:val="0"/>
          <w:numId w:val="1450"/>
        </w:numPr>
      </w:pPr>
      <w:r>
        <w:rPr>
          <w:rFonts w:hint="eastAsia"/>
        </w:rPr>
        <w:t xml:space="preserve">合并系统性疾病（糖尿病、风湿）需内科管理</w:t>
      </w:r>
    </w:p>
    <w:bookmarkEnd w:id="847"/>
    <w:bookmarkStart w:id="848" w:name="转诊流程"/>
    <w:p>
      <w:pPr>
        <w:pStyle w:val="Heading6"/>
      </w:pPr>
      <w:r>
        <w:rPr>
          <w:rStyle w:val="SectionNumber"/>
        </w:rPr>
        <w:t xml:space="preserve">1.4.4.0.4.3</w:t>
      </w:r>
      <w:r>
        <w:tab/>
      </w:r>
      <w:r>
        <w:t xml:space="preserve">3.3 </w:t>
      </w:r>
      <w:r>
        <w:rPr>
          <w:rFonts w:hint="eastAsia"/>
        </w:rPr>
        <w:t xml:space="preserve">转诊流程</w:t>
      </w:r>
    </w:p>
    <w:p>
      <w:pPr>
        <w:pStyle w:val="Compact"/>
        <w:numPr>
          <w:ilvl w:val="0"/>
          <w:numId w:val="1451"/>
        </w:numPr>
      </w:pPr>
      <w:r>
        <w:rPr>
          <w:rFonts w:hint="eastAsia"/>
        </w:rPr>
        <w:t xml:space="preserve">当面向客户解释转诊理由（不恐吓、不诊断）</w:t>
      </w:r>
    </w:p>
    <w:p>
      <w:pPr>
        <w:pStyle w:val="Compact"/>
        <w:numPr>
          <w:ilvl w:val="0"/>
          <w:numId w:val="1451"/>
        </w:numPr>
      </w:pPr>
      <w:r>
        <w:rPr>
          <w:rFonts w:hint="eastAsia"/>
        </w:rPr>
        <w:t xml:space="preserve">书面转介信：客户姓名、症状摘要、体征发现、推拿处理经过、转介建议</w:t>
      </w:r>
    </w:p>
    <w:p>
      <w:pPr>
        <w:pStyle w:val="Compact"/>
        <w:numPr>
          <w:ilvl w:val="0"/>
          <w:numId w:val="1451"/>
        </w:numPr>
      </w:pPr>
      <w:r>
        <w:rPr>
          <w:rFonts w:hint="eastAsia"/>
        </w:rPr>
        <w:t xml:space="preserve">建议转介对象：骨科专科、康复医师、神经内科、或注册中医师</w:t>
      </w:r>
    </w:p>
    <w:p>
      <w:pPr>
        <w:pStyle w:val="Compact"/>
        <w:numPr>
          <w:ilvl w:val="0"/>
          <w:numId w:val="1451"/>
        </w:numPr>
      </w:pPr>
      <w:r>
        <w:rPr>
          <w:rFonts w:hint="eastAsia"/>
        </w:rPr>
        <w:t xml:space="preserve">客户档案注明转介日期与对象</w:t>
      </w:r>
    </w:p>
    <w:p>
      <w:pPr>
        <w:pStyle w:val="Compact"/>
        <w:numPr>
          <w:ilvl w:val="0"/>
          <w:numId w:val="1451"/>
        </w:numPr>
      </w:pPr>
      <w:r>
        <w:rPr>
          <w:rFonts w:hint="eastAsia"/>
        </w:rPr>
        <w:t xml:space="preserve">必要时</w:t>
      </w:r>
      <w:r>
        <w:t xml:space="preserve"> 1–2 </w:t>
      </w:r>
      <w:r>
        <w:rPr>
          <w:rFonts w:hint="eastAsia"/>
        </w:rPr>
        <w:t xml:space="preserve">周后电话关心客户就医情况</w:t>
      </w:r>
    </w:p>
    <w:p>
      <w:r>
        <w:pict>
          <v:rect style="width:0;height:1.5pt" o:hralign="center" o:hrstd="t" o:hr="t"/>
        </w:pict>
      </w:r>
    </w:p>
    <w:bookmarkEnd w:id="848"/>
    <w:bookmarkEnd w:id="849"/>
    <w:bookmarkStart w:id="853" w:name="服务后记录管理-post-service-documentation"/>
    <w:p>
      <w:pPr>
        <w:pStyle w:val="Heading5"/>
      </w:pPr>
      <w:r>
        <w:rPr>
          <w:rStyle w:val="SectionNumber"/>
        </w:rPr>
        <w:t xml:space="preserve">1.4.4.0.5</w:t>
      </w:r>
      <w:r>
        <w:tab/>
      </w:r>
      <w:r>
        <w:t xml:space="preserve">4. </w:t>
      </w:r>
      <w:r>
        <w:rPr>
          <w:rFonts w:hint="eastAsia"/>
        </w:rPr>
        <w:t xml:space="preserve">服务后记录管理</w:t>
      </w:r>
      <w:r>
        <w:t xml:space="preserve"> / Post-Service Documentation</w:t>
      </w:r>
    </w:p>
    <w:bookmarkStart w:id="850" w:name="每次服务记录要素"/>
    <w:p>
      <w:pPr>
        <w:pStyle w:val="Heading6"/>
      </w:pPr>
      <w:r>
        <w:rPr>
          <w:rStyle w:val="SectionNumber"/>
        </w:rPr>
        <w:t xml:space="preserve">1.4.4.0.5.1</w:t>
      </w:r>
      <w:r>
        <w:tab/>
      </w:r>
      <w:r>
        <w:t xml:space="preserve">4.1 </w:t>
      </w:r>
      <w:r>
        <w:rPr>
          <w:rFonts w:hint="eastAsia"/>
        </w:rPr>
        <w:t xml:space="preserve">每次服务记录要素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示例</w:t>
            </w:r>
          </w:p>
        </w:tc>
      </w:tr>
      <w:tr>
        <w:tc>
          <w:tcPr/>
          <w:p>
            <w:pPr>
              <w:pStyle w:val="Compact"/>
            </w:pPr>
            <w:r>
              <w:rPr>
                <w:rFonts w:hint="eastAsia"/>
              </w:rPr>
              <w:t xml:space="preserve">日期时间</w:t>
            </w:r>
          </w:p>
        </w:tc>
        <w:tc>
          <w:tcPr/>
          <w:p>
            <w:pPr>
              <w:pStyle w:val="Compact"/>
            </w:pPr>
            <w:r>
              <w:t xml:space="preserve">2026-04-17 14:00–15:00</w:t>
            </w:r>
          </w:p>
        </w:tc>
      </w:tr>
      <w:tr>
        <w:tc>
          <w:tcPr/>
          <w:p>
            <w:pPr>
              <w:pStyle w:val="Compact"/>
            </w:pPr>
            <w:r>
              <w:rPr>
                <w:rFonts w:hint="eastAsia"/>
              </w:rPr>
              <w:t xml:space="preserve">客户主诉</w:t>
            </w:r>
          </w:p>
        </w:tc>
        <w:tc>
          <w:tcPr/>
          <w:p>
            <w:pPr>
              <w:pStyle w:val="Compact"/>
            </w:pPr>
            <w:r>
              <w:rPr>
                <w:rFonts w:hint="eastAsia"/>
              </w:rPr>
              <w:t xml:space="preserve">“右肩抬手疼，今天</w:t>
            </w:r>
            <w:r>
              <w:t xml:space="preserve"> VAS 5”</w:t>
            </w:r>
          </w:p>
        </w:tc>
      </w:tr>
      <w:tr>
        <w:tc>
          <w:tcPr/>
          <w:p>
            <w:pPr>
              <w:pStyle w:val="Compact"/>
            </w:pPr>
            <w:r>
              <w:rPr>
                <w:rFonts w:hint="eastAsia"/>
              </w:rPr>
              <w:t xml:space="preserve">评估发现</w:t>
            </w:r>
          </w:p>
        </w:tc>
        <w:tc>
          <w:tcPr/>
          <w:p>
            <w:pPr>
              <w:pStyle w:val="Compact"/>
            </w:pPr>
            <w:r>
              <w:rPr>
                <w:rFonts w:hint="eastAsia"/>
              </w:rPr>
              <w:t xml:space="preserve">右肩前屈</w:t>
            </w:r>
            <w:r>
              <w:t xml:space="preserve"> </w:t>
            </w:r>
            <w:r>
              <w:rPr>
                <w:rFonts w:hint="eastAsia"/>
              </w:rPr>
              <w:t xml:space="preserve">120°，外展</w:t>
            </w:r>
            <w:r>
              <w:t xml:space="preserve"> </w:t>
            </w:r>
            <w:r>
              <w:rPr>
                <w:rFonts w:hint="eastAsia"/>
              </w:rPr>
              <w:t xml:space="preserve">90°，肩髃压痛</w:t>
            </w:r>
          </w:p>
        </w:tc>
      </w:tr>
      <w:tr>
        <w:tc>
          <w:tcPr/>
          <w:p>
            <w:pPr>
              <w:pStyle w:val="Compact"/>
            </w:pPr>
            <w:r>
              <w:rPr>
                <w:rFonts w:hint="eastAsia"/>
              </w:rPr>
              <w:t xml:space="preserve">施术内容</w:t>
            </w:r>
          </w:p>
        </w:tc>
        <w:tc>
          <w:tcPr/>
          <w:p>
            <w:pPr>
              <w:pStyle w:val="Compact"/>
            </w:pPr>
            <w:r>
              <w:rPr>
                <w:rFonts w:hint="eastAsia"/>
              </w:rPr>
              <w:t xml:space="preserve">㨰法肩周</w:t>
            </w:r>
            <w:r>
              <w:t xml:space="preserve"> 8 </w:t>
            </w:r>
            <w:r>
              <w:rPr>
                <w:rFonts w:hint="eastAsia"/>
              </w:rPr>
              <w:t xml:space="preserve">分钟；点按肩井/肩髃/肩髎；扳法外展被动到</w:t>
            </w:r>
            <w:r>
              <w:t xml:space="preserve"> 110°</w:t>
            </w:r>
          </w:p>
        </w:tc>
      </w:tr>
      <w:tr>
        <w:tc>
          <w:tcPr/>
          <w:p>
            <w:pPr>
              <w:pStyle w:val="Compact"/>
            </w:pPr>
            <w:r>
              <w:rPr>
                <w:rFonts w:hint="eastAsia"/>
              </w:rPr>
              <w:t xml:space="preserve">服务后评估</w:t>
            </w:r>
          </w:p>
        </w:tc>
        <w:tc>
          <w:tcPr/>
          <w:p>
            <w:pPr>
              <w:pStyle w:val="Compact"/>
            </w:pPr>
            <w:r>
              <w:rPr>
                <w:rFonts w:hint="eastAsia"/>
              </w:rPr>
              <w:t xml:space="preserve">前屈</w:t>
            </w:r>
            <w:r>
              <w:t xml:space="preserve"> </w:t>
            </w:r>
            <w:r>
              <w:rPr>
                <w:rFonts w:hint="eastAsia"/>
              </w:rPr>
              <w:t xml:space="preserve">130°，VAS</w:t>
            </w:r>
            <w:r>
              <w:t xml:space="preserve"> </w:t>
            </w:r>
            <w:r>
              <w:rPr>
                <w:rFonts w:hint="eastAsia"/>
              </w:rPr>
              <w:t xml:space="preserve">3；客户反馈轻松</w:t>
            </w:r>
          </w:p>
        </w:tc>
      </w:tr>
      <w:tr>
        <w:tc>
          <w:tcPr/>
          <w:p>
            <w:pPr>
              <w:pStyle w:val="Compact"/>
            </w:pPr>
            <w:r>
              <w:rPr>
                <w:rFonts w:hint="eastAsia"/>
              </w:rPr>
              <w:t xml:space="preserve">居家指导</w:t>
            </w:r>
          </w:p>
        </w:tc>
        <w:tc>
          <w:tcPr/>
          <w:p>
            <w:pPr>
              <w:pStyle w:val="Compact"/>
            </w:pPr>
            <w:r>
              <w:rPr>
                <w:rFonts w:hint="eastAsia"/>
              </w:rPr>
              <w:t xml:space="preserve">钟摆运动</w:t>
            </w:r>
            <w:r>
              <w:t xml:space="preserve"> </w:t>
            </w:r>
            <w:r>
              <w:rPr>
                <w:rFonts w:hint="eastAsia"/>
              </w:rPr>
              <w:t xml:space="preserve">3×/日；毛巾牵拉</w:t>
            </w:r>
          </w:p>
        </w:tc>
      </w:tr>
      <w:tr>
        <w:tc>
          <w:tcPr/>
          <w:p>
            <w:pPr>
              <w:pStyle w:val="Compact"/>
            </w:pPr>
            <w:r>
              <w:rPr>
                <w:rFonts w:hint="eastAsia"/>
              </w:rPr>
              <w:t xml:space="preserve">下次预约</w:t>
            </w:r>
          </w:p>
        </w:tc>
        <w:tc>
          <w:tcPr/>
          <w:p>
            <w:pPr>
              <w:pStyle w:val="Compact"/>
            </w:pPr>
            <w:r>
              <w:t xml:space="preserve">3 </w:t>
            </w:r>
            <w:r>
              <w:rPr>
                <w:rFonts w:hint="eastAsia"/>
              </w:rPr>
              <w:t xml:space="preserve">天后</w:t>
            </w:r>
          </w:p>
        </w:tc>
      </w:tr>
      <w:tr>
        <w:tc>
          <w:tcPr/>
          <w:p>
            <w:pPr>
              <w:pStyle w:val="Compact"/>
            </w:pPr>
            <w:r>
              <w:rPr>
                <w:rFonts w:hint="eastAsia"/>
              </w:rPr>
              <w:t xml:space="preserve">推拿师签名</w:t>
            </w:r>
          </w:p>
        </w:tc>
        <w:tc>
          <w:tcPr/>
          <w:p>
            <w:pPr>
              <w:pStyle w:val="Compact"/>
            </w:pPr>
            <w:r>
              <w:t xml:space="preserve">___</w:t>
            </w:r>
          </w:p>
        </w:tc>
      </w:tr>
      <w:tr>
        <w:tc>
          <w:tcPr/>
          <w:p>
            <w:pPr>
              <w:pStyle w:val="Compact"/>
            </w:pPr>
            <w:r>
              <w:rPr>
                <w:rFonts w:hint="eastAsia"/>
              </w:rPr>
              <w:t xml:space="preserve">客户签名</w:t>
            </w:r>
          </w:p>
        </w:tc>
        <w:tc>
          <w:tcPr/>
          <w:p>
            <w:pPr>
              <w:pStyle w:val="Compact"/>
            </w:pPr>
            <w:r>
              <w:t xml:space="preserve">___</w:t>
            </w:r>
          </w:p>
        </w:tc>
      </w:tr>
    </w:tbl>
    <w:bookmarkEnd w:id="850"/>
    <w:bookmarkStart w:id="851" w:name="记录规范依-moh-与-pdpa"/>
    <w:p>
      <w:pPr>
        <w:pStyle w:val="Heading6"/>
      </w:pPr>
      <w:r>
        <w:rPr>
          <w:rStyle w:val="SectionNumber"/>
        </w:rPr>
        <w:t xml:space="preserve">1.4.4.0.5.2</w:t>
      </w:r>
      <w:r>
        <w:tab/>
      </w:r>
      <w:r>
        <w:t xml:space="preserve">4.2 </w:t>
      </w:r>
      <w:r>
        <w:rPr>
          <w:rFonts w:hint="eastAsia"/>
        </w:rPr>
        <w:t xml:space="preserve">记录规范（依</w:t>
      </w:r>
      <w:r>
        <w:t xml:space="preserve"> MOH </w:t>
      </w:r>
      <w:r>
        <w:rPr>
          <w:rFonts w:hint="eastAsia"/>
        </w:rPr>
        <w:t xml:space="preserve">与</w:t>
      </w:r>
      <w:r>
        <w:t xml:space="preserve"> </w:t>
      </w:r>
      <w:r>
        <w:rPr>
          <w:rFonts w:hint="eastAsia"/>
        </w:rPr>
        <w:t xml:space="preserve">PDPA）</w:t>
      </w:r>
    </w:p>
    <w:p>
      <w:pPr>
        <w:pStyle w:val="Compact"/>
        <w:numPr>
          <w:ilvl w:val="0"/>
          <w:numId w:val="1452"/>
        </w:numPr>
      </w:pPr>
      <w:r>
        <w:rPr>
          <w:rFonts w:hint="eastAsia"/>
        </w:rPr>
        <w:t xml:space="preserve">手写或电脑化档案；纸本安全存档柜（上锁）</w:t>
      </w:r>
    </w:p>
    <w:p>
      <w:pPr>
        <w:pStyle w:val="Compact"/>
        <w:numPr>
          <w:ilvl w:val="0"/>
          <w:numId w:val="1452"/>
        </w:numPr>
      </w:pPr>
      <w:r>
        <w:rPr>
          <w:rFonts w:hint="eastAsia"/>
        </w:rPr>
        <w:t xml:space="preserve">档案保存</w:t>
      </w:r>
      <w:r>
        <w:t xml:space="preserve"> </w:t>
      </w:r>
      <w:r>
        <w:rPr>
          <w:b/>
          <w:bCs/>
        </w:rPr>
        <w:t xml:space="preserve">7 </w:t>
      </w:r>
      <w:r>
        <w:rPr>
          <w:rFonts w:hint="eastAsia"/>
          <w:b/>
          <w:bCs/>
        </w:rPr>
        <w:t xml:space="preserve">年</w:t>
      </w:r>
    </w:p>
    <w:p>
      <w:pPr>
        <w:pStyle w:val="Compact"/>
        <w:numPr>
          <w:ilvl w:val="0"/>
          <w:numId w:val="1452"/>
        </w:numPr>
      </w:pPr>
      <w:r>
        <w:rPr>
          <w:rFonts w:hint="eastAsia"/>
        </w:rPr>
        <w:t xml:space="preserve">未成年人档案保存至</w:t>
      </w:r>
      <w:r>
        <w:t xml:space="preserve"> </w:t>
      </w:r>
      <w:r>
        <w:rPr>
          <w:b/>
          <w:bCs/>
        </w:rPr>
        <w:t xml:space="preserve">21 </w:t>
      </w:r>
      <w:r>
        <w:rPr>
          <w:rFonts w:hint="eastAsia"/>
          <w:b/>
          <w:bCs/>
        </w:rPr>
        <w:t xml:space="preserve">岁</w:t>
      </w:r>
      <w:r>
        <w:rPr>
          <w:b/>
          <w:bCs/>
        </w:rPr>
        <w:t xml:space="preserve"> + 7 </w:t>
      </w:r>
      <w:r>
        <w:rPr>
          <w:rFonts w:hint="eastAsia"/>
          <w:b/>
          <w:bCs/>
        </w:rPr>
        <w:t xml:space="preserve">年</w:t>
      </w:r>
    </w:p>
    <w:p>
      <w:pPr>
        <w:pStyle w:val="Compact"/>
        <w:numPr>
          <w:ilvl w:val="0"/>
          <w:numId w:val="1452"/>
        </w:numPr>
      </w:pPr>
      <w:r>
        <w:rPr>
          <w:rFonts w:hint="eastAsia"/>
        </w:rPr>
        <w:t xml:space="preserve">不得随意复制、转发；电子档案加密</w:t>
      </w:r>
    </w:p>
    <w:p>
      <w:pPr>
        <w:pStyle w:val="Compact"/>
        <w:numPr>
          <w:ilvl w:val="0"/>
          <w:numId w:val="1452"/>
        </w:numPr>
      </w:pPr>
      <w:r>
        <w:rPr>
          <w:rFonts w:hint="eastAsia"/>
        </w:rPr>
        <w:t xml:space="preserve">客户有权查阅自己的档案</w:t>
      </w:r>
    </w:p>
    <w:p>
      <w:pPr>
        <w:pStyle w:val="Compact"/>
        <w:numPr>
          <w:ilvl w:val="0"/>
          <w:numId w:val="1452"/>
        </w:numPr>
      </w:pPr>
      <w:r>
        <w:rPr>
          <w:rFonts w:hint="eastAsia"/>
        </w:rPr>
        <w:t xml:space="preserve">推拿师离职时档案归档案中心，不得带走</w:t>
      </w:r>
    </w:p>
    <w:bookmarkEnd w:id="851"/>
    <w:bookmarkStart w:id="852" w:name="方案调整决策"/>
    <w:p>
      <w:pPr>
        <w:pStyle w:val="Heading6"/>
      </w:pPr>
      <w:r>
        <w:rPr>
          <w:rStyle w:val="SectionNumber"/>
        </w:rPr>
        <w:t xml:space="preserve">1.4.4.0.5.3</w:t>
      </w:r>
      <w:r>
        <w:tab/>
      </w:r>
      <w:r>
        <w:t xml:space="preserve">4.3 </w:t>
      </w:r>
      <w:r>
        <w:rPr>
          <w:rFonts w:hint="eastAsia"/>
        </w:rPr>
        <w:t xml:space="preserve">方案调整决策</w:t>
      </w:r>
    </w:p>
    <w:p>
      <w:pPr>
        <w:pStyle w:val="Compact"/>
        <w:numPr>
          <w:ilvl w:val="0"/>
          <w:numId w:val="1453"/>
        </w:numPr>
      </w:pPr>
      <w:r>
        <w:rPr>
          <w:rFonts w:hint="eastAsia"/>
          <w:b/>
          <w:bCs/>
        </w:rPr>
        <w:t xml:space="preserve">有效（疗程有改善）：</w:t>
      </w:r>
      <w:r>
        <w:t xml:space="preserve"> </w:t>
      </w:r>
      <w:r>
        <w:rPr>
          <w:rFonts w:hint="eastAsia"/>
        </w:rPr>
        <w:t xml:space="preserve">继续现方案；或减频次（巩固）</w:t>
      </w:r>
    </w:p>
    <w:p>
      <w:pPr>
        <w:pStyle w:val="Compact"/>
        <w:numPr>
          <w:ilvl w:val="0"/>
          <w:numId w:val="1453"/>
        </w:numPr>
      </w:pPr>
      <w:r>
        <w:rPr>
          <w:rFonts w:hint="eastAsia"/>
          <w:b/>
          <w:bCs/>
        </w:rPr>
        <w:t xml:space="preserve">部分有效：</w:t>
      </w:r>
      <w:r>
        <w:t xml:space="preserve"> </w:t>
      </w:r>
      <w:r>
        <w:rPr>
          <w:rFonts w:hint="eastAsia"/>
        </w:rPr>
        <w:t xml:space="preserve">调整手法重点；加强居家配合</w:t>
      </w:r>
    </w:p>
    <w:p>
      <w:pPr>
        <w:pStyle w:val="Compact"/>
        <w:numPr>
          <w:ilvl w:val="0"/>
          <w:numId w:val="1453"/>
        </w:numPr>
      </w:pPr>
      <w:r>
        <w:rPr>
          <w:rFonts w:hint="eastAsia"/>
          <w:b/>
          <w:bCs/>
        </w:rPr>
        <w:t xml:space="preserve">无效</w:t>
      </w:r>
      <w:r>
        <w:rPr>
          <w:b/>
          <w:bCs/>
        </w:rPr>
        <w:t xml:space="preserve"> / </w:t>
      </w:r>
      <w:r>
        <w:rPr>
          <w:rFonts w:hint="eastAsia"/>
          <w:b/>
          <w:bCs/>
        </w:rPr>
        <w:t xml:space="preserve">恶化：</w:t>
      </w:r>
      <w:r>
        <w:t xml:space="preserve"> </w:t>
      </w:r>
      <w:r>
        <w:rPr>
          <w:rFonts w:hint="eastAsia"/>
        </w:rPr>
        <w:t xml:space="preserve">停止方案</w:t>
      </w:r>
      <w:r>
        <w:t xml:space="preserve"> → </w:t>
      </w:r>
      <w:r>
        <w:rPr>
          <w:rFonts w:hint="eastAsia"/>
        </w:rPr>
        <w:t xml:space="preserve">重新评估或转诊</w:t>
      </w:r>
    </w:p>
    <w:p>
      <w:pPr>
        <w:pStyle w:val="Compact"/>
        <w:numPr>
          <w:ilvl w:val="0"/>
          <w:numId w:val="1453"/>
        </w:numPr>
      </w:pPr>
      <w:r>
        <w:rPr>
          <w:rFonts w:hint="eastAsia"/>
          <w:b/>
          <w:bCs/>
        </w:rPr>
        <w:t xml:space="preserve">客户退出：</w:t>
      </w:r>
      <w:r>
        <w:t xml:space="preserve"> </w:t>
      </w:r>
      <w:r>
        <w:rPr>
          <w:rFonts w:hint="eastAsia"/>
        </w:rPr>
        <w:t xml:space="preserve">询问原因；填写离场表；档案保留</w:t>
      </w:r>
    </w:p>
    <w:p>
      <w:r>
        <w:pict>
          <v:rect style="width:0;height:1.5pt" o:hralign="center" o:hrstd="t" o:hr="t"/>
        </w:pict>
      </w:r>
    </w:p>
    <w:bookmarkEnd w:id="852"/>
    <w:bookmarkEnd w:id="853"/>
    <w:bookmarkStart w:id="854" w:name="小结-9"/>
    <w:p>
      <w:pPr>
        <w:pStyle w:val="Heading5"/>
      </w:pPr>
      <w:r>
        <w:rPr>
          <w:rStyle w:val="SectionNumber"/>
        </w:rPr>
        <w:t xml:space="preserve">1.4.4.0.6</w:t>
      </w:r>
      <w:r>
        <w:tab/>
      </w:r>
      <w:r>
        <w:t xml:space="preserve">5. </w:t>
      </w:r>
      <w:r>
        <w:rPr>
          <w:rFonts w:hint="eastAsia"/>
        </w:rPr>
        <w:t xml:space="preserve">小结</w:t>
      </w:r>
    </w:p>
    <w:p>
      <w:pPr>
        <w:pStyle w:val="FirstParagraph"/>
      </w:pPr>
      <w:r>
        <w:rPr>
          <w:rFonts w:hint="eastAsia"/>
        </w:rPr>
        <w:t xml:space="preserve">服务后管理不是推拿结束后的”附赠”，而是疗效得以持续与客户安全得以保障的关键环节。每一次服务结束，推拿师都应完成”三件事”：</w:t>
      </w:r>
      <w:r>
        <w:rPr>
          <w:rFonts w:hint="eastAsia"/>
          <w:b/>
          <w:bCs/>
        </w:rPr>
        <w:t xml:space="preserve">复测功能</w:t>
      </w:r>
      <w:r>
        <w:t xml:space="preserve">、</w:t>
      </w:r>
      <w:r>
        <w:rPr>
          <w:rFonts w:hint="eastAsia"/>
          <w:b/>
          <w:bCs/>
        </w:rPr>
        <w:t xml:space="preserve">交代居家</w:t>
      </w:r>
      <w:r>
        <w:t xml:space="preserve">、</w:t>
      </w:r>
      <w:r>
        <w:rPr>
          <w:rFonts w:hint="eastAsia"/>
          <w:b/>
          <w:bCs/>
        </w:rPr>
        <w:t xml:space="preserve">即时记录</w:t>
      </w:r>
      <w:r>
        <w:rPr>
          <w:rFonts w:hint="eastAsia"/>
        </w:rPr>
        <w:t xml:space="preserve">。当红旗征出现，宁可”过度保守”转诊，也不可因</w:t>
      </w:r>
      <w:r>
        <w:t xml:space="preserve"> Level 3 </w:t>
      </w:r>
      <w:r>
        <w:rPr>
          <w:rFonts w:hint="eastAsia"/>
        </w:rPr>
        <w:t xml:space="preserve">权责外的处理而损害客户。</w:t>
      </w:r>
    </w:p>
    <w:bookmarkEnd w:id="854"/>
    <w:bookmarkStart w:id="855" w:name="自我检查-2"/>
    <w:p>
      <w:pPr>
        <w:pStyle w:val="Heading5"/>
      </w:pPr>
      <w:r>
        <w:rPr>
          <w:rStyle w:val="SectionNumber"/>
        </w:rPr>
        <w:t xml:space="preserve">1.4.4.0.7</w:t>
      </w:r>
      <w:r>
        <w:tab/>
      </w:r>
      <w:r>
        <w:rPr>
          <w:rFonts w:hint="eastAsia"/>
        </w:rPr>
        <w:t xml:space="preserve">自我检查</w:t>
      </w:r>
    </w:p>
    <w:p>
      <w:pPr>
        <w:pStyle w:val="Compact"/>
        <w:numPr>
          <w:ilvl w:val="0"/>
          <w:numId w:val="1454"/>
        </w:numPr>
      </w:pPr>
      <w:r>
        <w:rPr>
          <w:rFonts w:hint="eastAsia"/>
        </w:rPr>
        <w:t xml:space="preserve">列出</w:t>
      </w:r>
      <w:r>
        <w:t xml:space="preserve"> 3 </w:t>
      </w:r>
      <w:r>
        <w:rPr>
          <w:rFonts w:hint="eastAsia"/>
        </w:rPr>
        <w:t xml:space="preserve">个肌骨推拿的红旗征。</w:t>
      </w:r>
    </w:p>
    <w:p>
      <w:pPr>
        <w:pStyle w:val="Compact"/>
        <w:numPr>
          <w:ilvl w:val="0"/>
          <w:numId w:val="1454"/>
        </w:numPr>
      </w:pPr>
      <w:r>
        <w:t xml:space="preserve">MOH </w:t>
      </w:r>
      <w:r>
        <w:rPr>
          <w:rFonts w:hint="eastAsia"/>
        </w:rPr>
        <w:t xml:space="preserve">规范下肌骨推拿档案须保存多少年？</w:t>
      </w:r>
    </w:p>
    <w:p>
      <w:pPr>
        <w:pStyle w:val="Compact"/>
        <w:numPr>
          <w:ilvl w:val="0"/>
          <w:numId w:val="1454"/>
        </w:numPr>
      </w:pPr>
      <w:r>
        <w:t xml:space="preserve">ROM </w:t>
      </w:r>
      <w:r>
        <w:rPr>
          <w:rFonts w:hint="eastAsia"/>
        </w:rPr>
        <w:t xml:space="preserve">评估时”主动</w:t>
      </w:r>
      <w:r>
        <w:t xml:space="preserve"> ROM” </w:t>
      </w:r>
      <w:r>
        <w:rPr>
          <w:rFonts w:hint="eastAsia"/>
        </w:rPr>
        <w:t xml:space="preserve">与</w:t>
      </w:r>
      <w:r>
        <w:t xml:space="preserve"> </w:t>
      </w:r>
      <w:r>
        <w:rPr>
          <w:rFonts w:hint="eastAsia"/>
        </w:rPr>
        <w:t xml:space="preserve">“被动</w:t>
      </w:r>
      <w:r>
        <w:t xml:space="preserve"> ROM”</w:t>
      </w:r>
      <w:r>
        <w:t xml:space="preserve"> </w:t>
      </w:r>
      <w:r>
        <w:rPr>
          <w:rFonts w:hint="eastAsia"/>
        </w:rPr>
        <w:t xml:space="preserve">为何要同时测？</w:t>
      </w:r>
    </w:p>
    <w:p>
      <w:pPr>
        <w:pStyle w:val="Compact"/>
        <w:numPr>
          <w:ilvl w:val="0"/>
          <w:numId w:val="1454"/>
        </w:numPr>
      </w:pPr>
      <w:r>
        <w:rPr>
          <w:rFonts w:hint="eastAsia"/>
        </w:rPr>
        <w:t xml:space="preserve">客户连续</w:t>
      </w:r>
      <w:r>
        <w:t xml:space="preserve"> 6 </w:t>
      </w:r>
      <w:r>
        <w:rPr>
          <w:rFonts w:hint="eastAsia"/>
        </w:rPr>
        <w:t xml:space="preserve">次推拿无改善，你应如何处理？</w:t>
      </w:r>
    </w:p>
    <w:bookmarkEnd w:id="855"/>
    <w:bookmarkStart w:id="856" w:name="参考资料-2"/>
    <w:p>
      <w:pPr>
        <w:pStyle w:val="Heading5"/>
      </w:pPr>
      <w:r>
        <w:rPr>
          <w:rStyle w:val="SectionNumber"/>
        </w:rPr>
        <w:t xml:space="preserve">1.4.4.0.8</w:t>
      </w:r>
      <w:r>
        <w:tab/>
      </w:r>
      <w:r>
        <w:rPr>
          <w:rFonts w:hint="eastAsia"/>
        </w:rPr>
        <w:t xml:space="preserve">参考资料</w:t>
      </w:r>
    </w:p>
    <w:p>
      <w:pPr>
        <w:pStyle w:val="Compact"/>
        <w:numPr>
          <w:ilvl w:val="0"/>
          <w:numId w:val="1455"/>
        </w:numPr>
      </w:pPr>
      <w:r>
        <w:t xml:space="preserve">MOH Malaysia T&amp;CM Division, Practice Guidelines 2014</w:t>
      </w:r>
    </w:p>
    <w:p>
      <w:pPr>
        <w:pStyle w:val="Compact"/>
        <w:numPr>
          <w:ilvl w:val="0"/>
          <w:numId w:val="1455"/>
        </w:numPr>
      </w:pPr>
      <w:r>
        <w:t xml:space="preserve">Personal Data Protection Act 2010 (PDPA)</w:t>
      </w:r>
    </w:p>
    <w:p>
      <w:pPr>
        <w:pStyle w:val="Compact"/>
        <w:numPr>
          <w:ilvl w:val="0"/>
          <w:numId w:val="1455"/>
        </w:numPr>
      </w:pPr>
      <w:r>
        <w:rPr>
          <w:rFonts w:hint="eastAsia"/>
        </w:rPr>
        <w:t xml:space="preserve">严隽陶《推拿学》（人卫版）</w:t>
      </w:r>
    </w:p>
    <w:p>
      <w:pPr>
        <w:pStyle w:val="Compact"/>
        <w:numPr>
          <w:ilvl w:val="0"/>
          <w:numId w:val="1455"/>
        </w:numPr>
      </w:pPr>
      <w:r>
        <w:t xml:space="preserve">Kisner C., Therapeutic Exercise: Foundations and Techniques</w:t>
      </w:r>
    </w:p>
    <w:bookmarkEnd w:id="856"/>
    <w:bookmarkEnd w:id="857"/>
    <w:bookmarkStart w:id="864" w:name="c04kt-01-assignment-sheet-1"/>
    <w:p>
      <w:pPr>
        <w:pStyle w:val="Heading3"/>
      </w:pPr>
      <w:r>
        <w:rPr>
          <w:rStyle w:val="SectionNumber"/>
          <w:b/>
          <w:color w:val="C71585"/>
        </w:rPr>
        <w:t xml:space="preserve">1.4.5</w:t>
      </w:r>
      <w:r>
        <w:rPr>
          <w:b/>
          <w:color w:val="C71585"/>
        </w:rPr>
        <w:tab/>
      </w:r>
      <w:r>
        <w:rPr>
          <w:b/>
          <w:color w:val="C71585"/>
        </w:rPr>
        <w:t xml:space="preserve">[C04/KT-01] Assignment Sheet 1</w:t>
      </w:r>
    </w:p>
    <w:p>
      <w:pPr>
        <w:pStyle w:val="FirstParagraph"/>
      </w:pPr>
      <w:r>
        <w:rPr>
          <w:b/>
          <w:bCs/>
        </w:rPr>
        <w:t xml:space="preserve">WIM </w:t>
      </w:r>
      <w:r>
        <w:rPr>
          <w:rFonts w:hint="eastAsia"/>
          <w:b/>
          <w:bCs/>
        </w:rPr>
        <w:t xml:space="preserve">编码：</w:t>
      </w:r>
      <w:r>
        <w:t xml:space="preserve"> </w:t>
      </w:r>
      <w:r>
        <w:t xml:space="preserve">MP-031-3:2016-C04/KT(1/3)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配套资料单：</w:t>
      </w:r>
      <w:r>
        <w:t xml:space="preserve"> </w:t>
      </w:r>
      <w:r>
        <w:t xml:space="preserve">KP-01</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858" w:name="作业目标"/>
    <w:p>
      <w:pPr>
        <w:pStyle w:val="Heading5"/>
      </w:pPr>
      <w:r>
        <w:rPr>
          <w:rStyle w:val="SectionNumber"/>
        </w:rPr>
        <w:t xml:space="preserve">1.4.5.0.1</w:t>
      </w:r>
      <w:r>
        <w:tab/>
      </w:r>
      <w:r>
        <w:rPr>
          <w:rFonts w:hint="eastAsia"/>
        </w:rPr>
        <w:t xml:space="preserve">作业目标</w:t>
      </w:r>
    </w:p>
    <w:p>
      <w:pPr>
        <w:pStyle w:val="FirstParagraph"/>
      </w:pPr>
      <w:r>
        <w:rPr>
          <w:rFonts w:hint="eastAsia"/>
        </w:rPr>
        <w:t xml:space="preserve">检验学员对肌肉骨骼系统解剖、ROM</w:t>
      </w:r>
      <w:r>
        <w:t xml:space="preserve"> </w:t>
      </w:r>
      <w:r>
        <w:rPr>
          <w:rFonts w:hint="eastAsia"/>
        </w:rPr>
        <w:t xml:space="preserve">概念、软组织损伤分级、解剖危险区与准备阶段评估流程的掌握。</w:t>
      </w:r>
    </w:p>
    <w:bookmarkEnd w:id="858"/>
    <w:bookmarkStart w:id="859" w:name="第一部分填空与简答40-分"/>
    <w:p>
      <w:pPr>
        <w:pStyle w:val="Heading5"/>
      </w:pPr>
      <w:r>
        <w:rPr>
          <w:rStyle w:val="SectionNumber"/>
        </w:rPr>
        <w:t xml:space="preserve">1.4.5.0.2</w:t>
      </w:r>
      <w:r>
        <w:tab/>
      </w:r>
      <w:r>
        <w:rPr>
          <w:rFonts w:hint="eastAsia"/>
        </w:rPr>
        <w:t xml:space="preserve">第一部分：填空与简答（40</w:t>
      </w:r>
      <w:r>
        <w:t xml:space="preserve"> </w:t>
      </w:r>
      <w:r>
        <w:rPr>
          <w:rFonts w:hint="eastAsia"/>
        </w:rPr>
        <w:t xml:space="preserve">分）</w:t>
      </w:r>
    </w:p>
    <w:p>
      <w:pPr>
        <w:pStyle w:val="Compact"/>
        <w:numPr>
          <w:ilvl w:val="0"/>
          <w:numId w:val="1456"/>
        </w:numPr>
      </w:pPr>
      <w:r>
        <w:rPr>
          <w:rFonts w:hint="eastAsia"/>
        </w:rPr>
        <w:t xml:space="preserve">成人骨骼共</w:t>
      </w:r>
      <w:r>
        <w:t xml:space="preserve"> _____ </w:t>
      </w:r>
      <w:r>
        <w:rPr>
          <w:rFonts w:hint="eastAsia"/>
        </w:rPr>
        <w:t xml:space="preserve">块，分为中轴骨与</w:t>
      </w:r>
      <w:r>
        <w:t xml:space="preserve"> </w:t>
      </w:r>
      <w:r>
        <w:rPr>
          <w:rFonts w:hint="eastAsia"/>
        </w:rPr>
        <w:t xml:space="preserve">_____。（4</w:t>
      </w:r>
      <w:r>
        <w:t xml:space="preserve"> </w:t>
      </w:r>
      <w:r>
        <w:rPr>
          <w:rFonts w:hint="eastAsia"/>
        </w:rPr>
        <w:t xml:space="preserve">分）</w:t>
      </w:r>
    </w:p>
    <w:p>
      <w:pPr>
        <w:pStyle w:val="Compact"/>
        <w:numPr>
          <w:ilvl w:val="0"/>
          <w:numId w:val="1456"/>
        </w:numPr>
      </w:pPr>
      <w:r>
        <w:rPr>
          <w:rFonts w:hint="eastAsia"/>
        </w:rPr>
        <w:t xml:space="preserve">肩袖由哪四块肌肉组成？_____、_____、_____、_____。（4</w:t>
      </w:r>
      <w:r>
        <w:t xml:space="preserve"> </w:t>
      </w:r>
      <w:r>
        <w:rPr>
          <w:rFonts w:hint="eastAsia"/>
        </w:rPr>
        <w:t xml:space="preserve">分）</w:t>
      </w:r>
    </w:p>
    <w:p>
      <w:pPr>
        <w:pStyle w:val="Compact"/>
        <w:numPr>
          <w:ilvl w:val="0"/>
          <w:numId w:val="1456"/>
        </w:numPr>
      </w:pPr>
      <w:r>
        <w:rPr>
          <w:rFonts w:hint="eastAsia"/>
        </w:rPr>
        <w:t xml:space="preserve">肾主</w:t>
      </w:r>
      <w:r>
        <w:t xml:space="preserve"> </w:t>
      </w:r>
      <w:r>
        <w:rPr>
          <w:rFonts w:hint="eastAsia"/>
        </w:rPr>
        <w:t xml:space="preserve">_____，肝主</w:t>
      </w:r>
      <w:r>
        <w:t xml:space="preserve"> </w:t>
      </w:r>
      <w:r>
        <w:rPr>
          <w:rFonts w:hint="eastAsia"/>
        </w:rPr>
        <w:t xml:space="preserve">_____，脾主</w:t>
      </w:r>
      <w:r>
        <w:t xml:space="preserve"> </w:t>
      </w:r>
      <w:r>
        <w:rPr>
          <w:rFonts w:hint="eastAsia"/>
        </w:rPr>
        <w:t xml:space="preserve">_____。（6</w:t>
      </w:r>
      <w:r>
        <w:t xml:space="preserve"> </w:t>
      </w:r>
      <w:r>
        <w:rPr>
          <w:rFonts w:hint="eastAsia"/>
        </w:rPr>
        <w:t xml:space="preserve">分）</w:t>
      </w:r>
    </w:p>
    <w:p>
      <w:pPr>
        <w:pStyle w:val="Compact"/>
        <w:numPr>
          <w:ilvl w:val="0"/>
          <w:numId w:val="1456"/>
        </w:numPr>
      </w:pPr>
      <w:r>
        <w:rPr>
          <w:rFonts w:hint="eastAsia"/>
        </w:rPr>
        <w:t xml:space="preserve">颈椎屈伸的正常</w:t>
      </w:r>
      <w:r>
        <w:t xml:space="preserve"> ROM </w:t>
      </w:r>
      <w:r>
        <w:rPr>
          <w:rFonts w:hint="eastAsia"/>
        </w:rPr>
        <w:t xml:space="preserve">约为</w:t>
      </w:r>
      <w:r>
        <w:t xml:space="preserve"> _____/_____ </w:t>
      </w:r>
      <w:r>
        <w:rPr>
          <w:rFonts w:hint="eastAsia"/>
        </w:rPr>
        <w:t xml:space="preserve">度。（4</w:t>
      </w:r>
      <w:r>
        <w:t xml:space="preserve"> </w:t>
      </w:r>
      <w:r>
        <w:rPr>
          <w:rFonts w:hint="eastAsia"/>
        </w:rPr>
        <w:t xml:space="preserve">分）</w:t>
      </w:r>
    </w:p>
    <w:p>
      <w:pPr>
        <w:pStyle w:val="Compact"/>
        <w:numPr>
          <w:ilvl w:val="0"/>
          <w:numId w:val="1456"/>
        </w:numPr>
      </w:pPr>
      <w:r>
        <w:rPr>
          <w:rFonts w:hint="eastAsia"/>
        </w:rPr>
        <w:t xml:space="preserve">软组织损伤</w:t>
      </w:r>
      <w:r>
        <w:t xml:space="preserve"> Grade III </w:t>
      </w:r>
      <w:r>
        <w:rPr>
          <w:rFonts w:hint="eastAsia"/>
        </w:rPr>
        <w:t xml:space="preserve">级的推拿处理原则是</w:t>
      </w:r>
      <w:r>
        <w:t xml:space="preserve"> </w:t>
      </w:r>
      <w:r>
        <w:rPr>
          <w:rFonts w:hint="eastAsia"/>
        </w:rPr>
        <w:t xml:space="preserve">__________。（4</w:t>
      </w:r>
      <w:r>
        <w:t xml:space="preserve"> </w:t>
      </w:r>
      <w:r>
        <w:rPr>
          <w:rFonts w:hint="eastAsia"/>
        </w:rPr>
        <w:t xml:space="preserve">分）</w:t>
      </w:r>
    </w:p>
    <w:p>
      <w:pPr>
        <w:pStyle w:val="Compact"/>
        <w:numPr>
          <w:ilvl w:val="0"/>
          <w:numId w:val="1456"/>
        </w:numPr>
      </w:pPr>
      <w:r>
        <w:rPr>
          <w:rFonts w:hint="eastAsia"/>
        </w:rPr>
        <w:t xml:space="preserve">列出</w:t>
      </w:r>
      <w:r>
        <w:t xml:space="preserve"> 3 </w:t>
      </w:r>
      <w:r>
        <w:rPr>
          <w:rFonts w:hint="eastAsia"/>
        </w:rPr>
        <w:t xml:space="preserve">个推拿绝对禁忌的解剖危险区：__________。（6</w:t>
      </w:r>
      <w:r>
        <w:t xml:space="preserve"> </w:t>
      </w:r>
      <w:r>
        <w:rPr>
          <w:rFonts w:hint="eastAsia"/>
        </w:rPr>
        <w:t xml:space="preserve">分）</w:t>
      </w:r>
    </w:p>
    <w:p>
      <w:pPr>
        <w:pStyle w:val="Compact"/>
        <w:numPr>
          <w:ilvl w:val="0"/>
          <w:numId w:val="1456"/>
        </w:numPr>
      </w:pPr>
      <w:r>
        <w:rPr>
          <w:rFonts w:hint="eastAsia"/>
        </w:rPr>
        <w:t xml:space="preserve">客户初次到访时，推拿师应完成哪</w:t>
      </w:r>
      <w:r>
        <w:t xml:space="preserve"> 5 </w:t>
      </w:r>
      <w:r>
        <w:rPr>
          <w:rFonts w:hint="eastAsia"/>
        </w:rPr>
        <w:t xml:space="preserve">项准备工作？（12</w:t>
      </w:r>
      <w:r>
        <w:t xml:space="preserve"> </w:t>
      </w:r>
      <w:r>
        <w:rPr>
          <w:rFonts w:hint="eastAsia"/>
        </w:rPr>
        <w:t xml:space="preserve">分）</w:t>
      </w:r>
    </w:p>
    <w:bookmarkEnd w:id="859"/>
    <w:bookmarkStart w:id="860" w:name="第二部分案例分析30-分"/>
    <w:p>
      <w:pPr>
        <w:pStyle w:val="Heading5"/>
      </w:pPr>
      <w:r>
        <w:rPr>
          <w:rStyle w:val="SectionNumber"/>
        </w:rPr>
        <w:t xml:space="preserve">1.4.5.0.3</w:t>
      </w:r>
      <w:r>
        <w:tab/>
      </w:r>
      <w:r>
        <w:rPr>
          <w:rFonts w:hint="eastAsia"/>
        </w:rPr>
        <w:t xml:space="preserve">第二部分：案例分析（30</w:t>
      </w:r>
      <w:r>
        <w:t xml:space="preserve"> </w:t>
      </w:r>
      <w:r>
        <w:rPr>
          <w:rFonts w:hint="eastAsia"/>
        </w:rPr>
        <w:t xml:space="preserve">分）</w:t>
      </w:r>
    </w:p>
    <w:p>
      <w:pPr>
        <w:pStyle w:val="FirstParagraph"/>
      </w:pPr>
      <w:r>
        <w:rPr>
          <w:rFonts w:hint="eastAsia"/>
          <w:b/>
          <w:bCs/>
        </w:rPr>
        <w:t xml:space="preserve">案例：</w:t>
      </w:r>
      <w:r>
        <w:t xml:space="preserve"> </w:t>
      </w:r>
      <w:r>
        <w:t xml:space="preserve">45 </w:t>
      </w:r>
      <w:r>
        <w:rPr>
          <w:rFonts w:hint="eastAsia"/>
        </w:rPr>
        <w:t xml:space="preserve">岁男性办公室职员，主诉颈肩僵硬</w:t>
      </w:r>
      <w:r>
        <w:t xml:space="preserve"> 2 </w:t>
      </w:r>
      <w:r>
        <w:rPr>
          <w:rFonts w:hint="eastAsia"/>
        </w:rPr>
        <w:t xml:space="preserve">周，今早起床后颈部不能向左转。无外伤史，无夜间痛，无肢体麻木。</w:t>
      </w:r>
    </w:p>
    <w:p>
      <w:pPr>
        <w:pStyle w:val="Compact"/>
        <w:numPr>
          <w:ilvl w:val="0"/>
          <w:numId w:val="1457"/>
        </w:numPr>
      </w:pPr>
      <w:r>
        <w:rPr>
          <w:rFonts w:hint="eastAsia"/>
        </w:rPr>
        <w:t xml:space="preserve">你会完成哪些望诊、触诊、活动度检查？（10</w:t>
      </w:r>
      <w:r>
        <w:t xml:space="preserve"> </w:t>
      </w:r>
      <w:r>
        <w:rPr>
          <w:rFonts w:hint="eastAsia"/>
        </w:rPr>
        <w:t xml:space="preserve">分）</w:t>
      </w:r>
    </w:p>
    <w:p>
      <w:pPr>
        <w:pStyle w:val="Compact"/>
        <w:numPr>
          <w:ilvl w:val="0"/>
          <w:numId w:val="1457"/>
        </w:numPr>
      </w:pPr>
      <w:r>
        <w:rPr>
          <w:rFonts w:hint="eastAsia"/>
        </w:rPr>
        <w:t xml:space="preserve">请说明属于肌骨推拿可处理范围还是需要转诊？理由？（10</w:t>
      </w:r>
      <w:r>
        <w:t xml:space="preserve"> </w:t>
      </w:r>
      <w:r>
        <w:rPr>
          <w:rFonts w:hint="eastAsia"/>
        </w:rPr>
        <w:t xml:space="preserve">分）</w:t>
      </w:r>
    </w:p>
    <w:p>
      <w:pPr>
        <w:pStyle w:val="Compact"/>
        <w:numPr>
          <w:ilvl w:val="0"/>
          <w:numId w:val="1457"/>
        </w:numPr>
      </w:pPr>
      <w:r>
        <w:rPr>
          <w:rFonts w:hint="eastAsia"/>
        </w:rPr>
        <w:t xml:space="preserve">准备阶段你会告知客户哪</w:t>
      </w:r>
      <w:r>
        <w:t xml:space="preserve"> 3 </w:t>
      </w:r>
      <w:r>
        <w:rPr>
          <w:rFonts w:hint="eastAsia"/>
        </w:rPr>
        <w:t xml:space="preserve">项”可能反应”？（10</w:t>
      </w:r>
      <w:r>
        <w:t xml:space="preserve"> </w:t>
      </w:r>
      <w:r>
        <w:rPr>
          <w:rFonts w:hint="eastAsia"/>
        </w:rPr>
        <w:t xml:space="preserve">分）</w:t>
      </w:r>
    </w:p>
    <w:bookmarkEnd w:id="860"/>
    <w:bookmarkStart w:id="861" w:name="第三部分判断与改错30-分"/>
    <w:p>
      <w:pPr>
        <w:pStyle w:val="Heading5"/>
      </w:pPr>
      <w:r>
        <w:rPr>
          <w:rStyle w:val="SectionNumber"/>
        </w:rPr>
        <w:t xml:space="preserve">1.4.5.0.4</w:t>
      </w:r>
      <w:r>
        <w:tab/>
      </w:r>
      <w:r>
        <w:rPr>
          <w:rFonts w:hint="eastAsia"/>
        </w:rPr>
        <w:t xml:space="preserve">第三部分：判断与改错（30</w:t>
      </w:r>
      <w:r>
        <w:t xml:space="preserve"> </w:t>
      </w:r>
      <w:r>
        <w:rPr>
          <w:rFonts w:hint="eastAsia"/>
        </w:rPr>
        <w:t xml:space="preserve">分）</w:t>
      </w:r>
    </w:p>
    <w:p>
      <w:pPr>
        <w:pStyle w:val="FirstParagraph"/>
      </w:pPr>
      <w:r>
        <w:rPr>
          <w:rFonts w:hint="eastAsia"/>
        </w:rPr>
        <w:t xml:space="preserve">判断对错，错的请说明正确做法。每题</w:t>
      </w:r>
      <w:r>
        <w:t xml:space="preserve"> 5 </w:t>
      </w:r>
      <w:r>
        <w:rPr>
          <w:rFonts w:hint="eastAsia"/>
        </w:rPr>
        <w:t xml:space="preserve">分。</w:t>
      </w:r>
    </w:p>
    <w:p>
      <w:pPr>
        <w:pStyle w:val="Compact"/>
        <w:numPr>
          <w:ilvl w:val="0"/>
          <w:numId w:val="1458"/>
        </w:numPr>
      </w:pPr>
      <w:r>
        <w:rPr>
          <w:rFonts w:hint="eastAsia"/>
        </w:rPr>
        <w:t xml:space="preserve">急性扭伤</w:t>
      </w:r>
      <w:r>
        <w:t xml:space="preserve"> 24 </w:t>
      </w:r>
      <w:r>
        <w:rPr>
          <w:rFonts w:hint="eastAsia"/>
        </w:rPr>
        <w:t xml:space="preserve">小时内可以进行局部推拿以促进消肿。（</w:t>
      </w:r>
      <w:r>
        <w:t xml:space="preserve"> </w:t>
      </w:r>
      <w:r>
        <w:rPr>
          <w:rFonts w:hint="eastAsia"/>
        </w:rPr>
        <w:t xml:space="preserve">）</w:t>
      </w:r>
    </w:p>
    <w:p>
      <w:pPr>
        <w:pStyle w:val="Compact"/>
        <w:numPr>
          <w:ilvl w:val="0"/>
          <w:numId w:val="1458"/>
        </w:numPr>
      </w:pPr>
      <w:r>
        <w:rPr>
          <w:rFonts w:hint="eastAsia"/>
        </w:rPr>
        <w:t xml:space="preserve">客户有高血压但血压稳定时，可进行肌骨推拿。（</w:t>
      </w:r>
      <w:r>
        <w:t xml:space="preserve"> </w:t>
      </w:r>
      <w:r>
        <w:rPr>
          <w:rFonts w:hint="eastAsia"/>
        </w:rPr>
        <w:t xml:space="preserve">）</w:t>
      </w:r>
    </w:p>
    <w:p>
      <w:pPr>
        <w:pStyle w:val="Compact"/>
        <w:numPr>
          <w:ilvl w:val="0"/>
          <w:numId w:val="1458"/>
        </w:numPr>
      </w:pPr>
      <w:r>
        <w:rPr>
          <w:rFonts w:hint="eastAsia"/>
        </w:rPr>
        <w:t xml:space="preserve">骨质疏松严重的老人可接受腰椎斜扳法。（</w:t>
      </w:r>
      <w:r>
        <w:t xml:space="preserve"> </w:t>
      </w:r>
      <w:r>
        <w:rPr>
          <w:rFonts w:hint="eastAsia"/>
        </w:rPr>
        <w:t xml:space="preserve">）</w:t>
      </w:r>
    </w:p>
    <w:p>
      <w:pPr>
        <w:pStyle w:val="Compact"/>
        <w:numPr>
          <w:ilvl w:val="0"/>
          <w:numId w:val="1458"/>
        </w:numPr>
      </w:pPr>
      <w:r>
        <w:rPr>
          <w:rFonts w:hint="eastAsia"/>
        </w:rPr>
        <w:t xml:space="preserve">推拿前只需确认客户同意即可，不必保管贵重物品。（</w:t>
      </w:r>
      <w:r>
        <w:t xml:space="preserve"> </w:t>
      </w:r>
      <w:r>
        <w:rPr>
          <w:rFonts w:hint="eastAsia"/>
        </w:rPr>
        <w:t xml:space="preserve">）</w:t>
      </w:r>
    </w:p>
    <w:p>
      <w:pPr>
        <w:pStyle w:val="Compact"/>
        <w:numPr>
          <w:ilvl w:val="0"/>
          <w:numId w:val="1458"/>
        </w:numPr>
      </w:pPr>
      <w:r>
        <w:rPr>
          <w:rFonts w:hint="eastAsia"/>
        </w:rPr>
        <w:t xml:space="preserve">发现客户突发眩晕应立即加大手法以通经。（</w:t>
      </w:r>
      <w:r>
        <w:t xml:space="preserve"> </w:t>
      </w:r>
      <w:r>
        <w:rPr>
          <w:rFonts w:hint="eastAsia"/>
        </w:rPr>
        <w:t xml:space="preserve">）</w:t>
      </w:r>
    </w:p>
    <w:p>
      <w:pPr>
        <w:pStyle w:val="Compact"/>
        <w:numPr>
          <w:ilvl w:val="0"/>
          <w:numId w:val="1458"/>
        </w:numPr>
      </w:pPr>
      <w:r>
        <w:rPr>
          <w:rFonts w:hint="eastAsia"/>
        </w:rPr>
        <w:t xml:space="preserve">客户记录属于诊疗文件，须妥善保管</w:t>
      </w:r>
      <w:r>
        <w:t xml:space="preserve"> 7 </w:t>
      </w:r>
      <w:r>
        <w:rPr>
          <w:rFonts w:hint="eastAsia"/>
        </w:rPr>
        <w:t xml:space="preserve">年。（</w:t>
      </w:r>
      <w:r>
        <w:t xml:space="preserve"> </w:t>
      </w:r>
      <w:r>
        <w:rPr>
          <w:rFonts w:hint="eastAsia"/>
        </w:rPr>
        <w:t xml:space="preserve">）</w:t>
      </w:r>
    </w:p>
    <w:bookmarkEnd w:id="861"/>
    <w:bookmarkStart w:id="862" w:name="评分标准"/>
    <w:p>
      <w:pPr>
        <w:pStyle w:val="Heading5"/>
      </w:pPr>
      <w:r>
        <w:rPr>
          <w:rStyle w:val="SectionNumber"/>
        </w:rPr>
        <w:t xml:space="preserve">1.4.5.0.5</w:t>
      </w:r>
      <w:r>
        <w:tab/>
      </w:r>
      <w:r>
        <w:rPr>
          <w:rFonts w:hint="eastAsia"/>
        </w:rPr>
        <w:t xml:space="preserve">评分标准</w:t>
      </w:r>
    </w:p>
    <w:p>
      <w:pPr>
        <w:pStyle w:val="Compact"/>
        <w:numPr>
          <w:ilvl w:val="0"/>
          <w:numId w:val="1459"/>
        </w:numPr>
      </w:pPr>
      <w:r>
        <w:rPr>
          <w:rFonts w:hint="eastAsia"/>
        </w:rPr>
        <w:t xml:space="preserve">80–100：优秀</w:t>
      </w:r>
    </w:p>
    <w:p>
      <w:pPr>
        <w:pStyle w:val="Compact"/>
        <w:numPr>
          <w:ilvl w:val="0"/>
          <w:numId w:val="1459"/>
        </w:numPr>
      </w:pPr>
      <w:r>
        <w:rPr>
          <w:rFonts w:hint="eastAsia"/>
        </w:rPr>
        <w:t xml:space="preserve">70–79：合格</w:t>
      </w:r>
    </w:p>
    <w:p>
      <w:pPr>
        <w:pStyle w:val="Compact"/>
        <w:numPr>
          <w:ilvl w:val="0"/>
          <w:numId w:val="1459"/>
        </w:numPr>
      </w:pPr>
      <w:r>
        <w:t xml:space="preserve">&lt; </w:t>
      </w:r>
      <w:r>
        <w:rPr>
          <w:rFonts w:hint="eastAsia"/>
        </w:rPr>
        <w:t xml:space="preserve">70：需补习</w:t>
      </w:r>
      <w:r>
        <w:t xml:space="preserve"> KP-01</w:t>
      </w:r>
    </w:p>
    <w:bookmarkEnd w:id="862"/>
    <w:bookmarkStart w:id="863" w:name="提交"/>
    <w:p>
      <w:pPr>
        <w:pStyle w:val="Heading5"/>
      </w:pPr>
      <w:r>
        <w:rPr>
          <w:rStyle w:val="SectionNumber"/>
        </w:rPr>
        <w:t xml:space="preserve">1.4.5.0.6</w:t>
      </w:r>
      <w:r>
        <w:tab/>
      </w:r>
      <w:r>
        <w:rPr>
          <w:rFonts w:hint="eastAsia"/>
        </w:rPr>
        <w:t xml:space="preserve">提交</w:t>
      </w:r>
    </w:p>
    <w:p>
      <w:pPr>
        <w:pStyle w:val="Compact"/>
        <w:numPr>
          <w:ilvl w:val="0"/>
          <w:numId w:val="1460"/>
        </w:numPr>
      </w:pPr>
      <w:r>
        <w:rPr>
          <w:rFonts w:hint="eastAsia"/>
        </w:rPr>
        <w:t xml:space="preserve">学员姓名：_____________</w:t>
      </w:r>
    </w:p>
    <w:p>
      <w:pPr>
        <w:pStyle w:val="Compact"/>
        <w:numPr>
          <w:ilvl w:val="0"/>
          <w:numId w:val="1460"/>
        </w:numPr>
      </w:pPr>
      <w:r>
        <w:rPr>
          <w:rFonts w:hint="eastAsia"/>
        </w:rPr>
        <w:t xml:space="preserve">学号：_____________</w:t>
      </w:r>
    </w:p>
    <w:p>
      <w:pPr>
        <w:pStyle w:val="Compact"/>
        <w:numPr>
          <w:ilvl w:val="0"/>
          <w:numId w:val="1460"/>
        </w:numPr>
      </w:pPr>
      <w:r>
        <w:rPr>
          <w:rFonts w:hint="eastAsia"/>
        </w:rPr>
        <w:t xml:space="preserve">完成日期：_____________</w:t>
      </w:r>
    </w:p>
    <w:p>
      <w:pPr>
        <w:pStyle w:val="Compact"/>
        <w:numPr>
          <w:ilvl w:val="0"/>
          <w:numId w:val="1460"/>
        </w:numPr>
      </w:pPr>
      <w:r>
        <w:rPr>
          <w:rFonts w:hint="eastAsia"/>
        </w:rPr>
        <w:t xml:space="preserve">导师签名：_____________</w:t>
      </w:r>
    </w:p>
    <w:bookmarkEnd w:id="863"/>
    <w:bookmarkEnd w:id="864"/>
    <w:bookmarkStart w:id="871" w:name="c04kt-02-assignment-sheet-2"/>
    <w:p>
      <w:pPr>
        <w:pStyle w:val="Heading3"/>
      </w:pPr>
      <w:r>
        <w:rPr>
          <w:rStyle w:val="SectionNumber"/>
          <w:b/>
          <w:color w:val="C71585"/>
        </w:rPr>
        <w:t xml:space="preserve">1.4.6</w:t>
      </w:r>
      <w:r>
        <w:rPr>
          <w:b/>
          <w:color w:val="C71585"/>
        </w:rPr>
        <w:tab/>
      </w:r>
      <w:r>
        <w:rPr>
          <w:b/>
          <w:color w:val="C71585"/>
        </w:rPr>
        <w:t xml:space="preserve">[C04/KT-02] Assignment Sheet 2</w:t>
      </w:r>
    </w:p>
    <w:p>
      <w:pPr>
        <w:pStyle w:val="FirstParagraph"/>
      </w:pPr>
      <w:r>
        <w:rPr>
          <w:b/>
          <w:bCs/>
        </w:rPr>
        <w:t xml:space="preserve">WIM </w:t>
      </w:r>
      <w:r>
        <w:rPr>
          <w:rFonts w:hint="eastAsia"/>
          <w:b/>
          <w:bCs/>
        </w:rPr>
        <w:t xml:space="preserve">编码：</w:t>
      </w:r>
      <w:r>
        <w:t xml:space="preserve"> </w:t>
      </w:r>
      <w:r>
        <w:t xml:space="preserve">MP-031-3:2016-C04/KT(2/3)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配套资料单：</w:t>
      </w:r>
      <w:r>
        <w:t xml:space="preserve"> </w:t>
      </w:r>
      <w:r>
        <w:t xml:space="preserve">KP-02</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865" w:name="作业目标-1"/>
    <w:p>
      <w:pPr>
        <w:pStyle w:val="Heading5"/>
      </w:pPr>
      <w:r>
        <w:rPr>
          <w:rStyle w:val="SectionNumber"/>
        </w:rPr>
        <w:t xml:space="preserve">1.4.6.0.1</w:t>
      </w:r>
      <w:r>
        <w:tab/>
      </w:r>
      <w:r>
        <w:rPr>
          <w:rFonts w:hint="eastAsia"/>
        </w:rPr>
        <w:t xml:space="preserve">作业目标</w:t>
      </w:r>
    </w:p>
    <w:p>
      <w:pPr>
        <w:pStyle w:val="FirstParagraph"/>
      </w:pPr>
      <w:r>
        <w:rPr>
          <w:rFonts w:hint="eastAsia"/>
        </w:rPr>
        <w:t xml:space="preserve">检验学员对颈椎病、肩周炎、腰椎间盘突出症、网球肘、膝关节痛的辨识、分型、分期及相应推拿手法选择的能力。</w:t>
      </w:r>
    </w:p>
    <w:bookmarkEnd w:id="865"/>
    <w:bookmarkStart w:id="866" w:name="第一部分配对题20-分"/>
    <w:p>
      <w:pPr>
        <w:pStyle w:val="Heading5"/>
      </w:pPr>
      <w:r>
        <w:rPr>
          <w:rStyle w:val="SectionNumber"/>
        </w:rPr>
        <w:t xml:space="preserve">1.4.6.0.2</w:t>
      </w:r>
      <w:r>
        <w:tab/>
      </w:r>
      <w:r>
        <w:rPr>
          <w:rFonts w:hint="eastAsia"/>
        </w:rPr>
        <w:t xml:space="preserve">第一部分：配对题（20</w:t>
      </w:r>
      <w:r>
        <w:t xml:space="preserve"> </w:t>
      </w:r>
      <w:r>
        <w:rPr>
          <w:rFonts w:hint="eastAsia"/>
        </w:rPr>
        <w:t xml:space="preserve">分）</w:t>
      </w:r>
    </w:p>
    <w:p>
      <w:pPr>
        <w:pStyle w:val="FirstParagraph"/>
      </w:pPr>
      <w:r>
        <w:rPr>
          <w:rFonts w:hint="eastAsia"/>
        </w:rPr>
        <w:t xml:space="preserve">将左列疾患与右列推拿关键穴位/手法配对。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疾患</w:t>
            </w:r>
          </w:p>
        </w:tc>
        <w:tc>
          <w:tcPr/>
          <w:p>
            <w:pPr>
              <w:pStyle w:val="Compact"/>
            </w:pPr>
            <w:r>
              <w:rPr>
                <w:rFonts w:hint="eastAsia"/>
              </w:rPr>
              <w:t xml:space="preserve">关键穴位/手法</w:t>
            </w:r>
          </w:p>
        </w:tc>
      </w:tr>
      <w:tr>
        <w:tc>
          <w:tcPr/>
          <w:p>
            <w:pPr>
              <w:pStyle w:val="Compact"/>
            </w:pPr>
            <w:r>
              <w:t xml:space="preserve">A. </w:t>
            </w:r>
            <w:r>
              <w:rPr>
                <w:rFonts w:hint="eastAsia"/>
              </w:rPr>
              <w:t xml:space="preserve">颈椎病（颈型）</w:t>
            </w:r>
          </w:p>
        </w:tc>
        <w:tc>
          <w:tcPr/>
          <w:p>
            <w:pPr>
              <w:pStyle w:val="Compact"/>
            </w:pPr>
            <w:r>
              <w:t xml:space="preserve">1. </w:t>
            </w:r>
            <w:r>
              <w:rPr>
                <w:rFonts w:hint="eastAsia"/>
              </w:rPr>
              <w:t xml:space="preserve">肩井、肩髃、肩髎、天宗</w:t>
            </w:r>
          </w:p>
        </w:tc>
      </w:tr>
      <w:tr>
        <w:tc>
          <w:tcPr/>
          <w:p>
            <w:pPr>
              <w:pStyle w:val="Compact"/>
            </w:pPr>
            <w:r>
              <w:t xml:space="preserve">B. </w:t>
            </w:r>
            <w:r>
              <w:rPr>
                <w:rFonts w:hint="eastAsia"/>
              </w:rPr>
              <w:t xml:space="preserve">肩周炎（粘连期）</w:t>
            </w:r>
          </w:p>
        </w:tc>
        <w:tc>
          <w:tcPr/>
          <w:p>
            <w:pPr>
              <w:pStyle w:val="Compact"/>
            </w:pPr>
            <w:r>
              <w:t xml:space="preserve">2. </w:t>
            </w:r>
            <w:r>
              <w:rPr>
                <w:rFonts w:hint="eastAsia"/>
              </w:rPr>
              <w:t xml:space="preserve">血海、犊鼻、阳陵泉、髌骨活动</w:t>
            </w:r>
          </w:p>
        </w:tc>
      </w:tr>
      <w:tr>
        <w:tc>
          <w:tcPr/>
          <w:p>
            <w:pPr>
              <w:pStyle w:val="Compact"/>
            </w:pPr>
            <w:r>
              <w:t xml:space="preserve">C. </w:t>
            </w:r>
            <w:r>
              <w:rPr>
                <w:rFonts w:hint="eastAsia"/>
              </w:rPr>
              <w:t xml:space="preserve">腰椎间盘突出（非急性期）</w:t>
            </w:r>
          </w:p>
        </w:tc>
        <w:tc>
          <w:tcPr/>
          <w:p>
            <w:pPr>
              <w:pStyle w:val="Compact"/>
            </w:pPr>
            <w:r>
              <w:t xml:space="preserve">3. </w:t>
            </w:r>
            <w:r>
              <w:rPr>
                <w:rFonts w:hint="eastAsia"/>
              </w:rPr>
              <w:t xml:space="preserve">风池、天柱、大椎、拔伸法</w:t>
            </w:r>
          </w:p>
        </w:tc>
      </w:tr>
      <w:tr>
        <w:tc>
          <w:tcPr/>
          <w:p>
            <w:pPr>
              <w:pStyle w:val="Compact"/>
            </w:pPr>
            <w:r>
              <w:t xml:space="preserve">D. </w:t>
            </w:r>
            <w:r>
              <w:rPr>
                <w:rFonts w:hint="eastAsia"/>
              </w:rPr>
              <w:t xml:space="preserve">网球肘</w:t>
            </w:r>
          </w:p>
        </w:tc>
        <w:tc>
          <w:tcPr/>
          <w:p>
            <w:pPr>
              <w:pStyle w:val="Compact"/>
            </w:pPr>
            <w:r>
              <w:t xml:space="preserve">4. </w:t>
            </w:r>
            <w:r>
              <w:rPr>
                <w:rFonts w:hint="eastAsia"/>
              </w:rPr>
              <w:t xml:space="preserve">曲池、手三里、少海、弹拨外上髁</w:t>
            </w:r>
          </w:p>
        </w:tc>
      </w:tr>
      <w:tr>
        <w:tc>
          <w:tcPr/>
          <w:p>
            <w:pPr>
              <w:pStyle w:val="Compact"/>
            </w:pPr>
            <w:r>
              <w:t xml:space="preserve">E. </w:t>
            </w:r>
            <w:r>
              <w:rPr>
                <w:rFonts w:hint="eastAsia"/>
              </w:rPr>
              <w:t xml:space="preserve">膝关节退行性痛</w:t>
            </w:r>
          </w:p>
        </w:tc>
        <w:tc>
          <w:tcPr/>
          <w:p>
            <w:pPr>
              <w:pStyle w:val="Compact"/>
            </w:pPr>
            <w:r>
              <w:t xml:space="preserve">5. </w:t>
            </w:r>
            <w:r>
              <w:rPr>
                <w:rFonts w:hint="eastAsia"/>
              </w:rPr>
              <w:t xml:space="preserve">肾俞、大肠俞、委中、承山</w:t>
            </w:r>
          </w:p>
        </w:tc>
      </w:tr>
    </w:tbl>
    <w:bookmarkEnd w:id="866"/>
    <w:bookmarkStart w:id="867" w:name="第二部分案例分析40-分"/>
    <w:p>
      <w:pPr>
        <w:pStyle w:val="Heading5"/>
      </w:pPr>
      <w:r>
        <w:rPr>
          <w:rStyle w:val="SectionNumber"/>
        </w:rPr>
        <w:t xml:space="preserve">1.4.6.0.3</w:t>
      </w:r>
      <w:r>
        <w:tab/>
      </w:r>
      <w:r>
        <w:rPr>
          <w:rFonts w:hint="eastAsia"/>
        </w:rPr>
        <w:t xml:space="preserve">第二部分：案例分析（40</w:t>
      </w:r>
      <w:r>
        <w:t xml:space="preserve"> </w:t>
      </w:r>
      <w:r>
        <w:rPr>
          <w:rFonts w:hint="eastAsia"/>
        </w:rPr>
        <w:t xml:space="preserve">分）</w:t>
      </w:r>
    </w:p>
    <w:p>
      <w:pPr>
        <w:pStyle w:val="FirstParagraph"/>
      </w:pPr>
      <w:r>
        <w:rPr>
          <w:rFonts w:hint="eastAsia"/>
          <w:b/>
          <w:bCs/>
        </w:rPr>
        <w:t xml:space="preserve">案例</w:t>
      </w:r>
      <w:r>
        <w:rPr>
          <w:b/>
          <w:bCs/>
        </w:rPr>
        <w:t xml:space="preserve"> </w:t>
      </w:r>
      <w:r>
        <w:rPr>
          <w:rFonts w:hint="eastAsia"/>
          <w:b/>
          <w:bCs/>
        </w:rPr>
        <w:t xml:space="preserve">1（20</w:t>
      </w:r>
      <w:r>
        <w:rPr>
          <w:b/>
          <w:bCs/>
        </w:rPr>
        <w:t xml:space="preserve"> </w:t>
      </w:r>
      <w:r>
        <w:rPr>
          <w:rFonts w:hint="eastAsia"/>
          <w:b/>
          <w:bCs/>
        </w:rPr>
        <w:t xml:space="preserve">分）：</w:t>
      </w:r>
      <w:r>
        <w:t xml:space="preserve"> </w:t>
      </w:r>
      <w:r>
        <w:t xml:space="preserve">52 </w:t>
      </w:r>
      <w:r>
        <w:rPr>
          <w:rFonts w:hint="eastAsia"/>
        </w:rPr>
        <w:t xml:space="preserve">岁家庭主妇，主诉右肩抬手困难</w:t>
      </w:r>
      <w:r>
        <w:t xml:space="preserve"> 4 </w:t>
      </w:r>
      <w:r>
        <w:rPr>
          <w:rFonts w:hint="eastAsia"/>
        </w:rPr>
        <w:t xml:space="preserve">个月，逐渐加重，夜间翻身压到会痛醒，梳头、背后扣内衣无法完成。外展</w:t>
      </w:r>
      <w:r>
        <w:t xml:space="preserve"> ROM </w:t>
      </w:r>
      <w:r>
        <w:rPr>
          <w:rFonts w:hint="eastAsia"/>
        </w:rPr>
        <w:t xml:space="preserve">仅</w:t>
      </w:r>
      <w:r>
        <w:t xml:space="preserve"> 70°。</w:t>
      </w:r>
    </w:p>
    <w:p>
      <w:pPr>
        <w:pStyle w:val="Compact"/>
        <w:numPr>
          <w:ilvl w:val="0"/>
          <w:numId w:val="1461"/>
        </w:numPr>
      </w:pPr>
      <w:r>
        <w:rPr>
          <w:rFonts w:hint="eastAsia"/>
        </w:rPr>
        <w:t xml:space="preserve">你初步考虑什么诊断？属于哪一期？（5</w:t>
      </w:r>
      <w:r>
        <w:t xml:space="preserve"> </w:t>
      </w:r>
      <w:r>
        <w:rPr>
          <w:rFonts w:hint="eastAsia"/>
        </w:rPr>
        <w:t xml:space="preserve">分）</w:t>
      </w:r>
    </w:p>
    <w:p>
      <w:pPr>
        <w:pStyle w:val="Compact"/>
        <w:numPr>
          <w:ilvl w:val="0"/>
          <w:numId w:val="1461"/>
        </w:numPr>
      </w:pPr>
      <w:r>
        <w:rPr>
          <w:rFonts w:hint="eastAsia"/>
        </w:rPr>
        <w:t xml:space="preserve">请列出你的推拿手法流程（7</w:t>
      </w:r>
      <w:r>
        <w:t xml:space="preserve"> </w:t>
      </w:r>
      <w:r>
        <w:rPr>
          <w:rFonts w:hint="eastAsia"/>
        </w:rPr>
        <w:t xml:space="preserve">步）。（10</w:t>
      </w:r>
      <w:r>
        <w:t xml:space="preserve"> </w:t>
      </w:r>
      <w:r>
        <w:rPr>
          <w:rFonts w:hint="eastAsia"/>
        </w:rPr>
        <w:t xml:space="preserve">分）</w:t>
      </w:r>
    </w:p>
    <w:p>
      <w:pPr>
        <w:pStyle w:val="Compact"/>
        <w:numPr>
          <w:ilvl w:val="0"/>
          <w:numId w:val="1461"/>
        </w:numPr>
      </w:pPr>
      <w:r>
        <w:rPr>
          <w:rFonts w:hint="eastAsia"/>
        </w:rPr>
        <w:t xml:space="preserve">哪些禁忌需要特别提醒？（5</w:t>
      </w:r>
      <w:r>
        <w:t xml:space="preserve"> </w:t>
      </w:r>
      <w:r>
        <w:rPr>
          <w:rFonts w:hint="eastAsia"/>
        </w:rPr>
        <w:t xml:space="preserve">分）</w:t>
      </w:r>
    </w:p>
    <w:p>
      <w:pPr>
        <w:pStyle w:val="FirstParagraph"/>
      </w:pPr>
      <w:r>
        <w:rPr>
          <w:rFonts w:hint="eastAsia"/>
          <w:b/>
          <w:bCs/>
        </w:rPr>
        <w:t xml:space="preserve">案例</w:t>
      </w:r>
      <w:r>
        <w:rPr>
          <w:b/>
          <w:bCs/>
        </w:rPr>
        <w:t xml:space="preserve"> </w:t>
      </w:r>
      <w:r>
        <w:rPr>
          <w:rFonts w:hint="eastAsia"/>
          <w:b/>
          <w:bCs/>
        </w:rPr>
        <w:t xml:space="preserve">2（20</w:t>
      </w:r>
      <w:r>
        <w:rPr>
          <w:b/>
          <w:bCs/>
        </w:rPr>
        <w:t xml:space="preserve"> </w:t>
      </w:r>
      <w:r>
        <w:rPr>
          <w:rFonts w:hint="eastAsia"/>
          <w:b/>
          <w:bCs/>
        </w:rPr>
        <w:t xml:space="preserve">分）：</w:t>
      </w:r>
      <w:r>
        <w:t xml:space="preserve"> </w:t>
      </w:r>
      <w:r>
        <w:t xml:space="preserve">38 </w:t>
      </w:r>
      <w:r>
        <w:rPr>
          <w:rFonts w:hint="eastAsia"/>
        </w:rPr>
        <w:t xml:space="preserve">岁快递员，主诉腰痛伴右下肢放射痛</w:t>
      </w:r>
      <w:r>
        <w:t xml:space="preserve"> 3 </w:t>
      </w:r>
      <w:r>
        <w:rPr>
          <w:rFonts w:hint="eastAsia"/>
        </w:rPr>
        <w:t xml:space="preserve">周，咳嗽加重。查体</w:t>
      </w:r>
      <w:r>
        <w:t xml:space="preserve"> Lasegue 60° </w:t>
      </w:r>
      <w:r>
        <w:rPr>
          <w:rFonts w:hint="eastAsia"/>
        </w:rPr>
        <w:t xml:space="preserve">(+)，右拇趾背伸肌力</w:t>
      </w:r>
      <w:r>
        <w:t xml:space="preserve"> </w:t>
      </w:r>
      <w:r>
        <w:rPr>
          <w:rFonts w:hint="eastAsia"/>
        </w:rPr>
        <w:t xml:space="preserve">4/5，无大小便异常。</w:t>
      </w:r>
    </w:p>
    <w:p>
      <w:pPr>
        <w:pStyle w:val="Compact"/>
        <w:numPr>
          <w:ilvl w:val="0"/>
          <w:numId w:val="1462"/>
        </w:numPr>
      </w:pPr>
      <w:r>
        <w:rPr>
          <w:rFonts w:hint="eastAsia"/>
        </w:rPr>
        <w:t xml:space="preserve">你的初步判断？（5</w:t>
      </w:r>
      <w:r>
        <w:t xml:space="preserve"> </w:t>
      </w:r>
      <w:r>
        <w:rPr>
          <w:rFonts w:hint="eastAsia"/>
        </w:rPr>
        <w:t xml:space="preserve">分）</w:t>
      </w:r>
    </w:p>
    <w:p>
      <w:pPr>
        <w:pStyle w:val="Compact"/>
        <w:numPr>
          <w:ilvl w:val="0"/>
          <w:numId w:val="1462"/>
        </w:numPr>
      </w:pPr>
      <w:r>
        <w:rPr>
          <w:rFonts w:hint="eastAsia"/>
        </w:rPr>
        <w:t xml:space="preserve">属于可以推拿还是需转诊？如能推拿，说明手法要点与禁忌；如转诊，说明理由。（10</w:t>
      </w:r>
      <w:r>
        <w:t xml:space="preserve"> </w:t>
      </w:r>
      <w:r>
        <w:rPr>
          <w:rFonts w:hint="eastAsia"/>
        </w:rPr>
        <w:t xml:space="preserve">分）</w:t>
      </w:r>
    </w:p>
    <w:p>
      <w:pPr>
        <w:pStyle w:val="Compact"/>
        <w:numPr>
          <w:ilvl w:val="0"/>
          <w:numId w:val="1462"/>
        </w:numPr>
      </w:pPr>
      <w:r>
        <w:rPr>
          <w:rFonts w:hint="eastAsia"/>
        </w:rPr>
        <w:t xml:space="preserve">列出必须立即转诊的</w:t>
      </w:r>
      <w:r>
        <w:t xml:space="preserve"> 2 </w:t>
      </w:r>
      <w:r>
        <w:rPr>
          <w:rFonts w:hint="eastAsia"/>
        </w:rPr>
        <w:t xml:space="preserve">个红旗征（如在复诊中出现）。（5</w:t>
      </w:r>
      <w:r>
        <w:t xml:space="preserve"> </w:t>
      </w:r>
      <w:r>
        <w:rPr>
          <w:rFonts w:hint="eastAsia"/>
        </w:rPr>
        <w:t xml:space="preserve">分）</w:t>
      </w:r>
    </w:p>
    <w:bookmarkEnd w:id="867"/>
    <w:bookmarkStart w:id="868" w:name="第三部分禁忌辨识40-分"/>
    <w:p>
      <w:pPr>
        <w:pStyle w:val="Heading5"/>
      </w:pPr>
      <w:r>
        <w:rPr>
          <w:rStyle w:val="SectionNumber"/>
        </w:rPr>
        <w:t xml:space="preserve">1.4.6.0.4</w:t>
      </w:r>
      <w:r>
        <w:tab/>
      </w:r>
      <w:r>
        <w:rPr>
          <w:rFonts w:hint="eastAsia"/>
        </w:rPr>
        <w:t xml:space="preserve">第三部分：禁忌辨识（40</w:t>
      </w:r>
      <w:r>
        <w:t xml:space="preserve"> </w:t>
      </w:r>
      <w:r>
        <w:rPr>
          <w:rFonts w:hint="eastAsia"/>
        </w:rPr>
        <w:t xml:space="preserve">分）</w:t>
      </w:r>
    </w:p>
    <w:p>
      <w:pPr>
        <w:pStyle w:val="FirstParagraph"/>
      </w:pPr>
      <w:r>
        <w:rPr>
          <w:rFonts w:hint="eastAsia"/>
        </w:rPr>
        <w:t xml:space="preserve">以下</w:t>
      </w:r>
      <w:r>
        <w:t xml:space="preserve"> 8 </w:t>
      </w:r>
      <w:r>
        <w:rPr>
          <w:rFonts w:hint="eastAsia"/>
        </w:rPr>
        <w:t xml:space="preserve">种情况，判断是否可以推拿。若可推拿，说明注意事项；若不可，说明理由与处置。每题</w:t>
      </w:r>
      <w:r>
        <w:t xml:space="preserve"> 5 </w:t>
      </w:r>
      <w:r>
        <w:rPr>
          <w:rFonts w:hint="eastAsia"/>
        </w:rPr>
        <w:t xml:space="preserve">分。</w:t>
      </w:r>
    </w:p>
    <w:p>
      <w:pPr>
        <w:pStyle w:val="Compact"/>
        <w:numPr>
          <w:ilvl w:val="0"/>
          <w:numId w:val="1463"/>
        </w:numPr>
      </w:pPr>
      <w:r>
        <w:rPr>
          <w:rFonts w:hint="eastAsia"/>
        </w:rPr>
        <w:t xml:space="preserve">椎动脉型颈椎病，客户要求颈部旋转扳法。</w:t>
      </w:r>
    </w:p>
    <w:p>
      <w:pPr>
        <w:pStyle w:val="Compact"/>
        <w:numPr>
          <w:ilvl w:val="0"/>
          <w:numId w:val="1463"/>
        </w:numPr>
      </w:pPr>
      <w:r>
        <w:rPr>
          <w:rFonts w:hint="eastAsia"/>
        </w:rPr>
        <w:t xml:space="preserve">肩周炎急性期，夜间剧痛不能入睡。</w:t>
      </w:r>
    </w:p>
    <w:p>
      <w:pPr>
        <w:pStyle w:val="Compact"/>
        <w:numPr>
          <w:ilvl w:val="0"/>
          <w:numId w:val="1463"/>
        </w:numPr>
      </w:pPr>
      <w:r>
        <w:rPr>
          <w:rFonts w:hint="eastAsia"/>
        </w:rPr>
        <w:t xml:space="preserve">网球肘保守治疗</w:t>
      </w:r>
      <w:r>
        <w:t xml:space="preserve"> 4 </w:t>
      </w:r>
      <w:r>
        <w:rPr>
          <w:rFonts w:hint="eastAsia"/>
        </w:rPr>
        <w:t xml:space="preserve">个月无改善。</w:t>
      </w:r>
    </w:p>
    <w:p>
      <w:pPr>
        <w:pStyle w:val="Compact"/>
        <w:numPr>
          <w:ilvl w:val="0"/>
          <w:numId w:val="1463"/>
        </w:numPr>
      </w:pPr>
      <w:r>
        <w:rPr>
          <w:rFonts w:hint="eastAsia"/>
        </w:rPr>
        <w:t xml:space="preserve">膝关节红肿热痛</w:t>
      </w:r>
      <w:r>
        <w:t xml:space="preserve"> 2 </w:t>
      </w:r>
      <w:r>
        <w:rPr>
          <w:rFonts w:hint="eastAsia"/>
        </w:rPr>
        <w:t xml:space="preserve">天，有积液感。</w:t>
      </w:r>
    </w:p>
    <w:p>
      <w:pPr>
        <w:pStyle w:val="Compact"/>
        <w:numPr>
          <w:ilvl w:val="0"/>
          <w:numId w:val="1463"/>
        </w:numPr>
      </w:pPr>
      <w:r>
        <w:rPr>
          <w:rFonts w:hint="eastAsia"/>
        </w:rPr>
        <w:t xml:space="preserve">腰痛客户报告近</w:t>
      </w:r>
      <w:r>
        <w:t xml:space="preserve"> 1 </w:t>
      </w:r>
      <w:r>
        <w:rPr>
          <w:rFonts w:hint="eastAsia"/>
        </w:rPr>
        <w:t xml:space="preserve">周会阴麻木，排尿费力。</w:t>
      </w:r>
    </w:p>
    <w:p>
      <w:pPr>
        <w:pStyle w:val="Compact"/>
        <w:numPr>
          <w:ilvl w:val="0"/>
          <w:numId w:val="1463"/>
        </w:numPr>
      </w:pPr>
      <w:r>
        <w:t xml:space="preserve">60 </w:t>
      </w:r>
      <w:r>
        <w:rPr>
          <w:rFonts w:hint="eastAsia"/>
        </w:rPr>
        <w:t xml:space="preserve">岁骨质疏松女性要求强力腰部斜扳。</w:t>
      </w:r>
    </w:p>
    <w:p>
      <w:pPr>
        <w:pStyle w:val="Compact"/>
        <w:numPr>
          <w:ilvl w:val="0"/>
          <w:numId w:val="1463"/>
        </w:numPr>
      </w:pPr>
      <w:r>
        <w:rPr>
          <w:rFonts w:hint="eastAsia"/>
        </w:rPr>
        <w:t xml:space="preserve">颈部不适客户，血压</w:t>
      </w:r>
      <w:r>
        <w:t xml:space="preserve"> 150/95 </w:t>
      </w:r>
      <w:r>
        <w:rPr>
          <w:rFonts w:hint="eastAsia"/>
        </w:rPr>
        <w:t xml:space="preserve">mmHg，自觉头晕。</w:t>
      </w:r>
    </w:p>
    <w:p>
      <w:pPr>
        <w:pStyle w:val="Compact"/>
        <w:numPr>
          <w:ilvl w:val="0"/>
          <w:numId w:val="1463"/>
        </w:numPr>
      </w:pPr>
      <w:r>
        <w:rPr>
          <w:rFonts w:hint="eastAsia"/>
        </w:rPr>
        <w:t xml:space="preserve">糖尿病冰冻肩，血糖控制稳定。</w:t>
      </w:r>
    </w:p>
    <w:bookmarkEnd w:id="868"/>
    <w:bookmarkStart w:id="869" w:name="评分标准-1"/>
    <w:p>
      <w:pPr>
        <w:pStyle w:val="Heading5"/>
      </w:pPr>
      <w:r>
        <w:rPr>
          <w:rStyle w:val="SectionNumber"/>
        </w:rPr>
        <w:t xml:space="preserve">1.4.6.0.5</w:t>
      </w:r>
      <w:r>
        <w:tab/>
      </w:r>
      <w:r>
        <w:rPr>
          <w:rFonts w:hint="eastAsia"/>
        </w:rPr>
        <w:t xml:space="preserve">评分标准</w:t>
      </w:r>
    </w:p>
    <w:p>
      <w:pPr>
        <w:pStyle w:val="Compact"/>
        <w:numPr>
          <w:ilvl w:val="0"/>
          <w:numId w:val="1464"/>
        </w:numPr>
      </w:pPr>
      <w:r>
        <w:rPr>
          <w:rFonts w:hint="eastAsia"/>
        </w:rPr>
        <w:t xml:space="preserve">80–100：优秀</w:t>
      </w:r>
    </w:p>
    <w:p>
      <w:pPr>
        <w:pStyle w:val="Compact"/>
        <w:numPr>
          <w:ilvl w:val="0"/>
          <w:numId w:val="1464"/>
        </w:numPr>
      </w:pPr>
      <w:r>
        <w:rPr>
          <w:rFonts w:hint="eastAsia"/>
        </w:rPr>
        <w:t xml:space="preserve">70–79：合格</w:t>
      </w:r>
    </w:p>
    <w:p>
      <w:pPr>
        <w:pStyle w:val="Compact"/>
        <w:numPr>
          <w:ilvl w:val="0"/>
          <w:numId w:val="1464"/>
        </w:numPr>
      </w:pPr>
      <w:r>
        <w:t xml:space="preserve">&lt; </w:t>
      </w:r>
      <w:r>
        <w:rPr>
          <w:rFonts w:hint="eastAsia"/>
        </w:rPr>
        <w:t xml:space="preserve">70：需补习</w:t>
      </w:r>
      <w:r>
        <w:t xml:space="preserve"> KP-02</w:t>
      </w:r>
    </w:p>
    <w:bookmarkEnd w:id="869"/>
    <w:bookmarkStart w:id="870" w:name="提交-1"/>
    <w:p>
      <w:pPr>
        <w:pStyle w:val="Heading5"/>
      </w:pPr>
      <w:r>
        <w:rPr>
          <w:rStyle w:val="SectionNumber"/>
        </w:rPr>
        <w:t xml:space="preserve">1.4.6.0.6</w:t>
      </w:r>
      <w:r>
        <w:tab/>
      </w:r>
      <w:r>
        <w:rPr>
          <w:rFonts w:hint="eastAsia"/>
        </w:rPr>
        <w:t xml:space="preserve">提交</w:t>
      </w:r>
    </w:p>
    <w:p>
      <w:pPr>
        <w:pStyle w:val="Compact"/>
        <w:numPr>
          <w:ilvl w:val="0"/>
          <w:numId w:val="1465"/>
        </w:numPr>
      </w:pPr>
      <w:r>
        <w:rPr>
          <w:rFonts w:hint="eastAsia"/>
        </w:rPr>
        <w:t xml:space="preserve">学员姓名：_____________</w:t>
      </w:r>
    </w:p>
    <w:p>
      <w:pPr>
        <w:pStyle w:val="Compact"/>
        <w:numPr>
          <w:ilvl w:val="0"/>
          <w:numId w:val="1465"/>
        </w:numPr>
      </w:pPr>
      <w:r>
        <w:rPr>
          <w:rFonts w:hint="eastAsia"/>
        </w:rPr>
        <w:t xml:space="preserve">学号：_____________</w:t>
      </w:r>
    </w:p>
    <w:p>
      <w:pPr>
        <w:pStyle w:val="Compact"/>
        <w:numPr>
          <w:ilvl w:val="0"/>
          <w:numId w:val="1465"/>
        </w:numPr>
      </w:pPr>
      <w:r>
        <w:rPr>
          <w:rFonts w:hint="eastAsia"/>
        </w:rPr>
        <w:t xml:space="preserve">完成日期：_____________</w:t>
      </w:r>
    </w:p>
    <w:p>
      <w:pPr>
        <w:pStyle w:val="Compact"/>
        <w:numPr>
          <w:ilvl w:val="0"/>
          <w:numId w:val="1465"/>
        </w:numPr>
      </w:pPr>
      <w:r>
        <w:rPr>
          <w:rFonts w:hint="eastAsia"/>
        </w:rPr>
        <w:t xml:space="preserve">导师签名：_____________</w:t>
      </w:r>
    </w:p>
    <w:bookmarkEnd w:id="870"/>
    <w:bookmarkEnd w:id="871"/>
    <w:bookmarkStart w:id="878" w:name="c04kt-03-assignment-sheet-3"/>
    <w:p>
      <w:pPr>
        <w:pStyle w:val="Heading3"/>
      </w:pPr>
      <w:r>
        <w:rPr>
          <w:rStyle w:val="SectionNumber"/>
          <w:b/>
          <w:color w:val="C71585"/>
        </w:rPr>
        <w:t xml:space="preserve">1.4.7</w:t>
      </w:r>
      <w:r>
        <w:rPr>
          <w:b/>
          <w:color w:val="C71585"/>
        </w:rPr>
        <w:tab/>
      </w:r>
      <w:r>
        <w:rPr>
          <w:b/>
          <w:color w:val="C71585"/>
        </w:rPr>
        <w:t xml:space="preserve">[C04/KT-03] Assignment Sheet 3</w:t>
      </w:r>
    </w:p>
    <w:p>
      <w:pPr>
        <w:pStyle w:val="FirstParagraph"/>
      </w:pPr>
      <w:r>
        <w:rPr>
          <w:b/>
          <w:bCs/>
        </w:rPr>
        <w:t xml:space="preserve">WIM </w:t>
      </w:r>
      <w:r>
        <w:rPr>
          <w:rFonts w:hint="eastAsia"/>
          <w:b/>
          <w:bCs/>
        </w:rPr>
        <w:t xml:space="preserve">编码：</w:t>
      </w:r>
      <w:r>
        <w:t xml:space="preserve"> </w:t>
      </w:r>
      <w:r>
        <w:t xml:space="preserve">MP-031-3:2016-C04/KT(3/3)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配套资料单：</w:t>
      </w:r>
      <w:r>
        <w:t xml:space="preserve"> </w:t>
      </w:r>
      <w:r>
        <w:t xml:space="preserve">KP-03</w:t>
      </w:r>
      <w:r>
        <w:t xml:space="preserve"> </w:t>
      </w:r>
      <w:r>
        <w:rPr>
          <w:rFonts w:hint="eastAsia"/>
          <w:b/>
          <w:bCs/>
        </w:rPr>
        <w:t xml:space="preserve">时数：</w:t>
      </w:r>
      <w:r>
        <w:t xml:space="preserve"> </w:t>
      </w:r>
      <w:r>
        <w:t xml:space="preserve">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872" w:name="作业目标-2"/>
    <w:p>
      <w:pPr>
        <w:pStyle w:val="Heading5"/>
      </w:pPr>
      <w:r>
        <w:rPr>
          <w:rStyle w:val="SectionNumber"/>
        </w:rPr>
        <w:t xml:space="preserve">1.4.7.0.1</w:t>
      </w:r>
      <w:r>
        <w:tab/>
      </w:r>
      <w:r>
        <w:rPr>
          <w:rFonts w:hint="eastAsia"/>
        </w:rPr>
        <w:t xml:space="preserve">作业目标</w:t>
      </w:r>
    </w:p>
    <w:p>
      <w:pPr>
        <w:pStyle w:val="FirstParagraph"/>
      </w:pPr>
      <w:r>
        <w:rPr>
          <w:rFonts w:hint="eastAsia"/>
        </w:rPr>
        <w:t xml:space="preserve">检验学员对服务后功能性评估、居家康复方案、转诊</w:t>
      </w:r>
      <w:r>
        <w:t xml:space="preserve"> SOP </w:t>
      </w:r>
      <w:r>
        <w:rPr>
          <w:rFonts w:hint="eastAsia"/>
        </w:rPr>
        <w:t xml:space="preserve">及档案记录规范的掌握。</w:t>
      </w:r>
    </w:p>
    <w:bookmarkEnd w:id="872"/>
    <w:bookmarkStart w:id="873" w:name="第一部分简答题30-分"/>
    <w:p>
      <w:pPr>
        <w:pStyle w:val="Heading5"/>
      </w:pPr>
      <w:r>
        <w:rPr>
          <w:rStyle w:val="SectionNumber"/>
        </w:rPr>
        <w:t xml:space="preserve">1.4.7.0.2</w:t>
      </w:r>
      <w:r>
        <w:tab/>
      </w:r>
      <w:r>
        <w:rPr>
          <w:rFonts w:hint="eastAsia"/>
        </w:rPr>
        <w:t xml:space="preserve">第一部分：简答题（30</w:t>
      </w:r>
      <w:r>
        <w:t xml:space="preserve"> </w:t>
      </w:r>
      <w:r>
        <w:rPr>
          <w:rFonts w:hint="eastAsia"/>
        </w:rPr>
        <w:t xml:space="preserve">分）</w:t>
      </w:r>
    </w:p>
    <w:p>
      <w:pPr>
        <w:pStyle w:val="Compact"/>
        <w:numPr>
          <w:ilvl w:val="0"/>
          <w:numId w:val="1466"/>
        </w:numPr>
      </w:pPr>
      <w:r>
        <w:rPr>
          <w:rFonts w:hint="eastAsia"/>
        </w:rPr>
        <w:t xml:space="preserve">服务后功能性评估的”三指标”是什么？各用什么工具？（9</w:t>
      </w:r>
      <w:r>
        <w:t xml:space="preserve"> </w:t>
      </w:r>
      <w:r>
        <w:rPr>
          <w:rFonts w:hint="eastAsia"/>
        </w:rPr>
        <w:t xml:space="preserve">分）</w:t>
      </w:r>
    </w:p>
    <w:p>
      <w:pPr>
        <w:pStyle w:val="Compact"/>
        <w:numPr>
          <w:ilvl w:val="0"/>
          <w:numId w:val="1466"/>
        </w:numPr>
      </w:pPr>
      <w:r>
        <w:rPr>
          <w:rFonts w:hint="eastAsia"/>
        </w:rPr>
        <w:t xml:space="preserve">列出</w:t>
      </w:r>
      <w:r>
        <w:t xml:space="preserve"> 5 </w:t>
      </w:r>
      <w:r>
        <w:rPr>
          <w:rFonts w:hint="eastAsia"/>
        </w:rPr>
        <w:t xml:space="preserve">个必须立即转诊的”红旗征”。（10</w:t>
      </w:r>
      <w:r>
        <w:t xml:space="preserve"> </w:t>
      </w:r>
      <w:r>
        <w:rPr>
          <w:rFonts w:hint="eastAsia"/>
        </w:rPr>
        <w:t xml:space="preserve">分）</w:t>
      </w:r>
    </w:p>
    <w:p>
      <w:pPr>
        <w:pStyle w:val="Compact"/>
        <w:numPr>
          <w:ilvl w:val="0"/>
          <w:numId w:val="1466"/>
        </w:numPr>
      </w:pPr>
      <w:r>
        <w:t xml:space="preserve">MOH </w:t>
      </w:r>
      <w:r>
        <w:rPr>
          <w:rFonts w:hint="eastAsia"/>
        </w:rPr>
        <w:t xml:space="preserve">规范下成人客户档案保存年限是多少？未成年人呢？（6</w:t>
      </w:r>
      <w:r>
        <w:t xml:space="preserve"> </w:t>
      </w:r>
      <w:r>
        <w:rPr>
          <w:rFonts w:hint="eastAsia"/>
        </w:rPr>
        <w:t xml:space="preserve">分）</w:t>
      </w:r>
    </w:p>
    <w:p>
      <w:pPr>
        <w:pStyle w:val="Compact"/>
        <w:numPr>
          <w:ilvl w:val="0"/>
          <w:numId w:val="1466"/>
        </w:numPr>
      </w:pPr>
      <w:r>
        <w:rPr>
          <w:rFonts w:hint="eastAsia"/>
        </w:rPr>
        <w:t xml:space="preserve">“好酸”</w:t>
      </w:r>
      <w:r>
        <w:rPr>
          <w:rFonts w:hint="eastAsia"/>
        </w:rPr>
        <w:t xml:space="preserve">与”坏痛”如何教育客户辨识？（5</w:t>
      </w:r>
      <w:r>
        <w:t xml:space="preserve"> </w:t>
      </w:r>
      <w:r>
        <w:rPr>
          <w:rFonts w:hint="eastAsia"/>
        </w:rPr>
        <w:t xml:space="preserve">分）</w:t>
      </w:r>
    </w:p>
    <w:bookmarkEnd w:id="873"/>
    <w:bookmarkStart w:id="874" w:name="第二部分居家方案设计30-分"/>
    <w:p>
      <w:pPr>
        <w:pStyle w:val="Heading5"/>
      </w:pPr>
      <w:r>
        <w:rPr>
          <w:rStyle w:val="SectionNumber"/>
        </w:rPr>
        <w:t xml:space="preserve">1.4.7.0.3</w:t>
      </w:r>
      <w:r>
        <w:tab/>
      </w:r>
      <w:r>
        <w:rPr>
          <w:rFonts w:hint="eastAsia"/>
        </w:rPr>
        <w:t xml:space="preserve">第二部分：居家方案设计（30</w:t>
      </w:r>
      <w:r>
        <w:t xml:space="preserve"> </w:t>
      </w:r>
      <w:r>
        <w:rPr>
          <w:rFonts w:hint="eastAsia"/>
        </w:rPr>
        <w:t xml:space="preserve">分）</w:t>
      </w:r>
    </w:p>
    <w:p>
      <w:pPr>
        <w:pStyle w:val="FirstParagraph"/>
      </w:pPr>
      <w:r>
        <w:rPr>
          <w:rFonts w:hint="eastAsia"/>
          <w:b/>
          <w:bCs/>
        </w:rPr>
        <w:t xml:space="preserve">客户：</w:t>
      </w:r>
      <w:r>
        <w:t xml:space="preserve"> </w:t>
      </w:r>
      <w:r>
        <w:t xml:space="preserve">48 </w:t>
      </w:r>
      <w:r>
        <w:rPr>
          <w:rFonts w:hint="eastAsia"/>
        </w:rPr>
        <w:t xml:space="preserve">岁女性，电脑工程师，因颈型颈椎病完成</w:t>
      </w:r>
      <w:r>
        <w:t xml:space="preserve"> 4 </w:t>
      </w:r>
      <w:r>
        <w:rPr>
          <w:rFonts w:hint="eastAsia"/>
        </w:rPr>
        <w:t xml:space="preserve">次推拿服务，症状明显改善。</w:t>
      </w:r>
    </w:p>
    <w:p>
      <w:pPr>
        <w:pStyle w:val="BodyText"/>
      </w:pPr>
      <w:r>
        <w:rPr>
          <w:rFonts w:hint="eastAsia"/>
        </w:rPr>
        <w:t xml:space="preserve">请为该客户设计一份居家维持方案，包括：</w:t>
      </w:r>
      <w:r>
        <w:t xml:space="preserve"> </w:t>
      </w:r>
      <w:r>
        <w:t xml:space="preserve">1. 3 </w:t>
      </w:r>
      <w:r>
        <w:rPr>
          <w:rFonts w:hint="eastAsia"/>
        </w:rPr>
        <w:t xml:space="preserve">个颈部强化/拉伸动作（含次数、频率）。（10</w:t>
      </w:r>
      <w:r>
        <w:t xml:space="preserve"> </w:t>
      </w:r>
      <w:r>
        <w:rPr>
          <w:rFonts w:hint="eastAsia"/>
        </w:rPr>
        <w:t xml:space="preserve">分）</w:t>
      </w:r>
      <w:r>
        <w:t xml:space="preserve"> </w:t>
      </w:r>
      <w:r>
        <w:t xml:space="preserve">2. </w:t>
      </w:r>
      <w:r>
        <w:rPr>
          <w:rFonts w:hint="eastAsia"/>
        </w:rPr>
        <w:t xml:space="preserve">办公人体工学</w:t>
      </w:r>
      <w:r>
        <w:t xml:space="preserve"> 3 </w:t>
      </w:r>
      <w:r>
        <w:rPr>
          <w:rFonts w:hint="eastAsia"/>
        </w:rPr>
        <w:t xml:space="preserve">条建议。（10</w:t>
      </w:r>
      <w:r>
        <w:t xml:space="preserve"> </w:t>
      </w:r>
      <w:r>
        <w:rPr>
          <w:rFonts w:hint="eastAsia"/>
        </w:rPr>
        <w:t xml:space="preserve">分）</w:t>
      </w:r>
      <w:r>
        <w:t xml:space="preserve"> </w:t>
      </w:r>
      <w:r>
        <w:t xml:space="preserve">3. </w:t>
      </w:r>
      <w:r>
        <w:rPr>
          <w:rFonts w:hint="eastAsia"/>
        </w:rPr>
        <w:t xml:space="preserve">日常注意事项</w:t>
      </w:r>
      <w:r>
        <w:t xml:space="preserve"> 3 </w:t>
      </w:r>
      <w:r>
        <w:rPr>
          <w:rFonts w:hint="eastAsia"/>
        </w:rPr>
        <w:t xml:space="preserve">条。（10</w:t>
      </w:r>
      <w:r>
        <w:t xml:space="preserve"> </w:t>
      </w:r>
      <w:r>
        <w:rPr>
          <w:rFonts w:hint="eastAsia"/>
        </w:rPr>
        <w:t xml:space="preserve">分）</w:t>
      </w:r>
    </w:p>
    <w:bookmarkEnd w:id="874"/>
    <w:bookmarkStart w:id="875" w:name="第三部分案例处置40-分"/>
    <w:p>
      <w:pPr>
        <w:pStyle w:val="Heading5"/>
      </w:pPr>
      <w:r>
        <w:rPr>
          <w:rStyle w:val="SectionNumber"/>
        </w:rPr>
        <w:t xml:space="preserve">1.4.7.0.4</w:t>
      </w:r>
      <w:r>
        <w:tab/>
      </w:r>
      <w:r>
        <w:rPr>
          <w:rFonts w:hint="eastAsia"/>
        </w:rPr>
        <w:t xml:space="preserve">第三部分：案例处置（40</w:t>
      </w:r>
      <w:r>
        <w:t xml:space="preserve"> </w:t>
      </w:r>
      <w:r>
        <w:rPr>
          <w:rFonts w:hint="eastAsia"/>
        </w:rPr>
        <w:t xml:space="preserve">分）</w:t>
      </w:r>
    </w:p>
    <w:p>
      <w:pPr>
        <w:pStyle w:val="FirstParagraph"/>
      </w:pPr>
      <w:r>
        <w:rPr>
          <w:rFonts w:hint="eastAsia"/>
          <w:b/>
          <w:bCs/>
        </w:rPr>
        <w:t xml:space="preserve">案例（20</w:t>
      </w:r>
      <w:r>
        <w:rPr>
          <w:b/>
          <w:bCs/>
        </w:rPr>
        <w:t xml:space="preserve"> </w:t>
      </w:r>
      <w:r>
        <w:rPr>
          <w:rFonts w:hint="eastAsia"/>
          <w:b/>
          <w:bCs/>
        </w:rPr>
        <w:t xml:space="preserve">分）：</w:t>
      </w:r>
      <w:r>
        <w:t xml:space="preserve"> </w:t>
      </w:r>
      <w:r>
        <w:rPr>
          <w:rFonts w:hint="eastAsia"/>
        </w:rPr>
        <w:t xml:space="preserve">客户</w:t>
      </w:r>
      <w:r>
        <w:t xml:space="preserve"> 55 </w:t>
      </w:r>
      <w:r>
        <w:rPr>
          <w:rFonts w:hint="eastAsia"/>
        </w:rPr>
        <w:t xml:space="preserve">岁男性，腰椎间盘突出症推拿第</w:t>
      </w:r>
      <w:r>
        <w:t xml:space="preserve"> 3 </w:t>
      </w:r>
      <w:r>
        <w:rPr>
          <w:rFonts w:hint="eastAsia"/>
        </w:rPr>
        <w:t xml:space="preserve">次时，报告昨晚起”小便觉得要出不出，坐着时屁股下方麻麻的”。</w:t>
      </w:r>
    </w:p>
    <w:p>
      <w:pPr>
        <w:pStyle w:val="Compact"/>
        <w:numPr>
          <w:ilvl w:val="0"/>
          <w:numId w:val="1467"/>
        </w:numPr>
      </w:pPr>
      <w:r>
        <w:rPr>
          <w:rFonts w:hint="eastAsia"/>
        </w:rPr>
        <w:t xml:space="preserve">这属于什么情况？应如何处置？（10</w:t>
      </w:r>
      <w:r>
        <w:t xml:space="preserve"> </w:t>
      </w:r>
      <w:r>
        <w:rPr>
          <w:rFonts w:hint="eastAsia"/>
        </w:rPr>
        <w:t xml:space="preserve">分）</w:t>
      </w:r>
    </w:p>
    <w:p>
      <w:pPr>
        <w:pStyle w:val="Compact"/>
        <w:numPr>
          <w:ilvl w:val="0"/>
          <w:numId w:val="1467"/>
        </w:numPr>
      </w:pPr>
      <w:r>
        <w:rPr>
          <w:rFonts w:hint="eastAsia"/>
        </w:rPr>
        <w:t xml:space="preserve">你会如何撰写转诊信？列出应包含的</w:t>
      </w:r>
      <w:r>
        <w:t xml:space="preserve"> 5 </w:t>
      </w:r>
      <w:r>
        <w:rPr>
          <w:rFonts w:hint="eastAsia"/>
        </w:rPr>
        <w:t xml:space="preserve">项信息。（10</w:t>
      </w:r>
      <w:r>
        <w:t xml:space="preserve"> </w:t>
      </w:r>
      <w:r>
        <w:rPr>
          <w:rFonts w:hint="eastAsia"/>
        </w:rPr>
        <w:t xml:space="preserve">分）</w:t>
      </w:r>
    </w:p>
    <w:p>
      <w:pPr>
        <w:pStyle w:val="FirstParagraph"/>
      </w:pPr>
      <w:r>
        <w:rPr>
          <w:rFonts w:hint="eastAsia"/>
          <w:b/>
          <w:bCs/>
        </w:rPr>
        <w:t xml:space="preserve">档案书写（20</w:t>
      </w:r>
      <w:r>
        <w:rPr>
          <w:b/>
          <w:bCs/>
        </w:rPr>
        <w:t xml:space="preserve"> </w:t>
      </w:r>
      <w:r>
        <w:rPr>
          <w:rFonts w:hint="eastAsia"/>
          <w:b/>
          <w:bCs/>
        </w:rPr>
        <w:t xml:space="preserve">分）：</w:t>
      </w:r>
      <w:r>
        <w:t xml:space="preserve"> </w:t>
      </w:r>
      <w:r>
        <w:rPr>
          <w:rFonts w:hint="eastAsia"/>
        </w:rPr>
        <w:t xml:space="preserve">模拟填写一份服务后记录。</w:t>
      </w:r>
    </w:p>
    <w:p>
      <w:pPr>
        <w:pStyle w:val="BodyText"/>
      </w:pPr>
      <w:r>
        <w:rPr>
          <w:rFonts w:hint="eastAsia"/>
        </w:rPr>
        <w:t xml:space="preserve">客户：林女士，肩周炎粘连期，第</w:t>
      </w:r>
      <w:r>
        <w:t xml:space="preserve"> 5 </w:t>
      </w:r>
      <w:r>
        <w:rPr>
          <w:rFonts w:hint="eastAsia"/>
        </w:rPr>
        <w:t xml:space="preserve">次服务。服务前外展</w:t>
      </w:r>
      <w:r>
        <w:t xml:space="preserve"> </w:t>
      </w:r>
      <w:r>
        <w:rPr>
          <w:rFonts w:hint="eastAsia"/>
        </w:rPr>
        <w:t xml:space="preserve">110°，VAS</w:t>
      </w:r>
      <w:r>
        <w:t xml:space="preserve"> </w:t>
      </w:r>
      <w:r>
        <w:rPr>
          <w:rFonts w:hint="eastAsia"/>
        </w:rPr>
        <w:t xml:space="preserve">5；施术流程为㨰法、点按肩井/肩髃/肩髎/天宗、弹拨冈下肌、肩外展扳法、搓抖。服务后外展</w:t>
      </w:r>
      <w:r>
        <w:t xml:space="preserve"> </w:t>
      </w:r>
      <w:r>
        <w:rPr>
          <w:rFonts w:hint="eastAsia"/>
        </w:rPr>
        <w:t xml:space="preserve">125°，VAS</w:t>
      </w:r>
      <w:r>
        <w:t xml:space="preserve"> </w:t>
      </w:r>
      <w:r>
        <w:rPr>
          <w:rFonts w:hint="eastAsia"/>
        </w:rPr>
        <w:t xml:space="preserve">3，客户反馈”轻松多了”。居家：钟摆</w:t>
      </w:r>
      <w:r>
        <w:t xml:space="preserve"> </w:t>
      </w:r>
      <w:r>
        <w:rPr>
          <w:rFonts w:hint="eastAsia"/>
        </w:rPr>
        <w:t xml:space="preserve">3×/日，爬墙每日</w:t>
      </w:r>
      <w:r>
        <w:t xml:space="preserve"> 5 </w:t>
      </w:r>
      <w:r>
        <w:rPr>
          <w:rFonts w:hint="eastAsia"/>
        </w:rPr>
        <w:t xml:space="preserve">分钟。3</w:t>
      </w:r>
      <w:r>
        <w:t xml:space="preserve"> </w:t>
      </w:r>
      <w:r>
        <w:rPr>
          <w:rFonts w:hint="eastAsia"/>
        </w:rPr>
        <w:t xml:space="preserve">天后复诊。</w:t>
      </w:r>
    </w:p>
    <w:p>
      <w:pPr>
        <w:pStyle w:val="BodyText"/>
      </w:pPr>
      <w:r>
        <w:rPr>
          <w:rFonts w:hint="eastAsia"/>
        </w:rPr>
        <w:t xml:space="preserve">请按</w:t>
      </w:r>
      <w:r>
        <w:t xml:space="preserve"> KP-03 §4.1 </w:t>
      </w:r>
      <w:r>
        <w:rPr>
          <w:rFonts w:hint="eastAsia"/>
        </w:rPr>
        <w:t xml:space="preserve">的要素格式完整填写服务记录。</w:t>
      </w:r>
    </w:p>
    <w:bookmarkEnd w:id="875"/>
    <w:bookmarkStart w:id="876" w:name="评分标准-2"/>
    <w:p>
      <w:pPr>
        <w:pStyle w:val="Heading5"/>
      </w:pPr>
      <w:r>
        <w:rPr>
          <w:rStyle w:val="SectionNumber"/>
        </w:rPr>
        <w:t xml:space="preserve">1.4.7.0.5</w:t>
      </w:r>
      <w:r>
        <w:tab/>
      </w:r>
      <w:r>
        <w:rPr>
          <w:rFonts w:hint="eastAsia"/>
        </w:rPr>
        <w:t xml:space="preserve">评分标准</w:t>
      </w:r>
    </w:p>
    <w:p>
      <w:pPr>
        <w:pStyle w:val="Compact"/>
        <w:numPr>
          <w:ilvl w:val="0"/>
          <w:numId w:val="1468"/>
        </w:numPr>
      </w:pPr>
      <w:r>
        <w:rPr>
          <w:rFonts w:hint="eastAsia"/>
        </w:rPr>
        <w:t xml:space="preserve">80–100：优秀</w:t>
      </w:r>
    </w:p>
    <w:p>
      <w:pPr>
        <w:pStyle w:val="Compact"/>
        <w:numPr>
          <w:ilvl w:val="0"/>
          <w:numId w:val="1468"/>
        </w:numPr>
      </w:pPr>
      <w:r>
        <w:rPr>
          <w:rFonts w:hint="eastAsia"/>
        </w:rPr>
        <w:t xml:space="preserve">70–79：合格</w:t>
      </w:r>
    </w:p>
    <w:p>
      <w:pPr>
        <w:pStyle w:val="Compact"/>
        <w:numPr>
          <w:ilvl w:val="0"/>
          <w:numId w:val="1468"/>
        </w:numPr>
      </w:pPr>
      <w:r>
        <w:t xml:space="preserve">&lt; </w:t>
      </w:r>
      <w:r>
        <w:rPr>
          <w:rFonts w:hint="eastAsia"/>
        </w:rPr>
        <w:t xml:space="preserve">70：需补习</w:t>
      </w:r>
      <w:r>
        <w:t xml:space="preserve"> KP-03</w:t>
      </w:r>
    </w:p>
    <w:bookmarkEnd w:id="876"/>
    <w:bookmarkStart w:id="877" w:name="提交-2"/>
    <w:p>
      <w:pPr>
        <w:pStyle w:val="Heading5"/>
      </w:pPr>
      <w:r>
        <w:rPr>
          <w:rStyle w:val="SectionNumber"/>
        </w:rPr>
        <w:t xml:space="preserve">1.4.7.0.6</w:t>
      </w:r>
      <w:r>
        <w:tab/>
      </w:r>
      <w:r>
        <w:rPr>
          <w:rFonts w:hint="eastAsia"/>
        </w:rPr>
        <w:t xml:space="preserve">提交</w:t>
      </w:r>
    </w:p>
    <w:p>
      <w:pPr>
        <w:pStyle w:val="Compact"/>
        <w:numPr>
          <w:ilvl w:val="0"/>
          <w:numId w:val="1469"/>
        </w:numPr>
      </w:pPr>
      <w:r>
        <w:rPr>
          <w:rFonts w:hint="eastAsia"/>
        </w:rPr>
        <w:t xml:space="preserve">学员姓名：_____________</w:t>
      </w:r>
    </w:p>
    <w:p>
      <w:pPr>
        <w:pStyle w:val="Compact"/>
        <w:numPr>
          <w:ilvl w:val="0"/>
          <w:numId w:val="1469"/>
        </w:numPr>
      </w:pPr>
      <w:r>
        <w:rPr>
          <w:rFonts w:hint="eastAsia"/>
        </w:rPr>
        <w:t xml:space="preserve">学号：_____________</w:t>
      </w:r>
    </w:p>
    <w:p>
      <w:pPr>
        <w:pStyle w:val="Compact"/>
        <w:numPr>
          <w:ilvl w:val="0"/>
          <w:numId w:val="1469"/>
        </w:numPr>
      </w:pPr>
      <w:r>
        <w:rPr>
          <w:rFonts w:hint="eastAsia"/>
        </w:rPr>
        <w:t xml:space="preserve">完成日期：_____________</w:t>
      </w:r>
    </w:p>
    <w:p>
      <w:pPr>
        <w:pStyle w:val="Compact"/>
        <w:numPr>
          <w:ilvl w:val="0"/>
          <w:numId w:val="1469"/>
        </w:numPr>
      </w:pPr>
      <w:r>
        <w:rPr>
          <w:rFonts w:hint="eastAsia"/>
        </w:rPr>
        <w:t xml:space="preserve">导师签名：_____________</w:t>
      </w:r>
    </w:p>
    <w:bookmarkEnd w:id="877"/>
    <w:bookmarkEnd w:id="878"/>
    <w:bookmarkStart w:id="887" w:name="c04pm-amali-pm-amali"/>
    <w:p>
      <w:pPr>
        <w:pStyle w:val="Heading3"/>
      </w:pPr>
      <w:r>
        <w:rPr>
          <w:rStyle w:val="SectionNumber"/>
          <w:b/>
          <w:color w:val="B8860B"/>
        </w:rPr>
        <w:t xml:space="preserve">1.4.8</w:t>
      </w:r>
      <w:r>
        <w:rPr>
          <w:b/>
          <w:color w:val="B8860B"/>
        </w:rPr>
        <w:tab/>
      </w:r>
      <w:r>
        <w:rPr>
          <w:b/>
          <w:color w:val="B8860B"/>
        </w:rPr>
        <w:t xml:space="preserve">[C04/PM-amali] PM-amali</w:t>
      </w:r>
    </w:p>
    <w:p>
      <w:pPr>
        <w:pStyle w:val="FirstParagraph"/>
      </w:pPr>
      <w:r>
        <w:rPr>
          <w:b/>
          <w:bCs/>
        </w:rPr>
        <w:t xml:space="preserve">WIM </w:t>
      </w:r>
      <w:r>
        <w:rPr>
          <w:rFonts w:hint="eastAsia"/>
          <w:b/>
          <w:bCs/>
        </w:rPr>
        <w:t xml:space="preserve">编码：</w:t>
      </w:r>
      <w:r>
        <w:t xml:space="preserve"> </w:t>
      </w:r>
      <w:r>
        <w:t xml:space="preserve">MP-031-3:2016-C04/PM-amali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(Musculoskeletal Tuina Service)</w:t>
      </w:r>
      <w:r>
        <w:t xml:space="preserve"> </w:t>
      </w:r>
      <w:r>
        <w:rPr>
          <w:rFonts w:hint="eastAsia"/>
          <w:b/>
          <w:bCs/>
        </w:rPr>
        <w:t xml:space="preserve">纸张颜色：</w:t>
      </w:r>
      <w:r>
        <w:t xml:space="preserve"> </w:t>
      </w:r>
      <w:r>
        <w:t xml:space="preserve">🟡 </w:t>
      </w:r>
      <w:r>
        <w:rPr>
          <w:rFonts w:hint="eastAsia"/>
        </w:rPr>
        <w:t xml:space="preserve">黄页</w:t>
      </w:r>
      <w:r>
        <w:t xml:space="preserve"> (KUNING)</w:t>
      </w:r>
      <w:r>
        <w:t xml:space="preserve"> </w:t>
      </w:r>
      <w:r>
        <w:rPr>
          <w:rFonts w:hint="eastAsia"/>
          <w:b/>
          <w:bCs/>
        </w:rPr>
        <w:t xml:space="preserve">时数：</w:t>
      </w:r>
      <w:r>
        <w:t xml:space="preserve"> </w:t>
      </w:r>
      <w:r>
        <w:t xml:space="preserve">280 </w:t>
      </w:r>
      <w:r>
        <w:rPr>
          <w:rFonts w:hint="eastAsia"/>
        </w:rPr>
        <w:t xml:space="preserve">小时（3</w:t>
      </w:r>
      <w:r>
        <w:t xml:space="preserve"> </w:t>
      </w:r>
      <w:r>
        <w:rPr>
          <w:rFonts w:hint="eastAsia"/>
        </w:rPr>
        <w:t xml:space="preserve">项工作活动</w:t>
      </w:r>
      <w:r>
        <w:t xml:space="preserve"> RS </w:t>
      </w:r>
      <w:r>
        <w:rPr>
          <w:rFonts w:hint="eastAsia"/>
        </w:rPr>
        <w:t xml:space="preserve">总时数）</w:t>
      </w:r>
      <w:r>
        <w:t xml:space="preserve"> </w:t>
      </w:r>
      <w:r>
        <w:rPr>
          <w:rFonts w:hint="eastAsia"/>
          <w:b/>
          <w:bCs/>
        </w:rPr>
        <w:t xml:space="preserve">最后更新：</w:t>
      </w:r>
      <w:r>
        <w:t xml:space="preserve"> </w:t>
      </w:r>
      <w:r>
        <w:t xml:space="preserve">2026-04-17</w:t>
      </w:r>
      <w:r>
        <w:t xml:space="preserve"> </w:t>
      </w:r>
      <w:r>
        <w:t xml:space="preserve">—</w:t>
      </w:r>
    </w:p>
    <w:bookmarkStart w:id="879" w:name="一单元概述-7"/>
    <w:p>
      <w:pPr>
        <w:pStyle w:val="Heading5"/>
      </w:pPr>
      <w:r>
        <w:rPr>
          <w:rStyle w:val="SectionNumber"/>
        </w:rPr>
        <w:t xml:space="preserve">1.4.8.0.1</w:t>
      </w:r>
      <w:r>
        <w:tab/>
      </w:r>
      <w:r>
        <w:rPr>
          <w:rFonts w:hint="eastAsia"/>
        </w:rPr>
        <w:t xml:space="preserve">一、单元概述</w:t>
      </w:r>
    </w:p>
    <w:p>
      <w:pPr>
        <w:pStyle w:val="FirstParagraph"/>
      </w:pPr>
      <w:r>
        <w:rPr>
          <w:rFonts w:hint="eastAsia"/>
        </w:rPr>
        <w:t xml:space="preserve">本实操课程涵盖肌肉骨骼推拿技术全流程的技能训练：包括肌骨评估（视诊、触诊、ROM</w:t>
      </w:r>
      <w:r>
        <w:t xml:space="preserve"> </w:t>
      </w:r>
      <w:r>
        <w:rPr>
          <w:rFonts w:hint="eastAsia"/>
        </w:rPr>
        <w:t xml:space="preserve">测试、特殊试验）、分部位推拿操作（颈、肩、腰、肘、膝）、常见肌骨疾患的手法组合训练、服务中客户监测与紧急应对、服务后功能恢复指导与档案书写。每周</w:t>
      </w:r>
      <w:r>
        <w:t xml:space="preserve"> 14 </w:t>
      </w:r>
      <w:r>
        <w:rPr>
          <w:rFonts w:hint="eastAsia"/>
        </w:rPr>
        <w:t xml:space="preserve">小时，共</w:t>
      </w:r>
      <w:r>
        <w:t xml:space="preserve"> 20 </w:t>
      </w:r>
      <w:r>
        <w:rPr>
          <w:rFonts w:hint="eastAsia"/>
        </w:rPr>
        <w:t xml:space="preserve">周完成</w:t>
      </w:r>
      <w:r>
        <w:t xml:space="preserve"> 280 </w:t>
      </w:r>
      <w:r>
        <w:rPr>
          <w:rFonts w:hint="eastAsia"/>
        </w:rPr>
        <w:t xml:space="preserve">小时实操时数。</w:t>
      </w:r>
    </w:p>
    <w:bookmarkEnd w:id="879"/>
    <w:bookmarkStart w:id="880" w:name="二教学目标-learning-objectives-5"/>
    <w:p>
      <w:pPr>
        <w:pStyle w:val="Heading5"/>
      </w:pPr>
      <w:r>
        <w:rPr>
          <w:rStyle w:val="SectionNumber"/>
        </w:rPr>
        <w:t xml:space="preserve">1.4.8.0.2</w:t>
      </w:r>
      <w:r>
        <w:tab/>
      </w:r>
      <w:r>
        <w:rPr>
          <w:rFonts w:hint="eastAsia"/>
        </w:rPr>
        <w:t xml:space="preserve">二、教学目标</w:t>
      </w:r>
      <w:r>
        <w:t xml:space="preserve"> (Learning Objectives)</w:t>
      </w:r>
    </w:p>
    <w:p>
      <w:pPr>
        <w:pStyle w:val="FirstParagraph"/>
      </w:pPr>
      <w:r>
        <w:rPr>
          <w:rFonts w:hint="eastAsia"/>
        </w:rPr>
        <w:t xml:space="preserve">完成实操课程后，学员应能：</w:t>
      </w:r>
      <w:r>
        <w:t xml:space="preserve"> </w:t>
      </w:r>
      <w:r>
        <w:t xml:space="preserve">1.</w:t>
      </w:r>
      <w:r>
        <w:t xml:space="preserve"> </w:t>
      </w:r>
      <w:r>
        <w:rPr>
          <w:rFonts w:hint="eastAsia"/>
          <w:b/>
          <w:bCs/>
        </w:rPr>
        <w:t xml:space="preserve">技能</w:t>
      </w:r>
      <w:r>
        <w:rPr>
          <w:b/>
          <w:bCs/>
        </w:rPr>
        <w:t xml:space="preserve"> (P3)</w:t>
      </w:r>
      <w:r>
        <w:t xml:space="preserve"> </w:t>
      </w:r>
      <w:r>
        <w:rPr>
          <w:rFonts w:hint="eastAsia"/>
        </w:rPr>
        <w:t xml:space="preserve">准确执行肌骨评估的视/触/ROM/特殊试验流程</w:t>
      </w:r>
      <w:r>
        <w:t xml:space="preserve"> </w:t>
      </w:r>
      <w:r>
        <w:t xml:space="preserve">2.</w:t>
      </w:r>
      <w:r>
        <w:t xml:space="preserve"> </w:t>
      </w:r>
      <w:r>
        <w:rPr>
          <w:rFonts w:hint="eastAsia"/>
          <w:b/>
          <w:bCs/>
        </w:rPr>
        <w:t xml:space="preserve">技能</w:t>
      </w:r>
      <w:r>
        <w:rPr>
          <w:b/>
          <w:bCs/>
        </w:rPr>
        <w:t xml:space="preserve"> (P4)</w:t>
      </w:r>
      <w:r>
        <w:t xml:space="preserve"> </w:t>
      </w:r>
      <w:r>
        <w:rPr>
          <w:rFonts w:hint="eastAsia"/>
        </w:rPr>
        <w:t xml:space="preserve">熟练施展㨰、揉、按、拨、扳（限低风险）、擦等肌骨主要手法</w:t>
      </w:r>
      <w:r>
        <w:t xml:space="preserve"> </w:t>
      </w:r>
      <w:r>
        <w:t xml:space="preserve">3.</w:t>
      </w:r>
      <w:r>
        <w:t xml:space="preserve"> </w:t>
      </w:r>
      <w:r>
        <w:rPr>
          <w:rFonts w:hint="eastAsia"/>
          <w:b/>
          <w:bCs/>
        </w:rPr>
        <w:t xml:space="preserve">技能</w:t>
      </w:r>
      <w:r>
        <w:rPr>
          <w:b/>
          <w:bCs/>
        </w:rPr>
        <w:t xml:space="preserve"> (P4)</w:t>
      </w:r>
      <w:r>
        <w:t xml:space="preserve"> </w:t>
      </w:r>
      <w:r>
        <w:rPr>
          <w:rFonts w:hint="eastAsia"/>
        </w:rPr>
        <w:t xml:space="preserve">按部位（颈/肩/腰/肘/膝）针对不同疾患选择合适的手法组合</w:t>
      </w:r>
      <w:r>
        <w:t xml:space="preserve"> </w:t>
      </w:r>
      <w:r>
        <w:t xml:space="preserve">4.</w:t>
      </w:r>
      <w:r>
        <w:t xml:space="preserve"> </w:t>
      </w:r>
      <w:r>
        <w:rPr>
          <w:rFonts w:hint="eastAsia"/>
          <w:b/>
          <w:bCs/>
        </w:rPr>
        <w:t xml:space="preserve">技能</w:t>
      </w:r>
      <w:r>
        <w:rPr>
          <w:b/>
          <w:bCs/>
        </w:rPr>
        <w:t xml:space="preserve"> (P3)</w:t>
      </w:r>
      <w:r>
        <w:t xml:space="preserve"> </w:t>
      </w:r>
      <w:r>
        <w:rPr>
          <w:rFonts w:hint="eastAsia"/>
        </w:rPr>
        <w:t xml:space="preserve">持续观察客户反应并及时调整力度、节奏、深度</w:t>
      </w:r>
      <w:r>
        <w:t xml:space="preserve"> </w:t>
      </w:r>
      <w:r>
        <w:t xml:space="preserve">5.</w:t>
      </w:r>
      <w:r>
        <w:t xml:space="preserve"> </w:t>
      </w:r>
      <w:r>
        <w:rPr>
          <w:rFonts w:hint="eastAsia"/>
          <w:b/>
          <w:bCs/>
        </w:rPr>
        <w:t xml:space="preserve">技能</w:t>
      </w:r>
      <w:r>
        <w:rPr>
          <w:b/>
          <w:bCs/>
        </w:rPr>
        <w:t xml:space="preserve"> (P3)</w:t>
      </w:r>
      <w:r>
        <w:t xml:space="preserve"> </w:t>
      </w:r>
      <w:r>
        <w:rPr>
          <w:rFonts w:hint="eastAsia"/>
        </w:rPr>
        <w:t xml:space="preserve">识别紧急情况并依</w:t>
      </w:r>
      <w:r>
        <w:t xml:space="preserve"> SOP </w:t>
      </w:r>
      <w:r>
        <w:rPr>
          <w:rFonts w:hint="eastAsia"/>
        </w:rPr>
        <w:t xml:space="preserve">处置</w:t>
      </w:r>
      <w:r>
        <w:t xml:space="preserve"> </w:t>
      </w:r>
      <w:r>
        <w:t xml:space="preserve">6.</w:t>
      </w:r>
      <w:r>
        <w:t xml:space="preserve"> </w:t>
      </w:r>
      <w:r>
        <w:rPr>
          <w:rFonts w:hint="eastAsia"/>
          <w:b/>
          <w:bCs/>
        </w:rPr>
        <w:t xml:space="preserve">技能</w:t>
      </w:r>
      <w:r>
        <w:rPr>
          <w:b/>
          <w:bCs/>
        </w:rPr>
        <w:t xml:space="preserve"> (P3)</w:t>
      </w:r>
      <w:r>
        <w:t xml:space="preserve"> </w:t>
      </w:r>
      <w:r>
        <w:rPr>
          <w:rFonts w:hint="eastAsia"/>
        </w:rPr>
        <w:t xml:space="preserve">完成服务后功能性评估、居家指导、档案书写与转诊文件</w:t>
      </w:r>
      <w:r>
        <w:t xml:space="preserve"> </w:t>
      </w:r>
      <w:r>
        <w:t xml:space="preserve">7.</w:t>
      </w:r>
      <w:r>
        <w:t xml:space="preserve"> </w:t>
      </w:r>
      <w:r>
        <w:rPr>
          <w:rFonts w:hint="eastAsia"/>
          <w:b/>
          <w:bCs/>
        </w:rPr>
        <w:t xml:space="preserve">态度</w:t>
      </w:r>
      <w:r>
        <w:rPr>
          <w:b/>
          <w:bCs/>
        </w:rPr>
        <w:t xml:space="preserve"> (A2)</w:t>
      </w:r>
      <w:r>
        <w:t xml:space="preserve"> </w:t>
      </w:r>
      <w:r>
        <w:rPr>
          <w:rFonts w:hint="eastAsia"/>
        </w:rPr>
        <w:t xml:space="preserve">专业、稳重、尊重隐私、严守</w:t>
      </w:r>
      <w:r>
        <w:t xml:space="preserve"> PDPA</w:t>
      </w:r>
      <w:r>
        <w:t xml:space="preserve"> </w:t>
      </w:r>
      <w:r>
        <w:t xml:space="preserve">8.</w:t>
      </w:r>
      <w:r>
        <w:t xml:space="preserve"> </w:t>
      </w:r>
      <w:r>
        <w:rPr>
          <w:rFonts w:hint="eastAsia"/>
          <w:b/>
          <w:bCs/>
        </w:rPr>
        <w:t xml:space="preserve">安全</w:t>
      </w:r>
      <w:r>
        <w:rPr>
          <w:b/>
          <w:bCs/>
        </w:rPr>
        <w:t xml:space="preserve"> (A3)</w:t>
      </w:r>
      <w:r>
        <w:t xml:space="preserve"> </w:t>
      </w:r>
      <w:r>
        <w:rPr>
          <w:rFonts w:hint="eastAsia"/>
        </w:rPr>
        <w:t xml:space="preserve">严格遵守禁忌、解剖危险区、身体力学与感染控制</w:t>
      </w:r>
    </w:p>
    <w:bookmarkEnd w:id="880"/>
    <w:bookmarkStart w:id="881" w:name="三教学方法-delivery-mode-7"/>
    <w:p>
      <w:pPr>
        <w:pStyle w:val="Heading5"/>
      </w:pPr>
      <w:r>
        <w:rPr>
          <w:rStyle w:val="SectionNumber"/>
        </w:rPr>
        <w:t xml:space="preserve">1.4.8.0.3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规定实操部分采用：</w:t>
      </w:r>
      <w:r>
        <w:rPr>
          <w:rFonts w:hint="eastAsia"/>
          <w:b/>
          <w:bCs/>
        </w:rPr>
        <w:t xml:space="preserve">演示</w:t>
      </w:r>
      <w:r>
        <w:rPr>
          <w:b/>
          <w:bCs/>
        </w:rPr>
        <w:t xml:space="preserve"> (Demonstration) / </w:t>
      </w:r>
      <w:r>
        <w:rPr>
          <w:rFonts w:hint="eastAsia"/>
          <w:b/>
          <w:bCs/>
        </w:rPr>
        <w:t xml:space="preserve">观察</w:t>
      </w:r>
      <w:r>
        <w:rPr>
          <w:b/>
          <w:bCs/>
        </w:rPr>
        <w:t xml:space="preserve"> (Observation) / </w:t>
      </w:r>
      <w:r>
        <w:rPr>
          <w:rFonts w:hint="eastAsia"/>
          <w:b/>
          <w:bCs/>
        </w:rPr>
        <w:t xml:space="preserve">角色扮演</w:t>
      </w:r>
      <w:r>
        <w:rPr>
          <w:b/>
          <w:bCs/>
        </w:rPr>
        <w:t xml:space="preserve"> (Role-play) / </w:t>
      </w:r>
      <w:r>
        <w:rPr>
          <w:rFonts w:hint="eastAsia"/>
          <w:b/>
          <w:bCs/>
        </w:rPr>
        <w:t xml:space="preserve">模拟客户</w:t>
      </w:r>
      <w:r>
        <w:rPr>
          <w:b/>
          <w:bCs/>
        </w:rPr>
        <w:t xml:space="preserve"> (Simulated Client) / </w:t>
      </w:r>
      <w:r>
        <w:rPr>
          <w:rFonts w:hint="eastAsia"/>
          <w:b/>
          <w:bCs/>
        </w:rPr>
        <w:t xml:space="preserve">在岗训练</w:t>
      </w:r>
      <w:r>
        <w:rPr>
          <w:b/>
          <w:bCs/>
        </w:rPr>
        <w:t xml:space="preserve"> (OJT)</w:t>
      </w:r>
    </w:p>
    <w:bookmarkEnd w:id="881"/>
    <w:bookmarkStart w:id="882" w:name="四工具设备与材料tem-按-00-cocu"/>
    <w:p>
      <w:pPr>
        <w:pStyle w:val="Heading5"/>
      </w:pPr>
      <w:r>
        <w:rPr>
          <w:rStyle w:val="SectionNumber"/>
        </w:rPr>
        <w:t xml:space="preserve">1.4.8.0.4</w:t>
      </w:r>
      <w:r>
        <w:tab/>
      </w:r>
      <w:r>
        <w:rPr>
          <w:rFonts w:hint="eastAsia"/>
        </w:rPr>
        <w:t xml:space="preserve">四、工具、设备与材料（TEM</w:t>
      </w:r>
      <w:r>
        <w:t xml:space="preserve"> </w:t>
      </w:r>
      <w:r>
        <w:rPr>
          <w:rFonts w:hint="eastAsia"/>
        </w:rPr>
        <w:t xml:space="preserve">按</w:t>
      </w:r>
      <w:r>
        <w:t xml:space="preserve"> </w:t>
      </w:r>
      <w:r>
        <w:rPr>
          <w:rFonts w:hint="eastAsia"/>
        </w:rPr>
        <w:t xml:space="preserve">00-cocu）</w:t>
      </w:r>
    </w:p>
    <w:p>
      <w:pPr>
        <w:pStyle w:val="Compact"/>
        <w:numPr>
          <w:ilvl w:val="0"/>
          <w:numId w:val="1470"/>
        </w:numPr>
      </w:pPr>
      <w:r>
        <w:rPr>
          <w:rFonts w:hint="eastAsia"/>
        </w:rPr>
        <w:t xml:space="preserve">可调式推拿床、椅子、长椅</w:t>
      </w:r>
    </w:p>
    <w:p>
      <w:pPr>
        <w:pStyle w:val="Compact"/>
        <w:numPr>
          <w:ilvl w:val="0"/>
          <w:numId w:val="1470"/>
        </w:numPr>
      </w:pPr>
      <w:r>
        <w:rPr>
          <w:rFonts w:hint="eastAsia"/>
        </w:rPr>
        <w:t xml:space="preserve">推拿介质（按摩油、爽身粉、通络膏）</w:t>
      </w:r>
    </w:p>
    <w:p>
      <w:pPr>
        <w:pStyle w:val="Compact"/>
        <w:numPr>
          <w:ilvl w:val="0"/>
          <w:numId w:val="1470"/>
        </w:numPr>
      </w:pPr>
      <w:r>
        <w:rPr>
          <w:rFonts w:hint="eastAsia"/>
        </w:rPr>
        <w:t xml:space="preserve">量角器</w:t>
      </w:r>
      <w:r>
        <w:t xml:space="preserve"> (Goniometer)</w:t>
      </w:r>
    </w:p>
    <w:p>
      <w:pPr>
        <w:pStyle w:val="Compact"/>
        <w:numPr>
          <w:ilvl w:val="0"/>
          <w:numId w:val="1470"/>
        </w:numPr>
      </w:pPr>
      <w:r>
        <w:rPr>
          <w:rFonts w:hint="eastAsia"/>
        </w:rPr>
        <w:t xml:space="preserve">热敷袋、冰袋</w:t>
      </w:r>
    </w:p>
    <w:p>
      <w:pPr>
        <w:pStyle w:val="Compact"/>
        <w:numPr>
          <w:ilvl w:val="0"/>
          <w:numId w:val="1470"/>
        </w:numPr>
      </w:pPr>
      <w:r>
        <w:t xml:space="preserve">VAS </w:t>
      </w:r>
      <w:r>
        <w:rPr>
          <w:rFonts w:hint="eastAsia"/>
        </w:rPr>
        <w:t xml:space="preserve">量表、特殊试验图表</w:t>
      </w:r>
    </w:p>
    <w:p>
      <w:pPr>
        <w:pStyle w:val="Compact"/>
        <w:numPr>
          <w:ilvl w:val="0"/>
          <w:numId w:val="1470"/>
        </w:numPr>
      </w:pPr>
      <w:r>
        <w:rPr>
          <w:rFonts w:hint="eastAsia"/>
        </w:rPr>
        <w:t xml:space="preserve">经络挂图、骨骼模型</w:t>
      </w:r>
    </w:p>
    <w:p>
      <w:pPr>
        <w:pStyle w:val="Compact"/>
        <w:numPr>
          <w:ilvl w:val="0"/>
          <w:numId w:val="1470"/>
        </w:numPr>
      </w:pPr>
      <w:r>
        <w:rPr>
          <w:rFonts w:hint="eastAsia"/>
        </w:rPr>
        <w:t xml:space="preserve">急救箱</w:t>
      </w:r>
      <w:r>
        <w:t xml:space="preserve"> + AED</w:t>
      </w:r>
    </w:p>
    <w:p>
      <w:pPr>
        <w:pStyle w:val="Compact"/>
        <w:numPr>
          <w:ilvl w:val="0"/>
          <w:numId w:val="1470"/>
        </w:numPr>
      </w:pPr>
      <w:r>
        <w:rPr>
          <w:rFonts w:hint="eastAsia"/>
        </w:rPr>
        <w:t xml:space="preserve">客户记录表</w:t>
      </w:r>
    </w:p>
    <w:bookmarkEnd w:id="882"/>
    <w:bookmarkStart w:id="883" w:name="五280-小时教学进度安排-1"/>
    <w:p>
      <w:pPr>
        <w:pStyle w:val="Heading5"/>
      </w:pPr>
      <w:r>
        <w:rPr>
          <w:rStyle w:val="SectionNumber"/>
        </w:rPr>
        <w:t xml:space="preserve">1.4.8.0.5</w:t>
      </w:r>
      <w:r>
        <w:tab/>
      </w:r>
      <w:r>
        <w:rPr>
          <w:rFonts w:hint="eastAsia"/>
        </w:rPr>
        <w:t xml:space="preserve">五、280</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792"/>
        <w:gridCol w:w="990"/>
        <w:gridCol w:w="1782"/>
        <w:gridCol w:w="1188"/>
        <w:gridCol w:w="1584"/>
        <w:gridCol w:w="1584"/>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工作单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客户接待、记录复核、方案同意演练</w:t>
            </w:r>
          </w:p>
        </w:tc>
        <w:tc>
          <w:tcPr/>
          <w:p>
            <w:pPr>
              <w:pStyle w:val="Compact"/>
            </w:pPr>
            <w:r>
              <w:t xml:space="preserve">KK-01 §1</w:t>
            </w:r>
          </w:p>
        </w:tc>
        <w:tc>
          <w:tcPr/>
          <w:p>
            <w:pPr>
              <w:pStyle w:val="Compact"/>
            </w:pPr>
            <w:r>
              <w:rPr>
                <w:rFonts w:hint="eastAsia"/>
              </w:rPr>
              <w:t xml:space="preserve">演示</w:t>
            </w:r>
            <w:r>
              <w:t xml:space="preserve"> + </w:t>
            </w:r>
            <w:r>
              <w:rPr>
                <w:rFonts w:hint="eastAsia"/>
              </w:rPr>
              <w:t xml:space="preserve">角色扮演</w:t>
            </w:r>
          </w:p>
        </w:tc>
      </w:tr>
      <w:tr>
        <w:tc>
          <w:tcPr/>
          <w:p>
            <w:pPr>
              <w:pStyle w:val="Compact"/>
              <w:jc w:val="right"/>
            </w:pPr>
            <w:r>
              <w:t xml:space="preserve">2</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望诊（姿势、步态、外观）</w:t>
            </w:r>
          </w:p>
        </w:tc>
        <w:tc>
          <w:tcPr/>
          <w:p>
            <w:pPr>
              <w:pStyle w:val="Compact"/>
            </w:pPr>
            <w:r>
              <w:t xml:space="preserve">KK-01 §2</w:t>
            </w:r>
          </w:p>
        </w:tc>
        <w:tc>
          <w:tcPr/>
          <w:p>
            <w:pPr>
              <w:pStyle w:val="Compact"/>
            </w:pPr>
            <w:r>
              <w:rPr>
                <w:rFonts w:hint="eastAsia"/>
              </w:rPr>
              <w:t xml:space="preserve">演示</w:t>
            </w:r>
            <w:r>
              <w:t xml:space="preserve"> + </w:t>
            </w:r>
            <w:r>
              <w:rPr>
                <w:rFonts w:hint="eastAsia"/>
              </w:rPr>
              <w:t xml:space="preserve">互评</w:t>
            </w:r>
          </w:p>
        </w:tc>
      </w:tr>
      <w:tr>
        <w:tc>
          <w:tcPr/>
          <w:p>
            <w:pPr>
              <w:pStyle w:val="Compact"/>
              <w:jc w:val="right"/>
            </w:pPr>
            <w:r>
              <w:t xml:space="preserve">3</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触诊（肌张力、压痛点、结节条索）</w:t>
            </w:r>
          </w:p>
        </w:tc>
        <w:tc>
          <w:tcPr/>
          <w:p>
            <w:pPr>
              <w:pStyle w:val="Compact"/>
            </w:pPr>
            <w:r>
              <w:t xml:space="preserve">KK-01 §3</w:t>
            </w:r>
          </w:p>
        </w:tc>
        <w:tc>
          <w:tcPr/>
          <w:p>
            <w:pPr>
              <w:pStyle w:val="Compact"/>
            </w:pPr>
            <w:r>
              <w:rPr>
                <w:rFonts w:hint="eastAsia"/>
              </w:rPr>
              <w:t xml:space="preserve">演示</w:t>
            </w:r>
            <w:r>
              <w:t xml:space="preserve"> + </w:t>
            </w:r>
            <w:r>
              <w:rPr>
                <w:rFonts w:hint="eastAsia"/>
              </w:rPr>
              <w:t xml:space="preserve">互评</w:t>
            </w:r>
          </w:p>
        </w:tc>
      </w:tr>
      <w:tr>
        <w:tc>
          <w:tcPr/>
          <w:p>
            <w:pPr>
              <w:pStyle w:val="Compact"/>
              <w:jc w:val="right"/>
            </w:pPr>
            <w:r>
              <w:t xml:space="preserve">4</w:t>
            </w:r>
          </w:p>
        </w:tc>
        <w:tc>
          <w:tcPr/>
          <w:p>
            <w:pPr>
              <w:pStyle w:val="Compact"/>
              <w:jc w:val="right"/>
            </w:pPr>
            <w:r>
              <w:t xml:space="preserve">14</w:t>
            </w:r>
          </w:p>
        </w:tc>
        <w:tc>
          <w:tcPr/>
          <w:p>
            <w:pPr>
              <w:pStyle w:val="Compact"/>
            </w:pPr>
            <w:r>
              <w:t xml:space="preserve">WA1</w:t>
            </w:r>
          </w:p>
        </w:tc>
        <w:tc>
          <w:tcPr/>
          <w:p>
            <w:pPr>
              <w:pStyle w:val="Compact"/>
            </w:pPr>
            <w:r>
              <w:t xml:space="preserve">ROM </w:t>
            </w:r>
            <w:r>
              <w:rPr>
                <w:rFonts w:hint="eastAsia"/>
              </w:rPr>
              <w:t xml:space="preserve">量角器使用（颈/肩/腰/肘/膝）</w:t>
            </w:r>
          </w:p>
        </w:tc>
        <w:tc>
          <w:tcPr/>
          <w:p>
            <w:pPr>
              <w:pStyle w:val="Compact"/>
            </w:pPr>
            <w:r>
              <w:t xml:space="preserve">KK-01 §4</w:t>
            </w:r>
          </w:p>
        </w:tc>
        <w:tc>
          <w:tcPr/>
          <w:p>
            <w:pPr>
              <w:pStyle w:val="Compact"/>
            </w:pPr>
            <w:r>
              <w:rPr>
                <w:rFonts w:hint="eastAsia"/>
              </w:rPr>
              <w:t xml:space="preserve">演示</w:t>
            </w:r>
            <w:r>
              <w:t xml:space="preserve"> + </w:t>
            </w:r>
            <w:r>
              <w:rPr>
                <w:rFonts w:hint="eastAsia"/>
              </w:rPr>
              <w:t xml:space="preserve">互评</w:t>
            </w:r>
          </w:p>
        </w:tc>
      </w:tr>
      <w:tr>
        <w:tc>
          <w:tcPr/>
          <w:p>
            <w:pPr>
              <w:pStyle w:val="Compact"/>
              <w:jc w:val="right"/>
            </w:pPr>
            <w:r>
              <w:t xml:space="preserve">5</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特殊试验：Phalen/Tinel/Lasegue/Apley</w:t>
            </w:r>
            <w:r>
              <w:t xml:space="preserve"> </w:t>
            </w:r>
            <w:r>
              <w:rPr>
                <w:rFonts w:hint="eastAsia"/>
              </w:rPr>
              <w:t xml:space="preserve">等</w:t>
            </w:r>
          </w:p>
        </w:tc>
        <w:tc>
          <w:tcPr/>
          <w:p>
            <w:pPr>
              <w:pStyle w:val="Compact"/>
            </w:pPr>
            <w:r>
              <w:t xml:space="preserve">KK-01 §5</w:t>
            </w:r>
          </w:p>
        </w:tc>
        <w:tc>
          <w:tcPr/>
          <w:p>
            <w:pPr>
              <w:pStyle w:val="Compact"/>
            </w:pPr>
            <w:r>
              <w:rPr>
                <w:rFonts w:hint="eastAsia"/>
              </w:rPr>
              <w:t xml:space="preserve">演示</w:t>
            </w:r>
            <w:r>
              <w:t xml:space="preserve"> + </w:t>
            </w:r>
            <w:r>
              <w:rPr>
                <w:rFonts w:hint="eastAsia"/>
              </w:rPr>
              <w:t xml:space="preserve">互评</w:t>
            </w:r>
          </w:p>
        </w:tc>
      </w:tr>
      <w:tr>
        <w:tc>
          <w:tcPr/>
          <w:p>
            <w:pPr>
              <w:pStyle w:val="Compact"/>
              <w:jc w:val="right"/>
            </w:pPr>
            <w:r>
              <w:t xml:space="preserve">6</w:t>
            </w:r>
          </w:p>
        </w:tc>
        <w:tc>
          <w:tcPr/>
          <w:p>
            <w:pPr>
              <w:pStyle w:val="Compact"/>
              <w:jc w:val="right"/>
            </w:pPr>
            <w:r>
              <w:t xml:space="preserve">14</w:t>
            </w:r>
          </w:p>
        </w:tc>
        <w:tc>
          <w:tcPr/>
          <w:p>
            <w:pPr>
              <w:pStyle w:val="Compact"/>
            </w:pPr>
            <w:r>
              <w:t xml:space="preserve">WA1</w:t>
            </w:r>
          </w:p>
        </w:tc>
        <w:tc>
          <w:tcPr/>
          <w:p>
            <w:pPr>
              <w:pStyle w:val="Compact"/>
            </w:pPr>
            <w:r>
              <w:rPr>
                <w:rFonts w:hint="eastAsia"/>
              </w:rPr>
              <w:t xml:space="preserve">综合评估流程整合；客户同意签署；体位准备</w:t>
            </w:r>
          </w:p>
        </w:tc>
        <w:tc>
          <w:tcPr/>
          <w:p>
            <w:pPr>
              <w:pStyle w:val="Compact"/>
            </w:pPr>
            <w:r>
              <w:t xml:space="preserve">KK-01 §6</w:t>
            </w:r>
          </w:p>
        </w:tc>
        <w:tc>
          <w:tcPr/>
          <w:p>
            <w:pPr>
              <w:pStyle w:val="Compact"/>
            </w:pPr>
            <w:r>
              <w:rPr>
                <w:rFonts w:hint="eastAsia"/>
              </w:rPr>
              <w:t xml:space="preserve">模拟客户</w:t>
            </w:r>
          </w:p>
        </w:tc>
      </w:tr>
      <w:tr>
        <w:tc>
          <w:tcPr/>
          <w:p>
            <w:pPr>
              <w:pStyle w:val="Compact"/>
              <w:jc w:val="right"/>
            </w:pPr>
            <w:r>
              <w:t xml:space="preserve">7</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颈部手法：㨰、揉、点按、拔伸</w:t>
            </w:r>
          </w:p>
        </w:tc>
        <w:tc>
          <w:tcPr/>
          <w:p>
            <w:pPr>
              <w:pStyle w:val="Compact"/>
            </w:pPr>
            <w:r>
              <w:t xml:space="preserve">KK-02 §1</w:t>
            </w:r>
          </w:p>
        </w:tc>
        <w:tc>
          <w:tcPr/>
          <w:p>
            <w:pPr>
              <w:pStyle w:val="Compact"/>
            </w:pPr>
            <w:r>
              <w:rPr>
                <w:rFonts w:hint="eastAsia"/>
              </w:rPr>
              <w:t xml:space="preserve">演示</w:t>
            </w:r>
            <w:r>
              <w:t xml:space="preserve"> + </w:t>
            </w:r>
            <w:r>
              <w:rPr>
                <w:rFonts w:hint="eastAsia"/>
              </w:rPr>
              <w:t xml:space="preserve">演练</w:t>
            </w:r>
          </w:p>
        </w:tc>
      </w:tr>
      <w:tr>
        <w:tc>
          <w:tcPr/>
          <w:p>
            <w:pPr>
              <w:pStyle w:val="Compact"/>
              <w:jc w:val="right"/>
            </w:pPr>
            <w:r>
              <w:t xml:space="preserve">8</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颈部综合流程（颈型颈椎病模拟）</w:t>
            </w:r>
          </w:p>
        </w:tc>
        <w:tc>
          <w:tcPr/>
          <w:p>
            <w:pPr>
              <w:pStyle w:val="Compact"/>
            </w:pPr>
            <w:r>
              <w:t xml:space="preserve">KK-02 §1</w:t>
            </w:r>
          </w:p>
        </w:tc>
        <w:tc>
          <w:tcPr/>
          <w:p>
            <w:pPr>
              <w:pStyle w:val="Compact"/>
            </w:pPr>
            <w:r>
              <w:rPr>
                <w:rFonts w:hint="eastAsia"/>
              </w:rPr>
              <w:t xml:space="preserve">模拟客户</w:t>
            </w:r>
          </w:p>
        </w:tc>
      </w:tr>
      <w:tr>
        <w:tc>
          <w:tcPr/>
          <w:p>
            <w:pPr>
              <w:pStyle w:val="Compact"/>
              <w:jc w:val="right"/>
            </w:pPr>
            <w:r>
              <w:t xml:space="preserve">9</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肩部手法：㨰、揉、弹拨、搓抖</w:t>
            </w:r>
          </w:p>
        </w:tc>
        <w:tc>
          <w:tcPr/>
          <w:p>
            <w:pPr>
              <w:pStyle w:val="Compact"/>
            </w:pPr>
            <w:r>
              <w:t xml:space="preserve">KK-02 §2</w:t>
            </w:r>
          </w:p>
        </w:tc>
        <w:tc>
          <w:tcPr/>
          <w:p>
            <w:pPr>
              <w:pStyle w:val="Compact"/>
            </w:pPr>
            <w:r>
              <w:rPr>
                <w:rFonts w:hint="eastAsia"/>
              </w:rPr>
              <w:t xml:space="preserve">演示</w:t>
            </w:r>
            <w:r>
              <w:t xml:space="preserve"> + </w:t>
            </w:r>
            <w:r>
              <w:rPr>
                <w:rFonts w:hint="eastAsia"/>
              </w:rPr>
              <w:t xml:space="preserve">演练</w:t>
            </w:r>
          </w:p>
        </w:tc>
      </w:tr>
      <w:tr>
        <w:tc>
          <w:tcPr/>
          <w:p>
            <w:pPr>
              <w:pStyle w:val="Compact"/>
              <w:jc w:val="right"/>
            </w:pPr>
            <w:r>
              <w:t xml:space="preserve">10</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肩部综合流程（粘连期肩周炎模拟）+</w:t>
            </w:r>
            <w:r>
              <w:t xml:space="preserve"> </w:t>
            </w:r>
            <w:r>
              <w:rPr>
                <w:rFonts w:hint="eastAsia"/>
              </w:rPr>
              <w:t xml:space="preserve">肩扳法</w:t>
            </w:r>
          </w:p>
        </w:tc>
        <w:tc>
          <w:tcPr/>
          <w:p>
            <w:pPr>
              <w:pStyle w:val="Compact"/>
            </w:pPr>
            <w:r>
              <w:t xml:space="preserve">KK-02 §2</w:t>
            </w:r>
          </w:p>
        </w:tc>
        <w:tc>
          <w:tcPr/>
          <w:p>
            <w:pPr>
              <w:pStyle w:val="Compact"/>
            </w:pPr>
            <w:r>
              <w:rPr>
                <w:rFonts w:hint="eastAsia"/>
              </w:rPr>
              <w:t xml:space="preserve">模拟客户</w:t>
            </w:r>
          </w:p>
        </w:tc>
      </w:tr>
      <w:tr>
        <w:tc>
          <w:tcPr/>
          <w:p>
            <w:pPr>
              <w:pStyle w:val="Compact"/>
              <w:jc w:val="right"/>
            </w:pPr>
            <w:r>
              <w:t xml:space="preserve">11</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腰部手法：㨰、按、弹拨、擦法</w:t>
            </w:r>
          </w:p>
        </w:tc>
        <w:tc>
          <w:tcPr/>
          <w:p>
            <w:pPr>
              <w:pStyle w:val="Compact"/>
            </w:pPr>
            <w:r>
              <w:t xml:space="preserve">KK-02 §3</w:t>
            </w:r>
          </w:p>
        </w:tc>
        <w:tc>
          <w:tcPr/>
          <w:p>
            <w:pPr>
              <w:pStyle w:val="Compact"/>
            </w:pPr>
            <w:r>
              <w:rPr>
                <w:rFonts w:hint="eastAsia"/>
              </w:rPr>
              <w:t xml:space="preserve">演示</w:t>
            </w:r>
            <w:r>
              <w:t xml:space="preserve"> + </w:t>
            </w:r>
            <w:r>
              <w:rPr>
                <w:rFonts w:hint="eastAsia"/>
              </w:rPr>
              <w:t xml:space="preserve">演练</w:t>
            </w:r>
          </w:p>
        </w:tc>
      </w:tr>
      <w:tr>
        <w:tc>
          <w:tcPr/>
          <w:p>
            <w:pPr>
              <w:pStyle w:val="Compact"/>
              <w:jc w:val="right"/>
            </w:pPr>
            <w:r>
              <w:t xml:space="preserve">12</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腰部综合流程（腰肌劳损、椎间盘非急性期）；斜扳观摩</w:t>
            </w:r>
          </w:p>
        </w:tc>
        <w:tc>
          <w:tcPr/>
          <w:p>
            <w:pPr>
              <w:pStyle w:val="Compact"/>
            </w:pPr>
            <w:r>
              <w:t xml:space="preserve">KK-02 §3</w:t>
            </w:r>
          </w:p>
        </w:tc>
        <w:tc>
          <w:tcPr/>
          <w:p>
            <w:pPr>
              <w:pStyle w:val="Compact"/>
            </w:pPr>
            <w:r>
              <w:rPr>
                <w:rFonts w:hint="eastAsia"/>
              </w:rPr>
              <w:t xml:space="preserve">模拟客户</w:t>
            </w:r>
          </w:p>
        </w:tc>
      </w:tr>
      <w:tr>
        <w:tc>
          <w:tcPr/>
          <w:p>
            <w:pPr>
              <w:pStyle w:val="Compact"/>
              <w:jc w:val="right"/>
            </w:pPr>
            <w:r>
              <w:t xml:space="preserve">13</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肘部手法：揉、弹拨、擦、拉伸</w:t>
            </w:r>
          </w:p>
        </w:tc>
        <w:tc>
          <w:tcPr/>
          <w:p>
            <w:pPr>
              <w:pStyle w:val="Compact"/>
            </w:pPr>
            <w:r>
              <w:t xml:space="preserve">KK-02 §4</w:t>
            </w:r>
          </w:p>
        </w:tc>
        <w:tc>
          <w:tcPr/>
          <w:p>
            <w:pPr>
              <w:pStyle w:val="Compact"/>
            </w:pPr>
            <w:r>
              <w:rPr>
                <w:rFonts w:hint="eastAsia"/>
              </w:rPr>
              <w:t xml:space="preserve">演示</w:t>
            </w:r>
            <w:r>
              <w:t xml:space="preserve"> + </w:t>
            </w:r>
            <w:r>
              <w:rPr>
                <w:rFonts w:hint="eastAsia"/>
              </w:rPr>
              <w:t xml:space="preserve">演练</w:t>
            </w:r>
          </w:p>
        </w:tc>
      </w:tr>
      <w:tr>
        <w:tc>
          <w:tcPr/>
          <w:p>
            <w:pPr>
              <w:pStyle w:val="Compact"/>
              <w:jc w:val="right"/>
            </w:pPr>
            <w:r>
              <w:t xml:space="preserve">14</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膝部手法：揉、点按、髌骨活动、屈伸</w:t>
            </w:r>
          </w:p>
        </w:tc>
        <w:tc>
          <w:tcPr/>
          <w:p>
            <w:pPr>
              <w:pStyle w:val="Compact"/>
            </w:pPr>
            <w:r>
              <w:t xml:space="preserve">KK-02 §5</w:t>
            </w:r>
          </w:p>
        </w:tc>
        <w:tc>
          <w:tcPr/>
          <w:p>
            <w:pPr>
              <w:pStyle w:val="Compact"/>
            </w:pPr>
            <w:r>
              <w:rPr>
                <w:rFonts w:hint="eastAsia"/>
              </w:rPr>
              <w:t xml:space="preserve">演示</w:t>
            </w:r>
            <w:r>
              <w:t xml:space="preserve"> + </w:t>
            </w:r>
            <w:r>
              <w:rPr>
                <w:rFonts w:hint="eastAsia"/>
              </w:rPr>
              <w:t xml:space="preserve">演练</w:t>
            </w:r>
          </w:p>
        </w:tc>
      </w:tr>
      <w:tr>
        <w:tc>
          <w:tcPr/>
          <w:p>
            <w:pPr>
              <w:pStyle w:val="Compact"/>
              <w:jc w:val="right"/>
            </w:pPr>
            <w:r>
              <w:t xml:space="preserve">15</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整合：全身肌骨综合式（颈-肩-腰-肘-膝）</w:t>
            </w:r>
          </w:p>
        </w:tc>
        <w:tc>
          <w:tcPr/>
          <w:p>
            <w:pPr>
              <w:pStyle w:val="Compact"/>
            </w:pPr>
            <w:r>
              <w:t xml:space="preserve">KK-02 §6</w:t>
            </w:r>
          </w:p>
        </w:tc>
        <w:tc>
          <w:tcPr/>
          <w:p>
            <w:pPr>
              <w:pStyle w:val="Compact"/>
            </w:pPr>
            <w:r>
              <w:rPr>
                <w:rFonts w:hint="eastAsia"/>
              </w:rPr>
              <w:t xml:space="preserve">模拟客户</w:t>
            </w:r>
          </w:p>
        </w:tc>
      </w:tr>
      <w:tr>
        <w:tc>
          <w:tcPr/>
          <w:p>
            <w:pPr>
              <w:pStyle w:val="Compact"/>
              <w:jc w:val="right"/>
            </w:pPr>
            <w:r>
              <w:t xml:space="preserve">16</w:t>
            </w:r>
          </w:p>
        </w:tc>
        <w:tc>
          <w:tcPr/>
          <w:p>
            <w:pPr>
              <w:pStyle w:val="Compact"/>
              <w:jc w:val="right"/>
            </w:pPr>
            <w:r>
              <w:t xml:space="preserve">14</w:t>
            </w:r>
          </w:p>
        </w:tc>
        <w:tc>
          <w:tcPr/>
          <w:p>
            <w:pPr>
              <w:pStyle w:val="Compact"/>
            </w:pPr>
            <w:r>
              <w:t xml:space="preserve">WA2</w:t>
            </w:r>
          </w:p>
        </w:tc>
        <w:tc>
          <w:tcPr/>
          <w:p>
            <w:pPr>
              <w:pStyle w:val="Compact"/>
            </w:pPr>
            <w:r>
              <w:rPr>
                <w:rFonts w:hint="eastAsia"/>
              </w:rPr>
              <w:t xml:space="preserve">紧急情况模拟（椎动脉反应、血管迷走、晕厥）</w:t>
            </w:r>
          </w:p>
        </w:tc>
        <w:tc>
          <w:tcPr/>
          <w:p>
            <w:pPr>
              <w:pStyle w:val="Compact"/>
            </w:pPr>
            <w:r>
              <w:t xml:space="preserve">KK-02 §7</w:t>
            </w:r>
          </w:p>
        </w:tc>
        <w:tc>
          <w:tcPr/>
          <w:p>
            <w:pPr>
              <w:pStyle w:val="Compact"/>
            </w:pPr>
            <w:r>
              <w:rPr>
                <w:rFonts w:hint="eastAsia"/>
              </w:rPr>
              <w:t xml:space="preserve">角色扮演</w:t>
            </w:r>
          </w:p>
        </w:tc>
      </w:tr>
      <w:tr>
        <w:tc>
          <w:tcPr/>
          <w:p>
            <w:pPr>
              <w:pStyle w:val="Compact"/>
              <w:jc w:val="right"/>
            </w:pPr>
            <w:r>
              <w:t xml:space="preserve">17</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服务后</w:t>
            </w:r>
            <w:r>
              <w:t xml:space="preserve"> </w:t>
            </w:r>
            <w:r>
              <w:rPr>
                <w:rFonts w:hint="eastAsia"/>
              </w:rPr>
              <w:t xml:space="preserve">ROM/VAS/功能三指标复测</w:t>
            </w:r>
          </w:p>
        </w:tc>
        <w:tc>
          <w:tcPr/>
          <w:p>
            <w:pPr>
              <w:pStyle w:val="Compact"/>
            </w:pPr>
            <w:r>
              <w:t xml:space="preserve">KK-03 §1</w:t>
            </w:r>
          </w:p>
        </w:tc>
        <w:tc>
          <w:tcPr/>
          <w:p>
            <w:pPr>
              <w:pStyle w:val="Compact"/>
            </w:pPr>
            <w:r>
              <w:rPr>
                <w:rFonts w:hint="eastAsia"/>
              </w:rPr>
              <w:t xml:space="preserve">演练</w:t>
            </w:r>
            <w:r>
              <w:t xml:space="preserve"> + </w:t>
            </w:r>
            <w:r>
              <w:rPr>
                <w:rFonts w:hint="eastAsia"/>
              </w:rPr>
              <w:t xml:space="preserve">互评</w:t>
            </w:r>
          </w:p>
        </w:tc>
      </w:tr>
      <w:tr>
        <w:tc>
          <w:tcPr/>
          <w:p>
            <w:pPr>
              <w:pStyle w:val="Compact"/>
              <w:jc w:val="right"/>
            </w:pPr>
            <w:r>
              <w:t xml:space="preserve">18</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居家动作教学（分部位</w:t>
            </w:r>
            <w:r>
              <w:t xml:space="preserve"> 3 </w:t>
            </w:r>
            <w:r>
              <w:rPr>
                <w:rFonts w:hint="eastAsia"/>
              </w:rPr>
              <w:t xml:space="preserve">个示范动作）</w:t>
            </w:r>
          </w:p>
        </w:tc>
        <w:tc>
          <w:tcPr/>
          <w:p>
            <w:pPr>
              <w:pStyle w:val="Compact"/>
            </w:pPr>
            <w:r>
              <w:t xml:space="preserve">KK-03 §2</w:t>
            </w:r>
          </w:p>
        </w:tc>
        <w:tc>
          <w:tcPr/>
          <w:p>
            <w:pPr>
              <w:pStyle w:val="Compact"/>
            </w:pPr>
            <w:r>
              <w:rPr>
                <w:rFonts w:hint="eastAsia"/>
              </w:rPr>
              <w:t xml:space="preserve">演练</w:t>
            </w:r>
            <w:r>
              <w:t xml:space="preserve"> + </w:t>
            </w:r>
            <w:r>
              <w:rPr>
                <w:rFonts w:hint="eastAsia"/>
              </w:rPr>
              <w:t xml:space="preserve">模拟客户</w:t>
            </w:r>
          </w:p>
        </w:tc>
      </w:tr>
      <w:tr>
        <w:tc>
          <w:tcPr/>
          <w:p>
            <w:pPr>
              <w:pStyle w:val="Compact"/>
              <w:jc w:val="right"/>
            </w:pPr>
            <w:r>
              <w:t xml:space="preserve">19</w:t>
            </w:r>
          </w:p>
        </w:tc>
        <w:tc>
          <w:tcPr/>
          <w:p>
            <w:pPr>
              <w:pStyle w:val="Compact"/>
              <w:jc w:val="right"/>
            </w:pPr>
            <w:r>
              <w:t xml:space="preserve">14</w:t>
            </w:r>
          </w:p>
        </w:tc>
        <w:tc>
          <w:tcPr/>
          <w:p>
            <w:pPr>
              <w:pStyle w:val="Compact"/>
            </w:pPr>
            <w:r>
              <w:t xml:space="preserve">WA3</w:t>
            </w:r>
          </w:p>
        </w:tc>
        <w:tc>
          <w:tcPr/>
          <w:p>
            <w:pPr>
              <w:pStyle w:val="Compact"/>
            </w:pPr>
            <w:r>
              <w:rPr>
                <w:rFonts w:hint="eastAsia"/>
              </w:rPr>
              <w:t xml:space="preserve">档案书写、转诊信撰写、电话随访模拟</w:t>
            </w:r>
          </w:p>
        </w:tc>
        <w:tc>
          <w:tcPr/>
          <w:p>
            <w:pPr>
              <w:pStyle w:val="Compact"/>
            </w:pPr>
            <w:r>
              <w:t xml:space="preserve">KK-03 §3</w:t>
            </w:r>
          </w:p>
        </w:tc>
        <w:tc>
          <w:tcPr/>
          <w:p>
            <w:pPr>
              <w:pStyle w:val="Compact"/>
            </w:pPr>
            <w:r>
              <w:rPr>
                <w:rFonts w:hint="eastAsia"/>
              </w:rPr>
              <w:t xml:space="preserve">实务演练</w:t>
            </w:r>
          </w:p>
        </w:tc>
      </w:tr>
      <w:tr>
        <w:tc>
          <w:tcPr/>
          <w:p>
            <w:pPr>
              <w:pStyle w:val="Compact"/>
              <w:jc w:val="right"/>
            </w:pPr>
            <w:r>
              <w:t xml:space="preserve">20</w:t>
            </w:r>
          </w:p>
        </w:tc>
        <w:tc>
          <w:tcPr/>
          <w:p>
            <w:pPr>
              <w:pStyle w:val="Compact"/>
              <w:jc w:val="right"/>
            </w:pPr>
            <w:r>
              <w:t xml:space="preserve">14</w:t>
            </w:r>
          </w:p>
        </w:tc>
        <w:tc>
          <w:tcPr/>
          <w:p>
            <w:pPr>
              <w:pStyle w:val="Compact"/>
            </w:pPr>
            <w:r>
              <w:rPr>
                <w:rFonts w:hint="eastAsia"/>
              </w:rPr>
              <w:t xml:space="preserve">评估</w:t>
            </w:r>
          </w:p>
        </w:tc>
        <w:tc>
          <w:tcPr/>
          <w:p>
            <w:pPr>
              <w:pStyle w:val="Compact"/>
            </w:pPr>
            <w:r>
              <w:t xml:space="preserve">OJT </w:t>
            </w:r>
            <w:r>
              <w:rPr>
                <w:rFonts w:hint="eastAsia"/>
              </w:rPr>
              <w:t xml:space="preserve">综合；PA</w:t>
            </w:r>
            <w:r>
              <w:t xml:space="preserve"> </w:t>
            </w:r>
            <w:r>
              <w:rPr>
                <w:rFonts w:hint="eastAsia"/>
              </w:rPr>
              <w:t xml:space="preserve">实操评估</w:t>
            </w:r>
          </w:p>
        </w:tc>
        <w:tc>
          <w:tcPr/>
          <w:p>
            <w:pPr>
              <w:pStyle w:val="Compact"/>
            </w:pPr>
            <w:r>
              <w:t xml:space="preserve">PA</w:t>
            </w:r>
          </w:p>
        </w:tc>
        <w:tc>
          <w:tcPr/>
          <w:p>
            <w:pPr>
              <w:pStyle w:val="Compact"/>
            </w:pPr>
            <w:r>
              <w:t xml:space="preserve">PA </w:t>
            </w:r>
            <w:r>
              <w:rPr>
                <w:rFonts w:hint="eastAsia"/>
              </w:rPr>
              <w:t xml:space="preserve">实操考核</w:t>
            </w:r>
          </w:p>
        </w:tc>
      </w:tr>
    </w:tbl>
    <w:p>
      <w:pPr>
        <w:pStyle w:val="BodyText"/>
      </w:pPr>
      <w:r>
        <w:rPr>
          <w:rFonts w:hint="eastAsia"/>
          <w:b/>
          <w:bCs/>
        </w:rPr>
        <w:t xml:space="preserve">合计：20</w:t>
      </w:r>
      <w:r>
        <w:rPr>
          <w:b/>
          <w:bCs/>
        </w:rPr>
        <w:t xml:space="preserve"> </w:t>
      </w:r>
      <w:r>
        <w:rPr>
          <w:rFonts w:hint="eastAsia"/>
          <w:b/>
          <w:bCs/>
        </w:rPr>
        <w:t xml:space="preserve">周</w:t>
      </w:r>
      <w:r>
        <w:rPr>
          <w:b/>
          <w:bCs/>
        </w:rPr>
        <w:t xml:space="preserve"> × 14 </w:t>
      </w:r>
      <w:r>
        <w:rPr>
          <w:rFonts w:hint="eastAsia"/>
          <w:b/>
          <w:bCs/>
        </w:rPr>
        <w:t xml:space="preserve">小时</w:t>
      </w:r>
      <w:r>
        <w:rPr>
          <w:b/>
          <w:bCs/>
        </w:rPr>
        <w:t xml:space="preserve"> = 280 </w:t>
      </w:r>
      <w:r>
        <w:rPr>
          <w:rFonts w:hint="eastAsia"/>
          <w:b/>
          <w:bCs/>
        </w:rPr>
        <w:t xml:space="preserve">小时</w:t>
      </w:r>
    </w:p>
    <w:bookmarkEnd w:id="883"/>
    <w:bookmarkStart w:id="884" w:name="六评估方法-assessment-methods-6"/>
    <w:p>
      <w:pPr>
        <w:pStyle w:val="Heading5"/>
      </w:pPr>
      <w:r>
        <w:rPr>
          <w:rStyle w:val="SectionNumber"/>
        </w:rPr>
        <w:t xml:space="preserve">1.4.8.0.6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日常实操观察</w:t>
            </w:r>
          </w:p>
        </w:tc>
        <w:tc>
          <w:tcPr/>
          <w:p>
            <w:pPr>
              <w:pStyle w:val="Compact"/>
              <w:jc w:val="right"/>
            </w:pPr>
            <w:r>
              <w:t xml:space="preserve">20%</w:t>
            </w:r>
          </w:p>
        </w:tc>
        <w:tc>
          <w:tcPr/>
          <w:p>
            <w:pPr>
              <w:pStyle w:val="Compact"/>
            </w:pPr>
            <w:r>
              <w:rPr>
                <w:rFonts w:hint="eastAsia"/>
              </w:rPr>
              <w:t xml:space="preserve">导师周评</w:t>
            </w:r>
          </w:p>
        </w:tc>
      </w:tr>
      <w:tr>
        <w:tc>
          <w:tcPr/>
          <w:p>
            <w:pPr>
              <w:pStyle w:val="Compact"/>
            </w:pPr>
            <w:r>
              <w:t xml:space="preserve">KK </w:t>
            </w:r>
            <w:r>
              <w:rPr>
                <w:rFonts w:hint="eastAsia"/>
              </w:rPr>
              <w:t xml:space="preserve">工作单练习</w:t>
            </w:r>
          </w:p>
        </w:tc>
        <w:tc>
          <w:tcPr/>
          <w:p>
            <w:pPr>
              <w:pStyle w:val="Compact"/>
              <w:jc w:val="right"/>
            </w:pPr>
            <w:r>
              <w:t xml:space="preserve">20%</w:t>
            </w:r>
          </w:p>
        </w:tc>
        <w:tc>
          <w:tcPr/>
          <w:p>
            <w:pPr>
              <w:pStyle w:val="Compact"/>
            </w:pPr>
            <w:r>
              <w:t xml:space="preserve">KK-01 </w:t>
            </w:r>
            <w:r>
              <w:rPr>
                <w:rFonts w:hint="eastAsia"/>
              </w:rPr>
              <w:t xml:space="preserve">至</w:t>
            </w:r>
            <w:r>
              <w:t xml:space="preserve"> KK-03</w:t>
            </w:r>
          </w:p>
        </w:tc>
      </w:tr>
      <w:tr>
        <w:tc>
          <w:tcPr/>
          <w:p>
            <w:pPr>
              <w:pStyle w:val="Compact"/>
            </w:pPr>
            <w:r>
              <w:rPr>
                <w:rFonts w:hint="eastAsia"/>
              </w:rPr>
              <w:t xml:space="preserve">模拟客户实操</w:t>
            </w:r>
          </w:p>
        </w:tc>
        <w:tc>
          <w:tcPr/>
          <w:p>
            <w:pPr>
              <w:pStyle w:val="Compact"/>
              <w:jc w:val="right"/>
            </w:pPr>
            <w:r>
              <w:t xml:space="preserve">20%</w:t>
            </w:r>
          </w:p>
        </w:tc>
        <w:tc>
          <w:tcPr/>
          <w:p>
            <w:pPr>
              <w:pStyle w:val="Compact"/>
            </w:pPr>
            <w:r>
              <w:rPr>
                <w:rFonts w:hint="eastAsia"/>
              </w:rPr>
              <w:t xml:space="preserve">第</w:t>
            </w:r>
            <w:r>
              <w:t xml:space="preserve"> 15、16 </w:t>
            </w:r>
            <w:r>
              <w:rPr>
                <w:rFonts w:hint="eastAsia"/>
              </w:rPr>
              <w:t xml:space="preserve">周</w:t>
            </w:r>
          </w:p>
        </w:tc>
      </w:tr>
      <w:tr>
        <w:tc>
          <w:tcPr/>
          <w:p>
            <w:pPr>
              <w:pStyle w:val="Compact"/>
            </w:pPr>
            <w:r>
              <w:rPr>
                <w:rFonts w:hint="eastAsia"/>
              </w:rPr>
              <w:t xml:space="preserve">实操评估</w:t>
            </w:r>
            <w:r>
              <w:t xml:space="preserve"> (PA)</w:t>
            </w:r>
          </w:p>
        </w:tc>
        <w:tc>
          <w:tcPr/>
          <w:p>
            <w:pPr>
              <w:pStyle w:val="Compact"/>
              <w:jc w:val="right"/>
            </w:pPr>
            <w:r>
              <w:t xml:space="preserve">40%</w:t>
            </w:r>
          </w:p>
        </w:tc>
        <w:tc>
          <w:tcPr/>
          <w:p>
            <w:pPr>
              <w:pStyle w:val="Compact"/>
            </w:pPr>
            <w:r>
              <w:rPr>
                <w:rFonts w:hint="eastAsia"/>
              </w:rPr>
              <w:t xml:space="preserve">第</w:t>
            </w:r>
            <w:r>
              <w:t xml:space="preserve"> 20 </w:t>
            </w:r>
            <w:r>
              <w:rPr>
                <w:rFonts w:hint="eastAsia"/>
              </w:rPr>
              <w:t xml:space="preserve">周综合评估</w:t>
            </w:r>
          </w:p>
        </w:tc>
      </w:tr>
      <w:tr>
        <w:tc>
          <w:tcPr/>
          <w:p>
            <w:pPr>
              <w:pStyle w:val="Compact"/>
            </w:pPr>
            <w:r>
              <w:rPr>
                <w:rFonts w:hint="eastAsia"/>
                <w:b/>
                <w:bCs/>
              </w:rPr>
              <w:t xml:space="preserve">实操合格线</w:t>
            </w:r>
          </w:p>
        </w:tc>
        <w:tc>
          <w:tcPr/>
          <w:p>
            <w:pPr>
              <w:pStyle w:val="Compact"/>
            </w:pPr>
          </w:p>
        </w:tc>
        <w:tc>
          <w:tcPr/>
          <w:p>
            <w:pPr>
              <w:pStyle w:val="Compact"/>
            </w:pPr>
            <w:r>
              <w:rPr>
                <w:b/>
                <w:bCs/>
              </w:rPr>
              <w:t xml:space="preserve">≥ 70%</w:t>
            </w:r>
          </w:p>
        </w:tc>
      </w:tr>
    </w:tbl>
    <w:bookmarkEnd w:id="884"/>
    <w:bookmarkStart w:id="885" w:name="七参考资料-6"/>
    <w:p>
      <w:pPr>
        <w:pStyle w:val="Heading5"/>
      </w:pPr>
      <w:r>
        <w:rPr>
          <w:rStyle w:val="SectionNumber"/>
        </w:rPr>
        <w:t xml:space="preserve">1.4.8.0.7</w:t>
      </w:r>
      <w:r>
        <w:tab/>
      </w:r>
      <w:r>
        <w:rPr>
          <w:rFonts w:hint="eastAsia"/>
        </w:rPr>
        <w:t xml:space="preserve">七、参考资料</w:t>
      </w:r>
    </w:p>
    <w:p>
      <w:pPr>
        <w:pStyle w:val="Compact"/>
        <w:numPr>
          <w:ilvl w:val="0"/>
          <w:numId w:val="1471"/>
        </w:numPr>
      </w:pPr>
      <w:r>
        <w:t xml:space="preserve">00-cocu.md、KK-01 </w:t>
      </w:r>
      <w:r>
        <w:rPr>
          <w:rFonts w:hint="eastAsia"/>
        </w:rPr>
        <w:t xml:space="preserve">至</w:t>
      </w:r>
      <w:r>
        <w:t xml:space="preserve"> KK-03、PA</w:t>
      </w:r>
    </w:p>
    <w:p>
      <w:pPr>
        <w:pStyle w:val="Compact"/>
        <w:numPr>
          <w:ilvl w:val="0"/>
          <w:numId w:val="1471"/>
        </w:numPr>
      </w:pPr>
      <w:r>
        <w:rPr>
          <w:rFonts w:hint="eastAsia"/>
        </w:rPr>
        <w:t xml:space="preserve">严隽陶《推拿学》（人卫版）</w:t>
      </w:r>
    </w:p>
    <w:p>
      <w:pPr>
        <w:pStyle w:val="Compact"/>
        <w:numPr>
          <w:ilvl w:val="0"/>
          <w:numId w:val="1471"/>
        </w:numPr>
      </w:pPr>
      <w:r>
        <w:t xml:space="preserve">China National Tuina Standard Textbook 13th Ed.</w:t>
      </w:r>
    </w:p>
    <w:p>
      <w:pPr>
        <w:pStyle w:val="Compact"/>
        <w:numPr>
          <w:ilvl w:val="0"/>
          <w:numId w:val="1471"/>
        </w:numPr>
      </w:pPr>
      <w:r>
        <w:t xml:space="preserve">Kisner C., Therapeutic Exercise</w:t>
      </w:r>
    </w:p>
    <w:bookmarkEnd w:id="885"/>
    <w:bookmarkStart w:id="886" w:name="八安全与职业操守提示-6"/>
    <w:p>
      <w:pPr>
        <w:pStyle w:val="Heading5"/>
      </w:pPr>
      <w:r>
        <w:rPr>
          <w:rStyle w:val="SectionNumber"/>
        </w:rPr>
        <w:t xml:space="preserve">1.4.8.0.8</w:t>
      </w:r>
      <w:r>
        <w:tab/>
      </w:r>
      <w:r>
        <w:rPr>
          <w:rFonts w:hint="eastAsia"/>
        </w:rPr>
        <w:t xml:space="preserve">八、安全与职业操守提示</w:t>
      </w:r>
    </w:p>
    <w:p>
      <w:pPr>
        <w:pStyle w:val="Compact"/>
        <w:numPr>
          <w:ilvl w:val="0"/>
          <w:numId w:val="1472"/>
        </w:numPr>
      </w:pPr>
      <w:r>
        <w:rPr>
          <w:rFonts w:hint="eastAsia"/>
        </w:rPr>
        <w:t xml:space="preserve">学员互相练习须签署模拟同意书；异性配对须有第三方在场</w:t>
      </w:r>
    </w:p>
    <w:p>
      <w:pPr>
        <w:pStyle w:val="Compact"/>
        <w:numPr>
          <w:ilvl w:val="0"/>
          <w:numId w:val="1472"/>
        </w:numPr>
      </w:pPr>
      <w:r>
        <w:rPr>
          <w:rFonts w:hint="eastAsia"/>
        </w:rPr>
        <w:t xml:space="preserve">演练中若同学报告异常感（眩晕、剧痛、麻木），立即停止并报告导师</w:t>
      </w:r>
    </w:p>
    <w:p>
      <w:pPr>
        <w:pStyle w:val="Compact"/>
        <w:numPr>
          <w:ilvl w:val="0"/>
          <w:numId w:val="1472"/>
        </w:numPr>
      </w:pPr>
      <w:r>
        <w:rPr>
          <w:rFonts w:hint="eastAsia"/>
        </w:rPr>
        <w:t xml:space="preserve">颈椎旋转扳法、腰椎斜扳法仅在导师督导下观摩，学员不得自行对同学操作</w:t>
      </w:r>
    </w:p>
    <w:p>
      <w:pPr>
        <w:pStyle w:val="Compact"/>
        <w:numPr>
          <w:ilvl w:val="0"/>
          <w:numId w:val="1472"/>
        </w:numPr>
      </w:pPr>
      <w:r>
        <w:rPr>
          <w:rFonts w:hint="eastAsia"/>
        </w:rPr>
        <w:t xml:space="preserve">急性炎症</w:t>
      </w:r>
      <w:r>
        <w:t xml:space="preserve"> / </w:t>
      </w:r>
      <w:r>
        <w:rPr>
          <w:rFonts w:hint="eastAsia"/>
        </w:rPr>
        <w:t xml:space="preserve">骨折未愈</w:t>
      </w:r>
      <w:r>
        <w:t xml:space="preserve"> / </w:t>
      </w:r>
      <w:r>
        <w:rPr>
          <w:rFonts w:hint="eastAsia"/>
        </w:rPr>
        <w:t xml:space="preserve">骨质疏松严重</w:t>
      </w:r>
      <w:r>
        <w:t xml:space="preserve"> / </w:t>
      </w:r>
      <w:r>
        <w:rPr>
          <w:rFonts w:hint="eastAsia"/>
        </w:rPr>
        <w:t xml:space="preserve">肿瘤</w:t>
      </w:r>
      <w:r>
        <w:t xml:space="preserve"> / </w:t>
      </w:r>
      <w:r>
        <w:rPr>
          <w:rFonts w:hint="eastAsia"/>
        </w:rPr>
        <w:t xml:space="preserve">感染</w:t>
      </w:r>
      <w:r>
        <w:t xml:space="preserve"> — </w:t>
      </w:r>
      <w:r>
        <w:rPr>
          <w:rFonts w:hint="eastAsia"/>
        </w:rPr>
        <w:t xml:space="preserve">仅可在模拟客户设定中讨论</w:t>
      </w:r>
    </w:p>
    <w:p>
      <w:pPr>
        <w:pStyle w:val="Compact"/>
        <w:numPr>
          <w:ilvl w:val="0"/>
          <w:numId w:val="1472"/>
        </w:numPr>
      </w:pPr>
      <w:r>
        <w:rPr>
          <w:rFonts w:hint="eastAsia"/>
        </w:rPr>
        <w:t xml:space="preserve">严守</w:t>
      </w:r>
      <w:r>
        <w:t xml:space="preserve"> PDPA </w:t>
      </w:r>
      <w:r>
        <w:rPr>
          <w:rFonts w:hint="eastAsia"/>
        </w:rPr>
        <w:t xml:space="preserve">2010；所有模拟案例去识别化</w:t>
      </w:r>
    </w:p>
    <w:p>
      <w:pPr>
        <w:pStyle w:val="Compact"/>
        <w:numPr>
          <w:ilvl w:val="0"/>
          <w:numId w:val="1472"/>
        </w:numPr>
      </w:pPr>
      <w:r>
        <w:rPr>
          <w:rFonts w:hint="eastAsia"/>
        </w:rPr>
        <w:t xml:space="preserve">推拿师身体力学：半马步、重心下沉、以腰带肩，避免学员自身劳损</w:t>
      </w:r>
    </w:p>
    <w:p>
      <w:pPr>
        <w:pStyle w:val="Compact"/>
        <w:numPr>
          <w:ilvl w:val="0"/>
          <w:numId w:val="1472"/>
        </w:numPr>
      </w:pPr>
      <w:r>
        <w:rPr>
          <w:rFonts w:hint="eastAsia"/>
        </w:rPr>
        <w:t xml:space="preserve">工具消毒：每次服务前后按感染控制</w:t>
      </w:r>
      <w:r>
        <w:t xml:space="preserve"> SOP</w:t>
      </w:r>
    </w:p>
    <w:bookmarkEnd w:id="886"/>
    <w:bookmarkEnd w:id="887"/>
    <w:bookmarkStart w:id="901" w:name="c04kk-01-work-sheet-1"/>
    <w:p>
      <w:pPr>
        <w:pStyle w:val="Heading3"/>
      </w:pPr>
      <w:r>
        <w:rPr>
          <w:rStyle w:val="SectionNumber"/>
          <w:b/>
          <w:color w:val="0B5EA6"/>
        </w:rPr>
        <w:t xml:space="preserve">1.4.9</w:t>
      </w:r>
      <w:r>
        <w:rPr>
          <w:b/>
          <w:color w:val="0B5EA6"/>
        </w:rPr>
        <w:tab/>
      </w:r>
      <w:r>
        <w:rPr>
          <w:b/>
          <w:color w:val="0B5EA6"/>
        </w:rPr>
        <w:t xml:space="preserve">[C04/KK-01] Work Sheet 1</w:t>
      </w:r>
    </w:p>
    <w:p>
      <w:pPr>
        <w:pStyle w:val="FirstParagraph"/>
      </w:pPr>
      <w:r>
        <w:rPr>
          <w:b/>
          <w:bCs/>
        </w:rPr>
        <w:t xml:space="preserve">WIM </w:t>
      </w:r>
      <w:r>
        <w:rPr>
          <w:rFonts w:hint="eastAsia"/>
          <w:b/>
          <w:bCs/>
        </w:rPr>
        <w:t xml:space="preserve">编码：</w:t>
      </w:r>
      <w:r>
        <w:t xml:space="preserve"> </w:t>
      </w:r>
      <w:r>
        <w:t xml:space="preserve">MP-031-3:2016-C04/KK(1/3)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对应工作活动：</w:t>
      </w:r>
      <w:r>
        <w:t xml:space="preserve"> </w:t>
      </w:r>
      <w:r>
        <w:t xml:space="preserve">WA1 </w:t>
      </w:r>
      <w:r>
        <w:rPr>
          <w:rFonts w:hint="eastAsia"/>
        </w:rPr>
        <w:t xml:space="preserve">准备肌肉骨骼推拿需求</w:t>
      </w:r>
      <w:r>
        <w:t xml:space="preserve"> </w:t>
      </w:r>
      <w:r>
        <w:rPr>
          <w:rFonts w:hint="eastAsia"/>
          <w:b/>
          <w:bCs/>
        </w:rPr>
        <w:t xml:space="preserve">时数：</w:t>
      </w:r>
      <w:r>
        <w:t xml:space="preserve"> </w:t>
      </w:r>
      <w:r>
        <w:t xml:space="preserve">90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888" w:name="任务总览"/>
    <w:p>
      <w:pPr>
        <w:pStyle w:val="Heading5"/>
      </w:pPr>
      <w:r>
        <w:rPr>
          <w:rStyle w:val="SectionNumber"/>
        </w:rPr>
        <w:t xml:space="preserve">1.4.9.0.1</w:t>
      </w:r>
      <w:r>
        <w:tab/>
      </w:r>
      <w:r>
        <w:rPr>
          <w:rFonts w:hint="eastAsia"/>
        </w:rPr>
        <w:t xml:space="preserve">任务总览</w:t>
      </w:r>
    </w:p>
    <w:p>
      <w:pPr>
        <w:pStyle w:val="FirstParagraph"/>
      </w:pPr>
      <w:r>
        <w:rPr>
          <w:rFonts w:hint="eastAsia"/>
        </w:rPr>
        <w:t xml:space="preserve">学员在可调式推拿床、模拟客户设定下，独立完成从接待、记录复核、望诊、触诊、ROM</w:t>
      </w:r>
      <w:r>
        <w:t xml:space="preserve"> </w:t>
      </w:r>
      <w:r>
        <w:rPr>
          <w:rFonts w:hint="eastAsia"/>
        </w:rPr>
        <w:t xml:space="preserve">测试、特殊试验到方案同意书签署的全流程，并准确书写评估记录。</w:t>
      </w:r>
    </w:p>
    <w:bookmarkEnd w:id="888"/>
    <w:bookmarkStart w:id="889" w:name="必备工具"/>
    <w:p>
      <w:pPr>
        <w:pStyle w:val="Heading5"/>
      </w:pPr>
      <w:r>
        <w:rPr>
          <w:rStyle w:val="SectionNumber"/>
        </w:rPr>
        <w:t xml:space="preserve">1.4.9.0.2</w:t>
      </w:r>
      <w:r>
        <w:tab/>
      </w:r>
      <w:r>
        <w:rPr>
          <w:rFonts w:hint="eastAsia"/>
        </w:rPr>
        <w:t xml:space="preserve">必备工具</w:t>
      </w:r>
    </w:p>
    <w:p>
      <w:pPr>
        <w:pStyle w:val="Compact"/>
        <w:numPr>
          <w:ilvl w:val="0"/>
          <w:numId w:val="1473"/>
        </w:numPr>
      </w:pPr>
      <w:r>
        <w:rPr>
          <w:rFonts w:hint="eastAsia"/>
        </w:rPr>
        <w:t xml:space="preserve">可调式推拿床、椅子</w:t>
      </w:r>
      <w:r>
        <w:t xml:space="preserve"> / </w:t>
      </w:r>
      <w:r>
        <w:rPr>
          <w:rFonts w:hint="eastAsia"/>
        </w:rPr>
        <w:t xml:space="preserve">低凳</w:t>
      </w:r>
    </w:p>
    <w:p>
      <w:pPr>
        <w:pStyle w:val="Compact"/>
        <w:numPr>
          <w:ilvl w:val="0"/>
          <w:numId w:val="1473"/>
        </w:numPr>
      </w:pPr>
      <w:r>
        <w:rPr>
          <w:rFonts w:hint="eastAsia"/>
        </w:rPr>
        <w:t xml:space="preserve">量角器</w:t>
      </w:r>
      <w:r>
        <w:t xml:space="preserve"> (Goniometer)</w:t>
      </w:r>
    </w:p>
    <w:p>
      <w:pPr>
        <w:pStyle w:val="Compact"/>
        <w:numPr>
          <w:ilvl w:val="0"/>
          <w:numId w:val="1473"/>
        </w:numPr>
      </w:pPr>
      <w:r>
        <w:t xml:space="preserve">VAS </w:t>
      </w:r>
      <w:r>
        <w:rPr>
          <w:rFonts w:hint="eastAsia"/>
        </w:rPr>
        <w:t xml:space="preserve">量表</w:t>
      </w:r>
    </w:p>
    <w:p>
      <w:pPr>
        <w:pStyle w:val="Compact"/>
        <w:numPr>
          <w:ilvl w:val="0"/>
          <w:numId w:val="1473"/>
        </w:numPr>
      </w:pPr>
      <w:r>
        <w:rPr>
          <w:rFonts w:hint="eastAsia"/>
        </w:rPr>
        <w:t xml:space="preserve">客户档案表（肌骨专用）、同意书</w:t>
      </w:r>
    </w:p>
    <w:p>
      <w:pPr>
        <w:pStyle w:val="Compact"/>
        <w:numPr>
          <w:ilvl w:val="0"/>
          <w:numId w:val="1473"/>
        </w:numPr>
      </w:pPr>
      <w:r>
        <w:rPr>
          <w:rFonts w:hint="eastAsia"/>
        </w:rPr>
        <w:t xml:space="preserve">经络挂图、骨骼模型（参考用）</w:t>
      </w:r>
    </w:p>
    <w:p>
      <w:pPr>
        <w:pStyle w:val="Compact"/>
        <w:numPr>
          <w:ilvl w:val="0"/>
          <w:numId w:val="1473"/>
        </w:numPr>
      </w:pPr>
      <w:r>
        <w:rPr>
          <w:rFonts w:hint="eastAsia"/>
        </w:rPr>
        <w:t xml:space="preserve">消毒用品</w:t>
      </w:r>
    </w:p>
    <w:p>
      <w:pPr>
        <w:pStyle w:val="Compact"/>
        <w:numPr>
          <w:ilvl w:val="0"/>
          <w:numId w:val="1473"/>
        </w:numPr>
      </w:pPr>
      <w:r>
        <w:rPr>
          <w:rFonts w:hint="eastAsia"/>
        </w:rPr>
        <w:t xml:space="preserve">计时器、笔、档案夹</w:t>
      </w:r>
    </w:p>
    <w:p>
      <w:r>
        <w:pict>
          <v:rect style="width:0;height:1.5pt" o:hralign="center" o:hrstd="t" o:hr="t"/>
        </w:pict>
      </w:r>
    </w:p>
    <w:bookmarkEnd w:id="889"/>
    <w:bookmarkStart w:id="890" w:name="步骤-1接待与记录复核10-分钟"/>
    <w:p>
      <w:pPr>
        <w:pStyle w:val="Heading5"/>
      </w:pPr>
      <w:r>
        <w:rPr>
          <w:rStyle w:val="SectionNumber"/>
        </w:rPr>
        <w:t xml:space="preserve">1.4.9.0.3</w:t>
      </w:r>
      <w:r>
        <w:tab/>
      </w:r>
      <w:r>
        <w:rPr>
          <w:rFonts w:hint="eastAsia"/>
        </w:rPr>
        <w:t xml:space="preserve">步骤</w:t>
      </w:r>
      <w:r>
        <w:t xml:space="preserve"> </w:t>
      </w:r>
      <w:r>
        <w:rPr>
          <w:rFonts w:hint="eastAsia"/>
        </w:rPr>
        <w:t xml:space="preserve">1：接待与记录复核（10</w:t>
      </w:r>
      <w:r>
        <w:t xml:space="preserve"> </w:t>
      </w:r>
      <w:r>
        <w:rPr>
          <w:rFonts w:hint="eastAsia"/>
        </w:rPr>
        <w:t xml:space="preserve">分钟）</w:t>
      </w:r>
    </w:p>
    <w:p>
      <w:pPr>
        <w:pStyle w:val="Compact"/>
        <w:numPr>
          <w:ilvl w:val="0"/>
          <w:numId w:val="1474"/>
        </w:numPr>
      </w:pPr>
      <w:r>
        <w:rPr>
          <w:rFonts w:hint="eastAsia"/>
        </w:rPr>
        <w:t xml:space="preserve">问候客户，自我介绍推拿师姓名与资历</w:t>
      </w:r>
    </w:p>
    <w:p>
      <w:pPr>
        <w:pStyle w:val="Compact"/>
        <w:numPr>
          <w:ilvl w:val="0"/>
          <w:numId w:val="1474"/>
        </w:numPr>
      </w:pPr>
      <w:r>
        <w:rPr>
          <w:rFonts w:hint="eastAsia"/>
        </w:rPr>
        <w:t xml:space="preserve">请客户入座，核对姓名、NRIC</w:t>
      </w:r>
      <w:r>
        <w:t xml:space="preserve"> / </w:t>
      </w:r>
      <w:r>
        <w:rPr>
          <w:rFonts w:hint="eastAsia"/>
        </w:rPr>
        <w:t xml:space="preserve">识别号</w:t>
      </w:r>
    </w:p>
    <w:p>
      <w:pPr>
        <w:pStyle w:val="Compact"/>
        <w:numPr>
          <w:ilvl w:val="0"/>
          <w:numId w:val="1474"/>
        </w:numPr>
      </w:pPr>
      <w:r>
        <w:rPr>
          <w:rFonts w:hint="eastAsia"/>
        </w:rPr>
        <w:t xml:space="preserve">复核客户档案：既往病史、过敏史、上次服务记录</w:t>
      </w:r>
    </w:p>
    <w:p>
      <w:pPr>
        <w:pStyle w:val="Compact"/>
        <w:numPr>
          <w:ilvl w:val="0"/>
          <w:numId w:val="1474"/>
        </w:numPr>
      </w:pPr>
      <w:r>
        <w:rPr>
          <w:rFonts w:hint="eastAsia"/>
        </w:rPr>
        <w:t xml:space="preserve">询问今日主诉：</w:t>
      </w:r>
      <w:r>
        <w:rPr>
          <w:rFonts w:hint="eastAsia"/>
        </w:rPr>
        <w:t xml:space="preserve">“今天想处理哪里？具体症状是什么？”</w:t>
      </w:r>
    </w:p>
    <w:p>
      <w:pPr>
        <w:pStyle w:val="Compact"/>
        <w:numPr>
          <w:ilvl w:val="0"/>
          <w:numId w:val="1474"/>
        </w:numPr>
      </w:pPr>
      <w:r>
        <w:rPr>
          <w:rFonts w:hint="eastAsia"/>
        </w:rPr>
        <w:t xml:space="preserve">记录新主诉（日期、部位、性质、持续时间、加重/缓解因素）</w:t>
      </w:r>
    </w:p>
    <w:p>
      <w:pPr>
        <w:pStyle w:val="FirstParagraph"/>
      </w:pPr>
      <w:r>
        <w:rPr>
          <w:rFonts w:hint="eastAsia"/>
          <w:b/>
          <w:bCs/>
        </w:rPr>
        <w:t xml:space="preserve">要点：</w:t>
      </w:r>
      <w:r>
        <w:t xml:space="preserve"> </w:t>
      </w:r>
      <w:r>
        <w:rPr>
          <w:rFonts w:hint="eastAsia"/>
        </w:rPr>
        <w:t xml:space="preserve">专业圆融；避免让客户重复填写已有信息。</w:t>
      </w:r>
    </w:p>
    <w:p>
      <w:r>
        <w:pict>
          <v:rect style="width:0;height:1.5pt" o:hralign="center" o:hrstd="t" o:hr="t"/>
        </w:pict>
      </w:r>
    </w:p>
    <w:bookmarkEnd w:id="890"/>
    <w:bookmarkStart w:id="893" w:name="步骤-2望诊-observation10-分钟"/>
    <w:p>
      <w:pPr>
        <w:pStyle w:val="Heading5"/>
      </w:pPr>
      <w:r>
        <w:rPr>
          <w:rStyle w:val="SectionNumber"/>
        </w:rPr>
        <w:t xml:space="preserve">1.4.9.0.4</w:t>
      </w:r>
      <w:r>
        <w:tab/>
      </w:r>
      <w:r>
        <w:rPr>
          <w:rFonts w:hint="eastAsia"/>
        </w:rPr>
        <w:t xml:space="preserve">步骤</w:t>
      </w:r>
      <w:r>
        <w:t xml:space="preserve"> </w:t>
      </w:r>
      <w:r>
        <w:rPr>
          <w:rFonts w:hint="eastAsia"/>
        </w:rPr>
        <w:t xml:space="preserve">2：望诊</w:t>
      </w:r>
      <w:r>
        <w:t xml:space="preserve"> / </w:t>
      </w:r>
      <w:r>
        <w:rPr>
          <w:rFonts w:hint="eastAsia"/>
        </w:rPr>
        <w:t xml:space="preserve">Observation（10</w:t>
      </w:r>
      <w:r>
        <w:t xml:space="preserve"> </w:t>
      </w:r>
      <w:r>
        <w:rPr>
          <w:rFonts w:hint="eastAsia"/>
        </w:rPr>
        <w:t xml:space="preserve">分钟）</w:t>
      </w:r>
    </w:p>
    <w:bookmarkStart w:id="891" w:name="静态望诊"/>
    <w:p>
      <w:pPr>
        <w:pStyle w:val="Heading6"/>
      </w:pPr>
      <w:r>
        <w:rPr>
          <w:rStyle w:val="SectionNumber"/>
        </w:rPr>
        <w:t xml:space="preserve">1.4.9.0.4.1</w:t>
      </w:r>
      <w:r>
        <w:tab/>
      </w:r>
      <w:r>
        <w:rPr>
          <w:rFonts w:hint="eastAsia"/>
        </w:rPr>
        <w:t xml:space="preserve">静态望诊</w:t>
      </w:r>
    </w:p>
    <w:p>
      <w:pPr>
        <w:pStyle w:val="Compact"/>
        <w:numPr>
          <w:ilvl w:val="0"/>
          <w:numId w:val="1475"/>
        </w:numPr>
      </w:pPr>
      <w:r>
        <w:rPr>
          <w:rFonts w:hint="eastAsia"/>
        </w:rPr>
        <w:t xml:space="preserve">客户自然站立，观察：</w:t>
      </w:r>
    </w:p>
    <w:p>
      <w:pPr>
        <w:pStyle w:val="Compact"/>
        <w:numPr>
          <w:ilvl w:val="1"/>
          <w:numId w:val="1476"/>
        </w:numPr>
      </w:pPr>
      <w:r>
        <w:rPr>
          <w:rFonts w:hint="eastAsia"/>
        </w:rPr>
        <w:t xml:space="preserve">双肩高度是否对称</w:t>
      </w:r>
    </w:p>
    <w:p>
      <w:pPr>
        <w:pStyle w:val="Compact"/>
        <w:numPr>
          <w:ilvl w:val="1"/>
          <w:numId w:val="1476"/>
        </w:numPr>
      </w:pPr>
      <w:r>
        <w:rPr>
          <w:rFonts w:hint="eastAsia"/>
        </w:rPr>
        <w:t xml:space="preserve">骨盆高度、旋转</w:t>
      </w:r>
    </w:p>
    <w:p>
      <w:pPr>
        <w:pStyle w:val="Compact"/>
        <w:numPr>
          <w:ilvl w:val="1"/>
          <w:numId w:val="1476"/>
        </w:numPr>
      </w:pPr>
      <w:r>
        <w:rPr>
          <w:rFonts w:hint="eastAsia"/>
        </w:rPr>
        <w:t xml:space="preserve">脊柱是否侧弯、前凸、后凸</w:t>
      </w:r>
    </w:p>
    <w:p>
      <w:pPr>
        <w:pStyle w:val="Compact"/>
        <w:numPr>
          <w:ilvl w:val="1"/>
          <w:numId w:val="1476"/>
        </w:numPr>
      </w:pPr>
      <w:r>
        <w:rPr>
          <w:rFonts w:hint="eastAsia"/>
        </w:rPr>
        <w:t xml:space="preserve">头颈位置（前倾/侧倾）</w:t>
      </w:r>
    </w:p>
    <w:p>
      <w:pPr>
        <w:pStyle w:val="Compact"/>
        <w:numPr>
          <w:ilvl w:val="1"/>
          <w:numId w:val="1476"/>
        </w:numPr>
      </w:pPr>
      <w:r>
        <w:rPr>
          <w:rFonts w:hint="eastAsia"/>
        </w:rPr>
        <w:t xml:space="preserve">膝关节内翻/外翻</w:t>
      </w:r>
    </w:p>
    <w:p>
      <w:pPr>
        <w:pStyle w:val="Compact"/>
        <w:numPr>
          <w:ilvl w:val="1"/>
          <w:numId w:val="1476"/>
        </w:numPr>
      </w:pPr>
      <w:r>
        <w:rPr>
          <w:rFonts w:hint="eastAsia"/>
        </w:rPr>
        <w:t xml:space="preserve">足弓高度</w:t>
      </w:r>
    </w:p>
    <w:bookmarkEnd w:id="891"/>
    <w:bookmarkStart w:id="892" w:name="动态望诊"/>
    <w:p>
      <w:pPr>
        <w:pStyle w:val="Heading6"/>
      </w:pPr>
      <w:r>
        <w:rPr>
          <w:rStyle w:val="SectionNumber"/>
        </w:rPr>
        <w:t xml:space="preserve">1.4.9.0.4.2</w:t>
      </w:r>
      <w:r>
        <w:tab/>
      </w:r>
      <w:r>
        <w:rPr>
          <w:rFonts w:hint="eastAsia"/>
        </w:rPr>
        <w:t xml:space="preserve">动态望诊</w:t>
      </w:r>
    </w:p>
    <w:p>
      <w:pPr>
        <w:pStyle w:val="Compact"/>
        <w:numPr>
          <w:ilvl w:val="0"/>
          <w:numId w:val="1477"/>
        </w:numPr>
      </w:pPr>
      <w:r>
        <w:rPr>
          <w:rFonts w:hint="eastAsia"/>
        </w:rPr>
        <w:t xml:space="preserve">请客户原地行走</w:t>
      </w:r>
      <w:r>
        <w:t xml:space="preserve"> 5–8 </w:t>
      </w:r>
      <w:r>
        <w:rPr>
          <w:rFonts w:hint="eastAsia"/>
        </w:rPr>
        <w:t xml:space="preserve">步，观察步态</w:t>
      </w:r>
    </w:p>
    <w:p>
      <w:pPr>
        <w:pStyle w:val="Compact"/>
        <w:numPr>
          <w:ilvl w:val="0"/>
          <w:numId w:val="1477"/>
        </w:numPr>
      </w:pPr>
      <w:r>
        <w:rPr>
          <w:rFonts w:hint="eastAsia"/>
        </w:rPr>
        <w:t xml:space="preserve">请客户做目标部位主动动作（如颈部旋转、肩部上举、弯腰）</w:t>
      </w:r>
    </w:p>
    <w:p>
      <w:pPr>
        <w:pStyle w:val="Compact"/>
        <w:numPr>
          <w:ilvl w:val="0"/>
          <w:numId w:val="1477"/>
        </w:numPr>
      </w:pPr>
      <w:r>
        <w:rPr>
          <w:rFonts w:hint="eastAsia"/>
        </w:rPr>
        <w:t xml:space="preserve">记录：疼痛弧、避痛姿势、代偿动作</w:t>
      </w:r>
    </w:p>
    <w:p>
      <w:pPr>
        <w:pStyle w:val="FirstParagraph"/>
      </w:pPr>
      <w:r>
        <w:rPr>
          <w:rFonts w:hint="eastAsia"/>
          <w:b/>
          <w:bCs/>
        </w:rPr>
        <w:t xml:space="preserve">要点：</w:t>
      </w:r>
      <w:r>
        <w:t xml:space="preserve"> </w:t>
      </w:r>
      <w:r>
        <w:rPr>
          <w:rFonts w:hint="eastAsia"/>
        </w:rPr>
        <w:t xml:space="preserve">望诊全程不触碰客户；记录”左右不对称”、</w:t>
      </w:r>
      <w:r>
        <w:rPr>
          <w:rFonts w:hint="eastAsia"/>
        </w:rPr>
        <w:t xml:space="preserve">“活动受限”</w:t>
      </w:r>
      <w:r>
        <w:rPr>
          <w:rFonts w:hint="eastAsia"/>
        </w:rPr>
        <w:t xml:space="preserve">等观察。</w:t>
      </w:r>
    </w:p>
    <w:p>
      <w:r>
        <w:pict>
          <v:rect style="width:0;height:1.5pt" o:hralign="center" o:hrstd="t" o:hr="t"/>
        </w:pict>
      </w:r>
    </w:p>
    <w:bookmarkEnd w:id="892"/>
    <w:bookmarkEnd w:id="893"/>
    <w:bookmarkStart w:id="894" w:name="步骤-3触诊-palpation15-分钟"/>
    <w:p>
      <w:pPr>
        <w:pStyle w:val="Heading5"/>
      </w:pPr>
      <w:r>
        <w:rPr>
          <w:rStyle w:val="SectionNumber"/>
        </w:rPr>
        <w:t xml:space="preserve">1.4.9.0.5</w:t>
      </w:r>
      <w:r>
        <w:tab/>
      </w:r>
      <w:r>
        <w:rPr>
          <w:rFonts w:hint="eastAsia"/>
        </w:rPr>
        <w:t xml:space="preserve">步骤</w:t>
      </w:r>
      <w:r>
        <w:t xml:space="preserve"> </w:t>
      </w:r>
      <w:r>
        <w:rPr>
          <w:rFonts w:hint="eastAsia"/>
        </w:rPr>
        <w:t xml:space="preserve">3：触诊</w:t>
      </w:r>
      <w:r>
        <w:t xml:space="preserve"> / </w:t>
      </w:r>
      <w:r>
        <w:rPr>
          <w:rFonts w:hint="eastAsia"/>
        </w:rPr>
        <w:t xml:space="preserve">Palpation（15</w:t>
      </w:r>
      <w:r>
        <w:t xml:space="preserve"> </w:t>
      </w:r>
      <w:r>
        <w:rPr>
          <w:rFonts w:hint="eastAsia"/>
        </w:rPr>
        <w:t xml:space="preserve">分钟）</w:t>
      </w:r>
    </w:p>
    <w:p>
      <w:pPr>
        <w:pStyle w:val="Compact"/>
        <w:numPr>
          <w:ilvl w:val="0"/>
          <w:numId w:val="1478"/>
        </w:numPr>
      </w:pPr>
      <w:r>
        <w:rPr>
          <w:rFonts w:hint="eastAsia"/>
        </w:rPr>
        <w:t xml:space="preserve">解释”我将触摸你的（部位），有任何疼痛请告诉我”</w:t>
      </w:r>
    </w:p>
    <w:p>
      <w:pPr>
        <w:pStyle w:val="Compact"/>
        <w:numPr>
          <w:ilvl w:val="0"/>
          <w:numId w:val="1478"/>
        </w:numPr>
      </w:pPr>
      <w:r>
        <w:rPr>
          <w:rFonts w:hint="eastAsia"/>
        </w:rPr>
        <w:t xml:space="preserve">客户俯卧或坐位，暴露目标区域（尊重隐私，以毛巾覆盖非检查区）</w:t>
      </w:r>
    </w:p>
    <w:p>
      <w:pPr>
        <w:pStyle w:val="Compact"/>
        <w:numPr>
          <w:ilvl w:val="0"/>
          <w:numId w:val="1478"/>
        </w:numPr>
      </w:pPr>
      <w:r>
        <w:rPr>
          <w:rFonts w:hint="eastAsia"/>
        </w:rPr>
        <w:t xml:space="preserve">触诊内容（分层）：</w:t>
      </w:r>
    </w:p>
    <w:p>
      <w:pPr>
        <w:pStyle w:val="Compact"/>
        <w:numPr>
          <w:ilvl w:val="1"/>
          <w:numId w:val="1479"/>
        </w:numPr>
      </w:pPr>
      <w:r>
        <w:rPr>
          <w:rFonts w:hint="eastAsia"/>
          <w:b/>
          <w:bCs/>
        </w:rPr>
        <w:t xml:space="preserve">皮温：</w:t>
      </w:r>
      <w:r>
        <w:t xml:space="preserve"> </w:t>
      </w:r>
      <w:r>
        <w:rPr>
          <w:rFonts w:hint="eastAsia"/>
        </w:rPr>
        <w:t xml:space="preserve">手背轻触</w:t>
      </w:r>
      <w:r>
        <w:t xml:space="preserve"> — </w:t>
      </w:r>
      <w:r>
        <w:rPr>
          <w:rFonts w:hint="eastAsia"/>
        </w:rPr>
        <w:t xml:space="preserve">热（炎症）/</w:t>
      </w:r>
      <w:r>
        <w:t xml:space="preserve"> </w:t>
      </w:r>
      <w:r>
        <w:rPr>
          <w:rFonts w:hint="eastAsia"/>
        </w:rPr>
        <w:t xml:space="preserve">凉（循环差）</w:t>
      </w:r>
    </w:p>
    <w:p>
      <w:pPr>
        <w:pStyle w:val="Compact"/>
        <w:numPr>
          <w:ilvl w:val="1"/>
          <w:numId w:val="1479"/>
        </w:numPr>
      </w:pPr>
      <w:r>
        <w:rPr>
          <w:rFonts w:hint="eastAsia"/>
          <w:b/>
          <w:bCs/>
        </w:rPr>
        <w:t xml:space="preserve">皮肤张力：</w:t>
      </w:r>
      <w:r>
        <w:t xml:space="preserve"> </w:t>
      </w:r>
      <w:r>
        <w:rPr>
          <w:rFonts w:hint="eastAsia"/>
        </w:rPr>
        <w:t xml:space="preserve">弹性、湿度</w:t>
      </w:r>
    </w:p>
    <w:p>
      <w:pPr>
        <w:pStyle w:val="Compact"/>
        <w:numPr>
          <w:ilvl w:val="1"/>
          <w:numId w:val="1479"/>
        </w:numPr>
      </w:pPr>
      <w:r>
        <w:rPr>
          <w:rFonts w:hint="eastAsia"/>
          <w:b/>
          <w:bCs/>
        </w:rPr>
        <w:t xml:space="preserve">筋膜：</w:t>
      </w:r>
      <w:r>
        <w:t xml:space="preserve"> </w:t>
      </w:r>
      <w:r>
        <w:rPr>
          <w:rFonts w:hint="eastAsia"/>
        </w:rPr>
        <w:t xml:space="preserve">浅层滑动性</w:t>
      </w:r>
    </w:p>
    <w:p>
      <w:pPr>
        <w:pStyle w:val="Compact"/>
        <w:numPr>
          <w:ilvl w:val="1"/>
          <w:numId w:val="1479"/>
        </w:numPr>
      </w:pPr>
      <w:r>
        <w:rPr>
          <w:rFonts w:hint="eastAsia"/>
          <w:b/>
          <w:bCs/>
        </w:rPr>
        <w:t xml:space="preserve">肌肉：</w:t>
      </w:r>
      <w:r>
        <w:t xml:space="preserve"> </w:t>
      </w:r>
      <w:r>
        <w:rPr>
          <w:rFonts w:hint="eastAsia"/>
        </w:rPr>
        <w:t xml:space="preserve">静息张力（正常/高张/低张）、结节、条索</w:t>
      </w:r>
    </w:p>
    <w:p>
      <w:pPr>
        <w:pStyle w:val="Compact"/>
        <w:numPr>
          <w:ilvl w:val="1"/>
          <w:numId w:val="1479"/>
        </w:numPr>
      </w:pPr>
      <w:r>
        <w:rPr>
          <w:rFonts w:hint="eastAsia"/>
          <w:b/>
          <w:bCs/>
        </w:rPr>
        <w:t xml:space="preserve">肌腱：</w:t>
      </w:r>
      <w:r>
        <w:t xml:space="preserve"> </w:t>
      </w:r>
      <w:r>
        <w:rPr>
          <w:rFonts w:hint="eastAsia"/>
        </w:rPr>
        <w:t xml:space="preserve">附着点压痛（网球肘查肱骨外上髁）</w:t>
      </w:r>
    </w:p>
    <w:p>
      <w:pPr>
        <w:pStyle w:val="Compact"/>
        <w:numPr>
          <w:ilvl w:val="1"/>
          <w:numId w:val="1479"/>
        </w:numPr>
      </w:pPr>
      <w:r>
        <w:rPr>
          <w:rFonts w:hint="eastAsia"/>
          <w:b/>
          <w:bCs/>
        </w:rPr>
        <w:t xml:space="preserve">关节：</w:t>
      </w:r>
      <w:r>
        <w:t xml:space="preserve"> </w:t>
      </w:r>
      <w:r>
        <w:rPr>
          <w:rFonts w:hint="eastAsia"/>
        </w:rPr>
        <w:t xml:space="preserve">肿胀、骨性标志（髌骨、肱骨大结节、棘突）</w:t>
      </w:r>
    </w:p>
    <w:p>
      <w:pPr>
        <w:pStyle w:val="Compact"/>
        <w:numPr>
          <w:ilvl w:val="1"/>
          <w:numId w:val="1479"/>
        </w:numPr>
      </w:pPr>
      <w:r>
        <w:rPr>
          <w:rFonts w:hint="eastAsia"/>
          <w:b/>
          <w:bCs/>
        </w:rPr>
        <w:t xml:space="preserve">穴位：</w:t>
      </w:r>
      <w:r>
        <w:t xml:space="preserve"> </w:t>
      </w:r>
      <w:r>
        <w:rPr>
          <w:rFonts w:hint="eastAsia"/>
        </w:rPr>
        <w:t xml:space="preserve">阿是穴、反应点</w:t>
      </w:r>
    </w:p>
    <w:p>
      <w:pPr>
        <w:pStyle w:val="Compact"/>
        <w:numPr>
          <w:ilvl w:val="0"/>
          <w:numId w:val="1478"/>
        </w:numPr>
      </w:pPr>
      <w:r>
        <w:rPr>
          <w:rFonts w:hint="eastAsia"/>
        </w:rPr>
        <w:t xml:space="preserve">记录压痛点（mark</w:t>
      </w:r>
      <w:r>
        <w:t xml:space="preserve"> </w:t>
      </w:r>
      <w:r>
        <w:rPr>
          <w:rFonts w:hint="eastAsia"/>
        </w:rPr>
        <w:t xml:space="preserve">在图表）及</w:t>
      </w:r>
      <w:r>
        <w:t xml:space="preserve"> VAS </w:t>
      </w:r>
      <w:r>
        <w:rPr>
          <w:rFonts w:hint="eastAsia"/>
        </w:rPr>
        <w:t xml:space="preserve">数值</w:t>
      </w:r>
    </w:p>
    <w:p>
      <w:r>
        <w:pict>
          <v:rect style="width:0;height:1.5pt" o:hralign="center" o:hrstd="t" o:hr="t"/>
        </w:pict>
      </w:r>
    </w:p>
    <w:bookmarkEnd w:id="894"/>
    <w:bookmarkStart w:id="895" w:name="步骤-4活动度-rom-测试15-分钟"/>
    <w:p>
      <w:pPr>
        <w:pStyle w:val="Heading5"/>
      </w:pPr>
      <w:r>
        <w:rPr>
          <w:rStyle w:val="SectionNumber"/>
        </w:rPr>
        <w:t xml:space="preserve">1.4.9.0.6</w:t>
      </w:r>
      <w:r>
        <w:tab/>
      </w:r>
      <w:r>
        <w:rPr>
          <w:rFonts w:hint="eastAsia"/>
        </w:rPr>
        <w:t xml:space="preserve">步骤</w:t>
      </w:r>
      <w:r>
        <w:t xml:space="preserve"> </w:t>
      </w:r>
      <w:r>
        <w:rPr>
          <w:rFonts w:hint="eastAsia"/>
        </w:rPr>
        <w:t xml:space="preserve">4：活动度</w:t>
      </w:r>
      <w:r>
        <w:t xml:space="preserve"> ROM </w:t>
      </w:r>
      <w:r>
        <w:rPr>
          <w:rFonts w:hint="eastAsia"/>
        </w:rPr>
        <w:t xml:space="preserve">测试（15</w:t>
      </w:r>
      <w:r>
        <w:t xml:space="preserve"> </w:t>
      </w:r>
      <w:r>
        <w:rPr>
          <w:rFonts w:hint="eastAsia"/>
        </w:rPr>
        <w:t xml:space="preserve">分钟）</w:t>
      </w:r>
    </w:p>
    <w:p>
      <w:pPr>
        <w:pStyle w:val="FirstParagraph"/>
      </w:pPr>
      <w:r>
        <w:rPr>
          <w:rFonts w:hint="eastAsia"/>
        </w:rPr>
        <w:t xml:space="preserve">使用量角器按下表测量，记录主动</w:t>
      </w:r>
      <w:r>
        <w:t xml:space="preserve"> (AROM) </w:t>
      </w:r>
      <w:r>
        <w:rPr>
          <w:rFonts w:hint="eastAsia"/>
        </w:rPr>
        <w:t xml:space="preserve">与被动</w:t>
      </w:r>
      <w:r>
        <w:t xml:space="preserve"> </w:t>
      </w:r>
      <w:r>
        <w:rPr>
          <w:rFonts w:hint="eastAsia"/>
        </w:rPr>
        <w:t xml:space="preserve">(PROM)：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关节</w:t>
            </w:r>
          </w:p>
        </w:tc>
        <w:tc>
          <w:tcPr/>
          <w:p>
            <w:pPr>
              <w:pStyle w:val="Compact"/>
            </w:pPr>
            <w:r>
              <w:rPr>
                <w:rFonts w:hint="eastAsia"/>
              </w:rPr>
              <w:t xml:space="preserve">动作</w:t>
            </w:r>
          </w:p>
        </w:tc>
        <w:tc>
          <w:tcPr/>
          <w:p>
            <w:pPr>
              <w:pStyle w:val="Compact"/>
            </w:pPr>
            <w:r>
              <w:rPr>
                <w:rFonts w:hint="eastAsia"/>
              </w:rPr>
              <w:t xml:space="preserve">正常参考</w:t>
            </w:r>
          </w:p>
        </w:tc>
        <w:tc>
          <w:tcPr/>
          <w:p>
            <w:pPr>
              <w:pStyle w:val="Compact"/>
            </w:pPr>
            <w:r>
              <w:rPr>
                <w:rFonts w:hint="eastAsia"/>
              </w:rPr>
              <w:t xml:space="preserve">测量方法</w:t>
            </w:r>
          </w:p>
        </w:tc>
      </w:tr>
      <w:tr>
        <w:tc>
          <w:tcPr/>
          <w:p>
            <w:pPr>
              <w:pStyle w:val="Compact"/>
            </w:pPr>
            <w:r>
              <w:rPr>
                <w:rFonts w:hint="eastAsia"/>
              </w:rPr>
              <w:t xml:space="preserve">颈</w:t>
            </w:r>
          </w:p>
        </w:tc>
        <w:tc>
          <w:tcPr/>
          <w:p>
            <w:pPr>
              <w:pStyle w:val="Compact"/>
            </w:pPr>
            <w:r>
              <w:rPr>
                <w:rFonts w:hint="eastAsia"/>
              </w:rPr>
              <w:t xml:space="preserve">屈</w:t>
            </w:r>
            <w:r>
              <w:t xml:space="preserve"> / </w:t>
            </w:r>
            <w:r>
              <w:rPr>
                <w:rFonts w:hint="eastAsia"/>
              </w:rPr>
              <w:t xml:space="preserve">伸</w:t>
            </w:r>
          </w:p>
        </w:tc>
        <w:tc>
          <w:tcPr/>
          <w:p>
            <w:pPr>
              <w:pStyle w:val="Compact"/>
            </w:pPr>
            <w:r>
              <w:t xml:space="preserve">45° / 45°</w:t>
            </w:r>
          </w:p>
        </w:tc>
        <w:tc>
          <w:tcPr/>
          <w:p>
            <w:pPr>
              <w:pStyle w:val="Compact"/>
            </w:pPr>
            <w:r>
              <w:rPr>
                <w:rFonts w:hint="eastAsia"/>
              </w:rPr>
              <w:t xml:space="preserve">客户坐位，量角器置耳垂</w:t>
            </w:r>
          </w:p>
        </w:tc>
      </w:tr>
      <w:tr>
        <w:tc>
          <w:tcPr/>
          <w:p>
            <w:pPr>
              <w:pStyle w:val="Compact"/>
            </w:pPr>
            <w:r>
              <w:rPr>
                <w:rFonts w:hint="eastAsia"/>
              </w:rPr>
              <w:t xml:space="preserve">颈</w:t>
            </w:r>
          </w:p>
        </w:tc>
        <w:tc>
          <w:tcPr/>
          <w:p>
            <w:pPr>
              <w:pStyle w:val="Compact"/>
            </w:pPr>
            <w:r>
              <w:rPr>
                <w:rFonts w:hint="eastAsia"/>
              </w:rPr>
              <w:t xml:space="preserve">侧屈</w:t>
            </w:r>
            <w:r>
              <w:t xml:space="preserve"> / </w:t>
            </w:r>
            <w:r>
              <w:rPr>
                <w:rFonts w:hint="eastAsia"/>
              </w:rPr>
              <w:t xml:space="preserve">旋转</w:t>
            </w:r>
          </w:p>
        </w:tc>
        <w:tc>
          <w:tcPr/>
          <w:p>
            <w:pPr>
              <w:pStyle w:val="Compact"/>
            </w:pPr>
            <w:r>
              <w:t xml:space="preserve">45° / 60°</w:t>
            </w:r>
          </w:p>
        </w:tc>
        <w:tc>
          <w:tcPr/>
          <w:p>
            <w:pPr>
              <w:pStyle w:val="Compact"/>
            </w:pPr>
            <w:r>
              <w:rPr>
                <w:rFonts w:hint="eastAsia"/>
              </w:rPr>
              <w:t xml:space="preserve">量角器置头顶中线</w:t>
            </w:r>
          </w:p>
        </w:tc>
      </w:tr>
      <w:tr>
        <w:tc>
          <w:tcPr/>
          <w:p>
            <w:pPr>
              <w:pStyle w:val="Compact"/>
            </w:pPr>
            <w:r>
              <w:rPr>
                <w:rFonts w:hint="eastAsia"/>
              </w:rPr>
              <w:t xml:space="preserve">肩</w:t>
            </w:r>
          </w:p>
        </w:tc>
        <w:tc>
          <w:tcPr/>
          <w:p>
            <w:pPr>
              <w:pStyle w:val="Compact"/>
            </w:pPr>
            <w:r>
              <w:rPr>
                <w:rFonts w:hint="eastAsia"/>
              </w:rPr>
              <w:t xml:space="preserve">屈</w:t>
            </w:r>
            <w:r>
              <w:t xml:space="preserve"> / </w:t>
            </w:r>
            <w:r>
              <w:rPr>
                <w:rFonts w:hint="eastAsia"/>
              </w:rPr>
              <w:t xml:space="preserve">外展</w:t>
            </w:r>
          </w:p>
        </w:tc>
        <w:tc>
          <w:tcPr/>
          <w:p>
            <w:pPr>
              <w:pStyle w:val="Compact"/>
            </w:pPr>
            <w:r>
              <w:t xml:space="preserve">180° / 180°</w:t>
            </w:r>
          </w:p>
        </w:tc>
        <w:tc>
          <w:tcPr/>
          <w:p>
            <w:pPr>
              <w:pStyle w:val="Compact"/>
            </w:pPr>
            <w:r>
              <w:rPr>
                <w:rFonts w:hint="eastAsia"/>
              </w:rPr>
              <w:t xml:space="preserve">量角器置肩峰</w:t>
            </w:r>
          </w:p>
        </w:tc>
      </w:tr>
      <w:tr>
        <w:tc>
          <w:tcPr/>
          <w:p>
            <w:pPr>
              <w:pStyle w:val="Compact"/>
            </w:pPr>
            <w:r>
              <w:rPr>
                <w:rFonts w:hint="eastAsia"/>
              </w:rPr>
              <w:t xml:space="preserve">肩</w:t>
            </w:r>
          </w:p>
        </w:tc>
        <w:tc>
          <w:tcPr/>
          <w:p>
            <w:pPr>
              <w:pStyle w:val="Compact"/>
            </w:pPr>
            <w:r>
              <w:rPr>
                <w:rFonts w:hint="eastAsia"/>
              </w:rPr>
              <w:t xml:space="preserve">内旋</w:t>
            </w:r>
            <w:r>
              <w:t xml:space="preserve"> / </w:t>
            </w:r>
            <w:r>
              <w:rPr>
                <w:rFonts w:hint="eastAsia"/>
              </w:rPr>
              <w:t xml:space="preserve">外旋</w:t>
            </w:r>
          </w:p>
        </w:tc>
        <w:tc>
          <w:tcPr/>
          <w:p>
            <w:pPr>
              <w:pStyle w:val="Compact"/>
            </w:pPr>
            <w:r>
              <w:t xml:space="preserve">70° / 90°</w:t>
            </w:r>
          </w:p>
        </w:tc>
        <w:tc>
          <w:tcPr/>
          <w:p>
            <w:pPr>
              <w:pStyle w:val="Compact"/>
            </w:pPr>
            <w:r>
              <w:rPr>
                <w:rFonts w:hint="eastAsia"/>
              </w:rPr>
              <w:t xml:space="preserve">肘</w:t>
            </w:r>
            <w:r>
              <w:t xml:space="preserve"> 90° </w:t>
            </w:r>
            <w:r>
              <w:rPr>
                <w:rFonts w:hint="eastAsia"/>
              </w:rPr>
              <w:t xml:space="preserve">屈曲位</w:t>
            </w:r>
          </w:p>
        </w:tc>
      </w:tr>
      <w:tr>
        <w:tc>
          <w:tcPr/>
          <w:p>
            <w:pPr>
              <w:pStyle w:val="Compact"/>
            </w:pPr>
            <w:r>
              <w:rPr>
                <w:rFonts w:hint="eastAsia"/>
              </w:rPr>
              <w:t xml:space="preserve">腰</w:t>
            </w:r>
          </w:p>
        </w:tc>
        <w:tc>
          <w:tcPr/>
          <w:p>
            <w:pPr>
              <w:pStyle w:val="Compact"/>
            </w:pPr>
            <w:r>
              <w:rPr>
                <w:rFonts w:hint="eastAsia"/>
              </w:rPr>
              <w:t xml:space="preserve">屈</w:t>
            </w:r>
            <w:r>
              <w:t xml:space="preserve"> / </w:t>
            </w:r>
            <w:r>
              <w:rPr>
                <w:rFonts w:hint="eastAsia"/>
              </w:rPr>
              <w:t xml:space="preserve">伸</w:t>
            </w:r>
          </w:p>
        </w:tc>
        <w:tc>
          <w:tcPr/>
          <w:p>
            <w:pPr>
              <w:pStyle w:val="Compact"/>
            </w:pPr>
            <w:r>
              <w:t xml:space="preserve">60° / 25°</w:t>
            </w:r>
          </w:p>
        </w:tc>
        <w:tc>
          <w:tcPr/>
          <w:p>
            <w:pPr>
              <w:pStyle w:val="Compact"/>
            </w:pPr>
            <w:r>
              <w:rPr>
                <w:rFonts w:hint="eastAsia"/>
              </w:rPr>
              <w:t xml:space="preserve">可用测量带替代</w:t>
            </w:r>
          </w:p>
        </w:tc>
      </w:tr>
      <w:tr>
        <w:tc>
          <w:tcPr/>
          <w:p>
            <w:pPr>
              <w:pStyle w:val="Compact"/>
            </w:pPr>
            <w:r>
              <w:rPr>
                <w:rFonts w:hint="eastAsia"/>
              </w:rPr>
              <w:t xml:space="preserve">腰</w:t>
            </w:r>
          </w:p>
        </w:tc>
        <w:tc>
          <w:tcPr/>
          <w:p>
            <w:pPr>
              <w:pStyle w:val="Compact"/>
            </w:pPr>
            <w:r>
              <w:rPr>
                <w:rFonts w:hint="eastAsia"/>
              </w:rPr>
              <w:t xml:space="preserve">侧屈</w:t>
            </w:r>
            <w:r>
              <w:t xml:space="preserve"> / </w:t>
            </w:r>
            <w:r>
              <w:rPr>
                <w:rFonts w:hint="eastAsia"/>
              </w:rPr>
              <w:t xml:space="preserve">旋转</w:t>
            </w:r>
          </w:p>
        </w:tc>
        <w:tc>
          <w:tcPr/>
          <w:p>
            <w:pPr>
              <w:pStyle w:val="Compact"/>
            </w:pPr>
            <w:r>
              <w:t xml:space="preserve">25° / 30°</w:t>
            </w:r>
          </w:p>
        </w:tc>
        <w:tc>
          <w:tcPr/>
          <w:p>
            <w:pPr>
              <w:pStyle w:val="Compact"/>
            </w:pPr>
          </w:p>
        </w:tc>
      </w:tr>
      <w:tr>
        <w:tc>
          <w:tcPr/>
          <w:p>
            <w:pPr>
              <w:pStyle w:val="Compact"/>
            </w:pPr>
            <w:r>
              <w:rPr>
                <w:rFonts w:hint="eastAsia"/>
              </w:rPr>
              <w:t xml:space="preserve">肘</w:t>
            </w:r>
          </w:p>
        </w:tc>
        <w:tc>
          <w:tcPr/>
          <w:p>
            <w:pPr>
              <w:pStyle w:val="Compact"/>
            </w:pPr>
            <w:r>
              <w:rPr>
                <w:rFonts w:hint="eastAsia"/>
              </w:rPr>
              <w:t xml:space="preserve">屈</w:t>
            </w:r>
            <w:r>
              <w:t xml:space="preserve"> / </w:t>
            </w:r>
            <w:r>
              <w:rPr>
                <w:rFonts w:hint="eastAsia"/>
              </w:rPr>
              <w:t xml:space="preserve">伸</w:t>
            </w:r>
          </w:p>
        </w:tc>
        <w:tc>
          <w:tcPr/>
          <w:p>
            <w:pPr>
              <w:pStyle w:val="Compact"/>
            </w:pPr>
            <w:r>
              <w:t xml:space="preserve">145° / 0°</w:t>
            </w:r>
          </w:p>
        </w:tc>
        <w:tc>
          <w:tcPr/>
          <w:p>
            <w:pPr>
              <w:pStyle w:val="Compact"/>
            </w:pPr>
            <w:r>
              <w:rPr>
                <w:rFonts w:hint="eastAsia"/>
              </w:rPr>
              <w:t xml:space="preserve">量角器置肘外侧</w:t>
            </w:r>
          </w:p>
        </w:tc>
      </w:tr>
      <w:tr>
        <w:tc>
          <w:tcPr/>
          <w:p>
            <w:pPr>
              <w:pStyle w:val="Compact"/>
            </w:pPr>
            <w:r>
              <w:rPr>
                <w:rFonts w:hint="eastAsia"/>
              </w:rPr>
              <w:t xml:space="preserve">膝</w:t>
            </w:r>
          </w:p>
        </w:tc>
        <w:tc>
          <w:tcPr/>
          <w:p>
            <w:pPr>
              <w:pStyle w:val="Compact"/>
            </w:pPr>
            <w:r>
              <w:rPr>
                <w:rFonts w:hint="eastAsia"/>
              </w:rPr>
              <w:t xml:space="preserve">屈</w:t>
            </w:r>
            <w:r>
              <w:t xml:space="preserve"> / </w:t>
            </w:r>
            <w:r>
              <w:rPr>
                <w:rFonts w:hint="eastAsia"/>
              </w:rPr>
              <w:t xml:space="preserve">伸</w:t>
            </w:r>
          </w:p>
        </w:tc>
        <w:tc>
          <w:tcPr/>
          <w:p>
            <w:pPr>
              <w:pStyle w:val="Compact"/>
            </w:pPr>
            <w:r>
              <w:t xml:space="preserve">135° / 0°</w:t>
            </w:r>
          </w:p>
        </w:tc>
        <w:tc>
          <w:tcPr/>
          <w:p>
            <w:pPr>
              <w:pStyle w:val="Compact"/>
            </w:pPr>
            <w:r>
              <w:rPr>
                <w:rFonts w:hint="eastAsia"/>
              </w:rPr>
              <w:t xml:space="preserve">量角器置膝外侧</w:t>
            </w:r>
          </w:p>
        </w:tc>
      </w:tr>
      <w:tr>
        <w:tc>
          <w:tcPr/>
          <w:p>
            <w:pPr>
              <w:pStyle w:val="Compact"/>
            </w:pPr>
            <w:r>
              <w:rPr>
                <w:rFonts w:hint="eastAsia"/>
              </w:rPr>
              <w:t xml:space="preserve">踝</w:t>
            </w:r>
          </w:p>
        </w:tc>
        <w:tc>
          <w:tcPr/>
          <w:p>
            <w:pPr>
              <w:pStyle w:val="Compact"/>
            </w:pPr>
            <w:r>
              <w:rPr>
                <w:rFonts w:hint="eastAsia"/>
              </w:rPr>
              <w:t xml:space="preserve">背屈</w:t>
            </w:r>
            <w:r>
              <w:t xml:space="preserve"> / </w:t>
            </w:r>
            <w:r>
              <w:rPr>
                <w:rFonts w:hint="eastAsia"/>
              </w:rPr>
              <w:t xml:space="preserve">跖屈</w:t>
            </w:r>
          </w:p>
        </w:tc>
        <w:tc>
          <w:tcPr/>
          <w:p>
            <w:pPr>
              <w:pStyle w:val="Compact"/>
            </w:pPr>
            <w:r>
              <w:t xml:space="preserve">20° / 50°</w:t>
            </w:r>
          </w:p>
        </w:tc>
        <w:tc>
          <w:tcPr/>
          <w:p>
            <w:pPr>
              <w:pStyle w:val="Compact"/>
            </w:pPr>
          </w:p>
        </w:tc>
      </w:tr>
    </w:tbl>
    <w:p>
      <w:pPr>
        <w:pStyle w:val="BodyText"/>
      </w:pPr>
      <w:r>
        <w:rPr>
          <w:rFonts w:hint="eastAsia"/>
          <w:b/>
          <w:bCs/>
        </w:rPr>
        <w:t xml:space="preserve">关键：</w:t>
      </w:r>
      <w:r>
        <w:t xml:space="preserve"> </w:t>
      </w:r>
      <w:r>
        <w:rPr>
          <w:rFonts w:hint="eastAsia"/>
        </w:rPr>
        <w:t xml:space="preserve">疼痛或抵抗时立即停止；记录”XX°</w:t>
      </w:r>
      <w:r>
        <w:t xml:space="preserve"> </w:t>
      </w:r>
      <w:r>
        <w:rPr>
          <w:rFonts w:hint="eastAsia"/>
        </w:rPr>
        <w:t xml:space="preserve">时疼痛出现”。</w:t>
      </w:r>
    </w:p>
    <w:p>
      <w:r>
        <w:pict>
          <v:rect style="width:0;height:1.5pt" o:hralign="center" o:hrstd="t" o:hr="t"/>
        </w:pict>
      </w:r>
    </w:p>
    <w:bookmarkEnd w:id="895"/>
    <w:bookmarkStart w:id="896" w:name="步骤-5特殊试验-special-tests15-分钟"/>
    <w:p>
      <w:pPr>
        <w:pStyle w:val="Heading5"/>
      </w:pPr>
      <w:r>
        <w:rPr>
          <w:rStyle w:val="SectionNumber"/>
        </w:rPr>
        <w:t xml:space="preserve">1.4.9.0.7</w:t>
      </w:r>
      <w:r>
        <w:tab/>
      </w:r>
      <w:r>
        <w:rPr>
          <w:rFonts w:hint="eastAsia"/>
        </w:rPr>
        <w:t xml:space="preserve">步骤</w:t>
      </w:r>
      <w:r>
        <w:t xml:space="preserve"> </w:t>
      </w:r>
      <w:r>
        <w:rPr>
          <w:rFonts w:hint="eastAsia"/>
        </w:rPr>
        <w:t xml:space="preserve">5：特殊试验</w:t>
      </w:r>
      <w:r>
        <w:t xml:space="preserve"> / Special </w:t>
      </w:r>
      <w:r>
        <w:rPr>
          <w:rFonts w:hint="eastAsia"/>
        </w:rPr>
        <w:t xml:space="preserve">Tests（15</w:t>
      </w:r>
      <w:r>
        <w:t xml:space="preserve"> </w:t>
      </w:r>
      <w:r>
        <w:rPr>
          <w:rFonts w:hint="eastAsia"/>
        </w:rPr>
        <w:t xml:space="preserve">分钟）</w:t>
      </w:r>
    </w:p>
    <w:p>
      <w:pPr>
        <w:pStyle w:val="FirstParagraph"/>
      </w:pPr>
      <w:r>
        <w:rPr>
          <w:rFonts w:hint="eastAsia"/>
        </w:rPr>
        <w:t xml:space="preserve">按主诉选择相关试验：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试验</w:t>
            </w:r>
          </w:p>
        </w:tc>
        <w:tc>
          <w:tcPr/>
          <w:p>
            <w:pPr>
              <w:pStyle w:val="Compact"/>
            </w:pPr>
            <w:r>
              <w:rPr>
                <w:rFonts w:hint="eastAsia"/>
              </w:rPr>
              <w:t xml:space="preserve">阳性含义</w:t>
            </w:r>
          </w:p>
        </w:tc>
      </w:tr>
      <w:tr>
        <w:tc>
          <w:tcPr/>
          <w:p>
            <w:pPr>
              <w:pStyle w:val="Compact"/>
            </w:pPr>
            <w:r>
              <w:rPr>
                <w:rFonts w:hint="eastAsia"/>
              </w:rPr>
              <w:t xml:space="preserve">颈</w:t>
            </w:r>
          </w:p>
        </w:tc>
        <w:tc>
          <w:tcPr/>
          <w:p>
            <w:pPr>
              <w:pStyle w:val="Compact"/>
            </w:pPr>
            <w:r>
              <w:t xml:space="preserve">Spurling’s Test</w:t>
            </w:r>
          </w:p>
        </w:tc>
        <w:tc>
          <w:tcPr/>
          <w:p>
            <w:pPr>
              <w:pStyle w:val="Compact"/>
            </w:pPr>
            <w:r>
              <w:rPr>
                <w:rFonts w:hint="eastAsia"/>
              </w:rPr>
              <w:t xml:space="preserve">神经根受压</w:t>
            </w:r>
          </w:p>
        </w:tc>
      </w:tr>
      <w:tr>
        <w:tc>
          <w:tcPr/>
          <w:p>
            <w:pPr>
              <w:pStyle w:val="Compact"/>
            </w:pPr>
            <w:r>
              <w:rPr>
                <w:rFonts w:hint="eastAsia"/>
              </w:rPr>
              <w:t xml:space="preserve">肩</w:t>
            </w:r>
          </w:p>
        </w:tc>
        <w:tc>
          <w:tcPr/>
          <w:p>
            <w:pPr>
              <w:pStyle w:val="Compact"/>
            </w:pPr>
            <w:r>
              <w:t xml:space="preserve">Neer’s / Hawkins-Kennedy</w:t>
            </w:r>
          </w:p>
        </w:tc>
        <w:tc>
          <w:tcPr/>
          <w:p>
            <w:pPr>
              <w:pStyle w:val="Compact"/>
            </w:pPr>
            <w:r>
              <w:rPr>
                <w:rFonts w:hint="eastAsia"/>
              </w:rPr>
              <w:t xml:space="preserve">肩峰撞击</w:t>
            </w:r>
          </w:p>
        </w:tc>
      </w:tr>
      <w:tr>
        <w:tc>
          <w:tcPr/>
          <w:p>
            <w:pPr>
              <w:pStyle w:val="Compact"/>
            </w:pPr>
            <w:r>
              <w:rPr>
                <w:rFonts w:hint="eastAsia"/>
              </w:rPr>
              <w:t xml:space="preserve">肩</w:t>
            </w:r>
          </w:p>
        </w:tc>
        <w:tc>
          <w:tcPr/>
          <w:p>
            <w:pPr>
              <w:pStyle w:val="Compact"/>
            </w:pPr>
            <w:r>
              <w:t xml:space="preserve">Drop Arm Test</w:t>
            </w:r>
          </w:p>
        </w:tc>
        <w:tc>
          <w:tcPr/>
          <w:p>
            <w:pPr>
              <w:pStyle w:val="Compact"/>
            </w:pPr>
            <w:r>
              <w:rPr>
                <w:rFonts w:hint="eastAsia"/>
              </w:rPr>
              <w:t xml:space="preserve">肩袖撕裂</w:t>
            </w:r>
          </w:p>
        </w:tc>
      </w:tr>
      <w:tr>
        <w:tc>
          <w:tcPr/>
          <w:p>
            <w:pPr>
              <w:pStyle w:val="Compact"/>
            </w:pPr>
            <w:r>
              <w:rPr>
                <w:rFonts w:hint="eastAsia"/>
              </w:rPr>
              <w:t xml:space="preserve">肩</w:t>
            </w:r>
          </w:p>
        </w:tc>
        <w:tc>
          <w:tcPr/>
          <w:p>
            <w:pPr>
              <w:pStyle w:val="Compact"/>
            </w:pPr>
            <w:r>
              <w:t xml:space="preserve">Apley Scratch</w:t>
            </w:r>
          </w:p>
        </w:tc>
        <w:tc>
          <w:tcPr/>
          <w:p>
            <w:pPr>
              <w:pStyle w:val="Compact"/>
            </w:pPr>
            <w:r>
              <w:rPr>
                <w:rFonts w:hint="eastAsia"/>
              </w:rPr>
              <w:t xml:space="preserve">综合</w:t>
            </w:r>
            <w:r>
              <w:t xml:space="preserve"> ROM</w:t>
            </w:r>
          </w:p>
        </w:tc>
      </w:tr>
      <w:tr>
        <w:tc>
          <w:tcPr/>
          <w:p>
            <w:pPr>
              <w:pStyle w:val="Compact"/>
            </w:pPr>
            <w:r>
              <w:rPr>
                <w:rFonts w:hint="eastAsia"/>
              </w:rPr>
              <w:t xml:space="preserve">肘</w:t>
            </w:r>
          </w:p>
        </w:tc>
        <w:tc>
          <w:tcPr/>
          <w:p>
            <w:pPr>
              <w:pStyle w:val="Compact"/>
            </w:pPr>
            <w:r>
              <w:t xml:space="preserve">Cozen’s / Mill’s</w:t>
            </w:r>
          </w:p>
        </w:tc>
        <w:tc>
          <w:tcPr/>
          <w:p>
            <w:pPr>
              <w:pStyle w:val="Compact"/>
            </w:pPr>
            <w:r>
              <w:rPr>
                <w:rFonts w:hint="eastAsia"/>
              </w:rPr>
              <w:t xml:space="preserve">网球肘</w:t>
            </w:r>
          </w:p>
        </w:tc>
      </w:tr>
      <w:tr>
        <w:tc>
          <w:tcPr/>
          <w:p>
            <w:pPr>
              <w:pStyle w:val="Compact"/>
            </w:pPr>
            <w:r>
              <w:rPr>
                <w:rFonts w:hint="eastAsia"/>
              </w:rPr>
              <w:t xml:space="preserve">腕</w:t>
            </w:r>
          </w:p>
        </w:tc>
        <w:tc>
          <w:tcPr/>
          <w:p>
            <w:pPr>
              <w:pStyle w:val="Compact"/>
            </w:pPr>
            <w:r>
              <w:t xml:space="preserve">Phalen’s / Tinel’s</w:t>
            </w:r>
          </w:p>
        </w:tc>
        <w:tc>
          <w:tcPr/>
          <w:p>
            <w:pPr>
              <w:pStyle w:val="Compact"/>
            </w:pPr>
            <w:r>
              <w:rPr>
                <w:rFonts w:hint="eastAsia"/>
              </w:rPr>
              <w:t xml:space="preserve">腕管综合征</w:t>
            </w:r>
          </w:p>
        </w:tc>
      </w:tr>
      <w:tr>
        <w:tc>
          <w:tcPr/>
          <w:p>
            <w:pPr>
              <w:pStyle w:val="Compact"/>
            </w:pPr>
            <w:r>
              <w:rPr>
                <w:rFonts w:hint="eastAsia"/>
              </w:rPr>
              <w:t xml:space="preserve">腰</w:t>
            </w:r>
          </w:p>
        </w:tc>
        <w:tc>
          <w:tcPr/>
          <w:p>
            <w:pPr>
              <w:pStyle w:val="Compact"/>
            </w:pPr>
            <w:r>
              <w:t xml:space="preserve">Lasegue (SLR)</w:t>
            </w:r>
          </w:p>
        </w:tc>
        <w:tc>
          <w:tcPr/>
          <w:p>
            <w:pPr>
              <w:pStyle w:val="Compact"/>
            </w:pPr>
            <w:r>
              <w:rPr>
                <w:rFonts w:hint="eastAsia"/>
              </w:rPr>
              <w:t xml:space="preserve">坐骨神经根受压</w:t>
            </w:r>
          </w:p>
        </w:tc>
      </w:tr>
      <w:tr>
        <w:tc>
          <w:tcPr/>
          <w:p>
            <w:pPr>
              <w:pStyle w:val="Compact"/>
            </w:pPr>
            <w:r>
              <w:rPr>
                <w:rFonts w:hint="eastAsia"/>
              </w:rPr>
              <w:t xml:space="preserve">腰</w:t>
            </w:r>
          </w:p>
        </w:tc>
        <w:tc>
          <w:tcPr/>
          <w:p>
            <w:pPr>
              <w:pStyle w:val="Compact"/>
            </w:pPr>
            <w:r>
              <w:t xml:space="preserve">Femoral Stretch</w:t>
            </w:r>
          </w:p>
        </w:tc>
        <w:tc>
          <w:tcPr/>
          <w:p>
            <w:pPr>
              <w:pStyle w:val="Compact"/>
            </w:pPr>
            <w:r>
              <w:t xml:space="preserve">L2–L4 </w:t>
            </w:r>
            <w:r>
              <w:rPr>
                <w:rFonts w:hint="eastAsia"/>
              </w:rPr>
              <w:t xml:space="preserve">受累</w:t>
            </w:r>
          </w:p>
        </w:tc>
      </w:tr>
      <w:tr>
        <w:tc>
          <w:tcPr/>
          <w:p>
            <w:pPr>
              <w:pStyle w:val="Compact"/>
            </w:pPr>
            <w:r>
              <w:rPr>
                <w:rFonts w:hint="eastAsia"/>
              </w:rPr>
              <w:t xml:space="preserve">膝</w:t>
            </w:r>
          </w:p>
        </w:tc>
        <w:tc>
          <w:tcPr/>
          <w:p>
            <w:pPr>
              <w:pStyle w:val="Compact"/>
            </w:pPr>
            <w:r>
              <w:t xml:space="preserve">McMurray</w:t>
            </w:r>
          </w:p>
        </w:tc>
        <w:tc>
          <w:tcPr/>
          <w:p>
            <w:pPr>
              <w:pStyle w:val="Compact"/>
            </w:pPr>
            <w:r>
              <w:rPr>
                <w:rFonts w:hint="eastAsia"/>
              </w:rPr>
              <w:t xml:space="preserve">半月板损伤</w:t>
            </w:r>
          </w:p>
        </w:tc>
      </w:tr>
      <w:tr>
        <w:tc>
          <w:tcPr/>
          <w:p>
            <w:pPr>
              <w:pStyle w:val="Compact"/>
            </w:pPr>
            <w:r>
              <w:rPr>
                <w:rFonts w:hint="eastAsia"/>
              </w:rPr>
              <w:t xml:space="preserve">膝</w:t>
            </w:r>
          </w:p>
        </w:tc>
        <w:tc>
          <w:tcPr/>
          <w:p>
            <w:pPr>
              <w:pStyle w:val="Compact"/>
            </w:pPr>
            <w:r>
              <w:t xml:space="preserve">Valgus/Varus Stress</w:t>
            </w:r>
          </w:p>
        </w:tc>
        <w:tc>
          <w:tcPr/>
          <w:p>
            <w:pPr>
              <w:pStyle w:val="Compact"/>
            </w:pPr>
            <w:r>
              <w:rPr>
                <w:rFonts w:hint="eastAsia"/>
              </w:rPr>
              <w:t xml:space="preserve">侧副韧带损伤</w:t>
            </w:r>
          </w:p>
        </w:tc>
      </w:tr>
    </w:tbl>
    <w:p>
      <w:pPr>
        <w:pStyle w:val="BodyText"/>
      </w:pPr>
      <w:r>
        <w:rPr>
          <w:rFonts w:hint="eastAsia"/>
          <w:b/>
          <w:bCs/>
        </w:rPr>
        <w:t xml:space="preserve">要点：</w:t>
      </w:r>
      <w:r>
        <w:t xml:space="preserve"> </w:t>
      </w:r>
      <w:r>
        <w:rPr>
          <w:rFonts w:hint="eastAsia"/>
        </w:rPr>
        <w:t xml:space="preserve">动作轻柔、告知客户目的；一旦出现剧痛、麻木立即停止并记录。</w:t>
      </w:r>
    </w:p>
    <w:p>
      <w:r>
        <w:pict>
          <v:rect style="width:0;height:1.5pt" o:hralign="center" o:hrstd="t" o:hr="t"/>
        </w:pict>
      </w:r>
    </w:p>
    <w:bookmarkEnd w:id="896"/>
    <w:bookmarkStart w:id="897" w:name="步骤-6方案同意与体位准备10-分钟"/>
    <w:p>
      <w:pPr>
        <w:pStyle w:val="Heading5"/>
      </w:pPr>
      <w:r>
        <w:rPr>
          <w:rStyle w:val="SectionNumber"/>
        </w:rPr>
        <w:t xml:space="preserve">1.4.9.0.8</w:t>
      </w:r>
      <w:r>
        <w:tab/>
      </w:r>
      <w:r>
        <w:rPr>
          <w:rFonts w:hint="eastAsia"/>
        </w:rPr>
        <w:t xml:space="preserve">步骤</w:t>
      </w:r>
      <w:r>
        <w:t xml:space="preserve"> </w:t>
      </w:r>
      <w:r>
        <w:rPr>
          <w:rFonts w:hint="eastAsia"/>
        </w:rPr>
        <w:t xml:space="preserve">6：方案同意与体位准备（10</w:t>
      </w:r>
      <w:r>
        <w:t xml:space="preserve"> </w:t>
      </w:r>
      <w:r>
        <w:rPr>
          <w:rFonts w:hint="eastAsia"/>
        </w:rPr>
        <w:t xml:space="preserve">分钟）</w:t>
      </w:r>
    </w:p>
    <w:p>
      <w:pPr>
        <w:pStyle w:val="Compact"/>
        <w:numPr>
          <w:ilvl w:val="0"/>
          <w:numId w:val="1480"/>
        </w:numPr>
      </w:pPr>
      <w:r>
        <w:rPr>
          <w:rFonts w:hint="eastAsia"/>
        </w:rPr>
        <w:t xml:space="preserve">综合评估结果，解释推拿建议：</w:t>
      </w:r>
    </w:p>
    <w:p>
      <w:pPr>
        <w:pStyle w:val="Compact"/>
        <w:numPr>
          <w:ilvl w:val="1"/>
          <w:numId w:val="1481"/>
        </w:numPr>
      </w:pPr>
      <w:r>
        <w:rPr>
          <w:rFonts w:hint="eastAsia"/>
        </w:rPr>
        <w:t xml:space="preserve">“今天建议做</w:t>
      </w:r>
      <w:r>
        <w:t xml:space="preserve"> XX </w:t>
      </w:r>
      <w:r>
        <w:rPr>
          <w:rFonts w:hint="eastAsia"/>
        </w:rPr>
        <w:t xml:space="preserve">方案，主要处理</w:t>
      </w:r>
      <w:r>
        <w:t xml:space="preserve"> </w:t>
      </w:r>
      <w:r>
        <w:rPr>
          <w:rFonts w:hint="eastAsia"/>
        </w:rPr>
        <w:t xml:space="preserve">XX，时长约</w:t>
      </w:r>
      <w:r>
        <w:t xml:space="preserve"> XX </w:t>
      </w:r>
      <w:r>
        <w:rPr>
          <w:rFonts w:hint="eastAsia"/>
        </w:rPr>
        <w:t xml:space="preserve">分钟”</w:t>
      </w:r>
    </w:p>
    <w:p>
      <w:pPr>
        <w:pStyle w:val="Compact"/>
        <w:numPr>
          <w:ilvl w:val="0"/>
          <w:numId w:val="1480"/>
        </w:numPr>
      </w:pPr>
      <w:r>
        <w:rPr>
          <w:rFonts w:hint="eastAsia"/>
        </w:rPr>
        <w:t xml:space="preserve">告知可能反应：酸胀、轻度瘀青、疲倦</w:t>
      </w:r>
    </w:p>
    <w:p>
      <w:pPr>
        <w:pStyle w:val="Compact"/>
        <w:numPr>
          <w:ilvl w:val="0"/>
          <w:numId w:val="1480"/>
        </w:numPr>
      </w:pPr>
      <w:r>
        <w:rPr>
          <w:rFonts w:hint="eastAsia"/>
        </w:rPr>
        <w:t xml:space="preserve">告知中止权利：</w:t>
      </w:r>
      <w:r>
        <w:rPr>
          <w:rFonts w:hint="eastAsia"/>
        </w:rPr>
        <w:t xml:space="preserve">“任何时候不舒服请告诉我，我们立即停止”</w:t>
      </w:r>
    </w:p>
    <w:p>
      <w:pPr>
        <w:pStyle w:val="Compact"/>
        <w:numPr>
          <w:ilvl w:val="0"/>
          <w:numId w:val="1480"/>
        </w:numPr>
      </w:pPr>
      <w:r>
        <w:rPr>
          <w:rFonts w:hint="eastAsia"/>
        </w:rPr>
        <w:t xml:space="preserve">告知贵重物品保管政策</w:t>
      </w:r>
    </w:p>
    <w:p>
      <w:pPr>
        <w:pStyle w:val="Compact"/>
        <w:numPr>
          <w:ilvl w:val="0"/>
          <w:numId w:val="1480"/>
        </w:numPr>
      </w:pPr>
      <w:r>
        <w:rPr>
          <w:rFonts w:hint="eastAsia"/>
        </w:rPr>
        <w:t xml:space="preserve">客户签署同意书</w:t>
      </w:r>
    </w:p>
    <w:p>
      <w:pPr>
        <w:pStyle w:val="Compact"/>
        <w:numPr>
          <w:ilvl w:val="0"/>
          <w:numId w:val="1480"/>
        </w:numPr>
      </w:pPr>
      <w:r>
        <w:rPr>
          <w:rFonts w:hint="eastAsia"/>
        </w:rPr>
        <w:t xml:space="preserve">安排合适体位（俯卧/仰卧/侧卧），铺巾，必要时暖和垫</w:t>
      </w:r>
    </w:p>
    <w:p>
      <w:pPr>
        <w:pStyle w:val="Compact"/>
        <w:numPr>
          <w:ilvl w:val="0"/>
          <w:numId w:val="1480"/>
        </w:numPr>
      </w:pPr>
      <w:r>
        <w:rPr>
          <w:rFonts w:hint="eastAsia"/>
        </w:rPr>
        <w:t xml:space="preserve">再次询问”现在这个姿势舒服吗？”</w:t>
      </w:r>
    </w:p>
    <w:p>
      <w:r>
        <w:pict>
          <v:rect style="width:0;height:1.5pt" o:hralign="center" o:hrstd="t" o:hr="t"/>
        </w:pict>
      </w:r>
    </w:p>
    <w:bookmarkEnd w:id="897"/>
    <w:bookmarkStart w:id="898" w:name="步骤-7评估记录书写15-分钟"/>
    <w:p>
      <w:pPr>
        <w:pStyle w:val="Heading5"/>
      </w:pPr>
      <w:r>
        <w:rPr>
          <w:rStyle w:val="SectionNumber"/>
        </w:rPr>
        <w:t xml:space="preserve">1.4.9.0.9</w:t>
      </w:r>
      <w:r>
        <w:tab/>
      </w:r>
      <w:r>
        <w:rPr>
          <w:rFonts w:hint="eastAsia"/>
        </w:rPr>
        <w:t xml:space="preserve">步骤</w:t>
      </w:r>
      <w:r>
        <w:t xml:space="preserve"> </w:t>
      </w:r>
      <w:r>
        <w:rPr>
          <w:rFonts w:hint="eastAsia"/>
        </w:rPr>
        <w:t xml:space="preserve">7：评估记录书写（15</w:t>
      </w:r>
      <w:r>
        <w:t xml:space="preserve"> </w:t>
      </w:r>
      <w:r>
        <w:rPr>
          <w:rFonts w:hint="eastAsia"/>
        </w:rPr>
        <w:t xml:space="preserve">分钟）</w:t>
      </w:r>
    </w:p>
    <w:p>
      <w:pPr>
        <w:pStyle w:val="FirstParagraph"/>
      </w:pPr>
      <w:r>
        <w:rPr>
          <w:rFonts w:hint="eastAsia"/>
        </w:rPr>
        <w:t xml:space="preserve">完整填写客户档案，含：</w:t>
      </w:r>
      <w:r>
        <w:t xml:space="preserve"> </w:t>
      </w:r>
      <w:r>
        <w:t xml:space="preserve">- </w:t>
      </w:r>
      <w:r>
        <w:rPr>
          <w:rFonts w:hint="eastAsia"/>
        </w:rPr>
        <w:t xml:space="preserve">主诉</w:t>
      </w:r>
      <w:r>
        <w:t xml:space="preserve"> + </w:t>
      </w:r>
      <w:r>
        <w:rPr>
          <w:rFonts w:hint="eastAsia"/>
        </w:rPr>
        <w:t xml:space="preserve">病史摘要</w:t>
      </w:r>
      <w:r>
        <w:t xml:space="preserve"> </w:t>
      </w:r>
      <w:r>
        <w:t xml:space="preserve">- </w:t>
      </w:r>
      <w:r>
        <w:rPr>
          <w:rFonts w:hint="eastAsia"/>
        </w:rPr>
        <w:t xml:space="preserve">望诊发现</w:t>
      </w:r>
      <w:r>
        <w:t xml:space="preserve"> </w:t>
      </w:r>
      <w:r>
        <w:t xml:space="preserve">- </w:t>
      </w:r>
      <w:r>
        <w:rPr>
          <w:rFonts w:hint="eastAsia"/>
        </w:rPr>
        <w:t xml:space="preserve">触诊发现（压痛点标图）</w:t>
      </w:r>
      <w:r>
        <w:t xml:space="preserve"> </w:t>
      </w:r>
      <w:r>
        <w:t xml:space="preserve">- ROM </w:t>
      </w:r>
      <w:r>
        <w:rPr>
          <w:rFonts w:hint="eastAsia"/>
        </w:rPr>
        <w:t xml:space="preserve">数值表</w:t>
      </w:r>
      <w:r>
        <w:t xml:space="preserve"> </w:t>
      </w:r>
      <w:r>
        <w:t xml:space="preserve">- </w:t>
      </w:r>
      <w:r>
        <w:rPr>
          <w:rFonts w:hint="eastAsia"/>
        </w:rPr>
        <w:t xml:space="preserve">特殊试验阳/阴性</w:t>
      </w:r>
      <w:r>
        <w:t xml:space="preserve"> </w:t>
      </w:r>
      <w:r>
        <w:t xml:space="preserve">- </w:t>
      </w:r>
      <w:r>
        <w:rPr>
          <w:rFonts w:hint="eastAsia"/>
        </w:rPr>
        <w:t xml:space="preserve">初步判断（如”颈型颈椎病，无红旗征”）</w:t>
      </w:r>
      <w:r>
        <w:t xml:space="preserve"> </w:t>
      </w:r>
      <w:r>
        <w:t xml:space="preserve">- </w:t>
      </w:r>
      <w:r>
        <w:rPr>
          <w:rFonts w:hint="eastAsia"/>
        </w:rPr>
        <w:t xml:space="preserve">今日方案</w:t>
      </w:r>
      <w:r>
        <w:t xml:space="preserve"> + </w:t>
      </w:r>
      <w:r>
        <w:rPr>
          <w:rFonts w:hint="eastAsia"/>
        </w:rPr>
        <w:t xml:space="preserve">客户同意</w:t>
      </w:r>
      <w:r>
        <w:t xml:space="preserve"> </w:t>
      </w:r>
      <w:r>
        <w:t xml:space="preserve">- </w:t>
      </w:r>
      <w:r>
        <w:rPr>
          <w:rFonts w:hint="eastAsia"/>
        </w:rPr>
        <w:t xml:space="preserve">推拿师签名、客户签名、日期时间</w:t>
      </w:r>
    </w:p>
    <w:p>
      <w:r>
        <w:pict>
          <v:rect style="width:0;height:1.5pt" o:hralign="center" o:hrstd="t" o:hr="t"/>
        </w:pict>
      </w:r>
    </w:p>
    <w:bookmarkEnd w:id="898"/>
    <w:bookmarkStart w:id="899" w:name="自评检查表"/>
    <w:p>
      <w:pPr>
        <w:pStyle w:val="Heading5"/>
      </w:pPr>
      <w:r>
        <w:rPr>
          <w:rStyle w:val="SectionNumber"/>
        </w:rPr>
        <w:t xml:space="preserve">1.4.9.0.10</w:t>
      </w:r>
      <w:r>
        <w:tab/>
      </w:r>
      <w:r>
        <w:rPr>
          <w:rFonts w:hint="eastAsia"/>
        </w:rPr>
        <w:t xml:space="preserve">自评检查表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达成</w:t>
            </w:r>
          </w:p>
        </w:tc>
      </w:tr>
      <w:tr>
        <w:tc>
          <w:tcPr/>
          <w:p>
            <w:pPr>
              <w:pStyle w:val="Compact"/>
            </w:pPr>
            <w:r>
              <w:rPr>
                <w:rFonts w:hint="eastAsia"/>
              </w:rPr>
              <w:t xml:space="preserve">复核客户记录正确无误</w:t>
            </w:r>
          </w:p>
        </w:tc>
        <w:tc>
          <w:tcPr/>
          <w:p>
            <w:pPr>
              <w:pStyle w:val="Compact"/>
            </w:pPr>
            <w:r>
              <w:t xml:space="preserve">☐</w:t>
            </w:r>
          </w:p>
        </w:tc>
      </w:tr>
      <w:tr>
        <w:tc>
          <w:tcPr/>
          <w:p>
            <w:pPr>
              <w:pStyle w:val="Compact"/>
            </w:pPr>
            <w:r>
              <w:rPr>
                <w:rFonts w:hint="eastAsia"/>
              </w:rPr>
              <w:t xml:space="preserve">完整主诉问诊（OPQRST）</w:t>
            </w:r>
          </w:p>
        </w:tc>
        <w:tc>
          <w:tcPr/>
          <w:p>
            <w:pPr>
              <w:pStyle w:val="Compact"/>
            </w:pPr>
            <w:r>
              <w:t xml:space="preserve">☐</w:t>
            </w:r>
          </w:p>
        </w:tc>
      </w:tr>
      <w:tr>
        <w:tc>
          <w:tcPr/>
          <w:p>
            <w:pPr>
              <w:pStyle w:val="Compact"/>
            </w:pPr>
            <w:r>
              <w:rPr>
                <w:rFonts w:hint="eastAsia"/>
              </w:rPr>
              <w:t xml:space="preserve">望诊覆盖静态</w:t>
            </w:r>
            <w:r>
              <w:t xml:space="preserve"> + </w:t>
            </w:r>
            <w:r>
              <w:rPr>
                <w:rFonts w:hint="eastAsia"/>
              </w:rPr>
              <w:t xml:space="preserve">动态</w:t>
            </w:r>
          </w:p>
        </w:tc>
        <w:tc>
          <w:tcPr/>
          <w:p>
            <w:pPr>
              <w:pStyle w:val="Compact"/>
            </w:pPr>
            <w:r>
              <w:t xml:space="preserve">☐</w:t>
            </w:r>
          </w:p>
        </w:tc>
      </w:tr>
      <w:tr>
        <w:tc>
          <w:tcPr/>
          <w:p>
            <w:pPr>
              <w:pStyle w:val="Compact"/>
            </w:pPr>
            <w:r>
              <w:rPr>
                <w:rFonts w:hint="eastAsia"/>
              </w:rPr>
              <w:t xml:space="preserve">触诊分层且尊重隐私</w:t>
            </w:r>
          </w:p>
        </w:tc>
        <w:tc>
          <w:tcPr/>
          <w:p>
            <w:pPr>
              <w:pStyle w:val="Compact"/>
            </w:pPr>
            <w:r>
              <w:t xml:space="preserve">☐</w:t>
            </w:r>
          </w:p>
        </w:tc>
      </w:tr>
      <w:tr>
        <w:tc>
          <w:tcPr/>
          <w:p>
            <w:pPr>
              <w:pStyle w:val="Compact"/>
            </w:pPr>
            <w:r>
              <w:t xml:space="preserve">ROM </w:t>
            </w:r>
            <w:r>
              <w:rPr>
                <w:rFonts w:hint="eastAsia"/>
              </w:rPr>
              <w:t xml:space="preserve">数值准确记录</w:t>
            </w:r>
          </w:p>
        </w:tc>
        <w:tc>
          <w:tcPr/>
          <w:p>
            <w:pPr>
              <w:pStyle w:val="Compact"/>
            </w:pPr>
            <w:r>
              <w:t xml:space="preserve">☐</w:t>
            </w:r>
          </w:p>
        </w:tc>
      </w:tr>
      <w:tr>
        <w:tc>
          <w:tcPr/>
          <w:p>
            <w:pPr>
              <w:pStyle w:val="Compact"/>
            </w:pPr>
            <w:r>
              <w:rPr>
                <w:rFonts w:hint="eastAsia"/>
              </w:rPr>
              <w:t xml:space="preserve">特殊试验按主诉选择</w:t>
            </w:r>
          </w:p>
        </w:tc>
        <w:tc>
          <w:tcPr/>
          <w:p>
            <w:pPr>
              <w:pStyle w:val="Compact"/>
            </w:pPr>
            <w:r>
              <w:t xml:space="preserve">☐</w:t>
            </w:r>
          </w:p>
        </w:tc>
      </w:tr>
      <w:tr>
        <w:tc>
          <w:tcPr/>
          <w:p>
            <w:pPr>
              <w:pStyle w:val="Compact"/>
            </w:pPr>
            <w:r>
              <w:rPr>
                <w:rFonts w:hint="eastAsia"/>
              </w:rPr>
              <w:t xml:space="preserve">客户同意书签署完整</w:t>
            </w:r>
          </w:p>
        </w:tc>
        <w:tc>
          <w:tcPr/>
          <w:p>
            <w:pPr>
              <w:pStyle w:val="Compact"/>
            </w:pPr>
            <w:r>
              <w:t xml:space="preserve">☐</w:t>
            </w:r>
          </w:p>
        </w:tc>
      </w:tr>
      <w:tr>
        <w:tc>
          <w:tcPr/>
          <w:p>
            <w:pPr>
              <w:pStyle w:val="Compact"/>
            </w:pPr>
            <w:r>
              <w:rPr>
                <w:rFonts w:hint="eastAsia"/>
              </w:rPr>
              <w:t xml:space="preserve">档案书写清晰完整</w:t>
            </w:r>
          </w:p>
        </w:tc>
        <w:tc>
          <w:tcPr/>
          <w:p>
            <w:pPr>
              <w:pStyle w:val="Compact"/>
            </w:pPr>
            <w:r>
              <w:t xml:space="preserve">☐</w:t>
            </w:r>
          </w:p>
        </w:tc>
      </w:tr>
      <w:tr>
        <w:tc>
          <w:tcPr/>
          <w:p>
            <w:pPr>
              <w:pStyle w:val="Compact"/>
            </w:pPr>
            <w:r>
              <w:rPr>
                <w:rFonts w:hint="eastAsia"/>
              </w:rPr>
              <w:t xml:space="preserve">身体力学正确（术者自身）</w:t>
            </w:r>
          </w:p>
        </w:tc>
        <w:tc>
          <w:tcPr/>
          <w:p>
            <w:pPr>
              <w:pStyle w:val="Compact"/>
            </w:pPr>
            <w:r>
              <w:t xml:space="preserve">☐</w:t>
            </w:r>
          </w:p>
        </w:tc>
      </w:tr>
      <w:tr>
        <w:tc>
          <w:tcPr/>
          <w:p>
            <w:pPr>
              <w:pStyle w:val="Compact"/>
            </w:pPr>
            <w:r>
              <w:rPr>
                <w:rFonts w:hint="eastAsia"/>
              </w:rPr>
              <w:t xml:space="preserve">时间控制</w:t>
            </w:r>
            <w:r>
              <w:t xml:space="preserve"> ≤ 90 </w:t>
            </w:r>
            <w:r>
              <w:rPr>
                <w:rFonts w:hint="eastAsia"/>
              </w:rPr>
              <w:t xml:space="preserve">分钟</w:t>
            </w:r>
          </w:p>
        </w:tc>
        <w:tc>
          <w:tcPr/>
          <w:p>
            <w:pPr>
              <w:pStyle w:val="Compact"/>
            </w:pPr>
            <w:r>
              <w:t xml:space="preserve">☐</w:t>
            </w:r>
          </w:p>
        </w:tc>
      </w:tr>
    </w:tbl>
    <w:bookmarkEnd w:id="899"/>
    <w:bookmarkStart w:id="900" w:name="导师评分"/>
    <w:p>
      <w:pPr>
        <w:pStyle w:val="Heading5"/>
      </w:pPr>
      <w:r>
        <w:rPr>
          <w:rStyle w:val="SectionNumber"/>
        </w:rPr>
        <w:t xml:space="preserve">1.4.9.0.11</w:t>
      </w:r>
      <w:r>
        <w:tab/>
      </w:r>
      <w:r>
        <w:rPr>
          <w:rFonts w:hint="eastAsia"/>
        </w:rPr>
        <w:t xml:space="preserve">导师评分</w:t>
      </w:r>
    </w:p>
    <w:p>
      <w:pPr>
        <w:pStyle w:val="Compact"/>
        <w:numPr>
          <w:ilvl w:val="0"/>
          <w:numId w:val="1482"/>
        </w:numPr>
      </w:pPr>
      <w:r>
        <w:rPr>
          <w:rFonts w:hint="eastAsia"/>
        </w:rPr>
        <w:t xml:space="preserve">优秀</w:t>
      </w:r>
      <w:r>
        <w:t xml:space="preserve"> (85–100) / </w:t>
      </w:r>
      <w:r>
        <w:rPr>
          <w:rFonts w:hint="eastAsia"/>
        </w:rPr>
        <w:t xml:space="preserve">合格</w:t>
      </w:r>
      <w:r>
        <w:t xml:space="preserve"> (70–84) / </w:t>
      </w:r>
      <w:r>
        <w:rPr>
          <w:rFonts w:hint="eastAsia"/>
        </w:rPr>
        <w:t xml:space="preserve">需补练</w:t>
      </w:r>
      <w:r>
        <w:t xml:space="preserve"> (&lt; 70)</w:t>
      </w:r>
    </w:p>
    <w:p>
      <w:pPr>
        <w:pStyle w:val="Compact"/>
        <w:numPr>
          <w:ilvl w:val="0"/>
          <w:numId w:val="1482"/>
        </w:numPr>
      </w:pPr>
      <w:r>
        <w:rPr>
          <w:rFonts w:hint="eastAsia"/>
        </w:rPr>
        <w:t xml:space="preserve">导师签名：_____________</w:t>
      </w:r>
      <w:r>
        <w:t xml:space="preserve"> </w:t>
      </w:r>
      <w:r>
        <w:rPr>
          <w:rFonts w:hint="eastAsia"/>
        </w:rPr>
        <w:t xml:space="preserve">日期：_____________</w:t>
      </w:r>
    </w:p>
    <w:bookmarkEnd w:id="900"/>
    <w:bookmarkEnd w:id="901"/>
    <w:bookmarkStart w:id="914" w:name="c04kk-02-work-sheet-2"/>
    <w:p>
      <w:pPr>
        <w:pStyle w:val="Heading3"/>
      </w:pPr>
      <w:r>
        <w:rPr>
          <w:rStyle w:val="SectionNumber"/>
          <w:b/>
          <w:color w:val="0B5EA6"/>
        </w:rPr>
        <w:t xml:space="preserve">1.4.10</w:t>
      </w:r>
      <w:r>
        <w:rPr>
          <w:b/>
          <w:color w:val="0B5EA6"/>
        </w:rPr>
        <w:tab/>
      </w:r>
      <w:r>
        <w:rPr>
          <w:b/>
          <w:color w:val="0B5EA6"/>
        </w:rPr>
        <w:t xml:space="preserve">[C04/KK-02] Work Sheet 2</w:t>
      </w:r>
    </w:p>
    <w:p>
      <w:pPr>
        <w:pStyle w:val="FirstParagraph"/>
      </w:pPr>
      <w:r>
        <w:rPr>
          <w:b/>
          <w:bCs/>
        </w:rPr>
        <w:t xml:space="preserve">WIM </w:t>
      </w:r>
      <w:r>
        <w:rPr>
          <w:rFonts w:hint="eastAsia"/>
          <w:b/>
          <w:bCs/>
        </w:rPr>
        <w:t xml:space="preserve">编码：</w:t>
      </w:r>
      <w:r>
        <w:t xml:space="preserve"> </w:t>
      </w:r>
      <w:r>
        <w:t xml:space="preserve">MP-031-3:2016-C04/KK(2/3)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对应工作活动：</w:t>
      </w:r>
      <w:r>
        <w:t xml:space="preserve"> </w:t>
      </w:r>
      <w:r>
        <w:t xml:space="preserve">WA2 </w:t>
      </w:r>
      <w:r>
        <w:rPr>
          <w:rFonts w:hint="eastAsia"/>
        </w:rPr>
        <w:t xml:space="preserve">执行肌肉骨骼推拿</w:t>
      </w:r>
      <w:r>
        <w:t xml:space="preserve"> </w:t>
      </w:r>
      <w:r>
        <w:rPr>
          <w:rFonts w:hint="eastAsia"/>
          <w:b/>
          <w:bCs/>
        </w:rPr>
        <w:t xml:space="preserve">时数：</w:t>
      </w:r>
      <w:r>
        <w:t xml:space="preserve"> </w:t>
      </w:r>
      <w:r>
        <w:t xml:space="preserve">130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902" w:name="任务总览-1"/>
    <w:p>
      <w:pPr>
        <w:pStyle w:val="Heading5"/>
      </w:pPr>
      <w:r>
        <w:rPr>
          <w:rStyle w:val="SectionNumber"/>
        </w:rPr>
        <w:t xml:space="preserve">1.4.10.0.1</w:t>
      </w:r>
      <w:r>
        <w:tab/>
      </w:r>
      <w:r>
        <w:rPr>
          <w:rFonts w:hint="eastAsia"/>
        </w:rPr>
        <w:t xml:space="preserve">任务总览</w:t>
      </w:r>
    </w:p>
    <w:p>
      <w:pPr>
        <w:pStyle w:val="FirstParagraph"/>
      </w:pPr>
      <w:r>
        <w:rPr>
          <w:rFonts w:hint="eastAsia"/>
        </w:rPr>
        <w:t xml:space="preserve">学员于模拟客户身上完成五个部位（颈、肩、腰、肘、膝）的标准推拿流程，并能依客户具体疾患（颈椎病、肩周炎、腰肌劳损/椎间盘非急性期、网球肘、膝关节退行性痛）调整手法组合。</w:t>
      </w:r>
    </w:p>
    <w:bookmarkEnd w:id="902"/>
    <w:bookmarkStart w:id="903" w:name="必备工具-1"/>
    <w:p>
      <w:pPr>
        <w:pStyle w:val="Heading5"/>
      </w:pPr>
      <w:r>
        <w:rPr>
          <w:rStyle w:val="SectionNumber"/>
        </w:rPr>
        <w:t xml:space="preserve">1.4.10.0.2</w:t>
      </w:r>
      <w:r>
        <w:tab/>
      </w:r>
      <w:r>
        <w:rPr>
          <w:rFonts w:hint="eastAsia"/>
        </w:rPr>
        <w:t xml:space="preserve">必备工具</w:t>
      </w:r>
    </w:p>
    <w:p>
      <w:pPr>
        <w:pStyle w:val="Compact"/>
        <w:numPr>
          <w:ilvl w:val="0"/>
          <w:numId w:val="1483"/>
        </w:numPr>
      </w:pPr>
      <w:r>
        <w:rPr>
          <w:rFonts w:hint="eastAsia"/>
        </w:rPr>
        <w:t xml:space="preserve">可调式推拿床、椅子</w:t>
      </w:r>
    </w:p>
    <w:p>
      <w:pPr>
        <w:pStyle w:val="Compact"/>
        <w:numPr>
          <w:ilvl w:val="0"/>
          <w:numId w:val="1483"/>
        </w:numPr>
      </w:pPr>
      <w:r>
        <w:rPr>
          <w:rFonts w:hint="eastAsia"/>
        </w:rPr>
        <w:t xml:space="preserve">推拿介质（按摩油</w:t>
      </w:r>
      <w:r>
        <w:t xml:space="preserve"> / </w:t>
      </w:r>
      <w:r>
        <w:rPr>
          <w:rFonts w:hint="eastAsia"/>
        </w:rPr>
        <w:t xml:space="preserve">爽身粉</w:t>
      </w:r>
      <w:r>
        <w:t xml:space="preserve"> / </w:t>
      </w:r>
      <w:r>
        <w:rPr>
          <w:rFonts w:hint="eastAsia"/>
        </w:rPr>
        <w:t xml:space="preserve">通络膏）</w:t>
      </w:r>
    </w:p>
    <w:p>
      <w:pPr>
        <w:pStyle w:val="Compact"/>
        <w:numPr>
          <w:ilvl w:val="0"/>
          <w:numId w:val="1483"/>
        </w:numPr>
      </w:pPr>
      <w:r>
        <w:rPr>
          <w:rFonts w:hint="eastAsia"/>
        </w:rPr>
        <w:t xml:space="preserve">热敷袋</w:t>
      </w:r>
    </w:p>
    <w:p>
      <w:pPr>
        <w:pStyle w:val="Compact"/>
        <w:numPr>
          <w:ilvl w:val="0"/>
          <w:numId w:val="1483"/>
        </w:numPr>
      </w:pPr>
      <w:r>
        <w:t xml:space="preserve">VAS </w:t>
      </w:r>
      <w:r>
        <w:rPr>
          <w:rFonts w:hint="eastAsia"/>
        </w:rPr>
        <w:t xml:space="preserve">量表、计时器</w:t>
      </w:r>
    </w:p>
    <w:p>
      <w:pPr>
        <w:pStyle w:val="Compact"/>
        <w:numPr>
          <w:ilvl w:val="0"/>
          <w:numId w:val="1483"/>
        </w:numPr>
      </w:pPr>
      <w:r>
        <w:rPr>
          <w:rFonts w:hint="eastAsia"/>
        </w:rPr>
        <w:t xml:space="preserve">消毒用品</w:t>
      </w:r>
    </w:p>
    <w:bookmarkEnd w:id="903"/>
    <w:bookmarkStart w:id="904" w:name="通用施术守则"/>
    <w:p>
      <w:pPr>
        <w:pStyle w:val="Heading5"/>
      </w:pPr>
      <w:r>
        <w:rPr>
          <w:rStyle w:val="SectionNumber"/>
        </w:rPr>
        <w:t xml:space="preserve">1.4.10.0.3</w:t>
      </w:r>
      <w:r>
        <w:tab/>
      </w:r>
      <w:r>
        <w:rPr>
          <w:rFonts w:hint="eastAsia"/>
        </w:rPr>
        <w:t xml:space="preserve">通用施术守则</w:t>
      </w:r>
    </w:p>
    <w:p>
      <w:pPr>
        <w:pStyle w:val="Compact"/>
        <w:numPr>
          <w:ilvl w:val="0"/>
          <w:numId w:val="1484"/>
        </w:numPr>
      </w:pPr>
      <w:r>
        <w:rPr>
          <w:rFonts w:hint="eastAsia"/>
        </w:rPr>
        <w:t xml:space="preserve">先温通（揉或擦）后深入（点按、弹拨）</w:t>
      </w:r>
    </w:p>
    <w:p>
      <w:pPr>
        <w:pStyle w:val="Compact"/>
        <w:numPr>
          <w:ilvl w:val="0"/>
          <w:numId w:val="1484"/>
        </w:numPr>
      </w:pPr>
      <w:r>
        <w:rPr>
          <w:rFonts w:hint="eastAsia"/>
        </w:rPr>
        <w:t xml:space="preserve">力度循序：轻</w:t>
      </w:r>
      <w:r>
        <w:t xml:space="preserve"> → </w:t>
      </w:r>
      <w:r>
        <w:rPr>
          <w:rFonts w:hint="eastAsia"/>
        </w:rPr>
        <w:t xml:space="preserve">中</w:t>
      </w:r>
      <w:r>
        <w:t xml:space="preserve"> → </w:t>
      </w:r>
      <w:r>
        <w:rPr>
          <w:rFonts w:hint="eastAsia"/>
        </w:rPr>
        <w:t xml:space="preserve">稍重，禁暴力</w:t>
      </w:r>
    </w:p>
    <w:p>
      <w:pPr>
        <w:pStyle w:val="Compact"/>
        <w:numPr>
          <w:ilvl w:val="0"/>
          <w:numId w:val="1484"/>
        </w:numPr>
      </w:pPr>
      <w:r>
        <w:rPr>
          <w:rFonts w:hint="eastAsia"/>
        </w:rPr>
        <w:t xml:space="preserve">方向：顺肌纤维方向为主；或循经络走向</w:t>
      </w:r>
    </w:p>
    <w:p>
      <w:pPr>
        <w:pStyle w:val="Compact"/>
        <w:numPr>
          <w:ilvl w:val="0"/>
          <w:numId w:val="1484"/>
        </w:numPr>
      </w:pPr>
      <w:r>
        <w:rPr>
          <w:rFonts w:hint="eastAsia"/>
        </w:rPr>
        <w:t xml:space="preserve">每分钟施术次数：㨰法</w:t>
      </w:r>
      <w:r>
        <w:t xml:space="preserve"> 120–160 / </w:t>
      </w:r>
      <w:r>
        <w:rPr>
          <w:rFonts w:hint="eastAsia"/>
        </w:rPr>
        <w:t xml:space="preserve">揉法</w:t>
      </w:r>
      <w:r>
        <w:t xml:space="preserve"> 60–120</w:t>
      </w:r>
    </w:p>
    <w:p>
      <w:pPr>
        <w:pStyle w:val="Compact"/>
        <w:numPr>
          <w:ilvl w:val="0"/>
          <w:numId w:val="1484"/>
        </w:numPr>
      </w:pPr>
      <w:r>
        <w:rPr>
          <w:rFonts w:hint="eastAsia"/>
        </w:rPr>
        <w:t xml:space="preserve">全程观察客户面色、呼吸、VAS</w:t>
      </w:r>
      <w:r>
        <w:t xml:space="preserve"> </w:t>
      </w:r>
      <w:r>
        <w:rPr>
          <w:rFonts w:hint="eastAsia"/>
        </w:rPr>
        <w:t xml:space="preserve">变化</w:t>
      </w:r>
    </w:p>
    <w:p>
      <w:pPr>
        <w:pStyle w:val="Compact"/>
        <w:numPr>
          <w:ilvl w:val="0"/>
          <w:numId w:val="1484"/>
        </w:numPr>
      </w:pPr>
      <w:r>
        <w:rPr>
          <w:rFonts w:hint="eastAsia"/>
        </w:rPr>
        <w:t xml:space="preserve">两异性间须第三方在场；严守隐私</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904"/>
    <w:bookmarkStart w:id="905" w:name="颈部推拿流程适用颈型颈椎病神经根型缓解期-25-分钟"/>
    <w:p>
      <w:pPr>
        <w:pStyle w:val="Heading5"/>
      </w:pPr>
      <w:r>
        <w:rPr>
          <w:rStyle w:val="SectionNumber"/>
        </w:rPr>
        <w:t xml:space="preserve">1.4.10.0.4</w:t>
      </w:r>
      <w:r>
        <w:tab/>
      </w:r>
      <w:r>
        <w:t xml:space="preserve">1. </w:t>
      </w:r>
      <w:r>
        <w:rPr>
          <w:rFonts w:hint="eastAsia"/>
        </w:rPr>
        <w:t xml:space="preserve">颈部推拿流程（适用：颈型颈椎病、神经根型缓解期）——</w:t>
      </w:r>
      <w:r>
        <w:t xml:space="preserve"> 25 </w:t>
      </w:r>
      <w:r>
        <w:rPr>
          <w:rFonts w:hint="eastAsia"/>
        </w:rPr>
        <w:t xml:space="preserve">分钟</w:t>
      </w:r>
    </w:p>
    <w:p>
      <w:pPr>
        <w:pStyle w:val="FirstParagraph"/>
      </w:pPr>
      <w:r>
        <w:rPr>
          <w:rFonts w:hint="eastAsia"/>
          <w:b/>
          <w:bCs/>
        </w:rPr>
        <w:t xml:space="preserve">客户体位：</w:t>
      </w:r>
      <w:r>
        <w:t xml:space="preserve"> </w:t>
      </w:r>
      <w:r>
        <w:rPr>
          <w:rFonts w:hint="eastAsia"/>
        </w:rPr>
        <w:t xml:space="preserve">俯卧，额垫软垫；或端坐，前额靠枕。</w:t>
      </w:r>
    </w:p>
    <w:p>
      <w:pPr>
        <w:pStyle w:val="Compact"/>
        <w:numPr>
          <w:ilvl w:val="0"/>
          <w:numId w:val="1485"/>
        </w:numPr>
      </w:pPr>
      <w:r>
        <w:rPr>
          <w:rFonts w:hint="eastAsia"/>
          <w:b/>
          <w:bCs/>
        </w:rPr>
        <w:t xml:space="preserve">温通（3</w:t>
      </w:r>
      <w:r>
        <w:rPr>
          <w:b/>
          <w:bCs/>
        </w:rPr>
        <w:t xml:space="preserve"> </w:t>
      </w:r>
      <w:r>
        <w:rPr>
          <w:rFonts w:hint="eastAsia"/>
          <w:b/>
          <w:bCs/>
        </w:rPr>
        <w:t xml:space="preserve">分钟）：</w:t>
      </w:r>
      <w:r>
        <w:t xml:space="preserve"> </w:t>
      </w:r>
      <w:r>
        <w:rPr>
          <w:rFonts w:hint="eastAsia"/>
        </w:rPr>
        <w:t xml:space="preserve">㨰法</w:t>
      </w:r>
      <w:r>
        <w:t xml:space="preserve"> / </w:t>
      </w:r>
      <w:r>
        <w:rPr>
          <w:rFonts w:hint="eastAsia"/>
        </w:rPr>
        <w:t xml:space="preserve">揉法于颈肩</w:t>
      </w:r>
      <w:r>
        <w:t xml:space="preserve"> — </w:t>
      </w:r>
      <w:r>
        <w:rPr>
          <w:rFonts w:hint="eastAsia"/>
        </w:rPr>
        <w:t xml:space="preserve">胸锁乳突肌、斜方肌上束、肩胛提肌、颈夹脊</w:t>
      </w:r>
    </w:p>
    <w:p>
      <w:pPr>
        <w:pStyle w:val="Compact"/>
        <w:numPr>
          <w:ilvl w:val="0"/>
          <w:numId w:val="1485"/>
        </w:numPr>
      </w:pPr>
      <w:r>
        <w:rPr>
          <w:rFonts w:hint="eastAsia"/>
          <w:b/>
          <w:bCs/>
        </w:rPr>
        <w:t xml:space="preserve">点按（5</w:t>
      </w:r>
      <w:r>
        <w:rPr>
          <w:b/>
          <w:bCs/>
        </w:rPr>
        <w:t xml:space="preserve"> </w:t>
      </w:r>
      <w:r>
        <w:rPr>
          <w:rFonts w:hint="eastAsia"/>
          <w:b/>
          <w:bCs/>
        </w:rPr>
        <w:t xml:space="preserve">分钟）：</w:t>
      </w:r>
      <w:r>
        <w:t xml:space="preserve"> </w:t>
      </w:r>
      <w:r>
        <w:rPr>
          <w:rFonts w:hint="eastAsia"/>
        </w:rPr>
        <w:t xml:space="preserve">风池、天柱、风府、大椎、肩井、肩中俞、肩外俞、阿是穴</w:t>
      </w:r>
      <w:r>
        <w:t xml:space="preserve"> — </w:t>
      </w:r>
      <w:r>
        <w:rPr>
          <w:rFonts w:hint="eastAsia"/>
        </w:rPr>
        <w:t xml:space="preserve">每穴</w:t>
      </w:r>
      <w:r>
        <w:t xml:space="preserve"> 30–60 </w:t>
      </w:r>
      <w:r>
        <w:rPr>
          <w:rFonts w:hint="eastAsia"/>
        </w:rPr>
        <w:t xml:space="preserve">秒</w:t>
      </w:r>
    </w:p>
    <w:p>
      <w:pPr>
        <w:pStyle w:val="Compact"/>
        <w:numPr>
          <w:ilvl w:val="0"/>
          <w:numId w:val="1485"/>
        </w:numPr>
      </w:pPr>
      <w:r>
        <w:rPr>
          <w:rFonts w:hint="eastAsia"/>
          <w:b/>
          <w:bCs/>
        </w:rPr>
        <w:t xml:space="preserve">弹拨（3</w:t>
      </w:r>
      <w:r>
        <w:rPr>
          <w:b/>
          <w:bCs/>
        </w:rPr>
        <w:t xml:space="preserve"> </w:t>
      </w:r>
      <w:r>
        <w:rPr>
          <w:rFonts w:hint="eastAsia"/>
          <w:b/>
          <w:bCs/>
        </w:rPr>
        <w:t xml:space="preserve">分钟）：</w:t>
      </w:r>
      <w:r>
        <w:t xml:space="preserve"> </w:t>
      </w:r>
      <w:r>
        <w:rPr>
          <w:rFonts w:hint="eastAsia"/>
        </w:rPr>
        <w:t xml:space="preserve">颈部条索结节处纵向弹拨（避开椎动脉与颈动脉窦）</w:t>
      </w:r>
    </w:p>
    <w:p>
      <w:pPr>
        <w:pStyle w:val="Compact"/>
        <w:numPr>
          <w:ilvl w:val="0"/>
          <w:numId w:val="1485"/>
        </w:numPr>
      </w:pPr>
      <w:r>
        <w:rPr>
          <w:rFonts w:hint="eastAsia"/>
          <w:b/>
          <w:bCs/>
        </w:rPr>
        <w:t xml:space="preserve">拔伸（2</w:t>
      </w:r>
      <w:r>
        <w:rPr>
          <w:b/>
          <w:bCs/>
        </w:rPr>
        <w:t xml:space="preserve"> </w:t>
      </w:r>
      <w:r>
        <w:rPr>
          <w:rFonts w:hint="eastAsia"/>
          <w:b/>
          <w:bCs/>
        </w:rPr>
        <w:t xml:space="preserve">分钟）：</w:t>
      </w:r>
      <w:r>
        <w:t xml:space="preserve"> </w:t>
      </w:r>
      <w:r>
        <w:rPr>
          <w:rFonts w:hint="eastAsia"/>
        </w:rPr>
        <w:t xml:space="preserve">客户坐位，术者立其后，双手托下颌与枕骨，缓慢向上拔伸</w:t>
      </w:r>
      <w:r>
        <w:t xml:space="preserve"> 10–15 </w:t>
      </w:r>
      <w:r>
        <w:rPr>
          <w:rFonts w:hint="eastAsia"/>
        </w:rPr>
        <w:t xml:space="preserve">秒</w:t>
      </w:r>
      <w:r>
        <w:t xml:space="preserve"> × 3 </w:t>
      </w:r>
      <w:r>
        <w:rPr>
          <w:rFonts w:hint="eastAsia"/>
        </w:rPr>
        <w:t xml:space="preserve">次</w:t>
      </w:r>
    </w:p>
    <w:p>
      <w:pPr>
        <w:pStyle w:val="Compact"/>
        <w:numPr>
          <w:ilvl w:val="0"/>
          <w:numId w:val="1485"/>
        </w:numPr>
      </w:pPr>
      <w:r>
        <w:rPr>
          <w:rFonts w:hint="eastAsia"/>
          <w:b/>
          <w:bCs/>
        </w:rPr>
        <w:t xml:space="preserve">被动活动（3</w:t>
      </w:r>
      <w:r>
        <w:rPr>
          <w:b/>
          <w:bCs/>
        </w:rPr>
        <w:t xml:space="preserve"> </w:t>
      </w:r>
      <w:r>
        <w:rPr>
          <w:rFonts w:hint="eastAsia"/>
          <w:b/>
          <w:bCs/>
        </w:rPr>
        <w:t xml:space="preserve">分钟）：</w:t>
      </w:r>
      <w:r>
        <w:t xml:space="preserve"> </w:t>
      </w:r>
      <w:r>
        <w:rPr>
          <w:rFonts w:hint="eastAsia"/>
        </w:rPr>
        <w:t xml:space="preserve">颈部前屈、后伸、侧屈（ROM</w:t>
      </w:r>
      <w:r>
        <w:t xml:space="preserve"> </w:t>
      </w:r>
      <w:r>
        <w:rPr>
          <w:rFonts w:hint="eastAsia"/>
        </w:rPr>
        <w:t xml:space="preserve">内）</w:t>
      </w:r>
    </w:p>
    <w:p>
      <w:pPr>
        <w:pStyle w:val="Compact"/>
        <w:numPr>
          <w:ilvl w:val="0"/>
          <w:numId w:val="1485"/>
        </w:numPr>
      </w:pPr>
      <w:r>
        <w:rPr>
          <w:rFonts w:hint="eastAsia"/>
          <w:b/>
          <w:bCs/>
        </w:rPr>
        <w:t xml:space="preserve">擦法（2</w:t>
      </w:r>
      <w:r>
        <w:rPr>
          <w:b/>
          <w:bCs/>
        </w:rPr>
        <w:t xml:space="preserve"> </w:t>
      </w:r>
      <w:r>
        <w:rPr>
          <w:rFonts w:hint="eastAsia"/>
          <w:b/>
          <w:bCs/>
        </w:rPr>
        <w:t xml:space="preserve">分钟）：</w:t>
      </w:r>
      <w:r>
        <w:t xml:space="preserve"> </w:t>
      </w:r>
      <w:r>
        <w:rPr>
          <w:rFonts w:hint="eastAsia"/>
        </w:rPr>
        <w:t xml:space="preserve">颈肩部擦法透热</w:t>
      </w:r>
    </w:p>
    <w:p>
      <w:pPr>
        <w:pStyle w:val="Compact"/>
        <w:numPr>
          <w:ilvl w:val="0"/>
          <w:numId w:val="1485"/>
        </w:numPr>
      </w:pPr>
      <w:r>
        <w:rPr>
          <w:rFonts w:hint="eastAsia"/>
          <w:b/>
          <w:bCs/>
        </w:rPr>
        <w:t xml:space="preserve">放松（2</w:t>
      </w:r>
      <w:r>
        <w:rPr>
          <w:b/>
          <w:bCs/>
        </w:rPr>
        <w:t xml:space="preserve"> </w:t>
      </w:r>
      <w:r>
        <w:rPr>
          <w:rFonts w:hint="eastAsia"/>
          <w:b/>
          <w:bCs/>
        </w:rPr>
        <w:t xml:space="preserve">分钟）：</w:t>
      </w:r>
      <w:r>
        <w:t xml:space="preserve"> </w:t>
      </w:r>
      <w:r>
        <w:rPr>
          <w:rFonts w:hint="eastAsia"/>
        </w:rPr>
        <w:t xml:space="preserve">揉按、拍法、搓颈结束</w:t>
      </w:r>
    </w:p>
    <w:p>
      <w:pPr>
        <w:pStyle w:val="Compact"/>
        <w:numPr>
          <w:ilvl w:val="0"/>
          <w:numId w:val="1485"/>
        </w:numPr>
      </w:pPr>
      <w:r>
        <w:rPr>
          <w:rFonts w:hint="eastAsia"/>
          <w:b/>
          <w:bCs/>
        </w:rPr>
        <w:t xml:space="preserve">观察：</w:t>
      </w:r>
      <w:r>
        <w:t xml:space="preserve"> </w:t>
      </w:r>
      <w:r>
        <w:t xml:space="preserve">VAS </w:t>
      </w:r>
      <w:r>
        <w:rPr>
          <w:rFonts w:hint="eastAsia"/>
        </w:rPr>
        <w:t xml:space="preserve">复评、头晕</w:t>
      </w:r>
      <w:r>
        <w:t xml:space="preserve"> / </w:t>
      </w:r>
      <w:r>
        <w:rPr>
          <w:rFonts w:hint="eastAsia"/>
        </w:rPr>
        <w:t xml:space="preserve">恶心</w:t>
      </w:r>
      <w:r>
        <w:t xml:space="preserve"> / </w:t>
      </w:r>
      <w:r>
        <w:rPr>
          <w:rFonts w:hint="eastAsia"/>
        </w:rPr>
        <w:t xml:space="preserve">眼花询问</w:t>
      </w:r>
    </w:p>
    <w:p>
      <w:pPr>
        <w:pStyle w:val="FirstParagraph"/>
      </w:pPr>
      <w:r>
        <w:rPr>
          <w:rFonts w:hint="eastAsia"/>
          <w:b/>
          <w:bCs/>
        </w:rPr>
        <w:t xml:space="preserve">禁忌速查：</w:t>
      </w:r>
      <w:r>
        <w:t xml:space="preserve"> </w:t>
      </w:r>
      <w:r>
        <w:t xml:space="preserve">- </w:t>
      </w:r>
      <w:r>
        <w:rPr>
          <w:rFonts w:hint="eastAsia"/>
        </w:rPr>
        <w:t xml:space="preserve">椎动脉型：</w:t>
      </w:r>
      <w:r>
        <w:rPr>
          <w:rFonts w:hint="eastAsia"/>
          <w:b/>
          <w:bCs/>
        </w:rPr>
        <w:t xml:space="preserve">禁旋转扳法</w:t>
      </w:r>
      <w:r>
        <w:t xml:space="preserve"> </w:t>
      </w:r>
      <w:r>
        <w:t xml:space="preserve">- </w:t>
      </w:r>
      <w:r>
        <w:rPr>
          <w:rFonts w:hint="eastAsia"/>
        </w:rPr>
        <w:t xml:space="preserve">脊髓型：</w:t>
      </w:r>
      <w:r>
        <w:rPr>
          <w:rFonts w:hint="eastAsia"/>
          <w:b/>
          <w:bCs/>
        </w:rPr>
        <w:t xml:space="preserve">禁推、转诊</w:t>
      </w:r>
      <w:r>
        <w:t xml:space="preserve"> </w:t>
      </w:r>
      <w:r>
        <w:t xml:space="preserve">- </w:t>
      </w:r>
      <w:r>
        <w:rPr>
          <w:rFonts w:hint="eastAsia"/>
        </w:rPr>
        <w:t xml:space="preserve">急性期红肿热痛：禁重手法</w:t>
      </w:r>
    </w:p>
    <w:p>
      <w:r>
        <w:pict>
          <v:rect style="width:0;height:1.5pt" o:hralign="center" o:hrstd="t" o:hr="t"/>
        </w:pict>
      </w:r>
    </w:p>
    <w:bookmarkEnd w:id="905"/>
    <w:bookmarkStart w:id="906" w:name="肩部推拿流程适用肩周炎粘连期-30-分钟"/>
    <w:p>
      <w:pPr>
        <w:pStyle w:val="Heading5"/>
      </w:pPr>
      <w:r>
        <w:rPr>
          <w:rStyle w:val="SectionNumber"/>
        </w:rPr>
        <w:t xml:space="preserve">1.4.10.0.5</w:t>
      </w:r>
      <w:r>
        <w:tab/>
      </w:r>
      <w:r>
        <w:t xml:space="preserve">2. </w:t>
      </w:r>
      <w:r>
        <w:rPr>
          <w:rFonts w:hint="eastAsia"/>
        </w:rPr>
        <w:t xml:space="preserve">肩部推拿流程（适用：肩周炎粘连期）——</w:t>
      </w:r>
      <w:r>
        <w:t xml:space="preserve"> 30 </w:t>
      </w:r>
      <w:r>
        <w:rPr>
          <w:rFonts w:hint="eastAsia"/>
        </w:rPr>
        <w:t xml:space="preserve">分钟</w:t>
      </w:r>
    </w:p>
    <w:p>
      <w:pPr>
        <w:pStyle w:val="FirstParagraph"/>
      </w:pPr>
      <w:r>
        <w:rPr>
          <w:rFonts w:hint="eastAsia"/>
          <w:b/>
          <w:bCs/>
        </w:rPr>
        <w:t xml:space="preserve">客户体位：</w:t>
      </w:r>
      <w:r>
        <w:t xml:space="preserve"> </w:t>
      </w:r>
      <w:r>
        <w:rPr>
          <w:rFonts w:hint="eastAsia"/>
        </w:rPr>
        <w:t xml:space="preserve">仰卧或侧卧（患肩在上）。</w:t>
      </w:r>
    </w:p>
    <w:p>
      <w:pPr>
        <w:pStyle w:val="Compact"/>
        <w:numPr>
          <w:ilvl w:val="0"/>
          <w:numId w:val="1486"/>
        </w:numPr>
      </w:pPr>
      <w:r>
        <w:rPr>
          <w:rFonts w:hint="eastAsia"/>
          <w:b/>
          <w:bCs/>
        </w:rPr>
        <w:t xml:space="preserve">温通（5</w:t>
      </w:r>
      <w:r>
        <w:rPr>
          <w:b/>
          <w:bCs/>
        </w:rPr>
        <w:t xml:space="preserve"> </w:t>
      </w:r>
      <w:r>
        <w:rPr>
          <w:rFonts w:hint="eastAsia"/>
          <w:b/>
          <w:bCs/>
        </w:rPr>
        <w:t xml:space="preserve">分钟）：</w:t>
      </w:r>
      <w:r>
        <w:t xml:space="preserve"> </w:t>
      </w:r>
      <w:r>
        <w:rPr>
          <w:rFonts w:hint="eastAsia"/>
        </w:rPr>
        <w:t xml:space="preserve">擦法于肩周透热</w:t>
      </w:r>
      <w:r>
        <w:t xml:space="preserve"> → </w:t>
      </w:r>
      <w:r>
        <w:rPr>
          <w:rFonts w:hint="eastAsia"/>
        </w:rPr>
        <w:t xml:space="preserve">揉法于三角肌、冈上肌、冈下肌、肩胛下肌</w:t>
      </w:r>
    </w:p>
    <w:p>
      <w:pPr>
        <w:pStyle w:val="Compact"/>
        <w:numPr>
          <w:ilvl w:val="0"/>
          <w:numId w:val="1486"/>
        </w:numPr>
      </w:pPr>
      <w:r>
        <w:rPr>
          <w:rFonts w:hint="eastAsia"/>
          <w:b/>
          <w:bCs/>
        </w:rPr>
        <w:t xml:space="preserve">点按（6</w:t>
      </w:r>
      <w:r>
        <w:rPr>
          <w:b/>
          <w:bCs/>
        </w:rPr>
        <w:t xml:space="preserve"> </w:t>
      </w:r>
      <w:r>
        <w:rPr>
          <w:rFonts w:hint="eastAsia"/>
          <w:b/>
          <w:bCs/>
        </w:rPr>
        <w:t xml:space="preserve">分钟）：</w:t>
      </w:r>
      <w:r>
        <w:t xml:space="preserve"> </w:t>
      </w:r>
      <w:r>
        <w:rPr>
          <w:rFonts w:hint="eastAsia"/>
        </w:rPr>
        <w:t xml:space="preserve">肩井、肩髃、肩髎、肩贞、天宗、臂臑、曲池、合谷</w:t>
      </w:r>
      <w:r>
        <w:t xml:space="preserve"> — </w:t>
      </w:r>
      <w:r>
        <w:rPr>
          <w:rFonts w:hint="eastAsia"/>
        </w:rPr>
        <w:t xml:space="preserve">每穴</w:t>
      </w:r>
      <w:r>
        <w:t xml:space="preserve"> 30–60 </w:t>
      </w:r>
      <w:r>
        <w:rPr>
          <w:rFonts w:hint="eastAsia"/>
        </w:rPr>
        <w:t xml:space="preserve">秒</w:t>
      </w:r>
    </w:p>
    <w:p>
      <w:pPr>
        <w:pStyle w:val="Compact"/>
        <w:numPr>
          <w:ilvl w:val="0"/>
          <w:numId w:val="1486"/>
        </w:numPr>
      </w:pPr>
      <w:r>
        <w:rPr>
          <w:rFonts w:hint="eastAsia"/>
          <w:b/>
          <w:bCs/>
        </w:rPr>
        <w:t xml:space="preserve">弹拨（4</w:t>
      </w:r>
      <w:r>
        <w:rPr>
          <w:b/>
          <w:bCs/>
        </w:rPr>
        <w:t xml:space="preserve"> </w:t>
      </w:r>
      <w:r>
        <w:rPr>
          <w:rFonts w:hint="eastAsia"/>
          <w:b/>
          <w:bCs/>
        </w:rPr>
        <w:t xml:space="preserve">分钟）：</w:t>
      </w:r>
      <w:r>
        <w:t xml:space="preserve"> </w:t>
      </w:r>
      <w:r>
        <w:rPr>
          <w:rFonts w:hint="eastAsia"/>
        </w:rPr>
        <w:t xml:space="preserve">冈下肌、肩胛下肌粘连带；注意客户耐受</w:t>
      </w:r>
    </w:p>
    <w:p>
      <w:pPr>
        <w:pStyle w:val="Compact"/>
        <w:numPr>
          <w:ilvl w:val="0"/>
          <w:numId w:val="1486"/>
        </w:numPr>
      </w:pPr>
      <w:r>
        <w:rPr>
          <w:rFonts w:hint="eastAsia"/>
          <w:b/>
          <w:bCs/>
        </w:rPr>
        <w:t xml:space="preserve">被动活动（6</w:t>
      </w:r>
      <w:r>
        <w:rPr>
          <w:b/>
          <w:bCs/>
        </w:rPr>
        <w:t xml:space="preserve"> </w:t>
      </w:r>
      <w:r>
        <w:rPr>
          <w:rFonts w:hint="eastAsia"/>
          <w:b/>
          <w:bCs/>
        </w:rPr>
        <w:t xml:space="preserve">分钟）：</w:t>
      </w:r>
      <w:r>
        <w:t xml:space="preserve"> </w:t>
      </w:r>
      <w:r>
        <w:rPr>
          <w:rFonts w:hint="eastAsia"/>
        </w:rPr>
        <w:t xml:space="preserve">前屈、外展、内旋、外旋、环转；幅度循序，每方向</w:t>
      </w:r>
      <w:r>
        <w:t xml:space="preserve"> 5–8 </w:t>
      </w:r>
      <w:r>
        <w:rPr>
          <w:rFonts w:hint="eastAsia"/>
        </w:rPr>
        <w:t xml:space="preserve">次</w:t>
      </w:r>
    </w:p>
    <w:p>
      <w:pPr>
        <w:pStyle w:val="Compact"/>
        <w:numPr>
          <w:ilvl w:val="0"/>
          <w:numId w:val="1486"/>
        </w:numPr>
      </w:pPr>
      <w:r>
        <w:rPr>
          <w:rFonts w:hint="eastAsia"/>
          <w:b/>
          <w:bCs/>
        </w:rPr>
        <w:t xml:space="preserve">扳法（3</w:t>
      </w:r>
      <w:r>
        <w:rPr>
          <w:b/>
          <w:bCs/>
        </w:rPr>
        <w:t xml:space="preserve"> </w:t>
      </w:r>
      <w:r>
        <w:rPr>
          <w:rFonts w:hint="eastAsia"/>
          <w:b/>
          <w:bCs/>
        </w:rPr>
        <w:t xml:space="preserve">分钟）：</w:t>
      </w:r>
      <w:r>
        <w:t xml:space="preserve"> </w:t>
      </w:r>
      <w:r>
        <w:rPr>
          <w:rFonts w:hint="eastAsia"/>
        </w:rPr>
        <w:t xml:space="preserve">粘连期可做前屈扳、外展扳（终末</w:t>
      </w:r>
      <w:r>
        <w:t xml:space="preserve"> ROM </w:t>
      </w:r>
      <w:r>
        <w:rPr>
          <w:rFonts w:hint="eastAsia"/>
        </w:rPr>
        <w:t xml:space="preserve">加</w:t>
      </w:r>
      <w:r>
        <w:t xml:space="preserve"> </w:t>
      </w:r>
      <w:r>
        <w:rPr>
          <w:rFonts w:hint="eastAsia"/>
        </w:rPr>
        <w:t xml:space="preserve">5–10°）—</w:t>
      </w:r>
      <w:r>
        <w:t xml:space="preserve"> </w:t>
      </w:r>
      <w:r>
        <w:rPr>
          <w:rFonts w:hint="eastAsia"/>
        </w:rPr>
        <w:t xml:space="preserve">急性期禁用</w:t>
      </w:r>
    </w:p>
    <w:p>
      <w:pPr>
        <w:pStyle w:val="Compact"/>
        <w:numPr>
          <w:ilvl w:val="0"/>
          <w:numId w:val="1486"/>
        </w:numPr>
      </w:pPr>
      <w:r>
        <w:rPr>
          <w:rFonts w:hint="eastAsia"/>
          <w:b/>
          <w:bCs/>
        </w:rPr>
        <w:t xml:space="preserve">搓抖（3</w:t>
      </w:r>
      <w:r>
        <w:rPr>
          <w:b/>
          <w:bCs/>
        </w:rPr>
        <w:t xml:space="preserve"> </w:t>
      </w:r>
      <w:r>
        <w:rPr>
          <w:rFonts w:hint="eastAsia"/>
          <w:b/>
          <w:bCs/>
        </w:rPr>
        <w:t xml:space="preserve">分钟）：</w:t>
      </w:r>
      <w:r>
        <w:t xml:space="preserve"> </w:t>
      </w:r>
      <w:r>
        <w:rPr>
          <w:rFonts w:hint="eastAsia"/>
        </w:rPr>
        <w:t xml:space="preserve">双手搓肩；抖臂（患侧拉伸放松）</w:t>
      </w:r>
    </w:p>
    <w:p>
      <w:pPr>
        <w:pStyle w:val="Compact"/>
        <w:numPr>
          <w:ilvl w:val="0"/>
          <w:numId w:val="1486"/>
        </w:numPr>
      </w:pPr>
      <w:r>
        <w:rPr>
          <w:rFonts w:hint="eastAsia"/>
          <w:b/>
          <w:bCs/>
        </w:rPr>
        <w:t xml:space="preserve">结束（3</w:t>
      </w:r>
      <w:r>
        <w:rPr>
          <w:b/>
          <w:bCs/>
        </w:rPr>
        <w:t xml:space="preserve"> </w:t>
      </w:r>
      <w:r>
        <w:rPr>
          <w:rFonts w:hint="eastAsia"/>
          <w:b/>
          <w:bCs/>
        </w:rPr>
        <w:t xml:space="preserve">分钟）：</w:t>
      </w:r>
      <w:r>
        <w:t xml:space="preserve"> </w:t>
      </w:r>
      <w:r>
        <w:rPr>
          <w:rFonts w:hint="eastAsia"/>
        </w:rPr>
        <w:t xml:space="preserve">叩击、拍法</w:t>
      </w:r>
    </w:p>
    <w:p>
      <w:pPr>
        <w:pStyle w:val="FirstParagraph"/>
      </w:pPr>
      <w:r>
        <w:rPr>
          <w:rFonts w:hint="eastAsia"/>
          <w:b/>
          <w:bCs/>
        </w:rPr>
        <w:t xml:space="preserve">禁忌速查：</w:t>
      </w:r>
      <w:r>
        <w:t xml:space="preserve"> </w:t>
      </w:r>
      <w:r>
        <w:t xml:space="preserve">- </w:t>
      </w:r>
      <w:r>
        <w:rPr>
          <w:rFonts w:hint="eastAsia"/>
        </w:rPr>
        <w:t xml:space="preserve">急性期剧痛、夜痛不宁：禁重手法</w:t>
      </w:r>
      <w:r>
        <w:t xml:space="preserve"> </w:t>
      </w:r>
      <w:r>
        <w:t xml:space="preserve">- Drop Arm Test </w:t>
      </w:r>
      <w:r>
        <w:rPr>
          <w:rFonts w:hint="eastAsia"/>
        </w:rPr>
        <w:t xml:space="preserve">(+)：疑肩袖撕裂，转诊</w:t>
      </w:r>
      <w:r>
        <w:t xml:space="preserve"> </w:t>
      </w:r>
      <w:r>
        <w:t xml:space="preserve">- </w:t>
      </w:r>
      <w:r>
        <w:rPr>
          <w:rFonts w:hint="eastAsia"/>
        </w:rPr>
        <w:t xml:space="preserve">术后</w:t>
      </w:r>
      <w:r>
        <w:t xml:space="preserve"> 6 </w:t>
      </w:r>
      <w:r>
        <w:rPr>
          <w:rFonts w:hint="eastAsia"/>
        </w:rPr>
        <w:t xml:space="preserve">月内人工关节：禁推</w:t>
      </w:r>
    </w:p>
    <w:p>
      <w:r>
        <w:pict>
          <v:rect style="width:0;height:1.5pt" o:hralign="center" o:hrstd="t" o:hr="t"/>
        </w:pict>
      </w:r>
    </w:p>
    <w:bookmarkEnd w:id="906"/>
    <w:bookmarkStart w:id="907" w:name="腰部推拿流程适用腰肌劳损腰椎间盘突出非急性期-30-分钟"/>
    <w:p>
      <w:pPr>
        <w:pStyle w:val="Heading5"/>
      </w:pPr>
      <w:r>
        <w:rPr>
          <w:rStyle w:val="SectionNumber"/>
        </w:rPr>
        <w:t xml:space="preserve">1.4.10.0.6</w:t>
      </w:r>
      <w:r>
        <w:tab/>
      </w:r>
      <w:r>
        <w:t xml:space="preserve">3. </w:t>
      </w:r>
      <w:r>
        <w:rPr>
          <w:rFonts w:hint="eastAsia"/>
        </w:rPr>
        <w:t xml:space="preserve">腰部推拿流程（适用：腰肌劳损、腰椎间盘突出非急性期）——</w:t>
      </w:r>
      <w:r>
        <w:t xml:space="preserve"> 30 </w:t>
      </w:r>
      <w:r>
        <w:rPr>
          <w:rFonts w:hint="eastAsia"/>
        </w:rPr>
        <w:t xml:space="preserve">分钟</w:t>
      </w:r>
    </w:p>
    <w:p>
      <w:pPr>
        <w:pStyle w:val="FirstParagraph"/>
      </w:pPr>
      <w:r>
        <w:rPr>
          <w:rFonts w:hint="eastAsia"/>
          <w:b/>
          <w:bCs/>
        </w:rPr>
        <w:t xml:space="preserve">客户体位：</w:t>
      </w:r>
      <w:r>
        <w:t xml:space="preserve"> </w:t>
      </w:r>
      <w:r>
        <w:rPr>
          <w:rFonts w:hint="eastAsia"/>
        </w:rPr>
        <w:t xml:space="preserve">俯卧，腹下垫薄枕（椎间盘突出者加厚至轻度屈曲）。</w:t>
      </w:r>
    </w:p>
    <w:p>
      <w:pPr>
        <w:pStyle w:val="Compact"/>
        <w:numPr>
          <w:ilvl w:val="0"/>
          <w:numId w:val="1487"/>
        </w:numPr>
      </w:pPr>
      <w:r>
        <w:rPr>
          <w:rFonts w:hint="eastAsia"/>
          <w:b/>
          <w:bCs/>
        </w:rPr>
        <w:t xml:space="preserve">温通（5</w:t>
      </w:r>
      <w:r>
        <w:rPr>
          <w:b/>
          <w:bCs/>
        </w:rPr>
        <w:t xml:space="preserve"> </w:t>
      </w:r>
      <w:r>
        <w:rPr>
          <w:rFonts w:hint="eastAsia"/>
          <w:b/>
          <w:bCs/>
        </w:rPr>
        <w:t xml:space="preserve">分钟）：</w:t>
      </w:r>
      <w:r>
        <w:t xml:space="preserve"> </w:t>
      </w:r>
      <w:r>
        <w:rPr>
          <w:rFonts w:hint="eastAsia"/>
        </w:rPr>
        <w:t xml:space="preserve">㨰法沿膀胱经第一、二侧线（大杼</w:t>
      </w:r>
      <w:r>
        <w:t xml:space="preserve"> → </w:t>
      </w:r>
      <w:r>
        <w:rPr>
          <w:rFonts w:hint="eastAsia"/>
        </w:rPr>
        <w:t xml:space="preserve">肾俞</w:t>
      </w:r>
      <w:r>
        <w:t xml:space="preserve"> → </w:t>
      </w:r>
      <w:r>
        <w:rPr>
          <w:rFonts w:hint="eastAsia"/>
        </w:rPr>
        <w:t xml:space="preserve">秩边），3–5</w:t>
      </w:r>
      <w:r>
        <w:t xml:space="preserve"> </w:t>
      </w:r>
      <w:r>
        <w:rPr>
          <w:rFonts w:hint="eastAsia"/>
        </w:rPr>
        <w:t xml:space="preserve">遍</w:t>
      </w:r>
    </w:p>
    <w:p>
      <w:pPr>
        <w:pStyle w:val="Compact"/>
        <w:numPr>
          <w:ilvl w:val="0"/>
          <w:numId w:val="1487"/>
        </w:numPr>
      </w:pPr>
      <w:r>
        <w:rPr>
          <w:rFonts w:hint="eastAsia"/>
          <w:b/>
          <w:bCs/>
        </w:rPr>
        <w:t xml:space="preserve">揉法（5</w:t>
      </w:r>
      <w:r>
        <w:rPr>
          <w:b/>
          <w:bCs/>
        </w:rPr>
        <w:t xml:space="preserve"> </w:t>
      </w:r>
      <w:r>
        <w:rPr>
          <w:rFonts w:hint="eastAsia"/>
          <w:b/>
          <w:bCs/>
        </w:rPr>
        <w:t xml:space="preserve">分钟）：</w:t>
      </w:r>
      <w:r>
        <w:t xml:space="preserve"> </w:t>
      </w:r>
      <w:r>
        <w:rPr>
          <w:rFonts w:hint="eastAsia"/>
        </w:rPr>
        <w:t xml:space="preserve">竖脊肌、腰方肌、多裂肌</w:t>
      </w:r>
    </w:p>
    <w:p>
      <w:pPr>
        <w:pStyle w:val="Compact"/>
        <w:numPr>
          <w:ilvl w:val="0"/>
          <w:numId w:val="1487"/>
        </w:numPr>
      </w:pPr>
      <w:r>
        <w:rPr>
          <w:rFonts w:hint="eastAsia"/>
          <w:b/>
          <w:bCs/>
        </w:rPr>
        <w:t xml:space="preserve">点按（6</w:t>
      </w:r>
      <w:r>
        <w:rPr>
          <w:b/>
          <w:bCs/>
        </w:rPr>
        <w:t xml:space="preserve"> </w:t>
      </w:r>
      <w:r>
        <w:rPr>
          <w:rFonts w:hint="eastAsia"/>
          <w:b/>
          <w:bCs/>
        </w:rPr>
        <w:t xml:space="preserve">分钟）：</w:t>
      </w:r>
      <w:r>
        <w:t xml:space="preserve"> </w:t>
      </w:r>
      <w:r>
        <w:rPr>
          <w:rFonts w:hint="eastAsia"/>
        </w:rPr>
        <w:t xml:space="preserve">肾俞、大肠俞、关元俞、秩边、环跳、委中、承山、昆仑</w:t>
      </w:r>
      <w:r>
        <w:t xml:space="preserve"> — </w:t>
      </w:r>
      <w:r>
        <w:rPr>
          <w:rFonts w:hint="eastAsia"/>
        </w:rPr>
        <w:t xml:space="preserve">每穴</w:t>
      </w:r>
      <w:r>
        <w:t xml:space="preserve"> 30–60 </w:t>
      </w:r>
      <w:r>
        <w:rPr>
          <w:rFonts w:hint="eastAsia"/>
        </w:rPr>
        <w:t xml:space="preserve">秒</w:t>
      </w:r>
    </w:p>
    <w:p>
      <w:pPr>
        <w:pStyle w:val="Compact"/>
        <w:numPr>
          <w:ilvl w:val="0"/>
          <w:numId w:val="1487"/>
        </w:numPr>
      </w:pPr>
      <w:r>
        <w:rPr>
          <w:rFonts w:hint="eastAsia"/>
          <w:b/>
          <w:bCs/>
        </w:rPr>
        <w:t xml:space="preserve">弹拨（4</w:t>
      </w:r>
      <w:r>
        <w:rPr>
          <w:b/>
          <w:bCs/>
        </w:rPr>
        <w:t xml:space="preserve"> </w:t>
      </w:r>
      <w:r>
        <w:rPr>
          <w:rFonts w:hint="eastAsia"/>
          <w:b/>
          <w:bCs/>
        </w:rPr>
        <w:t xml:space="preserve">分钟）：</w:t>
      </w:r>
      <w:r>
        <w:t xml:space="preserve"> </w:t>
      </w:r>
      <w:r>
        <w:rPr>
          <w:rFonts w:hint="eastAsia"/>
        </w:rPr>
        <w:t xml:space="preserve">腰部痛点、臀中肌痉挛带</w:t>
      </w:r>
    </w:p>
    <w:p>
      <w:pPr>
        <w:pStyle w:val="Compact"/>
        <w:numPr>
          <w:ilvl w:val="0"/>
          <w:numId w:val="1487"/>
        </w:numPr>
      </w:pPr>
      <w:r>
        <w:rPr>
          <w:rFonts w:hint="eastAsia"/>
          <w:b/>
          <w:bCs/>
        </w:rPr>
        <w:t xml:space="preserve">斜扳（观摩为主，2</w:t>
      </w:r>
      <w:r>
        <w:rPr>
          <w:b/>
          <w:bCs/>
        </w:rPr>
        <w:t xml:space="preserve"> </w:t>
      </w:r>
      <w:r>
        <w:rPr>
          <w:rFonts w:hint="eastAsia"/>
          <w:b/>
          <w:bCs/>
        </w:rPr>
        <w:t xml:space="preserve">分钟）：</w:t>
      </w:r>
      <w:r>
        <w:t xml:space="preserve"> </w:t>
      </w:r>
      <w:r>
        <w:rPr>
          <w:rFonts w:hint="eastAsia"/>
        </w:rPr>
        <w:t xml:space="preserve">腰椎斜扳法</w:t>
      </w:r>
      <w:r>
        <w:t xml:space="preserve"> —</w:t>
      </w:r>
      <w:r>
        <w:t xml:space="preserve"> </w:t>
      </w:r>
      <w:r>
        <w:rPr>
          <w:rFonts w:hint="eastAsia"/>
          <w:b/>
          <w:bCs/>
        </w:rPr>
        <w:t xml:space="preserve">初级推拿师不得自行执行，仅在合格督导下观摩</w:t>
      </w:r>
    </w:p>
    <w:p>
      <w:pPr>
        <w:pStyle w:val="Compact"/>
        <w:numPr>
          <w:ilvl w:val="0"/>
          <w:numId w:val="1487"/>
        </w:numPr>
      </w:pPr>
      <w:r>
        <w:rPr>
          <w:rFonts w:hint="eastAsia"/>
          <w:b/>
          <w:bCs/>
        </w:rPr>
        <w:t xml:space="preserve">下肢牵抖（3</w:t>
      </w:r>
      <w:r>
        <w:rPr>
          <w:b/>
          <w:bCs/>
        </w:rPr>
        <w:t xml:space="preserve"> </w:t>
      </w:r>
      <w:r>
        <w:rPr>
          <w:rFonts w:hint="eastAsia"/>
          <w:b/>
          <w:bCs/>
        </w:rPr>
        <w:t xml:space="preserve">分钟）：</w:t>
      </w:r>
      <w:r>
        <w:t xml:space="preserve"> </w:t>
      </w:r>
      <w:r>
        <w:rPr>
          <w:rFonts w:hint="eastAsia"/>
        </w:rPr>
        <w:t xml:space="preserve">患肢拔伸抖动</w:t>
      </w:r>
      <w:r>
        <w:t xml:space="preserve"> 3–5 </w:t>
      </w:r>
      <w:r>
        <w:rPr>
          <w:rFonts w:hint="eastAsia"/>
        </w:rPr>
        <w:t xml:space="preserve">次</w:t>
      </w:r>
    </w:p>
    <w:p>
      <w:pPr>
        <w:pStyle w:val="Compact"/>
        <w:numPr>
          <w:ilvl w:val="0"/>
          <w:numId w:val="1487"/>
        </w:numPr>
      </w:pPr>
      <w:r>
        <w:rPr>
          <w:rFonts w:hint="eastAsia"/>
          <w:b/>
          <w:bCs/>
        </w:rPr>
        <w:t xml:space="preserve">擦法（2</w:t>
      </w:r>
      <w:r>
        <w:rPr>
          <w:b/>
          <w:bCs/>
        </w:rPr>
        <w:t xml:space="preserve"> </w:t>
      </w:r>
      <w:r>
        <w:rPr>
          <w:rFonts w:hint="eastAsia"/>
          <w:b/>
          <w:bCs/>
        </w:rPr>
        <w:t xml:space="preserve">分钟）：</w:t>
      </w:r>
      <w:r>
        <w:t xml:space="preserve"> </w:t>
      </w:r>
      <w:r>
        <w:rPr>
          <w:rFonts w:hint="eastAsia"/>
        </w:rPr>
        <w:t xml:space="preserve">腰骶部擦法，以透热为度</w:t>
      </w:r>
    </w:p>
    <w:p>
      <w:pPr>
        <w:pStyle w:val="Compact"/>
        <w:numPr>
          <w:ilvl w:val="0"/>
          <w:numId w:val="1487"/>
        </w:numPr>
      </w:pPr>
      <w:r>
        <w:rPr>
          <w:rFonts w:hint="eastAsia"/>
          <w:b/>
          <w:bCs/>
        </w:rPr>
        <w:t xml:space="preserve">结束（3</w:t>
      </w:r>
      <w:r>
        <w:rPr>
          <w:b/>
          <w:bCs/>
        </w:rPr>
        <w:t xml:space="preserve"> </w:t>
      </w:r>
      <w:r>
        <w:rPr>
          <w:rFonts w:hint="eastAsia"/>
          <w:b/>
          <w:bCs/>
        </w:rPr>
        <w:t xml:space="preserve">分钟）：</w:t>
      </w:r>
      <w:r>
        <w:t xml:space="preserve"> </w:t>
      </w:r>
      <w:r>
        <w:rPr>
          <w:rFonts w:hint="eastAsia"/>
        </w:rPr>
        <w:t xml:space="preserve">叩击腰背、提拿腿部</w:t>
      </w:r>
    </w:p>
    <w:p>
      <w:pPr>
        <w:pStyle w:val="FirstParagraph"/>
      </w:pPr>
      <w:r>
        <w:rPr>
          <w:rFonts w:hint="eastAsia"/>
          <w:b/>
          <w:bCs/>
        </w:rPr>
        <w:t xml:space="preserve">禁忌速查：</w:t>
      </w:r>
      <w:r>
        <w:t xml:space="preserve"> </w:t>
      </w:r>
      <w:r>
        <w:t xml:space="preserve">-</w:t>
      </w:r>
      <w:r>
        <w:t xml:space="preserve"> </w:t>
      </w:r>
      <w:r>
        <w:rPr>
          <w:rFonts w:hint="eastAsia"/>
          <w:b/>
          <w:bCs/>
        </w:rPr>
        <w:t xml:space="preserve">马尾综合征</w:t>
      </w:r>
      <w:r>
        <w:rPr>
          <w:rFonts w:hint="eastAsia"/>
        </w:rPr>
        <w:t xml:space="preserve">（会阴麻木、大小便失禁）：</w:t>
      </w:r>
      <w:r>
        <w:rPr>
          <w:rFonts w:hint="eastAsia"/>
          <w:b/>
          <w:bCs/>
        </w:rPr>
        <w:t xml:space="preserve">绝对禁忌，立即转诊</w:t>
      </w:r>
      <w:r>
        <w:t xml:space="preserve"> </w:t>
      </w:r>
      <w:r>
        <w:t xml:space="preserve">- </w:t>
      </w:r>
      <w:r>
        <w:rPr>
          <w:rFonts w:hint="eastAsia"/>
        </w:rPr>
        <w:t xml:space="preserve">急性剧痛、无法起床：禁重手法</w:t>
      </w:r>
      <w:r>
        <w:t xml:space="preserve"> </w:t>
      </w:r>
      <w:r>
        <w:t xml:space="preserve">- </w:t>
      </w:r>
      <w:r>
        <w:rPr>
          <w:rFonts w:hint="eastAsia"/>
        </w:rPr>
        <w:t xml:space="preserve">骨质疏松严重：禁扳法</w:t>
      </w:r>
      <w:r>
        <w:t xml:space="preserve"> </w:t>
      </w:r>
      <w:r>
        <w:t xml:space="preserve">- </w:t>
      </w:r>
      <w:r>
        <w:rPr>
          <w:rFonts w:hint="eastAsia"/>
        </w:rPr>
        <w:t xml:space="preserve">椎管严重狭窄、游离髓核：转骨科</w:t>
      </w:r>
    </w:p>
    <w:p>
      <w:r>
        <w:pict>
          <v:rect style="width:0;height:1.5pt" o:hralign="center" o:hrstd="t" o:hr="t"/>
        </w:pict>
      </w:r>
    </w:p>
    <w:bookmarkEnd w:id="907"/>
    <w:bookmarkStart w:id="908" w:name="肘部推拿流程适用网球肘-肱骨外上髁炎-15-分钟"/>
    <w:p>
      <w:pPr>
        <w:pStyle w:val="Heading5"/>
      </w:pPr>
      <w:r>
        <w:rPr>
          <w:rStyle w:val="SectionNumber"/>
        </w:rPr>
        <w:t xml:space="preserve">1.4.10.0.7</w:t>
      </w:r>
      <w:r>
        <w:tab/>
      </w:r>
      <w:r>
        <w:t xml:space="preserve">4. </w:t>
      </w:r>
      <w:r>
        <w:rPr>
          <w:rFonts w:hint="eastAsia"/>
        </w:rPr>
        <w:t xml:space="preserve">肘部推拿流程（适用：网球肘</w:t>
      </w:r>
      <w:r>
        <w:t xml:space="preserve"> / </w:t>
      </w:r>
      <w:r>
        <w:rPr>
          <w:rFonts w:hint="eastAsia"/>
        </w:rPr>
        <w:t xml:space="preserve">肱骨外上髁炎）——</w:t>
      </w:r>
      <w:r>
        <w:t xml:space="preserve"> 15 </w:t>
      </w:r>
      <w:r>
        <w:rPr>
          <w:rFonts w:hint="eastAsia"/>
        </w:rPr>
        <w:t xml:space="preserve">分钟</w:t>
      </w:r>
    </w:p>
    <w:p>
      <w:pPr>
        <w:pStyle w:val="FirstParagraph"/>
      </w:pPr>
      <w:r>
        <w:rPr>
          <w:rFonts w:hint="eastAsia"/>
          <w:b/>
          <w:bCs/>
        </w:rPr>
        <w:t xml:space="preserve">客户体位：</w:t>
      </w:r>
      <w:r>
        <w:t xml:space="preserve"> </w:t>
      </w:r>
      <w:r>
        <w:rPr>
          <w:rFonts w:hint="eastAsia"/>
        </w:rPr>
        <w:t xml:space="preserve">坐位，患肢屈肘</w:t>
      </w:r>
      <w:r>
        <w:t xml:space="preserve"> 90° </w:t>
      </w:r>
      <w:r>
        <w:rPr>
          <w:rFonts w:hint="eastAsia"/>
        </w:rPr>
        <w:t xml:space="preserve">放于推拿床或桌面。</w:t>
      </w:r>
    </w:p>
    <w:p>
      <w:pPr>
        <w:pStyle w:val="Compact"/>
        <w:numPr>
          <w:ilvl w:val="0"/>
          <w:numId w:val="1488"/>
        </w:numPr>
      </w:pPr>
      <w:r>
        <w:rPr>
          <w:rFonts w:hint="eastAsia"/>
          <w:b/>
          <w:bCs/>
        </w:rPr>
        <w:t xml:space="preserve">温通（2</w:t>
      </w:r>
      <w:r>
        <w:rPr>
          <w:b/>
          <w:bCs/>
        </w:rPr>
        <w:t xml:space="preserve"> </w:t>
      </w:r>
      <w:r>
        <w:rPr>
          <w:rFonts w:hint="eastAsia"/>
          <w:b/>
          <w:bCs/>
        </w:rPr>
        <w:t xml:space="preserve">分钟）：</w:t>
      </w:r>
      <w:r>
        <w:t xml:space="preserve"> </w:t>
      </w:r>
      <w:r>
        <w:rPr>
          <w:rFonts w:hint="eastAsia"/>
        </w:rPr>
        <w:t xml:space="preserve">揉法于前臂伸肌群</w:t>
      </w:r>
    </w:p>
    <w:p>
      <w:pPr>
        <w:pStyle w:val="Compact"/>
        <w:numPr>
          <w:ilvl w:val="0"/>
          <w:numId w:val="1488"/>
        </w:numPr>
      </w:pPr>
      <w:r>
        <w:rPr>
          <w:rFonts w:hint="eastAsia"/>
          <w:b/>
          <w:bCs/>
        </w:rPr>
        <w:t xml:space="preserve">点按（4</w:t>
      </w:r>
      <w:r>
        <w:rPr>
          <w:b/>
          <w:bCs/>
        </w:rPr>
        <w:t xml:space="preserve"> </w:t>
      </w:r>
      <w:r>
        <w:rPr>
          <w:rFonts w:hint="eastAsia"/>
          <w:b/>
          <w:bCs/>
        </w:rPr>
        <w:t xml:space="preserve">分钟）：</w:t>
      </w:r>
      <w:r>
        <w:t xml:space="preserve"> </w:t>
      </w:r>
      <w:r>
        <w:rPr>
          <w:rFonts w:hint="eastAsia"/>
        </w:rPr>
        <w:t xml:space="preserve">曲池、手三里、手五里、少海、合谷、阿是穴（外上髁压痛点）—</w:t>
      </w:r>
      <w:r>
        <w:t xml:space="preserve"> </w:t>
      </w:r>
      <w:r>
        <w:rPr>
          <w:rFonts w:hint="eastAsia"/>
        </w:rPr>
        <w:t xml:space="preserve">每穴</w:t>
      </w:r>
      <w:r>
        <w:t xml:space="preserve"> 30 </w:t>
      </w:r>
      <w:r>
        <w:rPr>
          <w:rFonts w:hint="eastAsia"/>
        </w:rPr>
        <w:t xml:space="preserve">秒</w:t>
      </w:r>
    </w:p>
    <w:p>
      <w:pPr>
        <w:pStyle w:val="Compact"/>
        <w:numPr>
          <w:ilvl w:val="0"/>
          <w:numId w:val="1488"/>
        </w:numPr>
      </w:pPr>
      <w:r>
        <w:rPr>
          <w:rFonts w:hint="eastAsia"/>
          <w:b/>
          <w:bCs/>
        </w:rPr>
        <w:t xml:space="preserve">弹拨（3</w:t>
      </w:r>
      <w:r>
        <w:rPr>
          <w:b/>
          <w:bCs/>
        </w:rPr>
        <w:t xml:space="preserve"> </w:t>
      </w:r>
      <w:r>
        <w:rPr>
          <w:rFonts w:hint="eastAsia"/>
          <w:b/>
          <w:bCs/>
        </w:rPr>
        <w:t xml:space="preserve">分钟）：</w:t>
      </w:r>
      <w:r>
        <w:t xml:space="preserve"> </w:t>
      </w:r>
      <w:r>
        <w:rPr>
          <w:rFonts w:hint="eastAsia"/>
        </w:rPr>
        <w:t xml:space="preserve">肱骨外上髁肌腱附着点纵向弹拨</w:t>
      </w:r>
    </w:p>
    <w:p>
      <w:pPr>
        <w:pStyle w:val="Compact"/>
        <w:numPr>
          <w:ilvl w:val="0"/>
          <w:numId w:val="1488"/>
        </w:numPr>
      </w:pPr>
      <w:r>
        <w:rPr>
          <w:rFonts w:hint="eastAsia"/>
          <w:b/>
          <w:bCs/>
        </w:rPr>
        <w:t xml:space="preserve">擦法（2</w:t>
      </w:r>
      <w:r>
        <w:rPr>
          <w:b/>
          <w:bCs/>
        </w:rPr>
        <w:t xml:space="preserve"> </w:t>
      </w:r>
      <w:r>
        <w:rPr>
          <w:rFonts w:hint="eastAsia"/>
          <w:b/>
          <w:bCs/>
        </w:rPr>
        <w:t xml:space="preserve">分钟）：</w:t>
      </w:r>
      <w:r>
        <w:t xml:space="preserve"> </w:t>
      </w:r>
      <w:r>
        <w:rPr>
          <w:rFonts w:hint="eastAsia"/>
        </w:rPr>
        <w:t xml:space="preserve">患处擦法透热</w:t>
      </w:r>
    </w:p>
    <w:p>
      <w:pPr>
        <w:pStyle w:val="Compact"/>
        <w:numPr>
          <w:ilvl w:val="0"/>
          <w:numId w:val="1488"/>
        </w:numPr>
      </w:pPr>
      <w:r>
        <w:rPr>
          <w:rFonts w:hint="eastAsia"/>
          <w:b/>
          <w:bCs/>
        </w:rPr>
        <w:t xml:space="preserve">被动拉伸（2</w:t>
      </w:r>
      <w:r>
        <w:rPr>
          <w:b/>
          <w:bCs/>
        </w:rPr>
        <w:t xml:space="preserve"> </w:t>
      </w:r>
      <w:r>
        <w:rPr>
          <w:rFonts w:hint="eastAsia"/>
          <w:b/>
          <w:bCs/>
        </w:rPr>
        <w:t xml:space="preserve">分钟）：</w:t>
      </w:r>
      <w:r>
        <w:t xml:space="preserve"> </w:t>
      </w:r>
      <w:r>
        <w:rPr>
          <w:rFonts w:hint="eastAsia"/>
        </w:rPr>
        <w:t xml:space="preserve">肘直、腕屈、另手下压</w:t>
      </w:r>
      <w:r>
        <w:t xml:space="preserve"> 10–15 </w:t>
      </w:r>
      <w:r>
        <w:rPr>
          <w:rFonts w:hint="eastAsia"/>
        </w:rPr>
        <w:t xml:space="preserve">秒</w:t>
      </w:r>
      <w:r>
        <w:t xml:space="preserve"> × 3 </w:t>
      </w:r>
      <w:r>
        <w:rPr>
          <w:rFonts w:hint="eastAsia"/>
        </w:rPr>
        <w:t xml:space="preserve">次</w:t>
      </w:r>
    </w:p>
    <w:p>
      <w:pPr>
        <w:pStyle w:val="Compact"/>
        <w:numPr>
          <w:ilvl w:val="0"/>
          <w:numId w:val="1488"/>
        </w:numPr>
      </w:pPr>
      <w:r>
        <w:rPr>
          <w:rFonts w:hint="eastAsia"/>
          <w:b/>
          <w:bCs/>
        </w:rPr>
        <w:t xml:space="preserve">结束（2</w:t>
      </w:r>
      <w:r>
        <w:rPr>
          <w:b/>
          <w:bCs/>
        </w:rPr>
        <w:t xml:space="preserve"> </w:t>
      </w:r>
      <w:r>
        <w:rPr>
          <w:rFonts w:hint="eastAsia"/>
          <w:b/>
          <w:bCs/>
        </w:rPr>
        <w:t xml:space="preserve">分钟）：</w:t>
      </w:r>
      <w:r>
        <w:t xml:space="preserve"> </w:t>
      </w:r>
      <w:r>
        <w:rPr>
          <w:rFonts w:hint="eastAsia"/>
        </w:rPr>
        <w:t xml:space="preserve">搓前臂、抖腕</w:t>
      </w:r>
    </w:p>
    <w:p>
      <w:pPr>
        <w:pStyle w:val="FirstParagraph"/>
      </w:pPr>
      <w:r>
        <w:rPr>
          <w:rFonts w:hint="eastAsia"/>
          <w:b/>
          <w:bCs/>
        </w:rPr>
        <w:t xml:space="preserve">禁忌速查：</w:t>
      </w:r>
      <w:r>
        <w:t xml:space="preserve"> </w:t>
      </w:r>
      <w:r>
        <w:t xml:space="preserve">- </w:t>
      </w:r>
      <w:r>
        <w:rPr>
          <w:rFonts w:hint="eastAsia"/>
        </w:rPr>
        <w:t xml:space="preserve">急性外伤</w:t>
      </w:r>
      <w:r>
        <w:t xml:space="preserve"> 24h </w:t>
      </w:r>
      <w:r>
        <w:rPr>
          <w:rFonts w:hint="eastAsia"/>
        </w:rPr>
        <w:t xml:space="preserve">内：禁推</w:t>
      </w:r>
      <w:r>
        <w:t xml:space="preserve"> </w:t>
      </w:r>
      <w:r>
        <w:t xml:space="preserve">- </w:t>
      </w:r>
      <w:r>
        <w:rPr>
          <w:rFonts w:hint="eastAsia"/>
        </w:rPr>
        <w:t xml:space="preserve">合并尺神经炎（小指麻）：避开尺神经沟</w:t>
      </w:r>
      <w:r>
        <w:t xml:space="preserve"> </w:t>
      </w:r>
      <w:r>
        <w:t xml:space="preserve">- </w:t>
      </w:r>
      <w:r>
        <w:rPr>
          <w:rFonts w:hint="eastAsia"/>
        </w:rPr>
        <w:t xml:space="preserve">保守治疗</w:t>
      </w:r>
      <w:r>
        <w:t xml:space="preserve"> 3 </w:t>
      </w:r>
      <w:r>
        <w:rPr>
          <w:rFonts w:hint="eastAsia"/>
        </w:rPr>
        <w:t xml:space="preserve">月无效：建议医疗评估</w:t>
      </w:r>
    </w:p>
    <w:p>
      <w:r>
        <w:pict>
          <v:rect style="width:0;height:1.5pt" o:hralign="center" o:hrstd="t" o:hr="t"/>
        </w:pict>
      </w:r>
    </w:p>
    <w:bookmarkEnd w:id="908"/>
    <w:bookmarkStart w:id="909" w:name="膝部推拿流程适用退行性膝关节痛髌骨软化-20-分钟"/>
    <w:p>
      <w:pPr>
        <w:pStyle w:val="Heading5"/>
      </w:pPr>
      <w:r>
        <w:rPr>
          <w:rStyle w:val="SectionNumber"/>
        </w:rPr>
        <w:t xml:space="preserve">1.4.10.0.8</w:t>
      </w:r>
      <w:r>
        <w:tab/>
      </w:r>
      <w:r>
        <w:t xml:space="preserve">5. </w:t>
      </w:r>
      <w:r>
        <w:rPr>
          <w:rFonts w:hint="eastAsia"/>
        </w:rPr>
        <w:t xml:space="preserve">膝部推拿流程（适用：退行性膝关节痛、髌骨软化）——</w:t>
      </w:r>
      <w:r>
        <w:t xml:space="preserve"> 20 </w:t>
      </w:r>
      <w:r>
        <w:rPr>
          <w:rFonts w:hint="eastAsia"/>
        </w:rPr>
        <w:t xml:space="preserve">分钟</w:t>
      </w:r>
    </w:p>
    <w:p>
      <w:pPr>
        <w:pStyle w:val="FirstParagraph"/>
      </w:pPr>
      <w:r>
        <w:rPr>
          <w:rFonts w:hint="eastAsia"/>
          <w:b/>
          <w:bCs/>
        </w:rPr>
        <w:t xml:space="preserve">客户体位：</w:t>
      </w:r>
      <w:r>
        <w:t xml:space="preserve"> </w:t>
      </w:r>
      <w:r>
        <w:rPr>
          <w:rFonts w:hint="eastAsia"/>
        </w:rPr>
        <w:t xml:space="preserve">仰卧，膝下垫枕屈曲</w:t>
      </w:r>
      <w:r>
        <w:t xml:space="preserve"> 15°。</w:t>
      </w:r>
    </w:p>
    <w:p>
      <w:pPr>
        <w:pStyle w:val="Compact"/>
        <w:numPr>
          <w:ilvl w:val="0"/>
          <w:numId w:val="1489"/>
        </w:numPr>
      </w:pPr>
      <w:r>
        <w:rPr>
          <w:rFonts w:hint="eastAsia"/>
          <w:b/>
          <w:bCs/>
        </w:rPr>
        <w:t xml:space="preserve">温通（3</w:t>
      </w:r>
      <w:r>
        <w:rPr>
          <w:b/>
          <w:bCs/>
        </w:rPr>
        <w:t xml:space="preserve"> </w:t>
      </w:r>
      <w:r>
        <w:rPr>
          <w:rFonts w:hint="eastAsia"/>
          <w:b/>
          <w:bCs/>
        </w:rPr>
        <w:t xml:space="preserve">分钟）：</w:t>
      </w:r>
      <w:r>
        <w:t xml:space="preserve"> </w:t>
      </w:r>
      <w:r>
        <w:rPr>
          <w:rFonts w:hint="eastAsia"/>
        </w:rPr>
        <w:t xml:space="preserve">揉法于股四头肌、髌周</w:t>
      </w:r>
    </w:p>
    <w:p>
      <w:pPr>
        <w:pStyle w:val="Compact"/>
        <w:numPr>
          <w:ilvl w:val="0"/>
          <w:numId w:val="1489"/>
        </w:numPr>
      </w:pPr>
      <w:r>
        <w:rPr>
          <w:rFonts w:hint="eastAsia"/>
          <w:b/>
          <w:bCs/>
        </w:rPr>
        <w:t xml:space="preserve">点按（5</w:t>
      </w:r>
      <w:r>
        <w:rPr>
          <w:b/>
          <w:bCs/>
        </w:rPr>
        <w:t xml:space="preserve"> </w:t>
      </w:r>
      <w:r>
        <w:rPr>
          <w:rFonts w:hint="eastAsia"/>
          <w:b/>
          <w:bCs/>
        </w:rPr>
        <w:t xml:space="preserve">分钟）：</w:t>
      </w:r>
      <w:r>
        <w:t xml:space="preserve"> </w:t>
      </w:r>
      <w:r>
        <w:rPr>
          <w:rFonts w:hint="eastAsia"/>
        </w:rPr>
        <w:t xml:space="preserve">血海、梁丘、犊鼻、内膝眼、阳陵泉、足三里、阴陵泉、委中（轻）—</w:t>
      </w:r>
      <w:r>
        <w:t xml:space="preserve"> </w:t>
      </w:r>
      <w:r>
        <w:rPr>
          <w:rFonts w:hint="eastAsia"/>
        </w:rPr>
        <w:t xml:space="preserve">每穴</w:t>
      </w:r>
      <w:r>
        <w:t xml:space="preserve"> 30 </w:t>
      </w:r>
      <w:r>
        <w:rPr>
          <w:rFonts w:hint="eastAsia"/>
        </w:rPr>
        <w:t xml:space="preserve">秒</w:t>
      </w:r>
    </w:p>
    <w:p>
      <w:pPr>
        <w:pStyle w:val="Compact"/>
        <w:numPr>
          <w:ilvl w:val="0"/>
          <w:numId w:val="1489"/>
        </w:numPr>
      </w:pPr>
      <w:r>
        <w:rPr>
          <w:rFonts w:hint="eastAsia"/>
          <w:b/>
          <w:bCs/>
        </w:rPr>
        <w:t xml:space="preserve">弹拨（3</w:t>
      </w:r>
      <w:r>
        <w:rPr>
          <w:b/>
          <w:bCs/>
        </w:rPr>
        <w:t xml:space="preserve"> </w:t>
      </w:r>
      <w:r>
        <w:rPr>
          <w:rFonts w:hint="eastAsia"/>
          <w:b/>
          <w:bCs/>
        </w:rPr>
        <w:t xml:space="preserve">分钟）：</w:t>
      </w:r>
      <w:r>
        <w:t xml:space="preserve"> </w:t>
      </w:r>
      <w:r>
        <w:rPr>
          <w:rFonts w:hint="eastAsia"/>
        </w:rPr>
        <w:t xml:space="preserve">髌骨支持带、髌韧带</w:t>
      </w:r>
    </w:p>
    <w:p>
      <w:pPr>
        <w:pStyle w:val="Compact"/>
        <w:numPr>
          <w:ilvl w:val="0"/>
          <w:numId w:val="1489"/>
        </w:numPr>
      </w:pPr>
      <w:r>
        <w:rPr>
          <w:rFonts w:hint="eastAsia"/>
          <w:b/>
          <w:bCs/>
        </w:rPr>
        <w:t xml:space="preserve">髌骨活动（2</w:t>
      </w:r>
      <w:r>
        <w:rPr>
          <w:b/>
          <w:bCs/>
        </w:rPr>
        <w:t xml:space="preserve"> </w:t>
      </w:r>
      <w:r>
        <w:rPr>
          <w:rFonts w:hint="eastAsia"/>
          <w:b/>
          <w:bCs/>
        </w:rPr>
        <w:t xml:space="preserve">分钟）：</w:t>
      </w:r>
      <w:r>
        <w:t xml:space="preserve"> </w:t>
      </w:r>
      <w:r>
        <w:rPr>
          <w:rFonts w:hint="eastAsia"/>
        </w:rPr>
        <w:t xml:space="preserve">髌骨上下左右推动（排除积液后；轻柔）</w:t>
      </w:r>
    </w:p>
    <w:p>
      <w:pPr>
        <w:pStyle w:val="Compact"/>
        <w:numPr>
          <w:ilvl w:val="0"/>
          <w:numId w:val="1489"/>
        </w:numPr>
      </w:pPr>
      <w:r>
        <w:rPr>
          <w:rFonts w:hint="eastAsia"/>
          <w:b/>
          <w:bCs/>
        </w:rPr>
        <w:t xml:space="preserve">被动屈伸膝（3</w:t>
      </w:r>
      <w:r>
        <w:rPr>
          <w:b/>
          <w:bCs/>
        </w:rPr>
        <w:t xml:space="preserve"> </w:t>
      </w:r>
      <w:r>
        <w:rPr>
          <w:rFonts w:hint="eastAsia"/>
          <w:b/>
          <w:bCs/>
        </w:rPr>
        <w:t xml:space="preserve">分钟）：</w:t>
      </w:r>
      <w:r>
        <w:t xml:space="preserve"> </w:t>
      </w:r>
      <w:r>
        <w:t xml:space="preserve">ROM </w:t>
      </w:r>
      <w:r>
        <w:rPr>
          <w:rFonts w:hint="eastAsia"/>
        </w:rPr>
        <w:t xml:space="preserve">内屈伸</w:t>
      </w:r>
      <w:r>
        <w:t xml:space="preserve"> 5–10 </w:t>
      </w:r>
      <w:r>
        <w:rPr>
          <w:rFonts w:hint="eastAsia"/>
        </w:rPr>
        <w:t xml:space="preserve">次</w:t>
      </w:r>
    </w:p>
    <w:p>
      <w:pPr>
        <w:pStyle w:val="Compact"/>
        <w:numPr>
          <w:ilvl w:val="0"/>
          <w:numId w:val="1489"/>
        </w:numPr>
      </w:pPr>
      <w:r>
        <w:rPr>
          <w:rFonts w:hint="eastAsia"/>
          <w:b/>
          <w:bCs/>
        </w:rPr>
        <w:t xml:space="preserve">擦法（2</w:t>
      </w:r>
      <w:r>
        <w:rPr>
          <w:b/>
          <w:bCs/>
        </w:rPr>
        <w:t xml:space="preserve"> </w:t>
      </w:r>
      <w:r>
        <w:rPr>
          <w:rFonts w:hint="eastAsia"/>
          <w:b/>
          <w:bCs/>
        </w:rPr>
        <w:t xml:space="preserve">分钟）：</w:t>
      </w:r>
      <w:r>
        <w:t xml:space="preserve"> </w:t>
      </w:r>
      <w:r>
        <w:rPr>
          <w:rFonts w:hint="eastAsia"/>
        </w:rPr>
        <w:t xml:space="preserve">膝周透热</w:t>
      </w:r>
    </w:p>
    <w:p>
      <w:pPr>
        <w:pStyle w:val="Compact"/>
        <w:numPr>
          <w:ilvl w:val="0"/>
          <w:numId w:val="1489"/>
        </w:numPr>
      </w:pPr>
      <w:r>
        <w:rPr>
          <w:rFonts w:hint="eastAsia"/>
          <w:b/>
          <w:bCs/>
        </w:rPr>
        <w:t xml:space="preserve">结束（2</w:t>
      </w:r>
      <w:r>
        <w:rPr>
          <w:b/>
          <w:bCs/>
        </w:rPr>
        <w:t xml:space="preserve"> </w:t>
      </w:r>
      <w:r>
        <w:rPr>
          <w:rFonts w:hint="eastAsia"/>
          <w:b/>
          <w:bCs/>
        </w:rPr>
        <w:t xml:space="preserve">分钟）：</w:t>
      </w:r>
      <w:r>
        <w:t xml:space="preserve"> </w:t>
      </w:r>
      <w:r>
        <w:rPr>
          <w:rFonts w:hint="eastAsia"/>
        </w:rPr>
        <w:t xml:space="preserve">抖腿、揉腓肠肌、承山</w:t>
      </w:r>
    </w:p>
    <w:p>
      <w:pPr>
        <w:pStyle w:val="FirstParagraph"/>
      </w:pPr>
      <w:r>
        <w:rPr>
          <w:rFonts w:hint="eastAsia"/>
          <w:b/>
          <w:bCs/>
        </w:rPr>
        <w:t xml:space="preserve">禁忌速查：</w:t>
      </w:r>
      <w:r>
        <w:t xml:space="preserve"> </w:t>
      </w:r>
      <w:r>
        <w:t xml:space="preserve">- </w:t>
      </w:r>
      <w:r>
        <w:rPr>
          <w:rFonts w:hint="eastAsia"/>
        </w:rPr>
        <w:t xml:space="preserve">关节腔积液、急性红肿热痛：禁推</w:t>
      </w:r>
      <w:r>
        <w:t xml:space="preserve"> </w:t>
      </w:r>
      <w:r>
        <w:t xml:space="preserve">- </w:t>
      </w:r>
      <w:r>
        <w:rPr>
          <w:rFonts w:hint="eastAsia"/>
        </w:rPr>
        <w:t xml:space="preserve">半月板完全撕裂（McMurray</w:t>
      </w:r>
      <w:r>
        <w:t xml:space="preserve"> + </w:t>
      </w:r>
      <w:r>
        <w:rPr>
          <w:rFonts w:hint="eastAsia"/>
        </w:rPr>
        <w:t xml:space="preserve">交锁）：转骨科</w:t>
      </w:r>
      <w:r>
        <w:t xml:space="preserve"> </w:t>
      </w:r>
      <w:r>
        <w:t xml:space="preserve">- </w:t>
      </w:r>
      <w:r>
        <w:rPr>
          <w:rFonts w:hint="eastAsia"/>
        </w:rPr>
        <w:t xml:space="preserve">人工膝关节</w:t>
      </w:r>
      <w:r>
        <w:t xml:space="preserve"> 6 </w:t>
      </w:r>
      <w:r>
        <w:rPr>
          <w:rFonts w:hint="eastAsia"/>
        </w:rPr>
        <w:t xml:space="preserve">月内：禁推</w:t>
      </w:r>
    </w:p>
    <w:p>
      <w:r>
        <w:pict>
          <v:rect style="width:0;height:1.5pt" o:hralign="center" o:hrstd="t" o:hr="t"/>
        </w:pict>
      </w:r>
    </w:p>
    <w:bookmarkEnd w:id="909"/>
    <w:bookmarkStart w:id="910" w:name="综合式全身肌骨流程高阶-60-分钟"/>
    <w:p>
      <w:pPr>
        <w:pStyle w:val="Heading5"/>
      </w:pPr>
      <w:r>
        <w:rPr>
          <w:rStyle w:val="SectionNumber"/>
        </w:rPr>
        <w:t xml:space="preserve">1.4.10.0.9</w:t>
      </w:r>
      <w:r>
        <w:tab/>
      </w:r>
      <w:r>
        <w:t xml:space="preserve">6. </w:t>
      </w:r>
      <w:r>
        <w:rPr>
          <w:rFonts w:hint="eastAsia"/>
        </w:rPr>
        <w:t xml:space="preserve">综合式（全身肌骨流程，高阶）——</w:t>
      </w:r>
      <w:r>
        <w:t xml:space="preserve"> 60 </w:t>
      </w:r>
      <w:r>
        <w:rPr>
          <w:rFonts w:hint="eastAsia"/>
        </w:rPr>
        <w:t xml:space="preserve">分钟</w:t>
      </w:r>
    </w:p>
    <w:p>
      <w:pPr>
        <w:pStyle w:val="FirstParagraph"/>
      </w:pPr>
      <w:r>
        <w:rPr>
          <w:rFonts w:hint="eastAsia"/>
        </w:rPr>
        <w:t xml:space="preserve">多部位症状客户（如颈肩</w:t>
      </w:r>
      <w:r>
        <w:t xml:space="preserve"> + </w:t>
      </w:r>
      <w:r>
        <w:rPr>
          <w:rFonts w:hint="eastAsia"/>
        </w:rPr>
        <w:t xml:space="preserve">腰）可按以下顺序：</w:t>
      </w:r>
      <w:r>
        <w:t xml:space="preserve"> </w:t>
      </w:r>
      <w:r>
        <w:rPr>
          <w:rFonts w:hint="eastAsia"/>
        </w:rPr>
        <w:t xml:space="preserve">颈（15’</w:t>
      </w:r>
      <w:r>
        <w:t xml:space="preserve"> </w:t>
      </w:r>
      <w:r>
        <w:rPr>
          <w:rFonts w:hint="eastAsia"/>
        </w:rPr>
        <w:t xml:space="preserve">）→</w:t>
      </w:r>
      <w:r>
        <w:t xml:space="preserve"> </w:t>
      </w:r>
      <w:r>
        <w:rPr>
          <w:rFonts w:hint="eastAsia"/>
        </w:rPr>
        <w:t xml:space="preserve">肩（15’</w:t>
      </w:r>
      <w:r>
        <w:t xml:space="preserve"> </w:t>
      </w:r>
      <w:r>
        <w:rPr>
          <w:rFonts w:hint="eastAsia"/>
        </w:rPr>
        <w:t xml:space="preserve">）→</w:t>
      </w:r>
      <w:r>
        <w:t xml:space="preserve"> </w:t>
      </w:r>
      <w:r>
        <w:rPr>
          <w:rFonts w:hint="eastAsia"/>
        </w:rPr>
        <w:t xml:space="preserve">腰（15’</w:t>
      </w:r>
      <w:r>
        <w:t xml:space="preserve"> </w:t>
      </w:r>
      <w:r>
        <w:rPr>
          <w:rFonts w:hint="eastAsia"/>
        </w:rPr>
        <w:t xml:space="preserve">）→</w:t>
      </w:r>
      <w:r>
        <w:t xml:space="preserve"> </w:t>
      </w:r>
      <w:r>
        <w:rPr>
          <w:rFonts w:hint="eastAsia"/>
        </w:rPr>
        <w:t xml:space="preserve">下肢（10’</w:t>
      </w:r>
      <w:r>
        <w:t xml:space="preserve"> </w:t>
      </w:r>
      <w:r>
        <w:rPr>
          <w:rFonts w:hint="eastAsia"/>
        </w:rPr>
        <w:t xml:space="preserve">）→</w:t>
      </w:r>
      <w:r>
        <w:t xml:space="preserve"> </w:t>
      </w:r>
      <w:r>
        <w:rPr>
          <w:rFonts w:hint="eastAsia"/>
        </w:rPr>
        <w:t xml:space="preserve">整理（5’</w:t>
      </w:r>
      <w:r>
        <w:t xml:space="preserve"> </w:t>
      </w:r>
      <w:r>
        <w:rPr>
          <w:rFonts w:hint="eastAsia"/>
        </w:rPr>
        <w:t xml:space="preserve">）</w:t>
      </w:r>
    </w:p>
    <w:p>
      <w:pPr>
        <w:pStyle w:val="BodyText"/>
      </w:pPr>
      <w:r>
        <w:rPr>
          <w:rFonts w:hint="eastAsia"/>
        </w:rPr>
        <w:t xml:space="preserve">全程介质更换注意卫生；力度”中段渐强，终段渐缓”。</w:t>
      </w:r>
    </w:p>
    <w:p>
      <w:r>
        <w:pict>
          <v:rect style="width:0;height:1.5pt" o:hralign="center" o:hrstd="t" o:hr="t"/>
        </w:pict>
      </w:r>
    </w:p>
    <w:bookmarkEnd w:id="910"/>
    <w:bookmarkStart w:id="911" w:name="紧急情况识别与处置-1"/>
    <w:p>
      <w:pPr>
        <w:pStyle w:val="Heading5"/>
      </w:pPr>
      <w:r>
        <w:rPr>
          <w:rStyle w:val="SectionNumber"/>
        </w:rPr>
        <w:t xml:space="preserve">1.4.10.0.10</w:t>
      </w:r>
      <w:r>
        <w:tab/>
      </w:r>
      <w:r>
        <w:t xml:space="preserve">7. </w:t>
      </w:r>
      <w:r>
        <w:rPr>
          <w:rFonts w:hint="eastAsia"/>
        </w:rPr>
        <w:t xml:space="preserve">紧急情况识别与处置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征象</w:t>
            </w:r>
          </w:p>
        </w:tc>
        <w:tc>
          <w:tcPr/>
          <w:p>
            <w:pPr>
              <w:pStyle w:val="Compact"/>
            </w:pPr>
            <w:r>
              <w:rPr>
                <w:rFonts w:hint="eastAsia"/>
              </w:rPr>
              <w:t xml:space="preserve">可能原因</w:t>
            </w:r>
          </w:p>
        </w:tc>
        <w:tc>
          <w:tcPr/>
          <w:p>
            <w:pPr>
              <w:pStyle w:val="Compact"/>
            </w:pPr>
            <w:r>
              <w:rPr>
                <w:rFonts w:hint="eastAsia"/>
              </w:rPr>
              <w:t xml:space="preserve">处置</w:t>
            </w:r>
          </w:p>
        </w:tc>
      </w:tr>
      <w:tr>
        <w:tc>
          <w:tcPr/>
          <w:p>
            <w:pPr>
              <w:pStyle w:val="Compact"/>
            </w:pPr>
            <w:r>
              <w:rPr>
                <w:rFonts w:hint="eastAsia"/>
              </w:rPr>
              <w:t xml:space="preserve">突发眩晕、恶心</w:t>
            </w:r>
          </w:p>
        </w:tc>
        <w:tc>
          <w:tcPr/>
          <w:p>
            <w:pPr>
              <w:pStyle w:val="Compact"/>
            </w:pPr>
            <w:r>
              <w:rPr>
                <w:rFonts w:hint="eastAsia"/>
              </w:rPr>
              <w:t xml:space="preserve">椎动脉供血不足</w:t>
            </w:r>
          </w:p>
        </w:tc>
        <w:tc>
          <w:tcPr/>
          <w:p>
            <w:pPr>
              <w:pStyle w:val="Compact"/>
            </w:pPr>
            <w:r>
              <w:rPr>
                <w:rFonts w:hint="eastAsia"/>
              </w:rPr>
              <w:t xml:space="preserve">立即停手法、改仰卧、监测脉搏</w:t>
            </w:r>
          </w:p>
        </w:tc>
      </w:tr>
      <w:tr>
        <w:tc>
          <w:tcPr/>
          <w:p>
            <w:pPr>
              <w:pStyle w:val="Compact"/>
            </w:pPr>
            <w:r>
              <w:rPr>
                <w:rFonts w:hint="eastAsia"/>
              </w:rPr>
              <w:t xml:space="preserve">肢体麻木加重</w:t>
            </w:r>
          </w:p>
        </w:tc>
        <w:tc>
          <w:tcPr/>
          <w:p>
            <w:pPr>
              <w:pStyle w:val="Compact"/>
            </w:pPr>
            <w:r>
              <w:rPr>
                <w:rFonts w:hint="eastAsia"/>
              </w:rPr>
              <w:t xml:space="preserve">神经根</w:t>
            </w:r>
            <w:r>
              <w:t xml:space="preserve"> / </w:t>
            </w:r>
            <w:r>
              <w:rPr>
                <w:rFonts w:hint="eastAsia"/>
              </w:rPr>
              <w:t xml:space="preserve">脊髓受累</w:t>
            </w:r>
          </w:p>
        </w:tc>
        <w:tc>
          <w:tcPr/>
          <w:p>
            <w:pPr>
              <w:pStyle w:val="Compact"/>
            </w:pPr>
            <w:r>
              <w:rPr>
                <w:rFonts w:hint="eastAsia"/>
              </w:rPr>
              <w:t xml:space="preserve">停止、转诊骨科</w:t>
            </w:r>
          </w:p>
        </w:tc>
      </w:tr>
      <w:tr>
        <w:tc>
          <w:tcPr/>
          <w:p>
            <w:pPr>
              <w:pStyle w:val="Compact"/>
            </w:pPr>
            <w:r>
              <w:rPr>
                <w:rFonts w:hint="eastAsia"/>
              </w:rPr>
              <w:t xml:space="preserve">面色苍白、冷汗</w:t>
            </w:r>
          </w:p>
        </w:tc>
        <w:tc>
          <w:tcPr/>
          <w:p>
            <w:pPr>
              <w:pStyle w:val="Compact"/>
            </w:pPr>
            <w:r>
              <w:rPr>
                <w:rFonts w:hint="eastAsia"/>
              </w:rPr>
              <w:t xml:space="preserve">血管迷走反射</w:t>
            </w:r>
          </w:p>
        </w:tc>
        <w:tc>
          <w:tcPr/>
          <w:p>
            <w:pPr>
              <w:pStyle w:val="Compact"/>
            </w:pPr>
            <w:r>
              <w:rPr>
                <w:rFonts w:hint="eastAsia"/>
              </w:rPr>
              <w:t xml:space="preserve">平卧头低脚高、补水、监测</w:t>
            </w:r>
          </w:p>
        </w:tc>
      </w:tr>
      <w:tr>
        <w:tc>
          <w:tcPr/>
          <w:p>
            <w:pPr>
              <w:pStyle w:val="Compact"/>
            </w:pPr>
            <w:r>
              <w:rPr>
                <w:rFonts w:hint="eastAsia"/>
              </w:rPr>
              <w:t xml:space="preserve">晕厥</w:t>
            </w:r>
          </w:p>
        </w:tc>
        <w:tc>
          <w:tcPr/>
          <w:p>
            <w:pPr>
              <w:pStyle w:val="Compact"/>
            </w:pPr>
            <w:r>
              <w:rPr>
                <w:rFonts w:hint="eastAsia"/>
              </w:rPr>
              <w:t xml:space="preserve">多因</w:t>
            </w:r>
          </w:p>
        </w:tc>
        <w:tc>
          <w:tcPr/>
          <w:p>
            <w:pPr>
              <w:pStyle w:val="Compact"/>
            </w:pPr>
            <w:r>
              <w:t xml:space="preserve">ABC </w:t>
            </w:r>
            <w:r>
              <w:rPr>
                <w:rFonts w:hint="eastAsia"/>
              </w:rPr>
              <w:t xml:space="preserve">评估、必要时</w:t>
            </w:r>
            <w:r>
              <w:t xml:space="preserve"> </w:t>
            </w:r>
            <w:r>
              <w:rPr>
                <w:rFonts w:hint="eastAsia"/>
              </w:rPr>
              <w:t xml:space="preserve">AED、拨打</w:t>
            </w:r>
            <w:r>
              <w:t xml:space="preserve"> 999</w:t>
            </w:r>
          </w:p>
        </w:tc>
      </w:tr>
      <w:tr>
        <w:tc>
          <w:tcPr/>
          <w:p>
            <w:pPr>
              <w:pStyle w:val="Compact"/>
            </w:pPr>
            <w:r>
              <w:rPr>
                <w:rFonts w:hint="eastAsia"/>
              </w:rPr>
              <w:t xml:space="preserve">剧烈放射痛不缓解</w:t>
            </w:r>
          </w:p>
        </w:tc>
        <w:tc>
          <w:tcPr/>
          <w:p>
            <w:pPr>
              <w:pStyle w:val="Compact"/>
            </w:pPr>
            <w:r>
              <w:rPr>
                <w:rFonts w:hint="eastAsia"/>
              </w:rPr>
              <w:t xml:space="preserve">神经根激惹</w:t>
            </w:r>
            <w:r>
              <w:t xml:space="preserve"> / </w:t>
            </w:r>
            <w:r>
              <w:rPr>
                <w:rFonts w:hint="eastAsia"/>
              </w:rPr>
              <w:t xml:space="preserve">新发损伤</w:t>
            </w:r>
          </w:p>
        </w:tc>
        <w:tc>
          <w:tcPr/>
          <w:p>
            <w:pPr>
              <w:pStyle w:val="Compact"/>
            </w:pPr>
            <w:r>
              <w:rPr>
                <w:rFonts w:hint="eastAsia"/>
              </w:rPr>
              <w:t xml:space="preserve">停止、冰敷、评估转诊</w:t>
            </w:r>
          </w:p>
        </w:tc>
      </w:tr>
    </w:tbl>
    <w:p>
      <w:pPr>
        <w:pStyle w:val="BodyText"/>
      </w:pPr>
      <w:r>
        <w:rPr>
          <w:rFonts w:hint="eastAsia"/>
        </w:rPr>
        <w:t xml:space="preserve">所有紧急事件</w:t>
      </w:r>
      <w:r>
        <w:t xml:space="preserve"> 24h </w:t>
      </w:r>
      <w:r>
        <w:rPr>
          <w:rFonts w:hint="eastAsia"/>
        </w:rPr>
        <w:t xml:space="preserve">内书面记录并报督导。</w:t>
      </w:r>
    </w:p>
    <w:p>
      <w:r>
        <w:pict>
          <v:rect style="width:0;height:1.5pt" o:hralign="center" o:hrstd="t" o:hr="t"/>
        </w:pict>
      </w:r>
    </w:p>
    <w:bookmarkEnd w:id="911"/>
    <w:bookmarkStart w:id="912" w:name="自评检查表-1"/>
    <w:p>
      <w:pPr>
        <w:pStyle w:val="Heading5"/>
      </w:pPr>
      <w:r>
        <w:rPr>
          <w:rStyle w:val="SectionNumber"/>
        </w:rPr>
        <w:t xml:space="preserve">1.4.10.0.11</w:t>
      </w:r>
      <w:r>
        <w:tab/>
      </w:r>
      <w:r>
        <w:rPr>
          <w:rFonts w:hint="eastAsia"/>
        </w:rPr>
        <w:t xml:space="preserve">自评检查表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达成</w:t>
            </w:r>
          </w:p>
        </w:tc>
      </w:tr>
      <w:tr>
        <w:tc>
          <w:tcPr/>
          <w:p>
            <w:pPr>
              <w:pStyle w:val="Compact"/>
            </w:pPr>
            <w:r>
              <w:rPr>
                <w:rFonts w:hint="eastAsia"/>
              </w:rPr>
              <w:t xml:space="preserve">各部位体位准备正确</w:t>
            </w:r>
          </w:p>
        </w:tc>
        <w:tc>
          <w:tcPr/>
          <w:p>
            <w:pPr>
              <w:pStyle w:val="Compact"/>
            </w:pPr>
            <w:r>
              <w:t xml:space="preserve">☐</w:t>
            </w:r>
          </w:p>
        </w:tc>
      </w:tr>
      <w:tr>
        <w:tc>
          <w:tcPr/>
          <w:p>
            <w:pPr>
              <w:pStyle w:val="Compact"/>
            </w:pPr>
            <w:r>
              <w:rPr>
                <w:rFonts w:hint="eastAsia"/>
              </w:rPr>
              <w:t xml:space="preserve">手法顺序符合”先温通后深入”</w:t>
            </w:r>
          </w:p>
        </w:tc>
        <w:tc>
          <w:tcPr/>
          <w:p>
            <w:pPr>
              <w:pStyle w:val="Compact"/>
            </w:pPr>
            <w:r>
              <w:t xml:space="preserve">☐</w:t>
            </w:r>
          </w:p>
        </w:tc>
      </w:tr>
      <w:tr>
        <w:tc>
          <w:tcPr/>
          <w:p>
            <w:pPr>
              <w:pStyle w:val="Compact"/>
            </w:pPr>
            <w:r>
              <w:rPr>
                <w:rFonts w:hint="eastAsia"/>
              </w:rPr>
              <w:t xml:space="preserve">穴位定位准确</w:t>
            </w:r>
          </w:p>
        </w:tc>
        <w:tc>
          <w:tcPr/>
          <w:p>
            <w:pPr>
              <w:pStyle w:val="Compact"/>
            </w:pPr>
            <w:r>
              <w:t xml:space="preserve">☐</w:t>
            </w:r>
          </w:p>
        </w:tc>
      </w:tr>
      <w:tr>
        <w:tc>
          <w:tcPr/>
          <w:p>
            <w:pPr>
              <w:pStyle w:val="Compact"/>
            </w:pPr>
            <w:r>
              <w:rPr>
                <w:rFonts w:hint="eastAsia"/>
              </w:rPr>
              <w:t xml:space="preserve">力度、速度、节奏适宜</w:t>
            </w:r>
          </w:p>
        </w:tc>
        <w:tc>
          <w:tcPr/>
          <w:p>
            <w:pPr>
              <w:pStyle w:val="Compact"/>
            </w:pPr>
            <w:r>
              <w:t xml:space="preserve">☐</w:t>
            </w:r>
          </w:p>
        </w:tc>
      </w:tr>
      <w:tr>
        <w:tc>
          <w:tcPr/>
          <w:p>
            <w:pPr>
              <w:pStyle w:val="Compact"/>
            </w:pPr>
            <w:r>
              <w:rPr>
                <w:rFonts w:hint="eastAsia"/>
              </w:rPr>
              <w:t xml:space="preserve">全程观察客户反应</w:t>
            </w:r>
          </w:p>
        </w:tc>
        <w:tc>
          <w:tcPr/>
          <w:p>
            <w:pPr>
              <w:pStyle w:val="Compact"/>
            </w:pPr>
            <w:r>
              <w:t xml:space="preserve">☐</w:t>
            </w:r>
          </w:p>
        </w:tc>
      </w:tr>
      <w:tr>
        <w:tc>
          <w:tcPr/>
          <w:p>
            <w:pPr>
              <w:pStyle w:val="Compact"/>
            </w:pPr>
            <w:r>
              <w:rPr>
                <w:rFonts w:hint="eastAsia"/>
              </w:rPr>
              <w:t xml:space="preserve">禁忌区严格避开</w:t>
            </w:r>
          </w:p>
        </w:tc>
        <w:tc>
          <w:tcPr/>
          <w:p>
            <w:pPr>
              <w:pStyle w:val="Compact"/>
            </w:pPr>
            <w:r>
              <w:t xml:space="preserve">☐</w:t>
            </w:r>
          </w:p>
        </w:tc>
      </w:tr>
      <w:tr>
        <w:tc>
          <w:tcPr/>
          <w:p>
            <w:pPr>
              <w:pStyle w:val="Compact"/>
            </w:pPr>
            <w:r>
              <w:rPr>
                <w:rFonts w:hint="eastAsia"/>
              </w:rPr>
              <w:t xml:space="preserve">扳法权责界限清楚（自为/观摩）</w:t>
            </w:r>
          </w:p>
        </w:tc>
        <w:tc>
          <w:tcPr/>
          <w:p>
            <w:pPr>
              <w:pStyle w:val="Compact"/>
            </w:pPr>
            <w:r>
              <w:t xml:space="preserve">☐</w:t>
            </w:r>
          </w:p>
        </w:tc>
      </w:tr>
      <w:tr>
        <w:tc>
          <w:tcPr/>
          <w:p>
            <w:pPr>
              <w:pStyle w:val="Compact"/>
            </w:pPr>
            <w:r>
              <w:rPr>
                <w:rFonts w:hint="eastAsia"/>
              </w:rPr>
              <w:t xml:space="preserve">紧急情况能正确处置</w:t>
            </w:r>
          </w:p>
        </w:tc>
        <w:tc>
          <w:tcPr/>
          <w:p>
            <w:pPr>
              <w:pStyle w:val="Compact"/>
            </w:pPr>
            <w:r>
              <w:t xml:space="preserve">☐</w:t>
            </w:r>
          </w:p>
        </w:tc>
      </w:tr>
      <w:tr>
        <w:tc>
          <w:tcPr/>
          <w:p>
            <w:pPr>
              <w:pStyle w:val="Compact"/>
            </w:pPr>
            <w:r>
              <w:rPr>
                <w:rFonts w:hint="eastAsia"/>
              </w:rPr>
              <w:t xml:space="preserve">身体力学正确、隐私保护</w:t>
            </w:r>
          </w:p>
        </w:tc>
        <w:tc>
          <w:tcPr/>
          <w:p>
            <w:pPr>
              <w:pStyle w:val="Compact"/>
            </w:pPr>
            <w:r>
              <w:t xml:space="preserve">☐</w:t>
            </w:r>
          </w:p>
        </w:tc>
      </w:tr>
      <w:tr>
        <w:tc>
          <w:tcPr/>
          <w:p>
            <w:pPr>
              <w:pStyle w:val="Compact"/>
            </w:pPr>
            <w:r>
              <w:rPr>
                <w:rFonts w:hint="eastAsia"/>
              </w:rPr>
              <w:t xml:space="preserve">服务时长控制准确</w:t>
            </w:r>
          </w:p>
        </w:tc>
        <w:tc>
          <w:tcPr/>
          <w:p>
            <w:pPr>
              <w:pStyle w:val="Compact"/>
            </w:pPr>
            <w:r>
              <w:t xml:space="preserve">☐</w:t>
            </w:r>
          </w:p>
        </w:tc>
      </w:tr>
    </w:tbl>
    <w:bookmarkEnd w:id="912"/>
    <w:bookmarkStart w:id="913" w:name="导师评分-1"/>
    <w:p>
      <w:pPr>
        <w:pStyle w:val="Heading5"/>
      </w:pPr>
      <w:r>
        <w:rPr>
          <w:rStyle w:val="SectionNumber"/>
        </w:rPr>
        <w:t xml:space="preserve">1.4.10.0.12</w:t>
      </w:r>
      <w:r>
        <w:tab/>
      </w:r>
      <w:r>
        <w:rPr>
          <w:rFonts w:hint="eastAsia"/>
        </w:rPr>
        <w:t xml:space="preserve">导师评分</w:t>
      </w:r>
    </w:p>
    <w:p>
      <w:pPr>
        <w:pStyle w:val="Compact"/>
        <w:numPr>
          <w:ilvl w:val="0"/>
          <w:numId w:val="1490"/>
        </w:numPr>
      </w:pPr>
      <w:r>
        <w:rPr>
          <w:rFonts w:hint="eastAsia"/>
        </w:rPr>
        <w:t xml:space="preserve">优秀</w:t>
      </w:r>
      <w:r>
        <w:t xml:space="preserve"> (85–100) / </w:t>
      </w:r>
      <w:r>
        <w:rPr>
          <w:rFonts w:hint="eastAsia"/>
        </w:rPr>
        <w:t xml:space="preserve">合格</w:t>
      </w:r>
      <w:r>
        <w:t xml:space="preserve"> (70–84) / </w:t>
      </w:r>
      <w:r>
        <w:rPr>
          <w:rFonts w:hint="eastAsia"/>
        </w:rPr>
        <w:t xml:space="preserve">需补练</w:t>
      </w:r>
      <w:r>
        <w:t xml:space="preserve"> (&lt; 70)</w:t>
      </w:r>
    </w:p>
    <w:p>
      <w:pPr>
        <w:pStyle w:val="Compact"/>
        <w:numPr>
          <w:ilvl w:val="0"/>
          <w:numId w:val="1490"/>
        </w:numPr>
      </w:pPr>
      <w:r>
        <w:rPr>
          <w:rFonts w:hint="eastAsia"/>
        </w:rPr>
        <w:t xml:space="preserve">导师签名：_____________</w:t>
      </w:r>
      <w:r>
        <w:t xml:space="preserve"> </w:t>
      </w:r>
      <w:r>
        <w:rPr>
          <w:rFonts w:hint="eastAsia"/>
        </w:rPr>
        <w:t xml:space="preserve">日期：_____________</w:t>
      </w:r>
    </w:p>
    <w:bookmarkEnd w:id="913"/>
    <w:bookmarkEnd w:id="914"/>
    <w:bookmarkStart w:id="936" w:name="c04kk-03-work-sheet-3"/>
    <w:p>
      <w:pPr>
        <w:pStyle w:val="Heading3"/>
      </w:pPr>
      <w:r>
        <w:rPr>
          <w:rStyle w:val="SectionNumber"/>
          <w:b/>
          <w:color w:val="0B5EA6"/>
        </w:rPr>
        <w:t xml:space="preserve">1.4.11</w:t>
      </w:r>
      <w:r>
        <w:rPr>
          <w:b/>
          <w:color w:val="0B5EA6"/>
        </w:rPr>
        <w:tab/>
      </w:r>
      <w:r>
        <w:rPr>
          <w:b/>
          <w:color w:val="0B5EA6"/>
        </w:rPr>
        <w:t xml:space="preserve">[C04/KK-03] Work Sheet 3</w:t>
      </w:r>
    </w:p>
    <w:p>
      <w:pPr>
        <w:pStyle w:val="FirstParagraph"/>
      </w:pPr>
      <w:r>
        <w:rPr>
          <w:b/>
          <w:bCs/>
        </w:rPr>
        <w:t xml:space="preserve">WIM </w:t>
      </w:r>
      <w:r>
        <w:rPr>
          <w:rFonts w:hint="eastAsia"/>
          <w:b/>
          <w:bCs/>
        </w:rPr>
        <w:t xml:space="preserve">编码：</w:t>
      </w:r>
      <w:r>
        <w:t xml:space="preserve"> </w:t>
      </w:r>
      <w:r>
        <w:t xml:space="preserve">MP-031-3:2016-C04/KK(3/3)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t xml:space="preserve">🔵 </w:t>
      </w:r>
      <w:r>
        <w:rPr>
          <w:rFonts w:hint="eastAsia"/>
        </w:rPr>
        <w:t xml:space="preserve">蓝页</w:t>
      </w:r>
      <w:r>
        <w:t xml:space="preserve"> (BIRU)</w:t>
      </w:r>
      <w:r>
        <w:t xml:space="preserve"> </w:t>
      </w:r>
      <w:r>
        <w:rPr>
          <w:rFonts w:hint="eastAsia"/>
          <w:b/>
          <w:bCs/>
        </w:rPr>
        <w:t xml:space="preserve">对应工作活动：</w:t>
      </w:r>
      <w:r>
        <w:t xml:space="preserve"> </w:t>
      </w:r>
      <w:r>
        <w:t xml:space="preserve">WA3 </w:t>
      </w:r>
      <w:r>
        <w:rPr>
          <w:rFonts w:hint="eastAsia"/>
        </w:rPr>
        <w:t xml:space="preserve">管理服务后状况</w:t>
      </w:r>
      <w:r>
        <w:t xml:space="preserve"> </w:t>
      </w:r>
      <w:r>
        <w:rPr>
          <w:rFonts w:hint="eastAsia"/>
          <w:b/>
          <w:bCs/>
        </w:rPr>
        <w:t xml:space="preserve">时数：</w:t>
      </w:r>
      <w:r>
        <w:t xml:space="preserve"> </w:t>
      </w:r>
      <w:r>
        <w:t xml:space="preserve">60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915" w:name="任务总览-2"/>
    <w:p>
      <w:pPr>
        <w:pStyle w:val="Heading5"/>
      </w:pPr>
      <w:r>
        <w:rPr>
          <w:rStyle w:val="SectionNumber"/>
        </w:rPr>
        <w:t xml:space="preserve">1.4.11.0.1</w:t>
      </w:r>
      <w:r>
        <w:tab/>
      </w:r>
      <w:r>
        <w:rPr>
          <w:rFonts w:hint="eastAsia"/>
        </w:rPr>
        <w:t xml:space="preserve">任务总览</w:t>
      </w:r>
    </w:p>
    <w:p>
      <w:pPr>
        <w:pStyle w:val="FirstParagraph"/>
      </w:pPr>
      <w:r>
        <w:rPr>
          <w:rFonts w:hint="eastAsia"/>
        </w:rPr>
        <w:t xml:space="preserve">学员完成推拿服务后，独立执行：功能三指标复测</w:t>
      </w:r>
      <w:r>
        <w:t xml:space="preserve"> → </w:t>
      </w:r>
      <w:r>
        <w:rPr>
          <w:rFonts w:hint="eastAsia"/>
        </w:rPr>
        <w:t xml:space="preserve">居家康复教学</w:t>
      </w:r>
      <w:r>
        <w:t xml:space="preserve"> → </w:t>
      </w:r>
      <w:r>
        <w:rPr>
          <w:rFonts w:hint="eastAsia"/>
        </w:rPr>
        <w:t xml:space="preserve">档案书写</w:t>
      </w:r>
      <w:r>
        <w:t xml:space="preserve"> → </w:t>
      </w:r>
      <w:r>
        <w:rPr>
          <w:rFonts w:hint="eastAsia"/>
        </w:rPr>
        <w:t xml:space="preserve">必要时转诊信撰写与电话随访。</w:t>
      </w:r>
    </w:p>
    <w:bookmarkEnd w:id="915"/>
    <w:bookmarkStart w:id="916" w:name="必备工具-2"/>
    <w:p>
      <w:pPr>
        <w:pStyle w:val="Heading5"/>
      </w:pPr>
      <w:r>
        <w:rPr>
          <w:rStyle w:val="SectionNumber"/>
        </w:rPr>
        <w:t xml:space="preserve">1.4.11.0.2</w:t>
      </w:r>
      <w:r>
        <w:tab/>
      </w:r>
      <w:r>
        <w:rPr>
          <w:rFonts w:hint="eastAsia"/>
        </w:rPr>
        <w:t xml:space="preserve">必备工具</w:t>
      </w:r>
    </w:p>
    <w:p>
      <w:pPr>
        <w:pStyle w:val="Compact"/>
        <w:numPr>
          <w:ilvl w:val="0"/>
          <w:numId w:val="1491"/>
        </w:numPr>
      </w:pPr>
      <w:r>
        <w:rPr>
          <w:rFonts w:hint="eastAsia"/>
        </w:rPr>
        <w:t xml:space="preserve">量角器</w:t>
      </w:r>
      <w:r>
        <w:t xml:space="preserve"> (Goniometer)、VAS </w:t>
      </w:r>
      <w:r>
        <w:rPr>
          <w:rFonts w:hint="eastAsia"/>
        </w:rPr>
        <w:t xml:space="preserve">量表</w:t>
      </w:r>
    </w:p>
    <w:p>
      <w:pPr>
        <w:pStyle w:val="Compact"/>
        <w:numPr>
          <w:ilvl w:val="0"/>
          <w:numId w:val="1491"/>
        </w:numPr>
      </w:pPr>
      <w:r>
        <w:rPr>
          <w:rFonts w:hint="eastAsia"/>
        </w:rPr>
        <w:t xml:space="preserve">客户档案表</w:t>
      </w:r>
    </w:p>
    <w:p>
      <w:pPr>
        <w:pStyle w:val="Compact"/>
        <w:numPr>
          <w:ilvl w:val="0"/>
          <w:numId w:val="1491"/>
        </w:numPr>
      </w:pPr>
      <w:r>
        <w:rPr>
          <w:rFonts w:hint="eastAsia"/>
        </w:rPr>
        <w:t xml:space="preserve">居家动作示范卡</w:t>
      </w:r>
      <w:r>
        <w:t xml:space="preserve"> / </w:t>
      </w:r>
      <w:r>
        <w:rPr>
          <w:rFonts w:hint="eastAsia"/>
        </w:rPr>
        <w:t xml:space="preserve">挂图</w:t>
      </w:r>
    </w:p>
    <w:p>
      <w:pPr>
        <w:pStyle w:val="Compact"/>
        <w:numPr>
          <w:ilvl w:val="0"/>
          <w:numId w:val="1491"/>
        </w:numPr>
      </w:pPr>
      <w:r>
        <w:rPr>
          <w:rFonts w:hint="eastAsia"/>
        </w:rPr>
        <w:t xml:space="preserve">转诊信模板</w:t>
      </w:r>
    </w:p>
    <w:p>
      <w:pPr>
        <w:pStyle w:val="Compact"/>
        <w:numPr>
          <w:ilvl w:val="0"/>
          <w:numId w:val="1491"/>
        </w:numPr>
      </w:pPr>
      <w:r>
        <w:rPr>
          <w:rFonts w:hint="eastAsia"/>
        </w:rPr>
        <w:t xml:space="preserve">电话、记录本</w:t>
      </w:r>
    </w:p>
    <w:p>
      <w:r>
        <w:pict>
          <v:rect style="width:0;height:1.5pt" o:hralign="center" o:hrstd="t" o:hr="t"/>
        </w:pict>
      </w:r>
    </w:p>
    <w:bookmarkEnd w:id="916"/>
    <w:bookmarkStart w:id="921" w:name="步骤-1服务后功能三指标复测10-分钟"/>
    <w:p>
      <w:pPr>
        <w:pStyle w:val="Heading5"/>
      </w:pPr>
      <w:r>
        <w:rPr>
          <w:rStyle w:val="SectionNumber"/>
        </w:rPr>
        <w:t xml:space="preserve">1.4.11.0.3</w:t>
      </w:r>
      <w:r>
        <w:tab/>
      </w:r>
      <w:r>
        <w:rPr>
          <w:rFonts w:hint="eastAsia"/>
        </w:rPr>
        <w:t xml:space="preserve">步骤</w:t>
      </w:r>
      <w:r>
        <w:t xml:space="preserve"> </w:t>
      </w:r>
      <w:r>
        <w:rPr>
          <w:rFonts w:hint="eastAsia"/>
        </w:rPr>
        <w:t xml:space="preserve">1：服务后功能三指标复测（10</w:t>
      </w:r>
      <w:r>
        <w:t xml:space="preserve"> </w:t>
      </w:r>
      <w:r>
        <w:rPr>
          <w:rFonts w:hint="eastAsia"/>
        </w:rPr>
        <w:t xml:space="preserve">分钟）</w:t>
      </w:r>
    </w:p>
    <w:bookmarkStart w:id="917" w:name="rom-复测"/>
    <w:p>
      <w:pPr>
        <w:pStyle w:val="Heading6"/>
      </w:pPr>
      <w:r>
        <w:rPr>
          <w:rStyle w:val="SectionNumber"/>
        </w:rPr>
        <w:t xml:space="preserve">1.4.11.0.3.1</w:t>
      </w:r>
      <w:r>
        <w:tab/>
      </w:r>
      <w:r>
        <w:t xml:space="preserve">1.1 ROM </w:t>
      </w:r>
      <w:r>
        <w:rPr>
          <w:rFonts w:hint="eastAsia"/>
        </w:rPr>
        <w:t xml:space="preserve">复测</w:t>
      </w:r>
    </w:p>
    <w:p>
      <w:pPr>
        <w:pStyle w:val="FirstParagraph"/>
      </w:pPr>
      <w:r>
        <w:rPr>
          <w:rFonts w:hint="eastAsia"/>
        </w:rPr>
        <w:t xml:space="preserve">重复</w:t>
      </w:r>
      <w:r>
        <w:t xml:space="preserve"> KK-01 §4 </w:t>
      </w:r>
      <w:r>
        <w:rPr>
          <w:rFonts w:hint="eastAsia"/>
        </w:rPr>
        <w:t xml:space="preserve">的测量流程，</w:t>
      </w:r>
      <w:r>
        <w:rPr>
          <w:rFonts w:hint="eastAsia"/>
          <w:b/>
          <w:bCs/>
        </w:rPr>
        <w:t xml:space="preserve">与服务前数值对比</w:t>
      </w:r>
      <w:r>
        <w:rPr>
          <w:rFonts w:hint="eastAsia"/>
        </w:rPr>
        <w:t xml:space="preserve">，记录差值：</w:t>
      </w:r>
      <w:r>
        <w:t xml:space="preserve"> </w:t>
      </w:r>
      <w:r>
        <w:t xml:space="preserve">- </w:t>
      </w:r>
      <w:r>
        <w:rPr>
          <w:rFonts w:hint="eastAsia"/>
        </w:rPr>
        <w:t xml:space="preserve">示例：</w:t>
      </w:r>
      <w:r>
        <w:rPr>
          <w:rFonts w:hint="eastAsia"/>
        </w:rPr>
        <w:t xml:space="preserve">“颈左旋</w:t>
      </w:r>
      <w:r>
        <w:t xml:space="preserve"> 30° → </w:t>
      </w:r>
      <w:r>
        <w:rPr>
          <w:rFonts w:hint="eastAsia"/>
        </w:rPr>
        <w:t xml:space="preserve">45°（+15°）”</w:t>
      </w:r>
      <w:r>
        <w:t xml:space="preserve"> </w:t>
      </w:r>
      <w:r>
        <w:t xml:space="preserve">- </w:t>
      </w:r>
      <w:r>
        <w:rPr>
          <w:rFonts w:hint="eastAsia"/>
        </w:rPr>
        <w:t xml:space="preserve">示例：</w:t>
      </w:r>
      <w:r>
        <w:rPr>
          <w:rFonts w:hint="eastAsia"/>
        </w:rPr>
        <w:t xml:space="preserve">“肩前屈</w:t>
      </w:r>
      <w:r>
        <w:t xml:space="preserve"> 120° → </w:t>
      </w:r>
      <w:r>
        <w:rPr>
          <w:rFonts w:hint="eastAsia"/>
        </w:rPr>
        <w:t xml:space="preserve">135°（+15°）”</w:t>
      </w:r>
    </w:p>
    <w:bookmarkEnd w:id="917"/>
    <w:bookmarkStart w:id="918" w:name="vas-复评"/>
    <w:p>
      <w:pPr>
        <w:pStyle w:val="Heading6"/>
      </w:pPr>
      <w:r>
        <w:rPr>
          <w:rStyle w:val="SectionNumber"/>
        </w:rPr>
        <w:t xml:space="preserve">1.4.11.0.3.2</w:t>
      </w:r>
      <w:r>
        <w:tab/>
      </w:r>
      <w:r>
        <w:t xml:space="preserve">1.2 VAS </w:t>
      </w:r>
      <w:r>
        <w:rPr>
          <w:rFonts w:hint="eastAsia"/>
        </w:rPr>
        <w:t xml:space="preserve">复评</w:t>
      </w:r>
    </w:p>
    <w:p>
      <w:pPr>
        <w:pStyle w:val="Compact"/>
        <w:numPr>
          <w:ilvl w:val="0"/>
          <w:numId w:val="1492"/>
        </w:numPr>
      </w:pPr>
      <w:r>
        <w:rPr>
          <w:rFonts w:hint="eastAsia"/>
        </w:rPr>
        <w:t xml:space="preserve">请客户评</w:t>
      </w:r>
      <w:r>
        <w:t xml:space="preserve"> 0–10 </w:t>
      </w:r>
      <w:r>
        <w:rPr>
          <w:rFonts w:hint="eastAsia"/>
        </w:rPr>
        <w:t xml:space="preserve">疼痛值</w:t>
      </w:r>
    </w:p>
    <w:p>
      <w:pPr>
        <w:pStyle w:val="Compact"/>
        <w:numPr>
          <w:ilvl w:val="0"/>
          <w:numId w:val="1492"/>
        </w:numPr>
      </w:pPr>
      <w:r>
        <w:rPr>
          <w:rFonts w:hint="eastAsia"/>
        </w:rPr>
        <w:t xml:space="preserve">区分”休息痛”与”活动痛”</w:t>
      </w:r>
    </w:p>
    <w:bookmarkEnd w:id="918"/>
    <w:bookmarkStart w:id="919" w:name="功能性动作测试"/>
    <w:p>
      <w:pPr>
        <w:pStyle w:val="Heading6"/>
      </w:pPr>
      <w:r>
        <w:rPr>
          <w:rStyle w:val="SectionNumber"/>
        </w:rPr>
        <w:t xml:space="preserve">1.4.11.0.3.3</w:t>
      </w:r>
      <w:r>
        <w:tab/>
      </w:r>
      <w:r>
        <w:t xml:space="preserve">1.3 </w:t>
      </w:r>
      <w:r>
        <w:rPr>
          <w:rFonts w:hint="eastAsia"/>
        </w:rPr>
        <w:t xml:space="preserve">功能性动作测试</w:t>
      </w:r>
    </w:p>
    <w:p>
      <w:pPr>
        <w:pStyle w:val="FirstParagraph"/>
      </w:pPr>
      <w:r>
        <w:rPr>
          <w:rFonts w:hint="eastAsia"/>
        </w:rPr>
        <w:t xml:space="preserve">选取客户主诉最影响日常的动作</w:t>
      </w:r>
      <w:r>
        <w:t xml:space="preserve"> 1–2 </w:t>
      </w:r>
      <w:r>
        <w:rPr>
          <w:rFonts w:hint="eastAsia"/>
        </w:rPr>
        <w:t xml:space="preserve">个测试：</w:t>
      </w:r>
      <w:r>
        <w:t xml:space="preserve"> </w:t>
      </w:r>
      <w:r>
        <w:t xml:space="preserve">- </w:t>
      </w:r>
      <w:r>
        <w:rPr>
          <w:rFonts w:hint="eastAsia"/>
        </w:rPr>
        <w:t xml:space="preserve">颈：转头看后视镜是否轻松？</w:t>
      </w:r>
      <w:r>
        <w:t xml:space="preserve"> </w:t>
      </w:r>
      <w:r>
        <w:t xml:space="preserve">- </w:t>
      </w:r>
      <w:r>
        <w:rPr>
          <w:rFonts w:hint="eastAsia"/>
        </w:rPr>
        <w:t xml:space="preserve">肩：是否能梳头</w:t>
      </w:r>
      <w:r>
        <w:t xml:space="preserve"> / </w:t>
      </w:r>
      <w:r>
        <w:rPr>
          <w:rFonts w:hint="eastAsia"/>
        </w:rPr>
        <w:t xml:space="preserve">穿衣</w:t>
      </w:r>
      <w:r>
        <w:t xml:space="preserve"> / </w:t>
      </w:r>
      <w:r>
        <w:rPr>
          <w:rFonts w:hint="eastAsia"/>
        </w:rPr>
        <w:t xml:space="preserve">背后系扣？</w:t>
      </w:r>
      <w:r>
        <w:t xml:space="preserve"> </w:t>
      </w:r>
      <w:r>
        <w:t xml:space="preserve">- </w:t>
      </w:r>
      <w:r>
        <w:rPr>
          <w:rFonts w:hint="eastAsia"/>
        </w:rPr>
        <w:t xml:space="preserve">腰：是否能弯腰系鞋带</w:t>
      </w:r>
      <w:r>
        <w:t xml:space="preserve"> / </w:t>
      </w:r>
      <w:r>
        <w:rPr>
          <w:rFonts w:hint="eastAsia"/>
        </w:rPr>
        <w:t xml:space="preserve">从椅子起立？</w:t>
      </w:r>
      <w:r>
        <w:t xml:space="preserve"> </w:t>
      </w:r>
      <w:r>
        <w:t xml:space="preserve">- </w:t>
      </w:r>
      <w:r>
        <w:rPr>
          <w:rFonts w:hint="eastAsia"/>
        </w:rPr>
        <w:t xml:space="preserve">肘：是否能拧毛巾？</w:t>
      </w:r>
      <w:r>
        <w:t xml:space="preserve"> </w:t>
      </w:r>
      <w:r>
        <w:t xml:space="preserve">- </w:t>
      </w:r>
      <w:r>
        <w:rPr>
          <w:rFonts w:hint="eastAsia"/>
        </w:rPr>
        <w:t xml:space="preserve">膝：是否能上下楼梯？</w:t>
      </w:r>
    </w:p>
    <w:bookmarkEnd w:id="919"/>
    <w:bookmarkStart w:id="920" w:name="结果沟通"/>
    <w:p>
      <w:pPr>
        <w:pStyle w:val="Heading6"/>
      </w:pPr>
      <w:r>
        <w:rPr>
          <w:rStyle w:val="SectionNumber"/>
        </w:rPr>
        <w:t xml:space="preserve">1.4.11.0.3.4</w:t>
      </w:r>
      <w:r>
        <w:tab/>
      </w:r>
      <w:r>
        <w:t xml:space="preserve">1.4 </w:t>
      </w:r>
      <w:r>
        <w:rPr>
          <w:rFonts w:hint="eastAsia"/>
        </w:rPr>
        <w:t xml:space="preserve">结果沟通</w:t>
      </w:r>
    </w:p>
    <w:p>
      <w:pPr>
        <w:pStyle w:val="Compact"/>
        <w:numPr>
          <w:ilvl w:val="0"/>
          <w:numId w:val="1493"/>
        </w:numPr>
      </w:pPr>
      <w:r>
        <w:rPr>
          <w:rFonts w:hint="eastAsia"/>
        </w:rPr>
        <w:t xml:space="preserve">向客户口头汇报改善：</w:t>
      </w:r>
      <w:r>
        <w:rPr>
          <w:rFonts w:hint="eastAsia"/>
        </w:rPr>
        <w:t xml:space="preserve">“您颈部左转从</w:t>
      </w:r>
      <w:r>
        <w:t xml:space="preserve"> 30° </w:t>
      </w:r>
      <w:r>
        <w:rPr>
          <w:rFonts w:hint="eastAsia"/>
        </w:rPr>
        <w:t xml:space="preserve">改善到</w:t>
      </w:r>
      <w:r>
        <w:t xml:space="preserve"> </w:t>
      </w:r>
      <w:r>
        <w:rPr>
          <w:rFonts w:hint="eastAsia"/>
        </w:rPr>
        <w:t xml:space="preserve">45°，VAS</w:t>
      </w:r>
      <w:r>
        <w:t xml:space="preserve"> </w:t>
      </w:r>
      <w:r>
        <w:rPr>
          <w:rFonts w:hint="eastAsia"/>
        </w:rPr>
        <w:t xml:space="preserve">从</w:t>
      </w:r>
      <w:r>
        <w:t xml:space="preserve"> 6 </w:t>
      </w:r>
      <w:r>
        <w:rPr>
          <w:rFonts w:hint="eastAsia"/>
        </w:rPr>
        <w:t xml:space="preserve">降到</w:t>
      </w:r>
      <w:r>
        <w:t xml:space="preserve"> 3”</w:t>
      </w:r>
    </w:p>
    <w:p>
      <w:pPr>
        <w:pStyle w:val="Compact"/>
        <w:numPr>
          <w:ilvl w:val="0"/>
          <w:numId w:val="1493"/>
        </w:numPr>
      </w:pPr>
      <w:r>
        <w:rPr>
          <w:rFonts w:hint="eastAsia"/>
        </w:rPr>
        <w:t xml:space="preserve">肯定客户配合；鼓励继续居家动作</w:t>
      </w:r>
    </w:p>
    <w:p>
      <w:r>
        <w:pict>
          <v:rect style="width:0;height:1.5pt" o:hralign="center" o:hrstd="t" o:hr="t"/>
        </w:pict>
      </w:r>
    </w:p>
    <w:bookmarkEnd w:id="920"/>
    <w:bookmarkEnd w:id="921"/>
    <w:bookmarkStart w:id="926" w:name="步骤-2居家康复教学15-分钟"/>
    <w:p>
      <w:pPr>
        <w:pStyle w:val="Heading5"/>
      </w:pPr>
      <w:r>
        <w:rPr>
          <w:rStyle w:val="SectionNumber"/>
        </w:rPr>
        <w:t xml:space="preserve">1.4.11.0.4</w:t>
      </w:r>
      <w:r>
        <w:tab/>
      </w:r>
      <w:r>
        <w:rPr>
          <w:rFonts w:hint="eastAsia"/>
        </w:rPr>
        <w:t xml:space="preserve">步骤</w:t>
      </w:r>
      <w:r>
        <w:t xml:space="preserve"> </w:t>
      </w:r>
      <w:r>
        <w:rPr>
          <w:rFonts w:hint="eastAsia"/>
        </w:rPr>
        <w:t xml:space="preserve">2：居家康复教学（15</w:t>
      </w:r>
      <w:r>
        <w:t xml:space="preserve"> </w:t>
      </w:r>
      <w:r>
        <w:rPr>
          <w:rFonts w:hint="eastAsia"/>
        </w:rPr>
        <w:t xml:space="preserve">分钟）</w:t>
      </w:r>
    </w:p>
    <w:bookmarkStart w:id="922" w:name="教学原则"/>
    <w:p>
      <w:pPr>
        <w:pStyle w:val="Heading6"/>
      </w:pPr>
      <w:r>
        <w:rPr>
          <w:rStyle w:val="SectionNumber"/>
        </w:rPr>
        <w:t xml:space="preserve">1.4.11.0.4.1</w:t>
      </w:r>
      <w:r>
        <w:tab/>
      </w:r>
      <w:r>
        <w:t xml:space="preserve">2.1 </w:t>
      </w:r>
      <w:r>
        <w:rPr>
          <w:rFonts w:hint="eastAsia"/>
        </w:rPr>
        <w:t xml:space="preserve">教学原则</w:t>
      </w:r>
    </w:p>
    <w:p>
      <w:pPr>
        <w:pStyle w:val="Compact"/>
        <w:numPr>
          <w:ilvl w:val="0"/>
          <w:numId w:val="1494"/>
        </w:numPr>
      </w:pPr>
      <w:r>
        <w:rPr>
          <w:rFonts w:hint="eastAsia"/>
          <w:b/>
          <w:bCs/>
        </w:rPr>
        <w:t xml:space="preserve">演示</w:t>
      </w:r>
      <w:r>
        <w:rPr>
          <w:b/>
          <w:bCs/>
        </w:rPr>
        <w:t xml:space="preserve"> + </w:t>
      </w:r>
      <w:r>
        <w:rPr>
          <w:rFonts w:hint="eastAsia"/>
          <w:b/>
          <w:bCs/>
        </w:rPr>
        <w:t xml:space="preserve">客户复做</w:t>
      </w:r>
      <w:r>
        <w:t xml:space="preserve"> </w:t>
      </w:r>
      <w:r>
        <w:t xml:space="preserve">— </w:t>
      </w:r>
      <w:r>
        <w:rPr>
          <w:rFonts w:hint="eastAsia"/>
        </w:rPr>
        <w:t xml:space="preserve">不仅说，更要让客户当场示范</w:t>
      </w:r>
    </w:p>
    <w:p>
      <w:pPr>
        <w:pStyle w:val="Compact"/>
        <w:numPr>
          <w:ilvl w:val="0"/>
          <w:numId w:val="1494"/>
        </w:numPr>
      </w:pPr>
      <w:r>
        <w:rPr>
          <w:rFonts w:hint="eastAsia"/>
        </w:rPr>
        <w:t xml:space="preserve">挑选</w:t>
      </w:r>
      <w:r>
        <w:t xml:space="preserve"> 2–3 </w:t>
      </w:r>
      <w:r>
        <w:rPr>
          <w:rFonts w:hint="eastAsia"/>
        </w:rPr>
        <w:t xml:space="preserve">个动作（不超载），标注次数与频率</w:t>
      </w:r>
    </w:p>
    <w:p>
      <w:pPr>
        <w:pStyle w:val="Compact"/>
        <w:numPr>
          <w:ilvl w:val="0"/>
          <w:numId w:val="1494"/>
        </w:numPr>
      </w:pPr>
      <w:r>
        <w:rPr>
          <w:rFonts w:hint="eastAsia"/>
        </w:rPr>
        <w:t xml:space="preserve">强调”好酸”</w:t>
      </w:r>
      <w:r>
        <w:t xml:space="preserve"> vs</w:t>
      </w:r>
      <w:r>
        <w:t xml:space="preserve"> </w:t>
      </w:r>
      <w:r>
        <w:rPr>
          <w:rFonts w:hint="eastAsia"/>
        </w:rPr>
        <w:t xml:space="preserve">“坏痛”</w:t>
      </w:r>
      <w:r>
        <w:rPr>
          <w:rFonts w:hint="eastAsia"/>
        </w:rPr>
        <w:t xml:space="preserve">：酸胀温和感</w:t>
      </w:r>
      <w:r>
        <w:t xml:space="preserve"> = </w:t>
      </w:r>
      <w:r>
        <w:rPr>
          <w:rFonts w:hint="eastAsia"/>
        </w:rPr>
        <w:t xml:space="preserve">好；锐痛</w:t>
      </w:r>
      <w:r>
        <w:t xml:space="preserve"> / </w:t>
      </w:r>
      <w:r>
        <w:rPr>
          <w:rFonts w:hint="eastAsia"/>
        </w:rPr>
        <w:t xml:space="preserve">放射</w:t>
      </w:r>
      <w:r>
        <w:t xml:space="preserve"> / </w:t>
      </w:r>
      <w:r>
        <w:rPr>
          <w:rFonts w:hint="eastAsia"/>
        </w:rPr>
        <w:t xml:space="preserve">麻木</w:t>
      </w:r>
      <w:r>
        <w:t xml:space="preserve"> = </w:t>
      </w:r>
      <w:r>
        <w:rPr>
          <w:rFonts w:hint="eastAsia"/>
        </w:rPr>
        <w:t xml:space="preserve">坏，立即停止</w:t>
      </w:r>
    </w:p>
    <w:bookmarkEnd w:id="922"/>
    <w:bookmarkStart w:id="923" w:name="分部位示范卡"/>
    <w:p>
      <w:pPr>
        <w:pStyle w:val="Heading6"/>
      </w:pPr>
      <w:r>
        <w:rPr>
          <w:rStyle w:val="SectionNumber"/>
        </w:rPr>
        <w:t xml:space="preserve">1.4.11.0.4.2</w:t>
      </w:r>
      <w:r>
        <w:tab/>
      </w:r>
      <w:r>
        <w:t xml:space="preserve">2.2 </w:t>
      </w:r>
      <w:r>
        <w:rPr>
          <w:rFonts w:hint="eastAsia"/>
        </w:rPr>
        <w:t xml:space="preserve">分部位示范卡</w:t>
      </w:r>
    </w:p>
    <w:p>
      <w:pPr>
        <w:pStyle w:val="FirstParagraph"/>
      </w:pPr>
      <w:r>
        <w:rPr>
          <w:rFonts w:hint="eastAsia"/>
          <w:b/>
          <w:bCs/>
        </w:rPr>
        <w:t xml:space="preserve">颈部（示范</w:t>
      </w:r>
      <w:r>
        <w:rPr>
          <w:b/>
          <w:bCs/>
        </w:rPr>
        <w:t xml:space="preserve"> 3 </w:t>
      </w:r>
      <w:r>
        <w:rPr>
          <w:rFonts w:hint="eastAsia"/>
          <w:b/>
          <w:bCs/>
        </w:rPr>
        <w:t xml:space="preserve">个）：</w:t>
      </w:r>
      <w:r>
        <w:t xml:space="preserve"> </w:t>
      </w:r>
      <w:r>
        <w:t xml:space="preserve">1.</w:t>
      </w:r>
      <w:r>
        <w:t xml:space="preserve"> </w:t>
      </w:r>
      <w:r>
        <w:rPr>
          <w:b/>
          <w:bCs/>
        </w:rPr>
        <w:t xml:space="preserve">Chin Tuck </w:t>
      </w:r>
      <w:r>
        <w:rPr>
          <w:rFonts w:hint="eastAsia"/>
          <w:b/>
          <w:bCs/>
        </w:rPr>
        <w:t xml:space="preserve">下颌后收：</w:t>
      </w:r>
      <w:r>
        <w:t xml:space="preserve"> </w:t>
      </w:r>
      <w:r>
        <w:rPr>
          <w:rFonts w:hint="eastAsia"/>
        </w:rPr>
        <w:t xml:space="preserve">坐位，下颌水平后收（不低头）5</w:t>
      </w:r>
      <w:r>
        <w:t xml:space="preserve"> </w:t>
      </w:r>
      <w:r>
        <w:rPr>
          <w:rFonts w:hint="eastAsia"/>
        </w:rPr>
        <w:t xml:space="preserve">秒</w:t>
      </w:r>
      <w:r>
        <w:t xml:space="preserve"> × 10 </w:t>
      </w:r>
      <w:r>
        <w:rPr>
          <w:rFonts w:hint="eastAsia"/>
        </w:rPr>
        <w:t xml:space="preserve">次，3×/日</w:t>
      </w:r>
      <w:r>
        <w:t xml:space="preserve"> </w:t>
      </w:r>
      <w:r>
        <w:t xml:space="preserve">2.</w:t>
      </w:r>
      <w:r>
        <w:t xml:space="preserve"> </w:t>
      </w:r>
      <w:r>
        <w:rPr>
          <w:rFonts w:hint="eastAsia"/>
          <w:b/>
          <w:bCs/>
        </w:rPr>
        <w:t xml:space="preserve">颈部等长收缩：</w:t>
      </w:r>
      <w:r>
        <w:t xml:space="preserve"> </w:t>
      </w:r>
      <w:r>
        <w:rPr>
          <w:rFonts w:hint="eastAsia"/>
        </w:rPr>
        <w:t xml:space="preserve">手抵额头</w:t>
      </w:r>
      <w:r>
        <w:t xml:space="preserve"> / </w:t>
      </w:r>
      <w:r>
        <w:rPr>
          <w:rFonts w:hint="eastAsia"/>
        </w:rPr>
        <w:t xml:space="preserve">后脑</w:t>
      </w:r>
      <w:r>
        <w:t xml:space="preserve"> / </w:t>
      </w:r>
      <w:r>
        <w:rPr>
          <w:rFonts w:hint="eastAsia"/>
        </w:rPr>
        <w:t xml:space="preserve">两侧，颈不动</w:t>
      </w:r>
      <w:r>
        <w:t xml:space="preserve"> 5 </w:t>
      </w:r>
      <w:r>
        <w:rPr>
          <w:rFonts w:hint="eastAsia"/>
        </w:rPr>
        <w:t xml:space="preserve">秒</w:t>
      </w:r>
      <w:r>
        <w:t xml:space="preserve"> × 5 </w:t>
      </w:r>
      <w:r>
        <w:rPr>
          <w:rFonts w:hint="eastAsia"/>
        </w:rPr>
        <w:t xml:space="preserve">次，每方向</w:t>
      </w:r>
      <w:r>
        <w:t xml:space="preserve"> </w:t>
      </w:r>
      <w:r>
        <w:rPr>
          <w:rFonts w:hint="eastAsia"/>
        </w:rPr>
        <w:t xml:space="preserve">3×/日</w:t>
      </w:r>
      <w:r>
        <w:t xml:space="preserve"> </w:t>
      </w:r>
      <w:r>
        <w:t xml:space="preserve">3.</w:t>
      </w:r>
      <w:r>
        <w:t xml:space="preserve"> </w:t>
      </w:r>
      <w:r>
        <w:rPr>
          <w:rFonts w:hint="eastAsia"/>
          <w:b/>
          <w:bCs/>
        </w:rPr>
        <w:t xml:space="preserve">肩胛后缩：</w:t>
      </w:r>
      <w:r>
        <w:t xml:space="preserve"> </w:t>
      </w:r>
      <w:r>
        <w:rPr>
          <w:rFonts w:hint="eastAsia"/>
        </w:rPr>
        <w:t xml:space="preserve">挺胸，双肩胛向中间并拢</w:t>
      </w:r>
      <w:r>
        <w:t xml:space="preserve"> 5 </w:t>
      </w:r>
      <w:r>
        <w:rPr>
          <w:rFonts w:hint="eastAsia"/>
        </w:rPr>
        <w:t xml:space="preserve">秒</w:t>
      </w:r>
      <w:r>
        <w:t xml:space="preserve"> × 10 </w:t>
      </w:r>
      <w:r>
        <w:rPr>
          <w:rFonts w:hint="eastAsia"/>
        </w:rPr>
        <w:t xml:space="preserve">次</w:t>
      </w:r>
    </w:p>
    <w:p>
      <w:pPr>
        <w:pStyle w:val="BodyText"/>
      </w:pPr>
      <w:r>
        <w:rPr>
          <w:rFonts w:hint="eastAsia"/>
          <w:b/>
          <w:bCs/>
        </w:rPr>
        <w:t xml:space="preserve">肩部（示范</w:t>
      </w:r>
      <w:r>
        <w:rPr>
          <w:b/>
          <w:bCs/>
        </w:rPr>
        <w:t xml:space="preserve"> 3 </w:t>
      </w:r>
      <w:r>
        <w:rPr>
          <w:rFonts w:hint="eastAsia"/>
          <w:b/>
          <w:bCs/>
        </w:rPr>
        <w:t xml:space="preserve">个）：</w:t>
      </w:r>
      <w:r>
        <w:t xml:space="preserve"> </w:t>
      </w:r>
      <w:r>
        <w:t xml:space="preserve">1.</w:t>
      </w:r>
      <w:r>
        <w:t xml:space="preserve"> </w:t>
      </w:r>
      <w:r>
        <w:rPr>
          <w:rFonts w:hint="eastAsia"/>
          <w:b/>
          <w:bCs/>
        </w:rPr>
        <w:t xml:space="preserve">钟摆运动：</w:t>
      </w:r>
      <w:r>
        <w:t xml:space="preserve"> </w:t>
      </w:r>
      <w:r>
        <w:rPr>
          <w:rFonts w:hint="eastAsia"/>
        </w:rPr>
        <w:t xml:space="preserve">弯腰放松，患臂自然下垂前后</w:t>
      </w:r>
      <w:r>
        <w:t xml:space="preserve"> / </w:t>
      </w:r>
      <w:r>
        <w:rPr>
          <w:rFonts w:hint="eastAsia"/>
        </w:rPr>
        <w:t xml:space="preserve">左右</w:t>
      </w:r>
      <w:r>
        <w:t xml:space="preserve"> / </w:t>
      </w:r>
      <w:r>
        <w:rPr>
          <w:rFonts w:hint="eastAsia"/>
        </w:rPr>
        <w:t xml:space="preserve">画圈，每方向</w:t>
      </w:r>
      <w:r>
        <w:t xml:space="preserve"> 30 </w:t>
      </w:r>
      <w:r>
        <w:rPr>
          <w:rFonts w:hint="eastAsia"/>
        </w:rPr>
        <w:t xml:space="preserve">秒，3×/日</w:t>
      </w:r>
      <w:r>
        <w:t xml:space="preserve"> </w:t>
      </w:r>
      <w:r>
        <w:t xml:space="preserve">2.</w:t>
      </w:r>
      <w:r>
        <w:t xml:space="preserve"> </w:t>
      </w:r>
      <w:r>
        <w:rPr>
          <w:rFonts w:hint="eastAsia"/>
          <w:b/>
          <w:bCs/>
        </w:rPr>
        <w:t xml:space="preserve">爬墙运动：</w:t>
      </w:r>
      <w:r>
        <w:t xml:space="preserve"> </w:t>
      </w:r>
      <w:r>
        <w:rPr>
          <w:rFonts w:hint="eastAsia"/>
        </w:rPr>
        <w:t xml:space="preserve">面对墙壁，手指沿墙向上爬；每日记录最高点</w:t>
      </w:r>
      <w:r>
        <w:t xml:space="preserve"> </w:t>
      </w:r>
      <w:r>
        <w:t xml:space="preserve">3.</w:t>
      </w:r>
      <w:r>
        <w:t xml:space="preserve"> </w:t>
      </w:r>
      <w:r>
        <w:rPr>
          <w:rFonts w:hint="eastAsia"/>
          <w:b/>
          <w:bCs/>
        </w:rPr>
        <w:t xml:space="preserve">毛巾牵拉：</w:t>
      </w:r>
      <w:r>
        <w:t xml:space="preserve"> </w:t>
      </w:r>
      <w:r>
        <w:rPr>
          <w:rFonts w:hint="eastAsia"/>
        </w:rPr>
        <w:t xml:space="preserve">背后抓毛巾两端，健手上拉患手做内旋伸展</w:t>
      </w:r>
      <w:r>
        <w:t xml:space="preserve"> 10 </w:t>
      </w:r>
      <w:r>
        <w:rPr>
          <w:rFonts w:hint="eastAsia"/>
        </w:rPr>
        <w:t xml:space="preserve">秒</w:t>
      </w:r>
      <w:r>
        <w:t xml:space="preserve"> × 5 </w:t>
      </w:r>
      <w:r>
        <w:rPr>
          <w:rFonts w:hint="eastAsia"/>
        </w:rPr>
        <w:t xml:space="preserve">次</w:t>
      </w:r>
    </w:p>
    <w:p>
      <w:pPr>
        <w:pStyle w:val="BodyText"/>
      </w:pPr>
      <w:r>
        <w:rPr>
          <w:rFonts w:hint="eastAsia"/>
          <w:b/>
          <w:bCs/>
        </w:rPr>
        <w:t xml:space="preserve">腰部（示范</w:t>
      </w:r>
      <w:r>
        <w:rPr>
          <w:b/>
          <w:bCs/>
        </w:rPr>
        <w:t xml:space="preserve"> 3 </w:t>
      </w:r>
      <w:r>
        <w:rPr>
          <w:rFonts w:hint="eastAsia"/>
          <w:b/>
          <w:bCs/>
        </w:rPr>
        <w:t xml:space="preserve">个）：</w:t>
      </w:r>
      <w:r>
        <w:t xml:space="preserve"> </w:t>
      </w:r>
      <w:r>
        <w:t xml:space="preserve">1.</w:t>
      </w:r>
      <w:r>
        <w:t xml:space="preserve"> </w:t>
      </w:r>
      <w:r>
        <w:rPr>
          <w:rFonts w:hint="eastAsia"/>
          <w:b/>
          <w:bCs/>
        </w:rPr>
        <w:t xml:space="preserve">猫牛式：</w:t>
      </w:r>
      <w:r>
        <w:t xml:space="preserve"> </w:t>
      </w:r>
      <w:r>
        <w:rPr>
          <w:rFonts w:hint="eastAsia"/>
        </w:rPr>
        <w:t xml:space="preserve">四足跪位，腰背拱起</w:t>
      </w:r>
      <w:r>
        <w:t xml:space="preserve"> ↔ </w:t>
      </w:r>
      <w:r>
        <w:rPr>
          <w:rFonts w:hint="eastAsia"/>
        </w:rPr>
        <w:t xml:space="preserve">下塌；每方向</w:t>
      </w:r>
      <w:r>
        <w:t xml:space="preserve"> 5 </w:t>
      </w:r>
      <w:r>
        <w:rPr>
          <w:rFonts w:hint="eastAsia"/>
        </w:rPr>
        <w:t xml:space="preserve">秒</w:t>
      </w:r>
      <w:r>
        <w:t xml:space="preserve"> × 10 </w:t>
      </w:r>
      <w:r>
        <w:rPr>
          <w:rFonts w:hint="eastAsia"/>
        </w:rPr>
        <w:t xml:space="preserve">次</w:t>
      </w:r>
      <w:r>
        <w:t xml:space="preserve"> </w:t>
      </w:r>
      <w:r>
        <w:t xml:space="preserve">2.</w:t>
      </w:r>
      <w:r>
        <w:t xml:space="preserve"> </w:t>
      </w:r>
      <w:r>
        <w:rPr>
          <w:rFonts w:hint="eastAsia"/>
          <w:b/>
          <w:bCs/>
        </w:rPr>
        <w:t xml:space="preserve">臀桥：</w:t>
      </w:r>
      <w:r>
        <w:t xml:space="preserve"> </w:t>
      </w:r>
      <w:r>
        <w:rPr>
          <w:rFonts w:hint="eastAsia"/>
        </w:rPr>
        <w:t xml:space="preserve">仰卧屈膝，抬臀</w:t>
      </w:r>
      <w:r>
        <w:t xml:space="preserve"> 5 </w:t>
      </w:r>
      <w:r>
        <w:rPr>
          <w:rFonts w:hint="eastAsia"/>
        </w:rPr>
        <w:t xml:space="preserve">秒</w:t>
      </w:r>
      <w:r>
        <w:t xml:space="preserve"> × 10 </w:t>
      </w:r>
      <w:r>
        <w:rPr>
          <w:rFonts w:hint="eastAsia"/>
        </w:rPr>
        <w:t xml:space="preserve">次</w:t>
      </w:r>
      <w:r>
        <w:t xml:space="preserve"> </w:t>
      </w:r>
      <w:r>
        <w:t xml:space="preserve">3.</w:t>
      </w:r>
      <w:r>
        <w:t xml:space="preserve"> </w:t>
      </w:r>
      <w:r>
        <w:rPr>
          <w:rFonts w:hint="eastAsia"/>
          <w:b/>
          <w:bCs/>
        </w:rPr>
        <w:t xml:space="preserve">正确提物示范：</w:t>
      </w:r>
      <w:r>
        <w:t xml:space="preserve"> </w:t>
      </w:r>
      <w:r>
        <w:rPr>
          <w:rFonts w:hint="eastAsia"/>
        </w:rPr>
        <w:t xml:space="preserve">蹲下屈膝，腰背挺直，物贴近身体</w:t>
      </w:r>
    </w:p>
    <w:p>
      <w:pPr>
        <w:pStyle w:val="BodyText"/>
      </w:pPr>
      <w:r>
        <w:rPr>
          <w:rFonts w:hint="eastAsia"/>
          <w:b/>
          <w:bCs/>
        </w:rPr>
        <w:t xml:space="preserve">肘部（示范</w:t>
      </w:r>
      <w:r>
        <w:rPr>
          <w:b/>
          <w:bCs/>
        </w:rPr>
        <w:t xml:space="preserve"> 3 </w:t>
      </w:r>
      <w:r>
        <w:rPr>
          <w:rFonts w:hint="eastAsia"/>
          <w:b/>
          <w:bCs/>
        </w:rPr>
        <w:t xml:space="preserve">个）：</w:t>
      </w:r>
      <w:r>
        <w:t xml:space="preserve"> </w:t>
      </w:r>
      <w:r>
        <w:t xml:space="preserve">1.</w:t>
      </w:r>
      <w:r>
        <w:t xml:space="preserve"> </w:t>
      </w:r>
      <w:r>
        <w:rPr>
          <w:rFonts w:hint="eastAsia"/>
          <w:b/>
          <w:bCs/>
        </w:rPr>
        <w:t xml:space="preserve">伸腕肌拉伸：</w:t>
      </w:r>
      <w:r>
        <w:t xml:space="preserve"> </w:t>
      </w:r>
      <w:r>
        <w:rPr>
          <w:rFonts w:hint="eastAsia"/>
        </w:rPr>
        <w:t xml:space="preserve">肘直、腕屈，另手下压</w:t>
      </w:r>
      <w:r>
        <w:t xml:space="preserve"> 15 </w:t>
      </w:r>
      <w:r>
        <w:rPr>
          <w:rFonts w:hint="eastAsia"/>
        </w:rPr>
        <w:t xml:space="preserve">秒</w:t>
      </w:r>
      <w:r>
        <w:t xml:space="preserve"> × 3 </w:t>
      </w:r>
      <w:r>
        <w:rPr>
          <w:rFonts w:hint="eastAsia"/>
        </w:rPr>
        <w:t xml:space="preserve">次，3×/日</w:t>
      </w:r>
      <w:r>
        <w:t xml:space="preserve"> </w:t>
      </w:r>
      <w:r>
        <w:t xml:space="preserve">2.</w:t>
      </w:r>
      <w:r>
        <w:t xml:space="preserve"> </w:t>
      </w:r>
      <w:r>
        <w:rPr>
          <w:rFonts w:hint="eastAsia"/>
          <w:b/>
          <w:bCs/>
        </w:rPr>
        <w:t xml:space="preserve">屈腕肌拉伸：</w:t>
      </w:r>
      <w:r>
        <w:t xml:space="preserve"> </w:t>
      </w:r>
      <w:r>
        <w:rPr>
          <w:rFonts w:hint="eastAsia"/>
        </w:rPr>
        <w:t xml:space="preserve">肘直、腕伸，另手反方向下压</w:t>
      </w:r>
      <w:r>
        <w:t xml:space="preserve"> 15 </w:t>
      </w:r>
      <w:r>
        <w:rPr>
          <w:rFonts w:hint="eastAsia"/>
        </w:rPr>
        <w:t xml:space="preserve">秒</w:t>
      </w:r>
      <w:r>
        <w:t xml:space="preserve"> × 3 </w:t>
      </w:r>
      <w:r>
        <w:rPr>
          <w:rFonts w:hint="eastAsia"/>
        </w:rPr>
        <w:t xml:space="preserve">次</w:t>
      </w:r>
      <w:r>
        <w:t xml:space="preserve"> </w:t>
      </w:r>
      <w:r>
        <w:t xml:space="preserve">3.</w:t>
      </w:r>
      <w:r>
        <w:t xml:space="preserve"> </w:t>
      </w:r>
      <w:r>
        <w:rPr>
          <w:rFonts w:hint="eastAsia"/>
          <w:b/>
          <w:bCs/>
        </w:rPr>
        <w:t xml:space="preserve">握力球：</w:t>
      </w:r>
      <w:r>
        <w:t xml:space="preserve"> </w:t>
      </w:r>
      <w:r>
        <w:rPr>
          <w:rFonts w:hint="eastAsia"/>
        </w:rPr>
        <w:t xml:space="preserve">疼痛缓解后</w:t>
      </w:r>
      <w:r>
        <w:t xml:space="preserve"> 5 </w:t>
      </w:r>
      <w:r>
        <w:rPr>
          <w:rFonts w:hint="eastAsia"/>
        </w:rPr>
        <w:t xml:space="preserve">秒</w:t>
      </w:r>
      <w:r>
        <w:t xml:space="preserve"> × 10 </w:t>
      </w:r>
      <w:r>
        <w:rPr>
          <w:rFonts w:hint="eastAsia"/>
        </w:rPr>
        <w:t xml:space="preserve">次</w:t>
      </w:r>
    </w:p>
    <w:p>
      <w:pPr>
        <w:pStyle w:val="BodyText"/>
      </w:pPr>
      <w:r>
        <w:rPr>
          <w:rFonts w:hint="eastAsia"/>
          <w:b/>
          <w:bCs/>
        </w:rPr>
        <w:t xml:space="preserve">膝部（示范</w:t>
      </w:r>
      <w:r>
        <w:rPr>
          <w:b/>
          <w:bCs/>
        </w:rPr>
        <w:t xml:space="preserve"> 3 </w:t>
      </w:r>
      <w:r>
        <w:rPr>
          <w:rFonts w:hint="eastAsia"/>
          <w:b/>
          <w:bCs/>
        </w:rPr>
        <w:t xml:space="preserve">个）：</w:t>
      </w:r>
      <w:r>
        <w:t xml:space="preserve"> </w:t>
      </w:r>
      <w:r>
        <w:t xml:space="preserve">1.</w:t>
      </w:r>
      <w:r>
        <w:t xml:space="preserve"> </w:t>
      </w:r>
      <w:r>
        <w:rPr>
          <w:rFonts w:hint="eastAsia"/>
          <w:b/>
          <w:bCs/>
        </w:rPr>
        <w:t xml:space="preserve">直腿抬高：</w:t>
      </w:r>
      <w:r>
        <w:t xml:space="preserve"> </w:t>
      </w:r>
      <w:r>
        <w:rPr>
          <w:rFonts w:hint="eastAsia"/>
        </w:rPr>
        <w:t xml:space="preserve">仰卧，膝直脚背勾，抬高</w:t>
      </w:r>
      <w:r>
        <w:t xml:space="preserve"> </w:t>
      </w:r>
      <w:r>
        <w:rPr>
          <w:rFonts w:hint="eastAsia"/>
        </w:rPr>
        <w:t xml:space="preserve">30°，5</w:t>
      </w:r>
      <w:r>
        <w:t xml:space="preserve"> </w:t>
      </w:r>
      <w:r>
        <w:rPr>
          <w:rFonts w:hint="eastAsia"/>
        </w:rPr>
        <w:t xml:space="preserve">秒</w:t>
      </w:r>
      <w:r>
        <w:t xml:space="preserve"> × 10 </w:t>
      </w:r>
      <w:r>
        <w:rPr>
          <w:rFonts w:hint="eastAsia"/>
        </w:rPr>
        <w:t xml:space="preserve">次，2×/日</w:t>
      </w:r>
      <w:r>
        <w:t xml:space="preserve"> </w:t>
      </w:r>
      <w:r>
        <w:t xml:space="preserve">2.</w:t>
      </w:r>
      <w:r>
        <w:t xml:space="preserve"> </w:t>
      </w:r>
      <w:r>
        <w:rPr>
          <w:rFonts w:hint="eastAsia"/>
          <w:b/>
          <w:bCs/>
        </w:rPr>
        <w:t xml:space="preserve">靠墙静蹲：</w:t>
      </w:r>
      <w:r>
        <w:t xml:space="preserve"> </w:t>
      </w:r>
      <w:r>
        <w:rPr>
          <w:rFonts w:hint="eastAsia"/>
        </w:rPr>
        <w:t xml:space="preserve">背靠墙，屈膝</w:t>
      </w:r>
      <w:r>
        <w:t xml:space="preserve"> </w:t>
      </w:r>
      <w:r>
        <w:rPr>
          <w:rFonts w:hint="eastAsia"/>
        </w:rPr>
        <w:t xml:space="preserve">30–60°，保持</w:t>
      </w:r>
      <w:r>
        <w:t xml:space="preserve"> 15–30 </w:t>
      </w:r>
      <w:r>
        <w:rPr>
          <w:rFonts w:hint="eastAsia"/>
        </w:rPr>
        <w:t xml:space="preserve">秒</w:t>
      </w:r>
      <w:r>
        <w:t xml:space="preserve"> × 3 </w:t>
      </w:r>
      <w:r>
        <w:rPr>
          <w:rFonts w:hint="eastAsia"/>
        </w:rPr>
        <w:t xml:space="preserve">次</w:t>
      </w:r>
      <w:r>
        <w:t xml:space="preserve"> </w:t>
      </w:r>
      <w:r>
        <w:t xml:space="preserve">3.</w:t>
      </w:r>
      <w:r>
        <w:t xml:space="preserve"> </w:t>
      </w:r>
      <w:r>
        <w:rPr>
          <w:rFonts w:hint="eastAsia"/>
          <w:b/>
          <w:bCs/>
        </w:rPr>
        <w:t xml:space="preserve">腘绳肌拉伸：</w:t>
      </w:r>
      <w:r>
        <w:t xml:space="preserve"> </w:t>
      </w:r>
      <w:r>
        <w:rPr>
          <w:rFonts w:hint="eastAsia"/>
        </w:rPr>
        <w:t xml:space="preserve">坐位伸直一腿，弯腰摸脚尖</w:t>
      </w:r>
      <w:r>
        <w:t xml:space="preserve"> 15 </w:t>
      </w:r>
      <w:r>
        <w:rPr>
          <w:rFonts w:hint="eastAsia"/>
        </w:rPr>
        <w:t xml:space="preserve">秒</w:t>
      </w:r>
      <w:r>
        <w:t xml:space="preserve"> × 3 </w:t>
      </w:r>
      <w:r>
        <w:rPr>
          <w:rFonts w:hint="eastAsia"/>
        </w:rPr>
        <w:t xml:space="preserve">次</w:t>
      </w:r>
    </w:p>
    <w:bookmarkEnd w:id="923"/>
    <w:bookmarkStart w:id="924" w:name="姿势教育要点"/>
    <w:p>
      <w:pPr>
        <w:pStyle w:val="Heading6"/>
      </w:pPr>
      <w:r>
        <w:rPr>
          <w:rStyle w:val="SectionNumber"/>
        </w:rPr>
        <w:t xml:space="preserve">1.4.11.0.4.3</w:t>
      </w:r>
      <w:r>
        <w:tab/>
      </w:r>
      <w:r>
        <w:t xml:space="preserve">2.3 </w:t>
      </w:r>
      <w:r>
        <w:rPr>
          <w:rFonts w:hint="eastAsia"/>
        </w:rPr>
        <w:t xml:space="preserve">姿势教育要点</w:t>
      </w:r>
    </w:p>
    <w:p>
      <w:pPr>
        <w:pStyle w:val="Compact"/>
        <w:numPr>
          <w:ilvl w:val="0"/>
          <w:numId w:val="1495"/>
        </w:numPr>
      </w:pPr>
      <w:r>
        <w:rPr>
          <w:rFonts w:hint="eastAsia"/>
        </w:rPr>
        <w:t xml:space="preserve">办公：屏幕上缘与眼平齐；肘</w:t>
      </w:r>
      <w:r>
        <w:t xml:space="preserve"> </w:t>
      </w:r>
      <w:r>
        <w:rPr>
          <w:rFonts w:hint="eastAsia"/>
        </w:rPr>
        <w:t xml:space="preserve">90°；腰靠垫</w:t>
      </w:r>
    </w:p>
    <w:p>
      <w:pPr>
        <w:pStyle w:val="Compact"/>
        <w:numPr>
          <w:ilvl w:val="0"/>
          <w:numId w:val="1495"/>
        </w:numPr>
      </w:pPr>
      <w:r>
        <w:rPr>
          <w:rFonts w:hint="eastAsia"/>
        </w:rPr>
        <w:t xml:space="preserve">手机：20-20-20（每</w:t>
      </w:r>
      <w:r>
        <w:t xml:space="preserve"> 20 </w:t>
      </w:r>
      <w:r>
        <w:rPr>
          <w:rFonts w:hint="eastAsia"/>
        </w:rPr>
        <w:t xml:space="preserve">分钟远望</w:t>
      </w:r>
      <w:r>
        <w:t xml:space="preserve"> 20 </w:t>
      </w:r>
      <w:r>
        <w:rPr>
          <w:rFonts w:hint="eastAsia"/>
        </w:rPr>
        <w:t xml:space="preserve">英尺外</w:t>
      </w:r>
      <w:r>
        <w:t xml:space="preserve"> 20 </w:t>
      </w:r>
      <w:r>
        <w:rPr>
          <w:rFonts w:hint="eastAsia"/>
        </w:rPr>
        <w:t xml:space="preserve">秒）</w:t>
      </w:r>
    </w:p>
    <w:p>
      <w:pPr>
        <w:pStyle w:val="Compact"/>
        <w:numPr>
          <w:ilvl w:val="0"/>
          <w:numId w:val="1495"/>
        </w:numPr>
      </w:pPr>
      <w:r>
        <w:rPr>
          <w:rFonts w:hint="eastAsia"/>
        </w:rPr>
        <w:t xml:space="preserve">睡眠：侧卧时两膝间加枕；仰卧时膝下加枕</w:t>
      </w:r>
    </w:p>
    <w:p>
      <w:pPr>
        <w:pStyle w:val="Compact"/>
        <w:numPr>
          <w:ilvl w:val="0"/>
          <w:numId w:val="1495"/>
        </w:numPr>
      </w:pPr>
      <w:r>
        <w:rPr>
          <w:rFonts w:hint="eastAsia"/>
        </w:rPr>
        <w:t xml:space="preserve">开车：座椅</w:t>
      </w:r>
      <w:r>
        <w:t xml:space="preserve"> </w:t>
      </w:r>
      <w:r>
        <w:rPr>
          <w:rFonts w:hint="eastAsia"/>
        </w:rPr>
        <w:t xml:space="preserve">100–110°，腰垫支撑</w:t>
      </w:r>
    </w:p>
    <w:bookmarkEnd w:id="924"/>
    <w:bookmarkStart w:id="925" w:name="书面教育材料"/>
    <w:p>
      <w:pPr>
        <w:pStyle w:val="Heading6"/>
      </w:pPr>
      <w:r>
        <w:rPr>
          <w:rStyle w:val="SectionNumber"/>
        </w:rPr>
        <w:t xml:space="preserve">1.4.11.0.4.4</w:t>
      </w:r>
      <w:r>
        <w:tab/>
      </w:r>
      <w:r>
        <w:t xml:space="preserve">2.4 </w:t>
      </w:r>
      <w:r>
        <w:rPr>
          <w:rFonts w:hint="eastAsia"/>
        </w:rPr>
        <w:t xml:space="preserve">书面教育材料</w:t>
      </w:r>
    </w:p>
    <w:p>
      <w:pPr>
        <w:pStyle w:val="FirstParagraph"/>
      </w:pPr>
      <w:r>
        <w:rPr>
          <w:rFonts w:hint="eastAsia"/>
        </w:rPr>
        <w:t xml:space="preserve">交付居家动作图示卡片，客户电话</w:t>
      </w:r>
      <w:r>
        <w:t xml:space="preserve"> / WhatsApp </w:t>
      </w:r>
      <w:r>
        <w:rPr>
          <w:rFonts w:hint="eastAsia"/>
        </w:rPr>
        <w:t xml:space="preserve">留存供复习。</w:t>
      </w:r>
    </w:p>
    <w:p>
      <w:r>
        <w:pict>
          <v:rect style="width:0;height:1.5pt" o:hralign="center" o:hrstd="t" o:hr="t"/>
        </w:pict>
      </w:r>
    </w:p>
    <w:bookmarkEnd w:id="925"/>
    <w:bookmarkEnd w:id="926"/>
    <w:bookmarkStart w:id="927" w:name="步骤-3档案书写10-分钟"/>
    <w:p>
      <w:pPr>
        <w:pStyle w:val="Heading5"/>
      </w:pPr>
      <w:r>
        <w:rPr>
          <w:rStyle w:val="SectionNumber"/>
        </w:rPr>
        <w:t xml:space="preserve">1.4.11.0.5</w:t>
      </w:r>
      <w:r>
        <w:tab/>
      </w:r>
      <w:r>
        <w:rPr>
          <w:rFonts w:hint="eastAsia"/>
        </w:rPr>
        <w:t xml:space="preserve">步骤</w:t>
      </w:r>
      <w:r>
        <w:t xml:space="preserve"> </w:t>
      </w:r>
      <w:r>
        <w:rPr>
          <w:rFonts w:hint="eastAsia"/>
        </w:rPr>
        <w:t xml:space="preserve">3：档案书写（10</w:t>
      </w:r>
      <w:r>
        <w:t xml:space="preserve"> </w:t>
      </w:r>
      <w:r>
        <w:rPr>
          <w:rFonts w:hint="eastAsia"/>
        </w:rPr>
        <w:t xml:space="preserve">分钟）</w:t>
      </w:r>
    </w:p>
    <w:p>
      <w:pPr>
        <w:pStyle w:val="FirstParagraph"/>
      </w:pPr>
      <w:r>
        <w:rPr>
          <w:rFonts w:hint="eastAsia"/>
        </w:rPr>
        <w:t xml:space="preserve">按</w:t>
      </w:r>
      <w:r>
        <w:t xml:space="preserve"> KP-03 §4.1 </w:t>
      </w:r>
      <w:r>
        <w:rPr>
          <w:rFonts w:hint="eastAsia"/>
        </w:rPr>
        <w:t xml:space="preserve">的九项要素完整书写：</w:t>
      </w:r>
      <w:r>
        <w:t xml:space="preserve"> </w:t>
      </w:r>
      <w:r>
        <w:t xml:space="preserve">1. </w:t>
      </w:r>
      <w:r>
        <w:rPr>
          <w:rFonts w:hint="eastAsia"/>
        </w:rPr>
        <w:t xml:space="preserve">日期时间</w:t>
      </w:r>
      <w:r>
        <w:t xml:space="preserve"> </w:t>
      </w:r>
      <w:r>
        <w:t xml:space="preserve">2. </w:t>
      </w:r>
      <w:r>
        <w:rPr>
          <w:rFonts w:hint="eastAsia"/>
        </w:rPr>
        <w:t xml:space="preserve">客户主诉</w:t>
      </w:r>
      <w:r>
        <w:t xml:space="preserve"> </w:t>
      </w:r>
      <w:r>
        <w:t xml:space="preserve">3. </w:t>
      </w:r>
      <w:r>
        <w:rPr>
          <w:rFonts w:hint="eastAsia"/>
        </w:rPr>
        <w:t xml:space="preserve">评估发现（含</w:t>
      </w:r>
      <w:r>
        <w:t xml:space="preserve"> </w:t>
      </w:r>
      <w:r>
        <w:rPr>
          <w:rFonts w:hint="eastAsia"/>
        </w:rPr>
        <w:t xml:space="preserve">ROM、VAS、特殊试验）</w:t>
      </w:r>
      <w:r>
        <w:t xml:space="preserve"> </w:t>
      </w:r>
      <w:r>
        <w:t xml:space="preserve">4. </w:t>
      </w:r>
      <w:r>
        <w:rPr>
          <w:rFonts w:hint="eastAsia"/>
        </w:rPr>
        <w:t xml:space="preserve">施术内容（部位</w:t>
      </w:r>
      <w:r>
        <w:t xml:space="preserve"> + </w:t>
      </w:r>
      <w:r>
        <w:rPr>
          <w:rFonts w:hint="eastAsia"/>
        </w:rPr>
        <w:t xml:space="preserve">手法</w:t>
      </w:r>
      <w:r>
        <w:t xml:space="preserve"> + </w:t>
      </w:r>
      <w:r>
        <w:rPr>
          <w:rFonts w:hint="eastAsia"/>
        </w:rPr>
        <w:t xml:space="preserve">时长）</w:t>
      </w:r>
      <w:r>
        <w:t xml:space="preserve"> </w:t>
      </w:r>
      <w:r>
        <w:t xml:space="preserve">5. </w:t>
      </w:r>
      <w:r>
        <w:rPr>
          <w:rFonts w:hint="eastAsia"/>
        </w:rPr>
        <w:t xml:space="preserve">服务后评估（ROM、VAS、功能改善）</w:t>
      </w:r>
      <w:r>
        <w:t xml:space="preserve"> </w:t>
      </w:r>
      <w:r>
        <w:t xml:space="preserve">6. </w:t>
      </w:r>
      <w:r>
        <w:rPr>
          <w:rFonts w:hint="eastAsia"/>
        </w:rPr>
        <w:t xml:space="preserve">居家指导内容</w:t>
      </w:r>
      <w:r>
        <w:t xml:space="preserve"> </w:t>
      </w:r>
      <w:r>
        <w:t xml:space="preserve">7. </w:t>
      </w:r>
      <w:r>
        <w:rPr>
          <w:rFonts w:hint="eastAsia"/>
        </w:rPr>
        <w:t xml:space="preserve">下次预约</w:t>
      </w:r>
      <w:r>
        <w:t xml:space="preserve"> </w:t>
      </w:r>
      <w:r>
        <w:t xml:space="preserve">8. </w:t>
      </w:r>
      <w:r>
        <w:rPr>
          <w:rFonts w:hint="eastAsia"/>
        </w:rPr>
        <w:t xml:space="preserve">推拿师签名</w:t>
      </w:r>
      <w:r>
        <w:t xml:space="preserve"> </w:t>
      </w:r>
      <w:r>
        <w:t xml:space="preserve">9. </w:t>
      </w:r>
      <w:r>
        <w:rPr>
          <w:rFonts w:hint="eastAsia"/>
        </w:rPr>
        <w:t xml:space="preserve">客户签名</w:t>
      </w:r>
    </w:p>
    <w:p>
      <w:pPr>
        <w:pStyle w:val="BodyText"/>
      </w:pPr>
      <w:r>
        <w:rPr>
          <w:rFonts w:hint="eastAsia"/>
          <w:b/>
          <w:bCs/>
        </w:rPr>
        <w:t xml:space="preserve">书写要点：</w:t>
      </w:r>
      <w:r>
        <w:t xml:space="preserve"> </w:t>
      </w:r>
      <w:r>
        <w:t xml:space="preserve">- </w:t>
      </w:r>
      <w:r>
        <w:rPr>
          <w:rFonts w:hint="eastAsia"/>
        </w:rPr>
        <w:t xml:space="preserve">专业术语</w:t>
      </w:r>
      <w:r>
        <w:t xml:space="preserve"> + </w:t>
      </w:r>
      <w:r>
        <w:rPr>
          <w:rFonts w:hint="eastAsia"/>
        </w:rPr>
        <w:t xml:space="preserve">具体数值（不写”改善很多”，写”VAS</w:t>
      </w:r>
      <w:r>
        <w:t xml:space="preserve"> 7 → </w:t>
      </w:r>
      <w:r>
        <w:rPr>
          <w:rFonts w:hint="eastAsia"/>
        </w:rPr>
        <w:t xml:space="preserve">3”）</w:t>
      </w:r>
      <w:r>
        <w:t xml:space="preserve"> </w:t>
      </w:r>
      <w:r>
        <w:t xml:space="preserve">- </w:t>
      </w:r>
      <w:r>
        <w:rPr>
          <w:rFonts w:hint="eastAsia"/>
        </w:rPr>
        <w:t xml:space="preserve">客观记录，不作”诊断”（Level</w:t>
      </w:r>
      <w:r>
        <w:t xml:space="preserve"> 3 </w:t>
      </w:r>
      <w:r>
        <w:rPr>
          <w:rFonts w:hint="eastAsia"/>
        </w:rPr>
        <w:t xml:space="preserve">推拿师无医学诊断权）</w:t>
      </w:r>
      <w:r>
        <w:t xml:space="preserve"> </w:t>
      </w:r>
      <w:r>
        <w:t xml:space="preserve">- </w:t>
      </w:r>
      <w:r>
        <w:rPr>
          <w:rFonts w:hint="eastAsia"/>
        </w:rPr>
        <w:t xml:space="preserve">字迹清晰；错字划横线更正并签名；不得涂改液</w:t>
      </w:r>
    </w:p>
    <w:p>
      <w:r>
        <w:pict>
          <v:rect style="width:0;height:1.5pt" o:hralign="center" o:hrstd="t" o:hr="t"/>
        </w:pict>
      </w:r>
    </w:p>
    <w:bookmarkEnd w:id="927"/>
    <w:bookmarkStart w:id="932" w:name="步骤-4转诊处理需要时10-分钟"/>
    <w:p>
      <w:pPr>
        <w:pStyle w:val="Heading5"/>
      </w:pPr>
      <w:r>
        <w:rPr>
          <w:rStyle w:val="SectionNumber"/>
        </w:rPr>
        <w:t xml:space="preserve">1.4.11.0.6</w:t>
      </w:r>
      <w:r>
        <w:tab/>
      </w:r>
      <w:r>
        <w:rPr>
          <w:rFonts w:hint="eastAsia"/>
        </w:rPr>
        <w:t xml:space="preserve">步骤</w:t>
      </w:r>
      <w:r>
        <w:t xml:space="preserve"> </w:t>
      </w:r>
      <w:r>
        <w:rPr>
          <w:rFonts w:hint="eastAsia"/>
        </w:rPr>
        <w:t xml:space="preserve">4：转诊处理（需要时，10</w:t>
      </w:r>
      <w:r>
        <w:t xml:space="preserve"> </w:t>
      </w:r>
      <w:r>
        <w:rPr>
          <w:rFonts w:hint="eastAsia"/>
        </w:rPr>
        <w:t xml:space="preserve">分钟）</w:t>
      </w:r>
    </w:p>
    <w:bookmarkStart w:id="928" w:name="识别转诊指征"/>
    <w:p>
      <w:pPr>
        <w:pStyle w:val="Heading6"/>
      </w:pPr>
      <w:r>
        <w:rPr>
          <w:rStyle w:val="SectionNumber"/>
        </w:rPr>
        <w:t xml:space="preserve">1.4.11.0.6.1</w:t>
      </w:r>
      <w:r>
        <w:tab/>
      </w:r>
      <w:r>
        <w:t xml:space="preserve">4.1 </w:t>
      </w:r>
      <w:r>
        <w:rPr>
          <w:rFonts w:hint="eastAsia"/>
        </w:rPr>
        <w:t xml:space="preserve">识别转诊指征</w:t>
      </w:r>
    </w:p>
    <w:p>
      <w:pPr>
        <w:pStyle w:val="FirstParagraph"/>
      </w:pPr>
      <w:r>
        <w:rPr>
          <w:rFonts w:hint="eastAsia"/>
        </w:rPr>
        <w:t xml:space="preserve">参照</w:t>
      </w:r>
      <w:r>
        <w:t xml:space="preserve"> KP-03 §3.1 / §3.2 </w:t>
      </w:r>
      <w:r>
        <w:rPr>
          <w:rFonts w:hint="eastAsia"/>
        </w:rPr>
        <w:t xml:space="preserve">红旗征清单</w:t>
      </w:r>
    </w:p>
    <w:bookmarkEnd w:id="928"/>
    <w:bookmarkStart w:id="929" w:name="向客户沟通"/>
    <w:p>
      <w:pPr>
        <w:pStyle w:val="Heading6"/>
      </w:pPr>
      <w:r>
        <w:rPr>
          <w:rStyle w:val="SectionNumber"/>
        </w:rPr>
        <w:t xml:space="preserve">1.4.11.0.6.2</w:t>
      </w:r>
      <w:r>
        <w:tab/>
      </w:r>
      <w:r>
        <w:t xml:space="preserve">4.2 </w:t>
      </w:r>
      <w:r>
        <w:rPr>
          <w:rFonts w:hint="eastAsia"/>
        </w:rPr>
        <w:t xml:space="preserve">向客户沟通</w:t>
      </w:r>
    </w:p>
    <w:p>
      <w:pPr>
        <w:pStyle w:val="Compact"/>
        <w:numPr>
          <w:ilvl w:val="0"/>
          <w:numId w:val="1496"/>
        </w:numPr>
      </w:pPr>
      <w:r>
        <w:rPr>
          <w:rFonts w:hint="eastAsia"/>
        </w:rPr>
        <w:t xml:space="preserve">“您目前的症状我观察到</w:t>
      </w:r>
      <w:r>
        <w:t xml:space="preserve"> </w:t>
      </w:r>
      <w:r>
        <w:rPr>
          <w:rFonts w:hint="eastAsia"/>
        </w:rPr>
        <w:t xml:space="preserve">XX，建议先去骨科</w:t>
      </w:r>
      <w:r>
        <w:t xml:space="preserve"> / </w:t>
      </w:r>
      <w:r>
        <w:rPr>
          <w:rFonts w:hint="eastAsia"/>
        </w:rPr>
        <w:t xml:space="preserve">康复科</w:t>
      </w:r>
      <w:r>
        <w:t xml:space="preserve"> / </w:t>
      </w:r>
      <w:r>
        <w:rPr>
          <w:rFonts w:hint="eastAsia"/>
        </w:rPr>
        <w:t xml:space="preserve">神经内科做进一步评估，排除后若仍需推拿我们再继续”</w:t>
      </w:r>
    </w:p>
    <w:p>
      <w:pPr>
        <w:pStyle w:val="Compact"/>
        <w:numPr>
          <w:ilvl w:val="0"/>
          <w:numId w:val="1496"/>
        </w:numPr>
      </w:pPr>
      <w:r>
        <w:rPr>
          <w:rFonts w:hint="eastAsia"/>
        </w:rPr>
        <w:t xml:space="preserve">不恐吓、不诊断、不贬低医疗</w:t>
      </w:r>
    </w:p>
    <w:p>
      <w:pPr>
        <w:pStyle w:val="Compact"/>
        <w:numPr>
          <w:ilvl w:val="0"/>
          <w:numId w:val="1496"/>
        </w:numPr>
      </w:pPr>
      <w:r>
        <w:rPr>
          <w:rFonts w:hint="eastAsia"/>
        </w:rPr>
        <w:t xml:space="preserve">征得客户同意后撰写转诊信</w:t>
      </w:r>
    </w:p>
    <w:bookmarkEnd w:id="929"/>
    <w:bookmarkStart w:id="930" w:name="转诊信要素一页纸"/>
    <w:p>
      <w:pPr>
        <w:pStyle w:val="Heading6"/>
      </w:pPr>
      <w:r>
        <w:rPr>
          <w:rStyle w:val="SectionNumber"/>
        </w:rPr>
        <w:t xml:space="preserve">1.4.11.0.6.3</w:t>
      </w:r>
      <w:r>
        <w:tab/>
      </w:r>
      <w:r>
        <w:t xml:space="preserve">4.3 </w:t>
      </w:r>
      <w:r>
        <w:rPr>
          <w:rFonts w:hint="eastAsia"/>
        </w:rPr>
        <w:t xml:space="preserve">转诊信要素（一页纸）</w:t>
      </w:r>
    </w:p>
    <w:p>
      <w:pPr>
        <w:pStyle w:val="Compact"/>
        <w:numPr>
          <w:ilvl w:val="0"/>
          <w:numId w:val="1497"/>
        </w:numPr>
      </w:pPr>
      <w:r>
        <w:rPr>
          <w:rFonts w:hint="eastAsia"/>
        </w:rPr>
        <w:t xml:space="preserve">发信人（推拿中心名、推拿师名、日期）</w:t>
      </w:r>
    </w:p>
    <w:p>
      <w:pPr>
        <w:pStyle w:val="Compact"/>
        <w:numPr>
          <w:ilvl w:val="0"/>
          <w:numId w:val="1497"/>
        </w:numPr>
      </w:pPr>
      <w:r>
        <w:rPr>
          <w:rFonts w:hint="eastAsia"/>
        </w:rPr>
        <w:t xml:space="preserve">客户姓名、NRIC、联系方式</w:t>
      </w:r>
    </w:p>
    <w:p>
      <w:pPr>
        <w:pStyle w:val="Compact"/>
        <w:numPr>
          <w:ilvl w:val="0"/>
          <w:numId w:val="1497"/>
        </w:numPr>
      </w:pPr>
      <w:r>
        <w:rPr>
          <w:rFonts w:hint="eastAsia"/>
        </w:rPr>
        <w:t xml:space="preserve">主诉与病史摘要</w:t>
      </w:r>
    </w:p>
    <w:p>
      <w:pPr>
        <w:pStyle w:val="Compact"/>
        <w:numPr>
          <w:ilvl w:val="0"/>
          <w:numId w:val="1497"/>
        </w:numPr>
      </w:pPr>
      <w:r>
        <w:rPr>
          <w:rFonts w:hint="eastAsia"/>
        </w:rPr>
        <w:t xml:space="preserve">体征发现（含阳性特殊试验）</w:t>
      </w:r>
    </w:p>
    <w:p>
      <w:pPr>
        <w:pStyle w:val="Compact"/>
        <w:numPr>
          <w:ilvl w:val="0"/>
          <w:numId w:val="1497"/>
        </w:numPr>
      </w:pPr>
      <w:r>
        <w:rPr>
          <w:rFonts w:hint="eastAsia"/>
        </w:rPr>
        <w:t xml:space="preserve">推拿处理经过（次数、手法、效果）</w:t>
      </w:r>
    </w:p>
    <w:p>
      <w:pPr>
        <w:pStyle w:val="Compact"/>
        <w:numPr>
          <w:ilvl w:val="0"/>
          <w:numId w:val="1497"/>
        </w:numPr>
      </w:pPr>
      <w:r>
        <w:rPr>
          <w:rFonts w:hint="eastAsia"/>
        </w:rPr>
        <w:t xml:space="preserve">转介原因</w:t>
      </w:r>
    </w:p>
    <w:p>
      <w:pPr>
        <w:pStyle w:val="Compact"/>
        <w:numPr>
          <w:ilvl w:val="0"/>
          <w:numId w:val="1497"/>
        </w:numPr>
      </w:pPr>
      <w:r>
        <w:rPr>
          <w:rFonts w:hint="eastAsia"/>
        </w:rPr>
        <w:t xml:space="preserve">转介建议（专科</w:t>
      </w:r>
      <w:r>
        <w:t xml:space="preserve"> / </w:t>
      </w:r>
      <w:r>
        <w:rPr>
          <w:rFonts w:hint="eastAsia"/>
        </w:rPr>
        <w:t xml:space="preserve">科别）</w:t>
      </w:r>
    </w:p>
    <w:p>
      <w:pPr>
        <w:pStyle w:val="Compact"/>
        <w:numPr>
          <w:ilvl w:val="0"/>
          <w:numId w:val="1497"/>
        </w:numPr>
      </w:pPr>
      <w:r>
        <w:rPr>
          <w:rFonts w:hint="eastAsia"/>
        </w:rPr>
        <w:t xml:space="preserve">推拿师签名</w:t>
      </w:r>
    </w:p>
    <w:bookmarkEnd w:id="930"/>
    <w:bookmarkStart w:id="931" w:name="档案标注"/>
    <w:p>
      <w:pPr>
        <w:pStyle w:val="Heading6"/>
      </w:pPr>
      <w:r>
        <w:rPr>
          <w:rStyle w:val="SectionNumber"/>
        </w:rPr>
        <w:t xml:space="preserve">1.4.11.0.6.4</w:t>
      </w:r>
      <w:r>
        <w:tab/>
      </w:r>
      <w:r>
        <w:t xml:space="preserve">4.4 </w:t>
      </w:r>
      <w:r>
        <w:rPr>
          <w:rFonts w:hint="eastAsia"/>
        </w:rPr>
        <w:t xml:space="preserve">档案标注</w:t>
      </w:r>
    </w:p>
    <w:p>
      <w:pPr>
        <w:pStyle w:val="FirstParagraph"/>
      </w:pPr>
      <w:r>
        <w:rPr>
          <w:rFonts w:hint="eastAsia"/>
        </w:rPr>
        <w:t xml:space="preserve">在客户档案注明：转诊日期、转介对象、理由。</w:t>
      </w:r>
    </w:p>
    <w:p>
      <w:r>
        <w:pict>
          <v:rect style="width:0;height:1.5pt" o:hralign="center" o:hrstd="t" o:hr="t"/>
        </w:pict>
      </w:r>
    </w:p>
    <w:bookmarkEnd w:id="931"/>
    <w:bookmarkEnd w:id="932"/>
    <w:bookmarkStart w:id="933" w:name="步骤-5电话随访模拟5-分钟"/>
    <w:p>
      <w:pPr>
        <w:pStyle w:val="Heading5"/>
      </w:pPr>
      <w:r>
        <w:rPr>
          <w:rStyle w:val="SectionNumber"/>
        </w:rPr>
        <w:t xml:space="preserve">1.4.11.0.7</w:t>
      </w:r>
      <w:r>
        <w:tab/>
      </w:r>
      <w:r>
        <w:rPr>
          <w:rFonts w:hint="eastAsia"/>
        </w:rPr>
        <w:t xml:space="preserve">步骤</w:t>
      </w:r>
      <w:r>
        <w:t xml:space="preserve"> </w:t>
      </w:r>
      <w:r>
        <w:rPr>
          <w:rFonts w:hint="eastAsia"/>
        </w:rPr>
        <w:t xml:space="preserve">5：电话随访模拟（5</w:t>
      </w:r>
      <w:r>
        <w:t xml:space="preserve"> </w:t>
      </w:r>
      <w:r>
        <w:rPr>
          <w:rFonts w:hint="eastAsia"/>
        </w:rPr>
        <w:t xml:space="preserve">分钟）</w:t>
      </w:r>
    </w:p>
    <w:p>
      <w:pPr>
        <w:pStyle w:val="FirstParagraph"/>
      </w:pPr>
      <w:r>
        <w:rPr>
          <w:rFonts w:hint="eastAsia"/>
        </w:rPr>
        <w:t xml:space="preserve">非转诊客户</w:t>
      </w:r>
      <w:r>
        <w:t xml:space="preserve"> 1 </w:t>
      </w:r>
      <w:r>
        <w:rPr>
          <w:rFonts w:hint="eastAsia"/>
        </w:rPr>
        <w:t xml:space="preserve">周内随访；转诊客户</w:t>
      </w:r>
      <w:r>
        <w:t xml:space="preserve"> 1–2 </w:t>
      </w:r>
      <w:r>
        <w:rPr>
          <w:rFonts w:hint="eastAsia"/>
        </w:rPr>
        <w:t xml:space="preserve">周内关心就医情况。</w:t>
      </w:r>
      <w:r>
        <w:t xml:space="preserve"> </w:t>
      </w:r>
      <w:r>
        <w:t xml:space="preserve">-</w:t>
      </w:r>
      <w:r>
        <w:t xml:space="preserve"> </w:t>
      </w:r>
      <w:r>
        <w:rPr>
          <w:rFonts w:hint="eastAsia"/>
        </w:rPr>
        <w:t xml:space="preserve">“林女士您好，我是</w:t>
      </w:r>
      <w:r>
        <w:t xml:space="preserve"> XX </w:t>
      </w:r>
      <w:r>
        <w:rPr>
          <w:rFonts w:hint="eastAsia"/>
        </w:rPr>
        <w:t xml:space="preserve">推拿师。想了解您上次服务后的情况如何？居家动作有做吗？”</w:t>
      </w:r>
      <w:r>
        <w:t xml:space="preserve"> </w:t>
      </w:r>
      <w:r>
        <w:t xml:space="preserve">-</w:t>
      </w:r>
      <w:r>
        <w:t xml:space="preserve"> </w:t>
      </w:r>
      <w:r>
        <w:rPr>
          <w:rFonts w:hint="eastAsia"/>
        </w:rPr>
        <w:t xml:space="preserve">“转诊那边结果如何？需要我们预约下次服务吗？”</w:t>
      </w:r>
      <w:r>
        <w:t xml:space="preserve"> </w:t>
      </w:r>
      <w:r>
        <w:t xml:space="preserve">- </w:t>
      </w:r>
      <w:r>
        <w:rPr>
          <w:rFonts w:hint="eastAsia"/>
        </w:rPr>
        <w:t xml:space="preserve">随访内容记录于档案</w:t>
      </w:r>
    </w:p>
    <w:p>
      <w:r>
        <w:pict>
          <v:rect style="width:0;height:1.5pt" o:hralign="center" o:hrstd="t" o:hr="t"/>
        </w:pict>
      </w:r>
    </w:p>
    <w:bookmarkEnd w:id="933"/>
    <w:bookmarkStart w:id="934" w:name="自评检查表-2"/>
    <w:p>
      <w:pPr>
        <w:pStyle w:val="Heading5"/>
      </w:pPr>
      <w:r>
        <w:rPr>
          <w:rStyle w:val="SectionNumber"/>
        </w:rPr>
        <w:t xml:space="preserve">1.4.11.0.8</w:t>
      </w:r>
      <w:r>
        <w:tab/>
      </w:r>
      <w:r>
        <w:rPr>
          <w:rFonts w:hint="eastAsia"/>
        </w:rPr>
        <w:t xml:space="preserve">自评检查表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达成</w:t>
            </w:r>
          </w:p>
        </w:tc>
      </w:tr>
      <w:tr>
        <w:tc>
          <w:tcPr/>
          <w:p>
            <w:pPr>
              <w:pStyle w:val="Compact"/>
            </w:pPr>
            <w:r>
              <w:t xml:space="preserve">ROM / VAS / </w:t>
            </w:r>
            <w:r>
              <w:rPr>
                <w:rFonts w:hint="eastAsia"/>
              </w:rPr>
              <w:t xml:space="preserve">功能三指标完整复测</w:t>
            </w:r>
          </w:p>
        </w:tc>
        <w:tc>
          <w:tcPr/>
          <w:p>
            <w:pPr>
              <w:pStyle w:val="Compact"/>
            </w:pPr>
            <w:r>
              <w:t xml:space="preserve">☐</w:t>
            </w:r>
          </w:p>
        </w:tc>
      </w:tr>
      <w:tr>
        <w:tc>
          <w:tcPr/>
          <w:p>
            <w:pPr>
              <w:pStyle w:val="Compact"/>
            </w:pPr>
            <w:r>
              <w:rPr>
                <w:rFonts w:hint="eastAsia"/>
              </w:rPr>
              <w:t xml:space="preserve">居家动作示范</w:t>
            </w:r>
            <w:r>
              <w:t xml:space="preserve"> + </w:t>
            </w:r>
            <w:r>
              <w:rPr>
                <w:rFonts w:hint="eastAsia"/>
              </w:rPr>
              <w:t xml:space="preserve">客户复做</w:t>
            </w:r>
          </w:p>
        </w:tc>
        <w:tc>
          <w:tcPr/>
          <w:p>
            <w:pPr>
              <w:pStyle w:val="Compact"/>
            </w:pPr>
            <w:r>
              <w:t xml:space="preserve">☐</w:t>
            </w:r>
          </w:p>
        </w:tc>
      </w:tr>
      <w:tr>
        <w:tc>
          <w:tcPr/>
          <w:p>
            <w:pPr>
              <w:pStyle w:val="Compact"/>
            </w:pPr>
            <w:r>
              <w:rPr>
                <w:rFonts w:hint="eastAsia"/>
              </w:rPr>
              <w:t xml:space="preserve">分部位动作选择合理（不超载）</w:t>
            </w:r>
          </w:p>
        </w:tc>
        <w:tc>
          <w:tcPr/>
          <w:p>
            <w:pPr>
              <w:pStyle w:val="Compact"/>
            </w:pPr>
            <w:r>
              <w:t xml:space="preserve">☐</w:t>
            </w:r>
          </w:p>
        </w:tc>
      </w:tr>
      <w:tr>
        <w:tc>
          <w:tcPr/>
          <w:p>
            <w:pPr>
              <w:pStyle w:val="Compact"/>
            </w:pPr>
            <w:r>
              <w:rPr>
                <w:rFonts w:hint="eastAsia"/>
              </w:rPr>
              <w:t xml:space="preserve">“好酸</w:t>
            </w:r>
            <w:r>
              <w:t xml:space="preserve"> vs </w:t>
            </w:r>
            <w:r>
              <w:rPr>
                <w:rFonts w:hint="eastAsia"/>
              </w:rPr>
              <w:t xml:space="preserve">坏痛”</w:t>
            </w:r>
            <w:r>
              <w:rPr>
                <w:rFonts w:hint="eastAsia"/>
              </w:rPr>
              <w:t xml:space="preserve">明确教育</w:t>
            </w:r>
          </w:p>
        </w:tc>
        <w:tc>
          <w:tcPr/>
          <w:p>
            <w:pPr>
              <w:pStyle w:val="Compact"/>
            </w:pPr>
            <w:r>
              <w:t xml:space="preserve">☐</w:t>
            </w:r>
          </w:p>
        </w:tc>
      </w:tr>
      <w:tr>
        <w:tc>
          <w:tcPr/>
          <w:p>
            <w:pPr>
              <w:pStyle w:val="Compact"/>
            </w:pPr>
            <w:r>
              <w:rPr>
                <w:rFonts w:hint="eastAsia"/>
              </w:rPr>
              <w:t xml:space="preserve">档案九要素完整</w:t>
            </w:r>
          </w:p>
        </w:tc>
        <w:tc>
          <w:tcPr/>
          <w:p>
            <w:pPr>
              <w:pStyle w:val="Compact"/>
            </w:pPr>
            <w:r>
              <w:t xml:space="preserve">☐</w:t>
            </w:r>
          </w:p>
        </w:tc>
      </w:tr>
      <w:tr>
        <w:tc>
          <w:tcPr/>
          <w:p>
            <w:pPr>
              <w:pStyle w:val="Compact"/>
            </w:pPr>
            <w:r>
              <w:rPr>
                <w:rFonts w:hint="eastAsia"/>
              </w:rPr>
              <w:t xml:space="preserve">档案数值具体、字迹清晰</w:t>
            </w:r>
          </w:p>
        </w:tc>
        <w:tc>
          <w:tcPr/>
          <w:p>
            <w:pPr>
              <w:pStyle w:val="Compact"/>
            </w:pPr>
            <w:r>
              <w:t xml:space="preserve">☐</w:t>
            </w:r>
          </w:p>
        </w:tc>
      </w:tr>
      <w:tr>
        <w:tc>
          <w:tcPr/>
          <w:p>
            <w:pPr>
              <w:pStyle w:val="Compact"/>
            </w:pPr>
            <w:r>
              <w:rPr>
                <w:rFonts w:hint="eastAsia"/>
              </w:rPr>
              <w:t xml:space="preserve">转诊信结构完整（如适用）</w:t>
            </w:r>
          </w:p>
        </w:tc>
        <w:tc>
          <w:tcPr/>
          <w:p>
            <w:pPr>
              <w:pStyle w:val="Compact"/>
            </w:pPr>
            <w:r>
              <w:t xml:space="preserve">☐</w:t>
            </w:r>
          </w:p>
        </w:tc>
      </w:tr>
      <w:tr>
        <w:tc>
          <w:tcPr/>
          <w:p>
            <w:pPr>
              <w:pStyle w:val="Compact"/>
            </w:pPr>
            <w:r>
              <w:rPr>
                <w:rFonts w:hint="eastAsia"/>
              </w:rPr>
              <w:t xml:space="preserve">电话随访专业得体</w:t>
            </w:r>
          </w:p>
        </w:tc>
        <w:tc>
          <w:tcPr/>
          <w:p>
            <w:pPr>
              <w:pStyle w:val="Compact"/>
            </w:pPr>
            <w:r>
              <w:t xml:space="preserve">☐</w:t>
            </w:r>
          </w:p>
        </w:tc>
      </w:tr>
      <w:tr>
        <w:tc>
          <w:tcPr/>
          <w:p>
            <w:pPr>
              <w:pStyle w:val="Compact"/>
            </w:pPr>
            <w:r>
              <w:t xml:space="preserve">PDPA </w:t>
            </w:r>
            <w:r>
              <w:rPr>
                <w:rFonts w:hint="eastAsia"/>
              </w:rPr>
              <w:t xml:space="preserve">严守（不泄露客户信息）</w:t>
            </w:r>
          </w:p>
        </w:tc>
        <w:tc>
          <w:tcPr/>
          <w:p>
            <w:pPr>
              <w:pStyle w:val="Compact"/>
            </w:pPr>
            <w:r>
              <w:t xml:space="preserve">☐</w:t>
            </w:r>
          </w:p>
        </w:tc>
      </w:tr>
      <w:tr>
        <w:tc>
          <w:tcPr/>
          <w:p>
            <w:pPr>
              <w:pStyle w:val="Compact"/>
            </w:pPr>
            <w:r>
              <w:rPr>
                <w:rFonts w:hint="eastAsia"/>
              </w:rPr>
              <w:t xml:space="preserve">时间控制</w:t>
            </w:r>
            <w:r>
              <w:t xml:space="preserve"> ≤ 50 </w:t>
            </w:r>
            <w:r>
              <w:rPr>
                <w:rFonts w:hint="eastAsia"/>
              </w:rPr>
              <w:t xml:space="preserve">分钟</w:t>
            </w:r>
          </w:p>
        </w:tc>
        <w:tc>
          <w:tcPr/>
          <w:p>
            <w:pPr>
              <w:pStyle w:val="Compact"/>
            </w:pPr>
            <w:r>
              <w:t xml:space="preserve">☐</w:t>
            </w:r>
          </w:p>
        </w:tc>
      </w:tr>
    </w:tbl>
    <w:bookmarkEnd w:id="934"/>
    <w:bookmarkStart w:id="935" w:name="导师评分-2"/>
    <w:p>
      <w:pPr>
        <w:pStyle w:val="Heading5"/>
      </w:pPr>
      <w:r>
        <w:rPr>
          <w:rStyle w:val="SectionNumber"/>
        </w:rPr>
        <w:t xml:space="preserve">1.4.11.0.9</w:t>
      </w:r>
      <w:r>
        <w:tab/>
      </w:r>
      <w:r>
        <w:rPr>
          <w:rFonts w:hint="eastAsia"/>
        </w:rPr>
        <w:t xml:space="preserve">导师评分</w:t>
      </w:r>
    </w:p>
    <w:p>
      <w:pPr>
        <w:pStyle w:val="Compact"/>
        <w:numPr>
          <w:ilvl w:val="0"/>
          <w:numId w:val="1498"/>
        </w:numPr>
      </w:pPr>
      <w:r>
        <w:rPr>
          <w:rFonts w:hint="eastAsia"/>
        </w:rPr>
        <w:t xml:space="preserve">优秀</w:t>
      </w:r>
      <w:r>
        <w:t xml:space="preserve"> (85–100) / </w:t>
      </w:r>
      <w:r>
        <w:rPr>
          <w:rFonts w:hint="eastAsia"/>
        </w:rPr>
        <w:t xml:space="preserve">合格</w:t>
      </w:r>
      <w:r>
        <w:t xml:space="preserve"> (70–84) / </w:t>
      </w:r>
      <w:r>
        <w:rPr>
          <w:rFonts w:hint="eastAsia"/>
        </w:rPr>
        <w:t xml:space="preserve">需补练</w:t>
      </w:r>
      <w:r>
        <w:t xml:space="preserve"> (&lt; 70)</w:t>
      </w:r>
    </w:p>
    <w:p>
      <w:pPr>
        <w:pStyle w:val="Compact"/>
        <w:numPr>
          <w:ilvl w:val="0"/>
          <w:numId w:val="1498"/>
        </w:numPr>
      </w:pPr>
      <w:r>
        <w:rPr>
          <w:rFonts w:hint="eastAsia"/>
        </w:rPr>
        <w:t xml:space="preserve">导师签名：_____________</w:t>
      </w:r>
      <w:r>
        <w:t xml:space="preserve"> </w:t>
      </w:r>
      <w:r>
        <w:rPr>
          <w:rFonts w:hint="eastAsia"/>
        </w:rPr>
        <w:t xml:space="preserve">日期：_____________</w:t>
      </w:r>
    </w:p>
    <w:bookmarkEnd w:id="935"/>
    <w:bookmarkEnd w:id="936"/>
    <w:bookmarkStart w:id="945" w:name="c04ka-knowledge-assessment"/>
    <w:p>
      <w:pPr>
        <w:pStyle w:val="Heading3"/>
      </w:pPr>
      <w:r>
        <w:rPr>
          <w:rStyle w:val="SectionNumber"/>
          <w:b/>
          <w:color w:val="C71585"/>
        </w:rPr>
        <w:t xml:space="preserve">1.4.12</w:t>
      </w:r>
      <w:r>
        <w:rPr>
          <w:b/>
          <w:color w:val="C71585"/>
        </w:rPr>
        <w:tab/>
      </w:r>
      <w:r>
        <w:rPr>
          <w:b/>
          <w:color w:val="C71585"/>
        </w:rPr>
        <w:t xml:space="preserve">[C04/KA] Knowledge Assessment</w:t>
      </w:r>
    </w:p>
    <w:p>
      <w:pPr>
        <w:pStyle w:val="FirstParagraph"/>
      </w:pPr>
      <w:r>
        <w:rPr>
          <w:b/>
          <w:bCs/>
        </w:rPr>
        <w:t xml:space="preserve">WIM </w:t>
      </w:r>
      <w:r>
        <w:rPr>
          <w:rFonts w:hint="eastAsia"/>
          <w:b/>
          <w:bCs/>
        </w:rPr>
        <w:t xml:space="preserve">编码：</w:t>
      </w:r>
      <w:r>
        <w:t xml:space="preserve"> </w:t>
      </w:r>
      <w:r>
        <w:t xml:space="preserve">MP-031-3:2016-C04/KA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t xml:space="preserve">🩷 </w:t>
      </w:r>
      <w:r>
        <w:rPr>
          <w:rFonts w:hint="eastAsia"/>
        </w:rPr>
        <w:t xml:space="preserve">粉页</w:t>
      </w:r>
      <w:r>
        <w:t xml:space="preserve"> (MERAH JAMBU)</w:t>
      </w:r>
      <w:r>
        <w:t xml:space="preserve"> </w:t>
      </w:r>
      <w:r>
        <w:rPr>
          <w:rFonts w:hint="eastAsia"/>
          <w:b/>
          <w:bCs/>
        </w:rPr>
        <w:t xml:space="preserve">评估类型：</w:t>
      </w:r>
      <w:r>
        <w:t xml:space="preserve"> </w:t>
      </w:r>
      <w:r>
        <w:rPr>
          <w:rFonts w:hint="eastAsia"/>
        </w:rPr>
        <w:t xml:space="preserve">书面综合理论考试</w:t>
      </w:r>
      <w:r>
        <w:t xml:space="preserve"> </w:t>
      </w:r>
      <w:r>
        <w:rPr>
          <w:rFonts w:hint="eastAsia"/>
          <w:b/>
          <w:bCs/>
        </w:rPr>
        <w:t xml:space="preserve">时数：</w:t>
      </w:r>
      <w:r>
        <w:t xml:space="preserve"> </w:t>
      </w:r>
      <w:r>
        <w:t xml:space="preserve">3 </w:t>
      </w:r>
      <w:r>
        <w:rPr>
          <w:rFonts w:hint="eastAsia"/>
        </w:rPr>
        <w:t xml:space="preserve">小时</w:t>
      </w:r>
      <w:r>
        <w:t xml:space="preserve"> / 100 </w:t>
      </w:r>
      <w:r>
        <w:rPr>
          <w:rFonts w:hint="eastAsia"/>
        </w:rPr>
        <w:t xml:space="preserve">分</w:t>
      </w:r>
      <w:r>
        <w:t xml:space="preserve"> </w:t>
      </w:r>
      <w:r>
        <w:rPr>
          <w:rFonts w:hint="eastAsia"/>
          <w:b/>
          <w:bCs/>
        </w:rPr>
        <w:t xml:space="preserve">及格线：</w:t>
      </w:r>
      <w:r>
        <w:t xml:space="preserve"> </w:t>
      </w:r>
      <w:r>
        <w:t xml:space="preserve">≥ 70%</w:t>
      </w:r>
      <w:r>
        <w:t xml:space="preserve"> </w:t>
      </w:r>
      <w:r>
        <w:rPr>
          <w:rFonts w:hint="eastAsia"/>
          <w:b/>
          <w:bCs/>
        </w:rPr>
        <w:t xml:space="preserve">最后更新：</w:t>
      </w:r>
      <w:r>
        <w:t xml:space="preserve"> </w:t>
      </w:r>
      <w:r>
        <w:t xml:space="preserve">2026-04-17</w:t>
      </w:r>
      <w:r>
        <w:t xml:space="preserve"> </w:t>
      </w:r>
      <w:r>
        <w:t xml:space="preserve">—</w:t>
      </w:r>
    </w:p>
    <w:bookmarkStart w:id="937" w:name="评估目的"/>
    <w:p>
      <w:pPr>
        <w:pStyle w:val="Heading5"/>
      </w:pPr>
      <w:r>
        <w:rPr>
          <w:rStyle w:val="SectionNumber"/>
        </w:rPr>
        <w:t xml:space="preserve">1.4.12.0.1</w:t>
      </w:r>
      <w:r>
        <w:tab/>
      </w:r>
      <w:r>
        <w:rPr>
          <w:rFonts w:hint="eastAsia"/>
        </w:rPr>
        <w:t xml:space="preserve">评估目的</w:t>
      </w:r>
    </w:p>
    <w:p>
      <w:pPr>
        <w:pStyle w:val="FirstParagraph"/>
      </w:pPr>
      <w:r>
        <w:rPr>
          <w:rFonts w:hint="eastAsia"/>
        </w:rPr>
        <w:t xml:space="preserve">综合检验学员完成</w:t>
      </w:r>
      <w:r>
        <w:t xml:space="preserve"> C04 </w:t>
      </w:r>
      <w:r>
        <w:rPr>
          <w:rFonts w:hint="eastAsia"/>
        </w:rPr>
        <w:t xml:space="preserve">理论学习后，对肌肉骨骼系统解剖、常见疾患处理、推拿手法选择、禁忌红旗征及服务后管理等核心知识的掌握程度。</w:t>
      </w:r>
    </w:p>
    <w:bookmarkEnd w:id="937"/>
    <w:bookmarkStart w:id="938" w:name="评估范围"/>
    <w:p>
      <w:pPr>
        <w:pStyle w:val="Heading5"/>
      </w:pPr>
      <w:r>
        <w:rPr>
          <w:rStyle w:val="SectionNumber"/>
        </w:rPr>
        <w:t xml:space="preserve">1.4.12.0.2</w:t>
      </w:r>
      <w:r>
        <w:tab/>
      </w:r>
      <w:r>
        <w:rPr>
          <w:rFonts w:hint="eastAsia"/>
        </w:rPr>
        <w:t xml:space="preserve">评估范围</w:t>
      </w:r>
    </w:p>
    <w:p>
      <w:pPr>
        <w:pStyle w:val="FirstParagraph"/>
      </w:pPr>
      <w:r>
        <w:t xml:space="preserve">KP-01 </w:t>
      </w:r>
      <w:r>
        <w:rPr>
          <w:rFonts w:hint="eastAsia"/>
        </w:rPr>
        <w:t xml:space="preserve">至</w:t>
      </w:r>
      <w:r>
        <w:t xml:space="preserve"> </w:t>
      </w:r>
      <w:r>
        <w:rPr>
          <w:rFonts w:hint="eastAsia"/>
        </w:rPr>
        <w:t xml:space="preserve">KP-03（肌骨解剖</w:t>
      </w:r>
      <w:r>
        <w:t xml:space="preserve"> / </w:t>
      </w:r>
      <w:r>
        <w:rPr>
          <w:rFonts w:hint="eastAsia"/>
        </w:rPr>
        <w:t xml:space="preserve">常见疾患与手法</w:t>
      </w:r>
      <w:r>
        <w:t xml:space="preserve"> / </w:t>
      </w:r>
      <w:r>
        <w:rPr>
          <w:rFonts w:hint="eastAsia"/>
        </w:rPr>
        <w:t xml:space="preserve">服务后康复管理）</w:t>
      </w:r>
    </w:p>
    <w:bookmarkEnd w:id="938"/>
    <w:bookmarkStart w:id="939" w:name="评估时长与形式"/>
    <w:p>
      <w:pPr>
        <w:pStyle w:val="Heading5"/>
      </w:pPr>
      <w:r>
        <w:rPr>
          <w:rStyle w:val="SectionNumber"/>
        </w:rPr>
        <w:t xml:space="preserve">1.4.12.0.3</w:t>
      </w:r>
      <w:r>
        <w:tab/>
      </w:r>
      <w:r>
        <w:rPr>
          <w:rFonts w:hint="eastAsia"/>
        </w:rPr>
        <w:t xml:space="preserve">评估时长与形式</w:t>
      </w:r>
    </w:p>
    <w:p>
      <w:pPr>
        <w:pStyle w:val="Compact"/>
        <w:numPr>
          <w:ilvl w:val="0"/>
          <w:numId w:val="1499"/>
        </w:numPr>
      </w:pPr>
      <w:r>
        <w:rPr>
          <w:rFonts w:hint="eastAsia"/>
        </w:rPr>
        <w:t xml:space="preserve">总时长：180</w:t>
      </w:r>
      <w:r>
        <w:t xml:space="preserve"> </w:t>
      </w:r>
      <w:r>
        <w:rPr>
          <w:rFonts w:hint="eastAsia"/>
        </w:rPr>
        <w:t xml:space="preserve">分钟</w:t>
      </w:r>
    </w:p>
    <w:p>
      <w:pPr>
        <w:pStyle w:val="Compact"/>
        <w:numPr>
          <w:ilvl w:val="0"/>
          <w:numId w:val="1499"/>
        </w:numPr>
      </w:pPr>
      <w:r>
        <w:rPr>
          <w:rFonts w:hint="eastAsia"/>
        </w:rPr>
        <w:t xml:space="preserve">形式：闭卷笔试</w:t>
      </w:r>
    </w:p>
    <w:p>
      <w:pPr>
        <w:pStyle w:val="Compact"/>
        <w:numPr>
          <w:ilvl w:val="0"/>
          <w:numId w:val="1499"/>
        </w:numPr>
      </w:pPr>
      <w:r>
        <w:rPr>
          <w:rFonts w:hint="eastAsia"/>
        </w:rPr>
        <w:t xml:space="preserve">语言：简体中文（专业术语可用英文）</w:t>
      </w:r>
    </w:p>
    <w:p>
      <w:r>
        <w:pict>
          <v:rect style="width:0;height:1.5pt" o:hralign="center" o:hrstd="t" o:hr="t"/>
        </w:pict>
      </w:r>
    </w:p>
    <w:bookmarkEnd w:id="939"/>
    <w:bookmarkStart w:id="940" w:name="第一部分选择题40-分每题-2-分共-20-题"/>
    <w:p>
      <w:pPr>
        <w:pStyle w:val="Heading5"/>
      </w:pPr>
      <w:r>
        <w:rPr>
          <w:rStyle w:val="SectionNumber"/>
        </w:rPr>
        <w:t xml:space="preserve">1.4.12.0.4</w:t>
      </w:r>
      <w:r>
        <w:tab/>
      </w:r>
      <w:r>
        <w:rPr>
          <w:rFonts w:hint="eastAsia"/>
        </w:rPr>
        <w:t xml:space="preserve">第一部分：选择题（40</w:t>
      </w:r>
      <w:r>
        <w:t xml:space="preserve"> </w:t>
      </w:r>
      <w:r>
        <w:rPr>
          <w:rFonts w:hint="eastAsia"/>
        </w:rPr>
        <w:t xml:space="preserve">分，每题</w:t>
      </w:r>
      <w:r>
        <w:t xml:space="preserve"> 2 </w:t>
      </w:r>
      <w:r>
        <w:rPr>
          <w:rFonts w:hint="eastAsia"/>
        </w:rPr>
        <w:t xml:space="preserve">分，共</w:t>
      </w:r>
      <w:r>
        <w:t xml:space="preserve"> 20 </w:t>
      </w:r>
      <w:r>
        <w:rPr>
          <w:rFonts w:hint="eastAsia"/>
        </w:rPr>
        <w:t xml:space="preserve">题）</w:t>
      </w:r>
    </w:p>
    <w:p>
      <w:pPr>
        <w:numPr>
          <w:ilvl w:val="0"/>
          <w:numId w:val="1500"/>
        </w:numPr>
      </w:pPr>
      <w:r>
        <w:rPr>
          <w:rFonts w:hint="eastAsia"/>
        </w:rPr>
        <w:t xml:space="preserve">成人骨骼总数为：</w:t>
      </w:r>
      <w:r>
        <w:t xml:space="preserve"> </w:t>
      </w:r>
      <w:r>
        <w:t xml:space="preserve">A. 186 </w:t>
      </w:r>
      <w:r>
        <w:rPr>
          <w:rFonts w:hint="eastAsia"/>
        </w:rPr>
        <w:t xml:space="preserve">块</w:t>
      </w:r>
      <w:r>
        <w:t xml:space="preserve"> B. 196 </w:t>
      </w:r>
      <w:r>
        <w:rPr>
          <w:rFonts w:hint="eastAsia"/>
        </w:rPr>
        <w:t xml:space="preserve">块</w:t>
      </w:r>
      <w:r>
        <w:t xml:space="preserve"> C. 206 </w:t>
      </w:r>
      <w:r>
        <w:rPr>
          <w:rFonts w:hint="eastAsia"/>
        </w:rPr>
        <w:t xml:space="preserve">块</w:t>
      </w:r>
      <w:r>
        <w:t xml:space="preserve"> D. 216 </w:t>
      </w:r>
      <w:r>
        <w:rPr>
          <w:rFonts w:hint="eastAsia"/>
        </w:rPr>
        <w:t xml:space="preserve">块</w:t>
      </w:r>
    </w:p>
    <w:p>
      <w:pPr>
        <w:numPr>
          <w:ilvl w:val="0"/>
          <w:numId w:val="1500"/>
        </w:numPr>
      </w:pPr>
      <w:r>
        <w:rPr>
          <w:rFonts w:hint="eastAsia"/>
        </w:rPr>
        <w:t xml:space="preserve">肾所主的是：</w:t>
      </w:r>
      <w:r>
        <w:t xml:space="preserve"> </w:t>
      </w:r>
      <w:r>
        <w:t xml:space="preserve">A. </w:t>
      </w:r>
      <w:r>
        <w:rPr>
          <w:rFonts w:hint="eastAsia"/>
        </w:rPr>
        <w:t xml:space="preserve">筋</w:t>
      </w:r>
      <w:r>
        <w:t xml:space="preserve"> B. </w:t>
      </w:r>
      <w:r>
        <w:rPr>
          <w:rFonts w:hint="eastAsia"/>
        </w:rPr>
        <w:t xml:space="preserve">骨</w:t>
      </w:r>
      <w:r>
        <w:t xml:space="preserve"> C. </w:t>
      </w:r>
      <w:r>
        <w:rPr>
          <w:rFonts w:hint="eastAsia"/>
        </w:rPr>
        <w:t xml:space="preserve">肌肉</w:t>
      </w:r>
      <w:r>
        <w:t xml:space="preserve"> D. </w:t>
      </w:r>
      <w:r>
        <w:rPr>
          <w:rFonts w:hint="eastAsia"/>
        </w:rPr>
        <w:t xml:space="preserve">皮毛</w:t>
      </w:r>
    </w:p>
    <w:p>
      <w:pPr>
        <w:numPr>
          <w:ilvl w:val="0"/>
          <w:numId w:val="1500"/>
        </w:numPr>
      </w:pPr>
      <w:r>
        <w:rPr>
          <w:rFonts w:hint="eastAsia"/>
        </w:rPr>
        <w:t xml:space="preserve">肩袖不包括下列哪块肌肉？</w:t>
      </w:r>
      <w:r>
        <w:t xml:space="preserve"> </w:t>
      </w:r>
      <w:r>
        <w:t xml:space="preserve">A. </w:t>
      </w:r>
      <w:r>
        <w:rPr>
          <w:rFonts w:hint="eastAsia"/>
        </w:rPr>
        <w:t xml:space="preserve">冈上肌</w:t>
      </w:r>
      <w:r>
        <w:t xml:space="preserve"> B. </w:t>
      </w:r>
      <w:r>
        <w:rPr>
          <w:rFonts w:hint="eastAsia"/>
        </w:rPr>
        <w:t xml:space="preserve">冈下肌</w:t>
      </w:r>
      <w:r>
        <w:t xml:space="preserve"> C. </w:t>
      </w:r>
      <w:r>
        <w:rPr>
          <w:rFonts w:hint="eastAsia"/>
        </w:rPr>
        <w:t xml:space="preserve">大圆肌</w:t>
      </w:r>
      <w:r>
        <w:t xml:space="preserve"> D. </w:t>
      </w:r>
      <w:r>
        <w:rPr>
          <w:rFonts w:hint="eastAsia"/>
        </w:rPr>
        <w:t xml:space="preserve">肩胛下肌</w:t>
      </w:r>
    </w:p>
    <w:p>
      <w:pPr>
        <w:numPr>
          <w:ilvl w:val="0"/>
          <w:numId w:val="1500"/>
        </w:numPr>
      </w:pPr>
      <w:r>
        <w:rPr>
          <w:rFonts w:hint="eastAsia"/>
        </w:rPr>
        <w:t xml:space="preserve">颈椎病哪一型</w:t>
      </w:r>
      <w:r>
        <w:rPr>
          <w:rFonts w:hint="eastAsia"/>
          <w:b/>
          <w:bCs/>
        </w:rPr>
        <w:t xml:space="preserve">禁用</w:t>
      </w:r>
      <w:r>
        <w:rPr>
          <w:rFonts w:hint="eastAsia"/>
        </w:rPr>
        <w:t xml:space="preserve">旋转扳法？</w:t>
      </w:r>
      <w:r>
        <w:t xml:space="preserve"> </w:t>
      </w:r>
      <w:r>
        <w:t xml:space="preserve">A. </w:t>
      </w:r>
      <w:r>
        <w:rPr>
          <w:rFonts w:hint="eastAsia"/>
        </w:rPr>
        <w:t xml:space="preserve">颈型</w:t>
      </w:r>
      <w:r>
        <w:t xml:space="preserve"> B. </w:t>
      </w:r>
      <w:r>
        <w:rPr>
          <w:rFonts w:hint="eastAsia"/>
        </w:rPr>
        <w:t xml:space="preserve">神经根型</w:t>
      </w:r>
      <w:r>
        <w:t xml:space="preserve"> C. </w:t>
      </w:r>
      <w:r>
        <w:rPr>
          <w:rFonts w:hint="eastAsia"/>
        </w:rPr>
        <w:t xml:space="preserve">椎动脉型</w:t>
      </w:r>
      <w:r>
        <w:t xml:space="preserve"> D. </w:t>
      </w:r>
      <w:r>
        <w:rPr>
          <w:rFonts w:hint="eastAsia"/>
        </w:rPr>
        <w:t xml:space="preserve">以上皆非</w:t>
      </w:r>
    </w:p>
    <w:p>
      <w:pPr>
        <w:numPr>
          <w:ilvl w:val="0"/>
          <w:numId w:val="1500"/>
        </w:numPr>
      </w:pPr>
      <w:r>
        <w:rPr>
          <w:rFonts w:hint="eastAsia"/>
        </w:rPr>
        <w:t xml:space="preserve">马尾综合征的典型症状是：</w:t>
      </w:r>
      <w:r>
        <w:t xml:space="preserve"> </w:t>
      </w:r>
      <w:r>
        <w:t xml:space="preserve">A. </w:t>
      </w:r>
      <w:r>
        <w:rPr>
          <w:rFonts w:hint="eastAsia"/>
        </w:rPr>
        <w:t xml:space="preserve">腰痛</w:t>
      </w:r>
      <w:r>
        <w:t xml:space="preserve"> B. </w:t>
      </w:r>
      <w:r>
        <w:rPr>
          <w:rFonts w:hint="eastAsia"/>
        </w:rPr>
        <w:t xml:space="preserve">下肢放射痛</w:t>
      </w:r>
      <w:r>
        <w:t xml:space="preserve"> C. </w:t>
      </w:r>
      <w:r>
        <w:rPr>
          <w:rFonts w:hint="eastAsia"/>
        </w:rPr>
        <w:t xml:space="preserve">会阴麻木、大小便失禁</w:t>
      </w:r>
      <w:r>
        <w:t xml:space="preserve"> D. </w:t>
      </w:r>
      <w:r>
        <w:rPr>
          <w:rFonts w:hint="eastAsia"/>
        </w:rPr>
        <w:t xml:space="preserve">晨僵</w:t>
      </w:r>
    </w:p>
    <w:p>
      <w:pPr>
        <w:numPr>
          <w:ilvl w:val="0"/>
          <w:numId w:val="1500"/>
        </w:numPr>
      </w:pPr>
      <w:r>
        <w:rPr>
          <w:rFonts w:hint="eastAsia"/>
        </w:rPr>
        <w:t xml:space="preserve">肩周炎”粘连期”的推拿重点是：</w:t>
      </w:r>
      <w:r>
        <w:t xml:space="preserve"> </w:t>
      </w:r>
      <w:r>
        <w:t xml:space="preserve">A. </w:t>
      </w:r>
      <w:r>
        <w:rPr>
          <w:rFonts w:hint="eastAsia"/>
        </w:rPr>
        <w:t xml:space="preserve">远端取穴为主</w:t>
      </w:r>
      <w:r>
        <w:t xml:space="preserve"> B. </w:t>
      </w:r>
      <w:r>
        <w:rPr>
          <w:rFonts w:hint="eastAsia"/>
        </w:rPr>
        <w:t xml:space="preserve">松解粘连</w:t>
      </w:r>
      <w:r>
        <w:t xml:space="preserve"> C. </w:t>
      </w:r>
      <w:r>
        <w:rPr>
          <w:rFonts w:hint="eastAsia"/>
        </w:rPr>
        <w:t xml:space="preserve">禁动</w:t>
      </w:r>
      <w:r>
        <w:t xml:space="preserve"> D. </w:t>
      </w:r>
      <w:r>
        <w:rPr>
          <w:rFonts w:hint="eastAsia"/>
        </w:rPr>
        <w:t xml:space="preserve">冷敷</w:t>
      </w:r>
    </w:p>
    <w:p>
      <w:pPr>
        <w:numPr>
          <w:ilvl w:val="0"/>
          <w:numId w:val="1500"/>
        </w:numPr>
      </w:pPr>
      <w:r>
        <w:rPr>
          <w:rFonts w:hint="eastAsia"/>
        </w:rPr>
        <w:t xml:space="preserve">网球肘阳性体征常包括：</w:t>
      </w:r>
      <w:r>
        <w:t xml:space="preserve"> </w:t>
      </w:r>
      <w:r>
        <w:t xml:space="preserve">A. McMurray B. Lasegue C. Cozen’s D. Phalen’s</w:t>
      </w:r>
    </w:p>
    <w:p>
      <w:pPr>
        <w:numPr>
          <w:ilvl w:val="0"/>
          <w:numId w:val="1500"/>
        </w:numPr>
      </w:pPr>
      <w:r>
        <w:rPr>
          <w:rFonts w:hint="eastAsia"/>
        </w:rPr>
        <w:t xml:space="preserve">膝关节屈的正常</w:t>
      </w:r>
      <w:r>
        <w:t xml:space="preserve"> ROM </w:t>
      </w:r>
      <w:r>
        <w:rPr>
          <w:rFonts w:hint="eastAsia"/>
        </w:rPr>
        <w:t xml:space="preserve">约为：</w:t>
      </w:r>
      <w:r>
        <w:t xml:space="preserve"> </w:t>
      </w:r>
      <w:r>
        <w:t xml:space="preserve">A. 90° B. 110° C. 135° D. 180°</w:t>
      </w:r>
    </w:p>
    <w:p>
      <w:pPr>
        <w:numPr>
          <w:ilvl w:val="0"/>
          <w:numId w:val="1500"/>
        </w:numPr>
      </w:pPr>
      <w:r>
        <w:rPr>
          <w:rFonts w:hint="eastAsia"/>
        </w:rPr>
        <w:t xml:space="preserve">下列哪项</w:t>
      </w:r>
      <w:r>
        <w:rPr>
          <w:rFonts w:hint="eastAsia"/>
          <w:b/>
          <w:bCs/>
        </w:rPr>
        <w:t xml:space="preserve">不是</w:t>
      </w:r>
      <w:r>
        <w:rPr>
          <w:rFonts w:hint="eastAsia"/>
        </w:rPr>
        <w:t xml:space="preserve">推拿解剖危险区？</w:t>
      </w:r>
      <w:r>
        <w:t xml:space="preserve"> </w:t>
      </w:r>
      <w:r>
        <w:t xml:space="preserve">A. </w:t>
      </w:r>
      <w:r>
        <w:rPr>
          <w:rFonts w:hint="eastAsia"/>
        </w:rPr>
        <w:t xml:space="preserve">颈动脉窦</w:t>
      </w:r>
      <w:r>
        <w:t xml:space="preserve"> B. </w:t>
      </w:r>
      <w:r>
        <w:rPr>
          <w:rFonts w:hint="eastAsia"/>
        </w:rPr>
        <w:t xml:space="preserve">腋窝</w:t>
      </w:r>
      <w:r>
        <w:t xml:space="preserve"> C. </w:t>
      </w:r>
      <w:r>
        <w:rPr>
          <w:rFonts w:hint="eastAsia"/>
        </w:rPr>
        <w:t xml:space="preserve">肘外侧</w:t>
      </w:r>
      <w:r>
        <w:t xml:space="preserve"> D. </w:t>
      </w:r>
      <w:r>
        <w:rPr>
          <w:rFonts w:hint="eastAsia"/>
        </w:rPr>
        <w:t xml:space="preserve">腹股沟</w:t>
      </w:r>
    </w:p>
    <w:p>
      <w:pPr>
        <w:numPr>
          <w:ilvl w:val="0"/>
          <w:numId w:val="1500"/>
        </w:numPr>
      </w:pPr>
      <w:r>
        <w:rPr>
          <w:rFonts w:hint="eastAsia"/>
        </w:rPr>
        <w:t xml:space="preserve">客户突发眩晕，第一处置是：</w:t>
      </w:r>
      <w:r>
        <w:t xml:space="preserve"> </w:t>
      </w:r>
      <w:r>
        <w:t xml:space="preserve">A. </w:t>
      </w:r>
      <w:r>
        <w:rPr>
          <w:rFonts w:hint="eastAsia"/>
        </w:rPr>
        <w:t xml:space="preserve">加大手法</w:t>
      </w:r>
      <w:r>
        <w:t xml:space="preserve"> B. </w:t>
      </w:r>
      <w:r>
        <w:rPr>
          <w:rFonts w:hint="eastAsia"/>
        </w:rPr>
        <w:t xml:space="preserve">立即停止手法，改仰卧监测</w:t>
      </w:r>
      <w:r>
        <w:t xml:space="preserve"> C. </w:t>
      </w:r>
      <w:r>
        <w:rPr>
          <w:rFonts w:hint="eastAsia"/>
        </w:rPr>
        <w:t xml:space="preserve">按风池</w:t>
      </w:r>
      <w:r>
        <w:t xml:space="preserve"> D. </w:t>
      </w:r>
      <w:r>
        <w:rPr>
          <w:rFonts w:hint="eastAsia"/>
        </w:rPr>
        <w:t xml:space="preserve">继续按摩</w:t>
      </w:r>
    </w:p>
    <w:p>
      <w:pPr>
        <w:numPr>
          <w:ilvl w:val="0"/>
          <w:numId w:val="1500"/>
        </w:numPr>
      </w:pPr>
      <w:r>
        <w:rPr>
          <w:rFonts w:hint="eastAsia"/>
        </w:rPr>
        <w:t xml:space="preserve">肌腱与韧带功能差异是：</w:t>
      </w:r>
      <w:r>
        <w:t xml:space="preserve"> </w:t>
      </w:r>
      <w:r>
        <w:t xml:space="preserve">A. </w:t>
      </w:r>
      <w:r>
        <w:rPr>
          <w:rFonts w:hint="eastAsia"/>
        </w:rPr>
        <w:t xml:space="preserve">肌腱连骨，韧带连肌</w:t>
      </w:r>
      <w:r>
        <w:t xml:space="preserve"> B. </w:t>
      </w:r>
      <w:r>
        <w:rPr>
          <w:rFonts w:hint="eastAsia"/>
        </w:rPr>
        <w:t xml:space="preserve">肌腱连肌与骨，韧带连骨与骨</w:t>
      </w:r>
      <w:r>
        <w:t xml:space="preserve"> C. </w:t>
      </w:r>
      <w:r>
        <w:rPr>
          <w:rFonts w:hint="eastAsia"/>
        </w:rPr>
        <w:t xml:space="preserve">相同</w:t>
      </w:r>
      <w:r>
        <w:t xml:space="preserve"> D. </w:t>
      </w:r>
      <w:r>
        <w:rPr>
          <w:rFonts w:hint="eastAsia"/>
        </w:rPr>
        <w:t xml:space="preserve">韧带有收缩性</w:t>
      </w:r>
    </w:p>
    <w:p>
      <w:pPr>
        <w:numPr>
          <w:ilvl w:val="0"/>
          <w:numId w:val="1500"/>
        </w:numPr>
      </w:pPr>
      <w:r>
        <w:rPr>
          <w:rFonts w:hint="eastAsia"/>
        </w:rPr>
        <w:t xml:space="preserve">督脉循行于：</w:t>
      </w:r>
      <w:r>
        <w:t xml:space="preserve"> </w:t>
      </w:r>
      <w:r>
        <w:t xml:space="preserve">A. </w:t>
      </w:r>
      <w:r>
        <w:rPr>
          <w:rFonts w:hint="eastAsia"/>
        </w:rPr>
        <w:t xml:space="preserve">腹正中线</w:t>
      </w:r>
      <w:r>
        <w:t xml:space="preserve"> B. </w:t>
      </w:r>
      <w:r>
        <w:rPr>
          <w:rFonts w:hint="eastAsia"/>
        </w:rPr>
        <w:t xml:space="preserve">腰背正中</w:t>
      </w:r>
      <w:r>
        <w:t xml:space="preserve"> C. </w:t>
      </w:r>
      <w:r>
        <w:rPr>
          <w:rFonts w:hint="eastAsia"/>
        </w:rPr>
        <w:t xml:space="preserve">四肢外侧</w:t>
      </w:r>
      <w:r>
        <w:t xml:space="preserve"> D. </w:t>
      </w:r>
      <w:r>
        <w:rPr>
          <w:rFonts w:hint="eastAsia"/>
        </w:rPr>
        <w:t xml:space="preserve">头侧</w:t>
      </w:r>
    </w:p>
    <w:p>
      <w:pPr>
        <w:numPr>
          <w:ilvl w:val="0"/>
          <w:numId w:val="1500"/>
        </w:numPr>
      </w:pPr>
      <w:r>
        <w:rPr>
          <w:rFonts w:hint="eastAsia"/>
        </w:rPr>
        <w:t xml:space="preserve">软组织损伤</w:t>
      </w:r>
      <w:r>
        <w:t xml:space="preserve"> Grade III </w:t>
      </w:r>
      <w:r>
        <w:rPr>
          <w:rFonts w:hint="eastAsia"/>
        </w:rPr>
        <w:t xml:space="preserve">级应：</w:t>
      </w:r>
      <w:r>
        <w:t xml:space="preserve"> </w:t>
      </w:r>
      <w:r>
        <w:t xml:space="preserve">A. </w:t>
      </w:r>
      <w:r>
        <w:rPr>
          <w:rFonts w:hint="eastAsia"/>
        </w:rPr>
        <w:t xml:space="preserve">局部重推</w:t>
      </w:r>
      <w:r>
        <w:t xml:space="preserve"> B. </w:t>
      </w:r>
      <w:r>
        <w:rPr>
          <w:rFonts w:hint="eastAsia"/>
        </w:rPr>
        <w:t xml:space="preserve">立即转诊、绝对禁推</w:t>
      </w:r>
      <w:r>
        <w:t xml:space="preserve"> C. </w:t>
      </w:r>
      <w:r>
        <w:rPr>
          <w:rFonts w:hint="eastAsia"/>
        </w:rPr>
        <w:t xml:space="preserve">冰敷后推</w:t>
      </w:r>
      <w:r>
        <w:t xml:space="preserve"> D. </w:t>
      </w:r>
      <w:r>
        <w:rPr>
          <w:rFonts w:hint="eastAsia"/>
        </w:rPr>
        <w:t xml:space="preserve">口服药物</w:t>
      </w:r>
    </w:p>
    <w:p>
      <w:pPr>
        <w:numPr>
          <w:ilvl w:val="0"/>
          <w:numId w:val="1500"/>
        </w:numPr>
      </w:pPr>
      <w:r>
        <w:rPr>
          <w:rFonts w:hint="eastAsia"/>
        </w:rPr>
        <w:t xml:space="preserve">马来西亚推拿档案保存年限（成人）为：</w:t>
      </w:r>
      <w:r>
        <w:t xml:space="preserve"> </w:t>
      </w:r>
      <w:r>
        <w:t xml:space="preserve">A. 3 </w:t>
      </w:r>
      <w:r>
        <w:rPr>
          <w:rFonts w:hint="eastAsia"/>
        </w:rPr>
        <w:t xml:space="preserve">年</w:t>
      </w:r>
      <w:r>
        <w:t xml:space="preserve"> B. 5 </w:t>
      </w:r>
      <w:r>
        <w:rPr>
          <w:rFonts w:hint="eastAsia"/>
        </w:rPr>
        <w:t xml:space="preserve">年</w:t>
      </w:r>
      <w:r>
        <w:t xml:space="preserve"> C. 7 </w:t>
      </w:r>
      <w:r>
        <w:rPr>
          <w:rFonts w:hint="eastAsia"/>
        </w:rPr>
        <w:t xml:space="preserve">年</w:t>
      </w:r>
      <w:r>
        <w:t xml:space="preserve"> D. </w:t>
      </w:r>
      <w:r>
        <w:rPr>
          <w:rFonts w:hint="eastAsia"/>
        </w:rPr>
        <w:t xml:space="preserve">永久</w:t>
      </w:r>
    </w:p>
    <w:p>
      <w:pPr>
        <w:numPr>
          <w:ilvl w:val="0"/>
          <w:numId w:val="1500"/>
        </w:numPr>
      </w:pPr>
      <w:r>
        <w:rPr>
          <w:rFonts w:hint="eastAsia"/>
        </w:rPr>
        <w:t xml:space="preserve">腰椎斜扳法对</w:t>
      </w:r>
      <w:r>
        <w:t xml:space="preserve"> Level 3 </w:t>
      </w:r>
      <w:r>
        <w:rPr>
          <w:rFonts w:hint="eastAsia"/>
        </w:rPr>
        <w:t xml:space="preserve">推拿师：</w:t>
      </w:r>
      <w:r>
        <w:t xml:space="preserve"> </w:t>
      </w:r>
      <w:r>
        <w:t xml:space="preserve">A. </w:t>
      </w:r>
      <w:r>
        <w:rPr>
          <w:rFonts w:hint="eastAsia"/>
        </w:rPr>
        <w:t xml:space="preserve">自行常规操作</w:t>
      </w:r>
      <w:r>
        <w:t xml:space="preserve"> B. </w:t>
      </w:r>
      <w:r>
        <w:rPr>
          <w:rFonts w:hint="eastAsia"/>
        </w:rPr>
        <w:t xml:space="preserve">仅在合格督导下观摩或辅助</w:t>
      </w:r>
      <w:r>
        <w:t xml:space="preserve"> C. </w:t>
      </w:r>
      <w:r>
        <w:rPr>
          <w:rFonts w:hint="eastAsia"/>
        </w:rPr>
        <w:t xml:space="preserve">禁止任何接触</w:t>
      </w:r>
      <w:r>
        <w:t xml:space="preserve"> D. </w:t>
      </w:r>
      <w:r>
        <w:rPr>
          <w:rFonts w:hint="eastAsia"/>
        </w:rPr>
        <w:t xml:space="preserve">由客户自操</w:t>
      </w:r>
    </w:p>
    <w:p>
      <w:pPr>
        <w:numPr>
          <w:ilvl w:val="0"/>
          <w:numId w:val="1500"/>
        </w:numPr>
      </w:pPr>
      <w:r>
        <w:rPr>
          <w:rFonts w:hint="eastAsia"/>
        </w:rPr>
        <w:t xml:space="preserve">肩井穴位于：</w:t>
      </w:r>
      <w:r>
        <w:t xml:space="preserve"> </w:t>
      </w:r>
      <w:r>
        <w:t xml:space="preserve">A. </w:t>
      </w:r>
      <w:r>
        <w:rPr>
          <w:rFonts w:hint="eastAsia"/>
        </w:rPr>
        <w:t xml:space="preserve">锁骨中点上方</w:t>
      </w:r>
      <w:r>
        <w:t xml:space="preserve"> B. </w:t>
      </w:r>
      <w:r>
        <w:rPr>
          <w:rFonts w:hint="eastAsia"/>
        </w:rPr>
        <w:t xml:space="preserve">肩峰与大椎连线中点</w:t>
      </w:r>
      <w:r>
        <w:t xml:space="preserve"> C. </w:t>
      </w:r>
      <w:r>
        <w:rPr>
          <w:rFonts w:hint="eastAsia"/>
        </w:rPr>
        <w:t xml:space="preserve">肩胛冈</w:t>
      </w:r>
      <w:r>
        <w:t xml:space="preserve"> D. </w:t>
      </w:r>
      <w:r>
        <w:rPr>
          <w:rFonts w:hint="eastAsia"/>
        </w:rPr>
        <w:t xml:space="preserve">三角肌止点</w:t>
      </w:r>
    </w:p>
    <w:p>
      <w:pPr>
        <w:numPr>
          <w:ilvl w:val="0"/>
          <w:numId w:val="1500"/>
        </w:numPr>
      </w:pPr>
      <w:r>
        <w:rPr>
          <w:rFonts w:hint="eastAsia"/>
        </w:rPr>
        <w:t xml:space="preserve">膝关节腔急性积液时：</w:t>
      </w:r>
      <w:r>
        <w:t xml:space="preserve"> </w:t>
      </w:r>
      <w:r>
        <w:t xml:space="preserve">A. </w:t>
      </w:r>
      <w:r>
        <w:rPr>
          <w:rFonts w:hint="eastAsia"/>
        </w:rPr>
        <w:t xml:space="preserve">可推拿</w:t>
      </w:r>
      <w:r>
        <w:t xml:space="preserve"> B. </w:t>
      </w:r>
      <w:r>
        <w:rPr>
          <w:rFonts w:hint="eastAsia"/>
        </w:rPr>
        <w:t xml:space="preserve">冷敷后推</w:t>
      </w:r>
      <w:r>
        <w:t xml:space="preserve"> C. </w:t>
      </w:r>
      <w:r>
        <w:rPr>
          <w:rFonts w:hint="eastAsia"/>
        </w:rPr>
        <w:t xml:space="preserve">禁推、转诊</w:t>
      </w:r>
      <w:r>
        <w:t xml:space="preserve"> D. </w:t>
      </w:r>
      <w:r>
        <w:rPr>
          <w:rFonts w:hint="eastAsia"/>
        </w:rPr>
        <w:t xml:space="preserve">必须热敷</w:t>
      </w:r>
    </w:p>
    <w:p>
      <w:pPr>
        <w:numPr>
          <w:ilvl w:val="0"/>
          <w:numId w:val="1500"/>
        </w:numPr>
      </w:pPr>
      <w:r>
        <w:rPr>
          <w:rFonts w:hint="eastAsia"/>
        </w:rPr>
        <w:t xml:space="preserve">以下哪项属于”红旗征”？</w:t>
      </w:r>
      <w:r>
        <w:t xml:space="preserve"> </w:t>
      </w:r>
      <w:r>
        <w:t xml:space="preserve">A. </w:t>
      </w:r>
      <w:r>
        <w:rPr>
          <w:rFonts w:hint="eastAsia"/>
        </w:rPr>
        <w:t xml:space="preserve">轻度腰痛</w:t>
      </w:r>
      <w:r>
        <w:t xml:space="preserve"> B. </w:t>
      </w:r>
      <w:r>
        <w:rPr>
          <w:rFonts w:hint="eastAsia"/>
        </w:rPr>
        <w:t xml:space="preserve">夜间痛</w:t>
      </w:r>
      <w:r>
        <w:t xml:space="preserve"> + </w:t>
      </w:r>
      <w:r>
        <w:rPr>
          <w:rFonts w:hint="eastAsia"/>
        </w:rPr>
        <w:t xml:space="preserve">不明原因体重下降</w:t>
      </w:r>
      <w:r>
        <w:t xml:space="preserve"> C. </w:t>
      </w:r>
      <w:r>
        <w:rPr>
          <w:rFonts w:hint="eastAsia"/>
        </w:rPr>
        <w:t xml:space="preserve">肌肉酸痛</w:t>
      </w:r>
      <w:r>
        <w:t xml:space="preserve"> D. </w:t>
      </w:r>
      <w:r>
        <w:rPr>
          <w:rFonts w:hint="eastAsia"/>
        </w:rPr>
        <w:t xml:space="preserve">落枕</w:t>
      </w:r>
    </w:p>
    <w:p>
      <w:pPr>
        <w:numPr>
          <w:ilvl w:val="0"/>
          <w:numId w:val="1500"/>
        </w:numPr>
      </w:pPr>
      <w:r>
        <w:rPr>
          <w:rFonts w:hint="eastAsia"/>
        </w:rPr>
        <w:t xml:space="preserve">“好酸”</w:t>
      </w:r>
      <w:r>
        <w:t xml:space="preserve"> </w:t>
      </w:r>
      <w:r>
        <w:t xml:space="preserve">vs</w:t>
      </w:r>
      <w:r>
        <w:t xml:space="preserve"> </w:t>
      </w:r>
      <w:r>
        <w:rPr>
          <w:rFonts w:hint="eastAsia"/>
        </w:rPr>
        <w:t xml:space="preserve">“坏痛”</w:t>
      </w:r>
      <w:r>
        <w:rPr>
          <w:rFonts w:hint="eastAsia"/>
        </w:rPr>
        <w:t xml:space="preserve">的教育要点是：</w:t>
      </w:r>
      <w:r>
        <w:t xml:space="preserve"> </w:t>
      </w:r>
      <w:r>
        <w:t xml:space="preserve">A. </w:t>
      </w:r>
      <w:r>
        <w:rPr>
          <w:rFonts w:hint="eastAsia"/>
        </w:rPr>
        <w:t xml:space="preserve">都可以忍</w:t>
      </w:r>
      <w:r>
        <w:t xml:space="preserve"> B. </w:t>
      </w:r>
      <w:r>
        <w:rPr>
          <w:rFonts w:hint="eastAsia"/>
        </w:rPr>
        <w:t xml:space="preserve">酸胀温和可继续，锐痛放射应停止</w:t>
      </w:r>
      <w:r>
        <w:t xml:space="preserve"> C. </w:t>
      </w:r>
      <w:r>
        <w:rPr>
          <w:rFonts w:hint="eastAsia"/>
        </w:rPr>
        <w:t xml:space="preserve">只关注疼痛程度</w:t>
      </w:r>
      <w:r>
        <w:t xml:space="preserve"> D. </w:t>
      </w:r>
      <w:r>
        <w:rPr>
          <w:rFonts w:hint="eastAsia"/>
        </w:rPr>
        <w:t xml:space="preserve">没有差别</w:t>
      </w:r>
    </w:p>
    <w:p>
      <w:pPr>
        <w:numPr>
          <w:ilvl w:val="0"/>
          <w:numId w:val="1500"/>
        </w:numPr>
      </w:pPr>
      <w:r>
        <w:t xml:space="preserve">PDPA </w:t>
      </w:r>
      <w:r>
        <w:rPr>
          <w:rFonts w:hint="eastAsia"/>
        </w:rPr>
        <w:t xml:space="preserve">的全称是：</w:t>
      </w:r>
      <w:r>
        <w:t xml:space="preserve"> </w:t>
      </w:r>
      <w:r>
        <w:t xml:space="preserve">A. Personal Data Protection Act 2010 B. Public Data Privacy Act</w:t>
      </w:r>
      <w:r>
        <w:t xml:space="preserve"> </w:t>
      </w:r>
      <w:r>
        <w:t xml:space="preserve">C. Patient Data Protection Agreement D. Private Data Protection Act</w:t>
      </w:r>
    </w:p>
    <w:p>
      <w:r>
        <w:pict>
          <v:rect style="width:0;height:1.5pt" o:hralign="center" o:hrstd="t" o:hr="t"/>
        </w:pict>
      </w:r>
    </w:p>
    <w:bookmarkEnd w:id="940"/>
    <w:bookmarkStart w:id="941" w:name="第二部分简答题30-分每题-10-分共-3-题"/>
    <w:p>
      <w:pPr>
        <w:pStyle w:val="Heading5"/>
      </w:pPr>
      <w:r>
        <w:rPr>
          <w:rStyle w:val="SectionNumber"/>
        </w:rPr>
        <w:t xml:space="preserve">1.4.12.0.5</w:t>
      </w:r>
      <w:r>
        <w:tab/>
      </w:r>
      <w:r>
        <w:rPr>
          <w:rFonts w:hint="eastAsia"/>
        </w:rPr>
        <w:t xml:space="preserve">第二部分：简答题（30</w:t>
      </w:r>
      <w:r>
        <w:t xml:space="preserve"> </w:t>
      </w:r>
      <w:r>
        <w:rPr>
          <w:rFonts w:hint="eastAsia"/>
        </w:rPr>
        <w:t xml:space="preserve">分，每题</w:t>
      </w:r>
      <w:r>
        <w:t xml:space="preserve"> 10 </w:t>
      </w:r>
      <w:r>
        <w:rPr>
          <w:rFonts w:hint="eastAsia"/>
        </w:rPr>
        <w:t xml:space="preserve">分，共</w:t>
      </w:r>
      <w:r>
        <w:t xml:space="preserve"> 3 </w:t>
      </w:r>
      <w:r>
        <w:rPr>
          <w:rFonts w:hint="eastAsia"/>
        </w:rPr>
        <w:t xml:space="preserve">题）</w:t>
      </w:r>
    </w:p>
    <w:p>
      <w:pPr>
        <w:numPr>
          <w:ilvl w:val="0"/>
          <w:numId w:val="1501"/>
        </w:numPr>
      </w:pPr>
      <w:r>
        <w:rPr>
          <w:rFonts w:hint="eastAsia"/>
        </w:rPr>
        <w:t xml:space="preserve">列出</w:t>
      </w:r>
      <w:r>
        <w:t xml:space="preserve"> 5 </w:t>
      </w:r>
      <w:r>
        <w:rPr>
          <w:rFonts w:hint="eastAsia"/>
        </w:rPr>
        <w:t xml:space="preserve">个肌骨推拿的”绝对禁忌/红旗征”，并说明每项对应的处置方式。</w:t>
      </w:r>
    </w:p>
    <w:p>
      <w:pPr>
        <w:numPr>
          <w:ilvl w:val="0"/>
          <w:numId w:val="1501"/>
        </w:numPr>
      </w:pPr>
      <w:r>
        <w:rPr>
          <w:rFonts w:hint="eastAsia"/>
        </w:rPr>
        <w:t xml:space="preserve">比较肩周炎”急性期”与”粘连期”在推拿处理上的差异（至少</w:t>
      </w:r>
      <w:r>
        <w:t xml:space="preserve"> 3 </w:t>
      </w:r>
      <w:r>
        <w:rPr>
          <w:rFonts w:hint="eastAsia"/>
        </w:rPr>
        <w:t xml:space="preserve">个方面）。</w:t>
      </w:r>
    </w:p>
    <w:p>
      <w:pPr>
        <w:numPr>
          <w:ilvl w:val="0"/>
          <w:numId w:val="1501"/>
        </w:numPr>
      </w:pPr>
      <w:r>
        <w:rPr>
          <w:rFonts w:hint="eastAsia"/>
        </w:rPr>
        <w:t xml:space="preserve">说明服务后”三指标评估”是什么？每个指标如何测量？</w:t>
      </w:r>
    </w:p>
    <w:p>
      <w:r>
        <w:pict>
          <v:rect style="width:0;height:1.5pt" o:hralign="center" o:hrstd="t" o:hr="t"/>
        </w:pict>
      </w:r>
    </w:p>
    <w:bookmarkEnd w:id="941"/>
    <w:bookmarkStart w:id="942" w:name="第三部分案例分析题30-分每题-15-分共-2-题"/>
    <w:p>
      <w:pPr>
        <w:pStyle w:val="Heading5"/>
      </w:pPr>
      <w:r>
        <w:rPr>
          <w:rStyle w:val="SectionNumber"/>
        </w:rPr>
        <w:t xml:space="preserve">1.4.12.0.6</w:t>
      </w:r>
      <w:r>
        <w:tab/>
      </w:r>
      <w:r>
        <w:rPr>
          <w:rFonts w:hint="eastAsia"/>
        </w:rPr>
        <w:t xml:space="preserve">第三部分：案例分析题（30</w:t>
      </w:r>
      <w:r>
        <w:t xml:space="preserve"> </w:t>
      </w:r>
      <w:r>
        <w:rPr>
          <w:rFonts w:hint="eastAsia"/>
        </w:rPr>
        <w:t xml:space="preserve">分，每题</w:t>
      </w:r>
      <w:r>
        <w:t xml:space="preserve"> 15 </w:t>
      </w:r>
      <w:r>
        <w:rPr>
          <w:rFonts w:hint="eastAsia"/>
        </w:rPr>
        <w:t xml:space="preserve">分，共</w:t>
      </w:r>
      <w:r>
        <w:t xml:space="preserve"> 2 </w:t>
      </w:r>
      <w:r>
        <w:rPr>
          <w:rFonts w:hint="eastAsia"/>
        </w:rPr>
        <w:t xml:space="preserve">题）</w:t>
      </w:r>
    </w:p>
    <w:p>
      <w:pPr>
        <w:pStyle w:val="FirstParagraph"/>
      </w:pPr>
      <w:r>
        <w:rPr>
          <w:rFonts w:hint="eastAsia"/>
          <w:b/>
          <w:bCs/>
        </w:rPr>
        <w:t xml:space="preserve">案例</w:t>
      </w:r>
      <w:r>
        <w:rPr>
          <w:b/>
          <w:bCs/>
        </w:rPr>
        <w:t xml:space="preserve"> </w:t>
      </w:r>
      <w:r>
        <w:rPr>
          <w:rFonts w:hint="eastAsia"/>
          <w:b/>
          <w:bCs/>
        </w:rPr>
        <w:t xml:space="preserve">1：</w:t>
      </w:r>
      <w:r>
        <w:t xml:space="preserve"> </w:t>
      </w:r>
      <w:r>
        <w:t xml:space="preserve">42 </w:t>
      </w:r>
      <w:r>
        <w:rPr>
          <w:rFonts w:hint="eastAsia"/>
        </w:rPr>
        <w:t xml:space="preserve">岁男性，主诉腰痛</w:t>
      </w:r>
      <w:r>
        <w:t xml:space="preserve"> 1 </w:t>
      </w:r>
      <w:r>
        <w:rPr>
          <w:rFonts w:hint="eastAsia"/>
        </w:rPr>
        <w:t xml:space="preserve">月，昨日起右下肢外侧放射痛，咳嗽加重。查体：Lasegue</w:t>
      </w:r>
      <w:r>
        <w:t xml:space="preserve"> 45° </w:t>
      </w:r>
      <w:r>
        <w:rPr>
          <w:rFonts w:hint="eastAsia"/>
        </w:rPr>
        <w:t xml:space="preserve">(+)，无会阴麻木，无大小便异常。</w:t>
      </w:r>
    </w:p>
    <w:p>
      <w:pPr>
        <w:pStyle w:val="Compact"/>
        <w:numPr>
          <w:ilvl w:val="0"/>
          <w:numId w:val="1502"/>
        </w:numPr>
      </w:pPr>
      <w:r>
        <w:rPr>
          <w:rFonts w:hint="eastAsia"/>
        </w:rPr>
        <w:t xml:space="preserve">初步判断？理由？（5</w:t>
      </w:r>
      <w:r>
        <w:t xml:space="preserve"> </w:t>
      </w:r>
      <w:r>
        <w:rPr>
          <w:rFonts w:hint="eastAsia"/>
        </w:rPr>
        <w:t xml:space="preserve">分）</w:t>
      </w:r>
    </w:p>
    <w:p>
      <w:pPr>
        <w:pStyle w:val="Compact"/>
        <w:numPr>
          <w:ilvl w:val="0"/>
          <w:numId w:val="1502"/>
        </w:numPr>
      </w:pPr>
      <w:r>
        <w:rPr>
          <w:rFonts w:hint="eastAsia"/>
        </w:rPr>
        <w:t xml:space="preserve">是否可以推拿？写出手法流程要点。（7</w:t>
      </w:r>
      <w:r>
        <w:t xml:space="preserve"> </w:t>
      </w:r>
      <w:r>
        <w:rPr>
          <w:rFonts w:hint="eastAsia"/>
        </w:rPr>
        <w:t xml:space="preserve">分）</w:t>
      </w:r>
    </w:p>
    <w:p>
      <w:pPr>
        <w:pStyle w:val="Compact"/>
        <w:numPr>
          <w:ilvl w:val="0"/>
          <w:numId w:val="1502"/>
        </w:numPr>
      </w:pPr>
      <w:r>
        <w:rPr>
          <w:rFonts w:hint="eastAsia"/>
        </w:rPr>
        <w:t xml:space="preserve">哪些新出现的症状需要你立即停止推拿并转诊？（3</w:t>
      </w:r>
      <w:r>
        <w:t xml:space="preserve"> </w:t>
      </w:r>
      <w:r>
        <w:rPr>
          <w:rFonts w:hint="eastAsia"/>
        </w:rPr>
        <w:t xml:space="preserve">分）</w:t>
      </w:r>
    </w:p>
    <w:p>
      <w:pPr>
        <w:pStyle w:val="FirstParagraph"/>
      </w:pPr>
      <w:r>
        <w:rPr>
          <w:rFonts w:hint="eastAsia"/>
          <w:b/>
          <w:bCs/>
        </w:rPr>
        <w:t xml:space="preserve">案例</w:t>
      </w:r>
      <w:r>
        <w:rPr>
          <w:b/>
          <w:bCs/>
        </w:rPr>
        <w:t xml:space="preserve"> </w:t>
      </w:r>
      <w:r>
        <w:rPr>
          <w:rFonts w:hint="eastAsia"/>
          <w:b/>
          <w:bCs/>
        </w:rPr>
        <w:t xml:space="preserve">2：</w:t>
      </w:r>
      <w:r>
        <w:t xml:space="preserve"> </w:t>
      </w:r>
      <w:r>
        <w:t xml:space="preserve">58 </w:t>
      </w:r>
      <w:r>
        <w:rPr>
          <w:rFonts w:hint="eastAsia"/>
        </w:rPr>
        <w:t xml:space="preserve">岁女性，右肩抬手困难</w:t>
      </w:r>
      <w:r>
        <w:t xml:space="preserve"> 3 </w:t>
      </w:r>
      <w:r>
        <w:rPr>
          <w:rFonts w:hint="eastAsia"/>
        </w:rPr>
        <w:t xml:space="preserve">月，逐渐加重，夜间痛影响睡眠，穿衣困难。外展</w:t>
      </w:r>
      <w:r>
        <w:t xml:space="preserve"> ROM </w:t>
      </w:r>
      <w:r>
        <w:rPr>
          <w:rFonts w:hint="eastAsia"/>
        </w:rPr>
        <w:t xml:space="preserve">80°。查体</w:t>
      </w:r>
      <w:r>
        <w:t xml:space="preserve"> Drop Arm Test (-)。</w:t>
      </w:r>
    </w:p>
    <w:p>
      <w:pPr>
        <w:pStyle w:val="Compact"/>
        <w:numPr>
          <w:ilvl w:val="0"/>
          <w:numId w:val="1503"/>
        </w:numPr>
      </w:pPr>
      <w:r>
        <w:rPr>
          <w:rFonts w:hint="eastAsia"/>
        </w:rPr>
        <w:t xml:space="preserve">判断分期与诊断？（5</w:t>
      </w:r>
      <w:r>
        <w:t xml:space="preserve"> </w:t>
      </w:r>
      <w:r>
        <w:rPr>
          <w:rFonts w:hint="eastAsia"/>
        </w:rPr>
        <w:t xml:space="preserve">分）</w:t>
      </w:r>
    </w:p>
    <w:p>
      <w:pPr>
        <w:pStyle w:val="Compact"/>
        <w:numPr>
          <w:ilvl w:val="0"/>
          <w:numId w:val="1503"/>
        </w:numPr>
      </w:pPr>
      <w:r>
        <w:rPr>
          <w:rFonts w:hint="eastAsia"/>
        </w:rPr>
        <w:t xml:space="preserve">写出针对该客户的推拿手法流程（至少</w:t>
      </w:r>
      <w:r>
        <w:t xml:space="preserve"> 6 </w:t>
      </w:r>
      <w:r>
        <w:rPr>
          <w:rFonts w:hint="eastAsia"/>
        </w:rPr>
        <w:t xml:space="preserve">步）。（7</w:t>
      </w:r>
      <w:r>
        <w:t xml:space="preserve"> </w:t>
      </w:r>
      <w:r>
        <w:rPr>
          <w:rFonts w:hint="eastAsia"/>
        </w:rPr>
        <w:t xml:space="preserve">分）</w:t>
      </w:r>
    </w:p>
    <w:p>
      <w:pPr>
        <w:pStyle w:val="Compact"/>
        <w:numPr>
          <w:ilvl w:val="0"/>
          <w:numId w:val="1503"/>
        </w:numPr>
      </w:pPr>
      <w:r>
        <w:rPr>
          <w:rFonts w:hint="eastAsia"/>
        </w:rPr>
        <w:t xml:space="preserve">居家建议</w:t>
      </w:r>
      <w:r>
        <w:t xml:space="preserve"> 2 </w:t>
      </w:r>
      <w:r>
        <w:rPr>
          <w:rFonts w:hint="eastAsia"/>
        </w:rPr>
        <w:t xml:space="preserve">个动作。（3</w:t>
      </w:r>
      <w:r>
        <w:t xml:space="preserve"> </w:t>
      </w:r>
      <w:r>
        <w:rPr>
          <w:rFonts w:hint="eastAsia"/>
        </w:rPr>
        <w:t xml:space="preserve">分）</w:t>
      </w:r>
    </w:p>
    <w:p>
      <w:r>
        <w:pict>
          <v:rect style="width:0;height:1.5pt" o:hralign="center" o:hrstd="t" o:hr="t"/>
        </w:pict>
      </w:r>
    </w:p>
    <w:bookmarkEnd w:id="942"/>
    <w:bookmarkStart w:id="943" w:name="评分汇总"/>
    <w:p>
      <w:pPr>
        <w:pStyle w:val="Heading5"/>
      </w:pPr>
      <w:r>
        <w:rPr>
          <w:rStyle w:val="SectionNumber"/>
        </w:rPr>
        <w:t xml:space="preserve">1.4.12.0.7</w:t>
      </w:r>
      <w:r>
        <w:tab/>
      </w:r>
      <w:r>
        <w:rPr>
          <w:rFonts w:hint="eastAsia"/>
        </w:rPr>
        <w:t xml:space="preserve">评分汇总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rPr>
                <w:rFonts w:hint="eastAsia"/>
              </w:rPr>
              <w:t xml:space="preserve">选择题</w:t>
            </w:r>
          </w:p>
        </w:tc>
        <w:tc>
          <w:tcPr/>
          <w:p>
            <w:pPr>
              <w:pStyle w:val="Compact"/>
              <w:jc w:val="right"/>
            </w:pPr>
            <w:r>
              <w:t xml:space="preserve">40</w:t>
            </w:r>
          </w:p>
        </w:tc>
        <w:tc>
          <w:tcPr/>
          <w:p>
            <w:pPr>
              <w:pStyle w:val="Compact"/>
            </w:pPr>
          </w:p>
        </w:tc>
      </w:tr>
      <w:tr>
        <w:tc>
          <w:tcPr/>
          <w:p>
            <w:pPr>
              <w:pStyle w:val="Compact"/>
            </w:pPr>
            <w:r>
              <w:rPr>
                <w:rFonts w:hint="eastAsia"/>
              </w:rPr>
              <w:t xml:space="preserve">简答题</w:t>
            </w:r>
          </w:p>
        </w:tc>
        <w:tc>
          <w:tcPr/>
          <w:p>
            <w:pPr>
              <w:pStyle w:val="Compact"/>
              <w:jc w:val="right"/>
            </w:pPr>
            <w:r>
              <w:t xml:space="preserve">30</w:t>
            </w:r>
          </w:p>
        </w:tc>
        <w:tc>
          <w:tcPr/>
          <w:p>
            <w:pPr>
              <w:pStyle w:val="Compact"/>
            </w:pPr>
          </w:p>
        </w:tc>
      </w:tr>
      <w:tr>
        <w:tc>
          <w:tcPr/>
          <w:p>
            <w:pPr>
              <w:pStyle w:val="Compact"/>
            </w:pPr>
            <w:r>
              <w:rPr>
                <w:rFonts w:hint="eastAsia"/>
              </w:rPr>
              <w:t xml:space="preserve">案例分析</w:t>
            </w:r>
          </w:p>
        </w:tc>
        <w:tc>
          <w:tcPr/>
          <w:p>
            <w:pPr>
              <w:pStyle w:val="Compact"/>
              <w:jc w:val="right"/>
            </w:pPr>
            <w:r>
              <w:t xml:space="preserve">30</w:t>
            </w:r>
          </w:p>
        </w:tc>
        <w:tc>
          <w:tcPr/>
          <w:p>
            <w:pPr>
              <w:pStyle w:val="Compact"/>
            </w:pPr>
          </w:p>
        </w:tc>
      </w:tr>
      <w:tr>
        <w:tc>
          <w:tcPr/>
          <w:p>
            <w:pPr>
              <w:pStyle w:val="Compact"/>
            </w:pPr>
            <w:r>
              <w:rPr>
                <w:rFonts w:hint="eastAsia"/>
                <w:b/>
                <w:bCs/>
              </w:rPr>
              <w:t xml:space="preserve">总分</w:t>
            </w:r>
          </w:p>
        </w:tc>
        <w:tc>
          <w:tcPr/>
          <w:p>
            <w:pPr>
              <w:pStyle w:val="Compact"/>
              <w:jc w:val="right"/>
            </w:pPr>
            <w:r>
              <w:rPr>
                <w:b/>
                <w:bCs/>
              </w:rPr>
              <w:t xml:space="preserve">100</w:t>
            </w:r>
          </w:p>
        </w:tc>
        <w:tc>
          <w:tcPr/>
          <w:p>
            <w:pPr>
              <w:pStyle w:val="Compact"/>
            </w:pPr>
          </w:p>
        </w:tc>
      </w:tr>
    </w:tbl>
    <w:p>
      <w:pPr>
        <w:pStyle w:val="Compact"/>
        <w:numPr>
          <w:ilvl w:val="0"/>
          <w:numId w:val="1504"/>
        </w:numPr>
      </w:pPr>
      <w:r>
        <w:t xml:space="preserve">≥ </w:t>
      </w:r>
      <w:r>
        <w:rPr>
          <w:rFonts w:hint="eastAsia"/>
        </w:rPr>
        <w:t xml:space="preserve">85：优秀</w:t>
      </w:r>
    </w:p>
    <w:p>
      <w:pPr>
        <w:pStyle w:val="Compact"/>
        <w:numPr>
          <w:ilvl w:val="0"/>
          <w:numId w:val="1504"/>
        </w:numPr>
      </w:pPr>
      <w:r>
        <w:rPr>
          <w:rFonts w:hint="eastAsia"/>
        </w:rPr>
        <w:t xml:space="preserve">70–84：合格</w:t>
      </w:r>
    </w:p>
    <w:p>
      <w:pPr>
        <w:pStyle w:val="Compact"/>
        <w:numPr>
          <w:ilvl w:val="0"/>
          <w:numId w:val="1504"/>
        </w:numPr>
      </w:pPr>
      <w:r>
        <w:rPr>
          <w:rFonts w:hint="eastAsia"/>
        </w:rPr>
        <w:t xml:space="preserve">60–69：补考一次</w:t>
      </w:r>
    </w:p>
    <w:p>
      <w:pPr>
        <w:pStyle w:val="Compact"/>
        <w:numPr>
          <w:ilvl w:val="0"/>
          <w:numId w:val="1504"/>
        </w:numPr>
      </w:pPr>
      <w:r>
        <w:t xml:space="preserve">&lt; </w:t>
      </w:r>
      <w:r>
        <w:rPr>
          <w:rFonts w:hint="eastAsia"/>
        </w:rPr>
        <w:t xml:space="preserve">60：需重修</w:t>
      </w:r>
      <w:r>
        <w:t xml:space="preserve"> C04 </w:t>
      </w:r>
      <w:r>
        <w:rPr>
          <w:rFonts w:hint="eastAsia"/>
        </w:rPr>
        <w:t xml:space="preserve">理论</w:t>
      </w:r>
    </w:p>
    <w:bookmarkEnd w:id="943"/>
    <w:bookmarkStart w:id="944" w:name="学员信息"/>
    <w:p>
      <w:pPr>
        <w:pStyle w:val="Heading5"/>
      </w:pPr>
      <w:r>
        <w:rPr>
          <w:rStyle w:val="SectionNumber"/>
        </w:rPr>
        <w:t xml:space="preserve">1.4.12.0.8</w:t>
      </w:r>
      <w:r>
        <w:tab/>
      </w:r>
      <w:r>
        <w:rPr>
          <w:rFonts w:hint="eastAsia"/>
        </w:rPr>
        <w:t xml:space="preserve">学员信息</w:t>
      </w:r>
    </w:p>
    <w:p>
      <w:pPr>
        <w:pStyle w:val="Compact"/>
        <w:numPr>
          <w:ilvl w:val="0"/>
          <w:numId w:val="1505"/>
        </w:numPr>
      </w:pPr>
      <w:r>
        <w:rPr>
          <w:rFonts w:hint="eastAsia"/>
        </w:rPr>
        <w:t xml:space="preserve">学员姓名：_____________</w:t>
      </w:r>
    </w:p>
    <w:p>
      <w:pPr>
        <w:pStyle w:val="Compact"/>
        <w:numPr>
          <w:ilvl w:val="0"/>
          <w:numId w:val="1505"/>
        </w:numPr>
      </w:pPr>
      <w:r>
        <w:rPr>
          <w:rFonts w:hint="eastAsia"/>
        </w:rPr>
        <w:t xml:space="preserve">学号：_____________</w:t>
      </w:r>
    </w:p>
    <w:p>
      <w:pPr>
        <w:pStyle w:val="Compact"/>
        <w:numPr>
          <w:ilvl w:val="0"/>
          <w:numId w:val="1505"/>
        </w:numPr>
      </w:pPr>
      <w:r>
        <w:rPr>
          <w:rFonts w:hint="eastAsia"/>
        </w:rPr>
        <w:t xml:space="preserve">日期：_____________</w:t>
      </w:r>
    </w:p>
    <w:p>
      <w:pPr>
        <w:pStyle w:val="Compact"/>
        <w:numPr>
          <w:ilvl w:val="0"/>
          <w:numId w:val="1505"/>
        </w:numPr>
      </w:pPr>
      <w:r>
        <w:rPr>
          <w:rFonts w:hint="eastAsia"/>
        </w:rPr>
        <w:t xml:space="preserve">评审员签名：_____________</w:t>
      </w:r>
    </w:p>
    <w:p>
      <w:pPr>
        <w:pStyle w:val="Compact"/>
        <w:numPr>
          <w:ilvl w:val="0"/>
          <w:numId w:val="1505"/>
        </w:numPr>
      </w:pPr>
      <w:r>
        <w:rPr>
          <w:rFonts w:hint="eastAsia"/>
        </w:rPr>
        <w:t xml:space="preserve">复审员签名：_____________</w:t>
      </w:r>
    </w:p>
    <w:bookmarkEnd w:id="944"/>
    <w:bookmarkEnd w:id="945"/>
    <w:bookmarkStart w:id="961" w:name="c04pa-performance-assessment"/>
    <w:p>
      <w:pPr>
        <w:pStyle w:val="Heading3"/>
      </w:pPr>
      <w:r>
        <w:rPr>
          <w:rStyle w:val="SectionNumber"/>
          <w:b/>
          <w:color w:val="1F7AAE"/>
        </w:rPr>
        <w:t xml:space="preserve">1.4.13</w:t>
      </w:r>
      <w:r>
        <w:rPr>
          <w:b/>
          <w:color w:val="1F7AAE"/>
        </w:rPr>
        <w:tab/>
      </w:r>
      <w:r>
        <w:rPr>
          <w:b/>
          <w:color w:val="1F7AAE"/>
        </w:rPr>
        <w:t xml:space="preserve">[C04/PA] Performance Assessment</w:t>
      </w:r>
    </w:p>
    <w:p>
      <w:pPr>
        <w:pStyle w:val="FirstParagraph"/>
      </w:pPr>
      <w:r>
        <w:rPr>
          <w:b/>
          <w:bCs/>
        </w:rPr>
        <w:t xml:space="preserve">WIM </w:t>
      </w:r>
      <w:r>
        <w:rPr>
          <w:rFonts w:hint="eastAsia"/>
          <w:b/>
          <w:bCs/>
        </w:rPr>
        <w:t xml:space="preserve">编码：</w:t>
      </w:r>
      <w:r>
        <w:t xml:space="preserve"> </w:t>
      </w:r>
      <w:r>
        <w:t xml:space="preserve">MP-031-3:2016-C04/PA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C04 </w:t>
      </w:r>
      <w:r>
        <w:rPr>
          <w:rFonts w:hint="eastAsia"/>
        </w:rPr>
        <w:t xml:space="preserve">肌肉骨骼推拿服务</w:t>
      </w:r>
      <w:r>
        <w:t xml:space="preserve"> </w:t>
      </w:r>
      <w:r>
        <w:rPr>
          <w:rFonts w:hint="eastAsia"/>
          <w:b/>
          <w:bCs/>
        </w:rPr>
        <w:t xml:space="preserve">纸张颜色：</w:t>
      </w:r>
      <w:r>
        <w:t xml:space="preserve"> </w:t>
      </w:r>
      <w:r>
        <w:t xml:space="preserve">🩵 </w:t>
      </w:r>
      <w:r>
        <w:rPr>
          <w:rFonts w:hint="eastAsia"/>
        </w:rPr>
        <w:t xml:space="preserve">淡蓝页</w:t>
      </w:r>
      <w:r>
        <w:t xml:space="preserve"> (BIRU MUDA)</w:t>
      </w:r>
      <w:r>
        <w:t xml:space="preserve"> </w:t>
      </w:r>
      <w:r>
        <w:rPr>
          <w:rFonts w:hint="eastAsia"/>
          <w:b/>
          <w:bCs/>
        </w:rPr>
        <w:t xml:space="preserve">评估类型：</w:t>
      </w:r>
      <w:r>
        <w:t xml:space="preserve"> </w:t>
      </w:r>
      <w:r>
        <w:rPr>
          <w:rFonts w:hint="eastAsia"/>
        </w:rPr>
        <w:t xml:space="preserve">综合实操考核（模拟客户</w:t>
      </w:r>
      <w:r>
        <w:t xml:space="preserve"> + </w:t>
      </w:r>
      <w:r>
        <w:rPr>
          <w:rFonts w:hint="eastAsia"/>
        </w:rPr>
        <w:t xml:space="preserve">完整流程）</w:t>
      </w:r>
      <w:r>
        <w:t xml:space="preserve"> </w:t>
      </w:r>
      <w:r>
        <w:rPr>
          <w:rFonts w:hint="eastAsia"/>
          <w:b/>
          <w:bCs/>
        </w:rPr>
        <w:t xml:space="preserve">时数：</w:t>
      </w:r>
      <w:r>
        <w:t xml:space="preserve"> </w:t>
      </w:r>
      <w:r>
        <w:t xml:space="preserve">3 </w:t>
      </w:r>
      <w:r>
        <w:rPr>
          <w:rFonts w:hint="eastAsia"/>
        </w:rPr>
        <w:t xml:space="preserve">小时</w:t>
      </w:r>
      <w:r>
        <w:t xml:space="preserve"> / 100 </w:t>
      </w:r>
      <w:r>
        <w:rPr>
          <w:rFonts w:hint="eastAsia"/>
        </w:rPr>
        <w:t xml:space="preserve">分</w:t>
      </w:r>
      <w:r>
        <w:t xml:space="preserve"> </w:t>
      </w:r>
      <w:r>
        <w:rPr>
          <w:rFonts w:hint="eastAsia"/>
          <w:b/>
          <w:bCs/>
        </w:rPr>
        <w:t xml:space="preserve">及格线：</w:t>
      </w:r>
      <w:r>
        <w:t xml:space="preserve"> </w:t>
      </w:r>
      <w:r>
        <w:t xml:space="preserve">≥ 70%</w:t>
      </w:r>
      <w:r>
        <w:t xml:space="preserve"> </w:t>
      </w:r>
      <w:r>
        <w:rPr>
          <w:rFonts w:hint="eastAsia"/>
          <w:b/>
          <w:bCs/>
        </w:rPr>
        <w:t xml:space="preserve">最后更新：</w:t>
      </w:r>
      <w:r>
        <w:t xml:space="preserve"> </w:t>
      </w:r>
      <w:r>
        <w:t xml:space="preserve">2026-04-17</w:t>
      </w:r>
      <w:r>
        <w:t xml:space="preserve"> </w:t>
      </w:r>
      <w:r>
        <w:t xml:space="preserve">—</w:t>
      </w:r>
    </w:p>
    <w:bookmarkStart w:id="946" w:name="评估目的-1"/>
    <w:p>
      <w:pPr>
        <w:pStyle w:val="Heading5"/>
      </w:pPr>
      <w:r>
        <w:rPr>
          <w:rStyle w:val="SectionNumber"/>
        </w:rPr>
        <w:t xml:space="preserve">1.4.13.0.1</w:t>
      </w:r>
      <w:r>
        <w:tab/>
      </w:r>
      <w:r>
        <w:rPr>
          <w:rFonts w:hint="eastAsia"/>
        </w:rPr>
        <w:t xml:space="preserve">评估目的</w:t>
      </w:r>
    </w:p>
    <w:p>
      <w:pPr>
        <w:pStyle w:val="FirstParagraph"/>
      </w:pPr>
      <w:r>
        <w:rPr>
          <w:rFonts w:hint="eastAsia"/>
        </w:rPr>
        <w:t xml:space="preserve">综合检验学员完成</w:t>
      </w:r>
      <w:r>
        <w:t xml:space="preserve"> C04 </w:t>
      </w:r>
      <w:r>
        <w:rPr>
          <w:rFonts w:hint="eastAsia"/>
        </w:rPr>
        <w:t xml:space="preserve">实操训练后，能否在模拟客户身上独立、安全、专业地执行肌肉骨骼推拿全流程：从准备评估</w:t>
      </w:r>
      <w:r>
        <w:t xml:space="preserve"> → </w:t>
      </w:r>
      <w:r>
        <w:rPr>
          <w:rFonts w:hint="eastAsia"/>
        </w:rPr>
        <w:t xml:space="preserve">分部位施术</w:t>
      </w:r>
      <w:r>
        <w:t xml:space="preserve"> → </w:t>
      </w:r>
      <w:r>
        <w:rPr>
          <w:rFonts w:hint="eastAsia"/>
        </w:rPr>
        <w:t xml:space="preserve">服务后管理</w:t>
      </w:r>
      <w:r>
        <w:t xml:space="preserve"> → </w:t>
      </w:r>
      <w:r>
        <w:rPr>
          <w:rFonts w:hint="eastAsia"/>
        </w:rPr>
        <w:t xml:space="preserve">档案与转诊处理。</w:t>
      </w:r>
    </w:p>
    <w:bookmarkEnd w:id="946"/>
    <w:bookmarkStart w:id="947" w:name="评估形式"/>
    <w:p>
      <w:pPr>
        <w:pStyle w:val="Heading5"/>
      </w:pPr>
      <w:r>
        <w:rPr>
          <w:rStyle w:val="SectionNumber"/>
        </w:rPr>
        <w:t xml:space="preserve">1.4.13.0.2</w:t>
      </w:r>
      <w:r>
        <w:tab/>
      </w:r>
      <w:r>
        <w:rPr>
          <w:rFonts w:hint="eastAsia"/>
        </w:rPr>
        <w:t xml:space="preserve">评估形式</w:t>
      </w:r>
    </w:p>
    <w:p>
      <w:pPr>
        <w:pStyle w:val="Compact"/>
        <w:numPr>
          <w:ilvl w:val="0"/>
          <w:numId w:val="1506"/>
        </w:numPr>
      </w:pPr>
      <w:r>
        <w:rPr>
          <w:rFonts w:hint="eastAsia"/>
          <w:b/>
          <w:bCs/>
        </w:rPr>
        <w:t xml:space="preserve">情境模拟</w:t>
      </w:r>
      <w:r>
        <w:rPr>
          <w:b/>
          <w:bCs/>
        </w:rPr>
        <w:t xml:space="preserve"> </w:t>
      </w:r>
      <w:r>
        <w:rPr>
          <w:rFonts w:hint="eastAsia"/>
          <w:b/>
          <w:bCs/>
        </w:rPr>
        <w:t xml:space="preserve">(Scenario-based)：</w:t>
      </w:r>
      <w:r>
        <w:t xml:space="preserve"> </w:t>
      </w:r>
      <w:r>
        <w:rPr>
          <w:rFonts w:hint="eastAsia"/>
        </w:rPr>
        <w:t xml:space="preserve">评估员扮演客户，提供具体主诉与体征</w:t>
      </w:r>
    </w:p>
    <w:p>
      <w:pPr>
        <w:pStyle w:val="Compact"/>
        <w:numPr>
          <w:ilvl w:val="0"/>
          <w:numId w:val="1506"/>
        </w:numPr>
      </w:pPr>
      <w:r>
        <w:rPr>
          <w:rFonts w:hint="eastAsia"/>
          <w:b/>
          <w:bCs/>
        </w:rPr>
        <w:t xml:space="preserve">单次流程：</w:t>
      </w:r>
      <w:r>
        <w:t xml:space="preserve"> </w:t>
      </w:r>
      <w:r>
        <w:rPr>
          <w:rFonts w:hint="eastAsia"/>
        </w:rPr>
        <w:t xml:space="preserve">每位学员完成一个完整的肌骨推拿服务（约</w:t>
      </w:r>
      <w:r>
        <w:t xml:space="preserve"> 75–90 </w:t>
      </w:r>
      <w:r>
        <w:rPr>
          <w:rFonts w:hint="eastAsia"/>
        </w:rPr>
        <w:t xml:space="preserve">分钟）</w:t>
      </w:r>
    </w:p>
    <w:p>
      <w:pPr>
        <w:pStyle w:val="Compact"/>
        <w:numPr>
          <w:ilvl w:val="0"/>
          <w:numId w:val="1506"/>
        </w:numPr>
      </w:pPr>
      <w:r>
        <w:rPr>
          <w:rFonts w:hint="eastAsia"/>
          <w:b/>
          <w:bCs/>
        </w:rPr>
        <w:t xml:space="preserve">文件与口头问答：</w:t>
      </w:r>
      <w:r>
        <w:t xml:space="preserve"> </w:t>
      </w:r>
      <w:r>
        <w:rPr>
          <w:rFonts w:hint="eastAsia"/>
        </w:rPr>
        <w:t xml:space="preserve">服务结束后完成档案书写与转诊判断</w:t>
      </w:r>
    </w:p>
    <w:bookmarkEnd w:id="947"/>
    <w:bookmarkStart w:id="948" w:name="评估范围-1"/>
    <w:p>
      <w:pPr>
        <w:pStyle w:val="Heading5"/>
      </w:pPr>
      <w:r>
        <w:rPr>
          <w:rStyle w:val="SectionNumber"/>
        </w:rPr>
        <w:t xml:space="preserve">1.4.13.0.3</w:t>
      </w:r>
      <w:r>
        <w:tab/>
      </w:r>
      <w:r>
        <w:rPr>
          <w:rFonts w:hint="eastAsia"/>
        </w:rPr>
        <w:t xml:space="preserve">评估范围</w:t>
      </w:r>
    </w:p>
    <w:p>
      <w:pPr>
        <w:pStyle w:val="Compact"/>
        <w:numPr>
          <w:ilvl w:val="0"/>
          <w:numId w:val="1507"/>
        </w:numPr>
      </w:pPr>
      <w:r>
        <w:rPr>
          <w:rFonts w:hint="eastAsia"/>
        </w:rPr>
        <w:t xml:space="preserve">WA1：准备肌肉骨骼推拿需求</w:t>
      </w:r>
    </w:p>
    <w:p>
      <w:pPr>
        <w:pStyle w:val="Compact"/>
        <w:numPr>
          <w:ilvl w:val="0"/>
          <w:numId w:val="1507"/>
        </w:numPr>
      </w:pPr>
      <w:r>
        <w:rPr>
          <w:rFonts w:hint="eastAsia"/>
        </w:rPr>
        <w:t xml:space="preserve">WA2：执行肌肉骨骼推拿</w:t>
      </w:r>
    </w:p>
    <w:p>
      <w:pPr>
        <w:pStyle w:val="Compact"/>
        <w:numPr>
          <w:ilvl w:val="0"/>
          <w:numId w:val="1507"/>
        </w:numPr>
      </w:pPr>
      <w:r>
        <w:rPr>
          <w:rFonts w:hint="eastAsia"/>
        </w:rPr>
        <w:t xml:space="preserve">WA3：管理服务后状况</w:t>
      </w:r>
    </w:p>
    <w:bookmarkEnd w:id="948"/>
    <w:bookmarkStart w:id="949" w:name="评估员资格"/>
    <w:p>
      <w:pPr>
        <w:pStyle w:val="Heading5"/>
      </w:pPr>
      <w:r>
        <w:rPr>
          <w:rStyle w:val="SectionNumber"/>
        </w:rPr>
        <w:t xml:space="preserve">1.4.13.0.4</w:t>
      </w:r>
      <w:r>
        <w:tab/>
      </w:r>
      <w:r>
        <w:rPr>
          <w:rFonts w:hint="eastAsia"/>
        </w:rPr>
        <w:t xml:space="preserve">评估员资格</w:t>
      </w:r>
    </w:p>
    <w:p>
      <w:pPr>
        <w:pStyle w:val="FirstParagraph"/>
      </w:pPr>
      <w:r>
        <w:rPr>
          <w:rFonts w:hint="eastAsia"/>
        </w:rPr>
        <w:t xml:space="preserve">至少两位具</w:t>
      </w:r>
      <w:r>
        <w:t xml:space="preserve"> 3 </w:t>
      </w:r>
      <w:r>
        <w:rPr>
          <w:rFonts w:hint="eastAsia"/>
        </w:rPr>
        <w:t xml:space="preserve">年以上肌骨推拿经验之注册推拿师</w:t>
      </w:r>
      <w:r>
        <w:t xml:space="preserve"> / </w:t>
      </w:r>
      <w:r>
        <w:rPr>
          <w:rFonts w:hint="eastAsia"/>
        </w:rPr>
        <w:t xml:space="preserve">临床导师。</w:t>
      </w:r>
    </w:p>
    <w:p>
      <w:r>
        <w:pict>
          <v:rect style="width:0;height:1.5pt" o:hralign="center" o:hrstd="t" o:hr="t"/>
        </w:pict>
      </w:r>
    </w:p>
    <w:bookmarkEnd w:id="949"/>
    <w:bookmarkStart w:id="950" w:name="评估情境抽签一题"/>
    <w:p>
      <w:pPr>
        <w:pStyle w:val="Heading5"/>
      </w:pPr>
      <w:r>
        <w:rPr>
          <w:rStyle w:val="SectionNumber"/>
        </w:rPr>
        <w:t xml:space="preserve">1.4.13.0.5</w:t>
      </w:r>
      <w:r>
        <w:tab/>
      </w:r>
      <w:r>
        <w:rPr>
          <w:rFonts w:hint="eastAsia"/>
        </w:rPr>
        <w:t xml:space="preserve">评估情境（抽签一题）</w:t>
      </w:r>
    </w:p>
    <w:p>
      <w:pPr>
        <w:pStyle w:val="FirstParagraph"/>
      </w:pPr>
      <w:r>
        <w:rPr>
          <w:rFonts w:hint="eastAsia"/>
          <w:b/>
          <w:bCs/>
        </w:rPr>
        <w:t xml:space="preserve">情境</w:t>
      </w:r>
      <w:r>
        <w:rPr>
          <w:b/>
          <w:bCs/>
        </w:rPr>
        <w:t xml:space="preserve"> </w:t>
      </w:r>
      <w:r>
        <w:rPr>
          <w:rFonts w:hint="eastAsia"/>
          <w:b/>
          <w:bCs/>
        </w:rPr>
        <w:t xml:space="preserve">A：颈型颈椎病</w:t>
      </w:r>
      <w:r>
        <w:t xml:space="preserve"> </w:t>
      </w:r>
      <w:r>
        <w:t xml:space="preserve">48 </w:t>
      </w:r>
      <w:r>
        <w:rPr>
          <w:rFonts w:hint="eastAsia"/>
        </w:rPr>
        <w:t xml:space="preserve">岁教师，颈肩僵硬</w:t>
      </w:r>
      <w:r>
        <w:t xml:space="preserve"> 2 </w:t>
      </w:r>
      <w:r>
        <w:rPr>
          <w:rFonts w:hint="eastAsia"/>
        </w:rPr>
        <w:t xml:space="preserve">周，今晨起床不能左转，无头晕恶心，无肢体麻木。</w:t>
      </w:r>
    </w:p>
    <w:p>
      <w:pPr>
        <w:pStyle w:val="BodyText"/>
      </w:pPr>
      <w:r>
        <w:rPr>
          <w:rFonts w:hint="eastAsia"/>
          <w:b/>
          <w:bCs/>
        </w:rPr>
        <w:t xml:space="preserve">情境</w:t>
      </w:r>
      <w:r>
        <w:rPr>
          <w:b/>
          <w:bCs/>
        </w:rPr>
        <w:t xml:space="preserve"> </w:t>
      </w:r>
      <w:r>
        <w:rPr>
          <w:rFonts w:hint="eastAsia"/>
          <w:b/>
          <w:bCs/>
        </w:rPr>
        <w:t xml:space="preserve">B：肩周炎粘连期</w:t>
      </w:r>
      <w:r>
        <w:t xml:space="preserve"> </w:t>
      </w:r>
      <w:r>
        <w:t xml:space="preserve">55 </w:t>
      </w:r>
      <w:r>
        <w:rPr>
          <w:rFonts w:hint="eastAsia"/>
        </w:rPr>
        <w:t xml:space="preserve">岁家庭主妇，右肩抬手困难</w:t>
      </w:r>
      <w:r>
        <w:t xml:space="preserve"> 4 </w:t>
      </w:r>
      <w:r>
        <w:rPr>
          <w:rFonts w:hint="eastAsia"/>
        </w:rPr>
        <w:t xml:space="preserve">月，夜间痛，梳头困难。Drop</w:t>
      </w:r>
      <w:r>
        <w:t xml:space="preserve"> Arm Test (-)。</w:t>
      </w:r>
    </w:p>
    <w:p>
      <w:pPr>
        <w:pStyle w:val="BodyText"/>
      </w:pPr>
      <w:r>
        <w:rPr>
          <w:rFonts w:hint="eastAsia"/>
          <w:b/>
          <w:bCs/>
        </w:rPr>
        <w:t xml:space="preserve">情境</w:t>
      </w:r>
      <w:r>
        <w:rPr>
          <w:b/>
          <w:bCs/>
        </w:rPr>
        <w:t xml:space="preserve"> </w:t>
      </w:r>
      <w:r>
        <w:rPr>
          <w:rFonts w:hint="eastAsia"/>
          <w:b/>
          <w:bCs/>
        </w:rPr>
        <w:t xml:space="preserve">C：腰肌劳损</w:t>
      </w:r>
      <w:r>
        <w:rPr>
          <w:b/>
          <w:bCs/>
        </w:rPr>
        <w:t xml:space="preserve"> + </w:t>
      </w:r>
      <w:r>
        <w:rPr>
          <w:rFonts w:hint="eastAsia"/>
          <w:b/>
          <w:bCs/>
        </w:rPr>
        <w:t xml:space="preserve">腰椎间盘突出非急性期</w:t>
      </w:r>
      <w:r>
        <w:t xml:space="preserve"> </w:t>
      </w:r>
      <w:r>
        <w:t xml:space="preserve">40 </w:t>
      </w:r>
      <w:r>
        <w:rPr>
          <w:rFonts w:hint="eastAsia"/>
        </w:rPr>
        <w:t xml:space="preserve">岁建筑工人，腰痛</w:t>
      </w:r>
      <w:r>
        <w:t xml:space="preserve"> 3 </w:t>
      </w:r>
      <w:r>
        <w:rPr>
          <w:rFonts w:hint="eastAsia"/>
        </w:rPr>
        <w:t xml:space="preserve">周伴右下肢放射痛，咳嗽加重，Lasegue</w:t>
      </w:r>
      <w:r>
        <w:t xml:space="preserve"> 60° </w:t>
      </w:r>
      <w:r>
        <w:rPr>
          <w:rFonts w:hint="eastAsia"/>
        </w:rPr>
        <w:t xml:space="preserve">(+)，无马尾征。</w:t>
      </w:r>
    </w:p>
    <w:p>
      <w:pPr>
        <w:pStyle w:val="BodyText"/>
      </w:pPr>
      <w:r>
        <w:rPr>
          <w:rFonts w:hint="eastAsia"/>
          <w:b/>
          <w:bCs/>
        </w:rPr>
        <w:t xml:space="preserve">情境</w:t>
      </w:r>
      <w:r>
        <w:rPr>
          <w:b/>
          <w:bCs/>
        </w:rPr>
        <w:t xml:space="preserve"> </w:t>
      </w:r>
      <w:r>
        <w:rPr>
          <w:rFonts w:hint="eastAsia"/>
          <w:b/>
          <w:bCs/>
        </w:rPr>
        <w:t xml:space="preserve">D：网球肘</w:t>
      </w:r>
      <w:r>
        <w:t xml:space="preserve"> </w:t>
      </w:r>
      <w:r>
        <w:t xml:space="preserve">45 </w:t>
      </w:r>
      <w:r>
        <w:rPr>
          <w:rFonts w:hint="eastAsia"/>
        </w:rPr>
        <w:t xml:space="preserve">岁会计，右肘外侧痛</w:t>
      </w:r>
      <w:r>
        <w:t xml:space="preserve"> 2 </w:t>
      </w:r>
      <w:r>
        <w:rPr>
          <w:rFonts w:hint="eastAsia"/>
        </w:rPr>
        <w:t xml:space="preserve">月，拧毛巾加重，Cozen’s</w:t>
      </w:r>
      <w:r>
        <w:t xml:space="preserve"> (+)。</w:t>
      </w:r>
    </w:p>
    <w:p>
      <w:pPr>
        <w:pStyle w:val="BodyText"/>
      </w:pPr>
      <w:r>
        <w:rPr>
          <w:rFonts w:hint="eastAsia"/>
          <w:b/>
          <w:bCs/>
        </w:rPr>
        <w:t xml:space="preserve">情境</w:t>
      </w:r>
      <w:r>
        <w:rPr>
          <w:b/>
          <w:bCs/>
        </w:rPr>
        <w:t xml:space="preserve"> </w:t>
      </w:r>
      <w:r>
        <w:rPr>
          <w:rFonts w:hint="eastAsia"/>
          <w:b/>
          <w:bCs/>
        </w:rPr>
        <w:t xml:space="preserve">E：退行性膝关节痛</w:t>
      </w:r>
      <w:r>
        <w:t xml:space="preserve"> </w:t>
      </w:r>
      <w:r>
        <w:t xml:space="preserve">62 </w:t>
      </w:r>
      <w:r>
        <w:rPr>
          <w:rFonts w:hint="eastAsia"/>
        </w:rPr>
        <w:t xml:space="preserve">岁女性，双膝上下楼痛</w:t>
      </w:r>
      <w:r>
        <w:t xml:space="preserve"> 6 </w:t>
      </w:r>
      <w:r>
        <w:rPr>
          <w:rFonts w:hint="eastAsia"/>
        </w:rPr>
        <w:t xml:space="preserve">月，晨僵</w:t>
      </w:r>
      <w:r>
        <w:t xml:space="preserve"> &lt; 15 </w:t>
      </w:r>
      <w:r>
        <w:rPr>
          <w:rFonts w:hint="eastAsia"/>
        </w:rPr>
        <w:t xml:space="preserve">分，无红肿。</w:t>
      </w:r>
    </w:p>
    <w:p>
      <w:r>
        <w:pict>
          <v:rect style="width:0;height:1.5pt" o:hralign="center" o:hrstd="t" o:hr="t"/>
        </w:pict>
      </w:r>
    </w:p>
    <w:bookmarkEnd w:id="950"/>
    <w:bookmarkStart w:id="955" w:name="评估评分表"/>
    <w:p>
      <w:pPr>
        <w:pStyle w:val="Heading5"/>
      </w:pPr>
      <w:r>
        <w:rPr>
          <w:rStyle w:val="SectionNumber"/>
        </w:rPr>
        <w:t xml:space="preserve">1.4.13.0.6</w:t>
      </w:r>
      <w:r>
        <w:tab/>
      </w:r>
      <w:r>
        <w:rPr>
          <w:rFonts w:hint="eastAsia"/>
        </w:rPr>
        <w:t xml:space="preserve">评估评分表</w:t>
      </w:r>
    </w:p>
    <w:bookmarkStart w:id="951" w:name="a.-准备阶段-wa120-分"/>
    <w:p>
      <w:pPr>
        <w:pStyle w:val="Heading6"/>
      </w:pPr>
      <w:r>
        <w:rPr>
          <w:rStyle w:val="SectionNumber"/>
        </w:rPr>
        <w:t xml:space="preserve">1.4.13.0.6.1</w:t>
      </w:r>
      <w:r>
        <w:tab/>
      </w:r>
      <w:r>
        <w:t xml:space="preserve">A. </w:t>
      </w:r>
      <w:r>
        <w:rPr>
          <w:rFonts w:hint="eastAsia"/>
        </w:rPr>
        <w:t xml:space="preserve">准备阶段</w:t>
      </w:r>
      <w:r>
        <w:t xml:space="preserve"> / </w:t>
      </w:r>
      <w:r>
        <w:rPr>
          <w:rFonts w:hint="eastAsia"/>
        </w:rPr>
        <w:t xml:space="preserve">WA1（20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rPr>
                <w:rFonts w:hint="eastAsia"/>
              </w:rPr>
              <w:t xml:space="preserve">接待礼仪、自我介绍、复核客户记录</w:t>
            </w:r>
          </w:p>
        </w:tc>
        <w:tc>
          <w:tcPr/>
          <w:p>
            <w:pPr>
              <w:pStyle w:val="Compact"/>
              <w:jc w:val="right"/>
            </w:pPr>
            <w:r>
              <w:t xml:space="preserve">3</w:t>
            </w:r>
          </w:p>
        </w:tc>
        <w:tc>
          <w:tcPr/>
          <w:p>
            <w:pPr>
              <w:pStyle w:val="Compact"/>
            </w:pPr>
          </w:p>
        </w:tc>
      </w:tr>
      <w:tr>
        <w:tc>
          <w:tcPr/>
          <w:p>
            <w:pPr>
              <w:pStyle w:val="Compact"/>
            </w:pPr>
            <w:r>
              <w:rPr>
                <w:rFonts w:hint="eastAsia"/>
              </w:rPr>
              <w:t xml:space="preserve">完整病史采集（OPQRST</w:t>
            </w:r>
            <w:r>
              <w:t xml:space="preserve"> </w:t>
            </w:r>
            <w:r>
              <w:rPr>
                <w:rFonts w:hint="eastAsia"/>
              </w:rPr>
              <w:t xml:space="preserve">或等效）</w:t>
            </w:r>
          </w:p>
        </w:tc>
        <w:tc>
          <w:tcPr/>
          <w:p>
            <w:pPr>
              <w:pStyle w:val="Compact"/>
              <w:jc w:val="right"/>
            </w:pPr>
            <w:r>
              <w:t xml:space="preserve">3</w:t>
            </w:r>
          </w:p>
        </w:tc>
        <w:tc>
          <w:tcPr/>
          <w:p>
            <w:pPr>
              <w:pStyle w:val="Compact"/>
            </w:pPr>
          </w:p>
        </w:tc>
      </w:tr>
      <w:tr>
        <w:tc>
          <w:tcPr/>
          <w:p>
            <w:pPr>
              <w:pStyle w:val="Compact"/>
            </w:pPr>
            <w:r>
              <w:rPr>
                <w:rFonts w:hint="eastAsia"/>
              </w:rPr>
              <w:t xml:space="preserve">望诊（静态</w:t>
            </w:r>
            <w:r>
              <w:t xml:space="preserve"> + </w:t>
            </w:r>
            <w:r>
              <w:rPr>
                <w:rFonts w:hint="eastAsia"/>
              </w:rPr>
              <w:t xml:space="preserve">动态）观察到位</w:t>
            </w:r>
          </w:p>
        </w:tc>
        <w:tc>
          <w:tcPr/>
          <w:p>
            <w:pPr>
              <w:pStyle w:val="Compact"/>
              <w:jc w:val="right"/>
            </w:pPr>
            <w:r>
              <w:t xml:space="preserve">3</w:t>
            </w:r>
          </w:p>
        </w:tc>
        <w:tc>
          <w:tcPr/>
          <w:p>
            <w:pPr>
              <w:pStyle w:val="Compact"/>
            </w:pPr>
          </w:p>
        </w:tc>
      </w:tr>
      <w:tr>
        <w:tc>
          <w:tcPr/>
          <w:p>
            <w:pPr>
              <w:pStyle w:val="Compact"/>
            </w:pPr>
            <w:r>
              <w:rPr>
                <w:rFonts w:hint="eastAsia"/>
              </w:rPr>
              <w:t xml:space="preserve">触诊分层且尊重隐私</w:t>
            </w:r>
          </w:p>
        </w:tc>
        <w:tc>
          <w:tcPr/>
          <w:p>
            <w:pPr>
              <w:pStyle w:val="Compact"/>
              <w:jc w:val="right"/>
            </w:pPr>
            <w:r>
              <w:t xml:space="preserve">3</w:t>
            </w:r>
          </w:p>
        </w:tc>
        <w:tc>
          <w:tcPr/>
          <w:p>
            <w:pPr>
              <w:pStyle w:val="Compact"/>
            </w:pPr>
          </w:p>
        </w:tc>
      </w:tr>
      <w:tr>
        <w:tc>
          <w:tcPr/>
          <w:p>
            <w:pPr>
              <w:pStyle w:val="Compact"/>
            </w:pPr>
            <w:r>
              <w:t xml:space="preserve">ROM </w:t>
            </w:r>
            <w:r>
              <w:rPr>
                <w:rFonts w:hint="eastAsia"/>
              </w:rPr>
              <w:t xml:space="preserve">量角器使用正确，记录准确</w:t>
            </w:r>
          </w:p>
        </w:tc>
        <w:tc>
          <w:tcPr/>
          <w:p>
            <w:pPr>
              <w:pStyle w:val="Compact"/>
              <w:jc w:val="right"/>
            </w:pPr>
            <w:r>
              <w:t xml:space="preserve">3</w:t>
            </w:r>
          </w:p>
        </w:tc>
        <w:tc>
          <w:tcPr/>
          <w:p>
            <w:pPr>
              <w:pStyle w:val="Compact"/>
            </w:pPr>
          </w:p>
        </w:tc>
      </w:tr>
      <w:tr>
        <w:tc>
          <w:tcPr/>
          <w:p>
            <w:pPr>
              <w:pStyle w:val="Compact"/>
            </w:pPr>
            <w:r>
              <w:rPr>
                <w:rFonts w:hint="eastAsia"/>
              </w:rPr>
              <w:t xml:space="preserve">按主诉选择合适特殊试验</w:t>
            </w:r>
          </w:p>
        </w:tc>
        <w:tc>
          <w:tcPr/>
          <w:p>
            <w:pPr>
              <w:pStyle w:val="Compact"/>
              <w:jc w:val="right"/>
            </w:pPr>
            <w:r>
              <w:t xml:space="preserve">2</w:t>
            </w:r>
          </w:p>
        </w:tc>
        <w:tc>
          <w:tcPr/>
          <w:p>
            <w:pPr>
              <w:pStyle w:val="Compact"/>
            </w:pPr>
          </w:p>
        </w:tc>
      </w:tr>
      <w:tr>
        <w:tc>
          <w:tcPr/>
          <w:p>
            <w:pPr>
              <w:pStyle w:val="Compact"/>
            </w:pPr>
            <w:r>
              <w:rPr>
                <w:rFonts w:hint="eastAsia"/>
              </w:rPr>
              <w:t xml:space="preserve">方案告知、可能反应告知、中止权告知</w:t>
            </w:r>
          </w:p>
        </w:tc>
        <w:tc>
          <w:tcPr/>
          <w:p>
            <w:pPr>
              <w:pStyle w:val="Compact"/>
              <w:jc w:val="right"/>
            </w:pPr>
            <w:r>
              <w:t xml:space="preserve">2</w:t>
            </w:r>
          </w:p>
        </w:tc>
        <w:tc>
          <w:tcPr/>
          <w:p>
            <w:pPr>
              <w:pStyle w:val="Compact"/>
            </w:pPr>
          </w:p>
        </w:tc>
      </w:tr>
      <w:tr>
        <w:tc>
          <w:tcPr/>
          <w:p>
            <w:pPr>
              <w:pStyle w:val="Compact"/>
            </w:pPr>
            <w:r>
              <w:rPr>
                <w:rFonts w:hint="eastAsia"/>
              </w:rPr>
              <w:t xml:space="preserve">客户同意签署、贵重物品处理</w:t>
            </w:r>
          </w:p>
        </w:tc>
        <w:tc>
          <w:tcPr/>
          <w:p>
            <w:pPr>
              <w:pStyle w:val="Compact"/>
              <w:jc w:val="right"/>
            </w:pPr>
            <w:r>
              <w:t xml:space="preserve">1</w:t>
            </w:r>
          </w:p>
        </w:tc>
        <w:tc>
          <w:tcPr/>
          <w:p>
            <w:pPr>
              <w:pStyle w:val="Compact"/>
            </w:pPr>
          </w:p>
        </w:tc>
      </w:tr>
    </w:tbl>
    <w:bookmarkEnd w:id="951"/>
    <w:bookmarkStart w:id="952" w:name="b.-执行阶段-wa250-分"/>
    <w:p>
      <w:pPr>
        <w:pStyle w:val="Heading6"/>
      </w:pPr>
      <w:r>
        <w:rPr>
          <w:rStyle w:val="SectionNumber"/>
        </w:rPr>
        <w:t xml:space="preserve">1.4.13.0.6.2</w:t>
      </w:r>
      <w:r>
        <w:tab/>
      </w:r>
      <w:r>
        <w:t xml:space="preserve">B. </w:t>
      </w:r>
      <w:r>
        <w:rPr>
          <w:rFonts w:hint="eastAsia"/>
        </w:rPr>
        <w:t xml:space="preserve">执行阶段</w:t>
      </w:r>
      <w:r>
        <w:t xml:space="preserve"> / </w:t>
      </w:r>
      <w:r>
        <w:rPr>
          <w:rFonts w:hint="eastAsia"/>
        </w:rPr>
        <w:t xml:space="preserve">WA2（50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rPr>
                <w:rFonts w:hint="eastAsia"/>
              </w:rPr>
              <w:t xml:space="preserve">体位准备正确、隐私保护</w:t>
            </w:r>
          </w:p>
        </w:tc>
        <w:tc>
          <w:tcPr/>
          <w:p>
            <w:pPr>
              <w:pStyle w:val="Compact"/>
              <w:jc w:val="right"/>
            </w:pPr>
            <w:r>
              <w:t xml:space="preserve">3</w:t>
            </w:r>
          </w:p>
        </w:tc>
        <w:tc>
          <w:tcPr/>
          <w:p>
            <w:pPr>
              <w:pStyle w:val="Compact"/>
            </w:pPr>
          </w:p>
        </w:tc>
      </w:tr>
      <w:tr>
        <w:tc>
          <w:tcPr/>
          <w:p>
            <w:pPr>
              <w:pStyle w:val="Compact"/>
            </w:pPr>
            <w:r>
              <w:rPr>
                <w:rFonts w:hint="eastAsia"/>
              </w:rPr>
              <w:t xml:space="preserve">手法顺序符合”温通→深入→整理”</w:t>
            </w:r>
          </w:p>
        </w:tc>
        <w:tc>
          <w:tcPr/>
          <w:p>
            <w:pPr>
              <w:pStyle w:val="Compact"/>
              <w:jc w:val="right"/>
            </w:pPr>
            <w:r>
              <w:t xml:space="preserve">4</w:t>
            </w:r>
          </w:p>
        </w:tc>
        <w:tc>
          <w:tcPr/>
          <w:p>
            <w:pPr>
              <w:pStyle w:val="Compact"/>
            </w:pPr>
          </w:p>
        </w:tc>
      </w:tr>
      <w:tr>
        <w:tc>
          <w:tcPr/>
          <w:p>
            <w:pPr>
              <w:pStyle w:val="Compact"/>
            </w:pPr>
            <w:r>
              <w:t xml:space="preserve">㨰 / </w:t>
            </w:r>
            <w:r>
              <w:rPr>
                <w:rFonts w:hint="eastAsia"/>
              </w:rPr>
              <w:t xml:space="preserve">揉</w:t>
            </w:r>
            <w:r>
              <w:t xml:space="preserve"> / </w:t>
            </w:r>
            <w:r>
              <w:rPr>
                <w:rFonts w:hint="eastAsia"/>
              </w:rPr>
              <w:t xml:space="preserve">按</w:t>
            </w:r>
            <w:r>
              <w:t xml:space="preserve"> / </w:t>
            </w:r>
            <w:r>
              <w:rPr>
                <w:rFonts w:hint="eastAsia"/>
              </w:rPr>
              <w:t xml:space="preserve">拨</w:t>
            </w:r>
            <w:r>
              <w:t xml:space="preserve"> / </w:t>
            </w:r>
            <w:r>
              <w:rPr>
                <w:rFonts w:hint="eastAsia"/>
              </w:rPr>
              <w:t xml:space="preserve">擦等主要手法规范</w:t>
            </w:r>
          </w:p>
        </w:tc>
        <w:tc>
          <w:tcPr/>
          <w:p>
            <w:pPr>
              <w:pStyle w:val="Compact"/>
              <w:jc w:val="right"/>
            </w:pPr>
            <w:r>
              <w:t xml:space="preserve">10</w:t>
            </w:r>
          </w:p>
        </w:tc>
        <w:tc>
          <w:tcPr/>
          <w:p>
            <w:pPr>
              <w:pStyle w:val="Compact"/>
            </w:pPr>
          </w:p>
        </w:tc>
      </w:tr>
      <w:tr>
        <w:tc>
          <w:tcPr/>
          <w:p>
            <w:pPr>
              <w:pStyle w:val="Compact"/>
            </w:pPr>
            <w:r>
              <w:rPr>
                <w:rFonts w:hint="eastAsia"/>
              </w:rPr>
              <w:t xml:space="preserve">穴位定位准确</w:t>
            </w:r>
          </w:p>
        </w:tc>
        <w:tc>
          <w:tcPr/>
          <w:p>
            <w:pPr>
              <w:pStyle w:val="Compact"/>
              <w:jc w:val="right"/>
            </w:pPr>
            <w:r>
              <w:t xml:space="preserve">6</w:t>
            </w:r>
          </w:p>
        </w:tc>
        <w:tc>
          <w:tcPr/>
          <w:p>
            <w:pPr>
              <w:pStyle w:val="Compact"/>
            </w:pPr>
          </w:p>
        </w:tc>
      </w:tr>
      <w:tr>
        <w:tc>
          <w:tcPr/>
          <w:p>
            <w:pPr>
              <w:pStyle w:val="Compact"/>
            </w:pPr>
            <w:r>
              <w:rPr>
                <w:rFonts w:hint="eastAsia"/>
              </w:rPr>
              <w:t xml:space="preserve">力度、速度、节奏、深度适宜</w:t>
            </w:r>
          </w:p>
        </w:tc>
        <w:tc>
          <w:tcPr/>
          <w:p>
            <w:pPr>
              <w:pStyle w:val="Compact"/>
              <w:jc w:val="right"/>
            </w:pPr>
            <w:r>
              <w:t xml:space="preserve">6</w:t>
            </w:r>
          </w:p>
        </w:tc>
        <w:tc>
          <w:tcPr/>
          <w:p>
            <w:pPr>
              <w:pStyle w:val="Compact"/>
            </w:pPr>
          </w:p>
        </w:tc>
      </w:tr>
      <w:tr>
        <w:tc>
          <w:tcPr/>
          <w:p>
            <w:pPr>
              <w:pStyle w:val="Compact"/>
            </w:pPr>
            <w:r>
              <w:rPr>
                <w:rFonts w:hint="eastAsia"/>
              </w:rPr>
              <w:t xml:space="preserve">分部位手法选择符合客户疾患</w:t>
            </w:r>
          </w:p>
        </w:tc>
        <w:tc>
          <w:tcPr/>
          <w:p>
            <w:pPr>
              <w:pStyle w:val="Compact"/>
              <w:jc w:val="right"/>
            </w:pPr>
            <w:r>
              <w:t xml:space="preserve">6</w:t>
            </w:r>
          </w:p>
        </w:tc>
        <w:tc>
          <w:tcPr/>
          <w:p>
            <w:pPr>
              <w:pStyle w:val="Compact"/>
            </w:pPr>
          </w:p>
        </w:tc>
      </w:tr>
      <w:tr>
        <w:tc>
          <w:tcPr/>
          <w:p>
            <w:pPr>
              <w:pStyle w:val="Compact"/>
            </w:pPr>
            <w:r>
              <w:rPr>
                <w:rFonts w:hint="eastAsia"/>
              </w:rPr>
              <w:t xml:space="preserve">避开解剖危险区</w:t>
            </w:r>
          </w:p>
        </w:tc>
        <w:tc>
          <w:tcPr/>
          <w:p>
            <w:pPr>
              <w:pStyle w:val="Compact"/>
              <w:jc w:val="right"/>
            </w:pPr>
            <w:r>
              <w:t xml:space="preserve">5</w:t>
            </w:r>
          </w:p>
        </w:tc>
        <w:tc>
          <w:tcPr/>
          <w:p>
            <w:pPr>
              <w:pStyle w:val="Compact"/>
            </w:pPr>
          </w:p>
        </w:tc>
      </w:tr>
      <w:tr>
        <w:tc>
          <w:tcPr/>
          <w:p>
            <w:pPr>
              <w:pStyle w:val="Compact"/>
            </w:pPr>
            <w:r>
              <w:rPr>
                <w:rFonts w:hint="eastAsia"/>
              </w:rPr>
              <w:t xml:space="preserve">扳法权责界限清楚</w:t>
            </w:r>
          </w:p>
        </w:tc>
        <w:tc>
          <w:tcPr/>
          <w:p>
            <w:pPr>
              <w:pStyle w:val="Compact"/>
              <w:jc w:val="right"/>
            </w:pPr>
            <w:r>
              <w:t xml:space="preserve">3</w:t>
            </w:r>
          </w:p>
        </w:tc>
        <w:tc>
          <w:tcPr/>
          <w:p>
            <w:pPr>
              <w:pStyle w:val="Compact"/>
            </w:pPr>
          </w:p>
        </w:tc>
      </w:tr>
      <w:tr>
        <w:tc>
          <w:tcPr/>
          <w:p>
            <w:pPr>
              <w:pStyle w:val="Compact"/>
            </w:pPr>
            <w:r>
              <w:rPr>
                <w:rFonts w:hint="eastAsia"/>
              </w:rPr>
              <w:t xml:space="preserve">全程持续观察客户反应</w:t>
            </w:r>
          </w:p>
        </w:tc>
        <w:tc>
          <w:tcPr/>
          <w:p>
            <w:pPr>
              <w:pStyle w:val="Compact"/>
              <w:jc w:val="right"/>
            </w:pPr>
            <w:r>
              <w:t xml:space="preserve">4</w:t>
            </w:r>
          </w:p>
        </w:tc>
        <w:tc>
          <w:tcPr/>
          <w:p>
            <w:pPr>
              <w:pStyle w:val="Compact"/>
            </w:pPr>
          </w:p>
        </w:tc>
      </w:tr>
      <w:tr>
        <w:tc>
          <w:tcPr/>
          <w:p>
            <w:pPr>
              <w:pStyle w:val="Compact"/>
            </w:pPr>
            <w:r>
              <w:rPr>
                <w:rFonts w:hint="eastAsia"/>
              </w:rPr>
              <w:t xml:space="preserve">身体力学正确（术者自身）</w:t>
            </w:r>
          </w:p>
        </w:tc>
        <w:tc>
          <w:tcPr/>
          <w:p>
            <w:pPr>
              <w:pStyle w:val="Compact"/>
              <w:jc w:val="right"/>
            </w:pPr>
            <w:r>
              <w:t xml:space="preserve">3</w:t>
            </w:r>
          </w:p>
        </w:tc>
        <w:tc>
          <w:tcPr/>
          <w:p>
            <w:pPr>
              <w:pStyle w:val="Compact"/>
            </w:pPr>
          </w:p>
        </w:tc>
      </w:tr>
    </w:tbl>
    <w:bookmarkEnd w:id="952"/>
    <w:bookmarkStart w:id="953" w:name="c.-服务后管理-wa320-分"/>
    <w:p>
      <w:pPr>
        <w:pStyle w:val="Heading6"/>
      </w:pPr>
      <w:r>
        <w:rPr>
          <w:rStyle w:val="SectionNumber"/>
        </w:rPr>
        <w:t xml:space="preserve">1.4.13.0.6.3</w:t>
      </w:r>
      <w:r>
        <w:tab/>
      </w:r>
      <w:r>
        <w:t xml:space="preserve">C. </w:t>
      </w:r>
      <w:r>
        <w:rPr>
          <w:rFonts w:hint="eastAsia"/>
        </w:rPr>
        <w:t xml:space="preserve">服务后管理</w:t>
      </w:r>
      <w:r>
        <w:t xml:space="preserve"> / </w:t>
      </w:r>
      <w:r>
        <w:rPr>
          <w:rFonts w:hint="eastAsia"/>
        </w:rPr>
        <w:t xml:space="preserve">WA3（20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ROM / VAS / </w:t>
            </w:r>
            <w:r>
              <w:rPr>
                <w:rFonts w:hint="eastAsia"/>
              </w:rPr>
              <w:t xml:space="preserve">功能三指标复测完整</w:t>
            </w:r>
          </w:p>
        </w:tc>
        <w:tc>
          <w:tcPr/>
          <w:p>
            <w:pPr>
              <w:pStyle w:val="Compact"/>
              <w:jc w:val="right"/>
            </w:pPr>
            <w:r>
              <w:t xml:space="preserve">4</w:t>
            </w:r>
          </w:p>
        </w:tc>
        <w:tc>
          <w:tcPr/>
          <w:p>
            <w:pPr>
              <w:pStyle w:val="Compact"/>
            </w:pPr>
          </w:p>
        </w:tc>
      </w:tr>
      <w:tr>
        <w:tc>
          <w:tcPr/>
          <w:p>
            <w:pPr>
              <w:pStyle w:val="Compact"/>
            </w:pPr>
            <w:r>
              <w:rPr>
                <w:rFonts w:hint="eastAsia"/>
              </w:rPr>
              <w:t xml:space="preserve">结果口头汇报清晰、客观</w:t>
            </w:r>
          </w:p>
        </w:tc>
        <w:tc>
          <w:tcPr/>
          <w:p>
            <w:pPr>
              <w:pStyle w:val="Compact"/>
              <w:jc w:val="right"/>
            </w:pPr>
            <w:r>
              <w:t xml:space="preserve">2</w:t>
            </w:r>
          </w:p>
        </w:tc>
        <w:tc>
          <w:tcPr/>
          <w:p>
            <w:pPr>
              <w:pStyle w:val="Compact"/>
            </w:pPr>
          </w:p>
        </w:tc>
      </w:tr>
      <w:tr>
        <w:tc>
          <w:tcPr/>
          <w:p>
            <w:pPr>
              <w:pStyle w:val="Compact"/>
            </w:pPr>
            <w:r>
              <w:rPr>
                <w:rFonts w:hint="eastAsia"/>
              </w:rPr>
              <w:t xml:space="preserve">居家动作示范</w:t>
            </w:r>
            <w:r>
              <w:t xml:space="preserve"> + </w:t>
            </w:r>
            <w:r>
              <w:rPr>
                <w:rFonts w:hint="eastAsia"/>
              </w:rPr>
              <w:t xml:space="preserve">客户复做</w:t>
            </w:r>
          </w:p>
        </w:tc>
        <w:tc>
          <w:tcPr/>
          <w:p>
            <w:pPr>
              <w:pStyle w:val="Compact"/>
              <w:jc w:val="right"/>
            </w:pPr>
            <w:r>
              <w:t xml:space="preserve">4</w:t>
            </w:r>
          </w:p>
        </w:tc>
        <w:tc>
          <w:tcPr/>
          <w:p>
            <w:pPr>
              <w:pStyle w:val="Compact"/>
            </w:pPr>
          </w:p>
        </w:tc>
      </w:tr>
      <w:tr>
        <w:tc>
          <w:tcPr/>
          <w:p>
            <w:pPr>
              <w:pStyle w:val="Compact"/>
            </w:pPr>
            <w:r>
              <w:rPr>
                <w:rFonts w:hint="eastAsia"/>
              </w:rPr>
              <w:t xml:space="preserve">“好酸</w:t>
            </w:r>
            <w:r>
              <w:t xml:space="preserve"> vs </w:t>
            </w:r>
            <w:r>
              <w:rPr>
                <w:rFonts w:hint="eastAsia"/>
              </w:rPr>
              <w:t xml:space="preserve">坏痛”</w:t>
            </w:r>
            <w:r>
              <w:rPr>
                <w:rFonts w:hint="eastAsia"/>
              </w:rPr>
              <w:t xml:space="preserve">教育到位</w:t>
            </w:r>
          </w:p>
        </w:tc>
        <w:tc>
          <w:tcPr/>
          <w:p>
            <w:pPr>
              <w:pStyle w:val="Compact"/>
              <w:jc w:val="right"/>
            </w:pPr>
            <w:r>
              <w:t xml:space="preserve">2</w:t>
            </w:r>
          </w:p>
        </w:tc>
        <w:tc>
          <w:tcPr/>
          <w:p>
            <w:pPr>
              <w:pStyle w:val="Compact"/>
            </w:pPr>
          </w:p>
        </w:tc>
      </w:tr>
      <w:tr>
        <w:tc>
          <w:tcPr/>
          <w:p>
            <w:pPr>
              <w:pStyle w:val="Compact"/>
            </w:pPr>
            <w:r>
              <w:rPr>
                <w:rFonts w:hint="eastAsia"/>
              </w:rPr>
              <w:t xml:space="preserve">姿势</w:t>
            </w:r>
            <w:r>
              <w:t xml:space="preserve"> / </w:t>
            </w:r>
            <w:r>
              <w:rPr>
                <w:rFonts w:hint="eastAsia"/>
              </w:rPr>
              <w:t xml:space="preserve">人体工学建议合理</w:t>
            </w:r>
          </w:p>
        </w:tc>
        <w:tc>
          <w:tcPr/>
          <w:p>
            <w:pPr>
              <w:pStyle w:val="Compact"/>
              <w:jc w:val="right"/>
            </w:pPr>
            <w:r>
              <w:t xml:space="preserve">2</w:t>
            </w:r>
          </w:p>
        </w:tc>
        <w:tc>
          <w:tcPr/>
          <w:p>
            <w:pPr>
              <w:pStyle w:val="Compact"/>
            </w:pPr>
          </w:p>
        </w:tc>
      </w:tr>
      <w:tr>
        <w:tc>
          <w:tcPr/>
          <w:p>
            <w:pPr>
              <w:pStyle w:val="Compact"/>
            </w:pPr>
            <w:r>
              <w:rPr>
                <w:rFonts w:hint="eastAsia"/>
              </w:rPr>
              <w:t xml:space="preserve">档案书写九要素完整、数值具体</w:t>
            </w:r>
          </w:p>
        </w:tc>
        <w:tc>
          <w:tcPr/>
          <w:p>
            <w:pPr>
              <w:pStyle w:val="Compact"/>
              <w:jc w:val="right"/>
            </w:pPr>
            <w:r>
              <w:t xml:space="preserve">4</w:t>
            </w:r>
          </w:p>
        </w:tc>
        <w:tc>
          <w:tcPr/>
          <w:p>
            <w:pPr>
              <w:pStyle w:val="Compact"/>
            </w:pPr>
          </w:p>
        </w:tc>
      </w:tr>
      <w:tr>
        <w:tc>
          <w:tcPr/>
          <w:p>
            <w:pPr>
              <w:pStyle w:val="Compact"/>
            </w:pPr>
            <w:r>
              <w:rPr>
                <w:rFonts w:hint="eastAsia"/>
              </w:rPr>
              <w:t xml:space="preserve">下次预约或转诊决策正确</w:t>
            </w:r>
          </w:p>
        </w:tc>
        <w:tc>
          <w:tcPr/>
          <w:p>
            <w:pPr>
              <w:pStyle w:val="Compact"/>
              <w:jc w:val="right"/>
            </w:pPr>
            <w:r>
              <w:t xml:space="preserve">2</w:t>
            </w:r>
          </w:p>
        </w:tc>
        <w:tc>
          <w:tcPr/>
          <w:p>
            <w:pPr>
              <w:pStyle w:val="Compact"/>
            </w:pPr>
          </w:p>
        </w:tc>
      </w:tr>
    </w:tbl>
    <w:bookmarkEnd w:id="953"/>
    <w:bookmarkStart w:id="954" w:name="d.-职业素养与安全10-分"/>
    <w:p>
      <w:pPr>
        <w:pStyle w:val="Heading6"/>
      </w:pPr>
      <w:r>
        <w:rPr>
          <w:rStyle w:val="SectionNumber"/>
        </w:rPr>
        <w:t xml:space="preserve">1.4.13.0.6.4</w:t>
      </w:r>
      <w:r>
        <w:tab/>
      </w:r>
      <w:r>
        <w:t xml:space="preserve">D. </w:t>
      </w:r>
      <w:r>
        <w:rPr>
          <w:rFonts w:hint="eastAsia"/>
        </w:rPr>
        <w:t xml:space="preserve">职业素养与安全（10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rPr>
                <w:rFonts w:hint="eastAsia"/>
              </w:rPr>
              <w:t xml:space="preserve">专业态度、沟通清晰</w:t>
            </w:r>
          </w:p>
        </w:tc>
        <w:tc>
          <w:tcPr/>
          <w:p>
            <w:pPr>
              <w:pStyle w:val="Compact"/>
              <w:jc w:val="right"/>
            </w:pPr>
            <w:r>
              <w:t xml:space="preserve">2</w:t>
            </w:r>
          </w:p>
        </w:tc>
        <w:tc>
          <w:tcPr/>
          <w:p>
            <w:pPr>
              <w:pStyle w:val="Compact"/>
            </w:pPr>
          </w:p>
        </w:tc>
      </w:tr>
      <w:tr>
        <w:tc>
          <w:tcPr/>
          <w:p>
            <w:pPr>
              <w:pStyle w:val="Compact"/>
            </w:pPr>
            <w:r>
              <w:t xml:space="preserve">PDPA / </w:t>
            </w:r>
            <w:r>
              <w:rPr>
                <w:rFonts w:hint="eastAsia"/>
              </w:rPr>
              <w:t xml:space="preserve">隐私严守</w:t>
            </w:r>
          </w:p>
        </w:tc>
        <w:tc>
          <w:tcPr/>
          <w:p>
            <w:pPr>
              <w:pStyle w:val="Compact"/>
              <w:jc w:val="right"/>
            </w:pPr>
            <w:r>
              <w:t xml:space="preserve">2</w:t>
            </w:r>
          </w:p>
        </w:tc>
        <w:tc>
          <w:tcPr/>
          <w:p>
            <w:pPr>
              <w:pStyle w:val="Compact"/>
            </w:pPr>
          </w:p>
        </w:tc>
      </w:tr>
      <w:tr>
        <w:tc>
          <w:tcPr/>
          <w:p>
            <w:pPr>
              <w:pStyle w:val="Compact"/>
            </w:pPr>
            <w:r>
              <w:rPr>
                <w:rFonts w:hint="eastAsia"/>
              </w:rPr>
              <w:t xml:space="preserve">感染控制（手卫生、介质卫生）</w:t>
            </w:r>
          </w:p>
        </w:tc>
        <w:tc>
          <w:tcPr/>
          <w:p>
            <w:pPr>
              <w:pStyle w:val="Compact"/>
              <w:jc w:val="right"/>
            </w:pPr>
            <w:r>
              <w:t xml:space="preserve">2</w:t>
            </w:r>
          </w:p>
        </w:tc>
        <w:tc>
          <w:tcPr/>
          <w:p>
            <w:pPr>
              <w:pStyle w:val="Compact"/>
            </w:pPr>
          </w:p>
        </w:tc>
      </w:tr>
      <w:tr>
        <w:tc>
          <w:tcPr/>
          <w:p>
            <w:pPr>
              <w:pStyle w:val="Compact"/>
            </w:pPr>
            <w:r>
              <w:rPr>
                <w:rFonts w:hint="eastAsia"/>
              </w:rPr>
              <w:t xml:space="preserve">紧急情况口头回答正确</w:t>
            </w:r>
          </w:p>
        </w:tc>
        <w:tc>
          <w:tcPr/>
          <w:p>
            <w:pPr>
              <w:pStyle w:val="Compact"/>
              <w:jc w:val="right"/>
            </w:pPr>
            <w:r>
              <w:t xml:space="preserve">2</w:t>
            </w:r>
          </w:p>
        </w:tc>
        <w:tc>
          <w:tcPr/>
          <w:p>
            <w:pPr>
              <w:pStyle w:val="Compact"/>
            </w:pPr>
          </w:p>
        </w:tc>
      </w:tr>
      <w:tr>
        <w:tc>
          <w:tcPr/>
          <w:p>
            <w:pPr>
              <w:pStyle w:val="Compact"/>
            </w:pPr>
            <w:r>
              <w:rPr>
                <w:rFonts w:hint="eastAsia"/>
              </w:rPr>
              <w:t xml:space="preserve">异性配对第三方在场（如适用）</w:t>
            </w:r>
          </w:p>
        </w:tc>
        <w:tc>
          <w:tcPr/>
          <w:p>
            <w:pPr>
              <w:pStyle w:val="Compact"/>
              <w:jc w:val="right"/>
            </w:pPr>
            <w:r>
              <w:t xml:space="preserve">1</w:t>
            </w:r>
          </w:p>
        </w:tc>
        <w:tc>
          <w:tcPr/>
          <w:p>
            <w:pPr>
              <w:pStyle w:val="Compact"/>
            </w:pPr>
          </w:p>
        </w:tc>
      </w:tr>
      <w:tr>
        <w:tc>
          <w:tcPr/>
          <w:p>
            <w:pPr>
              <w:pStyle w:val="Compact"/>
            </w:pPr>
            <w:r>
              <w:rPr>
                <w:rFonts w:hint="eastAsia"/>
              </w:rPr>
              <w:t xml:space="preserve">时间控制</w:t>
            </w:r>
            <w:r>
              <w:t xml:space="preserve"> ≤ 90 </w:t>
            </w:r>
            <w:r>
              <w:rPr>
                <w:rFonts w:hint="eastAsia"/>
              </w:rPr>
              <w:t xml:space="preserve">分钟</w:t>
            </w:r>
          </w:p>
        </w:tc>
        <w:tc>
          <w:tcPr/>
          <w:p>
            <w:pPr>
              <w:pStyle w:val="Compact"/>
              <w:jc w:val="right"/>
            </w:pPr>
            <w:r>
              <w:t xml:space="preserve">1</w:t>
            </w:r>
          </w:p>
        </w:tc>
        <w:tc>
          <w:tcPr/>
          <w:p>
            <w:pPr>
              <w:pStyle w:val="Compact"/>
            </w:pPr>
          </w:p>
        </w:tc>
      </w:tr>
    </w:tbl>
    <w:p>
      <w:r>
        <w:pict>
          <v:rect style="width:0;height:1.5pt" o:hralign="center" o:hrstd="t" o:hr="t"/>
        </w:pict>
      </w:r>
    </w:p>
    <w:bookmarkEnd w:id="954"/>
    <w:bookmarkEnd w:id="955"/>
    <w:bookmarkStart w:id="956" w:name="评估员口头问答附加每题答对-1最多-5-可抵扣扣分"/>
    <w:p>
      <w:pPr>
        <w:pStyle w:val="Heading5"/>
      </w:pPr>
      <w:r>
        <w:rPr>
          <w:rStyle w:val="SectionNumber"/>
        </w:rPr>
        <w:t xml:space="preserve">1.4.13.0.7</w:t>
      </w:r>
      <w:r>
        <w:tab/>
      </w:r>
      <w:r>
        <w:rPr>
          <w:rFonts w:hint="eastAsia"/>
        </w:rPr>
        <w:t xml:space="preserve">评估员口头问答（附加，每题答对</w:t>
      </w:r>
      <w:r>
        <w:t xml:space="preserve"> </w:t>
      </w:r>
      <w:r>
        <w:rPr>
          <w:rFonts w:hint="eastAsia"/>
        </w:rPr>
        <w:t xml:space="preserve">+1，最多</w:t>
      </w:r>
      <w:r>
        <w:t xml:space="preserve"> +5 </w:t>
      </w:r>
      <w:r>
        <w:rPr>
          <w:rFonts w:hint="eastAsia"/>
        </w:rPr>
        <w:t xml:space="preserve">可抵扣扣分）</w:t>
      </w:r>
    </w:p>
    <w:p>
      <w:pPr>
        <w:pStyle w:val="Compact"/>
        <w:numPr>
          <w:ilvl w:val="0"/>
          <w:numId w:val="1508"/>
        </w:numPr>
      </w:pPr>
      <w:r>
        <w:rPr>
          <w:rFonts w:hint="eastAsia"/>
        </w:rPr>
        <w:t xml:space="preserve">若客户在颈部手法中报告”突然眼前一黑，头晕”，你如何处置？</w:t>
      </w:r>
    </w:p>
    <w:p>
      <w:pPr>
        <w:pStyle w:val="Compact"/>
        <w:numPr>
          <w:ilvl w:val="0"/>
          <w:numId w:val="1508"/>
        </w:numPr>
      </w:pPr>
      <w:r>
        <w:rPr>
          <w:rFonts w:hint="eastAsia"/>
        </w:rPr>
        <w:t xml:space="preserve">腰椎间盘突出症出现哪些症状须立即转诊？</w:t>
      </w:r>
    </w:p>
    <w:p>
      <w:pPr>
        <w:pStyle w:val="Compact"/>
        <w:numPr>
          <w:ilvl w:val="0"/>
          <w:numId w:val="1508"/>
        </w:numPr>
      </w:pPr>
      <w:r>
        <w:rPr>
          <w:rFonts w:hint="eastAsia"/>
        </w:rPr>
        <w:t xml:space="preserve">肩周炎急性期</w:t>
      </w:r>
      <w:r>
        <w:t xml:space="preserve"> vs </w:t>
      </w:r>
      <w:r>
        <w:rPr>
          <w:rFonts w:hint="eastAsia"/>
        </w:rPr>
        <w:t xml:space="preserve">粘连期手法差异？</w:t>
      </w:r>
    </w:p>
    <w:p>
      <w:pPr>
        <w:pStyle w:val="Compact"/>
        <w:numPr>
          <w:ilvl w:val="0"/>
          <w:numId w:val="1508"/>
        </w:numPr>
      </w:pPr>
      <w:r>
        <w:rPr>
          <w:rFonts w:hint="eastAsia"/>
        </w:rPr>
        <w:t xml:space="preserve">膝关节腔积液是否可推拿？为什么？</w:t>
      </w:r>
    </w:p>
    <w:p>
      <w:pPr>
        <w:pStyle w:val="Compact"/>
        <w:numPr>
          <w:ilvl w:val="0"/>
          <w:numId w:val="1508"/>
        </w:numPr>
      </w:pPr>
      <w:r>
        <w:t xml:space="preserve">PDPA </w:t>
      </w:r>
      <w:r>
        <w:rPr>
          <w:rFonts w:hint="eastAsia"/>
        </w:rPr>
        <w:t xml:space="preserve">下客户档案保存多少年？</w:t>
      </w:r>
    </w:p>
    <w:p>
      <w:r>
        <w:pict>
          <v:rect style="width:0;height:1.5pt" o:hralign="center" o:hrstd="t" o:hr="t"/>
        </w:pict>
      </w:r>
    </w:p>
    <w:bookmarkEnd w:id="956"/>
    <w:bookmarkStart w:id="957" w:name="评分汇总-1"/>
    <w:p>
      <w:pPr>
        <w:pStyle w:val="Heading5"/>
      </w:pPr>
      <w:r>
        <w:rPr>
          <w:rStyle w:val="SectionNumber"/>
        </w:rPr>
        <w:t xml:space="preserve">1.4.13.0.8</w:t>
      </w:r>
      <w:r>
        <w:tab/>
      </w:r>
      <w:r>
        <w:rPr>
          <w:rFonts w:hint="eastAsia"/>
        </w:rPr>
        <w:t xml:space="preserve">评分汇总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 </w:t>
            </w:r>
            <w:r>
              <w:rPr>
                <w:rFonts w:hint="eastAsia"/>
              </w:rPr>
              <w:t xml:space="preserve">准备阶段</w:t>
            </w:r>
          </w:p>
        </w:tc>
        <w:tc>
          <w:tcPr/>
          <w:p>
            <w:pPr>
              <w:pStyle w:val="Compact"/>
              <w:jc w:val="right"/>
            </w:pPr>
            <w:r>
              <w:t xml:space="preserve">20</w:t>
            </w:r>
          </w:p>
        </w:tc>
        <w:tc>
          <w:tcPr/>
          <w:p>
            <w:pPr>
              <w:pStyle w:val="Compact"/>
            </w:pPr>
          </w:p>
        </w:tc>
      </w:tr>
      <w:tr>
        <w:tc>
          <w:tcPr/>
          <w:p>
            <w:pPr>
              <w:pStyle w:val="Compact"/>
            </w:pPr>
            <w:r>
              <w:t xml:space="preserve">B. </w:t>
            </w:r>
            <w:r>
              <w:rPr>
                <w:rFonts w:hint="eastAsia"/>
              </w:rPr>
              <w:t xml:space="preserve">执行阶段</w:t>
            </w:r>
          </w:p>
        </w:tc>
        <w:tc>
          <w:tcPr/>
          <w:p>
            <w:pPr>
              <w:pStyle w:val="Compact"/>
              <w:jc w:val="right"/>
            </w:pPr>
            <w:r>
              <w:t xml:space="preserve">50</w:t>
            </w:r>
          </w:p>
        </w:tc>
        <w:tc>
          <w:tcPr/>
          <w:p>
            <w:pPr>
              <w:pStyle w:val="Compact"/>
            </w:pPr>
          </w:p>
        </w:tc>
      </w:tr>
      <w:tr>
        <w:tc>
          <w:tcPr/>
          <w:p>
            <w:pPr>
              <w:pStyle w:val="Compact"/>
            </w:pPr>
            <w:r>
              <w:t xml:space="preserve">C. </w:t>
            </w:r>
            <w:r>
              <w:rPr>
                <w:rFonts w:hint="eastAsia"/>
              </w:rPr>
              <w:t xml:space="preserve">服务后</w:t>
            </w:r>
          </w:p>
        </w:tc>
        <w:tc>
          <w:tcPr/>
          <w:p>
            <w:pPr>
              <w:pStyle w:val="Compact"/>
              <w:jc w:val="right"/>
            </w:pPr>
            <w:r>
              <w:t xml:space="preserve">20</w:t>
            </w:r>
          </w:p>
        </w:tc>
        <w:tc>
          <w:tcPr/>
          <w:p>
            <w:pPr>
              <w:pStyle w:val="Compact"/>
            </w:pPr>
          </w:p>
        </w:tc>
      </w:tr>
      <w:tr>
        <w:tc>
          <w:tcPr/>
          <w:p>
            <w:pPr>
              <w:pStyle w:val="Compact"/>
            </w:pPr>
            <w:r>
              <w:t xml:space="preserve">D. </w:t>
            </w:r>
            <w:r>
              <w:rPr>
                <w:rFonts w:hint="eastAsia"/>
              </w:rPr>
              <w:t xml:space="preserve">素养与安全</w:t>
            </w:r>
          </w:p>
        </w:tc>
        <w:tc>
          <w:tcPr/>
          <w:p>
            <w:pPr>
              <w:pStyle w:val="Compact"/>
              <w:jc w:val="right"/>
            </w:pPr>
            <w:r>
              <w:t xml:space="preserve">10</w:t>
            </w:r>
          </w:p>
        </w:tc>
        <w:tc>
          <w:tcPr/>
          <w:p>
            <w:pPr>
              <w:pStyle w:val="Compact"/>
            </w:pPr>
          </w:p>
        </w:tc>
      </w:tr>
      <w:tr>
        <w:tc>
          <w:tcPr/>
          <w:p>
            <w:pPr>
              <w:pStyle w:val="Compact"/>
            </w:pPr>
            <w:r>
              <w:rPr>
                <w:rFonts w:hint="eastAsia"/>
              </w:rPr>
              <w:t xml:space="preserve">口头问答加分</w:t>
            </w:r>
          </w:p>
        </w:tc>
        <w:tc>
          <w:tcPr/>
          <w:p>
            <w:pPr>
              <w:pStyle w:val="Compact"/>
              <w:jc w:val="right"/>
            </w:pPr>
            <w:r>
              <w:t xml:space="preserve">(+5)</w:t>
            </w:r>
          </w:p>
        </w:tc>
        <w:tc>
          <w:tcPr/>
          <w:p>
            <w:pPr>
              <w:pStyle w:val="Compact"/>
            </w:pPr>
          </w:p>
        </w:tc>
      </w:tr>
      <w:tr>
        <w:tc>
          <w:tcPr/>
          <w:p>
            <w:pPr>
              <w:pStyle w:val="Compact"/>
            </w:pPr>
            <w:r>
              <w:rPr>
                <w:rFonts w:hint="eastAsia"/>
                <w:b/>
                <w:bCs/>
              </w:rPr>
              <w:t xml:space="preserve">总分</w:t>
            </w:r>
          </w:p>
        </w:tc>
        <w:tc>
          <w:tcPr/>
          <w:p>
            <w:pPr>
              <w:pStyle w:val="Compact"/>
              <w:jc w:val="right"/>
            </w:pPr>
            <w:r>
              <w:rPr>
                <w:b/>
                <w:bCs/>
              </w:rPr>
              <w:t xml:space="preserve">100</w:t>
            </w:r>
          </w:p>
        </w:tc>
        <w:tc>
          <w:tcPr/>
          <w:p>
            <w:pPr>
              <w:pStyle w:val="Compact"/>
            </w:pPr>
          </w:p>
        </w:tc>
      </w:tr>
    </w:tbl>
    <w:p>
      <w:pPr>
        <w:pStyle w:val="Compact"/>
        <w:numPr>
          <w:ilvl w:val="0"/>
          <w:numId w:val="1509"/>
        </w:numPr>
      </w:pPr>
      <w:r>
        <w:t xml:space="preserve">≥ </w:t>
      </w:r>
      <w:r>
        <w:rPr>
          <w:rFonts w:hint="eastAsia"/>
        </w:rPr>
        <w:t xml:space="preserve">85：优秀</w:t>
      </w:r>
      <w:r>
        <w:t xml:space="preserve"> (Distinction)</w:t>
      </w:r>
    </w:p>
    <w:p>
      <w:pPr>
        <w:pStyle w:val="Compact"/>
        <w:numPr>
          <w:ilvl w:val="0"/>
          <w:numId w:val="1509"/>
        </w:numPr>
      </w:pPr>
      <w:r>
        <w:rPr>
          <w:rFonts w:hint="eastAsia"/>
        </w:rPr>
        <w:t xml:space="preserve">70–84：合格</w:t>
      </w:r>
      <w:r>
        <w:t xml:space="preserve"> (Pass)</w:t>
      </w:r>
    </w:p>
    <w:p>
      <w:pPr>
        <w:pStyle w:val="Compact"/>
        <w:numPr>
          <w:ilvl w:val="0"/>
          <w:numId w:val="1509"/>
        </w:numPr>
      </w:pPr>
      <w:r>
        <w:rPr>
          <w:rFonts w:hint="eastAsia"/>
        </w:rPr>
        <w:t xml:space="preserve">60–69：补考一次</w:t>
      </w:r>
    </w:p>
    <w:p>
      <w:pPr>
        <w:pStyle w:val="Compact"/>
        <w:numPr>
          <w:ilvl w:val="0"/>
          <w:numId w:val="1509"/>
        </w:numPr>
      </w:pPr>
      <w:r>
        <w:t xml:space="preserve">&lt; </w:t>
      </w:r>
      <w:r>
        <w:rPr>
          <w:rFonts w:hint="eastAsia"/>
        </w:rPr>
        <w:t xml:space="preserve">60：需重修</w:t>
      </w:r>
      <w:r>
        <w:t xml:space="preserve"> C04 </w:t>
      </w:r>
      <w:r>
        <w:rPr>
          <w:rFonts w:hint="eastAsia"/>
        </w:rPr>
        <w:t xml:space="preserve">实操</w:t>
      </w:r>
    </w:p>
    <w:bookmarkEnd w:id="957"/>
    <w:bookmarkStart w:id="958" w:name="关键否决条款任一项即不通过"/>
    <w:p>
      <w:pPr>
        <w:pStyle w:val="Heading5"/>
      </w:pPr>
      <w:r>
        <w:rPr>
          <w:rStyle w:val="SectionNumber"/>
        </w:rPr>
        <w:t xml:space="preserve">1.4.13.0.9</w:t>
      </w:r>
      <w:r>
        <w:tab/>
      </w:r>
      <w:r>
        <w:rPr>
          <w:rFonts w:hint="eastAsia"/>
        </w:rPr>
        <w:t xml:space="preserve">关键否决条款（任一项即不通过）</w:t>
      </w:r>
    </w:p>
    <w:p>
      <w:pPr>
        <w:pStyle w:val="Compact"/>
        <w:numPr>
          <w:ilvl w:val="0"/>
          <w:numId w:val="1510"/>
        </w:numPr>
      </w:pPr>
      <w:r>
        <w:rPr>
          <w:rFonts w:hint="eastAsia"/>
        </w:rPr>
        <w:t xml:space="preserve">在评估中对模拟客户自行施行颈椎旋转扳法或腰椎斜扳法</w:t>
      </w:r>
    </w:p>
    <w:p>
      <w:pPr>
        <w:pStyle w:val="Compact"/>
        <w:numPr>
          <w:ilvl w:val="0"/>
          <w:numId w:val="1510"/>
        </w:numPr>
      </w:pPr>
      <w:r>
        <w:rPr>
          <w:rFonts w:hint="eastAsia"/>
        </w:rPr>
        <w:t xml:space="preserve">未识别”红旗征”且继续重手法</w:t>
      </w:r>
    </w:p>
    <w:p>
      <w:pPr>
        <w:pStyle w:val="Compact"/>
        <w:numPr>
          <w:ilvl w:val="0"/>
          <w:numId w:val="1510"/>
        </w:numPr>
      </w:pPr>
      <w:r>
        <w:rPr>
          <w:rFonts w:hint="eastAsia"/>
        </w:rPr>
        <w:t xml:space="preserve">严重暴露客户隐私（未盖巾、开放环境操作）</w:t>
      </w:r>
    </w:p>
    <w:p>
      <w:pPr>
        <w:pStyle w:val="Compact"/>
        <w:numPr>
          <w:ilvl w:val="0"/>
          <w:numId w:val="1510"/>
        </w:numPr>
      </w:pPr>
      <w:r>
        <w:rPr>
          <w:rFonts w:hint="eastAsia"/>
        </w:rPr>
        <w:t xml:space="preserve">明显违反感染控制（未手卫生</w:t>
      </w:r>
      <w:r>
        <w:t xml:space="preserve"> / </w:t>
      </w:r>
      <w:r>
        <w:rPr>
          <w:rFonts w:hint="eastAsia"/>
        </w:rPr>
        <w:t xml:space="preserve">重复使用介质器具）</w:t>
      </w:r>
    </w:p>
    <w:p>
      <w:pPr>
        <w:pStyle w:val="Compact"/>
        <w:numPr>
          <w:ilvl w:val="0"/>
          <w:numId w:val="1510"/>
        </w:numPr>
      </w:pPr>
      <w:r>
        <w:rPr>
          <w:rFonts w:hint="eastAsia"/>
        </w:rPr>
        <w:t xml:space="preserve">严重身体力学失误导致自身或客户风险</w:t>
      </w:r>
    </w:p>
    <w:bookmarkEnd w:id="958"/>
    <w:bookmarkStart w:id="959" w:name="学员信息-1"/>
    <w:p>
      <w:pPr>
        <w:pStyle w:val="Heading5"/>
      </w:pPr>
      <w:r>
        <w:rPr>
          <w:rStyle w:val="SectionNumber"/>
        </w:rPr>
        <w:t xml:space="preserve">1.4.13.0.10</w:t>
      </w:r>
      <w:r>
        <w:tab/>
      </w:r>
      <w:r>
        <w:rPr>
          <w:rFonts w:hint="eastAsia"/>
        </w:rPr>
        <w:t xml:space="preserve">学员信息</w:t>
      </w:r>
    </w:p>
    <w:p>
      <w:pPr>
        <w:pStyle w:val="Compact"/>
        <w:numPr>
          <w:ilvl w:val="0"/>
          <w:numId w:val="1511"/>
        </w:numPr>
      </w:pPr>
      <w:r>
        <w:rPr>
          <w:rFonts w:hint="eastAsia"/>
        </w:rPr>
        <w:t xml:space="preserve">学员姓名：_____________</w:t>
      </w:r>
    </w:p>
    <w:p>
      <w:pPr>
        <w:pStyle w:val="Compact"/>
        <w:numPr>
          <w:ilvl w:val="0"/>
          <w:numId w:val="1511"/>
        </w:numPr>
      </w:pPr>
      <w:r>
        <w:rPr>
          <w:rFonts w:hint="eastAsia"/>
        </w:rPr>
        <w:t xml:space="preserve">学号：_____________</w:t>
      </w:r>
    </w:p>
    <w:p>
      <w:pPr>
        <w:pStyle w:val="Compact"/>
        <w:numPr>
          <w:ilvl w:val="0"/>
          <w:numId w:val="1511"/>
        </w:numPr>
      </w:pPr>
      <w:r>
        <w:rPr>
          <w:rFonts w:hint="eastAsia"/>
        </w:rPr>
        <w:t xml:space="preserve">情境编号：_____________</w:t>
      </w:r>
    </w:p>
    <w:p>
      <w:pPr>
        <w:pStyle w:val="Compact"/>
        <w:numPr>
          <w:ilvl w:val="0"/>
          <w:numId w:val="1511"/>
        </w:numPr>
      </w:pPr>
      <w:r>
        <w:rPr>
          <w:rFonts w:hint="eastAsia"/>
        </w:rPr>
        <w:t xml:space="preserve">评估日期：_____________</w:t>
      </w:r>
    </w:p>
    <w:p>
      <w:pPr>
        <w:pStyle w:val="Compact"/>
        <w:numPr>
          <w:ilvl w:val="0"/>
          <w:numId w:val="1511"/>
        </w:numPr>
      </w:pPr>
      <w:r>
        <w:rPr>
          <w:rFonts w:hint="eastAsia"/>
        </w:rPr>
        <w:t xml:space="preserve">评估员</w:t>
      </w:r>
      <w:r>
        <w:t xml:space="preserve"> 1 </w:t>
      </w:r>
      <w:r>
        <w:rPr>
          <w:rFonts w:hint="eastAsia"/>
        </w:rPr>
        <w:t xml:space="preserve">签名：_____________</w:t>
      </w:r>
    </w:p>
    <w:p>
      <w:pPr>
        <w:pStyle w:val="Compact"/>
        <w:numPr>
          <w:ilvl w:val="0"/>
          <w:numId w:val="1511"/>
        </w:numPr>
      </w:pPr>
      <w:r>
        <w:rPr>
          <w:rFonts w:hint="eastAsia"/>
        </w:rPr>
        <w:t xml:space="preserve">评估员</w:t>
      </w:r>
      <w:r>
        <w:t xml:space="preserve"> 2 </w:t>
      </w:r>
      <w:r>
        <w:rPr>
          <w:rFonts w:hint="eastAsia"/>
        </w:rPr>
        <w:t xml:space="preserve">签名：_____________</w:t>
      </w:r>
    </w:p>
    <w:p>
      <w:pPr>
        <w:pStyle w:val="Compact"/>
        <w:numPr>
          <w:ilvl w:val="0"/>
          <w:numId w:val="1511"/>
        </w:numPr>
      </w:pPr>
      <w:r>
        <w:rPr>
          <w:rFonts w:hint="eastAsia"/>
        </w:rPr>
        <w:t xml:space="preserve">学员签名：_____________</w:t>
      </w:r>
    </w:p>
    <w:bookmarkEnd w:id="959"/>
    <w:bookmarkStart w:id="960" w:name="评估反馈"/>
    <w:p>
      <w:pPr>
        <w:pStyle w:val="Heading5"/>
      </w:pPr>
      <w:r>
        <w:rPr>
          <w:rStyle w:val="SectionNumber"/>
        </w:rPr>
        <w:t xml:space="preserve">1.4.13.0.11</w:t>
      </w:r>
      <w:r>
        <w:tab/>
      </w:r>
      <w:r>
        <w:rPr>
          <w:rFonts w:hint="eastAsia"/>
        </w:rPr>
        <w:t xml:space="preserve">评估反馈</w:t>
      </w:r>
    </w:p>
    <w:p>
      <w:pPr>
        <w:pStyle w:val="FirstParagraph"/>
      </w:pPr>
      <w:r>
        <w:rPr>
          <w:rFonts w:hint="eastAsia"/>
        </w:rPr>
        <w:t xml:space="preserve">优点：__________________________________</w:t>
      </w:r>
    </w:p>
    <w:p>
      <w:pPr>
        <w:pStyle w:val="BodyText"/>
      </w:pPr>
      <w:r>
        <w:rPr>
          <w:rFonts w:hint="eastAsia"/>
        </w:rPr>
        <w:t xml:space="preserve">需改进：________________________________</w:t>
      </w:r>
    </w:p>
    <w:p>
      <w:pPr>
        <w:pStyle w:val="BodyText"/>
      </w:pPr>
      <w:r>
        <w:rPr>
          <w:rFonts w:hint="eastAsia"/>
        </w:rPr>
        <w:t xml:space="preserve">建议：__________________________________</w:t>
      </w:r>
    </w:p>
    <w:bookmarkEnd w:id="960"/>
    <w:bookmarkEnd w:id="961"/>
    <w:bookmarkEnd w:id="962"/>
    <w:bookmarkStart w:id="1231" w:name="c05-competency-unit"/>
    <w:p>
      <w:pPr>
        <w:pStyle w:val="Heading2"/>
      </w:pPr>
      <w:r>
        <w:rPr>
          <w:rStyle w:val="SectionNumber"/>
          <w:b/>
          <w:color w:val="0B5EA6"/>
        </w:rPr>
        <w:t xml:space="preserve">1.5</w:t>
      </w:r>
      <w:r>
        <w:rPr>
          <w:b/>
          <w:color w:val="0B5EA6"/>
        </w:rPr>
        <w:tab/>
      </w:r>
      <w:r>
        <w:rPr>
          <w:b/>
          <w:color w:val="0B5EA6"/>
        </w:rPr>
        <w:t xml:space="preserve">C05 — Competency Unit</w:t>
      </w:r>
    </w:p>
    <w:bookmarkStart w:id="971" w:name="c05pm-teori-pm-teori"/>
    <w:p>
      <w:pPr>
        <w:pStyle w:val="Heading3"/>
      </w:pPr>
      <w:r>
        <w:rPr>
          <w:rStyle w:val="SectionNumber"/>
          <w:b/>
          <w:color w:val="B8860B"/>
        </w:rPr>
        <w:t xml:space="preserve">1.5.1</w:t>
      </w:r>
      <w:r>
        <w:rPr>
          <w:b/>
          <w:color w:val="B8860B"/>
        </w:rPr>
        <w:tab/>
      </w:r>
      <w:r>
        <w:rPr>
          <w:b/>
          <w:color w:val="B8860B"/>
        </w:rPr>
        <w:t xml:space="preserve">[C05/PM-teori] PM-teori</w:t>
      </w:r>
    </w:p>
    <w:p>
      <w:pPr>
        <w:pStyle w:val="FirstParagraph"/>
      </w:pPr>
      <w:r>
        <w:rPr>
          <w:b/>
          <w:bCs/>
        </w:rPr>
        <w:t xml:space="preserve">WIM </w:t>
      </w:r>
      <w:r>
        <w:rPr>
          <w:rFonts w:hint="eastAsia"/>
          <w:b/>
          <w:bCs/>
        </w:rPr>
        <w:t xml:space="preserve">编码：</w:t>
      </w:r>
      <w:r>
        <w:t xml:space="preserve"> </w:t>
      </w:r>
      <w:r>
        <w:t xml:space="preserve">MP-031-3:2016-C05/PM-teori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31 </w:t>
      </w:r>
      <w:r>
        <w:rPr>
          <w:rFonts w:hint="eastAsia"/>
        </w:rPr>
        <w:t xml:space="preserve">小时（6</w:t>
      </w:r>
      <w:r>
        <w:t xml:space="preserve"> </w:t>
      </w:r>
      <w:r>
        <w:rPr>
          <w:rFonts w:hint="eastAsia"/>
        </w:rPr>
        <w:t xml:space="preserve">项工作活动理论知识）</w:t>
      </w:r>
      <w:r>
        <w:t xml:space="preserve"> </w:t>
      </w:r>
      <w:r>
        <w:rPr>
          <w:rFonts w:hint="eastAsia"/>
          <w:b/>
          <w:bCs/>
        </w:rPr>
        <w:t xml:space="preserve">最后更新：</w:t>
      </w:r>
      <w:r>
        <w:t xml:space="preserve"> </w:t>
      </w:r>
      <w:r>
        <w:t xml:space="preserve">2026-04-17</w:t>
      </w:r>
      <w:r>
        <w:t xml:space="preserve"> </w:t>
      </w:r>
      <w:r>
        <w:t xml:space="preserve">—</w:t>
      </w:r>
    </w:p>
    <w:bookmarkStart w:id="963" w:name="一单元概述-8"/>
    <w:p>
      <w:pPr>
        <w:pStyle w:val="Heading5"/>
      </w:pPr>
      <w:r>
        <w:rPr>
          <w:rStyle w:val="SectionNumber"/>
        </w:rPr>
        <w:t xml:space="preserve">1.5.1.0.1</w:t>
      </w:r>
      <w:r>
        <w:tab/>
      </w:r>
      <w:r>
        <w:rPr>
          <w:rFonts w:hint="eastAsia"/>
        </w:rPr>
        <w:t xml:space="preserve">一、单元概述</w:t>
      </w:r>
    </w:p>
    <w:p>
      <w:pPr>
        <w:pStyle w:val="FirstParagraph"/>
      </w:pPr>
      <w:r>
        <w:rPr>
          <w:rFonts w:hint="eastAsia"/>
        </w:rPr>
        <w:t xml:space="preserve">本理论课程涵盖推拿服务中心行政管理全流程的知识基础，从文件归档、人力资源协调、卫生监督、账务处理、销售营销，至客户投诉处理。按</w:t>
      </w:r>
      <w:r>
        <w:t xml:space="preserve"> NOSS </w:t>
      </w:r>
      <w:r>
        <w:rPr>
          <w:rFonts w:hint="eastAsia"/>
        </w:rPr>
        <w:t xml:space="preserve">规定</w:t>
      </w:r>
      <w:r>
        <w:t xml:space="preserve"> RK </w:t>
      </w:r>
      <w:r>
        <w:rPr>
          <w:rFonts w:hint="eastAsia"/>
        </w:rPr>
        <w:t xml:space="preserve">时数为</w:t>
      </w:r>
      <w:r>
        <w:t xml:space="preserve"> 31 </w:t>
      </w:r>
      <w:r>
        <w:rPr>
          <w:rFonts w:hint="eastAsia"/>
        </w:rPr>
        <w:t xml:space="preserve">小时，采用每周</w:t>
      </w:r>
      <w:r>
        <w:t xml:space="preserve"> 6 </w:t>
      </w:r>
      <w:r>
        <w:rPr>
          <w:rFonts w:hint="eastAsia"/>
        </w:rPr>
        <w:t xml:space="preserve">小时节奏，约</w:t>
      </w:r>
      <w:r>
        <w:t xml:space="preserve"> 5–6 </w:t>
      </w:r>
      <w:r>
        <w:rPr>
          <w:rFonts w:hint="eastAsia"/>
        </w:rPr>
        <w:t xml:space="preserve">周完成。</w:t>
      </w:r>
    </w:p>
    <w:bookmarkEnd w:id="963"/>
    <w:bookmarkStart w:id="964" w:name="二教学目标-learning-objectives-6"/>
    <w:p>
      <w:pPr>
        <w:pStyle w:val="Heading5"/>
      </w:pPr>
      <w:r>
        <w:rPr>
          <w:rStyle w:val="SectionNumber"/>
        </w:rPr>
        <w:t xml:space="preserve">1.5.1.0.2</w:t>
      </w:r>
      <w:r>
        <w:tab/>
      </w:r>
      <w:r>
        <w:rPr>
          <w:rFonts w:hint="eastAsia"/>
        </w:rPr>
        <w:t xml:space="preserve">二、教学目标</w:t>
      </w:r>
      <w:r>
        <w:t xml:space="preserve"> (Learning Objectives)</w:t>
      </w:r>
    </w:p>
    <w:p>
      <w:pPr>
        <w:pStyle w:val="FirstParagraph"/>
      </w:pPr>
      <w:r>
        <w:rPr>
          <w:rFonts w:hint="eastAsia"/>
        </w:rPr>
        <w:t xml:space="preserve">完成理论课程后，学员应能：</w:t>
      </w:r>
      <w:r>
        <w:t xml:space="preserve"> </w:t>
      </w:r>
      <w:r>
        <w:t xml:space="preserve">1.</w:t>
      </w:r>
      <w:r>
        <w:t xml:space="preserve"> </w:t>
      </w:r>
      <w:r>
        <w:rPr>
          <w:rFonts w:hint="eastAsia"/>
          <w:b/>
          <w:bCs/>
        </w:rPr>
        <w:t xml:space="preserve">认知</w:t>
      </w:r>
      <w:r>
        <w:rPr>
          <w:b/>
          <w:bCs/>
        </w:rPr>
        <w:t xml:space="preserve"> (C2)</w:t>
      </w:r>
      <w:r>
        <w:t xml:space="preserve"> </w:t>
      </w:r>
      <w:r>
        <w:rPr>
          <w:rFonts w:hint="eastAsia"/>
        </w:rPr>
        <w:t xml:space="preserve">描述推拿中心运营文件的分类、标签与机密分级</w:t>
      </w:r>
      <w:r>
        <w:t xml:space="preserve"> </w:t>
      </w:r>
      <w:r>
        <w:t xml:space="preserve">2.</w:t>
      </w:r>
      <w:r>
        <w:t xml:space="preserve"> </w:t>
      </w:r>
      <w:r>
        <w:rPr>
          <w:rFonts w:hint="eastAsia"/>
          <w:b/>
          <w:bCs/>
        </w:rPr>
        <w:t xml:space="preserve">认知</w:t>
      </w:r>
      <w:r>
        <w:rPr>
          <w:b/>
          <w:bCs/>
        </w:rPr>
        <w:t xml:space="preserve"> (C3)</w:t>
      </w:r>
      <w:r>
        <w:t xml:space="preserve"> </w:t>
      </w:r>
      <w:r>
        <w:rPr>
          <w:rFonts w:hint="eastAsia"/>
        </w:rPr>
        <w:t xml:space="preserve">解释人力资源协调、排班与法定福利申报（EPF/SOCSO/PCB）</w:t>
      </w:r>
      <w:r>
        <w:t xml:space="preserve"> </w:t>
      </w:r>
      <w:r>
        <w:t xml:space="preserve">3.</w:t>
      </w:r>
      <w:r>
        <w:t xml:space="preserve"> </w:t>
      </w:r>
      <w:r>
        <w:rPr>
          <w:rFonts w:hint="eastAsia"/>
          <w:b/>
          <w:bCs/>
        </w:rPr>
        <w:t xml:space="preserve">认知</w:t>
      </w:r>
      <w:r>
        <w:rPr>
          <w:b/>
          <w:bCs/>
        </w:rPr>
        <w:t xml:space="preserve"> (C3)</w:t>
      </w:r>
      <w:r>
        <w:t xml:space="preserve"> </w:t>
      </w:r>
      <w:r>
        <w:rPr>
          <w:rFonts w:hint="eastAsia"/>
        </w:rPr>
        <w:t xml:space="preserve">阐述中心卫生标准、消毒程序与</w:t>
      </w:r>
      <w:r>
        <w:t xml:space="preserve"> MOH T&amp;CM </w:t>
      </w:r>
      <w:r>
        <w:rPr>
          <w:rFonts w:hint="eastAsia"/>
        </w:rPr>
        <w:t xml:space="preserve">指南</w:t>
      </w:r>
      <w:r>
        <w:t xml:space="preserve"> </w:t>
      </w:r>
      <w:r>
        <w:t xml:space="preserve">4.</w:t>
      </w:r>
      <w:r>
        <w:t xml:space="preserve"> </w:t>
      </w:r>
      <w:r>
        <w:rPr>
          <w:rFonts w:hint="eastAsia"/>
          <w:b/>
          <w:bCs/>
        </w:rPr>
        <w:t xml:space="preserve">认知</w:t>
      </w:r>
      <w:r>
        <w:rPr>
          <w:b/>
          <w:bCs/>
        </w:rPr>
        <w:t xml:space="preserve"> (C3)</w:t>
      </w:r>
      <w:r>
        <w:t xml:space="preserve"> </w:t>
      </w:r>
      <w:r>
        <w:rPr>
          <w:rFonts w:hint="eastAsia"/>
        </w:rPr>
        <w:t xml:space="preserve">说明日常账务、e-Invoice、SST</w:t>
      </w:r>
      <w:r>
        <w:t xml:space="preserve"> </w:t>
      </w:r>
      <w:r>
        <w:rPr>
          <w:rFonts w:hint="eastAsia"/>
        </w:rPr>
        <w:t xml:space="preserve">与税务合规要求</w:t>
      </w:r>
      <w:r>
        <w:t xml:space="preserve"> </w:t>
      </w:r>
      <w:r>
        <w:t xml:space="preserve">5.</w:t>
      </w:r>
      <w:r>
        <w:t xml:space="preserve"> </w:t>
      </w:r>
      <w:r>
        <w:rPr>
          <w:rFonts w:hint="eastAsia"/>
          <w:b/>
          <w:bCs/>
        </w:rPr>
        <w:t xml:space="preserve">认知</w:t>
      </w:r>
      <w:r>
        <w:rPr>
          <w:b/>
          <w:bCs/>
        </w:rPr>
        <w:t xml:space="preserve"> (C3)</w:t>
      </w:r>
      <w:r>
        <w:t xml:space="preserve"> </w:t>
      </w:r>
      <w:r>
        <w:rPr>
          <w:rFonts w:hint="eastAsia"/>
        </w:rPr>
        <w:t xml:space="preserve">区分服务定价、数字营销与</w:t>
      </w:r>
      <w:r>
        <w:t xml:space="preserve"> T&amp;CM </w:t>
      </w:r>
      <w:r>
        <w:rPr>
          <w:rFonts w:hint="eastAsia"/>
        </w:rPr>
        <w:t xml:space="preserve">广告禁忌</w:t>
      </w:r>
      <w:r>
        <w:t xml:space="preserve"> </w:t>
      </w:r>
      <w:r>
        <w:t xml:space="preserve">6.</w:t>
      </w:r>
      <w:r>
        <w:t xml:space="preserve"> </w:t>
      </w:r>
      <w:r>
        <w:rPr>
          <w:rFonts w:hint="eastAsia"/>
          <w:b/>
          <w:bCs/>
        </w:rPr>
        <w:t xml:space="preserve">认知</w:t>
      </w:r>
      <w:r>
        <w:rPr>
          <w:b/>
          <w:bCs/>
        </w:rPr>
        <w:t xml:space="preserve"> (C3)</w:t>
      </w:r>
      <w:r>
        <w:t xml:space="preserve"> </w:t>
      </w:r>
      <w:r>
        <w:rPr>
          <w:rFonts w:hint="eastAsia"/>
        </w:rPr>
        <w:t xml:space="preserve">描述客户投诉处理</w:t>
      </w:r>
      <w:r>
        <w:t xml:space="preserve"> LEARN </w:t>
      </w:r>
      <w:r>
        <w:rPr>
          <w:rFonts w:hint="eastAsia"/>
        </w:rPr>
        <w:t xml:space="preserve">原则与</w:t>
      </w:r>
      <w:r>
        <w:t xml:space="preserve"> MOH </w:t>
      </w:r>
      <w:r>
        <w:rPr>
          <w:rFonts w:hint="eastAsia"/>
        </w:rPr>
        <w:t xml:space="preserve">上报流程</w:t>
      </w:r>
      <w:r>
        <w:t xml:space="preserve"> </w:t>
      </w:r>
      <w:r>
        <w:t xml:space="preserve">7.</w:t>
      </w:r>
      <w:r>
        <w:t xml:space="preserve"> </w:t>
      </w:r>
      <w:r>
        <w:rPr>
          <w:rFonts w:hint="eastAsia"/>
          <w:b/>
          <w:bCs/>
        </w:rPr>
        <w:t xml:space="preserve">态度</w:t>
      </w:r>
      <w:r>
        <w:rPr>
          <w:b/>
          <w:bCs/>
        </w:rPr>
        <w:t xml:space="preserve"> (A2)</w:t>
      </w:r>
      <w:r>
        <w:t xml:space="preserve"> </w:t>
      </w:r>
      <w:r>
        <w:rPr>
          <w:rFonts w:hint="eastAsia"/>
        </w:rPr>
        <w:t xml:space="preserve">表现诚信、公正、同理与守密</w:t>
      </w:r>
      <w:r>
        <w:t xml:space="preserve"> </w:t>
      </w:r>
      <w:r>
        <w:t xml:space="preserve">8.</w:t>
      </w:r>
      <w:r>
        <w:t xml:space="preserve"> </w:t>
      </w:r>
      <w:r>
        <w:rPr>
          <w:rFonts w:hint="eastAsia"/>
          <w:b/>
          <w:bCs/>
        </w:rPr>
        <w:t xml:space="preserve">安全</w:t>
      </w:r>
      <w:r>
        <w:rPr>
          <w:b/>
          <w:bCs/>
        </w:rPr>
        <w:t xml:space="preserve"> (A3)</w:t>
      </w:r>
      <w:r>
        <w:t xml:space="preserve"> </w:t>
      </w:r>
      <w:r>
        <w:rPr>
          <w:rFonts w:hint="eastAsia"/>
        </w:rPr>
        <w:t xml:space="preserve">遵守</w:t>
      </w:r>
      <w:r>
        <w:t xml:space="preserve"> PDPA 2010、OSHA 1994、T&amp;CM Act </w:t>
      </w:r>
      <w:r>
        <w:rPr>
          <w:rFonts w:hint="eastAsia"/>
        </w:rPr>
        <w:t xml:space="preserve">2013、劳工法令</w:t>
      </w:r>
    </w:p>
    <w:bookmarkEnd w:id="964"/>
    <w:bookmarkStart w:id="965" w:name="三教学方法-delivery-mode-8"/>
    <w:p>
      <w:pPr>
        <w:pStyle w:val="Heading5"/>
      </w:pPr>
      <w:r>
        <w:rPr>
          <w:rStyle w:val="SectionNumber"/>
        </w:rPr>
        <w:t xml:space="preserve">1.5.1.0.3</w:t>
      </w:r>
      <w:r>
        <w:tab/>
      </w:r>
      <w:r>
        <w:rPr>
          <w:rFonts w:hint="eastAsia"/>
        </w:rPr>
        <w:t xml:space="preserve">三、教学方法</w:t>
      </w:r>
      <w:r>
        <w:t xml:space="preserve"> (Delivery Mode)</w:t>
      </w:r>
    </w:p>
    <w:p>
      <w:pPr>
        <w:pStyle w:val="FirstParagraph"/>
      </w:pPr>
      <w:r>
        <w:rPr>
          <w:rFonts w:hint="eastAsia"/>
        </w:rPr>
        <w:t xml:space="preserve">按</w:t>
      </w:r>
      <w:r>
        <w:t xml:space="preserve"> NOSS </w:t>
      </w:r>
      <w:r>
        <w:rPr>
          <w:rFonts w:hint="eastAsia"/>
        </w:rPr>
        <w:t xml:space="preserve">规定：</w:t>
      </w:r>
      <w:r>
        <w:rPr>
          <w:rFonts w:hint="eastAsia"/>
          <w:b/>
          <w:bCs/>
        </w:rPr>
        <w:t xml:space="preserve">讲授</w:t>
      </w:r>
      <w:r>
        <w:rPr>
          <w:b/>
          <w:bCs/>
        </w:rPr>
        <w:t xml:space="preserve"> (Lecture) / </w:t>
      </w:r>
      <w:r>
        <w:rPr>
          <w:rFonts w:hint="eastAsia"/>
          <w:b/>
          <w:bCs/>
        </w:rPr>
        <w:t xml:space="preserve">小组讨论</w:t>
      </w:r>
      <w:r>
        <w:rPr>
          <w:b/>
          <w:bCs/>
        </w:rPr>
        <w:t xml:space="preserve"> / </w:t>
      </w:r>
      <w:r>
        <w:rPr>
          <w:rFonts w:hint="eastAsia"/>
          <w:b/>
          <w:bCs/>
        </w:rPr>
        <w:t xml:space="preserve">案例分析</w:t>
      </w:r>
      <w:r>
        <w:rPr>
          <w:b/>
          <w:bCs/>
        </w:rPr>
        <w:t xml:space="preserve"> / </w:t>
      </w:r>
      <w:r>
        <w:rPr>
          <w:rFonts w:hint="eastAsia"/>
          <w:b/>
          <w:bCs/>
        </w:rPr>
        <w:t xml:space="preserve">视频示范</w:t>
      </w:r>
    </w:p>
    <w:bookmarkEnd w:id="965"/>
    <w:bookmarkStart w:id="966" w:name="四教具-teaching-aids-4"/>
    <w:p>
      <w:pPr>
        <w:pStyle w:val="Heading5"/>
      </w:pPr>
      <w:r>
        <w:rPr>
          <w:rStyle w:val="SectionNumber"/>
        </w:rPr>
        <w:t xml:space="preserve">1.5.1.0.4</w:t>
      </w:r>
      <w:r>
        <w:tab/>
      </w:r>
      <w:r>
        <w:rPr>
          <w:rFonts w:hint="eastAsia"/>
        </w:rPr>
        <w:t xml:space="preserve">四、教具</w:t>
      </w:r>
      <w:r>
        <w:t xml:space="preserve"> (Teaching Aids)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用途</w:t>
            </w:r>
          </w:p>
        </w:tc>
      </w:tr>
      <w:tr>
        <w:tc>
          <w:tcPr/>
          <w:p>
            <w:pPr>
              <w:pStyle w:val="Compact"/>
            </w:pPr>
            <w:r>
              <w:rPr>
                <w:rFonts w:hint="eastAsia"/>
              </w:rPr>
              <w:t xml:space="preserve">投影机</w:t>
            </w:r>
            <w:r>
              <w:t xml:space="preserve"> + PPT</w:t>
            </w:r>
          </w:p>
        </w:tc>
        <w:tc>
          <w:tcPr/>
          <w:p>
            <w:pPr>
              <w:pStyle w:val="Compact"/>
            </w:pPr>
            <w:r>
              <w:rPr>
                <w:rFonts w:hint="eastAsia"/>
              </w:rPr>
              <w:t xml:space="preserve">主讲内容</w:t>
            </w:r>
          </w:p>
        </w:tc>
      </w:tr>
      <w:tr>
        <w:tc>
          <w:tcPr/>
          <w:p>
            <w:pPr>
              <w:pStyle w:val="Compact"/>
            </w:pPr>
            <w:r>
              <w:rPr>
                <w:rFonts w:hint="eastAsia"/>
              </w:rPr>
              <w:t xml:space="preserve">白板</w:t>
            </w:r>
            <w:r>
              <w:t xml:space="preserve"> + </w:t>
            </w:r>
            <w:r>
              <w:rPr>
                <w:rFonts w:hint="eastAsia"/>
              </w:rPr>
              <w:t xml:space="preserve">白板笔</w:t>
            </w:r>
          </w:p>
        </w:tc>
        <w:tc>
          <w:tcPr/>
          <w:p>
            <w:pPr>
              <w:pStyle w:val="Compact"/>
            </w:pPr>
            <w:r>
              <w:rPr>
                <w:rFonts w:hint="eastAsia"/>
              </w:rPr>
              <w:t xml:space="preserve">板书互动</w:t>
            </w:r>
          </w:p>
        </w:tc>
      </w:tr>
      <w:tr>
        <w:tc>
          <w:tcPr/>
          <w:p>
            <w:pPr>
              <w:pStyle w:val="Compact"/>
            </w:pPr>
            <w:r>
              <w:rPr>
                <w:rFonts w:hint="eastAsia"/>
              </w:rPr>
              <w:t xml:space="preserve">档案柜</w:t>
            </w:r>
            <w:r>
              <w:t xml:space="preserve"> + </w:t>
            </w:r>
            <w:r>
              <w:rPr>
                <w:rFonts w:hint="eastAsia"/>
              </w:rPr>
              <w:t xml:space="preserve">文件夹样本</w:t>
            </w:r>
          </w:p>
        </w:tc>
        <w:tc>
          <w:tcPr/>
          <w:p>
            <w:pPr>
              <w:pStyle w:val="Compact"/>
            </w:pPr>
            <w:r>
              <w:rPr>
                <w:rFonts w:hint="eastAsia"/>
              </w:rPr>
              <w:t xml:space="preserve">归档演示</w:t>
            </w:r>
          </w:p>
        </w:tc>
      </w:tr>
      <w:tr>
        <w:tc>
          <w:tcPr/>
          <w:p>
            <w:pPr>
              <w:pStyle w:val="Compact"/>
            </w:pPr>
            <w:r>
              <w:t xml:space="preserve">EPF/SOCSO/PCB </w:t>
            </w:r>
            <w:r>
              <w:rPr>
                <w:rFonts w:hint="eastAsia"/>
              </w:rPr>
              <w:t xml:space="preserve">表单</w:t>
            </w:r>
          </w:p>
        </w:tc>
        <w:tc>
          <w:tcPr/>
          <w:p>
            <w:pPr>
              <w:pStyle w:val="Compact"/>
            </w:pPr>
            <w:r>
              <w:rPr>
                <w:rFonts w:hint="eastAsia"/>
              </w:rPr>
              <w:t xml:space="preserve">法定福利讲解</w:t>
            </w:r>
          </w:p>
        </w:tc>
      </w:tr>
      <w:tr>
        <w:tc>
          <w:tcPr/>
          <w:p>
            <w:pPr>
              <w:pStyle w:val="Compact"/>
            </w:pPr>
            <w:r>
              <w:rPr>
                <w:rFonts w:hint="eastAsia"/>
              </w:rPr>
              <w:t xml:space="preserve">清洁检查表范例</w:t>
            </w:r>
          </w:p>
        </w:tc>
        <w:tc>
          <w:tcPr/>
          <w:p>
            <w:pPr>
              <w:pStyle w:val="Compact"/>
            </w:pPr>
            <w:r>
              <w:rPr>
                <w:rFonts w:hint="eastAsia"/>
              </w:rPr>
              <w:t xml:space="preserve">卫生监督</w:t>
            </w:r>
          </w:p>
        </w:tc>
      </w:tr>
      <w:tr>
        <w:tc>
          <w:tcPr/>
          <w:p>
            <w:pPr>
              <w:pStyle w:val="Compact"/>
            </w:pPr>
            <w:r>
              <w:t xml:space="preserve">POS + </w:t>
            </w:r>
            <w:r>
              <w:rPr>
                <w:rFonts w:hint="eastAsia"/>
              </w:rPr>
              <w:t xml:space="preserve">收据本</w:t>
            </w:r>
            <w:r>
              <w:t xml:space="preserve"> + e-Invoice </w:t>
            </w:r>
            <w:r>
              <w:rPr>
                <w:rFonts w:hint="eastAsia"/>
              </w:rPr>
              <w:t xml:space="preserve">范例</w:t>
            </w:r>
          </w:p>
        </w:tc>
        <w:tc>
          <w:tcPr/>
          <w:p>
            <w:pPr>
              <w:pStyle w:val="Compact"/>
            </w:pPr>
            <w:r>
              <w:rPr>
                <w:rFonts w:hint="eastAsia"/>
              </w:rPr>
              <w:t xml:space="preserve">账务实务</w:t>
            </w:r>
          </w:p>
        </w:tc>
      </w:tr>
      <w:tr>
        <w:tc>
          <w:tcPr/>
          <w:p>
            <w:pPr>
              <w:pStyle w:val="Compact"/>
            </w:pPr>
            <w:r>
              <w:rPr>
                <w:rFonts w:hint="eastAsia"/>
              </w:rPr>
              <w:t xml:space="preserve">社交媒体贴文样本</w:t>
            </w:r>
          </w:p>
        </w:tc>
        <w:tc>
          <w:tcPr/>
          <w:p>
            <w:pPr>
              <w:pStyle w:val="Compact"/>
            </w:pPr>
            <w:r>
              <w:rPr>
                <w:rFonts w:hint="eastAsia"/>
              </w:rPr>
              <w:t xml:space="preserve">营销案例</w:t>
            </w:r>
          </w:p>
        </w:tc>
      </w:tr>
      <w:tr>
        <w:tc>
          <w:tcPr/>
          <w:p>
            <w:pPr>
              <w:pStyle w:val="Compact"/>
            </w:pPr>
            <w:r>
              <w:rPr>
                <w:rFonts w:hint="eastAsia"/>
              </w:rPr>
              <w:t xml:space="preserve">投诉信范例</w:t>
            </w:r>
          </w:p>
        </w:tc>
        <w:tc>
          <w:tcPr/>
          <w:p>
            <w:pPr>
              <w:pStyle w:val="Compact"/>
            </w:pPr>
            <w:r>
              <w:rPr>
                <w:rFonts w:hint="eastAsia"/>
              </w:rPr>
              <w:t xml:space="preserve">投诉处理</w:t>
            </w:r>
          </w:p>
        </w:tc>
      </w:tr>
      <w:tr>
        <w:tc>
          <w:tcPr/>
          <w:p>
            <w:pPr>
              <w:pStyle w:val="Compact"/>
            </w:pPr>
            <w:r>
              <w:t xml:space="preserve">T&amp;CM </w:t>
            </w:r>
            <w:r>
              <w:rPr>
                <w:rFonts w:hint="eastAsia"/>
              </w:rPr>
              <w:t xml:space="preserve">广告禁例</w:t>
            </w:r>
            <w:r>
              <w:t xml:space="preserve"> PPT</w:t>
            </w:r>
          </w:p>
        </w:tc>
        <w:tc>
          <w:tcPr/>
          <w:p>
            <w:pPr>
              <w:pStyle w:val="Compact"/>
            </w:pPr>
            <w:r>
              <w:rPr>
                <w:rFonts w:hint="eastAsia"/>
              </w:rPr>
              <w:t xml:space="preserve">广告合规</w:t>
            </w:r>
          </w:p>
        </w:tc>
      </w:tr>
    </w:tbl>
    <w:bookmarkEnd w:id="966"/>
    <w:bookmarkStart w:id="967" w:name="五31-小时教学进度安排"/>
    <w:p>
      <w:pPr>
        <w:pStyle w:val="Heading5"/>
      </w:pPr>
      <w:r>
        <w:rPr>
          <w:rStyle w:val="SectionNumber"/>
        </w:rPr>
        <w:t xml:space="preserve">1.5.1.0.5</w:t>
      </w:r>
      <w:r>
        <w:tab/>
      </w:r>
      <w:r>
        <w:rPr>
          <w:rFonts w:hint="eastAsia"/>
        </w:rPr>
        <w:t xml:space="preserve">五、31</w:t>
      </w:r>
      <w:r>
        <w:t xml:space="preserve"> </w:t>
      </w:r>
      <w:r>
        <w:rPr>
          <w:rFonts w:hint="eastAsia"/>
        </w:rPr>
        <w:t xml:space="preserve">小时教学进度安排</w:t>
      </w:r>
    </w:p>
    <w:tbl>
      <w:tblPr>
        <w:tblStyle w:val="Table"/>
        <w:tblW w:type="pct" w:w="5000"/>
        <w:tblLayout w:type="fixed"/>
        <w:tblLook w:firstRow="1" w:lastRow="0" w:firstColumn="0" w:lastColumn="0" w:noHBand="0" w:noVBand="0" w:val="0020"/>
      </w:tblPr>
      <w:tblGrid>
        <w:gridCol w:w="688"/>
        <w:gridCol w:w="860"/>
        <w:gridCol w:w="1549"/>
        <w:gridCol w:w="1033"/>
        <w:gridCol w:w="2410"/>
        <w:gridCol w:w="1377"/>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p>
        </w:tc>
        <w:tc>
          <w:tcPr/>
          <w:p>
            <w:pPr>
              <w:pStyle w:val="Compact"/>
            </w:pPr>
            <w:r>
              <w:rPr>
                <w:rFonts w:hint="eastAsia"/>
              </w:rPr>
              <w:t xml:space="preserve">资料单/作业单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5</w:t>
            </w:r>
          </w:p>
        </w:tc>
        <w:tc>
          <w:tcPr/>
          <w:p>
            <w:pPr>
              <w:pStyle w:val="Compact"/>
            </w:pPr>
            <w:r>
              <w:t xml:space="preserve">WA1</w:t>
            </w:r>
          </w:p>
        </w:tc>
        <w:tc>
          <w:tcPr/>
          <w:p>
            <w:pPr>
              <w:pStyle w:val="Compact"/>
            </w:pPr>
            <w:r>
              <w:rPr>
                <w:rFonts w:hint="eastAsia"/>
              </w:rPr>
              <w:t xml:space="preserve">文件格式、分类、标签、PDPA</w:t>
            </w:r>
            <w:r>
              <w:t xml:space="preserve"> </w:t>
            </w:r>
            <w:r>
              <w:rPr>
                <w:rFonts w:hint="eastAsia"/>
              </w:rPr>
              <w:t xml:space="preserve">合规</w:t>
            </w:r>
            <w:r>
              <w:t xml:space="preserve"> + KT-01</w:t>
            </w:r>
          </w:p>
        </w:tc>
        <w:tc>
          <w:tcPr/>
          <w:p>
            <w:pPr>
              <w:pStyle w:val="Compact"/>
            </w:pPr>
            <w:r>
              <w:t xml:space="preserve">KP-01 + KT-01</w:t>
            </w:r>
          </w:p>
        </w:tc>
        <w:tc>
          <w:tcPr/>
          <w:p>
            <w:pPr>
              <w:pStyle w:val="Compact"/>
            </w:pPr>
            <w:r>
              <w:rPr>
                <w:rFonts w:hint="eastAsia"/>
              </w:rPr>
              <w:t xml:space="preserve">讲授</w:t>
            </w:r>
            <w:r>
              <w:t xml:space="preserve"> + </w:t>
            </w:r>
            <w:r>
              <w:rPr>
                <w:rFonts w:hint="eastAsia"/>
              </w:rPr>
              <w:t xml:space="preserve">小组</w:t>
            </w:r>
          </w:p>
        </w:tc>
      </w:tr>
      <w:tr>
        <w:tc>
          <w:tcPr/>
          <w:p>
            <w:pPr>
              <w:pStyle w:val="Compact"/>
              <w:jc w:val="right"/>
            </w:pPr>
            <w:r>
              <w:t xml:space="preserve">2</w:t>
            </w:r>
          </w:p>
        </w:tc>
        <w:tc>
          <w:tcPr/>
          <w:p>
            <w:pPr>
              <w:pStyle w:val="Compact"/>
              <w:jc w:val="right"/>
            </w:pPr>
            <w:r>
              <w:t xml:space="preserve">6</w:t>
            </w:r>
          </w:p>
        </w:tc>
        <w:tc>
          <w:tcPr/>
          <w:p>
            <w:pPr>
              <w:pStyle w:val="Compact"/>
            </w:pPr>
            <w:r>
              <w:t xml:space="preserve">WA2</w:t>
            </w:r>
          </w:p>
        </w:tc>
        <w:tc>
          <w:tcPr/>
          <w:p>
            <w:pPr>
              <w:pStyle w:val="Compact"/>
            </w:pPr>
            <w:r>
              <w:t xml:space="preserve">HR </w:t>
            </w:r>
            <w:r>
              <w:rPr>
                <w:rFonts w:hint="eastAsia"/>
              </w:rPr>
              <w:t xml:space="preserve">规划、招聘、排班、绩效、EPF/SOCSO/PCB</w:t>
            </w:r>
            <w:r>
              <w:t xml:space="preserve"> + KT-02</w:t>
            </w:r>
          </w:p>
        </w:tc>
        <w:tc>
          <w:tcPr/>
          <w:p>
            <w:pPr>
              <w:pStyle w:val="Compact"/>
            </w:pPr>
            <w:r>
              <w:t xml:space="preserve">KP-02 + KT-02</w:t>
            </w:r>
          </w:p>
        </w:tc>
        <w:tc>
          <w:tcPr/>
          <w:p>
            <w:pPr>
              <w:pStyle w:val="Compact"/>
            </w:pPr>
            <w:r>
              <w:rPr>
                <w:rFonts w:hint="eastAsia"/>
              </w:rPr>
              <w:t xml:space="preserve">讲授</w:t>
            </w:r>
            <w:r>
              <w:t xml:space="preserve"> + </w:t>
            </w:r>
            <w:r>
              <w:rPr>
                <w:rFonts w:hint="eastAsia"/>
              </w:rPr>
              <w:t xml:space="preserve">案例</w:t>
            </w:r>
          </w:p>
        </w:tc>
      </w:tr>
      <w:tr>
        <w:tc>
          <w:tcPr/>
          <w:p>
            <w:pPr>
              <w:pStyle w:val="Compact"/>
              <w:jc w:val="right"/>
            </w:pPr>
            <w:r>
              <w:t xml:space="preserve">3</w:t>
            </w:r>
          </w:p>
        </w:tc>
        <w:tc>
          <w:tcPr/>
          <w:p>
            <w:pPr>
              <w:pStyle w:val="Compact"/>
              <w:jc w:val="right"/>
            </w:pPr>
            <w:r>
              <w:t xml:space="preserve">4</w:t>
            </w:r>
          </w:p>
        </w:tc>
        <w:tc>
          <w:tcPr/>
          <w:p>
            <w:pPr>
              <w:pStyle w:val="Compact"/>
            </w:pPr>
            <w:r>
              <w:t xml:space="preserve">WA3</w:t>
            </w:r>
          </w:p>
        </w:tc>
        <w:tc>
          <w:tcPr/>
          <w:p>
            <w:pPr>
              <w:pStyle w:val="Compact"/>
            </w:pPr>
            <w:r>
              <w:rPr>
                <w:rFonts w:hint="eastAsia"/>
              </w:rPr>
              <w:t xml:space="preserve">卫生标准、消毒、个人卫生、MOH</w:t>
            </w:r>
            <w:r>
              <w:t xml:space="preserve"> </w:t>
            </w:r>
            <w:r>
              <w:rPr>
                <w:rFonts w:hint="eastAsia"/>
              </w:rPr>
              <w:t xml:space="preserve">指南</w:t>
            </w:r>
            <w:r>
              <w:t xml:space="preserve"> + KT-03</w:t>
            </w:r>
          </w:p>
        </w:tc>
        <w:tc>
          <w:tcPr/>
          <w:p>
            <w:pPr>
              <w:pStyle w:val="Compact"/>
            </w:pPr>
            <w:r>
              <w:t xml:space="preserve">KP-03 + KT-03</w:t>
            </w:r>
          </w:p>
        </w:tc>
        <w:tc>
          <w:tcPr/>
          <w:p>
            <w:pPr>
              <w:pStyle w:val="Compact"/>
            </w:pPr>
            <w:r>
              <w:rPr>
                <w:rFonts w:hint="eastAsia"/>
              </w:rPr>
              <w:t xml:space="preserve">讲授</w:t>
            </w:r>
            <w:r>
              <w:t xml:space="preserve"> + </w:t>
            </w:r>
            <w:r>
              <w:rPr>
                <w:rFonts w:hint="eastAsia"/>
              </w:rPr>
              <w:t xml:space="preserve">视频</w:t>
            </w:r>
          </w:p>
        </w:tc>
      </w:tr>
      <w:tr>
        <w:tc>
          <w:tcPr/>
          <w:p>
            <w:pPr>
              <w:pStyle w:val="Compact"/>
              <w:jc w:val="right"/>
            </w:pPr>
            <w:r>
              <w:t xml:space="preserve">4</w:t>
            </w:r>
          </w:p>
        </w:tc>
        <w:tc>
          <w:tcPr/>
          <w:p>
            <w:pPr>
              <w:pStyle w:val="Compact"/>
              <w:jc w:val="right"/>
            </w:pPr>
            <w:r>
              <w:t xml:space="preserve">6</w:t>
            </w:r>
          </w:p>
        </w:tc>
        <w:tc>
          <w:tcPr/>
          <w:p>
            <w:pPr>
              <w:pStyle w:val="Compact"/>
            </w:pPr>
            <w:r>
              <w:t xml:space="preserve">WA4</w:t>
            </w:r>
          </w:p>
        </w:tc>
        <w:tc>
          <w:tcPr/>
          <w:p>
            <w:pPr>
              <w:pStyle w:val="Compact"/>
            </w:pPr>
            <w:r>
              <w:rPr>
                <w:rFonts w:hint="eastAsia"/>
              </w:rPr>
              <w:t xml:space="preserve">账务流程、e-Invoice、SST、月报表</w:t>
            </w:r>
            <w:r>
              <w:t xml:space="preserve"> + KT-04</w:t>
            </w:r>
          </w:p>
        </w:tc>
        <w:tc>
          <w:tcPr/>
          <w:p>
            <w:pPr>
              <w:pStyle w:val="Compact"/>
            </w:pPr>
            <w:r>
              <w:t xml:space="preserve">KP-04 + KT-04</w:t>
            </w:r>
          </w:p>
        </w:tc>
        <w:tc>
          <w:tcPr/>
          <w:p>
            <w:pPr>
              <w:pStyle w:val="Compact"/>
            </w:pPr>
            <w:r>
              <w:rPr>
                <w:rFonts w:hint="eastAsia"/>
              </w:rPr>
              <w:t xml:space="preserve">讲授</w:t>
            </w:r>
            <w:r>
              <w:t xml:space="preserve"> + </w:t>
            </w:r>
            <w:r>
              <w:rPr>
                <w:rFonts w:hint="eastAsia"/>
              </w:rPr>
              <w:t xml:space="preserve">习题</w:t>
            </w:r>
          </w:p>
        </w:tc>
      </w:tr>
      <w:tr>
        <w:tc>
          <w:tcPr/>
          <w:p>
            <w:pPr>
              <w:pStyle w:val="Compact"/>
              <w:jc w:val="right"/>
            </w:pPr>
            <w:r>
              <w:t xml:space="preserve">5</w:t>
            </w:r>
          </w:p>
        </w:tc>
        <w:tc>
          <w:tcPr/>
          <w:p>
            <w:pPr>
              <w:pStyle w:val="Compact"/>
              <w:jc w:val="right"/>
            </w:pPr>
            <w:r>
              <w:t xml:space="preserve">6</w:t>
            </w:r>
          </w:p>
        </w:tc>
        <w:tc>
          <w:tcPr/>
          <w:p>
            <w:pPr>
              <w:pStyle w:val="Compact"/>
            </w:pPr>
            <w:r>
              <w:t xml:space="preserve">WA5</w:t>
            </w:r>
          </w:p>
        </w:tc>
        <w:tc>
          <w:tcPr/>
          <w:p>
            <w:pPr>
              <w:pStyle w:val="Compact"/>
            </w:pPr>
            <w:r>
              <w:rPr>
                <w:rFonts w:hint="eastAsia"/>
              </w:rPr>
              <w:t xml:space="preserve">定价、4P、数字营销、T&amp;CM</w:t>
            </w:r>
            <w:r>
              <w:t xml:space="preserve"> </w:t>
            </w:r>
            <w:r>
              <w:rPr>
                <w:rFonts w:hint="eastAsia"/>
              </w:rPr>
              <w:t xml:space="preserve">广告禁忌</w:t>
            </w:r>
            <w:r>
              <w:t xml:space="preserve"> + KT-05</w:t>
            </w:r>
          </w:p>
        </w:tc>
        <w:tc>
          <w:tcPr/>
          <w:p>
            <w:pPr>
              <w:pStyle w:val="Compact"/>
            </w:pPr>
            <w:r>
              <w:t xml:space="preserve">KP-05 + KT-05</w:t>
            </w:r>
          </w:p>
        </w:tc>
        <w:tc>
          <w:tcPr/>
          <w:p>
            <w:pPr>
              <w:pStyle w:val="Compact"/>
            </w:pPr>
            <w:r>
              <w:rPr>
                <w:rFonts w:hint="eastAsia"/>
              </w:rPr>
              <w:t xml:space="preserve">讲授</w:t>
            </w:r>
            <w:r>
              <w:t xml:space="preserve"> + </w:t>
            </w:r>
            <w:r>
              <w:rPr>
                <w:rFonts w:hint="eastAsia"/>
              </w:rPr>
              <w:t xml:space="preserve">小组</w:t>
            </w:r>
          </w:p>
        </w:tc>
      </w:tr>
      <w:tr>
        <w:tc>
          <w:tcPr/>
          <w:p>
            <w:pPr>
              <w:pStyle w:val="Compact"/>
              <w:jc w:val="right"/>
            </w:pPr>
            <w:r>
              <w:t xml:space="preserve">6</w:t>
            </w:r>
          </w:p>
        </w:tc>
        <w:tc>
          <w:tcPr/>
          <w:p>
            <w:pPr>
              <w:pStyle w:val="Compact"/>
              <w:jc w:val="right"/>
            </w:pPr>
            <w:r>
              <w:t xml:space="preserve">4</w:t>
            </w:r>
          </w:p>
        </w:tc>
        <w:tc>
          <w:tcPr/>
          <w:p>
            <w:pPr>
              <w:pStyle w:val="Compact"/>
            </w:pPr>
            <w:r>
              <w:t xml:space="preserve">WA6</w:t>
            </w:r>
          </w:p>
        </w:tc>
        <w:tc>
          <w:tcPr/>
          <w:p>
            <w:pPr>
              <w:pStyle w:val="Compact"/>
            </w:pPr>
            <w:r>
              <w:rPr>
                <w:rFonts w:hint="eastAsia"/>
              </w:rPr>
              <w:t xml:space="preserve">投诉渠道、LEARN</w:t>
            </w:r>
            <w:r>
              <w:t xml:space="preserve"> </w:t>
            </w:r>
            <w:r>
              <w:rPr>
                <w:rFonts w:hint="eastAsia"/>
              </w:rPr>
              <w:t xml:space="preserve">处理、MOH</w:t>
            </w:r>
            <w:r>
              <w:t xml:space="preserve"> </w:t>
            </w:r>
            <w:r>
              <w:rPr>
                <w:rFonts w:hint="eastAsia"/>
              </w:rPr>
              <w:t xml:space="preserve">上报</w:t>
            </w:r>
            <w:r>
              <w:t xml:space="preserve"> + KT-06 + KA</w:t>
            </w:r>
          </w:p>
        </w:tc>
        <w:tc>
          <w:tcPr/>
          <w:p>
            <w:pPr>
              <w:pStyle w:val="Compact"/>
            </w:pPr>
            <w:r>
              <w:t xml:space="preserve">KP-06 + KT-06 + KA</w:t>
            </w:r>
          </w:p>
        </w:tc>
        <w:tc>
          <w:tcPr/>
          <w:p>
            <w:pPr>
              <w:pStyle w:val="Compact"/>
            </w:pPr>
            <w:r>
              <w:rPr>
                <w:rFonts w:hint="eastAsia"/>
              </w:rPr>
              <w:t xml:space="preserve">讲授</w:t>
            </w:r>
            <w:r>
              <w:t xml:space="preserve"> + </w:t>
            </w:r>
            <w:r>
              <w:rPr>
                <w:rFonts w:hint="eastAsia"/>
              </w:rPr>
              <w:t xml:space="preserve">评估</w:t>
            </w:r>
          </w:p>
        </w:tc>
      </w:tr>
    </w:tbl>
    <w:p>
      <w:pPr>
        <w:pStyle w:val="BodyText"/>
      </w:pPr>
      <w:r>
        <w:rPr>
          <w:rFonts w:hint="eastAsia"/>
          <w:b/>
          <w:bCs/>
        </w:rPr>
        <w:t xml:space="preserve">合计：31</w:t>
      </w:r>
      <w:r>
        <w:rPr>
          <w:b/>
          <w:bCs/>
        </w:rPr>
        <w:t xml:space="preserve"> </w:t>
      </w:r>
      <w:r>
        <w:rPr>
          <w:rFonts w:hint="eastAsia"/>
          <w:b/>
          <w:bCs/>
        </w:rPr>
        <w:t xml:space="preserve">小时</w:t>
      </w:r>
    </w:p>
    <w:bookmarkEnd w:id="967"/>
    <w:bookmarkStart w:id="968" w:name="六评估方法-assessment-methods-7"/>
    <w:p>
      <w:pPr>
        <w:pStyle w:val="Heading5"/>
      </w:pPr>
      <w:r>
        <w:rPr>
          <w:rStyle w:val="SectionNumber"/>
        </w:rPr>
        <w:t xml:space="preserve">1.5.1.0.6</w:t>
      </w:r>
      <w:r>
        <w:tab/>
      </w:r>
      <w:r>
        <w:rPr>
          <w:rFonts w:hint="eastAsia"/>
        </w:rPr>
        <w:t xml:space="preserve">六、评估方法</w:t>
      </w:r>
      <w:r>
        <w:t xml:space="preserve"> (Assessment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课堂练习</w:t>
            </w:r>
            <w:r>
              <w:t xml:space="preserve"> (KT-01 </w:t>
            </w:r>
            <w:r>
              <w:rPr>
                <w:rFonts w:hint="eastAsia"/>
              </w:rPr>
              <w:t xml:space="preserve">至</w:t>
            </w:r>
            <w:r>
              <w:t xml:space="preserve"> KT-06)</w:t>
            </w:r>
          </w:p>
        </w:tc>
        <w:tc>
          <w:tcPr/>
          <w:p>
            <w:pPr>
              <w:pStyle w:val="Compact"/>
              <w:jc w:val="right"/>
            </w:pPr>
            <w:r>
              <w:t xml:space="preserve">40%</w:t>
            </w:r>
          </w:p>
        </w:tc>
        <w:tc>
          <w:tcPr/>
          <w:p>
            <w:pPr>
              <w:pStyle w:val="Compact"/>
            </w:pPr>
            <w:r>
              <w:t xml:space="preserve">6 </w:t>
            </w:r>
            <w:r>
              <w:rPr>
                <w:rFonts w:hint="eastAsia"/>
              </w:rPr>
              <w:t xml:space="preserve">份作业单合并</w:t>
            </w:r>
          </w:p>
        </w:tc>
      </w:tr>
      <w:tr>
        <w:tc>
          <w:tcPr/>
          <w:p>
            <w:pPr>
              <w:pStyle w:val="Compact"/>
            </w:pPr>
            <w:r>
              <w:rPr>
                <w:rFonts w:hint="eastAsia"/>
              </w:rPr>
              <w:t xml:space="preserve">知识评估</w:t>
            </w:r>
            <w:r>
              <w:t xml:space="preserve"> (KA)</w:t>
            </w:r>
          </w:p>
        </w:tc>
        <w:tc>
          <w:tcPr/>
          <w:p>
            <w:pPr>
              <w:pStyle w:val="Compact"/>
              <w:jc w:val="right"/>
            </w:pPr>
            <w:r>
              <w:t xml:space="preserve">60%</w:t>
            </w:r>
          </w:p>
        </w:tc>
        <w:tc>
          <w:tcPr/>
          <w:p>
            <w:pPr>
              <w:pStyle w:val="Compact"/>
            </w:pPr>
            <w:r>
              <w:rPr>
                <w:rFonts w:hint="eastAsia"/>
              </w:rPr>
              <w:t xml:space="preserve">综合理论考试</w:t>
            </w:r>
          </w:p>
        </w:tc>
      </w:tr>
      <w:tr>
        <w:tc>
          <w:tcPr/>
          <w:p>
            <w:pPr>
              <w:pStyle w:val="Compact"/>
            </w:pPr>
            <w:r>
              <w:rPr>
                <w:rFonts w:hint="eastAsia"/>
                <w:b/>
                <w:bCs/>
              </w:rPr>
              <w:t xml:space="preserve">理论合格线</w:t>
            </w:r>
          </w:p>
        </w:tc>
        <w:tc>
          <w:tcPr/>
          <w:p>
            <w:pPr>
              <w:pStyle w:val="Compact"/>
            </w:pPr>
          </w:p>
        </w:tc>
        <w:tc>
          <w:tcPr/>
          <w:p>
            <w:pPr>
              <w:pStyle w:val="Compact"/>
            </w:pPr>
            <w:r>
              <w:rPr>
                <w:b/>
                <w:bCs/>
              </w:rPr>
              <w:t xml:space="preserve">≥ 70%</w:t>
            </w:r>
          </w:p>
        </w:tc>
      </w:tr>
    </w:tbl>
    <w:bookmarkEnd w:id="968"/>
    <w:bookmarkStart w:id="969" w:name="七参考资料-7"/>
    <w:p>
      <w:pPr>
        <w:pStyle w:val="Heading5"/>
      </w:pPr>
      <w:r>
        <w:rPr>
          <w:rStyle w:val="SectionNumber"/>
        </w:rPr>
        <w:t xml:space="preserve">1.5.1.0.7</w:t>
      </w:r>
      <w:r>
        <w:tab/>
      </w:r>
      <w:r>
        <w:rPr>
          <w:rFonts w:hint="eastAsia"/>
        </w:rPr>
        <w:t xml:space="preserve">七、参考资料</w:t>
      </w:r>
    </w:p>
    <w:p>
      <w:pPr>
        <w:pStyle w:val="Compact"/>
        <w:numPr>
          <w:ilvl w:val="0"/>
          <w:numId w:val="1512"/>
        </w:numPr>
      </w:pPr>
      <w:r>
        <w:t xml:space="preserve">KP-01 </w:t>
      </w:r>
      <w:r>
        <w:rPr>
          <w:rFonts w:hint="eastAsia"/>
        </w:rPr>
        <w:t xml:space="preserve">至</w:t>
      </w:r>
      <w:r>
        <w:t xml:space="preserve"> </w:t>
      </w:r>
      <w:r>
        <w:rPr>
          <w:rFonts w:hint="eastAsia"/>
        </w:rPr>
        <w:t xml:space="preserve">KP-06（资料单）</w:t>
      </w:r>
    </w:p>
    <w:p>
      <w:pPr>
        <w:pStyle w:val="Compact"/>
        <w:numPr>
          <w:ilvl w:val="0"/>
          <w:numId w:val="1512"/>
        </w:numPr>
      </w:pPr>
      <w:r>
        <w:t xml:space="preserve">KT-01 </w:t>
      </w:r>
      <w:r>
        <w:rPr>
          <w:rFonts w:hint="eastAsia"/>
        </w:rPr>
        <w:t xml:space="preserve">至</w:t>
      </w:r>
      <w:r>
        <w:t xml:space="preserve"> </w:t>
      </w:r>
      <w:r>
        <w:rPr>
          <w:rFonts w:hint="eastAsia"/>
        </w:rPr>
        <w:t xml:space="preserve">KT-06（作业单）</w:t>
      </w:r>
    </w:p>
    <w:p>
      <w:pPr>
        <w:pStyle w:val="Compact"/>
        <w:numPr>
          <w:ilvl w:val="0"/>
          <w:numId w:val="1512"/>
        </w:numPr>
      </w:pPr>
      <w:r>
        <w:rPr>
          <w:rFonts w:hint="eastAsia"/>
        </w:rPr>
        <w:t xml:space="preserve">00-cocu.md（CoCU</w:t>
      </w:r>
      <w:r>
        <w:t xml:space="preserve"> </w:t>
      </w:r>
      <w:r>
        <w:rPr>
          <w:rFonts w:hint="eastAsia"/>
        </w:rPr>
        <w:t xml:space="preserve">课程纲要）</w:t>
      </w:r>
    </w:p>
    <w:p>
      <w:pPr>
        <w:pStyle w:val="Compact"/>
        <w:numPr>
          <w:ilvl w:val="0"/>
          <w:numId w:val="1512"/>
        </w:numPr>
      </w:pPr>
      <w:r>
        <w:t xml:space="preserve">PDPA 2010、T&amp;CM Act 2013、OSHA 1994、Employment Act 1955、EPF Act 1991、SOCSO Act 1969、Income Tax Act 1967、Companies Act 2016、MyInvois (LHDN 2024)、Consumer Protection Act 1999</w:t>
      </w:r>
    </w:p>
    <w:bookmarkEnd w:id="969"/>
    <w:bookmarkStart w:id="970" w:name="八安全与职业操守提示-7"/>
    <w:p>
      <w:pPr>
        <w:pStyle w:val="Heading5"/>
      </w:pPr>
      <w:r>
        <w:rPr>
          <w:rStyle w:val="SectionNumber"/>
        </w:rPr>
        <w:t xml:space="preserve">1.5.1.0.8</w:t>
      </w:r>
      <w:r>
        <w:tab/>
      </w:r>
      <w:r>
        <w:rPr>
          <w:rFonts w:hint="eastAsia"/>
        </w:rPr>
        <w:t xml:space="preserve">八、安全与职业操守提示</w:t>
      </w:r>
    </w:p>
    <w:p>
      <w:pPr>
        <w:pStyle w:val="Compact"/>
        <w:numPr>
          <w:ilvl w:val="0"/>
          <w:numId w:val="1513"/>
        </w:numPr>
      </w:pPr>
      <w:r>
        <w:rPr>
          <w:rFonts w:hint="eastAsia"/>
        </w:rPr>
        <w:t xml:space="preserve">所有客户与员工资料须按</w:t>
      </w:r>
      <w:r>
        <w:t xml:space="preserve"> PDPA 2010 </w:t>
      </w:r>
      <w:r>
        <w:rPr>
          <w:rFonts w:hint="eastAsia"/>
        </w:rPr>
        <w:t xml:space="preserve">处理</w:t>
      </w:r>
    </w:p>
    <w:p>
      <w:pPr>
        <w:pStyle w:val="Compact"/>
        <w:numPr>
          <w:ilvl w:val="0"/>
          <w:numId w:val="1513"/>
        </w:numPr>
      </w:pPr>
      <w:r>
        <w:t xml:space="preserve">T&amp;CM </w:t>
      </w:r>
      <w:r>
        <w:rPr>
          <w:rFonts w:hint="eastAsia"/>
        </w:rPr>
        <w:t xml:space="preserve">广告严禁承诺治愈、误导性功效或比较医疗</w:t>
      </w:r>
    </w:p>
    <w:p>
      <w:pPr>
        <w:pStyle w:val="Compact"/>
        <w:numPr>
          <w:ilvl w:val="0"/>
          <w:numId w:val="1513"/>
        </w:numPr>
      </w:pPr>
      <w:r>
        <w:rPr>
          <w:rFonts w:hint="eastAsia"/>
        </w:rPr>
        <w:t xml:space="preserve">账目须透明，严禁挪用现金</w:t>
      </w:r>
    </w:p>
    <w:p>
      <w:pPr>
        <w:pStyle w:val="Compact"/>
        <w:numPr>
          <w:ilvl w:val="0"/>
          <w:numId w:val="1513"/>
        </w:numPr>
      </w:pPr>
      <w:r>
        <w:rPr>
          <w:rFonts w:hint="eastAsia"/>
        </w:rPr>
        <w:t xml:space="preserve">投诉处理须保密，不可公开客户身份</w:t>
      </w:r>
    </w:p>
    <w:p>
      <w:pPr>
        <w:pStyle w:val="Compact"/>
        <w:numPr>
          <w:ilvl w:val="0"/>
          <w:numId w:val="1513"/>
        </w:numPr>
      </w:pPr>
      <w:r>
        <w:rPr>
          <w:rFonts w:hint="eastAsia"/>
        </w:rPr>
        <w:t xml:space="preserve">员工排班须符合</w:t>
      </w:r>
      <w:r>
        <w:t xml:space="preserve"> Employment Act </w:t>
      </w:r>
      <w:r>
        <w:rPr>
          <w:rFonts w:hint="eastAsia"/>
        </w:rPr>
        <w:t xml:space="preserve">1955（每周工时、加班费、公假）</w:t>
      </w:r>
    </w:p>
    <w:bookmarkEnd w:id="970"/>
    <w:bookmarkEnd w:id="971"/>
    <w:bookmarkStart w:id="986" w:name="c05kp-01-information-sheet-1"/>
    <w:p>
      <w:pPr>
        <w:pStyle w:val="Heading3"/>
      </w:pPr>
      <w:r>
        <w:rPr>
          <w:rStyle w:val="SectionNumber"/>
          <w:b/>
          <w:color w:val="1F3A68"/>
        </w:rPr>
        <w:t xml:space="preserve">1.5.2</w:t>
      </w:r>
      <w:r>
        <w:rPr>
          <w:b/>
          <w:color w:val="1F3A68"/>
        </w:rPr>
        <w:tab/>
      </w:r>
      <w:r>
        <w:rPr>
          <w:b/>
          <w:color w:val="1F3A68"/>
        </w:rPr>
        <w:t xml:space="preserve">[C05/KP-01] Information Sheet 1</w:t>
      </w:r>
    </w:p>
    <w:p>
      <w:pPr>
        <w:pStyle w:val="FirstParagraph"/>
      </w:pPr>
      <w:r>
        <w:rPr>
          <w:b/>
          <w:bCs/>
        </w:rPr>
        <w:t xml:space="preserve">WIM </w:t>
      </w:r>
      <w:r>
        <w:rPr>
          <w:rFonts w:hint="eastAsia"/>
          <w:b/>
          <w:bCs/>
        </w:rPr>
        <w:t xml:space="preserve">编码：</w:t>
      </w:r>
      <w:r>
        <w:t xml:space="preserve"> </w:t>
      </w:r>
      <w:r>
        <w:t xml:space="preserve">MP-031-3:2016-C05/KP(1/6)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972" w:name="学习成果-7"/>
    <w:p>
      <w:pPr>
        <w:pStyle w:val="Heading5"/>
      </w:pPr>
      <w:r>
        <w:rPr>
          <w:rStyle w:val="SectionNumber"/>
        </w:rPr>
        <w:t xml:space="preserve">1.5.2.0.1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列出推拿中心运营文件之类型与格式（Type</w:t>
      </w:r>
      <w:r>
        <w:t xml:space="preserve"> of operation document </w:t>
      </w:r>
      <w:r>
        <w:rPr>
          <w:rFonts w:hint="eastAsia"/>
        </w:rPr>
        <w:t xml:space="preserve">format）</w:t>
      </w:r>
      <w:r>
        <w:t xml:space="preserve"> </w:t>
      </w:r>
      <w:r>
        <w:t xml:space="preserve">- </w:t>
      </w:r>
      <w:r>
        <w:rPr>
          <w:rFonts w:hint="eastAsia"/>
        </w:rPr>
        <w:t xml:space="preserve">说明文件分类与归档程序（Document</w:t>
      </w:r>
      <w:r>
        <w:t xml:space="preserve"> sorting &amp; categorization </w:t>
      </w:r>
      <w:r>
        <w:rPr>
          <w:rFonts w:hint="eastAsia"/>
        </w:rPr>
        <w:t xml:space="preserve">procedure）</w:t>
      </w:r>
      <w:r>
        <w:t xml:space="preserve"> </w:t>
      </w:r>
      <w:r>
        <w:t xml:space="preserve">- </w:t>
      </w:r>
      <w:r>
        <w:rPr>
          <w:rFonts w:hint="eastAsia"/>
        </w:rPr>
        <w:t xml:space="preserve">解释文件标签与机密分级方法（File</w:t>
      </w:r>
      <w:r>
        <w:t xml:space="preserve"> labelling &amp; </w:t>
      </w:r>
      <w:r>
        <w:rPr>
          <w:rFonts w:hint="eastAsia"/>
        </w:rPr>
        <w:t xml:space="preserve">confidentiality）</w:t>
      </w:r>
      <w:r>
        <w:t xml:space="preserve"> </w:t>
      </w:r>
      <w:r>
        <w:t xml:space="preserve">- </w:t>
      </w:r>
      <w:r>
        <w:rPr>
          <w:rFonts w:hint="eastAsia"/>
        </w:rPr>
        <w:t xml:space="preserve">说明文件保管的安全要求</w:t>
      </w:r>
    </w:p>
    <w:p>
      <w:r>
        <w:pict>
          <v:rect style="width:0;height:1.5pt" o:hralign="center" o:hrstd="t" o:hr="t"/>
        </w:pict>
      </w:r>
    </w:p>
    <w:bookmarkEnd w:id="972"/>
    <w:bookmarkStart w:id="973" w:name="一运营文件之格式-document-format"/>
    <w:p>
      <w:pPr>
        <w:pStyle w:val="Heading5"/>
      </w:pPr>
      <w:r>
        <w:rPr>
          <w:rStyle w:val="SectionNumber"/>
        </w:rPr>
        <w:t xml:space="preserve">1.5.2.0.2</w:t>
      </w:r>
      <w:r>
        <w:tab/>
      </w:r>
      <w:r>
        <w:rPr>
          <w:rFonts w:hint="eastAsia"/>
        </w:rPr>
        <w:t xml:space="preserve">一、运营文件之格式</w:t>
      </w:r>
      <w:r>
        <w:t xml:space="preserve"> / Document Format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中文</w:t>
            </w:r>
          </w:p>
        </w:tc>
        <w:tc>
          <w:tcPr/>
          <w:p>
            <w:pPr>
              <w:pStyle w:val="Compact"/>
            </w:pPr>
            <w:r>
              <w:t xml:space="preserve">English</w:t>
            </w:r>
          </w:p>
        </w:tc>
        <w:tc>
          <w:tcPr/>
          <w:p>
            <w:pPr>
              <w:pStyle w:val="Compact"/>
            </w:pPr>
            <w:r>
              <w:rPr>
                <w:rFonts w:hint="eastAsia"/>
              </w:rPr>
              <w:t xml:space="preserve">说明</w:t>
            </w:r>
          </w:p>
        </w:tc>
      </w:tr>
      <w:tr>
        <w:tc>
          <w:tcPr/>
          <w:p>
            <w:pPr>
              <w:pStyle w:val="Compact"/>
            </w:pPr>
            <w:r>
              <w:rPr>
                <w:rFonts w:hint="eastAsia"/>
              </w:rPr>
              <w:t xml:space="preserve">软件</w:t>
            </w:r>
          </w:p>
        </w:tc>
        <w:tc>
          <w:tcPr/>
          <w:p>
            <w:pPr>
              <w:pStyle w:val="Compact"/>
            </w:pPr>
            <w:r>
              <w:rPr>
                <w:rFonts w:hint="eastAsia"/>
              </w:rPr>
              <w:t xml:space="preserve">软拷贝</w:t>
            </w:r>
          </w:p>
        </w:tc>
        <w:tc>
          <w:tcPr/>
          <w:p>
            <w:pPr>
              <w:pStyle w:val="Compact"/>
            </w:pPr>
            <w:r>
              <w:t xml:space="preserve">Softcopy</w:t>
            </w:r>
          </w:p>
        </w:tc>
        <w:tc>
          <w:tcPr/>
          <w:p>
            <w:pPr>
              <w:pStyle w:val="Compact"/>
            </w:pPr>
            <w:r>
              <w:rPr>
                <w:rFonts w:hint="eastAsia"/>
              </w:rPr>
              <w:t xml:space="preserve">数字格式，存于电脑</w:t>
            </w:r>
            <w:r>
              <w:t xml:space="preserve"> / </w:t>
            </w:r>
            <w:r>
              <w:rPr>
                <w:rFonts w:hint="eastAsia"/>
              </w:rPr>
              <w:t xml:space="preserve">云端</w:t>
            </w:r>
            <w:r>
              <w:t xml:space="preserve"> / MIS</w:t>
            </w:r>
          </w:p>
        </w:tc>
      </w:tr>
      <w:tr>
        <w:tc>
          <w:tcPr/>
          <w:p>
            <w:pPr>
              <w:pStyle w:val="Compact"/>
            </w:pPr>
            <w:r>
              <w:rPr>
                <w:rFonts w:hint="eastAsia"/>
              </w:rPr>
              <w:t xml:space="preserve">硬件</w:t>
            </w:r>
          </w:p>
        </w:tc>
        <w:tc>
          <w:tcPr/>
          <w:p>
            <w:pPr>
              <w:pStyle w:val="Compact"/>
            </w:pPr>
            <w:r>
              <w:rPr>
                <w:rFonts w:hint="eastAsia"/>
              </w:rPr>
              <w:t xml:space="preserve">硬拷贝</w:t>
            </w:r>
          </w:p>
        </w:tc>
        <w:tc>
          <w:tcPr/>
          <w:p>
            <w:pPr>
              <w:pStyle w:val="Compact"/>
            </w:pPr>
            <w:r>
              <w:t xml:space="preserve">Hardcopy</w:t>
            </w:r>
          </w:p>
        </w:tc>
        <w:tc>
          <w:tcPr/>
          <w:p>
            <w:pPr>
              <w:pStyle w:val="Compact"/>
            </w:pPr>
            <w:r>
              <w:rPr>
                <w:rFonts w:hint="eastAsia"/>
              </w:rPr>
              <w:t xml:space="preserve">纸本，存于文件夹与档案柜</w:t>
            </w:r>
          </w:p>
        </w:tc>
      </w:tr>
    </w:tbl>
    <w:p>
      <w:pPr>
        <w:pStyle w:val="BodyText"/>
      </w:pPr>
      <w:r>
        <w:rPr>
          <w:rFonts w:hint="eastAsia"/>
          <w:b/>
          <w:bCs/>
        </w:rPr>
        <w:t xml:space="preserve">马来西亚情境：</w:t>
      </w:r>
      <w:r>
        <w:t xml:space="preserve"> </w:t>
      </w:r>
      <w:r>
        <w:rPr>
          <w:rFonts w:hint="eastAsia"/>
        </w:rPr>
        <w:t xml:space="preserve">依《个人资料保护法</w:t>
      </w:r>
      <w:r>
        <w:t xml:space="preserve"> 2010》(PDPA, Act 709) </w:t>
      </w:r>
      <w:r>
        <w:rPr>
          <w:rFonts w:hint="eastAsia"/>
        </w:rPr>
        <w:t xml:space="preserve">，凡含客户姓名、IC</w:t>
      </w:r>
      <w:r>
        <w:t xml:space="preserve"> </w:t>
      </w:r>
      <w:r>
        <w:rPr>
          <w:rFonts w:hint="eastAsia"/>
        </w:rPr>
        <w:t xml:space="preserve">号、手机号、健康状况者均属”个人资料”，需双重保护。</w:t>
      </w:r>
    </w:p>
    <w:p>
      <w:r>
        <w:pict>
          <v:rect style="width:0;height:1.5pt" o:hralign="center" o:hrstd="t" o:hr="t"/>
        </w:pict>
      </w:r>
    </w:p>
    <w:bookmarkEnd w:id="973"/>
    <w:bookmarkStart w:id="977" w:name="二文件分类-categorization"/>
    <w:p>
      <w:pPr>
        <w:pStyle w:val="Heading5"/>
      </w:pPr>
      <w:r>
        <w:rPr>
          <w:rStyle w:val="SectionNumber"/>
        </w:rPr>
        <w:t xml:space="preserve">1.5.2.0.3</w:t>
      </w:r>
      <w:r>
        <w:tab/>
      </w:r>
      <w:r>
        <w:rPr>
          <w:rFonts w:hint="eastAsia"/>
        </w:rPr>
        <w:t xml:space="preserve">二、文件分类</w:t>
      </w:r>
      <w:r>
        <w:t xml:space="preserve"> / Categorization</w:t>
      </w:r>
    </w:p>
    <w:bookmarkStart w:id="974" w:name="员工类-staff-file"/>
    <w:p>
      <w:pPr>
        <w:pStyle w:val="Heading6"/>
      </w:pPr>
      <w:r>
        <w:rPr>
          <w:rStyle w:val="SectionNumber"/>
        </w:rPr>
        <w:t xml:space="preserve">1.5.2.0.3.1</w:t>
      </w:r>
      <w:r>
        <w:tab/>
      </w:r>
      <w:r>
        <w:t xml:space="preserve">1. </w:t>
      </w:r>
      <w:r>
        <w:rPr>
          <w:rFonts w:hint="eastAsia"/>
        </w:rPr>
        <w:t xml:space="preserve">员工类</w:t>
      </w:r>
      <w:r>
        <w:t xml:space="preserve"> (Staff File)</w:t>
      </w:r>
    </w:p>
    <w:p>
      <w:pPr>
        <w:pStyle w:val="Compact"/>
        <w:numPr>
          <w:ilvl w:val="0"/>
          <w:numId w:val="1514"/>
        </w:numPr>
      </w:pPr>
      <w:r>
        <w:rPr>
          <w:rFonts w:hint="eastAsia"/>
        </w:rPr>
        <w:t xml:space="preserve">员工个人档案（IC、地址、紧急联系人）</w:t>
      </w:r>
    </w:p>
    <w:p>
      <w:pPr>
        <w:pStyle w:val="Compact"/>
        <w:numPr>
          <w:ilvl w:val="0"/>
          <w:numId w:val="1514"/>
        </w:numPr>
      </w:pPr>
      <w:r>
        <w:rPr>
          <w:rFonts w:hint="eastAsia"/>
        </w:rPr>
        <w:t xml:space="preserve">入职文件（聘书、合约、EPF/SOCSO</w:t>
      </w:r>
      <w:r>
        <w:t xml:space="preserve"> </w:t>
      </w:r>
      <w:r>
        <w:rPr>
          <w:rFonts w:hint="eastAsia"/>
        </w:rPr>
        <w:t xml:space="preserve">表格）</w:t>
      </w:r>
    </w:p>
    <w:p>
      <w:pPr>
        <w:pStyle w:val="Compact"/>
        <w:numPr>
          <w:ilvl w:val="0"/>
          <w:numId w:val="1514"/>
        </w:numPr>
      </w:pPr>
      <w:r>
        <w:rPr>
          <w:rFonts w:hint="eastAsia"/>
        </w:rPr>
        <w:t xml:space="preserve">税务申报记录</w:t>
      </w:r>
      <w:r>
        <w:t xml:space="preserve"> (LHDN PCB)</w:t>
      </w:r>
    </w:p>
    <w:p>
      <w:pPr>
        <w:pStyle w:val="Compact"/>
        <w:numPr>
          <w:ilvl w:val="0"/>
          <w:numId w:val="1514"/>
        </w:numPr>
      </w:pPr>
      <w:r>
        <w:rPr>
          <w:rFonts w:hint="eastAsia"/>
        </w:rPr>
        <w:t xml:space="preserve">薪酬与津贴记录</w:t>
      </w:r>
    </w:p>
    <w:p>
      <w:pPr>
        <w:pStyle w:val="Compact"/>
        <w:numPr>
          <w:ilvl w:val="0"/>
          <w:numId w:val="1514"/>
        </w:numPr>
      </w:pPr>
      <w:r>
        <w:rPr>
          <w:rFonts w:hint="eastAsia"/>
        </w:rPr>
        <w:t xml:space="preserve">请假与培训记录</w:t>
      </w:r>
      <w:r>
        <w:t xml:space="preserve"> (HRDF Claim)</w:t>
      </w:r>
    </w:p>
    <w:p>
      <w:pPr>
        <w:pStyle w:val="Compact"/>
        <w:numPr>
          <w:ilvl w:val="0"/>
          <w:numId w:val="1514"/>
        </w:numPr>
      </w:pPr>
      <w:r>
        <w:rPr>
          <w:rFonts w:hint="eastAsia"/>
        </w:rPr>
        <w:t xml:space="preserve">排班表</w:t>
      </w:r>
    </w:p>
    <w:p>
      <w:pPr>
        <w:pStyle w:val="Compact"/>
        <w:numPr>
          <w:ilvl w:val="0"/>
          <w:numId w:val="1514"/>
        </w:numPr>
      </w:pPr>
      <w:r>
        <w:rPr>
          <w:rFonts w:hint="eastAsia"/>
        </w:rPr>
        <w:t xml:space="preserve">职务说明书</w:t>
      </w:r>
      <w:r>
        <w:t xml:space="preserve"> (Job Description)</w:t>
      </w:r>
    </w:p>
    <w:p>
      <w:pPr>
        <w:pStyle w:val="Compact"/>
        <w:numPr>
          <w:ilvl w:val="0"/>
          <w:numId w:val="1514"/>
        </w:numPr>
      </w:pPr>
      <w:r>
        <w:rPr>
          <w:rFonts w:hint="eastAsia"/>
        </w:rPr>
        <w:t xml:space="preserve">医疗记录（如年度体检）</w:t>
      </w:r>
    </w:p>
    <w:bookmarkEnd w:id="974"/>
    <w:bookmarkStart w:id="975" w:name="客户类-client-records"/>
    <w:p>
      <w:pPr>
        <w:pStyle w:val="Heading6"/>
      </w:pPr>
      <w:r>
        <w:rPr>
          <w:rStyle w:val="SectionNumber"/>
        </w:rPr>
        <w:t xml:space="preserve">1.5.2.0.3.2</w:t>
      </w:r>
      <w:r>
        <w:tab/>
      </w:r>
      <w:r>
        <w:t xml:space="preserve">2. </w:t>
      </w:r>
      <w:r>
        <w:rPr>
          <w:rFonts w:hint="eastAsia"/>
        </w:rPr>
        <w:t xml:space="preserve">客户类</w:t>
      </w:r>
      <w:r>
        <w:t xml:space="preserve"> (Client Records)</w:t>
      </w:r>
    </w:p>
    <w:p>
      <w:pPr>
        <w:pStyle w:val="Compact"/>
        <w:numPr>
          <w:ilvl w:val="0"/>
          <w:numId w:val="1515"/>
        </w:numPr>
      </w:pPr>
      <w:r>
        <w:rPr>
          <w:rFonts w:hint="eastAsia"/>
        </w:rPr>
        <w:t xml:space="preserve">客户档案（姓名、IC、健康史、过敏史）</w:t>
      </w:r>
    </w:p>
    <w:p>
      <w:pPr>
        <w:pStyle w:val="Compact"/>
        <w:numPr>
          <w:ilvl w:val="0"/>
          <w:numId w:val="1515"/>
        </w:numPr>
      </w:pPr>
      <w:r>
        <w:rPr>
          <w:rFonts w:hint="eastAsia"/>
        </w:rPr>
        <w:t xml:space="preserve">治疗记录（每次推拿处方、手法、时长）</w:t>
      </w:r>
    </w:p>
    <w:p>
      <w:pPr>
        <w:pStyle w:val="Compact"/>
        <w:numPr>
          <w:ilvl w:val="0"/>
          <w:numId w:val="1515"/>
        </w:numPr>
      </w:pPr>
      <w:r>
        <w:rPr>
          <w:rFonts w:hint="eastAsia"/>
        </w:rPr>
        <w:t xml:space="preserve">同意书</w:t>
      </w:r>
      <w:r>
        <w:t xml:space="preserve"> (Informed Consent)</w:t>
      </w:r>
    </w:p>
    <w:p>
      <w:pPr>
        <w:pStyle w:val="Compact"/>
        <w:numPr>
          <w:ilvl w:val="0"/>
          <w:numId w:val="1515"/>
        </w:numPr>
      </w:pPr>
      <w:r>
        <w:rPr>
          <w:rFonts w:hint="eastAsia"/>
        </w:rPr>
        <w:t xml:space="preserve">反馈表</w:t>
      </w:r>
    </w:p>
    <w:bookmarkEnd w:id="975"/>
    <w:bookmarkStart w:id="976" w:name="公司类-company-records"/>
    <w:p>
      <w:pPr>
        <w:pStyle w:val="Heading6"/>
      </w:pPr>
      <w:r>
        <w:rPr>
          <w:rStyle w:val="SectionNumber"/>
        </w:rPr>
        <w:t xml:space="preserve">1.5.2.0.3.3</w:t>
      </w:r>
      <w:r>
        <w:tab/>
      </w:r>
      <w:r>
        <w:t xml:space="preserve">3. </w:t>
      </w:r>
      <w:r>
        <w:rPr>
          <w:rFonts w:hint="eastAsia"/>
        </w:rPr>
        <w:t xml:space="preserve">公司类</w:t>
      </w:r>
      <w:r>
        <w:t xml:space="preserve"> (Company Records)</w:t>
      </w:r>
    </w:p>
    <w:p>
      <w:pPr>
        <w:pStyle w:val="Compact"/>
        <w:numPr>
          <w:ilvl w:val="0"/>
          <w:numId w:val="1516"/>
        </w:numPr>
      </w:pPr>
      <w:r>
        <w:rPr>
          <w:rFonts w:hint="eastAsia"/>
        </w:rPr>
        <w:t xml:space="preserve">组织架构</w:t>
      </w:r>
      <w:r>
        <w:t xml:space="preserve"> (Organization Profile)</w:t>
      </w:r>
    </w:p>
    <w:p>
      <w:pPr>
        <w:pStyle w:val="Compact"/>
        <w:numPr>
          <w:ilvl w:val="0"/>
          <w:numId w:val="1516"/>
        </w:numPr>
      </w:pPr>
      <w:r>
        <w:rPr>
          <w:rFonts w:hint="eastAsia"/>
        </w:rPr>
        <w:t xml:space="preserve">公司政策与指南</w:t>
      </w:r>
      <w:r>
        <w:t xml:space="preserve"> (Policies &amp; Guidelines)</w:t>
      </w:r>
    </w:p>
    <w:p>
      <w:pPr>
        <w:pStyle w:val="Compact"/>
        <w:numPr>
          <w:ilvl w:val="0"/>
          <w:numId w:val="1516"/>
        </w:numPr>
      </w:pPr>
      <w:r>
        <w:rPr>
          <w:rFonts w:hint="eastAsia"/>
        </w:rPr>
        <w:t xml:space="preserve">标准操作程序</w:t>
      </w:r>
      <w:r>
        <w:t xml:space="preserve"> (SOP)</w:t>
      </w:r>
    </w:p>
    <w:p>
      <w:pPr>
        <w:pStyle w:val="Compact"/>
        <w:numPr>
          <w:ilvl w:val="0"/>
          <w:numId w:val="1516"/>
        </w:numPr>
      </w:pPr>
      <w:r>
        <w:rPr>
          <w:rFonts w:hint="eastAsia"/>
        </w:rPr>
        <w:t xml:space="preserve">营业文件</w:t>
      </w:r>
      <w:r>
        <w:t xml:space="preserve"> (Business License、SSM、Local Council)</w:t>
      </w:r>
    </w:p>
    <w:p>
      <w:pPr>
        <w:pStyle w:val="Compact"/>
        <w:numPr>
          <w:ilvl w:val="0"/>
          <w:numId w:val="1516"/>
        </w:numPr>
      </w:pPr>
      <w:r>
        <w:rPr>
          <w:rFonts w:hint="eastAsia"/>
        </w:rPr>
        <w:t xml:space="preserve">参考资料</w:t>
      </w:r>
      <w:r>
        <w:t xml:space="preserve"> (References)</w:t>
      </w:r>
    </w:p>
    <w:p>
      <w:r>
        <w:pict>
          <v:rect style="width:0;height:1.5pt" o:hralign="center" o:hrstd="t" o:hr="t"/>
        </w:pict>
      </w:r>
    </w:p>
    <w:bookmarkEnd w:id="976"/>
    <w:bookmarkEnd w:id="977"/>
    <w:bookmarkStart w:id="978" w:name="三归档程序-filing-procedure"/>
    <w:p>
      <w:pPr>
        <w:pStyle w:val="Heading5"/>
      </w:pPr>
      <w:r>
        <w:rPr>
          <w:rStyle w:val="SectionNumber"/>
        </w:rPr>
        <w:t xml:space="preserve">1.5.2.0.4</w:t>
      </w:r>
      <w:r>
        <w:tab/>
      </w:r>
      <w:r>
        <w:rPr>
          <w:rFonts w:hint="eastAsia"/>
        </w:rPr>
        <w:t xml:space="preserve">三、归档程序</w:t>
      </w:r>
      <w:r>
        <w:t xml:space="preserve"> / Filing Procedure</w:t>
      </w:r>
    </w:p>
    <w:p>
      <w:pPr>
        <w:pStyle w:val="SourceCode"/>
      </w:pPr>
      <w:r>
        <w:rPr>
          <w:rStyle w:val="VerbatimChar"/>
          <w:rFonts w:hint="eastAsia"/>
        </w:rPr>
        <w:t xml:space="preserve">[收件]</w:t>
      </w:r>
      <w:r>
        <w:rPr>
          <w:rStyle w:val="VerbatimChar"/>
        </w:rPr>
        <w:t xml:space="preserve"> → </w:t>
      </w:r>
      <w:r>
        <w:rPr>
          <w:rStyle w:val="VerbatimChar"/>
          <w:rFonts w:hint="eastAsia"/>
        </w:rPr>
        <w:t xml:space="preserve">[登记/盖章]</w:t>
      </w:r>
      <w:r>
        <w:rPr>
          <w:rStyle w:val="VerbatimChar"/>
        </w:rPr>
        <w:t xml:space="preserve"> → </w:t>
      </w:r>
      <w:r>
        <w:rPr>
          <w:rStyle w:val="VerbatimChar"/>
          <w:rFonts w:hint="eastAsia"/>
        </w:rPr>
        <w:t xml:space="preserve">[扫描存档（如需）]</w:t>
      </w:r>
      <w:r>
        <w:rPr>
          <w:rStyle w:val="VerbatimChar"/>
        </w:rPr>
        <w:t xml:space="preserve"> → </w:t>
      </w:r>
      <w:r>
        <w:rPr>
          <w:rStyle w:val="VerbatimChar"/>
          <w:rFonts w:hint="eastAsia"/>
        </w:rPr>
        <w:t xml:space="preserve">[分类]</w:t>
      </w:r>
      <w:r>
        <w:rPr>
          <w:rStyle w:val="VerbatimChar"/>
        </w:rPr>
        <w:t xml:space="preserve"> → </w:t>
      </w:r>
      <w:r>
        <w:rPr>
          <w:rStyle w:val="VerbatimChar"/>
          <w:rFonts w:hint="eastAsia"/>
        </w:rPr>
        <w:t xml:space="preserve">[标签]</w:t>
      </w:r>
      <w:r>
        <w:rPr>
          <w:rStyle w:val="VerbatimChar"/>
        </w:rPr>
        <w:t xml:space="preserve"> → </w:t>
      </w:r>
      <w:r>
        <w:rPr>
          <w:rStyle w:val="VerbatimChar"/>
          <w:rFonts w:hint="eastAsia"/>
        </w:rPr>
        <w:t xml:space="preserve">[归位]</w:t>
      </w:r>
      <w:r>
        <w:rPr>
          <w:rStyle w:val="VerbatimChar"/>
        </w:rPr>
        <w:t xml:space="preserve"> → </w:t>
      </w:r>
      <w:r>
        <w:rPr>
          <w:rStyle w:val="VerbatimChar"/>
          <w:rFonts w:hint="eastAsia"/>
        </w:rPr>
        <w:t xml:space="preserve">[定期审核]</w:t>
      </w:r>
    </w:p>
    <w:p>
      <w:pPr>
        <w:pStyle w:val="FirstParagraph"/>
      </w:pPr>
      <w:r>
        <w:rPr>
          <w:rFonts w:hint="eastAsia"/>
          <w:b/>
          <w:bCs/>
        </w:rPr>
        <w:t xml:space="preserve">最佳做法：</w:t>
      </w:r>
      <w:r>
        <w:t xml:space="preserve"> </w:t>
      </w:r>
      <w:r>
        <w:rPr>
          <w:rFonts w:hint="eastAsia"/>
        </w:rPr>
        <w:t xml:space="preserve">每</w:t>
      </w:r>
      <w:r>
        <w:t xml:space="preserve"> 6 </w:t>
      </w:r>
      <w:r>
        <w:rPr>
          <w:rFonts w:hint="eastAsia"/>
        </w:rPr>
        <w:t xml:space="preserve">个月审核一次；保留期满（员工</w:t>
      </w:r>
      <w:r>
        <w:t xml:space="preserve"> 7 </w:t>
      </w:r>
      <w:r>
        <w:rPr>
          <w:rFonts w:hint="eastAsia"/>
        </w:rPr>
        <w:t xml:space="preserve">年、客户医疗记录</w:t>
      </w:r>
      <w:r>
        <w:t xml:space="preserve"> 6 </w:t>
      </w:r>
      <w:r>
        <w:rPr>
          <w:rFonts w:hint="eastAsia"/>
        </w:rPr>
        <w:t xml:space="preserve">年、税务</w:t>
      </w:r>
      <w:r>
        <w:t xml:space="preserve"> 7 </w:t>
      </w:r>
      <w:r>
        <w:rPr>
          <w:rFonts w:hint="eastAsia"/>
        </w:rPr>
        <w:t xml:space="preserve">年）后销毁需有记录。</w:t>
      </w:r>
    </w:p>
    <w:p>
      <w:r>
        <w:pict>
          <v:rect style="width:0;height:1.5pt" o:hralign="center" o:hrstd="t" o:hr="t"/>
        </w:pict>
      </w:r>
    </w:p>
    <w:bookmarkEnd w:id="978"/>
    <w:bookmarkStart w:id="979" w:name="四文件标签-file-labelling"/>
    <w:p>
      <w:pPr>
        <w:pStyle w:val="Heading5"/>
      </w:pPr>
      <w:r>
        <w:rPr>
          <w:rStyle w:val="SectionNumber"/>
        </w:rPr>
        <w:t xml:space="preserve">1.5.2.0.5</w:t>
      </w:r>
      <w:r>
        <w:tab/>
      </w:r>
      <w:r>
        <w:rPr>
          <w:rFonts w:hint="eastAsia"/>
        </w:rPr>
        <w:t xml:space="preserve">四、文件标签</w:t>
      </w:r>
      <w:r>
        <w:t xml:space="preserve"> / File Labelling</w:t>
      </w:r>
    </w:p>
    <w:p>
      <w:pPr>
        <w:pStyle w:val="FirstParagraph"/>
      </w:pPr>
      <w:r>
        <w:rPr>
          <w:rFonts w:hint="eastAsia"/>
        </w:rPr>
        <w:t xml:space="preserve">标签建议格式：</w:t>
      </w:r>
      <w:r>
        <w:rPr>
          <w:rStyle w:val="VerbatimChar"/>
          <w:rFonts w:hint="eastAsia"/>
        </w:rPr>
        <w:t xml:space="preserve">[年份]-[类别码]-[流水号]-[简述]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类别码</w:t>
            </w:r>
          </w:p>
        </w:tc>
        <w:tc>
          <w:tcPr/>
          <w:p>
            <w:pPr>
              <w:pStyle w:val="Compact"/>
            </w:pPr>
            <w:r>
              <w:rPr>
                <w:rFonts w:hint="eastAsia"/>
              </w:rPr>
              <w:t xml:space="preserve">含义</w:t>
            </w:r>
          </w:p>
        </w:tc>
        <w:tc>
          <w:tcPr/>
          <w:p>
            <w:pPr>
              <w:pStyle w:val="Compact"/>
            </w:pPr>
            <w:r>
              <w:rPr>
                <w:rFonts w:hint="eastAsia"/>
              </w:rPr>
              <w:t xml:space="preserve">示例</w:t>
            </w:r>
          </w:p>
        </w:tc>
      </w:tr>
      <w:tr>
        <w:tc>
          <w:tcPr/>
          <w:p>
            <w:pPr>
              <w:pStyle w:val="Compact"/>
            </w:pPr>
            <w:r>
              <w:t xml:space="preserve">STF</w:t>
            </w:r>
          </w:p>
        </w:tc>
        <w:tc>
          <w:tcPr/>
          <w:p>
            <w:pPr>
              <w:pStyle w:val="Compact"/>
            </w:pPr>
            <w:r>
              <w:rPr>
                <w:rFonts w:hint="eastAsia"/>
              </w:rPr>
              <w:t xml:space="preserve">员工</w:t>
            </w:r>
            <w:r>
              <w:t xml:space="preserve"> (Staff)</w:t>
            </w:r>
          </w:p>
        </w:tc>
        <w:tc>
          <w:tcPr/>
          <w:p>
            <w:pPr>
              <w:pStyle w:val="Compact"/>
            </w:pPr>
            <w:r>
              <w:t xml:space="preserve">2026-STF-007-AhmadBin</w:t>
            </w:r>
          </w:p>
        </w:tc>
      </w:tr>
      <w:tr>
        <w:tc>
          <w:tcPr/>
          <w:p>
            <w:pPr>
              <w:pStyle w:val="Compact"/>
            </w:pPr>
            <w:r>
              <w:t xml:space="preserve">CLT</w:t>
            </w:r>
          </w:p>
        </w:tc>
        <w:tc>
          <w:tcPr/>
          <w:p>
            <w:pPr>
              <w:pStyle w:val="Compact"/>
            </w:pPr>
            <w:r>
              <w:rPr>
                <w:rFonts w:hint="eastAsia"/>
              </w:rPr>
              <w:t xml:space="preserve">客户</w:t>
            </w:r>
            <w:r>
              <w:t xml:space="preserve"> (Client)</w:t>
            </w:r>
          </w:p>
        </w:tc>
        <w:tc>
          <w:tcPr/>
          <w:p>
            <w:pPr>
              <w:pStyle w:val="Compact"/>
            </w:pPr>
            <w:r>
              <w:t xml:space="preserve">2026-CLT-1024-Lim WaiHong</w:t>
            </w:r>
          </w:p>
        </w:tc>
      </w:tr>
      <w:tr>
        <w:tc>
          <w:tcPr/>
          <w:p>
            <w:pPr>
              <w:pStyle w:val="Compact"/>
            </w:pPr>
            <w:r>
              <w:t xml:space="preserve">FIN</w:t>
            </w:r>
          </w:p>
        </w:tc>
        <w:tc>
          <w:tcPr/>
          <w:p>
            <w:pPr>
              <w:pStyle w:val="Compact"/>
            </w:pPr>
            <w:r>
              <w:rPr>
                <w:rFonts w:hint="eastAsia"/>
              </w:rPr>
              <w:t xml:space="preserve">财务</w:t>
            </w:r>
            <w:r>
              <w:t xml:space="preserve"> (Finance)</w:t>
            </w:r>
          </w:p>
        </w:tc>
        <w:tc>
          <w:tcPr/>
          <w:p>
            <w:pPr>
              <w:pStyle w:val="Compact"/>
            </w:pPr>
            <w:r>
              <w:t xml:space="preserve">2026-FIN-03-MarchSalesReport</w:t>
            </w:r>
          </w:p>
        </w:tc>
      </w:tr>
      <w:tr>
        <w:tc>
          <w:tcPr/>
          <w:p>
            <w:pPr>
              <w:pStyle w:val="Compact"/>
            </w:pPr>
            <w:r>
              <w:t xml:space="preserve">OPS</w:t>
            </w:r>
          </w:p>
        </w:tc>
        <w:tc>
          <w:tcPr/>
          <w:p>
            <w:pPr>
              <w:pStyle w:val="Compact"/>
            </w:pPr>
            <w:r>
              <w:rPr>
                <w:rFonts w:hint="eastAsia"/>
              </w:rPr>
              <w:t xml:space="preserve">运营</w:t>
            </w:r>
            <w:r>
              <w:t xml:space="preserve"> (Operation)</w:t>
            </w:r>
          </w:p>
        </w:tc>
        <w:tc>
          <w:tcPr/>
          <w:p>
            <w:pPr>
              <w:pStyle w:val="Compact"/>
            </w:pPr>
            <w:r>
              <w:t xml:space="preserve">2026-OPS-SOP-Tuina</w:t>
            </w:r>
          </w:p>
        </w:tc>
      </w:tr>
      <w:tr>
        <w:tc>
          <w:tcPr/>
          <w:p>
            <w:pPr>
              <w:pStyle w:val="Compact"/>
            </w:pPr>
            <w:r>
              <w:t xml:space="preserve">LGL</w:t>
            </w:r>
          </w:p>
        </w:tc>
        <w:tc>
          <w:tcPr/>
          <w:p>
            <w:pPr>
              <w:pStyle w:val="Compact"/>
            </w:pPr>
            <w:r>
              <w:rPr>
                <w:rFonts w:hint="eastAsia"/>
              </w:rPr>
              <w:t xml:space="preserve">法律/执照</w:t>
            </w:r>
            <w:r>
              <w:t xml:space="preserve"> (Legal)</w:t>
            </w:r>
          </w:p>
        </w:tc>
        <w:tc>
          <w:tcPr/>
          <w:p>
            <w:pPr>
              <w:pStyle w:val="Compact"/>
            </w:pPr>
            <w:r>
              <w:t xml:space="preserve">2026-LGL-Renewal-MOH</w:t>
            </w:r>
          </w:p>
        </w:tc>
      </w:tr>
    </w:tbl>
    <w:p>
      <w:r>
        <w:pict>
          <v:rect style="width:0;height:1.5pt" o:hralign="center" o:hrstd="t" o:hr="t"/>
        </w:pict>
      </w:r>
    </w:p>
    <w:bookmarkEnd w:id="979"/>
    <w:bookmarkStart w:id="980" w:name="五机密等级-confidentiality"/>
    <w:p>
      <w:pPr>
        <w:pStyle w:val="Heading5"/>
      </w:pPr>
      <w:r>
        <w:rPr>
          <w:rStyle w:val="SectionNumber"/>
        </w:rPr>
        <w:t xml:space="preserve">1.5.2.0.6</w:t>
      </w:r>
      <w:r>
        <w:tab/>
      </w:r>
      <w:r>
        <w:rPr>
          <w:rFonts w:hint="eastAsia"/>
        </w:rPr>
        <w:t xml:space="preserve">五、机密等级</w:t>
      </w:r>
      <w:r>
        <w:t xml:space="preserve"> / Confidentiality</w:t>
      </w:r>
    </w:p>
    <w:tbl>
      <w:tblPr>
        <w:tblStyle w:val="Table"/>
        <w:tblW w:type="pct" w:w="5000"/>
        <w:tblLayout w:type="fixed"/>
        <w:tblLook w:firstRow="1" w:lastRow="0" w:firstColumn="0" w:lastColumn="0" w:noHBand="0" w:noVBand="0" w:val="0020"/>
      </w:tblPr>
      <w:tblGrid>
        <w:gridCol w:w="1532"/>
        <w:gridCol w:w="1532"/>
        <w:gridCol w:w="2299"/>
        <w:gridCol w:w="2554"/>
      </w:tblGrid>
      <w:tr>
        <w:trPr>
          <w:tblHeader w:val="on"/>
        </w:trPr>
        <w:tc>
          <w:tcPr/>
          <w:p>
            <w:pPr>
              <w:pStyle w:val="Compact"/>
            </w:pPr>
            <w:r>
              <w:rPr>
                <w:rFonts w:hint="eastAsia"/>
              </w:rPr>
              <w:t xml:space="preserve">等级</w:t>
            </w:r>
          </w:p>
        </w:tc>
        <w:tc>
          <w:tcPr/>
          <w:p>
            <w:pPr>
              <w:pStyle w:val="Compact"/>
            </w:pPr>
            <w:r>
              <w:rPr>
                <w:rFonts w:hint="eastAsia"/>
              </w:rPr>
              <w:t xml:space="preserve">中文</w:t>
            </w:r>
          </w:p>
        </w:tc>
        <w:tc>
          <w:tcPr/>
          <w:p>
            <w:pPr>
              <w:pStyle w:val="Compact"/>
            </w:pPr>
            <w:r>
              <w:t xml:space="preserve">English</w:t>
            </w:r>
          </w:p>
        </w:tc>
        <w:tc>
          <w:tcPr/>
          <w:p>
            <w:pPr>
              <w:pStyle w:val="Compact"/>
            </w:pPr>
            <w:r>
              <w:rPr>
                <w:rFonts w:hint="eastAsia"/>
              </w:rPr>
              <w:t xml:space="preserve">处理方式</w:t>
            </w:r>
          </w:p>
        </w:tc>
      </w:tr>
      <w:tr>
        <w:tc>
          <w:tcPr/>
          <w:p>
            <w:pPr>
              <w:pStyle w:val="Compact"/>
            </w:pPr>
            <w:r>
              <w:t xml:space="preserve">1</w:t>
            </w:r>
          </w:p>
        </w:tc>
        <w:tc>
          <w:tcPr/>
          <w:p>
            <w:pPr>
              <w:pStyle w:val="Compact"/>
            </w:pPr>
            <w:r>
              <w:rPr>
                <w:rFonts w:hint="eastAsia"/>
              </w:rPr>
              <w:t xml:space="preserve">高度机密</w:t>
            </w:r>
          </w:p>
        </w:tc>
        <w:tc>
          <w:tcPr/>
          <w:p>
            <w:pPr>
              <w:pStyle w:val="Compact"/>
            </w:pPr>
            <w:r>
              <w:t xml:space="preserve">Highly Confidential</w:t>
            </w:r>
          </w:p>
        </w:tc>
        <w:tc>
          <w:tcPr/>
          <w:p>
            <w:pPr>
              <w:pStyle w:val="Compact"/>
            </w:pPr>
            <w:r>
              <w:rPr>
                <w:rFonts w:hint="eastAsia"/>
              </w:rPr>
              <w:t xml:space="preserve">上锁档案柜；密码保护数字档；仅</w:t>
            </w:r>
            <w:r>
              <w:t xml:space="preserve"> Director/Manager </w:t>
            </w:r>
            <w:r>
              <w:rPr>
                <w:rFonts w:hint="eastAsia"/>
              </w:rPr>
              <w:t xml:space="preserve">可查阅</w:t>
            </w:r>
          </w:p>
        </w:tc>
      </w:tr>
      <w:tr>
        <w:tc>
          <w:tcPr/>
          <w:p>
            <w:pPr>
              <w:pStyle w:val="Compact"/>
            </w:pPr>
            <w:r>
              <w:t xml:space="preserve">2</w:t>
            </w:r>
          </w:p>
        </w:tc>
        <w:tc>
          <w:tcPr/>
          <w:p>
            <w:pPr>
              <w:pStyle w:val="Compact"/>
            </w:pPr>
            <w:r>
              <w:rPr>
                <w:rFonts w:hint="eastAsia"/>
              </w:rPr>
              <w:t xml:space="preserve">内部使用</w:t>
            </w:r>
          </w:p>
        </w:tc>
        <w:tc>
          <w:tcPr/>
          <w:p>
            <w:pPr>
              <w:pStyle w:val="Compact"/>
            </w:pPr>
            <w:r>
              <w:t xml:space="preserve">Non-Confidential</w:t>
            </w:r>
          </w:p>
        </w:tc>
        <w:tc>
          <w:tcPr/>
          <w:p>
            <w:pPr>
              <w:pStyle w:val="Compact"/>
            </w:pPr>
            <w:r>
              <w:rPr>
                <w:rFonts w:hint="eastAsia"/>
              </w:rPr>
              <w:t xml:space="preserve">部门内可查阅；仍禁止外发</w:t>
            </w:r>
          </w:p>
        </w:tc>
      </w:tr>
    </w:tbl>
    <w:p>
      <w:pPr>
        <w:pStyle w:val="BodyText"/>
      </w:pPr>
      <w:r>
        <w:rPr>
          <w:b/>
          <w:bCs/>
        </w:rPr>
        <w:t xml:space="preserve">PDPA </w:t>
      </w:r>
      <w:r>
        <w:rPr>
          <w:rFonts w:hint="eastAsia"/>
          <w:b/>
          <w:bCs/>
        </w:rPr>
        <w:t xml:space="preserve">合规原则</w:t>
      </w:r>
      <w:r>
        <w:rPr>
          <w:rFonts w:hint="eastAsia"/>
        </w:rPr>
        <w:t xml:space="preserve">：合法、知情同意、目的限定、最小化、准确、保留期、安全、跨境限制。</w:t>
      </w:r>
    </w:p>
    <w:p>
      <w:r>
        <w:pict>
          <v:rect style="width:0;height:1.5pt" o:hralign="center" o:hrstd="t" o:hr="t"/>
        </w:pict>
      </w:r>
    </w:p>
    <w:bookmarkEnd w:id="980"/>
    <w:bookmarkStart w:id="982" w:name="六文件保管-file-storage"/>
    <w:p>
      <w:pPr>
        <w:pStyle w:val="Heading5"/>
      </w:pPr>
      <w:r>
        <w:rPr>
          <w:rStyle w:val="SectionNumber"/>
        </w:rPr>
        <w:t xml:space="preserve">1.5.2.0.7</w:t>
      </w:r>
      <w:r>
        <w:tab/>
      </w:r>
      <w:r>
        <w:rPr>
          <w:rFonts w:hint="eastAsia"/>
        </w:rPr>
        <w:t xml:space="preserve">六、文件保管</w:t>
      </w:r>
      <w:r>
        <w:t xml:space="preserve"> / File Storage</w:t>
      </w:r>
    </w:p>
    <w:p>
      <w:pPr>
        <w:pStyle w:val="Compact"/>
        <w:numPr>
          <w:ilvl w:val="0"/>
          <w:numId w:val="1517"/>
        </w:numPr>
      </w:pPr>
      <w:r>
        <w:rPr>
          <w:rFonts w:hint="eastAsia"/>
          <w:b/>
          <w:bCs/>
        </w:rPr>
        <w:t xml:space="preserve">档案柜</w:t>
      </w:r>
      <w:r>
        <w:rPr>
          <w:b/>
          <w:bCs/>
        </w:rPr>
        <w:t xml:space="preserve"> (Cabinet)</w:t>
      </w:r>
      <w:r>
        <w:rPr>
          <w:rFonts w:hint="eastAsia"/>
        </w:rPr>
        <w:t xml:space="preserve">：钢制带锁；分层放置；防火防潮。</w:t>
      </w:r>
    </w:p>
    <w:p>
      <w:pPr>
        <w:pStyle w:val="Compact"/>
        <w:numPr>
          <w:ilvl w:val="0"/>
          <w:numId w:val="1517"/>
        </w:numPr>
      </w:pPr>
      <w:r>
        <w:rPr>
          <w:rFonts w:hint="eastAsia"/>
          <w:b/>
          <w:bCs/>
        </w:rPr>
        <w:t xml:space="preserve">文具</w:t>
      </w:r>
      <w:r>
        <w:rPr>
          <w:b/>
          <w:bCs/>
        </w:rPr>
        <w:t xml:space="preserve"> (Stationeries)</w:t>
      </w:r>
      <w:r>
        <w:rPr>
          <w:rFonts w:hint="eastAsia"/>
        </w:rPr>
        <w:t xml:space="preserve">：标签贴、隔页、A4</w:t>
      </w:r>
      <w:r>
        <w:t xml:space="preserve"> </w:t>
      </w:r>
      <w:r>
        <w:rPr>
          <w:rFonts w:hint="eastAsia"/>
        </w:rPr>
        <w:t xml:space="preserve">文件夹（颜色编码）、密封袋（机密文件）。</w:t>
      </w:r>
    </w:p>
    <w:p>
      <w:pPr>
        <w:pStyle w:val="Compact"/>
        <w:numPr>
          <w:ilvl w:val="0"/>
          <w:numId w:val="1517"/>
        </w:numPr>
      </w:pPr>
      <w:r>
        <w:rPr>
          <w:rFonts w:hint="eastAsia"/>
          <w:b/>
          <w:bCs/>
        </w:rPr>
        <w:t xml:space="preserve">数字备份</w:t>
      </w:r>
      <w:r>
        <w:rPr>
          <w:rFonts w:hint="eastAsia"/>
        </w:rPr>
        <w:t xml:space="preserve">：每周</w:t>
      </w:r>
      <w:r>
        <w:t xml:space="preserve"> 1 </w:t>
      </w:r>
      <w:r>
        <w:rPr>
          <w:rFonts w:hint="eastAsia"/>
        </w:rPr>
        <w:t xml:space="preserve">次本地备份；每月</w:t>
      </w:r>
      <w:r>
        <w:t xml:space="preserve"> 1 </w:t>
      </w:r>
      <w:r>
        <w:rPr>
          <w:rFonts w:hint="eastAsia"/>
        </w:rPr>
        <w:t xml:space="preserve">次云端备份（推荐</w:t>
      </w:r>
      <w:r>
        <w:t xml:space="preserve"> Google Workspace / Microsoft 365 Malaysia </w:t>
      </w:r>
      <w:r>
        <w:rPr>
          <w:rFonts w:hint="eastAsia"/>
        </w:rPr>
        <w:t xml:space="preserve">区域）。</w:t>
      </w:r>
    </w:p>
    <w:bookmarkStart w:id="981" w:name="颜色编码建议"/>
    <w:p>
      <w:pPr>
        <w:pStyle w:val="Heading6"/>
      </w:pPr>
      <w:r>
        <w:rPr>
          <w:rStyle w:val="SectionNumber"/>
        </w:rPr>
        <w:t xml:space="preserve">1.5.2.0.7.1</w:t>
      </w:r>
      <w:r>
        <w:tab/>
      </w:r>
      <w:r>
        <w:rPr>
          <w:rFonts w:hint="eastAsia"/>
        </w:rPr>
        <w:t xml:space="preserve">颜色编码建议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颜色</w:t>
            </w:r>
          </w:p>
        </w:tc>
        <w:tc>
          <w:tcPr/>
          <w:p>
            <w:pPr>
              <w:pStyle w:val="Compact"/>
            </w:pPr>
            <w:r>
              <w:rPr>
                <w:rFonts w:hint="eastAsia"/>
              </w:rPr>
              <w:t xml:space="preserve">用途</w:t>
            </w:r>
          </w:p>
        </w:tc>
      </w:tr>
      <w:tr>
        <w:tc>
          <w:tcPr/>
          <w:p>
            <w:pPr>
              <w:pStyle w:val="Compact"/>
            </w:pPr>
            <w:r>
              <w:rPr>
                <w:rFonts w:hint="eastAsia"/>
              </w:rPr>
              <w:t xml:space="preserve">红色</w:t>
            </w:r>
          </w:p>
        </w:tc>
        <w:tc>
          <w:tcPr/>
          <w:p>
            <w:pPr>
              <w:pStyle w:val="Compact"/>
            </w:pPr>
            <w:r>
              <w:rPr>
                <w:rFonts w:hint="eastAsia"/>
              </w:rPr>
              <w:t xml:space="preserve">高度机密（员工薪资、客户病历）</w:t>
            </w:r>
          </w:p>
        </w:tc>
      </w:tr>
      <w:tr>
        <w:tc>
          <w:tcPr/>
          <w:p>
            <w:pPr>
              <w:pStyle w:val="Compact"/>
            </w:pPr>
            <w:r>
              <w:rPr>
                <w:rFonts w:hint="eastAsia"/>
              </w:rPr>
              <w:t xml:space="preserve">黄色</w:t>
            </w:r>
          </w:p>
        </w:tc>
        <w:tc>
          <w:tcPr/>
          <w:p>
            <w:pPr>
              <w:pStyle w:val="Compact"/>
            </w:pPr>
            <w:r>
              <w:rPr>
                <w:rFonts w:hint="eastAsia"/>
              </w:rPr>
              <w:t xml:space="preserve">财务凭证</w:t>
            </w:r>
          </w:p>
        </w:tc>
      </w:tr>
      <w:tr>
        <w:tc>
          <w:tcPr/>
          <w:p>
            <w:pPr>
              <w:pStyle w:val="Compact"/>
            </w:pPr>
            <w:r>
              <w:rPr>
                <w:rFonts w:hint="eastAsia"/>
              </w:rPr>
              <w:t xml:space="preserve">蓝色</w:t>
            </w:r>
          </w:p>
        </w:tc>
        <w:tc>
          <w:tcPr/>
          <w:p>
            <w:pPr>
              <w:pStyle w:val="Compact"/>
            </w:pPr>
            <w:r>
              <w:rPr>
                <w:rFonts w:hint="eastAsia"/>
              </w:rPr>
              <w:t xml:space="preserve">运营</w:t>
            </w:r>
            <w:r>
              <w:t xml:space="preserve"> / SOP</w:t>
            </w:r>
          </w:p>
        </w:tc>
      </w:tr>
      <w:tr>
        <w:tc>
          <w:tcPr/>
          <w:p>
            <w:pPr>
              <w:pStyle w:val="Compact"/>
            </w:pPr>
            <w:r>
              <w:rPr>
                <w:rFonts w:hint="eastAsia"/>
              </w:rPr>
              <w:t xml:space="preserve">绿色</w:t>
            </w:r>
          </w:p>
        </w:tc>
        <w:tc>
          <w:tcPr/>
          <w:p>
            <w:pPr>
              <w:pStyle w:val="Compact"/>
            </w:pPr>
            <w:r>
              <w:rPr>
                <w:rFonts w:hint="eastAsia"/>
              </w:rPr>
              <w:t xml:space="preserve">营销</w:t>
            </w:r>
            <w:r>
              <w:t xml:space="preserve"> / </w:t>
            </w:r>
            <w:r>
              <w:rPr>
                <w:rFonts w:hint="eastAsia"/>
              </w:rPr>
              <w:t xml:space="preserve">公关</w:t>
            </w:r>
          </w:p>
        </w:tc>
      </w:tr>
      <w:tr>
        <w:tc>
          <w:tcPr/>
          <w:p>
            <w:pPr>
              <w:pStyle w:val="Compact"/>
            </w:pPr>
            <w:r>
              <w:rPr>
                <w:rFonts w:hint="eastAsia"/>
              </w:rPr>
              <w:t xml:space="preserve">白色</w:t>
            </w:r>
          </w:p>
        </w:tc>
        <w:tc>
          <w:tcPr/>
          <w:p>
            <w:pPr>
              <w:pStyle w:val="Compact"/>
            </w:pPr>
            <w:r>
              <w:rPr>
                <w:rFonts w:hint="eastAsia"/>
              </w:rPr>
              <w:t xml:space="preserve">一般行政</w:t>
            </w:r>
          </w:p>
        </w:tc>
      </w:tr>
    </w:tbl>
    <w:p>
      <w:r>
        <w:pict>
          <v:rect style="width:0;height:1.5pt" o:hralign="center" o:hrstd="t" o:hr="t"/>
        </w:pict>
      </w:r>
    </w:p>
    <w:bookmarkEnd w:id="981"/>
    <w:bookmarkEnd w:id="982"/>
    <w:bookmarkStart w:id="983" w:name="七客户档案样本表-sample-client-record-form"/>
    <w:p>
      <w:pPr>
        <w:pStyle w:val="Heading5"/>
      </w:pPr>
      <w:r>
        <w:rPr>
          <w:rStyle w:val="SectionNumber"/>
        </w:rPr>
        <w:t xml:space="preserve">1.5.2.0.8</w:t>
      </w:r>
      <w:r>
        <w:tab/>
      </w:r>
      <w:r>
        <w:rPr>
          <w:rFonts w:hint="eastAsia"/>
        </w:rPr>
        <w:t xml:space="preserve">七、客户档案样本表</w:t>
      </w:r>
      <w:r>
        <w:t xml:space="preserve"> / Sample Client Record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数据</w:t>
            </w:r>
          </w:p>
        </w:tc>
      </w:tr>
      <w:tr>
        <w:tc>
          <w:tcPr/>
          <w:p>
            <w:pPr>
              <w:pStyle w:val="Compact"/>
            </w:pPr>
            <w:r>
              <w:rPr>
                <w:rFonts w:hint="eastAsia"/>
              </w:rPr>
              <w:t xml:space="preserve">客户编号</w:t>
            </w:r>
          </w:p>
        </w:tc>
        <w:tc>
          <w:tcPr/>
          <w:p>
            <w:pPr>
              <w:pStyle w:val="Compact"/>
            </w:pPr>
            <w:r>
              <w:t xml:space="preserve">CLT-2026-XXXX</w:t>
            </w:r>
          </w:p>
        </w:tc>
      </w:tr>
      <w:tr>
        <w:tc>
          <w:tcPr/>
          <w:p>
            <w:pPr>
              <w:pStyle w:val="Compact"/>
            </w:pPr>
            <w:r>
              <w:rPr>
                <w:rFonts w:hint="eastAsia"/>
              </w:rPr>
              <w:t xml:space="preserve">姓名</w:t>
            </w:r>
          </w:p>
        </w:tc>
        <w:tc>
          <w:tcPr/>
          <w:p>
            <w:pPr>
              <w:pStyle w:val="Compact"/>
            </w:pPr>
          </w:p>
        </w:tc>
      </w:tr>
      <w:tr>
        <w:tc>
          <w:tcPr/>
          <w:p>
            <w:pPr>
              <w:pStyle w:val="Compact"/>
            </w:pPr>
            <w:r>
              <w:rPr>
                <w:rFonts w:hint="eastAsia"/>
              </w:rPr>
              <w:t xml:space="preserve">身份证</w:t>
            </w:r>
            <w:r>
              <w:t xml:space="preserve"> (NRIC)</w:t>
            </w:r>
          </w:p>
        </w:tc>
        <w:tc>
          <w:tcPr/>
          <w:p>
            <w:pPr>
              <w:pStyle w:val="Compact"/>
            </w:pPr>
          </w:p>
        </w:tc>
      </w:tr>
      <w:tr>
        <w:tc>
          <w:tcPr/>
          <w:p>
            <w:pPr>
              <w:pStyle w:val="Compact"/>
            </w:pPr>
            <w:r>
              <w:rPr>
                <w:rFonts w:hint="eastAsia"/>
              </w:rPr>
              <w:t xml:space="preserve">性别</w:t>
            </w:r>
            <w:r>
              <w:t xml:space="preserve"> / </w:t>
            </w:r>
            <w:r>
              <w:rPr>
                <w:rFonts w:hint="eastAsia"/>
              </w:rPr>
              <w:t xml:space="preserve">年龄</w:t>
            </w:r>
          </w:p>
        </w:tc>
        <w:tc>
          <w:tcPr/>
          <w:p>
            <w:pPr>
              <w:pStyle w:val="Compact"/>
            </w:pPr>
          </w:p>
        </w:tc>
      </w:tr>
      <w:tr>
        <w:tc>
          <w:tcPr/>
          <w:p>
            <w:pPr>
              <w:pStyle w:val="Compact"/>
            </w:pPr>
            <w:r>
              <w:rPr>
                <w:rFonts w:hint="eastAsia"/>
              </w:rPr>
              <w:t xml:space="preserve">联系电话</w:t>
            </w:r>
          </w:p>
        </w:tc>
        <w:tc>
          <w:tcPr/>
          <w:p>
            <w:pPr>
              <w:pStyle w:val="Compact"/>
            </w:pPr>
          </w:p>
        </w:tc>
      </w:tr>
      <w:tr>
        <w:tc>
          <w:tcPr/>
          <w:p>
            <w:pPr>
              <w:pStyle w:val="Compact"/>
            </w:pPr>
            <w:r>
              <w:rPr>
                <w:rFonts w:hint="eastAsia"/>
              </w:rPr>
              <w:t xml:space="preserve">紧急联系人</w:t>
            </w:r>
          </w:p>
        </w:tc>
        <w:tc>
          <w:tcPr/>
          <w:p>
            <w:pPr>
              <w:pStyle w:val="Compact"/>
            </w:pPr>
          </w:p>
        </w:tc>
      </w:tr>
      <w:tr>
        <w:tc>
          <w:tcPr/>
          <w:p>
            <w:pPr>
              <w:pStyle w:val="Compact"/>
            </w:pPr>
            <w:r>
              <w:rPr>
                <w:rFonts w:hint="eastAsia"/>
              </w:rPr>
              <w:t xml:space="preserve">既往病史</w:t>
            </w:r>
          </w:p>
        </w:tc>
        <w:tc>
          <w:tcPr/>
          <w:p>
            <w:pPr>
              <w:pStyle w:val="Compact"/>
            </w:pPr>
          </w:p>
        </w:tc>
      </w:tr>
      <w:tr>
        <w:tc>
          <w:tcPr/>
          <w:p>
            <w:pPr>
              <w:pStyle w:val="Compact"/>
            </w:pPr>
            <w:r>
              <w:rPr>
                <w:rFonts w:hint="eastAsia"/>
              </w:rPr>
              <w:t xml:space="preserve">过敏史</w:t>
            </w:r>
          </w:p>
        </w:tc>
        <w:tc>
          <w:tcPr/>
          <w:p>
            <w:pPr>
              <w:pStyle w:val="Compact"/>
            </w:pPr>
          </w:p>
        </w:tc>
      </w:tr>
      <w:tr>
        <w:tc>
          <w:tcPr/>
          <w:p>
            <w:pPr>
              <w:pStyle w:val="Compact"/>
            </w:pPr>
            <w:r>
              <w:rPr>
                <w:rFonts w:hint="eastAsia"/>
              </w:rPr>
              <w:t xml:space="preserve">当前不适</w:t>
            </w:r>
          </w:p>
        </w:tc>
        <w:tc>
          <w:tcPr/>
          <w:p>
            <w:pPr>
              <w:pStyle w:val="Compact"/>
            </w:pPr>
          </w:p>
        </w:tc>
      </w:tr>
      <w:tr>
        <w:tc>
          <w:tcPr/>
          <w:p>
            <w:pPr>
              <w:pStyle w:val="Compact"/>
            </w:pPr>
            <w:r>
              <w:rPr>
                <w:rFonts w:hint="eastAsia"/>
              </w:rPr>
              <w:t xml:space="preserve">推拿目的</w:t>
            </w:r>
          </w:p>
        </w:tc>
        <w:tc>
          <w:tcPr/>
          <w:p>
            <w:pPr>
              <w:pStyle w:val="Compact"/>
            </w:pPr>
          </w:p>
        </w:tc>
      </w:tr>
      <w:tr>
        <w:tc>
          <w:tcPr/>
          <w:p>
            <w:pPr>
              <w:pStyle w:val="Compact"/>
            </w:pPr>
            <w:r>
              <w:rPr>
                <w:rFonts w:hint="eastAsia"/>
              </w:rPr>
              <w:t xml:space="preserve">同意书签署</w:t>
            </w:r>
          </w:p>
        </w:tc>
        <w:tc>
          <w:tcPr/>
          <w:p>
            <w:pPr>
              <w:pStyle w:val="Compact"/>
            </w:pPr>
            <w:r>
              <w:t xml:space="preserve">□ </w:t>
            </w:r>
            <w:r>
              <w:rPr>
                <w:rFonts w:hint="eastAsia"/>
              </w:rPr>
              <w:t xml:space="preserve">已签</w:t>
            </w:r>
            <w:r>
              <w:t xml:space="preserve"> □ </w:t>
            </w:r>
            <w:r>
              <w:rPr>
                <w:rFonts w:hint="eastAsia"/>
              </w:rPr>
              <w:t xml:space="preserve">未签</w:t>
            </w:r>
          </w:p>
        </w:tc>
      </w:tr>
      <w:tr>
        <w:tc>
          <w:tcPr/>
          <w:p>
            <w:pPr>
              <w:pStyle w:val="Compact"/>
            </w:pPr>
            <w:r>
              <w:rPr>
                <w:rFonts w:hint="eastAsia"/>
              </w:rPr>
              <w:t xml:space="preserve">首诊日期</w:t>
            </w:r>
          </w:p>
        </w:tc>
        <w:tc>
          <w:tcPr/>
          <w:p>
            <w:pPr>
              <w:pStyle w:val="Compact"/>
            </w:pPr>
          </w:p>
        </w:tc>
      </w:tr>
    </w:tbl>
    <w:p>
      <w:r>
        <w:pict>
          <v:rect style="width:0;height:1.5pt" o:hralign="center" o:hrstd="t" o:hr="t"/>
        </w:pict>
      </w:r>
    </w:p>
    <w:bookmarkEnd w:id="983"/>
    <w:bookmarkStart w:id="984" w:name="八马来西亚法规快查-legal-reference"/>
    <w:p>
      <w:pPr>
        <w:pStyle w:val="Heading5"/>
      </w:pPr>
      <w:r>
        <w:rPr>
          <w:rStyle w:val="SectionNumber"/>
        </w:rPr>
        <w:t xml:space="preserve">1.5.2.0.9</w:t>
      </w:r>
      <w:r>
        <w:tab/>
      </w:r>
      <w:r>
        <w:rPr>
          <w:rFonts w:hint="eastAsia"/>
        </w:rPr>
        <w:t xml:space="preserve">八、马来西亚法规快查</w:t>
      </w:r>
      <w:r>
        <w:t xml:space="preserve"> / Legal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涉及内容</w:t>
            </w:r>
          </w:p>
        </w:tc>
      </w:tr>
      <w:tr>
        <w:tc>
          <w:tcPr/>
          <w:p>
            <w:pPr>
              <w:pStyle w:val="Compact"/>
            </w:pPr>
            <w:r>
              <w:t xml:space="preserve">PDPA 2010</w:t>
            </w:r>
          </w:p>
        </w:tc>
        <w:tc>
          <w:tcPr/>
          <w:p>
            <w:pPr>
              <w:pStyle w:val="Compact"/>
            </w:pPr>
            <w:r>
              <w:rPr>
                <w:rFonts w:hint="eastAsia"/>
              </w:rPr>
              <w:t xml:space="preserve">客户与员工个人资料处理</w:t>
            </w:r>
          </w:p>
        </w:tc>
      </w:tr>
      <w:tr>
        <w:tc>
          <w:tcPr/>
          <w:p>
            <w:pPr>
              <w:pStyle w:val="Compact"/>
            </w:pPr>
            <w:r>
              <w:t xml:space="preserve">T&amp;CM Act 2013 (Act 775) Sec 30</w:t>
            </w:r>
          </w:p>
        </w:tc>
        <w:tc>
          <w:tcPr/>
          <w:p>
            <w:pPr>
              <w:pStyle w:val="Compact"/>
            </w:pPr>
            <w:r>
              <w:rPr>
                <w:rFonts w:hint="eastAsia"/>
              </w:rPr>
              <w:t xml:space="preserve">业务记录保留至少</w:t>
            </w:r>
            <w:r>
              <w:t xml:space="preserve"> 6 </w:t>
            </w:r>
            <w:r>
              <w:rPr>
                <w:rFonts w:hint="eastAsia"/>
              </w:rPr>
              <w:t xml:space="preserve">年</w:t>
            </w:r>
          </w:p>
        </w:tc>
      </w:tr>
      <w:tr>
        <w:tc>
          <w:tcPr/>
          <w:p>
            <w:pPr>
              <w:pStyle w:val="Compact"/>
            </w:pPr>
            <w:r>
              <w:t xml:space="preserve">Income Tax Act 1967 Sec 82A</w:t>
            </w:r>
          </w:p>
        </w:tc>
        <w:tc>
          <w:tcPr/>
          <w:p>
            <w:pPr>
              <w:pStyle w:val="Compact"/>
            </w:pPr>
            <w:r>
              <w:rPr>
                <w:rFonts w:hint="eastAsia"/>
              </w:rPr>
              <w:t xml:space="preserve">税务记录保留</w:t>
            </w:r>
            <w:r>
              <w:t xml:space="preserve"> 7 </w:t>
            </w:r>
            <w:r>
              <w:rPr>
                <w:rFonts w:hint="eastAsia"/>
              </w:rPr>
              <w:t xml:space="preserve">年</w:t>
            </w:r>
          </w:p>
        </w:tc>
      </w:tr>
      <w:tr>
        <w:tc>
          <w:tcPr/>
          <w:p>
            <w:pPr>
              <w:pStyle w:val="Compact"/>
            </w:pPr>
            <w:r>
              <w:t xml:space="preserve">Companies Act 2016</w:t>
            </w:r>
          </w:p>
        </w:tc>
        <w:tc>
          <w:tcPr/>
          <w:p>
            <w:pPr>
              <w:pStyle w:val="Compact"/>
            </w:pPr>
            <w:r>
              <w:rPr>
                <w:rFonts w:hint="eastAsia"/>
              </w:rPr>
              <w:t xml:space="preserve">公司账册保留</w:t>
            </w:r>
            <w:r>
              <w:t xml:space="preserve"> 7 </w:t>
            </w:r>
            <w:r>
              <w:rPr>
                <w:rFonts w:hint="eastAsia"/>
              </w:rPr>
              <w:t xml:space="preserve">年</w:t>
            </w:r>
          </w:p>
        </w:tc>
      </w:tr>
    </w:tbl>
    <w:p>
      <w:r>
        <w:pict>
          <v:rect style="width:0;height:1.5pt" o:hralign="center" o:hrstd="t" o:hr="t"/>
        </w:pict>
      </w:r>
    </w:p>
    <w:bookmarkEnd w:id="984"/>
    <w:bookmarkStart w:id="985" w:name="总结"/>
    <w:p>
      <w:pPr>
        <w:pStyle w:val="Heading5"/>
      </w:pPr>
      <w:r>
        <w:rPr>
          <w:rStyle w:val="SectionNumber"/>
        </w:rPr>
        <w:t xml:space="preserve">1.5.2.0.10</w:t>
      </w:r>
      <w:r>
        <w:tab/>
      </w:r>
      <w:r>
        <w:rPr>
          <w:rFonts w:hint="eastAsia"/>
        </w:rPr>
        <w:t xml:space="preserve">总结</w:t>
      </w:r>
    </w:p>
    <w:p>
      <w:pPr>
        <w:pStyle w:val="FirstParagraph"/>
      </w:pPr>
      <w:r>
        <w:rPr>
          <w:rFonts w:hint="eastAsia"/>
        </w:rPr>
        <w:t xml:space="preserve">记录管理是</w:t>
      </w:r>
      <w:r>
        <w:t xml:space="preserve"> C05 </w:t>
      </w:r>
      <w:r>
        <w:rPr>
          <w:rFonts w:hint="eastAsia"/>
        </w:rPr>
        <w:t xml:space="preserve">行政能力的基础。一份分类清晰、标签统一、机密分级、可追溯的文件系统，既符合</w:t>
      </w:r>
      <w:r>
        <w:t xml:space="preserve"> PDPA、T&amp;CM Act </w:t>
      </w:r>
      <w:r>
        <w:rPr>
          <w:rFonts w:hint="eastAsia"/>
        </w:rPr>
        <w:t xml:space="preserve">法规要求，亦支撑后续人力、卫生、账务、营销与投诉处理工作。</w:t>
      </w:r>
    </w:p>
    <w:bookmarkEnd w:id="985"/>
    <w:bookmarkEnd w:id="986"/>
    <w:bookmarkStart w:id="1005" w:name="c05kp-02-information-sheet-2"/>
    <w:p>
      <w:pPr>
        <w:pStyle w:val="Heading3"/>
      </w:pPr>
      <w:r>
        <w:rPr>
          <w:rStyle w:val="SectionNumber"/>
          <w:b/>
          <w:color w:val="1F3A68"/>
        </w:rPr>
        <w:t xml:space="preserve">1.5.3</w:t>
      </w:r>
      <w:r>
        <w:rPr>
          <w:b/>
          <w:color w:val="1F3A68"/>
        </w:rPr>
        <w:tab/>
      </w:r>
      <w:r>
        <w:rPr>
          <w:b/>
          <w:color w:val="1F3A68"/>
        </w:rPr>
        <w:t xml:space="preserve">[C05/KP-02] Information Sheet 2</w:t>
      </w:r>
    </w:p>
    <w:p>
      <w:pPr>
        <w:pStyle w:val="FirstParagraph"/>
      </w:pPr>
      <w:r>
        <w:rPr>
          <w:b/>
          <w:bCs/>
        </w:rPr>
        <w:t xml:space="preserve">WIM </w:t>
      </w:r>
      <w:r>
        <w:rPr>
          <w:rFonts w:hint="eastAsia"/>
          <w:b/>
          <w:bCs/>
        </w:rPr>
        <w:t xml:space="preserve">编码：</w:t>
      </w:r>
      <w:r>
        <w:t xml:space="preserve"> </w:t>
      </w:r>
      <w:r>
        <w:t xml:space="preserve">MP-031-3:2016-C05/KP(2/6)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987" w:name="学习成果-8"/>
    <w:p>
      <w:pPr>
        <w:pStyle w:val="Heading5"/>
      </w:pPr>
      <w:r>
        <w:rPr>
          <w:rStyle w:val="SectionNumber"/>
        </w:rPr>
        <w:t xml:space="preserve">1.5.3.0.1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列出推拿中心人力资源规划要素</w:t>
      </w:r>
      <w:r>
        <w:t xml:space="preserve"> </w:t>
      </w:r>
      <w:r>
        <w:t xml:space="preserve">- </w:t>
      </w:r>
      <w:r>
        <w:rPr>
          <w:rFonts w:hint="eastAsia"/>
        </w:rPr>
        <w:t xml:space="preserve">说明招聘、录用与试用期流程</w:t>
      </w:r>
      <w:r>
        <w:t xml:space="preserve"> </w:t>
      </w:r>
      <w:r>
        <w:t xml:space="preserve">- </w:t>
      </w:r>
      <w:r>
        <w:rPr>
          <w:rFonts w:hint="eastAsia"/>
        </w:rPr>
        <w:t xml:space="preserve">解释排班原则与加班合规</w:t>
      </w:r>
      <w:r>
        <w:t xml:space="preserve"> </w:t>
      </w:r>
      <w:r>
        <w:t xml:space="preserve">- </w:t>
      </w:r>
      <w:r>
        <w:rPr>
          <w:rFonts w:hint="eastAsia"/>
        </w:rPr>
        <w:t xml:space="preserve">描述培训计划与</w:t>
      </w:r>
      <w:r>
        <w:t xml:space="preserve"> HRDF Levy </w:t>
      </w:r>
      <w:r>
        <w:rPr>
          <w:rFonts w:hint="eastAsia"/>
        </w:rPr>
        <w:t xml:space="preserve">申报</w:t>
      </w:r>
      <w:r>
        <w:t xml:space="preserve"> </w:t>
      </w:r>
      <w:r>
        <w:t xml:space="preserve">- </w:t>
      </w:r>
      <w:r>
        <w:rPr>
          <w:rFonts w:hint="eastAsia"/>
        </w:rPr>
        <w:t xml:space="preserve">阐述绩效管理</w:t>
      </w:r>
      <w:r>
        <w:t xml:space="preserve"> (KPI) </w:t>
      </w:r>
      <w:r>
        <w:rPr>
          <w:rFonts w:hint="eastAsia"/>
        </w:rPr>
        <w:t xml:space="preserve">与奖惩机制</w:t>
      </w:r>
      <w:r>
        <w:t xml:space="preserve"> </w:t>
      </w:r>
      <w:r>
        <w:t xml:space="preserve">- </w:t>
      </w:r>
      <w:r>
        <w:rPr>
          <w:rFonts w:hint="eastAsia"/>
        </w:rPr>
        <w:t xml:space="preserve">解释</w:t>
      </w:r>
      <w:r>
        <w:t xml:space="preserve"> EPF、SOCSO、EIS、PCB </w:t>
      </w:r>
      <w:r>
        <w:rPr>
          <w:rFonts w:hint="eastAsia"/>
        </w:rPr>
        <w:t xml:space="preserve">等法定扣款</w:t>
      </w:r>
    </w:p>
    <w:p>
      <w:r>
        <w:pict>
          <v:rect style="width:0;height:1.5pt" o:hralign="center" o:hrstd="t" o:hr="t"/>
        </w:pict>
      </w:r>
    </w:p>
    <w:bookmarkEnd w:id="987"/>
    <w:bookmarkStart w:id="990" w:name="一人力资源规划-hr-planning"/>
    <w:p>
      <w:pPr>
        <w:pStyle w:val="Heading5"/>
      </w:pPr>
      <w:r>
        <w:rPr>
          <w:rStyle w:val="SectionNumber"/>
        </w:rPr>
        <w:t xml:space="preserve">1.5.3.0.2</w:t>
      </w:r>
      <w:r>
        <w:tab/>
      </w:r>
      <w:r>
        <w:rPr>
          <w:rFonts w:hint="eastAsia"/>
        </w:rPr>
        <w:t xml:space="preserve">一、人力资源规划</w:t>
      </w:r>
      <w:r>
        <w:t xml:space="preserve"> / HR Planning</w:t>
      </w:r>
    </w:p>
    <w:bookmarkStart w:id="988" w:name="组织架构示例-小型推拿中心"/>
    <w:p>
      <w:pPr>
        <w:pStyle w:val="Heading6"/>
      </w:pPr>
      <w:r>
        <w:rPr>
          <w:rStyle w:val="SectionNumber"/>
        </w:rPr>
        <w:t xml:space="preserve">1.5.3.0.2.1</w:t>
      </w:r>
      <w:r>
        <w:tab/>
      </w:r>
      <w:r>
        <w:t xml:space="preserve">1.1 </w:t>
      </w:r>
      <w:r>
        <w:rPr>
          <w:rFonts w:hint="eastAsia"/>
        </w:rPr>
        <w:t xml:space="preserve">组织架构示例</w:t>
      </w:r>
      <w:r>
        <w:t xml:space="preserve"> </w:t>
      </w:r>
      <w:r>
        <w:rPr>
          <w:rFonts w:hint="eastAsia"/>
        </w:rPr>
        <w:t xml:space="preserve">(小型推拿中心)</w:t>
      </w:r>
    </w:p>
    <w:p>
      <w:pPr>
        <w:pStyle w:val="SourceCode"/>
      </w:pPr>
      <w:r>
        <w:rPr>
          <w:rStyle w:val="VerbatimChar"/>
          <w:rFonts w:hint="eastAsia"/>
        </w:rPr>
        <w:t xml:space="preserve">中心经理</w:t>
      </w:r>
      <w:r>
        <w:rPr>
          <w:rStyle w:val="VerbatimChar"/>
        </w:rPr>
        <w:t xml:space="preserve"> Manager</w:t>
      </w:r>
      <w:r>
        <w:br/>
      </w:r>
      <w:r>
        <w:rPr>
          <w:rStyle w:val="VerbatimChar"/>
        </w:rPr>
        <w:t xml:space="preserve">├── </w:t>
      </w:r>
      <w:r>
        <w:rPr>
          <w:rStyle w:val="VerbatimChar"/>
          <w:rFonts w:hint="eastAsia"/>
        </w:rPr>
        <w:t xml:space="preserve">行政/账务</w:t>
      </w:r>
      <w:r>
        <w:rPr>
          <w:rStyle w:val="VerbatimChar"/>
        </w:rPr>
        <w:t xml:space="preserve"> Admin/Account (1)</w:t>
      </w:r>
      <w:r>
        <w:br/>
      </w:r>
      <w:r>
        <w:rPr>
          <w:rStyle w:val="VerbatimChar"/>
        </w:rPr>
        <w:t xml:space="preserve">├── </w:t>
      </w:r>
      <w:r>
        <w:rPr>
          <w:rStyle w:val="VerbatimChar"/>
          <w:rFonts w:hint="eastAsia"/>
        </w:rPr>
        <w:t xml:space="preserve">接待</w:t>
      </w:r>
      <w:r>
        <w:rPr>
          <w:rStyle w:val="VerbatimChar"/>
        </w:rPr>
        <w:t xml:space="preserve"> Reception (1–2)</w:t>
      </w:r>
      <w:r>
        <w:br/>
      </w:r>
      <w:r>
        <w:rPr>
          <w:rStyle w:val="VerbatimChar"/>
        </w:rPr>
        <w:t xml:space="preserve">├── </w:t>
      </w:r>
      <w:r>
        <w:rPr>
          <w:rStyle w:val="VerbatimChar"/>
          <w:rFonts w:hint="eastAsia"/>
        </w:rPr>
        <w:t xml:space="preserve">持牌推拿师</w:t>
      </w:r>
      <w:r>
        <w:rPr>
          <w:rStyle w:val="VerbatimChar"/>
        </w:rPr>
        <w:t xml:space="preserve"> Licensed Tuina Therapist (3–6)</w:t>
      </w:r>
      <w:r>
        <w:br/>
      </w:r>
      <w:r>
        <w:rPr>
          <w:rStyle w:val="VerbatimChar"/>
        </w:rPr>
        <w:t xml:space="preserve">└── </w:t>
      </w:r>
      <w:r>
        <w:rPr>
          <w:rStyle w:val="VerbatimChar"/>
          <w:rFonts w:hint="eastAsia"/>
        </w:rPr>
        <w:t xml:space="preserve">清洁助理</w:t>
      </w:r>
      <w:r>
        <w:rPr>
          <w:rStyle w:val="VerbatimChar"/>
        </w:rPr>
        <w:t xml:space="preserve"> Cleaner (1)</w:t>
      </w:r>
    </w:p>
    <w:bookmarkEnd w:id="988"/>
    <w:bookmarkStart w:id="989" w:name="职务说明书-job-description-jd"/>
    <w:p>
      <w:pPr>
        <w:pStyle w:val="Heading6"/>
      </w:pPr>
      <w:r>
        <w:rPr>
          <w:rStyle w:val="SectionNumber"/>
        </w:rPr>
        <w:t xml:space="preserve">1.5.3.0.2.2</w:t>
      </w:r>
      <w:r>
        <w:tab/>
      </w:r>
      <w:r>
        <w:t xml:space="preserve">1.2 </w:t>
      </w:r>
      <w:r>
        <w:rPr>
          <w:rFonts w:hint="eastAsia"/>
        </w:rPr>
        <w:t xml:space="preserve">职务说明书</w:t>
      </w:r>
      <w:r>
        <w:t xml:space="preserve"> (Job Description, JD)</w:t>
      </w:r>
    </w:p>
    <w:p>
      <w:pPr>
        <w:pStyle w:val="FirstParagraph"/>
      </w:pPr>
      <w:r>
        <w:rPr>
          <w:rFonts w:hint="eastAsia"/>
        </w:rPr>
        <w:t xml:space="preserve">每个岗位须有：职称、直属上级、主要职责、任职资格、KPI、薪酬范围。JD</w:t>
      </w:r>
      <w:r>
        <w:t xml:space="preserve"> </w:t>
      </w:r>
      <w:r>
        <w:rPr>
          <w:rFonts w:hint="eastAsia"/>
        </w:rPr>
        <w:t xml:space="preserve">每</w:t>
      </w:r>
      <w:r>
        <w:t xml:space="preserve"> 2 </w:t>
      </w:r>
      <w:r>
        <w:rPr>
          <w:rFonts w:hint="eastAsia"/>
        </w:rPr>
        <w:t xml:space="preserve">年检讨一次。</w:t>
      </w:r>
    </w:p>
    <w:p>
      <w:r>
        <w:pict>
          <v:rect style="width:0;height:1.5pt" o:hralign="center" o:hrstd="t" o:hr="t"/>
        </w:pict>
      </w:r>
    </w:p>
    <w:bookmarkEnd w:id="989"/>
    <w:bookmarkEnd w:id="990"/>
    <w:bookmarkStart w:id="991" w:name="二招聘流程-recruitment"/>
    <w:p>
      <w:pPr>
        <w:pStyle w:val="Heading5"/>
      </w:pPr>
      <w:r>
        <w:rPr>
          <w:rStyle w:val="SectionNumber"/>
        </w:rPr>
        <w:t xml:space="preserve">1.5.3.0.3</w:t>
      </w:r>
      <w:r>
        <w:tab/>
      </w:r>
      <w:r>
        <w:rPr>
          <w:rFonts w:hint="eastAsia"/>
        </w:rPr>
        <w:t xml:space="preserve">二、招聘流程</w:t>
      </w:r>
      <w:r>
        <w:t xml:space="preserve"> / Recruitment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内容</w:t>
            </w:r>
          </w:p>
        </w:tc>
        <w:tc>
          <w:tcPr/>
          <w:p>
            <w:pPr>
              <w:pStyle w:val="Compact"/>
            </w:pPr>
            <w:r>
              <w:rPr>
                <w:rFonts w:hint="eastAsia"/>
              </w:rPr>
              <w:t xml:space="preserve">合规要点</w:t>
            </w:r>
          </w:p>
        </w:tc>
      </w:tr>
      <w:tr>
        <w:tc>
          <w:tcPr/>
          <w:p>
            <w:pPr>
              <w:pStyle w:val="Compact"/>
            </w:pPr>
            <w:r>
              <w:t xml:space="preserve">1</w:t>
            </w:r>
          </w:p>
        </w:tc>
        <w:tc>
          <w:tcPr/>
          <w:p>
            <w:pPr>
              <w:pStyle w:val="Compact"/>
            </w:pPr>
            <w:r>
              <w:rPr>
                <w:rFonts w:hint="eastAsia"/>
              </w:rPr>
              <w:t xml:space="preserve">确认空缺（JD</w:t>
            </w:r>
            <w:r>
              <w:t xml:space="preserve"> + </w:t>
            </w:r>
            <w:r>
              <w:rPr>
                <w:rFonts w:hint="eastAsia"/>
              </w:rPr>
              <w:t xml:space="preserve">人数）</w:t>
            </w:r>
          </w:p>
        </w:tc>
        <w:tc>
          <w:tcPr/>
          <w:p>
            <w:pPr>
              <w:pStyle w:val="Compact"/>
            </w:pPr>
            <w:r>
              <w:t xml:space="preserve">Manager </w:t>
            </w:r>
            <w:r>
              <w:rPr>
                <w:rFonts w:hint="eastAsia"/>
              </w:rPr>
              <w:t xml:space="preserve">批准</w:t>
            </w:r>
          </w:p>
        </w:tc>
      </w:tr>
      <w:tr>
        <w:tc>
          <w:tcPr/>
          <w:p>
            <w:pPr>
              <w:pStyle w:val="Compact"/>
            </w:pPr>
            <w:r>
              <w:t xml:space="preserve">2</w:t>
            </w:r>
          </w:p>
        </w:tc>
        <w:tc>
          <w:tcPr/>
          <w:p>
            <w:pPr>
              <w:pStyle w:val="Compact"/>
            </w:pPr>
            <w:r>
              <w:rPr>
                <w:rFonts w:hint="eastAsia"/>
              </w:rPr>
              <w:t xml:space="preserve">发布广告（JobStreet</w:t>
            </w:r>
            <w:r>
              <w:t xml:space="preserve"> / FB / </w:t>
            </w:r>
            <w:r>
              <w:rPr>
                <w:rFonts w:hint="eastAsia"/>
              </w:rPr>
              <w:t xml:space="preserve">WhatsApp）</w:t>
            </w:r>
          </w:p>
        </w:tc>
        <w:tc>
          <w:tcPr/>
          <w:p>
            <w:pPr>
              <w:pStyle w:val="Compact"/>
            </w:pPr>
            <w:r>
              <w:rPr>
                <w:rFonts w:hint="eastAsia"/>
              </w:rPr>
              <w:t xml:space="preserve">不得歧视种族、性别、宗教</w:t>
            </w:r>
          </w:p>
        </w:tc>
      </w:tr>
      <w:tr>
        <w:tc>
          <w:tcPr/>
          <w:p>
            <w:pPr>
              <w:pStyle w:val="Compact"/>
            </w:pPr>
            <w:r>
              <w:t xml:space="preserve">3</w:t>
            </w:r>
          </w:p>
        </w:tc>
        <w:tc>
          <w:tcPr/>
          <w:p>
            <w:pPr>
              <w:pStyle w:val="Compact"/>
            </w:pPr>
            <w:r>
              <w:rPr>
                <w:rFonts w:hint="eastAsia"/>
              </w:rPr>
              <w:t xml:space="preserve">筛选简历</w:t>
            </w:r>
          </w:p>
        </w:tc>
        <w:tc>
          <w:tcPr/>
          <w:p>
            <w:pPr>
              <w:pStyle w:val="Compact"/>
            </w:pPr>
            <w:r>
              <w:rPr>
                <w:rFonts w:hint="eastAsia"/>
              </w:rPr>
              <w:t xml:space="preserve">核对</w:t>
            </w:r>
            <w:r>
              <w:t xml:space="preserve"> MOH T&amp;CM </w:t>
            </w:r>
            <w:r>
              <w:rPr>
                <w:rFonts w:hint="eastAsia"/>
              </w:rPr>
              <w:t xml:space="preserve">注册号（推拿师岗）</w:t>
            </w:r>
          </w:p>
        </w:tc>
      </w:tr>
      <w:tr>
        <w:tc>
          <w:tcPr/>
          <w:p>
            <w:pPr>
              <w:pStyle w:val="Compact"/>
            </w:pPr>
            <w:r>
              <w:t xml:space="preserve">4</w:t>
            </w:r>
          </w:p>
        </w:tc>
        <w:tc>
          <w:tcPr/>
          <w:p>
            <w:pPr>
              <w:pStyle w:val="Compact"/>
            </w:pPr>
            <w:r>
              <w:rPr>
                <w:rFonts w:hint="eastAsia"/>
              </w:rPr>
              <w:t xml:space="preserve">面试（技术</w:t>
            </w:r>
            <w:r>
              <w:t xml:space="preserve"> + </w:t>
            </w:r>
            <w:r>
              <w:rPr>
                <w:rFonts w:hint="eastAsia"/>
              </w:rPr>
              <w:t xml:space="preserve">行为）</w:t>
            </w:r>
          </w:p>
        </w:tc>
        <w:tc>
          <w:tcPr/>
          <w:p>
            <w:pPr>
              <w:pStyle w:val="Compact"/>
            </w:pPr>
            <w:r>
              <w:rPr>
                <w:rFonts w:hint="eastAsia"/>
              </w:rPr>
              <w:t xml:space="preserve">问题须与岗位相关</w:t>
            </w:r>
          </w:p>
        </w:tc>
      </w:tr>
      <w:tr>
        <w:tc>
          <w:tcPr/>
          <w:p>
            <w:pPr>
              <w:pStyle w:val="Compact"/>
            </w:pPr>
            <w:r>
              <w:t xml:space="preserve">5</w:t>
            </w:r>
          </w:p>
        </w:tc>
        <w:tc>
          <w:tcPr/>
          <w:p>
            <w:pPr>
              <w:pStyle w:val="Compact"/>
            </w:pPr>
            <w:r>
              <w:rPr>
                <w:rFonts w:hint="eastAsia"/>
              </w:rPr>
              <w:t xml:space="preserve">体检</w:t>
            </w:r>
            <w:r>
              <w:t xml:space="preserve"> + </w:t>
            </w:r>
            <w:r>
              <w:rPr>
                <w:rFonts w:hint="eastAsia"/>
              </w:rPr>
              <w:t xml:space="preserve">无犯罪记录（推拿师）</w:t>
            </w:r>
          </w:p>
        </w:tc>
        <w:tc>
          <w:tcPr/>
          <w:p>
            <w:pPr>
              <w:pStyle w:val="Compact"/>
            </w:pPr>
            <w:r>
              <w:rPr>
                <w:rFonts w:hint="eastAsia"/>
              </w:rPr>
              <w:t xml:space="preserve">中心负担</w:t>
            </w:r>
          </w:p>
        </w:tc>
      </w:tr>
      <w:tr>
        <w:tc>
          <w:tcPr/>
          <w:p>
            <w:pPr>
              <w:pStyle w:val="Compact"/>
            </w:pPr>
            <w:r>
              <w:t xml:space="preserve">6</w:t>
            </w:r>
          </w:p>
        </w:tc>
        <w:tc>
          <w:tcPr/>
          <w:p>
            <w:pPr>
              <w:pStyle w:val="Compact"/>
            </w:pPr>
            <w:r>
              <w:rPr>
                <w:rFonts w:hint="eastAsia"/>
              </w:rPr>
              <w:t xml:space="preserve">发放聘书</w:t>
            </w:r>
            <w:r>
              <w:t xml:space="preserve"> (Letter of Offer)</w:t>
            </w:r>
          </w:p>
        </w:tc>
        <w:tc>
          <w:tcPr/>
          <w:p>
            <w:pPr>
              <w:pStyle w:val="Compact"/>
            </w:pPr>
            <w:r>
              <w:rPr>
                <w:rFonts w:hint="eastAsia"/>
              </w:rPr>
              <w:t xml:space="preserve">载明薪资、工时、试用期</w:t>
            </w:r>
          </w:p>
        </w:tc>
      </w:tr>
      <w:tr>
        <w:tc>
          <w:tcPr/>
          <w:p>
            <w:pPr>
              <w:pStyle w:val="Compact"/>
            </w:pPr>
            <w:r>
              <w:t xml:space="preserve">7</w:t>
            </w:r>
          </w:p>
        </w:tc>
        <w:tc>
          <w:tcPr/>
          <w:p>
            <w:pPr>
              <w:pStyle w:val="Compact"/>
            </w:pPr>
            <w:r>
              <w:rPr>
                <w:rFonts w:hint="eastAsia"/>
              </w:rPr>
              <w:t xml:space="preserve">入职手续</w:t>
            </w:r>
          </w:p>
        </w:tc>
        <w:tc>
          <w:tcPr/>
          <w:p>
            <w:pPr>
              <w:pStyle w:val="Compact"/>
            </w:pPr>
            <w:r>
              <w:t xml:space="preserve">EPF、SOCSO、EIS </w:t>
            </w:r>
            <w:r>
              <w:rPr>
                <w:rFonts w:hint="eastAsia"/>
              </w:rPr>
              <w:t xml:space="preserve">注册；IC</w:t>
            </w:r>
            <w:r>
              <w:t xml:space="preserve"> </w:t>
            </w:r>
            <w:r>
              <w:rPr>
                <w:rFonts w:hint="eastAsia"/>
              </w:rPr>
              <w:t xml:space="preserve">副本存档</w:t>
            </w:r>
          </w:p>
        </w:tc>
      </w:tr>
      <w:tr>
        <w:tc>
          <w:tcPr/>
          <w:p>
            <w:pPr>
              <w:pStyle w:val="Compact"/>
            </w:pPr>
            <w:r>
              <w:t xml:space="preserve">8</w:t>
            </w:r>
          </w:p>
        </w:tc>
        <w:tc>
          <w:tcPr/>
          <w:p>
            <w:pPr>
              <w:pStyle w:val="Compact"/>
            </w:pPr>
            <w:r>
              <w:rPr>
                <w:rFonts w:hint="eastAsia"/>
              </w:rPr>
              <w:t xml:space="preserve">试用期</w:t>
            </w:r>
            <w:r>
              <w:t xml:space="preserve"> 3–6 </w:t>
            </w:r>
            <w:r>
              <w:rPr>
                <w:rFonts w:hint="eastAsia"/>
              </w:rPr>
              <w:t xml:space="preserve">个月</w:t>
            </w:r>
          </w:p>
        </w:tc>
        <w:tc>
          <w:tcPr/>
          <w:p>
            <w:pPr>
              <w:pStyle w:val="Compact"/>
            </w:pPr>
            <w:r>
              <w:rPr>
                <w:rFonts w:hint="eastAsia"/>
              </w:rPr>
              <w:t xml:space="preserve">期满评估确认</w:t>
            </w:r>
          </w:p>
        </w:tc>
      </w:tr>
    </w:tbl>
    <w:p>
      <w:r>
        <w:pict>
          <v:rect style="width:0;height:1.5pt" o:hralign="center" o:hrstd="t" o:hr="t"/>
        </w:pict>
      </w:r>
    </w:p>
    <w:bookmarkEnd w:id="991"/>
    <w:bookmarkStart w:id="994" w:name="三员工排班-staff-scheduling"/>
    <w:p>
      <w:pPr>
        <w:pStyle w:val="Heading5"/>
      </w:pPr>
      <w:r>
        <w:rPr>
          <w:rStyle w:val="SectionNumber"/>
        </w:rPr>
        <w:t xml:space="preserve">1.5.3.0.4</w:t>
      </w:r>
      <w:r>
        <w:tab/>
      </w:r>
      <w:r>
        <w:rPr>
          <w:rFonts w:hint="eastAsia"/>
        </w:rPr>
        <w:t xml:space="preserve">三、员工排班</w:t>
      </w:r>
      <w:r>
        <w:t xml:space="preserve"> / Staff Scheduling</w:t>
      </w:r>
    </w:p>
    <w:bookmarkStart w:id="992" w:name="法定工时-employment-act-1955-修订-2022"/>
    <w:p>
      <w:pPr>
        <w:pStyle w:val="Heading6"/>
      </w:pPr>
      <w:r>
        <w:rPr>
          <w:rStyle w:val="SectionNumber"/>
        </w:rPr>
        <w:t xml:space="preserve">1.5.3.0.4.1</w:t>
      </w:r>
      <w:r>
        <w:tab/>
      </w:r>
      <w:r>
        <w:t xml:space="preserve">3.1 </w:t>
      </w:r>
      <w:r>
        <w:rPr>
          <w:rFonts w:hint="eastAsia"/>
        </w:rPr>
        <w:t xml:space="preserve">法定工时</w:t>
      </w:r>
      <w:r>
        <w:t xml:space="preserve"> (Employment Act 1955 </w:t>
      </w:r>
      <w:r>
        <w:rPr>
          <w:rFonts w:hint="eastAsia"/>
        </w:rPr>
        <w:t xml:space="preserve">修订</w:t>
      </w:r>
      <w:r>
        <w:t xml:space="preserve"> 2022)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规定</w:t>
            </w:r>
          </w:p>
        </w:tc>
      </w:tr>
      <w:tr>
        <w:tc>
          <w:tcPr/>
          <w:p>
            <w:pPr>
              <w:pStyle w:val="Compact"/>
            </w:pPr>
            <w:r>
              <w:rPr>
                <w:rFonts w:hint="eastAsia"/>
              </w:rPr>
              <w:t xml:space="preserve">每周最高工时</w:t>
            </w:r>
          </w:p>
        </w:tc>
        <w:tc>
          <w:tcPr/>
          <w:p>
            <w:pPr>
              <w:pStyle w:val="Compact"/>
            </w:pPr>
            <w:r>
              <w:t xml:space="preserve">45 </w:t>
            </w:r>
            <w:r>
              <w:rPr>
                <w:rFonts w:hint="eastAsia"/>
              </w:rPr>
              <w:t xml:space="preserve">小时</w:t>
            </w:r>
          </w:p>
        </w:tc>
      </w:tr>
      <w:tr>
        <w:tc>
          <w:tcPr/>
          <w:p>
            <w:pPr>
              <w:pStyle w:val="Compact"/>
            </w:pPr>
            <w:r>
              <w:rPr>
                <w:rFonts w:hint="eastAsia"/>
              </w:rPr>
              <w:t xml:space="preserve">每日最高工时</w:t>
            </w:r>
          </w:p>
        </w:tc>
        <w:tc>
          <w:tcPr/>
          <w:p>
            <w:pPr>
              <w:pStyle w:val="Compact"/>
            </w:pPr>
            <w:r>
              <w:t xml:space="preserve">8 </w:t>
            </w:r>
            <w:r>
              <w:rPr>
                <w:rFonts w:hint="eastAsia"/>
              </w:rPr>
              <w:t xml:space="preserve">小时（含午休外）</w:t>
            </w:r>
          </w:p>
        </w:tc>
      </w:tr>
      <w:tr>
        <w:tc>
          <w:tcPr/>
          <w:p>
            <w:pPr>
              <w:pStyle w:val="Compact"/>
            </w:pPr>
            <w:r>
              <w:rPr>
                <w:rFonts w:hint="eastAsia"/>
              </w:rPr>
              <w:t xml:space="preserve">加班费</w:t>
            </w:r>
          </w:p>
        </w:tc>
        <w:tc>
          <w:tcPr/>
          <w:p>
            <w:pPr>
              <w:pStyle w:val="Compact"/>
            </w:pPr>
            <w:r>
              <w:rPr>
                <w:rFonts w:hint="eastAsia"/>
              </w:rPr>
              <w:t xml:space="preserve">平日</w:t>
            </w:r>
            <w:r>
              <w:t xml:space="preserve"> </w:t>
            </w:r>
            <w:r>
              <w:rPr>
                <w:rFonts w:hint="eastAsia"/>
              </w:rPr>
              <w:t xml:space="preserve">1.5×、休息日</w:t>
            </w:r>
            <w:r>
              <w:t xml:space="preserve"> </w:t>
            </w:r>
            <w:r>
              <w:rPr>
                <w:rFonts w:hint="eastAsia"/>
              </w:rPr>
              <w:t xml:space="preserve">2.0×、公共假日</w:t>
            </w:r>
            <w:r>
              <w:t xml:space="preserve"> 3.0×</w:t>
            </w:r>
          </w:p>
        </w:tc>
      </w:tr>
      <w:tr>
        <w:tc>
          <w:tcPr/>
          <w:p>
            <w:pPr>
              <w:pStyle w:val="Compact"/>
            </w:pPr>
            <w:r>
              <w:rPr>
                <w:rFonts w:hint="eastAsia"/>
              </w:rPr>
              <w:t xml:space="preserve">公共假日</w:t>
            </w:r>
          </w:p>
        </w:tc>
        <w:tc>
          <w:tcPr/>
          <w:p>
            <w:pPr>
              <w:pStyle w:val="Compact"/>
            </w:pPr>
            <w:r>
              <w:rPr>
                <w:rFonts w:hint="eastAsia"/>
              </w:rPr>
              <w:t xml:space="preserve">每年至少</w:t>
            </w:r>
            <w:r>
              <w:t xml:space="preserve"> 11 </w:t>
            </w:r>
            <w:r>
              <w:rPr>
                <w:rFonts w:hint="eastAsia"/>
              </w:rPr>
              <w:t xml:space="preserve">天（含</w:t>
            </w:r>
            <w:r>
              <w:t xml:space="preserve"> 5 </w:t>
            </w:r>
            <w:r>
              <w:rPr>
                <w:rFonts w:hint="eastAsia"/>
              </w:rPr>
              <w:t xml:space="preserve">天强制）</w:t>
            </w:r>
          </w:p>
        </w:tc>
      </w:tr>
      <w:tr>
        <w:tc>
          <w:tcPr/>
          <w:p>
            <w:pPr>
              <w:pStyle w:val="Compact"/>
            </w:pPr>
            <w:r>
              <w:rPr>
                <w:rFonts w:hint="eastAsia"/>
              </w:rPr>
              <w:t xml:space="preserve">年假</w:t>
            </w:r>
          </w:p>
        </w:tc>
        <w:tc>
          <w:tcPr/>
          <w:p>
            <w:pPr>
              <w:pStyle w:val="Compact"/>
            </w:pPr>
            <w:r>
              <w:rPr>
                <w:rFonts w:hint="eastAsia"/>
              </w:rPr>
              <w:t xml:space="preserve">服务</w:t>
            </w:r>
            <w:r>
              <w:t xml:space="preserve"> &lt;2 </w:t>
            </w:r>
            <w:r>
              <w:rPr>
                <w:rFonts w:hint="eastAsia"/>
              </w:rPr>
              <w:t xml:space="preserve">年：8</w:t>
            </w:r>
            <w:r>
              <w:t xml:space="preserve"> </w:t>
            </w:r>
            <w:r>
              <w:rPr>
                <w:rFonts w:hint="eastAsia"/>
              </w:rPr>
              <w:t xml:space="preserve">天；2–5</w:t>
            </w:r>
            <w:r>
              <w:t xml:space="preserve"> </w:t>
            </w:r>
            <w:r>
              <w:rPr>
                <w:rFonts w:hint="eastAsia"/>
              </w:rPr>
              <w:t xml:space="preserve">年：12</w:t>
            </w:r>
            <w:r>
              <w:t xml:space="preserve"> </w:t>
            </w:r>
            <w:r>
              <w:rPr>
                <w:rFonts w:hint="eastAsia"/>
              </w:rPr>
              <w:t xml:space="preserve">天；&gt;5</w:t>
            </w:r>
            <w:r>
              <w:t xml:space="preserve"> </w:t>
            </w:r>
            <w:r>
              <w:rPr>
                <w:rFonts w:hint="eastAsia"/>
              </w:rPr>
              <w:t xml:space="preserve">年：16</w:t>
            </w:r>
            <w:r>
              <w:t xml:space="preserve"> </w:t>
            </w:r>
            <w:r>
              <w:rPr>
                <w:rFonts w:hint="eastAsia"/>
              </w:rPr>
              <w:t xml:space="preserve">天</w:t>
            </w:r>
          </w:p>
        </w:tc>
      </w:tr>
      <w:tr>
        <w:tc>
          <w:tcPr/>
          <w:p>
            <w:pPr>
              <w:pStyle w:val="Compact"/>
            </w:pPr>
            <w:r>
              <w:rPr>
                <w:rFonts w:hint="eastAsia"/>
              </w:rPr>
              <w:t xml:space="preserve">病假</w:t>
            </w:r>
          </w:p>
        </w:tc>
        <w:tc>
          <w:tcPr/>
          <w:p>
            <w:pPr>
              <w:pStyle w:val="Compact"/>
            </w:pPr>
            <w:r>
              <w:rPr>
                <w:rFonts w:hint="eastAsia"/>
              </w:rPr>
              <w:t xml:space="preserve">未住院：14–22</w:t>
            </w:r>
            <w:r>
              <w:t xml:space="preserve"> </w:t>
            </w:r>
            <w:r>
              <w:rPr>
                <w:rFonts w:hint="eastAsia"/>
              </w:rPr>
              <w:t xml:space="preserve">天；住院：最多</w:t>
            </w:r>
            <w:r>
              <w:t xml:space="preserve"> 60 </w:t>
            </w:r>
            <w:r>
              <w:rPr>
                <w:rFonts w:hint="eastAsia"/>
              </w:rPr>
              <w:t xml:space="preserve">天</w:t>
            </w:r>
          </w:p>
        </w:tc>
      </w:tr>
    </w:tbl>
    <w:bookmarkEnd w:id="992"/>
    <w:bookmarkStart w:id="993" w:name="排班样表"/>
    <w:p>
      <w:pPr>
        <w:pStyle w:val="Heading6"/>
      </w:pPr>
      <w:r>
        <w:rPr>
          <w:rStyle w:val="SectionNumber"/>
        </w:rPr>
        <w:t xml:space="preserve">1.5.3.0.4.2</w:t>
      </w:r>
      <w:r>
        <w:tab/>
      </w:r>
      <w:r>
        <w:t xml:space="preserve">3.2 </w:t>
      </w:r>
      <w:r>
        <w:rPr>
          <w:rFonts w:hint="eastAsia"/>
        </w:rPr>
        <w:t xml:space="preserve">排班样表</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员工</w:t>
            </w:r>
          </w:p>
        </w:tc>
        <w:tc>
          <w:tcPr/>
          <w:p>
            <w:pPr>
              <w:pStyle w:val="Compact"/>
              <w:jc w:val="center"/>
            </w:pPr>
            <w:r>
              <w:rPr>
                <w:rFonts w:hint="eastAsia"/>
              </w:rPr>
              <w:t xml:space="preserve">周一</w:t>
            </w:r>
          </w:p>
        </w:tc>
        <w:tc>
          <w:tcPr/>
          <w:p>
            <w:pPr>
              <w:pStyle w:val="Compact"/>
              <w:jc w:val="center"/>
            </w:pPr>
            <w:r>
              <w:rPr>
                <w:rFonts w:hint="eastAsia"/>
              </w:rPr>
              <w:t xml:space="preserve">周二</w:t>
            </w:r>
          </w:p>
        </w:tc>
        <w:tc>
          <w:tcPr/>
          <w:p>
            <w:pPr>
              <w:pStyle w:val="Compact"/>
              <w:jc w:val="center"/>
            </w:pPr>
            <w:r>
              <w:rPr>
                <w:rFonts w:hint="eastAsia"/>
              </w:rPr>
              <w:t xml:space="preserve">周三</w:t>
            </w:r>
          </w:p>
        </w:tc>
        <w:tc>
          <w:tcPr/>
          <w:p>
            <w:pPr>
              <w:pStyle w:val="Compact"/>
              <w:jc w:val="center"/>
            </w:pPr>
            <w:r>
              <w:rPr>
                <w:rFonts w:hint="eastAsia"/>
              </w:rPr>
              <w:t xml:space="preserve">周四</w:t>
            </w:r>
          </w:p>
        </w:tc>
        <w:tc>
          <w:tcPr/>
          <w:p>
            <w:pPr>
              <w:pStyle w:val="Compact"/>
              <w:jc w:val="center"/>
            </w:pPr>
            <w:r>
              <w:rPr>
                <w:rFonts w:hint="eastAsia"/>
              </w:rPr>
              <w:t xml:space="preserve">周五</w:t>
            </w:r>
          </w:p>
        </w:tc>
        <w:tc>
          <w:tcPr/>
          <w:p>
            <w:pPr>
              <w:pStyle w:val="Compact"/>
              <w:jc w:val="center"/>
            </w:pPr>
            <w:r>
              <w:rPr>
                <w:rFonts w:hint="eastAsia"/>
              </w:rPr>
              <w:t xml:space="preserve">周六</w:t>
            </w:r>
          </w:p>
        </w:tc>
        <w:tc>
          <w:tcPr/>
          <w:p>
            <w:pPr>
              <w:pStyle w:val="Compact"/>
              <w:jc w:val="center"/>
            </w:pPr>
            <w:r>
              <w:rPr>
                <w:rFonts w:hint="eastAsia"/>
              </w:rPr>
              <w:t xml:space="preserve">周日</w:t>
            </w:r>
          </w:p>
        </w:tc>
      </w:tr>
      <w:tr>
        <w:tc>
          <w:tcPr/>
          <w:p>
            <w:pPr>
              <w:pStyle w:val="Compact"/>
            </w:pPr>
            <w:r>
              <w:rPr>
                <w:rFonts w:hint="eastAsia"/>
              </w:rPr>
              <w:t xml:space="preserve">推拿师</w:t>
            </w:r>
            <w:r>
              <w:t xml:space="preserve"> A</w:t>
            </w:r>
          </w:p>
        </w:tc>
        <w:tc>
          <w:tcPr/>
          <w:p>
            <w:pPr>
              <w:pStyle w:val="Compact"/>
              <w:jc w:val="center"/>
            </w:pPr>
            <w:r>
              <w:t xml:space="preserve">10–19</w:t>
            </w:r>
          </w:p>
        </w:tc>
        <w:tc>
          <w:tcPr/>
          <w:p>
            <w:pPr>
              <w:pStyle w:val="Compact"/>
              <w:jc w:val="center"/>
            </w:pPr>
            <w:r>
              <w:t xml:space="preserve">10–19</w:t>
            </w:r>
          </w:p>
        </w:tc>
        <w:tc>
          <w:tcPr/>
          <w:p>
            <w:pPr>
              <w:pStyle w:val="Compact"/>
              <w:jc w:val="center"/>
            </w:pPr>
            <w:r>
              <w:rPr>
                <w:rFonts w:hint="eastAsia"/>
              </w:rPr>
              <w:t xml:space="preserve">休</w:t>
            </w:r>
          </w:p>
        </w:tc>
        <w:tc>
          <w:tcPr/>
          <w:p>
            <w:pPr>
              <w:pStyle w:val="Compact"/>
              <w:jc w:val="center"/>
            </w:pPr>
            <w:r>
              <w:t xml:space="preserve">10–19</w:t>
            </w:r>
          </w:p>
        </w:tc>
        <w:tc>
          <w:tcPr/>
          <w:p>
            <w:pPr>
              <w:pStyle w:val="Compact"/>
              <w:jc w:val="center"/>
            </w:pPr>
            <w:r>
              <w:t xml:space="preserve">10–19</w:t>
            </w:r>
          </w:p>
        </w:tc>
        <w:tc>
          <w:tcPr/>
          <w:p>
            <w:pPr>
              <w:pStyle w:val="Compact"/>
              <w:jc w:val="center"/>
            </w:pPr>
            <w:r>
              <w:t xml:space="preserve">10–21</w:t>
            </w:r>
          </w:p>
        </w:tc>
        <w:tc>
          <w:tcPr/>
          <w:p>
            <w:pPr>
              <w:pStyle w:val="Compact"/>
              <w:jc w:val="center"/>
            </w:pPr>
            <w:r>
              <w:rPr>
                <w:rFonts w:hint="eastAsia"/>
              </w:rPr>
              <w:t xml:space="preserve">休</w:t>
            </w:r>
          </w:p>
        </w:tc>
      </w:tr>
      <w:tr>
        <w:tc>
          <w:tcPr/>
          <w:p>
            <w:pPr>
              <w:pStyle w:val="Compact"/>
            </w:pPr>
            <w:r>
              <w:rPr>
                <w:rFonts w:hint="eastAsia"/>
              </w:rPr>
              <w:t xml:space="preserve">推拿师</w:t>
            </w:r>
            <w:r>
              <w:t xml:space="preserve"> B</w:t>
            </w:r>
          </w:p>
        </w:tc>
        <w:tc>
          <w:tcPr/>
          <w:p>
            <w:pPr>
              <w:pStyle w:val="Compact"/>
              <w:jc w:val="center"/>
            </w:pPr>
            <w:r>
              <w:rPr>
                <w:rFonts w:hint="eastAsia"/>
              </w:rPr>
              <w:t xml:space="preserve">休</w:t>
            </w:r>
          </w:p>
        </w:tc>
        <w:tc>
          <w:tcPr/>
          <w:p>
            <w:pPr>
              <w:pStyle w:val="Compact"/>
              <w:jc w:val="center"/>
            </w:pPr>
            <w:r>
              <w:t xml:space="preserve">12–21</w:t>
            </w:r>
          </w:p>
        </w:tc>
        <w:tc>
          <w:tcPr/>
          <w:p>
            <w:pPr>
              <w:pStyle w:val="Compact"/>
              <w:jc w:val="center"/>
            </w:pPr>
            <w:r>
              <w:t xml:space="preserve">10–19</w:t>
            </w:r>
          </w:p>
        </w:tc>
        <w:tc>
          <w:tcPr/>
          <w:p>
            <w:pPr>
              <w:pStyle w:val="Compact"/>
              <w:jc w:val="center"/>
            </w:pPr>
            <w:r>
              <w:t xml:space="preserve">12–21</w:t>
            </w:r>
          </w:p>
        </w:tc>
        <w:tc>
          <w:tcPr/>
          <w:p>
            <w:pPr>
              <w:pStyle w:val="Compact"/>
              <w:jc w:val="center"/>
            </w:pPr>
            <w:r>
              <w:rPr>
                <w:rFonts w:hint="eastAsia"/>
              </w:rPr>
              <w:t xml:space="preserve">休</w:t>
            </w:r>
          </w:p>
        </w:tc>
        <w:tc>
          <w:tcPr/>
          <w:p>
            <w:pPr>
              <w:pStyle w:val="Compact"/>
              <w:jc w:val="center"/>
            </w:pPr>
            <w:r>
              <w:t xml:space="preserve">10–19</w:t>
            </w:r>
          </w:p>
        </w:tc>
        <w:tc>
          <w:tcPr/>
          <w:p>
            <w:pPr>
              <w:pStyle w:val="Compact"/>
              <w:jc w:val="center"/>
            </w:pPr>
            <w:r>
              <w:t xml:space="preserve">10–19</w:t>
            </w:r>
          </w:p>
        </w:tc>
      </w:tr>
      <w:tr>
        <w:tc>
          <w:tcPr/>
          <w:p>
            <w:pPr>
              <w:pStyle w:val="Compact"/>
            </w:pPr>
            <w:r>
              <w:rPr>
                <w:rFonts w:hint="eastAsia"/>
              </w:rPr>
              <w:t xml:space="preserve">接待</w:t>
            </w:r>
          </w:p>
        </w:tc>
        <w:tc>
          <w:tcPr/>
          <w:p>
            <w:pPr>
              <w:pStyle w:val="Compact"/>
              <w:jc w:val="center"/>
            </w:pPr>
            <w:r>
              <w:t xml:space="preserve">10–19</w:t>
            </w:r>
          </w:p>
        </w:tc>
        <w:tc>
          <w:tcPr/>
          <w:p>
            <w:pPr>
              <w:pStyle w:val="Compact"/>
              <w:jc w:val="center"/>
            </w:pPr>
            <w:r>
              <w:t xml:space="preserve">10–19</w:t>
            </w:r>
          </w:p>
        </w:tc>
        <w:tc>
          <w:tcPr/>
          <w:p>
            <w:pPr>
              <w:pStyle w:val="Compact"/>
              <w:jc w:val="center"/>
            </w:pPr>
            <w:r>
              <w:t xml:space="preserve">12–21</w:t>
            </w:r>
          </w:p>
        </w:tc>
        <w:tc>
          <w:tcPr/>
          <w:p>
            <w:pPr>
              <w:pStyle w:val="Compact"/>
              <w:jc w:val="center"/>
            </w:pPr>
            <w:r>
              <w:rPr>
                <w:rFonts w:hint="eastAsia"/>
              </w:rPr>
              <w:t xml:space="preserve">休</w:t>
            </w:r>
          </w:p>
        </w:tc>
        <w:tc>
          <w:tcPr/>
          <w:p>
            <w:pPr>
              <w:pStyle w:val="Compact"/>
              <w:jc w:val="center"/>
            </w:pPr>
            <w:r>
              <w:t xml:space="preserve">10–19</w:t>
            </w:r>
          </w:p>
        </w:tc>
        <w:tc>
          <w:tcPr/>
          <w:p>
            <w:pPr>
              <w:pStyle w:val="Compact"/>
              <w:jc w:val="center"/>
            </w:pPr>
            <w:r>
              <w:t xml:space="preserve">10–21</w:t>
            </w:r>
          </w:p>
        </w:tc>
        <w:tc>
          <w:tcPr/>
          <w:p>
            <w:pPr>
              <w:pStyle w:val="Compact"/>
              <w:jc w:val="center"/>
            </w:pPr>
            <w:r>
              <w:t xml:space="preserve">10–19</w:t>
            </w:r>
          </w:p>
        </w:tc>
      </w:tr>
    </w:tbl>
    <w:p>
      <w:r>
        <w:pict>
          <v:rect style="width:0;height:1.5pt" o:hralign="center" o:hrstd="t" o:hr="t"/>
        </w:pict>
      </w:r>
    </w:p>
    <w:bookmarkEnd w:id="993"/>
    <w:bookmarkEnd w:id="994"/>
    <w:bookmarkStart w:id="997" w:name="四培训与发展-training-development"/>
    <w:p>
      <w:pPr>
        <w:pStyle w:val="Heading5"/>
      </w:pPr>
      <w:r>
        <w:rPr>
          <w:rStyle w:val="SectionNumber"/>
        </w:rPr>
        <w:t xml:space="preserve">1.5.3.0.5</w:t>
      </w:r>
      <w:r>
        <w:tab/>
      </w:r>
      <w:r>
        <w:rPr>
          <w:rFonts w:hint="eastAsia"/>
        </w:rPr>
        <w:t xml:space="preserve">四、培训与发展</w:t>
      </w:r>
      <w:r>
        <w:t xml:space="preserve"> / Training &amp; Development</w:t>
      </w:r>
    </w:p>
    <w:bookmarkStart w:id="995" w:name="年度培训计划要素"/>
    <w:p>
      <w:pPr>
        <w:pStyle w:val="Heading6"/>
      </w:pPr>
      <w:r>
        <w:rPr>
          <w:rStyle w:val="SectionNumber"/>
        </w:rPr>
        <w:t xml:space="preserve">1.5.3.0.5.1</w:t>
      </w:r>
      <w:r>
        <w:tab/>
      </w:r>
      <w:r>
        <w:t xml:space="preserve">4.1 </w:t>
      </w:r>
      <w:r>
        <w:rPr>
          <w:rFonts w:hint="eastAsia"/>
        </w:rPr>
        <w:t xml:space="preserve">年度培训计划要素</w:t>
      </w:r>
    </w:p>
    <w:p>
      <w:pPr>
        <w:pStyle w:val="Compact"/>
        <w:numPr>
          <w:ilvl w:val="0"/>
          <w:numId w:val="1518"/>
        </w:numPr>
      </w:pPr>
      <w:r>
        <w:rPr>
          <w:rFonts w:hint="eastAsia"/>
        </w:rPr>
        <w:t xml:space="preserve">技术提升：推拿进阶手法、经络穴位深化</w:t>
      </w:r>
    </w:p>
    <w:p>
      <w:pPr>
        <w:pStyle w:val="Compact"/>
        <w:numPr>
          <w:ilvl w:val="0"/>
          <w:numId w:val="1518"/>
        </w:numPr>
      </w:pPr>
      <w:r>
        <w:rPr>
          <w:rFonts w:hint="eastAsia"/>
        </w:rPr>
        <w:t xml:space="preserve">安全与急救：CPR、AED、防感染</w:t>
      </w:r>
    </w:p>
    <w:p>
      <w:pPr>
        <w:pStyle w:val="Compact"/>
        <w:numPr>
          <w:ilvl w:val="0"/>
          <w:numId w:val="1518"/>
        </w:numPr>
      </w:pPr>
      <w:r>
        <w:rPr>
          <w:rFonts w:hint="eastAsia"/>
        </w:rPr>
        <w:t xml:space="preserve">软技能：客户服务、投诉处理、沟通</w:t>
      </w:r>
    </w:p>
    <w:p>
      <w:pPr>
        <w:pStyle w:val="Compact"/>
        <w:numPr>
          <w:ilvl w:val="0"/>
          <w:numId w:val="1518"/>
        </w:numPr>
      </w:pPr>
      <w:r>
        <w:rPr>
          <w:rFonts w:hint="eastAsia"/>
        </w:rPr>
        <w:t xml:space="preserve">法规：PDPA、T&amp;CM</w:t>
      </w:r>
      <w:r>
        <w:t xml:space="preserve"> Code of Ethics </w:t>
      </w:r>
      <w:r>
        <w:rPr>
          <w:rFonts w:hint="eastAsia"/>
        </w:rPr>
        <w:t xml:space="preserve">更新</w:t>
      </w:r>
    </w:p>
    <w:bookmarkEnd w:id="995"/>
    <w:bookmarkStart w:id="996" w:name="hrdf-hrd-corp-levy"/>
    <w:p>
      <w:pPr>
        <w:pStyle w:val="Heading6"/>
      </w:pPr>
      <w:r>
        <w:rPr>
          <w:rStyle w:val="SectionNumber"/>
        </w:rPr>
        <w:t xml:space="preserve">1.5.3.0.5.2</w:t>
      </w:r>
      <w:r>
        <w:tab/>
      </w:r>
      <w:r>
        <w:t xml:space="preserve">4.2 HRDF / HRD Corp Levy</w:t>
      </w:r>
    </w:p>
    <w:p>
      <w:pPr>
        <w:pStyle w:val="Compact"/>
        <w:numPr>
          <w:ilvl w:val="0"/>
          <w:numId w:val="1519"/>
        </w:numPr>
      </w:pPr>
      <w:r>
        <w:rPr>
          <w:rFonts w:hint="eastAsia"/>
        </w:rPr>
        <w:t xml:space="preserve">雇主</w:t>
      </w:r>
      <w:r>
        <w:t xml:space="preserve"> ≥10 </w:t>
      </w:r>
      <w:r>
        <w:rPr>
          <w:rFonts w:hint="eastAsia"/>
        </w:rPr>
        <w:t xml:space="preserve">人须缴</w:t>
      </w:r>
      <w:r>
        <w:t xml:space="preserve"> 1% </w:t>
      </w:r>
      <w:r>
        <w:rPr>
          <w:rFonts w:hint="eastAsia"/>
        </w:rPr>
        <w:t xml:space="preserve">月薪</w:t>
      </w:r>
      <w:r>
        <w:t xml:space="preserve"> </w:t>
      </w:r>
      <w:r>
        <w:rPr>
          <w:rFonts w:hint="eastAsia"/>
        </w:rPr>
        <w:t xml:space="preserve">levy（Act</w:t>
      </w:r>
      <w:r>
        <w:t xml:space="preserve"> </w:t>
      </w:r>
      <w:r>
        <w:rPr>
          <w:rFonts w:hint="eastAsia"/>
        </w:rPr>
        <w:t xml:space="preserve">612）</w:t>
      </w:r>
    </w:p>
    <w:p>
      <w:pPr>
        <w:pStyle w:val="Compact"/>
        <w:numPr>
          <w:ilvl w:val="0"/>
          <w:numId w:val="1519"/>
        </w:numPr>
      </w:pPr>
      <w:r>
        <w:rPr>
          <w:rFonts w:hint="eastAsia"/>
        </w:rPr>
        <w:t xml:space="preserve">可申报培训退款</w:t>
      </w:r>
      <w:r>
        <w:t xml:space="preserve"> (Claim)</w:t>
      </w:r>
    </w:p>
    <w:p>
      <w:pPr>
        <w:pStyle w:val="Compact"/>
        <w:numPr>
          <w:ilvl w:val="0"/>
          <w:numId w:val="1519"/>
        </w:numPr>
      </w:pPr>
      <w:r>
        <w:rPr>
          <w:rFonts w:hint="eastAsia"/>
        </w:rPr>
        <w:t xml:space="preserve">文件要求：培训大纲、导师资质、出席表、发票</w:t>
      </w:r>
    </w:p>
    <w:p>
      <w:r>
        <w:pict>
          <v:rect style="width:0;height:1.5pt" o:hralign="center" o:hrstd="t" o:hr="t"/>
        </w:pict>
      </w:r>
    </w:p>
    <w:bookmarkEnd w:id="996"/>
    <w:bookmarkEnd w:id="997"/>
    <w:bookmarkStart w:id="1000" w:name="五绩效管理-performance-management"/>
    <w:p>
      <w:pPr>
        <w:pStyle w:val="Heading5"/>
      </w:pPr>
      <w:r>
        <w:rPr>
          <w:rStyle w:val="SectionNumber"/>
        </w:rPr>
        <w:t xml:space="preserve">1.5.3.0.6</w:t>
      </w:r>
      <w:r>
        <w:tab/>
      </w:r>
      <w:r>
        <w:rPr>
          <w:rFonts w:hint="eastAsia"/>
        </w:rPr>
        <w:t xml:space="preserve">五、绩效管理</w:t>
      </w:r>
      <w:r>
        <w:t xml:space="preserve"> / Performance Management</w:t>
      </w:r>
    </w:p>
    <w:bookmarkStart w:id="998" w:name="kpi-示例-推拿师"/>
    <w:p>
      <w:pPr>
        <w:pStyle w:val="Heading6"/>
      </w:pPr>
      <w:r>
        <w:rPr>
          <w:rStyle w:val="SectionNumber"/>
        </w:rPr>
        <w:t xml:space="preserve">1.5.3.0.6.1</w:t>
      </w:r>
      <w:r>
        <w:tab/>
      </w:r>
      <w:r>
        <w:t xml:space="preserve">5.1 KPI </w:t>
      </w:r>
      <w:r>
        <w:rPr>
          <w:rFonts w:hint="eastAsia"/>
        </w:rPr>
        <w:t xml:space="preserve">示例</w:t>
      </w:r>
      <w:r>
        <w:t xml:space="preserve"> </w:t>
      </w:r>
      <w:r>
        <w:rPr>
          <w:rFonts w:hint="eastAsia"/>
        </w:rPr>
        <w:t xml:space="preserve">(推拿师)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指标</w:t>
            </w:r>
          </w:p>
        </w:tc>
        <w:tc>
          <w:tcPr/>
          <w:p>
            <w:pPr>
              <w:pStyle w:val="Compact"/>
            </w:pPr>
            <w:r>
              <w:rPr>
                <w:rFonts w:hint="eastAsia"/>
              </w:rPr>
              <w:t xml:space="preserve">目标</w:t>
            </w:r>
          </w:p>
        </w:tc>
      </w:tr>
      <w:tr>
        <w:tc>
          <w:tcPr/>
          <w:p>
            <w:pPr>
              <w:pStyle w:val="Compact"/>
            </w:pPr>
            <w:r>
              <w:rPr>
                <w:rFonts w:hint="eastAsia"/>
              </w:rPr>
              <w:t xml:space="preserve">量</w:t>
            </w:r>
          </w:p>
        </w:tc>
        <w:tc>
          <w:tcPr/>
          <w:p>
            <w:pPr>
              <w:pStyle w:val="Compact"/>
            </w:pPr>
            <w:r>
              <w:rPr>
                <w:rFonts w:hint="eastAsia"/>
              </w:rPr>
              <w:t xml:space="preserve">月服务人次</w:t>
            </w:r>
          </w:p>
        </w:tc>
        <w:tc>
          <w:tcPr/>
          <w:p>
            <w:pPr>
              <w:pStyle w:val="Compact"/>
            </w:pPr>
            <w:r>
              <w:t xml:space="preserve">≥ 80</w:t>
            </w:r>
          </w:p>
        </w:tc>
      </w:tr>
      <w:tr>
        <w:tc>
          <w:tcPr/>
          <w:p>
            <w:pPr>
              <w:pStyle w:val="Compact"/>
            </w:pPr>
            <w:r>
              <w:rPr>
                <w:rFonts w:hint="eastAsia"/>
              </w:rPr>
              <w:t xml:space="preserve">质</w:t>
            </w:r>
          </w:p>
        </w:tc>
        <w:tc>
          <w:tcPr/>
          <w:p>
            <w:pPr>
              <w:pStyle w:val="Compact"/>
            </w:pPr>
            <w:r>
              <w:rPr>
                <w:rFonts w:hint="eastAsia"/>
              </w:rPr>
              <w:t xml:space="preserve">客户满意度</w:t>
            </w:r>
          </w:p>
        </w:tc>
        <w:tc>
          <w:tcPr/>
          <w:p>
            <w:pPr>
              <w:pStyle w:val="Compact"/>
            </w:pPr>
            <w:r>
              <w:t xml:space="preserve">≥ 4.5/5</w:t>
            </w:r>
          </w:p>
        </w:tc>
      </w:tr>
      <w:tr>
        <w:tc>
          <w:tcPr/>
          <w:p>
            <w:pPr>
              <w:pStyle w:val="Compact"/>
            </w:pPr>
            <w:r>
              <w:rPr>
                <w:rFonts w:hint="eastAsia"/>
              </w:rPr>
              <w:t xml:space="preserve">复购</w:t>
            </w:r>
          </w:p>
        </w:tc>
        <w:tc>
          <w:tcPr/>
          <w:p>
            <w:pPr>
              <w:pStyle w:val="Compact"/>
            </w:pPr>
            <w:r>
              <w:rPr>
                <w:rFonts w:hint="eastAsia"/>
              </w:rPr>
              <w:t xml:space="preserve">会员续卡率</w:t>
            </w:r>
          </w:p>
        </w:tc>
        <w:tc>
          <w:tcPr/>
          <w:p>
            <w:pPr>
              <w:pStyle w:val="Compact"/>
            </w:pPr>
            <w:r>
              <w:t xml:space="preserve">≥ 60%</w:t>
            </w:r>
          </w:p>
        </w:tc>
      </w:tr>
      <w:tr>
        <w:tc>
          <w:tcPr/>
          <w:p>
            <w:pPr>
              <w:pStyle w:val="Compact"/>
            </w:pPr>
            <w:r>
              <w:rPr>
                <w:rFonts w:hint="eastAsia"/>
              </w:rPr>
              <w:t xml:space="preserve">安全</w:t>
            </w:r>
          </w:p>
        </w:tc>
        <w:tc>
          <w:tcPr/>
          <w:p>
            <w:pPr>
              <w:pStyle w:val="Compact"/>
            </w:pPr>
            <w:r>
              <w:rPr>
                <w:rFonts w:hint="eastAsia"/>
              </w:rPr>
              <w:t xml:space="preserve">零不良事件</w:t>
            </w:r>
          </w:p>
        </w:tc>
        <w:tc>
          <w:tcPr/>
          <w:p>
            <w:pPr>
              <w:pStyle w:val="Compact"/>
            </w:pPr>
            <w:r>
              <w:t xml:space="preserve">100%</w:t>
            </w:r>
          </w:p>
        </w:tc>
      </w:tr>
      <w:tr>
        <w:tc>
          <w:tcPr/>
          <w:p>
            <w:pPr>
              <w:pStyle w:val="Compact"/>
            </w:pPr>
            <w:r>
              <w:rPr>
                <w:rFonts w:hint="eastAsia"/>
              </w:rPr>
              <w:t xml:space="preserve">学习</w:t>
            </w:r>
          </w:p>
        </w:tc>
        <w:tc>
          <w:tcPr/>
          <w:p>
            <w:pPr>
              <w:pStyle w:val="Compact"/>
            </w:pPr>
            <w:r>
              <w:rPr>
                <w:rFonts w:hint="eastAsia"/>
              </w:rPr>
              <w:t xml:space="preserve">年培训时数</w:t>
            </w:r>
          </w:p>
        </w:tc>
        <w:tc>
          <w:tcPr/>
          <w:p>
            <w:pPr>
              <w:pStyle w:val="Compact"/>
            </w:pPr>
            <w:r>
              <w:t xml:space="preserve">≥ 20 </w:t>
            </w:r>
            <w:r>
              <w:rPr>
                <w:rFonts w:hint="eastAsia"/>
              </w:rPr>
              <w:t xml:space="preserve">小时</w:t>
            </w:r>
          </w:p>
        </w:tc>
      </w:tr>
    </w:tbl>
    <w:bookmarkEnd w:id="998"/>
    <w:bookmarkStart w:id="999" w:name="评估周期"/>
    <w:p>
      <w:pPr>
        <w:pStyle w:val="Heading6"/>
      </w:pPr>
      <w:r>
        <w:rPr>
          <w:rStyle w:val="SectionNumber"/>
        </w:rPr>
        <w:t xml:space="preserve">1.5.3.0.6.2</w:t>
      </w:r>
      <w:r>
        <w:tab/>
      </w:r>
      <w:r>
        <w:t xml:space="preserve">5.2 </w:t>
      </w:r>
      <w:r>
        <w:rPr>
          <w:rFonts w:hint="eastAsia"/>
        </w:rPr>
        <w:t xml:space="preserve">评估周期</w:t>
      </w:r>
    </w:p>
    <w:p>
      <w:pPr>
        <w:pStyle w:val="Compact"/>
        <w:numPr>
          <w:ilvl w:val="0"/>
          <w:numId w:val="1520"/>
        </w:numPr>
      </w:pPr>
      <w:r>
        <w:rPr>
          <w:rFonts w:hint="eastAsia"/>
        </w:rPr>
        <w:t xml:space="preserve">试用期末：确认</w:t>
      </w:r>
      <w:r>
        <w:t xml:space="preserve"> / </w:t>
      </w:r>
      <w:r>
        <w:rPr>
          <w:rFonts w:hint="eastAsia"/>
        </w:rPr>
        <w:t xml:space="preserve">延长</w:t>
      </w:r>
      <w:r>
        <w:t xml:space="preserve"> / </w:t>
      </w:r>
      <w:r>
        <w:rPr>
          <w:rFonts w:hint="eastAsia"/>
        </w:rPr>
        <w:t xml:space="preserve">辞退</w:t>
      </w:r>
    </w:p>
    <w:p>
      <w:pPr>
        <w:pStyle w:val="Compact"/>
        <w:numPr>
          <w:ilvl w:val="0"/>
          <w:numId w:val="1520"/>
        </w:numPr>
      </w:pPr>
      <w:r>
        <w:rPr>
          <w:rFonts w:hint="eastAsia"/>
        </w:rPr>
        <w:t xml:space="preserve">半年度：中期检讨（Mid-Year</w:t>
      </w:r>
      <w:r>
        <w:t xml:space="preserve"> </w:t>
      </w:r>
      <w:r>
        <w:rPr>
          <w:rFonts w:hint="eastAsia"/>
        </w:rPr>
        <w:t xml:space="preserve">Review）</w:t>
      </w:r>
    </w:p>
    <w:p>
      <w:pPr>
        <w:pStyle w:val="Compact"/>
        <w:numPr>
          <w:ilvl w:val="0"/>
          <w:numId w:val="1520"/>
        </w:numPr>
      </w:pPr>
      <w:r>
        <w:rPr>
          <w:rFonts w:hint="eastAsia"/>
        </w:rPr>
        <w:t xml:space="preserve">年度：正式考核</w:t>
      </w:r>
      <w:r>
        <w:t xml:space="preserve"> + </w:t>
      </w:r>
      <w:r>
        <w:rPr>
          <w:rFonts w:hint="eastAsia"/>
        </w:rPr>
        <w:t xml:space="preserve">调薪</w:t>
      </w:r>
      <w:r>
        <w:t xml:space="preserve"> + </w:t>
      </w:r>
      <w:r>
        <w:rPr>
          <w:rFonts w:hint="eastAsia"/>
        </w:rPr>
        <w:t xml:space="preserve">奖金</w:t>
      </w:r>
    </w:p>
    <w:p>
      <w:r>
        <w:pict>
          <v:rect style="width:0;height:1.5pt" o:hralign="center" o:hrstd="t" o:hr="t"/>
        </w:pict>
      </w:r>
    </w:p>
    <w:bookmarkEnd w:id="999"/>
    <w:bookmarkEnd w:id="1000"/>
    <w:bookmarkStart w:id="1001" w:name="六法定福利-statutory-contributions"/>
    <w:p>
      <w:pPr>
        <w:pStyle w:val="Heading5"/>
      </w:pPr>
      <w:r>
        <w:rPr>
          <w:rStyle w:val="SectionNumber"/>
        </w:rPr>
        <w:t xml:space="preserve">1.5.3.0.7</w:t>
      </w:r>
      <w:r>
        <w:tab/>
      </w:r>
      <w:r>
        <w:rPr>
          <w:rFonts w:hint="eastAsia"/>
        </w:rPr>
        <w:t xml:space="preserve">六、法定福利</w:t>
      </w:r>
      <w:r>
        <w:t xml:space="preserve"> / Statutory Contributions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jc w:val="right"/>
            </w:pPr>
            <w:r>
              <w:rPr>
                <w:rFonts w:hint="eastAsia"/>
              </w:rPr>
              <w:t xml:space="preserve">雇主</w:t>
            </w:r>
          </w:p>
        </w:tc>
        <w:tc>
          <w:tcPr/>
          <w:p>
            <w:pPr>
              <w:pStyle w:val="Compact"/>
              <w:jc w:val="right"/>
            </w:pPr>
            <w:r>
              <w:rPr>
                <w:rFonts w:hint="eastAsia"/>
              </w:rPr>
              <w:t xml:space="preserve">雇员</w:t>
            </w:r>
          </w:p>
        </w:tc>
        <w:tc>
          <w:tcPr/>
          <w:p>
            <w:pPr>
              <w:pStyle w:val="Compact"/>
            </w:pPr>
            <w:r>
              <w:rPr>
                <w:rFonts w:hint="eastAsia"/>
              </w:rPr>
              <w:t xml:space="preserve">申报平台</w:t>
            </w:r>
          </w:p>
        </w:tc>
      </w:tr>
      <w:tr>
        <w:tc>
          <w:tcPr/>
          <w:p>
            <w:pPr>
              <w:pStyle w:val="Compact"/>
            </w:pPr>
            <w:r>
              <w:t xml:space="preserve">EPF (KWSP)</w:t>
            </w:r>
          </w:p>
        </w:tc>
        <w:tc>
          <w:tcPr/>
          <w:p>
            <w:pPr>
              <w:pStyle w:val="Compact"/>
              <w:jc w:val="right"/>
            </w:pPr>
            <w:r>
              <w:rPr>
                <w:rFonts w:hint="eastAsia"/>
              </w:rPr>
              <w:t xml:space="preserve">13%（&lt;RM5000）/12%（&gt;RM5000）</w:t>
            </w:r>
          </w:p>
        </w:tc>
        <w:tc>
          <w:tcPr/>
          <w:p>
            <w:pPr>
              <w:pStyle w:val="Compact"/>
              <w:jc w:val="right"/>
            </w:pPr>
            <w:r>
              <w:t xml:space="preserve">11%</w:t>
            </w:r>
          </w:p>
        </w:tc>
        <w:tc>
          <w:tcPr/>
          <w:p>
            <w:pPr>
              <w:pStyle w:val="Compact"/>
            </w:pPr>
            <w:r>
              <w:t xml:space="preserve">i-Akaun Employer</w:t>
            </w:r>
          </w:p>
        </w:tc>
      </w:tr>
      <w:tr>
        <w:tc>
          <w:tcPr/>
          <w:p>
            <w:pPr>
              <w:pStyle w:val="Compact"/>
            </w:pPr>
            <w:r>
              <w:t xml:space="preserve">SOCSO / PERKESO</w:t>
            </w:r>
          </w:p>
        </w:tc>
        <w:tc>
          <w:tcPr/>
          <w:p>
            <w:pPr>
              <w:pStyle w:val="Compact"/>
              <w:jc w:val="right"/>
            </w:pPr>
            <w:r>
              <w:t xml:space="preserve">1.75%</w:t>
            </w:r>
          </w:p>
        </w:tc>
        <w:tc>
          <w:tcPr/>
          <w:p>
            <w:pPr>
              <w:pStyle w:val="Compact"/>
              <w:jc w:val="right"/>
            </w:pPr>
            <w:r>
              <w:t xml:space="preserve">0.5%</w:t>
            </w:r>
          </w:p>
        </w:tc>
        <w:tc>
          <w:tcPr/>
          <w:p>
            <w:pPr>
              <w:pStyle w:val="Compact"/>
            </w:pPr>
            <w:r>
              <w:t xml:space="preserve">ASSIST Portal</w:t>
            </w:r>
          </w:p>
        </w:tc>
      </w:tr>
      <w:tr>
        <w:tc>
          <w:tcPr/>
          <w:p>
            <w:pPr>
              <w:pStyle w:val="Compact"/>
            </w:pPr>
            <w:r>
              <w:t xml:space="preserve">EIS</w:t>
            </w:r>
          </w:p>
        </w:tc>
        <w:tc>
          <w:tcPr/>
          <w:p>
            <w:pPr>
              <w:pStyle w:val="Compact"/>
              <w:jc w:val="right"/>
            </w:pPr>
            <w:r>
              <w:t xml:space="preserve">0.2%</w:t>
            </w:r>
          </w:p>
        </w:tc>
        <w:tc>
          <w:tcPr/>
          <w:p>
            <w:pPr>
              <w:pStyle w:val="Compact"/>
              <w:jc w:val="right"/>
            </w:pPr>
            <w:r>
              <w:t xml:space="preserve">0.2%</w:t>
            </w:r>
          </w:p>
        </w:tc>
        <w:tc>
          <w:tcPr/>
          <w:p>
            <w:pPr>
              <w:pStyle w:val="Compact"/>
            </w:pPr>
            <w:r>
              <w:t xml:space="preserve">ASSIST Portal</w:t>
            </w:r>
          </w:p>
        </w:tc>
      </w:tr>
      <w:tr>
        <w:tc>
          <w:tcPr/>
          <w:p>
            <w:pPr>
              <w:pStyle w:val="Compact"/>
            </w:pPr>
            <w:r>
              <w:t xml:space="preserve">HRD Corp Levy</w:t>
            </w:r>
          </w:p>
        </w:tc>
        <w:tc>
          <w:tcPr/>
          <w:p>
            <w:pPr>
              <w:pStyle w:val="Compact"/>
              <w:jc w:val="right"/>
            </w:pPr>
            <w:r>
              <w:rPr>
                <w:rFonts w:hint="eastAsia"/>
              </w:rPr>
              <w:t xml:space="preserve">1%（≥10</w:t>
            </w:r>
            <w:r>
              <w:t xml:space="preserve"> </w:t>
            </w:r>
            <w:r>
              <w:rPr>
                <w:rFonts w:hint="eastAsia"/>
              </w:rPr>
              <w:t xml:space="preserve">员工）</w:t>
            </w:r>
          </w:p>
        </w:tc>
        <w:tc>
          <w:tcPr/>
          <w:p>
            <w:pPr>
              <w:pStyle w:val="Compact"/>
              <w:jc w:val="right"/>
            </w:pPr>
            <w:r>
              <w:t xml:space="preserve">—</w:t>
            </w:r>
          </w:p>
        </w:tc>
        <w:tc>
          <w:tcPr/>
          <w:p>
            <w:pPr>
              <w:pStyle w:val="Compact"/>
            </w:pPr>
            <w:r>
              <w:t xml:space="preserve">e-TRiS</w:t>
            </w:r>
          </w:p>
        </w:tc>
      </w:tr>
      <w:tr>
        <w:tc>
          <w:tcPr/>
          <w:p>
            <w:pPr>
              <w:pStyle w:val="Compact"/>
            </w:pPr>
            <w:r>
              <w:t xml:space="preserve">PCB (MTD)</w:t>
            </w:r>
          </w:p>
        </w:tc>
        <w:tc>
          <w:tcPr/>
          <w:p>
            <w:pPr>
              <w:pStyle w:val="Compact"/>
              <w:jc w:val="right"/>
            </w:pPr>
            <w:r>
              <w:t xml:space="preserve">—</w:t>
            </w:r>
          </w:p>
        </w:tc>
        <w:tc>
          <w:tcPr/>
          <w:p>
            <w:pPr>
              <w:pStyle w:val="Compact"/>
              <w:jc w:val="right"/>
            </w:pPr>
            <w:r>
              <w:rPr>
                <w:rFonts w:hint="eastAsia"/>
              </w:rPr>
              <w:t xml:space="preserve">按</w:t>
            </w:r>
            <w:r>
              <w:t xml:space="preserve"> LHDN </w:t>
            </w:r>
            <w:r>
              <w:rPr>
                <w:rFonts w:hint="eastAsia"/>
              </w:rPr>
              <w:t xml:space="preserve">税表</w:t>
            </w:r>
          </w:p>
        </w:tc>
        <w:tc>
          <w:tcPr/>
          <w:p>
            <w:pPr>
              <w:pStyle w:val="Compact"/>
            </w:pPr>
            <w:r>
              <w:t xml:space="preserve">e-PCB / e-Data PCB</w:t>
            </w:r>
          </w:p>
        </w:tc>
      </w:tr>
      <w:tr>
        <w:tc>
          <w:tcPr/>
          <w:p>
            <w:pPr>
              <w:pStyle w:val="Compact"/>
            </w:pPr>
            <w:r>
              <w:rPr>
                <w:rFonts w:hint="eastAsia"/>
              </w:rPr>
              <w:t xml:space="preserve">最低工资</w:t>
            </w:r>
            <w:r>
              <w:t xml:space="preserve"> (2024)</w:t>
            </w:r>
          </w:p>
        </w:tc>
        <w:tc>
          <w:tcPr/>
          <w:p>
            <w:pPr>
              <w:pStyle w:val="Compact"/>
              <w:jc w:val="right"/>
            </w:pPr>
            <w:r>
              <w:rPr>
                <w:rFonts w:hint="eastAsia"/>
              </w:rPr>
              <w:t xml:space="preserve">RM1700/月</w:t>
            </w:r>
          </w:p>
        </w:tc>
        <w:tc>
          <w:tcPr/>
          <w:p>
            <w:pPr>
              <w:pStyle w:val="Compact"/>
              <w:jc w:val="right"/>
            </w:pPr>
            <w:r>
              <w:t xml:space="preserve">—</w:t>
            </w:r>
          </w:p>
        </w:tc>
        <w:tc>
          <w:tcPr/>
          <w:p>
            <w:pPr>
              <w:pStyle w:val="Compact"/>
            </w:pPr>
            <w:r>
              <w:t xml:space="preserve">MOHR</w:t>
            </w:r>
          </w:p>
        </w:tc>
      </w:tr>
    </w:tbl>
    <w:p>
      <w:pPr>
        <w:pStyle w:val="BodyText"/>
      </w:pPr>
      <w:r>
        <w:rPr>
          <w:rFonts w:hint="eastAsia"/>
          <w:b/>
          <w:bCs/>
        </w:rPr>
        <w:t xml:space="preserve">每月</w:t>
      </w:r>
      <w:r>
        <w:rPr>
          <w:b/>
          <w:bCs/>
        </w:rPr>
        <w:t xml:space="preserve"> 15 </w:t>
      </w:r>
      <w:r>
        <w:rPr>
          <w:rFonts w:hint="eastAsia"/>
          <w:b/>
          <w:bCs/>
        </w:rPr>
        <w:t xml:space="preserve">日前须完成上月扣款缴交</w:t>
      </w:r>
      <w:r>
        <w:rPr>
          <w:rFonts w:hint="eastAsia"/>
        </w:rPr>
        <w:t xml:space="preserve">，逾期罚息。</w:t>
      </w:r>
    </w:p>
    <w:p>
      <w:r>
        <w:pict>
          <v:rect style="width:0;height:1.5pt" o:hralign="center" o:hrstd="t" o:hr="t"/>
        </w:pict>
      </w:r>
    </w:p>
    <w:bookmarkEnd w:id="1001"/>
    <w:bookmarkStart w:id="1002" w:name="七员工档案清单-staff-file-checklist"/>
    <w:p>
      <w:pPr>
        <w:pStyle w:val="Heading5"/>
      </w:pPr>
      <w:r>
        <w:rPr>
          <w:rStyle w:val="SectionNumber"/>
        </w:rPr>
        <w:t xml:space="preserve">1.5.3.0.8</w:t>
      </w:r>
      <w:r>
        <w:tab/>
      </w:r>
      <w:r>
        <w:rPr>
          <w:rFonts w:hint="eastAsia"/>
        </w:rPr>
        <w:t xml:space="preserve">七、员工档案清单</w:t>
      </w:r>
      <w:r>
        <w:t xml:space="preserve"> / Staff File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存档</w:t>
            </w:r>
          </w:p>
        </w:tc>
      </w:tr>
      <w:tr>
        <w:tc>
          <w:tcPr/>
          <w:p>
            <w:pPr>
              <w:pStyle w:val="Compact"/>
            </w:pPr>
            <w:r>
              <w:rPr>
                <w:rFonts w:hint="eastAsia"/>
              </w:rPr>
              <w:t xml:space="preserve">聘书副本</w:t>
            </w:r>
          </w:p>
        </w:tc>
        <w:tc>
          <w:tcPr/>
          <w:p>
            <w:pPr>
              <w:pStyle w:val="Compact"/>
            </w:pPr>
            <w:r>
              <w:t xml:space="preserve">✅</w:t>
            </w:r>
          </w:p>
        </w:tc>
      </w:tr>
      <w:tr>
        <w:tc>
          <w:tcPr/>
          <w:p>
            <w:pPr>
              <w:pStyle w:val="Compact"/>
            </w:pPr>
            <w:r>
              <w:rPr>
                <w:rFonts w:hint="eastAsia"/>
              </w:rPr>
              <w:t xml:space="preserve">签署合约</w:t>
            </w:r>
          </w:p>
        </w:tc>
        <w:tc>
          <w:tcPr/>
          <w:p>
            <w:pPr>
              <w:pStyle w:val="Compact"/>
            </w:pPr>
            <w:r>
              <w:t xml:space="preserve">✅</w:t>
            </w:r>
          </w:p>
        </w:tc>
      </w:tr>
      <w:tr>
        <w:tc>
          <w:tcPr/>
          <w:p>
            <w:pPr>
              <w:pStyle w:val="Compact"/>
            </w:pPr>
            <w:r>
              <w:t xml:space="preserve">IC / </w:t>
            </w:r>
            <w:r>
              <w:rPr>
                <w:rFonts w:hint="eastAsia"/>
              </w:rPr>
              <w:t xml:space="preserve">护照副本</w:t>
            </w:r>
          </w:p>
        </w:tc>
        <w:tc>
          <w:tcPr/>
          <w:p>
            <w:pPr>
              <w:pStyle w:val="Compact"/>
            </w:pPr>
            <w:r>
              <w:t xml:space="preserve">✅</w:t>
            </w:r>
          </w:p>
        </w:tc>
      </w:tr>
      <w:tr>
        <w:tc>
          <w:tcPr/>
          <w:p>
            <w:pPr>
              <w:pStyle w:val="Compact"/>
            </w:pPr>
            <w:r>
              <w:t xml:space="preserve">MOH T&amp;CM </w:t>
            </w:r>
            <w:r>
              <w:rPr>
                <w:rFonts w:hint="eastAsia"/>
              </w:rPr>
              <w:t xml:space="preserve">注册证（推拿师）</w:t>
            </w:r>
          </w:p>
        </w:tc>
        <w:tc>
          <w:tcPr/>
          <w:p>
            <w:pPr>
              <w:pStyle w:val="Compact"/>
            </w:pPr>
            <w:r>
              <w:t xml:space="preserve">✅</w:t>
            </w:r>
          </w:p>
        </w:tc>
      </w:tr>
      <w:tr>
        <w:tc>
          <w:tcPr/>
          <w:p>
            <w:pPr>
              <w:pStyle w:val="Compact"/>
            </w:pPr>
            <w:r>
              <w:t xml:space="preserve">EPF / SOCSO / EIS </w:t>
            </w:r>
            <w:r>
              <w:rPr>
                <w:rFonts w:hint="eastAsia"/>
              </w:rPr>
              <w:t xml:space="preserve">表格</w:t>
            </w:r>
          </w:p>
        </w:tc>
        <w:tc>
          <w:tcPr/>
          <w:p>
            <w:pPr>
              <w:pStyle w:val="Compact"/>
            </w:pPr>
            <w:r>
              <w:t xml:space="preserve">✅</w:t>
            </w:r>
          </w:p>
        </w:tc>
      </w:tr>
      <w:tr>
        <w:tc>
          <w:tcPr/>
          <w:p>
            <w:pPr>
              <w:pStyle w:val="Compact"/>
            </w:pPr>
            <w:r>
              <w:t xml:space="preserve">LHDN PCB TP1/TP3</w:t>
            </w:r>
          </w:p>
        </w:tc>
        <w:tc>
          <w:tcPr/>
          <w:p>
            <w:pPr>
              <w:pStyle w:val="Compact"/>
            </w:pPr>
            <w:r>
              <w:t xml:space="preserve">✅</w:t>
            </w:r>
          </w:p>
        </w:tc>
      </w:tr>
      <w:tr>
        <w:tc>
          <w:tcPr/>
          <w:p>
            <w:pPr>
              <w:pStyle w:val="Compact"/>
            </w:pPr>
            <w:r>
              <w:rPr>
                <w:rFonts w:hint="eastAsia"/>
              </w:rPr>
              <w:t xml:space="preserve">体检报告</w:t>
            </w:r>
          </w:p>
        </w:tc>
        <w:tc>
          <w:tcPr/>
          <w:p>
            <w:pPr>
              <w:pStyle w:val="Compact"/>
            </w:pPr>
            <w:r>
              <w:t xml:space="preserve">✅</w:t>
            </w:r>
          </w:p>
        </w:tc>
      </w:tr>
      <w:tr>
        <w:tc>
          <w:tcPr/>
          <w:p>
            <w:pPr>
              <w:pStyle w:val="Compact"/>
            </w:pPr>
            <w:r>
              <w:rPr>
                <w:rFonts w:hint="eastAsia"/>
              </w:rPr>
              <w:t xml:space="preserve">培训记录</w:t>
            </w:r>
          </w:p>
        </w:tc>
        <w:tc>
          <w:tcPr/>
          <w:p>
            <w:pPr>
              <w:pStyle w:val="Compact"/>
            </w:pPr>
            <w:r>
              <w:t xml:space="preserve">✅</w:t>
            </w:r>
          </w:p>
        </w:tc>
      </w:tr>
      <w:tr>
        <w:tc>
          <w:tcPr/>
          <w:p>
            <w:pPr>
              <w:pStyle w:val="Compact"/>
            </w:pPr>
            <w:r>
              <w:rPr>
                <w:rFonts w:hint="eastAsia"/>
              </w:rPr>
              <w:t xml:space="preserve">年度绩效评估</w:t>
            </w:r>
          </w:p>
        </w:tc>
        <w:tc>
          <w:tcPr/>
          <w:p>
            <w:pPr>
              <w:pStyle w:val="Compact"/>
            </w:pPr>
            <w:r>
              <w:t xml:space="preserve">✅</w:t>
            </w:r>
          </w:p>
        </w:tc>
      </w:tr>
      <w:tr>
        <w:tc>
          <w:tcPr/>
          <w:p>
            <w:pPr>
              <w:pStyle w:val="Compact"/>
            </w:pPr>
            <w:r>
              <w:rPr>
                <w:rFonts w:hint="eastAsia"/>
              </w:rPr>
              <w:t xml:space="preserve">请假记录</w:t>
            </w:r>
          </w:p>
        </w:tc>
        <w:tc>
          <w:tcPr/>
          <w:p>
            <w:pPr>
              <w:pStyle w:val="Compact"/>
            </w:pPr>
            <w:r>
              <w:t xml:space="preserve">✅</w:t>
            </w:r>
          </w:p>
        </w:tc>
      </w:tr>
    </w:tbl>
    <w:p>
      <w:r>
        <w:pict>
          <v:rect style="width:0;height:1.5pt" o:hralign="center" o:hrstd="t" o:hr="t"/>
        </w:pict>
      </w:r>
    </w:p>
    <w:bookmarkEnd w:id="1002"/>
    <w:bookmarkStart w:id="1003" w:name="八马来西亚劳工法规快查"/>
    <w:p>
      <w:pPr>
        <w:pStyle w:val="Heading5"/>
      </w:pPr>
      <w:r>
        <w:rPr>
          <w:rStyle w:val="SectionNumber"/>
        </w:rPr>
        <w:t xml:space="preserve">1.5.3.0.9</w:t>
      </w:r>
      <w:r>
        <w:tab/>
      </w:r>
      <w:r>
        <w:rPr>
          <w:rFonts w:hint="eastAsia"/>
        </w:rPr>
        <w:t xml:space="preserve">八、马来西亚劳工法规快查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涉及内容</w:t>
            </w:r>
          </w:p>
        </w:tc>
      </w:tr>
      <w:tr>
        <w:tc>
          <w:tcPr/>
          <w:p>
            <w:pPr>
              <w:pStyle w:val="Compact"/>
            </w:pPr>
            <w:r>
              <w:t xml:space="preserve">Employment Act 1955 (Amended 2022)</w:t>
            </w:r>
          </w:p>
        </w:tc>
        <w:tc>
          <w:tcPr/>
          <w:p>
            <w:pPr>
              <w:pStyle w:val="Compact"/>
            </w:pPr>
            <w:r>
              <w:rPr>
                <w:rFonts w:hint="eastAsia"/>
              </w:rPr>
              <w:t xml:space="preserve">工时、加班、请假、公共假日</w:t>
            </w:r>
          </w:p>
        </w:tc>
      </w:tr>
      <w:tr>
        <w:tc>
          <w:tcPr/>
          <w:p>
            <w:pPr>
              <w:pStyle w:val="Compact"/>
            </w:pPr>
            <w:r>
              <w:t xml:space="preserve">EPF Act 1991</w:t>
            </w:r>
          </w:p>
        </w:tc>
        <w:tc>
          <w:tcPr/>
          <w:p>
            <w:pPr>
              <w:pStyle w:val="Compact"/>
            </w:pPr>
            <w:r>
              <w:rPr>
                <w:rFonts w:hint="eastAsia"/>
              </w:rPr>
              <w:t xml:space="preserve">退休金</w:t>
            </w:r>
          </w:p>
        </w:tc>
      </w:tr>
      <w:tr>
        <w:tc>
          <w:tcPr/>
          <w:p>
            <w:pPr>
              <w:pStyle w:val="Compact"/>
            </w:pPr>
            <w:r>
              <w:t xml:space="preserve">SOCSO Act 1969</w:t>
            </w:r>
          </w:p>
        </w:tc>
        <w:tc>
          <w:tcPr/>
          <w:p>
            <w:pPr>
              <w:pStyle w:val="Compact"/>
            </w:pPr>
            <w:r>
              <w:rPr>
                <w:rFonts w:hint="eastAsia"/>
              </w:rPr>
              <w:t xml:space="preserve">工伤与失能</w:t>
            </w:r>
          </w:p>
        </w:tc>
      </w:tr>
      <w:tr>
        <w:tc>
          <w:tcPr/>
          <w:p>
            <w:pPr>
              <w:pStyle w:val="Compact"/>
            </w:pPr>
            <w:r>
              <w:t xml:space="preserve">Employment Insurance System Act 2017</w:t>
            </w:r>
          </w:p>
        </w:tc>
        <w:tc>
          <w:tcPr/>
          <w:p>
            <w:pPr>
              <w:pStyle w:val="Compact"/>
            </w:pPr>
            <w:r>
              <w:rPr>
                <w:rFonts w:hint="eastAsia"/>
              </w:rPr>
              <w:t xml:space="preserve">失业保险</w:t>
            </w:r>
          </w:p>
        </w:tc>
      </w:tr>
      <w:tr>
        <w:tc>
          <w:tcPr/>
          <w:p>
            <w:pPr>
              <w:pStyle w:val="Compact"/>
            </w:pPr>
            <w:r>
              <w:t xml:space="preserve">HRD Corp Act 2001 (Act 612)</w:t>
            </w:r>
          </w:p>
        </w:tc>
        <w:tc>
          <w:tcPr/>
          <w:p>
            <w:pPr>
              <w:pStyle w:val="Compact"/>
            </w:pPr>
            <w:r>
              <w:rPr>
                <w:rFonts w:hint="eastAsia"/>
              </w:rPr>
              <w:t xml:space="preserve">培训基金</w:t>
            </w:r>
          </w:p>
        </w:tc>
      </w:tr>
      <w:tr>
        <w:tc>
          <w:tcPr/>
          <w:p>
            <w:pPr>
              <w:pStyle w:val="Compact"/>
            </w:pPr>
            <w:r>
              <w:t xml:space="preserve">Minimum Wages Order 2024</w:t>
            </w:r>
          </w:p>
        </w:tc>
        <w:tc>
          <w:tcPr/>
          <w:p>
            <w:pPr>
              <w:pStyle w:val="Compact"/>
            </w:pPr>
            <w:r>
              <w:rPr>
                <w:rFonts w:hint="eastAsia"/>
              </w:rPr>
              <w:t xml:space="preserve">RM1700/月</w:t>
            </w:r>
          </w:p>
        </w:tc>
      </w:tr>
      <w:tr>
        <w:tc>
          <w:tcPr/>
          <w:p>
            <w:pPr>
              <w:pStyle w:val="Compact"/>
            </w:pPr>
            <w:r>
              <w:t xml:space="preserve">Income Tax Act 1967 Sec 83</w:t>
            </w:r>
          </w:p>
        </w:tc>
        <w:tc>
          <w:tcPr/>
          <w:p>
            <w:pPr>
              <w:pStyle w:val="Compact"/>
            </w:pPr>
            <w:r>
              <w:t xml:space="preserve">PCB </w:t>
            </w:r>
            <w:r>
              <w:rPr>
                <w:rFonts w:hint="eastAsia"/>
              </w:rPr>
              <w:t xml:space="preserve">代扣</w:t>
            </w:r>
          </w:p>
        </w:tc>
      </w:tr>
      <w:tr>
        <w:tc>
          <w:tcPr/>
          <w:p>
            <w:pPr>
              <w:pStyle w:val="Compact"/>
            </w:pPr>
            <w:r>
              <w:t xml:space="preserve">IRB Malaysia (LHDN)</w:t>
            </w:r>
          </w:p>
        </w:tc>
        <w:tc>
          <w:tcPr/>
          <w:p>
            <w:pPr>
              <w:pStyle w:val="Compact"/>
            </w:pPr>
            <w:r>
              <w:rPr>
                <w:rFonts w:hint="eastAsia"/>
              </w:rPr>
              <w:t xml:space="preserve">年度</w:t>
            </w:r>
            <w:r>
              <w:t xml:space="preserve"> E-Form, EA-Form</w:t>
            </w:r>
          </w:p>
        </w:tc>
      </w:tr>
    </w:tbl>
    <w:p>
      <w:r>
        <w:pict>
          <v:rect style="width:0;height:1.5pt" o:hralign="center" o:hrstd="t" o:hr="t"/>
        </w:pict>
      </w:r>
    </w:p>
    <w:bookmarkEnd w:id="1003"/>
    <w:bookmarkStart w:id="1004" w:name="总结-1"/>
    <w:p>
      <w:pPr>
        <w:pStyle w:val="Heading5"/>
      </w:pPr>
      <w:r>
        <w:rPr>
          <w:rStyle w:val="SectionNumber"/>
        </w:rPr>
        <w:t xml:space="preserve">1.5.3.0.10</w:t>
      </w:r>
      <w:r>
        <w:tab/>
      </w:r>
      <w:r>
        <w:rPr>
          <w:rFonts w:hint="eastAsia"/>
        </w:rPr>
        <w:t xml:space="preserve">总结</w:t>
      </w:r>
    </w:p>
    <w:p>
      <w:pPr>
        <w:pStyle w:val="FirstParagraph"/>
      </w:pPr>
      <w:r>
        <w:rPr>
          <w:rFonts w:hint="eastAsia"/>
        </w:rPr>
        <w:t xml:space="preserve">有效的人力资源协调依赖清晰</w:t>
      </w:r>
      <w:r>
        <w:t xml:space="preserve"> </w:t>
      </w:r>
      <w:r>
        <w:rPr>
          <w:rFonts w:hint="eastAsia"/>
        </w:rPr>
        <w:t xml:space="preserve">JD、守法排班、系统性培训、公平绩效与准时法定福利申报。这是维持推拿中心团队稳定、合规运营与服务质量的基础。</w:t>
      </w:r>
    </w:p>
    <w:p>
      <w:pPr>
        <w:pStyle w:val="BlockText"/>
      </w:pPr>
      <w:r>
        <w:rPr>
          <w:rFonts w:hint="eastAsia"/>
        </w:rPr>
        <w:t xml:space="preserve">完成本资料单后，请继续</w:t>
      </w:r>
      <w:r>
        <w:t xml:space="preserve"> </w:t>
      </w:r>
      <w:r>
        <w:rPr>
          <w:rFonts w:hint="eastAsia"/>
        </w:rPr>
        <w:t xml:space="preserve">KT-02（作业单）。</w:t>
      </w:r>
    </w:p>
    <w:bookmarkEnd w:id="1004"/>
    <w:bookmarkEnd w:id="1005"/>
    <w:bookmarkStart w:id="1016" w:name="c05kp-03-information-sheet-3"/>
    <w:p>
      <w:pPr>
        <w:pStyle w:val="Heading3"/>
      </w:pPr>
      <w:r>
        <w:rPr>
          <w:rStyle w:val="SectionNumber"/>
          <w:b/>
          <w:color w:val="1F3A68"/>
        </w:rPr>
        <w:t xml:space="preserve">1.5.4</w:t>
      </w:r>
      <w:r>
        <w:rPr>
          <w:b/>
          <w:color w:val="1F3A68"/>
        </w:rPr>
        <w:tab/>
      </w:r>
      <w:r>
        <w:rPr>
          <w:b/>
          <w:color w:val="1F3A68"/>
        </w:rPr>
        <w:t xml:space="preserve">[C05/KP-03] Information Sheet 3</w:t>
      </w:r>
    </w:p>
    <w:p>
      <w:pPr>
        <w:pStyle w:val="FirstParagraph"/>
      </w:pPr>
      <w:r>
        <w:rPr>
          <w:b/>
          <w:bCs/>
        </w:rPr>
        <w:t xml:space="preserve">WIM </w:t>
      </w:r>
      <w:r>
        <w:rPr>
          <w:rFonts w:hint="eastAsia"/>
          <w:b/>
          <w:bCs/>
        </w:rPr>
        <w:t xml:space="preserve">编码：</w:t>
      </w:r>
      <w:r>
        <w:t xml:space="preserve"> </w:t>
      </w:r>
      <w:r>
        <w:t xml:space="preserve">MP-031-3:2016-C05/KP(3/6)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4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06" w:name="学习成果-9"/>
    <w:p>
      <w:pPr>
        <w:pStyle w:val="Heading5"/>
      </w:pPr>
      <w:r>
        <w:rPr>
          <w:rStyle w:val="SectionNumber"/>
        </w:rPr>
        <w:t xml:space="preserve">1.5.4.0.1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列出推拿中心各区域卫生标准与频率</w:t>
      </w:r>
      <w:r>
        <w:t xml:space="preserve"> </w:t>
      </w:r>
      <w:r>
        <w:t xml:space="preserve">- </w:t>
      </w:r>
      <w:r>
        <w:rPr>
          <w:rFonts w:hint="eastAsia"/>
        </w:rPr>
        <w:t xml:space="preserve">解释消毒剂种类、浓度与安全储存</w:t>
      </w:r>
      <w:r>
        <w:t xml:space="preserve"> </w:t>
      </w:r>
      <w:r>
        <w:t xml:space="preserve">- </w:t>
      </w:r>
      <w:r>
        <w:rPr>
          <w:rFonts w:hint="eastAsia"/>
        </w:rPr>
        <w:t xml:space="preserve">描述员工个人卫生要求</w:t>
      </w:r>
      <w:r>
        <w:t xml:space="preserve"> </w:t>
      </w:r>
      <w:r>
        <w:t xml:space="preserve">- </w:t>
      </w:r>
      <w:r>
        <w:rPr>
          <w:rFonts w:hint="eastAsia"/>
        </w:rPr>
        <w:t xml:space="preserve">制定清洁检查表</w:t>
      </w:r>
      <w:r>
        <w:t xml:space="preserve"> (Housekeeping Checklist)</w:t>
      </w:r>
      <w:r>
        <w:t xml:space="preserve"> </w:t>
      </w:r>
      <w:r>
        <w:t xml:space="preserve">- </w:t>
      </w:r>
      <w:r>
        <w:rPr>
          <w:rFonts w:hint="eastAsia"/>
        </w:rPr>
        <w:t xml:space="preserve">识别适用之</w:t>
      </w:r>
      <w:r>
        <w:t xml:space="preserve"> </w:t>
      </w:r>
      <w:r>
        <w:rPr>
          <w:rFonts w:hint="eastAsia"/>
        </w:rPr>
        <w:t xml:space="preserve">OSHA、MOH、地方政府法规</w:t>
      </w:r>
    </w:p>
    <w:p>
      <w:r>
        <w:pict>
          <v:rect style="width:0;height:1.5pt" o:hralign="center" o:hrstd="t" o:hr="t"/>
        </w:pict>
      </w:r>
    </w:p>
    <w:bookmarkEnd w:id="1006"/>
    <w:bookmarkStart w:id="1007" w:name="一中心分区与卫生标准-zoning-standards"/>
    <w:p>
      <w:pPr>
        <w:pStyle w:val="Heading5"/>
      </w:pPr>
      <w:r>
        <w:rPr>
          <w:rStyle w:val="SectionNumber"/>
        </w:rPr>
        <w:t xml:space="preserve">1.5.4.0.2</w:t>
      </w:r>
      <w:r>
        <w:tab/>
      </w:r>
      <w:r>
        <w:rPr>
          <w:rFonts w:hint="eastAsia"/>
        </w:rPr>
        <w:t xml:space="preserve">一、中心分区与卫生标准</w:t>
      </w:r>
      <w:r>
        <w:t xml:space="preserve"> / Zoning &amp;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区域</w:t>
            </w:r>
          </w:p>
        </w:tc>
        <w:tc>
          <w:tcPr/>
          <w:p>
            <w:pPr>
              <w:pStyle w:val="Compact"/>
            </w:pPr>
            <w:r>
              <w:rPr>
                <w:rFonts w:hint="eastAsia"/>
              </w:rPr>
              <w:t xml:space="preserve">清洁频率</w:t>
            </w:r>
          </w:p>
        </w:tc>
        <w:tc>
          <w:tcPr/>
          <w:p>
            <w:pPr>
              <w:pStyle w:val="Compact"/>
            </w:pPr>
            <w:r>
              <w:rPr>
                <w:rFonts w:hint="eastAsia"/>
              </w:rPr>
              <w:t xml:space="preserve">重点项目</w:t>
            </w:r>
          </w:p>
        </w:tc>
      </w:tr>
      <w:tr>
        <w:tc>
          <w:tcPr/>
          <w:p>
            <w:pPr>
              <w:pStyle w:val="Compact"/>
            </w:pPr>
            <w:r>
              <w:rPr>
                <w:rFonts w:hint="eastAsia"/>
              </w:rPr>
              <w:t xml:space="preserve">接待区</w:t>
            </w:r>
          </w:p>
        </w:tc>
        <w:tc>
          <w:tcPr/>
          <w:p>
            <w:pPr>
              <w:pStyle w:val="Compact"/>
            </w:pPr>
            <w:r>
              <w:rPr>
                <w:rFonts w:hint="eastAsia"/>
              </w:rPr>
              <w:t xml:space="preserve">每日</w:t>
            </w:r>
            <w:r>
              <w:t xml:space="preserve"> 2 </w:t>
            </w:r>
            <w:r>
              <w:rPr>
                <w:rFonts w:hint="eastAsia"/>
              </w:rPr>
              <w:t xml:space="preserve">次</w:t>
            </w:r>
            <w:r>
              <w:t xml:space="preserve"> + </w:t>
            </w:r>
            <w:r>
              <w:rPr>
                <w:rFonts w:hint="eastAsia"/>
              </w:rPr>
              <w:t xml:space="preserve">随时</w:t>
            </w:r>
          </w:p>
        </w:tc>
        <w:tc>
          <w:tcPr/>
          <w:p>
            <w:pPr>
              <w:pStyle w:val="Compact"/>
            </w:pPr>
            <w:r>
              <w:rPr>
                <w:rFonts w:hint="eastAsia"/>
              </w:rPr>
              <w:t xml:space="preserve">地面、桌面、沙发、饮水机</w:t>
            </w:r>
          </w:p>
        </w:tc>
      </w:tr>
      <w:tr>
        <w:tc>
          <w:tcPr/>
          <w:p>
            <w:pPr>
              <w:pStyle w:val="Compact"/>
            </w:pPr>
            <w:r>
              <w:rPr>
                <w:rFonts w:hint="eastAsia"/>
              </w:rPr>
              <w:t xml:space="preserve">推拿房</w:t>
            </w:r>
          </w:p>
        </w:tc>
        <w:tc>
          <w:tcPr/>
          <w:p>
            <w:pPr>
              <w:pStyle w:val="Compact"/>
            </w:pPr>
            <w:r>
              <w:rPr>
                <w:rFonts w:hint="eastAsia"/>
              </w:rPr>
              <w:t xml:space="preserve">每位客人后</w:t>
            </w:r>
          </w:p>
        </w:tc>
        <w:tc>
          <w:tcPr/>
          <w:p>
            <w:pPr>
              <w:pStyle w:val="Compact"/>
            </w:pPr>
            <w:r>
              <w:rPr>
                <w:rFonts w:hint="eastAsia"/>
              </w:rPr>
              <w:t xml:space="preserve">推拿床、毛巾、地面</w:t>
            </w:r>
          </w:p>
        </w:tc>
      </w:tr>
      <w:tr>
        <w:tc>
          <w:tcPr/>
          <w:p>
            <w:pPr>
              <w:pStyle w:val="Compact"/>
            </w:pPr>
            <w:r>
              <w:rPr>
                <w:rFonts w:hint="eastAsia"/>
              </w:rPr>
              <w:t xml:space="preserve">更衣室</w:t>
            </w:r>
            <w:r>
              <w:t xml:space="preserve"> / </w:t>
            </w:r>
            <w:r>
              <w:rPr>
                <w:rFonts w:hint="eastAsia"/>
              </w:rPr>
              <w:t xml:space="preserve">寄物柜</w:t>
            </w:r>
          </w:p>
        </w:tc>
        <w:tc>
          <w:tcPr/>
          <w:p>
            <w:pPr>
              <w:pStyle w:val="Compact"/>
            </w:pPr>
            <w:r>
              <w:rPr>
                <w:rFonts w:hint="eastAsia"/>
              </w:rPr>
              <w:t xml:space="preserve">每日</w:t>
            </w:r>
            <w:r>
              <w:t xml:space="preserve"> 2 </w:t>
            </w:r>
            <w:r>
              <w:rPr>
                <w:rFonts w:hint="eastAsia"/>
              </w:rPr>
              <w:t xml:space="preserve">次</w:t>
            </w:r>
          </w:p>
        </w:tc>
        <w:tc>
          <w:tcPr/>
          <w:p>
            <w:pPr>
              <w:pStyle w:val="Compact"/>
            </w:pPr>
            <w:r>
              <w:rPr>
                <w:rFonts w:hint="eastAsia"/>
              </w:rPr>
              <w:t xml:space="preserve">镜面、地面、储物柜</w:t>
            </w:r>
          </w:p>
        </w:tc>
      </w:tr>
      <w:tr>
        <w:tc>
          <w:tcPr/>
          <w:p>
            <w:pPr>
              <w:pStyle w:val="Compact"/>
            </w:pPr>
            <w:r>
              <w:rPr>
                <w:rFonts w:hint="eastAsia"/>
              </w:rPr>
              <w:t xml:space="preserve">厕所</w:t>
            </w:r>
          </w:p>
        </w:tc>
        <w:tc>
          <w:tcPr/>
          <w:p>
            <w:pPr>
              <w:pStyle w:val="Compact"/>
            </w:pPr>
            <w:r>
              <w:rPr>
                <w:rFonts w:hint="eastAsia"/>
              </w:rPr>
              <w:t xml:space="preserve">每</w:t>
            </w:r>
            <w:r>
              <w:t xml:space="preserve"> 2 </w:t>
            </w:r>
            <w:r>
              <w:rPr>
                <w:rFonts w:hint="eastAsia"/>
              </w:rPr>
              <w:t xml:space="preserve">小时</w:t>
            </w:r>
          </w:p>
        </w:tc>
        <w:tc>
          <w:tcPr/>
          <w:p>
            <w:pPr>
              <w:pStyle w:val="Compact"/>
            </w:pPr>
            <w:r>
              <w:rPr>
                <w:rFonts w:hint="eastAsia"/>
              </w:rPr>
              <w:t xml:space="preserve">马桶、洗手盆、除臭</w:t>
            </w:r>
          </w:p>
        </w:tc>
      </w:tr>
      <w:tr>
        <w:tc>
          <w:tcPr/>
          <w:p>
            <w:pPr>
              <w:pStyle w:val="Compact"/>
            </w:pPr>
            <w:r>
              <w:rPr>
                <w:rFonts w:hint="eastAsia"/>
              </w:rPr>
              <w:t xml:space="preserve">茶水间</w:t>
            </w:r>
            <w:r>
              <w:t xml:space="preserve"> / </w:t>
            </w:r>
            <w:r>
              <w:rPr>
                <w:rFonts w:hint="eastAsia"/>
              </w:rPr>
              <w:t xml:space="preserve">员工休息室</w:t>
            </w:r>
          </w:p>
        </w:tc>
        <w:tc>
          <w:tcPr/>
          <w:p>
            <w:pPr>
              <w:pStyle w:val="Compact"/>
            </w:pPr>
            <w:r>
              <w:rPr>
                <w:rFonts w:hint="eastAsia"/>
              </w:rPr>
              <w:t xml:space="preserve">每日</w:t>
            </w:r>
            <w:r>
              <w:t xml:space="preserve"> 1 </w:t>
            </w:r>
            <w:r>
              <w:rPr>
                <w:rFonts w:hint="eastAsia"/>
              </w:rPr>
              <w:t xml:space="preserve">次</w:t>
            </w:r>
          </w:p>
        </w:tc>
        <w:tc>
          <w:tcPr/>
          <w:p>
            <w:pPr>
              <w:pStyle w:val="Compact"/>
            </w:pPr>
            <w:r>
              <w:rPr>
                <w:rFonts w:hint="eastAsia"/>
              </w:rPr>
              <w:t xml:space="preserve">工作台、冰箱、垃圾桶</w:t>
            </w:r>
          </w:p>
        </w:tc>
      </w:tr>
      <w:tr>
        <w:tc>
          <w:tcPr/>
          <w:p>
            <w:pPr>
              <w:pStyle w:val="Compact"/>
            </w:pPr>
            <w:r>
              <w:rPr>
                <w:rFonts w:hint="eastAsia"/>
              </w:rPr>
              <w:t xml:space="preserve">清洁用具间</w:t>
            </w:r>
          </w:p>
        </w:tc>
        <w:tc>
          <w:tcPr/>
          <w:p>
            <w:pPr>
              <w:pStyle w:val="Compact"/>
            </w:pPr>
            <w:r>
              <w:rPr>
                <w:rFonts w:hint="eastAsia"/>
              </w:rPr>
              <w:t xml:space="preserve">每周</w:t>
            </w:r>
            <w:r>
              <w:t xml:space="preserve"> 1 </w:t>
            </w:r>
            <w:r>
              <w:rPr>
                <w:rFonts w:hint="eastAsia"/>
              </w:rPr>
              <w:t xml:space="preserve">次</w:t>
            </w:r>
          </w:p>
        </w:tc>
        <w:tc>
          <w:tcPr/>
          <w:p>
            <w:pPr>
              <w:pStyle w:val="Compact"/>
            </w:pPr>
            <w:r>
              <w:rPr>
                <w:rFonts w:hint="eastAsia"/>
              </w:rPr>
              <w:t xml:space="preserve">拖把、扫把、化学品</w:t>
            </w:r>
          </w:p>
        </w:tc>
      </w:tr>
    </w:tbl>
    <w:p>
      <w:r>
        <w:pict>
          <v:rect style="width:0;height:1.5pt" o:hralign="center" o:hrstd="t" o:hr="t"/>
        </w:pict>
      </w:r>
    </w:p>
    <w:bookmarkEnd w:id="1007"/>
    <w:bookmarkStart w:id="1008" w:name="二推拿床每客消毒-sop"/>
    <w:p>
      <w:pPr>
        <w:pStyle w:val="Heading5"/>
      </w:pPr>
      <w:r>
        <w:rPr>
          <w:rStyle w:val="SectionNumber"/>
        </w:rPr>
        <w:t xml:space="preserve">1.5.4.0.3</w:t>
      </w:r>
      <w:r>
        <w:tab/>
      </w:r>
      <w:r>
        <w:rPr>
          <w:rFonts w:hint="eastAsia"/>
        </w:rPr>
        <w:t xml:space="preserve">二、推拿床每客消毒</w:t>
      </w:r>
      <w:r>
        <w:t xml:space="preserve"> SOP</w:t>
      </w:r>
    </w:p>
    <w:p>
      <w:pPr>
        <w:pStyle w:val="Compact"/>
        <w:numPr>
          <w:ilvl w:val="0"/>
          <w:numId w:val="1521"/>
        </w:numPr>
      </w:pPr>
      <w:r>
        <w:rPr>
          <w:rFonts w:hint="eastAsia"/>
        </w:rPr>
        <w:t xml:space="preserve">更换一次性床垫纸</w:t>
      </w:r>
      <w:r>
        <w:t xml:space="preserve"> / </w:t>
      </w:r>
      <w:r>
        <w:rPr>
          <w:rFonts w:hint="eastAsia"/>
        </w:rPr>
        <w:t xml:space="preserve">洗净毛巾</w:t>
      </w:r>
    </w:p>
    <w:p>
      <w:pPr>
        <w:pStyle w:val="Compact"/>
        <w:numPr>
          <w:ilvl w:val="0"/>
          <w:numId w:val="1521"/>
        </w:numPr>
      </w:pPr>
      <w:r>
        <w:rPr>
          <w:rFonts w:hint="eastAsia"/>
        </w:rPr>
        <w:t xml:space="preserve">以</w:t>
      </w:r>
      <w:r>
        <w:t xml:space="preserve"> 70% </w:t>
      </w:r>
      <w:r>
        <w:rPr>
          <w:rFonts w:hint="eastAsia"/>
        </w:rPr>
        <w:t xml:space="preserve">异丙醇</w:t>
      </w:r>
      <w:r>
        <w:t xml:space="preserve"> (IPA) </w:t>
      </w:r>
      <w:r>
        <w:rPr>
          <w:rFonts w:hint="eastAsia"/>
        </w:rPr>
        <w:t xml:space="preserve">喷洒表面</w:t>
      </w:r>
    </w:p>
    <w:p>
      <w:pPr>
        <w:pStyle w:val="Compact"/>
        <w:numPr>
          <w:ilvl w:val="0"/>
          <w:numId w:val="1521"/>
        </w:numPr>
      </w:pPr>
      <w:r>
        <w:rPr>
          <w:rFonts w:hint="eastAsia"/>
        </w:rPr>
        <w:t xml:space="preserve">等待</w:t>
      </w:r>
      <w:r>
        <w:t xml:space="preserve"> 30 </w:t>
      </w:r>
      <w:r>
        <w:rPr>
          <w:rFonts w:hint="eastAsia"/>
        </w:rPr>
        <w:t xml:space="preserve">秒自然风干</w:t>
      </w:r>
    </w:p>
    <w:p>
      <w:pPr>
        <w:pStyle w:val="Compact"/>
        <w:numPr>
          <w:ilvl w:val="0"/>
          <w:numId w:val="1521"/>
        </w:numPr>
      </w:pPr>
      <w:r>
        <w:rPr>
          <w:rFonts w:hint="eastAsia"/>
        </w:rPr>
        <w:t xml:space="preserve">接触部位（头托、脚凳）重点擦拭</w:t>
      </w:r>
    </w:p>
    <w:p>
      <w:pPr>
        <w:pStyle w:val="Compact"/>
        <w:numPr>
          <w:ilvl w:val="0"/>
          <w:numId w:val="1521"/>
        </w:numPr>
      </w:pPr>
      <w:r>
        <w:rPr>
          <w:rFonts w:hint="eastAsia"/>
        </w:rPr>
        <w:t xml:space="preserve">湿纸巾清洁后弃置于医疗废物桶</w:t>
      </w:r>
    </w:p>
    <w:p>
      <w:pPr>
        <w:pStyle w:val="Compact"/>
        <w:numPr>
          <w:ilvl w:val="0"/>
          <w:numId w:val="1521"/>
        </w:numPr>
      </w:pPr>
      <w:r>
        <w:rPr>
          <w:rFonts w:hint="eastAsia"/>
        </w:rPr>
        <w:t xml:space="preserve">填写</w:t>
      </w:r>
      <w:r>
        <w:t xml:space="preserve"> </w:t>
      </w:r>
      <w:r>
        <w:rPr>
          <w:rStyle w:val="VerbatimChar"/>
        </w:rPr>
        <w:t xml:space="preserve">Room Turnover Log</w:t>
      </w:r>
    </w:p>
    <w:p>
      <w:r>
        <w:pict>
          <v:rect style="width:0;height:1.5pt" o:hralign="center" o:hrstd="t" o:hr="t"/>
        </w:pict>
      </w:r>
    </w:p>
    <w:bookmarkEnd w:id="1008"/>
    <w:bookmarkStart w:id="1009" w:name="三消毒剂与化学品-disinfectants"/>
    <w:p>
      <w:pPr>
        <w:pStyle w:val="Heading5"/>
      </w:pPr>
      <w:r>
        <w:rPr>
          <w:rStyle w:val="SectionNumber"/>
        </w:rPr>
        <w:t xml:space="preserve">1.5.4.0.4</w:t>
      </w:r>
      <w:r>
        <w:tab/>
      </w:r>
      <w:r>
        <w:rPr>
          <w:rFonts w:hint="eastAsia"/>
        </w:rPr>
        <w:t xml:space="preserve">三、消毒剂与化学品</w:t>
      </w:r>
      <w:r>
        <w:t xml:space="preserve"> / Disinfectants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名称</w:t>
            </w:r>
          </w:p>
        </w:tc>
        <w:tc>
          <w:tcPr/>
          <w:p>
            <w:pPr>
              <w:pStyle w:val="Compact"/>
            </w:pPr>
            <w:r>
              <w:rPr>
                <w:rFonts w:hint="eastAsia"/>
              </w:rPr>
              <w:t xml:space="preserve">浓度</w:t>
            </w:r>
          </w:p>
        </w:tc>
        <w:tc>
          <w:tcPr/>
          <w:p>
            <w:pPr>
              <w:pStyle w:val="Compact"/>
            </w:pPr>
            <w:r>
              <w:rPr>
                <w:rFonts w:hint="eastAsia"/>
              </w:rPr>
              <w:t xml:space="preserve">用途</w:t>
            </w:r>
          </w:p>
        </w:tc>
        <w:tc>
          <w:tcPr/>
          <w:p>
            <w:pPr>
              <w:pStyle w:val="Compact"/>
            </w:pPr>
            <w:r>
              <w:rPr>
                <w:rFonts w:hint="eastAsia"/>
              </w:rPr>
              <w:t xml:space="preserve">注意</w:t>
            </w:r>
          </w:p>
        </w:tc>
      </w:tr>
      <w:tr>
        <w:tc>
          <w:tcPr/>
          <w:p>
            <w:pPr>
              <w:pStyle w:val="Compact"/>
            </w:pPr>
            <w:r>
              <w:t xml:space="preserve">70% </w:t>
            </w:r>
            <w:r>
              <w:rPr>
                <w:rFonts w:hint="eastAsia"/>
              </w:rPr>
              <w:t xml:space="preserve">异丙醇</w:t>
            </w:r>
            <w:r>
              <w:t xml:space="preserve"> (IPA)</w:t>
            </w:r>
          </w:p>
        </w:tc>
        <w:tc>
          <w:tcPr/>
          <w:p>
            <w:pPr>
              <w:pStyle w:val="Compact"/>
            </w:pPr>
            <w:r>
              <w:t xml:space="preserve">70%</w:t>
            </w:r>
          </w:p>
        </w:tc>
        <w:tc>
          <w:tcPr/>
          <w:p>
            <w:pPr>
              <w:pStyle w:val="Compact"/>
            </w:pPr>
            <w:r>
              <w:rPr>
                <w:rFonts w:hint="eastAsia"/>
              </w:rPr>
              <w:t xml:space="preserve">表面、皮肤外围</w:t>
            </w:r>
          </w:p>
        </w:tc>
        <w:tc>
          <w:tcPr/>
          <w:p>
            <w:pPr>
              <w:pStyle w:val="Compact"/>
            </w:pPr>
            <w:r>
              <w:rPr>
                <w:rFonts w:hint="eastAsia"/>
              </w:rPr>
              <w:t xml:space="preserve">易燃，远离明火</w:t>
            </w:r>
          </w:p>
        </w:tc>
      </w:tr>
      <w:tr>
        <w:tc>
          <w:tcPr/>
          <w:p>
            <w:pPr>
              <w:pStyle w:val="Compact"/>
            </w:pPr>
            <w:r>
              <w:rPr>
                <w:rFonts w:hint="eastAsia"/>
              </w:rPr>
              <w:t xml:space="preserve">次氯酸钠</w:t>
            </w:r>
            <w:r>
              <w:t xml:space="preserve"> </w:t>
            </w:r>
            <w:r>
              <w:rPr>
                <w:rFonts w:hint="eastAsia"/>
              </w:rPr>
              <w:t xml:space="preserve">(漂白水)</w:t>
            </w:r>
          </w:p>
        </w:tc>
        <w:tc>
          <w:tcPr/>
          <w:p>
            <w:pPr>
              <w:pStyle w:val="Compact"/>
            </w:pPr>
            <w:r>
              <w:t xml:space="preserve">1:10 </w:t>
            </w:r>
            <w:r>
              <w:rPr>
                <w:rFonts w:hint="eastAsia"/>
              </w:rPr>
              <w:t xml:space="preserve">稀释</w:t>
            </w:r>
          </w:p>
        </w:tc>
        <w:tc>
          <w:tcPr/>
          <w:p>
            <w:pPr>
              <w:pStyle w:val="Compact"/>
            </w:pPr>
            <w:r>
              <w:rPr>
                <w:rFonts w:hint="eastAsia"/>
              </w:rPr>
              <w:t xml:space="preserve">地面、厕所</w:t>
            </w:r>
          </w:p>
        </w:tc>
        <w:tc>
          <w:tcPr/>
          <w:p>
            <w:pPr>
              <w:pStyle w:val="Compact"/>
            </w:pPr>
            <w:r>
              <w:rPr>
                <w:rFonts w:hint="eastAsia"/>
              </w:rPr>
              <w:t xml:space="preserve">不可与氨水混用</w:t>
            </w:r>
          </w:p>
        </w:tc>
      </w:tr>
      <w:tr>
        <w:tc>
          <w:tcPr/>
          <w:p>
            <w:pPr>
              <w:pStyle w:val="Compact"/>
            </w:pPr>
            <w:r>
              <w:rPr>
                <w:rFonts w:hint="eastAsia"/>
              </w:rPr>
              <w:t xml:space="preserve">季铵盐类</w:t>
            </w:r>
            <w:r>
              <w:t xml:space="preserve"> (Quat)</w:t>
            </w:r>
          </w:p>
        </w:tc>
        <w:tc>
          <w:tcPr/>
          <w:p>
            <w:pPr>
              <w:pStyle w:val="Compact"/>
            </w:pPr>
            <w:r>
              <w:rPr>
                <w:rFonts w:hint="eastAsia"/>
              </w:rPr>
              <w:t xml:space="preserve">按标签</w:t>
            </w:r>
          </w:p>
        </w:tc>
        <w:tc>
          <w:tcPr/>
          <w:p>
            <w:pPr>
              <w:pStyle w:val="Compact"/>
            </w:pPr>
            <w:r>
              <w:rPr>
                <w:rFonts w:hint="eastAsia"/>
              </w:rPr>
              <w:t xml:space="preserve">一般表面</w:t>
            </w:r>
          </w:p>
        </w:tc>
        <w:tc>
          <w:tcPr/>
          <w:p>
            <w:pPr>
              <w:pStyle w:val="Compact"/>
            </w:pPr>
            <w:r>
              <w:rPr>
                <w:rFonts w:hint="eastAsia"/>
              </w:rPr>
              <w:t xml:space="preserve">可与一些清洁剂不兼容</w:t>
            </w:r>
          </w:p>
        </w:tc>
      </w:tr>
      <w:tr>
        <w:tc>
          <w:tcPr/>
          <w:p>
            <w:pPr>
              <w:pStyle w:val="Compact"/>
            </w:pPr>
            <w:r>
              <w:rPr>
                <w:rFonts w:hint="eastAsia"/>
              </w:rPr>
              <w:t xml:space="preserve">洗手皂液</w:t>
            </w:r>
          </w:p>
        </w:tc>
        <w:tc>
          <w:tcPr/>
          <w:p>
            <w:pPr>
              <w:pStyle w:val="Compact"/>
            </w:pPr>
            <w:r>
              <w:rPr>
                <w:rFonts w:hint="eastAsia"/>
              </w:rPr>
              <w:t xml:space="preserve">按需</w:t>
            </w:r>
          </w:p>
        </w:tc>
        <w:tc>
          <w:tcPr/>
          <w:p>
            <w:pPr>
              <w:pStyle w:val="Compact"/>
            </w:pPr>
            <w:r>
              <w:rPr>
                <w:rFonts w:hint="eastAsia"/>
              </w:rPr>
              <w:t xml:space="preserve">洗手</w:t>
            </w:r>
          </w:p>
        </w:tc>
        <w:tc>
          <w:tcPr/>
          <w:p>
            <w:pPr>
              <w:pStyle w:val="Compact"/>
            </w:pPr>
            <w:r>
              <w:t xml:space="preserve">pH 5.5–7</w:t>
            </w:r>
          </w:p>
        </w:tc>
      </w:tr>
      <w:tr>
        <w:tc>
          <w:tcPr/>
          <w:p>
            <w:pPr>
              <w:pStyle w:val="Compact"/>
            </w:pPr>
            <w:r>
              <w:rPr>
                <w:rFonts w:hint="eastAsia"/>
              </w:rPr>
              <w:t xml:space="preserve">酒精搓手液</w:t>
            </w:r>
          </w:p>
        </w:tc>
        <w:tc>
          <w:tcPr/>
          <w:p>
            <w:pPr>
              <w:pStyle w:val="Compact"/>
            </w:pPr>
            <w:r>
              <w:t xml:space="preserve">≥ 60%</w:t>
            </w:r>
          </w:p>
        </w:tc>
        <w:tc>
          <w:tcPr/>
          <w:p>
            <w:pPr>
              <w:pStyle w:val="Compact"/>
            </w:pPr>
            <w:r>
              <w:rPr>
                <w:rFonts w:hint="eastAsia"/>
              </w:rPr>
              <w:t xml:space="preserve">手部快速消毒</w:t>
            </w:r>
          </w:p>
        </w:tc>
        <w:tc>
          <w:tcPr/>
          <w:p>
            <w:pPr>
              <w:pStyle w:val="Compact"/>
            </w:pPr>
            <w:r>
              <w:rPr>
                <w:rFonts w:hint="eastAsia"/>
              </w:rPr>
              <w:t xml:space="preserve">易燃</w:t>
            </w:r>
          </w:p>
        </w:tc>
      </w:tr>
    </w:tbl>
    <w:p>
      <w:pPr>
        <w:pStyle w:val="BodyText"/>
      </w:pPr>
      <w:r>
        <w:rPr>
          <w:b/>
          <w:bCs/>
        </w:rPr>
        <w:t xml:space="preserve">MSDS </w:t>
      </w:r>
      <w:r>
        <w:rPr>
          <w:rFonts w:hint="eastAsia"/>
          <w:b/>
          <w:bCs/>
        </w:rPr>
        <w:t xml:space="preserve">档案</w:t>
      </w:r>
      <w:r>
        <w:rPr>
          <w:rFonts w:hint="eastAsia"/>
        </w:rPr>
        <w:t xml:space="preserve">：每种化学品须有中文/英文</w:t>
      </w:r>
      <w:r>
        <w:t xml:space="preserve"> </w:t>
      </w:r>
      <w:r>
        <w:rPr>
          <w:rFonts w:hint="eastAsia"/>
        </w:rPr>
        <w:t xml:space="preserve">MSDS（Material</w:t>
      </w:r>
      <w:r>
        <w:t xml:space="preserve"> Safety Data </w:t>
      </w:r>
      <w:r>
        <w:rPr>
          <w:rFonts w:hint="eastAsia"/>
        </w:rPr>
        <w:t xml:space="preserve">Sheet）存于清洁间显眼位置。</w:t>
      </w:r>
    </w:p>
    <w:p>
      <w:r>
        <w:pict>
          <v:rect style="width:0;height:1.5pt" o:hralign="center" o:hrstd="t" o:hr="t"/>
        </w:pict>
      </w:r>
    </w:p>
    <w:bookmarkEnd w:id="1009"/>
    <w:bookmarkStart w:id="1010" w:name="四员工个人卫生-personal-hygiene"/>
    <w:p>
      <w:pPr>
        <w:pStyle w:val="Heading5"/>
      </w:pPr>
      <w:r>
        <w:rPr>
          <w:rStyle w:val="SectionNumber"/>
        </w:rPr>
        <w:t xml:space="preserve">1.5.4.0.5</w:t>
      </w:r>
      <w:r>
        <w:tab/>
      </w:r>
      <w:r>
        <w:rPr>
          <w:rFonts w:hint="eastAsia"/>
        </w:rPr>
        <w:t xml:space="preserve">四、员工个人卫生</w:t>
      </w:r>
      <w:r>
        <w:t xml:space="preserve"> / Personal Hygiene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制服</w:t>
            </w:r>
          </w:p>
        </w:tc>
        <w:tc>
          <w:tcPr/>
          <w:p>
            <w:pPr>
              <w:pStyle w:val="Compact"/>
            </w:pPr>
            <w:r>
              <w:rPr>
                <w:rFonts w:hint="eastAsia"/>
              </w:rPr>
              <w:t xml:space="preserve">每日更换清洁制服</w:t>
            </w:r>
          </w:p>
        </w:tc>
      </w:tr>
      <w:tr>
        <w:tc>
          <w:tcPr/>
          <w:p>
            <w:pPr>
              <w:pStyle w:val="Compact"/>
            </w:pPr>
            <w:r>
              <w:rPr>
                <w:rFonts w:hint="eastAsia"/>
              </w:rPr>
              <w:t xml:space="preserve">头发</w:t>
            </w:r>
          </w:p>
        </w:tc>
        <w:tc>
          <w:tcPr/>
          <w:p>
            <w:pPr>
              <w:pStyle w:val="Compact"/>
            </w:pPr>
            <w:r>
              <w:rPr>
                <w:rFonts w:hint="eastAsia"/>
              </w:rPr>
              <w:t xml:space="preserve">长发束起，不披散</w:t>
            </w:r>
          </w:p>
        </w:tc>
      </w:tr>
      <w:tr>
        <w:tc>
          <w:tcPr/>
          <w:p>
            <w:pPr>
              <w:pStyle w:val="Compact"/>
            </w:pPr>
            <w:r>
              <w:rPr>
                <w:rFonts w:hint="eastAsia"/>
              </w:rPr>
              <w:t xml:space="preserve">指甲</w:t>
            </w:r>
          </w:p>
        </w:tc>
        <w:tc>
          <w:tcPr/>
          <w:p>
            <w:pPr>
              <w:pStyle w:val="Compact"/>
            </w:pPr>
            <w:r>
              <w:rPr>
                <w:rFonts w:hint="eastAsia"/>
              </w:rPr>
              <w:t xml:space="preserve">剪短，不涂指甲油</w:t>
            </w:r>
          </w:p>
        </w:tc>
      </w:tr>
      <w:tr>
        <w:tc>
          <w:tcPr/>
          <w:p>
            <w:pPr>
              <w:pStyle w:val="Compact"/>
            </w:pPr>
            <w:r>
              <w:rPr>
                <w:rFonts w:hint="eastAsia"/>
              </w:rPr>
              <w:t xml:space="preserve">首饰</w:t>
            </w:r>
          </w:p>
        </w:tc>
        <w:tc>
          <w:tcPr/>
          <w:p>
            <w:pPr>
              <w:pStyle w:val="Compact"/>
            </w:pPr>
            <w:r>
              <w:rPr>
                <w:rFonts w:hint="eastAsia"/>
              </w:rPr>
              <w:t xml:space="preserve">除婚戒外不佩戴</w:t>
            </w:r>
          </w:p>
        </w:tc>
      </w:tr>
      <w:tr>
        <w:tc>
          <w:tcPr/>
          <w:p>
            <w:pPr>
              <w:pStyle w:val="Compact"/>
            </w:pPr>
            <w:r>
              <w:rPr>
                <w:rFonts w:hint="eastAsia"/>
              </w:rPr>
              <w:t xml:space="preserve">口罩</w:t>
            </w:r>
          </w:p>
        </w:tc>
        <w:tc>
          <w:tcPr/>
          <w:p>
            <w:pPr>
              <w:pStyle w:val="Compact"/>
            </w:pPr>
            <w:r>
              <w:rPr>
                <w:rFonts w:hint="eastAsia"/>
              </w:rPr>
              <w:t xml:space="preserve">推拿中全程佩戴</w:t>
            </w:r>
          </w:p>
        </w:tc>
      </w:tr>
      <w:tr>
        <w:tc>
          <w:tcPr/>
          <w:p>
            <w:pPr>
              <w:pStyle w:val="Compact"/>
            </w:pPr>
            <w:r>
              <w:rPr>
                <w:rFonts w:hint="eastAsia"/>
              </w:rPr>
              <w:t xml:space="preserve">手部</w:t>
            </w:r>
          </w:p>
        </w:tc>
        <w:tc>
          <w:tcPr/>
          <w:p>
            <w:pPr>
              <w:pStyle w:val="Compact"/>
            </w:pPr>
            <w:r>
              <w:rPr>
                <w:rFonts w:hint="eastAsia"/>
              </w:rPr>
              <w:t xml:space="preserve">每客前后洗手</w:t>
            </w:r>
            <w:r>
              <w:t xml:space="preserve"> ≥ 20 </w:t>
            </w:r>
            <w:r>
              <w:rPr>
                <w:rFonts w:hint="eastAsia"/>
              </w:rPr>
              <w:t xml:space="preserve">秒</w:t>
            </w:r>
          </w:p>
        </w:tc>
      </w:tr>
      <w:tr>
        <w:tc>
          <w:tcPr/>
          <w:p>
            <w:pPr>
              <w:pStyle w:val="Compact"/>
            </w:pPr>
            <w:r>
              <w:rPr>
                <w:rFonts w:hint="eastAsia"/>
              </w:rPr>
              <w:t xml:space="preserve">体味</w:t>
            </w:r>
          </w:p>
        </w:tc>
        <w:tc>
          <w:tcPr/>
          <w:p>
            <w:pPr>
              <w:pStyle w:val="Compact"/>
            </w:pPr>
            <w:r>
              <w:rPr>
                <w:rFonts w:hint="eastAsia"/>
              </w:rPr>
              <w:t xml:space="preserve">不浓妆、不重香水</w:t>
            </w:r>
          </w:p>
        </w:tc>
      </w:tr>
      <w:tr>
        <w:tc>
          <w:tcPr/>
          <w:p>
            <w:pPr>
              <w:pStyle w:val="Compact"/>
            </w:pPr>
            <w:r>
              <w:rPr>
                <w:rFonts w:hint="eastAsia"/>
              </w:rPr>
              <w:t xml:space="preserve">健康</w:t>
            </w:r>
          </w:p>
        </w:tc>
        <w:tc>
          <w:tcPr/>
          <w:p>
            <w:pPr>
              <w:pStyle w:val="Compact"/>
            </w:pPr>
            <w:r>
              <w:rPr>
                <w:rFonts w:hint="eastAsia"/>
              </w:rPr>
              <w:t xml:space="preserve">感冒发热须在家休息</w:t>
            </w:r>
          </w:p>
        </w:tc>
      </w:tr>
    </w:tbl>
    <w:p>
      <w:r>
        <w:pict>
          <v:rect style="width:0;height:1.5pt" o:hralign="center" o:hrstd="t" o:hr="t"/>
        </w:pict>
      </w:r>
    </w:p>
    <w:bookmarkEnd w:id="1010"/>
    <w:bookmarkStart w:id="1011" w:name="五清洁检查表-sample-housekeeping-checklist"/>
    <w:p>
      <w:pPr>
        <w:pStyle w:val="Heading5"/>
      </w:pPr>
      <w:r>
        <w:rPr>
          <w:rStyle w:val="SectionNumber"/>
        </w:rPr>
        <w:t xml:space="preserve">1.5.4.0.6</w:t>
      </w:r>
      <w:r>
        <w:tab/>
      </w:r>
      <w:r>
        <w:rPr>
          <w:rFonts w:hint="eastAsia"/>
        </w:rPr>
        <w:t xml:space="preserve">五、清洁检查表</w:t>
      </w:r>
      <w:r>
        <w:t xml:space="preserve"> / Sample Housekeeping Checklist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项目</w:t>
            </w:r>
          </w:p>
        </w:tc>
        <w:tc>
          <w:tcPr/>
          <w:p>
            <w:pPr>
              <w:pStyle w:val="Compact"/>
              <w:jc w:val="center"/>
            </w:pPr>
            <w:r>
              <w:t xml:space="preserve">08:00</w:t>
            </w:r>
          </w:p>
        </w:tc>
        <w:tc>
          <w:tcPr/>
          <w:p>
            <w:pPr>
              <w:pStyle w:val="Compact"/>
              <w:jc w:val="center"/>
            </w:pPr>
            <w:r>
              <w:t xml:space="preserve">12:00</w:t>
            </w:r>
          </w:p>
        </w:tc>
        <w:tc>
          <w:tcPr/>
          <w:p>
            <w:pPr>
              <w:pStyle w:val="Compact"/>
              <w:jc w:val="center"/>
            </w:pPr>
            <w:r>
              <w:t xml:space="preserve">16:00</w:t>
            </w:r>
          </w:p>
        </w:tc>
        <w:tc>
          <w:tcPr/>
          <w:p>
            <w:pPr>
              <w:pStyle w:val="Compact"/>
              <w:jc w:val="center"/>
            </w:pPr>
            <w:r>
              <w:t xml:space="preserve">20:00</w:t>
            </w:r>
          </w:p>
        </w:tc>
        <w:tc>
          <w:tcPr/>
          <w:p>
            <w:pPr>
              <w:pStyle w:val="Compact"/>
              <w:jc w:val="left"/>
            </w:pPr>
            <w:r>
              <w:rPr>
                <w:rFonts w:hint="eastAsia"/>
              </w:rPr>
              <w:t xml:space="preserve">检查人</w:t>
            </w:r>
          </w:p>
        </w:tc>
      </w:tr>
      <w:tr>
        <w:tc>
          <w:tcPr/>
          <w:p>
            <w:pPr>
              <w:pStyle w:val="Compact"/>
            </w:pPr>
            <w:r>
              <w:rPr>
                <w:rFonts w:hint="eastAsia"/>
              </w:rPr>
              <w:t xml:space="preserve">接待区地面</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接待桌面</w:t>
            </w:r>
            <w:r>
              <w:t xml:space="preserve"> + </w:t>
            </w:r>
            <w:r>
              <w:rPr>
                <w:rFonts w:hint="eastAsia"/>
              </w:rPr>
              <w:t xml:space="preserve">饮水机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推拿房</w:t>
            </w:r>
            <w:r>
              <w:t xml:space="preserve"> </w:t>
            </w:r>
            <w:r>
              <w:rPr>
                <w:rFonts w:hint="eastAsia"/>
              </w:rPr>
              <w:t xml:space="preserve">1（床、毛巾）</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推拿房</w:t>
            </w:r>
            <w:r>
              <w:t xml:space="preserve"> 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厕所（马桶、洗手盆）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更衣室镜面</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茶水间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垃圾桶清空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异味检查</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化学品储存上锁</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b/>
          <w:bCs/>
        </w:rPr>
        <w:t xml:space="preserve">备注栏：</w:t>
      </w:r>
      <w:r>
        <w:t xml:space="preserve"> </w:t>
      </w:r>
      <w:r>
        <w:t xml:space="preserve">___________________________</w:t>
      </w:r>
    </w:p>
    <w:p>
      <w:r>
        <w:pict>
          <v:rect style="width:0;height:1.5pt" o:hralign="center" o:hrstd="t" o:hr="t"/>
        </w:pict>
      </w:r>
    </w:p>
    <w:bookmarkEnd w:id="1011"/>
    <w:bookmarkStart w:id="1012" w:name="六医疗废物处理-medical-waste"/>
    <w:p>
      <w:pPr>
        <w:pStyle w:val="Heading5"/>
      </w:pPr>
      <w:r>
        <w:rPr>
          <w:rStyle w:val="SectionNumber"/>
        </w:rPr>
        <w:t xml:space="preserve">1.5.4.0.7</w:t>
      </w:r>
      <w:r>
        <w:tab/>
      </w:r>
      <w:r>
        <w:rPr>
          <w:rFonts w:hint="eastAsia"/>
        </w:rPr>
        <w:t xml:space="preserve">六、医疗废物处理</w:t>
      </w:r>
      <w:r>
        <w:t xml:space="preserve"> / Medical Waste</w:t>
      </w:r>
    </w:p>
    <w:p>
      <w:pPr>
        <w:pStyle w:val="FirstParagraph"/>
      </w:pPr>
      <w:r>
        <w:rPr>
          <w:rFonts w:hint="eastAsia"/>
        </w:rPr>
        <w:t xml:space="preserve">即使推拿中心非医院，仍可能有：</w:t>
      </w:r>
    </w:p>
    <w:p>
      <w:pPr>
        <w:pStyle w:val="Compact"/>
        <w:numPr>
          <w:ilvl w:val="0"/>
          <w:numId w:val="1522"/>
        </w:numPr>
      </w:pPr>
      <w:r>
        <w:rPr>
          <w:rFonts w:hint="eastAsia"/>
        </w:rPr>
        <w:t xml:space="preserve">一次性床垫纸、棉签、酒精棉</w:t>
      </w:r>
    </w:p>
    <w:p>
      <w:pPr>
        <w:pStyle w:val="Compact"/>
        <w:numPr>
          <w:ilvl w:val="0"/>
          <w:numId w:val="1522"/>
        </w:numPr>
      </w:pPr>
      <w:r>
        <w:rPr>
          <w:rFonts w:hint="eastAsia"/>
        </w:rPr>
        <w:t xml:space="preserve">针灸针（如附属针灸服务）→</w:t>
      </w:r>
      <w:r>
        <w:t xml:space="preserve"> </w:t>
      </w:r>
      <w:r>
        <w:rPr>
          <w:rFonts w:hint="eastAsia"/>
        </w:rPr>
        <w:t xml:space="preserve">锐器盒</w:t>
      </w:r>
      <w:r>
        <w:t xml:space="preserve"> (Sharp Bin) + </w:t>
      </w:r>
      <w:r>
        <w:rPr>
          <w:rFonts w:hint="eastAsia"/>
        </w:rPr>
        <w:t xml:space="preserve">合约回收公司</w:t>
      </w:r>
    </w:p>
    <w:p>
      <w:pPr>
        <w:pStyle w:val="Compact"/>
        <w:numPr>
          <w:ilvl w:val="0"/>
          <w:numId w:val="1522"/>
        </w:numPr>
      </w:pPr>
      <w:r>
        <w:rPr>
          <w:rFonts w:hint="eastAsia"/>
        </w:rPr>
        <w:t xml:space="preserve">血迹污染物</w:t>
      </w:r>
      <w:r>
        <w:t xml:space="preserve"> → </w:t>
      </w:r>
      <w:r>
        <w:rPr>
          <w:rFonts w:hint="eastAsia"/>
        </w:rPr>
        <w:t xml:space="preserve">黄色废物袋</w:t>
      </w:r>
    </w:p>
    <w:p>
      <w:pPr>
        <w:pStyle w:val="FirstParagraph"/>
      </w:pPr>
      <w:r>
        <w:rPr>
          <w:rFonts w:hint="eastAsia"/>
          <w:b/>
          <w:bCs/>
        </w:rPr>
        <w:t xml:space="preserve">法规：</w:t>
      </w:r>
      <w:r>
        <w:t xml:space="preserve"> </w:t>
      </w:r>
      <w:r>
        <w:t xml:space="preserve">Environmental Quality Act 1974 + Scheduled Wastes Regulations 2005</w:t>
      </w:r>
    </w:p>
    <w:p>
      <w:r>
        <w:pict>
          <v:rect style="width:0;height:1.5pt" o:hralign="center" o:hrstd="t" o:hr="t"/>
        </w:pict>
      </w:r>
    </w:p>
    <w:bookmarkEnd w:id="1012"/>
    <w:bookmarkStart w:id="1013" w:name="七马来西亚法规快查"/>
    <w:p>
      <w:pPr>
        <w:pStyle w:val="Heading5"/>
      </w:pPr>
      <w:r>
        <w:rPr>
          <w:rStyle w:val="SectionNumber"/>
        </w:rPr>
        <w:t xml:space="preserve">1.5.4.0.8</w:t>
      </w:r>
      <w:r>
        <w:tab/>
      </w:r>
      <w:r>
        <w:rPr>
          <w:rFonts w:hint="eastAsia"/>
        </w:rPr>
        <w:t xml:space="preserve">七、马来西亚法规快查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涉及内容</w:t>
            </w:r>
          </w:p>
        </w:tc>
      </w:tr>
      <w:tr>
        <w:tc>
          <w:tcPr/>
          <w:p>
            <w:pPr>
              <w:pStyle w:val="Compact"/>
            </w:pPr>
            <w:r>
              <w:t xml:space="preserve">OSHA 1994 (Act 514)</w:t>
            </w:r>
          </w:p>
        </w:tc>
        <w:tc>
          <w:tcPr/>
          <w:p>
            <w:pPr>
              <w:pStyle w:val="Compact"/>
            </w:pPr>
            <w:r>
              <w:rPr>
                <w:rFonts w:hint="eastAsia"/>
              </w:rPr>
              <w:t xml:space="preserve">工作场所安全、化学品、MSDS</w:t>
            </w:r>
          </w:p>
        </w:tc>
      </w:tr>
      <w:tr>
        <w:tc>
          <w:tcPr/>
          <w:p>
            <w:pPr>
              <w:pStyle w:val="Compact"/>
            </w:pPr>
            <w:r>
              <w:t xml:space="preserve">Food Act 1983</w:t>
            </w:r>
          </w:p>
        </w:tc>
        <w:tc>
          <w:tcPr/>
          <w:p>
            <w:pPr>
              <w:pStyle w:val="Compact"/>
            </w:pPr>
            <w:r>
              <w:rPr>
                <w:rFonts w:hint="eastAsia"/>
              </w:rPr>
              <w:t xml:space="preserve">如提供茶水</w:t>
            </w:r>
            <w:r>
              <w:t xml:space="preserve"> / </w:t>
            </w:r>
            <w:r>
              <w:rPr>
                <w:rFonts w:hint="eastAsia"/>
              </w:rPr>
              <w:t xml:space="preserve">食物</w:t>
            </w:r>
          </w:p>
        </w:tc>
      </w:tr>
      <w:tr>
        <w:tc>
          <w:tcPr/>
          <w:p>
            <w:pPr>
              <w:pStyle w:val="Compact"/>
            </w:pPr>
            <w:r>
              <w:t xml:space="preserve">Environmental Quality Act 1974</w:t>
            </w:r>
          </w:p>
        </w:tc>
        <w:tc>
          <w:tcPr/>
          <w:p>
            <w:pPr>
              <w:pStyle w:val="Compact"/>
            </w:pPr>
            <w:r>
              <w:rPr>
                <w:rFonts w:hint="eastAsia"/>
              </w:rPr>
              <w:t xml:space="preserve">废物处理</w:t>
            </w:r>
          </w:p>
        </w:tc>
      </w:tr>
      <w:tr>
        <w:tc>
          <w:tcPr/>
          <w:p>
            <w:pPr>
              <w:pStyle w:val="Compact"/>
            </w:pPr>
            <w:r>
              <w:t xml:space="preserve">Local Council By-Laws</w:t>
            </w:r>
          </w:p>
        </w:tc>
        <w:tc>
          <w:tcPr/>
          <w:p>
            <w:pPr>
              <w:pStyle w:val="Compact"/>
            </w:pPr>
            <w:r>
              <w:rPr>
                <w:rFonts w:hint="eastAsia"/>
              </w:rPr>
              <w:t xml:space="preserve">商业场所卫生执照</w:t>
            </w:r>
          </w:p>
        </w:tc>
      </w:tr>
      <w:tr>
        <w:tc>
          <w:tcPr/>
          <w:p>
            <w:pPr>
              <w:pStyle w:val="Compact"/>
            </w:pPr>
            <w:r>
              <w:t xml:space="preserve">T&amp;CM Act 2013 + Practice Guidelines</w:t>
            </w:r>
          </w:p>
        </w:tc>
        <w:tc>
          <w:tcPr/>
          <w:p>
            <w:pPr>
              <w:pStyle w:val="Compact"/>
            </w:pPr>
            <w:r>
              <w:t xml:space="preserve">MOH </w:t>
            </w:r>
            <w:r>
              <w:rPr>
                <w:rFonts w:hint="eastAsia"/>
              </w:rPr>
              <w:t xml:space="preserve">注册中心卫生要求</w:t>
            </w:r>
          </w:p>
        </w:tc>
      </w:tr>
      <w:tr>
        <w:tc>
          <w:tcPr/>
          <w:p>
            <w:pPr>
              <w:pStyle w:val="Compact"/>
            </w:pPr>
            <w:r>
              <w:t xml:space="preserve">FMA (Factories &amp; Machinery Act) 1967</w:t>
            </w:r>
          </w:p>
        </w:tc>
        <w:tc>
          <w:tcPr/>
          <w:p>
            <w:pPr>
              <w:pStyle w:val="Compact"/>
            </w:pPr>
            <w:r>
              <w:rPr>
                <w:rFonts w:hint="eastAsia"/>
              </w:rPr>
              <w:t xml:space="preserve">如有大型消毒/洗衣设备</w:t>
            </w:r>
          </w:p>
        </w:tc>
      </w:tr>
    </w:tbl>
    <w:p>
      <w:r>
        <w:pict>
          <v:rect style="width:0;height:1.5pt" o:hralign="center" o:hrstd="t" o:hr="t"/>
        </w:pict>
      </w:r>
    </w:p>
    <w:bookmarkEnd w:id="1013"/>
    <w:bookmarkStart w:id="1014" w:name="八卫生事件上报-incident-reporting"/>
    <w:p>
      <w:pPr>
        <w:pStyle w:val="Heading5"/>
      </w:pPr>
      <w:r>
        <w:rPr>
          <w:rStyle w:val="SectionNumber"/>
        </w:rPr>
        <w:t xml:space="preserve">1.5.4.0.9</w:t>
      </w:r>
      <w:r>
        <w:tab/>
      </w:r>
      <w:r>
        <w:rPr>
          <w:rFonts w:hint="eastAsia"/>
        </w:rPr>
        <w:t xml:space="preserve">八、卫生事件上报</w:t>
      </w:r>
      <w:r>
        <w:t xml:space="preserve"> / Incident Reporting</w:t>
      </w:r>
    </w:p>
    <w:p>
      <w:pPr>
        <w:pStyle w:val="FirstParagraph"/>
      </w:pPr>
      <w:r>
        <w:rPr>
          <w:rFonts w:hint="eastAsia"/>
        </w:rPr>
        <w:t xml:space="preserve">发生以下情况须</w:t>
      </w:r>
      <w:r>
        <w:t xml:space="preserve"> 24 </w:t>
      </w:r>
      <w:r>
        <w:rPr>
          <w:rFonts w:hint="eastAsia"/>
        </w:rPr>
        <w:t xml:space="preserve">小时内上报</w:t>
      </w:r>
      <w:r>
        <w:t xml:space="preserve"> Manager + </w:t>
      </w:r>
      <w:r>
        <w:rPr>
          <w:rFonts w:hint="eastAsia"/>
        </w:rPr>
        <w:t xml:space="preserve">记录：</w:t>
      </w:r>
    </w:p>
    <w:p>
      <w:pPr>
        <w:pStyle w:val="Compact"/>
        <w:numPr>
          <w:ilvl w:val="0"/>
          <w:numId w:val="1523"/>
        </w:numPr>
      </w:pPr>
      <w:r>
        <w:rPr>
          <w:rFonts w:hint="eastAsia"/>
        </w:rPr>
        <w:t xml:space="preserve">客户在场内滑倒</w:t>
      </w:r>
      <w:r>
        <w:t xml:space="preserve"> / </w:t>
      </w:r>
      <w:r>
        <w:rPr>
          <w:rFonts w:hint="eastAsia"/>
        </w:rPr>
        <w:t xml:space="preserve">受伤</w:t>
      </w:r>
    </w:p>
    <w:p>
      <w:pPr>
        <w:pStyle w:val="Compact"/>
        <w:numPr>
          <w:ilvl w:val="0"/>
          <w:numId w:val="1523"/>
        </w:numPr>
      </w:pPr>
      <w:r>
        <w:rPr>
          <w:rFonts w:hint="eastAsia"/>
        </w:rPr>
        <w:t xml:space="preserve">员工针刺</w:t>
      </w:r>
      <w:r>
        <w:t xml:space="preserve"> / </w:t>
      </w:r>
      <w:r>
        <w:rPr>
          <w:rFonts w:hint="eastAsia"/>
        </w:rPr>
        <w:t xml:space="preserve">体液接触</w:t>
      </w:r>
    </w:p>
    <w:p>
      <w:pPr>
        <w:pStyle w:val="Compact"/>
        <w:numPr>
          <w:ilvl w:val="0"/>
          <w:numId w:val="1523"/>
        </w:numPr>
      </w:pPr>
      <w:r>
        <w:rPr>
          <w:rFonts w:hint="eastAsia"/>
        </w:rPr>
        <w:t xml:space="preserve">疑似传染性皮肤接触</w:t>
      </w:r>
    </w:p>
    <w:p>
      <w:pPr>
        <w:pStyle w:val="Compact"/>
        <w:numPr>
          <w:ilvl w:val="0"/>
          <w:numId w:val="1523"/>
        </w:numPr>
      </w:pPr>
      <w:r>
        <w:rPr>
          <w:rFonts w:hint="eastAsia"/>
        </w:rPr>
        <w:t xml:space="preserve">化学品泼溅</w:t>
      </w:r>
    </w:p>
    <w:p>
      <w:pPr>
        <w:pStyle w:val="Compact"/>
        <w:numPr>
          <w:ilvl w:val="0"/>
          <w:numId w:val="1523"/>
        </w:numPr>
      </w:pPr>
      <w:r>
        <w:rPr>
          <w:rFonts w:hint="eastAsia"/>
        </w:rPr>
        <w:t xml:space="preserve">火警或虚惊</w:t>
      </w:r>
      <w:r>
        <w:t xml:space="preserve"> (Near miss)</w:t>
      </w:r>
    </w:p>
    <w:p>
      <w:r>
        <w:pict>
          <v:rect style="width:0;height:1.5pt" o:hralign="center" o:hrstd="t" o:hr="t"/>
        </w:pict>
      </w:r>
    </w:p>
    <w:bookmarkEnd w:id="1014"/>
    <w:bookmarkStart w:id="1015" w:name="总结-2"/>
    <w:p>
      <w:pPr>
        <w:pStyle w:val="Heading5"/>
      </w:pPr>
      <w:r>
        <w:rPr>
          <w:rStyle w:val="SectionNumber"/>
        </w:rPr>
        <w:t xml:space="preserve">1.5.4.0.10</w:t>
      </w:r>
      <w:r>
        <w:tab/>
      </w:r>
      <w:r>
        <w:rPr>
          <w:rFonts w:hint="eastAsia"/>
        </w:rPr>
        <w:t xml:space="preserve">总结</w:t>
      </w:r>
    </w:p>
    <w:p>
      <w:pPr>
        <w:pStyle w:val="FirstParagraph"/>
      </w:pPr>
      <w:r>
        <w:rPr>
          <w:rFonts w:hint="eastAsia"/>
        </w:rPr>
        <w:t xml:space="preserve">系统性的清洁监督保护客户与员工健康，降低交叉感染与法律风险。按</w:t>
      </w:r>
      <w:r>
        <w:t xml:space="preserve"> MOH T&amp;CM </w:t>
      </w:r>
      <w:r>
        <w:rPr>
          <w:rFonts w:hint="eastAsia"/>
        </w:rPr>
        <w:t xml:space="preserve">指南与</w:t>
      </w:r>
      <w:r>
        <w:t xml:space="preserve"> OSHA 1994 </w:t>
      </w:r>
      <w:r>
        <w:rPr>
          <w:rFonts w:hint="eastAsia"/>
        </w:rPr>
        <w:t xml:space="preserve">执行每日巡检，配合准确记录，是中心可持续运营的基石。</w:t>
      </w:r>
    </w:p>
    <w:p>
      <w:pPr>
        <w:pStyle w:val="BlockText"/>
      </w:pPr>
      <w:r>
        <w:rPr>
          <w:rFonts w:hint="eastAsia"/>
        </w:rPr>
        <w:t xml:space="preserve">完成本资料单后，请继续</w:t>
      </w:r>
      <w:r>
        <w:t xml:space="preserve"> KT-03。</w:t>
      </w:r>
    </w:p>
    <w:bookmarkEnd w:id="1015"/>
    <w:bookmarkEnd w:id="1016"/>
    <w:bookmarkStart w:id="1035" w:name="c05kp-04-information-sheet-4"/>
    <w:p>
      <w:pPr>
        <w:pStyle w:val="Heading3"/>
      </w:pPr>
      <w:r>
        <w:rPr>
          <w:rStyle w:val="SectionNumber"/>
          <w:b/>
          <w:color w:val="1F3A68"/>
        </w:rPr>
        <w:t xml:space="preserve">1.5.5</w:t>
      </w:r>
      <w:r>
        <w:rPr>
          <w:b/>
          <w:color w:val="1F3A68"/>
        </w:rPr>
        <w:tab/>
      </w:r>
      <w:r>
        <w:rPr>
          <w:b/>
          <w:color w:val="1F3A68"/>
        </w:rPr>
        <w:t xml:space="preserve">[C05/KP-04] Information Sheet 4</w:t>
      </w:r>
    </w:p>
    <w:p>
      <w:pPr>
        <w:pStyle w:val="FirstParagraph"/>
      </w:pPr>
      <w:r>
        <w:rPr>
          <w:b/>
          <w:bCs/>
        </w:rPr>
        <w:t xml:space="preserve">WIM </w:t>
      </w:r>
      <w:r>
        <w:rPr>
          <w:rFonts w:hint="eastAsia"/>
          <w:b/>
          <w:bCs/>
        </w:rPr>
        <w:t xml:space="preserve">编码：</w:t>
      </w:r>
      <w:r>
        <w:t xml:space="preserve"> </w:t>
      </w:r>
      <w:r>
        <w:t xml:space="preserve">MP-031-3:2016-C05/KP(4/6)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17" w:name="学习成果-10"/>
    <w:p>
      <w:pPr>
        <w:pStyle w:val="Heading5"/>
      </w:pPr>
      <w:r>
        <w:rPr>
          <w:rStyle w:val="SectionNumber"/>
        </w:rPr>
        <w:t xml:space="preserve">1.5.5.0.1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列出推拿中心日常收支项目</w:t>
      </w:r>
      <w:r>
        <w:t xml:space="preserve"> </w:t>
      </w:r>
      <w:r>
        <w:t xml:space="preserve">- </w:t>
      </w:r>
      <w:r>
        <w:rPr>
          <w:rFonts w:hint="eastAsia"/>
        </w:rPr>
        <w:t xml:space="preserve">说明开票、收据与</w:t>
      </w:r>
      <w:r>
        <w:t xml:space="preserve"> e-Invoice (MyInvois) </w:t>
      </w:r>
      <w:r>
        <w:rPr>
          <w:rFonts w:hint="eastAsia"/>
        </w:rPr>
        <w:t xml:space="preserve">流程</w:t>
      </w:r>
      <w:r>
        <w:t xml:space="preserve"> </w:t>
      </w:r>
      <w:r>
        <w:t xml:space="preserve">- </w:t>
      </w:r>
      <w:r>
        <w:rPr>
          <w:rFonts w:hint="eastAsia"/>
        </w:rPr>
        <w:t xml:space="preserve">解释</w:t>
      </w:r>
      <w:r>
        <w:t xml:space="preserve"> SST (Service Tax) </w:t>
      </w:r>
      <w:r>
        <w:rPr>
          <w:rFonts w:hint="eastAsia"/>
        </w:rPr>
        <w:t xml:space="preserve">合规与申报</w:t>
      </w:r>
      <w:r>
        <w:t xml:space="preserve"> </w:t>
      </w:r>
      <w:r>
        <w:t xml:space="preserve">- </w:t>
      </w:r>
      <w:r>
        <w:rPr>
          <w:rFonts w:hint="eastAsia"/>
        </w:rPr>
        <w:t xml:space="preserve">描述员工薪资结构与法定扣款</w:t>
      </w:r>
      <w:r>
        <w:t xml:space="preserve"> </w:t>
      </w:r>
      <w:r>
        <w:t xml:space="preserve">- </w:t>
      </w:r>
      <w:r>
        <w:rPr>
          <w:rFonts w:hint="eastAsia"/>
        </w:rPr>
        <w:t xml:space="preserve">识别月度财务报表（P&amp;L、Balance</w:t>
      </w:r>
      <w:r>
        <w:t xml:space="preserve"> Sheet、Cash </w:t>
      </w:r>
      <w:r>
        <w:rPr>
          <w:rFonts w:hint="eastAsia"/>
        </w:rPr>
        <w:t xml:space="preserve">Flow）要素</w:t>
      </w:r>
      <w:r>
        <w:t xml:space="preserve"> </w:t>
      </w:r>
      <w:r>
        <w:t xml:space="preserve">- </w:t>
      </w:r>
      <w:r>
        <w:rPr>
          <w:rFonts w:hint="eastAsia"/>
        </w:rPr>
        <w:t xml:space="preserve">依</w:t>
      </w:r>
      <w:r>
        <w:t xml:space="preserve"> Income Tax Act 1967 </w:t>
      </w:r>
      <w:r>
        <w:rPr>
          <w:rFonts w:hint="eastAsia"/>
        </w:rPr>
        <w:t xml:space="preserve">与</w:t>
      </w:r>
      <w:r>
        <w:t xml:space="preserve"> Companies Act 2016 </w:t>
      </w:r>
      <w:r>
        <w:rPr>
          <w:rFonts w:hint="eastAsia"/>
        </w:rPr>
        <w:t xml:space="preserve">保存账目凭证</w:t>
      </w:r>
    </w:p>
    <w:p>
      <w:r>
        <w:pict>
          <v:rect style="width:0;height:1.5pt" o:hralign="center" o:hrstd="t" o:hr="t"/>
        </w:pict>
      </w:r>
    </w:p>
    <w:bookmarkEnd w:id="1017"/>
    <w:bookmarkStart w:id="1020" w:name="一日常收支-daily-cash-flow"/>
    <w:p>
      <w:pPr>
        <w:pStyle w:val="Heading5"/>
      </w:pPr>
      <w:r>
        <w:rPr>
          <w:rStyle w:val="SectionNumber"/>
        </w:rPr>
        <w:t xml:space="preserve">1.5.5.0.2</w:t>
      </w:r>
      <w:r>
        <w:tab/>
      </w:r>
      <w:r>
        <w:rPr>
          <w:rFonts w:hint="eastAsia"/>
        </w:rPr>
        <w:t xml:space="preserve">一、日常收支</w:t>
      </w:r>
      <w:r>
        <w:t xml:space="preserve"> / Daily Cash Flow</w:t>
      </w:r>
    </w:p>
    <w:bookmarkStart w:id="1018" w:name="收入类型"/>
    <w:p>
      <w:pPr>
        <w:pStyle w:val="Heading6"/>
      </w:pPr>
      <w:r>
        <w:rPr>
          <w:rStyle w:val="SectionNumber"/>
        </w:rPr>
        <w:t xml:space="preserve">1.5.5.0.2.1</w:t>
      </w:r>
      <w:r>
        <w:tab/>
      </w:r>
      <w:r>
        <w:t xml:space="preserve">1.1 </w:t>
      </w:r>
      <w:r>
        <w:rPr>
          <w:rFonts w:hint="eastAsia"/>
        </w:rPr>
        <w:t xml:space="preserve">收入类型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收款方式</w:t>
            </w:r>
          </w:p>
        </w:tc>
        <w:tc>
          <w:tcPr/>
          <w:p>
            <w:pPr>
              <w:pStyle w:val="Compact"/>
            </w:pPr>
            <w:r>
              <w:rPr>
                <w:rFonts w:hint="eastAsia"/>
              </w:rPr>
              <w:t xml:space="preserve">凭证</w:t>
            </w:r>
          </w:p>
        </w:tc>
      </w:tr>
      <w:tr>
        <w:tc>
          <w:tcPr/>
          <w:p>
            <w:pPr>
              <w:pStyle w:val="Compact"/>
            </w:pPr>
            <w:r>
              <w:rPr>
                <w:rFonts w:hint="eastAsia"/>
              </w:rPr>
              <w:t xml:space="preserve">单次推拿服务</w:t>
            </w:r>
          </w:p>
        </w:tc>
        <w:tc>
          <w:tcPr/>
          <w:p>
            <w:pPr>
              <w:pStyle w:val="Compact"/>
            </w:pPr>
            <w:r>
              <w:rPr>
                <w:rFonts w:hint="eastAsia"/>
              </w:rPr>
              <w:t xml:space="preserve">现金</w:t>
            </w:r>
            <w:r>
              <w:t xml:space="preserve"> / POS / QR Pay</w:t>
            </w:r>
          </w:p>
        </w:tc>
        <w:tc>
          <w:tcPr/>
          <w:p>
            <w:pPr>
              <w:pStyle w:val="Compact"/>
            </w:pPr>
            <w:r>
              <w:rPr>
                <w:rFonts w:hint="eastAsia"/>
              </w:rPr>
              <w:t xml:space="preserve">收据</w:t>
            </w:r>
            <w:r>
              <w:t xml:space="preserve"> + e-Invoice</w:t>
            </w:r>
          </w:p>
        </w:tc>
      </w:tr>
      <w:tr>
        <w:tc>
          <w:tcPr/>
          <w:p>
            <w:pPr>
              <w:pStyle w:val="Compact"/>
            </w:pPr>
            <w:r>
              <w:rPr>
                <w:rFonts w:hint="eastAsia"/>
              </w:rPr>
              <w:t xml:space="preserve">会员卡充值</w:t>
            </w:r>
          </w:p>
        </w:tc>
        <w:tc>
          <w:tcPr/>
          <w:p>
            <w:pPr>
              <w:pStyle w:val="Compact"/>
            </w:pPr>
            <w:r>
              <w:t xml:space="preserve">POS / </w:t>
            </w:r>
            <w:r>
              <w:rPr>
                <w:rFonts w:hint="eastAsia"/>
              </w:rPr>
              <w:t xml:space="preserve">银行转账</w:t>
            </w:r>
          </w:p>
        </w:tc>
        <w:tc>
          <w:tcPr/>
          <w:p>
            <w:pPr>
              <w:pStyle w:val="Compact"/>
            </w:pPr>
            <w:r>
              <w:rPr>
                <w:rFonts w:hint="eastAsia"/>
              </w:rPr>
              <w:t xml:space="preserve">收据</w:t>
            </w:r>
            <w:r>
              <w:t xml:space="preserve"> + </w:t>
            </w:r>
            <w:r>
              <w:rPr>
                <w:rFonts w:hint="eastAsia"/>
              </w:rPr>
              <w:t xml:space="preserve">充值记录</w:t>
            </w:r>
          </w:p>
        </w:tc>
      </w:tr>
      <w:tr>
        <w:tc>
          <w:tcPr/>
          <w:p>
            <w:pPr>
              <w:pStyle w:val="Compact"/>
            </w:pPr>
            <w:r>
              <w:rPr>
                <w:rFonts w:hint="eastAsia"/>
              </w:rPr>
              <w:t xml:space="preserve">套餐销售</w:t>
            </w:r>
          </w:p>
        </w:tc>
        <w:tc>
          <w:tcPr/>
          <w:p>
            <w:pPr>
              <w:pStyle w:val="Compact"/>
            </w:pPr>
            <w:r>
              <w:t xml:space="preserve">POS / </w:t>
            </w:r>
            <w:r>
              <w:rPr>
                <w:rFonts w:hint="eastAsia"/>
              </w:rPr>
              <w:t xml:space="preserve">银行转账</w:t>
            </w:r>
          </w:p>
        </w:tc>
        <w:tc>
          <w:tcPr/>
          <w:p>
            <w:pPr>
              <w:pStyle w:val="Compact"/>
            </w:pPr>
            <w:r>
              <w:rPr>
                <w:rFonts w:hint="eastAsia"/>
              </w:rPr>
              <w:t xml:space="preserve">合约</w:t>
            </w:r>
            <w:r>
              <w:t xml:space="preserve"> + </w:t>
            </w:r>
            <w:r>
              <w:rPr>
                <w:rFonts w:hint="eastAsia"/>
              </w:rPr>
              <w:t xml:space="preserve">收据</w:t>
            </w:r>
          </w:p>
        </w:tc>
      </w:tr>
      <w:tr>
        <w:tc>
          <w:tcPr/>
          <w:p>
            <w:pPr>
              <w:pStyle w:val="Compact"/>
            </w:pPr>
            <w:r>
              <w:rPr>
                <w:rFonts w:hint="eastAsia"/>
              </w:rPr>
              <w:t xml:space="preserve">产品（按摩油、护具）</w:t>
            </w:r>
          </w:p>
        </w:tc>
        <w:tc>
          <w:tcPr/>
          <w:p>
            <w:pPr>
              <w:pStyle w:val="Compact"/>
            </w:pPr>
            <w:r>
              <w:t xml:space="preserve">POS / QR Pay</w:t>
            </w:r>
          </w:p>
        </w:tc>
        <w:tc>
          <w:tcPr/>
          <w:p>
            <w:pPr>
              <w:pStyle w:val="Compact"/>
            </w:pPr>
            <w:r>
              <w:rPr>
                <w:rFonts w:hint="eastAsia"/>
              </w:rPr>
              <w:t xml:space="preserve">收据（含</w:t>
            </w:r>
            <w:r>
              <w:t xml:space="preserve"> SST </w:t>
            </w:r>
            <w:r>
              <w:rPr>
                <w:rFonts w:hint="eastAsia"/>
              </w:rPr>
              <w:t xml:space="preserve">如适用）</w:t>
            </w:r>
          </w:p>
        </w:tc>
      </w:tr>
      <w:tr>
        <w:tc>
          <w:tcPr/>
          <w:p>
            <w:pPr>
              <w:pStyle w:val="Compact"/>
            </w:pPr>
            <w:r>
              <w:rPr>
                <w:rFonts w:hint="eastAsia"/>
              </w:rPr>
              <w:t xml:space="preserve">培训</w:t>
            </w:r>
            <w:r>
              <w:t xml:space="preserve"> / </w:t>
            </w:r>
            <w:r>
              <w:rPr>
                <w:rFonts w:hint="eastAsia"/>
              </w:rPr>
              <w:t xml:space="preserve">讲座</w:t>
            </w:r>
          </w:p>
        </w:tc>
        <w:tc>
          <w:tcPr/>
          <w:p>
            <w:pPr>
              <w:pStyle w:val="Compact"/>
            </w:pPr>
            <w:r>
              <w:rPr>
                <w:rFonts w:hint="eastAsia"/>
              </w:rPr>
              <w:t xml:space="preserve">银行转账</w:t>
            </w:r>
          </w:p>
        </w:tc>
        <w:tc>
          <w:tcPr/>
          <w:p>
            <w:pPr>
              <w:pStyle w:val="Compact"/>
            </w:pPr>
            <w:r>
              <w:t xml:space="preserve">Invoice + </w:t>
            </w:r>
            <w:r>
              <w:rPr>
                <w:rFonts w:hint="eastAsia"/>
              </w:rPr>
              <w:t xml:space="preserve">收据</w:t>
            </w:r>
          </w:p>
        </w:tc>
      </w:tr>
    </w:tbl>
    <w:bookmarkEnd w:id="1018"/>
    <w:bookmarkStart w:id="1019" w:name="支出类型"/>
    <w:p>
      <w:pPr>
        <w:pStyle w:val="Heading6"/>
      </w:pPr>
      <w:r>
        <w:rPr>
          <w:rStyle w:val="SectionNumber"/>
        </w:rPr>
        <w:t xml:space="preserve">1.5.5.0.2.2</w:t>
      </w:r>
      <w:r>
        <w:tab/>
      </w:r>
      <w:r>
        <w:t xml:space="preserve">1.2 </w:t>
      </w:r>
      <w:r>
        <w:rPr>
          <w:rFonts w:hint="eastAsia"/>
        </w:rPr>
        <w:t xml:space="preserve">支出类型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频率</w:t>
            </w:r>
          </w:p>
        </w:tc>
        <w:tc>
          <w:tcPr/>
          <w:p>
            <w:pPr>
              <w:pStyle w:val="Compact"/>
            </w:pPr>
            <w:r>
              <w:rPr>
                <w:rFonts w:hint="eastAsia"/>
              </w:rPr>
              <w:t xml:space="preserve">凭证</w:t>
            </w:r>
          </w:p>
        </w:tc>
      </w:tr>
      <w:tr>
        <w:tc>
          <w:tcPr/>
          <w:p>
            <w:pPr>
              <w:pStyle w:val="Compact"/>
            </w:pPr>
            <w:r>
              <w:rPr>
                <w:rFonts w:hint="eastAsia"/>
              </w:rPr>
              <w:t xml:space="preserve">员工薪资</w:t>
            </w:r>
          </w:p>
        </w:tc>
        <w:tc>
          <w:tcPr/>
          <w:p>
            <w:pPr>
              <w:pStyle w:val="Compact"/>
            </w:pPr>
            <w:r>
              <w:rPr>
                <w:rFonts w:hint="eastAsia"/>
              </w:rPr>
              <w:t xml:space="preserve">月结</w:t>
            </w:r>
          </w:p>
        </w:tc>
        <w:tc>
          <w:tcPr/>
          <w:p>
            <w:pPr>
              <w:pStyle w:val="Compact"/>
            </w:pPr>
            <w:r>
              <w:t xml:space="preserve">Pay Slip + </w:t>
            </w:r>
            <w:r>
              <w:rPr>
                <w:rFonts w:hint="eastAsia"/>
              </w:rPr>
              <w:t xml:space="preserve">银行转账记录</w:t>
            </w:r>
          </w:p>
        </w:tc>
      </w:tr>
      <w:tr>
        <w:tc>
          <w:tcPr/>
          <w:p>
            <w:pPr>
              <w:pStyle w:val="Compact"/>
            </w:pPr>
            <w:r>
              <w:rPr>
                <w:rFonts w:hint="eastAsia"/>
              </w:rPr>
              <w:t xml:space="preserve">租金</w:t>
            </w:r>
          </w:p>
        </w:tc>
        <w:tc>
          <w:tcPr/>
          <w:p>
            <w:pPr>
              <w:pStyle w:val="Compact"/>
            </w:pPr>
            <w:r>
              <w:rPr>
                <w:rFonts w:hint="eastAsia"/>
              </w:rPr>
              <w:t xml:space="preserve">月结</w:t>
            </w:r>
          </w:p>
        </w:tc>
        <w:tc>
          <w:tcPr/>
          <w:p>
            <w:pPr>
              <w:pStyle w:val="Compact"/>
            </w:pPr>
            <w:r>
              <w:rPr>
                <w:rFonts w:hint="eastAsia"/>
              </w:rPr>
              <w:t xml:space="preserve">租约</w:t>
            </w:r>
            <w:r>
              <w:t xml:space="preserve"> + </w:t>
            </w:r>
            <w:r>
              <w:rPr>
                <w:rFonts w:hint="eastAsia"/>
              </w:rPr>
              <w:t xml:space="preserve">收据</w:t>
            </w:r>
          </w:p>
        </w:tc>
      </w:tr>
      <w:tr>
        <w:tc>
          <w:tcPr/>
          <w:p>
            <w:pPr>
              <w:pStyle w:val="Compact"/>
            </w:pPr>
            <w:r>
              <w:rPr>
                <w:rFonts w:hint="eastAsia"/>
              </w:rPr>
              <w:t xml:space="preserve">水电网</w:t>
            </w:r>
          </w:p>
        </w:tc>
        <w:tc>
          <w:tcPr/>
          <w:p>
            <w:pPr>
              <w:pStyle w:val="Compact"/>
            </w:pPr>
            <w:r>
              <w:rPr>
                <w:rFonts w:hint="eastAsia"/>
              </w:rPr>
              <w:t xml:space="preserve">月结</w:t>
            </w:r>
          </w:p>
        </w:tc>
        <w:tc>
          <w:tcPr/>
          <w:p>
            <w:pPr>
              <w:pStyle w:val="Compact"/>
            </w:pPr>
            <w:r>
              <w:t xml:space="preserve">TNB / Syabas / Unifi </w:t>
            </w:r>
            <w:r>
              <w:rPr>
                <w:rFonts w:hint="eastAsia"/>
              </w:rPr>
              <w:t xml:space="preserve">账单</w:t>
            </w:r>
          </w:p>
        </w:tc>
      </w:tr>
      <w:tr>
        <w:tc>
          <w:tcPr/>
          <w:p>
            <w:pPr>
              <w:pStyle w:val="Compact"/>
            </w:pPr>
            <w:r>
              <w:rPr>
                <w:rFonts w:hint="eastAsia"/>
              </w:rPr>
              <w:t xml:space="preserve">耗材（油、毛巾、IPA）</w:t>
            </w:r>
          </w:p>
        </w:tc>
        <w:tc>
          <w:tcPr/>
          <w:p>
            <w:pPr>
              <w:pStyle w:val="Compact"/>
            </w:pPr>
            <w:r>
              <w:rPr>
                <w:rFonts w:hint="eastAsia"/>
              </w:rPr>
              <w:t xml:space="preserve">月结</w:t>
            </w:r>
          </w:p>
        </w:tc>
        <w:tc>
          <w:tcPr/>
          <w:p>
            <w:pPr>
              <w:pStyle w:val="Compact"/>
            </w:pPr>
            <w:r>
              <w:rPr>
                <w:rFonts w:hint="eastAsia"/>
              </w:rPr>
              <w:t xml:space="preserve">供应商发票</w:t>
            </w:r>
          </w:p>
        </w:tc>
      </w:tr>
      <w:tr>
        <w:tc>
          <w:tcPr/>
          <w:p>
            <w:pPr>
              <w:pStyle w:val="Compact"/>
            </w:pPr>
            <w:r>
              <w:rPr>
                <w:rFonts w:hint="eastAsia"/>
              </w:rPr>
              <w:t xml:space="preserve">清洁</w:t>
            </w:r>
            <w:r>
              <w:t xml:space="preserve"> / </w:t>
            </w:r>
            <w:r>
              <w:rPr>
                <w:rFonts w:hint="eastAsia"/>
              </w:rPr>
              <w:t xml:space="preserve">保安</w:t>
            </w:r>
          </w:p>
        </w:tc>
        <w:tc>
          <w:tcPr/>
          <w:p>
            <w:pPr>
              <w:pStyle w:val="Compact"/>
            </w:pPr>
            <w:r>
              <w:rPr>
                <w:rFonts w:hint="eastAsia"/>
              </w:rPr>
              <w:t xml:space="preserve">月结</w:t>
            </w:r>
          </w:p>
        </w:tc>
        <w:tc>
          <w:tcPr/>
          <w:p>
            <w:pPr>
              <w:pStyle w:val="Compact"/>
            </w:pPr>
            <w:r>
              <w:rPr>
                <w:rFonts w:hint="eastAsia"/>
              </w:rPr>
              <w:t xml:space="preserve">供应商发票</w:t>
            </w:r>
          </w:p>
        </w:tc>
      </w:tr>
      <w:tr>
        <w:tc>
          <w:tcPr/>
          <w:p>
            <w:pPr>
              <w:pStyle w:val="Compact"/>
            </w:pPr>
            <w:r>
              <w:rPr>
                <w:rFonts w:hint="eastAsia"/>
              </w:rPr>
              <w:t xml:space="preserve">保险</w:t>
            </w:r>
            <w:r>
              <w:t xml:space="preserve"> (PI + Fire)</w:t>
            </w:r>
          </w:p>
        </w:tc>
        <w:tc>
          <w:tcPr/>
          <w:p>
            <w:pPr>
              <w:pStyle w:val="Compact"/>
            </w:pPr>
            <w:r>
              <w:rPr>
                <w:rFonts w:hint="eastAsia"/>
              </w:rPr>
              <w:t xml:space="preserve">年结</w:t>
            </w:r>
          </w:p>
        </w:tc>
        <w:tc>
          <w:tcPr/>
          <w:p>
            <w:pPr>
              <w:pStyle w:val="Compact"/>
            </w:pPr>
            <w:r>
              <w:t xml:space="preserve">Insurer Invoice</w:t>
            </w:r>
          </w:p>
        </w:tc>
      </w:tr>
      <w:tr>
        <w:tc>
          <w:tcPr/>
          <w:p>
            <w:pPr>
              <w:pStyle w:val="Compact"/>
            </w:pPr>
            <w:r>
              <w:rPr>
                <w:rFonts w:hint="eastAsia"/>
              </w:rPr>
              <w:t xml:space="preserve">执照续签</w:t>
            </w:r>
            <w:r>
              <w:t xml:space="preserve"> (SSM / MOH)</w:t>
            </w:r>
          </w:p>
        </w:tc>
        <w:tc>
          <w:tcPr/>
          <w:p>
            <w:pPr>
              <w:pStyle w:val="Compact"/>
            </w:pPr>
            <w:r>
              <w:rPr>
                <w:rFonts w:hint="eastAsia"/>
              </w:rPr>
              <w:t xml:space="preserve">年结</w:t>
            </w:r>
          </w:p>
        </w:tc>
        <w:tc>
          <w:tcPr/>
          <w:p>
            <w:pPr>
              <w:pStyle w:val="Compact"/>
            </w:pPr>
            <w:r>
              <w:t xml:space="preserve">Fee </w:t>
            </w:r>
            <w:r>
              <w:rPr>
                <w:rFonts w:hint="eastAsia"/>
              </w:rPr>
              <w:t xml:space="preserve">收据</w:t>
            </w:r>
          </w:p>
        </w:tc>
      </w:tr>
    </w:tbl>
    <w:p>
      <w:r>
        <w:pict>
          <v:rect style="width:0;height:1.5pt" o:hralign="center" o:hrstd="t" o:hr="t"/>
        </w:pict>
      </w:r>
    </w:p>
    <w:bookmarkEnd w:id="1019"/>
    <w:bookmarkEnd w:id="1020"/>
    <w:bookmarkStart w:id="1023" w:name="二收据与-e-invoice-receipt-e-invoice"/>
    <w:p>
      <w:pPr>
        <w:pStyle w:val="Heading5"/>
      </w:pPr>
      <w:r>
        <w:rPr>
          <w:rStyle w:val="SectionNumber"/>
        </w:rPr>
        <w:t xml:space="preserve">1.5.5.0.3</w:t>
      </w:r>
      <w:r>
        <w:tab/>
      </w:r>
      <w:r>
        <w:rPr>
          <w:rFonts w:hint="eastAsia"/>
        </w:rPr>
        <w:t xml:space="preserve">二、收据与</w:t>
      </w:r>
      <w:r>
        <w:t xml:space="preserve"> e-Invoice / Receipt &amp; e-Invoice</w:t>
      </w:r>
    </w:p>
    <w:bookmarkStart w:id="1021" w:name="纸本收据必备栏位"/>
    <w:p>
      <w:pPr>
        <w:pStyle w:val="Heading6"/>
      </w:pPr>
      <w:r>
        <w:rPr>
          <w:rStyle w:val="SectionNumber"/>
        </w:rPr>
        <w:t xml:space="preserve">1.5.5.0.3.1</w:t>
      </w:r>
      <w:r>
        <w:tab/>
      </w:r>
      <w:r>
        <w:t xml:space="preserve">2.1 </w:t>
      </w:r>
      <w:r>
        <w:rPr>
          <w:rFonts w:hint="eastAsia"/>
        </w:rPr>
        <w:t xml:space="preserve">纸本收据必备栏位</w:t>
      </w:r>
    </w:p>
    <w:p>
      <w:pPr>
        <w:pStyle w:val="Compact"/>
        <w:numPr>
          <w:ilvl w:val="0"/>
          <w:numId w:val="1524"/>
        </w:numPr>
      </w:pPr>
      <w:r>
        <w:rPr>
          <w:rFonts w:hint="eastAsia"/>
        </w:rPr>
        <w:t xml:space="preserve">中心名称</w:t>
      </w:r>
      <w:r>
        <w:t xml:space="preserve"> + SSM </w:t>
      </w:r>
      <w:r>
        <w:rPr>
          <w:rFonts w:hint="eastAsia"/>
        </w:rPr>
        <w:t xml:space="preserve">注册号</w:t>
      </w:r>
    </w:p>
    <w:p>
      <w:pPr>
        <w:pStyle w:val="Compact"/>
        <w:numPr>
          <w:ilvl w:val="0"/>
          <w:numId w:val="1524"/>
        </w:numPr>
      </w:pPr>
      <w:r>
        <w:rPr>
          <w:rFonts w:hint="eastAsia"/>
        </w:rPr>
        <w:t xml:space="preserve">地址与电话</w:t>
      </w:r>
    </w:p>
    <w:p>
      <w:pPr>
        <w:pStyle w:val="Compact"/>
        <w:numPr>
          <w:ilvl w:val="0"/>
          <w:numId w:val="1524"/>
        </w:numPr>
      </w:pPr>
      <w:r>
        <w:rPr>
          <w:rFonts w:hint="eastAsia"/>
        </w:rPr>
        <w:t xml:space="preserve">日期</w:t>
      </w:r>
      <w:r>
        <w:t xml:space="preserve"> + </w:t>
      </w:r>
      <w:r>
        <w:rPr>
          <w:rFonts w:hint="eastAsia"/>
        </w:rPr>
        <w:t xml:space="preserve">流水号</w:t>
      </w:r>
    </w:p>
    <w:p>
      <w:pPr>
        <w:pStyle w:val="Compact"/>
        <w:numPr>
          <w:ilvl w:val="0"/>
          <w:numId w:val="1524"/>
        </w:numPr>
      </w:pPr>
      <w:r>
        <w:rPr>
          <w:rFonts w:hint="eastAsia"/>
        </w:rPr>
        <w:t xml:space="preserve">服务项目</w:t>
      </w:r>
      <w:r>
        <w:t xml:space="preserve"> + </w:t>
      </w:r>
      <w:r>
        <w:rPr>
          <w:rFonts w:hint="eastAsia"/>
        </w:rPr>
        <w:t xml:space="preserve">金额</w:t>
      </w:r>
    </w:p>
    <w:p>
      <w:pPr>
        <w:pStyle w:val="Compact"/>
        <w:numPr>
          <w:ilvl w:val="0"/>
          <w:numId w:val="1524"/>
        </w:numPr>
      </w:pPr>
      <w:r>
        <w:t xml:space="preserve">SST </w:t>
      </w:r>
      <w:r>
        <w:rPr>
          <w:rFonts w:hint="eastAsia"/>
        </w:rPr>
        <w:t xml:space="preserve">税号（如适用）</w:t>
      </w:r>
    </w:p>
    <w:p>
      <w:pPr>
        <w:pStyle w:val="Compact"/>
        <w:numPr>
          <w:ilvl w:val="0"/>
          <w:numId w:val="1524"/>
        </w:numPr>
      </w:pPr>
      <w:r>
        <w:rPr>
          <w:rFonts w:hint="eastAsia"/>
        </w:rPr>
        <w:t xml:space="preserve">员工签字</w:t>
      </w:r>
    </w:p>
    <w:bookmarkEnd w:id="1021"/>
    <w:bookmarkStart w:id="1022" w:name="myinvois-lhdn-e-invoice-实施时间表"/>
    <w:p>
      <w:pPr>
        <w:pStyle w:val="Heading6"/>
      </w:pPr>
      <w:r>
        <w:rPr>
          <w:rStyle w:val="SectionNumber"/>
        </w:rPr>
        <w:t xml:space="preserve">1.5.5.0.3.2</w:t>
      </w:r>
      <w:r>
        <w:tab/>
      </w:r>
      <w:r>
        <w:t xml:space="preserve">2.2 MyInvois (LHDN e-Invoice) </w:t>
      </w:r>
      <w:r>
        <w:rPr>
          <w:rFonts w:hint="eastAsia"/>
        </w:rPr>
        <w:t xml:space="preserve">实施时间表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年营业额</w:t>
            </w:r>
          </w:p>
        </w:tc>
        <w:tc>
          <w:tcPr/>
          <w:p>
            <w:pPr>
              <w:pStyle w:val="Compact"/>
            </w:pPr>
            <w:r>
              <w:rPr>
                <w:rFonts w:hint="eastAsia"/>
              </w:rPr>
              <w:t xml:space="preserve">强制日期</w:t>
            </w:r>
          </w:p>
        </w:tc>
      </w:tr>
      <w:tr>
        <w:tc>
          <w:tcPr/>
          <w:p>
            <w:pPr>
              <w:pStyle w:val="Compact"/>
            </w:pPr>
            <w:r>
              <w:t xml:space="preserve">&gt; RM100 juta</w:t>
            </w:r>
          </w:p>
        </w:tc>
        <w:tc>
          <w:tcPr/>
          <w:p>
            <w:pPr>
              <w:pStyle w:val="Compact"/>
            </w:pPr>
            <w:r>
              <w:t xml:space="preserve">2024-08-01</w:t>
            </w:r>
          </w:p>
        </w:tc>
      </w:tr>
      <w:tr>
        <w:tc>
          <w:tcPr/>
          <w:p>
            <w:pPr>
              <w:pStyle w:val="Compact"/>
            </w:pPr>
            <w:r>
              <w:t xml:space="preserve">RM25–100 juta</w:t>
            </w:r>
          </w:p>
        </w:tc>
        <w:tc>
          <w:tcPr/>
          <w:p>
            <w:pPr>
              <w:pStyle w:val="Compact"/>
            </w:pPr>
            <w:r>
              <w:t xml:space="preserve">2025-01-01</w:t>
            </w:r>
          </w:p>
        </w:tc>
      </w:tr>
      <w:tr>
        <w:tc>
          <w:tcPr/>
          <w:p>
            <w:pPr>
              <w:pStyle w:val="Compact"/>
            </w:pPr>
            <w:r>
              <w:t xml:space="preserve">RM150k–25 juta</w:t>
            </w:r>
          </w:p>
        </w:tc>
        <w:tc>
          <w:tcPr/>
          <w:p>
            <w:pPr>
              <w:pStyle w:val="Compact"/>
            </w:pPr>
            <w:r>
              <w:t xml:space="preserve">2025-07-01</w:t>
            </w:r>
          </w:p>
        </w:tc>
      </w:tr>
      <w:tr>
        <w:tc>
          <w:tcPr/>
          <w:p>
            <w:pPr>
              <w:pStyle w:val="Compact"/>
            </w:pPr>
            <w:r>
              <w:t xml:space="preserve">&lt; RM150k</w:t>
            </w:r>
          </w:p>
        </w:tc>
        <w:tc>
          <w:tcPr/>
          <w:p>
            <w:pPr>
              <w:pStyle w:val="Compact"/>
            </w:pPr>
            <w:r>
              <w:t xml:space="preserve">2026-01-01 </w:t>
            </w:r>
            <w:r>
              <w:rPr>
                <w:rFonts w:hint="eastAsia"/>
              </w:rPr>
              <w:t xml:space="preserve">(自愿</w:t>
            </w:r>
            <w:r>
              <w:t xml:space="preserve"> → </w:t>
            </w:r>
            <w:r>
              <w:rPr>
                <w:rFonts w:hint="eastAsia"/>
              </w:rPr>
              <w:t xml:space="preserve">强制)</w:t>
            </w:r>
          </w:p>
        </w:tc>
      </w:tr>
    </w:tbl>
    <w:p>
      <w:pPr>
        <w:pStyle w:val="BodyText"/>
      </w:pPr>
      <w:r>
        <w:rPr>
          <w:b/>
          <w:bCs/>
        </w:rPr>
        <w:t xml:space="preserve">e-Invoice </w:t>
      </w:r>
      <w:r>
        <w:rPr>
          <w:rFonts w:hint="eastAsia"/>
          <w:b/>
          <w:bCs/>
        </w:rPr>
        <w:t xml:space="preserve">必备</w:t>
      </w:r>
      <w:r>
        <w:rPr>
          <w:b/>
          <w:bCs/>
        </w:rPr>
        <w:t xml:space="preserve"> 55 </w:t>
      </w:r>
      <w:r>
        <w:rPr>
          <w:rFonts w:hint="eastAsia"/>
          <w:b/>
          <w:bCs/>
        </w:rPr>
        <w:t xml:space="preserve">栏位</w:t>
      </w:r>
      <w:r>
        <w:rPr>
          <w:rFonts w:hint="eastAsia"/>
        </w:rPr>
        <w:t xml:space="preserve">（主要）：供应商</w:t>
      </w:r>
      <w:r>
        <w:t xml:space="preserve"> </w:t>
      </w:r>
      <w:r>
        <w:rPr>
          <w:rFonts w:hint="eastAsia"/>
        </w:rPr>
        <w:t xml:space="preserve">TIN、买家</w:t>
      </w:r>
      <w:r>
        <w:t xml:space="preserve"> TIN / </w:t>
      </w:r>
      <w:r>
        <w:rPr>
          <w:rFonts w:hint="eastAsia"/>
        </w:rPr>
        <w:t xml:space="preserve">姓名</w:t>
      </w:r>
      <w:r>
        <w:t xml:space="preserve"> / </w:t>
      </w:r>
      <w:r>
        <w:rPr>
          <w:rFonts w:hint="eastAsia"/>
        </w:rPr>
        <w:t xml:space="preserve">IC、项目代码、单价、税类、税额、QR</w:t>
      </w:r>
      <w:r>
        <w:t xml:space="preserve"> code、LHDN UIN。</w:t>
      </w:r>
    </w:p>
    <w:p>
      <w:r>
        <w:pict>
          <v:rect style="width:0;height:1.5pt" o:hralign="center" o:hrstd="t" o:hr="t"/>
        </w:pict>
      </w:r>
    </w:p>
    <w:bookmarkEnd w:id="1022"/>
    <w:bookmarkEnd w:id="1023"/>
    <w:bookmarkStart w:id="1024" w:name="三sst-sales-service-tax"/>
    <w:p>
      <w:pPr>
        <w:pStyle w:val="Heading5"/>
      </w:pPr>
      <w:r>
        <w:rPr>
          <w:rStyle w:val="SectionNumber"/>
        </w:rPr>
        <w:t xml:space="preserve">1.5.5.0.4</w:t>
      </w:r>
      <w:r>
        <w:tab/>
      </w:r>
      <w:r>
        <w:rPr>
          <w:rFonts w:hint="eastAsia"/>
        </w:rPr>
        <w:t xml:space="preserve">三、SST</w:t>
      </w:r>
      <w:r>
        <w:t xml:space="preserve"> (Sales &amp; Service Tax)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征收</w:t>
            </w:r>
          </w:p>
        </w:tc>
        <w:tc>
          <w:tcPr/>
          <w:p>
            <w:pPr>
              <w:pStyle w:val="Compact"/>
            </w:pPr>
            <w:r>
              <w:rPr>
                <w:rFonts w:hint="eastAsia"/>
              </w:rPr>
              <w:t xml:space="preserve">税率</w:t>
            </w:r>
          </w:p>
        </w:tc>
      </w:tr>
      <w:tr>
        <w:tc>
          <w:tcPr/>
          <w:p>
            <w:pPr>
              <w:pStyle w:val="Compact"/>
            </w:pPr>
            <w:r>
              <w:t xml:space="preserve">Service Tax</w:t>
            </w:r>
          </w:p>
        </w:tc>
        <w:tc>
          <w:tcPr/>
          <w:p>
            <w:pPr>
              <w:pStyle w:val="Compact"/>
            </w:pPr>
            <w:r>
              <w:rPr>
                <w:rFonts w:hint="eastAsia"/>
              </w:rPr>
              <w:t xml:space="preserve">如年服务收入</w:t>
            </w:r>
            <w:r>
              <w:t xml:space="preserve"> &gt; RM500k </w:t>
            </w:r>
            <w:r>
              <w:rPr>
                <w:rFonts w:hint="eastAsia"/>
              </w:rPr>
              <w:t xml:space="preserve">须注册</w:t>
            </w:r>
          </w:p>
        </w:tc>
        <w:tc>
          <w:tcPr/>
          <w:p>
            <w:pPr>
              <w:pStyle w:val="Compact"/>
            </w:pPr>
            <w:r>
              <w:t xml:space="preserve">6% (2024) → 8% (2025 </w:t>
            </w:r>
            <w:r>
              <w:rPr>
                <w:rFonts w:hint="eastAsia"/>
              </w:rPr>
              <w:t xml:space="preserve">调整)</w:t>
            </w:r>
          </w:p>
        </w:tc>
      </w:tr>
      <w:tr>
        <w:tc>
          <w:tcPr/>
          <w:p>
            <w:pPr>
              <w:pStyle w:val="Compact"/>
            </w:pPr>
            <w:r>
              <w:t xml:space="preserve">Sales Tax</w:t>
            </w:r>
          </w:p>
        </w:tc>
        <w:tc>
          <w:tcPr/>
          <w:p>
            <w:pPr>
              <w:pStyle w:val="Compact"/>
            </w:pPr>
            <w:r>
              <w:rPr>
                <w:rFonts w:hint="eastAsia"/>
              </w:rPr>
              <w:t xml:space="preserve">产品进口</w:t>
            </w:r>
            <w:r>
              <w:t xml:space="preserve"> / </w:t>
            </w:r>
            <w:r>
              <w:rPr>
                <w:rFonts w:hint="eastAsia"/>
              </w:rPr>
              <w:t xml:space="preserve">制造</w:t>
            </w:r>
          </w:p>
        </w:tc>
        <w:tc>
          <w:tcPr/>
          <w:p>
            <w:pPr>
              <w:pStyle w:val="Compact"/>
            </w:pPr>
            <w:r>
              <w:t xml:space="preserve">5% </w:t>
            </w:r>
            <w:r>
              <w:rPr>
                <w:rFonts w:hint="eastAsia"/>
              </w:rPr>
              <w:t xml:space="preserve">或</w:t>
            </w:r>
            <w:r>
              <w:t xml:space="preserve"> 10%</w:t>
            </w:r>
          </w:p>
        </w:tc>
      </w:tr>
      <w:tr>
        <w:tc>
          <w:tcPr/>
          <w:p>
            <w:pPr>
              <w:pStyle w:val="Compact"/>
            </w:pPr>
            <w:r>
              <w:t xml:space="preserve">Digital Service Tax</w:t>
            </w:r>
          </w:p>
        </w:tc>
        <w:tc>
          <w:tcPr/>
          <w:p>
            <w:pPr>
              <w:pStyle w:val="Compact"/>
            </w:pPr>
            <w:r>
              <w:rPr>
                <w:rFonts w:hint="eastAsia"/>
              </w:rPr>
              <w:t xml:space="preserve">海外数字服务</w:t>
            </w:r>
          </w:p>
        </w:tc>
        <w:tc>
          <w:tcPr/>
          <w:p>
            <w:pPr>
              <w:pStyle w:val="Compact"/>
            </w:pPr>
            <w:r>
              <w:t xml:space="preserve">8%</w:t>
            </w:r>
          </w:p>
        </w:tc>
      </w:tr>
    </w:tbl>
    <w:p>
      <w:pPr>
        <w:pStyle w:val="BodyText"/>
      </w:pPr>
      <w:r>
        <w:rPr>
          <w:rFonts w:hint="eastAsia"/>
          <w:b/>
          <w:bCs/>
        </w:rPr>
        <w:t xml:space="preserve">推拿服务</w:t>
      </w:r>
      <w:r>
        <w:t xml:space="preserve"> </w:t>
      </w:r>
      <w:r>
        <w:rPr>
          <w:rFonts w:hint="eastAsia"/>
        </w:rPr>
        <w:t xml:space="preserve">若属于”Wellness</w:t>
      </w:r>
      <w:r>
        <w:t xml:space="preserve"> / </w:t>
      </w:r>
      <w:r>
        <w:rPr>
          <w:rFonts w:hint="eastAsia"/>
        </w:rPr>
        <w:t xml:space="preserve">Spa”类目通常受</w:t>
      </w:r>
      <w:r>
        <w:t xml:space="preserve"> Service Tax </w:t>
      </w:r>
      <w:r>
        <w:rPr>
          <w:rFonts w:hint="eastAsia"/>
        </w:rPr>
        <w:t xml:space="preserve">涵盖；T&amp;CM</w:t>
      </w:r>
      <w:r>
        <w:t xml:space="preserve"> </w:t>
      </w:r>
      <w:r>
        <w:rPr>
          <w:rFonts w:hint="eastAsia"/>
        </w:rPr>
        <w:t xml:space="preserve">注册中心应向</w:t>
      </w:r>
      <w:r>
        <w:t xml:space="preserve"> RMCD </w:t>
      </w:r>
      <w:r>
        <w:rPr>
          <w:rFonts w:hint="eastAsia"/>
        </w:rPr>
        <w:t xml:space="preserve">咨询豁免可能。</w:t>
      </w:r>
    </w:p>
    <w:p>
      <w:r>
        <w:pict>
          <v:rect style="width:0;height:1.5pt" o:hralign="center" o:hrstd="t" o:hr="t"/>
        </w:pict>
      </w:r>
    </w:p>
    <w:bookmarkEnd w:id="1024"/>
    <w:bookmarkStart w:id="1027" w:name="四薪资计算-payroll"/>
    <w:p>
      <w:pPr>
        <w:pStyle w:val="Heading5"/>
      </w:pPr>
      <w:r>
        <w:rPr>
          <w:rStyle w:val="SectionNumber"/>
        </w:rPr>
        <w:t xml:space="preserve">1.5.5.0.5</w:t>
      </w:r>
      <w:r>
        <w:tab/>
      </w:r>
      <w:r>
        <w:rPr>
          <w:rFonts w:hint="eastAsia"/>
        </w:rPr>
        <w:t xml:space="preserve">四、薪资计算</w:t>
      </w:r>
      <w:r>
        <w:t xml:space="preserve"> / Payroll</w:t>
      </w:r>
    </w:p>
    <w:bookmarkStart w:id="1025" w:name="薪资单要素-payslip"/>
    <w:p>
      <w:pPr>
        <w:pStyle w:val="Heading6"/>
      </w:pPr>
      <w:r>
        <w:rPr>
          <w:rStyle w:val="SectionNumber"/>
        </w:rPr>
        <w:t xml:space="preserve">1.5.5.0.5.1</w:t>
      </w:r>
      <w:r>
        <w:tab/>
      </w:r>
      <w:r>
        <w:t xml:space="preserve">4.1 </w:t>
      </w:r>
      <w:r>
        <w:rPr>
          <w:rFonts w:hint="eastAsia"/>
        </w:rPr>
        <w:t xml:space="preserve">薪资单要素</w:t>
      </w:r>
      <w:r>
        <w:t xml:space="preserve"> (Payslip)</w:t>
      </w:r>
    </w:p>
    <w:p>
      <w:pPr>
        <w:pStyle w:val="SourceCode"/>
      </w:pPr>
      <w:r>
        <w:rPr>
          <w:rStyle w:val="VerbatimChar"/>
          <w:rFonts w:hint="eastAsia"/>
        </w:rPr>
        <w:t xml:space="preserve">底薪</w:t>
      </w:r>
      <w:r>
        <w:rPr>
          <w:rStyle w:val="VerbatimChar"/>
        </w:rPr>
        <w:t xml:space="preserve"> Basic Salary:        RM 2,500.00</w:t>
      </w:r>
      <w:r>
        <w:br/>
      </w:r>
      <w:r>
        <w:rPr>
          <w:rStyle w:val="VerbatimChar"/>
          <w:rFonts w:hint="eastAsia"/>
        </w:rPr>
        <w:t xml:space="preserve">津贴</w:t>
      </w:r>
      <w:r>
        <w:rPr>
          <w:rStyle w:val="VerbatimChar"/>
        </w:rPr>
        <w:t xml:space="preserve"> Allowance:              300.00</w:t>
      </w:r>
      <w:r>
        <w:br/>
      </w:r>
      <w:r>
        <w:rPr>
          <w:rStyle w:val="VerbatimChar"/>
          <w:rFonts w:hint="eastAsia"/>
        </w:rPr>
        <w:t xml:space="preserve">加班费</w:t>
      </w:r>
      <w:r>
        <w:rPr>
          <w:rStyle w:val="VerbatimChar"/>
        </w:rPr>
        <w:t xml:space="preserve"> OT:                   120.00</w:t>
      </w:r>
      <w:r>
        <w:br/>
      </w:r>
      <w:r>
        <w:rPr>
          <w:rStyle w:val="VerbatimChar"/>
        </w:rPr>
        <w:t xml:space="preserve">────────────────────────────────────</w:t>
      </w:r>
      <w:r>
        <w:br/>
      </w:r>
      <w:r>
        <w:rPr>
          <w:rStyle w:val="VerbatimChar"/>
          <w:rFonts w:hint="eastAsia"/>
        </w:rPr>
        <w:t xml:space="preserve">总收入</w:t>
      </w:r>
      <w:r>
        <w:rPr>
          <w:rStyle w:val="VerbatimChar"/>
        </w:rPr>
        <w:t xml:space="preserve"> Gross:             RM 2,920.00</w:t>
      </w:r>
      <w:r>
        <w:br/>
      </w:r>
      <w:r>
        <w:br/>
      </w:r>
      <w:r>
        <w:rPr>
          <w:rStyle w:val="VerbatimChar"/>
          <w:rFonts w:hint="eastAsia"/>
        </w:rPr>
        <w:t xml:space="preserve">扣款</w:t>
      </w:r>
      <w:r>
        <w:rPr>
          <w:rStyle w:val="VerbatimChar"/>
        </w:rPr>
        <w:t xml:space="preserve"> Deductions:</w:t>
      </w:r>
      <w:r>
        <w:br/>
      </w:r>
      <w:r>
        <w:rPr>
          <w:rStyle w:val="VerbatimChar"/>
        </w:rPr>
        <w:t xml:space="preserve">  EPF (11%):               -275.00</w:t>
      </w:r>
      <w:r>
        <w:br/>
      </w:r>
      <w:r>
        <w:rPr>
          <w:rStyle w:val="VerbatimChar"/>
        </w:rPr>
        <w:t xml:space="preserve">  SOCSO (0.5%):            - 14.25</w:t>
      </w:r>
      <w:r>
        <w:br/>
      </w:r>
      <w:r>
        <w:rPr>
          <w:rStyle w:val="VerbatimChar"/>
        </w:rPr>
        <w:t xml:space="preserve">  EIS (0.2%):              -  5.70</w:t>
      </w:r>
      <w:r>
        <w:br/>
      </w:r>
      <w:r>
        <w:rPr>
          <w:rStyle w:val="VerbatimChar"/>
        </w:rPr>
        <w:t xml:space="preserve">  PCB:                     - 45.00</w:t>
      </w:r>
      <w:r>
        <w:br/>
      </w:r>
      <w:r>
        <w:rPr>
          <w:rStyle w:val="VerbatimChar"/>
        </w:rPr>
        <w:t xml:space="preserve">────────────────────────────────────</w:t>
      </w:r>
      <w:r>
        <w:br/>
      </w:r>
      <w:r>
        <w:rPr>
          <w:rStyle w:val="VerbatimChar"/>
          <w:rFonts w:hint="eastAsia"/>
        </w:rPr>
        <w:t xml:space="preserve">实发</w:t>
      </w:r>
      <w:r>
        <w:rPr>
          <w:rStyle w:val="VerbatimChar"/>
        </w:rPr>
        <w:t xml:space="preserve"> Net Pay:             RM 2,580.05</w:t>
      </w:r>
    </w:p>
    <w:bookmarkEnd w:id="1025"/>
    <w:bookmarkStart w:id="1026" w:name="雇主月缴义务每月-15-日前"/>
    <w:p>
      <w:pPr>
        <w:pStyle w:val="Heading6"/>
      </w:pPr>
      <w:r>
        <w:rPr>
          <w:rStyle w:val="SectionNumber"/>
        </w:rPr>
        <w:t xml:space="preserve">1.5.5.0.5.2</w:t>
      </w:r>
      <w:r>
        <w:tab/>
      </w:r>
      <w:r>
        <w:t xml:space="preserve">4.2 </w:t>
      </w:r>
      <w:r>
        <w:rPr>
          <w:rFonts w:hint="eastAsia"/>
        </w:rPr>
        <w:t xml:space="preserve">雇主月缴义务（每月</w:t>
      </w:r>
      <w:r>
        <w:t xml:space="preserve"> 15 </w:t>
      </w:r>
      <w:r>
        <w:rPr>
          <w:rFonts w:hint="eastAsia"/>
        </w:rPr>
        <w:t xml:space="preserve">日前）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雇主分担</w:t>
            </w:r>
          </w:p>
        </w:tc>
        <w:tc>
          <w:tcPr/>
          <w:p>
            <w:pPr>
              <w:pStyle w:val="Compact"/>
            </w:pPr>
            <w:r>
              <w:rPr>
                <w:rFonts w:hint="eastAsia"/>
              </w:rPr>
              <w:t xml:space="preserve">平台</w:t>
            </w:r>
          </w:p>
        </w:tc>
      </w:tr>
      <w:tr>
        <w:tc>
          <w:tcPr/>
          <w:p>
            <w:pPr>
              <w:pStyle w:val="Compact"/>
            </w:pPr>
            <w:r>
              <w:t xml:space="preserve">EPF</w:t>
            </w:r>
          </w:p>
        </w:tc>
        <w:tc>
          <w:tcPr/>
          <w:p>
            <w:pPr>
              <w:pStyle w:val="Compact"/>
            </w:pPr>
            <w:r>
              <w:rPr>
                <w:rFonts w:hint="eastAsia"/>
              </w:rPr>
              <w:t xml:space="preserve">13%（薪</w:t>
            </w:r>
            <w:r>
              <w:t xml:space="preserve"> </w:t>
            </w:r>
            <w:r>
              <w:rPr>
                <w:rFonts w:hint="eastAsia"/>
              </w:rPr>
              <w:t xml:space="preserve">&lt;RM5k）/12%</w:t>
            </w:r>
          </w:p>
        </w:tc>
        <w:tc>
          <w:tcPr/>
          <w:p>
            <w:pPr>
              <w:pStyle w:val="Compact"/>
            </w:pPr>
            <w:r>
              <w:t xml:space="preserve">i-Akaun Employer</w:t>
            </w:r>
          </w:p>
        </w:tc>
      </w:tr>
      <w:tr>
        <w:tc>
          <w:tcPr/>
          <w:p>
            <w:pPr>
              <w:pStyle w:val="Compact"/>
            </w:pPr>
            <w:r>
              <w:t xml:space="preserve">SOCSO</w:t>
            </w:r>
          </w:p>
        </w:tc>
        <w:tc>
          <w:tcPr/>
          <w:p>
            <w:pPr>
              <w:pStyle w:val="Compact"/>
            </w:pPr>
            <w:r>
              <w:t xml:space="preserve">1.75%</w:t>
            </w:r>
          </w:p>
        </w:tc>
        <w:tc>
          <w:tcPr/>
          <w:p>
            <w:pPr>
              <w:pStyle w:val="Compact"/>
            </w:pPr>
            <w:r>
              <w:t xml:space="preserve">ASSIST</w:t>
            </w:r>
          </w:p>
        </w:tc>
      </w:tr>
      <w:tr>
        <w:tc>
          <w:tcPr/>
          <w:p>
            <w:pPr>
              <w:pStyle w:val="Compact"/>
            </w:pPr>
            <w:r>
              <w:t xml:space="preserve">EIS</w:t>
            </w:r>
          </w:p>
        </w:tc>
        <w:tc>
          <w:tcPr/>
          <w:p>
            <w:pPr>
              <w:pStyle w:val="Compact"/>
            </w:pPr>
            <w:r>
              <w:t xml:space="preserve">0.2%</w:t>
            </w:r>
          </w:p>
        </w:tc>
        <w:tc>
          <w:tcPr/>
          <w:p>
            <w:pPr>
              <w:pStyle w:val="Compact"/>
            </w:pPr>
            <w:r>
              <w:t xml:space="preserve">ASSIST</w:t>
            </w:r>
          </w:p>
        </w:tc>
      </w:tr>
      <w:tr>
        <w:tc>
          <w:tcPr/>
          <w:p>
            <w:pPr>
              <w:pStyle w:val="Compact"/>
            </w:pPr>
            <w:r>
              <w:t xml:space="preserve">HRDF Levy</w:t>
            </w:r>
          </w:p>
        </w:tc>
        <w:tc>
          <w:tcPr/>
          <w:p>
            <w:pPr>
              <w:pStyle w:val="Compact"/>
            </w:pPr>
            <w:r>
              <w:rPr>
                <w:rFonts w:hint="eastAsia"/>
              </w:rPr>
              <w:t xml:space="preserve">1%（≥10</w:t>
            </w:r>
            <w:r>
              <w:t xml:space="preserve"> </w:t>
            </w:r>
            <w:r>
              <w:rPr>
                <w:rFonts w:hint="eastAsia"/>
              </w:rPr>
              <w:t xml:space="preserve">员工）</w:t>
            </w:r>
          </w:p>
        </w:tc>
        <w:tc>
          <w:tcPr/>
          <w:p>
            <w:pPr>
              <w:pStyle w:val="Compact"/>
            </w:pPr>
            <w:r>
              <w:t xml:space="preserve">e-TRiS</w:t>
            </w:r>
          </w:p>
        </w:tc>
      </w:tr>
      <w:tr>
        <w:tc>
          <w:tcPr/>
          <w:p>
            <w:pPr>
              <w:pStyle w:val="Compact"/>
            </w:pPr>
            <w:r>
              <w:t xml:space="preserve">PCB</w:t>
            </w:r>
          </w:p>
        </w:tc>
        <w:tc>
          <w:tcPr/>
          <w:p>
            <w:pPr>
              <w:pStyle w:val="Compact"/>
            </w:pPr>
            <w:r>
              <w:rPr>
                <w:rFonts w:hint="eastAsia"/>
              </w:rPr>
              <w:t xml:space="preserve">代扣汇缴</w:t>
            </w:r>
          </w:p>
        </w:tc>
        <w:tc>
          <w:tcPr/>
          <w:p>
            <w:pPr>
              <w:pStyle w:val="Compact"/>
            </w:pPr>
            <w:r>
              <w:t xml:space="preserve">e-PCB / e-CP39</w:t>
            </w:r>
          </w:p>
        </w:tc>
      </w:tr>
    </w:tbl>
    <w:p>
      <w:r>
        <w:pict>
          <v:rect style="width:0;height:1.5pt" o:hralign="center" o:hrstd="t" o:hr="t"/>
        </w:pict>
      </w:r>
    </w:p>
    <w:bookmarkEnd w:id="1026"/>
    <w:bookmarkEnd w:id="1027"/>
    <w:bookmarkStart w:id="1030" w:name="五月度财务报表-monthly-reports"/>
    <w:p>
      <w:pPr>
        <w:pStyle w:val="Heading5"/>
      </w:pPr>
      <w:r>
        <w:rPr>
          <w:rStyle w:val="SectionNumber"/>
        </w:rPr>
        <w:t xml:space="preserve">1.5.5.0.6</w:t>
      </w:r>
      <w:r>
        <w:tab/>
      </w:r>
      <w:r>
        <w:rPr>
          <w:rFonts w:hint="eastAsia"/>
        </w:rPr>
        <w:t xml:space="preserve">五、月度财务报表</w:t>
      </w:r>
      <w:r>
        <w:t xml:space="preserve"> / Monthly Reports</w:t>
      </w:r>
    </w:p>
    <w:bookmarkStart w:id="1028" w:name="损益表-pl-示例"/>
    <w:p>
      <w:pPr>
        <w:pStyle w:val="Heading6"/>
      </w:pPr>
      <w:r>
        <w:rPr>
          <w:rStyle w:val="SectionNumber"/>
        </w:rPr>
        <w:t xml:space="preserve">1.5.5.0.6.1</w:t>
      </w:r>
      <w:r>
        <w:tab/>
      </w:r>
      <w:r>
        <w:t xml:space="preserve">5.1 </w:t>
      </w:r>
      <w:r>
        <w:rPr>
          <w:rFonts w:hint="eastAsia"/>
        </w:rPr>
        <w:t xml:space="preserve">损益表</w:t>
      </w:r>
      <w:r>
        <w:t xml:space="preserve"> (P&amp;L) </w:t>
      </w:r>
      <w:r>
        <w:rPr>
          <w:rFonts w:hint="eastAsia"/>
        </w:rPr>
        <w:t xml:space="preserve">示例</w:t>
      </w:r>
    </w:p>
    <w:p>
      <w:pPr>
        <w:pStyle w:val="SourceCode"/>
      </w:pPr>
      <w:r>
        <w:rPr>
          <w:rStyle w:val="VerbatimChar"/>
          <w:rFonts w:hint="eastAsia"/>
        </w:rPr>
        <w:t xml:space="preserve">营业收入</w:t>
      </w:r>
      <w:r>
        <w:rPr>
          <w:rStyle w:val="VerbatimChar"/>
        </w:rPr>
        <w:t xml:space="preserve"> Revenue:              RM 45,000</w:t>
      </w:r>
      <w:r>
        <w:br/>
      </w:r>
      <w:r>
        <w:rPr>
          <w:rStyle w:val="VerbatimChar"/>
        </w:rPr>
        <w:t xml:space="preserve">  </w:t>
      </w:r>
      <w:r>
        <w:rPr>
          <w:rStyle w:val="VerbatimChar"/>
          <w:rFonts w:hint="eastAsia"/>
        </w:rPr>
        <w:t xml:space="preserve">服务收入</w:t>
      </w:r>
      <w:r>
        <w:rPr>
          <w:rStyle w:val="VerbatimChar"/>
        </w:rPr>
        <w:t xml:space="preserve">                       38,000</w:t>
      </w:r>
      <w:r>
        <w:br/>
      </w:r>
      <w:r>
        <w:rPr>
          <w:rStyle w:val="VerbatimChar"/>
        </w:rPr>
        <w:t xml:space="preserve">  </w:t>
      </w:r>
      <w:r>
        <w:rPr>
          <w:rStyle w:val="VerbatimChar"/>
          <w:rFonts w:hint="eastAsia"/>
        </w:rPr>
        <w:t xml:space="preserve">产品收入</w:t>
      </w:r>
      <w:r>
        <w:rPr>
          <w:rStyle w:val="VerbatimChar"/>
        </w:rPr>
        <w:t xml:space="preserve">                        5,000</w:t>
      </w:r>
      <w:r>
        <w:br/>
      </w:r>
      <w:r>
        <w:rPr>
          <w:rStyle w:val="VerbatimChar"/>
        </w:rPr>
        <w:t xml:space="preserve">  </w:t>
      </w:r>
      <w:r>
        <w:rPr>
          <w:rStyle w:val="VerbatimChar"/>
          <w:rFonts w:hint="eastAsia"/>
        </w:rPr>
        <w:t xml:space="preserve">会员充值</w:t>
      </w:r>
      <w:r>
        <w:rPr>
          <w:rStyle w:val="VerbatimChar"/>
        </w:rPr>
        <w:t xml:space="preserve">                        2,000</w:t>
      </w:r>
      <w:r>
        <w:br/>
      </w:r>
      <w:r>
        <w:br/>
      </w:r>
      <w:r>
        <w:rPr>
          <w:rStyle w:val="VerbatimChar"/>
          <w:rFonts w:hint="eastAsia"/>
        </w:rPr>
        <w:t xml:space="preserve">营业成本</w:t>
      </w:r>
      <w:r>
        <w:rPr>
          <w:rStyle w:val="VerbatimChar"/>
        </w:rPr>
        <w:t xml:space="preserve"> COGS:                (  6,000)</w:t>
      </w:r>
      <w:r>
        <w:br/>
      </w:r>
      <w:r>
        <w:rPr>
          <w:rStyle w:val="VerbatimChar"/>
          <w:rFonts w:hint="eastAsia"/>
        </w:rPr>
        <w:t xml:space="preserve">毛利</w:t>
      </w:r>
      <w:r>
        <w:rPr>
          <w:rStyle w:val="VerbatimChar"/>
        </w:rPr>
        <w:t xml:space="preserve"> Gross Profit:             39,000</w:t>
      </w:r>
      <w:r>
        <w:br/>
      </w:r>
      <w:r>
        <w:br/>
      </w:r>
      <w:r>
        <w:rPr>
          <w:rStyle w:val="VerbatimChar"/>
          <w:rFonts w:hint="eastAsia"/>
        </w:rPr>
        <w:t xml:space="preserve">营运开支</w:t>
      </w:r>
      <w:r>
        <w:rPr>
          <w:rStyle w:val="VerbatimChar"/>
        </w:rPr>
        <w:t xml:space="preserve"> OpEx:</w:t>
      </w:r>
      <w:r>
        <w:br/>
      </w:r>
      <w:r>
        <w:rPr>
          <w:rStyle w:val="VerbatimChar"/>
        </w:rPr>
        <w:t xml:space="preserve">  </w:t>
      </w:r>
      <w:r>
        <w:rPr>
          <w:rStyle w:val="VerbatimChar"/>
          <w:rFonts w:hint="eastAsia"/>
        </w:rPr>
        <w:t xml:space="preserve">薪资</w:t>
      </w:r>
      <w:r>
        <w:rPr>
          <w:rStyle w:val="VerbatimChar"/>
        </w:rPr>
        <w:t xml:space="preserve"> Salary                 (15,000)</w:t>
      </w:r>
      <w:r>
        <w:br/>
      </w:r>
      <w:r>
        <w:rPr>
          <w:rStyle w:val="VerbatimChar"/>
        </w:rPr>
        <w:t xml:space="preserve">  </w:t>
      </w:r>
      <w:r>
        <w:rPr>
          <w:rStyle w:val="VerbatimChar"/>
          <w:rFonts w:hint="eastAsia"/>
        </w:rPr>
        <w:t xml:space="preserve">租金</w:t>
      </w:r>
      <w:r>
        <w:rPr>
          <w:rStyle w:val="VerbatimChar"/>
        </w:rPr>
        <w:t xml:space="preserve"> Rent                   ( 5,000)</w:t>
      </w:r>
      <w:r>
        <w:br/>
      </w:r>
      <w:r>
        <w:rPr>
          <w:rStyle w:val="VerbatimChar"/>
        </w:rPr>
        <w:t xml:space="preserve">  </w:t>
      </w:r>
      <w:r>
        <w:rPr>
          <w:rStyle w:val="VerbatimChar"/>
          <w:rFonts w:hint="eastAsia"/>
        </w:rPr>
        <w:t xml:space="preserve">水电</w:t>
      </w:r>
      <w:r>
        <w:rPr>
          <w:rStyle w:val="VerbatimChar"/>
        </w:rPr>
        <w:t xml:space="preserve"> Utilities              ( 1,200)</w:t>
      </w:r>
      <w:r>
        <w:br/>
      </w:r>
      <w:r>
        <w:rPr>
          <w:rStyle w:val="VerbatimChar"/>
        </w:rPr>
        <w:t xml:space="preserve">  </w:t>
      </w:r>
      <w:r>
        <w:rPr>
          <w:rStyle w:val="VerbatimChar"/>
          <w:rFonts w:hint="eastAsia"/>
        </w:rPr>
        <w:t xml:space="preserve">营销</w:t>
      </w:r>
      <w:r>
        <w:rPr>
          <w:rStyle w:val="VerbatimChar"/>
        </w:rPr>
        <w:t xml:space="preserve"> Marketing              ( 2,000)</w:t>
      </w:r>
      <w:r>
        <w:br/>
      </w:r>
      <w:r>
        <w:rPr>
          <w:rStyle w:val="VerbatimChar"/>
        </w:rPr>
        <w:t xml:space="preserve">  </w:t>
      </w:r>
      <w:r>
        <w:rPr>
          <w:rStyle w:val="VerbatimChar"/>
          <w:rFonts w:hint="eastAsia"/>
        </w:rPr>
        <w:t xml:space="preserve">耗材</w:t>
      </w:r>
      <w:r>
        <w:rPr>
          <w:rStyle w:val="VerbatimChar"/>
        </w:rPr>
        <w:t xml:space="preserve"> Supplies               ( 1,500)</w:t>
      </w:r>
      <w:r>
        <w:br/>
      </w:r>
      <w:r>
        <w:rPr>
          <w:rStyle w:val="VerbatimChar"/>
        </w:rPr>
        <w:t xml:space="preserve">  </w:t>
      </w:r>
      <w:r>
        <w:rPr>
          <w:rStyle w:val="VerbatimChar"/>
          <w:rFonts w:hint="eastAsia"/>
        </w:rPr>
        <w:t xml:space="preserve">其他</w:t>
      </w:r>
      <w:r>
        <w:rPr>
          <w:rStyle w:val="VerbatimChar"/>
        </w:rPr>
        <w:t xml:space="preserve"> Misc                   (   800)</w:t>
      </w:r>
      <w:r>
        <w:br/>
      </w:r>
      <w:r>
        <w:rPr>
          <w:rStyle w:val="VerbatimChar"/>
        </w:rPr>
        <w:t xml:space="preserve">                              (25,500)</w:t>
      </w:r>
      <w:r>
        <w:br/>
      </w:r>
      <w:r>
        <w:rPr>
          <w:rStyle w:val="VerbatimChar"/>
        </w:rPr>
        <w:t xml:space="preserve">────────────────────────────────────────</w:t>
      </w:r>
      <w:r>
        <w:br/>
      </w:r>
      <w:r>
        <w:rPr>
          <w:rStyle w:val="VerbatimChar"/>
          <w:rFonts w:hint="eastAsia"/>
        </w:rPr>
        <w:t xml:space="preserve">净利润</w:t>
      </w:r>
      <w:r>
        <w:rPr>
          <w:rStyle w:val="VerbatimChar"/>
        </w:rPr>
        <w:t xml:space="preserve"> Net Profit:         RM 13,500</w:t>
      </w:r>
    </w:p>
    <w:bookmarkEnd w:id="1028"/>
    <w:bookmarkStart w:id="1029" w:name="关键比率"/>
    <w:p>
      <w:pPr>
        <w:pStyle w:val="Heading6"/>
      </w:pPr>
      <w:r>
        <w:rPr>
          <w:rStyle w:val="SectionNumber"/>
        </w:rPr>
        <w:t xml:space="preserve">1.5.5.0.6.2</w:t>
      </w:r>
      <w:r>
        <w:tab/>
      </w:r>
      <w:r>
        <w:t xml:space="preserve">5.2 </w:t>
      </w:r>
      <w:r>
        <w:rPr>
          <w:rFonts w:hint="eastAsia"/>
        </w:rPr>
        <w:t xml:space="preserve">关键比率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比率</w:t>
            </w:r>
          </w:p>
        </w:tc>
        <w:tc>
          <w:tcPr/>
          <w:p>
            <w:pPr>
              <w:pStyle w:val="Compact"/>
            </w:pPr>
            <w:r>
              <w:rPr>
                <w:rFonts w:hint="eastAsia"/>
              </w:rPr>
              <w:t xml:space="preserve">公式</w:t>
            </w:r>
          </w:p>
        </w:tc>
        <w:tc>
          <w:tcPr/>
          <w:p>
            <w:pPr>
              <w:pStyle w:val="Compact"/>
            </w:pPr>
            <w:r>
              <w:rPr>
                <w:rFonts w:hint="eastAsia"/>
              </w:rPr>
              <w:t xml:space="preserve">基准</w:t>
            </w:r>
          </w:p>
        </w:tc>
      </w:tr>
      <w:tr>
        <w:tc>
          <w:tcPr/>
          <w:p>
            <w:pPr>
              <w:pStyle w:val="Compact"/>
            </w:pPr>
            <w:r>
              <w:rPr>
                <w:rFonts w:hint="eastAsia"/>
              </w:rPr>
              <w:t xml:space="preserve">毛利率</w:t>
            </w:r>
          </w:p>
        </w:tc>
        <w:tc>
          <w:tcPr/>
          <w:p>
            <w:pPr>
              <w:pStyle w:val="Compact"/>
            </w:pPr>
            <w:r>
              <w:rPr>
                <w:rFonts w:hint="eastAsia"/>
              </w:rPr>
              <w:t xml:space="preserve">毛利</w:t>
            </w:r>
            <w:r>
              <w:t xml:space="preserve"> ÷ </w:t>
            </w:r>
            <w:r>
              <w:rPr>
                <w:rFonts w:hint="eastAsia"/>
              </w:rPr>
              <w:t xml:space="preserve">营收</w:t>
            </w:r>
          </w:p>
        </w:tc>
        <w:tc>
          <w:tcPr/>
          <w:p>
            <w:pPr>
              <w:pStyle w:val="Compact"/>
            </w:pPr>
            <w:r>
              <w:t xml:space="preserve">≥ 80%</w:t>
            </w:r>
          </w:p>
        </w:tc>
      </w:tr>
      <w:tr>
        <w:tc>
          <w:tcPr/>
          <w:p>
            <w:pPr>
              <w:pStyle w:val="Compact"/>
            </w:pPr>
            <w:r>
              <w:rPr>
                <w:rFonts w:hint="eastAsia"/>
              </w:rPr>
              <w:t xml:space="preserve">薪资占比</w:t>
            </w:r>
          </w:p>
        </w:tc>
        <w:tc>
          <w:tcPr/>
          <w:p>
            <w:pPr>
              <w:pStyle w:val="Compact"/>
            </w:pPr>
            <w:r>
              <w:rPr>
                <w:rFonts w:hint="eastAsia"/>
              </w:rPr>
              <w:t xml:space="preserve">薪资</w:t>
            </w:r>
            <w:r>
              <w:t xml:space="preserve"> ÷ </w:t>
            </w:r>
            <w:r>
              <w:rPr>
                <w:rFonts w:hint="eastAsia"/>
              </w:rPr>
              <w:t xml:space="preserve">营收</w:t>
            </w:r>
          </w:p>
        </w:tc>
        <w:tc>
          <w:tcPr/>
          <w:p>
            <w:pPr>
              <w:pStyle w:val="Compact"/>
            </w:pPr>
            <w:r>
              <w:t xml:space="preserve">30–40%</w:t>
            </w:r>
          </w:p>
        </w:tc>
      </w:tr>
      <w:tr>
        <w:tc>
          <w:tcPr/>
          <w:p>
            <w:pPr>
              <w:pStyle w:val="Compact"/>
            </w:pPr>
            <w:r>
              <w:rPr>
                <w:rFonts w:hint="eastAsia"/>
              </w:rPr>
              <w:t xml:space="preserve">租金占比</w:t>
            </w:r>
          </w:p>
        </w:tc>
        <w:tc>
          <w:tcPr/>
          <w:p>
            <w:pPr>
              <w:pStyle w:val="Compact"/>
            </w:pPr>
            <w:r>
              <w:rPr>
                <w:rFonts w:hint="eastAsia"/>
              </w:rPr>
              <w:t xml:space="preserve">租金</w:t>
            </w:r>
            <w:r>
              <w:t xml:space="preserve"> ÷ </w:t>
            </w:r>
            <w:r>
              <w:rPr>
                <w:rFonts w:hint="eastAsia"/>
              </w:rPr>
              <w:t xml:space="preserve">营收</w:t>
            </w:r>
          </w:p>
        </w:tc>
        <w:tc>
          <w:tcPr/>
          <w:p>
            <w:pPr>
              <w:pStyle w:val="Compact"/>
            </w:pPr>
            <w:r>
              <w:t xml:space="preserve">≤ 15%</w:t>
            </w:r>
          </w:p>
        </w:tc>
      </w:tr>
      <w:tr>
        <w:tc>
          <w:tcPr/>
          <w:p>
            <w:pPr>
              <w:pStyle w:val="Compact"/>
            </w:pPr>
            <w:r>
              <w:rPr>
                <w:rFonts w:hint="eastAsia"/>
              </w:rPr>
              <w:t xml:space="preserve">净利率</w:t>
            </w:r>
          </w:p>
        </w:tc>
        <w:tc>
          <w:tcPr/>
          <w:p>
            <w:pPr>
              <w:pStyle w:val="Compact"/>
            </w:pPr>
            <w:r>
              <w:rPr>
                <w:rFonts w:hint="eastAsia"/>
              </w:rPr>
              <w:t xml:space="preserve">净利</w:t>
            </w:r>
            <w:r>
              <w:t xml:space="preserve"> ÷ </w:t>
            </w:r>
            <w:r>
              <w:rPr>
                <w:rFonts w:hint="eastAsia"/>
              </w:rPr>
              <w:t xml:space="preserve">营收</w:t>
            </w:r>
          </w:p>
        </w:tc>
        <w:tc>
          <w:tcPr/>
          <w:p>
            <w:pPr>
              <w:pStyle w:val="Compact"/>
            </w:pPr>
            <w:r>
              <w:t xml:space="preserve">≥ 25%</w:t>
            </w:r>
          </w:p>
        </w:tc>
      </w:tr>
    </w:tbl>
    <w:p>
      <w:r>
        <w:pict>
          <v:rect style="width:0;height:1.5pt" o:hralign="center" o:hrstd="t" o:hr="t"/>
        </w:pict>
      </w:r>
    </w:p>
    <w:bookmarkEnd w:id="1029"/>
    <w:bookmarkEnd w:id="1030"/>
    <w:bookmarkStart w:id="1031" w:name="六账目凭证保存-documentation"/>
    <w:p>
      <w:pPr>
        <w:pStyle w:val="Heading5"/>
      </w:pPr>
      <w:r>
        <w:rPr>
          <w:rStyle w:val="SectionNumber"/>
        </w:rPr>
        <w:t xml:space="preserve">1.5.5.0.7</w:t>
      </w:r>
      <w:r>
        <w:tab/>
      </w:r>
      <w:r>
        <w:rPr>
          <w:rFonts w:hint="eastAsia"/>
        </w:rPr>
        <w:t xml:space="preserve">六、账目凭证保存</w:t>
      </w:r>
      <w:r>
        <w:t xml:space="preserve"> /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凭证</w:t>
            </w:r>
          </w:p>
        </w:tc>
        <w:tc>
          <w:tcPr/>
          <w:p>
            <w:pPr>
              <w:pStyle w:val="Compact"/>
            </w:pPr>
            <w:r>
              <w:rPr>
                <w:rFonts w:hint="eastAsia"/>
              </w:rPr>
              <w:t xml:space="preserve">保存年限</w:t>
            </w:r>
          </w:p>
        </w:tc>
        <w:tc>
          <w:tcPr/>
          <w:p>
            <w:pPr>
              <w:pStyle w:val="Compact"/>
            </w:pPr>
            <w:r>
              <w:rPr>
                <w:rFonts w:hint="eastAsia"/>
              </w:rPr>
              <w:t xml:space="preserve">法规</w:t>
            </w:r>
          </w:p>
        </w:tc>
      </w:tr>
      <w:tr>
        <w:tc>
          <w:tcPr/>
          <w:p>
            <w:pPr>
              <w:pStyle w:val="Compact"/>
            </w:pPr>
            <w:r>
              <w:rPr>
                <w:rFonts w:hint="eastAsia"/>
              </w:rPr>
              <w:t xml:space="preserve">收据</w:t>
            </w:r>
            <w:r>
              <w:t xml:space="preserve"> / </w:t>
            </w:r>
            <w:r>
              <w:rPr>
                <w:rFonts w:hint="eastAsia"/>
              </w:rPr>
              <w:t xml:space="preserve">发票</w:t>
            </w:r>
          </w:p>
        </w:tc>
        <w:tc>
          <w:tcPr/>
          <w:p>
            <w:pPr>
              <w:pStyle w:val="Compact"/>
            </w:pPr>
            <w:r>
              <w:t xml:space="preserve">7 </w:t>
            </w:r>
            <w:r>
              <w:rPr>
                <w:rFonts w:hint="eastAsia"/>
              </w:rPr>
              <w:t xml:space="preserve">年</w:t>
            </w:r>
          </w:p>
        </w:tc>
        <w:tc>
          <w:tcPr/>
          <w:p>
            <w:pPr>
              <w:pStyle w:val="Compact"/>
            </w:pPr>
            <w:r>
              <w:t xml:space="preserve">Income Tax Act Sec 82A</w:t>
            </w:r>
          </w:p>
        </w:tc>
      </w:tr>
      <w:tr>
        <w:tc>
          <w:tcPr/>
          <w:p>
            <w:pPr>
              <w:pStyle w:val="Compact"/>
            </w:pPr>
            <w:r>
              <w:rPr>
                <w:rFonts w:hint="eastAsia"/>
              </w:rPr>
              <w:t xml:space="preserve">会计账册</w:t>
            </w:r>
          </w:p>
        </w:tc>
        <w:tc>
          <w:tcPr/>
          <w:p>
            <w:pPr>
              <w:pStyle w:val="Compact"/>
            </w:pPr>
            <w:r>
              <w:t xml:space="preserve">7 </w:t>
            </w:r>
            <w:r>
              <w:rPr>
                <w:rFonts w:hint="eastAsia"/>
              </w:rPr>
              <w:t xml:space="preserve">年</w:t>
            </w:r>
          </w:p>
        </w:tc>
        <w:tc>
          <w:tcPr/>
          <w:p>
            <w:pPr>
              <w:pStyle w:val="Compact"/>
            </w:pPr>
            <w:r>
              <w:t xml:space="preserve">Companies Act 2016 Sec 245</w:t>
            </w:r>
          </w:p>
        </w:tc>
      </w:tr>
      <w:tr>
        <w:tc>
          <w:tcPr/>
          <w:p>
            <w:pPr>
              <w:pStyle w:val="Compact"/>
            </w:pPr>
            <w:r>
              <w:rPr>
                <w:rFonts w:hint="eastAsia"/>
              </w:rPr>
              <w:t xml:space="preserve">银行对账单</w:t>
            </w:r>
          </w:p>
        </w:tc>
        <w:tc>
          <w:tcPr/>
          <w:p>
            <w:pPr>
              <w:pStyle w:val="Compact"/>
            </w:pPr>
            <w:r>
              <w:t xml:space="preserve">7 </w:t>
            </w:r>
            <w:r>
              <w:rPr>
                <w:rFonts w:hint="eastAsia"/>
              </w:rPr>
              <w:t xml:space="preserve">年</w:t>
            </w:r>
          </w:p>
        </w:tc>
        <w:tc>
          <w:tcPr/>
          <w:p>
            <w:pPr>
              <w:pStyle w:val="Compact"/>
            </w:pPr>
            <w:r>
              <w:t xml:space="preserve">LHDN </w:t>
            </w:r>
            <w:r>
              <w:rPr>
                <w:rFonts w:hint="eastAsia"/>
              </w:rPr>
              <w:t xml:space="preserve">要求</w:t>
            </w:r>
          </w:p>
        </w:tc>
      </w:tr>
      <w:tr>
        <w:tc>
          <w:tcPr/>
          <w:p>
            <w:pPr>
              <w:pStyle w:val="Compact"/>
            </w:pPr>
            <w:r>
              <w:rPr>
                <w:rFonts w:hint="eastAsia"/>
              </w:rPr>
              <w:t xml:space="preserve">薪资记录</w:t>
            </w:r>
          </w:p>
        </w:tc>
        <w:tc>
          <w:tcPr/>
          <w:p>
            <w:pPr>
              <w:pStyle w:val="Compact"/>
            </w:pPr>
            <w:r>
              <w:t xml:space="preserve">6 </w:t>
            </w:r>
            <w:r>
              <w:rPr>
                <w:rFonts w:hint="eastAsia"/>
              </w:rPr>
              <w:t xml:space="preserve">年</w:t>
            </w:r>
          </w:p>
        </w:tc>
        <w:tc>
          <w:tcPr/>
          <w:p>
            <w:pPr>
              <w:pStyle w:val="Compact"/>
            </w:pPr>
            <w:r>
              <w:t xml:space="preserve">Employment Act 1955 Sec 61</w:t>
            </w:r>
          </w:p>
        </w:tc>
      </w:tr>
      <w:tr>
        <w:tc>
          <w:tcPr/>
          <w:p>
            <w:pPr>
              <w:pStyle w:val="Compact"/>
            </w:pPr>
            <w:r>
              <w:t xml:space="preserve">SST </w:t>
            </w:r>
            <w:r>
              <w:rPr>
                <w:rFonts w:hint="eastAsia"/>
              </w:rPr>
              <w:t xml:space="preserve">记录</w:t>
            </w:r>
          </w:p>
        </w:tc>
        <w:tc>
          <w:tcPr/>
          <w:p>
            <w:pPr>
              <w:pStyle w:val="Compact"/>
            </w:pPr>
            <w:r>
              <w:t xml:space="preserve">7 </w:t>
            </w:r>
            <w:r>
              <w:rPr>
                <w:rFonts w:hint="eastAsia"/>
              </w:rPr>
              <w:t xml:space="preserve">年</w:t>
            </w:r>
          </w:p>
        </w:tc>
        <w:tc>
          <w:tcPr/>
          <w:p>
            <w:pPr>
              <w:pStyle w:val="Compact"/>
            </w:pPr>
            <w:r>
              <w:t xml:space="preserve">Sales/Service Tax Act 2018</w:t>
            </w:r>
          </w:p>
        </w:tc>
      </w:tr>
    </w:tbl>
    <w:p>
      <w:pPr>
        <w:pStyle w:val="BodyText"/>
      </w:pPr>
      <w:r>
        <w:rPr>
          <w:rFonts w:hint="eastAsia"/>
          <w:b/>
          <w:bCs/>
        </w:rPr>
        <w:t xml:space="preserve">保存媒介：</w:t>
      </w:r>
      <w:r>
        <w:t xml:space="preserve"> </w:t>
      </w:r>
      <w:r>
        <w:rPr>
          <w:rFonts w:hint="eastAsia"/>
        </w:rPr>
        <w:t xml:space="preserve">纸本</w:t>
      </w:r>
      <w:r>
        <w:t xml:space="preserve"> + </w:t>
      </w:r>
      <w:r>
        <w:rPr>
          <w:rFonts w:hint="eastAsia"/>
        </w:rPr>
        <w:t xml:space="preserve">云端备份（双重）；云端建议本地数据中心（PDPA</w:t>
      </w:r>
      <w:r>
        <w:t xml:space="preserve"> </w:t>
      </w:r>
      <w:r>
        <w:rPr>
          <w:rFonts w:hint="eastAsia"/>
        </w:rPr>
        <w:t xml:space="preserve">合规）。</w:t>
      </w:r>
    </w:p>
    <w:p>
      <w:r>
        <w:pict>
          <v:rect style="width:0;height:1.5pt" o:hralign="center" o:hrstd="t" o:hr="t"/>
        </w:pict>
      </w:r>
    </w:p>
    <w:bookmarkEnd w:id="1031"/>
    <w:bookmarkStart w:id="1032" w:name="七日终收银报表样表-daily-cash-up-template"/>
    <w:p>
      <w:pPr>
        <w:pStyle w:val="Heading5"/>
      </w:pPr>
      <w:r>
        <w:rPr>
          <w:rStyle w:val="SectionNumber"/>
        </w:rPr>
        <w:t xml:space="preserve">1.5.5.0.8</w:t>
      </w:r>
      <w:r>
        <w:tab/>
      </w:r>
      <w:r>
        <w:rPr>
          <w:rFonts w:hint="eastAsia"/>
        </w:rPr>
        <w:t xml:space="preserve">七、日终收银报表样表</w:t>
      </w:r>
      <w:r>
        <w:t xml:space="preserve"> / Daily Cash-Up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jc w:val="right"/>
            </w:pPr>
            <w:r>
              <w:rPr>
                <w:rFonts w:hint="eastAsia"/>
              </w:rPr>
              <w:t xml:space="preserve">金额</w:t>
            </w:r>
            <w:r>
              <w:t xml:space="preserve"> (RM)</w:t>
            </w:r>
          </w:p>
        </w:tc>
      </w:tr>
      <w:tr>
        <w:tc>
          <w:tcPr/>
          <w:p>
            <w:pPr>
              <w:pStyle w:val="Compact"/>
            </w:pPr>
            <w:r>
              <w:rPr>
                <w:rFonts w:hint="eastAsia"/>
              </w:rPr>
              <w:t xml:space="preserve">现金收入</w:t>
            </w:r>
          </w:p>
        </w:tc>
        <w:tc>
          <w:tcPr/>
          <w:p>
            <w:pPr>
              <w:pStyle w:val="Compact"/>
            </w:pPr>
          </w:p>
        </w:tc>
      </w:tr>
      <w:tr>
        <w:tc>
          <w:tcPr/>
          <w:p>
            <w:pPr>
              <w:pStyle w:val="Compact"/>
            </w:pPr>
            <w:r>
              <w:t xml:space="preserve">POS </w:t>
            </w:r>
            <w:r>
              <w:rPr>
                <w:rFonts w:hint="eastAsia"/>
              </w:rPr>
              <w:t xml:space="preserve">刷卡</w:t>
            </w:r>
          </w:p>
        </w:tc>
        <w:tc>
          <w:tcPr/>
          <w:p>
            <w:pPr>
              <w:pStyle w:val="Compact"/>
            </w:pPr>
          </w:p>
        </w:tc>
      </w:tr>
      <w:tr>
        <w:tc>
          <w:tcPr/>
          <w:p>
            <w:pPr>
              <w:pStyle w:val="Compact"/>
            </w:pPr>
            <w:r>
              <w:t xml:space="preserve">QR Pay (TnG / Maybank / DuitNow)</w:t>
            </w:r>
          </w:p>
        </w:tc>
        <w:tc>
          <w:tcPr/>
          <w:p>
            <w:pPr>
              <w:pStyle w:val="Compact"/>
            </w:pPr>
          </w:p>
        </w:tc>
      </w:tr>
      <w:tr>
        <w:tc>
          <w:tcPr/>
          <w:p>
            <w:pPr>
              <w:pStyle w:val="Compact"/>
            </w:pPr>
            <w:r>
              <w:rPr>
                <w:rFonts w:hint="eastAsia"/>
              </w:rPr>
              <w:t xml:space="preserve">银行转账</w:t>
            </w:r>
          </w:p>
        </w:tc>
        <w:tc>
          <w:tcPr/>
          <w:p>
            <w:pPr>
              <w:pStyle w:val="Compact"/>
            </w:pPr>
          </w:p>
        </w:tc>
      </w:tr>
      <w:tr>
        <w:tc>
          <w:tcPr/>
          <w:p>
            <w:pPr>
              <w:pStyle w:val="Compact"/>
            </w:pPr>
            <w:r>
              <w:rPr>
                <w:rFonts w:hint="eastAsia"/>
                <w:b/>
                <w:bCs/>
              </w:rPr>
              <w:t xml:space="preserve">总收入</w:t>
            </w:r>
          </w:p>
        </w:tc>
        <w:tc>
          <w:tcPr/>
          <w:p>
            <w:pPr>
              <w:pStyle w:val="Compact"/>
              <w:jc w:val="right"/>
            </w:pPr>
            <w:r>
              <w:rPr>
                <w:b/>
                <w:bCs/>
              </w:rPr>
              <w:t xml:space="preserve">____</w:t>
            </w:r>
          </w:p>
        </w:tc>
      </w:tr>
      <w:tr>
        <w:tc>
          <w:tcPr/>
          <w:p>
            <w:pPr>
              <w:pStyle w:val="Compact"/>
            </w:pPr>
            <w:r>
              <w:rPr>
                <w:rFonts w:hint="eastAsia"/>
              </w:rPr>
              <w:t xml:space="preserve">退款</w:t>
            </w:r>
            <w:r>
              <w:t xml:space="preserve"> / </w:t>
            </w:r>
            <w:r>
              <w:rPr>
                <w:rFonts w:hint="eastAsia"/>
              </w:rPr>
              <w:t xml:space="preserve">取消</w:t>
            </w:r>
          </w:p>
        </w:tc>
        <w:tc>
          <w:tcPr/>
          <w:p>
            <w:pPr>
              <w:pStyle w:val="Compact"/>
              <w:jc w:val="right"/>
            </w:pPr>
            <w:r>
              <w:t xml:space="preserve">( )</w:t>
            </w:r>
          </w:p>
        </w:tc>
      </w:tr>
      <w:tr>
        <w:tc>
          <w:tcPr/>
          <w:p>
            <w:pPr>
              <w:pStyle w:val="Compact"/>
            </w:pPr>
            <w:r>
              <w:rPr>
                <w:rFonts w:hint="eastAsia"/>
                <w:b/>
                <w:bCs/>
              </w:rPr>
              <w:t xml:space="preserve">净收入</w:t>
            </w:r>
          </w:p>
        </w:tc>
        <w:tc>
          <w:tcPr/>
          <w:p>
            <w:pPr>
              <w:pStyle w:val="Compact"/>
              <w:jc w:val="right"/>
            </w:pPr>
            <w:r>
              <w:rPr>
                <w:b/>
                <w:bCs/>
              </w:rPr>
              <w:t xml:space="preserve">____</w:t>
            </w:r>
          </w:p>
        </w:tc>
      </w:tr>
      <w:tr>
        <w:tc>
          <w:tcPr/>
          <w:p>
            <w:pPr>
              <w:pStyle w:val="Compact"/>
            </w:pPr>
            <w:r>
              <w:rPr>
                <w:rFonts w:hint="eastAsia"/>
              </w:rPr>
              <w:t xml:space="preserve">存入保险柜</w:t>
            </w:r>
            <w:r>
              <w:t xml:space="preserve"> / </w:t>
            </w:r>
            <w:r>
              <w:rPr>
                <w:rFonts w:hint="eastAsia"/>
              </w:rPr>
              <w:t xml:space="preserve">夜盒</w:t>
            </w:r>
          </w:p>
        </w:tc>
        <w:tc>
          <w:tcPr/>
          <w:p>
            <w:pPr>
              <w:pStyle w:val="Compact"/>
              <w:jc w:val="right"/>
            </w:pPr>
            <w:r>
              <w:rPr>
                <w:rFonts w:hint="eastAsia"/>
              </w:rPr>
              <w:t xml:space="preserve">签字：______</w:t>
            </w:r>
          </w:p>
        </w:tc>
      </w:tr>
    </w:tbl>
    <w:p>
      <w:r>
        <w:pict>
          <v:rect style="width:0;height:1.5pt" o:hralign="center" o:hrstd="t" o:hr="t"/>
        </w:pict>
      </w:r>
    </w:p>
    <w:bookmarkEnd w:id="1032"/>
    <w:bookmarkStart w:id="1033" w:name="八马来西亚法规快查"/>
    <w:p>
      <w:pPr>
        <w:pStyle w:val="Heading5"/>
      </w:pPr>
      <w:r>
        <w:rPr>
          <w:rStyle w:val="SectionNumber"/>
        </w:rPr>
        <w:t xml:space="preserve">1.5.5.0.9</w:t>
      </w:r>
      <w:r>
        <w:tab/>
      </w:r>
      <w:r>
        <w:rPr>
          <w:rFonts w:hint="eastAsia"/>
        </w:rPr>
        <w:t xml:space="preserve">八、马来西亚法规快查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内容</w:t>
            </w:r>
          </w:p>
        </w:tc>
      </w:tr>
      <w:tr>
        <w:tc>
          <w:tcPr/>
          <w:p>
            <w:pPr>
              <w:pStyle w:val="Compact"/>
            </w:pPr>
            <w:r>
              <w:t xml:space="preserve">Income Tax Act 1967</w:t>
            </w:r>
          </w:p>
        </w:tc>
        <w:tc>
          <w:tcPr/>
          <w:p>
            <w:pPr>
              <w:pStyle w:val="Compact"/>
            </w:pPr>
            <w:r>
              <w:rPr>
                <w:rFonts w:hint="eastAsia"/>
              </w:rPr>
              <w:t xml:space="preserve">公司所得税、PCB、审计</w:t>
            </w:r>
          </w:p>
        </w:tc>
      </w:tr>
      <w:tr>
        <w:tc>
          <w:tcPr/>
          <w:p>
            <w:pPr>
              <w:pStyle w:val="Compact"/>
            </w:pPr>
            <w:r>
              <w:t xml:space="preserve">Companies Act 2016</w:t>
            </w:r>
          </w:p>
        </w:tc>
        <w:tc>
          <w:tcPr/>
          <w:p>
            <w:pPr>
              <w:pStyle w:val="Compact"/>
            </w:pPr>
            <w:r>
              <w:rPr>
                <w:rFonts w:hint="eastAsia"/>
              </w:rPr>
              <w:t xml:space="preserve">法定账册、年报</w:t>
            </w:r>
          </w:p>
        </w:tc>
      </w:tr>
      <w:tr>
        <w:tc>
          <w:tcPr/>
          <w:p>
            <w:pPr>
              <w:pStyle w:val="Compact"/>
            </w:pPr>
            <w:r>
              <w:t xml:space="preserve">Sales Tax Act 2018 / Service Tax Act 2018</w:t>
            </w:r>
          </w:p>
        </w:tc>
        <w:tc>
          <w:tcPr/>
          <w:p>
            <w:pPr>
              <w:pStyle w:val="Compact"/>
            </w:pPr>
            <w:r>
              <w:t xml:space="preserve">SST</w:t>
            </w:r>
          </w:p>
        </w:tc>
      </w:tr>
      <w:tr>
        <w:tc>
          <w:tcPr/>
          <w:p>
            <w:pPr>
              <w:pStyle w:val="Compact"/>
            </w:pPr>
            <w:r>
              <w:t xml:space="preserve">LHDN MyInvois Guideline 2024</w:t>
            </w:r>
          </w:p>
        </w:tc>
        <w:tc>
          <w:tcPr/>
          <w:p>
            <w:pPr>
              <w:pStyle w:val="Compact"/>
            </w:pPr>
            <w:r>
              <w:t xml:space="preserve">e-Invoice </w:t>
            </w:r>
            <w:r>
              <w:rPr>
                <w:rFonts w:hint="eastAsia"/>
              </w:rPr>
              <w:t xml:space="preserve">强制</w:t>
            </w:r>
          </w:p>
        </w:tc>
      </w:tr>
      <w:tr>
        <w:tc>
          <w:tcPr/>
          <w:p>
            <w:pPr>
              <w:pStyle w:val="Compact"/>
            </w:pPr>
            <w:r>
              <w:t xml:space="preserve">Anti-Money Laundering Act 2001</w:t>
            </w:r>
          </w:p>
        </w:tc>
        <w:tc>
          <w:tcPr/>
          <w:p>
            <w:pPr>
              <w:pStyle w:val="Compact"/>
            </w:pPr>
            <w:r>
              <w:rPr>
                <w:rFonts w:hint="eastAsia"/>
              </w:rPr>
              <w:t xml:space="preserve">大额现金</w:t>
            </w:r>
            <w:r>
              <w:t xml:space="preserve"> ≥ RM50k </w:t>
            </w:r>
            <w:r>
              <w:rPr>
                <w:rFonts w:hint="eastAsia"/>
              </w:rPr>
              <w:t xml:space="preserve">上报</w:t>
            </w:r>
            <w:r>
              <w:t xml:space="preserve"> BNM</w:t>
            </w:r>
          </w:p>
        </w:tc>
      </w:tr>
      <w:tr>
        <w:tc>
          <w:tcPr/>
          <w:p>
            <w:pPr>
              <w:pStyle w:val="Compact"/>
            </w:pPr>
            <w:r>
              <w:t xml:space="preserve">Bursa / SSM e-KYC</w:t>
            </w:r>
          </w:p>
        </w:tc>
        <w:tc>
          <w:tcPr/>
          <w:p>
            <w:pPr>
              <w:pStyle w:val="Compact"/>
            </w:pPr>
            <w:r>
              <w:rPr>
                <w:rFonts w:hint="eastAsia"/>
              </w:rPr>
              <w:t xml:space="preserve">公司董事身份验证</w:t>
            </w:r>
          </w:p>
        </w:tc>
      </w:tr>
    </w:tbl>
    <w:p>
      <w:r>
        <w:pict>
          <v:rect style="width:0;height:1.5pt" o:hralign="center" o:hrstd="t" o:hr="t"/>
        </w:pict>
      </w:r>
    </w:p>
    <w:bookmarkEnd w:id="1033"/>
    <w:bookmarkStart w:id="1034" w:name="总结-3"/>
    <w:p>
      <w:pPr>
        <w:pStyle w:val="Heading5"/>
      </w:pPr>
      <w:r>
        <w:rPr>
          <w:rStyle w:val="SectionNumber"/>
        </w:rPr>
        <w:t xml:space="preserve">1.5.5.0.10</w:t>
      </w:r>
      <w:r>
        <w:tab/>
      </w:r>
      <w:r>
        <w:rPr>
          <w:rFonts w:hint="eastAsia"/>
        </w:rPr>
        <w:t xml:space="preserve">总结</w:t>
      </w:r>
    </w:p>
    <w:p>
      <w:pPr>
        <w:pStyle w:val="FirstParagraph"/>
      </w:pPr>
      <w:r>
        <w:rPr>
          <w:rFonts w:hint="eastAsia"/>
        </w:rPr>
        <w:t xml:space="preserve">账务协调是中心合规运营的核心：准确记录每一笔收支、准时申报</w:t>
      </w:r>
      <w:r>
        <w:t xml:space="preserve"> SST </w:t>
      </w:r>
      <w:r>
        <w:rPr>
          <w:rFonts w:hint="eastAsia"/>
        </w:rPr>
        <w:t xml:space="preserve">与薪资法定扣款、按</w:t>
      </w:r>
      <w:r>
        <w:t xml:space="preserve"> LHDN </w:t>
      </w:r>
      <w:r>
        <w:rPr>
          <w:rFonts w:hint="eastAsia"/>
        </w:rPr>
        <w:t xml:space="preserve">时间表实施</w:t>
      </w:r>
      <w:r>
        <w:t xml:space="preserve"> </w:t>
      </w:r>
      <w:r>
        <w:rPr>
          <w:rFonts w:hint="eastAsia"/>
        </w:rPr>
        <w:t xml:space="preserve">e-Invoice，并按</w:t>
      </w:r>
      <w:r>
        <w:t xml:space="preserve"> 7 </w:t>
      </w:r>
      <w:r>
        <w:rPr>
          <w:rFonts w:hint="eastAsia"/>
        </w:rPr>
        <w:t xml:space="preserve">年期保存凭证，可确保审计通过与避免罚款。</w:t>
      </w:r>
    </w:p>
    <w:p>
      <w:pPr>
        <w:pStyle w:val="BlockText"/>
      </w:pPr>
      <w:r>
        <w:rPr>
          <w:rFonts w:hint="eastAsia"/>
        </w:rPr>
        <w:t xml:space="preserve">完成本资料单后，请继续</w:t>
      </w:r>
      <w:r>
        <w:t xml:space="preserve"> KT-04。</w:t>
      </w:r>
    </w:p>
    <w:bookmarkEnd w:id="1034"/>
    <w:bookmarkEnd w:id="1035"/>
    <w:bookmarkStart w:id="1052" w:name="c05kp-05-information-sheet-5"/>
    <w:p>
      <w:pPr>
        <w:pStyle w:val="Heading3"/>
      </w:pPr>
      <w:r>
        <w:rPr>
          <w:rStyle w:val="SectionNumber"/>
          <w:b/>
          <w:color w:val="1F3A68"/>
        </w:rPr>
        <w:t xml:space="preserve">1.5.6</w:t>
      </w:r>
      <w:r>
        <w:rPr>
          <w:b/>
          <w:color w:val="1F3A68"/>
        </w:rPr>
        <w:tab/>
      </w:r>
      <w:r>
        <w:rPr>
          <w:b/>
          <w:color w:val="1F3A68"/>
        </w:rPr>
        <w:t xml:space="preserve">[C05/KP-05] Information Sheet 5</w:t>
      </w:r>
    </w:p>
    <w:p>
      <w:pPr>
        <w:pStyle w:val="FirstParagraph"/>
      </w:pPr>
      <w:r>
        <w:rPr>
          <w:b/>
          <w:bCs/>
        </w:rPr>
        <w:t xml:space="preserve">WIM </w:t>
      </w:r>
      <w:r>
        <w:rPr>
          <w:rFonts w:hint="eastAsia"/>
          <w:b/>
          <w:bCs/>
        </w:rPr>
        <w:t xml:space="preserve">编码：</w:t>
      </w:r>
      <w:r>
        <w:t xml:space="preserve"> </w:t>
      </w:r>
      <w:r>
        <w:t xml:space="preserve">MP-031-3:2016-C05/KP(5/6)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36" w:name="学习成果-11"/>
    <w:p>
      <w:pPr>
        <w:pStyle w:val="Heading5"/>
      </w:pPr>
      <w:r>
        <w:rPr>
          <w:rStyle w:val="SectionNumber"/>
        </w:rPr>
        <w:t xml:space="preserve">1.5.6.0.1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列出服务定价方法与套餐设计</w:t>
      </w:r>
      <w:r>
        <w:t xml:space="preserve"> </w:t>
      </w:r>
      <w:r>
        <w:t xml:space="preserve">- </w:t>
      </w:r>
      <w:r>
        <w:rPr>
          <w:rFonts w:hint="eastAsia"/>
        </w:rPr>
        <w:t xml:space="preserve">说明</w:t>
      </w:r>
      <w:r>
        <w:t xml:space="preserve"> 4P / 7P </w:t>
      </w:r>
      <w:r>
        <w:rPr>
          <w:rFonts w:hint="eastAsia"/>
        </w:rPr>
        <w:t xml:space="preserve">营销组合</w:t>
      </w:r>
      <w:r>
        <w:t xml:space="preserve"> </w:t>
      </w:r>
      <w:r>
        <w:t xml:space="preserve">- </w:t>
      </w:r>
      <w:r>
        <w:rPr>
          <w:rFonts w:hint="eastAsia"/>
        </w:rPr>
        <w:t xml:space="preserve">应用马来西亚主流数字营销平台</w:t>
      </w:r>
      <w:r>
        <w:t xml:space="preserve"> </w:t>
      </w:r>
      <w:r>
        <w:t xml:space="preserve">- </w:t>
      </w:r>
      <w:r>
        <w:rPr>
          <w:rFonts w:hint="eastAsia"/>
        </w:rPr>
        <w:t xml:space="preserve">解释客户关系管理</w:t>
      </w:r>
      <w:r>
        <w:t xml:space="preserve"> (CRM) </w:t>
      </w:r>
      <w:r>
        <w:rPr>
          <w:rFonts w:hint="eastAsia"/>
        </w:rPr>
        <w:t xml:space="preserve">与会员体系</w:t>
      </w:r>
      <w:r>
        <w:t xml:space="preserve"> </w:t>
      </w:r>
      <w:r>
        <w:t xml:space="preserve">- </w:t>
      </w:r>
      <w:r>
        <w:rPr>
          <w:rFonts w:hint="eastAsia"/>
        </w:rPr>
        <w:t xml:space="preserve">识别</w:t>
      </w:r>
      <w:r>
        <w:t xml:space="preserve"> T&amp;CM </w:t>
      </w:r>
      <w:r>
        <w:rPr>
          <w:rFonts w:hint="eastAsia"/>
        </w:rPr>
        <w:t xml:space="preserve">广告禁例（不得承诺治愈）</w:t>
      </w:r>
      <w:r>
        <w:t xml:space="preserve"> </w:t>
      </w:r>
      <w:r>
        <w:t xml:space="preserve">- </w:t>
      </w:r>
      <w:r>
        <w:rPr>
          <w:rFonts w:hint="eastAsia"/>
        </w:rPr>
        <w:t xml:space="preserve">阐述符合</w:t>
      </w:r>
      <w:r>
        <w:t xml:space="preserve"> PDPA、Consumer Protection Act </w:t>
      </w:r>
      <w:r>
        <w:rPr>
          <w:rFonts w:hint="eastAsia"/>
        </w:rPr>
        <w:t xml:space="preserve">的营销规范</w:t>
      </w:r>
    </w:p>
    <w:p>
      <w:r>
        <w:pict>
          <v:rect style="width:0;height:1.5pt" o:hralign="center" o:hrstd="t" o:hr="t"/>
        </w:pict>
      </w:r>
    </w:p>
    <w:bookmarkEnd w:id="1036"/>
    <w:bookmarkStart w:id="1038" w:name="一服务定价-pricing"/>
    <w:p>
      <w:pPr>
        <w:pStyle w:val="Heading5"/>
      </w:pPr>
      <w:r>
        <w:rPr>
          <w:rStyle w:val="SectionNumber"/>
        </w:rPr>
        <w:t xml:space="preserve">1.5.6.0.2</w:t>
      </w:r>
      <w:r>
        <w:tab/>
      </w:r>
      <w:r>
        <w:rPr>
          <w:rFonts w:hint="eastAsia"/>
        </w:rPr>
        <w:t xml:space="preserve">一、服务定价</w:t>
      </w:r>
      <w:r>
        <w:t xml:space="preserve"> / Pricing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说明</w:t>
            </w:r>
          </w:p>
        </w:tc>
        <w:tc>
          <w:tcPr/>
          <w:p>
            <w:pPr>
              <w:pStyle w:val="Compact"/>
            </w:pPr>
            <w:r>
              <w:rPr>
                <w:rFonts w:hint="eastAsia"/>
              </w:rPr>
              <w:t xml:space="preserve">适用</w:t>
            </w:r>
          </w:p>
        </w:tc>
      </w:tr>
      <w:tr>
        <w:tc>
          <w:tcPr/>
          <w:p>
            <w:pPr>
              <w:pStyle w:val="Compact"/>
            </w:pPr>
            <w:r>
              <w:rPr>
                <w:rFonts w:hint="eastAsia"/>
              </w:rPr>
              <w:t xml:space="preserve">成本加成</w:t>
            </w:r>
            <w:r>
              <w:t xml:space="preserve"> (Cost-Plus)</w:t>
            </w:r>
          </w:p>
        </w:tc>
        <w:tc>
          <w:tcPr/>
          <w:p>
            <w:pPr>
              <w:pStyle w:val="Compact"/>
            </w:pPr>
            <w:r>
              <w:rPr>
                <w:rFonts w:hint="eastAsia"/>
              </w:rPr>
              <w:t xml:space="preserve">(成本</w:t>
            </w:r>
            <w:r>
              <w:t xml:space="preserve"> + </w:t>
            </w:r>
            <w:r>
              <w:rPr>
                <w:rFonts w:hint="eastAsia"/>
              </w:rPr>
              <w:t xml:space="preserve">利润目标)</w:t>
            </w:r>
            <w:r>
              <w:t xml:space="preserve"> ÷ </w:t>
            </w:r>
            <w:r>
              <w:rPr>
                <w:rFonts w:hint="eastAsia"/>
              </w:rPr>
              <w:t xml:space="preserve">服务量</w:t>
            </w:r>
          </w:p>
        </w:tc>
        <w:tc>
          <w:tcPr/>
          <w:p>
            <w:pPr>
              <w:pStyle w:val="Compact"/>
            </w:pPr>
            <w:r>
              <w:rPr>
                <w:rFonts w:hint="eastAsia"/>
              </w:rPr>
              <w:t xml:space="preserve">基础服务</w:t>
            </w:r>
          </w:p>
        </w:tc>
      </w:tr>
      <w:tr>
        <w:tc>
          <w:tcPr/>
          <w:p>
            <w:pPr>
              <w:pStyle w:val="Compact"/>
            </w:pPr>
            <w:r>
              <w:rPr>
                <w:rFonts w:hint="eastAsia"/>
              </w:rPr>
              <w:t xml:space="preserve">竞争定价</w:t>
            </w:r>
            <w:r>
              <w:t xml:space="preserve"> (Competitive)</w:t>
            </w:r>
          </w:p>
        </w:tc>
        <w:tc>
          <w:tcPr/>
          <w:p>
            <w:pPr>
              <w:pStyle w:val="Compact"/>
            </w:pPr>
            <w:r>
              <w:rPr>
                <w:rFonts w:hint="eastAsia"/>
              </w:rPr>
              <w:t xml:space="preserve">对标同区中心</w:t>
            </w:r>
            <w:r>
              <w:t xml:space="preserve"> ±10%</w:t>
            </w:r>
          </w:p>
        </w:tc>
        <w:tc>
          <w:tcPr/>
          <w:p>
            <w:pPr>
              <w:pStyle w:val="Compact"/>
            </w:pPr>
            <w:r>
              <w:rPr>
                <w:rFonts w:hint="eastAsia"/>
              </w:rPr>
              <w:t xml:space="preserve">标准套餐</w:t>
            </w:r>
          </w:p>
        </w:tc>
      </w:tr>
      <w:tr>
        <w:tc>
          <w:tcPr/>
          <w:p>
            <w:pPr>
              <w:pStyle w:val="Compact"/>
            </w:pPr>
            <w:r>
              <w:rPr>
                <w:rFonts w:hint="eastAsia"/>
              </w:rPr>
              <w:t xml:space="preserve">价值定价</w:t>
            </w:r>
            <w:r>
              <w:t xml:space="preserve"> (Value-Based)</w:t>
            </w:r>
          </w:p>
        </w:tc>
        <w:tc>
          <w:tcPr/>
          <w:p>
            <w:pPr>
              <w:pStyle w:val="Compact"/>
            </w:pPr>
            <w:r>
              <w:rPr>
                <w:rFonts w:hint="eastAsia"/>
              </w:rPr>
              <w:t xml:space="preserve">按功效</w:t>
            </w:r>
            <w:r>
              <w:t xml:space="preserve"> / </w:t>
            </w:r>
            <w:r>
              <w:rPr>
                <w:rFonts w:hint="eastAsia"/>
              </w:rPr>
              <w:t xml:space="preserve">口碑溢价</w:t>
            </w:r>
          </w:p>
        </w:tc>
        <w:tc>
          <w:tcPr/>
          <w:p>
            <w:pPr>
              <w:pStyle w:val="Compact"/>
            </w:pPr>
            <w:r>
              <w:rPr>
                <w:rFonts w:hint="eastAsia"/>
              </w:rPr>
              <w:t xml:space="preserve">高级师傅</w:t>
            </w:r>
            <w:r>
              <w:t xml:space="preserve"> / </w:t>
            </w:r>
            <w:r>
              <w:rPr>
                <w:rFonts w:hint="eastAsia"/>
              </w:rPr>
              <w:t xml:space="preserve">套餐</w:t>
            </w:r>
          </w:p>
        </w:tc>
      </w:tr>
      <w:tr>
        <w:tc>
          <w:tcPr/>
          <w:p>
            <w:pPr>
              <w:pStyle w:val="Compact"/>
            </w:pPr>
            <w:r>
              <w:rPr>
                <w:rFonts w:hint="eastAsia"/>
              </w:rPr>
              <w:t xml:space="preserve">套餐定价</w:t>
            </w:r>
            <w:r>
              <w:t xml:space="preserve"> (Bundle)</w:t>
            </w:r>
          </w:p>
        </w:tc>
        <w:tc>
          <w:tcPr/>
          <w:p>
            <w:pPr>
              <w:pStyle w:val="Compact"/>
            </w:pPr>
            <w:r>
              <w:rPr>
                <w:rFonts w:hint="eastAsia"/>
              </w:rPr>
              <w:t xml:space="preserve">多次疗程折扣</w:t>
            </w:r>
          </w:p>
        </w:tc>
        <w:tc>
          <w:tcPr/>
          <w:p>
            <w:pPr>
              <w:pStyle w:val="Compact"/>
            </w:pPr>
            <w:r>
              <w:rPr>
                <w:rFonts w:hint="eastAsia"/>
              </w:rPr>
              <w:t xml:space="preserve">会员卡、礼品卡</w:t>
            </w:r>
          </w:p>
        </w:tc>
      </w:tr>
      <w:tr>
        <w:tc>
          <w:tcPr/>
          <w:p>
            <w:pPr>
              <w:pStyle w:val="Compact"/>
            </w:pPr>
            <w:r>
              <w:rPr>
                <w:rFonts w:hint="eastAsia"/>
              </w:rPr>
              <w:t xml:space="preserve">动态定价</w:t>
            </w:r>
            <w:r>
              <w:t xml:space="preserve"> (Dynamic)</w:t>
            </w:r>
          </w:p>
        </w:tc>
        <w:tc>
          <w:tcPr/>
          <w:p>
            <w:pPr>
              <w:pStyle w:val="Compact"/>
            </w:pPr>
            <w:r>
              <w:rPr>
                <w:rFonts w:hint="eastAsia"/>
              </w:rPr>
              <w:t xml:space="preserve">非繁忙时段折扣</w:t>
            </w:r>
          </w:p>
        </w:tc>
        <w:tc>
          <w:tcPr/>
          <w:p>
            <w:pPr>
              <w:pStyle w:val="Compact"/>
            </w:pPr>
            <w:r>
              <w:rPr>
                <w:rFonts w:hint="eastAsia"/>
              </w:rPr>
              <w:t xml:space="preserve">早市、工作日午间</w:t>
            </w:r>
          </w:p>
        </w:tc>
      </w:tr>
    </w:tbl>
    <w:bookmarkStart w:id="1037" w:name="典型价格表雪兰莪州中价位参考"/>
    <w:p>
      <w:pPr>
        <w:pStyle w:val="Heading6"/>
      </w:pPr>
      <w:r>
        <w:rPr>
          <w:rStyle w:val="SectionNumber"/>
        </w:rPr>
        <w:t xml:space="preserve">1.5.6.0.2.1</w:t>
      </w:r>
      <w:r>
        <w:tab/>
      </w:r>
      <w:r>
        <w:t xml:space="preserve">1.1 </w:t>
      </w:r>
      <w:r>
        <w:rPr>
          <w:rFonts w:hint="eastAsia"/>
        </w:rPr>
        <w:t xml:space="preserve">典型价格表（雪兰莪州中价位参考）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服务</w:t>
            </w:r>
          </w:p>
        </w:tc>
        <w:tc>
          <w:tcPr/>
          <w:p>
            <w:pPr>
              <w:pStyle w:val="Compact"/>
              <w:jc w:val="right"/>
            </w:pPr>
            <w:r>
              <w:rPr>
                <w:rFonts w:hint="eastAsia"/>
              </w:rPr>
              <w:t xml:space="preserve">时长</w:t>
            </w:r>
          </w:p>
        </w:tc>
        <w:tc>
          <w:tcPr/>
          <w:p>
            <w:pPr>
              <w:pStyle w:val="Compact"/>
              <w:jc w:val="right"/>
            </w:pPr>
            <w:r>
              <w:rPr>
                <w:rFonts w:hint="eastAsia"/>
              </w:rPr>
              <w:t xml:space="preserve">单次</w:t>
            </w:r>
            <w:r>
              <w:t xml:space="preserve"> (RM)</w:t>
            </w:r>
          </w:p>
        </w:tc>
        <w:tc>
          <w:tcPr/>
          <w:p>
            <w:pPr>
              <w:pStyle w:val="Compact"/>
              <w:jc w:val="right"/>
            </w:pPr>
            <w:r>
              <w:t xml:space="preserve">6 </w:t>
            </w:r>
            <w:r>
              <w:rPr>
                <w:rFonts w:hint="eastAsia"/>
              </w:rPr>
              <w:t xml:space="preserve">次套</w:t>
            </w:r>
            <w:r>
              <w:t xml:space="preserve"> (RM)</w:t>
            </w:r>
          </w:p>
        </w:tc>
        <w:tc>
          <w:tcPr/>
          <w:p>
            <w:pPr>
              <w:pStyle w:val="Compact"/>
              <w:jc w:val="right"/>
            </w:pPr>
            <w:r>
              <w:t xml:space="preserve">12 </w:t>
            </w:r>
            <w:r>
              <w:rPr>
                <w:rFonts w:hint="eastAsia"/>
              </w:rPr>
              <w:t xml:space="preserve">次套</w:t>
            </w:r>
            <w:r>
              <w:t xml:space="preserve"> (RM)</w:t>
            </w:r>
          </w:p>
        </w:tc>
      </w:tr>
      <w:tr>
        <w:tc>
          <w:tcPr/>
          <w:p>
            <w:pPr>
              <w:pStyle w:val="Compact"/>
            </w:pPr>
            <w:r>
              <w:rPr>
                <w:rFonts w:hint="eastAsia"/>
              </w:rPr>
              <w:t xml:space="preserve">全身推拿</w:t>
            </w:r>
          </w:p>
        </w:tc>
        <w:tc>
          <w:tcPr/>
          <w:p>
            <w:pPr>
              <w:pStyle w:val="Compact"/>
              <w:jc w:val="right"/>
            </w:pPr>
            <w:r>
              <w:t xml:space="preserve">60 min</w:t>
            </w:r>
          </w:p>
        </w:tc>
        <w:tc>
          <w:tcPr/>
          <w:p>
            <w:pPr>
              <w:pStyle w:val="Compact"/>
              <w:jc w:val="right"/>
            </w:pPr>
            <w:r>
              <w:t xml:space="preserve">88</w:t>
            </w:r>
          </w:p>
        </w:tc>
        <w:tc>
          <w:tcPr/>
          <w:p>
            <w:pPr>
              <w:pStyle w:val="Compact"/>
              <w:jc w:val="right"/>
            </w:pPr>
            <w:r>
              <w:t xml:space="preserve">480</w:t>
            </w:r>
          </w:p>
        </w:tc>
        <w:tc>
          <w:tcPr/>
          <w:p>
            <w:pPr>
              <w:pStyle w:val="Compact"/>
              <w:jc w:val="right"/>
            </w:pPr>
            <w:r>
              <w:t xml:space="preserve">888</w:t>
            </w:r>
          </w:p>
        </w:tc>
      </w:tr>
      <w:tr>
        <w:tc>
          <w:tcPr/>
          <w:p>
            <w:pPr>
              <w:pStyle w:val="Compact"/>
            </w:pPr>
            <w:r>
              <w:rPr>
                <w:rFonts w:hint="eastAsia"/>
              </w:rPr>
              <w:t xml:space="preserve">全身推拿</w:t>
            </w:r>
          </w:p>
        </w:tc>
        <w:tc>
          <w:tcPr/>
          <w:p>
            <w:pPr>
              <w:pStyle w:val="Compact"/>
              <w:jc w:val="right"/>
            </w:pPr>
            <w:r>
              <w:t xml:space="preserve">90 min</w:t>
            </w:r>
          </w:p>
        </w:tc>
        <w:tc>
          <w:tcPr/>
          <w:p>
            <w:pPr>
              <w:pStyle w:val="Compact"/>
              <w:jc w:val="right"/>
            </w:pPr>
            <w:r>
              <w:t xml:space="preserve">128</w:t>
            </w:r>
          </w:p>
        </w:tc>
        <w:tc>
          <w:tcPr/>
          <w:p>
            <w:pPr>
              <w:pStyle w:val="Compact"/>
              <w:jc w:val="right"/>
            </w:pPr>
            <w:r>
              <w:t xml:space="preserve">720</w:t>
            </w:r>
          </w:p>
        </w:tc>
        <w:tc>
          <w:tcPr/>
          <w:p>
            <w:pPr>
              <w:pStyle w:val="Compact"/>
              <w:jc w:val="right"/>
            </w:pPr>
            <w:r>
              <w:t xml:space="preserve">1288</w:t>
            </w:r>
          </w:p>
        </w:tc>
      </w:tr>
      <w:tr>
        <w:tc>
          <w:tcPr/>
          <w:p>
            <w:pPr>
              <w:pStyle w:val="Compact"/>
            </w:pPr>
            <w:r>
              <w:rPr>
                <w:rFonts w:hint="eastAsia"/>
              </w:rPr>
              <w:t xml:space="preserve">肩颈局部</w:t>
            </w:r>
          </w:p>
        </w:tc>
        <w:tc>
          <w:tcPr/>
          <w:p>
            <w:pPr>
              <w:pStyle w:val="Compact"/>
              <w:jc w:val="right"/>
            </w:pPr>
            <w:r>
              <w:t xml:space="preserve">45 min</w:t>
            </w:r>
          </w:p>
        </w:tc>
        <w:tc>
          <w:tcPr/>
          <w:p>
            <w:pPr>
              <w:pStyle w:val="Compact"/>
              <w:jc w:val="right"/>
            </w:pPr>
            <w:r>
              <w:t xml:space="preserve">68</w:t>
            </w:r>
          </w:p>
        </w:tc>
        <w:tc>
          <w:tcPr/>
          <w:p>
            <w:pPr>
              <w:pStyle w:val="Compact"/>
              <w:jc w:val="right"/>
            </w:pPr>
            <w:r>
              <w:t xml:space="preserve">360</w:t>
            </w:r>
          </w:p>
        </w:tc>
        <w:tc>
          <w:tcPr/>
          <w:p>
            <w:pPr>
              <w:pStyle w:val="Compact"/>
              <w:jc w:val="right"/>
            </w:pPr>
            <w:r>
              <w:t xml:space="preserve">680</w:t>
            </w:r>
          </w:p>
        </w:tc>
      </w:tr>
      <w:tr>
        <w:tc>
          <w:tcPr/>
          <w:p>
            <w:pPr>
              <w:pStyle w:val="Compact"/>
            </w:pPr>
            <w:r>
              <w:rPr>
                <w:rFonts w:hint="eastAsia"/>
              </w:rPr>
              <w:t xml:space="preserve">运动推拿</w:t>
            </w:r>
          </w:p>
        </w:tc>
        <w:tc>
          <w:tcPr/>
          <w:p>
            <w:pPr>
              <w:pStyle w:val="Compact"/>
              <w:jc w:val="right"/>
            </w:pPr>
            <w:r>
              <w:t xml:space="preserve">60 min</w:t>
            </w:r>
          </w:p>
        </w:tc>
        <w:tc>
          <w:tcPr/>
          <w:p>
            <w:pPr>
              <w:pStyle w:val="Compact"/>
              <w:jc w:val="right"/>
            </w:pPr>
            <w:r>
              <w:t xml:space="preserve">108</w:t>
            </w:r>
          </w:p>
        </w:tc>
        <w:tc>
          <w:tcPr/>
          <w:p>
            <w:pPr>
              <w:pStyle w:val="Compact"/>
              <w:jc w:val="right"/>
            </w:pPr>
            <w:r>
              <w:t xml:space="preserve">600</w:t>
            </w:r>
          </w:p>
        </w:tc>
        <w:tc>
          <w:tcPr/>
          <w:p>
            <w:pPr>
              <w:pStyle w:val="Compact"/>
              <w:jc w:val="right"/>
            </w:pPr>
            <w:r>
              <w:t xml:space="preserve">1108</w:t>
            </w:r>
          </w:p>
        </w:tc>
      </w:tr>
      <w:tr>
        <w:tc>
          <w:tcPr/>
          <w:p>
            <w:pPr>
              <w:pStyle w:val="Compact"/>
            </w:pPr>
            <w:r>
              <w:rPr>
                <w:rFonts w:hint="eastAsia"/>
              </w:rPr>
              <w:t xml:space="preserve">小儿推拿</w:t>
            </w:r>
          </w:p>
        </w:tc>
        <w:tc>
          <w:tcPr/>
          <w:p>
            <w:pPr>
              <w:pStyle w:val="Compact"/>
              <w:jc w:val="right"/>
            </w:pPr>
            <w:r>
              <w:t xml:space="preserve">30 min</w:t>
            </w:r>
          </w:p>
        </w:tc>
        <w:tc>
          <w:tcPr/>
          <w:p>
            <w:pPr>
              <w:pStyle w:val="Compact"/>
              <w:jc w:val="right"/>
            </w:pPr>
            <w:r>
              <w:t xml:space="preserve">58</w:t>
            </w:r>
          </w:p>
        </w:tc>
        <w:tc>
          <w:tcPr/>
          <w:p>
            <w:pPr>
              <w:pStyle w:val="Compact"/>
              <w:jc w:val="right"/>
            </w:pPr>
            <w:r>
              <w:t xml:space="preserve">320</w:t>
            </w:r>
          </w:p>
        </w:tc>
        <w:tc>
          <w:tcPr/>
          <w:p>
            <w:pPr>
              <w:pStyle w:val="Compact"/>
              <w:jc w:val="right"/>
            </w:pPr>
            <w:r>
              <w:t xml:space="preserve">600</w:t>
            </w:r>
          </w:p>
        </w:tc>
      </w:tr>
    </w:tbl>
    <w:p>
      <w:pPr>
        <w:pStyle w:val="BlockText"/>
      </w:pPr>
      <w:r>
        <w:rPr>
          <w:rFonts w:hint="eastAsia"/>
        </w:rPr>
        <w:t xml:space="preserve">以上为示例；实际定价须结合成本、租金与市场调研。</w:t>
      </w:r>
    </w:p>
    <w:p>
      <w:r>
        <w:pict>
          <v:rect style="width:0;height:1.5pt" o:hralign="center" o:hrstd="t" o:hr="t"/>
        </w:pict>
      </w:r>
    </w:p>
    <w:bookmarkEnd w:id="1037"/>
    <w:bookmarkEnd w:id="1038"/>
    <w:bookmarkStart w:id="1039" w:name="二4p-7p-营销组合-marketing-mix"/>
    <w:p>
      <w:pPr>
        <w:pStyle w:val="Heading5"/>
      </w:pPr>
      <w:r>
        <w:rPr>
          <w:rStyle w:val="SectionNumber"/>
        </w:rPr>
        <w:t xml:space="preserve">1.5.6.0.3</w:t>
      </w:r>
      <w:r>
        <w:tab/>
      </w:r>
      <w:r>
        <w:rPr>
          <w:rFonts w:hint="eastAsia"/>
        </w:rPr>
        <w:t xml:space="preserve">二、4P</w:t>
      </w:r>
      <w:r>
        <w:t xml:space="preserve"> / 7P </w:t>
      </w:r>
      <w:r>
        <w:rPr>
          <w:rFonts w:hint="eastAsia"/>
        </w:rPr>
        <w:t xml:space="preserve">营销组合</w:t>
      </w:r>
      <w:r>
        <w:t xml:space="preserve"> / Marketing Mix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w:t>
            </w:r>
          </w:p>
        </w:tc>
        <w:tc>
          <w:tcPr/>
          <w:p>
            <w:pPr>
              <w:pStyle w:val="Compact"/>
            </w:pPr>
            <w:r>
              <w:rPr>
                <w:rFonts w:hint="eastAsia"/>
              </w:rPr>
              <w:t xml:space="preserve">服务业含义</w:t>
            </w:r>
          </w:p>
        </w:tc>
      </w:tr>
      <w:tr>
        <w:tc>
          <w:tcPr/>
          <w:p>
            <w:pPr>
              <w:pStyle w:val="Compact"/>
            </w:pPr>
            <w:r>
              <w:rPr>
                <w:b/>
                <w:bCs/>
              </w:rPr>
              <w:t xml:space="preserve">Product</w:t>
            </w:r>
          </w:p>
        </w:tc>
        <w:tc>
          <w:tcPr/>
          <w:p>
            <w:pPr>
              <w:pStyle w:val="Compact"/>
            </w:pPr>
            <w:r>
              <w:rPr>
                <w:rFonts w:hint="eastAsia"/>
              </w:rPr>
              <w:t xml:space="preserve">服务内容、手法、时长、治疗师资质</w:t>
            </w:r>
          </w:p>
        </w:tc>
      </w:tr>
      <w:tr>
        <w:tc>
          <w:tcPr/>
          <w:p>
            <w:pPr>
              <w:pStyle w:val="Compact"/>
            </w:pPr>
            <w:r>
              <w:rPr>
                <w:b/>
                <w:bCs/>
              </w:rPr>
              <w:t xml:space="preserve">Price</w:t>
            </w:r>
          </w:p>
        </w:tc>
        <w:tc>
          <w:tcPr/>
          <w:p>
            <w:pPr>
              <w:pStyle w:val="Compact"/>
            </w:pPr>
            <w:r>
              <w:rPr>
                <w:rFonts w:hint="eastAsia"/>
              </w:rPr>
              <w:t xml:space="preserve">定价策略、套餐、折扣</w:t>
            </w:r>
          </w:p>
        </w:tc>
      </w:tr>
      <w:tr>
        <w:tc>
          <w:tcPr/>
          <w:p>
            <w:pPr>
              <w:pStyle w:val="Compact"/>
            </w:pPr>
            <w:r>
              <w:rPr>
                <w:b/>
                <w:bCs/>
              </w:rPr>
              <w:t xml:space="preserve">Place</w:t>
            </w:r>
          </w:p>
        </w:tc>
        <w:tc>
          <w:tcPr/>
          <w:p>
            <w:pPr>
              <w:pStyle w:val="Compact"/>
            </w:pPr>
            <w:r>
              <w:rPr>
                <w:rFonts w:hint="eastAsia"/>
              </w:rPr>
              <w:t xml:space="preserve">中心位置、线上预约、上门服务</w:t>
            </w:r>
          </w:p>
        </w:tc>
      </w:tr>
      <w:tr>
        <w:tc>
          <w:tcPr/>
          <w:p>
            <w:pPr>
              <w:pStyle w:val="Compact"/>
            </w:pPr>
            <w:r>
              <w:rPr>
                <w:b/>
                <w:bCs/>
              </w:rPr>
              <w:t xml:space="preserve">Promotion</w:t>
            </w:r>
          </w:p>
        </w:tc>
        <w:tc>
          <w:tcPr/>
          <w:p>
            <w:pPr>
              <w:pStyle w:val="Compact"/>
            </w:pPr>
            <w:r>
              <w:rPr>
                <w:rFonts w:hint="eastAsia"/>
              </w:rPr>
              <w:t xml:space="preserve">广告、促销、推荐计划</w:t>
            </w:r>
          </w:p>
        </w:tc>
      </w:tr>
      <w:tr>
        <w:tc>
          <w:tcPr/>
          <w:p>
            <w:pPr>
              <w:pStyle w:val="Compact"/>
            </w:pPr>
            <w:r>
              <w:rPr>
                <w:b/>
                <w:bCs/>
              </w:rPr>
              <w:t xml:space="preserve">People</w:t>
            </w:r>
          </w:p>
        </w:tc>
        <w:tc>
          <w:tcPr/>
          <w:p>
            <w:pPr>
              <w:pStyle w:val="Compact"/>
            </w:pPr>
            <w:r>
              <w:rPr>
                <w:rFonts w:hint="eastAsia"/>
              </w:rPr>
              <w:t xml:space="preserve">推拿师技能、接待礼仪、团队文化</w:t>
            </w:r>
          </w:p>
        </w:tc>
      </w:tr>
      <w:tr>
        <w:tc>
          <w:tcPr/>
          <w:p>
            <w:pPr>
              <w:pStyle w:val="Compact"/>
            </w:pPr>
            <w:r>
              <w:rPr>
                <w:b/>
                <w:bCs/>
              </w:rPr>
              <w:t xml:space="preserve">Process</w:t>
            </w:r>
          </w:p>
        </w:tc>
        <w:tc>
          <w:tcPr/>
          <w:p>
            <w:pPr>
              <w:pStyle w:val="Compact"/>
            </w:pPr>
            <w:r>
              <w:rPr>
                <w:rFonts w:hint="eastAsia"/>
              </w:rPr>
              <w:t xml:space="preserve">从预约到离店的客户旅程</w:t>
            </w:r>
          </w:p>
        </w:tc>
      </w:tr>
      <w:tr>
        <w:tc>
          <w:tcPr/>
          <w:p>
            <w:pPr>
              <w:pStyle w:val="Compact"/>
            </w:pPr>
            <w:r>
              <w:rPr>
                <w:b/>
                <w:bCs/>
              </w:rPr>
              <w:t xml:space="preserve">Physical Evidence</w:t>
            </w:r>
          </w:p>
        </w:tc>
        <w:tc>
          <w:tcPr/>
          <w:p>
            <w:pPr>
              <w:pStyle w:val="Compact"/>
            </w:pPr>
            <w:r>
              <w:rPr>
                <w:rFonts w:hint="eastAsia"/>
              </w:rPr>
              <w:t xml:space="preserve">装潢、清洁度、制服、证照</w:t>
            </w:r>
          </w:p>
        </w:tc>
      </w:tr>
    </w:tbl>
    <w:p>
      <w:r>
        <w:pict>
          <v:rect style="width:0;height:1.5pt" o:hralign="center" o:hrstd="t" o:hr="t"/>
        </w:pict>
      </w:r>
    </w:p>
    <w:bookmarkEnd w:id="1039"/>
    <w:bookmarkStart w:id="1043" w:name="三数字营销-digital-marketing"/>
    <w:p>
      <w:pPr>
        <w:pStyle w:val="Heading5"/>
      </w:pPr>
      <w:r>
        <w:rPr>
          <w:rStyle w:val="SectionNumber"/>
        </w:rPr>
        <w:t xml:space="preserve">1.5.6.0.4</w:t>
      </w:r>
      <w:r>
        <w:tab/>
      </w:r>
      <w:r>
        <w:rPr>
          <w:rFonts w:hint="eastAsia"/>
        </w:rPr>
        <w:t xml:space="preserve">三、数字营销</w:t>
      </w:r>
      <w:r>
        <w:t xml:space="preserve"> / Digital Marketing</w:t>
      </w:r>
    </w:p>
    <w:bookmarkStart w:id="1040" w:name="马来西亚主流平台"/>
    <w:p>
      <w:pPr>
        <w:pStyle w:val="Heading6"/>
      </w:pPr>
      <w:r>
        <w:rPr>
          <w:rStyle w:val="SectionNumber"/>
        </w:rPr>
        <w:t xml:space="preserve">1.5.6.0.4.1</w:t>
      </w:r>
      <w:r>
        <w:tab/>
      </w:r>
      <w:r>
        <w:t xml:space="preserve">3.1 </w:t>
      </w:r>
      <w:r>
        <w:rPr>
          <w:rFonts w:hint="eastAsia"/>
        </w:rPr>
        <w:t xml:space="preserve">马来西亚主流平台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用途</w:t>
            </w:r>
          </w:p>
        </w:tc>
        <w:tc>
          <w:tcPr/>
          <w:p>
            <w:pPr>
              <w:pStyle w:val="Compact"/>
            </w:pPr>
            <w:r>
              <w:t xml:space="preserve">KPI</w:t>
            </w:r>
          </w:p>
        </w:tc>
      </w:tr>
      <w:tr>
        <w:tc>
          <w:tcPr/>
          <w:p>
            <w:pPr>
              <w:pStyle w:val="Compact"/>
            </w:pPr>
            <w:r>
              <w:t xml:space="preserve">Google My Business</w:t>
            </w:r>
          </w:p>
        </w:tc>
        <w:tc>
          <w:tcPr/>
          <w:p>
            <w:pPr>
              <w:pStyle w:val="Compact"/>
            </w:pPr>
            <w:r>
              <w:rPr>
                <w:rFonts w:hint="eastAsia"/>
              </w:rPr>
              <w:t xml:space="preserve">门店搜索、评论</w:t>
            </w:r>
          </w:p>
        </w:tc>
        <w:tc>
          <w:tcPr/>
          <w:p>
            <w:pPr>
              <w:pStyle w:val="Compact"/>
            </w:pPr>
            <w:r>
              <w:rPr>
                <w:rFonts w:hint="eastAsia"/>
              </w:rPr>
              <w:t xml:space="preserve">评分</w:t>
            </w:r>
            <w:r>
              <w:t xml:space="preserve"> ≥ </w:t>
            </w:r>
            <w:r>
              <w:rPr>
                <w:rFonts w:hint="eastAsia"/>
              </w:rPr>
              <w:t xml:space="preserve">4.5、评论</w:t>
            </w:r>
            <w:r>
              <w:t xml:space="preserve"> ≥ 100</w:t>
            </w:r>
          </w:p>
        </w:tc>
      </w:tr>
      <w:tr>
        <w:tc>
          <w:tcPr/>
          <w:p>
            <w:pPr>
              <w:pStyle w:val="Compact"/>
            </w:pPr>
            <w:r>
              <w:t xml:space="preserve">Facebook Page</w:t>
            </w:r>
          </w:p>
        </w:tc>
        <w:tc>
          <w:tcPr/>
          <w:p>
            <w:pPr>
              <w:pStyle w:val="Compact"/>
            </w:pPr>
            <w:r>
              <w:rPr>
                <w:rFonts w:hint="eastAsia"/>
              </w:rPr>
              <w:t xml:space="preserve">活动、知识贴</w:t>
            </w:r>
          </w:p>
        </w:tc>
        <w:tc>
          <w:tcPr/>
          <w:p>
            <w:pPr>
              <w:pStyle w:val="Compact"/>
            </w:pPr>
            <w:r>
              <w:rPr>
                <w:rFonts w:hint="eastAsia"/>
              </w:rPr>
              <w:t xml:space="preserve">粉丝增长、帖子互动率</w:t>
            </w:r>
          </w:p>
        </w:tc>
      </w:tr>
      <w:tr>
        <w:tc>
          <w:tcPr/>
          <w:p>
            <w:pPr>
              <w:pStyle w:val="Compact"/>
            </w:pPr>
            <w:r>
              <w:t xml:space="preserve">Instagram</w:t>
            </w:r>
          </w:p>
        </w:tc>
        <w:tc>
          <w:tcPr/>
          <w:p>
            <w:pPr>
              <w:pStyle w:val="Compact"/>
            </w:pPr>
            <w:r>
              <w:rPr>
                <w:rFonts w:hint="eastAsia"/>
              </w:rPr>
              <w:t xml:space="preserve">环境、效果图、Reels</w:t>
            </w:r>
          </w:p>
        </w:tc>
        <w:tc>
          <w:tcPr/>
          <w:p>
            <w:pPr>
              <w:pStyle w:val="Compact"/>
            </w:pPr>
            <w:r>
              <w:rPr>
                <w:rFonts w:hint="eastAsia"/>
              </w:rPr>
              <w:t xml:space="preserve">关注数、保存数</w:t>
            </w:r>
          </w:p>
        </w:tc>
      </w:tr>
      <w:tr>
        <w:tc>
          <w:tcPr/>
          <w:p>
            <w:pPr>
              <w:pStyle w:val="Compact"/>
            </w:pPr>
            <w:r>
              <w:t xml:space="preserve">TikTok</w:t>
            </w:r>
          </w:p>
        </w:tc>
        <w:tc>
          <w:tcPr/>
          <w:p>
            <w:pPr>
              <w:pStyle w:val="Compact"/>
            </w:pPr>
            <w:r>
              <w:rPr>
                <w:rFonts w:hint="eastAsia"/>
              </w:rPr>
              <w:t xml:space="preserve">科普短片</w:t>
            </w:r>
          </w:p>
        </w:tc>
        <w:tc>
          <w:tcPr/>
          <w:p>
            <w:pPr>
              <w:pStyle w:val="Compact"/>
            </w:pPr>
            <w:r>
              <w:rPr>
                <w:rFonts w:hint="eastAsia"/>
              </w:rPr>
              <w:t xml:space="preserve">播放量、点赞</w:t>
            </w:r>
          </w:p>
        </w:tc>
      </w:tr>
      <w:tr>
        <w:tc>
          <w:tcPr/>
          <w:p>
            <w:pPr>
              <w:pStyle w:val="Compact"/>
            </w:pPr>
            <w:r>
              <w:t xml:space="preserve">WhatsApp Business</w:t>
            </w:r>
          </w:p>
        </w:tc>
        <w:tc>
          <w:tcPr/>
          <w:p>
            <w:pPr>
              <w:pStyle w:val="Compact"/>
            </w:pPr>
            <w:r>
              <w:rPr>
                <w:rFonts w:hint="eastAsia"/>
              </w:rPr>
              <w:t xml:space="preserve">预约、客户关系</w:t>
            </w:r>
          </w:p>
        </w:tc>
        <w:tc>
          <w:tcPr/>
          <w:p>
            <w:pPr>
              <w:pStyle w:val="Compact"/>
            </w:pPr>
            <w:r>
              <w:rPr>
                <w:rFonts w:hint="eastAsia"/>
              </w:rPr>
              <w:t xml:space="preserve">回复速度、复购</w:t>
            </w:r>
          </w:p>
        </w:tc>
      </w:tr>
      <w:tr>
        <w:tc>
          <w:tcPr/>
          <w:p>
            <w:pPr>
              <w:pStyle w:val="Compact"/>
            </w:pPr>
            <w:r>
              <w:rPr>
                <w:rFonts w:hint="eastAsia"/>
              </w:rPr>
              <w:t xml:space="preserve">RedNote（小红书）</w:t>
            </w:r>
          </w:p>
        </w:tc>
        <w:tc>
          <w:tcPr/>
          <w:p>
            <w:pPr>
              <w:pStyle w:val="Compact"/>
            </w:pPr>
            <w:r>
              <w:rPr>
                <w:rFonts w:hint="eastAsia"/>
              </w:rPr>
              <w:t xml:space="preserve">华语客群</w:t>
            </w:r>
          </w:p>
        </w:tc>
        <w:tc>
          <w:tcPr/>
          <w:p>
            <w:pPr>
              <w:pStyle w:val="Compact"/>
            </w:pPr>
            <w:r>
              <w:rPr>
                <w:rFonts w:hint="eastAsia"/>
              </w:rPr>
              <w:t xml:space="preserve">笔记曝光</w:t>
            </w:r>
          </w:p>
        </w:tc>
      </w:tr>
      <w:tr>
        <w:tc>
          <w:tcPr/>
          <w:p>
            <w:pPr>
              <w:pStyle w:val="Compact"/>
            </w:pPr>
            <w:r>
              <w:t xml:space="preserve">Grab / Fave</w:t>
            </w:r>
          </w:p>
        </w:tc>
        <w:tc>
          <w:tcPr/>
          <w:p>
            <w:pPr>
              <w:pStyle w:val="Compact"/>
            </w:pPr>
            <w:r>
              <w:rPr>
                <w:rFonts w:hint="eastAsia"/>
              </w:rPr>
              <w:t xml:space="preserve">折扣券引流</w:t>
            </w:r>
          </w:p>
        </w:tc>
        <w:tc>
          <w:tcPr/>
          <w:p>
            <w:pPr>
              <w:pStyle w:val="Compact"/>
            </w:pPr>
            <w:r>
              <w:rPr>
                <w:rFonts w:hint="eastAsia"/>
              </w:rPr>
              <w:t xml:space="preserve">核销率</w:t>
            </w:r>
          </w:p>
        </w:tc>
      </w:tr>
    </w:tbl>
    <w:bookmarkEnd w:id="1040"/>
    <w:bookmarkStart w:id="1041" w:name="内容日历示例每周"/>
    <w:p>
      <w:pPr>
        <w:pStyle w:val="Heading6"/>
      </w:pPr>
      <w:r>
        <w:rPr>
          <w:rStyle w:val="SectionNumber"/>
        </w:rPr>
        <w:t xml:space="preserve">1.5.6.0.4.2</w:t>
      </w:r>
      <w:r>
        <w:tab/>
      </w:r>
      <w:r>
        <w:t xml:space="preserve">3.2 </w:t>
      </w:r>
      <w:r>
        <w:rPr>
          <w:rFonts w:hint="eastAsia"/>
        </w:rPr>
        <w:t xml:space="preserve">内容日历示例（每周）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星期</w:t>
            </w:r>
          </w:p>
        </w:tc>
        <w:tc>
          <w:tcPr/>
          <w:p>
            <w:pPr>
              <w:pStyle w:val="Compact"/>
            </w:pPr>
            <w:r>
              <w:rPr>
                <w:rFonts w:hint="eastAsia"/>
              </w:rPr>
              <w:t xml:space="preserve">内容</w:t>
            </w:r>
          </w:p>
        </w:tc>
        <w:tc>
          <w:tcPr/>
          <w:p>
            <w:pPr>
              <w:pStyle w:val="Compact"/>
            </w:pPr>
            <w:r>
              <w:rPr>
                <w:rFonts w:hint="eastAsia"/>
              </w:rPr>
              <w:t xml:space="preserve">平台</w:t>
            </w:r>
          </w:p>
        </w:tc>
      </w:tr>
      <w:tr>
        <w:tc>
          <w:tcPr/>
          <w:p>
            <w:pPr>
              <w:pStyle w:val="Compact"/>
            </w:pPr>
            <w:r>
              <w:rPr>
                <w:rFonts w:hint="eastAsia"/>
              </w:rPr>
              <w:t xml:space="preserve">一</w:t>
            </w:r>
          </w:p>
        </w:tc>
        <w:tc>
          <w:tcPr/>
          <w:p>
            <w:pPr>
              <w:pStyle w:val="Compact"/>
            </w:pPr>
            <w:r>
              <w:rPr>
                <w:rFonts w:hint="eastAsia"/>
              </w:rPr>
              <w:t xml:space="preserve">健康知识（酸痛原因）</w:t>
            </w:r>
          </w:p>
        </w:tc>
        <w:tc>
          <w:tcPr/>
          <w:p>
            <w:pPr>
              <w:pStyle w:val="Compact"/>
            </w:pPr>
            <w:r>
              <w:t xml:space="preserve">FB + IG</w:t>
            </w:r>
          </w:p>
        </w:tc>
      </w:tr>
      <w:tr>
        <w:tc>
          <w:tcPr/>
          <w:p>
            <w:pPr>
              <w:pStyle w:val="Compact"/>
            </w:pPr>
            <w:r>
              <w:rPr>
                <w:rFonts w:hint="eastAsia"/>
              </w:rPr>
              <w:t xml:space="preserve">三</w:t>
            </w:r>
          </w:p>
        </w:tc>
        <w:tc>
          <w:tcPr/>
          <w:p>
            <w:pPr>
              <w:pStyle w:val="Compact"/>
            </w:pPr>
            <w:r>
              <w:rPr>
                <w:rFonts w:hint="eastAsia"/>
              </w:rPr>
              <w:t xml:space="preserve">客户案例（匿名</w:t>
            </w:r>
            <w:r>
              <w:t xml:space="preserve"> / </w:t>
            </w:r>
            <w:r>
              <w:rPr>
                <w:rFonts w:hint="eastAsia"/>
              </w:rPr>
              <w:t xml:space="preserve">获同意）</w:t>
            </w:r>
          </w:p>
        </w:tc>
        <w:tc>
          <w:tcPr/>
          <w:p>
            <w:pPr>
              <w:pStyle w:val="Compact"/>
            </w:pPr>
            <w:r>
              <w:t xml:space="preserve">FB + TikTok</w:t>
            </w:r>
          </w:p>
        </w:tc>
      </w:tr>
      <w:tr>
        <w:tc>
          <w:tcPr/>
          <w:p>
            <w:pPr>
              <w:pStyle w:val="Compact"/>
            </w:pPr>
            <w:r>
              <w:rPr>
                <w:rFonts w:hint="eastAsia"/>
              </w:rPr>
              <w:t xml:space="preserve">五</w:t>
            </w:r>
          </w:p>
        </w:tc>
        <w:tc>
          <w:tcPr/>
          <w:p>
            <w:pPr>
              <w:pStyle w:val="Compact"/>
            </w:pPr>
            <w:r>
              <w:rPr>
                <w:rFonts w:hint="eastAsia"/>
              </w:rPr>
              <w:t xml:space="preserve">促销</w:t>
            </w:r>
            <w:r>
              <w:t xml:space="preserve"> / </w:t>
            </w:r>
            <w:r>
              <w:rPr>
                <w:rFonts w:hint="eastAsia"/>
              </w:rPr>
              <w:t xml:space="preserve">限时优惠</w:t>
            </w:r>
          </w:p>
        </w:tc>
        <w:tc>
          <w:tcPr/>
          <w:p>
            <w:pPr>
              <w:pStyle w:val="Compact"/>
            </w:pPr>
            <w:r>
              <w:t xml:space="preserve">IG Story + WA Broadcast</w:t>
            </w:r>
          </w:p>
        </w:tc>
      </w:tr>
      <w:tr>
        <w:tc>
          <w:tcPr/>
          <w:p>
            <w:pPr>
              <w:pStyle w:val="Compact"/>
            </w:pPr>
            <w:r>
              <w:rPr>
                <w:rFonts w:hint="eastAsia"/>
              </w:rPr>
              <w:t xml:space="preserve">日</w:t>
            </w:r>
          </w:p>
        </w:tc>
        <w:tc>
          <w:tcPr/>
          <w:p>
            <w:pPr>
              <w:pStyle w:val="Compact"/>
            </w:pPr>
            <w:r>
              <w:rPr>
                <w:rFonts w:hint="eastAsia"/>
              </w:rPr>
              <w:t xml:space="preserve">员工介绍</w:t>
            </w:r>
            <w:r>
              <w:t xml:space="preserve"> / </w:t>
            </w:r>
            <w:r>
              <w:rPr>
                <w:rFonts w:hint="eastAsia"/>
              </w:rPr>
              <w:t xml:space="preserve">证书展示</w:t>
            </w:r>
          </w:p>
        </w:tc>
        <w:tc>
          <w:tcPr/>
          <w:p>
            <w:pPr>
              <w:pStyle w:val="Compact"/>
            </w:pPr>
            <w:r>
              <w:t xml:space="preserve">FB + IG</w:t>
            </w:r>
          </w:p>
        </w:tc>
      </w:tr>
    </w:tbl>
    <w:bookmarkEnd w:id="1041"/>
    <w:bookmarkStart w:id="1042" w:name="贴文必备元素"/>
    <w:p>
      <w:pPr>
        <w:pStyle w:val="Heading6"/>
      </w:pPr>
      <w:r>
        <w:rPr>
          <w:rStyle w:val="SectionNumber"/>
        </w:rPr>
        <w:t xml:space="preserve">1.5.6.0.4.3</w:t>
      </w:r>
      <w:r>
        <w:tab/>
      </w:r>
      <w:r>
        <w:t xml:space="preserve">3.3 </w:t>
      </w:r>
      <w:r>
        <w:rPr>
          <w:rFonts w:hint="eastAsia"/>
        </w:rPr>
        <w:t xml:space="preserve">贴文必备元素</w:t>
      </w:r>
    </w:p>
    <w:p>
      <w:pPr>
        <w:pStyle w:val="Compact"/>
        <w:numPr>
          <w:ilvl w:val="0"/>
          <w:numId w:val="1525"/>
        </w:numPr>
      </w:pPr>
      <w:r>
        <w:rPr>
          <w:rFonts w:hint="eastAsia"/>
        </w:rPr>
        <w:t xml:space="preserve">中心</w:t>
      </w:r>
      <w:r>
        <w:t xml:space="preserve"> logo + </w:t>
      </w:r>
      <w:r>
        <w:rPr>
          <w:rFonts w:hint="eastAsia"/>
        </w:rPr>
        <w:t xml:space="preserve">地址</w:t>
      </w:r>
      <w:r>
        <w:t xml:space="preserve"> + </w:t>
      </w:r>
      <w:r>
        <w:rPr>
          <w:rFonts w:hint="eastAsia"/>
        </w:rPr>
        <w:t xml:space="preserve">联系方式</w:t>
      </w:r>
    </w:p>
    <w:p>
      <w:pPr>
        <w:pStyle w:val="Compact"/>
        <w:numPr>
          <w:ilvl w:val="0"/>
          <w:numId w:val="1525"/>
        </w:numPr>
      </w:pPr>
      <w:r>
        <w:t xml:space="preserve">MOH T&amp;CM </w:t>
      </w:r>
      <w:r>
        <w:rPr>
          <w:rFonts w:hint="eastAsia"/>
        </w:rPr>
        <w:t xml:space="preserve">注册号（建立专业形象）</w:t>
      </w:r>
    </w:p>
    <w:p>
      <w:pPr>
        <w:pStyle w:val="Compact"/>
        <w:numPr>
          <w:ilvl w:val="0"/>
          <w:numId w:val="1525"/>
        </w:numPr>
      </w:pPr>
      <w:r>
        <w:rPr>
          <w:rFonts w:hint="eastAsia"/>
        </w:rPr>
        <w:t xml:space="preserve">免责声明：</w:t>
      </w:r>
      <w:r>
        <w:rPr>
          <w:rFonts w:hint="eastAsia"/>
        </w:rPr>
        <w:t xml:space="preserve">“结果因人而异”</w:t>
      </w:r>
    </w:p>
    <w:p>
      <w:pPr>
        <w:pStyle w:val="Compact"/>
        <w:numPr>
          <w:ilvl w:val="0"/>
          <w:numId w:val="1525"/>
        </w:numPr>
      </w:pPr>
      <w:r>
        <w:rPr>
          <w:rFonts w:hint="eastAsia"/>
        </w:rPr>
        <w:t xml:space="preserve">不使用”治愈”</w:t>
      </w:r>
      <w:r>
        <w:rPr>
          <w:rFonts w:hint="eastAsia"/>
        </w:rPr>
        <w:t xml:space="preserve">“疗效保证”</w:t>
      </w:r>
      <w:r>
        <w:rPr>
          <w:rFonts w:hint="eastAsia"/>
        </w:rPr>
        <w:t xml:space="preserve">字眼</w:t>
      </w:r>
    </w:p>
    <w:p>
      <w:r>
        <w:pict>
          <v:rect style="width:0;height:1.5pt" o:hralign="center" o:hrstd="t" o:hr="t"/>
        </w:pict>
      </w:r>
    </w:p>
    <w:bookmarkEnd w:id="1042"/>
    <w:bookmarkEnd w:id="1043"/>
    <w:bookmarkStart w:id="1046" w:name="四会员与-crm-membership-crm"/>
    <w:p>
      <w:pPr>
        <w:pStyle w:val="Heading5"/>
      </w:pPr>
      <w:r>
        <w:rPr>
          <w:rStyle w:val="SectionNumber"/>
        </w:rPr>
        <w:t xml:space="preserve">1.5.6.0.5</w:t>
      </w:r>
      <w:r>
        <w:tab/>
      </w:r>
      <w:r>
        <w:rPr>
          <w:rFonts w:hint="eastAsia"/>
        </w:rPr>
        <w:t xml:space="preserve">四、会员与</w:t>
      </w:r>
      <w:r>
        <w:t xml:space="preserve"> CRM / Membership &amp; CRM</w:t>
      </w:r>
    </w:p>
    <w:bookmarkStart w:id="1044" w:name="会员等级示例"/>
    <w:p>
      <w:pPr>
        <w:pStyle w:val="Heading6"/>
      </w:pPr>
      <w:r>
        <w:rPr>
          <w:rStyle w:val="SectionNumber"/>
        </w:rPr>
        <w:t xml:space="preserve">1.5.6.0.5.1</w:t>
      </w:r>
      <w:r>
        <w:tab/>
      </w:r>
      <w:r>
        <w:t xml:space="preserve">4.1 </w:t>
      </w:r>
      <w:r>
        <w:rPr>
          <w:rFonts w:hint="eastAsia"/>
        </w:rPr>
        <w:t xml:space="preserve">会员等级示例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门槛</w:t>
            </w:r>
          </w:p>
        </w:tc>
        <w:tc>
          <w:tcPr/>
          <w:p>
            <w:pPr>
              <w:pStyle w:val="Compact"/>
            </w:pPr>
            <w:r>
              <w:rPr>
                <w:rFonts w:hint="eastAsia"/>
              </w:rPr>
              <w:t xml:space="preserve">权益</w:t>
            </w:r>
          </w:p>
        </w:tc>
      </w:tr>
      <w:tr>
        <w:tc>
          <w:tcPr/>
          <w:p>
            <w:pPr>
              <w:pStyle w:val="Compact"/>
            </w:pPr>
            <w:r>
              <w:t xml:space="preserve">Silver</w:t>
            </w:r>
          </w:p>
        </w:tc>
        <w:tc>
          <w:tcPr/>
          <w:p>
            <w:pPr>
              <w:pStyle w:val="Compact"/>
            </w:pPr>
            <w:r>
              <w:rPr>
                <w:rFonts w:hint="eastAsia"/>
              </w:rPr>
              <w:t xml:space="preserve">累积消费</w:t>
            </w:r>
            <w:r>
              <w:t xml:space="preserve"> RM500</w:t>
            </w:r>
          </w:p>
        </w:tc>
        <w:tc>
          <w:tcPr/>
          <w:p>
            <w:pPr>
              <w:pStyle w:val="Compact"/>
            </w:pPr>
            <w:r>
              <w:t xml:space="preserve">9 </w:t>
            </w:r>
            <w:r>
              <w:rPr>
                <w:rFonts w:hint="eastAsia"/>
              </w:rPr>
              <w:t xml:space="preserve">折、生日礼券</w:t>
            </w:r>
            <w:r>
              <w:t xml:space="preserve"> RM30</w:t>
            </w:r>
          </w:p>
        </w:tc>
      </w:tr>
      <w:tr>
        <w:tc>
          <w:tcPr/>
          <w:p>
            <w:pPr>
              <w:pStyle w:val="Compact"/>
            </w:pPr>
            <w:r>
              <w:t xml:space="preserve">Gold</w:t>
            </w:r>
          </w:p>
        </w:tc>
        <w:tc>
          <w:tcPr/>
          <w:p>
            <w:pPr>
              <w:pStyle w:val="Compact"/>
            </w:pPr>
            <w:r>
              <w:rPr>
                <w:rFonts w:hint="eastAsia"/>
              </w:rPr>
              <w:t xml:space="preserve">累积消费</w:t>
            </w:r>
            <w:r>
              <w:t xml:space="preserve"> RM2000</w:t>
            </w:r>
          </w:p>
        </w:tc>
        <w:tc>
          <w:tcPr/>
          <w:p>
            <w:pPr>
              <w:pStyle w:val="Compact"/>
            </w:pPr>
            <w:r>
              <w:t xml:space="preserve">8.5 </w:t>
            </w:r>
            <w:r>
              <w:rPr>
                <w:rFonts w:hint="eastAsia"/>
              </w:rPr>
              <w:t xml:space="preserve">折、免费升级</w:t>
            </w:r>
            <w:r>
              <w:t xml:space="preserve"> </w:t>
            </w:r>
            <w:r>
              <w:rPr>
                <w:rFonts w:hint="eastAsia"/>
              </w:rPr>
              <w:t xml:space="preserve">90min、季度免费姜茶</w:t>
            </w:r>
          </w:p>
        </w:tc>
      </w:tr>
      <w:tr>
        <w:tc>
          <w:tcPr/>
          <w:p>
            <w:pPr>
              <w:pStyle w:val="Compact"/>
            </w:pPr>
            <w:r>
              <w:t xml:space="preserve">Platinum</w:t>
            </w:r>
          </w:p>
        </w:tc>
        <w:tc>
          <w:tcPr/>
          <w:p>
            <w:pPr>
              <w:pStyle w:val="Compact"/>
            </w:pPr>
            <w:r>
              <w:rPr>
                <w:rFonts w:hint="eastAsia"/>
              </w:rPr>
              <w:t xml:space="preserve">累积消费</w:t>
            </w:r>
            <w:r>
              <w:t xml:space="preserve"> RM5000</w:t>
            </w:r>
          </w:p>
        </w:tc>
        <w:tc>
          <w:tcPr/>
          <w:p>
            <w:pPr>
              <w:pStyle w:val="Compact"/>
            </w:pPr>
            <w:r>
              <w:t xml:space="preserve">8 </w:t>
            </w:r>
            <w:r>
              <w:rPr>
                <w:rFonts w:hint="eastAsia"/>
              </w:rPr>
              <w:t xml:space="preserve">折、专属推拿师、VIP</w:t>
            </w:r>
            <w:r>
              <w:t xml:space="preserve"> </w:t>
            </w:r>
            <w:r>
              <w:rPr>
                <w:rFonts w:hint="eastAsia"/>
              </w:rPr>
              <w:t xml:space="preserve">房</w:t>
            </w:r>
          </w:p>
        </w:tc>
      </w:tr>
    </w:tbl>
    <w:bookmarkEnd w:id="1044"/>
    <w:bookmarkStart w:id="1045" w:name="crm-数据字段"/>
    <w:p>
      <w:pPr>
        <w:pStyle w:val="Heading6"/>
      </w:pPr>
      <w:r>
        <w:rPr>
          <w:rStyle w:val="SectionNumber"/>
        </w:rPr>
        <w:t xml:space="preserve">1.5.6.0.5.2</w:t>
      </w:r>
      <w:r>
        <w:tab/>
      </w:r>
      <w:r>
        <w:t xml:space="preserve">4.2 CRM </w:t>
      </w:r>
      <w:r>
        <w:rPr>
          <w:rFonts w:hint="eastAsia"/>
        </w:rPr>
        <w:t xml:space="preserve">数据字段</w:t>
      </w:r>
    </w:p>
    <w:p>
      <w:pPr>
        <w:pStyle w:val="Compact"/>
        <w:numPr>
          <w:ilvl w:val="0"/>
          <w:numId w:val="1526"/>
        </w:numPr>
      </w:pPr>
      <w:r>
        <w:rPr>
          <w:rFonts w:hint="eastAsia"/>
        </w:rPr>
        <w:t xml:space="preserve">客户姓名、生日、性别</w:t>
      </w:r>
    </w:p>
    <w:p>
      <w:pPr>
        <w:pStyle w:val="Compact"/>
        <w:numPr>
          <w:ilvl w:val="0"/>
          <w:numId w:val="1526"/>
        </w:numPr>
      </w:pPr>
      <w:r>
        <w:rPr>
          <w:rFonts w:hint="eastAsia"/>
        </w:rPr>
        <w:t xml:space="preserve">首访日期、末访日期</w:t>
      </w:r>
    </w:p>
    <w:p>
      <w:pPr>
        <w:pStyle w:val="Compact"/>
        <w:numPr>
          <w:ilvl w:val="0"/>
          <w:numId w:val="1526"/>
        </w:numPr>
      </w:pPr>
      <w:r>
        <w:rPr>
          <w:rFonts w:hint="eastAsia"/>
        </w:rPr>
        <w:t xml:space="preserve">累积消费、累积次数</w:t>
      </w:r>
    </w:p>
    <w:p>
      <w:pPr>
        <w:pStyle w:val="Compact"/>
        <w:numPr>
          <w:ilvl w:val="0"/>
          <w:numId w:val="1526"/>
        </w:numPr>
      </w:pPr>
      <w:r>
        <w:rPr>
          <w:rFonts w:hint="eastAsia"/>
        </w:rPr>
        <w:t xml:space="preserve">偏好手法</w:t>
      </w:r>
      <w:r>
        <w:t xml:space="preserve"> / </w:t>
      </w:r>
      <w:r>
        <w:rPr>
          <w:rFonts w:hint="eastAsia"/>
        </w:rPr>
        <w:t xml:space="preserve">力度</w:t>
      </w:r>
    </w:p>
    <w:p>
      <w:pPr>
        <w:pStyle w:val="Compact"/>
        <w:numPr>
          <w:ilvl w:val="0"/>
          <w:numId w:val="1526"/>
        </w:numPr>
      </w:pPr>
      <w:r>
        <w:rPr>
          <w:rFonts w:hint="eastAsia"/>
        </w:rPr>
        <w:t xml:space="preserve">过敏史、禁忌</w:t>
      </w:r>
    </w:p>
    <w:p>
      <w:pPr>
        <w:pStyle w:val="Compact"/>
        <w:numPr>
          <w:ilvl w:val="0"/>
          <w:numId w:val="1526"/>
        </w:numPr>
      </w:pPr>
      <w:r>
        <w:rPr>
          <w:rFonts w:hint="eastAsia"/>
        </w:rPr>
        <w:t xml:space="preserve">推荐来源</w:t>
      </w:r>
      <w:r>
        <w:t xml:space="preserve"> (Referral Source)</w:t>
      </w:r>
    </w:p>
    <w:p>
      <w:r>
        <w:pict>
          <v:rect style="width:0;height:1.5pt" o:hralign="center" o:hrstd="t" o:hr="t"/>
        </w:pict>
      </w:r>
    </w:p>
    <w:bookmarkEnd w:id="1045"/>
    <w:bookmarkEnd w:id="1046"/>
    <w:bookmarkStart w:id="1047" w:name="五tcm-广告禁例-advertising-restrictions"/>
    <w:p>
      <w:pPr>
        <w:pStyle w:val="Heading5"/>
      </w:pPr>
      <w:r>
        <w:rPr>
          <w:rStyle w:val="SectionNumber"/>
        </w:rPr>
        <w:t xml:space="preserve">1.5.6.0.6</w:t>
      </w:r>
      <w:r>
        <w:tab/>
      </w:r>
      <w:r>
        <w:rPr>
          <w:rFonts w:hint="eastAsia"/>
        </w:rPr>
        <w:t xml:space="preserve">五、T&amp;CM</w:t>
      </w:r>
      <w:r>
        <w:t xml:space="preserve"> </w:t>
      </w:r>
      <w:r>
        <w:rPr>
          <w:rFonts w:hint="eastAsia"/>
        </w:rPr>
        <w:t xml:space="preserve">广告禁例</w:t>
      </w:r>
      <w:r>
        <w:t xml:space="preserve"> / Advertising Restrictions</w:t>
      </w:r>
    </w:p>
    <w:p>
      <w:pPr>
        <w:pStyle w:val="FirstParagraph"/>
      </w:pPr>
      <w:r>
        <w:rPr>
          <w:rFonts w:hint="eastAsia"/>
        </w:rPr>
        <w:t xml:space="preserve">依据</w:t>
      </w:r>
      <w:r>
        <w:t xml:space="preserve"> </w:t>
      </w:r>
      <w:r>
        <w:rPr>
          <w:b/>
          <w:bCs/>
        </w:rPr>
        <w:t xml:space="preserve">Medicines (Advertisement &amp; Sale) Act 1956</w:t>
      </w:r>
      <w:r>
        <w:t xml:space="preserve"> </w:t>
      </w:r>
      <w:r>
        <w:rPr>
          <w:rFonts w:hint="eastAsia"/>
        </w:rPr>
        <w:t xml:space="preserve">与</w:t>
      </w:r>
      <w:r>
        <w:t xml:space="preserve"> </w:t>
      </w:r>
      <w:r>
        <w:rPr>
          <w:b/>
          <w:bCs/>
        </w:rPr>
        <w:t xml:space="preserve">MOH T&amp;CM Code of Ethics 2007</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禁止事项</w:t>
            </w:r>
          </w:p>
        </w:tc>
        <w:tc>
          <w:tcPr/>
          <w:p>
            <w:pPr>
              <w:pStyle w:val="Compact"/>
            </w:pPr>
            <w:r>
              <w:rPr>
                <w:rFonts w:hint="eastAsia"/>
              </w:rPr>
              <w:t xml:space="preserve">违规示例</w:t>
            </w:r>
          </w:p>
        </w:tc>
      </w:tr>
      <w:tr>
        <w:tc>
          <w:tcPr/>
          <w:p>
            <w:pPr>
              <w:pStyle w:val="Compact"/>
            </w:pPr>
            <w:r>
              <w:rPr>
                <w:rFonts w:hint="eastAsia"/>
              </w:rPr>
              <w:t xml:space="preserve">承诺治愈</w:t>
            </w:r>
          </w:p>
        </w:tc>
        <w:tc>
          <w:tcPr/>
          <w:p>
            <w:pPr>
              <w:pStyle w:val="Compact"/>
            </w:pPr>
            <w:r>
              <w:rPr>
                <w:rFonts w:hint="eastAsia"/>
              </w:rPr>
              <w:t xml:space="preserve">“推拿治好糖尿病”</w:t>
            </w:r>
          </w:p>
        </w:tc>
      </w:tr>
      <w:tr>
        <w:tc>
          <w:tcPr/>
          <w:p>
            <w:pPr>
              <w:pStyle w:val="Compact"/>
            </w:pPr>
            <w:r>
              <w:rPr>
                <w:rFonts w:hint="eastAsia"/>
              </w:rPr>
              <w:t xml:space="preserve">比较医疗</w:t>
            </w:r>
          </w:p>
        </w:tc>
        <w:tc>
          <w:tcPr/>
          <w:p>
            <w:pPr>
              <w:pStyle w:val="Compact"/>
            </w:pPr>
            <w:r>
              <w:rPr>
                <w:rFonts w:hint="eastAsia"/>
              </w:rPr>
              <w:t xml:space="preserve">“比西医更有效”</w:t>
            </w:r>
          </w:p>
        </w:tc>
      </w:tr>
      <w:tr>
        <w:tc>
          <w:tcPr/>
          <w:p>
            <w:pPr>
              <w:pStyle w:val="Compact"/>
            </w:pPr>
            <w:r>
              <w:rPr>
                <w:rFonts w:hint="eastAsia"/>
              </w:rPr>
              <w:t xml:space="preserve">使用”医生”头衔</w:t>
            </w:r>
          </w:p>
        </w:tc>
        <w:tc>
          <w:tcPr/>
          <w:p>
            <w:pPr>
              <w:pStyle w:val="Compact"/>
            </w:pPr>
            <w:r>
              <w:t xml:space="preserve">“Dr. </w:t>
            </w:r>
            <w:r>
              <w:rPr>
                <w:rFonts w:hint="eastAsia"/>
              </w:rPr>
              <w:t xml:space="preserve">陈师傅”</w:t>
            </w:r>
          </w:p>
        </w:tc>
      </w:tr>
      <w:tr>
        <w:tc>
          <w:tcPr/>
          <w:p>
            <w:pPr>
              <w:pStyle w:val="Compact"/>
            </w:pPr>
            <w:r>
              <w:rPr>
                <w:rFonts w:hint="eastAsia"/>
              </w:rPr>
              <w:t xml:space="preserve">未经同意客户前后照</w:t>
            </w:r>
          </w:p>
        </w:tc>
        <w:tc>
          <w:tcPr/>
          <w:p>
            <w:pPr>
              <w:pStyle w:val="Compact"/>
            </w:pPr>
            <w:r>
              <w:rPr>
                <w:rFonts w:hint="eastAsia"/>
              </w:rPr>
              <w:t xml:space="preserve">贴</w:t>
            </w:r>
            <w:r>
              <w:t xml:space="preserve"> IG </w:t>
            </w:r>
            <w:r>
              <w:rPr>
                <w:rFonts w:hint="eastAsia"/>
              </w:rPr>
              <w:t xml:space="preserve">比对图</w:t>
            </w:r>
          </w:p>
        </w:tc>
      </w:tr>
      <w:tr>
        <w:tc>
          <w:tcPr/>
          <w:p>
            <w:pPr>
              <w:pStyle w:val="Compact"/>
            </w:pPr>
            <w:r>
              <w:rPr>
                <w:rFonts w:hint="eastAsia"/>
              </w:rPr>
              <w:t xml:space="preserve">虚假资质</w:t>
            </w:r>
          </w:p>
        </w:tc>
        <w:tc>
          <w:tcPr/>
          <w:p>
            <w:pPr>
              <w:pStyle w:val="Compact"/>
            </w:pPr>
            <w:r>
              <w:rPr>
                <w:rFonts w:hint="eastAsia"/>
              </w:rPr>
              <w:t xml:space="preserve">假造</w:t>
            </w:r>
            <w:r>
              <w:t xml:space="preserve"> MOH </w:t>
            </w:r>
            <w:r>
              <w:rPr>
                <w:rFonts w:hint="eastAsia"/>
              </w:rPr>
              <w:t xml:space="preserve">注册号</w:t>
            </w:r>
          </w:p>
        </w:tc>
      </w:tr>
      <w:tr>
        <w:tc>
          <w:tcPr/>
          <w:p>
            <w:pPr>
              <w:pStyle w:val="Compact"/>
            </w:pPr>
            <w:r>
              <w:rPr>
                <w:rFonts w:hint="eastAsia"/>
              </w:rPr>
              <w:t xml:space="preserve">夸大统计</w:t>
            </w:r>
          </w:p>
        </w:tc>
        <w:tc>
          <w:tcPr/>
          <w:p>
            <w:pPr>
              <w:pStyle w:val="Compact"/>
            </w:pPr>
            <w:r>
              <w:t xml:space="preserve">“99% </w:t>
            </w:r>
            <w:r>
              <w:rPr>
                <w:rFonts w:hint="eastAsia"/>
              </w:rPr>
              <w:t xml:space="preserve">有效”</w:t>
            </w:r>
          </w:p>
        </w:tc>
      </w:tr>
      <w:tr>
        <w:tc>
          <w:tcPr/>
          <w:p>
            <w:pPr>
              <w:pStyle w:val="Compact"/>
            </w:pPr>
            <w:r>
              <w:rPr>
                <w:rFonts w:hint="eastAsia"/>
              </w:rPr>
              <w:t xml:space="preserve">诱导性赠品</w:t>
            </w:r>
          </w:p>
        </w:tc>
        <w:tc>
          <w:tcPr/>
          <w:p>
            <w:pPr>
              <w:pStyle w:val="Compact"/>
            </w:pPr>
            <w:r>
              <w:rPr>
                <w:rFonts w:hint="eastAsia"/>
              </w:rPr>
              <w:t xml:space="preserve">“免费癌症治疗”</w:t>
            </w:r>
          </w:p>
        </w:tc>
      </w:tr>
      <w:tr>
        <w:tc>
          <w:tcPr/>
          <w:p>
            <w:pPr>
              <w:pStyle w:val="Compact"/>
            </w:pPr>
            <w:r>
              <w:rPr>
                <w:rFonts w:hint="eastAsia"/>
              </w:rPr>
              <w:t xml:space="preserve">针对儿童的医疗广告</w:t>
            </w:r>
          </w:p>
        </w:tc>
        <w:tc>
          <w:tcPr/>
          <w:p>
            <w:pPr>
              <w:pStyle w:val="Compact"/>
            </w:pPr>
            <w:r>
              <w:rPr>
                <w:rFonts w:hint="eastAsia"/>
              </w:rPr>
              <w:t xml:space="preserve">小儿推拿作为疗法</w:t>
            </w:r>
          </w:p>
        </w:tc>
      </w:tr>
    </w:tbl>
    <w:p>
      <w:pPr>
        <w:pStyle w:val="BodyText"/>
      </w:pPr>
      <w:r>
        <w:rPr>
          <w:rFonts w:hint="eastAsia"/>
          <w:b/>
          <w:bCs/>
        </w:rPr>
        <w:t xml:space="preserve">合规用语示例：</w:t>
      </w:r>
      <w:r>
        <w:t xml:space="preserve"> </w:t>
      </w:r>
      <w:r>
        <w:t xml:space="preserve">- ✅</w:t>
      </w:r>
      <w:r>
        <w:t xml:space="preserve"> </w:t>
      </w:r>
      <w:r>
        <w:rPr>
          <w:rFonts w:hint="eastAsia"/>
        </w:rPr>
        <w:t xml:space="preserve">“帮助放松肌肉，改善循环”</w:t>
      </w:r>
      <w:r>
        <w:t xml:space="preserve"> </w:t>
      </w:r>
      <w:r>
        <w:t xml:space="preserve">- ✅</w:t>
      </w:r>
      <w:r>
        <w:t xml:space="preserve"> </w:t>
      </w:r>
      <w:r>
        <w:rPr>
          <w:rFonts w:hint="eastAsia"/>
        </w:rPr>
        <w:t xml:space="preserve">“作为保健与辅助护理”</w:t>
      </w:r>
      <w:r>
        <w:t xml:space="preserve"> </w:t>
      </w:r>
      <w:r>
        <w:t xml:space="preserve">- ❌</w:t>
      </w:r>
      <w:r>
        <w:t xml:space="preserve"> </w:t>
      </w:r>
      <w:r>
        <w:rPr>
          <w:rFonts w:hint="eastAsia"/>
        </w:rPr>
        <w:t xml:space="preserve">“治疗高血压”</w:t>
      </w:r>
      <w:r>
        <w:t xml:space="preserve"> </w:t>
      </w:r>
      <w:r>
        <w:t xml:space="preserve">/</w:t>
      </w:r>
      <w:r>
        <w:t xml:space="preserve"> </w:t>
      </w:r>
      <w:r>
        <w:rPr>
          <w:rFonts w:hint="eastAsia"/>
        </w:rPr>
        <w:t xml:space="preserve">“根治失眠”</w:t>
      </w:r>
    </w:p>
    <w:p>
      <w:r>
        <w:pict>
          <v:rect style="width:0;height:1.5pt" o:hralign="center" o:hrstd="t" o:hr="t"/>
        </w:pict>
      </w:r>
    </w:p>
    <w:bookmarkEnd w:id="1047"/>
    <w:bookmarkStart w:id="1048" w:name="六客户推荐计划-referral-program"/>
    <w:p>
      <w:pPr>
        <w:pStyle w:val="Heading5"/>
      </w:pPr>
      <w:r>
        <w:rPr>
          <w:rStyle w:val="SectionNumber"/>
        </w:rPr>
        <w:t xml:space="preserve">1.5.6.0.7</w:t>
      </w:r>
      <w:r>
        <w:tab/>
      </w:r>
      <w:r>
        <w:rPr>
          <w:rFonts w:hint="eastAsia"/>
        </w:rPr>
        <w:t xml:space="preserve">六、客户推荐计划</w:t>
      </w:r>
      <w:r>
        <w:t xml:space="preserve"> / Referral Program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计划</w:t>
            </w:r>
          </w:p>
        </w:tc>
        <w:tc>
          <w:tcPr/>
          <w:p>
            <w:pPr>
              <w:pStyle w:val="Compact"/>
            </w:pPr>
            <w:r>
              <w:rPr>
                <w:rFonts w:hint="eastAsia"/>
              </w:rPr>
              <w:t xml:space="preserve">奖励</w:t>
            </w:r>
          </w:p>
        </w:tc>
      </w:tr>
      <w:tr>
        <w:tc>
          <w:tcPr/>
          <w:p>
            <w:pPr>
              <w:pStyle w:val="Compact"/>
            </w:pPr>
            <w:r>
              <w:rPr>
                <w:rFonts w:hint="eastAsia"/>
              </w:rPr>
              <w:t xml:space="preserve">推荐朋友首访</w:t>
            </w:r>
          </w:p>
        </w:tc>
        <w:tc>
          <w:tcPr/>
          <w:p>
            <w:pPr>
              <w:pStyle w:val="Compact"/>
            </w:pPr>
            <w:r>
              <w:rPr>
                <w:rFonts w:hint="eastAsia"/>
              </w:rPr>
              <w:t xml:space="preserve">双方各得</w:t>
            </w:r>
            <w:r>
              <w:t xml:space="preserve"> RM20 </w:t>
            </w:r>
            <w:r>
              <w:rPr>
                <w:rFonts w:hint="eastAsia"/>
              </w:rPr>
              <w:t xml:space="preserve">抵用券</w:t>
            </w:r>
          </w:p>
        </w:tc>
      </w:tr>
      <w:tr>
        <w:tc>
          <w:tcPr/>
          <w:p>
            <w:pPr>
              <w:pStyle w:val="Compact"/>
            </w:pPr>
            <w:r>
              <w:t xml:space="preserve">Google 5 </w:t>
            </w:r>
            <w:r>
              <w:rPr>
                <w:rFonts w:hint="eastAsia"/>
              </w:rPr>
              <w:t xml:space="preserve">星评论</w:t>
            </w:r>
          </w:p>
        </w:tc>
        <w:tc>
          <w:tcPr/>
          <w:p>
            <w:pPr>
              <w:pStyle w:val="Compact"/>
            </w:pPr>
            <w:r>
              <w:rPr>
                <w:rFonts w:hint="eastAsia"/>
              </w:rPr>
              <w:t xml:space="preserve">下次免费升级手法</w:t>
            </w:r>
          </w:p>
        </w:tc>
      </w:tr>
      <w:tr>
        <w:tc>
          <w:tcPr/>
          <w:p>
            <w:pPr>
              <w:pStyle w:val="Compact"/>
            </w:pPr>
            <w:r>
              <w:rPr>
                <w:rFonts w:hint="eastAsia"/>
              </w:rPr>
              <w:t xml:space="preserve">社媒</w:t>
            </w:r>
            <w:r>
              <w:t xml:space="preserve"> Tag </w:t>
            </w:r>
            <w:r>
              <w:rPr>
                <w:rFonts w:hint="eastAsia"/>
              </w:rPr>
              <w:t xml:space="preserve">分享</w:t>
            </w:r>
          </w:p>
        </w:tc>
        <w:tc>
          <w:tcPr/>
          <w:p>
            <w:pPr>
              <w:pStyle w:val="Compact"/>
            </w:pPr>
            <w:r>
              <w:rPr>
                <w:rFonts w:hint="eastAsia"/>
              </w:rPr>
              <w:t xml:space="preserve">免费</w:t>
            </w:r>
            <w:r>
              <w:t xml:space="preserve"> 30 </w:t>
            </w:r>
            <w:r>
              <w:rPr>
                <w:rFonts w:hint="eastAsia"/>
              </w:rPr>
              <w:t xml:space="preserve">分钟加码</w:t>
            </w:r>
          </w:p>
        </w:tc>
      </w:tr>
    </w:tbl>
    <w:p>
      <w:pPr>
        <w:pStyle w:val="BodyText"/>
      </w:pPr>
      <w:r>
        <w:rPr>
          <w:rFonts w:hint="eastAsia"/>
          <w:b/>
          <w:bCs/>
        </w:rPr>
        <w:t xml:space="preserve">注意：</w:t>
      </w:r>
      <w:r>
        <w:t xml:space="preserve"> </w:t>
      </w:r>
      <w:r>
        <w:rPr>
          <w:rFonts w:hint="eastAsia"/>
        </w:rPr>
        <w:t xml:space="preserve">不可要求客户发布虚假评论；Google</w:t>
      </w:r>
      <w:r>
        <w:t xml:space="preserve"> </w:t>
      </w:r>
      <w:r>
        <w:rPr>
          <w:rFonts w:hint="eastAsia"/>
        </w:rPr>
        <w:t xml:space="preserve">政策禁止”购买评论”。</w:t>
      </w:r>
    </w:p>
    <w:p>
      <w:r>
        <w:pict>
          <v:rect style="width:0;height:1.5pt" o:hralign="center" o:hrstd="t" o:hr="t"/>
        </w:pict>
      </w:r>
    </w:p>
    <w:bookmarkEnd w:id="1048"/>
    <w:bookmarkStart w:id="1049" w:name="七销售数据分析-sales-analytics"/>
    <w:p>
      <w:pPr>
        <w:pStyle w:val="Heading5"/>
      </w:pPr>
      <w:r>
        <w:rPr>
          <w:rStyle w:val="SectionNumber"/>
        </w:rPr>
        <w:t xml:space="preserve">1.5.6.0.8</w:t>
      </w:r>
      <w:r>
        <w:tab/>
      </w:r>
      <w:r>
        <w:rPr>
          <w:rFonts w:hint="eastAsia"/>
        </w:rPr>
        <w:t xml:space="preserve">七、销售数据分析</w:t>
      </w:r>
      <w:r>
        <w:t xml:space="preserve"> / Sales Analytics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公式</w:t>
            </w:r>
          </w:p>
        </w:tc>
        <w:tc>
          <w:tcPr/>
          <w:p>
            <w:pPr>
              <w:pStyle w:val="Compact"/>
            </w:pPr>
            <w:r>
              <w:rPr>
                <w:rFonts w:hint="eastAsia"/>
              </w:rPr>
              <w:t xml:space="preserve">目标</w:t>
            </w:r>
          </w:p>
        </w:tc>
      </w:tr>
      <w:tr>
        <w:tc>
          <w:tcPr/>
          <w:p>
            <w:pPr>
              <w:pStyle w:val="Compact"/>
            </w:pPr>
            <w:r>
              <w:rPr>
                <w:rFonts w:hint="eastAsia"/>
              </w:rPr>
              <w:t xml:space="preserve">转换率</w:t>
            </w:r>
          </w:p>
        </w:tc>
        <w:tc>
          <w:tcPr/>
          <w:p>
            <w:pPr>
              <w:pStyle w:val="Compact"/>
            </w:pPr>
            <w:r>
              <w:rPr>
                <w:rFonts w:hint="eastAsia"/>
              </w:rPr>
              <w:t xml:space="preserve">成交客</w:t>
            </w:r>
            <w:r>
              <w:t xml:space="preserve"> ÷ </w:t>
            </w:r>
            <w:r>
              <w:rPr>
                <w:rFonts w:hint="eastAsia"/>
              </w:rPr>
              <w:t xml:space="preserve">询问客</w:t>
            </w:r>
          </w:p>
        </w:tc>
        <w:tc>
          <w:tcPr/>
          <w:p>
            <w:pPr>
              <w:pStyle w:val="Compact"/>
            </w:pPr>
            <w:r>
              <w:t xml:space="preserve">≥ 40%</w:t>
            </w:r>
          </w:p>
        </w:tc>
      </w:tr>
      <w:tr>
        <w:tc>
          <w:tcPr/>
          <w:p>
            <w:pPr>
              <w:pStyle w:val="Compact"/>
            </w:pPr>
            <w:r>
              <w:rPr>
                <w:rFonts w:hint="eastAsia"/>
              </w:rPr>
              <w:t xml:space="preserve">客单价</w:t>
            </w:r>
            <w:r>
              <w:t xml:space="preserve"> (ATV)</w:t>
            </w:r>
          </w:p>
        </w:tc>
        <w:tc>
          <w:tcPr/>
          <w:p>
            <w:pPr>
              <w:pStyle w:val="Compact"/>
            </w:pPr>
            <w:r>
              <w:rPr>
                <w:rFonts w:hint="eastAsia"/>
              </w:rPr>
              <w:t xml:space="preserve">营收</w:t>
            </w:r>
            <w:r>
              <w:t xml:space="preserve"> ÷ </w:t>
            </w:r>
            <w:r>
              <w:rPr>
                <w:rFonts w:hint="eastAsia"/>
              </w:rPr>
              <w:t xml:space="preserve">客流</w:t>
            </w:r>
          </w:p>
        </w:tc>
        <w:tc>
          <w:tcPr/>
          <w:p>
            <w:pPr>
              <w:pStyle w:val="Compact"/>
            </w:pPr>
            <w:r>
              <w:rPr>
                <w:rFonts w:hint="eastAsia"/>
              </w:rPr>
              <w:t xml:space="preserve">按市场定位</w:t>
            </w:r>
          </w:p>
        </w:tc>
      </w:tr>
      <w:tr>
        <w:tc>
          <w:tcPr/>
          <w:p>
            <w:pPr>
              <w:pStyle w:val="Compact"/>
            </w:pPr>
            <w:r>
              <w:rPr>
                <w:rFonts w:hint="eastAsia"/>
              </w:rPr>
              <w:t xml:space="preserve">复购率</w:t>
            </w:r>
          </w:p>
        </w:tc>
        <w:tc>
          <w:tcPr/>
          <w:p>
            <w:pPr>
              <w:pStyle w:val="Compact"/>
            </w:pPr>
            <w:r>
              <w:rPr>
                <w:rFonts w:hint="eastAsia"/>
              </w:rPr>
              <w:t xml:space="preserve">复购客</w:t>
            </w:r>
            <w:r>
              <w:t xml:space="preserve"> ÷ </w:t>
            </w:r>
            <w:r>
              <w:rPr>
                <w:rFonts w:hint="eastAsia"/>
              </w:rPr>
              <w:t xml:space="preserve">总客</w:t>
            </w:r>
          </w:p>
        </w:tc>
        <w:tc>
          <w:tcPr/>
          <w:p>
            <w:pPr>
              <w:pStyle w:val="Compact"/>
            </w:pPr>
            <w:r>
              <w:t xml:space="preserve">≥ 50%</w:t>
            </w:r>
          </w:p>
        </w:tc>
      </w:tr>
      <w:tr>
        <w:tc>
          <w:tcPr/>
          <w:p>
            <w:pPr>
              <w:pStyle w:val="Compact"/>
            </w:pPr>
            <w:r>
              <w:rPr>
                <w:rFonts w:hint="eastAsia"/>
              </w:rPr>
              <w:t xml:space="preserve">客户终身价值</w:t>
            </w:r>
            <w:r>
              <w:t xml:space="preserve"> (CLV)</w:t>
            </w:r>
          </w:p>
        </w:tc>
        <w:tc>
          <w:tcPr/>
          <w:p>
            <w:pPr>
              <w:pStyle w:val="Compact"/>
            </w:pPr>
            <w:r>
              <w:rPr>
                <w:rFonts w:hint="eastAsia"/>
              </w:rPr>
              <w:t xml:space="preserve">复购率</w:t>
            </w:r>
            <w:r>
              <w:t xml:space="preserve"> × </w:t>
            </w:r>
            <w:r>
              <w:rPr>
                <w:rFonts w:hint="eastAsia"/>
              </w:rPr>
              <w:t xml:space="preserve">客单</w:t>
            </w:r>
            <w:r>
              <w:t xml:space="preserve"> × </w:t>
            </w:r>
            <w:r>
              <w:rPr>
                <w:rFonts w:hint="eastAsia"/>
              </w:rPr>
              <w:t xml:space="preserve">年限</w:t>
            </w:r>
          </w:p>
        </w:tc>
        <w:tc>
          <w:tcPr/>
          <w:p>
            <w:pPr>
              <w:pStyle w:val="Compact"/>
            </w:pPr>
            <w:r>
              <w:rPr>
                <w:rFonts w:hint="eastAsia"/>
              </w:rPr>
              <w:t xml:space="preserve">尽量高</w:t>
            </w:r>
          </w:p>
        </w:tc>
      </w:tr>
      <w:tr>
        <w:tc>
          <w:tcPr/>
          <w:p>
            <w:pPr>
              <w:pStyle w:val="Compact"/>
            </w:pPr>
            <w:r>
              <w:rPr>
                <w:rFonts w:hint="eastAsia"/>
              </w:rPr>
              <w:t xml:space="preserve">客户流失率</w:t>
            </w:r>
          </w:p>
        </w:tc>
        <w:tc>
          <w:tcPr/>
          <w:p>
            <w:pPr>
              <w:pStyle w:val="Compact"/>
            </w:pPr>
            <w:r>
              <w:rPr>
                <w:rFonts w:hint="eastAsia"/>
              </w:rPr>
              <w:t xml:space="preserve">流失</w:t>
            </w:r>
            <w:r>
              <w:t xml:space="preserve"> ÷ </w:t>
            </w:r>
            <w:r>
              <w:rPr>
                <w:rFonts w:hint="eastAsia"/>
              </w:rPr>
              <w:t xml:space="preserve">基数</w:t>
            </w:r>
          </w:p>
        </w:tc>
        <w:tc>
          <w:tcPr/>
          <w:p>
            <w:pPr>
              <w:pStyle w:val="Compact"/>
            </w:pPr>
            <w:r>
              <w:t xml:space="preserve">&lt; 10% </w:t>
            </w:r>
            <w:r>
              <w:rPr>
                <w:rFonts w:hint="eastAsia"/>
              </w:rPr>
              <w:t xml:space="preserve">年</w:t>
            </w:r>
          </w:p>
        </w:tc>
      </w:tr>
      <w:tr>
        <w:tc>
          <w:tcPr/>
          <w:p>
            <w:pPr>
              <w:pStyle w:val="Compact"/>
            </w:pPr>
            <w:r>
              <w:rPr>
                <w:rFonts w:hint="eastAsia"/>
              </w:rPr>
              <w:t xml:space="preserve">营销</w:t>
            </w:r>
            <w:r>
              <w:t xml:space="preserve"> ROI</w:t>
            </w:r>
          </w:p>
        </w:tc>
        <w:tc>
          <w:tcPr/>
          <w:p>
            <w:pPr>
              <w:pStyle w:val="Compact"/>
            </w:pPr>
            <w:r>
              <w:rPr>
                <w:rFonts w:hint="eastAsia"/>
              </w:rPr>
              <w:t xml:space="preserve">(收益</w:t>
            </w:r>
            <w:r>
              <w:t xml:space="preserve"> - </w:t>
            </w:r>
            <w:r>
              <w:rPr>
                <w:rFonts w:hint="eastAsia"/>
              </w:rPr>
              <w:t xml:space="preserve">成本)</w:t>
            </w:r>
            <w:r>
              <w:t xml:space="preserve"> ÷ </w:t>
            </w:r>
            <w:r>
              <w:rPr>
                <w:rFonts w:hint="eastAsia"/>
              </w:rPr>
              <w:t xml:space="preserve">成本</w:t>
            </w:r>
          </w:p>
        </w:tc>
        <w:tc>
          <w:tcPr/>
          <w:p>
            <w:pPr>
              <w:pStyle w:val="Compact"/>
            </w:pPr>
            <w:r>
              <w:t xml:space="preserve">≥ 3×</w:t>
            </w:r>
          </w:p>
        </w:tc>
      </w:tr>
    </w:tbl>
    <w:p>
      <w:r>
        <w:pict>
          <v:rect style="width:0;height:1.5pt" o:hralign="center" o:hrstd="t" o:hr="t"/>
        </w:pict>
      </w:r>
    </w:p>
    <w:bookmarkEnd w:id="1049"/>
    <w:bookmarkStart w:id="1050" w:name="八马来西亚法规快查-1"/>
    <w:p>
      <w:pPr>
        <w:pStyle w:val="Heading5"/>
      </w:pPr>
      <w:r>
        <w:rPr>
          <w:rStyle w:val="SectionNumber"/>
        </w:rPr>
        <w:t xml:space="preserve">1.5.6.0.9</w:t>
      </w:r>
      <w:r>
        <w:tab/>
      </w:r>
      <w:r>
        <w:rPr>
          <w:rFonts w:hint="eastAsia"/>
        </w:rPr>
        <w:t xml:space="preserve">八、马来西亚法规快查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内容</w:t>
            </w:r>
          </w:p>
        </w:tc>
      </w:tr>
      <w:tr>
        <w:tc>
          <w:tcPr/>
          <w:p>
            <w:pPr>
              <w:pStyle w:val="Compact"/>
            </w:pPr>
            <w:r>
              <w:t xml:space="preserve">Medicines (Advertisement &amp; Sale) Act 1956</w:t>
            </w:r>
          </w:p>
        </w:tc>
        <w:tc>
          <w:tcPr/>
          <w:p>
            <w:pPr>
              <w:pStyle w:val="Compact"/>
            </w:pPr>
            <w:r>
              <w:rPr>
                <w:rFonts w:hint="eastAsia"/>
              </w:rPr>
              <w:t xml:space="preserve">医疗广告审批</w:t>
            </w:r>
            <w:r>
              <w:t xml:space="preserve"> (MAB)</w:t>
            </w:r>
          </w:p>
        </w:tc>
      </w:tr>
      <w:tr>
        <w:tc>
          <w:tcPr/>
          <w:p>
            <w:pPr>
              <w:pStyle w:val="Compact"/>
            </w:pPr>
            <w:r>
              <w:t xml:space="preserve">T&amp;CM Act 2013 + Code of Ethics 2007</w:t>
            </w:r>
          </w:p>
        </w:tc>
        <w:tc>
          <w:tcPr/>
          <w:p>
            <w:pPr>
              <w:pStyle w:val="Compact"/>
            </w:pPr>
            <w:r>
              <w:rPr>
                <w:rFonts w:hint="eastAsia"/>
              </w:rPr>
              <w:t xml:space="preserve">从业者广告行为</w:t>
            </w:r>
          </w:p>
        </w:tc>
      </w:tr>
      <w:tr>
        <w:tc>
          <w:tcPr/>
          <w:p>
            <w:pPr>
              <w:pStyle w:val="Compact"/>
            </w:pPr>
            <w:r>
              <w:t xml:space="preserve">Consumer Protection Act 1999</w:t>
            </w:r>
          </w:p>
        </w:tc>
        <w:tc>
          <w:tcPr/>
          <w:p>
            <w:pPr>
              <w:pStyle w:val="Compact"/>
            </w:pPr>
            <w:r>
              <w:rPr>
                <w:rFonts w:hint="eastAsia"/>
              </w:rPr>
              <w:t xml:space="preserve">禁止虚假陈述</w:t>
            </w:r>
          </w:p>
        </w:tc>
      </w:tr>
      <w:tr>
        <w:tc>
          <w:tcPr/>
          <w:p>
            <w:pPr>
              <w:pStyle w:val="Compact"/>
            </w:pPr>
            <w:r>
              <w:t xml:space="preserve">PDPA 2010</w:t>
            </w:r>
          </w:p>
        </w:tc>
        <w:tc>
          <w:tcPr/>
          <w:p>
            <w:pPr>
              <w:pStyle w:val="Compact"/>
            </w:pPr>
            <w:r>
              <w:rPr>
                <w:rFonts w:hint="eastAsia"/>
              </w:rPr>
              <w:t xml:space="preserve">客户资料营销同意</w:t>
            </w:r>
          </w:p>
        </w:tc>
      </w:tr>
      <w:tr>
        <w:tc>
          <w:tcPr/>
          <w:p>
            <w:pPr>
              <w:pStyle w:val="Compact"/>
            </w:pPr>
            <w:r>
              <w:t xml:space="preserve">Communications and Multimedia Act 1998</w:t>
            </w:r>
          </w:p>
        </w:tc>
        <w:tc>
          <w:tcPr/>
          <w:p>
            <w:pPr>
              <w:pStyle w:val="Compact"/>
            </w:pPr>
            <w:r>
              <w:rPr>
                <w:rFonts w:hint="eastAsia"/>
              </w:rPr>
              <w:t xml:space="preserve">数字内容合规</w:t>
            </w:r>
          </w:p>
        </w:tc>
      </w:tr>
      <w:tr>
        <w:tc>
          <w:tcPr/>
          <w:p>
            <w:pPr>
              <w:pStyle w:val="Compact"/>
            </w:pPr>
            <w:r>
              <w:t xml:space="preserve">MCMC Guidelines</w:t>
            </w:r>
          </w:p>
        </w:tc>
        <w:tc>
          <w:tcPr/>
          <w:p>
            <w:pPr>
              <w:pStyle w:val="Compact"/>
            </w:pPr>
            <w:r>
              <w:t xml:space="preserve">WhatsApp </w:t>
            </w:r>
            <w:r>
              <w:rPr>
                <w:rFonts w:hint="eastAsia"/>
              </w:rPr>
              <w:t xml:space="preserve">营销频率限制</w:t>
            </w:r>
          </w:p>
        </w:tc>
      </w:tr>
    </w:tbl>
    <w:p>
      <w:r>
        <w:pict>
          <v:rect style="width:0;height:1.5pt" o:hralign="center" o:hrstd="t" o:hr="t"/>
        </w:pict>
      </w:r>
    </w:p>
    <w:bookmarkEnd w:id="1050"/>
    <w:bookmarkStart w:id="1051" w:name="总结-4"/>
    <w:p>
      <w:pPr>
        <w:pStyle w:val="Heading5"/>
      </w:pPr>
      <w:r>
        <w:rPr>
          <w:rStyle w:val="SectionNumber"/>
        </w:rPr>
        <w:t xml:space="preserve">1.5.6.0.10</w:t>
      </w:r>
      <w:r>
        <w:tab/>
      </w:r>
      <w:r>
        <w:rPr>
          <w:rFonts w:hint="eastAsia"/>
        </w:rPr>
        <w:t xml:space="preserve">总结</w:t>
      </w:r>
    </w:p>
    <w:p>
      <w:pPr>
        <w:pStyle w:val="FirstParagraph"/>
      </w:pPr>
      <w:r>
        <w:rPr>
          <w:rFonts w:hint="eastAsia"/>
        </w:rPr>
        <w:t xml:space="preserve">有效的销售营销须结合合理定价、清晰品牌定位、合规数字营销与</w:t>
      </w:r>
      <w:r>
        <w:t xml:space="preserve"> CRM </w:t>
      </w:r>
      <w:r>
        <w:rPr>
          <w:rFonts w:hint="eastAsia"/>
        </w:rPr>
        <w:t xml:space="preserve">会员体系。</w:t>
      </w:r>
      <w:r>
        <w:rPr>
          <w:b/>
          <w:bCs/>
        </w:rPr>
        <w:t xml:space="preserve">T&amp;CM </w:t>
      </w:r>
      <w:r>
        <w:rPr>
          <w:rFonts w:hint="eastAsia"/>
          <w:b/>
          <w:bCs/>
        </w:rPr>
        <w:t xml:space="preserve">广告红线不可触碰</w:t>
      </w:r>
      <w:r>
        <w:rPr>
          <w:rFonts w:hint="eastAsia"/>
        </w:rPr>
        <w:t xml:space="preserve">：不承诺治愈、不贬低西医、不使用”医生”头衔，才能长期建立专业信誉与客户信任。</w:t>
      </w:r>
    </w:p>
    <w:p>
      <w:pPr>
        <w:pStyle w:val="BlockText"/>
      </w:pPr>
      <w:r>
        <w:rPr>
          <w:rFonts w:hint="eastAsia"/>
        </w:rPr>
        <w:t xml:space="preserve">完成本资料单后，请继续</w:t>
      </w:r>
      <w:r>
        <w:t xml:space="preserve"> KT-05。</w:t>
      </w:r>
    </w:p>
    <w:bookmarkEnd w:id="1051"/>
    <w:bookmarkEnd w:id="1052"/>
    <w:bookmarkStart w:id="1065" w:name="c05kp-06-information-sheet-6"/>
    <w:p>
      <w:pPr>
        <w:pStyle w:val="Heading3"/>
      </w:pPr>
      <w:r>
        <w:rPr>
          <w:rStyle w:val="SectionNumber"/>
          <w:b/>
          <w:color w:val="1F3A68"/>
        </w:rPr>
        <w:t xml:space="preserve">1.5.7</w:t>
      </w:r>
      <w:r>
        <w:rPr>
          <w:b/>
          <w:color w:val="1F3A68"/>
        </w:rPr>
        <w:tab/>
      </w:r>
      <w:r>
        <w:rPr>
          <w:b/>
          <w:color w:val="1F3A68"/>
        </w:rPr>
        <w:t xml:space="preserve">[C05/KP-06] Information Sheet 6</w:t>
      </w:r>
    </w:p>
    <w:p>
      <w:pPr>
        <w:pStyle w:val="FirstParagraph"/>
      </w:pPr>
      <w:r>
        <w:rPr>
          <w:b/>
          <w:bCs/>
        </w:rPr>
        <w:t xml:space="preserve">WIM </w:t>
      </w:r>
      <w:r>
        <w:rPr>
          <w:rFonts w:hint="eastAsia"/>
          <w:b/>
          <w:bCs/>
        </w:rPr>
        <w:t xml:space="preserve">编码：</w:t>
      </w:r>
      <w:r>
        <w:t xml:space="preserve"> </w:t>
      </w:r>
      <w:r>
        <w:t xml:space="preserve">MP-031-3:2016-C05/KP(6/6)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4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53" w:name="学习成果-12"/>
    <w:p>
      <w:pPr>
        <w:pStyle w:val="Heading5"/>
      </w:pPr>
      <w:r>
        <w:rPr>
          <w:rStyle w:val="SectionNumber"/>
        </w:rPr>
        <w:t xml:space="preserve">1.5.7.0.1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列出客户投诉常见渠道与分类</w:t>
      </w:r>
      <w:r>
        <w:t xml:space="preserve"> </w:t>
      </w:r>
      <w:r>
        <w:t xml:space="preserve">- </w:t>
      </w:r>
      <w:r>
        <w:rPr>
          <w:rFonts w:hint="eastAsia"/>
        </w:rPr>
        <w:t xml:space="preserve">应用</w:t>
      </w:r>
      <w:r>
        <w:t xml:space="preserve"> LEARN </w:t>
      </w:r>
      <w:r>
        <w:rPr>
          <w:rFonts w:hint="eastAsia"/>
        </w:rPr>
        <w:t xml:space="preserve">投诉处理五步法</w:t>
      </w:r>
      <w:r>
        <w:t xml:space="preserve"> </w:t>
      </w:r>
      <w:r>
        <w:t xml:space="preserve">- </w:t>
      </w:r>
      <w:r>
        <w:rPr>
          <w:rFonts w:hint="eastAsia"/>
        </w:rPr>
        <w:t xml:space="preserve">撰写书面回应信函</w:t>
      </w:r>
      <w:r>
        <w:t xml:space="preserve"> </w:t>
      </w:r>
      <w:r>
        <w:t xml:space="preserve">- </w:t>
      </w:r>
      <w:r>
        <w:rPr>
          <w:rFonts w:hint="eastAsia"/>
        </w:rPr>
        <w:t xml:space="preserve">识别须法定上报的重大投诉（MOH、保险）</w:t>
      </w:r>
      <w:r>
        <w:t xml:space="preserve"> </w:t>
      </w:r>
      <w:r>
        <w:t xml:space="preserve">- </w:t>
      </w:r>
      <w:r>
        <w:rPr>
          <w:rFonts w:hint="eastAsia"/>
        </w:rPr>
        <w:t xml:space="preserve">建立投诉登记与跟进机制</w:t>
      </w:r>
      <w:r>
        <w:t xml:space="preserve"> </w:t>
      </w:r>
      <w:r>
        <w:t xml:space="preserve">- </w:t>
      </w:r>
      <w:r>
        <w:rPr>
          <w:rFonts w:hint="eastAsia"/>
        </w:rPr>
        <w:t xml:space="preserve">符合</w:t>
      </w:r>
      <w:r>
        <w:t xml:space="preserve"> PDPA </w:t>
      </w:r>
      <w:r>
        <w:rPr>
          <w:rFonts w:hint="eastAsia"/>
        </w:rPr>
        <w:t xml:space="preserve">与</w:t>
      </w:r>
      <w:r>
        <w:t xml:space="preserve"> Consumer Protection Act </w:t>
      </w:r>
      <w:r>
        <w:rPr>
          <w:rFonts w:hint="eastAsia"/>
        </w:rPr>
        <w:t xml:space="preserve">要求</w:t>
      </w:r>
    </w:p>
    <w:p>
      <w:r>
        <w:pict>
          <v:rect style="width:0;height:1.5pt" o:hralign="center" o:hrstd="t" o:hr="t"/>
        </w:pict>
      </w:r>
    </w:p>
    <w:bookmarkEnd w:id="1053"/>
    <w:bookmarkStart w:id="1054" w:name="一投诉渠道-complaint-channels"/>
    <w:p>
      <w:pPr>
        <w:pStyle w:val="Heading5"/>
      </w:pPr>
      <w:r>
        <w:rPr>
          <w:rStyle w:val="SectionNumber"/>
        </w:rPr>
        <w:t xml:space="preserve">1.5.7.0.2</w:t>
      </w:r>
      <w:r>
        <w:tab/>
      </w:r>
      <w:r>
        <w:rPr>
          <w:rFonts w:hint="eastAsia"/>
        </w:rPr>
        <w:t xml:space="preserve">一、投诉渠道</w:t>
      </w:r>
      <w:r>
        <w:t xml:space="preserve"> / Complaint Channels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渠道</w:t>
            </w:r>
          </w:p>
        </w:tc>
        <w:tc>
          <w:tcPr/>
          <w:p>
            <w:pPr>
              <w:pStyle w:val="Compact"/>
            </w:pPr>
            <w:r>
              <w:rPr>
                <w:rFonts w:hint="eastAsia"/>
              </w:rPr>
              <w:t xml:space="preserve">特征</w:t>
            </w:r>
          </w:p>
        </w:tc>
        <w:tc>
          <w:tcPr/>
          <w:p>
            <w:pPr>
              <w:pStyle w:val="Compact"/>
            </w:pPr>
            <w:r>
              <w:rPr>
                <w:rFonts w:hint="eastAsia"/>
              </w:rPr>
              <w:t xml:space="preserve">响应时限</w:t>
            </w:r>
          </w:p>
        </w:tc>
      </w:tr>
      <w:tr>
        <w:tc>
          <w:tcPr/>
          <w:p>
            <w:pPr>
              <w:pStyle w:val="Compact"/>
            </w:pPr>
            <w:r>
              <w:rPr>
                <w:rFonts w:hint="eastAsia"/>
              </w:rPr>
              <w:t xml:space="preserve">当面</w:t>
            </w:r>
          </w:p>
        </w:tc>
        <w:tc>
          <w:tcPr/>
          <w:p>
            <w:pPr>
              <w:pStyle w:val="Compact"/>
            </w:pPr>
            <w:r>
              <w:rPr>
                <w:rFonts w:hint="eastAsia"/>
              </w:rPr>
              <w:t xml:space="preserve">即时、情绪可能激烈</w:t>
            </w:r>
          </w:p>
        </w:tc>
        <w:tc>
          <w:tcPr/>
          <w:p>
            <w:pPr>
              <w:pStyle w:val="Compact"/>
            </w:pPr>
            <w:r>
              <w:rPr>
                <w:rFonts w:hint="eastAsia"/>
              </w:rPr>
              <w:t xml:space="preserve">当场承接</w:t>
            </w:r>
          </w:p>
        </w:tc>
      </w:tr>
      <w:tr>
        <w:tc>
          <w:tcPr/>
          <w:p>
            <w:pPr>
              <w:pStyle w:val="Compact"/>
            </w:pPr>
            <w:r>
              <w:rPr>
                <w:rFonts w:hint="eastAsia"/>
              </w:rPr>
              <w:t xml:space="preserve">电话</w:t>
            </w:r>
            <w:r>
              <w:t xml:space="preserve"> / WhatsApp</w:t>
            </w:r>
          </w:p>
        </w:tc>
        <w:tc>
          <w:tcPr/>
          <w:p>
            <w:pPr>
              <w:pStyle w:val="Compact"/>
            </w:pPr>
            <w:r>
              <w:rPr>
                <w:rFonts w:hint="eastAsia"/>
              </w:rPr>
              <w:t xml:space="preserve">快速、留存文字</w:t>
            </w:r>
          </w:p>
        </w:tc>
        <w:tc>
          <w:tcPr/>
          <w:p>
            <w:pPr>
              <w:pStyle w:val="Compact"/>
            </w:pPr>
            <w:r>
              <w:t xml:space="preserve">2 </w:t>
            </w:r>
            <w:r>
              <w:rPr>
                <w:rFonts w:hint="eastAsia"/>
              </w:rPr>
              <w:t xml:space="preserve">小时内回复</w:t>
            </w:r>
          </w:p>
        </w:tc>
      </w:tr>
      <w:tr>
        <w:tc>
          <w:tcPr/>
          <w:p>
            <w:pPr>
              <w:pStyle w:val="Compact"/>
            </w:pPr>
            <w:r>
              <w:rPr>
                <w:rFonts w:hint="eastAsia"/>
              </w:rPr>
              <w:t xml:space="preserve">电邮</w:t>
            </w:r>
          </w:p>
        </w:tc>
        <w:tc>
          <w:tcPr/>
          <w:p>
            <w:pPr>
              <w:pStyle w:val="Compact"/>
            </w:pPr>
            <w:r>
              <w:rPr>
                <w:rFonts w:hint="eastAsia"/>
              </w:rPr>
              <w:t xml:space="preserve">正式、可存档</w:t>
            </w:r>
          </w:p>
        </w:tc>
        <w:tc>
          <w:tcPr/>
          <w:p>
            <w:pPr>
              <w:pStyle w:val="Compact"/>
            </w:pPr>
            <w:r>
              <w:t xml:space="preserve">24 </w:t>
            </w:r>
            <w:r>
              <w:rPr>
                <w:rFonts w:hint="eastAsia"/>
              </w:rPr>
              <w:t xml:space="preserve">小时内确认，5</w:t>
            </w:r>
            <w:r>
              <w:t xml:space="preserve"> </w:t>
            </w:r>
            <w:r>
              <w:rPr>
                <w:rFonts w:hint="eastAsia"/>
              </w:rPr>
              <w:t xml:space="preserve">工作日内答复</w:t>
            </w:r>
          </w:p>
        </w:tc>
      </w:tr>
      <w:tr>
        <w:tc>
          <w:tcPr/>
          <w:p>
            <w:pPr>
              <w:pStyle w:val="Compact"/>
            </w:pPr>
            <w:r>
              <w:t xml:space="preserve">Google / FB / IG </w:t>
            </w:r>
            <w:r>
              <w:rPr>
                <w:rFonts w:hint="eastAsia"/>
              </w:rPr>
              <w:t xml:space="preserve">评论</w:t>
            </w:r>
          </w:p>
        </w:tc>
        <w:tc>
          <w:tcPr/>
          <w:p>
            <w:pPr>
              <w:pStyle w:val="Compact"/>
            </w:pPr>
            <w:r>
              <w:rPr>
                <w:rFonts w:hint="eastAsia"/>
              </w:rPr>
              <w:t xml:space="preserve">公开、影响品牌</w:t>
            </w:r>
          </w:p>
        </w:tc>
        <w:tc>
          <w:tcPr/>
          <w:p>
            <w:pPr>
              <w:pStyle w:val="Compact"/>
            </w:pPr>
            <w:r>
              <w:t xml:space="preserve">24 </w:t>
            </w:r>
            <w:r>
              <w:rPr>
                <w:rFonts w:hint="eastAsia"/>
              </w:rPr>
              <w:t xml:space="preserve">小时内公开回应</w:t>
            </w:r>
            <w:r>
              <w:t xml:space="preserve"> + </w:t>
            </w:r>
            <w:r>
              <w:rPr>
                <w:rFonts w:hint="eastAsia"/>
              </w:rPr>
              <w:t xml:space="preserve">私讯处理</w:t>
            </w:r>
          </w:p>
        </w:tc>
      </w:tr>
      <w:tr>
        <w:tc>
          <w:tcPr/>
          <w:p>
            <w:pPr>
              <w:pStyle w:val="Compact"/>
            </w:pPr>
            <w:r>
              <w:t xml:space="preserve">MOH T&amp;CM </w:t>
            </w:r>
            <w:r>
              <w:rPr>
                <w:rFonts w:hint="eastAsia"/>
              </w:rPr>
              <w:t xml:space="preserve">投诉</w:t>
            </w:r>
          </w:p>
        </w:tc>
        <w:tc>
          <w:tcPr/>
          <w:p>
            <w:pPr>
              <w:pStyle w:val="Compact"/>
            </w:pPr>
            <w:r>
              <w:rPr>
                <w:rFonts w:hint="eastAsia"/>
              </w:rPr>
              <w:t xml:space="preserve">监管机构转介</w:t>
            </w:r>
          </w:p>
        </w:tc>
        <w:tc>
          <w:tcPr/>
          <w:p>
            <w:pPr>
              <w:pStyle w:val="Compact"/>
            </w:pPr>
            <w:r>
              <w:rPr>
                <w:rFonts w:hint="eastAsia"/>
              </w:rPr>
              <w:t xml:space="preserve">按</w:t>
            </w:r>
            <w:r>
              <w:t xml:space="preserve"> MOH </w:t>
            </w:r>
            <w:r>
              <w:rPr>
                <w:rFonts w:hint="eastAsia"/>
              </w:rPr>
              <w:t xml:space="preserve">函件期限回复（通常</w:t>
            </w:r>
            <w:r>
              <w:t xml:space="preserve"> 14 </w:t>
            </w:r>
            <w:r>
              <w:rPr>
                <w:rFonts w:hint="eastAsia"/>
              </w:rPr>
              <w:t xml:space="preserve">天）</w:t>
            </w:r>
          </w:p>
        </w:tc>
      </w:tr>
      <w:tr>
        <w:tc>
          <w:tcPr/>
          <w:p>
            <w:pPr>
              <w:pStyle w:val="Compact"/>
            </w:pPr>
            <w:r>
              <w:t xml:space="preserve">Pengguna / </w:t>
            </w:r>
            <w:r>
              <w:rPr>
                <w:rFonts w:hint="eastAsia"/>
              </w:rPr>
              <w:t xml:space="preserve">消协</w:t>
            </w:r>
          </w:p>
        </w:tc>
        <w:tc>
          <w:tcPr/>
          <w:p>
            <w:pPr>
              <w:pStyle w:val="Compact"/>
            </w:pPr>
            <w:r>
              <w:rPr>
                <w:rFonts w:hint="eastAsia"/>
              </w:rPr>
              <w:t xml:space="preserve">消费者协会转介</w:t>
            </w:r>
          </w:p>
        </w:tc>
        <w:tc>
          <w:tcPr/>
          <w:p>
            <w:pPr>
              <w:pStyle w:val="Compact"/>
            </w:pPr>
            <w:r>
              <w:rPr>
                <w:rFonts w:hint="eastAsia"/>
              </w:rPr>
              <w:t xml:space="preserve">按函期限</w:t>
            </w:r>
          </w:p>
        </w:tc>
      </w:tr>
      <w:tr>
        <w:tc>
          <w:tcPr/>
          <w:p>
            <w:pPr>
              <w:pStyle w:val="Compact"/>
            </w:pPr>
            <w:r>
              <w:rPr>
                <w:rFonts w:hint="eastAsia"/>
              </w:rPr>
              <w:t xml:space="preserve">法院传票</w:t>
            </w:r>
          </w:p>
        </w:tc>
        <w:tc>
          <w:tcPr/>
          <w:p>
            <w:pPr>
              <w:pStyle w:val="Compact"/>
            </w:pPr>
            <w:r>
              <w:rPr>
                <w:rFonts w:hint="eastAsia"/>
              </w:rPr>
              <w:t xml:space="preserve">法律诉讼</w:t>
            </w:r>
          </w:p>
        </w:tc>
        <w:tc>
          <w:tcPr/>
          <w:p>
            <w:pPr>
              <w:pStyle w:val="Compact"/>
            </w:pPr>
            <w:r>
              <w:rPr>
                <w:rFonts w:hint="eastAsia"/>
              </w:rPr>
              <w:t xml:space="preserve">立即通知中心经理</w:t>
            </w:r>
            <w:r>
              <w:t xml:space="preserve"> + </w:t>
            </w:r>
            <w:r>
              <w:rPr>
                <w:rFonts w:hint="eastAsia"/>
              </w:rPr>
              <w:t xml:space="preserve">法律顾问</w:t>
            </w:r>
          </w:p>
        </w:tc>
      </w:tr>
    </w:tbl>
    <w:p>
      <w:r>
        <w:pict>
          <v:rect style="width:0;height:1.5pt" o:hralign="center" o:hrstd="t" o:hr="t"/>
        </w:pict>
      </w:r>
    </w:p>
    <w:bookmarkEnd w:id="1054"/>
    <w:bookmarkStart w:id="1055" w:name="二投诉分类-categories"/>
    <w:p>
      <w:pPr>
        <w:pStyle w:val="Heading5"/>
      </w:pPr>
      <w:r>
        <w:rPr>
          <w:rStyle w:val="SectionNumber"/>
        </w:rPr>
        <w:t xml:space="preserve">1.5.7.0.3</w:t>
      </w:r>
      <w:r>
        <w:tab/>
      </w:r>
      <w:r>
        <w:rPr>
          <w:rFonts w:hint="eastAsia"/>
        </w:rPr>
        <w:t xml:space="preserve">二、投诉分类</w:t>
      </w:r>
      <w:r>
        <w:t xml:space="preserve"> /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例子</w:t>
            </w:r>
          </w:p>
        </w:tc>
        <w:tc>
          <w:tcPr/>
          <w:p>
            <w:pPr>
              <w:pStyle w:val="Compact"/>
            </w:pPr>
            <w:r>
              <w:rPr>
                <w:rFonts w:hint="eastAsia"/>
              </w:rPr>
              <w:t xml:space="preserve">严重度</w:t>
            </w:r>
          </w:p>
        </w:tc>
      </w:tr>
      <w:tr>
        <w:tc>
          <w:tcPr/>
          <w:p>
            <w:pPr>
              <w:pStyle w:val="Compact"/>
            </w:pPr>
            <w:r>
              <w:rPr>
                <w:rFonts w:hint="eastAsia"/>
              </w:rPr>
              <w:t xml:space="preserve">服务态度</w:t>
            </w:r>
          </w:p>
        </w:tc>
        <w:tc>
          <w:tcPr/>
          <w:p>
            <w:pPr>
              <w:pStyle w:val="Compact"/>
            </w:pPr>
            <w:r>
              <w:rPr>
                <w:rFonts w:hint="eastAsia"/>
              </w:rPr>
              <w:t xml:space="preserve">接待不礼貌、粗鲁用语</w:t>
            </w:r>
          </w:p>
        </w:tc>
        <w:tc>
          <w:tcPr/>
          <w:p>
            <w:pPr>
              <w:pStyle w:val="Compact"/>
            </w:pPr>
            <w:r>
              <w:rPr>
                <w:rFonts w:hint="eastAsia"/>
              </w:rPr>
              <w:t xml:space="preserve">低</w:t>
            </w:r>
          </w:p>
        </w:tc>
      </w:tr>
      <w:tr>
        <w:tc>
          <w:tcPr/>
          <w:p>
            <w:pPr>
              <w:pStyle w:val="Compact"/>
            </w:pPr>
            <w:r>
              <w:rPr>
                <w:rFonts w:hint="eastAsia"/>
              </w:rPr>
              <w:t xml:space="preserve">技术质量</w:t>
            </w:r>
          </w:p>
        </w:tc>
        <w:tc>
          <w:tcPr/>
          <w:p>
            <w:pPr>
              <w:pStyle w:val="Compact"/>
            </w:pPr>
            <w:r>
              <w:rPr>
                <w:rFonts w:hint="eastAsia"/>
              </w:rPr>
              <w:t xml:space="preserve">手法过重、未达效果</w:t>
            </w:r>
          </w:p>
        </w:tc>
        <w:tc>
          <w:tcPr/>
          <w:p>
            <w:pPr>
              <w:pStyle w:val="Compact"/>
            </w:pPr>
            <w:r>
              <w:rPr>
                <w:rFonts w:hint="eastAsia"/>
              </w:rPr>
              <w:t xml:space="preserve">中</w:t>
            </w:r>
          </w:p>
        </w:tc>
      </w:tr>
      <w:tr>
        <w:tc>
          <w:tcPr/>
          <w:p>
            <w:pPr>
              <w:pStyle w:val="Compact"/>
            </w:pPr>
            <w:r>
              <w:rPr>
                <w:rFonts w:hint="eastAsia"/>
              </w:rPr>
              <w:t xml:space="preserve">收费争议</w:t>
            </w:r>
          </w:p>
        </w:tc>
        <w:tc>
          <w:tcPr/>
          <w:p>
            <w:pPr>
              <w:pStyle w:val="Compact"/>
            </w:pPr>
            <w:r>
              <w:rPr>
                <w:rFonts w:hint="eastAsia"/>
              </w:rPr>
              <w:t xml:space="preserve">套餐被误解、重复扣款</w:t>
            </w:r>
          </w:p>
        </w:tc>
        <w:tc>
          <w:tcPr/>
          <w:p>
            <w:pPr>
              <w:pStyle w:val="Compact"/>
            </w:pPr>
            <w:r>
              <w:rPr>
                <w:rFonts w:hint="eastAsia"/>
              </w:rPr>
              <w:t xml:space="preserve">中</w:t>
            </w:r>
          </w:p>
        </w:tc>
      </w:tr>
      <w:tr>
        <w:tc>
          <w:tcPr/>
          <w:p>
            <w:pPr>
              <w:pStyle w:val="Compact"/>
            </w:pPr>
            <w:r>
              <w:rPr>
                <w:rFonts w:hint="eastAsia"/>
              </w:rPr>
              <w:t xml:space="preserve">卫生问题</w:t>
            </w:r>
          </w:p>
        </w:tc>
        <w:tc>
          <w:tcPr/>
          <w:p>
            <w:pPr>
              <w:pStyle w:val="Compact"/>
            </w:pPr>
            <w:r>
              <w:rPr>
                <w:rFonts w:hint="eastAsia"/>
              </w:rPr>
              <w:t xml:space="preserve">毛巾有异味、床单未换</w:t>
            </w:r>
          </w:p>
        </w:tc>
        <w:tc>
          <w:tcPr/>
          <w:p>
            <w:pPr>
              <w:pStyle w:val="Compact"/>
            </w:pPr>
            <w:r>
              <w:rPr>
                <w:rFonts w:hint="eastAsia"/>
              </w:rPr>
              <w:t xml:space="preserve">中–高</w:t>
            </w:r>
          </w:p>
        </w:tc>
      </w:tr>
      <w:tr>
        <w:tc>
          <w:tcPr/>
          <w:p>
            <w:pPr>
              <w:pStyle w:val="Compact"/>
            </w:pPr>
            <w:r>
              <w:rPr>
                <w:rFonts w:hint="eastAsia"/>
              </w:rPr>
              <w:t xml:space="preserve">安全事件</w:t>
            </w:r>
          </w:p>
        </w:tc>
        <w:tc>
          <w:tcPr/>
          <w:p>
            <w:pPr>
              <w:pStyle w:val="Compact"/>
            </w:pPr>
            <w:r>
              <w:rPr>
                <w:rFonts w:hint="eastAsia"/>
              </w:rPr>
              <w:t xml:space="preserve">客户受伤、跌倒、灼伤</w:t>
            </w:r>
          </w:p>
        </w:tc>
        <w:tc>
          <w:tcPr/>
          <w:p>
            <w:pPr>
              <w:pStyle w:val="Compact"/>
            </w:pPr>
            <w:r>
              <w:rPr>
                <w:rFonts w:hint="eastAsia"/>
                <w:b/>
                <w:bCs/>
              </w:rPr>
              <w:t xml:space="preserve">高</w:t>
            </w:r>
          </w:p>
        </w:tc>
      </w:tr>
      <w:tr>
        <w:tc>
          <w:tcPr/>
          <w:p>
            <w:pPr>
              <w:pStyle w:val="Compact"/>
            </w:pPr>
            <w:r>
              <w:rPr>
                <w:rFonts w:hint="eastAsia"/>
              </w:rPr>
              <w:t xml:space="preserve">性骚扰投诉</w:t>
            </w:r>
          </w:p>
        </w:tc>
        <w:tc>
          <w:tcPr/>
          <w:p>
            <w:pPr>
              <w:pStyle w:val="Compact"/>
            </w:pPr>
            <w:r>
              <w:rPr>
                <w:rFonts w:hint="eastAsia"/>
              </w:rPr>
              <w:t xml:space="preserve">身体接触不当</w:t>
            </w:r>
          </w:p>
        </w:tc>
        <w:tc>
          <w:tcPr/>
          <w:p>
            <w:pPr>
              <w:pStyle w:val="Compact"/>
            </w:pPr>
            <w:r>
              <w:rPr>
                <w:rFonts w:hint="eastAsia"/>
                <w:b/>
                <w:bCs/>
              </w:rPr>
              <w:t xml:space="preserve">紧急</w:t>
            </w:r>
            <w:r>
              <w:rPr>
                <w:b/>
                <w:bCs/>
              </w:rPr>
              <w:t xml:space="preserve"> + </w:t>
            </w:r>
            <w:r>
              <w:rPr>
                <w:rFonts w:hint="eastAsia"/>
                <w:b/>
                <w:bCs/>
              </w:rPr>
              <w:t xml:space="preserve">法定上报</w:t>
            </w:r>
          </w:p>
        </w:tc>
      </w:tr>
      <w:tr>
        <w:tc>
          <w:tcPr/>
          <w:p>
            <w:pPr>
              <w:pStyle w:val="Compact"/>
            </w:pPr>
            <w:r>
              <w:rPr>
                <w:rFonts w:hint="eastAsia"/>
              </w:rPr>
              <w:t xml:space="preserve">不良反应</w:t>
            </w:r>
          </w:p>
        </w:tc>
        <w:tc>
          <w:tcPr/>
          <w:p>
            <w:pPr>
              <w:pStyle w:val="Compact"/>
            </w:pPr>
            <w:r>
              <w:rPr>
                <w:rFonts w:hint="eastAsia"/>
              </w:rPr>
              <w:t xml:space="preserve">瘀青、剧痛持续</w:t>
            </w:r>
          </w:p>
        </w:tc>
        <w:tc>
          <w:tcPr/>
          <w:p>
            <w:pPr>
              <w:pStyle w:val="Compact"/>
            </w:pPr>
            <w:r>
              <w:rPr>
                <w:rFonts w:hint="eastAsia"/>
                <w:b/>
                <w:bCs/>
              </w:rPr>
              <w:t xml:space="preserve">高</w:t>
            </w:r>
          </w:p>
        </w:tc>
      </w:tr>
      <w:tr>
        <w:tc>
          <w:tcPr/>
          <w:p>
            <w:pPr>
              <w:pStyle w:val="Compact"/>
            </w:pPr>
            <w:r>
              <w:t xml:space="preserve">PDPA </w:t>
            </w:r>
            <w:r>
              <w:rPr>
                <w:rFonts w:hint="eastAsia"/>
              </w:rPr>
              <w:t xml:space="preserve">泄露</w:t>
            </w:r>
          </w:p>
        </w:tc>
        <w:tc>
          <w:tcPr/>
          <w:p>
            <w:pPr>
              <w:pStyle w:val="Compact"/>
            </w:pPr>
            <w:r>
              <w:rPr>
                <w:rFonts w:hint="eastAsia"/>
              </w:rPr>
              <w:t xml:space="preserve">客户资料外流</w:t>
            </w:r>
          </w:p>
        </w:tc>
        <w:tc>
          <w:tcPr/>
          <w:p>
            <w:pPr>
              <w:pStyle w:val="Compact"/>
            </w:pPr>
            <w:r>
              <w:rPr>
                <w:rFonts w:hint="eastAsia"/>
                <w:b/>
                <w:bCs/>
              </w:rPr>
              <w:t xml:space="preserve">高</w:t>
            </w:r>
            <w:r>
              <w:rPr>
                <w:b/>
                <w:bCs/>
              </w:rPr>
              <w:t xml:space="preserve"> + </w:t>
            </w:r>
            <w:r>
              <w:rPr>
                <w:rFonts w:hint="eastAsia"/>
                <w:b/>
                <w:bCs/>
              </w:rPr>
              <w:t xml:space="preserve">法定上报</w:t>
            </w:r>
          </w:p>
        </w:tc>
      </w:tr>
    </w:tbl>
    <w:p>
      <w:r>
        <w:pict>
          <v:rect style="width:0;height:1.5pt" o:hralign="center" o:hrstd="t" o:hr="t"/>
        </w:pict>
      </w:r>
    </w:p>
    <w:bookmarkEnd w:id="1055"/>
    <w:bookmarkStart w:id="1056" w:name="三learn-处理五步法"/>
    <w:p>
      <w:pPr>
        <w:pStyle w:val="Heading5"/>
      </w:pPr>
      <w:r>
        <w:rPr>
          <w:rStyle w:val="SectionNumber"/>
        </w:rPr>
        <w:t xml:space="preserve">1.5.7.0.4</w:t>
      </w:r>
      <w:r>
        <w:tab/>
      </w:r>
      <w:r>
        <w:rPr>
          <w:rFonts w:hint="eastAsia"/>
        </w:rPr>
        <w:t xml:space="preserve">三、LEARN</w:t>
      </w:r>
      <w:r>
        <w:t xml:space="preserve"> </w:t>
      </w:r>
      <w:r>
        <w:rPr>
          <w:rFonts w:hint="eastAsia"/>
        </w:rPr>
        <w:t xml:space="preserve">处理五步法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步骤</w:t>
            </w:r>
          </w:p>
        </w:tc>
        <w:tc>
          <w:tcPr/>
          <w:p>
            <w:pPr>
              <w:pStyle w:val="Compact"/>
            </w:pPr>
            <w:r>
              <w:rPr>
                <w:rFonts w:hint="eastAsia"/>
              </w:rPr>
              <w:t xml:space="preserve">英文</w:t>
            </w:r>
          </w:p>
        </w:tc>
        <w:tc>
          <w:tcPr/>
          <w:p>
            <w:pPr>
              <w:pStyle w:val="Compact"/>
            </w:pPr>
            <w:r>
              <w:rPr>
                <w:rFonts w:hint="eastAsia"/>
              </w:rPr>
              <w:t xml:space="preserve">中文</w:t>
            </w:r>
          </w:p>
        </w:tc>
        <w:tc>
          <w:tcPr/>
          <w:p>
            <w:pPr>
              <w:pStyle w:val="Compact"/>
            </w:pPr>
            <w:r>
              <w:rPr>
                <w:rFonts w:hint="eastAsia"/>
              </w:rPr>
              <w:t xml:space="preserve">动作</w:t>
            </w:r>
          </w:p>
        </w:tc>
      </w:tr>
      <w:tr>
        <w:tc>
          <w:tcPr/>
          <w:p>
            <w:pPr>
              <w:pStyle w:val="Compact"/>
              <w:jc w:val="right"/>
            </w:pPr>
            <w:r>
              <w:t xml:space="preserve">1</w:t>
            </w:r>
          </w:p>
        </w:tc>
        <w:tc>
          <w:tcPr/>
          <w:p>
            <w:pPr>
              <w:pStyle w:val="Compact"/>
            </w:pPr>
            <w:r>
              <w:rPr>
                <w:b/>
                <w:bCs/>
              </w:rPr>
              <w:t xml:space="preserve">Listen</w:t>
            </w:r>
          </w:p>
        </w:tc>
        <w:tc>
          <w:tcPr/>
          <w:p>
            <w:pPr>
              <w:pStyle w:val="Compact"/>
            </w:pPr>
            <w:r>
              <w:rPr>
                <w:rFonts w:hint="eastAsia"/>
              </w:rPr>
              <w:t xml:space="preserve">倾听</w:t>
            </w:r>
          </w:p>
        </w:tc>
        <w:tc>
          <w:tcPr/>
          <w:p>
            <w:pPr>
              <w:pStyle w:val="Compact"/>
            </w:pPr>
            <w:r>
              <w:rPr>
                <w:rFonts w:hint="eastAsia"/>
              </w:rPr>
              <w:t xml:space="preserve">不打断、点头、记笔记</w:t>
            </w:r>
          </w:p>
        </w:tc>
      </w:tr>
      <w:tr>
        <w:tc>
          <w:tcPr/>
          <w:p>
            <w:pPr>
              <w:pStyle w:val="Compact"/>
              <w:jc w:val="right"/>
            </w:pPr>
            <w:r>
              <w:t xml:space="preserve">2</w:t>
            </w:r>
          </w:p>
        </w:tc>
        <w:tc>
          <w:tcPr/>
          <w:p>
            <w:pPr>
              <w:pStyle w:val="Compact"/>
            </w:pPr>
            <w:r>
              <w:rPr>
                <w:b/>
                <w:bCs/>
              </w:rPr>
              <w:t xml:space="preserve">Empathize</w:t>
            </w:r>
          </w:p>
        </w:tc>
        <w:tc>
          <w:tcPr/>
          <w:p>
            <w:pPr>
              <w:pStyle w:val="Compact"/>
            </w:pPr>
            <w:r>
              <w:rPr>
                <w:rFonts w:hint="eastAsia"/>
              </w:rPr>
              <w:t xml:space="preserve">同理</w:t>
            </w:r>
          </w:p>
        </w:tc>
        <w:tc>
          <w:tcPr/>
          <w:p>
            <w:pPr>
              <w:pStyle w:val="Compact"/>
            </w:pPr>
            <w:r>
              <w:rPr>
                <w:rFonts w:hint="eastAsia"/>
              </w:rPr>
              <w:t xml:space="preserve">“我了解您的感受…”</w:t>
            </w:r>
          </w:p>
        </w:tc>
      </w:tr>
      <w:tr>
        <w:tc>
          <w:tcPr/>
          <w:p>
            <w:pPr>
              <w:pStyle w:val="Compact"/>
              <w:jc w:val="right"/>
            </w:pPr>
            <w:r>
              <w:t xml:space="preserve">3</w:t>
            </w:r>
          </w:p>
        </w:tc>
        <w:tc>
          <w:tcPr/>
          <w:p>
            <w:pPr>
              <w:pStyle w:val="Compact"/>
            </w:pPr>
            <w:r>
              <w:rPr>
                <w:b/>
                <w:bCs/>
              </w:rPr>
              <w:t xml:space="preserve">Apologize</w:t>
            </w:r>
          </w:p>
        </w:tc>
        <w:tc>
          <w:tcPr/>
          <w:p>
            <w:pPr>
              <w:pStyle w:val="Compact"/>
            </w:pPr>
            <w:r>
              <w:rPr>
                <w:rFonts w:hint="eastAsia"/>
              </w:rPr>
              <w:t xml:space="preserve">致歉</w:t>
            </w:r>
          </w:p>
        </w:tc>
        <w:tc>
          <w:tcPr/>
          <w:p>
            <w:pPr>
              <w:pStyle w:val="Compact"/>
            </w:pPr>
            <w:r>
              <w:rPr>
                <w:rFonts w:hint="eastAsia"/>
              </w:rPr>
              <w:t xml:space="preserve">“对给您带来不便深感抱歉”</w:t>
            </w:r>
          </w:p>
        </w:tc>
      </w:tr>
      <w:tr>
        <w:tc>
          <w:tcPr/>
          <w:p>
            <w:pPr>
              <w:pStyle w:val="Compact"/>
              <w:jc w:val="right"/>
            </w:pPr>
            <w:r>
              <w:t xml:space="preserve">4</w:t>
            </w:r>
          </w:p>
        </w:tc>
        <w:tc>
          <w:tcPr/>
          <w:p>
            <w:pPr>
              <w:pStyle w:val="Compact"/>
            </w:pPr>
            <w:r>
              <w:rPr>
                <w:b/>
                <w:bCs/>
              </w:rPr>
              <w:t xml:space="preserve">Respond</w:t>
            </w:r>
          </w:p>
        </w:tc>
        <w:tc>
          <w:tcPr/>
          <w:p>
            <w:pPr>
              <w:pStyle w:val="Compact"/>
            </w:pPr>
            <w:r>
              <w:rPr>
                <w:rFonts w:hint="eastAsia"/>
              </w:rPr>
              <w:t xml:space="preserve">回应</w:t>
            </w:r>
          </w:p>
        </w:tc>
        <w:tc>
          <w:tcPr/>
          <w:p>
            <w:pPr>
              <w:pStyle w:val="Compact"/>
            </w:pPr>
            <w:r>
              <w:rPr>
                <w:rFonts w:hint="eastAsia"/>
              </w:rPr>
              <w:t xml:space="preserve">提出补救方案（退款/重做/升级）</w:t>
            </w:r>
          </w:p>
        </w:tc>
      </w:tr>
      <w:tr>
        <w:tc>
          <w:tcPr/>
          <w:p>
            <w:pPr>
              <w:pStyle w:val="Compact"/>
              <w:jc w:val="right"/>
            </w:pPr>
            <w:r>
              <w:t xml:space="preserve">5</w:t>
            </w:r>
          </w:p>
        </w:tc>
        <w:tc>
          <w:tcPr/>
          <w:p>
            <w:pPr>
              <w:pStyle w:val="Compact"/>
            </w:pPr>
            <w:r>
              <w:rPr>
                <w:b/>
                <w:bCs/>
              </w:rPr>
              <w:t xml:space="preserve">Notify / Note</w:t>
            </w:r>
          </w:p>
        </w:tc>
        <w:tc>
          <w:tcPr/>
          <w:p>
            <w:pPr>
              <w:pStyle w:val="Compact"/>
            </w:pPr>
            <w:r>
              <w:rPr>
                <w:rFonts w:hint="eastAsia"/>
              </w:rPr>
              <w:t xml:space="preserve">记录跟进</w:t>
            </w:r>
          </w:p>
        </w:tc>
        <w:tc>
          <w:tcPr/>
          <w:p>
            <w:pPr>
              <w:pStyle w:val="Compact"/>
            </w:pPr>
            <w:r>
              <w:rPr>
                <w:rFonts w:hint="eastAsia"/>
              </w:rPr>
              <w:t xml:space="preserve">登记</w:t>
            </w:r>
            <w:r>
              <w:t xml:space="preserve"> + </w:t>
            </w:r>
            <w:r>
              <w:rPr>
                <w:rFonts w:hint="eastAsia"/>
              </w:rPr>
              <w:t xml:space="preserve">内部改善</w:t>
            </w:r>
          </w:p>
        </w:tc>
      </w:tr>
    </w:tbl>
    <w:p>
      <w:pPr>
        <w:pStyle w:val="BodyText"/>
      </w:pPr>
      <w:r>
        <w:rPr>
          <w:rFonts w:hint="eastAsia"/>
          <w:b/>
          <w:bCs/>
        </w:rPr>
        <w:t xml:space="preserve">禁语：</w:t>
      </w:r>
      <w:r>
        <w:t xml:space="preserve"> </w:t>
      </w:r>
      <w:r>
        <w:rPr>
          <w:rFonts w:hint="eastAsia"/>
        </w:rPr>
        <w:t xml:space="preserve">“这是您自己的问题”</w:t>
      </w:r>
      <w:r>
        <w:t xml:space="preserve"> </w:t>
      </w:r>
      <w:r>
        <w:t xml:space="preserve">/</w:t>
      </w:r>
      <w:r>
        <w:t xml:space="preserve"> </w:t>
      </w:r>
      <w:r>
        <w:rPr>
          <w:rFonts w:hint="eastAsia"/>
        </w:rPr>
        <w:t xml:space="preserve">“别的客户都没事”</w:t>
      </w:r>
      <w:r>
        <w:t xml:space="preserve"> </w:t>
      </w:r>
      <w:r>
        <w:t xml:space="preserve">/</w:t>
      </w:r>
      <w:r>
        <w:t xml:space="preserve"> </w:t>
      </w:r>
      <w:r>
        <w:rPr>
          <w:rFonts w:hint="eastAsia"/>
        </w:rPr>
        <w:t xml:space="preserve">“我不知道”</w:t>
      </w:r>
      <w:r>
        <w:t xml:space="preserve"> </w:t>
      </w:r>
      <w:r>
        <w:t xml:space="preserve">/</w:t>
      </w:r>
      <w:r>
        <w:t xml:space="preserve"> </w:t>
      </w:r>
      <w:r>
        <w:rPr>
          <w:rFonts w:hint="eastAsia"/>
        </w:rPr>
        <w:t xml:space="preserve">“不是我的错”</w:t>
      </w:r>
    </w:p>
    <w:p>
      <w:r>
        <w:pict>
          <v:rect style="width:0;height:1.5pt" o:hralign="center" o:hrstd="t" o:hr="t"/>
        </w:pict>
      </w:r>
    </w:p>
    <w:bookmarkEnd w:id="1056"/>
    <w:bookmarkStart w:id="1057" w:name="四投诉处理流程-workflow"/>
    <w:p>
      <w:pPr>
        <w:pStyle w:val="Heading5"/>
      </w:pPr>
      <w:r>
        <w:rPr>
          <w:rStyle w:val="SectionNumber"/>
        </w:rPr>
        <w:t xml:space="preserve">1.5.7.0.5</w:t>
      </w:r>
      <w:r>
        <w:tab/>
      </w:r>
      <w:r>
        <w:rPr>
          <w:rFonts w:hint="eastAsia"/>
        </w:rPr>
        <w:t xml:space="preserve">四、投诉处理流程</w:t>
      </w:r>
      <w:r>
        <w:t xml:space="preserve"> / Workflow</w:t>
      </w:r>
    </w:p>
    <w:p>
      <w:pPr>
        <w:pStyle w:val="SourceCode"/>
      </w:pPr>
      <w:r>
        <w:rPr>
          <w:rStyle w:val="VerbatimChar"/>
          <w:rFonts w:hint="eastAsia"/>
        </w:rPr>
        <w:t xml:space="preserve">[接收投诉]</w:t>
      </w:r>
      <w:r>
        <w:rPr>
          <w:rStyle w:val="VerbatimChar"/>
        </w:rPr>
        <w:t xml:space="preserve"> </w:t>
      </w:r>
      <w:r>
        <w:br/>
      </w:r>
      <w:r>
        <w:rPr>
          <w:rStyle w:val="VerbatimChar"/>
        </w:rPr>
        <w:t xml:space="preserve">   ↓</w:t>
      </w:r>
      <w:r>
        <w:br/>
      </w:r>
      <w:r>
        <w:rPr>
          <w:rStyle w:val="VerbatimChar"/>
          <w:rFonts w:hint="eastAsia"/>
        </w:rPr>
        <w:t xml:space="preserve">[即时安抚</w:t>
      </w:r>
      <w:r>
        <w:rPr>
          <w:rStyle w:val="VerbatimChar"/>
        </w:rPr>
        <w:t xml:space="preserve"> + </w:t>
      </w:r>
      <w:r>
        <w:rPr>
          <w:rStyle w:val="VerbatimChar"/>
          <w:rFonts w:hint="eastAsia"/>
        </w:rPr>
        <w:t xml:space="preserve">填写投诉表</w:t>
      </w:r>
      <w:r>
        <w:rPr>
          <w:rStyle w:val="VerbatimChar"/>
        </w:rPr>
        <w:t xml:space="preserve"> CR-001]</w:t>
      </w:r>
      <w:r>
        <w:br/>
      </w:r>
      <w:r>
        <w:rPr>
          <w:rStyle w:val="VerbatimChar"/>
        </w:rPr>
        <w:t xml:space="preserve">   ↓</w:t>
      </w:r>
      <w:r>
        <w:br/>
      </w:r>
      <w:r>
        <w:rPr>
          <w:rStyle w:val="VerbatimChar"/>
        </w:rPr>
        <w:t xml:space="preserve">[24 </w:t>
      </w:r>
      <w:r>
        <w:rPr>
          <w:rStyle w:val="VerbatimChar"/>
          <w:rFonts w:hint="eastAsia"/>
        </w:rPr>
        <w:t xml:space="preserve">小时内转交</w:t>
      </w:r>
      <w:r>
        <w:rPr>
          <w:rStyle w:val="VerbatimChar"/>
        </w:rPr>
        <w:t xml:space="preserve"> Manager </w:t>
      </w:r>
      <w:r>
        <w:rPr>
          <w:rStyle w:val="VerbatimChar"/>
          <w:rFonts w:hint="eastAsia"/>
        </w:rPr>
        <w:t xml:space="preserve">复核]</w:t>
      </w:r>
      <w:r>
        <w:br/>
      </w:r>
      <w:r>
        <w:rPr>
          <w:rStyle w:val="VerbatimChar"/>
        </w:rPr>
        <w:t xml:space="preserve">   ↓</w:t>
      </w:r>
      <w:r>
        <w:br/>
      </w:r>
      <w:r>
        <w:rPr>
          <w:rStyle w:val="VerbatimChar"/>
          <w:rFonts w:hint="eastAsia"/>
        </w:rPr>
        <w:t xml:space="preserve">[内部调查（访谈推拿师</w:t>
      </w:r>
      <w:r>
        <w:rPr>
          <w:rStyle w:val="VerbatimChar"/>
        </w:rPr>
        <w:t xml:space="preserve"> + </w:t>
      </w:r>
      <w:r>
        <w:rPr>
          <w:rStyle w:val="VerbatimChar"/>
          <w:rFonts w:hint="eastAsia"/>
        </w:rPr>
        <w:t xml:space="preserve">查记录</w:t>
      </w:r>
      <w:r>
        <w:rPr>
          <w:rStyle w:val="VerbatimChar"/>
        </w:rPr>
        <w:t xml:space="preserve"> + </w:t>
      </w:r>
      <w:r>
        <w:rPr>
          <w:rStyle w:val="VerbatimChar"/>
          <w:rFonts w:hint="eastAsia"/>
        </w:rPr>
        <w:t xml:space="preserve">CCTV）]</w:t>
      </w:r>
      <w:r>
        <w:br/>
      </w:r>
      <w:r>
        <w:rPr>
          <w:rStyle w:val="VerbatimChar"/>
        </w:rPr>
        <w:t xml:space="preserve">   ↓</w:t>
      </w:r>
      <w:r>
        <w:br/>
      </w:r>
      <w:r>
        <w:rPr>
          <w:rStyle w:val="VerbatimChar"/>
          <w:rFonts w:hint="eastAsia"/>
        </w:rPr>
        <w:t xml:space="preserve">[书面回应函</w:t>
      </w:r>
      <w:r>
        <w:rPr>
          <w:rStyle w:val="VerbatimChar"/>
        </w:rPr>
        <w:t xml:space="preserve"> ≤ 5 </w:t>
      </w:r>
      <w:r>
        <w:rPr>
          <w:rStyle w:val="VerbatimChar"/>
          <w:rFonts w:hint="eastAsia"/>
        </w:rPr>
        <w:t xml:space="preserve">工作日]</w:t>
      </w:r>
      <w:r>
        <w:br/>
      </w:r>
      <w:r>
        <w:rPr>
          <w:rStyle w:val="VerbatimChar"/>
        </w:rPr>
        <w:t xml:space="preserve">   ↓</w:t>
      </w:r>
      <w:r>
        <w:br/>
      </w:r>
      <w:r>
        <w:rPr>
          <w:rStyle w:val="VerbatimChar"/>
          <w:rFonts w:hint="eastAsia"/>
        </w:rPr>
        <w:t xml:space="preserve">[补救方案执行（退款/重做/转介就医）]</w:t>
      </w:r>
      <w:r>
        <w:br/>
      </w:r>
      <w:r>
        <w:rPr>
          <w:rStyle w:val="VerbatimChar"/>
        </w:rPr>
        <w:t xml:space="preserve">   ↓</w:t>
      </w:r>
      <w:r>
        <w:br/>
      </w:r>
      <w:r>
        <w:rPr>
          <w:rStyle w:val="VerbatimChar"/>
          <w:rFonts w:hint="eastAsia"/>
        </w:rPr>
        <w:t xml:space="preserve">[登记结案</w:t>
      </w:r>
      <w:r>
        <w:rPr>
          <w:rStyle w:val="VerbatimChar"/>
        </w:rPr>
        <w:t xml:space="preserve"> + </w:t>
      </w:r>
      <w:r>
        <w:rPr>
          <w:rStyle w:val="VerbatimChar"/>
          <w:rFonts w:hint="eastAsia"/>
        </w:rPr>
        <w:t xml:space="preserve">月度汇总]</w:t>
      </w:r>
      <w:r>
        <w:br/>
      </w:r>
      <w:r>
        <w:rPr>
          <w:rStyle w:val="VerbatimChar"/>
        </w:rPr>
        <w:t xml:space="preserve">   ↓</w:t>
      </w:r>
      <w:r>
        <w:br/>
      </w:r>
      <w:r>
        <w:rPr>
          <w:rStyle w:val="VerbatimChar"/>
          <w:rFonts w:hint="eastAsia"/>
        </w:rPr>
        <w:t xml:space="preserve">[改善</w:t>
      </w:r>
      <w:r>
        <w:rPr>
          <w:rStyle w:val="VerbatimChar"/>
        </w:rPr>
        <w:t xml:space="preserve"> SOP </w:t>
      </w:r>
      <w:r>
        <w:rPr>
          <w:rStyle w:val="VerbatimChar"/>
          <w:rFonts w:hint="eastAsia"/>
        </w:rPr>
        <w:t xml:space="preserve">或培训（如需）]</w:t>
      </w:r>
    </w:p>
    <w:p>
      <w:r>
        <w:pict>
          <v:rect style="width:0;height:1.5pt" o:hralign="center" o:hrstd="t" o:hr="t"/>
        </w:pict>
      </w:r>
    </w:p>
    <w:bookmarkEnd w:id="1057"/>
    <w:bookmarkStart w:id="1058" w:name="五投诉登记表-complaint-registration-form"/>
    <w:p>
      <w:pPr>
        <w:pStyle w:val="Heading5"/>
      </w:pPr>
      <w:r>
        <w:rPr>
          <w:rStyle w:val="SectionNumber"/>
        </w:rPr>
        <w:t xml:space="preserve">1.5.7.0.6</w:t>
      </w:r>
      <w:r>
        <w:tab/>
      </w:r>
      <w:r>
        <w:rPr>
          <w:rFonts w:hint="eastAsia"/>
        </w:rPr>
        <w:t xml:space="preserve">五、投诉登记表</w:t>
      </w:r>
      <w:r>
        <w:t xml:space="preserve"> (Complaint Registration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栏位</w:t>
            </w:r>
          </w:p>
        </w:tc>
        <w:tc>
          <w:tcPr/>
          <w:p>
            <w:pPr>
              <w:pStyle w:val="Compact"/>
            </w:pPr>
            <w:r>
              <w:rPr>
                <w:rFonts w:hint="eastAsia"/>
              </w:rPr>
              <w:t xml:space="preserve">内容</w:t>
            </w:r>
          </w:p>
        </w:tc>
      </w:tr>
      <w:tr>
        <w:tc>
          <w:tcPr/>
          <w:p>
            <w:pPr>
              <w:pStyle w:val="Compact"/>
            </w:pPr>
            <w:r>
              <w:rPr>
                <w:rFonts w:hint="eastAsia"/>
              </w:rPr>
              <w:t xml:space="preserve">投诉编号</w:t>
            </w:r>
          </w:p>
        </w:tc>
        <w:tc>
          <w:tcPr/>
          <w:p>
            <w:pPr>
              <w:pStyle w:val="Compact"/>
            </w:pPr>
            <w:r>
              <w:t xml:space="preserve">CR-2026-____</w:t>
            </w:r>
          </w:p>
        </w:tc>
      </w:tr>
      <w:tr>
        <w:tc>
          <w:tcPr/>
          <w:p>
            <w:pPr>
              <w:pStyle w:val="Compact"/>
            </w:pPr>
            <w:r>
              <w:rPr>
                <w:rFonts w:hint="eastAsia"/>
              </w:rPr>
              <w:t xml:space="preserve">日期</w:t>
            </w:r>
            <w:r>
              <w:t xml:space="preserve"> / </w:t>
            </w:r>
            <w:r>
              <w:rPr>
                <w:rFonts w:hint="eastAsia"/>
              </w:rPr>
              <w:t xml:space="preserve">时间</w:t>
            </w:r>
          </w:p>
        </w:tc>
        <w:tc>
          <w:tcPr/>
          <w:p>
            <w:pPr>
              <w:pStyle w:val="Compact"/>
            </w:pPr>
          </w:p>
        </w:tc>
      </w:tr>
      <w:tr>
        <w:tc>
          <w:tcPr/>
          <w:p>
            <w:pPr>
              <w:pStyle w:val="Compact"/>
            </w:pPr>
            <w:r>
              <w:rPr>
                <w:rFonts w:hint="eastAsia"/>
              </w:rPr>
              <w:t xml:space="preserve">渠道</w:t>
            </w:r>
          </w:p>
        </w:tc>
        <w:tc>
          <w:tcPr/>
          <w:p>
            <w:pPr>
              <w:pStyle w:val="Compact"/>
            </w:pPr>
            <w:r>
              <w:t xml:space="preserve">☐ </w:t>
            </w:r>
            <w:r>
              <w:rPr>
                <w:rFonts w:hint="eastAsia"/>
              </w:rPr>
              <w:t xml:space="preserve">当面</w:t>
            </w:r>
            <w:r>
              <w:t xml:space="preserve"> ☐ </w:t>
            </w:r>
            <w:r>
              <w:rPr>
                <w:rFonts w:hint="eastAsia"/>
              </w:rPr>
              <w:t xml:space="preserve">电话</w:t>
            </w:r>
            <w:r>
              <w:t xml:space="preserve"> ☐ WhatsApp ☐ Google ☐ MOH</w:t>
            </w:r>
          </w:p>
        </w:tc>
      </w:tr>
      <w:tr>
        <w:tc>
          <w:tcPr/>
          <w:p>
            <w:pPr>
              <w:pStyle w:val="Compact"/>
            </w:pPr>
            <w:r>
              <w:rPr>
                <w:rFonts w:hint="eastAsia"/>
              </w:rPr>
              <w:t xml:space="preserve">客户姓名</w:t>
            </w:r>
            <w:r>
              <w:t xml:space="preserve"> / </w:t>
            </w:r>
            <w:r>
              <w:rPr>
                <w:rFonts w:hint="eastAsia"/>
              </w:rPr>
              <w:t xml:space="preserve">编号</w:t>
            </w:r>
          </w:p>
        </w:tc>
        <w:tc>
          <w:tcPr/>
          <w:p>
            <w:pPr>
              <w:pStyle w:val="Compact"/>
            </w:pPr>
          </w:p>
        </w:tc>
      </w:tr>
      <w:tr>
        <w:tc>
          <w:tcPr/>
          <w:p>
            <w:pPr>
              <w:pStyle w:val="Compact"/>
            </w:pPr>
            <w:r>
              <w:rPr>
                <w:rFonts w:hint="eastAsia"/>
              </w:rPr>
              <w:t xml:space="preserve">涉及员工</w:t>
            </w:r>
          </w:p>
        </w:tc>
        <w:tc>
          <w:tcPr/>
          <w:p>
            <w:pPr>
              <w:pStyle w:val="Compact"/>
            </w:pPr>
          </w:p>
        </w:tc>
      </w:tr>
      <w:tr>
        <w:tc>
          <w:tcPr/>
          <w:p>
            <w:pPr>
              <w:pStyle w:val="Compact"/>
            </w:pPr>
            <w:r>
              <w:rPr>
                <w:rFonts w:hint="eastAsia"/>
              </w:rPr>
              <w:t xml:space="preserve">服务日期</w:t>
            </w:r>
          </w:p>
        </w:tc>
        <w:tc>
          <w:tcPr/>
          <w:p>
            <w:pPr>
              <w:pStyle w:val="Compact"/>
            </w:pPr>
          </w:p>
        </w:tc>
      </w:tr>
      <w:tr>
        <w:tc>
          <w:tcPr/>
          <w:p>
            <w:pPr>
              <w:pStyle w:val="Compact"/>
            </w:pPr>
            <w:r>
              <w:rPr>
                <w:rFonts w:hint="eastAsia"/>
              </w:rPr>
              <w:t xml:space="preserve">投诉摘要</w:t>
            </w:r>
          </w:p>
        </w:tc>
        <w:tc>
          <w:tcPr/>
          <w:p>
            <w:pPr>
              <w:pStyle w:val="Compact"/>
            </w:pPr>
          </w:p>
        </w:tc>
      </w:tr>
      <w:tr>
        <w:tc>
          <w:tcPr/>
          <w:p>
            <w:pPr>
              <w:pStyle w:val="Compact"/>
            </w:pPr>
            <w:r>
              <w:rPr>
                <w:rFonts w:hint="eastAsia"/>
              </w:rPr>
              <w:t xml:space="preserve">客户期望</w:t>
            </w:r>
          </w:p>
        </w:tc>
        <w:tc>
          <w:tcPr/>
          <w:p>
            <w:pPr>
              <w:pStyle w:val="Compact"/>
            </w:pPr>
          </w:p>
        </w:tc>
      </w:tr>
      <w:tr>
        <w:tc>
          <w:tcPr/>
          <w:p>
            <w:pPr>
              <w:pStyle w:val="Compact"/>
            </w:pPr>
            <w:r>
              <w:rPr>
                <w:rFonts w:hint="eastAsia"/>
              </w:rPr>
              <w:t xml:space="preserve">即时处理</w:t>
            </w:r>
          </w:p>
        </w:tc>
        <w:tc>
          <w:tcPr/>
          <w:p>
            <w:pPr>
              <w:pStyle w:val="Compact"/>
            </w:pPr>
          </w:p>
        </w:tc>
      </w:tr>
      <w:tr>
        <w:tc>
          <w:tcPr/>
          <w:p>
            <w:pPr>
              <w:pStyle w:val="Compact"/>
            </w:pPr>
            <w:r>
              <w:rPr>
                <w:rFonts w:hint="eastAsia"/>
              </w:rPr>
              <w:t xml:space="preserve">负责人</w:t>
            </w:r>
          </w:p>
        </w:tc>
        <w:tc>
          <w:tcPr/>
          <w:p>
            <w:pPr>
              <w:pStyle w:val="Compact"/>
            </w:pPr>
          </w:p>
        </w:tc>
      </w:tr>
      <w:tr>
        <w:tc>
          <w:tcPr/>
          <w:p>
            <w:pPr>
              <w:pStyle w:val="Compact"/>
            </w:pPr>
            <w:r>
              <w:rPr>
                <w:rFonts w:hint="eastAsia"/>
              </w:rPr>
              <w:t xml:space="preserve">跟进期限</w:t>
            </w:r>
          </w:p>
        </w:tc>
        <w:tc>
          <w:tcPr/>
          <w:p>
            <w:pPr>
              <w:pStyle w:val="Compact"/>
            </w:pPr>
          </w:p>
        </w:tc>
      </w:tr>
      <w:tr>
        <w:tc>
          <w:tcPr/>
          <w:p>
            <w:pPr>
              <w:pStyle w:val="Compact"/>
            </w:pPr>
            <w:r>
              <w:rPr>
                <w:rFonts w:hint="eastAsia"/>
              </w:rPr>
              <w:t xml:space="preserve">结案日期</w:t>
            </w:r>
            <w:r>
              <w:t xml:space="preserve"> / </w:t>
            </w:r>
            <w:r>
              <w:rPr>
                <w:rFonts w:hint="eastAsia"/>
              </w:rPr>
              <w:t xml:space="preserve">方式</w:t>
            </w:r>
          </w:p>
        </w:tc>
        <w:tc>
          <w:tcPr/>
          <w:p>
            <w:pPr>
              <w:pStyle w:val="Compact"/>
            </w:pPr>
          </w:p>
        </w:tc>
      </w:tr>
      <w:tr>
        <w:tc>
          <w:tcPr/>
          <w:p>
            <w:pPr>
              <w:pStyle w:val="Compact"/>
            </w:pPr>
            <w:r>
              <w:rPr>
                <w:rFonts w:hint="eastAsia"/>
              </w:rPr>
              <w:t xml:space="preserve">客户签署确认</w:t>
            </w:r>
          </w:p>
        </w:tc>
        <w:tc>
          <w:tcPr/>
          <w:p>
            <w:pPr>
              <w:pStyle w:val="Compact"/>
            </w:pPr>
          </w:p>
        </w:tc>
      </w:tr>
    </w:tbl>
    <w:p>
      <w:r>
        <w:pict>
          <v:rect style="width:0;height:1.5pt" o:hralign="center" o:hrstd="t" o:hr="t"/>
        </w:pict>
      </w:r>
    </w:p>
    <w:bookmarkEnd w:id="1058"/>
    <w:bookmarkStart w:id="1059" w:name="六重大事件法定上报-mandatory-reporting"/>
    <w:p>
      <w:pPr>
        <w:pStyle w:val="Heading5"/>
      </w:pPr>
      <w:r>
        <w:rPr>
          <w:rStyle w:val="SectionNumber"/>
        </w:rPr>
        <w:t xml:space="preserve">1.5.7.0.7</w:t>
      </w:r>
      <w:r>
        <w:tab/>
      </w:r>
      <w:r>
        <w:rPr>
          <w:rFonts w:hint="eastAsia"/>
        </w:rPr>
        <w:t xml:space="preserve">六、重大事件法定上报</w:t>
      </w:r>
      <w:r>
        <w:t xml:space="preserve"> / Mandatory Reporting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情况</w:t>
            </w:r>
          </w:p>
        </w:tc>
        <w:tc>
          <w:tcPr/>
          <w:p>
            <w:pPr>
              <w:pStyle w:val="Compact"/>
            </w:pPr>
            <w:r>
              <w:rPr>
                <w:rFonts w:hint="eastAsia"/>
              </w:rPr>
              <w:t xml:space="preserve">上报对象</w:t>
            </w:r>
          </w:p>
        </w:tc>
        <w:tc>
          <w:tcPr/>
          <w:p>
            <w:pPr>
              <w:pStyle w:val="Compact"/>
            </w:pPr>
            <w:r>
              <w:rPr>
                <w:rFonts w:hint="eastAsia"/>
              </w:rPr>
              <w:t xml:space="preserve">期限</w:t>
            </w:r>
          </w:p>
        </w:tc>
      </w:tr>
      <w:tr>
        <w:tc>
          <w:tcPr/>
          <w:p>
            <w:pPr>
              <w:pStyle w:val="Compact"/>
            </w:pPr>
            <w:r>
              <w:rPr>
                <w:rFonts w:hint="eastAsia"/>
              </w:rPr>
              <w:t xml:space="preserve">客户严重受伤</w:t>
            </w:r>
            <w:r>
              <w:t xml:space="preserve"> / </w:t>
            </w:r>
            <w:r>
              <w:rPr>
                <w:rFonts w:hint="eastAsia"/>
              </w:rPr>
              <w:t xml:space="preserve">住院</w:t>
            </w:r>
            <w:r>
              <w:t xml:space="preserve"> / </w:t>
            </w:r>
            <w:r>
              <w:rPr>
                <w:rFonts w:hint="eastAsia"/>
              </w:rPr>
              <w:t xml:space="preserve">死亡</w:t>
            </w:r>
          </w:p>
        </w:tc>
        <w:tc>
          <w:tcPr/>
          <w:p>
            <w:pPr>
              <w:pStyle w:val="Compact"/>
            </w:pPr>
            <w:r>
              <w:t xml:space="preserve">MOH T&amp;CM Division + SOCSO</w:t>
            </w:r>
          </w:p>
        </w:tc>
        <w:tc>
          <w:tcPr/>
          <w:p>
            <w:pPr>
              <w:pStyle w:val="Compact"/>
            </w:pPr>
            <w:r>
              <w:t xml:space="preserve">24 </w:t>
            </w:r>
            <w:r>
              <w:rPr>
                <w:rFonts w:hint="eastAsia"/>
              </w:rPr>
              <w:t xml:space="preserve">小时</w:t>
            </w:r>
          </w:p>
        </w:tc>
      </w:tr>
      <w:tr>
        <w:tc>
          <w:tcPr/>
          <w:p>
            <w:pPr>
              <w:pStyle w:val="Compact"/>
            </w:pPr>
            <w:r>
              <w:rPr>
                <w:rFonts w:hint="eastAsia"/>
              </w:rPr>
              <w:t xml:space="preserve">火警</w:t>
            </w:r>
            <w:r>
              <w:t xml:space="preserve"> / </w:t>
            </w:r>
            <w:r>
              <w:rPr>
                <w:rFonts w:hint="eastAsia"/>
              </w:rPr>
              <w:t xml:space="preserve">电击工伤</w:t>
            </w:r>
          </w:p>
        </w:tc>
        <w:tc>
          <w:tcPr/>
          <w:p>
            <w:pPr>
              <w:pStyle w:val="Compact"/>
            </w:pPr>
            <w:r>
              <w:t xml:space="preserve">DOSH + SOCSO</w:t>
            </w:r>
          </w:p>
        </w:tc>
        <w:tc>
          <w:tcPr/>
          <w:p>
            <w:pPr>
              <w:pStyle w:val="Compact"/>
            </w:pPr>
            <w:r>
              <w:t xml:space="preserve">24 </w:t>
            </w:r>
            <w:r>
              <w:rPr>
                <w:rFonts w:hint="eastAsia"/>
              </w:rPr>
              <w:t xml:space="preserve">小时（OSHA</w:t>
            </w:r>
            <w:r>
              <w:t xml:space="preserve"> Sec </w:t>
            </w:r>
            <w:r>
              <w:rPr>
                <w:rFonts w:hint="eastAsia"/>
              </w:rPr>
              <w:t xml:space="preserve">32）</w:t>
            </w:r>
          </w:p>
        </w:tc>
      </w:tr>
      <w:tr>
        <w:tc>
          <w:tcPr/>
          <w:p>
            <w:pPr>
              <w:pStyle w:val="Compact"/>
            </w:pPr>
            <w:r>
              <w:rPr>
                <w:rFonts w:hint="eastAsia"/>
              </w:rPr>
              <w:t xml:space="preserve">性骚扰</w:t>
            </w:r>
            <w:r>
              <w:t xml:space="preserve"> / </w:t>
            </w:r>
            <w:r>
              <w:rPr>
                <w:rFonts w:hint="eastAsia"/>
              </w:rPr>
              <w:t xml:space="preserve">性侵指控</w:t>
            </w:r>
          </w:p>
        </w:tc>
        <w:tc>
          <w:tcPr/>
          <w:p>
            <w:pPr>
              <w:pStyle w:val="Compact"/>
            </w:pPr>
            <w:r>
              <w:rPr>
                <w:rFonts w:hint="eastAsia"/>
              </w:rPr>
              <w:t xml:space="preserve">警方</w:t>
            </w:r>
            <w:r>
              <w:t xml:space="preserve"> + MOH</w:t>
            </w:r>
          </w:p>
        </w:tc>
        <w:tc>
          <w:tcPr/>
          <w:p>
            <w:pPr>
              <w:pStyle w:val="Compact"/>
            </w:pPr>
            <w:r>
              <w:rPr>
                <w:rFonts w:hint="eastAsia"/>
              </w:rPr>
              <w:t xml:space="preserve">立即</w:t>
            </w:r>
          </w:p>
        </w:tc>
      </w:tr>
      <w:tr>
        <w:tc>
          <w:tcPr/>
          <w:p>
            <w:pPr>
              <w:pStyle w:val="Compact"/>
            </w:pPr>
            <w:r>
              <w:t xml:space="preserve">PDPA </w:t>
            </w:r>
            <w:r>
              <w:rPr>
                <w:rFonts w:hint="eastAsia"/>
              </w:rPr>
              <w:t xml:space="preserve">客户资料泄露</w:t>
            </w:r>
          </w:p>
        </w:tc>
        <w:tc>
          <w:tcPr/>
          <w:p>
            <w:pPr>
              <w:pStyle w:val="Compact"/>
            </w:pPr>
            <w:r>
              <w:rPr>
                <w:rFonts w:hint="eastAsia"/>
              </w:rPr>
              <w:t xml:space="preserve">数据保护专员</w:t>
            </w:r>
            <w:r>
              <w:t xml:space="preserve"> (JPDP)</w:t>
            </w:r>
          </w:p>
        </w:tc>
        <w:tc>
          <w:tcPr/>
          <w:p>
            <w:pPr>
              <w:pStyle w:val="Compact"/>
            </w:pPr>
            <w:r>
              <w:t xml:space="preserve">72 </w:t>
            </w:r>
            <w:r>
              <w:rPr>
                <w:rFonts w:hint="eastAsia"/>
              </w:rPr>
              <w:t xml:space="preserve">小时</w:t>
            </w:r>
          </w:p>
        </w:tc>
      </w:tr>
      <w:tr>
        <w:tc>
          <w:tcPr/>
          <w:p>
            <w:pPr>
              <w:pStyle w:val="Compact"/>
            </w:pPr>
            <w:r>
              <w:rPr>
                <w:rFonts w:hint="eastAsia"/>
              </w:rPr>
              <w:t xml:space="preserve">客户死亡（任何原因）</w:t>
            </w:r>
          </w:p>
        </w:tc>
        <w:tc>
          <w:tcPr/>
          <w:p>
            <w:pPr>
              <w:pStyle w:val="Compact"/>
            </w:pPr>
            <w:r>
              <w:rPr>
                <w:rFonts w:hint="eastAsia"/>
              </w:rPr>
              <w:t xml:space="preserve">警方</w:t>
            </w:r>
            <w:r>
              <w:t xml:space="preserve"> + MOH</w:t>
            </w:r>
          </w:p>
        </w:tc>
        <w:tc>
          <w:tcPr/>
          <w:p>
            <w:pPr>
              <w:pStyle w:val="Compact"/>
            </w:pPr>
            <w:r>
              <w:rPr>
                <w:rFonts w:hint="eastAsia"/>
              </w:rPr>
              <w:t xml:space="preserve">立即</w:t>
            </w:r>
          </w:p>
        </w:tc>
      </w:tr>
      <w:tr>
        <w:tc>
          <w:tcPr/>
          <w:p>
            <w:pPr>
              <w:pStyle w:val="Compact"/>
            </w:pPr>
            <w:r>
              <w:rPr>
                <w:rFonts w:hint="eastAsia"/>
              </w:rPr>
              <w:t xml:space="preserve">传染病疑似</w:t>
            </w:r>
          </w:p>
        </w:tc>
        <w:tc>
          <w:tcPr/>
          <w:p>
            <w:pPr>
              <w:pStyle w:val="Compact"/>
            </w:pPr>
            <w:r>
              <w:t xml:space="preserve">MOH </w:t>
            </w:r>
            <w:r>
              <w:rPr>
                <w:rFonts w:hint="eastAsia"/>
              </w:rPr>
              <w:t xml:space="preserve">地区办事处</w:t>
            </w:r>
          </w:p>
        </w:tc>
        <w:tc>
          <w:tcPr/>
          <w:p>
            <w:pPr>
              <w:pStyle w:val="Compact"/>
            </w:pPr>
            <w:r>
              <w:t xml:space="preserve">24 </w:t>
            </w:r>
            <w:r>
              <w:rPr>
                <w:rFonts w:hint="eastAsia"/>
              </w:rPr>
              <w:t xml:space="preserve">小时</w:t>
            </w:r>
          </w:p>
        </w:tc>
      </w:tr>
    </w:tbl>
    <w:p>
      <w:r>
        <w:pict>
          <v:rect style="width:0;height:1.5pt" o:hralign="center" o:hrstd="t" o:hr="t"/>
        </w:pict>
      </w:r>
    </w:p>
    <w:bookmarkEnd w:id="1059"/>
    <w:bookmarkStart w:id="1060" w:name="七书面回应函样本-sample-response-letter"/>
    <w:p>
      <w:pPr>
        <w:pStyle w:val="Heading5"/>
      </w:pPr>
      <w:r>
        <w:rPr>
          <w:rStyle w:val="SectionNumber"/>
        </w:rPr>
        <w:t xml:space="preserve">1.5.7.0.8</w:t>
      </w:r>
      <w:r>
        <w:tab/>
      </w:r>
      <w:r>
        <w:rPr>
          <w:rFonts w:hint="eastAsia"/>
        </w:rPr>
        <w:t xml:space="preserve">七、书面回应函样本</w:t>
      </w:r>
      <w:r>
        <w:t xml:space="preserve"> / Sample Response Letter</w:t>
      </w:r>
    </w:p>
    <w:p>
      <w:pPr>
        <w:pStyle w:val="SourceCode"/>
      </w:pPr>
      <w:r>
        <w:rPr>
          <w:rStyle w:val="VerbatimChar"/>
          <w:rFonts w:hint="eastAsia"/>
        </w:rPr>
        <w:t xml:space="preserve">[中心信头]</w:t>
      </w:r>
      <w:r>
        <w:br/>
      </w:r>
      <w:r>
        <w:rPr>
          <w:rStyle w:val="VerbatimChar"/>
          <w:rFonts w:hint="eastAsia"/>
        </w:rPr>
        <w:t xml:space="preserve">日期：2026-04-XX</w:t>
      </w:r>
      <w:r>
        <w:br/>
      </w:r>
      <w:r>
        <w:rPr>
          <w:rStyle w:val="VerbatimChar"/>
          <w:rFonts w:hint="eastAsia"/>
        </w:rPr>
        <w:t xml:space="preserve">敬致：[客户姓名]</w:t>
      </w:r>
      <w:r>
        <w:br/>
      </w:r>
      <w:r>
        <w:rPr>
          <w:rStyle w:val="VerbatimChar"/>
          <w:rFonts w:hint="eastAsia"/>
        </w:rPr>
        <w:t xml:space="preserve">主旨：就您</w:t>
      </w:r>
      <w:r>
        <w:rPr>
          <w:rStyle w:val="VerbatimChar"/>
        </w:rPr>
        <w:t xml:space="preserve"> 2026-04-XX </w:t>
      </w:r>
      <w:r>
        <w:rPr>
          <w:rStyle w:val="VerbatimChar"/>
          <w:rFonts w:hint="eastAsia"/>
        </w:rPr>
        <w:t xml:space="preserve">投诉之回应</w:t>
      </w:r>
      <w:r>
        <w:rPr>
          <w:rStyle w:val="VerbatimChar"/>
        </w:rPr>
        <w:t xml:space="preserve"> (CR-2026-0023)</w:t>
      </w:r>
      <w:r>
        <w:br/>
      </w:r>
      <w:r>
        <w:br/>
      </w:r>
      <w:r>
        <w:rPr>
          <w:rStyle w:val="VerbatimChar"/>
          <w:rFonts w:hint="eastAsia"/>
        </w:rPr>
        <w:t xml:space="preserve">亲爱的</w:t>
      </w:r>
      <w:r>
        <w:rPr>
          <w:rStyle w:val="VerbatimChar"/>
        </w:rPr>
        <w:t xml:space="preserve"> XX </w:t>
      </w:r>
      <w:r>
        <w:rPr>
          <w:rStyle w:val="VerbatimChar"/>
          <w:rFonts w:hint="eastAsia"/>
        </w:rPr>
        <w:t xml:space="preserve">女士：</w:t>
      </w:r>
      <w:r>
        <w:br/>
      </w:r>
      <w:r>
        <w:br/>
      </w:r>
      <w:r>
        <w:rPr>
          <w:rStyle w:val="VerbatimChar"/>
          <w:rFonts w:hint="eastAsia"/>
        </w:rPr>
        <w:t xml:space="preserve">感谢您于日前反映对本中心服务之关切。本中心经内部调查后，</w:t>
      </w:r>
      <w:r>
        <w:br/>
      </w:r>
      <w:r>
        <w:rPr>
          <w:rStyle w:val="VerbatimChar"/>
          <w:rFonts w:hint="eastAsia"/>
        </w:rPr>
        <w:t xml:space="preserve">确认</w:t>
      </w:r>
      <w:r>
        <w:rPr>
          <w:rStyle w:val="VerbatimChar"/>
        </w:rPr>
        <w:t xml:space="preserve"> </w:t>
      </w:r>
      <w:r>
        <w:rPr>
          <w:rStyle w:val="VerbatimChar"/>
          <w:rFonts w:hint="eastAsia"/>
        </w:rPr>
        <w:t xml:space="preserve">[事实摘要]。对给您带来的不便，我们深表歉意。</w:t>
      </w:r>
      <w:r>
        <w:br/>
      </w:r>
      <w:r>
        <w:br/>
      </w:r>
      <w:r>
        <w:rPr>
          <w:rStyle w:val="VerbatimChar"/>
          <w:rFonts w:hint="eastAsia"/>
        </w:rPr>
        <w:t xml:space="preserve">为此，本中心之补救方案为：</w:t>
      </w:r>
      <w:r>
        <w:br/>
      </w:r>
      <w:r>
        <w:rPr>
          <w:rStyle w:val="VerbatimChar"/>
        </w:rPr>
        <w:t xml:space="preserve">1. </w:t>
      </w:r>
      <w:r>
        <w:rPr>
          <w:rStyle w:val="VerbatimChar"/>
          <w:rFonts w:hint="eastAsia"/>
        </w:rPr>
        <w:t xml:space="preserve">退还原疗程费用</w:t>
      </w:r>
      <w:r>
        <w:rPr>
          <w:rStyle w:val="VerbatimChar"/>
        </w:rPr>
        <w:t xml:space="preserve"> </w:t>
      </w:r>
      <w:r>
        <w:rPr>
          <w:rStyle w:val="VerbatimChar"/>
          <w:rFonts w:hint="eastAsia"/>
        </w:rPr>
        <w:t xml:space="preserve">RM___（已汇入您之银行账户）</w:t>
      </w:r>
      <w:r>
        <w:br/>
      </w:r>
      <w:r>
        <w:rPr>
          <w:rStyle w:val="VerbatimChar"/>
        </w:rPr>
        <w:t xml:space="preserve">2. </w:t>
      </w:r>
      <w:r>
        <w:rPr>
          <w:rStyle w:val="VerbatimChar"/>
          <w:rFonts w:hint="eastAsia"/>
        </w:rPr>
        <w:t xml:space="preserve">免费提供</w:t>
      </w:r>
      <w:r>
        <w:rPr>
          <w:rStyle w:val="VerbatimChar"/>
        </w:rPr>
        <w:t xml:space="preserve"> 1 </w:t>
      </w:r>
      <w:r>
        <w:rPr>
          <w:rStyle w:val="VerbatimChar"/>
          <w:rFonts w:hint="eastAsia"/>
        </w:rPr>
        <w:t xml:space="preserve">次</w:t>
      </w:r>
      <w:r>
        <w:rPr>
          <w:rStyle w:val="VerbatimChar"/>
        </w:rPr>
        <w:t xml:space="preserve"> 90 </w:t>
      </w:r>
      <w:r>
        <w:rPr>
          <w:rStyle w:val="VerbatimChar"/>
          <w:rFonts w:hint="eastAsia"/>
        </w:rPr>
        <w:t xml:space="preserve">分钟推拿作为诚意补偿</w:t>
      </w:r>
      <w:r>
        <w:br/>
      </w:r>
      <w:r>
        <w:rPr>
          <w:rStyle w:val="VerbatimChar"/>
        </w:rPr>
        <w:t xml:space="preserve">3. </w:t>
      </w:r>
      <w:r>
        <w:rPr>
          <w:rStyle w:val="VerbatimChar"/>
          <w:rFonts w:hint="eastAsia"/>
        </w:rPr>
        <w:t xml:space="preserve">涉事员工已接受再培训</w:t>
      </w:r>
      <w:r>
        <w:br/>
      </w:r>
      <w:r>
        <w:br/>
      </w:r>
      <w:r>
        <w:rPr>
          <w:rStyle w:val="VerbatimChar"/>
          <w:rFonts w:hint="eastAsia"/>
        </w:rPr>
        <w:t xml:space="preserve">本中心已把此事列为改善案例，强化</w:t>
      </w:r>
      <w:r>
        <w:rPr>
          <w:rStyle w:val="VerbatimChar"/>
        </w:rPr>
        <w:t xml:space="preserve"> SOP </w:t>
      </w:r>
      <w:r>
        <w:rPr>
          <w:rStyle w:val="VerbatimChar"/>
          <w:rFonts w:hint="eastAsia"/>
        </w:rPr>
        <w:t xml:space="preserve">与培训。您的反馈</w:t>
      </w:r>
      <w:r>
        <w:br/>
      </w:r>
      <w:r>
        <w:rPr>
          <w:rStyle w:val="VerbatimChar"/>
          <w:rFonts w:hint="eastAsia"/>
        </w:rPr>
        <w:t xml:space="preserve">对我们弥足珍贵。</w:t>
      </w:r>
      <w:r>
        <w:br/>
      </w:r>
      <w:r>
        <w:br/>
      </w:r>
      <w:r>
        <w:rPr>
          <w:rStyle w:val="VerbatimChar"/>
          <w:rFonts w:hint="eastAsia"/>
        </w:rPr>
        <w:t xml:space="preserve">如您对此处理方案仍有疑问，请联系</w:t>
      </w:r>
      <w:r>
        <w:rPr>
          <w:rStyle w:val="VerbatimChar"/>
        </w:rPr>
        <w:t xml:space="preserve"> [Manager </w:t>
      </w:r>
      <w:r>
        <w:rPr>
          <w:rStyle w:val="VerbatimChar"/>
          <w:rFonts w:hint="eastAsia"/>
        </w:rPr>
        <w:t xml:space="preserve">姓名]</w:t>
      </w:r>
      <w:r>
        <w:rPr>
          <w:rStyle w:val="VerbatimChar"/>
        </w:rPr>
        <w:t xml:space="preserve"> </w:t>
      </w:r>
      <w:r>
        <w:br/>
      </w:r>
      <w:r>
        <w:rPr>
          <w:rStyle w:val="VerbatimChar"/>
        </w:rPr>
        <w:t xml:space="preserve">(tel: ___)。</w:t>
      </w:r>
      <w:r>
        <w:br/>
      </w:r>
      <w:r>
        <w:br/>
      </w:r>
      <w:r>
        <w:rPr>
          <w:rStyle w:val="VerbatimChar"/>
          <w:rFonts w:hint="eastAsia"/>
        </w:rPr>
        <w:t xml:space="preserve">祝</w:t>
      </w:r>
      <w:r>
        <w:rPr>
          <w:rStyle w:val="VerbatimChar"/>
        </w:rPr>
        <w:t xml:space="preserve"> </w:t>
      </w:r>
      <w:r>
        <w:rPr>
          <w:rStyle w:val="VerbatimChar"/>
          <w:rFonts w:hint="eastAsia"/>
        </w:rPr>
        <w:t xml:space="preserve">安康</w:t>
      </w:r>
      <w:r>
        <w:br/>
      </w:r>
      <w:r>
        <w:rPr>
          <w:rStyle w:val="VerbatimChar"/>
          <w:rFonts w:hint="eastAsia"/>
        </w:rPr>
        <w:t xml:space="preserve">中心经理：_____________</w:t>
      </w:r>
      <w:r>
        <w:br/>
      </w:r>
      <w:r>
        <w:rPr>
          <w:rStyle w:val="VerbatimChar"/>
        </w:rPr>
        <w:t xml:space="preserve">MOH </w:t>
      </w:r>
      <w:r>
        <w:rPr>
          <w:rStyle w:val="VerbatimChar"/>
          <w:rFonts w:hint="eastAsia"/>
        </w:rPr>
        <w:t xml:space="preserve">注册号：___________</w:t>
      </w:r>
    </w:p>
    <w:p>
      <w:r>
        <w:pict>
          <v:rect style="width:0;height:1.5pt" o:hralign="center" o:hrstd="t" o:hr="t"/>
        </w:pict>
      </w:r>
    </w:p>
    <w:bookmarkEnd w:id="1060"/>
    <w:bookmarkStart w:id="1061" w:name="八投诉数据月度分析-monthly-analytics"/>
    <w:p>
      <w:pPr>
        <w:pStyle w:val="Heading5"/>
      </w:pPr>
      <w:r>
        <w:rPr>
          <w:rStyle w:val="SectionNumber"/>
        </w:rPr>
        <w:t xml:space="preserve">1.5.7.0.9</w:t>
      </w:r>
      <w:r>
        <w:tab/>
      </w:r>
      <w:r>
        <w:rPr>
          <w:rFonts w:hint="eastAsia"/>
        </w:rPr>
        <w:t xml:space="preserve">八、投诉数据月度分析</w:t>
      </w:r>
      <w:r>
        <w:t xml:space="preserve"> / Monthly Analytics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公式</w:t>
            </w:r>
          </w:p>
        </w:tc>
        <w:tc>
          <w:tcPr/>
          <w:p>
            <w:pPr>
              <w:pStyle w:val="Compact"/>
            </w:pPr>
            <w:r>
              <w:rPr>
                <w:rFonts w:hint="eastAsia"/>
              </w:rPr>
              <w:t xml:space="preserve">基准</w:t>
            </w:r>
          </w:p>
        </w:tc>
      </w:tr>
      <w:tr>
        <w:tc>
          <w:tcPr/>
          <w:p>
            <w:pPr>
              <w:pStyle w:val="Compact"/>
            </w:pPr>
            <w:r>
              <w:rPr>
                <w:rFonts w:hint="eastAsia"/>
              </w:rPr>
              <w:t xml:space="preserve">投诉率</w:t>
            </w:r>
          </w:p>
        </w:tc>
        <w:tc>
          <w:tcPr/>
          <w:p>
            <w:pPr>
              <w:pStyle w:val="Compact"/>
            </w:pPr>
            <w:r>
              <w:rPr>
                <w:rFonts w:hint="eastAsia"/>
              </w:rPr>
              <w:t xml:space="preserve">投诉</w:t>
            </w:r>
            <w:r>
              <w:t xml:space="preserve"> ÷ </w:t>
            </w:r>
            <w:r>
              <w:rPr>
                <w:rFonts w:hint="eastAsia"/>
              </w:rPr>
              <w:t xml:space="preserve">客流</w:t>
            </w:r>
            <w:r>
              <w:t xml:space="preserve"> × 100%</w:t>
            </w:r>
          </w:p>
        </w:tc>
        <w:tc>
          <w:tcPr/>
          <w:p>
            <w:pPr>
              <w:pStyle w:val="Compact"/>
            </w:pPr>
            <w:r>
              <w:t xml:space="preserve">&lt; 1%</w:t>
            </w:r>
          </w:p>
        </w:tc>
      </w:tr>
      <w:tr>
        <w:tc>
          <w:tcPr/>
          <w:p>
            <w:pPr>
              <w:pStyle w:val="Compact"/>
            </w:pPr>
            <w:r>
              <w:rPr>
                <w:rFonts w:hint="eastAsia"/>
              </w:rPr>
              <w:t xml:space="preserve">平均结案时间</w:t>
            </w:r>
          </w:p>
        </w:tc>
        <w:tc>
          <w:tcPr/>
          <w:p>
            <w:pPr>
              <w:pStyle w:val="Compact"/>
            </w:pPr>
            <w:r>
              <w:rPr>
                <w:rFonts w:hint="eastAsia"/>
              </w:rPr>
              <w:t xml:space="preserve">总处理天数</w:t>
            </w:r>
            <w:r>
              <w:t xml:space="preserve"> ÷ </w:t>
            </w:r>
            <w:r>
              <w:rPr>
                <w:rFonts w:hint="eastAsia"/>
              </w:rPr>
              <w:t xml:space="preserve">件数</w:t>
            </w:r>
          </w:p>
        </w:tc>
        <w:tc>
          <w:tcPr/>
          <w:p>
            <w:pPr>
              <w:pStyle w:val="Compact"/>
            </w:pPr>
            <w:r>
              <w:t xml:space="preserve">≤ 5 </w:t>
            </w:r>
            <w:r>
              <w:rPr>
                <w:rFonts w:hint="eastAsia"/>
              </w:rPr>
              <w:t xml:space="preserve">工作日</w:t>
            </w:r>
          </w:p>
        </w:tc>
      </w:tr>
      <w:tr>
        <w:tc>
          <w:tcPr/>
          <w:p>
            <w:pPr>
              <w:pStyle w:val="Compact"/>
            </w:pPr>
            <w:r>
              <w:rPr>
                <w:rFonts w:hint="eastAsia"/>
              </w:rPr>
              <w:t xml:space="preserve">客户满意率</w:t>
            </w:r>
          </w:p>
        </w:tc>
        <w:tc>
          <w:tcPr/>
          <w:p>
            <w:pPr>
              <w:pStyle w:val="Compact"/>
            </w:pPr>
            <w:r>
              <w:rPr>
                <w:rFonts w:hint="eastAsia"/>
              </w:rPr>
              <w:t xml:space="preserve">满意</w:t>
            </w:r>
            <w:r>
              <w:t xml:space="preserve"> ÷ </w:t>
            </w:r>
            <w:r>
              <w:rPr>
                <w:rFonts w:hint="eastAsia"/>
              </w:rPr>
              <w:t xml:space="preserve">总结案</w:t>
            </w:r>
          </w:p>
        </w:tc>
        <w:tc>
          <w:tcPr/>
          <w:p>
            <w:pPr>
              <w:pStyle w:val="Compact"/>
            </w:pPr>
            <w:r>
              <w:t xml:space="preserve">≥ 85%</w:t>
            </w:r>
          </w:p>
        </w:tc>
      </w:tr>
      <w:tr>
        <w:tc>
          <w:tcPr/>
          <w:p>
            <w:pPr>
              <w:pStyle w:val="Compact"/>
            </w:pPr>
            <w:r>
              <w:rPr>
                <w:rFonts w:hint="eastAsia"/>
              </w:rPr>
              <w:t xml:space="preserve">重复投诉率</w:t>
            </w:r>
          </w:p>
        </w:tc>
        <w:tc>
          <w:tcPr/>
          <w:p>
            <w:pPr>
              <w:pStyle w:val="Compact"/>
            </w:pPr>
            <w:r>
              <w:rPr>
                <w:rFonts w:hint="eastAsia"/>
              </w:rPr>
              <w:t xml:space="preserve">同类</w:t>
            </w:r>
            <w:r>
              <w:t xml:space="preserve"> ÷ </w:t>
            </w:r>
            <w:r>
              <w:rPr>
                <w:rFonts w:hint="eastAsia"/>
              </w:rPr>
              <w:t xml:space="preserve">总</w:t>
            </w:r>
          </w:p>
        </w:tc>
        <w:tc>
          <w:tcPr/>
          <w:p>
            <w:pPr>
              <w:pStyle w:val="Compact"/>
            </w:pPr>
            <w:r>
              <w:t xml:space="preserve">&lt; 20%</w:t>
            </w:r>
          </w:p>
        </w:tc>
      </w:tr>
      <w:tr>
        <w:tc>
          <w:tcPr/>
          <w:p>
            <w:pPr>
              <w:pStyle w:val="Compact"/>
            </w:pPr>
            <w:r>
              <w:rPr>
                <w:rFonts w:hint="eastAsia"/>
              </w:rPr>
              <w:t xml:space="preserve">重大事件</w:t>
            </w:r>
          </w:p>
        </w:tc>
        <w:tc>
          <w:tcPr/>
          <w:p>
            <w:pPr>
              <w:pStyle w:val="Compact"/>
            </w:pPr>
            <w:r>
              <w:rPr>
                <w:rFonts w:hint="eastAsia"/>
              </w:rPr>
              <w:t xml:space="preserve">计次</w:t>
            </w:r>
          </w:p>
        </w:tc>
        <w:tc>
          <w:tcPr/>
          <w:p>
            <w:pPr>
              <w:pStyle w:val="Compact"/>
            </w:pPr>
            <w:r>
              <w:rPr>
                <w:b/>
                <w:bCs/>
              </w:rPr>
              <w:t xml:space="preserve">0</w:t>
            </w:r>
            <w:r>
              <w:t xml:space="preserve"> </w:t>
            </w:r>
            <w:r>
              <w:rPr>
                <w:rFonts w:hint="eastAsia"/>
              </w:rPr>
              <w:t xml:space="preserve">为目标</w:t>
            </w:r>
          </w:p>
        </w:tc>
      </w:tr>
    </w:tbl>
    <w:p>
      <w:r>
        <w:pict>
          <v:rect style="width:0;height:1.5pt" o:hralign="center" o:hrstd="t" o:hr="t"/>
        </w:pict>
      </w:r>
    </w:p>
    <w:bookmarkEnd w:id="1061"/>
    <w:bookmarkStart w:id="1062" w:name="九马来西亚法规快查"/>
    <w:p>
      <w:pPr>
        <w:pStyle w:val="Heading5"/>
      </w:pPr>
      <w:r>
        <w:rPr>
          <w:rStyle w:val="SectionNumber"/>
        </w:rPr>
        <w:t xml:space="preserve">1.5.7.0.10</w:t>
      </w:r>
      <w:r>
        <w:tab/>
      </w:r>
      <w:r>
        <w:rPr>
          <w:rFonts w:hint="eastAsia"/>
        </w:rPr>
        <w:t xml:space="preserve">九、马来西亚法规快查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内容</w:t>
            </w:r>
          </w:p>
        </w:tc>
      </w:tr>
      <w:tr>
        <w:tc>
          <w:tcPr/>
          <w:p>
            <w:pPr>
              <w:pStyle w:val="Compact"/>
            </w:pPr>
            <w:r>
              <w:t xml:space="preserve">Consumer Protection Act 1999 (Act 599)</w:t>
            </w:r>
          </w:p>
        </w:tc>
        <w:tc>
          <w:tcPr/>
          <w:p>
            <w:pPr>
              <w:pStyle w:val="Compact"/>
            </w:pPr>
            <w:r>
              <w:rPr>
                <w:rFonts w:hint="eastAsia"/>
              </w:rPr>
              <w:t xml:space="preserve">投诉权、退款权</w:t>
            </w:r>
          </w:p>
        </w:tc>
      </w:tr>
      <w:tr>
        <w:tc>
          <w:tcPr/>
          <w:p>
            <w:pPr>
              <w:pStyle w:val="Compact"/>
            </w:pPr>
            <w:r>
              <w:t xml:space="preserve">T&amp;CM Act 2013 (Act 775) Sec 20–22</w:t>
            </w:r>
          </w:p>
        </w:tc>
        <w:tc>
          <w:tcPr/>
          <w:p>
            <w:pPr>
              <w:pStyle w:val="Compact"/>
            </w:pPr>
            <w:r>
              <w:rPr>
                <w:rFonts w:hint="eastAsia"/>
              </w:rPr>
              <w:t xml:space="preserve">纪律程序、取消注册</w:t>
            </w:r>
          </w:p>
        </w:tc>
      </w:tr>
      <w:tr>
        <w:tc>
          <w:tcPr/>
          <w:p>
            <w:pPr>
              <w:pStyle w:val="Compact"/>
            </w:pPr>
            <w:r>
              <w:t xml:space="preserve">MOH T&amp;CM Code of Ethics 2007</w:t>
            </w:r>
          </w:p>
        </w:tc>
        <w:tc>
          <w:tcPr/>
          <w:p>
            <w:pPr>
              <w:pStyle w:val="Compact"/>
            </w:pPr>
            <w:r>
              <w:rPr>
                <w:rFonts w:hint="eastAsia"/>
              </w:rPr>
              <w:t xml:space="preserve">从业者伦理守则</w:t>
            </w:r>
          </w:p>
        </w:tc>
      </w:tr>
      <w:tr>
        <w:tc>
          <w:tcPr/>
          <w:p>
            <w:pPr>
              <w:pStyle w:val="Compact"/>
            </w:pPr>
            <w:r>
              <w:t xml:space="preserve">PDPA 2010 Sec 42</w:t>
            </w:r>
          </w:p>
        </w:tc>
        <w:tc>
          <w:tcPr/>
          <w:p>
            <w:pPr>
              <w:pStyle w:val="Compact"/>
            </w:pPr>
            <w:r>
              <w:rPr>
                <w:rFonts w:hint="eastAsia"/>
              </w:rPr>
              <w:t xml:space="preserve">数据泄露通报义务</w:t>
            </w:r>
          </w:p>
        </w:tc>
      </w:tr>
      <w:tr>
        <w:tc>
          <w:tcPr/>
          <w:p>
            <w:pPr>
              <w:pStyle w:val="Compact"/>
            </w:pPr>
            <w:r>
              <w:t xml:space="preserve">Penal Code Sec 354</w:t>
            </w:r>
          </w:p>
        </w:tc>
        <w:tc>
          <w:tcPr/>
          <w:p>
            <w:pPr>
              <w:pStyle w:val="Compact"/>
            </w:pPr>
            <w:r>
              <w:rPr>
                <w:rFonts w:hint="eastAsia"/>
              </w:rPr>
              <w:t xml:space="preserve">性骚扰</w:t>
            </w:r>
            <w:r>
              <w:t xml:space="preserve"> / </w:t>
            </w:r>
            <w:r>
              <w:rPr>
                <w:rFonts w:hint="eastAsia"/>
              </w:rPr>
              <w:t xml:space="preserve">侵犯</w:t>
            </w:r>
          </w:p>
        </w:tc>
      </w:tr>
      <w:tr>
        <w:tc>
          <w:tcPr/>
          <w:p>
            <w:pPr>
              <w:pStyle w:val="Compact"/>
            </w:pPr>
            <w:r>
              <w:t xml:space="preserve">Sexual Harassment Act 2022</w:t>
            </w:r>
          </w:p>
        </w:tc>
        <w:tc>
          <w:tcPr/>
          <w:p>
            <w:pPr>
              <w:pStyle w:val="Compact"/>
            </w:pPr>
            <w:r>
              <w:rPr>
                <w:rFonts w:hint="eastAsia"/>
              </w:rPr>
              <w:t xml:space="preserve">职场性骚扰处理</w:t>
            </w:r>
          </w:p>
        </w:tc>
      </w:tr>
      <w:tr>
        <w:tc>
          <w:tcPr/>
          <w:p>
            <w:pPr>
              <w:pStyle w:val="Compact"/>
            </w:pPr>
            <w:r>
              <w:t xml:space="preserve">OSHA 1994 Sec 32</w:t>
            </w:r>
          </w:p>
        </w:tc>
        <w:tc>
          <w:tcPr/>
          <w:p>
            <w:pPr>
              <w:pStyle w:val="Compact"/>
            </w:pPr>
            <w:r>
              <w:rPr>
                <w:rFonts w:hint="eastAsia"/>
              </w:rPr>
              <w:t xml:space="preserve">工伤报告</w:t>
            </w:r>
          </w:p>
        </w:tc>
      </w:tr>
    </w:tbl>
    <w:p>
      <w:r>
        <w:pict>
          <v:rect style="width:0;height:1.5pt" o:hralign="center" o:hrstd="t" o:hr="t"/>
        </w:pict>
      </w:r>
    </w:p>
    <w:bookmarkEnd w:id="1062"/>
    <w:bookmarkStart w:id="1063" w:name="十投诉预防-prevention"/>
    <w:p>
      <w:pPr>
        <w:pStyle w:val="Heading5"/>
      </w:pPr>
      <w:r>
        <w:rPr>
          <w:rStyle w:val="SectionNumber"/>
        </w:rPr>
        <w:t xml:space="preserve">1.5.7.0.11</w:t>
      </w:r>
      <w:r>
        <w:tab/>
      </w:r>
      <w:r>
        <w:rPr>
          <w:rFonts w:hint="eastAsia"/>
        </w:rPr>
        <w:t xml:space="preserve">十、投诉预防</w:t>
      </w:r>
      <w:r>
        <w:t xml:space="preserve"> / Prevention</w:t>
      </w:r>
    </w:p>
    <w:p>
      <w:pPr>
        <w:pStyle w:val="Compact"/>
        <w:numPr>
          <w:ilvl w:val="0"/>
          <w:numId w:val="1527"/>
        </w:numPr>
      </w:pPr>
      <w:r>
        <w:rPr>
          <w:rFonts w:hint="eastAsia"/>
          <w:b/>
          <w:bCs/>
        </w:rPr>
        <w:t xml:space="preserve">定期客户满意度调查</w:t>
      </w:r>
      <w:r>
        <w:rPr>
          <w:rFonts w:hint="eastAsia"/>
        </w:rPr>
        <w:t xml:space="preserve">（每季一次）</w:t>
      </w:r>
    </w:p>
    <w:p>
      <w:pPr>
        <w:pStyle w:val="Compact"/>
        <w:numPr>
          <w:ilvl w:val="0"/>
          <w:numId w:val="1527"/>
        </w:numPr>
      </w:pPr>
      <w:r>
        <w:rPr>
          <w:rFonts w:hint="eastAsia"/>
          <w:b/>
          <w:bCs/>
        </w:rPr>
        <w:t xml:space="preserve">匿名意见箱</w:t>
      </w:r>
      <w:r>
        <w:rPr>
          <w:rFonts w:hint="eastAsia"/>
        </w:rPr>
        <w:t xml:space="preserve">（接待区）</w:t>
      </w:r>
    </w:p>
    <w:p>
      <w:pPr>
        <w:pStyle w:val="Compact"/>
        <w:numPr>
          <w:ilvl w:val="0"/>
          <w:numId w:val="1527"/>
        </w:numPr>
      </w:pPr>
      <w:r>
        <w:rPr>
          <w:rFonts w:hint="eastAsia"/>
          <w:b/>
          <w:bCs/>
        </w:rPr>
        <w:t xml:space="preserve">员工定期培训</w:t>
      </w:r>
      <w:r>
        <w:rPr>
          <w:rFonts w:hint="eastAsia"/>
        </w:rPr>
        <w:t xml:space="preserve">（沟通</w:t>
      </w:r>
      <w:r>
        <w:t xml:space="preserve"> + </w:t>
      </w:r>
      <w:r>
        <w:rPr>
          <w:rFonts w:hint="eastAsia"/>
        </w:rPr>
        <w:t xml:space="preserve">技术）</w:t>
      </w:r>
    </w:p>
    <w:p>
      <w:pPr>
        <w:pStyle w:val="Compact"/>
        <w:numPr>
          <w:ilvl w:val="0"/>
          <w:numId w:val="1527"/>
        </w:numPr>
      </w:pPr>
      <w:r>
        <w:rPr>
          <w:rFonts w:hint="eastAsia"/>
          <w:b/>
          <w:bCs/>
        </w:rPr>
        <w:t xml:space="preserve">清晰收费告示</w:t>
      </w:r>
      <w:r>
        <w:rPr>
          <w:rFonts w:hint="eastAsia"/>
        </w:rPr>
        <w:t xml:space="preserve">（价格表公开）</w:t>
      </w:r>
    </w:p>
    <w:p>
      <w:pPr>
        <w:pStyle w:val="Compact"/>
        <w:numPr>
          <w:ilvl w:val="0"/>
          <w:numId w:val="1527"/>
        </w:numPr>
      </w:pPr>
      <w:r>
        <w:rPr>
          <w:rFonts w:hint="eastAsia"/>
          <w:b/>
          <w:bCs/>
        </w:rPr>
        <w:t xml:space="preserve">同意书流程</w:t>
      </w:r>
      <w:r>
        <w:rPr>
          <w:rFonts w:hint="eastAsia"/>
        </w:rPr>
        <w:t xml:space="preserve">（每次签署）</w:t>
      </w:r>
    </w:p>
    <w:p>
      <w:pPr>
        <w:pStyle w:val="Compact"/>
        <w:numPr>
          <w:ilvl w:val="0"/>
          <w:numId w:val="1527"/>
        </w:numPr>
      </w:pPr>
      <w:r>
        <w:rPr>
          <w:b/>
          <w:bCs/>
        </w:rPr>
        <w:t xml:space="preserve">CCTV </w:t>
      </w:r>
      <w:r>
        <w:rPr>
          <w:rFonts w:hint="eastAsia"/>
          <w:b/>
          <w:bCs/>
        </w:rPr>
        <w:t xml:space="preserve">覆盖公共区</w:t>
      </w:r>
      <w:r>
        <w:rPr>
          <w:rFonts w:hint="eastAsia"/>
        </w:rPr>
        <w:t xml:space="preserve">（隐私区除外）</w:t>
      </w:r>
    </w:p>
    <w:p>
      <w:pPr>
        <w:pStyle w:val="Compact"/>
        <w:numPr>
          <w:ilvl w:val="0"/>
          <w:numId w:val="1527"/>
        </w:numPr>
      </w:pPr>
      <w:r>
        <w:rPr>
          <w:rFonts w:hint="eastAsia"/>
          <w:b/>
          <w:bCs/>
        </w:rPr>
        <w:t xml:space="preserve">推拿房门不锁</w:t>
      </w:r>
      <w:r>
        <w:rPr>
          <w:rFonts w:hint="eastAsia"/>
        </w:rPr>
        <w:t xml:space="preserve">（仅闭合）</w:t>
      </w:r>
    </w:p>
    <w:p>
      <w:r>
        <w:pict>
          <v:rect style="width:0;height:1.5pt" o:hralign="center" o:hrstd="t" o:hr="t"/>
        </w:pict>
      </w:r>
    </w:p>
    <w:bookmarkEnd w:id="1063"/>
    <w:bookmarkStart w:id="1064" w:name="总结-5"/>
    <w:p>
      <w:pPr>
        <w:pStyle w:val="Heading5"/>
      </w:pPr>
      <w:r>
        <w:rPr>
          <w:rStyle w:val="SectionNumber"/>
        </w:rPr>
        <w:t xml:space="preserve">1.5.7.0.12</w:t>
      </w:r>
      <w:r>
        <w:tab/>
      </w:r>
      <w:r>
        <w:rPr>
          <w:rFonts w:hint="eastAsia"/>
        </w:rPr>
        <w:t xml:space="preserve">总结</w:t>
      </w:r>
    </w:p>
    <w:p>
      <w:pPr>
        <w:pStyle w:val="FirstParagraph"/>
      </w:pPr>
      <w:r>
        <w:rPr>
          <w:rFonts w:hint="eastAsia"/>
        </w:rPr>
        <w:t xml:space="preserve">客户投诉是改善机会。LEARN</w:t>
      </w:r>
      <w:r>
        <w:t xml:space="preserve"> </w:t>
      </w:r>
      <w:r>
        <w:rPr>
          <w:rFonts w:hint="eastAsia"/>
        </w:rPr>
        <w:t xml:space="preserve">五步法</w:t>
      </w:r>
      <w:r>
        <w:t xml:space="preserve"> + </w:t>
      </w:r>
      <w:r>
        <w:rPr>
          <w:rFonts w:hint="eastAsia"/>
        </w:rPr>
        <w:t xml:space="preserve">规范登记</w:t>
      </w:r>
      <w:r>
        <w:t xml:space="preserve"> + </w:t>
      </w:r>
      <w:r>
        <w:rPr>
          <w:rFonts w:hint="eastAsia"/>
        </w:rPr>
        <w:t xml:space="preserve">书面回应</w:t>
      </w:r>
      <w:r>
        <w:t xml:space="preserve"> + </w:t>
      </w:r>
      <w:r>
        <w:rPr>
          <w:rFonts w:hint="eastAsia"/>
        </w:rPr>
        <w:t xml:space="preserve">法定上报</w:t>
      </w:r>
      <w:r>
        <w:t xml:space="preserve"> + </w:t>
      </w:r>
      <w:r>
        <w:rPr>
          <w:rFonts w:hint="eastAsia"/>
        </w:rPr>
        <w:t xml:space="preserve">预防改善，构成完整投诉管理闭环。专业、迅速与透明的处理能把潜在纠纷转化为品牌口碑。</w:t>
      </w:r>
    </w:p>
    <w:p>
      <w:pPr>
        <w:pStyle w:val="BlockText"/>
      </w:pPr>
      <w:r>
        <w:rPr>
          <w:rFonts w:hint="eastAsia"/>
        </w:rPr>
        <w:t xml:space="preserve">完成本资料单后，请继续</w:t>
      </w:r>
      <w:r>
        <w:t xml:space="preserve"> </w:t>
      </w:r>
      <w:r>
        <w:rPr>
          <w:rFonts w:hint="eastAsia"/>
        </w:rPr>
        <w:t xml:space="preserve">KT-06（最后一份作业单）。</w:t>
      </w:r>
    </w:p>
    <w:bookmarkEnd w:id="1064"/>
    <w:bookmarkEnd w:id="1065"/>
    <w:bookmarkStart w:id="1072" w:name="c05kt-01-assignment-sheet-1"/>
    <w:p>
      <w:pPr>
        <w:pStyle w:val="Heading3"/>
      </w:pPr>
      <w:r>
        <w:rPr>
          <w:rStyle w:val="SectionNumber"/>
          <w:b/>
          <w:color w:val="C71585"/>
        </w:rPr>
        <w:t xml:space="preserve">1.5.8</w:t>
      </w:r>
      <w:r>
        <w:rPr>
          <w:b/>
          <w:color w:val="C71585"/>
        </w:rPr>
        <w:tab/>
      </w:r>
      <w:r>
        <w:rPr>
          <w:b/>
          <w:color w:val="C71585"/>
        </w:rPr>
        <w:t xml:space="preserve">[C05/KT-01] Assignment Sheet 1</w:t>
      </w:r>
    </w:p>
    <w:p>
      <w:pPr>
        <w:pStyle w:val="FirstParagraph"/>
      </w:pPr>
      <w:r>
        <w:rPr>
          <w:b/>
          <w:bCs/>
        </w:rPr>
        <w:t xml:space="preserve">WIM </w:t>
      </w:r>
      <w:r>
        <w:rPr>
          <w:rFonts w:hint="eastAsia"/>
          <w:b/>
          <w:bCs/>
        </w:rPr>
        <w:t xml:space="preserve">编码：</w:t>
      </w:r>
      <w:r>
        <w:t xml:space="preserve"> </w:t>
      </w:r>
      <w:r>
        <w:t xml:space="preserve">MP-031-3:2016-C05/KT(1/6)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KP-01</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66" w:name="说明-4"/>
    <w:p>
      <w:pPr>
        <w:pStyle w:val="Heading5"/>
      </w:pPr>
      <w:r>
        <w:rPr>
          <w:rStyle w:val="SectionNumber"/>
        </w:rPr>
        <w:t xml:space="preserve">1.5.8.0.1</w:t>
      </w:r>
      <w:r>
        <w:tab/>
      </w:r>
      <w:r>
        <w:rPr>
          <w:rFonts w:hint="eastAsia"/>
        </w:rPr>
        <w:t xml:space="preserve">说明</w:t>
      </w:r>
    </w:p>
    <w:p>
      <w:pPr>
        <w:pStyle w:val="FirstParagraph"/>
      </w:pPr>
      <w:r>
        <w:rPr>
          <w:rFonts w:hint="eastAsia"/>
        </w:rPr>
        <w:t xml:space="preserve">阅读</w:t>
      </w:r>
      <w:r>
        <w:t xml:space="preserve"> KP-01 </w:t>
      </w:r>
      <w:r>
        <w:rPr>
          <w:rFonts w:hint="eastAsia"/>
        </w:rPr>
        <w:t xml:space="preserve">后独立完成以下题目。答案须引用</w:t>
      </w:r>
      <w:r>
        <w:t xml:space="preserve"> PDPA 2010 / T&amp;CM Act 2013 </w:t>
      </w:r>
      <w:r>
        <w:rPr>
          <w:rFonts w:hint="eastAsia"/>
        </w:rPr>
        <w:t xml:space="preserve">条文。</w:t>
      </w:r>
      <w:r>
        <w:rPr>
          <w:rFonts w:hint="eastAsia"/>
          <w:b/>
          <w:bCs/>
        </w:rPr>
        <w:t xml:space="preserve">满分</w:t>
      </w:r>
      <w:r>
        <w:rPr>
          <w:b/>
          <w:bCs/>
        </w:rPr>
        <w:t xml:space="preserve"> 100 </w:t>
      </w:r>
      <w:r>
        <w:rPr>
          <w:rFonts w:hint="eastAsia"/>
          <w:b/>
          <w:bCs/>
        </w:rPr>
        <w:t xml:space="preserve">分；及格</w:t>
      </w:r>
      <w:r>
        <w:rPr>
          <w:b/>
          <w:bCs/>
        </w:rPr>
        <w:t xml:space="preserve"> 70 </w:t>
      </w:r>
      <w:r>
        <w:rPr>
          <w:rFonts w:hint="eastAsia"/>
          <w:b/>
          <w:bCs/>
        </w:rPr>
        <w:t xml:space="preserve">分。</w:t>
      </w:r>
    </w:p>
    <w:p>
      <w:r>
        <w:pict>
          <v:rect style="width:0;height:1.5pt" o:hralign="center" o:hrstd="t" o:hr="t"/>
        </w:pict>
      </w:r>
    </w:p>
    <w:bookmarkEnd w:id="1066"/>
    <w:bookmarkStart w:id="1067" w:name="第一部分填空题每题-2-分共-20-分-4"/>
    <w:p>
      <w:pPr>
        <w:pStyle w:val="Heading5"/>
      </w:pPr>
      <w:r>
        <w:rPr>
          <w:rStyle w:val="SectionNumber"/>
        </w:rPr>
        <w:t xml:space="preserve">1.5.8.0.2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28"/>
        </w:numPr>
      </w:pPr>
      <w:r>
        <w:rPr>
          <w:rFonts w:hint="eastAsia"/>
        </w:rPr>
        <w:t xml:space="preserve">运营文件格式分为</w:t>
      </w:r>
      <w:r>
        <w:t xml:space="preserve"> ____________ </w:t>
      </w:r>
      <w:r>
        <w:rPr>
          <w:rFonts w:hint="eastAsia"/>
        </w:rPr>
        <w:t xml:space="preserve">与</w:t>
      </w:r>
      <w:r>
        <w:t xml:space="preserve"> ____________ </w:t>
      </w:r>
      <w:r>
        <w:rPr>
          <w:rFonts w:hint="eastAsia"/>
        </w:rPr>
        <w:t xml:space="preserve">两种。</w:t>
      </w:r>
    </w:p>
    <w:p>
      <w:pPr>
        <w:pStyle w:val="Compact"/>
        <w:numPr>
          <w:ilvl w:val="0"/>
          <w:numId w:val="1528"/>
        </w:numPr>
      </w:pPr>
      <w:r>
        <w:rPr>
          <w:rFonts w:hint="eastAsia"/>
        </w:rPr>
        <w:t xml:space="preserve">客户资料依</w:t>
      </w:r>
      <w:r>
        <w:t xml:space="preserve"> ____________ 2010 </w:t>
      </w:r>
      <w:r>
        <w:rPr>
          <w:rFonts w:hint="eastAsia"/>
        </w:rPr>
        <w:t xml:space="preserve">受法律保护。</w:t>
      </w:r>
    </w:p>
    <w:p>
      <w:pPr>
        <w:pStyle w:val="Compact"/>
        <w:numPr>
          <w:ilvl w:val="0"/>
          <w:numId w:val="1528"/>
        </w:numPr>
      </w:pPr>
      <w:r>
        <w:t xml:space="preserve">T&amp;CM </w:t>
      </w:r>
      <w:r>
        <w:rPr>
          <w:rFonts w:hint="eastAsia"/>
        </w:rPr>
        <w:t xml:space="preserve">法令规定业务记录保留至少</w:t>
      </w:r>
      <w:r>
        <w:t xml:space="preserve"> ____________ </w:t>
      </w:r>
      <w:r>
        <w:rPr>
          <w:rFonts w:hint="eastAsia"/>
        </w:rPr>
        <w:t xml:space="preserve">年。</w:t>
      </w:r>
    </w:p>
    <w:p>
      <w:pPr>
        <w:pStyle w:val="Compact"/>
        <w:numPr>
          <w:ilvl w:val="0"/>
          <w:numId w:val="1528"/>
        </w:numPr>
      </w:pPr>
      <w:r>
        <w:rPr>
          <w:rFonts w:hint="eastAsia"/>
        </w:rPr>
        <w:t xml:space="preserve">员工税务记录依</w:t>
      </w:r>
      <w:r>
        <w:t xml:space="preserve"> Income Tax Act 1967 </w:t>
      </w:r>
      <w:r>
        <w:rPr>
          <w:rFonts w:hint="eastAsia"/>
        </w:rPr>
        <w:t xml:space="preserve">保留</w:t>
      </w:r>
      <w:r>
        <w:t xml:space="preserve"> ____________ </w:t>
      </w:r>
      <w:r>
        <w:rPr>
          <w:rFonts w:hint="eastAsia"/>
        </w:rPr>
        <w:t xml:space="preserve">年。</w:t>
      </w:r>
    </w:p>
    <w:p>
      <w:pPr>
        <w:pStyle w:val="Compact"/>
        <w:numPr>
          <w:ilvl w:val="0"/>
          <w:numId w:val="1528"/>
        </w:numPr>
      </w:pPr>
      <w:r>
        <w:rPr>
          <w:rFonts w:hint="eastAsia"/>
        </w:rPr>
        <w:t xml:space="preserve">机密等级”高度机密”英文为</w:t>
      </w:r>
      <w:r>
        <w:t xml:space="preserve"> Highly ____________。</w:t>
      </w:r>
    </w:p>
    <w:p>
      <w:pPr>
        <w:pStyle w:val="Compact"/>
        <w:numPr>
          <w:ilvl w:val="0"/>
          <w:numId w:val="1528"/>
        </w:numPr>
      </w:pPr>
      <w:r>
        <w:rPr>
          <w:rFonts w:hint="eastAsia"/>
        </w:rPr>
        <w:t xml:space="preserve">文件标签建议格式：[年份]-[____________]-[流水号]-[简述]。</w:t>
      </w:r>
    </w:p>
    <w:p>
      <w:pPr>
        <w:pStyle w:val="Compact"/>
        <w:numPr>
          <w:ilvl w:val="0"/>
          <w:numId w:val="1528"/>
        </w:numPr>
      </w:pPr>
      <w:r>
        <w:rPr>
          <w:rFonts w:hint="eastAsia"/>
        </w:rPr>
        <w:t xml:space="preserve">红色文件夹代表</w:t>
      </w:r>
      <w:r>
        <w:t xml:space="preserve"> ____________。</w:t>
      </w:r>
    </w:p>
    <w:p>
      <w:pPr>
        <w:pStyle w:val="Compact"/>
        <w:numPr>
          <w:ilvl w:val="0"/>
          <w:numId w:val="1528"/>
        </w:numPr>
      </w:pPr>
      <w:r>
        <w:rPr>
          <w:rFonts w:hint="eastAsia"/>
        </w:rPr>
        <w:t xml:space="preserve">档案柜必须</w:t>
      </w:r>
      <w:r>
        <w:t xml:space="preserve"> ____________ </w:t>
      </w:r>
      <w:r>
        <w:rPr>
          <w:rFonts w:hint="eastAsia"/>
        </w:rPr>
        <w:t xml:space="preserve">使用钢制。</w:t>
      </w:r>
    </w:p>
    <w:p>
      <w:pPr>
        <w:pStyle w:val="Compact"/>
        <w:numPr>
          <w:ilvl w:val="0"/>
          <w:numId w:val="1528"/>
        </w:numPr>
      </w:pPr>
      <w:r>
        <w:rPr>
          <w:rFonts w:hint="eastAsia"/>
        </w:rPr>
        <w:t xml:space="preserve">数字档案建议每周备份至少</w:t>
      </w:r>
      <w:r>
        <w:t xml:space="preserve"> ____________ </w:t>
      </w:r>
      <w:r>
        <w:rPr>
          <w:rFonts w:hint="eastAsia"/>
        </w:rPr>
        <w:t xml:space="preserve">次。</w:t>
      </w:r>
    </w:p>
    <w:p>
      <w:pPr>
        <w:pStyle w:val="Compact"/>
        <w:numPr>
          <w:ilvl w:val="0"/>
          <w:numId w:val="1528"/>
        </w:numPr>
      </w:pPr>
      <w:r>
        <w:rPr>
          <w:rFonts w:hint="eastAsia"/>
        </w:rPr>
        <w:t xml:space="preserve">客户医疗记录依</w:t>
      </w:r>
      <w:r>
        <w:t xml:space="preserve"> T&amp;CM Act </w:t>
      </w:r>
      <w:r>
        <w:rPr>
          <w:rFonts w:hint="eastAsia"/>
        </w:rPr>
        <w:t xml:space="preserve">保存</w:t>
      </w:r>
      <w:r>
        <w:t xml:space="preserve"> ____________ </w:t>
      </w:r>
      <w:r>
        <w:rPr>
          <w:rFonts w:hint="eastAsia"/>
        </w:rPr>
        <w:t xml:space="preserve">年。</w:t>
      </w:r>
    </w:p>
    <w:p>
      <w:r>
        <w:pict>
          <v:rect style="width:0;height:1.5pt" o:hralign="center" o:hrstd="t" o:hr="t"/>
        </w:pict>
      </w:r>
    </w:p>
    <w:bookmarkEnd w:id="1067"/>
    <w:bookmarkStart w:id="1068" w:name="第二部分选择题每题-3-分共-30-分-4"/>
    <w:p>
      <w:pPr>
        <w:pStyle w:val="Heading5"/>
      </w:pPr>
      <w:r>
        <w:rPr>
          <w:rStyle w:val="SectionNumber"/>
        </w:rPr>
        <w:t xml:space="preserve">1.5.8.0.3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29"/>
        </w:numPr>
      </w:pPr>
      <w:r>
        <w:t xml:space="preserve">PDPA 2010 </w:t>
      </w:r>
      <w:r>
        <w:rPr>
          <w:rFonts w:hint="eastAsia"/>
        </w:rPr>
        <w:t xml:space="preserve">全称：</w:t>
      </w:r>
    </w:p>
    <w:p>
      <w:pPr>
        <w:pStyle w:val="Compact"/>
        <w:numPr>
          <w:ilvl w:val="1"/>
          <w:numId w:val="1530"/>
        </w:numPr>
      </w:pPr>
      <w:r>
        <w:t xml:space="preserve">A. Personal Data Protection Act</w:t>
      </w:r>
    </w:p>
    <w:p>
      <w:pPr>
        <w:pStyle w:val="Compact"/>
        <w:numPr>
          <w:ilvl w:val="1"/>
          <w:numId w:val="1530"/>
        </w:numPr>
      </w:pPr>
      <w:r>
        <w:t xml:space="preserve">B. Privacy Defense Policy Act</w:t>
      </w:r>
    </w:p>
    <w:p>
      <w:pPr>
        <w:pStyle w:val="Compact"/>
        <w:numPr>
          <w:ilvl w:val="1"/>
          <w:numId w:val="1530"/>
        </w:numPr>
      </w:pPr>
      <w:r>
        <w:t xml:space="preserve">C. Public Data Publication Act</w:t>
      </w:r>
    </w:p>
    <w:p>
      <w:pPr>
        <w:pStyle w:val="Compact"/>
        <w:numPr>
          <w:ilvl w:val="1"/>
          <w:numId w:val="1530"/>
        </w:numPr>
      </w:pPr>
      <w:r>
        <w:t xml:space="preserve">D. Practitioner Data Privacy Act</w:t>
      </w:r>
    </w:p>
    <w:p>
      <w:pPr>
        <w:pStyle w:val="Compact"/>
        <w:numPr>
          <w:ilvl w:val="0"/>
          <w:numId w:val="1529"/>
        </w:numPr>
      </w:pPr>
      <w:r>
        <w:rPr>
          <w:rFonts w:hint="eastAsia"/>
        </w:rPr>
        <w:t xml:space="preserve">下列何者</w:t>
      </w:r>
      <w:r>
        <w:rPr>
          <w:rFonts w:hint="eastAsia"/>
          <w:b/>
          <w:bCs/>
        </w:rPr>
        <w:t xml:space="preserve">不属于</w:t>
      </w:r>
      <w:r>
        <w:rPr>
          <w:rFonts w:hint="eastAsia"/>
        </w:rPr>
        <w:t xml:space="preserve">员工档案：</w:t>
      </w:r>
    </w:p>
    <w:p>
      <w:pPr>
        <w:pStyle w:val="Compact"/>
        <w:numPr>
          <w:ilvl w:val="1"/>
          <w:numId w:val="1531"/>
        </w:numPr>
      </w:pPr>
      <w:r>
        <w:t xml:space="preserve">A. </w:t>
      </w:r>
      <w:r>
        <w:rPr>
          <w:rFonts w:hint="eastAsia"/>
        </w:rPr>
        <w:t xml:space="preserve">聘书</w:t>
      </w:r>
      <w:r>
        <w:t xml:space="preserve">　B. </w:t>
      </w:r>
      <w:r>
        <w:rPr>
          <w:rFonts w:hint="eastAsia"/>
        </w:rPr>
        <w:t xml:space="preserve">税表</w:t>
      </w:r>
      <w:r>
        <w:t xml:space="preserve">　C. </w:t>
      </w:r>
      <w:r>
        <w:rPr>
          <w:rFonts w:hint="eastAsia"/>
        </w:rPr>
        <w:t xml:space="preserve">客户病历</w:t>
      </w:r>
      <w:r>
        <w:t xml:space="preserve">　D. </w:t>
      </w:r>
      <w:r>
        <w:rPr>
          <w:rFonts w:hint="eastAsia"/>
        </w:rPr>
        <w:t xml:space="preserve">培训记录</w:t>
      </w:r>
    </w:p>
    <w:p>
      <w:pPr>
        <w:pStyle w:val="Compact"/>
        <w:numPr>
          <w:ilvl w:val="0"/>
          <w:numId w:val="1529"/>
        </w:numPr>
      </w:pPr>
      <w:r>
        <w:t xml:space="preserve">PDPA </w:t>
      </w:r>
      <w:r>
        <w:rPr>
          <w:rFonts w:hint="eastAsia"/>
        </w:rPr>
        <w:t xml:space="preserve">合规原则</w:t>
      </w:r>
      <w:r>
        <w:rPr>
          <w:rFonts w:hint="eastAsia"/>
          <w:b/>
          <w:bCs/>
        </w:rPr>
        <w:t xml:space="preserve">不包括</w:t>
      </w:r>
      <w:r>
        <w:rPr>
          <w:rFonts w:hint="eastAsia"/>
        </w:rPr>
        <w:t xml:space="preserve">：</w:t>
      </w:r>
    </w:p>
    <w:p>
      <w:pPr>
        <w:pStyle w:val="Compact"/>
        <w:numPr>
          <w:ilvl w:val="1"/>
          <w:numId w:val="1532"/>
        </w:numPr>
      </w:pPr>
      <w:r>
        <w:t xml:space="preserve">A. </w:t>
      </w:r>
      <w:r>
        <w:rPr>
          <w:rFonts w:hint="eastAsia"/>
        </w:rPr>
        <w:t xml:space="preserve">合法</w:t>
      </w:r>
      <w:r>
        <w:t xml:space="preserve">　B. </w:t>
      </w:r>
      <w:r>
        <w:rPr>
          <w:rFonts w:hint="eastAsia"/>
        </w:rPr>
        <w:t xml:space="preserve">知情同意</w:t>
      </w:r>
      <w:r>
        <w:t xml:space="preserve">　C. </w:t>
      </w:r>
      <w:r>
        <w:rPr>
          <w:rFonts w:hint="eastAsia"/>
        </w:rPr>
        <w:t xml:space="preserve">无限期保留</w:t>
      </w:r>
      <w:r>
        <w:t xml:space="preserve">　D. </w:t>
      </w:r>
      <w:r>
        <w:rPr>
          <w:rFonts w:hint="eastAsia"/>
        </w:rPr>
        <w:t xml:space="preserve">最小化</w:t>
      </w:r>
    </w:p>
    <w:p>
      <w:pPr>
        <w:pStyle w:val="Compact"/>
        <w:numPr>
          <w:ilvl w:val="0"/>
          <w:numId w:val="1529"/>
        </w:numPr>
      </w:pPr>
      <w:r>
        <w:rPr>
          <w:rFonts w:hint="eastAsia"/>
        </w:rPr>
        <w:t xml:space="preserve">客户档案编号示例正确格式：</w:t>
      </w:r>
    </w:p>
    <w:p>
      <w:pPr>
        <w:pStyle w:val="Compact"/>
        <w:numPr>
          <w:ilvl w:val="1"/>
          <w:numId w:val="1533"/>
        </w:numPr>
      </w:pPr>
      <w:r>
        <w:t xml:space="preserve">A. 2026-CLT-1024　B. CLT2026　C. 1024-2026　D. CLT-AH-1024</w:t>
      </w:r>
    </w:p>
    <w:p>
      <w:pPr>
        <w:pStyle w:val="Compact"/>
        <w:numPr>
          <w:ilvl w:val="0"/>
          <w:numId w:val="1529"/>
        </w:numPr>
      </w:pPr>
      <w:r>
        <w:rPr>
          <w:rFonts w:hint="eastAsia"/>
        </w:rPr>
        <w:t xml:space="preserve">下列何者为”内部使用”机密等级：</w:t>
      </w:r>
    </w:p>
    <w:p>
      <w:pPr>
        <w:pStyle w:val="Compact"/>
        <w:numPr>
          <w:ilvl w:val="1"/>
          <w:numId w:val="1534"/>
        </w:numPr>
      </w:pPr>
      <w:r>
        <w:t xml:space="preserve">A. </w:t>
      </w:r>
      <w:r>
        <w:rPr>
          <w:rFonts w:hint="eastAsia"/>
        </w:rPr>
        <w:t xml:space="preserve">客户病历</w:t>
      </w:r>
      <w:r>
        <w:t xml:space="preserve">　B. </w:t>
      </w:r>
      <w:r>
        <w:rPr>
          <w:rFonts w:hint="eastAsia"/>
        </w:rPr>
        <w:t xml:space="preserve">员工薪资</w:t>
      </w:r>
      <w:r>
        <w:t xml:space="preserve">　C. SOP </w:t>
      </w:r>
      <w:r>
        <w:rPr>
          <w:rFonts w:hint="eastAsia"/>
        </w:rPr>
        <w:t xml:space="preserve">手册</w:t>
      </w:r>
      <w:r>
        <w:t xml:space="preserve">　D. </w:t>
      </w:r>
      <w:r>
        <w:rPr>
          <w:rFonts w:hint="eastAsia"/>
        </w:rPr>
        <w:t xml:space="preserve">银行账号</w:t>
      </w:r>
    </w:p>
    <w:p>
      <w:pPr>
        <w:pStyle w:val="Compact"/>
        <w:numPr>
          <w:ilvl w:val="0"/>
          <w:numId w:val="1529"/>
        </w:numPr>
      </w:pPr>
      <w:r>
        <w:rPr>
          <w:rFonts w:hint="eastAsia"/>
        </w:rPr>
        <w:t xml:space="preserve">归档程序正确顺序：</w:t>
      </w:r>
    </w:p>
    <w:p>
      <w:pPr>
        <w:pStyle w:val="Compact"/>
        <w:numPr>
          <w:ilvl w:val="1"/>
          <w:numId w:val="1535"/>
        </w:numPr>
      </w:pPr>
      <w:r>
        <w:t xml:space="preserve">A. </w:t>
      </w:r>
      <w:r>
        <w:rPr>
          <w:rFonts w:hint="eastAsia"/>
        </w:rPr>
        <w:t xml:space="preserve">登记</w:t>
      </w:r>
      <w:r>
        <w:t xml:space="preserve"> → </w:t>
      </w:r>
      <w:r>
        <w:rPr>
          <w:rFonts w:hint="eastAsia"/>
        </w:rPr>
        <w:t xml:space="preserve">分类</w:t>
      </w:r>
      <w:r>
        <w:t xml:space="preserve"> → </w:t>
      </w:r>
      <w:r>
        <w:rPr>
          <w:rFonts w:hint="eastAsia"/>
        </w:rPr>
        <w:t xml:space="preserve">标签</w:t>
      </w:r>
      <w:r>
        <w:t xml:space="preserve"> → </w:t>
      </w:r>
      <w:r>
        <w:rPr>
          <w:rFonts w:hint="eastAsia"/>
        </w:rPr>
        <w:t xml:space="preserve">归位</w:t>
      </w:r>
    </w:p>
    <w:p>
      <w:pPr>
        <w:pStyle w:val="Compact"/>
        <w:numPr>
          <w:ilvl w:val="1"/>
          <w:numId w:val="1535"/>
        </w:numPr>
      </w:pPr>
      <w:r>
        <w:t xml:space="preserve">B. </w:t>
      </w:r>
      <w:r>
        <w:rPr>
          <w:rFonts w:hint="eastAsia"/>
        </w:rPr>
        <w:t xml:space="preserve">分类</w:t>
      </w:r>
      <w:r>
        <w:t xml:space="preserve"> → </w:t>
      </w:r>
      <w:r>
        <w:rPr>
          <w:rFonts w:hint="eastAsia"/>
        </w:rPr>
        <w:t xml:space="preserve">登记</w:t>
      </w:r>
      <w:r>
        <w:t xml:space="preserve"> → </w:t>
      </w:r>
      <w:r>
        <w:rPr>
          <w:rFonts w:hint="eastAsia"/>
        </w:rPr>
        <w:t xml:space="preserve">归位</w:t>
      </w:r>
      <w:r>
        <w:t xml:space="preserve"> → </w:t>
      </w:r>
      <w:r>
        <w:rPr>
          <w:rFonts w:hint="eastAsia"/>
        </w:rPr>
        <w:t xml:space="preserve">标签</w:t>
      </w:r>
    </w:p>
    <w:p>
      <w:pPr>
        <w:pStyle w:val="Compact"/>
        <w:numPr>
          <w:ilvl w:val="1"/>
          <w:numId w:val="1535"/>
        </w:numPr>
      </w:pPr>
      <w:r>
        <w:t xml:space="preserve">C. </w:t>
      </w:r>
      <w:r>
        <w:rPr>
          <w:rFonts w:hint="eastAsia"/>
        </w:rPr>
        <w:t xml:space="preserve">归位</w:t>
      </w:r>
      <w:r>
        <w:t xml:space="preserve"> → </w:t>
      </w:r>
      <w:r>
        <w:rPr>
          <w:rFonts w:hint="eastAsia"/>
        </w:rPr>
        <w:t xml:space="preserve">标签</w:t>
      </w:r>
      <w:r>
        <w:t xml:space="preserve"> → </w:t>
      </w:r>
      <w:r>
        <w:rPr>
          <w:rFonts w:hint="eastAsia"/>
        </w:rPr>
        <w:t xml:space="preserve">分类</w:t>
      </w:r>
      <w:r>
        <w:t xml:space="preserve"> → </w:t>
      </w:r>
      <w:r>
        <w:rPr>
          <w:rFonts w:hint="eastAsia"/>
        </w:rPr>
        <w:t xml:space="preserve">登记</w:t>
      </w:r>
    </w:p>
    <w:p>
      <w:pPr>
        <w:pStyle w:val="Compact"/>
        <w:numPr>
          <w:ilvl w:val="1"/>
          <w:numId w:val="1535"/>
        </w:numPr>
      </w:pPr>
      <w:r>
        <w:t xml:space="preserve">D. </w:t>
      </w:r>
      <w:r>
        <w:rPr>
          <w:rFonts w:hint="eastAsia"/>
        </w:rPr>
        <w:t xml:space="preserve">标签</w:t>
      </w:r>
      <w:r>
        <w:t xml:space="preserve"> → </w:t>
      </w:r>
      <w:r>
        <w:rPr>
          <w:rFonts w:hint="eastAsia"/>
        </w:rPr>
        <w:t xml:space="preserve">归位</w:t>
      </w:r>
      <w:r>
        <w:t xml:space="preserve"> → </w:t>
      </w:r>
      <w:r>
        <w:rPr>
          <w:rFonts w:hint="eastAsia"/>
        </w:rPr>
        <w:t xml:space="preserve">登记</w:t>
      </w:r>
      <w:r>
        <w:t xml:space="preserve"> → </w:t>
      </w:r>
      <w:r>
        <w:rPr>
          <w:rFonts w:hint="eastAsia"/>
        </w:rPr>
        <w:t xml:space="preserve">分类</w:t>
      </w:r>
    </w:p>
    <w:p>
      <w:pPr>
        <w:pStyle w:val="Compact"/>
        <w:numPr>
          <w:ilvl w:val="0"/>
          <w:numId w:val="1529"/>
        </w:numPr>
      </w:pPr>
      <w:r>
        <w:t xml:space="preserve">MOH </w:t>
      </w:r>
      <w:r>
        <w:rPr>
          <w:rFonts w:hint="eastAsia"/>
        </w:rPr>
        <w:t xml:space="preserve">监管的客户记录</w:t>
      </w:r>
      <w:r>
        <w:rPr>
          <w:rFonts w:hint="eastAsia"/>
          <w:b/>
          <w:bCs/>
        </w:rPr>
        <w:t xml:space="preserve">须包括</w:t>
      </w:r>
      <w:r>
        <w:rPr>
          <w:rFonts w:hint="eastAsia"/>
        </w:rPr>
        <w:t xml:space="preserve">：</w:t>
      </w:r>
    </w:p>
    <w:p>
      <w:pPr>
        <w:pStyle w:val="Compact"/>
        <w:numPr>
          <w:ilvl w:val="1"/>
          <w:numId w:val="1536"/>
        </w:numPr>
      </w:pPr>
      <w:r>
        <w:t xml:space="preserve">A. </w:t>
      </w:r>
      <w:r>
        <w:rPr>
          <w:rFonts w:hint="eastAsia"/>
        </w:rPr>
        <w:t xml:space="preserve">同意书</w:t>
      </w:r>
      <w:r>
        <w:t xml:space="preserve">　B. </w:t>
      </w:r>
      <w:r>
        <w:rPr>
          <w:rFonts w:hint="eastAsia"/>
        </w:rPr>
        <w:t xml:space="preserve">客户家庭年收入</w:t>
      </w:r>
      <w:r>
        <w:t xml:space="preserve">　C. </w:t>
      </w:r>
      <w:r>
        <w:rPr>
          <w:rFonts w:hint="eastAsia"/>
        </w:rPr>
        <w:t xml:space="preserve">政治立场</w:t>
      </w:r>
      <w:r>
        <w:t xml:space="preserve">　D. </w:t>
      </w:r>
      <w:r>
        <w:rPr>
          <w:rFonts w:hint="eastAsia"/>
        </w:rPr>
        <w:t xml:space="preserve">宗教信仰</w:t>
      </w:r>
    </w:p>
    <w:p>
      <w:pPr>
        <w:pStyle w:val="Compact"/>
        <w:numPr>
          <w:ilvl w:val="0"/>
          <w:numId w:val="1529"/>
        </w:numPr>
      </w:pPr>
      <w:r>
        <w:rPr>
          <w:rFonts w:hint="eastAsia"/>
        </w:rPr>
        <w:t xml:space="preserve">下列哪项</w:t>
      </w:r>
      <w:r>
        <w:rPr>
          <w:rFonts w:hint="eastAsia"/>
          <w:b/>
          <w:bCs/>
        </w:rPr>
        <w:t xml:space="preserve">符合</w:t>
      </w:r>
      <w:r>
        <w:t xml:space="preserve"> </w:t>
      </w:r>
      <w:r>
        <w:t xml:space="preserve">PDPA </w:t>
      </w:r>
      <w:r>
        <w:rPr>
          <w:rFonts w:hint="eastAsia"/>
        </w:rPr>
        <w:t xml:space="preserve">合规：</w:t>
      </w:r>
    </w:p>
    <w:p>
      <w:pPr>
        <w:pStyle w:val="Compact"/>
        <w:numPr>
          <w:ilvl w:val="1"/>
          <w:numId w:val="1537"/>
        </w:numPr>
      </w:pPr>
      <w:r>
        <w:t xml:space="preserve">A. </w:t>
      </w:r>
      <w:r>
        <w:rPr>
          <w:rFonts w:hint="eastAsia"/>
        </w:rPr>
        <w:t xml:space="preserve">出售客户名单</w:t>
      </w:r>
      <w:r>
        <w:t xml:space="preserve">　B. </w:t>
      </w:r>
      <w:r>
        <w:rPr>
          <w:rFonts w:hint="eastAsia"/>
        </w:rPr>
        <w:t xml:space="preserve">加密备份</w:t>
      </w:r>
      <w:r>
        <w:t xml:space="preserve">　C. </w:t>
      </w:r>
      <w:r>
        <w:rPr>
          <w:rFonts w:hint="eastAsia"/>
        </w:rPr>
        <w:t xml:space="preserve">社群公开病历</w:t>
      </w:r>
      <w:r>
        <w:t xml:space="preserve">　D. </w:t>
      </w:r>
      <w:r>
        <w:rPr>
          <w:rFonts w:hint="eastAsia"/>
        </w:rPr>
        <w:t xml:space="preserve">留存退卡客户</w:t>
      </w:r>
      <w:r>
        <w:t xml:space="preserve"> 20 </w:t>
      </w:r>
      <w:r>
        <w:rPr>
          <w:rFonts w:hint="eastAsia"/>
        </w:rPr>
        <w:t xml:space="preserve">年</w:t>
      </w:r>
    </w:p>
    <w:p>
      <w:pPr>
        <w:pStyle w:val="Compact"/>
        <w:numPr>
          <w:ilvl w:val="0"/>
          <w:numId w:val="1529"/>
        </w:numPr>
      </w:pPr>
      <w:r>
        <w:rPr>
          <w:rFonts w:hint="eastAsia"/>
        </w:rPr>
        <w:t xml:space="preserve">档案销毁要求：</w:t>
      </w:r>
    </w:p>
    <w:p>
      <w:pPr>
        <w:pStyle w:val="Compact"/>
        <w:numPr>
          <w:ilvl w:val="1"/>
          <w:numId w:val="1538"/>
        </w:numPr>
      </w:pPr>
      <w:r>
        <w:t xml:space="preserve">A. </w:t>
      </w:r>
      <w:r>
        <w:rPr>
          <w:rFonts w:hint="eastAsia"/>
        </w:rPr>
        <w:t xml:space="preserve">直接丢垃圾桶</w:t>
      </w:r>
      <w:r>
        <w:t xml:space="preserve">　B. </w:t>
      </w:r>
      <w:r>
        <w:rPr>
          <w:rFonts w:hint="eastAsia"/>
        </w:rPr>
        <w:t xml:space="preserve">碎纸机</w:t>
      </w:r>
      <w:r>
        <w:t xml:space="preserve"> + </w:t>
      </w:r>
      <w:r>
        <w:rPr>
          <w:rFonts w:hint="eastAsia"/>
        </w:rPr>
        <w:t xml:space="preserve">销毁记录</w:t>
      </w:r>
      <w:r>
        <w:t xml:space="preserve">　C. </w:t>
      </w:r>
      <w:r>
        <w:rPr>
          <w:rFonts w:hint="eastAsia"/>
        </w:rPr>
        <w:t xml:space="preserve">烧毁无记录</w:t>
      </w:r>
      <w:r>
        <w:t xml:space="preserve">　D. </w:t>
      </w:r>
      <w:r>
        <w:rPr>
          <w:rFonts w:hint="eastAsia"/>
        </w:rPr>
        <w:t xml:space="preserve">送二手市场</w:t>
      </w:r>
    </w:p>
    <w:p>
      <w:pPr>
        <w:pStyle w:val="Compact"/>
        <w:numPr>
          <w:ilvl w:val="0"/>
          <w:numId w:val="1529"/>
        </w:numPr>
      </w:pPr>
      <w:r>
        <w:rPr>
          <w:rFonts w:hint="eastAsia"/>
        </w:rPr>
        <w:t xml:space="preserve">颜色编码黄色一般代表：</w:t>
      </w:r>
    </w:p>
    <w:p>
      <w:pPr>
        <w:pStyle w:val="Compact"/>
        <w:numPr>
          <w:ilvl w:val="1"/>
          <w:numId w:val="1539"/>
        </w:numPr>
      </w:pPr>
      <w:r>
        <w:t xml:space="preserve">A. </w:t>
      </w:r>
      <w:r>
        <w:rPr>
          <w:rFonts w:hint="eastAsia"/>
        </w:rPr>
        <w:t xml:space="preserve">高度机密</w:t>
      </w:r>
      <w:r>
        <w:t xml:space="preserve">　B. </w:t>
      </w:r>
      <w:r>
        <w:rPr>
          <w:rFonts w:hint="eastAsia"/>
        </w:rPr>
        <w:t xml:space="preserve">财务凭证</w:t>
      </w:r>
      <w:r>
        <w:t xml:space="preserve">　C. </w:t>
      </w:r>
      <w:r>
        <w:rPr>
          <w:rFonts w:hint="eastAsia"/>
        </w:rPr>
        <w:t xml:space="preserve">营销</w:t>
      </w:r>
      <w:r>
        <w:t xml:space="preserve">　D. </w:t>
      </w:r>
      <w:r>
        <w:rPr>
          <w:rFonts w:hint="eastAsia"/>
        </w:rPr>
        <w:t xml:space="preserve">客户医疗</w:t>
      </w:r>
    </w:p>
    <w:p>
      <w:r>
        <w:pict>
          <v:rect style="width:0;height:1.5pt" o:hralign="center" o:hrstd="t" o:hr="t"/>
        </w:pict>
      </w:r>
    </w:p>
    <w:bookmarkEnd w:id="1068"/>
    <w:bookmarkStart w:id="1069" w:name="第三部分简答题每题-5-分共-30-分-4"/>
    <w:p>
      <w:pPr>
        <w:pStyle w:val="Heading5"/>
      </w:pPr>
      <w:r>
        <w:rPr>
          <w:rStyle w:val="SectionNumber"/>
        </w:rPr>
        <w:t xml:space="preserve">1.5.8.0.4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540"/>
        </w:numPr>
      </w:pPr>
      <w:r>
        <w:rPr>
          <w:rFonts w:hint="eastAsia"/>
        </w:rPr>
        <w:t xml:space="preserve">列出员工档案须归档的</w:t>
      </w:r>
      <w:r>
        <w:t xml:space="preserve"> 5 </w:t>
      </w:r>
      <w:r>
        <w:rPr>
          <w:rFonts w:hint="eastAsia"/>
        </w:rPr>
        <w:t xml:space="preserve">份文件。</w:t>
      </w:r>
    </w:p>
    <w:p>
      <w:pPr>
        <w:pStyle w:val="Compact"/>
        <w:numPr>
          <w:ilvl w:val="0"/>
          <w:numId w:val="1540"/>
        </w:numPr>
      </w:pPr>
      <w:r>
        <w:rPr>
          <w:rFonts w:hint="eastAsia"/>
        </w:rPr>
        <w:t xml:space="preserve">解释”机密等级”两级分类与访问权限。</w:t>
      </w:r>
    </w:p>
    <w:p>
      <w:pPr>
        <w:pStyle w:val="Compact"/>
        <w:numPr>
          <w:ilvl w:val="0"/>
          <w:numId w:val="1540"/>
        </w:numPr>
      </w:pPr>
      <w:r>
        <w:rPr>
          <w:rFonts w:hint="eastAsia"/>
        </w:rPr>
        <w:t xml:space="preserve">简述</w:t>
      </w:r>
      <w:r>
        <w:t xml:space="preserve"> PDPA 2010 </w:t>
      </w:r>
      <w:r>
        <w:rPr>
          <w:rFonts w:hint="eastAsia"/>
        </w:rPr>
        <w:t xml:space="preserve">对推拿中心的</w:t>
      </w:r>
      <w:r>
        <w:t xml:space="preserve"> 3 </w:t>
      </w:r>
      <w:r>
        <w:rPr>
          <w:rFonts w:hint="eastAsia"/>
        </w:rPr>
        <w:t xml:space="preserve">项实际要求。</w:t>
      </w:r>
    </w:p>
    <w:p>
      <w:pPr>
        <w:pStyle w:val="Compact"/>
        <w:numPr>
          <w:ilvl w:val="0"/>
          <w:numId w:val="1540"/>
        </w:numPr>
      </w:pPr>
      <w:r>
        <w:rPr>
          <w:rFonts w:hint="eastAsia"/>
        </w:rPr>
        <w:t xml:space="preserve">说明电子档案保管的</w:t>
      </w:r>
      <w:r>
        <w:t xml:space="preserve"> 3 </w:t>
      </w:r>
      <w:r>
        <w:rPr>
          <w:rFonts w:hint="eastAsia"/>
        </w:rPr>
        <w:t xml:space="preserve">项安全措施。</w:t>
      </w:r>
    </w:p>
    <w:p>
      <w:pPr>
        <w:pStyle w:val="Compact"/>
        <w:numPr>
          <w:ilvl w:val="0"/>
          <w:numId w:val="1540"/>
        </w:numPr>
      </w:pPr>
      <w:r>
        <w:rPr>
          <w:rFonts w:hint="eastAsia"/>
        </w:rPr>
        <w:t xml:space="preserve">列出文件标签建议格式并举</w:t>
      </w:r>
      <w:r>
        <w:t xml:space="preserve"> 2 </w:t>
      </w:r>
      <w:r>
        <w:rPr>
          <w:rFonts w:hint="eastAsia"/>
        </w:rPr>
        <w:t xml:space="preserve">例（员工类与客户类各</w:t>
      </w:r>
      <w:r>
        <w:t xml:space="preserve"> </w:t>
      </w:r>
      <w:r>
        <w:rPr>
          <w:rFonts w:hint="eastAsia"/>
        </w:rPr>
        <w:t xml:space="preserve">1）。</w:t>
      </w:r>
    </w:p>
    <w:p>
      <w:pPr>
        <w:pStyle w:val="Compact"/>
        <w:numPr>
          <w:ilvl w:val="0"/>
          <w:numId w:val="1540"/>
        </w:numPr>
      </w:pPr>
      <w:r>
        <w:rPr>
          <w:rFonts w:hint="eastAsia"/>
        </w:rPr>
        <w:t xml:space="preserve">阐述客户档案销毁的</w:t>
      </w:r>
      <w:r>
        <w:t xml:space="preserve"> 3 </w:t>
      </w:r>
      <w:r>
        <w:rPr>
          <w:rFonts w:hint="eastAsia"/>
        </w:rPr>
        <w:t xml:space="preserve">项合规步骤。</w:t>
      </w:r>
    </w:p>
    <w:p>
      <w:r>
        <w:pict>
          <v:rect style="width:0;height:1.5pt" o:hralign="center" o:hrstd="t" o:hr="t"/>
        </w:pict>
      </w:r>
    </w:p>
    <w:bookmarkEnd w:id="1069"/>
    <w:bookmarkStart w:id="1070" w:name="第四部分案例题共-20-分-3"/>
    <w:p>
      <w:pPr>
        <w:pStyle w:val="Heading5"/>
      </w:pPr>
      <w:r>
        <w:rPr>
          <w:rStyle w:val="SectionNumber"/>
        </w:rPr>
        <w:t xml:space="preserve">1.5.8.0.5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中心前台离职员工复印了</w:t>
      </w:r>
      <w:r>
        <w:t xml:space="preserve"> 200 </w:t>
      </w:r>
      <w:r>
        <w:rPr>
          <w:rFonts w:hint="eastAsia"/>
        </w:rPr>
        <w:t xml:space="preserve">位客户档案以售予保险经纪。客户发现后投诉至</w:t>
      </w:r>
      <w:r>
        <w:t xml:space="preserve"> MOH T&amp;CM Division </w:t>
      </w:r>
      <w:r>
        <w:rPr>
          <w:rFonts w:hint="eastAsia"/>
        </w:rPr>
        <w:t xml:space="preserve">与个人资料保护专员</w:t>
      </w:r>
      <w:r>
        <w:t xml:space="preserve"> (JPDP)。</w:t>
      </w:r>
    </w:p>
    <w:p>
      <w:pPr>
        <w:pStyle w:val="BodyText"/>
      </w:pPr>
      <w:r>
        <w:rPr>
          <w:rFonts w:hint="eastAsia"/>
          <w:b/>
          <w:bCs/>
        </w:rPr>
        <w:t xml:space="preserve">请回答：</w:t>
      </w:r>
    </w:p>
    <w:p>
      <w:pPr>
        <w:pStyle w:val="Compact"/>
        <w:numPr>
          <w:ilvl w:val="0"/>
          <w:numId w:val="1541"/>
        </w:numPr>
      </w:pPr>
      <w:r>
        <w:rPr>
          <w:rFonts w:hint="eastAsia"/>
        </w:rPr>
        <w:t xml:space="preserve">本情境违反了哪些法规？（6</w:t>
      </w:r>
      <w:r>
        <w:t xml:space="preserve"> </w:t>
      </w:r>
      <w:r>
        <w:rPr>
          <w:rFonts w:hint="eastAsia"/>
        </w:rPr>
        <w:t xml:space="preserve">分）</w:t>
      </w:r>
    </w:p>
    <w:p>
      <w:pPr>
        <w:pStyle w:val="Compact"/>
        <w:numPr>
          <w:ilvl w:val="0"/>
          <w:numId w:val="1541"/>
        </w:numPr>
      </w:pPr>
      <w:r>
        <w:rPr>
          <w:rFonts w:hint="eastAsia"/>
        </w:rPr>
        <w:t xml:space="preserve">作为</w:t>
      </w:r>
      <w:r>
        <w:t xml:space="preserve"> </w:t>
      </w:r>
      <w:r>
        <w:rPr>
          <w:rFonts w:hint="eastAsia"/>
        </w:rPr>
        <w:t xml:space="preserve">Manager，应采取哪些紧急应对步骤？（8</w:t>
      </w:r>
      <w:r>
        <w:t xml:space="preserve"> </w:t>
      </w:r>
      <w:r>
        <w:rPr>
          <w:rFonts w:hint="eastAsia"/>
        </w:rPr>
        <w:t xml:space="preserve">分）</w:t>
      </w:r>
    </w:p>
    <w:p>
      <w:pPr>
        <w:pStyle w:val="Compact"/>
        <w:numPr>
          <w:ilvl w:val="0"/>
          <w:numId w:val="1541"/>
        </w:numPr>
      </w:pPr>
      <w:r>
        <w:rPr>
          <w:rFonts w:hint="eastAsia"/>
        </w:rPr>
        <w:t xml:space="preserve">如何预防类似事件再次发生？列出至少</w:t>
      </w:r>
      <w:r>
        <w:t xml:space="preserve"> 4 </w:t>
      </w:r>
      <w:r>
        <w:rPr>
          <w:rFonts w:hint="eastAsia"/>
        </w:rPr>
        <w:t xml:space="preserve">项措施。（6</w:t>
      </w:r>
      <w:r>
        <w:t xml:space="preserve"> </w:t>
      </w:r>
      <w:r>
        <w:rPr>
          <w:rFonts w:hint="eastAsia"/>
        </w:rPr>
        <w:t xml:space="preserve">分）</w:t>
      </w:r>
    </w:p>
    <w:p>
      <w:r>
        <w:pict>
          <v:rect style="width:0;height:1.5pt" o:hralign="center" o:hrstd="t" o:hr="t"/>
        </w:pict>
      </w:r>
    </w:p>
    <w:bookmarkEnd w:id="1070"/>
    <w:bookmarkStart w:id="1071" w:name="答题要点导师参考-4"/>
    <w:p>
      <w:pPr>
        <w:pStyle w:val="Heading5"/>
      </w:pPr>
      <w:r>
        <w:rPr>
          <w:rStyle w:val="SectionNumber"/>
        </w:rPr>
        <w:t xml:space="preserve">1.5.8.0.6</w:t>
      </w:r>
      <w:r>
        <w:tab/>
      </w:r>
      <w:r>
        <w:rPr>
          <w:rFonts w:hint="eastAsia"/>
        </w:rPr>
        <w:t xml:space="preserve">答题要点（导师参考）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rPr>
                <w:rFonts w:hint="eastAsia"/>
              </w:rPr>
              <w:t xml:space="preserve">软拷贝</w:t>
            </w:r>
            <w:r>
              <w:t xml:space="preserve"> / </w:t>
            </w:r>
            <w:r>
              <w:rPr>
                <w:rFonts w:hint="eastAsia"/>
              </w:rPr>
              <w:t xml:space="preserve">硬拷贝</w:t>
            </w:r>
          </w:p>
        </w:tc>
      </w:tr>
      <w:tr>
        <w:tc>
          <w:tcPr/>
          <w:p>
            <w:pPr>
              <w:pStyle w:val="Compact"/>
            </w:pPr>
            <w:r>
              <w:t xml:space="preserve">2</w:t>
            </w:r>
          </w:p>
        </w:tc>
        <w:tc>
          <w:tcPr/>
          <w:p>
            <w:pPr>
              <w:pStyle w:val="Compact"/>
            </w:pPr>
            <w:r>
              <w:t xml:space="preserve">PDPA</w:t>
            </w:r>
          </w:p>
        </w:tc>
      </w:tr>
      <w:tr>
        <w:tc>
          <w:tcPr/>
          <w:p>
            <w:pPr>
              <w:pStyle w:val="Compact"/>
            </w:pPr>
            <w:r>
              <w:t xml:space="preserve">3</w:t>
            </w:r>
          </w:p>
        </w:tc>
        <w:tc>
          <w:tcPr/>
          <w:p>
            <w:pPr>
              <w:pStyle w:val="Compact"/>
            </w:pPr>
            <w:r>
              <w:t xml:space="preserve">6</w:t>
            </w:r>
          </w:p>
        </w:tc>
      </w:tr>
      <w:tr>
        <w:tc>
          <w:tcPr/>
          <w:p>
            <w:pPr>
              <w:pStyle w:val="Compact"/>
            </w:pPr>
            <w:r>
              <w:t xml:space="preserve">4</w:t>
            </w:r>
          </w:p>
        </w:tc>
        <w:tc>
          <w:tcPr/>
          <w:p>
            <w:pPr>
              <w:pStyle w:val="Compact"/>
            </w:pPr>
            <w:r>
              <w:t xml:space="preserve">7</w:t>
            </w:r>
          </w:p>
        </w:tc>
      </w:tr>
      <w:tr>
        <w:tc>
          <w:tcPr/>
          <w:p>
            <w:pPr>
              <w:pStyle w:val="Compact"/>
            </w:pPr>
            <w:r>
              <w:t xml:space="preserve">5</w:t>
            </w:r>
          </w:p>
        </w:tc>
        <w:tc>
          <w:tcPr/>
          <w:p>
            <w:pPr>
              <w:pStyle w:val="Compact"/>
            </w:pPr>
            <w:r>
              <w:t xml:space="preserve">Confidential</w:t>
            </w:r>
          </w:p>
        </w:tc>
      </w:tr>
      <w:tr>
        <w:tc>
          <w:tcPr/>
          <w:p>
            <w:pPr>
              <w:pStyle w:val="Compact"/>
            </w:pPr>
            <w:r>
              <w:t xml:space="preserve">6</w:t>
            </w:r>
          </w:p>
        </w:tc>
        <w:tc>
          <w:tcPr/>
          <w:p>
            <w:pPr>
              <w:pStyle w:val="Compact"/>
            </w:pPr>
            <w:r>
              <w:rPr>
                <w:rFonts w:hint="eastAsia"/>
              </w:rPr>
              <w:t xml:space="preserve">类别码</w:t>
            </w:r>
          </w:p>
        </w:tc>
      </w:tr>
      <w:tr>
        <w:tc>
          <w:tcPr/>
          <w:p>
            <w:pPr>
              <w:pStyle w:val="Compact"/>
            </w:pPr>
            <w:r>
              <w:t xml:space="preserve">7</w:t>
            </w:r>
          </w:p>
        </w:tc>
        <w:tc>
          <w:tcPr/>
          <w:p>
            <w:pPr>
              <w:pStyle w:val="Compact"/>
            </w:pPr>
            <w:r>
              <w:rPr>
                <w:rFonts w:hint="eastAsia"/>
              </w:rPr>
              <w:t xml:space="preserve">高度机密</w:t>
            </w:r>
          </w:p>
        </w:tc>
      </w:tr>
      <w:tr>
        <w:tc>
          <w:tcPr/>
          <w:p>
            <w:pPr>
              <w:pStyle w:val="Compact"/>
            </w:pPr>
            <w:r>
              <w:t xml:space="preserve">8</w:t>
            </w:r>
          </w:p>
        </w:tc>
        <w:tc>
          <w:tcPr/>
          <w:p>
            <w:pPr>
              <w:pStyle w:val="Compact"/>
            </w:pPr>
            <w:r>
              <w:rPr>
                <w:rFonts w:hint="eastAsia"/>
              </w:rPr>
              <w:t xml:space="preserve">带锁</w:t>
            </w:r>
          </w:p>
        </w:tc>
      </w:tr>
      <w:tr>
        <w:tc>
          <w:tcPr/>
          <w:p>
            <w:pPr>
              <w:pStyle w:val="Compact"/>
            </w:pPr>
            <w:r>
              <w:t xml:space="preserve">9</w:t>
            </w:r>
          </w:p>
        </w:tc>
        <w:tc>
          <w:tcPr/>
          <w:p>
            <w:pPr>
              <w:pStyle w:val="Compact"/>
            </w:pPr>
            <w:r>
              <w:t xml:space="preserve">1</w:t>
            </w:r>
          </w:p>
        </w:tc>
      </w:tr>
      <w:tr>
        <w:tc>
          <w:tcPr/>
          <w:p>
            <w:pPr>
              <w:pStyle w:val="Compact"/>
            </w:pPr>
            <w:r>
              <w:t xml:space="preserve">10</w:t>
            </w:r>
          </w:p>
        </w:tc>
        <w:tc>
          <w:tcPr/>
          <w:p>
            <w:pPr>
              <w:pStyle w:val="Compact"/>
            </w:pPr>
            <w:r>
              <w:t xml:space="preserve">6</w:t>
            </w:r>
          </w:p>
        </w:tc>
      </w:tr>
      <w:tr>
        <w:tc>
          <w:tcPr/>
          <w:p>
            <w:pPr>
              <w:pStyle w:val="Compact"/>
            </w:pPr>
            <w:r>
              <w:t xml:space="preserve">11–20</w:t>
            </w:r>
          </w:p>
        </w:tc>
        <w:tc>
          <w:tcPr/>
          <w:p>
            <w:pPr>
              <w:pStyle w:val="Compact"/>
            </w:pPr>
            <w:r>
              <w:t xml:space="preserve">A, C, C, A, C, A, A, B, B, B</w:t>
            </w:r>
          </w:p>
        </w:tc>
      </w:tr>
      <w:tr>
        <w:tc>
          <w:tcPr/>
          <w:p>
            <w:pPr>
              <w:pStyle w:val="Compact"/>
            </w:pPr>
            <w:r>
              <w:t xml:space="preserve">21</w:t>
            </w:r>
          </w:p>
        </w:tc>
        <w:tc>
          <w:tcPr/>
          <w:p>
            <w:pPr>
              <w:pStyle w:val="Compact"/>
            </w:pPr>
            <w:r>
              <w:rPr>
                <w:rFonts w:hint="eastAsia"/>
              </w:rPr>
              <w:t xml:space="preserve">聘书、合约、IC、EPF/SOCSO</w:t>
            </w:r>
            <w:r>
              <w:t xml:space="preserve"> </w:t>
            </w:r>
            <w:r>
              <w:rPr>
                <w:rFonts w:hint="eastAsia"/>
              </w:rPr>
              <w:t xml:space="preserve">表、税表、培训、绩效、请假</w:t>
            </w:r>
          </w:p>
        </w:tc>
      </w:tr>
      <w:tr>
        <w:tc>
          <w:tcPr/>
          <w:p>
            <w:pPr>
              <w:pStyle w:val="Compact"/>
            </w:pPr>
            <w:r>
              <w:t xml:space="preserve">22</w:t>
            </w:r>
          </w:p>
        </w:tc>
        <w:tc>
          <w:tcPr/>
          <w:p>
            <w:pPr>
              <w:pStyle w:val="Compact"/>
            </w:pPr>
            <w:r>
              <w:rPr>
                <w:rFonts w:hint="eastAsia"/>
              </w:rPr>
              <w:t xml:space="preserve">高度机密（仅</w:t>
            </w:r>
            <w:r>
              <w:t xml:space="preserve"> </w:t>
            </w:r>
            <w:r>
              <w:rPr>
                <w:rFonts w:hint="eastAsia"/>
              </w:rPr>
              <w:t xml:space="preserve">Manager/Director）；内部使用（部门内）</w:t>
            </w:r>
          </w:p>
        </w:tc>
      </w:tr>
      <w:tr>
        <w:tc>
          <w:tcPr/>
          <w:p>
            <w:pPr>
              <w:pStyle w:val="Compact"/>
            </w:pPr>
            <w:r>
              <w:t xml:space="preserve">23</w:t>
            </w:r>
          </w:p>
        </w:tc>
        <w:tc>
          <w:tcPr/>
          <w:p>
            <w:pPr>
              <w:pStyle w:val="Compact"/>
            </w:pPr>
            <w:r>
              <w:rPr>
                <w:rFonts w:hint="eastAsia"/>
              </w:rPr>
              <w:t xml:space="preserve">通知客户、加密保存、限制访问、最小化收集</w:t>
            </w:r>
          </w:p>
        </w:tc>
      </w:tr>
      <w:tr>
        <w:tc>
          <w:tcPr/>
          <w:p>
            <w:pPr>
              <w:pStyle w:val="Compact"/>
            </w:pPr>
            <w:r>
              <w:t xml:space="preserve">24</w:t>
            </w:r>
          </w:p>
        </w:tc>
        <w:tc>
          <w:tcPr/>
          <w:p>
            <w:pPr>
              <w:pStyle w:val="Compact"/>
            </w:pPr>
            <w:r>
              <w:rPr>
                <w:rFonts w:hint="eastAsia"/>
              </w:rPr>
              <w:t xml:space="preserve">加密、双因素认证、云端备份、访问日志</w:t>
            </w:r>
          </w:p>
        </w:tc>
      </w:tr>
      <w:tr>
        <w:tc>
          <w:tcPr/>
          <w:p>
            <w:pPr>
              <w:pStyle w:val="Compact"/>
            </w:pPr>
            <w:r>
              <w:t xml:space="preserve">25</w:t>
            </w:r>
          </w:p>
        </w:tc>
        <w:tc>
          <w:tcPr/>
          <w:p>
            <w:pPr>
              <w:pStyle w:val="Compact"/>
            </w:pPr>
            <w:r>
              <w:t xml:space="preserve">2026-STF-007-AhmadBin / 2026-CLT-1024-LimWaiHong</w:t>
            </w:r>
          </w:p>
        </w:tc>
      </w:tr>
      <w:tr>
        <w:tc>
          <w:tcPr/>
          <w:p>
            <w:pPr>
              <w:pStyle w:val="Compact"/>
            </w:pPr>
            <w:r>
              <w:t xml:space="preserve">26</w:t>
            </w:r>
          </w:p>
        </w:tc>
        <w:tc>
          <w:tcPr/>
          <w:p>
            <w:pPr>
              <w:pStyle w:val="Compact"/>
            </w:pPr>
            <w:r>
              <w:rPr>
                <w:rFonts w:hint="eastAsia"/>
              </w:rPr>
              <w:t xml:space="preserve">到期审核、碎纸/电子擦除、销毁记录登记</w:t>
            </w:r>
          </w:p>
        </w:tc>
      </w:tr>
      <w:tr>
        <w:tc>
          <w:tcPr/>
          <w:p>
            <w:pPr>
              <w:pStyle w:val="Compact"/>
            </w:pPr>
            <w:r>
              <w:rPr>
                <w:rFonts w:hint="eastAsia"/>
              </w:rPr>
              <w:t xml:space="preserve">案例</w:t>
            </w:r>
            <w:r>
              <w:t xml:space="preserve"> (a)</w:t>
            </w:r>
          </w:p>
        </w:tc>
        <w:tc>
          <w:tcPr/>
          <w:p>
            <w:pPr>
              <w:pStyle w:val="Compact"/>
            </w:pPr>
            <w:r>
              <w:t xml:space="preserve">PDPA Sec 42 </w:t>
            </w:r>
            <w:r>
              <w:rPr>
                <w:rFonts w:hint="eastAsia"/>
              </w:rPr>
              <w:t xml:space="preserve">数据泄露、T&amp;CM</w:t>
            </w:r>
            <w:r>
              <w:t xml:space="preserve"> Act Sec </w:t>
            </w:r>
            <w:r>
              <w:rPr>
                <w:rFonts w:hint="eastAsia"/>
              </w:rPr>
              <w:t xml:space="preserve">30、刑法</w:t>
            </w:r>
            <w:r>
              <w:t xml:space="preserve"> Sec 403</w:t>
            </w:r>
          </w:p>
        </w:tc>
      </w:tr>
      <w:tr>
        <w:tc>
          <w:tcPr/>
          <w:p>
            <w:pPr>
              <w:pStyle w:val="Compact"/>
            </w:pPr>
            <w:r>
              <w:rPr>
                <w:rFonts w:hint="eastAsia"/>
              </w:rPr>
              <w:t xml:space="preserve">案例</w:t>
            </w:r>
            <w:r>
              <w:t xml:space="preserve"> (b)</w:t>
            </w:r>
          </w:p>
        </w:tc>
        <w:tc>
          <w:tcPr/>
          <w:p>
            <w:pPr>
              <w:pStyle w:val="Compact"/>
            </w:pPr>
            <w:r>
              <w:rPr>
                <w:rFonts w:hint="eastAsia"/>
              </w:rPr>
              <w:t xml:space="preserve">立即冻结系统、通知</w:t>
            </w:r>
            <w:r>
              <w:t xml:space="preserve"> </w:t>
            </w:r>
            <w:r>
              <w:rPr>
                <w:rFonts w:hint="eastAsia"/>
              </w:rPr>
              <w:t xml:space="preserve">JPDP（72</w:t>
            </w:r>
            <w:r>
              <w:t xml:space="preserve"> </w:t>
            </w:r>
            <w:r>
              <w:rPr>
                <w:rFonts w:hint="eastAsia"/>
              </w:rPr>
              <w:t xml:space="preserve">小时）+</w:t>
            </w:r>
            <w:r>
              <w:t xml:space="preserve"> MOH + </w:t>
            </w:r>
            <w:r>
              <w:rPr>
                <w:rFonts w:hint="eastAsia"/>
              </w:rPr>
              <w:t xml:space="preserve">客户、报警、法律行动、公关声明</w:t>
            </w:r>
          </w:p>
        </w:tc>
      </w:tr>
      <w:tr>
        <w:tc>
          <w:tcPr/>
          <w:p>
            <w:pPr>
              <w:pStyle w:val="Compact"/>
            </w:pPr>
            <w:r>
              <w:rPr>
                <w:rFonts w:hint="eastAsia"/>
              </w:rPr>
              <w:t xml:space="preserve">案例</w:t>
            </w:r>
            <w:r>
              <w:t xml:space="preserve"> (c)</w:t>
            </w:r>
          </w:p>
        </w:tc>
        <w:tc>
          <w:tcPr/>
          <w:p>
            <w:pPr>
              <w:pStyle w:val="Compact"/>
            </w:pPr>
            <w:r>
              <w:rPr>
                <w:rFonts w:hint="eastAsia"/>
              </w:rPr>
              <w:t xml:space="preserve">访问权限分级、进出门</w:t>
            </w:r>
            <w:r>
              <w:t xml:space="preserve"> </w:t>
            </w:r>
            <w:r>
              <w:rPr>
                <w:rFonts w:hint="eastAsia"/>
              </w:rPr>
              <w:t xml:space="preserve">log、档案柜上锁、培训、离职清点、背景调查</w:t>
            </w:r>
          </w:p>
        </w:tc>
      </w:tr>
    </w:tbl>
    <w:p>
      <w:r>
        <w:pict>
          <v:rect style="width:0;height:1.5pt" o:hralign="center" o:hrstd="t" o:hr="t"/>
        </w:pict>
      </w:r>
    </w:p>
    <w:p>
      <w:pPr>
        <w:pStyle w:val="BlockText"/>
      </w:pPr>
      <w:r>
        <w:rPr>
          <w:rFonts w:hint="eastAsia"/>
        </w:rPr>
        <w:t xml:space="preserve">完成本作业单后，请进入</w:t>
      </w:r>
      <w:r>
        <w:t xml:space="preserve"> KT-02。</w:t>
      </w:r>
    </w:p>
    <w:bookmarkEnd w:id="1071"/>
    <w:bookmarkEnd w:id="1072"/>
    <w:bookmarkStart w:id="1079" w:name="c05kt-02-assignment-sheet-2"/>
    <w:p>
      <w:pPr>
        <w:pStyle w:val="Heading3"/>
      </w:pPr>
      <w:r>
        <w:rPr>
          <w:rStyle w:val="SectionNumber"/>
          <w:b/>
          <w:color w:val="C71585"/>
        </w:rPr>
        <w:t xml:space="preserve">1.5.9</w:t>
      </w:r>
      <w:r>
        <w:rPr>
          <w:b/>
          <w:color w:val="C71585"/>
        </w:rPr>
        <w:tab/>
      </w:r>
      <w:r>
        <w:rPr>
          <w:b/>
          <w:color w:val="C71585"/>
        </w:rPr>
        <w:t xml:space="preserve">[C05/KT-02] Assignment Sheet 2</w:t>
      </w:r>
    </w:p>
    <w:p>
      <w:pPr>
        <w:pStyle w:val="FirstParagraph"/>
      </w:pPr>
      <w:r>
        <w:rPr>
          <w:b/>
          <w:bCs/>
        </w:rPr>
        <w:t xml:space="preserve">WIM </w:t>
      </w:r>
      <w:r>
        <w:rPr>
          <w:rFonts w:hint="eastAsia"/>
          <w:b/>
          <w:bCs/>
        </w:rPr>
        <w:t xml:space="preserve">编码：</w:t>
      </w:r>
      <w:r>
        <w:t xml:space="preserve"> </w:t>
      </w:r>
      <w:r>
        <w:t xml:space="preserve">MP-031-3:2016-C05/KT(2/6)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KP-02</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73" w:name="说明-5"/>
    <w:p>
      <w:pPr>
        <w:pStyle w:val="Heading5"/>
      </w:pPr>
      <w:r>
        <w:rPr>
          <w:rStyle w:val="SectionNumber"/>
        </w:rPr>
        <w:t xml:space="preserve">1.5.9.0.1</w:t>
      </w:r>
      <w:r>
        <w:tab/>
      </w:r>
      <w:r>
        <w:rPr>
          <w:rFonts w:hint="eastAsia"/>
        </w:rPr>
        <w:t xml:space="preserve">说明</w:t>
      </w:r>
    </w:p>
    <w:p>
      <w:pPr>
        <w:pStyle w:val="FirstParagraph"/>
      </w:pPr>
      <w:r>
        <w:rPr>
          <w:rFonts w:hint="eastAsia"/>
        </w:rPr>
        <w:t xml:space="preserve">阅读</w:t>
      </w:r>
      <w:r>
        <w:t xml:space="preserve"> KP-02 </w:t>
      </w:r>
      <w:r>
        <w:rPr>
          <w:rFonts w:hint="eastAsia"/>
        </w:rPr>
        <w:t xml:space="preserve">后独立完成。引用</w:t>
      </w:r>
      <w:r>
        <w:t xml:space="preserve"> Employment Act 1955、EPF Act 1991、SOCSO Act 1969 </w:t>
      </w:r>
      <w:r>
        <w:rPr>
          <w:rFonts w:hint="eastAsia"/>
        </w:rPr>
        <w:t xml:space="preserve">条文。</w:t>
      </w:r>
      <w:r>
        <w:rPr>
          <w:rFonts w:hint="eastAsia"/>
          <w:b/>
          <w:bCs/>
        </w:rPr>
        <w:t xml:space="preserve">满分</w:t>
      </w:r>
      <w:r>
        <w:rPr>
          <w:b/>
          <w:bCs/>
        </w:rPr>
        <w:t xml:space="preserve"> </w:t>
      </w:r>
      <w:r>
        <w:rPr>
          <w:rFonts w:hint="eastAsia"/>
          <w:b/>
          <w:bCs/>
        </w:rPr>
        <w:t xml:space="preserve">100；及格</w:t>
      </w:r>
      <w:r>
        <w:rPr>
          <w:b/>
          <w:bCs/>
        </w:rPr>
        <w:t xml:space="preserve"> 70。</w:t>
      </w:r>
    </w:p>
    <w:p>
      <w:r>
        <w:pict>
          <v:rect style="width:0;height:1.5pt" o:hralign="center" o:hrstd="t" o:hr="t"/>
        </w:pict>
      </w:r>
    </w:p>
    <w:bookmarkEnd w:id="1073"/>
    <w:bookmarkStart w:id="1074" w:name="第一部分填空题每题-2-分共-20-分-5"/>
    <w:p>
      <w:pPr>
        <w:pStyle w:val="Heading5"/>
      </w:pPr>
      <w:r>
        <w:rPr>
          <w:rStyle w:val="SectionNumber"/>
        </w:rPr>
        <w:t xml:space="preserve">1.5.9.0.2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42"/>
        </w:numPr>
      </w:pPr>
      <w:r>
        <w:t xml:space="preserve">Employment Act 1955 </w:t>
      </w:r>
      <w:r>
        <w:rPr>
          <w:rFonts w:hint="eastAsia"/>
        </w:rPr>
        <w:t xml:space="preserve">规定每周最高工时为</w:t>
      </w:r>
      <w:r>
        <w:t xml:space="preserve"> ____________ </w:t>
      </w:r>
      <w:r>
        <w:rPr>
          <w:rFonts w:hint="eastAsia"/>
        </w:rPr>
        <w:t xml:space="preserve">小时。</w:t>
      </w:r>
    </w:p>
    <w:p>
      <w:pPr>
        <w:pStyle w:val="Compact"/>
        <w:numPr>
          <w:ilvl w:val="0"/>
          <w:numId w:val="1542"/>
        </w:numPr>
      </w:pPr>
      <w:r>
        <w:rPr>
          <w:rFonts w:hint="eastAsia"/>
        </w:rPr>
        <w:t xml:space="preserve">平日加班费率为</w:t>
      </w:r>
      <w:r>
        <w:t xml:space="preserve"> ____________ </w:t>
      </w:r>
      <w:r>
        <w:rPr>
          <w:rFonts w:hint="eastAsia"/>
        </w:rPr>
        <w:t xml:space="preserve">倍。</w:t>
      </w:r>
    </w:p>
    <w:p>
      <w:pPr>
        <w:pStyle w:val="Compact"/>
        <w:numPr>
          <w:ilvl w:val="0"/>
          <w:numId w:val="1542"/>
        </w:numPr>
      </w:pPr>
      <w:r>
        <w:rPr>
          <w:rFonts w:hint="eastAsia"/>
        </w:rPr>
        <w:t xml:space="preserve">公共假日加班费率为</w:t>
      </w:r>
      <w:r>
        <w:t xml:space="preserve"> ____________ </w:t>
      </w:r>
      <w:r>
        <w:rPr>
          <w:rFonts w:hint="eastAsia"/>
        </w:rPr>
        <w:t xml:space="preserve">倍。</w:t>
      </w:r>
    </w:p>
    <w:p>
      <w:pPr>
        <w:pStyle w:val="Compact"/>
        <w:numPr>
          <w:ilvl w:val="0"/>
          <w:numId w:val="1542"/>
        </w:numPr>
      </w:pPr>
      <w:r>
        <w:rPr>
          <w:rFonts w:hint="eastAsia"/>
        </w:rPr>
        <w:t xml:space="preserve">服务</w:t>
      </w:r>
      <w:r>
        <w:t xml:space="preserve"> 2–5 </w:t>
      </w:r>
      <w:r>
        <w:rPr>
          <w:rFonts w:hint="eastAsia"/>
        </w:rPr>
        <w:t xml:space="preserve">年员工年假</w:t>
      </w:r>
      <w:r>
        <w:t xml:space="preserve"> ____________ </w:t>
      </w:r>
      <w:r>
        <w:rPr>
          <w:rFonts w:hint="eastAsia"/>
        </w:rPr>
        <w:t xml:space="preserve">天。</w:t>
      </w:r>
    </w:p>
    <w:p>
      <w:pPr>
        <w:pStyle w:val="Compact"/>
        <w:numPr>
          <w:ilvl w:val="0"/>
          <w:numId w:val="1542"/>
        </w:numPr>
      </w:pPr>
      <w:r>
        <w:t xml:space="preserve">EPF </w:t>
      </w:r>
      <w:r>
        <w:rPr>
          <w:rFonts w:hint="eastAsia"/>
        </w:rPr>
        <w:t xml:space="preserve">雇主分担（薪资</w:t>
      </w:r>
      <w:r>
        <w:t xml:space="preserve"> &lt; </w:t>
      </w:r>
      <w:r>
        <w:rPr>
          <w:rFonts w:hint="eastAsia"/>
        </w:rPr>
        <w:t xml:space="preserve">RM5000）比率为</w:t>
      </w:r>
      <w:r>
        <w:t xml:space="preserve"> ____________ %。</w:t>
      </w:r>
    </w:p>
    <w:p>
      <w:pPr>
        <w:pStyle w:val="Compact"/>
        <w:numPr>
          <w:ilvl w:val="0"/>
          <w:numId w:val="1542"/>
        </w:numPr>
      </w:pPr>
      <w:r>
        <w:t xml:space="preserve">SOCSO </w:t>
      </w:r>
      <w:r>
        <w:rPr>
          <w:rFonts w:hint="eastAsia"/>
        </w:rPr>
        <w:t xml:space="preserve">雇主分担为</w:t>
      </w:r>
      <w:r>
        <w:t xml:space="preserve"> ____________ %。</w:t>
      </w:r>
    </w:p>
    <w:p>
      <w:pPr>
        <w:pStyle w:val="Compact"/>
        <w:numPr>
          <w:ilvl w:val="0"/>
          <w:numId w:val="1542"/>
        </w:numPr>
      </w:pPr>
      <w:r>
        <w:t xml:space="preserve">EIS </w:t>
      </w:r>
      <w:r>
        <w:rPr>
          <w:rFonts w:hint="eastAsia"/>
        </w:rPr>
        <w:t xml:space="preserve">双方各分担</w:t>
      </w:r>
      <w:r>
        <w:t xml:space="preserve"> ____________ %。</w:t>
      </w:r>
    </w:p>
    <w:p>
      <w:pPr>
        <w:pStyle w:val="Compact"/>
        <w:numPr>
          <w:ilvl w:val="0"/>
          <w:numId w:val="1542"/>
        </w:numPr>
      </w:pPr>
      <w:r>
        <w:t xml:space="preserve">2024 </w:t>
      </w:r>
      <w:r>
        <w:rPr>
          <w:rFonts w:hint="eastAsia"/>
        </w:rPr>
        <w:t xml:space="preserve">年最低工资为</w:t>
      </w:r>
      <w:r>
        <w:t xml:space="preserve"> RM ____________。</w:t>
      </w:r>
    </w:p>
    <w:p>
      <w:pPr>
        <w:pStyle w:val="Compact"/>
        <w:numPr>
          <w:ilvl w:val="0"/>
          <w:numId w:val="1542"/>
        </w:numPr>
      </w:pPr>
      <w:r>
        <w:rPr>
          <w:rFonts w:hint="eastAsia"/>
        </w:rPr>
        <w:t xml:space="preserve">雇主</w:t>
      </w:r>
      <w:r>
        <w:t xml:space="preserve"> HRD Corp Levy </w:t>
      </w:r>
      <w:r>
        <w:rPr>
          <w:rFonts w:hint="eastAsia"/>
        </w:rPr>
        <w:t xml:space="preserve">为月薪之</w:t>
      </w:r>
      <w:r>
        <w:t xml:space="preserve"> ____________ %。</w:t>
      </w:r>
    </w:p>
    <w:p>
      <w:pPr>
        <w:pStyle w:val="Compact"/>
        <w:numPr>
          <w:ilvl w:val="0"/>
          <w:numId w:val="1542"/>
        </w:numPr>
      </w:pPr>
      <w:r>
        <w:rPr>
          <w:rFonts w:hint="eastAsia"/>
        </w:rPr>
        <w:t xml:space="preserve">月度法定扣款须于每月</w:t>
      </w:r>
      <w:r>
        <w:t xml:space="preserve"> ____________ </w:t>
      </w:r>
      <w:r>
        <w:rPr>
          <w:rFonts w:hint="eastAsia"/>
        </w:rPr>
        <w:t xml:space="preserve">日前缴交。</w:t>
      </w:r>
    </w:p>
    <w:p>
      <w:r>
        <w:pict>
          <v:rect style="width:0;height:1.5pt" o:hralign="center" o:hrstd="t" o:hr="t"/>
        </w:pict>
      </w:r>
    </w:p>
    <w:bookmarkEnd w:id="1074"/>
    <w:bookmarkStart w:id="1075" w:name="第二部分选择题每题-3-分共-30-分-5"/>
    <w:p>
      <w:pPr>
        <w:pStyle w:val="Heading5"/>
      </w:pPr>
      <w:r>
        <w:rPr>
          <w:rStyle w:val="SectionNumber"/>
        </w:rPr>
        <w:t xml:space="preserve">1.5.9.0.3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43"/>
        </w:numPr>
      </w:pPr>
      <w:r>
        <w:t xml:space="preserve">EPF </w:t>
      </w:r>
      <w:r>
        <w:rPr>
          <w:rFonts w:hint="eastAsia"/>
        </w:rPr>
        <w:t xml:space="preserve">雇员分担比率：</w:t>
      </w:r>
    </w:p>
    <w:p>
      <w:pPr>
        <w:pStyle w:val="Compact"/>
        <w:numPr>
          <w:ilvl w:val="1"/>
          <w:numId w:val="1544"/>
        </w:numPr>
      </w:pPr>
      <w:r>
        <w:t xml:space="preserve">A. 9%　B. 11%　C. 13%　D. 15%</w:t>
      </w:r>
    </w:p>
    <w:p>
      <w:pPr>
        <w:pStyle w:val="Compact"/>
        <w:numPr>
          <w:ilvl w:val="0"/>
          <w:numId w:val="1543"/>
        </w:numPr>
      </w:pPr>
      <w:r>
        <w:rPr>
          <w:rFonts w:hint="eastAsia"/>
        </w:rPr>
        <w:t xml:space="preserve">下列何者</w:t>
      </w:r>
      <w:r>
        <w:rPr>
          <w:rFonts w:hint="eastAsia"/>
          <w:b/>
          <w:bCs/>
        </w:rPr>
        <w:t xml:space="preserve">不属于</w:t>
      </w:r>
      <w:r>
        <w:t xml:space="preserve"> </w:t>
      </w:r>
      <w:r>
        <w:t xml:space="preserve">HRDF </w:t>
      </w:r>
      <w:r>
        <w:rPr>
          <w:rFonts w:hint="eastAsia"/>
        </w:rPr>
        <w:t xml:space="preserve">可申报培训：</w:t>
      </w:r>
    </w:p>
    <w:p>
      <w:pPr>
        <w:pStyle w:val="Compact"/>
        <w:numPr>
          <w:ilvl w:val="1"/>
          <w:numId w:val="1545"/>
        </w:numPr>
      </w:pPr>
      <w:r>
        <w:t xml:space="preserve">A. </w:t>
      </w:r>
      <w:r>
        <w:rPr>
          <w:rFonts w:hint="eastAsia"/>
        </w:rPr>
        <w:t xml:space="preserve">客户服务</w:t>
      </w:r>
      <w:r>
        <w:t xml:space="preserve">　B. </w:t>
      </w:r>
      <w:r>
        <w:rPr>
          <w:rFonts w:hint="eastAsia"/>
        </w:rPr>
        <w:t xml:space="preserve">推拿手法进阶</w:t>
      </w:r>
      <w:r>
        <w:t xml:space="preserve">　C. </w:t>
      </w:r>
      <w:r>
        <w:rPr>
          <w:rFonts w:hint="eastAsia"/>
        </w:rPr>
        <w:t xml:space="preserve">私人旅游</w:t>
      </w:r>
      <w:r>
        <w:t xml:space="preserve">　D. </w:t>
      </w:r>
      <w:r>
        <w:rPr>
          <w:rFonts w:hint="eastAsia"/>
        </w:rPr>
        <w:t xml:space="preserve">急救</w:t>
      </w:r>
    </w:p>
    <w:p>
      <w:pPr>
        <w:pStyle w:val="Compact"/>
        <w:numPr>
          <w:ilvl w:val="0"/>
          <w:numId w:val="1543"/>
        </w:numPr>
      </w:pPr>
      <w:r>
        <w:rPr>
          <w:rFonts w:hint="eastAsia"/>
        </w:rPr>
        <w:t xml:space="preserve">员工服务超过</w:t>
      </w:r>
      <w:r>
        <w:t xml:space="preserve"> 5 </w:t>
      </w:r>
      <w:r>
        <w:rPr>
          <w:rFonts w:hint="eastAsia"/>
        </w:rPr>
        <w:t xml:space="preserve">年年假：</w:t>
      </w:r>
    </w:p>
    <w:p>
      <w:pPr>
        <w:pStyle w:val="Compact"/>
        <w:numPr>
          <w:ilvl w:val="1"/>
          <w:numId w:val="1546"/>
        </w:numPr>
      </w:pPr>
      <w:r>
        <w:t xml:space="preserve">A. 8 </w:t>
      </w:r>
      <w:r>
        <w:rPr>
          <w:rFonts w:hint="eastAsia"/>
        </w:rPr>
        <w:t xml:space="preserve">天</w:t>
      </w:r>
      <w:r>
        <w:t xml:space="preserve">　B. 12 </w:t>
      </w:r>
      <w:r>
        <w:rPr>
          <w:rFonts w:hint="eastAsia"/>
        </w:rPr>
        <w:t xml:space="preserve">天</w:t>
      </w:r>
      <w:r>
        <w:t xml:space="preserve">　C. 16 </w:t>
      </w:r>
      <w:r>
        <w:rPr>
          <w:rFonts w:hint="eastAsia"/>
        </w:rPr>
        <w:t xml:space="preserve">天</w:t>
      </w:r>
      <w:r>
        <w:t xml:space="preserve">　D. 20 </w:t>
      </w:r>
      <w:r>
        <w:rPr>
          <w:rFonts w:hint="eastAsia"/>
        </w:rPr>
        <w:t xml:space="preserve">天</w:t>
      </w:r>
    </w:p>
    <w:p>
      <w:pPr>
        <w:pStyle w:val="Compact"/>
        <w:numPr>
          <w:ilvl w:val="0"/>
          <w:numId w:val="1543"/>
        </w:numPr>
      </w:pPr>
      <w:r>
        <w:t xml:space="preserve">SOCSO </w:t>
      </w:r>
      <w:r>
        <w:rPr>
          <w:rFonts w:hint="eastAsia"/>
        </w:rPr>
        <w:t xml:space="preserve">雇员分担：</w:t>
      </w:r>
    </w:p>
    <w:p>
      <w:pPr>
        <w:pStyle w:val="Compact"/>
        <w:numPr>
          <w:ilvl w:val="1"/>
          <w:numId w:val="1547"/>
        </w:numPr>
      </w:pPr>
      <w:r>
        <w:t xml:space="preserve">A. 0.2%　B. 0.5%　C. 1.0%　D. 1.75%</w:t>
      </w:r>
    </w:p>
    <w:p>
      <w:pPr>
        <w:pStyle w:val="Compact"/>
        <w:numPr>
          <w:ilvl w:val="0"/>
          <w:numId w:val="1543"/>
        </w:numPr>
      </w:pPr>
      <w:r>
        <w:rPr>
          <w:rFonts w:hint="eastAsia"/>
        </w:rPr>
        <w:t xml:space="preserve">下列何者</w:t>
      </w:r>
      <w:r>
        <w:rPr>
          <w:rFonts w:hint="eastAsia"/>
          <w:b/>
          <w:bCs/>
        </w:rPr>
        <w:t xml:space="preserve">不需要</w:t>
      </w:r>
      <w:r>
        <w:rPr>
          <w:rFonts w:hint="eastAsia"/>
        </w:rPr>
        <w:t xml:space="preserve">注册</w:t>
      </w:r>
      <w:r>
        <w:t xml:space="preserve"> </w:t>
      </w:r>
      <w:r>
        <w:rPr>
          <w:rFonts w:hint="eastAsia"/>
        </w:rPr>
        <w:t xml:space="preserve">EPF：</w:t>
      </w:r>
    </w:p>
    <w:p>
      <w:pPr>
        <w:pStyle w:val="Compact"/>
        <w:numPr>
          <w:ilvl w:val="1"/>
          <w:numId w:val="1548"/>
        </w:numPr>
      </w:pPr>
      <w:r>
        <w:t xml:space="preserve">A. </w:t>
      </w:r>
      <w:r>
        <w:rPr>
          <w:rFonts w:hint="eastAsia"/>
        </w:rPr>
        <w:t xml:space="preserve">全职员工</w:t>
      </w:r>
      <w:r>
        <w:t xml:space="preserve">　B. </w:t>
      </w:r>
      <w:r>
        <w:rPr>
          <w:rFonts w:hint="eastAsia"/>
        </w:rPr>
        <w:t xml:space="preserve">试用期员工</w:t>
      </w:r>
      <w:r>
        <w:t xml:space="preserve">　C. </w:t>
      </w:r>
      <w:r>
        <w:rPr>
          <w:rFonts w:hint="eastAsia"/>
        </w:rPr>
        <w:t xml:space="preserve">客户</w:t>
      </w:r>
      <w:r>
        <w:t xml:space="preserve">　D. </w:t>
      </w:r>
      <w:r>
        <w:rPr>
          <w:rFonts w:hint="eastAsia"/>
        </w:rPr>
        <w:t xml:space="preserve">外籍员工</w:t>
      </w:r>
    </w:p>
    <w:p>
      <w:pPr>
        <w:pStyle w:val="Compact"/>
        <w:numPr>
          <w:ilvl w:val="0"/>
          <w:numId w:val="1543"/>
        </w:numPr>
      </w:pPr>
      <w:r>
        <w:t xml:space="preserve">EIS </w:t>
      </w:r>
      <w:r>
        <w:rPr>
          <w:rFonts w:hint="eastAsia"/>
        </w:rPr>
        <w:t xml:space="preserve">全称：</w:t>
      </w:r>
    </w:p>
    <w:p>
      <w:pPr>
        <w:pStyle w:val="Compact"/>
        <w:numPr>
          <w:ilvl w:val="1"/>
          <w:numId w:val="1549"/>
        </w:numPr>
      </w:pPr>
      <w:r>
        <w:t xml:space="preserve">A. Employee Insurance Scheme</w:t>
      </w:r>
    </w:p>
    <w:p>
      <w:pPr>
        <w:pStyle w:val="Compact"/>
        <w:numPr>
          <w:ilvl w:val="1"/>
          <w:numId w:val="1549"/>
        </w:numPr>
      </w:pPr>
      <w:r>
        <w:t xml:space="preserve">B. Employment Insurance System</w:t>
      </w:r>
    </w:p>
    <w:p>
      <w:pPr>
        <w:pStyle w:val="Compact"/>
        <w:numPr>
          <w:ilvl w:val="1"/>
          <w:numId w:val="1549"/>
        </w:numPr>
      </w:pPr>
      <w:r>
        <w:t xml:space="preserve">C. Employer Incentive Scheme</w:t>
      </w:r>
    </w:p>
    <w:p>
      <w:pPr>
        <w:pStyle w:val="Compact"/>
        <w:numPr>
          <w:ilvl w:val="1"/>
          <w:numId w:val="1549"/>
        </w:numPr>
      </w:pPr>
      <w:r>
        <w:t xml:space="preserve">D. Executive Insurance Subsidy</w:t>
      </w:r>
    </w:p>
    <w:p>
      <w:pPr>
        <w:pStyle w:val="Compact"/>
        <w:numPr>
          <w:ilvl w:val="0"/>
          <w:numId w:val="1543"/>
        </w:numPr>
      </w:pPr>
      <w:r>
        <w:rPr>
          <w:rFonts w:hint="eastAsia"/>
        </w:rPr>
        <w:t xml:space="preserve">住院病假最高可享：</w:t>
      </w:r>
    </w:p>
    <w:p>
      <w:pPr>
        <w:pStyle w:val="Compact"/>
        <w:numPr>
          <w:ilvl w:val="1"/>
          <w:numId w:val="1550"/>
        </w:numPr>
      </w:pPr>
      <w:r>
        <w:t xml:space="preserve">A. 14 </w:t>
      </w:r>
      <w:r>
        <w:rPr>
          <w:rFonts w:hint="eastAsia"/>
        </w:rPr>
        <w:t xml:space="preserve">天</w:t>
      </w:r>
      <w:r>
        <w:t xml:space="preserve">　B. 22 </w:t>
      </w:r>
      <w:r>
        <w:rPr>
          <w:rFonts w:hint="eastAsia"/>
        </w:rPr>
        <w:t xml:space="preserve">天</w:t>
      </w:r>
      <w:r>
        <w:t xml:space="preserve">　C. 30 </w:t>
      </w:r>
      <w:r>
        <w:rPr>
          <w:rFonts w:hint="eastAsia"/>
        </w:rPr>
        <w:t xml:space="preserve">天</w:t>
      </w:r>
      <w:r>
        <w:t xml:space="preserve">　D. 60 </w:t>
      </w:r>
      <w:r>
        <w:rPr>
          <w:rFonts w:hint="eastAsia"/>
        </w:rPr>
        <w:t xml:space="preserve">天</w:t>
      </w:r>
    </w:p>
    <w:p>
      <w:pPr>
        <w:pStyle w:val="Compact"/>
        <w:numPr>
          <w:ilvl w:val="0"/>
          <w:numId w:val="1543"/>
        </w:numPr>
      </w:pPr>
      <w:r>
        <w:rPr>
          <w:rFonts w:hint="eastAsia"/>
        </w:rPr>
        <w:t xml:space="preserve">下列何者</w:t>
      </w:r>
      <w:r>
        <w:rPr>
          <w:rFonts w:hint="eastAsia"/>
          <w:b/>
          <w:bCs/>
        </w:rPr>
        <w:t xml:space="preserve">不是</w:t>
      </w:r>
      <w:r>
        <w:rPr>
          <w:rFonts w:hint="eastAsia"/>
        </w:rPr>
        <w:t xml:space="preserve">合法招聘要求：</w:t>
      </w:r>
    </w:p>
    <w:p>
      <w:pPr>
        <w:pStyle w:val="Compact"/>
        <w:numPr>
          <w:ilvl w:val="1"/>
          <w:numId w:val="1551"/>
        </w:numPr>
      </w:pPr>
      <w:r>
        <w:t xml:space="preserve">A. IC　B. </w:t>
      </w:r>
      <w:r>
        <w:rPr>
          <w:rFonts w:hint="eastAsia"/>
        </w:rPr>
        <w:t xml:space="preserve">经验证书</w:t>
      </w:r>
      <w:r>
        <w:t xml:space="preserve">　C. </w:t>
      </w:r>
      <w:r>
        <w:rPr>
          <w:rFonts w:hint="eastAsia"/>
        </w:rPr>
        <w:t xml:space="preserve">种族</w:t>
      </w:r>
      <w:r>
        <w:t xml:space="preserve"> / </w:t>
      </w:r>
      <w:r>
        <w:rPr>
          <w:rFonts w:hint="eastAsia"/>
        </w:rPr>
        <w:t xml:space="preserve">宗教筛选</w:t>
      </w:r>
      <w:r>
        <w:t xml:space="preserve">　D. </w:t>
      </w:r>
      <w:r>
        <w:rPr>
          <w:rFonts w:hint="eastAsia"/>
        </w:rPr>
        <w:t xml:space="preserve">无犯罪记录</w:t>
      </w:r>
    </w:p>
    <w:p>
      <w:pPr>
        <w:pStyle w:val="Compact"/>
        <w:numPr>
          <w:ilvl w:val="0"/>
          <w:numId w:val="1543"/>
        </w:numPr>
      </w:pPr>
      <w:r>
        <w:t xml:space="preserve">MOH T&amp;CM </w:t>
      </w:r>
      <w:r>
        <w:rPr>
          <w:rFonts w:hint="eastAsia"/>
        </w:rPr>
        <w:t xml:space="preserve">注册要求</w:t>
      </w:r>
      <w:r>
        <w:rPr>
          <w:rFonts w:hint="eastAsia"/>
          <w:b/>
          <w:bCs/>
        </w:rPr>
        <w:t xml:space="preserve">主要适用于</w:t>
      </w:r>
      <w:r>
        <w:rPr>
          <w:rFonts w:hint="eastAsia"/>
        </w:rPr>
        <w:t xml:space="preserve">：</w:t>
      </w:r>
    </w:p>
    <w:p>
      <w:pPr>
        <w:pStyle w:val="Compact"/>
        <w:numPr>
          <w:ilvl w:val="1"/>
          <w:numId w:val="1552"/>
        </w:numPr>
      </w:pPr>
      <w:r>
        <w:t xml:space="preserve">A. </w:t>
      </w:r>
      <w:r>
        <w:rPr>
          <w:rFonts w:hint="eastAsia"/>
        </w:rPr>
        <w:t xml:space="preserve">接待员</w:t>
      </w:r>
      <w:r>
        <w:t xml:space="preserve">　B. </w:t>
      </w:r>
      <w:r>
        <w:rPr>
          <w:rFonts w:hint="eastAsia"/>
        </w:rPr>
        <w:t xml:space="preserve">推拿师</w:t>
      </w:r>
      <w:r>
        <w:t xml:space="preserve">　C. </w:t>
      </w:r>
      <w:r>
        <w:rPr>
          <w:rFonts w:hint="eastAsia"/>
        </w:rPr>
        <w:t xml:space="preserve">清洁工</w:t>
      </w:r>
      <w:r>
        <w:t xml:space="preserve">　D. </w:t>
      </w:r>
      <w:r>
        <w:rPr>
          <w:rFonts w:hint="eastAsia"/>
        </w:rPr>
        <w:t xml:space="preserve">经理</w:t>
      </w:r>
    </w:p>
    <w:p>
      <w:pPr>
        <w:pStyle w:val="Compact"/>
        <w:numPr>
          <w:ilvl w:val="0"/>
          <w:numId w:val="1543"/>
        </w:numPr>
      </w:pPr>
      <w:r>
        <w:t xml:space="preserve">KPI</w:t>
      </w:r>
      <w:r>
        <w:t xml:space="preserve"> </w:t>
      </w:r>
      <w:r>
        <w:rPr>
          <w:rFonts w:hint="eastAsia"/>
        </w:rPr>
        <w:t xml:space="preserve">“客户满意度”</w:t>
      </w:r>
      <w:r>
        <w:t xml:space="preserve"> </w:t>
      </w:r>
      <w:r>
        <w:rPr>
          <w:rFonts w:hint="eastAsia"/>
        </w:rPr>
        <w:t xml:space="preserve">通常测量方式：</w:t>
      </w:r>
    </w:p>
    <w:p>
      <w:pPr>
        <w:pStyle w:val="Compact"/>
        <w:numPr>
          <w:ilvl w:val="1"/>
          <w:numId w:val="1553"/>
        </w:numPr>
      </w:pPr>
      <w:r>
        <w:t xml:space="preserve">A. </w:t>
      </w:r>
      <w:r>
        <w:rPr>
          <w:rFonts w:hint="eastAsia"/>
        </w:rPr>
        <w:t xml:space="preserve">销售额</w:t>
      </w:r>
      <w:r>
        <w:t xml:space="preserve">　B. </w:t>
      </w:r>
      <w:r>
        <w:rPr>
          <w:rFonts w:hint="eastAsia"/>
        </w:rPr>
        <w:t xml:space="preserve">问卷评分</w:t>
      </w:r>
      <w:r>
        <w:t xml:space="preserve">　C. </w:t>
      </w:r>
      <w:r>
        <w:rPr>
          <w:rFonts w:hint="eastAsia"/>
        </w:rPr>
        <w:t xml:space="preserve">员工迟到率</w:t>
      </w:r>
      <w:r>
        <w:t xml:space="preserve">　D. </w:t>
      </w:r>
      <w:r>
        <w:rPr>
          <w:rFonts w:hint="eastAsia"/>
        </w:rPr>
        <w:t xml:space="preserve">房租</w:t>
      </w:r>
    </w:p>
    <w:p>
      <w:r>
        <w:pict>
          <v:rect style="width:0;height:1.5pt" o:hralign="center" o:hrstd="t" o:hr="t"/>
        </w:pict>
      </w:r>
    </w:p>
    <w:bookmarkEnd w:id="1075"/>
    <w:bookmarkStart w:id="1076" w:name="第三部分简答题每题-5-分共-30-分-5"/>
    <w:p>
      <w:pPr>
        <w:pStyle w:val="Heading5"/>
      </w:pPr>
      <w:r>
        <w:rPr>
          <w:rStyle w:val="SectionNumber"/>
        </w:rPr>
        <w:t xml:space="preserve">1.5.9.0.4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554"/>
        </w:numPr>
      </w:pPr>
      <w:r>
        <w:rPr>
          <w:rFonts w:hint="eastAsia"/>
        </w:rPr>
        <w:t xml:space="preserve">列出推拿师职务说明书</w:t>
      </w:r>
      <w:r>
        <w:t xml:space="preserve"> (JD) </w:t>
      </w:r>
      <w:r>
        <w:rPr>
          <w:rFonts w:hint="eastAsia"/>
        </w:rPr>
        <w:t xml:space="preserve">必备的</w:t>
      </w:r>
      <w:r>
        <w:t xml:space="preserve"> 5 </w:t>
      </w:r>
      <w:r>
        <w:rPr>
          <w:rFonts w:hint="eastAsia"/>
        </w:rPr>
        <w:t xml:space="preserve">项要素。</w:t>
      </w:r>
    </w:p>
    <w:p>
      <w:pPr>
        <w:pStyle w:val="Compact"/>
        <w:numPr>
          <w:ilvl w:val="0"/>
          <w:numId w:val="1554"/>
        </w:numPr>
      </w:pPr>
      <w:r>
        <w:rPr>
          <w:rFonts w:hint="eastAsia"/>
        </w:rPr>
        <w:t xml:space="preserve">解释招聘流程的</w:t>
      </w:r>
      <w:r>
        <w:t xml:space="preserve"> 7 </w:t>
      </w:r>
      <w:r>
        <w:rPr>
          <w:rFonts w:hint="eastAsia"/>
        </w:rPr>
        <w:t xml:space="preserve">个关键步骤。</w:t>
      </w:r>
    </w:p>
    <w:p>
      <w:pPr>
        <w:pStyle w:val="Compact"/>
        <w:numPr>
          <w:ilvl w:val="0"/>
          <w:numId w:val="1554"/>
        </w:numPr>
      </w:pPr>
      <w:r>
        <w:rPr>
          <w:rFonts w:hint="eastAsia"/>
        </w:rPr>
        <w:t xml:space="preserve">说明法定病假（非住院与住院）天数差异。</w:t>
      </w:r>
    </w:p>
    <w:p>
      <w:pPr>
        <w:pStyle w:val="Compact"/>
        <w:numPr>
          <w:ilvl w:val="0"/>
          <w:numId w:val="1554"/>
        </w:numPr>
      </w:pPr>
      <w:r>
        <w:rPr>
          <w:rFonts w:hint="eastAsia"/>
        </w:rPr>
        <w:t xml:space="preserve">描述推拿师</w:t>
      </w:r>
      <w:r>
        <w:t xml:space="preserve"> KPI </w:t>
      </w:r>
      <w:r>
        <w:rPr>
          <w:rFonts w:hint="eastAsia"/>
        </w:rPr>
        <w:t xml:space="preserve">的</w:t>
      </w:r>
      <w:r>
        <w:t xml:space="preserve"> 5 </w:t>
      </w:r>
      <w:r>
        <w:rPr>
          <w:rFonts w:hint="eastAsia"/>
        </w:rPr>
        <w:t xml:space="preserve">个维度并举例。</w:t>
      </w:r>
    </w:p>
    <w:p>
      <w:pPr>
        <w:pStyle w:val="Compact"/>
        <w:numPr>
          <w:ilvl w:val="0"/>
          <w:numId w:val="1554"/>
        </w:numPr>
      </w:pPr>
      <w:r>
        <w:rPr>
          <w:rFonts w:hint="eastAsia"/>
        </w:rPr>
        <w:t xml:space="preserve">阐述</w:t>
      </w:r>
      <w:r>
        <w:t xml:space="preserve"> HRDF Levy </w:t>
      </w:r>
      <w:r>
        <w:rPr>
          <w:rFonts w:hint="eastAsia"/>
        </w:rPr>
        <w:t xml:space="preserve">申报退款的文件要求。</w:t>
      </w:r>
    </w:p>
    <w:p>
      <w:pPr>
        <w:pStyle w:val="Compact"/>
        <w:numPr>
          <w:ilvl w:val="0"/>
          <w:numId w:val="1554"/>
        </w:numPr>
      </w:pPr>
      <w:r>
        <w:rPr>
          <w:rFonts w:hint="eastAsia"/>
        </w:rPr>
        <w:t xml:space="preserve">列出员工档案须保存的</w:t>
      </w:r>
      <w:r>
        <w:t xml:space="preserve"> 5 </w:t>
      </w:r>
      <w:r>
        <w:rPr>
          <w:rFonts w:hint="eastAsia"/>
        </w:rPr>
        <w:t xml:space="preserve">类文件。</w:t>
      </w:r>
    </w:p>
    <w:p>
      <w:r>
        <w:pict>
          <v:rect style="width:0;height:1.5pt" o:hralign="center" o:hrstd="t" o:hr="t"/>
        </w:pict>
      </w:r>
    </w:p>
    <w:bookmarkEnd w:id="1076"/>
    <w:bookmarkStart w:id="1077" w:name="第四部分案例题共-20-分-4"/>
    <w:p>
      <w:pPr>
        <w:pStyle w:val="Heading5"/>
      </w:pPr>
      <w:r>
        <w:rPr>
          <w:rStyle w:val="SectionNumber"/>
        </w:rPr>
        <w:t xml:space="preserve">1.5.9.0.5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推拿师小陈（服务</w:t>
      </w:r>
      <w:r>
        <w:t xml:space="preserve"> 3 </w:t>
      </w:r>
      <w:r>
        <w:rPr>
          <w:rFonts w:hint="eastAsia"/>
        </w:rPr>
        <w:t xml:space="preserve">年，月薪</w:t>
      </w:r>
      <w:r>
        <w:t xml:space="preserve"> </w:t>
      </w:r>
      <w:r>
        <w:rPr>
          <w:rFonts w:hint="eastAsia"/>
        </w:rPr>
        <w:t xml:space="preserve">RM2800）连续</w:t>
      </w:r>
      <w:r>
        <w:t xml:space="preserve"> 3 </w:t>
      </w:r>
      <w:r>
        <w:rPr>
          <w:rFonts w:hint="eastAsia"/>
        </w:rPr>
        <w:t xml:space="preserve">个月未缴</w:t>
      </w:r>
      <w:r>
        <w:t xml:space="preserve"> </w:t>
      </w:r>
      <w:r>
        <w:rPr>
          <w:rFonts w:hint="eastAsia"/>
        </w:rPr>
        <w:t xml:space="preserve">EPF。经理收到</w:t>
      </w:r>
      <w:r>
        <w:t xml:space="preserve"> EPF </w:t>
      </w:r>
      <w:r>
        <w:rPr>
          <w:rFonts w:hint="eastAsia"/>
        </w:rPr>
        <w:t xml:space="preserve">稽查通知，小陈要求离职并追讨</w:t>
      </w:r>
      <w:r>
        <w:t xml:space="preserve"> 6 </w:t>
      </w:r>
      <w:r>
        <w:rPr>
          <w:rFonts w:hint="eastAsia"/>
        </w:rPr>
        <w:t xml:space="preserve">个月薪资，同时投诉</w:t>
      </w:r>
      <w:r>
        <w:t xml:space="preserve"> SOCSO </w:t>
      </w:r>
      <w:r>
        <w:rPr>
          <w:rFonts w:hint="eastAsia"/>
        </w:rPr>
        <w:t xml:space="preserve">未注册。</w:t>
      </w:r>
    </w:p>
    <w:p>
      <w:pPr>
        <w:pStyle w:val="BodyText"/>
      </w:pPr>
      <w:r>
        <w:rPr>
          <w:rFonts w:hint="eastAsia"/>
          <w:b/>
          <w:bCs/>
        </w:rPr>
        <w:t xml:space="preserve">请回答：</w:t>
      </w:r>
    </w:p>
    <w:p>
      <w:pPr>
        <w:pStyle w:val="Compact"/>
        <w:numPr>
          <w:ilvl w:val="0"/>
          <w:numId w:val="1555"/>
        </w:numPr>
      </w:pPr>
      <w:r>
        <w:rPr>
          <w:rFonts w:hint="eastAsia"/>
        </w:rPr>
        <w:t xml:space="preserve">本情境涉及违反哪些法令？（6</w:t>
      </w:r>
      <w:r>
        <w:t xml:space="preserve"> </w:t>
      </w:r>
      <w:r>
        <w:rPr>
          <w:rFonts w:hint="eastAsia"/>
        </w:rPr>
        <w:t xml:space="preserve">分）</w:t>
      </w:r>
    </w:p>
    <w:p>
      <w:pPr>
        <w:pStyle w:val="Compact"/>
        <w:numPr>
          <w:ilvl w:val="0"/>
          <w:numId w:val="1555"/>
        </w:numPr>
      </w:pPr>
      <w:r>
        <w:rPr>
          <w:rFonts w:hint="eastAsia"/>
        </w:rPr>
        <w:t xml:space="preserve">经理应如何补救？列出至少</w:t>
      </w:r>
      <w:r>
        <w:t xml:space="preserve"> 5 </w:t>
      </w:r>
      <w:r>
        <w:rPr>
          <w:rFonts w:hint="eastAsia"/>
        </w:rPr>
        <w:t xml:space="preserve">项步骤。（8</w:t>
      </w:r>
      <w:r>
        <w:t xml:space="preserve"> </w:t>
      </w:r>
      <w:r>
        <w:rPr>
          <w:rFonts w:hint="eastAsia"/>
        </w:rPr>
        <w:t xml:space="preserve">分）</w:t>
      </w:r>
    </w:p>
    <w:p>
      <w:pPr>
        <w:pStyle w:val="Compact"/>
        <w:numPr>
          <w:ilvl w:val="0"/>
          <w:numId w:val="1555"/>
        </w:numPr>
      </w:pPr>
      <w:r>
        <w:rPr>
          <w:rFonts w:hint="eastAsia"/>
        </w:rPr>
        <w:t xml:space="preserve">如何防止此类违规？列出</w:t>
      </w:r>
      <w:r>
        <w:t xml:space="preserve"> 3 </w:t>
      </w:r>
      <w:r>
        <w:rPr>
          <w:rFonts w:hint="eastAsia"/>
        </w:rPr>
        <w:t xml:space="preserve">项预防机制。（6</w:t>
      </w:r>
      <w:r>
        <w:t xml:space="preserve"> </w:t>
      </w:r>
      <w:r>
        <w:rPr>
          <w:rFonts w:hint="eastAsia"/>
        </w:rPr>
        <w:t xml:space="preserve">分）</w:t>
      </w:r>
    </w:p>
    <w:p>
      <w:r>
        <w:pict>
          <v:rect style="width:0;height:1.5pt" o:hralign="center" o:hrstd="t" o:hr="t"/>
        </w:pict>
      </w:r>
    </w:p>
    <w:bookmarkEnd w:id="1077"/>
    <w:bookmarkStart w:id="1078" w:name="答题要点"/>
    <w:p>
      <w:pPr>
        <w:pStyle w:val="Heading5"/>
      </w:pPr>
      <w:r>
        <w:rPr>
          <w:rStyle w:val="SectionNumber"/>
        </w:rPr>
        <w:t xml:space="preserve">1.5.9.0.6</w:t>
      </w:r>
      <w:r>
        <w:tab/>
      </w:r>
      <w:r>
        <w:rPr>
          <w:rFonts w:hint="eastAsia"/>
        </w:rPr>
        <w:t xml:space="preserve">答题要点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45</w:t>
            </w:r>
          </w:p>
        </w:tc>
      </w:tr>
      <w:tr>
        <w:tc>
          <w:tcPr/>
          <w:p>
            <w:pPr>
              <w:pStyle w:val="Compact"/>
            </w:pPr>
            <w:r>
              <w:t xml:space="preserve">2</w:t>
            </w:r>
          </w:p>
        </w:tc>
        <w:tc>
          <w:tcPr/>
          <w:p>
            <w:pPr>
              <w:pStyle w:val="Compact"/>
            </w:pPr>
            <w:r>
              <w:t xml:space="preserve">1.5</w:t>
            </w:r>
          </w:p>
        </w:tc>
      </w:tr>
      <w:tr>
        <w:tc>
          <w:tcPr/>
          <w:p>
            <w:pPr>
              <w:pStyle w:val="Compact"/>
            </w:pPr>
            <w:r>
              <w:t xml:space="preserve">3</w:t>
            </w:r>
          </w:p>
        </w:tc>
        <w:tc>
          <w:tcPr/>
          <w:p>
            <w:pPr>
              <w:pStyle w:val="Compact"/>
            </w:pPr>
            <w:r>
              <w:t xml:space="preserve">3.0</w:t>
            </w:r>
          </w:p>
        </w:tc>
      </w:tr>
      <w:tr>
        <w:tc>
          <w:tcPr/>
          <w:p>
            <w:pPr>
              <w:pStyle w:val="Compact"/>
            </w:pPr>
            <w:r>
              <w:t xml:space="preserve">4</w:t>
            </w:r>
          </w:p>
        </w:tc>
        <w:tc>
          <w:tcPr/>
          <w:p>
            <w:pPr>
              <w:pStyle w:val="Compact"/>
            </w:pPr>
            <w:r>
              <w:t xml:space="preserve">12</w:t>
            </w:r>
          </w:p>
        </w:tc>
      </w:tr>
      <w:tr>
        <w:tc>
          <w:tcPr/>
          <w:p>
            <w:pPr>
              <w:pStyle w:val="Compact"/>
            </w:pPr>
            <w:r>
              <w:t xml:space="preserve">5</w:t>
            </w:r>
          </w:p>
        </w:tc>
        <w:tc>
          <w:tcPr/>
          <w:p>
            <w:pPr>
              <w:pStyle w:val="Compact"/>
            </w:pPr>
            <w:r>
              <w:t xml:space="preserve">13</w:t>
            </w:r>
          </w:p>
        </w:tc>
      </w:tr>
      <w:tr>
        <w:tc>
          <w:tcPr/>
          <w:p>
            <w:pPr>
              <w:pStyle w:val="Compact"/>
            </w:pPr>
            <w:r>
              <w:t xml:space="preserve">6</w:t>
            </w:r>
          </w:p>
        </w:tc>
        <w:tc>
          <w:tcPr/>
          <w:p>
            <w:pPr>
              <w:pStyle w:val="Compact"/>
            </w:pPr>
            <w:r>
              <w:t xml:space="preserve">1.75</w:t>
            </w:r>
          </w:p>
        </w:tc>
      </w:tr>
      <w:tr>
        <w:tc>
          <w:tcPr/>
          <w:p>
            <w:pPr>
              <w:pStyle w:val="Compact"/>
            </w:pPr>
            <w:r>
              <w:t xml:space="preserve">7</w:t>
            </w:r>
          </w:p>
        </w:tc>
        <w:tc>
          <w:tcPr/>
          <w:p>
            <w:pPr>
              <w:pStyle w:val="Compact"/>
            </w:pPr>
            <w:r>
              <w:t xml:space="preserve">0.2</w:t>
            </w:r>
          </w:p>
        </w:tc>
      </w:tr>
      <w:tr>
        <w:tc>
          <w:tcPr/>
          <w:p>
            <w:pPr>
              <w:pStyle w:val="Compact"/>
            </w:pPr>
            <w:r>
              <w:t xml:space="preserve">8</w:t>
            </w:r>
          </w:p>
        </w:tc>
        <w:tc>
          <w:tcPr/>
          <w:p>
            <w:pPr>
              <w:pStyle w:val="Compact"/>
            </w:pPr>
            <w:r>
              <w:t xml:space="preserve">1700</w:t>
            </w:r>
          </w:p>
        </w:tc>
      </w:tr>
      <w:tr>
        <w:tc>
          <w:tcPr/>
          <w:p>
            <w:pPr>
              <w:pStyle w:val="Compact"/>
            </w:pPr>
            <w:r>
              <w:t xml:space="preserve">9</w:t>
            </w:r>
          </w:p>
        </w:tc>
        <w:tc>
          <w:tcPr/>
          <w:p>
            <w:pPr>
              <w:pStyle w:val="Compact"/>
            </w:pPr>
            <w:r>
              <w:t xml:space="preserve">1</w:t>
            </w:r>
          </w:p>
        </w:tc>
      </w:tr>
      <w:tr>
        <w:tc>
          <w:tcPr/>
          <w:p>
            <w:pPr>
              <w:pStyle w:val="Compact"/>
            </w:pPr>
            <w:r>
              <w:t xml:space="preserve">10</w:t>
            </w:r>
          </w:p>
        </w:tc>
        <w:tc>
          <w:tcPr/>
          <w:p>
            <w:pPr>
              <w:pStyle w:val="Compact"/>
            </w:pPr>
            <w:r>
              <w:t xml:space="preserve">15</w:t>
            </w:r>
          </w:p>
        </w:tc>
      </w:tr>
      <w:tr>
        <w:tc>
          <w:tcPr/>
          <w:p>
            <w:pPr>
              <w:pStyle w:val="Compact"/>
            </w:pPr>
            <w:r>
              <w:t xml:space="preserve">11–20</w:t>
            </w:r>
          </w:p>
        </w:tc>
        <w:tc>
          <w:tcPr/>
          <w:p>
            <w:pPr>
              <w:pStyle w:val="Compact"/>
            </w:pPr>
            <w:r>
              <w:t xml:space="preserve">B, C, C, B, C, B, D, C, B, B</w:t>
            </w:r>
          </w:p>
        </w:tc>
      </w:tr>
      <w:tr>
        <w:tc>
          <w:tcPr/>
          <w:p>
            <w:pPr>
              <w:pStyle w:val="Compact"/>
            </w:pPr>
            <w:r>
              <w:t xml:space="preserve">21</w:t>
            </w:r>
          </w:p>
        </w:tc>
        <w:tc>
          <w:tcPr/>
          <w:p>
            <w:pPr>
              <w:pStyle w:val="Compact"/>
            </w:pPr>
            <w:r>
              <w:rPr>
                <w:rFonts w:hint="eastAsia"/>
              </w:rPr>
              <w:t xml:space="preserve">职称、上级、职责、资格、KPI、薪资、证照</w:t>
            </w:r>
          </w:p>
        </w:tc>
      </w:tr>
      <w:tr>
        <w:tc>
          <w:tcPr/>
          <w:p>
            <w:pPr>
              <w:pStyle w:val="Compact"/>
            </w:pPr>
            <w:r>
              <w:t xml:space="preserve">22</w:t>
            </w:r>
          </w:p>
        </w:tc>
        <w:tc>
          <w:tcPr/>
          <w:p>
            <w:pPr>
              <w:pStyle w:val="Compact"/>
            </w:pPr>
            <w:r>
              <w:rPr>
                <w:rFonts w:hint="eastAsia"/>
              </w:rPr>
              <w:t xml:space="preserve">空缺批准</w:t>
            </w:r>
            <w:r>
              <w:t xml:space="preserve"> → </w:t>
            </w:r>
            <w:r>
              <w:rPr>
                <w:rFonts w:hint="eastAsia"/>
              </w:rPr>
              <w:t xml:space="preserve">广告</w:t>
            </w:r>
            <w:r>
              <w:t xml:space="preserve"> → </w:t>
            </w:r>
            <w:r>
              <w:rPr>
                <w:rFonts w:hint="eastAsia"/>
              </w:rPr>
              <w:t xml:space="preserve">简历筛</w:t>
            </w:r>
            <w:r>
              <w:t xml:space="preserve"> → </w:t>
            </w:r>
            <w:r>
              <w:rPr>
                <w:rFonts w:hint="eastAsia"/>
              </w:rPr>
              <w:t xml:space="preserve">面试</w:t>
            </w:r>
            <w:r>
              <w:t xml:space="preserve"> → </w:t>
            </w:r>
            <w:r>
              <w:rPr>
                <w:rFonts w:hint="eastAsia"/>
              </w:rPr>
              <w:t xml:space="preserve">体检</w:t>
            </w:r>
            <w:r>
              <w:t xml:space="preserve"> → </w:t>
            </w:r>
            <w:r>
              <w:rPr>
                <w:rFonts w:hint="eastAsia"/>
              </w:rPr>
              <w:t xml:space="preserve">聘书</w:t>
            </w:r>
            <w:r>
              <w:t xml:space="preserve"> → </w:t>
            </w:r>
            <w:r>
              <w:rPr>
                <w:rFonts w:hint="eastAsia"/>
              </w:rPr>
              <w:t xml:space="preserve">入职</w:t>
            </w:r>
          </w:p>
        </w:tc>
      </w:tr>
      <w:tr>
        <w:tc>
          <w:tcPr/>
          <w:p>
            <w:pPr>
              <w:pStyle w:val="Compact"/>
            </w:pPr>
            <w:r>
              <w:t xml:space="preserve">23</w:t>
            </w:r>
          </w:p>
        </w:tc>
        <w:tc>
          <w:tcPr/>
          <w:p>
            <w:pPr>
              <w:pStyle w:val="Compact"/>
            </w:pPr>
            <w:r>
              <w:rPr>
                <w:rFonts w:hint="eastAsia"/>
              </w:rPr>
              <w:t xml:space="preserve">非住院</w:t>
            </w:r>
            <w:r>
              <w:t xml:space="preserve"> 14–22 </w:t>
            </w:r>
            <w:r>
              <w:rPr>
                <w:rFonts w:hint="eastAsia"/>
              </w:rPr>
              <w:t xml:space="preserve">天；住院</w:t>
            </w:r>
            <w:r>
              <w:t xml:space="preserve"> </w:t>
            </w:r>
            <w:r>
              <w:rPr>
                <w:rFonts w:hint="eastAsia"/>
              </w:rPr>
              <w:t xml:space="preserve">最多</w:t>
            </w:r>
            <w:r>
              <w:t xml:space="preserve"> 60 </w:t>
            </w:r>
            <w:r>
              <w:rPr>
                <w:rFonts w:hint="eastAsia"/>
              </w:rPr>
              <w:t xml:space="preserve">天</w:t>
            </w:r>
          </w:p>
        </w:tc>
      </w:tr>
      <w:tr>
        <w:tc>
          <w:tcPr/>
          <w:p>
            <w:pPr>
              <w:pStyle w:val="Compact"/>
            </w:pPr>
            <w:r>
              <w:t xml:space="preserve">24</w:t>
            </w:r>
          </w:p>
        </w:tc>
        <w:tc>
          <w:tcPr/>
          <w:p>
            <w:pPr>
              <w:pStyle w:val="Compact"/>
            </w:pPr>
            <w:r>
              <w:rPr>
                <w:rFonts w:hint="eastAsia"/>
              </w:rPr>
              <w:t xml:space="preserve">量（客流）、质（满意度）、复购、安全、学习</w:t>
            </w:r>
          </w:p>
        </w:tc>
      </w:tr>
      <w:tr>
        <w:tc>
          <w:tcPr/>
          <w:p>
            <w:pPr>
              <w:pStyle w:val="Compact"/>
            </w:pPr>
            <w:r>
              <w:t xml:space="preserve">25</w:t>
            </w:r>
          </w:p>
        </w:tc>
        <w:tc>
          <w:tcPr/>
          <w:p>
            <w:pPr>
              <w:pStyle w:val="Compact"/>
            </w:pPr>
            <w:r>
              <w:rPr>
                <w:rFonts w:hint="eastAsia"/>
              </w:rPr>
              <w:t xml:space="preserve">培训大纲、导师资质、出席、发票、评估</w:t>
            </w:r>
          </w:p>
        </w:tc>
      </w:tr>
      <w:tr>
        <w:tc>
          <w:tcPr/>
          <w:p>
            <w:pPr>
              <w:pStyle w:val="Compact"/>
            </w:pPr>
            <w:r>
              <w:t xml:space="preserve">26</w:t>
            </w:r>
          </w:p>
        </w:tc>
        <w:tc>
          <w:tcPr/>
          <w:p>
            <w:pPr>
              <w:pStyle w:val="Compact"/>
            </w:pPr>
            <w:r>
              <w:rPr>
                <w:rFonts w:hint="eastAsia"/>
              </w:rPr>
              <w:t xml:space="preserve">聘书、合约、IC、法定表格、绩效、培训</w:t>
            </w:r>
          </w:p>
        </w:tc>
      </w:tr>
      <w:tr>
        <w:tc>
          <w:tcPr/>
          <w:p>
            <w:pPr>
              <w:pStyle w:val="Compact"/>
            </w:pPr>
            <w:r>
              <w:rPr>
                <w:rFonts w:hint="eastAsia"/>
              </w:rPr>
              <w:t xml:space="preserve">案例</w:t>
            </w:r>
            <w:r>
              <w:t xml:space="preserve"> (a)</w:t>
            </w:r>
          </w:p>
        </w:tc>
        <w:tc>
          <w:tcPr/>
          <w:p>
            <w:pPr>
              <w:pStyle w:val="Compact"/>
            </w:pPr>
            <w:r>
              <w:t xml:space="preserve">EPF Act Sec 43, SOCSO Act Sec 94, Employment Act</w:t>
            </w:r>
          </w:p>
        </w:tc>
      </w:tr>
      <w:tr>
        <w:tc>
          <w:tcPr/>
          <w:p>
            <w:pPr>
              <w:pStyle w:val="Compact"/>
            </w:pPr>
            <w:r>
              <w:rPr>
                <w:rFonts w:hint="eastAsia"/>
              </w:rPr>
              <w:t xml:space="preserve">案例</w:t>
            </w:r>
            <w:r>
              <w:t xml:space="preserve"> (b)</w:t>
            </w:r>
          </w:p>
        </w:tc>
        <w:tc>
          <w:tcPr/>
          <w:p>
            <w:pPr>
              <w:pStyle w:val="Compact"/>
            </w:pPr>
            <w:r>
              <w:rPr>
                <w:rFonts w:hint="eastAsia"/>
              </w:rPr>
              <w:t xml:space="preserve">即刻补缴</w:t>
            </w:r>
            <w:r>
              <w:t xml:space="preserve"> + </w:t>
            </w:r>
            <w:r>
              <w:rPr>
                <w:rFonts w:hint="eastAsia"/>
              </w:rPr>
              <w:t xml:space="preserve">罚息、通知</w:t>
            </w:r>
            <w:r>
              <w:t xml:space="preserve"> KWSP / </w:t>
            </w:r>
            <w:r>
              <w:rPr>
                <w:rFonts w:hint="eastAsia"/>
              </w:rPr>
              <w:t xml:space="preserve">PERKESO、书面道歉、薪资核算清偿、内部调查会计、引入薪资软件、法律顾问</w:t>
            </w:r>
          </w:p>
        </w:tc>
      </w:tr>
      <w:tr>
        <w:tc>
          <w:tcPr/>
          <w:p>
            <w:pPr>
              <w:pStyle w:val="Compact"/>
            </w:pPr>
            <w:r>
              <w:rPr>
                <w:rFonts w:hint="eastAsia"/>
              </w:rPr>
              <w:t xml:space="preserve">案例</w:t>
            </w:r>
            <w:r>
              <w:t xml:space="preserve"> (c)</w:t>
            </w:r>
          </w:p>
        </w:tc>
        <w:tc>
          <w:tcPr/>
          <w:p>
            <w:pPr>
              <w:pStyle w:val="Compact"/>
            </w:pPr>
            <w:r>
              <w:rPr>
                <w:rFonts w:hint="eastAsia"/>
              </w:rPr>
              <w:t xml:space="preserve">外包薪资服务、每月对账、员工</w:t>
            </w:r>
            <w:r>
              <w:t xml:space="preserve"> i-Akaun </w:t>
            </w:r>
            <w:r>
              <w:rPr>
                <w:rFonts w:hint="eastAsia"/>
              </w:rPr>
              <w:t xml:space="preserve">查询、内审</w:t>
            </w:r>
          </w:p>
        </w:tc>
      </w:tr>
    </w:tbl>
    <w:p>
      <w:r>
        <w:pict>
          <v:rect style="width:0;height:1.5pt" o:hralign="center" o:hrstd="t" o:hr="t"/>
        </w:pict>
      </w:r>
    </w:p>
    <w:p>
      <w:pPr>
        <w:pStyle w:val="BlockText"/>
      </w:pPr>
      <w:r>
        <w:rPr>
          <w:rFonts w:hint="eastAsia"/>
        </w:rPr>
        <w:t xml:space="preserve">完成本作业单后，请进入</w:t>
      </w:r>
      <w:r>
        <w:t xml:space="preserve"> KT-03。</w:t>
      </w:r>
    </w:p>
    <w:bookmarkEnd w:id="1078"/>
    <w:bookmarkEnd w:id="1079"/>
    <w:bookmarkStart w:id="1086" w:name="c05kt-03-assignment-sheet-3"/>
    <w:p>
      <w:pPr>
        <w:pStyle w:val="Heading3"/>
      </w:pPr>
      <w:r>
        <w:rPr>
          <w:rStyle w:val="SectionNumber"/>
          <w:b/>
          <w:color w:val="C71585"/>
        </w:rPr>
        <w:t xml:space="preserve">1.5.10</w:t>
      </w:r>
      <w:r>
        <w:rPr>
          <w:b/>
          <w:color w:val="C71585"/>
        </w:rPr>
        <w:tab/>
      </w:r>
      <w:r>
        <w:rPr>
          <w:b/>
          <w:color w:val="C71585"/>
        </w:rPr>
        <w:t xml:space="preserve">[C05/KT-03] Assignment Sheet 3</w:t>
      </w:r>
    </w:p>
    <w:p>
      <w:pPr>
        <w:pStyle w:val="FirstParagraph"/>
      </w:pPr>
      <w:r>
        <w:rPr>
          <w:b/>
          <w:bCs/>
        </w:rPr>
        <w:t xml:space="preserve">WIM </w:t>
      </w:r>
      <w:r>
        <w:rPr>
          <w:rFonts w:hint="eastAsia"/>
          <w:b/>
          <w:bCs/>
        </w:rPr>
        <w:t xml:space="preserve">编码：</w:t>
      </w:r>
      <w:r>
        <w:t xml:space="preserve"> </w:t>
      </w:r>
      <w:r>
        <w:t xml:space="preserve">MP-031-3:2016-C05/KT(3/6)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KP-03</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0.5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80" w:name="说明-6"/>
    <w:p>
      <w:pPr>
        <w:pStyle w:val="Heading5"/>
      </w:pPr>
      <w:r>
        <w:rPr>
          <w:rStyle w:val="SectionNumber"/>
        </w:rPr>
        <w:t xml:space="preserve">1.5.10.0.1</w:t>
      </w:r>
      <w:r>
        <w:tab/>
      </w:r>
      <w:r>
        <w:rPr>
          <w:rFonts w:hint="eastAsia"/>
        </w:rPr>
        <w:t xml:space="preserve">说明</w:t>
      </w:r>
    </w:p>
    <w:p>
      <w:pPr>
        <w:pStyle w:val="FirstParagraph"/>
      </w:pPr>
      <w:r>
        <w:rPr>
          <w:rFonts w:hint="eastAsia"/>
        </w:rPr>
        <w:t xml:space="preserve">阅读</w:t>
      </w:r>
      <w:r>
        <w:t xml:space="preserve"> KP-03 </w:t>
      </w:r>
      <w:r>
        <w:rPr>
          <w:rFonts w:hint="eastAsia"/>
        </w:rPr>
        <w:t xml:space="preserve">后独立完成。引用</w:t>
      </w:r>
      <w:r>
        <w:t xml:space="preserve"> OSHA 1994 </w:t>
      </w:r>
      <w:r>
        <w:rPr>
          <w:rFonts w:hint="eastAsia"/>
        </w:rPr>
        <w:t xml:space="preserve">与</w:t>
      </w:r>
      <w:r>
        <w:t xml:space="preserve"> MOH T&amp;CM Practice Guidelines。</w:t>
      </w:r>
      <w:r>
        <w:rPr>
          <w:rFonts w:hint="eastAsia"/>
          <w:b/>
          <w:bCs/>
        </w:rPr>
        <w:t xml:space="preserve">满分</w:t>
      </w:r>
      <w:r>
        <w:rPr>
          <w:b/>
          <w:bCs/>
        </w:rPr>
        <w:t xml:space="preserve"> </w:t>
      </w:r>
      <w:r>
        <w:rPr>
          <w:rFonts w:hint="eastAsia"/>
          <w:b/>
          <w:bCs/>
        </w:rPr>
        <w:t xml:space="preserve">100；及格</w:t>
      </w:r>
      <w:r>
        <w:rPr>
          <w:b/>
          <w:bCs/>
        </w:rPr>
        <w:t xml:space="preserve"> 70。</w:t>
      </w:r>
    </w:p>
    <w:p>
      <w:r>
        <w:pict>
          <v:rect style="width:0;height:1.5pt" o:hralign="center" o:hrstd="t" o:hr="t"/>
        </w:pict>
      </w:r>
    </w:p>
    <w:bookmarkEnd w:id="1080"/>
    <w:bookmarkStart w:id="1081" w:name="第一部分填空题每题-2-分共-20-分-6"/>
    <w:p>
      <w:pPr>
        <w:pStyle w:val="Heading5"/>
      </w:pPr>
      <w:r>
        <w:rPr>
          <w:rStyle w:val="SectionNumber"/>
        </w:rPr>
        <w:t xml:space="preserve">1.5.10.0.2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56"/>
        </w:numPr>
      </w:pPr>
      <w:r>
        <w:rPr>
          <w:rFonts w:hint="eastAsia"/>
        </w:rPr>
        <w:t xml:space="preserve">推拿床每位客人后须以</w:t>
      </w:r>
      <w:r>
        <w:t xml:space="preserve"> ____________% IPA </w:t>
      </w:r>
      <w:r>
        <w:rPr>
          <w:rFonts w:hint="eastAsia"/>
        </w:rPr>
        <w:t xml:space="preserve">消毒。</w:t>
      </w:r>
    </w:p>
    <w:p>
      <w:pPr>
        <w:pStyle w:val="Compact"/>
        <w:numPr>
          <w:ilvl w:val="0"/>
          <w:numId w:val="1556"/>
        </w:numPr>
      </w:pPr>
      <w:r>
        <w:rPr>
          <w:rFonts w:hint="eastAsia"/>
        </w:rPr>
        <w:t xml:space="preserve">漂白水（次氯酸钠）稀释比例为</w:t>
      </w:r>
      <w:r>
        <w:t xml:space="preserve"> ____________。</w:t>
      </w:r>
    </w:p>
    <w:p>
      <w:pPr>
        <w:pStyle w:val="Compact"/>
        <w:numPr>
          <w:ilvl w:val="0"/>
          <w:numId w:val="1556"/>
        </w:numPr>
      </w:pPr>
      <w:r>
        <w:rPr>
          <w:rFonts w:hint="eastAsia"/>
        </w:rPr>
        <w:t xml:space="preserve">酒精搓手液最低浓度为</w:t>
      </w:r>
      <w:r>
        <w:t xml:space="preserve"> ____________%。</w:t>
      </w:r>
    </w:p>
    <w:p>
      <w:pPr>
        <w:pStyle w:val="Compact"/>
        <w:numPr>
          <w:ilvl w:val="0"/>
          <w:numId w:val="1556"/>
        </w:numPr>
      </w:pPr>
      <w:r>
        <w:rPr>
          <w:rFonts w:hint="eastAsia"/>
        </w:rPr>
        <w:t xml:space="preserve">化学品须配备</w:t>
      </w:r>
      <w:r>
        <w:t xml:space="preserve"> ____________ </w:t>
      </w:r>
      <w:r>
        <w:rPr>
          <w:rFonts w:hint="eastAsia"/>
        </w:rPr>
        <w:t xml:space="preserve">存于清洁间。</w:t>
      </w:r>
    </w:p>
    <w:p>
      <w:pPr>
        <w:pStyle w:val="Compact"/>
        <w:numPr>
          <w:ilvl w:val="0"/>
          <w:numId w:val="1556"/>
        </w:numPr>
      </w:pPr>
      <w:r>
        <w:rPr>
          <w:rFonts w:hint="eastAsia"/>
        </w:rPr>
        <w:t xml:space="preserve">厕所清洁频率为每</w:t>
      </w:r>
      <w:r>
        <w:t xml:space="preserve"> ____________ </w:t>
      </w:r>
      <w:r>
        <w:rPr>
          <w:rFonts w:hint="eastAsia"/>
        </w:rPr>
        <w:t xml:space="preserve">小时。</w:t>
      </w:r>
    </w:p>
    <w:p>
      <w:pPr>
        <w:pStyle w:val="Compact"/>
        <w:numPr>
          <w:ilvl w:val="0"/>
          <w:numId w:val="1556"/>
        </w:numPr>
      </w:pPr>
      <w:r>
        <w:rPr>
          <w:rFonts w:hint="eastAsia"/>
        </w:rPr>
        <w:t xml:space="preserve">推拿师洗手须</w:t>
      </w:r>
      <w:r>
        <w:t xml:space="preserve"> ≥ ____________ </w:t>
      </w:r>
      <w:r>
        <w:rPr>
          <w:rFonts w:hint="eastAsia"/>
        </w:rPr>
        <w:t xml:space="preserve">秒。</w:t>
      </w:r>
    </w:p>
    <w:p>
      <w:pPr>
        <w:pStyle w:val="Compact"/>
        <w:numPr>
          <w:ilvl w:val="0"/>
          <w:numId w:val="1556"/>
        </w:numPr>
      </w:pPr>
      <w:r>
        <w:rPr>
          <w:rFonts w:hint="eastAsia"/>
        </w:rPr>
        <w:t xml:space="preserve">员工头发长发须</w:t>
      </w:r>
      <w:r>
        <w:t xml:space="preserve"> ____________。</w:t>
      </w:r>
    </w:p>
    <w:p>
      <w:pPr>
        <w:pStyle w:val="Compact"/>
        <w:numPr>
          <w:ilvl w:val="0"/>
          <w:numId w:val="1556"/>
        </w:numPr>
      </w:pPr>
      <w:r>
        <w:t xml:space="preserve">OSHA 1994 </w:t>
      </w:r>
      <w:r>
        <w:rPr>
          <w:rFonts w:hint="eastAsia"/>
        </w:rPr>
        <w:t xml:space="preserve">法令编号为</w:t>
      </w:r>
      <w:r>
        <w:t xml:space="preserve"> Act ____________。</w:t>
      </w:r>
    </w:p>
    <w:p>
      <w:pPr>
        <w:pStyle w:val="Compact"/>
        <w:numPr>
          <w:ilvl w:val="0"/>
          <w:numId w:val="1556"/>
        </w:numPr>
      </w:pPr>
      <w:r>
        <w:rPr>
          <w:rFonts w:hint="eastAsia"/>
        </w:rPr>
        <w:t xml:space="preserve">医疗锐器须投入</w:t>
      </w:r>
      <w:r>
        <w:t xml:space="preserve"> ____________ </w:t>
      </w:r>
      <w:r>
        <w:rPr>
          <w:rFonts w:hint="eastAsia"/>
        </w:rPr>
        <w:t xml:space="preserve">盒。</w:t>
      </w:r>
    </w:p>
    <w:p>
      <w:pPr>
        <w:pStyle w:val="Compact"/>
        <w:numPr>
          <w:ilvl w:val="0"/>
          <w:numId w:val="1556"/>
        </w:numPr>
      </w:pPr>
      <w:r>
        <w:rPr>
          <w:rFonts w:hint="eastAsia"/>
        </w:rPr>
        <w:t xml:space="preserve">卫生事件须于</w:t>
      </w:r>
      <w:r>
        <w:t xml:space="preserve"> ____________ </w:t>
      </w:r>
      <w:r>
        <w:rPr>
          <w:rFonts w:hint="eastAsia"/>
        </w:rPr>
        <w:t xml:space="preserve">小时内上报</w:t>
      </w:r>
      <w:r>
        <w:t xml:space="preserve"> Manager。</w:t>
      </w:r>
    </w:p>
    <w:p>
      <w:r>
        <w:pict>
          <v:rect style="width:0;height:1.5pt" o:hralign="center" o:hrstd="t" o:hr="t"/>
        </w:pict>
      </w:r>
    </w:p>
    <w:bookmarkEnd w:id="1081"/>
    <w:bookmarkStart w:id="1082" w:name="第二部分选择题每题-3-分共-30-分-6"/>
    <w:p>
      <w:pPr>
        <w:pStyle w:val="Heading5"/>
      </w:pPr>
      <w:r>
        <w:rPr>
          <w:rStyle w:val="SectionNumber"/>
        </w:rPr>
        <w:t xml:space="preserve">1.5.10.0.3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57"/>
        </w:numPr>
      </w:pPr>
      <w:r>
        <w:rPr>
          <w:rFonts w:hint="eastAsia"/>
        </w:rPr>
        <w:t xml:space="preserve">下列何者</w:t>
      </w:r>
      <w:r>
        <w:rPr>
          <w:rFonts w:hint="eastAsia"/>
          <w:b/>
          <w:bCs/>
        </w:rPr>
        <w:t xml:space="preserve">不属于</w:t>
      </w:r>
      <w:r>
        <w:rPr>
          <w:rFonts w:hint="eastAsia"/>
        </w:rPr>
        <w:t xml:space="preserve">推拿床消毒用品：</w:t>
      </w:r>
    </w:p>
    <w:p>
      <w:pPr>
        <w:pStyle w:val="Compact"/>
        <w:numPr>
          <w:ilvl w:val="1"/>
          <w:numId w:val="1558"/>
        </w:numPr>
      </w:pPr>
      <w:r>
        <w:t xml:space="preserve">A. IPA 70%　B. </w:t>
      </w:r>
      <w:r>
        <w:rPr>
          <w:rFonts w:hint="eastAsia"/>
        </w:rPr>
        <w:t xml:space="preserve">湿纸巾</w:t>
      </w:r>
      <w:r>
        <w:t xml:space="preserve">　C. </w:t>
      </w:r>
      <w:r>
        <w:rPr>
          <w:rFonts w:hint="eastAsia"/>
        </w:rPr>
        <w:t xml:space="preserve">漂白水</w:t>
      </w:r>
      <w:r>
        <w:t xml:space="preserve"> 100%　D. </w:t>
      </w:r>
      <w:r>
        <w:rPr>
          <w:rFonts w:hint="eastAsia"/>
        </w:rPr>
        <w:t xml:space="preserve">一次性床纸</w:t>
      </w:r>
    </w:p>
    <w:p>
      <w:pPr>
        <w:pStyle w:val="Compact"/>
        <w:numPr>
          <w:ilvl w:val="0"/>
          <w:numId w:val="1557"/>
        </w:numPr>
      </w:pPr>
      <w:r>
        <w:t xml:space="preserve">MSDS </w:t>
      </w:r>
      <w:r>
        <w:rPr>
          <w:rFonts w:hint="eastAsia"/>
        </w:rPr>
        <w:t xml:space="preserve">全称：</w:t>
      </w:r>
    </w:p>
    <w:p>
      <w:pPr>
        <w:pStyle w:val="Compact"/>
        <w:numPr>
          <w:ilvl w:val="1"/>
          <w:numId w:val="1559"/>
        </w:numPr>
      </w:pPr>
      <w:r>
        <w:t xml:space="preserve">A. Material Safety Data Sheet</w:t>
      </w:r>
    </w:p>
    <w:p>
      <w:pPr>
        <w:pStyle w:val="Compact"/>
        <w:numPr>
          <w:ilvl w:val="1"/>
          <w:numId w:val="1559"/>
        </w:numPr>
      </w:pPr>
      <w:r>
        <w:t xml:space="preserve">B. Medical System Deposit Slip</w:t>
      </w:r>
    </w:p>
    <w:p>
      <w:pPr>
        <w:pStyle w:val="Compact"/>
        <w:numPr>
          <w:ilvl w:val="1"/>
          <w:numId w:val="1559"/>
        </w:numPr>
      </w:pPr>
      <w:r>
        <w:t xml:space="preserve">C. Manual Standard Duty Schedule</w:t>
      </w:r>
    </w:p>
    <w:p>
      <w:pPr>
        <w:pStyle w:val="Compact"/>
        <w:numPr>
          <w:ilvl w:val="1"/>
          <w:numId w:val="1559"/>
        </w:numPr>
      </w:pPr>
      <w:r>
        <w:t xml:space="preserve">D. Main Storage Detail Set</w:t>
      </w:r>
    </w:p>
    <w:p>
      <w:pPr>
        <w:pStyle w:val="Compact"/>
        <w:numPr>
          <w:ilvl w:val="0"/>
          <w:numId w:val="1557"/>
        </w:numPr>
      </w:pPr>
      <w:r>
        <w:rPr>
          <w:rFonts w:hint="eastAsia"/>
        </w:rPr>
        <w:t xml:space="preserve">下列何项</w:t>
      </w:r>
      <w:r>
        <w:rPr>
          <w:rFonts w:hint="eastAsia"/>
          <w:b/>
          <w:bCs/>
        </w:rPr>
        <w:t xml:space="preserve">不合规</w:t>
      </w:r>
      <w:r>
        <w:rPr>
          <w:rFonts w:hint="eastAsia"/>
        </w:rPr>
        <w:t xml:space="preserve">：</w:t>
      </w:r>
    </w:p>
    <w:p>
      <w:pPr>
        <w:pStyle w:val="Compact"/>
        <w:numPr>
          <w:ilvl w:val="1"/>
          <w:numId w:val="1560"/>
        </w:numPr>
      </w:pPr>
      <w:r>
        <w:t xml:space="preserve">A. </w:t>
      </w:r>
      <w:r>
        <w:rPr>
          <w:rFonts w:hint="eastAsia"/>
        </w:rPr>
        <w:t xml:space="preserve">口罩推拿中全程佩戴</w:t>
      </w:r>
      <w:r>
        <w:t xml:space="preserve">　B. </w:t>
      </w:r>
      <w:r>
        <w:rPr>
          <w:rFonts w:hint="eastAsia"/>
        </w:rPr>
        <w:t xml:space="preserve">披散长发</w:t>
      </w:r>
      <w:r>
        <w:t xml:space="preserve">　C. </w:t>
      </w:r>
      <w:r>
        <w:rPr>
          <w:rFonts w:hint="eastAsia"/>
        </w:rPr>
        <w:t xml:space="preserve">指甲剪短</w:t>
      </w:r>
      <w:r>
        <w:t xml:space="preserve">　D. </w:t>
      </w:r>
      <w:r>
        <w:rPr>
          <w:rFonts w:hint="eastAsia"/>
        </w:rPr>
        <w:t xml:space="preserve">洗手</w:t>
      </w:r>
      <w:r>
        <w:t xml:space="preserve"> ≥ 20s</w:t>
      </w:r>
    </w:p>
    <w:p>
      <w:pPr>
        <w:pStyle w:val="Compact"/>
        <w:numPr>
          <w:ilvl w:val="0"/>
          <w:numId w:val="1557"/>
        </w:numPr>
      </w:pPr>
      <w:r>
        <w:rPr>
          <w:rFonts w:hint="eastAsia"/>
        </w:rPr>
        <w:t xml:space="preserve">接待区清洁频率：</w:t>
      </w:r>
    </w:p>
    <w:p>
      <w:pPr>
        <w:pStyle w:val="Compact"/>
        <w:numPr>
          <w:ilvl w:val="1"/>
          <w:numId w:val="1561"/>
        </w:numPr>
      </w:pPr>
      <w:r>
        <w:t xml:space="preserve">A. </w:t>
      </w:r>
      <w:r>
        <w:rPr>
          <w:rFonts w:hint="eastAsia"/>
        </w:rPr>
        <w:t xml:space="preserve">每日</w:t>
      </w:r>
      <w:r>
        <w:t xml:space="preserve"> 1 </w:t>
      </w:r>
      <w:r>
        <w:rPr>
          <w:rFonts w:hint="eastAsia"/>
        </w:rPr>
        <w:t xml:space="preserve">次</w:t>
      </w:r>
      <w:r>
        <w:t xml:space="preserve">　B. </w:t>
      </w:r>
      <w:r>
        <w:rPr>
          <w:rFonts w:hint="eastAsia"/>
        </w:rPr>
        <w:t xml:space="preserve">每日</w:t>
      </w:r>
      <w:r>
        <w:t xml:space="preserve"> 2 </w:t>
      </w:r>
      <w:r>
        <w:rPr>
          <w:rFonts w:hint="eastAsia"/>
        </w:rPr>
        <w:t xml:space="preserve">次</w:t>
      </w:r>
      <w:r>
        <w:t xml:space="preserve"> + </w:t>
      </w:r>
      <w:r>
        <w:rPr>
          <w:rFonts w:hint="eastAsia"/>
        </w:rPr>
        <w:t xml:space="preserve">随时</w:t>
      </w:r>
      <w:r>
        <w:t xml:space="preserve">　C. </w:t>
      </w:r>
      <w:r>
        <w:rPr>
          <w:rFonts w:hint="eastAsia"/>
        </w:rPr>
        <w:t xml:space="preserve">每周</w:t>
      </w:r>
      <w:r>
        <w:t xml:space="preserve"> 1 </w:t>
      </w:r>
      <w:r>
        <w:rPr>
          <w:rFonts w:hint="eastAsia"/>
        </w:rPr>
        <w:t xml:space="preserve">次</w:t>
      </w:r>
      <w:r>
        <w:t xml:space="preserve">　D. </w:t>
      </w:r>
      <w:r>
        <w:rPr>
          <w:rFonts w:hint="eastAsia"/>
        </w:rPr>
        <w:t xml:space="preserve">客人后</w:t>
      </w:r>
    </w:p>
    <w:p>
      <w:pPr>
        <w:pStyle w:val="Compact"/>
        <w:numPr>
          <w:ilvl w:val="0"/>
          <w:numId w:val="1557"/>
        </w:numPr>
      </w:pPr>
      <w:r>
        <w:rPr>
          <w:rFonts w:hint="eastAsia"/>
        </w:rPr>
        <w:t xml:space="preserve">下列哪项适合使用漂白水：</w:t>
      </w:r>
    </w:p>
    <w:p>
      <w:pPr>
        <w:pStyle w:val="Compact"/>
        <w:numPr>
          <w:ilvl w:val="1"/>
          <w:numId w:val="1562"/>
        </w:numPr>
      </w:pPr>
      <w:r>
        <w:t xml:space="preserve">A. </w:t>
      </w:r>
      <w:r>
        <w:rPr>
          <w:rFonts w:hint="eastAsia"/>
        </w:rPr>
        <w:t xml:space="preserve">皮肤</w:t>
      </w:r>
      <w:r>
        <w:t xml:space="preserve">　B. </w:t>
      </w:r>
      <w:r>
        <w:rPr>
          <w:rFonts w:hint="eastAsia"/>
        </w:rPr>
        <w:t xml:space="preserve">地面厕所</w:t>
      </w:r>
      <w:r>
        <w:t xml:space="preserve">　C. </w:t>
      </w:r>
      <w:r>
        <w:rPr>
          <w:rFonts w:hint="eastAsia"/>
        </w:rPr>
        <w:t xml:space="preserve">推拿油</w:t>
      </w:r>
      <w:r>
        <w:t xml:space="preserve">　D. </w:t>
      </w:r>
      <w:r>
        <w:rPr>
          <w:rFonts w:hint="eastAsia"/>
        </w:rPr>
        <w:t xml:space="preserve">客户头发</w:t>
      </w:r>
    </w:p>
    <w:p>
      <w:pPr>
        <w:pStyle w:val="Compact"/>
        <w:numPr>
          <w:ilvl w:val="0"/>
          <w:numId w:val="1557"/>
        </w:numPr>
      </w:pPr>
      <w:r>
        <w:rPr>
          <w:rFonts w:hint="eastAsia"/>
        </w:rPr>
        <w:t xml:space="preserve">员工感冒发热应：</w:t>
      </w:r>
    </w:p>
    <w:p>
      <w:pPr>
        <w:pStyle w:val="Compact"/>
        <w:numPr>
          <w:ilvl w:val="1"/>
          <w:numId w:val="1563"/>
        </w:numPr>
      </w:pPr>
      <w:r>
        <w:t xml:space="preserve">A. </w:t>
      </w:r>
      <w:r>
        <w:rPr>
          <w:rFonts w:hint="eastAsia"/>
        </w:rPr>
        <w:t xml:space="preserve">戴口罩上班</w:t>
      </w:r>
      <w:r>
        <w:t xml:space="preserve">　B. </w:t>
      </w:r>
      <w:r>
        <w:rPr>
          <w:rFonts w:hint="eastAsia"/>
        </w:rPr>
        <w:t xml:space="preserve">在家休息就医</w:t>
      </w:r>
      <w:r>
        <w:t xml:space="preserve">　C. </w:t>
      </w:r>
      <w:r>
        <w:rPr>
          <w:rFonts w:hint="eastAsia"/>
        </w:rPr>
        <w:t xml:space="preserve">服药继续</w:t>
      </w:r>
      <w:r>
        <w:t xml:space="preserve">　D. </w:t>
      </w:r>
      <w:r>
        <w:rPr>
          <w:rFonts w:hint="eastAsia"/>
        </w:rPr>
        <w:t xml:space="preserve">通知客户</w:t>
      </w:r>
    </w:p>
    <w:p>
      <w:pPr>
        <w:pStyle w:val="Compact"/>
        <w:numPr>
          <w:ilvl w:val="0"/>
          <w:numId w:val="1557"/>
        </w:numPr>
      </w:pPr>
      <w:r>
        <w:rPr>
          <w:rFonts w:hint="eastAsia"/>
        </w:rPr>
        <w:t xml:space="preserve">化学品不兼容示例：</w:t>
      </w:r>
    </w:p>
    <w:p>
      <w:pPr>
        <w:pStyle w:val="Compact"/>
        <w:numPr>
          <w:ilvl w:val="1"/>
          <w:numId w:val="1564"/>
        </w:numPr>
      </w:pPr>
      <w:r>
        <w:t xml:space="preserve">A. </w:t>
      </w:r>
      <w:r>
        <w:rPr>
          <w:rFonts w:hint="eastAsia"/>
        </w:rPr>
        <w:t xml:space="preserve">漂白水</w:t>
      </w:r>
      <w:r>
        <w:t xml:space="preserve"> + </w:t>
      </w:r>
      <w:r>
        <w:rPr>
          <w:rFonts w:hint="eastAsia"/>
        </w:rPr>
        <w:t xml:space="preserve">氨水</w:t>
      </w:r>
      <w:r>
        <w:t xml:space="preserve">　B. IPA + </w:t>
      </w:r>
      <w:r>
        <w:rPr>
          <w:rFonts w:hint="eastAsia"/>
        </w:rPr>
        <w:t xml:space="preserve">水</w:t>
      </w:r>
      <w:r>
        <w:t xml:space="preserve">　C. </w:t>
      </w:r>
      <w:r>
        <w:rPr>
          <w:rFonts w:hint="eastAsia"/>
        </w:rPr>
        <w:t xml:space="preserve">洗洁精</w:t>
      </w:r>
      <w:r>
        <w:t xml:space="preserve"> + </w:t>
      </w:r>
      <w:r>
        <w:rPr>
          <w:rFonts w:hint="eastAsia"/>
        </w:rPr>
        <w:t xml:space="preserve">水</w:t>
      </w:r>
      <w:r>
        <w:t xml:space="preserve">　D. </w:t>
      </w:r>
      <w:r>
        <w:rPr>
          <w:rFonts w:hint="eastAsia"/>
        </w:rPr>
        <w:t xml:space="preserve">搓手液</w:t>
      </w:r>
      <w:r>
        <w:t xml:space="preserve"> + </w:t>
      </w:r>
      <w:r>
        <w:rPr>
          <w:rFonts w:hint="eastAsia"/>
        </w:rPr>
        <w:t xml:space="preserve">清水</w:t>
      </w:r>
    </w:p>
    <w:p>
      <w:pPr>
        <w:pStyle w:val="Compact"/>
        <w:numPr>
          <w:ilvl w:val="0"/>
          <w:numId w:val="1557"/>
        </w:numPr>
      </w:pPr>
      <w:r>
        <w:rPr>
          <w:rFonts w:hint="eastAsia"/>
        </w:rPr>
        <w:t xml:space="preserve">清洁间化学品须：</w:t>
      </w:r>
    </w:p>
    <w:p>
      <w:pPr>
        <w:pStyle w:val="Compact"/>
        <w:numPr>
          <w:ilvl w:val="1"/>
          <w:numId w:val="1565"/>
        </w:numPr>
      </w:pPr>
      <w:r>
        <w:t xml:space="preserve">A. </w:t>
      </w:r>
      <w:r>
        <w:rPr>
          <w:rFonts w:hint="eastAsia"/>
        </w:rPr>
        <w:t xml:space="preserve">敞开摆放</w:t>
      </w:r>
      <w:r>
        <w:t xml:space="preserve">　B. </w:t>
      </w:r>
      <w:r>
        <w:rPr>
          <w:rFonts w:hint="eastAsia"/>
        </w:rPr>
        <w:t xml:space="preserve">上锁</w:t>
      </w:r>
      <w:r>
        <w:t xml:space="preserve"> + MSDS </w:t>
      </w:r>
      <w:r>
        <w:rPr>
          <w:rFonts w:hint="eastAsia"/>
        </w:rPr>
        <w:t xml:space="preserve">文件</w:t>
      </w:r>
      <w:r>
        <w:t xml:space="preserve">　C. </w:t>
      </w:r>
      <w:r>
        <w:rPr>
          <w:rFonts w:hint="eastAsia"/>
        </w:rPr>
        <w:t xml:space="preserve">与食品同放</w:t>
      </w:r>
      <w:r>
        <w:t xml:space="preserve">　D. </w:t>
      </w:r>
      <w:r>
        <w:rPr>
          <w:rFonts w:hint="eastAsia"/>
        </w:rPr>
        <w:t xml:space="preserve">放推拿房</w:t>
      </w:r>
    </w:p>
    <w:p>
      <w:pPr>
        <w:pStyle w:val="Compact"/>
        <w:numPr>
          <w:ilvl w:val="0"/>
          <w:numId w:val="1557"/>
        </w:numPr>
      </w:pPr>
      <w:r>
        <w:rPr>
          <w:rFonts w:hint="eastAsia"/>
        </w:rPr>
        <w:t xml:space="preserve">推拿毛巾使用后应：</w:t>
      </w:r>
    </w:p>
    <w:p>
      <w:pPr>
        <w:pStyle w:val="Compact"/>
        <w:numPr>
          <w:ilvl w:val="1"/>
          <w:numId w:val="1566"/>
        </w:numPr>
      </w:pPr>
      <w:r>
        <w:t xml:space="preserve">A. </w:t>
      </w:r>
      <w:r>
        <w:rPr>
          <w:rFonts w:hint="eastAsia"/>
        </w:rPr>
        <w:t xml:space="preserve">放回架上</w:t>
      </w:r>
      <w:r>
        <w:t xml:space="preserve">　B. </w:t>
      </w:r>
      <w:r>
        <w:rPr>
          <w:rFonts w:hint="eastAsia"/>
        </w:rPr>
        <w:t xml:space="preserve">投入脏衣篮洗涤</w:t>
      </w:r>
      <w:r>
        <w:t xml:space="preserve"> 60°C+　C. </w:t>
      </w:r>
      <w:r>
        <w:rPr>
          <w:rFonts w:hint="eastAsia"/>
        </w:rPr>
        <w:t xml:space="preserve">自然晾干</w:t>
      </w:r>
      <w:r>
        <w:t xml:space="preserve">　D. </w:t>
      </w:r>
      <w:r>
        <w:rPr>
          <w:rFonts w:hint="eastAsia"/>
        </w:rPr>
        <w:t xml:space="preserve">下次再用</w:t>
      </w:r>
    </w:p>
    <w:p>
      <w:pPr>
        <w:pStyle w:val="Compact"/>
        <w:numPr>
          <w:ilvl w:val="0"/>
          <w:numId w:val="1557"/>
        </w:numPr>
      </w:pPr>
      <w:r>
        <w:rPr>
          <w:rFonts w:hint="eastAsia"/>
        </w:rPr>
        <w:t xml:space="preserve">下列哪项</w:t>
      </w:r>
      <w:r>
        <w:rPr>
          <w:rFonts w:hint="eastAsia"/>
          <w:b/>
          <w:bCs/>
        </w:rPr>
        <w:t xml:space="preserve">需要</w:t>
      </w:r>
      <w:r>
        <w:rPr>
          <w:rFonts w:hint="eastAsia"/>
        </w:rPr>
        <w:t xml:space="preserve">紧急上报</w:t>
      </w:r>
      <w:r>
        <w:t xml:space="preserve"> </w:t>
      </w:r>
      <w:r>
        <w:rPr>
          <w:rFonts w:hint="eastAsia"/>
        </w:rPr>
        <w:t xml:space="preserve">DOSH：</w:t>
      </w:r>
    </w:p>
    <w:p>
      <w:pPr>
        <w:pStyle w:val="Compact"/>
        <w:numPr>
          <w:ilvl w:val="1"/>
          <w:numId w:val="1567"/>
        </w:numPr>
      </w:pPr>
      <w:r>
        <w:t xml:space="preserve">A. </w:t>
      </w:r>
      <w:r>
        <w:rPr>
          <w:rFonts w:hint="eastAsia"/>
        </w:rPr>
        <w:t xml:space="preserve">客户留言投诉</w:t>
      </w:r>
      <w:r>
        <w:t xml:space="preserve">　B. </w:t>
      </w:r>
      <w:r>
        <w:rPr>
          <w:rFonts w:hint="eastAsia"/>
        </w:rPr>
        <w:t xml:space="preserve">员工化学品灼伤</w:t>
      </w:r>
      <w:r>
        <w:t xml:space="preserve">　C. </w:t>
      </w:r>
      <w:r>
        <w:rPr>
          <w:rFonts w:hint="eastAsia"/>
        </w:rPr>
        <w:t xml:space="preserve">下班忘记锁门</w:t>
      </w:r>
      <w:r>
        <w:t xml:space="preserve">　D. </w:t>
      </w:r>
      <w:r>
        <w:rPr>
          <w:rFonts w:hint="eastAsia"/>
        </w:rPr>
        <w:t xml:space="preserve">客户请假</w:t>
      </w:r>
    </w:p>
    <w:p>
      <w:r>
        <w:pict>
          <v:rect style="width:0;height:1.5pt" o:hralign="center" o:hrstd="t" o:hr="t"/>
        </w:pict>
      </w:r>
    </w:p>
    <w:bookmarkEnd w:id="1082"/>
    <w:bookmarkStart w:id="1083" w:name="第三部分简答题每题-5-分共-30-分-6"/>
    <w:p>
      <w:pPr>
        <w:pStyle w:val="Heading5"/>
      </w:pPr>
      <w:r>
        <w:rPr>
          <w:rStyle w:val="SectionNumber"/>
        </w:rPr>
        <w:t xml:space="preserve">1.5.10.0.4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568"/>
        </w:numPr>
      </w:pPr>
      <w:r>
        <w:rPr>
          <w:rFonts w:hint="eastAsia"/>
        </w:rPr>
        <w:t xml:space="preserve">列出推拿床每客消毒的</w:t>
      </w:r>
      <w:r>
        <w:t xml:space="preserve"> 6 </w:t>
      </w:r>
      <w:r>
        <w:rPr>
          <w:rFonts w:hint="eastAsia"/>
        </w:rPr>
        <w:t xml:space="preserve">项步骤。</w:t>
      </w:r>
    </w:p>
    <w:p>
      <w:pPr>
        <w:pStyle w:val="Compact"/>
        <w:numPr>
          <w:ilvl w:val="0"/>
          <w:numId w:val="1568"/>
        </w:numPr>
      </w:pPr>
      <w:r>
        <w:rPr>
          <w:rFonts w:hint="eastAsia"/>
        </w:rPr>
        <w:t xml:space="preserve">描述员工个人卫生的</w:t>
      </w:r>
      <w:r>
        <w:t xml:space="preserve"> 6 </w:t>
      </w:r>
      <w:r>
        <w:rPr>
          <w:rFonts w:hint="eastAsia"/>
        </w:rPr>
        <w:t xml:space="preserve">项要求。</w:t>
      </w:r>
    </w:p>
    <w:p>
      <w:pPr>
        <w:pStyle w:val="Compact"/>
        <w:numPr>
          <w:ilvl w:val="0"/>
          <w:numId w:val="1568"/>
        </w:numPr>
      </w:pPr>
      <w:r>
        <w:rPr>
          <w:rFonts w:hint="eastAsia"/>
        </w:rPr>
        <w:t xml:space="preserve">说明漂白水与</w:t>
      </w:r>
      <w:r>
        <w:t xml:space="preserve"> IPA </w:t>
      </w:r>
      <w:r>
        <w:rPr>
          <w:rFonts w:hint="eastAsia"/>
        </w:rPr>
        <w:t xml:space="preserve">的不同用途与注意事项。</w:t>
      </w:r>
    </w:p>
    <w:p>
      <w:pPr>
        <w:pStyle w:val="Compact"/>
        <w:numPr>
          <w:ilvl w:val="0"/>
          <w:numId w:val="1568"/>
        </w:numPr>
      </w:pPr>
      <w:r>
        <w:rPr>
          <w:rFonts w:hint="eastAsia"/>
        </w:rPr>
        <w:t xml:space="preserve">列出清洁检查表应包含的</w:t>
      </w:r>
      <w:r>
        <w:t xml:space="preserve"> 8 </w:t>
      </w:r>
      <w:r>
        <w:rPr>
          <w:rFonts w:hint="eastAsia"/>
        </w:rPr>
        <w:t xml:space="preserve">项内容。</w:t>
      </w:r>
    </w:p>
    <w:p>
      <w:pPr>
        <w:pStyle w:val="Compact"/>
        <w:numPr>
          <w:ilvl w:val="0"/>
          <w:numId w:val="1568"/>
        </w:numPr>
      </w:pPr>
      <w:r>
        <w:rPr>
          <w:rFonts w:hint="eastAsia"/>
        </w:rPr>
        <w:t xml:space="preserve">阐述</w:t>
      </w:r>
      <w:r>
        <w:t xml:space="preserve"> OSHA 1994 </w:t>
      </w:r>
      <w:r>
        <w:rPr>
          <w:rFonts w:hint="eastAsia"/>
        </w:rPr>
        <w:t xml:space="preserve">对工作场所化学品的</w:t>
      </w:r>
      <w:r>
        <w:t xml:space="preserve"> 3 </w:t>
      </w:r>
      <w:r>
        <w:rPr>
          <w:rFonts w:hint="eastAsia"/>
        </w:rPr>
        <w:t xml:space="preserve">项要求。</w:t>
      </w:r>
    </w:p>
    <w:p>
      <w:pPr>
        <w:pStyle w:val="Compact"/>
        <w:numPr>
          <w:ilvl w:val="0"/>
          <w:numId w:val="1568"/>
        </w:numPr>
      </w:pPr>
      <w:r>
        <w:rPr>
          <w:rFonts w:hint="eastAsia"/>
        </w:rPr>
        <w:t xml:space="preserve">说明医疗废物处理依</w:t>
      </w:r>
      <w:r>
        <w:t xml:space="preserve"> Environmental Quality Act </w:t>
      </w:r>
      <w:r>
        <w:rPr>
          <w:rFonts w:hint="eastAsia"/>
        </w:rPr>
        <w:t xml:space="preserve">的要点。</w:t>
      </w:r>
    </w:p>
    <w:p>
      <w:r>
        <w:pict>
          <v:rect style="width:0;height:1.5pt" o:hralign="center" o:hrstd="t" o:hr="t"/>
        </w:pict>
      </w:r>
    </w:p>
    <w:bookmarkEnd w:id="1083"/>
    <w:bookmarkStart w:id="1084" w:name="第四部分案例题共-20-分-5"/>
    <w:p>
      <w:pPr>
        <w:pStyle w:val="Heading5"/>
      </w:pPr>
      <w:r>
        <w:rPr>
          <w:rStyle w:val="SectionNumber"/>
        </w:rPr>
        <w:t xml:space="preserve">1.5.10.0.5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中心清洁员将漂白水与含氨清洁剂混合擦地，产生刺激性气味；一名员工出现咳嗽与眼痛，随即送医。Manager</w:t>
      </w:r>
      <w:r>
        <w:t xml:space="preserve"> </w:t>
      </w:r>
      <w:r>
        <w:rPr>
          <w:rFonts w:hint="eastAsia"/>
        </w:rPr>
        <w:t xml:space="preserve">发现清洁间无</w:t>
      </w:r>
      <w:r>
        <w:t xml:space="preserve"> MSDS </w:t>
      </w:r>
      <w:r>
        <w:rPr>
          <w:rFonts w:hint="eastAsia"/>
        </w:rPr>
        <w:t xml:space="preserve">文件、化学品无标签。</w:t>
      </w:r>
    </w:p>
    <w:p>
      <w:pPr>
        <w:pStyle w:val="BodyText"/>
      </w:pPr>
      <w:r>
        <w:rPr>
          <w:rFonts w:hint="eastAsia"/>
          <w:b/>
          <w:bCs/>
        </w:rPr>
        <w:t xml:space="preserve">请回答：</w:t>
      </w:r>
    </w:p>
    <w:p>
      <w:pPr>
        <w:pStyle w:val="Compact"/>
        <w:numPr>
          <w:ilvl w:val="0"/>
          <w:numId w:val="1569"/>
        </w:numPr>
      </w:pPr>
      <w:r>
        <w:rPr>
          <w:rFonts w:hint="eastAsia"/>
        </w:rPr>
        <w:t xml:space="preserve">本情境违反哪些法规？（6</w:t>
      </w:r>
      <w:r>
        <w:t xml:space="preserve"> </w:t>
      </w:r>
      <w:r>
        <w:rPr>
          <w:rFonts w:hint="eastAsia"/>
        </w:rPr>
        <w:t xml:space="preserve">分）</w:t>
      </w:r>
    </w:p>
    <w:p>
      <w:pPr>
        <w:pStyle w:val="Compact"/>
        <w:numPr>
          <w:ilvl w:val="0"/>
          <w:numId w:val="1569"/>
        </w:numPr>
      </w:pPr>
      <w:r>
        <w:t xml:space="preserve">Manager </w:t>
      </w:r>
      <w:r>
        <w:rPr>
          <w:rFonts w:hint="eastAsia"/>
        </w:rPr>
        <w:t xml:space="preserve">应如何应急处理与后续补救？（8</w:t>
      </w:r>
      <w:r>
        <w:t xml:space="preserve"> </w:t>
      </w:r>
      <w:r>
        <w:rPr>
          <w:rFonts w:hint="eastAsia"/>
        </w:rPr>
        <w:t xml:space="preserve">分）</w:t>
      </w:r>
    </w:p>
    <w:p>
      <w:pPr>
        <w:pStyle w:val="Compact"/>
        <w:numPr>
          <w:ilvl w:val="0"/>
          <w:numId w:val="1569"/>
        </w:numPr>
      </w:pPr>
      <w:r>
        <w:rPr>
          <w:rFonts w:hint="eastAsia"/>
        </w:rPr>
        <w:t xml:space="preserve">列出至少</w:t>
      </w:r>
      <w:r>
        <w:t xml:space="preserve"> 4 </w:t>
      </w:r>
      <w:r>
        <w:rPr>
          <w:rFonts w:hint="eastAsia"/>
        </w:rPr>
        <w:t xml:space="preserve">项预防措施。（6</w:t>
      </w:r>
      <w:r>
        <w:t xml:space="preserve"> </w:t>
      </w:r>
      <w:r>
        <w:rPr>
          <w:rFonts w:hint="eastAsia"/>
        </w:rPr>
        <w:t xml:space="preserve">分）</w:t>
      </w:r>
    </w:p>
    <w:p>
      <w:r>
        <w:pict>
          <v:rect style="width:0;height:1.5pt" o:hralign="center" o:hrstd="t" o:hr="t"/>
        </w:pict>
      </w:r>
    </w:p>
    <w:bookmarkEnd w:id="1084"/>
    <w:bookmarkStart w:id="1085" w:name="答题要点-1"/>
    <w:p>
      <w:pPr>
        <w:pStyle w:val="Heading5"/>
      </w:pPr>
      <w:r>
        <w:rPr>
          <w:rStyle w:val="SectionNumber"/>
        </w:rPr>
        <w:t xml:space="preserve">1.5.10.0.6</w:t>
      </w:r>
      <w:r>
        <w:tab/>
      </w:r>
      <w:r>
        <w:rPr>
          <w:rFonts w:hint="eastAsia"/>
        </w:rPr>
        <w:t xml:space="preserve">答题要点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70</w:t>
            </w:r>
          </w:p>
        </w:tc>
      </w:tr>
      <w:tr>
        <w:tc>
          <w:tcPr/>
          <w:p>
            <w:pPr>
              <w:pStyle w:val="Compact"/>
            </w:pPr>
            <w:r>
              <w:t xml:space="preserve">2</w:t>
            </w:r>
          </w:p>
        </w:tc>
        <w:tc>
          <w:tcPr/>
          <w:p>
            <w:pPr>
              <w:pStyle w:val="Compact"/>
            </w:pPr>
            <w:r>
              <w:t xml:space="preserve">1:10</w:t>
            </w:r>
          </w:p>
        </w:tc>
      </w:tr>
      <w:tr>
        <w:tc>
          <w:tcPr/>
          <w:p>
            <w:pPr>
              <w:pStyle w:val="Compact"/>
            </w:pPr>
            <w:r>
              <w:t xml:space="preserve">3</w:t>
            </w:r>
          </w:p>
        </w:tc>
        <w:tc>
          <w:tcPr/>
          <w:p>
            <w:pPr>
              <w:pStyle w:val="Compact"/>
            </w:pPr>
            <w:r>
              <w:t xml:space="preserve">60</w:t>
            </w:r>
          </w:p>
        </w:tc>
      </w:tr>
      <w:tr>
        <w:tc>
          <w:tcPr/>
          <w:p>
            <w:pPr>
              <w:pStyle w:val="Compact"/>
            </w:pPr>
            <w:r>
              <w:t xml:space="preserve">4</w:t>
            </w:r>
          </w:p>
        </w:tc>
        <w:tc>
          <w:tcPr/>
          <w:p>
            <w:pPr>
              <w:pStyle w:val="Compact"/>
            </w:pPr>
            <w:r>
              <w:t xml:space="preserve">MSDS</w:t>
            </w:r>
          </w:p>
        </w:tc>
      </w:tr>
      <w:tr>
        <w:tc>
          <w:tcPr/>
          <w:p>
            <w:pPr>
              <w:pStyle w:val="Compact"/>
            </w:pPr>
            <w:r>
              <w:t xml:space="preserve">5</w:t>
            </w:r>
          </w:p>
        </w:tc>
        <w:tc>
          <w:tcPr/>
          <w:p>
            <w:pPr>
              <w:pStyle w:val="Compact"/>
            </w:pPr>
            <w:r>
              <w:t xml:space="preserve">2</w:t>
            </w:r>
          </w:p>
        </w:tc>
      </w:tr>
      <w:tr>
        <w:tc>
          <w:tcPr/>
          <w:p>
            <w:pPr>
              <w:pStyle w:val="Compact"/>
            </w:pPr>
            <w:r>
              <w:t xml:space="preserve">6</w:t>
            </w:r>
          </w:p>
        </w:tc>
        <w:tc>
          <w:tcPr/>
          <w:p>
            <w:pPr>
              <w:pStyle w:val="Compact"/>
            </w:pPr>
            <w:r>
              <w:t xml:space="preserve">20</w:t>
            </w:r>
          </w:p>
        </w:tc>
      </w:tr>
      <w:tr>
        <w:tc>
          <w:tcPr/>
          <w:p>
            <w:pPr>
              <w:pStyle w:val="Compact"/>
            </w:pPr>
            <w:r>
              <w:t xml:space="preserve">7</w:t>
            </w:r>
          </w:p>
        </w:tc>
        <w:tc>
          <w:tcPr/>
          <w:p>
            <w:pPr>
              <w:pStyle w:val="Compact"/>
            </w:pPr>
            <w:r>
              <w:rPr>
                <w:rFonts w:hint="eastAsia"/>
              </w:rPr>
              <w:t xml:space="preserve">束起</w:t>
            </w:r>
          </w:p>
        </w:tc>
      </w:tr>
      <w:tr>
        <w:tc>
          <w:tcPr/>
          <w:p>
            <w:pPr>
              <w:pStyle w:val="Compact"/>
            </w:pPr>
            <w:r>
              <w:t xml:space="preserve">8</w:t>
            </w:r>
          </w:p>
        </w:tc>
        <w:tc>
          <w:tcPr/>
          <w:p>
            <w:pPr>
              <w:pStyle w:val="Compact"/>
            </w:pPr>
            <w:r>
              <w:t xml:space="preserve">514</w:t>
            </w:r>
          </w:p>
        </w:tc>
      </w:tr>
      <w:tr>
        <w:tc>
          <w:tcPr/>
          <w:p>
            <w:pPr>
              <w:pStyle w:val="Compact"/>
            </w:pPr>
            <w:r>
              <w:t xml:space="preserve">9</w:t>
            </w:r>
          </w:p>
        </w:tc>
        <w:tc>
          <w:tcPr/>
          <w:p>
            <w:pPr>
              <w:pStyle w:val="Compact"/>
            </w:pPr>
            <w:r>
              <w:rPr>
                <w:rFonts w:hint="eastAsia"/>
              </w:rPr>
              <w:t xml:space="preserve">锐器</w:t>
            </w:r>
            <w:r>
              <w:t xml:space="preserve"> / Sharp</w:t>
            </w:r>
          </w:p>
        </w:tc>
      </w:tr>
      <w:tr>
        <w:tc>
          <w:tcPr/>
          <w:p>
            <w:pPr>
              <w:pStyle w:val="Compact"/>
            </w:pPr>
            <w:r>
              <w:t xml:space="preserve">10</w:t>
            </w:r>
          </w:p>
        </w:tc>
        <w:tc>
          <w:tcPr/>
          <w:p>
            <w:pPr>
              <w:pStyle w:val="Compact"/>
            </w:pPr>
            <w:r>
              <w:t xml:space="preserve">24</w:t>
            </w:r>
          </w:p>
        </w:tc>
      </w:tr>
      <w:tr>
        <w:tc>
          <w:tcPr/>
          <w:p>
            <w:pPr>
              <w:pStyle w:val="Compact"/>
            </w:pPr>
            <w:r>
              <w:t xml:space="preserve">11–20</w:t>
            </w:r>
          </w:p>
        </w:tc>
        <w:tc>
          <w:tcPr/>
          <w:p>
            <w:pPr>
              <w:pStyle w:val="Compact"/>
            </w:pPr>
            <w:r>
              <w:t xml:space="preserve">C, A, B, B, B, B, A, B, B, B</w:t>
            </w:r>
          </w:p>
        </w:tc>
      </w:tr>
      <w:tr>
        <w:tc>
          <w:tcPr/>
          <w:p>
            <w:pPr>
              <w:pStyle w:val="Compact"/>
            </w:pPr>
            <w:r>
              <w:t xml:space="preserve">21</w:t>
            </w:r>
          </w:p>
        </w:tc>
        <w:tc>
          <w:tcPr/>
          <w:p>
            <w:pPr>
              <w:pStyle w:val="Compact"/>
            </w:pPr>
            <w:r>
              <w:rPr>
                <w:rFonts w:hint="eastAsia"/>
              </w:rPr>
              <w:t xml:space="preserve">换床纸</w:t>
            </w:r>
            <w:r>
              <w:t xml:space="preserve"> → IPA </w:t>
            </w:r>
            <w:r>
              <w:rPr>
                <w:rFonts w:hint="eastAsia"/>
              </w:rPr>
              <w:t xml:space="preserve">喷</w:t>
            </w:r>
            <w:r>
              <w:t xml:space="preserve"> → </w:t>
            </w:r>
            <w:r>
              <w:rPr>
                <w:rFonts w:hint="eastAsia"/>
              </w:rPr>
              <w:t xml:space="preserve">风干</w:t>
            </w:r>
            <w:r>
              <w:t xml:space="preserve"> → </w:t>
            </w:r>
            <w:r>
              <w:rPr>
                <w:rFonts w:hint="eastAsia"/>
              </w:rPr>
              <w:t xml:space="preserve">重点擦拭</w:t>
            </w:r>
            <w:r>
              <w:t xml:space="preserve"> → </w:t>
            </w:r>
            <w:r>
              <w:rPr>
                <w:rFonts w:hint="eastAsia"/>
              </w:rPr>
              <w:t xml:space="preserve">废物投弃</w:t>
            </w:r>
            <w:r>
              <w:t xml:space="preserve"> → </w:t>
            </w:r>
            <w:r>
              <w:rPr>
                <w:rFonts w:hint="eastAsia"/>
              </w:rPr>
              <w:t xml:space="preserve">填日志</w:t>
            </w:r>
          </w:p>
        </w:tc>
      </w:tr>
      <w:tr>
        <w:tc>
          <w:tcPr/>
          <w:p>
            <w:pPr>
              <w:pStyle w:val="Compact"/>
            </w:pPr>
            <w:r>
              <w:t xml:space="preserve">22</w:t>
            </w:r>
          </w:p>
        </w:tc>
        <w:tc>
          <w:tcPr/>
          <w:p>
            <w:pPr>
              <w:pStyle w:val="Compact"/>
            </w:pPr>
            <w:r>
              <w:rPr>
                <w:rFonts w:hint="eastAsia"/>
              </w:rPr>
              <w:t xml:space="preserve">制服、头发、指甲、首饰、口罩、洗手、健康</w:t>
            </w:r>
          </w:p>
        </w:tc>
      </w:tr>
      <w:tr>
        <w:tc>
          <w:tcPr/>
          <w:p>
            <w:pPr>
              <w:pStyle w:val="Compact"/>
            </w:pPr>
            <w:r>
              <w:t xml:space="preserve">23</w:t>
            </w:r>
          </w:p>
        </w:tc>
        <w:tc>
          <w:tcPr/>
          <w:p>
            <w:pPr>
              <w:pStyle w:val="Compact"/>
            </w:pPr>
            <w:r>
              <w:t xml:space="preserve">IPA: </w:t>
            </w:r>
            <w:r>
              <w:rPr>
                <w:rFonts w:hint="eastAsia"/>
              </w:rPr>
              <w:t xml:space="preserve">表面</w:t>
            </w:r>
            <w:r>
              <w:t xml:space="preserve"> / </w:t>
            </w:r>
            <w:r>
              <w:rPr>
                <w:rFonts w:hint="eastAsia"/>
              </w:rPr>
              <w:t xml:space="preserve">易燃;</w:t>
            </w:r>
            <w:r>
              <w:t xml:space="preserve"> </w:t>
            </w:r>
            <w:r>
              <w:rPr>
                <w:rFonts w:hint="eastAsia"/>
              </w:rPr>
              <w:t xml:space="preserve">漂白水:</w:t>
            </w:r>
            <w:r>
              <w:t xml:space="preserve"> </w:t>
            </w:r>
            <w:r>
              <w:rPr>
                <w:rFonts w:hint="eastAsia"/>
              </w:rPr>
              <w:t xml:space="preserve">地面厕所</w:t>
            </w:r>
            <w:r>
              <w:t xml:space="preserve"> / </w:t>
            </w:r>
            <w:r>
              <w:rPr>
                <w:rFonts w:hint="eastAsia"/>
              </w:rPr>
              <w:t xml:space="preserve">不混氨</w:t>
            </w:r>
          </w:p>
        </w:tc>
      </w:tr>
      <w:tr>
        <w:tc>
          <w:tcPr/>
          <w:p>
            <w:pPr>
              <w:pStyle w:val="Compact"/>
            </w:pPr>
            <w:r>
              <w:t xml:space="preserve">24</w:t>
            </w:r>
          </w:p>
        </w:tc>
        <w:tc>
          <w:tcPr/>
          <w:p>
            <w:pPr>
              <w:pStyle w:val="Compact"/>
            </w:pPr>
            <w:r>
              <w:rPr>
                <w:rFonts w:hint="eastAsia"/>
              </w:rPr>
              <w:t xml:space="preserve">地面、桌面、床、厕所、垃圾、异味、毛巾、化学品上锁</w:t>
            </w:r>
          </w:p>
        </w:tc>
      </w:tr>
      <w:tr>
        <w:tc>
          <w:tcPr/>
          <w:p>
            <w:pPr>
              <w:pStyle w:val="Compact"/>
            </w:pPr>
            <w:r>
              <w:t xml:space="preserve">25</w:t>
            </w:r>
          </w:p>
        </w:tc>
        <w:tc>
          <w:tcPr/>
          <w:p>
            <w:pPr>
              <w:pStyle w:val="Compact"/>
            </w:pPr>
            <w:r>
              <w:t xml:space="preserve">MSDS </w:t>
            </w:r>
            <w:r>
              <w:rPr>
                <w:rFonts w:hint="eastAsia"/>
              </w:rPr>
              <w:t xml:space="preserve">存档、培训、标签、PPE、应急冲淋</w:t>
            </w:r>
          </w:p>
        </w:tc>
      </w:tr>
      <w:tr>
        <w:tc>
          <w:tcPr/>
          <w:p>
            <w:pPr>
              <w:pStyle w:val="Compact"/>
            </w:pPr>
            <w:r>
              <w:t xml:space="preserve">26</w:t>
            </w:r>
          </w:p>
        </w:tc>
        <w:tc>
          <w:tcPr/>
          <w:p>
            <w:pPr>
              <w:pStyle w:val="Compact"/>
            </w:pPr>
            <w:r>
              <w:rPr>
                <w:rFonts w:hint="eastAsia"/>
              </w:rPr>
              <w:t xml:space="preserve">锐器盒、黄袋、Scheduled</w:t>
            </w:r>
            <w:r>
              <w:t xml:space="preserve"> Wastes Reg </w:t>
            </w:r>
            <w:r>
              <w:rPr>
                <w:rFonts w:hint="eastAsia"/>
              </w:rPr>
              <w:t xml:space="preserve">2005、签约回收商</w:t>
            </w:r>
          </w:p>
        </w:tc>
      </w:tr>
      <w:tr>
        <w:tc>
          <w:tcPr/>
          <w:p>
            <w:pPr>
              <w:pStyle w:val="Compact"/>
            </w:pPr>
            <w:r>
              <w:rPr>
                <w:rFonts w:hint="eastAsia"/>
              </w:rPr>
              <w:t xml:space="preserve">案例</w:t>
            </w:r>
            <w:r>
              <w:t xml:space="preserve"> (a)</w:t>
            </w:r>
          </w:p>
        </w:tc>
        <w:tc>
          <w:tcPr/>
          <w:p>
            <w:pPr>
              <w:pStyle w:val="Compact"/>
            </w:pPr>
            <w:r>
              <w:t xml:space="preserve">OSHA 1994 Sec 15/24、Env Quality </w:t>
            </w:r>
            <w:r>
              <w:rPr>
                <w:rFonts w:hint="eastAsia"/>
              </w:rPr>
              <w:t xml:space="preserve">Act、化学品分类法令</w:t>
            </w:r>
          </w:p>
        </w:tc>
      </w:tr>
      <w:tr>
        <w:tc>
          <w:tcPr/>
          <w:p>
            <w:pPr>
              <w:pStyle w:val="Compact"/>
            </w:pPr>
            <w:r>
              <w:rPr>
                <w:rFonts w:hint="eastAsia"/>
              </w:rPr>
              <w:t xml:space="preserve">案例</w:t>
            </w:r>
            <w:r>
              <w:t xml:space="preserve"> (b)</w:t>
            </w:r>
          </w:p>
        </w:tc>
        <w:tc>
          <w:tcPr/>
          <w:p>
            <w:pPr>
              <w:pStyle w:val="Compact"/>
            </w:pPr>
            <w:r>
              <w:rPr>
                <w:rFonts w:hint="eastAsia"/>
              </w:rPr>
              <w:t xml:space="preserve">急救</w:t>
            </w:r>
            <w:r>
              <w:t xml:space="preserve"> + </w:t>
            </w:r>
            <w:r>
              <w:rPr>
                <w:rFonts w:hint="eastAsia"/>
              </w:rPr>
              <w:t xml:space="preserve">通风</w:t>
            </w:r>
            <w:r>
              <w:t xml:space="preserve"> + </w:t>
            </w:r>
            <w:r>
              <w:rPr>
                <w:rFonts w:hint="eastAsia"/>
              </w:rPr>
              <w:t xml:space="preserve">报警、工伤上报</w:t>
            </w:r>
            <w:r>
              <w:t xml:space="preserve"> SOCSO + </w:t>
            </w:r>
            <w:r>
              <w:rPr>
                <w:rFonts w:hint="eastAsia"/>
              </w:rPr>
              <w:t xml:space="preserve">DOSH、补</w:t>
            </w:r>
            <w:r>
              <w:t xml:space="preserve"> </w:t>
            </w:r>
            <w:r>
              <w:rPr>
                <w:rFonts w:hint="eastAsia"/>
              </w:rPr>
              <w:t xml:space="preserve">MSDS、培训、法律咨询</w:t>
            </w:r>
          </w:p>
        </w:tc>
      </w:tr>
      <w:tr>
        <w:tc>
          <w:tcPr/>
          <w:p>
            <w:pPr>
              <w:pStyle w:val="Compact"/>
            </w:pPr>
            <w:r>
              <w:rPr>
                <w:rFonts w:hint="eastAsia"/>
              </w:rPr>
              <w:t xml:space="preserve">案例</w:t>
            </w:r>
            <w:r>
              <w:t xml:space="preserve"> (c)</w:t>
            </w:r>
          </w:p>
        </w:tc>
        <w:tc>
          <w:tcPr/>
          <w:p>
            <w:pPr>
              <w:pStyle w:val="Compact"/>
            </w:pPr>
            <w:r>
              <w:rPr>
                <w:rFonts w:hint="eastAsia"/>
              </w:rPr>
              <w:t xml:space="preserve">MSDS、标签、化学品培训、清洁</w:t>
            </w:r>
            <w:r>
              <w:t xml:space="preserve"> </w:t>
            </w:r>
            <w:r>
              <w:rPr>
                <w:rFonts w:hint="eastAsia"/>
              </w:rPr>
              <w:t xml:space="preserve">SOP、监督巡检</w:t>
            </w:r>
          </w:p>
        </w:tc>
      </w:tr>
    </w:tbl>
    <w:p>
      <w:r>
        <w:pict>
          <v:rect style="width:0;height:1.5pt" o:hralign="center" o:hrstd="t" o:hr="t"/>
        </w:pict>
      </w:r>
    </w:p>
    <w:p>
      <w:pPr>
        <w:pStyle w:val="BlockText"/>
      </w:pPr>
      <w:r>
        <w:rPr>
          <w:rFonts w:hint="eastAsia"/>
        </w:rPr>
        <w:t xml:space="preserve">完成本作业单后，请进入</w:t>
      </w:r>
      <w:r>
        <w:t xml:space="preserve"> KT-04。</w:t>
      </w:r>
    </w:p>
    <w:bookmarkEnd w:id="1085"/>
    <w:bookmarkEnd w:id="1086"/>
    <w:bookmarkStart w:id="1093" w:name="c05kt-04-assignment-sheet-4"/>
    <w:p>
      <w:pPr>
        <w:pStyle w:val="Heading3"/>
      </w:pPr>
      <w:r>
        <w:rPr>
          <w:rStyle w:val="SectionNumber"/>
          <w:b/>
          <w:color w:val="C71585"/>
        </w:rPr>
        <w:t xml:space="preserve">1.5.11</w:t>
      </w:r>
      <w:r>
        <w:rPr>
          <w:b/>
          <w:color w:val="C71585"/>
        </w:rPr>
        <w:tab/>
      </w:r>
      <w:r>
        <w:rPr>
          <w:b/>
          <w:color w:val="C71585"/>
        </w:rPr>
        <w:t xml:space="preserve">[C05/KT-04] Assignment Sheet 4</w:t>
      </w:r>
    </w:p>
    <w:p>
      <w:pPr>
        <w:pStyle w:val="FirstParagraph"/>
      </w:pPr>
      <w:r>
        <w:rPr>
          <w:b/>
          <w:bCs/>
        </w:rPr>
        <w:t xml:space="preserve">WIM </w:t>
      </w:r>
      <w:r>
        <w:rPr>
          <w:rFonts w:hint="eastAsia"/>
          <w:b/>
          <w:bCs/>
        </w:rPr>
        <w:t xml:space="preserve">编码：</w:t>
      </w:r>
      <w:r>
        <w:t xml:space="preserve"> </w:t>
      </w:r>
      <w:r>
        <w:t xml:space="preserve">MP-031-3:2016-C05/KT(4/6)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KP-04</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87" w:name="说明-7"/>
    <w:p>
      <w:pPr>
        <w:pStyle w:val="Heading5"/>
      </w:pPr>
      <w:r>
        <w:rPr>
          <w:rStyle w:val="SectionNumber"/>
        </w:rPr>
        <w:t xml:space="preserve">1.5.11.0.1</w:t>
      </w:r>
      <w:r>
        <w:tab/>
      </w:r>
      <w:r>
        <w:rPr>
          <w:rFonts w:hint="eastAsia"/>
        </w:rPr>
        <w:t xml:space="preserve">说明</w:t>
      </w:r>
    </w:p>
    <w:p>
      <w:pPr>
        <w:pStyle w:val="FirstParagraph"/>
      </w:pPr>
      <w:r>
        <w:rPr>
          <w:rFonts w:hint="eastAsia"/>
        </w:rPr>
        <w:t xml:space="preserve">阅读</w:t>
      </w:r>
      <w:r>
        <w:t xml:space="preserve"> KP-04 </w:t>
      </w:r>
      <w:r>
        <w:rPr>
          <w:rFonts w:hint="eastAsia"/>
        </w:rPr>
        <w:t xml:space="preserve">后独立完成。引用</w:t>
      </w:r>
      <w:r>
        <w:t xml:space="preserve"> Income Tax Act 1967、Companies Act 2016、Service Tax Act 2018。</w:t>
      </w:r>
      <w:r>
        <w:rPr>
          <w:rFonts w:hint="eastAsia"/>
          <w:b/>
          <w:bCs/>
        </w:rPr>
        <w:t xml:space="preserve">满分</w:t>
      </w:r>
      <w:r>
        <w:rPr>
          <w:b/>
          <w:bCs/>
        </w:rPr>
        <w:t xml:space="preserve"> </w:t>
      </w:r>
      <w:r>
        <w:rPr>
          <w:rFonts w:hint="eastAsia"/>
          <w:b/>
          <w:bCs/>
        </w:rPr>
        <w:t xml:space="preserve">100；及格</w:t>
      </w:r>
      <w:r>
        <w:rPr>
          <w:b/>
          <w:bCs/>
        </w:rPr>
        <w:t xml:space="preserve"> 70。</w:t>
      </w:r>
    </w:p>
    <w:p>
      <w:r>
        <w:pict>
          <v:rect style="width:0;height:1.5pt" o:hralign="center" o:hrstd="t" o:hr="t"/>
        </w:pict>
      </w:r>
    </w:p>
    <w:bookmarkEnd w:id="1087"/>
    <w:bookmarkStart w:id="1088" w:name="第一部分填空题每题-2-分共-20-分-7"/>
    <w:p>
      <w:pPr>
        <w:pStyle w:val="Heading5"/>
      </w:pPr>
      <w:r>
        <w:rPr>
          <w:rStyle w:val="SectionNumber"/>
        </w:rPr>
        <w:t xml:space="preserve">1.5.11.0.2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70"/>
        </w:numPr>
      </w:pPr>
      <w:r>
        <w:rPr>
          <w:rFonts w:hint="eastAsia"/>
        </w:rPr>
        <w:t xml:space="preserve">收据</w:t>
      </w:r>
      <w:r>
        <w:t xml:space="preserve"> / </w:t>
      </w:r>
      <w:r>
        <w:rPr>
          <w:rFonts w:hint="eastAsia"/>
        </w:rPr>
        <w:t xml:space="preserve">发票须保存</w:t>
      </w:r>
      <w:r>
        <w:t xml:space="preserve"> ____________ </w:t>
      </w:r>
      <w:r>
        <w:rPr>
          <w:rFonts w:hint="eastAsia"/>
        </w:rPr>
        <w:t xml:space="preserve">年。</w:t>
      </w:r>
    </w:p>
    <w:p>
      <w:pPr>
        <w:pStyle w:val="Compact"/>
        <w:numPr>
          <w:ilvl w:val="0"/>
          <w:numId w:val="1570"/>
        </w:numPr>
      </w:pPr>
      <w:r>
        <w:rPr>
          <w:rFonts w:hint="eastAsia"/>
        </w:rPr>
        <w:t xml:space="preserve">公司账册依</w:t>
      </w:r>
      <w:r>
        <w:t xml:space="preserve"> Companies Act </w:t>
      </w:r>
      <w:r>
        <w:rPr>
          <w:rFonts w:hint="eastAsia"/>
        </w:rPr>
        <w:t xml:space="preserve">保存</w:t>
      </w:r>
      <w:r>
        <w:t xml:space="preserve"> ____________ </w:t>
      </w:r>
      <w:r>
        <w:rPr>
          <w:rFonts w:hint="eastAsia"/>
        </w:rPr>
        <w:t xml:space="preserve">年。</w:t>
      </w:r>
    </w:p>
    <w:p>
      <w:pPr>
        <w:pStyle w:val="Compact"/>
        <w:numPr>
          <w:ilvl w:val="0"/>
          <w:numId w:val="1570"/>
        </w:numPr>
      </w:pPr>
      <w:r>
        <w:t xml:space="preserve">Service Tax </w:t>
      </w:r>
      <w:r>
        <w:rPr>
          <w:rFonts w:hint="eastAsia"/>
        </w:rPr>
        <w:t xml:space="preserve">在</w:t>
      </w:r>
      <w:r>
        <w:t xml:space="preserve"> 2025 </w:t>
      </w:r>
      <w:r>
        <w:rPr>
          <w:rFonts w:hint="eastAsia"/>
        </w:rPr>
        <w:t xml:space="preserve">调升至</w:t>
      </w:r>
      <w:r>
        <w:t xml:space="preserve"> ____________%。</w:t>
      </w:r>
    </w:p>
    <w:p>
      <w:pPr>
        <w:pStyle w:val="Compact"/>
        <w:numPr>
          <w:ilvl w:val="0"/>
          <w:numId w:val="1570"/>
        </w:numPr>
      </w:pPr>
      <w:r>
        <w:t xml:space="preserve">e-Invoice </w:t>
      </w:r>
      <w:r>
        <w:rPr>
          <w:rFonts w:hint="eastAsia"/>
        </w:rPr>
        <w:t xml:space="preserve">平台简称为</w:t>
      </w:r>
      <w:r>
        <w:t xml:space="preserve"> ____________。</w:t>
      </w:r>
    </w:p>
    <w:p>
      <w:pPr>
        <w:pStyle w:val="Compact"/>
        <w:numPr>
          <w:ilvl w:val="0"/>
          <w:numId w:val="1570"/>
        </w:numPr>
      </w:pPr>
      <w:r>
        <w:t xml:space="preserve">EPF </w:t>
      </w:r>
      <w:r>
        <w:rPr>
          <w:rFonts w:hint="eastAsia"/>
        </w:rPr>
        <w:t xml:space="preserve">雇员分担</w:t>
      </w:r>
      <w:r>
        <w:t xml:space="preserve"> ____________%。</w:t>
      </w:r>
    </w:p>
    <w:p>
      <w:pPr>
        <w:pStyle w:val="Compact"/>
        <w:numPr>
          <w:ilvl w:val="0"/>
          <w:numId w:val="1570"/>
        </w:numPr>
      </w:pPr>
      <w:r>
        <w:t xml:space="preserve">PCB </w:t>
      </w:r>
      <w:r>
        <w:rPr>
          <w:rFonts w:hint="eastAsia"/>
        </w:rPr>
        <w:t xml:space="preserve">全称为</w:t>
      </w:r>
      <w:r>
        <w:t xml:space="preserve"> ____________ Tax Deduction。</w:t>
      </w:r>
    </w:p>
    <w:p>
      <w:pPr>
        <w:pStyle w:val="Compact"/>
        <w:numPr>
          <w:ilvl w:val="0"/>
          <w:numId w:val="1570"/>
        </w:numPr>
      </w:pPr>
      <w:r>
        <w:rPr>
          <w:rFonts w:hint="eastAsia"/>
        </w:rPr>
        <w:t xml:space="preserve">大额现金交易</w:t>
      </w:r>
      <w:r>
        <w:t xml:space="preserve"> ≥ RM ____________ </w:t>
      </w:r>
      <w:r>
        <w:rPr>
          <w:rFonts w:hint="eastAsia"/>
        </w:rPr>
        <w:t xml:space="preserve">须上报</w:t>
      </w:r>
      <w:r>
        <w:t xml:space="preserve"> BNM。</w:t>
      </w:r>
    </w:p>
    <w:p>
      <w:pPr>
        <w:pStyle w:val="Compact"/>
        <w:numPr>
          <w:ilvl w:val="0"/>
          <w:numId w:val="1570"/>
        </w:numPr>
      </w:pPr>
      <w:r>
        <w:rPr>
          <w:rFonts w:hint="eastAsia"/>
        </w:rPr>
        <w:t xml:space="preserve">推拿中心毛利率基准</w:t>
      </w:r>
      <w:r>
        <w:t xml:space="preserve"> ≥ ____________%。</w:t>
      </w:r>
    </w:p>
    <w:p>
      <w:pPr>
        <w:pStyle w:val="Compact"/>
        <w:numPr>
          <w:ilvl w:val="0"/>
          <w:numId w:val="1570"/>
        </w:numPr>
      </w:pPr>
      <w:r>
        <w:rPr>
          <w:rFonts w:hint="eastAsia"/>
        </w:rPr>
        <w:t xml:space="preserve">月度雇主缴款须于每月</w:t>
      </w:r>
      <w:r>
        <w:t xml:space="preserve"> ____________ </w:t>
      </w:r>
      <w:r>
        <w:rPr>
          <w:rFonts w:hint="eastAsia"/>
        </w:rPr>
        <w:t xml:space="preserve">日前。</w:t>
      </w:r>
    </w:p>
    <w:p>
      <w:pPr>
        <w:pStyle w:val="Compact"/>
        <w:numPr>
          <w:ilvl w:val="0"/>
          <w:numId w:val="1570"/>
        </w:numPr>
      </w:pPr>
      <w:r>
        <w:rPr>
          <w:rFonts w:hint="eastAsia"/>
        </w:rPr>
        <w:t xml:space="preserve">服务税注册门槛年收入</w:t>
      </w:r>
      <w:r>
        <w:t xml:space="preserve"> &gt; RM ____________。</w:t>
      </w:r>
    </w:p>
    <w:p>
      <w:r>
        <w:pict>
          <v:rect style="width:0;height:1.5pt" o:hralign="center" o:hrstd="t" o:hr="t"/>
        </w:pict>
      </w:r>
    </w:p>
    <w:bookmarkEnd w:id="1088"/>
    <w:bookmarkStart w:id="1089" w:name="第二部分选择题每题-3-分共-30-分-7"/>
    <w:p>
      <w:pPr>
        <w:pStyle w:val="Heading5"/>
      </w:pPr>
      <w:r>
        <w:rPr>
          <w:rStyle w:val="SectionNumber"/>
        </w:rPr>
        <w:t xml:space="preserve">1.5.11.0.3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71"/>
        </w:numPr>
      </w:pPr>
      <w:r>
        <w:rPr>
          <w:rFonts w:hint="eastAsia"/>
        </w:rPr>
        <w:t xml:space="preserve">下列何者</w:t>
      </w:r>
      <w:r>
        <w:rPr>
          <w:rFonts w:hint="eastAsia"/>
          <w:b/>
          <w:bCs/>
        </w:rPr>
        <w:t xml:space="preserve">不属于</w:t>
      </w:r>
      <w:r>
        <w:rPr>
          <w:rFonts w:hint="eastAsia"/>
        </w:rPr>
        <w:t xml:space="preserve">收据必备栏位：</w:t>
      </w:r>
    </w:p>
    <w:p>
      <w:pPr>
        <w:pStyle w:val="Compact"/>
        <w:numPr>
          <w:ilvl w:val="1"/>
          <w:numId w:val="1572"/>
        </w:numPr>
      </w:pPr>
      <w:r>
        <w:t xml:space="preserve">A. SSM </w:t>
      </w:r>
      <w:r>
        <w:rPr>
          <w:rFonts w:hint="eastAsia"/>
        </w:rPr>
        <w:t xml:space="preserve">号</w:t>
      </w:r>
      <w:r>
        <w:t xml:space="preserve">　B. </w:t>
      </w:r>
      <w:r>
        <w:rPr>
          <w:rFonts w:hint="eastAsia"/>
        </w:rPr>
        <w:t xml:space="preserve">项目金额</w:t>
      </w:r>
      <w:r>
        <w:t xml:space="preserve">　C. </w:t>
      </w:r>
      <w:r>
        <w:rPr>
          <w:rFonts w:hint="eastAsia"/>
        </w:rPr>
        <w:t xml:space="preserve">客户体重</w:t>
      </w:r>
      <w:r>
        <w:t xml:space="preserve">　D. </w:t>
      </w:r>
      <w:r>
        <w:rPr>
          <w:rFonts w:hint="eastAsia"/>
        </w:rPr>
        <w:t xml:space="preserve">流水号</w:t>
      </w:r>
    </w:p>
    <w:p>
      <w:pPr>
        <w:pStyle w:val="Compact"/>
        <w:numPr>
          <w:ilvl w:val="0"/>
          <w:numId w:val="1571"/>
        </w:numPr>
      </w:pPr>
      <w:r>
        <w:t xml:space="preserve">e-Invoice </w:t>
      </w:r>
      <w:r>
        <w:rPr>
          <w:rFonts w:hint="eastAsia"/>
        </w:rPr>
        <w:t xml:space="preserve">强制起始日（中型企业</w:t>
      </w:r>
      <w:r>
        <w:t xml:space="preserve"> </w:t>
      </w:r>
      <w:r>
        <w:rPr>
          <w:rFonts w:hint="eastAsia"/>
        </w:rPr>
        <w:t xml:space="preserve">RM25–100juta）：</w:t>
      </w:r>
    </w:p>
    <w:p>
      <w:pPr>
        <w:pStyle w:val="Compact"/>
        <w:numPr>
          <w:ilvl w:val="1"/>
          <w:numId w:val="1573"/>
        </w:numPr>
      </w:pPr>
      <w:r>
        <w:t xml:space="preserve">A. 2024-08-01　B. 2025-01-01　C. 2025-07-01　D. 2026-01-01</w:t>
      </w:r>
    </w:p>
    <w:p>
      <w:pPr>
        <w:pStyle w:val="Compact"/>
        <w:numPr>
          <w:ilvl w:val="0"/>
          <w:numId w:val="1571"/>
        </w:numPr>
      </w:pPr>
      <w:r>
        <w:t xml:space="preserve">SST </w:t>
      </w:r>
      <w:r>
        <w:rPr>
          <w:rFonts w:hint="eastAsia"/>
        </w:rPr>
        <w:t xml:space="preserve">适用于推拿服务的项目：</w:t>
      </w:r>
    </w:p>
    <w:p>
      <w:pPr>
        <w:pStyle w:val="Compact"/>
        <w:numPr>
          <w:ilvl w:val="1"/>
          <w:numId w:val="1574"/>
        </w:numPr>
      </w:pPr>
      <w:r>
        <w:t xml:space="preserve">A. Sales Tax　B. Service Tax　C. Income Tax　D. Property Tax</w:t>
      </w:r>
    </w:p>
    <w:p>
      <w:pPr>
        <w:pStyle w:val="Compact"/>
        <w:numPr>
          <w:ilvl w:val="0"/>
          <w:numId w:val="1571"/>
        </w:numPr>
      </w:pPr>
      <w:r>
        <w:rPr>
          <w:rFonts w:hint="eastAsia"/>
        </w:rPr>
        <w:t xml:space="preserve">损益表</w:t>
      </w:r>
      <w:r>
        <w:t xml:space="preserve"> (P&amp;L)</w:t>
      </w:r>
      <w:r>
        <w:t xml:space="preserve"> </w:t>
      </w:r>
      <w:r>
        <w:rPr>
          <w:rFonts w:hint="eastAsia"/>
          <w:b/>
          <w:bCs/>
        </w:rPr>
        <w:t xml:space="preserve">不包括</w:t>
      </w:r>
      <w:r>
        <w:rPr>
          <w:rFonts w:hint="eastAsia"/>
        </w:rPr>
        <w:t xml:space="preserve">：</w:t>
      </w:r>
    </w:p>
    <w:p>
      <w:pPr>
        <w:pStyle w:val="Compact"/>
        <w:numPr>
          <w:ilvl w:val="1"/>
          <w:numId w:val="1575"/>
        </w:numPr>
      </w:pPr>
      <w:r>
        <w:t xml:space="preserve">A. </w:t>
      </w:r>
      <w:r>
        <w:rPr>
          <w:rFonts w:hint="eastAsia"/>
        </w:rPr>
        <w:t xml:space="preserve">营业收入</w:t>
      </w:r>
      <w:r>
        <w:t xml:space="preserve">　B. </w:t>
      </w:r>
      <w:r>
        <w:rPr>
          <w:rFonts w:hint="eastAsia"/>
        </w:rPr>
        <w:t xml:space="preserve">营业成本</w:t>
      </w:r>
      <w:r>
        <w:t xml:space="preserve">　C. </w:t>
      </w:r>
      <w:r>
        <w:rPr>
          <w:rFonts w:hint="eastAsia"/>
        </w:rPr>
        <w:t xml:space="preserve">银行存款余额</w:t>
      </w:r>
      <w:r>
        <w:t xml:space="preserve">　D. </w:t>
      </w:r>
      <w:r>
        <w:rPr>
          <w:rFonts w:hint="eastAsia"/>
        </w:rPr>
        <w:t xml:space="preserve">净利润</w:t>
      </w:r>
    </w:p>
    <w:p>
      <w:pPr>
        <w:pStyle w:val="Compact"/>
        <w:numPr>
          <w:ilvl w:val="0"/>
          <w:numId w:val="1571"/>
        </w:numPr>
      </w:pPr>
      <w:r>
        <w:rPr>
          <w:rFonts w:hint="eastAsia"/>
        </w:rPr>
        <w:t xml:space="preserve">净利率公式：</w:t>
      </w:r>
    </w:p>
    <w:p>
      <w:pPr>
        <w:pStyle w:val="Compact"/>
        <w:numPr>
          <w:ilvl w:val="1"/>
          <w:numId w:val="1576"/>
        </w:numPr>
      </w:pPr>
      <w:r>
        <w:t xml:space="preserve">A. </w:t>
      </w:r>
      <w:r>
        <w:rPr>
          <w:rFonts w:hint="eastAsia"/>
        </w:rPr>
        <w:t xml:space="preserve">净利</w:t>
      </w:r>
      <w:r>
        <w:t xml:space="preserve"> ÷ </w:t>
      </w:r>
      <w:r>
        <w:rPr>
          <w:rFonts w:hint="eastAsia"/>
        </w:rPr>
        <w:t xml:space="preserve">营收</w:t>
      </w:r>
      <w:r>
        <w:t xml:space="preserve">　B. </w:t>
      </w:r>
      <w:r>
        <w:rPr>
          <w:rFonts w:hint="eastAsia"/>
        </w:rPr>
        <w:t xml:space="preserve">营收</w:t>
      </w:r>
      <w:r>
        <w:t xml:space="preserve"> ÷ </w:t>
      </w:r>
      <w:r>
        <w:rPr>
          <w:rFonts w:hint="eastAsia"/>
        </w:rPr>
        <w:t xml:space="preserve">净利</w:t>
      </w:r>
      <w:r>
        <w:t xml:space="preserve">　C. </w:t>
      </w:r>
      <w:r>
        <w:rPr>
          <w:rFonts w:hint="eastAsia"/>
        </w:rPr>
        <w:t xml:space="preserve">毛利</w:t>
      </w:r>
      <w:r>
        <w:t xml:space="preserve"> ÷ </w:t>
      </w:r>
      <w:r>
        <w:rPr>
          <w:rFonts w:hint="eastAsia"/>
        </w:rPr>
        <w:t xml:space="preserve">成本</w:t>
      </w:r>
      <w:r>
        <w:t xml:space="preserve">　D. </w:t>
      </w:r>
      <w:r>
        <w:rPr>
          <w:rFonts w:hint="eastAsia"/>
        </w:rPr>
        <w:t xml:space="preserve">营收</w:t>
      </w:r>
      <w:r>
        <w:t xml:space="preserve"> ÷ </w:t>
      </w:r>
      <w:r>
        <w:rPr>
          <w:rFonts w:hint="eastAsia"/>
        </w:rPr>
        <w:t xml:space="preserve">成本</w:t>
      </w:r>
    </w:p>
    <w:p>
      <w:pPr>
        <w:pStyle w:val="Compact"/>
        <w:numPr>
          <w:ilvl w:val="0"/>
          <w:numId w:val="1571"/>
        </w:numPr>
      </w:pPr>
      <w:r>
        <w:rPr>
          <w:rFonts w:hint="eastAsia"/>
        </w:rPr>
        <w:t xml:space="preserve">现金交易</w:t>
      </w:r>
      <w:r>
        <w:t xml:space="preserve"> RM 60,000 </w:t>
      </w:r>
      <w:r>
        <w:rPr>
          <w:rFonts w:hint="eastAsia"/>
        </w:rPr>
        <w:t xml:space="preserve">须依：</w:t>
      </w:r>
    </w:p>
    <w:p>
      <w:pPr>
        <w:pStyle w:val="Compact"/>
        <w:numPr>
          <w:ilvl w:val="1"/>
          <w:numId w:val="1577"/>
        </w:numPr>
      </w:pPr>
      <w:r>
        <w:t xml:space="preserve">A. </w:t>
      </w:r>
      <w:r>
        <w:rPr>
          <w:rFonts w:hint="eastAsia"/>
        </w:rPr>
        <w:t xml:space="preserve">不上报</w:t>
      </w:r>
      <w:r>
        <w:t xml:space="preserve">　B. AMLA Act </w:t>
      </w:r>
      <w:r>
        <w:rPr>
          <w:rFonts w:hint="eastAsia"/>
        </w:rPr>
        <w:t xml:space="preserve">上报</w:t>
      </w:r>
      <w:r>
        <w:t xml:space="preserve"> BNM　C. </w:t>
      </w:r>
      <w:r>
        <w:rPr>
          <w:rFonts w:hint="eastAsia"/>
        </w:rPr>
        <w:t xml:space="preserve">上报警方</w:t>
      </w:r>
      <w:r>
        <w:t xml:space="preserve">　D. </w:t>
      </w:r>
      <w:r>
        <w:rPr>
          <w:rFonts w:hint="eastAsia"/>
        </w:rPr>
        <w:t xml:space="preserve">上报</w:t>
      </w:r>
      <w:r>
        <w:t xml:space="preserve"> EPF</w:t>
      </w:r>
    </w:p>
    <w:p>
      <w:pPr>
        <w:pStyle w:val="Compact"/>
        <w:numPr>
          <w:ilvl w:val="0"/>
          <w:numId w:val="1571"/>
        </w:numPr>
      </w:pPr>
      <w:r>
        <w:rPr>
          <w:rFonts w:hint="eastAsia"/>
        </w:rPr>
        <w:t xml:space="preserve">雇主月缴</w:t>
      </w:r>
      <w:r>
        <w:t xml:space="preserve"> KWSP </w:t>
      </w:r>
      <w:r>
        <w:rPr>
          <w:rFonts w:hint="eastAsia"/>
        </w:rPr>
        <w:t xml:space="preserve">平台：</w:t>
      </w:r>
    </w:p>
    <w:p>
      <w:pPr>
        <w:pStyle w:val="Compact"/>
        <w:numPr>
          <w:ilvl w:val="1"/>
          <w:numId w:val="1578"/>
        </w:numPr>
      </w:pPr>
      <w:r>
        <w:t xml:space="preserve">A. ASSIST　B. i-Akaun Employer　C. e-PCB　D. e-TRiS</w:t>
      </w:r>
    </w:p>
    <w:p>
      <w:pPr>
        <w:pStyle w:val="Compact"/>
        <w:numPr>
          <w:ilvl w:val="0"/>
          <w:numId w:val="1571"/>
        </w:numPr>
      </w:pPr>
      <w:r>
        <w:rPr>
          <w:rFonts w:hint="eastAsia"/>
        </w:rPr>
        <w:t xml:space="preserve">下列何者属于</w:t>
      </w:r>
      <w:r>
        <w:t xml:space="preserve"> </w:t>
      </w:r>
      <w:r>
        <w:rPr>
          <w:rFonts w:hint="eastAsia"/>
        </w:rPr>
        <w:t xml:space="preserve">OpEx：</w:t>
      </w:r>
    </w:p>
    <w:p>
      <w:pPr>
        <w:pStyle w:val="Compact"/>
        <w:numPr>
          <w:ilvl w:val="1"/>
          <w:numId w:val="1579"/>
        </w:numPr>
      </w:pPr>
      <w:r>
        <w:t xml:space="preserve">A. </w:t>
      </w:r>
      <w:r>
        <w:rPr>
          <w:rFonts w:hint="eastAsia"/>
        </w:rPr>
        <w:t xml:space="preserve">营业收入</w:t>
      </w:r>
      <w:r>
        <w:t xml:space="preserve">　B. </w:t>
      </w:r>
      <w:r>
        <w:rPr>
          <w:rFonts w:hint="eastAsia"/>
        </w:rPr>
        <w:t xml:space="preserve">房租薪资</w:t>
      </w:r>
      <w:r>
        <w:t xml:space="preserve">　C. </w:t>
      </w:r>
      <w:r>
        <w:rPr>
          <w:rFonts w:hint="eastAsia"/>
        </w:rPr>
        <w:t xml:space="preserve">银行存款</w:t>
      </w:r>
      <w:r>
        <w:t xml:space="preserve">　D. </w:t>
      </w:r>
      <w:r>
        <w:rPr>
          <w:rFonts w:hint="eastAsia"/>
        </w:rPr>
        <w:t xml:space="preserve">应收账款</w:t>
      </w:r>
    </w:p>
    <w:p>
      <w:pPr>
        <w:pStyle w:val="Compact"/>
        <w:numPr>
          <w:ilvl w:val="0"/>
          <w:numId w:val="1571"/>
        </w:numPr>
      </w:pPr>
      <w:r>
        <w:rPr>
          <w:rFonts w:hint="eastAsia"/>
        </w:rPr>
        <w:t xml:space="preserve">月度财务报表标准</w:t>
      </w:r>
      <w:r>
        <w:t xml:space="preserve"> 3 </w:t>
      </w:r>
      <w:r>
        <w:rPr>
          <w:rFonts w:hint="eastAsia"/>
        </w:rPr>
        <w:t xml:space="preserve">份：</w:t>
      </w:r>
    </w:p>
    <w:p>
      <w:pPr>
        <w:pStyle w:val="Compact"/>
        <w:numPr>
          <w:ilvl w:val="1"/>
          <w:numId w:val="1580"/>
        </w:numPr>
      </w:pPr>
      <w:r>
        <w:t xml:space="preserve">A. P&amp;L / BS / Cash Flow</w:t>
      </w:r>
    </w:p>
    <w:p>
      <w:pPr>
        <w:pStyle w:val="Compact"/>
        <w:numPr>
          <w:ilvl w:val="1"/>
          <w:numId w:val="1580"/>
        </w:numPr>
      </w:pPr>
      <w:r>
        <w:t xml:space="preserve">B. P&amp;L / SOP / KPI</w:t>
      </w:r>
    </w:p>
    <w:p>
      <w:pPr>
        <w:pStyle w:val="Compact"/>
        <w:numPr>
          <w:ilvl w:val="1"/>
          <w:numId w:val="1580"/>
        </w:numPr>
      </w:pPr>
      <w:r>
        <w:t xml:space="preserve">C. KPI / BS / Roster</w:t>
      </w:r>
    </w:p>
    <w:p>
      <w:pPr>
        <w:pStyle w:val="Compact"/>
        <w:numPr>
          <w:ilvl w:val="1"/>
          <w:numId w:val="1580"/>
        </w:numPr>
      </w:pPr>
      <w:r>
        <w:t xml:space="preserve">D. JD / P&amp;L / SOP</w:t>
      </w:r>
    </w:p>
    <w:p>
      <w:pPr>
        <w:pStyle w:val="Compact"/>
        <w:numPr>
          <w:ilvl w:val="0"/>
          <w:numId w:val="1571"/>
        </w:numPr>
      </w:pPr>
      <w:r>
        <w:t xml:space="preserve">SST </w:t>
      </w:r>
      <w:r>
        <w:rPr>
          <w:rFonts w:hint="eastAsia"/>
        </w:rPr>
        <w:t xml:space="preserve">申报频率：</w:t>
      </w:r>
    </w:p>
    <w:p>
      <w:pPr>
        <w:pStyle w:val="Compact"/>
        <w:numPr>
          <w:ilvl w:val="1"/>
          <w:numId w:val="1581"/>
        </w:numPr>
      </w:pPr>
      <w:r>
        <w:t xml:space="preserve">A. </w:t>
      </w:r>
      <w:r>
        <w:rPr>
          <w:rFonts w:hint="eastAsia"/>
        </w:rPr>
        <w:t xml:space="preserve">每月</w:t>
      </w:r>
      <w:r>
        <w:t xml:space="preserve">　B. </w:t>
      </w:r>
      <w:r>
        <w:rPr>
          <w:rFonts w:hint="eastAsia"/>
        </w:rPr>
        <w:t xml:space="preserve">每</w:t>
      </w:r>
      <w:r>
        <w:t xml:space="preserve"> 2 </w:t>
      </w:r>
      <w:r>
        <w:rPr>
          <w:rFonts w:hint="eastAsia"/>
        </w:rPr>
        <w:t xml:space="preserve">个月</w:t>
      </w:r>
      <w:r>
        <w:t xml:space="preserve">　C. </w:t>
      </w:r>
      <w:r>
        <w:rPr>
          <w:rFonts w:hint="eastAsia"/>
        </w:rPr>
        <w:t xml:space="preserve">每季</w:t>
      </w:r>
      <w:r>
        <w:t xml:space="preserve">　D. </w:t>
      </w:r>
      <w:r>
        <w:rPr>
          <w:rFonts w:hint="eastAsia"/>
        </w:rPr>
        <w:t xml:space="preserve">每年</w:t>
      </w:r>
    </w:p>
    <w:p>
      <w:r>
        <w:pict>
          <v:rect style="width:0;height:1.5pt" o:hralign="center" o:hrstd="t" o:hr="t"/>
        </w:pict>
      </w:r>
    </w:p>
    <w:bookmarkEnd w:id="1089"/>
    <w:bookmarkStart w:id="1090" w:name="第三部分简答题每题-5-分共-30-分-7"/>
    <w:p>
      <w:pPr>
        <w:pStyle w:val="Heading5"/>
      </w:pPr>
      <w:r>
        <w:rPr>
          <w:rStyle w:val="SectionNumber"/>
        </w:rPr>
        <w:t xml:space="preserve">1.5.11.0.4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582"/>
        </w:numPr>
      </w:pPr>
      <w:r>
        <w:rPr>
          <w:rFonts w:hint="eastAsia"/>
        </w:rPr>
        <w:t xml:space="preserve">列出</w:t>
      </w:r>
      <w:r>
        <w:t xml:space="preserve"> e-Invoice </w:t>
      </w:r>
      <w:r>
        <w:rPr>
          <w:rFonts w:hint="eastAsia"/>
        </w:rPr>
        <w:t xml:space="preserve">主要</w:t>
      </w:r>
      <w:r>
        <w:t xml:space="preserve"> 6 </w:t>
      </w:r>
      <w:r>
        <w:rPr>
          <w:rFonts w:hint="eastAsia"/>
        </w:rPr>
        <w:t xml:space="preserve">项必备栏位。</w:t>
      </w:r>
    </w:p>
    <w:p>
      <w:pPr>
        <w:pStyle w:val="Compact"/>
        <w:numPr>
          <w:ilvl w:val="0"/>
          <w:numId w:val="1582"/>
        </w:numPr>
      </w:pPr>
      <w:r>
        <w:rPr>
          <w:rFonts w:hint="eastAsia"/>
        </w:rPr>
        <w:t xml:space="preserve">描述日终收银报表</w:t>
      </w:r>
      <w:r>
        <w:t xml:space="preserve"> 5 </w:t>
      </w:r>
      <w:r>
        <w:rPr>
          <w:rFonts w:hint="eastAsia"/>
        </w:rPr>
        <w:t xml:space="preserve">项内容。</w:t>
      </w:r>
    </w:p>
    <w:p>
      <w:pPr>
        <w:pStyle w:val="Compact"/>
        <w:numPr>
          <w:ilvl w:val="0"/>
          <w:numId w:val="1582"/>
        </w:numPr>
      </w:pPr>
      <w:r>
        <w:rPr>
          <w:rFonts w:hint="eastAsia"/>
        </w:rPr>
        <w:t xml:space="preserve">解释</w:t>
      </w:r>
      <w:r>
        <w:t xml:space="preserve"> EPF / SOCSO / EIS / PCB </w:t>
      </w:r>
      <w:r>
        <w:rPr>
          <w:rFonts w:hint="eastAsia"/>
        </w:rPr>
        <w:t xml:space="preserve">各自缴交平台。</w:t>
      </w:r>
    </w:p>
    <w:p>
      <w:pPr>
        <w:pStyle w:val="Compact"/>
        <w:numPr>
          <w:ilvl w:val="0"/>
          <w:numId w:val="1582"/>
        </w:numPr>
      </w:pPr>
      <w:r>
        <w:rPr>
          <w:rFonts w:hint="eastAsia"/>
        </w:rPr>
        <w:t xml:space="preserve">阐述薪资单</w:t>
      </w:r>
      <w:r>
        <w:t xml:space="preserve"> 5 </w:t>
      </w:r>
      <w:r>
        <w:rPr>
          <w:rFonts w:hint="eastAsia"/>
        </w:rPr>
        <w:t xml:space="preserve">项扣款类别。</w:t>
      </w:r>
    </w:p>
    <w:p>
      <w:pPr>
        <w:pStyle w:val="Compact"/>
        <w:numPr>
          <w:ilvl w:val="0"/>
          <w:numId w:val="1582"/>
        </w:numPr>
      </w:pPr>
      <w:r>
        <w:rPr>
          <w:rFonts w:hint="eastAsia"/>
        </w:rPr>
        <w:t xml:space="preserve">列出账务凭证保存的</w:t>
      </w:r>
      <w:r>
        <w:t xml:space="preserve"> 4 </w:t>
      </w:r>
      <w:r>
        <w:rPr>
          <w:rFonts w:hint="eastAsia"/>
        </w:rPr>
        <w:t xml:space="preserve">项法律依据。</w:t>
      </w:r>
    </w:p>
    <w:p>
      <w:pPr>
        <w:pStyle w:val="Compact"/>
        <w:numPr>
          <w:ilvl w:val="0"/>
          <w:numId w:val="1582"/>
        </w:numPr>
      </w:pPr>
      <w:r>
        <w:rPr>
          <w:rFonts w:hint="eastAsia"/>
        </w:rPr>
        <w:t xml:space="preserve">说明</w:t>
      </w:r>
      <w:r>
        <w:t xml:space="preserve"> SST </w:t>
      </w:r>
      <w:r>
        <w:rPr>
          <w:rFonts w:hint="eastAsia"/>
        </w:rPr>
        <w:t xml:space="preserve">注册门槛与申报周期。</w:t>
      </w:r>
    </w:p>
    <w:p>
      <w:r>
        <w:pict>
          <v:rect style="width:0;height:1.5pt" o:hralign="center" o:hrstd="t" o:hr="t"/>
        </w:pict>
      </w:r>
    </w:p>
    <w:bookmarkEnd w:id="1090"/>
    <w:bookmarkStart w:id="1091" w:name="第四部分案例题共-20-分-6"/>
    <w:p>
      <w:pPr>
        <w:pStyle w:val="Heading5"/>
      </w:pPr>
      <w:r>
        <w:rPr>
          <w:rStyle w:val="SectionNumber"/>
        </w:rPr>
        <w:t xml:space="preserve">1.5.11.0.5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中心年营收</w:t>
      </w:r>
      <w:r>
        <w:t xml:space="preserve"> RM </w:t>
      </w:r>
      <w:r>
        <w:rPr>
          <w:rFonts w:hint="eastAsia"/>
        </w:rPr>
        <w:t xml:space="preserve">600,000，未注册</w:t>
      </w:r>
      <w:r>
        <w:t xml:space="preserve"> </w:t>
      </w:r>
      <w:r>
        <w:rPr>
          <w:rFonts w:hint="eastAsia"/>
        </w:rPr>
        <w:t xml:space="preserve">SST；老板要求所有员工现金收款不开收据。LHDN</w:t>
      </w:r>
      <w:r>
        <w:t xml:space="preserve"> </w:t>
      </w:r>
      <w:r>
        <w:rPr>
          <w:rFonts w:hint="eastAsia"/>
        </w:rPr>
        <w:t xml:space="preserve">突击稽查发现账目缺失</w:t>
      </w:r>
      <w:r>
        <w:t xml:space="preserve"> 6 </w:t>
      </w:r>
      <w:r>
        <w:rPr>
          <w:rFonts w:hint="eastAsia"/>
        </w:rPr>
        <w:t xml:space="preserve">个月，要求</w:t>
      </w:r>
      <w:r>
        <w:t xml:space="preserve"> 7 </w:t>
      </w:r>
      <w:r>
        <w:rPr>
          <w:rFonts w:hint="eastAsia"/>
        </w:rPr>
        <w:t xml:space="preserve">天内补交</w:t>
      </w:r>
      <w:r>
        <w:t xml:space="preserve"> + </w:t>
      </w:r>
      <w:r>
        <w:rPr>
          <w:rFonts w:hint="eastAsia"/>
        </w:rPr>
        <w:t xml:space="preserve">罚款。</w:t>
      </w:r>
    </w:p>
    <w:p>
      <w:pPr>
        <w:pStyle w:val="BodyText"/>
      </w:pPr>
      <w:r>
        <w:rPr>
          <w:rFonts w:hint="eastAsia"/>
          <w:b/>
          <w:bCs/>
        </w:rPr>
        <w:t xml:space="preserve">请回答：</w:t>
      </w:r>
    </w:p>
    <w:p>
      <w:pPr>
        <w:pStyle w:val="Compact"/>
        <w:numPr>
          <w:ilvl w:val="0"/>
          <w:numId w:val="1583"/>
        </w:numPr>
      </w:pPr>
      <w:r>
        <w:rPr>
          <w:rFonts w:hint="eastAsia"/>
        </w:rPr>
        <w:t xml:space="preserve">涉及违反哪些法令？（6</w:t>
      </w:r>
      <w:r>
        <w:t xml:space="preserve"> </w:t>
      </w:r>
      <w:r>
        <w:rPr>
          <w:rFonts w:hint="eastAsia"/>
        </w:rPr>
        <w:t xml:space="preserve">分）</w:t>
      </w:r>
    </w:p>
    <w:p>
      <w:pPr>
        <w:pStyle w:val="Compact"/>
        <w:numPr>
          <w:ilvl w:val="0"/>
          <w:numId w:val="1583"/>
        </w:numPr>
      </w:pPr>
      <w:r>
        <w:rPr>
          <w:rFonts w:hint="eastAsia"/>
        </w:rPr>
        <w:t xml:space="preserve">老板与</w:t>
      </w:r>
      <w:r>
        <w:t xml:space="preserve"> Manager </w:t>
      </w:r>
      <w:r>
        <w:rPr>
          <w:rFonts w:hint="eastAsia"/>
        </w:rPr>
        <w:t xml:space="preserve">应如何应对？列出</w:t>
      </w:r>
      <w:r>
        <w:t xml:space="preserve"> 5 </w:t>
      </w:r>
      <w:r>
        <w:rPr>
          <w:rFonts w:hint="eastAsia"/>
        </w:rPr>
        <w:t xml:space="preserve">项步骤。（8</w:t>
      </w:r>
      <w:r>
        <w:t xml:space="preserve"> </w:t>
      </w:r>
      <w:r>
        <w:rPr>
          <w:rFonts w:hint="eastAsia"/>
        </w:rPr>
        <w:t xml:space="preserve">分）</w:t>
      </w:r>
    </w:p>
    <w:p>
      <w:pPr>
        <w:pStyle w:val="Compact"/>
        <w:numPr>
          <w:ilvl w:val="0"/>
          <w:numId w:val="1583"/>
        </w:numPr>
      </w:pPr>
      <w:r>
        <w:rPr>
          <w:rFonts w:hint="eastAsia"/>
        </w:rPr>
        <w:t xml:space="preserve">列出</w:t>
      </w:r>
      <w:r>
        <w:t xml:space="preserve"> 4 </w:t>
      </w:r>
      <w:r>
        <w:rPr>
          <w:rFonts w:hint="eastAsia"/>
        </w:rPr>
        <w:t xml:space="preserve">项预防机制确保税务合规。（6</w:t>
      </w:r>
      <w:r>
        <w:t xml:space="preserve"> </w:t>
      </w:r>
      <w:r>
        <w:rPr>
          <w:rFonts w:hint="eastAsia"/>
        </w:rPr>
        <w:t xml:space="preserve">分）</w:t>
      </w:r>
    </w:p>
    <w:p>
      <w:r>
        <w:pict>
          <v:rect style="width:0;height:1.5pt" o:hralign="center" o:hrstd="t" o:hr="t"/>
        </w:pict>
      </w:r>
    </w:p>
    <w:bookmarkEnd w:id="1091"/>
    <w:bookmarkStart w:id="1092" w:name="答题要点-2"/>
    <w:p>
      <w:pPr>
        <w:pStyle w:val="Heading5"/>
      </w:pPr>
      <w:r>
        <w:rPr>
          <w:rStyle w:val="SectionNumber"/>
        </w:rPr>
        <w:t xml:space="preserve">1.5.11.0.6</w:t>
      </w:r>
      <w:r>
        <w:tab/>
      </w:r>
      <w:r>
        <w:rPr>
          <w:rFonts w:hint="eastAsia"/>
        </w:rPr>
        <w:t xml:space="preserve">答题要点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7</w:t>
            </w:r>
          </w:p>
        </w:tc>
      </w:tr>
      <w:tr>
        <w:tc>
          <w:tcPr/>
          <w:p>
            <w:pPr>
              <w:pStyle w:val="Compact"/>
            </w:pPr>
            <w:r>
              <w:t xml:space="preserve">2</w:t>
            </w:r>
          </w:p>
        </w:tc>
        <w:tc>
          <w:tcPr/>
          <w:p>
            <w:pPr>
              <w:pStyle w:val="Compact"/>
            </w:pPr>
            <w:r>
              <w:t xml:space="preserve">7</w:t>
            </w:r>
          </w:p>
        </w:tc>
      </w:tr>
      <w:tr>
        <w:tc>
          <w:tcPr/>
          <w:p>
            <w:pPr>
              <w:pStyle w:val="Compact"/>
            </w:pPr>
            <w:r>
              <w:t xml:space="preserve">3</w:t>
            </w:r>
          </w:p>
        </w:tc>
        <w:tc>
          <w:tcPr/>
          <w:p>
            <w:pPr>
              <w:pStyle w:val="Compact"/>
            </w:pPr>
            <w:r>
              <w:t xml:space="preserve">8</w:t>
            </w:r>
          </w:p>
        </w:tc>
      </w:tr>
      <w:tr>
        <w:tc>
          <w:tcPr/>
          <w:p>
            <w:pPr>
              <w:pStyle w:val="Compact"/>
            </w:pPr>
            <w:r>
              <w:t xml:space="preserve">4</w:t>
            </w:r>
          </w:p>
        </w:tc>
        <w:tc>
          <w:tcPr/>
          <w:p>
            <w:pPr>
              <w:pStyle w:val="Compact"/>
            </w:pPr>
            <w:r>
              <w:t xml:space="preserve">MyInvois</w:t>
            </w:r>
          </w:p>
        </w:tc>
      </w:tr>
      <w:tr>
        <w:tc>
          <w:tcPr/>
          <w:p>
            <w:pPr>
              <w:pStyle w:val="Compact"/>
            </w:pPr>
            <w:r>
              <w:t xml:space="preserve">5</w:t>
            </w:r>
          </w:p>
        </w:tc>
        <w:tc>
          <w:tcPr/>
          <w:p>
            <w:pPr>
              <w:pStyle w:val="Compact"/>
            </w:pPr>
            <w:r>
              <w:t xml:space="preserve">11</w:t>
            </w:r>
          </w:p>
        </w:tc>
      </w:tr>
      <w:tr>
        <w:tc>
          <w:tcPr/>
          <w:p>
            <w:pPr>
              <w:pStyle w:val="Compact"/>
            </w:pPr>
            <w:r>
              <w:t xml:space="preserve">6</w:t>
            </w:r>
          </w:p>
        </w:tc>
        <w:tc>
          <w:tcPr/>
          <w:p>
            <w:pPr>
              <w:pStyle w:val="Compact"/>
            </w:pPr>
            <w:r>
              <w:t xml:space="preserve">Monthly</w:t>
            </w:r>
          </w:p>
        </w:tc>
      </w:tr>
      <w:tr>
        <w:tc>
          <w:tcPr/>
          <w:p>
            <w:pPr>
              <w:pStyle w:val="Compact"/>
            </w:pPr>
            <w:r>
              <w:t xml:space="preserve">7</w:t>
            </w:r>
          </w:p>
        </w:tc>
        <w:tc>
          <w:tcPr/>
          <w:p>
            <w:pPr>
              <w:pStyle w:val="Compact"/>
            </w:pPr>
            <w:r>
              <w:t xml:space="preserve">50,000</w:t>
            </w:r>
          </w:p>
        </w:tc>
      </w:tr>
      <w:tr>
        <w:tc>
          <w:tcPr/>
          <w:p>
            <w:pPr>
              <w:pStyle w:val="Compact"/>
            </w:pPr>
            <w:r>
              <w:t xml:space="preserve">8</w:t>
            </w:r>
          </w:p>
        </w:tc>
        <w:tc>
          <w:tcPr/>
          <w:p>
            <w:pPr>
              <w:pStyle w:val="Compact"/>
            </w:pPr>
            <w:r>
              <w:t xml:space="preserve">80</w:t>
            </w:r>
          </w:p>
        </w:tc>
      </w:tr>
      <w:tr>
        <w:tc>
          <w:tcPr/>
          <w:p>
            <w:pPr>
              <w:pStyle w:val="Compact"/>
            </w:pPr>
            <w:r>
              <w:t xml:space="preserve">9</w:t>
            </w:r>
          </w:p>
        </w:tc>
        <w:tc>
          <w:tcPr/>
          <w:p>
            <w:pPr>
              <w:pStyle w:val="Compact"/>
            </w:pPr>
            <w:r>
              <w:t xml:space="preserve">15</w:t>
            </w:r>
          </w:p>
        </w:tc>
      </w:tr>
      <w:tr>
        <w:tc>
          <w:tcPr/>
          <w:p>
            <w:pPr>
              <w:pStyle w:val="Compact"/>
            </w:pPr>
            <w:r>
              <w:t xml:space="preserve">10</w:t>
            </w:r>
          </w:p>
        </w:tc>
        <w:tc>
          <w:tcPr/>
          <w:p>
            <w:pPr>
              <w:pStyle w:val="Compact"/>
            </w:pPr>
            <w:r>
              <w:t xml:space="preserve">500,000</w:t>
            </w:r>
          </w:p>
        </w:tc>
      </w:tr>
      <w:tr>
        <w:tc>
          <w:tcPr/>
          <w:p>
            <w:pPr>
              <w:pStyle w:val="Compact"/>
            </w:pPr>
            <w:r>
              <w:t xml:space="preserve">11–20</w:t>
            </w:r>
          </w:p>
        </w:tc>
        <w:tc>
          <w:tcPr/>
          <w:p>
            <w:pPr>
              <w:pStyle w:val="Compact"/>
            </w:pPr>
            <w:r>
              <w:t xml:space="preserve">C, B, B, C, A, B, B, B, A, B</w:t>
            </w:r>
          </w:p>
        </w:tc>
      </w:tr>
      <w:tr>
        <w:tc>
          <w:tcPr/>
          <w:p>
            <w:pPr>
              <w:pStyle w:val="Compact"/>
            </w:pPr>
            <w:r>
              <w:t xml:space="preserve">21</w:t>
            </w:r>
          </w:p>
        </w:tc>
        <w:tc>
          <w:tcPr/>
          <w:p>
            <w:pPr>
              <w:pStyle w:val="Compact"/>
            </w:pPr>
            <w:r>
              <w:rPr>
                <w:rFonts w:hint="eastAsia"/>
              </w:rPr>
              <w:t xml:space="preserve">TIN、买家信息、项目代码、单价、税额、QR、UIN</w:t>
            </w:r>
          </w:p>
        </w:tc>
      </w:tr>
      <w:tr>
        <w:tc>
          <w:tcPr/>
          <w:p>
            <w:pPr>
              <w:pStyle w:val="Compact"/>
            </w:pPr>
            <w:r>
              <w:t xml:space="preserve">22</w:t>
            </w:r>
          </w:p>
        </w:tc>
        <w:tc>
          <w:tcPr/>
          <w:p>
            <w:pPr>
              <w:pStyle w:val="Compact"/>
            </w:pPr>
            <w:r>
              <w:rPr>
                <w:rFonts w:hint="eastAsia"/>
              </w:rPr>
              <w:t xml:space="preserve">现金、POS、QR、转账、退款、净额</w:t>
            </w:r>
          </w:p>
        </w:tc>
      </w:tr>
      <w:tr>
        <w:tc>
          <w:tcPr/>
          <w:p>
            <w:pPr>
              <w:pStyle w:val="Compact"/>
            </w:pPr>
            <w:r>
              <w:t xml:space="preserve">23</w:t>
            </w:r>
          </w:p>
        </w:tc>
        <w:tc>
          <w:tcPr/>
          <w:p>
            <w:pPr>
              <w:pStyle w:val="Compact"/>
            </w:pPr>
            <w:r>
              <w:t xml:space="preserve">EPF: i-Akaun; SOCSO/EIS: ASSIST; PCB: e-PCB; HRDF: e-TRiS</w:t>
            </w:r>
          </w:p>
        </w:tc>
      </w:tr>
      <w:tr>
        <w:tc>
          <w:tcPr/>
          <w:p>
            <w:pPr>
              <w:pStyle w:val="Compact"/>
            </w:pPr>
            <w:r>
              <w:t xml:space="preserve">24</w:t>
            </w:r>
          </w:p>
        </w:tc>
        <w:tc>
          <w:tcPr/>
          <w:p>
            <w:pPr>
              <w:pStyle w:val="Compact"/>
            </w:pPr>
            <w:r>
              <w:t xml:space="preserve">EPF 11%、SOCSO 0.5%、EIS </w:t>
            </w:r>
            <w:r>
              <w:rPr>
                <w:rFonts w:hint="eastAsia"/>
              </w:rPr>
              <w:t xml:space="preserve">0.2%、PCB、其他贷款</w:t>
            </w:r>
          </w:p>
        </w:tc>
      </w:tr>
      <w:tr>
        <w:tc>
          <w:tcPr/>
          <w:p>
            <w:pPr>
              <w:pStyle w:val="Compact"/>
            </w:pPr>
            <w:r>
              <w:t xml:space="preserve">25</w:t>
            </w:r>
          </w:p>
        </w:tc>
        <w:tc>
          <w:tcPr/>
          <w:p>
            <w:pPr>
              <w:pStyle w:val="Compact"/>
            </w:pPr>
            <w:r>
              <w:t xml:space="preserve">Income Tax Sec 82A、Companies Act Sec 245、Employment Act Sec 61、SST Act</w:t>
            </w:r>
          </w:p>
        </w:tc>
      </w:tr>
      <w:tr>
        <w:tc>
          <w:tcPr/>
          <w:p>
            <w:pPr>
              <w:pStyle w:val="Compact"/>
            </w:pPr>
            <w:r>
              <w:t xml:space="preserve">26</w:t>
            </w:r>
          </w:p>
        </w:tc>
        <w:tc>
          <w:tcPr/>
          <w:p>
            <w:pPr>
              <w:pStyle w:val="Compact"/>
            </w:pPr>
            <w:r>
              <w:rPr>
                <w:rFonts w:hint="eastAsia"/>
              </w:rPr>
              <w:t xml:space="preserve">注册：年营收</w:t>
            </w:r>
            <w:r>
              <w:t xml:space="preserve"> &gt; </w:t>
            </w:r>
            <w:r>
              <w:rPr>
                <w:rFonts w:hint="eastAsia"/>
              </w:rPr>
              <w:t xml:space="preserve">RM500k；申报：每</w:t>
            </w:r>
            <w:r>
              <w:t xml:space="preserve"> 2 </w:t>
            </w:r>
            <w:r>
              <w:rPr>
                <w:rFonts w:hint="eastAsia"/>
              </w:rPr>
              <w:t xml:space="preserve">个月</w:t>
            </w:r>
          </w:p>
        </w:tc>
      </w:tr>
      <w:tr>
        <w:tc>
          <w:tcPr/>
          <w:p>
            <w:pPr>
              <w:pStyle w:val="Compact"/>
            </w:pPr>
            <w:r>
              <w:rPr>
                <w:rFonts w:hint="eastAsia"/>
              </w:rPr>
              <w:t xml:space="preserve">案例</w:t>
            </w:r>
            <w:r>
              <w:t xml:space="preserve"> (a)</w:t>
            </w:r>
          </w:p>
        </w:tc>
        <w:tc>
          <w:tcPr/>
          <w:p>
            <w:pPr>
              <w:pStyle w:val="Compact"/>
            </w:pPr>
            <w:r>
              <w:t xml:space="preserve">Income Tax Act Sec 113/114、Service Tax Act Sec 26、Companies Act Sec 245、AMLA</w:t>
            </w:r>
          </w:p>
        </w:tc>
      </w:tr>
      <w:tr>
        <w:tc>
          <w:tcPr/>
          <w:p>
            <w:pPr>
              <w:pStyle w:val="Compact"/>
            </w:pPr>
            <w:r>
              <w:rPr>
                <w:rFonts w:hint="eastAsia"/>
              </w:rPr>
              <w:t xml:space="preserve">案例</w:t>
            </w:r>
            <w:r>
              <w:t xml:space="preserve"> (b)</w:t>
            </w:r>
          </w:p>
        </w:tc>
        <w:tc>
          <w:tcPr/>
          <w:p>
            <w:pPr>
              <w:pStyle w:val="Compact"/>
            </w:pPr>
            <w:r>
              <w:rPr>
                <w:rFonts w:hint="eastAsia"/>
              </w:rPr>
              <w:t xml:space="preserve">重建账目、聘审计师、自首</w:t>
            </w:r>
            <w:r>
              <w:t xml:space="preserve"> </w:t>
            </w:r>
            <w:r>
              <w:rPr>
                <w:rFonts w:hint="eastAsia"/>
              </w:rPr>
              <w:t xml:space="preserve">LHDN、补缴</w:t>
            </w:r>
            <w:r>
              <w:t xml:space="preserve"> </w:t>
            </w:r>
            <w:r>
              <w:rPr>
                <w:rFonts w:hint="eastAsia"/>
              </w:rPr>
              <w:t xml:space="preserve">SST、立</w:t>
            </w:r>
            <w:r>
              <w:t xml:space="preserve"> </w:t>
            </w:r>
            <w:r>
              <w:rPr>
                <w:rFonts w:hint="eastAsia"/>
              </w:rPr>
              <w:t xml:space="preserve">SOP、培训、对账</w:t>
            </w:r>
          </w:p>
        </w:tc>
      </w:tr>
      <w:tr>
        <w:tc>
          <w:tcPr/>
          <w:p>
            <w:pPr>
              <w:pStyle w:val="Compact"/>
            </w:pPr>
            <w:r>
              <w:rPr>
                <w:rFonts w:hint="eastAsia"/>
              </w:rPr>
              <w:t xml:space="preserve">案例</w:t>
            </w:r>
            <w:r>
              <w:t xml:space="preserve"> (c)</w:t>
            </w:r>
          </w:p>
        </w:tc>
        <w:tc>
          <w:tcPr/>
          <w:p>
            <w:pPr>
              <w:pStyle w:val="Compact"/>
            </w:pPr>
            <w:r>
              <w:t xml:space="preserve">POS </w:t>
            </w:r>
            <w:r>
              <w:rPr>
                <w:rFonts w:hint="eastAsia"/>
              </w:rPr>
              <w:t xml:space="preserve">记录、月对账、外包会计、内审、e-Invoice</w:t>
            </w:r>
            <w:r>
              <w:t xml:space="preserve"> </w:t>
            </w:r>
            <w:r>
              <w:rPr>
                <w:rFonts w:hint="eastAsia"/>
              </w:rPr>
              <w:t xml:space="preserve">实施</w:t>
            </w:r>
          </w:p>
        </w:tc>
      </w:tr>
    </w:tbl>
    <w:p>
      <w:r>
        <w:pict>
          <v:rect style="width:0;height:1.5pt" o:hralign="center" o:hrstd="t" o:hr="t"/>
        </w:pict>
      </w:r>
    </w:p>
    <w:p>
      <w:pPr>
        <w:pStyle w:val="BlockText"/>
      </w:pPr>
      <w:r>
        <w:rPr>
          <w:rFonts w:hint="eastAsia"/>
        </w:rPr>
        <w:t xml:space="preserve">完成本作业单后，请进入</w:t>
      </w:r>
      <w:r>
        <w:t xml:space="preserve"> KT-05。</w:t>
      </w:r>
    </w:p>
    <w:bookmarkEnd w:id="1092"/>
    <w:bookmarkEnd w:id="1093"/>
    <w:bookmarkStart w:id="1100" w:name="c05kt-05-assignment-sheet-5"/>
    <w:p>
      <w:pPr>
        <w:pStyle w:val="Heading3"/>
      </w:pPr>
      <w:r>
        <w:rPr>
          <w:rStyle w:val="SectionNumber"/>
          <w:b/>
          <w:color w:val="C71585"/>
        </w:rPr>
        <w:t xml:space="preserve">1.5.12</w:t>
      </w:r>
      <w:r>
        <w:rPr>
          <w:b/>
          <w:color w:val="C71585"/>
        </w:rPr>
        <w:tab/>
      </w:r>
      <w:r>
        <w:rPr>
          <w:b/>
          <w:color w:val="C71585"/>
        </w:rPr>
        <w:t xml:space="preserve">[C05/KT-05] Assignment Sheet 5</w:t>
      </w:r>
    </w:p>
    <w:p>
      <w:pPr>
        <w:pStyle w:val="FirstParagraph"/>
      </w:pPr>
      <w:r>
        <w:rPr>
          <w:b/>
          <w:bCs/>
        </w:rPr>
        <w:t xml:space="preserve">WIM </w:t>
      </w:r>
      <w:r>
        <w:rPr>
          <w:rFonts w:hint="eastAsia"/>
          <w:b/>
          <w:bCs/>
        </w:rPr>
        <w:t xml:space="preserve">编码：</w:t>
      </w:r>
      <w:r>
        <w:t xml:space="preserve"> </w:t>
      </w:r>
      <w:r>
        <w:t xml:space="preserve">MP-031-3:2016-C05/KT(5/6)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KP-05</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1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094" w:name="说明-8"/>
    <w:p>
      <w:pPr>
        <w:pStyle w:val="Heading5"/>
      </w:pPr>
      <w:r>
        <w:rPr>
          <w:rStyle w:val="SectionNumber"/>
        </w:rPr>
        <w:t xml:space="preserve">1.5.12.0.1</w:t>
      </w:r>
      <w:r>
        <w:tab/>
      </w:r>
      <w:r>
        <w:rPr>
          <w:rFonts w:hint="eastAsia"/>
        </w:rPr>
        <w:t xml:space="preserve">说明</w:t>
      </w:r>
    </w:p>
    <w:p>
      <w:pPr>
        <w:pStyle w:val="FirstParagraph"/>
      </w:pPr>
      <w:r>
        <w:rPr>
          <w:rFonts w:hint="eastAsia"/>
        </w:rPr>
        <w:t xml:space="preserve">阅读</w:t>
      </w:r>
      <w:r>
        <w:t xml:space="preserve"> KP-05 </w:t>
      </w:r>
      <w:r>
        <w:rPr>
          <w:rFonts w:hint="eastAsia"/>
        </w:rPr>
        <w:t xml:space="preserve">后独立完成。引用</w:t>
      </w:r>
      <w:r>
        <w:t xml:space="preserve"> Medicines (Advertisement &amp; Sale) Act 1956 </w:t>
      </w:r>
      <w:r>
        <w:rPr>
          <w:rFonts w:hint="eastAsia"/>
        </w:rPr>
        <w:t xml:space="preserve">与</w:t>
      </w:r>
      <w:r>
        <w:t xml:space="preserve"> MOH T&amp;CM Code of Ethics。</w:t>
      </w:r>
      <w:r>
        <w:rPr>
          <w:rFonts w:hint="eastAsia"/>
          <w:b/>
          <w:bCs/>
        </w:rPr>
        <w:t xml:space="preserve">满分</w:t>
      </w:r>
      <w:r>
        <w:rPr>
          <w:b/>
          <w:bCs/>
        </w:rPr>
        <w:t xml:space="preserve"> </w:t>
      </w:r>
      <w:r>
        <w:rPr>
          <w:rFonts w:hint="eastAsia"/>
          <w:b/>
          <w:bCs/>
        </w:rPr>
        <w:t xml:space="preserve">100；及格</w:t>
      </w:r>
      <w:r>
        <w:rPr>
          <w:b/>
          <w:bCs/>
        </w:rPr>
        <w:t xml:space="preserve"> 70。</w:t>
      </w:r>
    </w:p>
    <w:p>
      <w:r>
        <w:pict>
          <v:rect style="width:0;height:1.5pt" o:hralign="center" o:hrstd="t" o:hr="t"/>
        </w:pict>
      </w:r>
    </w:p>
    <w:bookmarkEnd w:id="1094"/>
    <w:bookmarkStart w:id="1095" w:name="第一部分填空题每题-2-分共-20-分-8"/>
    <w:p>
      <w:pPr>
        <w:pStyle w:val="Heading5"/>
      </w:pPr>
      <w:r>
        <w:rPr>
          <w:rStyle w:val="SectionNumber"/>
        </w:rPr>
        <w:t xml:space="preserve">1.5.12.0.2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84"/>
        </w:numPr>
      </w:pPr>
      <w:r>
        <w:t xml:space="preserve">4P </w:t>
      </w:r>
      <w:r>
        <w:rPr>
          <w:rFonts w:hint="eastAsia"/>
        </w:rPr>
        <w:t xml:space="preserve">营销组合包括：Product、____________、Place、Promotion。</w:t>
      </w:r>
    </w:p>
    <w:p>
      <w:pPr>
        <w:pStyle w:val="Compact"/>
        <w:numPr>
          <w:ilvl w:val="0"/>
          <w:numId w:val="1584"/>
        </w:numPr>
      </w:pPr>
      <w:r>
        <w:rPr>
          <w:rFonts w:hint="eastAsia"/>
        </w:rPr>
        <w:t xml:space="preserve">服务业额外</w:t>
      </w:r>
      <w:r>
        <w:t xml:space="preserve"> 3P </w:t>
      </w:r>
      <w:r>
        <w:rPr>
          <w:rFonts w:hint="eastAsia"/>
        </w:rPr>
        <w:t xml:space="preserve">含</w:t>
      </w:r>
      <w:r>
        <w:t xml:space="preserve"> People、Process、____________ Evidence。</w:t>
      </w:r>
    </w:p>
    <w:p>
      <w:pPr>
        <w:pStyle w:val="Compact"/>
        <w:numPr>
          <w:ilvl w:val="0"/>
          <w:numId w:val="1584"/>
        </w:numPr>
      </w:pPr>
      <w:r>
        <w:rPr>
          <w:rFonts w:hint="eastAsia"/>
        </w:rPr>
        <w:t xml:space="preserve">推拿广告依</w:t>
      </w:r>
      <w:r>
        <w:t xml:space="preserve"> ____________ Act 1956 </w:t>
      </w:r>
      <w:r>
        <w:rPr>
          <w:rFonts w:hint="eastAsia"/>
        </w:rPr>
        <w:t xml:space="preserve">受规管。</w:t>
      </w:r>
    </w:p>
    <w:p>
      <w:pPr>
        <w:pStyle w:val="Compact"/>
        <w:numPr>
          <w:ilvl w:val="0"/>
          <w:numId w:val="1584"/>
        </w:numPr>
      </w:pPr>
      <w:r>
        <w:t xml:space="preserve">T&amp;CM </w:t>
      </w:r>
      <w:r>
        <w:rPr>
          <w:rFonts w:hint="eastAsia"/>
        </w:rPr>
        <w:t xml:space="preserve">从业者</w:t>
      </w:r>
      <w:r>
        <w:rPr>
          <w:rFonts w:hint="eastAsia"/>
          <w:b/>
          <w:bCs/>
        </w:rPr>
        <w:t xml:space="preserve">禁止</w:t>
      </w:r>
      <w:r>
        <w:rPr>
          <w:rFonts w:hint="eastAsia"/>
        </w:rPr>
        <w:t xml:space="preserve">使用</w:t>
      </w:r>
      <w:r>
        <w:t xml:space="preserve"> ____________ </w:t>
      </w:r>
      <w:r>
        <w:rPr>
          <w:rFonts w:hint="eastAsia"/>
        </w:rPr>
        <w:t xml:space="preserve">头衔（Dr.）。</w:t>
      </w:r>
    </w:p>
    <w:p>
      <w:pPr>
        <w:pStyle w:val="Compact"/>
        <w:numPr>
          <w:ilvl w:val="0"/>
          <w:numId w:val="1584"/>
        </w:numPr>
      </w:pPr>
      <w:r>
        <w:t xml:space="preserve">Google My Business </w:t>
      </w:r>
      <w:r>
        <w:rPr>
          <w:rFonts w:hint="eastAsia"/>
        </w:rPr>
        <w:t xml:space="preserve">评分目标</w:t>
      </w:r>
      <w:r>
        <w:t xml:space="preserve"> ≥ ____________。</w:t>
      </w:r>
    </w:p>
    <w:p>
      <w:pPr>
        <w:pStyle w:val="Compact"/>
        <w:numPr>
          <w:ilvl w:val="0"/>
          <w:numId w:val="1584"/>
        </w:numPr>
      </w:pPr>
      <w:r>
        <w:rPr>
          <w:rFonts w:hint="eastAsia"/>
        </w:rPr>
        <w:t xml:space="preserve">客户终身价值缩写为</w:t>
      </w:r>
      <w:r>
        <w:t xml:space="preserve"> ____________。</w:t>
      </w:r>
    </w:p>
    <w:p>
      <w:pPr>
        <w:pStyle w:val="Compact"/>
        <w:numPr>
          <w:ilvl w:val="0"/>
          <w:numId w:val="1584"/>
        </w:numPr>
      </w:pPr>
      <w:r>
        <w:rPr>
          <w:rFonts w:hint="eastAsia"/>
        </w:rPr>
        <w:t xml:space="preserve">复购率基准</w:t>
      </w:r>
      <w:r>
        <w:t xml:space="preserve"> ≥ ____________%。</w:t>
      </w:r>
    </w:p>
    <w:p>
      <w:pPr>
        <w:pStyle w:val="Compact"/>
        <w:numPr>
          <w:ilvl w:val="0"/>
          <w:numId w:val="1584"/>
        </w:numPr>
      </w:pPr>
      <w:r>
        <w:rPr>
          <w:rFonts w:hint="eastAsia"/>
        </w:rPr>
        <w:t xml:space="preserve">营销</w:t>
      </w:r>
      <w:r>
        <w:t xml:space="preserve"> ROI </w:t>
      </w:r>
      <w:r>
        <w:rPr>
          <w:rFonts w:hint="eastAsia"/>
        </w:rPr>
        <w:t xml:space="preserve">基准</w:t>
      </w:r>
      <w:r>
        <w:t xml:space="preserve"> ≥ ____________ </w:t>
      </w:r>
      <w:r>
        <w:rPr>
          <w:rFonts w:hint="eastAsia"/>
        </w:rPr>
        <w:t xml:space="preserve">倍。</w:t>
      </w:r>
    </w:p>
    <w:p>
      <w:pPr>
        <w:pStyle w:val="Compact"/>
        <w:numPr>
          <w:ilvl w:val="0"/>
          <w:numId w:val="1584"/>
        </w:numPr>
      </w:pPr>
      <w:r>
        <w:rPr>
          <w:rFonts w:hint="eastAsia"/>
        </w:rPr>
        <w:t xml:space="preserve">客单价英文缩写为</w:t>
      </w:r>
      <w:r>
        <w:t xml:space="preserve"> ____________。</w:t>
      </w:r>
    </w:p>
    <w:p>
      <w:pPr>
        <w:pStyle w:val="Compact"/>
        <w:numPr>
          <w:ilvl w:val="0"/>
          <w:numId w:val="1584"/>
        </w:numPr>
      </w:pPr>
      <w:r>
        <w:t xml:space="preserve">PDPA </w:t>
      </w:r>
      <w:r>
        <w:rPr>
          <w:rFonts w:hint="eastAsia"/>
        </w:rPr>
        <w:t xml:space="preserve">营销使用客户资料须取得</w:t>
      </w:r>
      <w:r>
        <w:t xml:space="preserve"> ____________。</w:t>
      </w:r>
    </w:p>
    <w:p>
      <w:r>
        <w:pict>
          <v:rect style="width:0;height:1.5pt" o:hralign="center" o:hrstd="t" o:hr="t"/>
        </w:pict>
      </w:r>
    </w:p>
    <w:bookmarkEnd w:id="1095"/>
    <w:bookmarkStart w:id="1096" w:name="第二部分选择题每题-3-分共-30-分-8"/>
    <w:p>
      <w:pPr>
        <w:pStyle w:val="Heading5"/>
      </w:pPr>
      <w:r>
        <w:rPr>
          <w:rStyle w:val="SectionNumber"/>
        </w:rPr>
        <w:t xml:space="preserve">1.5.12.0.3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85"/>
        </w:numPr>
      </w:pPr>
      <w:r>
        <w:rPr>
          <w:rFonts w:hint="eastAsia"/>
        </w:rPr>
        <w:t xml:space="preserve">下列哪句</w:t>
      </w:r>
      <w:r>
        <w:rPr>
          <w:rFonts w:hint="eastAsia"/>
          <w:b/>
          <w:bCs/>
        </w:rPr>
        <w:t xml:space="preserve">违反</w:t>
      </w:r>
      <w:r>
        <w:t xml:space="preserve"> </w:t>
      </w:r>
      <w:r>
        <w:t xml:space="preserve">T&amp;CM </w:t>
      </w:r>
      <w:r>
        <w:rPr>
          <w:rFonts w:hint="eastAsia"/>
        </w:rPr>
        <w:t xml:space="preserve">广告守则：</w:t>
      </w:r>
    </w:p>
    <w:p>
      <w:pPr>
        <w:pStyle w:val="Compact"/>
        <w:numPr>
          <w:ilvl w:val="1"/>
          <w:numId w:val="1586"/>
        </w:numPr>
      </w:pPr>
      <w:r>
        <w:t xml:space="preserve">A. </w:t>
      </w:r>
      <w:r>
        <w:rPr>
          <w:rFonts w:hint="eastAsia"/>
        </w:rPr>
        <w:t xml:space="preserve">帮助放松肌肉</w:t>
      </w:r>
    </w:p>
    <w:p>
      <w:pPr>
        <w:pStyle w:val="Compact"/>
        <w:numPr>
          <w:ilvl w:val="1"/>
          <w:numId w:val="1586"/>
        </w:numPr>
      </w:pPr>
      <w:r>
        <w:t xml:space="preserve">B. </w:t>
      </w:r>
      <w:r>
        <w:rPr>
          <w:rFonts w:hint="eastAsia"/>
        </w:rPr>
        <w:t xml:space="preserve">治愈糖尿病</w:t>
      </w:r>
    </w:p>
    <w:p>
      <w:pPr>
        <w:pStyle w:val="Compact"/>
        <w:numPr>
          <w:ilvl w:val="1"/>
          <w:numId w:val="1586"/>
        </w:numPr>
      </w:pPr>
      <w:r>
        <w:t xml:space="preserve">C. </w:t>
      </w:r>
      <w:r>
        <w:rPr>
          <w:rFonts w:hint="eastAsia"/>
        </w:rPr>
        <w:t xml:space="preserve">缓解日常酸痛</w:t>
      </w:r>
    </w:p>
    <w:p>
      <w:pPr>
        <w:pStyle w:val="Compact"/>
        <w:numPr>
          <w:ilvl w:val="1"/>
          <w:numId w:val="1586"/>
        </w:numPr>
      </w:pPr>
      <w:r>
        <w:t xml:space="preserve">D. </w:t>
      </w:r>
      <w:r>
        <w:rPr>
          <w:rFonts w:hint="eastAsia"/>
        </w:rPr>
        <w:t xml:space="preserve">改善身体循环</w:t>
      </w:r>
    </w:p>
    <w:p>
      <w:pPr>
        <w:pStyle w:val="Compact"/>
        <w:numPr>
          <w:ilvl w:val="0"/>
          <w:numId w:val="1585"/>
        </w:numPr>
      </w:pPr>
      <w:r>
        <w:t xml:space="preserve">4P </w:t>
      </w:r>
      <w:r>
        <w:rPr>
          <w:rFonts w:hint="eastAsia"/>
        </w:rPr>
        <w:t xml:space="preserve">中</w:t>
      </w:r>
      <w:r>
        <w:rPr>
          <w:rFonts w:hint="eastAsia"/>
          <w:b/>
          <w:bCs/>
        </w:rPr>
        <w:t xml:space="preserve">不属于</w:t>
      </w:r>
      <w:r>
        <w:t xml:space="preserve"> </w:t>
      </w:r>
      <w:r>
        <w:t xml:space="preserve">Marketing </w:t>
      </w:r>
      <w:r>
        <w:rPr>
          <w:rFonts w:hint="eastAsia"/>
        </w:rPr>
        <w:t xml:space="preserve">Mix：</w:t>
      </w:r>
    </w:p>
    <w:p>
      <w:pPr>
        <w:pStyle w:val="Compact"/>
        <w:numPr>
          <w:ilvl w:val="1"/>
          <w:numId w:val="1587"/>
        </w:numPr>
      </w:pPr>
      <w:r>
        <w:t xml:space="preserve">A. Product　B. Price　C. Profit　D. Promotion</w:t>
      </w:r>
    </w:p>
    <w:p>
      <w:pPr>
        <w:pStyle w:val="Compact"/>
        <w:numPr>
          <w:ilvl w:val="0"/>
          <w:numId w:val="1585"/>
        </w:numPr>
      </w:pPr>
      <w:r>
        <w:rPr>
          <w:rFonts w:hint="eastAsia"/>
        </w:rPr>
        <w:t xml:space="preserve">数字营销首选平台（华人客群）：</w:t>
      </w:r>
    </w:p>
    <w:p>
      <w:pPr>
        <w:pStyle w:val="Compact"/>
        <w:numPr>
          <w:ilvl w:val="1"/>
          <w:numId w:val="1588"/>
        </w:numPr>
      </w:pPr>
      <w:r>
        <w:t xml:space="preserve">A. RedNote </w:t>
      </w:r>
      <w:r>
        <w:rPr>
          <w:rFonts w:hint="eastAsia"/>
        </w:rPr>
        <w:t xml:space="preserve">(小红书)</w:t>
      </w:r>
    </w:p>
    <w:p>
      <w:pPr>
        <w:pStyle w:val="Compact"/>
        <w:numPr>
          <w:ilvl w:val="1"/>
          <w:numId w:val="1588"/>
        </w:numPr>
      </w:pPr>
      <w:r>
        <w:t xml:space="preserve">B. LinkedIn</w:t>
      </w:r>
    </w:p>
    <w:p>
      <w:pPr>
        <w:pStyle w:val="Compact"/>
        <w:numPr>
          <w:ilvl w:val="1"/>
          <w:numId w:val="1588"/>
        </w:numPr>
      </w:pPr>
      <w:r>
        <w:t xml:space="preserve">C. Discord</w:t>
      </w:r>
    </w:p>
    <w:p>
      <w:pPr>
        <w:pStyle w:val="Compact"/>
        <w:numPr>
          <w:ilvl w:val="1"/>
          <w:numId w:val="1588"/>
        </w:numPr>
      </w:pPr>
      <w:r>
        <w:t xml:space="preserve">D. Telegram</w:t>
      </w:r>
    </w:p>
    <w:p>
      <w:pPr>
        <w:pStyle w:val="Compact"/>
        <w:numPr>
          <w:ilvl w:val="0"/>
          <w:numId w:val="1585"/>
        </w:numPr>
      </w:pPr>
      <w:r>
        <w:rPr>
          <w:rFonts w:hint="eastAsia"/>
        </w:rPr>
        <w:t xml:space="preserve">下列哪项是合法促销：</w:t>
      </w:r>
    </w:p>
    <w:p>
      <w:pPr>
        <w:pStyle w:val="Compact"/>
        <w:numPr>
          <w:ilvl w:val="1"/>
          <w:numId w:val="1589"/>
        </w:numPr>
      </w:pPr>
      <w:r>
        <w:t xml:space="preserve">A. </w:t>
      </w:r>
      <w:r>
        <w:rPr>
          <w:rFonts w:hint="eastAsia"/>
        </w:rPr>
        <w:t xml:space="preserve">推荐双方各得</w:t>
      </w:r>
      <w:r>
        <w:t xml:space="preserve"> RM20 </w:t>
      </w:r>
      <w:r>
        <w:rPr>
          <w:rFonts w:hint="eastAsia"/>
        </w:rPr>
        <w:t xml:space="preserve">抵券</w:t>
      </w:r>
    </w:p>
    <w:p>
      <w:pPr>
        <w:pStyle w:val="Compact"/>
        <w:numPr>
          <w:ilvl w:val="1"/>
          <w:numId w:val="1589"/>
        </w:numPr>
      </w:pPr>
      <w:r>
        <w:t xml:space="preserve">B. </w:t>
      </w:r>
      <w:r>
        <w:rPr>
          <w:rFonts w:hint="eastAsia"/>
        </w:rPr>
        <w:t xml:space="preserve">购买虚假</w:t>
      </w:r>
      <w:r>
        <w:t xml:space="preserve"> Google </w:t>
      </w:r>
      <w:r>
        <w:rPr>
          <w:rFonts w:hint="eastAsia"/>
        </w:rPr>
        <w:t xml:space="preserve">评论</w:t>
      </w:r>
    </w:p>
    <w:p>
      <w:pPr>
        <w:pStyle w:val="Compact"/>
        <w:numPr>
          <w:ilvl w:val="1"/>
          <w:numId w:val="1589"/>
        </w:numPr>
      </w:pPr>
      <w:r>
        <w:t xml:space="preserve">C. </w:t>
      </w:r>
      <w:r>
        <w:rPr>
          <w:rFonts w:hint="eastAsia"/>
        </w:rPr>
        <w:t xml:space="preserve">承诺退款保证治愈</w:t>
      </w:r>
    </w:p>
    <w:p>
      <w:pPr>
        <w:pStyle w:val="Compact"/>
        <w:numPr>
          <w:ilvl w:val="1"/>
          <w:numId w:val="1589"/>
        </w:numPr>
      </w:pPr>
      <w:r>
        <w:t xml:space="preserve">D. </w:t>
      </w:r>
      <w:r>
        <w:rPr>
          <w:rFonts w:hint="eastAsia"/>
        </w:rPr>
        <w:t xml:space="preserve">客户照片未授权公开</w:t>
      </w:r>
    </w:p>
    <w:p>
      <w:pPr>
        <w:pStyle w:val="Compact"/>
        <w:numPr>
          <w:ilvl w:val="0"/>
          <w:numId w:val="1585"/>
        </w:numPr>
      </w:pPr>
      <w:r>
        <w:rPr>
          <w:rFonts w:hint="eastAsia"/>
        </w:rPr>
        <w:t xml:space="preserve">客户关系管理英文缩写：</w:t>
      </w:r>
    </w:p>
    <w:p>
      <w:pPr>
        <w:pStyle w:val="Compact"/>
        <w:numPr>
          <w:ilvl w:val="1"/>
          <w:numId w:val="1590"/>
        </w:numPr>
      </w:pPr>
      <w:r>
        <w:t xml:space="preserve">A. CRM　B. ERP　C. POS　D. SST</w:t>
      </w:r>
    </w:p>
    <w:p>
      <w:pPr>
        <w:pStyle w:val="Compact"/>
        <w:numPr>
          <w:ilvl w:val="0"/>
          <w:numId w:val="1585"/>
        </w:numPr>
      </w:pPr>
      <w:r>
        <w:rPr>
          <w:rFonts w:hint="eastAsia"/>
        </w:rPr>
        <w:t xml:space="preserve">下列何者</w:t>
      </w:r>
      <w:r>
        <w:rPr>
          <w:rFonts w:hint="eastAsia"/>
          <w:b/>
          <w:bCs/>
        </w:rPr>
        <w:t xml:space="preserve">不属于</w:t>
      </w:r>
      <w:r>
        <w:t xml:space="preserve"> </w:t>
      </w:r>
      <w:r>
        <w:t xml:space="preserve">CRM </w:t>
      </w:r>
      <w:r>
        <w:rPr>
          <w:rFonts w:hint="eastAsia"/>
        </w:rPr>
        <w:t xml:space="preserve">数据字段：</w:t>
      </w:r>
    </w:p>
    <w:p>
      <w:pPr>
        <w:pStyle w:val="Compact"/>
        <w:numPr>
          <w:ilvl w:val="1"/>
          <w:numId w:val="1591"/>
        </w:numPr>
      </w:pPr>
      <w:r>
        <w:t xml:space="preserve">A. </w:t>
      </w:r>
      <w:r>
        <w:rPr>
          <w:rFonts w:hint="eastAsia"/>
        </w:rPr>
        <w:t xml:space="preserve">偏好手法</w:t>
      </w:r>
      <w:r>
        <w:t xml:space="preserve">　B. </w:t>
      </w:r>
      <w:r>
        <w:rPr>
          <w:rFonts w:hint="eastAsia"/>
        </w:rPr>
        <w:t xml:space="preserve">累积消费</w:t>
      </w:r>
      <w:r>
        <w:t xml:space="preserve">　C. </w:t>
      </w:r>
      <w:r>
        <w:rPr>
          <w:rFonts w:hint="eastAsia"/>
        </w:rPr>
        <w:t xml:space="preserve">政治倾向</w:t>
      </w:r>
      <w:r>
        <w:t xml:space="preserve">　D. </w:t>
      </w:r>
      <w:r>
        <w:rPr>
          <w:rFonts w:hint="eastAsia"/>
        </w:rPr>
        <w:t xml:space="preserve">生日</w:t>
      </w:r>
    </w:p>
    <w:p>
      <w:pPr>
        <w:pStyle w:val="Compact"/>
        <w:numPr>
          <w:ilvl w:val="0"/>
          <w:numId w:val="1585"/>
        </w:numPr>
      </w:pPr>
      <w:r>
        <w:rPr>
          <w:rFonts w:hint="eastAsia"/>
        </w:rPr>
        <w:t xml:space="preserve">转换率公式：</w:t>
      </w:r>
    </w:p>
    <w:p>
      <w:pPr>
        <w:pStyle w:val="Compact"/>
        <w:numPr>
          <w:ilvl w:val="1"/>
          <w:numId w:val="1592"/>
        </w:numPr>
      </w:pPr>
      <w:r>
        <w:t xml:space="preserve">A. </w:t>
      </w:r>
      <w:r>
        <w:rPr>
          <w:rFonts w:hint="eastAsia"/>
        </w:rPr>
        <w:t xml:space="preserve">成交客</w:t>
      </w:r>
      <w:r>
        <w:t xml:space="preserve"> ÷ </w:t>
      </w:r>
      <w:r>
        <w:rPr>
          <w:rFonts w:hint="eastAsia"/>
        </w:rPr>
        <w:t xml:space="preserve">询问客</w:t>
      </w:r>
    </w:p>
    <w:p>
      <w:pPr>
        <w:pStyle w:val="Compact"/>
        <w:numPr>
          <w:ilvl w:val="1"/>
          <w:numId w:val="1592"/>
        </w:numPr>
      </w:pPr>
      <w:r>
        <w:t xml:space="preserve">B. </w:t>
      </w:r>
      <w:r>
        <w:rPr>
          <w:rFonts w:hint="eastAsia"/>
        </w:rPr>
        <w:t xml:space="preserve">营收</w:t>
      </w:r>
      <w:r>
        <w:t xml:space="preserve"> ÷ </w:t>
      </w:r>
      <w:r>
        <w:rPr>
          <w:rFonts w:hint="eastAsia"/>
        </w:rPr>
        <w:t xml:space="preserve">客流</w:t>
      </w:r>
    </w:p>
    <w:p>
      <w:pPr>
        <w:pStyle w:val="Compact"/>
        <w:numPr>
          <w:ilvl w:val="1"/>
          <w:numId w:val="1592"/>
        </w:numPr>
      </w:pPr>
      <w:r>
        <w:t xml:space="preserve">C. </w:t>
      </w:r>
      <w:r>
        <w:rPr>
          <w:rFonts w:hint="eastAsia"/>
        </w:rPr>
        <w:t xml:space="preserve">复购</w:t>
      </w:r>
      <w:r>
        <w:t xml:space="preserve"> ÷ </w:t>
      </w:r>
      <w:r>
        <w:rPr>
          <w:rFonts w:hint="eastAsia"/>
        </w:rPr>
        <w:t xml:space="preserve">总客</w:t>
      </w:r>
    </w:p>
    <w:p>
      <w:pPr>
        <w:pStyle w:val="Compact"/>
        <w:numPr>
          <w:ilvl w:val="1"/>
          <w:numId w:val="1592"/>
        </w:numPr>
      </w:pPr>
      <w:r>
        <w:t xml:space="preserve">D. </w:t>
      </w:r>
      <w:r>
        <w:rPr>
          <w:rFonts w:hint="eastAsia"/>
        </w:rPr>
        <w:t xml:space="preserve">营销</w:t>
      </w:r>
      <w:r>
        <w:t xml:space="preserve"> ÷ </w:t>
      </w:r>
      <w:r>
        <w:rPr>
          <w:rFonts w:hint="eastAsia"/>
        </w:rPr>
        <w:t xml:space="preserve">利润</w:t>
      </w:r>
    </w:p>
    <w:p>
      <w:pPr>
        <w:pStyle w:val="Compact"/>
        <w:numPr>
          <w:ilvl w:val="0"/>
          <w:numId w:val="1585"/>
        </w:numPr>
      </w:pPr>
      <w:r>
        <w:rPr>
          <w:rFonts w:hint="eastAsia"/>
        </w:rPr>
        <w:t xml:space="preserve">下列哪项</w:t>
      </w:r>
      <w:r>
        <w:rPr>
          <w:rFonts w:hint="eastAsia"/>
          <w:b/>
          <w:bCs/>
        </w:rPr>
        <w:t xml:space="preserve">违法</w:t>
      </w:r>
      <w:r>
        <w:rPr>
          <w:rFonts w:hint="eastAsia"/>
        </w:rPr>
        <w:t xml:space="preserve">：</w:t>
      </w:r>
    </w:p>
    <w:p>
      <w:pPr>
        <w:pStyle w:val="Compact"/>
        <w:numPr>
          <w:ilvl w:val="1"/>
          <w:numId w:val="1593"/>
        </w:numPr>
      </w:pPr>
      <w:r>
        <w:t xml:space="preserve">A. </w:t>
      </w:r>
      <w:r>
        <w:rPr>
          <w:rFonts w:hint="eastAsia"/>
        </w:rPr>
        <w:t xml:space="preserve">公开师傅</w:t>
      </w:r>
      <w:r>
        <w:t xml:space="preserve"> MOH </w:t>
      </w:r>
      <w:r>
        <w:rPr>
          <w:rFonts w:hint="eastAsia"/>
        </w:rPr>
        <w:t xml:space="preserve">注册号</w:t>
      </w:r>
    </w:p>
    <w:p>
      <w:pPr>
        <w:pStyle w:val="Compact"/>
        <w:numPr>
          <w:ilvl w:val="1"/>
          <w:numId w:val="1593"/>
        </w:numPr>
      </w:pPr>
      <w:r>
        <w:t xml:space="preserve">B. </w:t>
      </w:r>
      <w:r>
        <w:rPr>
          <w:rFonts w:hint="eastAsia"/>
        </w:rPr>
        <w:t xml:space="preserve">假冒</w:t>
      </w:r>
      <w:r>
        <w:t xml:space="preserve"> MOH </w:t>
      </w:r>
      <w:r>
        <w:rPr>
          <w:rFonts w:hint="eastAsia"/>
        </w:rPr>
        <w:t xml:space="preserve">注册号</w:t>
      </w:r>
    </w:p>
    <w:p>
      <w:pPr>
        <w:pStyle w:val="Compact"/>
        <w:numPr>
          <w:ilvl w:val="1"/>
          <w:numId w:val="1593"/>
        </w:numPr>
      </w:pPr>
      <w:r>
        <w:t xml:space="preserve">C. </w:t>
      </w:r>
      <w:r>
        <w:rPr>
          <w:rFonts w:hint="eastAsia"/>
        </w:rPr>
        <w:t xml:space="preserve">列出服务价格</w:t>
      </w:r>
    </w:p>
    <w:p>
      <w:pPr>
        <w:pStyle w:val="Compact"/>
        <w:numPr>
          <w:ilvl w:val="1"/>
          <w:numId w:val="1593"/>
        </w:numPr>
      </w:pPr>
      <w:r>
        <w:t xml:space="preserve">D. </w:t>
      </w:r>
      <w:r>
        <w:rPr>
          <w:rFonts w:hint="eastAsia"/>
        </w:rPr>
        <w:t xml:space="preserve">标示中心地址</w:t>
      </w:r>
    </w:p>
    <w:p>
      <w:pPr>
        <w:pStyle w:val="Compact"/>
        <w:numPr>
          <w:ilvl w:val="0"/>
          <w:numId w:val="1585"/>
        </w:numPr>
      </w:pPr>
      <w:r>
        <w:rPr>
          <w:rFonts w:hint="eastAsia"/>
        </w:rPr>
        <w:t xml:space="preserve">套餐折扣属于：</w:t>
      </w:r>
    </w:p>
    <w:p>
      <w:pPr>
        <w:pStyle w:val="Compact"/>
        <w:numPr>
          <w:ilvl w:val="1"/>
          <w:numId w:val="1594"/>
        </w:numPr>
      </w:pPr>
      <w:r>
        <w:t xml:space="preserve">A. Cost-Plus　B. Bundle　C. Dynamic　D. Value</w:t>
      </w:r>
    </w:p>
    <w:p>
      <w:pPr>
        <w:pStyle w:val="Compact"/>
        <w:numPr>
          <w:ilvl w:val="0"/>
          <w:numId w:val="1585"/>
        </w:numPr>
      </w:pPr>
      <w:r>
        <w:rPr>
          <w:rFonts w:hint="eastAsia"/>
        </w:rPr>
        <w:t xml:space="preserve">客户流失率基准</w:t>
      </w:r>
      <w:r>
        <w:t xml:space="preserve"> &lt; ____ % </w:t>
      </w:r>
      <w:r>
        <w:rPr>
          <w:rFonts w:hint="eastAsia"/>
        </w:rPr>
        <w:t xml:space="preserve">年：</w:t>
      </w:r>
    </w:p>
    <w:p>
      <w:pPr>
        <w:pStyle w:val="Compact"/>
        <w:numPr>
          <w:ilvl w:val="1"/>
          <w:numId w:val="1595"/>
        </w:numPr>
      </w:pPr>
      <w:r>
        <w:t xml:space="preserve">A. 5　B. 10　C. 20　D. 30</w:t>
      </w:r>
    </w:p>
    <w:p>
      <w:r>
        <w:pict>
          <v:rect style="width:0;height:1.5pt" o:hralign="center" o:hrstd="t" o:hr="t"/>
        </w:pict>
      </w:r>
    </w:p>
    <w:bookmarkEnd w:id="1096"/>
    <w:bookmarkStart w:id="1097" w:name="第三部分简答题每题-5-分共-30-分-8"/>
    <w:p>
      <w:pPr>
        <w:pStyle w:val="Heading5"/>
      </w:pPr>
      <w:r>
        <w:rPr>
          <w:rStyle w:val="SectionNumber"/>
        </w:rPr>
        <w:t xml:space="preserve">1.5.12.0.4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596"/>
        </w:numPr>
      </w:pPr>
      <w:r>
        <w:rPr>
          <w:rFonts w:hint="eastAsia"/>
        </w:rPr>
        <w:t xml:space="preserve">列出</w:t>
      </w:r>
      <w:r>
        <w:t xml:space="preserve"> 7P </w:t>
      </w:r>
      <w:r>
        <w:rPr>
          <w:rFonts w:hint="eastAsia"/>
        </w:rPr>
        <w:t xml:space="preserve">营销组合并解释推拿中心的应用。</w:t>
      </w:r>
    </w:p>
    <w:p>
      <w:pPr>
        <w:pStyle w:val="Compact"/>
        <w:numPr>
          <w:ilvl w:val="0"/>
          <w:numId w:val="1596"/>
        </w:numPr>
      </w:pPr>
      <w:r>
        <w:rPr>
          <w:rFonts w:hint="eastAsia"/>
        </w:rPr>
        <w:t xml:space="preserve">说明</w:t>
      </w:r>
      <w:r>
        <w:t xml:space="preserve"> 5 </w:t>
      </w:r>
      <w:r>
        <w:rPr>
          <w:rFonts w:hint="eastAsia"/>
        </w:rPr>
        <w:t xml:space="preserve">种数字营销平台及其</w:t>
      </w:r>
      <w:r>
        <w:t xml:space="preserve"> KPI。</w:t>
      </w:r>
    </w:p>
    <w:p>
      <w:pPr>
        <w:pStyle w:val="Compact"/>
        <w:numPr>
          <w:ilvl w:val="0"/>
          <w:numId w:val="1596"/>
        </w:numPr>
      </w:pPr>
      <w:r>
        <w:rPr>
          <w:rFonts w:hint="eastAsia"/>
        </w:rPr>
        <w:t xml:space="preserve">描述会员</w:t>
      </w:r>
      <w:r>
        <w:t xml:space="preserve"> 3 </w:t>
      </w:r>
      <w:r>
        <w:rPr>
          <w:rFonts w:hint="eastAsia"/>
        </w:rPr>
        <w:t xml:space="preserve">等级（Silver</w:t>
      </w:r>
      <w:r>
        <w:t xml:space="preserve"> / Gold / </w:t>
      </w:r>
      <w:r>
        <w:rPr>
          <w:rFonts w:hint="eastAsia"/>
        </w:rPr>
        <w:t xml:space="preserve">Platinum）的门槛与权益。</w:t>
      </w:r>
    </w:p>
    <w:p>
      <w:pPr>
        <w:pStyle w:val="Compact"/>
        <w:numPr>
          <w:ilvl w:val="0"/>
          <w:numId w:val="1596"/>
        </w:numPr>
      </w:pPr>
      <w:r>
        <w:rPr>
          <w:rFonts w:hint="eastAsia"/>
        </w:rPr>
        <w:t xml:space="preserve">解释</w:t>
      </w:r>
      <w:r>
        <w:t xml:space="preserve"> T&amp;CM </w:t>
      </w:r>
      <w:r>
        <w:rPr>
          <w:rFonts w:hint="eastAsia"/>
        </w:rPr>
        <w:t xml:space="preserve">广告</w:t>
      </w:r>
      <w:r>
        <w:t xml:space="preserve"> 5 </w:t>
      </w:r>
      <w:r>
        <w:rPr>
          <w:rFonts w:hint="eastAsia"/>
        </w:rPr>
        <w:t xml:space="preserve">项禁例。</w:t>
      </w:r>
    </w:p>
    <w:p>
      <w:pPr>
        <w:pStyle w:val="Compact"/>
        <w:numPr>
          <w:ilvl w:val="0"/>
          <w:numId w:val="1596"/>
        </w:numPr>
      </w:pPr>
      <w:r>
        <w:rPr>
          <w:rFonts w:hint="eastAsia"/>
        </w:rPr>
        <w:t xml:space="preserve">列出客户推荐计划的</w:t>
      </w:r>
      <w:r>
        <w:t xml:space="preserve"> 3 </w:t>
      </w:r>
      <w:r>
        <w:rPr>
          <w:rFonts w:hint="eastAsia"/>
        </w:rPr>
        <w:t xml:space="preserve">种奖励机制。</w:t>
      </w:r>
    </w:p>
    <w:p>
      <w:pPr>
        <w:pStyle w:val="Compact"/>
        <w:numPr>
          <w:ilvl w:val="0"/>
          <w:numId w:val="1596"/>
        </w:numPr>
      </w:pPr>
      <w:r>
        <w:rPr>
          <w:rFonts w:hint="eastAsia"/>
        </w:rPr>
        <w:t xml:space="preserve">阐述</w:t>
      </w:r>
      <w:r>
        <w:t xml:space="preserve"> 6 </w:t>
      </w:r>
      <w:r>
        <w:rPr>
          <w:rFonts w:hint="eastAsia"/>
        </w:rPr>
        <w:t xml:space="preserve">项关键销售指标</w:t>
      </w:r>
      <w:r>
        <w:t xml:space="preserve"> (KPI) </w:t>
      </w:r>
      <w:r>
        <w:rPr>
          <w:rFonts w:hint="eastAsia"/>
        </w:rPr>
        <w:t xml:space="preserve">与计算方式。</w:t>
      </w:r>
    </w:p>
    <w:p>
      <w:r>
        <w:pict>
          <v:rect style="width:0;height:1.5pt" o:hralign="center" o:hrstd="t" o:hr="t"/>
        </w:pict>
      </w:r>
    </w:p>
    <w:bookmarkEnd w:id="1097"/>
    <w:bookmarkStart w:id="1098" w:name="第四部分案例题共-20-分-7"/>
    <w:p>
      <w:pPr>
        <w:pStyle w:val="Heading5"/>
      </w:pPr>
      <w:r>
        <w:rPr>
          <w:rStyle w:val="SectionNumber"/>
        </w:rPr>
        <w:t xml:space="preserve">1.5.12.0.5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中心在</w:t>
      </w:r>
      <w:r>
        <w:t xml:space="preserve"> FB </w:t>
      </w:r>
      <w:r>
        <w:rPr>
          <w:rFonts w:hint="eastAsia"/>
        </w:rPr>
        <w:t xml:space="preserve">发布”陈师傅治愈</w:t>
      </w:r>
      <w:r>
        <w:t xml:space="preserve"> 100 </w:t>
      </w:r>
      <w:r>
        <w:rPr>
          <w:rFonts w:hint="eastAsia"/>
        </w:rPr>
        <w:t xml:space="preserve">位糖尿病患者”+客户前后照（无书面同意）+</w:t>
      </w:r>
      <w:r>
        <w:t xml:space="preserve">“30 </w:t>
      </w:r>
      <w:r>
        <w:rPr>
          <w:rFonts w:hint="eastAsia"/>
        </w:rPr>
        <w:t xml:space="preserve">天保证见效退款”</w:t>
      </w:r>
      <w:r>
        <w:t xml:space="preserve">。MOH T&amp;CM Division </w:t>
      </w:r>
      <w:r>
        <w:rPr>
          <w:rFonts w:hint="eastAsia"/>
        </w:rPr>
        <w:t xml:space="preserve">收到投诉并启动调查。</w:t>
      </w:r>
    </w:p>
    <w:p>
      <w:pPr>
        <w:pStyle w:val="BodyText"/>
      </w:pPr>
      <w:r>
        <w:rPr>
          <w:rFonts w:hint="eastAsia"/>
          <w:b/>
          <w:bCs/>
        </w:rPr>
        <w:t xml:space="preserve">请回答：</w:t>
      </w:r>
    </w:p>
    <w:p>
      <w:pPr>
        <w:pStyle w:val="Compact"/>
        <w:numPr>
          <w:ilvl w:val="0"/>
          <w:numId w:val="1597"/>
        </w:numPr>
      </w:pPr>
      <w:r>
        <w:rPr>
          <w:rFonts w:hint="eastAsia"/>
        </w:rPr>
        <w:t xml:space="preserve">本广告违反哪些法规？（6</w:t>
      </w:r>
      <w:r>
        <w:t xml:space="preserve"> </w:t>
      </w:r>
      <w:r>
        <w:rPr>
          <w:rFonts w:hint="eastAsia"/>
        </w:rPr>
        <w:t xml:space="preserve">分）</w:t>
      </w:r>
    </w:p>
    <w:p>
      <w:pPr>
        <w:pStyle w:val="Compact"/>
        <w:numPr>
          <w:ilvl w:val="0"/>
          <w:numId w:val="1597"/>
        </w:numPr>
      </w:pPr>
      <w:r>
        <w:t xml:space="preserve">Manager </w:t>
      </w:r>
      <w:r>
        <w:rPr>
          <w:rFonts w:hint="eastAsia"/>
        </w:rPr>
        <w:t xml:space="preserve">应如何即时整改？列出至少</w:t>
      </w:r>
      <w:r>
        <w:t xml:space="preserve"> 5 </w:t>
      </w:r>
      <w:r>
        <w:rPr>
          <w:rFonts w:hint="eastAsia"/>
        </w:rPr>
        <w:t xml:space="preserve">项。（8</w:t>
      </w:r>
      <w:r>
        <w:t xml:space="preserve"> </w:t>
      </w:r>
      <w:r>
        <w:rPr>
          <w:rFonts w:hint="eastAsia"/>
        </w:rPr>
        <w:t xml:space="preserve">分）</w:t>
      </w:r>
    </w:p>
    <w:p>
      <w:pPr>
        <w:pStyle w:val="Compact"/>
        <w:numPr>
          <w:ilvl w:val="0"/>
          <w:numId w:val="1597"/>
        </w:numPr>
      </w:pPr>
      <w:r>
        <w:rPr>
          <w:rFonts w:hint="eastAsia"/>
        </w:rPr>
        <w:t xml:space="preserve">制定合规广告流程，列出</w:t>
      </w:r>
      <w:r>
        <w:t xml:space="preserve"> 4 </w:t>
      </w:r>
      <w:r>
        <w:rPr>
          <w:rFonts w:hint="eastAsia"/>
        </w:rPr>
        <w:t xml:space="preserve">项要点。（6</w:t>
      </w:r>
      <w:r>
        <w:t xml:space="preserve"> </w:t>
      </w:r>
      <w:r>
        <w:rPr>
          <w:rFonts w:hint="eastAsia"/>
        </w:rPr>
        <w:t xml:space="preserve">分）</w:t>
      </w:r>
    </w:p>
    <w:p>
      <w:r>
        <w:pict>
          <v:rect style="width:0;height:1.5pt" o:hralign="center" o:hrstd="t" o:hr="t"/>
        </w:pict>
      </w:r>
    </w:p>
    <w:bookmarkEnd w:id="1098"/>
    <w:bookmarkStart w:id="1099" w:name="答题要点-3"/>
    <w:p>
      <w:pPr>
        <w:pStyle w:val="Heading5"/>
      </w:pPr>
      <w:r>
        <w:rPr>
          <w:rStyle w:val="SectionNumber"/>
        </w:rPr>
        <w:t xml:space="preserve">1.5.12.0.6</w:t>
      </w:r>
      <w:r>
        <w:tab/>
      </w:r>
      <w:r>
        <w:rPr>
          <w:rFonts w:hint="eastAsia"/>
        </w:rPr>
        <w:t xml:space="preserve">答题要点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Price</w:t>
            </w:r>
          </w:p>
        </w:tc>
      </w:tr>
      <w:tr>
        <w:tc>
          <w:tcPr/>
          <w:p>
            <w:pPr>
              <w:pStyle w:val="Compact"/>
            </w:pPr>
            <w:r>
              <w:t xml:space="preserve">2</w:t>
            </w:r>
          </w:p>
        </w:tc>
        <w:tc>
          <w:tcPr/>
          <w:p>
            <w:pPr>
              <w:pStyle w:val="Compact"/>
            </w:pPr>
            <w:r>
              <w:t xml:space="preserve">Physical</w:t>
            </w:r>
          </w:p>
        </w:tc>
      </w:tr>
      <w:tr>
        <w:tc>
          <w:tcPr/>
          <w:p>
            <w:pPr>
              <w:pStyle w:val="Compact"/>
            </w:pPr>
            <w:r>
              <w:t xml:space="preserve">3</w:t>
            </w:r>
          </w:p>
        </w:tc>
        <w:tc>
          <w:tcPr/>
          <w:p>
            <w:pPr>
              <w:pStyle w:val="Compact"/>
            </w:pPr>
            <w:r>
              <w:t xml:space="preserve">Medicines (Advertisement &amp; Sale)</w:t>
            </w:r>
          </w:p>
        </w:tc>
      </w:tr>
      <w:tr>
        <w:tc>
          <w:tcPr/>
          <w:p>
            <w:pPr>
              <w:pStyle w:val="Compact"/>
            </w:pPr>
            <w:r>
              <w:t xml:space="preserve">4</w:t>
            </w:r>
          </w:p>
        </w:tc>
        <w:tc>
          <w:tcPr/>
          <w:p>
            <w:pPr>
              <w:pStyle w:val="Compact"/>
            </w:pPr>
            <w:r>
              <w:t xml:space="preserve">Doctor / </w:t>
            </w:r>
            <w:r>
              <w:rPr>
                <w:rFonts w:hint="eastAsia"/>
              </w:rPr>
              <w:t xml:space="preserve">医生</w:t>
            </w:r>
          </w:p>
        </w:tc>
      </w:tr>
      <w:tr>
        <w:tc>
          <w:tcPr/>
          <w:p>
            <w:pPr>
              <w:pStyle w:val="Compact"/>
            </w:pPr>
            <w:r>
              <w:t xml:space="preserve">5</w:t>
            </w:r>
          </w:p>
        </w:tc>
        <w:tc>
          <w:tcPr/>
          <w:p>
            <w:pPr>
              <w:pStyle w:val="Compact"/>
            </w:pPr>
            <w:r>
              <w:t xml:space="preserve">4.5</w:t>
            </w:r>
          </w:p>
        </w:tc>
      </w:tr>
      <w:tr>
        <w:tc>
          <w:tcPr/>
          <w:p>
            <w:pPr>
              <w:pStyle w:val="Compact"/>
            </w:pPr>
            <w:r>
              <w:t xml:space="preserve">6</w:t>
            </w:r>
          </w:p>
        </w:tc>
        <w:tc>
          <w:tcPr/>
          <w:p>
            <w:pPr>
              <w:pStyle w:val="Compact"/>
            </w:pPr>
            <w:r>
              <w:t xml:space="preserve">CLV</w:t>
            </w:r>
          </w:p>
        </w:tc>
      </w:tr>
      <w:tr>
        <w:tc>
          <w:tcPr/>
          <w:p>
            <w:pPr>
              <w:pStyle w:val="Compact"/>
            </w:pPr>
            <w:r>
              <w:t xml:space="preserve">7</w:t>
            </w:r>
          </w:p>
        </w:tc>
        <w:tc>
          <w:tcPr/>
          <w:p>
            <w:pPr>
              <w:pStyle w:val="Compact"/>
            </w:pPr>
            <w:r>
              <w:t xml:space="preserve">50</w:t>
            </w:r>
          </w:p>
        </w:tc>
      </w:tr>
      <w:tr>
        <w:tc>
          <w:tcPr/>
          <w:p>
            <w:pPr>
              <w:pStyle w:val="Compact"/>
            </w:pPr>
            <w:r>
              <w:t xml:space="preserve">8</w:t>
            </w:r>
          </w:p>
        </w:tc>
        <w:tc>
          <w:tcPr/>
          <w:p>
            <w:pPr>
              <w:pStyle w:val="Compact"/>
            </w:pPr>
            <w:r>
              <w:t xml:space="preserve">3</w:t>
            </w:r>
          </w:p>
        </w:tc>
      </w:tr>
      <w:tr>
        <w:tc>
          <w:tcPr/>
          <w:p>
            <w:pPr>
              <w:pStyle w:val="Compact"/>
            </w:pPr>
            <w:r>
              <w:t xml:space="preserve">9</w:t>
            </w:r>
          </w:p>
        </w:tc>
        <w:tc>
          <w:tcPr/>
          <w:p>
            <w:pPr>
              <w:pStyle w:val="Compact"/>
            </w:pPr>
            <w:r>
              <w:t xml:space="preserve">ATV</w:t>
            </w:r>
          </w:p>
        </w:tc>
      </w:tr>
      <w:tr>
        <w:tc>
          <w:tcPr/>
          <w:p>
            <w:pPr>
              <w:pStyle w:val="Compact"/>
            </w:pPr>
            <w:r>
              <w:t xml:space="preserve">10</w:t>
            </w:r>
          </w:p>
        </w:tc>
        <w:tc>
          <w:tcPr/>
          <w:p>
            <w:pPr>
              <w:pStyle w:val="Compact"/>
            </w:pPr>
            <w:r>
              <w:rPr>
                <w:rFonts w:hint="eastAsia"/>
              </w:rPr>
              <w:t xml:space="preserve">同意</w:t>
            </w:r>
            <w:r>
              <w:t xml:space="preserve"> / Consent</w:t>
            </w:r>
          </w:p>
        </w:tc>
      </w:tr>
      <w:tr>
        <w:tc>
          <w:tcPr/>
          <w:p>
            <w:pPr>
              <w:pStyle w:val="Compact"/>
            </w:pPr>
            <w:r>
              <w:t xml:space="preserve">11–20</w:t>
            </w:r>
          </w:p>
        </w:tc>
        <w:tc>
          <w:tcPr/>
          <w:p>
            <w:pPr>
              <w:pStyle w:val="Compact"/>
            </w:pPr>
            <w:r>
              <w:t xml:space="preserve">B, C, A, A, A, C, A, B, B, B</w:t>
            </w:r>
          </w:p>
        </w:tc>
      </w:tr>
      <w:tr>
        <w:tc>
          <w:tcPr/>
          <w:p>
            <w:pPr>
              <w:pStyle w:val="Compact"/>
            </w:pPr>
            <w:r>
              <w:t xml:space="preserve">21</w:t>
            </w:r>
          </w:p>
        </w:tc>
        <w:tc>
          <w:tcPr/>
          <w:p>
            <w:pPr>
              <w:pStyle w:val="Compact"/>
            </w:pPr>
            <w:r>
              <w:t xml:space="preserve">7P </w:t>
            </w:r>
            <w:r>
              <w:rPr>
                <w:rFonts w:hint="eastAsia"/>
              </w:rPr>
              <w:t xml:space="preserve">含义</w:t>
            </w:r>
            <w:r>
              <w:t xml:space="preserve"> + </w:t>
            </w:r>
            <w:r>
              <w:rPr>
                <w:rFonts w:hint="eastAsia"/>
              </w:rPr>
              <w:t xml:space="preserve">推拿中心应用例（Product=手法,</w:t>
            </w:r>
            <w:r>
              <w:t xml:space="preserve"> </w:t>
            </w:r>
            <w:r>
              <w:rPr>
                <w:rFonts w:hint="eastAsia"/>
              </w:rPr>
              <w:t xml:space="preserve">Price=套餐,</w:t>
            </w:r>
            <w:r>
              <w:t xml:space="preserve"> </w:t>
            </w:r>
            <w:r>
              <w:rPr>
                <w:rFonts w:hint="eastAsia"/>
              </w:rPr>
              <w:t xml:space="preserve">Place=位置,</w:t>
            </w:r>
            <w:r>
              <w:t xml:space="preserve"> </w:t>
            </w:r>
            <w:r>
              <w:rPr>
                <w:rFonts w:hint="eastAsia"/>
              </w:rPr>
              <w:t xml:space="preserve">Promo=社媒,</w:t>
            </w:r>
            <w:r>
              <w:t xml:space="preserve"> </w:t>
            </w:r>
            <w:r>
              <w:rPr>
                <w:rFonts w:hint="eastAsia"/>
              </w:rPr>
              <w:t xml:space="preserve">People=师傅,</w:t>
            </w:r>
            <w:r>
              <w:t xml:space="preserve"> </w:t>
            </w:r>
            <w:r>
              <w:rPr>
                <w:rFonts w:hint="eastAsia"/>
              </w:rPr>
              <w:t xml:space="preserve">Process=旅程,</w:t>
            </w:r>
            <w:r>
              <w:t xml:space="preserve"> </w:t>
            </w:r>
            <w:r>
              <w:rPr>
                <w:rFonts w:hint="eastAsia"/>
              </w:rPr>
              <w:t xml:space="preserve">Phys=装潢）</w:t>
            </w:r>
          </w:p>
        </w:tc>
      </w:tr>
      <w:tr>
        <w:tc>
          <w:tcPr/>
          <w:p>
            <w:pPr>
              <w:pStyle w:val="Compact"/>
            </w:pPr>
            <w:r>
              <w:t xml:space="preserve">22</w:t>
            </w:r>
          </w:p>
        </w:tc>
        <w:tc>
          <w:tcPr/>
          <w:p>
            <w:pPr>
              <w:pStyle w:val="Compact"/>
            </w:pPr>
            <w:r>
              <w:rPr>
                <w:rFonts w:hint="eastAsia"/>
              </w:rPr>
              <w:t xml:space="preserve">GMB（评分）/FB（互动）/IG（关注）/TikTok（播放）/WA（响应）</w:t>
            </w:r>
          </w:p>
        </w:tc>
      </w:tr>
      <w:tr>
        <w:tc>
          <w:tcPr/>
          <w:p>
            <w:pPr>
              <w:pStyle w:val="Compact"/>
            </w:pPr>
            <w:r>
              <w:t xml:space="preserve">23</w:t>
            </w:r>
          </w:p>
        </w:tc>
        <w:tc>
          <w:tcPr/>
          <w:p>
            <w:pPr>
              <w:pStyle w:val="Compact"/>
            </w:pPr>
            <w:r>
              <w:t xml:space="preserve">Silver RM500 9 </w:t>
            </w:r>
            <w:r>
              <w:rPr>
                <w:rFonts w:hint="eastAsia"/>
              </w:rPr>
              <w:t xml:space="preserve">折;</w:t>
            </w:r>
            <w:r>
              <w:t xml:space="preserve"> Gold RM2000 8.5 </w:t>
            </w:r>
            <w:r>
              <w:rPr>
                <w:rFonts w:hint="eastAsia"/>
              </w:rPr>
              <w:t xml:space="preserve">折</w:t>
            </w:r>
            <w:r>
              <w:t xml:space="preserve"> + </w:t>
            </w:r>
            <w:r>
              <w:rPr>
                <w:rFonts w:hint="eastAsia"/>
              </w:rPr>
              <w:t xml:space="preserve">升级;</w:t>
            </w:r>
            <w:r>
              <w:t xml:space="preserve"> Platinum RM5000 8 </w:t>
            </w:r>
            <w:r>
              <w:rPr>
                <w:rFonts w:hint="eastAsia"/>
              </w:rPr>
              <w:t xml:space="preserve">折</w:t>
            </w:r>
            <w:r>
              <w:t xml:space="preserve"> + </w:t>
            </w:r>
            <w:r>
              <w:rPr>
                <w:rFonts w:hint="eastAsia"/>
              </w:rPr>
              <w:t xml:space="preserve">专属</w:t>
            </w:r>
          </w:p>
        </w:tc>
      </w:tr>
      <w:tr>
        <w:tc>
          <w:tcPr/>
          <w:p>
            <w:pPr>
              <w:pStyle w:val="Compact"/>
            </w:pPr>
            <w:r>
              <w:t xml:space="preserve">24</w:t>
            </w:r>
          </w:p>
        </w:tc>
        <w:tc>
          <w:tcPr/>
          <w:p>
            <w:pPr>
              <w:pStyle w:val="Compact"/>
            </w:pPr>
            <w:r>
              <w:rPr>
                <w:rFonts w:hint="eastAsia"/>
              </w:rPr>
              <w:t xml:space="preserve">治愈、比较医疗、医生头衔、未授权照片、假资质</w:t>
            </w:r>
          </w:p>
        </w:tc>
      </w:tr>
      <w:tr>
        <w:tc>
          <w:tcPr/>
          <w:p>
            <w:pPr>
              <w:pStyle w:val="Compact"/>
            </w:pPr>
            <w:r>
              <w:t xml:space="preserve">25</w:t>
            </w:r>
          </w:p>
        </w:tc>
        <w:tc>
          <w:tcPr/>
          <w:p>
            <w:pPr>
              <w:pStyle w:val="Compact"/>
            </w:pPr>
            <w:r>
              <w:rPr>
                <w:rFonts w:hint="eastAsia"/>
              </w:rPr>
              <w:t xml:space="preserve">推荐</w:t>
            </w:r>
            <w:r>
              <w:t xml:space="preserve"> RM20、5 </w:t>
            </w:r>
            <w:r>
              <w:rPr>
                <w:rFonts w:hint="eastAsia"/>
              </w:rPr>
              <w:t xml:space="preserve">星评论免费升级、社媒</w:t>
            </w:r>
            <w:r>
              <w:t xml:space="preserve"> Tag </w:t>
            </w:r>
            <w:r>
              <w:rPr>
                <w:rFonts w:hint="eastAsia"/>
              </w:rPr>
              <w:t xml:space="preserve">加码</w:t>
            </w:r>
          </w:p>
        </w:tc>
      </w:tr>
      <w:tr>
        <w:tc>
          <w:tcPr/>
          <w:p>
            <w:pPr>
              <w:pStyle w:val="Compact"/>
            </w:pPr>
            <w:r>
              <w:t xml:space="preserve">26</w:t>
            </w:r>
          </w:p>
        </w:tc>
        <w:tc>
          <w:tcPr/>
          <w:p>
            <w:pPr>
              <w:pStyle w:val="Compact"/>
            </w:pPr>
            <w:r>
              <w:rPr>
                <w:rFonts w:hint="eastAsia"/>
              </w:rPr>
              <w:t xml:space="preserve">转换率、客单、复购、CLV、流失、ROI</w:t>
            </w:r>
          </w:p>
        </w:tc>
      </w:tr>
      <w:tr>
        <w:tc>
          <w:tcPr/>
          <w:p>
            <w:pPr>
              <w:pStyle w:val="Compact"/>
            </w:pPr>
            <w:r>
              <w:rPr>
                <w:rFonts w:hint="eastAsia"/>
              </w:rPr>
              <w:t xml:space="preserve">案例</w:t>
            </w:r>
            <w:r>
              <w:t xml:space="preserve"> (a)</w:t>
            </w:r>
          </w:p>
        </w:tc>
        <w:tc>
          <w:tcPr/>
          <w:p>
            <w:pPr>
              <w:pStyle w:val="Compact"/>
            </w:pPr>
            <w:r>
              <w:t xml:space="preserve">Med Adv Act 1956、T&amp;CM Act Sec 20、PDPA Sec 6、Consumer Protection Act Sec 10</w:t>
            </w:r>
          </w:p>
        </w:tc>
      </w:tr>
      <w:tr>
        <w:tc>
          <w:tcPr/>
          <w:p>
            <w:pPr>
              <w:pStyle w:val="Compact"/>
            </w:pPr>
            <w:r>
              <w:rPr>
                <w:rFonts w:hint="eastAsia"/>
              </w:rPr>
              <w:t xml:space="preserve">案例</w:t>
            </w:r>
            <w:r>
              <w:t xml:space="preserve"> (b)</w:t>
            </w:r>
          </w:p>
        </w:tc>
        <w:tc>
          <w:tcPr/>
          <w:p>
            <w:pPr>
              <w:pStyle w:val="Compact"/>
            </w:pPr>
            <w:r>
              <w:rPr>
                <w:rFonts w:hint="eastAsia"/>
              </w:rPr>
              <w:t xml:space="preserve">删贴、公开道歉、自首</w:t>
            </w:r>
            <w:r>
              <w:t xml:space="preserve"> </w:t>
            </w:r>
            <w:r>
              <w:rPr>
                <w:rFonts w:hint="eastAsia"/>
              </w:rPr>
              <w:t xml:space="preserve">MOH、删除照片获书面同意、培训文案</w:t>
            </w:r>
            <w:r>
              <w:t xml:space="preserve"> </w:t>
            </w:r>
            <w:r>
              <w:rPr>
                <w:rFonts w:hint="eastAsia"/>
              </w:rPr>
              <w:t xml:space="preserve">SOP、聘律师</w:t>
            </w:r>
          </w:p>
        </w:tc>
      </w:tr>
      <w:tr>
        <w:tc>
          <w:tcPr/>
          <w:p>
            <w:pPr>
              <w:pStyle w:val="Compact"/>
            </w:pPr>
            <w:r>
              <w:rPr>
                <w:rFonts w:hint="eastAsia"/>
              </w:rPr>
              <w:t xml:space="preserve">案例</w:t>
            </w:r>
            <w:r>
              <w:t xml:space="preserve"> (c)</w:t>
            </w:r>
          </w:p>
        </w:tc>
        <w:tc>
          <w:tcPr/>
          <w:p>
            <w:pPr>
              <w:pStyle w:val="Compact"/>
            </w:pPr>
            <w:r>
              <w:rPr>
                <w:rFonts w:hint="eastAsia"/>
              </w:rPr>
              <w:t xml:space="preserve">文案审批</w:t>
            </w:r>
            <w:r>
              <w:t xml:space="preserve"> </w:t>
            </w:r>
            <w:r>
              <w:rPr>
                <w:rFonts w:hint="eastAsia"/>
              </w:rPr>
              <w:t xml:space="preserve">SOP、法律顾问月审、PDPA</w:t>
            </w:r>
            <w:r>
              <w:t xml:space="preserve"> </w:t>
            </w:r>
            <w:r>
              <w:rPr>
                <w:rFonts w:hint="eastAsia"/>
              </w:rPr>
              <w:t xml:space="preserve">同意书、MAB</w:t>
            </w:r>
            <w:r>
              <w:t xml:space="preserve"> </w:t>
            </w:r>
            <w:r>
              <w:rPr>
                <w:rFonts w:hint="eastAsia"/>
              </w:rPr>
              <w:t xml:space="preserve">申请</w:t>
            </w:r>
          </w:p>
        </w:tc>
      </w:tr>
    </w:tbl>
    <w:p>
      <w:r>
        <w:pict>
          <v:rect style="width:0;height:1.5pt" o:hralign="center" o:hrstd="t" o:hr="t"/>
        </w:pict>
      </w:r>
    </w:p>
    <w:p>
      <w:pPr>
        <w:pStyle w:val="BlockText"/>
      </w:pPr>
      <w:r>
        <w:rPr>
          <w:rFonts w:hint="eastAsia"/>
        </w:rPr>
        <w:t xml:space="preserve">完成本作业单后，请进入</w:t>
      </w:r>
      <w:r>
        <w:t xml:space="preserve"> KT-06。</w:t>
      </w:r>
    </w:p>
    <w:bookmarkEnd w:id="1099"/>
    <w:bookmarkEnd w:id="1100"/>
    <w:bookmarkStart w:id="1107" w:name="c05kt-06-assignment-sheet-6"/>
    <w:p>
      <w:pPr>
        <w:pStyle w:val="Heading3"/>
      </w:pPr>
      <w:r>
        <w:rPr>
          <w:rStyle w:val="SectionNumber"/>
          <w:b/>
          <w:color w:val="C71585"/>
        </w:rPr>
        <w:t xml:space="preserve">1.5.13</w:t>
      </w:r>
      <w:r>
        <w:rPr>
          <w:b/>
          <w:color w:val="C71585"/>
        </w:rPr>
        <w:tab/>
      </w:r>
      <w:r>
        <w:rPr>
          <w:b/>
          <w:color w:val="C71585"/>
        </w:rPr>
        <w:t xml:space="preserve">[C05/KT-06] Assignment Sheet 6</w:t>
      </w:r>
    </w:p>
    <w:p>
      <w:pPr>
        <w:pStyle w:val="FirstParagraph"/>
      </w:pPr>
      <w:r>
        <w:rPr>
          <w:b/>
          <w:bCs/>
        </w:rPr>
        <w:t xml:space="preserve">WIM </w:t>
      </w:r>
      <w:r>
        <w:rPr>
          <w:rFonts w:hint="eastAsia"/>
          <w:b/>
          <w:bCs/>
        </w:rPr>
        <w:t xml:space="preserve">编码：</w:t>
      </w:r>
      <w:r>
        <w:t xml:space="preserve"> </w:t>
      </w:r>
      <w:r>
        <w:t xml:space="preserve">MP-031-3:2016-C05/KT(6/6)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对应资料单：</w:t>
      </w:r>
      <w:r>
        <w:t xml:space="preserve"> </w:t>
      </w:r>
      <w:r>
        <w:t xml:space="preserve">KP-06</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0.5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01" w:name="说明-9"/>
    <w:p>
      <w:pPr>
        <w:pStyle w:val="Heading5"/>
      </w:pPr>
      <w:r>
        <w:rPr>
          <w:rStyle w:val="SectionNumber"/>
        </w:rPr>
        <w:t xml:space="preserve">1.5.13.0.1</w:t>
      </w:r>
      <w:r>
        <w:tab/>
      </w:r>
      <w:r>
        <w:rPr>
          <w:rFonts w:hint="eastAsia"/>
        </w:rPr>
        <w:t xml:space="preserve">说明</w:t>
      </w:r>
    </w:p>
    <w:p>
      <w:pPr>
        <w:pStyle w:val="FirstParagraph"/>
      </w:pPr>
      <w:r>
        <w:rPr>
          <w:rFonts w:hint="eastAsia"/>
        </w:rPr>
        <w:t xml:space="preserve">阅读</w:t>
      </w:r>
      <w:r>
        <w:t xml:space="preserve"> KP-06 </w:t>
      </w:r>
      <w:r>
        <w:rPr>
          <w:rFonts w:hint="eastAsia"/>
        </w:rPr>
        <w:t xml:space="preserve">后独立完成。引用</w:t>
      </w:r>
      <w:r>
        <w:t xml:space="preserve"> Consumer Protection Act 1999、T&amp;CM Act 2013、PDPA 2010。</w:t>
      </w:r>
      <w:r>
        <w:rPr>
          <w:rFonts w:hint="eastAsia"/>
          <w:b/>
          <w:bCs/>
        </w:rPr>
        <w:t xml:space="preserve">满分</w:t>
      </w:r>
      <w:r>
        <w:rPr>
          <w:b/>
          <w:bCs/>
        </w:rPr>
        <w:t xml:space="preserve"> </w:t>
      </w:r>
      <w:r>
        <w:rPr>
          <w:rFonts w:hint="eastAsia"/>
          <w:b/>
          <w:bCs/>
        </w:rPr>
        <w:t xml:space="preserve">100；及格</w:t>
      </w:r>
      <w:r>
        <w:rPr>
          <w:b/>
          <w:bCs/>
        </w:rPr>
        <w:t xml:space="preserve"> 70。</w:t>
      </w:r>
    </w:p>
    <w:p>
      <w:r>
        <w:pict>
          <v:rect style="width:0;height:1.5pt" o:hralign="center" o:hrstd="t" o:hr="t"/>
        </w:pict>
      </w:r>
    </w:p>
    <w:bookmarkEnd w:id="1101"/>
    <w:bookmarkStart w:id="1102" w:name="第一部分填空题每题-2-分共-20-分-9"/>
    <w:p>
      <w:pPr>
        <w:pStyle w:val="Heading5"/>
      </w:pPr>
      <w:r>
        <w:rPr>
          <w:rStyle w:val="SectionNumber"/>
        </w:rPr>
        <w:t xml:space="preserve">1.5.13.0.2</w:t>
      </w:r>
      <w:r>
        <w:tab/>
      </w:r>
      <w:r>
        <w:rPr>
          <w:rFonts w:hint="eastAsia"/>
        </w:rPr>
        <w:t xml:space="preserve">第一部分：填空题（每题</w:t>
      </w:r>
      <w:r>
        <w:t xml:space="preserve"> 2 </w:t>
      </w:r>
      <w:r>
        <w:rPr>
          <w:rFonts w:hint="eastAsia"/>
        </w:rPr>
        <w:t xml:space="preserve">分，共</w:t>
      </w:r>
      <w:r>
        <w:t xml:space="preserve"> 20 </w:t>
      </w:r>
      <w:r>
        <w:rPr>
          <w:rFonts w:hint="eastAsia"/>
        </w:rPr>
        <w:t xml:space="preserve">分）</w:t>
      </w:r>
    </w:p>
    <w:p>
      <w:pPr>
        <w:pStyle w:val="Compact"/>
        <w:numPr>
          <w:ilvl w:val="0"/>
          <w:numId w:val="1598"/>
        </w:numPr>
      </w:pPr>
      <w:r>
        <w:t xml:space="preserve">LEARN </w:t>
      </w:r>
      <w:r>
        <w:rPr>
          <w:rFonts w:hint="eastAsia"/>
        </w:rPr>
        <w:t xml:space="preserve">五步法：Listen、____________、Apologize、Respond、Notify。</w:t>
      </w:r>
    </w:p>
    <w:p>
      <w:pPr>
        <w:pStyle w:val="Compact"/>
        <w:numPr>
          <w:ilvl w:val="0"/>
          <w:numId w:val="1598"/>
        </w:numPr>
      </w:pPr>
      <w:r>
        <w:rPr>
          <w:rFonts w:hint="eastAsia"/>
        </w:rPr>
        <w:t xml:space="preserve">客户受伤须在</w:t>
      </w:r>
      <w:r>
        <w:t xml:space="preserve"> ____________ </w:t>
      </w:r>
      <w:r>
        <w:rPr>
          <w:rFonts w:hint="eastAsia"/>
        </w:rPr>
        <w:t xml:space="preserve">小时内上报</w:t>
      </w:r>
      <w:r>
        <w:t xml:space="preserve"> MOH + SOCSO。</w:t>
      </w:r>
    </w:p>
    <w:p>
      <w:pPr>
        <w:pStyle w:val="Compact"/>
        <w:numPr>
          <w:ilvl w:val="0"/>
          <w:numId w:val="1598"/>
        </w:numPr>
      </w:pPr>
      <w:r>
        <w:t xml:space="preserve">PDPA </w:t>
      </w:r>
      <w:r>
        <w:rPr>
          <w:rFonts w:hint="eastAsia"/>
        </w:rPr>
        <w:t xml:space="preserve">数据泄露须在</w:t>
      </w:r>
      <w:r>
        <w:t xml:space="preserve"> ____________ </w:t>
      </w:r>
      <w:r>
        <w:rPr>
          <w:rFonts w:hint="eastAsia"/>
        </w:rPr>
        <w:t xml:space="preserve">小时内通报</w:t>
      </w:r>
      <w:r>
        <w:t xml:space="preserve"> JPDP。</w:t>
      </w:r>
    </w:p>
    <w:p>
      <w:pPr>
        <w:pStyle w:val="Compact"/>
        <w:numPr>
          <w:ilvl w:val="0"/>
          <w:numId w:val="1598"/>
        </w:numPr>
      </w:pPr>
      <w:r>
        <w:rPr>
          <w:rFonts w:hint="eastAsia"/>
        </w:rPr>
        <w:t xml:space="preserve">投诉结案平均时间目标</w:t>
      </w:r>
      <w:r>
        <w:t xml:space="preserve"> ≤ ____________ </w:t>
      </w:r>
      <w:r>
        <w:rPr>
          <w:rFonts w:hint="eastAsia"/>
        </w:rPr>
        <w:t xml:space="preserve">工作日。</w:t>
      </w:r>
    </w:p>
    <w:p>
      <w:pPr>
        <w:pStyle w:val="Compact"/>
        <w:numPr>
          <w:ilvl w:val="0"/>
          <w:numId w:val="1598"/>
        </w:numPr>
      </w:pPr>
      <w:r>
        <w:rPr>
          <w:rFonts w:hint="eastAsia"/>
        </w:rPr>
        <w:t xml:space="preserve">投诉率目标</w:t>
      </w:r>
      <w:r>
        <w:t xml:space="preserve"> &lt; ____________%。</w:t>
      </w:r>
    </w:p>
    <w:p>
      <w:pPr>
        <w:pStyle w:val="Compact"/>
        <w:numPr>
          <w:ilvl w:val="0"/>
          <w:numId w:val="1598"/>
        </w:numPr>
      </w:pPr>
      <w:r>
        <w:t xml:space="preserve">T&amp;CM Act Sec 20–22 </w:t>
      </w:r>
      <w:r>
        <w:rPr>
          <w:rFonts w:hint="eastAsia"/>
        </w:rPr>
        <w:t xml:space="preserve">规定</w:t>
      </w:r>
      <w:r>
        <w:t xml:space="preserve"> ____________ </w:t>
      </w:r>
      <w:r>
        <w:rPr>
          <w:rFonts w:hint="eastAsia"/>
        </w:rPr>
        <w:t xml:space="preserve">处分程序。</w:t>
      </w:r>
    </w:p>
    <w:p>
      <w:pPr>
        <w:pStyle w:val="Compact"/>
        <w:numPr>
          <w:ilvl w:val="0"/>
          <w:numId w:val="1598"/>
        </w:numPr>
      </w:pPr>
      <w:r>
        <w:rPr>
          <w:rFonts w:hint="eastAsia"/>
        </w:rPr>
        <w:t xml:space="preserve">书面回应应于投诉后</w:t>
      </w:r>
      <w:r>
        <w:t xml:space="preserve"> ____________ </w:t>
      </w:r>
      <w:r>
        <w:rPr>
          <w:rFonts w:hint="eastAsia"/>
        </w:rPr>
        <w:t xml:space="preserve">工作日内送达。</w:t>
      </w:r>
    </w:p>
    <w:p>
      <w:pPr>
        <w:pStyle w:val="Compact"/>
        <w:numPr>
          <w:ilvl w:val="0"/>
          <w:numId w:val="1598"/>
        </w:numPr>
      </w:pPr>
      <w:r>
        <w:rPr>
          <w:rFonts w:hint="eastAsia"/>
        </w:rPr>
        <w:t xml:space="preserve">投诉登记表缩写为</w:t>
      </w:r>
      <w:r>
        <w:t xml:space="preserve"> </w:t>
      </w:r>
      <w:r>
        <w:rPr>
          <w:rFonts w:hint="eastAsia"/>
        </w:rPr>
        <w:t xml:space="preserve">____________-编号。</w:t>
      </w:r>
    </w:p>
    <w:p>
      <w:pPr>
        <w:pStyle w:val="Compact"/>
        <w:numPr>
          <w:ilvl w:val="0"/>
          <w:numId w:val="1598"/>
        </w:numPr>
      </w:pPr>
      <w:r>
        <w:rPr>
          <w:rFonts w:hint="eastAsia"/>
        </w:rPr>
        <w:t xml:space="preserve">职场性骚扰法令为</w:t>
      </w:r>
      <w:r>
        <w:t xml:space="preserve"> ____________ 2022。</w:t>
      </w:r>
    </w:p>
    <w:p>
      <w:pPr>
        <w:pStyle w:val="Compact"/>
        <w:numPr>
          <w:ilvl w:val="0"/>
          <w:numId w:val="1598"/>
        </w:numPr>
      </w:pPr>
      <w:r>
        <w:t xml:space="preserve">OSHA Sec ____________ </w:t>
      </w:r>
      <w:r>
        <w:rPr>
          <w:rFonts w:hint="eastAsia"/>
        </w:rPr>
        <w:t xml:space="preserve">规定工伤上报。</w:t>
      </w:r>
    </w:p>
    <w:p>
      <w:r>
        <w:pict>
          <v:rect style="width:0;height:1.5pt" o:hralign="center" o:hrstd="t" o:hr="t"/>
        </w:pict>
      </w:r>
    </w:p>
    <w:bookmarkEnd w:id="1102"/>
    <w:bookmarkStart w:id="1103" w:name="第二部分选择题每题-3-分共-30-分-9"/>
    <w:p>
      <w:pPr>
        <w:pStyle w:val="Heading5"/>
      </w:pPr>
      <w:r>
        <w:rPr>
          <w:rStyle w:val="SectionNumber"/>
        </w:rPr>
        <w:t xml:space="preserve">1.5.13.0.3</w:t>
      </w:r>
      <w:r>
        <w:tab/>
      </w:r>
      <w:r>
        <w:rPr>
          <w:rFonts w:hint="eastAsia"/>
        </w:rPr>
        <w:t xml:space="preserve">第二部分：选择题（每题</w:t>
      </w:r>
      <w:r>
        <w:t xml:space="preserve"> 3 </w:t>
      </w:r>
      <w:r>
        <w:rPr>
          <w:rFonts w:hint="eastAsia"/>
        </w:rPr>
        <w:t xml:space="preserve">分，共</w:t>
      </w:r>
      <w:r>
        <w:t xml:space="preserve"> 30 </w:t>
      </w:r>
      <w:r>
        <w:rPr>
          <w:rFonts w:hint="eastAsia"/>
        </w:rPr>
        <w:t xml:space="preserve">分）</w:t>
      </w:r>
    </w:p>
    <w:p>
      <w:pPr>
        <w:pStyle w:val="Compact"/>
        <w:numPr>
          <w:ilvl w:val="0"/>
          <w:numId w:val="1599"/>
        </w:numPr>
      </w:pPr>
      <w:r>
        <w:t xml:space="preserve">LEARN </w:t>
      </w:r>
      <w:r>
        <w:rPr>
          <w:rFonts w:hint="eastAsia"/>
        </w:rPr>
        <w:t xml:space="preserve">首步为：</w:t>
      </w:r>
    </w:p>
    <w:p>
      <w:pPr>
        <w:pStyle w:val="Compact"/>
        <w:numPr>
          <w:ilvl w:val="1"/>
          <w:numId w:val="1600"/>
        </w:numPr>
      </w:pPr>
      <w:r>
        <w:t xml:space="preserve">A. Listen　B. Apologize　C. Respond　D. Notify</w:t>
      </w:r>
    </w:p>
    <w:p>
      <w:pPr>
        <w:pStyle w:val="Compact"/>
        <w:numPr>
          <w:ilvl w:val="0"/>
          <w:numId w:val="1599"/>
        </w:numPr>
      </w:pPr>
      <w:r>
        <w:rPr>
          <w:rFonts w:hint="eastAsia"/>
        </w:rPr>
        <w:t xml:space="preserve">下列何者</w:t>
      </w:r>
      <w:r>
        <w:rPr>
          <w:rFonts w:hint="eastAsia"/>
          <w:b/>
          <w:bCs/>
        </w:rPr>
        <w:t xml:space="preserve">不属于</w:t>
      </w:r>
      <w:r>
        <w:t xml:space="preserve"> </w:t>
      </w:r>
      <w:r>
        <w:t xml:space="preserve">LEARN </w:t>
      </w:r>
      <w:r>
        <w:rPr>
          <w:rFonts w:hint="eastAsia"/>
        </w:rPr>
        <w:t xml:space="preserve">禁语：</w:t>
      </w:r>
    </w:p>
    <w:p>
      <w:pPr>
        <w:pStyle w:val="Compact"/>
        <w:numPr>
          <w:ilvl w:val="1"/>
          <w:numId w:val="1601"/>
        </w:numPr>
      </w:pPr>
      <w:r>
        <w:t xml:space="preserve">A. </w:t>
      </w:r>
      <w:r>
        <w:rPr>
          <w:rFonts w:hint="eastAsia"/>
        </w:rPr>
        <w:t xml:space="preserve">别的客户都没事</w:t>
      </w:r>
    </w:p>
    <w:p>
      <w:pPr>
        <w:pStyle w:val="Compact"/>
        <w:numPr>
          <w:ilvl w:val="1"/>
          <w:numId w:val="1601"/>
        </w:numPr>
      </w:pPr>
      <w:r>
        <w:t xml:space="preserve">B. </w:t>
      </w:r>
      <w:r>
        <w:rPr>
          <w:rFonts w:hint="eastAsia"/>
        </w:rPr>
        <w:t xml:space="preserve">这是您的问题</w:t>
      </w:r>
    </w:p>
    <w:p>
      <w:pPr>
        <w:pStyle w:val="Compact"/>
        <w:numPr>
          <w:ilvl w:val="1"/>
          <w:numId w:val="1601"/>
        </w:numPr>
      </w:pPr>
      <w:r>
        <w:t xml:space="preserve">C. </w:t>
      </w:r>
      <w:r>
        <w:rPr>
          <w:rFonts w:hint="eastAsia"/>
        </w:rPr>
        <w:t xml:space="preserve">我了解您的感受</w:t>
      </w:r>
    </w:p>
    <w:p>
      <w:pPr>
        <w:pStyle w:val="Compact"/>
        <w:numPr>
          <w:ilvl w:val="1"/>
          <w:numId w:val="1601"/>
        </w:numPr>
      </w:pPr>
      <w:r>
        <w:t xml:space="preserve">D. </w:t>
      </w:r>
      <w:r>
        <w:rPr>
          <w:rFonts w:hint="eastAsia"/>
        </w:rPr>
        <w:t xml:space="preserve">我不知道</w:t>
      </w:r>
    </w:p>
    <w:p>
      <w:pPr>
        <w:pStyle w:val="Compact"/>
        <w:numPr>
          <w:ilvl w:val="0"/>
          <w:numId w:val="1599"/>
        </w:numPr>
      </w:pPr>
      <w:r>
        <w:rPr>
          <w:rFonts w:hint="eastAsia"/>
        </w:rPr>
        <w:t xml:space="preserve">性骚扰投诉应立即通知：</w:t>
      </w:r>
    </w:p>
    <w:p>
      <w:pPr>
        <w:pStyle w:val="Compact"/>
        <w:numPr>
          <w:ilvl w:val="1"/>
          <w:numId w:val="1602"/>
        </w:numPr>
      </w:pPr>
      <w:r>
        <w:t xml:space="preserve">A. </w:t>
      </w:r>
      <w:r>
        <w:rPr>
          <w:rFonts w:hint="eastAsia"/>
        </w:rPr>
        <w:t xml:space="preserve">律师</w:t>
      </w:r>
      <w:r>
        <w:t xml:space="preserve">　B. </w:t>
      </w:r>
      <w:r>
        <w:rPr>
          <w:rFonts w:hint="eastAsia"/>
        </w:rPr>
        <w:t xml:space="preserve">警方</w:t>
      </w:r>
      <w:r>
        <w:t xml:space="preserve"> + MOH　C. </w:t>
      </w:r>
      <w:r>
        <w:rPr>
          <w:rFonts w:hint="eastAsia"/>
        </w:rPr>
        <w:t xml:space="preserve">会计</w:t>
      </w:r>
      <w:r>
        <w:t xml:space="preserve">　D. </w:t>
      </w:r>
      <w:r>
        <w:rPr>
          <w:rFonts w:hint="eastAsia"/>
        </w:rPr>
        <w:t xml:space="preserve">推拿师本人</w:t>
      </w:r>
    </w:p>
    <w:p>
      <w:pPr>
        <w:pStyle w:val="Compact"/>
        <w:numPr>
          <w:ilvl w:val="0"/>
          <w:numId w:val="1599"/>
        </w:numPr>
      </w:pPr>
      <w:r>
        <w:rPr>
          <w:rFonts w:hint="eastAsia"/>
        </w:rPr>
        <w:t xml:space="preserve">客户严重受伤须在</w:t>
      </w:r>
      <w:r>
        <w:t xml:space="preserve"> ____ </w:t>
      </w:r>
      <w:r>
        <w:rPr>
          <w:rFonts w:hint="eastAsia"/>
        </w:rPr>
        <w:t xml:space="preserve">小时内上报</w:t>
      </w:r>
      <w:r>
        <w:t xml:space="preserve"> </w:t>
      </w:r>
      <w:r>
        <w:rPr>
          <w:rFonts w:hint="eastAsia"/>
        </w:rPr>
        <w:t xml:space="preserve">MOH：</w:t>
      </w:r>
    </w:p>
    <w:p>
      <w:pPr>
        <w:pStyle w:val="Compact"/>
        <w:numPr>
          <w:ilvl w:val="1"/>
          <w:numId w:val="1603"/>
        </w:numPr>
      </w:pPr>
      <w:r>
        <w:t xml:space="preserve">A. 12　B. 24　C. 48　D. 72</w:t>
      </w:r>
    </w:p>
    <w:p>
      <w:pPr>
        <w:pStyle w:val="Compact"/>
        <w:numPr>
          <w:ilvl w:val="0"/>
          <w:numId w:val="1599"/>
        </w:numPr>
      </w:pPr>
      <w:r>
        <w:rPr>
          <w:rFonts w:hint="eastAsia"/>
        </w:rPr>
        <w:t xml:space="preserve">下列哪项</w:t>
      </w:r>
      <w:r>
        <w:rPr>
          <w:rFonts w:hint="eastAsia"/>
          <w:b/>
          <w:bCs/>
        </w:rPr>
        <w:t xml:space="preserve">不适合</w:t>
      </w:r>
      <w:r>
        <w:rPr>
          <w:rFonts w:hint="eastAsia"/>
        </w:rPr>
        <w:t xml:space="preserve">投诉回应：</w:t>
      </w:r>
    </w:p>
    <w:p>
      <w:pPr>
        <w:pStyle w:val="Compact"/>
        <w:numPr>
          <w:ilvl w:val="1"/>
          <w:numId w:val="1604"/>
        </w:numPr>
      </w:pPr>
      <w:r>
        <w:t xml:space="preserve">A. </w:t>
      </w:r>
      <w:r>
        <w:rPr>
          <w:rFonts w:hint="eastAsia"/>
        </w:rPr>
        <w:t xml:space="preserve">书面道歉</w:t>
      </w:r>
      <w:r>
        <w:t xml:space="preserve">　B. </w:t>
      </w:r>
      <w:r>
        <w:rPr>
          <w:rFonts w:hint="eastAsia"/>
        </w:rPr>
        <w:t xml:space="preserve">退款</w:t>
      </w:r>
      <w:r>
        <w:t xml:space="preserve">　C. </w:t>
      </w:r>
      <w:r>
        <w:rPr>
          <w:rFonts w:hint="eastAsia"/>
        </w:rPr>
        <w:t xml:space="preserve">免费重做</w:t>
      </w:r>
      <w:r>
        <w:t xml:space="preserve">　D. </w:t>
      </w:r>
      <w:r>
        <w:rPr>
          <w:rFonts w:hint="eastAsia"/>
        </w:rPr>
        <w:t xml:space="preserve">公开客户身份反驳</w:t>
      </w:r>
    </w:p>
    <w:p>
      <w:pPr>
        <w:pStyle w:val="Compact"/>
        <w:numPr>
          <w:ilvl w:val="0"/>
          <w:numId w:val="1599"/>
        </w:numPr>
      </w:pPr>
      <w:r>
        <w:rPr>
          <w:rFonts w:hint="eastAsia"/>
        </w:rPr>
        <w:t xml:space="preserve">投诉严重度</w:t>
      </w:r>
      <w:r>
        <w:rPr>
          <w:rFonts w:hint="eastAsia"/>
          <w:b/>
          <w:bCs/>
        </w:rPr>
        <w:t xml:space="preserve">最高</w:t>
      </w:r>
      <w:r>
        <w:rPr>
          <w:rFonts w:hint="eastAsia"/>
        </w:rPr>
        <w:t xml:space="preserve">：</w:t>
      </w:r>
    </w:p>
    <w:p>
      <w:pPr>
        <w:pStyle w:val="Compact"/>
        <w:numPr>
          <w:ilvl w:val="1"/>
          <w:numId w:val="1605"/>
        </w:numPr>
      </w:pPr>
      <w:r>
        <w:t xml:space="preserve">A. </w:t>
      </w:r>
      <w:r>
        <w:rPr>
          <w:rFonts w:hint="eastAsia"/>
        </w:rPr>
        <w:t xml:space="preserve">收费争议</w:t>
      </w:r>
      <w:r>
        <w:t xml:space="preserve">　B. </w:t>
      </w:r>
      <w:r>
        <w:rPr>
          <w:rFonts w:hint="eastAsia"/>
        </w:rPr>
        <w:t xml:space="preserve">服务态度</w:t>
      </w:r>
      <w:r>
        <w:t xml:space="preserve">　C. </w:t>
      </w:r>
      <w:r>
        <w:rPr>
          <w:rFonts w:hint="eastAsia"/>
        </w:rPr>
        <w:t xml:space="preserve">性骚扰</w:t>
      </w:r>
      <w:r>
        <w:t xml:space="preserve">　D. </w:t>
      </w:r>
      <w:r>
        <w:rPr>
          <w:rFonts w:hint="eastAsia"/>
        </w:rPr>
        <w:t xml:space="preserve">毛巾异味</w:t>
      </w:r>
    </w:p>
    <w:p>
      <w:pPr>
        <w:pStyle w:val="Compact"/>
        <w:numPr>
          <w:ilvl w:val="0"/>
          <w:numId w:val="1599"/>
        </w:numPr>
      </w:pPr>
      <w:r>
        <w:rPr>
          <w:rFonts w:hint="eastAsia"/>
        </w:rPr>
        <w:t xml:space="preserve">下列何项</w:t>
      </w:r>
      <w:r>
        <w:rPr>
          <w:rFonts w:hint="eastAsia"/>
          <w:b/>
          <w:bCs/>
        </w:rPr>
        <w:t xml:space="preserve">非</w:t>
      </w:r>
      <w:r>
        <w:t xml:space="preserve"> </w:t>
      </w:r>
      <w:r>
        <w:t xml:space="preserve">T&amp;CM Act Sec 20 </w:t>
      </w:r>
      <w:r>
        <w:rPr>
          <w:rFonts w:hint="eastAsia"/>
        </w:rPr>
        <w:t xml:space="preserve">处分：</w:t>
      </w:r>
    </w:p>
    <w:p>
      <w:pPr>
        <w:pStyle w:val="Compact"/>
        <w:numPr>
          <w:ilvl w:val="1"/>
          <w:numId w:val="1606"/>
        </w:numPr>
      </w:pPr>
      <w:r>
        <w:t xml:space="preserve">A. </w:t>
      </w:r>
      <w:r>
        <w:rPr>
          <w:rFonts w:hint="eastAsia"/>
        </w:rPr>
        <w:t xml:space="preserve">警告</w:t>
      </w:r>
      <w:r>
        <w:t xml:space="preserve">　B. </w:t>
      </w:r>
      <w:r>
        <w:rPr>
          <w:rFonts w:hint="eastAsia"/>
        </w:rPr>
        <w:t xml:space="preserve">罚款</w:t>
      </w:r>
      <w:r>
        <w:t xml:space="preserve">　C. </w:t>
      </w:r>
      <w:r>
        <w:rPr>
          <w:rFonts w:hint="eastAsia"/>
        </w:rPr>
        <w:t xml:space="preserve">吊销注册</w:t>
      </w:r>
      <w:r>
        <w:t xml:space="preserve">　D. </w:t>
      </w:r>
      <w:r>
        <w:rPr>
          <w:rFonts w:hint="eastAsia"/>
        </w:rPr>
        <w:t xml:space="preserve">死刑</w:t>
      </w:r>
    </w:p>
    <w:p>
      <w:pPr>
        <w:pStyle w:val="Compact"/>
        <w:numPr>
          <w:ilvl w:val="0"/>
          <w:numId w:val="1599"/>
        </w:numPr>
      </w:pPr>
      <w:r>
        <w:t xml:space="preserve">Google </w:t>
      </w:r>
      <w:r>
        <w:rPr>
          <w:rFonts w:hint="eastAsia"/>
        </w:rPr>
        <w:t xml:space="preserve">负评最佳处理：</w:t>
      </w:r>
    </w:p>
    <w:p>
      <w:pPr>
        <w:pStyle w:val="Compact"/>
        <w:numPr>
          <w:ilvl w:val="1"/>
          <w:numId w:val="1607"/>
        </w:numPr>
      </w:pPr>
      <w:r>
        <w:t xml:space="preserve">A. </w:t>
      </w:r>
      <w:r>
        <w:rPr>
          <w:rFonts w:hint="eastAsia"/>
        </w:rPr>
        <w:t xml:space="preserve">忽略</w:t>
      </w:r>
      <w:r>
        <w:t xml:space="preserve">　B. </w:t>
      </w:r>
      <w:r>
        <w:rPr>
          <w:rFonts w:hint="eastAsia"/>
        </w:rPr>
        <w:t xml:space="preserve">删除</w:t>
      </w:r>
      <w:r>
        <w:t xml:space="preserve">　C. 24h </w:t>
      </w:r>
      <w:r>
        <w:rPr>
          <w:rFonts w:hint="eastAsia"/>
        </w:rPr>
        <w:t xml:space="preserve">内公开</w:t>
      </w:r>
      <w:r>
        <w:t xml:space="preserve"> + </w:t>
      </w:r>
      <w:r>
        <w:rPr>
          <w:rFonts w:hint="eastAsia"/>
        </w:rPr>
        <w:t xml:space="preserve">私讯处理</w:t>
      </w:r>
      <w:r>
        <w:t xml:space="preserve">　D. </w:t>
      </w:r>
      <w:r>
        <w:rPr>
          <w:rFonts w:hint="eastAsia"/>
        </w:rPr>
        <w:t xml:space="preserve">举报对方</w:t>
      </w:r>
    </w:p>
    <w:p>
      <w:pPr>
        <w:pStyle w:val="Compact"/>
        <w:numPr>
          <w:ilvl w:val="0"/>
          <w:numId w:val="1599"/>
        </w:numPr>
      </w:pPr>
      <w:r>
        <w:rPr>
          <w:rFonts w:hint="eastAsia"/>
        </w:rPr>
        <w:t xml:space="preserve">投诉登记表</w:t>
      </w:r>
      <w:r>
        <w:rPr>
          <w:rFonts w:hint="eastAsia"/>
          <w:b/>
          <w:bCs/>
        </w:rPr>
        <w:t xml:space="preserve">不包括</w:t>
      </w:r>
      <w:r>
        <w:rPr>
          <w:rFonts w:hint="eastAsia"/>
        </w:rPr>
        <w:t xml:space="preserve">：</w:t>
      </w:r>
    </w:p>
    <w:p>
      <w:pPr>
        <w:pStyle w:val="Compact"/>
        <w:numPr>
          <w:ilvl w:val="1"/>
          <w:numId w:val="1608"/>
        </w:numPr>
      </w:pPr>
      <w:r>
        <w:t xml:space="preserve">A. </w:t>
      </w:r>
      <w:r>
        <w:rPr>
          <w:rFonts w:hint="eastAsia"/>
        </w:rPr>
        <w:t xml:space="preserve">投诉编号</w:t>
      </w:r>
      <w:r>
        <w:t xml:space="preserve">　B. </w:t>
      </w:r>
      <w:r>
        <w:rPr>
          <w:rFonts w:hint="eastAsia"/>
        </w:rPr>
        <w:t xml:space="preserve">员工银行账号</w:t>
      </w:r>
      <w:r>
        <w:t xml:space="preserve">　C. </w:t>
      </w:r>
      <w:r>
        <w:rPr>
          <w:rFonts w:hint="eastAsia"/>
        </w:rPr>
        <w:t xml:space="preserve">投诉摘要</w:t>
      </w:r>
      <w:r>
        <w:t xml:space="preserve">　D. </w:t>
      </w:r>
      <w:r>
        <w:rPr>
          <w:rFonts w:hint="eastAsia"/>
        </w:rPr>
        <w:t xml:space="preserve">跟进期限</w:t>
      </w:r>
    </w:p>
    <w:p>
      <w:pPr>
        <w:pStyle w:val="Compact"/>
        <w:numPr>
          <w:ilvl w:val="0"/>
          <w:numId w:val="1599"/>
        </w:numPr>
      </w:pPr>
      <w:r>
        <w:rPr>
          <w:rFonts w:hint="eastAsia"/>
        </w:rPr>
        <w:t xml:space="preserve">下列哪项属重大上报：</w:t>
      </w:r>
    </w:p>
    <w:p>
      <w:pPr>
        <w:pStyle w:val="Compact"/>
        <w:numPr>
          <w:ilvl w:val="1"/>
          <w:numId w:val="1609"/>
        </w:numPr>
      </w:pPr>
      <w:r>
        <w:t xml:space="preserve">A. </w:t>
      </w:r>
      <w:r>
        <w:rPr>
          <w:rFonts w:hint="eastAsia"/>
        </w:rPr>
        <w:t xml:space="preserve">茶水冷</w:t>
      </w:r>
      <w:r>
        <w:t xml:space="preserve">　B. </w:t>
      </w:r>
      <w:r>
        <w:rPr>
          <w:rFonts w:hint="eastAsia"/>
        </w:rPr>
        <w:t xml:space="preserve">客户跌倒骨折</w:t>
      </w:r>
      <w:r>
        <w:t xml:space="preserve">　C. </w:t>
      </w:r>
      <w:r>
        <w:rPr>
          <w:rFonts w:hint="eastAsia"/>
        </w:rPr>
        <w:t xml:space="preserve">装潢老旧</w:t>
      </w:r>
      <w:r>
        <w:t xml:space="preserve">　D. </w:t>
      </w:r>
      <w:r>
        <w:rPr>
          <w:rFonts w:hint="eastAsia"/>
        </w:rPr>
        <w:t xml:space="preserve">等候时间长</w:t>
      </w:r>
    </w:p>
    <w:p>
      <w:r>
        <w:pict>
          <v:rect style="width:0;height:1.5pt" o:hralign="center" o:hrstd="t" o:hr="t"/>
        </w:pict>
      </w:r>
    </w:p>
    <w:bookmarkEnd w:id="1103"/>
    <w:bookmarkStart w:id="1104" w:name="第三部分简答题每题-5-分共-30-分-9"/>
    <w:p>
      <w:pPr>
        <w:pStyle w:val="Heading5"/>
      </w:pPr>
      <w:r>
        <w:rPr>
          <w:rStyle w:val="SectionNumber"/>
        </w:rPr>
        <w:t xml:space="preserve">1.5.13.0.4</w:t>
      </w:r>
      <w:r>
        <w:tab/>
      </w:r>
      <w:r>
        <w:rPr>
          <w:rFonts w:hint="eastAsia"/>
        </w:rPr>
        <w:t xml:space="preserve">第三部分：简答题（每题</w:t>
      </w:r>
      <w:r>
        <w:t xml:space="preserve"> 5 </w:t>
      </w:r>
      <w:r>
        <w:rPr>
          <w:rFonts w:hint="eastAsia"/>
        </w:rPr>
        <w:t xml:space="preserve">分，共</w:t>
      </w:r>
      <w:r>
        <w:t xml:space="preserve"> 30 </w:t>
      </w:r>
      <w:r>
        <w:rPr>
          <w:rFonts w:hint="eastAsia"/>
        </w:rPr>
        <w:t xml:space="preserve">分）</w:t>
      </w:r>
    </w:p>
    <w:p>
      <w:pPr>
        <w:pStyle w:val="Compact"/>
        <w:numPr>
          <w:ilvl w:val="0"/>
          <w:numId w:val="1610"/>
        </w:numPr>
      </w:pPr>
      <w:r>
        <w:rPr>
          <w:rFonts w:hint="eastAsia"/>
        </w:rPr>
        <w:t xml:space="preserve">列出</w:t>
      </w:r>
      <w:r>
        <w:t xml:space="preserve"> LEARN </w:t>
      </w:r>
      <w:r>
        <w:rPr>
          <w:rFonts w:hint="eastAsia"/>
        </w:rPr>
        <w:t xml:space="preserve">五步法的英中文与关键动作。</w:t>
      </w:r>
    </w:p>
    <w:p>
      <w:pPr>
        <w:pStyle w:val="Compact"/>
        <w:numPr>
          <w:ilvl w:val="0"/>
          <w:numId w:val="1610"/>
        </w:numPr>
      </w:pPr>
      <w:r>
        <w:rPr>
          <w:rFonts w:hint="eastAsia"/>
        </w:rPr>
        <w:t xml:space="preserve">描述</w:t>
      </w:r>
      <w:r>
        <w:t xml:space="preserve"> 7 </w:t>
      </w:r>
      <w:r>
        <w:rPr>
          <w:rFonts w:hint="eastAsia"/>
        </w:rPr>
        <w:t xml:space="preserve">种投诉分类并举例。</w:t>
      </w:r>
    </w:p>
    <w:p>
      <w:pPr>
        <w:pStyle w:val="Compact"/>
        <w:numPr>
          <w:ilvl w:val="0"/>
          <w:numId w:val="1610"/>
        </w:numPr>
      </w:pPr>
      <w:r>
        <w:rPr>
          <w:rFonts w:hint="eastAsia"/>
        </w:rPr>
        <w:t xml:space="preserve">说明书面回应信函应包含的</w:t>
      </w:r>
      <w:r>
        <w:t xml:space="preserve"> 5 </w:t>
      </w:r>
      <w:r>
        <w:rPr>
          <w:rFonts w:hint="eastAsia"/>
        </w:rPr>
        <w:t xml:space="preserve">项要素。</w:t>
      </w:r>
    </w:p>
    <w:p>
      <w:pPr>
        <w:pStyle w:val="Compact"/>
        <w:numPr>
          <w:ilvl w:val="0"/>
          <w:numId w:val="1610"/>
        </w:numPr>
      </w:pPr>
      <w:r>
        <w:rPr>
          <w:rFonts w:hint="eastAsia"/>
        </w:rPr>
        <w:t xml:space="preserve">列出投诉登记表</w:t>
      </w:r>
      <w:r>
        <w:t xml:space="preserve"> 8 </w:t>
      </w:r>
      <w:r>
        <w:rPr>
          <w:rFonts w:hint="eastAsia"/>
        </w:rPr>
        <w:t xml:space="preserve">项必备栏位。</w:t>
      </w:r>
    </w:p>
    <w:p>
      <w:pPr>
        <w:pStyle w:val="Compact"/>
        <w:numPr>
          <w:ilvl w:val="0"/>
          <w:numId w:val="1610"/>
        </w:numPr>
      </w:pPr>
      <w:r>
        <w:rPr>
          <w:rFonts w:hint="eastAsia"/>
        </w:rPr>
        <w:t xml:space="preserve">阐述</w:t>
      </w:r>
      <w:r>
        <w:t xml:space="preserve"> 5 </w:t>
      </w:r>
      <w:r>
        <w:rPr>
          <w:rFonts w:hint="eastAsia"/>
        </w:rPr>
        <w:t xml:space="preserve">种情况须法定上报及其时限。</w:t>
      </w:r>
    </w:p>
    <w:p>
      <w:pPr>
        <w:pStyle w:val="Compact"/>
        <w:numPr>
          <w:ilvl w:val="0"/>
          <w:numId w:val="1610"/>
        </w:numPr>
      </w:pPr>
      <w:r>
        <w:rPr>
          <w:rFonts w:hint="eastAsia"/>
        </w:rPr>
        <w:t xml:space="preserve">说明投诉预防的</w:t>
      </w:r>
      <w:r>
        <w:t xml:space="preserve"> 5 </w:t>
      </w:r>
      <w:r>
        <w:rPr>
          <w:rFonts w:hint="eastAsia"/>
        </w:rPr>
        <w:t xml:space="preserve">项措施。</w:t>
      </w:r>
    </w:p>
    <w:p>
      <w:r>
        <w:pict>
          <v:rect style="width:0;height:1.5pt" o:hralign="center" o:hrstd="t" o:hr="t"/>
        </w:pict>
      </w:r>
    </w:p>
    <w:bookmarkEnd w:id="1104"/>
    <w:bookmarkStart w:id="1105" w:name="第四部分案例题共-20-分-8"/>
    <w:p>
      <w:pPr>
        <w:pStyle w:val="Heading5"/>
      </w:pPr>
      <w:r>
        <w:rPr>
          <w:rStyle w:val="SectionNumber"/>
        </w:rPr>
        <w:t xml:space="preserve">1.5.13.0.5</w:t>
      </w:r>
      <w:r>
        <w:tab/>
      </w:r>
      <w:r>
        <w:rPr>
          <w:rFonts w:hint="eastAsia"/>
        </w:rPr>
        <w:t xml:space="preserve">第四部分：案例题（共</w:t>
      </w:r>
      <w:r>
        <w:t xml:space="preserve"> 20 </w:t>
      </w:r>
      <w:r>
        <w:rPr>
          <w:rFonts w:hint="eastAsia"/>
        </w:rPr>
        <w:t xml:space="preserve">分）</w:t>
      </w:r>
    </w:p>
    <w:p>
      <w:pPr>
        <w:pStyle w:val="FirstParagraph"/>
      </w:pPr>
      <w:r>
        <w:rPr>
          <w:rFonts w:hint="eastAsia"/>
          <w:b/>
          <w:bCs/>
        </w:rPr>
        <w:t xml:space="preserve">情境：</w:t>
      </w:r>
      <w:r>
        <w:t xml:space="preserve"> </w:t>
      </w:r>
      <w:r>
        <w:rPr>
          <w:rFonts w:hint="eastAsia"/>
        </w:rPr>
        <w:t xml:space="preserve">一名</w:t>
      </w:r>
      <w:r>
        <w:t xml:space="preserve"> 50 </w:t>
      </w:r>
      <w:r>
        <w:rPr>
          <w:rFonts w:hint="eastAsia"/>
        </w:rPr>
        <w:t xml:space="preserve">岁女客户在接受小陈师傅按摩后出现背部瘀青</w:t>
      </w:r>
      <w:r>
        <w:t xml:space="preserve"> + </w:t>
      </w:r>
      <w:r>
        <w:rPr>
          <w:rFonts w:hint="eastAsia"/>
        </w:rPr>
        <w:t xml:space="preserve">剧痛</w:t>
      </w:r>
      <w:r>
        <w:t xml:space="preserve"> 3 </w:t>
      </w:r>
      <w:r>
        <w:rPr>
          <w:rFonts w:hint="eastAsia"/>
        </w:rPr>
        <w:t xml:space="preserve">天，送医诊断为软组织挫伤。家属要求</w:t>
      </w:r>
      <w:r>
        <w:t xml:space="preserve"> RM 10,000 </w:t>
      </w:r>
      <w:r>
        <w:rPr>
          <w:rFonts w:hint="eastAsia"/>
        </w:rPr>
        <w:t xml:space="preserve">赔偿并在</w:t>
      </w:r>
      <w:r>
        <w:t xml:space="preserve"> Google </w:t>
      </w:r>
      <w:r>
        <w:rPr>
          <w:rFonts w:hint="eastAsia"/>
        </w:rPr>
        <w:t xml:space="preserve">留</w:t>
      </w:r>
      <w:r>
        <w:t xml:space="preserve"> 1 </w:t>
      </w:r>
      <w:r>
        <w:rPr>
          <w:rFonts w:hint="eastAsia"/>
        </w:rPr>
        <w:t xml:space="preserve">星评论</w:t>
      </w:r>
      <w:r>
        <w:t xml:space="preserve"> + </w:t>
      </w:r>
      <w:r>
        <w:rPr>
          <w:rFonts w:hint="eastAsia"/>
        </w:rPr>
        <w:t xml:space="preserve">指控师傅性骚扰。</w:t>
      </w:r>
    </w:p>
    <w:p>
      <w:pPr>
        <w:pStyle w:val="BodyText"/>
      </w:pPr>
      <w:r>
        <w:rPr>
          <w:rFonts w:hint="eastAsia"/>
          <w:b/>
          <w:bCs/>
        </w:rPr>
        <w:t xml:space="preserve">请回答：</w:t>
      </w:r>
    </w:p>
    <w:p>
      <w:pPr>
        <w:pStyle w:val="Compact"/>
        <w:numPr>
          <w:ilvl w:val="0"/>
          <w:numId w:val="1611"/>
        </w:numPr>
      </w:pPr>
      <w:r>
        <w:rPr>
          <w:rFonts w:hint="eastAsia"/>
        </w:rPr>
        <w:t xml:space="preserve">依</w:t>
      </w:r>
      <w:r>
        <w:t xml:space="preserve"> LEARN </w:t>
      </w:r>
      <w:r>
        <w:rPr>
          <w:rFonts w:hint="eastAsia"/>
        </w:rPr>
        <w:t xml:space="preserve">五步法写出处理流程。（8</w:t>
      </w:r>
      <w:r>
        <w:t xml:space="preserve"> </w:t>
      </w:r>
      <w:r>
        <w:rPr>
          <w:rFonts w:hint="eastAsia"/>
        </w:rPr>
        <w:t xml:space="preserve">分）</w:t>
      </w:r>
    </w:p>
    <w:p>
      <w:pPr>
        <w:pStyle w:val="Compact"/>
        <w:numPr>
          <w:ilvl w:val="0"/>
          <w:numId w:val="1611"/>
        </w:numPr>
      </w:pPr>
      <w:r>
        <w:rPr>
          <w:rFonts w:hint="eastAsia"/>
        </w:rPr>
        <w:t xml:space="preserve">列出须法定上报的对象与时限。（6</w:t>
      </w:r>
      <w:r>
        <w:t xml:space="preserve"> </w:t>
      </w:r>
      <w:r>
        <w:rPr>
          <w:rFonts w:hint="eastAsia"/>
        </w:rPr>
        <w:t xml:space="preserve">分）</w:t>
      </w:r>
    </w:p>
    <w:p>
      <w:pPr>
        <w:pStyle w:val="Compact"/>
        <w:numPr>
          <w:ilvl w:val="0"/>
          <w:numId w:val="1611"/>
        </w:numPr>
      </w:pPr>
      <w:r>
        <w:rPr>
          <w:rFonts w:hint="eastAsia"/>
        </w:rPr>
        <w:t xml:space="preserve">撰写</w:t>
      </w:r>
      <w:r>
        <w:t xml:space="preserve"> 100 </w:t>
      </w:r>
      <w:r>
        <w:rPr>
          <w:rFonts w:hint="eastAsia"/>
        </w:rPr>
        <w:t xml:space="preserve">字以内的</w:t>
      </w:r>
      <w:r>
        <w:t xml:space="preserve"> Google </w:t>
      </w:r>
      <w:r>
        <w:rPr>
          <w:rFonts w:hint="eastAsia"/>
        </w:rPr>
        <w:t xml:space="preserve">公开回应示例。（6</w:t>
      </w:r>
      <w:r>
        <w:t xml:space="preserve"> </w:t>
      </w:r>
      <w:r>
        <w:rPr>
          <w:rFonts w:hint="eastAsia"/>
        </w:rPr>
        <w:t xml:space="preserve">分）</w:t>
      </w:r>
    </w:p>
    <w:p>
      <w:r>
        <w:pict>
          <v:rect style="width:0;height:1.5pt" o:hralign="center" o:hrstd="t" o:hr="t"/>
        </w:pict>
      </w:r>
    </w:p>
    <w:bookmarkEnd w:id="1105"/>
    <w:bookmarkStart w:id="1106" w:name="答题要点-4"/>
    <w:p>
      <w:pPr>
        <w:pStyle w:val="Heading5"/>
      </w:pPr>
      <w:r>
        <w:rPr>
          <w:rStyle w:val="SectionNumber"/>
        </w:rPr>
        <w:t xml:space="preserve">1.5.13.0.6</w:t>
      </w:r>
      <w:r>
        <w:tab/>
      </w:r>
      <w:r>
        <w:rPr>
          <w:rFonts w:hint="eastAsia"/>
        </w:rPr>
        <w:t xml:space="preserve">答题要点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Empathize</w:t>
            </w:r>
          </w:p>
        </w:tc>
      </w:tr>
      <w:tr>
        <w:tc>
          <w:tcPr/>
          <w:p>
            <w:pPr>
              <w:pStyle w:val="Compact"/>
            </w:pPr>
            <w:r>
              <w:t xml:space="preserve">2</w:t>
            </w:r>
          </w:p>
        </w:tc>
        <w:tc>
          <w:tcPr/>
          <w:p>
            <w:pPr>
              <w:pStyle w:val="Compact"/>
            </w:pPr>
            <w:r>
              <w:t xml:space="preserve">24</w:t>
            </w:r>
          </w:p>
        </w:tc>
      </w:tr>
      <w:tr>
        <w:tc>
          <w:tcPr/>
          <w:p>
            <w:pPr>
              <w:pStyle w:val="Compact"/>
            </w:pPr>
            <w:r>
              <w:t xml:space="preserve">3</w:t>
            </w:r>
          </w:p>
        </w:tc>
        <w:tc>
          <w:tcPr/>
          <w:p>
            <w:pPr>
              <w:pStyle w:val="Compact"/>
            </w:pPr>
            <w:r>
              <w:t xml:space="preserve">72</w:t>
            </w:r>
          </w:p>
        </w:tc>
      </w:tr>
      <w:tr>
        <w:tc>
          <w:tcPr/>
          <w:p>
            <w:pPr>
              <w:pStyle w:val="Compact"/>
            </w:pPr>
            <w:r>
              <w:t xml:space="preserve">4</w:t>
            </w:r>
          </w:p>
        </w:tc>
        <w:tc>
          <w:tcPr/>
          <w:p>
            <w:pPr>
              <w:pStyle w:val="Compact"/>
            </w:pPr>
            <w:r>
              <w:t xml:space="preserve">5</w:t>
            </w:r>
          </w:p>
        </w:tc>
      </w:tr>
      <w:tr>
        <w:tc>
          <w:tcPr/>
          <w:p>
            <w:pPr>
              <w:pStyle w:val="Compact"/>
            </w:pPr>
            <w:r>
              <w:t xml:space="preserve">5</w:t>
            </w:r>
          </w:p>
        </w:tc>
        <w:tc>
          <w:tcPr/>
          <w:p>
            <w:pPr>
              <w:pStyle w:val="Compact"/>
            </w:pPr>
            <w:r>
              <w:t xml:space="preserve">1</w:t>
            </w:r>
          </w:p>
        </w:tc>
      </w:tr>
      <w:tr>
        <w:tc>
          <w:tcPr/>
          <w:p>
            <w:pPr>
              <w:pStyle w:val="Compact"/>
            </w:pPr>
            <w:r>
              <w:t xml:space="preserve">6</w:t>
            </w:r>
          </w:p>
        </w:tc>
        <w:tc>
          <w:tcPr/>
          <w:p>
            <w:pPr>
              <w:pStyle w:val="Compact"/>
            </w:pPr>
            <w:r>
              <w:rPr>
                <w:rFonts w:hint="eastAsia"/>
              </w:rPr>
              <w:t xml:space="preserve">纪律</w:t>
            </w:r>
          </w:p>
        </w:tc>
      </w:tr>
      <w:tr>
        <w:tc>
          <w:tcPr/>
          <w:p>
            <w:pPr>
              <w:pStyle w:val="Compact"/>
            </w:pPr>
            <w:r>
              <w:t xml:space="preserve">7</w:t>
            </w:r>
          </w:p>
        </w:tc>
        <w:tc>
          <w:tcPr/>
          <w:p>
            <w:pPr>
              <w:pStyle w:val="Compact"/>
            </w:pPr>
            <w:r>
              <w:t xml:space="preserve">5</w:t>
            </w:r>
          </w:p>
        </w:tc>
      </w:tr>
      <w:tr>
        <w:tc>
          <w:tcPr/>
          <w:p>
            <w:pPr>
              <w:pStyle w:val="Compact"/>
            </w:pPr>
            <w:r>
              <w:t xml:space="preserve">8</w:t>
            </w:r>
          </w:p>
        </w:tc>
        <w:tc>
          <w:tcPr/>
          <w:p>
            <w:pPr>
              <w:pStyle w:val="Compact"/>
            </w:pPr>
            <w:r>
              <w:t xml:space="preserve">CR</w:t>
            </w:r>
          </w:p>
        </w:tc>
      </w:tr>
      <w:tr>
        <w:tc>
          <w:tcPr/>
          <w:p>
            <w:pPr>
              <w:pStyle w:val="Compact"/>
            </w:pPr>
            <w:r>
              <w:t xml:space="preserve">9</w:t>
            </w:r>
          </w:p>
        </w:tc>
        <w:tc>
          <w:tcPr/>
          <w:p>
            <w:pPr>
              <w:pStyle w:val="Compact"/>
            </w:pPr>
            <w:r>
              <w:t xml:space="preserve">Sexual Harassment Act</w:t>
            </w:r>
          </w:p>
        </w:tc>
      </w:tr>
      <w:tr>
        <w:tc>
          <w:tcPr/>
          <w:p>
            <w:pPr>
              <w:pStyle w:val="Compact"/>
            </w:pPr>
            <w:r>
              <w:t xml:space="preserve">10</w:t>
            </w:r>
          </w:p>
        </w:tc>
        <w:tc>
          <w:tcPr/>
          <w:p>
            <w:pPr>
              <w:pStyle w:val="Compact"/>
            </w:pPr>
            <w:r>
              <w:t xml:space="preserve">32</w:t>
            </w:r>
          </w:p>
        </w:tc>
      </w:tr>
      <w:tr>
        <w:tc>
          <w:tcPr/>
          <w:p>
            <w:pPr>
              <w:pStyle w:val="Compact"/>
            </w:pPr>
            <w:r>
              <w:t xml:space="preserve">11–20</w:t>
            </w:r>
          </w:p>
        </w:tc>
        <w:tc>
          <w:tcPr/>
          <w:p>
            <w:pPr>
              <w:pStyle w:val="Compact"/>
            </w:pPr>
            <w:r>
              <w:t xml:space="preserve">A, C, B, B, D, C, D, C, B, B</w:t>
            </w:r>
          </w:p>
        </w:tc>
      </w:tr>
      <w:tr>
        <w:tc>
          <w:tcPr/>
          <w:p>
            <w:pPr>
              <w:pStyle w:val="Compact"/>
            </w:pPr>
            <w:r>
              <w:t xml:space="preserve">21</w:t>
            </w:r>
          </w:p>
        </w:tc>
        <w:tc>
          <w:tcPr/>
          <w:p>
            <w:pPr>
              <w:pStyle w:val="Compact"/>
            </w:pPr>
            <w:r>
              <w:t xml:space="preserve">Listen </w:t>
            </w:r>
            <w:r>
              <w:rPr>
                <w:rFonts w:hint="eastAsia"/>
              </w:rPr>
              <w:t xml:space="preserve">倾听/Empathize</w:t>
            </w:r>
            <w:r>
              <w:t xml:space="preserve"> </w:t>
            </w:r>
            <w:r>
              <w:rPr>
                <w:rFonts w:hint="eastAsia"/>
              </w:rPr>
              <w:t xml:space="preserve">同理/Apologize</w:t>
            </w:r>
            <w:r>
              <w:t xml:space="preserve"> </w:t>
            </w:r>
            <w:r>
              <w:rPr>
                <w:rFonts w:hint="eastAsia"/>
              </w:rPr>
              <w:t xml:space="preserve">致歉/Respond</w:t>
            </w:r>
            <w:r>
              <w:t xml:space="preserve"> </w:t>
            </w:r>
            <w:r>
              <w:rPr>
                <w:rFonts w:hint="eastAsia"/>
              </w:rPr>
              <w:t xml:space="preserve">回应/Notify</w:t>
            </w:r>
            <w:r>
              <w:t xml:space="preserve"> </w:t>
            </w:r>
            <w:r>
              <w:rPr>
                <w:rFonts w:hint="eastAsia"/>
              </w:rPr>
              <w:t xml:space="preserve">记录</w:t>
            </w:r>
          </w:p>
        </w:tc>
      </w:tr>
      <w:tr>
        <w:tc>
          <w:tcPr/>
          <w:p>
            <w:pPr>
              <w:pStyle w:val="Compact"/>
            </w:pPr>
            <w:r>
              <w:t xml:space="preserve">22</w:t>
            </w:r>
          </w:p>
        </w:tc>
        <w:tc>
          <w:tcPr/>
          <w:p>
            <w:pPr>
              <w:pStyle w:val="Compact"/>
            </w:pPr>
            <w:r>
              <w:rPr>
                <w:rFonts w:hint="eastAsia"/>
              </w:rPr>
              <w:t xml:space="preserve">态度、技术、收费、卫生、安全、性骚扰、PDPA</w:t>
            </w:r>
          </w:p>
        </w:tc>
      </w:tr>
      <w:tr>
        <w:tc>
          <w:tcPr/>
          <w:p>
            <w:pPr>
              <w:pStyle w:val="Compact"/>
            </w:pPr>
            <w:r>
              <w:t xml:space="preserve">23</w:t>
            </w:r>
          </w:p>
        </w:tc>
        <w:tc>
          <w:tcPr/>
          <w:p>
            <w:pPr>
              <w:pStyle w:val="Compact"/>
            </w:pPr>
            <w:r>
              <w:rPr>
                <w:rFonts w:hint="eastAsia"/>
              </w:rPr>
              <w:t xml:space="preserve">称谓、摘要、调查结果、补救方案、联系方式、签字</w:t>
            </w:r>
          </w:p>
        </w:tc>
      </w:tr>
      <w:tr>
        <w:tc>
          <w:tcPr/>
          <w:p>
            <w:pPr>
              <w:pStyle w:val="Compact"/>
            </w:pPr>
            <w:r>
              <w:t xml:space="preserve">24</w:t>
            </w:r>
          </w:p>
        </w:tc>
        <w:tc>
          <w:tcPr/>
          <w:p>
            <w:pPr>
              <w:pStyle w:val="Compact"/>
            </w:pPr>
            <w:r>
              <w:rPr>
                <w:rFonts w:hint="eastAsia"/>
              </w:rPr>
              <w:t xml:space="preserve">编号、日期、渠道、客户、员工、摘要、处理、签字</w:t>
            </w:r>
          </w:p>
        </w:tc>
      </w:tr>
      <w:tr>
        <w:tc>
          <w:tcPr/>
          <w:p>
            <w:pPr>
              <w:pStyle w:val="Compact"/>
            </w:pPr>
            <w:r>
              <w:t xml:space="preserve">25</w:t>
            </w:r>
          </w:p>
        </w:tc>
        <w:tc>
          <w:tcPr/>
          <w:p>
            <w:pPr>
              <w:pStyle w:val="Compact"/>
            </w:pPr>
            <w:r>
              <w:rPr>
                <w:rFonts w:hint="eastAsia"/>
              </w:rPr>
              <w:t xml:space="preserve">伤亡</w:t>
            </w:r>
            <w:r>
              <w:t xml:space="preserve"> </w:t>
            </w:r>
            <w:r>
              <w:rPr>
                <w:rFonts w:hint="eastAsia"/>
              </w:rPr>
              <w:t xml:space="preserve">24h/工伤</w:t>
            </w:r>
            <w:r>
              <w:t xml:space="preserve"> </w:t>
            </w:r>
            <w:r>
              <w:rPr>
                <w:rFonts w:hint="eastAsia"/>
              </w:rPr>
              <w:t xml:space="preserve">24h/性骚扰立即/PDPA</w:t>
            </w:r>
            <w:r>
              <w:t xml:space="preserve"> </w:t>
            </w:r>
            <w:r>
              <w:rPr>
                <w:rFonts w:hint="eastAsia"/>
              </w:rPr>
              <w:t xml:space="preserve">72h/传染病</w:t>
            </w:r>
            <w:r>
              <w:t xml:space="preserve"> 24h</w:t>
            </w:r>
          </w:p>
        </w:tc>
      </w:tr>
      <w:tr>
        <w:tc>
          <w:tcPr/>
          <w:p>
            <w:pPr>
              <w:pStyle w:val="Compact"/>
            </w:pPr>
            <w:r>
              <w:t xml:space="preserve">26</w:t>
            </w:r>
          </w:p>
        </w:tc>
        <w:tc>
          <w:tcPr/>
          <w:p>
            <w:pPr>
              <w:pStyle w:val="Compact"/>
            </w:pPr>
            <w:r>
              <w:rPr>
                <w:rFonts w:hint="eastAsia"/>
              </w:rPr>
              <w:t xml:space="preserve">满意度调查、意见箱、培训、价目公开、同意书、CCTV</w:t>
            </w:r>
          </w:p>
        </w:tc>
      </w:tr>
      <w:tr>
        <w:tc>
          <w:tcPr/>
          <w:p>
            <w:pPr>
              <w:pStyle w:val="Compact"/>
            </w:pPr>
            <w:r>
              <w:rPr>
                <w:rFonts w:hint="eastAsia"/>
              </w:rPr>
              <w:t xml:space="preserve">案例</w:t>
            </w:r>
            <w:r>
              <w:t xml:space="preserve"> (a)</w:t>
            </w:r>
          </w:p>
        </w:tc>
        <w:tc>
          <w:tcPr/>
          <w:p>
            <w:pPr>
              <w:pStyle w:val="Compact"/>
            </w:pPr>
            <w:r>
              <w:t xml:space="preserve">L </w:t>
            </w:r>
            <w:r>
              <w:rPr>
                <w:rFonts w:hint="eastAsia"/>
              </w:rPr>
              <w:t xml:space="preserve">接听、E</w:t>
            </w:r>
            <w:r>
              <w:t xml:space="preserve"> </w:t>
            </w:r>
            <w:r>
              <w:rPr>
                <w:rFonts w:hint="eastAsia"/>
              </w:rPr>
              <w:t xml:space="preserve">同理、A</w:t>
            </w:r>
            <w:r>
              <w:t xml:space="preserve"> </w:t>
            </w:r>
            <w:r>
              <w:rPr>
                <w:rFonts w:hint="eastAsia"/>
              </w:rPr>
              <w:t xml:space="preserve">道歉、R</w:t>
            </w:r>
            <w:r>
              <w:t xml:space="preserve"> </w:t>
            </w:r>
            <w:r>
              <w:rPr>
                <w:rFonts w:hint="eastAsia"/>
              </w:rPr>
              <w:t xml:space="preserve">退款+升级+医疗费、N</w:t>
            </w:r>
            <w:r>
              <w:t xml:space="preserve"> </w:t>
            </w:r>
            <w:r>
              <w:rPr>
                <w:rFonts w:hint="eastAsia"/>
              </w:rPr>
              <w:t xml:space="preserve">登记性骚扰</w:t>
            </w:r>
            <w:r>
              <w:t xml:space="preserve"> + </w:t>
            </w:r>
            <w:r>
              <w:rPr>
                <w:rFonts w:hint="eastAsia"/>
              </w:rPr>
              <w:t xml:space="preserve">警方</w:t>
            </w:r>
          </w:p>
        </w:tc>
      </w:tr>
      <w:tr>
        <w:tc>
          <w:tcPr/>
          <w:p>
            <w:pPr>
              <w:pStyle w:val="Compact"/>
            </w:pPr>
            <w:r>
              <w:rPr>
                <w:rFonts w:hint="eastAsia"/>
              </w:rPr>
              <w:t xml:space="preserve">案例</w:t>
            </w:r>
            <w:r>
              <w:t xml:space="preserve"> (b)</w:t>
            </w:r>
          </w:p>
        </w:tc>
        <w:tc>
          <w:tcPr/>
          <w:p>
            <w:pPr>
              <w:pStyle w:val="Compact"/>
            </w:pPr>
            <w:r>
              <w:t xml:space="preserve">MOH 24h、SOCSO </w:t>
            </w:r>
            <w:r>
              <w:rPr>
                <w:rFonts w:hint="eastAsia"/>
              </w:rPr>
              <w:t xml:space="preserve">24h、警方立即（性骚扰指控）、JPDP</w:t>
            </w:r>
            <w:r>
              <w:t xml:space="preserve"> </w:t>
            </w:r>
            <w:r>
              <w:rPr>
                <w:rFonts w:hint="eastAsia"/>
              </w:rPr>
              <w:t xml:space="preserve">不适用、保险公司</w:t>
            </w:r>
          </w:p>
        </w:tc>
      </w:tr>
      <w:tr>
        <w:tc>
          <w:tcPr/>
          <w:p>
            <w:pPr>
              <w:pStyle w:val="Compact"/>
            </w:pPr>
            <w:r>
              <w:rPr>
                <w:rFonts w:hint="eastAsia"/>
              </w:rPr>
              <w:t xml:space="preserve">案例</w:t>
            </w:r>
            <w:r>
              <w:t xml:space="preserve"> (c)</w:t>
            </w:r>
          </w:p>
        </w:tc>
        <w:tc>
          <w:tcPr/>
          <w:p>
            <w:pPr>
              <w:pStyle w:val="Compact"/>
            </w:pPr>
            <w:r>
              <w:rPr>
                <w:rFonts w:hint="eastAsia"/>
              </w:rPr>
              <w:t xml:space="preserve">“感谢反馈。中心已启动内部调查，并诚挚向您致歉。请您私讯联系经理</w:t>
            </w:r>
            <w:r>
              <w:t xml:space="preserve"> __ </w:t>
            </w:r>
            <w:r>
              <w:rPr>
                <w:rFonts w:hint="eastAsia"/>
              </w:rPr>
              <w:t xml:space="preserve">以便当面处理。本中心高度重视每位客户的健康与尊严。”</w:t>
            </w:r>
          </w:p>
        </w:tc>
      </w:tr>
    </w:tbl>
    <w:p>
      <w:r>
        <w:pict>
          <v:rect style="width:0;height:1.5pt" o:hralign="center" o:hrstd="t" o:hr="t"/>
        </w:pict>
      </w:r>
    </w:p>
    <w:p>
      <w:pPr>
        <w:pStyle w:val="BlockText"/>
      </w:pPr>
      <w:r>
        <w:rPr>
          <w:rFonts w:hint="eastAsia"/>
        </w:rPr>
        <w:t xml:space="preserve">完成本作业单后，即完成</w:t>
      </w:r>
      <w:r>
        <w:t xml:space="preserve"> C05 </w:t>
      </w:r>
      <w:r>
        <w:rPr>
          <w:rFonts w:hint="eastAsia"/>
        </w:rPr>
        <w:t xml:space="preserve">全部</w:t>
      </w:r>
      <w:r>
        <w:t xml:space="preserve"> 6 </w:t>
      </w:r>
      <w:r>
        <w:rPr>
          <w:rFonts w:hint="eastAsia"/>
        </w:rPr>
        <w:t xml:space="preserve">份理论作业。接下来进行</w:t>
      </w:r>
      <w:r>
        <w:t xml:space="preserve"> </w:t>
      </w:r>
      <w:r>
        <w:rPr>
          <w:rFonts w:hint="eastAsia"/>
        </w:rPr>
        <w:t xml:space="preserve">KK（实操工作单）。</w:t>
      </w:r>
    </w:p>
    <w:bookmarkEnd w:id="1106"/>
    <w:bookmarkEnd w:id="1107"/>
    <w:bookmarkStart w:id="1117" w:name="c05pm-amali-pm-amali"/>
    <w:p>
      <w:pPr>
        <w:pStyle w:val="Heading3"/>
      </w:pPr>
      <w:r>
        <w:rPr>
          <w:rStyle w:val="SectionNumber"/>
          <w:b/>
          <w:color w:val="B8860B"/>
        </w:rPr>
        <w:t xml:space="preserve">1.5.14</w:t>
      </w:r>
      <w:r>
        <w:rPr>
          <w:b/>
          <w:color w:val="B8860B"/>
        </w:rPr>
        <w:tab/>
      </w:r>
      <w:r>
        <w:rPr>
          <w:b/>
          <w:color w:val="B8860B"/>
        </w:rPr>
        <w:t xml:space="preserve">[C05/PM-amali] PM-amali</w:t>
      </w:r>
    </w:p>
    <w:p>
      <w:pPr>
        <w:pStyle w:val="FirstParagraph"/>
      </w:pPr>
      <w:r>
        <w:rPr>
          <w:b/>
          <w:bCs/>
        </w:rPr>
        <w:t xml:space="preserve">WIM </w:t>
      </w:r>
      <w:r>
        <w:rPr>
          <w:rFonts w:hint="eastAsia"/>
          <w:b/>
          <w:bCs/>
        </w:rPr>
        <w:t xml:space="preserve">编码：</w:t>
      </w:r>
      <w:r>
        <w:t xml:space="preserve"> </w:t>
      </w:r>
      <w:r>
        <w:t xml:space="preserve">MP-031-3:2016-C05/PM-amali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60 </w:t>
      </w:r>
      <w:r>
        <w:rPr>
          <w:rFonts w:hint="eastAsia"/>
        </w:rPr>
        <w:t xml:space="preserve">小时（6</w:t>
      </w:r>
      <w:r>
        <w:t xml:space="preserve"> </w:t>
      </w:r>
      <w:r>
        <w:rPr>
          <w:rFonts w:hint="eastAsia"/>
        </w:rPr>
        <w:t xml:space="preserve">项工作活动技能训练）</w:t>
      </w:r>
      <w:r>
        <w:t xml:space="preserve"> </w:t>
      </w:r>
      <w:r>
        <w:rPr>
          <w:rFonts w:hint="eastAsia"/>
          <w:b/>
          <w:bCs/>
        </w:rPr>
        <w:t xml:space="preserve">最后更新：</w:t>
      </w:r>
      <w:r>
        <w:t xml:space="preserve"> </w:t>
      </w:r>
      <w:r>
        <w:t xml:space="preserve">2026-04-17</w:t>
      </w:r>
      <w:r>
        <w:t xml:space="preserve"> </w:t>
      </w:r>
      <w:r>
        <w:t xml:space="preserve">—</w:t>
      </w:r>
    </w:p>
    <w:bookmarkStart w:id="1108" w:name="一单元概述-9"/>
    <w:p>
      <w:pPr>
        <w:pStyle w:val="Heading5"/>
      </w:pPr>
      <w:r>
        <w:rPr>
          <w:rStyle w:val="SectionNumber"/>
        </w:rPr>
        <w:t xml:space="preserve">1.5.14.0.1</w:t>
      </w:r>
      <w:r>
        <w:tab/>
      </w:r>
      <w:r>
        <w:rPr>
          <w:rFonts w:hint="eastAsia"/>
        </w:rPr>
        <w:t xml:space="preserve">一、单元概述</w:t>
      </w:r>
    </w:p>
    <w:p>
      <w:pPr>
        <w:pStyle w:val="FirstParagraph"/>
      </w:pPr>
      <w:r>
        <w:rPr>
          <w:rFonts w:hint="eastAsia"/>
        </w:rPr>
        <w:t xml:space="preserve">本实操课程以技能训练为核心，覆盖推拿中心行政管理六大工作活动。按</w:t>
      </w:r>
      <w:r>
        <w:t xml:space="preserve"> NOSS </w:t>
      </w:r>
      <w:r>
        <w:rPr>
          <w:rFonts w:hint="eastAsia"/>
        </w:rPr>
        <w:t xml:space="preserve">规定</w:t>
      </w:r>
      <w:r>
        <w:t xml:space="preserve"> RS </w:t>
      </w:r>
      <w:r>
        <w:rPr>
          <w:rFonts w:hint="eastAsia"/>
        </w:rPr>
        <w:t xml:space="preserve">时数</w:t>
      </w:r>
      <w:r>
        <w:t xml:space="preserve"> 60 </w:t>
      </w:r>
      <w:r>
        <w:rPr>
          <w:rFonts w:hint="eastAsia"/>
        </w:rPr>
        <w:t xml:space="preserve">小时，采用每周</w:t>
      </w:r>
      <w:r>
        <w:t xml:space="preserve"> 12 </w:t>
      </w:r>
      <w:r>
        <w:rPr>
          <w:rFonts w:hint="eastAsia"/>
        </w:rPr>
        <w:t xml:space="preserve">小时节奏，约</w:t>
      </w:r>
      <w:r>
        <w:t xml:space="preserve"> 5 </w:t>
      </w:r>
      <w:r>
        <w:rPr>
          <w:rFonts w:hint="eastAsia"/>
        </w:rPr>
        <w:t xml:space="preserve">周完成，最终以</w:t>
      </w:r>
      <w:r>
        <w:t xml:space="preserve"> PA </w:t>
      </w:r>
      <w:r>
        <w:rPr>
          <w:rFonts w:hint="eastAsia"/>
        </w:rPr>
        <w:t xml:space="preserve">表现评估结算。</w:t>
      </w:r>
    </w:p>
    <w:bookmarkEnd w:id="1108"/>
    <w:bookmarkStart w:id="1109" w:name="二教学目标"/>
    <w:p>
      <w:pPr>
        <w:pStyle w:val="Heading5"/>
      </w:pPr>
      <w:r>
        <w:rPr>
          <w:rStyle w:val="SectionNumber"/>
        </w:rPr>
        <w:t xml:space="preserve">1.5.14.0.2</w:t>
      </w:r>
      <w:r>
        <w:tab/>
      </w:r>
      <w:r>
        <w:rPr>
          <w:rFonts w:hint="eastAsia"/>
        </w:rPr>
        <w:t xml:space="preserve">二、教学目标</w:t>
      </w:r>
    </w:p>
    <w:p>
      <w:pPr>
        <w:pStyle w:val="FirstParagraph"/>
      </w:pPr>
      <w:r>
        <w:rPr>
          <w:rFonts w:hint="eastAsia"/>
        </w:rPr>
        <w:t xml:space="preserve">完成实操课程后，学员应能：</w:t>
      </w:r>
      <w:r>
        <w:t xml:space="preserve"> </w:t>
      </w:r>
      <w:r>
        <w:t xml:space="preserve">1.</w:t>
      </w:r>
      <w:r>
        <w:t xml:space="preserve"> </w:t>
      </w:r>
      <w:r>
        <w:rPr>
          <w:rFonts w:hint="eastAsia"/>
          <w:b/>
          <w:bCs/>
        </w:rPr>
        <w:t xml:space="preserve">技能</w:t>
      </w:r>
      <w:r>
        <w:rPr>
          <w:b/>
          <w:bCs/>
        </w:rPr>
        <w:t xml:space="preserve"> (P3)</w:t>
      </w:r>
      <w:r>
        <w:t xml:space="preserve"> </w:t>
      </w:r>
      <w:r>
        <w:rPr>
          <w:rFonts w:hint="eastAsia"/>
        </w:rPr>
        <w:t xml:space="preserve">建立分类归档系统并执行文件审核</w:t>
      </w:r>
      <w:r>
        <w:t xml:space="preserve"> </w:t>
      </w:r>
      <w:r>
        <w:t xml:space="preserve">2.</w:t>
      </w:r>
      <w:r>
        <w:t xml:space="preserve"> </w:t>
      </w:r>
      <w:r>
        <w:rPr>
          <w:rFonts w:hint="eastAsia"/>
          <w:b/>
          <w:bCs/>
        </w:rPr>
        <w:t xml:space="preserve">技能</w:t>
      </w:r>
      <w:r>
        <w:rPr>
          <w:b/>
          <w:bCs/>
        </w:rPr>
        <w:t xml:space="preserve"> (P3)</w:t>
      </w:r>
      <w:r>
        <w:t xml:space="preserve"> </w:t>
      </w:r>
      <w:r>
        <w:rPr>
          <w:rFonts w:hint="eastAsia"/>
        </w:rPr>
        <w:t xml:space="preserve">编制员工排班、执行绩效评估、完成</w:t>
      </w:r>
      <w:r>
        <w:t xml:space="preserve"> EPF/SOCSO/PCB </w:t>
      </w:r>
      <w:r>
        <w:rPr>
          <w:rFonts w:hint="eastAsia"/>
        </w:rPr>
        <w:t xml:space="preserve">申报</w:t>
      </w:r>
      <w:r>
        <w:t xml:space="preserve"> </w:t>
      </w:r>
      <w:r>
        <w:t xml:space="preserve">3.</w:t>
      </w:r>
      <w:r>
        <w:t xml:space="preserve"> </w:t>
      </w:r>
      <w:r>
        <w:rPr>
          <w:rFonts w:hint="eastAsia"/>
          <w:b/>
          <w:bCs/>
        </w:rPr>
        <w:t xml:space="preserve">技能</w:t>
      </w:r>
      <w:r>
        <w:rPr>
          <w:b/>
          <w:bCs/>
        </w:rPr>
        <w:t xml:space="preserve"> (P3)</w:t>
      </w:r>
      <w:r>
        <w:t xml:space="preserve"> </w:t>
      </w:r>
      <w:r>
        <w:rPr>
          <w:rFonts w:hint="eastAsia"/>
        </w:rPr>
        <w:t xml:space="preserve">制作清洁检查表并执行巡检</w:t>
      </w:r>
      <w:r>
        <w:t xml:space="preserve"> </w:t>
      </w:r>
      <w:r>
        <w:t xml:space="preserve">4.</w:t>
      </w:r>
      <w:r>
        <w:t xml:space="preserve"> </w:t>
      </w:r>
      <w:r>
        <w:rPr>
          <w:rFonts w:hint="eastAsia"/>
          <w:b/>
          <w:bCs/>
        </w:rPr>
        <w:t xml:space="preserve">技能</w:t>
      </w:r>
      <w:r>
        <w:rPr>
          <w:b/>
          <w:bCs/>
        </w:rPr>
        <w:t xml:space="preserve"> (P3)</w:t>
      </w:r>
      <w:r>
        <w:t xml:space="preserve"> </w:t>
      </w:r>
      <w:r>
        <w:rPr>
          <w:rFonts w:hint="eastAsia"/>
        </w:rPr>
        <w:t xml:space="preserve">开立</w:t>
      </w:r>
      <w:r>
        <w:t xml:space="preserve"> </w:t>
      </w:r>
      <w:r>
        <w:rPr>
          <w:rFonts w:hint="eastAsia"/>
        </w:rPr>
        <w:t xml:space="preserve">e-Invoice、完成日终收银、准备月报</w:t>
      </w:r>
      <w:r>
        <w:t xml:space="preserve"> </w:t>
      </w:r>
      <w:r>
        <w:t xml:space="preserve">5.</w:t>
      </w:r>
      <w:r>
        <w:t xml:space="preserve"> </w:t>
      </w:r>
      <w:r>
        <w:rPr>
          <w:rFonts w:hint="eastAsia"/>
          <w:b/>
          <w:bCs/>
        </w:rPr>
        <w:t xml:space="preserve">技能</w:t>
      </w:r>
      <w:r>
        <w:rPr>
          <w:b/>
          <w:bCs/>
        </w:rPr>
        <w:t xml:space="preserve"> (P4)</w:t>
      </w:r>
      <w:r>
        <w:t xml:space="preserve"> </w:t>
      </w:r>
      <w:r>
        <w:rPr>
          <w:rFonts w:hint="eastAsia"/>
        </w:rPr>
        <w:t xml:space="preserve">撰写营销贴文并合规执行促销活动</w:t>
      </w:r>
      <w:r>
        <w:t xml:space="preserve"> </w:t>
      </w:r>
      <w:r>
        <w:t xml:space="preserve">6.</w:t>
      </w:r>
      <w:r>
        <w:t xml:space="preserve"> </w:t>
      </w:r>
      <w:r>
        <w:rPr>
          <w:rFonts w:hint="eastAsia"/>
          <w:b/>
          <w:bCs/>
        </w:rPr>
        <w:t xml:space="preserve">技能</w:t>
      </w:r>
      <w:r>
        <w:rPr>
          <w:b/>
          <w:bCs/>
        </w:rPr>
        <w:t xml:space="preserve"> (P4)</w:t>
      </w:r>
      <w:r>
        <w:t xml:space="preserve"> </w:t>
      </w:r>
      <w:r>
        <w:rPr>
          <w:rFonts w:hint="eastAsia"/>
        </w:rPr>
        <w:t xml:space="preserve">以</w:t>
      </w:r>
      <w:r>
        <w:t xml:space="preserve"> LEARN </w:t>
      </w:r>
      <w:r>
        <w:rPr>
          <w:rFonts w:hint="eastAsia"/>
        </w:rPr>
        <w:t xml:space="preserve">五步法处理模拟投诉并撰写书面回应</w:t>
      </w:r>
      <w:r>
        <w:t xml:space="preserve"> </w:t>
      </w:r>
      <w:r>
        <w:t xml:space="preserve">7.</w:t>
      </w:r>
      <w:r>
        <w:t xml:space="preserve"> </w:t>
      </w:r>
      <w:r>
        <w:rPr>
          <w:rFonts w:hint="eastAsia"/>
          <w:b/>
          <w:bCs/>
        </w:rPr>
        <w:t xml:space="preserve">态度</w:t>
      </w:r>
      <w:r>
        <w:rPr>
          <w:b/>
          <w:bCs/>
        </w:rPr>
        <w:t xml:space="preserve"> (A3)</w:t>
      </w:r>
      <w:r>
        <w:t xml:space="preserve"> </w:t>
      </w:r>
      <w:r>
        <w:rPr>
          <w:rFonts w:hint="eastAsia"/>
        </w:rPr>
        <w:t xml:space="preserve">表现诚信、同理、守密</w:t>
      </w:r>
      <w:r>
        <w:t xml:space="preserve"> </w:t>
      </w:r>
      <w:r>
        <w:t xml:space="preserve">8.</w:t>
      </w:r>
      <w:r>
        <w:t xml:space="preserve"> </w:t>
      </w:r>
      <w:r>
        <w:rPr>
          <w:rFonts w:hint="eastAsia"/>
          <w:b/>
          <w:bCs/>
        </w:rPr>
        <w:t xml:space="preserve">安全</w:t>
      </w:r>
      <w:r>
        <w:rPr>
          <w:b/>
          <w:bCs/>
        </w:rPr>
        <w:t xml:space="preserve"> (A3)</w:t>
      </w:r>
      <w:r>
        <w:t xml:space="preserve"> </w:t>
      </w:r>
      <w:r>
        <w:rPr>
          <w:rFonts w:hint="eastAsia"/>
        </w:rPr>
        <w:t xml:space="preserve">严格遵守</w:t>
      </w:r>
      <w:r>
        <w:t xml:space="preserve"> PDPA、OSHA、T&amp;CM </w:t>
      </w:r>
      <w:r>
        <w:rPr>
          <w:rFonts w:hint="eastAsia"/>
        </w:rPr>
        <w:t xml:space="preserve">Act、劳工法令</w:t>
      </w:r>
    </w:p>
    <w:bookmarkEnd w:id="1109"/>
    <w:bookmarkStart w:id="1110" w:name="三教学方法"/>
    <w:p>
      <w:pPr>
        <w:pStyle w:val="Heading5"/>
      </w:pPr>
      <w:r>
        <w:rPr>
          <w:rStyle w:val="SectionNumber"/>
        </w:rPr>
        <w:t xml:space="preserve">1.5.14.0.3</w:t>
      </w:r>
      <w:r>
        <w:tab/>
      </w:r>
      <w:r>
        <w:rPr>
          <w:rFonts w:hint="eastAsia"/>
        </w:rPr>
        <w:t xml:space="preserve">三、教学方法</w:t>
      </w:r>
    </w:p>
    <w:p>
      <w:pPr>
        <w:pStyle w:val="FirstParagraph"/>
      </w:pPr>
      <w:r>
        <w:rPr>
          <w:rFonts w:hint="eastAsia"/>
          <w:b/>
          <w:bCs/>
        </w:rPr>
        <w:t xml:space="preserve">示范</w:t>
      </w:r>
      <w:r>
        <w:rPr>
          <w:b/>
          <w:bCs/>
        </w:rPr>
        <w:t xml:space="preserve"> (Demonstration) / </w:t>
      </w:r>
      <w:r>
        <w:rPr>
          <w:rFonts w:hint="eastAsia"/>
          <w:b/>
          <w:bCs/>
        </w:rPr>
        <w:t xml:space="preserve">角色扮演</w:t>
      </w:r>
      <w:r>
        <w:rPr>
          <w:b/>
          <w:bCs/>
        </w:rPr>
        <w:t xml:space="preserve"> (Role Play) / </w:t>
      </w:r>
      <w:r>
        <w:rPr>
          <w:rFonts w:hint="eastAsia"/>
          <w:b/>
          <w:bCs/>
        </w:rPr>
        <w:t xml:space="preserve">在岗培训</w:t>
      </w:r>
      <w:r>
        <w:rPr>
          <w:b/>
          <w:bCs/>
        </w:rPr>
        <w:t xml:space="preserve"> (OJT) / </w:t>
      </w:r>
      <w:r>
        <w:rPr>
          <w:rFonts w:hint="eastAsia"/>
          <w:b/>
          <w:bCs/>
        </w:rPr>
        <w:t xml:space="preserve">项目实作</w:t>
      </w:r>
      <w:r>
        <w:rPr>
          <w:b/>
          <w:bCs/>
        </w:rPr>
        <w:t xml:space="preserve"> (Project-Based)</w:t>
      </w:r>
    </w:p>
    <w:bookmarkEnd w:id="1110"/>
    <w:bookmarkStart w:id="1111" w:name="四教具与设备-tem-1"/>
    <w:p>
      <w:pPr>
        <w:pStyle w:val="Heading5"/>
      </w:pPr>
      <w:r>
        <w:rPr>
          <w:rStyle w:val="SectionNumber"/>
        </w:rPr>
        <w:t xml:space="preserve">1.5.14.0.4</w:t>
      </w:r>
      <w:r>
        <w:tab/>
      </w:r>
      <w:r>
        <w:rPr>
          <w:rFonts w:hint="eastAsia"/>
        </w:rPr>
        <w:t xml:space="preserve">四、教具与设备</w:t>
      </w:r>
      <w:r>
        <w:t xml:space="preserve"> (TEM)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比例</w:t>
            </w:r>
          </w:p>
        </w:tc>
        <w:tc>
          <w:tcPr/>
          <w:p>
            <w:pPr>
              <w:pStyle w:val="Compact"/>
            </w:pPr>
            <w:r>
              <w:rPr>
                <w:rFonts w:hint="eastAsia"/>
              </w:rPr>
              <w:t xml:space="preserve">用途</w:t>
            </w:r>
          </w:p>
        </w:tc>
      </w:tr>
      <w:tr>
        <w:tc>
          <w:tcPr/>
          <w:p>
            <w:pPr>
              <w:pStyle w:val="Compact"/>
            </w:pPr>
            <w:r>
              <w:rPr>
                <w:rFonts w:hint="eastAsia"/>
              </w:rPr>
              <w:t xml:space="preserve">电脑</w:t>
            </w:r>
            <w:r>
              <w:t xml:space="preserve"> + MS Office / </w:t>
            </w:r>
            <w:r>
              <w:rPr>
                <w:rFonts w:hint="eastAsia"/>
              </w:rPr>
              <w:t xml:space="preserve">会计软件</w:t>
            </w:r>
          </w:p>
        </w:tc>
        <w:tc>
          <w:tcPr/>
          <w:p>
            <w:pPr>
              <w:pStyle w:val="Compact"/>
            </w:pPr>
            <w:r>
              <w:t xml:space="preserve">1:2</w:t>
            </w:r>
          </w:p>
        </w:tc>
        <w:tc>
          <w:tcPr/>
          <w:p>
            <w:pPr>
              <w:pStyle w:val="Compact"/>
            </w:pPr>
            <w:r>
              <w:rPr>
                <w:rFonts w:hint="eastAsia"/>
              </w:rPr>
              <w:t xml:space="preserve">账务</w:t>
            </w:r>
            <w:r>
              <w:t xml:space="preserve"> + </w:t>
            </w:r>
            <w:r>
              <w:rPr>
                <w:rFonts w:hint="eastAsia"/>
              </w:rPr>
              <w:t xml:space="preserve">排班</w:t>
            </w:r>
          </w:p>
        </w:tc>
      </w:tr>
      <w:tr>
        <w:tc>
          <w:tcPr/>
          <w:p>
            <w:pPr>
              <w:pStyle w:val="Compact"/>
            </w:pPr>
            <w:r>
              <w:rPr>
                <w:rFonts w:hint="eastAsia"/>
              </w:rPr>
              <w:t xml:space="preserve">档案柜</w:t>
            </w:r>
            <w:r>
              <w:t xml:space="preserve"> + </w:t>
            </w:r>
            <w:r>
              <w:rPr>
                <w:rFonts w:hint="eastAsia"/>
              </w:rPr>
              <w:t xml:space="preserve">文件夹</w:t>
            </w:r>
          </w:p>
        </w:tc>
        <w:tc>
          <w:tcPr/>
          <w:p>
            <w:pPr>
              <w:pStyle w:val="Compact"/>
            </w:pPr>
            <w:r>
              <w:t xml:space="preserve">1:5</w:t>
            </w:r>
          </w:p>
        </w:tc>
        <w:tc>
          <w:tcPr/>
          <w:p>
            <w:pPr>
              <w:pStyle w:val="Compact"/>
            </w:pPr>
            <w:r>
              <w:rPr>
                <w:rFonts w:hint="eastAsia"/>
              </w:rPr>
              <w:t xml:space="preserve">归档实操</w:t>
            </w:r>
          </w:p>
        </w:tc>
      </w:tr>
      <w:tr>
        <w:tc>
          <w:tcPr/>
          <w:p>
            <w:pPr>
              <w:pStyle w:val="Compact"/>
            </w:pPr>
            <w:r>
              <w:t xml:space="preserve">EPF/SOCSO/PCB </w:t>
            </w:r>
            <w:r>
              <w:rPr>
                <w:rFonts w:hint="eastAsia"/>
              </w:rPr>
              <w:t xml:space="preserve">表单范例</w:t>
            </w:r>
          </w:p>
        </w:tc>
        <w:tc>
          <w:tcPr/>
          <w:p>
            <w:pPr>
              <w:pStyle w:val="Compact"/>
            </w:pPr>
            <w:r>
              <w:t xml:space="preserve">1:5</w:t>
            </w:r>
          </w:p>
        </w:tc>
        <w:tc>
          <w:tcPr/>
          <w:p>
            <w:pPr>
              <w:pStyle w:val="Compact"/>
            </w:pPr>
            <w:r>
              <w:rPr>
                <w:rFonts w:hint="eastAsia"/>
              </w:rPr>
              <w:t xml:space="preserve">法定申报</w:t>
            </w:r>
          </w:p>
        </w:tc>
      </w:tr>
      <w:tr>
        <w:tc>
          <w:tcPr/>
          <w:p>
            <w:pPr>
              <w:pStyle w:val="Compact"/>
            </w:pPr>
            <w:r>
              <w:t xml:space="preserve">POS + </w:t>
            </w:r>
            <w:r>
              <w:rPr>
                <w:rFonts w:hint="eastAsia"/>
              </w:rPr>
              <w:t xml:space="preserve">收据本</w:t>
            </w:r>
            <w:r>
              <w:t xml:space="preserve"> + e-Invoice </w:t>
            </w:r>
            <w:r>
              <w:rPr>
                <w:rFonts w:hint="eastAsia"/>
              </w:rPr>
              <w:t xml:space="preserve">范例</w:t>
            </w:r>
          </w:p>
        </w:tc>
        <w:tc>
          <w:tcPr/>
          <w:p>
            <w:pPr>
              <w:pStyle w:val="Compact"/>
            </w:pPr>
            <w:r>
              <w:t xml:space="preserve">1:5</w:t>
            </w:r>
          </w:p>
        </w:tc>
        <w:tc>
          <w:tcPr/>
          <w:p>
            <w:pPr>
              <w:pStyle w:val="Compact"/>
            </w:pPr>
            <w:r>
              <w:rPr>
                <w:rFonts w:hint="eastAsia"/>
              </w:rPr>
              <w:t xml:space="preserve">账务</w:t>
            </w:r>
          </w:p>
        </w:tc>
      </w:tr>
      <w:tr>
        <w:tc>
          <w:tcPr/>
          <w:p>
            <w:pPr>
              <w:pStyle w:val="Compact"/>
            </w:pPr>
            <w:r>
              <w:rPr>
                <w:rFonts w:hint="eastAsia"/>
              </w:rPr>
              <w:t xml:space="preserve">清洁检查表模板</w:t>
            </w:r>
          </w:p>
        </w:tc>
        <w:tc>
          <w:tcPr/>
          <w:p>
            <w:pPr>
              <w:pStyle w:val="Compact"/>
            </w:pPr>
            <w:r>
              <w:t xml:space="preserve">1:1</w:t>
            </w:r>
          </w:p>
        </w:tc>
        <w:tc>
          <w:tcPr/>
          <w:p>
            <w:pPr>
              <w:pStyle w:val="Compact"/>
            </w:pPr>
            <w:r>
              <w:rPr>
                <w:rFonts w:hint="eastAsia"/>
              </w:rPr>
              <w:t xml:space="preserve">卫生巡检</w:t>
            </w:r>
          </w:p>
        </w:tc>
      </w:tr>
      <w:tr>
        <w:tc>
          <w:tcPr/>
          <w:p>
            <w:pPr>
              <w:pStyle w:val="Compact"/>
            </w:pPr>
            <w:r>
              <w:rPr>
                <w:rFonts w:hint="eastAsia"/>
              </w:rPr>
              <w:t xml:space="preserve">社交媒体</w:t>
            </w:r>
            <w:r>
              <w:t xml:space="preserve"> Demo </w:t>
            </w:r>
            <w:r>
              <w:rPr>
                <w:rFonts w:hint="eastAsia"/>
              </w:rPr>
              <w:t xml:space="preserve">账号</w:t>
            </w:r>
            <w:r>
              <w:t xml:space="preserve"> (Sandbox)</w:t>
            </w:r>
          </w:p>
        </w:tc>
        <w:tc>
          <w:tcPr/>
          <w:p>
            <w:pPr>
              <w:pStyle w:val="Compact"/>
            </w:pPr>
            <w:r>
              <w:t xml:space="preserve">1:10</w:t>
            </w:r>
          </w:p>
        </w:tc>
        <w:tc>
          <w:tcPr/>
          <w:p>
            <w:pPr>
              <w:pStyle w:val="Compact"/>
            </w:pPr>
            <w:r>
              <w:rPr>
                <w:rFonts w:hint="eastAsia"/>
              </w:rPr>
              <w:t xml:space="preserve">营销练习</w:t>
            </w:r>
          </w:p>
        </w:tc>
      </w:tr>
      <w:tr>
        <w:tc>
          <w:tcPr/>
          <w:p>
            <w:pPr>
              <w:pStyle w:val="Compact"/>
            </w:pPr>
            <w:r>
              <w:t xml:space="preserve">CRM / </w:t>
            </w:r>
            <w:r>
              <w:rPr>
                <w:rFonts w:hint="eastAsia"/>
              </w:rPr>
              <w:t xml:space="preserve">会员卡样本</w:t>
            </w:r>
          </w:p>
        </w:tc>
        <w:tc>
          <w:tcPr/>
          <w:p>
            <w:pPr>
              <w:pStyle w:val="Compact"/>
            </w:pPr>
            <w:r>
              <w:t xml:space="preserve">1:5</w:t>
            </w:r>
          </w:p>
        </w:tc>
        <w:tc>
          <w:tcPr/>
          <w:p>
            <w:pPr>
              <w:pStyle w:val="Compact"/>
            </w:pPr>
            <w:r>
              <w:rPr>
                <w:rFonts w:hint="eastAsia"/>
              </w:rPr>
              <w:t xml:space="preserve">会员操作</w:t>
            </w:r>
          </w:p>
        </w:tc>
      </w:tr>
      <w:tr>
        <w:tc>
          <w:tcPr/>
          <w:p>
            <w:pPr>
              <w:pStyle w:val="Compact"/>
            </w:pPr>
            <w:r>
              <w:rPr>
                <w:rFonts w:hint="eastAsia"/>
              </w:rPr>
              <w:t xml:space="preserve">投诉登记簿</w:t>
            </w:r>
            <w:r>
              <w:t xml:space="preserve"> + </w:t>
            </w:r>
            <w:r>
              <w:rPr>
                <w:rFonts w:hint="eastAsia"/>
              </w:rPr>
              <w:t xml:space="preserve">回应信模板</w:t>
            </w:r>
          </w:p>
        </w:tc>
        <w:tc>
          <w:tcPr/>
          <w:p>
            <w:pPr>
              <w:pStyle w:val="Compact"/>
            </w:pPr>
            <w:r>
              <w:t xml:space="preserve">1:1</w:t>
            </w:r>
          </w:p>
        </w:tc>
        <w:tc>
          <w:tcPr/>
          <w:p>
            <w:pPr>
              <w:pStyle w:val="Compact"/>
            </w:pPr>
            <w:r>
              <w:rPr>
                <w:rFonts w:hint="eastAsia"/>
              </w:rPr>
              <w:t xml:space="preserve">投诉处理</w:t>
            </w:r>
          </w:p>
        </w:tc>
      </w:tr>
      <w:tr>
        <w:tc>
          <w:tcPr/>
          <w:p>
            <w:pPr>
              <w:pStyle w:val="Compact"/>
            </w:pPr>
            <w:r>
              <w:rPr>
                <w:rFonts w:hint="eastAsia"/>
              </w:rPr>
              <w:t xml:space="preserve">模拟接待区</w:t>
            </w:r>
            <w:r>
              <w:t xml:space="preserve"> + </w:t>
            </w:r>
            <w:r>
              <w:rPr>
                <w:rFonts w:hint="eastAsia"/>
              </w:rPr>
              <w:t xml:space="preserve">模拟推拿房</w:t>
            </w:r>
          </w:p>
        </w:tc>
        <w:tc>
          <w:tcPr/>
          <w:p>
            <w:pPr>
              <w:pStyle w:val="Compact"/>
            </w:pPr>
            <w:r>
              <w:t xml:space="preserve">1:10</w:t>
            </w:r>
          </w:p>
        </w:tc>
        <w:tc>
          <w:tcPr/>
          <w:p>
            <w:pPr>
              <w:pStyle w:val="Compact"/>
            </w:pPr>
            <w:r>
              <w:rPr>
                <w:rFonts w:hint="eastAsia"/>
              </w:rPr>
              <w:t xml:space="preserve">场景演练</w:t>
            </w:r>
          </w:p>
        </w:tc>
      </w:tr>
      <w:tr>
        <w:tc>
          <w:tcPr/>
          <w:p>
            <w:pPr>
              <w:pStyle w:val="Compact"/>
            </w:pPr>
            <w:r>
              <w:rPr>
                <w:rFonts w:hint="eastAsia"/>
              </w:rPr>
              <w:t xml:space="preserve">录像设备</w:t>
            </w:r>
          </w:p>
        </w:tc>
        <w:tc>
          <w:tcPr/>
          <w:p>
            <w:pPr>
              <w:pStyle w:val="Compact"/>
            </w:pPr>
            <w:r>
              <w:t xml:space="preserve">2 </w:t>
            </w:r>
            <w:r>
              <w:rPr>
                <w:rFonts w:hint="eastAsia"/>
              </w:rPr>
              <w:t xml:space="preserve">套</w:t>
            </w:r>
          </w:p>
        </w:tc>
        <w:tc>
          <w:tcPr/>
          <w:p>
            <w:pPr>
              <w:pStyle w:val="Compact"/>
            </w:pPr>
            <w:r>
              <w:rPr>
                <w:rFonts w:hint="eastAsia"/>
              </w:rPr>
              <w:t xml:space="preserve">角色扮演复盘</w:t>
            </w:r>
          </w:p>
        </w:tc>
      </w:tr>
    </w:tbl>
    <w:bookmarkEnd w:id="1111"/>
    <w:bookmarkStart w:id="1112" w:name="五60-小时实操进度安排"/>
    <w:p>
      <w:pPr>
        <w:pStyle w:val="Heading5"/>
      </w:pPr>
      <w:r>
        <w:rPr>
          <w:rStyle w:val="SectionNumber"/>
        </w:rPr>
        <w:t xml:space="preserve">1.5.14.0.5</w:t>
      </w:r>
      <w:r>
        <w:tab/>
      </w:r>
      <w:r>
        <w:rPr>
          <w:rFonts w:hint="eastAsia"/>
        </w:rPr>
        <w:t xml:space="preserve">五、60</w:t>
      </w:r>
      <w:r>
        <w:t xml:space="preserve"> </w:t>
      </w:r>
      <w:r>
        <w:rPr>
          <w:rFonts w:hint="eastAsia"/>
        </w:rPr>
        <w:t xml:space="preserve">小时实操进度安排</w:t>
      </w:r>
    </w:p>
    <w:tbl>
      <w:tblPr>
        <w:tblStyle w:val="Table"/>
        <w:tblW w:type="pct" w:w="5000"/>
        <w:tblLayout w:type="fixed"/>
        <w:tblLook w:firstRow="1" w:lastRow="0" w:firstColumn="0" w:lastColumn="0" w:noHBand="0" w:noVBand="0" w:val="0020"/>
      </w:tblPr>
      <w:tblGrid>
        <w:gridCol w:w="792"/>
        <w:gridCol w:w="990"/>
        <w:gridCol w:w="1782"/>
        <w:gridCol w:w="2772"/>
        <w:gridCol w:w="1584"/>
      </w:tblGrid>
      <w:tr>
        <w:trPr>
          <w:tblHeader w:val="on"/>
        </w:trPr>
        <w:tc>
          <w:tcPr/>
          <w:p>
            <w:pPr>
              <w:pStyle w:val="Compact"/>
              <w:jc w:val="right"/>
            </w:pPr>
            <w:r>
              <w:rPr>
                <w:rFonts w:hint="eastAsia"/>
              </w:rPr>
              <w:t xml:space="preserve">周</w:t>
            </w:r>
          </w:p>
        </w:tc>
        <w:tc>
          <w:tcPr/>
          <w:p>
            <w:pPr>
              <w:pStyle w:val="Compact"/>
              <w:jc w:val="right"/>
            </w:pPr>
            <w:r>
              <w:rPr>
                <w:rFonts w:hint="eastAsia"/>
              </w:rPr>
              <w:t xml:space="preserve">时数</w:t>
            </w:r>
          </w:p>
        </w:tc>
        <w:tc>
          <w:tcPr/>
          <w:p>
            <w:pPr>
              <w:pStyle w:val="Compact"/>
            </w:pPr>
            <w:r>
              <w:rPr>
                <w:rFonts w:hint="eastAsia"/>
              </w:rPr>
              <w:t xml:space="preserve">工作活动</w:t>
            </w:r>
          </w:p>
        </w:tc>
        <w:tc>
          <w:tcPr/>
          <w:p>
            <w:pPr>
              <w:pStyle w:val="Compact"/>
            </w:pPr>
            <w:r>
              <w:rPr>
                <w:rFonts w:hint="eastAsia"/>
              </w:rPr>
              <w:t xml:space="preserve">主题</w:t>
            </w:r>
            <w:r>
              <w:t xml:space="preserve"> / </w:t>
            </w:r>
            <w:r>
              <w:rPr>
                <w:rFonts w:hint="eastAsia"/>
              </w:rPr>
              <w:t xml:space="preserve">工作单</w:t>
            </w:r>
          </w:p>
        </w:tc>
        <w:tc>
          <w:tcPr/>
          <w:p>
            <w:pPr>
              <w:pStyle w:val="Compact"/>
            </w:pPr>
            <w:r>
              <w:rPr>
                <w:rFonts w:hint="eastAsia"/>
              </w:rPr>
              <w:t xml:space="preserve">教学法</w:t>
            </w:r>
          </w:p>
        </w:tc>
      </w:tr>
      <w:tr>
        <w:tc>
          <w:tcPr/>
          <w:p>
            <w:pPr>
              <w:pStyle w:val="Compact"/>
              <w:jc w:val="right"/>
            </w:pPr>
            <w:r>
              <w:t xml:space="preserve">1</w:t>
            </w:r>
          </w:p>
        </w:tc>
        <w:tc>
          <w:tcPr/>
          <w:p>
            <w:pPr>
              <w:pStyle w:val="Compact"/>
              <w:jc w:val="right"/>
            </w:pPr>
            <w:r>
              <w:t xml:space="preserve">10</w:t>
            </w:r>
          </w:p>
        </w:tc>
        <w:tc>
          <w:tcPr/>
          <w:p>
            <w:pPr>
              <w:pStyle w:val="Compact"/>
            </w:pPr>
            <w:r>
              <w:t xml:space="preserve">WA1</w:t>
            </w:r>
          </w:p>
        </w:tc>
        <w:tc>
          <w:tcPr/>
          <w:p>
            <w:pPr>
              <w:pStyle w:val="Compact"/>
            </w:pPr>
            <w:r>
              <w:rPr>
                <w:rFonts w:hint="eastAsia"/>
              </w:rPr>
              <w:t xml:space="preserve">KK-01：建立客户档案归档系统（分类</w:t>
            </w:r>
            <w:r>
              <w:t xml:space="preserve"> + </w:t>
            </w:r>
            <w:r>
              <w:rPr>
                <w:rFonts w:hint="eastAsia"/>
              </w:rPr>
              <w:t xml:space="preserve">标签</w:t>
            </w:r>
            <w:r>
              <w:t xml:space="preserve"> + </w:t>
            </w:r>
            <w:r>
              <w:rPr>
                <w:rFonts w:hint="eastAsia"/>
              </w:rPr>
              <w:t xml:space="preserve">机密分级）</w:t>
            </w:r>
          </w:p>
        </w:tc>
        <w:tc>
          <w:tcPr/>
          <w:p>
            <w:pPr>
              <w:pStyle w:val="Compact"/>
            </w:pPr>
            <w:r>
              <w:rPr>
                <w:rFonts w:hint="eastAsia"/>
              </w:rPr>
              <w:t xml:space="preserve">示范</w:t>
            </w:r>
            <w:r>
              <w:t xml:space="preserve"> + </w:t>
            </w:r>
            <w:r>
              <w:rPr>
                <w:rFonts w:hint="eastAsia"/>
              </w:rPr>
              <w:t xml:space="preserve">实操</w:t>
            </w:r>
          </w:p>
        </w:tc>
      </w:tr>
      <w:tr>
        <w:tc>
          <w:tcPr/>
          <w:p>
            <w:pPr>
              <w:pStyle w:val="Compact"/>
              <w:jc w:val="right"/>
            </w:pPr>
            <w:r>
              <w:t xml:space="preserve">2</w:t>
            </w:r>
          </w:p>
        </w:tc>
        <w:tc>
          <w:tcPr/>
          <w:p>
            <w:pPr>
              <w:pStyle w:val="Compact"/>
              <w:jc w:val="right"/>
            </w:pPr>
            <w:r>
              <w:t xml:space="preserve">12</w:t>
            </w:r>
          </w:p>
        </w:tc>
        <w:tc>
          <w:tcPr/>
          <w:p>
            <w:pPr>
              <w:pStyle w:val="Compact"/>
            </w:pPr>
            <w:r>
              <w:t xml:space="preserve">WA2</w:t>
            </w:r>
          </w:p>
        </w:tc>
        <w:tc>
          <w:tcPr/>
          <w:p>
            <w:pPr>
              <w:pStyle w:val="Compact"/>
            </w:pPr>
            <w:r>
              <w:rPr>
                <w:rFonts w:hint="eastAsia"/>
              </w:rPr>
              <w:t xml:space="preserve">KK-02：排班制作</w:t>
            </w:r>
            <w:r>
              <w:t xml:space="preserve"> + </w:t>
            </w:r>
            <w:r>
              <w:rPr>
                <w:rFonts w:hint="eastAsia"/>
              </w:rPr>
              <w:t xml:space="preserve">绩效评估</w:t>
            </w:r>
            <w:r>
              <w:t xml:space="preserve"> + EPF/SOCSO </w:t>
            </w:r>
            <w:r>
              <w:rPr>
                <w:rFonts w:hint="eastAsia"/>
              </w:rPr>
              <w:t xml:space="preserve">申报模拟</w:t>
            </w:r>
          </w:p>
        </w:tc>
        <w:tc>
          <w:tcPr/>
          <w:p>
            <w:pPr>
              <w:pStyle w:val="Compact"/>
            </w:pPr>
            <w:r>
              <w:rPr>
                <w:rFonts w:hint="eastAsia"/>
              </w:rPr>
              <w:t xml:space="preserve">实操</w:t>
            </w:r>
            <w:r>
              <w:t xml:space="preserve"> + </w:t>
            </w:r>
            <w:r>
              <w:rPr>
                <w:rFonts w:hint="eastAsia"/>
              </w:rPr>
              <w:t xml:space="preserve">角色扮演</w:t>
            </w:r>
          </w:p>
        </w:tc>
      </w:tr>
      <w:tr>
        <w:tc>
          <w:tcPr/>
          <w:p>
            <w:pPr>
              <w:pStyle w:val="Compact"/>
              <w:jc w:val="right"/>
            </w:pPr>
            <w:r>
              <w:t xml:space="preserve">3</w:t>
            </w:r>
          </w:p>
        </w:tc>
        <w:tc>
          <w:tcPr/>
          <w:p>
            <w:pPr>
              <w:pStyle w:val="Compact"/>
              <w:jc w:val="right"/>
            </w:pPr>
            <w:r>
              <w:t xml:space="preserve">8</w:t>
            </w:r>
          </w:p>
        </w:tc>
        <w:tc>
          <w:tcPr/>
          <w:p>
            <w:pPr>
              <w:pStyle w:val="Compact"/>
            </w:pPr>
            <w:r>
              <w:t xml:space="preserve">WA3</w:t>
            </w:r>
          </w:p>
        </w:tc>
        <w:tc>
          <w:tcPr/>
          <w:p>
            <w:pPr>
              <w:pStyle w:val="Compact"/>
            </w:pPr>
            <w:r>
              <w:rPr>
                <w:rFonts w:hint="eastAsia"/>
              </w:rPr>
              <w:t xml:space="preserve">KK-03：清洁检查表制作</w:t>
            </w:r>
            <w:r>
              <w:t xml:space="preserve"> + </w:t>
            </w:r>
            <w:r>
              <w:rPr>
                <w:rFonts w:hint="eastAsia"/>
              </w:rPr>
              <w:t xml:space="preserve">现场巡检演练</w:t>
            </w:r>
          </w:p>
        </w:tc>
        <w:tc>
          <w:tcPr/>
          <w:p>
            <w:pPr>
              <w:pStyle w:val="Compact"/>
            </w:pPr>
            <w:r>
              <w:t xml:space="preserve">OJT + </w:t>
            </w:r>
            <w:r>
              <w:rPr>
                <w:rFonts w:hint="eastAsia"/>
              </w:rPr>
              <w:t xml:space="preserve">巡检</w:t>
            </w:r>
          </w:p>
        </w:tc>
      </w:tr>
      <w:tr>
        <w:tc>
          <w:tcPr/>
          <w:p>
            <w:pPr>
              <w:pStyle w:val="Compact"/>
              <w:jc w:val="right"/>
            </w:pPr>
            <w:r>
              <w:t xml:space="preserve">4</w:t>
            </w:r>
          </w:p>
        </w:tc>
        <w:tc>
          <w:tcPr/>
          <w:p>
            <w:pPr>
              <w:pStyle w:val="Compact"/>
              <w:jc w:val="right"/>
            </w:pPr>
            <w:r>
              <w:t xml:space="preserve">12</w:t>
            </w:r>
          </w:p>
        </w:tc>
        <w:tc>
          <w:tcPr/>
          <w:p>
            <w:pPr>
              <w:pStyle w:val="Compact"/>
            </w:pPr>
            <w:r>
              <w:t xml:space="preserve">WA4</w:t>
            </w:r>
          </w:p>
        </w:tc>
        <w:tc>
          <w:tcPr/>
          <w:p>
            <w:pPr>
              <w:pStyle w:val="Compact"/>
            </w:pPr>
            <w:r>
              <w:rPr>
                <w:rFonts w:hint="eastAsia"/>
              </w:rPr>
              <w:t xml:space="preserve">KK-04：日终收银</w:t>
            </w:r>
            <w:r>
              <w:t xml:space="preserve"> + </w:t>
            </w:r>
            <w:r>
              <w:rPr>
                <w:rFonts w:hint="eastAsia"/>
              </w:rPr>
              <w:t xml:space="preserve">开立</w:t>
            </w:r>
            <w:r>
              <w:t xml:space="preserve"> e-Invoice + </w:t>
            </w:r>
            <w:r>
              <w:rPr>
                <w:rFonts w:hint="eastAsia"/>
              </w:rPr>
              <w:t xml:space="preserve">月度</w:t>
            </w:r>
            <w:r>
              <w:t xml:space="preserve"> P&amp;L </w:t>
            </w:r>
            <w:r>
              <w:rPr>
                <w:rFonts w:hint="eastAsia"/>
              </w:rPr>
              <w:t xml:space="preserve">草拟</w:t>
            </w:r>
          </w:p>
        </w:tc>
        <w:tc>
          <w:tcPr/>
          <w:p>
            <w:pPr>
              <w:pStyle w:val="Compact"/>
            </w:pPr>
            <w:r>
              <w:rPr>
                <w:rFonts w:hint="eastAsia"/>
              </w:rPr>
              <w:t xml:space="preserve">实操</w:t>
            </w:r>
            <w:r>
              <w:t xml:space="preserve"> + </w:t>
            </w:r>
            <w:r>
              <w:rPr>
                <w:rFonts w:hint="eastAsia"/>
              </w:rPr>
              <w:t xml:space="preserve">软件</w:t>
            </w:r>
          </w:p>
        </w:tc>
      </w:tr>
      <w:tr>
        <w:tc>
          <w:tcPr/>
          <w:p>
            <w:pPr>
              <w:pStyle w:val="Compact"/>
              <w:jc w:val="right"/>
            </w:pPr>
            <w:r>
              <w:t xml:space="preserve">5</w:t>
            </w:r>
          </w:p>
        </w:tc>
        <w:tc>
          <w:tcPr/>
          <w:p>
            <w:pPr>
              <w:pStyle w:val="Compact"/>
              <w:jc w:val="right"/>
            </w:pPr>
            <w:r>
              <w:t xml:space="preserve">12</w:t>
            </w:r>
          </w:p>
        </w:tc>
        <w:tc>
          <w:tcPr/>
          <w:p>
            <w:pPr>
              <w:pStyle w:val="Compact"/>
            </w:pPr>
            <w:r>
              <w:t xml:space="preserve">WA5</w:t>
            </w:r>
          </w:p>
        </w:tc>
        <w:tc>
          <w:tcPr/>
          <w:p>
            <w:pPr>
              <w:pStyle w:val="Compact"/>
            </w:pPr>
            <w:r>
              <w:rPr>
                <w:rFonts w:hint="eastAsia"/>
              </w:rPr>
              <w:t xml:space="preserve">KK-05：营销贴文撰写（合规审查）</w:t>
            </w:r>
            <w:r>
              <w:t xml:space="preserve"> + </w:t>
            </w:r>
            <w:r>
              <w:rPr>
                <w:rFonts w:hint="eastAsia"/>
              </w:rPr>
              <w:t xml:space="preserve">促销方案</w:t>
            </w:r>
            <w:r>
              <w:t xml:space="preserve"> + </w:t>
            </w:r>
            <w:r>
              <w:rPr>
                <w:rFonts w:hint="eastAsia"/>
              </w:rPr>
              <w:t xml:space="preserve">会员登记</w:t>
            </w:r>
          </w:p>
        </w:tc>
        <w:tc>
          <w:tcPr/>
          <w:p>
            <w:pPr>
              <w:pStyle w:val="Compact"/>
            </w:pPr>
            <w:r>
              <w:rPr>
                <w:rFonts w:hint="eastAsia"/>
              </w:rPr>
              <w:t xml:space="preserve">项目</w:t>
            </w:r>
            <w:r>
              <w:t xml:space="preserve"> + </w:t>
            </w:r>
            <w:r>
              <w:rPr>
                <w:rFonts w:hint="eastAsia"/>
              </w:rPr>
              <w:t xml:space="preserve">互评</w:t>
            </w:r>
          </w:p>
        </w:tc>
      </w:tr>
      <w:tr>
        <w:tc>
          <w:tcPr/>
          <w:p>
            <w:pPr>
              <w:pStyle w:val="Compact"/>
              <w:jc w:val="right"/>
            </w:pPr>
            <w:r>
              <w:t xml:space="preserve">6</w:t>
            </w:r>
          </w:p>
        </w:tc>
        <w:tc>
          <w:tcPr/>
          <w:p>
            <w:pPr>
              <w:pStyle w:val="Compact"/>
              <w:jc w:val="right"/>
            </w:pPr>
            <w:r>
              <w:t xml:space="preserve">6</w:t>
            </w:r>
          </w:p>
        </w:tc>
        <w:tc>
          <w:tcPr/>
          <w:p>
            <w:pPr>
              <w:pStyle w:val="Compact"/>
            </w:pPr>
            <w:r>
              <w:t xml:space="preserve">WA6</w:t>
            </w:r>
          </w:p>
        </w:tc>
        <w:tc>
          <w:tcPr/>
          <w:p>
            <w:pPr>
              <w:pStyle w:val="Compact"/>
            </w:pPr>
            <w:r>
              <w:rPr>
                <w:rFonts w:hint="eastAsia"/>
              </w:rPr>
              <w:t xml:space="preserve">KK-06：模拟投诉处理</w:t>
            </w:r>
            <w:r>
              <w:t xml:space="preserve"> + </w:t>
            </w:r>
            <w:r>
              <w:rPr>
                <w:rFonts w:hint="eastAsia"/>
              </w:rPr>
              <w:t xml:space="preserve">书面回应信撰写</w:t>
            </w:r>
            <w:r>
              <w:t xml:space="preserve"> + PA </w:t>
            </w:r>
            <w:r>
              <w:rPr>
                <w:rFonts w:hint="eastAsia"/>
              </w:rPr>
              <w:t xml:space="preserve">表现评估</w:t>
            </w:r>
          </w:p>
        </w:tc>
        <w:tc>
          <w:tcPr/>
          <w:p>
            <w:pPr>
              <w:pStyle w:val="Compact"/>
            </w:pPr>
            <w:r>
              <w:rPr>
                <w:rFonts w:hint="eastAsia"/>
              </w:rPr>
              <w:t xml:space="preserve">角色扮演</w:t>
            </w:r>
            <w:r>
              <w:t xml:space="preserve"> + </w:t>
            </w:r>
            <w:r>
              <w:rPr>
                <w:rFonts w:hint="eastAsia"/>
              </w:rPr>
              <w:t xml:space="preserve">评估</w:t>
            </w:r>
          </w:p>
        </w:tc>
      </w:tr>
    </w:tbl>
    <w:p>
      <w:pPr>
        <w:pStyle w:val="BodyText"/>
      </w:pPr>
      <w:r>
        <w:rPr>
          <w:rFonts w:hint="eastAsia"/>
          <w:b/>
          <w:bCs/>
        </w:rPr>
        <w:t xml:space="preserve">合计：60</w:t>
      </w:r>
      <w:r>
        <w:rPr>
          <w:b/>
          <w:bCs/>
        </w:rPr>
        <w:t xml:space="preserve"> </w:t>
      </w:r>
      <w:r>
        <w:rPr>
          <w:rFonts w:hint="eastAsia"/>
          <w:b/>
          <w:bCs/>
        </w:rPr>
        <w:t xml:space="preserve">小时</w:t>
      </w:r>
    </w:p>
    <w:bookmarkEnd w:id="1112"/>
    <w:bookmarkStart w:id="1113" w:name="六评估方法-1"/>
    <w:p>
      <w:pPr>
        <w:pStyle w:val="Heading5"/>
      </w:pPr>
      <w:r>
        <w:rPr>
          <w:rStyle w:val="SectionNumber"/>
        </w:rPr>
        <w:t xml:space="preserve">1.5.14.0.6</w:t>
      </w:r>
      <w:r>
        <w:tab/>
      </w:r>
      <w:r>
        <w:rPr>
          <w:rFonts w:hint="eastAsia"/>
        </w:rPr>
        <w:t xml:space="preserve">六、评估方法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评估方式</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t xml:space="preserve">KK-01 </w:t>
            </w:r>
            <w:r>
              <w:rPr>
                <w:rFonts w:hint="eastAsia"/>
              </w:rPr>
              <w:t xml:space="preserve">至</w:t>
            </w:r>
            <w:r>
              <w:t xml:space="preserve"> KK-06 </w:t>
            </w:r>
            <w:r>
              <w:rPr>
                <w:rFonts w:hint="eastAsia"/>
              </w:rPr>
              <w:t xml:space="preserve">现场评分</w:t>
            </w:r>
          </w:p>
        </w:tc>
        <w:tc>
          <w:tcPr/>
          <w:p>
            <w:pPr>
              <w:pStyle w:val="Compact"/>
              <w:jc w:val="right"/>
            </w:pPr>
            <w:r>
              <w:t xml:space="preserve">40%</w:t>
            </w:r>
          </w:p>
        </w:tc>
        <w:tc>
          <w:tcPr/>
          <w:p>
            <w:pPr>
              <w:pStyle w:val="Compact"/>
            </w:pPr>
            <w:r>
              <w:t xml:space="preserve">6 </w:t>
            </w:r>
            <w:r>
              <w:rPr>
                <w:rFonts w:hint="eastAsia"/>
              </w:rPr>
              <w:t xml:space="preserve">份工作单合并</w:t>
            </w:r>
          </w:p>
        </w:tc>
      </w:tr>
      <w:tr>
        <w:tc>
          <w:tcPr/>
          <w:p>
            <w:pPr>
              <w:pStyle w:val="Compact"/>
            </w:pPr>
            <w:r>
              <w:rPr>
                <w:rFonts w:hint="eastAsia"/>
              </w:rPr>
              <w:t xml:space="preserve">表现评估</w:t>
            </w:r>
            <w:r>
              <w:t xml:space="preserve"> (PA)</w:t>
            </w:r>
          </w:p>
        </w:tc>
        <w:tc>
          <w:tcPr/>
          <w:p>
            <w:pPr>
              <w:pStyle w:val="Compact"/>
              <w:jc w:val="right"/>
            </w:pPr>
            <w:r>
              <w:t xml:space="preserve">60%</w:t>
            </w:r>
          </w:p>
        </w:tc>
        <w:tc>
          <w:tcPr/>
          <w:p>
            <w:pPr>
              <w:pStyle w:val="Compact"/>
            </w:pPr>
            <w:r>
              <w:rPr>
                <w:rFonts w:hint="eastAsia"/>
              </w:rPr>
              <w:t xml:space="preserve">综合实操考核</w:t>
            </w:r>
          </w:p>
        </w:tc>
      </w:tr>
      <w:tr>
        <w:tc>
          <w:tcPr/>
          <w:p>
            <w:pPr>
              <w:pStyle w:val="Compact"/>
            </w:pPr>
            <w:r>
              <w:rPr>
                <w:rFonts w:hint="eastAsia"/>
                <w:b/>
                <w:bCs/>
              </w:rPr>
              <w:t xml:space="preserve">实操合格线</w:t>
            </w:r>
          </w:p>
        </w:tc>
        <w:tc>
          <w:tcPr/>
          <w:p>
            <w:pPr>
              <w:pStyle w:val="Compact"/>
            </w:pPr>
          </w:p>
        </w:tc>
        <w:tc>
          <w:tcPr/>
          <w:p>
            <w:pPr>
              <w:pStyle w:val="Compact"/>
            </w:pPr>
            <w:r>
              <w:rPr>
                <w:b/>
                <w:bCs/>
              </w:rPr>
              <w:t xml:space="preserve">≥ 70%</w:t>
            </w:r>
          </w:p>
        </w:tc>
      </w:tr>
    </w:tbl>
    <w:bookmarkEnd w:id="1113"/>
    <w:bookmarkStart w:id="1114" w:name="七安全与职业操守-1"/>
    <w:p>
      <w:pPr>
        <w:pStyle w:val="Heading5"/>
      </w:pPr>
      <w:r>
        <w:rPr>
          <w:rStyle w:val="SectionNumber"/>
        </w:rPr>
        <w:t xml:space="preserve">1.5.14.0.7</w:t>
      </w:r>
      <w:r>
        <w:tab/>
      </w:r>
      <w:r>
        <w:rPr>
          <w:rFonts w:hint="eastAsia"/>
        </w:rPr>
        <w:t xml:space="preserve">七、安全与职业操守</w:t>
      </w:r>
    </w:p>
    <w:p>
      <w:pPr>
        <w:pStyle w:val="Compact"/>
        <w:numPr>
          <w:ilvl w:val="0"/>
          <w:numId w:val="1612"/>
        </w:numPr>
      </w:pPr>
      <w:r>
        <w:rPr>
          <w:rFonts w:hint="eastAsia"/>
        </w:rPr>
        <w:t xml:space="preserve">实操涉及员工/客户个人资料须按</w:t>
      </w:r>
      <w:r>
        <w:t xml:space="preserve"> PDPA 2010 </w:t>
      </w:r>
      <w:r>
        <w:rPr>
          <w:rFonts w:hint="eastAsia"/>
        </w:rPr>
        <w:t xml:space="preserve">处理</w:t>
      </w:r>
    </w:p>
    <w:p>
      <w:pPr>
        <w:pStyle w:val="Compact"/>
        <w:numPr>
          <w:ilvl w:val="0"/>
          <w:numId w:val="1612"/>
        </w:numPr>
      </w:pPr>
      <w:r>
        <w:rPr>
          <w:rFonts w:hint="eastAsia"/>
        </w:rPr>
        <w:t xml:space="preserve">模拟账务不得使用真实银行账号；角色扮演中的</w:t>
      </w:r>
      <w:r>
        <w:t xml:space="preserve"> IC </w:t>
      </w:r>
      <w:r>
        <w:rPr>
          <w:rFonts w:hint="eastAsia"/>
        </w:rPr>
        <w:t xml:space="preserve">号码须随机</w:t>
      </w:r>
    </w:p>
    <w:p>
      <w:pPr>
        <w:pStyle w:val="Compact"/>
        <w:numPr>
          <w:ilvl w:val="0"/>
          <w:numId w:val="1612"/>
        </w:numPr>
      </w:pPr>
      <w:r>
        <w:rPr>
          <w:rFonts w:hint="eastAsia"/>
        </w:rPr>
        <w:t xml:space="preserve">营销贴文须经导师审批方可发布至模拟账号</w:t>
      </w:r>
    </w:p>
    <w:p>
      <w:pPr>
        <w:pStyle w:val="Compact"/>
        <w:numPr>
          <w:ilvl w:val="0"/>
          <w:numId w:val="1612"/>
        </w:numPr>
      </w:pPr>
      <w:r>
        <w:rPr>
          <w:rFonts w:hint="eastAsia"/>
        </w:rPr>
        <w:t xml:space="preserve">投诉处理角色扮演之录像仅用于课堂复盘，演练后即删</w:t>
      </w:r>
    </w:p>
    <w:p>
      <w:pPr>
        <w:pStyle w:val="Compact"/>
        <w:numPr>
          <w:ilvl w:val="0"/>
          <w:numId w:val="1612"/>
        </w:numPr>
      </w:pPr>
      <w:r>
        <w:rPr>
          <w:rFonts w:hint="eastAsia"/>
        </w:rPr>
        <w:t xml:space="preserve">化学品</w:t>
      </w:r>
      <w:r>
        <w:t xml:space="preserve"> / </w:t>
      </w:r>
      <w:r>
        <w:rPr>
          <w:rFonts w:hint="eastAsia"/>
        </w:rPr>
        <w:t xml:space="preserve">打扫演练需佩戴</w:t>
      </w:r>
      <w:r>
        <w:t xml:space="preserve"> </w:t>
      </w:r>
      <w:r>
        <w:rPr>
          <w:rFonts w:hint="eastAsia"/>
        </w:rPr>
        <w:t xml:space="preserve">PPE（手套、口罩、围裙）</w:t>
      </w:r>
    </w:p>
    <w:p>
      <w:pPr>
        <w:pStyle w:val="Compact"/>
        <w:numPr>
          <w:ilvl w:val="0"/>
          <w:numId w:val="1612"/>
        </w:numPr>
      </w:pPr>
      <w:r>
        <w:rPr>
          <w:rFonts w:hint="eastAsia"/>
        </w:rPr>
        <w:t xml:space="preserve">异性配对角色扮演须有第三方在场</w:t>
      </w:r>
    </w:p>
    <w:bookmarkEnd w:id="1114"/>
    <w:bookmarkStart w:id="1115" w:name="八师资与场地要求-1"/>
    <w:p>
      <w:pPr>
        <w:pStyle w:val="Heading5"/>
      </w:pPr>
      <w:r>
        <w:rPr>
          <w:rStyle w:val="SectionNumber"/>
        </w:rPr>
        <w:t xml:space="preserve">1.5.14.0.8</w:t>
      </w:r>
      <w:r>
        <w:tab/>
      </w:r>
      <w:r>
        <w:rPr>
          <w:rFonts w:hint="eastAsia"/>
        </w:rPr>
        <w:t xml:space="preserve">八、师资与场地要求</w:t>
      </w:r>
    </w:p>
    <w:p>
      <w:pPr>
        <w:pStyle w:val="Compact"/>
        <w:numPr>
          <w:ilvl w:val="0"/>
          <w:numId w:val="1613"/>
        </w:numPr>
      </w:pPr>
      <w:r>
        <w:rPr>
          <w:rFonts w:hint="eastAsia"/>
          <w:b/>
          <w:bCs/>
        </w:rPr>
        <w:t xml:space="preserve">导师：</w:t>
      </w:r>
      <w:r>
        <w:t xml:space="preserve"> </w:t>
      </w:r>
      <w:r>
        <w:rPr>
          <w:rFonts w:hint="eastAsia"/>
        </w:rPr>
        <w:t xml:space="preserve">拥有</w:t>
      </w:r>
      <w:r>
        <w:t xml:space="preserve"> </w:t>
      </w:r>
      <w:r>
        <w:rPr>
          <w:rFonts w:hint="eastAsia"/>
        </w:rPr>
        <w:t xml:space="preserve">HR/会计/T&amp;CM</w:t>
      </w:r>
      <w:r>
        <w:t xml:space="preserve"> </w:t>
      </w:r>
      <w:r>
        <w:rPr>
          <w:rFonts w:hint="eastAsia"/>
        </w:rPr>
        <w:t xml:space="preserve">管理经验</w:t>
      </w:r>
      <w:r>
        <w:t xml:space="preserve"> ≥5 </w:t>
      </w:r>
      <w:r>
        <w:rPr>
          <w:rFonts w:hint="eastAsia"/>
        </w:rPr>
        <w:t xml:space="preserve">年，持</w:t>
      </w:r>
      <w:r>
        <w:t xml:space="preserve"> MLVK VTO / TVET </w:t>
      </w:r>
      <w:r>
        <w:rPr>
          <w:rFonts w:hint="eastAsia"/>
        </w:rPr>
        <w:t xml:space="preserve">教练证</w:t>
      </w:r>
    </w:p>
    <w:p>
      <w:pPr>
        <w:pStyle w:val="Compact"/>
        <w:numPr>
          <w:ilvl w:val="0"/>
          <w:numId w:val="1613"/>
        </w:numPr>
      </w:pPr>
      <w:r>
        <w:rPr>
          <w:rFonts w:hint="eastAsia"/>
          <w:b/>
          <w:bCs/>
        </w:rPr>
        <w:t xml:space="preserve">场地：</w:t>
      </w:r>
      <w:r>
        <w:t xml:space="preserve"> </w:t>
      </w:r>
      <w:r>
        <w:rPr>
          <w:rFonts w:hint="eastAsia"/>
        </w:rPr>
        <w:t xml:space="preserve">模拟办公室（接待区</w:t>
      </w:r>
      <w:r>
        <w:t xml:space="preserve"> + </w:t>
      </w:r>
      <w:r>
        <w:rPr>
          <w:rFonts w:hint="eastAsia"/>
        </w:rPr>
        <w:t xml:space="preserve">电脑区</w:t>
      </w:r>
      <w:r>
        <w:t xml:space="preserve"> + </w:t>
      </w:r>
      <w:r>
        <w:rPr>
          <w:rFonts w:hint="eastAsia"/>
        </w:rPr>
        <w:t xml:space="preserve">会议角），≥50</w:t>
      </w:r>
      <w:r>
        <w:t xml:space="preserve"> </w:t>
      </w:r>
      <w:r>
        <w:rPr>
          <w:rFonts w:hint="eastAsia"/>
        </w:rPr>
        <w:t xml:space="preserve">平方米</w:t>
      </w:r>
    </w:p>
    <w:p>
      <w:pPr>
        <w:pStyle w:val="Compact"/>
        <w:numPr>
          <w:ilvl w:val="0"/>
          <w:numId w:val="1613"/>
        </w:numPr>
      </w:pPr>
      <w:r>
        <w:rPr>
          <w:rFonts w:hint="eastAsia"/>
          <w:b/>
          <w:bCs/>
        </w:rPr>
        <w:t xml:space="preserve">软件：</w:t>
      </w:r>
      <w:r>
        <w:t xml:space="preserve"> </w:t>
      </w:r>
      <w:r>
        <w:t xml:space="preserve">MS Office、AutoCount / SQL Account、Google Workspace、MyInvois Sandbox</w:t>
      </w:r>
    </w:p>
    <w:p>
      <w:pPr>
        <w:pStyle w:val="Compact"/>
        <w:numPr>
          <w:ilvl w:val="0"/>
          <w:numId w:val="1613"/>
        </w:numPr>
      </w:pPr>
      <w:r>
        <w:rPr>
          <w:rFonts w:hint="eastAsia"/>
          <w:b/>
          <w:bCs/>
        </w:rPr>
        <w:t xml:space="preserve">网络：</w:t>
      </w:r>
      <w:r>
        <w:t xml:space="preserve"> </w:t>
      </w:r>
      <w:r>
        <w:rPr>
          <w:rFonts w:hint="eastAsia"/>
        </w:rPr>
        <w:t xml:space="preserve">稳定宽带，用于</w:t>
      </w:r>
      <w:r>
        <w:t xml:space="preserve"> e-Invoice </w:t>
      </w:r>
      <w:r>
        <w:rPr>
          <w:rFonts w:hint="eastAsia"/>
        </w:rPr>
        <w:t xml:space="preserve">与社媒演练</w:t>
      </w:r>
    </w:p>
    <w:bookmarkEnd w:id="1115"/>
    <w:bookmarkStart w:id="1116" w:name="九参考资料"/>
    <w:p>
      <w:pPr>
        <w:pStyle w:val="Heading5"/>
      </w:pPr>
      <w:r>
        <w:rPr>
          <w:rStyle w:val="SectionNumber"/>
        </w:rPr>
        <w:t xml:space="preserve">1.5.14.0.9</w:t>
      </w:r>
      <w:r>
        <w:tab/>
      </w:r>
      <w:r>
        <w:rPr>
          <w:rFonts w:hint="eastAsia"/>
        </w:rPr>
        <w:t xml:space="preserve">九、参考资料</w:t>
      </w:r>
    </w:p>
    <w:p>
      <w:pPr>
        <w:pStyle w:val="Compact"/>
        <w:numPr>
          <w:ilvl w:val="0"/>
          <w:numId w:val="1614"/>
        </w:numPr>
      </w:pPr>
      <w:r>
        <w:t xml:space="preserve">KK-01 </w:t>
      </w:r>
      <w:r>
        <w:rPr>
          <w:rFonts w:hint="eastAsia"/>
        </w:rPr>
        <w:t xml:space="preserve">至</w:t>
      </w:r>
      <w:r>
        <w:t xml:space="preserve"> </w:t>
      </w:r>
      <w:r>
        <w:rPr>
          <w:rFonts w:hint="eastAsia"/>
        </w:rPr>
        <w:t xml:space="preserve">KK-06（工作单）</w:t>
      </w:r>
    </w:p>
    <w:p>
      <w:pPr>
        <w:pStyle w:val="Compact"/>
        <w:numPr>
          <w:ilvl w:val="0"/>
          <w:numId w:val="1614"/>
        </w:numPr>
      </w:pPr>
      <w:r>
        <w:t xml:space="preserve">KP-01 </w:t>
      </w:r>
      <w:r>
        <w:rPr>
          <w:rFonts w:hint="eastAsia"/>
        </w:rPr>
        <w:t xml:space="preserve">至</w:t>
      </w:r>
      <w:r>
        <w:t xml:space="preserve"> </w:t>
      </w:r>
      <w:r>
        <w:rPr>
          <w:rFonts w:hint="eastAsia"/>
        </w:rPr>
        <w:t xml:space="preserve">KP-06（资料单）</w:t>
      </w:r>
    </w:p>
    <w:p>
      <w:pPr>
        <w:pStyle w:val="Compact"/>
        <w:numPr>
          <w:ilvl w:val="0"/>
          <w:numId w:val="1614"/>
        </w:numPr>
      </w:pPr>
      <w:r>
        <w:rPr>
          <w:rFonts w:hint="eastAsia"/>
        </w:rPr>
        <w:t xml:space="preserve">00-cocu.md（CoCU）</w:t>
      </w:r>
    </w:p>
    <w:p>
      <w:pPr>
        <w:pStyle w:val="Compact"/>
        <w:numPr>
          <w:ilvl w:val="0"/>
          <w:numId w:val="1614"/>
        </w:numPr>
      </w:pPr>
      <w:r>
        <w:t xml:space="preserve">PDPA 2010、T&amp;CM Act 2013、OSHA 1994、Employment Act 1955、EPF Act 1991、SOCSO Act 1969、Income Tax Act 1967、MyInvois Guideline 2024、Consumer Protection Act 1999</w:t>
      </w:r>
    </w:p>
    <w:bookmarkEnd w:id="1116"/>
    <w:bookmarkEnd w:id="1117"/>
    <w:bookmarkStart w:id="1132" w:name="c05kk-01-work-sheet-1"/>
    <w:p>
      <w:pPr>
        <w:pStyle w:val="Heading3"/>
      </w:pPr>
      <w:r>
        <w:rPr>
          <w:rStyle w:val="SectionNumber"/>
          <w:b/>
          <w:color w:val="0B5EA6"/>
        </w:rPr>
        <w:t xml:space="preserve">1.5.15</w:t>
      </w:r>
      <w:r>
        <w:rPr>
          <w:b/>
          <w:color w:val="0B5EA6"/>
        </w:rPr>
        <w:tab/>
      </w:r>
      <w:r>
        <w:rPr>
          <w:b/>
          <w:color w:val="0B5EA6"/>
        </w:rPr>
        <w:t xml:space="preserve">[C05/KK-01] Work Sheet 1</w:t>
      </w:r>
    </w:p>
    <w:p>
      <w:pPr>
        <w:pStyle w:val="FirstParagraph"/>
      </w:pPr>
      <w:r>
        <w:rPr>
          <w:b/>
          <w:bCs/>
        </w:rPr>
        <w:t xml:space="preserve">WIM </w:t>
      </w:r>
      <w:r>
        <w:rPr>
          <w:rFonts w:hint="eastAsia"/>
          <w:b/>
          <w:bCs/>
        </w:rPr>
        <w:t xml:space="preserve">编码：</w:t>
      </w:r>
      <w:r>
        <w:t xml:space="preserve"> </w:t>
      </w:r>
      <w:r>
        <w:t xml:space="preserve">MP-031-3:2016-C05/KK(1/6)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WA1 — </w:t>
      </w:r>
      <w:r>
        <w:rPr>
          <w:rFonts w:hint="eastAsia"/>
        </w:rPr>
        <w:t xml:space="preserve">维护系统化记录</w:t>
      </w:r>
      <w:r>
        <w:t xml:space="preserve"> </w:t>
      </w:r>
      <w:r>
        <w:rPr>
          <w:rFonts w:hint="eastAsia"/>
          <w:b/>
          <w:bCs/>
        </w:rPr>
        <w:t xml:space="preserve">对应理论：</w:t>
      </w:r>
      <w:r>
        <w:t xml:space="preserve"> </w:t>
      </w:r>
      <w:r>
        <w:t xml:space="preserve">KP-01 / KT-01</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10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18" w:name="一任务说明-10"/>
    <w:p>
      <w:pPr>
        <w:pStyle w:val="Heading5"/>
      </w:pPr>
      <w:r>
        <w:rPr>
          <w:rStyle w:val="SectionNumber"/>
        </w:rPr>
        <w:t xml:space="preserve">1.5.15.0.1</w:t>
      </w:r>
      <w:r>
        <w:tab/>
      </w:r>
      <w:r>
        <w:rPr>
          <w:rFonts w:hint="eastAsia"/>
        </w:rPr>
        <w:t xml:space="preserve">一、任务说明</w:t>
      </w:r>
    </w:p>
    <w:p>
      <w:pPr>
        <w:pStyle w:val="FirstParagraph"/>
      </w:pPr>
      <w:r>
        <w:rPr>
          <w:rFonts w:hint="eastAsia"/>
        </w:rPr>
        <w:t xml:space="preserve">在模拟办公室内建立一个完整的归档系统，包含员工、客户、公司三大类，涵盖分类、标签、机密分级与</w:t>
      </w:r>
      <w:r>
        <w:t xml:space="preserve"> PDPA </w:t>
      </w:r>
      <w:r>
        <w:rPr>
          <w:rFonts w:hint="eastAsia"/>
        </w:rPr>
        <w:t xml:space="preserve">合规。</w:t>
      </w:r>
    </w:p>
    <w:bookmarkEnd w:id="1118"/>
    <w:bookmarkStart w:id="1119" w:name="二所需工具与材料-tem-6"/>
    <w:p>
      <w:pPr>
        <w:pStyle w:val="Heading5"/>
      </w:pPr>
      <w:r>
        <w:rPr>
          <w:rStyle w:val="SectionNumber"/>
        </w:rPr>
        <w:t xml:space="preserve">1.5.15.0.2</w:t>
      </w:r>
      <w:r>
        <w:tab/>
      </w:r>
      <w:r>
        <w:rPr>
          <w:rFonts w:hint="eastAsia"/>
        </w:rPr>
        <w:t xml:space="preserve">二、所需工具与材料</w:t>
      </w:r>
      <w:r>
        <w:t xml:space="preserve"> (TEM)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档案柜（钢制带锁）</w:t>
            </w:r>
          </w:p>
        </w:tc>
        <w:tc>
          <w:tcPr/>
          <w:p>
            <w:pPr>
              <w:pStyle w:val="Compact"/>
            </w:pPr>
            <w:r>
              <w:t xml:space="preserve">1</w:t>
            </w:r>
          </w:p>
        </w:tc>
      </w:tr>
      <w:tr>
        <w:tc>
          <w:tcPr/>
          <w:p>
            <w:pPr>
              <w:pStyle w:val="Compact"/>
            </w:pPr>
            <w:r>
              <w:t xml:space="preserve">A4 </w:t>
            </w:r>
            <w:r>
              <w:rPr>
                <w:rFonts w:hint="eastAsia"/>
              </w:rPr>
              <w:t xml:space="preserve">文件夹（多色）</w:t>
            </w:r>
          </w:p>
        </w:tc>
        <w:tc>
          <w:tcPr/>
          <w:p>
            <w:pPr>
              <w:pStyle w:val="Compact"/>
            </w:pPr>
            <w:r>
              <w:t xml:space="preserve">15</w:t>
            </w:r>
          </w:p>
        </w:tc>
      </w:tr>
      <w:tr>
        <w:tc>
          <w:tcPr/>
          <w:p>
            <w:pPr>
              <w:pStyle w:val="Compact"/>
            </w:pPr>
            <w:r>
              <w:rPr>
                <w:rFonts w:hint="eastAsia"/>
              </w:rPr>
              <w:t xml:space="preserve">标签贴</w:t>
            </w:r>
          </w:p>
        </w:tc>
        <w:tc>
          <w:tcPr/>
          <w:p>
            <w:pPr>
              <w:pStyle w:val="Compact"/>
            </w:pPr>
            <w:r>
              <w:t xml:space="preserve">1 </w:t>
            </w:r>
            <w:r>
              <w:rPr>
                <w:rFonts w:hint="eastAsia"/>
              </w:rPr>
              <w:t xml:space="preserve">卷</w:t>
            </w:r>
          </w:p>
        </w:tc>
      </w:tr>
      <w:tr>
        <w:tc>
          <w:tcPr/>
          <w:p>
            <w:pPr>
              <w:pStyle w:val="Compact"/>
            </w:pPr>
            <w:r>
              <w:rPr>
                <w:rFonts w:hint="eastAsia"/>
              </w:rPr>
              <w:t xml:space="preserve">隔页、颜色分类板</w:t>
            </w:r>
          </w:p>
        </w:tc>
        <w:tc>
          <w:tcPr/>
          <w:p>
            <w:pPr>
              <w:pStyle w:val="Compact"/>
            </w:pPr>
            <w:r>
              <w:rPr>
                <w:rFonts w:hint="eastAsia"/>
              </w:rPr>
              <w:t xml:space="preserve">若干</w:t>
            </w:r>
          </w:p>
        </w:tc>
      </w:tr>
      <w:tr>
        <w:tc>
          <w:tcPr/>
          <w:p>
            <w:pPr>
              <w:pStyle w:val="Compact"/>
            </w:pPr>
            <w:r>
              <w:rPr>
                <w:rFonts w:hint="eastAsia"/>
              </w:rPr>
              <w:t xml:space="preserve">员工档案样本（10</w:t>
            </w:r>
            <w:r>
              <w:t xml:space="preserve"> </w:t>
            </w:r>
            <w:r>
              <w:rPr>
                <w:rFonts w:hint="eastAsia"/>
              </w:rPr>
              <w:t xml:space="preserve">份空白）</w:t>
            </w:r>
          </w:p>
        </w:tc>
        <w:tc>
          <w:tcPr/>
          <w:p>
            <w:pPr>
              <w:pStyle w:val="Compact"/>
            </w:pPr>
            <w:r>
              <w:t xml:space="preserve">10</w:t>
            </w:r>
          </w:p>
        </w:tc>
      </w:tr>
      <w:tr>
        <w:tc>
          <w:tcPr/>
          <w:p>
            <w:pPr>
              <w:pStyle w:val="Compact"/>
            </w:pPr>
            <w:r>
              <w:rPr>
                <w:rFonts w:hint="eastAsia"/>
              </w:rPr>
              <w:t xml:space="preserve">客户档案样本（20</w:t>
            </w:r>
            <w:r>
              <w:t xml:space="preserve"> </w:t>
            </w:r>
            <w:r>
              <w:rPr>
                <w:rFonts w:hint="eastAsia"/>
              </w:rPr>
              <w:t xml:space="preserve">份空白）</w:t>
            </w:r>
          </w:p>
        </w:tc>
        <w:tc>
          <w:tcPr/>
          <w:p>
            <w:pPr>
              <w:pStyle w:val="Compact"/>
            </w:pPr>
            <w:r>
              <w:t xml:space="preserve">20</w:t>
            </w:r>
          </w:p>
        </w:tc>
      </w:tr>
      <w:tr>
        <w:tc>
          <w:tcPr/>
          <w:p>
            <w:pPr>
              <w:pStyle w:val="Compact"/>
            </w:pPr>
            <w:r>
              <w:rPr>
                <w:rFonts w:hint="eastAsia"/>
              </w:rPr>
              <w:t xml:space="preserve">公司文件样本（5</w:t>
            </w:r>
            <w:r>
              <w:t xml:space="preserve"> </w:t>
            </w:r>
            <w:r>
              <w:rPr>
                <w:rFonts w:hint="eastAsia"/>
              </w:rPr>
              <w:t xml:space="preserve">份）</w:t>
            </w:r>
          </w:p>
        </w:tc>
        <w:tc>
          <w:tcPr/>
          <w:p>
            <w:pPr>
              <w:pStyle w:val="Compact"/>
            </w:pPr>
            <w:r>
              <w:t xml:space="preserve">5</w:t>
            </w:r>
          </w:p>
        </w:tc>
      </w:tr>
      <w:tr>
        <w:tc>
          <w:tcPr/>
          <w:p>
            <w:pPr>
              <w:pStyle w:val="Compact"/>
            </w:pPr>
            <w:r>
              <w:rPr>
                <w:rFonts w:hint="eastAsia"/>
              </w:rPr>
              <w:t xml:space="preserve">电脑</w:t>
            </w:r>
            <w:r>
              <w:t xml:space="preserve"> + Excel </w:t>
            </w:r>
            <w:r>
              <w:rPr>
                <w:rFonts w:hint="eastAsia"/>
              </w:rPr>
              <w:t xml:space="preserve">清单模板</w:t>
            </w:r>
          </w:p>
        </w:tc>
        <w:tc>
          <w:tcPr/>
          <w:p>
            <w:pPr>
              <w:pStyle w:val="Compact"/>
            </w:pPr>
            <w:r>
              <w:t xml:space="preserve">1</w:t>
            </w:r>
          </w:p>
        </w:tc>
      </w:tr>
      <w:tr>
        <w:tc>
          <w:tcPr/>
          <w:p>
            <w:pPr>
              <w:pStyle w:val="Compact"/>
            </w:pPr>
            <w:r>
              <w:rPr>
                <w:rFonts w:hint="eastAsia"/>
              </w:rPr>
              <w:t xml:space="preserve">碎纸机</w:t>
            </w:r>
          </w:p>
        </w:tc>
        <w:tc>
          <w:tcPr/>
          <w:p>
            <w:pPr>
              <w:pStyle w:val="Compact"/>
            </w:pPr>
            <w:r>
              <w:t xml:space="preserve">1</w:t>
            </w:r>
          </w:p>
        </w:tc>
      </w:tr>
      <w:tr>
        <w:tc>
          <w:tcPr/>
          <w:p>
            <w:pPr>
              <w:pStyle w:val="Compact"/>
            </w:pPr>
            <w:r>
              <w:t xml:space="preserve">PDPA </w:t>
            </w:r>
            <w:r>
              <w:rPr>
                <w:rFonts w:hint="eastAsia"/>
              </w:rPr>
              <w:t xml:space="preserve">知情同意书样本</w:t>
            </w:r>
          </w:p>
        </w:tc>
        <w:tc>
          <w:tcPr/>
          <w:p>
            <w:pPr>
              <w:pStyle w:val="Compact"/>
            </w:pPr>
            <w:r>
              <w:t xml:space="preserve">10</w:t>
            </w:r>
          </w:p>
        </w:tc>
      </w:tr>
    </w:tbl>
    <w:bookmarkEnd w:id="1119"/>
    <w:bookmarkStart w:id="1120" w:name="三安全与职业操守-10"/>
    <w:p>
      <w:pPr>
        <w:pStyle w:val="Heading5"/>
      </w:pPr>
      <w:r>
        <w:rPr>
          <w:rStyle w:val="SectionNumber"/>
        </w:rPr>
        <w:t xml:space="preserve">1.5.15.0.3</w:t>
      </w:r>
      <w:r>
        <w:tab/>
      </w:r>
      <w:r>
        <w:rPr>
          <w:rFonts w:hint="eastAsia"/>
        </w:rPr>
        <w:t xml:space="preserve">三、安全与职业操守</w:t>
      </w:r>
    </w:p>
    <w:p>
      <w:pPr>
        <w:pStyle w:val="Compact"/>
        <w:numPr>
          <w:ilvl w:val="0"/>
          <w:numId w:val="1615"/>
        </w:numPr>
      </w:pPr>
      <w:r>
        <w:rPr>
          <w:rFonts w:hint="eastAsia"/>
        </w:rPr>
        <w:t xml:space="preserve">演练前导师确认所有样本档案使用虚构资料，无真实</w:t>
      </w:r>
      <w:r>
        <w:t xml:space="preserve"> IC </w:t>
      </w:r>
      <w:r>
        <w:rPr>
          <w:rFonts w:hint="eastAsia"/>
        </w:rPr>
        <w:t xml:space="preserve">号</w:t>
      </w:r>
    </w:p>
    <w:p>
      <w:pPr>
        <w:pStyle w:val="Compact"/>
        <w:numPr>
          <w:ilvl w:val="0"/>
          <w:numId w:val="1615"/>
        </w:numPr>
      </w:pPr>
      <w:r>
        <w:rPr>
          <w:rFonts w:hint="eastAsia"/>
        </w:rPr>
        <w:t xml:space="preserve">档案柜须上锁并保管钥匙日志</w:t>
      </w:r>
    </w:p>
    <w:p>
      <w:pPr>
        <w:pStyle w:val="Compact"/>
        <w:numPr>
          <w:ilvl w:val="0"/>
          <w:numId w:val="1615"/>
        </w:numPr>
      </w:pPr>
      <w:r>
        <w:rPr>
          <w:rFonts w:hint="eastAsia"/>
        </w:rPr>
        <w:t xml:space="preserve">碎纸演练后废纸立即回收</w:t>
      </w:r>
    </w:p>
    <w:p>
      <w:pPr>
        <w:pStyle w:val="Compact"/>
        <w:numPr>
          <w:ilvl w:val="0"/>
          <w:numId w:val="1615"/>
        </w:numPr>
      </w:pPr>
      <w:r>
        <w:rPr>
          <w:rFonts w:hint="eastAsia"/>
        </w:rPr>
        <w:t xml:space="preserve">学员须签署课堂保密协议</w:t>
      </w:r>
      <w:r>
        <w:t xml:space="preserve"> (NDA)</w:t>
      </w:r>
    </w:p>
    <w:bookmarkEnd w:id="1120"/>
    <w:bookmarkStart w:id="1128" w:name="四操作步骤-6"/>
    <w:p>
      <w:pPr>
        <w:pStyle w:val="Heading5"/>
      </w:pPr>
      <w:r>
        <w:rPr>
          <w:rStyle w:val="SectionNumber"/>
        </w:rPr>
        <w:t xml:space="preserve">1.5.15.0.4</w:t>
      </w:r>
      <w:r>
        <w:tab/>
      </w:r>
      <w:r>
        <w:rPr>
          <w:rFonts w:hint="eastAsia"/>
        </w:rPr>
        <w:t xml:space="preserve">四、操作步骤</w:t>
      </w:r>
    </w:p>
    <w:bookmarkStart w:id="1121" w:name="步骤-1文件盘点-inventory"/>
    <w:p>
      <w:pPr>
        <w:pStyle w:val="Heading6"/>
      </w:pPr>
      <w:r>
        <w:rPr>
          <w:rStyle w:val="SectionNumber"/>
        </w:rPr>
        <w:t xml:space="preserve">1.5.15.0.4.1</w:t>
      </w:r>
      <w:r>
        <w:tab/>
      </w:r>
      <w:r>
        <w:rPr>
          <w:rFonts w:hint="eastAsia"/>
        </w:rPr>
        <w:t xml:space="preserve">步骤</w:t>
      </w:r>
      <w:r>
        <w:t xml:space="preserve"> </w:t>
      </w:r>
      <w:r>
        <w:rPr>
          <w:rFonts w:hint="eastAsia"/>
        </w:rPr>
        <w:t xml:space="preserve">1：文件盘点</w:t>
      </w:r>
      <w:r>
        <w:t xml:space="preserve"> (Inventory)</w:t>
      </w:r>
    </w:p>
    <w:p>
      <w:pPr>
        <w:pStyle w:val="Compact"/>
        <w:numPr>
          <w:ilvl w:val="0"/>
          <w:numId w:val="1616"/>
        </w:numPr>
      </w:pPr>
      <w:r>
        <w:rPr>
          <w:rFonts w:hint="eastAsia"/>
        </w:rPr>
        <w:t xml:space="preserve">列出中心所有现有文件类别</w:t>
      </w:r>
    </w:p>
    <w:p>
      <w:pPr>
        <w:pStyle w:val="Compact"/>
        <w:numPr>
          <w:ilvl w:val="0"/>
          <w:numId w:val="1616"/>
        </w:numPr>
      </w:pPr>
      <w:r>
        <w:rPr>
          <w:rFonts w:hint="eastAsia"/>
        </w:rPr>
        <w:t xml:space="preserve">使用</w:t>
      </w:r>
      <w:r>
        <w:t xml:space="preserve"> Excel </w:t>
      </w:r>
      <w:r>
        <w:rPr>
          <w:rFonts w:hint="eastAsia"/>
        </w:rPr>
        <w:t xml:space="preserve">模板登记：文件名</w:t>
      </w:r>
      <w:r>
        <w:t xml:space="preserve"> / </w:t>
      </w:r>
      <w:r>
        <w:rPr>
          <w:rFonts w:hint="eastAsia"/>
        </w:rPr>
        <w:t xml:space="preserve">数量</w:t>
      </w:r>
      <w:r>
        <w:t xml:space="preserve"> / </w:t>
      </w:r>
      <w:r>
        <w:rPr>
          <w:rFonts w:hint="eastAsia"/>
        </w:rPr>
        <w:t xml:space="preserve">现存位置</w:t>
      </w:r>
      <w:r>
        <w:t xml:space="preserve"> / </w:t>
      </w:r>
      <w:r>
        <w:rPr>
          <w:rFonts w:hint="eastAsia"/>
        </w:rPr>
        <w:t xml:space="preserve">状态</w:t>
      </w:r>
    </w:p>
    <w:p>
      <w:pPr>
        <w:pStyle w:val="Compact"/>
        <w:numPr>
          <w:ilvl w:val="0"/>
          <w:numId w:val="1616"/>
        </w:numPr>
      </w:pPr>
      <w:r>
        <w:rPr>
          <w:rFonts w:hint="eastAsia"/>
        </w:rPr>
        <w:t xml:space="preserve">标记是否含个人资料（PDPA</w:t>
      </w:r>
      <w:r>
        <w:t xml:space="preserve"> </w:t>
      </w:r>
      <w:r>
        <w:rPr>
          <w:rFonts w:hint="eastAsia"/>
        </w:rPr>
        <w:t xml:space="preserve">适用）</w:t>
      </w:r>
    </w:p>
    <w:bookmarkEnd w:id="1121"/>
    <w:bookmarkStart w:id="1122" w:name="步骤-2分类架构设计"/>
    <w:p>
      <w:pPr>
        <w:pStyle w:val="Heading6"/>
      </w:pPr>
      <w:r>
        <w:rPr>
          <w:rStyle w:val="SectionNumber"/>
        </w:rPr>
        <w:t xml:space="preserve">1.5.15.0.4.2</w:t>
      </w:r>
      <w:r>
        <w:tab/>
      </w:r>
      <w:r>
        <w:rPr>
          <w:rFonts w:hint="eastAsia"/>
        </w:rPr>
        <w:t xml:space="preserve">步骤</w:t>
      </w:r>
      <w:r>
        <w:t xml:space="preserve"> </w:t>
      </w:r>
      <w:r>
        <w:rPr>
          <w:rFonts w:hint="eastAsia"/>
        </w:rPr>
        <w:t xml:space="preserve">2：分类架构设计</w:t>
      </w:r>
    </w:p>
    <w:p>
      <w:pPr>
        <w:pStyle w:val="Compact"/>
        <w:numPr>
          <w:ilvl w:val="0"/>
          <w:numId w:val="1617"/>
        </w:numPr>
      </w:pPr>
      <w:r>
        <w:rPr>
          <w:rFonts w:hint="eastAsia"/>
        </w:rPr>
        <w:t xml:space="preserve">按员工</w:t>
      </w:r>
      <w:r>
        <w:t xml:space="preserve"> / </w:t>
      </w:r>
      <w:r>
        <w:rPr>
          <w:rFonts w:hint="eastAsia"/>
        </w:rPr>
        <w:t xml:space="preserve">客户</w:t>
      </w:r>
      <w:r>
        <w:t xml:space="preserve"> / </w:t>
      </w:r>
      <w:r>
        <w:rPr>
          <w:rFonts w:hint="eastAsia"/>
        </w:rPr>
        <w:t xml:space="preserve">公司三大类建立一级目录</w:t>
      </w:r>
    </w:p>
    <w:p>
      <w:pPr>
        <w:pStyle w:val="Compact"/>
        <w:numPr>
          <w:ilvl w:val="0"/>
          <w:numId w:val="1617"/>
        </w:numPr>
      </w:pPr>
      <w:r>
        <w:rPr>
          <w:rFonts w:hint="eastAsia"/>
        </w:rPr>
        <w:t xml:space="preserve">二级目录：员工（IC、合约、薪资、绩效、培训、请假）</w:t>
      </w:r>
    </w:p>
    <w:p>
      <w:pPr>
        <w:pStyle w:val="Compact"/>
        <w:numPr>
          <w:ilvl w:val="0"/>
          <w:numId w:val="1617"/>
        </w:numPr>
      </w:pPr>
      <w:r>
        <w:rPr>
          <w:rFonts w:hint="eastAsia"/>
        </w:rPr>
        <w:t xml:space="preserve">二级目录：客户（档案、治疗记录、同意书、反馈）</w:t>
      </w:r>
    </w:p>
    <w:p>
      <w:pPr>
        <w:pStyle w:val="Compact"/>
        <w:numPr>
          <w:ilvl w:val="0"/>
          <w:numId w:val="1617"/>
        </w:numPr>
      </w:pPr>
      <w:r>
        <w:rPr>
          <w:rFonts w:hint="eastAsia"/>
        </w:rPr>
        <w:t xml:space="preserve">二级目录：公司（组织架构、政策、SOP、证照、财务）</w:t>
      </w:r>
    </w:p>
    <w:bookmarkEnd w:id="1122"/>
    <w:bookmarkStart w:id="1123" w:name="步骤-3标签制作"/>
    <w:p>
      <w:pPr>
        <w:pStyle w:val="Heading6"/>
      </w:pPr>
      <w:r>
        <w:rPr>
          <w:rStyle w:val="SectionNumber"/>
        </w:rPr>
        <w:t xml:space="preserve">1.5.15.0.4.3</w:t>
      </w:r>
      <w:r>
        <w:tab/>
      </w:r>
      <w:r>
        <w:rPr>
          <w:rFonts w:hint="eastAsia"/>
        </w:rPr>
        <w:t xml:space="preserve">步骤</w:t>
      </w:r>
      <w:r>
        <w:t xml:space="preserve"> </w:t>
      </w:r>
      <w:r>
        <w:rPr>
          <w:rFonts w:hint="eastAsia"/>
        </w:rPr>
        <w:t xml:space="preserve">3：标签制作</w:t>
      </w:r>
    </w:p>
    <w:p>
      <w:pPr>
        <w:pStyle w:val="Compact"/>
        <w:numPr>
          <w:ilvl w:val="0"/>
          <w:numId w:val="1618"/>
        </w:numPr>
      </w:pPr>
      <w:r>
        <w:rPr>
          <w:rFonts w:hint="eastAsia"/>
        </w:rPr>
        <w:t xml:space="preserve">按</w:t>
      </w:r>
      <w:r>
        <w:t xml:space="preserve"> </w:t>
      </w:r>
      <w:r>
        <w:rPr>
          <w:rStyle w:val="VerbatimChar"/>
          <w:rFonts w:hint="eastAsia"/>
        </w:rPr>
        <w:t xml:space="preserve">[年份]-[类别码]-[流水号]-[简述]</w:t>
      </w:r>
      <w:r>
        <w:t xml:space="preserve"> </w:t>
      </w:r>
      <w:r>
        <w:rPr>
          <w:rFonts w:hint="eastAsia"/>
        </w:rPr>
        <w:t xml:space="preserve">格式打印标签</w:t>
      </w:r>
    </w:p>
    <w:p>
      <w:pPr>
        <w:pStyle w:val="Compact"/>
        <w:numPr>
          <w:ilvl w:val="0"/>
          <w:numId w:val="1618"/>
        </w:numPr>
      </w:pPr>
      <w:r>
        <w:rPr>
          <w:rFonts w:hint="eastAsia"/>
        </w:rPr>
        <w:t xml:space="preserve">类别码：STF</w:t>
      </w:r>
      <w:r>
        <w:t xml:space="preserve"> / CLT / FIN / OPS / LGL</w:t>
      </w:r>
    </w:p>
    <w:p>
      <w:pPr>
        <w:pStyle w:val="Compact"/>
        <w:numPr>
          <w:ilvl w:val="0"/>
          <w:numId w:val="1618"/>
        </w:numPr>
      </w:pPr>
      <w:r>
        <w:rPr>
          <w:rFonts w:hint="eastAsia"/>
        </w:rPr>
        <w:t xml:space="preserve">贴于文件夹外脊与封面</w:t>
      </w:r>
    </w:p>
    <w:bookmarkEnd w:id="1123"/>
    <w:bookmarkStart w:id="1124" w:name="步骤-4机密分级"/>
    <w:p>
      <w:pPr>
        <w:pStyle w:val="Heading6"/>
      </w:pPr>
      <w:r>
        <w:rPr>
          <w:rStyle w:val="SectionNumber"/>
        </w:rPr>
        <w:t xml:space="preserve">1.5.15.0.4.4</w:t>
      </w:r>
      <w:r>
        <w:tab/>
      </w:r>
      <w:r>
        <w:rPr>
          <w:rFonts w:hint="eastAsia"/>
        </w:rPr>
        <w:t xml:space="preserve">步骤</w:t>
      </w:r>
      <w:r>
        <w:t xml:space="preserve"> </w:t>
      </w:r>
      <w:r>
        <w:rPr>
          <w:rFonts w:hint="eastAsia"/>
        </w:rPr>
        <w:t xml:space="preserve">4：机密分级</w:t>
      </w:r>
    </w:p>
    <w:p>
      <w:pPr>
        <w:pStyle w:val="Compact"/>
        <w:numPr>
          <w:ilvl w:val="0"/>
          <w:numId w:val="1619"/>
        </w:numPr>
      </w:pPr>
      <w:r>
        <w:rPr>
          <w:rFonts w:hint="eastAsia"/>
        </w:rPr>
        <w:t xml:space="preserve">高度机密（红色）：客户病历、员工薪资</w:t>
      </w:r>
    </w:p>
    <w:p>
      <w:pPr>
        <w:pStyle w:val="Compact"/>
        <w:numPr>
          <w:ilvl w:val="0"/>
          <w:numId w:val="1619"/>
        </w:numPr>
      </w:pPr>
      <w:r>
        <w:rPr>
          <w:rFonts w:hint="eastAsia"/>
        </w:rPr>
        <w:t xml:space="preserve">内部使用（蓝色）：SOP、排班</w:t>
      </w:r>
    </w:p>
    <w:p>
      <w:pPr>
        <w:pStyle w:val="Compact"/>
        <w:numPr>
          <w:ilvl w:val="0"/>
          <w:numId w:val="1619"/>
        </w:numPr>
      </w:pPr>
      <w:r>
        <w:rPr>
          <w:rFonts w:hint="eastAsia"/>
        </w:rPr>
        <w:t xml:space="preserve">在文件夹封面贴机密等级贴纸</w:t>
      </w:r>
    </w:p>
    <w:bookmarkEnd w:id="1124"/>
    <w:bookmarkStart w:id="1125" w:name="步骤-5归档与上锁"/>
    <w:p>
      <w:pPr>
        <w:pStyle w:val="Heading6"/>
      </w:pPr>
      <w:r>
        <w:rPr>
          <w:rStyle w:val="SectionNumber"/>
        </w:rPr>
        <w:t xml:space="preserve">1.5.15.0.4.5</w:t>
      </w:r>
      <w:r>
        <w:tab/>
      </w:r>
      <w:r>
        <w:rPr>
          <w:rFonts w:hint="eastAsia"/>
        </w:rPr>
        <w:t xml:space="preserve">步骤</w:t>
      </w:r>
      <w:r>
        <w:t xml:space="preserve"> </w:t>
      </w:r>
      <w:r>
        <w:rPr>
          <w:rFonts w:hint="eastAsia"/>
        </w:rPr>
        <w:t xml:space="preserve">5：归档与上锁</w:t>
      </w:r>
    </w:p>
    <w:p>
      <w:pPr>
        <w:pStyle w:val="Compact"/>
        <w:numPr>
          <w:ilvl w:val="0"/>
          <w:numId w:val="1620"/>
        </w:numPr>
      </w:pPr>
      <w:r>
        <w:rPr>
          <w:rFonts w:hint="eastAsia"/>
        </w:rPr>
        <w:t xml:space="preserve">按分类将文件放入指定文件夹</w:t>
      </w:r>
    </w:p>
    <w:p>
      <w:pPr>
        <w:pStyle w:val="Compact"/>
        <w:numPr>
          <w:ilvl w:val="0"/>
          <w:numId w:val="1620"/>
        </w:numPr>
      </w:pPr>
      <w:r>
        <w:rPr>
          <w:rFonts w:hint="eastAsia"/>
        </w:rPr>
        <w:t xml:space="preserve">文件夹按流水号放入档案柜</w:t>
      </w:r>
    </w:p>
    <w:p>
      <w:pPr>
        <w:pStyle w:val="Compact"/>
        <w:numPr>
          <w:ilvl w:val="0"/>
          <w:numId w:val="1620"/>
        </w:numPr>
      </w:pPr>
      <w:r>
        <w:rPr>
          <w:rFonts w:hint="eastAsia"/>
        </w:rPr>
        <w:t xml:space="preserve">档案柜上锁</w:t>
      </w:r>
      <w:r>
        <w:t xml:space="preserve"> + </w:t>
      </w:r>
      <w:r>
        <w:rPr>
          <w:rFonts w:hint="eastAsia"/>
        </w:rPr>
        <w:t xml:space="preserve">钥匙仅</w:t>
      </w:r>
      <w:r>
        <w:t xml:space="preserve"> Manager / Admin </w:t>
      </w:r>
      <w:r>
        <w:rPr>
          <w:rFonts w:hint="eastAsia"/>
        </w:rPr>
        <w:t xml:space="preserve">持有</w:t>
      </w:r>
    </w:p>
    <w:p>
      <w:pPr>
        <w:pStyle w:val="Compact"/>
        <w:numPr>
          <w:ilvl w:val="0"/>
          <w:numId w:val="1620"/>
        </w:numPr>
      </w:pPr>
      <w:r>
        <w:rPr>
          <w:rFonts w:hint="eastAsia"/>
        </w:rPr>
        <w:t xml:space="preserve">电子版存入加密云端文件夹（权限分级）</w:t>
      </w:r>
    </w:p>
    <w:bookmarkEnd w:id="1125"/>
    <w:bookmarkStart w:id="1126" w:name="步骤-6归档登记簿"/>
    <w:p>
      <w:pPr>
        <w:pStyle w:val="Heading6"/>
      </w:pPr>
      <w:r>
        <w:rPr>
          <w:rStyle w:val="SectionNumber"/>
        </w:rPr>
        <w:t xml:space="preserve">1.5.15.0.4.6</w:t>
      </w:r>
      <w:r>
        <w:tab/>
      </w:r>
      <w:r>
        <w:rPr>
          <w:rFonts w:hint="eastAsia"/>
        </w:rPr>
        <w:t xml:space="preserve">步骤</w:t>
      </w:r>
      <w:r>
        <w:t xml:space="preserve"> </w:t>
      </w:r>
      <w:r>
        <w:rPr>
          <w:rFonts w:hint="eastAsia"/>
        </w:rPr>
        <w:t xml:space="preserve">6：归档登记簿</w:t>
      </w:r>
    </w:p>
    <w:p>
      <w:pPr>
        <w:pStyle w:val="Compact"/>
        <w:numPr>
          <w:ilvl w:val="0"/>
          <w:numId w:val="1621"/>
        </w:numPr>
      </w:pPr>
      <w:r>
        <w:rPr>
          <w:rFonts w:hint="eastAsia"/>
        </w:rPr>
        <w:t xml:space="preserve">登记簿记录：编号、标题、归档日期、存放位置、负责人</w:t>
      </w:r>
    </w:p>
    <w:p>
      <w:pPr>
        <w:pStyle w:val="Compact"/>
        <w:numPr>
          <w:ilvl w:val="0"/>
          <w:numId w:val="1621"/>
        </w:numPr>
      </w:pPr>
      <w:r>
        <w:rPr>
          <w:rFonts w:hint="eastAsia"/>
        </w:rPr>
        <w:t xml:space="preserve">每新增一档案即登记一行</w:t>
      </w:r>
    </w:p>
    <w:p>
      <w:pPr>
        <w:pStyle w:val="Compact"/>
        <w:numPr>
          <w:ilvl w:val="0"/>
          <w:numId w:val="1621"/>
        </w:numPr>
      </w:pPr>
      <w:r>
        <w:rPr>
          <w:rFonts w:hint="eastAsia"/>
        </w:rPr>
        <w:t xml:space="preserve">每周</w:t>
      </w:r>
      <w:r>
        <w:t xml:space="preserve"> Manager </w:t>
      </w:r>
      <w:r>
        <w:rPr>
          <w:rFonts w:hint="eastAsia"/>
        </w:rPr>
        <w:t xml:space="preserve">抽查</w:t>
      </w:r>
      <w:r>
        <w:t xml:space="preserve"> 5 </w:t>
      </w:r>
      <w:r>
        <w:rPr>
          <w:rFonts w:hint="eastAsia"/>
        </w:rPr>
        <w:t xml:space="preserve">笔</w:t>
      </w:r>
    </w:p>
    <w:bookmarkEnd w:id="1126"/>
    <w:bookmarkStart w:id="1127" w:name="步骤-7周期审核-销毁"/>
    <w:p>
      <w:pPr>
        <w:pStyle w:val="Heading6"/>
      </w:pPr>
      <w:r>
        <w:rPr>
          <w:rStyle w:val="SectionNumber"/>
        </w:rPr>
        <w:t xml:space="preserve">1.5.15.0.4.7</w:t>
      </w:r>
      <w:r>
        <w:tab/>
      </w:r>
      <w:r>
        <w:rPr>
          <w:rFonts w:hint="eastAsia"/>
        </w:rPr>
        <w:t xml:space="preserve">步骤</w:t>
      </w:r>
      <w:r>
        <w:t xml:space="preserve"> </w:t>
      </w:r>
      <w:r>
        <w:rPr>
          <w:rFonts w:hint="eastAsia"/>
        </w:rPr>
        <w:t xml:space="preserve">7：周期审核</w:t>
      </w:r>
      <w:r>
        <w:t xml:space="preserve"> + </w:t>
      </w:r>
      <w:r>
        <w:rPr>
          <w:rFonts w:hint="eastAsia"/>
        </w:rPr>
        <w:t xml:space="preserve">销毁</w:t>
      </w:r>
    </w:p>
    <w:p>
      <w:pPr>
        <w:pStyle w:val="Compact"/>
        <w:numPr>
          <w:ilvl w:val="0"/>
          <w:numId w:val="1622"/>
        </w:numPr>
      </w:pPr>
      <w:r>
        <w:rPr>
          <w:rFonts w:hint="eastAsia"/>
        </w:rPr>
        <w:t xml:space="preserve">每</w:t>
      </w:r>
      <w:r>
        <w:t xml:space="preserve"> 6 </w:t>
      </w:r>
      <w:r>
        <w:rPr>
          <w:rFonts w:hint="eastAsia"/>
        </w:rPr>
        <w:t xml:space="preserve">个月审核一次档案</w:t>
      </w:r>
    </w:p>
    <w:p>
      <w:pPr>
        <w:pStyle w:val="Compact"/>
        <w:numPr>
          <w:ilvl w:val="0"/>
          <w:numId w:val="1622"/>
        </w:numPr>
      </w:pPr>
      <w:r>
        <w:rPr>
          <w:rFonts w:hint="eastAsia"/>
        </w:rPr>
        <w:t xml:space="preserve">列出超过保存期（员工</w:t>
      </w:r>
      <w:r>
        <w:t xml:space="preserve"> 7 </w:t>
      </w:r>
      <w:r>
        <w:rPr>
          <w:rFonts w:hint="eastAsia"/>
        </w:rPr>
        <w:t xml:space="preserve">年、客户</w:t>
      </w:r>
      <w:r>
        <w:t xml:space="preserve"> 6 </w:t>
      </w:r>
      <w:r>
        <w:rPr>
          <w:rFonts w:hint="eastAsia"/>
        </w:rPr>
        <w:t xml:space="preserve">年）的文件</w:t>
      </w:r>
    </w:p>
    <w:p>
      <w:pPr>
        <w:pStyle w:val="Compact"/>
        <w:numPr>
          <w:ilvl w:val="0"/>
          <w:numId w:val="1622"/>
        </w:numPr>
      </w:pPr>
      <w:r>
        <w:rPr>
          <w:rFonts w:hint="eastAsia"/>
        </w:rPr>
        <w:t xml:space="preserve">填写《销毁申请表》Manager</w:t>
      </w:r>
      <w:r>
        <w:t xml:space="preserve"> </w:t>
      </w:r>
      <w:r>
        <w:rPr>
          <w:rFonts w:hint="eastAsia"/>
        </w:rPr>
        <w:t xml:space="preserve">批准</w:t>
      </w:r>
    </w:p>
    <w:p>
      <w:pPr>
        <w:pStyle w:val="Compact"/>
        <w:numPr>
          <w:ilvl w:val="0"/>
          <w:numId w:val="1622"/>
        </w:numPr>
      </w:pPr>
      <w:r>
        <w:rPr>
          <w:rFonts w:hint="eastAsia"/>
        </w:rPr>
        <w:t xml:space="preserve">碎纸销毁</w:t>
      </w:r>
      <w:r>
        <w:t xml:space="preserve"> + </w:t>
      </w:r>
      <w:r>
        <w:rPr>
          <w:rFonts w:hint="eastAsia"/>
        </w:rPr>
        <w:t xml:space="preserve">登记销毁记录（日期、编号、见证人）</w:t>
      </w:r>
    </w:p>
    <w:bookmarkEnd w:id="1127"/>
    <w:bookmarkEnd w:id="1128"/>
    <w:bookmarkStart w:id="1129" w:name="五评分检查表-checklist-1-归档系统建立"/>
    <w:p>
      <w:pPr>
        <w:pStyle w:val="Heading5"/>
      </w:pPr>
      <w:r>
        <w:rPr>
          <w:rStyle w:val="SectionNumber"/>
        </w:rPr>
        <w:t xml:space="preserve">1.5.15.0.5</w:t>
      </w:r>
      <w:r>
        <w:tab/>
      </w:r>
      <w:r>
        <w:rPr>
          <w:rFonts w:hint="eastAsia"/>
        </w:rPr>
        <w:t xml:space="preserve">五、评分检查表</w:t>
      </w:r>
      <w:r>
        <w:t xml:space="preserve"> (Checklist 1 — </w:t>
      </w:r>
      <w:r>
        <w:rPr>
          <w:rFonts w:hint="eastAsia"/>
        </w:rPr>
        <w:t xml:space="preserve">归档系统建立)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文件盘点完整（Excel）</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三大类分类正确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标签格式标准</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机密分级贴纸到位</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档案柜上锁</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电子备份</w:t>
            </w:r>
            <w:r>
              <w:t xml:space="preserve"> + </w:t>
            </w:r>
            <w:r>
              <w:rPr>
                <w:rFonts w:hint="eastAsia"/>
              </w:rPr>
              <w:t xml:space="preserve">权限分级</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登记簿完整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销毁表</w:t>
            </w:r>
            <w:r>
              <w:t xml:space="preserve"> + </w:t>
            </w:r>
            <w:r>
              <w:rPr>
                <w:rFonts w:hint="eastAsia"/>
              </w:rPr>
              <w:t xml:space="preserve">记录</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PDPA </w:t>
            </w:r>
            <w:r>
              <w:rPr>
                <w:rFonts w:hint="eastAsia"/>
              </w:rPr>
              <w:t xml:space="preserve">合规（知情同意书）</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职业操守（保密、守时）</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29"/>
    <w:bookmarkStart w:id="1130" w:name="六常见错误与修正-3"/>
    <w:p>
      <w:pPr>
        <w:pStyle w:val="Heading5"/>
      </w:pPr>
      <w:r>
        <w:rPr>
          <w:rStyle w:val="SectionNumber"/>
        </w:rPr>
        <w:t xml:space="preserve">1.5.15.0.6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文件夹无标签</w:t>
            </w:r>
          </w:p>
        </w:tc>
        <w:tc>
          <w:tcPr/>
          <w:p>
            <w:pPr>
              <w:pStyle w:val="Compact"/>
            </w:pPr>
            <w:r>
              <w:rPr>
                <w:rFonts w:hint="eastAsia"/>
              </w:rPr>
              <w:t xml:space="preserve">立即补贴</w:t>
            </w:r>
          </w:p>
        </w:tc>
      </w:tr>
      <w:tr>
        <w:tc>
          <w:tcPr/>
          <w:p>
            <w:pPr>
              <w:pStyle w:val="Compact"/>
            </w:pPr>
            <w:r>
              <w:rPr>
                <w:rFonts w:hint="eastAsia"/>
              </w:rPr>
              <w:t xml:space="preserve">档案柜未上锁离场</w:t>
            </w:r>
          </w:p>
        </w:tc>
        <w:tc>
          <w:tcPr/>
          <w:p>
            <w:pPr>
              <w:pStyle w:val="Compact"/>
            </w:pPr>
            <w:r>
              <w:rPr>
                <w:rFonts w:hint="eastAsia"/>
              </w:rPr>
              <w:t xml:space="preserve">立即上锁</w:t>
            </w:r>
            <w:r>
              <w:t xml:space="preserve"> + </w:t>
            </w:r>
            <w:r>
              <w:rPr>
                <w:rFonts w:hint="eastAsia"/>
              </w:rPr>
              <w:t xml:space="preserve">警告</w:t>
            </w:r>
          </w:p>
        </w:tc>
      </w:tr>
      <w:tr>
        <w:tc>
          <w:tcPr/>
          <w:p>
            <w:pPr>
              <w:pStyle w:val="Compact"/>
            </w:pPr>
            <w:r>
              <w:rPr>
                <w:rFonts w:hint="eastAsia"/>
              </w:rPr>
              <w:t xml:space="preserve">混合员工与客户档案</w:t>
            </w:r>
          </w:p>
        </w:tc>
        <w:tc>
          <w:tcPr/>
          <w:p>
            <w:pPr>
              <w:pStyle w:val="Compact"/>
            </w:pPr>
            <w:r>
              <w:rPr>
                <w:rFonts w:hint="eastAsia"/>
              </w:rPr>
              <w:t xml:space="preserve">分别归档</w:t>
            </w:r>
          </w:p>
        </w:tc>
      </w:tr>
      <w:tr>
        <w:tc>
          <w:tcPr/>
          <w:p>
            <w:pPr>
              <w:pStyle w:val="Compact"/>
            </w:pPr>
            <w:r>
              <w:rPr>
                <w:rFonts w:hint="eastAsia"/>
              </w:rPr>
              <w:t xml:space="preserve">客户档案含政治</w:t>
            </w:r>
            <w:r>
              <w:t xml:space="preserve"> / </w:t>
            </w:r>
            <w:r>
              <w:rPr>
                <w:rFonts w:hint="eastAsia"/>
              </w:rPr>
              <w:t xml:space="preserve">宗教资料</w:t>
            </w:r>
          </w:p>
        </w:tc>
        <w:tc>
          <w:tcPr/>
          <w:p>
            <w:pPr>
              <w:pStyle w:val="Compact"/>
            </w:pPr>
            <w:r>
              <w:rPr>
                <w:rFonts w:hint="eastAsia"/>
              </w:rPr>
              <w:t xml:space="preserve">移除非相关资料</w:t>
            </w:r>
          </w:p>
        </w:tc>
      </w:tr>
      <w:tr>
        <w:tc>
          <w:tcPr/>
          <w:p>
            <w:pPr>
              <w:pStyle w:val="Compact"/>
            </w:pPr>
            <w:r>
              <w:rPr>
                <w:rFonts w:hint="eastAsia"/>
              </w:rPr>
              <w:t xml:space="preserve">销毁无记录</w:t>
            </w:r>
          </w:p>
        </w:tc>
        <w:tc>
          <w:tcPr/>
          <w:p>
            <w:pPr>
              <w:pStyle w:val="Compact"/>
            </w:pPr>
            <w:r>
              <w:rPr>
                <w:rFonts w:hint="eastAsia"/>
              </w:rPr>
              <w:t xml:space="preserve">填写销毁表</w:t>
            </w:r>
          </w:p>
        </w:tc>
      </w:tr>
    </w:tbl>
    <w:bookmarkEnd w:id="1130"/>
    <w:bookmarkStart w:id="1131" w:name="七参考-4"/>
    <w:p>
      <w:pPr>
        <w:pStyle w:val="Heading5"/>
      </w:pPr>
      <w:r>
        <w:rPr>
          <w:rStyle w:val="SectionNumber"/>
        </w:rPr>
        <w:t xml:space="preserve">1.5.15.0.7</w:t>
      </w:r>
      <w:r>
        <w:tab/>
      </w:r>
      <w:r>
        <w:rPr>
          <w:rFonts w:hint="eastAsia"/>
        </w:rPr>
        <w:t xml:space="preserve">七、参考</w:t>
      </w:r>
    </w:p>
    <w:p>
      <w:pPr>
        <w:pStyle w:val="Compact"/>
        <w:numPr>
          <w:ilvl w:val="0"/>
          <w:numId w:val="1623"/>
        </w:numPr>
      </w:pPr>
      <w:r>
        <w:t xml:space="preserve">KP-01 </w:t>
      </w:r>
      <w:r>
        <w:rPr>
          <w:rFonts w:hint="eastAsia"/>
        </w:rPr>
        <w:t xml:space="preserve">资料单</w:t>
      </w:r>
    </w:p>
    <w:p>
      <w:pPr>
        <w:pStyle w:val="Compact"/>
        <w:numPr>
          <w:ilvl w:val="0"/>
          <w:numId w:val="1623"/>
        </w:numPr>
      </w:pPr>
      <w:r>
        <w:t xml:space="preserve">PDPA 2010、T&amp;CM Act 2013 Sec 30</w:t>
      </w:r>
    </w:p>
    <w:bookmarkEnd w:id="1131"/>
    <w:bookmarkEnd w:id="1132"/>
    <w:bookmarkStart w:id="1143" w:name="c05kk-02-work-sheet-2"/>
    <w:p>
      <w:pPr>
        <w:pStyle w:val="Heading3"/>
      </w:pPr>
      <w:r>
        <w:rPr>
          <w:rStyle w:val="SectionNumber"/>
          <w:b/>
          <w:color w:val="0B5EA6"/>
        </w:rPr>
        <w:t xml:space="preserve">1.5.16</w:t>
      </w:r>
      <w:r>
        <w:rPr>
          <w:b/>
          <w:color w:val="0B5EA6"/>
        </w:rPr>
        <w:tab/>
      </w:r>
      <w:r>
        <w:rPr>
          <w:b/>
          <w:color w:val="0B5EA6"/>
        </w:rPr>
        <w:t xml:space="preserve">[C05/KK-02] Work Sheet 2</w:t>
      </w:r>
    </w:p>
    <w:p>
      <w:pPr>
        <w:pStyle w:val="FirstParagraph"/>
      </w:pPr>
      <w:r>
        <w:rPr>
          <w:b/>
          <w:bCs/>
        </w:rPr>
        <w:t xml:space="preserve">WIM </w:t>
      </w:r>
      <w:r>
        <w:rPr>
          <w:rFonts w:hint="eastAsia"/>
          <w:b/>
          <w:bCs/>
        </w:rPr>
        <w:t xml:space="preserve">编码：</w:t>
      </w:r>
      <w:r>
        <w:t xml:space="preserve"> </w:t>
      </w:r>
      <w:r>
        <w:t xml:space="preserve">MP-031-3:2016-C05/KK(2/6)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WA2 — </w:t>
      </w:r>
      <w:r>
        <w:rPr>
          <w:rFonts w:hint="eastAsia"/>
        </w:rPr>
        <w:t xml:space="preserve">协调员工工作</w:t>
      </w:r>
      <w:r>
        <w:t xml:space="preserve"> </w:t>
      </w:r>
      <w:r>
        <w:rPr>
          <w:rFonts w:hint="eastAsia"/>
          <w:b/>
          <w:bCs/>
        </w:rPr>
        <w:t xml:space="preserve">对应理论：</w:t>
      </w:r>
      <w:r>
        <w:t xml:space="preserve"> </w:t>
      </w:r>
      <w:r>
        <w:t xml:space="preserve">KP-02 / KT-02</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12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33" w:name="一任务说明-11"/>
    <w:p>
      <w:pPr>
        <w:pStyle w:val="Heading5"/>
      </w:pPr>
      <w:r>
        <w:rPr>
          <w:rStyle w:val="SectionNumber"/>
        </w:rPr>
        <w:t xml:space="preserve">1.5.16.0.1</w:t>
      </w:r>
      <w:r>
        <w:tab/>
      </w:r>
      <w:r>
        <w:rPr>
          <w:rFonts w:hint="eastAsia"/>
        </w:rPr>
        <w:t xml:space="preserve">一、任务说明</w:t>
      </w:r>
    </w:p>
    <w:p>
      <w:pPr>
        <w:pStyle w:val="FirstParagraph"/>
      </w:pPr>
      <w:r>
        <w:rPr>
          <w:rFonts w:hint="eastAsia"/>
        </w:rPr>
        <w:t xml:space="preserve">完成以下三项实作：</w:t>
      </w:r>
      <w:r>
        <w:t xml:space="preserve"> </w:t>
      </w:r>
      <w:r>
        <w:t xml:space="preserve">1. </w:t>
      </w:r>
      <w:r>
        <w:rPr>
          <w:rFonts w:hint="eastAsia"/>
        </w:rPr>
        <w:t xml:space="preserve">制作下月员工排班表（合规</w:t>
      </w:r>
      <w:r>
        <w:t xml:space="preserve"> Employment Act </w:t>
      </w:r>
      <w:r>
        <w:rPr>
          <w:rFonts w:hint="eastAsia"/>
        </w:rPr>
        <w:t xml:space="preserve">1955）</w:t>
      </w:r>
      <w:r>
        <w:t xml:space="preserve"> </w:t>
      </w:r>
      <w:r>
        <w:t xml:space="preserve">2. </w:t>
      </w:r>
      <w:r>
        <w:rPr>
          <w:rFonts w:hint="eastAsia"/>
        </w:rPr>
        <w:t xml:space="preserve">模拟</w:t>
      </w:r>
      <w:r>
        <w:t xml:space="preserve"> 1 </w:t>
      </w:r>
      <w:r>
        <w:rPr>
          <w:rFonts w:hint="eastAsia"/>
        </w:rPr>
        <w:t xml:space="preserve">名员工半年度绩效评估</w:t>
      </w:r>
      <w:r>
        <w:t xml:space="preserve"> </w:t>
      </w:r>
      <w:r>
        <w:t xml:space="preserve">3. </w:t>
      </w:r>
      <w:r>
        <w:rPr>
          <w:rFonts w:hint="eastAsia"/>
        </w:rPr>
        <w:t xml:space="preserve">模拟</w:t>
      </w:r>
      <w:r>
        <w:t xml:space="preserve"> EPF / SOCSO / PCB </w:t>
      </w:r>
      <w:r>
        <w:rPr>
          <w:rFonts w:hint="eastAsia"/>
        </w:rPr>
        <w:t xml:space="preserve">月度申报（使用</w:t>
      </w:r>
      <w:r>
        <w:t xml:space="preserve"> Sandbox </w:t>
      </w:r>
      <w:r>
        <w:rPr>
          <w:rFonts w:hint="eastAsia"/>
        </w:rPr>
        <w:t xml:space="preserve">平台）</w:t>
      </w:r>
    </w:p>
    <w:bookmarkEnd w:id="1133"/>
    <w:bookmarkStart w:id="1134" w:name="二所需工具与材料-2"/>
    <w:p>
      <w:pPr>
        <w:pStyle w:val="Heading5"/>
      </w:pPr>
      <w:r>
        <w:rPr>
          <w:rStyle w:val="SectionNumber"/>
        </w:rPr>
        <w:t xml:space="preserve">1.5.16.0.2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电脑</w:t>
            </w:r>
            <w:r>
              <w:t xml:space="preserve"> + Excel</w:t>
            </w:r>
          </w:p>
        </w:tc>
        <w:tc>
          <w:tcPr/>
          <w:p>
            <w:pPr>
              <w:pStyle w:val="Compact"/>
            </w:pPr>
            <w:r>
              <w:t xml:space="preserve">1:2</w:t>
            </w:r>
          </w:p>
        </w:tc>
      </w:tr>
      <w:tr>
        <w:tc>
          <w:tcPr/>
          <w:p>
            <w:pPr>
              <w:pStyle w:val="Compact"/>
            </w:pPr>
            <w:r>
              <w:rPr>
                <w:rFonts w:hint="eastAsia"/>
              </w:rPr>
              <w:t xml:space="preserve">排班模板</w:t>
            </w:r>
          </w:p>
        </w:tc>
        <w:tc>
          <w:tcPr/>
          <w:p>
            <w:pPr>
              <w:pStyle w:val="Compact"/>
            </w:pPr>
            <w:r>
              <w:t xml:space="preserve">1</w:t>
            </w:r>
          </w:p>
        </w:tc>
      </w:tr>
      <w:tr>
        <w:tc>
          <w:tcPr/>
          <w:p>
            <w:pPr>
              <w:pStyle w:val="Compact"/>
            </w:pPr>
            <w:r>
              <w:rPr>
                <w:rFonts w:hint="eastAsia"/>
              </w:rPr>
              <w:t xml:space="preserve">绩效评估表模板</w:t>
            </w:r>
          </w:p>
        </w:tc>
        <w:tc>
          <w:tcPr/>
          <w:p>
            <w:pPr>
              <w:pStyle w:val="Compact"/>
            </w:pPr>
            <w:r>
              <w:t xml:space="preserve">1</w:t>
            </w:r>
          </w:p>
        </w:tc>
      </w:tr>
      <w:tr>
        <w:tc>
          <w:tcPr/>
          <w:p>
            <w:pPr>
              <w:pStyle w:val="Compact"/>
            </w:pPr>
            <w:r>
              <w:rPr>
                <w:rFonts w:hint="eastAsia"/>
              </w:rPr>
              <w:t xml:space="preserve">模拟员工资料（8</w:t>
            </w:r>
            <w:r>
              <w:t xml:space="preserve"> </w:t>
            </w:r>
            <w:r>
              <w:rPr>
                <w:rFonts w:hint="eastAsia"/>
              </w:rPr>
              <w:t xml:space="preserve">人：4</w:t>
            </w:r>
            <w:r>
              <w:t xml:space="preserve"> </w:t>
            </w:r>
            <w:r>
              <w:rPr>
                <w:rFonts w:hint="eastAsia"/>
              </w:rPr>
              <w:t xml:space="preserve">推拿师</w:t>
            </w:r>
            <w:r>
              <w:t xml:space="preserve"> + 2 </w:t>
            </w:r>
            <w:r>
              <w:rPr>
                <w:rFonts w:hint="eastAsia"/>
              </w:rPr>
              <w:t xml:space="preserve">接待</w:t>
            </w:r>
            <w:r>
              <w:t xml:space="preserve"> + 1 </w:t>
            </w:r>
            <w:r>
              <w:rPr>
                <w:rFonts w:hint="eastAsia"/>
              </w:rPr>
              <w:t xml:space="preserve">清洁</w:t>
            </w:r>
            <w:r>
              <w:t xml:space="preserve"> + 1 </w:t>
            </w:r>
            <w:r>
              <w:rPr>
                <w:rFonts w:hint="eastAsia"/>
              </w:rPr>
              <w:t xml:space="preserve">Admin）</w:t>
            </w:r>
          </w:p>
        </w:tc>
        <w:tc>
          <w:tcPr/>
          <w:p>
            <w:pPr>
              <w:pStyle w:val="Compact"/>
            </w:pPr>
            <w:r>
              <w:t xml:space="preserve">1 </w:t>
            </w:r>
            <w:r>
              <w:rPr>
                <w:rFonts w:hint="eastAsia"/>
              </w:rPr>
              <w:t xml:space="preserve">套</w:t>
            </w:r>
          </w:p>
        </w:tc>
      </w:tr>
      <w:tr>
        <w:tc>
          <w:tcPr/>
          <w:p>
            <w:pPr>
              <w:pStyle w:val="Compact"/>
            </w:pPr>
            <w:r>
              <w:t xml:space="preserve">EPF Sandbox / i-Akaun </w:t>
            </w:r>
            <w:r>
              <w:rPr>
                <w:rFonts w:hint="eastAsia"/>
              </w:rPr>
              <w:t xml:space="preserve">测试账号</w:t>
            </w:r>
          </w:p>
        </w:tc>
        <w:tc>
          <w:tcPr/>
          <w:p>
            <w:pPr>
              <w:pStyle w:val="Compact"/>
            </w:pPr>
            <w:r>
              <w:t xml:space="preserve">1</w:t>
            </w:r>
          </w:p>
        </w:tc>
      </w:tr>
      <w:tr>
        <w:tc>
          <w:tcPr/>
          <w:p>
            <w:pPr>
              <w:pStyle w:val="Compact"/>
            </w:pPr>
            <w:r>
              <w:t xml:space="preserve">SOCSO ASSIST </w:t>
            </w:r>
            <w:r>
              <w:rPr>
                <w:rFonts w:hint="eastAsia"/>
              </w:rPr>
              <w:t xml:space="preserve">测试账号</w:t>
            </w:r>
          </w:p>
        </w:tc>
        <w:tc>
          <w:tcPr/>
          <w:p>
            <w:pPr>
              <w:pStyle w:val="Compact"/>
            </w:pPr>
            <w:r>
              <w:t xml:space="preserve">1</w:t>
            </w:r>
          </w:p>
        </w:tc>
      </w:tr>
      <w:tr>
        <w:tc>
          <w:tcPr/>
          <w:p>
            <w:pPr>
              <w:pStyle w:val="Compact"/>
            </w:pPr>
            <w:r>
              <w:t xml:space="preserve">PCB Calculator (LHDN) </w:t>
            </w:r>
            <w:r>
              <w:rPr>
                <w:rFonts w:hint="eastAsia"/>
              </w:rPr>
              <w:t xml:space="preserve">网站</w:t>
            </w:r>
          </w:p>
        </w:tc>
        <w:tc>
          <w:tcPr/>
          <w:p>
            <w:pPr>
              <w:pStyle w:val="Compact"/>
            </w:pPr>
            <w:r>
              <w:t xml:space="preserve">1</w:t>
            </w:r>
          </w:p>
        </w:tc>
      </w:tr>
      <w:tr>
        <w:tc>
          <w:tcPr/>
          <w:p>
            <w:pPr>
              <w:pStyle w:val="Compact"/>
            </w:pPr>
            <w:r>
              <w:rPr>
                <w:rFonts w:hint="eastAsia"/>
              </w:rPr>
              <w:t xml:space="preserve">打印机</w:t>
            </w:r>
            <w:r>
              <w:t xml:space="preserve"> + A4 </w:t>
            </w:r>
            <w:r>
              <w:rPr>
                <w:rFonts w:hint="eastAsia"/>
              </w:rPr>
              <w:t xml:space="preserve">纸</w:t>
            </w:r>
          </w:p>
        </w:tc>
        <w:tc>
          <w:tcPr/>
          <w:p>
            <w:pPr>
              <w:pStyle w:val="Compact"/>
            </w:pPr>
            <w:r>
              <w:t xml:space="preserve">1</w:t>
            </w:r>
          </w:p>
        </w:tc>
      </w:tr>
    </w:tbl>
    <w:bookmarkEnd w:id="1134"/>
    <w:bookmarkStart w:id="1135" w:name="三安全与职业操守-11"/>
    <w:p>
      <w:pPr>
        <w:pStyle w:val="Heading5"/>
      </w:pPr>
      <w:r>
        <w:rPr>
          <w:rStyle w:val="SectionNumber"/>
        </w:rPr>
        <w:t xml:space="preserve">1.5.16.0.3</w:t>
      </w:r>
      <w:r>
        <w:tab/>
      </w:r>
      <w:r>
        <w:rPr>
          <w:rFonts w:hint="eastAsia"/>
        </w:rPr>
        <w:t xml:space="preserve">三、安全与职业操守</w:t>
      </w:r>
    </w:p>
    <w:p>
      <w:pPr>
        <w:pStyle w:val="Compact"/>
        <w:numPr>
          <w:ilvl w:val="0"/>
          <w:numId w:val="1624"/>
        </w:numPr>
      </w:pPr>
      <w:r>
        <w:rPr>
          <w:rFonts w:hint="eastAsia"/>
        </w:rPr>
        <w:t xml:space="preserve">所有模拟员工</w:t>
      </w:r>
      <w:r>
        <w:t xml:space="preserve"> IC </w:t>
      </w:r>
      <w:r>
        <w:rPr>
          <w:rFonts w:hint="eastAsia"/>
        </w:rPr>
        <w:t xml:space="preserve">号使用虚构号码（000000-00-0000）</w:t>
      </w:r>
    </w:p>
    <w:p>
      <w:pPr>
        <w:pStyle w:val="Compact"/>
        <w:numPr>
          <w:ilvl w:val="0"/>
          <w:numId w:val="1624"/>
        </w:numPr>
      </w:pPr>
      <w:r>
        <w:rPr>
          <w:rFonts w:hint="eastAsia"/>
        </w:rPr>
        <w:t xml:space="preserve">薪资数据仅用于课堂，不外传</w:t>
      </w:r>
    </w:p>
    <w:p>
      <w:pPr>
        <w:pStyle w:val="Compact"/>
        <w:numPr>
          <w:ilvl w:val="0"/>
          <w:numId w:val="1624"/>
        </w:numPr>
      </w:pPr>
      <w:r>
        <w:rPr>
          <w:rFonts w:hint="eastAsia"/>
        </w:rPr>
        <w:t xml:space="preserve">法定申报使用</w:t>
      </w:r>
      <w:r>
        <w:t xml:space="preserve"> Sandbox </w:t>
      </w:r>
      <w:r>
        <w:rPr>
          <w:rFonts w:hint="eastAsia"/>
        </w:rPr>
        <w:t xml:space="preserve">环境，不涉及真实缴款</w:t>
      </w:r>
    </w:p>
    <w:p>
      <w:pPr>
        <w:pStyle w:val="Compact"/>
        <w:numPr>
          <w:ilvl w:val="0"/>
          <w:numId w:val="1624"/>
        </w:numPr>
      </w:pPr>
      <w:r>
        <w:rPr>
          <w:rFonts w:hint="eastAsia"/>
        </w:rPr>
        <w:t xml:space="preserve">学员签署保密协议</w:t>
      </w:r>
    </w:p>
    <w:bookmarkEnd w:id="1135"/>
    <w:bookmarkStart w:id="1139" w:name="四操作步骤-7"/>
    <w:p>
      <w:pPr>
        <w:pStyle w:val="Heading5"/>
      </w:pPr>
      <w:r>
        <w:rPr>
          <w:rStyle w:val="SectionNumber"/>
        </w:rPr>
        <w:t xml:space="preserve">1.5.16.0.4</w:t>
      </w:r>
      <w:r>
        <w:tab/>
      </w:r>
      <w:r>
        <w:rPr>
          <w:rFonts w:hint="eastAsia"/>
        </w:rPr>
        <w:t xml:space="preserve">四、操作步骤</w:t>
      </w:r>
    </w:p>
    <w:bookmarkStart w:id="1136" w:name="步骤-1排班表制作4-小时"/>
    <w:p>
      <w:pPr>
        <w:pStyle w:val="Heading6"/>
      </w:pPr>
      <w:r>
        <w:rPr>
          <w:rStyle w:val="SectionNumber"/>
        </w:rPr>
        <w:t xml:space="preserve">1.5.16.0.4.1</w:t>
      </w:r>
      <w:r>
        <w:tab/>
      </w:r>
      <w:r>
        <w:rPr>
          <w:rFonts w:hint="eastAsia"/>
        </w:rPr>
        <w:t xml:space="preserve">步骤</w:t>
      </w:r>
      <w:r>
        <w:t xml:space="preserve"> </w:t>
      </w:r>
      <w:r>
        <w:rPr>
          <w:rFonts w:hint="eastAsia"/>
        </w:rPr>
        <w:t xml:space="preserve">1：排班表制作（4</w:t>
      </w:r>
      <w:r>
        <w:t xml:space="preserve"> </w:t>
      </w:r>
      <w:r>
        <w:rPr>
          <w:rFonts w:hint="eastAsia"/>
        </w:rPr>
        <w:t xml:space="preserve">小时）</w:t>
      </w:r>
    </w:p>
    <w:p>
      <w:pPr>
        <w:pStyle w:val="Compact"/>
        <w:numPr>
          <w:ilvl w:val="0"/>
          <w:numId w:val="1625"/>
        </w:numPr>
      </w:pPr>
      <w:r>
        <w:rPr>
          <w:rFonts w:hint="eastAsia"/>
        </w:rPr>
        <w:t xml:space="preserve">列出</w:t>
      </w:r>
      <w:r>
        <w:t xml:space="preserve"> 8 </w:t>
      </w:r>
      <w:r>
        <w:rPr>
          <w:rFonts w:hint="eastAsia"/>
        </w:rPr>
        <w:t xml:space="preserve">名模拟员工</w:t>
      </w:r>
      <w:r>
        <w:t xml:space="preserve"> + </w:t>
      </w:r>
      <w:r>
        <w:rPr>
          <w:rFonts w:hint="eastAsia"/>
        </w:rPr>
        <w:t xml:space="preserve">职位</w:t>
      </w:r>
      <w:r>
        <w:t xml:space="preserve"> + </w:t>
      </w:r>
      <w:r>
        <w:rPr>
          <w:rFonts w:hint="eastAsia"/>
        </w:rPr>
        <w:t xml:space="preserve">每周工时上限</w:t>
      </w:r>
    </w:p>
    <w:p>
      <w:pPr>
        <w:pStyle w:val="Compact"/>
        <w:numPr>
          <w:ilvl w:val="0"/>
          <w:numId w:val="1625"/>
        </w:numPr>
      </w:pPr>
      <w:r>
        <w:rPr>
          <w:rFonts w:hint="eastAsia"/>
        </w:rPr>
        <w:t xml:space="preserve">考虑每周最高</w:t>
      </w:r>
      <w:r>
        <w:t xml:space="preserve"> 45 </w:t>
      </w:r>
      <w:r>
        <w:rPr>
          <w:rFonts w:hint="eastAsia"/>
        </w:rPr>
        <w:t xml:space="preserve">小时</w:t>
      </w:r>
      <w:r>
        <w:t xml:space="preserve"> + </w:t>
      </w:r>
      <w:r>
        <w:rPr>
          <w:rFonts w:hint="eastAsia"/>
        </w:rPr>
        <w:t xml:space="preserve">每日最高</w:t>
      </w:r>
      <w:r>
        <w:t xml:space="preserve"> 8 </w:t>
      </w:r>
      <w:r>
        <w:rPr>
          <w:rFonts w:hint="eastAsia"/>
        </w:rPr>
        <w:t xml:space="preserve">小时</w:t>
      </w:r>
    </w:p>
    <w:p>
      <w:pPr>
        <w:pStyle w:val="Compact"/>
        <w:numPr>
          <w:ilvl w:val="0"/>
          <w:numId w:val="1625"/>
        </w:numPr>
      </w:pPr>
      <w:r>
        <w:rPr>
          <w:rFonts w:hint="eastAsia"/>
        </w:rPr>
        <w:t xml:space="preserve">每人每周至少</w:t>
      </w:r>
      <w:r>
        <w:t xml:space="preserve"> 1 </w:t>
      </w:r>
      <w:r>
        <w:rPr>
          <w:rFonts w:hint="eastAsia"/>
        </w:rPr>
        <w:t xml:space="preserve">天休息日</w:t>
      </w:r>
    </w:p>
    <w:p>
      <w:pPr>
        <w:pStyle w:val="Compact"/>
        <w:numPr>
          <w:ilvl w:val="0"/>
          <w:numId w:val="1625"/>
        </w:numPr>
      </w:pPr>
      <w:r>
        <w:rPr>
          <w:rFonts w:hint="eastAsia"/>
        </w:rPr>
        <w:t xml:space="preserve">推拿师至少保持</w:t>
      </w:r>
      <w:r>
        <w:t xml:space="preserve"> 3 </w:t>
      </w:r>
      <w:r>
        <w:rPr>
          <w:rFonts w:hint="eastAsia"/>
        </w:rPr>
        <w:t xml:space="preserve">人在岗（高峰时段</w:t>
      </w:r>
      <w:r>
        <w:t xml:space="preserve"> 4 </w:t>
      </w:r>
      <w:r>
        <w:rPr>
          <w:rFonts w:hint="eastAsia"/>
        </w:rPr>
        <w:t xml:space="preserve">人）</w:t>
      </w:r>
    </w:p>
    <w:p>
      <w:pPr>
        <w:pStyle w:val="Compact"/>
        <w:numPr>
          <w:ilvl w:val="0"/>
          <w:numId w:val="1625"/>
        </w:numPr>
      </w:pPr>
      <w:r>
        <w:rPr>
          <w:rFonts w:hint="eastAsia"/>
        </w:rPr>
        <w:t xml:space="preserve">接待至少</w:t>
      </w:r>
      <w:r>
        <w:t xml:space="preserve"> 1 </w:t>
      </w:r>
      <w:r>
        <w:rPr>
          <w:rFonts w:hint="eastAsia"/>
        </w:rPr>
        <w:t xml:space="preserve">人全天在岗</w:t>
      </w:r>
    </w:p>
    <w:p>
      <w:pPr>
        <w:pStyle w:val="Compact"/>
        <w:numPr>
          <w:ilvl w:val="0"/>
          <w:numId w:val="1625"/>
        </w:numPr>
      </w:pPr>
      <w:r>
        <w:rPr>
          <w:rFonts w:hint="eastAsia"/>
        </w:rPr>
        <w:t xml:space="preserve">输出</w:t>
      </w:r>
      <w:r>
        <w:t xml:space="preserve"> 4 </w:t>
      </w:r>
      <w:r>
        <w:rPr>
          <w:rFonts w:hint="eastAsia"/>
        </w:rPr>
        <w:t xml:space="preserve">周滚动排班表</w:t>
      </w:r>
      <w:r>
        <w:t xml:space="preserve"> + </w:t>
      </w:r>
      <w:r>
        <w:rPr>
          <w:rFonts w:hint="eastAsia"/>
        </w:rPr>
        <w:t xml:space="preserve">发放给员工确认</w:t>
      </w:r>
    </w:p>
    <w:bookmarkEnd w:id="1136"/>
    <w:bookmarkStart w:id="1137" w:name="步骤-2绩效评估4-小时"/>
    <w:p>
      <w:pPr>
        <w:pStyle w:val="Heading6"/>
      </w:pPr>
      <w:r>
        <w:rPr>
          <w:rStyle w:val="SectionNumber"/>
        </w:rPr>
        <w:t xml:space="preserve">1.5.16.0.4.2</w:t>
      </w:r>
      <w:r>
        <w:tab/>
      </w:r>
      <w:r>
        <w:rPr>
          <w:rFonts w:hint="eastAsia"/>
        </w:rPr>
        <w:t xml:space="preserve">步骤</w:t>
      </w:r>
      <w:r>
        <w:t xml:space="preserve"> </w:t>
      </w:r>
      <w:r>
        <w:rPr>
          <w:rFonts w:hint="eastAsia"/>
        </w:rPr>
        <w:t xml:space="preserve">2：绩效评估（4</w:t>
      </w:r>
      <w:r>
        <w:t xml:space="preserve"> </w:t>
      </w:r>
      <w:r>
        <w:rPr>
          <w:rFonts w:hint="eastAsia"/>
        </w:rPr>
        <w:t xml:space="preserve">小时）</w:t>
      </w:r>
    </w:p>
    <w:p>
      <w:pPr>
        <w:pStyle w:val="Compact"/>
        <w:numPr>
          <w:ilvl w:val="0"/>
          <w:numId w:val="1626"/>
        </w:numPr>
      </w:pPr>
      <w:r>
        <w:rPr>
          <w:rFonts w:hint="eastAsia"/>
        </w:rPr>
        <w:t xml:space="preserve">选定</w:t>
      </w:r>
      <w:r>
        <w:t xml:space="preserve"> 1 </w:t>
      </w:r>
      <w:r>
        <w:rPr>
          <w:rFonts w:hint="eastAsia"/>
        </w:rPr>
        <w:t xml:space="preserve">名推拿师（模拟）</w:t>
      </w:r>
    </w:p>
    <w:p>
      <w:pPr>
        <w:pStyle w:val="Compact"/>
        <w:numPr>
          <w:ilvl w:val="0"/>
          <w:numId w:val="1626"/>
        </w:numPr>
      </w:pPr>
      <w:r>
        <w:rPr>
          <w:rFonts w:hint="eastAsia"/>
        </w:rPr>
        <w:t xml:space="preserve">依</w:t>
      </w:r>
      <w:r>
        <w:t xml:space="preserve"> KP-02 §5.1 KPI </w:t>
      </w:r>
      <w:r>
        <w:rPr>
          <w:rFonts w:hint="eastAsia"/>
        </w:rPr>
        <w:t xml:space="preserve">表收集数据：月服务人次、满意度、复购率、安全事件、培训时数</w:t>
      </w:r>
    </w:p>
    <w:p>
      <w:pPr>
        <w:pStyle w:val="Compact"/>
        <w:numPr>
          <w:ilvl w:val="0"/>
          <w:numId w:val="1626"/>
        </w:numPr>
      </w:pPr>
      <w:r>
        <w:rPr>
          <w:rFonts w:hint="eastAsia"/>
        </w:rPr>
        <w:t xml:space="preserve">打分：超标</w:t>
      </w:r>
      <w:r>
        <w:t xml:space="preserve"> / </w:t>
      </w:r>
      <w:r>
        <w:rPr>
          <w:rFonts w:hint="eastAsia"/>
        </w:rPr>
        <w:t xml:space="preserve">达标</w:t>
      </w:r>
      <w:r>
        <w:t xml:space="preserve"> / </w:t>
      </w:r>
      <w:r>
        <w:rPr>
          <w:rFonts w:hint="eastAsia"/>
        </w:rPr>
        <w:t xml:space="preserve">需改进</w:t>
      </w:r>
    </w:p>
    <w:p>
      <w:pPr>
        <w:pStyle w:val="Compact"/>
        <w:numPr>
          <w:ilvl w:val="0"/>
          <w:numId w:val="1626"/>
        </w:numPr>
      </w:pPr>
      <w:r>
        <w:rPr>
          <w:rFonts w:hint="eastAsia"/>
        </w:rPr>
        <w:t xml:space="preserve">填写《半年度绩效评估表》：强项、待改进、下半年目标</w:t>
      </w:r>
    </w:p>
    <w:p>
      <w:pPr>
        <w:pStyle w:val="Compact"/>
        <w:numPr>
          <w:ilvl w:val="0"/>
          <w:numId w:val="1626"/>
        </w:numPr>
      </w:pPr>
      <w:r>
        <w:rPr>
          <w:rFonts w:hint="eastAsia"/>
        </w:rPr>
        <w:t xml:space="preserve">模拟</w:t>
      </w:r>
      <w:r>
        <w:t xml:space="preserve"> 30 </w:t>
      </w:r>
      <w:r>
        <w:rPr>
          <w:rFonts w:hint="eastAsia"/>
        </w:rPr>
        <w:t xml:space="preserve">分钟面谈（角色扮演：Manager</w:t>
      </w:r>
      <w:r>
        <w:t xml:space="preserve"> + </w:t>
      </w:r>
      <w:r>
        <w:rPr>
          <w:rFonts w:hint="eastAsia"/>
        </w:rPr>
        <w:t xml:space="preserve">员工）</w:t>
      </w:r>
    </w:p>
    <w:p>
      <w:pPr>
        <w:pStyle w:val="Compact"/>
        <w:numPr>
          <w:ilvl w:val="0"/>
          <w:numId w:val="1626"/>
        </w:numPr>
      </w:pPr>
      <w:r>
        <w:rPr>
          <w:rFonts w:hint="eastAsia"/>
        </w:rPr>
        <w:t xml:space="preserve">员工签字</w:t>
      </w:r>
      <w:r>
        <w:t xml:space="preserve"> + Manager </w:t>
      </w:r>
      <w:r>
        <w:rPr>
          <w:rFonts w:hint="eastAsia"/>
        </w:rPr>
        <w:t xml:space="preserve">签字</w:t>
      </w:r>
      <w:r>
        <w:t xml:space="preserve"> + </w:t>
      </w:r>
      <w:r>
        <w:rPr>
          <w:rFonts w:hint="eastAsia"/>
        </w:rPr>
        <w:t xml:space="preserve">归档</w:t>
      </w:r>
    </w:p>
    <w:bookmarkEnd w:id="1137"/>
    <w:bookmarkStart w:id="1138" w:name="步骤-3epf-socso-pcb-申报4-小时"/>
    <w:p>
      <w:pPr>
        <w:pStyle w:val="Heading6"/>
      </w:pPr>
      <w:r>
        <w:rPr>
          <w:rStyle w:val="SectionNumber"/>
        </w:rPr>
        <w:t xml:space="preserve">1.5.16.0.4.3</w:t>
      </w:r>
      <w:r>
        <w:tab/>
      </w:r>
      <w:r>
        <w:rPr>
          <w:rFonts w:hint="eastAsia"/>
        </w:rPr>
        <w:t xml:space="preserve">步骤</w:t>
      </w:r>
      <w:r>
        <w:t xml:space="preserve"> </w:t>
      </w:r>
      <w:r>
        <w:rPr>
          <w:rFonts w:hint="eastAsia"/>
        </w:rPr>
        <w:t xml:space="preserve">3：EPF</w:t>
      </w:r>
      <w:r>
        <w:t xml:space="preserve"> / SOCSO / PCB </w:t>
      </w:r>
      <w:r>
        <w:rPr>
          <w:rFonts w:hint="eastAsia"/>
        </w:rPr>
        <w:t xml:space="preserve">申报（4</w:t>
      </w:r>
      <w:r>
        <w:t xml:space="preserve"> </w:t>
      </w:r>
      <w:r>
        <w:rPr>
          <w:rFonts w:hint="eastAsia"/>
        </w:rPr>
        <w:t xml:space="preserve">小时）</w:t>
      </w:r>
    </w:p>
    <w:p>
      <w:pPr>
        <w:pStyle w:val="Compact"/>
        <w:numPr>
          <w:ilvl w:val="0"/>
          <w:numId w:val="1627"/>
        </w:numPr>
      </w:pPr>
      <w:r>
        <w:rPr>
          <w:rFonts w:hint="eastAsia"/>
        </w:rPr>
        <w:t xml:space="preserve">登入</w:t>
      </w:r>
      <w:r>
        <w:t xml:space="preserve"> i-Akaun </w:t>
      </w:r>
      <w:r>
        <w:rPr>
          <w:rFonts w:hint="eastAsia"/>
        </w:rPr>
        <w:t xml:space="preserve">Sandbox，上传员工薪资表</w:t>
      </w:r>
    </w:p>
    <w:p>
      <w:pPr>
        <w:pStyle w:val="Compact"/>
        <w:numPr>
          <w:ilvl w:val="0"/>
          <w:numId w:val="1627"/>
        </w:numPr>
      </w:pPr>
      <w:r>
        <w:rPr>
          <w:rFonts w:hint="eastAsia"/>
        </w:rPr>
        <w:t xml:space="preserve">系统自动计算</w:t>
      </w:r>
      <w:r>
        <w:t xml:space="preserve"> EPF 13%/11%</w:t>
      </w:r>
    </w:p>
    <w:p>
      <w:pPr>
        <w:pStyle w:val="Compact"/>
        <w:numPr>
          <w:ilvl w:val="0"/>
          <w:numId w:val="1627"/>
        </w:numPr>
      </w:pPr>
      <w:r>
        <w:rPr>
          <w:rFonts w:hint="eastAsia"/>
        </w:rPr>
        <w:t xml:space="preserve">登入</w:t>
      </w:r>
      <w:r>
        <w:t xml:space="preserve"> ASSIST Sandbox </w:t>
      </w:r>
      <w:r>
        <w:rPr>
          <w:rFonts w:hint="eastAsia"/>
        </w:rPr>
        <w:t xml:space="preserve">上传</w:t>
      </w:r>
      <w:r>
        <w:t xml:space="preserve"> SOCSO + EIS</w:t>
      </w:r>
    </w:p>
    <w:p>
      <w:pPr>
        <w:pStyle w:val="Compact"/>
        <w:numPr>
          <w:ilvl w:val="0"/>
          <w:numId w:val="1627"/>
        </w:numPr>
      </w:pPr>
      <w:r>
        <w:rPr>
          <w:rFonts w:hint="eastAsia"/>
        </w:rPr>
        <w:t xml:space="preserve">使用</w:t>
      </w:r>
      <w:r>
        <w:t xml:space="preserve"> LHDN PCB Calculator </w:t>
      </w:r>
      <w:r>
        <w:rPr>
          <w:rFonts w:hint="eastAsia"/>
        </w:rPr>
        <w:t xml:space="preserve">计算</w:t>
      </w:r>
      <w:r>
        <w:t xml:space="preserve"> PCB</w:t>
      </w:r>
    </w:p>
    <w:p>
      <w:pPr>
        <w:pStyle w:val="Compact"/>
        <w:numPr>
          <w:ilvl w:val="0"/>
          <w:numId w:val="1627"/>
        </w:numPr>
      </w:pPr>
      <w:r>
        <w:rPr>
          <w:rFonts w:hint="eastAsia"/>
        </w:rPr>
        <w:t xml:space="preserve">生成缴款单</w:t>
      </w:r>
      <w:r>
        <w:t xml:space="preserve"> (VA) </w:t>
      </w:r>
      <w:r>
        <w:rPr>
          <w:rFonts w:hint="eastAsia"/>
        </w:rPr>
        <w:t xml:space="preserve">与参考码</w:t>
      </w:r>
    </w:p>
    <w:p>
      <w:pPr>
        <w:pStyle w:val="Compact"/>
        <w:numPr>
          <w:ilvl w:val="0"/>
          <w:numId w:val="1627"/>
        </w:numPr>
      </w:pPr>
      <w:r>
        <w:rPr>
          <w:rFonts w:hint="eastAsia"/>
        </w:rPr>
        <w:t xml:space="preserve">存档</w:t>
      </w:r>
      <w:r>
        <w:t xml:space="preserve"> CP39、KWSP Form A、Borang 8A </w:t>
      </w:r>
      <w:r>
        <w:rPr>
          <w:rFonts w:hint="eastAsia"/>
        </w:rPr>
        <w:t xml:space="preserve">截图</w:t>
      </w:r>
    </w:p>
    <w:p>
      <w:pPr>
        <w:pStyle w:val="Compact"/>
        <w:numPr>
          <w:ilvl w:val="0"/>
          <w:numId w:val="1627"/>
        </w:numPr>
      </w:pPr>
      <w:r>
        <w:rPr>
          <w:rFonts w:hint="eastAsia"/>
        </w:rPr>
        <w:t xml:space="preserve">核对总额</w:t>
      </w:r>
      <w:r>
        <w:t xml:space="preserve"> = </w:t>
      </w:r>
      <w:r>
        <w:rPr>
          <w:rFonts w:hint="eastAsia"/>
        </w:rPr>
        <w:t xml:space="preserve">月薪扣款合计</w:t>
      </w:r>
    </w:p>
    <w:bookmarkEnd w:id="1138"/>
    <w:bookmarkEnd w:id="1139"/>
    <w:bookmarkStart w:id="1140" w:name="五评分检查表-4"/>
    <w:p>
      <w:pPr>
        <w:pStyle w:val="Heading5"/>
      </w:pPr>
      <w:r>
        <w:rPr>
          <w:rStyle w:val="SectionNumber"/>
        </w:rPr>
        <w:t xml:space="preserve">1.5.16.0.5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排班合规工时上限</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至少</w:t>
            </w:r>
            <w:r>
              <w:t xml:space="preserve"> 1 </w:t>
            </w:r>
            <w:r>
              <w:rPr>
                <w:rFonts w:hint="eastAsia"/>
              </w:rPr>
              <w:t xml:space="preserve">天休息</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推拿师在岗覆盖</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排班表格式清晰</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绩效表</w:t>
            </w:r>
            <w:r>
              <w:t xml:space="preserve"> KPI </w:t>
            </w:r>
            <w:r>
              <w:rPr>
                <w:rFonts w:hint="eastAsia"/>
              </w:rPr>
              <w:t xml:space="preserve">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数据准确</w:t>
            </w:r>
            <w:r>
              <w:t xml:space="preserve"> + </w:t>
            </w:r>
            <w:r>
              <w:rPr>
                <w:rFonts w:hint="eastAsia"/>
              </w:rPr>
              <w:t xml:space="preserve">分析</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面谈角色扮演得体</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EPF </w:t>
            </w:r>
            <w:r>
              <w:rPr>
                <w:rFonts w:hint="eastAsia"/>
              </w:rPr>
              <w:t xml:space="preserve">计算正确</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SOCSO + EIS </w:t>
            </w:r>
            <w:r>
              <w:rPr>
                <w:rFonts w:hint="eastAsia"/>
              </w:rPr>
              <w:t xml:space="preserve">正确</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PCB </w:t>
            </w:r>
            <w:r>
              <w:rPr>
                <w:rFonts w:hint="eastAsia"/>
              </w:rPr>
              <w:t xml:space="preserve">计算正确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凭证存档完整</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职业操守</w:t>
            </w:r>
            <w:r>
              <w:t xml:space="preserve"> (PDPA)</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40"/>
    <w:bookmarkStart w:id="1141" w:name="六常见错误与修正-4"/>
    <w:p>
      <w:pPr>
        <w:pStyle w:val="Heading5"/>
      </w:pPr>
      <w:r>
        <w:rPr>
          <w:rStyle w:val="SectionNumber"/>
        </w:rPr>
        <w:t xml:space="preserve">1.5.16.0.6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单日排</w:t>
            </w:r>
            <w:r>
              <w:t xml:space="preserve"> 10 </w:t>
            </w:r>
            <w:r>
              <w:rPr>
                <w:rFonts w:hint="eastAsia"/>
              </w:rPr>
              <w:t xml:space="preserve">小时</w:t>
            </w:r>
          </w:p>
        </w:tc>
        <w:tc>
          <w:tcPr/>
          <w:p>
            <w:pPr>
              <w:pStyle w:val="Compact"/>
            </w:pPr>
            <w:r>
              <w:rPr>
                <w:rFonts w:hint="eastAsia"/>
              </w:rPr>
              <w:t xml:space="preserve">调整</w:t>
            </w:r>
            <w:r>
              <w:t xml:space="preserve"> ≤ 8 </w:t>
            </w:r>
            <w:r>
              <w:rPr>
                <w:rFonts w:hint="eastAsia"/>
              </w:rPr>
              <w:t xml:space="preserve">小时或计</w:t>
            </w:r>
            <w:r>
              <w:t xml:space="preserve"> OT</w:t>
            </w:r>
          </w:p>
        </w:tc>
      </w:tr>
      <w:tr>
        <w:tc>
          <w:tcPr/>
          <w:p>
            <w:pPr>
              <w:pStyle w:val="Compact"/>
            </w:pPr>
            <w:r>
              <w:rPr>
                <w:rFonts w:hint="eastAsia"/>
              </w:rPr>
              <w:t xml:space="preserve">连续</w:t>
            </w:r>
            <w:r>
              <w:t xml:space="preserve"> 6 </w:t>
            </w:r>
            <w:r>
              <w:rPr>
                <w:rFonts w:hint="eastAsia"/>
              </w:rPr>
              <w:t xml:space="preserve">日无休息</w:t>
            </w:r>
          </w:p>
        </w:tc>
        <w:tc>
          <w:tcPr/>
          <w:p>
            <w:pPr>
              <w:pStyle w:val="Compact"/>
            </w:pPr>
            <w:r>
              <w:rPr>
                <w:rFonts w:hint="eastAsia"/>
              </w:rPr>
              <w:t xml:space="preserve">插入至少</w:t>
            </w:r>
            <w:r>
              <w:t xml:space="preserve"> 1 </w:t>
            </w:r>
            <w:r>
              <w:rPr>
                <w:rFonts w:hint="eastAsia"/>
              </w:rPr>
              <w:t xml:space="preserve">天</w:t>
            </w:r>
            <w:r>
              <w:t xml:space="preserve"> OFF</w:t>
            </w:r>
          </w:p>
        </w:tc>
      </w:tr>
      <w:tr>
        <w:tc>
          <w:tcPr/>
          <w:p>
            <w:pPr>
              <w:pStyle w:val="Compact"/>
            </w:pPr>
            <w:r>
              <w:t xml:space="preserve">EPF </w:t>
            </w:r>
            <w:r>
              <w:rPr>
                <w:rFonts w:hint="eastAsia"/>
              </w:rPr>
              <w:t xml:space="preserve">雇主忘加</w:t>
            </w:r>
          </w:p>
        </w:tc>
        <w:tc>
          <w:tcPr/>
          <w:p>
            <w:pPr>
              <w:pStyle w:val="Compact"/>
            </w:pPr>
            <w:r>
              <w:rPr>
                <w:rFonts w:hint="eastAsia"/>
              </w:rPr>
              <w:t xml:space="preserve">按薪资</w:t>
            </w:r>
            <w:r>
              <w:t xml:space="preserve"> &lt;RM5k 13% </w:t>
            </w:r>
            <w:r>
              <w:rPr>
                <w:rFonts w:hint="eastAsia"/>
              </w:rPr>
              <w:t xml:space="preserve">计算</w:t>
            </w:r>
          </w:p>
        </w:tc>
      </w:tr>
      <w:tr>
        <w:tc>
          <w:tcPr/>
          <w:p>
            <w:pPr>
              <w:pStyle w:val="Compact"/>
            </w:pPr>
            <w:r>
              <w:rPr>
                <w:rFonts w:hint="eastAsia"/>
              </w:rPr>
              <w:t xml:space="preserve">绩效只评打分不写理由</w:t>
            </w:r>
          </w:p>
        </w:tc>
        <w:tc>
          <w:tcPr/>
          <w:p>
            <w:pPr>
              <w:pStyle w:val="Compact"/>
            </w:pPr>
            <w:r>
              <w:rPr>
                <w:rFonts w:hint="eastAsia"/>
              </w:rPr>
              <w:t xml:space="preserve">补充文字评语</w:t>
            </w:r>
            <w:r>
              <w:t xml:space="preserve"> + </w:t>
            </w:r>
            <w:r>
              <w:rPr>
                <w:rFonts w:hint="eastAsia"/>
              </w:rPr>
              <w:t xml:space="preserve">改进计划</w:t>
            </w:r>
          </w:p>
        </w:tc>
      </w:tr>
      <w:tr>
        <w:tc>
          <w:tcPr/>
          <w:p>
            <w:pPr>
              <w:pStyle w:val="Compact"/>
            </w:pPr>
            <w:r>
              <w:t xml:space="preserve">PCB </w:t>
            </w:r>
            <w:r>
              <w:rPr>
                <w:rFonts w:hint="eastAsia"/>
              </w:rPr>
              <w:t xml:space="preserve">忽略家属津贴扣减</w:t>
            </w:r>
          </w:p>
        </w:tc>
        <w:tc>
          <w:tcPr/>
          <w:p>
            <w:pPr>
              <w:pStyle w:val="Compact"/>
            </w:pPr>
            <w:r>
              <w:rPr>
                <w:rFonts w:hint="eastAsia"/>
              </w:rPr>
              <w:t xml:space="preserve">参考</w:t>
            </w:r>
            <w:r>
              <w:t xml:space="preserve"> LHDN Schedule PCB</w:t>
            </w:r>
          </w:p>
        </w:tc>
      </w:tr>
    </w:tbl>
    <w:bookmarkEnd w:id="1141"/>
    <w:bookmarkStart w:id="1142" w:name="七参考-5"/>
    <w:p>
      <w:pPr>
        <w:pStyle w:val="Heading5"/>
      </w:pPr>
      <w:r>
        <w:rPr>
          <w:rStyle w:val="SectionNumber"/>
        </w:rPr>
        <w:t xml:space="preserve">1.5.16.0.7</w:t>
      </w:r>
      <w:r>
        <w:tab/>
      </w:r>
      <w:r>
        <w:rPr>
          <w:rFonts w:hint="eastAsia"/>
        </w:rPr>
        <w:t xml:space="preserve">七、参考</w:t>
      </w:r>
    </w:p>
    <w:p>
      <w:pPr>
        <w:pStyle w:val="Compact"/>
        <w:numPr>
          <w:ilvl w:val="0"/>
          <w:numId w:val="1628"/>
        </w:numPr>
      </w:pPr>
      <w:r>
        <w:t xml:space="preserve">KP-02 </w:t>
      </w:r>
      <w:r>
        <w:rPr>
          <w:rFonts w:hint="eastAsia"/>
        </w:rPr>
        <w:t xml:space="preserve">资料单</w:t>
      </w:r>
    </w:p>
    <w:p>
      <w:pPr>
        <w:pStyle w:val="Compact"/>
        <w:numPr>
          <w:ilvl w:val="0"/>
          <w:numId w:val="1628"/>
        </w:numPr>
      </w:pPr>
      <w:r>
        <w:t xml:space="preserve">Employment Act 1955 (Amended 2022)、EPF Act 1991、SOCSO Act 1969、Income Tax Act 1967</w:t>
      </w:r>
    </w:p>
    <w:p>
      <w:pPr>
        <w:pStyle w:val="Compact"/>
        <w:numPr>
          <w:ilvl w:val="0"/>
          <w:numId w:val="1628"/>
        </w:numPr>
      </w:pPr>
      <w:r>
        <w:t xml:space="preserve">LHDN PCB Calculator 2025</w:t>
      </w:r>
    </w:p>
    <w:bookmarkEnd w:id="1142"/>
    <w:bookmarkEnd w:id="1143"/>
    <w:bookmarkStart w:id="1155" w:name="c05kk-03-work-sheet-3"/>
    <w:p>
      <w:pPr>
        <w:pStyle w:val="Heading3"/>
      </w:pPr>
      <w:r>
        <w:rPr>
          <w:rStyle w:val="SectionNumber"/>
          <w:b/>
          <w:color w:val="0B5EA6"/>
        </w:rPr>
        <w:t xml:space="preserve">1.5.17</w:t>
      </w:r>
      <w:r>
        <w:rPr>
          <w:b/>
          <w:color w:val="0B5EA6"/>
        </w:rPr>
        <w:tab/>
      </w:r>
      <w:r>
        <w:rPr>
          <w:b/>
          <w:color w:val="0B5EA6"/>
        </w:rPr>
        <w:t xml:space="preserve">[C05/KK-03] Work Sheet 3</w:t>
      </w:r>
    </w:p>
    <w:p>
      <w:pPr>
        <w:pStyle w:val="FirstParagraph"/>
      </w:pPr>
      <w:r>
        <w:rPr>
          <w:b/>
          <w:bCs/>
        </w:rPr>
        <w:t xml:space="preserve">WIM </w:t>
      </w:r>
      <w:r>
        <w:rPr>
          <w:rFonts w:hint="eastAsia"/>
          <w:b/>
          <w:bCs/>
        </w:rPr>
        <w:t xml:space="preserve">编码：</w:t>
      </w:r>
      <w:r>
        <w:t xml:space="preserve"> </w:t>
      </w:r>
      <w:r>
        <w:t xml:space="preserve">MP-031-3:2016-C05/KK(3/6)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WA3 — </w:t>
      </w:r>
      <w:r>
        <w:rPr>
          <w:rFonts w:hint="eastAsia"/>
        </w:rPr>
        <w:t xml:space="preserve">监督中心清洁</w:t>
      </w:r>
      <w:r>
        <w:t xml:space="preserve"> </w:t>
      </w:r>
      <w:r>
        <w:rPr>
          <w:rFonts w:hint="eastAsia"/>
          <w:b/>
          <w:bCs/>
        </w:rPr>
        <w:t xml:space="preserve">对应理论：</w:t>
      </w:r>
      <w:r>
        <w:t xml:space="preserve"> </w:t>
      </w:r>
      <w:r>
        <w:t xml:space="preserve">KP-03 / KT-03</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44" w:name="一任务说明-12"/>
    <w:p>
      <w:pPr>
        <w:pStyle w:val="Heading5"/>
      </w:pPr>
      <w:r>
        <w:rPr>
          <w:rStyle w:val="SectionNumber"/>
        </w:rPr>
        <w:t xml:space="preserve">1.5.17.0.1</w:t>
      </w:r>
      <w:r>
        <w:tab/>
      </w:r>
      <w:r>
        <w:rPr>
          <w:rFonts w:hint="eastAsia"/>
        </w:rPr>
        <w:t xml:space="preserve">一、任务说明</w:t>
      </w:r>
    </w:p>
    <w:p>
      <w:pPr>
        <w:pStyle w:val="FirstParagraph"/>
      </w:pPr>
      <w:r>
        <w:rPr>
          <w:rFonts w:hint="eastAsia"/>
        </w:rPr>
        <w:t xml:space="preserve">完成以下三项实作：</w:t>
      </w:r>
      <w:r>
        <w:t xml:space="preserve"> </w:t>
      </w:r>
      <w:r>
        <w:t xml:space="preserve">1. </w:t>
      </w:r>
      <w:r>
        <w:rPr>
          <w:rFonts w:hint="eastAsia"/>
        </w:rPr>
        <w:t xml:space="preserve">制作中心完整清洁检查表（日/周/月</w:t>
      </w:r>
      <w:r>
        <w:t xml:space="preserve"> </w:t>
      </w:r>
      <w:r>
        <w:rPr>
          <w:rFonts w:hint="eastAsia"/>
        </w:rPr>
        <w:t xml:space="preserve">频率）</w:t>
      </w:r>
      <w:r>
        <w:t xml:space="preserve"> </w:t>
      </w:r>
      <w:r>
        <w:t xml:space="preserve">2. </w:t>
      </w:r>
      <w:r>
        <w:rPr>
          <w:rFonts w:hint="eastAsia"/>
        </w:rPr>
        <w:t xml:space="preserve">在模拟推拿中心执行一次完整巡检并填表</w:t>
      </w:r>
      <w:r>
        <w:t xml:space="preserve"> </w:t>
      </w:r>
      <w:r>
        <w:t xml:space="preserve">3. </w:t>
      </w:r>
      <w:r>
        <w:rPr>
          <w:rFonts w:hint="eastAsia"/>
        </w:rPr>
        <w:t xml:space="preserve">为化学品储柜建立</w:t>
      </w:r>
      <w:r>
        <w:t xml:space="preserve"> MSDS </w:t>
      </w:r>
      <w:r>
        <w:rPr>
          <w:rFonts w:hint="eastAsia"/>
        </w:rPr>
        <w:t xml:space="preserve">档与标签</w:t>
      </w:r>
    </w:p>
    <w:bookmarkEnd w:id="1144"/>
    <w:bookmarkStart w:id="1145" w:name="二所需工具与材料-3"/>
    <w:p>
      <w:pPr>
        <w:pStyle w:val="Heading5"/>
      </w:pPr>
      <w:r>
        <w:rPr>
          <w:rStyle w:val="SectionNumber"/>
        </w:rPr>
        <w:t xml:space="preserve">1.5.17.0.2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模拟中心（接待、推拿房</w:t>
            </w:r>
            <w:r>
              <w:t xml:space="preserve"> 2 </w:t>
            </w:r>
            <w:r>
              <w:rPr>
                <w:rFonts w:hint="eastAsia"/>
              </w:rPr>
              <w:t xml:space="preserve">间、厕所、茶水间）</w:t>
            </w:r>
          </w:p>
        </w:tc>
        <w:tc>
          <w:tcPr/>
          <w:p>
            <w:pPr>
              <w:pStyle w:val="Compact"/>
            </w:pPr>
            <w:r>
              <w:t xml:space="preserve">1</w:t>
            </w:r>
          </w:p>
        </w:tc>
      </w:tr>
      <w:tr>
        <w:tc>
          <w:tcPr/>
          <w:p>
            <w:pPr>
              <w:pStyle w:val="Compact"/>
            </w:pPr>
            <w:r>
              <w:rPr>
                <w:rFonts w:hint="eastAsia"/>
              </w:rPr>
              <w:t xml:space="preserve">清洁用品（IPA</w:t>
            </w:r>
            <w:r>
              <w:t xml:space="preserve"> </w:t>
            </w:r>
            <w:r>
              <w:rPr>
                <w:rFonts w:hint="eastAsia"/>
              </w:rPr>
              <w:t xml:space="preserve">70%、漂白水、洗手液、搓手液、酒精棉）</w:t>
            </w:r>
          </w:p>
        </w:tc>
        <w:tc>
          <w:tcPr/>
          <w:p>
            <w:pPr>
              <w:pStyle w:val="Compact"/>
            </w:pPr>
            <w:r>
              <w:rPr>
                <w:rFonts w:hint="eastAsia"/>
              </w:rPr>
              <w:t xml:space="preserve">各</w:t>
            </w:r>
            <w:r>
              <w:t xml:space="preserve"> 1</w:t>
            </w:r>
          </w:p>
        </w:tc>
      </w:tr>
      <w:tr>
        <w:tc>
          <w:tcPr/>
          <w:p>
            <w:pPr>
              <w:pStyle w:val="Compact"/>
            </w:pPr>
            <w:r>
              <w:rPr>
                <w:rFonts w:hint="eastAsia"/>
              </w:rPr>
              <w:t xml:space="preserve">推拿床</w:t>
            </w:r>
            <w:r>
              <w:t xml:space="preserve"> + </w:t>
            </w:r>
            <w:r>
              <w:rPr>
                <w:rFonts w:hint="eastAsia"/>
              </w:rPr>
              <w:t xml:space="preserve">一次性床纸</w:t>
            </w:r>
          </w:p>
        </w:tc>
        <w:tc>
          <w:tcPr/>
          <w:p>
            <w:pPr>
              <w:pStyle w:val="Compact"/>
            </w:pPr>
            <w:r>
              <w:t xml:space="preserve">2</w:t>
            </w:r>
          </w:p>
        </w:tc>
      </w:tr>
      <w:tr>
        <w:tc>
          <w:tcPr/>
          <w:p>
            <w:pPr>
              <w:pStyle w:val="Compact"/>
            </w:pPr>
            <w:r>
              <w:rPr>
                <w:rFonts w:hint="eastAsia"/>
              </w:rPr>
              <w:t xml:space="preserve">毛巾、脏衣篮</w:t>
            </w:r>
          </w:p>
        </w:tc>
        <w:tc>
          <w:tcPr/>
          <w:p>
            <w:pPr>
              <w:pStyle w:val="Compact"/>
            </w:pPr>
            <w:r>
              <w:t xml:space="preserve">5</w:t>
            </w:r>
          </w:p>
        </w:tc>
      </w:tr>
      <w:tr>
        <w:tc>
          <w:tcPr/>
          <w:p>
            <w:pPr>
              <w:pStyle w:val="Compact"/>
            </w:pPr>
            <w:r>
              <w:rPr>
                <w:rFonts w:hint="eastAsia"/>
              </w:rPr>
              <w:t xml:space="preserve">医疗锐器盒</w:t>
            </w:r>
          </w:p>
        </w:tc>
        <w:tc>
          <w:tcPr/>
          <w:p>
            <w:pPr>
              <w:pStyle w:val="Compact"/>
            </w:pPr>
            <w:r>
              <w:t xml:space="preserve">1</w:t>
            </w:r>
          </w:p>
        </w:tc>
      </w:tr>
      <w:tr>
        <w:tc>
          <w:tcPr/>
          <w:p>
            <w:pPr>
              <w:pStyle w:val="Compact"/>
            </w:pPr>
            <w:r>
              <w:rPr>
                <w:rFonts w:hint="eastAsia"/>
              </w:rPr>
              <w:t xml:space="preserve">清洁检查表模板</w:t>
            </w:r>
          </w:p>
        </w:tc>
        <w:tc>
          <w:tcPr/>
          <w:p>
            <w:pPr>
              <w:pStyle w:val="Compact"/>
            </w:pPr>
            <w:r>
              <w:t xml:space="preserve">1</w:t>
            </w:r>
          </w:p>
        </w:tc>
      </w:tr>
      <w:tr>
        <w:tc>
          <w:tcPr/>
          <w:p>
            <w:pPr>
              <w:pStyle w:val="Compact"/>
            </w:pPr>
            <w:r>
              <w:t xml:space="preserve">MSDS </w:t>
            </w:r>
            <w:r>
              <w:rPr>
                <w:rFonts w:hint="eastAsia"/>
              </w:rPr>
              <w:t xml:space="preserve">文件模板</w:t>
            </w:r>
          </w:p>
        </w:tc>
        <w:tc>
          <w:tcPr/>
          <w:p>
            <w:pPr>
              <w:pStyle w:val="Compact"/>
            </w:pPr>
            <w:r>
              <w:t xml:space="preserve">5</w:t>
            </w:r>
          </w:p>
        </w:tc>
      </w:tr>
      <w:tr>
        <w:tc>
          <w:tcPr/>
          <w:p>
            <w:pPr>
              <w:pStyle w:val="Compact"/>
            </w:pPr>
            <w:r>
              <w:rPr>
                <w:rFonts w:hint="eastAsia"/>
              </w:rPr>
              <w:t xml:space="preserve">化学品标签贴</w:t>
            </w:r>
          </w:p>
        </w:tc>
        <w:tc>
          <w:tcPr/>
          <w:p>
            <w:pPr>
              <w:pStyle w:val="Compact"/>
            </w:pPr>
            <w:r>
              <w:rPr>
                <w:rFonts w:hint="eastAsia"/>
              </w:rPr>
              <w:t xml:space="preserve">若干</w:t>
            </w:r>
          </w:p>
        </w:tc>
      </w:tr>
      <w:tr>
        <w:tc>
          <w:tcPr/>
          <w:p>
            <w:pPr>
              <w:pStyle w:val="Compact"/>
            </w:pPr>
            <w:r>
              <w:rPr>
                <w:rFonts w:hint="eastAsia"/>
              </w:rPr>
              <w:t xml:space="preserve">PPE（手套、口罩、围裙）</w:t>
            </w:r>
          </w:p>
        </w:tc>
        <w:tc>
          <w:tcPr/>
          <w:p>
            <w:pPr>
              <w:pStyle w:val="Compact"/>
            </w:pPr>
            <w:r>
              <w:t xml:space="preserve">1 </w:t>
            </w:r>
            <w:r>
              <w:rPr>
                <w:rFonts w:hint="eastAsia"/>
              </w:rPr>
              <w:t xml:space="preserve">套/人</w:t>
            </w:r>
          </w:p>
        </w:tc>
      </w:tr>
      <w:tr>
        <w:tc>
          <w:tcPr/>
          <w:p>
            <w:pPr>
              <w:pStyle w:val="Compact"/>
            </w:pPr>
            <w:r>
              <w:rPr>
                <w:rFonts w:hint="eastAsia"/>
              </w:rPr>
              <w:t xml:space="preserve">手机噪音</w:t>
            </w:r>
            <w:r>
              <w:t xml:space="preserve"> App / </w:t>
            </w:r>
            <w:r>
              <w:rPr>
                <w:rFonts w:hint="eastAsia"/>
              </w:rPr>
              <w:t xml:space="preserve">温度计</w:t>
            </w:r>
          </w:p>
        </w:tc>
        <w:tc>
          <w:tcPr/>
          <w:p>
            <w:pPr>
              <w:pStyle w:val="Compact"/>
            </w:pPr>
            <w:r>
              <w:t xml:space="preserve">1</w:t>
            </w:r>
          </w:p>
        </w:tc>
      </w:tr>
    </w:tbl>
    <w:bookmarkEnd w:id="1145"/>
    <w:bookmarkStart w:id="1146" w:name="三安全与职业操守-12"/>
    <w:p>
      <w:pPr>
        <w:pStyle w:val="Heading5"/>
      </w:pPr>
      <w:r>
        <w:rPr>
          <w:rStyle w:val="SectionNumber"/>
        </w:rPr>
        <w:t xml:space="preserve">1.5.17.0.3</w:t>
      </w:r>
      <w:r>
        <w:tab/>
      </w:r>
      <w:r>
        <w:rPr>
          <w:rFonts w:hint="eastAsia"/>
        </w:rPr>
        <w:t xml:space="preserve">三、安全与职业操守</w:t>
      </w:r>
    </w:p>
    <w:p>
      <w:pPr>
        <w:pStyle w:val="Compact"/>
        <w:numPr>
          <w:ilvl w:val="0"/>
          <w:numId w:val="1629"/>
        </w:numPr>
      </w:pPr>
      <w:r>
        <w:rPr>
          <w:rFonts w:hint="eastAsia"/>
        </w:rPr>
        <w:t xml:space="preserve">操作化学品全程佩戴</w:t>
      </w:r>
      <w:r>
        <w:t xml:space="preserve"> PPE</w:t>
      </w:r>
    </w:p>
    <w:p>
      <w:pPr>
        <w:pStyle w:val="Compact"/>
        <w:numPr>
          <w:ilvl w:val="0"/>
          <w:numId w:val="1629"/>
        </w:numPr>
      </w:pPr>
      <w:r>
        <w:rPr>
          <w:rFonts w:hint="eastAsia"/>
        </w:rPr>
        <w:t xml:space="preserve">漂白水严禁与氨水混用（会产生氯气）</w:t>
      </w:r>
    </w:p>
    <w:p>
      <w:pPr>
        <w:pStyle w:val="Compact"/>
        <w:numPr>
          <w:ilvl w:val="0"/>
          <w:numId w:val="1629"/>
        </w:numPr>
      </w:pPr>
      <w:r>
        <w:rPr>
          <w:rFonts w:hint="eastAsia"/>
        </w:rPr>
        <w:t xml:space="preserve">演练后所有废物分类投弃</w:t>
      </w:r>
    </w:p>
    <w:p>
      <w:pPr>
        <w:pStyle w:val="Compact"/>
        <w:numPr>
          <w:ilvl w:val="0"/>
          <w:numId w:val="1629"/>
        </w:numPr>
      </w:pPr>
      <w:r>
        <w:rPr>
          <w:rFonts w:hint="eastAsia"/>
        </w:rPr>
        <w:t xml:space="preserve">学员感冒或皮肤破损禁止接触化学品</w:t>
      </w:r>
    </w:p>
    <w:bookmarkEnd w:id="1146"/>
    <w:bookmarkStart w:id="1151" w:name="四操作步骤-8"/>
    <w:p>
      <w:pPr>
        <w:pStyle w:val="Heading5"/>
      </w:pPr>
      <w:r>
        <w:rPr>
          <w:rStyle w:val="SectionNumber"/>
        </w:rPr>
        <w:t xml:space="preserve">1.5.17.0.4</w:t>
      </w:r>
      <w:r>
        <w:tab/>
      </w:r>
      <w:r>
        <w:rPr>
          <w:rFonts w:hint="eastAsia"/>
        </w:rPr>
        <w:t xml:space="preserve">四、操作步骤</w:t>
      </w:r>
    </w:p>
    <w:bookmarkStart w:id="1147" w:name="步骤-1制作清洁检查表2-小时"/>
    <w:p>
      <w:pPr>
        <w:pStyle w:val="Heading6"/>
      </w:pPr>
      <w:r>
        <w:rPr>
          <w:rStyle w:val="SectionNumber"/>
        </w:rPr>
        <w:t xml:space="preserve">1.5.17.0.4.1</w:t>
      </w:r>
      <w:r>
        <w:tab/>
      </w:r>
      <w:r>
        <w:rPr>
          <w:rFonts w:hint="eastAsia"/>
        </w:rPr>
        <w:t xml:space="preserve">步骤</w:t>
      </w:r>
      <w:r>
        <w:t xml:space="preserve"> </w:t>
      </w:r>
      <w:r>
        <w:rPr>
          <w:rFonts w:hint="eastAsia"/>
        </w:rPr>
        <w:t xml:space="preserve">1：制作清洁检查表（2</w:t>
      </w:r>
      <w:r>
        <w:t xml:space="preserve"> </w:t>
      </w:r>
      <w:r>
        <w:rPr>
          <w:rFonts w:hint="eastAsia"/>
        </w:rPr>
        <w:t xml:space="preserve">小时）</w:t>
      </w:r>
    </w:p>
    <w:p>
      <w:pPr>
        <w:pStyle w:val="Compact"/>
        <w:numPr>
          <w:ilvl w:val="0"/>
          <w:numId w:val="1630"/>
        </w:numPr>
      </w:pPr>
      <w:r>
        <w:rPr>
          <w:rFonts w:hint="eastAsia"/>
        </w:rPr>
        <w:t xml:space="preserve">按</w:t>
      </w:r>
      <w:r>
        <w:t xml:space="preserve"> KP-03 §1 </w:t>
      </w:r>
      <w:r>
        <w:rPr>
          <w:rFonts w:hint="eastAsia"/>
        </w:rPr>
        <w:t xml:space="preserve">列出各区域与频率</w:t>
      </w:r>
    </w:p>
    <w:p>
      <w:pPr>
        <w:pStyle w:val="Compact"/>
        <w:numPr>
          <w:ilvl w:val="0"/>
          <w:numId w:val="1630"/>
        </w:numPr>
      </w:pPr>
      <w:r>
        <w:rPr>
          <w:rFonts w:hint="eastAsia"/>
        </w:rPr>
        <w:t xml:space="preserve">整理为</w:t>
      </w:r>
      <w:r>
        <w:t xml:space="preserve"> Excel </w:t>
      </w:r>
      <w:r>
        <w:rPr>
          <w:rFonts w:hint="eastAsia"/>
        </w:rPr>
        <w:t xml:space="preserve">表：区域</w:t>
      </w:r>
      <w:r>
        <w:t xml:space="preserve"> / </w:t>
      </w:r>
      <w:r>
        <w:rPr>
          <w:rFonts w:hint="eastAsia"/>
        </w:rPr>
        <w:t xml:space="preserve">项目</w:t>
      </w:r>
      <w:r>
        <w:t xml:space="preserve"> / </w:t>
      </w:r>
      <w:r>
        <w:rPr>
          <w:rFonts w:hint="eastAsia"/>
        </w:rPr>
        <w:t xml:space="preserve">频率</w:t>
      </w:r>
      <w:r>
        <w:t xml:space="preserve"> / </w:t>
      </w:r>
      <w:r>
        <w:rPr>
          <w:rFonts w:hint="eastAsia"/>
        </w:rPr>
        <w:t xml:space="preserve">负责人</w:t>
      </w:r>
      <w:r>
        <w:t xml:space="preserve"> / </w:t>
      </w:r>
      <w:r>
        <w:rPr>
          <w:rFonts w:hint="eastAsia"/>
        </w:rPr>
        <w:t xml:space="preserve">签字栏</w:t>
      </w:r>
    </w:p>
    <w:p>
      <w:pPr>
        <w:pStyle w:val="Compact"/>
        <w:numPr>
          <w:ilvl w:val="0"/>
          <w:numId w:val="1630"/>
        </w:numPr>
      </w:pPr>
      <w:r>
        <w:rPr>
          <w:rFonts w:hint="eastAsia"/>
        </w:rPr>
        <w:t xml:space="preserve">打印贴于各区域墙上</w:t>
      </w:r>
    </w:p>
    <w:p>
      <w:pPr>
        <w:pStyle w:val="Compact"/>
        <w:numPr>
          <w:ilvl w:val="0"/>
          <w:numId w:val="1630"/>
        </w:numPr>
      </w:pPr>
      <w:r>
        <w:rPr>
          <w:rFonts w:hint="eastAsia"/>
        </w:rPr>
        <w:t xml:space="preserve">设定每日</w:t>
      </w:r>
      <w:r>
        <w:t xml:space="preserve"> 4 </w:t>
      </w:r>
      <w:r>
        <w:rPr>
          <w:rFonts w:hint="eastAsia"/>
        </w:rPr>
        <w:t xml:space="preserve">时段（08:00/12:00/16:00/20:00）巡检节点</w:t>
      </w:r>
    </w:p>
    <w:bookmarkEnd w:id="1147"/>
    <w:bookmarkStart w:id="1148" w:name="步骤-2推拿床每客消毒演练2-小时"/>
    <w:p>
      <w:pPr>
        <w:pStyle w:val="Heading6"/>
      </w:pPr>
      <w:r>
        <w:rPr>
          <w:rStyle w:val="SectionNumber"/>
        </w:rPr>
        <w:t xml:space="preserve">1.5.17.0.4.2</w:t>
      </w:r>
      <w:r>
        <w:tab/>
      </w:r>
      <w:r>
        <w:rPr>
          <w:rFonts w:hint="eastAsia"/>
        </w:rPr>
        <w:t xml:space="preserve">步骤</w:t>
      </w:r>
      <w:r>
        <w:t xml:space="preserve"> </w:t>
      </w:r>
      <w:r>
        <w:rPr>
          <w:rFonts w:hint="eastAsia"/>
        </w:rPr>
        <w:t xml:space="preserve">2：推拿床每客消毒演练（2</w:t>
      </w:r>
      <w:r>
        <w:t xml:space="preserve"> </w:t>
      </w:r>
      <w:r>
        <w:rPr>
          <w:rFonts w:hint="eastAsia"/>
        </w:rPr>
        <w:t xml:space="preserve">小时）</w:t>
      </w:r>
    </w:p>
    <w:p>
      <w:pPr>
        <w:pStyle w:val="Compact"/>
        <w:numPr>
          <w:ilvl w:val="0"/>
          <w:numId w:val="1631"/>
        </w:numPr>
      </w:pPr>
      <w:r>
        <w:rPr>
          <w:rFonts w:hint="eastAsia"/>
        </w:rPr>
        <w:t xml:space="preserve">换一次性床纸</w:t>
      </w:r>
    </w:p>
    <w:p>
      <w:pPr>
        <w:pStyle w:val="Compact"/>
        <w:numPr>
          <w:ilvl w:val="0"/>
          <w:numId w:val="1631"/>
        </w:numPr>
      </w:pPr>
      <w:r>
        <w:rPr>
          <w:rFonts w:hint="eastAsia"/>
        </w:rPr>
        <w:t xml:space="preserve">将用过毛巾投入脏衣篮</w:t>
      </w:r>
    </w:p>
    <w:p>
      <w:pPr>
        <w:pStyle w:val="Compact"/>
        <w:numPr>
          <w:ilvl w:val="0"/>
          <w:numId w:val="1631"/>
        </w:numPr>
      </w:pPr>
      <w:r>
        <w:rPr>
          <w:rFonts w:hint="eastAsia"/>
        </w:rPr>
        <w:t xml:space="preserve">以</w:t>
      </w:r>
      <w:r>
        <w:t xml:space="preserve"> 70% IPA </w:t>
      </w:r>
      <w:r>
        <w:rPr>
          <w:rFonts w:hint="eastAsia"/>
        </w:rPr>
        <w:t xml:space="preserve">喷床面</w:t>
      </w:r>
      <w:r>
        <w:t xml:space="preserve"> + </w:t>
      </w:r>
      <w:r>
        <w:rPr>
          <w:rFonts w:hint="eastAsia"/>
        </w:rPr>
        <w:t xml:space="preserve">头托</w:t>
      </w:r>
      <w:r>
        <w:t xml:space="preserve"> + </w:t>
      </w:r>
      <w:r>
        <w:rPr>
          <w:rFonts w:hint="eastAsia"/>
        </w:rPr>
        <w:t xml:space="preserve">脚凳</w:t>
      </w:r>
    </w:p>
    <w:p>
      <w:pPr>
        <w:pStyle w:val="Compact"/>
        <w:numPr>
          <w:ilvl w:val="0"/>
          <w:numId w:val="1631"/>
        </w:numPr>
      </w:pPr>
      <w:r>
        <w:rPr>
          <w:rFonts w:hint="eastAsia"/>
        </w:rPr>
        <w:t xml:space="preserve">等待</w:t>
      </w:r>
      <w:r>
        <w:t xml:space="preserve"> 30 </w:t>
      </w:r>
      <w:r>
        <w:rPr>
          <w:rFonts w:hint="eastAsia"/>
        </w:rPr>
        <w:t xml:space="preserve">秒风干</w:t>
      </w:r>
    </w:p>
    <w:p>
      <w:pPr>
        <w:pStyle w:val="Compact"/>
        <w:numPr>
          <w:ilvl w:val="0"/>
          <w:numId w:val="1631"/>
        </w:numPr>
      </w:pPr>
      <w:r>
        <w:rPr>
          <w:rFonts w:hint="eastAsia"/>
        </w:rPr>
        <w:t xml:space="preserve">湿纸巾重点擦拭</w:t>
      </w:r>
    </w:p>
    <w:p>
      <w:pPr>
        <w:pStyle w:val="Compact"/>
        <w:numPr>
          <w:ilvl w:val="0"/>
          <w:numId w:val="1631"/>
        </w:numPr>
      </w:pPr>
      <w:r>
        <w:rPr>
          <w:rFonts w:hint="eastAsia"/>
        </w:rPr>
        <w:t xml:space="preserve">废物分类（一般</w:t>
      </w:r>
      <w:r>
        <w:t xml:space="preserve"> / </w:t>
      </w:r>
      <w:r>
        <w:rPr>
          <w:rFonts w:hint="eastAsia"/>
        </w:rPr>
        <w:t xml:space="preserve">锐器）</w:t>
      </w:r>
    </w:p>
    <w:p>
      <w:pPr>
        <w:pStyle w:val="Compact"/>
        <w:numPr>
          <w:ilvl w:val="0"/>
          <w:numId w:val="1631"/>
        </w:numPr>
      </w:pPr>
      <w:r>
        <w:rPr>
          <w:rFonts w:hint="eastAsia"/>
        </w:rPr>
        <w:t xml:space="preserve">填写</w:t>
      </w:r>
      <w:r>
        <w:t xml:space="preserve"> Room Turnover Log</w:t>
      </w:r>
    </w:p>
    <w:bookmarkEnd w:id="1148"/>
    <w:bookmarkStart w:id="1149" w:name="步骤-3现场巡检演练2-小时"/>
    <w:p>
      <w:pPr>
        <w:pStyle w:val="Heading6"/>
      </w:pPr>
      <w:r>
        <w:rPr>
          <w:rStyle w:val="SectionNumber"/>
        </w:rPr>
        <w:t xml:space="preserve">1.5.17.0.4.3</w:t>
      </w:r>
      <w:r>
        <w:tab/>
      </w:r>
      <w:r>
        <w:rPr>
          <w:rFonts w:hint="eastAsia"/>
        </w:rPr>
        <w:t xml:space="preserve">步骤</w:t>
      </w:r>
      <w:r>
        <w:t xml:space="preserve"> </w:t>
      </w:r>
      <w:r>
        <w:rPr>
          <w:rFonts w:hint="eastAsia"/>
        </w:rPr>
        <w:t xml:space="preserve">3：现场巡检演练（2</w:t>
      </w:r>
      <w:r>
        <w:t xml:space="preserve"> </w:t>
      </w:r>
      <w:r>
        <w:rPr>
          <w:rFonts w:hint="eastAsia"/>
        </w:rPr>
        <w:t xml:space="preserve">小时）</w:t>
      </w:r>
    </w:p>
    <w:p>
      <w:pPr>
        <w:pStyle w:val="Compact"/>
        <w:numPr>
          <w:ilvl w:val="0"/>
          <w:numId w:val="1632"/>
        </w:numPr>
      </w:pPr>
      <w:r>
        <w:rPr>
          <w:rFonts w:hint="eastAsia"/>
        </w:rPr>
        <w:t xml:space="preserve">携带清洁检查表</w:t>
      </w:r>
      <w:r>
        <w:t xml:space="preserve"> + </w:t>
      </w:r>
      <w:r>
        <w:rPr>
          <w:rFonts w:hint="eastAsia"/>
        </w:rPr>
        <w:t xml:space="preserve">手机噪音</w:t>
      </w:r>
      <w:r>
        <w:t xml:space="preserve"> App + </w:t>
      </w:r>
      <w:r>
        <w:rPr>
          <w:rFonts w:hint="eastAsia"/>
        </w:rPr>
        <w:t xml:space="preserve">温度计</w:t>
      </w:r>
    </w:p>
    <w:p>
      <w:pPr>
        <w:pStyle w:val="Compact"/>
        <w:numPr>
          <w:ilvl w:val="0"/>
          <w:numId w:val="1632"/>
        </w:numPr>
      </w:pPr>
      <w:r>
        <w:rPr>
          <w:rFonts w:hint="eastAsia"/>
        </w:rPr>
        <w:t xml:space="preserve">按区域逐项检查：地面、桌面、床、厕所、垃圾桶</w:t>
      </w:r>
    </w:p>
    <w:p>
      <w:pPr>
        <w:pStyle w:val="Compact"/>
        <w:numPr>
          <w:ilvl w:val="0"/>
          <w:numId w:val="1632"/>
        </w:numPr>
      </w:pPr>
      <w:r>
        <w:rPr>
          <w:rFonts w:hint="eastAsia"/>
        </w:rPr>
        <w:t xml:space="preserve">测量接待区温度与噪音</w:t>
      </w:r>
    </w:p>
    <w:p>
      <w:pPr>
        <w:pStyle w:val="Compact"/>
        <w:numPr>
          <w:ilvl w:val="0"/>
          <w:numId w:val="1632"/>
        </w:numPr>
      </w:pPr>
      <w:r>
        <w:rPr>
          <w:rFonts w:hint="eastAsia"/>
        </w:rPr>
        <w:t xml:space="preserve">发现不合规立即标记（红笔圈出）</w:t>
      </w:r>
    </w:p>
    <w:p>
      <w:pPr>
        <w:pStyle w:val="Compact"/>
        <w:numPr>
          <w:ilvl w:val="0"/>
          <w:numId w:val="1632"/>
        </w:numPr>
      </w:pPr>
      <w:r>
        <w:rPr>
          <w:rFonts w:hint="eastAsia"/>
        </w:rPr>
        <w:t xml:space="preserve">通知清洁工即时整改</w:t>
      </w:r>
    </w:p>
    <w:p>
      <w:pPr>
        <w:pStyle w:val="Compact"/>
        <w:numPr>
          <w:ilvl w:val="0"/>
          <w:numId w:val="1632"/>
        </w:numPr>
      </w:pPr>
      <w:r>
        <w:rPr>
          <w:rFonts w:hint="eastAsia"/>
        </w:rPr>
        <w:t xml:space="preserve">表单签字</w:t>
      </w:r>
      <w:r>
        <w:t xml:space="preserve"> + </w:t>
      </w:r>
      <w:r>
        <w:rPr>
          <w:rFonts w:hint="eastAsia"/>
        </w:rPr>
        <w:t xml:space="preserve">存档</w:t>
      </w:r>
    </w:p>
    <w:bookmarkEnd w:id="1149"/>
    <w:bookmarkStart w:id="1150" w:name="步骤-4msds-档案与化学品标签2-小时"/>
    <w:p>
      <w:pPr>
        <w:pStyle w:val="Heading6"/>
      </w:pPr>
      <w:r>
        <w:rPr>
          <w:rStyle w:val="SectionNumber"/>
        </w:rPr>
        <w:t xml:space="preserve">1.5.17.0.4.4</w:t>
      </w:r>
      <w:r>
        <w:tab/>
      </w:r>
      <w:r>
        <w:rPr>
          <w:rFonts w:hint="eastAsia"/>
        </w:rPr>
        <w:t xml:space="preserve">步骤</w:t>
      </w:r>
      <w:r>
        <w:t xml:space="preserve"> </w:t>
      </w:r>
      <w:r>
        <w:rPr>
          <w:rFonts w:hint="eastAsia"/>
        </w:rPr>
        <w:t xml:space="preserve">4：MSDS</w:t>
      </w:r>
      <w:r>
        <w:t xml:space="preserve"> </w:t>
      </w:r>
      <w:r>
        <w:rPr>
          <w:rFonts w:hint="eastAsia"/>
        </w:rPr>
        <w:t xml:space="preserve">档案与化学品标签（2</w:t>
      </w:r>
      <w:r>
        <w:t xml:space="preserve"> </w:t>
      </w:r>
      <w:r>
        <w:rPr>
          <w:rFonts w:hint="eastAsia"/>
        </w:rPr>
        <w:t xml:space="preserve">小时）</w:t>
      </w:r>
    </w:p>
    <w:p>
      <w:pPr>
        <w:pStyle w:val="Compact"/>
        <w:numPr>
          <w:ilvl w:val="0"/>
          <w:numId w:val="1633"/>
        </w:numPr>
      </w:pPr>
      <w:r>
        <w:rPr>
          <w:rFonts w:hint="eastAsia"/>
        </w:rPr>
        <w:t xml:space="preserve">为</w:t>
      </w:r>
      <w:r>
        <w:t xml:space="preserve"> 5 </w:t>
      </w:r>
      <w:r>
        <w:rPr>
          <w:rFonts w:hint="eastAsia"/>
        </w:rPr>
        <w:t xml:space="preserve">种化学品（IPA、漂白水、洗手液、搓手液、消毒片）编写</w:t>
      </w:r>
      <w:r>
        <w:t xml:space="preserve"> MSDS</w:t>
      </w:r>
    </w:p>
    <w:p>
      <w:pPr>
        <w:pStyle w:val="Compact"/>
        <w:numPr>
          <w:ilvl w:val="0"/>
          <w:numId w:val="1633"/>
        </w:numPr>
      </w:pPr>
      <w:r>
        <w:rPr>
          <w:rFonts w:hint="eastAsia"/>
        </w:rPr>
        <w:t xml:space="preserve">格式：名称、CAS</w:t>
      </w:r>
      <w:r>
        <w:t xml:space="preserve"> </w:t>
      </w:r>
      <w:r>
        <w:rPr>
          <w:rFonts w:hint="eastAsia"/>
        </w:rPr>
        <w:t xml:space="preserve">号、危害分类、急救措施、储存要求、废弃方式</w:t>
      </w:r>
    </w:p>
    <w:p>
      <w:pPr>
        <w:pStyle w:val="Compact"/>
        <w:numPr>
          <w:ilvl w:val="0"/>
          <w:numId w:val="1633"/>
        </w:numPr>
      </w:pPr>
      <w:r>
        <w:rPr>
          <w:rFonts w:hint="eastAsia"/>
        </w:rPr>
        <w:t xml:space="preserve">在化学品瓶贴</w:t>
      </w:r>
      <w:r>
        <w:t xml:space="preserve"> 3 </w:t>
      </w:r>
      <w:r>
        <w:rPr>
          <w:rFonts w:hint="eastAsia"/>
        </w:rPr>
        <w:t xml:space="preserve">层标签：名称</w:t>
      </w:r>
      <w:r>
        <w:t xml:space="preserve"> + </w:t>
      </w:r>
      <w:r>
        <w:rPr>
          <w:rFonts w:hint="eastAsia"/>
        </w:rPr>
        <w:t xml:space="preserve">浓度</w:t>
      </w:r>
      <w:r>
        <w:t xml:space="preserve"> + </w:t>
      </w:r>
      <w:r>
        <w:rPr>
          <w:rFonts w:hint="eastAsia"/>
        </w:rPr>
        <w:t xml:space="preserve">危险符号</w:t>
      </w:r>
    </w:p>
    <w:p>
      <w:pPr>
        <w:pStyle w:val="Compact"/>
        <w:numPr>
          <w:ilvl w:val="0"/>
          <w:numId w:val="1633"/>
        </w:numPr>
      </w:pPr>
      <w:r>
        <w:rPr>
          <w:rFonts w:hint="eastAsia"/>
        </w:rPr>
        <w:t xml:space="preserve">装订</w:t>
      </w:r>
      <w:r>
        <w:t xml:space="preserve"> MSDS </w:t>
      </w:r>
      <w:r>
        <w:rPr>
          <w:rFonts w:hint="eastAsia"/>
        </w:rPr>
        <w:t xml:space="preserve">册，放清洁间显眼位置</w:t>
      </w:r>
    </w:p>
    <w:p>
      <w:pPr>
        <w:pStyle w:val="Compact"/>
        <w:numPr>
          <w:ilvl w:val="0"/>
          <w:numId w:val="1633"/>
        </w:numPr>
      </w:pPr>
      <w:r>
        <w:rPr>
          <w:rFonts w:hint="eastAsia"/>
        </w:rPr>
        <w:t xml:space="preserve">列出紧急联系号码（999、毒物控制中心）</w:t>
      </w:r>
    </w:p>
    <w:bookmarkEnd w:id="1150"/>
    <w:bookmarkEnd w:id="1151"/>
    <w:bookmarkStart w:id="1152" w:name="五评分检查表-5"/>
    <w:p>
      <w:pPr>
        <w:pStyle w:val="Heading5"/>
      </w:pPr>
      <w:r>
        <w:rPr>
          <w:rStyle w:val="SectionNumber"/>
        </w:rPr>
        <w:t xml:space="preserve">1.5.17.0.5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清洁检查表完整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频率与区域覆盖</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推拿床消毒</w:t>
            </w:r>
            <w:r>
              <w:t xml:space="preserve"> SOP </w:t>
            </w:r>
            <w:r>
              <w:rPr>
                <w:rFonts w:hint="eastAsia"/>
              </w:rPr>
              <w:t xml:space="preserve">正确</w:t>
            </w:r>
          </w:p>
        </w:tc>
        <w:tc>
          <w:tcPr/>
          <w:p>
            <w:pPr>
              <w:pStyle w:val="Compact"/>
              <w:jc w:val="right"/>
            </w:pPr>
            <w:r>
              <w:t xml:space="preserve">15</w:t>
            </w:r>
          </w:p>
        </w:tc>
        <w:tc>
          <w:tcPr/>
          <w:p>
            <w:pPr>
              <w:pStyle w:val="Compact"/>
            </w:pPr>
          </w:p>
        </w:tc>
        <w:tc>
          <w:tcPr/>
          <w:p>
            <w:pPr>
              <w:pStyle w:val="Compact"/>
            </w:pPr>
          </w:p>
        </w:tc>
      </w:tr>
      <w:tr>
        <w:tc>
          <w:tcPr/>
          <w:p>
            <w:pPr>
              <w:pStyle w:val="Compact"/>
            </w:pPr>
            <w:r>
              <w:t xml:space="preserve">PPE </w:t>
            </w:r>
            <w:r>
              <w:rPr>
                <w:rFonts w:hint="eastAsia"/>
              </w:rPr>
              <w:t xml:space="preserve">佩戴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巡检执行</w:t>
            </w:r>
            <w:r>
              <w:t xml:space="preserve"> + </w:t>
            </w:r>
            <w:r>
              <w:rPr>
                <w:rFonts w:hint="eastAsia"/>
              </w:rPr>
              <w:t xml:space="preserve">标记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温度</w:t>
            </w:r>
            <w:r>
              <w:t xml:space="preserve"> / </w:t>
            </w:r>
            <w:r>
              <w:rPr>
                <w:rFonts w:hint="eastAsia"/>
              </w:rPr>
              <w:t xml:space="preserve">噪音测量</w:t>
            </w:r>
          </w:p>
        </w:tc>
        <w:tc>
          <w:tcPr/>
          <w:p>
            <w:pPr>
              <w:pStyle w:val="Compact"/>
              <w:jc w:val="right"/>
            </w:pPr>
            <w:r>
              <w:t xml:space="preserve">5</w:t>
            </w:r>
          </w:p>
        </w:tc>
        <w:tc>
          <w:tcPr/>
          <w:p>
            <w:pPr>
              <w:pStyle w:val="Compact"/>
            </w:pPr>
          </w:p>
        </w:tc>
        <w:tc>
          <w:tcPr/>
          <w:p>
            <w:pPr>
              <w:pStyle w:val="Compact"/>
            </w:pPr>
          </w:p>
        </w:tc>
      </w:tr>
      <w:tr>
        <w:tc>
          <w:tcPr/>
          <w:p>
            <w:pPr>
              <w:pStyle w:val="Compact"/>
            </w:pPr>
            <w:r>
              <w:t xml:space="preserve">MSDS </w:t>
            </w:r>
            <w:r>
              <w:rPr>
                <w:rFonts w:hint="eastAsia"/>
              </w:rPr>
              <w:t xml:space="preserve">档案完整（5</w:t>
            </w:r>
            <w:r>
              <w:t xml:space="preserve"> </w:t>
            </w:r>
            <w:r>
              <w:rPr>
                <w:rFonts w:hint="eastAsia"/>
              </w:rPr>
              <w:t xml:space="preserve">份）</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化学品标签正确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废物分类正确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职业操守</w:t>
            </w:r>
            <w:r>
              <w:t xml:space="preserve"> + </w:t>
            </w:r>
            <w:r>
              <w:rPr>
                <w:rFonts w:hint="eastAsia"/>
              </w:rPr>
              <w:t xml:space="preserve">安全意识</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52"/>
    <w:bookmarkStart w:id="1153" w:name="六常见错误与修正-5"/>
    <w:p>
      <w:pPr>
        <w:pStyle w:val="Heading5"/>
      </w:pPr>
      <w:r>
        <w:rPr>
          <w:rStyle w:val="SectionNumber"/>
        </w:rPr>
        <w:t xml:space="preserve">1.5.17.0.6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漂白水未稀释直接用</w:t>
            </w:r>
          </w:p>
        </w:tc>
        <w:tc>
          <w:tcPr/>
          <w:p>
            <w:pPr>
              <w:pStyle w:val="Compact"/>
            </w:pPr>
            <w:r>
              <w:t xml:space="preserve">1:10 </w:t>
            </w:r>
            <w:r>
              <w:rPr>
                <w:rFonts w:hint="eastAsia"/>
              </w:rPr>
              <w:t xml:space="preserve">稀释</w:t>
            </w:r>
          </w:p>
        </w:tc>
      </w:tr>
      <w:tr>
        <w:tc>
          <w:tcPr/>
          <w:p>
            <w:pPr>
              <w:pStyle w:val="Compact"/>
            </w:pPr>
            <w:r>
              <w:t xml:space="preserve">IPA </w:t>
            </w:r>
            <w:r>
              <w:rPr>
                <w:rFonts w:hint="eastAsia"/>
              </w:rPr>
              <w:t xml:space="preserve">靠近明火</w:t>
            </w:r>
          </w:p>
        </w:tc>
        <w:tc>
          <w:tcPr/>
          <w:p>
            <w:pPr>
              <w:pStyle w:val="Compact"/>
            </w:pPr>
            <w:r>
              <w:rPr>
                <w:rFonts w:hint="eastAsia"/>
              </w:rPr>
              <w:t xml:space="preserve">远离插座</w:t>
            </w:r>
            <w:r>
              <w:t xml:space="preserve"> / </w:t>
            </w:r>
            <w:r>
              <w:rPr>
                <w:rFonts w:hint="eastAsia"/>
              </w:rPr>
              <w:t xml:space="preserve">煮水壶</w:t>
            </w:r>
          </w:p>
        </w:tc>
      </w:tr>
      <w:tr>
        <w:tc>
          <w:tcPr/>
          <w:p>
            <w:pPr>
              <w:pStyle w:val="Compact"/>
            </w:pPr>
            <w:r>
              <w:t xml:space="preserve">MSDS </w:t>
            </w:r>
            <w:r>
              <w:rPr>
                <w:rFonts w:hint="eastAsia"/>
              </w:rPr>
              <w:t xml:space="preserve">放清洁间外</w:t>
            </w:r>
          </w:p>
        </w:tc>
        <w:tc>
          <w:tcPr/>
          <w:p>
            <w:pPr>
              <w:pStyle w:val="Compact"/>
            </w:pPr>
            <w:r>
              <w:rPr>
                <w:rFonts w:hint="eastAsia"/>
              </w:rPr>
              <w:t xml:space="preserve">贴清洁间显眼位置</w:t>
            </w:r>
          </w:p>
        </w:tc>
      </w:tr>
      <w:tr>
        <w:tc>
          <w:tcPr/>
          <w:p>
            <w:pPr>
              <w:pStyle w:val="Compact"/>
            </w:pPr>
            <w:r>
              <w:rPr>
                <w:rFonts w:hint="eastAsia"/>
              </w:rPr>
              <w:t xml:space="preserve">巡检表未签字</w:t>
            </w:r>
          </w:p>
        </w:tc>
        <w:tc>
          <w:tcPr/>
          <w:p>
            <w:pPr>
              <w:pStyle w:val="Compact"/>
            </w:pPr>
            <w:r>
              <w:rPr>
                <w:rFonts w:hint="eastAsia"/>
              </w:rPr>
              <w:t xml:space="preserve">立即签字补交</w:t>
            </w:r>
          </w:p>
        </w:tc>
      </w:tr>
      <w:tr>
        <w:tc>
          <w:tcPr/>
          <w:p>
            <w:pPr>
              <w:pStyle w:val="Compact"/>
            </w:pPr>
            <w:r>
              <w:rPr>
                <w:rFonts w:hint="eastAsia"/>
              </w:rPr>
              <w:t xml:space="preserve">锐器投一般垃圾桶</w:t>
            </w:r>
          </w:p>
        </w:tc>
        <w:tc>
          <w:tcPr/>
          <w:p>
            <w:pPr>
              <w:pStyle w:val="Compact"/>
            </w:pPr>
            <w:r>
              <w:rPr>
                <w:rFonts w:hint="eastAsia"/>
              </w:rPr>
              <w:t xml:space="preserve">改投锐器盒</w:t>
            </w:r>
            <w:r>
              <w:t xml:space="preserve"> + </w:t>
            </w:r>
            <w:r>
              <w:rPr>
                <w:rFonts w:hint="eastAsia"/>
              </w:rPr>
              <w:t xml:space="preserve">登记</w:t>
            </w:r>
          </w:p>
        </w:tc>
      </w:tr>
    </w:tbl>
    <w:bookmarkEnd w:id="1153"/>
    <w:bookmarkStart w:id="1154" w:name="七参考-6"/>
    <w:p>
      <w:pPr>
        <w:pStyle w:val="Heading5"/>
      </w:pPr>
      <w:r>
        <w:rPr>
          <w:rStyle w:val="SectionNumber"/>
        </w:rPr>
        <w:t xml:space="preserve">1.5.17.0.7</w:t>
      </w:r>
      <w:r>
        <w:tab/>
      </w:r>
      <w:r>
        <w:rPr>
          <w:rFonts w:hint="eastAsia"/>
        </w:rPr>
        <w:t xml:space="preserve">七、参考</w:t>
      </w:r>
    </w:p>
    <w:p>
      <w:pPr>
        <w:pStyle w:val="Compact"/>
        <w:numPr>
          <w:ilvl w:val="0"/>
          <w:numId w:val="1634"/>
        </w:numPr>
      </w:pPr>
      <w:r>
        <w:t xml:space="preserve">KP-03 </w:t>
      </w:r>
      <w:r>
        <w:rPr>
          <w:rFonts w:hint="eastAsia"/>
        </w:rPr>
        <w:t xml:space="preserve">资料单</w:t>
      </w:r>
    </w:p>
    <w:p>
      <w:pPr>
        <w:pStyle w:val="Compact"/>
        <w:numPr>
          <w:ilvl w:val="0"/>
          <w:numId w:val="1634"/>
        </w:numPr>
      </w:pPr>
      <w:r>
        <w:t xml:space="preserve">OSHA 1994 (Act 514)、MOH T&amp;CM Practice Guidelines、Environmental Quality Act 1974</w:t>
      </w:r>
    </w:p>
    <w:bookmarkEnd w:id="1154"/>
    <w:bookmarkEnd w:id="1155"/>
    <w:bookmarkStart w:id="1167" w:name="c05kk-04-work-sheet-4"/>
    <w:p>
      <w:pPr>
        <w:pStyle w:val="Heading3"/>
      </w:pPr>
      <w:r>
        <w:rPr>
          <w:rStyle w:val="SectionNumber"/>
          <w:b/>
          <w:color w:val="0B5EA6"/>
        </w:rPr>
        <w:t xml:space="preserve">1.5.18</w:t>
      </w:r>
      <w:r>
        <w:rPr>
          <w:b/>
          <w:color w:val="0B5EA6"/>
        </w:rPr>
        <w:tab/>
      </w:r>
      <w:r>
        <w:rPr>
          <w:b/>
          <w:color w:val="0B5EA6"/>
        </w:rPr>
        <w:t xml:space="preserve">[C05/KK-04] Work Sheet 4</w:t>
      </w:r>
    </w:p>
    <w:p>
      <w:pPr>
        <w:pStyle w:val="FirstParagraph"/>
      </w:pPr>
      <w:r>
        <w:rPr>
          <w:b/>
          <w:bCs/>
        </w:rPr>
        <w:t xml:space="preserve">WIM </w:t>
      </w:r>
      <w:r>
        <w:rPr>
          <w:rFonts w:hint="eastAsia"/>
          <w:b/>
          <w:bCs/>
        </w:rPr>
        <w:t xml:space="preserve">编码：</w:t>
      </w:r>
      <w:r>
        <w:t xml:space="preserve"> </w:t>
      </w:r>
      <w:r>
        <w:t xml:space="preserve">MP-031-3:2016-C05/KK(4/6)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WA4 — </w:t>
      </w:r>
      <w:r>
        <w:rPr>
          <w:rFonts w:hint="eastAsia"/>
        </w:rPr>
        <w:t xml:space="preserve">协调中心账务</w:t>
      </w:r>
      <w:r>
        <w:t xml:space="preserve"> </w:t>
      </w:r>
      <w:r>
        <w:rPr>
          <w:rFonts w:hint="eastAsia"/>
          <w:b/>
          <w:bCs/>
        </w:rPr>
        <w:t xml:space="preserve">对应理论：</w:t>
      </w:r>
      <w:r>
        <w:t xml:space="preserve"> </w:t>
      </w:r>
      <w:r>
        <w:t xml:space="preserve">KP-04 / KT-04</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12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56" w:name="一任务说明-13"/>
    <w:p>
      <w:pPr>
        <w:pStyle w:val="Heading5"/>
      </w:pPr>
      <w:r>
        <w:rPr>
          <w:rStyle w:val="SectionNumber"/>
        </w:rPr>
        <w:t xml:space="preserve">1.5.18.0.1</w:t>
      </w:r>
      <w:r>
        <w:tab/>
      </w:r>
      <w:r>
        <w:rPr>
          <w:rFonts w:hint="eastAsia"/>
        </w:rPr>
        <w:t xml:space="preserve">一、任务说明</w:t>
      </w:r>
    </w:p>
    <w:p>
      <w:pPr>
        <w:pStyle w:val="FirstParagraph"/>
      </w:pPr>
      <w:r>
        <w:rPr>
          <w:rFonts w:hint="eastAsia"/>
        </w:rPr>
        <w:t xml:space="preserve">完成以下三项实作：</w:t>
      </w:r>
      <w:r>
        <w:t xml:space="preserve"> </w:t>
      </w:r>
      <w:r>
        <w:t xml:space="preserve">1. </w:t>
      </w:r>
      <w:r>
        <w:rPr>
          <w:rFonts w:hint="eastAsia"/>
        </w:rPr>
        <w:t xml:space="preserve">执行一整日模拟交易的日终收银结算</w:t>
      </w:r>
      <w:r>
        <w:t xml:space="preserve"> </w:t>
      </w:r>
      <w:r>
        <w:t xml:space="preserve">2. </w:t>
      </w:r>
      <w:r>
        <w:rPr>
          <w:rFonts w:hint="eastAsia"/>
        </w:rPr>
        <w:t xml:space="preserve">开立</w:t>
      </w:r>
      <w:r>
        <w:t xml:space="preserve"> 3 </w:t>
      </w:r>
      <w:r>
        <w:rPr>
          <w:rFonts w:hint="eastAsia"/>
        </w:rPr>
        <w:t xml:space="preserve">份</w:t>
      </w:r>
      <w:r>
        <w:t xml:space="preserve"> MyInvois e-Invoice</w:t>
      </w:r>
      <w:r>
        <w:t xml:space="preserve"> </w:t>
      </w:r>
      <w:r>
        <w:t xml:space="preserve">3. </w:t>
      </w:r>
      <w:r>
        <w:rPr>
          <w:rFonts w:hint="eastAsia"/>
        </w:rPr>
        <w:t xml:space="preserve">草拟月度</w:t>
      </w:r>
      <w:r>
        <w:t xml:space="preserve"> P&amp;L </w:t>
      </w:r>
      <w:r>
        <w:rPr>
          <w:rFonts w:hint="eastAsia"/>
        </w:rPr>
        <w:t xml:space="preserve">损益表</w:t>
      </w:r>
    </w:p>
    <w:bookmarkEnd w:id="1156"/>
    <w:bookmarkStart w:id="1157" w:name="二所需工具与材料-4"/>
    <w:p>
      <w:pPr>
        <w:pStyle w:val="Heading5"/>
      </w:pPr>
      <w:r>
        <w:rPr>
          <w:rStyle w:val="SectionNumber"/>
        </w:rPr>
        <w:t xml:space="preserve">1.5.18.0.2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电脑</w:t>
            </w:r>
            <w:r>
              <w:t xml:space="preserve"> + </w:t>
            </w:r>
            <w:r>
              <w:rPr>
                <w:rFonts w:hint="eastAsia"/>
              </w:rPr>
              <w:t xml:space="preserve">会计软件</w:t>
            </w:r>
            <w:r>
              <w:t xml:space="preserve"> (AutoCount / SQL Account </w:t>
            </w:r>
            <w:r>
              <w:rPr>
                <w:rFonts w:hint="eastAsia"/>
              </w:rPr>
              <w:t xml:space="preserve">试用版)</w:t>
            </w:r>
          </w:p>
        </w:tc>
        <w:tc>
          <w:tcPr/>
          <w:p>
            <w:pPr>
              <w:pStyle w:val="Compact"/>
            </w:pPr>
            <w:r>
              <w:t xml:space="preserve">1</w:t>
            </w:r>
          </w:p>
        </w:tc>
      </w:tr>
      <w:tr>
        <w:tc>
          <w:tcPr/>
          <w:p>
            <w:pPr>
              <w:pStyle w:val="Compact"/>
            </w:pPr>
            <w:r>
              <w:t xml:space="preserve">POS </w:t>
            </w:r>
            <w:r>
              <w:rPr>
                <w:rFonts w:hint="eastAsia"/>
              </w:rPr>
              <w:t xml:space="preserve">机（模拟）</w:t>
            </w:r>
          </w:p>
        </w:tc>
        <w:tc>
          <w:tcPr/>
          <w:p>
            <w:pPr>
              <w:pStyle w:val="Compact"/>
            </w:pPr>
            <w:r>
              <w:t xml:space="preserve">1</w:t>
            </w:r>
          </w:p>
        </w:tc>
      </w:tr>
      <w:tr>
        <w:tc>
          <w:tcPr/>
          <w:p>
            <w:pPr>
              <w:pStyle w:val="Compact"/>
            </w:pPr>
            <w:r>
              <w:rPr>
                <w:rFonts w:hint="eastAsia"/>
              </w:rPr>
              <w:t xml:space="preserve">收据本（纸本）</w:t>
            </w:r>
          </w:p>
        </w:tc>
        <w:tc>
          <w:tcPr/>
          <w:p>
            <w:pPr>
              <w:pStyle w:val="Compact"/>
            </w:pPr>
            <w:r>
              <w:t xml:space="preserve">1</w:t>
            </w:r>
          </w:p>
        </w:tc>
      </w:tr>
      <w:tr>
        <w:tc>
          <w:tcPr/>
          <w:p>
            <w:pPr>
              <w:pStyle w:val="Compact"/>
            </w:pPr>
            <w:r>
              <w:t xml:space="preserve">MyInvois Sandbox </w:t>
            </w:r>
            <w:r>
              <w:rPr>
                <w:rFonts w:hint="eastAsia"/>
              </w:rPr>
              <w:t xml:space="preserve">账号</w:t>
            </w:r>
          </w:p>
        </w:tc>
        <w:tc>
          <w:tcPr/>
          <w:p>
            <w:pPr>
              <w:pStyle w:val="Compact"/>
            </w:pPr>
            <w:r>
              <w:t xml:space="preserve">1</w:t>
            </w:r>
          </w:p>
        </w:tc>
      </w:tr>
      <w:tr>
        <w:tc>
          <w:tcPr/>
          <w:p>
            <w:pPr>
              <w:pStyle w:val="Compact"/>
            </w:pPr>
            <w:r>
              <w:rPr>
                <w:rFonts w:hint="eastAsia"/>
              </w:rPr>
              <w:t xml:space="preserve">保险柜</w:t>
            </w:r>
            <w:r>
              <w:t xml:space="preserve"> / </w:t>
            </w:r>
            <w:r>
              <w:rPr>
                <w:rFonts w:hint="eastAsia"/>
              </w:rPr>
              <w:t xml:space="preserve">夜盒</w:t>
            </w:r>
          </w:p>
        </w:tc>
        <w:tc>
          <w:tcPr/>
          <w:p>
            <w:pPr>
              <w:pStyle w:val="Compact"/>
            </w:pPr>
            <w:r>
              <w:t xml:space="preserve">1</w:t>
            </w:r>
          </w:p>
        </w:tc>
      </w:tr>
      <w:tr>
        <w:tc>
          <w:tcPr/>
          <w:p>
            <w:pPr>
              <w:pStyle w:val="Compact"/>
            </w:pPr>
            <w:r>
              <w:rPr>
                <w:rFonts w:hint="eastAsia"/>
              </w:rPr>
              <w:t xml:space="preserve">日终收银表模板</w:t>
            </w:r>
          </w:p>
        </w:tc>
        <w:tc>
          <w:tcPr/>
          <w:p>
            <w:pPr>
              <w:pStyle w:val="Compact"/>
            </w:pPr>
            <w:r>
              <w:t xml:space="preserve">1</w:t>
            </w:r>
          </w:p>
        </w:tc>
      </w:tr>
      <w:tr>
        <w:tc>
          <w:tcPr/>
          <w:p>
            <w:pPr>
              <w:pStyle w:val="Compact"/>
            </w:pPr>
            <w:r>
              <w:rPr>
                <w:rFonts w:hint="eastAsia"/>
              </w:rPr>
              <w:t xml:space="preserve">月度</w:t>
            </w:r>
            <w:r>
              <w:t xml:space="preserve"> P&amp;L </w:t>
            </w:r>
            <w:r>
              <w:rPr>
                <w:rFonts w:hint="eastAsia"/>
              </w:rPr>
              <w:t xml:space="preserve">模板</w:t>
            </w:r>
          </w:p>
        </w:tc>
        <w:tc>
          <w:tcPr/>
          <w:p>
            <w:pPr>
              <w:pStyle w:val="Compact"/>
            </w:pPr>
            <w:r>
              <w:t xml:space="preserve">1</w:t>
            </w:r>
          </w:p>
        </w:tc>
      </w:tr>
      <w:tr>
        <w:tc>
          <w:tcPr/>
          <w:p>
            <w:pPr>
              <w:pStyle w:val="Compact"/>
            </w:pPr>
            <w:r>
              <w:rPr>
                <w:rFonts w:hint="eastAsia"/>
              </w:rPr>
              <w:t xml:space="preserve">模拟交易卡（20</w:t>
            </w:r>
            <w:r>
              <w:t xml:space="preserve"> </w:t>
            </w:r>
            <w:r>
              <w:rPr>
                <w:rFonts w:hint="eastAsia"/>
              </w:rPr>
              <w:t xml:space="preserve">张，含金额</w:t>
            </w:r>
            <w:r>
              <w:t xml:space="preserve"> + </w:t>
            </w:r>
            <w:r>
              <w:rPr>
                <w:rFonts w:hint="eastAsia"/>
              </w:rPr>
              <w:t xml:space="preserve">支付方式）</w:t>
            </w:r>
          </w:p>
        </w:tc>
        <w:tc>
          <w:tcPr/>
          <w:p>
            <w:pPr>
              <w:pStyle w:val="Compact"/>
            </w:pPr>
            <w:r>
              <w:t xml:space="preserve">1 </w:t>
            </w:r>
            <w:r>
              <w:rPr>
                <w:rFonts w:hint="eastAsia"/>
              </w:rPr>
              <w:t xml:space="preserve">套</w:t>
            </w:r>
          </w:p>
        </w:tc>
      </w:tr>
      <w:tr>
        <w:tc>
          <w:tcPr/>
          <w:p>
            <w:pPr>
              <w:pStyle w:val="Compact"/>
            </w:pPr>
            <w:r>
              <w:rPr>
                <w:rFonts w:hint="eastAsia"/>
              </w:rPr>
              <w:t xml:space="preserve">打印机</w:t>
            </w:r>
          </w:p>
        </w:tc>
        <w:tc>
          <w:tcPr/>
          <w:p>
            <w:pPr>
              <w:pStyle w:val="Compact"/>
            </w:pPr>
            <w:r>
              <w:t xml:space="preserve">1</w:t>
            </w:r>
          </w:p>
        </w:tc>
      </w:tr>
      <w:tr>
        <w:tc>
          <w:tcPr/>
          <w:p>
            <w:pPr>
              <w:pStyle w:val="Compact"/>
            </w:pPr>
            <w:r>
              <w:rPr>
                <w:rFonts w:hint="eastAsia"/>
              </w:rPr>
              <w:t xml:space="preserve">计算器</w:t>
            </w:r>
          </w:p>
        </w:tc>
        <w:tc>
          <w:tcPr/>
          <w:p>
            <w:pPr>
              <w:pStyle w:val="Compact"/>
            </w:pPr>
            <w:r>
              <w:t xml:space="preserve">1</w:t>
            </w:r>
          </w:p>
        </w:tc>
      </w:tr>
    </w:tbl>
    <w:bookmarkEnd w:id="1157"/>
    <w:bookmarkStart w:id="1158" w:name="三安全与职业操守-13"/>
    <w:p>
      <w:pPr>
        <w:pStyle w:val="Heading5"/>
      </w:pPr>
      <w:r>
        <w:rPr>
          <w:rStyle w:val="SectionNumber"/>
        </w:rPr>
        <w:t xml:space="preserve">1.5.18.0.3</w:t>
      </w:r>
      <w:r>
        <w:tab/>
      </w:r>
      <w:r>
        <w:rPr>
          <w:rFonts w:hint="eastAsia"/>
        </w:rPr>
        <w:t xml:space="preserve">三、安全与职业操守</w:t>
      </w:r>
    </w:p>
    <w:p>
      <w:pPr>
        <w:pStyle w:val="Compact"/>
        <w:numPr>
          <w:ilvl w:val="0"/>
          <w:numId w:val="1635"/>
        </w:numPr>
      </w:pPr>
      <w:r>
        <w:rPr>
          <w:rFonts w:hint="eastAsia"/>
        </w:rPr>
        <w:t xml:space="preserve">模拟现金使用玩具钞票，不涉真钞</w:t>
      </w:r>
    </w:p>
    <w:p>
      <w:pPr>
        <w:pStyle w:val="Compact"/>
        <w:numPr>
          <w:ilvl w:val="0"/>
          <w:numId w:val="1635"/>
        </w:numPr>
      </w:pPr>
      <w:r>
        <w:rPr>
          <w:rFonts w:hint="eastAsia"/>
        </w:rPr>
        <w:t xml:space="preserve">模拟客户</w:t>
      </w:r>
      <w:r>
        <w:t xml:space="preserve"> IC </w:t>
      </w:r>
      <w:r>
        <w:rPr>
          <w:rFonts w:hint="eastAsia"/>
        </w:rPr>
        <w:t xml:space="preserve">使用虚构号码</w:t>
      </w:r>
    </w:p>
    <w:p>
      <w:pPr>
        <w:pStyle w:val="Compact"/>
        <w:numPr>
          <w:ilvl w:val="0"/>
          <w:numId w:val="1635"/>
        </w:numPr>
      </w:pPr>
      <w:r>
        <w:t xml:space="preserve">MyInvois </w:t>
      </w:r>
      <w:r>
        <w:rPr>
          <w:rFonts w:hint="eastAsia"/>
        </w:rPr>
        <w:t xml:space="preserve">仅使用</w:t>
      </w:r>
      <w:r>
        <w:t xml:space="preserve"> Sandbox </w:t>
      </w:r>
      <w:r>
        <w:rPr>
          <w:rFonts w:hint="eastAsia"/>
        </w:rPr>
        <w:t xml:space="preserve">环境</w:t>
      </w:r>
    </w:p>
    <w:p>
      <w:pPr>
        <w:pStyle w:val="Compact"/>
        <w:numPr>
          <w:ilvl w:val="0"/>
          <w:numId w:val="1635"/>
        </w:numPr>
      </w:pPr>
      <w:r>
        <w:rPr>
          <w:rFonts w:hint="eastAsia"/>
        </w:rPr>
        <w:t xml:space="preserve">学员禁止携带交易数据外传</w:t>
      </w:r>
    </w:p>
    <w:bookmarkEnd w:id="1158"/>
    <w:bookmarkStart w:id="1163" w:name="四操作步骤-9"/>
    <w:p>
      <w:pPr>
        <w:pStyle w:val="Heading5"/>
      </w:pPr>
      <w:r>
        <w:rPr>
          <w:rStyle w:val="SectionNumber"/>
        </w:rPr>
        <w:t xml:space="preserve">1.5.18.0.4</w:t>
      </w:r>
      <w:r>
        <w:tab/>
      </w:r>
      <w:r>
        <w:rPr>
          <w:rFonts w:hint="eastAsia"/>
        </w:rPr>
        <w:t xml:space="preserve">四、操作步骤</w:t>
      </w:r>
    </w:p>
    <w:bookmarkStart w:id="1159" w:name="步骤-1模拟日常收银3-小时"/>
    <w:p>
      <w:pPr>
        <w:pStyle w:val="Heading6"/>
      </w:pPr>
      <w:r>
        <w:rPr>
          <w:rStyle w:val="SectionNumber"/>
        </w:rPr>
        <w:t xml:space="preserve">1.5.18.0.4.1</w:t>
      </w:r>
      <w:r>
        <w:tab/>
      </w:r>
      <w:r>
        <w:rPr>
          <w:rFonts w:hint="eastAsia"/>
        </w:rPr>
        <w:t xml:space="preserve">步骤</w:t>
      </w:r>
      <w:r>
        <w:t xml:space="preserve"> </w:t>
      </w:r>
      <w:r>
        <w:rPr>
          <w:rFonts w:hint="eastAsia"/>
        </w:rPr>
        <w:t xml:space="preserve">1：模拟日常收银（3</w:t>
      </w:r>
      <w:r>
        <w:t xml:space="preserve"> </w:t>
      </w:r>
      <w:r>
        <w:rPr>
          <w:rFonts w:hint="eastAsia"/>
        </w:rPr>
        <w:t xml:space="preserve">小时）</w:t>
      </w:r>
    </w:p>
    <w:p>
      <w:pPr>
        <w:pStyle w:val="Compact"/>
        <w:numPr>
          <w:ilvl w:val="0"/>
          <w:numId w:val="1636"/>
        </w:numPr>
      </w:pPr>
      <w:r>
        <w:rPr>
          <w:rFonts w:hint="eastAsia"/>
        </w:rPr>
        <w:t xml:space="preserve">接待员使用</w:t>
      </w:r>
      <w:r>
        <w:t xml:space="preserve"> POS </w:t>
      </w:r>
      <w:r>
        <w:rPr>
          <w:rFonts w:hint="eastAsia"/>
        </w:rPr>
        <w:t xml:space="preserve">收款，开立收据</w:t>
      </w:r>
    </w:p>
    <w:p>
      <w:pPr>
        <w:pStyle w:val="Compact"/>
        <w:numPr>
          <w:ilvl w:val="0"/>
          <w:numId w:val="1636"/>
        </w:numPr>
      </w:pPr>
      <w:r>
        <w:rPr>
          <w:rFonts w:hint="eastAsia"/>
        </w:rPr>
        <w:t xml:space="preserve">扫描付款（现金、POS</w:t>
      </w:r>
      <w:r>
        <w:t xml:space="preserve"> </w:t>
      </w:r>
      <w:r>
        <w:rPr>
          <w:rFonts w:hint="eastAsia"/>
        </w:rPr>
        <w:t xml:space="preserve">卡、QR</w:t>
      </w:r>
      <w:r>
        <w:t xml:space="preserve"> </w:t>
      </w:r>
      <w:r>
        <w:rPr>
          <w:rFonts w:hint="eastAsia"/>
        </w:rPr>
        <w:t xml:space="preserve">Pay、转账）</w:t>
      </w:r>
    </w:p>
    <w:p>
      <w:pPr>
        <w:pStyle w:val="Compact"/>
        <w:numPr>
          <w:ilvl w:val="0"/>
          <w:numId w:val="1636"/>
        </w:numPr>
      </w:pPr>
      <w:r>
        <w:rPr>
          <w:rFonts w:hint="eastAsia"/>
        </w:rPr>
        <w:t xml:space="preserve">每笔登记：时间、项目、员工、金额、支付方式</w:t>
      </w:r>
    </w:p>
    <w:p>
      <w:pPr>
        <w:pStyle w:val="Compact"/>
        <w:numPr>
          <w:ilvl w:val="0"/>
          <w:numId w:val="1636"/>
        </w:numPr>
      </w:pPr>
      <w:r>
        <w:rPr>
          <w:rFonts w:hint="eastAsia"/>
        </w:rPr>
        <w:t xml:space="preserve">退款案件单独登记</w:t>
      </w:r>
      <w:r>
        <w:t xml:space="preserve"> + Manager </w:t>
      </w:r>
      <w:r>
        <w:rPr>
          <w:rFonts w:hint="eastAsia"/>
        </w:rPr>
        <w:t xml:space="preserve">签字</w:t>
      </w:r>
    </w:p>
    <w:p>
      <w:pPr>
        <w:pStyle w:val="Compact"/>
        <w:numPr>
          <w:ilvl w:val="0"/>
          <w:numId w:val="1636"/>
        </w:numPr>
      </w:pPr>
      <w:r>
        <w:rPr>
          <w:rFonts w:hint="eastAsia"/>
        </w:rPr>
        <w:t xml:space="preserve">至少完成</w:t>
      </w:r>
      <w:r>
        <w:t xml:space="preserve"> 20 </w:t>
      </w:r>
      <w:r>
        <w:rPr>
          <w:rFonts w:hint="eastAsia"/>
        </w:rPr>
        <w:t xml:space="preserve">笔模拟交易</w:t>
      </w:r>
    </w:p>
    <w:bookmarkEnd w:id="1159"/>
    <w:bookmarkStart w:id="1160" w:name="步骤-2日终结算3-小时"/>
    <w:p>
      <w:pPr>
        <w:pStyle w:val="Heading6"/>
      </w:pPr>
      <w:r>
        <w:rPr>
          <w:rStyle w:val="SectionNumber"/>
        </w:rPr>
        <w:t xml:space="preserve">1.5.18.0.4.2</w:t>
      </w:r>
      <w:r>
        <w:tab/>
      </w:r>
      <w:r>
        <w:rPr>
          <w:rFonts w:hint="eastAsia"/>
        </w:rPr>
        <w:t xml:space="preserve">步骤</w:t>
      </w:r>
      <w:r>
        <w:t xml:space="preserve"> </w:t>
      </w:r>
      <w:r>
        <w:rPr>
          <w:rFonts w:hint="eastAsia"/>
        </w:rPr>
        <w:t xml:space="preserve">2：日终结算（3</w:t>
      </w:r>
      <w:r>
        <w:t xml:space="preserve"> </w:t>
      </w:r>
      <w:r>
        <w:rPr>
          <w:rFonts w:hint="eastAsia"/>
        </w:rPr>
        <w:t xml:space="preserve">小时）</w:t>
      </w:r>
    </w:p>
    <w:p>
      <w:pPr>
        <w:pStyle w:val="Compact"/>
        <w:numPr>
          <w:ilvl w:val="0"/>
          <w:numId w:val="1637"/>
        </w:numPr>
      </w:pPr>
      <w:r>
        <w:rPr>
          <w:rFonts w:hint="eastAsia"/>
        </w:rPr>
        <w:t xml:space="preserve">打印</w:t>
      </w:r>
      <w:r>
        <w:t xml:space="preserve"> POS </w:t>
      </w:r>
      <w:r>
        <w:rPr>
          <w:rFonts w:hint="eastAsia"/>
        </w:rPr>
        <w:t xml:space="preserve">报表</w:t>
      </w:r>
    </w:p>
    <w:p>
      <w:pPr>
        <w:pStyle w:val="Compact"/>
        <w:numPr>
          <w:ilvl w:val="0"/>
          <w:numId w:val="1637"/>
        </w:numPr>
      </w:pPr>
      <w:r>
        <w:rPr>
          <w:rFonts w:hint="eastAsia"/>
        </w:rPr>
        <w:t xml:space="preserve">清点现金（按面额分类）</w:t>
      </w:r>
    </w:p>
    <w:p>
      <w:pPr>
        <w:pStyle w:val="Compact"/>
        <w:numPr>
          <w:ilvl w:val="0"/>
          <w:numId w:val="1637"/>
        </w:numPr>
      </w:pPr>
      <w:r>
        <w:rPr>
          <w:rFonts w:hint="eastAsia"/>
        </w:rPr>
        <w:t xml:space="preserve">对账：POS</w:t>
      </w:r>
      <w:r>
        <w:t xml:space="preserve"> </w:t>
      </w:r>
      <w:r>
        <w:rPr>
          <w:rFonts w:hint="eastAsia"/>
        </w:rPr>
        <w:t xml:space="preserve">数</w:t>
      </w:r>
      <w:r>
        <w:t xml:space="preserve"> + </w:t>
      </w:r>
      <w:r>
        <w:rPr>
          <w:rFonts w:hint="eastAsia"/>
        </w:rPr>
        <w:t xml:space="preserve">现金数</w:t>
      </w:r>
      <w:r>
        <w:t xml:space="preserve"> + QR + </w:t>
      </w:r>
      <w:r>
        <w:rPr>
          <w:rFonts w:hint="eastAsia"/>
        </w:rPr>
        <w:t xml:space="preserve">转账</w:t>
      </w:r>
      <w:r>
        <w:t xml:space="preserve"> = </w:t>
      </w:r>
      <w:r>
        <w:rPr>
          <w:rFonts w:hint="eastAsia"/>
        </w:rPr>
        <w:t xml:space="preserve">系统数</w:t>
      </w:r>
    </w:p>
    <w:p>
      <w:pPr>
        <w:pStyle w:val="Compact"/>
        <w:numPr>
          <w:ilvl w:val="0"/>
          <w:numId w:val="1637"/>
        </w:numPr>
      </w:pPr>
      <w:r>
        <w:rPr>
          <w:rFonts w:hint="eastAsia"/>
        </w:rPr>
        <w:t xml:space="preserve">差额处理：Manager</w:t>
      </w:r>
      <w:r>
        <w:t xml:space="preserve"> </w:t>
      </w:r>
      <w:r>
        <w:rPr>
          <w:rFonts w:hint="eastAsia"/>
        </w:rPr>
        <w:t xml:space="preserve">签字说明</w:t>
      </w:r>
    </w:p>
    <w:p>
      <w:pPr>
        <w:pStyle w:val="Compact"/>
        <w:numPr>
          <w:ilvl w:val="0"/>
          <w:numId w:val="1637"/>
        </w:numPr>
      </w:pPr>
      <w:r>
        <w:rPr>
          <w:rFonts w:hint="eastAsia"/>
        </w:rPr>
        <w:t xml:space="preserve">填写《日终收银表》</w:t>
      </w:r>
    </w:p>
    <w:p>
      <w:pPr>
        <w:pStyle w:val="Compact"/>
        <w:numPr>
          <w:ilvl w:val="0"/>
          <w:numId w:val="1637"/>
        </w:numPr>
      </w:pPr>
      <w:r>
        <w:rPr>
          <w:rFonts w:hint="eastAsia"/>
        </w:rPr>
        <w:t xml:space="preserve">现金存入夜盒</w:t>
      </w:r>
      <w:r>
        <w:t xml:space="preserve"> + </w:t>
      </w:r>
      <w:r>
        <w:rPr>
          <w:rFonts w:hint="eastAsia"/>
        </w:rPr>
        <w:t xml:space="preserve">存款单存档</w:t>
      </w:r>
    </w:p>
    <w:p>
      <w:pPr>
        <w:pStyle w:val="Compact"/>
        <w:numPr>
          <w:ilvl w:val="0"/>
          <w:numId w:val="1637"/>
        </w:numPr>
      </w:pPr>
      <w:r>
        <w:rPr>
          <w:rFonts w:hint="eastAsia"/>
        </w:rPr>
        <w:t xml:space="preserve">系统关账</w:t>
      </w:r>
    </w:p>
    <w:bookmarkEnd w:id="1160"/>
    <w:bookmarkStart w:id="1161" w:name="步骤-3开立-e-invoice3-小时"/>
    <w:p>
      <w:pPr>
        <w:pStyle w:val="Heading6"/>
      </w:pPr>
      <w:r>
        <w:rPr>
          <w:rStyle w:val="SectionNumber"/>
        </w:rPr>
        <w:t xml:space="preserve">1.5.18.0.4.3</w:t>
      </w:r>
      <w:r>
        <w:tab/>
      </w:r>
      <w:r>
        <w:rPr>
          <w:rFonts w:hint="eastAsia"/>
        </w:rPr>
        <w:t xml:space="preserve">步骤</w:t>
      </w:r>
      <w:r>
        <w:t xml:space="preserve"> </w:t>
      </w:r>
      <w:r>
        <w:rPr>
          <w:rFonts w:hint="eastAsia"/>
        </w:rPr>
        <w:t xml:space="preserve">3：开立</w:t>
      </w:r>
      <w:r>
        <w:t xml:space="preserve"> </w:t>
      </w:r>
      <w:r>
        <w:rPr>
          <w:rFonts w:hint="eastAsia"/>
        </w:rPr>
        <w:t xml:space="preserve">e-Invoice（3</w:t>
      </w:r>
      <w:r>
        <w:t xml:space="preserve"> </w:t>
      </w:r>
      <w:r>
        <w:rPr>
          <w:rFonts w:hint="eastAsia"/>
        </w:rPr>
        <w:t xml:space="preserve">小时）</w:t>
      </w:r>
    </w:p>
    <w:p>
      <w:pPr>
        <w:pStyle w:val="Compact"/>
        <w:numPr>
          <w:ilvl w:val="0"/>
          <w:numId w:val="1638"/>
        </w:numPr>
      </w:pPr>
      <w:r>
        <w:rPr>
          <w:rFonts w:hint="eastAsia"/>
        </w:rPr>
        <w:t xml:space="preserve">登入</w:t>
      </w:r>
      <w:r>
        <w:t xml:space="preserve"> MyInvois Sandbox</w:t>
      </w:r>
    </w:p>
    <w:p>
      <w:pPr>
        <w:pStyle w:val="Compact"/>
        <w:numPr>
          <w:ilvl w:val="0"/>
          <w:numId w:val="1638"/>
        </w:numPr>
      </w:pPr>
      <w:r>
        <w:rPr>
          <w:rFonts w:hint="eastAsia"/>
        </w:rPr>
        <w:t xml:space="preserve">新增</w:t>
      </w:r>
      <w:r>
        <w:t xml:space="preserve"> 3 </w:t>
      </w:r>
      <w:r>
        <w:rPr>
          <w:rFonts w:hint="eastAsia"/>
        </w:rPr>
        <w:t xml:space="preserve">份发票（A：单次服务、B：套餐、C：产品）</w:t>
      </w:r>
    </w:p>
    <w:p>
      <w:pPr>
        <w:pStyle w:val="Compact"/>
        <w:numPr>
          <w:ilvl w:val="0"/>
          <w:numId w:val="1638"/>
        </w:numPr>
      </w:pPr>
      <w:r>
        <w:rPr>
          <w:rFonts w:hint="eastAsia"/>
        </w:rPr>
        <w:t xml:space="preserve">填写必备</w:t>
      </w:r>
      <w:r>
        <w:t xml:space="preserve"> 55 </w:t>
      </w:r>
      <w:r>
        <w:rPr>
          <w:rFonts w:hint="eastAsia"/>
        </w:rPr>
        <w:t xml:space="preserve">栏位</w:t>
      </w:r>
    </w:p>
    <w:p>
      <w:pPr>
        <w:pStyle w:val="Compact"/>
        <w:numPr>
          <w:ilvl w:val="0"/>
          <w:numId w:val="1638"/>
        </w:numPr>
      </w:pPr>
      <w:r>
        <w:rPr>
          <w:rFonts w:hint="eastAsia"/>
        </w:rPr>
        <w:t xml:space="preserve">递交</w:t>
      </w:r>
      <w:r>
        <w:t xml:space="preserve"> LHDN → </w:t>
      </w:r>
      <w:r>
        <w:rPr>
          <w:rFonts w:hint="eastAsia"/>
        </w:rPr>
        <w:t xml:space="preserve">获</w:t>
      </w:r>
      <w:r>
        <w:t xml:space="preserve"> UIN </w:t>
      </w:r>
      <w:r>
        <w:rPr>
          <w:rFonts w:hint="eastAsia"/>
        </w:rPr>
        <w:t xml:space="preserve">与</w:t>
      </w:r>
      <w:r>
        <w:t xml:space="preserve"> QR Code</w:t>
      </w:r>
    </w:p>
    <w:p>
      <w:pPr>
        <w:pStyle w:val="Compact"/>
        <w:numPr>
          <w:ilvl w:val="0"/>
          <w:numId w:val="1638"/>
        </w:numPr>
      </w:pPr>
      <w:r>
        <w:rPr>
          <w:rFonts w:hint="eastAsia"/>
        </w:rPr>
        <w:t xml:space="preserve">下载</w:t>
      </w:r>
      <w:r>
        <w:t xml:space="preserve"> PDF + </w:t>
      </w:r>
      <w:r>
        <w:rPr>
          <w:rFonts w:hint="eastAsia"/>
        </w:rPr>
        <w:t xml:space="preserve">发送客户（模拟</w:t>
      </w:r>
      <w:r>
        <w:t xml:space="preserve"> </w:t>
      </w:r>
      <w:r>
        <w:rPr>
          <w:rFonts w:hint="eastAsia"/>
        </w:rPr>
        <w:t xml:space="preserve">Email）</w:t>
      </w:r>
    </w:p>
    <w:p>
      <w:pPr>
        <w:pStyle w:val="Compact"/>
        <w:numPr>
          <w:ilvl w:val="0"/>
          <w:numId w:val="1638"/>
        </w:numPr>
      </w:pPr>
      <w:r>
        <w:rPr>
          <w:rFonts w:hint="eastAsia"/>
        </w:rPr>
        <w:t xml:space="preserve">归档</w:t>
      </w:r>
      <w:r>
        <w:t xml:space="preserve"> e-Invoice </w:t>
      </w:r>
      <w:r>
        <w:rPr>
          <w:rFonts w:hint="eastAsia"/>
        </w:rPr>
        <w:t xml:space="preserve">记录</w:t>
      </w:r>
    </w:p>
    <w:bookmarkEnd w:id="1161"/>
    <w:bookmarkStart w:id="1162" w:name="步骤-4月度-pl-草拟3-小时"/>
    <w:p>
      <w:pPr>
        <w:pStyle w:val="Heading6"/>
      </w:pPr>
      <w:r>
        <w:rPr>
          <w:rStyle w:val="SectionNumber"/>
        </w:rPr>
        <w:t xml:space="preserve">1.5.18.0.4.4</w:t>
      </w:r>
      <w:r>
        <w:tab/>
      </w:r>
      <w:r>
        <w:rPr>
          <w:rFonts w:hint="eastAsia"/>
        </w:rPr>
        <w:t xml:space="preserve">步骤</w:t>
      </w:r>
      <w:r>
        <w:t xml:space="preserve"> </w:t>
      </w:r>
      <w:r>
        <w:rPr>
          <w:rFonts w:hint="eastAsia"/>
        </w:rPr>
        <w:t xml:space="preserve">4：月度</w:t>
      </w:r>
      <w:r>
        <w:t xml:space="preserve"> P&amp;L </w:t>
      </w:r>
      <w:r>
        <w:rPr>
          <w:rFonts w:hint="eastAsia"/>
        </w:rPr>
        <w:t xml:space="preserve">草拟（3</w:t>
      </w:r>
      <w:r>
        <w:t xml:space="preserve"> </w:t>
      </w:r>
      <w:r>
        <w:rPr>
          <w:rFonts w:hint="eastAsia"/>
        </w:rPr>
        <w:t xml:space="preserve">小时）</w:t>
      </w:r>
    </w:p>
    <w:p>
      <w:pPr>
        <w:pStyle w:val="Compact"/>
        <w:numPr>
          <w:ilvl w:val="0"/>
          <w:numId w:val="1639"/>
        </w:numPr>
      </w:pPr>
      <w:r>
        <w:rPr>
          <w:rFonts w:hint="eastAsia"/>
        </w:rPr>
        <w:t xml:space="preserve">汇总</w:t>
      </w:r>
      <w:r>
        <w:t xml:space="preserve"> 30 </w:t>
      </w:r>
      <w:r>
        <w:rPr>
          <w:rFonts w:hint="eastAsia"/>
        </w:rPr>
        <w:t xml:space="preserve">日收入（现金</w:t>
      </w:r>
      <w:r>
        <w:t xml:space="preserve"> + POS + QR + </w:t>
      </w:r>
      <w:r>
        <w:rPr>
          <w:rFonts w:hint="eastAsia"/>
        </w:rPr>
        <w:t xml:space="preserve">转账）</w:t>
      </w:r>
    </w:p>
    <w:p>
      <w:pPr>
        <w:pStyle w:val="Compact"/>
        <w:numPr>
          <w:ilvl w:val="0"/>
          <w:numId w:val="1639"/>
        </w:numPr>
      </w:pPr>
      <w:r>
        <w:rPr>
          <w:rFonts w:hint="eastAsia"/>
        </w:rPr>
        <w:t xml:space="preserve">分类收入：服务</w:t>
      </w:r>
      <w:r>
        <w:t xml:space="preserve"> / </w:t>
      </w:r>
      <w:r>
        <w:rPr>
          <w:rFonts w:hint="eastAsia"/>
        </w:rPr>
        <w:t xml:space="preserve">产品</w:t>
      </w:r>
      <w:r>
        <w:t xml:space="preserve"> / </w:t>
      </w:r>
      <w:r>
        <w:rPr>
          <w:rFonts w:hint="eastAsia"/>
        </w:rPr>
        <w:t xml:space="preserve">会员充值</w:t>
      </w:r>
    </w:p>
    <w:p>
      <w:pPr>
        <w:pStyle w:val="Compact"/>
        <w:numPr>
          <w:ilvl w:val="0"/>
          <w:numId w:val="1639"/>
        </w:numPr>
      </w:pPr>
      <w:r>
        <w:rPr>
          <w:rFonts w:hint="eastAsia"/>
        </w:rPr>
        <w:t xml:space="preserve">汇总支出：薪资</w:t>
      </w:r>
      <w:r>
        <w:t xml:space="preserve"> / </w:t>
      </w:r>
      <w:r>
        <w:rPr>
          <w:rFonts w:hint="eastAsia"/>
        </w:rPr>
        <w:t xml:space="preserve">租金</w:t>
      </w:r>
      <w:r>
        <w:t xml:space="preserve"> / </w:t>
      </w:r>
      <w:r>
        <w:rPr>
          <w:rFonts w:hint="eastAsia"/>
        </w:rPr>
        <w:t xml:space="preserve">水电</w:t>
      </w:r>
      <w:r>
        <w:t xml:space="preserve"> / </w:t>
      </w:r>
      <w:r>
        <w:rPr>
          <w:rFonts w:hint="eastAsia"/>
        </w:rPr>
        <w:t xml:space="preserve">耗材</w:t>
      </w:r>
      <w:r>
        <w:t xml:space="preserve"> / </w:t>
      </w:r>
      <w:r>
        <w:rPr>
          <w:rFonts w:hint="eastAsia"/>
        </w:rPr>
        <w:t xml:space="preserve">营销</w:t>
      </w:r>
      <w:r>
        <w:t xml:space="preserve"> / </w:t>
      </w:r>
      <w:r>
        <w:rPr>
          <w:rFonts w:hint="eastAsia"/>
        </w:rPr>
        <w:t xml:space="preserve">其他</w:t>
      </w:r>
    </w:p>
    <w:p>
      <w:pPr>
        <w:pStyle w:val="Compact"/>
        <w:numPr>
          <w:ilvl w:val="0"/>
          <w:numId w:val="1639"/>
        </w:numPr>
      </w:pPr>
      <w:r>
        <w:rPr>
          <w:rFonts w:hint="eastAsia"/>
        </w:rPr>
        <w:t xml:space="preserve">计算：毛利</w:t>
      </w:r>
      <w:r>
        <w:t xml:space="preserve"> / </w:t>
      </w:r>
      <w:r>
        <w:rPr>
          <w:rFonts w:hint="eastAsia"/>
        </w:rPr>
        <w:t xml:space="preserve">净利</w:t>
      </w:r>
      <w:r>
        <w:t xml:space="preserve"> / </w:t>
      </w:r>
      <w:r>
        <w:rPr>
          <w:rFonts w:hint="eastAsia"/>
        </w:rPr>
        <w:t xml:space="preserve">净利率</w:t>
      </w:r>
    </w:p>
    <w:p>
      <w:pPr>
        <w:pStyle w:val="Compact"/>
        <w:numPr>
          <w:ilvl w:val="0"/>
          <w:numId w:val="1639"/>
        </w:numPr>
      </w:pPr>
      <w:r>
        <w:rPr>
          <w:rFonts w:hint="eastAsia"/>
        </w:rPr>
        <w:t xml:space="preserve">比较</w:t>
      </w:r>
      <w:r>
        <w:t xml:space="preserve"> vs </w:t>
      </w:r>
      <w:r>
        <w:rPr>
          <w:rFonts w:hint="eastAsia"/>
        </w:rPr>
        <w:t xml:space="preserve">目标：超/未达标</w:t>
      </w:r>
    </w:p>
    <w:p>
      <w:pPr>
        <w:pStyle w:val="Compact"/>
        <w:numPr>
          <w:ilvl w:val="0"/>
          <w:numId w:val="1639"/>
        </w:numPr>
      </w:pPr>
      <w:r>
        <w:rPr>
          <w:rFonts w:hint="eastAsia"/>
        </w:rPr>
        <w:t xml:space="preserve">导出</w:t>
      </w:r>
      <w:r>
        <w:t xml:space="preserve"> PDF </w:t>
      </w:r>
      <w:r>
        <w:rPr>
          <w:rFonts w:hint="eastAsia"/>
        </w:rPr>
        <w:t xml:space="preserve">呈</w:t>
      </w:r>
      <w:r>
        <w:t xml:space="preserve"> Manager</w:t>
      </w:r>
    </w:p>
    <w:bookmarkEnd w:id="1162"/>
    <w:bookmarkEnd w:id="1163"/>
    <w:bookmarkStart w:id="1164" w:name="五评分检查表-6"/>
    <w:p>
      <w:pPr>
        <w:pStyle w:val="Heading5"/>
      </w:pPr>
      <w:r>
        <w:rPr>
          <w:rStyle w:val="SectionNumber"/>
        </w:rPr>
        <w:t xml:space="preserve">1.5.18.0.5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收据完整（20</w:t>
            </w:r>
            <w:r>
              <w:t xml:space="preserve"> </w:t>
            </w:r>
            <w:r>
              <w:rPr>
                <w:rFonts w:hint="eastAsia"/>
              </w:rPr>
              <w:t xml:space="preserve">笔）</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POS </w:t>
            </w:r>
            <w:r>
              <w:rPr>
                <w:rFonts w:hint="eastAsia"/>
              </w:rPr>
              <w:t xml:space="preserve">操作正确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支付方式多样（≥3</w:t>
            </w:r>
            <w:r>
              <w:t xml:space="preserve"> </w:t>
            </w:r>
            <w:r>
              <w:rPr>
                <w:rFonts w:hint="eastAsia"/>
              </w:rPr>
              <w:t xml:space="preserve">种）</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日终对账准确（差额</w:t>
            </w:r>
            <w:r>
              <w:t xml:space="preserve"> ≤ </w:t>
            </w:r>
            <w:r>
              <w:rPr>
                <w:rFonts w:hint="eastAsia"/>
              </w:rPr>
              <w:t xml:space="preserve">0）</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现金清点规范</w:t>
            </w:r>
          </w:p>
        </w:tc>
        <w:tc>
          <w:tcPr/>
          <w:p>
            <w:pPr>
              <w:pStyle w:val="Compact"/>
              <w:jc w:val="right"/>
            </w:pPr>
            <w:r>
              <w:t xml:space="preserve">5</w:t>
            </w:r>
          </w:p>
        </w:tc>
        <w:tc>
          <w:tcPr/>
          <w:p>
            <w:pPr>
              <w:pStyle w:val="Compact"/>
            </w:pPr>
          </w:p>
        </w:tc>
        <w:tc>
          <w:tcPr/>
          <w:p>
            <w:pPr>
              <w:pStyle w:val="Compact"/>
            </w:pPr>
          </w:p>
        </w:tc>
      </w:tr>
      <w:tr>
        <w:tc>
          <w:tcPr/>
          <w:p>
            <w:pPr>
              <w:pStyle w:val="Compact"/>
            </w:pPr>
            <w:r>
              <w:t xml:space="preserve">e-Invoice 55 </w:t>
            </w:r>
            <w:r>
              <w:rPr>
                <w:rFonts w:hint="eastAsia"/>
              </w:rPr>
              <w:t xml:space="preserve">栏完整</w:t>
            </w:r>
          </w:p>
        </w:tc>
        <w:tc>
          <w:tcPr/>
          <w:p>
            <w:pPr>
              <w:pStyle w:val="Compact"/>
              <w:jc w:val="right"/>
            </w:pPr>
            <w:r>
              <w:t xml:space="preserve">15</w:t>
            </w:r>
          </w:p>
        </w:tc>
        <w:tc>
          <w:tcPr/>
          <w:p>
            <w:pPr>
              <w:pStyle w:val="Compact"/>
            </w:pPr>
          </w:p>
        </w:tc>
        <w:tc>
          <w:tcPr/>
          <w:p>
            <w:pPr>
              <w:pStyle w:val="Compact"/>
            </w:pPr>
          </w:p>
        </w:tc>
      </w:tr>
      <w:tr>
        <w:tc>
          <w:tcPr/>
          <w:p>
            <w:pPr>
              <w:pStyle w:val="Compact"/>
            </w:pPr>
            <w:r>
              <w:t xml:space="preserve">LHDN UIN </w:t>
            </w:r>
            <w:r>
              <w:rPr>
                <w:rFonts w:hint="eastAsia"/>
              </w:rPr>
              <w:t xml:space="preserve">获取成功</w:t>
            </w:r>
          </w:p>
        </w:tc>
        <w:tc>
          <w:tcPr/>
          <w:p>
            <w:pPr>
              <w:pStyle w:val="Compact"/>
              <w:jc w:val="right"/>
            </w:pPr>
            <w:r>
              <w:t xml:space="preserve">5</w:t>
            </w:r>
          </w:p>
        </w:tc>
        <w:tc>
          <w:tcPr/>
          <w:p>
            <w:pPr>
              <w:pStyle w:val="Compact"/>
            </w:pPr>
          </w:p>
        </w:tc>
        <w:tc>
          <w:tcPr/>
          <w:p>
            <w:pPr>
              <w:pStyle w:val="Compact"/>
            </w:pPr>
          </w:p>
        </w:tc>
      </w:tr>
      <w:tr>
        <w:tc>
          <w:tcPr/>
          <w:p>
            <w:pPr>
              <w:pStyle w:val="Compact"/>
            </w:pPr>
            <w:r>
              <w:t xml:space="preserve">P&amp;L </w:t>
            </w:r>
            <w:r>
              <w:rPr>
                <w:rFonts w:hint="eastAsia"/>
              </w:rPr>
              <w:t xml:space="preserve">格式正确</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收支分类清晰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净利率计算正确</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凭证存档</w:t>
            </w:r>
            <w:r>
              <w:t xml:space="preserve"> 7 </w:t>
            </w:r>
            <w:r>
              <w:rPr>
                <w:rFonts w:hint="eastAsia"/>
              </w:rPr>
              <w:t xml:space="preserve">年承诺</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职业操守（诚信</w:t>
            </w:r>
            <w:r>
              <w:t xml:space="preserve"> + </w:t>
            </w:r>
            <w:r>
              <w:rPr>
                <w:rFonts w:hint="eastAsia"/>
              </w:rPr>
              <w:t xml:space="preserve">保密）</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64"/>
    <w:bookmarkStart w:id="1165" w:name="六常见错误与修正-6"/>
    <w:p>
      <w:pPr>
        <w:pStyle w:val="Heading5"/>
      </w:pPr>
      <w:r>
        <w:rPr>
          <w:rStyle w:val="SectionNumber"/>
        </w:rPr>
        <w:t xml:space="preserve">1.5.18.0.6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收据无</w:t>
            </w:r>
            <w:r>
              <w:t xml:space="preserve"> SSM </w:t>
            </w:r>
            <w:r>
              <w:rPr>
                <w:rFonts w:hint="eastAsia"/>
              </w:rPr>
              <w:t xml:space="preserve">号</w:t>
            </w:r>
          </w:p>
        </w:tc>
        <w:tc>
          <w:tcPr/>
          <w:p>
            <w:pPr>
              <w:pStyle w:val="Compact"/>
            </w:pPr>
            <w:r>
              <w:rPr>
                <w:rFonts w:hint="eastAsia"/>
              </w:rPr>
              <w:t xml:space="preserve">加印</w:t>
            </w:r>
            <w:r>
              <w:t xml:space="preserve"> SSM</w:t>
            </w:r>
          </w:p>
        </w:tc>
      </w:tr>
      <w:tr>
        <w:tc>
          <w:tcPr/>
          <w:p>
            <w:pPr>
              <w:pStyle w:val="Compact"/>
            </w:pPr>
            <w:r>
              <w:t xml:space="preserve">e-Invoice </w:t>
            </w:r>
            <w:r>
              <w:rPr>
                <w:rFonts w:hint="eastAsia"/>
              </w:rPr>
              <w:t xml:space="preserve">忘填</w:t>
            </w:r>
            <w:r>
              <w:t xml:space="preserve"> TIN</w:t>
            </w:r>
          </w:p>
        </w:tc>
        <w:tc>
          <w:tcPr/>
          <w:p>
            <w:pPr>
              <w:pStyle w:val="Compact"/>
            </w:pPr>
            <w:r>
              <w:rPr>
                <w:rFonts w:hint="eastAsia"/>
              </w:rPr>
              <w:t xml:space="preserve">补入</w:t>
            </w:r>
            <w:r>
              <w:t xml:space="preserve"> + </w:t>
            </w:r>
            <w:r>
              <w:rPr>
                <w:rFonts w:hint="eastAsia"/>
              </w:rPr>
              <w:t xml:space="preserve">重新递交</w:t>
            </w:r>
          </w:p>
        </w:tc>
      </w:tr>
      <w:tr>
        <w:tc>
          <w:tcPr/>
          <w:p>
            <w:pPr>
              <w:pStyle w:val="Compact"/>
            </w:pPr>
            <w:r>
              <w:rPr>
                <w:rFonts w:hint="eastAsia"/>
              </w:rPr>
              <w:t xml:space="preserve">对账差额不报</w:t>
            </w:r>
          </w:p>
        </w:tc>
        <w:tc>
          <w:tcPr/>
          <w:p>
            <w:pPr>
              <w:pStyle w:val="Compact"/>
            </w:pPr>
            <w:r>
              <w:rPr>
                <w:rFonts w:hint="eastAsia"/>
              </w:rPr>
              <w:t xml:space="preserve">立即登记</w:t>
            </w:r>
            <w:r>
              <w:t xml:space="preserve"> + Manager </w:t>
            </w:r>
            <w:r>
              <w:rPr>
                <w:rFonts w:hint="eastAsia"/>
              </w:rPr>
              <w:t xml:space="preserve">签</w:t>
            </w:r>
          </w:p>
        </w:tc>
      </w:tr>
      <w:tr>
        <w:tc>
          <w:tcPr/>
          <w:p>
            <w:pPr>
              <w:pStyle w:val="Compact"/>
            </w:pPr>
            <w:r>
              <w:rPr>
                <w:rFonts w:hint="eastAsia"/>
              </w:rPr>
              <w:t xml:space="preserve">现金混放</w:t>
            </w:r>
          </w:p>
        </w:tc>
        <w:tc>
          <w:tcPr/>
          <w:p>
            <w:pPr>
              <w:pStyle w:val="Compact"/>
            </w:pPr>
            <w:r>
              <w:rPr>
                <w:rFonts w:hint="eastAsia"/>
              </w:rPr>
              <w:t xml:space="preserve">按面额分类</w:t>
            </w:r>
            <w:r>
              <w:t xml:space="preserve"> + </w:t>
            </w:r>
            <w:r>
              <w:rPr>
                <w:rFonts w:hint="eastAsia"/>
              </w:rPr>
              <w:t xml:space="preserve">清点表</w:t>
            </w:r>
          </w:p>
        </w:tc>
      </w:tr>
      <w:tr>
        <w:tc>
          <w:tcPr/>
          <w:p>
            <w:pPr>
              <w:pStyle w:val="Compact"/>
            </w:pPr>
            <w:r>
              <w:t xml:space="preserve">P&amp;L </w:t>
            </w:r>
            <w:r>
              <w:rPr>
                <w:rFonts w:hint="eastAsia"/>
              </w:rPr>
              <w:t xml:space="preserve">收入含未收账</w:t>
            </w:r>
          </w:p>
        </w:tc>
        <w:tc>
          <w:tcPr/>
          <w:p>
            <w:pPr>
              <w:pStyle w:val="Compact"/>
            </w:pPr>
            <w:r>
              <w:rPr>
                <w:rFonts w:hint="eastAsia"/>
              </w:rPr>
              <w:t xml:space="preserve">区分实收</w:t>
            </w:r>
            <w:r>
              <w:t xml:space="preserve"> vs </w:t>
            </w:r>
            <w:r>
              <w:rPr>
                <w:rFonts w:hint="eastAsia"/>
              </w:rPr>
              <w:t xml:space="preserve">应收</w:t>
            </w:r>
          </w:p>
        </w:tc>
      </w:tr>
    </w:tbl>
    <w:bookmarkEnd w:id="1165"/>
    <w:bookmarkStart w:id="1166" w:name="七参考-7"/>
    <w:p>
      <w:pPr>
        <w:pStyle w:val="Heading5"/>
      </w:pPr>
      <w:r>
        <w:rPr>
          <w:rStyle w:val="SectionNumber"/>
        </w:rPr>
        <w:t xml:space="preserve">1.5.18.0.7</w:t>
      </w:r>
      <w:r>
        <w:tab/>
      </w:r>
      <w:r>
        <w:rPr>
          <w:rFonts w:hint="eastAsia"/>
        </w:rPr>
        <w:t xml:space="preserve">七、参考</w:t>
      </w:r>
    </w:p>
    <w:p>
      <w:pPr>
        <w:pStyle w:val="Compact"/>
        <w:numPr>
          <w:ilvl w:val="0"/>
          <w:numId w:val="1640"/>
        </w:numPr>
      </w:pPr>
      <w:r>
        <w:t xml:space="preserve">KP-04 </w:t>
      </w:r>
      <w:r>
        <w:rPr>
          <w:rFonts w:hint="eastAsia"/>
        </w:rPr>
        <w:t xml:space="preserve">资料单</w:t>
      </w:r>
    </w:p>
    <w:p>
      <w:pPr>
        <w:pStyle w:val="Compact"/>
        <w:numPr>
          <w:ilvl w:val="0"/>
          <w:numId w:val="1640"/>
        </w:numPr>
      </w:pPr>
      <w:r>
        <w:t xml:space="preserve">Income Tax Act 1967 Sec 82A、Companies Act 2016 Sec 245、Service Tax Act 2018、MyInvois Guideline 2024</w:t>
      </w:r>
    </w:p>
    <w:bookmarkEnd w:id="1166"/>
    <w:bookmarkEnd w:id="1167"/>
    <w:bookmarkStart w:id="1178" w:name="c05kk-05-work-sheet-5"/>
    <w:p>
      <w:pPr>
        <w:pStyle w:val="Heading3"/>
      </w:pPr>
      <w:r>
        <w:rPr>
          <w:rStyle w:val="SectionNumber"/>
          <w:b/>
          <w:color w:val="0B5EA6"/>
        </w:rPr>
        <w:t xml:space="preserve">1.5.19</w:t>
      </w:r>
      <w:r>
        <w:rPr>
          <w:b/>
          <w:color w:val="0B5EA6"/>
        </w:rPr>
        <w:tab/>
      </w:r>
      <w:r>
        <w:rPr>
          <w:b/>
          <w:color w:val="0B5EA6"/>
        </w:rPr>
        <w:t xml:space="preserve">[C05/KK-05] Work Sheet 5</w:t>
      </w:r>
    </w:p>
    <w:p>
      <w:pPr>
        <w:pStyle w:val="FirstParagraph"/>
      </w:pPr>
      <w:r>
        <w:rPr>
          <w:b/>
          <w:bCs/>
        </w:rPr>
        <w:t xml:space="preserve">WIM </w:t>
      </w:r>
      <w:r>
        <w:rPr>
          <w:rFonts w:hint="eastAsia"/>
          <w:b/>
          <w:bCs/>
        </w:rPr>
        <w:t xml:space="preserve">编码：</w:t>
      </w:r>
      <w:r>
        <w:t xml:space="preserve"> </w:t>
      </w:r>
      <w:r>
        <w:t xml:space="preserve">MP-031-3:2016-C05/KK(5/6)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WA5 — </w:t>
      </w:r>
      <w:r>
        <w:rPr>
          <w:rFonts w:hint="eastAsia"/>
        </w:rPr>
        <w:t xml:space="preserve">销售与营销</w:t>
      </w:r>
      <w:r>
        <w:t xml:space="preserve"> </w:t>
      </w:r>
      <w:r>
        <w:rPr>
          <w:rFonts w:hint="eastAsia"/>
          <w:b/>
          <w:bCs/>
        </w:rPr>
        <w:t xml:space="preserve">对应理论：</w:t>
      </w:r>
      <w:r>
        <w:t xml:space="preserve"> </w:t>
      </w:r>
      <w:r>
        <w:t xml:space="preserve">KP-05 / KT-05</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12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68" w:name="一任务说明-14"/>
    <w:p>
      <w:pPr>
        <w:pStyle w:val="Heading5"/>
      </w:pPr>
      <w:r>
        <w:rPr>
          <w:rStyle w:val="SectionNumber"/>
        </w:rPr>
        <w:t xml:space="preserve">1.5.19.0.1</w:t>
      </w:r>
      <w:r>
        <w:tab/>
      </w:r>
      <w:r>
        <w:rPr>
          <w:rFonts w:hint="eastAsia"/>
        </w:rPr>
        <w:t xml:space="preserve">一、任务说明</w:t>
      </w:r>
    </w:p>
    <w:p>
      <w:pPr>
        <w:pStyle w:val="FirstParagraph"/>
      </w:pPr>
      <w:r>
        <w:rPr>
          <w:rFonts w:hint="eastAsia"/>
        </w:rPr>
        <w:t xml:space="preserve">完成以下三项实作：</w:t>
      </w:r>
      <w:r>
        <w:t xml:space="preserve"> </w:t>
      </w:r>
      <w:r>
        <w:t xml:space="preserve">1. </w:t>
      </w:r>
      <w:r>
        <w:rPr>
          <w:rFonts w:hint="eastAsia"/>
        </w:rPr>
        <w:t xml:space="preserve">设计</w:t>
      </w:r>
      <w:r>
        <w:t xml:space="preserve"> 1 </w:t>
      </w:r>
      <w:r>
        <w:rPr>
          <w:rFonts w:hint="eastAsia"/>
        </w:rPr>
        <w:t xml:space="preserve">份季度促销方案（含文案、定价、执行计划）</w:t>
      </w:r>
      <w:r>
        <w:t xml:space="preserve"> </w:t>
      </w:r>
      <w:r>
        <w:t xml:space="preserve">2. </w:t>
      </w:r>
      <w:r>
        <w:rPr>
          <w:rFonts w:hint="eastAsia"/>
        </w:rPr>
        <w:t xml:space="preserve">撰写</w:t>
      </w:r>
      <w:r>
        <w:t xml:space="preserve"> 5 </w:t>
      </w:r>
      <w:r>
        <w:rPr>
          <w:rFonts w:hint="eastAsia"/>
        </w:rPr>
        <w:t xml:space="preserve">篇合规社媒贴文（FB、IG、TikTok、WA、GMB）</w:t>
      </w:r>
      <w:r>
        <w:t xml:space="preserve"> </w:t>
      </w:r>
      <w:r>
        <w:t xml:space="preserve">3. </w:t>
      </w:r>
      <w:r>
        <w:rPr>
          <w:rFonts w:hint="eastAsia"/>
        </w:rPr>
        <w:t xml:space="preserve">建立</w:t>
      </w:r>
      <w:r>
        <w:t xml:space="preserve"> CRM </w:t>
      </w:r>
      <w:r>
        <w:rPr>
          <w:rFonts w:hint="eastAsia"/>
        </w:rPr>
        <w:t xml:space="preserve">会员系统并登记</w:t>
      </w:r>
      <w:r>
        <w:t xml:space="preserve"> 10 </w:t>
      </w:r>
      <w:r>
        <w:rPr>
          <w:rFonts w:hint="eastAsia"/>
        </w:rPr>
        <w:t xml:space="preserve">位模拟客户</w:t>
      </w:r>
    </w:p>
    <w:bookmarkEnd w:id="1168"/>
    <w:bookmarkStart w:id="1169" w:name="二所需工具与材料-5"/>
    <w:p>
      <w:pPr>
        <w:pStyle w:val="Heading5"/>
      </w:pPr>
      <w:r>
        <w:rPr>
          <w:rStyle w:val="SectionNumber"/>
        </w:rPr>
        <w:t xml:space="preserve">1.5.19.0.2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电脑</w:t>
            </w:r>
            <w:r>
              <w:t xml:space="preserve"> + Canva + MS Office</w:t>
            </w:r>
          </w:p>
        </w:tc>
        <w:tc>
          <w:tcPr/>
          <w:p>
            <w:pPr>
              <w:pStyle w:val="Compact"/>
            </w:pPr>
            <w:r>
              <w:t xml:space="preserve">1</w:t>
            </w:r>
          </w:p>
        </w:tc>
      </w:tr>
      <w:tr>
        <w:tc>
          <w:tcPr/>
          <w:p>
            <w:pPr>
              <w:pStyle w:val="Compact"/>
            </w:pPr>
            <w:r>
              <w:rPr>
                <w:rFonts w:hint="eastAsia"/>
              </w:rPr>
              <w:t xml:space="preserve">模拟社媒账号（Sandbox）</w:t>
            </w:r>
          </w:p>
        </w:tc>
        <w:tc>
          <w:tcPr/>
          <w:p>
            <w:pPr>
              <w:pStyle w:val="Compact"/>
            </w:pPr>
            <w:r>
              <w:t xml:space="preserve">FB、IG、TikTok、GMB </w:t>
            </w:r>
            <w:r>
              <w:rPr>
                <w:rFonts w:hint="eastAsia"/>
              </w:rPr>
              <w:t xml:space="preserve">各</w:t>
            </w:r>
            <w:r>
              <w:t xml:space="preserve"> 1</w:t>
            </w:r>
          </w:p>
        </w:tc>
      </w:tr>
      <w:tr>
        <w:tc>
          <w:tcPr/>
          <w:p>
            <w:pPr>
              <w:pStyle w:val="Compact"/>
            </w:pPr>
            <w:r>
              <w:t xml:space="preserve">WhatsApp Business API </w:t>
            </w:r>
            <w:r>
              <w:rPr>
                <w:rFonts w:hint="eastAsia"/>
              </w:rPr>
              <w:t xml:space="preserve">试用</w:t>
            </w:r>
          </w:p>
        </w:tc>
        <w:tc>
          <w:tcPr/>
          <w:p>
            <w:pPr>
              <w:pStyle w:val="Compact"/>
            </w:pPr>
            <w:r>
              <w:t xml:space="preserve">1</w:t>
            </w:r>
          </w:p>
        </w:tc>
      </w:tr>
      <w:tr>
        <w:tc>
          <w:tcPr/>
          <w:p>
            <w:pPr>
              <w:pStyle w:val="Compact"/>
            </w:pPr>
            <w:r>
              <w:t xml:space="preserve">CRM </w:t>
            </w:r>
            <w:r>
              <w:rPr>
                <w:rFonts w:hint="eastAsia"/>
              </w:rPr>
              <w:t xml:space="preserve">软件（免费版：HubSpot</w:t>
            </w:r>
            <w:r>
              <w:t xml:space="preserve"> / Zoho </w:t>
            </w:r>
            <w:r>
              <w:rPr>
                <w:rFonts w:hint="eastAsia"/>
              </w:rPr>
              <w:t xml:space="preserve">试用）</w:t>
            </w:r>
          </w:p>
        </w:tc>
        <w:tc>
          <w:tcPr/>
          <w:p>
            <w:pPr>
              <w:pStyle w:val="Compact"/>
            </w:pPr>
            <w:r>
              <w:t xml:space="preserve">1</w:t>
            </w:r>
          </w:p>
        </w:tc>
      </w:tr>
      <w:tr>
        <w:tc>
          <w:tcPr/>
          <w:p>
            <w:pPr>
              <w:pStyle w:val="Compact"/>
            </w:pPr>
            <w:r>
              <w:rPr>
                <w:rFonts w:hint="eastAsia"/>
              </w:rPr>
              <w:t xml:space="preserve">促销方案模板</w:t>
            </w:r>
          </w:p>
        </w:tc>
        <w:tc>
          <w:tcPr/>
          <w:p>
            <w:pPr>
              <w:pStyle w:val="Compact"/>
            </w:pPr>
            <w:r>
              <w:t xml:space="preserve">1</w:t>
            </w:r>
          </w:p>
        </w:tc>
      </w:tr>
      <w:tr>
        <w:tc>
          <w:tcPr/>
          <w:p>
            <w:pPr>
              <w:pStyle w:val="Compact"/>
            </w:pPr>
            <w:r>
              <w:rPr>
                <w:rFonts w:hint="eastAsia"/>
              </w:rPr>
              <w:t xml:space="preserve">客户资料样本（10</w:t>
            </w:r>
            <w:r>
              <w:t xml:space="preserve"> </w:t>
            </w:r>
            <w:r>
              <w:rPr>
                <w:rFonts w:hint="eastAsia"/>
              </w:rPr>
              <w:t xml:space="preserve">份虚构）</w:t>
            </w:r>
          </w:p>
        </w:tc>
        <w:tc>
          <w:tcPr/>
          <w:p>
            <w:pPr>
              <w:pStyle w:val="Compact"/>
            </w:pPr>
            <w:r>
              <w:t xml:space="preserve">1</w:t>
            </w:r>
          </w:p>
        </w:tc>
      </w:tr>
      <w:tr>
        <w:tc>
          <w:tcPr/>
          <w:p>
            <w:pPr>
              <w:pStyle w:val="Compact"/>
            </w:pPr>
            <w:r>
              <w:rPr>
                <w:rFonts w:hint="eastAsia"/>
              </w:rPr>
              <w:t xml:space="preserve">打印机</w:t>
            </w:r>
            <w:r>
              <w:t xml:space="preserve"> + A4 </w:t>
            </w:r>
            <w:r>
              <w:rPr>
                <w:rFonts w:hint="eastAsia"/>
              </w:rPr>
              <w:t xml:space="preserve">彩色纸</w:t>
            </w:r>
          </w:p>
        </w:tc>
        <w:tc>
          <w:tcPr/>
          <w:p>
            <w:pPr>
              <w:pStyle w:val="Compact"/>
            </w:pPr>
            <w:r>
              <w:t xml:space="preserve">1</w:t>
            </w:r>
          </w:p>
        </w:tc>
      </w:tr>
      <w:tr>
        <w:tc>
          <w:tcPr/>
          <w:p>
            <w:pPr>
              <w:pStyle w:val="Compact"/>
            </w:pPr>
            <w:r>
              <w:rPr>
                <w:rFonts w:hint="eastAsia"/>
              </w:rPr>
              <w:t xml:space="preserve">文案审查清单（T&amp;CM</w:t>
            </w:r>
            <w:r>
              <w:t xml:space="preserve"> </w:t>
            </w:r>
            <w:r>
              <w:rPr>
                <w:rFonts w:hint="eastAsia"/>
              </w:rPr>
              <w:t xml:space="preserve">禁例）</w:t>
            </w:r>
          </w:p>
        </w:tc>
        <w:tc>
          <w:tcPr/>
          <w:p>
            <w:pPr>
              <w:pStyle w:val="Compact"/>
            </w:pPr>
            <w:r>
              <w:t xml:space="preserve">1</w:t>
            </w:r>
          </w:p>
        </w:tc>
      </w:tr>
    </w:tbl>
    <w:bookmarkEnd w:id="1169"/>
    <w:bookmarkStart w:id="1170" w:name="三安全与职业操守-14"/>
    <w:p>
      <w:pPr>
        <w:pStyle w:val="Heading5"/>
      </w:pPr>
      <w:r>
        <w:rPr>
          <w:rStyle w:val="SectionNumber"/>
        </w:rPr>
        <w:t xml:space="preserve">1.5.19.0.3</w:t>
      </w:r>
      <w:r>
        <w:tab/>
      </w:r>
      <w:r>
        <w:rPr>
          <w:rFonts w:hint="eastAsia"/>
        </w:rPr>
        <w:t xml:space="preserve">三、安全与职业操守</w:t>
      </w:r>
    </w:p>
    <w:p>
      <w:pPr>
        <w:pStyle w:val="Compact"/>
        <w:numPr>
          <w:ilvl w:val="0"/>
          <w:numId w:val="1641"/>
        </w:numPr>
      </w:pPr>
      <w:r>
        <w:rPr>
          <w:rFonts w:hint="eastAsia"/>
        </w:rPr>
        <w:t xml:space="preserve">社媒贴文使用</w:t>
      </w:r>
      <w:r>
        <w:t xml:space="preserve"> Sandbox </w:t>
      </w:r>
      <w:r>
        <w:rPr>
          <w:rFonts w:hint="eastAsia"/>
        </w:rPr>
        <w:t xml:space="preserve">账号，不对公众发布</w:t>
      </w:r>
    </w:p>
    <w:p>
      <w:pPr>
        <w:pStyle w:val="Compact"/>
        <w:numPr>
          <w:ilvl w:val="0"/>
          <w:numId w:val="1641"/>
        </w:numPr>
      </w:pPr>
      <w:r>
        <w:rPr>
          <w:rFonts w:hint="eastAsia"/>
        </w:rPr>
        <w:t xml:space="preserve">客户资料均为虚构，不得使用真实</w:t>
      </w:r>
      <w:r>
        <w:t xml:space="preserve"> IC</w:t>
      </w:r>
    </w:p>
    <w:p>
      <w:pPr>
        <w:pStyle w:val="Compact"/>
        <w:numPr>
          <w:ilvl w:val="0"/>
          <w:numId w:val="1641"/>
        </w:numPr>
      </w:pPr>
      <w:r>
        <w:rPr>
          <w:rFonts w:hint="eastAsia"/>
        </w:rPr>
        <w:t xml:space="preserve">所有文案须经导师审批</w:t>
      </w:r>
      <w:r>
        <w:t xml:space="preserve"> T&amp;CM </w:t>
      </w:r>
      <w:r>
        <w:rPr>
          <w:rFonts w:hint="eastAsia"/>
        </w:rPr>
        <w:t xml:space="preserve">合规</w:t>
      </w:r>
    </w:p>
    <w:p>
      <w:pPr>
        <w:pStyle w:val="Compact"/>
        <w:numPr>
          <w:ilvl w:val="0"/>
          <w:numId w:val="1641"/>
        </w:numPr>
      </w:pPr>
      <w:r>
        <w:rPr>
          <w:rFonts w:hint="eastAsia"/>
        </w:rPr>
        <w:t xml:space="preserve">学员不得保存客户资料至个人设备</w:t>
      </w:r>
    </w:p>
    <w:bookmarkEnd w:id="1170"/>
    <w:bookmarkStart w:id="1174" w:name="四操作步骤-10"/>
    <w:p>
      <w:pPr>
        <w:pStyle w:val="Heading5"/>
      </w:pPr>
      <w:r>
        <w:rPr>
          <w:rStyle w:val="SectionNumber"/>
        </w:rPr>
        <w:t xml:space="preserve">1.5.19.0.4</w:t>
      </w:r>
      <w:r>
        <w:tab/>
      </w:r>
      <w:r>
        <w:rPr>
          <w:rFonts w:hint="eastAsia"/>
        </w:rPr>
        <w:t xml:space="preserve">四、操作步骤</w:t>
      </w:r>
    </w:p>
    <w:bookmarkStart w:id="1171" w:name="步骤-1季度促销方案设计4-小时"/>
    <w:p>
      <w:pPr>
        <w:pStyle w:val="Heading6"/>
      </w:pPr>
      <w:r>
        <w:rPr>
          <w:rStyle w:val="SectionNumber"/>
        </w:rPr>
        <w:t xml:space="preserve">1.5.19.0.4.1</w:t>
      </w:r>
      <w:r>
        <w:tab/>
      </w:r>
      <w:r>
        <w:rPr>
          <w:rFonts w:hint="eastAsia"/>
        </w:rPr>
        <w:t xml:space="preserve">步骤</w:t>
      </w:r>
      <w:r>
        <w:t xml:space="preserve"> </w:t>
      </w:r>
      <w:r>
        <w:rPr>
          <w:rFonts w:hint="eastAsia"/>
        </w:rPr>
        <w:t xml:space="preserve">1：季度促销方案设计（4</w:t>
      </w:r>
      <w:r>
        <w:t xml:space="preserve"> </w:t>
      </w:r>
      <w:r>
        <w:rPr>
          <w:rFonts w:hint="eastAsia"/>
        </w:rPr>
        <w:t xml:space="preserve">小时）</w:t>
      </w:r>
    </w:p>
    <w:p>
      <w:pPr>
        <w:pStyle w:val="Compact"/>
        <w:numPr>
          <w:ilvl w:val="0"/>
          <w:numId w:val="1642"/>
        </w:numPr>
      </w:pPr>
      <w:r>
        <w:rPr>
          <w:rFonts w:hint="eastAsia"/>
        </w:rPr>
        <w:t xml:space="preserve">选定主题（如”疫后复工纾压特惠”）</w:t>
      </w:r>
    </w:p>
    <w:p>
      <w:pPr>
        <w:pStyle w:val="Compact"/>
        <w:numPr>
          <w:ilvl w:val="0"/>
          <w:numId w:val="1642"/>
        </w:numPr>
      </w:pPr>
      <w:r>
        <w:rPr>
          <w:rFonts w:hint="eastAsia"/>
        </w:rPr>
        <w:t xml:space="preserve">定价：原价</w:t>
      </w:r>
      <w:r>
        <w:t xml:space="preserve"> RM128 → </w:t>
      </w:r>
      <w:r>
        <w:rPr>
          <w:rFonts w:hint="eastAsia"/>
        </w:rPr>
        <w:t xml:space="preserve">会员</w:t>
      </w:r>
      <w:r>
        <w:t xml:space="preserve"> RM88 </w:t>
      </w:r>
      <w:r>
        <w:rPr>
          <w:rFonts w:hint="eastAsia"/>
        </w:rPr>
        <w:t xml:space="preserve">前</w:t>
      </w:r>
      <w:r>
        <w:t xml:space="preserve"> 100 </w:t>
      </w:r>
      <w:r>
        <w:rPr>
          <w:rFonts w:hint="eastAsia"/>
        </w:rPr>
        <w:t xml:space="preserve">位</w:t>
      </w:r>
    </w:p>
    <w:p>
      <w:pPr>
        <w:pStyle w:val="Compact"/>
        <w:numPr>
          <w:ilvl w:val="0"/>
          <w:numId w:val="1642"/>
        </w:numPr>
      </w:pPr>
      <w:r>
        <w:rPr>
          <w:rFonts w:hint="eastAsia"/>
        </w:rPr>
        <w:t xml:space="preserve">期限：2026-05-01</w:t>
      </w:r>
      <w:r>
        <w:t xml:space="preserve"> </w:t>
      </w:r>
      <w:r>
        <w:rPr>
          <w:rFonts w:hint="eastAsia"/>
        </w:rPr>
        <w:t xml:space="preserve">至</w:t>
      </w:r>
      <w:r>
        <w:t xml:space="preserve"> 2026-07-31</w:t>
      </w:r>
    </w:p>
    <w:p>
      <w:pPr>
        <w:pStyle w:val="Compact"/>
        <w:numPr>
          <w:ilvl w:val="0"/>
          <w:numId w:val="1642"/>
        </w:numPr>
      </w:pPr>
      <w:r>
        <w:rPr>
          <w:rFonts w:hint="eastAsia"/>
        </w:rPr>
        <w:t xml:space="preserve">渠道：FB/IG/WA</w:t>
      </w:r>
      <w:r>
        <w:t xml:space="preserve"> Broadcast/GMB</w:t>
      </w:r>
    </w:p>
    <w:p>
      <w:pPr>
        <w:pStyle w:val="Compact"/>
        <w:numPr>
          <w:ilvl w:val="0"/>
          <w:numId w:val="1642"/>
        </w:numPr>
      </w:pPr>
      <w:r>
        <w:rPr>
          <w:rFonts w:hint="eastAsia"/>
        </w:rPr>
        <w:t xml:space="preserve">合规审查：不写”治愈”</w:t>
      </w:r>
      <w:r>
        <w:rPr>
          <w:rFonts w:hint="eastAsia"/>
        </w:rPr>
        <w:t xml:space="preserve">“疗效保证”</w:t>
      </w:r>
    </w:p>
    <w:p>
      <w:pPr>
        <w:pStyle w:val="Compact"/>
        <w:numPr>
          <w:ilvl w:val="0"/>
          <w:numId w:val="1642"/>
        </w:numPr>
      </w:pPr>
      <w:r>
        <w:rPr>
          <w:rFonts w:hint="eastAsia"/>
        </w:rPr>
        <w:t xml:space="preserve">撰写</w:t>
      </w:r>
      <w:r>
        <w:t xml:space="preserve"> A4 </w:t>
      </w:r>
      <w:r>
        <w:rPr>
          <w:rFonts w:hint="eastAsia"/>
        </w:rPr>
        <w:t xml:space="preserve">单张海报</w:t>
      </w:r>
      <w:r>
        <w:t xml:space="preserve"> + </w:t>
      </w:r>
      <w:r>
        <w:rPr>
          <w:rFonts w:hint="eastAsia"/>
        </w:rPr>
        <w:t xml:space="preserve">数字海报</w:t>
      </w:r>
    </w:p>
    <w:p>
      <w:pPr>
        <w:pStyle w:val="Compact"/>
        <w:numPr>
          <w:ilvl w:val="0"/>
          <w:numId w:val="1642"/>
        </w:numPr>
      </w:pPr>
      <w:r>
        <w:rPr>
          <w:rFonts w:hint="eastAsia"/>
        </w:rPr>
        <w:t xml:space="preserve">计算预算：广告费</w:t>
      </w:r>
      <w:r>
        <w:t xml:space="preserve"> RM 500 + </w:t>
      </w:r>
      <w:r>
        <w:rPr>
          <w:rFonts w:hint="eastAsia"/>
        </w:rPr>
        <w:t xml:space="preserve">印刷</w:t>
      </w:r>
      <w:r>
        <w:t xml:space="preserve"> RM 200</w:t>
      </w:r>
    </w:p>
    <w:p>
      <w:pPr>
        <w:pStyle w:val="Compact"/>
        <w:numPr>
          <w:ilvl w:val="0"/>
          <w:numId w:val="1642"/>
        </w:numPr>
      </w:pPr>
      <w:r>
        <w:rPr>
          <w:rFonts w:hint="eastAsia"/>
        </w:rPr>
        <w:t xml:space="preserve">KPI：新增客户</w:t>
      </w:r>
      <w:r>
        <w:t xml:space="preserve"> ≥ 50 </w:t>
      </w:r>
      <w:r>
        <w:rPr>
          <w:rFonts w:hint="eastAsia"/>
        </w:rPr>
        <w:t xml:space="preserve">人、复购</w:t>
      </w:r>
      <w:r>
        <w:t xml:space="preserve"> ≥ 30 </w:t>
      </w:r>
      <w:r>
        <w:rPr>
          <w:rFonts w:hint="eastAsia"/>
        </w:rPr>
        <w:t xml:space="preserve">人</w:t>
      </w:r>
    </w:p>
    <w:p>
      <w:pPr>
        <w:pStyle w:val="Compact"/>
        <w:numPr>
          <w:ilvl w:val="0"/>
          <w:numId w:val="1642"/>
        </w:numPr>
      </w:pPr>
      <w:r>
        <w:rPr>
          <w:rFonts w:hint="eastAsia"/>
        </w:rPr>
        <w:t xml:space="preserve">呈</w:t>
      </w:r>
      <w:r>
        <w:t xml:space="preserve"> Manager </w:t>
      </w:r>
      <w:r>
        <w:rPr>
          <w:rFonts w:hint="eastAsia"/>
        </w:rPr>
        <w:t xml:space="preserve">批准</w:t>
      </w:r>
    </w:p>
    <w:bookmarkEnd w:id="1171"/>
    <w:bookmarkStart w:id="1172" w:name="步骤-2社媒贴文撰写4-小时"/>
    <w:p>
      <w:pPr>
        <w:pStyle w:val="Heading6"/>
      </w:pPr>
      <w:r>
        <w:rPr>
          <w:rStyle w:val="SectionNumber"/>
        </w:rPr>
        <w:t xml:space="preserve">1.5.19.0.4.2</w:t>
      </w:r>
      <w:r>
        <w:tab/>
      </w:r>
      <w:r>
        <w:rPr>
          <w:rFonts w:hint="eastAsia"/>
        </w:rPr>
        <w:t xml:space="preserve">步骤</w:t>
      </w:r>
      <w:r>
        <w:t xml:space="preserve"> </w:t>
      </w:r>
      <w:r>
        <w:rPr>
          <w:rFonts w:hint="eastAsia"/>
        </w:rPr>
        <w:t xml:space="preserve">2：社媒贴文撰写（4</w:t>
      </w:r>
      <w:r>
        <w:t xml:space="preserve"> </w:t>
      </w:r>
      <w:r>
        <w:rPr>
          <w:rFonts w:hint="eastAsia"/>
        </w:rPr>
        <w:t xml:space="preserve">小时）</w:t>
      </w:r>
    </w:p>
    <w:p>
      <w:pPr>
        <w:pStyle w:val="Compact"/>
        <w:numPr>
          <w:ilvl w:val="0"/>
          <w:numId w:val="1643"/>
        </w:numPr>
      </w:pPr>
      <w:r>
        <w:rPr>
          <w:rFonts w:hint="eastAsia"/>
        </w:rPr>
        <w:t xml:space="preserve">FB：健康知识贴（肩颈酸痛原因</w:t>
      </w:r>
      <w:r>
        <w:t xml:space="preserve"> + </w:t>
      </w:r>
      <w:r>
        <w:rPr>
          <w:rFonts w:hint="eastAsia"/>
        </w:rPr>
        <w:t xml:space="preserve">图解）</w:t>
      </w:r>
    </w:p>
    <w:p>
      <w:pPr>
        <w:pStyle w:val="Compact"/>
        <w:numPr>
          <w:ilvl w:val="0"/>
          <w:numId w:val="1643"/>
        </w:numPr>
      </w:pPr>
      <w:r>
        <w:rPr>
          <w:rFonts w:hint="eastAsia"/>
        </w:rPr>
        <w:t xml:space="preserve">IG：环境</w:t>
      </w:r>
      <w:r>
        <w:t xml:space="preserve"> + </w:t>
      </w:r>
      <w:r>
        <w:rPr>
          <w:rFonts w:hint="eastAsia"/>
        </w:rPr>
        <w:t xml:space="preserve">推拿师专业介绍（含</w:t>
      </w:r>
      <w:r>
        <w:t xml:space="preserve"> MOH </w:t>
      </w:r>
      <w:r>
        <w:rPr>
          <w:rFonts w:hint="eastAsia"/>
        </w:rPr>
        <w:t xml:space="preserve">注册号）</w:t>
      </w:r>
    </w:p>
    <w:p>
      <w:pPr>
        <w:pStyle w:val="Compact"/>
        <w:numPr>
          <w:ilvl w:val="0"/>
          <w:numId w:val="1643"/>
        </w:numPr>
      </w:pPr>
      <w:r>
        <w:rPr>
          <w:rFonts w:hint="eastAsia"/>
        </w:rPr>
        <w:t xml:space="preserve">TikTok：15</w:t>
      </w:r>
      <w:r>
        <w:t xml:space="preserve"> </w:t>
      </w:r>
      <w:r>
        <w:rPr>
          <w:rFonts w:hint="eastAsia"/>
        </w:rPr>
        <w:t xml:space="preserve">秒推拿房介绍（环境</w:t>
      </w:r>
      <w:r>
        <w:t xml:space="preserve"> + </w:t>
      </w:r>
      <w:r>
        <w:rPr>
          <w:rFonts w:hint="eastAsia"/>
        </w:rPr>
        <w:t xml:space="preserve">员工）</w:t>
      </w:r>
    </w:p>
    <w:p>
      <w:pPr>
        <w:pStyle w:val="Compact"/>
        <w:numPr>
          <w:ilvl w:val="0"/>
          <w:numId w:val="1643"/>
        </w:numPr>
      </w:pPr>
      <w:r>
        <w:t xml:space="preserve">WA </w:t>
      </w:r>
      <w:r>
        <w:rPr>
          <w:rFonts w:hint="eastAsia"/>
        </w:rPr>
        <w:t xml:space="preserve">Broadcast：季度促销简讯（≤</w:t>
      </w:r>
      <w:r>
        <w:t xml:space="preserve"> 60 </w:t>
      </w:r>
      <w:r>
        <w:rPr>
          <w:rFonts w:hint="eastAsia"/>
        </w:rPr>
        <w:t xml:space="preserve">字）</w:t>
      </w:r>
    </w:p>
    <w:p>
      <w:pPr>
        <w:pStyle w:val="Compact"/>
        <w:numPr>
          <w:ilvl w:val="0"/>
          <w:numId w:val="1643"/>
        </w:numPr>
      </w:pPr>
      <w:r>
        <w:rPr>
          <w:rFonts w:hint="eastAsia"/>
        </w:rPr>
        <w:t xml:space="preserve">GMB：服务项目</w:t>
      </w:r>
      <w:r>
        <w:t xml:space="preserve"> + </w:t>
      </w:r>
      <w:r>
        <w:rPr>
          <w:rFonts w:hint="eastAsia"/>
        </w:rPr>
        <w:t xml:space="preserve">营业时间</w:t>
      </w:r>
      <w:r>
        <w:t xml:space="preserve"> + </w:t>
      </w:r>
      <w:r>
        <w:rPr>
          <w:rFonts w:hint="eastAsia"/>
        </w:rPr>
        <w:t xml:space="preserve">常见问答</w:t>
      </w:r>
    </w:p>
    <w:p>
      <w:pPr>
        <w:pStyle w:val="Compact"/>
        <w:numPr>
          <w:ilvl w:val="0"/>
          <w:numId w:val="1643"/>
        </w:numPr>
      </w:pPr>
      <w:r>
        <w:rPr>
          <w:rFonts w:hint="eastAsia"/>
        </w:rPr>
        <w:t xml:space="preserve">合规审查</w:t>
      </w:r>
      <w:r>
        <w:t xml:space="preserve"> </w:t>
      </w:r>
      <w:r>
        <w:rPr>
          <w:rFonts w:hint="eastAsia"/>
        </w:rPr>
        <w:t xml:space="preserve">Checklist（见下表）</w:t>
      </w:r>
    </w:p>
    <w:p>
      <w:pPr>
        <w:pStyle w:val="Compact"/>
        <w:numPr>
          <w:ilvl w:val="0"/>
          <w:numId w:val="1643"/>
        </w:numPr>
      </w:pPr>
      <w:r>
        <w:rPr>
          <w:rFonts w:hint="eastAsia"/>
        </w:rPr>
        <w:t xml:space="preserve">经导师批准后发布</w:t>
      </w:r>
      <w:r>
        <w:t xml:space="preserve"> Sandbox</w:t>
      </w:r>
    </w:p>
    <w:p>
      <w:pPr>
        <w:pStyle w:val="FirstParagraph"/>
      </w:pPr>
      <w:r>
        <w:rPr>
          <w:rFonts w:hint="eastAsia"/>
          <w:b/>
          <w:bCs/>
        </w:rPr>
        <w:t xml:space="preserve">文案合规审查：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jc w:val="center"/>
            </w:pPr>
            <w:r>
              <w:t xml:space="preserve">✅/❌</w:t>
            </w:r>
          </w:p>
        </w:tc>
      </w:tr>
      <w:tr>
        <w:tc>
          <w:tcPr/>
          <w:p>
            <w:pPr>
              <w:pStyle w:val="Compact"/>
            </w:pPr>
            <w:r>
              <w:rPr>
                <w:rFonts w:hint="eastAsia"/>
              </w:rPr>
              <w:t xml:space="preserve">无”治愈/根治”字眼</w:t>
            </w:r>
          </w:p>
        </w:tc>
        <w:tc>
          <w:tcPr/>
          <w:p>
            <w:pPr>
              <w:pStyle w:val="Compact"/>
            </w:pPr>
          </w:p>
        </w:tc>
      </w:tr>
      <w:tr>
        <w:tc>
          <w:tcPr/>
          <w:p>
            <w:pPr>
              <w:pStyle w:val="Compact"/>
            </w:pPr>
            <w:r>
              <w:rPr>
                <w:rFonts w:hint="eastAsia"/>
              </w:rPr>
              <w:t xml:space="preserve">无”医生</w:t>
            </w:r>
            <w:r>
              <w:t xml:space="preserve"> / </w:t>
            </w:r>
            <w:r>
              <w:rPr>
                <w:rFonts w:hint="eastAsia"/>
              </w:rPr>
              <w:t xml:space="preserve">Dr.”头衔</w:t>
            </w:r>
          </w:p>
        </w:tc>
        <w:tc>
          <w:tcPr/>
          <w:p>
            <w:pPr>
              <w:pStyle w:val="Compact"/>
            </w:pPr>
          </w:p>
        </w:tc>
      </w:tr>
      <w:tr>
        <w:tc>
          <w:tcPr/>
          <w:p>
            <w:pPr>
              <w:pStyle w:val="Compact"/>
            </w:pPr>
            <w:r>
              <w:rPr>
                <w:rFonts w:hint="eastAsia"/>
              </w:rPr>
              <w:t xml:space="preserve">无比较医疗陈述</w:t>
            </w:r>
          </w:p>
        </w:tc>
        <w:tc>
          <w:tcPr/>
          <w:p>
            <w:pPr>
              <w:pStyle w:val="Compact"/>
            </w:pPr>
          </w:p>
        </w:tc>
      </w:tr>
      <w:tr>
        <w:tc>
          <w:tcPr/>
          <w:p>
            <w:pPr>
              <w:pStyle w:val="Compact"/>
            </w:pPr>
            <w:r>
              <w:rPr>
                <w:rFonts w:hint="eastAsia"/>
              </w:rPr>
              <w:t xml:space="preserve">无未授权客户照片</w:t>
            </w:r>
          </w:p>
        </w:tc>
        <w:tc>
          <w:tcPr/>
          <w:p>
            <w:pPr>
              <w:pStyle w:val="Compact"/>
            </w:pPr>
          </w:p>
        </w:tc>
      </w:tr>
      <w:tr>
        <w:tc>
          <w:tcPr/>
          <w:p>
            <w:pPr>
              <w:pStyle w:val="Compact"/>
            </w:pPr>
            <w:r>
              <w:rPr>
                <w:rFonts w:hint="eastAsia"/>
              </w:rPr>
              <w:t xml:space="preserve">含免责声明</w:t>
            </w:r>
          </w:p>
        </w:tc>
        <w:tc>
          <w:tcPr/>
          <w:p>
            <w:pPr>
              <w:pStyle w:val="Compact"/>
            </w:pPr>
          </w:p>
        </w:tc>
      </w:tr>
      <w:tr>
        <w:tc>
          <w:tcPr/>
          <w:p>
            <w:pPr>
              <w:pStyle w:val="Compact"/>
            </w:pPr>
            <w:r>
              <w:rPr>
                <w:rFonts w:hint="eastAsia"/>
              </w:rPr>
              <w:t xml:space="preserve">含中心地址</w:t>
            </w:r>
            <w:r>
              <w:t xml:space="preserve"> + </w:t>
            </w:r>
            <w:r>
              <w:rPr>
                <w:rFonts w:hint="eastAsia"/>
              </w:rPr>
              <w:t xml:space="preserve">联系</w:t>
            </w:r>
          </w:p>
        </w:tc>
        <w:tc>
          <w:tcPr/>
          <w:p>
            <w:pPr>
              <w:pStyle w:val="Compact"/>
            </w:pPr>
          </w:p>
        </w:tc>
      </w:tr>
      <w:tr>
        <w:tc>
          <w:tcPr/>
          <w:p>
            <w:pPr>
              <w:pStyle w:val="Compact"/>
            </w:pPr>
            <w:r>
              <w:rPr>
                <w:rFonts w:hint="eastAsia"/>
              </w:rPr>
              <w:t xml:space="preserve">标注</w:t>
            </w:r>
            <w:r>
              <w:t xml:space="preserve"> MOH T&amp;CM </w:t>
            </w:r>
            <w:r>
              <w:rPr>
                <w:rFonts w:hint="eastAsia"/>
              </w:rPr>
              <w:t xml:space="preserve">注册号</w:t>
            </w:r>
          </w:p>
        </w:tc>
        <w:tc>
          <w:tcPr/>
          <w:p>
            <w:pPr>
              <w:pStyle w:val="Compact"/>
            </w:pPr>
          </w:p>
        </w:tc>
      </w:tr>
    </w:tbl>
    <w:bookmarkEnd w:id="1172"/>
    <w:bookmarkStart w:id="1173" w:name="步骤-3crm-会员系统4-小时"/>
    <w:p>
      <w:pPr>
        <w:pStyle w:val="Heading6"/>
      </w:pPr>
      <w:r>
        <w:rPr>
          <w:rStyle w:val="SectionNumber"/>
        </w:rPr>
        <w:t xml:space="preserve">1.5.19.0.4.3</w:t>
      </w:r>
      <w:r>
        <w:tab/>
      </w:r>
      <w:r>
        <w:rPr>
          <w:rFonts w:hint="eastAsia"/>
        </w:rPr>
        <w:t xml:space="preserve">步骤</w:t>
      </w:r>
      <w:r>
        <w:t xml:space="preserve"> </w:t>
      </w:r>
      <w:r>
        <w:rPr>
          <w:rFonts w:hint="eastAsia"/>
        </w:rPr>
        <w:t xml:space="preserve">3：CRM</w:t>
      </w:r>
      <w:r>
        <w:t xml:space="preserve"> </w:t>
      </w:r>
      <w:r>
        <w:rPr>
          <w:rFonts w:hint="eastAsia"/>
        </w:rPr>
        <w:t xml:space="preserve">会员系统（4</w:t>
      </w:r>
      <w:r>
        <w:t xml:space="preserve"> </w:t>
      </w:r>
      <w:r>
        <w:rPr>
          <w:rFonts w:hint="eastAsia"/>
        </w:rPr>
        <w:t xml:space="preserve">小时）</w:t>
      </w:r>
    </w:p>
    <w:p>
      <w:pPr>
        <w:pStyle w:val="Compact"/>
        <w:numPr>
          <w:ilvl w:val="0"/>
          <w:numId w:val="1644"/>
        </w:numPr>
      </w:pPr>
      <w:r>
        <w:rPr>
          <w:rFonts w:hint="eastAsia"/>
        </w:rPr>
        <w:t xml:space="preserve">注册</w:t>
      </w:r>
      <w:r>
        <w:t xml:space="preserve"> HubSpot/Zoho </w:t>
      </w:r>
      <w:r>
        <w:rPr>
          <w:rFonts w:hint="eastAsia"/>
        </w:rPr>
        <w:t xml:space="preserve">免费账号</w:t>
      </w:r>
    </w:p>
    <w:p>
      <w:pPr>
        <w:pStyle w:val="Compact"/>
        <w:numPr>
          <w:ilvl w:val="0"/>
          <w:numId w:val="1644"/>
        </w:numPr>
      </w:pPr>
      <w:r>
        <w:rPr>
          <w:rFonts w:hint="eastAsia"/>
        </w:rPr>
        <w:t xml:space="preserve">创建字段：姓名、IC、生日、电话、首访、偏好、累积消费</w:t>
      </w:r>
    </w:p>
    <w:p>
      <w:pPr>
        <w:pStyle w:val="Compact"/>
        <w:numPr>
          <w:ilvl w:val="0"/>
          <w:numId w:val="1644"/>
        </w:numPr>
      </w:pPr>
      <w:r>
        <w:rPr>
          <w:rFonts w:hint="eastAsia"/>
        </w:rPr>
        <w:t xml:space="preserve">登记</w:t>
      </w:r>
      <w:r>
        <w:t xml:space="preserve"> 10 </w:t>
      </w:r>
      <w:r>
        <w:rPr>
          <w:rFonts w:hint="eastAsia"/>
        </w:rPr>
        <w:t xml:space="preserve">位虚构客户</w:t>
      </w:r>
    </w:p>
    <w:p>
      <w:pPr>
        <w:pStyle w:val="Compact"/>
        <w:numPr>
          <w:ilvl w:val="0"/>
          <w:numId w:val="1644"/>
        </w:numPr>
      </w:pPr>
      <w:r>
        <w:rPr>
          <w:rFonts w:hint="eastAsia"/>
        </w:rPr>
        <w:t xml:space="preserve">分级：Silver</w:t>
      </w:r>
      <w:r>
        <w:t xml:space="preserve"> / Gold / Platinum</w:t>
      </w:r>
    </w:p>
    <w:p>
      <w:pPr>
        <w:pStyle w:val="Compact"/>
        <w:numPr>
          <w:ilvl w:val="0"/>
          <w:numId w:val="1644"/>
        </w:numPr>
      </w:pPr>
      <w:r>
        <w:rPr>
          <w:rFonts w:hint="eastAsia"/>
        </w:rPr>
        <w:t xml:space="preserve">设置生日自动提醒（Email</w:t>
      </w:r>
      <w:r>
        <w:t xml:space="preserve"> + </w:t>
      </w:r>
      <w:r>
        <w:rPr>
          <w:rFonts w:hint="eastAsia"/>
        </w:rPr>
        <w:t xml:space="preserve">WA）</w:t>
      </w:r>
    </w:p>
    <w:p>
      <w:pPr>
        <w:pStyle w:val="Compact"/>
        <w:numPr>
          <w:ilvl w:val="0"/>
          <w:numId w:val="1644"/>
        </w:numPr>
      </w:pPr>
      <w:r>
        <w:rPr>
          <w:rFonts w:hint="eastAsia"/>
        </w:rPr>
        <w:t xml:space="preserve">创建营销同意栏（PDPA）</w:t>
      </w:r>
    </w:p>
    <w:p>
      <w:pPr>
        <w:pStyle w:val="Compact"/>
        <w:numPr>
          <w:ilvl w:val="0"/>
          <w:numId w:val="1644"/>
        </w:numPr>
      </w:pPr>
      <w:r>
        <w:rPr>
          <w:rFonts w:hint="eastAsia"/>
        </w:rPr>
        <w:t xml:space="preserve">生成</w:t>
      </w:r>
      <w:r>
        <w:t xml:space="preserve"> CLV </w:t>
      </w:r>
      <w:r>
        <w:rPr>
          <w:rFonts w:hint="eastAsia"/>
        </w:rPr>
        <w:t xml:space="preserve">报表（累积消费</w:t>
      </w:r>
      <w:r>
        <w:t xml:space="preserve"> × </w:t>
      </w:r>
      <w:r>
        <w:rPr>
          <w:rFonts w:hint="eastAsia"/>
        </w:rPr>
        <w:t xml:space="preserve">复购率）</w:t>
      </w:r>
    </w:p>
    <w:p>
      <w:pPr>
        <w:pStyle w:val="Compact"/>
        <w:numPr>
          <w:ilvl w:val="0"/>
          <w:numId w:val="1644"/>
        </w:numPr>
      </w:pPr>
      <w:r>
        <w:rPr>
          <w:rFonts w:hint="eastAsia"/>
        </w:rPr>
        <w:t xml:space="preserve">每位客户标记”Opt-in</w:t>
      </w:r>
      <w:r>
        <w:t xml:space="preserve"> / Opt-out”</w:t>
      </w:r>
    </w:p>
    <w:bookmarkEnd w:id="1173"/>
    <w:bookmarkEnd w:id="1174"/>
    <w:bookmarkStart w:id="1175" w:name="五评分检查表-7"/>
    <w:p>
      <w:pPr>
        <w:pStyle w:val="Heading5"/>
      </w:pPr>
      <w:r>
        <w:rPr>
          <w:rStyle w:val="SectionNumber"/>
        </w:rPr>
        <w:t xml:space="preserve">1.5.19.0.5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促销方案完整（8</w:t>
            </w:r>
            <w:r>
              <w:t xml:space="preserve"> </w:t>
            </w:r>
            <w:r>
              <w:rPr>
                <w:rFonts w:hint="eastAsia"/>
              </w:rPr>
              <w:t xml:space="preserve">要素）</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定价合理</w:t>
            </w:r>
            <w:r>
              <w:t xml:space="preserve"> + 4P </w:t>
            </w:r>
            <w:r>
              <w:rPr>
                <w:rFonts w:hint="eastAsia"/>
              </w:rPr>
              <w:t xml:space="preserve">对齐</w:t>
            </w:r>
          </w:p>
        </w:tc>
        <w:tc>
          <w:tcPr/>
          <w:p>
            <w:pPr>
              <w:pStyle w:val="Compact"/>
              <w:jc w:val="right"/>
            </w:pPr>
            <w:r>
              <w:t xml:space="preserve">5</w:t>
            </w:r>
          </w:p>
        </w:tc>
        <w:tc>
          <w:tcPr/>
          <w:p>
            <w:pPr>
              <w:pStyle w:val="Compact"/>
            </w:pPr>
          </w:p>
        </w:tc>
        <w:tc>
          <w:tcPr/>
          <w:p>
            <w:pPr>
              <w:pStyle w:val="Compact"/>
            </w:pPr>
          </w:p>
        </w:tc>
      </w:tr>
      <w:tr>
        <w:tc>
          <w:tcPr/>
          <w:p>
            <w:pPr>
              <w:pStyle w:val="Compact"/>
            </w:pPr>
            <w:r>
              <w:t xml:space="preserve">KPI </w:t>
            </w:r>
            <w:r>
              <w:rPr>
                <w:rFonts w:hint="eastAsia"/>
              </w:rPr>
              <w:t xml:space="preserve">可量化</w:t>
            </w:r>
          </w:p>
        </w:tc>
        <w:tc>
          <w:tcPr/>
          <w:p>
            <w:pPr>
              <w:pStyle w:val="Compact"/>
              <w:jc w:val="right"/>
            </w:pPr>
            <w:r>
              <w:t xml:space="preserve">5</w:t>
            </w:r>
          </w:p>
        </w:tc>
        <w:tc>
          <w:tcPr/>
          <w:p>
            <w:pPr>
              <w:pStyle w:val="Compact"/>
            </w:pPr>
          </w:p>
        </w:tc>
        <w:tc>
          <w:tcPr/>
          <w:p>
            <w:pPr>
              <w:pStyle w:val="Compact"/>
            </w:pPr>
          </w:p>
        </w:tc>
      </w:tr>
      <w:tr>
        <w:tc>
          <w:tcPr/>
          <w:p>
            <w:pPr>
              <w:pStyle w:val="Compact"/>
            </w:pPr>
            <w:r>
              <w:t xml:space="preserve">5 </w:t>
            </w:r>
            <w:r>
              <w:rPr>
                <w:rFonts w:hint="eastAsia"/>
              </w:rPr>
              <w:t xml:space="preserve">篇贴文风格差异化</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合规审查通过</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视觉质量（Canva）</w:t>
            </w:r>
          </w:p>
        </w:tc>
        <w:tc>
          <w:tcPr/>
          <w:p>
            <w:pPr>
              <w:pStyle w:val="Compact"/>
              <w:jc w:val="right"/>
            </w:pPr>
            <w:r>
              <w:t xml:space="preserve">5</w:t>
            </w:r>
          </w:p>
        </w:tc>
        <w:tc>
          <w:tcPr/>
          <w:p>
            <w:pPr>
              <w:pStyle w:val="Compact"/>
            </w:pPr>
          </w:p>
        </w:tc>
        <w:tc>
          <w:tcPr/>
          <w:p>
            <w:pPr>
              <w:pStyle w:val="Compact"/>
            </w:pPr>
          </w:p>
        </w:tc>
      </w:tr>
      <w:tr>
        <w:tc>
          <w:tcPr/>
          <w:p>
            <w:pPr>
              <w:pStyle w:val="Compact"/>
            </w:pPr>
            <w:r>
              <w:t xml:space="preserve">CRM 10 </w:t>
            </w:r>
            <w:r>
              <w:rPr>
                <w:rFonts w:hint="eastAsia"/>
              </w:rPr>
              <w:t xml:space="preserve">位客户登记</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等级分级正确</w:t>
            </w:r>
          </w:p>
        </w:tc>
        <w:tc>
          <w:tcPr/>
          <w:p>
            <w:pPr>
              <w:pStyle w:val="Compact"/>
              <w:jc w:val="right"/>
            </w:pPr>
            <w:r>
              <w:t xml:space="preserve">5</w:t>
            </w:r>
          </w:p>
        </w:tc>
        <w:tc>
          <w:tcPr/>
          <w:p>
            <w:pPr>
              <w:pStyle w:val="Compact"/>
            </w:pPr>
          </w:p>
        </w:tc>
        <w:tc>
          <w:tcPr/>
          <w:p>
            <w:pPr>
              <w:pStyle w:val="Compact"/>
            </w:pPr>
          </w:p>
        </w:tc>
      </w:tr>
      <w:tr>
        <w:tc>
          <w:tcPr/>
          <w:p>
            <w:pPr>
              <w:pStyle w:val="Compact"/>
            </w:pPr>
            <w:r>
              <w:t xml:space="preserve">PDPA Opt-in </w:t>
            </w:r>
            <w:r>
              <w:rPr>
                <w:rFonts w:hint="eastAsia"/>
              </w:rPr>
              <w:t xml:space="preserve">记录</w:t>
            </w:r>
          </w:p>
        </w:tc>
        <w:tc>
          <w:tcPr/>
          <w:p>
            <w:pPr>
              <w:pStyle w:val="Compact"/>
              <w:jc w:val="right"/>
            </w:pPr>
            <w:r>
              <w:t xml:space="preserve">10</w:t>
            </w:r>
          </w:p>
        </w:tc>
        <w:tc>
          <w:tcPr/>
          <w:p>
            <w:pPr>
              <w:pStyle w:val="Compact"/>
            </w:pPr>
          </w:p>
        </w:tc>
        <w:tc>
          <w:tcPr/>
          <w:p>
            <w:pPr>
              <w:pStyle w:val="Compact"/>
            </w:pPr>
          </w:p>
        </w:tc>
      </w:tr>
      <w:tr>
        <w:tc>
          <w:tcPr/>
          <w:p>
            <w:pPr>
              <w:pStyle w:val="Compact"/>
            </w:pPr>
            <w:r>
              <w:t xml:space="preserve">CLV </w:t>
            </w:r>
            <w:r>
              <w:rPr>
                <w:rFonts w:hint="eastAsia"/>
              </w:rPr>
              <w:t xml:space="preserve">报表</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生日自动化</w:t>
            </w:r>
          </w:p>
        </w:tc>
        <w:tc>
          <w:tcPr/>
          <w:p>
            <w:pPr>
              <w:pStyle w:val="Compact"/>
              <w:jc w:val="right"/>
            </w:pPr>
            <w:r>
              <w:t xml:space="preserve">5</w:t>
            </w:r>
          </w:p>
        </w:tc>
        <w:tc>
          <w:tcPr/>
          <w:p>
            <w:pPr>
              <w:pStyle w:val="Compact"/>
            </w:pPr>
          </w:p>
        </w:tc>
        <w:tc>
          <w:tcPr/>
          <w:p>
            <w:pPr>
              <w:pStyle w:val="Compact"/>
            </w:pPr>
          </w:p>
        </w:tc>
      </w:tr>
      <w:tr>
        <w:tc>
          <w:tcPr/>
          <w:p>
            <w:pPr>
              <w:pStyle w:val="Compact"/>
            </w:pPr>
            <w:r>
              <w:t xml:space="preserve">T&amp;CM </w:t>
            </w:r>
            <w:r>
              <w:rPr>
                <w:rFonts w:hint="eastAsia"/>
              </w:rPr>
              <w:t xml:space="preserve">伦理合规</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职业操守</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75"/>
    <w:bookmarkStart w:id="1176" w:name="六常见错误与修正-7"/>
    <w:p>
      <w:pPr>
        <w:pStyle w:val="Heading5"/>
      </w:pPr>
      <w:r>
        <w:rPr>
          <w:rStyle w:val="SectionNumber"/>
        </w:rPr>
        <w:t xml:space="preserve">1.5.19.0.6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rPr>
                <w:rFonts w:hint="eastAsia"/>
              </w:rPr>
              <w:t xml:space="preserve">写”陈师傅治好糖尿病”</w:t>
            </w:r>
          </w:p>
        </w:tc>
        <w:tc>
          <w:tcPr/>
          <w:p>
            <w:pPr>
              <w:pStyle w:val="Compact"/>
            </w:pPr>
            <w:r>
              <w:rPr>
                <w:rFonts w:hint="eastAsia"/>
              </w:rPr>
              <w:t xml:space="preserve">改”帮助放松肌肉，改善循环”</w:t>
            </w:r>
          </w:p>
        </w:tc>
      </w:tr>
      <w:tr>
        <w:tc>
          <w:tcPr/>
          <w:p>
            <w:pPr>
              <w:pStyle w:val="Compact"/>
            </w:pPr>
            <w:r>
              <w:rPr>
                <w:rFonts w:hint="eastAsia"/>
              </w:rPr>
              <w:t xml:space="preserve">贴客户前后照无同意</w:t>
            </w:r>
          </w:p>
        </w:tc>
        <w:tc>
          <w:tcPr/>
          <w:p>
            <w:pPr>
              <w:pStyle w:val="Compact"/>
            </w:pPr>
            <w:r>
              <w:rPr>
                <w:rFonts w:hint="eastAsia"/>
              </w:rPr>
              <w:t xml:space="preserve">移除或取得书面同意</w:t>
            </w:r>
          </w:p>
        </w:tc>
      </w:tr>
      <w:tr>
        <w:tc>
          <w:tcPr/>
          <w:p>
            <w:pPr>
              <w:pStyle w:val="Compact"/>
            </w:pPr>
            <w:r>
              <w:rPr>
                <w:rFonts w:hint="eastAsia"/>
              </w:rPr>
              <w:t xml:space="preserve">使用”Dr.”自称</w:t>
            </w:r>
          </w:p>
        </w:tc>
        <w:tc>
          <w:tcPr/>
          <w:p>
            <w:pPr>
              <w:pStyle w:val="Compact"/>
            </w:pPr>
            <w:r>
              <w:rPr>
                <w:rFonts w:hint="eastAsia"/>
              </w:rPr>
              <w:t xml:space="preserve">改为”师傅</w:t>
            </w:r>
            <w:r>
              <w:t xml:space="preserve"> / Therapist”</w:t>
            </w:r>
          </w:p>
        </w:tc>
      </w:tr>
      <w:tr>
        <w:tc>
          <w:tcPr/>
          <w:p>
            <w:pPr>
              <w:pStyle w:val="Compact"/>
            </w:pPr>
            <w:r>
              <w:t xml:space="preserve">CRM </w:t>
            </w:r>
            <w:r>
              <w:rPr>
                <w:rFonts w:hint="eastAsia"/>
              </w:rPr>
              <w:t xml:space="preserve">未标</w:t>
            </w:r>
            <w:r>
              <w:t xml:space="preserve"> Opt-in</w:t>
            </w:r>
          </w:p>
        </w:tc>
        <w:tc>
          <w:tcPr/>
          <w:p>
            <w:pPr>
              <w:pStyle w:val="Compact"/>
            </w:pPr>
            <w:r>
              <w:rPr>
                <w:rFonts w:hint="eastAsia"/>
              </w:rPr>
              <w:t xml:space="preserve">加入同意字段</w:t>
            </w:r>
          </w:p>
        </w:tc>
      </w:tr>
      <w:tr>
        <w:tc>
          <w:tcPr/>
          <w:p>
            <w:pPr>
              <w:pStyle w:val="Compact"/>
            </w:pPr>
            <w:r>
              <w:rPr>
                <w:rFonts w:hint="eastAsia"/>
              </w:rPr>
              <w:t xml:space="preserve">促销无期限</w:t>
            </w:r>
          </w:p>
        </w:tc>
        <w:tc>
          <w:tcPr/>
          <w:p>
            <w:pPr>
              <w:pStyle w:val="Compact"/>
            </w:pPr>
            <w:r>
              <w:rPr>
                <w:rFonts w:hint="eastAsia"/>
              </w:rPr>
              <w:t xml:space="preserve">注明起止日期</w:t>
            </w:r>
          </w:p>
        </w:tc>
      </w:tr>
    </w:tbl>
    <w:bookmarkEnd w:id="1176"/>
    <w:bookmarkStart w:id="1177" w:name="七参考-8"/>
    <w:p>
      <w:pPr>
        <w:pStyle w:val="Heading5"/>
      </w:pPr>
      <w:r>
        <w:rPr>
          <w:rStyle w:val="SectionNumber"/>
        </w:rPr>
        <w:t xml:space="preserve">1.5.19.0.7</w:t>
      </w:r>
      <w:r>
        <w:tab/>
      </w:r>
      <w:r>
        <w:rPr>
          <w:rFonts w:hint="eastAsia"/>
        </w:rPr>
        <w:t xml:space="preserve">七、参考</w:t>
      </w:r>
    </w:p>
    <w:p>
      <w:pPr>
        <w:pStyle w:val="Compact"/>
        <w:numPr>
          <w:ilvl w:val="0"/>
          <w:numId w:val="1645"/>
        </w:numPr>
      </w:pPr>
      <w:r>
        <w:t xml:space="preserve">KP-05 </w:t>
      </w:r>
      <w:r>
        <w:rPr>
          <w:rFonts w:hint="eastAsia"/>
        </w:rPr>
        <w:t xml:space="preserve">资料单</w:t>
      </w:r>
    </w:p>
    <w:p>
      <w:pPr>
        <w:pStyle w:val="Compact"/>
        <w:numPr>
          <w:ilvl w:val="0"/>
          <w:numId w:val="1645"/>
        </w:numPr>
      </w:pPr>
      <w:r>
        <w:t xml:space="preserve">Medicines (Advertisement &amp; Sale) Act 1956、T&amp;CM Code of Ethics 2007、PDPA 2010、Consumer Protection Act 1999</w:t>
      </w:r>
    </w:p>
    <w:bookmarkEnd w:id="1177"/>
    <w:bookmarkEnd w:id="1178"/>
    <w:bookmarkStart w:id="1189" w:name="c05kk-06-work-sheet-6"/>
    <w:p>
      <w:pPr>
        <w:pStyle w:val="Heading3"/>
      </w:pPr>
      <w:r>
        <w:rPr>
          <w:rStyle w:val="SectionNumber"/>
          <w:b/>
          <w:color w:val="0B5EA6"/>
        </w:rPr>
        <w:t xml:space="preserve">1.5.20</w:t>
      </w:r>
      <w:r>
        <w:rPr>
          <w:b/>
          <w:color w:val="0B5EA6"/>
        </w:rPr>
        <w:tab/>
      </w:r>
      <w:r>
        <w:rPr>
          <w:b/>
          <w:color w:val="0B5EA6"/>
        </w:rPr>
        <w:t xml:space="preserve">[C05/KK-06] Work Sheet 6</w:t>
      </w:r>
    </w:p>
    <w:p>
      <w:pPr>
        <w:pStyle w:val="FirstParagraph"/>
      </w:pPr>
      <w:r>
        <w:rPr>
          <w:b/>
          <w:bCs/>
        </w:rPr>
        <w:t xml:space="preserve">WIM </w:t>
      </w:r>
      <w:r>
        <w:rPr>
          <w:rFonts w:hint="eastAsia"/>
          <w:b/>
          <w:bCs/>
        </w:rPr>
        <w:t xml:space="preserve">编码：</w:t>
      </w:r>
      <w:r>
        <w:t xml:space="preserve"> </w:t>
      </w:r>
      <w:r>
        <w:t xml:space="preserve">MP-031-3:2016-C05/KK(6/6)</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对应工作活动：</w:t>
      </w:r>
      <w:r>
        <w:t xml:space="preserve"> </w:t>
      </w:r>
      <w:r>
        <w:t xml:space="preserve">WA6 — </w:t>
      </w:r>
      <w:r>
        <w:rPr>
          <w:rFonts w:hint="eastAsia"/>
        </w:rPr>
        <w:t xml:space="preserve">处理客户投诉</w:t>
      </w:r>
      <w:r>
        <w:t xml:space="preserve"> </w:t>
      </w:r>
      <w:r>
        <w:rPr>
          <w:rFonts w:hint="eastAsia"/>
          <w:b/>
          <w:bCs/>
        </w:rPr>
        <w:t xml:space="preserve">对应理论：</w:t>
      </w:r>
      <w:r>
        <w:t xml:space="preserve"> </w:t>
      </w:r>
      <w:r>
        <w:t xml:space="preserve">KP-06 / KT-06</w:t>
      </w:r>
      <w:r>
        <w:t xml:space="preserve"> </w:t>
      </w:r>
      <w:r>
        <w:rPr>
          <w:rFonts w:hint="eastAsia"/>
          <w:b/>
          <w:bCs/>
        </w:rPr>
        <w:t xml:space="preserve">纸张颜色：</w:t>
      </w:r>
      <w:r>
        <w:t xml:space="preserve"> </w:t>
      </w:r>
      <w:r>
        <w:rPr>
          <w:rFonts w:hint="eastAsia"/>
        </w:rPr>
        <w:t xml:space="preserve">蓝</w:t>
      </w:r>
      <w:r>
        <w:t xml:space="preserve"> </w:t>
      </w:r>
      <w:r>
        <w:rPr>
          <w:rFonts w:hint="eastAsia"/>
          <w:b/>
          <w:bCs/>
        </w:rPr>
        <w:t xml:space="preserve">时数：</w:t>
      </w:r>
      <w:r>
        <w:t xml:space="preserve"> </w:t>
      </w:r>
      <w:r>
        <w:t xml:space="preserve">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179" w:name="一任务说明-15"/>
    <w:p>
      <w:pPr>
        <w:pStyle w:val="Heading5"/>
      </w:pPr>
      <w:r>
        <w:rPr>
          <w:rStyle w:val="SectionNumber"/>
        </w:rPr>
        <w:t xml:space="preserve">1.5.20.0.1</w:t>
      </w:r>
      <w:r>
        <w:tab/>
      </w:r>
      <w:r>
        <w:rPr>
          <w:rFonts w:hint="eastAsia"/>
        </w:rPr>
        <w:t xml:space="preserve">一、任务说明</w:t>
      </w:r>
    </w:p>
    <w:p>
      <w:pPr>
        <w:pStyle w:val="FirstParagraph"/>
      </w:pPr>
      <w:r>
        <w:rPr>
          <w:rFonts w:hint="eastAsia"/>
        </w:rPr>
        <w:t xml:space="preserve">完成以下三项实作：</w:t>
      </w:r>
      <w:r>
        <w:t xml:space="preserve"> </w:t>
      </w:r>
      <w:r>
        <w:t xml:space="preserve">1. </w:t>
      </w:r>
      <w:r>
        <w:rPr>
          <w:rFonts w:hint="eastAsia"/>
        </w:rPr>
        <w:t xml:space="preserve">角色扮演：接收并以</w:t>
      </w:r>
      <w:r>
        <w:t xml:space="preserve"> LEARN </w:t>
      </w:r>
      <w:r>
        <w:rPr>
          <w:rFonts w:hint="eastAsia"/>
        </w:rPr>
        <w:t xml:space="preserve">五步法处理</w:t>
      </w:r>
      <w:r>
        <w:t xml:space="preserve"> 2 </w:t>
      </w:r>
      <w:r>
        <w:rPr>
          <w:rFonts w:hint="eastAsia"/>
        </w:rPr>
        <w:t xml:space="preserve">宗模拟投诉</w:t>
      </w:r>
      <w:r>
        <w:t xml:space="preserve"> </w:t>
      </w:r>
      <w:r>
        <w:t xml:space="preserve">2. </w:t>
      </w:r>
      <w:r>
        <w:rPr>
          <w:rFonts w:hint="eastAsia"/>
        </w:rPr>
        <w:t xml:space="preserve">撰写</w:t>
      </w:r>
      <w:r>
        <w:t xml:space="preserve"> 1 </w:t>
      </w:r>
      <w:r>
        <w:rPr>
          <w:rFonts w:hint="eastAsia"/>
        </w:rPr>
        <w:t xml:space="preserve">封书面回应信函</w:t>
      </w:r>
      <w:r>
        <w:t xml:space="preserve"> </w:t>
      </w:r>
      <w:r>
        <w:t xml:space="preserve">3. </w:t>
      </w:r>
      <w:r>
        <w:rPr>
          <w:rFonts w:hint="eastAsia"/>
        </w:rPr>
        <w:t xml:space="preserve">建立投诉登记簿</w:t>
      </w:r>
      <w:r>
        <w:t xml:space="preserve"> + </w:t>
      </w:r>
      <w:r>
        <w:rPr>
          <w:rFonts w:hint="eastAsia"/>
        </w:rPr>
        <w:t xml:space="preserve">月度汇总报表</w:t>
      </w:r>
    </w:p>
    <w:bookmarkEnd w:id="1179"/>
    <w:bookmarkStart w:id="1180" w:name="二所需工具与材料-6"/>
    <w:p>
      <w:pPr>
        <w:pStyle w:val="Heading5"/>
      </w:pPr>
      <w:r>
        <w:rPr>
          <w:rStyle w:val="SectionNumber"/>
        </w:rPr>
        <w:t xml:space="preserve">1.5.20.0.2</w:t>
      </w:r>
      <w:r>
        <w:tab/>
      </w:r>
      <w:r>
        <w:rPr>
          <w:rFonts w:hint="eastAsia"/>
        </w:rPr>
        <w:t xml:space="preserve">二、所需工具与材料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模拟投诉案例卡（5</w:t>
            </w:r>
            <w:r>
              <w:t xml:space="preserve"> </w:t>
            </w:r>
            <w:r>
              <w:rPr>
                <w:rFonts w:hint="eastAsia"/>
              </w:rPr>
              <w:t xml:space="preserve">张）</w:t>
            </w:r>
          </w:p>
        </w:tc>
        <w:tc>
          <w:tcPr/>
          <w:p>
            <w:pPr>
              <w:pStyle w:val="Compact"/>
            </w:pPr>
            <w:r>
              <w:t xml:space="preserve">1 </w:t>
            </w:r>
            <w:r>
              <w:rPr>
                <w:rFonts w:hint="eastAsia"/>
              </w:rPr>
              <w:t xml:space="preserve">套</w:t>
            </w:r>
          </w:p>
        </w:tc>
      </w:tr>
      <w:tr>
        <w:tc>
          <w:tcPr/>
          <w:p>
            <w:pPr>
              <w:pStyle w:val="Compact"/>
            </w:pPr>
            <w:r>
              <w:rPr>
                <w:rFonts w:hint="eastAsia"/>
              </w:rPr>
              <w:t xml:space="preserve">投诉登记表模板</w:t>
            </w:r>
            <w:r>
              <w:t xml:space="preserve"> (CR-001)</w:t>
            </w:r>
          </w:p>
        </w:tc>
        <w:tc>
          <w:tcPr/>
          <w:p>
            <w:pPr>
              <w:pStyle w:val="Compact"/>
            </w:pPr>
            <w:r>
              <w:t xml:space="preserve">20 </w:t>
            </w:r>
            <w:r>
              <w:rPr>
                <w:rFonts w:hint="eastAsia"/>
              </w:rPr>
              <w:t xml:space="preserve">份</w:t>
            </w:r>
          </w:p>
        </w:tc>
      </w:tr>
      <w:tr>
        <w:tc>
          <w:tcPr/>
          <w:p>
            <w:pPr>
              <w:pStyle w:val="Compact"/>
            </w:pPr>
            <w:r>
              <w:rPr>
                <w:rFonts w:hint="eastAsia"/>
              </w:rPr>
              <w:t xml:space="preserve">书面回应信模板</w:t>
            </w:r>
          </w:p>
        </w:tc>
        <w:tc>
          <w:tcPr/>
          <w:p>
            <w:pPr>
              <w:pStyle w:val="Compact"/>
            </w:pPr>
            <w:r>
              <w:t xml:space="preserve">5 </w:t>
            </w:r>
            <w:r>
              <w:rPr>
                <w:rFonts w:hint="eastAsia"/>
              </w:rPr>
              <w:t xml:space="preserve">份</w:t>
            </w:r>
          </w:p>
        </w:tc>
      </w:tr>
      <w:tr>
        <w:tc>
          <w:tcPr/>
          <w:p>
            <w:pPr>
              <w:pStyle w:val="Compact"/>
            </w:pPr>
            <w:r>
              <w:rPr>
                <w:rFonts w:hint="eastAsia"/>
              </w:rPr>
              <w:t xml:space="preserve">录像设备</w:t>
            </w:r>
          </w:p>
        </w:tc>
        <w:tc>
          <w:tcPr/>
          <w:p>
            <w:pPr>
              <w:pStyle w:val="Compact"/>
            </w:pPr>
            <w:r>
              <w:t xml:space="preserve">1</w:t>
            </w:r>
          </w:p>
        </w:tc>
      </w:tr>
      <w:tr>
        <w:tc>
          <w:tcPr/>
          <w:p>
            <w:pPr>
              <w:pStyle w:val="Compact"/>
            </w:pPr>
            <w:r>
              <w:rPr>
                <w:rFonts w:hint="eastAsia"/>
              </w:rPr>
              <w:t xml:space="preserve">电脑</w:t>
            </w:r>
            <w:r>
              <w:t xml:space="preserve"> + Word / Excel</w:t>
            </w:r>
          </w:p>
        </w:tc>
        <w:tc>
          <w:tcPr/>
          <w:p>
            <w:pPr>
              <w:pStyle w:val="Compact"/>
            </w:pPr>
            <w:r>
              <w:t xml:space="preserve">1</w:t>
            </w:r>
          </w:p>
        </w:tc>
      </w:tr>
      <w:tr>
        <w:tc>
          <w:tcPr/>
          <w:p>
            <w:pPr>
              <w:pStyle w:val="Compact"/>
            </w:pPr>
            <w:r>
              <w:rPr>
                <w:rFonts w:hint="eastAsia"/>
              </w:rPr>
              <w:t xml:space="preserve">模拟接待区</w:t>
            </w:r>
          </w:p>
        </w:tc>
        <w:tc>
          <w:tcPr/>
          <w:p>
            <w:pPr>
              <w:pStyle w:val="Compact"/>
            </w:pPr>
            <w:r>
              <w:t xml:space="preserve">1</w:t>
            </w:r>
          </w:p>
        </w:tc>
      </w:tr>
      <w:tr>
        <w:tc>
          <w:tcPr/>
          <w:p>
            <w:pPr>
              <w:pStyle w:val="Compact"/>
            </w:pPr>
            <w:r>
              <w:rPr>
                <w:rFonts w:hint="eastAsia"/>
              </w:rPr>
              <w:t xml:space="preserve">电话</w:t>
            </w:r>
            <w:r>
              <w:t xml:space="preserve"> / WhatsApp </w:t>
            </w:r>
            <w:r>
              <w:rPr>
                <w:rFonts w:hint="eastAsia"/>
              </w:rPr>
              <w:t xml:space="preserve">模拟</w:t>
            </w:r>
          </w:p>
        </w:tc>
        <w:tc>
          <w:tcPr/>
          <w:p>
            <w:pPr>
              <w:pStyle w:val="Compact"/>
            </w:pPr>
            <w:r>
              <w:t xml:space="preserve">1</w:t>
            </w:r>
          </w:p>
        </w:tc>
      </w:tr>
    </w:tbl>
    <w:bookmarkEnd w:id="1180"/>
    <w:bookmarkStart w:id="1181" w:name="三安全与职业操守-15"/>
    <w:p>
      <w:pPr>
        <w:pStyle w:val="Heading5"/>
      </w:pPr>
      <w:r>
        <w:rPr>
          <w:rStyle w:val="SectionNumber"/>
        </w:rPr>
        <w:t xml:space="preserve">1.5.20.0.3</w:t>
      </w:r>
      <w:r>
        <w:tab/>
      </w:r>
      <w:r>
        <w:rPr>
          <w:rFonts w:hint="eastAsia"/>
        </w:rPr>
        <w:t xml:space="preserve">三、安全与职业操守</w:t>
      </w:r>
    </w:p>
    <w:p>
      <w:pPr>
        <w:pStyle w:val="Compact"/>
        <w:numPr>
          <w:ilvl w:val="0"/>
          <w:numId w:val="1646"/>
        </w:numPr>
      </w:pPr>
      <w:r>
        <w:rPr>
          <w:rFonts w:hint="eastAsia"/>
        </w:rPr>
        <w:t xml:space="preserve">角色扮演中扮演客户者须签模拟同意书</w:t>
      </w:r>
    </w:p>
    <w:p>
      <w:pPr>
        <w:pStyle w:val="Compact"/>
        <w:numPr>
          <w:ilvl w:val="0"/>
          <w:numId w:val="1646"/>
        </w:numPr>
      </w:pPr>
      <w:r>
        <w:rPr>
          <w:rFonts w:hint="eastAsia"/>
        </w:rPr>
        <w:t xml:space="preserve">涉及”性骚扰”</w:t>
      </w:r>
      <w:r>
        <w:rPr>
          <w:rFonts w:hint="eastAsia"/>
        </w:rPr>
        <w:t xml:space="preserve">“受伤”</w:t>
      </w:r>
      <w:r>
        <w:rPr>
          <w:rFonts w:hint="eastAsia"/>
        </w:rPr>
        <w:t xml:space="preserve">情境须有导师监督</w:t>
      </w:r>
    </w:p>
    <w:p>
      <w:pPr>
        <w:pStyle w:val="Compact"/>
        <w:numPr>
          <w:ilvl w:val="0"/>
          <w:numId w:val="1646"/>
        </w:numPr>
      </w:pPr>
      <w:r>
        <w:rPr>
          <w:rFonts w:hint="eastAsia"/>
        </w:rPr>
        <w:t xml:space="preserve">录像仅用于课堂复盘，演练后立即删除</w:t>
      </w:r>
    </w:p>
    <w:p>
      <w:pPr>
        <w:pStyle w:val="Compact"/>
        <w:numPr>
          <w:ilvl w:val="0"/>
          <w:numId w:val="1646"/>
        </w:numPr>
      </w:pPr>
      <w:r>
        <w:rPr>
          <w:rFonts w:hint="eastAsia"/>
        </w:rPr>
        <w:t xml:space="preserve">学员禁止把案例带出课堂</w:t>
      </w:r>
    </w:p>
    <w:bookmarkEnd w:id="1181"/>
    <w:bookmarkStart w:id="1185" w:name="四操作步骤-11"/>
    <w:p>
      <w:pPr>
        <w:pStyle w:val="Heading5"/>
      </w:pPr>
      <w:r>
        <w:rPr>
          <w:rStyle w:val="SectionNumber"/>
        </w:rPr>
        <w:t xml:space="preserve">1.5.20.0.4</w:t>
      </w:r>
      <w:r>
        <w:tab/>
      </w:r>
      <w:r>
        <w:rPr>
          <w:rFonts w:hint="eastAsia"/>
        </w:rPr>
        <w:t xml:space="preserve">四、操作步骤</w:t>
      </w:r>
    </w:p>
    <w:bookmarkStart w:id="1182" w:name="步骤-1角色扮演2-小时"/>
    <w:p>
      <w:pPr>
        <w:pStyle w:val="Heading6"/>
      </w:pPr>
      <w:r>
        <w:rPr>
          <w:rStyle w:val="SectionNumber"/>
        </w:rPr>
        <w:t xml:space="preserve">1.5.20.0.4.1</w:t>
      </w:r>
      <w:r>
        <w:tab/>
      </w:r>
      <w:r>
        <w:rPr>
          <w:rFonts w:hint="eastAsia"/>
        </w:rPr>
        <w:t xml:space="preserve">步骤</w:t>
      </w:r>
      <w:r>
        <w:t xml:space="preserve"> </w:t>
      </w:r>
      <w:r>
        <w:rPr>
          <w:rFonts w:hint="eastAsia"/>
        </w:rPr>
        <w:t xml:space="preserve">1：角色扮演（2</w:t>
      </w:r>
      <w:r>
        <w:t xml:space="preserve"> </w:t>
      </w:r>
      <w:r>
        <w:rPr>
          <w:rFonts w:hint="eastAsia"/>
        </w:rPr>
        <w:t xml:space="preserve">小时）</w:t>
      </w:r>
    </w:p>
    <w:p>
      <w:pPr>
        <w:pStyle w:val="FirstParagraph"/>
      </w:pPr>
      <w:r>
        <w:rPr>
          <w:rFonts w:hint="eastAsia"/>
          <w:b/>
          <w:bCs/>
        </w:rPr>
        <w:t xml:space="preserve">案例</w:t>
      </w:r>
      <w:r>
        <w:rPr>
          <w:b/>
          <w:bCs/>
        </w:rPr>
        <w:t xml:space="preserve"> A — </w:t>
      </w:r>
      <w:r>
        <w:rPr>
          <w:rFonts w:hint="eastAsia"/>
          <w:b/>
          <w:bCs/>
        </w:rPr>
        <w:t xml:space="preserve">服务态度投诉（中等）</w:t>
      </w:r>
      <w:r>
        <w:t xml:space="preserve"> </w:t>
      </w:r>
      <w:r>
        <w:t xml:space="preserve">- </w:t>
      </w:r>
      <w:r>
        <w:rPr>
          <w:rFonts w:hint="eastAsia"/>
        </w:rPr>
        <w:t xml:space="preserve">客户当面投诉推拿师态度冷漠、手法太重</w:t>
      </w:r>
      <w:r>
        <w:t xml:space="preserve"> </w:t>
      </w:r>
      <w:r>
        <w:t xml:space="preserve">- </w:t>
      </w:r>
      <w:r>
        <w:rPr>
          <w:rFonts w:hint="eastAsia"/>
        </w:rPr>
        <w:t xml:space="preserve">学员扮演</w:t>
      </w:r>
      <w:r>
        <w:t xml:space="preserve"> </w:t>
      </w:r>
      <w:r>
        <w:rPr>
          <w:rFonts w:hint="eastAsia"/>
        </w:rPr>
        <w:t xml:space="preserve">Manager：</w:t>
      </w:r>
      <w:r>
        <w:t xml:space="preserve"> </w:t>
      </w:r>
      <w:r>
        <w:t xml:space="preserve">1. </w:t>
      </w:r>
      <w:r>
        <w:rPr>
          <w:rFonts w:hint="eastAsia"/>
        </w:rPr>
        <w:t xml:space="preserve">Listen：带客户到隔间落座，倒水</w:t>
      </w:r>
      <w:r>
        <w:t xml:space="preserve"> </w:t>
      </w:r>
      <w:r>
        <w:t xml:space="preserve">2. </w:t>
      </w:r>
      <w:r>
        <w:rPr>
          <w:rFonts w:hint="eastAsia"/>
        </w:rPr>
        <w:t xml:space="preserve">Empathize：复述问题，表示理解</w:t>
      </w:r>
      <w:r>
        <w:t xml:space="preserve"> </w:t>
      </w:r>
      <w:r>
        <w:t xml:space="preserve">3. </w:t>
      </w:r>
      <w:r>
        <w:rPr>
          <w:rFonts w:hint="eastAsia"/>
        </w:rPr>
        <w:t xml:space="preserve">Apologize：正式致歉</w:t>
      </w:r>
      <w:r>
        <w:t xml:space="preserve"> </w:t>
      </w:r>
      <w:r>
        <w:t xml:space="preserve">4. </w:t>
      </w:r>
      <w:r>
        <w:rPr>
          <w:rFonts w:hint="eastAsia"/>
        </w:rPr>
        <w:t xml:space="preserve">Respond：提出</w:t>
      </w:r>
      <w:r>
        <w:t xml:space="preserve"> RM 50 </w:t>
      </w:r>
      <w:r>
        <w:rPr>
          <w:rFonts w:hint="eastAsia"/>
        </w:rPr>
        <w:t xml:space="preserve">抵用券</w:t>
      </w:r>
      <w:r>
        <w:t xml:space="preserve"> + </w:t>
      </w:r>
      <w:r>
        <w:rPr>
          <w:rFonts w:hint="eastAsia"/>
        </w:rPr>
        <w:t xml:space="preserve">更换师傅</w:t>
      </w:r>
      <w:r>
        <w:t xml:space="preserve"> </w:t>
      </w:r>
      <w:r>
        <w:t xml:space="preserve">5. </w:t>
      </w:r>
      <w:r>
        <w:rPr>
          <w:rFonts w:hint="eastAsia"/>
        </w:rPr>
        <w:t xml:space="preserve">Notify：填登记表</w:t>
      </w:r>
      <w:r>
        <w:t xml:space="preserve"> + </w:t>
      </w:r>
      <w:r>
        <w:rPr>
          <w:rFonts w:hint="eastAsia"/>
        </w:rPr>
        <w:t xml:space="preserve">通知推拿师培训</w:t>
      </w:r>
      <w:r>
        <w:t xml:space="preserve"> </w:t>
      </w:r>
      <w:r>
        <w:t xml:space="preserve">- </w:t>
      </w:r>
      <w:r>
        <w:rPr>
          <w:rFonts w:hint="eastAsia"/>
        </w:rPr>
        <w:t xml:space="preserve">录像</w:t>
      </w:r>
      <w:r>
        <w:t xml:space="preserve"> + </w:t>
      </w:r>
      <w:r>
        <w:rPr>
          <w:rFonts w:hint="eastAsia"/>
        </w:rPr>
        <w:t xml:space="preserve">导师现场评分</w:t>
      </w:r>
    </w:p>
    <w:p>
      <w:pPr>
        <w:pStyle w:val="BodyText"/>
      </w:pPr>
      <w:r>
        <w:rPr>
          <w:rFonts w:hint="eastAsia"/>
          <w:b/>
          <w:bCs/>
        </w:rPr>
        <w:t xml:space="preserve">案例</w:t>
      </w:r>
      <w:r>
        <w:rPr>
          <w:b/>
          <w:bCs/>
        </w:rPr>
        <w:t xml:space="preserve"> B — </w:t>
      </w:r>
      <w:r>
        <w:rPr>
          <w:rFonts w:hint="eastAsia"/>
          <w:b/>
          <w:bCs/>
        </w:rPr>
        <w:t xml:space="preserve">安全事件（高）</w:t>
      </w:r>
      <w:r>
        <w:t xml:space="preserve"> </w:t>
      </w:r>
      <w:r>
        <w:t xml:space="preserve">- </w:t>
      </w:r>
      <w:r>
        <w:rPr>
          <w:rFonts w:hint="eastAsia"/>
        </w:rPr>
        <w:t xml:space="preserve">客户在推拿后出现背部瘀青</w:t>
      </w:r>
      <w:r>
        <w:t xml:space="preserve"> + </w:t>
      </w:r>
      <w:r>
        <w:rPr>
          <w:rFonts w:hint="eastAsia"/>
        </w:rPr>
        <w:t xml:space="preserve">剧痛（模拟受伤）</w:t>
      </w:r>
      <w:r>
        <w:t xml:space="preserve"> </w:t>
      </w:r>
      <w:r>
        <w:t xml:space="preserve">- </w:t>
      </w:r>
      <w:r>
        <w:rPr>
          <w:rFonts w:hint="eastAsia"/>
        </w:rPr>
        <w:t xml:space="preserve">学员扮演</w:t>
      </w:r>
      <w:r>
        <w:t xml:space="preserve"> </w:t>
      </w:r>
      <w:r>
        <w:rPr>
          <w:rFonts w:hint="eastAsia"/>
        </w:rPr>
        <w:t xml:space="preserve">Manager：</w:t>
      </w:r>
      <w:r>
        <w:t xml:space="preserve"> </w:t>
      </w:r>
      <w:r>
        <w:t xml:space="preserve">1. </w:t>
      </w:r>
      <w:r>
        <w:rPr>
          <w:rFonts w:hint="eastAsia"/>
        </w:rPr>
        <w:t xml:space="preserve">立即陪同就医</w:t>
      </w:r>
      <w:r>
        <w:t xml:space="preserve"> + </w:t>
      </w:r>
      <w:r>
        <w:rPr>
          <w:rFonts w:hint="eastAsia"/>
        </w:rPr>
        <w:t xml:space="preserve">支付医疗费</w:t>
      </w:r>
      <w:r>
        <w:t xml:space="preserve"> </w:t>
      </w:r>
      <w:r>
        <w:t xml:space="preserve">2. </w:t>
      </w:r>
      <w:r>
        <w:rPr>
          <w:rFonts w:hint="eastAsia"/>
        </w:rPr>
        <w:t xml:space="preserve">通知保险公司</w:t>
      </w:r>
      <w:r>
        <w:t xml:space="preserve"> + SOCSO</w:t>
      </w:r>
      <w:r>
        <w:t xml:space="preserve"> </w:t>
      </w:r>
      <w:r>
        <w:t xml:space="preserve">3. 24 </w:t>
      </w:r>
      <w:r>
        <w:rPr>
          <w:rFonts w:hint="eastAsia"/>
        </w:rPr>
        <w:t xml:space="preserve">小时内上报</w:t>
      </w:r>
      <w:r>
        <w:t xml:space="preserve"> MOH T&amp;CM Division</w:t>
      </w:r>
      <w:r>
        <w:t xml:space="preserve"> </w:t>
      </w:r>
      <w:r>
        <w:t xml:space="preserve">4. </w:t>
      </w:r>
      <w:r>
        <w:rPr>
          <w:rFonts w:hint="eastAsia"/>
        </w:rPr>
        <w:t xml:space="preserve">内部调查</w:t>
      </w:r>
      <w:r>
        <w:t xml:space="preserve"> + </w:t>
      </w:r>
      <w:r>
        <w:rPr>
          <w:rFonts w:hint="eastAsia"/>
        </w:rPr>
        <w:t xml:space="preserve">面谈推拿师</w:t>
      </w:r>
      <w:r>
        <w:t xml:space="preserve"> </w:t>
      </w:r>
      <w:r>
        <w:t xml:space="preserve">5. </w:t>
      </w:r>
      <w:r>
        <w:rPr>
          <w:rFonts w:hint="eastAsia"/>
        </w:rPr>
        <w:t xml:space="preserve">填写不良事件报告</w:t>
      </w:r>
      <w:r>
        <w:t xml:space="preserve"> </w:t>
      </w:r>
      <w:r>
        <w:t xml:space="preserve">6. </w:t>
      </w:r>
      <w:r>
        <w:rPr>
          <w:rFonts w:hint="eastAsia"/>
        </w:rPr>
        <w:t xml:space="preserve">书面回应客户</w:t>
      </w:r>
      <w:r>
        <w:t xml:space="preserve"> </w:t>
      </w:r>
      <w:r>
        <w:t xml:space="preserve">- </w:t>
      </w:r>
      <w:r>
        <w:rPr>
          <w:rFonts w:hint="eastAsia"/>
        </w:rPr>
        <w:t xml:space="preserve">录像</w:t>
      </w:r>
      <w:r>
        <w:t xml:space="preserve"> + </w:t>
      </w:r>
      <w:r>
        <w:rPr>
          <w:rFonts w:hint="eastAsia"/>
        </w:rPr>
        <w:t xml:space="preserve">导师评分</w:t>
      </w:r>
    </w:p>
    <w:bookmarkEnd w:id="1182"/>
    <w:bookmarkStart w:id="1183" w:name="步骤-2书面回应信撰写2-小时"/>
    <w:p>
      <w:pPr>
        <w:pStyle w:val="Heading6"/>
      </w:pPr>
      <w:r>
        <w:rPr>
          <w:rStyle w:val="SectionNumber"/>
        </w:rPr>
        <w:t xml:space="preserve">1.5.20.0.4.2</w:t>
      </w:r>
      <w:r>
        <w:tab/>
      </w:r>
      <w:r>
        <w:rPr>
          <w:rFonts w:hint="eastAsia"/>
        </w:rPr>
        <w:t xml:space="preserve">步骤</w:t>
      </w:r>
      <w:r>
        <w:t xml:space="preserve"> </w:t>
      </w:r>
      <w:r>
        <w:rPr>
          <w:rFonts w:hint="eastAsia"/>
        </w:rPr>
        <w:t xml:space="preserve">2：书面回应信撰写（2</w:t>
      </w:r>
      <w:r>
        <w:t xml:space="preserve"> </w:t>
      </w:r>
      <w:r>
        <w:rPr>
          <w:rFonts w:hint="eastAsia"/>
        </w:rPr>
        <w:t xml:space="preserve">小时）</w:t>
      </w:r>
    </w:p>
    <w:p>
      <w:pPr>
        <w:pStyle w:val="Compact"/>
        <w:numPr>
          <w:ilvl w:val="0"/>
          <w:numId w:val="1647"/>
        </w:numPr>
      </w:pPr>
      <w:r>
        <w:rPr>
          <w:rFonts w:hint="eastAsia"/>
        </w:rPr>
        <w:t xml:space="preserve">选案例</w:t>
      </w:r>
      <w:r>
        <w:t xml:space="preserve"> B </w:t>
      </w:r>
      <w:r>
        <w:rPr>
          <w:rFonts w:hint="eastAsia"/>
        </w:rPr>
        <w:t xml:space="preserve">撰写回应函</w:t>
      </w:r>
    </w:p>
    <w:p>
      <w:pPr>
        <w:pStyle w:val="Compact"/>
        <w:numPr>
          <w:ilvl w:val="0"/>
          <w:numId w:val="1647"/>
        </w:numPr>
      </w:pPr>
      <w:r>
        <w:rPr>
          <w:rFonts w:hint="eastAsia"/>
        </w:rPr>
        <w:t xml:space="preserve">信头：中心名称</w:t>
      </w:r>
      <w:r>
        <w:t xml:space="preserve"> + </w:t>
      </w:r>
      <w:r>
        <w:rPr>
          <w:rFonts w:hint="eastAsia"/>
        </w:rPr>
        <w:t xml:space="preserve">地址</w:t>
      </w:r>
      <w:r>
        <w:t xml:space="preserve"> + MOH </w:t>
      </w:r>
      <w:r>
        <w:rPr>
          <w:rFonts w:hint="eastAsia"/>
        </w:rPr>
        <w:t xml:space="preserve">注册号</w:t>
      </w:r>
    </w:p>
    <w:p>
      <w:pPr>
        <w:pStyle w:val="Compact"/>
        <w:numPr>
          <w:ilvl w:val="0"/>
          <w:numId w:val="1647"/>
        </w:numPr>
      </w:pPr>
      <w:r>
        <w:rPr>
          <w:rFonts w:hint="eastAsia"/>
        </w:rPr>
        <w:t xml:space="preserve">称谓</w:t>
      </w:r>
      <w:r>
        <w:t xml:space="preserve"> + </w:t>
      </w:r>
      <w:r>
        <w:rPr>
          <w:rFonts w:hint="eastAsia"/>
        </w:rPr>
        <w:t xml:space="preserve">日期</w:t>
      </w:r>
      <w:r>
        <w:t xml:space="preserve"> + </w:t>
      </w:r>
      <w:r>
        <w:rPr>
          <w:rFonts w:hint="eastAsia"/>
        </w:rPr>
        <w:t xml:space="preserve">投诉编号</w:t>
      </w:r>
    </w:p>
    <w:p>
      <w:pPr>
        <w:pStyle w:val="Compact"/>
        <w:numPr>
          <w:ilvl w:val="0"/>
          <w:numId w:val="1647"/>
        </w:numPr>
      </w:pPr>
      <w:r>
        <w:rPr>
          <w:rFonts w:hint="eastAsia"/>
        </w:rPr>
        <w:t xml:space="preserve">段落</w:t>
      </w:r>
      <w:r>
        <w:t xml:space="preserve"> </w:t>
      </w:r>
      <w:r>
        <w:rPr>
          <w:rFonts w:hint="eastAsia"/>
        </w:rPr>
        <w:t xml:space="preserve">1：感谢</w:t>
      </w:r>
      <w:r>
        <w:t xml:space="preserve"> + </w:t>
      </w:r>
      <w:r>
        <w:rPr>
          <w:rFonts w:hint="eastAsia"/>
        </w:rPr>
        <w:t xml:space="preserve">致歉</w:t>
      </w:r>
    </w:p>
    <w:p>
      <w:pPr>
        <w:pStyle w:val="Compact"/>
        <w:numPr>
          <w:ilvl w:val="0"/>
          <w:numId w:val="1647"/>
        </w:numPr>
      </w:pPr>
      <w:r>
        <w:rPr>
          <w:rFonts w:hint="eastAsia"/>
        </w:rPr>
        <w:t xml:space="preserve">段落</w:t>
      </w:r>
      <w:r>
        <w:t xml:space="preserve"> </w:t>
      </w:r>
      <w:r>
        <w:rPr>
          <w:rFonts w:hint="eastAsia"/>
        </w:rPr>
        <w:t xml:space="preserve">2：调查结果摘要（不推诿）</w:t>
      </w:r>
    </w:p>
    <w:p>
      <w:pPr>
        <w:pStyle w:val="Compact"/>
        <w:numPr>
          <w:ilvl w:val="0"/>
          <w:numId w:val="1647"/>
        </w:numPr>
      </w:pPr>
      <w:r>
        <w:rPr>
          <w:rFonts w:hint="eastAsia"/>
        </w:rPr>
        <w:t xml:space="preserve">段落</w:t>
      </w:r>
      <w:r>
        <w:t xml:space="preserve"> </w:t>
      </w:r>
      <w:r>
        <w:rPr>
          <w:rFonts w:hint="eastAsia"/>
        </w:rPr>
        <w:t xml:space="preserve">3：补救方案（退费</w:t>
      </w:r>
      <w:r>
        <w:t xml:space="preserve"> + </w:t>
      </w:r>
      <w:r>
        <w:rPr>
          <w:rFonts w:hint="eastAsia"/>
        </w:rPr>
        <w:t xml:space="preserve">医疗费</w:t>
      </w:r>
      <w:r>
        <w:t xml:space="preserve"> + </w:t>
      </w:r>
      <w:r>
        <w:rPr>
          <w:rFonts w:hint="eastAsia"/>
        </w:rPr>
        <w:t xml:space="preserve">免费疗程</w:t>
      </w:r>
      <w:r>
        <w:t xml:space="preserve"> + </w:t>
      </w:r>
      <w:r>
        <w:rPr>
          <w:rFonts w:hint="eastAsia"/>
        </w:rPr>
        <w:t xml:space="preserve">内部改善）</w:t>
      </w:r>
    </w:p>
    <w:p>
      <w:pPr>
        <w:pStyle w:val="Compact"/>
        <w:numPr>
          <w:ilvl w:val="0"/>
          <w:numId w:val="1647"/>
        </w:numPr>
      </w:pPr>
      <w:r>
        <w:rPr>
          <w:rFonts w:hint="eastAsia"/>
        </w:rPr>
        <w:t xml:space="preserve">段落</w:t>
      </w:r>
      <w:r>
        <w:t xml:space="preserve"> </w:t>
      </w:r>
      <w:r>
        <w:rPr>
          <w:rFonts w:hint="eastAsia"/>
        </w:rPr>
        <w:t xml:space="preserve">4：联系人</w:t>
      </w:r>
      <w:r>
        <w:t xml:space="preserve"> + </w:t>
      </w:r>
      <w:r>
        <w:rPr>
          <w:rFonts w:hint="eastAsia"/>
        </w:rPr>
        <w:t xml:space="preserve">祝福语</w:t>
      </w:r>
    </w:p>
    <w:p>
      <w:pPr>
        <w:pStyle w:val="Compact"/>
        <w:numPr>
          <w:ilvl w:val="0"/>
          <w:numId w:val="1647"/>
        </w:numPr>
      </w:pPr>
      <w:r>
        <w:t xml:space="preserve">Manager </w:t>
      </w:r>
      <w:r>
        <w:rPr>
          <w:rFonts w:hint="eastAsia"/>
        </w:rPr>
        <w:t xml:space="preserve">签字</w:t>
      </w:r>
      <w:r>
        <w:t xml:space="preserve"> + </w:t>
      </w:r>
      <w:r>
        <w:rPr>
          <w:rFonts w:hint="eastAsia"/>
        </w:rPr>
        <w:t xml:space="preserve">盖章</w:t>
      </w:r>
    </w:p>
    <w:p>
      <w:pPr>
        <w:pStyle w:val="Compact"/>
        <w:numPr>
          <w:ilvl w:val="0"/>
          <w:numId w:val="1647"/>
        </w:numPr>
      </w:pPr>
      <w:r>
        <w:rPr>
          <w:rFonts w:hint="eastAsia"/>
        </w:rPr>
        <w:t xml:space="preserve">邮寄挂号</w:t>
      </w:r>
      <w:r>
        <w:t xml:space="preserve"> + </w:t>
      </w:r>
      <w:r>
        <w:rPr>
          <w:rFonts w:hint="eastAsia"/>
        </w:rPr>
        <w:t xml:space="preserve">保留签收单</w:t>
      </w:r>
    </w:p>
    <w:bookmarkEnd w:id="1183"/>
    <w:bookmarkStart w:id="1184" w:name="步骤-3投诉登记与月度汇总2-小时"/>
    <w:p>
      <w:pPr>
        <w:pStyle w:val="Heading6"/>
      </w:pPr>
      <w:r>
        <w:rPr>
          <w:rStyle w:val="SectionNumber"/>
        </w:rPr>
        <w:t xml:space="preserve">1.5.20.0.4.3</w:t>
      </w:r>
      <w:r>
        <w:tab/>
      </w:r>
      <w:r>
        <w:rPr>
          <w:rFonts w:hint="eastAsia"/>
        </w:rPr>
        <w:t xml:space="preserve">步骤</w:t>
      </w:r>
      <w:r>
        <w:t xml:space="preserve"> </w:t>
      </w:r>
      <w:r>
        <w:rPr>
          <w:rFonts w:hint="eastAsia"/>
        </w:rPr>
        <w:t xml:space="preserve">3：投诉登记与月度汇总（2</w:t>
      </w:r>
      <w:r>
        <w:t xml:space="preserve"> </w:t>
      </w:r>
      <w:r>
        <w:rPr>
          <w:rFonts w:hint="eastAsia"/>
        </w:rPr>
        <w:t xml:space="preserve">小时）</w:t>
      </w:r>
    </w:p>
    <w:p>
      <w:pPr>
        <w:pStyle w:val="Compact"/>
        <w:numPr>
          <w:ilvl w:val="0"/>
          <w:numId w:val="1648"/>
        </w:numPr>
      </w:pPr>
      <w:r>
        <w:rPr>
          <w:rFonts w:hint="eastAsia"/>
        </w:rPr>
        <w:t xml:space="preserve">建立</w:t>
      </w:r>
      <w:r>
        <w:t xml:space="preserve"> Excel </w:t>
      </w:r>
      <w:r>
        <w:rPr>
          <w:rFonts w:hint="eastAsia"/>
        </w:rPr>
        <w:t xml:space="preserve">登记簿（20</w:t>
      </w:r>
      <w:r>
        <w:t xml:space="preserve"> </w:t>
      </w:r>
      <w:r>
        <w:rPr>
          <w:rFonts w:hint="eastAsia"/>
        </w:rPr>
        <w:t xml:space="preserve">笔模拟数据）</w:t>
      </w:r>
    </w:p>
    <w:p>
      <w:pPr>
        <w:pStyle w:val="Compact"/>
        <w:numPr>
          <w:ilvl w:val="0"/>
          <w:numId w:val="1648"/>
        </w:numPr>
      </w:pPr>
      <w:r>
        <w:rPr>
          <w:rFonts w:hint="eastAsia"/>
        </w:rPr>
        <w:t xml:space="preserve">字段：编号、日期、渠道、客户、员工、类别、严重度、处理时长、结案方式</w:t>
      </w:r>
    </w:p>
    <w:p>
      <w:pPr>
        <w:pStyle w:val="Compact"/>
        <w:numPr>
          <w:ilvl w:val="0"/>
          <w:numId w:val="1648"/>
        </w:numPr>
      </w:pPr>
      <w:r>
        <w:rPr>
          <w:rFonts w:hint="eastAsia"/>
        </w:rPr>
        <w:t xml:space="preserve">生成月度数据透视：</w:t>
      </w:r>
    </w:p>
    <w:p>
      <w:pPr>
        <w:pStyle w:val="Compact"/>
        <w:numPr>
          <w:ilvl w:val="1"/>
          <w:numId w:val="1649"/>
        </w:numPr>
      </w:pPr>
      <w:r>
        <w:rPr>
          <w:rFonts w:hint="eastAsia"/>
        </w:rPr>
        <w:t xml:space="preserve">投诉率</w:t>
      </w:r>
      <w:r>
        <w:t xml:space="preserve"> = </w:t>
      </w:r>
      <w:r>
        <w:rPr>
          <w:rFonts w:hint="eastAsia"/>
        </w:rPr>
        <w:t xml:space="preserve">笔数</w:t>
      </w:r>
      <w:r>
        <w:t xml:space="preserve"> ÷ </w:t>
      </w:r>
      <w:r>
        <w:rPr>
          <w:rFonts w:hint="eastAsia"/>
        </w:rPr>
        <w:t xml:space="preserve">客流</w:t>
      </w:r>
    </w:p>
    <w:p>
      <w:pPr>
        <w:pStyle w:val="Compact"/>
        <w:numPr>
          <w:ilvl w:val="1"/>
          <w:numId w:val="1649"/>
        </w:numPr>
      </w:pPr>
      <w:r>
        <w:rPr>
          <w:rFonts w:hint="eastAsia"/>
        </w:rPr>
        <w:t xml:space="preserve">平均结案时间</w:t>
      </w:r>
    </w:p>
    <w:p>
      <w:pPr>
        <w:pStyle w:val="Compact"/>
        <w:numPr>
          <w:ilvl w:val="1"/>
          <w:numId w:val="1649"/>
        </w:numPr>
      </w:pPr>
      <w:r>
        <w:rPr>
          <w:rFonts w:hint="eastAsia"/>
        </w:rPr>
        <w:t xml:space="preserve">重复投诉率</w:t>
      </w:r>
    </w:p>
    <w:p>
      <w:pPr>
        <w:pStyle w:val="Compact"/>
        <w:numPr>
          <w:ilvl w:val="1"/>
          <w:numId w:val="1649"/>
        </w:numPr>
      </w:pPr>
      <w:r>
        <w:rPr>
          <w:rFonts w:hint="eastAsia"/>
        </w:rPr>
        <w:t xml:space="preserve">严重事件计数</w:t>
      </w:r>
    </w:p>
    <w:p>
      <w:pPr>
        <w:pStyle w:val="Compact"/>
        <w:numPr>
          <w:ilvl w:val="0"/>
          <w:numId w:val="1648"/>
        </w:numPr>
      </w:pPr>
      <w:r>
        <w:rPr>
          <w:rFonts w:hint="eastAsia"/>
        </w:rPr>
        <w:t xml:space="preserve">趋势图（折线</w:t>
      </w:r>
      <w:r>
        <w:t xml:space="preserve"> + </w:t>
      </w:r>
      <w:r>
        <w:rPr>
          <w:rFonts w:hint="eastAsia"/>
        </w:rPr>
        <w:t xml:space="preserve">饼图）</w:t>
      </w:r>
    </w:p>
    <w:p>
      <w:pPr>
        <w:pStyle w:val="Compact"/>
        <w:numPr>
          <w:ilvl w:val="0"/>
          <w:numId w:val="1648"/>
        </w:numPr>
      </w:pPr>
      <w:r>
        <w:rPr>
          <w:rFonts w:hint="eastAsia"/>
        </w:rPr>
        <w:t xml:space="preserve">撰写</w:t>
      </w:r>
      <w:r>
        <w:t xml:space="preserve"> 1 </w:t>
      </w:r>
      <w:r>
        <w:rPr>
          <w:rFonts w:hint="eastAsia"/>
        </w:rPr>
        <w:t xml:space="preserve">页月报（含改进建议）</w:t>
      </w:r>
    </w:p>
    <w:bookmarkEnd w:id="1184"/>
    <w:bookmarkEnd w:id="1185"/>
    <w:bookmarkStart w:id="1186" w:name="五评分检查表-8"/>
    <w:p>
      <w:pPr>
        <w:pStyle w:val="Heading5"/>
      </w:pPr>
      <w:r>
        <w:rPr>
          <w:rStyle w:val="SectionNumber"/>
        </w:rPr>
        <w:t xml:space="preserve">1.5.20.0.5</w:t>
      </w:r>
      <w:r>
        <w:tab/>
      </w:r>
      <w:r>
        <w:rPr>
          <w:rFonts w:hint="eastAsia"/>
        </w:rPr>
        <w:t xml:space="preserve">五、评分检查表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自评</w:t>
            </w:r>
          </w:p>
        </w:tc>
        <w:tc>
          <w:tcPr/>
          <w:p>
            <w:pPr>
              <w:pStyle w:val="Compact"/>
              <w:jc w:val="right"/>
            </w:pPr>
            <w:r>
              <w:rPr>
                <w:rFonts w:hint="eastAsia"/>
              </w:rPr>
              <w:t xml:space="preserve">导师评</w:t>
            </w:r>
          </w:p>
        </w:tc>
      </w:tr>
      <w:tr>
        <w:tc>
          <w:tcPr/>
          <w:p>
            <w:pPr>
              <w:pStyle w:val="Compact"/>
            </w:pPr>
            <w:r>
              <w:rPr>
                <w:rFonts w:hint="eastAsia"/>
              </w:rPr>
              <w:t xml:space="preserve">案例</w:t>
            </w:r>
            <w:r>
              <w:t xml:space="preserve"> A — LEARN 5 </w:t>
            </w:r>
            <w:r>
              <w:rPr>
                <w:rFonts w:hint="eastAsia"/>
              </w:rPr>
              <w:t xml:space="preserve">步到位</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案例</w:t>
            </w:r>
            <w:r>
              <w:t xml:space="preserve"> A — </w:t>
            </w:r>
            <w:r>
              <w:rPr>
                <w:rFonts w:hint="eastAsia"/>
              </w:rPr>
              <w:t xml:space="preserve">语气同理</w:t>
            </w:r>
            <w:r>
              <w:t xml:space="preserve"> + </w:t>
            </w:r>
            <w:r>
              <w:rPr>
                <w:rFonts w:hint="eastAsia"/>
              </w:rPr>
              <w:t xml:space="preserve">禁语回避</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案例</w:t>
            </w:r>
            <w:r>
              <w:t xml:space="preserve"> B — </w:t>
            </w:r>
            <w:r>
              <w:rPr>
                <w:rFonts w:hint="eastAsia"/>
              </w:rPr>
              <w:t xml:space="preserve">陪同就医</w:t>
            </w:r>
            <w:r>
              <w:t xml:space="preserve"> + </w:t>
            </w:r>
            <w:r>
              <w:rPr>
                <w:rFonts w:hint="eastAsia"/>
              </w:rPr>
              <w:t xml:space="preserve">上报</w:t>
            </w:r>
          </w:p>
        </w:tc>
        <w:tc>
          <w:tcPr/>
          <w:p>
            <w:pPr>
              <w:pStyle w:val="Compact"/>
              <w:jc w:val="right"/>
            </w:pPr>
            <w:r>
              <w:t xml:space="preserve">15</w:t>
            </w:r>
          </w:p>
        </w:tc>
        <w:tc>
          <w:tcPr/>
          <w:p>
            <w:pPr>
              <w:pStyle w:val="Compact"/>
            </w:pPr>
          </w:p>
        </w:tc>
        <w:tc>
          <w:tcPr/>
          <w:p>
            <w:pPr>
              <w:pStyle w:val="Compact"/>
            </w:pPr>
          </w:p>
        </w:tc>
      </w:tr>
      <w:tr>
        <w:tc>
          <w:tcPr/>
          <w:p>
            <w:pPr>
              <w:pStyle w:val="Compact"/>
            </w:pPr>
            <w:r>
              <w:rPr>
                <w:rFonts w:hint="eastAsia"/>
              </w:rPr>
              <w:t xml:space="preserve">案例</w:t>
            </w:r>
            <w:r>
              <w:t xml:space="preserve"> B — </w:t>
            </w:r>
            <w:r>
              <w:rPr>
                <w:rFonts w:hint="eastAsia"/>
              </w:rPr>
              <w:t xml:space="preserve">法定时限（24h）</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回应信结构</w:t>
            </w:r>
            <w:r>
              <w:t xml:space="preserve"> 5 </w:t>
            </w:r>
            <w:r>
              <w:rPr>
                <w:rFonts w:hint="eastAsia"/>
              </w:rPr>
              <w:t xml:space="preserve">段完整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回应信不推诿</w:t>
            </w:r>
            <w:r>
              <w:t xml:space="preserve"> + </w:t>
            </w:r>
            <w:r>
              <w:rPr>
                <w:rFonts w:hint="eastAsia"/>
              </w:rPr>
              <w:t xml:space="preserve">具体方案</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信函格式</w:t>
            </w:r>
            <w:r>
              <w:t xml:space="preserve"> + Manager </w:t>
            </w:r>
            <w:r>
              <w:rPr>
                <w:rFonts w:hint="eastAsia"/>
              </w:rPr>
              <w:t xml:space="preserve">签字</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登记簿</w:t>
            </w:r>
            <w:r>
              <w:t xml:space="preserve"> 20 </w:t>
            </w:r>
            <w:r>
              <w:rPr>
                <w:rFonts w:hint="eastAsia"/>
              </w:rPr>
              <w:t xml:space="preserve">笔完整</w:t>
            </w:r>
          </w:p>
        </w:tc>
        <w:tc>
          <w:tcPr/>
          <w:p>
            <w:pPr>
              <w:pStyle w:val="Compact"/>
              <w:jc w:val="right"/>
            </w:pPr>
            <w:r>
              <w:t xml:space="preserve">10</w:t>
            </w:r>
          </w:p>
        </w:tc>
        <w:tc>
          <w:tcPr/>
          <w:p>
            <w:pPr>
              <w:pStyle w:val="Compact"/>
            </w:pPr>
          </w:p>
        </w:tc>
        <w:tc>
          <w:tcPr/>
          <w:p>
            <w:pPr>
              <w:pStyle w:val="Compact"/>
            </w:pPr>
          </w:p>
        </w:tc>
      </w:tr>
      <w:tr>
        <w:tc>
          <w:tcPr/>
          <w:p>
            <w:pPr>
              <w:pStyle w:val="Compact"/>
            </w:pPr>
            <w:r>
              <w:rPr>
                <w:rFonts w:hint="eastAsia"/>
              </w:rPr>
              <w:t xml:space="preserve">月报指标计算正确</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趋势图清晰</w:t>
            </w:r>
          </w:p>
        </w:tc>
        <w:tc>
          <w:tcPr/>
          <w:p>
            <w:pPr>
              <w:pStyle w:val="Compact"/>
              <w:jc w:val="right"/>
            </w:pPr>
            <w:r>
              <w:t xml:space="preserve">5</w:t>
            </w:r>
          </w:p>
        </w:tc>
        <w:tc>
          <w:tcPr/>
          <w:p>
            <w:pPr>
              <w:pStyle w:val="Compact"/>
            </w:pPr>
          </w:p>
        </w:tc>
        <w:tc>
          <w:tcPr/>
          <w:p>
            <w:pPr>
              <w:pStyle w:val="Compact"/>
            </w:pPr>
          </w:p>
        </w:tc>
      </w:tr>
      <w:tr>
        <w:tc>
          <w:tcPr/>
          <w:p>
            <w:pPr>
              <w:pStyle w:val="Compact"/>
            </w:pPr>
            <w:r>
              <w:t xml:space="preserve">PDPA </w:t>
            </w:r>
            <w:r>
              <w:rPr>
                <w:rFonts w:hint="eastAsia"/>
              </w:rPr>
              <w:t xml:space="preserve">保密（不泄客户）</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rPr>
              <w:t xml:space="preserve">职业操守</w:t>
            </w:r>
          </w:p>
        </w:tc>
        <w:tc>
          <w:tcPr/>
          <w:p>
            <w:pPr>
              <w:pStyle w:val="Compact"/>
              <w:jc w:val="right"/>
            </w:pPr>
            <w:r>
              <w:t xml:space="preserve">5</w:t>
            </w: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c>
          <w:tcPr/>
          <w:p>
            <w:pPr>
              <w:pStyle w:val="Compact"/>
            </w:pPr>
          </w:p>
        </w:tc>
      </w:tr>
    </w:tbl>
    <w:p>
      <w:pPr>
        <w:pStyle w:val="BodyText"/>
      </w:pPr>
      <w:r>
        <w:rPr>
          <w:rFonts w:hint="eastAsia"/>
          <w:b/>
          <w:bCs/>
        </w:rPr>
        <w:t xml:space="preserve">及格：≥</w:t>
      </w:r>
      <w:r>
        <w:rPr>
          <w:b/>
          <w:bCs/>
        </w:rPr>
        <w:t xml:space="preserve"> 70</w:t>
      </w:r>
    </w:p>
    <w:bookmarkEnd w:id="1186"/>
    <w:bookmarkStart w:id="1187" w:name="六常见错误与修正-8"/>
    <w:p>
      <w:pPr>
        <w:pStyle w:val="Heading5"/>
      </w:pPr>
      <w:r>
        <w:rPr>
          <w:rStyle w:val="SectionNumber"/>
        </w:rPr>
        <w:t xml:space="preserve">1.5.20.0.6</w:t>
      </w:r>
      <w:r>
        <w:tab/>
      </w:r>
      <w:r>
        <w:rPr>
          <w:rFonts w:hint="eastAsia"/>
        </w:rPr>
        <w:t xml:space="preserve">六、常见错误与修正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错误</w:t>
            </w:r>
          </w:p>
        </w:tc>
        <w:tc>
          <w:tcPr/>
          <w:p>
            <w:pPr>
              <w:pStyle w:val="Compact"/>
            </w:pPr>
            <w:r>
              <w:rPr>
                <w:rFonts w:hint="eastAsia"/>
              </w:rPr>
              <w:t xml:space="preserve">修正</w:t>
            </w:r>
          </w:p>
        </w:tc>
      </w:tr>
      <w:tr>
        <w:tc>
          <w:tcPr/>
          <w:p>
            <w:pPr>
              <w:pStyle w:val="Compact"/>
            </w:pPr>
            <w:r>
              <w:t xml:space="preserve">Manager </w:t>
            </w:r>
            <w:r>
              <w:rPr>
                <w:rFonts w:hint="eastAsia"/>
              </w:rPr>
              <w:t xml:space="preserve">当面反驳客户</w:t>
            </w:r>
          </w:p>
        </w:tc>
        <w:tc>
          <w:tcPr/>
          <w:p>
            <w:pPr>
              <w:pStyle w:val="Compact"/>
            </w:pPr>
            <w:r>
              <w:rPr>
                <w:rFonts w:hint="eastAsia"/>
              </w:rPr>
              <w:t xml:space="preserve">立即道歉</w:t>
            </w:r>
            <w:r>
              <w:t xml:space="preserve"> + </w:t>
            </w:r>
            <w:r>
              <w:rPr>
                <w:rFonts w:hint="eastAsia"/>
              </w:rPr>
              <w:t xml:space="preserve">改用</w:t>
            </w:r>
            <w:r>
              <w:t xml:space="preserve"> LEARN</w:t>
            </w:r>
          </w:p>
        </w:tc>
      </w:tr>
      <w:tr>
        <w:tc>
          <w:tcPr/>
          <w:p>
            <w:pPr>
              <w:pStyle w:val="Compact"/>
            </w:pPr>
            <w:r>
              <w:rPr>
                <w:rFonts w:hint="eastAsia"/>
              </w:rPr>
              <w:t xml:space="preserve">禁语”别的客户都没事”</w:t>
            </w:r>
          </w:p>
        </w:tc>
        <w:tc>
          <w:tcPr/>
          <w:p>
            <w:pPr>
              <w:pStyle w:val="Compact"/>
            </w:pPr>
            <w:r>
              <w:rPr>
                <w:rFonts w:hint="eastAsia"/>
              </w:rPr>
              <w:t xml:space="preserve">换”您的感受很重要”</w:t>
            </w:r>
          </w:p>
        </w:tc>
      </w:tr>
      <w:tr>
        <w:tc>
          <w:tcPr/>
          <w:p>
            <w:pPr>
              <w:pStyle w:val="Compact"/>
            </w:pPr>
            <w:r>
              <w:rPr>
                <w:rFonts w:hint="eastAsia"/>
              </w:rPr>
              <w:t xml:space="preserve">回应信推诿”师傅手重是客户体质问题”</w:t>
            </w:r>
          </w:p>
        </w:tc>
        <w:tc>
          <w:tcPr/>
          <w:p>
            <w:pPr>
              <w:pStyle w:val="Compact"/>
            </w:pPr>
            <w:r>
              <w:rPr>
                <w:rFonts w:hint="eastAsia"/>
              </w:rPr>
              <w:t xml:space="preserve">去除</w:t>
            </w:r>
            <w:r>
              <w:t xml:space="preserve"> + </w:t>
            </w:r>
            <w:r>
              <w:rPr>
                <w:rFonts w:hint="eastAsia"/>
              </w:rPr>
              <w:t xml:space="preserve">诚恳致歉</w:t>
            </w:r>
          </w:p>
        </w:tc>
      </w:tr>
      <w:tr>
        <w:tc>
          <w:tcPr/>
          <w:p>
            <w:pPr>
              <w:pStyle w:val="Compact"/>
            </w:pPr>
            <w:r>
              <w:rPr>
                <w:rFonts w:hint="eastAsia"/>
              </w:rPr>
              <w:t xml:space="preserve">严重伤亡未</w:t>
            </w:r>
            <w:r>
              <w:t xml:space="preserve"> 24h </w:t>
            </w:r>
            <w:r>
              <w:rPr>
                <w:rFonts w:hint="eastAsia"/>
              </w:rPr>
              <w:t xml:space="preserve">上报</w:t>
            </w:r>
          </w:p>
        </w:tc>
        <w:tc>
          <w:tcPr/>
          <w:p>
            <w:pPr>
              <w:pStyle w:val="Compact"/>
            </w:pPr>
            <w:r>
              <w:rPr>
                <w:rFonts w:hint="eastAsia"/>
              </w:rPr>
              <w:t xml:space="preserve">立即补报</w:t>
            </w:r>
            <w:r>
              <w:t xml:space="preserve"> + </w:t>
            </w:r>
            <w:r>
              <w:rPr>
                <w:rFonts w:hint="eastAsia"/>
              </w:rPr>
              <w:t xml:space="preserve">书面解释</w:t>
            </w:r>
          </w:p>
        </w:tc>
      </w:tr>
      <w:tr>
        <w:tc>
          <w:tcPr/>
          <w:p>
            <w:pPr>
              <w:pStyle w:val="Compact"/>
            </w:pPr>
            <w:r>
              <w:rPr>
                <w:rFonts w:hint="eastAsia"/>
              </w:rPr>
              <w:t xml:space="preserve">登记簿漏填严重度</w:t>
            </w:r>
          </w:p>
        </w:tc>
        <w:tc>
          <w:tcPr/>
          <w:p>
            <w:pPr>
              <w:pStyle w:val="Compact"/>
            </w:pPr>
            <w:r>
              <w:rPr>
                <w:rFonts w:hint="eastAsia"/>
              </w:rPr>
              <w:t xml:space="preserve">补填</w:t>
            </w:r>
            <w:r>
              <w:t xml:space="preserve"> + </w:t>
            </w:r>
            <w:r>
              <w:rPr>
                <w:rFonts w:hint="eastAsia"/>
              </w:rPr>
              <w:t xml:space="preserve">重新分析</w:t>
            </w:r>
          </w:p>
        </w:tc>
      </w:tr>
    </w:tbl>
    <w:bookmarkEnd w:id="1187"/>
    <w:bookmarkStart w:id="1188" w:name="七参考-9"/>
    <w:p>
      <w:pPr>
        <w:pStyle w:val="Heading5"/>
      </w:pPr>
      <w:r>
        <w:rPr>
          <w:rStyle w:val="SectionNumber"/>
        </w:rPr>
        <w:t xml:space="preserve">1.5.20.0.7</w:t>
      </w:r>
      <w:r>
        <w:tab/>
      </w:r>
      <w:r>
        <w:rPr>
          <w:rFonts w:hint="eastAsia"/>
        </w:rPr>
        <w:t xml:space="preserve">七、参考</w:t>
      </w:r>
    </w:p>
    <w:p>
      <w:pPr>
        <w:pStyle w:val="Compact"/>
        <w:numPr>
          <w:ilvl w:val="0"/>
          <w:numId w:val="1650"/>
        </w:numPr>
      </w:pPr>
      <w:r>
        <w:t xml:space="preserve">KP-06 </w:t>
      </w:r>
      <w:r>
        <w:rPr>
          <w:rFonts w:hint="eastAsia"/>
        </w:rPr>
        <w:t xml:space="preserve">资料单</w:t>
      </w:r>
    </w:p>
    <w:p>
      <w:pPr>
        <w:pStyle w:val="Compact"/>
        <w:numPr>
          <w:ilvl w:val="0"/>
          <w:numId w:val="1650"/>
        </w:numPr>
      </w:pPr>
      <w:r>
        <w:t xml:space="preserve">Consumer Protection Act 1999、T&amp;CM Act 2013 Sec 20–22、PDPA 2010 Sec 42、Sexual Harassment Act 2022、OSHA 1994 Sec 32</w:t>
      </w:r>
    </w:p>
    <w:bookmarkEnd w:id="1188"/>
    <w:bookmarkEnd w:id="1189"/>
    <w:bookmarkStart w:id="1199" w:name="c05ka-knowledge-assessment"/>
    <w:p>
      <w:pPr>
        <w:pStyle w:val="Heading3"/>
      </w:pPr>
      <w:r>
        <w:rPr>
          <w:rStyle w:val="SectionNumber"/>
          <w:b/>
          <w:color w:val="C71585"/>
        </w:rPr>
        <w:t xml:space="preserve">1.5.21</w:t>
      </w:r>
      <w:r>
        <w:rPr>
          <w:b/>
          <w:color w:val="C71585"/>
        </w:rPr>
        <w:tab/>
      </w:r>
      <w:r>
        <w:rPr>
          <w:b/>
          <w:color w:val="C71585"/>
        </w:rPr>
        <w:t xml:space="preserve">[C05/KA] Knowledge Assessment</w:t>
      </w:r>
    </w:p>
    <w:p>
      <w:pPr>
        <w:pStyle w:val="FirstParagraph"/>
      </w:pPr>
      <w:r>
        <w:rPr>
          <w:b/>
          <w:bCs/>
        </w:rPr>
        <w:t xml:space="preserve">WIM </w:t>
      </w:r>
      <w:r>
        <w:rPr>
          <w:rFonts w:hint="eastAsia"/>
          <w:b/>
          <w:bCs/>
        </w:rPr>
        <w:t xml:space="preserve">编码：</w:t>
      </w:r>
      <w:r>
        <w:t xml:space="preserve"> </w:t>
      </w:r>
      <w:r>
        <w:t xml:space="preserve">MP-031-3:2016-C05/KA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粉</w:t>
      </w:r>
      <w:r>
        <w:t xml:space="preserve"> </w:t>
      </w:r>
      <w:r>
        <w:rPr>
          <w:rFonts w:hint="eastAsia"/>
          <w:b/>
          <w:bCs/>
        </w:rPr>
        <w:t xml:space="preserve">时数：</w:t>
      </w:r>
      <w:r>
        <w:t xml:space="preserve"> </w:t>
      </w:r>
      <w:r>
        <w:t xml:space="preserve">4 </w:t>
      </w:r>
      <w:r>
        <w:rPr>
          <w:rFonts w:hint="eastAsia"/>
        </w:rPr>
        <w:t xml:space="preserve">小时（180</w:t>
      </w:r>
      <w:r>
        <w:t xml:space="preserve"> </w:t>
      </w:r>
      <w:r>
        <w:rPr>
          <w:rFonts w:hint="eastAsia"/>
        </w:rPr>
        <w:t xml:space="preserve">分钟笔试</w:t>
      </w:r>
      <w:r>
        <w:t xml:space="preserve"> + 30 </w:t>
      </w:r>
      <w:r>
        <w:rPr>
          <w:rFonts w:hint="eastAsia"/>
        </w:rPr>
        <w:t xml:space="preserve">分钟复核）</w:t>
      </w:r>
      <w:r>
        <w:t xml:space="preserve"> </w:t>
      </w:r>
      <w:r>
        <w:rPr>
          <w:rFonts w:hint="eastAsia"/>
          <w:b/>
          <w:bCs/>
        </w:rPr>
        <w:t xml:space="preserve">最后更新：</w:t>
      </w:r>
      <w:r>
        <w:t xml:space="preserve"> </w:t>
      </w:r>
      <w:r>
        <w:t xml:space="preserve">2026-04-17</w:t>
      </w:r>
      <w:r>
        <w:t xml:space="preserve"> </w:t>
      </w:r>
      <w:r>
        <w:t xml:space="preserve">—</w:t>
      </w:r>
    </w:p>
    <w:bookmarkStart w:id="1190" w:name="评估说明-6"/>
    <w:p>
      <w:pPr>
        <w:pStyle w:val="Heading5"/>
      </w:pPr>
      <w:r>
        <w:rPr>
          <w:rStyle w:val="SectionNumber"/>
        </w:rPr>
        <w:t xml:space="preserve">1.5.21.0.1</w:t>
      </w:r>
      <w:r>
        <w:tab/>
      </w:r>
      <w:r>
        <w:rPr>
          <w:rFonts w:hint="eastAsia"/>
        </w:rPr>
        <w:t xml:space="preserve">评估说明</w:t>
      </w:r>
    </w:p>
    <w:p>
      <w:pPr>
        <w:pStyle w:val="Compact"/>
        <w:numPr>
          <w:ilvl w:val="0"/>
          <w:numId w:val="1651"/>
        </w:numPr>
      </w:pPr>
      <w:r>
        <w:t xml:space="preserve">C05 </w:t>
      </w:r>
      <w:r>
        <w:rPr>
          <w:rFonts w:hint="eastAsia"/>
        </w:rPr>
        <w:t xml:space="preserve">综合理论考试，覆盖</w:t>
      </w:r>
      <w:r>
        <w:t xml:space="preserve"> KP-01 </w:t>
      </w:r>
      <w:r>
        <w:rPr>
          <w:rFonts w:hint="eastAsia"/>
        </w:rPr>
        <w:t xml:space="preserve">至</w:t>
      </w:r>
      <w:r>
        <w:t xml:space="preserve"> KP-06 </w:t>
      </w:r>
      <w:r>
        <w:rPr>
          <w:rFonts w:hint="eastAsia"/>
        </w:rPr>
        <w:t xml:space="preserve">全部知识</w:t>
      </w:r>
    </w:p>
    <w:p>
      <w:pPr>
        <w:pStyle w:val="Compact"/>
        <w:numPr>
          <w:ilvl w:val="0"/>
          <w:numId w:val="1651"/>
        </w:numPr>
      </w:pPr>
      <w:r>
        <w:rPr>
          <w:rFonts w:hint="eastAsia"/>
        </w:rPr>
        <w:t xml:space="preserve">闭卷考试，独立完成</w:t>
      </w:r>
    </w:p>
    <w:p>
      <w:pPr>
        <w:pStyle w:val="Compact"/>
        <w:numPr>
          <w:ilvl w:val="0"/>
          <w:numId w:val="1651"/>
        </w:numPr>
      </w:pPr>
      <w:r>
        <w:rPr>
          <w:rFonts w:hint="eastAsia"/>
        </w:rPr>
        <w:t xml:space="preserve">不允许使用电子设备或参考资料</w:t>
      </w:r>
    </w:p>
    <w:p>
      <w:pPr>
        <w:pStyle w:val="Compact"/>
        <w:numPr>
          <w:ilvl w:val="0"/>
          <w:numId w:val="1651"/>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651"/>
        </w:numPr>
      </w:pPr>
      <w:r>
        <w:rPr>
          <w:rFonts w:hint="eastAsia"/>
        </w:rPr>
        <w:t xml:space="preserve">不及格可补考一次</w:t>
      </w:r>
    </w:p>
    <w:bookmarkEnd w:id="1190"/>
    <w:bookmarkStart w:id="1191" w:name="评估目标-5"/>
    <w:p>
      <w:pPr>
        <w:pStyle w:val="Heading5"/>
      </w:pPr>
      <w:r>
        <w:rPr>
          <w:rStyle w:val="SectionNumber"/>
        </w:rPr>
        <w:t xml:space="preserve">1.5.21.0.2</w:t>
      </w:r>
      <w:r>
        <w:tab/>
      </w:r>
      <w:r>
        <w:rPr>
          <w:rFonts w:hint="eastAsia"/>
        </w:rPr>
        <w:t xml:space="preserve">评估目标</w:t>
      </w:r>
    </w:p>
    <w:p>
      <w:pPr>
        <w:pStyle w:val="Compact"/>
        <w:numPr>
          <w:ilvl w:val="0"/>
          <w:numId w:val="1652"/>
        </w:numPr>
      </w:pPr>
      <w:r>
        <w:rPr>
          <w:rFonts w:hint="eastAsia"/>
        </w:rPr>
        <w:t xml:space="preserve">测试</w:t>
      </w:r>
      <w:r>
        <w:t xml:space="preserve"> C05 </w:t>
      </w:r>
      <w:r>
        <w:rPr>
          <w:rFonts w:hint="eastAsia"/>
        </w:rPr>
        <w:t xml:space="preserve">全部</w:t>
      </w:r>
      <w:r>
        <w:t xml:space="preserve"> 6 </w:t>
      </w:r>
      <w:r>
        <w:rPr>
          <w:rFonts w:hint="eastAsia"/>
        </w:rPr>
        <w:t xml:space="preserve">项工作活动的相关知识</w:t>
      </w:r>
      <w:r>
        <w:t xml:space="preserve"> (RK)</w:t>
      </w:r>
    </w:p>
    <w:p>
      <w:pPr>
        <w:pStyle w:val="Compact"/>
        <w:numPr>
          <w:ilvl w:val="0"/>
          <w:numId w:val="1652"/>
        </w:numPr>
      </w:pPr>
      <w:r>
        <w:rPr>
          <w:rFonts w:hint="eastAsia"/>
        </w:rPr>
        <w:t xml:space="preserve">与</w:t>
      </w:r>
      <w:r>
        <w:t xml:space="preserve"> NOSS </w:t>
      </w:r>
      <w:r>
        <w:rPr>
          <w:rFonts w:hint="eastAsia"/>
        </w:rPr>
        <w:t xml:space="preserve">评估准则对齐</w:t>
      </w:r>
    </w:p>
    <w:p>
      <w:pPr>
        <w:pStyle w:val="Compact"/>
        <w:numPr>
          <w:ilvl w:val="0"/>
          <w:numId w:val="1652"/>
        </w:numPr>
      </w:pPr>
      <w:r>
        <w:rPr>
          <w:rFonts w:hint="eastAsia"/>
        </w:rPr>
        <w:t xml:space="preserve">覆盖认知层次</w:t>
      </w:r>
      <w:r>
        <w:t xml:space="preserve"> </w:t>
      </w:r>
      <w:r>
        <w:rPr>
          <w:rFonts w:hint="eastAsia"/>
        </w:rPr>
        <w:t xml:space="preserve">C2（理解）至</w:t>
      </w:r>
      <w:r>
        <w:t xml:space="preserve"> </w:t>
      </w:r>
      <w:r>
        <w:rPr>
          <w:rFonts w:hint="eastAsia"/>
        </w:rPr>
        <w:t xml:space="preserve">C4（分析）</w:t>
      </w:r>
    </w:p>
    <w:p>
      <w:r>
        <w:pict>
          <v:rect style="width:0;height:1.5pt" o:hralign="center" o:hrstd="t" o:hr="t"/>
        </w:pict>
      </w:r>
    </w:p>
    <w:bookmarkEnd w:id="1191"/>
    <w:bookmarkStart w:id="1192" w:name="第一部分填空题10-题每题-2-分共-20-分-3"/>
    <w:p>
      <w:pPr>
        <w:pStyle w:val="Heading5"/>
      </w:pPr>
      <w:r>
        <w:rPr>
          <w:rStyle w:val="SectionNumber"/>
        </w:rPr>
        <w:t xml:space="preserve">1.5.21.0.3</w:t>
      </w:r>
      <w:r>
        <w:tab/>
      </w:r>
      <w:r>
        <w:rPr>
          <w:rFonts w:hint="eastAsia"/>
        </w:rPr>
        <w:t xml:space="preserve">第一部分：填空题（10</w:t>
      </w:r>
      <w:r>
        <w:t xml:space="preserve"> </w:t>
      </w:r>
      <w:r>
        <w:rPr>
          <w:rFonts w:hint="eastAsia"/>
        </w:rPr>
        <w:t xml:space="preserve">题，每题</w:t>
      </w:r>
      <w:r>
        <w:t xml:space="preserve"> 2 </w:t>
      </w:r>
      <w:r>
        <w:rPr>
          <w:rFonts w:hint="eastAsia"/>
        </w:rPr>
        <w:t xml:space="preserve">分，共</w:t>
      </w:r>
      <w:r>
        <w:t xml:space="preserve"> 20 </w:t>
      </w:r>
      <w:r>
        <w:rPr>
          <w:rFonts w:hint="eastAsia"/>
        </w:rPr>
        <w:t xml:space="preserve">分）</w:t>
      </w:r>
    </w:p>
    <w:p>
      <w:pPr>
        <w:pStyle w:val="Compact"/>
        <w:numPr>
          <w:ilvl w:val="0"/>
          <w:numId w:val="1653"/>
        </w:numPr>
      </w:pPr>
      <w:r>
        <w:t xml:space="preserve">PDPA </w:t>
      </w:r>
      <w:r>
        <w:rPr>
          <w:rFonts w:hint="eastAsia"/>
        </w:rPr>
        <w:t xml:space="preserve">全称</w:t>
      </w:r>
      <w:r>
        <w:t xml:space="preserve"> ____________。</w:t>
      </w:r>
    </w:p>
    <w:p>
      <w:pPr>
        <w:pStyle w:val="Compact"/>
        <w:numPr>
          <w:ilvl w:val="0"/>
          <w:numId w:val="1653"/>
        </w:numPr>
      </w:pPr>
      <w:r>
        <w:t xml:space="preserve">T&amp;CM </w:t>
      </w:r>
      <w:r>
        <w:rPr>
          <w:rFonts w:hint="eastAsia"/>
        </w:rPr>
        <w:t xml:space="preserve">法令规定客户记录保留</w:t>
      </w:r>
      <w:r>
        <w:t xml:space="preserve"> ____________ </w:t>
      </w:r>
      <w:r>
        <w:rPr>
          <w:rFonts w:hint="eastAsia"/>
        </w:rPr>
        <w:t xml:space="preserve">年。</w:t>
      </w:r>
    </w:p>
    <w:p>
      <w:pPr>
        <w:pStyle w:val="Compact"/>
        <w:numPr>
          <w:ilvl w:val="0"/>
          <w:numId w:val="1653"/>
        </w:numPr>
      </w:pPr>
      <w:r>
        <w:t xml:space="preserve">EPF </w:t>
      </w:r>
      <w:r>
        <w:rPr>
          <w:rFonts w:hint="eastAsia"/>
        </w:rPr>
        <w:t xml:space="preserve">雇主分担（薪</w:t>
      </w:r>
      <w:r>
        <w:t xml:space="preserve"> </w:t>
      </w:r>
      <w:r>
        <w:rPr>
          <w:rFonts w:hint="eastAsia"/>
        </w:rPr>
        <w:t xml:space="preserve">&lt;RM5k）为</w:t>
      </w:r>
      <w:r>
        <w:t xml:space="preserve"> ____________%。</w:t>
      </w:r>
    </w:p>
    <w:p>
      <w:pPr>
        <w:pStyle w:val="Compact"/>
        <w:numPr>
          <w:ilvl w:val="0"/>
          <w:numId w:val="1653"/>
        </w:numPr>
      </w:pPr>
      <w:r>
        <w:t xml:space="preserve">2024 </w:t>
      </w:r>
      <w:r>
        <w:rPr>
          <w:rFonts w:hint="eastAsia"/>
        </w:rPr>
        <w:t xml:space="preserve">年最低工资</w:t>
      </w:r>
      <w:r>
        <w:t xml:space="preserve"> RM ____________。</w:t>
      </w:r>
    </w:p>
    <w:p>
      <w:pPr>
        <w:pStyle w:val="Compact"/>
        <w:numPr>
          <w:ilvl w:val="0"/>
          <w:numId w:val="1653"/>
        </w:numPr>
      </w:pPr>
      <w:r>
        <w:rPr>
          <w:rFonts w:hint="eastAsia"/>
        </w:rPr>
        <w:t xml:space="preserve">推拿床消毒使用</w:t>
      </w:r>
      <w:r>
        <w:t xml:space="preserve"> ____________ % IPA。</w:t>
      </w:r>
    </w:p>
    <w:p>
      <w:pPr>
        <w:pStyle w:val="Compact"/>
        <w:numPr>
          <w:ilvl w:val="0"/>
          <w:numId w:val="1653"/>
        </w:numPr>
      </w:pPr>
      <w:r>
        <w:rPr>
          <w:rFonts w:hint="eastAsia"/>
        </w:rPr>
        <w:t xml:space="preserve">漂白水稀释比例为</w:t>
      </w:r>
      <w:r>
        <w:t xml:space="preserve"> ____________。</w:t>
      </w:r>
    </w:p>
    <w:p>
      <w:pPr>
        <w:pStyle w:val="Compact"/>
        <w:numPr>
          <w:ilvl w:val="0"/>
          <w:numId w:val="1653"/>
        </w:numPr>
      </w:pPr>
      <w:r>
        <w:t xml:space="preserve">MyInvois </w:t>
      </w:r>
      <w:r>
        <w:rPr>
          <w:rFonts w:hint="eastAsia"/>
        </w:rPr>
        <w:t xml:space="preserve">由</w:t>
      </w:r>
      <w:r>
        <w:t xml:space="preserve"> ____________ </w:t>
      </w:r>
      <w:r>
        <w:rPr>
          <w:rFonts w:hint="eastAsia"/>
        </w:rPr>
        <w:t xml:space="preserve">推行。</w:t>
      </w:r>
    </w:p>
    <w:p>
      <w:pPr>
        <w:pStyle w:val="Compact"/>
        <w:numPr>
          <w:ilvl w:val="0"/>
          <w:numId w:val="1653"/>
        </w:numPr>
      </w:pPr>
      <w:r>
        <w:t xml:space="preserve">SST Service Tax </w:t>
      </w:r>
      <w:r>
        <w:rPr>
          <w:rFonts w:hint="eastAsia"/>
        </w:rPr>
        <w:t xml:space="preserve">在</w:t>
      </w:r>
      <w:r>
        <w:t xml:space="preserve"> 2025 </w:t>
      </w:r>
      <w:r>
        <w:rPr>
          <w:rFonts w:hint="eastAsia"/>
        </w:rPr>
        <w:t xml:space="preserve">调升至</w:t>
      </w:r>
      <w:r>
        <w:t xml:space="preserve"> ____________%。</w:t>
      </w:r>
    </w:p>
    <w:p>
      <w:pPr>
        <w:pStyle w:val="Compact"/>
        <w:numPr>
          <w:ilvl w:val="0"/>
          <w:numId w:val="1653"/>
        </w:numPr>
      </w:pPr>
      <w:r>
        <w:t xml:space="preserve">LEARN </w:t>
      </w:r>
      <w:r>
        <w:rPr>
          <w:rFonts w:hint="eastAsia"/>
        </w:rPr>
        <w:t xml:space="preserve">五步法首步为</w:t>
      </w:r>
      <w:r>
        <w:t xml:space="preserve"> ____________。</w:t>
      </w:r>
    </w:p>
    <w:p>
      <w:pPr>
        <w:pStyle w:val="Compact"/>
        <w:numPr>
          <w:ilvl w:val="0"/>
          <w:numId w:val="1653"/>
        </w:numPr>
      </w:pPr>
      <w:r>
        <w:rPr>
          <w:rFonts w:hint="eastAsia"/>
        </w:rPr>
        <w:t xml:space="preserve">重大伤亡须在</w:t>
      </w:r>
      <w:r>
        <w:t xml:space="preserve"> ____________ </w:t>
      </w:r>
      <w:r>
        <w:rPr>
          <w:rFonts w:hint="eastAsia"/>
        </w:rPr>
        <w:t xml:space="preserve">小时内上报</w:t>
      </w:r>
      <w:r>
        <w:t xml:space="preserve"> MOH。</w:t>
      </w:r>
    </w:p>
    <w:p>
      <w:r>
        <w:pict>
          <v:rect style="width:0;height:1.5pt" o:hralign="center" o:hrstd="t" o:hr="t"/>
        </w:pict>
      </w:r>
    </w:p>
    <w:bookmarkEnd w:id="1192"/>
    <w:bookmarkStart w:id="1193" w:name="第二部分选择题15-题每题-2-分共-30-分-1"/>
    <w:p>
      <w:pPr>
        <w:pStyle w:val="Heading5"/>
      </w:pPr>
      <w:r>
        <w:rPr>
          <w:rStyle w:val="SectionNumber"/>
        </w:rPr>
        <w:t xml:space="preserve">1.5.21.0.4</w:t>
      </w:r>
      <w:r>
        <w:tab/>
      </w:r>
      <w:r>
        <w:rPr>
          <w:rFonts w:hint="eastAsia"/>
        </w:rPr>
        <w:t xml:space="preserve">第二部分：选择题（15</w:t>
      </w:r>
      <w:r>
        <w:t xml:space="preserve"> </w:t>
      </w:r>
      <w:r>
        <w:rPr>
          <w:rFonts w:hint="eastAsia"/>
        </w:rPr>
        <w:t xml:space="preserve">题，每题</w:t>
      </w:r>
      <w:r>
        <w:t xml:space="preserve"> 2 </w:t>
      </w:r>
      <w:r>
        <w:rPr>
          <w:rFonts w:hint="eastAsia"/>
        </w:rPr>
        <w:t xml:space="preserve">分，共</w:t>
      </w:r>
      <w:r>
        <w:t xml:space="preserve"> 30 </w:t>
      </w:r>
      <w:r>
        <w:rPr>
          <w:rFonts w:hint="eastAsia"/>
        </w:rPr>
        <w:t xml:space="preserve">分）</w:t>
      </w:r>
    </w:p>
    <w:p>
      <w:pPr>
        <w:numPr>
          <w:ilvl w:val="0"/>
          <w:numId w:val="1654"/>
        </w:numPr>
      </w:pPr>
      <w:r>
        <w:t xml:space="preserve">PDPA </w:t>
      </w:r>
      <w:r>
        <w:rPr>
          <w:rFonts w:hint="eastAsia"/>
        </w:rPr>
        <w:t xml:space="preserve">数据泄露通报时限：A)</w:t>
      </w:r>
      <w:r>
        <w:t xml:space="preserve"> 24h B) 48h C) 72h D) 7 </w:t>
      </w:r>
      <w:r>
        <w:rPr>
          <w:rFonts w:hint="eastAsia"/>
        </w:rPr>
        <w:t xml:space="preserve">天</w:t>
      </w:r>
    </w:p>
    <w:p>
      <w:pPr>
        <w:numPr>
          <w:ilvl w:val="0"/>
          <w:numId w:val="1654"/>
        </w:numPr>
      </w:pPr>
      <w:r>
        <w:t xml:space="preserve">Employment Act </w:t>
      </w:r>
      <w:r>
        <w:rPr>
          <w:rFonts w:hint="eastAsia"/>
        </w:rPr>
        <w:t xml:space="preserve">每周最高工时：A)</w:t>
      </w:r>
      <w:r>
        <w:t xml:space="preserve"> 40 B) 44 C) 45 D) 48</w:t>
      </w:r>
    </w:p>
    <w:p>
      <w:pPr>
        <w:numPr>
          <w:ilvl w:val="0"/>
          <w:numId w:val="1654"/>
        </w:numPr>
      </w:pPr>
      <w:r>
        <w:rPr>
          <w:rFonts w:hint="eastAsia"/>
        </w:rPr>
        <w:t xml:space="preserve">公共假日加班费率：A)</w:t>
      </w:r>
      <w:r>
        <w:t xml:space="preserve"> 1.5× B) 2.0× C) 2.5× D) 3.0×</w:t>
      </w:r>
    </w:p>
    <w:p>
      <w:pPr>
        <w:numPr>
          <w:ilvl w:val="0"/>
          <w:numId w:val="1654"/>
        </w:numPr>
      </w:pPr>
      <w:r>
        <w:t xml:space="preserve">SOCSO </w:t>
      </w:r>
      <w:r>
        <w:rPr>
          <w:rFonts w:hint="eastAsia"/>
        </w:rPr>
        <w:t xml:space="preserve">雇主分担：A)</w:t>
      </w:r>
      <w:r>
        <w:t xml:space="preserve"> 0.2% B) 0.5% C) 1.0% D) 1.75%</w:t>
      </w:r>
    </w:p>
    <w:p>
      <w:pPr>
        <w:numPr>
          <w:ilvl w:val="0"/>
          <w:numId w:val="1654"/>
        </w:numPr>
      </w:pPr>
      <w:r>
        <w:rPr>
          <w:rFonts w:hint="eastAsia"/>
        </w:rPr>
        <w:t xml:space="preserve">下列何者</w:t>
      </w:r>
      <w:r>
        <w:rPr>
          <w:rFonts w:hint="eastAsia"/>
          <w:b/>
          <w:bCs/>
        </w:rPr>
        <w:t xml:space="preserve">不属于</w:t>
      </w:r>
      <w:r>
        <w:t xml:space="preserve"> </w:t>
      </w:r>
      <w:r>
        <w:t xml:space="preserve">OSHA 1994 </w:t>
      </w:r>
      <w:r>
        <w:rPr>
          <w:rFonts w:hint="eastAsia"/>
        </w:rPr>
        <w:t xml:space="preserve">要求：A)</w:t>
      </w:r>
      <w:r>
        <w:t xml:space="preserve"> MSDS B) PPE C) </w:t>
      </w:r>
      <w:r>
        <w:rPr>
          <w:rFonts w:hint="eastAsia"/>
        </w:rPr>
        <w:t xml:space="preserve">营销预算</w:t>
      </w:r>
      <w:r>
        <w:t xml:space="preserve"> D) </w:t>
      </w:r>
      <w:r>
        <w:rPr>
          <w:rFonts w:hint="eastAsia"/>
        </w:rPr>
        <w:t xml:space="preserve">应急冲淋</w:t>
      </w:r>
    </w:p>
    <w:p>
      <w:pPr>
        <w:numPr>
          <w:ilvl w:val="0"/>
          <w:numId w:val="1654"/>
        </w:numPr>
      </w:pPr>
      <w:r>
        <w:rPr>
          <w:rFonts w:hint="eastAsia"/>
        </w:rPr>
        <w:t xml:space="preserve">下列</w:t>
      </w:r>
      <w:r>
        <w:rPr>
          <w:rFonts w:hint="eastAsia"/>
          <w:b/>
          <w:bCs/>
        </w:rPr>
        <w:t xml:space="preserve">违反</w:t>
      </w:r>
      <w:r>
        <w:t xml:space="preserve"> </w:t>
      </w:r>
      <w:r>
        <w:t xml:space="preserve">T&amp;CM </w:t>
      </w:r>
      <w:r>
        <w:rPr>
          <w:rFonts w:hint="eastAsia"/>
        </w:rPr>
        <w:t xml:space="preserve">广告：A)</w:t>
      </w:r>
      <w:r>
        <w:t xml:space="preserve"> </w:t>
      </w:r>
      <w:r>
        <w:rPr>
          <w:rFonts w:hint="eastAsia"/>
        </w:rPr>
        <w:t xml:space="preserve">放松肌肉</w:t>
      </w:r>
      <w:r>
        <w:t xml:space="preserve"> B) </w:t>
      </w:r>
      <w:r>
        <w:rPr>
          <w:rFonts w:hint="eastAsia"/>
        </w:rPr>
        <w:t xml:space="preserve">改善循环</w:t>
      </w:r>
      <w:r>
        <w:t xml:space="preserve"> C) </w:t>
      </w:r>
      <w:r>
        <w:rPr>
          <w:rFonts w:hint="eastAsia"/>
        </w:rPr>
        <w:t xml:space="preserve">治愈糖尿病</w:t>
      </w:r>
      <w:r>
        <w:t xml:space="preserve"> D) </w:t>
      </w:r>
      <w:r>
        <w:rPr>
          <w:rFonts w:hint="eastAsia"/>
        </w:rPr>
        <w:t xml:space="preserve">专业手法</w:t>
      </w:r>
    </w:p>
    <w:p>
      <w:pPr>
        <w:numPr>
          <w:ilvl w:val="0"/>
          <w:numId w:val="1654"/>
        </w:numPr>
      </w:pPr>
      <w:r>
        <w:rPr>
          <w:rFonts w:hint="eastAsia"/>
        </w:rPr>
        <w:t xml:space="preserve">下列</w:t>
      </w:r>
      <w:r>
        <w:rPr>
          <w:rFonts w:hint="eastAsia"/>
          <w:b/>
          <w:bCs/>
        </w:rPr>
        <w:t xml:space="preserve">非</w:t>
      </w:r>
      <w:r>
        <w:rPr>
          <w:rFonts w:hint="eastAsia"/>
        </w:rPr>
        <w:t xml:space="preserve">法定扣款：A)</w:t>
      </w:r>
      <w:r>
        <w:t xml:space="preserve"> EPF B) SOCSO C) HRDF </w:t>
      </w:r>
      <w:r>
        <w:rPr>
          <w:rFonts w:hint="eastAsia"/>
        </w:rPr>
        <w:t xml:space="preserve">员工</w:t>
      </w:r>
      <w:r>
        <w:t xml:space="preserve"> D) PCB</w:t>
      </w:r>
    </w:p>
    <w:p>
      <w:pPr>
        <w:numPr>
          <w:ilvl w:val="0"/>
          <w:numId w:val="1654"/>
        </w:numPr>
      </w:pPr>
      <w:r>
        <w:t xml:space="preserve">e-Invoice </w:t>
      </w:r>
      <w:r>
        <w:rPr>
          <w:rFonts w:hint="eastAsia"/>
        </w:rPr>
        <w:t xml:space="preserve">必备包括：A)</w:t>
      </w:r>
      <w:r>
        <w:t xml:space="preserve"> </w:t>
      </w:r>
      <w:r>
        <w:rPr>
          <w:rFonts w:hint="eastAsia"/>
        </w:rPr>
        <w:t xml:space="preserve">买家</w:t>
      </w:r>
      <w:r>
        <w:t xml:space="preserve"> TIN B) </w:t>
      </w:r>
      <w:r>
        <w:rPr>
          <w:rFonts w:hint="eastAsia"/>
        </w:rPr>
        <w:t xml:space="preserve">客户血型</w:t>
      </w:r>
      <w:r>
        <w:t xml:space="preserve"> C) </w:t>
      </w:r>
      <w:r>
        <w:rPr>
          <w:rFonts w:hint="eastAsia"/>
        </w:rPr>
        <w:t xml:space="preserve">员工年龄</w:t>
      </w:r>
      <w:r>
        <w:t xml:space="preserve"> D) </w:t>
      </w:r>
      <w:r>
        <w:rPr>
          <w:rFonts w:hint="eastAsia"/>
        </w:rPr>
        <w:t xml:space="preserve">竞争对手</w:t>
      </w:r>
    </w:p>
    <w:p>
      <w:pPr>
        <w:numPr>
          <w:ilvl w:val="0"/>
          <w:numId w:val="1654"/>
        </w:numPr>
      </w:pPr>
      <w:r>
        <w:t xml:space="preserve">LEARN </w:t>
      </w:r>
      <w:r>
        <w:rPr>
          <w:rFonts w:hint="eastAsia"/>
        </w:rPr>
        <w:t xml:space="preserve">中”R”代表：A)</w:t>
      </w:r>
      <w:r>
        <w:t xml:space="preserve"> Refund B) Respond C) Record D) Recover</w:t>
      </w:r>
    </w:p>
    <w:p>
      <w:pPr>
        <w:numPr>
          <w:ilvl w:val="0"/>
          <w:numId w:val="1654"/>
        </w:numPr>
      </w:pPr>
      <w:r>
        <w:rPr>
          <w:rFonts w:hint="eastAsia"/>
        </w:rPr>
        <w:t xml:space="preserve">中心毛利率基准：A)</w:t>
      </w:r>
      <w:r>
        <w:t xml:space="preserve"> ≥50% B) ≥60% C) ≥70% D) ≥80%</w:t>
      </w:r>
    </w:p>
    <w:p>
      <w:pPr>
        <w:numPr>
          <w:ilvl w:val="0"/>
          <w:numId w:val="1654"/>
        </w:numPr>
      </w:pPr>
      <w:r>
        <w:rPr>
          <w:rFonts w:hint="eastAsia"/>
        </w:rPr>
        <w:t xml:space="preserve">职场性骚扰法令：A)</w:t>
      </w:r>
      <w:r>
        <w:t xml:space="preserve"> 1994 B) 2013 C) 2022 D) 2024</w:t>
      </w:r>
    </w:p>
    <w:p>
      <w:pPr>
        <w:numPr>
          <w:ilvl w:val="0"/>
          <w:numId w:val="1654"/>
        </w:numPr>
      </w:pPr>
      <w:r>
        <w:rPr>
          <w:rFonts w:hint="eastAsia"/>
        </w:rPr>
        <w:t xml:space="preserve">下列</w:t>
      </w:r>
      <w:r>
        <w:rPr>
          <w:rFonts w:hint="eastAsia"/>
          <w:b/>
          <w:bCs/>
        </w:rPr>
        <w:t xml:space="preserve">非</w:t>
      </w:r>
      <w:r>
        <w:rPr>
          <w:rFonts w:hint="eastAsia"/>
        </w:rPr>
        <w:t xml:space="preserve">重大上报情况：A)</w:t>
      </w:r>
      <w:r>
        <w:t xml:space="preserve"> </w:t>
      </w:r>
      <w:r>
        <w:rPr>
          <w:rFonts w:hint="eastAsia"/>
        </w:rPr>
        <w:t xml:space="preserve">客户骨折</w:t>
      </w:r>
      <w:r>
        <w:t xml:space="preserve"> B) </w:t>
      </w:r>
      <w:r>
        <w:rPr>
          <w:rFonts w:hint="eastAsia"/>
        </w:rPr>
        <w:t xml:space="preserve">服务迟到</w:t>
      </w:r>
      <w:r>
        <w:t xml:space="preserve"> C) </w:t>
      </w:r>
      <w:r>
        <w:rPr>
          <w:rFonts w:hint="eastAsia"/>
        </w:rPr>
        <w:t xml:space="preserve">性侵指控</w:t>
      </w:r>
      <w:r>
        <w:t xml:space="preserve"> D) </w:t>
      </w:r>
      <w:r>
        <w:rPr>
          <w:rFonts w:hint="eastAsia"/>
        </w:rPr>
        <w:t xml:space="preserve">数据泄露</w:t>
      </w:r>
    </w:p>
    <w:p>
      <w:pPr>
        <w:numPr>
          <w:ilvl w:val="0"/>
          <w:numId w:val="1654"/>
        </w:numPr>
      </w:pPr>
      <w:r>
        <w:rPr>
          <w:rFonts w:hint="eastAsia"/>
        </w:rPr>
        <w:t xml:space="preserve">下列</w:t>
      </w:r>
      <w:r>
        <w:rPr>
          <w:rFonts w:hint="eastAsia"/>
          <w:b/>
          <w:bCs/>
        </w:rPr>
        <w:t xml:space="preserve">属于</w:t>
      </w:r>
      <w:r>
        <w:t xml:space="preserve"> </w:t>
      </w:r>
      <w:r>
        <w:rPr>
          <w:rFonts w:hint="eastAsia"/>
        </w:rPr>
        <w:t xml:space="preserve">OpEx：A)</w:t>
      </w:r>
      <w:r>
        <w:t xml:space="preserve"> </w:t>
      </w:r>
      <w:r>
        <w:rPr>
          <w:rFonts w:hint="eastAsia"/>
        </w:rPr>
        <w:t xml:space="preserve">房租</w:t>
      </w:r>
      <w:r>
        <w:t xml:space="preserve"> B) </w:t>
      </w:r>
      <w:r>
        <w:rPr>
          <w:rFonts w:hint="eastAsia"/>
        </w:rPr>
        <w:t xml:space="preserve">银行存款</w:t>
      </w:r>
      <w:r>
        <w:t xml:space="preserve"> C) </w:t>
      </w:r>
      <w:r>
        <w:rPr>
          <w:rFonts w:hint="eastAsia"/>
        </w:rPr>
        <w:t xml:space="preserve">应收账款</w:t>
      </w:r>
      <w:r>
        <w:t xml:space="preserve"> D) </w:t>
      </w:r>
      <w:r>
        <w:rPr>
          <w:rFonts w:hint="eastAsia"/>
        </w:rPr>
        <w:t xml:space="preserve">库存</w:t>
      </w:r>
    </w:p>
    <w:p>
      <w:pPr>
        <w:numPr>
          <w:ilvl w:val="0"/>
          <w:numId w:val="1654"/>
        </w:numPr>
      </w:pPr>
      <w:r>
        <w:rPr>
          <w:rFonts w:hint="eastAsia"/>
        </w:rPr>
        <w:t xml:space="preserve">客户档案销毁须：A)</w:t>
      </w:r>
      <w:r>
        <w:t xml:space="preserve"> </w:t>
      </w:r>
      <w:r>
        <w:rPr>
          <w:rFonts w:hint="eastAsia"/>
        </w:rPr>
        <w:t xml:space="preserve">丢垃圾桶</w:t>
      </w:r>
      <w:r>
        <w:t xml:space="preserve"> B) </w:t>
      </w:r>
      <w:r>
        <w:rPr>
          <w:rFonts w:hint="eastAsia"/>
        </w:rPr>
        <w:t xml:space="preserve">碎纸</w:t>
      </w:r>
      <w:r>
        <w:t xml:space="preserve"> + </w:t>
      </w:r>
      <w:r>
        <w:rPr>
          <w:rFonts w:hint="eastAsia"/>
        </w:rPr>
        <w:t xml:space="preserve">记录</w:t>
      </w:r>
      <w:r>
        <w:t xml:space="preserve"> C) </w:t>
      </w:r>
      <w:r>
        <w:rPr>
          <w:rFonts w:hint="eastAsia"/>
        </w:rPr>
        <w:t xml:space="preserve">烧毁无记录</w:t>
      </w:r>
      <w:r>
        <w:t xml:space="preserve"> D) </w:t>
      </w:r>
      <w:r>
        <w:rPr>
          <w:rFonts w:hint="eastAsia"/>
        </w:rPr>
        <w:t xml:space="preserve">存永久</w:t>
      </w:r>
    </w:p>
    <w:p>
      <w:pPr>
        <w:numPr>
          <w:ilvl w:val="0"/>
          <w:numId w:val="1654"/>
        </w:numPr>
      </w:pPr>
      <w:r>
        <w:rPr>
          <w:rFonts w:hint="eastAsia"/>
        </w:rPr>
        <w:t xml:space="preserve">客户投诉率目标：A)</w:t>
      </w:r>
      <w:r>
        <w:t xml:space="preserve"> &lt;1% B) &lt;5% C) &lt;10% D) &lt;20%</w:t>
      </w:r>
    </w:p>
    <w:p>
      <w:r>
        <w:pict>
          <v:rect style="width:0;height:1.5pt" o:hralign="center" o:hrstd="t" o:hr="t"/>
        </w:pict>
      </w:r>
    </w:p>
    <w:bookmarkEnd w:id="1193"/>
    <w:bookmarkStart w:id="1194" w:name="第三部分简答题5-题每题-6-分共-30-分-2"/>
    <w:p>
      <w:pPr>
        <w:pStyle w:val="Heading5"/>
      </w:pPr>
      <w:r>
        <w:rPr>
          <w:rStyle w:val="SectionNumber"/>
        </w:rPr>
        <w:t xml:space="preserve">1.5.21.0.5</w:t>
      </w:r>
      <w:r>
        <w:tab/>
      </w:r>
      <w:r>
        <w:rPr>
          <w:rFonts w:hint="eastAsia"/>
        </w:rPr>
        <w:t xml:space="preserve">第三部分：简答题（5</w:t>
      </w:r>
      <w:r>
        <w:t xml:space="preserve"> </w:t>
      </w:r>
      <w:r>
        <w:rPr>
          <w:rFonts w:hint="eastAsia"/>
        </w:rPr>
        <w:t xml:space="preserve">题，每题</w:t>
      </w:r>
      <w:r>
        <w:t xml:space="preserve"> 6 </w:t>
      </w:r>
      <w:r>
        <w:rPr>
          <w:rFonts w:hint="eastAsia"/>
        </w:rPr>
        <w:t xml:space="preserve">分，共</w:t>
      </w:r>
      <w:r>
        <w:t xml:space="preserve"> 30 </w:t>
      </w:r>
      <w:r>
        <w:rPr>
          <w:rFonts w:hint="eastAsia"/>
        </w:rPr>
        <w:t xml:space="preserve">分）</w:t>
      </w:r>
    </w:p>
    <w:p>
      <w:pPr>
        <w:numPr>
          <w:ilvl w:val="0"/>
          <w:numId w:val="1655"/>
        </w:numPr>
      </w:pPr>
      <w:r>
        <w:rPr>
          <w:rFonts w:hint="eastAsia"/>
        </w:rPr>
        <w:t xml:space="preserve">列出运营文件</w:t>
      </w:r>
      <w:r>
        <w:t xml:space="preserve"> 3 </w:t>
      </w:r>
      <w:r>
        <w:rPr>
          <w:rFonts w:hint="eastAsia"/>
        </w:rPr>
        <w:t xml:space="preserve">大分类（员工/客户/公司）及各类至少</w:t>
      </w:r>
      <w:r>
        <w:t xml:space="preserve"> 3 </w:t>
      </w:r>
      <w:r>
        <w:rPr>
          <w:rFonts w:hint="eastAsia"/>
        </w:rPr>
        <w:t xml:space="preserve">项细分文件。</w:t>
      </w:r>
    </w:p>
    <w:p>
      <w:pPr>
        <w:numPr>
          <w:ilvl w:val="0"/>
          <w:numId w:val="1655"/>
        </w:numPr>
      </w:pPr>
      <w:r>
        <w:rPr>
          <w:rFonts w:hint="eastAsia"/>
        </w:rPr>
        <w:t xml:space="preserve">说明员工薪资单</w:t>
      </w:r>
      <w:r>
        <w:t xml:space="preserve"> 5 </w:t>
      </w:r>
      <w:r>
        <w:rPr>
          <w:rFonts w:hint="eastAsia"/>
        </w:rPr>
        <w:t xml:space="preserve">项扣款并注明法定依据。</w:t>
      </w:r>
    </w:p>
    <w:p>
      <w:pPr>
        <w:numPr>
          <w:ilvl w:val="0"/>
          <w:numId w:val="1655"/>
        </w:numPr>
      </w:pPr>
      <w:r>
        <w:rPr>
          <w:rFonts w:hint="eastAsia"/>
        </w:rPr>
        <w:t xml:space="preserve">描述推拿床每客消毒</w:t>
      </w:r>
      <w:r>
        <w:t xml:space="preserve"> SOP 6 </w:t>
      </w:r>
      <w:r>
        <w:rPr>
          <w:rFonts w:hint="eastAsia"/>
        </w:rPr>
        <w:t xml:space="preserve">个步骤。</w:t>
      </w:r>
    </w:p>
    <w:p>
      <w:pPr>
        <w:numPr>
          <w:ilvl w:val="0"/>
          <w:numId w:val="1655"/>
        </w:numPr>
      </w:pPr>
      <w:r>
        <w:rPr>
          <w:rFonts w:hint="eastAsia"/>
        </w:rPr>
        <w:t xml:space="preserve">阐述</w:t>
      </w:r>
      <w:r>
        <w:t xml:space="preserve"> T&amp;CM </w:t>
      </w:r>
      <w:r>
        <w:rPr>
          <w:rFonts w:hint="eastAsia"/>
        </w:rPr>
        <w:t xml:space="preserve">广告</w:t>
      </w:r>
      <w:r>
        <w:t xml:space="preserve"> 5 </w:t>
      </w:r>
      <w:r>
        <w:rPr>
          <w:rFonts w:hint="eastAsia"/>
        </w:rPr>
        <w:t xml:space="preserve">项禁例并各举一例。</w:t>
      </w:r>
    </w:p>
    <w:p>
      <w:pPr>
        <w:numPr>
          <w:ilvl w:val="0"/>
          <w:numId w:val="1655"/>
        </w:numPr>
      </w:pPr>
      <w:r>
        <w:rPr>
          <w:rFonts w:hint="eastAsia"/>
        </w:rPr>
        <w:t xml:space="preserve">列出</w:t>
      </w:r>
      <w:r>
        <w:t xml:space="preserve"> LEARN </w:t>
      </w:r>
      <w:r>
        <w:rPr>
          <w:rFonts w:hint="eastAsia"/>
        </w:rPr>
        <w:t xml:space="preserve">五步法并说明关键动作。</w:t>
      </w:r>
    </w:p>
    <w:p>
      <w:r>
        <w:pict>
          <v:rect style="width:0;height:1.5pt" o:hralign="center" o:hrstd="t" o:hr="t"/>
        </w:pict>
      </w:r>
    </w:p>
    <w:bookmarkEnd w:id="1194"/>
    <w:bookmarkStart w:id="1195" w:name="第四部分综合案例题共-20-分-2"/>
    <w:p>
      <w:pPr>
        <w:pStyle w:val="Heading5"/>
      </w:pPr>
      <w:r>
        <w:rPr>
          <w:rStyle w:val="SectionNumber"/>
        </w:rPr>
        <w:t xml:space="preserve">1.5.21.0.6</w:t>
      </w:r>
      <w:r>
        <w:tab/>
      </w:r>
      <w:r>
        <w:rPr>
          <w:rFonts w:hint="eastAsia"/>
        </w:rPr>
        <w:t xml:space="preserve">第四部分：综合案例题（共</w:t>
      </w:r>
      <w:r>
        <w:t xml:space="preserve"> 20 </w:t>
      </w:r>
      <w:r>
        <w:rPr>
          <w:rFonts w:hint="eastAsia"/>
        </w:rPr>
        <w:t xml:space="preserve">分）</w:t>
      </w:r>
    </w:p>
    <w:p>
      <w:pPr>
        <w:pStyle w:val="FirstParagraph"/>
      </w:pPr>
      <w:r>
        <w:rPr>
          <w:rFonts w:hint="eastAsia"/>
          <w:b/>
          <w:bCs/>
        </w:rPr>
        <w:t xml:space="preserve">案例：</w:t>
      </w:r>
    </w:p>
    <w:p>
      <w:pPr>
        <w:pStyle w:val="BodyText"/>
      </w:pPr>
      <w:r>
        <w:rPr>
          <w:rFonts w:hint="eastAsia"/>
        </w:rPr>
        <w:t xml:space="preserve">推拿中心</w:t>
      </w:r>
      <w:r>
        <w:t xml:space="preserve"> Sinaran Wellness </w:t>
      </w:r>
      <w:r>
        <w:rPr>
          <w:rFonts w:hint="eastAsia"/>
        </w:rPr>
        <w:t xml:space="preserve">年营收</w:t>
      </w:r>
      <w:r>
        <w:t xml:space="preserve"> RM </w:t>
      </w:r>
      <w:r>
        <w:rPr>
          <w:rFonts w:hint="eastAsia"/>
        </w:rPr>
        <w:t xml:space="preserve">800,000，雇员</w:t>
      </w:r>
      <w:r>
        <w:t xml:space="preserve"> 8 </w:t>
      </w:r>
      <w:r>
        <w:rPr>
          <w:rFonts w:hint="eastAsia"/>
        </w:rPr>
        <w:t xml:space="preserve">人（4</w:t>
      </w:r>
      <w:r>
        <w:t xml:space="preserve"> </w:t>
      </w:r>
      <w:r>
        <w:rPr>
          <w:rFonts w:hint="eastAsia"/>
        </w:rPr>
        <w:t xml:space="preserve">推拿师持</w:t>
      </w:r>
      <w:r>
        <w:t xml:space="preserve"> MOH </w:t>
      </w:r>
      <w:r>
        <w:rPr>
          <w:rFonts w:hint="eastAsia"/>
        </w:rPr>
        <w:t xml:space="preserve">注册、1</w:t>
      </w:r>
      <w:r>
        <w:t xml:space="preserve"> Admin、2 </w:t>
      </w:r>
      <w:r>
        <w:rPr>
          <w:rFonts w:hint="eastAsia"/>
        </w:rPr>
        <w:t xml:space="preserve">接待、1</w:t>
      </w:r>
      <w:r>
        <w:t xml:space="preserve"> </w:t>
      </w:r>
      <w:r>
        <w:rPr>
          <w:rFonts w:hint="eastAsia"/>
        </w:rPr>
        <w:t xml:space="preserve">清洁）。</w:t>
      </w:r>
      <w:r>
        <w:t xml:space="preserve"> </w:t>
      </w:r>
      <w:r>
        <w:rPr>
          <w:rFonts w:hint="eastAsia"/>
        </w:rPr>
        <w:t xml:space="preserve">近</w:t>
      </w:r>
      <w:r>
        <w:t xml:space="preserve"> 3 </w:t>
      </w:r>
      <w:r>
        <w:rPr>
          <w:rFonts w:hint="eastAsia"/>
        </w:rPr>
        <w:t xml:space="preserve">个月发生：</w:t>
      </w:r>
      <w:r>
        <w:t xml:space="preserve"> </w:t>
      </w:r>
      <w:r>
        <w:t xml:space="preserve">(1) EPF 3 </w:t>
      </w:r>
      <w:r>
        <w:rPr>
          <w:rFonts w:hint="eastAsia"/>
        </w:rPr>
        <w:t xml:space="preserve">个月未缴；</w:t>
      </w:r>
      <w:r>
        <w:t xml:space="preserve"> </w:t>
      </w:r>
      <w:r>
        <w:t xml:space="preserve">(2) 1 </w:t>
      </w:r>
      <w:r>
        <w:rPr>
          <w:rFonts w:hint="eastAsia"/>
        </w:rPr>
        <w:t xml:space="preserve">位客户在推拿后瘀青剧痛送医；</w:t>
      </w:r>
      <w:r>
        <w:t xml:space="preserve"> </w:t>
      </w:r>
      <w:r>
        <w:t xml:space="preserve">(3) FB </w:t>
      </w:r>
      <w:r>
        <w:rPr>
          <w:rFonts w:hint="eastAsia"/>
        </w:rPr>
        <w:t xml:space="preserve">贴文写”陈师傅治愈</w:t>
      </w:r>
      <w:r>
        <w:t xml:space="preserve"> 50 </w:t>
      </w:r>
      <w:r>
        <w:rPr>
          <w:rFonts w:hint="eastAsia"/>
        </w:rPr>
        <w:t xml:space="preserve">位糖尿病患者”；</w:t>
      </w:r>
      <w:r>
        <w:t xml:space="preserve"> </w:t>
      </w:r>
      <w:r>
        <w:t xml:space="preserve">(4) </w:t>
      </w:r>
      <w:r>
        <w:rPr>
          <w:rFonts w:hint="eastAsia"/>
        </w:rPr>
        <w:t xml:space="preserve">前台离职员工外泄</w:t>
      </w:r>
      <w:r>
        <w:t xml:space="preserve"> 50 </w:t>
      </w:r>
      <w:r>
        <w:rPr>
          <w:rFonts w:hint="eastAsia"/>
        </w:rPr>
        <w:t xml:space="preserve">位客户资料至保险经纪。</w:t>
      </w:r>
      <w:r>
        <w:t xml:space="preserve"> </w:t>
      </w:r>
      <w:r>
        <w:t xml:space="preserve">Manager </w:t>
      </w:r>
      <w:r>
        <w:rPr>
          <w:rFonts w:hint="eastAsia"/>
        </w:rPr>
        <w:t xml:space="preserve">收到</w:t>
      </w:r>
      <w:r>
        <w:t xml:space="preserve"> MOH、JPDP、LHDN </w:t>
      </w:r>
      <w:r>
        <w:rPr>
          <w:rFonts w:hint="eastAsia"/>
        </w:rPr>
        <w:t xml:space="preserve">三方调查函。</w:t>
      </w:r>
    </w:p>
    <w:p>
      <w:pPr>
        <w:pStyle w:val="BodyText"/>
      </w:pPr>
      <w:r>
        <w:rPr>
          <w:rFonts w:hint="eastAsia"/>
        </w:rPr>
        <w:t xml:space="preserve">请回答：</w:t>
      </w:r>
    </w:p>
    <w:p>
      <w:pPr>
        <w:pStyle w:val="Compact"/>
        <w:numPr>
          <w:ilvl w:val="0"/>
          <w:numId w:val="1656"/>
        </w:numPr>
      </w:pPr>
      <w:r>
        <w:rPr>
          <w:rFonts w:hint="eastAsia"/>
        </w:rPr>
        <w:t xml:space="preserve">列出本中心违反的</w:t>
      </w:r>
      <w:r>
        <w:rPr>
          <w:rFonts w:hint="eastAsia"/>
          <w:b/>
          <w:bCs/>
        </w:rPr>
        <w:t xml:space="preserve">至少</w:t>
      </w:r>
      <w:r>
        <w:rPr>
          <w:b/>
          <w:bCs/>
        </w:rPr>
        <w:t xml:space="preserve"> 6 </w:t>
      </w:r>
      <w:r>
        <w:rPr>
          <w:rFonts w:hint="eastAsia"/>
          <w:b/>
          <w:bCs/>
        </w:rPr>
        <w:t xml:space="preserve">条</w:t>
      </w:r>
      <w:r>
        <w:rPr>
          <w:rFonts w:hint="eastAsia"/>
        </w:rPr>
        <w:t xml:space="preserve">法规名称与条文。（6</w:t>
      </w:r>
      <w:r>
        <w:t xml:space="preserve"> </w:t>
      </w:r>
      <w:r>
        <w:rPr>
          <w:rFonts w:hint="eastAsia"/>
        </w:rPr>
        <w:t xml:space="preserve">分）</w:t>
      </w:r>
    </w:p>
    <w:p>
      <w:pPr>
        <w:pStyle w:val="Compact"/>
        <w:numPr>
          <w:ilvl w:val="0"/>
          <w:numId w:val="1656"/>
        </w:numPr>
      </w:pPr>
      <w:r>
        <w:rPr>
          <w:rFonts w:hint="eastAsia"/>
        </w:rPr>
        <w:t xml:space="preserve">按优先级列出</w:t>
      </w:r>
      <w:r>
        <w:t xml:space="preserve"> Manager</w:t>
      </w:r>
      <w:r>
        <w:t xml:space="preserve"> </w:t>
      </w:r>
      <w:r>
        <w:rPr>
          <w:b/>
          <w:bCs/>
        </w:rPr>
        <w:t xml:space="preserve">7 </w:t>
      </w:r>
      <w:r>
        <w:rPr>
          <w:rFonts w:hint="eastAsia"/>
          <w:b/>
          <w:bCs/>
        </w:rPr>
        <w:t xml:space="preserve">日内</w:t>
      </w:r>
      <w:r>
        <w:rPr>
          <w:rFonts w:hint="eastAsia"/>
        </w:rPr>
        <w:t xml:space="preserve">必须完成的补救措施。（8</w:t>
      </w:r>
      <w:r>
        <w:t xml:space="preserve"> </w:t>
      </w:r>
      <w:r>
        <w:rPr>
          <w:rFonts w:hint="eastAsia"/>
        </w:rPr>
        <w:t xml:space="preserve">分）</w:t>
      </w:r>
    </w:p>
    <w:p>
      <w:pPr>
        <w:pStyle w:val="Compact"/>
        <w:numPr>
          <w:ilvl w:val="0"/>
          <w:numId w:val="1656"/>
        </w:numPr>
      </w:pPr>
      <w:r>
        <w:rPr>
          <w:rFonts w:hint="eastAsia"/>
        </w:rPr>
        <w:t xml:space="preserve">提出中心长期合规治理框架（≥</w:t>
      </w:r>
      <w:r>
        <w:t xml:space="preserve"> 5 </w:t>
      </w:r>
      <w:r>
        <w:rPr>
          <w:rFonts w:hint="eastAsia"/>
        </w:rPr>
        <w:t xml:space="preserve">项制度）。（6</w:t>
      </w:r>
      <w:r>
        <w:t xml:space="preserve"> </w:t>
      </w:r>
      <w:r>
        <w:rPr>
          <w:rFonts w:hint="eastAsia"/>
        </w:rPr>
        <w:t xml:space="preserve">分）</w:t>
      </w:r>
    </w:p>
    <w:p>
      <w:r>
        <w:pict>
          <v:rect style="width:0;height:1.5pt" o:hralign="center" o:hrstd="t" o:hr="t"/>
        </w:pict>
      </w:r>
    </w:p>
    <w:bookmarkEnd w:id="1195"/>
    <w:bookmarkStart w:id="1196" w:name="答案要点导师参考-7"/>
    <w:p>
      <w:pPr>
        <w:pStyle w:val="Heading5"/>
      </w:pPr>
      <w:r>
        <w:rPr>
          <w:rStyle w:val="SectionNumber"/>
        </w:rPr>
        <w:t xml:space="preserve">1.5.21.0.7</w:t>
      </w:r>
      <w:r>
        <w:tab/>
      </w:r>
      <w:r>
        <w:rPr>
          <w:rFonts w:hint="eastAsia"/>
        </w:rPr>
        <w:t xml:space="preserve">答案要点（导师参考）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题号</w:t>
            </w:r>
          </w:p>
        </w:tc>
        <w:tc>
          <w:tcPr/>
          <w:p>
            <w:pPr>
              <w:pStyle w:val="Compact"/>
            </w:pPr>
            <w:r>
              <w:rPr>
                <w:rFonts w:hint="eastAsia"/>
              </w:rPr>
              <w:t xml:space="preserve">答案</w:t>
            </w:r>
          </w:p>
        </w:tc>
      </w:tr>
      <w:tr>
        <w:tc>
          <w:tcPr/>
          <w:p>
            <w:pPr>
              <w:pStyle w:val="Compact"/>
            </w:pPr>
            <w:r>
              <w:t xml:space="preserve">1</w:t>
            </w:r>
          </w:p>
        </w:tc>
        <w:tc>
          <w:tcPr/>
          <w:p>
            <w:pPr>
              <w:pStyle w:val="Compact"/>
            </w:pPr>
            <w:r>
              <w:t xml:space="preserve">Personal Data Protection Act</w:t>
            </w:r>
          </w:p>
        </w:tc>
      </w:tr>
      <w:tr>
        <w:tc>
          <w:tcPr/>
          <w:p>
            <w:pPr>
              <w:pStyle w:val="Compact"/>
            </w:pPr>
            <w:r>
              <w:t xml:space="preserve">2</w:t>
            </w:r>
          </w:p>
        </w:tc>
        <w:tc>
          <w:tcPr/>
          <w:p>
            <w:pPr>
              <w:pStyle w:val="Compact"/>
            </w:pPr>
            <w:r>
              <w:t xml:space="preserve">6</w:t>
            </w:r>
          </w:p>
        </w:tc>
      </w:tr>
      <w:tr>
        <w:tc>
          <w:tcPr/>
          <w:p>
            <w:pPr>
              <w:pStyle w:val="Compact"/>
            </w:pPr>
            <w:r>
              <w:t xml:space="preserve">3</w:t>
            </w:r>
          </w:p>
        </w:tc>
        <w:tc>
          <w:tcPr/>
          <w:p>
            <w:pPr>
              <w:pStyle w:val="Compact"/>
            </w:pPr>
            <w:r>
              <w:t xml:space="preserve">13</w:t>
            </w:r>
          </w:p>
        </w:tc>
      </w:tr>
      <w:tr>
        <w:tc>
          <w:tcPr/>
          <w:p>
            <w:pPr>
              <w:pStyle w:val="Compact"/>
            </w:pPr>
            <w:r>
              <w:t xml:space="preserve">4</w:t>
            </w:r>
          </w:p>
        </w:tc>
        <w:tc>
          <w:tcPr/>
          <w:p>
            <w:pPr>
              <w:pStyle w:val="Compact"/>
            </w:pPr>
            <w:r>
              <w:t xml:space="preserve">1700</w:t>
            </w:r>
          </w:p>
        </w:tc>
      </w:tr>
      <w:tr>
        <w:tc>
          <w:tcPr/>
          <w:p>
            <w:pPr>
              <w:pStyle w:val="Compact"/>
            </w:pPr>
            <w:r>
              <w:t xml:space="preserve">5</w:t>
            </w:r>
          </w:p>
        </w:tc>
        <w:tc>
          <w:tcPr/>
          <w:p>
            <w:pPr>
              <w:pStyle w:val="Compact"/>
            </w:pPr>
            <w:r>
              <w:t xml:space="preserve">70</w:t>
            </w:r>
          </w:p>
        </w:tc>
      </w:tr>
      <w:tr>
        <w:tc>
          <w:tcPr/>
          <w:p>
            <w:pPr>
              <w:pStyle w:val="Compact"/>
            </w:pPr>
            <w:r>
              <w:t xml:space="preserve">6</w:t>
            </w:r>
          </w:p>
        </w:tc>
        <w:tc>
          <w:tcPr/>
          <w:p>
            <w:pPr>
              <w:pStyle w:val="Compact"/>
            </w:pPr>
            <w:r>
              <w:t xml:space="preserve">1:10</w:t>
            </w:r>
          </w:p>
        </w:tc>
      </w:tr>
      <w:tr>
        <w:tc>
          <w:tcPr/>
          <w:p>
            <w:pPr>
              <w:pStyle w:val="Compact"/>
            </w:pPr>
            <w:r>
              <w:t xml:space="preserve">7</w:t>
            </w:r>
          </w:p>
        </w:tc>
        <w:tc>
          <w:tcPr/>
          <w:p>
            <w:pPr>
              <w:pStyle w:val="Compact"/>
            </w:pPr>
            <w:r>
              <w:t xml:space="preserve">LHDN</w:t>
            </w:r>
          </w:p>
        </w:tc>
      </w:tr>
      <w:tr>
        <w:tc>
          <w:tcPr/>
          <w:p>
            <w:pPr>
              <w:pStyle w:val="Compact"/>
            </w:pPr>
            <w:r>
              <w:t xml:space="preserve">8</w:t>
            </w:r>
          </w:p>
        </w:tc>
        <w:tc>
          <w:tcPr/>
          <w:p>
            <w:pPr>
              <w:pStyle w:val="Compact"/>
            </w:pPr>
            <w:r>
              <w:t xml:space="preserve">8</w:t>
            </w:r>
          </w:p>
        </w:tc>
      </w:tr>
      <w:tr>
        <w:tc>
          <w:tcPr/>
          <w:p>
            <w:pPr>
              <w:pStyle w:val="Compact"/>
            </w:pPr>
            <w:r>
              <w:t xml:space="preserve">9</w:t>
            </w:r>
          </w:p>
        </w:tc>
        <w:tc>
          <w:tcPr/>
          <w:p>
            <w:pPr>
              <w:pStyle w:val="Compact"/>
            </w:pPr>
            <w:r>
              <w:t xml:space="preserve">Listen</w:t>
            </w:r>
          </w:p>
        </w:tc>
      </w:tr>
      <w:tr>
        <w:tc>
          <w:tcPr/>
          <w:p>
            <w:pPr>
              <w:pStyle w:val="Compact"/>
            </w:pPr>
            <w:r>
              <w:t xml:space="preserve">10</w:t>
            </w:r>
          </w:p>
        </w:tc>
        <w:tc>
          <w:tcPr/>
          <w:p>
            <w:pPr>
              <w:pStyle w:val="Compact"/>
            </w:pPr>
            <w:r>
              <w:t xml:space="preserve">24</w:t>
            </w:r>
          </w:p>
        </w:tc>
      </w:tr>
      <w:tr>
        <w:tc>
          <w:tcPr/>
          <w:p>
            <w:pPr>
              <w:pStyle w:val="Compact"/>
            </w:pPr>
            <w:r>
              <w:t xml:space="preserve">11</w:t>
            </w:r>
          </w:p>
        </w:tc>
        <w:tc>
          <w:tcPr/>
          <w:p>
            <w:pPr>
              <w:pStyle w:val="Compact"/>
            </w:pPr>
            <w:r>
              <w:t xml:space="preserve">C</w:t>
            </w:r>
          </w:p>
        </w:tc>
      </w:tr>
      <w:tr>
        <w:tc>
          <w:tcPr/>
          <w:p>
            <w:pPr>
              <w:pStyle w:val="Compact"/>
            </w:pPr>
            <w:r>
              <w:t xml:space="preserve">16</w:t>
            </w:r>
          </w:p>
        </w:tc>
        <w:tc>
          <w:tcPr/>
          <w:p>
            <w:pPr>
              <w:pStyle w:val="Compact"/>
            </w:pPr>
            <w:r>
              <w:t xml:space="preserve">C</w:t>
            </w:r>
          </w:p>
        </w:tc>
      </w:tr>
      <w:tr>
        <w:tc>
          <w:tcPr/>
          <w:p>
            <w:pPr>
              <w:pStyle w:val="Compact"/>
            </w:pPr>
            <w:r>
              <w:t xml:space="preserve">21</w:t>
            </w:r>
          </w:p>
        </w:tc>
        <w:tc>
          <w:tcPr/>
          <w:p>
            <w:pPr>
              <w:pStyle w:val="Compact"/>
            </w:pPr>
            <w:r>
              <w:t xml:space="preserve">C</w:t>
            </w:r>
          </w:p>
        </w:tc>
      </w:tr>
      <w:tr>
        <w:tc>
          <w:tcPr/>
          <w:p>
            <w:pPr>
              <w:pStyle w:val="Compact"/>
            </w:pPr>
            <w:r>
              <w:t xml:space="preserve">26</w:t>
            </w:r>
          </w:p>
        </w:tc>
        <w:tc>
          <w:tcPr/>
          <w:p>
            <w:pPr>
              <w:pStyle w:val="Compact"/>
            </w:pPr>
            <w:r>
              <w:rPr>
                <w:rFonts w:hint="eastAsia"/>
              </w:rPr>
              <w:t xml:space="preserve">员工：聘书/IC/薪资；客户：档案/病历/同意；公司：SSM/SOP/证照</w:t>
            </w:r>
          </w:p>
        </w:tc>
      </w:tr>
      <w:tr>
        <w:tc>
          <w:tcPr/>
          <w:p>
            <w:pPr>
              <w:pStyle w:val="Compact"/>
            </w:pPr>
            <w:r>
              <w:t xml:space="preserve">27</w:t>
            </w:r>
          </w:p>
        </w:tc>
        <w:tc>
          <w:tcPr/>
          <w:p>
            <w:pPr>
              <w:pStyle w:val="Compact"/>
            </w:pPr>
            <w:r>
              <w:t xml:space="preserve">EPF </w:t>
            </w:r>
            <w:r>
              <w:rPr>
                <w:rFonts w:hint="eastAsia"/>
              </w:rPr>
              <w:t xml:space="preserve">11%（EPF</w:t>
            </w:r>
            <w:r>
              <w:t xml:space="preserve"> </w:t>
            </w:r>
            <w:r>
              <w:rPr>
                <w:rFonts w:hint="eastAsia"/>
              </w:rPr>
              <w:t xml:space="preserve">Act）、SOCSO</w:t>
            </w:r>
            <w:r>
              <w:t xml:space="preserve"> </w:t>
            </w:r>
            <w:r>
              <w:rPr>
                <w:rFonts w:hint="eastAsia"/>
              </w:rPr>
              <w:t xml:space="preserve">0.5%（SOCSO</w:t>
            </w:r>
            <w:r>
              <w:t xml:space="preserve"> </w:t>
            </w:r>
            <w:r>
              <w:rPr>
                <w:rFonts w:hint="eastAsia"/>
              </w:rPr>
              <w:t xml:space="preserve">Act）、EIS</w:t>
            </w:r>
            <w:r>
              <w:t xml:space="preserve"> </w:t>
            </w:r>
            <w:r>
              <w:rPr>
                <w:rFonts w:hint="eastAsia"/>
              </w:rPr>
              <w:t xml:space="preserve">0.2%（EIS</w:t>
            </w:r>
            <w:r>
              <w:t xml:space="preserve"> </w:t>
            </w:r>
            <w:r>
              <w:rPr>
                <w:rFonts w:hint="eastAsia"/>
              </w:rPr>
              <w:t xml:space="preserve">Act）、PCB（ITA</w:t>
            </w:r>
            <w:r>
              <w:t xml:space="preserve"> Sec </w:t>
            </w:r>
            <w:r>
              <w:rPr>
                <w:rFonts w:hint="eastAsia"/>
              </w:rPr>
              <w:t xml:space="preserve">83）、HRDF</w:t>
            </w:r>
            <w:r>
              <w:t xml:space="preserve"> </w:t>
            </w:r>
            <w:r>
              <w:rPr>
                <w:rFonts w:hint="eastAsia"/>
              </w:rPr>
              <w:t xml:space="preserve">0%（雇主专责）</w:t>
            </w:r>
          </w:p>
        </w:tc>
      </w:tr>
      <w:tr>
        <w:tc>
          <w:tcPr/>
          <w:p>
            <w:pPr>
              <w:pStyle w:val="Compact"/>
            </w:pPr>
            <w:r>
              <w:t xml:space="preserve">28</w:t>
            </w:r>
          </w:p>
        </w:tc>
        <w:tc>
          <w:tcPr/>
          <w:p>
            <w:pPr>
              <w:pStyle w:val="Compact"/>
            </w:pPr>
            <w:r>
              <w:rPr>
                <w:rFonts w:hint="eastAsia"/>
              </w:rPr>
              <w:t xml:space="preserve">换床纸</w:t>
            </w:r>
            <w:r>
              <w:t xml:space="preserve"> → IPA </w:t>
            </w:r>
            <w:r>
              <w:rPr>
                <w:rFonts w:hint="eastAsia"/>
              </w:rPr>
              <w:t xml:space="preserve">喷</w:t>
            </w:r>
            <w:r>
              <w:t xml:space="preserve"> → </w:t>
            </w:r>
            <w:r>
              <w:rPr>
                <w:rFonts w:hint="eastAsia"/>
              </w:rPr>
              <w:t xml:space="preserve">风干</w:t>
            </w:r>
            <w:r>
              <w:t xml:space="preserve"> → </w:t>
            </w:r>
            <w:r>
              <w:rPr>
                <w:rFonts w:hint="eastAsia"/>
              </w:rPr>
              <w:t xml:space="preserve">擦拭</w:t>
            </w:r>
            <w:r>
              <w:t xml:space="preserve"> → </w:t>
            </w:r>
            <w:r>
              <w:rPr>
                <w:rFonts w:hint="eastAsia"/>
              </w:rPr>
              <w:t xml:space="preserve">废物分类</w:t>
            </w:r>
            <w:r>
              <w:t xml:space="preserve"> → </w:t>
            </w:r>
            <w:r>
              <w:rPr>
                <w:rFonts w:hint="eastAsia"/>
              </w:rPr>
              <w:t xml:space="preserve">填日志</w:t>
            </w:r>
          </w:p>
        </w:tc>
      </w:tr>
      <w:tr>
        <w:tc>
          <w:tcPr/>
          <w:p>
            <w:pPr>
              <w:pStyle w:val="Compact"/>
            </w:pPr>
            <w:r>
              <w:t xml:space="preserve">29</w:t>
            </w:r>
          </w:p>
        </w:tc>
        <w:tc>
          <w:tcPr/>
          <w:p>
            <w:pPr>
              <w:pStyle w:val="Compact"/>
            </w:pPr>
            <w:r>
              <w:rPr>
                <w:rFonts w:hint="eastAsia"/>
              </w:rPr>
              <w:t xml:space="preserve">治愈（Med</w:t>
            </w:r>
            <w:r>
              <w:t xml:space="preserve"> Adv </w:t>
            </w:r>
            <w:r>
              <w:rPr>
                <w:rFonts w:hint="eastAsia"/>
              </w:rPr>
              <w:t xml:space="preserve">Act）、比较医疗、医生头衔、未授权照、假资质</w:t>
            </w:r>
          </w:p>
        </w:tc>
      </w:tr>
      <w:tr>
        <w:tc>
          <w:tcPr/>
          <w:p>
            <w:pPr>
              <w:pStyle w:val="Compact"/>
            </w:pPr>
            <w:r>
              <w:t xml:space="preserve">30</w:t>
            </w:r>
          </w:p>
        </w:tc>
        <w:tc>
          <w:tcPr/>
          <w:p>
            <w:pPr>
              <w:pStyle w:val="Compact"/>
            </w:pPr>
            <w:r>
              <w:t xml:space="preserve">Listen </w:t>
            </w:r>
            <w:r>
              <w:rPr>
                <w:rFonts w:hint="eastAsia"/>
              </w:rPr>
              <w:t xml:space="preserve">倾听</w:t>
            </w:r>
            <w:r>
              <w:t xml:space="preserve"> / Empathize </w:t>
            </w:r>
            <w:r>
              <w:rPr>
                <w:rFonts w:hint="eastAsia"/>
              </w:rPr>
              <w:t xml:space="preserve">同理</w:t>
            </w:r>
            <w:r>
              <w:t xml:space="preserve"> / Apologize </w:t>
            </w:r>
            <w:r>
              <w:rPr>
                <w:rFonts w:hint="eastAsia"/>
              </w:rPr>
              <w:t xml:space="preserve">道歉</w:t>
            </w:r>
            <w:r>
              <w:t xml:space="preserve"> / Respond </w:t>
            </w:r>
            <w:r>
              <w:rPr>
                <w:rFonts w:hint="eastAsia"/>
              </w:rPr>
              <w:t xml:space="preserve">回应方案</w:t>
            </w:r>
            <w:r>
              <w:t xml:space="preserve"> / Notify </w:t>
            </w:r>
            <w:r>
              <w:rPr>
                <w:rFonts w:hint="eastAsia"/>
              </w:rPr>
              <w:t xml:space="preserve">登记跟进</w:t>
            </w:r>
          </w:p>
        </w:tc>
      </w:tr>
      <w:tr>
        <w:tc>
          <w:tcPr/>
          <w:p>
            <w:pPr>
              <w:pStyle w:val="Compact"/>
            </w:pPr>
            <w:r>
              <w:rPr>
                <w:rFonts w:hint="eastAsia"/>
              </w:rPr>
              <w:t xml:space="preserve">案例</w:t>
            </w:r>
            <w:r>
              <w:t xml:space="preserve"> (a)</w:t>
            </w:r>
          </w:p>
        </w:tc>
        <w:tc>
          <w:tcPr/>
          <w:p>
            <w:pPr>
              <w:pStyle w:val="Compact"/>
            </w:pPr>
            <w:r>
              <w:t xml:space="preserve">EPF Act Sec 43、SOCSO Act Sec 94、T&amp;CM Act Sec 20/22、PDPA Sec 42、Med Adv Act 1956、Consumer Protection Act Sec 10、OSHA Sec 32</w:t>
            </w:r>
          </w:p>
        </w:tc>
      </w:tr>
      <w:tr>
        <w:tc>
          <w:tcPr/>
          <w:p>
            <w:pPr>
              <w:pStyle w:val="Compact"/>
            </w:pPr>
            <w:r>
              <w:rPr>
                <w:rFonts w:hint="eastAsia"/>
              </w:rPr>
              <w:t xml:space="preserve">案例</w:t>
            </w:r>
            <w:r>
              <w:t xml:space="preserve"> (b)</w:t>
            </w:r>
          </w:p>
        </w:tc>
        <w:tc>
          <w:tcPr/>
          <w:p>
            <w:pPr>
              <w:pStyle w:val="Compact"/>
            </w:pPr>
            <w:r>
              <w:t xml:space="preserve">Day1: </w:t>
            </w:r>
            <w:r>
              <w:rPr>
                <w:rFonts w:hint="eastAsia"/>
              </w:rPr>
              <w:t xml:space="preserve">冻结系统</w:t>
            </w:r>
            <w:r>
              <w:t xml:space="preserve"> + </w:t>
            </w:r>
            <w:r>
              <w:rPr>
                <w:rFonts w:hint="eastAsia"/>
              </w:rPr>
              <w:t xml:space="preserve">报警</w:t>
            </w:r>
            <w:r>
              <w:t xml:space="preserve"> + JPDP 72h </w:t>
            </w:r>
            <w:r>
              <w:rPr>
                <w:rFonts w:hint="eastAsia"/>
              </w:rPr>
              <w:t xml:space="preserve">通报；Day2:</w:t>
            </w:r>
            <w:r>
              <w:t xml:space="preserve"> </w:t>
            </w:r>
            <w:r>
              <w:rPr>
                <w:rFonts w:hint="eastAsia"/>
              </w:rPr>
              <w:t xml:space="preserve">补缴</w:t>
            </w:r>
            <w:r>
              <w:t xml:space="preserve"> EPF/SOCSO + </w:t>
            </w:r>
            <w:r>
              <w:rPr>
                <w:rFonts w:hint="eastAsia"/>
              </w:rPr>
              <w:t xml:space="preserve">罚息；Day3:</w:t>
            </w:r>
            <w:r>
              <w:t xml:space="preserve"> </w:t>
            </w:r>
            <w:r>
              <w:rPr>
                <w:rFonts w:hint="eastAsia"/>
              </w:rPr>
              <w:t xml:space="preserve">受伤客户法定上报</w:t>
            </w:r>
            <w:r>
              <w:t xml:space="preserve"> + </w:t>
            </w:r>
            <w:r>
              <w:rPr>
                <w:rFonts w:hint="eastAsia"/>
              </w:rPr>
              <w:t xml:space="preserve">保险；Day4:</w:t>
            </w:r>
            <w:r>
              <w:t xml:space="preserve"> </w:t>
            </w:r>
            <w:r>
              <w:rPr>
                <w:rFonts w:hint="eastAsia"/>
              </w:rPr>
              <w:t xml:space="preserve">删除违规贴文</w:t>
            </w:r>
            <w:r>
              <w:t xml:space="preserve"> + </w:t>
            </w:r>
            <w:r>
              <w:rPr>
                <w:rFonts w:hint="eastAsia"/>
              </w:rPr>
              <w:t xml:space="preserve">公开道歉；Day5:</w:t>
            </w:r>
            <w:r>
              <w:t xml:space="preserve"> </w:t>
            </w:r>
            <w:r>
              <w:rPr>
                <w:rFonts w:hint="eastAsia"/>
              </w:rPr>
              <w:t xml:space="preserve">法律顾问</w:t>
            </w:r>
            <w:r>
              <w:t xml:space="preserve"> + </w:t>
            </w:r>
            <w:r>
              <w:rPr>
                <w:rFonts w:hint="eastAsia"/>
              </w:rPr>
              <w:t xml:space="preserve">应对</w:t>
            </w:r>
            <w:r>
              <w:t xml:space="preserve"> MOH </w:t>
            </w:r>
            <w:r>
              <w:rPr>
                <w:rFonts w:hint="eastAsia"/>
              </w:rPr>
              <w:t xml:space="preserve">函；Day6:</w:t>
            </w:r>
            <w:r>
              <w:t xml:space="preserve"> </w:t>
            </w:r>
            <w:r>
              <w:rPr>
                <w:rFonts w:hint="eastAsia"/>
              </w:rPr>
              <w:t xml:space="preserve">内部调查</w:t>
            </w:r>
            <w:r>
              <w:t xml:space="preserve"> + </w:t>
            </w:r>
            <w:r>
              <w:rPr>
                <w:rFonts w:hint="eastAsia"/>
              </w:rPr>
              <w:t xml:space="preserve">员工培训；Day7:</w:t>
            </w:r>
            <w:r>
              <w:t xml:space="preserve"> </w:t>
            </w:r>
            <w:r>
              <w:rPr>
                <w:rFonts w:hint="eastAsia"/>
              </w:rPr>
              <w:t xml:space="preserve">合规报告呈</w:t>
            </w:r>
            <w:r>
              <w:t xml:space="preserve"> MOH</w:t>
            </w:r>
          </w:p>
        </w:tc>
      </w:tr>
      <w:tr>
        <w:tc>
          <w:tcPr/>
          <w:p>
            <w:pPr>
              <w:pStyle w:val="Compact"/>
            </w:pPr>
            <w:r>
              <w:rPr>
                <w:rFonts w:hint="eastAsia"/>
              </w:rPr>
              <w:t xml:space="preserve">案例</w:t>
            </w:r>
            <w:r>
              <w:t xml:space="preserve"> (c)</w:t>
            </w:r>
          </w:p>
        </w:tc>
        <w:tc>
          <w:tcPr/>
          <w:p>
            <w:pPr>
              <w:pStyle w:val="Compact"/>
            </w:pPr>
            <w:r>
              <w:t xml:space="preserve">(1) </w:t>
            </w:r>
            <w:r>
              <w:rPr>
                <w:rFonts w:hint="eastAsia"/>
              </w:rPr>
              <w:t xml:space="preserve">月度合规审查；(2)</w:t>
            </w:r>
            <w:r>
              <w:t xml:space="preserve"> </w:t>
            </w:r>
            <w:r>
              <w:rPr>
                <w:rFonts w:hint="eastAsia"/>
              </w:rPr>
              <w:t xml:space="preserve">外包薪资服务；(3)</w:t>
            </w:r>
            <w:r>
              <w:t xml:space="preserve"> </w:t>
            </w:r>
            <w:r>
              <w:rPr>
                <w:rFonts w:hint="eastAsia"/>
              </w:rPr>
              <w:t xml:space="preserve">广告审批</w:t>
            </w:r>
            <w:r>
              <w:t xml:space="preserve"> </w:t>
            </w:r>
            <w:r>
              <w:rPr>
                <w:rFonts w:hint="eastAsia"/>
              </w:rPr>
              <w:t xml:space="preserve">SOP；(4)</w:t>
            </w:r>
            <w:r>
              <w:t xml:space="preserve"> PDPA DPO </w:t>
            </w:r>
            <w:r>
              <w:rPr>
                <w:rFonts w:hint="eastAsia"/>
              </w:rPr>
              <w:t xml:space="preserve">任命；(5)</w:t>
            </w:r>
            <w:r>
              <w:t xml:space="preserve"> </w:t>
            </w:r>
            <w:r>
              <w:rPr>
                <w:rFonts w:hint="eastAsia"/>
              </w:rPr>
              <w:t xml:space="preserve">投诉登记簿；(6)</w:t>
            </w:r>
            <w:r>
              <w:t xml:space="preserve"> </w:t>
            </w:r>
            <w:r>
              <w:rPr>
                <w:rFonts w:hint="eastAsia"/>
              </w:rPr>
              <w:t xml:space="preserve">年度审计；(7)</w:t>
            </w:r>
            <w:r>
              <w:t xml:space="preserve"> </w:t>
            </w:r>
            <w:r>
              <w:rPr>
                <w:rFonts w:hint="eastAsia"/>
              </w:rPr>
              <w:t xml:space="preserve">员工培训</w:t>
            </w:r>
          </w:p>
        </w:tc>
      </w:tr>
    </w:tbl>
    <w:p>
      <w:r>
        <w:pict>
          <v:rect style="width:0;height:1.5pt" o:hralign="center" o:hrstd="t" o:hr="t"/>
        </w:pict>
      </w:r>
    </w:p>
    <w:bookmarkEnd w:id="1196"/>
    <w:bookmarkStart w:id="1197" w:name="评分等级-3"/>
    <w:p>
      <w:pPr>
        <w:pStyle w:val="Heading5"/>
      </w:pPr>
      <w:r>
        <w:rPr>
          <w:rStyle w:val="SectionNumber"/>
        </w:rPr>
        <w:t xml:space="preserve">1.5.21.0.8</w:t>
      </w:r>
      <w:r>
        <w:tab/>
      </w:r>
      <w:r>
        <w:rPr>
          <w:rFonts w:hint="eastAsia"/>
        </w:rPr>
        <w:t xml:space="preserve">评分等级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pPr>
        <w:pStyle w:val="BodyText"/>
      </w:pPr>
      <w:r>
        <w:rPr>
          <w:rFonts w:hint="eastAsia"/>
          <w:b/>
          <w:bCs/>
        </w:rPr>
        <w:t xml:space="preserve">不及格者：</w:t>
      </w:r>
      <w:r>
        <w:t xml:space="preserve"> </w:t>
      </w:r>
      <w:r>
        <w:rPr>
          <w:rFonts w:hint="eastAsia"/>
        </w:rPr>
        <w:t xml:space="preserve">与导师面谈后，14</w:t>
      </w:r>
      <w:r>
        <w:t xml:space="preserve"> </w:t>
      </w:r>
      <w:r>
        <w:rPr>
          <w:rFonts w:hint="eastAsia"/>
        </w:rPr>
        <w:t xml:space="preserve">天内可补考一次。</w:t>
      </w:r>
    </w:p>
    <w:bookmarkEnd w:id="1197"/>
    <w:bookmarkStart w:id="1198" w:name="评估签字-4"/>
    <w:p>
      <w:pPr>
        <w:pStyle w:val="Heading5"/>
      </w:pPr>
      <w:r>
        <w:rPr>
          <w:rStyle w:val="SectionNumber"/>
        </w:rPr>
        <w:t xml:space="preserve">1.5.21.0.9</w:t>
      </w:r>
      <w:r>
        <w:tab/>
      </w:r>
      <w:r>
        <w:rPr>
          <w:rFonts w:hint="eastAsia"/>
        </w:rPr>
        <w:t xml:space="preserve">评估签字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评估员</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(PB)</w:t>
            </w:r>
          </w:p>
        </w:tc>
        <w:tc>
          <w:tcPr/>
          <w:p>
            <w:pPr>
              <w:pStyle w:val="Compact"/>
            </w:pPr>
          </w:p>
        </w:tc>
      </w:tr>
      <w:tr>
        <w:tc>
          <w:tcPr/>
          <w:p>
            <w:pPr>
              <w:pStyle w:val="Compact"/>
            </w:pPr>
            <w:r>
              <w:rPr>
                <w:rFonts w:hint="eastAsia"/>
              </w:rPr>
              <w:t xml:space="preserve">内部审核</w:t>
            </w:r>
            <w:r>
              <w:t xml:space="preserve"> (PPD)</w:t>
            </w:r>
          </w:p>
        </w:tc>
        <w:tc>
          <w:tcPr/>
          <w:p>
            <w:pPr>
              <w:pStyle w:val="Compact"/>
            </w:pPr>
          </w:p>
        </w:tc>
      </w:tr>
      <w:tr>
        <w:tc>
          <w:tcPr/>
          <w:p>
            <w:pPr>
              <w:pStyle w:val="Compact"/>
            </w:pPr>
            <w:r>
              <w:rPr>
                <w:rFonts w:hint="eastAsia"/>
              </w:rPr>
              <w:t xml:space="preserve">学员姓名</w:t>
            </w:r>
          </w:p>
        </w:tc>
        <w:tc>
          <w:tcPr/>
          <w:p>
            <w:pPr>
              <w:pStyle w:val="Compact"/>
            </w:pPr>
          </w:p>
        </w:tc>
      </w:tr>
    </w:tbl>
    <w:bookmarkEnd w:id="1198"/>
    <w:bookmarkEnd w:id="1199"/>
    <w:bookmarkStart w:id="1230" w:name="c05pa-performance-assessment"/>
    <w:p>
      <w:pPr>
        <w:pStyle w:val="Heading3"/>
      </w:pPr>
      <w:r>
        <w:rPr>
          <w:rStyle w:val="SectionNumber"/>
          <w:b/>
          <w:color w:val="1F7AAE"/>
        </w:rPr>
        <w:t xml:space="preserve">1.5.22</w:t>
      </w:r>
      <w:r>
        <w:rPr>
          <w:b/>
          <w:color w:val="1F7AAE"/>
        </w:rPr>
        <w:tab/>
      </w:r>
      <w:r>
        <w:rPr>
          <w:b/>
          <w:color w:val="1F7AAE"/>
        </w:rPr>
        <w:t xml:space="preserve">[C05/PA] Performance Assessment</w:t>
      </w:r>
    </w:p>
    <w:p>
      <w:pPr>
        <w:pStyle w:val="FirstParagraph"/>
      </w:pPr>
      <w:r>
        <w:rPr>
          <w:b/>
          <w:bCs/>
        </w:rPr>
        <w:t xml:space="preserve">WIM </w:t>
      </w:r>
      <w:r>
        <w:rPr>
          <w:rFonts w:hint="eastAsia"/>
          <w:b/>
          <w:bCs/>
        </w:rPr>
        <w:t xml:space="preserve">编码：</w:t>
      </w:r>
      <w:r>
        <w:t xml:space="preserve"> </w:t>
      </w:r>
      <w:r>
        <w:t xml:space="preserve">MP-031-3:2016-C05/PA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C05 </w:t>
      </w:r>
      <w:r>
        <w:rPr>
          <w:rFonts w:hint="eastAsia"/>
        </w:rPr>
        <w:t xml:space="preserve">推拿疗法中心行政管理服务</w:t>
      </w:r>
      <w:r>
        <w:t xml:space="preserve"> </w:t>
      </w:r>
      <w:r>
        <w:rPr>
          <w:rFonts w:hint="eastAsia"/>
          <w:b/>
          <w:bCs/>
        </w:rPr>
        <w:t xml:space="preserve">纸张颜色：</w:t>
      </w:r>
      <w:r>
        <w:t xml:space="preserve"> </w:t>
      </w:r>
      <w:r>
        <w:rPr>
          <w:rFonts w:hint="eastAsia"/>
        </w:rPr>
        <w:t xml:space="preserve">浅蓝</w:t>
      </w:r>
      <w:r>
        <w:t xml:space="preserve"> </w:t>
      </w:r>
      <w:r>
        <w:rPr>
          <w:rFonts w:hint="eastAsia"/>
          <w:b/>
          <w:bCs/>
        </w:rPr>
        <w:t xml:space="preserve">时数：</w:t>
      </w:r>
      <w:r>
        <w:t xml:space="preserve"> </w:t>
      </w:r>
      <w:r>
        <w:t xml:space="preserve">5 </w:t>
      </w:r>
      <w:r>
        <w:rPr>
          <w:rFonts w:hint="eastAsia"/>
        </w:rPr>
        <w:t xml:space="preserve">小时（30</w:t>
      </w:r>
      <w:r>
        <w:t xml:space="preserve"> </w:t>
      </w:r>
      <w:r>
        <w:rPr>
          <w:rFonts w:hint="eastAsia"/>
        </w:rPr>
        <w:t xml:space="preserve">分钟资料审阅</w:t>
      </w:r>
      <w:r>
        <w:t xml:space="preserve"> + 4 </w:t>
      </w:r>
      <w:r>
        <w:rPr>
          <w:rFonts w:hint="eastAsia"/>
        </w:rPr>
        <w:t xml:space="preserve">小时实操</w:t>
      </w:r>
      <w:r>
        <w:t xml:space="preserve"> + 30 </w:t>
      </w:r>
      <w:r>
        <w:rPr>
          <w:rFonts w:hint="eastAsia"/>
        </w:rPr>
        <w:t xml:space="preserve">分钟反馈）</w:t>
      </w:r>
      <w:r>
        <w:t xml:space="preserve"> </w:t>
      </w:r>
      <w:r>
        <w:rPr>
          <w:rFonts w:hint="eastAsia"/>
          <w:b/>
          <w:bCs/>
        </w:rPr>
        <w:t xml:space="preserve">最后更新：</w:t>
      </w:r>
      <w:r>
        <w:t xml:space="preserve"> </w:t>
      </w:r>
      <w:r>
        <w:t xml:space="preserve">2026-04-17</w:t>
      </w:r>
      <w:r>
        <w:t xml:space="preserve"> </w:t>
      </w:r>
      <w:r>
        <w:t xml:space="preserve">—</w:t>
      </w:r>
    </w:p>
    <w:bookmarkStart w:id="1200" w:name="评估说明-7"/>
    <w:p>
      <w:pPr>
        <w:pStyle w:val="Heading5"/>
      </w:pPr>
      <w:r>
        <w:rPr>
          <w:rStyle w:val="SectionNumber"/>
        </w:rPr>
        <w:t xml:space="preserve">1.5.22.0.1</w:t>
      </w:r>
      <w:r>
        <w:tab/>
      </w:r>
      <w:r>
        <w:rPr>
          <w:rFonts w:hint="eastAsia"/>
        </w:rPr>
        <w:t xml:space="preserve">评估说明</w:t>
      </w:r>
    </w:p>
    <w:p>
      <w:pPr>
        <w:pStyle w:val="Compact"/>
        <w:numPr>
          <w:ilvl w:val="0"/>
          <w:numId w:val="1657"/>
        </w:numPr>
      </w:pPr>
      <w:r>
        <w:rPr>
          <w:rFonts w:hint="eastAsia"/>
        </w:rPr>
        <w:t xml:space="preserve">综合实操评估，覆盖</w:t>
      </w:r>
      <w:r>
        <w:t xml:space="preserve"> C05 </w:t>
      </w:r>
      <w:r>
        <w:rPr>
          <w:rFonts w:hint="eastAsia"/>
        </w:rPr>
        <w:t xml:space="preserve">全部</w:t>
      </w:r>
      <w:r>
        <w:t xml:space="preserve"> 6 </w:t>
      </w:r>
      <w:r>
        <w:rPr>
          <w:rFonts w:hint="eastAsia"/>
        </w:rPr>
        <w:t xml:space="preserve">项工作活动</w:t>
      </w:r>
    </w:p>
    <w:p>
      <w:pPr>
        <w:pStyle w:val="Compact"/>
        <w:numPr>
          <w:ilvl w:val="0"/>
          <w:numId w:val="1657"/>
        </w:numPr>
      </w:pPr>
      <w:r>
        <w:rPr>
          <w:rFonts w:hint="eastAsia"/>
        </w:rPr>
        <w:t xml:space="preserve">学员在模拟行政办公室独立完成任务</w:t>
      </w:r>
    </w:p>
    <w:p>
      <w:pPr>
        <w:pStyle w:val="Compact"/>
        <w:numPr>
          <w:ilvl w:val="0"/>
          <w:numId w:val="1657"/>
        </w:numPr>
      </w:pPr>
      <w:r>
        <w:rPr>
          <w:rFonts w:hint="eastAsia"/>
        </w:rPr>
        <w:t xml:space="preserve">全程录像作为</w:t>
      </w:r>
      <w:r>
        <w:t xml:space="preserve"> PB </w:t>
      </w:r>
      <w:r>
        <w:rPr>
          <w:rFonts w:hint="eastAsia"/>
        </w:rPr>
        <w:t xml:space="preserve">与</w:t>
      </w:r>
      <w:r>
        <w:t xml:space="preserve"> PPD </w:t>
      </w:r>
      <w:r>
        <w:rPr>
          <w:rFonts w:hint="eastAsia"/>
        </w:rPr>
        <w:t xml:space="preserve">复核证据</w:t>
      </w:r>
    </w:p>
    <w:p>
      <w:pPr>
        <w:pStyle w:val="Compact"/>
        <w:numPr>
          <w:ilvl w:val="0"/>
          <w:numId w:val="1657"/>
        </w:numPr>
      </w:pPr>
      <w:r>
        <w:rPr>
          <w:rFonts w:hint="eastAsia"/>
        </w:rPr>
        <w:t xml:space="preserve">满分</w:t>
      </w:r>
      <w:r>
        <w:t xml:space="preserve"> 100 </w:t>
      </w:r>
      <w:r>
        <w:rPr>
          <w:rFonts w:hint="eastAsia"/>
        </w:rPr>
        <w:t xml:space="preserve">分，及格</w:t>
      </w:r>
      <w:r>
        <w:t xml:space="preserve"> ≥ 70 </w:t>
      </w:r>
      <w:r>
        <w:rPr>
          <w:rFonts w:hint="eastAsia"/>
        </w:rPr>
        <w:t xml:space="preserve">分</w:t>
      </w:r>
    </w:p>
    <w:p>
      <w:pPr>
        <w:pStyle w:val="Compact"/>
        <w:numPr>
          <w:ilvl w:val="0"/>
          <w:numId w:val="1657"/>
        </w:numPr>
      </w:pPr>
      <w:r>
        <w:rPr>
          <w:rFonts w:hint="eastAsia"/>
        </w:rPr>
        <w:t xml:space="preserve">不及格者可补考一次</w:t>
      </w:r>
    </w:p>
    <w:bookmarkEnd w:id="1200"/>
    <w:bookmarkStart w:id="1201" w:name="评估对象-1"/>
    <w:p>
      <w:pPr>
        <w:pStyle w:val="Heading5"/>
      </w:pPr>
      <w:r>
        <w:rPr>
          <w:rStyle w:val="SectionNumber"/>
        </w:rPr>
        <w:t xml:space="preserve">1.5.22.0.2</w:t>
      </w:r>
      <w:r>
        <w:tab/>
      </w:r>
      <w:r>
        <w:rPr>
          <w:rFonts w:hint="eastAsia"/>
        </w:rPr>
        <w:t xml:space="preserve">评估对象</w:t>
      </w:r>
    </w:p>
    <w:p>
      <w:pPr>
        <w:pStyle w:val="FirstParagraph"/>
      </w:pPr>
      <w:r>
        <w:rPr>
          <w:rFonts w:hint="eastAsia"/>
        </w:rPr>
        <w:t xml:space="preserve">已完成</w:t>
      </w:r>
      <w:r>
        <w:t xml:space="preserve"> PM-teori、PM-amali、KK-01 </w:t>
      </w:r>
      <w:r>
        <w:rPr>
          <w:rFonts w:hint="eastAsia"/>
        </w:rPr>
        <w:t xml:space="preserve">至</w:t>
      </w:r>
      <w:r>
        <w:t xml:space="preserve"> KK-06、KA </w:t>
      </w:r>
      <w:r>
        <w:rPr>
          <w:rFonts w:hint="eastAsia"/>
        </w:rPr>
        <w:t xml:space="preserve">的学员</w:t>
      </w:r>
    </w:p>
    <w:bookmarkEnd w:id="1201"/>
    <w:bookmarkStart w:id="1202" w:name="评估场地与设备-3"/>
    <w:p>
      <w:pPr>
        <w:pStyle w:val="Heading5"/>
      </w:pPr>
      <w:r>
        <w:rPr>
          <w:rStyle w:val="SectionNumber"/>
        </w:rPr>
        <w:t xml:space="preserve">1.5.22.0.3</w:t>
      </w:r>
      <w:r>
        <w:tab/>
      </w:r>
      <w:r>
        <w:rPr>
          <w:rFonts w:hint="eastAsia"/>
        </w:rPr>
        <w:t xml:space="preserve">评估场地与设备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模拟办公室</w:t>
            </w:r>
          </w:p>
        </w:tc>
        <w:tc>
          <w:tcPr/>
          <w:p>
            <w:pPr>
              <w:pStyle w:val="Compact"/>
            </w:pPr>
            <w:r>
              <w:rPr>
                <w:rFonts w:hint="eastAsia"/>
              </w:rPr>
              <w:t xml:space="preserve">接待区</w:t>
            </w:r>
            <w:r>
              <w:t xml:space="preserve"> + </w:t>
            </w:r>
            <w:r>
              <w:rPr>
                <w:rFonts w:hint="eastAsia"/>
              </w:rPr>
              <w:t xml:space="preserve">办公桌</w:t>
            </w:r>
            <w:r>
              <w:t xml:space="preserve"> + </w:t>
            </w:r>
            <w:r>
              <w:rPr>
                <w:rFonts w:hint="eastAsia"/>
              </w:rPr>
              <w:t xml:space="preserve">档案柜</w:t>
            </w:r>
            <w:r>
              <w:t xml:space="preserve"> + </w:t>
            </w:r>
            <w:r>
              <w:rPr>
                <w:rFonts w:hint="eastAsia"/>
              </w:rPr>
              <w:t xml:space="preserve">电脑</w:t>
            </w:r>
          </w:p>
        </w:tc>
      </w:tr>
      <w:tr>
        <w:tc>
          <w:tcPr/>
          <w:p>
            <w:pPr>
              <w:pStyle w:val="Compact"/>
            </w:pPr>
            <w:r>
              <w:rPr>
                <w:rFonts w:hint="eastAsia"/>
              </w:rPr>
              <w:t xml:space="preserve">模拟推拿中心（接待区</w:t>
            </w:r>
            <w:r>
              <w:t xml:space="preserve"> + </w:t>
            </w:r>
            <w:r>
              <w:rPr>
                <w:rFonts w:hint="eastAsia"/>
              </w:rPr>
              <w:t xml:space="preserve">推拿房</w:t>
            </w:r>
            <w:r>
              <w:t xml:space="preserve"> + </w:t>
            </w:r>
            <w:r>
              <w:rPr>
                <w:rFonts w:hint="eastAsia"/>
              </w:rPr>
              <w:t xml:space="preserve">厕所）</w:t>
            </w:r>
          </w:p>
        </w:tc>
        <w:tc>
          <w:tcPr/>
          <w:p>
            <w:pPr>
              <w:pStyle w:val="Compact"/>
            </w:pPr>
            <w:r>
              <w:t xml:space="preserve">1 </w:t>
            </w:r>
            <w:r>
              <w:rPr>
                <w:rFonts w:hint="eastAsia"/>
              </w:rPr>
              <w:t xml:space="preserve">套</w:t>
            </w:r>
          </w:p>
        </w:tc>
      </w:tr>
      <w:tr>
        <w:tc>
          <w:tcPr/>
          <w:p>
            <w:pPr>
              <w:pStyle w:val="Compact"/>
            </w:pPr>
            <w:r>
              <w:rPr>
                <w:rFonts w:hint="eastAsia"/>
              </w:rPr>
              <w:t xml:space="preserve">档案柜</w:t>
            </w:r>
            <w:r>
              <w:t xml:space="preserve"> + </w:t>
            </w:r>
            <w:r>
              <w:rPr>
                <w:rFonts w:hint="eastAsia"/>
              </w:rPr>
              <w:t xml:space="preserve">空白文件夹</w:t>
            </w:r>
          </w:p>
        </w:tc>
        <w:tc>
          <w:tcPr/>
          <w:p>
            <w:pPr>
              <w:pStyle w:val="Compact"/>
            </w:pPr>
            <w:r>
              <w:t xml:space="preserve">1 </w:t>
            </w:r>
            <w:r>
              <w:rPr>
                <w:rFonts w:hint="eastAsia"/>
              </w:rPr>
              <w:t xml:space="preserve">套</w:t>
            </w:r>
          </w:p>
        </w:tc>
      </w:tr>
      <w:tr>
        <w:tc>
          <w:tcPr/>
          <w:p>
            <w:pPr>
              <w:pStyle w:val="Compact"/>
            </w:pPr>
            <w:r>
              <w:rPr>
                <w:rFonts w:hint="eastAsia"/>
              </w:rPr>
              <w:t xml:space="preserve">排班</w:t>
            </w:r>
            <w:r>
              <w:t xml:space="preserve"> + </w:t>
            </w:r>
            <w:r>
              <w:rPr>
                <w:rFonts w:hint="eastAsia"/>
              </w:rPr>
              <w:t xml:space="preserve">绩效表模板</w:t>
            </w:r>
          </w:p>
        </w:tc>
        <w:tc>
          <w:tcPr/>
          <w:p>
            <w:pPr>
              <w:pStyle w:val="Compact"/>
            </w:pPr>
            <w:r>
              <w:rPr>
                <w:rFonts w:hint="eastAsia"/>
              </w:rPr>
              <w:t xml:space="preserve">各</w:t>
            </w:r>
            <w:r>
              <w:t xml:space="preserve"> 1</w:t>
            </w:r>
          </w:p>
        </w:tc>
      </w:tr>
      <w:tr>
        <w:tc>
          <w:tcPr/>
          <w:p>
            <w:pPr>
              <w:pStyle w:val="Compact"/>
            </w:pPr>
            <w:r>
              <w:rPr>
                <w:rFonts w:hint="eastAsia"/>
              </w:rPr>
              <w:t xml:space="preserve">清洁检查表</w:t>
            </w:r>
            <w:r>
              <w:t xml:space="preserve"> + </w:t>
            </w:r>
            <w:r>
              <w:rPr>
                <w:rFonts w:hint="eastAsia"/>
              </w:rPr>
              <w:t xml:space="preserve">化学品（IPA、漂白水</w:t>
            </w:r>
            <w:r>
              <w:t xml:space="preserve"> + </w:t>
            </w:r>
            <w:r>
              <w:rPr>
                <w:rFonts w:hint="eastAsia"/>
              </w:rPr>
              <w:t xml:space="preserve">MSDS）</w:t>
            </w:r>
          </w:p>
        </w:tc>
        <w:tc>
          <w:tcPr/>
          <w:p>
            <w:pPr>
              <w:pStyle w:val="Compact"/>
            </w:pPr>
            <w:r>
              <w:t xml:space="preserve">1 </w:t>
            </w:r>
            <w:r>
              <w:rPr>
                <w:rFonts w:hint="eastAsia"/>
              </w:rPr>
              <w:t xml:space="preserve">套</w:t>
            </w:r>
          </w:p>
        </w:tc>
      </w:tr>
      <w:tr>
        <w:tc>
          <w:tcPr/>
          <w:p>
            <w:pPr>
              <w:pStyle w:val="Compact"/>
            </w:pPr>
            <w:r>
              <w:t xml:space="preserve">POS + </w:t>
            </w:r>
            <w:r>
              <w:rPr>
                <w:rFonts w:hint="eastAsia"/>
              </w:rPr>
              <w:t xml:space="preserve">收据本</w:t>
            </w:r>
            <w:r>
              <w:t xml:space="preserve"> + MyInvois Sandbox</w:t>
            </w:r>
          </w:p>
        </w:tc>
        <w:tc>
          <w:tcPr/>
          <w:p>
            <w:pPr>
              <w:pStyle w:val="Compact"/>
            </w:pPr>
            <w:r>
              <w:t xml:space="preserve">1</w:t>
            </w:r>
          </w:p>
        </w:tc>
      </w:tr>
      <w:tr>
        <w:tc>
          <w:tcPr/>
          <w:p>
            <w:pPr>
              <w:pStyle w:val="Compact"/>
            </w:pPr>
            <w:r>
              <w:rPr>
                <w:rFonts w:hint="eastAsia"/>
              </w:rPr>
              <w:t xml:space="preserve">社媒</w:t>
            </w:r>
            <w:r>
              <w:t xml:space="preserve"> Sandbox + </w:t>
            </w:r>
            <w:r>
              <w:rPr>
                <w:rFonts w:hint="eastAsia"/>
              </w:rPr>
              <w:t xml:space="preserve">促销模板</w:t>
            </w:r>
          </w:p>
        </w:tc>
        <w:tc>
          <w:tcPr/>
          <w:p>
            <w:pPr>
              <w:pStyle w:val="Compact"/>
            </w:pPr>
            <w:r>
              <w:t xml:space="preserve">1</w:t>
            </w:r>
          </w:p>
        </w:tc>
      </w:tr>
      <w:tr>
        <w:tc>
          <w:tcPr/>
          <w:p>
            <w:pPr>
              <w:pStyle w:val="Compact"/>
            </w:pPr>
            <w:r>
              <w:rPr>
                <w:rFonts w:hint="eastAsia"/>
              </w:rPr>
              <w:t xml:space="preserve">投诉案例卡（5</w:t>
            </w:r>
            <w:r>
              <w:t xml:space="preserve"> </w:t>
            </w:r>
            <w:r>
              <w:rPr>
                <w:rFonts w:hint="eastAsia"/>
              </w:rPr>
              <w:t xml:space="preserve">张）</w:t>
            </w:r>
            <w:r>
              <w:t xml:space="preserve"> + </w:t>
            </w:r>
            <w:r>
              <w:rPr>
                <w:rFonts w:hint="eastAsia"/>
              </w:rPr>
              <w:t xml:space="preserve">登记簿</w:t>
            </w:r>
          </w:p>
        </w:tc>
        <w:tc>
          <w:tcPr/>
          <w:p>
            <w:pPr>
              <w:pStyle w:val="Compact"/>
            </w:pPr>
            <w:r>
              <w:t xml:space="preserve">1</w:t>
            </w:r>
          </w:p>
        </w:tc>
      </w:tr>
      <w:tr>
        <w:tc>
          <w:tcPr/>
          <w:p>
            <w:pPr>
              <w:pStyle w:val="Compact"/>
            </w:pPr>
            <w:r>
              <w:rPr>
                <w:rFonts w:hint="eastAsia"/>
              </w:rPr>
              <w:t xml:space="preserve">录像设备</w:t>
            </w:r>
          </w:p>
        </w:tc>
        <w:tc>
          <w:tcPr/>
          <w:p>
            <w:pPr>
              <w:pStyle w:val="Compact"/>
            </w:pPr>
            <w:r>
              <w:t xml:space="preserve">2 </w:t>
            </w:r>
            <w:r>
              <w:rPr>
                <w:rFonts w:hint="eastAsia"/>
              </w:rPr>
              <w:t xml:space="preserve">套</w:t>
            </w:r>
          </w:p>
        </w:tc>
      </w:tr>
      <w:tr>
        <w:tc>
          <w:tcPr/>
          <w:p>
            <w:pPr>
              <w:pStyle w:val="Compact"/>
            </w:pPr>
            <w:r>
              <w:rPr>
                <w:rFonts w:hint="eastAsia"/>
              </w:rPr>
              <w:t xml:space="preserve">PPE（手套、口罩、围裙）</w:t>
            </w:r>
          </w:p>
        </w:tc>
        <w:tc>
          <w:tcPr/>
          <w:p>
            <w:pPr>
              <w:pStyle w:val="Compact"/>
            </w:pPr>
            <w:r>
              <w:t xml:space="preserve">1 </w:t>
            </w:r>
            <w:r>
              <w:rPr>
                <w:rFonts w:hint="eastAsia"/>
              </w:rPr>
              <w:t xml:space="preserve">套</w:t>
            </w:r>
          </w:p>
        </w:tc>
      </w:tr>
    </w:tbl>
    <w:p>
      <w:r>
        <w:pict>
          <v:rect style="width:0;height:1.5pt" o:hralign="center" o:hrstd="t" o:hr="t"/>
        </w:pict>
      </w:r>
    </w:p>
    <w:bookmarkEnd w:id="1202"/>
    <w:bookmarkStart w:id="1210" w:name="评估任务-1"/>
    <w:p>
      <w:pPr>
        <w:pStyle w:val="Heading5"/>
      </w:pPr>
      <w:r>
        <w:rPr>
          <w:rStyle w:val="SectionNumber"/>
        </w:rPr>
        <w:t xml:space="preserve">1.5.22.0.4</w:t>
      </w:r>
      <w:r>
        <w:tab/>
      </w:r>
      <w:r>
        <w:rPr>
          <w:rFonts w:hint="eastAsia"/>
        </w:rPr>
        <w:t xml:space="preserve">评估任务</w:t>
      </w:r>
    </w:p>
    <w:p>
      <w:pPr>
        <w:pStyle w:val="FirstParagraph"/>
      </w:pPr>
      <w:r>
        <w:rPr>
          <w:rFonts w:hint="eastAsia"/>
        </w:rPr>
        <w:t xml:space="preserve">学员于</w:t>
      </w:r>
      <w:r>
        <w:t xml:space="preserve"> 4 </w:t>
      </w:r>
      <w:r>
        <w:rPr>
          <w:rFonts w:hint="eastAsia"/>
        </w:rPr>
        <w:t xml:space="preserve">小时内独立完成以下完整流程：</w:t>
      </w:r>
    </w:p>
    <w:bookmarkStart w:id="1203" w:name="任务-a文件归档30-分钟"/>
    <w:p>
      <w:pPr>
        <w:pStyle w:val="Heading6"/>
      </w:pPr>
      <w:r>
        <w:rPr>
          <w:rStyle w:val="SectionNumber"/>
        </w:rPr>
        <w:t xml:space="preserve">1.5.22.0.4.1</w:t>
      </w:r>
      <w:r>
        <w:tab/>
      </w:r>
      <w:r>
        <w:rPr>
          <w:rFonts w:hint="eastAsia"/>
        </w:rPr>
        <w:t xml:space="preserve">任务</w:t>
      </w:r>
      <w:r>
        <w:t xml:space="preserve"> </w:t>
      </w:r>
      <w:r>
        <w:rPr>
          <w:rFonts w:hint="eastAsia"/>
        </w:rPr>
        <w:t xml:space="preserve">A：文件归档（30</w:t>
      </w:r>
      <w:r>
        <w:t xml:space="preserve"> </w:t>
      </w:r>
      <w:r>
        <w:rPr>
          <w:rFonts w:hint="eastAsia"/>
        </w:rPr>
        <w:t xml:space="preserve">分钟）</w:t>
      </w:r>
    </w:p>
    <w:p>
      <w:pPr>
        <w:pStyle w:val="FirstParagraph"/>
      </w:pPr>
      <w:r>
        <w:rPr>
          <w:rFonts w:hint="eastAsia"/>
        </w:rPr>
        <w:t xml:space="preserve">建立</w:t>
      </w:r>
      <w:r>
        <w:t xml:space="preserve"> 3 </w:t>
      </w:r>
      <w:r>
        <w:rPr>
          <w:rFonts w:hint="eastAsia"/>
        </w:rPr>
        <w:t xml:space="preserve">份档案（员工</w:t>
      </w:r>
      <w:r>
        <w:t xml:space="preserve"> + </w:t>
      </w:r>
      <w:r>
        <w:rPr>
          <w:rFonts w:hint="eastAsia"/>
        </w:rPr>
        <w:t xml:space="preserve">客户</w:t>
      </w:r>
      <w:r>
        <w:t xml:space="preserve"> + </w:t>
      </w:r>
      <w:r>
        <w:rPr>
          <w:rFonts w:hint="eastAsia"/>
        </w:rPr>
        <w:t xml:space="preserve">公司）并上锁归档</w:t>
      </w:r>
    </w:p>
    <w:bookmarkEnd w:id="1203"/>
    <w:bookmarkStart w:id="1204" w:name="任务-b排班与绩效40-分钟"/>
    <w:p>
      <w:pPr>
        <w:pStyle w:val="Heading6"/>
      </w:pPr>
      <w:r>
        <w:rPr>
          <w:rStyle w:val="SectionNumber"/>
        </w:rPr>
        <w:t xml:space="preserve">1.5.22.0.4.2</w:t>
      </w:r>
      <w:r>
        <w:tab/>
      </w:r>
      <w:r>
        <w:rPr>
          <w:rFonts w:hint="eastAsia"/>
        </w:rPr>
        <w:t xml:space="preserve">任务</w:t>
      </w:r>
      <w:r>
        <w:t xml:space="preserve"> </w:t>
      </w:r>
      <w:r>
        <w:rPr>
          <w:rFonts w:hint="eastAsia"/>
        </w:rPr>
        <w:t xml:space="preserve">B：排班与绩效（40</w:t>
      </w:r>
      <w:r>
        <w:t xml:space="preserve"> </w:t>
      </w:r>
      <w:r>
        <w:rPr>
          <w:rFonts w:hint="eastAsia"/>
        </w:rPr>
        <w:t xml:space="preserve">分钟）</w:t>
      </w:r>
    </w:p>
    <w:p>
      <w:pPr>
        <w:pStyle w:val="FirstParagraph"/>
      </w:pPr>
      <w:r>
        <w:rPr>
          <w:rFonts w:hint="eastAsia"/>
        </w:rPr>
        <w:t xml:space="preserve">制作下周排班表</w:t>
      </w:r>
      <w:r>
        <w:t xml:space="preserve"> + </w:t>
      </w:r>
      <w:r>
        <w:rPr>
          <w:rFonts w:hint="eastAsia"/>
        </w:rPr>
        <w:t xml:space="preserve">执行</w:t>
      </w:r>
      <w:r>
        <w:t xml:space="preserve"> 1 </w:t>
      </w:r>
      <w:r>
        <w:rPr>
          <w:rFonts w:hint="eastAsia"/>
        </w:rPr>
        <w:t xml:space="preserve">名员工绩效面谈</w:t>
      </w:r>
    </w:p>
    <w:bookmarkEnd w:id="1204"/>
    <w:bookmarkStart w:id="1205" w:name="任务-c卫生巡检30-分钟"/>
    <w:p>
      <w:pPr>
        <w:pStyle w:val="Heading6"/>
      </w:pPr>
      <w:r>
        <w:rPr>
          <w:rStyle w:val="SectionNumber"/>
        </w:rPr>
        <w:t xml:space="preserve">1.5.22.0.4.3</w:t>
      </w:r>
      <w:r>
        <w:tab/>
      </w:r>
      <w:r>
        <w:rPr>
          <w:rFonts w:hint="eastAsia"/>
        </w:rPr>
        <w:t xml:space="preserve">任务</w:t>
      </w:r>
      <w:r>
        <w:t xml:space="preserve"> </w:t>
      </w:r>
      <w:r>
        <w:rPr>
          <w:rFonts w:hint="eastAsia"/>
        </w:rPr>
        <w:t xml:space="preserve">C：卫生巡检（30</w:t>
      </w:r>
      <w:r>
        <w:t xml:space="preserve"> </w:t>
      </w:r>
      <w:r>
        <w:rPr>
          <w:rFonts w:hint="eastAsia"/>
        </w:rPr>
        <w:t xml:space="preserve">分钟）</w:t>
      </w:r>
    </w:p>
    <w:p>
      <w:pPr>
        <w:pStyle w:val="FirstParagraph"/>
      </w:pPr>
      <w:r>
        <w:rPr>
          <w:rFonts w:hint="eastAsia"/>
        </w:rPr>
        <w:t xml:space="preserve">完成模拟中心巡检</w:t>
      </w:r>
      <w:r>
        <w:t xml:space="preserve"> + </w:t>
      </w:r>
      <w:r>
        <w:rPr>
          <w:rFonts w:hint="eastAsia"/>
        </w:rPr>
        <w:t xml:space="preserve">推拿床消毒示范</w:t>
      </w:r>
    </w:p>
    <w:bookmarkEnd w:id="1205"/>
    <w:bookmarkStart w:id="1206" w:name="任务-d账务处理40-分钟"/>
    <w:p>
      <w:pPr>
        <w:pStyle w:val="Heading6"/>
      </w:pPr>
      <w:r>
        <w:rPr>
          <w:rStyle w:val="SectionNumber"/>
        </w:rPr>
        <w:t xml:space="preserve">1.5.22.0.4.4</w:t>
      </w:r>
      <w:r>
        <w:tab/>
      </w:r>
      <w:r>
        <w:rPr>
          <w:rFonts w:hint="eastAsia"/>
        </w:rPr>
        <w:t xml:space="preserve">任务</w:t>
      </w:r>
      <w:r>
        <w:t xml:space="preserve"> </w:t>
      </w:r>
      <w:r>
        <w:rPr>
          <w:rFonts w:hint="eastAsia"/>
        </w:rPr>
        <w:t xml:space="preserve">D：账务处理（40</w:t>
      </w:r>
      <w:r>
        <w:t xml:space="preserve"> </w:t>
      </w:r>
      <w:r>
        <w:rPr>
          <w:rFonts w:hint="eastAsia"/>
        </w:rPr>
        <w:t xml:space="preserve">分钟）</w:t>
      </w:r>
    </w:p>
    <w:p>
      <w:pPr>
        <w:pStyle w:val="FirstParagraph"/>
      </w:pPr>
      <w:r>
        <w:t xml:space="preserve">5 </w:t>
      </w:r>
      <w:r>
        <w:rPr>
          <w:rFonts w:hint="eastAsia"/>
        </w:rPr>
        <w:t xml:space="preserve">笔模拟交易日终结算</w:t>
      </w:r>
      <w:r>
        <w:t xml:space="preserve"> + </w:t>
      </w:r>
      <w:r>
        <w:rPr>
          <w:rFonts w:hint="eastAsia"/>
        </w:rPr>
        <w:t xml:space="preserve">开立</w:t>
      </w:r>
      <w:r>
        <w:t xml:space="preserve"> 2 </w:t>
      </w:r>
      <w:r>
        <w:rPr>
          <w:rFonts w:hint="eastAsia"/>
        </w:rPr>
        <w:t xml:space="preserve">份</w:t>
      </w:r>
      <w:r>
        <w:t xml:space="preserve"> e-Invoice</w:t>
      </w:r>
    </w:p>
    <w:bookmarkEnd w:id="1206"/>
    <w:bookmarkStart w:id="1207" w:name="任务-e营销执行30-分钟"/>
    <w:p>
      <w:pPr>
        <w:pStyle w:val="Heading6"/>
      </w:pPr>
      <w:r>
        <w:rPr>
          <w:rStyle w:val="SectionNumber"/>
        </w:rPr>
        <w:t xml:space="preserve">1.5.22.0.4.5</w:t>
      </w:r>
      <w:r>
        <w:tab/>
      </w:r>
      <w:r>
        <w:rPr>
          <w:rFonts w:hint="eastAsia"/>
        </w:rPr>
        <w:t xml:space="preserve">任务</w:t>
      </w:r>
      <w:r>
        <w:t xml:space="preserve"> </w:t>
      </w:r>
      <w:r>
        <w:rPr>
          <w:rFonts w:hint="eastAsia"/>
        </w:rPr>
        <w:t xml:space="preserve">E：营销执行（30</w:t>
      </w:r>
      <w:r>
        <w:t xml:space="preserve"> </w:t>
      </w:r>
      <w:r>
        <w:rPr>
          <w:rFonts w:hint="eastAsia"/>
        </w:rPr>
        <w:t xml:space="preserve">分钟）</w:t>
      </w:r>
    </w:p>
    <w:p>
      <w:pPr>
        <w:pStyle w:val="FirstParagraph"/>
      </w:pPr>
      <w:r>
        <w:rPr>
          <w:rFonts w:hint="eastAsia"/>
        </w:rPr>
        <w:t xml:space="preserve">撰写</w:t>
      </w:r>
      <w:r>
        <w:t xml:space="preserve"> 2 </w:t>
      </w:r>
      <w:r>
        <w:rPr>
          <w:rFonts w:hint="eastAsia"/>
        </w:rPr>
        <w:t xml:space="preserve">篇合规社媒贴文</w:t>
      </w:r>
      <w:r>
        <w:t xml:space="preserve"> + CRM </w:t>
      </w:r>
      <w:r>
        <w:rPr>
          <w:rFonts w:hint="eastAsia"/>
        </w:rPr>
        <w:t xml:space="preserve">登记</w:t>
      </w:r>
      <w:r>
        <w:t xml:space="preserve"> 3 </w:t>
      </w:r>
      <w:r>
        <w:rPr>
          <w:rFonts w:hint="eastAsia"/>
        </w:rPr>
        <w:t xml:space="preserve">位客户</w:t>
      </w:r>
    </w:p>
    <w:bookmarkEnd w:id="1207"/>
    <w:bookmarkStart w:id="1208" w:name="任务-f投诉处理30-分钟"/>
    <w:p>
      <w:pPr>
        <w:pStyle w:val="Heading6"/>
      </w:pPr>
      <w:r>
        <w:rPr>
          <w:rStyle w:val="SectionNumber"/>
        </w:rPr>
        <w:t xml:space="preserve">1.5.22.0.4.6</w:t>
      </w:r>
      <w:r>
        <w:tab/>
      </w:r>
      <w:r>
        <w:rPr>
          <w:rFonts w:hint="eastAsia"/>
        </w:rPr>
        <w:t xml:space="preserve">任务</w:t>
      </w:r>
      <w:r>
        <w:t xml:space="preserve"> </w:t>
      </w:r>
      <w:r>
        <w:rPr>
          <w:rFonts w:hint="eastAsia"/>
        </w:rPr>
        <w:t xml:space="preserve">F：投诉处理（30</w:t>
      </w:r>
      <w:r>
        <w:t xml:space="preserve"> </w:t>
      </w:r>
      <w:r>
        <w:rPr>
          <w:rFonts w:hint="eastAsia"/>
        </w:rPr>
        <w:t xml:space="preserve">分钟）</w:t>
      </w:r>
    </w:p>
    <w:p>
      <w:pPr>
        <w:pStyle w:val="FirstParagraph"/>
      </w:pPr>
      <w:r>
        <w:rPr>
          <w:rFonts w:hint="eastAsia"/>
        </w:rPr>
        <w:t xml:space="preserve">角色扮演</w:t>
      </w:r>
      <w:r>
        <w:t xml:space="preserve"> 1 </w:t>
      </w:r>
      <w:r>
        <w:rPr>
          <w:rFonts w:hint="eastAsia"/>
        </w:rPr>
        <w:t xml:space="preserve">宗模拟投诉（LEARN</w:t>
      </w:r>
      <w:r>
        <w:t xml:space="preserve"> </w:t>
      </w:r>
      <w:r>
        <w:rPr>
          <w:rFonts w:hint="eastAsia"/>
        </w:rPr>
        <w:t xml:space="preserve">五步法）+</w:t>
      </w:r>
      <w:r>
        <w:t xml:space="preserve"> </w:t>
      </w:r>
      <w:r>
        <w:rPr>
          <w:rFonts w:hint="eastAsia"/>
        </w:rPr>
        <w:t xml:space="preserve">书面回应摘要</w:t>
      </w:r>
    </w:p>
    <w:bookmarkEnd w:id="1208"/>
    <w:bookmarkStart w:id="1209" w:name="任务-g综合汇报20-分钟"/>
    <w:p>
      <w:pPr>
        <w:pStyle w:val="Heading6"/>
      </w:pPr>
      <w:r>
        <w:rPr>
          <w:rStyle w:val="SectionNumber"/>
        </w:rPr>
        <w:t xml:space="preserve">1.5.22.0.4.7</w:t>
      </w:r>
      <w:r>
        <w:tab/>
      </w:r>
      <w:r>
        <w:rPr>
          <w:rFonts w:hint="eastAsia"/>
        </w:rPr>
        <w:t xml:space="preserve">任务</w:t>
      </w:r>
      <w:r>
        <w:t xml:space="preserve"> </w:t>
      </w:r>
      <w:r>
        <w:rPr>
          <w:rFonts w:hint="eastAsia"/>
        </w:rPr>
        <w:t xml:space="preserve">G：综合汇报（20</w:t>
      </w:r>
      <w:r>
        <w:t xml:space="preserve"> </w:t>
      </w:r>
      <w:r>
        <w:rPr>
          <w:rFonts w:hint="eastAsia"/>
        </w:rPr>
        <w:t xml:space="preserve">分钟）</w:t>
      </w:r>
    </w:p>
    <w:p>
      <w:pPr>
        <w:pStyle w:val="FirstParagraph"/>
      </w:pPr>
      <w:r>
        <w:rPr>
          <w:rFonts w:hint="eastAsia"/>
        </w:rPr>
        <w:t xml:space="preserve">向</w:t>
      </w:r>
      <w:r>
        <w:t xml:space="preserve"> Manager </w:t>
      </w:r>
      <w:r>
        <w:rPr>
          <w:rFonts w:hint="eastAsia"/>
        </w:rPr>
        <w:t xml:space="preserve">口头汇报当日重点与改进建议</w:t>
      </w:r>
    </w:p>
    <w:p>
      <w:r>
        <w:pict>
          <v:rect style="width:0;height:1.5pt" o:hralign="center" o:hrstd="t" o:hr="t"/>
        </w:pict>
      </w:r>
    </w:p>
    <w:bookmarkEnd w:id="1209"/>
    <w:bookmarkEnd w:id="1210"/>
    <w:bookmarkStart w:id="1219" w:name="评估评分量表-rubric-1"/>
    <w:p>
      <w:pPr>
        <w:pStyle w:val="Heading5"/>
      </w:pPr>
      <w:r>
        <w:rPr>
          <w:rStyle w:val="SectionNumber"/>
        </w:rPr>
        <w:t xml:space="preserve">1.5.22.0.5</w:t>
      </w:r>
      <w:r>
        <w:tab/>
      </w:r>
      <w:r>
        <w:rPr>
          <w:rFonts w:hint="eastAsia"/>
        </w:rPr>
        <w:t xml:space="preserve">评估评分量表</w:t>
      </w:r>
      <w:r>
        <w:t xml:space="preserve"> (Rubric)</w:t>
      </w:r>
    </w:p>
    <w:bookmarkStart w:id="1211" w:name="a.-任务-a-文件归档15-分"/>
    <w:p>
      <w:pPr>
        <w:pStyle w:val="Heading6"/>
      </w:pPr>
      <w:r>
        <w:rPr>
          <w:rStyle w:val="SectionNumber"/>
        </w:rPr>
        <w:t xml:space="preserve">1.5.22.0.5.1</w:t>
      </w:r>
      <w:r>
        <w:tab/>
      </w:r>
      <w:r>
        <w:t xml:space="preserve">A. </w:t>
      </w:r>
      <w:r>
        <w:rPr>
          <w:rFonts w:hint="eastAsia"/>
        </w:rPr>
        <w:t xml:space="preserve">任务</w:t>
      </w:r>
      <w:r>
        <w:t xml:space="preserve"> A — </w:t>
      </w:r>
      <w:r>
        <w:rPr>
          <w:rFonts w:hint="eastAsia"/>
        </w:rPr>
        <w:t xml:space="preserve">文件归档（15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分类正确（员工/客户/公司）</w:t>
            </w:r>
          </w:p>
        </w:tc>
        <w:tc>
          <w:tcPr/>
          <w:p>
            <w:pPr>
              <w:pStyle w:val="Compact"/>
              <w:jc w:val="right"/>
            </w:pPr>
            <w:r>
              <w:t xml:space="preserve">3</w:t>
            </w:r>
          </w:p>
        </w:tc>
        <w:tc>
          <w:tcPr/>
          <w:p>
            <w:pPr>
              <w:pStyle w:val="Compact"/>
            </w:pPr>
          </w:p>
        </w:tc>
      </w:tr>
      <w:tr>
        <w:tc>
          <w:tcPr/>
          <w:p>
            <w:pPr>
              <w:pStyle w:val="Compact"/>
            </w:pPr>
            <w:r>
              <w:rPr>
                <w:rFonts w:hint="eastAsia"/>
              </w:rPr>
              <w:t xml:space="preserve">标签格式标准</w:t>
            </w:r>
          </w:p>
        </w:tc>
        <w:tc>
          <w:tcPr/>
          <w:p>
            <w:pPr>
              <w:pStyle w:val="Compact"/>
              <w:jc w:val="right"/>
            </w:pPr>
            <w:r>
              <w:t xml:space="preserve">3</w:t>
            </w:r>
          </w:p>
        </w:tc>
        <w:tc>
          <w:tcPr/>
          <w:p>
            <w:pPr>
              <w:pStyle w:val="Compact"/>
            </w:pPr>
          </w:p>
        </w:tc>
      </w:tr>
      <w:tr>
        <w:tc>
          <w:tcPr/>
          <w:p>
            <w:pPr>
              <w:pStyle w:val="Compact"/>
            </w:pPr>
            <w:r>
              <w:rPr>
                <w:rFonts w:hint="eastAsia"/>
              </w:rPr>
              <w:t xml:space="preserve">机密分级贴纸</w:t>
            </w:r>
          </w:p>
        </w:tc>
        <w:tc>
          <w:tcPr/>
          <w:p>
            <w:pPr>
              <w:pStyle w:val="Compact"/>
              <w:jc w:val="right"/>
            </w:pPr>
            <w:r>
              <w:t xml:space="preserve">3</w:t>
            </w:r>
          </w:p>
        </w:tc>
        <w:tc>
          <w:tcPr/>
          <w:p>
            <w:pPr>
              <w:pStyle w:val="Compact"/>
            </w:pPr>
          </w:p>
        </w:tc>
      </w:tr>
      <w:tr>
        <w:tc>
          <w:tcPr/>
          <w:p>
            <w:pPr>
              <w:pStyle w:val="Compact"/>
            </w:pPr>
            <w:r>
              <w:rPr>
                <w:rFonts w:hint="eastAsia"/>
              </w:rPr>
              <w:t xml:space="preserve">档案柜上锁</w:t>
            </w:r>
          </w:p>
        </w:tc>
        <w:tc>
          <w:tcPr/>
          <w:p>
            <w:pPr>
              <w:pStyle w:val="Compact"/>
              <w:jc w:val="right"/>
            </w:pPr>
            <w:r>
              <w:t xml:space="preserve">3</w:t>
            </w:r>
          </w:p>
        </w:tc>
        <w:tc>
          <w:tcPr/>
          <w:p>
            <w:pPr>
              <w:pStyle w:val="Compact"/>
            </w:pPr>
          </w:p>
        </w:tc>
      </w:tr>
      <w:tr>
        <w:tc>
          <w:tcPr/>
          <w:p>
            <w:pPr>
              <w:pStyle w:val="Compact"/>
            </w:pPr>
            <w:r>
              <w:t xml:space="preserve">PDPA </w:t>
            </w:r>
            <w:r>
              <w:rPr>
                <w:rFonts w:hint="eastAsia"/>
              </w:rPr>
              <w:t xml:space="preserve">合规</w:t>
            </w:r>
          </w:p>
        </w:tc>
        <w:tc>
          <w:tcPr/>
          <w:p>
            <w:pPr>
              <w:pStyle w:val="Compact"/>
              <w:jc w:val="right"/>
            </w:pPr>
            <w:r>
              <w:t xml:space="preserve">3</w:t>
            </w:r>
          </w:p>
        </w:tc>
        <w:tc>
          <w:tcPr/>
          <w:p>
            <w:pPr>
              <w:pStyle w:val="Compact"/>
            </w:pPr>
          </w:p>
        </w:tc>
      </w:tr>
    </w:tbl>
    <w:bookmarkEnd w:id="1211"/>
    <w:bookmarkStart w:id="1212" w:name="b.-任务-b-排班与绩效15-分"/>
    <w:p>
      <w:pPr>
        <w:pStyle w:val="Heading6"/>
      </w:pPr>
      <w:r>
        <w:rPr>
          <w:rStyle w:val="SectionNumber"/>
        </w:rPr>
        <w:t xml:space="preserve">1.5.22.0.5.2</w:t>
      </w:r>
      <w:r>
        <w:tab/>
      </w:r>
      <w:r>
        <w:t xml:space="preserve">B. </w:t>
      </w:r>
      <w:r>
        <w:rPr>
          <w:rFonts w:hint="eastAsia"/>
        </w:rPr>
        <w:t xml:space="preserve">任务</w:t>
      </w:r>
      <w:r>
        <w:t xml:space="preserve"> B — </w:t>
      </w:r>
      <w:r>
        <w:rPr>
          <w:rFonts w:hint="eastAsia"/>
        </w:rPr>
        <w:t xml:space="preserve">排班与绩效（15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排班符合</w:t>
            </w:r>
            <w:r>
              <w:t xml:space="preserve"> 45 </w:t>
            </w:r>
            <w:r>
              <w:rPr>
                <w:rFonts w:hint="eastAsia"/>
              </w:rPr>
              <w:t xml:space="preserve">小时</w:t>
            </w:r>
            <w:r>
              <w:t xml:space="preserve"> / </w:t>
            </w:r>
            <w:r>
              <w:rPr>
                <w:rFonts w:hint="eastAsia"/>
              </w:rPr>
              <w:t xml:space="preserve">周</w:t>
            </w:r>
          </w:p>
        </w:tc>
        <w:tc>
          <w:tcPr/>
          <w:p>
            <w:pPr>
              <w:pStyle w:val="Compact"/>
              <w:jc w:val="right"/>
            </w:pPr>
            <w:r>
              <w:t xml:space="preserve">3</w:t>
            </w:r>
          </w:p>
        </w:tc>
        <w:tc>
          <w:tcPr/>
          <w:p>
            <w:pPr>
              <w:pStyle w:val="Compact"/>
            </w:pPr>
          </w:p>
        </w:tc>
      </w:tr>
      <w:tr>
        <w:tc>
          <w:tcPr/>
          <w:p>
            <w:pPr>
              <w:pStyle w:val="Compact"/>
            </w:pPr>
            <w:r>
              <w:rPr>
                <w:rFonts w:hint="eastAsia"/>
              </w:rPr>
              <w:t xml:space="preserve">每人至少</w:t>
            </w:r>
            <w:r>
              <w:t xml:space="preserve"> 1 </w:t>
            </w:r>
            <w:r>
              <w:rPr>
                <w:rFonts w:hint="eastAsia"/>
              </w:rPr>
              <w:t xml:space="preserve">天休息</w:t>
            </w:r>
          </w:p>
        </w:tc>
        <w:tc>
          <w:tcPr/>
          <w:p>
            <w:pPr>
              <w:pStyle w:val="Compact"/>
              <w:jc w:val="right"/>
            </w:pPr>
            <w:r>
              <w:t xml:space="preserve">2</w:t>
            </w:r>
          </w:p>
        </w:tc>
        <w:tc>
          <w:tcPr/>
          <w:p>
            <w:pPr>
              <w:pStyle w:val="Compact"/>
            </w:pPr>
          </w:p>
        </w:tc>
      </w:tr>
      <w:tr>
        <w:tc>
          <w:tcPr/>
          <w:p>
            <w:pPr>
              <w:pStyle w:val="Compact"/>
            </w:pPr>
            <w:r>
              <w:t xml:space="preserve">KPI </w:t>
            </w:r>
            <w:r>
              <w:rPr>
                <w:rFonts w:hint="eastAsia"/>
              </w:rPr>
              <w:t xml:space="preserve">数据收集</w:t>
            </w:r>
          </w:p>
        </w:tc>
        <w:tc>
          <w:tcPr/>
          <w:p>
            <w:pPr>
              <w:pStyle w:val="Compact"/>
              <w:jc w:val="right"/>
            </w:pPr>
            <w:r>
              <w:t xml:space="preserve">3</w:t>
            </w:r>
          </w:p>
        </w:tc>
        <w:tc>
          <w:tcPr/>
          <w:p>
            <w:pPr>
              <w:pStyle w:val="Compact"/>
            </w:pPr>
          </w:p>
        </w:tc>
      </w:tr>
      <w:tr>
        <w:tc>
          <w:tcPr/>
          <w:p>
            <w:pPr>
              <w:pStyle w:val="Compact"/>
            </w:pPr>
            <w:r>
              <w:rPr>
                <w:rFonts w:hint="eastAsia"/>
              </w:rPr>
              <w:t xml:space="preserve">面谈同理</w:t>
            </w:r>
            <w:r>
              <w:t xml:space="preserve"> + </w:t>
            </w:r>
            <w:r>
              <w:rPr>
                <w:rFonts w:hint="eastAsia"/>
              </w:rPr>
              <w:t xml:space="preserve">诚恳</w:t>
            </w:r>
          </w:p>
        </w:tc>
        <w:tc>
          <w:tcPr/>
          <w:p>
            <w:pPr>
              <w:pStyle w:val="Compact"/>
              <w:jc w:val="right"/>
            </w:pPr>
            <w:r>
              <w:t xml:space="preserve">3</w:t>
            </w:r>
          </w:p>
        </w:tc>
        <w:tc>
          <w:tcPr/>
          <w:p>
            <w:pPr>
              <w:pStyle w:val="Compact"/>
            </w:pPr>
          </w:p>
        </w:tc>
      </w:tr>
      <w:tr>
        <w:tc>
          <w:tcPr/>
          <w:p>
            <w:pPr>
              <w:pStyle w:val="Compact"/>
            </w:pPr>
            <w:r>
              <w:rPr>
                <w:rFonts w:hint="eastAsia"/>
              </w:rPr>
              <w:t xml:space="preserve">绩效表签字完整</w:t>
            </w:r>
          </w:p>
        </w:tc>
        <w:tc>
          <w:tcPr/>
          <w:p>
            <w:pPr>
              <w:pStyle w:val="Compact"/>
              <w:jc w:val="right"/>
            </w:pPr>
            <w:r>
              <w:t xml:space="preserve">2</w:t>
            </w:r>
          </w:p>
        </w:tc>
        <w:tc>
          <w:tcPr/>
          <w:p>
            <w:pPr>
              <w:pStyle w:val="Compact"/>
            </w:pPr>
          </w:p>
        </w:tc>
      </w:tr>
      <w:tr>
        <w:tc>
          <w:tcPr/>
          <w:p>
            <w:pPr>
              <w:pStyle w:val="Compact"/>
            </w:pPr>
            <w:r>
              <w:rPr>
                <w:rFonts w:hint="eastAsia"/>
              </w:rPr>
              <w:t xml:space="preserve">改进计划具体</w:t>
            </w:r>
          </w:p>
        </w:tc>
        <w:tc>
          <w:tcPr/>
          <w:p>
            <w:pPr>
              <w:pStyle w:val="Compact"/>
              <w:jc w:val="right"/>
            </w:pPr>
            <w:r>
              <w:t xml:space="preserve">2</w:t>
            </w:r>
          </w:p>
        </w:tc>
        <w:tc>
          <w:tcPr/>
          <w:p>
            <w:pPr>
              <w:pStyle w:val="Compact"/>
            </w:pPr>
          </w:p>
        </w:tc>
      </w:tr>
    </w:tbl>
    <w:bookmarkEnd w:id="1212"/>
    <w:bookmarkStart w:id="1213" w:name="c.-任务-c-卫生巡检15-分"/>
    <w:p>
      <w:pPr>
        <w:pStyle w:val="Heading6"/>
      </w:pPr>
      <w:r>
        <w:rPr>
          <w:rStyle w:val="SectionNumber"/>
        </w:rPr>
        <w:t xml:space="preserve">1.5.22.0.5.3</w:t>
      </w:r>
      <w:r>
        <w:tab/>
      </w:r>
      <w:r>
        <w:t xml:space="preserve">C. </w:t>
      </w:r>
      <w:r>
        <w:rPr>
          <w:rFonts w:hint="eastAsia"/>
        </w:rPr>
        <w:t xml:space="preserve">任务</w:t>
      </w:r>
      <w:r>
        <w:t xml:space="preserve"> C — </w:t>
      </w:r>
      <w:r>
        <w:rPr>
          <w:rFonts w:hint="eastAsia"/>
        </w:rPr>
        <w:t xml:space="preserve">卫生巡检（15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检查表覆盖</w:t>
            </w:r>
          </w:p>
        </w:tc>
        <w:tc>
          <w:tcPr/>
          <w:p>
            <w:pPr>
              <w:pStyle w:val="Compact"/>
              <w:jc w:val="right"/>
            </w:pPr>
            <w:r>
              <w:t xml:space="preserve">3</w:t>
            </w:r>
          </w:p>
        </w:tc>
        <w:tc>
          <w:tcPr/>
          <w:p>
            <w:pPr>
              <w:pStyle w:val="Compact"/>
            </w:pPr>
          </w:p>
        </w:tc>
      </w:tr>
      <w:tr>
        <w:tc>
          <w:tcPr/>
          <w:p>
            <w:pPr>
              <w:pStyle w:val="Compact"/>
            </w:pPr>
            <w:r>
              <w:rPr>
                <w:rFonts w:hint="eastAsia"/>
              </w:rPr>
              <w:t xml:space="preserve">消毒</w:t>
            </w:r>
            <w:r>
              <w:t xml:space="preserve"> SOP 6 </w:t>
            </w:r>
            <w:r>
              <w:rPr>
                <w:rFonts w:hint="eastAsia"/>
              </w:rPr>
              <w:t xml:space="preserve">步骤</w:t>
            </w:r>
          </w:p>
        </w:tc>
        <w:tc>
          <w:tcPr/>
          <w:p>
            <w:pPr>
              <w:pStyle w:val="Compact"/>
              <w:jc w:val="right"/>
            </w:pPr>
            <w:r>
              <w:t xml:space="preserve">5</w:t>
            </w:r>
          </w:p>
        </w:tc>
        <w:tc>
          <w:tcPr/>
          <w:p>
            <w:pPr>
              <w:pStyle w:val="Compact"/>
            </w:pPr>
          </w:p>
        </w:tc>
      </w:tr>
      <w:tr>
        <w:tc>
          <w:tcPr/>
          <w:p>
            <w:pPr>
              <w:pStyle w:val="Compact"/>
            </w:pPr>
            <w:r>
              <w:t xml:space="preserve">PPE </w:t>
            </w:r>
            <w:r>
              <w:rPr>
                <w:rFonts w:hint="eastAsia"/>
              </w:rPr>
              <w:t xml:space="preserve">正确佩戴</w:t>
            </w:r>
          </w:p>
        </w:tc>
        <w:tc>
          <w:tcPr/>
          <w:p>
            <w:pPr>
              <w:pStyle w:val="Compact"/>
              <w:jc w:val="right"/>
            </w:pPr>
            <w:r>
              <w:t xml:space="preserve">2</w:t>
            </w:r>
          </w:p>
        </w:tc>
        <w:tc>
          <w:tcPr/>
          <w:p>
            <w:pPr>
              <w:pStyle w:val="Compact"/>
            </w:pPr>
          </w:p>
        </w:tc>
      </w:tr>
      <w:tr>
        <w:tc>
          <w:tcPr/>
          <w:p>
            <w:pPr>
              <w:pStyle w:val="Compact"/>
            </w:pPr>
            <w:r>
              <w:t xml:space="preserve">MSDS </w:t>
            </w:r>
            <w:r>
              <w:rPr>
                <w:rFonts w:hint="eastAsia"/>
              </w:rPr>
              <w:t xml:space="preserve">档参考</w:t>
            </w:r>
          </w:p>
        </w:tc>
        <w:tc>
          <w:tcPr/>
          <w:p>
            <w:pPr>
              <w:pStyle w:val="Compact"/>
              <w:jc w:val="right"/>
            </w:pPr>
            <w:r>
              <w:t xml:space="preserve">2</w:t>
            </w:r>
          </w:p>
        </w:tc>
        <w:tc>
          <w:tcPr/>
          <w:p>
            <w:pPr>
              <w:pStyle w:val="Compact"/>
            </w:pPr>
          </w:p>
        </w:tc>
      </w:tr>
      <w:tr>
        <w:tc>
          <w:tcPr/>
          <w:p>
            <w:pPr>
              <w:pStyle w:val="Compact"/>
            </w:pPr>
            <w:r>
              <w:rPr>
                <w:rFonts w:hint="eastAsia"/>
              </w:rPr>
              <w:t xml:space="preserve">不合规即时整改</w:t>
            </w:r>
          </w:p>
        </w:tc>
        <w:tc>
          <w:tcPr/>
          <w:p>
            <w:pPr>
              <w:pStyle w:val="Compact"/>
              <w:jc w:val="right"/>
            </w:pPr>
            <w:r>
              <w:t xml:space="preserve">3</w:t>
            </w:r>
          </w:p>
        </w:tc>
        <w:tc>
          <w:tcPr/>
          <w:p>
            <w:pPr>
              <w:pStyle w:val="Compact"/>
            </w:pPr>
          </w:p>
        </w:tc>
      </w:tr>
    </w:tbl>
    <w:bookmarkEnd w:id="1213"/>
    <w:bookmarkStart w:id="1214" w:name="d.-任务-d-账务处理20-分"/>
    <w:p>
      <w:pPr>
        <w:pStyle w:val="Heading6"/>
      </w:pPr>
      <w:r>
        <w:rPr>
          <w:rStyle w:val="SectionNumber"/>
        </w:rPr>
        <w:t xml:space="preserve">1.5.22.0.5.4</w:t>
      </w:r>
      <w:r>
        <w:tab/>
      </w:r>
      <w:r>
        <w:t xml:space="preserve">D. </w:t>
      </w:r>
      <w:r>
        <w:rPr>
          <w:rFonts w:hint="eastAsia"/>
        </w:rPr>
        <w:t xml:space="preserve">任务</w:t>
      </w:r>
      <w:r>
        <w:t xml:space="preserve"> D — </w:t>
      </w:r>
      <w:r>
        <w:rPr>
          <w:rFonts w:hint="eastAsia"/>
        </w:rPr>
        <w:t xml:space="preserve">账务处理（20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t xml:space="preserve">5 </w:t>
            </w:r>
            <w:r>
              <w:rPr>
                <w:rFonts w:hint="eastAsia"/>
              </w:rPr>
              <w:t xml:space="preserve">笔交易完整登记</w:t>
            </w:r>
          </w:p>
        </w:tc>
        <w:tc>
          <w:tcPr/>
          <w:p>
            <w:pPr>
              <w:pStyle w:val="Compact"/>
              <w:jc w:val="right"/>
            </w:pPr>
            <w:r>
              <w:t xml:space="preserve">4</w:t>
            </w:r>
          </w:p>
        </w:tc>
        <w:tc>
          <w:tcPr/>
          <w:p>
            <w:pPr>
              <w:pStyle w:val="Compact"/>
            </w:pPr>
          </w:p>
        </w:tc>
      </w:tr>
      <w:tr>
        <w:tc>
          <w:tcPr/>
          <w:p>
            <w:pPr>
              <w:pStyle w:val="Compact"/>
            </w:pPr>
            <w:r>
              <w:rPr>
                <w:rFonts w:hint="eastAsia"/>
              </w:rPr>
              <w:t xml:space="preserve">日终对账差额</w:t>
            </w:r>
            <w:r>
              <w:t xml:space="preserve"> ≤ 0</w:t>
            </w:r>
          </w:p>
        </w:tc>
        <w:tc>
          <w:tcPr/>
          <w:p>
            <w:pPr>
              <w:pStyle w:val="Compact"/>
              <w:jc w:val="right"/>
            </w:pPr>
            <w:r>
              <w:t xml:space="preserve">4</w:t>
            </w:r>
          </w:p>
        </w:tc>
        <w:tc>
          <w:tcPr/>
          <w:p>
            <w:pPr>
              <w:pStyle w:val="Compact"/>
            </w:pPr>
          </w:p>
        </w:tc>
      </w:tr>
      <w:tr>
        <w:tc>
          <w:tcPr/>
          <w:p>
            <w:pPr>
              <w:pStyle w:val="Compact"/>
            </w:pPr>
            <w:r>
              <w:rPr>
                <w:rFonts w:hint="eastAsia"/>
              </w:rPr>
              <w:t xml:space="preserve">现金清点规范</w:t>
            </w:r>
          </w:p>
        </w:tc>
        <w:tc>
          <w:tcPr/>
          <w:p>
            <w:pPr>
              <w:pStyle w:val="Compact"/>
              <w:jc w:val="right"/>
            </w:pPr>
            <w:r>
              <w:t xml:space="preserve">2</w:t>
            </w:r>
          </w:p>
        </w:tc>
        <w:tc>
          <w:tcPr/>
          <w:p>
            <w:pPr>
              <w:pStyle w:val="Compact"/>
            </w:pPr>
          </w:p>
        </w:tc>
      </w:tr>
      <w:tr>
        <w:tc>
          <w:tcPr/>
          <w:p>
            <w:pPr>
              <w:pStyle w:val="Compact"/>
            </w:pPr>
            <w:r>
              <w:t xml:space="preserve">e-Invoice 55 </w:t>
            </w:r>
            <w:r>
              <w:rPr>
                <w:rFonts w:hint="eastAsia"/>
              </w:rPr>
              <w:t xml:space="preserve">栏完整</w:t>
            </w:r>
          </w:p>
        </w:tc>
        <w:tc>
          <w:tcPr/>
          <w:p>
            <w:pPr>
              <w:pStyle w:val="Compact"/>
              <w:jc w:val="right"/>
            </w:pPr>
            <w:r>
              <w:t xml:space="preserve">5</w:t>
            </w:r>
          </w:p>
        </w:tc>
        <w:tc>
          <w:tcPr/>
          <w:p>
            <w:pPr>
              <w:pStyle w:val="Compact"/>
            </w:pPr>
          </w:p>
        </w:tc>
      </w:tr>
      <w:tr>
        <w:tc>
          <w:tcPr/>
          <w:p>
            <w:pPr>
              <w:pStyle w:val="Compact"/>
            </w:pPr>
            <w:r>
              <w:t xml:space="preserve">LHDN UIN </w:t>
            </w:r>
            <w:r>
              <w:rPr>
                <w:rFonts w:hint="eastAsia"/>
              </w:rPr>
              <w:t xml:space="preserve">成功取得</w:t>
            </w:r>
          </w:p>
        </w:tc>
        <w:tc>
          <w:tcPr/>
          <w:p>
            <w:pPr>
              <w:pStyle w:val="Compact"/>
              <w:jc w:val="right"/>
            </w:pPr>
            <w:r>
              <w:t xml:space="preserve">3</w:t>
            </w:r>
          </w:p>
        </w:tc>
        <w:tc>
          <w:tcPr/>
          <w:p>
            <w:pPr>
              <w:pStyle w:val="Compact"/>
            </w:pPr>
          </w:p>
        </w:tc>
      </w:tr>
      <w:tr>
        <w:tc>
          <w:tcPr/>
          <w:p>
            <w:pPr>
              <w:pStyle w:val="Compact"/>
            </w:pPr>
            <w:r>
              <w:rPr>
                <w:rFonts w:hint="eastAsia"/>
              </w:rPr>
              <w:t xml:space="preserve">凭证存档承诺</w:t>
            </w:r>
          </w:p>
        </w:tc>
        <w:tc>
          <w:tcPr/>
          <w:p>
            <w:pPr>
              <w:pStyle w:val="Compact"/>
              <w:jc w:val="right"/>
            </w:pPr>
            <w:r>
              <w:t xml:space="preserve">2</w:t>
            </w:r>
          </w:p>
        </w:tc>
        <w:tc>
          <w:tcPr/>
          <w:p>
            <w:pPr>
              <w:pStyle w:val="Compact"/>
            </w:pPr>
          </w:p>
        </w:tc>
      </w:tr>
    </w:tbl>
    <w:bookmarkEnd w:id="1214"/>
    <w:bookmarkStart w:id="1215" w:name="e.-任务-e-营销执行10-分"/>
    <w:p>
      <w:pPr>
        <w:pStyle w:val="Heading6"/>
      </w:pPr>
      <w:r>
        <w:rPr>
          <w:rStyle w:val="SectionNumber"/>
        </w:rPr>
        <w:t xml:space="preserve">1.5.22.0.5.5</w:t>
      </w:r>
      <w:r>
        <w:tab/>
      </w:r>
      <w:r>
        <w:t xml:space="preserve">E. </w:t>
      </w:r>
      <w:r>
        <w:rPr>
          <w:rFonts w:hint="eastAsia"/>
        </w:rPr>
        <w:t xml:space="preserve">任务</w:t>
      </w:r>
      <w:r>
        <w:t xml:space="preserve"> E — </w:t>
      </w:r>
      <w:r>
        <w:rPr>
          <w:rFonts w:hint="eastAsia"/>
        </w:rPr>
        <w:t xml:space="preserve">营销执行（10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贴文合规（无治愈字眼）</w:t>
            </w:r>
          </w:p>
        </w:tc>
        <w:tc>
          <w:tcPr/>
          <w:p>
            <w:pPr>
              <w:pStyle w:val="Compact"/>
              <w:jc w:val="right"/>
            </w:pPr>
            <w:r>
              <w:t xml:space="preserve">3</w:t>
            </w:r>
          </w:p>
        </w:tc>
        <w:tc>
          <w:tcPr/>
          <w:p>
            <w:pPr>
              <w:pStyle w:val="Compact"/>
            </w:pPr>
          </w:p>
        </w:tc>
      </w:tr>
      <w:tr>
        <w:tc>
          <w:tcPr/>
          <w:p>
            <w:pPr>
              <w:pStyle w:val="Compact"/>
            </w:pPr>
            <w:r>
              <w:rPr>
                <w:rFonts w:hint="eastAsia"/>
              </w:rPr>
              <w:t xml:space="preserve">标注</w:t>
            </w:r>
            <w:r>
              <w:t xml:space="preserve"> MOH </w:t>
            </w:r>
            <w:r>
              <w:rPr>
                <w:rFonts w:hint="eastAsia"/>
              </w:rPr>
              <w:t xml:space="preserve">注册号</w:t>
            </w:r>
          </w:p>
        </w:tc>
        <w:tc>
          <w:tcPr/>
          <w:p>
            <w:pPr>
              <w:pStyle w:val="Compact"/>
              <w:jc w:val="right"/>
            </w:pPr>
            <w:r>
              <w:t xml:space="preserve">2</w:t>
            </w:r>
          </w:p>
        </w:tc>
        <w:tc>
          <w:tcPr/>
          <w:p>
            <w:pPr>
              <w:pStyle w:val="Compact"/>
            </w:pPr>
          </w:p>
        </w:tc>
      </w:tr>
      <w:tr>
        <w:tc>
          <w:tcPr/>
          <w:p>
            <w:pPr>
              <w:pStyle w:val="Compact"/>
            </w:pPr>
            <w:r>
              <w:rPr>
                <w:rFonts w:hint="eastAsia"/>
              </w:rPr>
              <w:t xml:space="preserve">视觉质量</w:t>
            </w:r>
          </w:p>
        </w:tc>
        <w:tc>
          <w:tcPr/>
          <w:p>
            <w:pPr>
              <w:pStyle w:val="Compact"/>
              <w:jc w:val="right"/>
            </w:pPr>
            <w:r>
              <w:t xml:space="preserve">2</w:t>
            </w:r>
          </w:p>
        </w:tc>
        <w:tc>
          <w:tcPr/>
          <w:p>
            <w:pPr>
              <w:pStyle w:val="Compact"/>
            </w:pPr>
          </w:p>
        </w:tc>
      </w:tr>
      <w:tr>
        <w:tc>
          <w:tcPr/>
          <w:p>
            <w:pPr>
              <w:pStyle w:val="Compact"/>
            </w:pPr>
            <w:r>
              <w:t xml:space="preserve">CRM 3 </w:t>
            </w:r>
            <w:r>
              <w:rPr>
                <w:rFonts w:hint="eastAsia"/>
              </w:rPr>
              <w:t xml:space="preserve">位客户登记</w:t>
            </w:r>
          </w:p>
        </w:tc>
        <w:tc>
          <w:tcPr/>
          <w:p>
            <w:pPr>
              <w:pStyle w:val="Compact"/>
              <w:jc w:val="right"/>
            </w:pPr>
            <w:r>
              <w:t xml:space="preserve">2</w:t>
            </w:r>
          </w:p>
        </w:tc>
        <w:tc>
          <w:tcPr/>
          <w:p>
            <w:pPr>
              <w:pStyle w:val="Compact"/>
            </w:pPr>
          </w:p>
        </w:tc>
      </w:tr>
      <w:tr>
        <w:tc>
          <w:tcPr/>
          <w:p>
            <w:pPr>
              <w:pStyle w:val="Compact"/>
            </w:pPr>
            <w:r>
              <w:t xml:space="preserve">PDPA Opt-in</w:t>
            </w:r>
          </w:p>
        </w:tc>
        <w:tc>
          <w:tcPr/>
          <w:p>
            <w:pPr>
              <w:pStyle w:val="Compact"/>
              <w:jc w:val="right"/>
            </w:pPr>
            <w:r>
              <w:t xml:space="preserve">1</w:t>
            </w:r>
          </w:p>
        </w:tc>
        <w:tc>
          <w:tcPr/>
          <w:p>
            <w:pPr>
              <w:pStyle w:val="Compact"/>
            </w:pPr>
          </w:p>
        </w:tc>
      </w:tr>
    </w:tbl>
    <w:bookmarkEnd w:id="1215"/>
    <w:bookmarkStart w:id="1216" w:name="f.-任务-f-投诉处理15-分"/>
    <w:p>
      <w:pPr>
        <w:pStyle w:val="Heading6"/>
      </w:pPr>
      <w:r>
        <w:rPr>
          <w:rStyle w:val="SectionNumber"/>
        </w:rPr>
        <w:t xml:space="preserve">1.5.22.0.5.6</w:t>
      </w:r>
      <w:r>
        <w:tab/>
      </w:r>
      <w:r>
        <w:t xml:space="preserve">F. </w:t>
      </w:r>
      <w:r>
        <w:rPr>
          <w:rFonts w:hint="eastAsia"/>
        </w:rPr>
        <w:t xml:space="preserve">任务</w:t>
      </w:r>
      <w:r>
        <w:t xml:space="preserve"> F — </w:t>
      </w:r>
      <w:r>
        <w:rPr>
          <w:rFonts w:hint="eastAsia"/>
        </w:rPr>
        <w:t xml:space="preserve">投诉处理（15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t xml:space="preserve">LEARN 5 </w:t>
            </w:r>
            <w:r>
              <w:rPr>
                <w:rFonts w:hint="eastAsia"/>
              </w:rPr>
              <w:t xml:space="preserve">步到位</w:t>
            </w:r>
          </w:p>
        </w:tc>
        <w:tc>
          <w:tcPr/>
          <w:p>
            <w:pPr>
              <w:pStyle w:val="Compact"/>
              <w:jc w:val="right"/>
            </w:pPr>
            <w:r>
              <w:t xml:space="preserve">5</w:t>
            </w:r>
          </w:p>
        </w:tc>
        <w:tc>
          <w:tcPr/>
          <w:p>
            <w:pPr>
              <w:pStyle w:val="Compact"/>
            </w:pPr>
          </w:p>
        </w:tc>
      </w:tr>
      <w:tr>
        <w:tc>
          <w:tcPr/>
          <w:p>
            <w:pPr>
              <w:pStyle w:val="Compact"/>
            </w:pPr>
            <w:r>
              <w:rPr>
                <w:rFonts w:hint="eastAsia"/>
              </w:rPr>
              <w:t xml:space="preserve">同理</w:t>
            </w:r>
            <w:r>
              <w:t xml:space="preserve"> + </w:t>
            </w:r>
            <w:r>
              <w:rPr>
                <w:rFonts w:hint="eastAsia"/>
              </w:rPr>
              <w:t xml:space="preserve">禁语回避</w:t>
            </w:r>
          </w:p>
        </w:tc>
        <w:tc>
          <w:tcPr/>
          <w:p>
            <w:pPr>
              <w:pStyle w:val="Compact"/>
              <w:jc w:val="right"/>
            </w:pPr>
            <w:r>
              <w:t xml:space="preserve">3</w:t>
            </w:r>
          </w:p>
        </w:tc>
        <w:tc>
          <w:tcPr/>
          <w:p>
            <w:pPr>
              <w:pStyle w:val="Compact"/>
            </w:pPr>
          </w:p>
        </w:tc>
      </w:tr>
      <w:tr>
        <w:tc>
          <w:tcPr/>
          <w:p>
            <w:pPr>
              <w:pStyle w:val="Compact"/>
            </w:pPr>
            <w:r>
              <w:rPr>
                <w:rFonts w:hint="eastAsia"/>
              </w:rPr>
              <w:t xml:space="preserve">登记表完整</w:t>
            </w:r>
          </w:p>
        </w:tc>
        <w:tc>
          <w:tcPr/>
          <w:p>
            <w:pPr>
              <w:pStyle w:val="Compact"/>
              <w:jc w:val="right"/>
            </w:pPr>
            <w:r>
              <w:t xml:space="preserve">2</w:t>
            </w:r>
          </w:p>
        </w:tc>
        <w:tc>
          <w:tcPr/>
          <w:p>
            <w:pPr>
              <w:pStyle w:val="Compact"/>
            </w:pPr>
          </w:p>
        </w:tc>
      </w:tr>
      <w:tr>
        <w:tc>
          <w:tcPr/>
          <w:p>
            <w:pPr>
              <w:pStyle w:val="Compact"/>
            </w:pPr>
            <w:r>
              <w:rPr>
                <w:rFonts w:hint="eastAsia"/>
              </w:rPr>
              <w:t xml:space="preserve">书面回应</w:t>
            </w:r>
            <w:r>
              <w:t xml:space="preserve"> 5 </w:t>
            </w:r>
            <w:r>
              <w:rPr>
                <w:rFonts w:hint="eastAsia"/>
              </w:rPr>
              <w:t xml:space="preserve">段</w:t>
            </w:r>
          </w:p>
        </w:tc>
        <w:tc>
          <w:tcPr/>
          <w:p>
            <w:pPr>
              <w:pStyle w:val="Compact"/>
              <w:jc w:val="right"/>
            </w:pPr>
            <w:r>
              <w:t xml:space="preserve">3</w:t>
            </w:r>
          </w:p>
        </w:tc>
        <w:tc>
          <w:tcPr/>
          <w:p>
            <w:pPr>
              <w:pStyle w:val="Compact"/>
            </w:pPr>
          </w:p>
        </w:tc>
      </w:tr>
      <w:tr>
        <w:tc>
          <w:tcPr/>
          <w:p>
            <w:pPr>
              <w:pStyle w:val="Compact"/>
            </w:pPr>
            <w:r>
              <w:rPr>
                <w:rFonts w:hint="eastAsia"/>
              </w:rPr>
              <w:t xml:space="preserve">法定上报识别</w:t>
            </w:r>
          </w:p>
        </w:tc>
        <w:tc>
          <w:tcPr/>
          <w:p>
            <w:pPr>
              <w:pStyle w:val="Compact"/>
              <w:jc w:val="right"/>
            </w:pPr>
            <w:r>
              <w:t xml:space="preserve">2</w:t>
            </w:r>
          </w:p>
        </w:tc>
        <w:tc>
          <w:tcPr/>
          <w:p>
            <w:pPr>
              <w:pStyle w:val="Compact"/>
            </w:pPr>
          </w:p>
        </w:tc>
      </w:tr>
    </w:tbl>
    <w:bookmarkEnd w:id="1216"/>
    <w:bookmarkStart w:id="1217" w:name="g.-任务-g-综合汇报5-分"/>
    <w:p>
      <w:pPr>
        <w:pStyle w:val="Heading6"/>
      </w:pPr>
      <w:r>
        <w:rPr>
          <w:rStyle w:val="SectionNumber"/>
        </w:rPr>
        <w:t xml:space="preserve">1.5.22.0.5.7</w:t>
      </w:r>
      <w:r>
        <w:tab/>
      </w:r>
      <w:r>
        <w:t xml:space="preserve">G. </w:t>
      </w:r>
      <w:r>
        <w:rPr>
          <w:rFonts w:hint="eastAsia"/>
        </w:rPr>
        <w:t xml:space="preserve">任务</w:t>
      </w:r>
      <w:r>
        <w:t xml:space="preserve"> G — </w:t>
      </w:r>
      <w:r>
        <w:rPr>
          <w:rFonts w:hint="eastAsia"/>
        </w:rPr>
        <w:t xml:space="preserve">综合汇报（5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条理清晰</w:t>
            </w:r>
          </w:p>
        </w:tc>
        <w:tc>
          <w:tcPr/>
          <w:p>
            <w:pPr>
              <w:pStyle w:val="Compact"/>
              <w:jc w:val="right"/>
            </w:pPr>
            <w:r>
              <w:t xml:space="preserve">2</w:t>
            </w:r>
          </w:p>
        </w:tc>
        <w:tc>
          <w:tcPr/>
          <w:p>
            <w:pPr>
              <w:pStyle w:val="Compact"/>
            </w:pPr>
          </w:p>
        </w:tc>
      </w:tr>
      <w:tr>
        <w:tc>
          <w:tcPr/>
          <w:p>
            <w:pPr>
              <w:pStyle w:val="Compact"/>
            </w:pPr>
            <w:r>
              <w:rPr>
                <w:rFonts w:hint="eastAsia"/>
              </w:rPr>
              <w:t xml:space="preserve">数据引用</w:t>
            </w:r>
          </w:p>
        </w:tc>
        <w:tc>
          <w:tcPr/>
          <w:p>
            <w:pPr>
              <w:pStyle w:val="Compact"/>
              <w:jc w:val="right"/>
            </w:pPr>
            <w:r>
              <w:t xml:space="preserve">2</w:t>
            </w:r>
          </w:p>
        </w:tc>
        <w:tc>
          <w:tcPr/>
          <w:p>
            <w:pPr>
              <w:pStyle w:val="Compact"/>
            </w:pPr>
          </w:p>
        </w:tc>
      </w:tr>
      <w:tr>
        <w:tc>
          <w:tcPr/>
          <w:p>
            <w:pPr>
              <w:pStyle w:val="Compact"/>
            </w:pPr>
            <w:r>
              <w:rPr>
                <w:rFonts w:hint="eastAsia"/>
              </w:rPr>
              <w:t xml:space="preserve">改进建议</w:t>
            </w:r>
          </w:p>
        </w:tc>
        <w:tc>
          <w:tcPr/>
          <w:p>
            <w:pPr>
              <w:pStyle w:val="Compact"/>
              <w:jc w:val="right"/>
            </w:pPr>
            <w:r>
              <w:t xml:space="preserve">1</w:t>
            </w:r>
          </w:p>
        </w:tc>
        <w:tc>
          <w:tcPr/>
          <w:p>
            <w:pPr>
              <w:pStyle w:val="Compact"/>
            </w:pPr>
          </w:p>
        </w:tc>
      </w:tr>
    </w:tbl>
    <w:bookmarkEnd w:id="1217"/>
    <w:bookmarkStart w:id="1218" w:name="h.-通用素养5-分全程评估"/>
    <w:p>
      <w:pPr>
        <w:pStyle w:val="Heading6"/>
      </w:pPr>
      <w:r>
        <w:rPr>
          <w:rStyle w:val="SectionNumber"/>
        </w:rPr>
        <w:t xml:space="preserve">1.5.22.0.5.8</w:t>
      </w:r>
      <w:r>
        <w:tab/>
      </w:r>
      <w:r>
        <w:t xml:space="preserve">H. </w:t>
      </w:r>
      <w:r>
        <w:rPr>
          <w:rFonts w:hint="eastAsia"/>
        </w:rPr>
        <w:t xml:space="preserve">通用素养（5</w:t>
      </w:r>
      <w:r>
        <w:t xml:space="preserve"> </w:t>
      </w:r>
      <w:r>
        <w:rPr>
          <w:rFonts w:hint="eastAsia"/>
        </w:rPr>
        <w:t xml:space="preserve">分，全程评估）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评分项</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着装整洁</w:t>
            </w:r>
            <w:r>
              <w:t xml:space="preserve"> + </w:t>
            </w:r>
            <w:r>
              <w:rPr>
                <w:rFonts w:hint="eastAsia"/>
              </w:rPr>
              <w:t xml:space="preserve">工作牌</w:t>
            </w:r>
          </w:p>
        </w:tc>
        <w:tc>
          <w:tcPr/>
          <w:p>
            <w:pPr>
              <w:pStyle w:val="Compact"/>
              <w:jc w:val="right"/>
            </w:pPr>
            <w:r>
              <w:t xml:space="preserve">1</w:t>
            </w:r>
          </w:p>
        </w:tc>
        <w:tc>
          <w:tcPr/>
          <w:p>
            <w:pPr>
              <w:pStyle w:val="Compact"/>
            </w:pPr>
          </w:p>
        </w:tc>
      </w:tr>
      <w:tr>
        <w:tc>
          <w:tcPr/>
          <w:p>
            <w:pPr>
              <w:pStyle w:val="Compact"/>
            </w:pPr>
            <w:r>
              <w:rPr>
                <w:rFonts w:hint="eastAsia"/>
              </w:rPr>
              <w:t xml:space="preserve">礼貌专业用语</w:t>
            </w:r>
          </w:p>
        </w:tc>
        <w:tc>
          <w:tcPr/>
          <w:p>
            <w:pPr>
              <w:pStyle w:val="Compact"/>
              <w:jc w:val="right"/>
            </w:pPr>
            <w:r>
              <w:t xml:space="preserve">1</w:t>
            </w:r>
          </w:p>
        </w:tc>
        <w:tc>
          <w:tcPr/>
          <w:p>
            <w:pPr>
              <w:pStyle w:val="Compact"/>
            </w:pPr>
          </w:p>
        </w:tc>
      </w:tr>
      <w:tr>
        <w:tc>
          <w:tcPr/>
          <w:p>
            <w:pPr>
              <w:pStyle w:val="Compact"/>
            </w:pPr>
            <w:r>
              <w:rPr>
                <w:rFonts w:hint="eastAsia"/>
              </w:rPr>
              <w:t xml:space="preserve">保密意识（PDPA）</w:t>
            </w:r>
          </w:p>
        </w:tc>
        <w:tc>
          <w:tcPr/>
          <w:p>
            <w:pPr>
              <w:pStyle w:val="Compact"/>
              <w:jc w:val="right"/>
            </w:pPr>
            <w:r>
              <w:t xml:space="preserve">1</w:t>
            </w:r>
          </w:p>
        </w:tc>
        <w:tc>
          <w:tcPr/>
          <w:p>
            <w:pPr>
              <w:pStyle w:val="Compact"/>
            </w:pPr>
          </w:p>
        </w:tc>
      </w:tr>
      <w:tr>
        <w:tc>
          <w:tcPr/>
          <w:p>
            <w:pPr>
              <w:pStyle w:val="Compact"/>
            </w:pPr>
            <w:r>
              <w:rPr>
                <w:rFonts w:hint="eastAsia"/>
              </w:rPr>
              <w:t xml:space="preserve">时间管理</w:t>
            </w:r>
          </w:p>
        </w:tc>
        <w:tc>
          <w:tcPr/>
          <w:p>
            <w:pPr>
              <w:pStyle w:val="Compact"/>
              <w:jc w:val="right"/>
            </w:pPr>
            <w:r>
              <w:t xml:space="preserve">1</w:t>
            </w:r>
          </w:p>
        </w:tc>
        <w:tc>
          <w:tcPr/>
          <w:p>
            <w:pPr>
              <w:pStyle w:val="Compact"/>
            </w:pPr>
          </w:p>
        </w:tc>
      </w:tr>
      <w:tr>
        <w:tc>
          <w:tcPr/>
          <w:p>
            <w:pPr>
              <w:pStyle w:val="Compact"/>
            </w:pPr>
            <w:r>
              <w:rPr>
                <w:rFonts w:hint="eastAsia"/>
              </w:rPr>
              <w:t xml:space="preserve">诚信操守</w:t>
            </w:r>
          </w:p>
        </w:tc>
        <w:tc>
          <w:tcPr/>
          <w:p>
            <w:pPr>
              <w:pStyle w:val="Compact"/>
              <w:jc w:val="right"/>
            </w:pPr>
            <w:r>
              <w:t xml:space="preserve">1</w:t>
            </w:r>
          </w:p>
        </w:tc>
        <w:tc>
          <w:tcPr/>
          <w:p>
            <w:pPr>
              <w:pStyle w:val="Compact"/>
            </w:pPr>
          </w:p>
        </w:tc>
      </w:tr>
    </w:tbl>
    <w:p>
      <w:r>
        <w:pict>
          <v:rect style="width:0;height:1.5pt" o:hralign="center" o:hrstd="t" o:hr="t"/>
        </w:pict>
      </w:r>
    </w:p>
    <w:bookmarkEnd w:id="1218"/>
    <w:bookmarkEnd w:id="1219"/>
    <w:bookmarkStart w:id="1220" w:name="总分汇总-2"/>
    <w:p>
      <w:pPr>
        <w:pStyle w:val="Heading5"/>
      </w:pPr>
      <w:r>
        <w:rPr>
          <w:rStyle w:val="SectionNumber"/>
        </w:rPr>
        <w:t xml:space="preserve">1.5.22.0.6</w:t>
      </w:r>
      <w:r>
        <w:tab/>
      </w:r>
      <w:r>
        <w:rPr>
          <w:rFonts w:hint="eastAsia"/>
        </w:rPr>
        <w:t xml:space="preserve">总分汇总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w:t>
            </w:r>
          </w:p>
        </w:tc>
        <w:tc>
          <w:tcPr/>
          <w:p>
            <w:pPr>
              <w:pStyle w:val="Compact"/>
              <w:jc w:val="right"/>
            </w:pPr>
            <w:r>
              <w:rPr>
                <w:rFonts w:hint="eastAsia"/>
              </w:rPr>
              <w:t xml:space="preserve">满分</w:t>
            </w:r>
          </w:p>
        </w:tc>
        <w:tc>
          <w:tcPr/>
          <w:p>
            <w:pPr>
              <w:pStyle w:val="Compact"/>
              <w:jc w:val="right"/>
            </w:pPr>
            <w:r>
              <w:rPr>
                <w:rFonts w:hint="eastAsia"/>
              </w:rPr>
              <w:t xml:space="preserve">得分</w:t>
            </w:r>
          </w:p>
        </w:tc>
      </w:tr>
      <w:tr>
        <w:tc>
          <w:tcPr/>
          <w:p>
            <w:pPr>
              <w:pStyle w:val="Compact"/>
            </w:pPr>
            <w:r>
              <w:t xml:space="preserve">A. </w:t>
            </w:r>
            <w:r>
              <w:rPr>
                <w:rFonts w:hint="eastAsia"/>
              </w:rPr>
              <w:t xml:space="preserve">文件归档</w:t>
            </w:r>
          </w:p>
        </w:tc>
        <w:tc>
          <w:tcPr/>
          <w:p>
            <w:pPr>
              <w:pStyle w:val="Compact"/>
              <w:jc w:val="right"/>
            </w:pPr>
            <w:r>
              <w:t xml:space="preserve">15</w:t>
            </w:r>
          </w:p>
        </w:tc>
        <w:tc>
          <w:tcPr/>
          <w:p>
            <w:pPr>
              <w:pStyle w:val="Compact"/>
            </w:pPr>
          </w:p>
        </w:tc>
      </w:tr>
      <w:tr>
        <w:tc>
          <w:tcPr/>
          <w:p>
            <w:pPr>
              <w:pStyle w:val="Compact"/>
            </w:pPr>
            <w:r>
              <w:t xml:space="preserve">B. </w:t>
            </w:r>
            <w:r>
              <w:rPr>
                <w:rFonts w:hint="eastAsia"/>
              </w:rPr>
              <w:t xml:space="preserve">排班绩效</w:t>
            </w:r>
          </w:p>
        </w:tc>
        <w:tc>
          <w:tcPr/>
          <w:p>
            <w:pPr>
              <w:pStyle w:val="Compact"/>
              <w:jc w:val="right"/>
            </w:pPr>
            <w:r>
              <w:t xml:space="preserve">15</w:t>
            </w:r>
          </w:p>
        </w:tc>
        <w:tc>
          <w:tcPr/>
          <w:p>
            <w:pPr>
              <w:pStyle w:val="Compact"/>
            </w:pPr>
          </w:p>
        </w:tc>
      </w:tr>
      <w:tr>
        <w:tc>
          <w:tcPr/>
          <w:p>
            <w:pPr>
              <w:pStyle w:val="Compact"/>
            </w:pPr>
            <w:r>
              <w:t xml:space="preserve">C. </w:t>
            </w:r>
            <w:r>
              <w:rPr>
                <w:rFonts w:hint="eastAsia"/>
              </w:rPr>
              <w:t xml:space="preserve">卫生巡检</w:t>
            </w:r>
          </w:p>
        </w:tc>
        <w:tc>
          <w:tcPr/>
          <w:p>
            <w:pPr>
              <w:pStyle w:val="Compact"/>
              <w:jc w:val="right"/>
            </w:pPr>
            <w:r>
              <w:t xml:space="preserve">15</w:t>
            </w:r>
          </w:p>
        </w:tc>
        <w:tc>
          <w:tcPr/>
          <w:p>
            <w:pPr>
              <w:pStyle w:val="Compact"/>
            </w:pPr>
          </w:p>
        </w:tc>
      </w:tr>
      <w:tr>
        <w:tc>
          <w:tcPr/>
          <w:p>
            <w:pPr>
              <w:pStyle w:val="Compact"/>
            </w:pPr>
            <w:r>
              <w:t xml:space="preserve">D. </w:t>
            </w:r>
            <w:r>
              <w:rPr>
                <w:rFonts w:hint="eastAsia"/>
              </w:rPr>
              <w:t xml:space="preserve">账务处理</w:t>
            </w:r>
          </w:p>
        </w:tc>
        <w:tc>
          <w:tcPr/>
          <w:p>
            <w:pPr>
              <w:pStyle w:val="Compact"/>
              <w:jc w:val="right"/>
            </w:pPr>
            <w:r>
              <w:t xml:space="preserve">20</w:t>
            </w:r>
          </w:p>
        </w:tc>
        <w:tc>
          <w:tcPr/>
          <w:p>
            <w:pPr>
              <w:pStyle w:val="Compact"/>
            </w:pPr>
          </w:p>
        </w:tc>
      </w:tr>
      <w:tr>
        <w:tc>
          <w:tcPr/>
          <w:p>
            <w:pPr>
              <w:pStyle w:val="Compact"/>
            </w:pPr>
            <w:r>
              <w:t xml:space="preserve">E. </w:t>
            </w:r>
            <w:r>
              <w:rPr>
                <w:rFonts w:hint="eastAsia"/>
              </w:rPr>
              <w:t xml:space="preserve">营销执行</w:t>
            </w:r>
          </w:p>
        </w:tc>
        <w:tc>
          <w:tcPr/>
          <w:p>
            <w:pPr>
              <w:pStyle w:val="Compact"/>
              <w:jc w:val="right"/>
            </w:pPr>
            <w:r>
              <w:t xml:space="preserve">10</w:t>
            </w:r>
          </w:p>
        </w:tc>
        <w:tc>
          <w:tcPr/>
          <w:p>
            <w:pPr>
              <w:pStyle w:val="Compact"/>
            </w:pPr>
          </w:p>
        </w:tc>
      </w:tr>
      <w:tr>
        <w:tc>
          <w:tcPr/>
          <w:p>
            <w:pPr>
              <w:pStyle w:val="Compact"/>
            </w:pPr>
            <w:r>
              <w:t xml:space="preserve">F. </w:t>
            </w:r>
            <w:r>
              <w:rPr>
                <w:rFonts w:hint="eastAsia"/>
              </w:rPr>
              <w:t xml:space="preserve">投诉处理</w:t>
            </w:r>
          </w:p>
        </w:tc>
        <w:tc>
          <w:tcPr/>
          <w:p>
            <w:pPr>
              <w:pStyle w:val="Compact"/>
              <w:jc w:val="right"/>
            </w:pPr>
            <w:r>
              <w:t xml:space="preserve">15</w:t>
            </w:r>
          </w:p>
        </w:tc>
        <w:tc>
          <w:tcPr/>
          <w:p>
            <w:pPr>
              <w:pStyle w:val="Compact"/>
            </w:pPr>
          </w:p>
        </w:tc>
      </w:tr>
      <w:tr>
        <w:tc>
          <w:tcPr/>
          <w:p>
            <w:pPr>
              <w:pStyle w:val="Compact"/>
            </w:pPr>
            <w:r>
              <w:t xml:space="preserve">G. </w:t>
            </w:r>
            <w:r>
              <w:rPr>
                <w:rFonts w:hint="eastAsia"/>
              </w:rPr>
              <w:t xml:space="preserve">综合汇报</w:t>
            </w:r>
          </w:p>
        </w:tc>
        <w:tc>
          <w:tcPr/>
          <w:p>
            <w:pPr>
              <w:pStyle w:val="Compact"/>
              <w:jc w:val="right"/>
            </w:pPr>
            <w:r>
              <w:t xml:space="preserve">5</w:t>
            </w:r>
          </w:p>
        </w:tc>
        <w:tc>
          <w:tcPr/>
          <w:p>
            <w:pPr>
              <w:pStyle w:val="Compact"/>
            </w:pPr>
          </w:p>
        </w:tc>
      </w:tr>
      <w:tr>
        <w:tc>
          <w:tcPr/>
          <w:p>
            <w:pPr>
              <w:pStyle w:val="Compact"/>
            </w:pPr>
            <w:r>
              <w:t xml:space="preserve">H. </w:t>
            </w:r>
            <w:r>
              <w:rPr>
                <w:rFonts w:hint="eastAsia"/>
              </w:rPr>
              <w:t xml:space="preserve">通用素养</w:t>
            </w:r>
          </w:p>
        </w:tc>
        <w:tc>
          <w:tcPr/>
          <w:p>
            <w:pPr>
              <w:pStyle w:val="Compact"/>
              <w:jc w:val="right"/>
            </w:pPr>
            <w:r>
              <w:t xml:space="preserve">5</w:t>
            </w: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r>
    </w:tbl>
    <w:bookmarkEnd w:id="1220"/>
    <w:bookmarkStart w:id="1221" w:name="评估等级-1"/>
    <w:p>
      <w:pPr>
        <w:pStyle w:val="Heading5"/>
      </w:pPr>
      <w:r>
        <w:rPr>
          <w:rStyle w:val="SectionNumber"/>
        </w:rPr>
        <w:t xml:space="preserve">1.5.22.0.7</w:t>
      </w:r>
      <w:r>
        <w:tab/>
      </w:r>
      <w:r>
        <w:rPr>
          <w:rFonts w:hint="eastAsia"/>
        </w:rPr>
        <w:t xml:space="preserve">评估等级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分数</w:t>
            </w:r>
          </w:p>
        </w:tc>
      </w:tr>
      <w:tr>
        <w:tc>
          <w:tcPr/>
          <w:p>
            <w:pPr>
              <w:pStyle w:val="Compact"/>
            </w:pPr>
            <w:r>
              <w:t xml:space="preserve">Distinction</w:t>
            </w:r>
          </w:p>
        </w:tc>
        <w:tc>
          <w:tcPr/>
          <w:p>
            <w:pPr>
              <w:pStyle w:val="Compact"/>
            </w:pPr>
            <w:r>
              <w:t xml:space="preserve">≥ 90</w:t>
            </w:r>
          </w:p>
        </w:tc>
      </w:tr>
      <w:tr>
        <w:tc>
          <w:tcPr/>
          <w:p>
            <w:pPr>
              <w:pStyle w:val="Compact"/>
            </w:pPr>
            <w:r>
              <w:t xml:space="preserve">Pass with Credit</w:t>
            </w:r>
          </w:p>
        </w:tc>
        <w:tc>
          <w:tcPr/>
          <w:p>
            <w:pPr>
              <w:pStyle w:val="Compact"/>
            </w:pPr>
            <w:r>
              <w:t xml:space="preserve">80–89</w:t>
            </w:r>
          </w:p>
        </w:tc>
      </w:tr>
      <w:tr>
        <w:tc>
          <w:tcPr/>
          <w:p>
            <w:pPr>
              <w:pStyle w:val="Compact"/>
            </w:pPr>
            <w:r>
              <w:t xml:space="preserve">Pass</w:t>
            </w:r>
          </w:p>
        </w:tc>
        <w:tc>
          <w:tcPr/>
          <w:p>
            <w:pPr>
              <w:pStyle w:val="Compact"/>
            </w:pPr>
            <w:r>
              <w:t xml:space="preserve">70–79</w:t>
            </w:r>
          </w:p>
        </w:tc>
      </w:tr>
      <w:tr>
        <w:tc>
          <w:tcPr/>
          <w:p>
            <w:pPr>
              <w:pStyle w:val="Compact"/>
            </w:pPr>
            <w:r>
              <w:t xml:space="preserve">Fail</w:t>
            </w:r>
          </w:p>
        </w:tc>
        <w:tc>
          <w:tcPr/>
          <w:p>
            <w:pPr>
              <w:pStyle w:val="Compact"/>
            </w:pPr>
            <w:r>
              <w:t xml:space="preserve">&lt; 70</w:t>
            </w:r>
          </w:p>
        </w:tc>
      </w:tr>
    </w:tbl>
    <w:p>
      <w:pPr>
        <w:pStyle w:val="BodyText"/>
      </w:pPr>
      <w:r>
        <w:rPr>
          <w:rFonts w:hint="eastAsia"/>
          <w:b/>
          <w:bCs/>
        </w:rPr>
        <w:t xml:space="preserve">及格分数：≥</w:t>
      </w:r>
      <w:r>
        <w:rPr>
          <w:b/>
          <w:bCs/>
        </w:rPr>
        <w:t xml:space="preserve"> 70</w:t>
      </w:r>
    </w:p>
    <w:p>
      <w:r>
        <w:pict>
          <v:rect style="width:0;height:1.5pt" o:hralign="center" o:hrstd="t" o:hr="t"/>
        </w:pict>
      </w:r>
    </w:p>
    <w:bookmarkEnd w:id="1221"/>
    <w:bookmarkStart w:id="1222" w:name="关键失败-critical-failure"/>
    <w:p>
      <w:pPr>
        <w:pStyle w:val="Heading5"/>
      </w:pPr>
      <w:r>
        <w:rPr>
          <w:rStyle w:val="SectionNumber"/>
        </w:rPr>
        <w:t xml:space="preserve">1.5.22.0.8</w:t>
      </w:r>
      <w:r>
        <w:tab/>
      </w:r>
      <w:r>
        <w:rPr>
          <w:rFonts w:hint="eastAsia"/>
        </w:rPr>
        <w:t xml:space="preserve">关键失败</w:t>
      </w:r>
      <w:r>
        <w:t xml:space="preserve"> (Critical Failure)</w:t>
      </w:r>
    </w:p>
    <w:p>
      <w:pPr>
        <w:pStyle w:val="FirstParagraph"/>
      </w:pPr>
      <w:r>
        <w:rPr>
          <w:rFonts w:hint="eastAsia"/>
        </w:rPr>
        <w:t xml:space="preserve">下列任一情况直接判</w:t>
      </w:r>
      <w:r>
        <w:t xml:space="preserve"> </w:t>
      </w:r>
      <w:r>
        <w:rPr>
          <w:rFonts w:hint="eastAsia"/>
          <w:b/>
          <w:bCs/>
        </w:rPr>
        <w:t xml:space="preserve">不及格</w:t>
      </w:r>
      <w:r>
        <w:rPr>
          <w:rFonts w:hint="eastAsia"/>
        </w:rPr>
        <w:t xml:space="preserve">，无论总分：</w:t>
      </w:r>
    </w:p>
    <w:p>
      <w:pPr>
        <w:pStyle w:val="Compact"/>
        <w:numPr>
          <w:ilvl w:val="0"/>
          <w:numId w:val="1658"/>
        </w:numPr>
      </w:pPr>
      <w:r>
        <w:rPr>
          <w:rFonts w:hint="eastAsia"/>
        </w:rPr>
        <w:t xml:space="preserve">泄露客户</w:t>
      </w:r>
      <w:r>
        <w:t xml:space="preserve"> / </w:t>
      </w:r>
      <w:r>
        <w:rPr>
          <w:rFonts w:hint="eastAsia"/>
        </w:rPr>
        <w:t xml:space="preserve">员工个人资料</w:t>
      </w:r>
    </w:p>
    <w:p>
      <w:pPr>
        <w:pStyle w:val="Compact"/>
        <w:numPr>
          <w:ilvl w:val="0"/>
          <w:numId w:val="1658"/>
        </w:numPr>
      </w:pPr>
      <w:r>
        <w:rPr>
          <w:rFonts w:hint="eastAsia"/>
        </w:rPr>
        <w:t xml:space="preserve">档案柜未上锁离场超过</w:t>
      </w:r>
      <w:r>
        <w:t xml:space="preserve"> 5 </w:t>
      </w:r>
      <w:r>
        <w:rPr>
          <w:rFonts w:hint="eastAsia"/>
        </w:rPr>
        <w:t xml:space="preserve">分钟</w:t>
      </w:r>
    </w:p>
    <w:p>
      <w:pPr>
        <w:pStyle w:val="Compact"/>
        <w:numPr>
          <w:ilvl w:val="0"/>
          <w:numId w:val="1658"/>
        </w:numPr>
      </w:pPr>
      <w:r>
        <w:rPr>
          <w:rFonts w:hint="eastAsia"/>
        </w:rPr>
        <w:t xml:space="preserve">未依法在</w:t>
      </w:r>
      <w:r>
        <w:t xml:space="preserve"> 24 </w:t>
      </w:r>
      <w:r>
        <w:rPr>
          <w:rFonts w:hint="eastAsia"/>
        </w:rPr>
        <w:t xml:space="preserve">小时内上报严重伤亡</w:t>
      </w:r>
    </w:p>
    <w:p>
      <w:pPr>
        <w:pStyle w:val="Compact"/>
        <w:numPr>
          <w:ilvl w:val="0"/>
          <w:numId w:val="1658"/>
        </w:numPr>
      </w:pPr>
      <w:r>
        <w:rPr>
          <w:rFonts w:hint="eastAsia"/>
        </w:rPr>
        <w:t xml:space="preserve">广告文案使用”治愈</w:t>
      </w:r>
      <w:r>
        <w:t xml:space="preserve"> / </w:t>
      </w:r>
      <w:r>
        <w:rPr>
          <w:rFonts w:hint="eastAsia"/>
        </w:rPr>
        <w:t xml:space="preserve">医生”字眼并公开发布</w:t>
      </w:r>
    </w:p>
    <w:p>
      <w:pPr>
        <w:pStyle w:val="Compact"/>
        <w:numPr>
          <w:ilvl w:val="0"/>
          <w:numId w:val="1658"/>
        </w:numPr>
      </w:pPr>
      <w:r>
        <w:rPr>
          <w:rFonts w:hint="eastAsia"/>
        </w:rPr>
        <w:t xml:space="preserve">收银差额</w:t>
      </w:r>
      <w:r>
        <w:t xml:space="preserve"> &gt; RM 50 </w:t>
      </w:r>
      <w:r>
        <w:rPr>
          <w:rFonts w:hint="eastAsia"/>
        </w:rPr>
        <w:t xml:space="preserve">未解释</w:t>
      </w:r>
    </w:p>
    <w:p>
      <w:pPr>
        <w:pStyle w:val="Compact"/>
        <w:numPr>
          <w:ilvl w:val="0"/>
          <w:numId w:val="1658"/>
        </w:numPr>
      </w:pPr>
      <w:r>
        <w:rPr>
          <w:rFonts w:hint="eastAsia"/>
        </w:rPr>
        <w:t xml:space="preserve">化学品操作无</w:t>
      </w:r>
      <w:r>
        <w:t xml:space="preserve"> PPE </w:t>
      </w:r>
      <w:r>
        <w:rPr>
          <w:rFonts w:hint="eastAsia"/>
        </w:rPr>
        <w:t xml:space="preserve">造成伤害</w:t>
      </w:r>
    </w:p>
    <w:p>
      <w:pPr>
        <w:pStyle w:val="Compact"/>
        <w:numPr>
          <w:ilvl w:val="0"/>
          <w:numId w:val="1658"/>
        </w:numPr>
      </w:pPr>
      <w:r>
        <w:t xml:space="preserve">EPF/SOCSO/PCB </w:t>
      </w:r>
      <w:r>
        <w:rPr>
          <w:rFonts w:hint="eastAsia"/>
        </w:rPr>
        <w:t xml:space="preserve">漏报</w:t>
      </w:r>
      <w:r>
        <w:t xml:space="preserve"> / </w:t>
      </w:r>
      <w:r>
        <w:rPr>
          <w:rFonts w:hint="eastAsia"/>
        </w:rPr>
        <w:t xml:space="preserve">错报</w:t>
      </w:r>
    </w:p>
    <w:p>
      <w:r>
        <w:pict>
          <v:rect style="width:0;height:1.5pt" o:hralign="center" o:hrstd="t" o:hr="t"/>
        </w:pict>
      </w:r>
    </w:p>
    <w:bookmarkEnd w:id="1222"/>
    <w:bookmarkStart w:id="1227" w:name="模拟综合案例评估员选用"/>
    <w:p>
      <w:pPr>
        <w:pStyle w:val="Heading5"/>
      </w:pPr>
      <w:r>
        <w:rPr>
          <w:rStyle w:val="SectionNumber"/>
        </w:rPr>
        <w:t xml:space="preserve">1.5.22.0.9</w:t>
      </w:r>
      <w:r>
        <w:tab/>
      </w:r>
      <w:r>
        <w:rPr>
          <w:rFonts w:hint="eastAsia"/>
        </w:rPr>
        <w:t xml:space="preserve">模拟综合案例（评估员选用）</w:t>
      </w:r>
    </w:p>
    <w:bookmarkStart w:id="1223" w:name="案例-a标准日常"/>
    <w:p>
      <w:pPr>
        <w:pStyle w:val="Heading6"/>
      </w:pPr>
      <w:r>
        <w:rPr>
          <w:rStyle w:val="SectionNumber"/>
        </w:rPr>
        <w:t xml:space="preserve">1.5.22.0.9.1</w:t>
      </w:r>
      <w:r>
        <w:tab/>
      </w:r>
      <w:r>
        <w:rPr>
          <w:rFonts w:hint="eastAsia"/>
        </w:rPr>
        <w:t xml:space="preserve">案例</w:t>
      </w:r>
      <w:r>
        <w:t xml:space="preserve"> </w:t>
      </w:r>
      <w:r>
        <w:rPr>
          <w:rFonts w:hint="eastAsia"/>
        </w:rPr>
        <w:t xml:space="preserve">A：标准日常</w:t>
      </w:r>
    </w:p>
    <w:p>
      <w:pPr>
        <w:pStyle w:val="FirstParagraph"/>
      </w:pPr>
      <w:r>
        <w:rPr>
          <w:rFonts w:hint="eastAsia"/>
        </w:rPr>
        <w:t xml:space="preserve">一天内完成</w:t>
      </w:r>
      <w:r>
        <w:t xml:space="preserve"> 30 </w:t>
      </w:r>
      <w:r>
        <w:rPr>
          <w:rFonts w:hint="eastAsia"/>
        </w:rPr>
        <w:t xml:space="preserve">笔交易、2</w:t>
      </w:r>
      <w:r>
        <w:t xml:space="preserve"> </w:t>
      </w:r>
      <w:r>
        <w:rPr>
          <w:rFonts w:hint="eastAsia"/>
        </w:rPr>
        <w:t xml:space="preserve">名员工请假、1</w:t>
      </w:r>
      <w:r>
        <w:t xml:space="preserve"> </w:t>
      </w:r>
      <w:r>
        <w:rPr>
          <w:rFonts w:hint="eastAsia"/>
        </w:rPr>
        <w:t xml:space="preserve">宗轻度态度投诉</w:t>
      </w:r>
    </w:p>
    <w:bookmarkEnd w:id="1223"/>
    <w:bookmarkStart w:id="1224" w:name="案例-b突发事件"/>
    <w:p>
      <w:pPr>
        <w:pStyle w:val="Heading6"/>
      </w:pPr>
      <w:r>
        <w:rPr>
          <w:rStyle w:val="SectionNumber"/>
        </w:rPr>
        <w:t xml:space="preserve">1.5.22.0.9.2</w:t>
      </w:r>
      <w:r>
        <w:tab/>
      </w:r>
      <w:r>
        <w:rPr>
          <w:rFonts w:hint="eastAsia"/>
        </w:rPr>
        <w:t xml:space="preserve">案例</w:t>
      </w:r>
      <w:r>
        <w:t xml:space="preserve"> </w:t>
      </w:r>
      <w:r>
        <w:rPr>
          <w:rFonts w:hint="eastAsia"/>
        </w:rPr>
        <w:t xml:space="preserve">B：突发事件</w:t>
      </w:r>
    </w:p>
    <w:p>
      <w:pPr>
        <w:pStyle w:val="FirstParagraph"/>
      </w:pPr>
      <w:r>
        <w:rPr>
          <w:rFonts w:hint="eastAsia"/>
        </w:rPr>
        <w:t xml:space="preserve">客户在推拿后出现瘀青剧痛</w:t>
      </w:r>
      <w:r>
        <w:t xml:space="preserve"> → LEARN + 24h </w:t>
      </w:r>
      <w:r>
        <w:rPr>
          <w:rFonts w:hint="eastAsia"/>
        </w:rPr>
        <w:t xml:space="preserve">上报</w:t>
      </w:r>
      <w:r>
        <w:t xml:space="preserve"> MOH + </w:t>
      </w:r>
      <w:r>
        <w:rPr>
          <w:rFonts w:hint="eastAsia"/>
        </w:rPr>
        <w:t xml:space="preserve">保险</w:t>
      </w:r>
    </w:p>
    <w:bookmarkEnd w:id="1224"/>
    <w:bookmarkStart w:id="1225" w:name="案例-c合规稽查"/>
    <w:p>
      <w:pPr>
        <w:pStyle w:val="Heading6"/>
      </w:pPr>
      <w:r>
        <w:rPr>
          <w:rStyle w:val="SectionNumber"/>
        </w:rPr>
        <w:t xml:space="preserve">1.5.22.0.9.3</w:t>
      </w:r>
      <w:r>
        <w:tab/>
      </w:r>
      <w:r>
        <w:rPr>
          <w:rFonts w:hint="eastAsia"/>
        </w:rPr>
        <w:t xml:space="preserve">案例</w:t>
      </w:r>
      <w:r>
        <w:t xml:space="preserve"> </w:t>
      </w:r>
      <w:r>
        <w:rPr>
          <w:rFonts w:hint="eastAsia"/>
        </w:rPr>
        <w:t xml:space="preserve">C：合规稽查</w:t>
      </w:r>
    </w:p>
    <w:p>
      <w:pPr>
        <w:pStyle w:val="FirstParagraph"/>
      </w:pPr>
      <w:r>
        <w:t xml:space="preserve">LHDN </w:t>
      </w:r>
      <w:r>
        <w:rPr>
          <w:rFonts w:hint="eastAsia"/>
        </w:rPr>
        <w:t xml:space="preserve">稽查</w:t>
      </w:r>
      <w:r>
        <w:t xml:space="preserve"> + PDPA </w:t>
      </w:r>
      <w:r>
        <w:rPr>
          <w:rFonts w:hint="eastAsia"/>
        </w:rPr>
        <w:t xml:space="preserve">数据泄露</w:t>
      </w:r>
      <w:r>
        <w:t xml:space="preserve"> → </w:t>
      </w:r>
      <w:r>
        <w:rPr>
          <w:rFonts w:hint="eastAsia"/>
        </w:rPr>
        <w:t xml:space="preserve">多机构协调回应</w:t>
      </w:r>
    </w:p>
    <w:bookmarkEnd w:id="1225"/>
    <w:bookmarkStart w:id="1226" w:name="案例-d营销纠纷"/>
    <w:p>
      <w:pPr>
        <w:pStyle w:val="Heading6"/>
      </w:pPr>
      <w:r>
        <w:rPr>
          <w:rStyle w:val="SectionNumber"/>
        </w:rPr>
        <w:t xml:space="preserve">1.5.22.0.9.4</w:t>
      </w:r>
      <w:r>
        <w:tab/>
      </w:r>
      <w:r>
        <w:rPr>
          <w:rFonts w:hint="eastAsia"/>
        </w:rPr>
        <w:t xml:space="preserve">案例</w:t>
      </w:r>
      <w:r>
        <w:t xml:space="preserve"> </w:t>
      </w:r>
      <w:r>
        <w:rPr>
          <w:rFonts w:hint="eastAsia"/>
        </w:rPr>
        <w:t xml:space="preserve">D：营销纠纷</w:t>
      </w:r>
    </w:p>
    <w:p>
      <w:pPr>
        <w:pStyle w:val="FirstParagraph"/>
      </w:pPr>
      <w:r>
        <w:t xml:space="preserve">FB </w:t>
      </w:r>
      <w:r>
        <w:rPr>
          <w:rFonts w:hint="eastAsia"/>
        </w:rPr>
        <w:t xml:space="preserve">贴文被举报含”治愈”字眼</w:t>
      </w:r>
      <w:r>
        <w:t xml:space="preserve"> → </w:t>
      </w:r>
      <w:r>
        <w:rPr>
          <w:rFonts w:hint="eastAsia"/>
        </w:rPr>
        <w:t xml:space="preserve">删除</w:t>
      </w:r>
      <w:r>
        <w:t xml:space="preserve"> + </w:t>
      </w:r>
      <w:r>
        <w:rPr>
          <w:rFonts w:hint="eastAsia"/>
        </w:rPr>
        <w:t xml:space="preserve">道歉</w:t>
      </w:r>
      <w:r>
        <w:t xml:space="preserve"> + </w:t>
      </w:r>
      <w:r>
        <w:rPr>
          <w:rFonts w:hint="eastAsia"/>
        </w:rPr>
        <w:t xml:space="preserve">内部审批</w:t>
      </w:r>
      <w:r>
        <w:t xml:space="preserve"> SOP</w:t>
      </w:r>
    </w:p>
    <w:p>
      <w:pPr>
        <w:pStyle w:val="BlockText"/>
      </w:pPr>
      <w:r>
        <w:rPr>
          <w:rFonts w:hint="eastAsia"/>
        </w:rPr>
        <w:t xml:space="preserve">评估员每名学员随机抽取</w:t>
      </w:r>
      <w:r>
        <w:t xml:space="preserve"> 1 </w:t>
      </w:r>
      <w:r>
        <w:rPr>
          <w:rFonts w:hint="eastAsia"/>
        </w:rPr>
        <w:t xml:space="preserve">个案例作为主情境。</w:t>
      </w:r>
    </w:p>
    <w:p>
      <w:r>
        <w:pict>
          <v:rect style="width:0;height:1.5pt" o:hralign="center" o:hrstd="t" o:hr="t"/>
        </w:pict>
      </w:r>
    </w:p>
    <w:bookmarkEnd w:id="1226"/>
    <w:bookmarkEnd w:id="1227"/>
    <w:bookmarkStart w:id="1228" w:name="评估签字-5"/>
    <w:p>
      <w:pPr>
        <w:pStyle w:val="Heading5"/>
      </w:pPr>
      <w:r>
        <w:rPr>
          <w:rStyle w:val="SectionNumber"/>
        </w:rPr>
        <w:t xml:space="preserve">1.5.22.0.10</w:t>
      </w:r>
      <w:r>
        <w:tab/>
      </w:r>
      <w:r>
        <w:rPr>
          <w:rFonts w:hint="eastAsia"/>
        </w:rPr>
        <w:t xml:space="preserve">评估签字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签字</w:t>
            </w:r>
            <w:r>
              <w:t xml:space="preserve"> + </w:t>
            </w:r>
            <w:r>
              <w:rPr>
                <w:rFonts w:hint="eastAsia"/>
              </w:rPr>
              <w:t xml:space="preserve">日期</w:t>
            </w:r>
          </w:p>
        </w:tc>
      </w:tr>
      <w:tr>
        <w:tc>
          <w:tcPr/>
          <w:p>
            <w:pPr>
              <w:pStyle w:val="Compact"/>
            </w:pPr>
            <w:r>
              <w:rPr>
                <w:rFonts w:hint="eastAsia"/>
              </w:rPr>
              <w:t xml:space="preserve">主考评估员</w:t>
            </w:r>
            <w:r>
              <w:t xml:space="preserve"> (PB)</w:t>
            </w:r>
          </w:p>
        </w:tc>
        <w:tc>
          <w:tcPr/>
          <w:p>
            <w:pPr>
              <w:pStyle w:val="Compact"/>
            </w:pPr>
          </w:p>
        </w:tc>
        <w:tc>
          <w:tcPr/>
          <w:p>
            <w:pPr>
              <w:pStyle w:val="Compact"/>
            </w:pPr>
          </w:p>
        </w:tc>
      </w:tr>
      <w:tr>
        <w:tc>
          <w:tcPr/>
          <w:p>
            <w:pPr>
              <w:pStyle w:val="Compact"/>
            </w:pPr>
            <w:r>
              <w:rPr>
                <w:rFonts w:hint="eastAsia"/>
              </w:rPr>
              <w:t xml:space="preserve">内部审核</w:t>
            </w:r>
            <w:r>
              <w:t xml:space="preserve"> (PPD)</w:t>
            </w:r>
          </w:p>
        </w:tc>
        <w:tc>
          <w:tcPr/>
          <w:p>
            <w:pPr>
              <w:pStyle w:val="Compact"/>
            </w:pPr>
          </w:p>
        </w:tc>
        <w:tc>
          <w:tcPr/>
          <w:p>
            <w:pPr>
              <w:pStyle w:val="Compact"/>
            </w:pPr>
          </w:p>
        </w:tc>
      </w:tr>
      <w:tr>
        <w:tc>
          <w:tcPr/>
          <w:p>
            <w:pPr>
              <w:pStyle w:val="Compact"/>
            </w:pPr>
            <w:r>
              <w:rPr>
                <w:rFonts w:hint="eastAsia"/>
              </w:rPr>
              <w:t xml:space="preserve">外部审核</w:t>
            </w:r>
            <w:r>
              <w:t xml:space="preserve"> </w:t>
            </w:r>
            <w:r>
              <w:rPr>
                <w:rFonts w:hint="eastAsia"/>
              </w:rPr>
              <w:t xml:space="preserve">(PPL)（如适用）</w:t>
            </w:r>
          </w:p>
        </w:tc>
        <w:tc>
          <w:tcPr/>
          <w:p>
            <w:pPr>
              <w:pStyle w:val="Compact"/>
            </w:pPr>
          </w:p>
        </w:tc>
        <w:tc>
          <w:tcPr/>
          <w:p>
            <w:pPr>
              <w:pStyle w:val="Compact"/>
            </w:pPr>
          </w:p>
        </w:tc>
      </w:tr>
      <w:tr>
        <w:tc>
          <w:tcPr/>
          <w:p>
            <w:pPr>
              <w:pStyle w:val="Compact"/>
            </w:pPr>
            <w:r>
              <w:rPr>
                <w:rFonts w:hint="eastAsia"/>
              </w:rPr>
              <w:t xml:space="preserve">学员姓名</w:t>
            </w:r>
          </w:p>
        </w:tc>
        <w:tc>
          <w:tcPr/>
          <w:p>
            <w:pPr>
              <w:pStyle w:val="Compact"/>
            </w:pPr>
          </w:p>
        </w:tc>
        <w:tc>
          <w:tcPr/>
          <w:p>
            <w:pPr>
              <w:pStyle w:val="Compact"/>
            </w:pPr>
            <w:r>
              <w:rPr>
                <w:rFonts w:hint="eastAsia"/>
              </w:rPr>
              <w:t xml:space="preserve">IC：__________</w:t>
            </w:r>
          </w:p>
        </w:tc>
      </w:tr>
    </w:tbl>
    <w:bookmarkEnd w:id="1228"/>
    <w:bookmarkStart w:id="1229" w:name="评估反馈导师填写-1"/>
    <w:p>
      <w:pPr>
        <w:pStyle w:val="Heading5"/>
      </w:pPr>
      <w:r>
        <w:rPr>
          <w:rStyle w:val="SectionNumber"/>
        </w:rPr>
        <w:t xml:space="preserve">1.5.22.0.11</w:t>
      </w:r>
      <w:r>
        <w:tab/>
      </w:r>
      <w:r>
        <w:rPr>
          <w:rFonts w:hint="eastAsia"/>
        </w:rPr>
        <w:t xml:space="preserve">评估反馈（导师填写）</w:t>
      </w:r>
    </w:p>
    <w:p>
      <w:pPr>
        <w:pStyle w:val="FirstParagraph"/>
      </w:pPr>
      <w:r>
        <w:rPr>
          <w:rFonts w:hint="eastAsia"/>
          <w:b/>
          <w:bCs/>
        </w:rPr>
        <w:t xml:space="preserve">学员强项：</w:t>
      </w:r>
      <w:r>
        <w:t xml:space="preserve"> </w:t>
      </w:r>
      <w:r>
        <w:t xml:space="preserve">_______________________________________________</w:t>
      </w:r>
    </w:p>
    <w:p>
      <w:pPr>
        <w:pStyle w:val="BodyText"/>
      </w:pPr>
      <w:r>
        <w:rPr>
          <w:rFonts w:hint="eastAsia"/>
          <w:b/>
          <w:bCs/>
        </w:rPr>
        <w:t xml:space="preserve">待改进项：</w:t>
      </w:r>
      <w:r>
        <w:t xml:space="preserve"> </w:t>
      </w:r>
      <w:r>
        <w:t xml:space="preserve">_______________________________________________</w:t>
      </w:r>
    </w:p>
    <w:p>
      <w:pPr>
        <w:pStyle w:val="BodyText"/>
      </w:pPr>
      <w:r>
        <w:rPr>
          <w:rFonts w:hint="eastAsia"/>
          <w:b/>
          <w:bCs/>
        </w:rPr>
        <w:t xml:space="preserve">建议补充训练：</w:t>
      </w:r>
      <w:r>
        <w:t xml:space="preserve"> </w:t>
      </w:r>
      <w:r>
        <w:t xml:space="preserve">_______________________________________________</w:t>
      </w:r>
    </w:p>
    <w:p>
      <w:pPr>
        <w:pStyle w:val="BodyText"/>
      </w:pPr>
      <w:r>
        <w:rPr>
          <w:rFonts w:hint="eastAsia"/>
          <w:b/>
          <w:bCs/>
        </w:rPr>
        <w:t xml:space="preserve">最终结论：</w:t>
      </w:r>
      <w:r>
        <w:t xml:space="preserve"> </w:t>
      </w:r>
      <w:r>
        <w:t xml:space="preserve">☐ </w:t>
      </w:r>
      <w:r>
        <w:rPr>
          <w:rFonts w:hint="eastAsia"/>
        </w:rPr>
        <w:t xml:space="preserve">合格</w:t>
      </w:r>
      <w:r>
        <w:t xml:space="preserve"> (Competent)　☐ </w:t>
      </w:r>
      <w:r>
        <w:rPr>
          <w:rFonts w:hint="eastAsia"/>
        </w:rPr>
        <w:t xml:space="preserve">不合格</w:t>
      </w:r>
      <w:r>
        <w:t xml:space="preserve"> (Not Yet Competent — </w:t>
      </w:r>
      <w:r>
        <w:rPr>
          <w:rFonts w:hint="eastAsia"/>
        </w:rPr>
        <w:t xml:space="preserve">需补考)</w:t>
      </w:r>
    </w:p>
    <w:bookmarkEnd w:id="1229"/>
    <w:bookmarkEnd w:id="1230"/>
    <w:bookmarkEnd w:id="1231"/>
    <w:bookmarkStart w:id="1412" w:name="e01-competency-unit"/>
    <w:p>
      <w:pPr>
        <w:pStyle w:val="Heading2"/>
      </w:pPr>
      <w:r>
        <w:rPr>
          <w:rStyle w:val="SectionNumber"/>
          <w:b/>
          <w:color w:val="0B5EA6"/>
        </w:rPr>
        <w:t xml:space="preserve">1.6</w:t>
      </w:r>
      <w:r>
        <w:rPr>
          <w:b/>
          <w:color w:val="0B5EA6"/>
        </w:rPr>
        <w:tab/>
      </w:r>
      <w:r>
        <w:rPr>
          <w:b/>
          <w:color w:val="0B5EA6"/>
        </w:rPr>
        <w:t xml:space="preserve">E01 — Competency Unit</w:t>
      </w:r>
    </w:p>
    <w:bookmarkStart w:id="1240" w:name="e01pm-teori-pm-teori"/>
    <w:p>
      <w:pPr>
        <w:pStyle w:val="Heading3"/>
      </w:pPr>
      <w:r>
        <w:rPr>
          <w:rStyle w:val="SectionNumber"/>
          <w:b/>
          <w:color w:val="B8860B"/>
        </w:rPr>
        <w:t xml:space="preserve">1.6.1</w:t>
      </w:r>
      <w:r>
        <w:rPr>
          <w:b/>
          <w:color w:val="B8860B"/>
        </w:rPr>
        <w:tab/>
      </w:r>
      <w:r>
        <w:rPr>
          <w:b/>
          <w:color w:val="B8860B"/>
        </w:rPr>
        <w:t xml:space="preserve">[E01/PM-teori] PM-teori</w:t>
      </w:r>
    </w:p>
    <w:p>
      <w:pPr>
        <w:pStyle w:val="FirstParagraph"/>
      </w:pPr>
      <w:r>
        <w:rPr>
          <w:b/>
          <w:bCs/>
        </w:rPr>
        <w:t xml:space="preserve">WIM </w:t>
      </w:r>
      <w:r>
        <w:rPr>
          <w:rFonts w:hint="eastAsia"/>
          <w:b/>
          <w:bCs/>
        </w:rPr>
        <w:t xml:space="preserve">编码：</w:t>
      </w:r>
      <w:r>
        <w:t xml:space="preserve"> </w:t>
      </w:r>
      <w:r>
        <w:t xml:space="preserve">MP-031-3:2016-E01/PM(Teori)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小儿推拿服务（选修）</w:t>
      </w:r>
      <w:r>
        <w:t xml:space="preserve"> </w:t>
      </w:r>
      <w:r>
        <w:rPr>
          <w:rFonts w:hint="eastAsia"/>
          <w:b/>
          <w:bCs/>
        </w:rPr>
        <w:t xml:space="preserve">纸张颜色：</w:t>
      </w:r>
      <w:r>
        <w:t xml:space="preserve"> </w:t>
      </w:r>
      <w:r>
        <w:t xml:space="preserve">🟡 </w:t>
      </w:r>
      <w:r>
        <w:rPr>
          <w:rFonts w:hint="eastAsia"/>
        </w:rPr>
        <w:t xml:space="preserve">黄</w:t>
      </w:r>
      <w:r>
        <w:t xml:space="preserve"> </w:t>
      </w:r>
      <w:r>
        <w:rPr>
          <w:rFonts w:hint="eastAsia"/>
          <w:b/>
          <w:bCs/>
        </w:rPr>
        <w:t xml:space="preserve">时数：</w:t>
      </w:r>
      <w:r>
        <w:t xml:space="preserve"> </w:t>
      </w:r>
      <w:r>
        <w:t xml:space="preserve">96 </w:t>
      </w:r>
      <w:r>
        <w:rPr>
          <w:rFonts w:hint="eastAsia"/>
        </w:rPr>
        <w:t xml:space="preserve">小时（理论</w:t>
      </w:r>
      <w:r>
        <w:t xml:space="preserve"> </w:t>
      </w:r>
      <w:r>
        <w:rPr>
          <w:rFonts w:hint="eastAsia"/>
        </w:rPr>
        <w:t xml:space="preserve">RK，占全</w:t>
      </w:r>
      <w:r>
        <w:t xml:space="preserve"> CU </w:t>
      </w:r>
      <w:r>
        <w:rPr>
          <w:rFonts w:hint="eastAsia"/>
        </w:rPr>
        <w:t xml:space="preserve">30%）</w:t>
      </w:r>
      <w:r>
        <w:t xml:space="preserve"> </w:t>
      </w:r>
      <w:r>
        <w:rPr>
          <w:rFonts w:hint="eastAsia"/>
          <w:b/>
          <w:bCs/>
        </w:rPr>
        <w:t xml:space="preserve">最后更新：</w:t>
      </w:r>
      <w:r>
        <w:t xml:space="preserve"> </w:t>
      </w:r>
      <w:r>
        <w:t xml:space="preserve">2026-04-17</w:t>
      </w:r>
      <w:r>
        <w:t xml:space="preserve"> </w:t>
      </w:r>
      <w:r>
        <w:t xml:space="preserve">—</w:t>
      </w:r>
    </w:p>
    <w:bookmarkStart w:id="1232" w:name="一教学目标-learning-objectives"/>
    <w:p>
      <w:pPr>
        <w:pStyle w:val="Heading5"/>
      </w:pPr>
      <w:r>
        <w:rPr>
          <w:rStyle w:val="SectionNumber"/>
        </w:rPr>
        <w:t xml:space="preserve">1.6.1.0.1</w:t>
      </w:r>
      <w:r>
        <w:tab/>
      </w:r>
      <w:r>
        <w:rPr>
          <w:rFonts w:hint="eastAsia"/>
        </w:rPr>
        <w:t xml:space="preserve">一、教学目标</w:t>
      </w:r>
      <w:r>
        <w:t xml:space="preserve"> (Learning Objectives)</w:t>
      </w:r>
    </w:p>
    <w:p>
      <w:pPr>
        <w:pStyle w:val="FirstParagraph"/>
      </w:pPr>
      <w:r>
        <w:rPr>
          <w:rFonts w:hint="eastAsia"/>
        </w:rPr>
        <w:t xml:space="preserve">完成本理论课后，学员应能：</w:t>
      </w:r>
      <w:r>
        <w:t xml:space="preserve"> </w:t>
      </w:r>
      <w:r>
        <w:t xml:space="preserve">1. </w:t>
      </w:r>
      <w:r>
        <w:rPr>
          <w:rFonts w:hint="eastAsia"/>
        </w:rPr>
        <w:t xml:space="preserve">阐述小儿生理、经络与成人的关键差异；</w:t>
      </w:r>
      <w:r>
        <w:t xml:space="preserve"> </w:t>
      </w:r>
      <w:r>
        <w:t xml:space="preserve">2. </w:t>
      </w:r>
      <w:r>
        <w:rPr>
          <w:rFonts w:hint="eastAsia"/>
        </w:rPr>
        <w:t xml:space="preserve">说明小儿推拿专属手法的操作要领与适应症；</w:t>
      </w:r>
      <w:r>
        <w:t xml:space="preserve"> </w:t>
      </w:r>
      <w:r>
        <w:t xml:space="preserve">3. </w:t>
      </w:r>
      <w:r>
        <w:rPr>
          <w:rFonts w:hint="eastAsia"/>
        </w:rPr>
        <w:t xml:space="preserve">列出常见小儿症状的推拿调理思路；</w:t>
      </w:r>
      <w:r>
        <w:t xml:space="preserve"> </w:t>
      </w:r>
      <w:r>
        <w:t xml:space="preserve">4. </w:t>
      </w:r>
      <w:r>
        <w:rPr>
          <w:rFonts w:hint="eastAsia"/>
        </w:rPr>
        <w:t xml:space="preserve">识别小儿推拿的禁忌症与紧急转诊指征；</w:t>
      </w:r>
      <w:r>
        <w:t xml:space="preserve"> </w:t>
      </w:r>
      <w:r>
        <w:t xml:space="preserve">5. </w:t>
      </w:r>
      <w:r>
        <w:rPr>
          <w:rFonts w:hint="eastAsia"/>
        </w:rPr>
        <w:t xml:space="preserve">理解</w:t>
      </w:r>
      <w:r>
        <w:t xml:space="preserve"> MOH T&amp;CM </w:t>
      </w:r>
      <w:r>
        <w:rPr>
          <w:rFonts w:hint="eastAsia"/>
        </w:rPr>
        <w:t xml:space="preserve">道德守则中关于小儿服务的特殊条款。</w:t>
      </w:r>
    </w:p>
    <w:bookmarkEnd w:id="1232"/>
    <w:bookmarkStart w:id="1233" w:name="二教学单元分配-topic-allocation"/>
    <w:p>
      <w:pPr>
        <w:pStyle w:val="Heading5"/>
      </w:pPr>
      <w:r>
        <w:rPr>
          <w:rStyle w:val="SectionNumber"/>
        </w:rPr>
        <w:t xml:space="preserve">1.6.1.0.2</w:t>
      </w:r>
      <w:r>
        <w:tab/>
      </w:r>
      <w:r>
        <w:rPr>
          <w:rFonts w:hint="eastAsia"/>
        </w:rPr>
        <w:t xml:space="preserve">二、教学单元分配</w:t>
      </w:r>
      <w:r>
        <w:t xml:space="preserve"> (Topic Allocation)</w:t>
      </w:r>
    </w:p>
    <w:tbl>
      <w:tblPr>
        <w:tblStyle w:val="Table"/>
        <w:tblW w:type="pct" w:w="5000"/>
        <w:tblLayout w:type="fixed"/>
        <w:tblLook w:firstRow="1" w:lastRow="0" w:firstColumn="0" w:lastColumn="0" w:noHBand="0" w:noVBand="0" w:val="0020"/>
      </w:tblPr>
      <w:tblGrid>
        <w:gridCol w:w="1284"/>
        <w:gridCol w:w="1284"/>
        <w:gridCol w:w="1284"/>
        <w:gridCol w:w="1926"/>
        <w:gridCol w:w="2140"/>
      </w:tblGrid>
      <w:tr>
        <w:trPr>
          <w:tblHeader w:val="on"/>
        </w:trPr>
        <w:tc>
          <w:tcPr/>
          <w:p>
            <w:pPr>
              <w:pStyle w:val="Compact"/>
            </w:pPr>
            <w:r>
              <w:rPr>
                <w:rFonts w:hint="eastAsia"/>
              </w:rPr>
              <w:t xml:space="preserve">单元</w:t>
            </w:r>
          </w:p>
        </w:tc>
        <w:tc>
          <w:tcPr/>
          <w:p>
            <w:pPr>
              <w:pStyle w:val="Compact"/>
            </w:pPr>
            <w:r>
              <w:rPr>
                <w:rFonts w:hint="eastAsia"/>
              </w:rPr>
              <w:t xml:space="preserve">主题</w:t>
            </w:r>
          </w:p>
        </w:tc>
        <w:tc>
          <w:tcPr/>
          <w:p>
            <w:pPr>
              <w:pStyle w:val="Compact"/>
              <w:jc w:val="right"/>
            </w:pPr>
            <w:r>
              <w:rPr>
                <w:rFonts w:hint="eastAsia"/>
              </w:rPr>
              <w:t xml:space="preserve">时数</w:t>
            </w:r>
          </w:p>
        </w:tc>
        <w:tc>
          <w:tcPr/>
          <w:p>
            <w:pPr>
              <w:pStyle w:val="Compact"/>
            </w:pPr>
            <w:r>
              <w:rPr>
                <w:rFonts w:hint="eastAsia"/>
              </w:rPr>
              <w:t xml:space="preserve">对应</w:t>
            </w:r>
            <w:r>
              <w:t xml:space="preserve"> RK</w:t>
            </w:r>
          </w:p>
        </w:tc>
        <w:tc>
          <w:tcPr/>
          <w:p>
            <w:pPr>
              <w:pStyle w:val="Compact"/>
            </w:pPr>
            <w:r>
              <w:rPr>
                <w:rFonts w:hint="eastAsia"/>
              </w:rPr>
              <w:t xml:space="preserve">关联文件</w:t>
            </w:r>
          </w:p>
        </w:tc>
      </w:tr>
      <w:tr>
        <w:tc>
          <w:tcPr/>
          <w:p>
            <w:pPr>
              <w:pStyle w:val="Compact"/>
            </w:pPr>
            <w:r>
              <w:t xml:space="preserve">1</w:t>
            </w:r>
          </w:p>
        </w:tc>
        <w:tc>
          <w:tcPr/>
          <w:p>
            <w:pPr>
              <w:pStyle w:val="Compact"/>
            </w:pPr>
            <w:r>
              <w:rPr>
                <w:rFonts w:hint="eastAsia"/>
              </w:rPr>
              <w:t xml:space="preserve">小儿推拿概论与历史（《小儿推拿广意》《幼科铁镜》）</w:t>
            </w:r>
          </w:p>
        </w:tc>
        <w:tc>
          <w:tcPr/>
          <w:p>
            <w:pPr>
              <w:pStyle w:val="Compact"/>
              <w:jc w:val="right"/>
            </w:pPr>
            <w:r>
              <w:t xml:space="preserve">6</w:t>
            </w:r>
          </w:p>
        </w:tc>
        <w:tc>
          <w:tcPr/>
          <w:p>
            <w:pPr>
              <w:pStyle w:val="Compact"/>
            </w:pPr>
            <w:r>
              <w:t xml:space="preserve">WA1-RK4</w:t>
            </w:r>
          </w:p>
        </w:tc>
        <w:tc>
          <w:tcPr/>
          <w:p>
            <w:pPr>
              <w:pStyle w:val="Compact"/>
            </w:pPr>
            <w:r>
              <w:t xml:space="preserve">KP-01</w:t>
            </w:r>
          </w:p>
        </w:tc>
      </w:tr>
      <w:tr>
        <w:tc>
          <w:tcPr/>
          <w:p>
            <w:pPr>
              <w:pStyle w:val="Compact"/>
            </w:pPr>
            <w:r>
              <w:t xml:space="preserve">2</w:t>
            </w:r>
          </w:p>
        </w:tc>
        <w:tc>
          <w:tcPr/>
          <w:p>
            <w:pPr>
              <w:pStyle w:val="Compact"/>
            </w:pPr>
            <w:r>
              <w:rPr>
                <w:rFonts w:hint="eastAsia"/>
              </w:rPr>
              <w:t xml:space="preserve">小儿生理特点（脏腑娇嫩、形气未充）</w:t>
            </w:r>
          </w:p>
        </w:tc>
        <w:tc>
          <w:tcPr/>
          <w:p>
            <w:pPr>
              <w:pStyle w:val="Compact"/>
              <w:jc w:val="right"/>
            </w:pPr>
            <w:r>
              <w:t xml:space="preserve">8</w:t>
            </w:r>
          </w:p>
        </w:tc>
        <w:tc>
          <w:tcPr/>
          <w:p>
            <w:pPr>
              <w:pStyle w:val="Compact"/>
            </w:pPr>
            <w:r>
              <w:t xml:space="preserve">WA1-RK4</w:t>
            </w:r>
          </w:p>
        </w:tc>
        <w:tc>
          <w:tcPr/>
          <w:p>
            <w:pPr>
              <w:pStyle w:val="Compact"/>
            </w:pPr>
            <w:r>
              <w:t xml:space="preserve">KP-01</w:t>
            </w:r>
          </w:p>
        </w:tc>
      </w:tr>
      <w:tr>
        <w:tc>
          <w:tcPr/>
          <w:p>
            <w:pPr>
              <w:pStyle w:val="Compact"/>
            </w:pPr>
            <w:r>
              <w:t xml:space="preserve">3</w:t>
            </w:r>
          </w:p>
        </w:tc>
        <w:tc>
          <w:tcPr/>
          <w:p>
            <w:pPr>
              <w:pStyle w:val="Compact"/>
            </w:pPr>
            <w:r>
              <w:rPr>
                <w:rFonts w:hint="eastAsia"/>
              </w:rPr>
              <w:t xml:space="preserve">小儿经络系统与成人差异</w:t>
            </w:r>
          </w:p>
        </w:tc>
        <w:tc>
          <w:tcPr/>
          <w:p>
            <w:pPr>
              <w:pStyle w:val="Compact"/>
              <w:jc w:val="right"/>
            </w:pPr>
            <w:r>
              <w:t xml:space="preserve">8</w:t>
            </w:r>
          </w:p>
        </w:tc>
        <w:tc>
          <w:tcPr/>
          <w:p>
            <w:pPr>
              <w:pStyle w:val="Compact"/>
            </w:pPr>
            <w:r>
              <w:t xml:space="preserve">WA1-RK4,6</w:t>
            </w:r>
          </w:p>
        </w:tc>
        <w:tc>
          <w:tcPr/>
          <w:p>
            <w:pPr>
              <w:pStyle w:val="Compact"/>
            </w:pPr>
            <w:r>
              <w:t xml:space="preserve">KP-01</w:t>
            </w:r>
          </w:p>
        </w:tc>
      </w:tr>
      <w:tr>
        <w:tc>
          <w:tcPr/>
          <w:p>
            <w:pPr>
              <w:pStyle w:val="Compact"/>
            </w:pPr>
            <w:r>
              <w:t xml:space="preserve">4</w:t>
            </w:r>
          </w:p>
        </w:tc>
        <w:tc>
          <w:tcPr/>
          <w:p>
            <w:pPr>
              <w:pStyle w:val="Compact"/>
            </w:pPr>
            <w:r>
              <w:rPr>
                <w:rFonts w:hint="eastAsia"/>
              </w:rPr>
              <w:t xml:space="preserve">小儿四诊（以望诊为主）</w:t>
            </w:r>
          </w:p>
        </w:tc>
        <w:tc>
          <w:tcPr/>
          <w:p>
            <w:pPr>
              <w:pStyle w:val="Compact"/>
              <w:jc w:val="right"/>
            </w:pPr>
            <w:r>
              <w:t xml:space="preserve">6</w:t>
            </w:r>
          </w:p>
        </w:tc>
        <w:tc>
          <w:tcPr/>
          <w:p>
            <w:pPr>
              <w:pStyle w:val="Compact"/>
            </w:pPr>
            <w:r>
              <w:t xml:space="preserve">WA1-RK5</w:t>
            </w:r>
          </w:p>
        </w:tc>
        <w:tc>
          <w:tcPr/>
          <w:p>
            <w:pPr>
              <w:pStyle w:val="Compact"/>
            </w:pPr>
            <w:r>
              <w:t xml:space="preserve">KP-01</w:t>
            </w:r>
          </w:p>
        </w:tc>
      </w:tr>
      <w:tr>
        <w:tc>
          <w:tcPr/>
          <w:p>
            <w:pPr>
              <w:pStyle w:val="Compact"/>
            </w:pPr>
            <w:r>
              <w:t xml:space="preserve">5</w:t>
            </w:r>
          </w:p>
        </w:tc>
        <w:tc>
          <w:tcPr/>
          <w:p>
            <w:pPr>
              <w:pStyle w:val="Compact"/>
            </w:pPr>
            <w:r>
              <w:rPr>
                <w:rFonts w:hint="eastAsia"/>
              </w:rPr>
              <w:t xml:space="preserve">小儿推拿八大基本手法</w:t>
            </w:r>
          </w:p>
        </w:tc>
        <w:tc>
          <w:tcPr/>
          <w:p>
            <w:pPr>
              <w:pStyle w:val="Compact"/>
              <w:jc w:val="right"/>
            </w:pPr>
            <w:r>
              <w:t xml:space="preserve">12</w:t>
            </w:r>
          </w:p>
        </w:tc>
        <w:tc>
          <w:tcPr/>
          <w:p>
            <w:pPr>
              <w:pStyle w:val="Compact"/>
            </w:pPr>
            <w:r>
              <w:t xml:space="preserve">WA2-RK1</w:t>
            </w:r>
          </w:p>
        </w:tc>
        <w:tc>
          <w:tcPr/>
          <w:p>
            <w:pPr>
              <w:pStyle w:val="Compact"/>
            </w:pPr>
            <w:r>
              <w:t xml:space="preserve">KP-02</w:t>
            </w:r>
          </w:p>
        </w:tc>
      </w:tr>
      <w:tr>
        <w:tc>
          <w:tcPr/>
          <w:p>
            <w:pPr>
              <w:pStyle w:val="Compact"/>
            </w:pPr>
            <w:r>
              <w:t xml:space="preserve">6</w:t>
            </w:r>
          </w:p>
        </w:tc>
        <w:tc>
          <w:tcPr/>
          <w:p>
            <w:pPr>
              <w:pStyle w:val="Compact"/>
            </w:pPr>
            <w:r>
              <w:rPr>
                <w:rFonts w:hint="eastAsia"/>
              </w:rPr>
              <w:t xml:space="preserve">小儿专属穴位（线状穴/面状穴）</w:t>
            </w:r>
          </w:p>
        </w:tc>
        <w:tc>
          <w:tcPr/>
          <w:p>
            <w:pPr>
              <w:pStyle w:val="Compact"/>
              <w:jc w:val="right"/>
            </w:pPr>
            <w:r>
              <w:t xml:space="preserve">12</w:t>
            </w:r>
          </w:p>
        </w:tc>
        <w:tc>
          <w:tcPr/>
          <w:p>
            <w:pPr>
              <w:pStyle w:val="Compact"/>
            </w:pPr>
            <w:r>
              <w:t xml:space="preserve">WA1-RK6</w:t>
            </w:r>
          </w:p>
        </w:tc>
        <w:tc>
          <w:tcPr/>
          <w:p>
            <w:pPr>
              <w:pStyle w:val="Compact"/>
            </w:pPr>
            <w:r>
              <w:t xml:space="preserve">KP-02</w:t>
            </w:r>
          </w:p>
        </w:tc>
      </w:tr>
      <w:tr>
        <w:tc>
          <w:tcPr/>
          <w:p>
            <w:pPr>
              <w:pStyle w:val="Compact"/>
            </w:pPr>
            <w:r>
              <w:t xml:space="preserve">7</w:t>
            </w:r>
          </w:p>
        </w:tc>
        <w:tc>
          <w:tcPr/>
          <w:p>
            <w:pPr>
              <w:pStyle w:val="Compact"/>
            </w:pPr>
            <w:r>
              <w:rPr>
                <w:rFonts w:hint="eastAsia"/>
              </w:rPr>
              <w:t xml:space="preserve">常见症状调理：消化系统（消食、便秘、腹泻）</w:t>
            </w:r>
          </w:p>
        </w:tc>
        <w:tc>
          <w:tcPr/>
          <w:p>
            <w:pPr>
              <w:pStyle w:val="Compact"/>
              <w:jc w:val="right"/>
            </w:pPr>
            <w:r>
              <w:t xml:space="preserve">8</w:t>
            </w:r>
          </w:p>
        </w:tc>
        <w:tc>
          <w:tcPr/>
          <w:p>
            <w:pPr>
              <w:pStyle w:val="Compact"/>
            </w:pPr>
            <w:r>
              <w:t xml:space="preserve">WA2-RK1</w:t>
            </w:r>
          </w:p>
        </w:tc>
        <w:tc>
          <w:tcPr/>
          <w:p>
            <w:pPr>
              <w:pStyle w:val="Compact"/>
            </w:pPr>
            <w:r>
              <w:t xml:space="preserve">KP-03</w:t>
            </w:r>
          </w:p>
        </w:tc>
      </w:tr>
      <w:tr>
        <w:tc>
          <w:tcPr/>
          <w:p>
            <w:pPr>
              <w:pStyle w:val="Compact"/>
            </w:pPr>
            <w:r>
              <w:t xml:space="preserve">8</w:t>
            </w:r>
          </w:p>
        </w:tc>
        <w:tc>
          <w:tcPr/>
          <w:p>
            <w:pPr>
              <w:pStyle w:val="Compact"/>
            </w:pPr>
            <w:r>
              <w:rPr>
                <w:rFonts w:hint="eastAsia"/>
              </w:rPr>
              <w:t xml:space="preserve">常见症状调理：呼吸系统（咳嗽、感冒）</w:t>
            </w:r>
          </w:p>
        </w:tc>
        <w:tc>
          <w:tcPr/>
          <w:p>
            <w:pPr>
              <w:pStyle w:val="Compact"/>
              <w:jc w:val="right"/>
            </w:pPr>
            <w:r>
              <w:t xml:space="preserve">6</w:t>
            </w:r>
          </w:p>
        </w:tc>
        <w:tc>
          <w:tcPr/>
          <w:p>
            <w:pPr>
              <w:pStyle w:val="Compact"/>
            </w:pPr>
            <w:r>
              <w:t xml:space="preserve">WA2-RK1</w:t>
            </w:r>
          </w:p>
        </w:tc>
        <w:tc>
          <w:tcPr/>
          <w:p>
            <w:pPr>
              <w:pStyle w:val="Compact"/>
            </w:pPr>
            <w:r>
              <w:t xml:space="preserve">KP-03</w:t>
            </w:r>
          </w:p>
        </w:tc>
      </w:tr>
      <w:tr>
        <w:tc>
          <w:tcPr/>
          <w:p>
            <w:pPr>
              <w:pStyle w:val="Compact"/>
            </w:pPr>
            <w:r>
              <w:t xml:space="preserve">9</w:t>
            </w:r>
          </w:p>
        </w:tc>
        <w:tc>
          <w:tcPr/>
          <w:p>
            <w:pPr>
              <w:pStyle w:val="Compact"/>
            </w:pPr>
            <w:r>
              <w:rPr>
                <w:rFonts w:hint="eastAsia"/>
              </w:rPr>
              <w:t xml:space="preserve">常见症状调理：神志与发育（夜啼、惊风、厌食）</w:t>
            </w:r>
          </w:p>
        </w:tc>
        <w:tc>
          <w:tcPr/>
          <w:p>
            <w:pPr>
              <w:pStyle w:val="Compact"/>
              <w:jc w:val="right"/>
            </w:pPr>
            <w:r>
              <w:t xml:space="preserve">6</w:t>
            </w:r>
          </w:p>
        </w:tc>
        <w:tc>
          <w:tcPr/>
          <w:p>
            <w:pPr>
              <w:pStyle w:val="Compact"/>
            </w:pPr>
            <w:r>
              <w:t xml:space="preserve">WA2-RK1</w:t>
            </w:r>
          </w:p>
        </w:tc>
        <w:tc>
          <w:tcPr/>
          <w:p>
            <w:pPr>
              <w:pStyle w:val="Compact"/>
            </w:pPr>
            <w:r>
              <w:t xml:space="preserve">KP-03</w:t>
            </w:r>
          </w:p>
        </w:tc>
      </w:tr>
      <w:tr>
        <w:tc>
          <w:tcPr/>
          <w:p>
            <w:pPr>
              <w:pStyle w:val="Compact"/>
            </w:pPr>
            <w:r>
              <w:t xml:space="preserve">10</w:t>
            </w:r>
          </w:p>
        </w:tc>
        <w:tc>
          <w:tcPr/>
          <w:p>
            <w:pPr>
              <w:pStyle w:val="Compact"/>
            </w:pPr>
            <w:r>
              <w:rPr>
                <w:rFonts w:hint="eastAsia"/>
              </w:rPr>
              <w:t xml:space="preserve">小儿推拿安全：禁忌症与紧急转诊</w:t>
            </w:r>
          </w:p>
        </w:tc>
        <w:tc>
          <w:tcPr/>
          <w:p>
            <w:pPr>
              <w:pStyle w:val="Compact"/>
              <w:jc w:val="right"/>
            </w:pPr>
            <w:r>
              <w:t xml:space="preserve">8</w:t>
            </w:r>
          </w:p>
        </w:tc>
        <w:tc>
          <w:tcPr/>
          <w:p>
            <w:pPr>
              <w:pStyle w:val="Compact"/>
            </w:pPr>
            <w:r>
              <w:t xml:space="preserve">WA1-RK,WA3-RK2</w:t>
            </w:r>
          </w:p>
        </w:tc>
        <w:tc>
          <w:tcPr/>
          <w:p>
            <w:pPr>
              <w:pStyle w:val="Compact"/>
            </w:pPr>
            <w:r>
              <w:t xml:space="preserve">KP-03</w:t>
            </w:r>
          </w:p>
        </w:tc>
      </w:tr>
      <w:tr>
        <w:tc>
          <w:tcPr/>
          <w:p>
            <w:pPr>
              <w:pStyle w:val="Compact"/>
            </w:pPr>
            <w:r>
              <w:t xml:space="preserve">11</w:t>
            </w:r>
          </w:p>
        </w:tc>
        <w:tc>
          <w:tcPr/>
          <w:p>
            <w:pPr>
              <w:pStyle w:val="Compact"/>
            </w:pPr>
            <w:r>
              <w:t xml:space="preserve">MOH T&amp;CM </w:t>
            </w:r>
            <w:r>
              <w:rPr>
                <w:rFonts w:hint="eastAsia"/>
              </w:rPr>
              <w:t xml:space="preserve">道德守则与家长沟通</w:t>
            </w:r>
          </w:p>
        </w:tc>
        <w:tc>
          <w:tcPr/>
          <w:p>
            <w:pPr>
              <w:pStyle w:val="Compact"/>
              <w:jc w:val="right"/>
            </w:pPr>
            <w:r>
              <w:t xml:space="preserve">6</w:t>
            </w:r>
          </w:p>
        </w:tc>
        <w:tc>
          <w:tcPr/>
          <w:p>
            <w:pPr>
              <w:pStyle w:val="Compact"/>
            </w:pPr>
            <w:r>
              <w:t xml:space="preserve">WA3-RK</w:t>
            </w:r>
          </w:p>
        </w:tc>
        <w:tc>
          <w:tcPr/>
          <w:p>
            <w:pPr>
              <w:pStyle w:val="Compact"/>
            </w:pPr>
            <w:r>
              <w:t xml:space="preserve">KP-03</w:t>
            </w:r>
          </w:p>
        </w:tc>
      </w:tr>
      <w:tr>
        <w:tc>
          <w:tcPr/>
          <w:p>
            <w:pPr>
              <w:pStyle w:val="Compact"/>
            </w:pPr>
            <w:r>
              <w:t xml:space="preserve">12</w:t>
            </w:r>
          </w:p>
        </w:tc>
        <w:tc>
          <w:tcPr/>
          <w:p>
            <w:pPr>
              <w:pStyle w:val="Compact"/>
            </w:pPr>
            <w:r>
              <w:rPr>
                <w:rFonts w:hint="eastAsia"/>
              </w:rPr>
              <w:t xml:space="preserve">服务后管理与记录保存</w:t>
            </w:r>
          </w:p>
        </w:tc>
        <w:tc>
          <w:tcPr/>
          <w:p>
            <w:pPr>
              <w:pStyle w:val="Compact"/>
              <w:jc w:val="right"/>
            </w:pPr>
            <w:r>
              <w:t xml:space="preserve">6</w:t>
            </w:r>
          </w:p>
        </w:tc>
        <w:tc>
          <w:tcPr/>
          <w:p>
            <w:pPr>
              <w:pStyle w:val="Compact"/>
            </w:pPr>
            <w:r>
              <w:t xml:space="preserve">WA3-RK1,3</w:t>
            </w:r>
          </w:p>
        </w:tc>
        <w:tc>
          <w:tcPr/>
          <w:p>
            <w:pPr>
              <w:pStyle w:val="Compact"/>
            </w:pPr>
            <w:r>
              <w:t xml:space="preserve">KP-03</w:t>
            </w:r>
          </w:p>
        </w:tc>
      </w:tr>
      <w:tr>
        <w:tc>
          <w:tcPr/>
          <w:p>
            <w:pPr>
              <w:pStyle w:val="Compact"/>
            </w:pPr>
            <w:r>
              <w:t xml:space="preserve">13</w:t>
            </w:r>
          </w:p>
        </w:tc>
        <w:tc>
          <w:tcPr/>
          <w:p>
            <w:pPr>
              <w:pStyle w:val="Compact"/>
            </w:pPr>
            <w:r>
              <w:rPr>
                <w:rFonts w:hint="eastAsia"/>
              </w:rPr>
              <w:t xml:space="preserve">测验与复习</w:t>
            </w:r>
          </w:p>
        </w:tc>
        <w:tc>
          <w:tcPr/>
          <w:p>
            <w:pPr>
              <w:pStyle w:val="Compact"/>
              <w:jc w:val="right"/>
            </w:pPr>
            <w:r>
              <w:t xml:space="preserve">4</w:t>
            </w:r>
          </w:p>
        </w:tc>
        <w:tc>
          <w:tcPr/>
          <w:p>
            <w:pPr>
              <w:pStyle w:val="Compact"/>
            </w:pPr>
            <w:r>
              <w:t xml:space="preserve">—</w:t>
            </w:r>
          </w:p>
        </w:tc>
        <w:tc>
          <w:tcPr/>
          <w:p>
            <w:pPr>
              <w:pStyle w:val="Compact"/>
            </w:pPr>
            <w:r>
              <w:t xml:space="preserve">KT-01,02,03, KA</w:t>
            </w:r>
          </w:p>
        </w:tc>
      </w:tr>
      <w:tr>
        <w:tc>
          <w:tcPr/>
          <w:p>
            <w:pPr>
              <w:pStyle w:val="Compact"/>
            </w:pPr>
            <w:r>
              <w:rPr>
                <w:rFonts w:hint="eastAsia"/>
                <w:b/>
                <w:bCs/>
              </w:rPr>
              <w:t xml:space="preserve">合计</w:t>
            </w:r>
          </w:p>
        </w:tc>
        <w:tc>
          <w:tcPr/>
          <w:p>
            <w:pPr>
              <w:pStyle w:val="Compact"/>
            </w:pPr>
          </w:p>
        </w:tc>
        <w:tc>
          <w:tcPr/>
          <w:p>
            <w:pPr>
              <w:pStyle w:val="Compact"/>
              <w:jc w:val="right"/>
            </w:pPr>
            <w:r>
              <w:rPr>
                <w:b/>
                <w:bCs/>
              </w:rPr>
              <w:t xml:space="preserve">96</w:t>
            </w:r>
          </w:p>
        </w:tc>
        <w:tc>
          <w:tcPr/>
          <w:p>
            <w:pPr>
              <w:pStyle w:val="Compact"/>
            </w:pPr>
          </w:p>
        </w:tc>
        <w:tc>
          <w:tcPr/>
          <w:p>
            <w:pPr>
              <w:pStyle w:val="Compact"/>
            </w:pPr>
          </w:p>
        </w:tc>
      </w:tr>
    </w:tbl>
    <w:bookmarkEnd w:id="1233"/>
    <w:bookmarkStart w:id="1234" w:name="三教学方法-delivery-mode-9"/>
    <w:p>
      <w:pPr>
        <w:pStyle w:val="Heading5"/>
      </w:pPr>
      <w:r>
        <w:rPr>
          <w:rStyle w:val="SectionNumber"/>
        </w:rPr>
        <w:t xml:space="preserve">1.6.1.0.3</w:t>
      </w:r>
      <w:r>
        <w:tab/>
      </w:r>
      <w:r>
        <w:rPr>
          <w:rFonts w:hint="eastAsia"/>
        </w:rPr>
        <w:t xml:space="preserve">三、教学方法</w:t>
      </w:r>
      <w:r>
        <w:t xml:space="preserve"> (Delivery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课堂讲授</w:t>
            </w:r>
            <w:r>
              <w:t xml:space="preserve"> (Lecture)</w:t>
            </w:r>
          </w:p>
        </w:tc>
        <w:tc>
          <w:tcPr/>
          <w:p>
            <w:pPr>
              <w:pStyle w:val="Compact"/>
              <w:jc w:val="right"/>
            </w:pPr>
            <w:r>
              <w:t xml:space="preserve">40%</w:t>
            </w:r>
          </w:p>
        </w:tc>
        <w:tc>
          <w:tcPr/>
          <w:p>
            <w:pPr>
              <w:pStyle w:val="Compact"/>
            </w:pPr>
            <w:r>
              <w:rPr>
                <w:rFonts w:hint="eastAsia"/>
              </w:rPr>
              <w:t xml:space="preserve">PPT、白板、术语卡</w:t>
            </w:r>
          </w:p>
        </w:tc>
      </w:tr>
      <w:tr>
        <w:tc>
          <w:tcPr/>
          <w:p>
            <w:pPr>
              <w:pStyle w:val="Compact"/>
            </w:pPr>
            <w:r>
              <w:rPr>
                <w:rFonts w:hint="eastAsia"/>
              </w:rPr>
              <w:t xml:space="preserve">小组讨论</w:t>
            </w:r>
            <w:r>
              <w:t xml:space="preserve"> (Group Discussion)</w:t>
            </w:r>
          </w:p>
        </w:tc>
        <w:tc>
          <w:tcPr/>
          <w:p>
            <w:pPr>
              <w:pStyle w:val="Compact"/>
              <w:jc w:val="right"/>
            </w:pPr>
            <w:r>
              <w:t xml:space="preserve">20%</w:t>
            </w:r>
          </w:p>
        </w:tc>
        <w:tc>
          <w:tcPr/>
          <w:p>
            <w:pPr>
              <w:pStyle w:val="Compact"/>
            </w:pPr>
            <w:r>
              <w:rPr>
                <w:rFonts w:hint="eastAsia"/>
              </w:rPr>
              <w:t xml:space="preserve">案例分析、症状辨识</w:t>
            </w:r>
          </w:p>
        </w:tc>
      </w:tr>
      <w:tr>
        <w:tc>
          <w:tcPr/>
          <w:p>
            <w:pPr>
              <w:pStyle w:val="Compact"/>
            </w:pPr>
            <w:r>
              <w:rPr>
                <w:rFonts w:hint="eastAsia"/>
              </w:rPr>
              <w:t xml:space="preserve">视频</w:t>
            </w:r>
            <w:r>
              <w:t xml:space="preserve"> (Video)</w:t>
            </w:r>
          </w:p>
        </w:tc>
        <w:tc>
          <w:tcPr/>
          <w:p>
            <w:pPr>
              <w:pStyle w:val="Compact"/>
              <w:jc w:val="right"/>
            </w:pPr>
            <w:r>
              <w:t xml:space="preserve">20%</w:t>
            </w:r>
          </w:p>
        </w:tc>
        <w:tc>
          <w:tcPr/>
          <w:p>
            <w:pPr>
              <w:pStyle w:val="Compact"/>
            </w:pPr>
            <w:r>
              <w:rPr>
                <w:rFonts w:hint="eastAsia"/>
              </w:rPr>
              <w:t xml:space="preserve">经典手法示范、典籍朗读</w:t>
            </w:r>
          </w:p>
        </w:tc>
      </w:tr>
      <w:tr>
        <w:tc>
          <w:tcPr/>
          <w:p>
            <w:pPr>
              <w:pStyle w:val="Compact"/>
            </w:pPr>
            <w:r>
              <w:rPr>
                <w:rFonts w:hint="eastAsia"/>
              </w:rPr>
              <w:t xml:space="preserve">案例研讨</w:t>
            </w:r>
            <w:r>
              <w:t xml:space="preserve"> (Case Study)</w:t>
            </w:r>
          </w:p>
        </w:tc>
        <w:tc>
          <w:tcPr/>
          <w:p>
            <w:pPr>
              <w:pStyle w:val="Compact"/>
              <w:jc w:val="right"/>
            </w:pPr>
            <w:r>
              <w:t xml:space="preserve">10%</w:t>
            </w:r>
          </w:p>
        </w:tc>
        <w:tc>
          <w:tcPr/>
          <w:p>
            <w:pPr>
              <w:pStyle w:val="Compact"/>
            </w:pPr>
            <w:r>
              <w:rPr>
                <w:rFonts w:hint="eastAsia"/>
              </w:rPr>
              <w:t xml:space="preserve">模拟接诊婴幼儿案例</w:t>
            </w:r>
          </w:p>
        </w:tc>
      </w:tr>
      <w:tr>
        <w:tc>
          <w:tcPr/>
          <w:p>
            <w:pPr>
              <w:pStyle w:val="Compact"/>
            </w:pPr>
            <w:r>
              <w:rPr>
                <w:rFonts w:hint="eastAsia"/>
              </w:rPr>
              <w:t xml:space="preserve">自学</w:t>
            </w:r>
            <w:r>
              <w:t xml:space="preserve"> (Self-Study)</w:t>
            </w:r>
          </w:p>
        </w:tc>
        <w:tc>
          <w:tcPr/>
          <w:p>
            <w:pPr>
              <w:pStyle w:val="Compact"/>
              <w:jc w:val="right"/>
            </w:pPr>
            <w:r>
              <w:t xml:space="preserve">10%</w:t>
            </w:r>
          </w:p>
        </w:tc>
        <w:tc>
          <w:tcPr/>
          <w:p>
            <w:pPr>
              <w:pStyle w:val="Compact"/>
            </w:pPr>
            <w:r>
              <w:rPr>
                <w:rFonts w:hint="eastAsia"/>
              </w:rPr>
              <w:t xml:space="preserve">阅读</w:t>
            </w:r>
            <w:r>
              <w:t xml:space="preserve"> KP </w:t>
            </w:r>
            <w:r>
              <w:rPr>
                <w:rFonts w:hint="eastAsia"/>
              </w:rPr>
              <w:t xml:space="preserve">资料单</w:t>
            </w:r>
          </w:p>
        </w:tc>
      </w:tr>
    </w:tbl>
    <w:bookmarkEnd w:id="1234"/>
    <w:bookmarkStart w:id="1235" w:name="四教学资源"/>
    <w:p>
      <w:pPr>
        <w:pStyle w:val="Heading5"/>
      </w:pPr>
      <w:r>
        <w:rPr>
          <w:rStyle w:val="SectionNumber"/>
        </w:rPr>
        <w:t xml:space="preserve">1.6.1.0.4</w:t>
      </w:r>
      <w:r>
        <w:tab/>
      </w:r>
      <w:r>
        <w:rPr>
          <w:rFonts w:hint="eastAsia"/>
        </w:rPr>
        <w:t xml:space="preserve">四、教学资源</w:t>
      </w:r>
    </w:p>
    <w:p>
      <w:pPr>
        <w:pStyle w:val="Compact"/>
        <w:numPr>
          <w:ilvl w:val="0"/>
          <w:numId w:val="1659"/>
        </w:numPr>
      </w:pPr>
      <w:r>
        <w:rPr>
          <w:rFonts w:hint="eastAsia"/>
        </w:rPr>
        <w:t xml:space="preserve">教科书：China</w:t>
      </w:r>
      <w:r>
        <w:t xml:space="preserve"> National Tuina Standard Textbook </w:t>
      </w:r>
      <w:r>
        <w:rPr>
          <w:rFonts w:hint="eastAsia"/>
        </w:rPr>
        <w:t xml:space="preserve">第</w:t>
      </w:r>
      <w:r>
        <w:t xml:space="preserve"> 13 </w:t>
      </w:r>
      <w:r>
        <w:rPr>
          <w:rFonts w:hint="eastAsia"/>
        </w:rPr>
        <w:t xml:space="preserve">版</w:t>
      </w:r>
    </w:p>
    <w:p>
      <w:pPr>
        <w:pStyle w:val="Compact"/>
        <w:numPr>
          <w:ilvl w:val="0"/>
          <w:numId w:val="1659"/>
        </w:numPr>
      </w:pPr>
      <w:r>
        <w:rPr>
          <w:rFonts w:hint="eastAsia"/>
        </w:rPr>
        <w:t xml:space="preserve">古籍：《小儿推拿广意》《幼科铁镜》《小儿推拿秘旨》节选</w:t>
      </w:r>
    </w:p>
    <w:p>
      <w:pPr>
        <w:pStyle w:val="Compact"/>
        <w:numPr>
          <w:ilvl w:val="0"/>
          <w:numId w:val="1659"/>
        </w:numPr>
      </w:pPr>
      <w:r>
        <w:rPr>
          <w:rFonts w:hint="eastAsia"/>
        </w:rPr>
        <w:t xml:space="preserve">解剖与经络挂图（小儿专版）</w:t>
      </w:r>
    </w:p>
    <w:p>
      <w:pPr>
        <w:pStyle w:val="Compact"/>
        <w:numPr>
          <w:ilvl w:val="0"/>
          <w:numId w:val="1659"/>
        </w:numPr>
      </w:pPr>
      <w:r>
        <w:rPr>
          <w:rFonts w:hint="eastAsia"/>
        </w:rPr>
        <w:t xml:space="preserve">婴幼儿推拿示范视频</w:t>
      </w:r>
    </w:p>
    <w:p>
      <w:pPr>
        <w:pStyle w:val="Compact"/>
        <w:numPr>
          <w:ilvl w:val="0"/>
          <w:numId w:val="1659"/>
        </w:numPr>
      </w:pPr>
      <w:r>
        <w:t xml:space="preserve">KP-01、KP-02、KP-03 </w:t>
      </w:r>
      <w:r>
        <w:rPr>
          <w:rFonts w:hint="eastAsia"/>
        </w:rPr>
        <w:t xml:space="preserve">资料单</w:t>
      </w:r>
    </w:p>
    <w:p>
      <w:pPr>
        <w:pStyle w:val="Compact"/>
        <w:numPr>
          <w:ilvl w:val="0"/>
          <w:numId w:val="1659"/>
        </w:numPr>
      </w:pPr>
      <w:r>
        <w:t xml:space="preserve">KT-01、KT-02、KT-03 </w:t>
      </w:r>
      <w:r>
        <w:rPr>
          <w:rFonts w:hint="eastAsia"/>
        </w:rPr>
        <w:t xml:space="preserve">作业单</w:t>
      </w:r>
    </w:p>
    <w:bookmarkEnd w:id="1235"/>
    <w:bookmarkStart w:id="1236" w:name="五评估方式-assessment-plan"/>
    <w:p>
      <w:pPr>
        <w:pStyle w:val="Heading5"/>
      </w:pPr>
      <w:r>
        <w:rPr>
          <w:rStyle w:val="SectionNumber"/>
        </w:rPr>
        <w:t xml:space="preserve">1.6.1.0.5</w:t>
      </w:r>
      <w:r>
        <w:tab/>
      </w:r>
      <w:r>
        <w:rPr>
          <w:rFonts w:hint="eastAsia"/>
        </w:rPr>
        <w:t xml:space="preserve">五、评估方式</w:t>
      </w:r>
      <w:r>
        <w:t xml:space="preserve"> (Assessment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占比</w:t>
            </w:r>
          </w:p>
        </w:tc>
        <w:tc>
          <w:tcPr/>
          <w:p>
            <w:pPr>
              <w:pStyle w:val="Compact"/>
            </w:pPr>
            <w:r>
              <w:rPr>
                <w:rFonts w:hint="eastAsia"/>
              </w:rPr>
              <w:t xml:space="preserve">关联文件</w:t>
            </w:r>
          </w:p>
        </w:tc>
      </w:tr>
      <w:tr>
        <w:tc>
          <w:tcPr/>
          <w:p>
            <w:pPr>
              <w:pStyle w:val="Compact"/>
            </w:pPr>
            <w:r>
              <w:rPr>
                <w:rFonts w:hint="eastAsia"/>
              </w:rPr>
              <w:t xml:space="preserve">课堂参与</w:t>
            </w:r>
          </w:p>
        </w:tc>
        <w:tc>
          <w:tcPr/>
          <w:p>
            <w:pPr>
              <w:pStyle w:val="Compact"/>
              <w:jc w:val="right"/>
            </w:pPr>
            <w:r>
              <w:t xml:space="preserve">10%</w:t>
            </w:r>
          </w:p>
        </w:tc>
        <w:tc>
          <w:tcPr/>
          <w:p>
            <w:pPr>
              <w:pStyle w:val="Compact"/>
            </w:pPr>
            <w:r>
              <w:t xml:space="preserve">—</w:t>
            </w:r>
          </w:p>
        </w:tc>
      </w:tr>
      <w:tr>
        <w:tc>
          <w:tcPr/>
          <w:p>
            <w:pPr>
              <w:pStyle w:val="Compact"/>
            </w:pPr>
            <w:r>
              <w:rPr>
                <w:rFonts w:hint="eastAsia"/>
              </w:rPr>
              <w:t xml:space="preserve">作业单（KT-01,</w:t>
            </w:r>
            <w:r>
              <w:t xml:space="preserve"> 02, </w:t>
            </w:r>
            <w:r>
              <w:rPr>
                <w:rFonts w:hint="eastAsia"/>
              </w:rPr>
              <w:t xml:space="preserve">03）</w:t>
            </w:r>
          </w:p>
        </w:tc>
        <w:tc>
          <w:tcPr/>
          <w:p>
            <w:pPr>
              <w:pStyle w:val="Compact"/>
              <w:jc w:val="right"/>
            </w:pPr>
            <w:r>
              <w:t xml:space="preserve">30%</w:t>
            </w:r>
          </w:p>
        </w:tc>
        <w:tc>
          <w:tcPr/>
          <w:p>
            <w:pPr>
              <w:pStyle w:val="Compact"/>
            </w:pPr>
            <w:r>
              <w:t xml:space="preserve">KT-01,02,03</w:t>
            </w:r>
          </w:p>
        </w:tc>
      </w:tr>
      <w:tr>
        <w:tc>
          <w:tcPr/>
          <w:p>
            <w:pPr>
              <w:pStyle w:val="Compact"/>
            </w:pPr>
            <w:r>
              <w:rPr>
                <w:rFonts w:hint="eastAsia"/>
              </w:rPr>
              <w:t xml:space="preserve">综合知识评估（KA）</w:t>
            </w:r>
          </w:p>
        </w:tc>
        <w:tc>
          <w:tcPr/>
          <w:p>
            <w:pPr>
              <w:pStyle w:val="Compact"/>
              <w:jc w:val="right"/>
            </w:pPr>
            <w:r>
              <w:t xml:space="preserve">60%</w:t>
            </w:r>
          </w:p>
        </w:tc>
        <w:tc>
          <w:tcPr/>
          <w:p>
            <w:pPr>
              <w:pStyle w:val="Compact"/>
            </w:pPr>
            <w:r>
              <w:t xml:space="preserve">KA</w:t>
            </w:r>
          </w:p>
        </w:tc>
      </w:tr>
    </w:tbl>
    <w:bookmarkEnd w:id="1236"/>
    <w:bookmarkStart w:id="1237" w:name="六学习成果对应"/>
    <w:p>
      <w:pPr>
        <w:pStyle w:val="Heading5"/>
      </w:pPr>
      <w:r>
        <w:rPr>
          <w:rStyle w:val="SectionNumber"/>
        </w:rPr>
        <w:t xml:space="preserve">1.6.1.0.6</w:t>
      </w:r>
      <w:r>
        <w:tab/>
      </w:r>
      <w:r>
        <w:rPr>
          <w:rFonts w:hint="eastAsia"/>
        </w:rPr>
        <w:t xml:space="preserve">六、学习成果对应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Learning Outcome</w:t>
            </w:r>
          </w:p>
        </w:tc>
        <w:tc>
          <w:tcPr/>
          <w:p>
            <w:pPr>
              <w:pStyle w:val="Compact"/>
            </w:pPr>
            <w:r>
              <w:rPr>
                <w:rFonts w:hint="eastAsia"/>
              </w:rPr>
              <w:t xml:space="preserve">教学单元</w:t>
            </w:r>
          </w:p>
        </w:tc>
        <w:tc>
          <w:tcPr/>
          <w:p>
            <w:pPr>
              <w:pStyle w:val="Compact"/>
            </w:pPr>
            <w:r>
              <w:rPr>
                <w:rFonts w:hint="eastAsia"/>
              </w:rPr>
              <w:t xml:space="preserve">评估</w:t>
            </w:r>
          </w:p>
        </w:tc>
      </w:tr>
      <w:tr>
        <w:tc>
          <w:tcPr/>
          <w:p>
            <w:pPr>
              <w:pStyle w:val="Compact"/>
            </w:pPr>
            <w:r>
              <w:rPr>
                <w:rFonts w:hint="eastAsia"/>
              </w:rPr>
              <w:t xml:space="preserve">准备小儿推拿要求</w:t>
            </w:r>
          </w:p>
        </w:tc>
        <w:tc>
          <w:tcPr/>
          <w:p>
            <w:pPr>
              <w:pStyle w:val="Compact"/>
            </w:pPr>
            <w:r>
              <w:t xml:space="preserve">1, 2, 3, 4, 11</w:t>
            </w:r>
          </w:p>
        </w:tc>
        <w:tc>
          <w:tcPr/>
          <w:p>
            <w:pPr>
              <w:pStyle w:val="Compact"/>
            </w:pPr>
            <w:r>
              <w:t xml:space="preserve">KT-01, KA</w:t>
            </w:r>
          </w:p>
        </w:tc>
      </w:tr>
      <w:tr>
        <w:tc>
          <w:tcPr/>
          <w:p>
            <w:pPr>
              <w:pStyle w:val="Compact"/>
            </w:pPr>
            <w:r>
              <w:rPr>
                <w:rFonts w:hint="eastAsia"/>
              </w:rPr>
              <w:t xml:space="preserve">执行小儿推拿</w:t>
            </w:r>
          </w:p>
        </w:tc>
        <w:tc>
          <w:tcPr/>
          <w:p>
            <w:pPr>
              <w:pStyle w:val="Compact"/>
            </w:pPr>
            <w:r>
              <w:t xml:space="preserve">5, 6, 7, 8, 9</w:t>
            </w:r>
          </w:p>
        </w:tc>
        <w:tc>
          <w:tcPr/>
          <w:p>
            <w:pPr>
              <w:pStyle w:val="Compact"/>
            </w:pPr>
            <w:r>
              <w:t xml:space="preserve">KT-02, KA</w:t>
            </w:r>
          </w:p>
        </w:tc>
      </w:tr>
      <w:tr>
        <w:tc>
          <w:tcPr/>
          <w:p>
            <w:pPr>
              <w:pStyle w:val="Compact"/>
            </w:pPr>
            <w:r>
              <w:rPr>
                <w:rFonts w:hint="eastAsia"/>
              </w:rPr>
              <w:t xml:space="preserve">管理服务后状况</w:t>
            </w:r>
          </w:p>
        </w:tc>
        <w:tc>
          <w:tcPr/>
          <w:p>
            <w:pPr>
              <w:pStyle w:val="Compact"/>
            </w:pPr>
            <w:r>
              <w:t xml:space="preserve">10, 11, 12</w:t>
            </w:r>
          </w:p>
        </w:tc>
        <w:tc>
          <w:tcPr/>
          <w:p>
            <w:pPr>
              <w:pStyle w:val="Compact"/>
            </w:pPr>
            <w:r>
              <w:t xml:space="preserve">KT-03, KA</w:t>
            </w:r>
          </w:p>
        </w:tc>
      </w:tr>
    </w:tbl>
    <w:bookmarkEnd w:id="1237"/>
    <w:bookmarkStart w:id="1238" w:name="七安全与道德要求"/>
    <w:p>
      <w:pPr>
        <w:pStyle w:val="Heading5"/>
      </w:pPr>
      <w:r>
        <w:rPr>
          <w:rStyle w:val="SectionNumber"/>
        </w:rPr>
        <w:t xml:space="preserve">1.6.1.0.7</w:t>
      </w:r>
      <w:r>
        <w:tab/>
      </w:r>
      <w:r>
        <w:rPr>
          <w:rFonts w:hint="eastAsia"/>
        </w:rPr>
        <w:t xml:space="preserve">七、安全与道德要求</w:t>
      </w:r>
    </w:p>
    <w:p>
      <w:pPr>
        <w:pStyle w:val="Compact"/>
        <w:numPr>
          <w:ilvl w:val="0"/>
          <w:numId w:val="1660"/>
        </w:numPr>
      </w:pPr>
      <w:r>
        <w:rPr>
          <w:rFonts w:hint="eastAsia"/>
        </w:rPr>
        <w:t xml:space="preserve">强调婴幼儿”非药物治疗”边界，绝不可替代医院治疗；</w:t>
      </w:r>
    </w:p>
    <w:p>
      <w:pPr>
        <w:pStyle w:val="Compact"/>
        <w:numPr>
          <w:ilvl w:val="0"/>
          <w:numId w:val="1660"/>
        </w:numPr>
      </w:pPr>
      <w:r>
        <w:rPr>
          <w:rFonts w:hint="eastAsia"/>
        </w:rPr>
        <w:t xml:space="preserve">重大警讯（持续高热、抽搐、脱水、呼吸急促、意识异常）必须立即建议家长送医；</w:t>
      </w:r>
    </w:p>
    <w:p>
      <w:pPr>
        <w:pStyle w:val="Compact"/>
        <w:numPr>
          <w:ilvl w:val="0"/>
          <w:numId w:val="1660"/>
        </w:numPr>
      </w:pPr>
      <w:r>
        <w:rPr>
          <w:rFonts w:hint="eastAsia"/>
        </w:rPr>
        <w:t xml:space="preserve">家长全程在场；任何身体接触必须经家长同意；</w:t>
      </w:r>
    </w:p>
    <w:p>
      <w:pPr>
        <w:pStyle w:val="Compact"/>
        <w:numPr>
          <w:ilvl w:val="0"/>
          <w:numId w:val="1660"/>
        </w:numPr>
      </w:pPr>
      <w:r>
        <w:rPr>
          <w:rFonts w:hint="eastAsia"/>
        </w:rPr>
        <w:t xml:space="preserve">严格遵循</w:t>
      </w:r>
      <w:r>
        <w:t xml:space="preserve"> MOH T&amp;CM </w:t>
      </w:r>
      <w:r>
        <w:rPr>
          <w:rFonts w:hint="eastAsia"/>
        </w:rPr>
        <w:t xml:space="preserve">道德守则，避免不当暴露与触碰。</w:t>
      </w:r>
    </w:p>
    <w:bookmarkEnd w:id="1238"/>
    <w:bookmarkStart w:id="1239" w:name="八参考文献"/>
    <w:p>
      <w:pPr>
        <w:pStyle w:val="Heading5"/>
      </w:pPr>
      <w:r>
        <w:rPr>
          <w:rStyle w:val="SectionNumber"/>
        </w:rPr>
        <w:t xml:space="preserve">1.6.1.0.8</w:t>
      </w:r>
      <w:r>
        <w:tab/>
      </w:r>
      <w:r>
        <w:rPr>
          <w:rFonts w:hint="eastAsia"/>
        </w:rPr>
        <w:t xml:space="preserve">八、参考文献</w:t>
      </w:r>
    </w:p>
    <w:p>
      <w:pPr>
        <w:pStyle w:val="FirstParagraph"/>
      </w:pPr>
      <w:r>
        <w:rPr>
          <w:rFonts w:hint="eastAsia"/>
        </w:rPr>
        <w:t xml:space="preserve">详见</w:t>
      </w:r>
      <w:r>
        <w:t xml:space="preserve"> </w:t>
      </w:r>
      <w:r>
        <w:rPr>
          <w:rStyle w:val="VerbatimChar"/>
        </w:rPr>
        <w:t xml:space="preserve">00-cocu.md</w:t>
      </w:r>
      <w:r>
        <w:t xml:space="preserve"> </w:t>
      </w:r>
      <w:r>
        <w:rPr>
          <w:rFonts w:hint="eastAsia"/>
        </w:rPr>
        <w:t xml:space="preserve">第八节。</w:t>
      </w:r>
    </w:p>
    <w:bookmarkEnd w:id="1239"/>
    <w:bookmarkEnd w:id="1240"/>
    <w:bookmarkStart w:id="1264" w:name="e01kp-01-information-sheet-1"/>
    <w:p>
      <w:pPr>
        <w:pStyle w:val="Heading3"/>
      </w:pPr>
      <w:r>
        <w:rPr>
          <w:rStyle w:val="SectionNumber"/>
          <w:b/>
          <w:color w:val="1F3A68"/>
        </w:rPr>
        <w:t xml:space="preserve">1.6.2</w:t>
      </w:r>
      <w:r>
        <w:rPr>
          <w:b/>
          <w:color w:val="1F3A68"/>
        </w:rPr>
        <w:tab/>
      </w:r>
      <w:r>
        <w:rPr>
          <w:b/>
          <w:color w:val="1F3A68"/>
        </w:rPr>
        <w:t xml:space="preserve">[E01/KP-01] Information Sheet 1</w:t>
      </w:r>
    </w:p>
    <w:p>
      <w:pPr>
        <w:pStyle w:val="FirstParagraph"/>
      </w:pPr>
      <w:r>
        <w:rPr>
          <w:b/>
          <w:bCs/>
        </w:rPr>
        <w:t xml:space="preserve">WIM </w:t>
      </w:r>
      <w:r>
        <w:rPr>
          <w:rFonts w:hint="eastAsia"/>
          <w:b/>
          <w:bCs/>
        </w:rPr>
        <w:t xml:space="preserve">编码：</w:t>
      </w:r>
      <w:r>
        <w:t xml:space="preserve"> </w:t>
      </w:r>
      <w:r>
        <w:t xml:space="preserve">MP-031-3:2016-E01/KP(1/3)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白</w:t>
      </w:r>
      <w:r>
        <w:t xml:space="preserve"> </w:t>
      </w:r>
      <w:r>
        <w:rPr>
          <w:rFonts w:hint="eastAsia"/>
          <w:b/>
          <w:bCs/>
        </w:rPr>
        <w:t xml:space="preserve">时数：</w:t>
      </w:r>
      <w:r>
        <w:t xml:space="preserve"> </w:t>
      </w:r>
      <w:r>
        <w:t xml:space="preserve">28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241" w:name="一学习目标"/>
    <w:p>
      <w:pPr>
        <w:pStyle w:val="Heading5"/>
      </w:pPr>
      <w:r>
        <w:rPr>
          <w:rStyle w:val="SectionNumber"/>
        </w:rPr>
        <w:t xml:space="preserve">1.6.2.0.1</w:t>
      </w:r>
      <w:r>
        <w:tab/>
      </w:r>
      <w:r>
        <w:rPr>
          <w:rFonts w:hint="eastAsia"/>
        </w:rPr>
        <w:t xml:space="preserve">一、学习目标</w:t>
      </w:r>
    </w:p>
    <w:p>
      <w:pPr>
        <w:pStyle w:val="FirstParagraph"/>
      </w:pPr>
      <w:r>
        <w:rPr>
          <w:rFonts w:hint="eastAsia"/>
        </w:rPr>
        <w:t xml:space="preserve">阅读完本资料单后，学员应能够：</w:t>
      </w:r>
      <w:r>
        <w:t xml:space="preserve"> </w:t>
      </w:r>
      <w:r>
        <w:t xml:space="preserve">1. </w:t>
      </w:r>
      <w:r>
        <w:rPr>
          <w:rFonts w:hint="eastAsia"/>
        </w:rPr>
        <w:t xml:space="preserve">描述</w:t>
      </w:r>
      <w:r>
        <w:t xml:space="preserve"> 0–6 </w:t>
      </w:r>
      <w:r>
        <w:rPr>
          <w:rFonts w:hint="eastAsia"/>
        </w:rPr>
        <w:t xml:space="preserve">岁婴幼儿的生理与解剖特点；</w:t>
      </w:r>
      <w:r>
        <w:t xml:space="preserve"> </w:t>
      </w:r>
      <w:r>
        <w:t xml:space="preserve">2. </w:t>
      </w:r>
      <w:r>
        <w:rPr>
          <w:rFonts w:hint="eastAsia"/>
        </w:rPr>
        <w:t xml:space="preserve">说明小儿经络发育的特殊性；</w:t>
      </w:r>
      <w:r>
        <w:t xml:space="preserve"> </w:t>
      </w:r>
      <w:r>
        <w:t xml:space="preserve">3. </w:t>
      </w:r>
      <w:r>
        <w:rPr>
          <w:rFonts w:hint="eastAsia"/>
        </w:rPr>
        <w:t xml:space="preserve">比较小儿与成人在推拿评估中的差异；</w:t>
      </w:r>
      <w:r>
        <w:t xml:space="preserve"> </w:t>
      </w:r>
      <w:r>
        <w:t xml:space="preserve">4. </w:t>
      </w:r>
      <w:r>
        <w:rPr>
          <w:rFonts w:hint="eastAsia"/>
        </w:rPr>
        <w:t xml:space="preserve">识别小儿推拿前必须完成的安全核查项目。</w:t>
      </w:r>
    </w:p>
    <w:bookmarkEnd w:id="1241"/>
    <w:bookmarkStart w:id="1242" w:name="二小儿推拿概述-introduction-to-paediatric-tuina"/>
    <w:p>
      <w:pPr>
        <w:pStyle w:val="Heading5"/>
      </w:pPr>
      <w:r>
        <w:rPr>
          <w:rStyle w:val="SectionNumber"/>
        </w:rPr>
        <w:t xml:space="preserve">1.6.2.0.2</w:t>
      </w:r>
      <w:r>
        <w:tab/>
      </w:r>
      <w:r>
        <w:rPr>
          <w:rFonts w:hint="eastAsia"/>
        </w:rPr>
        <w:t xml:space="preserve">二、小儿推拿概述</w:t>
      </w:r>
      <w:r>
        <w:t xml:space="preserve"> / Introduction to Paediatric Tuina</w:t>
      </w:r>
    </w:p>
    <w:p>
      <w:pPr>
        <w:pStyle w:val="FirstParagraph"/>
      </w:pPr>
      <w:r>
        <w:rPr>
          <w:rFonts w:hint="eastAsia"/>
        </w:rPr>
        <w:t xml:space="preserve">小儿推拿（Paediatric</w:t>
      </w:r>
      <w:r>
        <w:t xml:space="preserve"> Tuina / </w:t>
      </w:r>
      <w:r>
        <w:rPr>
          <w:rFonts w:hint="eastAsia"/>
        </w:rPr>
        <w:t xml:space="preserve">小儿推拿</w:t>
      </w:r>
      <w:r>
        <w:t xml:space="preserve"> Xiǎo’ér </w:t>
      </w:r>
      <w:r>
        <w:rPr>
          <w:rFonts w:hint="eastAsia"/>
        </w:rPr>
        <w:t xml:space="preserve">Tuīná）是中医推拿（Tuina）的专门分支，专门用于</w:t>
      </w:r>
      <w:r>
        <w:t xml:space="preserve"> </w:t>
      </w:r>
      <w:r>
        <w:rPr>
          <w:b/>
          <w:bCs/>
        </w:rPr>
        <w:t xml:space="preserve">0–6 </w:t>
      </w:r>
      <w:r>
        <w:rPr>
          <w:rFonts w:hint="eastAsia"/>
          <w:b/>
          <w:bCs/>
        </w:rPr>
        <w:t xml:space="preserve">岁婴幼儿</w:t>
      </w:r>
      <w:r>
        <w:rPr>
          <w:rFonts w:hint="eastAsia"/>
        </w:rPr>
        <w:t xml:space="preserve">。其历史可上溯至明代——《小儿推拿广意》（熊应雄著）系统总结小儿专属手法与穴位；清代《幼科铁镜》（夏鼎著）进一步完善小儿病诊疗体系。NOSS</w:t>
      </w:r>
      <w:r>
        <w:t xml:space="preserve"> </w:t>
      </w:r>
      <w:r>
        <w:rPr>
          <w:rFonts w:hint="eastAsia"/>
        </w:rPr>
        <w:t xml:space="preserve">第</w:t>
      </w:r>
      <w:r>
        <w:t xml:space="preserve"> 5 </w:t>
      </w:r>
      <w:r>
        <w:rPr>
          <w:rFonts w:hint="eastAsia"/>
        </w:rPr>
        <w:t xml:space="preserve">页明确指出：在唐代（公元</w:t>
      </w:r>
      <w:r>
        <w:t xml:space="preserve"> 618–907 </w:t>
      </w:r>
      <w:r>
        <w:rPr>
          <w:rFonts w:hint="eastAsia"/>
        </w:rPr>
        <w:t xml:space="preserve">年）小儿推拿已具雏形，至明代（1368–1644</w:t>
      </w:r>
      <w:r>
        <w:t xml:space="preserve"> </w:t>
      </w:r>
      <w:r>
        <w:rPr>
          <w:rFonts w:hint="eastAsia"/>
        </w:rPr>
        <w:t xml:space="preserve">年）发展为独立学派。</w:t>
      </w:r>
    </w:p>
    <w:p>
      <w:pPr>
        <w:pStyle w:val="BodyText"/>
      </w:pPr>
      <w:r>
        <w:rPr>
          <w:rFonts w:hint="eastAsia"/>
        </w:rPr>
        <w:t xml:space="preserve">小儿推拿的核心目标是</w:t>
      </w:r>
      <w:r>
        <w:rPr>
          <w:rFonts w:hint="eastAsia"/>
          <w:b/>
          <w:bCs/>
        </w:rPr>
        <w:t xml:space="preserve">调节气（Qi）的循环</w:t>
      </w:r>
      <w:r>
        <w:rPr>
          <w:rFonts w:hint="eastAsia"/>
        </w:rPr>
        <w:t xml:space="preserve">，达到改善：</w:t>
      </w:r>
      <w:r>
        <w:t xml:space="preserve"> </w:t>
      </w:r>
      <w:r>
        <w:t xml:space="preserve">- </w:t>
      </w:r>
      <w:r>
        <w:rPr>
          <w:rFonts w:hint="eastAsia"/>
        </w:rPr>
        <w:t xml:space="preserve">消化（Digestion）—</w:t>
      </w:r>
      <w:r>
        <w:t xml:space="preserve"> </w:t>
      </w:r>
      <w:r>
        <w:rPr>
          <w:rFonts w:hint="eastAsia"/>
        </w:rPr>
        <w:t xml:space="preserve">食欲、排便</w:t>
      </w:r>
      <w:r>
        <w:t xml:space="preserve"> </w:t>
      </w:r>
      <w:r>
        <w:t xml:space="preserve">- </w:t>
      </w:r>
      <w:r>
        <w:rPr>
          <w:rFonts w:hint="eastAsia"/>
        </w:rPr>
        <w:t xml:space="preserve">呼吸（Respiration）—</w:t>
      </w:r>
      <w:r>
        <w:t xml:space="preserve"> </w:t>
      </w:r>
      <w:r>
        <w:rPr>
          <w:rFonts w:hint="eastAsia"/>
        </w:rPr>
        <w:t xml:space="preserve">缓解感冒、咳嗽</w:t>
      </w:r>
      <w:r>
        <w:t xml:space="preserve"> </w:t>
      </w:r>
      <w:r>
        <w:t xml:space="preserve">- </w:t>
      </w:r>
      <w:r>
        <w:rPr>
          <w:rFonts w:hint="eastAsia"/>
        </w:rPr>
        <w:t xml:space="preserve">神志（Spirit）—</w:t>
      </w:r>
      <w:r>
        <w:t xml:space="preserve"> </w:t>
      </w:r>
      <w:r>
        <w:rPr>
          <w:rFonts w:hint="eastAsia"/>
        </w:rPr>
        <w:t xml:space="preserve">改善睡眠、缓解夜啼</w:t>
      </w:r>
      <w:r>
        <w:t xml:space="preserve"> </w:t>
      </w:r>
      <w:r>
        <w:t xml:space="preserve">- </w:t>
      </w:r>
      <w:r>
        <w:rPr>
          <w:rFonts w:hint="eastAsia"/>
        </w:rPr>
        <w:t xml:space="preserve">整体生长发育（Growth</w:t>
      </w:r>
      <w:r>
        <w:t xml:space="preserve"> &amp; </w:t>
      </w:r>
      <w:r>
        <w:rPr>
          <w:rFonts w:hint="eastAsia"/>
        </w:rPr>
        <w:t xml:space="preserve">Development）</w:t>
      </w:r>
    </w:p>
    <w:p>
      <w:pPr>
        <w:pStyle w:val="BlockText"/>
      </w:pPr>
      <w:r>
        <w:rPr>
          <w:rFonts w:hint="eastAsia"/>
          <w:b/>
          <w:bCs/>
        </w:rPr>
        <w:t xml:space="preserve">重要边界：</w:t>
      </w:r>
      <w:r>
        <w:t xml:space="preserve"> </w:t>
      </w:r>
      <w:r>
        <w:rPr>
          <w:rFonts w:hint="eastAsia"/>
        </w:rPr>
        <w:t xml:space="preserve">小儿推拿是</w:t>
      </w:r>
      <w:r>
        <w:rPr>
          <w:rFonts w:hint="eastAsia"/>
          <w:b/>
          <w:bCs/>
        </w:rPr>
        <w:t xml:space="preserve">辅助调理</w:t>
      </w:r>
      <w:r>
        <w:rPr>
          <w:rFonts w:hint="eastAsia"/>
        </w:rPr>
        <w:t xml:space="preserve">而非替代医疗。任何急症、感染性疾病、外伤皆须由医院诊治。</w:t>
      </w:r>
    </w:p>
    <w:bookmarkEnd w:id="1242"/>
    <w:bookmarkStart w:id="1248" w:name="三小儿生理特点-paediatric-physiology"/>
    <w:p>
      <w:pPr>
        <w:pStyle w:val="Heading5"/>
      </w:pPr>
      <w:r>
        <w:rPr>
          <w:rStyle w:val="SectionNumber"/>
        </w:rPr>
        <w:t xml:space="preserve">1.6.2.0.3</w:t>
      </w:r>
      <w:r>
        <w:tab/>
      </w:r>
      <w:r>
        <w:rPr>
          <w:rFonts w:hint="eastAsia"/>
        </w:rPr>
        <w:t xml:space="preserve">三、小儿生理特点</w:t>
      </w:r>
      <w:r>
        <w:t xml:space="preserve"> / Paediatric Physiology</w:t>
      </w:r>
    </w:p>
    <w:p>
      <w:pPr>
        <w:pStyle w:val="FirstParagraph"/>
      </w:pPr>
      <w:r>
        <w:rPr>
          <w:rFonts w:hint="eastAsia"/>
        </w:rPr>
        <w:t xml:space="preserve">中医经典《小儿药证直诀》（钱乙）总结小儿”三大生理特点”：</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特点</w:t>
            </w:r>
          </w:p>
        </w:tc>
        <w:tc>
          <w:tcPr/>
          <w:p>
            <w:pPr>
              <w:pStyle w:val="Compact"/>
            </w:pPr>
            <w:r>
              <w:rPr>
                <w:rFonts w:hint="eastAsia"/>
              </w:rPr>
              <w:t xml:space="preserve">中文</w:t>
            </w:r>
          </w:p>
        </w:tc>
        <w:tc>
          <w:tcPr/>
          <w:p>
            <w:pPr>
              <w:pStyle w:val="Compact"/>
            </w:pPr>
            <w:r>
              <w:rPr>
                <w:rFonts w:hint="eastAsia"/>
              </w:rPr>
              <w:t xml:space="preserve">含义</w:t>
            </w:r>
          </w:p>
        </w:tc>
        <w:tc>
          <w:tcPr/>
          <w:p>
            <w:pPr>
              <w:pStyle w:val="Compact"/>
            </w:pPr>
            <w:r>
              <w:rPr>
                <w:rFonts w:hint="eastAsia"/>
              </w:rPr>
              <w:t xml:space="preserve">推拿意义</w:t>
            </w:r>
          </w:p>
        </w:tc>
      </w:tr>
      <w:tr>
        <w:tc>
          <w:tcPr/>
          <w:p>
            <w:pPr>
              <w:pStyle w:val="Compact"/>
            </w:pPr>
            <w:r>
              <w:t xml:space="preserve">Tender organs</w:t>
            </w:r>
          </w:p>
        </w:tc>
        <w:tc>
          <w:tcPr/>
          <w:p>
            <w:pPr>
              <w:pStyle w:val="Compact"/>
            </w:pPr>
            <w:r>
              <w:rPr>
                <w:rFonts w:hint="eastAsia"/>
              </w:rPr>
              <w:t xml:space="preserve">脏腑娇嫩</w:t>
            </w:r>
          </w:p>
        </w:tc>
        <w:tc>
          <w:tcPr/>
          <w:p>
            <w:pPr>
              <w:pStyle w:val="Compact"/>
            </w:pPr>
            <w:r>
              <w:rPr>
                <w:rFonts w:hint="eastAsia"/>
              </w:rPr>
              <w:t xml:space="preserve">五脏六腑功能尚未健全</w:t>
            </w:r>
          </w:p>
        </w:tc>
        <w:tc>
          <w:tcPr/>
          <w:p>
            <w:pPr>
              <w:pStyle w:val="Compact"/>
            </w:pPr>
            <w:r>
              <w:rPr>
                <w:rFonts w:hint="eastAsia"/>
              </w:rPr>
              <w:t xml:space="preserve">力度必须</w:t>
            </w:r>
            <w:r>
              <w:rPr>
                <w:rFonts w:hint="eastAsia"/>
                <w:b/>
                <w:bCs/>
              </w:rPr>
              <w:t xml:space="preserve">轻柔</w:t>
            </w:r>
            <w:r>
              <w:rPr>
                <w:rFonts w:hint="eastAsia"/>
              </w:rPr>
              <w:t xml:space="preserve">，避免直接深推</w:t>
            </w:r>
          </w:p>
        </w:tc>
      </w:tr>
      <w:tr>
        <w:tc>
          <w:tcPr/>
          <w:p>
            <w:pPr>
              <w:pStyle w:val="Compact"/>
            </w:pPr>
            <w:r>
              <w:t xml:space="preserve">Qi &amp; form not full</w:t>
            </w:r>
          </w:p>
        </w:tc>
        <w:tc>
          <w:tcPr/>
          <w:p>
            <w:pPr>
              <w:pStyle w:val="Compact"/>
            </w:pPr>
            <w:r>
              <w:rPr>
                <w:rFonts w:hint="eastAsia"/>
              </w:rPr>
              <w:t xml:space="preserve">形气未充</w:t>
            </w:r>
          </w:p>
        </w:tc>
        <w:tc>
          <w:tcPr/>
          <w:p>
            <w:pPr>
              <w:pStyle w:val="Compact"/>
            </w:pPr>
            <w:r>
              <w:rPr>
                <w:rFonts w:hint="eastAsia"/>
              </w:rPr>
              <w:t xml:space="preserve">气血、肌肉、骨骼仍在发育</w:t>
            </w:r>
          </w:p>
        </w:tc>
        <w:tc>
          <w:tcPr/>
          <w:p>
            <w:pPr>
              <w:pStyle w:val="Compact"/>
            </w:pPr>
            <w:r>
              <w:rPr>
                <w:rFonts w:hint="eastAsia"/>
              </w:rPr>
              <w:t xml:space="preserve">时间宜</w:t>
            </w:r>
            <w:r>
              <w:rPr>
                <w:rFonts w:hint="eastAsia"/>
                <w:b/>
                <w:bCs/>
              </w:rPr>
              <w:t xml:space="preserve">短</w:t>
            </w:r>
            <w:r>
              <w:rPr>
                <w:rFonts w:hint="eastAsia"/>
              </w:rPr>
              <w:t xml:space="preserve">（5–30</w:t>
            </w:r>
            <w:r>
              <w:t xml:space="preserve"> </w:t>
            </w:r>
            <w:r>
              <w:rPr>
                <w:rFonts w:hint="eastAsia"/>
              </w:rPr>
              <w:t xml:space="preserve">分钟）</w:t>
            </w:r>
          </w:p>
        </w:tc>
      </w:tr>
      <w:tr>
        <w:tc>
          <w:tcPr/>
          <w:p>
            <w:pPr>
              <w:pStyle w:val="Compact"/>
            </w:pPr>
            <w:r>
              <w:t xml:space="preserve">Vigorous vitality</w:t>
            </w:r>
          </w:p>
        </w:tc>
        <w:tc>
          <w:tcPr/>
          <w:p>
            <w:pPr>
              <w:pStyle w:val="Compact"/>
            </w:pPr>
            <w:r>
              <w:rPr>
                <w:rFonts w:hint="eastAsia"/>
              </w:rPr>
              <w:t xml:space="preserve">生机蓬勃</w:t>
            </w:r>
          </w:p>
        </w:tc>
        <w:tc>
          <w:tcPr/>
          <w:p>
            <w:pPr>
              <w:pStyle w:val="Compact"/>
            </w:pPr>
            <w:r>
              <w:rPr>
                <w:rFonts w:hint="eastAsia"/>
              </w:rPr>
              <w:t xml:space="preserve">复原力强，反应迅速</w:t>
            </w:r>
          </w:p>
        </w:tc>
        <w:tc>
          <w:tcPr/>
          <w:p>
            <w:pPr>
              <w:pStyle w:val="Compact"/>
            </w:pPr>
            <w:r>
              <w:rPr>
                <w:rFonts w:hint="eastAsia"/>
              </w:rPr>
              <w:t xml:space="preserve">见效快，方案需及时调整</w:t>
            </w:r>
          </w:p>
        </w:tc>
      </w:tr>
    </w:tbl>
    <w:p>
      <w:pPr>
        <w:pStyle w:val="BodyText"/>
      </w:pPr>
      <w:r>
        <w:drawing>
          <wp:inline>
            <wp:extent cx="5334000" cy="5334000"/>
            <wp:effectExtent b="0" l="0" r="0" t="0"/>
            <wp:docPr descr="成人脊柱解剖图（用于与小儿对照）" title="" id="1244" name="Picture"/>
            <a:graphic>
              <a:graphicData uri="http://schemas.openxmlformats.org/drawingml/2006/picture">
                <pic:pic>
                  <pic:nvPicPr>
                    <pic:cNvPr descr="C:/Users/Jyue/Documents/1-projects/noss-to-wim/tuinalogy-services/_assets/anatomy/vertebral-column.svg" id="12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3"/>
                        </a:ext>
                      </a:extLst>
                    </a:blip>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1-1：成人脊柱解剖图——颈、胸、腰、骶、尾五段共</w:t>
      </w:r>
      <w:r>
        <w:rPr>
          <w:i/>
          <w:iCs/>
        </w:rPr>
        <w:t xml:space="preserve"> 33 </w:t>
      </w:r>
      <w:r>
        <w:rPr>
          <w:rFonts w:hint="eastAsia"/>
          <w:i/>
          <w:iCs/>
        </w:rPr>
        <w:t xml:space="preserve">节椎骨。婴幼儿脊柱含大量软骨且骨化未完成（尤其骶尾段），是小儿推拿”捏脊”必须力度极轻的解剖原因。来源：Wikimedia</w:t>
      </w:r>
      <w:r>
        <w:rPr>
          <w:i/>
          <w:iCs/>
        </w:rPr>
        <w:t xml:space="preserve"> Commons / Arcadian, </w:t>
      </w:r>
      <w:r>
        <w:rPr>
          <w:rFonts w:hint="eastAsia"/>
          <w:i/>
          <w:iCs/>
        </w:rPr>
        <w:t xml:space="preserve">Pixelsquid，公有领域</w:t>
      </w:r>
    </w:p>
    <w:bookmarkStart w:id="1246" w:name="解剖差异"/>
    <w:p>
      <w:pPr>
        <w:pStyle w:val="Heading6"/>
      </w:pPr>
      <w:r>
        <w:rPr>
          <w:rStyle w:val="SectionNumber"/>
        </w:rPr>
        <w:t xml:space="preserve">1.6.2.0.3.1</w:t>
      </w:r>
      <w:r>
        <w:tab/>
      </w:r>
      <w:r>
        <w:t xml:space="preserve">3.1 </w:t>
      </w:r>
      <w:r>
        <w:rPr>
          <w:rFonts w:hint="eastAsia"/>
        </w:rPr>
        <w:t xml:space="preserve">解剖差异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婴幼儿（0–6</w:t>
            </w:r>
            <w:r>
              <w:t xml:space="preserve"> </w:t>
            </w:r>
            <w:r>
              <w:rPr>
                <w:rFonts w:hint="eastAsia"/>
              </w:rPr>
              <w:t xml:space="preserve">岁）</w:t>
            </w:r>
          </w:p>
        </w:tc>
        <w:tc>
          <w:tcPr/>
          <w:p>
            <w:pPr>
              <w:pStyle w:val="Compact"/>
            </w:pPr>
            <w:r>
              <w:rPr>
                <w:rFonts w:hint="eastAsia"/>
              </w:rPr>
              <w:t xml:space="preserve">成人</w:t>
            </w:r>
          </w:p>
        </w:tc>
      </w:tr>
      <w:tr>
        <w:tc>
          <w:tcPr/>
          <w:p>
            <w:pPr>
              <w:pStyle w:val="Compact"/>
            </w:pPr>
            <w:r>
              <w:rPr>
                <w:rFonts w:hint="eastAsia"/>
              </w:rPr>
              <w:t xml:space="preserve">皮肤</w:t>
            </w:r>
          </w:p>
        </w:tc>
        <w:tc>
          <w:tcPr/>
          <w:p>
            <w:pPr>
              <w:pStyle w:val="Compact"/>
            </w:pPr>
            <w:r>
              <w:rPr>
                <w:rFonts w:hint="eastAsia"/>
              </w:rPr>
              <w:t xml:space="preserve">薄、嫩、含水量高</w:t>
            </w:r>
          </w:p>
        </w:tc>
        <w:tc>
          <w:tcPr/>
          <w:p>
            <w:pPr>
              <w:pStyle w:val="Compact"/>
            </w:pPr>
            <w:r>
              <w:rPr>
                <w:rFonts w:hint="eastAsia"/>
              </w:rPr>
              <w:t xml:space="preserve">较厚</w:t>
            </w:r>
          </w:p>
        </w:tc>
      </w:tr>
      <w:tr>
        <w:tc>
          <w:tcPr/>
          <w:p>
            <w:pPr>
              <w:pStyle w:val="Compact"/>
            </w:pPr>
            <w:r>
              <w:rPr>
                <w:rFonts w:hint="eastAsia"/>
              </w:rPr>
              <w:t xml:space="preserve">骨骼</w:t>
            </w:r>
          </w:p>
        </w:tc>
        <w:tc>
          <w:tcPr/>
          <w:p>
            <w:pPr>
              <w:pStyle w:val="Compact"/>
            </w:pPr>
            <w:r>
              <w:rPr>
                <w:rFonts w:hint="eastAsia"/>
              </w:rPr>
              <w:t xml:space="preserve">软骨多、骨化未完成</w:t>
            </w:r>
          </w:p>
        </w:tc>
        <w:tc>
          <w:tcPr/>
          <w:p>
            <w:pPr>
              <w:pStyle w:val="Compact"/>
            </w:pPr>
            <w:r>
              <w:rPr>
                <w:rFonts w:hint="eastAsia"/>
              </w:rPr>
              <w:t xml:space="preserve">完全骨化</w:t>
            </w:r>
          </w:p>
        </w:tc>
      </w:tr>
      <w:tr>
        <w:tc>
          <w:tcPr/>
          <w:p>
            <w:pPr>
              <w:pStyle w:val="Compact"/>
            </w:pPr>
            <w:r>
              <w:rPr>
                <w:rFonts w:hint="eastAsia"/>
              </w:rPr>
              <w:t xml:space="preserve">头颅</w:t>
            </w:r>
          </w:p>
        </w:tc>
        <w:tc>
          <w:tcPr/>
          <w:p>
            <w:pPr>
              <w:pStyle w:val="Compact"/>
            </w:pPr>
            <w:r>
              <w:t xml:space="preserve">1 </w:t>
            </w:r>
            <w:r>
              <w:rPr>
                <w:rFonts w:hint="eastAsia"/>
              </w:rPr>
              <w:t xml:space="preserve">岁前前囟门未闭</w:t>
            </w:r>
          </w:p>
        </w:tc>
        <w:tc>
          <w:tcPr/>
          <w:p>
            <w:pPr>
              <w:pStyle w:val="Compact"/>
            </w:pPr>
            <w:r>
              <w:rPr>
                <w:rFonts w:hint="eastAsia"/>
              </w:rPr>
              <w:t xml:space="preserve">完全闭合</w:t>
            </w:r>
          </w:p>
        </w:tc>
      </w:tr>
      <w:tr>
        <w:tc>
          <w:tcPr/>
          <w:p>
            <w:pPr>
              <w:pStyle w:val="Compact"/>
            </w:pPr>
            <w:r>
              <w:rPr>
                <w:rFonts w:hint="eastAsia"/>
              </w:rPr>
              <w:t xml:space="preserve">肌肉</w:t>
            </w:r>
          </w:p>
        </w:tc>
        <w:tc>
          <w:tcPr/>
          <w:p>
            <w:pPr>
              <w:pStyle w:val="Compact"/>
            </w:pPr>
            <w:r>
              <w:rPr>
                <w:rFonts w:hint="eastAsia"/>
              </w:rPr>
              <w:t xml:space="preserve">体积小、力量弱</w:t>
            </w:r>
          </w:p>
        </w:tc>
        <w:tc>
          <w:tcPr/>
          <w:p>
            <w:pPr>
              <w:pStyle w:val="Compact"/>
            </w:pPr>
            <w:r>
              <w:rPr>
                <w:rFonts w:hint="eastAsia"/>
              </w:rPr>
              <w:t xml:space="preserve">充实</w:t>
            </w:r>
          </w:p>
        </w:tc>
      </w:tr>
      <w:tr>
        <w:tc>
          <w:tcPr/>
          <w:p>
            <w:pPr>
              <w:pStyle w:val="Compact"/>
            </w:pPr>
            <w:r>
              <w:rPr>
                <w:rFonts w:hint="eastAsia"/>
              </w:rPr>
              <w:t xml:space="preserve">内脏</w:t>
            </w:r>
          </w:p>
        </w:tc>
        <w:tc>
          <w:tcPr/>
          <w:p>
            <w:pPr>
              <w:pStyle w:val="Compact"/>
            </w:pPr>
            <w:r>
              <w:rPr>
                <w:rFonts w:hint="eastAsia"/>
              </w:rPr>
              <w:t xml:space="preserve">相对位置较高、肝大</w:t>
            </w:r>
          </w:p>
        </w:tc>
        <w:tc>
          <w:tcPr/>
          <w:p>
            <w:pPr>
              <w:pStyle w:val="Compact"/>
            </w:pPr>
            <w:r>
              <w:rPr>
                <w:rFonts w:hint="eastAsia"/>
              </w:rPr>
              <w:t xml:space="preserve">标准定位</w:t>
            </w:r>
          </w:p>
        </w:tc>
      </w:tr>
      <w:tr>
        <w:tc>
          <w:tcPr/>
          <w:p>
            <w:pPr>
              <w:pStyle w:val="Compact"/>
            </w:pPr>
            <w:r>
              <w:rPr>
                <w:rFonts w:hint="eastAsia"/>
              </w:rPr>
              <w:t xml:space="preserve">体温调节</w:t>
            </w:r>
          </w:p>
        </w:tc>
        <w:tc>
          <w:tcPr/>
          <w:p>
            <w:pPr>
              <w:pStyle w:val="Compact"/>
            </w:pPr>
            <w:r>
              <w:rPr>
                <w:rFonts w:hint="eastAsia"/>
              </w:rPr>
              <w:t xml:space="preserve">不稳定</w:t>
            </w:r>
          </w:p>
        </w:tc>
        <w:tc>
          <w:tcPr/>
          <w:p>
            <w:pPr>
              <w:pStyle w:val="Compact"/>
            </w:pPr>
            <w:r>
              <w:rPr>
                <w:rFonts w:hint="eastAsia"/>
              </w:rPr>
              <w:t xml:space="preserve">稳定</w:t>
            </w:r>
          </w:p>
        </w:tc>
      </w:tr>
      <w:tr>
        <w:tc>
          <w:tcPr/>
          <w:p>
            <w:pPr>
              <w:pStyle w:val="Compact"/>
            </w:pPr>
            <w:r>
              <w:rPr>
                <w:rFonts w:hint="eastAsia"/>
              </w:rPr>
              <w:t xml:space="preserve">免疫力</w:t>
            </w:r>
          </w:p>
        </w:tc>
        <w:tc>
          <w:tcPr/>
          <w:p>
            <w:pPr>
              <w:pStyle w:val="Compact"/>
            </w:pPr>
            <w:r>
              <w:rPr>
                <w:rFonts w:hint="eastAsia"/>
              </w:rPr>
              <w:t xml:space="preserve">低（易感染）</w:t>
            </w:r>
          </w:p>
        </w:tc>
        <w:tc>
          <w:tcPr/>
          <w:p>
            <w:pPr>
              <w:pStyle w:val="Compact"/>
            </w:pPr>
            <w:r>
              <w:rPr>
                <w:rFonts w:hint="eastAsia"/>
              </w:rPr>
              <w:t xml:space="preserve">较高</w:t>
            </w:r>
          </w:p>
        </w:tc>
      </w:tr>
    </w:tbl>
    <w:bookmarkEnd w:id="1246"/>
    <w:bookmarkStart w:id="1247" w:name="力度与时间参考表"/>
    <w:p>
      <w:pPr>
        <w:pStyle w:val="Heading6"/>
      </w:pPr>
      <w:r>
        <w:rPr>
          <w:rStyle w:val="SectionNumber"/>
        </w:rPr>
        <w:t xml:space="preserve">1.6.2.0.3.2</w:t>
      </w:r>
      <w:r>
        <w:tab/>
      </w:r>
      <w:r>
        <w:t xml:space="preserve">3.2 </w:t>
      </w:r>
      <w:r>
        <w:rPr>
          <w:rFonts w:hint="eastAsia"/>
        </w:rPr>
        <w:t xml:space="preserve">力度与时间参考表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年龄</w:t>
            </w:r>
          </w:p>
        </w:tc>
        <w:tc>
          <w:tcPr/>
          <w:p>
            <w:pPr>
              <w:pStyle w:val="Compact"/>
              <w:jc w:val="right"/>
            </w:pPr>
            <w:r>
              <w:rPr>
                <w:rFonts w:hint="eastAsia"/>
              </w:rPr>
              <w:t xml:space="preserve">力度（指压）</w:t>
            </w:r>
          </w:p>
        </w:tc>
        <w:tc>
          <w:tcPr/>
          <w:p>
            <w:pPr>
              <w:pStyle w:val="Compact"/>
              <w:jc w:val="right"/>
            </w:pPr>
            <w:r>
              <w:rPr>
                <w:rFonts w:hint="eastAsia"/>
              </w:rPr>
              <w:t xml:space="preserve">单次时长</w:t>
            </w:r>
          </w:p>
        </w:tc>
        <w:tc>
          <w:tcPr/>
          <w:p>
            <w:pPr>
              <w:pStyle w:val="Compact"/>
            </w:pPr>
            <w:r>
              <w:rPr>
                <w:rFonts w:hint="eastAsia"/>
              </w:rPr>
              <w:t xml:space="preserve">注意</w:t>
            </w:r>
          </w:p>
        </w:tc>
      </w:tr>
      <w:tr>
        <w:tc>
          <w:tcPr/>
          <w:p>
            <w:pPr>
              <w:pStyle w:val="Compact"/>
            </w:pPr>
            <w:r>
              <w:t xml:space="preserve">0–3 </w:t>
            </w:r>
            <w:r>
              <w:rPr>
                <w:rFonts w:hint="eastAsia"/>
              </w:rPr>
              <w:t xml:space="preserve">月</w:t>
            </w:r>
          </w:p>
        </w:tc>
        <w:tc>
          <w:tcPr/>
          <w:p>
            <w:pPr>
              <w:pStyle w:val="Compact"/>
              <w:jc w:val="right"/>
            </w:pPr>
            <w:r>
              <w:rPr>
                <w:rFonts w:hint="eastAsia"/>
              </w:rPr>
              <w:t xml:space="preserve">极轻（如抚触）</w:t>
            </w:r>
          </w:p>
        </w:tc>
        <w:tc>
          <w:tcPr/>
          <w:p>
            <w:pPr>
              <w:pStyle w:val="Compact"/>
              <w:jc w:val="right"/>
            </w:pPr>
            <w:r>
              <w:t xml:space="preserve">5–10 </w:t>
            </w:r>
            <w:r>
              <w:rPr>
                <w:rFonts w:hint="eastAsia"/>
              </w:rPr>
              <w:t xml:space="preserve">分钟</w:t>
            </w:r>
          </w:p>
        </w:tc>
        <w:tc>
          <w:tcPr/>
          <w:p>
            <w:pPr>
              <w:pStyle w:val="Compact"/>
            </w:pPr>
            <w:r>
              <w:rPr>
                <w:rFonts w:hint="eastAsia"/>
              </w:rPr>
              <w:t xml:space="preserve">必须有家长抱姿</w:t>
            </w:r>
          </w:p>
        </w:tc>
      </w:tr>
      <w:tr>
        <w:tc>
          <w:tcPr/>
          <w:p>
            <w:pPr>
              <w:pStyle w:val="Compact"/>
            </w:pPr>
            <w:r>
              <w:t xml:space="preserve">3–12 </w:t>
            </w:r>
            <w:r>
              <w:rPr>
                <w:rFonts w:hint="eastAsia"/>
              </w:rPr>
              <w:t xml:space="preserve">月</w:t>
            </w:r>
          </w:p>
        </w:tc>
        <w:tc>
          <w:tcPr/>
          <w:p>
            <w:pPr>
              <w:pStyle w:val="Compact"/>
              <w:jc w:val="right"/>
            </w:pPr>
            <w:r>
              <w:rPr>
                <w:rFonts w:hint="eastAsia"/>
              </w:rPr>
              <w:t xml:space="preserve">轻</w:t>
            </w:r>
          </w:p>
        </w:tc>
        <w:tc>
          <w:tcPr/>
          <w:p>
            <w:pPr>
              <w:pStyle w:val="Compact"/>
              <w:jc w:val="right"/>
            </w:pPr>
            <w:r>
              <w:t xml:space="preserve">10–15 </w:t>
            </w:r>
            <w:r>
              <w:rPr>
                <w:rFonts w:hint="eastAsia"/>
              </w:rPr>
              <w:t xml:space="preserve">分钟</w:t>
            </w:r>
          </w:p>
        </w:tc>
        <w:tc>
          <w:tcPr/>
          <w:p>
            <w:pPr>
              <w:pStyle w:val="Compact"/>
            </w:pPr>
            <w:r>
              <w:rPr>
                <w:rFonts w:hint="eastAsia"/>
              </w:rPr>
              <w:t xml:space="preserve">注意囟门、避开</w:t>
            </w:r>
          </w:p>
        </w:tc>
      </w:tr>
      <w:tr>
        <w:tc>
          <w:tcPr/>
          <w:p>
            <w:pPr>
              <w:pStyle w:val="Compact"/>
            </w:pPr>
            <w:r>
              <w:t xml:space="preserve">1–3 </w:t>
            </w:r>
            <w:r>
              <w:rPr>
                <w:rFonts w:hint="eastAsia"/>
              </w:rPr>
              <w:t xml:space="preserve">岁</w:t>
            </w:r>
          </w:p>
        </w:tc>
        <w:tc>
          <w:tcPr/>
          <w:p>
            <w:pPr>
              <w:pStyle w:val="Compact"/>
              <w:jc w:val="right"/>
            </w:pPr>
            <w:r>
              <w:rPr>
                <w:rFonts w:hint="eastAsia"/>
              </w:rPr>
              <w:t xml:space="preserve">较轻</w:t>
            </w:r>
          </w:p>
        </w:tc>
        <w:tc>
          <w:tcPr/>
          <w:p>
            <w:pPr>
              <w:pStyle w:val="Compact"/>
              <w:jc w:val="right"/>
            </w:pPr>
            <w:r>
              <w:t xml:space="preserve">15–20 </w:t>
            </w:r>
            <w:r>
              <w:rPr>
                <w:rFonts w:hint="eastAsia"/>
              </w:rPr>
              <w:t xml:space="preserve">分钟</w:t>
            </w:r>
          </w:p>
        </w:tc>
        <w:tc>
          <w:tcPr/>
          <w:p>
            <w:pPr>
              <w:pStyle w:val="Compact"/>
            </w:pPr>
            <w:r>
              <w:rPr>
                <w:rFonts w:hint="eastAsia"/>
              </w:rPr>
              <w:t xml:space="preserve">玩具配合安抚</w:t>
            </w:r>
          </w:p>
        </w:tc>
      </w:tr>
      <w:tr>
        <w:tc>
          <w:tcPr/>
          <w:p>
            <w:pPr>
              <w:pStyle w:val="Compact"/>
            </w:pPr>
            <w:r>
              <w:t xml:space="preserve">3–6 </w:t>
            </w:r>
            <w:r>
              <w:rPr>
                <w:rFonts w:hint="eastAsia"/>
              </w:rPr>
              <w:t xml:space="preserve">岁</w:t>
            </w:r>
          </w:p>
        </w:tc>
        <w:tc>
          <w:tcPr/>
          <w:p>
            <w:pPr>
              <w:pStyle w:val="Compact"/>
              <w:jc w:val="right"/>
            </w:pPr>
            <w:r>
              <w:rPr>
                <w:rFonts w:hint="eastAsia"/>
              </w:rPr>
              <w:t xml:space="preserve">中等偏轻</w:t>
            </w:r>
          </w:p>
        </w:tc>
        <w:tc>
          <w:tcPr/>
          <w:p>
            <w:pPr>
              <w:pStyle w:val="Compact"/>
              <w:jc w:val="right"/>
            </w:pPr>
            <w:r>
              <w:t xml:space="preserve">20–30 </w:t>
            </w:r>
            <w:r>
              <w:rPr>
                <w:rFonts w:hint="eastAsia"/>
              </w:rPr>
              <w:t xml:space="preserve">分钟</w:t>
            </w:r>
          </w:p>
        </w:tc>
        <w:tc>
          <w:tcPr/>
          <w:p>
            <w:pPr>
              <w:pStyle w:val="Compact"/>
            </w:pPr>
            <w:r>
              <w:rPr>
                <w:rFonts w:hint="eastAsia"/>
              </w:rPr>
              <w:t xml:space="preserve">可仰卧/俯卧</w:t>
            </w:r>
          </w:p>
        </w:tc>
      </w:tr>
    </w:tbl>
    <w:p>
      <w:pPr>
        <w:pStyle w:val="BlockText"/>
      </w:pPr>
      <w:r>
        <w:rPr>
          <w:rFonts w:hint="eastAsia"/>
          <w:b/>
          <w:bCs/>
        </w:rPr>
        <w:t xml:space="preserve">绝对原则：</w:t>
      </w:r>
      <w:r>
        <w:t xml:space="preserve"> </w:t>
      </w:r>
      <w:r>
        <w:rPr>
          <w:rFonts w:hint="eastAsia"/>
        </w:rPr>
        <w:t xml:space="preserve">婴幼儿期</w:t>
      </w:r>
      <w:r>
        <w:rPr>
          <w:rFonts w:hint="eastAsia"/>
          <w:b/>
          <w:bCs/>
        </w:rPr>
        <w:t xml:space="preserve">严禁</w:t>
      </w:r>
      <w:r>
        <w:rPr>
          <w:rFonts w:hint="eastAsia"/>
        </w:rPr>
        <w:t xml:space="preserve">使用成人</w:t>
      </w:r>
      <w:r>
        <w:t xml:space="preserve"> deep pressure </w:t>
      </w:r>
      <w:r>
        <w:rPr>
          <w:rFonts w:hint="eastAsia"/>
        </w:rPr>
        <w:t xml:space="preserve">或运动推拿手法。</w:t>
      </w:r>
    </w:p>
    <w:bookmarkEnd w:id="1247"/>
    <w:bookmarkEnd w:id="1248"/>
    <w:bookmarkStart w:id="1257" w:name="四小儿经络系统-paediatric-meridian-system"/>
    <w:p>
      <w:pPr>
        <w:pStyle w:val="Heading5"/>
      </w:pPr>
      <w:r>
        <w:rPr>
          <w:rStyle w:val="SectionNumber"/>
        </w:rPr>
        <w:t xml:space="preserve">1.6.2.0.4</w:t>
      </w:r>
      <w:r>
        <w:tab/>
      </w:r>
      <w:r>
        <w:rPr>
          <w:rFonts w:hint="eastAsia"/>
        </w:rPr>
        <w:t xml:space="preserve">四、小儿经络系统</w:t>
      </w:r>
      <w:r>
        <w:t xml:space="preserve"> / Paediatric Meridian System</w:t>
      </w:r>
    </w:p>
    <w:p>
      <w:pPr>
        <w:pStyle w:val="FirstParagraph"/>
      </w:pPr>
      <w:r>
        <w:drawing>
          <wp:inline>
            <wp:extent cx="4762500" cy="8096250"/>
            <wp:effectExtent b="0" l="0" r="0" t="0"/>
            <wp:docPr descr="十二经络全身分布图" title="" id="1250" name="Picture"/>
            <a:graphic>
              <a:graphicData uri="http://schemas.openxmlformats.org/drawingml/2006/picture">
                <pic:pic>
                  <pic:nvPicPr>
                    <pic:cNvPr descr="C:/Users/Jyue/Documents/1-projects/noss-to-wim/tuinalogy-services/_assets/meridians/12-meridians-shichen.svg" id="12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9"/>
                        </a:ext>
                      </a:extLst>
                    </a:blip>
                    <a:stretch>
                      <a:fillRect/>
                    </a:stretch>
                  </pic:blipFill>
                  <pic:spPr bwMode="auto">
                    <a:xfrm>
                      <a:off x="0" y="0"/>
                      <a:ext cx="4762500" cy="809625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1-2：十二经络与十二时辰对应总图——小儿的十二经络系统遵循与成人相同的循行路径，但经气浮于体表。本图可帮助学员理解小儿”线状穴”如脾经（拇指桡侧）、肺经（无名指）等，与成人手太阴肺经、足太阴脾经的关系。来源：Wikimedia</w:t>
      </w:r>
      <w:r>
        <w:rPr>
          <w:i/>
          <w:iCs/>
        </w:rPr>
        <w:t xml:space="preserve"> Commons </w:t>
      </w:r>
      <w:r>
        <w:rPr>
          <w:rFonts w:hint="eastAsia"/>
          <w:i/>
          <w:iCs/>
        </w:rPr>
        <w:t xml:space="preserve">(Pk0001)，CC</w:t>
      </w:r>
      <w:r>
        <w:rPr>
          <w:i/>
          <w:iCs/>
        </w:rPr>
        <w:t xml:space="preserve"> BY-SA 4.0</w:t>
      </w:r>
    </w:p>
    <w:bookmarkStart w:id="1252" w:name="经络发育特点"/>
    <w:p>
      <w:pPr>
        <w:pStyle w:val="Heading6"/>
      </w:pPr>
      <w:r>
        <w:rPr>
          <w:rStyle w:val="SectionNumber"/>
        </w:rPr>
        <w:t xml:space="preserve">1.6.2.0.4.1</w:t>
      </w:r>
      <w:r>
        <w:tab/>
      </w:r>
      <w:r>
        <w:t xml:space="preserve">4.1 </w:t>
      </w:r>
      <w:r>
        <w:rPr>
          <w:rFonts w:hint="eastAsia"/>
        </w:rPr>
        <w:t xml:space="preserve">经络发育特点</w:t>
      </w:r>
    </w:p>
    <w:p>
      <w:pPr>
        <w:pStyle w:val="FirstParagraph"/>
      </w:pPr>
      <w:r>
        <w:t xml:space="preserve">NOSS </w:t>
      </w:r>
      <w:r>
        <w:rPr>
          <w:rFonts w:hint="eastAsia"/>
        </w:rPr>
        <w:t xml:space="preserve">第</w:t>
      </w:r>
      <w:r>
        <w:t xml:space="preserve"> 23 </w:t>
      </w:r>
      <w:r>
        <w:rPr>
          <w:rFonts w:hint="eastAsia"/>
        </w:rPr>
        <w:t xml:space="preserve">页指出：婴儿的经络（Meridians）系统</w:t>
      </w:r>
      <w:r>
        <w:rPr>
          <w:rFonts w:hint="eastAsia"/>
          <w:b/>
          <w:bCs/>
        </w:rPr>
        <w:t xml:space="preserve">尚未完全发育</w:t>
      </w:r>
      <w:r>
        <w:rPr>
          <w:rFonts w:hint="eastAsia"/>
        </w:rPr>
        <w:t xml:space="preserve">（not</w:t>
      </w:r>
      <w:r>
        <w:t xml:space="preserve"> fully </w:t>
      </w:r>
      <w:r>
        <w:rPr>
          <w:rFonts w:hint="eastAsia"/>
        </w:rPr>
        <w:t xml:space="preserve">developed），但深受气流影响。因此小儿经络具有：</w:t>
      </w:r>
    </w:p>
    <w:p>
      <w:pPr>
        <w:pStyle w:val="Compact"/>
        <w:numPr>
          <w:ilvl w:val="0"/>
          <w:numId w:val="1661"/>
        </w:numPr>
      </w:pPr>
      <w:r>
        <w:rPr>
          <w:rFonts w:hint="eastAsia"/>
          <w:b/>
          <w:bCs/>
        </w:rPr>
        <w:t xml:space="preserve">浅表性</w:t>
      </w:r>
      <w:r>
        <w:rPr>
          <w:b/>
          <w:bCs/>
        </w:rPr>
        <w:t xml:space="preserve"> (Superficial)</w:t>
      </w:r>
      <w:r>
        <w:rPr>
          <w:rFonts w:hint="eastAsia"/>
        </w:rPr>
        <w:t xml:space="preserve">：经气浮于体表，浅推即可调动；</w:t>
      </w:r>
    </w:p>
    <w:p>
      <w:pPr>
        <w:pStyle w:val="Compact"/>
        <w:numPr>
          <w:ilvl w:val="0"/>
          <w:numId w:val="1661"/>
        </w:numPr>
      </w:pPr>
      <w:r>
        <w:rPr>
          <w:rFonts w:hint="eastAsia"/>
          <w:b/>
          <w:bCs/>
        </w:rPr>
        <w:t xml:space="preserve">敏感性</w:t>
      </w:r>
      <w:r>
        <w:rPr>
          <w:b/>
          <w:bCs/>
        </w:rPr>
        <w:t xml:space="preserve"> (Sensitive)</w:t>
      </w:r>
      <w:r>
        <w:rPr>
          <w:rFonts w:hint="eastAsia"/>
        </w:rPr>
        <w:t xml:space="preserve">：少量刺激即生显著反应；</w:t>
      </w:r>
    </w:p>
    <w:p>
      <w:pPr>
        <w:pStyle w:val="Compact"/>
        <w:numPr>
          <w:ilvl w:val="0"/>
          <w:numId w:val="1661"/>
        </w:numPr>
      </w:pPr>
      <w:r>
        <w:rPr>
          <w:rFonts w:hint="eastAsia"/>
          <w:b/>
          <w:bCs/>
        </w:rPr>
        <w:t xml:space="preserve">可塑性</w:t>
      </w:r>
      <w:r>
        <w:rPr>
          <w:b/>
          <w:bCs/>
        </w:rPr>
        <w:t xml:space="preserve"> (Plastic)</w:t>
      </w:r>
      <w:r>
        <w:rPr>
          <w:rFonts w:hint="eastAsia"/>
        </w:rPr>
        <w:t xml:space="preserve">：易受调整，亦易受错误操作所伤；</w:t>
      </w:r>
    </w:p>
    <w:p>
      <w:pPr>
        <w:pStyle w:val="Compact"/>
        <w:numPr>
          <w:ilvl w:val="0"/>
          <w:numId w:val="1661"/>
        </w:numPr>
      </w:pPr>
      <w:r>
        <w:rPr>
          <w:rFonts w:hint="eastAsia"/>
          <w:b/>
          <w:bCs/>
        </w:rPr>
        <w:t xml:space="preserve">特定线状穴</w:t>
      </w:r>
      <w:r>
        <w:rPr>
          <w:b/>
          <w:bCs/>
        </w:rPr>
        <w:t xml:space="preserve"> (Linear Acupoints)</w:t>
      </w:r>
      <w:r>
        <w:rPr>
          <w:rFonts w:hint="eastAsia"/>
        </w:rPr>
        <w:t xml:space="preserve">：小儿独有”线状穴”概念，与成人”点状穴”不同。</w:t>
      </w:r>
    </w:p>
    <w:bookmarkEnd w:id="1252"/>
    <w:bookmarkStart w:id="1253" w:name="小儿专属穴位基础"/>
    <w:p>
      <w:pPr>
        <w:pStyle w:val="Heading6"/>
      </w:pPr>
      <w:r>
        <w:rPr>
          <w:rStyle w:val="SectionNumber"/>
        </w:rPr>
        <w:t xml:space="preserve">1.6.2.0.4.2</w:t>
      </w:r>
      <w:r>
        <w:tab/>
      </w:r>
      <w:r>
        <w:t xml:space="preserve">4.2 </w:t>
      </w:r>
      <w:r>
        <w:rPr>
          <w:rFonts w:hint="eastAsia"/>
        </w:rPr>
        <w:t xml:space="preserve">小儿专属穴位（基础）</w:t>
      </w:r>
    </w:p>
    <w:bookmarkEnd w:id="1253"/>
    <w:bookmarkStart w:id="1254" w:name="头面部点状穴"/>
    <w:p>
      <w:pPr>
        <w:pStyle w:val="Heading6"/>
      </w:pPr>
      <w:r>
        <w:rPr>
          <w:rStyle w:val="SectionNumber"/>
        </w:rPr>
        <w:t xml:space="preserve">1.6.2.0.4.3</w:t>
      </w:r>
      <w:r>
        <w:tab/>
      </w:r>
      <w:r>
        <w:t xml:space="preserve">4.2.1 </w:t>
      </w:r>
      <w:r>
        <w:rPr>
          <w:rFonts w:hint="eastAsia"/>
        </w:rPr>
        <w:t xml:space="preserve">头面部（点状穴）</w:t>
      </w:r>
    </w:p>
    <w:tbl>
      <w:tblPr>
        <w:tblStyle w:val="Table"/>
        <w:tblW w:type="pct" w:w="5000"/>
        <w:tblLayout w:type="fixed"/>
        <w:tblLook w:firstRow="1" w:lastRow="0" w:firstColumn="0" w:lastColumn="0" w:noHBand="0" w:noVBand="0" w:val="0020"/>
      </w:tblPr>
      <w:tblGrid>
        <w:gridCol w:w="1440"/>
        <w:gridCol w:w="1440"/>
        <w:gridCol w:w="2160"/>
        <w:gridCol w:w="1440"/>
        <w:gridCol w:w="1440"/>
      </w:tblGrid>
      <w:tr>
        <w:trPr>
          <w:tblHeader w:val="on"/>
        </w:trPr>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t xml:space="preserve">English</w:t>
            </w:r>
          </w:p>
        </w:tc>
        <w:tc>
          <w:tcPr/>
          <w:p>
            <w:pPr>
              <w:pStyle w:val="Compact"/>
            </w:pPr>
            <w:r>
              <w:rPr>
                <w:rFonts w:hint="eastAsia"/>
              </w:rPr>
              <w:t xml:space="preserve">位置</w:t>
            </w:r>
          </w:p>
        </w:tc>
        <w:tc>
          <w:tcPr/>
          <w:p>
            <w:pPr>
              <w:pStyle w:val="Compact"/>
            </w:pPr>
            <w:r>
              <w:rPr>
                <w:rFonts w:hint="eastAsia"/>
              </w:rPr>
              <w:t xml:space="preserve">主治</w:t>
            </w:r>
          </w:p>
        </w:tc>
      </w:tr>
      <w:tr>
        <w:tc>
          <w:tcPr/>
          <w:p>
            <w:pPr>
              <w:pStyle w:val="Compact"/>
            </w:pPr>
            <w:r>
              <w:rPr>
                <w:rFonts w:hint="eastAsia"/>
              </w:rPr>
              <w:t xml:space="preserve">天门</w:t>
            </w:r>
          </w:p>
        </w:tc>
        <w:tc>
          <w:tcPr/>
          <w:p>
            <w:pPr>
              <w:pStyle w:val="Compact"/>
            </w:pPr>
            <w:r>
              <w:t xml:space="preserve">Tiānmén</w:t>
            </w:r>
          </w:p>
        </w:tc>
        <w:tc>
          <w:tcPr/>
          <w:p>
            <w:pPr>
              <w:pStyle w:val="Compact"/>
            </w:pPr>
            <w:r>
              <w:t xml:space="preserve">Heaven Gate</w:t>
            </w:r>
          </w:p>
        </w:tc>
        <w:tc>
          <w:tcPr/>
          <w:p>
            <w:pPr>
              <w:pStyle w:val="Compact"/>
            </w:pPr>
            <w:r>
              <w:rPr>
                <w:rFonts w:hint="eastAsia"/>
              </w:rPr>
              <w:t xml:space="preserve">两眉中点至前发际成一直线</w:t>
            </w:r>
          </w:p>
        </w:tc>
        <w:tc>
          <w:tcPr/>
          <w:p>
            <w:pPr>
              <w:pStyle w:val="Compact"/>
            </w:pPr>
            <w:r>
              <w:rPr>
                <w:rFonts w:hint="eastAsia"/>
              </w:rPr>
              <w:t xml:space="preserve">感冒、头痛、安神</w:t>
            </w:r>
          </w:p>
        </w:tc>
      </w:tr>
      <w:tr>
        <w:tc>
          <w:tcPr/>
          <w:p>
            <w:pPr>
              <w:pStyle w:val="Compact"/>
            </w:pPr>
            <w:r>
              <w:rPr>
                <w:rFonts w:hint="eastAsia"/>
              </w:rPr>
              <w:t xml:space="preserve">坎宫</w:t>
            </w:r>
          </w:p>
        </w:tc>
        <w:tc>
          <w:tcPr/>
          <w:p>
            <w:pPr>
              <w:pStyle w:val="Compact"/>
            </w:pPr>
            <w:r>
              <w:t xml:space="preserve">Kǎngōng</w:t>
            </w:r>
          </w:p>
        </w:tc>
        <w:tc>
          <w:tcPr/>
          <w:p>
            <w:pPr>
              <w:pStyle w:val="Compact"/>
            </w:pPr>
            <w:r>
              <w:t xml:space="preserve">Kan Palace</w:t>
            </w:r>
          </w:p>
        </w:tc>
        <w:tc>
          <w:tcPr/>
          <w:p>
            <w:pPr>
              <w:pStyle w:val="Compact"/>
            </w:pPr>
            <w:r>
              <w:rPr>
                <w:rFonts w:hint="eastAsia"/>
              </w:rPr>
              <w:t xml:space="preserve">眉毛之间，沿眉弓</w:t>
            </w:r>
          </w:p>
        </w:tc>
        <w:tc>
          <w:tcPr/>
          <w:p>
            <w:pPr>
              <w:pStyle w:val="Compact"/>
            </w:pPr>
            <w:r>
              <w:rPr>
                <w:rFonts w:hint="eastAsia"/>
              </w:rPr>
              <w:t xml:space="preserve">外感、惊风</w:t>
            </w:r>
          </w:p>
        </w:tc>
      </w:tr>
      <w:tr>
        <w:tc>
          <w:tcPr/>
          <w:p>
            <w:pPr>
              <w:pStyle w:val="Compact"/>
            </w:pPr>
            <w:r>
              <w:rPr>
                <w:rFonts w:hint="eastAsia"/>
              </w:rPr>
              <w:t xml:space="preserve">太阳</w:t>
            </w:r>
          </w:p>
        </w:tc>
        <w:tc>
          <w:tcPr/>
          <w:p>
            <w:pPr>
              <w:pStyle w:val="Compact"/>
            </w:pPr>
            <w:r>
              <w:t xml:space="preserve">Tàiyáng</w:t>
            </w:r>
          </w:p>
        </w:tc>
        <w:tc>
          <w:tcPr/>
          <w:p>
            <w:pPr>
              <w:pStyle w:val="Compact"/>
            </w:pPr>
            <w:r>
              <w:t xml:space="preserve">Tai Yang</w:t>
            </w:r>
          </w:p>
        </w:tc>
        <w:tc>
          <w:tcPr/>
          <w:p>
            <w:pPr>
              <w:pStyle w:val="Compact"/>
            </w:pPr>
            <w:r>
              <w:rPr>
                <w:rFonts w:hint="eastAsia"/>
              </w:rPr>
              <w:t xml:space="preserve">眉梢与外眼角之间凹陷</w:t>
            </w:r>
          </w:p>
        </w:tc>
        <w:tc>
          <w:tcPr/>
          <w:p>
            <w:pPr>
              <w:pStyle w:val="Compact"/>
            </w:pPr>
            <w:r>
              <w:rPr>
                <w:rFonts w:hint="eastAsia"/>
              </w:rPr>
              <w:t xml:space="preserve">头痛、感冒</w:t>
            </w:r>
          </w:p>
        </w:tc>
      </w:tr>
    </w:tbl>
    <w:bookmarkEnd w:id="1254"/>
    <w:bookmarkStart w:id="1255" w:name="上肢线状穴小儿独有"/>
    <w:p>
      <w:pPr>
        <w:pStyle w:val="Heading6"/>
      </w:pPr>
      <w:r>
        <w:rPr>
          <w:rStyle w:val="SectionNumber"/>
        </w:rPr>
        <w:t xml:space="preserve">1.6.2.0.4.4</w:t>
      </w:r>
      <w:r>
        <w:tab/>
      </w:r>
      <w:r>
        <w:t xml:space="preserve">4.2.2 </w:t>
      </w:r>
      <w:r>
        <w:rPr>
          <w:rFonts w:hint="eastAsia"/>
        </w:rPr>
        <w:t xml:space="preserve">上肢线状穴（小儿独有）</w:t>
      </w:r>
    </w:p>
    <w:p>
      <w:pPr>
        <w:pStyle w:val="FirstParagraph"/>
      </w:pPr>
      <w:r>
        <w:rPr>
          <w:rFonts w:hint="eastAsia"/>
        </w:rPr>
        <w:t xml:space="preserve">线状穴位于手指两侧或手掌特定线段，是小儿推拿核心。</w:t>
      </w:r>
    </w:p>
    <w:tbl>
      <w:tblPr>
        <w:tblStyle w:val="Table"/>
        <w:tblW w:type="pct" w:w="5000"/>
        <w:tblLayout w:type="fixed"/>
        <w:tblLook w:firstRow="1" w:lastRow="0" w:firstColumn="0" w:lastColumn="0" w:noHBand="0" w:noVBand="0" w:val="0020"/>
      </w:tblPr>
      <w:tblGrid>
        <w:gridCol w:w="1397"/>
        <w:gridCol w:w="1397"/>
        <w:gridCol w:w="1397"/>
        <w:gridCol w:w="2329"/>
        <w:gridCol w:w="1397"/>
      </w:tblGrid>
      <w:tr>
        <w:trPr>
          <w:tblHeader w:val="on"/>
        </w:trPr>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rPr>
                <w:rFonts w:hint="eastAsia"/>
              </w:rPr>
              <w:t xml:space="preserve">位置</w:t>
            </w:r>
          </w:p>
        </w:tc>
        <w:tc>
          <w:tcPr/>
          <w:p>
            <w:pPr>
              <w:pStyle w:val="Compact"/>
            </w:pPr>
            <w:r>
              <w:rPr>
                <w:rFonts w:hint="eastAsia"/>
              </w:rPr>
              <w:t xml:space="preserve">操作方向</w:t>
            </w:r>
          </w:p>
        </w:tc>
        <w:tc>
          <w:tcPr/>
          <w:p>
            <w:pPr>
              <w:pStyle w:val="Compact"/>
            </w:pPr>
            <w:r>
              <w:rPr>
                <w:rFonts w:hint="eastAsia"/>
              </w:rPr>
              <w:t xml:space="preserve">主治</w:t>
            </w:r>
          </w:p>
        </w:tc>
      </w:tr>
      <w:tr>
        <w:tc>
          <w:tcPr/>
          <w:p>
            <w:pPr>
              <w:pStyle w:val="Compact"/>
            </w:pPr>
            <w:r>
              <w:rPr>
                <w:rFonts w:hint="eastAsia"/>
              </w:rPr>
              <w:t xml:space="preserve">脾经</w:t>
            </w:r>
          </w:p>
        </w:tc>
        <w:tc>
          <w:tcPr/>
          <w:p>
            <w:pPr>
              <w:pStyle w:val="Compact"/>
            </w:pPr>
            <w:r>
              <w:t xml:space="preserve">Píjīng</w:t>
            </w:r>
          </w:p>
        </w:tc>
        <w:tc>
          <w:tcPr/>
          <w:p>
            <w:pPr>
              <w:pStyle w:val="Compact"/>
            </w:pPr>
            <w:r>
              <w:rPr>
                <w:rFonts w:hint="eastAsia"/>
              </w:rPr>
              <w:t xml:space="preserve">拇指桡侧缘</w:t>
            </w:r>
          </w:p>
        </w:tc>
        <w:tc>
          <w:tcPr/>
          <w:p>
            <w:pPr>
              <w:pStyle w:val="Compact"/>
            </w:pPr>
            <w:r>
              <w:rPr>
                <w:rFonts w:hint="eastAsia"/>
              </w:rPr>
              <w:t xml:space="preserve">由指尖→指根（补）</w:t>
            </w:r>
          </w:p>
        </w:tc>
        <w:tc>
          <w:tcPr/>
          <w:p>
            <w:pPr>
              <w:pStyle w:val="Compact"/>
            </w:pPr>
            <w:r>
              <w:rPr>
                <w:rFonts w:hint="eastAsia"/>
              </w:rPr>
              <w:t xml:space="preserve">食欲不振、腹泻</w:t>
            </w:r>
          </w:p>
        </w:tc>
      </w:tr>
      <w:tr>
        <w:tc>
          <w:tcPr/>
          <w:p>
            <w:pPr>
              <w:pStyle w:val="Compact"/>
            </w:pPr>
            <w:r>
              <w:rPr>
                <w:rFonts w:hint="eastAsia"/>
              </w:rPr>
              <w:t xml:space="preserve">肝经</w:t>
            </w:r>
          </w:p>
        </w:tc>
        <w:tc>
          <w:tcPr/>
          <w:p>
            <w:pPr>
              <w:pStyle w:val="Compact"/>
            </w:pPr>
            <w:r>
              <w:t xml:space="preserve">Gānjīng</w:t>
            </w:r>
          </w:p>
        </w:tc>
        <w:tc>
          <w:tcPr/>
          <w:p>
            <w:pPr>
              <w:pStyle w:val="Compact"/>
            </w:pPr>
            <w:r>
              <w:rPr>
                <w:rFonts w:hint="eastAsia"/>
              </w:rPr>
              <w:t xml:space="preserve">食指掌面</w:t>
            </w:r>
          </w:p>
        </w:tc>
        <w:tc>
          <w:tcPr/>
          <w:p>
            <w:pPr>
              <w:pStyle w:val="Compact"/>
            </w:pPr>
            <w:r>
              <w:rPr>
                <w:rFonts w:hint="eastAsia"/>
              </w:rPr>
              <w:t xml:space="preserve">由指根→指尖（清）</w:t>
            </w:r>
          </w:p>
        </w:tc>
        <w:tc>
          <w:tcPr/>
          <w:p>
            <w:pPr>
              <w:pStyle w:val="Compact"/>
            </w:pPr>
            <w:r>
              <w:rPr>
                <w:rFonts w:hint="eastAsia"/>
              </w:rPr>
              <w:t xml:space="preserve">烦躁、惊风</w:t>
            </w:r>
          </w:p>
        </w:tc>
      </w:tr>
      <w:tr>
        <w:tc>
          <w:tcPr/>
          <w:p>
            <w:pPr>
              <w:pStyle w:val="Compact"/>
            </w:pPr>
            <w:r>
              <w:rPr>
                <w:rFonts w:hint="eastAsia"/>
              </w:rPr>
              <w:t xml:space="preserve">心经</w:t>
            </w:r>
          </w:p>
        </w:tc>
        <w:tc>
          <w:tcPr/>
          <w:p>
            <w:pPr>
              <w:pStyle w:val="Compact"/>
            </w:pPr>
            <w:r>
              <w:t xml:space="preserve">Xīnjīng</w:t>
            </w:r>
          </w:p>
        </w:tc>
        <w:tc>
          <w:tcPr/>
          <w:p>
            <w:pPr>
              <w:pStyle w:val="Compact"/>
            </w:pPr>
            <w:r>
              <w:rPr>
                <w:rFonts w:hint="eastAsia"/>
              </w:rPr>
              <w:t xml:space="preserve">中指掌面</w:t>
            </w:r>
          </w:p>
        </w:tc>
        <w:tc>
          <w:tcPr/>
          <w:p>
            <w:pPr>
              <w:pStyle w:val="Compact"/>
            </w:pPr>
            <w:r>
              <w:rPr>
                <w:rFonts w:hint="eastAsia"/>
              </w:rPr>
              <w:t xml:space="preserve">由指根→指尖（清）</w:t>
            </w:r>
          </w:p>
        </w:tc>
        <w:tc>
          <w:tcPr/>
          <w:p>
            <w:pPr>
              <w:pStyle w:val="Compact"/>
            </w:pPr>
            <w:r>
              <w:rPr>
                <w:rFonts w:hint="eastAsia"/>
              </w:rPr>
              <w:t xml:space="preserve">心烦、口疮</w:t>
            </w:r>
          </w:p>
        </w:tc>
      </w:tr>
      <w:tr>
        <w:tc>
          <w:tcPr/>
          <w:p>
            <w:pPr>
              <w:pStyle w:val="Compact"/>
            </w:pPr>
            <w:r>
              <w:rPr>
                <w:rFonts w:hint="eastAsia"/>
              </w:rPr>
              <w:t xml:space="preserve">肺经</w:t>
            </w:r>
          </w:p>
        </w:tc>
        <w:tc>
          <w:tcPr/>
          <w:p>
            <w:pPr>
              <w:pStyle w:val="Compact"/>
            </w:pPr>
            <w:r>
              <w:t xml:space="preserve">Fèijīng</w:t>
            </w:r>
          </w:p>
        </w:tc>
        <w:tc>
          <w:tcPr/>
          <w:p>
            <w:pPr>
              <w:pStyle w:val="Compact"/>
            </w:pPr>
            <w:r>
              <w:rPr>
                <w:rFonts w:hint="eastAsia"/>
              </w:rPr>
              <w:t xml:space="preserve">无名指掌面</w:t>
            </w:r>
          </w:p>
        </w:tc>
        <w:tc>
          <w:tcPr/>
          <w:p>
            <w:pPr>
              <w:pStyle w:val="Compact"/>
            </w:pPr>
            <w:r>
              <w:rPr>
                <w:rFonts w:hint="eastAsia"/>
              </w:rPr>
              <w:t xml:space="preserve">由指根→指尖（清）</w:t>
            </w:r>
          </w:p>
        </w:tc>
        <w:tc>
          <w:tcPr/>
          <w:p>
            <w:pPr>
              <w:pStyle w:val="Compact"/>
            </w:pPr>
            <w:r>
              <w:rPr>
                <w:rFonts w:hint="eastAsia"/>
              </w:rPr>
              <w:t xml:space="preserve">咳嗽、感冒</w:t>
            </w:r>
          </w:p>
        </w:tc>
      </w:tr>
      <w:tr>
        <w:tc>
          <w:tcPr/>
          <w:p>
            <w:pPr>
              <w:pStyle w:val="Compact"/>
            </w:pPr>
            <w:r>
              <w:rPr>
                <w:rFonts w:hint="eastAsia"/>
              </w:rPr>
              <w:t xml:space="preserve">肾经</w:t>
            </w:r>
          </w:p>
        </w:tc>
        <w:tc>
          <w:tcPr/>
          <w:p>
            <w:pPr>
              <w:pStyle w:val="Compact"/>
            </w:pPr>
            <w:r>
              <w:t xml:space="preserve">Shènjīng</w:t>
            </w:r>
          </w:p>
        </w:tc>
        <w:tc>
          <w:tcPr/>
          <w:p>
            <w:pPr>
              <w:pStyle w:val="Compact"/>
            </w:pPr>
            <w:r>
              <w:rPr>
                <w:rFonts w:hint="eastAsia"/>
              </w:rPr>
              <w:t xml:space="preserve">小指掌面</w:t>
            </w:r>
          </w:p>
        </w:tc>
        <w:tc>
          <w:tcPr/>
          <w:p>
            <w:pPr>
              <w:pStyle w:val="Compact"/>
            </w:pPr>
            <w:r>
              <w:rPr>
                <w:rFonts w:hint="eastAsia"/>
              </w:rPr>
              <w:t xml:space="preserve">由指尖→指根（补）</w:t>
            </w:r>
          </w:p>
        </w:tc>
        <w:tc>
          <w:tcPr/>
          <w:p>
            <w:pPr>
              <w:pStyle w:val="Compact"/>
            </w:pPr>
            <w:r>
              <w:rPr>
                <w:rFonts w:hint="eastAsia"/>
              </w:rPr>
              <w:t xml:space="preserve">体虚、遗尿</w:t>
            </w:r>
          </w:p>
        </w:tc>
      </w:tr>
      <w:tr>
        <w:tc>
          <w:tcPr/>
          <w:p>
            <w:pPr>
              <w:pStyle w:val="Compact"/>
            </w:pPr>
            <w:r>
              <w:rPr>
                <w:rFonts w:hint="eastAsia"/>
              </w:rPr>
              <w:t xml:space="preserve">大肠</w:t>
            </w:r>
          </w:p>
        </w:tc>
        <w:tc>
          <w:tcPr/>
          <w:p>
            <w:pPr>
              <w:pStyle w:val="Compact"/>
            </w:pPr>
            <w:r>
              <w:t xml:space="preserve">Dàcháng</w:t>
            </w:r>
          </w:p>
        </w:tc>
        <w:tc>
          <w:tcPr/>
          <w:p>
            <w:pPr>
              <w:pStyle w:val="Compact"/>
            </w:pPr>
            <w:r>
              <w:rPr>
                <w:rFonts w:hint="eastAsia"/>
              </w:rPr>
              <w:t xml:space="preserve">食指桡侧缘</w:t>
            </w:r>
          </w:p>
        </w:tc>
        <w:tc>
          <w:tcPr/>
          <w:p>
            <w:pPr>
              <w:pStyle w:val="Compact"/>
            </w:pPr>
            <w:r>
              <w:rPr>
                <w:rFonts w:hint="eastAsia"/>
              </w:rPr>
              <w:t xml:space="preserve">由指根→指尖（清）/</w:t>
            </w:r>
            <w:r>
              <w:t xml:space="preserve"> </w:t>
            </w:r>
            <w:r>
              <w:rPr>
                <w:rFonts w:hint="eastAsia"/>
              </w:rPr>
              <w:t xml:space="preserve">反向（补）</w:t>
            </w:r>
          </w:p>
        </w:tc>
        <w:tc>
          <w:tcPr/>
          <w:p>
            <w:pPr>
              <w:pStyle w:val="Compact"/>
            </w:pPr>
            <w:r>
              <w:rPr>
                <w:rFonts w:hint="eastAsia"/>
              </w:rPr>
              <w:t xml:space="preserve">便秘、腹泻</w:t>
            </w:r>
          </w:p>
        </w:tc>
      </w:tr>
      <w:tr>
        <w:tc>
          <w:tcPr/>
          <w:p>
            <w:pPr>
              <w:pStyle w:val="Compact"/>
            </w:pPr>
            <w:r>
              <w:rPr>
                <w:rFonts w:hint="eastAsia"/>
              </w:rPr>
              <w:t xml:space="preserve">小肠</w:t>
            </w:r>
          </w:p>
        </w:tc>
        <w:tc>
          <w:tcPr/>
          <w:p>
            <w:pPr>
              <w:pStyle w:val="Compact"/>
            </w:pPr>
            <w:r>
              <w:t xml:space="preserve">Xiǎocháng</w:t>
            </w:r>
          </w:p>
        </w:tc>
        <w:tc>
          <w:tcPr/>
          <w:p>
            <w:pPr>
              <w:pStyle w:val="Compact"/>
            </w:pPr>
            <w:r>
              <w:rPr>
                <w:rFonts w:hint="eastAsia"/>
              </w:rPr>
              <w:t xml:space="preserve">小指尺侧缘</w:t>
            </w:r>
          </w:p>
        </w:tc>
        <w:tc>
          <w:tcPr/>
          <w:p>
            <w:pPr>
              <w:pStyle w:val="Compact"/>
            </w:pPr>
            <w:r>
              <w:rPr>
                <w:rFonts w:hint="eastAsia"/>
              </w:rPr>
              <w:t xml:space="preserve">由指根→指尖（清）</w:t>
            </w:r>
          </w:p>
        </w:tc>
        <w:tc>
          <w:tcPr/>
          <w:p>
            <w:pPr>
              <w:pStyle w:val="Compact"/>
            </w:pPr>
            <w:r>
              <w:rPr>
                <w:rFonts w:hint="eastAsia"/>
              </w:rPr>
              <w:t xml:space="preserve">小便不利</w:t>
            </w:r>
          </w:p>
        </w:tc>
      </w:tr>
      <w:tr>
        <w:tc>
          <w:tcPr/>
          <w:p>
            <w:pPr>
              <w:pStyle w:val="Compact"/>
            </w:pPr>
            <w:r>
              <w:rPr>
                <w:rFonts w:hint="eastAsia"/>
              </w:rPr>
              <w:t xml:space="preserve">三关</w:t>
            </w:r>
          </w:p>
        </w:tc>
        <w:tc>
          <w:tcPr/>
          <w:p>
            <w:pPr>
              <w:pStyle w:val="Compact"/>
            </w:pPr>
            <w:r>
              <w:t xml:space="preserve">Sānguān</w:t>
            </w:r>
          </w:p>
        </w:tc>
        <w:tc>
          <w:tcPr/>
          <w:p>
            <w:pPr>
              <w:pStyle w:val="Compact"/>
            </w:pPr>
            <w:r>
              <w:rPr>
                <w:rFonts w:hint="eastAsia"/>
              </w:rPr>
              <w:t xml:space="preserve">前臂桡侧（腕→肘）</w:t>
            </w:r>
          </w:p>
        </w:tc>
        <w:tc>
          <w:tcPr/>
          <w:p>
            <w:pPr>
              <w:pStyle w:val="Compact"/>
            </w:pPr>
            <w:r>
              <w:rPr>
                <w:rFonts w:hint="eastAsia"/>
              </w:rPr>
              <w:t xml:space="preserve">由腕→肘（推）</w:t>
            </w:r>
          </w:p>
        </w:tc>
        <w:tc>
          <w:tcPr/>
          <w:p>
            <w:pPr>
              <w:pStyle w:val="Compact"/>
            </w:pPr>
            <w:r>
              <w:rPr>
                <w:rFonts w:hint="eastAsia"/>
              </w:rPr>
              <w:t xml:space="preserve">体虚、寒证</w:t>
            </w:r>
          </w:p>
        </w:tc>
      </w:tr>
      <w:tr>
        <w:tc>
          <w:tcPr/>
          <w:p>
            <w:pPr>
              <w:pStyle w:val="Compact"/>
            </w:pPr>
            <w:r>
              <w:rPr>
                <w:rFonts w:hint="eastAsia"/>
              </w:rPr>
              <w:t xml:space="preserve">六腑</w:t>
            </w:r>
          </w:p>
        </w:tc>
        <w:tc>
          <w:tcPr/>
          <w:p>
            <w:pPr>
              <w:pStyle w:val="Compact"/>
            </w:pPr>
            <w:r>
              <w:t xml:space="preserve">Liùfǔ</w:t>
            </w:r>
          </w:p>
        </w:tc>
        <w:tc>
          <w:tcPr/>
          <w:p>
            <w:pPr>
              <w:pStyle w:val="Compact"/>
            </w:pPr>
            <w:r>
              <w:rPr>
                <w:rFonts w:hint="eastAsia"/>
              </w:rPr>
              <w:t xml:space="preserve">前臂尺侧（肘→腕）</w:t>
            </w:r>
          </w:p>
        </w:tc>
        <w:tc>
          <w:tcPr/>
          <w:p>
            <w:pPr>
              <w:pStyle w:val="Compact"/>
            </w:pPr>
            <w:r>
              <w:rPr>
                <w:rFonts w:hint="eastAsia"/>
              </w:rPr>
              <w:t xml:space="preserve">由肘→腕（推）</w:t>
            </w:r>
          </w:p>
        </w:tc>
        <w:tc>
          <w:tcPr/>
          <w:p>
            <w:pPr>
              <w:pStyle w:val="Compact"/>
            </w:pPr>
            <w:r>
              <w:rPr>
                <w:rFonts w:hint="eastAsia"/>
              </w:rPr>
              <w:t xml:space="preserve">高热、便秘</w:t>
            </w:r>
          </w:p>
        </w:tc>
      </w:tr>
      <w:tr>
        <w:tc>
          <w:tcPr/>
          <w:p>
            <w:pPr>
              <w:pStyle w:val="Compact"/>
            </w:pPr>
            <w:r>
              <w:rPr>
                <w:rFonts w:hint="eastAsia"/>
              </w:rPr>
              <w:t xml:space="preserve">天河水</w:t>
            </w:r>
          </w:p>
        </w:tc>
        <w:tc>
          <w:tcPr/>
          <w:p>
            <w:pPr>
              <w:pStyle w:val="Compact"/>
            </w:pPr>
            <w:r>
              <w:t xml:space="preserve">Tiānhéshuǐ</w:t>
            </w:r>
          </w:p>
        </w:tc>
        <w:tc>
          <w:tcPr/>
          <w:p>
            <w:pPr>
              <w:pStyle w:val="Compact"/>
            </w:pPr>
            <w:r>
              <w:rPr>
                <w:rFonts w:hint="eastAsia"/>
              </w:rPr>
              <w:t xml:space="preserve">前臂正中（腕→肘）</w:t>
            </w:r>
          </w:p>
        </w:tc>
        <w:tc>
          <w:tcPr/>
          <w:p>
            <w:pPr>
              <w:pStyle w:val="Compact"/>
            </w:pPr>
            <w:r>
              <w:rPr>
                <w:rFonts w:hint="eastAsia"/>
              </w:rPr>
              <w:t xml:space="preserve">由腕→肘（清）</w:t>
            </w:r>
          </w:p>
        </w:tc>
        <w:tc>
          <w:tcPr/>
          <w:p>
            <w:pPr>
              <w:pStyle w:val="Compact"/>
            </w:pPr>
            <w:r>
              <w:rPr>
                <w:rFonts w:hint="eastAsia"/>
              </w:rPr>
              <w:t xml:space="preserve">发热（清热）</w:t>
            </w:r>
          </w:p>
        </w:tc>
      </w:tr>
      <w:tr>
        <w:tc>
          <w:tcPr/>
          <w:p>
            <w:pPr>
              <w:pStyle w:val="Compact"/>
            </w:pPr>
            <w:r>
              <w:rPr>
                <w:rFonts w:hint="eastAsia"/>
              </w:rPr>
              <w:t xml:space="preserve">板门</w:t>
            </w:r>
          </w:p>
        </w:tc>
        <w:tc>
          <w:tcPr/>
          <w:p>
            <w:pPr>
              <w:pStyle w:val="Compact"/>
            </w:pPr>
            <w:r>
              <w:t xml:space="preserve">Bǎnmén</w:t>
            </w:r>
          </w:p>
        </w:tc>
        <w:tc>
          <w:tcPr/>
          <w:p>
            <w:pPr>
              <w:pStyle w:val="Compact"/>
            </w:pPr>
            <w:r>
              <w:rPr>
                <w:rFonts w:hint="eastAsia"/>
              </w:rPr>
              <w:t xml:space="preserve">手掌大鱼际</w:t>
            </w:r>
          </w:p>
        </w:tc>
        <w:tc>
          <w:tcPr/>
          <w:p>
            <w:pPr>
              <w:pStyle w:val="Compact"/>
            </w:pPr>
            <w:r>
              <w:rPr>
                <w:rFonts w:hint="eastAsia"/>
              </w:rPr>
              <w:t xml:space="preserve">揉</w:t>
            </w:r>
          </w:p>
        </w:tc>
        <w:tc>
          <w:tcPr/>
          <w:p>
            <w:pPr>
              <w:pStyle w:val="Compact"/>
            </w:pPr>
            <w:r>
              <w:rPr>
                <w:rFonts w:hint="eastAsia"/>
              </w:rPr>
              <w:t xml:space="preserve">消食、止吐</w:t>
            </w:r>
          </w:p>
        </w:tc>
      </w:tr>
      <w:tr>
        <w:tc>
          <w:tcPr/>
          <w:p>
            <w:pPr>
              <w:pStyle w:val="Compact"/>
            </w:pPr>
            <w:r>
              <w:rPr>
                <w:rFonts w:hint="eastAsia"/>
              </w:rPr>
              <w:t xml:space="preserve">内八卦</w:t>
            </w:r>
          </w:p>
        </w:tc>
        <w:tc>
          <w:tcPr/>
          <w:p>
            <w:pPr>
              <w:pStyle w:val="Compact"/>
            </w:pPr>
            <w:r>
              <w:t xml:space="preserve">Nèibāguà</w:t>
            </w:r>
          </w:p>
        </w:tc>
        <w:tc>
          <w:tcPr/>
          <w:p>
            <w:pPr>
              <w:pStyle w:val="Compact"/>
            </w:pPr>
            <w:r>
              <w:rPr>
                <w:rFonts w:hint="eastAsia"/>
              </w:rPr>
              <w:t xml:space="preserve">手掌掌心圆周</w:t>
            </w:r>
          </w:p>
        </w:tc>
        <w:tc>
          <w:tcPr/>
          <w:p>
            <w:pPr>
              <w:pStyle w:val="Compact"/>
            </w:pPr>
            <w:r>
              <w:rPr>
                <w:rFonts w:hint="eastAsia"/>
              </w:rPr>
              <w:t xml:space="preserve">顺时针运</w:t>
            </w:r>
          </w:p>
        </w:tc>
        <w:tc>
          <w:tcPr/>
          <w:p>
            <w:pPr>
              <w:pStyle w:val="Compact"/>
            </w:pPr>
            <w:r>
              <w:rPr>
                <w:rFonts w:hint="eastAsia"/>
              </w:rPr>
              <w:t xml:space="preserve">胸闷、咳嗽、消食</w:t>
            </w:r>
          </w:p>
        </w:tc>
      </w:tr>
    </w:tbl>
    <w:p>
      <w:pPr>
        <w:pStyle w:val="BlockText"/>
      </w:pPr>
      <w:r>
        <w:rPr>
          <w:rFonts w:hint="eastAsia"/>
          <w:b/>
          <w:bCs/>
        </w:rPr>
        <w:t xml:space="preserve">方向决定补泻：</w:t>
      </w:r>
      <w:r>
        <w:t xml:space="preserve"> </w:t>
      </w:r>
      <w:r>
        <w:rPr>
          <w:rFonts w:hint="eastAsia"/>
        </w:rPr>
        <w:t xml:space="preserve">“向心为补，离心为清”</w:t>
      </w:r>
      <w:r>
        <w:rPr>
          <w:rFonts w:hint="eastAsia"/>
        </w:rPr>
        <w:t xml:space="preserve">是大致原则，但每条线状穴的传统方向规定不同，必须严格按典籍。</w:t>
      </w:r>
    </w:p>
    <w:bookmarkEnd w:id="1255"/>
    <w:bookmarkStart w:id="1256" w:name="胸腹与背部"/>
    <w:p>
      <w:pPr>
        <w:pStyle w:val="Heading6"/>
      </w:pPr>
      <w:r>
        <w:rPr>
          <w:rStyle w:val="SectionNumber"/>
        </w:rPr>
        <w:t xml:space="preserve">1.6.2.0.4.5</w:t>
      </w:r>
      <w:r>
        <w:tab/>
      </w:r>
      <w:r>
        <w:t xml:space="preserve">4.2.3 </w:t>
      </w:r>
      <w:r>
        <w:rPr>
          <w:rFonts w:hint="eastAsia"/>
        </w:rPr>
        <w:t xml:space="preserve">胸腹与背部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中文</w:t>
            </w:r>
          </w:p>
        </w:tc>
        <w:tc>
          <w:tcPr/>
          <w:p>
            <w:pPr>
              <w:pStyle w:val="Compact"/>
            </w:pPr>
            <w:r>
              <w:rPr>
                <w:rFonts w:hint="eastAsia"/>
              </w:rPr>
              <w:t xml:space="preserve">位置</w:t>
            </w:r>
          </w:p>
        </w:tc>
        <w:tc>
          <w:tcPr/>
          <w:p>
            <w:pPr>
              <w:pStyle w:val="Compact"/>
            </w:pPr>
            <w:r>
              <w:rPr>
                <w:rFonts w:hint="eastAsia"/>
              </w:rPr>
              <w:t xml:space="preserve">操作</w:t>
            </w:r>
          </w:p>
        </w:tc>
        <w:tc>
          <w:tcPr/>
          <w:p>
            <w:pPr>
              <w:pStyle w:val="Compact"/>
            </w:pPr>
            <w:r>
              <w:rPr>
                <w:rFonts w:hint="eastAsia"/>
              </w:rPr>
              <w:t xml:space="preserve">主治</w:t>
            </w:r>
          </w:p>
        </w:tc>
      </w:tr>
      <w:tr>
        <w:tc>
          <w:tcPr/>
          <w:p>
            <w:pPr>
              <w:pStyle w:val="Compact"/>
            </w:pPr>
            <w:r>
              <w:rPr>
                <w:rFonts w:hint="eastAsia"/>
              </w:rPr>
              <w:t xml:space="preserve">中脘</w:t>
            </w:r>
          </w:p>
        </w:tc>
        <w:tc>
          <w:tcPr/>
          <w:p>
            <w:pPr>
              <w:pStyle w:val="Compact"/>
            </w:pPr>
            <w:r>
              <w:rPr>
                <w:rFonts w:hint="eastAsia"/>
              </w:rPr>
              <w:t xml:space="preserve">脐上</w:t>
            </w:r>
            <w:r>
              <w:t xml:space="preserve"> 4 </w:t>
            </w:r>
            <w:r>
              <w:rPr>
                <w:rFonts w:hint="eastAsia"/>
              </w:rPr>
              <w:t xml:space="preserve">寸</w:t>
            </w:r>
          </w:p>
        </w:tc>
        <w:tc>
          <w:tcPr/>
          <w:p>
            <w:pPr>
              <w:pStyle w:val="Compact"/>
            </w:pPr>
            <w:r>
              <w:rPr>
                <w:rFonts w:hint="eastAsia"/>
              </w:rPr>
              <w:t xml:space="preserve">揉</w:t>
            </w:r>
          </w:p>
        </w:tc>
        <w:tc>
          <w:tcPr/>
          <w:p>
            <w:pPr>
              <w:pStyle w:val="Compact"/>
            </w:pPr>
            <w:r>
              <w:rPr>
                <w:rFonts w:hint="eastAsia"/>
              </w:rPr>
              <w:t xml:space="preserve">消化不良</w:t>
            </w:r>
          </w:p>
        </w:tc>
      </w:tr>
      <w:tr>
        <w:tc>
          <w:tcPr/>
          <w:p>
            <w:pPr>
              <w:pStyle w:val="Compact"/>
            </w:pPr>
            <w:r>
              <w:rPr>
                <w:rFonts w:hint="eastAsia"/>
              </w:rPr>
              <w:t xml:space="preserve">天枢</w:t>
            </w:r>
          </w:p>
        </w:tc>
        <w:tc>
          <w:tcPr/>
          <w:p>
            <w:pPr>
              <w:pStyle w:val="Compact"/>
            </w:pPr>
            <w:r>
              <w:rPr>
                <w:rFonts w:hint="eastAsia"/>
              </w:rPr>
              <w:t xml:space="preserve">脐旁</w:t>
            </w:r>
            <w:r>
              <w:t xml:space="preserve"> 2 </w:t>
            </w:r>
            <w:r>
              <w:rPr>
                <w:rFonts w:hint="eastAsia"/>
              </w:rPr>
              <w:t xml:space="preserve">寸</w:t>
            </w:r>
          </w:p>
        </w:tc>
        <w:tc>
          <w:tcPr/>
          <w:p>
            <w:pPr>
              <w:pStyle w:val="Compact"/>
            </w:pPr>
            <w:r>
              <w:rPr>
                <w:rFonts w:hint="eastAsia"/>
              </w:rPr>
              <w:t xml:space="preserve">揉</w:t>
            </w:r>
          </w:p>
        </w:tc>
        <w:tc>
          <w:tcPr/>
          <w:p>
            <w:pPr>
              <w:pStyle w:val="Compact"/>
            </w:pPr>
            <w:r>
              <w:rPr>
                <w:rFonts w:hint="eastAsia"/>
              </w:rPr>
              <w:t xml:space="preserve">腹泻、便秘</w:t>
            </w:r>
          </w:p>
        </w:tc>
      </w:tr>
      <w:tr>
        <w:tc>
          <w:tcPr/>
          <w:p>
            <w:pPr>
              <w:pStyle w:val="Compact"/>
            </w:pPr>
            <w:r>
              <w:rPr>
                <w:rFonts w:hint="eastAsia"/>
              </w:rPr>
              <w:t xml:space="preserve">脐</w:t>
            </w:r>
          </w:p>
        </w:tc>
        <w:tc>
          <w:tcPr/>
          <w:p>
            <w:pPr>
              <w:pStyle w:val="Compact"/>
            </w:pPr>
            <w:r>
              <w:rPr>
                <w:rFonts w:hint="eastAsia"/>
              </w:rPr>
              <w:t xml:space="preserve">肚脐</w:t>
            </w:r>
          </w:p>
        </w:tc>
        <w:tc>
          <w:tcPr/>
          <w:p>
            <w:pPr>
              <w:pStyle w:val="Compact"/>
            </w:pPr>
            <w:r>
              <w:rPr>
                <w:rFonts w:hint="eastAsia"/>
              </w:rPr>
              <w:t xml:space="preserve">摩、揉</w:t>
            </w:r>
          </w:p>
        </w:tc>
        <w:tc>
          <w:tcPr/>
          <w:p>
            <w:pPr>
              <w:pStyle w:val="Compact"/>
            </w:pPr>
            <w:r>
              <w:rPr>
                <w:rFonts w:hint="eastAsia"/>
              </w:rPr>
              <w:t xml:space="preserve">腹痛、肠功能</w:t>
            </w:r>
          </w:p>
        </w:tc>
      </w:tr>
      <w:tr>
        <w:tc>
          <w:tcPr/>
          <w:p>
            <w:pPr>
              <w:pStyle w:val="Compact"/>
            </w:pPr>
            <w:r>
              <w:rPr>
                <w:rFonts w:hint="eastAsia"/>
              </w:rPr>
              <w:t xml:space="preserve">脊柱（捏脊）</w:t>
            </w:r>
          </w:p>
        </w:tc>
        <w:tc>
          <w:tcPr/>
          <w:p>
            <w:pPr>
              <w:pStyle w:val="Compact"/>
            </w:pPr>
            <w:r>
              <w:rPr>
                <w:rFonts w:hint="eastAsia"/>
              </w:rPr>
              <w:t xml:space="preserve">大椎→长强</w:t>
            </w:r>
          </w:p>
        </w:tc>
        <w:tc>
          <w:tcPr/>
          <w:p>
            <w:pPr>
              <w:pStyle w:val="Compact"/>
            </w:pPr>
            <w:r>
              <w:rPr>
                <w:rFonts w:hint="eastAsia"/>
              </w:rPr>
              <w:t xml:space="preserve">由下而上捏</w:t>
            </w:r>
          </w:p>
        </w:tc>
        <w:tc>
          <w:tcPr/>
          <w:p>
            <w:pPr>
              <w:pStyle w:val="Compact"/>
            </w:pPr>
            <w:r>
              <w:rPr>
                <w:rFonts w:hint="eastAsia"/>
              </w:rPr>
              <w:t xml:space="preserve">体虚、消化、免疫</w:t>
            </w:r>
          </w:p>
        </w:tc>
      </w:tr>
      <w:tr>
        <w:tc>
          <w:tcPr/>
          <w:p>
            <w:pPr>
              <w:pStyle w:val="Compact"/>
            </w:pPr>
            <w:r>
              <w:rPr>
                <w:rFonts w:hint="eastAsia"/>
              </w:rPr>
              <w:t xml:space="preserve">肺俞</w:t>
            </w:r>
          </w:p>
        </w:tc>
        <w:tc>
          <w:tcPr/>
          <w:p>
            <w:pPr>
              <w:pStyle w:val="Compact"/>
            </w:pPr>
            <w:r>
              <w:rPr>
                <w:rFonts w:hint="eastAsia"/>
              </w:rPr>
              <w:t xml:space="preserve">第</w:t>
            </w:r>
            <w:r>
              <w:t xml:space="preserve"> 3 </w:t>
            </w:r>
            <w:r>
              <w:rPr>
                <w:rFonts w:hint="eastAsia"/>
              </w:rPr>
              <w:t xml:space="preserve">胸椎旁</w:t>
            </w:r>
          </w:p>
        </w:tc>
        <w:tc>
          <w:tcPr/>
          <w:p>
            <w:pPr>
              <w:pStyle w:val="Compact"/>
            </w:pPr>
            <w:r>
              <w:rPr>
                <w:rFonts w:hint="eastAsia"/>
              </w:rPr>
              <w:t xml:space="preserve">揉</w:t>
            </w:r>
          </w:p>
        </w:tc>
        <w:tc>
          <w:tcPr/>
          <w:p>
            <w:pPr>
              <w:pStyle w:val="Compact"/>
            </w:pPr>
            <w:r>
              <w:rPr>
                <w:rFonts w:hint="eastAsia"/>
              </w:rPr>
              <w:t xml:space="preserve">咳嗽</w:t>
            </w:r>
          </w:p>
        </w:tc>
      </w:tr>
      <w:tr>
        <w:tc>
          <w:tcPr/>
          <w:p>
            <w:pPr>
              <w:pStyle w:val="Compact"/>
            </w:pPr>
            <w:r>
              <w:rPr>
                <w:rFonts w:hint="eastAsia"/>
              </w:rPr>
              <w:t xml:space="preserve">脾俞</w:t>
            </w:r>
          </w:p>
        </w:tc>
        <w:tc>
          <w:tcPr/>
          <w:p>
            <w:pPr>
              <w:pStyle w:val="Compact"/>
            </w:pPr>
            <w:r>
              <w:rPr>
                <w:rFonts w:hint="eastAsia"/>
              </w:rPr>
              <w:t xml:space="preserve">第</w:t>
            </w:r>
            <w:r>
              <w:t xml:space="preserve"> 11 </w:t>
            </w:r>
            <w:r>
              <w:rPr>
                <w:rFonts w:hint="eastAsia"/>
              </w:rPr>
              <w:t xml:space="preserve">胸椎旁</w:t>
            </w:r>
          </w:p>
        </w:tc>
        <w:tc>
          <w:tcPr/>
          <w:p>
            <w:pPr>
              <w:pStyle w:val="Compact"/>
            </w:pPr>
            <w:r>
              <w:rPr>
                <w:rFonts w:hint="eastAsia"/>
              </w:rPr>
              <w:t xml:space="preserve">揉</w:t>
            </w:r>
          </w:p>
        </w:tc>
        <w:tc>
          <w:tcPr/>
          <w:p>
            <w:pPr>
              <w:pStyle w:val="Compact"/>
            </w:pPr>
            <w:r>
              <w:rPr>
                <w:rFonts w:hint="eastAsia"/>
              </w:rPr>
              <w:t xml:space="preserve">食欲</w:t>
            </w:r>
          </w:p>
        </w:tc>
      </w:tr>
      <w:tr>
        <w:tc>
          <w:tcPr/>
          <w:p>
            <w:pPr>
              <w:pStyle w:val="Compact"/>
            </w:pPr>
            <w:r>
              <w:rPr>
                <w:rFonts w:hint="eastAsia"/>
              </w:rPr>
              <w:t xml:space="preserve">肾俞</w:t>
            </w:r>
          </w:p>
        </w:tc>
        <w:tc>
          <w:tcPr/>
          <w:p>
            <w:pPr>
              <w:pStyle w:val="Compact"/>
            </w:pPr>
            <w:r>
              <w:rPr>
                <w:rFonts w:hint="eastAsia"/>
              </w:rPr>
              <w:t xml:space="preserve">第</w:t>
            </w:r>
            <w:r>
              <w:t xml:space="preserve"> 2 </w:t>
            </w:r>
            <w:r>
              <w:rPr>
                <w:rFonts w:hint="eastAsia"/>
              </w:rPr>
              <w:t xml:space="preserve">腰椎旁</w:t>
            </w:r>
          </w:p>
        </w:tc>
        <w:tc>
          <w:tcPr/>
          <w:p>
            <w:pPr>
              <w:pStyle w:val="Compact"/>
            </w:pPr>
            <w:r>
              <w:rPr>
                <w:rFonts w:hint="eastAsia"/>
              </w:rPr>
              <w:t xml:space="preserve">揉</w:t>
            </w:r>
          </w:p>
        </w:tc>
        <w:tc>
          <w:tcPr/>
          <w:p>
            <w:pPr>
              <w:pStyle w:val="Compact"/>
            </w:pPr>
            <w:r>
              <w:rPr>
                <w:rFonts w:hint="eastAsia"/>
              </w:rPr>
              <w:t xml:space="preserve">遗尿、体虚</w:t>
            </w:r>
          </w:p>
        </w:tc>
      </w:tr>
    </w:tbl>
    <w:bookmarkEnd w:id="1256"/>
    <w:bookmarkEnd w:id="1257"/>
    <w:bookmarkStart w:id="1259" w:name="X246eb6d84db25c7bc006b33f9c5f7e708362101"/>
    <w:p>
      <w:pPr>
        <w:pStyle w:val="Heading5"/>
      </w:pPr>
      <w:r>
        <w:rPr>
          <w:rStyle w:val="SectionNumber"/>
        </w:rPr>
        <w:t xml:space="preserve">1.6.2.0.5</w:t>
      </w:r>
      <w:r>
        <w:tab/>
      </w:r>
      <w:r>
        <w:rPr>
          <w:rFonts w:hint="eastAsia"/>
        </w:rPr>
        <w:t xml:space="preserve">五、小儿四诊（以望诊为主）</w:t>
      </w:r>
      <w:r>
        <w:t xml:space="preserve"> / Four Diagnostic Methods (Observation-led)</w:t>
      </w:r>
    </w:p>
    <w:p>
      <w:pPr>
        <w:pStyle w:val="FirstParagraph"/>
      </w:pPr>
      <w:r>
        <w:rPr>
          <w:rFonts w:hint="eastAsia"/>
        </w:rPr>
        <w:t xml:space="preserve">成人四诊以”切（脉）</w:t>
      </w:r>
      <w:r>
        <w:rPr>
          <w:rFonts w:hint="eastAsia"/>
        </w:rPr>
        <w:t xml:space="preserve">“为重，小儿则以”</w:t>
      </w:r>
      <w:r>
        <w:rPr>
          <w:rFonts w:hint="eastAsia"/>
        </w:rPr>
        <w:t xml:space="preserve">望”为主，因小儿不能准确陈述病情、脉象细难辨。</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rFonts w:hint="eastAsia"/>
              </w:rPr>
              <w:t xml:space="preserve">诊法</w:t>
            </w:r>
          </w:p>
        </w:tc>
        <w:tc>
          <w:tcPr/>
          <w:p>
            <w:pPr>
              <w:pStyle w:val="Compact"/>
            </w:pPr>
            <w:r>
              <w:rPr>
                <w:rFonts w:hint="eastAsia"/>
              </w:rPr>
              <w:t xml:space="preserve">小儿应用要点</w:t>
            </w:r>
          </w:p>
        </w:tc>
      </w:tr>
      <w:tr>
        <w:tc>
          <w:tcPr/>
          <w:p>
            <w:pPr>
              <w:pStyle w:val="Compact"/>
            </w:pPr>
            <w:r>
              <w:rPr>
                <w:rFonts w:hint="eastAsia"/>
                <w:b/>
                <w:bCs/>
              </w:rPr>
              <w:t xml:space="preserve">望</w:t>
            </w:r>
            <w:r>
              <w:t xml:space="preserve"> </w:t>
            </w:r>
            <w:r>
              <w:t xml:space="preserve">Wàng</w:t>
            </w:r>
          </w:p>
        </w:tc>
        <w:tc>
          <w:tcPr/>
          <w:p>
            <w:pPr>
              <w:pStyle w:val="Compact"/>
            </w:pPr>
            <w:r>
              <w:rPr>
                <w:rFonts w:hint="eastAsia"/>
              </w:rPr>
              <w:t xml:space="preserve">望神色（精神好坏）、望面色（青、赤、黄、白、黑五色）、望指纹（食指三关：风/气/命）、望舌、望大便</w:t>
            </w:r>
          </w:p>
        </w:tc>
      </w:tr>
      <w:tr>
        <w:tc>
          <w:tcPr/>
          <w:p>
            <w:pPr>
              <w:pStyle w:val="Compact"/>
            </w:pPr>
            <w:r>
              <w:rPr>
                <w:rFonts w:hint="eastAsia"/>
                <w:b/>
                <w:bCs/>
              </w:rPr>
              <w:t xml:space="preserve">闻</w:t>
            </w:r>
            <w:r>
              <w:t xml:space="preserve"> </w:t>
            </w:r>
            <w:r>
              <w:t xml:space="preserve">Wén</w:t>
            </w:r>
          </w:p>
        </w:tc>
        <w:tc>
          <w:tcPr/>
          <w:p>
            <w:pPr>
              <w:pStyle w:val="Compact"/>
            </w:pPr>
            <w:r>
              <w:rPr>
                <w:rFonts w:hint="eastAsia"/>
              </w:rPr>
              <w:t xml:space="preserve">听哭声（响亮</w:t>
            </w:r>
            <w:r>
              <w:t xml:space="preserve"> vs </w:t>
            </w:r>
            <w:r>
              <w:rPr>
                <w:rFonts w:hint="eastAsia"/>
              </w:rPr>
              <w:t xml:space="preserve">微弱）、听咳声、闻口气、闻大便气味</w:t>
            </w:r>
          </w:p>
        </w:tc>
      </w:tr>
      <w:tr>
        <w:tc>
          <w:tcPr/>
          <w:p>
            <w:pPr>
              <w:pStyle w:val="Compact"/>
            </w:pPr>
            <w:r>
              <w:rPr>
                <w:rFonts w:hint="eastAsia"/>
                <w:b/>
                <w:bCs/>
              </w:rPr>
              <w:t xml:space="preserve">问</w:t>
            </w:r>
            <w:r>
              <w:t xml:space="preserve"> </w:t>
            </w:r>
            <w:r>
              <w:t xml:space="preserve">Wèn</w:t>
            </w:r>
          </w:p>
        </w:tc>
        <w:tc>
          <w:tcPr/>
          <w:p>
            <w:pPr>
              <w:pStyle w:val="Compact"/>
            </w:pPr>
            <w:r>
              <w:rPr>
                <w:rFonts w:hint="eastAsia"/>
              </w:rPr>
              <w:t xml:space="preserve">由家长代答：饮食、睡眠、大小便、出汗、既往疾病</w:t>
            </w:r>
          </w:p>
        </w:tc>
      </w:tr>
      <w:tr>
        <w:tc>
          <w:tcPr/>
          <w:p>
            <w:pPr>
              <w:pStyle w:val="Compact"/>
            </w:pPr>
            <w:r>
              <w:rPr>
                <w:rFonts w:hint="eastAsia"/>
                <w:b/>
                <w:bCs/>
              </w:rPr>
              <w:t xml:space="preserve">切</w:t>
            </w:r>
            <w:r>
              <w:t xml:space="preserve"> </w:t>
            </w:r>
            <w:r>
              <w:t xml:space="preserve">Qiē</w:t>
            </w:r>
          </w:p>
        </w:tc>
        <w:tc>
          <w:tcPr/>
          <w:p>
            <w:pPr>
              <w:pStyle w:val="Compact"/>
            </w:pPr>
            <w:r>
              <w:rPr>
                <w:rFonts w:hint="eastAsia"/>
              </w:rPr>
              <w:t xml:space="preserve">触摸额头温度、腹部软硬、囟门、肌肤弹性；不强求脉诊</w:t>
            </w:r>
          </w:p>
        </w:tc>
      </w:tr>
    </w:tbl>
    <w:bookmarkStart w:id="1258" w:name="望指纹小儿独特诊法"/>
    <w:p>
      <w:pPr>
        <w:pStyle w:val="Heading6"/>
      </w:pPr>
      <w:r>
        <w:rPr>
          <w:rStyle w:val="SectionNumber"/>
        </w:rPr>
        <w:t xml:space="preserve">1.6.2.0.5.1</w:t>
      </w:r>
      <w:r>
        <w:tab/>
      </w:r>
      <w:r>
        <w:t xml:space="preserve">5.1 </w:t>
      </w:r>
      <w:r>
        <w:rPr>
          <w:rFonts w:hint="eastAsia"/>
        </w:rPr>
        <w:t xml:space="preserve">望指纹（小儿独特诊法）</w:t>
      </w:r>
    </w:p>
    <w:p>
      <w:pPr>
        <w:pStyle w:val="FirstParagraph"/>
      </w:pPr>
      <w:r>
        <w:t xml:space="preserve">3 </w:t>
      </w:r>
      <w:r>
        <w:rPr>
          <w:rFonts w:hint="eastAsia"/>
        </w:rPr>
        <w:t xml:space="preserve">岁以下幼儿，观察食指内侧浅静脉（</w:t>
      </w:r>
      <w:r>
        <w:rPr>
          <w:rFonts w:hint="eastAsia"/>
        </w:rPr>
        <w:t xml:space="preserve">“虎口三关”</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关</w:t>
            </w:r>
          </w:p>
        </w:tc>
        <w:tc>
          <w:tcPr/>
          <w:p>
            <w:pPr>
              <w:pStyle w:val="Compact"/>
            </w:pPr>
            <w:r>
              <w:rPr>
                <w:rFonts w:hint="eastAsia"/>
              </w:rPr>
              <w:t xml:space="preserve">部位</w:t>
            </w:r>
          </w:p>
        </w:tc>
        <w:tc>
          <w:tcPr/>
          <w:p>
            <w:pPr>
              <w:pStyle w:val="Compact"/>
            </w:pPr>
            <w:r>
              <w:rPr>
                <w:rFonts w:hint="eastAsia"/>
              </w:rPr>
              <w:t xml:space="preserve">临床意义</w:t>
            </w:r>
          </w:p>
        </w:tc>
      </w:tr>
      <w:tr>
        <w:tc>
          <w:tcPr/>
          <w:p>
            <w:pPr>
              <w:pStyle w:val="Compact"/>
            </w:pPr>
            <w:r>
              <w:rPr>
                <w:rFonts w:hint="eastAsia"/>
              </w:rPr>
              <w:t xml:space="preserve">风关</w:t>
            </w:r>
          </w:p>
        </w:tc>
        <w:tc>
          <w:tcPr/>
          <w:p>
            <w:pPr>
              <w:pStyle w:val="Compact"/>
            </w:pPr>
            <w:r>
              <w:rPr>
                <w:rFonts w:hint="eastAsia"/>
              </w:rPr>
              <w:t xml:space="preserve">第一节</w:t>
            </w:r>
          </w:p>
        </w:tc>
        <w:tc>
          <w:tcPr/>
          <w:p>
            <w:pPr>
              <w:pStyle w:val="Compact"/>
            </w:pPr>
            <w:r>
              <w:rPr>
                <w:rFonts w:hint="eastAsia"/>
              </w:rPr>
              <w:t xml:space="preserve">病轻</w:t>
            </w:r>
          </w:p>
        </w:tc>
      </w:tr>
      <w:tr>
        <w:tc>
          <w:tcPr/>
          <w:p>
            <w:pPr>
              <w:pStyle w:val="Compact"/>
            </w:pPr>
            <w:r>
              <w:rPr>
                <w:rFonts w:hint="eastAsia"/>
              </w:rPr>
              <w:t xml:space="preserve">气关</w:t>
            </w:r>
          </w:p>
        </w:tc>
        <w:tc>
          <w:tcPr/>
          <w:p>
            <w:pPr>
              <w:pStyle w:val="Compact"/>
            </w:pPr>
            <w:r>
              <w:rPr>
                <w:rFonts w:hint="eastAsia"/>
              </w:rPr>
              <w:t xml:space="preserve">第二节</w:t>
            </w:r>
          </w:p>
        </w:tc>
        <w:tc>
          <w:tcPr/>
          <w:p>
            <w:pPr>
              <w:pStyle w:val="Compact"/>
            </w:pPr>
            <w:r>
              <w:rPr>
                <w:rFonts w:hint="eastAsia"/>
              </w:rPr>
              <w:t xml:space="preserve">病重</w:t>
            </w:r>
          </w:p>
        </w:tc>
      </w:tr>
      <w:tr>
        <w:tc>
          <w:tcPr/>
          <w:p>
            <w:pPr>
              <w:pStyle w:val="Compact"/>
            </w:pPr>
            <w:r>
              <w:rPr>
                <w:rFonts w:hint="eastAsia"/>
              </w:rPr>
              <w:t xml:space="preserve">命关</w:t>
            </w:r>
          </w:p>
        </w:tc>
        <w:tc>
          <w:tcPr/>
          <w:p>
            <w:pPr>
              <w:pStyle w:val="Compact"/>
            </w:pPr>
            <w:r>
              <w:rPr>
                <w:rFonts w:hint="eastAsia"/>
              </w:rPr>
              <w:t xml:space="preserve">第三节</w:t>
            </w:r>
          </w:p>
        </w:tc>
        <w:tc>
          <w:tcPr/>
          <w:p>
            <w:pPr>
              <w:pStyle w:val="Compact"/>
            </w:pPr>
            <w:r>
              <w:rPr>
                <w:rFonts w:hint="eastAsia"/>
              </w:rPr>
              <w:t xml:space="preserve">危重，需即转医</w:t>
            </w:r>
          </w:p>
        </w:tc>
      </w:tr>
    </w:tbl>
    <w:p>
      <w:pPr>
        <w:pStyle w:val="BodyText"/>
      </w:pPr>
      <w:r>
        <w:rPr>
          <w:rFonts w:hint="eastAsia"/>
        </w:rPr>
        <w:t xml:space="preserve">颜色辨证：青主惊风、红主寒热、紫主热盛、黑主危重。</w:t>
      </w:r>
    </w:p>
    <w:bookmarkEnd w:id="1258"/>
    <w:bookmarkEnd w:id="1259"/>
    <w:bookmarkStart w:id="1260" w:name="六小儿推拿前的安全核查清单"/>
    <w:p>
      <w:pPr>
        <w:pStyle w:val="Heading5"/>
      </w:pPr>
      <w:r>
        <w:rPr>
          <w:rStyle w:val="SectionNumber"/>
        </w:rPr>
        <w:t xml:space="preserve">1.6.2.0.6</w:t>
      </w:r>
      <w:r>
        <w:tab/>
      </w:r>
      <w:r>
        <w:rPr>
          <w:rFonts w:hint="eastAsia"/>
        </w:rPr>
        <w:t xml:space="preserve">六、小儿推拿前的安全核查清单</w:t>
      </w:r>
    </w:p>
    <w:p>
      <w:pPr>
        <w:pStyle w:val="FirstParagraph"/>
      </w:pPr>
      <w:r>
        <w:rPr>
          <w:rFonts w:hint="eastAsia"/>
        </w:rPr>
        <w:t xml:space="preserve">每次施术前</w:t>
      </w:r>
      <w:r>
        <w:rPr>
          <w:rFonts w:hint="eastAsia"/>
          <w:b/>
          <w:bCs/>
        </w:rPr>
        <w:t xml:space="preserve">必须</w:t>
      </w:r>
      <w:r>
        <w:rPr>
          <w:rFonts w:hint="eastAsia"/>
        </w:rPr>
        <w:t xml:space="preserve">完成以下核查（与家长共同确认）：</w:t>
      </w:r>
    </w:p>
    <w:p>
      <w:pPr>
        <w:pStyle w:val="Compact"/>
        <w:numPr>
          <w:ilvl w:val="0"/>
          <w:numId w:val="1662"/>
        </w:numPr>
      </w:pPr>
      <w:r>
        <w:rPr>
          <w:rFonts w:hint="eastAsia"/>
        </w:rPr>
        <w:t xml:space="preserve">小儿身份与档案对应</w:t>
      </w:r>
    </w:p>
    <w:p>
      <w:pPr>
        <w:pStyle w:val="Compact"/>
        <w:numPr>
          <w:ilvl w:val="0"/>
          <w:numId w:val="1663"/>
        </w:numPr>
      </w:pPr>
      <w:r>
        <w:rPr>
          <w:rFonts w:hint="eastAsia"/>
        </w:rPr>
        <w:t xml:space="preserve">体温正常（&lt;</w:t>
      </w:r>
      <w:r>
        <w:t xml:space="preserve"> </w:t>
      </w:r>
      <w:r>
        <w:rPr>
          <w:rFonts w:hint="eastAsia"/>
        </w:rPr>
        <w:t xml:space="preserve">37.5°C）</w:t>
      </w:r>
    </w:p>
    <w:p>
      <w:pPr>
        <w:pStyle w:val="Compact"/>
        <w:numPr>
          <w:ilvl w:val="0"/>
          <w:numId w:val="1664"/>
        </w:numPr>
      </w:pPr>
      <w:r>
        <w:rPr>
          <w:rFonts w:hint="eastAsia"/>
        </w:rPr>
        <w:t xml:space="preserve">无急性症状（呕吐、抽搐、严重腹泻、意识异常）</w:t>
      </w:r>
    </w:p>
    <w:p>
      <w:pPr>
        <w:pStyle w:val="Compact"/>
        <w:numPr>
          <w:ilvl w:val="0"/>
          <w:numId w:val="1665"/>
        </w:numPr>
      </w:pPr>
      <w:r>
        <w:rPr>
          <w:rFonts w:hint="eastAsia"/>
        </w:rPr>
        <w:t xml:space="preserve">无开放性伤口、皮肤病、传染病（手足口、水痘等）</w:t>
      </w:r>
    </w:p>
    <w:p>
      <w:pPr>
        <w:pStyle w:val="Compact"/>
        <w:numPr>
          <w:ilvl w:val="0"/>
          <w:numId w:val="1666"/>
        </w:numPr>
      </w:pPr>
      <w:r>
        <w:rPr>
          <w:rFonts w:hint="eastAsia"/>
        </w:rPr>
        <w:t xml:space="preserve">无骨折、关节肿胀</w:t>
      </w:r>
    </w:p>
    <w:p>
      <w:pPr>
        <w:pStyle w:val="Compact"/>
        <w:numPr>
          <w:ilvl w:val="0"/>
          <w:numId w:val="1667"/>
        </w:numPr>
      </w:pPr>
      <w:r>
        <w:rPr>
          <w:rFonts w:hint="eastAsia"/>
        </w:rPr>
        <w:t xml:space="preserve">进食后已隔</w:t>
      </w:r>
      <w:r>
        <w:t xml:space="preserve"> 30–60 </w:t>
      </w:r>
      <w:r>
        <w:rPr>
          <w:rFonts w:hint="eastAsia"/>
        </w:rPr>
        <w:t xml:space="preserve">分钟（避免吐奶）</w:t>
      </w:r>
    </w:p>
    <w:p>
      <w:pPr>
        <w:pStyle w:val="Compact"/>
        <w:numPr>
          <w:ilvl w:val="0"/>
          <w:numId w:val="1668"/>
        </w:numPr>
      </w:pPr>
      <w:r>
        <w:rPr>
          <w:rFonts w:hint="eastAsia"/>
        </w:rPr>
        <w:t xml:space="preserve">家长知情同意书已签署</w:t>
      </w:r>
    </w:p>
    <w:p>
      <w:pPr>
        <w:pStyle w:val="Compact"/>
        <w:numPr>
          <w:ilvl w:val="0"/>
          <w:numId w:val="1669"/>
        </w:numPr>
      </w:pPr>
      <w:r>
        <w:rPr>
          <w:rFonts w:hint="eastAsia"/>
        </w:rPr>
        <w:t xml:space="preserve">环境温度</w:t>
      </w:r>
      <w:r>
        <w:t xml:space="preserve"> </w:t>
      </w:r>
      <w:r>
        <w:rPr>
          <w:rFonts w:hint="eastAsia"/>
        </w:rPr>
        <w:t xml:space="preserve">26–28°C，无对流风</w:t>
      </w:r>
    </w:p>
    <w:p>
      <w:pPr>
        <w:pStyle w:val="Compact"/>
        <w:numPr>
          <w:ilvl w:val="0"/>
          <w:numId w:val="1670"/>
        </w:numPr>
      </w:pPr>
      <w:r>
        <w:rPr>
          <w:rFonts w:hint="eastAsia"/>
        </w:rPr>
        <w:t xml:space="preserve">介质为婴儿专用低敏配方</w:t>
      </w:r>
    </w:p>
    <w:p>
      <w:pPr>
        <w:pStyle w:val="Compact"/>
        <w:numPr>
          <w:ilvl w:val="0"/>
          <w:numId w:val="1671"/>
        </w:numPr>
      </w:pPr>
      <w:r>
        <w:rPr>
          <w:rFonts w:hint="eastAsia"/>
        </w:rPr>
        <w:t xml:space="preserve">操作者指甲已修剪、双手已消毒并搓暖</w:t>
      </w:r>
    </w:p>
    <w:p>
      <w:pPr>
        <w:pStyle w:val="BlockText"/>
      </w:pPr>
      <w:r>
        <w:rPr>
          <w:rFonts w:hint="eastAsia"/>
          <w:b/>
          <w:bCs/>
        </w:rPr>
        <w:t xml:space="preserve">任何一项不符合，必须暂停或转介。</w:t>
      </w:r>
    </w:p>
    <w:bookmarkEnd w:id="1260"/>
    <w:bookmarkStart w:id="1261" w:name="七关键术语对照表"/>
    <w:p>
      <w:pPr>
        <w:pStyle w:val="Heading5"/>
      </w:pPr>
      <w:r>
        <w:rPr>
          <w:rStyle w:val="SectionNumber"/>
        </w:rPr>
        <w:t xml:space="preserve">1.6.2.0.7</w:t>
      </w:r>
      <w:r>
        <w:tab/>
      </w:r>
      <w:r>
        <w:rPr>
          <w:rFonts w:hint="eastAsia"/>
        </w:rPr>
        <w:t xml:space="preserve">七、关键术语对照表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t xml:space="preserve">English</w:t>
            </w:r>
          </w:p>
        </w:tc>
      </w:tr>
      <w:tr>
        <w:tc>
          <w:tcPr/>
          <w:p>
            <w:pPr>
              <w:pStyle w:val="Compact"/>
            </w:pPr>
            <w:r>
              <w:rPr>
                <w:rFonts w:hint="eastAsia"/>
              </w:rPr>
              <w:t xml:space="preserve">小儿推拿</w:t>
            </w:r>
          </w:p>
        </w:tc>
        <w:tc>
          <w:tcPr/>
          <w:p>
            <w:pPr>
              <w:pStyle w:val="Compact"/>
            </w:pPr>
            <w:r>
              <w:t xml:space="preserve">Xiǎo’ér Tuīná</w:t>
            </w:r>
          </w:p>
        </w:tc>
        <w:tc>
          <w:tcPr/>
          <w:p>
            <w:pPr>
              <w:pStyle w:val="Compact"/>
            </w:pPr>
            <w:r>
              <w:t xml:space="preserve">Paediatric Tuina</w:t>
            </w:r>
          </w:p>
        </w:tc>
      </w:tr>
      <w:tr>
        <w:tc>
          <w:tcPr/>
          <w:p>
            <w:pPr>
              <w:pStyle w:val="Compact"/>
            </w:pPr>
            <w:r>
              <w:rPr>
                <w:rFonts w:hint="eastAsia"/>
              </w:rPr>
              <w:t xml:space="preserve">线状穴</w:t>
            </w:r>
          </w:p>
        </w:tc>
        <w:tc>
          <w:tcPr/>
          <w:p>
            <w:pPr>
              <w:pStyle w:val="Compact"/>
            </w:pPr>
            <w:r>
              <w:t xml:space="preserve">Xiànzhuàng xué</w:t>
            </w:r>
          </w:p>
        </w:tc>
        <w:tc>
          <w:tcPr/>
          <w:p>
            <w:pPr>
              <w:pStyle w:val="Compact"/>
            </w:pPr>
            <w:r>
              <w:t xml:space="preserve">Linear acupoint</w:t>
            </w:r>
          </w:p>
        </w:tc>
      </w:tr>
      <w:tr>
        <w:tc>
          <w:tcPr/>
          <w:p>
            <w:pPr>
              <w:pStyle w:val="Compact"/>
            </w:pPr>
            <w:r>
              <w:rPr>
                <w:rFonts w:hint="eastAsia"/>
              </w:rPr>
              <w:t xml:space="preserve">面状穴</w:t>
            </w:r>
          </w:p>
        </w:tc>
        <w:tc>
          <w:tcPr/>
          <w:p>
            <w:pPr>
              <w:pStyle w:val="Compact"/>
            </w:pPr>
            <w:r>
              <w:t xml:space="preserve">Miànzhuàng xué</w:t>
            </w:r>
          </w:p>
        </w:tc>
        <w:tc>
          <w:tcPr/>
          <w:p>
            <w:pPr>
              <w:pStyle w:val="Compact"/>
            </w:pPr>
            <w:r>
              <w:t xml:space="preserve">Areal acupoint</w:t>
            </w:r>
          </w:p>
        </w:tc>
      </w:tr>
      <w:tr>
        <w:tc>
          <w:tcPr/>
          <w:p>
            <w:pPr>
              <w:pStyle w:val="Compact"/>
            </w:pPr>
            <w:r>
              <w:rPr>
                <w:rFonts w:hint="eastAsia"/>
              </w:rPr>
              <w:t xml:space="preserve">望诊</w:t>
            </w:r>
          </w:p>
        </w:tc>
        <w:tc>
          <w:tcPr/>
          <w:p>
            <w:pPr>
              <w:pStyle w:val="Compact"/>
            </w:pPr>
            <w:r>
              <w:t xml:space="preserve">Wàngzhěn</w:t>
            </w:r>
          </w:p>
        </w:tc>
        <w:tc>
          <w:tcPr/>
          <w:p>
            <w:pPr>
              <w:pStyle w:val="Compact"/>
            </w:pPr>
            <w:r>
              <w:t xml:space="preserve">Observation diagnosis</w:t>
            </w:r>
          </w:p>
        </w:tc>
      </w:tr>
      <w:tr>
        <w:tc>
          <w:tcPr/>
          <w:p>
            <w:pPr>
              <w:pStyle w:val="Compact"/>
            </w:pPr>
            <w:r>
              <w:rPr>
                <w:rFonts w:hint="eastAsia"/>
              </w:rPr>
              <w:t xml:space="preserve">望指纹</w:t>
            </w:r>
          </w:p>
        </w:tc>
        <w:tc>
          <w:tcPr/>
          <w:p>
            <w:pPr>
              <w:pStyle w:val="Compact"/>
            </w:pPr>
            <w:r>
              <w:t xml:space="preserve">Wàng zhǐwén</w:t>
            </w:r>
          </w:p>
        </w:tc>
        <w:tc>
          <w:tcPr/>
          <w:p>
            <w:pPr>
              <w:pStyle w:val="Compact"/>
            </w:pPr>
            <w:r>
              <w:t xml:space="preserve">Finger vein observation</w:t>
            </w:r>
          </w:p>
        </w:tc>
      </w:tr>
      <w:tr>
        <w:tc>
          <w:tcPr/>
          <w:p>
            <w:pPr>
              <w:pStyle w:val="Compact"/>
            </w:pPr>
            <w:r>
              <w:rPr>
                <w:rFonts w:hint="eastAsia"/>
              </w:rPr>
              <w:t xml:space="preserve">风关/气关/命关</w:t>
            </w:r>
          </w:p>
        </w:tc>
        <w:tc>
          <w:tcPr/>
          <w:p>
            <w:pPr>
              <w:pStyle w:val="Compact"/>
            </w:pPr>
            <w:r>
              <w:t xml:space="preserve">Fēng/Qì/Mìng guān</w:t>
            </w:r>
          </w:p>
        </w:tc>
        <w:tc>
          <w:tcPr/>
          <w:p>
            <w:pPr>
              <w:pStyle w:val="Compact"/>
            </w:pPr>
            <w:r>
              <w:t xml:space="preserve">Wind/Qi/Life pass</w:t>
            </w:r>
          </w:p>
        </w:tc>
      </w:tr>
      <w:tr>
        <w:tc>
          <w:tcPr/>
          <w:p>
            <w:pPr>
              <w:pStyle w:val="Compact"/>
            </w:pPr>
            <w:r>
              <w:rPr>
                <w:rFonts w:hint="eastAsia"/>
              </w:rPr>
              <w:t xml:space="preserve">脏腑娇嫩</w:t>
            </w:r>
          </w:p>
        </w:tc>
        <w:tc>
          <w:tcPr/>
          <w:p>
            <w:pPr>
              <w:pStyle w:val="Compact"/>
            </w:pPr>
            <w:r>
              <w:t xml:space="preserve">Zàngfǔ jiāonèn</w:t>
            </w:r>
          </w:p>
        </w:tc>
        <w:tc>
          <w:tcPr/>
          <w:p>
            <w:pPr>
              <w:pStyle w:val="Compact"/>
            </w:pPr>
            <w:r>
              <w:t xml:space="preserve">Tender organs</w:t>
            </w:r>
          </w:p>
        </w:tc>
      </w:tr>
      <w:tr>
        <w:tc>
          <w:tcPr/>
          <w:p>
            <w:pPr>
              <w:pStyle w:val="Compact"/>
            </w:pPr>
            <w:r>
              <w:rPr>
                <w:rFonts w:hint="eastAsia"/>
              </w:rPr>
              <w:t xml:space="preserve">形气未充</w:t>
            </w:r>
          </w:p>
        </w:tc>
        <w:tc>
          <w:tcPr/>
          <w:p>
            <w:pPr>
              <w:pStyle w:val="Compact"/>
            </w:pPr>
            <w:r>
              <w:t xml:space="preserve">Xíngqì wèichōng</w:t>
            </w:r>
          </w:p>
        </w:tc>
        <w:tc>
          <w:tcPr/>
          <w:p>
            <w:pPr>
              <w:pStyle w:val="Compact"/>
            </w:pPr>
            <w:r>
              <w:t xml:space="preserve">Form &amp; qi not full</w:t>
            </w:r>
          </w:p>
        </w:tc>
      </w:tr>
    </w:tbl>
    <w:bookmarkEnd w:id="1261"/>
    <w:bookmarkStart w:id="1262" w:name="八自我检测题参见-kt-01"/>
    <w:p>
      <w:pPr>
        <w:pStyle w:val="Heading5"/>
      </w:pPr>
      <w:r>
        <w:rPr>
          <w:rStyle w:val="SectionNumber"/>
        </w:rPr>
        <w:t xml:space="preserve">1.6.2.0.8</w:t>
      </w:r>
      <w:r>
        <w:tab/>
      </w:r>
      <w:r>
        <w:rPr>
          <w:rFonts w:hint="eastAsia"/>
        </w:rPr>
        <w:t xml:space="preserve">八、自我检测题（参见</w:t>
      </w:r>
      <w:r>
        <w:t xml:space="preserve"> </w:t>
      </w:r>
      <w:r>
        <w:rPr>
          <w:rFonts w:hint="eastAsia"/>
        </w:rPr>
        <w:t xml:space="preserve">KT-01）</w:t>
      </w:r>
    </w:p>
    <w:p>
      <w:pPr>
        <w:pStyle w:val="FirstParagraph"/>
      </w:pPr>
      <w:r>
        <w:rPr>
          <w:rFonts w:hint="eastAsia"/>
        </w:rPr>
        <w:t xml:space="preserve">阅读后请完成</w:t>
      </w:r>
      <w:r>
        <w:t xml:space="preserve"> </w:t>
      </w:r>
      <w:r>
        <w:rPr>
          <w:rStyle w:val="VerbatimChar"/>
        </w:rPr>
        <w:t xml:space="preserve">KT-01.md</w:t>
      </w:r>
      <w:r>
        <w:t xml:space="preserve">。</w:t>
      </w:r>
    </w:p>
    <w:bookmarkEnd w:id="1262"/>
    <w:bookmarkStart w:id="1263" w:name="九参考文献"/>
    <w:p>
      <w:pPr>
        <w:pStyle w:val="Heading5"/>
      </w:pPr>
      <w:r>
        <w:rPr>
          <w:rStyle w:val="SectionNumber"/>
        </w:rPr>
        <w:t xml:space="preserve">1.6.2.0.9</w:t>
      </w:r>
      <w:r>
        <w:tab/>
      </w:r>
      <w:r>
        <w:rPr>
          <w:rFonts w:hint="eastAsia"/>
        </w:rPr>
        <w:t xml:space="preserve">九、参考文献</w:t>
      </w:r>
    </w:p>
    <w:p>
      <w:pPr>
        <w:pStyle w:val="Compact"/>
        <w:numPr>
          <w:ilvl w:val="0"/>
          <w:numId w:val="1672"/>
        </w:numPr>
      </w:pPr>
      <w:r>
        <w:rPr>
          <w:rFonts w:hint="eastAsia"/>
        </w:rPr>
        <w:t xml:space="preserve">熊应雄（明）《小儿推拿广意》</w:t>
      </w:r>
    </w:p>
    <w:p>
      <w:pPr>
        <w:pStyle w:val="Compact"/>
        <w:numPr>
          <w:ilvl w:val="0"/>
          <w:numId w:val="1672"/>
        </w:numPr>
      </w:pPr>
      <w:r>
        <w:rPr>
          <w:rFonts w:hint="eastAsia"/>
        </w:rPr>
        <w:t xml:space="preserve">夏鼎（清）《幼科铁镜》</w:t>
      </w:r>
    </w:p>
    <w:p>
      <w:pPr>
        <w:pStyle w:val="Compact"/>
        <w:numPr>
          <w:ilvl w:val="0"/>
          <w:numId w:val="1672"/>
        </w:numPr>
      </w:pPr>
      <w:r>
        <w:rPr>
          <w:rFonts w:hint="eastAsia"/>
        </w:rPr>
        <w:t xml:space="preserve">钱乙（宋）《小儿药证直诀》</w:t>
      </w:r>
    </w:p>
    <w:p>
      <w:pPr>
        <w:pStyle w:val="Compact"/>
        <w:numPr>
          <w:ilvl w:val="0"/>
          <w:numId w:val="1672"/>
        </w:numPr>
      </w:pPr>
      <w:r>
        <w:t xml:space="preserve">China National Tuina Standard Textbook 13th Edition (2003)</w:t>
      </w:r>
    </w:p>
    <w:p>
      <w:pPr>
        <w:pStyle w:val="Compact"/>
        <w:numPr>
          <w:ilvl w:val="0"/>
          <w:numId w:val="1672"/>
        </w:numPr>
      </w:pPr>
      <w:r>
        <w:t xml:space="preserve">NOSS MP-031-3:2016 </w:t>
      </w:r>
      <w:r>
        <w:rPr>
          <w:rFonts w:hint="eastAsia"/>
        </w:rPr>
        <w:t xml:space="preserve">第</w:t>
      </w:r>
      <w:r>
        <w:t xml:space="preserve"> 5、23、57–65 </w:t>
      </w:r>
      <w:r>
        <w:rPr>
          <w:rFonts w:hint="eastAsia"/>
        </w:rPr>
        <w:t xml:space="preserve">页</w:t>
      </w:r>
    </w:p>
    <w:bookmarkEnd w:id="1263"/>
    <w:bookmarkEnd w:id="1264"/>
    <w:bookmarkStart w:id="1289" w:name="e01kp-02-information-sheet-2"/>
    <w:p>
      <w:pPr>
        <w:pStyle w:val="Heading3"/>
      </w:pPr>
      <w:r>
        <w:rPr>
          <w:rStyle w:val="SectionNumber"/>
          <w:b/>
          <w:color w:val="1F3A68"/>
        </w:rPr>
        <w:t xml:space="preserve">1.6.3</w:t>
      </w:r>
      <w:r>
        <w:rPr>
          <w:b/>
          <w:color w:val="1F3A68"/>
        </w:rPr>
        <w:tab/>
      </w:r>
      <w:r>
        <w:rPr>
          <w:b/>
          <w:color w:val="1F3A68"/>
        </w:rPr>
        <w:t xml:space="preserve">[E01/KP-02] Information Sheet 2</w:t>
      </w:r>
    </w:p>
    <w:p>
      <w:pPr>
        <w:pStyle w:val="FirstParagraph"/>
      </w:pPr>
      <w:r>
        <w:rPr>
          <w:b/>
          <w:bCs/>
        </w:rPr>
        <w:t xml:space="preserve">WIM </w:t>
      </w:r>
      <w:r>
        <w:rPr>
          <w:rFonts w:hint="eastAsia"/>
          <w:b/>
          <w:bCs/>
        </w:rPr>
        <w:t xml:space="preserve">编码：</w:t>
      </w:r>
      <w:r>
        <w:t xml:space="preserve"> </w:t>
      </w:r>
      <w:r>
        <w:t xml:space="preserve">MP-031-3:2016-E01/KP(2/3)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白</w:t>
      </w:r>
      <w:r>
        <w:t xml:space="preserve"> </w:t>
      </w:r>
      <w:r>
        <w:rPr>
          <w:rFonts w:hint="eastAsia"/>
          <w:b/>
          <w:bCs/>
        </w:rPr>
        <w:t xml:space="preserve">时数：</w:t>
      </w:r>
      <w:r>
        <w:t xml:space="preserve"> </w:t>
      </w:r>
      <w:r>
        <w:t xml:space="preserve">36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268" w:name="一学习目标-1"/>
    <w:p>
      <w:pPr>
        <w:pStyle w:val="Heading5"/>
      </w:pPr>
      <w:r>
        <w:rPr>
          <w:rStyle w:val="SectionNumber"/>
        </w:rPr>
        <w:t xml:space="preserve">1.6.3.0.1</w:t>
      </w:r>
      <w:r>
        <w:tab/>
      </w:r>
      <w:r>
        <w:rPr>
          <w:rFonts w:hint="eastAsia"/>
        </w:rPr>
        <w:t xml:space="preserve">一、学习目标</w:t>
      </w:r>
    </w:p>
    <w:p>
      <w:pPr>
        <w:pStyle w:val="FirstParagraph"/>
      </w:pPr>
      <w:r>
        <w:rPr>
          <w:rFonts w:hint="eastAsia"/>
        </w:rPr>
        <w:t xml:space="preserve">完成本资料单后，学员应能：</w:t>
      </w:r>
      <w:r>
        <w:t xml:space="preserve"> </w:t>
      </w:r>
      <w:r>
        <w:t xml:space="preserve">1. </w:t>
      </w:r>
      <w:r>
        <w:rPr>
          <w:rFonts w:hint="eastAsia"/>
        </w:rPr>
        <w:t xml:space="preserve">准确说明</w:t>
      </w:r>
      <w:r>
        <w:t xml:space="preserve"> 9 </w:t>
      </w:r>
      <w:r>
        <w:rPr>
          <w:rFonts w:hint="eastAsia"/>
        </w:rPr>
        <w:t xml:space="preserve">种小儿推拿专属手法的操作要领；</w:t>
      </w:r>
      <w:r>
        <w:t xml:space="preserve"> </w:t>
      </w:r>
      <w:r>
        <w:t xml:space="preserve">2. </w:t>
      </w:r>
      <w:r>
        <w:rPr>
          <w:rFonts w:hint="eastAsia"/>
        </w:rPr>
        <w:t xml:space="preserve">演示线状穴的方向、速度与频次；</w:t>
      </w:r>
      <w:r>
        <w:t xml:space="preserve"> </w:t>
      </w:r>
      <w:r>
        <w:t xml:space="preserve">3. </w:t>
      </w:r>
      <w:r>
        <w:rPr>
          <w:rFonts w:hint="eastAsia"/>
        </w:rPr>
        <w:t xml:space="preserve">区分”补”与”清”在不同穴位上的方向规则；</w:t>
      </w:r>
      <w:r>
        <w:t xml:space="preserve"> </w:t>
      </w:r>
      <w:r>
        <w:t xml:space="preserve">4. </w:t>
      </w:r>
      <w:r>
        <w:rPr>
          <w:rFonts w:hint="eastAsia"/>
        </w:rPr>
        <w:t xml:space="preserve">使用</w:t>
      </w:r>
      <w:r>
        <w:t xml:space="preserve"> NOSS </w:t>
      </w:r>
      <w:r>
        <w:rPr>
          <w:rFonts w:hint="eastAsia"/>
        </w:rPr>
        <w:t xml:space="preserve">第</w:t>
      </w:r>
      <w:r>
        <w:t xml:space="preserve"> 76–78 </w:t>
      </w:r>
      <w:r>
        <w:rPr>
          <w:rFonts w:hint="eastAsia"/>
        </w:rPr>
        <w:t xml:space="preserve">页所列专业术语描述手法。</w:t>
      </w:r>
    </w:p>
    <w:p>
      <w:pPr>
        <w:pStyle w:val="BodyText"/>
      </w:pPr>
      <w:r>
        <w:drawing>
          <wp:inline>
            <wp:extent cx="3810000" cy="2540000"/>
            <wp:effectExtent b="0" l="0" r="0" t="0"/>
            <wp:docPr descr="传统推拿手法历史插图" title="" id="1266" name="Picture"/>
            <a:graphic>
              <a:graphicData uri="http://schemas.openxmlformats.org/drawingml/2006/picture">
                <pic:pic>
                  <pic:nvPicPr>
                    <pic:cNvPr descr="C:/Users/Jyue/Documents/1-projects/noss-to-wim/tuinalogy-services/_assets/techniques/massage-exercises-2.jpg" id="1267" name="Picture"/>
                    <pic:cNvPicPr>
                      <a:picLocks noChangeArrowheads="1" noChangeAspect="1"/>
                    </pic:cNvPicPr>
                  </pic:nvPicPr>
                  <pic:blipFill>
                    <a:blip r:embed="rId1265"/>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2-1：传统手法医学历史教学插图——展示推、揉、捏等手法的标准操作姿势。小儿推拿沿用同源手法但力度极轻、时间极短。来源：Wikimedia</w:t>
      </w:r>
      <w:r>
        <w:rPr>
          <w:i/>
          <w:iCs/>
        </w:rPr>
        <w:t xml:space="preserve"> Commons / Internet Archive Book </w:t>
      </w:r>
      <w:r>
        <w:rPr>
          <w:rFonts w:hint="eastAsia"/>
          <w:i/>
          <w:iCs/>
        </w:rPr>
        <w:t xml:space="preserve">Images，公有领域</w:t>
      </w:r>
    </w:p>
    <w:bookmarkEnd w:id="1268"/>
    <w:bookmarkStart w:id="1279" w:name="二小儿推拿八大基本手法noss-第-7680-页"/>
    <w:p>
      <w:pPr>
        <w:pStyle w:val="Heading5"/>
      </w:pPr>
      <w:r>
        <w:rPr>
          <w:rStyle w:val="SectionNumber"/>
        </w:rPr>
        <w:t xml:space="preserve">1.6.3.0.2</w:t>
      </w:r>
      <w:r>
        <w:tab/>
      </w:r>
      <w:r>
        <w:rPr>
          <w:rFonts w:hint="eastAsia"/>
        </w:rPr>
        <w:t xml:space="preserve">二、小儿推拿八大基本手法（NOSS</w:t>
      </w:r>
      <w:r>
        <w:t xml:space="preserve"> </w:t>
      </w:r>
      <w:r>
        <w:rPr>
          <w:rFonts w:hint="eastAsia"/>
        </w:rPr>
        <w:t xml:space="preserve">第</w:t>
      </w:r>
      <w:r>
        <w:t xml:space="preserve"> 76–80 </w:t>
      </w:r>
      <w:r>
        <w:rPr>
          <w:rFonts w:hint="eastAsia"/>
        </w:rPr>
        <w:t xml:space="preserve">页）</w:t>
      </w:r>
    </w:p>
    <w:p>
      <w:pPr>
        <w:pStyle w:val="FirstParagraph"/>
      </w:pPr>
      <w:r>
        <w:t xml:space="preserve">NOSS </w:t>
      </w:r>
      <w:r>
        <w:rPr>
          <w:rFonts w:hint="eastAsia"/>
        </w:rPr>
        <w:t xml:space="preserve">标准列出小儿推拿基本手法包括：直推法</w:t>
      </w:r>
      <w:r>
        <w:t xml:space="preserve"> (zhí tuī </w:t>
      </w:r>
      <w:r>
        <w:rPr>
          <w:rFonts w:hint="eastAsia"/>
        </w:rPr>
        <w:t xml:space="preserve">fǎ)、分推法</w:t>
      </w:r>
      <w:r>
        <w:t xml:space="preserve"> (fēn tuī </w:t>
      </w:r>
      <w:r>
        <w:rPr>
          <w:rFonts w:hint="eastAsia"/>
        </w:rPr>
        <w:t xml:space="preserve">fǎ)、揉法</w:t>
      </w:r>
      <w:r>
        <w:t xml:space="preserve"> (rou </w:t>
      </w:r>
      <w:r>
        <w:rPr>
          <w:rFonts w:hint="eastAsia"/>
        </w:rPr>
        <w:t xml:space="preserve">fa)、摩法</w:t>
      </w:r>
      <w:r>
        <w:t xml:space="preserve"> (mo </w:t>
      </w:r>
      <w:r>
        <w:rPr>
          <w:rFonts w:hint="eastAsia"/>
        </w:rPr>
        <w:t xml:space="preserve">fa)、捏法</w:t>
      </w:r>
      <w:r>
        <w:t xml:space="preserve"> (nie </w:t>
      </w:r>
      <w:r>
        <w:rPr>
          <w:rFonts w:hint="eastAsia"/>
        </w:rPr>
        <w:t xml:space="preserve">fa)、按法</w:t>
      </w:r>
      <w:r>
        <w:t xml:space="preserve"> (an </w:t>
      </w:r>
      <w:r>
        <w:rPr>
          <w:rFonts w:hint="eastAsia"/>
        </w:rPr>
        <w:t xml:space="preserve">fa)、掐法</w:t>
      </w:r>
      <w:r>
        <w:t xml:space="preserve"> (qia </w:t>
      </w:r>
      <w:r>
        <w:rPr>
          <w:rFonts w:hint="eastAsia"/>
        </w:rPr>
        <w:t xml:space="preserve">fa)、运法</w:t>
      </w:r>
      <w:r>
        <w:t xml:space="preserve"> (yun </w:t>
      </w:r>
      <w:r>
        <w:rPr>
          <w:rFonts w:hint="eastAsia"/>
        </w:rPr>
        <w:t xml:space="preserve">fa)。本节增加传统典籍常见的捣法</w:t>
      </w:r>
      <w:r>
        <w:t xml:space="preserve"> (dǎo </w:t>
      </w:r>
      <w:r>
        <w:rPr>
          <w:rFonts w:hint="eastAsia"/>
        </w:rPr>
        <w:t xml:space="preserve">fǎ)，共九法。</w:t>
      </w:r>
    </w:p>
    <w:bookmarkStart w:id="1269" w:name="推法直推-分推-旋推"/>
    <w:p>
      <w:pPr>
        <w:pStyle w:val="Heading6"/>
      </w:pPr>
      <w:r>
        <w:rPr>
          <w:rStyle w:val="SectionNumber"/>
        </w:rPr>
        <w:t xml:space="preserve">1.6.3.0.2.1</w:t>
      </w:r>
      <w:r>
        <w:tab/>
      </w:r>
      <w:r>
        <w:t xml:space="preserve">2.1 </w:t>
      </w:r>
      <w:r>
        <w:rPr>
          <w:rFonts w:hint="eastAsia"/>
        </w:rPr>
        <w:t xml:space="preserve">推法（直推</w:t>
      </w:r>
      <w:r>
        <w:t xml:space="preserve"> / </w:t>
      </w:r>
      <w:r>
        <w:rPr>
          <w:rFonts w:hint="eastAsia"/>
        </w:rPr>
        <w:t xml:space="preserve">分推</w:t>
      </w:r>
      <w:r>
        <w:t xml:space="preserve"> / </w:t>
      </w:r>
      <w:r>
        <w:rPr>
          <w:rFonts w:hint="eastAsia"/>
        </w:rPr>
        <w:t xml:space="preserve">旋推）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拼音</w:t>
            </w:r>
          </w:p>
        </w:tc>
        <w:tc>
          <w:tcPr/>
          <w:p>
            <w:pPr>
              <w:pStyle w:val="Compact"/>
            </w:pPr>
            <w:r>
              <w:rPr>
                <w:rFonts w:hint="eastAsia"/>
              </w:rPr>
              <w:t xml:space="preserve">操作</w:t>
            </w:r>
          </w:p>
        </w:tc>
        <w:tc>
          <w:tcPr/>
          <w:p>
            <w:pPr>
              <w:pStyle w:val="Compact"/>
            </w:pPr>
            <w:r>
              <w:rPr>
                <w:rFonts w:hint="eastAsia"/>
              </w:rPr>
              <w:t xml:space="preserve">频率</w:t>
            </w:r>
          </w:p>
        </w:tc>
        <w:tc>
          <w:tcPr/>
          <w:p>
            <w:pPr>
              <w:pStyle w:val="Compact"/>
            </w:pPr>
            <w:r>
              <w:rPr>
                <w:rFonts w:hint="eastAsia"/>
              </w:rPr>
              <w:t xml:space="preserve">用例</w:t>
            </w:r>
          </w:p>
        </w:tc>
      </w:tr>
      <w:tr>
        <w:tc>
          <w:tcPr/>
          <w:p>
            <w:pPr>
              <w:pStyle w:val="Compact"/>
            </w:pPr>
            <w:r>
              <w:rPr>
                <w:rFonts w:hint="eastAsia"/>
              </w:rPr>
              <w:t xml:space="preserve">直推法</w:t>
            </w:r>
          </w:p>
        </w:tc>
        <w:tc>
          <w:tcPr/>
          <w:p>
            <w:pPr>
              <w:pStyle w:val="Compact"/>
            </w:pPr>
            <w:r>
              <w:t xml:space="preserve">zhí tuī fǎ</w:t>
            </w:r>
          </w:p>
        </w:tc>
        <w:tc>
          <w:tcPr/>
          <w:p>
            <w:pPr>
              <w:pStyle w:val="Compact"/>
            </w:pPr>
            <w:r>
              <w:rPr>
                <w:rFonts w:hint="eastAsia"/>
              </w:rPr>
              <w:t xml:space="preserve">拇指或食/中指沿直线单向推动</w:t>
            </w:r>
          </w:p>
        </w:tc>
        <w:tc>
          <w:tcPr/>
          <w:p>
            <w:pPr>
              <w:pStyle w:val="Compact"/>
            </w:pPr>
            <w:r>
              <w:t xml:space="preserve">200–300 </w:t>
            </w:r>
            <w:r>
              <w:rPr>
                <w:rFonts w:hint="eastAsia"/>
              </w:rPr>
              <w:t xml:space="preserve">次/分</w:t>
            </w:r>
          </w:p>
        </w:tc>
        <w:tc>
          <w:tcPr/>
          <w:p>
            <w:pPr>
              <w:pStyle w:val="Compact"/>
            </w:pPr>
            <w:r>
              <w:rPr>
                <w:rFonts w:hint="eastAsia"/>
              </w:rPr>
              <w:t xml:space="preserve">开天门、推三关、推天河水</w:t>
            </w:r>
          </w:p>
        </w:tc>
      </w:tr>
      <w:tr>
        <w:tc>
          <w:tcPr/>
          <w:p>
            <w:pPr>
              <w:pStyle w:val="Compact"/>
            </w:pPr>
            <w:r>
              <w:rPr>
                <w:rFonts w:hint="eastAsia"/>
              </w:rPr>
              <w:t xml:space="preserve">分推法</w:t>
            </w:r>
          </w:p>
        </w:tc>
        <w:tc>
          <w:tcPr/>
          <w:p>
            <w:pPr>
              <w:pStyle w:val="Compact"/>
            </w:pPr>
            <w:r>
              <w:t xml:space="preserve">fēn tuī fǎ</w:t>
            </w:r>
          </w:p>
        </w:tc>
        <w:tc>
          <w:tcPr/>
          <w:p>
            <w:pPr>
              <w:pStyle w:val="Compact"/>
            </w:pPr>
            <w:r>
              <w:rPr>
                <w:rFonts w:hint="eastAsia"/>
              </w:rPr>
              <w:t xml:space="preserve">双拇指自中央向两侧分推</w:t>
            </w:r>
          </w:p>
        </w:tc>
        <w:tc>
          <w:tcPr/>
          <w:p>
            <w:pPr>
              <w:pStyle w:val="Compact"/>
            </w:pPr>
            <w:r>
              <w:t xml:space="preserve">100–200 </w:t>
            </w:r>
            <w:r>
              <w:rPr>
                <w:rFonts w:hint="eastAsia"/>
              </w:rPr>
              <w:t xml:space="preserve">次/分</w:t>
            </w:r>
          </w:p>
        </w:tc>
        <w:tc>
          <w:tcPr/>
          <w:p>
            <w:pPr>
              <w:pStyle w:val="Compact"/>
            </w:pPr>
            <w:r>
              <w:rPr>
                <w:rFonts w:hint="eastAsia"/>
              </w:rPr>
              <w:t xml:space="preserve">推坎宫、分推膻中</w:t>
            </w:r>
          </w:p>
        </w:tc>
      </w:tr>
      <w:tr>
        <w:tc>
          <w:tcPr/>
          <w:p>
            <w:pPr>
              <w:pStyle w:val="Compact"/>
            </w:pPr>
            <w:r>
              <w:rPr>
                <w:rFonts w:hint="eastAsia"/>
              </w:rPr>
              <w:t xml:space="preserve">旋推法</w:t>
            </w:r>
          </w:p>
        </w:tc>
        <w:tc>
          <w:tcPr/>
          <w:p>
            <w:pPr>
              <w:pStyle w:val="Compact"/>
            </w:pPr>
            <w:r>
              <w:t xml:space="preserve">xuán tuī fǎ</w:t>
            </w:r>
          </w:p>
        </w:tc>
        <w:tc>
          <w:tcPr/>
          <w:p>
            <w:pPr>
              <w:pStyle w:val="Compact"/>
            </w:pPr>
            <w:r>
              <w:rPr>
                <w:rFonts w:hint="eastAsia"/>
              </w:rPr>
              <w:t xml:space="preserve">拇指作圆周推动</w:t>
            </w:r>
          </w:p>
        </w:tc>
        <w:tc>
          <w:tcPr/>
          <w:p>
            <w:pPr>
              <w:pStyle w:val="Compact"/>
            </w:pPr>
            <w:r>
              <w:t xml:space="preserve">150–200 </w:t>
            </w:r>
            <w:r>
              <w:rPr>
                <w:rFonts w:hint="eastAsia"/>
              </w:rPr>
              <w:t xml:space="preserve">次/分</w:t>
            </w:r>
          </w:p>
        </w:tc>
        <w:tc>
          <w:tcPr/>
          <w:p>
            <w:pPr>
              <w:pStyle w:val="Compact"/>
            </w:pPr>
            <w:r>
              <w:rPr>
                <w:rFonts w:hint="eastAsia"/>
              </w:rPr>
              <w:t xml:space="preserve">旋推脾经（补）</w:t>
            </w:r>
          </w:p>
        </w:tc>
      </w:tr>
    </w:tbl>
    <w:p>
      <w:pPr>
        <w:pStyle w:val="BodyText"/>
      </w:pPr>
      <w:r>
        <w:rPr>
          <w:rFonts w:hint="eastAsia"/>
          <w:b/>
          <w:bCs/>
        </w:rPr>
        <w:t xml:space="preserve">要领：</w:t>
      </w:r>
      <w:r>
        <w:t xml:space="preserve"> </w:t>
      </w:r>
      <w:r>
        <w:rPr>
          <w:rFonts w:hint="eastAsia"/>
        </w:rPr>
        <w:t xml:space="preserve">着力部位贴皮肤；速度均匀；不可使用滑动按压（以免擦伤）；必须借助介质（婴儿油</w:t>
      </w:r>
      <w:r>
        <w:t xml:space="preserve"> / </w:t>
      </w:r>
      <w:r>
        <w:rPr>
          <w:rFonts w:hint="eastAsia"/>
        </w:rPr>
        <w:t xml:space="preserve">滑石粉）。</w:t>
      </w:r>
    </w:p>
    <w:bookmarkEnd w:id="1269"/>
    <w:bookmarkStart w:id="1270" w:name="揉法-róu-fǎ-kneading"/>
    <w:p>
      <w:pPr>
        <w:pStyle w:val="Heading6"/>
      </w:pPr>
      <w:r>
        <w:rPr>
          <w:rStyle w:val="SectionNumber"/>
        </w:rPr>
        <w:t xml:space="preserve">1.6.3.0.2.2</w:t>
      </w:r>
      <w:r>
        <w:tab/>
      </w:r>
      <w:r>
        <w:t xml:space="preserve">2.2 </w:t>
      </w:r>
      <w:r>
        <w:rPr>
          <w:rFonts w:hint="eastAsia"/>
        </w:rPr>
        <w:t xml:space="preserve">揉法</w:t>
      </w:r>
      <w:r>
        <w:t xml:space="preserve"> (Róu fǎ / Kneading)</w:t>
      </w:r>
    </w:p>
    <w:p>
      <w:pPr>
        <w:pStyle w:val="FirstParagraph"/>
      </w:pPr>
      <w:r>
        <w:t xml:space="preserve">NOSS </w:t>
      </w:r>
      <w:r>
        <w:rPr>
          <w:rFonts w:hint="eastAsia"/>
        </w:rPr>
        <w:t xml:space="preserve">描述：以一指、二指、三指、掌、大鱼际或拇指压于穴位/区域，作不离皮的圆周回旋。</w:t>
      </w:r>
    </w:p>
    <w:p>
      <w:pPr>
        <w:pStyle w:val="Compact"/>
        <w:numPr>
          <w:ilvl w:val="0"/>
          <w:numId w:val="1673"/>
        </w:numPr>
      </w:pPr>
      <w:r>
        <w:rPr>
          <w:rFonts w:hint="eastAsia"/>
        </w:rPr>
        <w:t xml:space="preserve">频率：100–160</w:t>
      </w:r>
      <w:r>
        <w:t xml:space="preserve"> </w:t>
      </w:r>
      <w:r>
        <w:rPr>
          <w:rFonts w:hint="eastAsia"/>
        </w:rPr>
        <w:t xml:space="preserve">次/分</w:t>
      </w:r>
    </w:p>
    <w:p>
      <w:pPr>
        <w:pStyle w:val="Compact"/>
        <w:numPr>
          <w:ilvl w:val="0"/>
          <w:numId w:val="1673"/>
        </w:numPr>
      </w:pPr>
      <w:r>
        <w:rPr>
          <w:rFonts w:hint="eastAsia"/>
        </w:rPr>
        <w:t xml:space="preserve">时间：每穴</w:t>
      </w:r>
      <w:r>
        <w:t xml:space="preserve"> 1–3 </w:t>
      </w:r>
      <w:r>
        <w:rPr>
          <w:rFonts w:hint="eastAsia"/>
        </w:rPr>
        <w:t xml:space="preserve">分钟</w:t>
      </w:r>
    </w:p>
    <w:p>
      <w:pPr>
        <w:pStyle w:val="Compact"/>
        <w:numPr>
          <w:ilvl w:val="0"/>
          <w:numId w:val="1673"/>
        </w:numPr>
      </w:pPr>
      <w:r>
        <w:rPr>
          <w:rFonts w:hint="eastAsia"/>
        </w:rPr>
        <w:t xml:space="preserve">用例：揉板门（消食）、揉中脘（健脾）、揉肺俞（止咳）</w:t>
      </w:r>
    </w:p>
    <w:bookmarkEnd w:id="1270"/>
    <w:bookmarkStart w:id="1271" w:name="摩法-mó-fǎ-circular-rubbing"/>
    <w:p>
      <w:pPr>
        <w:pStyle w:val="Heading6"/>
      </w:pPr>
      <w:r>
        <w:rPr>
          <w:rStyle w:val="SectionNumber"/>
        </w:rPr>
        <w:t xml:space="preserve">1.6.3.0.2.3</w:t>
      </w:r>
      <w:r>
        <w:tab/>
      </w:r>
      <w:r>
        <w:t xml:space="preserve">2.3 </w:t>
      </w:r>
      <w:r>
        <w:rPr>
          <w:rFonts w:hint="eastAsia"/>
        </w:rPr>
        <w:t xml:space="preserve">摩法</w:t>
      </w:r>
      <w:r>
        <w:t xml:space="preserve"> (Mó fǎ / Circular Rubbing)</w:t>
      </w:r>
    </w:p>
    <w:p>
      <w:pPr>
        <w:pStyle w:val="FirstParagraph"/>
      </w:pPr>
      <w:r>
        <w:t xml:space="preserve">NOSS </w:t>
      </w:r>
      <w:r>
        <w:rPr>
          <w:rFonts w:hint="eastAsia"/>
        </w:rPr>
        <w:t xml:space="preserve">描述：四指或掌面在腹部作圆周表面摩擦，</w:t>
      </w:r>
      <w:r>
        <w:rPr>
          <w:rFonts w:hint="eastAsia"/>
          <w:b/>
          <w:bCs/>
        </w:rPr>
        <w:t xml:space="preserve">不带动深层组织</w:t>
      </w:r>
      <w:r>
        <w:rPr>
          <w:rFonts w:hint="eastAsia"/>
        </w:rPr>
        <w:t xml:space="preserve">，用于腹痛、便秘、腹泻。</w:t>
      </w:r>
    </w:p>
    <w:p>
      <w:pPr>
        <w:pStyle w:val="Compact"/>
        <w:numPr>
          <w:ilvl w:val="0"/>
          <w:numId w:val="1674"/>
        </w:numPr>
      </w:pPr>
      <w:r>
        <w:rPr>
          <w:rFonts w:hint="eastAsia"/>
        </w:rPr>
        <w:t xml:space="preserve">顺时针摩腹</w:t>
      </w:r>
      <w:r>
        <w:t xml:space="preserve"> → </w:t>
      </w:r>
      <w:r>
        <w:rPr>
          <w:rFonts w:hint="eastAsia"/>
        </w:rPr>
        <w:t xml:space="preserve">通便（泻）</w:t>
      </w:r>
    </w:p>
    <w:p>
      <w:pPr>
        <w:pStyle w:val="Compact"/>
        <w:numPr>
          <w:ilvl w:val="0"/>
          <w:numId w:val="1674"/>
        </w:numPr>
      </w:pPr>
      <w:r>
        <w:rPr>
          <w:rFonts w:hint="eastAsia"/>
        </w:rPr>
        <w:t xml:space="preserve">逆时针摩腹</w:t>
      </w:r>
      <w:r>
        <w:t xml:space="preserve"> → </w:t>
      </w:r>
      <w:r>
        <w:rPr>
          <w:rFonts w:hint="eastAsia"/>
        </w:rPr>
        <w:t xml:space="preserve">止泻（补）</w:t>
      </w:r>
    </w:p>
    <w:p>
      <w:pPr>
        <w:pStyle w:val="Compact"/>
        <w:numPr>
          <w:ilvl w:val="0"/>
          <w:numId w:val="1674"/>
        </w:numPr>
      </w:pPr>
      <w:r>
        <w:rPr>
          <w:rFonts w:hint="eastAsia"/>
        </w:rPr>
        <w:t xml:space="preserve">频率：100–120</w:t>
      </w:r>
      <w:r>
        <w:t xml:space="preserve"> </w:t>
      </w:r>
      <w:r>
        <w:rPr>
          <w:rFonts w:hint="eastAsia"/>
        </w:rPr>
        <w:t xml:space="preserve">次/分</w:t>
      </w:r>
    </w:p>
    <w:p>
      <w:pPr>
        <w:pStyle w:val="Compact"/>
        <w:numPr>
          <w:ilvl w:val="0"/>
          <w:numId w:val="1674"/>
        </w:numPr>
      </w:pPr>
      <w:r>
        <w:rPr>
          <w:rFonts w:hint="eastAsia"/>
        </w:rPr>
        <w:t xml:space="preserve">时间：3–5</w:t>
      </w:r>
      <w:r>
        <w:t xml:space="preserve"> </w:t>
      </w:r>
      <w:r>
        <w:rPr>
          <w:rFonts w:hint="eastAsia"/>
        </w:rPr>
        <w:t xml:space="preserve">分钟</w:t>
      </w:r>
    </w:p>
    <w:bookmarkEnd w:id="1271"/>
    <w:bookmarkStart w:id="1274" w:name="捏法-niē-fǎ-pinching-含捏脊"/>
    <w:p>
      <w:pPr>
        <w:pStyle w:val="Heading6"/>
      </w:pPr>
      <w:r>
        <w:rPr>
          <w:rStyle w:val="SectionNumber"/>
        </w:rPr>
        <w:t xml:space="preserve">1.6.3.0.2.4</w:t>
      </w:r>
      <w:r>
        <w:tab/>
      </w:r>
      <w:r>
        <w:t xml:space="preserve">2.4 </w:t>
      </w:r>
      <w:r>
        <w:rPr>
          <w:rFonts w:hint="eastAsia"/>
        </w:rPr>
        <w:t xml:space="preserve">捏法</w:t>
      </w:r>
      <w:r>
        <w:t xml:space="preserve"> (Niē fǎ / Pinching) — </w:t>
      </w:r>
      <w:r>
        <w:rPr>
          <w:rFonts w:hint="eastAsia"/>
        </w:rPr>
        <w:t xml:space="preserve">含”捏脊”</w:t>
      </w:r>
    </w:p>
    <w:p>
      <w:pPr>
        <w:pStyle w:val="FirstParagraph"/>
      </w:pPr>
      <w:r>
        <w:t xml:space="preserve">NOSS </w:t>
      </w:r>
      <w:r>
        <w:rPr>
          <w:rFonts w:hint="eastAsia"/>
        </w:rPr>
        <w:t xml:space="preserve">描述：拇食指捏起少量肌肉提捏，用于脊柱旁肌肉。</w:t>
      </w:r>
    </w:p>
    <w:p>
      <w:pPr>
        <w:pStyle w:val="BodyText"/>
      </w:pPr>
      <w:r>
        <w:drawing>
          <wp:inline>
            <wp:extent cx="4216400" cy="7759700"/>
            <wp:effectExtent b="0" l="0" r="0" t="0"/>
            <wp:docPr descr="脊柱解剖图（捏脊法施术对象）" title="" id="1272" name="Picture"/>
            <a:graphic>
              <a:graphicData uri="http://schemas.openxmlformats.org/drawingml/2006/picture">
                <pic:pic>
                  <pic:nvPicPr>
                    <pic:cNvPr descr="C:/Users/Jyue/Documents/1-projects/noss-to-wim/tuinalogy-services/_assets/anatomy/vertebral-column-gray-colored.png" id="1273" name="Picture"/>
                    <pic:cNvPicPr>
                      <a:picLocks noChangeArrowheads="1" noChangeAspect="1"/>
                    </pic:cNvPicPr>
                  </pic:nvPicPr>
                  <pic:blipFill>
                    <a:blip r:embed="rId778"/>
                    <a:stretch>
                      <a:fillRect/>
                    </a:stretch>
                  </pic:blipFill>
                  <pic:spPr bwMode="auto">
                    <a:xfrm>
                      <a:off x="0" y="0"/>
                      <a:ext cx="4216400" cy="77597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2-2：脊柱五段解剖图——捏脊法沿督脉与膀胱经第一侧线（脊柱旁开</w:t>
      </w:r>
      <w:r>
        <w:rPr>
          <w:i/>
          <w:iCs/>
        </w:rPr>
        <w:t xml:space="preserve"> 0.5–1.5 </w:t>
      </w:r>
      <w:r>
        <w:rPr>
          <w:rFonts w:hint="eastAsia"/>
          <w:i/>
          <w:iCs/>
        </w:rPr>
        <w:t xml:space="preserve">寸）从长强穴（尾椎）向上推捏至大椎穴（C7</w:t>
      </w:r>
      <w:r>
        <w:rPr>
          <w:i/>
          <w:iCs/>
        </w:rPr>
        <w:t xml:space="preserve"> </w:t>
      </w:r>
      <w:r>
        <w:rPr>
          <w:rFonts w:hint="eastAsia"/>
          <w:i/>
          <w:iCs/>
        </w:rPr>
        <w:t xml:space="preserve">棘突下）。本图展示完整脊柱节段供定位参考。来源：Wikimedia</w:t>
      </w:r>
      <w:r>
        <w:rPr>
          <w:i/>
          <w:iCs/>
        </w:rPr>
        <w:t xml:space="preserve"> Commons / Gray’s </w:t>
      </w:r>
      <w:r>
        <w:rPr>
          <w:rFonts w:hint="eastAsia"/>
          <w:i/>
          <w:iCs/>
        </w:rPr>
        <w:t xml:space="preserve">Anatomy，公有领域</w:t>
      </w:r>
    </w:p>
    <w:p>
      <w:pPr>
        <w:pStyle w:val="BodyText"/>
      </w:pPr>
      <w:r>
        <w:rPr>
          <w:rFonts w:hint="eastAsia"/>
          <w:b/>
          <w:bCs/>
        </w:rPr>
        <w:t xml:space="preserve">捏脊法（traditional</w:t>
      </w:r>
      <w:r>
        <w:rPr>
          <w:b/>
          <w:bCs/>
        </w:rPr>
        <w:t xml:space="preserve"> spinal </w:t>
      </w:r>
      <w:r>
        <w:rPr>
          <w:rFonts w:hint="eastAsia"/>
          <w:b/>
          <w:bCs/>
        </w:rPr>
        <w:t xml:space="preserve">pinching）：</w:t>
      </w:r>
      <w:r>
        <w:t xml:space="preserve"> </w:t>
      </w:r>
      <w:r>
        <w:t xml:space="preserve">1. </w:t>
      </w:r>
      <w:r>
        <w:rPr>
          <w:rFonts w:hint="eastAsia"/>
        </w:rPr>
        <w:t xml:space="preserve">小儿俯卧；</w:t>
      </w:r>
      <w:r>
        <w:t xml:space="preserve"> </w:t>
      </w:r>
      <w:r>
        <w:t xml:space="preserve">2. </w:t>
      </w:r>
      <w:r>
        <w:rPr>
          <w:rFonts w:hint="eastAsia"/>
        </w:rPr>
        <w:t xml:space="preserve">双手拇指与食、中指对捏脊柱旁皮肤；</w:t>
      </w:r>
      <w:r>
        <w:t xml:space="preserve"> </w:t>
      </w:r>
      <w:r>
        <w:t xml:space="preserve">3. </w:t>
      </w:r>
      <w:r>
        <w:rPr>
          <w:rFonts w:hint="eastAsia"/>
        </w:rPr>
        <w:t xml:space="preserve">由长强（尾椎）向上推捏至大椎（颈下）；</w:t>
      </w:r>
      <w:r>
        <w:t xml:space="preserve"> </w:t>
      </w:r>
      <w:r>
        <w:t xml:space="preserve">4. </w:t>
      </w:r>
      <w:r>
        <w:rPr>
          <w:rFonts w:hint="eastAsia"/>
        </w:rPr>
        <w:t xml:space="preserve">一般</w:t>
      </w:r>
      <w:r>
        <w:t xml:space="preserve"> 3–5 </w:t>
      </w:r>
      <w:r>
        <w:rPr>
          <w:rFonts w:hint="eastAsia"/>
        </w:rPr>
        <w:t xml:space="preserve">遍；第</w:t>
      </w:r>
      <w:r>
        <w:t xml:space="preserve"> 4、5 </w:t>
      </w:r>
      <w:r>
        <w:rPr>
          <w:rFonts w:hint="eastAsia"/>
        </w:rPr>
        <w:t xml:space="preserve">遍每捏</w:t>
      </w:r>
      <w:r>
        <w:t xml:space="preserve"> 3 </w:t>
      </w:r>
      <w:r>
        <w:rPr>
          <w:rFonts w:hint="eastAsia"/>
        </w:rPr>
        <w:t xml:space="preserve">下提拉一次（</w:t>
      </w:r>
      <w:r>
        <w:rPr>
          <w:rFonts w:hint="eastAsia"/>
        </w:rPr>
        <w:t xml:space="preserve">“捏三提一”</w:t>
      </w:r>
      <w:r>
        <w:rPr>
          <w:rFonts w:hint="eastAsia"/>
        </w:rPr>
        <w:t xml:space="preserve">）。</w:t>
      </w:r>
    </w:p>
    <w:p>
      <w:pPr>
        <w:pStyle w:val="BodyText"/>
      </w:pPr>
      <w:r>
        <w:rPr>
          <w:rFonts w:hint="eastAsia"/>
          <w:b/>
          <w:bCs/>
        </w:rPr>
        <w:t xml:space="preserve">主治：</w:t>
      </w:r>
      <w:r>
        <w:t xml:space="preserve"> </w:t>
      </w:r>
      <w:r>
        <w:rPr>
          <w:rFonts w:hint="eastAsia"/>
        </w:rPr>
        <w:t xml:space="preserve">体虚、消化不良、夜啼、免疫低下，是小儿保健核心手法之一。</w:t>
      </w:r>
    </w:p>
    <w:bookmarkEnd w:id="1274"/>
    <w:bookmarkStart w:id="1275" w:name="按法-àn-fǎ-pressing"/>
    <w:p>
      <w:pPr>
        <w:pStyle w:val="Heading6"/>
      </w:pPr>
      <w:r>
        <w:rPr>
          <w:rStyle w:val="SectionNumber"/>
        </w:rPr>
        <w:t xml:space="preserve">1.6.3.0.2.5</w:t>
      </w:r>
      <w:r>
        <w:tab/>
      </w:r>
      <w:r>
        <w:t xml:space="preserve">2.5 </w:t>
      </w:r>
      <w:r>
        <w:rPr>
          <w:rFonts w:hint="eastAsia"/>
        </w:rPr>
        <w:t xml:space="preserve">按法</w:t>
      </w:r>
      <w:r>
        <w:t xml:space="preserve"> (Àn fǎ / Pressing)</w:t>
      </w:r>
    </w:p>
    <w:p>
      <w:pPr>
        <w:pStyle w:val="FirstParagraph"/>
      </w:pPr>
      <w:r>
        <w:rPr>
          <w:rFonts w:hint="eastAsia"/>
        </w:rPr>
        <w:t xml:space="preserve">拇指或掌按压穴位维持</w:t>
      </w:r>
      <w:r>
        <w:t xml:space="preserve"> 3–10 </w:t>
      </w:r>
      <w:r>
        <w:rPr>
          <w:rFonts w:hint="eastAsia"/>
        </w:rPr>
        <w:t xml:space="preserve">秒，再缓慢放松。</w:t>
      </w:r>
      <w:r>
        <w:rPr>
          <w:rFonts w:hint="eastAsia"/>
          <w:b/>
          <w:bCs/>
        </w:rPr>
        <w:t xml:space="preserve">婴儿期（&lt;</w:t>
      </w:r>
      <w:r>
        <w:rPr>
          <w:b/>
          <w:bCs/>
        </w:rPr>
        <w:t xml:space="preserve"> 1 </w:t>
      </w:r>
      <w:r>
        <w:rPr>
          <w:rFonts w:hint="eastAsia"/>
          <w:b/>
          <w:bCs/>
        </w:rPr>
        <w:t xml:space="preserve">岁）力度极轻</w:t>
      </w:r>
      <w:r>
        <w:rPr>
          <w:rFonts w:hint="eastAsia"/>
        </w:rPr>
        <w:t xml:space="preserve">。常配合揉法形成”按揉”复合手法。</w:t>
      </w:r>
    </w:p>
    <w:bookmarkEnd w:id="1275"/>
    <w:bookmarkStart w:id="1276" w:name="掐法-qiā-fǎ-nipping"/>
    <w:p>
      <w:pPr>
        <w:pStyle w:val="Heading6"/>
      </w:pPr>
      <w:r>
        <w:rPr>
          <w:rStyle w:val="SectionNumber"/>
        </w:rPr>
        <w:t xml:space="preserve">1.6.3.0.2.6</w:t>
      </w:r>
      <w:r>
        <w:tab/>
      </w:r>
      <w:r>
        <w:t xml:space="preserve">2.6 </w:t>
      </w:r>
      <w:r>
        <w:rPr>
          <w:rFonts w:hint="eastAsia"/>
        </w:rPr>
        <w:t xml:space="preserve">掐法</w:t>
      </w:r>
      <w:r>
        <w:t xml:space="preserve"> (Qiā fǎ / Nipping)</w:t>
      </w:r>
    </w:p>
    <w:p>
      <w:pPr>
        <w:pStyle w:val="FirstParagraph"/>
      </w:pPr>
      <w:r>
        <w:rPr>
          <w:rFonts w:hint="eastAsia"/>
        </w:rPr>
        <w:t xml:space="preserve">拇指甲轻掐特定急救穴位（如人中、十宣）。</w:t>
      </w:r>
      <w:r>
        <w:rPr>
          <w:rFonts w:hint="eastAsia"/>
          <w:b/>
          <w:bCs/>
        </w:rPr>
        <w:t xml:space="preserve">强刺激</w:t>
      </w:r>
      <w:r>
        <w:rPr>
          <w:rFonts w:hint="eastAsia"/>
        </w:rPr>
        <w:t xml:space="preserve">手法，仅用于急救（如惊风、晕厥）；掐后必须以揉法缓和。每穴</w:t>
      </w:r>
      <w:r>
        <w:t xml:space="preserve"> 3–5 </w:t>
      </w:r>
      <w:r>
        <w:rPr>
          <w:rFonts w:hint="eastAsia"/>
        </w:rPr>
        <w:t xml:space="preserve">次。</w:t>
      </w:r>
    </w:p>
    <w:bookmarkEnd w:id="1276"/>
    <w:bookmarkStart w:id="1277" w:name="运法-yùn-fǎ-circle-pushing"/>
    <w:p>
      <w:pPr>
        <w:pStyle w:val="Heading6"/>
      </w:pPr>
      <w:r>
        <w:rPr>
          <w:rStyle w:val="SectionNumber"/>
        </w:rPr>
        <w:t xml:space="preserve">1.6.3.0.2.7</w:t>
      </w:r>
      <w:r>
        <w:tab/>
      </w:r>
      <w:r>
        <w:t xml:space="preserve">2.7 </w:t>
      </w:r>
      <w:r>
        <w:rPr>
          <w:rFonts w:hint="eastAsia"/>
        </w:rPr>
        <w:t xml:space="preserve">运法</w:t>
      </w:r>
      <w:r>
        <w:t xml:space="preserve"> (Yùn fǎ / Circle Pushing)</w:t>
      </w:r>
    </w:p>
    <w:p>
      <w:pPr>
        <w:pStyle w:val="FirstParagraph"/>
      </w:pPr>
      <w:r>
        <w:t xml:space="preserve">NOSS </w:t>
      </w:r>
      <w:r>
        <w:rPr>
          <w:rFonts w:hint="eastAsia"/>
        </w:rPr>
        <w:t xml:space="preserve">描述：用拇指作温和而稳定的圆周运动，常用于手掌（运内八卦）。</w:t>
      </w:r>
    </w:p>
    <w:p>
      <w:pPr>
        <w:pStyle w:val="BodyText"/>
      </w:pPr>
      <w:r>
        <w:rPr>
          <w:rFonts w:hint="eastAsia"/>
          <w:b/>
          <w:bCs/>
        </w:rPr>
        <w:t xml:space="preserve">运内八卦：</w:t>
      </w:r>
      <w:r>
        <w:t xml:space="preserve"> </w:t>
      </w:r>
      <w:r>
        <w:rPr>
          <w:rFonts w:hint="eastAsia"/>
        </w:rPr>
        <w:t xml:space="preserve">以掌心为中心，约掌心至中指根</w:t>
      </w:r>
      <w:r>
        <w:t xml:space="preserve"> 2/3 </w:t>
      </w:r>
      <w:r>
        <w:rPr>
          <w:rFonts w:hint="eastAsia"/>
        </w:rPr>
        <w:t xml:space="preserve">处为半径作圆，顺时针为顺运（行气、止咳），逆时针为逆运（降气、止呕）。每次</w:t>
      </w:r>
      <w:r>
        <w:t xml:space="preserve"> 100–300 </w:t>
      </w:r>
      <w:r>
        <w:rPr>
          <w:rFonts w:hint="eastAsia"/>
        </w:rPr>
        <w:t xml:space="preserve">圈。</w:t>
      </w:r>
    </w:p>
    <w:bookmarkEnd w:id="1277"/>
    <w:bookmarkStart w:id="1278" w:name="捣法-dǎo-fǎ-tapping-with-finger-tip"/>
    <w:p>
      <w:pPr>
        <w:pStyle w:val="Heading6"/>
      </w:pPr>
      <w:r>
        <w:rPr>
          <w:rStyle w:val="SectionNumber"/>
        </w:rPr>
        <w:t xml:space="preserve">1.6.3.0.2.8</w:t>
      </w:r>
      <w:r>
        <w:tab/>
      </w:r>
      <w:r>
        <w:t xml:space="preserve">2.8 </w:t>
      </w:r>
      <w:r>
        <w:rPr>
          <w:rFonts w:hint="eastAsia"/>
        </w:rPr>
        <w:t xml:space="preserve">捣法</w:t>
      </w:r>
      <w:r>
        <w:t xml:space="preserve"> (Dǎo fǎ / Tapping with finger tip)</w:t>
      </w:r>
    </w:p>
    <w:p>
      <w:pPr>
        <w:pStyle w:val="FirstParagraph"/>
      </w:pPr>
      <w:r>
        <w:rPr>
          <w:rFonts w:hint="eastAsia"/>
        </w:rPr>
        <w:t xml:space="preserve">中指端轻捣特定穴位（如捣小天心治惊风、夜啼），3–5</w:t>
      </w:r>
      <w:r>
        <w:t xml:space="preserve"> </w:t>
      </w:r>
      <w:r>
        <w:rPr>
          <w:rFonts w:hint="eastAsia"/>
        </w:rPr>
        <w:t xml:space="preserve">次。</w:t>
      </w:r>
    </w:p>
    <w:bookmarkEnd w:id="1278"/>
    <w:bookmarkEnd w:id="1279"/>
    <w:bookmarkStart w:id="1282" w:name="三典型穴位详解"/>
    <w:p>
      <w:pPr>
        <w:pStyle w:val="Heading5"/>
      </w:pPr>
      <w:r>
        <w:rPr>
          <w:rStyle w:val="SectionNumber"/>
        </w:rPr>
        <w:t xml:space="preserve">1.6.3.0.3</w:t>
      </w:r>
      <w:r>
        <w:tab/>
      </w:r>
      <w:r>
        <w:rPr>
          <w:rFonts w:hint="eastAsia"/>
        </w:rPr>
        <w:t xml:space="preserve">三、典型穴位详解</w:t>
      </w:r>
    </w:p>
    <w:bookmarkStart w:id="1280" w:name="上肢线状穴方向口诀"/>
    <w:p>
      <w:pPr>
        <w:pStyle w:val="Heading6"/>
      </w:pPr>
      <w:r>
        <w:rPr>
          <w:rStyle w:val="SectionNumber"/>
        </w:rPr>
        <w:t xml:space="preserve">1.6.3.0.3.1</w:t>
      </w:r>
      <w:r>
        <w:tab/>
      </w:r>
      <w:r>
        <w:t xml:space="preserve">3.1 </w:t>
      </w:r>
      <w:r>
        <w:rPr>
          <w:rFonts w:hint="eastAsia"/>
        </w:rPr>
        <w:t xml:space="preserve">上肢线状穴方向口诀</w:t>
      </w:r>
    </w:p>
    <w:p>
      <w:pPr>
        <w:pStyle w:val="BlockText"/>
      </w:pPr>
      <w:r>
        <w:rPr>
          <w:rFonts w:hint="eastAsia"/>
        </w:rPr>
        <w:t xml:space="preserve">“向心为补，离心为清；脾肾为补，肝心肺清；大肠双向，三关六腑分阴阳。”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穴位</w:t>
            </w:r>
          </w:p>
        </w:tc>
        <w:tc>
          <w:tcPr/>
          <w:p>
            <w:pPr>
              <w:pStyle w:val="Compact"/>
            </w:pPr>
            <w:r>
              <w:rPr>
                <w:rFonts w:hint="eastAsia"/>
              </w:rPr>
              <w:t xml:space="preserve">补法（向心）</w:t>
            </w:r>
          </w:p>
        </w:tc>
        <w:tc>
          <w:tcPr/>
          <w:p>
            <w:pPr>
              <w:pStyle w:val="Compact"/>
            </w:pPr>
            <w:r>
              <w:rPr>
                <w:rFonts w:hint="eastAsia"/>
              </w:rPr>
              <w:t xml:space="preserve">清法（离心）</w:t>
            </w:r>
          </w:p>
        </w:tc>
        <w:tc>
          <w:tcPr/>
          <w:p>
            <w:pPr>
              <w:pStyle w:val="Compact"/>
            </w:pPr>
            <w:r>
              <w:rPr>
                <w:rFonts w:hint="eastAsia"/>
              </w:rPr>
              <w:t xml:space="preserve">一次次数</w:t>
            </w:r>
          </w:p>
        </w:tc>
      </w:tr>
      <w:tr>
        <w:tc>
          <w:tcPr/>
          <w:p>
            <w:pPr>
              <w:pStyle w:val="Compact"/>
            </w:pPr>
            <w:r>
              <w:rPr>
                <w:rFonts w:hint="eastAsia"/>
              </w:rPr>
              <w:t xml:space="preserve">脾经</w:t>
            </w:r>
          </w:p>
        </w:tc>
        <w:tc>
          <w:tcPr/>
          <w:p>
            <w:pPr>
              <w:pStyle w:val="Compact"/>
            </w:pPr>
            <w:r>
              <w:rPr>
                <w:rFonts w:hint="eastAsia"/>
              </w:rPr>
              <w:t xml:space="preserve">由指尖→指根</w:t>
            </w:r>
          </w:p>
        </w:tc>
        <w:tc>
          <w:tcPr/>
          <w:p>
            <w:pPr>
              <w:pStyle w:val="Compact"/>
            </w:pPr>
            <w:r>
              <w:rPr>
                <w:rFonts w:hint="eastAsia"/>
              </w:rPr>
              <w:t xml:space="preserve">由指根→指尖</w:t>
            </w:r>
          </w:p>
        </w:tc>
        <w:tc>
          <w:tcPr/>
          <w:p>
            <w:pPr>
              <w:pStyle w:val="Compact"/>
            </w:pPr>
            <w:r>
              <w:t xml:space="preserve">100–500</w:t>
            </w:r>
          </w:p>
        </w:tc>
      </w:tr>
      <w:tr>
        <w:tc>
          <w:tcPr/>
          <w:p>
            <w:pPr>
              <w:pStyle w:val="Compact"/>
            </w:pPr>
            <w:r>
              <w:rPr>
                <w:rFonts w:hint="eastAsia"/>
              </w:rPr>
              <w:t xml:space="preserve">肾经</w:t>
            </w:r>
          </w:p>
        </w:tc>
        <w:tc>
          <w:tcPr/>
          <w:p>
            <w:pPr>
              <w:pStyle w:val="Compact"/>
            </w:pPr>
            <w:r>
              <w:rPr>
                <w:rFonts w:hint="eastAsia"/>
              </w:rPr>
              <w:t xml:space="preserve">由指尖→指根</w:t>
            </w:r>
          </w:p>
        </w:tc>
        <w:tc>
          <w:tcPr/>
          <w:p>
            <w:pPr>
              <w:pStyle w:val="Compact"/>
            </w:pPr>
            <w:r>
              <w:t xml:space="preserve">—</w:t>
            </w:r>
          </w:p>
        </w:tc>
        <w:tc>
          <w:tcPr/>
          <w:p>
            <w:pPr>
              <w:pStyle w:val="Compact"/>
            </w:pPr>
            <w:r>
              <w:t xml:space="preserve">100–500</w:t>
            </w:r>
          </w:p>
        </w:tc>
      </w:tr>
      <w:tr>
        <w:tc>
          <w:tcPr/>
          <w:p>
            <w:pPr>
              <w:pStyle w:val="Compact"/>
            </w:pPr>
            <w:r>
              <w:rPr>
                <w:rFonts w:hint="eastAsia"/>
              </w:rPr>
              <w:t xml:space="preserve">肝经</w:t>
            </w:r>
          </w:p>
        </w:tc>
        <w:tc>
          <w:tcPr/>
          <w:p>
            <w:pPr>
              <w:pStyle w:val="Compact"/>
            </w:pPr>
            <w:r>
              <w:t xml:space="preserve">—</w:t>
            </w:r>
          </w:p>
        </w:tc>
        <w:tc>
          <w:tcPr/>
          <w:p>
            <w:pPr>
              <w:pStyle w:val="Compact"/>
            </w:pPr>
            <w:r>
              <w:rPr>
                <w:rFonts w:hint="eastAsia"/>
              </w:rPr>
              <w:t xml:space="preserve">由指根→指尖</w:t>
            </w:r>
          </w:p>
        </w:tc>
        <w:tc>
          <w:tcPr/>
          <w:p>
            <w:pPr>
              <w:pStyle w:val="Compact"/>
            </w:pPr>
            <w:r>
              <w:t xml:space="preserve">100–300</w:t>
            </w:r>
          </w:p>
        </w:tc>
      </w:tr>
      <w:tr>
        <w:tc>
          <w:tcPr/>
          <w:p>
            <w:pPr>
              <w:pStyle w:val="Compact"/>
            </w:pPr>
            <w:r>
              <w:rPr>
                <w:rFonts w:hint="eastAsia"/>
              </w:rPr>
              <w:t xml:space="preserve">心经</w:t>
            </w:r>
          </w:p>
        </w:tc>
        <w:tc>
          <w:tcPr/>
          <w:p>
            <w:pPr>
              <w:pStyle w:val="Compact"/>
            </w:pPr>
            <w:r>
              <w:t xml:space="preserve">—</w:t>
            </w:r>
          </w:p>
        </w:tc>
        <w:tc>
          <w:tcPr/>
          <w:p>
            <w:pPr>
              <w:pStyle w:val="Compact"/>
            </w:pPr>
            <w:r>
              <w:rPr>
                <w:rFonts w:hint="eastAsia"/>
              </w:rPr>
              <w:t xml:space="preserve">由指根→指尖</w:t>
            </w:r>
          </w:p>
        </w:tc>
        <w:tc>
          <w:tcPr/>
          <w:p>
            <w:pPr>
              <w:pStyle w:val="Compact"/>
            </w:pPr>
            <w:r>
              <w:rPr>
                <w:rFonts w:hint="eastAsia"/>
              </w:rPr>
              <w:t xml:space="preserve">100–300（慎用，多以揉劳宫代）</w:t>
            </w:r>
          </w:p>
        </w:tc>
      </w:tr>
      <w:tr>
        <w:tc>
          <w:tcPr/>
          <w:p>
            <w:pPr>
              <w:pStyle w:val="Compact"/>
            </w:pPr>
            <w:r>
              <w:rPr>
                <w:rFonts w:hint="eastAsia"/>
              </w:rPr>
              <w:t xml:space="preserve">肺经</w:t>
            </w:r>
          </w:p>
        </w:tc>
        <w:tc>
          <w:tcPr/>
          <w:p>
            <w:pPr>
              <w:pStyle w:val="Compact"/>
            </w:pPr>
            <w:r>
              <w:rPr>
                <w:rFonts w:hint="eastAsia"/>
              </w:rPr>
              <w:t xml:space="preserve">由指尖→指根</w:t>
            </w:r>
          </w:p>
        </w:tc>
        <w:tc>
          <w:tcPr/>
          <w:p>
            <w:pPr>
              <w:pStyle w:val="Compact"/>
            </w:pPr>
            <w:r>
              <w:rPr>
                <w:rFonts w:hint="eastAsia"/>
              </w:rPr>
              <w:t xml:space="preserve">由指根→指尖</w:t>
            </w:r>
          </w:p>
        </w:tc>
        <w:tc>
          <w:tcPr/>
          <w:p>
            <w:pPr>
              <w:pStyle w:val="Compact"/>
            </w:pPr>
            <w:r>
              <w:t xml:space="preserve">100–500</w:t>
            </w:r>
          </w:p>
        </w:tc>
      </w:tr>
      <w:tr>
        <w:tc>
          <w:tcPr/>
          <w:p>
            <w:pPr>
              <w:pStyle w:val="Compact"/>
            </w:pPr>
            <w:r>
              <w:rPr>
                <w:rFonts w:hint="eastAsia"/>
              </w:rPr>
              <w:t xml:space="preserve">大肠</w:t>
            </w:r>
          </w:p>
        </w:tc>
        <w:tc>
          <w:tcPr/>
          <w:p>
            <w:pPr>
              <w:pStyle w:val="Compact"/>
            </w:pPr>
            <w:r>
              <w:rPr>
                <w:rFonts w:hint="eastAsia"/>
              </w:rPr>
              <w:t xml:space="preserve">由指尖→虎口</w:t>
            </w:r>
          </w:p>
        </w:tc>
        <w:tc>
          <w:tcPr/>
          <w:p>
            <w:pPr>
              <w:pStyle w:val="Compact"/>
            </w:pPr>
            <w:r>
              <w:rPr>
                <w:rFonts w:hint="eastAsia"/>
              </w:rPr>
              <w:t xml:space="preserve">由虎口→指尖</w:t>
            </w:r>
          </w:p>
        </w:tc>
        <w:tc>
          <w:tcPr/>
          <w:p>
            <w:pPr>
              <w:pStyle w:val="Compact"/>
            </w:pPr>
            <w:r>
              <w:t xml:space="preserve">100–300</w:t>
            </w:r>
          </w:p>
        </w:tc>
      </w:tr>
    </w:tbl>
    <w:bookmarkEnd w:id="1280"/>
    <w:bookmarkStart w:id="1281" w:name="经典处方穴位详见-kp-03"/>
    <w:p>
      <w:pPr>
        <w:pStyle w:val="Heading6"/>
      </w:pPr>
      <w:r>
        <w:rPr>
          <w:rStyle w:val="SectionNumber"/>
        </w:rPr>
        <w:t xml:space="preserve">1.6.3.0.3.2</w:t>
      </w:r>
      <w:r>
        <w:tab/>
      </w:r>
      <w:r>
        <w:t xml:space="preserve">3.2 </w:t>
      </w:r>
      <w:r>
        <w:rPr>
          <w:rFonts w:hint="eastAsia"/>
        </w:rPr>
        <w:t xml:space="preserve">经典处方穴位（详见</w:t>
      </w:r>
      <w:r>
        <w:t xml:space="preserve"> </w:t>
      </w:r>
      <w:r>
        <w:rPr>
          <w:rFonts w:hint="eastAsia"/>
        </w:rPr>
        <w:t xml:space="preserve">KP-03）</w:t>
      </w:r>
    </w:p>
    <w:p>
      <w:pPr>
        <w:pStyle w:val="Compact"/>
        <w:numPr>
          <w:ilvl w:val="0"/>
          <w:numId w:val="1675"/>
        </w:numPr>
      </w:pPr>
      <w:r>
        <w:rPr>
          <w:rFonts w:hint="eastAsia"/>
          <w:b/>
          <w:bCs/>
        </w:rPr>
        <w:t xml:space="preserve">清天河水</w:t>
      </w:r>
      <w:r>
        <w:rPr>
          <w:rFonts w:hint="eastAsia"/>
        </w:rPr>
        <w:t xml:space="preserve">：前臂正中，由腕→肘直推</w:t>
      </w:r>
      <w:r>
        <w:t xml:space="preserve"> 100–500 </w:t>
      </w:r>
      <w:r>
        <w:rPr>
          <w:rFonts w:hint="eastAsia"/>
        </w:rPr>
        <w:t xml:space="preserve">次。</w:t>
      </w:r>
      <w:r>
        <w:rPr>
          <w:rFonts w:hint="eastAsia"/>
          <w:b/>
          <w:bCs/>
        </w:rPr>
        <w:t xml:space="preserve">清热</w:t>
      </w:r>
      <w:r>
        <w:rPr>
          <w:rFonts w:hint="eastAsia"/>
        </w:rPr>
        <w:t xml:space="preserve">首选，发热必备。</w:t>
      </w:r>
    </w:p>
    <w:p>
      <w:pPr>
        <w:pStyle w:val="Compact"/>
        <w:numPr>
          <w:ilvl w:val="0"/>
          <w:numId w:val="1675"/>
        </w:numPr>
      </w:pPr>
      <w:r>
        <w:rPr>
          <w:rFonts w:hint="eastAsia"/>
          <w:b/>
          <w:bCs/>
        </w:rPr>
        <w:t xml:space="preserve">推三关</w:t>
      </w:r>
      <w:r>
        <w:rPr>
          <w:rFonts w:hint="eastAsia"/>
        </w:rPr>
        <w:t xml:space="preserve">：前臂桡侧，由腕→肘直推</w:t>
      </w:r>
      <w:r>
        <w:t xml:space="preserve"> 100–300 </w:t>
      </w:r>
      <w:r>
        <w:rPr>
          <w:rFonts w:hint="eastAsia"/>
        </w:rPr>
        <w:t xml:space="preserve">次。</w:t>
      </w:r>
      <w:r>
        <w:rPr>
          <w:rFonts w:hint="eastAsia"/>
          <w:b/>
          <w:bCs/>
        </w:rPr>
        <w:t xml:space="preserve">温阳散寒</w:t>
      </w:r>
      <w:r>
        <w:t xml:space="preserve">。</w:t>
      </w:r>
    </w:p>
    <w:p>
      <w:pPr>
        <w:pStyle w:val="Compact"/>
        <w:numPr>
          <w:ilvl w:val="0"/>
          <w:numId w:val="1675"/>
        </w:numPr>
      </w:pPr>
      <w:r>
        <w:rPr>
          <w:rFonts w:hint="eastAsia"/>
          <w:b/>
          <w:bCs/>
        </w:rPr>
        <w:t xml:space="preserve">退六腑</w:t>
      </w:r>
      <w:r>
        <w:rPr>
          <w:rFonts w:hint="eastAsia"/>
        </w:rPr>
        <w:t xml:space="preserve">：前臂尺侧，由肘→腕直推</w:t>
      </w:r>
      <w:r>
        <w:t xml:space="preserve"> 100–300 </w:t>
      </w:r>
      <w:r>
        <w:rPr>
          <w:rFonts w:hint="eastAsia"/>
        </w:rPr>
        <w:t xml:space="preserve">次。</w:t>
      </w:r>
      <w:r>
        <w:rPr>
          <w:rFonts w:hint="eastAsia"/>
          <w:b/>
          <w:bCs/>
        </w:rPr>
        <w:t xml:space="preserve">清实热</w:t>
      </w:r>
      <w:r>
        <w:rPr>
          <w:rFonts w:hint="eastAsia"/>
        </w:rPr>
        <w:t xml:space="preserve">，与三关相反。</w:t>
      </w:r>
    </w:p>
    <w:p>
      <w:pPr>
        <w:pStyle w:val="Compact"/>
        <w:numPr>
          <w:ilvl w:val="0"/>
          <w:numId w:val="1675"/>
        </w:numPr>
      </w:pPr>
      <w:r>
        <w:rPr>
          <w:rFonts w:hint="eastAsia"/>
          <w:b/>
          <w:bCs/>
        </w:rPr>
        <w:t xml:space="preserve">揉板门</w:t>
      </w:r>
      <w:r>
        <w:rPr>
          <w:rFonts w:hint="eastAsia"/>
        </w:rPr>
        <w:t xml:space="preserve">：手掌大鱼际，揉</w:t>
      </w:r>
      <w:r>
        <w:t xml:space="preserve"> 100–300 </w:t>
      </w:r>
      <w:r>
        <w:rPr>
          <w:rFonts w:hint="eastAsia"/>
        </w:rPr>
        <w:t xml:space="preserve">次。</w:t>
      </w:r>
      <w:r>
        <w:rPr>
          <w:rFonts w:hint="eastAsia"/>
          <w:b/>
          <w:bCs/>
        </w:rPr>
        <w:t xml:space="preserve">消食和胃</w:t>
      </w:r>
      <w:r>
        <w:t xml:space="preserve">。</w:t>
      </w:r>
    </w:p>
    <w:p>
      <w:pPr>
        <w:pStyle w:val="Compact"/>
        <w:numPr>
          <w:ilvl w:val="0"/>
          <w:numId w:val="1675"/>
        </w:numPr>
      </w:pPr>
      <w:r>
        <w:rPr>
          <w:rFonts w:hint="eastAsia"/>
          <w:b/>
          <w:bCs/>
        </w:rPr>
        <w:t xml:space="preserve">运内八卦</w:t>
      </w:r>
      <w:r>
        <w:rPr>
          <w:rFonts w:hint="eastAsia"/>
        </w:rPr>
        <w:t xml:space="preserve">：见</w:t>
      </w:r>
      <w:r>
        <w:t xml:space="preserve"> §2.7。</w:t>
      </w:r>
    </w:p>
    <w:p>
      <w:pPr>
        <w:pStyle w:val="Compact"/>
        <w:numPr>
          <w:ilvl w:val="0"/>
          <w:numId w:val="1675"/>
        </w:numPr>
      </w:pPr>
      <w:r>
        <w:rPr>
          <w:rFonts w:hint="eastAsia"/>
          <w:b/>
          <w:bCs/>
        </w:rPr>
        <w:t xml:space="preserve">摩腹</w:t>
      </w:r>
      <w:r>
        <w:rPr>
          <w:rFonts w:hint="eastAsia"/>
        </w:rPr>
        <w:t xml:space="preserve">：见</w:t>
      </w:r>
      <w:r>
        <w:t xml:space="preserve"> §2.3。</w:t>
      </w:r>
    </w:p>
    <w:p>
      <w:pPr>
        <w:pStyle w:val="Compact"/>
        <w:numPr>
          <w:ilvl w:val="0"/>
          <w:numId w:val="1675"/>
        </w:numPr>
      </w:pPr>
      <w:r>
        <w:rPr>
          <w:rFonts w:hint="eastAsia"/>
          <w:b/>
          <w:bCs/>
        </w:rPr>
        <w:t xml:space="preserve">捏脊</w:t>
      </w:r>
      <w:r>
        <w:rPr>
          <w:rFonts w:hint="eastAsia"/>
        </w:rPr>
        <w:t xml:space="preserve">：见</w:t>
      </w:r>
      <w:r>
        <w:t xml:space="preserve"> §2.4。</w:t>
      </w:r>
    </w:p>
    <w:bookmarkEnd w:id="1281"/>
    <w:bookmarkEnd w:id="1282"/>
    <w:bookmarkStart w:id="1283" w:name="四介质noss-第-65-页-tem-第-9-项"/>
    <w:p>
      <w:pPr>
        <w:pStyle w:val="Heading5"/>
      </w:pPr>
      <w:r>
        <w:rPr>
          <w:rStyle w:val="SectionNumber"/>
        </w:rPr>
        <w:t xml:space="preserve">1.6.3.0.4</w:t>
      </w:r>
      <w:r>
        <w:tab/>
      </w:r>
      <w:r>
        <w:rPr>
          <w:rFonts w:hint="eastAsia"/>
        </w:rPr>
        <w:t xml:space="preserve">四、介质（NOSS</w:t>
      </w:r>
      <w:r>
        <w:t xml:space="preserve"> </w:t>
      </w:r>
      <w:r>
        <w:rPr>
          <w:rFonts w:hint="eastAsia"/>
        </w:rPr>
        <w:t xml:space="preserve">第</w:t>
      </w:r>
      <w:r>
        <w:t xml:space="preserve"> 65 </w:t>
      </w:r>
      <w:r>
        <w:rPr>
          <w:rFonts w:hint="eastAsia"/>
        </w:rPr>
        <w:t xml:space="preserve">页</w:t>
      </w:r>
      <w:r>
        <w:t xml:space="preserve"> TEM </w:t>
      </w:r>
      <w:r>
        <w:rPr>
          <w:rFonts w:hint="eastAsia"/>
        </w:rPr>
        <w:t xml:space="preserve">第</w:t>
      </w:r>
      <w:r>
        <w:t xml:space="preserve"> 9 </w:t>
      </w:r>
      <w:r>
        <w:rPr>
          <w:rFonts w:hint="eastAsia"/>
        </w:rPr>
        <w:t xml:space="preserve">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介质</w:t>
            </w:r>
          </w:p>
        </w:tc>
        <w:tc>
          <w:tcPr/>
          <w:p>
            <w:pPr>
              <w:pStyle w:val="Compact"/>
            </w:pPr>
            <w:r>
              <w:rPr>
                <w:rFonts w:hint="eastAsia"/>
              </w:rPr>
              <w:t xml:space="preserve">中文</w:t>
            </w:r>
          </w:p>
        </w:tc>
        <w:tc>
          <w:tcPr/>
          <w:p>
            <w:pPr>
              <w:pStyle w:val="Compact"/>
            </w:pPr>
            <w:r>
              <w:rPr>
                <w:rFonts w:hint="eastAsia"/>
              </w:rPr>
              <w:t xml:space="preserve">适用</w:t>
            </w:r>
          </w:p>
        </w:tc>
        <w:tc>
          <w:tcPr/>
          <w:p>
            <w:pPr>
              <w:pStyle w:val="Compact"/>
            </w:pPr>
            <w:r>
              <w:rPr>
                <w:rFonts w:hint="eastAsia"/>
              </w:rPr>
              <w:t xml:space="preserve">注意</w:t>
            </w:r>
          </w:p>
        </w:tc>
      </w:tr>
      <w:tr>
        <w:tc>
          <w:tcPr/>
          <w:p>
            <w:pPr>
              <w:pStyle w:val="Compact"/>
            </w:pPr>
            <w:r>
              <w:rPr>
                <w:rFonts w:hint="eastAsia"/>
              </w:rPr>
              <w:t xml:space="preserve">婴儿油</w:t>
            </w:r>
          </w:p>
        </w:tc>
        <w:tc>
          <w:tcPr/>
          <w:p>
            <w:pPr>
              <w:pStyle w:val="Compact"/>
            </w:pPr>
            <w:r>
              <w:t xml:space="preserve">Baby oil</w:t>
            </w:r>
          </w:p>
        </w:tc>
        <w:tc>
          <w:tcPr/>
          <w:p>
            <w:pPr>
              <w:pStyle w:val="Compact"/>
            </w:pPr>
            <w:r>
              <w:rPr>
                <w:rFonts w:hint="eastAsia"/>
              </w:rPr>
              <w:t xml:space="preserve">一般润滑</w:t>
            </w:r>
          </w:p>
        </w:tc>
        <w:tc>
          <w:tcPr/>
          <w:p>
            <w:pPr>
              <w:pStyle w:val="Compact"/>
            </w:pPr>
            <w:r>
              <w:rPr>
                <w:rFonts w:hint="eastAsia"/>
              </w:rPr>
              <w:t xml:space="preserve">选无香低敏</w:t>
            </w:r>
          </w:p>
        </w:tc>
      </w:tr>
      <w:tr>
        <w:tc>
          <w:tcPr/>
          <w:p>
            <w:pPr>
              <w:pStyle w:val="Compact"/>
            </w:pPr>
            <w:r>
              <w:rPr>
                <w:rFonts w:hint="eastAsia"/>
              </w:rPr>
              <w:t xml:space="preserve">滑石粉</w:t>
            </w:r>
          </w:p>
        </w:tc>
        <w:tc>
          <w:tcPr/>
          <w:p>
            <w:pPr>
              <w:pStyle w:val="Compact"/>
            </w:pPr>
            <w:r>
              <w:t xml:space="preserve">Talcum powder</w:t>
            </w:r>
          </w:p>
        </w:tc>
        <w:tc>
          <w:tcPr/>
          <w:p>
            <w:pPr>
              <w:pStyle w:val="Compact"/>
            </w:pPr>
            <w:r>
              <w:rPr>
                <w:rFonts w:hint="eastAsia"/>
              </w:rPr>
              <w:t xml:space="preserve">多汗、夏季</w:t>
            </w:r>
          </w:p>
        </w:tc>
        <w:tc>
          <w:tcPr/>
          <w:p>
            <w:pPr>
              <w:pStyle w:val="Compact"/>
            </w:pPr>
            <w:r>
              <w:rPr>
                <w:rFonts w:hint="eastAsia"/>
              </w:rPr>
              <w:t xml:space="preserve">避免吸入</w:t>
            </w:r>
          </w:p>
        </w:tc>
      </w:tr>
      <w:tr>
        <w:tc>
          <w:tcPr/>
          <w:p>
            <w:pPr>
              <w:pStyle w:val="Compact"/>
            </w:pPr>
            <w:r>
              <w:rPr>
                <w:rFonts w:hint="eastAsia"/>
              </w:rPr>
              <w:t xml:space="preserve">凉水</w:t>
            </w:r>
          </w:p>
        </w:tc>
        <w:tc>
          <w:tcPr/>
          <w:p>
            <w:pPr>
              <w:pStyle w:val="Compact"/>
            </w:pPr>
            <w:r>
              <w:t xml:space="preserve">Cool water</w:t>
            </w:r>
          </w:p>
        </w:tc>
        <w:tc>
          <w:tcPr/>
          <w:p>
            <w:pPr>
              <w:pStyle w:val="Compact"/>
            </w:pPr>
            <w:r>
              <w:rPr>
                <w:rFonts w:hint="eastAsia"/>
              </w:rPr>
              <w:t xml:space="preserve">清热（清天河水时蘸水）</w:t>
            </w:r>
          </w:p>
        </w:tc>
        <w:tc>
          <w:tcPr/>
          <w:p>
            <w:pPr>
              <w:pStyle w:val="Compact"/>
            </w:pPr>
            <w:r>
              <w:rPr>
                <w:rFonts w:hint="eastAsia"/>
              </w:rPr>
              <w:t xml:space="preserve">室温即可，不冰</w:t>
            </w:r>
          </w:p>
        </w:tc>
      </w:tr>
      <w:tr>
        <w:tc>
          <w:tcPr/>
          <w:p>
            <w:pPr>
              <w:pStyle w:val="Compact"/>
            </w:pPr>
            <w:r>
              <w:rPr>
                <w:rFonts w:hint="eastAsia"/>
              </w:rPr>
              <w:t xml:space="preserve">葱姜水</w:t>
            </w:r>
          </w:p>
        </w:tc>
        <w:tc>
          <w:tcPr/>
          <w:p>
            <w:pPr>
              <w:pStyle w:val="Compact"/>
            </w:pPr>
            <w:r>
              <w:t xml:space="preserve">Scallion-ginger decoction</w:t>
            </w:r>
          </w:p>
        </w:tc>
        <w:tc>
          <w:tcPr/>
          <w:p>
            <w:pPr>
              <w:pStyle w:val="Compact"/>
            </w:pPr>
            <w:r>
              <w:rPr>
                <w:rFonts w:hint="eastAsia"/>
              </w:rPr>
              <w:t xml:space="preserve">风寒感冒（推三关时蘸用）</w:t>
            </w:r>
          </w:p>
        </w:tc>
        <w:tc>
          <w:tcPr/>
          <w:p>
            <w:pPr>
              <w:pStyle w:val="Compact"/>
            </w:pPr>
            <w:r>
              <w:rPr>
                <w:rFonts w:hint="eastAsia"/>
              </w:rPr>
              <w:t xml:space="preserve">现配现用</w:t>
            </w:r>
          </w:p>
        </w:tc>
      </w:tr>
      <w:tr>
        <w:tc>
          <w:tcPr/>
          <w:p>
            <w:pPr>
              <w:pStyle w:val="Compact"/>
            </w:pPr>
            <w:r>
              <w:t xml:space="preserve">TCM </w:t>
            </w:r>
            <w:r>
              <w:rPr>
                <w:rFonts w:hint="eastAsia"/>
              </w:rPr>
              <w:t xml:space="preserve">草本液</w:t>
            </w:r>
          </w:p>
        </w:tc>
        <w:tc>
          <w:tcPr/>
          <w:p>
            <w:pPr>
              <w:pStyle w:val="Compact"/>
            </w:pPr>
            <w:r>
              <w:t xml:space="preserve">Herbal liquid</w:t>
            </w:r>
          </w:p>
        </w:tc>
        <w:tc>
          <w:tcPr/>
          <w:p>
            <w:pPr>
              <w:pStyle w:val="Compact"/>
            </w:pPr>
            <w:r>
              <w:rPr>
                <w:rFonts w:hint="eastAsia"/>
              </w:rPr>
              <w:t xml:space="preserve">特定症状（医师配方）</w:t>
            </w:r>
          </w:p>
        </w:tc>
        <w:tc>
          <w:tcPr/>
          <w:p>
            <w:pPr>
              <w:pStyle w:val="Compact"/>
            </w:pPr>
            <w:r>
              <w:rPr>
                <w:rFonts w:hint="eastAsia"/>
              </w:rPr>
              <w:t xml:space="preserve">须先做皮肤敏感测试</w:t>
            </w:r>
          </w:p>
        </w:tc>
      </w:tr>
    </w:tbl>
    <w:p>
      <w:pPr>
        <w:pStyle w:val="BlockText"/>
      </w:pPr>
      <w:r>
        <w:rPr>
          <w:rFonts w:hint="eastAsia"/>
          <w:b/>
          <w:bCs/>
        </w:rPr>
        <w:t xml:space="preserve">皮肤敏感测试：</w:t>
      </w:r>
      <w:r>
        <w:t xml:space="preserve"> </w:t>
      </w:r>
      <w:r>
        <w:rPr>
          <w:rFonts w:hint="eastAsia"/>
        </w:rPr>
        <w:t xml:space="preserve">任何新介质首次使用前，需在小儿前臂内侧涂少量观察</w:t>
      </w:r>
      <w:r>
        <w:t xml:space="preserve"> 15 </w:t>
      </w:r>
      <w:r>
        <w:rPr>
          <w:rFonts w:hint="eastAsia"/>
        </w:rPr>
        <w:t xml:space="preserve">分钟，无红疹方可使用。</w:t>
      </w:r>
    </w:p>
    <w:bookmarkEnd w:id="1283"/>
    <w:bookmarkStart w:id="1284" w:name="五操作环境与卫生"/>
    <w:p>
      <w:pPr>
        <w:pStyle w:val="Heading5"/>
      </w:pPr>
      <w:r>
        <w:rPr>
          <w:rStyle w:val="SectionNumber"/>
        </w:rPr>
        <w:t xml:space="preserve">1.6.3.0.5</w:t>
      </w:r>
      <w:r>
        <w:tab/>
      </w:r>
      <w:r>
        <w:rPr>
          <w:rFonts w:hint="eastAsia"/>
        </w:rPr>
        <w:t xml:space="preserve">五、操作环境与卫生</w:t>
      </w:r>
    </w:p>
    <w:p>
      <w:pPr>
        <w:pStyle w:val="FirstParagraph"/>
      </w:pPr>
      <w:r>
        <w:rPr>
          <w:rFonts w:hint="eastAsia"/>
        </w:rPr>
        <w:t xml:space="preserve">依据</w:t>
      </w:r>
      <w:r>
        <w:t xml:space="preserve"> NOSS WA2 RK </w:t>
      </w:r>
      <w:r>
        <w:rPr>
          <w:rFonts w:hint="eastAsia"/>
        </w:rPr>
        <w:t xml:space="preserve">iii（一般感染控制要求）：</w:t>
      </w:r>
    </w:p>
    <w:p>
      <w:pPr>
        <w:pStyle w:val="Compact"/>
        <w:numPr>
          <w:ilvl w:val="0"/>
          <w:numId w:val="1676"/>
        </w:numPr>
      </w:pPr>
      <w:r>
        <w:rPr>
          <w:rFonts w:hint="eastAsia"/>
        </w:rPr>
        <w:t xml:space="preserve">推拿床每次服务后以</w:t>
      </w:r>
      <w:r>
        <w:t xml:space="preserve"> 70% </w:t>
      </w:r>
      <w:r>
        <w:rPr>
          <w:rFonts w:hint="eastAsia"/>
        </w:rPr>
        <w:t xml:space="preserve">酒精擦拭；</w:t>
      </w:r>
    </w:p>
    <w:p>
      <w:pPr>
        <w:pStyle w:val="Compact"/>
        <w:numPr>
          <w:ilvl w:val="0"/>
          <w:numId w:val="1676"/>
        </w:numPr>
      </w:pPr>
      <w:r>
        <w:rPr>
          <w:rFonts w:hint="eastAsia"/>
        </w:rPr>
        <w:t xml:space="preserve">床单一次性或一客一换；</w:t>
      </w:r>
    </w:p>
    <w:p>
      <w:pPr>
        <w:pStyle w:val="Compact"/>
        <w:numPr>
          <w:ilvl w:val="0"/>
          <w:numId w:val="1676"/>
        </w:numPr>
      </w:pPr>
      <w:r>
        <w:rPr>
          <w:rFonts w:hint="eastAsia"/>
        </w:rPr>
        <w:t xml:space="preserve">推拿师指甲剪短磨平、不戴戒指；</w:t>
      </w:r>
    </w:p>
    <w:p>
      <w:pPr>
        <w:pStyle w:val="Compact"/>
        <w:numPr>
          <w:ilvl w:val="0"/>
          <w:numId w:val="1676"/>
        </w:numPr>
      </w:pPr>
      <w:r>
        <w:rPr>
          <w:rFonts w:hint="eastAsia"/>
        </w:rPr>
        <w:t xml:space="preserve">双手以肥皂水洗</w:t>
      </w:r>
      <w:r>
        <w:t xml:space="preserve"> 20 </w:t>
      </w:r>
      <w:r>
        <w:rPr>
          <w:rFonts w:hint="eastAsia"/>
        </w:rPr>
        <w:t xml:space="preserve">秒，再以酒精消毒；</w:t>
      </w:r>
    </w:p>
    <w:p>
      <w:pPr>
        <w:pStyle w:val="Compact"/>
        <w:numPr>
          <w:ilvl w:val="0"/>
          <w:numId w:val="1676"/>
        </w:numPr>
      </w:pPr>
      <w:r>
        <w:rPr>
          <w:rFonts w:hint="eastAsia"/>
        </w:rPr>
        <w:t xml:space="preserve">介质瓶禁止再灌装、禁止接触小儿皮肤后回触瓶口；</w:t>
      </w:r>
    </w:p>
    <w:p>
      <w:pPr>
        <w:pStyle w:val="Compact"/>
        <w:numPr>
          <w:ilvl w:val="0"/>
          <w:numId w:val="1676"/>
        </w:numPr>
      </w:pPr>
      <w:r>
        <w:rPr>
          <w:rFonts w:hint="eastAsia"/>
        </w:rPr>
        <w:t xml:space="preserve">室温</w:t>
      </w:r>
      <w:r>
        <w:t xml:space="preserve"> </w:t>
      </w:r>
      <w:r>
        <w:rPr>
          <w:rFonts w:hint="eastAsia"/>
        </w:rPr>
        <w:t xml:space="preserve">26–28°C，无对流风，光线柔和；</w:t>
      </w:r>
    </w:p>
    <w:p>
      <w:pPr>
        <w:pStyle w:val="Compact"/>
        <w:numPr>
          <w:ilvl w:val="0"/>
          <w:numId w:val="1676"/>
        </w:numPr>
      </w:pPr>
      <w:r>
        <w:rPr>
          <w:rFonts w:hint="eastAsia"/>
        </w:rPr>
        <w:t xml:space="preserve">玩具每日紫外线消毒。</w:t>
      </w:r>
    </w:p>
    <w:bookmarkEnd w:id="1284"/>
    <w:bookmarkStart w:id="1285" w:name="六常见错误与纠正"/>
    <w:p>
      <w:pPr>
        <w:pStyle w:val="Heading5"/>
      </w:pPr>
      <w:r>
        <w:rPr>
          <w:rStyle w:val="SectionNumber"/>
        </w:rPr>
        <w:t xml:space="preserve">1.6.3.0.6</w:t>
      </w:r>
      <w:r>
        <w:tab/>
      </w:r>
      <w:r>
        <w:rPr>
          <w:rFonts w:hint="eastAsia"/>
        </w:rPr>
        <w:t xml:space="preserve">六、常见错误与纠正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错误</w:t>
            </w:r>
          </w:p>
        </w:tc>
        <w:tc>
          <w:tcPr/>
          <w:p>
            <w:pPr>
              <w:pStyle w:val="Compact"/>
            </w:pPr>
            <w:r>
              <w:rPr>
                <w:rFonts w:hint="eastAsia"/>
              </w:rPr>
              <w:t xml:space="preserve">后果</w:t>
            </w:r>
          </w:p>
        </w:tc>
        <w:tc>
          <w:tcPr/>
          <w:p>
            <w:pPr>
              <w:pStyle w:val="Compact"/>
            </w:pPr>
            <w:r>
              <w:rPr>
                <w:rFonts w:hint="eastAsia"/>
              </w:rPr>
              <w:t xml:space="preserve">纠正</w:t>
            </w:r>
          </w:p>
        </w:tc>
      </w:tr>
      <w:tr>
        <w:tc>
          <w:tcPr/>
          <w:p>
            <w:pPr>
              <w:pStyle w:val="Compact"/>
            </w:pPr>
            <w:r>
              <w:rPr>
                <w:rFonts w:hint="eastAsia"/>
              </w:rPr>
              <w:t xml:space="preserve">力度过重</w:t>
            </w:r>
          </w:p>
        </w:tc>
        <w:tc>
          <w:tcPr/>
          <w:p>
            <w:pPr>
              <w:pStyle w:val="Compact"/>
            </w:pPr>
            <w:r>
              <w:rPr>
                <w:rFonts w:hint="eastAsia"/>
              </w:rPr>
              <w:t xml:space="preserve">皮肤瘀紫、哭闹</w:t>
            </w:r>
          </w:p>
        </w:tc>
        <w:tc>
          <w:tcPr/>
          <w:p>
            <w:pPr>
              <w:pStyle w:val="Compact"/>
            </w:pPr>
            <w:r>
              <w:rPr>
                <w:rFonts w:hint="eastAsia"/>
              </w:rPr>
              <w:t xml:space="preserve">改用指腹、降速</w:t>
            </w:r>
          </w:p>
        </w:tc>
      </w:tr>
      <w:tr>
        <w:tc>
          <w:tcPr/>
          <w:p>
            <w:pPr>
              <w:pStyle w:val="Compact"/>
            </w:pPr>
            <w:r>
              <w:rPr>
                <w:rFonts w:hint="eastAsia"/>
              </w:rPr>
              <w:t xml:space="preserve">方向反向</w:t>
            </w:r>
          </w:p>
        </w:tc>
        <w:tc>
          <w:tcPr/>
          <w:p>
            <w:pPr>
              <w:pStyle w:val="Compact"/>
            </w:pPr>
            <w:r>
              <w:rPr>
                <w:rFonts w:hint="eastAsia"/>
              </w:rPr>
              <w:t xml:space="preserve">补泻颠倒，加重病情</w:t>
            </w:r>
          </w:p>
        </w:tc>
        <w:tc>
          <w:tcPr/>
          <w:p>
            <w:pPr>
              <w:pStyle w:val="Compact"/>
            </w:pPr>
            <w:r>
              <w:rPr>
                <w:rFonts w:hint="eastAsia"/>
              </w:rPr>
              <w:t xml:space="preserve">复习线状穴方向</w:t>
            </w:r>
          </w:p>
        </w:tc>
      </w:tr>
      <w:tr>
        <w:tc>
          <w:tcPr/>
          <w:p>
            <w:pPr>
              <w:pStyle w:val="Compact"/>
            </w:pPr>
            <w:r>
              <w:rPr>
                <w:rFonts w:hint="eastAsia"/>
              </w:rPr>
              <w:t xml:space="preserve">不用介质</w:t>
            </w:r>
          </w:p>
        </w:tc>
        <w:tc>
          <w:tcPr/>
          <w:p>
            <w:pPr>
              <w:pStyle w:val="Compact"/>
            </w:pPr>
            <w:r>
              <w:rPr>
                <w:rFonts w:hint="eastAsia"/>
              </w:rPr>
              <w:t xml:space="preserve">擦伤皮肤</w:t>
            </w:r>
          </w:p>
        </w:tc>
        <w:tc>
          <w:tcPr/>
          <w:p>
            <w:pPr>
              <w:pStyle w:val="Compact"/>
            </w:pPr>
            <w:r>
              <w:rPr>
                <w:rFonts w:hint="eastAsia"/>
              </w:rPr>
              <w:t xml:space="preserve">必须使用婴儿油/粉</w:t>
            </w:r>
          </w:p>
        </w:tc>
      </w:tr>
      <w:tr>
        <w:tc>
          <w:tcPr/>
          <w:p>
            <w:pPr>
              <w:pStyle w:val="Compact"/>
            </w:pPr>
            <w:r>
              <w:rPr>
                <w:rFonts w:hint="eastAsia"/>
              </w:rPr>
              <w:t xml:space="preserve">时间过长</w:t>
            </w:r>
          </w:p>
        </w:tc>
        <w:tc>
          <w:tcPr/>
          <w:p>
            <w:pPr>
              <w:pStyle w:val="Compact"/>
            </w:pPr>
            <w:r>
              <w:rPr>
                <w:rFonts w:hint="eastAsia"/>
              </w:rPr>
              <w:t xml:space="preserve">小儿疲倦、抗拒</w:t>
            </w:r>
          </w:p>
        </w:tc>
        <w:tc>
          <w:tcPr/>
          <w:p>
            <w:pPr>
              <w:pStyle w:val="Compact"/>
            </w:pPr>
            <w:r>
              <w:rPr>
                <w:rFonts w:hint="eastAsia"/>
              </w:rPr>
              <w:t xml:space="preserve">严格按年龄时长表</w:t>
            </w:r>
          </w:p>
        </w:tc>
      </w:tr>
      <w:tr>
        <w:tc>
          <w:tcPr/>
          <w:p>
            <w:pPr>
              <w:pStyle w:val="Compact"/>
            </w:pPr>
            <w:r>
              <w:rPr>
                <w:rFonts w:hint="eastAsia"/>
              </w:rPr>
              <w:t xml:space="preserve">推后未保暖</w:t>
            </w:r>
          </w:p>
        </w:tc>
        <w:tc>
          <w:tcPr/>
          <w:p>
            <w:pPr>
              <w:pStyle w:val="Compact"/>
            </w:pPr>
            <w:r>
              <w:rPr>
                <w:rFonts w:hint="eastAsia"/>
              </w:rPr>
              <w:t xml:space="preserve">受凉感冒</w:t>
            </w:r>
          </w:p>
        </w:tc>
        <w:tc>
          <w:tcPr/>
          <w:p>
            <w:pPr>
              <w:pStyle w:val="Compact"/>
            </w:pPr>
            <w:r>
              <w:rPr>
                <w:rFonts w:hint="eastAsia"/>
              </w:rPr>
              <w:t xml:space="preserve">立即穿衣盖被</w:t>
            </w:r>
          </w:p>
        </w:tc>
      </w:tr>
      <w:tr>
        <w:tc>
          <w:tcPr/>
          <w:p>
            <w:pPr>
              <w:pStyle w:val="Compact"/>
            </w:pPr>
            <w:r>
              <w:rPr>
                <w:rFonts w:hint="eastAsia"/>
              </w:rPr>
              <w:t xml:space="preserve">推前未核查禁忌</w:t>
            </w:r>
          </w:p>
        </w:tc>
        <w:tc>
          <w:tcPr/>
          <w:p>
            <w:pPr>
              <w:pStyle w:val="Compact"/>
            </w:pPr>
            <w:r>
              <w:rPr>
                <w:rFonts w:hint="eastAsia"/>
              </w:rPr>
              <w:t xml:space="preserve">加重急症</w:t>
            </w:r>
          </w:p>
        </w:tc>
        <w:tc>
          <w:tcPr/>
          <w:p>
            <w:pPr>
              <w:pStyle w:val="Compact"/>
            </w:pPr>
            <w:r>
              <w:rPr>
                <w:rFonts w:hint="eastAsia"/>
              </w:rPr>
              <w:t xml:space="preserve">完成</w:t>
            </w:r>
            <w:r>
              <w:t xml:space="preserve"> KP-01 §6 </w:t>
            </w:r>
            <w:r>
              <w:rPr>
                <w:rFonts w:hint="eastAsia"/>
              </w:rPr>
              <w:t xml:space="preserve">清单</w:t>
            </w:r>
          </w:p>
        </w:tc>
      </w:tr>
    </w:tbl>
    <w:bookmarkEnd w:id="1285"/>
    <w:bookmarkStart w:id="1286" w:name="七关键术语补充"/>
    <w:p>
      <w:pPr>
        <w:pStyle w:val="Heading5"/>
      </w:pPr>
      <w:r>
        <w:rPr>
          <w:rStyle w:val="SectionNumber"/>
        </w:rPr>
        <w:t xml:space="preserve">1.6.3.0.7</w:t>
      </w:r>
      <w:r>
        <w:tab/>
      </w:r>
      <w:r>
        <w:rPr>
          <w:rFonts w:hint="eastAsia"/>
        </w:rPr>
        <w:t xml:space="preserve">七、关键术语补充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t xml:space="preserve">English</w:t>
            </w:r>
          </w:p>
        </w:tc>
      </w:tr>
      <w:tr>
        <w:tc>
          <w:tcPr/>
          <w:p>
            <w:pPr>
              <w:pStyle w:val="Compact"/>
            </w:pPr>
            <w:r>
              <w:rPr>
                <w:rFonts w:hint="eastAsia"/>
              </w:rPr>
              <w:t xml:space="preserve">直推法</w:t>
            </w:r>
          </w:p>
        </w:tc>
        <w:tc>
          <w:tcPr/>
          <w:p>
            <w:pPr>
              <w:pStyle w:val="Compact"/>
            </w:pPr>
            <w:r>
              <w:t xml:space="preserve">zhí tuī fǎ</w:t>
            </w:r>
          </w:p>
        </w:tc>
        <w:tc>
          <w:tcPr/>
          <w:p>
            <w:pPr>
              <w:pStyle w:val="Compact"/>
            </w:pPr>
            <w:r>
              <w:t xml:space="preserve">Straight pushing</w:t>
            </w:r>
          </w:p>
        </w:tc>
      </w:tr>
      <w:tr>
        <w:tc>
          <w:tcPr/>
          <w:p>
            <w:pPr>
              <w:pStyle w:val="Compact"/>
            </w:pPr>
            <w:r>
              <w:rPr>
                <w:rFonts w:hint="eastAsia"/>
              </w:rPr>
              <w:t xml:space="preserve">分推法</w:t>
            </w:r>
          </w:p>
        </w:tc>
        <w:tc>
          <w:tcPr/>
          <w:p>
            <w:pPr>
              <w:pStyle w:val="Compact"/>
            </w:pPr>
            <w:r>
              <w:t xml:space="preserve">fēn tuī fǎ</w:t>
            </w:r>
          </w:p>
        </w:tc>
        <w:tc>
          <w:tcPr/>
          <w:p>
            <w:pPr>
              <w:pStyle w:val="Compact"/>
            </w:pPr>
            <w:r>
              <w:t xml:space="preserve">Pushing apart</w:t>
            </w:r>
          </w:p>
        </w:tc>
      </w:tr>
      <w:tr>
        <w:tc>
          <w:tcPr/>
          <w:p>
            <w:pPr>
              <w:pStyle w:val="Compact"/>
            </w:pPr>
            <w:r>
              <w:rPr>
                <w:rFonts w:hint="eastAsia"/>
              </w:rPr>
              <w:t xml:space="preserve">揉法</w:t>
            </w:r>
          </w:p>
        </w:tc>
        <w:tc>
          <w:tcPr/>
          <w:p>
            <w:pPr>
              <w:pStyle w:val="Compact"/>
            </w:pPr>
            <w:r>
              <w:t xml:space="preserve">róu fǎ</w:t>
            </w:r>
          </w:p>
        </w:tc>
        <w:tc>
          <w:tcPr/>
          <w:p>
            <w:pPr>
              <w:pStyle w:val="Compact"/>
            </w:pPr>
            <w:r>
              <w:t xml:space="preserve">Kneading</w:t>
            </w:r>
          </w:p>
        </w:tc>
      </w:tr>
      <w:tr>
        <w:tc>
          <w:tcPr/>
          <w:p>
            <w:pPr>
              <w:pStyle w:val="Compact"/>
            </w:pPr>
            <w:r>
              <w:rPr>
                <w:rFonts w:hint="eastAsia"/>
              </w:rPr>
              <w:t xml:space="preserve">摩法</w:t>
            </w:r>
          </w:p>
        </w:tc>
        <w:tc>
          <w:tcPr/>
          <w:p>
            <w:pPr>
              <w:pStyle w:val="Compact"/>
            </w:pPr>
            <w:r>
              <w:t xml:space="preserve">mó fǎ</w:t>
            </w:r>
          </w:p>
        </w:tc>
        <w:tc>
          <w:tcPr/>
          <w:p>
            <w:pPr>
              <w:pStyle w:val="Compact"/>
            </w:pPr>
            <w:r>
              <w:t xml:space="preserve">Circular rubbing</w:t>
            </w:r>
          </w:p>
        </w:tc>
      </w:tr>
      <w:tr>
        <w:tc>
          <w:tcPr/>
          <w:p>
            <w:pPr>
              <w:pStyle w:val="Compact"/>
            </w:pPr>
            <w:r>
              <w:rPr>
                <w:rFonts w:hint="eastAsia"/>
              </w:rPr>
              <w:t xml:space="preserve">捏法</w:t>
            </w:r>
          </w:p>
        </w:tc>
        <w:tc>
          <w:tcPr/>
          <w:p>
            <w:pPr>
              <w:pStyle w:val="Compact"/>
            </w:pPr>
            <w:r>
              <w:t xml:space="preserve">niē fǎ</w:t>
            </w:r>
          </w:p>
        </w:tc>
        <w:tc>
          <w:tcPr/>
          <w:p>
            <w:pPr>
              <w:pStyle w:val="Compact"/>
            </w:pPr>
            <w:r>
              <w:t xml:space="preserve">Pinching</w:t>
            </w:r>
          </w:p>
        </w:tc>
      </w:tr>
      <w:tr>
        <w:tc>
          <w:tcPr/>
          <w:p>
            <w:pPr>
              <w:pStyle w:val="Compact"/>
            </w:pPr>
            <w:r>
              <w:rPr>
                <w:rFonts w:hint="eastAsia"/>
              </w:rPr>
              <w:t xml:space="preserve">按法</w:t>
            </w:r>
          </w:p>
        </w:tc>
        <w:tc>
          <w:tcPr/>
          <w:p>
            <w:pPr>
              <w:pStyle w:val="Compact"/>
            </w:pPr>
            <w:r>
              <w:t xml:space="preserve">àn fǎ</w:t>
            </w:r>
          </w:p>
        </w:tc>
        <w:tc>
          <w:tcPr/>
          <w:p>
            <w:pPr>
              <w:pStyle w:val="Compact"/>
            </w:pPr>
            <w:r>
              <w:t xml:space="preserve">Pressing</w:t>
            </w:r>
          </w:p>
        </w:tc>
      </w:tr>
      <w:tr>
        <w:tc>
          <w:tcPr/>
          <w:p>
            <w:pPr>
              <w:pStyle w:val="Compact"/>
            </w:pPr>
            <w:r>
              <w:rPr>
                <w:rFonts w:hint="eastAsia"/>
              </w:rPr>
              <w:t xml:space="preserve">掐法</w:t>
            </w:r>
          </w:p>
        </w:tc>
        <w:tc>
          <w:tcPr/>
          <w:p>
            <w:pPr>
              <w:pStyle w:val="Compact"/>
            </w:pPr>
            <w:r>
              <w:t xml:space="preserve">qiā fǎ</w:t>
            </w:r>
          </w:p>
        </w:tc>
        <w:tc>
          <w:tcPr/>
          <w:p>
            <w:pPr>
              <w:pStyle w:val="Compact"/>
            </w:pPr>
            <w:r>
              <w:t xml:space="preserve">Nipping</w:t>
            </w:r>
          </w:p>
        </w:tc>
      </w:tr>
      <w:tr>
        <w:tc>
          <w:tcPr/>
          <w:p>
            <w:pPr>
              <w:pStyle w:val="Compact"/>
            </w:pPr>
            <w:r>
              <w:rPr>
                <w:rFonts w:hint="eastAsia"/>
              </w:rPr>
              <w:t xml:space="preserve">运法</w:t>
            </w:r>
          </w:p>
        </w:tc>
        <w:tc>
          <w:tcPr/>
          <w:p>
            <w:pPr>
              <w:pStyle w:val="Compact"/>
            </w:pPr>
            <w:r>
              <w:t xml:space="preserve">yùn fǎ</w:t>
            </w:r>
          </w:p>
        </w:tc>
        <w:tc>
          <w:tcPr/>
          <w:p>
            <w:pPr>
              <w:pStyle w:val="Compact"/>
            </w:pPr>
            <w:r>
              <w:t xml:space="preserve">Circle pushing</w:t>
            </w:r>
          </w:p>
        </w:tc>
      </w:tr>
      <w:tr>
        <w:tc>
          <w:tcPr/>
          <w:p>
            <w:pPr>
              <w:pStyle w:val="Compact"/>
            </w:pPr>
            <w:r>
              <w:rPr>
                <w:rFonts w:hint="eastAsia"/>
              </w:rPr>
              <w:t xml:space="preserve">捣法</w:t>
            </w:r>
          </w:p>
        </w:tc>
        <w:tc>
          <w:tcPr/>
          <w:p>
            <w:pPr>
              <w:pStyle w:val="Compact"/>
            </w:pPr>
            <w:r>
              <w:t xml:space="preserve">dǎo fǎ</w:t>
            </w:r>
          </w:p>
        </w:tc>
        <w:tc>
          <w:tcPr/>
          <w:p>
            <w:pPr>
              <w:pStyle w:val="Compact"/>
            </w:pPr>
            <w:r>
              <w:t xml:space="preserve">Tip tapping</w:t>
            </w:r>
          </w:p>
        </w:tc>
      </w:tr>
      <w:tr>
        <w:tc>
          <w:tcPr/>
          <w:p>
            <w:pPr>
              <w:pStyle w:val="Compact"/>
            </w:pPr>
            <w:r>
              <w:rPr>
                <w:rFonts w:hint="eastAsia"/>
              </w:rPr>
              <w:t xml:space="preserve">捏脊</w:t>
            </w:r>
          </w:p>
        </w:tc>
        <w:tc>
          <w:tcPr/>
          <w:p>
            <w:pPr>
              <w:pStyle w:val="Compact"/>
            </w:pPr>
            <w:r>
              <w:t xml:space="preserve">niē jǐ</w:t>
            </w:r>
          </w:p>
        </w:tc>
        <w:tc>
          <w:tcPr/>
          <w:p>
            <w:pPr>
              <w:pStyle w:val="Compact"/>
            </w:pPr>
            <w:r>
              <w:t xml:space="preserve">Spinal pinching</w:t>
            </w:r>
          </w:p>
        </w:tc>
      </w:tr>
      <w:tr>
        <w:tc>
          <w:tcPr/>
          <w:p>
            <w:pPr>
              <w:pStyle w:val="Compact"/>
            </w:pPr>
            <w:r>
              <w:rPr>
                <w:rFonts w:hint="eastAsia"/>
              </w:rPr>
              <w:t xml:space="preserve">介质</w:t>
            </w:r>
          </w:p>
        </w:tc>
        <w:tc>
          <w:tcPr/>
          <w:p>
            <w:pPr>
              <w:pStyle w:val="Compact"/>
            </w:pPr>
            <w:r>
              <w:t xml:space="preserve">jièzhì</w:t>
            </w:r>
          </w:p>
        </w:tc>
        <w:tc>
          <w:tcPr/>
          <w:p>
            <w:pPr>
              <w:pStyle w:val="Compact"/>
            </w:pPr>
            <w:r>
              <w:t xml:space="preserve">Tuina media</w:t>
            </w:r>
          </w:p>
        </w:tc>
      </w:tr>
    </w:tbl>
    <w:bookmarkEnd w:id="1286"/>
    <w:bookmarkStart w:id="1287" w:name="八自我检测参见-kt-02"/>
    <w:p>
      <w:pPr>
        <w:pStyle w:val="Heading5"/>
      </w:pPr>
      <w:r>
        <w:rPr>
          <w:rStyle w:val="SectionNumber"/>
        </w:rPr>
        <w:t xml:space="preserve">1.6.3.0.8</w:t>
      </w:r>
      <w:r>
        <w:tab/>
      </w:r>
      <w:r>
        <w:rPr>
          <w:rFonts w:hint="eastAsia"/>
        </w:rPr>
        <w:t xml:space="preserve">八、自我检测（参见</w:t>
      </w:r>
      <w:r>
        <w:t xml:space="preserve"> </w:t>
      </w:r>
      <w:r>
        <w:rPr>
          <w:rFonts w:hint="eastAsia"/>
        </w:rPr>
        <w:t xml:space="preserve">KT-02）</w:t>
      </w:r>
    </w:p>
    <w:p>
      <w:pPr>
        <w:pStyle w:val="FirstParagraph"/>
      </w:pPr>
      <w:r>
        <w:rPr>
          <w:rFonts w:hint="eastAsia"/>
        </w:rPr>
        <w:t xml:space="preserve">阅读后请完成</w:t>
      </w:r>
      <w:r>
        <w:t xml:space="preserve"> </w:t>
      </w:r>
      <w:r>
        <w:rPr>
          <w:rStyle w:val="VerbatimChar"/>
        </w:rPr>
        <w:t xml:space="preserve">KT-02.md</w:t>
      </w:r>
      <w:r>
        <w:t xml:space="preserve">。</w:t>
      </w:r>
    </w:p>
    <w:bookmarkEnd w:id="1287"/>
    <w:bookmarkStart w:id="1288" w:name="九参考文献-1"/>
    <w:p>
      <w:pPr>
        <w:pStyle w:val="Heading5"/>
      </w:pPr>
      <w:r>
        <w:rPr>
          <w:rStyle w:val="SectionNumber"/>
        </w:rPr>
        <w:t xml:space="preserve">1.6.3.0.9</w:t>
      </w:r>
      <w:r>
        <w:tab/>
      </w:r>
      <w:r>
        <w:rPr>
          <w:rFonts w:hint="eastAsia"/>
        </w:rPr>
        <w:t xml:space="preserve">九、参考文献</w:t>
      </w:r>
    </w:p>
    <w:p>
      <w:pPr>
        <w:pStyle w:val="Compact"/>
        <w:numPr>
          <w:ilvl w:val="0"/>
          <w:numId w:val="1677"/>
        </w:numPr>
      </w:pPr>
      <w:r>
        <w:t xml:space="preserve">NOSS MP-031-3:2016 </w:t>
      </w:r>
      <w:r>
        <w:rPr>
          <w:rFonts w:hint="eastAsia"/>
        </w:rPr>
        <w:t xml:space="preserve">第</w:t>
      </w:r>
      <w:r>
        <w:t xml:space="preserve"> 76–80 </w:t>
      </w:r>
      <w:r>
        <w:rPr>
          <w:rFonts w:hint="eastAsia"/>
        </w:rPr>
        <w:t xml:space="preserve">页（小儿手法详细描述）</w:t>
      </w:r>
    </w:p>
    <w:p>
      <w:pPr>
        <w:pStyle w:val="Compact"/>
        <w:numPr>
          <w:ilvl w:val="0"/>
          <w:numId w:val="1677"/>
        </w:numPr>
      </w:pPr>
      <w:r>
        <w:rPr>
          <w:rFonts w:hint="eastAsia"/>
        </w:rPr>
        <w:t xml:space="preserve">熊应雄《小儿推拿广意》</w:t>
      </w:r>
    </w:p>
    <w:p>
      <w:pPr>
        <w:pStyle w:val="Compact"/>
        <w:numPr>
          <w:ilvl w:val="0"/>
          <w:numId w:val="1677"/>
        </w:numPr>
      </w:pPr>
      <w:r>
        <w:rPr>
          <w:rFonts w:hint="eastAsia"/>
        </w:rPr>
        <w:t xml:space="preserve">张汉臣《实用小儿推拿》</w:t>
      </w:r>
    </w:p>
    <w:p>
      <w:pPr>
        <w:pStyle w:val="Compact"/>
        <w:numPr>
          <w:ilvl w:val="0"/>
          <w:numId w:val="1677"/>
        </w:numPr>
      </w:pPr>
      <w:r>
        <w:t xml:space="preserve">China National Tuina Standard Textbook 13th Edition</w:t>
      </w:r>
    </w:p>
    <w:bookmarkEnd w:id="1288"/>
    <w:bookmarkEnd w:id="1289"/>
    <w:bookmarkStart w:id="1308" w:name="e01kp-03-information-sheet-3"/>
    <w:p>
      <w:pPr>
        <w:pStyle w:val="Heading3"/>
      </w:pPr>
      <w:r>
        <w:rPr>
          <w:rStyle w:val="SectionNumber"/>
          <w:b/>
          <w:color w:val="1F3A68"/>
        </w:rPr>
        <w:t xml:space="preserve">1.6.4</w:t>
      </w:r>
      <w:r>
        <w:rPr>
          <w:b/>
          <w:color w:val="1F3A68"/>
        </w:rPr>
        <w:tab/>
      </w:r>
      <w:r>
        <w:rPr>
          <w:b/>
          <w:color w:val="1F3A68"/>
        </w:rPr>
        <w:t xml:space="preserve">[E01/KP-03] Information Sheet 3</w:t>
      </w:r>
    </w:p>
    <w:p>
      <w:pPr>
        <w:pStyle w:val="FirstParagraph"/>
      </w:pPr>
      <w:r>
        <w:rPr>
          <w:b/>
          <w:bCs/>
        </w:rPr>
        <w:t xml:space="preserve">WIM </w:t>
      </w:r>
      <w:r>
        <w:rPr>
          <w:rFonts w:hint="eastAsia"/>
          <w:b/>
          <w:bCs/>
        </w:rPr>
        <w:t xml:space="preserve">编码：</w:t>
      </w:r>
      <w:r>
        <w:t xml:space="preserve"> </w:t>
      </w:r>
      <w:r>
        <w:t xml:space="preserve">MP-031-3:2016-E01/KP(3/3)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白</w:t>
      </w:r>
      <w:r>
        <w:t xml:space="preserve"> </w:t>
      </w:r>
      <w:r>
        <w:rPr>
          <w:rFonts w:hint="eastAsia"/>
          <w:b/>
          <w:bCs/>
        </w:rPr>
        <w:t xml:space="preserve">时数：</w:t>
      </w:r>
      <w:r>
        <w:t xml:space="preserve"> </w:t>
      </w:r>
      <w:r>
        <w:t xml:space="preserve">32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292" w:name="一学习目标-2"/>
    <w:p>
      <w:pPr>
        <w:pStyle w:val="Heading5"/>
      </w:pPr>
      <w:r>
        <w:rPr>
          <w:rStyle w:val="SectionNumber"/>
        </w:rPr>
        <w:t xml:space="preserve">1.6.4.0.1</w:t>
      </w:r>
      <w:r>
        <w:tab/>
      </w:r>
      <w:r>
        <w:rPr>
          <w:rFonts w:hint="eastAsia"/>
        </w:rPr>
        <w:t xml:space="preserve">一、学习目标</w:t>
      </w:r>
    </w:p>
    <w:p>
      <w:pPr>
        <w:pStyle w:val="FirstParagraph"/>
      </w:pPr>
      <w:r>
        <w:rPr>
          <w:rFonts w:hint="eastAsia"/>
        </w:rPr>
        <w:t xml:space="preserve">完成本资料单后，学员应能：</w:t>
      </w:r>
      <w:r>
        <w:t xml:space="preserve"> </w:t>
      </w:r>
      <w:r>
        <w:t xml:space="preserve">1. </w:t>
      </w:r>
      <w:r>
        <w:rPr>
          <w:rFonts w:hint="eastAsia"/>
        </w:rPr>
        <w:t xml:space="preserve">列出</w:t>
      </w:r>
      <w:r>
        <w:t xml:space="preserve"> 8 </w:t>
      </w:r>
      <w:r>
        <w:rPr>
          <w:rFonts w:hint="eastAsia"/>
        </w:rPr>
        <w:t xml:space="preserve">种常见小儿不适的推拿调理方案；</w:t>
      </w:r>
      <w:r>
        <w:t xml:space="preserve"> </w:t>
      </w:r>
      <w:r>
        <w:t xml:space="preserve">2. </w:t>
      </w:r>
      <w:r>
        <w:rPr>
          <w:rFonts w:hint="eastAsia"/>
        </w:rPr>
        <w:t xml:space="preserve">说明每个方案的辨证要点（寒/热/虚/实）；</w:t>
      </w:r>
      <w:r>
        <w:t xml:space="preserve"> </w:t>
      </w:r>
      <w:r>
        <w:t xml:space="preserve">3. </w:t>
      </w:r>
      <w:r>
        <w:rPr>
          <w:rFonts w:hint="eastAsia"/>
        </w:rPr>
        <w:t xml:space="preserve">识别”必须立即转介医院”的警讯；</w:t>
      </w:r>
      <w:r>
        <w:t xml:space="preserve"> </w:t>
      </w:r>
      <w:r>
        <w:t xml:space="preserve">4. </w:t>
      </w:r>
      <w:r>
        <w:rPr>
          <w:rFonts w:hint="eastAsia"/>
        </w:rPr>
        <w:t xml:space="preserve">向家长清晰解释家庭辅助护理。</w:t>
      </w:r>
    </w:p>
    <w:p>
      <w:pPr>
        <w:pStyle w:val="BodyText"/>
      </w:pPr>
      <w:r>
        <w:drawing>
          <wp:inline>
            <wp:extent cx="5334000" cy="3556000"/>
            <wp:effectExtent b="0" l="0" r="0" t="0"/>
            <wp:docPr descr="小儿足部按摩示意" title="" id="1290" name="Picture"/>
            <a:graphic>
              <a:graphicData uri="http://schemas.openxmlformats.org/drawingml/2006/picture">
                <pic:pic>
                  <pic:nvPicPr>
                    <pic:cNvPr descr="C:/Users/Jyue/Documents/1-projects/noss-to-wim/tuinalogy-services/_assets/clinical/foot-massage-spa.jpg" id="1291" name="Picture"/>
                    <pic:cNvPicPr>
                      <a:picLocks noChangeArrowheads="1" noChangeAspect="1"/>
                    </pic:cNvPicPr>
                  </pic:nvPicPr>
                  <pic:blipFill>
                    <a:blip r:embed="rId384"/>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E01-3-1：足部反射按摩示意，可作为小儿消化、睡眠不适的辅助保健参考。来源：Wikimedia</w:t>
      </w:r>
      <w:r>
        <w:rPr>
          <w:i/>
          <w:iCs/>
        </w:rPr>
        <w:t xml:space="preserve"> Commons / CC BY 2.0</w:t>
      </w:r>
    </w:p>
    <w:bookmarkEnd w:id="1292"/>
    <w:bookmarkStart w:id="1293" w:name="二调理总原则"/>
    <w:p>
      <w:pPr>
        <w:pStyle w:val="Heading5"/>
      </w:pPr>
      <w:r>
        <w:rPr>
          <w:rStyle w:val="SectionNumber"/>
        </w:rPr>
        <w:t xml:space="preserve">1.6.4.0.2</w:t>
      </w:r>
      <w:r>
        <w:tab/>
      </w:r>
      <w:r>
        <w:rPr>
          <w:rFonts w:hint="eastAsia"/>
        </w:rPr>
        <w:t xml:space="preserve">二、调理总原则</w:t>
      </w:r>
    </w:p>
    <w:p>
      <w:pPr>
        <w:pStyle w:val="Compact"/>
        <w:numPr>
          <w:ilvl w:val="0"/>
          <w:numId w:val="1678"/>
        </w:numPr>
      </w:pPr>
      <w:r>
        <w:rPr>
          <w:rFonts w:hint="eastAsia"/>
          <w:b/>
          <w:bCs/>
        </w:rPr>
        <w:t xml:space="preserve">辨证施治</w:t>
      </w:r>
      <w:r>
        <w:t xml:space="preserve"> </w:t>
      </w:r>
      <w:r>
        <w:t xml:space="preserve">— </w:t>
      </w:r>
      <w:r>
        <w:rPr>
          <w:rFonts w:hint="eastAsia"/>
        </w:rPr>
        <w:t xml:space="preserve">同一症状（如腹泻）有寒、热、伤食、脾虚四型，处方不同。</w:t>
      </w:r>
    </w:p>
    <w:p>
      <w:pPr>
        <w:pStyle w:val="Compact"/>
        <w:numPr>
          <w:ilvl w:val="0"/>
          <w:numId w:val="1678"/>
        </w:numPr>
      </w:pPr>
      <w:r>
        <w:rPr>
          <w:rFonts w:hint="eastAsia"/>
          <w:b/>
          <w:bCs/>
        </w:rPr>
        <w:t xml:space="preserve">保健为主，辅助治疗</w:t>
      </w:r>
      <w:r>
        <w:t xml:space="preserve"> </w:t>
      </w:r>
      <w:r>
        <w:t xml:space="preserve">— </w:t>
      </w:r>
      <w:r>
        <w:rPr>
          <w:rFonts w:hint="eastAsia"/>
        </w:rPr>
        <w:t xml:space="preserve">推拿不替代医院治疗。</w:t>
      </w:r>
    </w:p>
    <w:p>
      <w:pPr>
        <w:pStyle w:val="Compact"/>
        <w:numPr>
          <w:ilvl w:val="0"/>
          <w:numId w:val="1678"/>
        </w:numPr>
      </w:pPr>
      <w:r>
        <w:rPr>
          <w:rFonts w:hint="eastAsia"/>
          <w:b/>
          <w:bCs/>
        </w:rPr>
        <w:t xml:space="preserve">三必查</w:t>
      </w:r>
      <w:r>
        <w:t xml:space="preserve"> </w:t>
      </w:r>
      <w:r>
        <w:t xml:space="preserve">— </w:t>
      </w:r>
      <w:r>
        <w:rPr>
          <w:rFonts w:hint="eastAsia"/>
        </w:rPr>
        <w:t xml:space="preserve">体温、精神状态、症状持续时间。</w:t>
      </w:r>
    </w:p>
    <w:p>
      <w:pPr>
        <w:pStyle w:val="Compact"/>
        <w:numPr>
          <w:ilvl w:val="0"/>
          <w:numId w:val="1678"/>
        </w:numPr>
      </w:pPr>
      <w:r>
        <w:rPr>
          <w:rFonts w:hint="eastAsia"/>
          <w:b/>
          <w:bCs/>
        </w:rPr>
        <w:t xml:space="preserve">三不推</w:t>
      </w:r>
      <w:r>
        <w:t xml:space="preserve"> </w:t>
      </w:r>
      <w:r>
        <w:t xml:space="preserve">— </w:t>
      </w:r>
      <w:r>
        <w:rPr>
          <w:rFonts w:hint="eastAsia"/>
        </w:rPr>
        <w:t xml:space="preserve">急性期高热抽搐、严重脱水、皮肤感染。</w:t>
      </w:r>
    </w:p>
    <w:bookmarkEnd w:id="1293"/>
    <w:bookmarkStart w:id="1302" w:name="三八大常见症状调理"/>
    <w:p>
      <w:pPr>
        <w:pStyle w:val="Heading5"/>
      </w:pPr>
      <w:r>
        <w:rPr>
          <w:rStyle w:val="SectionNumber"/>
        </w:rPr>
        <w:t xml:space="preserve">1.6.4.0.3</w:t>
      </w:r>
      <w:r>
        <w:tab/>
      </w:r>
      <w:r>
        <w:rPr>
          <w:rFonts w:hint="eastAsia"/>
        </w:rPr>
        <w:t xml:space="preserve">三、八大常见症状调理</w:t>
      </w:r>
    </w:p>
    <w:bookmarkStart w:id="1294" w:name="消化不良-indigestion-积滞"/>
    <w:p>
      <w:pPr>
        <w:pStyle w:val="Heading6"/>
      </w:pPr>
      <w:r>
        <w:rPr>
          <w:rStyle w:val="SectionNumber"/>
        </w:rPr>
        <w:t xml:space="preserve">1.6.4.0.3.1</w:t>
      </w:r>
      <w:r>
        <w:tab/>
      </w:r>
      <w:r>
        <w:t xml:space="preserve">3.1 </w:t>
      </w:r>
      <w:r>
        <w:rPr>
          <w:rFonts w:hint="eastAsia"/>
        </w:rPr>
        <w:t xml:space="preserve">消化不良</w:t>
      </w:r>
      <w:r>
        <w:t xml:space="preserve"> (Indigestion / </w:t>
      </w:r>
      <w:r>
        <w:rPr>
          <w:rFonts w:hint="eastAsia"/>
        </w:rPr>
        <w:t xml:space="preserve">积滞)</w:t>
      </w:r>
    </w:p>
    <w:p>
      <w:pPr>
        <w:pStyle w:val="FirstParagraph"/>
      </w:pPr>
      <w:r>
        <w:rPr>
          <w:rFonts w:hint="eastAsia"/>
          <w:b/>
          <w:bCs/>
        </w:rPr>
        <w:t xml:space="preserve">辨证：</w:t>
      </w:r>
      <w:r>
        <w:t xml:space="preserve"> </w:t>
      </w:r>
      <w:r>
        <w:rPr>
          <w:rFonts w:hint="eastAsia"/>
        </w:rPr>
        <w:t xml:space="preserve">食欲差、口臭、腹胀、舌苔厚腻、大便酸臭。</w:t>
      </w:r>
    </w:p>
    <w:p>
      <w:pPr>
        <w:pStyle w:val="BodyText"/>
      </w:pPr>
      <w:r>
        <w:rPr>
          <w:rFonts w:hint="eastAsia"/>
          <w:b/>
          <w:bCs/>
        </w:rPr>
        <w:t xml:space="preserve">处方（每次</w:t>
      </w:r>
      <w:r>
        <w:rPr>
          <w:b/>
          <w:bCs/>
        </w:rPr>
        <w:t xml:space="preserve"> 15–20 </w:t>
      </w:r>
      <w:r>
        <w:rPr>
          <w:rFonts w:hint="eastAsia"/>
          <w:b/>
          <w:bCs/>
        </w:rPr>
        <w:t xml:space="preserve">分钟）：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步骤</w:t>
            </w:r>
          </w:p>
        </w:tc>
        <w:tc>
          <w:tcPr/>
          <w:p>
            <w:pPr>
              <w:pStyle w:val="Compact"/>
            </w:pPr>
            <w:r>
              <w:rPr>
                <w:rFonts w:hint="eastAsia"/>
              </w:rPr>
              <w:t xml:space="preserve">穴位/手法</w:t>
            </w:r>
          </w:p>
        </w:tc>
        <w:tc>
          <w:tcPr/>
          <w:p>
            <w:pPr>
              <w:pStyle w:val="Compact"/>
            </w:pPr>
            <w:r>
              <w:rPr>
                <w:rFonts w:hint="eastAsia"/>
              </w:rPr>
              <w:t xml:space="preserve">次数/时长</w:t>
            </w:r>
          </w:p>
        </w:tc>
        <w:tc>
          <w:tcPr/>
          <w:p>
            <w:pPr>
              <w:pStyle w:val="Compact"/>
            </w:pPr>
            <w:r>
              <w:rPr>
                <w:rFonts w:hint="eastAsia"/>
              </w:rPr>
              <w:t xml:space="preserve">说明</w:t>
            </w:r>
          </w:p>
        </w:tc>
      </w:tr>
      <w:tr>
        <w:tc>
          <w:tcPr/>
          <w:p>
            <w:pPr>
              <w:pStyle w:val="Compact"/>
            </w:pPr>
            <w:r>
              <w:t xml:space="preserve">1</w:t>
            </w:r>
          </w:p>
        </w:tc>
        <w:tc>
          <w:tcPr/>
          <w:p>
            <w:pPr>
              <w:pStyle w:val="Compact"/>
            </w:pPr>
            <w:r>
              <w:rPr>
                <w:rFonts w:hint="eastAsia"/>
              </w:rPr>
              <w:t xml:space="preserve">揉板门</w:t>
            </w:r>
          </w:p>
        </w:tc>
        <w:tc>
          <w:tcPr/>
          <w:p>
            <w:pPr>
              <w:pStyle w:val="Compact"/>
            </w:pPr>
            <w:r>
              <w:t xml:space="preserve">100–300</w:t>
            </w:r>
          </w:p>
        </w:tc>
        <w:tc>
          <w:tcPr/>
          <w:p>
            <w:pPr>
              <w:pStyle w:val="Compact"/>
            </w:pPr>
            <w:r>
              <w:rPr>
                <w:rFonts w:hint="eastAsia"/>
              </w:rPr>
              <w:t xml:space="preserve">消食化积</w:t>
            </w:r>
          </w:p>
        </w:tc>
      </w:tr>
      <w:tr>
        <w:tc>
          <w:tcPr/>
          <w:p>
            <w:pPr>
              <w:pStyle w:val="Compact"/>
            </w:pPr>
            <w:r>
              <w:t xml:space="preserve">2</w:t>
            </w:r>
          </w:p>
        </w:tc>
        <w:tc>
          <w:tcPr/>
          <w:p>
            <w:pPr>
              <w:pStyle w:val="Compact"/>
            </w:pPr>
            <w:r>
              <w:rPr>
                <w:rFonts w:hint="eastAsia"/>
              </w:rPr>
              <w:t xml:space="preserve">清大肠</w:t>
            </w:r>
          </w:p>
        </w:tc>
        <w:tc>
          <w:tcPr/>
          <w:p>
            <w:pPr>
              <w:pStyle w:val="Compact"/>
            </w:pPr>
            <w:r>
              <w:t xml:space="preserve">100–300</w:t>
            </w:r>
          </w:p>
        </w:tc>
        <w:tc>
          <w:tcPr/>
          <w:p>
            <w:pPr>
              <w:pStyle w:val="Compact"/>
            </w:pPr>
            <w:r>
              <w:rPr>
                <w:rFonts w:hint="eastAsia"/>
              </w:rPr>
              <w:t xml:space="preserve">通腑导滞</w:t>
            </w:r>
          </w:p>
        </w:tc>
      </w:tr>
      <w:tr>
        <w:tc>
          <w:tcPr/>
          <w:p>
            <w:pPr>
              <w:pStyle w:val="Compact"/>
            </w:pPr>
            <w:r>
              <w:t xml:space="preserve">3</w:t>
            </w:r>
          </w:p>
        </w:tc>
        <w:tc>
          <w:tcPr/>
          <w:p>
            <w:pPr>
              <w:pStyle w:val="Compact"/>
            </w:pPr>
            <w:r>
              <w:rPr>
                <w:rFonts w:hint="eastAsia"/>
              </w:rPr>
              <w:t xml:space="preserve">摩腹（顺时针）</w:t>
            </w:r>
          </w:p>
        </w:tc>
        <w:tc>
          <w:tcPr/>
          <w:p>
            <w:pPr>
              <w:pStyle w:val="Compact"/>
            </w:pPr>
            <w:r>
              <w:t xml:space="preserve">3–5 </w:t>
            </w:r>
            <w:r>
              <w:rPr>
                <w:rFonts w:hint="eastAsia"/>
              </w:rPr>
              <w:t xml:space="preserve">分</w:t>
            </w:r>
          </w:p>
        </w:tc>
        <w:tc>
          <w:tcPr/>
          <w:p>
            <w:pPr>
              <w:pStyle w:val="Compact"/>
            </w:pPr>
            <w:r>
              <w:rPr>
                <w:rFonts w:hint="eastAsia"/>
              </w:rPr>
              <w:t xml:space="preserve">助消化</w:t>
            </w:r>
          </w:p>
        </w:tc>
      </w:tr>
      <w:tr>
        <w:tc>
          <w:tcPr/>
          <w:p>
            <w:pPr>
              <w:pStyle w:val="Compact"/>
            </w:pPr>
            <w:r>
              <w:t xml:space="preserve">4</w:t>
            </w:r>
          </w:p>
        </w:tc>
        <w:tc>
          <w:tcPr/>
          <w:p>
            <w:pPr>
              <w:pStyle w:val="Compact"/>
            </w:pPr>
            <w:r>
              <w:rPr>
                <w:rFonts w:hint="eastAsia"/>
              </w:rPr>
              <w:t xml:space="preserve">揉中脘</w:t>
            </w:r>
          </w:p>
        </w:tc>
        <w:tc>
          <w:tcPr/>
          <w:p>
            <w:pPr>
              <w:pStyle w:val="Compact"/>
            </w:pPr>
            <w:r>
              <w:t xml:space="preserve">1–2 </w:t>
            </w:r>
            <w:r>
              <w:rPr>
                <w:rFonts w:hint="eastAsia"/>
              </w:rPr>
              <w:t xml:space="preserve">分</w:t>
            </w:r>
          </w:p>
        </w:tc>
        <w:tc>
          <w:tcPr/>
          <w:p>
            <w:pPr>
              <w:pStyle w:val="Compact"/>
            </w:pPr>
            <w:r>
              <w:rPr>
                <w:rFonts w:hint="eastAsia"/>
              </w:rPr>
              <w:t xml:space="preserve">健脾和胃</w:t>
            </w:r>
          </w:p>
        </w:tc>
      </w:tr>
      <w:tr>
        <w:tc>
          <w:tcPr/>
          <w:p>
            <w:pPr>
              <w:pStyle w:val="Compact"/>
            </w:pPr>
            <w:r>
              <w:t xml:space="preserve">5</w:t>
            </w:r>
          </w:p>
        </w:tc>
        <w:tc>
          <w:tcPr/>
          <w:p>
            <w:pPr>
              <w:pStyle w:val="Compact"/>
            </w:pPr>
            <w:r>
              <w:rPr>
                <w:rFonts w:hint="eastAsia"/>
              </w:rPr>
              <w:t xml:space="preserve">揉天枢</w:t>
            </w:r>
          </w:p>
        </w:tc>
        <w:tc>
          <w:tcPr/>
          <w:p>
            <w:pPr>
              <w:pStyle w:val="Compact"/>
            </w:pPr>
            <w:r>
              <w:t xml:space="preserve">1–2 </w:t>
            </w:r>
            <w:r>
              <w:rPr>
                <w:rFonts w:hint="eastAsia"/>
              </w:rPr>
              <w:t xml:space="preserve">分</w:t>
            </w:r>
          </w:p>
        </w:tc>
        <w:tc>
          <w:tcPr/>
          <w:p>
            <w:pPr>
              <w:pStyle w:val="Compact"/>
            </w:pPr>
            <w:r>
              <w:rPr>
                <w:rFonts w:hint="eastAsia"/>
              </w:rPr>
              <w:t xml:space="preserve">调理肠道</w:t>
            </w:r>
          </w:p>
        </w:tc>
      </w:tr>
      <w:tr>
        <w:tc>
          <w:tcPr/>
          <w:p>
            <w:pPr>
              <w:pStyle w:val="Compact"/>
            </w:pPr>
            <w:r>
              <w:t xml:space="preserve">6</w:t>
            </w:r>
          </w:p>
        </w:tc>
        <w:tc>
          <w:tcPr/>
          <w:p>
            <w:pPr>
              <w:pStyle w:val="Compact"/>
            </w:pPr>
            <w:r>
              <w:rPr>
                <w:rFonts w:hint="eastAsia"/>
              </w:rPr>
              <w:t xml:space="preserve">捏脊（向上）</w:t>
            </w:r>
          </w:p>
        </w:tc>
        <w:tc>
          <w:tcPr/>
          <w:p>
            <w:pPr>
              <w:pStyle w:val="Compact"/>
            </w:pPr>
            <w:r>
              <w:t xml:space="preserve">3–5 </w:t>
            </w:r>
            <w:r>
              <w:rPr>
                <w:rFonts w:hint="eastAsia"/>
              </w:rPr>
              <w:t xml:space="preserve">遍</w:t>
            </w:r>
          </w:p>
        </w:tc>
        <w:tc>
          <w:tcPr/>
          <w:p>
            <w:pPr>
              <w:pStyle w:val="Compact"/>
            </w:pPr>
            <w:r>
              <w:rPr>
                <w:rFonts w:hint="eastAsia"/>
              </w:rPr>
              <w:t xml:space="preserve">提升整体</w:t>
            </w:r>
          </w:p>
        </w:tc>
      </w:tr>
    </w:tbl>
    <w:p>
      <w:pPr>
        <w:pStyle w:val="BodyText"/>
      </w:pPr>
      <w:r>
        <w:rPr>
          <w:rFonts w:hint="eastAsia"/>
          <w:b/>
          <w:bCs/>
        </w:rPr>
        <w:t xml:space="preserve">家庭辅助：</w:t>
      </w:r>
      <w:r>
        <w:t xml:space="preserve"> </w:t>
      </w:r>
      <w:r>
        <w:rPr>
          <w:rFonts w:hint="eastAsia"/>
        </w:rPr>
        <w:t xml:space="preserve">暂减食量、温米粥；忌生冷油腻；适度散步。</w:t>
      </w:r>
    </w:p>
    <w:p>
      <w:pPr>
        <w:pStyle w:val="BodyText"/>
      </w:pPr>
      <w:r>
        <w:rPr>
          <w:rFonts w:hint="eastAsia"/>
          <w:b/>
          <w:bCs/>
        </w:rPr>
        <w:t xml:space="preserve">警讯转医：</w:t>
      </w:r>
      <w:r>
        <w:t xml:space="preserve"> </w:t>
      </w:r>
      <w:r>
        <w:rPr>
          <w:rFonts w:hint="eastAsia"/>
        </w:rPr>
        <w:t xml:space="preserve">持续呕吐</w:t>
      </w:r>
      <w:r>
        <w:t xml:space="preserve"> &gt; 6 </w:t>
      </w:r>
      <w:r>
        <w:rPr>
          <w:rFonts w:hint="eastAsia"/>
        </w:rPr>
        <w:t xml:space="preserve">小时、剧烈腹痛、呕血、便血。</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294"/>
    <w:bookmarkStart w:id="1295" w:name="便秘-constipation-便秘"/>
    <w:p>
      <w:pPr>
        <w:pStyle w:val="Heading6"/>
      </w:pPr>
      <w:r>
        <w:rPr>
          <w:rStyle w:val="SectionNumber"/>
        </w:rPr>
        <w:t xml:space="preserve">1.6.4.0.3.2</w:t>
      </w:r>
      <w:r>
        <w:tab/>
      </w:r>
      <w:r>
        <w:t xml:space="preserve">3.2 </w:t>
      </w:r>
      <w:r>
        <w:rPr>
          <w:rFonts w:hint="eastAsia"/>
        </w:rPr>
        <w:t xml:space="preserve">便秘</w:t>
      </w:r>
      <w:r>
        <w:t xml:space="preserve"> (Constipation / </w:t>
      </w:r>
      <w:r>
        <w:rPr>
          <w:rFonts w:hint="eastAsia"/>
        </w:rPr>
        <w:t xml:space="preserve">便秘)</w:t>
      </w:r>
    </w:p>
    <w:p>
      <w:pPr>
        <w:pStyle w:val="FirstParagraph"/>
      </w:pPr>
      <w:r>
        <w:rPr>
          <w:rFonts w:hint="eastAsia"/>
          <w:b/>
          <w:bCs/>
        </w:rPr>
        <w:t xml:space="preserve">辨证：</w:t>
      </w:r>
      <w:r>
        <w:t xml:space="preserve"> </w:t>
      </w:r>
      <w:r>
        <w:rPr>
          <w:rFonts w:hint="eastAsia"/>
        </w:rPr>
        <w:t xml:space="preserve">大便干硬、3</w:t>
      </w:r>
      <w:r>
        <w:t xml:space="preserve"> </w:t>
      </w:r>
      <w:r>
        <w:rPr>
          <w:rFonts w:hint="eastAsia"/>
        </w:rPr>
        <w:t xml:space="preserve">日以上未解。常分实热型（伴口臭、烦躁）与虚证（伴精神差、食欲低）。</w:t>
      </w:r>
    </w:p>
    <w:p>
      <w:pPr>
        <w:pStyle w:val="BodyText"/>
      </w:pPr>
      <w:r>
        <w:rPr>
          <w:rFonts w:hint="eastAsia"/>
          <w:b/>
          <w:bCs/>
        </w:rPr>
        <w:t xml:space="preserve">处方：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r>
      <w:tr>
        <w:tc>
          <w:tcPr/>
          <w:p>
            <w:pPr>
              <w:pStyle w:val="Compact"/>
            </w:pPr>
            <w:r>
              <w:t xml:space="preserve">1</w:t>
            </w:r>
          </w:p>
        </w:tc>
        <w:tc>
          <w:tcPr/>
          <w:p>
            <w:pPr>
              <w:pStyle w:val="Compact"/>
            </w:pPr>
            <w:r>
              <w:rPr>
                <w:rFonts w:hint="eastAsia"/>
              </w:rPr>
              <w:t xml:space="preserve">清大肠</w:t>
            </w:r>
          </w:p>
        </w:tc>
        <w:tc>
          <w:tcPr/>
          <w:p>
            <w:pPr>
              <w:pStyle w:val="Compact"/>
            </w:pPr>
            <w:r>
              <w:t xml:space="preserve">200–500</w:t>
            </w:r>
          </w:p>
        </w:tc>
      </w:tr>
      <w:tr>
        <w:tc>
          <w:tcPr/>
          <w:p>
            <w:pPr>
              <w:pStyle w:val="Compact"/>
            </w:pPr>
            <w:r>
              <w:t xml:space="preserve">2</w:t>
            </w:r>
          </w:p>
        </w:tc>
        <w:tc>
          <w:tcPr/>
          <w:p>
            <w:pPr>
              <w:pStyle w:val="Compact"/>
            </w:pPr>
            <w:r>
              <w:rPr>
                <w:rFonts w:hint="eastAsia"/>
              </w:rPr>
              <w:t xml:space="preserve">退六腑（实热型）</w:t>
            </w:r>
          </w:p>
        </w:tc>
        <w:tc>
          <w:tcPr/>
          <w:p>
            <w:pPr>
              <w:pStyle w:val="Compact"/>
            </w:pPr>
            <w:r>
              <w:t xml:space="preserve">100–300</w:t>
            </w:r>
          </w:p>
        </w:tc>
      </w:tr>
      <w:tr>
        <w:tc>
          <w:tcPr/>
          <w:p>
            <w:pPr>
              <w:pStyle w:val="Compact"/>
            </w:pPr>
            <w:r>
              <w:t xml:space="preserve">3</w:t>
            </w:r>
          </w:p>
        </w:tc>
        <w:tc>
          <w:tcPr/>
          <w:p>
            <w:pPr>
              <w:pStyle w:val="Compact"/>
            </w:pPr>
            <w:r>
              <w:rPr>
                <w:rFonts w:hint="eastAsia"/>
              </w:rPr>
              <w:t xml:space="preserve">摩腹（顺时针）</w:t>
            </w:r>
          </w:p>
        </w:tc>
        <w:tc>
          <w:tcPr/>
          <w:p>
            <w:pPr>
              <w:pStyle w:val="Compact"/>
            </w:pPr>
            <w:r>
              <w:t xml:space="preserve">5 </w:t>
            </w:r>
            <w:r>
              <w:rPr>
                <w:rFonts w:hint="eastAsia"/>
              </w:rPr>
              <w:t xml:space="preserve">分</w:t>
            </w:r>
          </w:p>
        </w:tc>
      </w:tr>
      <w:tr>
        <w:tc>
          <w:tcPr/>
          <w:p>
            <w:pPr>
              <w:pStyle w:val="Compact"/>
            </w:pPr>
            <w:r>
              <w:t xml:space="preserve">4</w:t>
            </w:r>
          </w:p>
        </w:tc>
        <w:tc>
          <w:tcPr/>
          <w:p>
            <w:pPr>
              <w:pStyle w:val="Compact"/>
            </w:pPr>
            <w:r>
              <w:rPr>
                <w:rFonts w:hint="eastAsia"/>
              </w:rPr>
              <w:t xml:space="preserve">揉天枢</w:t>
            </w:r>
          </w:p>
        </w:tc>
        <w:tc>
          <w:tcPr/>
          <w:p>
            <w:pPr>
              <w:pStyle w:val="Compact"/>
            </w:pPr>
            <w:r>
              <w:t xml:space="preserve">2 </w:t>
            </w:r>
            <w:r>
              <w:rPr>
                <w:rFonts w:hint="eastAsia"/>
              </w:rPr>
              <w:t xml:space="preserve">分</w:t>
            </w:r>
          </w:p>
        </w:tc>
      </w:tr>
      <w:tr>
        <w:tc>
          <w:tcPr/>
          <w:p>
            <w:pPr>
              <w:pStyle w:val="Compact"/>
            </w:pPr>
            <w:r>
              <w:t xml:space="preserve">5</w:t>
            </w:r>
          </w:p>
        </w:tc>
        <w:tc>
          <w:tcPr/>
          <w:p>
            <w:pPr>
              <w:pStyle w:val="Compact"/>
            </w:pPr>
            <w:r>
              <w:rPr>
                <w:rFonts w:hint="eastAsia"/>
              </w:rPr>
              <w:t xml:space="preserve">推下七节骨（由上而下，泻法）</w:t>
            </w:r>
          </w:p>
        </w:tc>
        <w:tc>
          <w:tcPr/>
          <w:p>
            <w:pPr>
              <w:pStyle w:val="Compact"/>
            </w:pPr>
            <w:r>
              <w:t xml:space="preserve">100–300</w:t>
            </w:r>
          </w:p>
        </w:tc>
      </w:tr>
      <w:tr>
        <w:tc>
          <w:tcPr/>
          <w:p>
            <w:pPr>
              <w:pStyle w:val="Compact"/>
            </w:pPr>
            <w:r>
              <w:t xml:space="preserve">6</w:t>
            </w:r>
          </w:p>
        </w:tc>
        <w:tc>
          <w:tcPr/>
          <w:p>
            <w:pPr>
              <w:pStyle w:val="Compact"/>
            </w:pPr>
            <w:r>
              <w:rPr>
                <w:rFonts w:hint="eastAsia"/>
              </w:rPr>
              <w:t xml:space="preserve">揉龟尾</w:t>
            </w:r>
          </w:p>
        </w:tc>
        <w:tc>
          <w:tcPr/>
          <w:p>
            <w:pPr>
              <w:pStyle w:val="Compact"/>
            </w:pPr>
            <w:r>
              <w:t xml:space="preserve">1–2 </w:t>
            </w:r>
            <w:r>
              <w:rPr>
                <w:rFonts w:hint="eastAsia"/>
              </w:rPr>
              <w:t xml:space="preserve">分</w:t>
            </w:r>
          </w:p>
        </w:tc>
      </w:tr>
    </w:tbl>
    <w:p>
      <w:pPr>
        <w:pStyle w:val="BodyText"/>
      </w:pPr>
      <w:r>
        <w:rPr>
          <w:rFonts w:hint="eastAsia"/>
          <w:b/>
          <w:bCs/>
        </w:rPr>
        <w:t xml:space="preserve">家庭辅助：</w:t>
      </w:r>
      <w:r>
        <w:t xml:space="preserve"> </w:t>
      </w:r>
      <w:r>
        <w:rPr>
          <w:rFonts w:hint="eastAsia"/>
        </w:rPr>
        <w:t xml:space="preserve">增饮水、添加蔬果泥、火龙果汁；按摩腹部；养成定时如厕习惯。</w:t>
      </w:r>
    </w:p>
    <w:p>
      <w:pPr>
        <w:pStyle w:val="BodyText"/>
      </w:pPr>
      <w:r>
        <w:rPr>
          <w:rFonts w:hint="eastAsia"/>
          <w:b/>
          <w:bCs/>
        </w:rPr>
        <w:t xml:space="preserve">警讯转医：</w:t>
      </w:r>
      <w:r>
        <w:t xml:space="preserve"> </w:t>
      </w:r>
      <w:r>
        <w:rPr>
          <w:rFonts w:hint="eastAsia"/>
        </w:rPr>
        <w:t xml:space="preserve">便血、剧痛、肛裂、超过</w:t>
      </w:r>
      <w:r>
        <w:t xml:space="preserve"> 7 </w:t>
      </w:r>
      <w:r>
        <w:rPr>
          <w:rFonts w:hint="eastAsia"/>
        </w:rPr>
        <w:t xml:space="preserve">日未解、伴呕吐。</w:t>
      </w:r>
    </w:p>
    <w:p>
      <w:r>
        <w:pict>
          <v:rect style="width:0;height:1.5pt" o:hralign="center" o:hrstd="t" o:hr="t"/>
        </w:pict>
      </w:r>
    </w:p>
    <w:bookmarkEnd w:id="1295"/>
    <w:bookmarkStart w:id="1296" w:name="腹泻-diarrhoea-泄泻"/>
    <w:p>
      <w:pPr>
        <w:pStyle w:val="Heading6"/>
      </w:pPr>
      <w:r>
        <w:rPr>
          <w:rStyle w:val="SectionNumber"/>
        </w:rPr>
        <w:t xml:space="preserve">1.6.4.0.3.3</w:t>
      </w:r>
      <w:r>
        <w:tab/>
      </w:r>
      <w:r>
        <w:t xml:space="preserve">3.3 </w:t>
      </w:r>
      <w:r>
        <w:rPr>
          <w:rFonts w:hint="eastAsia"/>
        </w:rPr>
        <w:t xml:space="preserve">腹泻</w:t>
      </w:r>
      <w:r>
        <w:t xml:space="preserve"> (Diarrhoea / </w:t>
      </w:r>
      <w:r>
        <w:rPr>
          <w:rFonts w:hint="eastAsia"/>
        </w:rPr>
        <w:t xml:space="preserve">泄泻)</w:t>
      </w:r>
    </w:p>
    <w:p>
      <w:pPr>
        <w:pStyle w:val="FirstParagraph"/>
      </w:pPr>
      <w:r>
        <w:rPr>
          <w:rFonts w:hint="eastAsia"/>
          <w:b/>
          <w:bCs/>
        </w:rPr>
        <w:t xml:space="preserve">辨证四型：</w:t>
      </w:r>
      <w:r>
        <w:t xml:space="preserve"> </w:t>
      </w:r>
      <w:r>
        <w:t xml:space="preserve">-</w:t>
      </w:r>
      <w:r>
        <w:t xml:space="preserve"> </w:t>
      </w:r>
      <w:r>
        <w:rPr>
          <w:rFonts w:hint="eastAsia"/>
          <w:b/>
          <w:bCs/>
        </w:rPr>
        <w:t xml:space="preserve">寒湿型</w:t>
      </w:r>
      <w:r>
        <w:rPr>
          <w:rFonts w:hint="eastAsia"/>
        </w:rPr>
        <w:t xml:space="preserve">：大便清稀、腹冷喜温</w:t>
      </w:r>
      <w:r>
        <w:t xml:space="preserve"> </w:t>
      </w:r>
      <w:r>
        <w:t xml:space="preserve">-</w:t>
      </w:r>
      <w:r>
        <w:t xml:space="preserve"> </w:t>
      </w:r>
      <w:r>
        <w:rPr>
          <w:rFonts w:hint="eastAsia"/>
          <w:b/>
          <w:bCs/>
        </w:rPr>
        <w:t xml:space="preserve">湿热型</w:t>
      </w:r>
      <w:r>
        <w:rPr>
          <w:rFonts w:hint="eastAsia"/>
        </w:rPr>
        <w:t xml:space="preserve">：大便黄臭、肛门红</w:t>
      </w:r>
      <w:r>
        <w:t xml:space="preserve"> </w:t>
      </w:r>
      <w:r>
        <w:t xml:space="preserve">-</w:t>
      </w:r>
      <w:r>
        <w:t xml:space="preserve"> </w:t>
      </w:r>
      <w:r>
        <w:rPr>
          <w:rFonts w:hint="eastAsia"/>
          <w:b/>
          <w:bCs/>
        </w:rPr>
        <w:t xml:space="preserve">伤食型</w:t>
      </w:r>
      <w:r>
        <w:rPr>
          <w:rFonts w:hint="eastAsia"/>
        </w:rPr>
        <w:t xml:space="preserve">：大便酸臭、呕吐</w:t>
      </w:r>
      <w:r>
        <w:t xml:space="preserve"> </w:t>
      </w:r>
      <w:r>
        <w:t xml:space="preserve">-</w:t>
      </w:r>
      <w:r>
        <w:t xml:space="preserve"> </w:t>
      </w:r>
      <w:r>
        <w:rPr>
          <w:rFonts w:hint="eastAsia"/>
          <w:b/>
          <w:bCs/>
        </w:rPr>
        <w:t xml:space="preserve">脾虚型</w:t>
      </w:r>
      <w:r>
        <w:rPr>
          <w:rFonts w:hint="eastAsia"/>
        </w:rPr>
        <w:t xml:space="preserve">：大便溏、神疲</w:t>
      </w:r>
    </w:p>
    <w:p>
      <w:pPr>
        <w:pStyle w:val="BodyText"/>
      </w:pPr>
      <w:r>
        <w:rPr>
          <w:rFonts w:hint="eastAsia"/>
          <w:b/>
          <w:bCs/>
        </w:rPr>
        <w:t xml:space="preserve">通用处方：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补脾经</w:t>
            </w:r>
          </w:p>
        </w:tc>
        <w:tc>
          <w:tcPr/>
          <w:p>
            <w:pPr>
              <w:pStyle w:val="Compact"/>
            </w:pPr>
            <w:r>
              <w:t xml:space="preserve">200–500</w:t>
            </w:r>
          </w:p>
        </w:tc>
        <w:tc>
          <w:tcPr/>
          <w:p>
            <w:pPr>
              <w:pStyle w:val="Compact"/>
            </w:pPr>
            <w:r>
              <w:rPr>
                <w:rFonts w:hint="eastAsia"/>
              </w:rPr>
              <w:t xml:space="preserve">健脾</w:t>
            </w:r>
          </w:p>
        </w:tc>
      </w:tr>
      <w:tr>
        <w:tc>
          <w:tcPr/>
          <w:p>
            <w:pPr>
              <w:pStyle w:val="Compact"/>
            </w:pPr>
            <w:r>
              <w:t xml:space="preserve">2</w:t>
            </w:r>
          </w:p>
        </w:tc>
        <w:tc>
          <w:tcPr/>
          <w:p>
            <w:pPr>
              <w:pStyle w:val="Compact"/>
            </w:pPr>
            <w:r>
              <w:rPr>
                <w:rFonts w:hint="eastAsia"/>
              </w:rPr>
              <w:t xml:space="preserve">推大肠（向虎口为补）</w:t>
            </w:r>
          </w:p>
        </w:tc>
        <w:tc>
          <w:tcPr/>
          <w:p>
            <w:pPr>
              <w:pStyle w:val="Compact"/>
            </w:pPr>
            <w:r>
              <w:t xml:space="preserve">200–500</w:t>
            </w:r>
          </w:p>
        </w:tc>
        <w:tc>
          <w:tcPr/>
          <w:p>
            <w:pPr>
              <w:pStyle w:val="Compact"/>
            </w:pPr>
            <w:r>
              <w:rPr>
                <w:rFonts w:hint="eastAsia"/>
              </w:rPr>
              <w:t xml:space="preserve">涩肠</w:t>
            </w:r>
          </w:p>
        </w:tc>
      </w:tr>
      <w:tr>
        <w:tc>
          <w:tcPr/>
          <w:p>
            <w:pPr>
              <w:pStyle w:val="Compact"/>
            </w:pPr>
            <w:r>
              <w:t xml:space="preserve">3</w:t>
            </w:r>
          </w:p>
        </w:tc>
        <w:tc>
          <w:tcPr/>
          <w:p>
            <w:pPr>
              <w:pStyle w:val="Compact"/>
            </w:pPr>
            <w:r>
              <w:rPr>
                <w:rFonts w:hint="eastAsia"/>
              </w:rPr>
              <w:t xml:space="preserve">揉脐</w:t>
            </w:r>
          </w:p>
        </w:tc>
        <w:tc>
          <w:tcPr/>
          <w:p>
            <w:pPr>
              <w:pStyle w:val="Compact"/>
            </w:pPr>
            <w:r>
              <w:t xml:space="preserve">3 </w:t>
            </w:r>
            <w:r>
              <w:rPr>
                <w:rFonts w:hint="eastAsia"/>
              </w:rPr>
              <w:t xml:space="preserve">分</w:t>
            </w:r>
          </w:p>
        </w:tc>
        <w:tc>
          <w:tcPr/>
          <w:p>
            <w:pPr>
              <w:pStyle w:val="Compact"/>
            </w:pPr>
            <w:r>
              <w:rPr>
                <w:rFonts w:hint="eastAsia"/>
              </w:rPr>
              <w:t xml:space="preserve">温中</w:t>
            </w:r>
          </w:p>
        </w:tc>
      </w:tr>
      <w:tr>
        <w:tc>
          <w:tcPr/>
          <w:p>
            <w:pPr>
              <w:pStyle w:val="Compact"/>
            </w:pPr>
            <w:r>
              <w:t xml:space="preserve">4</w:t>
            </w:r>
          </w:p>
        </w:tc>
        <w:tc>
          <w:tcPr/>
          <w:p>
            <w:pPr>
              <w:pStyle w:val="Compact"/>
            </w:pPr>
            <w:r>
              <w:rPr>
                <w:rFonts w:hint="eastAsia"/>
              </w:rPr>
              <w:t xml:space="preserve">摩腹（逆时针）</w:t>
            </w:r>
          </w:p>
        </w:tc>
        <w:tc>
          <w:tcPr/>
          <w:p>
            <w:pPr>
              <w:pStyle w:val="Compact"/>
            </w:pPr>
            <w:r>
              <w:t xml:space="preserve">3–5 </w:t>
            </w:r>
            <w:r>
              <w:rPr>
                <w:rFonts w:hint="eastAsia"/>
              </w:rPr>
              <w:t xml:space="preserve">分</w:t>
            </w:r>
          </w:p>
        </w:tc>
        <w:tc>
          <w:tcPr/>
          <w:p>
            <w:pPr>
              <w:pStyle w:val="Compact"/>
            </w:pPr>
            <w:r>
              <w:rPr>
                <w:rFonts w:hint="eastAsia"/>
              </w:rPr>
              <w:t xml:space="preserve">止泻</w:t>
            </w:r>
          </w:p>
        </w:tc>
      </w:tr>
      <w:tr>
        <w:tc>
          <w:tcPr/>
          <w:p>
            <w:pPr>
              <w:pStyle w:val="Compact"/>
            </w:pPr>
            <w:r>
              <w:t xml:space="preserve">5</w:t>
            </w:r>
          </w:p>
        </w:tc>
        <w:tc>
          <w:tcPr/>
          <w:p>
            <w:pPr>
              <w:pStyle w:val="Compact"/>
            </w:pPr>
            <w:r>
              <w:rPr>
                <w:rFonts w:hint="eastAsia"/>
              </w:rPr>
              <w:t xml:space="preserve">揉龟尾</w:t>
            </w:r>
          </w:p>
        </w:tc>
        <w:tc>
          <w:tcPr/>
          <w:p>
            <w:pPr>
              <w:pStyle w:val="Compact"/>
            </w:pPr>
            <w:r>
              <w:t xml:space="preserve">1–2 </w:t>
            </w:r>
            <w:r>
              <w:rPr>
                <w:rFonts w:hint="eastAsia"/>
              </w:rPr>
              <w:t xml:space="preserve">分</w:t>
            </w:r>
          </w:p>
        </w:tc>
        <w:tc>
          <w:tcPr/>
          <w:p>
            <w:pPr>
              <w:pStyle w:val="Compact"/>
            </w:pPr>
            <w:r>
              <w:rPr>
                <w:rFonts w:hint="eastAsia"/>
              </w:rPr>
              <w:t xml:space="preserve">止泻要穴</w:t>
            </w:r>
          </w:p>
        </w:tc>
      </w:tr>
      <w:tr>
        <w:tc>
          <w:tcPr/>
          <w:p>
            <w:pPr>
              <w:pStyle w:val="Compact"/>
            </w:pPr>
            <w:r>
              <w:t xml:space="preserve">6</w:t>
            </w:r>
          </w:p>
        </w:tc>
        <w:tc>
          <w:tcPr/>
          <w:p>
            <w:pPr>
              <w:pStyle w:val="Compact"/>
            </w:pPr>
            <w:r>
              <w:rPr>
                <w:rFonts w:hint="eastAsia"/>
              </w:rPr>
              <w:t xml:space="preserve">推上七节骨（由下而上）</w:t>
            </w:r>
          </w:p>
        </w:tc>
        <w:tc>
          <w:tcPr/>
          <w:p>
            <w:pPr>
              <w:pStyle w:val="Compact"/>
            </w:pPr>
            <w:r>
              <w:t xml:space="preserve">100–300</w:t>
            </w:r>
          </w:p>
        </w:tc>
        <w:tc>
          <w:tcPr/>
          <w:p>
            <w:pPr>
              <w:pStyle w:val="Compact"/>
            </w:pPr>
            <w:r>
              <w:rPr>
                <w:rFonts w:hint="eastAsia"/>
              </w:rPr>
              <w:t xml:space="preserve">升提</w:t>
            </w:r>
          </w:p>
        </w:tc>
      </w:tr>
    </w:tbl>
    <w:p>
      <w:pPr>
        <w:pStyle w:val="BodyText"/>
      </w:pPr>
      <w:r>
        <w:rPr>
          <w:rFonts w:hint="eastAsia"/>
          <w:b/>
          <w:bCs/>
        </w:rPr>
        <w:t xml:space="preserve">寒湿加：</w:t>
      </w:r>
      <w:r>
        <w:t xml:space="preserve"> </w:t>
      </w:r>
      <w:r>
        <w:rPr>
          <w:rFonts w:hint="eastAsia"/>
        </w:rPr>
        <w:t xml:space="preserve">推三关</w:t>
      </w:r>
      <w:r>
        <w:t xml:space="preserve"> </w:t>
      </w:r>
      <w:r>
        <w:rPr>
          <w:rFonts w:hint="eastAsia"/>
        </w:rPr>
        <w:t xml:space="preserve">100–300（温阳）。</w:t>
      </w:r>
      <w:r>
        <w:t xml:space="preserve"> </w:t>
      </w:r>
      <w:r>
        <w:rPr>
          <w:rFonts w:hint="eastAsia"/>
          <w:b/>
          <w:bCs/>
        </w:rPr>
        <w:t xml:space="preserve">湿热加：</w:t>
      </w:r>
      <w:r>
        <w:t xml:space="preserve"> </w:t>
      </w:r>
      <w:r>
        <w:rPr>
          <w:rFonts w:hint="eastAsia"/>
        </w:rPr>
        <w:t xml:space="preserve">清天河水</w:t>
      </w:r>
      <w:r>
        <w:t xml:space="preserve"> </w:t>
      </w:r>
      <w:r>
        <w:rPr>
          <w:rFonts w:hint="eastAsia"/>
        </w:rPr>
        <w:t xml:space="preserve">100–300（清热）。</w:t>
      </w:r>
    </w:p>
    <w:p>
      <w:pPr>
        <w:pStyle w:val="BodyText"/>
      </w:pPr>
      <w:r>
        <w:rPr>
          <w:rFonts w:hint="eastAsia"/>
          <w:b/>
          <w:bCs/>
        </w:rPr>
        <w:t xml:space="preserve">警讯转医：</w:t>
      </w:r>
      <w:r>
        <w:t xml:space="preserve"> </w:t>
      </w:r>
      <w:r>
        <w:rPr>
          <w:rFonts w:hint="eastAsia"/>
        </w:rPr>
        <w:t xml:space="preserve">脱水征（眼窝凹陷、尿少、皮肤弹性差、囟门凹陷）、血便、伴持续高热。</w:t>
      </w:r>
    </w:p>
    <w:p>
      <w:r>
        <w:pict>
          <v:rect style="width:0;height:1.5pt" o:hralign="center" o:hrstd="t" o:hr="t"/>
        </w:pict>
      </w:r>
    </w:p>
    <w:bookmarkEnd w:id="1296"/>
    <w:bookmarkStart w:id="1297" w:name="咳嗽-cough-咳嗽"/>
    <w:p>
      <w:pPr>
        <w:pStyle w:val="Heading6"/>
      </w:pPr>
      <w:r>
        <w:rPr>
          <w:rStyle w:val="SectionNumber"/>
        </w:rPr>
        <w:t xml:space="preserve">1.6.4.0.3.4</w:t>
      </w:r>
      <w:r>
        <w:tab/>
      </w:r>
      <w:r>
        <w:t xml:space="preserve">3.4 </w:t>
      </w:r>
      <w:r>
        <w:rPr>
          <w:rFonts w:hint="eastAsia"/>
        </w:rPr>
        <w:t xml:space="preserve">咳嗽</w:t>
      </w:r>
      <w:r>
        <w:t xml:space="preserve"> (Cough / </w:t>
      </w:r>
      <w:r>
        <w:rPr>
          <w:rFonts w:hint="eastAsia"/>
        </w:rPr>
        <w:t xml:space="preserve">咳嗽)</w:t>
      </w:r>
    </w:p>
    <w:p>
      <w:pPr>
        <w:pStyle w:val="FirstParagraph"/>
      </w:pPr>
      <w:r>
        <w:rPr>
          <w:rFonts w:hint="eastAsia"/>
          <w:b/>
          <w:bCs/>
        </w:rPr>
        <w:t xml:space="preserve">辨证：</w:t>
      </w:r>
      <w:r>
        <w:t xml:space="preserve"> </w:t>
      </w:r>
      <w:r>
        <w:rPr>
          <w:rFonts w:hint="eastAsia"/>
        </w:rPr>
        <w:t xml:space="preserve">寒咳（清稀痰、怕冷）vs</w:t>
      </w:r>
      <w:r>
        <w:t xml:space="preserve"> </w:t>
      </w:r>
      <w:r>
        <w:rPr>
          <w:rFonts w:hint="eastAsia"/>
        </w:rPr>
        <w:t xml:space="preserve">热咳（黄稠痰、咽红）。</w:t>
      </w:r>
    </w:p>
    <w:p>
      <w:pPr>
        <w:pStyle w:val="BodyText"/>
      </w:pPr>
      <w:r>
        <w:rPr>
          <w:rFonts w:hint="eastAsia"/>
          <w:b/>
          <w:bCs/>
        </w:rPr>
        <w:t xml:space="preserve">处方：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r>
      <w:tr>
        <w:tc>
          <w:tcPr/>
          <w:p>
            <w:pPr>
              <w:pStyle w:val="Compact"/>
            </w:pPr>
            <w:r>
              <w:t xml:space="preserve">1</w:t>
            </w:r>
          </w:p>
        </w:tc>
        <w:tc>
          <w:tcPr/>
          <w:p>
            <w:pPr>
              <w:pStyle w:val="Compact"/>
            </w:pPr>
            <w:r>
              <w:rPr>
                <w:rFonts w:hint="eastAsia"/>
              </w:rPr>
              <w:t xml:space="preserve">清肺经（热）/</w:t>
            </w:r>
            <w:r>
              <w:t xml:space="preserve"> </w:t>
            </w:r>
            <w:r>
              <w:rPr>
                <w:rFonts w:hint="eastAsia"/>
              </w:rPr>
              <w:t xml:space="preserve">补肺经（寒）</w:t>
            </w:r>
          </w:p>
        </w:tc>
        <w:tc>
          <w:tcPr/>
          <w:p>
            <w:pPr>
              <w:pStyle w:val="Compact"/>
            </w:pPr>
            <w:r>
              <w:t xml:space="preserve">200–300</w:t>
            </w:r>
          </w:p>
        </w:tc>
      </w:tr>
      <w:tr>
        <w:tc>
          <w:tcPr/>
          <w:p>
            <w:pPr>
              <w:pStyle w:val="Compact"/>
            </w:pPr>
            <w:r>
              <w:t xml:space="preserve">2</w:t>
            </w:r>
          </w:p>
        </w:tc>
        <w:tc>
          <w:tcPr/>
          <w:p>
            <w:pPr>
              <w:pStyle w:val="Compact"/>
            </w:pPr>
            <w:r>
              <w:rPr>
                <w:rFonts w:hint="eastAsia"/>
              </w:rPr>
              <w:t xml:space="preserve">运内八卦（顺为宣肺）</w:t>
            </w:r>
          </w:p>
        </w:tc>
        <w:tc>
          <w:tcPr/>
          <w:p>
            <w:pPr>
              <w:pStyle w:val="Compact"/>
            </w:pPr>
            <w:r>
              <w:t xml:space="preserve">100–300</w:t>
            </w:r>
          </w:p>
        </w:tc>
      </w:tr>
      <w:tr>
        <w:tc>
          <w:tcPr/>
          <w:p>
            <w:pPr>
              <w:pStyle w:val="Compact"/>
            </w:pPr>
            <w:r>
              <w:t xml:space="preserve">3</w:t>
            </w:r>
          </w:p>
        </w:tc>
        <w:tc>
          <w:tcPr/>
          <w:p>
            <w:pPr>
              <w:pStyle w:val="Compact"/>
            </w:pPr>
            <w:r>
              <w:rPr>
                <w:rFonts w:hint="eastAsia"/>
              </w:rPr>
              <w:t xml:space="preserve">揉膻中</w:t>
            </w:r>
          </w:p>
        </w:tc>
        <w:tc>
          <w:tcPr/>
          <w:p>
            <w:pPr>
              <w:pStyle w:val="Compact"/>
            </w:pPr>
            <w:r>
              <w:t xml:space="preserve">1 </w:t>
            </w:r>
            <w:r>
              <w:rPr>
                <w:rFonts w:hint="eastAsia"/>
              </w:rPr>
              <w:t xml:space="preserve">分</w:t>
            </w:r>
          </w:p>
        </w:tc>
      </w:tr>
      <w:tr>
        <w:tc>
          <w:tcPr/>
          <w:p>
            <w:pPr>
              <w:pStyle w:val="Compact"/>
            </w:pPr>
            <w:r>
              <w:t xml:space="preserve">4</w:t>
            </w:r>
          </w:p>
        </w:tc>
        <w:tc>
          <w:tcPr/>
          <w:p>
            <w:pPr>
              <w:pStyle w:val="Compact"/>
            </w:pPr>
            <w:r>
              <w:rPr>
                <w:rFonts w:hint="eastAsia"/>
              </w:rPr>
              <w:t xml:space="preserve">揉乳根、乳旁</w:t>
            </w:r>
          </w:p>
        </w:tc>
        <w:tc>
          <w:tcPr/>
          <w:p>
            <w:pPr>
              <w:pStyle w:val="Compact"/>
            </w:pPr>
            <w:r>
              <w:rPr>
                <w:rFonts w:hint="eastAsia"/>
              </w:rPr>
              <w:t xml:space="preserve">各</w:t>
            </w:r>
            <w:r>
              <w:t xml:space="preserve"> 1 </w:t>
            </w:r>
            <w:r>
              <w:rPr>
                <w:rFonts w:hint="eastAsia"/>
              </w:rPr>
              <w:t xml:space="preserve">分</w:t>
            </w:r>
          </w:p>
        </w:tc>
      </w:tr>
      <w:tr>
        <w:tc>
          <w:tcPr/>
          <w:p>
            <w:pPr>
              <w:pStyle w:val="Compact"/>
            </w:pPr>
            <w:r>
              <w:t xml:space="preserve">5</w:t>
            </w:r>
          </w:p>
        </w:tc>
        <w:tc>
          <w:tcPr/>
          <w:p>
            <w:pPr>
              <w:pStyle w:val="Compact"/>
            </w:pPr>
            <w:r>
              <w:rPr>
                <w:rFonts w:hint="eastAsia"/>
              </w:rPr>
              <w:t xml:space="preserve">揉肺俞</w:t>
            </w:r>
          </w:p>
        </w:tc>
        <w:tc>
          <w:tcPr/>
          <w:p>
            <w:pPr>
              <w:pStyle w:val="Compact"/>
            </w:pPr>
            <w:r>
              <w:t xml:space="preserve">1 </w:t>
            </w:r>
            <w:r>
              <w:rPr>
                <w:rFonts w:hint="eastAsia"/>
              </w:rPr>
              <w:t xml:space="preserve">分</w:t>
            </w:r>
          </w:p>
        </w:tc>
      </w:tr>
      <w:tr>
        <w:tc>
          <w:tcPr/>
          <w:p>
            <w:pPr>
              <w:pStyle w:val="Compact"/>
            </w:pPr>
            <w:r>
              <w:t xml:space="preserve">6</w:t>
            </w:r>
          </w:p>
        </w:tc>
        <w:tc>
          <w:tcPr/>
          <w:p>
            <w:pPr>
              <w:pStyle w:val="Compact"/>
            </w:pPr>
            <w:r>
              <w:rPr>
                <w:rFonts w:hint="eastAsia"/>
              </w:rPr>
              <w:t xml:space="preserve">分推肩胛骨（双拇指由内向外）</w:t>
            </w:r>
          </w:p>
        </w:tc>
        <w:tc>
          <w:tcPr/>
          <w:p>
            <w:pPr>
              <w:pStyle w:val="Compact"/>
            </w:pPr>
            <w:r>
              <w:t xml:space="preserve">100 </w:t>
            </w:r>
            <w:r>
              <w:rPr>
                <w:rFonts w:hint="eastAsia"/>
              </w:rPr>
              <w:t xml:space="preserve">次</w:t>
            </w:r>
          </w:p>
        </w:tc>
      </w:tr>
    </w:tbl>
    <w:p>
      <w:pPr>
        <w:pStyle w:val="BodyText"/>
      </w:pPr>
      <w:r>
        <w:rPr>
          <w:rFonts w:hint="eastAsia"/>
          <w:b/>
          <w:bCs/>
        </w:rPr>
        <w:t xml:space="preserve">寒咳加：</w:t>
      </w:r>
      <w:r>
        <w:t xml:space="preserve"> </w:t>
      </w:r>
      <w:r>
        <w:rPr>
          <w:rFonts w:hint="eastAsia"/>
        </w:rPr>
        <w:t xml:space="preserve">推三关</w:t>
      </w:r>
      <w:r>
        <w:t xml:space="preserve"> 100。</w:t>
      </w:r>
      <w:r>
        <w:t xml:space="preserve"> </w:t>
      </w:r>
      <w:r>
        <w:rPr>
          <w:rFonts w:hint="eastAsia"/>
          <w:b/>
          <w:bCs/>
        </w:rPr>
        <w:t xml:space="preserve">热咳加：</w:t>
      </w:r>
      <w:r>
        <w:t xml:space="preserve"> </w:t>
      </w:r>
      <w:r>
        <w:rPr>
          <w:rFonts w:hint="eastAsia"/>
        </w:rPr>
        <w:t xml:space="preserve">清天河水</w:t>
      </w:r>
      <w:r>
        <w:t xml:space="preserve"> 100。</w:t>
      </w:r>
    </w:p>
    <w:p>
      <w:pPr>
        <w:pStyle w:val="BodyText"/>
      </w:pPr>
      <w:r>
        <w:rPr>
          <w:rFonts w:hint="eastAsia"/>
          <w:b/>
          <w:bCs/>
        </w:rPr>
        <w:t xml:space="preserve">警讯转医：</w:t>
      </w:r>
      <w:r>
        <w:t xml:space="preserve"> </w:t>
      </w:r>
      <w:r>
        <w:rPr>
          <w:rFonts w:hint="eastAsia"/>
        </w:rPr>
        <w:t xml:space="preserve">喘鸣、呼吸</w:t>
      </w:r>
      <w:r>
        <w:t xml:space="preserve"> &gt; 60 </w:t>
      </w:r>
      <w:r>
        <w:rPr>
          <w:rFonts w:hint="eastAsia"/>
        </w:rPr>
        <w:t xml:space="preserve">次/分（婴儿）、口唇紫绀、持续高热</w:t>
      </w:r>
      <w:r>
        <w:t xml:space="preserve"> &gt; 3 </w:t>
      </w:r>
      <w:r>
        <w:rPr>
          <w:rFonts w:hint="eastAsia"/>
        </w:rPr>
        <w:t xml:space="preserve">日、咳血。</w:t>
      </w:r>
    </w:p>
    <w:p>
      <w:r>
        <w:pict>
          <v:rect style="width:0;height:1.5pt" o:hralign="center" o:hrstd="t" o:hr="t"/>
        </w:pict>
      </w:r>
    </w:p>
    <w:bookmarkEnd w:id="1297"/>
    <w:bookmarkStart w:id="1298" w:name="夜啼-night-crying-夜啼"/>
    <w:p>
      <w:pPr>
        <w:pStyle w:val="Heading6"/>
      </w:pPr>
      <w:r>
        <w:rPr>
          <w:rStyle w:val="SectionNumber"/>
        </w:rPr>
        <w:t xml:space="preserve">1.6.4.0.3.5</w:t>
      </w:r>
      <w:r>
        <w:tab/>
      </w:r>
      <w:r>
        <w:t xml:space="preserve">3.5 </w:t>
      </w:r>
      <w:r>
        <w:rPr>
          <w:rFonts w:hint="eastAsia"/>
        </w:rPr>
        <w:t xml:space="preserve">夜啼</w:t>
      </w:r>
      <w:r>
        <w:t xml:space="preserve"> (Night Crying / </w:t>
      </w:r>
      <w:r>
        <w:rPr>
          <w:rFonts w:hint="eastAsia"/>
        </w:rPr>
        <w:t xml:space="preserve">夜啼)</w:t>
      </w:r>
    </w:p>
    <w:p>
      <w:pPr>
        <w:pStyle w:val="FirstParagraph"/>
      </w:pPr>
      <w:r>
        <w:rPr>
          <w:rFonts w:hint="eastAsia"/>
          <w:b/>
          <w:bCs/>
        </w:rPr>
        <w:t xml:space="preserve">辨证：</w:t>
      </w:r>
      <w:r>
        <w:t xml:space="preserve"> </w:t>
      </w:r>
      <w:r>
        <w:rPr>
          <w:rFonts w:hint="eastAsia"/>
        </w:rPr>
        <w:t xml:space="preserve">脾寒、心热、惊恐三型。</w:t>
      </w:r>
    </w:p>
    <w:p>
      <w:pPr>
        <w:pStyle w:val="BodyText"/>
      </w:pPr>
      <w:r>
        <w:rPr>
          <w:rFonts w:hint="eastAsia"/>
          <w:b/>
          <w:bCs/>
        </w:rPr>
        <w:t xml:space="preserve">通用处方（睡前</w:t>
      </w:r>
      <w:r>
        <w:rPr>
          <w:b/>
          <w:bCs/>
        </w:rPr>
        <w:t xml:space="preserve"> 15 </w:t>
      </w:r>
      <w:r>
        <w:rPr>
          <w:rFonts w:hint="eastAsia"/>
          <w:b/>
          <w:bCs/>
        </w:rPr>
        <w:t xml:space="preserve">分钟）：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r>
      <w:tr>
        <w:tc>
          <w:tcPr/>
          <w:p>
            <w:pPr>
              <w:pStyle w:val="Compact"/>
            </w:pPr>
            <w:r>
              <w:t xml:space="preserve">1</w:t>
            </w:r>
          </w:p>
        </w:tc>
        <w:tc>
          <w:tcPr/>
          <w:p>
            <w:pPr>
              <w:pStyle w:val="Compact"/>
            </w:pPr>
            <w:r>
              <w:rPr>
                <w:rFonts w:hint="eastAsia"/>
              </w:rPr>
              <w:t xml:space="preserve">揉小天心</w:t>
            </w:r>
          </w:p>
        </w:tc>
        <w:tc>
          <w:tcPr/>
          <w:p>
            <w:pPr>
              <w:pStyle w:val="Compact"/>
            </w:pPr>
            <w:r>
              <w:t xml:space="preserve">1–2 </w:t>
            </w:r>
            <w:r>
              <w:rPr>
                <w:rFonts w:hint="eastAsia"/>
              </w:rPr>
              <w:t xml:space="preserve">分</w:t>
            </w:r>
          </w:p>
        </w:tc>
      </w:tr>
      <w:tr>
        <w:tc>
          <w:tcPr/>
          <w:p>
            <w:pPr>
              <w:pStyle w:val="Compact"/>
            </w:pPr>
            <w:r>
              <w:t xml:space="preserve">2</w:t>
            </w:r>
          </w:p>
        </w:tc>
        <w:tc>
          <w:tcPr/>
          <w:p>
            <w:pPr>
              <w:pStyle w:val="Compact"/>
            </w:pPr>
            <w:r>
              <w:rPr>
                <w:rFonts w:hint="eastAsia"/>
              </w:rPr>
              <w:t xml:space="preserve">捣小天心</w:t>
            </w:r>
          </w:p>
        </w:tc>
        <w:tc>
          <w:tcPr/>
          <w:p>
            <w:pPr>
              <w:pStyle w:val="Compact"/>
            </w:pPr>
            <w:r>
              <w:t xml:space="preserve">3–5</w:t>
            </w:r>
          </w:p>
        </w:tc>
      </w:tr>
      <w:tr>
        <w:tc>
          <w:tcPr/>
          <w:p>
            <w:pPr>
              <w:pStyle w:val="Compact"/>
            </w:pPr>
            <w:r>
              <w:t xml:space="preserve">3</w:t>
            </w:r>
          </w:p>
        </w:tc>
        <w:tc>
          <w:tcPr/>
          <w:p>
            <w:pPr>
              <w:pStyle w:val="Compact"/>
            </w:pPr>
            <w:r>
              <w:rPr>
                <w:rFonts w:hint="eastAsia"/>
              </w:rPr>
              <w:t xml:space="preserve">清肝经</w:t>
            </w:r>
          </w:p>
        </w:tc>
        <w:tc>
          <w:tcPr/>
          <w:p>
            <w:pPr>
              <w:pStyle w:val="Compact"/>
            </w:pPr>
            <w:r>
              <w:t xml:space="preserve">100–300</w:t>
            </w:r>
          </w:p>
        </w:tc>
      </w:tr>
      <w:tr>
        <w:tc>
          <w:tcPr/>
          <w:p>
            <w:pPr>
              <w:pStyle w:val="Compact"/>
            </w:pPr>
            <w:r>
              <w:t xml:space="preserve">4</w:t>
            </w:r>
          </w:p>
        </w:tc>
        <w:tc>
          <w:tcPr/>
          <w:p>
            <w:pPr>
              <w:pStyle w:val="Compact"/>
            </w:pPr>
            <w:r>
              <w:rPr>
                <w:rFonts w:hint="eastAsia"/>
              </w:rPr>
              <w:t xml:space="preserve">清心经（或揉劳宫）</w:t>
            </w:r>
          </w:p>
        </w:tc>
        <w:tc>
          <w:tcPr/>
          <w:p>
            <w:pPr>
              <w:pStyle w:val="Compact"/>
            </w:pPr>
            <w:r>
              <w:t xml:space="preserve">100</w:t>
            </w:r>
          </w:p>
        </w:tc>
      </w:tr>
      <w:tr>
        <w:tc>
          <w:tcPr/>
          <w:p>
            <w:pPr>
              <w:pStyle w:val="Compact"/>
            </w:pPr>
            <w:r>
              <w:t xml:space="preserve">5</w:t>
            </w:r>
          </w:p>
        </w:tc>
        <w:tc>
          <w:tcPr/>
          <w:p>
            <w:pPr>
              <w:pStyle w:val="Compact"/>
            </w:pPr>
            <w:r>
              <w:rPr>
                <w:rFonts w:hint="eastAsia"/>
              </w:rPr>
              <w:t xml:space="preserve">揉百会</w:t>
            </w:r>
          </w:p>
        </w:tc>
        <w:tc>
          <w:tcPr/>
          <w:p>
            <w:pPr>
              <w:pStyle w:val="Compact"/>
            </w:pPr>
            <w:r>
              <w:t xml:space="preserve">1 </w:t>
            </w:r>
            <w:r>
              <w:rPr>
                <w:rFonts w:hint="eastAsia"/>
              </w:rPr>
              <w:t xml:space="preserve">分</w:t>
            </w:r>
          </w:p>
        </w:tc>
      </w:tr>
      <w:tr>
        <w:tc>
          <w:tcPr/>
          <w:p>
            <w:pPr>
              <w:pStyle w:val="Compact"/>
            </w:pPr>
            <w:r>
              <w:t xml:space="preserve">6</w:t>
            </w:r>
          </w:p>
        </w:tc>
        <w:tc>
          <w:tcPr/>
          <w:p>
            <w:pPr>
              <w:pStyle w:val="Compact"/>
            </w:pPr>
            <w:r>
              <w:rPr>
                <w:rFonts w:hint="eastAsia"/>
              </w:rPr>
              <w:t xml:space="preserve">摩腹（逆时针，温和）</w:t>
            </w:r>
          </w:p>
        </w:tc>
        <w:tc>
          <w:tcPr/>
          <w:p>
            <w:pPr>
              <w:pStyle w:val="Compact"/>
            </w:pPr>
            <w:r>
              <w:t xml:space="preserve">3 </w:t>
            </w:r>
            <w:r>
              <w:rPr>
                <w:rFonts w:hint="eastAsia"/>
              </w:rPr>
              <w:t xml:space="preserve">分</w:t>
            </w:r>
          </w:p>
        </w:tc>
      </w:tr>
      <w:tr>
        <w:tc>
          <w:tcPr/>
          <w:p>
            <w:pPr>
              <w:pStyle w:val="Compact"/>
            </w:pPr>
            <w:r>
              <w:t xml:space="preserve">7</w:t>
            </w:r>
          </w:p>
        </w:tc>
        <w:tc>
          <w:tcPr/>
          <w:p>
            <w:pPr>
              <w:pStyle w:val="Compact"/>
            </w:pPr>
            <w:r>
              <w:rPr>
                <w:rFonts w:hint="eastAsia"/>
              </w:rPr>
              <w:t xml:space="preserve">捏脊（向上）</w:t>
            </w:r>
          </w:p>
        </w:tc>
        <w:tc>
          <w:tcPr/>
          <w:p>
            <w:pPr>
              <w:pStyle w:val="Compact"/>
            </w:pPr>
            <w:r>
              <w:t xml:space="preserve">3 </w:t>
            </w:r>
            <w:r>
              <w:rPr>
                <w:rFonts w:hint="eastAsia"/>
              </w:rPr>
              <w:t xml:space="preserve">遍</w:t>
            </w:r>
          </w:p>
        </w:tc>
      </w:tr>
    </w:tbl>
    <w:p>
      <w:pPr>
        <w:pStyle w:val="BodyText"/>
      </w:pPr>
      <w:r>
        <w:rPr>
          <w:rFonts w:hint="eastAsia"/>
          <w:b/>
          <w:bCs/>
        </w:rPr>
        <w:t xml:space="preserve">心热加：</w:t>
      </w:r>
      <w:r>
        <w:t xml:space="preserve"> </w:t>
      </w:r>
      <w:r>
        <w:rPr>
          <w:rFonts w:hint="eastAsia"/>
        </w:rPr>
        <w:t xml:space="preserve">清天河水</w:t>
      </w:r>
      <w:r>
        <w:t xml:space="preserve"> 100。</w:t>
      </w:r>
      <w:r>
        <w:t xml:space="preserve"> </w:t>
      </w:r>
      <w:r>
        <w:rPr>
          <w:rFonts w:hint="eastAsia"/>
          <w:b/>
          <w:bCs/>
        </w:rPr>
        <w:t xml:space="preserve">脾寒加：</w:t>
      </w:r>
      <w:r>
        <w:t xml:space="preserve"> </w:t>
      </w:r>
      <w:r>
        <w:rPr>
          <w:rFonts w:hint="eastAsia"/>
        </w:rPr>
        <w:t xml:space="preserve">推三关</w:t>
      </w:r>
      <w:r>
        <w:t xml:space="preserve"> </w:t>
      </w:r>
      <w:r>
        <w:rPr>
          <w:rFonts w:hint="eastAsia"/>
        </w:rPr>
        <w:t xml:space="preserve">100、揉中脘。</w:t>
      </w:r>
      <w:r>
        <w:t xml:space="preserve"> </w:t>
      </w:r>
      <w:r>
        <w:rPr>
          <w:rFonts w:hint="eastAsia"/>
          <w:b/>
          <w:bCs/>
        </w:rPr>
        <w:t xml:space="preserve">惊恐加：</w:t>
      </w:r>
      <w:r>
        <w:t xml:space="preserve"> </w:t>
      </w:r>
      <w:r>
        <w:rPr>
          <w:rFonts w:hint="eastAsia"/>
        </w:rPr>
        <w:t xml:space="preserve">掐五指节</w:t>
      </w:r>
      <w:r>
        <w:t xml:space="preserve"> 3–5 </w:t>
      </w:r>
      <w:r>
        <w:rPr>
          <w:rFonts w:hint="eastAsia"/>
        </w:rPr>
        <w:t xml:space="preserve">次。</w:t>
      </w:r>
    </w:p>
    <w:p>
      <w:pPr>
        <w:pStyle w:val="BodyText"/>
      </w:pPr>
      <w:r>
        <w:rPr>
          <w:rFonts w:hint="eastAsia"/>
          <w:b/>
          <w:bCs/>
        </w:rPr>
        <w:t xml:space="preserve">警讯转医：</w:t>
      </w:r>
      <w:r>
        <w:t xml:space="preserve"> </w:t>
      </w:r>
      <w:r>
        <w:rPr>
          <w:rFonts w:hint="eastAsia"/>
        </w:rPr>
        <w:t xml:space="preserve">伴发热、呕吐、剧烈哭闹无法安抚（疑肠套叠、中耳炎）。</w:t>
      </w:r>
    </w:p>
    <w:p>
      <w:r>
        <w:pict>
          <v:rect style="width:0;height:1.5pt" o:hralign="center" o:hrstd="t" o:hr="t"/>
        </w:pict>
      </w:r>
    </w:p>
    <w:bookmarkEnd w:id="1298"/>
    <w:bookmarkStart w:id="1299" w:name="感冒-common-cold-感冒"/>
    <w:p>
      <w:pPr>
        <w:pStyle w:val="Heading6"/>
      </w:pPr>
      <w:r>
        <w:rPr>
          <w:rStyle w:val="SectionNumber"/>
        </w:rPr>
        <w:t xml:space="preserve">1.6.4.0.3.6</w:t>
      </w:r>
      <w:r>
        <w:tab/>
      </w:r>
      <w:r>
        <w:t xml:space="preserve">3.6 </w:t>
      </w:r>
      <w:r>
        <w:rPr>
          <w:rFonts w:hint="eastAsia"/>
        </w:rPr>
        <w:t xml:space="preserve">感冒</w:t>
      </w:r>
      <w:r>
        <w:t xml:space="preserve"> (Common Cold / </w:t>
      </w:r>
      <w:r>
        <w:rPr>
          <w:rFonts w:hint="eastAsia"/>
        </w:rPr>
        <w:t xml:space="preserve">感冒)</w:t>
      </w:r>
    </w:p>
    <w:p>
      <w:pPr>
        <w:pStyle w:val="FirstParagraph"/>
      </w:pPr>
      <w:r>
        <w:rPr>
          <w:rFonts w:hint="eastAsia"/>
          <w:b/>
          <w:bCs/>
        </w:rPr>
        <w:t xml:space="preserve">辨证：</w:t>
      </w:r>
      <w:r>
        <w:t xml:space="preserve"> </w:t>
      </w:r>
      <w:r>
        <w:rPr>
          <w:rFonts w:hint="eastAsia"/>
        </w:rPr>
        <w:t xml:space="preserve">风寒（清涕、怕冷）vs</w:t>
      </w:r>
      <w:r>
        <w:t xml:space="preserve"> </w:t>
      </w:r>
      <w:r>
        <w:rPr>
          <w:rFonts w:hint="eastAsia"/>
        </w:rPr>
        <w:t xml:space="preserve">风热（黄涕、咽红、发热）。</w:t>
      </w:r>
    </w:p>
    <w:p>
      <w:pPr>
        <w:pStyle w:val="BodyText"/>
      </w:pPr>
      <w:r>
        <w:rPr>
          <w:rFonts w:hint="eastAsia"/>
          <w:b/>
          <w:bCs/>
        </w:rPr>
        <w:t xml:space="preserve">通用处方：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r>
      <w:tr>
        <w:tc>
          <w:tcPr/>
          <w:p>
            <w:pPr>
              <w:pStyle w:val="Compact"/>
            </w:pPr>
            <w:r>
              <w:t xml:space="preserve">1</w:t>
            </w:r>
          </w:p>
        </w:tc>
        <w:tc>
          <w:tcPr/>
          <w:p>
            <w:pPr>
              <w:pStyle w:val="Compact"/>
            </w:pPr>
            <w:r>
              <w:rPr>
                <w:rFonts w:hint="eastAsia"/>
              </w:rPr>
              <w:t xml:space="preserve">开天门</w:t>
            </w:r>
          </w:p>
        </w:tc>
        <w:tc>
          <w:tcPr/>
          <w:p>
            <w:pPr>
              <w:pStyle w:val="Compact"/>
            </w:pPr>
            <w:r>
              <w:t xml:space="preserve">30–50</w:t>
            </w:r>
          </w:p>
        </w:tc>
      </w:tr>
      <w:tr>
        <w:tc>
          <w:tcPr/>
          <w:p>
            <w:pPr>
              <w:pStyle w:val="Compact"/>
            </w:pPr>
            <w:r>
              <w:t xml:space="preserve">2</w:t>
            </w:r>
          </w:p>
        </w:tc>
        <w:tc>
          <w:tcPr/>
          <w:p>
            <w:pPr>
              <w:pStyle w:val="Compact"/>
            </w:pPr>
            <w:r>
              <w:rPr>
                <w:rFonts w:hint="eastAsia"/>
              </w:rPr>
              <w:t xml:space="preserve">推坎宫</w:t>
            </w:r>
          </w:p>
        </w:tc>
        <w:tc>
          <w:tcPr/>
          <w:p>
            <w:pPr>
              <w:pStyle w:val="Compact"/>
            </w:pPr>
            <w:r>
              <w:t xml:space="preserve">30–50</w:t>
            </w:r>
          </w:p>
        </w:tc>
      </w:tr>
      <w:tr>
        <w:tc>
          <w:tcPr/>
          <w:p>
            <w:pPr>
              <w:pStyle w:val="Compact"/>
            </w:pPr>
            <w:r>
              <w:t xml:space="preserve">3</w:t>
            </w:r>
          </w:p>
        </w:tc>
        <w:tc>
          <w:tcPr/>
          <w:p>
            <w:pPr>
              <w:pStyle w:val="Compact"/>
            </w:pPr>
            <w:r>
              <w:rPr>
                <w:rFonts w:hint="eastAsia"/>
              </w:rPr>
              <w:t xml:space="preserve">揉太阳</w:t>
            </w:r>
          </w:p>
        </w:tc>
        <w:tc>
          <w:tcPr/>
          <w:p>
            <w:pPr>
              <w:pStyle w:val="Compact"/>
            </w:pPr>
            <w:r>
              <w:t xml:space="preserve">1 </w:t>
            </w:r>
            <w:r>
              <w:rPr>
                <w:rFonts w:hint="eastAsia"/>
              </w:rPr>
              <w:t xml:space="preserve">分</w:t>
            </w:r>
          </w:p>
        </w:tc>
      </w:tr>
      <w:tr>
        <w:tc>
          <w:tcPr/>
          <w:p>
            <w:pPr>
              <w:pStyle w:val="Compact"/>
            </w:pPr>
            <w:r>
              <w:t xml:space="preserve">4</w:t>
            </w:r>
          </w:p>
        </w:tc>
        <w:tc>
          <w:tcPr/>
          <w:p>
            <w:pPr>
              <w:pStyle w:val="Compact"/>
            </w:pPr>
            <w:r>
              <w:rPr>
                <w:rFonts w:hint="eastAsia"/>
              </w:rPr>
              <w:t xml:space="preserve">揉耳后高骨</w:t>
            </w:r>
          </w:p>
        </w:tc>
        <w:tc>
          <w:tcPr/>
          <w:p>
            <w:pPr>
              <w:pStyle w:val="Compact"/>
            </w:pPr>
            <w:r>
              <w:t xml:space="preserve">1 </w:t>
            </w:r>
            <w:r>
              <w:rPr>
                <w:rFonts w:hint="eastAsia"/>
              </w:rPr>
              <w:t xml:space="preserve">分</w:t>
            </w:r>
          </w:p>
        </w:tc>
      </w:tr>
      <w:tr>
        <w:tc>
          <w:tcPr/>
          <w:p>
            <w:pPr>
              <w:pStyle w:val="Compact"/>
            </w:pPr>
            <w:r>
              <w:t xml:space="preserve">5</w:t>
            </w:r>
          </w:p>
        </w:tc>
        <w:tc>
          <w:tcPr/>
          <w:p>
            <w:pPr>
              <w:pStyle w:val="Compact"/>
            </w:pPr>
            <w:r>
              <w:rPr>
                <w:rFonts w:hint="eastAsia"/>
              </w:rPr>
              <w:t xml:space="preserve">拿风池</w:t>
            </w:r>
          </w:p>
        </w:tc>
        <w:tc>
          <w:tcPr/>
          <w:p>
            <w:pPr>
              <w:pStyle w:val="Compact"/>
            </w:pPr>
            <w:r>
              <w:t xml:space="preserve">5–10</w:t>
            </w:r>
          </w:p>
        </w:tc>
      </w:tr>
      <w:tr>
        <w:tc>
          <w:tcPr/>
          <w:p>
            <w:pPr>
              <w:pStyle w:val="Compact"/>
            </w:pPr>
            <w:r>
              <w:t xml:space="preserve">6</w:t>
            </w:r>
          </w:p>
        </w:tc>
        <w:tc>
          <w:tcPr/>
          <w:p>
            <w:pPr>
              <w:pStyle w:val="Compact"/>
            </w:pPr>
            <w:r>
              <w:rPr>
                <w:rFonts w:hint="eastAsia"/>
              </w:rPr>
              <w:t xml:space="preserve">清肺经</w:t>
            </w:r>
          </w:p>
        </w:tc>
        <w:tc>
          <w:tcPr/>
          <w:p>
            <w:pPr>
              <w:pStyle w:val="Compact"/>
            </w:pPr>
            <w:r>
              <w:t xml:space="preserve">100–300</w:t>
            </w:r>
          </w:p>
        </w:tc>
      </w:tr>
    </w:tbl>
    <w:p>
      <w:pPr>
        <w:pStyle w:val="BodyText"/>
      </w:pPr>
      <w:r>
        <w:rPr>
          <w:rFonts w:hint="eastAsia"/>
          <w:b/>
          <w:bCs/>
        </w:rPr>
        <w:t xml:space="preserve">风寒加：</w:t>
      </w:r>
      <w:r>
        <w:t xml:space="preserve"> </w:t>
      </w:r>
      <w:r>
        <w:rPr>
          <w:rFonts w:hint="eastAsia"/>
        </w:rPr>
        <w:t xml:space="preserve">推三关</w:t>
      </w:r>
      <w:r>
        <w:t xml:space="preserve"> </w:t>
      </w:r>
      <w:r>
        <w:rPr>
          <w:rFonts w:hint="eastAsia"/>
        </w:rPr>
        <w:t xml:space="preserve">100；</w:t>
      </w:r>
      <w:r>
        <w:t xml:space="preserve"> </w:t>
      </w:r>
      <w:r>
        <w:rPr>
          <w:rFonts w:hint="eastAsia"/>
          <w:b/>
          <w:bCs/>
        </w:rPr>
        <w:t xml:space="preserve">风热加：</w:t>
      </w:r>
      <w:r>
        <w:t xml:space="preserve"> </w:t>
      </w:r>
      <w:r>
        <w:rPr>
          <w:rFonts w:hint="eastAsia"/>
        </w:rPr>
        <w:t xml:space="preserve">清天河水</w:t>
      </w:r>
      <w:r>
        <w:t xml:space="preserve"> </w:t>
      </w:r>
      <w:r>
        <w:rPr>
          <w:rFonts w:hint="eastAsia"/>
        </w:rPr>
        <w:t xml:space="preserve">200、退六腑</w:t>
      </w:r>
      <w:r>
        <w:t xml:space="preserve"> 100。</w:t>
      </w:r>
    </w:p>
    <w:p>
      <w:pPr>
        <w:pStyle w:val="BodyText"/>
      </w:pPr>
      <w:r>
        <w:rPr>
          <w:rFonts w:hint="eastAsia"/>
          <w:b/>
          <w:bCs/>
        </w:rPr>
        <w:t xml:space="preserve">警讯转医：</w:t>
      </w:r>
      <w:r>
        <w:t xml:space="preserve"> </w:t>
      </w:r>
      <w:r>
        <w:rPr>
          <w:rFonts w:hint="eastAsia"/>
        </w:rPr>
        <w:t xml:space="preserve">持续高热</w:t>
      </w:r>
      <w:r>
        <w:t xml:space="preserve"> &gt; </w:t>
      </w:r>
      <w:r>
        <w:rPr>
          <w:rFonts w:hint="eastAsia"/>
        </w:rPr>
        <w:t xml:space="preserve">39°C、热性惊厥、呼吸困难、持续</w:t>
      </w:r>
      <w:r>
        <w:t xml:space="preserve"> &gt; 3 </w:t>
      </w:r>
      <w:r>
        <w:rPr>
          <w:rFonts w:hint="eastAsia"/>
        </w:rPr>
        <w:t xml:space="preserve">日不退。</w:t>
      </w:r>
    </w:p>
    <w:p>
      <w:r>
        <w:pict>
          <v:rect style="width:0;height:1.5pt" o:hralign="center" o:hrstd="t" o:hr="t"/>
        </w:pict>
      </w:r>
    </w:p>
    <w:bookmarkEnd w:id="1299"/>
    <w:bookmarkStart w:id="1300" w:name="厌食-anorexia-厌食"/>
    <w:p>
      <w:pPr>
        <w:pStyle w:val="Heading6"/>
      </w:pPr>
      <w:r>
        <w:rPr>
          <w:rStyle w:val="SectionNumber"/>
        </w:rPr>
        <w:t xml:space="preserve">1.6.4.0.3.7</w:t>
      </w:r>
      <w:r>
        <w:tab/>
      </w:r>
      <w:r>
        <w:t xml:space="preserve">3.7 </w:t>
      </w:r>
      <w:r>
        <w:rPr>
          <w:rFonts w:hint="eastAsia"/>
        </w:rPr>
        <w:t xml:space="preserve">厌食</w:t>
      </w:r>
      <w:r>
        <w:t xml:space="preserve"> (Anorexia / </w:t>
      </w:r>
      <w:r>
        <w:rPr>
          <w:rFonts w:hint="eastAsia"/>
        </w:rPr>
        <w:t xml:space="preserve">厌食)</w:t>
      </w:r>
    </w:p>
    <w:p>
      <w:pPr>
        <w:pStyle w:val="FirstParagraph"/>
      </w:pPr>
      <w:r>
        <w:rPr>
          <w:rFonts w:hint="eastAsia"/>
          <w:b/>
          <w:bCs/>
        </w:rPr>
        <w:t xml:space="preserve">辨证：</w:t>
      </w:r>
      <w:r>
        <w:t xml:space="preserve"> </w:t>
      </w:r>
      <w:r>
        <w:rPr>
          <w:rFonts w:hint="eastAsia"/>
        </w:rPr>
        <w:t xml:space="preserve">脾虚、积滞、肝旺。</w:t>
      </w:r>
    </w:p>
    <w:p>
      <w:pPr>
        <w:pStyle w:val="BodyText"/>
      </w:pPr>
      <w:r>
        <w:rPr>
          <w:rFonts w:hint="eastAsia"/>
          <w:b/>
          <w:bCs/>
        </w:rPr>
        <w:t xml:space="preserve">处方：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次数</w:t>
            </w:r>
          </w:p>
        </w:tc>
      </w:tr>
      <w:tr>
        <w:tc>
          <w:tcPr/>
          <w:p>
            <w:pPr>
              <w:pStyle w:val="Compact"/>
            </w:pPr>
            <w:r>
              <w:t xml:space="preserve">1</w:t>
            </w:r>
          </w:p>
        </w:tc>
        <w:tc>
          <w:tcPr/>
          <w:p>
            <w:pPr>
              <w:pStyle w:val="Compact"/>
            </w:pPr>
            <w:r>
              <w:rPr>
                <w:rFonts w:hint="eastAsia"/>
              </w:rPr>
              <w:t xml:space="preserve">补脾经</w:t>
            </w:r>
          </w:p>
        </w:tc>
        <w:tc>
          <w:tcPr/>
          <w:p>
            <w:pPr>
              <w:pStyle w:val="Compact"/>
            </w:pPr>
            <w:r>
              <w:t xml:space="preserve">200–500</w:t>
            </w:r>
          </w:p>
        </w:tc>
      </w:tr>
      <w:tr>
        <w:tc>
          <w:tcPr/>
          <w:p>
            <w:pPr>
              <w:pStyle w:val="Compact"/>
            </w:pPr>
            <w:r>
              <w:t xml:space="preserve">2</w:t>
            </w:r>
          </w:p>
        </w:tc>
        <w:tc>
          <w:tcPr/>
          <w:p>
            <w:pPr>
              <w:pStyle w:val="Compact"/>
            </w:pPr>
            <w:r>
              <w:rPr>
                <w:rFonts w:hint="eastAsia"/>
              </w:rPr>
              <w:t xml:space="preserve">揉板门</w:t>
            </w:r>
          </w:p>
        </w:tc>
        <w:tc>
          <w:tcPr/>
          <w:p>
            <w:pPr>
              <w:pStyle w:val="Compact"/>
            </w:pPr>
            <w:r>
              <w:t xml:space="preserve">200–300</w:t>
            </w:r>
          </w:p>
        </w:tc>
      </w:tr>
      <w:tr>
        <w:tc>
          <w:tcPr/>
          <w:p>
            <w:pPr>
              <w:pStyle w:val="Compact"/>
            </w:pPr>
            <w:r>
              <w:t xml:space="preserve">3</w:t>
            </w:r>
          </w:p>
        </w:tc>
        <w:tc>
          <w:tcPr/>
          <w:p>
            <w:pPr>
              <w:pStyle w:val="Compact"/>
            </w:pPr>
            <w:r>
              <w:rPr>
                <w:rFonts w:hint="eastAsia"/>
              </w:rPr>
              <w:t xml:space="preserve">运内八卦</w:t>
            </w:r>
          </w:p>
        </w:tc>
        <w:tc>
          <w:tcPr/>
          <w:p>
            <w:pPr>
              <w:pStyle w:val="Compact"/>
            </w:pPr>
            <w:r>
              <w:t xml:space="preserve">100–200</w:t>
            </w:r>
          </w:p>
        </w:tc>
      </w:tr>
      <w:tr>
        <w:tc>
          <w:tcPr/>
          <w:p>
            <w:pPr>
              <w:pStyle w:val="Compact"/>
            </w:pPr>
            <w:r>
              <w:t xml:space="preserve">4</w:t>
            </w:r>
          </w:p>
        </w:tc>
        <w:tc>
          <w:tcPr/>
          <w:p>
            <w:pPr>
              <w:pStyle w:val="Compact"/>
            </w:pPr>
            <w:r>
              <w:rPr>
                <w:rFonts w:hint="eastAsia"/>
              </w:rPr>
              <w:t xml:space="preserve">摩腹</w:t>
            </w:r>
          </w:p>
        </w:tc>
        <w:tc>
          <w:tcPr/>
          <w:p>
            <w:pPr>
              <w:pStyle w:val="Compact"/>
            </w:pPr>
            <w:r>
              <w:t xml:space="preserve">3 </w:t>
            </w:r>
            <w:r>
              <w:rPr>
                <w:rFonts w:hint="eastAsia"/>
              </w:rPr>
              <w:t xml:space="preserve">分</w:t>
            </w:r>
          </w:p>
        </w:tc>
      </w:tr>
      <w:tr>
        <w:tc>
          <w:tcPr/>
          <w:p>
            <w:pPr>
              <w:pStyle w:val="Compact"/>
            </w:pPr>
            <w:r>
              <w:t xml:space="preserve">5</w:t>
            </w:r>
          </w:p>
        </w:tc>
        <w:tc>
          <w:tcPr/>
          <w:p>
            <w:pPr>
              <w:pStyle w:val="Compact"/>
            </w:pPr>
            <w:r>
              <w:rPr>
                <w:rFonts w:hint="eastAsia"/>
              </w:rPr>
              <w:t xml:space="preserve">揉足三里</w:t>
            </w:r>
          </w:p>
        </w:tc>
        <w:tc>
          <w:tcPr/>
          <w:p>
            <w:pPr>
              <w:pStyle w:val="Compact"/>
            </w:pPr>
            <w:r>
              <w:t xml:space="preserve">1–2 </w:t>
            </w:r>
            <w:r>
              <w:rPr>
                <w:rFonts w:hint="eastAsia"/>
              </w:rPr>
              <w:t xml:space="preserve">分</w:t>
            </w:r>
          </w:p>
        </w:tc>
      </w:tr>
      <w:tr>
        <w:tc>
          <w:tcPr/>
          <w:p>
            <w:pPr>
              <w:pStyle w:val="Compact"/>
            </w:pPr>
            <w:r>
              <w:t xml:space="preserve">6</w:t>
            </w:r>
          </w:p>
        </w:tc>
        <w:tc>
          <w:tcPr/>
          <w:p>
            <w:pPr>
              <w:pStyle w:val="Compact"/>
            </w:pPr>
            <w:r>
              <w:rPr>
                <w:rFonts w:hint="eastAsia"/>
              </w:rPr>
              <w:t xml:space="preserve">捏脊</w:t>
            </w:r>
          </w:p>
        </w:tc>
        <w:tc>
          <w:tcPr/>
          <w:p>
            <w:pPr>
              <w:pStyle w:val="Compact"/>
            </w:pPr>
            <w:r>
              <w:t xml:space="preserve">3–5 </w:t>
            </w:r>
            <w:r>
              <w:rPr>
                <w:rFonts w:hint="eastAsia"/>
              </w:rPr>
              <w:t xml:space="preserve">遍</w:t>
            </w:r>
          </w:p>
        </w:tc>
      </w:tr>
    </w:tbl>
    <w:p>
      <w:pPr>
        <w:pStyle w:val="BodyText"/>
      </w:pPr>
      <w:r>
        <w:rPr>
          <w:rFonts w:hint="eastAsia"/>
          <w:b/>
          <w:bCs/>
        </w:rPr>
        <w:t xml:space="preserve">家庭辅助：</w:t>
      </w:r>
      <w:r>
        <w:t xml:space="preserve"> </w:t>
      </w:r>
      <w:r>
        <w:rPr>
          <w:rFonts w:hint="eastAsia"/>
        </w:rPr>
        <w:t xml:space="preserve">定时定量、餐前不吃零食、限制饮料；增加户外活动。</w:t>
      </w:r>
    </w:p>
    <w:p>
      <w:pPr>
        <w:pStyle w:val="BodyText"/>
      </w:pPr>
      <w:r>
        <w:rPr>
          <w:rFonts w:hint="eastAsia"/>
          <w:b/>
          <w:bCs/>
        </w:rPr>
        <w:t xml:space="preserve">警讯转医：</w:t>
      </w:r>
      <w:r>
        <w:t xml:space="preserve"> </w:t>
      </w:r>
      <w:r>
        <w:rPr>
          <w:rFonts w:hint="eastAsia"/>
        </w:rPr>
        <w:t xml:space="preserve">体重持续下降、伴腹痛、面色苍白（疑贫血、寄生虫）。</w:t>
      </w:r>
    </w:p>
    <w:p>
      <w:r>
        <w:pict>
          <v:rect style="width:0;height:1.5pt" o:hralign="center" o:hrstd="t" o:hr="t"/>
        </w:pict>
      </w:r>
    </w:p>
    <w:bookmarkEnd w:id="1300"/>
    <w:bookmarkStart w:id="1301" w:name="惊风-convulsion-惊风"/>
    <w:p>
      <w:pPr>
        <w:pStyle w:val="Heading6"/>
      </w:pPr>
      <w:r>
        <w:rPr>
          <w:rStyle w:val="SectionNumber"/>
        </w:rPr>
        <w:t xml:space="preserve">1.6.4.0.3.8</w:t>
      </w:r>
      <w:r>
        <w:tab/>
      </w:r>
      <w:r>
        <w:t xml:space="preserve">3.8 </w:t>
      </w:r>
      <w:r>
        <w:rPr>
          <w:rFonts w:hint="eastAsia"/>
        </w:rPr>
        <w:t xml:space="preserve">惊风</w:t>
      </w:r>
      <w:r>
        <w:t xml:space="preserve"> (Convulsion / </w:t>
      </w:r>
      <w:r>
        <w:rPr>
          <w:rFonts w:hint="eastAsia"/>
        </w:rPr>
        <w:t xml:space="preserve">惊风)</w:t>
      </w:r>
    </w:p>
    <w:p>
      <w:pPr>
        <w:pStyle w:val="BlockText"/>
      </w:pPr>
      <w:r>
        <w:rPr>
          <w:rFonts w:hint="eastAsia"/>
          <w:b/>
          <w:bCs/>
        </w:rPr>
        <w:t xml:space="preserve">本症状属急症。推拿仅作辅助；必须先送医院。</w:t>
      </w:r>
    </w:p>
    <w:p>
      <w:pPr>
        <w:pStyle w:val="FirstParagraph"/>
      </w:pPr>
      <w:r>
        <w:rPr>
          <w:rFonts w:hint="eastAsia"/>
          <w:b/>
          <w:bCs/>
        </w:rPr>
        <w:t xml:space="preserve">急救临时处理（送医前）：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手法</w:t>
            </w:r>
          </w:p>
        </w:tc>
        <w:tc>
          <w:tcPr/>
          <w:p>
            <w:pPr>
              <w:pStyle w:val="Compact"/>
            </w:pPr>
            <w:r>
              <w:rPr>
                <w:rFonts w:hint="eastAsia"/>
              </w:rPr>
              <w:t xml:space="preserve">备注</w:t>
            </w:r>
          </w:p>
        </w:tc>
      </w:tr>
      <w:tr>
        <w:tc>
          <w:tcPr/>
          <w:p>
            <w:pPr>
              <w:pStyle w:val="Compact"/>
            </w:pPr>
            <w:r>
              <w:t xml:space="preserve">1</w:t>
            </w:r>
          </w:p>
        </w:tc>
        <w:tc>
          <w:tcPr/>
          <w:p>
            <w:pPr>
              <w:pStyle w:val="Compact"/>
            </w:pPr>
            <w:r>
              <w:rPr>
                <w:rFonts w:hint="eastAsia"/>
              </w:rPr>
              <w:t xml:space="preserve">掐人中</w:t>
            </w:r>
          </w:p>
        </w:tc>
        <w:tc>
          <w:tcPr/>
          <w:p>
            <w:pPr>
              <w:pStyle w:val="Compact"/>
            </w:pPr>
            <w:r>
              <w:t xml:space="preserve">3–5 </w:t>
            </w:r>
            <w:r>
              <w:rPr>
                <w:rFonts w:hint="eastAsia"/>
              </w:rPr>
              <w:t xml:space="preserve">次，强刺激</w:t>
            </w:r>
          </w:p>
        </w:tc>
      </w:tr>
      <w:tr>
        <w:tc>
          <w:tcPr/>
          <w:p>
            <w:pPr>
              <w:pStyle w:val="Compact"/>
            </w:pPr>
            <w:r>
              <w:t xml:space="preserve">2</w:t>
            </w:r>
          </w:p>
        </w:tc>
        <w:tc>
          <w:tcPr/>
          <w:p>
            <w:pPr>
              <w:pStyle w:val="Compact"/>
            </w:pPr>
            <w:r>
              <w:rPr>
                <w:rFonts w:hint="eastAsia"/>
              </w:rPr>
              <w:t xml:space="preserve">掐十宣（10</w:t>
            </w:r>
            <w:r>
              <w:t xml:space="preserve"> </w:t>
            </w:r>
            <w:r>
              <w:rPr>
                <w:rFonts w:hint="eastAsia"/>
              </w:rPr>
              <w:t xml:space="preserve">指尖）</w:t>
            </w:r>
          </w:p>
        </w:tc>
        <w:tc>
          <w:tcPr/>
          <w:p>
            <w:pPr>
              <w:pStyle w:val="Compact"/>
            </w:pPr>
            <w:r>
              <w:t xml:space="preserve">3–5 </w:t>
            </w:r>
            <w:r>
              <w:rPr>
                <w:rFonts w:hint="eastAsia"/>
              </w:rPr>
              <w:t xml:space="preserve">次</w:t>
            </w:r>
          </w:p>
        </w:tc>
      </w:tr>
      <w:tr>
        <w:tc>
          <w:tcPr/>
          <w:p>
            <w:pPr>
              <w:pStyle w:val="Compact"/>
            </w:pPr>
            <w:r>
              <w:t xml:space="preserve">3</w:t>
            </w:r>
          </w:p>
        </w:tc>
        <w:tc>
          <w:tcPr/>
          <w:p>
            <w:pPr>
              <w:pStyle w:val="Compact"/>
            </w:pPr>
            <w:r>
              <w:rPr>
                <w:rFonts w:hint="eastAsia"/>
              </w:rPr>
              <w:t xml:space="preserve">掐合谷</w:t>
            </w:r>
          </w:p>
        </w:tc>
        <w:tc>
          <w:tcPr/>
          <w:p>
            <w:pPr>
              <w:pStyle w:val="Compact"/>
            </w:pPr>
            <w:r>
              <w:t xml:space="preserve">3–5 </w:t>
            </w:r>
            <w:r>
              <w:rPr>
                <w:rFonts w:hint="eastAsia"/>
              </w:rPr>
              <w:t xml:space="preserve">次</w:t>
            </w:r>
          </w:p>
        </w:tc>
      </w:tr>
      <w:tr>
        <w:tc>
          <w:tcPr/>
          <w:p>
            <w:pPr>
              <w:pStyle w:val="Compact"/>
            </w:pPr>
            <w:r>
              <w:t xml:space="preserve">4</w:t>
            </w:r>
          </w:p>
        </w:tc>
        <w:tc>
          <w:tcPr/>
          <w:p>
            <w:pPr>
              <w:pStyle w:val="Compact"/>
            </w:pPr>
            <w:r>
              <w:rPr>
                <w:rFonts w:hint="eastAsia"/>
              </w:rPr>
              <w:t xml:space="preserve">揉小天心</w:t>
            </w:r>
          </w:p>
        </w:tc>
        <w:tc>
          <w:tcPr/>
          <w:p>
            <w:pPr>
              <w:pStyle w:val="Compact"/>
            </w:pPr>
            <w:r>
              <w:t xml:space="preserve">1 </w:t>
            </w:r>
            <w:r>
              <w:rPr>
                <w:rFonts w:hint="eastAsia"/>
              </w:rPr>
              <w:t xml:space="preserve">分</w:t>
            </w:r>
          </w:p>
        </w:tc>
      </w:tr>
    </w:tbl>
    <w:p>
      <w:pPr>
        <w:pStyle w:val="BodyText"/>
      </w:pPr>
      <w:r>
        <w:rPr>
          <w:rFonts w:hint="eastAsia"/>
          <w:b/>
          <w:bCs/>
        </w:rPr>
        <w:t xml:space="preserve">强制转医：</w:t>
      </w:r>
      <w:r>
        <w:t xml:space="preserve"> </w:t>
      </w:r>
      <w:r>
        <w:rPr>
          <w:rFonts w:hint="eastAsia"/>
        </w:rPr>
        <w:t xml:space="preserve">抽搐</w:t>
      </w:r>
      <w:r>
        <w:t xml:space="preserve"> &gt; 5 </w:t>
      </w:r>
      <w:r>
        <w:rPr>
          <w:rFonts w:hint="eastAsia"/>
        </w:rPr>
        <w:t xml:space="preserve">分钟、反复发作、伴意识不清、伴持续高热。</w:t>
      </w:r>
    </w:p>
    <w:bookmarkEnd w:id="1301"/>
    <w:bookmarkEnd w:id="1302"/>
    <w:bookmarkStart w:id="1303" w:name="四必须立即转介医院的红旗警讯noss-wa3-rk2"/>
    <w:p>
      <w:pPr>
        <w:pStyle w:val="Heading5"/>
      </w:pPr>
      <w:r>
        <w:rPr>
          <w:rStyle w:val="SectionNumber"/>
        </w:rPr>
        <w:t xml:space="preserve">1.6.4.0.4</w:t>
      </w:r>
      <w:r>
        <w:tab/>
      </w:r>
      <w:r>
        <w:rPr>
          <w:rFonts w:hint="eastAsia"/>
        </w:rPr>
        <w:t xml:space="preserve">四、必须立即转介医院的”红旗”警讯（NOSS</w:t>
      </w:r>
      <w:r>
        <w:t xml:space="preserve"> </w:t>
      </w:r>
      <w:r>
        <w:rPr>
          <w:rFonts w:hint="eastAsia"/>
        </w:rPr>
        <w:t xml:space="preserve">WA3-RK2）</w:t>
      </w:r>
    </w:p>
    <w:p>
      <w:pPr>
        <w:pStyle w:val="FirstParagraph"/>
      </w:pPr>
      <w:r>
        <w:rPr>
          <w:rFonts w:hint="eastAsia"/>
        </w:rPr>
        <w:t xml:space="preserve">依</w:t>
      </w:r>
      <w:r>
        <w:t xml:space="preserve"> NOSS </w:t>
      </w:r>
      <w:r>
        <w:rPr>
          <w:rFonts w:hint="eastAsia"/>
        </w:rPr>
        <w:t xml:space="preserve">转介政策（Referral</w:t>
      </w:r>
      <w:r>
        <w:t xml:space="preserve"> </w:t>
      </w:r>
      <w:r>
        <w:rPr>
          <w:rFonts w:hint="eastAsia"/>
        </w:rPr>
        <w:t xml:space="preserve">Policy），出现下列任一情况，</w:t>
      </w:r>
      <w:r>
        <w:rPr>
          <w:rFonts w:hint="eastAsia"/>
          <w:b/>
          <w:bCs/>
        </w:rPr>
        <w:t xml:space="preserve">必须立即建议家长送医</w:t>
      </w:r>
      <w:r>
        <w:rPr>
          <w:rFonts w:hint="eastAsia"/>
        </w:rPr>
        <w:t xml:space="preserve">并按公司</w:t>
      </w:r>
      <w:r>
        <w:t xml:space="preserve"> SOP </w:t>
      </w:r>
      <w:r>
        <w:rPr>
          <w:rFonts w:hint="eastAsia"/>
        </w:rPr>
        <w:t xml:space="preserve">完成转介记录：</w:t>
      </w:r>
    </w:p>
    <w:p>
      <w:pPr>
        <w:pStyle w:val="Compact"/>
        <w:numPr>
          <w:ilvl w:val="0"/>
          <w:numId w:val="1679"/>
        </w:numPr>
      </w:pPr>
      <w:r>
        <w:rPr>
          <w:rFonts w:hint="eastAsia"/>
        </w:rPr>
        <w:t xml:space="preserve">持续高热</w:t>
      </w:r>
      <w:r>
        <w:t xml:space="preserve"> &gt; 39°C </w:t>
      </w:r>
      <w:r>
        <w:rPr>
          <w:rFonts w:hint="eastAsia"/>
        </w:rPr>
        <w:t xml:space="preserve">超过</w:t>
      </w:r>
      <w:r>
        <w:t xml:space="preserve"> 24 </w:t>
      </w:r>
      <w:r>
        <w:rPr>
          <w:rFonts w:hint="eastAsia"/>
        </w:rPr>
        <w:t xml:space="preserve">小时</w:t>
      </w:r>
    </w:p>
    <w:p>
      <w:pPr>
        <w:pStyle w:val="Compact"/>
        <w:numPr>
          <w:ilvl w:val="0"/>
          <w:numId w:val="1679"/>
        </w:numPr>
      </w:pPr>
      <w:r>
        <w:rPr>
          <w:rFonts w:hint="eastAsia"/>
        </w:rPr>
        <w:t xml:space="preserve">抽搐、意识不清</w:t>
      </w:r>
    </w:p>
    <w:p>
      <w:pPr>
        <w:pStyle w:val="Compact"/>
        <w:numPr>
          <w:ilvl w:val="0"/>
          <w:numId w:val="1679"/>
        </w:numPr>
      </w:pPr>
      <w:r>
        <w:rPr>
          <w:rFonts w:hint="eastAsia"/>
        </w:rPr>
        <w:t xml:space="preserve">严重脱水征</w:t>
      </w:r>
    </w:p>
    <w:p>
      <w:pPr>
        <w:pStyle w:val="Compact"/>
        <w:numPr>
          <w:ilvl w:val="0"/>
          <w:numId w:val="1679"/>
        </w:numPr>
      </w:pPr>
      <w:r>
        <w:rPr>
          <w:rFonts w:hint="eastAsia"/>
        </w:rPr>
        <w:t xml:space="preserve">呼吸困难、口唇紫绀</w:t>
      </w:r>
    </w:p>
    <w:p>
      <w:pPr>
        <w:pStyle w:val="Compact"/>
        <w:numPr>
          <w:ilvl w:val="0"/>
          <w:numId w:val="1679"/>
        </w:numPr>
      </w:pPr>
      <w:r>
        <w:rPr>
          <w:rFonts w:hint="eastAsia"/>
        </w:rPr>
        <w:t xml:space="preserve">剧烈持续腹痛、呕血、便血、血尿</w:t>
      </w:r>
    </w:p>
    <w:p>
      <w:pPr>
        <w:pStyle w:val="Compact"/>
        <w:numPr>
          <w:ilvl w:val="0"/>
          <w:numId w:val="1679"/>
        </w:numPr>
      </w:pPr>
      <w:r>
        <w:rPr>
          <w:rFonts w:hint="eastAsia"/>
        </w:rPr>
        <w:t xml:space="preserve">急性外伤、骨折疑似</w:t>
      </w:r>
    </w:p>
    <w:p>
      <w:pPr>
        <w:pStyle w:val="Compact"/>
        <w:numPr>
          <w:ilvl w:val="0"/>
          <w:numId w:val="1679"/>
        </w:numPr>
      </w:pPr>
      <w:r>
        <w:rPr>
          <w:rFonts w:hint="eastAsia"/>
        </w:rPr>
        <w:t xml:space="preserve">皮疹伴发热（疑传染病）</w:t>
      </w:r>
    </w:p>
    <w:p>
      <w:pPr>
        <w:pStyle w:val="Compact"/>
        <w:numPr>
          <w:ilvl w:val="0"/>
          <w:numId w:val="1679"/>
        </w:numPr>
      </w:pPr>
      <w:r>
        <w:rPr>
          <w:rFonts w:hint="eastAsia"/>
        </w:rPr>
        <w:t xml:space="preserve">婴儿（&lt;</w:t>
      </w:r>
      <w:r>
        <w:t xml:space="preserve"> 3 </w:t>
      </w:r>
      <w:r>
        <w:rPr>
          <w:rFonts w:hint="eastAsia"/>
        </w:rPr>
        <w:t xml:space="preserve">月）任何原因发热</w:t>
      </w:r>
    </w:p>
    <w:p>
      <w:pPr>
        <w:pStyle w:val="Compact"/>
        <w:numPr>
          <w:ilvl w:val="0"/>
          <w:numId w:val="1679"/>
        </w:numPr>
      </w:pPr>
      <w:r>
        <w:rPr>
          <w:rFonts w:hint="eastAsia"/>
        </w:rPr>
        <w:t xml:space="preserve">家长强烈要求转介</w:t>
      </w:r>
    </w:p>
    <w:p>
      <w:pPr>
        <w:pStyle w:val="Compact"/>
        <w:numPr>
          <w:ilvl w:val="0"/>
          <w:numId w:val="1679"/>
        </w:numPr>
      </w:pPr>
      <w:r>
        <w:rPr>
          <w:rFonts w:hint="eastAsia"/>
        </w:rPr>
        <w:t xml:space="preserve">推拿师能力或中心条件不足以应对</w:t>
      </w:r>
    </w:p>
    <w:bookmarkEnd w:id="1303"/>
    <w:bookmarkStart w:id="1304" w:name="五家长沟通要点"/>
    <w:p>
      <w:pPr>
        <w:pStyle w:val="Heading5"/>
      </w:pPr>
      <w:r>
        <w:rPr>
          <w:rStyle w:val="SectionNumber"/>
        </w:rPr>
        <w:t xml:space="preserve">1.6.4.0.5</w:t>
      </w:r>
      <w:r>
        <w:tab/>
      </w:r>
      <w:r>
        <w:rPr>
          <w:rFonts w:hint="eastAsia"/>
        </w:rPr>
        <w:t xml:space="preserve">五、家长沟通要点</w:t>
      </w:r>
    </w:p>
    <w:p>
      <w:pPr>
        <w:pStyle w:val="Compact"/>
        <w:numPr>
          <w:ilvl w:val="0"/>
          <w:numId w:val="1680"/>
        </w:numPr>
      </w:pPr>
      <w:r>
        <w:rPr>
          <w:rFonts w:hint="eastAsia"/>
        </w:rPr>
        <w:t xml:space="preserve">用通俗语言，避免艰涩中医术语；</w:t>
      </w:r>
    </w:p>
    <w:p>
      <w:pPr>
        <w:pStyle w:val="Compact"/>
        <w:numPr>
          <w:ilvl w:val="0"/>
          <w:numId w:val="1680"/>
        </w:numPr>
      </w:pPr>
      <w:r>
        <w:rPr>
          <w:rFonts w:hint="eastAsia"/>
        </w:rPr>
        <w:t xml:space="preserve">客观说明”调理”边界，不夸大功效；</w:t>
      </w:r>
    </w:p>
    <w:p>
      <w:pPr>
        <w:pStyle w:val="Compact"/>
        <w:numPr>
          <w:ilvl w:val="0"/>
          <w:numId w:val="1680"/>
        </w:numPr>
      </w:pPr>
      <w:r>
        <w:rPr>
          <w:rFonts w:hint="eastAsia"/>
        </w:rPr>
        <w:t xml:space="preserve">提供书面《家庭护理建议表》；</w:t>
      </w:r>
    </w:p>
    <w:p>
      <w:pPr>
        <w:pStyle w:val="Compact"/>
        <w:numPr>
          <w:ilvl w:val="0"/>
          <w:numId w:val="1680"/>
        </w:numPr>
      </w:pPr>
      <w:r>
        <w:rPr>
          <w:rFonts w:hint="eastAsia"/>
        </w:rPr>
        <w:t xml:space="preserve">留</w:t>
      </w:r>
      <w:r>
        <w:t xml:space="preserve"> 24 </w:t>
      </w:r>
      <w:r>
        <w:rPr>
          <w:rFonts w:hint="eastAsia"/>
        </w:rPr>
        <w:t xml:space="preserve">小时复诊电话；</w:t>
      </w:r>
    </w:p>
    <w:p>
      <w:pPr>
        <w:pStyle w:val="Compact"/>
        <w:numPr>
          <w:ilvl w:val="0"/>
          <w:numId w:val="1680"/>
        </w:numPr>
      </w:pPr>
      <w:r>
        <w:rPr>
          <w:rFonts w:hint="eastAsia"/>
        </w:rPr>
        <w:t xml:space="preserve">鼓励家长记录症状变化（频次、性状、体温）。</w:t>
      </w:r>
    </w:p>
    <w:bookmarkEnd w:id="1304"/>
    <w:bookmarkStart w:id="1305" w:name="六关键术语对照"/>
    <w:p>
      <w:pPr>
        <w:pStyle w:val="Heading5"/>
      </w:pPr>
      <w:r>
        <w:rPr>
          <w:rStyle w:val="SectionNumber"/>
        </w:rPr>
        <w:t xml:space="preserve">1.6.4.0.6</w:t>
      </w:r>
      <w:r>
        <w:tab/>
      </w:r>
      <w:r>
        <w:rPr>
          <w:rFonts w:hint="eastAsia"/>
        </w:rPr>
        <w:t xml:space="preserve">六、关键术语对照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中文</w:t>
            </w:r>
          </w:p>
        </w:tc>
        <w:tc>
          <w:tcPr/>
          <w:p>
            <w:pPr>
              <w:pStyle w:val="Compact"/>
            </w:pPr>
            <w:r>
              <w:rPr>
                <w:rFonts w:hint="eastAsia"/>
              </w:rPr>
              <w:t xml:space="preserve">拼音</w:t>
            </w:r>
          </w:p>
        </w:tc>
        <w:tc>
          <w:tcPr/>
          <w:p>
            <w:pPr>
              <w:pStyle w:val="Compact"/>
            </w:pPr>
            <w:r>
              <w:t xml:space="preserve">English</w:t>
            </w:r>
          </w:p>
        </w:tc>
      </w:tr>
      <w:tr>
        <w:tc>
          <w:tcPr/>
          <w:p>
            <w:pPr>
              <w:pStyle w:val="Compact"/>
            </w:pPr>
            <w:r>
              <w:rPr>
                <w:rFonts w:hint="eastAsia"/>
              </w:rPr>
              <w:t xml:space="preserve">消化不良</w:t>
            </w:r>
          </w:p>
        </w:tc>
        <w:tc>
          <w:tcPr/>
          <w:p>
            <w:pPr>
              <w:pStyle w:val="Compact"/>
            </w:pPr>
            <w:r>
              <w:t xml:space="preserve">xiāohuà bùliáng</w:t>
            </w:r>
          </w:p>
        </w:tc>
        <w:tc>
          <w:tcPr/>
          <w:p>
            <w:pPr>
              <w:pStyle w:val="Compact"/>
            </w:pPr>
            <w:r>
              <w:t xml:space="preserve">Indigestion</w:t>
            </w:r>
          </w:p>
        </w:tc>
      </w:tr>
      <w:tr>
        <w:tc>
          <w:tcPr/>
          <w:p>
            <w:pPr>
              <w:pStyle w:val="Compact"/>
            </w:pPr>
            <w:r>
              <w:rPr>
                <w:rFonts w:hint="eastAsia"/>
              </w:rPr>
              <w:t xml:space="preserve">便秘</w:t>
            </w:r>
          </w:p>
        </w:tc>
        <w:tc>
          <w:tcPr/>
          <w:p>
            <w:pPr>
              <w:pStyle w:val="Compact"/>
            </w:pPr>
            <w:r>
              <w:t xml:space="preserve">biànmì</w:t>
            </w:r>
          </w:p>
        </w:tc>
        <w:tc>
          <w:tcPr/>
          <w:p>
            <w:pPr>
              <w:pStyle w:val="Compact"/>
            </w:pPr>
            <w:r>
              <w:t xml:space="preserve">Constipation</w:t>
            </w:r>
          </w:p>
        </w:tc>
      </w:tr>
      <w:tr>
        <w:tc>
          <w:tcPr/>
          <w:p>
            <w:pPr>
              <w:pStyle w:val="Compact"/>
            </w:pPr>
            <w:r>
              <w:rPr>
                <w:rFonts w:hint="eastAsia"/>
              </w:rPr>
              <w:t xml:space="preserve">腹泻</w:t>
            </w:r>
          </w:p>
        </w:tc>
        <w:tc>
          <w:tcPr/>
          <w:p>
            <w:pPr>
              <w:pStyle w:val="Compact"/>
            </w:pPr>
            <w:r>
              <w:t xml:space="preserve">fùxiè</w:t>
            </w:r>
          </w:p>
        </w:tc>
        <w:tc>
          <w:tcPr/>
          <w:p>
            <w:pPr>
              <w:pStyle w:val="Compact"/>
            </w:pPr>
            <w:r>
              <w:t xml:space="preserve">Diarrhoea</w:t>
            </w:r>
          </w:p>
        </w:tc>
      </w:tr>
      <w:tr>
        <w:tc>
          <w:tcPr/>
          <w:p>
            <w:pPr>
              <w:pStyle w:val="Compact"/>
            </w:pPr>
            <w:r>
              <w:rPr>
                <w:rFonts w:hint="eastAsia"/>
              </w:rPr>
              <w:t xml:space="preserve">咳嗽</w:t>
            </w:r>
          </w:p>
        </w:tc>
        <w:tc>
          <w:tcPr/>
          <w:p>
            <w:pPr>
              <w:pStyle w:val="Compact"/>
            </w:pPr>
            <w:r>
              <w:t xml:space="preserve">késòu</w:t>
            </w:r>
          </w:p>
        </w:tc>
        <w:tc>
          <w:tcPr/>
          <w:p>
            <w:pPr>
              <w:pStyle w:val="Compact"/>
            </w:pPr>
            <w:r>
              <w:t xml:space="preserve">Cough</w:t>
            </w:r>
          </w:p>
        </w:tc>
      </w:tr>
      <w:tr>
        <w:tc>
          <w:tcPr/>
          <w:p>
            <w:pPr>
              <w:pStyle w:val="Compact"/>
            </w:pPr>
            <w:r>
              <w:rPr>
                <w:rFonts w:hint="eastAsia"/>
              </w:rPr>
              <w:t xml:space="preserve">夜啼</w:t>
            </w:r>
          </w:p>
        </w:tc>
        <w:tc>
          <w:tcPr/>
          <w:p>
            <w:pPr>
              <w:pStyle w:val="Compact"/>
            </w:pPr>
            <w:r>
              <w:t xml:space="preserve">yètí</w:t>
            </w:r>
          </w:p>
        </w:tc>
        <w:tc>
          <w:tcPr/>
          <w:p>
            <w:pPr>
              <w:pStyle w:val="Compact"/>
            </w:pPr>
            <w:r>
              <w:t xml:space="preserve">Night crying</w:t>
            </w:r>
          </w:p>
        </w:tc>
      </w:tr>
      <w:tr>
        <w:tc>
          <w:tcPr/>
          <w:p>
            <w:pPr>
              <w:pStyle w:val="Compact"/>
            </w:pPr>
            <w:r>
              <w:rPr>
                <w:rFonts w:hint="eastAsia"/>
              </w:rPr>
              <w:t xml:space="preserve">感冒</w:t>
            </w:r>
          </w:p>
        </w:tc>
        <w:tc>
          <w:tcPr/>
          <w:p>
            <w:pPr>
              <w:pStyle w:val="Compact"/>
            </w:pPr>
            <w:r>
              <w:t xml:space="preserve">gǎnmào</w:t>
            </w:r>
          </w:p>
        </w:tc>
        <w:tc>
          <w:tcPr/>
          <w:p>
            <w:pPr>
              <w:pStyle w:val="Compact"/>
            </w:pPr>
            <w:r>
              <w:t xml:space="preserve">Common cold</w:t>
            </w:r>
          </w:p>
        </w:tc>
      </w:tr>
      <w:tr>
        <w:tc>
          <w:tcPr/>
          <w:p>
            <w:pPr>
              <w:pStyle w:val="Compact"/>
            </w:pPr>
            <w:r>
              <w:rPr>
                <w:rFonts w:hint="eastAsia"/>
              </w:rPr>
              <w:t xml:space="preserve">厌食</w:t>
            </w:r>
          </w:p>
        </w:tc>
        <w:tc>
          <w:tcPr/>
          <w:p>
            <w:pPr>
              <w:pStyle w:val="Compact"/>
            </w:pPr>
            <w:r>
              <w:t xml:space="preserve">yànshí</w:t>
            </w:r>
          </w:p>
        </w:tc>
        <w:tc>
          <w:tcPr/>
          <w:p>
            <w:pPr>
              <w:pStyle w:val="Compact"/>
            </w:pPr>
            <w:r>
              <w:t xml:space="preserve">Anorexia</w:t>
            </w:r>
          </w:p>
        </w:tc>
      </w:tr>
      <w:tr>
        <w:tc>
          <w:tcPr/>
          <w:p>
            <w:pPr>
              <w:pStyle w:val="Compact"/>
            </w:pPr>
            <w:r>
              <w:rPr>
                <w:rFonts w:hint="eastAsia"/>
              </w:rPr>
              <w:t xml:space="preserve">惊风</w:t>
            </w:r>
          </w:p>
        </w:tc>
        <w:tc>
          <w:tcPr/>
          <w:p>
            <w:pPr>
              <w:pStyle w:val="Compact"/>
            </w:pPr>
            <w:r>
              <w:t xml:space="preserve">jīngfēng</w:t>
            </w:r>
          </w:p>
        </w:tc>
        <w:tc>
          <w:tcPr/>
          <w:p>
            <w:pPr>
              <w:pStyle w:val="Compact"/>
            </w:pPr>
            <w:r>
              <w:t xml:space="preserve">Convulsion</w:t>
            </w:r>
          </w:p>
        </w:tc>
      </w:tr>
      <w:tr>
        <w:tc>
          <w:tcPr/>
          <w:p>
            <w:pPr>
              <w:pStyle w:val="Compact"/>
            </w:pPr>
            <w:r>
              <w:rPr>
                <w:rFonts w:hint="eastAsia"/>
              </w:rPr>
              <w:t xml:space="preserve">红旗警讯</w:t>
            </w:r>
          </w:p>
        </w:tc>
        <w:tc>
          <w:tcPr/>
          <w:p>
            <w:pPr>
              <w:pStyle w:val="Compact"/>
            </w:pPr>
            <w:r>
              <w:t xml:space="preserve">hóngqí jǐngxùn</w:t>
            </w:r>
          </w:p>
        </w:tc>
        <w:tc>
          <w:tcPr/>
          <w:p>
            <w:pPr>
              <w:pStyle w:val="Compact"/>
            </w:pPr>
            <w:r>
              <w:t xml:space="preserve">Red flag</w:t>
            </w:r>
          </w:p>
        </w:tc>
      </w:tr>
      <w:tr>
        <w:tc>
          <w:tcPr/>
          <w:p>
            <w:pPr>
              <w:pStyle w:val="Compact"/>
            </w:pPr>
            <w:r>
              <w:rPr>
                <w:rFonts w:hint="eastAsia"/>
              </w:rPr>
              <w:t xml:space="preserve">转介</w:t>
            </w:r>
          </w:p>
        </w:tc>
        <w:tc>
          <w:tcPr/>
          <w:p>
            <w:pPr>
              <w:pStyle w:val="Compact"/>
            </w:pPr>
            <w:r>
              <w:t xml:space="preserve">zhuǎnjiè</w:t>
            </w:r>
          </w:p>
        </w:tc>
        <w:tc>
          <w:tcPr/>
          <w:p>
            <w:pPr>
              <w:pStyle w:val="Compact"/>
            </w:pPr>
            <w:r>
              <w:t xml:space="preserve">Referral</w:t>
            </w:r>
          </w:p>
        </w:tc>
      </w:tr>
    </w:tbl>
    <w:bookmarkEnd w:id="1305"/>
    <w:bookmarkStart w:id="1306" w:name="七自我检测参见-kt-03"/>
    <w:p>
      <w:pPr>
        <w:pStyle w:val="Heading5"/>
      </w:pPr>
      <w:r>
        <w:rPr>
          <w:rStyle w:val="SectionNumber"/>
        </w:rPr>
        <w:t xml:space="preserve">1.6.4.0.7</w:t>
      </w:r>
      <w:r>
        <w:tab/>
      </w:r>
      <w:r>
        <w:rPr>
          <w:rFonts w:hint="eastAsia"/>
        </w:rPr>
        <w:t xml:space="preserve">七、自我检测（参见</w:t>
      </w:r>
      <w:r>
        <w:t xml:space="preserve"> </w:t>
      </w:r>
      <w:r>
        <w:rPr>
          <w:rFonts w:hint="eastAsia"/>
        </w:rPr>
        <w:t xml:space="preserve">KT-03）</w:t>
      </w:r>
    </w:p>
    <w:p>
      <w:pPr>
        <w:pStyle w:val="FirstParagraph"/>
      </w:pPr>
      <w:r>
        <w:rPr>
          <w:rFonts w:hint="eastAsia"/>
        </w:rPr>
        <w:t xml:space="preserve">阅读后请完成</w:t>
      </w:r>
      <w:r>
        <w:t xml:space="preserve"> </w:t>
      </w:r>
      <w:r>
        <w:rPr>
          <w:rStyle w:val="VerbatimChar"/>
        </w:rPr>
        <w:t xml:space="preserve">KT-03.md</w:t>
      </w:r>
      <w:r>
        <w:rPr>
          <w:rFonts w:hint="eastAsia"/>
        </w:rPr>
        <w:t xml:space="preserve">，并准备综合知识评估</w:t>
      </w:r>
      <w:r>
        <w:t xml:space="preserve"> </w:t>
      </w:r>
      <w:r>
        <w:rPr>
          <w:rStyle w:val="VerbatimChar"/>
        </w:rPr>
        <w:t xml:space="preserve">KA.md</w:t>
      </w:r>
      <w:r>
        <w:t xml:space="preserve">。</w:t>
      </w:r>
    </w:p>
    <w:bookmarkEnd w:id="1306"/>
    <w:bookmarkStart w:id="1307" w:name="八参考文献-1"/>
    <w:p>
      <w:pPr>
        <w:pStyle w:val="Heading5"/>
      </w:pPr>
      <w:r>
        <w:rPr>
          <w:rStyle w:val="SectionNumber"/>
        </w:rPr>
        <w:t xml:space="preserve">1.6.4.0.8</w:t>
      </w:r>
      <w:r>
        <w:tab/>
      </w:r>
      <w:r>
        <w:rPr>
          <w:rFonts w:hint="eastAsia"/>
        </w:rPr>
        <w:t xml:space="preserve">八、参考文献</w:t>
      </w:r>
    </w:p>
    <w:p>
      <w:pPr>
        <w:pStyle w:val="Compact"/>
        <w:numPr>
          <w:ilvl w:val="0"/>
          <w:numId w:val="1681"/>
        </w:numPr>
      </w:pPr>
      <w:r>
        <w:t xml:space="preserve">NOSS </w:t>
      </w:r>
      <w:r>
        <w:rPr>
          <w:rFonts w:hint="eastAsia"/>
        </w:rPr>
        <w:t xml:space="preserve">MP-031-3:2016（转介政策、记录保存）</w:t>
      </w:r>
    </w:p>
    <w:p>
      <w:pPr>
        <w:pStyle w:val="Compact"/>
        <w:numPr>
          <w:ilvl w:val="0"/>
          <w:numId w:val="1681"/>
        </w:numPr>
      </w:pPr>
      <w:r>
        <w:rPr>
          <w:rFonts w:hint="eastAsia"/>
        </w:rPr>
        <w:t xml:space="preserve">张素芳《小儿推拿临床心法》</w:t>
      </w:r>
    </w:p>
    <w:p>
      <w:pPr>
        <w:pStyle w:val="Compact"/>
        <w:numPr>
          <w:ilvl w:val="0"/>
          <w:numId w:val="1681"/>
        </w:numPr>
      </w:pPr>
      <w:r>
        <w:rPr>
          <w:rFonts w:hint="eastAsia"/>
        </w:rPr>
        <w:t xml:space="preserve">廖品东《小儿推拿学》中国中医药出版社</w:t>
      </w:r>
    </w:p>
    <w:p>
      <w:pPr>
        <w:pStyle w:val="Compact"/>
        <w:numPr>
          <w:ilvl w:val="0"/>
          <w:numId w:val="1681"/>
        </w:numPr>
      </w:pPr>
      <w:r>
        <w:t xml:space="preserve">T&amp;CM Division MOH Malaysia, Code of Ethics for T&amp;CM Practitioners (2007)</w:t>
      </w:r>
    </w:p>
    <w:bookmarkEnd w:id="1307"/>
    <w:bookmarkEnd w:id="1308"/>
    <w:bookmarkStart w:id="1315" w:name="e01kt-01-assignment-sheet-1"/>
    <w:p>
      <w:pPr>
        <w:pStyle w:val="Heading3"/>
      </w:pPr>
      <w:r>
        <w:rPr>
          <w:rStyle w:val="SectionNumber"/>
          <w:b/>
          <w:color w:val="C71585"/>
        </w:rPr>
        <w:t xml:space="preserve">1.6.5</w:t>
      </w:r>
      <w:r>
        <w:rPr>
          <w:b/>
          <w:color w:val="C71585"/>
        </w:rPr>
        <w:tab/>
      </w:r>
      <w:r>
        <w:rPr>
          <w:b/>
          <w:color w:val="C71585"/>
        </w:rPr>
        <w:t xml:space="preserve">[E01/KT-01] Assignment Sheet 1</w:t>
      </w:r>
    </w:p>
    <w:p>
      <w:pPr>
        <w:pStyle w:val="FirstParagraph"/>
      </w:pPr>
      <w:r>
        <w:rPr>
          <w:b/>
          <w:bCs/>
        </w:rPr>
        <w:t xml:space="preserve">WIM </w:t>
      </w:r>
      <w:r>
        <w:rPr>
          <w:rFonts w:hint="eastAsia"/>
          <w:b/>
          <w:bCs/>
        </w:rPr>
        <w:t xml:space="preserve">编码：</w:t>
      </w:r>
      <w:r>
        <w:t xml:space="preserve"> </w:t>
      </w:r>
      <w:r>
        <w:t xml:space="preserve">MP-031-3:2016-E01/KT(1/3)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KP-01</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309" w:name="学员资料"/>
    <w:p>
      <w:pPr>
        <w:pStyle w:val="Heading5"/>
      </w:pPr>
      <w:r>
        <w:rPr>
          <w:rStyle w:val="SectionNumber"/>
        </w:rPr>
        <w:t xml:space="preserve">1.6.5.0.1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309"/>
    <w:bookmarkStart w:id="1310" w:name="第一部分选择题每题-4-分共-40-分"/>
    <w:p>
      <w:pPr>
        <w:pStyle w:val="Heading5"/>
      </w:pPr>
      <w:r>
        <w:rPr>
          <w:rStyle w:val="SectionNumber"/>
        </w:rPr>
        <w:t xml:space="preserve">1.6.5.0.2</w:t>
      </w:r>
      <w:r>
        <w:tab/>
      </w:r>
      <w:r>
        <w:rPr>
          <w:rFonts w:hint="eastAsia"/>
        </w:rPr>
        <w:t xml:space="preserve">第一部分：选择题（每题</w:t>
      </w:r>
      <w:r>
        <w:t xml:space="preserve"> 4 </w:t>
      </w:r>
      <w:r>
        <w:rPr>
          <w:rFonts w:hint="eastAsia"/>
        </w:rPr>
        <w:t xml:space="preserve">分，共</w:t>
      </w:r>
      <w:r>
        <w:t xml:space="preserve"> 40 </w:t>
      </w:r>
      <w:r>
        <w:rPr>
          <w:rFonts w:hint="eastAsia"/>
        </w:rPr>
        <w:t xml:space="preserve">分）</w:t>
      </w:r>
    </w:p>
    <w:p>
      <w:pPr>
        <w:pStyle w:val="Compact"/>
        <w:numPr>
          <w:ilvl w:val="0"/>
          <w:numId w:val="1682"/>
        </w:numPr>
      </w:pPr>
      <w:r>
        <w:rPr>
          <w:rFonts w:hint="eastAsia"/>
        </w:rPr>
        <w:t xml:space="preserve">小儿”三大生理特点”不包括下列哪项？</w:t>
      </w:r>
    </w:p>
    <w:p>
      <w:pPr>
        <w:pStyle w:val="Compact"/>
        <w:numPr>
          <w:ilvl w:val="1"/>
          <w:numId w:val="1683"/>
        </w:numPr>
      </w:pPr>
      <w:r>
        <w:t xml:space="preserve">A. </w:t>
      </w:r>
      <w:r>
        <w:rPr>
          <w:rFonts w:hint="eastAsia"/>
        </w:rPr>
        <w:t xml:space="preserve">脏腑娇嫩</w:t>
      </w:r>
      <w:r>
        <w:t xml:space="preserve"> B. </w:t>
      </w:r>
      <w:r>
        <w:rPr>
          <w:rFonts w:hint="eastAsia"/>
        </w:rPr>
        <w:t xml:space="preserve">形气未充</w:t>
      </w:r>
      <w:r>
        <w:t xml:space="preserve"> C. </w:t>
      </w:r>
      <w:r>
        <w:rPr>
          <w:rFonts w:hint="eastAsia"/>
        </w:rPr>
        <w:t xml:space="preserve">生机蓬勃</w:t>
      </w:r>
      <w:r>
        <w:t xml:space="preserve"> </w:t>
      </w:r>
      <w:r>
        <w:rPr>
          <w:b/>
          <w:bCs/>
        </w:rPr>
        <w:t xml:space="preserve">D. </w:t>
      </w:r>
      <w:r>
        <w:rPr>
          <w:rFonts w:hint="eastAsia"/>
          <w:b/>
          <w:bCs/>
        </w:rPr>
        <w:t xml:space="preserve">经络坚实</w:t>
      </w:r>
    </w:p>
    <w:p>
      <w:pPr>
        <w:pStyle w:val="Compact"/>
        <w:numPr>
          <w:ilvl w:val="0"/>
          <w:numId w:val="1682"/>
        </w:numPr>
      </w:pPr>
      <w:r>
        <w:t xml:space="preserve">0–3 </w:t>
      </w:r>
      <w:r>
        <w:rPr>
          <w:rFonts w:hint="eastAsia"/>
        </w:rPr>
        <w:t xml:space="preserve">月婴儿单次推拿建议时长为：</w:t>
      </w:r>
    </w:p>
    <w:p>
      <w:pPr>
        <w:pStyle w:val="Compact"/>
        <w:numPr>
          <w:ilvl w:val="1"/>
          <w:numId w:val="1684"/>
        </w:numPr>
      </w:pPr>
      <w:r>
        <w:rPr>
          <w:b/>
          <w:bCs/>
        </w:rPr>
        <w:t xml:space="preserve">A. 5–10 </w:t>
      </w:r>
      <w:r>
        <w:rPr>
          <w:rFonts w:hint="eastAsia"/>
          <w:b/>
          <w:bCs/>
        </w:rPr>
        <w:t xml:space="preserve">分钟</w:t>
      </w:r>
      <w:r>
        <w:t xml:space="preserve"> </w:t>
      </w:r>
      <w:r>
        <w:t xml:space="preserve">B. 15–20 </w:t>
      </w:r>
      <w:r>
        <w:rPr>
          <w:rFonts w:hint="eastAsia"/>
        </w:rPr>
        <w:t xml:space="preserve">分钟</w:t>
      </w:r>
      <w:r>
        <w:t xml:space="preserve"> C. 30 </w:t>
      </w:r>
      <w:r>
        <w:rPr>
          <w:rFonts w:hint="eastAsia"/>
        </w:rPr>
        <w:t xml:space="preserve">分钟</w:t>
      </w:r>
      <w:r>
        <w:t xml:space="preserve"> D. </w:t>
      </w:r>
      <w:r>
        <w:rPr>
          <w:rFonts w:hint="eastAsia"/>
        </w:rPr>
        <w:t xml:space="preserve">不限</w:t>
      </w:r>
    </w:p>
    <w:p>
      <w:pPr>
        <w:pStyle w:val="Compact"/>
        <w:numPr>
          <w:ilvl w:val="0"/>
          <w:numId w:val="1682"/>
        </w:numPr>
      </w:pPr>
      <w:r>
        <w:rPr>
          <w:rFonts w:hint="eastAsia"/>
        </w:rPr>
        <w:t xml:space="preserve">小儿独有的诊法是：</w:t>
      </w:r>
    </w:p>
    <w:p>
      <w:pPr>
        <w:pStyle w:val="Compact"/>
        <w:numPr>
          <w:ilvl w:val="1"/>
          <w:numId w:val="1685"/>
        </w:numPr>
      </w:pPr>
      <w:r>
        <w:rPr>
          <w:b/>
          <w:bCs/>
        </w:rPr>
        <w:t xml:space="preserve">A. </w:t>
      </w:r>
      <w:r>
        <w:rPr>
          <w:rFonts w:hint="eastAsia"/>
          <w:b/>
          <w:bCs/>
        </w:rPr>
        <w:t xml:space="preserve">望指纹（虎口三关）</w:t>
      </w:r>
      <w:r>
        <w:t xml:space="preserve"> </w:t>
      </w:r>
      <w:r>
        <w:t xml:space="preserve">B. </w:t>
      </w:r>
      <w:r>
        <w:rPr>
          <w:rFonts w:hint="eastAsia"/>
        </w:rPr>
        <w:t xml:space="preserve">切寸口脉</w:t>
      </w:r>
      <w:r>
        <w:t xml:space="preserve"> C. </w:t>
      </w:r>
      <w:r>
        <w:rPr>
          <w:rFonts w:hint="eastAsia"/>
        </w:rPr>
        <w:t xml:space="preserve">闻气味</w:t>
      </w:r>
      <w:r>
        <w:t xml:space="preserve"> D. </w:t>
      </w:r>
      <w:r>
        <w:rPr>
          <w:rFonts w:hint="eastAsia"/>
        </w:rPr>
        <w:t xml:space="preserve">问家族史</w:t>
      </w:r>
    </w:p>
    <w:p>
      <w:pPr>
        <w:pStyle w:val="Compact"/>
        <w:numPr>
          <w:ilvl w:val="0"/>
          <w:numId w:val="1682"/>
        </w:numPr>
      </w:pPr>
      <w:r>
        <w:rPr>
          <w:rFonts w:hint="eastAsia"/>
        </w:rPr>
        <w:t xml:space="preserve">“命关”</w:t>
      </w:r>
      <w:r>
        <w:rPr>
          <w:rFonts w:hint="eastAsia"/>
        </w:rPr>
        <w:t xml:space="preserve">颜色提示：</w:t>
      </w:r>
    </w:p>
    <w:p>
      <w:pPr>
        <w:pStyle w:val="Compact"/>
        <w:numPr>
          <w:ilvl w:val="1"/>
          <w:numId w:val="1686"/>
        </w:numPr>
      </w:pPr>
      <w:r>
        <w:t xml:space="preserve">A. </w:t>
      </w:r>
      <w:r>
        <w:rPr>
          <w:rFonts w:hint="eastAsia"/>
        </w:rPr>
        <w:t xml:space="preserve">病轻</w:t>
      </w:r>
      <w:r>
        <w:t xml:space="preserve"> B. </w:t>
      </w:r>
      <w:r>
        <w:rPr>
          <w:rFonts w:hint="eastAsia"/>
        </w:rPr>
        <w:t xml:space="preserve">病中</w:t>
      </w:r>
      <w:r>
        <w:t xml:space="preserve"> </w:t>
      </w:r>
      <w:r>
        <w:rPr>
          <w:b/>
          <w:bCs/>
        </w:rPr>
        <w:t xml:space="preserve">C. </w:t>
      </w:r>
      <w:r>
        <w:rPr>
          <w:rFonts w:hint="eastAsia"/>
          <w:b/>
          <w:bCs/>
        </w:rPr>
        <w:t xml:space="preserve">危重，须即转医</w:t>
      </w:r>
      <w:r>
        <w:t xml:space="preserve"> </w:t>
      </w:r>
      <w:r>
        <w:t xml:space="preserve">D. </w:t>
      </w:r>
      <w:r>
        <w:rPr>
          <w:rFonts w:hint="eastAsia"/>
        </w:rPr>
        <w:t xml:space="preserve">无意义</w:t>
      </w:r>
    </w:p>
    <w:p>
      <w:pPr>
        <w:pStyle w:val="Compact"/>
        <w:numPr>
          <w:ilvl w:val="0"/>
          <w:numId w:val="1682"/>
        </w:numPr>
      </w:pPr>
      <w:r>
        <w:rPr>
          <w:rFonts w:hint="eastAsia"/>
        </w:rPr>
        <w:t xml:space="preserve">小儿推拿”向心为补”通常适用于：</w:t>
      </w:r>
    </w:p>
    <w:p>
      <w:pPr>
        <w:pStyle w:val="Compact"/>
        <w:numPr>
          <w:ilvl w:val="1"/>
          <w:numId w:val="1687"/>
        </w:numPr>
      </w:pPr>
      <w:r>
        <w:rPr>
          <w:b/>
          <w:bCs/>
        </w:rPr>
        <w:t xml:space="preserve">A. </w:t>
      </w:r>
      <w:r>
        <w:rPr>
          <w:rFonts w:hint="eastAsia"/>
          <w:b/>
          <w:bCs/>
        </w:rPr>
        <w:t xml:space="preserve">脾经、肾经</w:t>
      </w:r>
      <w:r>
        <w:t xml:space="preserve"> </w:t>
      </w:r>
      <w:r>
        <w:t xml:space="preserve">B. </w:t>
      </w:r>
      <w:r>
        <w:rPr>
          <w:rFonts w:hint="eastAsia"/>
        </w:rPr>
        <w:t xml:space="preserve">肝经、心经</w:t>
      </w:r>
      <w:r>
        <w:t xml:space="preserve"> C. </w:t>
      </w:r>
      <w:r>
        <w:rPr>
          <w:rFonts w:hint="eastAsia"/>
        </w:rPr>
        <w:t xml:space="preserve">肺经清法</w:t>
      </w:r>
      <w:r>
        <w:t xml:space="preserve"> D. </w:t>
      </w:r>
      <w:r>
        <w:rPr>
          <w:rFonts w:hint="eastAsia"/>
        </w:rPr>
        <w:t xml:space="preserve">大肠泻法</w:t>
      </w:r>
    </w:p>
    <w:p>
      <w:pPr>
        <w:pStyle w:val="Compact"/>
        <w:numPr>
          <w:ilvl w:val="0"/>
          <w:numId w:val="1682"/>
        </w:numPr>
      </w:pPr>
      <w:r>
        <w:rPr>
          <w:rFonts w:hint="eastAsia"/>
        </w:rPr>
        <w:t xml:space="preserve">小儿推拿环境温度建议：</w:t>
      </w:r>
    </w:p>
    <w:p>
      <w:pPr>
        <w:pStyle w:val="Compact"/>
        <w:numPr>
          <w:ilvl w:val="1"/>
          <w:numId w:val="1688"/>
        </w:numPr>
      </w:pPr>
      <w:r>
        <w:t xml:space="preserve">A. 20–22°C</w:t>
      </w:r>
      <w:r>
        <w:t xml:space="preserve"> </w:t>
      </w:r>
      <w:r>
        <w:rPr>
          <w:b/>
          <w:bCs/>
        </w:rPr>
        <w:t xml:space="preserve">B. 26–28°C</w:t>
      </w:r>
      <w:r>
        <w:t xml:space="preserve"> </w:t>
      </w:r>
      <w:r>
        <w:t xml:space="preserve">C. 30°C </w:t>
      </w:r>
      <w:r>
        <w:rPr>
          <w:rFonts w:hint="eastAsia"/>
        </w:rPr>
        <w:t xml:space="preserve">以上</w:t>
      </w:r>
      <w:r>
        <w:t xml:space="preserve"> D. </w:t>
      </w:r>
      <w:r>
        <w:rPr>
          <w:rFonts w:hint="eastAsia"/>
        </w:rPr>
        <w:t xml:space="preserve">不需控制</w:t>
      </w:r>
    </w:p>
    <w:p>
      <w:pPr>
        <w:pStyle w:val="Compact"/>
        <w:numPr>
          <w:ilvl w:val="0"/>
          <w:numId w:val="1682"/>
        </w:numPr>
      </w:pPr>
      <w:r>
        <w:rPr>
          <w:rFonts w:hint="eastAsia"/>
        </w:rPr>
        <w:t xml:space="preserve">下列哪项是推拿前必须排除的禁忌症？</w:t>
      </w:r>
    </w:p>
    <w:p>
      <w:pPr>
        <w:pStyle w:val="Compact"/>
        <w:numPr>
          <w:ilvl w:val="1"/>
          <w:numId w:val="1689"/>
        </w:numPr>
      </w:pPr>
      <w:r>
        <w:t xml:space="preserve">A. </w:t>
      </w:r>
      <w:r>
        <w:rPr>
          <w:rFonts w:hint="eastAsia"/>
        </w:rPr>
        <w:t xml:space="preserve">食欲略差</w:t>
      </w:r>
      <w:r>
        <w:t xml:space="preserve"> B. </w:t>
      </w:r>
      <w:r>
        <w:rPr>
          <w:rFonts w:hint="eastAsia"/>
        </w:rPr>
        <w:t xml:space="preserve">偶发夜醒</w:t>
      </w:r>
      <w:r>
        <w:t xml:space="preserve"> </w:t>
      </w:r>
      <w:r>
        <w:rPr>
          <w:b/>
          <w:bCs/>
        </w:rPr>
        <w:t xml:space="preserve">C. </w:t>
      </w:r>
      <w:r>
        <w:rPr>
          <w:rFonts w:hint="eastAsia"/>
          <w:b/>
          <w:bCs/>
        </w:rPr>
        <w:t xml:space="preserve">体温</w:t>
      </w:r>
      <w:r>
        <w:rPr>
          <w:b/>
          <w:bCs/>
        </w:rPr>
        <w:t xml:space="preserve"> 38°C</w:t>
      </w:r>
      <w:r>
        <w:t xml:space="preserve"> </w:t>
      </w:r>
      <w:r>
        <w:t xml:space="preserve">D. </w:t>
      </w:r>
      <w:r>
        <w:rPr>
          <w:rFonts w:hint="eastAsia"/>
        </w:rPr>
        <w:t xml:space="preserve">轻微鼻塞</w:t>
      </w:r>
    </w:p>
    <w:p>
      <w:pPr>
        <w:pStyle w:val="Compact"/>
        <w:numPr>
          <w:ilvl w:val="0"/>
          <w:numId w:val="1682"/>
        </w:numPr>
      </w:pPr>
      <w:r>
        <w:rPr>
          <w:rFonts w:hint="eastAsia"/>
        </w:rPr>
        <w:t xml:space="preserve">婴儿前囟门约在多大年龄闭合？</w:t>
      </w:r>
    </w:p>
    <w:p>
      <w:pPr>
        <w:pStyle w:val="Compact"/>
        <w:numPr>
          <w:ilvl w:val="1"/>
          <w:numId w:val="1690"/>
        </w:numPr>
      </w:pPr>
      <w:r>
        <w:t xml:space="preserve">A. 6 </w:t>
      </w:r>
      <w:r>
        <w:rPr>
          <w:rFonts w:hint="eastAsia"/>
        </w:rPr>
        <w:t xml:space="preserve">月</w:t>
      </w:r>
      <w:r>
        <w:t xml:space="preserve"> </w:t>
      </w:r>
      <w:r>
        <w:rPr>
          <w:b/>
          <w:bCs/>
        </w:rPr>
        <w:t xml:space="preserve">B. 12–18 </w:t>
      </w:r>
      <w:r>
        <w:rPr>
          <w:rFonts w:hint="eastAsia"/>
          <w:b/>
          <w:bCs/>
        </w:rPr>
        <w:t xml:space="preserve">月</w:t>
      </w:r>
      <w:r>
        <w:t xml:space="preserve"> </w:t>
      </w:r>
      <w:r>
        <w:t xml:space="preserve">C. 3 </w:t>
      </w:r>
      <w:r>
        <w:rPr>
          <w:rFonts w:hint="eastAsia"/>
        </w:rPr>
        <w:t xml:space="preserve">岁</w:t>
      </w:r>
      <w:r>
        <w:t xml:space="preserve"> D. 6 </w:t>
      </w:r>
      <w:r>
        <w:rPr>
          <w:rFonts w:hint="eastAsia"/>
        </w:rPr>
        <w:t xml:space="preserve">岁</w:t>
      </w:r>
    </w:p>
    <w:p>
      <w:pPr>
        <w:pStyle w:val="Compact"/>
        <w:numPr>
          <w:ilvl w:val="0"/>
          <w:numId w:val="1682"/>
        </w:numPr>
      </w:pPr>
      <w:r>
        <w:rPr>
          <w:rFonts w:hint="eastAsia"/>
        </w:rPr>
        <w:t xml:space="preserve">小儿四诊中以哪项为主？</w:t>
      </w:r>
    </w:p>
    <w:p>
      <w:pPr>
        <w:pStyle w:val="Compact"/>
        <w:numPr>
          <w:ilvl w:val="1"/>
          <w:numId w:val="1691"/>
        </w:numPr>
      </w:pPr>
      <w:r>
        <w:t xml:space="preserve">A. </w:t>
      </w:r>
      <w:r>
        <w:rPr>
          <w:rFonts w:hint="eastAsia"/>
        </w:rPr>
        <w:t xml:space="preserve">切</w:t>
      </w:r>
      <w:r>
        <w:t xml:space="preserve"> B. </w:t>
      </w:r>
      <w:r>
        <w:rPr>
          <w:rFonts w:hint="eastAsia"/>
        </w:rPr>
        <w:t xml:space="preserve">问</w:t>
      </w:r>
      <w:r>
        <w:t xml:space="preserve"> </w:t>
      </w:r>
      <w:r>
        <w:rPr>
          <w:b/>
          <w:bCs/>
        </w:rPr>
        <w:t xml:space="preserve">C. </w:t>
      </w:r>
      <w:r>
        <w:rPr>
          <w:rFonts w:hint="eastAsia"/>
          <w:b/>
          <w:bCs/>
        </w:rPr>
        <w:t xml:space="preserve">望</w:t>
      </w:r>
      <w:r>
        <w:t xml:space="preserve"> </w:t>
      </w:r>
      <w:r>
        <w:t xml:space="preserve">D. </w:t>
      </w:r>
      <w:r>
        <w:rPr>
          <w:rFonts w:hint="eastAsia"/>
        </w:rPr>
        <w:t xml:space="preserve">闻</w:t>
      </w:r>
    </w:p>
    <w:p>
      <w:pPr>
        <w:pStyle w:val="Compact"/>
        <w:numPr>
          <w:ilvl w:val="0"/>
          <w:numId w:val="1682"/>
        </w:numPr>
      </w:pPr>
      <w:r>
        <w:rPr>
          <w:rFonts w:hint="eastAsia"/>
        </w:rPr>
        <w:t xml:space="preserve">关于小儿推拿介质，错误的是：</w:t>
      </w:r>
    </w:p>
    <w:p>
      <w:pPr>
        <w:pStyle w:val="Compact"/>
        <w:numPr>
          <w:ilvl w:val="1"/>
          <w:numId w:val="1692"/>
        </w:numPr>
      </w:pPr>
      <w:r>
        <w:t xml:space="preserve">A. </w:t>
      </w:r>
      <w:r>
        <w:rPr>
          <w:rFonts w:hint="eastAsia"/>
        </w:rPr>
        <w:t xml:space="preserve">应选低敏婴儿专用</w:t>
      </w:r>
      <w:r>
        <w:t xml:space="preserve"> B. </w:t>
      </w:r>
      <w:r>
        <w:rPr>
          <w:rFonts w:hint="eastAsia"/>
        </w:rPr>
        <w:t xml:space="preserve">首次使用前应做皮肤敏感测试</w:t>
      </w:r>
      <w:r>
        <w:t xml:space="preserve"> </w:t>
      </w:r>
      <w:r>
        <w:rPr>
          <w:b/>
          <w:bCs/>
        </w:rPr>
        <w:t xml:space="preserve">C. </w:t>
      </w:r>
      <w:r>
        <w:rPr>
          <w:rFonts w:hint="eastAsia"/>
          <w:b/>
          <w:bCs/>
        </w:rPr>
        <w:t xml:space="preserve">可用成人精油</w:t>
      </w:r>
      <w:r>
        <w:t xml:space="preserve"> </w:t>
      </w:r>
      <w:r>
        <w:t xml:space="preserve">D. </w:t>
      </w:r>
      <w:r>
        <w:rPr>
          <w:rFonts w:hint="eastAsia"/>
        </w:rPr>
        <w:t xml:space="preserve">不可灌装回收</w:t>
      </w:r>
    </w:p>
    <w:bookmarkEnd w:id="1310"/>
    <w:bookmarkStart w:id="1311" w:name="第二部分填空题每空-3-分共-30-分"/>
    <w:p>
      <w:pPr>
        <w:pStyle w:val="Heading5"/>
      </w:pPr>
      <w:r>
        <w:rPr>
          <w:rStyle w:val="SectionNumber"/>
        </w:rPr>
        <w:t xml:space="preserve">1.6.5.0.3</w:t>
      </w:r>
      <w:r>
        <w:tab/>
      </w:r>
      <w:r>
        <w:rPr>
          <w:rFonts w:hint="eastAsia"/>
        </w:rPr>
        <w:t xml:space="preserve">第二部分：填空题（每空</w:t>
      </w:r>
      <w:r>
        <w:t xml:space="preserve"> 3 </w:t>
      </w:r>
      <w:r>
        <w:rPr>
          <w:rFonts w:hint="eastAsia"/>
        </w:rPr>
        <w:t xml:space="preserve">分，共</w:t>
      </w:r>
      <w:r>
        <w:t xml:space="preserve"> 30 </w:t>
      </w:r>
      <w:r>
        <w:rPr>
          <w:rFonts w:hint="eastAsia"/>
        </w:rPr>
        <w:t xml:space="preserve">分）</w:t>
      </w:r>
    </w:p>
    <w:p>
      <w:pPr>
        <w:numPr>
          <w:ilvl w:val="0"/>
          <w:numId w:val="1693"/>
        </w:numPr>
      </w:pPr>
      <w:r>
        <w:rPr>
          <w:rFonts w:hint="eastAsia"/>
        </w:rPr>
        <w:t xml:space="preserve">小儿推拿核心目标是调节</w:t>
      </w:r>
      <w:r>
        <w:t xml:space="preserve"> _____ </w:t>
      </w:r>
      <w:r>
        <w:rPr>
          <w:rFonts w:hint="eastAsia"/>
        </w:rPr>
        <w:t xml:space="preserve">的循环。</w:t>
      </w:r>
    </w:p>
    <w:p>
      <w:pPr>
        <w:numPr>
          <w:ilvl w:val="0"/>
          <w:numId w:val="1693"/>
        </w:numPr>
      </w:pPr>
      <w:r>
        <w:rPr>
          <w:rFonts w:hint="eastAsia"/>
        </w:rPr>
        <w:t xml:space="preserve">望指纹”风关”位于食指第</w:t>
      </w:r>
      <w:r>
        <w:t xml:space="preserve"> _____ </w:t>
      </w:r>
      <w:r>
        <w:rPr>
          <w:rFonts w:hint="eastAsia"/>
        </w:rPr>
        <w:t xml:space="preserve">节。</w:t>
      </w:r>
    </w:p>
    <w:p>
      <w:pPr>
        <w:numPr>
          <w:ilvl w:val="0"/>
          <w:numId w:val="1693"/>
        </w:numPr>
      </w:pPr>
      <w:r>
        <w:rPr>
          <w:rFonts w:hint="eastAsia"/>
        </w:rPr>
        <w:t xml:space="preserve">推拿前”三必查”指：体温、_____、症状持续时间。</w:t>
      </w:r>
    </w:p>
    <w:p>
      <w:pPr>
        <w:numPr>
          <w:ilvl w:val="0"/>
          <w:numId w:val="1693"/>
        </w:numPr>
      </w:pPr>
      <w:r>
        <w:rPr>
          <w:rFonts w:hint="eastAsia"/>
        </w:rPr>
        <w:t xml:space="preserve">婴儿期严禁使用成人</w:t>
      </w:r>
      <w:r>
        <w:t xml:space="preserve"> _____ pressure </w:t>
      </w:r>
      <w:r>
        <w:rPr>
          <w:rFonts w:hint="eastAsia"/>
        </w:rPr>
        <w:t xml:space="preserve">手法。</w:t>
      </w:r>
    </w:p>
    <w:p>
      <w:pPr>
        <w:numPr>
          <w:ilvl w:val="0"/>
          <w:numId w:val="1693"/>
        </w:numPr>
      </w:pPr>
      <w:r>
        <w:rPr>
          <w:rFonts w:hint="eastAsia"/>
        </w:rPr>
        <w:t xml:space="preserve">室温过低会导致小儿</w:t>
      </w:r>
      <w:r>
        <w:t xml:space="preserve"> _____ </w:t>
      </w:r>
      <w:r>
        <w:rPr>
          <w:rFonts w:hint="eastAsia"/>
        </w:rPr>
        <w:t xml:space="preserve">；室温过高会引起</w:t>
      </w:r>
      <w:r>
        <w:t xml:space="preserve"> _____。</w:t>
      </w:r>
    </w:p>
    <w:p>
      <w:pPr>
        <w:numPr>
          <w:ilvl w:val="0"/>
          <w:numId w:val="1693"/>
        </w:numPr>
      </w:pPr>
      <w:r>
        <w:rPr>
          <w:rFonts w:hint="eastAsia"/>
        </w:rPr>
        <w:t xml:space="preserve">操作者推拿前需将指甲</w:t>
      </w:r>
      <w:r>
        <w:t xml:space="preserve"> _____ </w:t>
      </w:r>
      <w:r>
        <w:rPr>
          <w:rFonts w:hint="eastAsia"/>
        </w:rPr>
        <w:t xml:space="preserve">，并以</w:t>
      </w:r>
      <w:r>
        <w:t xml:space="preserve"> _____ </w:t>
      </w:r>
      <w:r>
        <w:rPr>
          <w:rFonts w:hint="eastAsia"/>
        </w:rPr>
        <w:t xml:space="preserve">消毒双手。</w:t>
      </w:r>
    </w:p>
    <w:p>
      <w:pPr>
        <w:numPr>
          <w:ilvl w:val="0"/>
          <w:numId w:val="1693"/>
        </w:numPr>
      </w:pPr>
      <w:r>
        <w:rPr>
          <w:rFonts w:hint="eastAsia"/>
        </w:rPr>
        <w:t xml:space="preserve">小儿经络系统具有</w:t>
      </w:r>
      <w:r>
        <w:t xml:space="preserve"> _____ </w:t>
      </w:r>
      <w:r>
        <w:rPr>
          <w:rFonts w:hint="eastAsia"/>
        </w:rPr>
        <w:t xml:space="preserve">性、敏感性、可塑性。</w:t>
      </w:r>
    </w:p>
    <w:p>
      <w:pPr>
        <w:numPr>
          <w:ilvl w:val="0"/>
          <w:numId w:val="1693"/>
        </w:numPr>
      </w:pPr>
      <w:r>
        <w:rPr>
          <w:rFonts w:hint="eastAsia"/>
        </w:rPr>
        <w:t xml:space="preserve">小儿推拿适用年龄主要为</w:t>
      </w:r>
      <w:r>
        <w:t xml:space="preserve"> _____ </w:t>
      </w:r>
      <w:r>
        <w:rPr>
          <w:rFonts w:hint="eastAsia"/>
        </w:rPr>
        <w:t xml:space="preserve">岁。</w:t>
      </w:r>
    </w:p>
    <w:bookmarkEnd w:id="1311"/>
    <w:bookmarkStart w:id="1312" w:name="第三部分简答题每题-10-分共-30-分"/>
    <w:p>
      <w:pPr>
        <w:pStyle w:val="Heading5"/>
      </w:pPr>
      <w:r>
        <w:rPr>
          <w:rStyle w:val="SectionNumber"/>
        </w:rPr>
        <w:t xml:space="preserve">1.6.5.0.4</w:t>
      </w:r>
      <w:r>
        <w:tab/>
      </w:r>
      <w:r>
        <w:rPr>
          <w:rFonts w:hint="eastAsia"/>
        </w:rPr>
        <w:t xml:space="preserve">第三部分：简答题（每题</w:t>
      </w:r>
      <w:r>
        <w:t xml:space="preserve"> 10 </w:t>
      </w:r>
      <w:r>
        <w:rPr>
          <w:rFonts w:hint="eastAsia"/>
        </w:rPr>
        <w:t xml:space="preserve">分，共</w:t>
      </w:r>
      <w:r>
        <w:t xml:space="preserve"> 30 </w:t>
      </w:r>
      <w:r>
        <w:rPr>
          <w:rFonts w:hint="eastAsia"/>
        </w:rPr>
        <w:t xml:space="preserve">分）</w:t>
      </w:r>
    </w:p>
    <w:p>
      <w:pPr>
        <w:numPr>
          <w:ilvl w:val="0"/>
          <w:numId w:val="1694"/>
        </w:numPr>
      </w:pPr>
      <w:r>
        <w:rPr>
          <w:rFonts w:hint="eastAsia"/>
        </w:rPr>
        <w:t xml:space="preserve">列出推拿前安全核查清单中至少</w:t>
      </w:r>
      <w:r>
        <w:t xml:space="preserve"> 6 </w:t>
      </w:r>
      <w:r>
        <w:rPr>
          <w:rFonts w:hint="eastAsia"/>
        </w:rPr>
        <w:t xml:space="preserve">项内容。</w:t>
      </w:r>
    </w:p>
    <w:p>
      <w:pPr>
        <w:numPr>
          <w:ilvl w:val="0"/>
          <w:numId w:val="1694"/>
        </w:numPr>
      </w:pPr>
      <w:r>
        <w:rPr>
          <w:rFonts w:hint="eastAsia"/>
        </w:rPr>
        <w:t xml:space="preserve">比较小儿与成人在皮肤、骨骼、内脏定位、体温调节四方面的差异。</w:t>
      </w:r>
    </w:p>
    <w:p>
      <w:pPr>
        <w:numPr>
          <w:ilvl w:val="0"/>
          <w:numId w:val="1694"/>
        </w:numPr>
      </w:pPr>
      <w:r>
        <w:rPr>
          <w:rFonts w:hint="eastAsia"/>
        </w:rPr>
        <w:t xml:space="preserve">解释”望指纹”中”虎口三关”的名称、对应部位与临床意义。</w:t>
      </w:r>
    </w:p>
    <w:p>
      <w:r>
        <w:pict>
          <v:rect style="width:0;height:1.5pt" o:hralign="center" o:hrstd="t" o:hr="t"/>
        </w:pict>
      </w:r>
    </w:p>
    <w:bookmarkEnd w:id="1312"/>
    <w:bookmarkStart w:id="1313" w:name="评分标准教师用"/>
    <w:p>
      <w:pPr>
        <w:pStyle w:val="Heading5"/>
      </w:pPr>
      <w:r>
        <w:rPr>
          <w:rStyle w:val="SectionNumber"/>
        </w:rPr>
        <w:t xml:space="preserve">1.6.5.0.5</w:t>
      </w:r>
      <w:r>
        <w:tab/>
      </w:r>
      <w:r>
        <w:rPr>
          <w:rFonts w:hint="eastAsia"/>
        </w:rPr>
        <w:t xml:space="preserve">评分标准（教师用）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满分</w:t>
            </w:r>
          </w:p>
        </w:tc>
        <w:tc>
          <w:tcPr/>
          <w:p>
            <w:pPr>
              <w:pStyle w:val="Compact"/>
            </w:pPr>
            <w:r>
              <w:rPr>
                <w:rFonts w:hint="eastAsia"/>
              </w:rPr>
              <w:t xml:space="preserve">评分要点</w:t>
            </w:r>
          </w:p>
        </w:tc>
      </w:tr>
      <w:tr>
        <w:tc>
          <w:tcPr/>
          <w:p>
            <w:pPr>
              <w:pStyle w:val="Compact"/>
            </w:pPr>
            <w:r>
              <w:rPr>
                <w:rFonts w:hint="eastAsia"/>
              </w:rPr>
              <w:t xml:space="preserve">选择题</w:t>
            </w:r>
          </w:p>
        </w:tc>
        <w:tc>
          <w:tcPr/>
          <w:p>
            <w:pPr>
              <w:pStyle w:val="Compact"/>
            </w:pPr>
            <w:r>
              <w:t xml:space="preserve">40</w:t>
            </w:r>
          </w:p>
        </w:tc>
        <w:tc>
          <w:tcPr/>
          <w:p>
            <w:pPr>
              <w:pStyle w:val="Compact"/>
            </w:pPr>
            <w:r>
              <w:rPr>
                <w:rFonts w:hint="eastAsia"/>
              </w:rPr>
              <w:t xml:space="preserve">标准答案见</w:t>
            </w:r>
            <w:r>
              <w:t xml:space="preserve"> §B</w:t>
            </w:r>
          </w:p>
        </w:tc>
      </w:tr>
      <w:tr>
        <w:tc>
          <w:tcPr/>
          <w:p>
            <w:pPr>
              <w:pStyle w:val="Compact"/>
            </w:pPr>
            <w:r>
              <w:rPr>
                <w:rFonts w:hint="eastAsia"/>
              </w:rPr>
              <w:t xml:space="preserve">填空题</w:t>
            </w:r>
          </w:p>
        </w:tc>
        <w:tc>
          <w:tcPr/>
          <w:p>
            <w:pPr>
              <w:pStyle w:val="Compact"/>
            </w:pPr>
            <w:r>
              <w:t xml:space="preserve">30</w:t>
            </w:r>
          </w:p>
        </w:tc>
        <w:tc>
          <w:tcPr/>
          <w:p>
            <w:pPr>
              <w:pStyle w:val="Compact"/>
            </w:pPr>
            <w:r>
              <w:rPr>
                <w:rFonts w:hint="eastAsia"/>
              </w:rPr>
              <w:t xml:space="preserve">关键词正确即可给分</w:t>
            </w:r>
          </w:p>
        </w:tc>
      </w:tr>
      <w:tr>
        <w:tc>
          <w:tcPr/>
          <w:p>
            <w:pPr>
              <w:pStyle w:val="Compact"/>
            </w:pPr>
            <w:r>
              <w:rPr>
                <w:rFonts w:hint="eastAsia"/>
              </w:rPr>
              <w:t xml:space="preserve">简答题</w:t>
            </w:r>
          </w:p>
        </w:tc>
        <w:tc>
          <w:tcPr/>
          <w:p>
            <w:pPr>
              <w:pStyle w:val="Compact"/>
            </w:pPr>
            <w:r>
              <w:t xml:space="preserve">30</w:t>
            </w:r>
          </w:p>
        </w:tc>
        <w:tc>
          <w:tcPr/>
          <w:p>
            <w:pPr>
              <w:pStyle w:val="Compact"/>
            </w:pPr>
            <w:r>
              <w:rPr>
                <w:rFonts w:hint="eastAsia"/>
              </w:rPr>
              <w:t xml:space="preserve">完整、准确、术语规范</w:t>
            </w:r>
          </w:p>
        </w:tc>
      </w:tr>
    </w:tbl>
    <w:p>
      <w:pPr>
        <w:pStyle w:val="BodyText"/>
      </w:pPr>
      <w:r>
        <w:rPr>
          <w:rFonts w:hint="eastAsia"/>
          <w:b/>
          <w:bCs/>
        </w:rPr>
        <w:t xml:space="preserve">及格线：</w:t>
      </w:r>
      <w:r>
        <w:t xml:space="preserve"> </w:t>
      </w:r>
      <w:r>
        <w:t xml:space="preserve">60 </w:t>
      </w:r>
      <w:r>
        <w:rPr>
          <w:rFonts w:hint="eastAsia"/>
        </w:rPr>
        <w:t xml:space="preserve">分。低于</w:t>
      </w:r>
      <w:r>
        <w:t xml:space="preserve"> 60 </w:t>
      </w:r>
      <w:r>
        <w:rPr>
          <w:rFonts w:hint="eastAsia"/>
        </w:rPr>
        <w:t xml:space="preserve">分者须重读</w:t>
      </w:r>
      <w:r>
        <w:t xml:space="preserve"> KP-01 </w:t>
      </w:r>
      <w:r>
        <w:rPr>
          <w:rFonts w:hint="eastAsia"/>
        </w:rPr>
        <w:t xml:space="preserve">并补考。</w:t>
      </w:r>
    </w:p>
    <w:bookmarkEnd w:id="1313"/>
    <w:bookmarkStart w:id="1314" w:name="标准答案仅教师参考"/>
    <w:p>
      <w:pPr>
        <w:pStyle w:val="Heading5"/>
      </w:pPr>
      <w:r>
        <w:rPr>
          <w:rStyle w:val="SectionNumber"/>
        </w:rPr>
        <w:t xml:space="preserve">1.6.5.0.6</w:t>
      </w:r>
      <w:r>
        <w:tab/>
      </w:r>
      <w:r>
        <w:rPr>
          <w:rFonts w:hint="eastAsia"/>
        </w:rPr>
        <w:t xml:space="preserve">标准答案（仅教师参考）</w:t>
      </w:r>
    </w:p>
    <w:p>
      <w:pPr>
        <w:pStyle w:val="FirstParagraph"/>
      </w:pPr>
      <w:r>
        <w:t xml:space="preserve">1.D 2.A 3.A 4.C 5.A 6.B 7.C 8.B 9.C 10.C</w:t>
      </w:r>
      <w:r>
        <w:t xml:space="preserve"> </w:t>
      </w:r>
      <w:r>
        <w:rPr>
          <w:rFonts w:hint="eastAsia"/>
        </w:rPr>
        <w:t xml:space="preserve">11.气（Qi）</w:t>
      </w:r>
      <w:r>
        <w:t xml:space="preserve"> </w:t>
      </w:r>
      <w:r>
        <w:rPr>
          <w:rFonts w:hint="eastAsia"/>
        </w:rPr>
        <w:t xml:space="preserve">12.一</w:t>
      </w:r>
      <w:r>
        <w:t xml:space="preserve"> </w:t>
      </w:r>
      <w:r>
        <w:rPr>
          <w:rFonts w:hint="eastAsia"/>
        </w:rPr>
        <w:t xml:space="preserve">13.精神状态</w:t>
      </w:r>
      <w:r>
        <w:t xml:space="preserve"> </w:t>
      </w:r>
      <w:r>
        <w:rPr>
          <w:rFonts w:hint="eastAsia"/>
        </w:rPr>
        <w:t xml:space="preserve">14.deep（深压）</w:t>
      </w:r>
      <w:r>
        <w:t xml:space="preserve"> </w:t>
      </w:r>
      <w:r>
        <w:rPr>
          <w:rFonts w:hint="eastAsia"/>
        </w:rPr>
        <w:t xml:space="preserve">15.受凉/出汗过多</w:t>
      </w:r>
      <w:r>
        <w:t xml:space="preserve"> </w:t>
      </w:r>
      <w:r>
        <w:rPr>
          <w:rFonts w:hint="eastAsia"/>
        </w:rPr>
        <w:t xml:space="preserve">16.剪短磨平/酒精（或洗手液）</w:t>
      </w:r>
      <w:r>
        <w:t xml:space="preserve"> </w:t>
      </w:r>
      <w:r>
        <w:rPr>
          <w:rFonts w:hint="eastAsia"/>
        </w:rPr>
        <w:t xml:space="preserve">17.浅表</w:t>
      </w:r>
      <w:r>
        <w:t xml:space="preserve"> 18.0–6</w:t>
      </w:r>
    </w:p>
    <w:bookmarkEnd w:id="1314"/>
    <w:bookmarkEnd w:id="1315"/>
    <w:bookmarkStart w:id="1323" w:name="e01kt-02-assignment-sheet-2"/>
    <w:p>
      <w:pPr>
        <w:pStyle w:val="Heading3"/>
      </w:pPr>
      <w:r>
        <w:rPr>
          <w:rStyle w:val="SectionNumber"/>
          <w:b/>
          <w:color w:val="C71585"/>
        </w:rPr>
        <w:t xml:space="preserve">1.6.6</w:t>
      </w:r>
      <w:r>
        <w:rPr>
          <w:b/>
          <w:color w:val="C71585"/>
        </w:rPr>
        <w:tab/>
      </w:r>
      <w:r>
        <w:rPr>
          <w:b/>
          <w:color w:val="C71585"/>
        </w:rPr>
        <w:t xml:space="preserve">[E01/KT-02] Assignment Sheet 2</w:t>
      </w:r>
    </w:p>
    <w:p>
      <w:pPr>
        <w:pStyle w:val="FirstParagraph"/>
      </w:pPr>
      <w:r>
        <w:rPr>
          <w:b/>
          <w:bCs/>
        </w:rPr>
        <w:t xml:space="preserve">WIM </w:t>
      </w:r>
      <w:r>
        <w:rPr>
          <w:rFonts w:hint="eastAsia"/>
          <w:b/>
          <w:bCs/>
        </w:rPr>
        <w:t xml:space="preserve">编码：</w:t>
      </w:r>
      <w:r>
        <w:t xml:space="preserve"> </w:t>
      </w:r>
      <w:r>
        <w:t xml:space="preserve">MP-031-3:2016-E01/KT(2/3)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KP-02</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316" w:name="学员资料-1"/>
    <w:p>
      <w:pPr>
        <w:pStyle w:val="Heading5"/>
      </w:pPr>
      <w:r>
        <w:rPr>
          <w:rStyle w:val="SectionNumber"/>
        </w:rPr>
        <w:t xml:space="preserve">1.6.6.0.1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316"/>
    <w:bookmarkStart w:id="1317" w:name="第一部分手法配对每题-4-分共-40-分"/>
    <w:p>
      <w:pPr>
        <w:pStyle w:val="Heading5"/>
      </w:pPr>
      <w:r>
        <w:rPr>
          <w:rStyle w:val="SectionNumber"/>
        </w:rPr>
        <w:t xml:space="preserve">1.6.6.0.2</w:t>
      </w:r>
      <w:r>
        <w:tab/>
      </w:r>
      <w:r>
        <w:rPr>
          <w:rFonts w:hint="eastAsia"/>
        </w:rPr>
        <w:t xml:space="preserve">第一部分：手法配对（每题</w:t>
      </w:r>
      <w:r>
        <w:t xml:space="preserve"> 4 </w:t>
      </w:r>
      <w:r>
        <w:rPr>
          <w:rFonts w:hint="eastAsia"/>
        </w:rPr>
        <w:t xml:space="preserve">分，共</w:t>
      </w:r>
      <w:r>
        <w:t xml:space="preserve"> 40 </w:t>
      </w:r>
      <w:r>
        <w:rPr>
          <w:rFonts w:hint="eastAsia"/>
        </w:rPr>
        <w:t xml:space="preserve">分）</w:t>
      </w:r>
    </w:p>
    <w:p>
      <w:pPr>
        <w:pStyle w:val="FirstParagraph"/>
      </w:pPr>
      <w:r>
        <w:rPr>
          <w:rFonts w:hint="eastAsia"/>
        </w:rPr>
        <w:t xml:space="preserve">将左侧手法名与右侧操作描述配对：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手法</w:t>
            </w:r>
          </w:p>
        </w:tc>
        <w:tc>
          <w:tcPr/>
          <w:p>
            <w:pPr>
              <w:pStyle w:val="Compact"/>
            </w:pPr>
          </w:p>
        </w:tc>
        <w:tc>
          <w:tcPr/>
          <w:p>
            <w:pPr>
              <w:pStyle w:val="Compact"/>
            </w:pPr>
            <w:r>
              <w:rPr>
                <w:rFonts w:hint="eastAsia"/>
              </w:rPr>
              <w:t xml:space="preserve">描述</w:t>
            </w:r>
          </w:p>
        </w:tc>
      </w:tr>
      <w:tr>
        <w:tc>
          <w:tcPr/>
          <w:p>
            <w:pPr>
              <w:pStyle w:val="Compact"/>
            </w:pPr>
            <w:r>
              <w:t xml:space="preserve">1. </w:t>
            </w:r>
            <w:r>
              <w:rPr>
                <w:rFonts w:hint="eastAsia"/>
              </w:rPr>
              <w:t xml:space="preserve">直推法</w:t>
            </w:r>
          </w:p>
        </w:tc>
        <w:tc>
          <w:tcPr/>
          <w:p>
            <w:pPr>
              <w:pStyle w:val="Compact"/>
            </w:pPr>
            <w:r>
              <w:t xml:space="preserve">__</w:t>
            </w:r>
          </w:p>
        </w:tc>
        <w:tc>
          <w:tcPr/>
          <w:p>
            <w:pPr>
              <w:pStyle w:val="Compact"/>
            </w:pPr>
            <w:r>
              <w:t xml:space="preserve">A. </w:t>
            </w:r>
            <w:r>
              <w:rPr>
                <w:rFonts w:hint="eastAsia"/>
              </w:rPr>
              <w:t xml:space="preserve">拇指甲轻掐特定急救穴位</w:t>
            </w:r>
          </w:p>
        </w:tc>
      </w:tr>
      <w:tr>
        <w:tc>
          <w:tcPr/>
          <w:p>
            <w:pPr>
              <w:pStyle w:val="Compact"/>
            </w:pPr>
            <w:r>
              <w:t xml:space="preserve">2. </w:t>
            </w:r>
            <w:r>
              <w:rPr>
                <w:rFonts w:hint="eastAsia"/>
              </w:rPr>
              <w:t xml:space="preserve">分推法</w:t>
            </w:r>
          </w:p>
        </w:tc>
        <w:tc>
          <w:tcPr/>
          <w:p>
            <w:pPr>
              <w:pStyle w:val="Compact"/>
            </w:pPr>
            <w:r>
              <w:t xml:space="preserve">__</w:t>
            </w:r>
          </w:p>
        </w:tc>
        <w:tc>
          <w:tcPr/>
          <w:p>
            <w:pPr>
              <w:pStyle w:val="Compact"/>
            </w:pPr>
            <w:r>
              <w:t xml:space="preserve">B. </w:t>
            </w:r>
            <w:r>
              <w:rPr>
                <w:rFonts w:hint="eastAsia"/>
              </w:rPr>
              <w:t xml:space="preserve">沿直线单向推动</w:t>
            </w:r>
          </w:p>
        </w:tc>
      </w:tr>
      <w:tr>
        <w:tc>
          <w:tcPr/>
          <w:p>
            <w:pPr>
              <w:pStyle w:val="Compact"/>
            </w:pPr>
            <w:r>
              <w:t xml:space="preserve">3. </w:t>
            </w:r>
            <w:r>
              <w:rPr>
                <w:rFonts w:hint="eastAsia"/>
              </w:rPr>
              <w:t xml:space="preserve">揉法</w:t>
            </w:r>
          </w:p>
        </w:tc>
        <w:tc>
          <w:tcPr/>
          <w:p>
            <w:pPr>
              <w:pStyle w:val="Compact"/>
            </w:pPr>
            <w:r>
              <w:t xml:space="preserve">__</w:t>
            </w:r>
          </w:p>
        </w:tc>
        <w:tc>
          <w:tcPr/>
          <w:p>
            <w:pPr>
              <w:pStyle w:val="Compact"/>
            </w:pPr>
            <w:r>
              <w:t xml:space="preserve">C. </w:t>
            </w:r>
            <w:r>
              <w:rPr>
                <w:rFonts w:hint="eastAsia"/>
              </w:rPr>
              <w:t xml:space="preserve">不离皮的圆周回旋</w:t>
            </w:r>
          </w:p>
        </w:tc>
      </w:tr>
      <w:tr>
        <w:tc>
          <w:tcPr/>
          <w:p>
            <w:pPr>
              <w:pStyle w:val="Compact"/>
            </w:pPr>
            <w:r>
              <w:t xml:space="preserve">4. </w:t>
            </w:r>
            <w:r>
              <w:rPr>
                <w:rFonts w:hint="eastAsia"/>
              </w:rPr>
              <w:t xml:space="preserve">摩法</w:t>
            </w:r>
          </w:p>
        </w:tc>
        <w:tc>
          <w:tcPr/>
          <w:p>
            <w:pPr>
              <w:pStyle w:val="Compact"/>
            </w:pPr>
            <w:r>
              <w:t xml:space="preserve">__</w:t>
            </w:r>
          </w:p>
        </w:tc>
        <w:tc>
          <w:tcPr/>
          <w:p>
            <w:pPr>
              <w:pStyle w:val="Compact"/>
            </w:pPr>
            <w:r>
              <w:t xml:space="preserve">D. </w:t>
            </w:r>
            <w:r>
              <w:rPr>
                <w:rFonts w:hint="eastAsia"/>
              </w:rPr>
              <w:t xml:space="preserve">双拇指自中央向两侧分推</w:t>
            </w:r>
          </w:p>
        </w:tc>
      </w:tr>
      <w:tr>
        <w:tc>
          <w:tcPr/>
          <w:p>
            <w:pPr>
              <w:pStyle w:val="Compact"/>
            </w:pPr>
            <w:r>
              <w:t xml:space="preserve">5. </w:t>
            </w:r>
            <w:r>
              <w:rPr>
                <w:rFonts w:hint="eastAsia"/>
              </w:rPr>
              <w:t xml:space="preserve">捏法</w:t>
            </w:r>
          </w:p>
        </w:tc>
        <w:tc>
          <w:tcPr/>
          <w:p>
            <w:pPr>
              <w:pStyle w:val="Compact"/>
            </w:pPr>
            <w:r>
              <w:t xml:space="preserve">__</w:t>
            </w:r>
          </w:p>
        </w:tc>
        <w:tc>
          <w:tcPr/>
          <w:p>
            <w:pPr>
              <w:pStyle w:val="Compact"/>
            </w:pPr>
            <w:r>
              <w:t xml:space="preserve">E. </w:t>
            </w:r>
            <w:r>
              <w:rPr>
                <w:rFonts w:hint="eastAsia"/>
              </w:rPr>
              <w:t xml:space="preserve">拇食指捏起肌肉提捏</w:t>
            </w:r>
          </w:p>
        </w:tc>
      </w:tr>
      <w:tr>
        <w:tc>
          <w:tcPr/>
          <w:p>
            <w:pPr>
              <w:pStyle w:val="Compact"/>
            </w:pPr>
            <w:r>
              <w:t xml:space="preserve">6. </w:t>
            </w:r>
            <w:r>
              <w:rPr>
                <w:rFonts w:hint="eastAsia"/>
              </w:rPr>
              <w:t xml:space="preserve">按法</w:t>
            </w:r>
          </w:p>
        </w:tc>
        <w:tc>
          <w:tcPr/>
          <w:p>
            <w:pPr>
              <w:pStyle w:val="Compact"/>
            </w:pPr>
            <w:r>
              <w:t xml:space="preserve">__</w:t>
            </w:r>
          </w:p>
        </w:tc>
        <w:tc>
          <w:tcPr/>
          <w:p>
            <w:pPr>
              <w:pStyle w:val="Compact"/>
            </w:pPr>
            <w:r>
              <w:t xml:space="preserve">F. </w:t>
            </w:r>
            <w:r>
              <w:rPr>
                <w:rFonts w:hint="eastAsia"/>
              </w:rPr>
              <w:t xml:space="preserve">拇指作温和稳定的圆周运动（如运内八卦）</w:t>
            </w:r>
          </w:p>
        </w:tc>
      </w:tr>
      <w:tr>
        <w:tc>
          <w:tcPr/>
          <w:p>
            <w:pPr>
              <w:pStyle w:val="Compact"/>
            </w:pPr>
            <w:r>
              <w:t xml:space="preserve">7. </w:t>
            </w:r>
            <w:r>
              <w:rPr>
                <w:rFonts w:hint="eastAsia"/>
              </w:rPr>
              <w:t xml:space="preserve">掐法</w:t>
            </w:r>
          </w:p>
        </w:tc>
        <w:tc>
          <w:tcPr/>
          <w:p>
            <w:pPr>
              <w:pStyle w:val="Compact"/>
            </w:pPr>
            <w:r>
              <w:t xml:space="preserve">__</w:t>
            </w:r>
          </w:p>
        </w:tc>
        <w:tc>
          <w:tcPr/>
          <w:p>
            <w:pPr>
              <w:pStyle w:val="Compact"/>
            </w:pPr>
            <w:r>
              <w:t xml:space="preserve">G. </w:t>
            </w:r>
            <w:r>
              <w:rPr>
                <w:rFonts w:hint="eastAsia"/>
              </w:rPr>
              <w:t xml:space="preserve">中指端轻捣穴位</w:t>
            </w:r>
          </w:p>
        </w:tc>
      </w:tr>
      <w:tr>
        <w:tc>
          <w:tcPr/>
          <w:p>
            <w:pPr>
              <w:pStyle w:val="Compact"/>
            </w:pPr>
            <w:r>
              <w:t xml:space="preserve">8. </w:t>
            </w:r>
            <w:r>
              <w:rPr>
                <w:rFonts w:hint="eastAsia"/>
              </w:rPr>
              <w:t xml:space="preserve">运法</w:t>
            </w:r>
          </w:p>
        </w:tc>
        <w:tc>
          <w:tcPr/>
          <w:p>
            <w:pPr>
              <w:pStyle w:val="Compact"/>
            </w:pPr>
            <w:r>
              <w:t xml:space="preserve">__</w:t>
            </w:r>
          </w:p>
        </w:tc>
        <w:tc>
          <w:tcPr/>
          <w:p>
            <w:pPr>
              <w:pStyle w:val="Compact"/>
            </w:pPr>
            <w:r>
              <w:t xml:space="preserve">H. </w:t>
            </w:r>
            <w:r>
              <w:rPr>
                <w:rFonts w:hint="eastAsia"/>
              </w:rPr>
              <w:t xml:space="preserve">四指或掌在腹部圆周表面摩擦</w:t>
            </w:r>
          </w:p>
        </w:tc>
      </w:tr>
      <w:tr>
        <w:tc>
          <w:tcPr/>
          <w:p>
            <w:pPr>
              <w:pStyle w:val="Compact"/>
            </w:pPr>
            <w:r>
              <w:t xml:space="preserve">9. </w:t>
            </w:r>
            <w:r>
              <w:rPr>
                <w:rFonts w:hint="eastAsia"/>
              </w:rPr>
              <w:t xml:space="preserve">捣法</w:t>
            </w:r>
          </w:p>
        </w:tc>
        <w:tc>
          <w:tcPr/>
          <w:p>
            <w:pPr>
              <w:pStyle w:val="Compact"/>
            </w:pPr>
            <w:r>
              <w:t xml:space="preserve">__</w:t>
            </w:r>
          </w:p>
        </w:tc>
        <w:tc>
          <w:tcPr/>
          <w:p>
            <w:pPr>
              <w:pStyle w:val="Compact"/>
            </w:pPr>
            <w:r>
              <w:t xml:space="preserve">I. </w:t>
            </w:r>
            <w:r>
              <w:rPr>
                <w:rFonts w:hint="eastAsia"/>
              </w:rPr>
              <w:t xml:space="preserve">拇指或掌按压维持</w:t>
            </w:r>
            <w:r>
              <w:t xml:space="preserve"> 3–10 </w:t>
            </w:r>
            <w:r>
              <w:rPr>
                <w:rFonts w:hint="eastAsia"/>
              </w:rPr>
              <w:t xml:space="preserve">秒</w:t>
            </w:r>
          </w:p>
        </w:tc>
      </w:tr>
      <w:tr>
        <w:tc>
          <w:tcPr/>
          <w:p>
            <w:pPr>
              <w:pStyle w:val="Compact"/>
            </w:pPr>
            <w:r>
              <w:t xml:space="preserve">10. </w:t>
            </w:r>
            <w:r>
              <w:rPr>
                <w:rFonts w:hint="eastAsia"/>
              </w:rPr>
              <w:t xml:space="preserve">旋推法</w:t>
            </w:r>
          </w:p>
        </w:tc>
        <w:tc>
          <w:tcPr/>
          <w:p>
            <w:pPr>
              <w:pStyle w:val="Compact"/>
            </w:pPr>
            <w:r>
              <w:t xml:space="preserve">__</w:t>
            </w:r>
          </w:p>
        </w:tc>
        <w:tc>
          <w:tcPr/>
          <w:p>
            <w:pPr>
              <w:pStyle w:val="Compact"/>
            </w:pPr>
            <w:r>
              <w:t xml:space="preserve">J. </w:t>
            </w:r>
            <w:r>
              <w:rPr>
                <w:rFonts w:hint="eastAsia"/>
              </w:rPr>
              <w:t xml:space="preserve">拇指作小圆周推动（如旋推脾经）</w:t>
            </w:r>
          </w:p>
        </w:tc>
      </w:tr>
    </w:tbl>
    <w:bookmarkEnd w:id="1317"/>
    <w:bookmarkStart w:id="1318" w:name="第二部分方向题每题-5-分共-20-分"/>
    <w:p>
      <w:pPr>
        <w:pStyle w:val="Heading5"/>
      </w:pPr>
      <w:r>
        <w:rPr>
          <w:rStyle w:val="SectionNumber"/>
        </w:rPr>
        <w:t xml:space="preserve">1.6.6.0.3</w:t>
      </w:r>
      <w:r>
        <w:tab/>
      </w:r>
      <w:r>
        <w:rPr>
          <w:rFonts w:hint="eastAsia"/>
        </w:rPr>
        <w:t xml:space="preserve">第二部分：方向题（每题</w:t>
      </w:r>
      <w:r>
        <w:t xml:space="preserve"> 5 </w:t>
      </w:r>
      <w:r>
        <w:rPr>
          <w:rFonts w:hint="eastAsia"/>
        </w:rPr>
        <w:t xml:space="preserve">分，共</w:t>
      </w:r>
      <w:r>
        <w:t xml:space="preserve"> 20 </w:t>
      </w:r>
      <w:r>
        <w:rPr>
          <w:rFonts w:hint="eastAsia"/>
        </w:rPr>
        <w:t xml:space="preserve">分）</w:t>
      </w:r>
    </w:p>
    <w:p>
      <w:pPr>
        <w:numPr>
          <w:ilvl w:val="0"/>
          <w:numId w:val="1695"/>
        </w:numPr>
      </w:pPr>
      <w:r>
        <w:rPr>
          <w:rFonts w:hint="eastAsia"/>
          <w:b/>
          <w:bCs/>
        </w:rPr>
        <w:t xml:space="preserve">补脾经</w:t>
      </w:r>
      <w:r>
        <w:t xml:space="preserve"> </w:t>
      </w:r>
      <w:r>
        <w:rPr>
          <w:rFonts w:hint="eastAsia"/>
        </w:rPr>
        <w:t xml:space="preserve">的方向是：由</w:t>
      </w:r>
      <w:r>
        <w:t xml:space="preserve"> _____ → _____。</w:t>
      </w:r>
    </w:p>
    <w:p>
      <w:pPr>
        <w:numPr>
          <w:ilvl w:val="0"/>
          <w:numId w:val="1695"/>
        </w:numPr>
      </w:pPr>
      <w:r>
        <w:rPr>
          <w:rFonts w:hint="eastAsia"/>
          <w:b/>
          <w:bCs/>
        </w:rPr>
        <w:t xml:space="preserve">清肺经</w:t>
      </w:r>
      <w:r>
        <w:t xml:space="preserve"> </w:t>
      </w:r>
      <w:r>
        <w:rPr>
          <w:rFonts w:hint="eastAsia"/>
        </w:rPr>
        <w:t xml:space="preserve">的方向是：由</w:t>
      </w:r>
      <w:r>
        <w:t xml:space="preserve"> _____ → _____。</w:t>
      </w:r>
    </w:p>
    <w:p>
      <w:pPr>
        <w:numPr>
          <w:ilvl w:val="0"/>
          <w:numId w:val="1695"/>
        </w:numPr>
      </w:pPr>
      <w:r>
        <w:rPr>
          <w:rFonts w:hint="eastAsia"/>
          <w:b/>
          <w:bCs/>
        </w:rPr>
        <w:t xml:space="preserve">退六腑</w:t>
      </w:r>
      <w:r>
        <w:t xml:space="preserve"> </w:t>
      </w:r>
      <w:r>
        <w:rPr>
          <w:rFonts w:hint="eastAsia"/>
        </w:rPr>
        <w:t xml:space="preserve">的方向是：由</w:t>
      </w:r>
      <w:r>
        <w:t xml:space="preserve"> _____ → _____。</w:t>
      </w:r>
    </w:p>
    <w:p>
      <w:pPr>
        <w:numPr>
          <w:ilvl w:val="0"/>
          <w:numId w:val="1695"/>
        </w:numPr>
      </w:pPr>
      <w:r>
        <w:rPr>
          <w:rFonts w:hint="eastAsia"/>
          <w:b/>
          <w:bCs/>
        </w:rPr>
        <w:t xml:space="preserve">清天河水</w:t>
      </w:r>
      <w:r>
        <w:t xml:space="preserve"> </w:t>
      </w:r>
      <w:r>
        <w:rPr>
          <w:rFonts w:hint="eastAsia"/>
        </w:rPr>
        <w:t xml:space="preserve">的方向是：由</w:t>
      </w:r>
      <w:r>
        <w:t xml:space="preserve"> _____ → _____。</w:t>
      </w:r>
    </w:p>
    <w:bookmarkEnd w:id="1318"/>
    <w:bookmarkStart w:id="1319" w:name="第三部分判断题每题-4-分共-20-分"/>
    <w:p>
      <w:pPr>
        <w:pStyle w:val="Heading5"/>
      </w:pPr>
      <w:r>
        <w:rPr>
          <w:rStyle w:val="SectionNumber"/>
        </w:rPr>
        <w:t xml:space="preserve">1.6.6.0.4</w:t>
      </w:r>
      <w:r>
        <w:tab/>
      </w:r>
      <w:r>
        <w:rPr>
          <w:rFonts w:hint="eastAsia"/>
        </w:rPr>
        <w:t xml:space="preserve">第三部分：判断题（每题</w:t>
      </w:r>
      <w:r>
        <w:t xml:space="preserve"> 4 </w:t>
      </w:r>
      <w:r>
        <w:rPr>
          <w:rFonts w:hint="eastAsia"/>
        </w:rPr>
        <w:t xml:space="preserve">分，共</w:t>
      </w:r>
      <w:r>
        <w:t xml:space="preserve"> 20 </w:t>
      </w:r>
      <w:r>
        <w:rPr>
          <w:rFonts w:hint="eastAsia"/>
        </w:rPr>
        <w:t xml:space="preserve">分）</w:t>
      </w:r>
    </w:p>
    <w:p>
      <w:pPr>
        <w:numPr>
          <w:ilvl w:val="0"/>
          <w:numId w:val="1696"/>
        </w:numPr>
      </w:pPr>
      <w:r>
        <w:rPr>
          <w:rFonts w:hint="eastAsia"/>
        </w:rPr>
        <w:t xml:space="preserve">摩腹顺时针为通便（泻），逆时针为止泻（补）。(</w:t>
      </w:r>
      <w:r>
        <w:t xml:space="preserve"> )</w:t>
      </w:r>
    </w:p>
    <w:p>
      <w:pPr>
        <w:numPr>
          <w:ilvl w:val="0"/>
          <w:numId w:val="1696"/>
        </w:numPr>
      </w:pPr>
      <w:r>
        <w:rPr>
          <w:rFonts w:hint="eastAsia"/>
        </w:rPr>
        <w:t xml:space="preserve">婴儿推拿可不用介质，直接以指腹推动皮肤。(</w:t>
      </w:r>
      <w:r>
        <w:t xml:space="preserve"> )</w:t>
      </w:r>
    </w:p>
    <w:p>
      <w:pPr>
        <w:numPr>
          <w:ilvl w:val="0"/>
          <w:numId w:val="1696"/>
        </w:numPr>
      </w:pPr>
      <w:r>
        <w:rPr>
          <w:rFonts w:hint="eastAsia"/>
        </w:rPr>
        <w:t xml:space="preserve">捏脊由大椎向长强方向推捏。(</w:t>
      </w:r>
      <w:r>
        <w:t xml:space="preserve"> )</w:t>
      </w:r>
    </w:p>
    <w:p>
      <w:pPr>
        <w:numPr>
          <w:ilvl w:val="0"/>
          <w:numId w:val="1696"/>
        </w:numPr>
      </w:pPr>
      <w:r>
        <w:rPr>
          <w:rFonts w:hint="eastAsia"/>
        </w:rPr>
        <w:t xml:space="preserve">掐法是强刺激手法，掐后必须以揉法缓和。(</w:t>
      </w:r>
      <w:r>
        <w:t xml:space="preserve"> )</w:t>
      </w:r>
    </w:p>
    <w:p>
      <w:pPr>
        <w:numPr>
          <w:ilvl w:val="0"/>
          <w:numId w:val="1696"/>
        </w:numPr>
      </w:pPr>
      <w:r>
        <w:rPr>
          <w:rFonts w:hint="eastAsia"/>
        </w:rPr>
        <w:t xml:space="preserve">介质瓶可重复灌装，节省成本。(</w:t>
      </w:r>
      <w:r>
        <w:t xml:space="preserve"> )</w:t>
      </w:r>
    </w:p>
    <w:bookmarkEnd w:id="1319"/>
    <w:bookmarkStart w:id="1320" w:name="第四部分简答题共-20-分"/>
    <w:p>
      <w:pPr>
        <w:pStyle w:val="Heading5"/>
      </w:pPr>
      <w:r>
        <w:rPr>
          <w:rStyle w:val="SectionNumber"/>
        </w:rPr>
        <w:t xml:space="preserve">1.6.6.0.5</w:t>
      </w:r>
      <w:r>
        <w:tab/>
      </w:r>
      <w:r>
        <w:rPr>
          <w:rFonts w:hint="eastAsia"/>
        </w:rPr>
        <w:t xml:space="preserve">第四部分：简答题（共</w:t>
      </w:r>
      <w:r>
        <w:t xml:space="preserve"> 20 </w:t>
      </w:r>
      <w:r>
        <w:rPr>
          <w:rFonts w:hint="eastAsia"/>
        </w:rPr>
        <w:t xml:space="preserve">分）</w:t>
      </w:r>
    </w:p>
    <w:p>
      <w:pPr>
        <w:pStyle w:val="FirstParagraph"/>
      </w:pPr>
      <w:r>
        <w:rPr>
          <w:rFonts w:hint="eastAsia"/>
        </w:rPr>
        <w:t xml:space="preserve">20.（10</w:t>
      </w:r>
      <w:r>
        <w:t xml:space="preserve"> </w:t>
      </w:r>
      <w:r>
        <w:rPr>
          <w:rFonts w:hint="eastAsia"/>
        </w:rPr>
        <w:t xml:space="preserve">分）描述”捏脊”完整操作流程，包括体位、起止穴位、遍数与”捏三提一”的含义。</w:t>
      </w:r>
    </w:p>
    <w:p>
      <w:pPr>
        <w:pStyle w:val="BodyText"/>
      </w:pPr>
      <w:r>
        <w:rPr>
          <w:rFonts w:hint="eastAsia"/>
        </w:rPr>
        <w:t xml:space="preserve">21.（10</w:t>
      </w:r>
      <w:r>
        <w:t xml:space="preserve"> </w:t>
      </w:r>
      <w:r>
        <w:rPr>
          <w:rFonts w:hint="eastAsia"/>
        </w:rPr>
        <w:t xml:space="preserve">分）列出</w:t>
      </w:r>
      <w:r>
        <w:t xml:space="preserve"> 5 </w:t>
      </w:r>
      <w:r>
        <w:rPr>
          <w:rFonts w:hint="eastAsia"/>
        </w:rPr>
        <w:t xml:space="preserve">个小儿独有的上肢线状穴名称，并各写出主治一项。</w:t>
      </w:r>
    </w:p>
    <w:p>
      <w:r>
        <w:pict>
          <v:rect style="width:0;height:1.5pt" o:hralign="center" o:hrstd="t" o:hr="t"/>
        </w:pict>
      </w:r>
    </w:p>
    <w:bookmarkEnd w:id="1320"/>
    <w:bookmarkStart w:id="1321" w:name="评分标准-3"/>
    <w:p>
      <w:pPr>
        <w:pStyle w:val="Heading5"/>
      </w:pPr>
      <w:r>
        <w:rPr>
          <w:rStyle w:val="SectionNumber"/>
        </w:rPr>
        <w:t xml:space="preserve">1.6.6.0.6</w:t>
      </w:r>
      <w:r>
        <w:tab/>
      </w:r>
      <w:r>
        <w:rPr>
          <w:rFonts w:hint="eastAsia"/>
        </w:rPr>
        <w:t xml:space="preserve">评分标准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满分</w:t>
            </w:r>
          </w:p>
        </w:tc>
        <w:tc>
          <w:tcPr/>
          <w:p>
            <w:pPr>
              <w:pStyle w:val="Compact"/>
            </w:pPr>
            <w:r>
              <w:rPr>
                <w:rFonts w:hint="eastAsia"/>
              </w:rPr>
              <w:t xml:space="preserve">标准</w:t>
            </w:r>
          </w:p>
        </w:tc>
      </w:tr>
      <w:tr>
        <w:tc>
          <w:tcPr/>
          <w:p>
            <w:pPr>
              <w:pStyle w:val="Compact"/>
            </w:pPr>
            <w:r>
              <w:rPr>
                <w:rFonts w:hint="eastAsia"/>
              </w:rPr>
              <w:t xml:space="preserve">配对</w:t>
            </w:r>
          </w:p>
        </w:tc>
        <w:tc>
          <w:tcPr/>
          <w:p>
            <w:pPr>
              <w:pStyle w:val="Compact"/>
            </w:pPr>
            <w:r>
              <w:t xml:space="preserve">40</w:t>
            </w:r>
          </w:p>
        </w:tc>
        <w:tc>
          <w:tcPr/>
          <w:p>
            <w:pPr>
              <w:pStyle w:val="Compact"/>
            </w:pPr>
            <w:r>
              <w:rPr>
                <w:rFonts w:hint="eastAsia"/>
              </w:rPr>
              <w:t xml:space="preserve">一对一全对</w:t>
            </w:r>
          </w:p>
        </w:tc>
      </w:tr>
      <w:tr>
        <w:tc>
          <w:tcPr/>
          <w:p>
            <w:pPr>
              <w:pStyle w:val="Compact"/>
            </w:pPr>
            <w:r>
              <w:rPr>
                <w:rFonts w:hint="eastAsia"/>
              </w:rPr>
              <w:t xml:space="preserve">方向题</w:t>
            </w:r>
          </w:p>
        </w:tc>
        <w:tc>
          <w:tcPr/>
          <w:p>
            <w:pPr>
              <w:pStyle w:val="Compact"/>
            </w:pPr>
            <w:r>
              <w:t xml:space="preserve">20</w:t>
            </w:r>
          </w:p>
        </w:tc>
        <w:tc>
          <w:tcPr/>
          <w:p>
            <w:pPr>
              <w:pStyle w:val="Compact"/>
            </w:pPr>
            <w:r>
              <w:rPr>
                <w:rFonts w:hint="eastAsia"/>
              </w:rPr>
              <w:t xml:space="preserve">起止双向皆需正确</w:t>
            </w:r>
          </w:p>
        </w:tc>
      </w:tr>
      <w:tr>
        <w:tc>
          <w:tcPr/>
          <w:p>
            <w:pPr>
              <w:pStyle w:val="Compact"/>
            </w:pPr>
            <w:r>
              <w:rPr>
                <w:rFonts w:hint="eastAsia"/>
              </w:rPr>
              <w:t xml:space="preserve">判断</w:t>
            </w:r>
          </w:p>
        </w:tc>
        <w:tc>
          <w:tcPr/>
          <w:p>
            <w:pPr>
              <w:pStyle w:val="Compact"/>
            </w:pPr>
            <w:r>
              <w:t xml:space="preserve">20</w:t>
            </w:r>
          </w:p>
        </w:tc>
        <w:tc>
          <w:tcPr/>
          <w:p>
            <w:pPr>
              <w:pStyle w:val="Compact"/>
            </w:pPr>
            <w:r>
              <w:rPr>
                <w:rFonts w:hint="eastAsia"/>
              </w:rPr>
              <w:t xml:space="preserve">正确为</w:t>
            </w:r>
            <w:r>
              <w:t xml:space="preserve"> √ </w:t>
            </w:r>
            <w:r>
              <w:rPr>
                <w:rFonts w:hint="eastAsia"/>
              </w:rPr>
              <w:t xml:space="preserve">错误为</w:t>
            </w:r>
            <w:r>
              <w:t xml:space="preserve"> ×</w:t>
            </w:r>
          </w:p>
        </w:tc>
      </w:tr>
      <w:tr>
        <w:tc>
          <w:tcPr/>
          <w:p>
            <w:pPr>
              <w:pStyle w:val="Compact"/>
            </w:pPr>
            <w:r>
              <w:rPr>
                <w:rFonts w:hint="eastAsia"/>
              </w:rPr>
              <w:t xml:space="preserve">简答</w:t>
            </w:r>
          </w:p>
        </w:tc>
        <w:tc>
          <w:tcPr/>
          <w:p>
            <w:pPr>
              <w:pStyle w:val="Compact"/>
            </w:pPr>
            <w:r>
              <w:t xml:space="preserve">20</w:t>
            </w:r>
          </w:p>
        </w:tc>
        <w:tc>
          <w:tcPr/>
          <w:p>
            <w:pPr>
              <w:pStyle w:val="Compact"/>
            </w:pPr>
            <w:r>
              <w:rPr>
                <w:rFonts w:hint="eastAsia"/>
              </w:rPr>
              <w:t xml:space="preserve">完整准确</w:t>
            </w:r>
          </w:p>
        </w:tc>
      </w:tr>
    </w:tbl>
    <w:p>
      <w:pPr>
        <w:pStyle w:val="BodyText"/>
      </w:pPr>
      <w:r>
        <w:rPr>
          <w:rFonts w:hint="eastAsia"/>
        </w:rPr>
        <w:t xml:space="preserve">及格线：60</w:t>
      </w:r>
      <w:r>
        <w:t xml:space="preserve"> </w:t>
      </w:r>
      <w:r>
        <w:rPr>
          <w:rFonts w:hint="eastAsia"/>
        </w:rPr>
        <w:t xml:space="preserve">分。</w:t>
      </w:r>
    </w:p>
    <w:bookmarkEnd w:id="1321"/>
    <w:bookmarkStart w:id="1322" w:name="标准答案教师用"/>
    <w:p>
      <w:pPr>
        <w:pStyle w:val="Heading5"/>
      </w:pPr>
      <w:r>
        <w:rPr>
          <w:rStyle w:val="SectionNumber"/>
        </w:rPr>
        <w:t xml:space="preserve">1.6.6.0.7</w:t>
      </w:r>
      <w:r>
        <w:tab/>
      </w:r>
      <w:r>
        <w:rPr>
          <w:rFonts w:hint="eastAsia"/>
        </w:rPr>
        <w:t xml:space="preserve">标准答案（教师用）</w:t>
      </w:r>
    </w:p>
    <w:p>
      <w:pPr>
        <w:pStyle w:val="FirstParagraph"/>
      </w:pPr>
      <w:r>
        <w:rPr>
          <w:rFonts w:hint="eastAsia"/>
        </w:rPr>
        <w:t xml:space="preserve">配对：1-B</w:t>
      </w:r>
      <w:r>
        <w:t xml:space="preserve"> 2-D 3-C 4-H 5-E 6-I 7-A 8-F 9-G 10-J</w:t>
      </w:r>
      <w:r>
        <w:t xml:space="preserve"> </w:t>
      </w:r>
      <w:r>
        <w:rPr>
          <w:rFonts w:hint="eastAsia"/>
        </w:rPr>
        <w:t xml:space="preserve">方向：11.</w:t>
      </w:r>
      <w:r>
        <w:t xml:space="preserve"> </w:t>
      </w:r>
      <w:r>
        <w:rPr>
          <w:rFonts w:hint="eastAsia"/>
        </w:rPr>
        <w:t xml:space="preserve">指尖</w:t>
      </w:r>
      <w:r>
        <w:t xml:space="preserve"> → </w:t>
      </w:r>
      <w:r>
        <w:rPr>
          <w:rFonts w:hint="eastAsia"/>
        </w:rPr>
        <w:t xml:space="preserve">指根</w:t>
      </w:r>
      <w:r>
        <w:t xml:space="preserve"> 12. </w:t>
      </w:r>
      <w:r>
        <w:rPr>
          <w:rFonts w:hint="eastAsia"/>
        </w:rPr>
        <w:t xml:space="preserve">指根</w:t>
      </w:r>
      <w:r>
        <w:t xml:space="preserve"> → </w:t>
      </w:r>
      <w:r>
        <w:rPr>
          <w:rFonts w:hint="eastAsia"/>
        </w:rPr>
        <w:t xml:space="preserve">指尖</w:t>
      </w:r>
      <w:r>
        <w:t xml:space="preserve"> 13. </w:t>
      </w:r>
      <w:r>
        <w:rPr>
          <w:rFonts w:hint="eastAsia"/>
        </w:rPr>
        <w:t xml:space="preserve">肘</w:t>
      </w:r>
      <w:r>
        <w:t xml:space="preserve"> → </w:t>
      </w:r>
      <w:r>
        <w:rPr>
          <w:rFonts w:hint="eastAsia"/>
        </w:rPr>
        <w:t xml:space="preserve">腕</w:t>
      </w:r>
      <w:r>
        <w:t xml:space="preserve"> 14. </w:t>
      </w:r>
      <w:r>
        <w:rPr>
          <w:rFonts w:hint="eastAsia"/>
        </w:rPr>
        <w:t xml:space="preserve">腕</w:t>
      </w:r>
      <w:r>
        <w:t xml:space="preserve"> → </w:t>
      </w:r>
      <w:r>
        <w:rPr>
          <w:rFonts w:hint="eastAsia"/>
        </w:rPr>
        <w:t xml:space="preserve">肘</w:t>
      </w:r>
      <w:r>
        <w:t xml:space="preserve"> </w:t>
      </w:r>
      <w:r>
        <w:rPr>
          <w:rFonts w:hint="eastAsia"/>
        </w:rPr>
        <w:t xml:space="preserve">判断：15.√</w:t>
      </w:r>
      <w:r>
        <w:t xml:space="preserve"> 16.× </w:t>
      </w:r>
      <w:r>
        <w:rPr>
          <w:rFonts w:hint="eastAsia"/>
        </w:rPr>
        <w:t xml:space="preserve">17.×（应由长强→大椎）</w:t>
      </w:r>
      <w:r>
        <w:t xml:space="preserve"> 18.√ 19.×</w:t>
      </w:r>
    </w:p>
    <w:p>
      <w:pPr>
        <w:pStyle w:val="BodyText"/>
      </w:pPr>
      <w:r>
        <w:rPr>
          <w:rFonts w:hint="eastAsia"/>
        </w:rPr>
        <w:t xml:space="preserve">简答</w:t>
      </w:r>
      <w:r>
        <w:t xml:space="preserve"> </w:t>
      </w:r>
      <w:r>
        <w:rPr>
          <w:rFonts w:hint="eastAsia"/>
        </w:rPr>
        <w:t xml:space="preserve">20：俯卧；起：长强（尾椎）；止：大椎；遍数：3–5；</w:t>
      </w:r>
      <w:r>
        <w:rPr>
          <w:rFonts w:hint="eastAsia"/>
        </w:rPr>
        <w:t xml:space="preserve">“捏三提一”</w:t>
      </w:r>
      <w:r>
        <w:rPr>
          <w:rFonts w:hint="eastAsia"/>
        </w:rPr>
        <w:t xml:space="preserve">：第</w:t>
      </w:r>
      <w:r>
        <w:t xml:space="preserve"> 4、5 </w:t>
      </w:r>
      <w:r>
        <w:rPr>
          <w:rFonts w:hint="eastAsia"/>
        </w:rPr>
        <w:t xml:space="preserve">遍每捏</w:t>
      </w:r>
      <w:r>
        <w:t xml:space="preserve"> 3 </w:t>
      </w:r>
      <w:r>
        <w:rPr>
          <w:rFonts w:hint="eastAsia"/>
        </w:rPr>
        <w:t xml:space="preserve">下提拉一次以加强刺激。</w:t>
      </w:r>
      <w:r>
        <w:t xml:space="preserve"> </w:t>
      </w:r>
      <w:r>
        <w:rPr>
          <w:rFonts w:hint="eastAsia"/>
        </w:rPr>
        <w:t xml:space="preserve">简答</w:t>
      </w:r>
      <w:r>
        <w:t xml:space="preserve"> </w:t>
      </w:r>
      <w:r>
        <w:rPr>
          <w:rFonts w:hint="eastAsia"/>
        </w:rPr>
        <w:t xml:space="preserve">21：参考</w:t>
      </w:r>
      <w:r>
        <w:t xml:space="preserve"> KP-02 §3.1 </w:t>
      </w:r>
      <w:r>
        <w:rPr>
          <w:rFonts w:hint="eastAsia"/>
        </w:rPr>
        <w:t xml:space="preserve">表格。</w:t>
      </w:r>
    </w:p>
    <w:bookmarkEnd w:id="1322"/>
    <w:bookmarkEnd w:id="1323"/>
    <w:bookmarkStart w:id="1331" w:name="e01kt-03-assignment-sheet-3"/>
    <w:p>
      <w:pPr>
        <w:pStyle w:val="Heading3"/>
      </w:pPr>
      <w:r>
        <w:rPr>
          <w:rStyle w:val="SectionNumber"/>
          <w:b/>
          <w:color w:val="C71585"/>
        </w:rPr>
        <w:t xml:space="preserve">1.6.7</w:t>
      </w:r>
      <w:r>
        <w:rPr>
          <w:b/>
          <w:color w:val="C71585"/>
        </w:rPr>
        <w:tab/>
      </w:r>
      <w:r>
        <w:rPr>
          <w:b/>
          <w:color w:val="C71585"/>
        </w:rPr>
        <w:t xml:space="preserve">[E01/KT-03] Assignment Sheet 3</w:t>
      </w:r>
    </w:p>
    <w:p>
      <w:pPr>
        <w:pStyle w:val="FirstParagraph"/>
      </w:pPr>
      <w:r>
        <w:rPr>
          <w:b/>
          <w:bCs/>
        </w:rPr>
        <w:t xml:space="preserve">WIM </w:t>
      </w:r>
      <w:r>
        <w:rPr>
          <w:rFonts w:hint="eastAsia"/>
          <w:b/>
          <w:bCs/>
        </w:rPr>
        <w:t xml:space="preserve">编码：</w:t>
      </w:r>
      <w:r>
        <w:t xml:space="preserve"> </w:t>
      </w:r>
      <w:r>
        <w:t xml:space="preserve">MP-031-3:2016-E01/KT(3/3)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KP-03</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324" w:name="学员资料-2"/>
    <w:p>
      <w:pPr>
        <w:pStyle w:val="Heading5"/>
      </w:pPr>
      <w:r>
        <w:rPr>
          <w:rStyle w:val="SectionNumber"/>
        </w:rPr>
        <w:t xml:space="preserve">1.6.7.0.1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324"/>
    <w:bookmarkStart w:id="1325" w:name="第一部分症状处方匹配每题-5-分共-30-分"/>
    <w:p>
      <w:pPr>
        <w:pStyle w:val="Heading5"/>
      </w:pPr>
      <w:r>
        <w:rPr>
          <w:rStyle w:val="SectionNumber"/>
        </w:rPr>
        <w:t xml:space="preserve">1.6.7.0.2</w:t>
      </w:r>
      <w:r>
        <w:tab/>
      </w:r>
      <w:r>
        <w:rPr>
          <w:rFonts w:hint="eastAsia"/>
        </w:rPr>
        <w:t xml:space="preserve">第一部分：症状—处方匹配（每题</w:t>
      </w:r>
      <w:r>
        <w:t xml:space="preserve"> 5 </w:t>
      </w:r>
      <w:r>
        <w:rPr>
          <w:rFonts w:hint="eastAsia"/>
        </w:rPr>
        <w:t xml:space="preserve">分，共</w:t>
      </w:r>
      <w:r>
        <w:t xml:space="preserve"> 30 </w:t>
      </w:r>
      <w:r>
        <w:rPr>
          <w:rFonts w:hint="eastAsia"/>
        </w:rPr>
        <w:t xml:space="preserve">分）</w:t>
      </w:r>
    </w:p>
    <w:p>
      <w:pPr>
        <w:pStyle w:val="FirstParagraph"/>
      </w:pPr>
      <w:r>
        <w:rPr>
          <w:rFonts w:hint="eastAsia"/>
        </w:rPr>
        <w:t xml:space="preserve">将症状与”必含”穴位对应：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症状</w:t>
            </w:r>
          </w:p>
        </w:tc>
        <w:tc>
          <w:tcPr/>
          <w:p>
            <w:pPr>
              <w:pStyle w:val="Compact"/>
            </w:pPr>
          </w:p>
        </w:tc>
        <w:tc>
          <w:tcPr/>
          <w:p>
            <w:pPr>
              <w:pStyle w:val="Compact"/>
            </w:pPr>
            <w:r>
              <w:rPr>
                <w:rFonts w:hint="eastAsia"/>
              </w:rPr>
              <w:t xml:space="preserve">必含穴位</w:t>
            </w:r>
          </w:p>
        </w:tc>
      </w:tr>
      <w:tr>
        <w:tc>
          <w:tcPr/>
          <w:p>
            <w:pPr>
              <w:pStyle w:val="Compact"/>
            </w:pPr>
            <w:r>
              <w:t xml:space="preserve">1. </w:t>
            </w:r>
            <w:r>
              <w:rPr>
                <w:rFonts w:hint="eastAsia"/>
              </w:rPr>
              <w:t xml:space="preserve">消化不良</w:t>
            </w:r>
          </w:p>
        </w:tc>
        <w:tc>
          <w:tcPr/>
          <w:p>
            <w:pPr>
              <w:pStyle w:val="Compact"/>
            </w:pPr>
            <w:r>
              <w:t xml:space="preserve">__</w:t>
            </w:r>
          </w:p>
        </w:tc>
        <w:tc>
          <w:tcPr/>
          <w:p>
            <w:pPr>
              <w:pStyle w:val="Compact"/>
            </w:pPr>
            <w:r>
              <w:t xml:space="preserve">A. </w:t>
            </w:r>
            <w:r>
              <w:rPr>
                <w:rFonts w:hint="eastAsia"/>
              </w:rPr>
              <w:t xml:space="preserve">清天河水</w:t>
            </w:r>
          </w:p>
        </w:tc>
      </w:tr>
      <w:tr>
        <w:tc>
          <w:tcPr/>
          <w:p>
            <w:pPr>
              <w:pStyle w:val="Compact"/>
            </w:pPr>
            <w:r>
              <w:t xml:space="preserve">2. </w:t>
            </w:r>
            <w:r>
              <w:rPr>
                <w:rFonts w:hint="eastAsia"/>
              </w:rPr>
              <w:t xml:space="preserve">便秘（实热）</w:t>
            </w:r>
          </w:p>
        </w:tc>
        <w:tc>
          <w:tcPr/>
          <w:p>
            <w:pPr>
              <w:pStyle w:val="Compact"/>
            </w:pPr>
            <w:r>
              <w:t xml:space="preserve">__</w:t>
            </w:r>
          </w:p>
        </w:tc>
        <w:tc>
          <w:tcPr/>
          <w:p>
            <w:pPr>
              <w:pStyle w:val="Compact"/>
            </w:pPr>
            <w:r>
              <w:t xml:space="preserve">B. </w:t>
            </w:r>
            <w:r>
              <w:rPr>
                <w:rFonts w:hint="eastAsia"/>
              </w:rPr>
              <w:t xml:space="preserve">揉小天心、捣小天心</w:t>
            </w:r>
          </w:p>
        </w:tc>
      </w:tr>
      <w:tr>
        <w:tc>
          <w:tcPr/>
          <w:p>
            <w:pPr>
              <w:pStyle w:val="Compact"/>
            </w:pPr>
            <w:r>
              <w:t xml:space="preserve">3. </w:t>
            </w:r>
            <w:r>
              <w:rPr>
                <w:rFonts w:hint="eastAsia"/>
              </w:rPr>
              <w:t xml:space="preserve">腹泻（脾虚）</w:t>
            </w:r>
          </w:p>
        </w:tc>
        <w:tc>
          <w:tcPr/>
          <w:p>
            <w:pPr>
              <w:pStyle w:val="Compact"/>
            </w:pPr>
            <w:r>
              <w:t xml:space="preserve">__</w:t>
            </w:r>
          </w:p>
        </w:tc>
        <w:tc>
          <w:tcPr/>
          <w:p>
            <w:pPr>
              <w:pStyle w:val="Compact"/>
            </w:pPr>
            <w:r>
              <w:t xml:space="preserve">C. </w:t>
            </w:r>
            <w:r>
              <w:rPr>
                <w:rFonts w:hint="eastAsia"/>
              </w:rPr>
              <w:t xml:space="preserve">揉板门、摩腹（顺）、捏脊</w:t>
            </w:r>
          </w:p>
        </w:tc>
      </w:tr>
      <w:tr>
        <w:tc>
          <w:tcPr/>
          <w:p>
            <w:pPr>
              <w:pStyle w:val="Compact"/>
            </w:pPr>
            <w:r>
              <w:t xml:space="preserve">4. </w:t>
            </w:r>
            <w:r>
              <w:rPr>
                <w:rFonts w:hint="eastAsia"/>
              </w:rPr>
              <w:t xml:space="preserve">咳嗽</w:t>
            </w:r>
          </w:p>
        </w:tc>
        <w:tc>
          <w:tcPr/>
          <w:p>
            <w:pPr>
              <w:pStyle w:val="Compact"/>
            </w:pPr>
            <w:r>
              <w:t xml:space="preserve">__</w:t>
            </w:r>
          </w:p>
        </w:tc>
        <w:tc>
          <w:tcPr/>
          <w:p>
            <w:pPr>
              <w:pStyle w:val="Compact"/>
            </w:pPr>
            <w:r>
              <w:t xml:space="preserve">D. </w:t>
            </w:r>
            <w:r>
              <w:rPr>
                <w:rFonts w:hint="eastAsia"/>
              </w:rPr>
              <w:t xml:space="preserve">推下七节骨、清大肠、退六腑</w:t>
            </w:r>
          </w:p>
        </w:tc>
      </w:tr>
      <w:tr>
        <w:tc>
          <w:tcPr/>
          <w:p>
            <w:pPr>
              <w:pStyle w:val="Compact"/>
            </w:pPr>
            <w:r>
              <w:t xml:space="preserve">5. </w:t>
            </w:r>
            <w:r>
              <w:rPr>
                <w:rFonts w:hint="eastAsia"/>
              </w:rPr>
              <w:t xml:space="preserve">夜啼</w:t>
            </w:r>
          </w:p>
        </w:tc>
        <w:tc>
          <w:tcPr/>
          <w:p>
            <w:pPr>
              <w:pStyle w:val="Compact"/>
            </w:pPr>
            <w:r>
              <w:t xml:space="preserve">__</w:t>
            </w:r>
          </w:p>
        </w:tc>
        <w:tc>
          <w:tcPr/>
          <w:p>
            <w:pPr>
              <w:pStyle w:val="Compact"/>
            </w:pPr>
            <w:r>
              <w:t xml:space="preserve">E. </w:t>
            </w:r>
            <w:r>
              <w:rPr>
                <w:rFonts w:hint="eastAsia"/>
              </w:rPr>
              <w:t xml:space="preserve">补脾经、揉脐、摩腹（逆）、揉龟尾</w:t>
            </w:r>
          </w:p>
        </w:tc>
      </w:tr>
      <w:tr>
        <w:tc>
          <w:tcPr/>
          <w:p>
            <w:pPr>
              <w:pStyle w:val="Compact"/>
            </w:pPr>
            <w:r>
              <w:t xml:space="preserve">6. </w:t>
            </w:r>
            <w:r>
              <w:rPr>
                <w:rFonts w:hint="eastAsia"/>
              </w:rPr>
              <w:t xml:space="preserve">风热感冒</w:t>
            </w:r>
          </w:p>
        </w:tc>
        <w:tc>
          <w:tcPr/>
          <w:p>
            <w:pPr>
              <w:pStyle w:val="Compact"/>
            </w:pPr>
            <w:r>
              <w:t xml:space="preserve">__</w:t>
            </w:r>
          </w:p>
        </w:tc>
        <w:tc>
          <w:tcPr/>
          <w:p>
            <w:pPr>
              <w:pStyle w:val="Compact"/>
            </w:pPr>
            <w:r>
              <w:t xml:space="preserve">F. </w:t>
            </w:r>
            <w:r>
              <w:rPr>
                <w:rFonts w:hint="eastAsia"/>
              </w:rPr>
              <w:t xml:space="preserve">清肺经、运内八卦、揉膻中</w:t>
            </w:r>
          </w:p>
        </w:tc>
      </w:tr>
    </w:tbl>
    <w:bookmarkEnd w:id="1325"/>
    <w:bookmarkStart w:id="1326" w:name="第二部分辨证每题-6-分共-24-分"/>
    <w:p>
      <w:pPr>
        <w:pStyle w:val="Heading5"/>
      </w:pPr>
      <w:r>
        <w:rPr>
          <w:rStyle w:val="SectionNumber"/>
        </w:rPr>
        <w:t xml:space="preserve">1.6.7.0.3</w:t>
      </w:r>
      <w:r>
        <w:tab/>
      </w:r>
      <w:r>
        <w:rPr>
          <w:rFonts w:hint="eastAsia"/>
        </w:rPr>
        <w:t xml:space="preserve">第二部分：辨证（每题</w:t>
      </w:r>
      <w:r>
        <w:t xml:space="preserve"> 6 </w:t>
      </w:r>
      <w:r>
        <w:rPr>
          <w:rFonts w:hint="eastAsia"/>
        </w:rPr>
        <w:t xml:space="preserve">分，共</w:t>
      </w:r>
      <w:r>
        <w:t xml:space="preserve"> 24 </w:t>
      </w:r>
      <w:r>
        <w:rPr>
          <w:rFonts w:hint="eastAsia"/>
        </w:rPr>
        <w:t xml:space="preserve">分）</w:t>
      </w:r>
    </w:p>
    <w:p>
      <w:pPr>
        <w:numPr>
          <w:ilvl w:val="0"/>
          <w:numId w:val="1697"/>
        </w:numPr>
      </w:pPr>
      <w:r>
        <w:rPr>
          <w:rFonts w:hint="eastAsia"/>
          <w:b/>
          <w:bCs/>
        </w:rPr>
        <w:t xml:space="preserve">腹泻</w:t>
      </w:r>
      <w:r>
        <w:t xml:space="preserve"> </w:t>
      </w:r>
      <w:r>
        <w:rPr>
          <w:rFonts w:hint="eastAsia"/>
        </w:rPr>
        <w:t xml:space="preserve">分四型，分别是：寒湿、_____、伤食、_____。</w:t>
      </w:r>
    </w:p>
    <w:p>
      <w:pPr>
        <w:numPr>
          <w:ilvl w:val="0"/>
          <w:numId w:val="1697"/>
        </w:numPr>
      </w:pPr>
      <w:r>
        <w:rPr>
          <w:rFonts w:hint="eastAsia"/>
          <w:b/>
          <w:bCs/>
        </w:rPr>
        <w:t xml:space="preserve">咳嗽</w:t>
      </w:r>
      <w:r>
        <w:t xml:space="preserve"> </w:t>
      </w:r>
      <w:r>
        <w:rPr>
          <w:rFonts w:hint="eastAsia"/>
        </w:rPr>
        <w:t xml:space="preserve">风寒型加</w:t>
      </w:r>
      <w:r>
        <w:t xml:space="preserve"> </w:t>
      </w:r>
      <w:r>
        <w:rPr>
          <w:rFonts w:hint="eastAsia"/>
        </w:rPr>
        <w:t xml:space="preserve">_____（穴位），风热型加</w:t>
      </w:r>
      <w:r>
        <w:t xml:space="preserve"> _____。</w:t>
      </w:r>
    </w:p>
    <w:p>
      <w:pPr>
        <w:numPr>
          <w:ilvl w:val="0"/>
          <w:numId w:val="1697"/>
        </w:numPr>
      </w:pPr>
      <w:r>
        <w:rPr>
          <w:rFonts w:hint="eastAsia"/>
          <w:b/>
          <w:bCs/>
        </w:rPr>
        <w:t xml:space="preserve">便秘</w:t>
      </w:r>
      <w:r>
        <w:t xml:space="preserve"> </w:t>
      </w:r>
      <w:r>
        <w:rPr>
          <w:rFonts w:hint="eastAsia"/>
        </w:rPr>
        <w:t xml:space="preserve">实热型大便特点：_____；虚证型常伴</w:t>
      </w:r>
      <w:r>
        <w:t xml:space="preserve"> _____。</w:t>
      </w:r>
    </w:p>
    <w:p>
      <w:pPr>
        <w:numPr>
          <w:ilvl w:val="0"/>
          <w:numId w:val="1697"/>
        </w:numPr>
      </w:pPr>
      <w:r>
        <w:rPr>
          <w:rFonts w:hint="eastAsia"/>
          <w:b/>
          <w:bCs/>
        </w:rPr>
        <w:t xml:space="preserve">夜啼</w:t>
      </w:r>
      <w:r>
        <w:t xml:space="preserve"> </w:t>
      </w:r>
      <w:r>
        <w:rPr>
          <w:rFonts w:hint="eastAsia"/>
        </w:rPr>
        <w:t xml:space="preserve">三型为：脾寒、心热、_____。</w:t>
      </w:r>
    </w:p>
    <w:bookmarkEnd w:id="1326"/>
    <w:bookmarkStart w:id="1327" w:name="第三部分警讯识别每题-4-分共-16-分"/>
    <w:p>
      <w:pPr>
        <w:pStyle w:val="Heading5"/>
      </w:pPr>
      <w:r>
        <w:rPr>
          <w:rStyle w:val="SectionNumber"/>
        </w:rPr>
        <w:t xml:space="preserve">1.6.7.0.4</w:t>
      </w:r>
      <w:r>
        <w:tab/>
      </w:r>
      <w:r>
        <w:rPr>
          <w:rFonts w:hint="eastAsia"/>
        </w:rPr>
        <w:t xml:space="preserve">第三部分：警讯识别（每题</w:t>
      </w:r>
      <w:r>
        <w:t xml:space="preserve"> 4 </w:t>
      </w:r>
      <w:r>
        <w:rPr>
          <w:rFonts w:hint="eastAsia"/>
        </w:rPr>
        <w:t xml:space="preserve">分，共</w:t>
      </w:r>
      <w:r>
        <w:t xml:space="preserve"> 16 </w:t>
      </w:r>
      <w:r>
        <w:rPr>
          <w:rFonts w:hint="eastAsia"/>
        </w:rPr>
        <w:t xml:space="preserve">分）</w:t>
      </w:r>
    </w:p>
    <w:p>
      <w:pPr>
        <w:pStyle w:val="FirstParagraph"/>
      </w:pPr>
      <w:r>
        <w:rPr>
          <w:rFonts w:hint="eastAsia"/>
        </w:rPr>
        <w:t xml:space="preserve">判断下列情况是否属于”必须立即转介医院”的红旗：</w:t>
      </w:r>
    </w:p>
    <w:p>
      <w:pPr>
        <w:pStyle w:val="Compact"/>
        <w:numPr>
          <w:ilvl w:val="0"/>
          <w:numId w:val="1698"/>
        </w:numPr>
      </w:pPr>
      <w:r>
        <w:rPr>
          <w:rFonts w:hint="eastAsia"/>
        </w:rPr>
        <w:t xml:space="preserve">婴儿（2</w:t>
      </w:r>
      <w:r>
        <w:t xml:space="preserve"> </w:t>
      </w:r>
      <w:r>
        <w:rPr>
          <w:rFonts w:hint="eastAsia"/>
        </w:rPr>
        <w:t xml:space="preserve">月龄）发热</w:t>
      </w:r>
      <w:r>
        <w:t xml:space="preserve"> 38°C ( )</w:t>
      </w:r>
    </w:p>
    <w:p>
      <w:pPr>
        <w:pStyle w:val="Compact"/>
        <w:numPr>
          <w:ilvl w:val="0"/>
          <w:numId w:val="1698"/>
        </w:numPr>
      </w:pPr>
      <w:r>
        <w:t xml:space="preserve">4 </w:t>
      </w:r>
      <w:r>
        <w:rPr>
          <w:rFonts w:hint="eastAsia"/>
        </w:rPr>
        <w:t xml:space="preserve">岁小儿轻微鼻塞流涕</w:t>
      </w:r>
      <w:r>
        <w:t xml:space="preserve"> ( )</w:t>
      </w:r>
    </w:p>
    <w:p>
      <w:pPr>
        <w:pStyle w:val="Compact"/>
        <w:numPr>
          <w:ilvl w:val="0"/>
          <w:numId w:val="1698"/>
        </w:numPr>
      </w:pPr>
      <w:r>
        <w:rPr>
          <w:rFonts w:hint="eastAsia"/>
        </w:rPr>
        <w:t xml:space="preserve">抽搐持续</w:t>
      </w:r>
      <w:r>
        <w:t xml:space="preserve"> 6 </w:t>
      </w:r>
      <w:r>
        <w:rPr>
          <w:rFonts w:hint="eastAsia"/>
        </w:rPr>
        <w:t xml:space="preserve">分钟</w:t>
      </w:r>
      <w:r>
        <w:t xml:space="preserve"> ( )</w:t>
      </w:r>
    </w:p>
    <w:p>
      <w:pPr>
        <w:pStyle w:val="Compact"/>
        <w:numPr>
          <w:ilvl w:val="0"/>
          <w:numId w:val="1698"/>
        </w:numPr>
      </w:pPr>
      <w:r>
        <w:rPr>
          <w:rFonts w:hint="eastAsia"/>
        </w:rPr>
        <w:t xml:space="preserve">大便有血丝</w:t>
      </w:r>
      <w:r>
        <w:t xml:space="preserve"> ( )</w:t>
      </w:r>
    </w:p>
    <w:bookmarkEnd w:id="1327"/>
    <w:bookmarkStart w:id="1328" w:name="第四部分案例分析每题-15-分共-30-分"/>
    <w:p>
      <w:pPr>
        <w:pStyle w:val="Heading5"/>
      </w:pPr>
      <w:r>
        <w:rPr>
          <w:rStyle w:val="SectionNumber"/>
        </w:rPr>
        <w:t xml:space="preserve">1.6.7.0.5</w:t>
      </w:r>
      <w:r>
        <w:tab/>
      </w:r>
      <w:r>
        <w:rPr>
          <w:rFonts w:hint="eastAsia"/>
        </w:rPr>
        <w:t xml:space="preserve">第四部分：案例分析（每题</w:t>
      </w:r>
      <w:r>
        <w:t xml:space="preserve"> 15 </w:t>
      </w:r>
      <w:r>
        <w:rPr>
          <w:rFonts w:hint="eastAsia"/>
        </w:rPr>
        <w:t xml:space="preserve">分，共</w:t>
      </w:r>
      <w:r>
        <w:t xml:space="preserve"> 30 </w:t>
      </w:r>
      <w:r>
        <w:rPr>
          <w:rFonts w:hint="eastAsia"/>
        </w:rPr>
        <w:t xml:space="preserve">分）</w:t>
      </w:r>
    </w:p>
    <w:p>
      <w:pPr>
        <w:numPr>
          <w:ilvl w:val="0"/>
          <w:numId w:val="1699"/>
        </w:numPr>
      </w:pPr>
      <w:r>
        <w:rPr>
          <w:rFonts w:hint="eastAsia"/>
          <w:b/>
          <w:bCs/>
        </w:rPr>
        <w:t xml:space="preserve">案例</w:t>
      </w:r>
      <w:r>
        <w:rPr>
          <w:b/>
          <w:bCs/>
        </w:rPr>
        <w:t xml:space="preserve"> </w:t>
      </w:r>
      <w:r>
        <w:rPr>
          <w:rFonts w:hint="eastAsia"/>
          <w:b/>
          <w:bCs/>
        </w:rPr>
        <w:t xml:space="preserve">1：</w:t>
      </w:r>
      <w:r>
        <w:t xml:space="preserve"> </w:t>
      </w:r>
      <w:r>
        <w:t xml:space="preserve">3 </w:t>
      </w:r>
      <w:r>
        <w:rPr>
          <w:rFonts w:hint="eastAsia"/>
        </w:rPr>
        <w:t xml:space="preserve">岁男童，主诉两日未排便，腹胀，口臭，舌苔黄厚，性情烦躁。试列：(a)</w:t>
      </w:r>
      <w:r>
        <w:t xml:space="preserve"> </w:t>
      </w:r>
      <w:r>
        <w:rPr>
          <w:rFonts w:hint="eastAsia"/>
        </w:rPr>
        <w:t xml:space="preserve">辨证类型；(b)</w:t>
      </w:r>
      <w:r>
        <w:t xml:space="preserve"> </w:t>
      </w:r>
      <w:r>
        <w:rPr>
          <w:rFonts w:hint="eastAsia"/>
        </w:rPr>
        <w:t xml:space="preserve">推拿处方至少</w:t>
      </w:r>
      <w:r>
        <w:t xml:space="preserve"> 5 </w:t>
      </w:r>
      <w:r>
        <w:rPr>
          <w:rFonts w:hint="eastAsia"/>
        </w:rPr>
        <w:t xml:space="preserve">步；(c)</w:t>
      </w:r>
      <w:r>
        <w:t xml:space="preserve"> </w:t>
      </w:r>
      <w:r>
        <w:rPr>
          <w:rFonts w:hint="eastAsia"/>
        </w:rPr>
        <w:t xml:space="preserve">家庭辅助建议至少</w:t>
      </w:r>
      <w:r>
        <w:t xml:space="preserve"> 3 </w:t>
      </w:r>
      <w:r>
        <w:rPr>
          <w:rFonts w:hint="eastAsia"/>
        </w:rPr>
        <w:t xml:space="preserve">条；(d)</w:t>
      </w:r>
      <w:r>
        <w:t xml:space="preserve"> </w:t>
      </w:r>
      <w:r>
        <w:rPr>
          <w:rFonts w:hint="eastAsia"/>
        </w:rPr>
        <w:t xml:space="preserve">何时需要转介？</w:t>
      </w:r>
    </w:p>
    <w:p>
      <w:pPr>
        <w:numPr>
          <w:ilvl w:val="0"/>
          <w:numId w:val="1699"/>
        </w:numPr>
      </w:pPr>
      <w:r>
        <w:rPr>
          <w:rFonts w:hint="eastAsia"/>
          <w:b/>
          <w:bCs/>
        </w:rPr>
        <w:t xml:space="preserve">案例</w:t>
      </w:r>
      <w:r>
        <w:rPr>
          <w:b/>
          <w:bCs/>
        </w:rPr>
        <w:t xml:space="preserve"> </w:t>
      </w:r>
      <w:r>
        <w:rPr>
          <w:rFonts w:hint="eastAsia"/>
          <w:b/>
          <w:bCs/>
        </w:rPr>
        <w:t xml:space="preserve">2：</w:t>
      </w:r>
      <w:r>
        <w:t xml:space="preserve"> </w:t>
      </w:r>
      <w:r>
        <w:t xml:space="preserve">8 </w:t>
      </w:r>
      <w:r>
        <w:rPr>
          <w:rFonts w:hint="eastAsia"/>
        </w:rPr>
        <w:t xml:space="preserve">月龄女婴，今晨开始稀水便已</w:t>
      </w:r>
      <w:r>
        <w:t xml:space="preserve"> 8 </w:t>
      </w:r>
      <w:r>
        <w:rPr>
          <w:rFonts w:hint="eastAsia"/>
        </w:rPr>
        <w:t xml:space="preserve">次，眼窝凹陷，尿量少，囟门稍凹陷。试列：(a)</w:t>
      </w:r>
      <w:r>
        <w:t xml:space="preserve"> </w:t>
      </w:r>
      <w:r>
        <w:rPr>
          <w:rFonts w:hint="eastAsia"/>
        </w:rPr>
        <w:t xml:space="preserve">主要风险；(b)</w:t>
      </w:r>
      <w:r>
        <w:t xml:space="preserve"> </w:t>
      </w:r>
      <w:r>
        <w:rPr>
          <w:rFonts w:hint="eastAsia"/>
        </w:rPr>
        <w:t xml:space="preserve">推拿师正确处置流程；(c)</w:t>
      </w:r>
      <w:r>
        <w:t xml:space="preserve"> </w:t>
      </w:r>
      <w:r>
        <w:rPr>
          <w:rFonts w:hint="eastAsia"/>
        </w:rPr>
        <w:t xml:space="preserve">必须告知家长的关键信息。</w:t>
      </w:r>
    </w:p>
    <w:p>
      <w:r>
        <w:pict>
          <v:rect style="width:0;height:1.5pt" o:hralign="center" o:hrstd="t" o:hr="t"/>
        </w:pict>
      </w:r>
    </w:p>
    <w:bookmarkEnd w:id="1328"/>
    <w:bookmarkStart w:id="1329" w:name="评分标准-4"/>
    <w:p>
      <w:pPr>
        <w:pStyle w:val="Heading5"/>
      </w:pPr>
      <w:r>
        <w:rPr>
          <w:rStyle w:val="SectionNumber"/>
        </w:rPr>
        <w:t xml:space="preserve">1.6.7.0.6</w:t>
      </w:r>
      <w:r>
        <w:tab/>
      </w:r>
      <w:r>
        <w:rPr>
          <w:rFonts w:hint="eastAsia"/>
        </w:rPr>
        <w:t xml:space="preserve">评分标准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满分</w:t>
            </w:r>
          </w:p>
        </w:tc>
      </w:tr>
      <w:tr>
        <w:tc>
          <w:tcPr/>
          <w:p>
            <w:pPr>
              <w:pStyle w:val="Compact"/>
            </w:pPr>
            <w:r>
              <w:rPr>
                <w:rFonts w:hint="eastAsia"/>
              </w:rPr>
              <w:t xml:space="preserve">匹配</w:t>
            </w:r>
          </w:p>
        </w:tc>
        <w:tc>
          <w:tcPr/>
          <w:p>
            <w:pPr>
              <w:pStyle w:val="Compact"/>
            </w:pPr>
            <w:r>
              <w:t xml:space="preserve">30</w:t>
            </w:r>
          </w:p>
        </w:tc>
      </w:tr>
      <w:tr>
        <w:tc>
          <w:tcPr/>
          <w:p>
            <w:pPr>
              <w:pStyle w:val="Compact"/>
            </w:pPr>
            <w:r>
              <w:rPr>
                <w:rFonts w:hint="eastAsia"/>
              </w:rPr>
              <w:t xml:space="preserve">辨证</w:t>
            </w:r>
          </w:p>
        </w:tc>
        <w:tc>
          <w:tcPr/>
          <w:p>
            <w:pPr>
              <w:pStyle w:val="Compact"/>
            </w:pPr>
            <w:r>
              <w:t xml:space="preserve">24</w:t>
            </w:r>
          </w:p>
        </w:tc>
      </w:tr>
      <w:tr>
        <w:tc>
          <w:tcPr/>
          <w:p>
            <w:pPr>
              <w:pStyle w:val="Compact"/>
            </w:pPr>
            <w:r>
              <w:rPr>
                <w:rFonts w:hint="eastAsia"/>
              </w:rPr>
              <w:t xml:space="preserve">警讯</w:t>
            </w:r>
          </w:p>
        </w:tc>
        <w:tc>
          <w:tcPr/>
          <w:p>
            <w:pPr>
              <w:pStyle w:val="Compact"/>
            </w:pPr>
            <w:r>
              <w:t xml:space="preserve">16</w:t>
            </w:r>
          </w:p>
        </w:tc>
      </w:tr>
      <w:tr>
        <w:tc>
          <w:tcPr/>
          <w:p>
            <w:pPr>
              <w:pStyle w:val="Compact"/>
            </w:pPr>
            <w:r>
              <w:rPr>
                <w:rFonts w:hint="eastAsia"/>
              </w:rPr>
              <w:t xml:space="preserve">案例</w:t>
            </w:r>
          </w:p>
        </w:tc>
        <w:tc>
          <w:tcPr/>
          <w:p>
            <w:pPr>
              <w:pStyle w:val="Compact"/>
            </w:pPr>
            <w:r>
              <w:t xml:space="preserve">30</w:t>
            </w:r>
          </w:p>
        </w:tc>
      </w:tr>
    </w:tbl>
    <w:p>
      <w:pPr>
        <w:pStyle w:val="BodyText"/>
      </w:pPr>
      <w:r>
        <w:rPr>
          <w:rFonts w:hint="eastAsia"/>
        </w:rPr>
        <w:t xml:space="preserve">及格线：60</w:t>
      </w:r>
      <w:r>
        <w:t xml:space="preserve"> </w:t>
      </w:r>
      <w:r>
        <w:rPr>
          <w:rFonts w:hint="eastAsia"/>
        </w:rPr>
        <w:t xml:space="preserve">分。</w:t>
      </w:r>
    </w:p>
    <w:bookmarkEnd w:id="1329"/>
    <w:bookmarkStart w:id="1330" w:name="标准答案教师用-1"/>
    <w:p>
      <w:pPr>
        <w:pStyle w:val="Heading5"/>
      </w:pPr>
      <w:r>
        <w:rPr>
          <w:rStyle w:val="SectionNumber"/>
        </w:rPr>
        <w:t xml:space="preserve">1.6.7.0.7</w:t>
      </w:r>
      <w:r>
        <w:tab/>
      </w:r>
      <w:r>
        <w:rPr>
          <w:rFonts w:hint="eastAsia"/>
        </w:rPr>
        <w:t xml:space="preserve">标准答案（教师用）</w:t>
      </w:r>
    </w:p>
    <w:p>
      <w:pPr>
        <w:pStyle w:val="FirstParagraph"/>
      </w:pPr>
      <w:r>
        <w:rPr>
          <w:rFonts w:hint="eastAsia"/>
        </w:rPr>
        <w:t xml:space="preserve">匹配：1-C</w:t>
      </w:r>
      <w:r>
        <w:t xml:space="preserve"> 2-D 3-E 4-F 5-B 6-A</w:t>
      </w:r>
      <w:r>
        <w:t xml:space="preserve"> </w:t>
      </w:r>
      <w:r>
        <w:rPr>
          <w:rFonts w:hint="eastAsia"/>
        </w:rPr>
        <w:t xml:space="preserve">辨证：7.</w:t>
      </w:r>
      <w:r>
        <w:t xml:space="preserve"> </w:t>
      </w:r>
      <w:r>
        <w:rPr>
          <w:rFonts w:hint="eastAsia"/>
        </w:rPr>
        <w:t xml:space="preserve">湿热</w:t>
      </w:r>
      <w:r>
        <w:t xml:space="preserve"> / </w:t>
      </w:r>
      <w:r>
        <w:rPr>
          <w:rFonts w:hint="eastAsia"/>
        </w:rPr>
        <w:t xml:space="preserve">脾虚</w:t>
      </w:r>
      <w:r>
        <w:t xml:space="preserve"> 8. </w:t>
      </w:r>
      <w:r>
        <w:rPr>
          <w:rFonts w:hint="eastAsia"/>
        </w:rPr>
        <w:t xml:space="preserve">推三关</w:t>
      </w:r>
      <w:r>
        <w:t xml:space="preserve"> / </w:t>
      </w:r>
      <w:r>
        <w:rPr>
          <w:rFonts w:hint="eastAsia"/>
        </w:rPr>
        <w:t xml:space="preserve">清天河水（或退六腑）</w:t>
      </w:r>
      <w:r>
        <w:t xml:space="preserve"> 9. </w:t>
      </w:r>
      <w:r>
        <w:rPr>
          <w:rFonts w:hint="eastAsia"/>
        </w:rPr>
        <w:t xml:space="preserve">干硬、口臭烦躁</w:t>
      </w:r>
      <w:r>
        <w:t xml:space="preserve"> / </w:t>
      </w:r>
      <w:r>
        <w:rPr>
          <w:rFonts w:hint="eastAsia"/>
        </w:rPr>
        <w:t xml:space="preserve">精神差、食欲低</w:t>
      </w:r>
      <w:r>
        <w:t xml:space="preserve"> 10. </w:t>
      </w:r>
      <w:r>
        <w:rPr>
          <w:rFonts w:hint="eastAsia"/>
        </w:rPr>
        <w:t xml:space="preserve">惊恐</w:t>
      </w:r>
      <w:r>
        <w:t xml:space="preserve"> </w:t>
      </w:r>
      <w:r>
        <w:rPr>
          <w:rFonts w:hint="eastAsia"/>
        </w:rPr>
        <w:t xml:space="preserve">警讯：11.√（&lt;</w:t>
      </w:r>
      <w:r>
        <w:t xml:space="preserve"> 3 </w:t>
      </w:r>
      <w:r>
        <w:rPr>
          <w:rFonts w:hint="eastAsia"/>
        </w:rPr>
        <w:t xml:space="preserve">月龄发热即转）</w:t>
      </w:r>
      <w:r>
        <w:t xml:space="preserve"> </w:t>
      </w:r>
      <w:r>
        <w:rPr>
          <w:rFonts w:hint="eastAsia"/>
        </w:rPr>
        <w:t xml:space="preserve">12.×（一般感冒可推拿）</w:t>
      </w:r>
      <w:r>
        <w:t xml:space="preserve"> </w:t>
      </w:r>
      <w:r>
        <w:rPr>
          <w:rFonts w:hint="eastAsia"/>
        </w:rPr>
        <w:t xml:space="preserve">13.√（抽搐</w:t>
      </w:r>
      <w:r>
        <w:t xml:space="preserve"> &gt; 5 </w:t>
      </w:r>
      <w:r>
        <w:rPr>
          <w:rFonts w:hint="eastAsia"/>
        </w:rPr>
        <w:t xml:space="preserve">分钟）</w:t>
      </w:r>
      <w:r>
        <w:t xml:space="preserve"> </w:t>
      </w:r>
      <w:r>
        <w:rPr>
          <w:rFonts w:hint="eastAsia"/>
        </w:rPr>
        <w:t xml:space="preserve">14.√（便血）</w:t>
      </w:r>
    </w:p>
    <w:p>
      <w:pPr>
        <w:pStyle w:val="BodyText"/>
      </w:pPr>
      <w:r>
        <w:rPr>
          <w:rFonts w:hint="eastAsia"/>
        </w:rPr>
        <w:t xml:space="preserve">案例</w:t>
      </w:r>
      <w:r>
        <w:t xml:space="preserve"> </w:t>
      </w:r>
      <w:r>
        <w:rPr>
          <w:rFonts w:hint="eastAsia"/>
        </w:rPr>
        <w:t xml:space="preserve">1：(a)</w:t>
      </w:r>
      <w:r>
        <w:t xml:space="preserve"> </w:t>
      </w:r>
      <w:r>
        <w:rPr>
          <w:rFonts w:hint="eastAsia"/>
        </w:rPr>
        <w:t xml:space="preserve">实热型积滞便秘</w:t>
      </w:r>
      <w:r>
        <w:t xml:space="preserve"> (b) </w:t>
      </w:r>
      <w:r>
        <w:rPr>
          <w:rFonts w:hint="eastAsia"/>
        </w:rPr>
        <w:t xml:space="preserve">清大肠</w:t>
      </w:r>
      <w:r>
        <w:t xml:space="preserve"> </w:t>
      </w:r>
      <w:r>
        <w:rPr>
          <w:rFonts w:hint="eastAsia"/>
        </w:rPr>
        <w:t xml:space="preserve">200、退六腑</w:t>
      </w:r>
      <w:r>
        <w:t xml:space="preserve"> </w:t>
      </w:r>
      <w:r>
        <w:rPr>
          <w:rFonts w:hint="eastAsia"/>
        </w:rPr>
        <w:t xml:space="preserve">100、摩腹顺时针</w:t>
      </w:r>
      <w:r>
        <w:t xml:space="preserve"> 5 </w:t>
      </w:r>
      <w:r>
        <w:rPr>
          <w:rFonts w:hint="eastAsia"/>
        </w:rPr>
        <w:t xml:space="preserve">分、揉天枢、推下七节骨、揉龟尾</w:t>
      </w:r>
      <w:r>
        <w:t xml:space="preserve"> (c) </w:t>
      </w:r>
      <w:r>
        <w:rPr>
          <w:rFonts w:hint="eastAsia"/>
        </w:rPr>
        <w:t xml:space="preserve">多饮水、增加蔬果、定时如厕、限制肉食</w:t>
      </w:r>
      <w:r>
        <w:t xml:space="preserve"> (d) </w:t>
      </w:r>
      <w:r>
        <w:rPr>
          <w:rFonts w:hint="eastAsia"/>
        </w:rPr>
        <w:t xml:space="preserve">出现便血、剧痛、超过</w:t>
      </w:r>
      <w:r>
        <w:t xml:space="preserve"> 7 </w:t>
      </w:r>
      <w:r>
        <w:rPr>
          <w:rFonts w:hint="eastAsia"/>
        </w:rPr>
        <w:t xml:space="preserve">日未解、伴呕吐时立即转医。</w:t>
      </w:r>
    </w:p>
    <w:p>
      <w:pPr>
        <w:pStyle w:val="BodyText"/>
      </w:pPr>
      <w:r>
        <w:rPr>
          <w:rFonts w:hint="eastAsia"/>
        </w:rPr>
        <w:t xml:space="preserve">案例</w:t>
      </w:r>
      <w:r>
        <w:t xml:space="preserve"> </w:t>
      </w:r>
      <w:r>
        <w:rPr>
          <w:rFonts w:hint="eastAsia"/>
        </w:rPr>
        <w:t xml:space="preserve">2：(a)</w:t>
      </w:r>
      <w:r>
        <w:t xml:space="preserve"> </w:t>
      </w:r>
      <w:r>
        <w:rPr>
          <w:rFonts w:hint="eastAsia"/>
        </w:rPr>
        <w:t xml:space="preserve">严重脱水风险（婴儿快速脱水致命）</w:t>
      </w:r>
      <w:r>
        <w:t xml:space="preserve"> (b) </w:t>
      </w:r>
      <w:r>
        <w:rPr>
          <w:rFonts w:hint="eastAsia"/>
        </w:rPr>
        <w:t xml:space="preserve">立即停止推拿，建议家长即刻送医院，记录症状与转介依据</w:t>
      </w:r>
      <w:r>
        <w:t xml:space="preserve"> (c) </w:t>
      </w:r>
      <w:r>
        <w:rPr>
          <w:rFonts w:hint="eastAsia"/>
        </w:rPr>
        <w:t xml:space="preserve">婴幼儿腹泻脱水极危险；途中可少量多次喂温水/口服补液盐；严禁自行止泻药。</w:t>
      </w:r>
    </w:p>
    <w:bookmarkEnd w:id="1330"/>
    <w:bookmarkEnd w:id="1331"/>
    <w:bookmarkStart w:id="1340" w:name="e01pm-amali-pm-amali"/>
    <w:p>
      <w:pPr>
        <w:pStyle w:val="Heading3"/>
      </w:pPr>
      <w:r>
        <w:rPr>
          <w:rStyle w:val="SectionNumber"/>
          <w:b/>
          <w:color w:val="B8860B"/>
        </w:rPr>
        <w:t xml:space="preserve">1.6.8</w:t>
      </w:r>
      <w:r>
        <w:rPr>
          <w:b/>
          <w:color w:val="B8860B"/>
        </w:rPr>
        <w:tab/>
      </w:r>
      <w:r>
        <w:rPr>
          <w:b/>
          <w:color w:val="B8860B"/>
        </w:rPr>
        <w:t xml:space="preserve">[E01/PM-amali] PM-amali</w:t>
      </w:r>
    </w:p>
    <w:p>
      <w:pPr>
        <w:pStyle w:val="FirstParagraph"/>
      </w:pPr>
      <w:r>
        <w:rPr>
          <w:b/>
          <w:bCs/>
        </w:rPr>
        <w:t xml:space="preserve">WIM </w:t>
      </w:r>
      <w:r>
        <w:rPr>
          <w:rFonts w:hint="eastAsia"/>
          <w:b/>
          <w:bCs/>
        </w:rPr>
        <w:t xml:space="preserve">编码：</w:t>
      </w:r>
      <w:r>
        <w:t xml:space="preserve"> </w:t>
      </w:r>
      <w:r>
        <w:t xml:space="preserve">MP-031-3:2016-E01/PM(Amali)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小儿推拿服务（选修）</w:t>
      </w:r>
      <w:r>
        <w:t xml:space="preserve"> </w:t>
      </w:r>
      <w:r>
        <w:rPr>
          <w:rFonts w:hint="eastAsia"/>
          <w:b/>
          <w:bCs/>
        </w:rPr>
        <w:t xml:space="preserve">纸张颜色：</w:t>
      </w:r>
      <w:r>
        <w:t xml:space="preserve"> </w:t>
      </w:r>
      <w:r>
        <w:t xml:space="preserve">🟡 </w:t>
      </w:r>
      <w:r>
        <w:rPr>
          <w:rFonts w:hint="eastAsia"/>
        </w:rPr>
        <w:t xml:space="preserve">黄</w:t>
      </w:r>
      <w:r>
        <w:t xml:space="preserve"> </w:t>
      </w:r>
      <w:r>
        <w:rPr>
          <w:rFonts w:hint="eastAsia"/>
          <w:b/>
          <w:bCs/>
        </w:rPr>
        <w:t xml:space="preserve">时数：</w:t>
      </w:r>
      <w:r>
        <w:t xml:space="preserve"> </w:t>
      </w:r>
      <w:r>
        <w:t xml:space="preserve">224 </w:t>
      </w:r>
      <w:r>
        <w:rPr>
          <w:rFonts w:hint="eastAsia"/>
        </w:rPr>
        <w:t xml:space="preserve">小时（实操</w:t>
      </w:r>
      <w:r>
        <w:t xml:space="preserve"> </w:t>
      </w:r>
      <w:r>
        <w:rPr>
          <w:rFonts w:hint="eastAsia"/>
        </w:rPr>
        <w:t xml:space="preserve">RS，占全</w:t>
      </w:r>
      <w:r>
        <w:t xml:space="preserve"> CU </w:t>
      </w:r>
      <w:r>
        <w:rPr>
          <w:rFonts w:hint="eastAsia"/>
        </w:rPr>
        <w:t xml:space="preserve">70%）</w:t>
      </w:r>
      <w:r>
        <w:t xml:space="preserve"> </w:t>
      </w:r>
      <w:r>
        <w:rPr>
          <w:rFonts w:hint="eastAsia"/>
          <w:b/>
          <w:bCs/>
        </w:rPr>
        <w:t xml:space="preserve">最后更新：</w:t>
      </w:r>
      <w:r>
        <w:t xml:space="preserve"> </w:t>
      </w:r>
      <w:r>
        <w:t xml:space="preserve">2026-04-17</w:t>
      </w:r>
      <w:r>
        <w:t xml:space="preserve"> </w:t>
      </w:r>
      <w:r>
        <w:t xml:space="preserve">—</w:t>
      </w:r>
    </w:p>
    <w:bookmarkStart w:id="1332" w:name="一教学目标-practical-learning-objectives"/>
    <w:p>
      <w:pPr>
        <w:pStyle w:val="Heading5"/>
      </w:pPr>
      <w:r>
        <w:rPr>
          <w:rStyle w:val="SectionNumber"/>
        </w:rPr>
        <w:t xml:space="preserve">1.6.8.0.1</w:t>
      </w:r>
      <w:r>
        <w:tab/>
      </w:r>
      <w:r>
        <w:rPr>
          <w:rFonts w:hint="eastAsia"/>
        </w:rPr>
        <w:t xml:space="preserve">一、教学目标</w:t>
      </w:r>
      <w:r>
        <w:t xml:space="preserve"> (Practical Learning Objectives)</w:t>
      </w:r>
    </w:p>
    <w:p>
      <w:pPr>
        <w:pStyle w:val="FirstParagraph"/>
      </w:pPr>
      <w:r>
        <w:rPr>
          <w:rFonts w:hint="eastAsia"/>
        </w:rPr>
        <w:t xml:space="preserve">完成本实操课后，学员应能在导师监督下：</w:t>
      </w:r>
      <w:r>
        <w:t xml:space="preserve"> </w:t>
      </w:r>
      <w:r>
        <w:t xml:space="preserve">1. </w:t>
      </w:r>
      <w:r>
        <w:rPr>
          <w:rFonts w:hint="eastAsia"/>
        </w:rPr>
        <w:t xml:space="preserve">安全、得体地完成婴幼儿评估与家长沟通；</w:t>
      </w:r>
      <w:r>
        <w:t xml:space="preserve"> </w:t>
      </w:r>
      <w:r>
        <w:t xml:space="preserve">2. </w:t>
      </w:r>
      <w:r>
        <w:rPr>
          <w:rFonts w:hint="eastAsia"/>
        </w:rPr>
        <w:t xml:space="preserve">准确演示</w:t>
      </w:r>
      <w:r>
        <w:t xml:space="preserve"> 9 </w:t>
      </w:r>
      <w:r>
        <w:rPr>
          <w:rFonts w:hint="eastAsia"/>
        </w:rPr>
        <w:t xml:space="preserve">种小儿推拿基本手法；</w:t>
      </w:r>
      <w:r>
        <w:t xml:space="preserve"> </w:t>
      </w:r>
      <w:r>
        <w:t xml:space="preserve">3. </w:t>
      </w:r>
      <w:r>
        <w:rPr>
          <w:rFonts w:hint="eastAsia"/>
        </w:rPr>
        <w:t xml:space="preserve">独立执行常见症状（消食、止咳、安眠等）的标准穴位组合；</w:t>
      </w:r>
      <w:r>
        <w:t xml:space="preserve"> </w:t>
      </w:r>
      <w:r>
        <w:t xml:space="preserve">4. </w:t>
      </w:r>
      <w:r>
        <w:rPr>
          <w:rFonts w:hint="eastAsia"/>
        </w:rPr>
        <w:t xml:space="preserve">完成服务后家长教育、记录与转介流程。</w:t>
      </w:r>
    </w:p>
    <w:bookmarkEnd w:id="1332"/>
    <w:bookmarkStart w:id="1333" w:name="二教学单元分配-practical-topic-allocation"/>
    <w:p>
      <w:pPr>
        <w:pStyle w:val="Heading5"/>
      </w:pPr>
      <w:r>
        <w:rPr>
          <w:rStyle w:val="SectionNumber"/>
        </w:rPr>
        <w:t xml:space="preserve">1.6.8.0.2</w:t>
      </w:r>
      <w:r>
        <w:tab/>
      </w:r>
      <w:r>
        <w:rPr>
          <w:rFonts w:hint="eastAsia"/>
        </w:rPr>
        <w:t xml:space="preserve">二、教学单元分配</w:t>
      </w:r>
      <w:r>
        <w:t xml:space="preserve"> (Practical Topic Allocation)</w:t>
      </w:r>
    </w:p>
    <w:tbl>
      <w:tblPr>
        <w:tblStyle w:val="Table"/>
        <w:tblW w:type="pct" w:w="5000"/>
        <w:tblLayout w:type="fixed"/>
        <w:tblLook w:firstRow="1" w:lastRow="0" w:firstColumn="0" w:lastColumn="0" w:noHBand="0" w:noVBand="0" w:val="0020"/>
      </w:tblPr>
      <w:tblGrid>
        <w:gridCol w:w="1284"/>
        <w:gridCol w:w="1284"/>
        <w:gridCol w:w="1284"/>
        <w:gridCol w:w="1926"/>
        <w:gridCol w:w="2140"/>
      </w:tblGrid>
      <w:tr>
        <w:trPr>
          <w:tblHeader w:val="on"/>
        </w:trPr>
        <w:tc>
          <w:tcPr/>
          <w:p>
            <w:pPr>
              <w:pStyle w:val="Compact"/>
            </w:pPr>
            <w:r>
              <w:rPr>
                <w:rFonts w:hint="eastAsia"/>
              </w:rPr>
              <w:t xml:space="preserve">单元</w:t>
            </w:r>
          </w:p>
        </w:tc>
        <w:tc>
          <w:tcPr/>
          <w:p>
            <w:pPr>
              <w:pStyle w:val="Compact"/>
            </w:pPr>
            <w:r>
              <w:rPr>
                <w:rFonts w:hint="eastAsia"/>
              </w:rPr>
              <w:t xml:space="preserve">主题</w:t>
            </w:r>
          </w:p>
        </w:tc>
        <w:tc>
          <w:tcPr/>
          <w:p>
            <w:pPr>
              <w:pStyle w:val="Compact"/>
              <w:jc w:val="right"/>
            </w:pPr>
            <w:r>
              <w:rPr>
                <w:rFonts w:hint="eastAsia"/>
              </w:rPr>
              <w:t xml:space="preserve">时数</w:t>
            </w:r>
          </w:p>
        </w:tc>
        <w:tc>
          <w:tcPr/>
          <w:p>
            <w:pPr>
              <w:pStyle w:val="Compact"/>
            </w:pPr>
            <w:r>
              <w:rPr>
                <w:rFonts w:hint="eastAsia"/>
              </w:rPr>
              <w:t xml:space="preserve">对应</w:t>
            </w:r>
            <w:r>
              <w:t xml:space="preserve"> RS</w:t>
            </w:r>
          </w:p>
        </w:tc>
        <w:tc>
          <w:tcPr/>
          <w:p>
            <w:pPr>
              <w:pStyle w:val="Compact"/>
            </w:pPr>
            <w:r>
              <w:rPr>
                <w:rFonts w:hint="eastAsia"/>
              </w:rPr>
              <w:t xml:space="preserve">关联文件</w:t>
            </w:r>
          </w:p>
        </w:tc>
      </w:tr>
      <w:tr>
        <w:tc>
          <w:tcPr/>
          <w:p>
            <w:pPr>
              <w:pStyle w:val="Compact"/>
            </w:pPr>
            <w:r>
              <w:t xml:space="preserve">1</w:t>
            </w:r>
          </w:p>
        </w:tc>
        <w:tc>
          <w:tcPr/>
          <w:p>
            <w:pPr>
              <w:pStyle w:val="Compact"/>
            </w:pPr>
            <w:r>
              <w:rPr>
                <w:rFonts w:hint="eastAsia"/>
              </w:rPr>
              <w:t xml:space="preserve">实操课导入</w:t>
            </w:r>
            <w:r>
              <w:t xml:space="preserve"> — </w:t>
            </w:r>
            <w:r>
              <w:rPr>
                <w:rFonts w:hint="eastAsia"/>
              </w:rPr>
              <w:t xml:space="preserve">小儿推拿安全总则</w:t>
            </w:r>
          </w:p>
        </w:tc>
        <w:tc>
          <w:tcPr/>
          <w:p>
            <w:pPr>
              <w:pStyle w:val="Compact"/>
              <w:jc w:val="right"/>
            </w:pPr>
            <w:r>
              <w:t xml:space="preserve">4</w:t>
            </w:r>
          </w:p>
        </w:tc>
        <w:tc>
          <w:tcPr/>
          <w:p>
            <w:pPr>
              <w:pStyle w:val="Compact"/>
            </w:pPr>
            <w:r>
              <w:t xml:space="preserve">WA1-RS</w:t>
            </w:r>
          </w:p>
        </w:tc>
        <w:tc>
          <w:tcPr/>
          <w:p>
            <w:pPr>
              <w:pStyle w:val="Compact"/>
            </w:pPr>
            <w:r>
              <w:t xml:space="preserve">KK-01</w:t>
            </w:r>
          </w:p>
        </w:tc>
      </w:tr>
      <w:tr>
        <w:tc>
          <w:tcPr/>
          <w:p>
            <w:pPr>
              <w:pStyle w:val="Compact"/>
            </w:pPr>
            <w:r>
              <w:t xml:space="preserve">2</w:t>
            </w:r>
          </w:p>
        </w:tc>
        <w:tc>
          <w:tcPr/>
          <w:p>
            <w:pPr>
              <w:pStyle w:val="Compact"/>
            </w:pPr>
            <w:r>
              <w:rPr>
                <w:rFonts w:hint="eastAsia"/>
              </w:rPr>
              <w:t xml:space="preserve">婴幼儿模拟评估（人偶</w:t>
            </w:r>
            <w:r>
              <w:t xml:space="preserve"> + </w:t>
            </w:r>
            <w:r>
              <w:rPr>
                <w:rFonts w:hint="eastAsia"/>
              </w:rPr>
              <w:t xml:space="preserve">视频）</w:t>
            </w:r>
          </w:p>
        </w:tc>
        <w:tc>
          <w:tcPr/>
          <w:p>
            <w:pPr>
              <w:pStyle w:val="Compact"/>
              <w:jc w:val="right"/>
            </w:pPr>
            <w:r>
              <w:t xml:space="preserve">8</w:t>
            </w:r>
          </w:p>
        </w:tc>
        <w:tc>
          <w:tcPr/>
          <w:p>
            <w:pPr>
              <w:pStyle w:val="Compact"/>
            </w:pPr>
            <w:r>
              <w:t xml:space="preserve">WA1-RS i–ii</w:t>
            </w:r>
          </w:p>
        </w:tc>
        <w:tc>
          <w:tcPr/>
          <w:p>
            <w:pPr>
              <w:pStyle w:val="Compact"/>
            </w:pPr>
            <w:r>
              <w:t xml:space="preserve">KK-01</w:t>
            </w:r>
          </w:p>
        </w:tc>
      </w:tr>
      <w:tr>
        <w:tc>
          <w:tcPr/>
          <w:p>
            <w:pPr>
              <w:pStyle w:val="Compact"/>
            </w:pPr>
            <w:r>
              <w:t xml:space="preserve">3</w:t>
            </w:r>
          </w:p>
        </w:tc>
        <w:tc>
          <w:tcPr/>
          <w:p>
            <w:pPr>
              <w:pStyle w:val="Compact"/>
            </w:pPr>
            <w:r>
              <w:rPr>
                <w:rFonts w:hint="eastAsia"/>
              </w:rPr>
              <w:t xml:space="preserve">真实婴幼儿评估（家长陪同）</w:t>
            </w:r>
          </w:p>
        </w:tc>
        <w:tc>
          <w:tcPr/>
          <w:p>
            <w:pPr>
              <w:pStyle w:val="Compact"/>
              <w:jc w:val="right"/>
            </w:pPr>
            <w:r>
              <w:t xml:space="preserve">12</w:t>
            </w:r>
          </w:p>
        </w:tc>
        <w:tc>
          <w:tcPr/>
          <w:p>
            <w:pPr>
              <w:pStyle w:val="Compact"/>
            </w:pPr>
            <w:r>
              <w:t xml:space="preserve">WA1-RS i–v</w:t>
            </w:r>
          </w:p>
        </w:tc>
        <w:tc>
          <w:tcPr/>
          <w:p>
            <w:pPr>
              <w:pStyle w:val="Compact"/>
            </w:pPr>
            <w:r>
              <w:t xml:space="preserve">KK-01</w:t>
            </w:r>
          </w:p>
        </w:tc>
      </w:tr>
      <w:tr>
        <w:tc>
          <w:tcPr/>
          <w:p>
            <w:pPr>
              <w:pStyle w:val="Compact"/>
            </w:pPr>
            <w:r>
              <w:t xml:space="preserve">4</w:t>
            </w:r>
          </w:p>
        </w:tc>
        <w:tc>
          <w:tcPr/>
          <w:p>
            <w:pPr>
              <w:pStyle w:val="Compact"/>
            </w:pPr>
            <w:r>
              <w:rPr>
                <w:rFonts w:hint="eastAsia"/>
              </w:rPr>
              <w:t xml:space="preserve">家长沟通与同意书演练</w:t>
            </w:r>
          </w:p>
        </w:tc>
        <w:tc>
          <w:tcPr/>
          <w:p>
            <w:pPr>
              <w:pStyle w:val="Compact"/>
              <w:jc w:val="right"/>
            </w:pPr>
            <w:r>
              <w:t xml:space="preserve">6</w:t>
            </w:r>
          </w:p>
        </w:tc>
        <w:tc>
          <w:tcPr/>
          <w:p>
            <w:pPr>
              <w:pStyle w:val="Compact"/>
            </w:pPr>
            <w:r>
              <w:t xml:space="preserve">WA1-RS viii</w:t>
            </w:r>
          </w:p>
        </w:tc>
        <w:tc>
          <w:tcPr/>
          <w:p>
            <w:pPr>
              <w:pStyle w:val="Compact"/>
            </w:pPr>
            <w:r>
              <w:t xml:space="preserve">KK-01</w:t>
            </w:r>
          </w:p>
        </w:tc>
      </w:tr>
      <w:tr>
        <w:tc>
          <w:tcPr/>
          <w:p>
            <w:pPr>
              <w:pStyle w:val="Compact"/>
            </w:pPr>
            <w:r>
              <w:t xml:space="preserve">5</w:t>
            </w:r>
          </w:p>
        </w:tc>
        <w:tc>
          <w:tcPr/>
          <w:p>
            <w:pPr>
              <w:pStyle w:val="Compact"/>
            </w:pPr>
            <w:r>
              <w:rPr>
                <w:rFonts w:hint="eastAsia"/>
              </w:rPr>
              <w:t xml:space="preserve">体位摆放与安抚技巧</w:t>
            </w:r>
          </w:p>
        </w:tc>
        <w:tc>
          <w:tcPr/>
          <w:p>
            <w:pPr>
              <w:pStyle w:val="Compact"/>
              <w:jc w:val="right"/>
            </w:pPr>
            <w:r>
              <w:t xml:space="preserve">6</w:t>
            </w:r>
          </w:p>
        </w:tc>
        <w:tc>
          <w:tcPr/>
          <w:p>
            <w:pPr>
              <w:pStyle w:val="Compact"/>
            </w:pPr>
            <w:r>
              <w:t xml:space="preserve">WA1-RS vii</w:t>
            </w:r>
          </w:p>
        </w:tc>
        <w:tc>
          <w:tcPr/>
          <w:p>
            <w:pPr>
              <w:pStyle w:val="Compact"/>
            </w:pPr>
            <w:r>
              <w:t xml:space="preserve">KK-01</w:t>
            </w:r>
          </w:p>
        </w:tc>
      </w:tr>
      <w:tr>
        <w:tc>
          <w:tcPr/>
          <w:p>
            <w:pPr>
              <w:pStyle w:val="Compact"/>
            </w:pPr>
            <w:r>
              <w:t xml:space="preserve">6</w:t>
            </w:r>
          </w:p>
        </w:tc>
        <w:tc>
          <w:tcPr/>
          <w:p>
            <w:pPr>
              <w:pStyle w:val="Compact"/>
            </w:pPr>
            <w:r>
              <w:rPr>
                <w:rFonts w:hint="eastAsia"/>
              </w:rPr>
              <w:t xml:space="preserve">介质准备与皮肤敏感测试</w:t>
            </w:r>
          </w:p>
        </w:tc>
        <w:tc>
          <w:tcPr/>
          <w:p>
            <w:pPr>
              <w:pStyle w:val="Compact"/>
              <w:jc w:val="right"/>
            </w:pPr>
            <w:r>
              <w:t xml:space="preserve">4</w:t>
            </w:r>
          </w:p>
        </w:tc>
        <w:tc>
          <w:tcPr/>
          <w:p>
            <w:pPr>
              <w:pStyle w:val="Compact"/>
            </w:pPr>
            <w:r>
              <w:t xml:space="preserve">WA1-RS vi</w:t>
            </w:r>
          </w:p>
        </w:tc>
        <w:tc>
          <w:tcPr/>
          <w:p>
            <w:pPr>
              <w:pStyle w:val="Compact"/>
            </w:pPr>
            <w:r>
              <w:t xml:space="preserve">KK-01</w:t>
            </w:r>
          </w:p>
        </w:tc>
      </w:tr>
      <w:tr>
        <w:tc>
          <w:tcPr/>
          <w:p>
            <w:pPr>
              <w:pStyle w:val="Compact"/>
            </w:pPr>
            <w:r>
              <w:t xml:space="preserve">7</w:t>
            </w:r>
          </w:p>
        </w:tc>
        <w:tc>
          <w:tcPr/>
          <w:p>
            <w:pPr>
              <w:pStyle w:val="Compact"/>
            </w:pPr>
            <w:r>
              <w:t xml:space="preserve">9 </w:t>
            </w:r>
            <w:r>
              <w:rPr>
                <w:rFonts w:hint="eastAsia"/>
              </w:rPr>
              <w:t xml:space="preserve">种基本手法分项练习</w:t>
            </w:r>
          </w:p>
        </w:tc>
        <w:tc>
          <w:tcPr/>
          <w:p>
            <w:pPr>
              <w:pStyle w:val="Compact"/>
              <w:jc w:val="right"/>
            </w:pPr>
            <w:r>
              <w:t xml:space="preserve">24</w:t>
            </w:r>
          </w:p>
        </w:tc>
        <w:tc>
          <w:tcPr/>
          <w:p>
            <w:pPr>
              <w:pStyle w:val="Compact"/>
            </w:pPr>
            <w:r>
              <w:t xml:space="preserve">WA2-RS v</w:t>
            </w:r>
          </w:p>
        </w:tc>
        <w:tc>
          <w:tcPr/>
          <w:p>
            <w:pPr>
              <w:pStyle w:val="Compact"/>
            </w:pPr>
            <w:r>
              <w:t xml:space="preserve">KK-02</w:t>
            </w:r>
          </w:p>
        </w:tc>
      </w:tr>
      <w:tr>
        <w:tc>
          <w:tcPr/>
          <w:p>
            <w:pPr>
              <w:pStyle w:val="Compact"/>
            </w:pPr>
            <w:r>
              <w:t xml:space="preserve">8</w:t>
            </w:r>
          </w:p>
        </w:tc>
        <w:tc>
          <w:tcPr/>
          <w:p>
            <w:pPr>
              <w:pStyle w:val="Compact"/>
            </w:pPr>
            <w:r>
              <w:rPr>
                <w:rFonts w:hint="eastAsia"/>
              </w:rPr>
              <w:t xml:space="preserve">上肢线状穴定位与方向练习</w:t>
            </w:r>
          </w:p>
        </w:tc>
        <w:tc>
          <w:tcPr/>
          <w:p>
            <w:pPr>
              <w:pStyle w:val="Compact"/>
              <w:jc w:val="right"/>
            </w:pPr>
            <w:r>
              <w:t xml:space="preserve">16</w:t>
            </w:r>
          </w:p>
        </w:tc>
        <w:tc>
          <w:tcPr/>
          <w:p>
            <w:pPr>
              <w:pStyle w:val="Compact"/>
            </w:pPr>
            <w:r>
              <w:t xml:space="preserve">WA2-RS v</w:t>
            </w:r>
          </w:p>
        </w:tc>
        <w:tc>
          <w:tcPr/>
          <w:p>
            <w:pPr>
              <w:pStyle w:val="Compact"/>
            </w:pPr>
            <w:r>
              <w:t xml:space="preserve">KK-02</w:t>
            </w:r>
          </w:p>
        </w:tc>
      </w:tr>
      <w:tr>
        <w:tc>
          <w:tcPr/>
          <w:p>
            <w:pPr>
              <w:pStyle w:val="Compact"/>
            </w:pPr>
            <w:r>
              <w:t xml:space="preserve">9</w:t>
            </w:r>
          </w:p>
        </w:tc>
        <w:tc>
          <w:tcPr/>
          <w:p>
            <w:pPr>
              <w:pStyle w:val="Compact"/>
            </w:pPr>
            <w:r>
              <w:rPr>
                <w:rFonts w:hint="eastAsia"/>
              </w:rPr>
              <w:t xml:space="preserve">头面部组合（开天门、推坎宫、揉太阳）</w:t>
            </w:r>
          </w:p>
        </w:tc>
        <w:tc>
          <w:tcPr/>
          <w:p>
            <w:pPr>
              <w:pStyle w:val="Compact"/>
              <w:jc w:val="right"/>
            </w:pPr>
            <w:r>
              <w:t xml:space="preserve">8</w:t>
            </w:r>
          </w:p>
        </w:tc>
        <w:tc>
          <w:tcPr/>
          <w:p>
            <w:pPr>
              <w:pStyle w:val="Compact"/>
            </w:pPr>
            <w:r>
              <w:t xml:space="preserve">WA2-RS</w:t>
            </w:r>
          </w:p>
        </w:tc>
        <w:tc>
          <w:tcPr/>
          <w:p>
            <w:pPr>
              <w:pStyle w:val="Compact"/>
            </w:pPr>
            <w:r>
              <w:t xml:space="preserve">KK-02</w:t>
            </w:r>
          </w:p>
        </w:tc>
      </w:tr>
      <w:tr>
        <w:tc>
          <w:tcPr/>
          <w:p>
            <w:pPr>
              <w:pStyle w:val="Compact"/>
            </w:pPr>
            <w:r>
              <w:t xml:space="preserve">10</w:t>
            </w:r>
          </w:p>
        </w:tc>
        <w:tc>
          <w:tcPr/>
          <w:p>
            <w:pPr>
              <w:pStyle w:val="Compact"/>
            </w:pPr>
            <w:r>
              <w:rPr>
                <w:rFonts w:hint="eastAsia"/>
              </w:rPr>
              <w:t xml:space="preserve">腹部组合（摩腹、揉中脘、揉天枢）</w:t>
            </w:r>
          </w:p>
        </w:tc>
        <w:tc>
          <w:tcPr/>
          <w:p>
            <w:pPr>
              <w:pStyle w:val="Compact"/>
              <w:jc w:val="right"/>
            </w:pPr>
            <w:r>
              <w:t xml:space="preserve">8</w:t>
            </w:r>
          </w:p>
        </w:tc>
        <w:tc>
          <w:tcPr/>
          <w:p>
            <w:pPr>
              <w:pStyle w:val="Compact"/>
            </w:pPr>
            <w:r>
              <w:t xml:space="preserve">WA2-RS</w:t>
            </w:r>
          </w:p>
        </w:tc>
        <w:tc>
          <w:tcPr/>
          <w:p>
            <w:pPr>
              <w:pStyle w:val="Compact"/>
            </w:pPr>
            <w:r>
              <w:t xml:space="preserve">KK-02</w:t>
            </w:r>
          </w:p>
        </w:tc>
      </w:tr>
      <w:tr>
        <w:tc>
          <w:tcPr/>
          <w:p>
            <w:pPr>
              <w:pStyle w:val="Compact"/>
            </w:pPr>
            <w:r>
              <w:t xml:space="preserve">11</w:t>
            </w:r>
          </w:p>
        </w:tc>
        <w:tc>
          <w:tcPr/>
          <w:p>
            <w:pPr>
              <w:pStyle w:val="Compact"/>
            </w:pPr>
            <w:r>
              <w:rPr>
                <w:rFonts w:hint="eastAsia"/>
              </w:rPr>
              <w:t xml:space="preserve">背部组合（捏脊、揉肺/脾/肾俞）</w:t>
            </w:r>
          </w:p>
        </w:tc>
        <w:tc>
          <w:tcPr/>
          <w:p>
            <w:pPr>
              <w:pStyle w:val="Compact"/>
              <w:jc w:val="right"/>
            </w:pPr>
            <w:r>
              <w:t xml:space="preserve">8</w:t>
            </w:r>
          </w:p>
        </w:tc>
        <w:tc>
          <w:tcPr/>
          <w:p>
            <w:pPr>
              <w:pStyle w:val="Compact"/>
            </w:pPr>
            <w:r>
              <w:t xml:space="preserve">WA2-RS</w:t>
            </w:r>
          </w:p>
        </w:tc>
        <w:tc>
          <w:tcPr/>
          <w:p>
            <w:pPr>
              <w:pStyle w:val="Compact"/>
            </w:pPr>
            <w:r>
              <w:t xml:space="preserve">KK-02</w:t>
            </w:r>
          </w:p>
        </w:tc>
      </w:tr>
      <w:tr>
        <w:tc>
          <w:tcPr/>
          <w:p>
            <w:pPr>
              <w:pStyle w:val="Compact"/>
            </w:pPr>
            <w:r>
              <w:t xml:space="preserve">12</w:t>
            </w:r>
          </w:p>
        </w:tc>
        <w:tc>
          <w:tcPr/>
          <w:p>
            <w:pPr>
              <w:pStyle w:val="Compact"/>
            </w:pPr>
            <w:r>
              <w:rPr>
                <w:rFonts w:hint="eastAsia"/>
              </w:rPr>
              <w:t xml:space="preserve">经典处方组合实操：清天河水、推三关、退六腑、揉板门</w:t>
            </w:r>
          </w:p>
        </w:tc>
        <w:tc>
          <w:tcPr/>
          <w:p>
            <w:pPr>
              <w:pStyle w:val="Compact"/>
              <w:jc w:val="right"/>
            </w:pPr>
            <w:r>
              <w:t xml:space="preserve">12</w:t>
            </w:r>
          </w:p>
        </w:tc>
        <w:tc>
          <w:tcPr/>
          <w:p>
            <w:pPr>
              <w:pStyle w:val="Compact"/>
            </w:pPr>
            <w:r>
              <w:t xml:space="preserve">WA2-RS vi</w:t>
            </w:r>
          </w:p>
        </w:tc>
        <w:tc>
          <w:tcPr/>
          <w:p>
            <w:pPr>
              <w:pStyle w:val="Compact"/>
            </w:pPr>
            <w:r>
              <w:t xml:space="preserve">KK-02</w:t>
            </w:r>
          </w:p>
        </w:tc>
      </w:tr>
      <w:tr>
        <w:tc>
          <w:tcPr/>
          <w:p>
            <w:pPr>
              <w:pStyle w:val="Compact"/>
            </w:pPr>
            <w:r>
              <w:t xml:space="preserve">13</w:t>
            </w:r>
          </w:p>
        </w:tc>
        <w:tc>
          <w:tcPr/>
          <w:p>
            <w:pPr>
              <w:pStyle w:val="Compact"/>
            </w:pPr>
            <w:r>
              <w:rPr>
                <w:rFonts w:hint="eastAsia"/>
              </w:rPr>
              <w:t xml:space="preserve">综合处方实操：消化不良、便秘、腹泻</w:t>
            </w:r>
          </w:p>
        </w:tc>
        <w:tc>
          <w:tcPr/>
          <w:p>
            <w:pPr>
              <w:pStyle w:val="Compact"/>
              <w:jc w:val="right"/>
            </w:pPr>
            <w:r>
              <w:t xml:space="preserve">16</w:t>
            </w:r>
          </w:p>
        </w:tc>
        <w:tc>
          <w:tcPr/>
          <w:p>
            <w:pPr>
              <w:pStyle w:val="Compact"/>
            </w:pPr>
            <w:r>
              <w:t xml:space="preserve">WA2-RS</w:t>
            </w:r>
          </w:p>
        </w:tc>
        <w:tc>
          <w:tcPr/>
          <w:p>
            <w:pPr>
              <w:pStyle w:val="Compact"/>
            </w:pPr>
            <w:r>
              <w:t xml:space="preserve">KK-02</w:t>
            </w:r>
          </w:p>
        </w:tc>
      </w:tr>
      <w:tr>
        <w:tc>
          <w:tcPr/>
          <w:p>
            <w:pPr>
              <w:pStyle w:val="Compact"/>
            </w:pPr>
            <w:r>
              <w:t xml:space="preserve">14</w:t>
            </w:r>
          </w:p>
        </w:tc>
        <w:tc>
          <w:tcPr/>
          <w:p>
            <w:pPr>
              <w:pStyle w:val="Compact"/>
            </w:pPr>
            <w:r>
              <w:rPr>
                <w:rFonts w:hint="eastAsia"/>
              </w:rPr>
              <w:t xml:space="preserve">综合处方实操：咳嗽、感冒、夜啼</w:t>
            </w:r>
          </w:p>
        </w:tc>
        <w:tc>
          <w:tcPr/>
          <w:p>
            <w:pPr>
              <w:pStyle w:val="Compact"/>
              <w:jc w:val="right"/>
            </w:pPr>
            <w:r>
              <w:t xml:space="preserve">16</w:t>
            </w:r>
          </w:p>
        </w:tc>
        <w:tc>
          <w:tcPr/>
          <w:p>
            <w:pPr>
              <w:pStyle w:val="Compact"/>
            </w:pPr>
            <w:r>
              <w:t xml:space="preserve">WA2-RS</w:t>
            </w:r>
          </w:p>
        </w:tc>
        <w:tc>
          <w:tcPr/>
          <w:p>
            <w:pPr>
              <w:pStyle w:val="Compact"/>
            </w:pPr>
            <w:r>
              <w:t xml:space="preserve">KK-02</w:t>
            </w:r>
          </w:p>
        </w:tc>
      </w:tr>
      <w:tr>
        <w:tc>
          <w:tcPr/>
          <w:p>
            <w:pPr>
              <w:pStyle w:val="Compact"/>
            </w:pPr>
            <w:r>
              <w:t xml:space="preserve">15</w:t>
            </w:r>
          </w:p>
        </w:tc>
        <w:tc>
          <w:tcPr/>
          <w:p>
            <w:pPr>
              <w:pStyle w:val="Compact"/>
            </w:pPr>
            <w:r>
              <w:rPr>
                <w:rFonts w:hint="eastAsia"/>
              </w:rPr>
              <w:t xml:space="preserve">综合处方实操：厌食、惊风急救</w:t>
            </w:r>
          </w:p>
        </w:tc>
        <w:tc>
          <w:tcPr/>
          <w:p>
            <w:pPr>
              <w:pStyle w:val="Compact"/>
              <w:jc w:val="right"/>
            </w:pPr>
            <w:r>
              <w:t xml:space="preserve">8</w:t>
            </w:r>
          </w:p>
        </w:tc>
        <w:tc>
          <w:tcPr/>
          <w:p>
            <w:pPr>
              <w:pStyle w:val="Compact"/>
            </w:pPr>
            <w:r>
              <w:t xml:space="preserve">WA2-RS</w:t>
            </w:r>
          </w:p>
        </w:tc>
        <w:tc>
          <w:tcPr/>
          <w:p>
            <w:pPr>
              <w:pStyle w:val="Compact"/>
            </w:pPr>
            <w:r>
              <w:t xml:space="preserve">KK-02</w:t>
            </w:r>
          </w:p>
        </w:tc>
      </w:tr>
      <w:tr>
        <w:tc>
          <w:tcPr/>
          <w:p>
            <w:pPr>
              <w:pStyle w:val="Compact"/>
            </w:pPr>
            <w:r>
              <w:t xml:space="preserve">16</w:t>
            </w:r>
          </w:p>
        </w:tc>
        <w:tc>
          <w:tcPr/>
          <w:p>
            <w:pPr>
              <w:pStyle w:val="Compact"/>
            </w:pPr>
            <w:r>
              <w:rPr>
                <w:rFonts w:hint="eastAsia"/>
              </w:rPr>
              <w:t xml:space="preserve">卫生与感染控制实操</w:t>
            </w:r>
          </w:p>
        </w:tc>
        <w:tc>
          <w:tcPr/>
          <w:p>
            <w:pPr>
              <w:pStyle w:val="Compact"/>
              <w:jc w:val="right"/>
            </w:pPr>
            <w:r>
              <w:t xml:space="preserve">8</w:t>
            </w:r>
          </w:p>
        </w:tc>
        <w:tc>
          <w:tcPr/>
          <w:p>
            <w:pPr>
              <w:pStyle w:val="Compact"/>
            </w:pPr>
            <w:r>
              <w:t xml:space="preserve">WA2-RS iii</w:t>
            </w:r>
          </w:p>
        </w:tc>
        <w:tc>
          <w:tcPr/>
          <w:p>
            <w:pPr>
              <w:pStyle w:val="Compact"/>
            </w:pPr>
            <w:r>
              <w:t xml:space="preserve">KK-02</w:t>
            </w:r>
          </w:p>
        </w:tc>
      </w:tr>
      <w:tr>
        <w:tc>
          <w:tcPr/>
          <w:p>
            <w:pPr>
              <w:pStyle w:val="Compact"/>
            </w:pPr>
            <w:r>
              <w:t xml:space="preserve">17</w:t>
            </w:r>
          </w:p>
        </w:tc>
        <w:tc>
          <w:tcPr/>
          <w:p>
            <w:pPr>
              <w:pStyle w:val="Compact"/>
            </w:pPr>
            <w:r>
              <w:rPr>
                <w:rFonts w:hint="eastAsia"/>
              </w:rPr>
              <w:t xml:space="preserve">隐私维护实操（暴露原则、家长在场）</w:t>
            </w:r>
          </w:p>
        </w:tc>
        <w:tc>
          <w:tcPr/>
          <w:p>
            <w:pPr>
              <w:pStyle w:val="Compact"/>
              <w:jc w:val="right"/>
            </w:pPr>
            <w:r>
              <w:t xml:space="preserve">4</w:t>
            </w:r>
          </w:p>
        </w:tc>
        <w:tc>
          <w:tcPr/>
          <w:p>
            <w:pPr>
              <w:pStyle w:val="Compact"/>
            </w:pPr>
            <w:r>
              <w:t xml:space="preserve">WA2-RS iv</w:t>
            </w:r>
          </w:p>
        </w:tc>
        <w:tc>
          <w:tcPr/>
          <w:p>
            <w:pPr>
              <w:pStyle w:val="Compact"/>
            </w:pPr>
            <w:r>
              <w:t xml:space="preserve">KK-02</w:t>
            </w:r>
          </w:p>
        </w:tc>
      </w:tr>
      <w:tr>
        <w:tc>
          <w:tcPr/>
          <w:p>
            <w:pPr>
              <w:pStyle w:val="Compact"/>
            </w:pPr>
            <w:r>
              <w:t xml:space="preserve">18</w:t>
            </w:r>
          </w:p>
        </w:tc>
        <w:tc>
          <w:tcPr/>
          <w:p>
            <w:pPr>
              <w:pStyle w:val="Compact"/>
            </w:pPr>
            <w:r>
              <w:rPr>
                <w:rFonts w:hint="eastAsia"/>
              </w:rPr>
              <w:t xml:space="preserve">服务后家长教育与跟进</w:t>
            </w:r>
          </w:p>
        </w:tc>
        <w:tc>
          <w:tcPr/>
          <w:p>
            <w:pPr>
              <w:pStyle w:val="Compact"/>
              <w:jc w:val="right"/>
            </w:pPr>
            <w:r>
              <w:t xml:space="preserve">12</w:t>
            </w:r>
          </w:p>
        </w:tc>
        <w:tc>
          <w:tcPr/>
          <w:p>
            <w:pPr>
              <w:pStyle w:val="Compact"/>
            </w:pPr>
            <w:r>
              <w:t xml:space="preserve">WA3-RS i, vii</w:t>
            </w:r>
          </w:p>
        </w:tc>
        <w:tc>
          <w:tcPr/>
          <w:p>
            <w:pPr>
              <w:pStyle w:val="Compact"/>
            </w:pPr>
            <w:r>
              <w:t xml:space="preserve">KK-03</w:t>
            </w:r>
          </w:p>
        </w:tc>
      </w:tr>
      <w:tr>
        <w:tc>
          <w:tcPr/>
          <w:p>
            <w:pPr>
              <w:pStyle w:val="Compact"/>
            </w:pPr>
            <w:r>
              <w:t xml:space="preserve">19</w:t>
            </w:r>
          </w:p>
        </w:tc>
        <w:tc>
          <w:tcPr/>
          <w:p>
            <w:pPr>
              <w:pStyle w:val="Compact"/>
            </w:pPr>
            <w:r>
              <w:rPr>
                <w:rFonts w:hint="eastAsia"/>
              </w:rPr>
              <w:t xml:space="preserve">转介流程实操（电话/书面）</w:t>
            </w:r>
          </w:p>
        </w:tc>
        <w:tc>
          <w:tcPr/>
          <w:p>
            <w:pPr>
              <w:pStyle w:val="Compact"/>
              <w:jc w:val="right"/>
            </w:pPr>
            <w:r>
              <w:t xml:space="preserve">8</w:t>
            </w:r>
          </w:p>
        </w:tc>
        <w:tc>
          <w:tcPr/>
          <w:p>
            <w:pPr>
              <w:pStyle w:val="Compact"/>
            </w:pPr>
            <w:r>
              <w:t xml:space="preserve">WA3-RS viii–ix</w:t>
            </w:r>
          </w:p>
        </w:tc>
        <w:tc>
          <w:tcPr/>
          <w:p>
            <w:pPr>
              <w:pStyle w:val="Compact"/>
            </w:pPr>
            <w:r>
              <w:t xml:space="preserve">KK-03</w:t>
            </w:r>
          </w:p>
        </w:tc>
      </w:tr>
      <w:tr>
        <w:tc>
          <w:tcPr/>
          <w:p>
            <w:pPr>
              <w:pStyle w:val="Compact"/>
            </w:pPr>
            <w:r>
              <w:t xml:space="preserve">20</w:t>
            </w:r>
          </w:p>
        </w:tc>
        <w:tc>
          <w:tcPr/>
          <w:p>
            <w:pPr>
              <w:pStyle w:val="Compact"/>
            </w:pPr>
            <w:r>
              <w:rPr>
                <w:rFonts w:hint="eastAsia"/>
              </w:rPr>
              <w:t xml:space="preserve">客户记录更新（手工</w:t>
            </w:r>
            <w:r>
              <w:t xml:space="preserve"> + </w:t>
            </w:r>
            <w:r>
              <w:rPr>
                <w:rFonts w:hint="eastAsia"/>
              </w:rPr>
              <w:t xml:space="preserve">电子）</w:t>
            </w:r>
          </w:p>
        </w:tc>
        <w:tc>
          <w:tcPr/>
          <w:p>
            <w:pPr>
              <w:pStyle w:val="Compact"/>
              <w:jc w:val="right"/>
            </w:pPr>
            <w:r>
              <w:t xml:space="preserve">8</w:t>
            </w:r>
          </w:p>
        </w:tc>
        <w:tc>
          <w:tcPr/>
          <w:p>
            <w:pPr>
              <w:pStyle w:val="Compact"/>
            </w:pPr>
            <w:r>
              <w:t xml:space="preserve">WA3-RS x</w:t>
            </w:r>
          </w:p>
        </w:tc>
        <w:tc>
          <w:tcPr/>
          <w:p>
            <w:pPr>
              <w:pStyle w:val="Compact"/>
            </w:pPr>
            <w:r>
              <w:t xml:space="preserve">KK-03</w:t>
            </w:r>
          </w:p>
        </w:tc>
      </w:tr>
      <w:tr>
        <w:tc>
          <w:tcPr/>
          <w:p>
            <w:pPr>
              <w:pStyle w:val="Compact"/>
            </w:pPr>
            <w:r>
              <w:t xml:space="preserve">21</w:t>
            </w:r>
          </w:p>
        </w:tc>
        <w:tc>
          <w:tcPr/>
          <w:p>
            <w:pPr>
              <w:pStyle w:val="Compact"/>
            </w:pPr>
            <w:r>
              <w:t xml:space="preserve">OJT — </w:t>
            </w:r>
            <w:r>
              <w:rPr>
                <w:rFonts w:hint="eastAsia"/>
              </w:rPr>
              <w:t xml:space="preserve">实习诊所观摩</w:t>
            </w:r>
          </w:p>
        </w:tc>
        <w:tc>
          <w:tcPr/>
          <w:p>
            <w:pPr>
              <w:pStyle w:val="Compact"/>
              <w:jc w:val="right"/>
            </w:pPr>
            <w:r>
              <w:t xml:space="preserve">16</w:t>
            </w:r>
          </w:p>
        </w:tc>
        <w:tc>
          <w:tcPr/>
          <w:p>
            <w:pPr>
              <w:pStyle w:val="Compact"/>
            </w:pPr>
            <w:r>
              <w:t xml:space="preserve">All RS</w:t>
            </w:r>
          </w:p>
        </w:tc>
        <w:tc>
          <w:tcPr/>
          <w:p>
            <w:pPr>
              <w:pStyle w:val="Compact"/>
            </w:pPr>
            <w:r>
              <w:t xml:space="preserve">KK-01,02,03</w:t>
            </w:r>
          </w:p>
        </w:tc>
      </w:tr>
      <w:tr>
        <w:tc>
          <w:tcPr/>
          <w:p>
            <w:pPr>
              <w:pStyle w:val="Compact"/>
            </w:pPr>
            <w:r>
              <w:t xml:space="preserve">22</w:t>
            </w:r>
          </w:p>
        </w:tc>
        <w:tc>
          <w:tcPr/>
          <w:p>
            <w:pPr>
              <w:pStyle w:val="Compact"/>
            </w:pPr>
            <w:r>
              <w:t xml:space="preserve">OJT — </w:t>
            </w:r>
            <w:r>
              <w:rPr>
                <w:rFonts w:hint="eastAsia"/>
              </w:rPr>
              <w:t xml:space="preserve">实习诊所操作（导师监督）</w:t>
            </w:r>
          </w:p>
        </w:tc>
        <w:tc>
          <w:tcPr/>
          <w:p>
            <w:pPr>
              <w:pStyle w:val="Compact"/>
              <w:jc w:val="right"/>
            </w:pPr>
            <w:r>
              <w:t xml:space="preserve">16</w:t>
            </w:r>
          </w:p>
        </w:tc>
        <w:tc>
          <w:tcPr/>
          <w:p>
            <w:pPr>
              <w:pStyle w:val="Compact"/>
            </w:pPr>
            <w:r>
              <w:t xml:space="preserve">All RS</w:t>
            </w:r>
          </w:p>
        </w:tc>
        <w:tc>
          <w:tcPr/>
          <w:p>
            <w:pPr>
              <w:pStyle w:val="Compact"/>
            </w:pPr>
            <w:r>
              <w:t xml:space="preserve">KK-01,02,03</w:t>
            </w:r>
          </w:p>
        </w:tc>
      </w:tr>
      <w:tr>
        <w:tc>
          <w:tcPr/>
          <w:p>
            <w:pPr>
              <w:pStyle w:val="Compact"/>
            </w:pPr>
            <w:r>
              <w:t xml:space="preserve">23</w:t>
            </w:r>
          </w:p>
        </w:tc>
        <w:tc>
          <w:tcPr/>
          <w:p>
            <w:pPr>
              <w:pStyle w:val="Compact"/>
            </w:pPr>
            <w:r>
              <w:rPr>
                <w:rFonts w:hint="eastAsia"/>
              </w:rPr>
              <w:t xml:space="preserve">综合表现评估准备</w:t>
            </w:r>
          </w:p>
        </w:tc>
        <w:tc>
          <w:tcPr/>
          <w:p>
            <w:pPr>
              <w:pStyle w:val="Compact"/>
              <w:jc w:val="right"/>
            </w:pPr>
            <w:r>
              <w:t xml:space="preserve">8</w:t>
            </w:r>
          </w:p>
        </w:tc>
        <w:tc>
          <w:tcPr/>
          <w:p>
            <w:pPr>
              <w:pStyle w:val="Compact"/>
            </w:pPr>
            <w:r>
              <w:t xml:space="preserve">All RS</w:t>
            </w:r>
          </w:p>
        </w:tc>
        <w:tc>
          <w:tcPr/>
          <w:p>
            <w:pPr>
              <w:pStyle w:val="Compact"/>
            </w:pPr>
            <w:r>
              <w:t xml:space="preserve">PA</w:t>
            </w:r>
          </w:p>
        </w:tc>
      </w:tr>
      <w:tr>
        <w:tc>
          <w:tcPr/>
          <w:p>
            <w:pPr>
              <w:pStyle w:val="Compact"/>
            </w:pPr>
            <w:r>
              <w:t xml:space="preserve">24</w:t>
            </w:r>
          </w:p>
        </w:tc>
        <w:tc>
          <w:tcPr/>
          <w:p>
            <w:pPr>
              <w:pStyle w:val="Compact"/>
            </w:pPr>
            <w:r>
              <w:rPr>
                <w:rFonts w:hint="eastAsia"/>
              </w:rPr>
              <w:t xml:space="preserve">综合表现评估（PA）</w:t>
            </w:r>
          </w:p>
        </w:tc>
        <w:tc>
          <w:tcPr/>
          <w:p>
            <w:pPr>
              <w:pStyle w:val="Compact"/>
              <w:jc w:val="right"/>
            </w:pPr>
            <w:r>
              <w:t xml:space="preserve">8</w:t>
            </w:r>
          </w:p>
        </w:tc>
        <w:tc>
          <w:tcPr/>
          <w:p>
            <w:pPr>
              <w:pStyle w:val="Compact"/>
            </w:pPr>
            <w:r>
              <w:t xml:space="preserve">All RS</w:t>
            </w:r>
          </w:p>
        </w:tc>
        <w:tc>
          <w:tcPr/>
          <w:p>
            <w:pPr>
              <w:pStyle w:val="Compact"/>
            </w:pPr>
            <w:r>
              <w:t xml:space="preserve">PA</w:t>
            </w:r>
          </w:p>
        </w:tc>
      </w:tr>
      <w:tr>
        <w:tc>
          <w:tcPr/>
          <w:p>
            <w:pPr>
              <w:pStyle w:val="Compact"/>
            </w:pPr>
            <w:r>
              <w:rPr>
                <w:rFonts w:hint="eastAsia"/>
                <w:b/>
                <w:bCs/>
              </w:rPr>
              <w:t xml:space="preserve">合计</w:t>
            </w:r>
          </w:p>
        </w:tc>
        <w:tc>
          <w:tcPr/>
          <w:p>
            <w:pPr>
              <w:pStyle w:val="Compact"/>
            </w:pPr>
          </w:p>
        </w:tc>
        <w:tc>
          <w:tcPr/>
          <w:p>
            <w:pPr>
              <w:pStyle w:val="Compact"/>
              <w:jc w:val="right"/>
            </w:pPr>
            <w:r>
              <w:rPr>
                <w:b/>
                <w:bCs/>
              </w:rPr>
              <w:t xml:space="preserve">224</w:t>
            </w:r>
          </w:p>
        </w:tc>
        <w:tc>
          <w:tcPr/>
          <w:p>
            <w:pPr>
              <w:pStyle w:val="Compact"/>
            </w:pPr>
          </w:p>
        </w:tc>
        <w:tc>
          <w:tcPr/>
          <w:p>
            <w:pPr>
              <w:pStyle w:val="Compact"/>
            </w:pPr>
          </w:p>
        </w:tc>
      </w:tr>
    </w:tbl>
    <w:bookmarkEnd w:id="1333"/>
    <w:bookmarkStart w:id="1334" w:name="三教学方法-delivery-mode-10"/>
    <w:p>
      <w:pPr>
        <w:pStyle w:val="Heading5"/>
      </w:pPr>
      <w:r>
        <w:rPr>
          <w:rStyle w:val="SectionNumber"/>
        </w:rPr>
        <w:t xml:space="preserve">1.6.8.0.3</w:t>
      </w:r>
      <w:r>
        <w:tab/>
      </w:r>
      <w:r>
        <w:rPr>
          <w:rFonts w:hint="eastAsia"/>
        </w:rPr>
        <w:t xml:space="preserve">三、教学方法</w:t>
      </w:r>
      <w:r>
        <w:t xml:space="preserve"> (Delivery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示范</w:t>
            </w:r>
            <w:r>
              <w:t xml:space="preserve"> (Demonstration)</w:t>
            </w:r>
          </w:p>
        </w:tc>
        <w:tc>
          <w:tcPr/>
          <w:p>
            <w:pPr>
              <w:pStyle w:val="Compact"/>
              <w:jc w:val="right"/>
            </w:pPr>
            <w:r>
              <w:t xml:space="preserve">25%</w:t>
            </w:r>
          </w:p>
        </w:tc>
        <w:tc>
          <w:tcPr/>
          <w:p>
            <w:pPr>
              <w:pStyle w:val="Compact"/>
            </w:pPr>
            <w:r>
              <w:rPr>
                <w:rFonts w:hint="eastAsia"/>
              </w:rPr>
              <w:t xml:space="preserve">导师示范每个手法</w:t>
            </w:r>
          </w:p>
        </w:tc>
      </w:tr>
      <w:tr>
        <w:tc>
          <w:tcPr/>
          <w:p>
            <w:pPr>
              <w:pStyle w:val="Compact"/>
            </w:pPr>
            <w:r>
              <w:rPr>
                <w:rFonts w:hint="eastAsia"/>
              </w:rPr>
              <w:t xml:space="preserve">观摩</w:t>
            </w:r>
            <w:r>
              <w:t xml:space="preserve"> (Observation)</w:t>
            </w:r>
          </w:p>
        </w:tc>
        <w:tc>
          <w:tcPr/>
          <w:p>
            <w:pPr>
              <w:pStyle w:val="Compact"/>
              <w:jc w:val="right"/>
            </w:pPr>
            <w:r>
              <w:t xml:space="preserve">15%</w:t>
            </w:r>
          </w:p>
        </w:tc>
        <w:tc>
          <w:tcPr/>
          <w:p>
            <w:pPr>
              <w:pStyle w:val="Compact"/>
            </w:pPr>
            <w:r>
              <w:rPr>
                <w:rFonts w:hint="eastAsia"/>
              </w:rPr>
              <w:t xml:space="preserve">学员观摩导师与高年级</w:t>
            </w:r>
          </w:p>
        </w:tc>
      </w:tr>
      <w:tr>
        <w:tc>
          <w:tcPr/>
          <w:p>
            <w:pPr>
              <w:pStyle w:val="Compact"/>
            </w:pPr>
            <w:r>
              <w:rPr>
                <w:rFonts w:hint="eastAsia"/>
              </w:rPr>
              <w:t xml:space="preserve">角色扮演</w:t>
            </w:r>
            <w:r>
              <w:t xml:space="preserve"> (Role Play)</w:t>
            </w:r>
          </w:p>
        </w:tc>
        <w:tc>
          <w:tcPr/>
          <w:p>
            <w:pPr>
              <w:pStyle w:val="Compact"/>
              <w:jc w:val="right"/>
            </w:pPr>
            <w:r>
              <w:t xml:space="preserve">15%</w:t>
            </w:r>
          </w:p>
        </w:tc>
        <w:tc>
          <w:tcPr/>
          <w:p>
            <w:pPr>
              <w:pStyle w:val="Compact"/>
            </w:pPr>
            <w:r>
              <w:rPr>
                <w:rFonts w:hint="eastAsia"/>
              </w:rPr>
              <w:t xml:space="preserve">互演家长</w:t>
            </w:r>
            <w:r>
              <w:t xml:space="preserve"> / </w:t>
            </w:r>
            <w:r>
              <w:rPr>
                <w:rFonts w:hint="eastAsia"/>
              </w:rPr>
              <w:t xml:space="preserve">推拿师</w:t>
            </w:r>
            <w:r>
              <w:t xml:space="preserve"> / </w:t>
            </w:r>
            <w:r>
              <w:rPr>
                <w:rFonts w:hint="eastAsia"/>
              </w:rPr>
              <w:t xml:space="preserve">婴儿</w:t>
            </w:r>
          </w:p>
        </w:tc>
      </w:tr>
      <w:tr>
        <w:tc>
          <w:tcPr/>
          <w:p>
            <w:pPr>
              <w:pStyle w:val="Compact"/>
            </w:pPr>
            <w:r>
              <w:rPr>
                <w:rFonts w:hint="eastAsia"/>
              </w:rPr>
              <w:t xml:space="preserve">同伴练习</w:t>
            </w:r>
            <w:r>
              <w:t xml:space="preserve"> (Peer Practice)</w:t>
            </w:r>
          </w:p>
        </w:tc>
        <w:tc>
          <w:tcPr/>
          <w:p>
            <w:pPr>
              <w:pStyle w:val="Compact"/>
              <w:jc w:val="right"/>
            </w:pPr>
            <w:r>
              <w:t xml:space="preserve">15%</w:t>
            </w:r>
          </w:p>
        </w:tc>
        <w:tc>
          <w:tcPr/>
          <w:p>
            <w:pPr>
              <w:pStyle w:val="Compact"/>
            </w:pPr>
            <w:r>
              <w:rPr>
                <w:rFonts w:hint="eastAsia"/>
              </w:rPr>
              <w:t xml:space="preserve">学员两两练习（在人偶上）</w:t>
            </w:r>
          </w:p>
        </w:tc>
      </w:tr>
      <w:tr>
        <w:tc>
          <w:tcPr/>
          <w:p>
            <w:pPr>
              <w:pStyle w:val="Compact"/>
            </w:pPr>
            <w:r>
              <w:rPr>
                <w:rFonts w:hint="eastAsia"/>
              </w:rPr>
              <w:t xml:space="preserve">真实操作</w:t>
            </w:r>
            <w:r>
              <w:t xml:space="preserve"> (Live Practice)</w:t>
            </w:r>
          </w:p>
        </w:tc>
        <w:tc>
          <w:tcPr/>
          <w:p>
            <w:pPr>
              <w:pStyle w:val="Compact"/>
              <w:jc w:val="right"/>
            </w:pPr>
            <w:r>
              <w:t xml:space="preserve">20%</w:t>
            </w:r>
          </w:p>
        </w:tc>
        <w:tc>
          <w:tcPr/>
          <w:p>
            <w:pPr>
              <w:pStyle w:val="Compact"/>
            </w:pPr>
            <w:r>
              <w:rPr>
                <w:rFonts w:hint="eastAsia"/>
              </w:rPr>
              <w:t xml:space="preserve">经家长同意，对真实婴幼儿练习</w:t>
            </w:r>
          </w:p>
        </w:tc>
      </w:tr>
      <w:tr>
        <w:tc>
          <w:tcPr/>
          <w:p>
            <w:pPr>
              <w:pStyle w:val="Compact"/>
            </w:pPr>
            <w:r>
              <w:t xml:space="preserve">OJT</w:t>
            </w:r>
          </w:p>
        </w:tc>
        <w:tc>
          <w:tcPr/>
          <w:p>
            <w:pPr>
              <w:pStyle w:val="Compact"/>
              <w:jc w:val="right"/>
            </w:pPr>
            <w:r>
              <w:t xml:space="preserve">10%</w:t>
            </w:r>
          </w:p>
        </w:tc>
        <w:tc>
          <w:tcPr/>
          <w:p>
            <w:pPr>
              <w:pStyle w:val="Compact"/>
            </w:pPr>
            <w:r>
              <w:rPr>
                <w:rFonts w:hint="eastAsia"/>
              </w:rPr>
              <w:t xml:space="preserve">实习诊所在岗培训</w:t>
            </w:r>
          </w:p>
        </w:tc>
      </w:tr>
    </w:tbl>
    <w:bookmarkEnd w:id="1334"/>
    <w:bookmarkStart w:id="1335" w:name="四教学资源-1"/>
    <w:p>
      <w:pPr>
        <w:pStyle w:val="Heading5"/>
      </w:pPr>
      <w:r>
        <w:rPr>
          <w:rStyle w:val="SectionNumber"/>
        </w:rPr>
        <w:t xml:space="preserve">1.6.8.0.4</w:t>
      </w:r>
      <w:r>
        <w:tab/>
      </w:r>
      <w:r>
        <w:rPr>
          <w:rFonts w:hint="eastAsia"/>
        </w:rPr>
        <w:t xml:space="preserve">四、教学资源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设备</w:t>
            </w:r>
          </w:p>
        </w:tc>
        <w:tc>
          <w:tcPr/>
          <w:p>
            <w:pPr>
              <w:pStyle w:val="Compact"/>
            </w:pPr>
            <w:r>
              <w:rPr>
                <w:rFonts w:hint="eastAsia"/>
              </w:rPr>
              <w:t xml:space="preserve">高度可调推拿床</w:t>
            </w:r>
          </w:p>
        </w:tc>
        <w:tc>
          <w:tcPr/>
          <w:p>
            <w:pPr>
              <w:pStyle w:val="Compact"/>
            </w:pPr>
            <w:r>
              <w:t xml:space="preserve">5</w:t>
            </w:r>
          </w:p>
        </w:tc>
      </w:tr>
      <w:tr>
        <w:tc>
          <w:tcPr/>
          <w:p>
            <w:pPr>
              <w:pStyle w:val="Compact"/>
            </w:pPr>
            <w:r>
              <w:rPr>
                <w:rFonts w:hint="eastAsia"/>
              </w:rPr>
              <w:t xml:space="preserve">设备</w:t>
            </w:r>
          </w:p>
        </w:tc>
        <w:tc>
          <w:tcPr/>
          <w:p>
            <w:pPr>
              <w:pStyle w:val="Compact"/>
            </w:pPr>
            <w:r>
              <w:rPr>
                <w:rFonts w:hint="eastAsia"/>
              </w:rPr>
              <w:t xml:space="preserve">婴儿换洗台</w:t>
            </w:r>
          </w:p>
        </w:tc>
        <w:tc>
          <w:tcPr/>
          <w:p>
            <w:pPr>
              <w:pStyle w:val="Compact"/>
            </w:pPr>
            <w:r>
              <w:t xml:space="preserve">5</w:t>
            </w:r>
          </w:p>
        </w:tc>
      </w:tr>
      <w:tr>
        <w:tc>
          <w:tcPr/>
          <w:p>
            <w:pPr>
              <w:pStyle w:val="Compact"/>
            </w:pPr>
            <w:r>
              <w:rPr>
                <w:rFonts w:hint="eastAsia"/>
              </w:rPr>
              <w:t xml:space="preserve">教具</w:t>
            </w:r>
          </w:p>
        </w:tc>
        <w:tc>
          <w:tcPr/>
          <w:p>
            <w:pPr>
              <w:pStyle w:val="Compact"/>
            </w:pPr>
            <w:r>
              <w:rPr>
                <w:rFonts w:hint="eastAsia"/>
              </w:rPr>
              <w:t xml:space="preserve">婴儿模拟人偶（含可触摸穴位标记）</w:t>
            </w:r>
          </w:p>
        </w:tc>
        <w:tc>
          <w:tcPr/>
          <w:p>
            <w:pPr>
              <w:pStyle w:val="Compact"/>
            </w:pPr>
            <w:r>
              <w:t xml:space="preserve">25</w:t>
            </w:r>
          </w:p>
        </w:tc>
      </w:tr>
      <w:tr>
        <w:tc>
          <w:tcPr/>
          <w:p>
            <w:pPr>
              <w:pStyle w:val="Compact"/>
            </w:pPr>
            <w:r>
              <w:rPr>
                <w:rFonts w:hint="eastAsia"/>
              </w:rPr>
              <w:t xml:space="preserve">教具</w:t>
            </w:r>
          </w:p>
        </w:tc>
        <w:tc>
          <w:tcPr/>
          <w:p>
            <w:pPr>
              <w:pStyle w:val="Compact"/>
            </w:pPr>
            <w:r>
              <w:rPr>
                <w:rFonts w:hint="eastAsia"/>
              </w:rPr>
              <w:t xml:space="preserve">推拿练习米袋</w:t>
            </w:r>
          </w:p>
        </w:tc>
        <w:tc>
          <w:tcPr/>
          <w:p>
            <w:pPr>
              <w:pStyle w:val="Compact"/>
            </w:pPr>
            <w:r>
              <w:t xml:space="preserve">25</w:t>
            </w:r>
          </w:p>
        </w:tc>
      </w:tr>
      <w:tr>
        <w:tc>
          <w:tcPr/>
          <w:p>
            <w:pPr>
              <w:pStyle w:val="Compact"/>
            </w:pPr>
            <w:r>
              <w:rPr>
                <w:rFonts w:hint="eastAsia"/>
              </w:rPr>
              <w:t xml:space="preserve">教具</w:t>
            </w:r>
          </w:p>
        </w:tc>
        <w:tc>
          <w:tcPr/>
          <w:p>
            <w:pPr>
              <w:pStyle w:val="Compact"/>
            </w:pPr>
            <w:r>
              <w:rPr>
                <w:rFonts w:hint="eastAsia"/>
              </w:rPr>
              <w:t xml:space="preserve">解剖与经络挂图（小儿专版）</w:t>
            </w:r>
          </w:p>
        </w:tc>
        <w:tc>
          <w:tcPr/>
          <w:p>
            <w:pPr>
              <w:pStyle w:val="Compact"/>
            </w:pPr>
            <w:r>
              <w:t xml:space="preserve">5</w:t>
            </w:r>
          </w:p>
        </w:tc>
      </w:tr>
      <w:tr>
        <w:tc>
          <w:tcPr/>
          <w:p>
            <w:pPr>
              <w:pStyle w:val="Compact"/>
            </w:pPr>
            <w:r>
              <w:rPr>
                <w:rFonts w:hint="eastAsia"/>
              </w:rPr>
              <w:t xml:space="preserve">介质</w:t>
            </w:r>
          </w:p>
        </w:tc>
        <w:tc>
          <w:tcPr/>
          <w:p>
            <w:pPr>
              <w:pStyle w:val="Compact"/>
            </w:pPr>
            <w:r>
              <w:rPr>
                <w:rFonts w:hint="eastAsia"/>
              </w:rPr>
              <w:t xml:space="preserve">婴儿油、滑石粉、TCM</w:t>
            </w:r>
            <w:r>
              <w:t xml:space="preserve"> </w:t>
            </w:r>
            <w:r>
              <w:rPr>
                <w:rFonts w:hint="eastAsia"/>
              </w:rPr>
              <w:t xml:space="preserve">草本液</w:t>
            </w:r>
          </w:p>
        </w:tc>
        <w:tc>
          <w:tcPr/>
          <w:p>
            <w:pPr>
              <w:pStyle w:val="Compact"/>
            </w:pPr>
            <w:r>
              <w:t xml:space="preserve">5 </w:t>
            </w:r>
            <w:r>
              <w:rPr>
                <w:rFonts w:hint="eastAsia"/>
              </w:rPr>
              <w:t xml:space="preserve">套</w:t>
            </w:r>
          </w:p>
        </w:tc>
      </w:tr>
      <w:tr>
        <w:tc>
          <w:tcPr/>
          <w:p>
            <w:pPr>
              <w:pStyle w:val="Compact"/>
            </w:pPr>
            <w:r>
              <w:rPr>
                <w:rFonts w:hint="eastAsia"/>
              </w:rPr>
              <w:t xml:space="preserve">卫生</w:t>
            </w:r>
          </w:p>
        </w:tc>
        <w:tc>
          <w:tcPr/>
          <w:p>
            <w:pPr>
              <w:pStyle w:val="Compact"/>
            </w:pPr>
            <w:r>
              <w:rPr>
                <w:rFonts w:hint="eastAsia"/>
              </w:rPr>
              <w:t xml:space="preserve">酒精、洗手液、一次性床单</w:t>
            </w:r>
          </w:p>
        </w:tc>
        <w:tc>
          <w:tcPr/>
          <w:p>
            <w:pPr>
              <w:pStyle w:val="Compact"/>
            </w:pPr>
            <w:r>
              <w:rPr>
                <w:rFonts w:hint="eastAsia"/>
              </w:rPr>
              <w:t xml:space="preserve">充足</w:t>
            </w:r>
          </w:p>
        </w:tc>
      </w:tr>
      <w:tr>
        <w:tc>
          <w:tcPr/>
          <w:p>
            <w:pPr>
              <w:pStyle w:val="Compact"/>
            </w:pPr>
            <w:r>
              <w:rPr>
                <w:rFonts w:hint="eastAsia"/>
              </w:rPr>
              <w:t xml:space="preserve">文件</w:t>
            </w:r>
          </w:p>
        </w:tc>
        <w:tc>
          <w:tcPr/>
          <w:p>
            <w:pPr>
              <w:pStyle w:val="Compact"/>
            </w:pPr>
            <w:r>
              <w:rPr>
                <w:rFonts w:hint="eastAsia"/>
              </w:rPr>
              <w:t xml:space="preserve">病史采集表、同意书、转介表样本</w:t>
            </w:r>
          </w:p>
        </w:tc>
        <w:tc>
          <w:tcPr/>
          <w:p>
            <w:pPr>
              <w:pStyle w:val="Compact"/>
            </w:pPr>
            <w:r>
              <w:rPr>
                <w:rFonts w:hint="eastAsia"/>
              </w:rPr>
              <w:t xml:space="preserve">各</w:t>
            </w:r>
            <w:r>
              <w:t xml:space="preserve"> 25</w:t>
            </w:r>
          </w:p>
        </w:tc>
      </w:tr>
      <w:tr>
        <w:tc>
          <w:tcPr/>
          <w:p>
            <w:pPr>
              <w:pStyle w:val="Compact"/>
            </w:pPr>
            <w:r>
              <w:rPr>
                <w:rFonts w:hint="eastAsia"/>
              </w:rPr>
              <w:t xml:space="preserve">影像</w:t>
            </w:r>
          </w:p>
        </w:tc>
        <w:tc>
          <w:tcPr/>
          <w:p>
            <w:pPr>
              <w:pStyle w:val="Compact"/>
            </w:pPr>
            <w:r>
              <w:rPr>
                <w:rFonts w:hint="eastAsia"/>
              </w:rPr>
              <w:t xml:space="preserve">经典处方示范视频</w:t>
            </w:r>
          </w:p>
        </w:tc>
        <w:tc>
          <w:tcPr/>
          <w:p>
            <w:pPr>
              <w:pStyle w:val="Compact"/>
            </w:pPr>
            <w:r>
              <w:t xml:space="preserve">1 </w:t>
            </w:r>
            <w:r>
              <w:rPr>
                <w:rFonts w:hint="eastAsia"/>
              </w:rPr>
              <w:t xml:space="preserve">套</w:t>
            </w:r>
          </w:p>
        </w:tc>
      </w:tr>
    </w:tbl>
    <w:bookmarkEnd w:id="1335"/>
    <w:bookmarkStart w:id="1336" w:name="五安全与道德要求"/>
    <w:p>
      <w:pPr>
        <w:pStyle w:val="Heading5"/>
      </w:pPr>
      <w:r>
        <w:rPr>
          <w:rStyle w:val="SectionNumber"/>
        </w:rPr>
        <w:t xml:space="preserve">1.6.8.0.5</w:t>
      </w:r>
      <w:r>
        <w:tab/>
      </w:r>
      <w:r>
        <w:rPr>
          <w:rFonts w:hint="eastAsia"/>
        </w:rPr>
        <w:t xml:space="preserve">五、安全与道德要求</w:t>
      </w:r>
    </w:p>
    <w:p>
      <w:pPr>
        <w:pStyle w:val="Compact"/>
        <w:numPr>
          <w:ilvl w:val="0"/>
          <w:numId w:val="1700"/>
        </w:numPr>
      </w:pPr>
      <w:r>
        <w:rPr>
          <w:rFonts w:hint="eastAsia"/>
          <w:b/>
          <w:bCs/>
        </w:rPr>
        <w:t xml:space="preserve">真实婴幼儿练习</w:t>
      </w:r>
      <w:r>
        <w:rPr>
          <w:rFonts w:hint="eastAsia"/>
        </w:rPr>
        <w:t xml:space="preserve">必须满足：</w:t>
      </w:r>
    </w:p>
    <w:p>
      <w:pPr>
        <w:pStyle w:val="Compact"/>
        <w:numPr>
          <w:ilvl w:val="1"/>
          <w:numId w:val="1701"/>
        </w:numPr>
      </w:pPr>
      <w:r>
        <w:rPr>
          <w:rFonts w:hint="eastAsia"/>
        </w:rPr>
        <w:t xml:space="preserve">家长签署</w:t>
      </w:r>
      <w:r>
        <w:t xml:space="preserve"> WIM </w:t>
      </w:r>
      <w:r>
        <w:rPr>
          <w:rFonts w:hint="eastAsia"/>
        </w:rPr>
        <w:t xml:space="preserve">培训同意书；</w:t>
      </w:r>
    </w:p>
    <w:p>
      <w:pPr>
        <w:pStyle w:val="Compact"/>
        <w:numPr>
          <w:ilvl w:val="1"/>
          <w:numId w:val="1701"/>
        </w:numPr>
      </w:pPr>
      <w:r>
        <w:rPr>
          <w:rFonts w:hint="eastAsia"/>
        </w:rPr>
        <w:t xml:space="preserve">导师全程在场；</w:t>
      </w:r>
    </w:p>
    <w:p>
      <w:pPr>
        <w:pStyle w:val="Compact"/>
        <w:numPr>
          <w:ilvl w:val="1"/>
          <w:numId w:val="1701"/>
        </w:numPr>
      </w:pPr>
      <w:r>
        <w:rPr>
          <w:rFonts w:hint="eastAsia"/>
        </w:rPr>
        <w:t xml:space="preserve">学员人数</w:t>
      </w:r>
      <w:r>
        <w:t xml:space="preserve"> ≤ 2 </w:t>
      </w:r>
      <w:r>
        <w:rPr>
          <w:rFonts w:hint="eastAsia"/>
        </w:rPr>
        <w:t xml:space="preserve">人/婴幼儿；</w:t>
      </w:r>
    </w:p>
    <w:p>
      <w:pPr>
        <w:pStyle w:val="Compact"/>
        <w:numPr>
          <w:ilvl w:val="1"/>
          <w:numId w:val="1701"/>
        </w:numPr>
      </w:pPr>
      <w:r>
        <w:rPr>
          <w:rFonts w:hint="eastAsia"/>
        </w:rPr>
        <w:t xml:space="preserve">一旦哭闹超过</w:t>
      </w:r>
      <w:r>
        <w:t xml:space="preserve"> 30 </w:t>
      </w:r>
      <w:r>
        <w:rPr>
          <w:rFonts w:hint="eastAsia"/>
        </w:rPr>
        <w:t xml:space="preserve">秒不能安抚</w:t>
      </w:r>
      <w:r>
        <w:t xml:space="preserve"> → </w:t>
      </w:r>
      <w:r>
        <w:rPr>
          <w:rFonts w:hint="eastAsia"/>
        </w:rPr>
        <w:t xml:space="preserve">立即停止；</w:t>
      </w:r>
    </w:p>
    <w:p>
      <w:pPr>
        <w:pStyle w:val="Compact"/>
        <w:numPr>
          <w:ilvl w:val="0"/>
          <w:numId w:val="1700"/>
        </w:numPr>
      </w:pPr>
      <w:r>
        <w:rPr>
          <w:rFonts w:hint="eastAsia"/>
        </w:rPr>
        <w:t xml:space="preserve">婴幼儿暴露部位最小化；男学员操作女婴需家长陪同+女导师在场；</w:t>
      </w:r>
    </w:p>
    <w:p>
      <w:pPr>
        <w:pStyle w:val="Compact"/>
        <w:numPr>
          <w:ilvl w:val="0"/>
          <w:numId w:val="1700"/>
        </w:numPr>
      </w:pPr>
      <w:r>
        <w:rPr>
          <w:rFonts w:hint="eastAsia"/>
        </w:rPr>
        <w:t xml:space="preserve">严禁示范”惊风急救”于真实健康儿；仅在人偶演示；</w:t>
      </w:r>
    </w:p>
    <w:p>
      <w:pPr>
        <w:pStyle w:val="Compact"/>
        <w:numPr>
          <w:ilvl w:val="0"/>
          <w:numId w:val="1700"/>
        </w:numPr>
      </w:pPr>
      <w:r>
        <w:rPr>
          <w:rFonts w:hint="eastAsia"/>
        </w:rPr>
        <w:t xml:space="preserve">任何受伤事件按</w:t>
      </w:r>
      <w:r>
        <w:t xml:space="preserve"> OSHA 1994 </w:t>
      </w:r>
      <w:r>
        <w:rPr>
          <w:rFonts w:hint="eastAsia"/>
        </w:rPr>
        <w:t xml:space="preserve">上报。</w:t>
      </w:r>
    </w:p>
    <w:bookmarkEnd w:id="1336"/>
    <w:bookmarkStart w:id="1337" w:name="六评估方式-assessment-plan"/>
    <w:p>
      <w:pPr>
        <w:pStyle w:val="Heading5"/>
      </w:pPr>
      <w:r>
        <w:rPr>
          <w:rStyle w:val="SectionNumber"/>
        </w:rPr>
        <w:t xml:space="preserve">1.6.8.0.6</w:t>
      </w:r>
      <w:r>
        <w:tab/>
      </w:r>
      <w:r>
        <w:rPr>
          <w:rFonts w:hint="eastAsia"/>
        </w:rPr>
        <w:t xml:space="preserve">六、评估方式</w:t>
      </w:r>
      <w:r>
        <w:t xml:space="preserve"> (Assessment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占比</w:t>
            </w:r>
          </w:p>
        </w:tc>
        <w:tc>
          <w:tcPr/>
          <w:p>
            <w:pPr>
              <w:pStyle w:val="Compact"/>
            </w:pPr>
            <w:r>
              <w:rPr>
                <w:rFonts w:hint="eastAsia"/>
              </w:rPr>
              <w:t xml:space="preserve">关联文件</w:t>
            </w:r>
          </w:p>
        </w:tc>
      </w:tr>
      <w:tr>
        <w:tc>
          <w:tcPr/>
          <w:p>
            <w:pPr>
              <w:pStyle w:val="Compact"/>
            </w:pPr>
            <w:r>
              <w:rPr>
                <w:rFonts w:hint="eastAsia"/>
              </w:rPr>
              <w:t xml:space="preserve">工作单完成与签核（KK-01,02,03）</w:t>
            </w:r>
          </w:p>
        </w:tc>
        <w:tc>
          <w:tcPr/>
          <w:p>
            <w:pPr>
              <w:pStyle w:val="Compact"/>
              <w:jc w:val="right"/>
            </w:pPr>
            <w:r>
              <w:t xml:space="preserve">30%</w:t>
            </w:r>
          </w:p>
        </w:tc>
        <w:tc>
          <w:tcPr/>
          <w:p>
            <w:pPr>
              <w:pStyle w:val="Compact"/>
            </w:pPr>
            <w:r>
              <w:t xml:space="preserve">KK-01,02,03</w:t>
            </w:r>
          </w:p>
        </w:tc>
      </w:tr>
      <w:tr>
        <w:tc>
          <w:tcPr/>
          <w:p>
            <w:pPr>
              <w:pStyle w:val="Compact"/>
            </w:pPr>
            <w:r>
              <w:rPr>
                <w:rFonts w:hint="eastAsia"/>
              </w:rPr>
              <w:t xml:space="preserve">课堂示范评分</w:t>
            </w:r>
          </w:p>
        </w:tc>
        <w:tc>
          <w:tcPr/>
          <w:p>
            <w:pPr>
              <w:pStyle w:val="Compact"/>
              <w:jc w:val="right"/>
            </w:pPr>
            <w:r>
              <w:t xml:space="preserve">20%</w:t>
            </w:r>
          </w:p>
        </w:tc>
        <w:tc>
          <w:tcPr/>
          <w:p>
            <w:pPr>
              <w:pStyle w:val="Compact"/>
            </w:pPr>
            <w:r>
              <w:t xml:space="preserve">—</w:t>
            </w:r>
          </w:p>
        </w:tc>
      </w:tr>
      <w:tr>
        <w:tc>
          <w:tcPr/>
          <w:p>
            <w:pPr>
              <w:pStyle w:val="Compact"/>
            </w:pPr>
            <w:r>
              <w:t xml:space="preserve">OJT </w:t>
            </w:r>
            <w:r>
              <w:rPr>
                <w:rFonts w:hint="eastAsia"/>
              </w:rPr>
              <w:t xml:space="preserve">表现</w:t>
            </w:r>
          </w:p>
        </w:tc>
        <w:tc>
          <w:tcPr/>
          <w:p>
            <w:pPr>
              <w:pStyle w:val="Compact"/>
              <w:jc w:val="right"/>
            </w:pPr>
            <w:r>
              <w:t xml:space="preserve">20%</w:t>
            </w:r>
          </w:p>
        </w:tc>
        <w:tc>
          <w:tcPr/>
          <w:p>
            <w:pPr>
              <w:pStyle w:val="Compact"/>
            </w:pPr>
            <w:r>
              <w:t xml:space="preserve">—</w:t>
            </w:r>
          </w:p>
        </w:tc>
      </w:tr>
      <w:tr>
        <w:tc>
          <w:tcPr/>
          <w:p>
            <w:pPr>
              <w:pStyle w:val="Compact"/>
            </w:pPr>
            <w:r>
              <w:rPr>
                <w:rFonts w:hint="eastAsia"/>
              </w:rPr>
              <w:t xml:space="preserve">综合表现评估（PA）</w:t>
            </w:r>
          </w:p>
        </w:tc>
        <w:tc>
          <w:tcPr/>
          <w:p>
            <w:pPr>
              <w:pStyle w:val="Compact"/>
              <w:jc w:val="right"/>
            </w:pPr>
            <w:r>
              <w:t xml:space="preserve">30%</w:t>
            </w:r>
          </w:p>
        </w:tc>
        <w:tc>
          <w:tcPr/>
          <w:p>
            <w:pPr>
              <w:pStyle w:val="Compact"/>
            </w:pPr>
            <w:r>
              <w:t xml:space="preserve">PA</w:t>
            </w:r>
          </w:p>
        </w:tc>
      </w:tr>
    </w:tbl>
    <w:bookmarkEnd w:id="1337"/>
    <w:bookmarkStart w:id="1338" w:name="七学习成果对应"/>
    <w:p>
      <w:pPr>
        <w:pStyle w:val="Heading5"/>
      </w:pPr>
      <w:r>
        <w:rPr>
          <w:rStyle w:val="SectionNumber"/>
        </w:rPr>
        <w:t xml:space="preserve">1.6.8.0.7</w:t>
      </w:r>
      <w:r>
        <w:tab/>
      </w:r>
      <w:r>
        <w:rPr>
          <w:rFonts w:hint="eastAsia"/>
        </w:rPr>
        <w:t xml:space="preserve">七、学习成果对应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Learning Outcome</w:t>
            </w:r>
          </w:p>
        </w:tc>
        <w:tc>
          <w:tcPr/>
          <w:p>
            <w:pPr>
              <w:pStyle w:val="Compact"/>
            </w:pPr>
            <w:r>
              <w:rPr>
                <w:rFonts w:hint="eastAsia"/>
              </w:rPr>
              <w:t xml:space="preserve">实操单元</w:t>
            </w:r>
          </w:p>
        </w:tc>
        <w:tc>
          <w:tcPr/>
          <w:p>
            <w:pPr>
              <w:pStyle w:val="Compact"/>
            </w:pPr>
            <w:r>
              <w:rPr>
                <w:rFonts w:hint="eastAsia"/>
              </w:rPr>
              <w:t xml:space="preserve">评估</w:t>
            </w:r>
          </w:p>
        </w:tc>
      </w:tr>
      <w:tr>
        <w:tc>
          <w:tcPr/>
          <w:p>
            <w:pPr>
              <w:pStyle w:val="Compact"/>
            </w:pPr>
            <w:r>
              <w:rPr>
                <w:rFonts w:hint="eastAsia"/>
              </w:rPr>
              <w:t xml:space="preserve">准备小儿推拿要求</w:t>
            </w:r>
          </w:p>
        </w:tc>
        <w:tc>
          <w:tcPr/>
          <w:p>
            <w:pPr>
              <w:pStyle w:val="Compact"/>
            </w:pPr>
            <w:r>
              <w:t xml:space="preserve">1–6</w:t>
            </w:r>
          </w:p>
        </w:tc>
        <w:tc>
          <w:tcPr/>
          <w:p>
            <w:pPr>
              <w:pStyle w:val="Compact"/>
            </w:pPr>
            <w:r>
              <w:t xml:space="preserve">KK-01, PA WA1</w:t>
            </w:r>
          </w:p>
        </w:tc>
      </w:tr>
      <w:tr>
        <w:tc>
          <w:tcPr/>
          <w:p>
            <w:pPr>
              <w:pStyle w:val="Compact"/>
            </w:pPr>
            <w:r>
              <w:rPr>
                <w:rFonts w:hint="eastAsia"/>
              </w:rPr>
              <w:t xml:space="preserve">执行小儿推拿</w:t>
            </w:r>
          </w:p>
        </w:tc>
        <w:tc>
          <w:tcPr/>
          <w:p>
            <w:pPr>
              <w:pStyle w:val="Compact"/>
            </w:pPr>
            <w:r>
              <w:t xml:space="preserve">7–17</w:t>
            </w:r>
          </w:p>
        </w:tc>
        <w:tc>
          <w:tcPr/>
          <w:p>
            <w:pPr>
              <w:pStyle w:val="Compact"/>
            </w:pPr>
            <w:r>
              <w:t xml:space="preserve">KK-02, PA WA2</w:t>
            </w:r>
          </w:p>
        </w:tc>
      </w:tr>
      <w:tr>
        <w:tc>
          <w:tcPr/>
          <w:p>
            <w:pPr>
              <w:pStyle w:val="Compact"/>
            </w:pPr>
            <w:r>
              <w:rPr>
                <w:rFonts w:hint="eastAsia"/>
              </w:rPr>
              <w:t xml:space="preserve">管理服务后状况</w:t>
            </w:r>
          </w:p>
        </w:tc>
        <w:tc>
          <w:tcPr/>
          <w:p>
            <w:pPr>
              <w:pStyle w:val="Compact"/>
            </w:pPr>
            <w:r>
              <w:t xml:space="preserve">18–20</w:t>
            </w:r>
          </w:p>
        </w:tc>
        <w:tc>
          <w:tcPr/>
          <w:p>
            <w:pPr>
              <w:pStyle w:val="Compact"/>
            </w:pPr>
            <w:r>
              <w:t xml:space="preserve">KK-03, PA WA3</w:t>
            </w:r>
          </w:p>
        </w:tc>
      </w:tr>
      <w:tr>
        <w:tc>
          <w:tcPr/>
          <w:p>
            <w:pPr>
              <w:pStyle w:val="Compact"/>
            </w:pPr>
            <w:r>
              <w:rPr>
                <w:rFonts w:hint="eastAsia"/>
              </w:rPr>
              <w:t xml:space="preserve">综合</w:t>
            </w:r>
            <w:r>
              <w:t xml:space="preserve"> OJT</w:t>
            </w:r>
          </w:p>
        </w:tc>
        <w:tc>
          <w:tcPr/>
          <w:p>
            <w:pPr>
              <w:pStyle w:val="Compact"/>
            </w:pPr>
            <w:r>
              <w:t xml:space="preserve">21–22</w:t>
            </w:r>
          </w:p>
        </w:tc>
        <w:tc>
          <w:tcPr/>
          <w:p>
            <w:pPr>
              <w:pStyle w:val="Compact"/>
            </w:pPr>
            <w:r>
              <w:t xml:space="preserve">PA</w:t>
            </w:r>
          </w:p>
        </w:tc>
      </w:tr>
    </w:tbl>
    <w:bookmarkEnd w:id="1338"/>
    <w:bookmarkStart w:id="1339" w:name="八参考文件"/>
    <w:p>
      <w:pPr>
        <w:pStyle w:val="Heading5"/>
      </w:pPr>
      <w:r>
        <w:rPr>
          <w:rStyle w:val="SectionNumber"/>
        </w:rPr>
        <w:t xml:space="preserve">1.6.8.0.8</w:t>
      </w:r>
      <w:r>
        <w:tab/>
      </w:r>
      <w:r>
        <w:rPr>
          <w:rFonts w:hint="eastAsia"/>
        </w:rPr>
        <w:t xml:space="preserve">八、参考文件</w:t>
      </w:r>
    </w:p>
    <w:p>
      <w:pPr>
        <w:pStyle w:val="Compact"/>
        <w:numPr>
          <w:ilvl w:val="0"/>
          <w:numId w:val="1702"/>
        </w:numPr>
      </w:pPr>
      <w:r>
        <w:t xml:space="preserve">KK-01、KK-02、KK-03 </w:t>
      </w:r>
      <w:r>
        <w:rPr>
          <w:rFonts w:hint="eastAsia"/>
        </w:rPr>
        <w:t xml:space="preserve">工作单</w:t>
      </w:r>
    </w:p>
    <w:p>
      <w:pPr>
        <w:pStyle w:val="Compact"/>
        <w:numPr>
          <w:ilvl w:val="0"/>
          <w:numId w:val="1702"/>
        </w:numPr>
      </w:pPr>
      <w:r>
        <w:t xml:space="preserve">PA </w:t>
      </w:r>
      <w:r>
        <w:rPr>
          <w:rFonts w:hint="eastAsia"/>
        </w:rPr>
        <w:t xml:space="preserve">综合表现评估</w:t>
      </w:r>
    </w:p>
    <w:p>
      <w:pPr>
        <w:pStyle w:val="Compact"/>
        <w:numPr>
          <w:ilvl w:val="0"/>
          <w:numId w:val="1702"/>
        </w:numPr>
      </w:pPr>
      <w:r>
        <w:t xml:space="preserve">00-cocu.md </w:t>
      </w:r>
      <w:r>
        <w:rPr>
          <w:rFonts w:hint="eastAsia"/>
        </w:rPr>
        <w:t xml:space="preserve">第五节（详细</w:t>
      </w:r>
      <w:r>
        <w:t xml:space="preserve"> RS </w:t>
      </w:r>
      <w:r>
        <w:rPr>
          <w:rFonts w:hint="eastAsia"/>
        </w:rPr>
        <w:t xml:space="preserve">清单）</w:t>
      </w:r>
    </w:p>
    <w:bookmarkEnd w:id="1339"/>
    <w:bookmarkEnd w:id="1340"/>
    <w:bookmarkStart w:id="1355" w:name="e01kk-01-work-sheet-1"/>
    <w:p>
      <w:pPr>
        <w:pStyle w:val="Heading3"/>
      </w:pPr>
      <w:r>
        <w:rPr>
          <w:rStyle w:val="SectionNumber"/>
          <w:b/>
          <w:color w:val="0B5EA6"/>
        </w:rPr>
        <w:t xml:space="preserve">1.6.9</w:t>
      </w:r>
      <w:r>
        <w:rPr>
          <w:b/>
          <w:color w:val="0B5EA6"/>
        </w:rPr>
        <w:tab/>
      </w:r>
      <w:r>
        <w:rPr>
          <w:b/>
          <w:color w:val="0B5EA6"/>
        </w:rPr>
        <w:t xml:space="preserve">[E01/KK-01] Work Sheet 1</w:t>
      </w:r>
    </w:p>
    <w:p>
      <w:pPr>
        <w:pStyle w:val="FirstParagraph"/>
      </w:pPr>
      <w:r>
        <w:rPr>
          <w:b/>
          <w:bCs/>
        </w:rPr>
        <w:t xml:space="preserve">WIM </w:t>
      </w:r>
      <w:r>
        <w:rPr>
          <w:rFonts w:hint="eastAsia"/>
          <w:b/>
          <w:bCs/>
        </w:rPr>
        <w:t xml:space="preserve">编码：</w:t>
      </w:r>
      <w:r>
        <w:t xml:space="preserve"> </w:t>
      </w:r>
      <w:r>
        <w:t xml:space="preserve">MP-031-3:2016-E01/KK(1/3)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WA1 </w:t>
      </w:r>
      <w:r>
        <w:rPr>
          <w:rFonts w:hint="eastAsia"/>
        </w:rPr>
        <w:t xml:space="preserve">准备小儿推拿服务要求</w:t>
      </w:r>
      <w:r>
        <w:t xml:space="preserve"> </w:t>
      </w:r>
      <w:r>
        <w:rPr>
          <w:rFonts w:hint="eastAsia"/>
          <w:b/>
          <w:bCs/>
        </w:rPr>
        <w:t xml:space="preserve">实操时数：</w:t>
      </w:r>
      <w:r>
        <w:t xml:space="preserve"> </w:t>
      </w:r>
      <w:r>
        <w:t xml:space="preserve">40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341" w:name="一任务说明-task-brief"/>
    <w:p>
      <w:pPr>
        <w:pStyle w:val="Heading5"/>
      </w:pPr>
      <w:r>
        <w:rPr>
          <w:rStyle w:val="SectionNumber"/>
        </w:rPr>
        <w:t xml:space="preserve">1.6.9.0.1</w:t>
      </w:r>
      <w:r>
        <w:tab/>
      </w:r>
      <w:r>
        <w:rPr>
          <w:rFonts w:hint="eastAsia"/>
        </w:rPr>
        <w:t xml:space="preserve">一、任务说明</w:t>
      </w:r>
      <w:r>
        <w:t xml:space="preserve"> / Task Brief</w:t>
      </w:r>
    </w:p>
    <w:p>
      <w:pPr>
        <w:pStyle w:val="FirstParagraph"/>
      </w:pPr>
      <w:r>
        <w:rPr>
          <w:rFonts w:hint="eastAsia"/>
        </w:rPr>
        <w:t xml:space="preserve">学员需为一名</w:t>
      </w:r>
      <w:r>
        <w:t xml:space="preserve"> 0–6 </w:t>
      </w:r>
      <w:r>
        <w:rPr>
          <w:rFonts w:hint="eastAsia"/>
        </w:rPr>
        <w:t xml:space="preserve">岁婴幼儿（由家长陪同）完成推拿服务前的全部准备工作，包括身份核对、健康史采集、知情同意、体位安置与安抚。</w:t>
      </w:r>
    </w:p>
    <w:bookmarkEnd w:id="1341"/>
    <w:bookmarkStart w:id="1342" w:name="二所需工具-required-tem"/>
    <w:p>
      <w:pPr>
        <w:pStyle w:val="Heading5"/>
      </w:pPr>
      <w:r>
        <w:rPr>
          <w:rStyle w:val="SectionNumber"/>
        </w:rPr>
        <w:t xml:space="preserve">1.6.9.0.2</w:t>
      </w:r>
      <w:r>
        <w:tab/>
      </w:r>
      <w:r>
        <w:rPr>
          <w:rFonts w:hint="eastAsia"/>
        </w:rPr>
        <w:t xml:space="preserve">二、所需工具</w:t>
      </w:r>
      <w:r>
        <w:t xml:space="preserve"> / Required TEM</w:t>
      </w:r>
    </w:p>
    <w:p>
      <w:pPr>
        <w:pStyle w:val="Compact"/>
        <w:numPr>
          <w:ilvl w:val="0"/>
          <w:numId w:val="1703"/>
        </w:numPr>
      </w:pPr>
      <w:r>
        <w:rPr>
          <w:rFonts w:hint="eastAsia"/>
        </w:rPr>
        <w:t xml:space="preserve">推拿床</w:t>
      </w:r>
      <w:r>
        <w:t xml:space="preserve"> / </w:t>
      </w:r>
      <w:r>
        <w:rPr>
          <w:rFonts w:hint="eastAsia"/>
        </w:rPr>
        <w:t xml:space="preserve">婴儿换洗台</w:t>
      </w:r>
    </w:p>
    <w:p>
      <w:pPr>
        <w:pStyle w:val="Compact"/>
        <w:numPr>
          <w:ilvl w:val="0"/>
          <w:numId w:val="1703"/>
        </w:numPr>
      </w:pPr>
      <w:r>
        <w:rPr>
          <w:rFonts w:hint="eastAsia"/>
        </w:rPr>
        <w:t xml:space="preserve">病史采集表（KK-01-FORM-A）</w:t>
      </w:r>
    </w:p>
    <w:p>
      <w:pPr>
        <w:pStyle w:val="Compact"/>
        <w:numPr>
          <w:ilvl w:val="0"/>
          <w:numId w:val="1703"/>
        </w:numPr>
      </w:pPr>
      <w:r>
        <w:rPr>
          <w:rFonts w:hint="eastAsia"/>
        </w:rPr>
        <w:t xml:space="preserve">知情同意书（KK-01-FORM-B）</w:t>
      </w:r>
    </w:p>
    <w:p>
      <w:pPr>
        <w:pStyle w:val="Compact"/>
        <w:numPr>
          <w:ilvl w:val="0"/>
          <w:numId w:val="1703"/>
        </w:numPr>
      </w:pPr>
      <w:r>
        <w:rPr>
          <w:rFonts w:hint="eastAsia"/>
        </w:rPr>
        <w:t xml:space="preserve">体温计、电子秤、皮肤温度计</w:t>
      </w:r>
    </w:p>
    <w:p>
      <w:pPr>
        <w:pStyle w:val="Compact"/>
        <w:numPr>
          <w:ilvl w:val="0"/>
          <w:numId w:val="1703"/>
        </w:numPr>
      </w:pPr>
      <w:r>
        <w:rPr>
          <w:rFonts w:hint="eastAsia"/>
        </w:rPr>
        <w:t xml:space="preserve">婴儿油</w:t>
      </w:r>
      <w:r>
        <w:t xml:space="preserve"> / </w:t>
      </w:r>
      <w:r>
        <w:rPr>
          <w:rFonts w:hint="eastAsia"/>
        </w:rPr>
        <w:t xml:space="preserve">滑石粉（皮肤敏感测试用）</w:t>
      </w:r>
    </w:p>
    <w:p>
      <w:pPr>
        <w:pStyle w:val="Compact"/>
        <w:numPr>
          <w:ilvl w:val="0"/>
          <w:numId w:val="1703"/>
        </w:numPr>
      </w:pPr>
      <w:r>
        <w:rPr>
          <w:rFonts w:hint="eastAsia"/>
        </w:rPr>
        <w:t xml:space="preserve">玩具</w:t>
      </w:r>
      <w:r>
        <w:t xml:space="preserve"> / </w:t>
      </w:r>
      <w:r>
        <w:rPr>
          <w:rFonts w:hint="eastAsia"/>
        </w:rPr>
        <w:t xml:space="preserve">安抚奶嘴</w:t>
      </w:r>
    </w:p>
    <w:p>
      <w:pPr>
        <w:pStyle w:val="Compact"/>
        <w:numPr>
          <w:ilvl w:val="0"/>
          <w:numId w:val="1703"/>
        </w:numPr>
      </w:pPr>
      <w:r>
        <w:rPr>
          <w:rFonts w:hint="eastAsia"/>
        </w:rPr>
        <w:t xml:space="preserve">干净毛巾、一次性床单</w:t>
      </w:r>
    </w:p>
    <w:p>
      <w:pPr>
        <w:pStyle w:val="Compact"/>
        <w:numPr>
          <w:ilvl w:val="0"/>
          <w:numId w:val="1703"/>
        </w:numPr>
      </w:pPr>
      <w:r>
        <w:rPr>
          <w:rFonts w:hint="eastAsia"/>
        </w:rPr>
        <w:t xml:space="preserve">洗手液、70%</w:t>
      </w:r>
      <w:r>
        <w:t xml:space="preserve"> </w:t>
      </w:r>
      <w:r>
        <w:rPr>
          <w:rFonts w:hint="eastAsia"/>
        </w:rPr>
        <w:t xml:space="preserve">酒精、一次性手套（备用）</w:t>
      </w:r>
    </w:p>
    <w:bookmarkEnd w:id="1342"/>
    <w:bookmarkStart w:id="1350" w:name="三操作步骤检查表-step-checklist"/>
    <w:p>
      <w:pPr>
        <w:pStyle w:val="Heading5"/>
      </w:pPr>
      <w:r>
        <w:rPr>
          <w:rStyle w:val="SectionNumber"/>
        </w:rPr>
        <w:t xml:space="preserve">1.6.9.0.3</w:t>
      </w:r>
      <w:r>
        <w:tab/>
      </w:r>
      <w:r>
        <w:rPr>
          <w:rFonts w:hint="eastAsia"/>
        </w:rPr>
        <w:t xml:space="preserve">三、操作步骤检查表</w:t>
      </w:r>
      <w:r>
        <w:t xml:space="preserve"> / Step Checklist</w:t>
      </w:r>
    </w:p>
    <w:p>
      <w:pPr>
        <w:pStyle w:val="BlockText"/>
      </w:pPr>
      <w:r>
        <w:rPr>
          <w:rFonts w:hint="eastAsia"/>
        </w:rPr>
        <w:t xml:space="preserve">每完成一步，由学员勾选</w:t>
      </w:r>
      <w:r>
        <w:t xml:space="preserve"> </w:t>
      </w:r>
      <w:r>
        <w:rPr>
          <w:rFonts w:hint="eastAsia"/>
        </w:rPr>
        <w:t xml:space="preserve">[✓]，导师签核</w:t>
      </w:r>
      <w:r>
        <w:t xml:space="preserve"> [☑]。</w:t>
      </w:r>
    </w:p>
    <w:bookmarkStart w:id="1343" w:name="a.-接待与身份核对"/>
    <w:p>
      <w:pPr>
        <w:pStyle w:val="Heading6"/>
      </w:pPr>
      <w:r>
        <w:rPr>
          <w:rStyle w:val="SectionNumber"/>
        </w:rPr>
        <w:t xml:space="preserve">1.6.9.0.3.1</w:t>
      </w:r>
      <w:r>
        <w:tab/>
      </w:r>
      <w:r>
        <w:t xml:space="preserve">A. </w:t>
      </w:r>
      <w:r>
        <w:rPr>
          <w:rFonts w:hint="eastAsia"/>
        </w:rPr>
        <w:t xml:space="preserve">接待与身份核对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微笑、双手姿态欢迎家长与婴幼儿</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询问家长姓名与小儿乳名</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核对客户档案与身份（姓名</w:t>
            </w:r>
            <w:r>
              <w:t xml:space="preserve"> + </w:t>
            </w:r>
            <w:r>
              <w:rPr>
                <w:rFonts w:hint="eastAsia"/>
              </w:rPr>
              <w:t xml:space="preserve">出生日期）</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确认家长身份（IC、出生证明、监护关系）</w:t>
            </w:r>
          </w:p>
        </w:tc>
        <w:tc>
          <w:tcPr/>
          <w:p>
            <w:pPr>
              <w:pStyle w:val="Compact"/>
              <w:jc w:val="center"/>
            </w:pPr>
            <w:r>
              <w:t xml:space="preserve">[ ]</w:t>
            </w:r>
          </w:p>
        </w:tc>
        <w:tc>
          <w:tcPr/>
          <w:p>
            <w:pPr>
              <w:pStyle w:val="Compact"/>
              <w:jc w:val="center"/>
            </w:pPr>
            <w:r>
              <w:t xml:space="preserve">[ ]</w:t>
            </w:r>
          </w:p>
        </w:tc>
      </w:tr>
    </w:tbl>
    <w:bookmarkEnd w:id="1343"/>
    <w:bookmarkStart w:id="1344" w:name="b.-健康史采集病史采集表-form-a"/>
    <w:p>
      <w:pPr>
        <w:pStyle w:val="Heading6"/>
      </w:pPr>
      <w:r>
        <w:rPr>
          <w:rStyle w:val="SectionNumber"/>
        </w:rPr>
        <w:t xml:space="preserve">1.6.9.0.3.2</w:t>
      </w:r>
      <w:r>
        <w:tab/>
      </w:r>
      <w:r>
        <w:t xml:space="preserve">B. </w:t>
      </w:r>
      <w:r>
        <w:rPr>
          <w:rFonts w:hint="eastAsia"/>
        </w:rPr>
        <w:t xml:space="preserve">健康史采集（病史采集表</w:t>
      </w:r>
      <w:r>
        <w:t xml:space="preserve"> </w:t>
      </w:r>
      <w:r>
        <w:rPr>
          <w:rFonts w:hint="eastAsia"/>
        </w:rPr>
        <w:t xml:space="preserve">FORM-A）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5</w:t>
            </w:r>
          </w:p>
        </w:tc>
        <w:tc>
          <w:tcPr/>
          <w:p>
            <w:pPr>
              <w:pStyle w:val="Compact"/>
            </w:pPr>
            <w:r>
              <w:rPr>
                <w:rFonts w:hint="eastAsia"/>
              </w:rPr>
              <w:t xml:space="preserve">询问主诉（什么不舒服？多久了？）</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询问喂养史（母乳/奶粉/辅食、食欲）</w:t>
            </w:r>
          </w:p>
        </w:tc>
        <w:tc>
          <w:tcPr/>
          <w:p>
            <w:pPr>
              <w:pStyle w:val="Compact"/>
              <w:jc w:val="center"/>
            </w:pPr>
            <w:r>
              <w:t xml:space="preserve">[ ]</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询问大小便情况（颜色、性状、频次）</w:t>
            </w:r>
          </w:p>
        </w:tc>
        <w:tc>
          <w:tcPr/>
          <w:p>
            <w:pPr>
              <w:pStyle w:val="Compact"/>
              <w:jc w:val="center"/>
            </w:pPr>
            <w:r>
              <w:t xml:space="preserve">[ ]</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询问睡眠（夜啼？时长？）</w:t>
            </w:r>
          </w:p>
        </w:tc>
        <w:tc>
          <w:tcPr/>
          <w:p>
            <w:pPr>
              <w:pStyle w:val="Compact"/>
              <w:jc w:val="center"/>
            </w:pPr>
            <w:r>
              <w:t xml:space="preserve">[ ]</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询问出生史（足月/早产、生产方式）</w:t>
            </w:r>
          </w:p>
        </w:tc>
        <w:tc>
          <w:tcPr/>
          <w:p>
            <w:pPr>
              <w:pStyle w:val="Compact"/>
              <w:jc w:val="center"/>
            </w:pPr>
            <w:r>
              <w:t xml:space="preserve">[ ]</w:t>
            </w:r>
          </w:p>
        </w:tc>
        <w:tc>
          <w:tcPr/>
          <w:p>
            <w:pPr>
              <w:pStyle w:val="Compact"/>
              <w:jc w:val="center"/>
            </w:pPr>
            <w:r>
              <w:t xml:space="preserve">[ ]</w:t>
            </w:r>
          </w:p>
        </w:tc>
      </w:tr>
      <w:tr>
        <w:tc>
          <w:tcPr/>
          <w:p>
            <w:pPr>
              <w:pStyle w:val="Compact"/>
            </w:pPr>
            <w:r>
              <w:t xml:space="preserve">10</w:t>
            </w:r>
          </w:p>
        </w:tc>
        <w:tc>
          <w:tcPr/>
          <w:p>
            <w:pPr>
              <w:pStyle w:val="Compact"/>
            </w:pPr>
            <w:r>
              <w:rPr>
                <w:rFonts w:hint="eastAsia"/>
              </w:rPr>
              <w:t xml:space="preserve">询问疫苗接种、过敏史、既往疾病</w:t>
            </w:r>
          </w:p>
        </w:tc>
        <w:tc>
          <w:tcPr/>
          <w:p>
            <w:pPr>
              <w:pStyle w:val="Compact"/>
              <w:jc w:val="center"/>
            </w:pPr>
            <w:r>
              <w:t xml:space="preserve">[ ]</w:t>
            </w:r>
          </w:p>
        </w:tc>
        <w:tc>
          <w:tcPr/>
          <w:p>
            <w:pPr>
              <w:pStyle w:val="Compact"/>
              <w:jc w:val="center"/>
            </w:pPr>
            <w:r>
              <w:t xml:space="preserve">[ ]</w:t>
            </w:r>
          </w:p>
        </w:tc>
      </w:tr>
      <w:tr>
        <w:tc>
          <w:tcPr/>
          <w:p>
            <w:pPr>
              <w:pStyle w:val="Compact"/>
            </w:pPr>
            <w:r>
              <w:t xml:space="preserve">11</w:t>
            </w:r>
          </w:p>
        </w:tc>
        <w:tc>
          <w:tcPr/>
          <w:p>
            <w:pPr>
              <w:pStyle w:val="Compact"/>
            </w:pPr>
            <w:r>
              <w:rPr>
                <w:rFonts w:hint="eastAsia"/>
              </w:rPr>
              <w:t xml:space="preserve">询问家族史（哮喘、糖尿病等）</w:t>
            </w:r>
          </w:p>
        </w:tc>
        <w:tc>
          <w:tcPr/>
          <w:p>
            <w:pPr>
              <w:pStyle w:val="Compact"/>
              <w:jc w:val="center"/>
            </w:pPr>
            <w:r>
              <w:t xml:space="preserve">[ ]</w:t>
            </w:r>
          </w:p>
        </w:tc>
        <w:tc>
          <w:tcPr/>
          <w:p>
            <w:pPr>
              <w:pStyle w:val="Compact"/>
              <w:jc w:val="center"/>
            </w:pPr>
            <w:r>
              <w:t xml:space="preserve">[ ]</w:t>
            </w:r>
          </w:p>
        </w:tc>
      </w:tr>
    </w:tbl>
    <w:bookmarkEnd w:id="1344"/>
    <w:bookmarkStart w:id="1345" w:name="c.-体格评估中医四诊-西医基础"/>
    <w:p>
      <w:pPr>
        <w:pStyle w:val="Heading6"/>
      </w:pPr>
      <w:r>
        <w:rPr>
          <w:rStyle w:val="SectionNumber"/>
        </w:rPr>
        <w:t xml:space="preserve">1.6.9.0.3.3</w:t>
      </w:r>
      <w:r>
        <w:tab/>
      </w:r>
      <w:r>
        <w:t xml:space="preserve">C. </w:t>
      </w:r>
      <w:r>
        <w:rPr>
          <w:rFonts w:hint="eastAsia"/>
        </w:rPr>
        <w:t xml:space="preserve">体格评估（中医四诊</w:t>
      </w:r>
      <w:r>
        <w:t xml:space="preserve"> + </w:t>
      </w:r>
      <w:r>
        <w:rPr>
          <w:rFonts w:hint="eastAsia"/>
        </w:rPr>
        <w:t xml:space="preserve">西医基础）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12</w:t>
            </w:r>
          </w:p>
        </w:tc>
        <w:tc>
          <w:tcPr/>
          <w:p>
            <w:pPr>
              <w:pStyle w:val="Compact"/>
            </w:pPr>
            <w:r>
              <w:rPr>
                <w:rFonts w:hint="eastAsia"/>
              </w:rPr>
              <w:t xml:space="preserve">望神色（精神好坏、面色）</w:t>
            </w:r>
          </w:p>
        </w:tc>
        <w:tc>
          <w:tcPr/>
          <w:p>
            <w:pPr>
              <w:pStyle w:val="Compact"/>
              <w:jc w:val="center"/>
            </w:pPr>
            <w:r>
              <w:t xml:space="preserve">[ ]</w:t>
            </w:r>
          </w:p>
        </w:tc>
        <w:tc>
          <w:tcPr/>
          <w:p>
            <w:pPr>
              <w:pStyle w:val="Compact"/>
              <w:jc w:val="center"/>
            </w:pPr>
            <w:r>
              <w:t xml:space="preserve">[ ]</w:t>
            </w:r>
          </w:p>
        </w:tc>
      </w:tr>
      <w:tr>
        <w:tc>
          <w:tcPr/>
          <w:p>
            <w:pPr>
              <w:pStyle w:val="Compact"/>
            </w:pPr>
            <w:r>
              <w:t xml:space="preserve">13</w:t>
            </w:r>
          </w:p>
        </w:tc>
        <w:tc>
          <w:tcPr/>
          <w:p>
            <w:pPr>
              <w:pStyle w:val="Compact"/>
            </w:pPr>
            <w:r>
              <w:rPr>
                <w:rFonts w:hint="eastAsia"/>
              </w:rPr>
              <w:t xml:space="preserve">望舌（舌质、舌苔）</w:t>
            </w:r>
          </w:p>
        </w:tc>
        <w:tc>
          <w:tcPr/>
          <w:p>
            <w:pPr>
              <w:pStyle w:val="Compact"/>
              <w:jc w:val="center"/>
            </w:pPr>
            <w:r>
              <w:t xml:space="preserve">[ ]</w:t>
            </w:r>
          </w:p>
        </w:tc>
        <w:tc>
          <w:tcPr/>
          <w:p>
            <w:pPr>
              <w:pStyle w:val="Compact"/>
              <w:jc w:val="center"/>
            </w:pPr>
            <w:r>
              <w:t xml:space="preserve">[ ]</w:t>
            </w:r>
          </w:p>
        </w:tc>
      </w:tr>
      <w:tr>
        <w:tc>
          <w:tcPr/>
          <w:p>
            <w:pPr>
              <w:pStyle w:val="Compact"/>
            </w:pPr>
            <w:r>
              <w:t xml:space="preserve">14</w:t>
            </w:r>
          </w:p>
        </w:tc>
        <w:tc>
          <w:tcPr/>
          <w:p>
            <w:pPr>
              <w:pStyle w:val="Compact"/>
            </w:pPr>
            <w:r>
              <w:rPr>
                <w:rFonts w:hint="eastAsia"/>
              </w:rPr>
              <w:t xml:space="preserve">望指纹（&lt;</w:t>
            </w:r>
            <w:r>
              <w:t xml:space="preserve"> 3 </w:t>
            </w:r>
            <w:r>
              <w:rPr>
                <w:rFonts w:hint="eastAsia"/>
              </w:rPr>
              <w:t xml:space="preserve">岁，虎口三关）</w:t>
            </w:r>
          </w:p>
        </w:tc>
        <w:tc>
          <w:tcPr/>
          <w:p>
            <w:pPr>
              <w:pStyle w:val="Compact"/>
              <w:jc w:val="center"/>
            </w:pPr>
            <w:r>
              <w:t xml:space="preserve">[ ]</w:t>
            </w:r>
          </w:p>
        </w:tc>
        <w:tc>
          <w:tcPr/>
          <w:p>
            <w:pPr>
              <w:pStyle w:val="Compact"/>
              <w:jc w:val="center"/>
            </w:pPr>
            <w:r>
              <w:t xml:space="preserve">[ ]</w:t>
            </w:r>
          </w:p>
        </w:tc>
      </w:tr>
      <w:tr>
        <w:tc>
          <w:tcPr/>
          <w:p>
            <w:pPr>
              <w:pStyle w:val="Compact"/>
            </w:pPr>
            <w:r>
              <w:t xml:space="preserve">15</w:t>
            </w:r>
          </w:p>
        </w:tc>
        <w:tc>
          <w:tcPr/>
          <w:p>
            <w:pPr>
              <w:pStyle w:val="Compact"/>
            </w:pPr>
            <w:r>
              <w:rPr>
                <w:rFonts w:hint="eastAsia"/>
              </w:rPr>
              <w:t xml:space="preserve">测体温（&lt;</w:t>
            </w:r>
            <w:r>
              <w:t xml:space="preserve"> 37.5°C </w:t>
            </w:r>
            <w:r>
              <w:rPr>
                <w:rFonts w:hint="eastAsia"/>
              </w:rPr>
              <w:t xml:space="preserve">方可推拿）</w:t>
            </w:r>
          </w:p>
        </w:tc>
        <w:tc>
          <w:tcPr/>
          <w:p>
            <w:pPr>
              <w:pStyle w:val="Compact"/>
              <w:jc w:val="center"/>
            </w:pPr>
            <w:r>
              <w:t xml:space="preserve">[ ]</w:t>
            </w:r>
          </w:p>
        </w:tc>
        <w:tc>
          <w:tcPr/>
          <w:p>
            <w:pPr>
              <w:pStyle w:val="Compact"/>
              <w:jc w:val="center"/>
            </w:pPr>
            <w:r>
              <w:t xml:space="preserve">[ ]</w:t>
            </w:r>
          </w:p>
        </w:tc>
      </w:tr>
      <w:tr>
        <w:tc>
          <w:tcPr/>
          <w:p>
            <w:pPr>
              <w:pStyle w:val="Compact"/>
            </w:pPr>
            <w:r>
              <w:t xml:space="preserve">16</w:t>
            </w:r>
          </w:p>
        </w:tc>
        <w:tc>
          <w:tcPr/>
          <w:p>
            <w:pPr>
              <w:pStyle w:val="Compact"/>
            </w:pPr>
            <w:r>
              <w:rPr>
                <w:rFonts w:hint="eastAsia"/>
              </w:rPr>
              <w:t xml:space="preserve">测体重</w:t>
            </w:r>
          </w:p>
        </w:tc>
        <w:tc>
          <w:tcPr/>
          <w:p>
            <w:pPr>
              <w:pStyle w:val="Compact"/>
              <w:jc w:val="center"/>
            </w:pPr>
            <w:r>
              <w:t xml:space="preserve">[ ]</w:t>
            </w:r>
          </w:p>
        </w:tc>
        <w:tc>
          <w:tcPr/>
          <w:p>
            <w:pPr>
              <w:pStyle w:val="Compact"/>
              <w:jc w:val="center"/>
            </w:pPr>
            <w:r>
              <w:t xml:space="preserve">[ ]</w:t>
            </w:r>
          </w:p>
        </w:tc>
      </w:tr>
      <w:tr>
        <w:tc>
          <w:tcPr/>
          <w:p>
            <w:pPr>
              <w:pStyle w:val="Compact"/>
            </w:pPr>
            <w:r>
              <w:t xml:space="preserve">17</w:t>
            </w:r>
          </w:p>
        </w:tc>
        <w:tc>
          <w:tcPr/>
          <w:p>
            <w:pPr>
              <w:pStyle w:val="Compact"/>
            </w:pPr>
            <w:r>
              <w:rPr>
                <w:rFonts w:hint="eastAsia"/>
              </w:rPr>
              <w:t xml:space="preserve">闻哭声、闻口气</w:t>
            </w:r>
          </w:p>
        </w:tc>
        <w:tc>
          <w:tcPr/>
          <w:p>
            <w:pPr>
              <w:pStyle w:val="Compact"/>
              <w:jc w:val="center"/>
            </w:pPr>
            <w:r>
              <w:t xml:space="preserve">[ ]</w:t>
            </w:r>
          </w:p>
        </w:tc>
        <w:tc>
          <w:tcPr/>
          <w:p>
            <w:pPr>
              <w:pStyle w:val="Compact"/>
              <w:jc w:val="center"/>
            </w:pPr>
            <w:r>
              <w:t xml:space="preserve">[ ]</w:t>
            </w:r>
          </w:p>
        </w:tc>
      </w:tr>
      <w:tr>
        <w:tc>
          <w:tcPr/>
          <w:p>
            <w:pPr>
              <w:pStyle w:val="Compact"/>
            </w:pPr>
            <w:r>
              <w:t xml:space="preserve">18</w:t>
            </w:r>
          </w:p>
        </w:tc>
        <w:tc>
          <w:tcPr/>
          <w:p>
            <w:pPr>
              <w:pStyle w:val="Compact"/>
            </w:pPr>
            <w:r>
              <w:rPr>
                <w:rFonts w:hint="eastAsia"/>
              </w:rPr>
              <w:t xml:space="preserve">触诊腹部、囟门、肌肤弹性</w:t>
            </w:r>
          </w:p>
        </w:tc>
        <w:tc>
          <w:tcPr/>
          <w:p>
            <w:pPr>
              <w:pStyle w:val="Compact"/>
              <w:jc w:val="center"/>
            </w:pPr>
            <w:r>
              <w:t xml:space="preserve">[ ]</w:t>
            </w:r>
          </w:p>
        </w:tc>
        <w:tc>
          <w:tcPr/>
          <w:p>
            <w:pPr>
              <w:pStyle w:val="Compact"/>
              <w:jc w:val="center"/>
            </w:pPr>
            <w:r>
              <w:t xml:space="preserve">[ ]</w:t>
            </w:r>
          </w:p>
        </w:tc>
      </w:tr>
    </w:tbl>
    <w:bookmarkEnd w:id="1345"/>
    <w:bookmarkStart w:id="1346" w:name="d.-安全核查kp-01-6-清单"/>
    <w:p>
      <w:pPr>
        <w:pStyle w:val="Heading6"/>
      </w:pPr>
      <w:r>
        <w:rPr>
          <w:rStyle w:val="SectionNumber"/>
        </w:rPr>
        <w:t xml:space="preserve">1.6.9.0.3.4</w:t>
      </w:r>
      <w:r>
        <w:tab/>
      </w:r>
      <w:r>
        <w:t xml:space="preserve">D. </w:t>
      </w:r>
      <w:r>
        <w:rPr>
          <w:rFonts w:hint="eastAsia"/>
        </w:rPr>
        <w:t xml:space="preserve">安全核查（KP-01</w:t>
      </w:r>
      <w:r>
        <w:t xml:space="preserve"> §6 </w:t>
      </w:r>
      <w:r>
        <w:rPr>
          <w:rFonts w:hint="eastAsia"/>
        </w:rPr>
        <w:t xml:space="preserve">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19</w:t>
            </w:r>
          </w:p>
        </w:tc>
        <w:tc>
          <w:tcPr/>
          <w:p>
            <w:pPr>
              <w:pStyle w:val="Compact"/>
            </w:pPr>
            <w:r>
              <w:rPr>
                <w:rFonts w:hint="eastAsia"/>
              </w:rPr>
              <w:t xml:space="preserve">排除高热、急症</w:t>
            </w:r>
          </w:p>
        </w:tc>
        <w:tc>
          <w:tcPr/>
          <w:p>
            <w:pPr>
              <w:pStyle w:val="Compact"/>
              <w:jc w:val="center"/>
            </w:pPr>
            <w:r>
              <w:t xml:space="preserve">[ ]</w:t>
            </w:r>
          </w:p>
        </w:tc>
        <w:tc>
          <w:tcPr/>
          <w:p>
            <w:pPr>
              <w:pStyle w:val="Compact"/>
              <w:jc w:val="center"/>
            </w:pPr>
            <w:r>
              <w:t xml:space="preserve">[ ]</w:t>
            </w:r>
          </w:p>
        </w:tc>
      </w:tr>
      <w:tr>
        <w:tc>
          <w:tcPr/>
          <w:p>
            <w:pPr>
              <w:pStyle w:val="Compact"/>
            </w:pPr>
            <w:r>
              <w:t xml:space="preserve">20</w:t>
            </w:r>
          </w:p>
        </w:tc>
        <w:tc>
          <w:tcPr/>
          <w:p>
            <w:pPr>
              <w:pStyle w:val="Compact"/>
            </w:pPr>
            <w:r>
              <w:rPr>
                <w:rFonts w:hint="eastAsia"/>
              </w:rPr>
              <w:t xml:space="preserve">排除骨折、皮肤感染、传染病</w:t>
            </w:r>
          </w:p>
        </w:tc>
        <w:tc>
          <w:tcPr/>
          <w:p>
            <w:pPr>
              <w:pStyle w:val="Compact"/>
              <w:jc w:val="center"/>
            </w:pPr>
            <w:r>
              <w:t xml:space="preserve">[ ]</w:t>
            </w:r>
          </w:p>
        </w:tc>
        <w:tc>
          <w:tcPr/>
          <w:p>
            <w:pPr>
              <w:pStyle w:val="Compact"/>
              <w:jc w:val="center"/>
            </w:pPr>
            <w:r>
              <w:t xml:space="preserve">[ ]</w:t>
            </w:r>
          </w:p>
        </w:tc>
      </w:tr>
      <w:tr>
        <w:tc>
          <w:tcPr/>
          <w:p>
            <w:pPr>
              <w:pStyle w:val="Compact"/>
            </w:pPr>
            <w:r>
              <w:t xml:space="preserve">21</w:t>
            </w:r>
          </w:p>
        </w:tc>
        <w:tc>
          <w:tcPr/>
          <w:p>
            <w:pPr>
              <w:pStyle w:val="Compact"/>
            </w:pPr>
            <w:r>
              <w:rPr>
                <w:rFonts w:hint="eastAsia"/>
              </w:rPr>
              <w:t xml:space="preserve">确认进食后已隔</w:t>
            </w:r>
            <w:r>
              <w:t xml:space="preserve"> 30–60 </w:t>
            </w:r>
            <w:r>
              <w:rPr>
                <w:rFonts w:hint="eastAsia"/>
              </w:rPr>
              <w:t xml:space="preserve">分钟</w:t>
            </w:r>
          </w:p>
        </w:tc>
        <w:tc>
          <w:tcPr/>
          <w:p>
            <w:pPr>
              <w:pStyle w:val="Compact"/>
              <w:jc w:val="center"/>
            </w:pPr>
            <w:r>
              <w:t xml:space="preserve">[ ]</w:t>
            </w:r>
          </w:p>
        </w:tc>
        <w:tc>
          <w:tcPr/>
          <w:p>
            <w:pPr>
              <w:pStyle w:val="Compact"/>
              <w:jc w:val="center"/>
            </w:pPr>
            <w:r>
              <w:t xml:space="preserve">[ ]</w:t>
            </w:r>
          </w:p>
        </w:tc>
      </w:tr>
      <w:tr>
        <w:tc>
          <w:tcPr/>
          <w:p>
            <w:pPr>
              <w:pStyle w:val="Compact"/>
            </w:pPr>
            <w:r>
              <w:t xml:space="preserve">22</w:t>
            </w:r>
          </w:p>
        </w:tc>
        <w:tc>
          <w:tcPr/>
          <w:p>
            <w:pPr>
              <w:pStyle w:val="Compact"/>
            </w:pPr>
            <w:r>
              <w:rPr>
                <w:rFonts w:hint="eastAsia"/>
              </w:rPr>
              <w:t xml:space="preserve">测皮肤敏感（介质涂前臂内侧</w:t>
            </w:r>
            <w:r>
              <w:t xml:space="preserve"> 15 </w:t>
            </w:r>
            <w:r>
              <w:rPr>
                <w:rFonts w:hint="eastAsia"/>
              </w:rPr>
              <w:t xml:space="preserve">分钟）</w:t>
            </w:r>
          </w:p>
        </w:tc>
        <w:tc>
          <w:tcPr/>
          <w:p>
            <w:pPr>
              <w:pStyle w:val="Compact"/>
              <w:jc w:val="center"/>
            </w:pPr>
            <w:r>
              <w:t xml:space="preserve">[ ]</w:t>
            </w:r>
          </w:p>
        </w:tc>
        <w:tc>
          <w:tcPr/>
          <w:p>
            <w:pPr>
              <w:pStyle w:val="Compact"/>
              <w:jc w:val="center"/>
            </w:pPr>
            <w:r>
              <w:t xml:space="preserve">[ ]</w:t>
            </w:r>
          </w:p>
        </w:tc>
      </w:tr>
      <w:tr>
        <w:tc>
          <w:tcPr/>
          <w:p>
            <w:pPr>
              <w:pStyle w:val="Compact"/>
            </w:pPr>
            <w:r>
              <w:t xml:space="preserve">23</w:t>
            </w:r>
          </w:p>
        </w:tc>
        <w:tc>
          <w:tcPr/>
          <w:p>
            <w:pPr>
              <w:pStyle w:val="Compact"/>
            </w:pPr>
            <w:r>
              <w:rPr>
                <w:rFonts w:hint="eastAsia"/>
              </w:rPr>
              <w:t xml:space="preserve">调节室温</w:t>
            </w:r>
            <w:r>
              <w:t xml:space="preserve"> </w:t>
            </w:r>
            <w:r>
              <w:rPr>
                <w:rFonts w:hint="eastAsia"/>
              </w:rPr>
              <w:t xml:space="preserve">26–28°C，避风</w:t>
            </w:r>
          </w:p>
        </w:tc>
        <w:tc>
          <w:tcPr/>
          <w:p>
            <w:pPr>
              <w:pStyle w:val="Compact"/>
              <w:jc w:val="center"/>
            </w:pPr>
            <w:r>
              <w:t xml:space="preserve">[ ]</w:t>
            </w:r>
          </w:p>
        </w:tc>
        <w:tc>
          <w:tcPr/>
          <w:p>
            <w:pPr>
              <w:pStyle w:val="Compact"/>
              <w:jc w:val="center"/>
            </w:pPr>
            <w:r>
              <w:t xml:space="preserve">[ ]</w:t>
            </w:r>
          </w:p>
        </w:tc>
      </w:tr>
    </w:tbl>
    <w:bookmarkEnd w:id="1346"/>
    <w:bookmarkStart w:id="1347" w:name="e.-家长沟通与同意书"/>
    <w:p>
      <w:pPr>
        <w:pStyle w:val="Heading6"/>
      </w:pPr>
      <w:r>
        <w:rPr>
          <w:rStyle w:val="SectionNumber"/>
        </w:rPr>
        <w:t xml:space="preserve">1.6.9.0.3.5</w:t>
      </w:r>
      <w:r>
        <w:tab/>
      </w:r>
      <w:r>
        <w:t xml:space="preserve">E. </w:t>
      </w:r>
      <w:r>
        <w:rPr>
          <w:rFonts w:hint="eastAsia"/>
        </w:rPr>
        <w:t xml:space="preserve">家长沟通与同意书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24</w:t>
            </w:r>
          </w:p>
        </w:tc>
        <w:tc>
          <w:tcPr/>
          <w:p>
            <w:pPr>
              <w:pStyle w:val="Compact"/>
            </w:pPr>
            <w:r>
              <w:rPr>
                <w:rFonts w:hint="eastAsia"/>
              </w:rPr>
              <w:t xml:space="preserve">用通俗语言解释推拿原理与可能反应</w:t>
            </w:r>
          </w:p>
        </w:tc>
        <w:tc>
          <w:tcPr/>
          <w:p>
            <w:pPr>
              <w:pStyle w:val="Compact"/>
              <w:jc w:val="center"/>
            </w:pPr>
            <w:r>
              <w:t xml:space="preserve">[ ]</w:t>
            </w:r>
          </w:p>
        </w:tc>
        <w:tc>
          <w:tcPr/>
          <w:p>
            <w:pPr>
              <w:pStyle w:val="Compact"/>
              <w:jc w:val="center"/>
            </w:pPr>
            <w:r>
              <w:t xml:space="preserve">[ ]</w:t>
            </w:r>
          </w:p>
        </w:tc>
      </w:tr>
      <w:tr>
        <w:tc>
          <w:tcPr/>
          <w:p>
            <w:pPr>
              <w:pStyle w:val="Compact"/>
            </w:pPr>
            <w:r>
              <w:t xml:space="preserve">25</w:t>
            </w:r>
          </w:p>
        </w:tc>
        <w:tc>
          <w:tcPr/>
          <w:p>
            <w:pPr>
              <w:pStyle w:val="Compact"/>
            </w:pPr>
            <w:r>
              <w:rPr>
                <w:rFonts w:hint="eastAsia"/>
              </w:rPr>
              <w:t xml:space="preserve">说明推拿的边界（非药物治疗）</w:t>
            </w:r>
          </w:p>
        </w:tc>
        <w:tc>
          <w:tcPr/>
          <w:p>
            <w:pPr>
              <w:pStyle w:val="Compact"/>
              <w:jc w:val="center"/>
            </w:pPr>
            <w:r>
              <w:t xml:space="preserve">[ ]</w:t>
            </w:r>
          </w:p>
        </w:tc>
        <w:tc>
          <w:tcPr/>
          <w:p>
            <w:pPr>
              <w:pStyle w:val="Compact"/>
              <w:jc w:val="center"/>
            </w:pPr>
            <w:r>
              <w:t xml:space="preserve">[ ]</w:t>
            </w:r>
          </w:p>
        </w:tc>
      </w:tr>
      <w:tr>
        <w:tc>
          <w:tcPr/>
          <w:p>
            <w:pPr>
              <w:pStyle w:val="Compact"/>
            </w:pPr>
            <w:r>
              <w:t xml:space="preserve">26</w:t>
            </w:r>
          </w:p>
        </w:tc>
        <w:tc>
          <w:tcPr/>
          <w:p>
            <w:pPr>
              <w:pStyle w:val="Compact"/>
            </w:pPr>
            <w:r>
              <w:rPr>
                <w:rFonts w:hint="eastAsia"/>
              </w:rPr>
              <w:t xml:space="preserve">说明家长有权随时中止</w:t>
            </w:r>
          </w:p>
        </w:tc>
        <w:tc>
          <w:tcPr/>
          <w:p>
            <w:pPr>
              <w:pStyle w:val="Compact"/>
              <w:jc w:val="center"/>
            </w:pPr>
            <w:r>
              <w:t xml:space="preserve">[ ]</w:t>
            </w:r>
          </w:p>
        </w:tc>
        <w:tc>
          <w:tcPr/>
          <w:p>
            <w:pPr>
              <w:pStyle w:val="Compact"/>
              <w:jc w:val="center"/>
            </w:pPr>
            <w:r>
              <w:t xml:space="preserve">[ ]</w:t>
            </w:r>
          </w:p>
        </w:tc>
      </w:tr>
      <w:tr>
        <w:tc>
          <w:tcPr/>
          <w:p>
            <w:pPr>
              <w:pStyle w:val="Compact"/>
            </w:pPr>
            <w:r>
              <w:t xml:space="preserve">27</w:t>
            </w:r>
          </w:p>
        </w:tc>
        <w:tc>
          <w:tcPr/>
          <w:p>
            <w:pPr>
              <w:pStyle w:val="Compact"/>
            </w:pPr>
            <w:r>
              <w:rPr>
                <w:rFonts w:hint="eastAsia"/>
              </w:rPr>
              <w:t xml:space="preserve">取得家长签署的知情同意书</w:t>
            </w:r>
          </w:p>
        </w:tc>
        <w:tc>
          <w:tcPr/>
          <w:p>
            <w:pPr>
              <w:pStyle w:val="Compact"/>
              <w:jc w:val="center"/>
            </w:pPr>
            <w:r>
              <w:t xml:space="preserve">[ ]</w:t>
            </w:r>
          </w:p>
        </w:tc>
        <w:tc>
          <w:tcPr/>
          <w:p>
            <w:pPr>
              <w:pStyle w:val="Compact"/>
              <w:jc w:val="center"/>
            </w:pPr>
            <w:r>
              <w:t xml:space="preserve">[ ]</w:t>
            </w:r>
          </w:p>
        </w:tc>
      </w:tr>
    </w:tbl>
    <w:bookmarkEnd w:id="1347"/>
    <w:bookmarkStart w:id="1348" w:name="f.-体位安置与安抚"/>
    <w:p>
      <w:pPr>
        <w:pStyle w:val="Heading6"/>
      </w:pPr>
      <w:r>
        <w:rPr>
          <w:rStyle w:val="SectionNumber"/>
        </w:rPr>
        <w:t xml:space="preserve">1.6.9.0.3.6</w:t>
      </w:r>
      <w:r>
        <w:tab/>
      </w:r>
      <w:r>
        <w:t xml:space="preserve">F. </w:t>
      </w:r>
      <w:r>
        <w:rPr>
          <w:rFonts w:hint="eastAsia"/>
        </w:rPr>
        <w:t xml:space="preserve">体位安置与安抚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28</w:t>
            </w:r>
          </w:p>
        </w:tc>
        <w:tc>
          <w:tcPr/>
          <w:p>
            <w:pPr>
              <w:pStyle w:val="Compact"/>
            </w:pPr>
            <w:r>
              <w:rPr>
                <w:rFonts w:hint="eastAsia"/>
              </w:rPr>
              <w:t xml:space="preserve">与家长协商体位（家长抱姿/侧卧/仰卧/俯卧）</w:t>
            </w:r>
          </w:p>
        </w:tc>
        <w:tc>
          <w:tcPr/>
          <w:p>
            <w:pPr>
              <w:pStyle w:val="Compact"/>
              <w:jc w:val="center"/>
            </w:pPr>
            <w:r>
              <w:t xml:space="preserve">[ ]</w:t>
            </w:r>
          </w:p>
        </w:tc>
        <w:tc>
          <w:tcPr/>
          <w:p>
            <w:pPr>
              <w:pStyle w:val="Compact"/>
              <w:jc w:val="center"/>
            </w:pPr>
            <w:r>
              <w:t xml:space="preserve">[ ]</w:t>
            </w:r>
          </w:p>
        </w:tc>
      </w:tr>
      <w:tr>
        <w:tc>
          <w:tcPr/>
          <w:p>
            <w:pPr>
              <w:pStyle w:val="Compact"/>
            </w:pPr>
            <w:r>
              <w:t xml:space="preserve">29</w:t>
            </w:r>
          </w:p>
        </w:tc>
        <w:tc>
          <w:tcPr/>
          <w:p>
            <w:pPr>
              <w:pStyle w:val="Compact"/>
            </w:pPr>
            <w:r>
              <w:rPr>
                <w:rFonts w:hint="eastAsia"/>
              </w:rPr>
              <w:t xml:space="preserve">仅暴露施术部位，其余以毛巾保暖</w:t>
            </w:r>
          </w:p>
        </w:tc>
        <w:tc>
          <w:tcPr/>
          <w:p>
            <w:pPr>
              <w:pStyle w:val="Compact"/>
              <w:jc w:val="center"/>
            </w:pPr>
            <w:r>
              <w:t xml:space="preserve">[ ]</w:t>
            </w:r>
          </w:p>
        </w:tc>
        <w:tc>
          <w:tcPr/>
          <w:p>
            <w:pPr>
              <w:pStyle w:val="Compact"/>
              <w:jc w:val="center"/>
            </w:pPr>
            <w:r>
              <w:t xml:space="preserve">[ ]</w:t>
            </w:r>
          </w:p>
        </w:tc>
      </w:tr>
      <w:tr>
        <w:tc>
          <w:tcPr/>
          <w:p>
            <w:pPr>
              <w:pStyle w:val="Compact"/>
            </w:pPr>
            <w:r>
              <w:t xml:space="preserve">30</w:t>
            </w:r>
          </w:p>
        </w:tc>
        <w:tc>
          <w:tcPr/>
          <w:p>
            <w:pPr>
              <w:pStyle w:val="Compact"/>
            </w:pPr>
            <w:r>
              <w:rPr>
                <w:rFonts w:hint="eastAsia"/>
              </w:rPr>
              <w:t xml:space="preserve">提供玩具、安抚奶嘴、轻柔音乐</w:t>
            </w:r>
          </w:p>
        </w:tc>
        <w:tc>
          <w:tcPr/>
          <w:p>
            <w:pPr>
              <w:pStyle w:val="Compact"/>
              <w:jc w:val="center"/>
            </w:pPr>
            <w:r>
              <w:t xml:space="preserve">[ ]</w:t>
            </w:r>
          </w:p>
        </w:tc>
        <w:tc>
          <w:tcPr/>
          <w:p>
            <w:pPr>
              <w:pStyle w:val="Compact"/>
              <w:jc w:val="center"/>
            </w:pPr>
            <w:r>
              <w:t xml:space="preserve">[ ]</w:t>
            </w:r>
          </w:p>
        </w:tc>
      </w:tr>
      <w:tr>
        <w:tc>
          <w:tcPr/>
          <w:p>
            <w:pPr>
              <w:pStyle w:val="Compact"/>
            </w:pPr>
            <w:r>
              <w:t xml:space="preserve">31</w:t>
            </w:r>
          </w:p>
        </w:tc>
        <w:tc>
          <w:tcPr/>
          <w:p>
            <w:pPr>
              <w:pStyle w:val="Compact"/>
            </w:pPr>
            <w:r>
              <w:rPr>
                <w:rFonts w:hint="eastAsia"/>
              </w:rPr>
              <w:t xml:space="preserve">妥善保管小儿物品（衣物、奶瓶、玩具）</w:t>
            </w:r>
          </w:p>
        </w:tc>
        <w:tc>
          <w:tcPr/>
          <w:p>
            <w:pPr>
              <w:pStyle w:val="Compact"/>
              <w:jc w:val="center"/>
            </w:pPr>
            <w:r>
              <w:t xml:space="preserve">[ ]</w:t>
            </w:r>
          </w:p>
        </w:tc>
        <w:tc>
          <w:tcPr/>
          <w:p>
            <w:pPr>
              <w:pStyle w:val="Compact"/>
              <w:jc w:val="center"/>
            </w:pPr>
            <w:r>
              <w:t xml:space="preserve">[ ]</w:t>
            </w:r>
          </w:p>
        </w:tc>
      </w:tr>
      <w:tr>
        <w:tc>
          <w:tcPr/>
          <w:p>
            <w:pPr>
              <w:pStyle w:val="Compact"/>
            </w:pPr>
            <w:r>
              <w:t xml:space="preserve">32</w:t>
            </w:r>
          </w:p>
        </w:tc>
        <w:tc>
          <w:tcPr/>
          <w:p>
            <w:pPr>
              <w:pStyle w:val="Compact"/>
            </w:pPr>
            <w:r>
              <w:rPr>
                <w:rFonts w:hint="eastAsia"/>
              </w:rPr>
              <w:t xml:space="preserve">操作者剪指甲、洗手、酒精消毒、搓暖双手</w:t>
            </w:r>
          </w:p>
        </w:tc>
        <w:tc>
          <w:tcPr/>
          <w:p>
            <w:pPr>
              <w:pStyle w:val="Compact"/>
              <w:jc w:val="center"/>
            </w:pPr>
            <w:r>
              <w:t xml:space="preserve">[ ]</w:t>
            </w:r>
          </w:p>
        </w:tc>
        <w:tc>
          <w:tcPr/>
          <w:p>
            <w:pPr>
              <w:pStyle w:val="Compact"/>
              <w:jc w:val="center"/>
            </w:pPr>
            <w:r>
              <w:t xml:space="preserve">[ ]</w:t>
            </w:r>
          </w:p>
        </w:tc>
      </w:tr>
    </w:tbl>
    <w:bookmarkEnd w:id="1348"/>
    <w:bookmarkStart w:id="1349" w:name="g.-收尾"/>
    <w:p>
      <w:pPr>
        <w:pStyle w:val="Heading6"/>
      </w:pPr>
      <w:r>
        <w:rPr>
          <w:rStyle w:val="SectionNumber"/>
        </w:rPr>
        <w:t xml:space="preserve">1.6.9.0.3.7</w:t>
      </w:r>
      <w:r>
        <w:tab/>
      </w:r>
      <w:r>
        <w:t xml:space="preserve">G. </w:t>
      </w:r>
      <w:r>
        <w:rPr>
          <w:rFonts w:hint="eastAsia"/>
        </w:rPr>
        <w:t xml:space="preserve">收尾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33</w:t>
            </w:r>
          </w:p>
        </w:tc>
        <w:tc>
          <w:tcPr/>
          <w:p>
            <w:pPr>
              <w:pStyle w:val="Compact"/>
            </w:pPr>
            <w:r>
              <w:rPr>
                <w:rFonts w:hint="eastAsia"/>
              </w:rPr>
              <w:t xml:space="preserve">复述方案让家长确认</w:t>
            </w:r>
          </w:p>
        </w:tc>
        <w:tc>
          <w:tcPr/>
          <w:p>
            <w:pPr>
              <w:pStyle w:val="Compact"/>
              <w:jc w:val="center"/>
            </w:pPr>
            <w:r>
              <w:t xml:space="preserve">[ ]</w:t>
            </w:r>
          </w:p>
        </w:tc>
        <w:tc>
          <w:tcPr/>
          <w:p>
            <w:pPr>
              <w:pStyle w:val="Compact"/>
              <w:jc w:val="center"/>
            </w:pPr>
            <w:r>
              <w:t xml:space="preserve">[ ]</w:t>
            </w:r>
          </w:p>
        </w:tc>
      </w:tr>
      <w:tr>
        <w:tc>
          <w:tcPr/>
          <w:p>
            <w:pPr>
              <w:pStyle w:val="Compact"/>
            </w:pPr>
            <w:r>
              <w:t xml:space="preserve">34</w:t>
            </w:r>
          </w:p>
        </w:tc>
        <w:tc>
          <w:tcPr/>
          <w:p>
            <w:pPr>
              <w:pStyle w:val="Compact"/>
            </w:pPr>
            <w:r>
              <w:rPr>
                <w:rFonts w:hint="eastAsia"/>
              </w:rPr>
              <w:t xml:space="preserve">完整填写病史采集表</w:t>
            </w:r>
          </w:p>
        </w:tc>
        <w:tc>
          <w:tcPr/>
          <w:p>
            <w:pPr>
              <w:pStyle w:val="Compact"/>
              <w:jc w:val="center"/>
            </w:pPr>
            <w:r>
              <w:t xml:space="preserve">[ ]</w:t>
            </w:r>
          </w:p>
        </w:tc>
        <w:tc>
          <w:tcPr/>
          <w:p>
            <w:pPr>
              <w:pStyle w:val="Compact"/>
              <w:jc w:val="center"/>
            </w:pPr>
            <w:r>
              <w:t xml:space="preserve">[ ]</w:t>
            </w:r>
          </w:p>
        </w:tc>
      </w:tr>
      <w:tr>
        <w:tc>
          <w:tcPr/>
          <w:p>
            <w:pPr>
              <w:pStyle w:val="Compact"/>
            </w:pPr>
            <w:r>
              <w:t xml:space="preserve">35</w:t>
            </w:r>
          </w:p>
        </w:tc>
        <w:tc>
          <w:tcPr/>
          <w:p>
            <w:pPr>
              <w:pStyle w:val="Compact"/>
            </w:pPr>
            <w:r>
              <w:rPr>
                <w:rFonts w:hint="eastAsia"/>
              </w:rPr>
              <w:t xml:space="preserve">准备介质与工具到位</w:t>
            </w:r>
          </w:p>
        </w:tc>
        <w:tc>
          <w:tcPr/>
          <w:p>
            <w:pPr>
              <w:pStyle w:val="Compact"/>
              <w:jc w:val="center"/>
            </w:pPr>
            <w:r>
              <w:t xml:space="preserve">[ ]</w:t>
            </w:r>
          </w:p>
        </w:tc>
        <w:tc>
          <w:tcPr/>
          <w:p>
            <w:pPr>
              <w:pStyle w:val="Compact"/>
              <w:jc w:val="center"/>
            </w:pPr>
            <w:r>
              <w:t xml:space="preserve">[ ]</w:t>
            </w:r>
          </w:p>
        </w:tc>
      </w:tr>
    </w:tbl>
    <w:bookmarkEnd w:id="1349"/>
    <w:bookmarkEnd w:id="1350"/>
    <w:bookmarkStart w:id="1351" w:name="四安抚技巧速查-soothing-tips"/>
    <w:p>
      <w:pPr>
        <w:pStyle w:val="Heading5"/>
      </w:pPr>
      <w:r>
        <w:rPr>
          <w:rStyle w:val="SectionNumber"/>
        </w:rPr>
        <w:t xml:space="preserve">1.6.9.0.4</w:t>
      </w:r>
      <w:r>
        <w:tab/>
      </w:r>
      <w:r>
        <w:rPr>
          <w:rFonts w:hint="eastAsia"/>
        </w:rPr>
        <w:t xml:space="preserve">四、安抚技巧速查</w:t>
      </w:r>
      <w:r>
        <w:t xml:space="preserve"> / Soothing Tips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情境</w:t>
            </w:r>
          </w:p>
        </w:tc>
        <w:tc>
          <w:tcPr/>
          <w:p>
            <w:pPr>
              <w:pStyle w:val="Compact"/>
            </w:pPr>
            <w:r>
              <w:rPr>
                <w:rFonts w:hint="eastAsia"/>
              </w:rPr>
              <w:t xml:space="preserve">技巧</w:t>
            </w:r>
          </w:p>
        </w:tc>
      </w:tr>
      <w:tr>
        <w:tc>
          <w:tcPr/>
          <w:p>
            <w:pPr>
              <w:pStyle w:val="Compact"/>
            </w:pPr>
            <w:r>
              <w:rPr>
                <w:rFonts w:hint="eastAsia"/>
              </w:rPr>
              <w:t xml:space="preserve">婴儿哭闹</w:t>
            </w:r>
          </w:p>
        </w:tc>
        <w:tc>
          <w:tcPr/>
          <w:p>
            <w:pPr>
              <w:pStyle w:val="Compact"/>
            </w:pPr>
            <w:r>
              <w:rPr>
                <w:rFonts w:hint="eastAsia"/>
              </w:rPr>
              <w:t xml:space="preserve">家长怀抱+轻拍背；使用白噪音；嗅妈妈的衣物</w:t>
            </w:r>
          </w:p>
        </w:tc>
      </w:tr>
      <w:tr>
        <w:tc>
          <w:tcPr/>
          <w:p>
            <w:pPr>
              <w:pStyle w:val="Compact"/>
            </w:pPr>
            <w:r>
              <w:rPr>
                <w:rFonts w:hint="eastAsia"/>
              </w:rPr>
              <w:t xml:space="preserve">幼儿抗拒</w:t>
            </w:r>
          </w:p>
        </w:tc>
        <w:tc>
          <w:tcPr/>
          <w:p>
            <w:pPr>
              <w:pStyle w:val="Compact"/>
            </w:pPr>
            <w:r>
              <w:rPr>
                <w:rFonts w:hint="eastAsia"/>
              </w:rPr>
              <w:t xml:space="preserve">先示范在玩偶身上；让小儿摸推拿师的手；游戏化</w:t>
            </w:r>
          </w:p>
        </w:tc>
      </w:tr>
      <w:tr>
        <w:tc>
          <w:tcPr/>
          <w:p>
            <w:pPr>
              <w:pStyle w:val="Compact"/>
            </w:pPr>
            <w:r>
              <w:rPr>
                <w:rFonts w:hint="eastAsia"/>
              </w:rPr>
              <w:t xml:space="preserve">家长焦虑</w:t>
            </w:r>
          </w:p>
        </w:tc>
        <w:tc>
          <w:tcPr/>
          <w:p>
            <w:pPr>
              <w:pStyle w:val="Compact"/>
            </w:pPr>
            <w:r>
              <w:rPr>
                <w:rFonts w:hint="eastAsia"/>
              </w:rPr>
              <w:t xml:space="preserve">详尽解释每步；展示典籍图谱建立信任</w:t>
            </w:r>
          </w:p>
        </w:tc>
      </w:tr>
      <w:tr>
        <w:tc>
          <w:tcPr/>
          <w:p>
            <w:pPr>
              <w:pStyle w:val="Compact"/>
            </w:pPr>
            <w:r>
              <w:rPr>
                <w:rFonts w:hint="eastAsia"/>
              </w:rPr>
              <w:t xml:space="preserve">啼哭超过</w:t>
            </w:r>
            <w:r>
              <w:t xml:space="preserve"> 30 </w:t>
            </w:r>
            <w:r>
              <w:rPr>
                <w:rFonts w:hint="eastAsia"/>
              </w:rPr>
              <w:t xml:space="preserve">秒</w:t>
            </w:r>
          </w:p>
        </w:tc>
        <w:tc>
          <w:tcPr/>
          <w:p>
            <w:pPr>
              <w:pStyle w:val="Compact"/>
            </w:pPr>
            <w:r>
              <w:rPr>
                <w:rFonts w:hint="eastAsia"/>
                <w:b/>
                <w:bCs/>
              </w:rPr>
              <w:t xml:space="preserve">立即停止</w:t>
            </w:r>
            <w:r>
              <w:rPr>
                <w:rFonts w:hint="eastAsia"/>
              </w:rPr>
              <w:t xml:space="preserve">，转家长安抚后再评估是否续做</w:t>
            </w:r>
          </w:p>
        </w:tc>
      </w:tr>
    </w:tbl>
    <w:bookmarkEnd w:id="1351"/>
    <w:bookmarkStart w:id="1352" w:name="五家长沟通话术示例"/>
    <w:p>
      <w:pPr>
        <w:pStyle w:val="Heading5"/>
      </w:pPr>
      <w:r>
        <w:rPr>
          <w:rStyle w:val="SectionNumber"/>
        </w:rPr>
        <w:t xml:space="preserve">1.6.9.0.5</w:t>
      </w:r>
      <w:r>
        <w:tab/>
      </w:r>
      <w:r>
        <w:rPr>
          <w:rFonts w:hint="eastAsia"/>
        </w:rPr>
        <w:t xml:space="preserve">五、家长沟通话术示例</w:t>
      </w:r>
    </w:p>
    <w:p>
      <w:pPr>
        <w:pStyle w:val="Compact"/>
        <w:numPr>
          <w:ilvl w:val="0"/>
          <w:numId w:val="1704"/>
        </w:numPr>
      </w:pPr>
      <w:r>
        <w:rPr>
          <w:rFonts w:hint="eastAsia"/>
        </w:rPr>
        <w:t xml:space="preserve">“妈妈您好，今天宝宝看起来精神不错。我们今天来做一次小儿推拿。它就像给宝宝的经络做温柔的’梳理’，帮助气血循环。”</w:t>
      </w:r>
    </w:p>
    <w:p>
      <w:pPr>
        <w:pStyle w:val="Compact"/>
        <w:numPr>
          <w:ilvl w:val="0"/>
          <w:numId w:val="1704"/>
        </w:numPr>
      </w:pPr>
      <w:r>
        <w:rPr>
          <w:rFonts w:hint="eastAsia"/>
        </w:rPr>
        <w:t xml:space="preserve">“宝宝可能会觉得有点放松想睡觉，皮肤会稍微有点红，这都是正常的。”</w:t>
      </w:r>
    </w:p>
    <w:p>
      <w:pPr>
        <w:pStyle w:val="Compact"/>
        <w:numPr>
          <w:ilvl w:val="0"/>
          <w:numId w:val="1704"/>
        </w:numPr>
      </w:pPr>
      <w:r>
        <w:rPr>
          <w:rFonts w:hint="eastAsia"/>
        </w:rPr>
        <w:t xml:space="preserve">“如果您看到宝宝不舒服或哭得厉害，请随时叫停，没关系的。”</w:t>
      </w:r>
    </w:p>
    <w:p>
      <w:pPr>
        <w:pStyle w:val="Compact"/>
        <w:numPr>
          <w:ilvl w:val="0"/>
          <w:numId w:val="1704"/>
        </w:numPr>
      </w:pPr>
      <w:r>
        <w:rPr>
          <w:rFonts w:hint="eastAsia"/>
        </w:rPr>
        <w:t xml:space="preserve">“推拿不能替代医院的治疗。如果宝宝有发烧、抽搐、严重腹泻这些情况，一定要先去医院。”</w:t>
      </w:r>
    </w:p>
    <w:bookmarkEnd w:id="1352"/>
    <w:bookmarkStart w:id="1353" w:name="六完成签核-sign-off"/>
    <w:p>
      <w:pPr>
        <w:pStyle w:val="Heading5"/>
      </w:pPr>
      <w:r>
        <w:rPr>
          <w:rStyle w:val="SectionNumber"/>
        </w:rPr>
        <w:t xml:space="preserve">1.6.9.0.6</w:t>
      </w:r>
      <w:r>
        <w:tab/>
      </w:r>
      <w:r>
        <w:rPr>
          <w:rFonts w:hint="eastAsia"/>
        </w:rPr>
        <w:t xml:space="preserve">六、完成签核</w:t>
      </w:r>
      <w:r>
        <w:t xml:space="preserve"> /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学员姓名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学员签名</w:t>
            </w:r>
          </w:p>
        </w:tc>
        <w:tc>
          <w:tcPr/>
          <w:p>
            <w:pPr>
              <w:pStyle w:val="Compact"/>
            </w:pPr>
            <w:r>
              <w:t xml:space="preserve">__________</w:t>
            </w:r>
          </w:p>
        </w:tc>
        <w:tc>
          <w:tcPr/>
          <w:p>
            <w:pPr>
              <w:pStyle w:val="Compact"/>
            </w:pPr>
          </w:p>
        </w:tc>
      </w:tr>
      <w:tr>
        <w:tc>
          <w:tcPr/>
          <w:p>
            <w:pPr>
              <w:pStyle w:val="Compact"/>
            </w:pPr>
            <w:r>
              <w:rPr>
                <w:rFonts w:hint="eastAsia"/>
              </w:rPr>
              <w:t xml:space="preserve">导师签名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是否合格</w:t>
            </w:r>
          </w:p>
        </w:tc>
        <w:tc>
          <w:tcPr/>
          <w:p>
            <w:pPr>
              <w:pStyle w:val="Compact"/>
            </w:pPr>
            <w:r>
              <w:t xml:space="preserve">□ </w:t>
            </w:r>
            <w:r>
              <w:rPr>
                <w:rFonts w:hint="eastAsia"/>
              </w:rPr>
              <w:t xml:space="preserve">合格</w:t>
            </w:r>
            <w:r>
              <w:t xml:space="preserve"> □ </w:t>
            </w:r>
            <w:r>
              <w:rPr>
                <w:rFonts w:hint="eastAsia"/>
              </w:rPr>
              <w:t xml:space="preserve">需补做</w:t>
            </w:r>
          </w:p>
        </w:tc>
        <w:tc>
          <w:tcPr/>
          <w:p>
            <w:pPr>
              <w:pStyle w:val="Compact"/>
            </w:pPr>
          </w:p>
        </w:tc>
      </w:tr>
      <w:tr>
        <w:tc>
          <w:tcPr/>
          <w:p>
            <w:pPr>
              <w:pStyle w:val="Compact"/>
            </w:pPr>
            <w:r>
              <w:rPr>
                <w:rFonts w:hint="eastAsia"/>
              </w:rPr>
              <w:t xml:space="preserve">备注</w:t>
            </w:r>
          </w:p>
        </w:tc>
        <w:tc>
          <w:tcPr/>
          <w:p>
            <w:pPr>
              <w:pStyle w:val="Compact"/>
            </w:pPr>
            <w:r>
              <w:t xml:space="preserve">__________________________</w:t>
            </w:r>
          </w:p>
        </w:tc>
        <w:tc>
          <w:tcPr/>
          <w:p>
            <w:pPr>
              <w:pStyle w:val="Compact"/>
            </w:pPr>
          </w:p>
        </w:tc>
      </w:tr>
    </w:tbl>
    <w:bookmarkEnd w:id="1353"/>
    <w:bookmarkStart w:id="1354" w:name="七关联文件"/>
    <w:p>
      <w:pPr>
        <w:pStyle w:val="Heading5"/>
      </w:pPr>
      <w:r>
        <w:rPr>
          <w:rStyle w:val="SectionNumber"/>
        </w:rPr>
        <w:t xml:space="preserve">1.6.9.0.7</w:t>
      </w:r>
      <w:r>
        <w:tab/>
      </w:r>
      <w:r>
        <w:rPr>
          <w:rFonts w:hint="eastAsia"/>
        </w:rPr>
        <w:t xml:space="preserve">七、关联文件</w:t>
      </w:r>
    </w:p>
    <w:p>
      <w:pPr>
        <w:pStyle w:val="Compact"/>
        <w:numPr>
          <w:ilvl w:val="0"/>
          <w:numId w:val="1705"/>
        </w:numPr>
      </w:pPr>
      <w:r>
        <w:rPr>
          <w:rFonts w:hint="eastAsia"/>
        </w:rPr>
        <w:t xml:space="preserve">KP-01（小儿生理与经络）</w:t>
      </w:r>
    </w:p>
    <w:p>
      <w:pPr>
        <w:pStyle w:val="Compact"/>
        <w:numPr>
          <w:ilvl w:val="0"/>
          <w:numId w:val="1705"/>
        </w:numPr>
      </w:pPr>
      <w:r>
        <w:rPr>
          <w:rFonts w:hint="eastAsia"/>
        </w:rPr>
        <w:t xml:space="preserve">KK-01-FORM-A（病史采集表样本）</w:t>
      </w:r>
    </w:p>
    <w:p>
      <w:pPr>
        <w:pStyle w:val="Compact"/>
        <w:numPr>
          <w:ilvl w:val="0"/>
          <w:numId w:val="1705"/>
        </w:numPr>
      </w:pPr>
      <w:r>
        <w:rPr>
          <w:rFonts w:hint="eastAsia"/>
        </w:rPr>
        <w:t xml:space="preserve">KK-01-FORM-B（家长知情同意书样本）</w:t>
      </w:r>
    </w:p>
    <w:bookmarkEnd w:id="1354"/>
    <w:bookmarkEnd w:id="1355"/>
    <w:bookmarkStart w:id="1371" w:name="e01kk-02-work-sheet-2"/>
    <w:p>
      <w:pPr>
        <w:pStyle w:val="Heading3"/>
      </w:pPr>
      <w:r>
        <w:rPr>
          <w:rStyle w:val="SectionNumber"/>
          <w:b/>
          <w:color w:val="0B5EA6"/>
        </w:rPr>
        <w:t xml:space="preserve">1.6.10</w:t>
      </w:r>
      <w:r>
        <w:rPr>
          <w:b/>
          <w:color w:val="0B5EA6"/>
        </w:rPr>
        <w:tab/>
      </w:r>
      <w:r>
        <w:rPr>
          <w:b/>
          <w:color w:val="0B5EA6"/>
        </w:rPr>
        <w:t xml:space="preserve">[E01/KK-02] Work Sheet 2</w:t>
      </w:r>
    </w:p>
    <w:p>
      <w:pPr>
        <w:pStyle w:val="FirstParagraph"/>
      </w:pPr>
      <w:r>
        <w:rPr>
          <w:b/>
          <w:bCs/>
        </w:rPr>
        <w:t xml:space="preserve">WIM </w:t>
      </w:r>
      <w:r>
        <w:rPr>
          <w:rFonts w:hint="eastAsia"/>
          <w:b/>
          <w:bCs/>
        </w:rPr>
        <w:t xml:space="preserve">编码：</w:t>
      </w:r>
      <w:r>
        <w:t xml:space="preserve"> </w:t>
      </w:r>
      <w:r>
        <w:t xml:space="preserve">MP-031-3:2016-E01/KK(2/3)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WA2 </w:t>
      </w:r>
      <w:r>
        <w:rPr>
          <w:rFonts w:hint="eastAsia"/>
        </w:rPr>
        <w:t xml:space="preserve">执行小儿推拿服务</w:t>
      </w:r>
      <w:r>
        <w:t xml:space="preserve"> </w:t>
      </w:r>
      <w:r>
        <w:rPr>
          <w:rFonts w:hint="eastAsia"/>
          <w:b/>
          <w:bCs/>
        </w:rPr>
        <w:t xml:space="preserve">实操时数：</w:t>
      </w:r>
      <w:r>
        <w:t xml:space="preserve"> </w:t>
      </w:r>
      <w:r>
        <w:t xml:space="preserve">152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356" w:name="一任务说明-task-brief-1"/>
    <w:p>
      <w:pPr>
        <w:pStyle w:val="Heading5"/>
      </w:pPr>
      <w:r>
        <w:rPr>
          <w:rStyle w:val="SectionNumber"/>
        </w:rPr>
        <w:t xml:space="preserve">1.6.10.0.1</w:t>
      </w:r>
      <w:r>
        <w:tab/>
      </w:r>
      <w:r>
        <w:rPr>
          <w:rFonts w:hint="eastAsia"/>
        </w:rPr>
        <w:t xml:space="preserve">一、任务说明</w:t>
      </w:r>
      <w:r>
        <w:t xml:space="preserve"> / Task Brief</w:t>
      </w:r>
    </w:p>
    <w:p>
      <w:pPr>
        <w:pStyle w:val="FirstParagraph"/>
      </w:pPr>
      <w:r>
        <w:rPr>
          <w:rFonts w:hint="eastAsia"/>
        </w:rPr>
        <w:t xml:space="preserve">学员在导师监督下，针对一名经评估合格的婴幼儿，依其辨证执行经典处方。本工作单覆盖</w:t>
      </w:r>
      <w:r>
        <w:t xml:space="preserve"> 4 </w:t>
      </w:r>
      <w:r>
        <w:rPr>
          <w:rFonts w:hint="eastAsia"/>
        </w:rPr>
        <w:t xml:space="preserve">个核心处方：清天河水、推三关、退六腑、揉板门，并示范</w:t>
      </w:r>
      <w:r>
        <w:t xml:space="preserve"> 2 </w:t>
      </w:r>
      <w:r>
        <w:rPr>
          <w:rFonts w:hint="eastAsia"/>
        </w:rPr>
        <w:t xml:space="preserve">个综合处方（消化不良</w:t>
      </w:r>
      <w:r>
        <w:t xml:space="preserve"> / </w:t>
      </w:r>
      <w:r>
        <w:rPr>
          <w:rFonts w:hint="eastAsia"/>
        </w:rPr>
        <w:t xml:space="preserve">风寒感冒）。</w:t>
      </w:r>
    </w:p>
    <w:bookmarkEnd w:id="1356"/>
    <w:bookmarkStart w:id="1357" w:name="二所需工具-2"/>
    <w:p>
      <w:pPr>
        <w:pStyle w:val="Heading5"/>
      </w:pPr>
      <w:r>
        <w:rPr>
          <w:rStyle w:val="SectionNumber"/>
        </w:rPr>
        <w:t xml:space="preserve">1.6.10.0.2</w:t>
      </w:r>
      <w:r>
        <w:tab/>
      </w:r>
      <w:r>
        <w:rPr>
          <w:rFonts w:hint="eastAsia"/>
        </w:rPr>
        <w:t xml:space="preserve">二、所需工具</w:t>
      </w:r>
    </w:p>
    <w:p>
      <w:pPr>
        <w:pStyle w:val="Compact"/>
        <w:numPr>
          <w:ilvl w:val="0"/>
          <w:numId w:val="1706"/>
        </w:numPr>
      </w:pPr>
      <w:r>
        <w:rPr>
          <w:rFonts w:hint="eastAsia"/>
        </w:rPr>
        <w:t xml:space="preserve">推拿床</w:t>
      </w:r>
      <w:r>
        <w:t xml:space="preserve"> / </w:t>
      </w:r>
      <w:r>
        <w:rPr>
          <w:rFonts w:hint="eastAsia"/>
        </w:rPr>
        <w:t xml:space="preserve">婴儿换洗台</w:t>
      </w:r>
      <w:r>
        <w:t xml:space="preserve"> / </w:t>
      </w:r>
      <w:r>
        <w:rPr>
          <w:rFonts w:hint="eastAsia"/>
        </w:rPr>
        <w:t xml:space="preserve">家长椅</w:t>
      </w:r>
    </w:p>
    <w:p>
      <w:pPr>
        <w:pStyle w:val="Compact"/>
        <w:numPr>
          <w:ilvl w:val="0"/>
          <w:numId w:val="1706"/>
        </w:numPr>
      </w:pPr>
      <w:r>
        <w:rPr>
          <w:rFonts w:hint="eastAsia"/>
        </w:rPr>
        <w:t xml:space="preserve">婴儿油</w:t>
      </w:r>
      <w:r>
        <w:t xml:space="preserve"> / </w:t>
      </w:r>
      <w:r>
        <w:rPr>
          <w:rFonts w:hint="eastAsia"/>
        </w:rPr>
        <w:t xml:space="preserve">滑石粉</w:t>
      </w:r>
      <w:r>
        <w:t xml:space="preserve"> / </w:t>
      </w:r>
      <w:r>
        <w:rPr>
          <w:rFonts w:hint="eastAsia"/>
        </w:rPr>
        <w:t xml:space="preserve">凉水（清天河水蘸水用）/</w:t>
      </w:r>
      <w:r>
        <w:t xml:space="preserve"> </w:t>
      </w:r>
      <w:r>
        <w:rPr>
          <w:rFonts w:hint="eastAsia"/>
        </w:rPr>
        <w:t xml:space="preserve">葱姜水（推三关蘸用）</w:t>
      </w:r>
    </w:p>
    <w:p>
      <w:pPr>
        <w:pStyle w:val="Compact"/>
        <w:numPr>
          <w:ilvl w:val="0"/>
          <w:numId w:val="1706"/>
        </w:numPr>
      </w:pPr>
      <w:r>
        <w:rPr>
          <w:rFonts w:hint="eastAsia"/>
        </w:rPr>
        <w:t xml:space="preserve">干净小毛巾、一次性床单</w:t>
      </w:r>
    </w:p>
    <w:p>
      <w:pPr>
        <w:pStyle w:val="Compact"/>
        <w:numPr>
          <w:ilvl w:val="0"/>
          <w:numId w:val="1706"/>
        </w:numPr>
      </w:pPr>
      <w:r>
        <w:rPr>
          <w:rFonts w:hint="eastAsia"/>
        </w:rPr>
        <w:t xml:space="preserve">计时器</w:t>
      </w:r>
      <w:r>
        <w:t xml:space="preserve"> / </w:t>
      </w:r>
      <w:r>
        <w:rPr>
          <w:rFonts w:hint="eastAsia"/>
        </w:rPr>
        <w:t xml:space="preserve">节拍器（200</w:t>
      </w:r>
      <w:r>
        <w:t xml:space="preserve"> </w:t>
      </w:r>
      <w:r>
        <w:rPr>
          <w:rFonts w:hint="eastAsia"/>
        </w:rPr>
        <w:t xml:space="preserve">次/分参考）</w:t>
      </w:r>
    </w:p>
    <w:p>
      <w:pPr>
        <w:pStyle w:val="Compact"/>
        <w:numPr>
          <w:ilvl w:val="0"/>
          <w:numId w:val="1706"/>
        </w:numPr>
      </w:pPr>
      <w:r>
        <w:rPr>
          <w:rFonts w:hint="eastAsia"/>
        </w:rPr>
        <w:t xml:space="preserve">玩具、安抚奶嘴</w:t>
      </w:r>
    </w:p>
    <w:p>
      <w:pPr>
        <w:pStyle w:val="Compact"/>
        <w:numPr>
          <w:ilvl w:val="0"/>
          <w:numId w:val="1706"/>
        </w:numPr>
      </w:pPr>
      <w:r>
        <w:rPr>
          <w:rFonts w:hint="eastAsia"/>
        </w:rPr>
        <w:t xml:space="preserve">病史采集表（已完成</w:t>
      </w:r>
      <w:r>
        <w:t xml:space="preserve"> </w:t>
      </w:r>
      <w:r>
        <w:rPr>
          <w:rFonts w:hint="eastAsia"/>
        </w:rPr>
        <w:t xml:space="preserve">KK-01）</w:t>
      </w:r>
    </w:p>
    <w:bookmarkEnd w:id="1357"/>
    <w:bookmarkStart w:id="1358" w:name="三操作前确认"/>
    <w:p>
      <w:pPr>
        <w:pStyle w:val="Heading5"/>
      </w:pPr>
      <w:r>
        <w:rPr>
          <w:rStyle w:val="SectionNumber"/>
        </w:rPr>
        <w:t xml:space="preserve">1.6.10.0.3</w:t>
      </w:r>
      <w:r>
        <w:tab/>
      </w:r>
      <w:r>
        <w:rPr>
          <w:rFonts w:hint="eastAsia"/>
        </w:rPr>
        <w:t xml:space="preserve">三、操作前确认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center"/>
            </w:pPr>
            <w:r>
              <w:t xml:space="preserve">[✓]</w:t>
            </w:r>
          </w:p>
        </w:tc>
      </w:tr>
      <w:tr>
        <w:tc>
          <w:tcPr/>
          <w:p>
            <w:pPr>
              <w:pStyle w:val="Compact"/>
            </w:pPr>
            <w:r>
              <w:t xml:space="preserve">1</w:t>
            </w:r>
          </w:p>
        </w:tc>
        <w:tc>
          <w:tcPr/>
          <w:p>
            <w:pPr>
              <w:pStyle w:val="Compact"/>
            </w:pPr>
            <w:r>
              <w:t xml:space="preserve">KK-01 </w:t>
            </w:r>
            <w:r>
              <w:rPr>
                <w:rFonts w:hint="eastAsia"/>
              </w:rPr>
              <w:t xml:space="preserve">已完成签核</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体温</w:t>
            </w:r>
            <w:r>
              <w:t xml:space="preserve"> &lt; 37.5°C</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家长知情同意已签</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介质已通过敏感测试</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双手已洗+酒精+搓暖</w:t>
            </w:r>
          </w:p>
        </w:tc>
        <w:tc>
          <w:tcPr/>
          <w:p>
            <w:pPr>
              <w:pStyle w:val="Compact"/>
              <w:jc w:val="center"/>
            </w:pPr>
            <w:r>
              <w:t xml:space="preserve">[ ]</w:t>
            </w:r>
          </w:p>
        </w:tc>
      </w:tr>
    </w:tbl>
    <w:bookmarkEnd w:id="1358"/>
    <w:bookmarkStart w:id="1363" w:name="四四大基础处方实操"/>
    <w:p>
      <w:pPr>
        <w:pStyle w:val="Heading5"/>
      </w:pPr>
      <w:r>
        <w:rPr>
          <w:rStyle w:val="SectionNumber"/>
        </w:rPr>
        <w:t xml:space="preserve">1.6.10.0.4</w:t>
      </w:r>
      <w:r>
        <w:tab/>
      </w:r>
      <w:r>
        <w:rPr>
          <w:rFonts w:hint="eastAsia"/>
        </w:rPr>
        <w:t xml:space="preserve">四、四大基础处方实操</w:t>
      </w:r>
    </w:p>
    <w:bookmarkStart w:id="1359" w:name="清天河水-clearing-heaven-river-water"/>
    <w:p>
      <w:pPr>
        <w:pStyle w:val="Heading6"/>
      </w:pPr>
      <w:r>
        <w:rPr>
          <w:rStyle w:val="SectionNumber"/>
        </w:rPr>
        <w:t xml:space="preserve">1.6.10.0.4.1</w:t>
      </w:r>
      <w:r>
        <w:tab/>
      </w:r>
      <w:r>
        <w:t xml:space="preserve">4.1 </w:t>
      </w:r>
      <w:r>
        <w:rPr>
          <w:rFonts w:hint="eastAsia"/>
        </w:rPr>
        <w:t xml:space="preserve">清天河水</w:t>
      </w:r>
      <w:r>
        <w:t xml:space="preserve"> (Clearing Heaven River Water)</w:t>
      </w:r>
    </w:p>
    <w:p>
      <w:pPr>
        <w:pStyle w:val="FirstParagraph"/>
      </w:pPr>
      <w:r>
        <w:rPr>
          <w:rFonts w:hint="eastAsia"/>
          <w:b/>
          <w:bCs/>
        </w:rPr>
        <w:t xml:space="preserve">主治：</w:t>
      </w:r>
      <w:r>
        <w:t xml:space="preserve"> </w:t>
      </w:r>
      <w:r>
        <w:rPr>
          <w:rFonts w:hint="eastAsia"/>
        </w:rPr>
        <w:t xml:space="preserve">发热、烦躁、口渴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小儿仰卧或家长抱姿</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暴露一侧前臂掌侧</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以食、中指蘸凉水</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沿前臂正中（腕横纹→肘横纹）直推</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速度</w:t>
            </w:r>
            <w:r>
              <w:t xml:space="preserve"> 200–300 </w:t>
            </w:r>
            <w:r>
              <w:rPr>
                <w:rFonts w:hint="eastAsia"/>
              </w:rPr>
              <w:t xml:space="preserve">次/分</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共推</w:t>
            </w:r>
            <w:r>
              <w:t xml:space="preserve"> 100–500 </w:t>
            </w:r>
            <w:r>
              <w:rPr>
                <w:rFonts w:hint="eastAsia"/>
              </w:rPr>
              <w:t xml:space="preserve">次（视年龄）</w:t>
            </w:r>
          </w:p>
        </w:tc>
        <w:tc>
          <w:tcPr/>
          <w:p>
            <w:pPr>
              <w:pStyle w:val="Compact"/>
              <w:jc w:val="center"/>
            </w:pPr>
            <w:r>
              <w:t xml:space="preserve">[ ]</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推毕擦干，毛巾覆盖保暖</w:t>
            </w:r>
          </w:p>
        </w:tc>
        <w:tc>
          <w:tcPr/>
          <w:p>
            <w:pPr>
              <w:pStyle w:val="Compact"/>
              <w:jc w:val="center"/>
            </w:pPr>
            <w:r>
              <w:t xml:space="preserve">[ ]</w:t>
            </w:r>
          </w:p>
        </w:tc>
        <w:tc>
          <w:tcPr/>
          <w:p>
            <w:pPr>
              <w:pStyle w:val="Compact"/>
              <w:jc w:val="center"/>
            </w:pPr>
            <w:r>
              <w:t xml:space="preserve">[ ]</w:t>
            </w:r>
          </w:p>
        </w:tc>
      </w:tr>
    </w:tbl>
    <w:p>
      <w:pPr>
        <w:pStyle w:val="BodyText"/>
      </w:pPr>
      <w:r>
        <w:rPr>
          <w:rFonts w:hint="eastAsia"/>
          <w:b/>
          <w:bCs/>
        </w:rPr>
        <w:t xml:space="preserve">评分要点：</w:t>
      </w:r>
      <w:r>
        <w:t xml:space="preserve"> </w:t>
      </w:r>
      <w:r>
        <w:rPr>
          <w:rFonts w:hint="eastAsia"/>
        </w:rPr>
        <w:t xml:space="preserve">方向正确（腕→肘单向），速度均匀，不可滑动按压。</w:t>
      </w:r>
    </w:p>
    <w:bookmarkEnd w:id="1359"/>
    <w:bookmarkStart w:id="1360" w:name="推三关-pushing-three-passes"/>
    <w:p>
      <w:pPr>
        <w:pStyle w:val="Heading6"/>
      </w:pPr>
      <w:r>
        <w:rPr>
          <w:rStyle w:val="SectionNumber"/>
        </w:rPr>
        <w:t xml:space="preserve">1.6.10.0.4.2</w:t>
      </w:r>
      <w:r>
        <w:tab/>
      </w:r>
      <w:r>
        <w:t xml:space="preserve">4.2 </w:t>
      </w:r>
      <w:r>
        <w:rPr>
          <w:rFonts w:hint="eastAsia"/>
        </w:rPr>
        <w:t xml:space="preserve">推三关</w:t>
      </w:r>
      <w:r>
        <w:t xml:space="preserve"> (Pushing Three Passes)</w:t>
      </w:r>
    </w:p>
    <w:p>
      <w:pPr>
        <w:pStyle w:val="FirstParagraph"/>
      </w:pPr>
      <w:r>
        <w:rPr>
          <w:rFonts w:hint="eastAsia"/>
          <w:b/>
          <w:bCs/>
        </w:rPr>
        <w:t xml:space="preserve">主治：</w:t>
      </w:r>
      <w:r>
        <w:t xml:space="preserve"> </w:t>
      </w:r>
      <w:r>
        <w:rPr>
          <w:rFonts w:hint="eastAsia"/>
        </w:rPr>
        <w:t xml:space="preserve">体虚、寒证（怕冷、清涕）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暴露前臂桡侧（拇指侧）</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以食、中指蘸葱姜水（风寒）或婴儿油</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由腕→肘沿桡侧直推</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速度</w:t>
            </w:r>
            <w:r>
              <w:t xml:space="preserve"> 200–300 </w:t>
            </w:r>
            <w:r>
              <w:rPr>
                <w:rFonts w:hint="eastAsia"/>
              </w:rPr>
              <w:t xml:space="preserve">次/分</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共推</w:t>
            </w:r>
            <w:r>
              <w:t xml:space="preserve"> 100–300 </w:t>
            </w:r>
            <w:r>
              <w:rPr>
                <w:rFonts w:hint="eastAsia"/>
              </w:rPr>
              <w:t xml:space="preserve">次</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完成后保暖</w:t>
            </w:r>
          </w:p>
        </w:tc>
        <w:tc>
          <w:tcPr/>
          <w:p>
            <w:pPr>
              <w:pStyle w:val="Compact"/>
              <w:jc w:val="center"/>
            </w:pPr>
            <w:r>
              <w:t xml:space="preserve">[ ]</w:t>
            </w:r>
          </w:p>
        </w:tc>
        <w:tc>
          <w:tcPr/>
          <w:p>
            <w:pPr>
              <w:pStyle w:val="Compact"/>
              <w:jc w:val="center"/>
            </w:pPr>
            <w:r>
              <w:t xml:space="preserve">[ ]</w:t>
            </w:r>
          </w:p>
        </w:tc>
      </w:tr>
    </w:tbl>
    <w:p>
      <w:pPr>
        <w:pStyle w:val="BodyText"/>
      </w:pPr>
      <w:r>
        <w:rPr>
          <w:rFonts w:hint="eastAsia"/>
          <w:b/>
          <w:bCs/>
        </w:rPr>
        <w:t xml:space="preserve">评分要点：</w:t>
      </w:r>
      <w:r>
        <w:t xml:space="preserve"> </w:t>
      </w:r>
      <w:r>
        <w:rPr>
          <w:rFonts w:hint="eastAsia"/>
        </w:rPr>
        <w:t xml:space="preserve">区分桡侧（拇指侧）；与”退六腑”勿混淆。</w:t>
      </w:r>
    </w:p>
    <w:bookmarkEnd w:id="1360"/>
    <w:bookmarkStart w:id="1361" w:name="退六腑-retreating-six-bowels"/>
    <w:p>
      <w:pPr>
        <w:pStyle w:val="Heading6"/>
      </w:pPr>
      <w:r>
        <w:rPr>
          <w:rStyle w:val="SectionNumber"/>
        </w:rPr>
        <w:t xml:space="preserve">1.6.10.0.4.3</w:t>
      </w:r>
      <w:r>
        <w:tab/>
      </w:r>
      <w:r>
        <w:t xml:space="preserve">4.3 </w:t>
      </w:r>
      <w:r>
        <w:rPr>
          <w:rFonts w:hint="eastAsia"/>
        </w:rPr>
        <w:t xml:space="preserve">退六腑</w:t>
      </w:r>
      <w:r>
        <w:t xml:space="preserve"> (Retreating Six Bowels)</w:t>
      </w:r>
    </w:p>
    <w:p>
      <w:pPr>
        <w:pStyle w:val="FirstParagraph"/>
      </w:pPr>
      <w:r>
        <w:rPr>
          <w:rFonts w:hint="eastAsia"/>
          <w:b/>
          <w:bCs/>
        </w:rPr>
        <w:t xml:space="preserve">主治：</w:t>
      </w:r>
      <w:r>
        <w:t xml:space="preserve"> </w:t>
      </w:r>
      <w:r>
        <w:rPr>
          <w:rFonts w:hint="eastAsia"/>
        </w:rPr>
        <w:t xml:space="preserve">高热、实热、便秘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暴露前臂尺侧（小指侧）</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蘸凉水或婴儿油</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由肘→腕沿尺侧直推</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速度</w:t>
            </w:r>
            <w:r>
              <w:t xml:space="preserve"> 200–300 </w:t>
            </w:r>
            <w:r>
              <w:rPr>
                <w:rFonts w:hint="eastAsia"/>
              </w:rPr>
              <w:t xml:space="preserve">次/分</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共推</w:t>
            </w:r>
            <w:r>
              <w:t xml:space="preserve"> 100–300 </w:t>
            </w:r>
            <w:r>
              <w:rPr>
                <w:rFonts w:hint="eastAsia"/>
              </w:rPr>
              <w:t xml:space="preserve">次</w:t>
            </w:r>
          </w:p>
        </w:tc>
        <w:tc>
          <w:tcPr/>
          <w:p>
            <w:pPr>
              <w:pStyle w:val="Compact"/>
              <w:jc w:val="center"/>
            </w:pPr>
            <w:r>
              <w:t xml:space="preserve">[ ]</w:t>
            </w:r>
          </w:p>
        </w:tc>
        <w:tc>
          <w:tcPr/>
          <w:p>
            <w:pPr>
              <w:pStyle w:val="Compact"/>
              <w:jc w:val="center"/>
            </w:pPr>
            <w:r>
              <w:t xml:space="preserve">[ ]</w:t>
            </w:r>
          </w:p>
        </w:tc>
      </w:tr>
    </w:tbl>
    <w:p>
      <w:pPr>
        <w:pStyle w:val="BodyText"/>
      </w:pPr>
      <w:r>
        <w:rPr>
          <w:rFonts w:hint="eastAsia"/>
          <w:b/>
          <w:bCs/>
        </w:rPr>
        <w:t xml:space="preserve">评分要点：</w:t>
      </w:r>
      <w:r>
        <w:t xml:space="preserve"> </w:t>
      </w:r>
      <w:r>
        <w:rPr>
          <w:rFonts w:hint="eastAsia"/>
        </w:rPr>
        <w:t xml:space="preserve">与三关方向相反；高热时三关:六腑</w:t>
      </w:r>
      <w:r>
        <w:t xml:space="preserve"> = 1:3。</w:t>
      </w:r>
    </w:p>
    <w:bookmarkEnd w:id="1361"/>
    <w:bookmarkStart w:id="1362" w:name="揉板门-kneading-ban-men"/>
    <w:p>
      <w:pPr>
        <w:pStyle w:val="Heading6"/>
      </w:pPr>
      <w:r>
        <w:rPr>
          <w:rStyle w:val="SectionNumber"/>
        </w:rPr>
        <w:t xml:space="preserve">1.6.10.0.4.4</w:t>
      </w:r>
      <w:r>
        <w:tab/>
      </w:r>
      <w:r>
        <w:t xml:space="preserve">4.4 </w:t>
      </w:r>
      <w:r>
        <w:rPr>
          <w:rFonts w:hint="eastAsia"/>
        </w:rPr>
        <w:t xml:space="preserve">揉板门</w:t>
      </w:r>
      <w:r>
        <w:t xml:space="preserve"> (Kneading Ban Men)</w:t>
      </w:r>
    </w:p>
    <w:p>
      <w:pPr>
        <w:pStyle w:val="FirstParagraph"/>
      </w:pPr>
      <w:r>
        <w:rPr>
          <w:rFonts w:hint="eastAsia"/>
          <w:b/>
          <w:bCs/>
        </w:rPr>
        <w:t xml:space="preserve">主治：</w:t>
      </w:r>
      <w:r>
        <w:t xml:space="preserve"> </w:t>
      </w:r>
      <w:r>
        <w:rPr>
          <w:rFonts w:hint="eastAsia"/>
        </w:rPr>
        <w:t xml:space="preserve">消食、止吐、和胃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握住小儿手掌，掌心向上</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以拇指指腹点于大鱼际中央</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不离皮，作圆周揉动</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速度</w:t>
            </w:r>
            <w:r>
              <w:t xml:space="preserve"> 100–160 </w:t>
            </w:r>
            <w:r>
              <w:rPr>
                <w:rFonts w:hint="eastAsia"/>
              </w:rPr>
              <w:t xml:space="preserve">次/分</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共揉</w:t>
            </w:r>
            <w:r>
              <w:t xml:space="preserve"> 100–300 </w:t>
            </w:r>
            <w:r>
              <w:rPr>
                <w:rFonts w:hint="eastAsia"/>
              </w:rPr>
              <w:t xml:space="preserve">次</w:t>
            </w:r>
          </w:p>
        </w:tc>
        <w:tc>
          <w:tcPr/>
          <w:p>
            <w:pPr>
              <w:pStyle w:val="Compact"/>
              <w:jc w:val="center"/>
            </w:pPr>
            <w:r>
              <w:t xml:space="preserve">[ ]</w:t>
            </w:r>
          </w:p>
        </w:tc>
        <w:tc>
          <w:tcPr/>
          <w:p>
            <w:pPr>
              <w:pStyle w:val="Compact"/>
              <w:jc w:val="center"/>
            </w:pPr>
            <w:r>
              <w:t xml:space="preserve">[ ]</w:t>
            </w:r>
          </w:p>
        </w:tc>
      </w:tr>
    </w:tbl>
    <w:bookmarkEnd w:id="1362"/>
    <w:bookmarkEnd w:id="1363"/>
    <w:bookmarkStart w:id="1366" w:name="五综合处方实操任选-1-完成"/>
    <w:p>
      <w:pPr>
        <w:pStyle w:val="Heading5"/>
      </w:pPr>
      <w:r>
        <w:rPr>
          <w:rStyle w:val="SectionNumber"/>
        </w:rPr>
        <w:t xml:space="preserve">1.6.10.0.5</w:t>
      </w:r>
      <w:r>
        <w:tab/>
      </w:r>
      <w:r>
        <w:rPr>
          <w:rFonts w:hint="eastAsia"/>
        </w:rPr>
        <w:t xml:space="preserve">五、综合处方实操（任选</w:t>
      </w:r>
      <w:r>
        <w:t xml:space="preserve"> 1 </w:t>
      </w:r>
      <w:r>
        <w:rPr>
          <w:rFonts w:hint="eastAsia"/>
        </w:rPr>
        <w:t xml:space="preserve">完成）</w:t>
      </w:r>
    </w:p>
    <w:bookmarkStart w:id="1364" w:name="处方-a消化不良调理约-18-分钟"/>
    <w:p>
      <w:pPr>
        <w:pStyle w:val="Heading6"/>
      </w:pPr>
      <w:r>
        <w:rPr>
          <w:rStyle w:val="SectionNumber"/>
        </w:rPr>
        <w:t xml:space="preserve">1.6.10.0.5.1</w:t>
      </w:r>
      <w:r>
        <w:tab/>
      </w:r>
      <w:r>
        <w:t xml:space="preserve">5.1 </w:t>
      </w:r>
      <w:r>
        <w:rPr>
          <w:rFonts w:hint="eastAsia"/>
        </w:rPr>
        <w:t xml:space="preserve">处方</w:t>
      </w:r>
      <w:r>
        <w:t xml:space="preserve"> </w:t>
      </w:r>
      <w:r>
        <w:rPr>
          <w:rFonts w:hint="eastAsia"/>
        </w:rPr>
        <w:t xml:space="preserve">A：消化不良调理（约</w:t>
      </w:r>
      <w:r>
        <w:t xml:space="preserve"> 18 </w:t>
      </w:r>
      <w:r>
        <w:rPr>
          <w:rFonts w:hint="eastAsia"/>
        </w:rPr>
        <w:t xml:space="preserve">分钟）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顺序</w:t>
            </w:r>
          </w:p>
        </w:tc>
        <w:tc>
          <w:tcPr/>
          <w:p>
            <w:pPr>
              <w:pStyle w:val="Compact"/>
            </w:pPr>
            <w:r>
              <w:rPr>
                <w:rFonts w:hint="eastAsia"/>
              </w:rPr>
              <w:t xml:space="preserve">穴位/手法</w:t>
            </w:r>
          </w:p>
        </w:tc>
        <w:tc>
          <w:tcPr/>
          <w:p>
            <w:pPr>
              <w:pStyle w:val="Compact"/>
            </w:pPr>
            <w:r>
              <w:rPr>
                <w:rFonts w:hint="eastAsia"/>
              </w:rPr>
              <w:t xml:space="preserve">次数/时长</w:t>
            </w:r>
          </w:p>
        </w:tc>
        <w:tc>
          <w:tcPr/>
          <w:p>
            <w:pPr>
              <w:pStyle w:val="Compact"/>
              <w:jc w:val="center"/>
            </w:pPr>
            <w:r>
              <w:rPr>
                <w:rFonts w:hint="eastAsia"/>
              </w:rPr>
              <w:t xml:space="preserve">学员</w:t>
            </w:r>
          </w:p>
        </w:tc>
      </w:tr>
      <w:tr>
        <w:tc>
          <w:tcPr/>
          <w:p>
            <w:pPr>
              <w:pStyle w:val="Compact"/>
            </w:pPr>
            <w:r>
              <w:t xml:space="preserve">1</w:t>
            </w:r>
          </w:p>
        </w:tc>
        <w:tc>
          <w:tcPr/>
          <w:p>
            <w:pPr>
              <w:pStyle w:val="Compact"/>
            </w:pPr>
            <w:r>
              <w:rPr>
                <w:rFonts w:hint="eastAsia"/>
              </w:rPr>
              <w:t xml:space="preserve">揉板门</w:t>
            </w:r>
          </w:p>
        </w:tc>
        <w:tc>
          <w:tcPr/>
          <w:p>
            <w:pPr>
              <w:pStyle w:val="Compact"/>
            </w:pPr>
            <w:r>
              <w:t xml:space="preserve">200</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清大肠（虎口→指尖）</w:t>
            </w:r>
          </w:p>
        </w:tc>
        <w:tc>
          <w:tcPr/>
          <w:p>
            <w:pPr>
              <w:pStyle w:val="Compact"/>
            </w:pPr>
            <w:r>
              <w:t xml:space="preserve">200</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摩腹（顺时针）</w:t>
            </w:r>
          </w:p>
        </w:tc>
        <w:tc>
          <w:tcPr/>
          <w:p>
            <w:pPr>
              <w:pStyle w:val="Compact"/>
            </w:pPr>
            <w:r>
              <w:t xml:space="preserve">5 </w:t>
            </w:r>
            <w:r>
              <w:rPr>
                <w:rFonts w:hint="eastAsia"/>
              </w:rPr>
              <w:t xml:space="preserve">分</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揉中脘</w:t>
            </w:r>
          </w:p>
        </w:tc>
        <w:tc>
          <w:tcPr/>
          <w:p>
            <w:pPr>
              <w:pStyle w:val="Compact"/>
            </w:pPr>
            <w:r>
              <w:t xml:space="preserve">1 </w:t>
            </w:r>
            <w:r>
              <w:rPr>
                <w:rFonts w:hint="eastAsia"/>
              </w:rPr>
              <w:t xml:space="preserve">分</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揉天枢（左右各）</w:t>
            </w:r>
          </w:p>
        </w:tc>
        <w:tc>
          <w:tcPr/>
          <w:p>
            <w:pPr>
              <w:pStyle w:val="Compact"/>
            </w:pPr>
            <w:r>
              <w:t xml:space="preserve">1 </w:t>
            </w:r>
            <w:r>
              <w:rPr>
                <w:rFonts w:hint="eastAsia"/>
              </w:rPr>
              <w:t xml:space="preserve">分</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捏脊</w:t>
            </w:r>
          </w:p>
        </w:tc>
        <w:tc>
          <w:tcPr/>
          <w:p>
            <w:pPr>
              <w:pStyle w:val="Compact"/>
            </w:pPr>
            <w:r>
              <w:t xml:space="preserve">5 </w:t>
            </w:r>
            <w:r>
              <w:rPr>
                <w:rFonts w:hint="eastAsia"/>
              </w:rPr>
              <w:t xml:space="preserve">遍（含捏三提一）</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揉足三里</w:t>
            </w:r>
          </w:p>
        </w:tc>
        <w:tc>
          <w:tcPr/>
          <w:p>
            <w:pPr>
              <w:pStyle w:val="Compact"/>
            </w:pPr>
            <w:r>
              <w:t xml:space="preserve">1 </w:t>
            </w:r>
            <w:r>
              <w:rPr>
                <w:rFonts w:hint="eastAsia"/>
              </w:rPr>
              <w:t xml:space="preserve">分</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推毕保暖、整理记录</w:t>
            </w:r>
          </w:p>
        </w:tc>
        <w:tc>
          <w:tcPr/>
          <w:p>
            <w:pPr>
              <w:pStyle w:val="Compact"/>
            </w:pPr>
            <w:r>
              <w:t xml:space="preserve">—</w:t>
            </w:r>
          </w:p>
        </w:tc>
        <w:tc>
          <w:tcPr/>
          <w:p>
            <w:pPr>
              <w:pStyle w:val="Compact"/>
              <w:jc w:val="center"/>
            </w:pPr>
            <w:r>
              <w:t xml:space="preserve">[ ]</w:t>
            </w:r>
          </w:p>
        </w:tc>
      </w:tr>
    </w:tbl>
    <w:bookmarkEnd w:id="1364"/>
    <w:bookmarkStart w:id="1365" w:name="处方-b风寒感冒调理约-15-分钟"/>
    <w:p>
      <w:pPr>
        <w:pStyle w:val="Heading6"/>
      </w:pPr>
      <w:r>
        <w:rPr>
          <w:rStyle w:val="SectionNumber"/>
        </w:rPr>
        <w:t xml:space="preserve">1.6.10.0.5.2</w:t>
      </w:r>
      <w:r>
        <w:tab/>
      </w:r>
      <w:r>
        <w:t xml:space="preserve">5.2 </w:t>
      </w:r>
      <w:r>
        <w:rPr>
          <w:rFonts w:hint="eastAsia"/>
        </w:rPr>
        <w:t xml:space="preserve">处方</w:t>
      </w:r>
      <w:r>
        <w:t xml:space="preserve"> </w:t>
      </w:r>
      <w:r>
        <w:rPr>
          <w:rFonts w:hint="eastAsia"/>
        </w:rPr>
        <w:t xml:space="preserve">B：风寒感冒调理（约</w:t>
      </w:r>
      <w:r>
        <w:t xml:space="preserve"> 15 </w:t>
      </w:r>
      <w:r>
        <w:rPr>
          <w:rFonts w:hint="eastAsia"/>
        </w:rPr>
        <w:t xml:space="preserve">分钟）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顺序</w:t>
            </w:r>
          </w:p>
        </w:tc>
        <w:tc>
          <w:tcPr/>
          <w:p>
            <w:pPr>
              <w:pStyle w:val="Compact"/>
            </w:pPr>
            <w:r>
              <w:rPr>
                <w:rFonts w:hint="eastAsia"/>
              </w:rPr>
              <w:t xml:space="preserve">穴位/手法</w:t>
            </w:r>
          </w:p>
        </w:tc>
        <w:tc>
          <w:tcPr/>
          <w:p>
            <w:pPr>
              <w:pStyle w:val="Compact"/>
            </w:pPr>
            <w:r>
              <w:rPr>
                <w:rFonts w:hint="eastAsia"/>
              </w:rPr>
              <w:t xml:space="preserve">次数</w:t>
            </w:r>
          </w:p>
        </w:tc>
        <w:tc>
          <w:tcPr/>
          <w:p>
            <w:pPr>
              <w:pStyle w:val="Compact"/>
              <w:jc w:val="center"/>
            </w:pPr>
            <w:r>
              <w:rPr>
                <w:rFonts w:hint="eastAsia"/>
              </w:rPr>
              <w:t xml:space="preserve">学员</w:t>
            </w:r>
          </w:p>
        </w:tc>
      </w:tr>
      <w:tr>
        <w:tc>
          <w:tcPr/>
          <w:p>
            <w:pPr>
              <w:pStyle w:val="Compact"/>
            </w:pPr>
            <w:r>
              <w:t xml:space="preserve">1</w:t>
            </w:r>
          </w:p>
        </w:tc>
        <w:tc>
          <w:tcPr/>
          <w:p>
            <w:pPr>
              <w:pStyle w:val="Compact"/>
            </w:pPr>
            <w:r>
              <w:rPr>
                <w:rFonts w:hint="eastAsia"/>
              </w:rPr>
              <w:t xml:space="preserve">开天门</w:t>
            </w:r>
          </w:p>
        </w:tc>
        <w:tc>
          <w:tcPr/>
          <w:p>
            <w:pPr>
              <w:pStyle w:val="Compact"/>
            </w:pPr>
            <w:r>
              <w:t xml:space="preserve">30</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推坎宫</w:t>
            </w:r>
          </w:p>
        </w:tc>
        <w:tc>
          <w:tcPr/>
          <w:p>
            <w:pPr>
              <w:pStyle w:val="Compact"/>
            </w:pPr>
            <w:r>
              <w:t xml:space="preserve">30</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揉太阳</w:t>
            </w:r>
          </w:p>
        </w:tc>
        <w:tc>
          <w:tcPr/>
          <w:p>
            <w:pPr>
              <w:pStyle w:val="Compact"/>
            </w:pPr>
            <w:r>
              <w:t xml:space="preserve">1 </w:t>
            </w:r>
            <w:r>
              <w:rPr>
                <w:rFonts w:hint="eastAsia"/>
              </w:rPr>
              <w:t xml:space="preserve">分</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揉耳后高骨</w:t>
            </w:r>
          </w:p>
        </w:tc>
        <w:tc>
          <w:tcPr/>
          <w:p>
            <w:pPr>
              <w:pStyle w:val="Compact"/>
            </w:pPr>
            <w:r>
              <w:t xml:space="preserve">1 </w:t>
            </w:r>
            <w:r>
              <w:rPr>
                <w:rFonts w:hint="eastAsia"/>
              </w:rPr>
              <w:t xml:space="preserve">分</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拿风池</w:t>
            </w:r>
          </w:p>
        </w:tc>
        <w:tc>
          <w:tcPr/>
          <w:p>
            <w:pPr>
              <w:pStyle w:val="Compact"/>
            </w:pPr>
            <w:r>
              <w:t xml:space="preserve">5</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推三关（蘸葱姜水）</w:t>
            </w:r>
          </w:p>
        </w:tc>
        <w:tc>
          <w:tcPr/>
          <w:p>
            <w:pPr>
              <w:pStyle w:val="Compact"/>
            </w:pPr>
            <w:r>
              <w:t xml:space="preserve">100</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补肺经</w:t>
            </w:r>
          </w:p>
        </w:tc>
        <w:tc>
          <w:tcPr/>
          <w:p>
            <w:pPr>
              <w:pStyle w:val="Compact"/>
            </w:pPr>
            <w:r>
              <w:t xml:space="preserve">200</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运内八卦（顺）</w:t>
            </w:r>
          </w:p>
        </w:tc>
        <w:tc>
          <w:tcPr/>
          <w:p>
            <w:pPr>
              <w:pStyle w:val="Compact"/>
            </w:pPr>
            <w:r>
              <w:t xml:space="preserve">100</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推毕保暖；建议家长温水擦背</w:t>
            </w:r>
          </w:p>
        </w:tc>
        <w:tc>
          <w:tcPr/>
          <w:p>
            <w:pPr>
              <w:pStyle w:val="Compact"/>
            </w:pPr>
            <w:r>
              <w:t xml:space="preserve">—</w:t>
            </w:r>
          </w:p>
        </w:tc>
        <w:tc>
          <w:tcPr/>
          <w:p>
            <w:pPr>
              <w:pStyle w:val="Compact"/>
              <w:jc w:val="center"/>
            </w:pPr>
            <w:r>
              <w:t xml:space="preserve">[ ]</w:t>
            </w:r>
          </w:p>
        </w:tc>
      </w:tr>
    </w:tbl>
    <w:bookmarkEnd w:id="1365"/>
    <w:bookmarkEnd w:id="1366"/>
    <w:bookmarkStart w:id="1367" w:name="六过程观察记录"/>
    <w:p>
      <w:pPr>
        <w:pStyle w:val="Heading5"/>
      </w:pPr>
      <w:r>
        <w:rPr>
          <w:rStyle w:val="SectionNumber"/>
        </w:rPr>
        <w:t xml:space="preserve">1.6.10.0.6</w:t>
      </w:r>
      <w:r>
        <w:tab/>
      </w:r>
      <w:r>
        <w:rPr>
          <w:rFonts w:hint="eastAsia"/>
        </w:rPr>
        <w:t xml:space="preserve">六、过程观察记录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观察项目</w:t>
            </w:r>
          </w:p>
        </w:tc>
        <w:tc>
          <w:tcPr/>
          <w:p>
            <w:pPr>
              <w:pStyle w:val="Compact"/>
            </w:pPr>
            <w:r>
              <w:rPr>
                <w:rFonts w:hint="eastAsia"/>
              </w:rPr>
              <w:t xml:space="preserve">表现</w:t>
            </w:r>
          </w:p>
        </w:tc>
      </w:tr>
      <w:tr>
        <w:tc>
          <w:tcPr/>
          <w:p>
            <w:pPr>
              <w:pStyle w:val="Compact"/>
            </w:pPr>
            <w:r>
              <w:rPr>
                <w:rFonts w:hint="eastAsia"/>
              </w:rPr>
              <w:t xml:space="preserve">小儿哭声</w:t>
            </w:r>
          </w:p>
        </w:tc>
        <w:tc>
          <w:tcPr/>
          <w:p>
            <w:pPr>
              <w:pStyle w:val="Compact"/>
            </w:pPr>
            <w:r>
              <w:t xml:space="preserve">□ </w:t>
            </w:r>
            <w:r>
              <w:rPr>
                <w:rFonts w:hint="eastAsia"/>
              </w:rPr>
              <w:t xml:space="preserve">安静</w:t>
            </w:r>
            <w:r>
              <w:t xml:space="preserve"> □ </w:t>
            </w:r>
            <w:r>
              <w:rPr>
                <w:rFonts w:hint="eastAsia"/>
              </w:rPr>
              <w:t xml:space="preserve">偶哭</w:t>
            </w:r>
            <w:r>
              <w:t xml:space="preserve"> □ </w:t>
            </w:r>
            <w:r>
              <w:rPr>
                <w:rFonts w:hint="eastAsia"/>
              </w:rPr>
              <w:t xml:space="preserve">持续</w:t>
            </w:r>
          </w:p>
        </w:tc>
      </w:tr>
      <w:tr>
        <w:tc>
          <w:tcPr/>
          <w:p>
            <w:pPr>
              <w:pStyle w:val="Compact"/>
            </w:pPr>
            <w:r>
              <w:rPr>
                <w:rFonts w:hint="eastAsia"/>
              </w:rPr>
              <w:t xml:space="preserve">皮肤反应</w:t>
            </w:r>
          </w:p>
        </w:tc>
        <w:tc>
          <w:tcPr/>
          <w:p>
            <w:pPr>
              <w:pStyle w:val="Compact"/>
            </w:pPr>
            <w:r>
              <w:t xml:space="preserve">□ </w:t>
            </w:r>
            <w:r>
              <w:rPr>
                <w:rFonts w:hint="eastAsia"/>
              </w:rPr>
              <w:t xml:space="preserve">正常</w:t>
            </w:r>
            <w:r>
              <w:t xml:space="preserve"> □ </w:t>
            </w:r>
            <w:r>
              <w:rPr>
                <w:rFonts w:hint="eastAsia"/>
              </w:rPr>
              <w:t xml:space="preserve">微红</w:t>
            </w:r>
            <w:r>
              <w:t xml:space="preserve"> □ </w:t>
            </w:r>
            <w:r>
              <w:rPr>
                <w:rFonts w:hint="eastAsia"/>
              </w:rPr>
              <w:t xml:space="preserve">异常（说明）</w:t>
            </w:r>
          </w:p>
        </w:tc>
      </w:tr>
      <w:tr>
        <w:tc>
          <w:tcPr/>
          <w:p>
            <w:pPr>
              <w:pStyle w:val="Compact"/>
            </w:pPr>
            <w:r>
              <w:rPr>
                <w:rFonts w:hint="eastAsia"/>
              </w:rPr>
              <w:t xml:space="preserve">配合度</w:t>
            </w:r>
          </w:p>
        </w:tc>
        <w:tc>
          <w:tcPr/>
          <w:p>
            <w:pPr>
              <w:pStyle w:val="Compact"/>
            </w:pPr>
            <w:r>
              <w:t xml:space="preserve">□ </w:t>
            </w:r>
            <w:r>
              <w:rPr>
                <w:rFonts w:hint="eastAsia"/>
              </w:rPr>
              <w:t xml:space="preserve">配合</w:t>
            </w:r>
            <w:r>
              <w:t xml:space="preserve"> □ </w:t>
            </w:r>
            <w:r>
              <w:rPr>
                <w:rFonts w:hint="eastAsia"/>
              </w:rPr>
              <w:t xml:space="preserve">一般</w:t>
            </w:r>
            <w:r>
              <w:t xml:space="preserve"> □ </w:t>
            </w:r>
            <w:r>
              <w:rPr>
                <w:rFonts w:hint="eastAsia"/>
              </w:rPr>
              <w:t xml:space="preserve">抗拒</w:t>
            </w:r>
          </w:p>
        </w:tc>
      </w:tr>
      <w:tr>
        <w:tc>
          <w:tcPr/>
          <w:p>
            <w:pPr>
              <w:pStyle w:val="Compact"/>
            </w:pPr>
            <w:r>
              <w:rPr>
                <w:rFonts w:hint="eastAsia"/>
              </w:rPr>
              <w:t xml:space="preserve">导师介入次数</w:t>
            </w:r>
          </w:p>
        </w:tc>
        <w:tc>
          <w:tcPr/>
          <w:p>
            <w:pPr>
              <w:pStyle w:val="Compact"/>
            </w:pPr>
            <w:r>
              <w:t xml:space="preserve">_____ </w:t>
            </w:r>
            <w:r>
              <w:rPr>
                <w:rFonts w:hint="eastAsia"/>
              </w:rPr>
              <w:t xml:space="preserve">次</w:t>
            </w:r>
          </w:p>
        </w:tc>
      </w:tr>
      <w:tr>
        <w:tc>
          <w:tcPr/>
          <w:p>
            <w:pPr>
              <w:pStyle w:val="Compact"/>
            </w:pPr>
            <w:r>
              <w:rPr>
                <w:rFonts w:hint="eastAsia"/>
              </w:rPr>
              <w:t xml:space="preserve">是否提前终止</w:t>
            </w:r>
          </w:p>
        </w:tc>
        <w:tc>
          <w:tcPr/>
          <w:p>
            <w:pPr>
              <w:pStyle w:val="Compact"/>
            </w:pPr>
            <w:r>
              <w:t xml:space="preserve">□ </w:t>
            </w:r>
            <w:r>
              <w:rPr>
                <w:rFonts w:hint="eastAsia"/>
              </w:rPr>
              <w:t xml:space="preserve">否</w:t>
            </w:r>
            <w:r>
              <w:t xml:space="preserve"> □ </w:t>
            </w:r>
            <w:r>
              <w:rPr>
                <w:rFonts w:hint="eastAsia"/>
              </w:rPr>
              <w:t xml:space="preserve">是（原因）</w:t>
            </w:r>
          </w:p>
        </w:tc>
      </w:tr>
    </w:tbl>
    <w:bookmarkEnd w:id="1367"/>
    <w:bookmarkStart w:id="1368" w:name="七卫生与隐私"/>
    <w:p>
      <w:pPr>
        <w:pStyle w:val="Heading5"/>
      </w:pPr>
      <w:r>
        <w:rPr>
          <w:rStyle w:val="SectionNumber"/>
        </w:rPr>
        <w:t xml:space="preserve">1.6.10.0.7</w:t>
      </w:r>
      <w:r>
        <w:tab/>
      </w:r>
      <w:r>
        <w:rPr>
          <w:rFonts w:hint="eastAsia"/>
        </w:rPr>
        <w:t xml:space="preserve">七、卫生与隐私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center"/>
            </w:pPr>
            <w:r>
              <w:t xml:space="preserve">[✓]</w:t>
            </w:r>
          </w:p>
        </w:tc>
      </w:tr>
      <w:tr>
        <w:tc>
          <w:tcPr/>
          <w:p>
            <w:pPr>
              <w:pStyle w:val="Compact"/>
            </w:pPr>
            <w:r>
              <w:t xml:space="preserve">1</w:t>
            </w:r>
          </w:p>
        </w:tc>
        <w:tc>
          <w:tcPr/>
          <w:p>
            <w:pPr>
              <w:pStyle w:val="Compact"/>
            </w:pPr>
            <w:r>
              <w:rPr>
                <w:rFonts w:hint="eastAsia"/>
              </w:rPr>
              <w:t xml:space="preserve">操作中仅暴露施术部位</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家长全程在场</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介质未回触瓶口</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床面服务后以酒精擦拭</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一次性床单已弃</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操作者再次洗手</w:t>
            </w:r>
          </w:p>
        </w:tc>
        <w:tc>
          <w:tcPr/>
          <w:p>
            <w:pPr>
              <w:pStyle w:val="Compact"/>
              <w:jc w:val="center"/>
            </w:pPr>
            <w:r>
              <w:t xml:space="preserve">[ ]</w:t>
            </w:r>
          </w:p>
        </w:tc>
      </w:tr>
    </w:tbl>
    <w:bookmarkEnd w:id="1368"/>
    <w:bookmarkStart w:id="1369" w:name="八签核"/>
    <w:p>
      <w:pPr>
        <w:pStyle w:val="Heading5"/>
      </w:pPr>
      <w:r>
        <w:rPr>
          <w:rStyle w:val="SectionNumber"/>
        </w:rPr>
        <w:t xml:space="preserve">1.6.10.0.8</w:t>
      </w:r>
      <w:r>
        <w:tab/>
      </w:r>
      <w:r>
        <w:rPr>
          <w:rFonts w:hint="eastAsia"/>
        </w:rPr>
        <w:t xml:space="preserve">八、签核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学员姓名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处方代号</w:t>
            </w:r>
          </w:p>
        </w:tc>
        <w:tc>
          <w:tcPr/>
          <w:p>
            <w:pPr>
              <w:pStyle w:val="Compact"/>
            </w:pPr>
            <w:r>
              <w:t xml:space="preserve">A / B / </w:t>
            </w:r>
            <w:r>
              <w:rPr>
                <w:rFonts w:hint="eastAsia"/>
              </w:rPr>
              <w:t xml:space="preserve">其他:</w:t>
            </w:r>
            <w:r>
              <w:t xml:space="preserve"> ____</w:t>
            </w:r>
          </w:p>
        </w:tc>
        <w:tc>
          <w:tcPr/>
          <w:p>
            <w:pPr>
              <w:pStyle w:val="Compact"/>
            </w:pPr>
          </w:p>
        </w:tc>
      </w:tr>
      <w:tr>
        <w:tc>
          <w:tcPr/>
          <w:p>
            <w:pPr>
              <w:pStyle w:val="Compact"/>
            </w:pPr>
            <w:r>
              <w:rPr>
                <w:rFonts w:hint="eastAsia"/>
              </w:rPr>
              <w:t xml:space="preserve">学员签名</w:t>
            </w:r>
          </w:p>
        </w:tc>
        <w:tc>
          <w:tcPr/>
          <w:p>
            <w:pPr>
              <w:pStyle w:val="Compact"/>
            </w:pPr>
            <w:r>
              <w:t xml:space="preserve">__________</w:t>
            </w:r>
          </w:p>
        </w:tc>
        <w:tc>
          <w:tcPr/>
          <w:p>
            <w:pPr>
              <w:pStyle w:val="Compact"/>
            </w:pPr>
          </w:p>
        </w:tc>
      </w:tr>
      <w:tr>
        <w:tc>
          <w:tcPr/>
          <w:p>
            <w:pPr>
              <w:pStyle w:val="Compact"/>
            </w:pPr>
            <w:r>
              <w:rPr>
                <w:rFonts w:hint="eastAsia"/>
              </w:rPr>
              <w:t xml:space="preserve">导师签名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评分</w:t>
            </w:r>
          </w:p>
        </w:tc>
        <w:tc>
          <w:tcPr/>
          <w:p>
            <w:pPr>
              <w:pStyle w:val="Compact"/>
            </w:pPr>
            <w:r>
              <w:t xml:space="preserve">□ </w:t>
            </w:r>
            <w:r>
              <w:rPr>
                <w:rFonts w:hint="eastAsia"/>
              </w:rPr>
              <w:t xml:space="preserve">优</w:t>
            </w:r>
            <w:r>
              <w:t xml:space="preserve"> □ </w:t>
            </w:r>
            <w:r>
              <w:rPr>
                <w:rFonts w:hint="eastAsia"/>
              </w:rPr>
              <w:t xml:space="preserve">良</w:t>
            </w:r>
            <w:r>
              <w:t xml:space="preserve"> □ </w:t>
            </w:r>
            <w:r>
              <w:rPr>
                <w:rFonts w:hint="eastAsia"/>
              </w:rPr>
              <w:t xml:space="preserve">合格</w:t>
            </w:r>
            <w:r>
              <w:t xml:space="preserve"> □ </w:t>
            </w:r>
            <w:r>
              <w:rPr>
                <w:rFonts w:hint="eastAsia"/>
              </w:rPr>
              <w:t xml:space="preserve">需补做</w:t>
            </w:r>
          </w:p>
        </w:tc>
        <w:tc>
          <w:tcPr/>
          <w:p>
            <w:pPr>
              <w:pStyle w:val="Compact"/>
            </w:pPr>
          </w:p>
        </w:tc>
      </w:tr>
    </w:tbl>
    <w:bookmarkEnd w:id="1369"/>
    <w:bookmarkStart w:id="1370" w:name="九关联文件"/>
    <w:p>
      <w:pPr>
        <w:pStyle w:val="Heading5"/>
      </w:pPr>
      <w:r>
        <w:rPr>
          <w:rStyle w:val="SectionNumber"/>
        </w:rPr>
        <w:t xml:space="preserve">1.6.10.0.9</w:t>
      </w:r>
      <w:r>
        <w:tab/>
      </w:r>
      <w:r>
        <w:rPr>
          <w:rFonts w:hint="eastAsia"/>
        </w:rPr>
        <w:t xml:space="preserve">九、关联文件</w:t>
      </w:r>
    </w:p>
    <w:p>
      <w:pPr>
        <w:pStyle w:val="Compact"/>
        <w:numPr>
          <w:ilvl w:val="0"/>
          <w:numId w:val="1707"/>
        </w:numPr>
      </w:pPr>
      <w:r>
        <w:rPr>
          <w:rFonts w:hint="eastAsia"/>
        </w:rPr>
        <w:t xml:space="preserve">KP-02（手法与穴位）</w:t>
      </w:r>
    </w:p>
    <w:p>
      <w:pPr>
        <w:pStyle w:val="Compact"/>
        <w:numPr>
          <w:ilvl w:val="0"/>
          <w:numId w:val="1707"/>
        </w:numPr>
      </w:pPr>
      <w:r>
        <w:rPr>
          <w:rFonts w:hint="eastAsia"/>
        </w:rPr>
        <w:t xml:space="preserve">KP-03（症状调理）</w:t>
      </w:r>
    </w:p>
    <w:p>
      <w:pPr>
        <w:pStyle w:val="Compact"/>
        <w:numPr>
          <w:ilvl w:val="0"/>
          <w:numId w:val="1707"/>
        </w:numPr>
      </w:pPr>
      <w:r>
        <w:rPr>
          <w:rFonts w:hint="eastAsia"/>
        </w:rPr>
        <w:t xml:space="preserve">00-cocu.md（WA2</w:t>
      </w:r>
      <w:r>
        <w:t xml:space="preserve"> </w:t>
      </w:r>
      <w:r>
        <w:rPr>
          <w:rFonts w:hint="eastAsia"/>
        </w:rPr>
        <w:t xml:space="preserve">详细</w:t>
      </w:r>
      <w:r>
        <w:t xml:space="preserve"> RS </w:t>
      </w:r>
      <w:r>
        <w:rPr>
          <w:rFonts w:hint="eastAsia"/>
        </w:rPr>
        <w:t xml:space="preserve">与评估准则）</w:t>
      </w:r>
    </w:p>
    <w:bookmarkEnd w:id="1370"/>
    <w:bookmarkEnd w:id="1371"/>
    <w:bookmarkStart w:id="1386" w:name="e01kk-03-work-sheet-3"/>
    <w:p>
      <w:pPr>
        <w:pStyle w:val="Heading3"/>
      </w:pPr>
      <w:r>
        <w:rPr>
          <w:rStyle w:val="SectionNumber"/>
          <w:b/>
          <w:color w:val="0B5EA6"/>
        </w:rPr>
        <w:t xml:space="preserve">1.6.11</w:t>
      </w:r>
      <w:r>
        <w:rPr>
          <w:b/>
          <w:color w:val="0B5EA6"/>
        </w:rPr>
        <w:tab/>
      </w:r>
      <w:r>
        <w:rPr>
          <w:b/>
          <w:color w:val="0B5EA6"/>
        </w:rPr>
        <w:t xml:space="preserve">[E01/KK-03] Work Sheet 3</w:t>
      </w:r>
    </w:p>
    <w:p>
      <w:pPr>
        <w:pStyle w:val="FirstParagraph"/>
      </w:pPr>
      <w:r>
        <w:rPr>
          <w:b/>
          <w:bCs/>
        </w:rPr>
        <w:t xml:space="preserve">WIM </w:t>
      </w:r>
      <w:r>
        <w:rPr>
          <w:rFonts w:hint="eastAsia"/>
          <w:b/>
          <w:bCs/>
        </w:rPr>
        <w:t xml:space="preserve">编码：</w:t>
      </w:r>
      <w:r>
        <w:t xml:space="preserve"> </w:t>
      </w:r>
      <w:r>
        <w:t xml:space="preserve">MP-031-3:2016-E01/KK(3/3)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WA3 </w:t>
      </w:r>
      <w:r>
        <w:rPr>
          <w:rFonts w:hint="eastAsia"/>
        </w:rPr>
        <w:t xml:space="preserve">管理客户服务后状况</w:t>
      </w:r>
      <w:r>
        <w:t xml:space="preserve"> </w:t>
      </w:r>
      <w:r>
        <w:rPr>
          <w:rFonts w:hint="eastAsia"/>
          <w:b/>
          <w:bCs/>
        </w:rPr>
        <w:t xml:space="preserve">实操时数：</w:t>
      </w:r>
      <w:r>
        <w:t xml:space="preserve"> </w:t>
      </w:r>
      <w:r>
        <w:t xml:space="preserve">32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372" w:name="一任务说明-16"/>
    <w:p>
      <w:pPr>
        <w:pStyle w:val="Heading5"/>
      </w:pPr>
      <w:r>
        <w:rPr>
          <w:rStyle w:val="SectionNumber"/>
        </w:rPr>
        <w:t xml:space="preserve">1.6.11.0.1</w:t>
      </w:r>
      <w:r>
        <w:tab/>
      </w:r>
      <w:r>
        <w:rPr>
          <w:rFonts w:hint="eastAsia"/>
        </w:rPr>
        <w:t xml:space="preserve">一、任务说明</w:t>
      </w:r>
    </w:p>
    <w:p>
      <w:pPr>
        <w:pStyle w:val="FirstParagraph"/>
      </w:pPr>
      <w:r>
        <w:rPr>
          <w:rFonts w:hint="eastAsia"/>
        </w:rPr>
        <w:t xml:space="preserve">学员需在完成</w:t>
      </w:r>
      <w:r>
        <w:t xml:space="preserve"> KK-02 </w:t>
      </w:r>
      <w:r>
        <w:rPr>
          <w:rFonts w:hint="eastAsia"/>
        </w:rPr>
        <w:t xml:space="preserve">后，针对同一名婴幼儿与家长，完成服务后评估、家长教育、记录更新与（必要时）转介。</w:t>
      </w:r>
    </w:p>
    <w:bookmarkEnd w:id="1372"/>
    <w:bookmarkStart w:id="1373" w:name="二所需工具-3"/>
    <w:p>
      <w:pPr>
        <w:pStyle w:val="Heading5"/>
      </w:pPr>
      <w:r>
        <w:rPr>
          <w:rStyle w:val="SectionNumber"/>
        </w:rPr>
        <w:t xml:space="preserve">1.6.11.0.2</w:t>
      </w:r>
      <w:r>
        <w:tab/>
      </w:r>
      <w:r>
        <w:rPr>
          <w:rFonts w:hint="eastAsia"/>
        </w:rPr>
        <w:t xml:space="preserve">二、所需工具</w:t>
      </w:r>
    </w:p>
    <w:p>
      <w:pPr>
        <w:pStyle w:val="Compact"/>
        <w:numPr>
          <w:ilvl w:val="0"/>
          <w:numId w:val="1708"/>
        </w:numPr>
      </w:pPr>
      <w:r>
        <w:rPr>
          <w:rFonts w:hint="eastAsia"/>
        </w:rPr>
        <w:t xml:space="preserve">客户记录系统（手工</w:t>
      </w:r>
      <w:r>
        <w:t xml:space="preserve"> / </w:t>
      </w:r>
      <w:r>
        <w:rPr>
          <w:rFonts w:hint="eastAsia"/>
        </w:rPr>
        <w:t xml:space="preserve">电子）</w:t>
      </w:r>
    </w:p>
    <w:p>
      <w:pPr>
        <w:pStyle w:val="Compact"/>
        <w:numPr>
          <w:ilvl w:val="0"/>
          <w:numId w:val="1708"/>
        </w:numPr>
      </w:pPr>
      <w:r>
        <w:rPr>
          <w:rFonts w:hint="eastAsia"/>
        </w:rPr>
        <w:t xml:space="preserve">服务后评估表（KK-03-FORM-A）</w:t>
      </w:r>
    </w:p>
    <w:p>
      <w:pPr>
        <w:pStyle w:val="Compact"/>
        <w:numPr>
          <w:ilvl w:val="0"/>
          <w:numId w:val="1708"/>
        </w:numPr>
      </w:pPr>
      <w:r>
        <w:rPr>
          <w:rFonts w:hint="eastAsia"/>
        </w:rPr>
        <w:t xml:space="preserve">健康生活方式建议表（KK-03-FORM-B）</w:t>
      </w:r>
    </w:p>
    <w:p>
      <w:pPr>
        <w:pStyle w:val="Compact"/>
        <w:numPr>
          <w:ilvl w:val="0"/>
          <w:numId w:val="1708"/>
        </w:numPr>
      </w:pPr>
      <w:r>
        <w:rPr>
          <w:rFonts w:hint="eastAsia"/>
        </w:rPr>
        <w:t xml:space="preserve">转介表（KK-03-FORM-C）</w:t>
      </w:r>
    </w:p>
    <w:p>
      <w:pPr>
        <w:pStyle w:val="Compact"/>
        <w:numPr>
          <w:ilvl w:val="0"/>
          <w:numId w:val="1708"/>
        </w:numPr>
      </w:pPr>
      <w:r>
        <w:rPr>
          <w:rFonts w:hint="eastAsia"/>
        </w:rPr>
        <w:t xml:space="preserve">社区医疗</w:t>
      </w:r>
      <w:r>
        <w:t xml:space="preserve"> / TCM </w:t>
      </w:r>
      <w:r>
        <w:rPr>
          <w:rFonts w:hint="eastAsia"/>
        </w:rPr>
        <w:t xml:space="preserve">同行联络名单</w:t>
      </w:r>
    </w:p>
    <w:p>
      <w:pPr>
        <w:pStyle w:val="Compact"/>
        <w:numPr>
          <w:ilvl w:val="0"/>
          <w:numId w:val="1708"/>
        </w:numPr>
      </w:pPr>
      <w:r>
        <w:rPr>
          <w:rFonts w:hint="eastAsia"/>
        </w:rPr>
        <w:t xml:space="preserve">计算器、笔</w:t>
      </w:r>
    </w:p>
    <w:bookmarkEnd w:id="1373"/>
    <w:bookmarkStart w:id="1380" w:name="三操作步骤检查表"/>
    <w:p>
      <w:pPr>
        <w:pStyle w:val="Heading5"/>
      </w:pPr>
      <w:r>
        <w:rPr>
          <w:rStyle w:val="SectionNumber"/>
        </w:rPr>
        <w:t xml:space="preserve">1.6.11.0.3</w:t>
      </w:r>
      <w:r>
        <w:tab/>
      </w:r>
      <w:r>
        <w:rPr>
          <w:rFonts w:hint="eastAsia"/>
        </w:rPr>
        <w:t xml:space="preserve">三、操作步骤检查表</w:t>
      </w:r>
    </w:p>
    <w:bookmarkStart w:id="1374" w:name="a.-服务后即时评估"/>
    <w:p>
      <w:pPr>
        <w:pStyle w:val="Heading6"/>
      </w:pPr>
      <w:r>
        <w:rPr>
          <w:rStyle w:val="SectionNumber"/>
        </w:rPr>
        <w:t xml:space="preserve">1.6.11.0.3.1</w:t>
      </w:r>
      <w:r>
        <w:tab/>
      </w:r>
      <w:r>
        <w:t xml:space="preserve">A. </w:t>
      </w:r>
      <w:r>
        <w:rPr>
          <w:rFonts w:hint="eastAsia"/>
        </w:rPr>
        <w:t xml:space="preserve">服务后即时评估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确认小儿体位安全（恢复坐/卧）</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给婴幼儿穿衣保暖</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观察</w:t>
            </w:r>
            <w:r>
              <w:t xml:space="preserve"> 5 </w:t>
            </w:r>
            <w:r>
              <w:rPr>
                <w:rFonts w:hint="eastAsia"/>
              </w:rPr>
              <w:t xml:space="preserve">分钟（神色、哭声、肤色）</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询问家长即时反馈</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比较推拿前后变化（症状、精神）</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测量服务后体温（如服务前异常）</w:t>
            </w:r>
          </w:p>
        </w:tc>
        <w:tc>
          <w:tcPr/>
          <w:p>
            <w:pPr>
              <w:pStyle w:val="Compact"/>
              <w:jc w:val="center"/>
            </w:pPr>
            <w:r>
              <w:t xml:space="preserve">[ ]</w:t>
            </w:r>
          </w:p>
        </w:tc>
        <w:tc>
          <w:tcPr/>
          <w:p>
            <w:pPr>
              <w:pStyle w:val="Compact"/>
              <w:jc w:val="center"/>
            </w:pPr>
            <w:r>
              <w:t xml:space="preserve">[ ]</w:t>
            </w:r>
          </w:p>
        </w:tc>
      </w:tr>
    </w:tbl>
    <w:bookmarkEnd w:id="1374"/>
    <w:bookmarkStart w:id="1375" w:name="b.-方案有效性评估"/>
    <w:p>
      <w:pPr>
        <w:pStyle w:val="Heading6"/>
      </w:pPr>
      <w:r>
        <w:rPr>
          <w:rStyle w:val="SectionNumber"/>
        </w:rPr>
        <w:t xml:space="preserve">1.6.11.0.3.2</w:t>
      </w:r>
      <w:r>
        <w:tab/>
      </w:r>
      <w:r>
        <w:t xml:space="preserve">B. </w:t>
      </w:r>
      <w:r>
        <w:rPr>
          <w:rFonts w:hint="eastAsia"/>
        </w:rPr>
        <w:t xml:space="preserve">方案有效性评估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7</w:t>
            </w:r>
          </w:p>
        </w:tc>
        <w:tc>
          <w:tcPr/>
          <w:p>
            <w:pPr>
              <w:pStyle w:val="Compact"/>
            </w:pPr>
            <w:r>
              <w:rPr>
                <w:rFonts w:hint="eastAsia"/>
              </w:rPr>
              <w:t xml:space="preserve">与服务前记录对照</w:t>
            </w:r>
          </w:p>
        </w:tc>
        <w:tc>
          <w:tcPr/>
          <w:p>
            <w:pPr>
              <w:pStyle w:val="Compact"/>
              <w:jc w:val="center"/>
            </w:pPr>
            <w:r>
              <w:t xml:space="preserve">[ ]</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评估方案是否需调整</w:t>
            </w:r>
          </w:p>
        </w:tc>
        <w:tc>
          <w:tcPr/>
          <w:p>
            <w:pPr>
              <w:pStyle w:val="Compact"/>
              <w:jc w:val="center"/>
            </w:pPr>
            <w:r>
              <w:t xml:space="preserve">[ ]</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提议调整内容（次数/穴位/疗程）</w:t>
            </w:r>
          </w:p>
        </w:tc>
        <w:tc>
          <w:tcPr/>
          <w:p>
            <w:pPr>
              <w:pStyle w:val="Compact"/>
              <w:jc w:val="center"/>
            </w:pPr>
            <w:r>
              <w:t xml:space="preserve">[ ]</w:t>
            </w:r>
          </w:p>
        </w:tc>
        <w:tc>
          <w:tcPr/>
          <w:p>
            <w:pPr>
              <w:pStyle w:val="Compact"/>
              <w:jc w:val="center"/>
            </w:pPr>
            <w:r>
              <w:t xml:space="preserve">[ ]</w:t>
            </w:r>
          </w:p>
        </w:tc>
      </w:tr>
      <w:tr>
        <w:tc>
          <w:tcPr/>
          <w:p>
            <w:pPr>
              <w:pStyle w:val="Compact"/>
            </w:pPr>
            <w:r>
              <w:t xml:space="preserve">10</w:t>
            </w:r>
          </w:p>
        </w:tc>
        <w:tc>
          <w:tcPr/>
          <w:p>
            <w:pPr>
              <w:pStyle w:val="Compact"/>
            </w:pPr>
            <w:r>
              <w:rPr>
                <w:rFonts w:hint="eastAsia"/>
              </w:rPr>
              <w:t xml:space="preserve">与家长讨论并取得同意</w:t>
            </w:r>
          </w:p>
        </w:tc>
        <w:tc>
          <w:tcPr/>
          <w:p>
            <w:pPr>
              <w:pStyle w:val="Compact"/>
              <w:jc w:val="center"/>
            </w:pPr>
            <w:r>
              <w:t xml:space="preserve">[ ]</w:t>
            </w:r>
          </w:p>
        </w:tc>
        <w:tc>
          <w:tcPr/>
          <w:p>
            <w:pPr>
              <w:pStyle w:val="Compact"/>
              <w:jc w:val="center"/>
            </w:pPr>
            <w:r>
              <w:t xml:space="preserve">[ ]</w:t>
            </w:r>
          </w:p>
        </w:tc>
      </w:tr>
    </w:tbl>
    <w:bookmarkEnd w:id="1375"/>
    <w:bookmarkStart w:id="1376" w:name="c.-家长教育共-10-分钟"/>
    <w:p>
      <w:pPr>
        <w:pStyle w:val="Heading6"/>
      </w:pPr>
      <w:r>
        <w:rPr>
          <w:rStyle w:val="SectionNumber"/>
        </w:rPr>
        <w:t xml:space="preserve">1.6.11.0.3.3</w:t>
      </w:r>
      <w:r>
        <w:tab/>
      </w:r>
      <w:r>
        <w:t xml:space="preserve">C. </w:t>
      </w:r>
      <w:r>
        <w:rPr>
          <w:rFonts w:hint="eastAsia"/>
        </w:rPr>
        <w:t xml:space="preserve">家长教育（共</w:t>
      </w:r>
      <w:r>
        <w:t xml:space="preserve"> 10 </w:t>
      </w:r>
      <w:r>
        <w:rPr>
          <w:rFonts w:hint="eastAsia"/>
        </w:rPr>
        <w:t xml:space="preserve">分钟）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内容</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11</w:t>
            </w:r>
          </w:p>
        </w:tc>
        <w:tc>
          <w:tcPr/>
          <w:p>
            <w:pPr>
              <w:pStyle w:val="Compact"/>
            </w:pPr>
            <w:r>
              <w:rPr>
                <w:rFonts w:hint="eastAsia"/>
              </w:rPr>
              <w:t xml:space="preserve">解释今天处方的原理（3</w:t>
            </w:r>
            <w:r>
              <w:t xml:space="preserve"> </w:t>
            </w:r>
            <w:r>
              <w:rPr>
                <w:rFonts w:hint="eastAsia"/>
              </w:rPr>
              <w:t xml:space="preserve">句话以内）</w:t>
            </w:r>
          </w:p>
        </w:tc>
        <w:tc>
          <w:tcPr/>
          <w:p>
            <w:pPr>
              <w:pStyle w:val="Compact"/>
              <w:jc w:val="center"/>
            </w:pPr>
            <w:r>
              <w:t xml:space="preserve">[ ]</w:t>
            </w:r>
          </w:p>
        </w:tc>
        <w:tc>
          <w:tcPr/>
          <w:p>
            <w:pPr>
              <w:pStyle w:val="Compact"/>
              <w:jc w:val="center"/>
            </w:pPr>
            <w:r>
              <w:t xml:space="preserve">[ ]</w:t>
            </w:r>
          </w:p>
        </w:tc>
      </w:tr>
      <w:tr>
        <w:tc>
          <w:tcPr/>
          <w:p>
            <w:pPr>
              <w:pStyle w:val="Compact"/>
            </w:pPr>
            <w:r>
              <w:t xml:space="preserve">12</w:t>
            </w:r>
          </w:p>
        </w:tc>
        <w:tc>
          <w:tcPr/>
          <w:p>
            <w:pPr>
              <w:pStyle w:val="Compact"/>
            </w:pPr>
            <w:r>
              <w:rPr>
                <w:rFonts w:hint="eastAsia"/>
              </w:rPr>
              <w:t xml:space="preserve">教家长</w:t>
            </w:r>
            <w:r>
              <w:t xml:space="preserve"> 1–2 </w:t>
            </w:r>
            <w:r>
              <w:rPr>
                <w:rFonts w:hint="eastAsia"/>
              </w:rPr>
              <w:t xml:space="preserve">个家庭辅助手法（如摩腹、捏脊）</w:t>
            </w:r>
          </w:p>
        </w:tc>
        <w:tc>
          <w:tcPr/>
          <w:p>
            <w:pPr>
              <w:pStyle w:val="Compact"/>
              <w:jc w:val="center"/>
            </w:pPr>
            <w:r>
              <w:t xml:space="preserve">[ ]</w:t>
            </w:r>
          </w:p>
        </w:tc>
        <w:tc>
          <w:tcPr/>
          <w:p>
            <w:pPr>
              <w:pStyle w:val="Compact"/>
              <w:jc w:val="center"/>
            </w:pPr>
            <w:r>
              <w:t xml:space="preserve">[ ]</w:t>
            </w:r>
          </w:p>
        </w:tc>
      </w:tr>
      <w:tr>
        <w:tc>
          <w:tcPr/>
          <w:p>
            <w:pPr>
              <w:pStyle w:val="Compact"/>
            </w:pPr>
            <w:r>
              <w:t xml:space="preserve">13</w:t>
            </w:r>
          </w:p>
        </w:tc>
        <w:tc>
          <w:tcPr/>
          <w:p>
            <w:pPr>
              <w:pStyle w:val="Compact"/>
            </w:pPr>
            <w:r>
              <w:rPr>
                <w:rFonts w:hint="eastAsia"/>
              </w:rPr>
              <w:t xml:space="preserve">提供书面《家庭护理建议表》</w:t>
            </w:r>
          </w:p>
        </w:tc>
        <w:tc>
          <w:tcPr/>
          <w:p>
            <w:pPr>
              <w:pStyle w:val="Compact"/>
              <w:jc w:val="center"/>
            </w:pPr>
            <w:r>
              <w:t xml:space="preserve">[ ]</w:t>
            </w:r>
          </w:p>
        </w:tc>
        <w:tc>
          <w:tcPr/>
          <w:p>
            <w:pPr>
              <w:pStyle w:val="Compact"/>
              <w:jc w:val="center"/>
            </w:pPr>
            <w:r>
              <w:t xml:space="preserve">[ ]</w:t>
            </w:r>
          </w:p>
        </w:tc>
      </w:tr>
      <w:tr>
        <w:tc>
          <w:tcPr/>
          <w:p>
            <w:pPr>
              <w:pStyle w:val="Compact"/>
            </w:pPr>
            <w:r>
              <w:t xml:space="preserve">14</w:t>
            </w:r>
          </w:p>
        </w:tc>
        <w:tc>
          <w:tcPr/>
          <w:p>
            <w:pPr>
              <w:pStyle w:val="Compact"/>
            </w:pPr>
            <w:r>
              <w:rPr>
                <w:rFonts w:hint="eastAsia"/>
              </w:rPr>
              <w:t xml:space="preserve">喂养、起居、保暖建议</w:t>
            </w:r>
          </w:p>
        </w:tc>
        <w:tc>
          <w:tcPr/>
          <w:p>
            <w:pPr>
              <w:pStyle w:val="Compact"/>
              <w:jc w:val="center"/>
            </w:pPr>
            <w:r>
              <w:t xml:space="preserve">[ ]</w:t>
            </w:r>
          </w:p>
        </w:tc>
        <w:tc>
          <w:tcPr/>
          <w:p>
            <w:pPr>
              <w:pStyle w:val="Compact"/>
              <w:jc w:val="center"/>
            </w:pPr>
            <w:r>
              <w:t xml:space="preserve">[ ]</w:t>
            </w:r>
          </w:p>
        </w:tc>
      </w:tr>
      <w:tr>
        <w:tc>
          <w:tcPr/>
          <w:p>
            <w:pPr>
              <w:pStyle w:val="Compact"/>
            </w:pPr>
            <w:r>
              <w:t xml:space="preserve">15</w:t>
            </w:r>
          </w:p>
        </w:tc>
        <w:tc>
          <w:tcPr/>
          <w:p>
            <w:pPr>
              <w:pStyle w:val="Compact"/>
            </w:pPr>
            <w:r>
              <w:rPr>
                <w:rFonts w:hint="eastAsia"/>
              </w:rPr>
              <w:t xml:space="preserve">强调”红旗”警讯，鼓励即送医</w:t>
            </w:r>
          </w:p>
        </w:tc>
        <w:tc>
          <w:tcPr/>
          <w:p>
            <w:pPr>
              <w:pStyle w:val="Compact"/>
              <w:jc w:val="center"/>
            </w:pPr>
            <w:r>
              <w:t xml:space="preserve">[ ]</w:t>
            </w:r>
          </w:p>
        </w:tc>
        <w:tc>
          <w:tcPr/>
          <w:p>
            <w:pPr>
              <w:pStyle w:val="Compact"/>
              <w:jc w:val="center"/>
            </w:pPr>
            <w:r>
              <w:t xml:space="preserve">[ ]</w:t>
            </w:r>
          </w:p>
        </w:tc>
      </w:tr>
      <w:tr>
        <w:tc>
          <w:tcPr/>
          <w:p>
            <w:pPr>
              <w:pStyle w:val="Compact"/>
            </w:pPr>
            <w:r>
              <w:t xml:space="preserve">16</w:t>
            </w:r>
          </w:p>
        </w:tc>
        <w:tc>
          <w:tcPr/>
          <w:p>
            <w:pPr>
              <w:pStyle w:val="Compact"/>
            </w:pPr>
            <w:r>
              <w:rPr>
                <w:rFonts w:hint="eastAsia"/>
              </w:rPr>
              <w:t xml:space="preserve">预约下次服务时间（一般</w:t>
            </w:r>
            <w:r>
              <w:t xml:space="preserve"> 3–7 </w:t>
            </w:r>
            <w:r>
              <w:rPr>
                <w:rFonts w:hint="eastAsia"/>
              </w:rPr>
              <w:t xml:space="preserve">日间隔）</w:t>
            </w:r>
          </w:p>
        </w:tc>
        <w:tc>
          <w:tcPr/>
          <w:p>
            <w:pPr>
              <w:pStyle w:val="Compact"/>
              <w:jc w:val="center"/>
            </w:pPr>
            <w:r>
              <w:t xml:space="preserve">[ ]</w:t>
            </w:r>
          </w:p>
        </w:tc>
        <w:tc>
          <w:tcPr/>
          <w:p>
            <w:pPr>
              <w:pStyle w:val="Compact"/>
              <w:jc w:val="center"/>
            </w:pPr>
            <w:r>
              <w:t xml:space="preserve">[ ]</w:t>
            </w:r>
          </w:p>
        </w:tc>
      </w:tr>
    </w:tbl>
    <w:bookmarkEnd w:id="1376"/>
    <w:bookmarkStart w:id="1377" w:name="d.-转介流程如需要"/>
    <w:p>
      <w:pPr>
        <w:pStyle w:val="Heading6"/>
      </w:pPr>
      <w:r>
        <w:rPr>
          <w:rStyle w:val="SectionNumber"/>
        </w:rPr>
        <w:t xml:space="preserve">1.6.11.0.3.4</w:t>
      </w:r>
      <w:r>
        <w:tab/>
      </w:r>
      <w:r>
        <w:t xml:space="preserve">D. </w:t>
      </w:r>
      <w:r>
        <w:rPr>
          <w:rFonts w:hint="eastAsia"/>
        </w:rPr>
        <w:t xml:space="preserve">转介流程（如需要）</w:t>
      </w:r>
    </w:p>
    <w:p>
      <w:pPr>
        <w:pStyle w:val="BlockText"/>
      </w:pPr>
      <w:r>
        <w:rPr>
          <w:rFonts w:hint="eastAsia"/>
          <w:b/>
          <w:bCs/>
        </w:rPr>
        <w:t xml:space="preserve">触发条件：</w:t>
      </w:r>
      <w:r>
        <w:t xml:space="preserve"> </w:t>
      </w:r>
      <w:r>
        <w:rPr>
          <w:rFonts w:hint="eastAsia"/>
        </w:rPr>
        <w:t xml:space="preserve">出现</w:t>
      </w:r>
      <w:r>
        <w:t xml:space="preserve"> KP-03 </w:t>
      </w:r>
      <w:r>
        <w:rPr>
          <w:rFonts w:hint="eastAsia"/>
        </w:rPr>
        <w:t xml:space="preserve">§四列出的任一红旗警讯，或家长要求转介。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17</w:t>
            </w:r>
          </w:p>
        </w:tc>
        <w:tc>
          <w:tcPr/>
          <w:p>
            <w:pPr>
              <w:pStyle w:val="Compact"/>
            </w:pPr>
            <w:r>
              <w:rPr>
                <w:rFonts w:hint="eastAsia"/>
              </w:rPr>
              <w:t xml:space="preserve">向家长说明转介原因（不夸大、不轻描淡写）</w:t>
            </w:r>
          </w:p>
        </w:tc>
        <w:tc>
          <w:tcPr/>
          <w:p>
            <w:pPr>
              <w:pStyle w:val="Compact"/>
              <w:jc w:val="center"/>
            </w:pPr>
            <w:r>
              <w:t xml:space="preserve">[ ]</w:t>
            </w:r>
          </w:p>
        </w:tc>
        <w:tc>
          <w:tcPr/>
          <w:p>
            <w:pPr>
              <w:pStyle w:val="Compact"/>
              <w:jc w:val="center"/>
            </w:pPr>
            <w:r>
              <w:t xml:space="preserve">[ ]</w:t>
            </w:r>
          </w:p>
        </w:tc>
      </w:tr>
      <w:tr>
        <w:tc>
          <w:tcPr/>
          <w:p>
            <w:pPr>
              <w:pStyle w:val="Compact"/>
            </w:pPr>
            <w:r>
              <w:t xml:space="preserve">18</w:t>
            </w:r>
          </w:p>
        </w:tc>
        <w:tc>
          <w:tcPr/>
          <w:p>
            <w:pPr>
              <w:pStyle w:val="Compact"/>
            </w:pPr>
            <w:r>
              <w:rPr>
                <w:rFonts w:hint="eastAsia"/>
              </w:rPr>
              <w:t xml:space="preserve">推荐</w:t>
            </w:r>
            <w:r>
              <w:t xml:space="preserve"> 1–3 </w:t>
            </w:r>
            <w:r>
              <w:rPr>
                <w:rFonts w:hint="eastAsia"/>
              </w:rPr>
              <w:t xml:space="preserve">家合适医疗机构（含距离/营业时间）</w:t>
            </w:r>
          </w:p>
        </w:tc>
        <w:tc>
          <w:tcPr/>
          <w:p>
            <w:pPr>
              <w:pStyle w:val="Compact"/>
              <w:jc w:val="center"/>
            </w:pPr>
            <w:r>
              <w:t xml:space="preserve">[ ]</w:t>
            </w:r>
          </w:p>
        </w:tc>
        <w:tc>
          <w:tcPr/>
          <w:p>
            <w:pPr>
              <w:pStyle w:val="Compact"/>
              <w:jc w:val="center"/>
            </w:pPr>
            <w:r>
              <w:t xml:space="preserve">[ ]</w:t>
            </w:r>
          </w:p>
        </w:tc>
      </w:tr>
      <w:tr>
        <w:tc>
          <w:tcPr/>
          <w:p>
            <w:pPr>
              <w:pStyle w:val="Compact"/>
            </w:pPr>
            <w:r>
              <w:t xml:space="preserve">19</w:t>
            </w:r>
          </w:p>
        </w:tc>
        <w:tc>
          <w:tcPr/>
          <w:p>
            <w:pPr>
              <w:pStyle w:val="Compact"/>
            </w:pPr>
            <w:r>
              <w:rPr>
                <w:rFonts w:hint="eastAsia"/>
              </w:rPr>
              <w:t xml:space="preserve">取得家长同意</w:t>
            </w:r>
          </w:p>
        </w:tc>
        <w:tc>
          <w:tcPr/>
          <w:p>
            <w:pPr>
              <w:pStyle w:val="Compact"/>
              <w:jc w:val="center"/>
            </w:pPr>
            <w:r>
              <w:t xml:space="preserve">[ ]</w:t>
            </w:r>
          </w:p>
        </w:tc>
        <w:tc>
          <w:tcPr/>
          <w:p>
            <w:pPr>
              <w:pStyle w:val="Compact"/>
              <w:jc w:val="center"/>
            </w:pPr>
            <w:r>
              <w:t xml:space="preserve">[ ]</w:t>
            </w:r>
          </w:p>
        </w:tc>
      </w:tr>
      <w:tr>
        <w:tc>
          <w:tcPr/>
          <w:p>
            <w:pPr>
              <w:pStyle w:val="Compact"/>
            </w:pPr>
            <w:r>
              <w:t xml:space="preserve">20</w:t>
            </w:r>
          </w:p>
        </w:tc>
        <w:tc>
          <w:tcPr/>
          <w:p>
            <w:pPr>
              <w:pStyle w:val="Compact"/>
            </w:pPr>
            <w:r>
              <w:rPr>
                <w:rFonts w:hint="eastAsia"/>
              </w:rPr>
              <w:t xml:space="preserve">填写转介表（KK-03-FORM-C）</w:t>
            </w:r>
          </w:p>
        </w:tc>
        <w:tc>
          <w:tcPr/>
          <w:p>
            <w:pPr>
              <w:pStyle w:val="Compact"/>
              <w:jc w:val="center"/>
            </w:pPr>
            <w:r>
              <w:t xml:space="preserve">[ ]</w:t>
            </w:r>
          </w:p>
        </w:tc>
        <w:tc>
          <w:tcPr/>
          <w:p>
            <w:pPr>
              <w:pStyle w:val="Compact"/>
              <w:jc w:val="center"/>
            </w:pPr>
            <w:r>
              <w:t xml:space="preserve">[ ]</w:t>
            </w:r>
          </w:p>
        </w:tc>
      </w:tr>
      <w:tr>
        <w:tc>
          <w:tcPr/>
          <w:p>
            <w:pPr>
              <w:pStyle w:val="Compact"/>
            </w:pPr>
            <w:r>
              <w:t xml:space="preserve">21</w:t>
            </w:r>
          </w:p>
        </w:tc>
        <w:tc>
          <w:tcPr/>
          <w:p>
            <w:pPr>
              <w:pStyle w:val="Compact"/>
            </w:pPr>
            <w:r>
              <w:rPr>
                <w:rFonts w:hint="eastAsia"/>
              </w:rPr>
              <w:t xml:space="preserve">拨打对方机构确认接收（如紧急）</w:t>
            </w:r>
          </w:p>
        </w:tc>
        <w:tc>
          <w:tcPr/>
          <w:p>
            <w:pPr>
              <w:pStyle w:val="Compact"/>
              <w:jc w:val="center"/>
            </w:pPr>
            <w:r>
              <w:t xml:space="preserve">[ ]</w:t>
            </w:r>
          </w:p>
        </w:tc>
        <w:tc>
          <w:tcPr/>
          <w:p>
            <w:pPr>
              <w:pStyle w:val="Compact"/>
              <w:jc w:val="center"/>
            </w:pPr>
            <w:r>
              <w:t xml:space="preserve">[ ]</w:t>
            </w:r>
          </w:p>
        </w:tc>
      </w:tr>
      <w:tr>
        <w:tc>
          <w:tcPr/>
          <w:p>
            <w:pPr>
              <w:pStyle w:val="Compact"/>
            </w:pPr>
            <w:r>
              <w:t xml:space="preserve">22</w:t>
            </w:r>
          </w:p>
        </w:tc>
        <w:tc>
          <w:tcPr/>
          <w:p>
            <w:pPr>
              <w:pStyle w:val="Compact"/>
            </w:pPr>
            <w:r>
              <w:rPr>
                <w:rFonts w:hint="eastAsia"/>
              </w:rPr>
              <w:t xml:space="preserve">副本归档客户记录</w:t>
            </w:r>
          </w:p>
        </w:tc>
        <w:tc>
          <w:tcPr/>
          <w:p>
            <w:pPr>
              <w:pStyle w:val="Compact"/>
              <w:jc w:val="center"/>
            </w:pPr>
            <w:r>
              <w:t xml:space="preserve">[ ]</w:t>
            </w:r>
          </w:p>
        </w:tc>
        <w:tc>
          <w:tcPr/>
          <w:p>
            <w:pPr>
              <w:pStyle w:val="Compact"/>
              <w:jc w:val="center"/>
            </w:pPr>
            <w:r>
              <w:t xml:space="preserve">[ ]</w:t>
            </w:r>
          </w:p>
        </w:tc>
      </w:tr>
      <w:tr>
        <w:tc>
          <w:tcPr/>
          <w:p>
            <w:pPr>
              <w:pStyle w:val="Compact"/>
            </w:pPr>
            <w:r>
              <w:t xml:space="preserve">23</w:t>
            </w:r>
          </w:p>
        </w:tc>
        <w:tc>
          <w:tcPr/>
          <w:p>
            <w:pPr>
              <w:pStyle w:val="Compact"/>
            </w:pPr>
            <w:r>
              <w:t xml:space="preserve">24 </w:t>
            </w:r>
            <w:r>
              <w:rPr>
                <w:rFonts w:hint="eastAsia"/>
              </w:rPr>
              <w:t xml:space="preserve">小时内追踪转介结果</w:t>
            </w:r>
          </w:p>
        </w:tc>
        <w:tc>
          <w:tcPr/>
          <w:p>
            <w:pPr>
              <w:pStyle w:val="Compact"/>
              <w:jc w:val="center"/>
            </w:pPr>
            <w:r>
              <w:t xml:space="preserve">[ ]</w:t>
            </w:r>
          </w:p>
        </w:tc>
        <w:tc>
          <w:tcPr/>
          <w:p>
            <w:pPr>
              <w:pStyle w:val="Compact"/>
              <w:jc w:val="center"/>
            </w:pPr>
            <w:r>
              <w:t xml:space="preserve">[ ]</w:t>
            </w:r>
          </w:p>
        </w:tc>
      </w:tr>
    </w:tbl>
    <w:bookmarkEnd w:id="1377"/>
    <w:bookmarkStart w:id="1378" w:name="e.-出院流程疗程完成或家长要求结束"/>
    <w:p>
      <w:pPr>
        <w:pStyle w:val="Heading6"/>
      </w:pPr>
      <w:r>
        <w:rPr>
          <w:rStyle w:val="SectionNumber"/>
        </w:rPr>
        <w:t xml:space="preserve">1.6.11.0.3.5</w:t>
      </w:r>
      <w:r>
        <w:tab/>
      </w:r>
      <w:r>
        <w:t xml:space="preserve">E. </w:t>
      </w:r>
      <w:r>
        <w:rPr>
          <w:rFonts w:hint="eastAsia"/>
        </w:rPr>
        <w:t xml:space="preserve">出院流程（疗程完成或家长要求结束）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24</w:t>
            </w:r>
          </w:p>
        </w:tc>
        <w:tc>
          <w:tcPr/>
          <w:p>
            <w:pPr>
              <w:pStyle w:val="Compact"/>
            </w:pPr>
            <w:r>
              <w:rPr>
                <w:rFonts w:hint="eastAsia"/>
              </w:rPr>
              <w:t xml:space="preserve">完成出院前评估（功能性结果对比基线）</w:t>
            </w:r>
          </w:p>
        </w:tc>
        <w:tc>
          <w:tcPr/>
          <w:p>
            <w:pPr>
              <w:pStyle w:val="Compact"/>
              <w:jc w:val="center"/>
            </w:pPr>
            <w:r>
              <w:t xml:space="preserve">[ ]</w:t>
            </w:r>
          </w:p>
        </w:tc>
        <w:tc>
          <w:tcPr/>
          <w:p>
            <w:pPr>
              <w:pStyle w:val="Compact"/>
              <w:jc w:val="center"/>
            </w:pPr>
            <w:r>
              <w:t xml:space="preserve">[ ]</w:t>
            </w:r>
          </w:p>
        </w:tc>
      </w:tr>
      <w:tr>
        <w:tc>
          <w:tcPr/>
          <w:p>
            <w:pPr>
              <w:pStyle w:val="Compact"/>
            </w:pPr>
            <w:r>
              <w:t xml:space="preserve">25</w:t>
            </w:r>
          </w:p>
        </w:tc>
        <w:tc>
          <w:tcPr/>
          <w:p>
            <w:pPr>
              <w:pStyle w:val="Compact"/>
            </w:pPr>
            <w:r>
              <w:rPr>
                <w:rFonts w:hint="eastAsia"/>
              </w:rPr>
              <w:t xml:space="preserve">提供出院后自我护理建议</w:t>
            </w:r>
          </w:p>
        </w:tc>
        <w:tc>
          <w:tcPr/>
          <w:p>
            <w:pPr>
              <w:pStyle w:val="Compact"/>
              <w:jc w:val="center"/>
            </w:pPr>
            <w:r>
              <w:t xml:space="preserve">[ ]</w:t>
            </w:r>
          </w:p>
        </w:tc>
        <w:tc>
          <w:tcPr/>
          <w:p>
            <w:pPr>
              <w:pStyle w:val="Compact"/>
              <w:jc w:val="center"/>
            </w:pPr>
            <w:r>
              <w:t xml:space="preserve">[ ]</w:t>
            </w:r>
          </w:p>
        </w:tc>
      </w:tr>
      <w:tr>
        <w:tc>
          <w:tcPr/>
          <w:p>
            <w:pPr>
              <w:pStyle w:val="Compact"/>
            </w:pPr>
            <w:r>
              <w:t xml:space="preserve">26</w:t>
            </w:r>
          </w:p>
        </w:tc>
        <w:tc>
          <w:tcPr/>
          <w:p>
            <w:pPr>
              <w:pStyle w:val="Compact"/>
            </w:pPr>
            <w:r>
              <w:rPr>
                <w:rFonts w:hint="eastAsia"/>
              </w:rPr>
              <w:t xml:space="preserve">取得家长签署的出院确认</w:t>
            </w:r>
          </w:p>
        </w:tc>
        <w:tc>
          <w:tcPr/>
          <w:p>
            <w:pPr>
              <w:pStyle w:val="Compact"/>
              <w:jc w:val="center"/>
            </w:pPr>
            <w:r>
              <w:t xml:space="preserve">[ ]</w:t>
            </w:r>
          </w:p>
        </w:tc>
        <w:tc>
          <w:tcPr/>
          <w:p>
            <w:pPr>
              <w:pStyle w:val="Compact"/>
              <w:jc w:val="center"/>
            </w:pPr>
            <w:r>
              <w:t xml:space="preserve">[ ]</w:t>
            </w:r>
          </w:p>
        </w:tc>
      </w:tr>
      <w:tr>
        <w:tc>
          <w:tcPr/>
          <w:p>
            <w:pPr>
              <w:pStyle w:val="Compact"/>
            </w:pPr>
            <w:r>
              <w:t xml:space="preserve">27</w:t>
            </w:r>
          </w:p>
        </w:tc>
        <w:tc>
          <w:tcPr/>
          <w:p>
            <w:pPr>
              <w:pStyle w:val="Compact"/>
            </w:pPr>
            <w:r>
              <w:rPr>
                <w:rFonts w:hint="eastAsia"/>
              </w:rPr>
              <w:t xml:space="preserve">归档客户记录（标记”已结案”）</w:t>
            </w:r>
          </w:p>
        </w:tc>
        <w:tc>
          <w:tcPr/>
          <w:p>
            <w:pPr>
              <w:pStyle w:val="Compact"/>
              <w:jc w:val="center"/>
            </w:pPr>
            <w:r>
              <w:t xml:space="preserve">[ ]</w:t>
            </w:r>
          </w:p>
        </w:tc>
        <w:tc>
          <w:tcPr/>
          <w:p>
            <w:pPr>
              <w:pStyle w:val="Compact"/>
              <w:jc w:val="center"/>
            </w:pPr>
            <w:r>
              <w:t xml:space="preserve">[ ]</w:t>
            </w:r>
          </w:p>
        </w:tc>
      </w:tr>
    </w:tbl>
    <w:bookmarkEnd w:id="1378"/>
    <w:bookmarkStart w:id="1379" w:name="f.-记录更新按-moh-要求"/>
    <w:p>
      <w:pPr>
        <w:pStyle w:val="Heading6"/>
      </w:pPr>
      <w:r>
        <w:rPr>
          <w:rStyle w:val="SectionNumber"/>
        </w:rPr>
        <w:t xml:space="preserve">1.6.11.0.3.6</w:t>
      </w:r>
      <w:r>
        <w:tab/>
      </w:r>
      <w:r>
        <w:t xml:space="preserve">F. </w:t>
      </w:r>
      <w:r>
        <w:rPr>
          <w:rFonts w:hint="eastAsia"/>
        </w:rPr>
        <w:t xml:space="preserve">记录更新（按</w:t>
      </w:r>
      <w:r>
        <w:t xml:space="preserve"> MOH </w:t>
      </w:r>
      <w:r>
        <w:rPr>
          <w:rFonts w:hint="eastAsia"/>
        </w:rPr>
        <w:t xml:space="preserve">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28</w:t>
            </w:r>
          </w:p>
        </w:tc>
        <w:tc>
          <w:tcPr/>
          <w:p>
            <w:pPr>
              <w:pStyle w:val="Compact"/>
            </w:pPr>
            <w:r>
              <w:rPr>
                <w:rFonts w:hint="eastAsia"/>
              </w:rPr>
              <w:t xml:space="preserve">在客户档案记录：日期、操作者、处方、反应</w:t>
            </w:r>
          </w:p>
        </w:tc>
        <w:tc>
          <w:tcPr/>
          <w:p>
            <w:pPr>
              <w:pStyle w:val="Compact"/>
              <w:jc w:val="center"/>
            </w:pPr>
            <w:r>
              <w:t xml:space="preserve">[ ]</w:t>
            </w:r>
          </w:p>
        </w:tc>
        <w:tc>
          <w:tcPr/>
          <w:p>
            <w:pPr>
              <w:pStyle w:val="Compact"/>
              <w:jc w:val="center"/>
            </w:pPr>
            <w:r>
              <w:t xml:space="preserve">[ ]</w:t>
            </w:r>
          </w:p>
        </w:tc>
      </w:tr>
      <w:tr>
        <w:tc>
          <w:tcPr/>
          <w:p>
            <w:pPr>
              <w:pStyle w:val="Compact"/>
            </w:pPr>
            <w:r>
              <w:t xml:space="preserve">29</w:t>
            </w:r>
          </w:p>
        </w:tc>
        <w:tc>
          <w:tcPr/>
          <w:p>
            <w:pPr>
              <w:pStyle w:val="Compact"/>
            </w:pPr>
            <w:r>
              <w:rPr>
                <w:rFonts w:hint="eastAsia"/>
              </w:rPr>
              <w:t xml:space="preserve">上传/归档同意书副本</w:t>
            </w:r>
          </w:p>
        </w:tc>
        <w:tc>
          <w:tcPr/>
          <w:p>
            <w:pPr>
              <w:pStyle w:val="Compact"/>
              <w:jc w:val="center"/>
            </w:pPr>
            <w:r>
              <w:t xml:space="preserve">[ ]</w:t>
            </w:r>
          </w:p>
        </w:tc>
        <w:tc>
          <w:tcPr/>
          <w:p>
            <w:pPr>
              <w:pStyle w:val="Compact"/>
              <w:jc w:val="center"/>
            </w:pPr>
            <w:r>
              <w:t xml:space="preserve">[ ]</w:t>
            </w:r>
          </w:p>
        </w:tc>
      </w:tr>
      <w:tr>
        <w:tc>
          <w:tcPr/>
          <w:p>
            <w:pPr>
              <w:pStyle w:val="Compact"/>
            </w:pPr>
            <w:r>
              <w:t xml:space="preserve">30</w:t>
            </w:r>
          </w:p>
        </w:tc>
        <w:tc>
          <w:tcPr/>
          <w:p>
            <w:pPr>
              <w:pStyle w:val="Compact"/>
            </w:pPr>
            <w:r>
              <w:rPr>
                <w:rFonts w:hint="eastAsia"/>
              </w:rPr>
              <w:t xml:space="preserve">上传/归档转介表（如有）</w:t>
            </w:r>
          </w:p>
        </w:tc>
        <w:tc>
          <w:tcPr/>
          <w:p>
            <w:pPr>
              <w:pStyle w:val="Compact"/>
              <w:jc w:val="center"/>
            </w:pPr>
            <w:r>
              <w:t xml:space="preserve">[ ]</w:t>
            </w:r>
          </w:p>
        </w:tc>
        <w:tc>
          <w:tcPr/>
          <w:p>
            <w:pPr>
              <w:pStyle w:val="Compact"/>
              <w:jc w:val="center"/>
            </w:pPr>
            <w:r>
              <w:t xml:space="preserve">[ ]</w:t>
            </w:r>
          </w:p>
        </w:tc>
      </w:tr>
      <w:tr>
        <w:tc>
          <w:tcPr/>
          <w:p>
            <w:pPr>
              <w:pStyle w:val="Compact"/>
            </w:pPr>
            <w:r>
              <w:t xml:space="preserve">31</w:t>
            </w:r>
          </w:p>
        </w:tc>
        <w:tc>
          <w:tcPr/>
          <w:p>
            <w:pPr>
              <w:pStyle w:val="Compact"/>
            </w:pPr>
            <w:r>
              <w:rPr>
                <w:rFonts w:hint="eastAsia"/>
              </w:rPr>
              <w:t xml:space="preserve">确保资料保密（密码/锁柜）</w:t>
            </w:r>
          </w:p>
        </w:tc>
        <w:tc>
          <w:tcPr/>
          <w:p>
            <w:pPr>
              <w:pStyle w:val="Compact"/>
              <w:jc w:val="center"/>
            </w:pPr>
            <w:r>
              <w:t xml:space="preserve">[ ]</w:t>
            </w:r>
          </w:p>
        </w:tc>
        <w:tc>
          <w:tcPr/>
          <w:p>
            <w:pPr>
              <w:pStyle w:val="Compact"/>
              <w:jc w:val="center"/>
            </w:pPr>
            <w:r>
              <w:t xml:space="preserve">[ ]</w:t>
            </w:r>
          </w:p>
        </w:tc>
      </w:tr>
      <w:tr>
        <w:tc>
          <w:tcPr/>
          <w:p>
            <w:pPr>
              <w:pStyle w:val="Compact"/>
            </w:pPr>
            <w:r>
              <w:t xml:space="preserve">32</w:t>
            </w:r>
          </w:p>
        </w:tc>
        <w:tc>
          <w:tcPr/>
          <w:p>
            <w:pPr>
              <w:pStyle w:val="Compact"/>
            </w:pPr>
            <w:r>
              <w:rPr>
                <w:rFonts w:hint="eastAsia"/>
              </w:rPr>
              <w:t xml:space="preserve">当日完成不过夜</w:t>
            </w:r>
          </w:p>
        </w:tc>
        <w:tc>
          <w:tcPr/>
          <w:p>
            <w:pPr>
              <w:pStyle w:val="Compact"/>
              <w:jc w:val="center"/>
            </w:pPr>
            <w:r>
              <w:t xml:space="preserve">[ ]</w:t>
            </w:r>
          </w:p>
        </w:tc>
        <w:tc>
          <w:tcPr/>
          <w:p>
            <w:pPr>
              <w:pStyle w:val="Compact"/>
              <w:jc w:val="center"/>
            </w:pPr>
            <w:r>
              <w:t xml:space="preserve">[ ]</w:t>
            </w:r>
          </w:p>
        </w:tc>
      </w:tr>
    </w:tbl>
    <w:bookmarkEnd w:id="1379"/>
    <w:bookmarkEnd w:id="1380"/>
    <w:bookmarkStart w:id="1381" w:name="四家长沟通话术示例"/>
    <w:p>
      <w:pPr>
        <w:pStyle w:val="Heading5"/>
      </w:pPr>
      <w:r>
        <w:rPr>
          <w:rStyle w:val="SectionNumber"/>
        </w:rPr>
        <w:t xml:space="preserve">1.6.11.0.4</w:t>
      </w:r>
      <w:r>
        <w:tab/>
      </w:r>
      <w:r>
        <w:rPr>
          <w:rFonts w:hint="eastAsia"/>
        </w:rPr>
        <w:t xml:space="preserve">四、家长沟通话术示例</w:t>
      </w:r>
    </w:p>
    <w:p>
      <w:pPr>
        <w:pStyle w:val="Compact"/>
        <w:numPr>
          <w:ilvl w:val="0"/>
          <w:numId w:val="1709"/>
        </w:numPr>
      </w:pPr>
      <w:r>
        <w:rPr>
          <w:rFonts w:hint="eastAsia"/>
        </w:rPr>
        <w:t xml:space="preserve">“今天宝宝的反应很好，皮肤微红是正常的。建议回家后多喝温水，多观察排便情况。”</w:t>
      </w:r>
    </w:p>
    <w:p>
      <w:pPr>
        <w:pStyle w:val="Compact"/>
        <w:numPr>
          <w:ilvl w:val="0"/>
          <w:numId w:val="1709"/>
        </w:numPr>
      </w:pPr>
      <w:r>
        <w:rPr>
          <w:rFonts w:hint="eastAsia"/>
        </w:rPr>
        <w:t xml:space="preserve">“这次主要做了清天河水帮助退烧。如果今晚体温还是</w:t>
      </w:r>
      <w:r>
        <w:t xml:space="preserve"> 38.5°C </w:t>
      </w:r>
      <w:r>
        <w:rPr>
          <w:rFonts w:hint="eastAsia"/>
        </w:rPr>
        <w:t xml:space="preserve">以上，请直接送医院。”</w:t>
      </w:r>
    </w:p>
    <w:p>
      <w:pPr>
        <w:pStyle w:val="Compact"/>
        <w:numPr>
          <w:ilvl w:val="0"/>
          <w:numId w:val="1709"/>
        </w:numPr>
      </w:pPr>
      <w:r>
        <w:rPr>
          <w:rFonts w:hint="eastAsia"/>
        </w:rPr>
        <w:t xml:space="preserve">“我教您一个简单的摩腹手法，每天晚上给宝宝顺时针摩腹</w:t>
      </w:r>
      <w:r>
        <w:t xml:space="preserve"> 3 </w:t>
      </w:r>
      <w:r>
        <w:rPr>
          <w:rFonts w:hint="eastAsia"/>
        </w:rPr>
        <w:t xml:space="preserve">分钟，对消化很有帮助。”</w:t>
      </w:r>
    </w:p>
    <w:p>
      <w:pPr>
        <w:pStyle w:val="Compact"/>
        <w:numPr>
          <w:ilvl w:val="0"/>
          <w:numId w:val="1709"/>
        </w:numPr>
      </w:pPr>
      <w:r>
        <w:rPr>
          <w:rFonts w:hint="eastAsia"/>
        </w:rPr>
        <w:t xml:space="preserve">“下周三您方便的话再过来一次，我们看看效果再决定要不要继续。”</w:t>
      </w:r>
    </w:p>
    <w:bookmarkEnd w:id="1381"/>
    <w:bookmarkStart w:id="1382" w:name="五家庭护理建议表form-b-内容必含项"/>
    <w:p>
      <w:pPr>
        <w:pStyle w:val="Heading5"/>
      </w:pPr>
      <w:r>
        <w:rPr>
          <w:rStyle w:val="SectionNumber"/>
        </w:rPr>
        <w:t xml:space="preserve">1.6.11.0.5</w:t>
      </w:r>
      <w:r>
        <w:tab/>
      </w:r>
      <w:r>
        <w:rPr>
          <w:rFonts w:hint="eastAsia"/>
        </w:rPr>
        <w:t xml:space="preserve">五、家庭护理建议表（FORM-B）—</w:t>
      </w:r>
      <w:r>
        <w:t xml:space="preserve"> </w:t>
      </w:r>
      <w:r>
        <w:rPr>
          <w:rFonts w:hint="eastAsia"/>
        </w:rPr>
        <w:t xml:space="preserve">内容必含项</w:t>
      </w:r>
    </w:p>
    <w:p>
      <w:pPr>
        <w:pStyle w:val="Compact"/>
        <w:numPr>
          <w:ilvl w:val="0"/>
          <w:numId w:val="1710"/>
        </w:numPr>
      </w:pPr>
      <w:r>
        <w:rPr>
          <w:rFonts w:hint="eastAsia"/>
        </w:rPr>
        <w:t xml:space="preserve">喂养建议（量/频次/避忌）</w:t>
      </w:r>
    </w:p>
    <w:p>
      <w:pPr>
        <w:pStyle w:val="Compact"/>
        <w:numPr>
          <w:ilvl w:val="0"/>
          <w:numId w:val="1711"/>
        </w:numPr>
      </w:pPr>
      <w:r>
        <w:rPr>
          <w:rFonts w:hint="eastAsia"/>
        </w:rPr>
        <w:t xml:space="preserve">睡眠环境（温度/通风/光线）</w:t>
      </w:r>
    </w:p>
    <w:p>
      <w:pPr>
        <w:pStyle w:val="Compact"/>
        <w:numPr>
          <w:ilvl w:val="0"/>
          <w:numId w:val="1712"/>
        </w:numPr>
      </w:pPr>
      <w:r>
        <w:rPr>
          <w:rFonts w:hint="eastAsia"/>
        </w:rPr>
        <w:t xml:space="preserve">衣着保暖（避免过厚出汗）</w:t>
      </w:r>
    </w:p>
    <w:p>
      <w:pPr>
        <w:pStyle w:val="Compact"/>
        <w:numPr>
          <w:ilvl w:val="0"/>
          <w:numId w:val="1713"/>
        </w:numPr>
      </w:pPr>
      <w:r>
        <w:t xml:space="preserve">1–2 </w:t>
      </w:r>
      <w:r>
        <w:rPr>
          <w:rFonts w:hint="eastAsia"/>
        </w:rPr>
        <w:t xml:space="preserve">个家长可施行的简单手法（图示）</w:t>
      </w:r>
    </w:p>
    <w:p>
      <w:pPr>
        <w:pStyle w:val="Compact"/>
        <w:numPr>
          <w:ilvl w:val="0"/>
          <w:numId w:val="1714"/>
        </w:numPr>
      </w:pPr>
      <w:r>
        <w:rPr>
          <w:rFonts w:hint="eastAsia"/>
        </w:rPr>
        <w:t xml:space="preserve">红旗警讯清单</w:t>
      </w:r>
    </w:p>
    <w:p>
      <w:pPr>
        <w:pStyle w:val="Compact"/>
        <w:numPr>
          <w:ilvl w:val="0"/>
          <w:numId w:val="1715"/>
        </w:numPr>
      </w:pPr>
      <w:r>
        <w:rPr>
          <w:rFonts w:hint="eastAsia"/>
        </w:rPr>
        <w:t xml:space="preserve">复诊时间与机构联络</w:t>
      </w:r>
    </w:p>
    <w:p>
      <w:pPr>
        <w:pStyle w:val="Compact"/>
        <w:numPr>
          <w:ilvl w:val="0"/>
          <w:numId w:val="1716"/>
        </w:numPr>
      </w:pPr>
      <w:r>
        <w:t xml:space="preserve">24 </w:t>
      </w:r>
      <w:r>
        <w:rPr>
          <w:rFonts w:hint="eastAsia"/>
        </w:rPr>
        <w:t xml:space="preserve">小时咨询电话</w:t>
      </w:r>
    </w:p>
    <w:bookmarkEnd w:id="1382"/>
    <w:bookmarkStart w:id="1383" w:name="六转介表form-c-内容必含项"/>
    <w:p>
      <w:pPr>
        <w:pStyle w:val="Heading5"/>
      </w:pPr>
      <w:r>
        <w:rPr>
          <w:rStyle w:val="SectionNumber"/>
        </w:rPr>
        <w:t xml:space="preserve">1.6.11.0.6</w:t>
      </w:r>
      <w:r>
        <w:tab/>
      </w:r>
      <w:r>
        <w:rPr>
          <w:rFonts w:hint="eastAsia"/>
        </w:rPr>
        <w:t xml:space="preserve">六、转介表（FORM-C）—</w:t>
      </w:r>
      <w:r>
        <w:t xml:space="preserve"> </w:t>
      </w:r>
      <w:r>
        <w:rPr>
          <w:rFonts w:hint="eastAsia"/>
        </w:rPr>
        <w:t xml:space="preserve">内容必含项</w:t>
      </w:r>
    </w:p>
    <w:p>
      <w:pPr>
        <w:pStyle w:val="Compact"/>
        <w:numPr>
          <w:ilvl w:val="0"/>
          <w:numId w:val="1717"/>
        </w:numPr>
      </w:pPr>
      <w:r>
        <w:rPr>
          <w:rFonts w:hint="eastAsia"/>
        </w:rPr>
        <w:t xml:space="preserve">小儿姓名、出生日期、监护人</w:t>
      </w:r>
    </w:p>
    <w:p>
      <w:pPr>
        <w:pStyle w:val="Compact"/>
        <w:numPr>
          <w:ilvl w:val="0"/>
          <w:numId w:val="1717"/>
        </w:numPr>
      </w:pPr>
      <w:r>
        <w:rPr>
          <w:rFonts w:hint="eastAsia"/>
        </w:rPr>
        <w:t xml:space="preserve">转介日期与时间</w:t>
      </w:r>
    </w:p>
    <w:p>
      <w:pPr>
        <w:pStyle w:val="Compact"/>
        <w:numPr>
          <w:ilvl w:val="0"/>
          <w:numId w:val="1717"/>
        </w:numPr>
      </w:pPr>
      <w:r>
        <w:rPr>
          <w:rFonts w:hint="eastAsia"/>
        </w:rPr>
        <w:t xml:space="preserve">转介原因（具体症状、推拿师判断）</w:t>
      </w:r>
    </w:p>
    <w:p>
      <w:pPr>
        <w:pStyle w:val="Compact"/>
        <w:numPr>
          <w:ilvl w:val="0"/>
          <w:numId w:val="1717"/>
        </w:numPr>
      </w:pPr>
      <w:r>
        <w:rPr>
          <w:rFonts w:hint="eastAsia"/>
        </w:rPr>
        <w:t xml:space="preserve">推荐机构名称与联络</w:t>
      </w:r>
    </w:p>
    <w:p>
      <w:pPr>
        <w:pStyle w:val="Compact"/>
        <w:numPr>
          <w:ilvl w:val="0"/>
          <w:numId w:val="1717"/>
        </w:numPr>
      </w:pPr>
      <w:r>
        <w:rPr>
          <w:rFonts w:hint="eastAsia"/>
        </w:rPr>
        <w:t xml:space="preserve">推拿师姓名、签名、营业执照号</w:t>
      </w:r>
    </w:p>
    <w:p>
      <w:pPr>
        <w:pStyle w:val="Compact"/>
        <w:numPr>
          <w:ilvl w:val="0"/>
          <w:numId w:val="1717"/>
        </w:numPr>
      </w:pPr>
      <w:r>
        <w:rPr>
          <w:rFonts w:hint="eastAsia"/>
        </w:rPr>
        <w:t xml:space="preserve">家长签名同意</w:t>
      </w:r>
    </w:p>
    <w:bookmarkEnd w:id="1383"/>
    <w:bookmarkStart w:id="1384" w:name="七签核"/>
    <w:p>
      <w:pPr>
        <w:pStyle w:val="Heading5"/>
      </w:pPr>
      <w:r>
        <w:rPr>
          <w:rStyle w:val="SectionNumber"/>
        </w:rPr>
        <w:t xml:space="preserve">1.6.11.0.7</w:t>
      </w:r>
      <w:r>
        <w:tab/>
      </w:r>
      <w:r>
        <w:rPr>
          <w:rFonts w:hint="eastAsia"/>
        </w:rPr>
        <w:t xml:space="preserve">七、签核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学员姓名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学员签名</w:t>
            </w:r>
          </w:p>
        </w:tc>
        <w:tc>
          <w:tcPr/>
          <w:p>
            <w:pPr>
              <w:pStyle w:val="Compact"/>
            </w:pPr>
            <w:r>
              <w:t xml:space="preserve">__________</w:t>
            </w:r>
          </w:p>
        </w:tc>
        <w:tc>
          <w:tcPr/>
          <w:p>
            <w:pPr>
              <w:pStyle w:val="Compact"/>
            </w:pPr>
          </w:p>
        </w:tc>
      </w:tr>
      <w:tr>
        <w:tc>
          <w:tcPr/>
          <w:p>
            <w:pPr>
              <w:pStyle w:val="Compact"/>
            </w:pPr>
            <w:r>
              <w:rPr>
                <w:rFonts w:hint="eastAsia"/>
              </w:rPr>
              <w:t xml:space="preserve">导师签名</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是否完成转介</w:t>
            </w:r>
          </w:p>
        </w:tc>
        <w:tc>
          <w:tcPr/>
          <w:p>
            <w:pPr>
              <w:pStyle w:val="Compact"/>
            </w:pPr>
            <w:r>
              <w:t xml:space="preserve">□ </w:t>
            </w:r>
            <w:r>
              <w:rPr>
                <w:rFonts w:hint="eastAsia"/>
              </w:rPr>
              <w:t xml:space="preserve">否</w:t>
            </w:r>
            <w:r>
              <w:t xml:space="preserve"> □ </w:t>
            </w:r>
            <w:r>
              <w:rPr>
                <w:rFonts w:hint="eastAsia"/>
              </w:rPr>
              <w:t xml:space="preserve">是，机构:</w:t>
            </w:r>
            <w:r>
              <w:t xml:space="preserve"> ____</w:t>
            </w:r>
          </w:p>
        </w:tc>
        <w:tc>
          <w:tcPr/>
          <w:p>
            <w:pPr>
              <w:pStyle w:val="Compact"/>
            </w:pPr>
          </w:p>
        </w:tc>
      </w:tr>
      <w:tr>
        <w:tc>
          <w:tcPr/>
          <w:p>
            <w:pPr>
              <w:pStyle w:val="Compact"/>
            </w:pPr>
            <w:r>
              <w:rPr>
                <w:rFonts w:hint="eastAsia"/>
              </w:rPr>
              <w:t xml:space="preserve">评分</w:t>
            </w:r>
          </w:p>
        </w:tc>
        <w:tc>
          <w:tcPr/>
          <w:p>
            <w:pPr>
              <w:pStyle w:val="Compact"/>
            </w:pPr>
            <w:r>
              <w:t xml:space="preserve">□ </w:t>
            </w:r>
            <w:r>
              <w:rPr>
                <w:rFonts w:hint="eastAsia"/>
              </w:rPr>
              <w:t xml:space="preserve">优</w:t>
            </w:r>
            <w:r>
              <w:t xml:space="preserve"> □ </w:t>
            </w:r>
            <w:r>
              <w:rPr>
                <w:rFonts w:hint="eastAsia"/>
              </w:rPr>
              <w:t xml:space="preserve">良</w:t>
            </w:r>
            <w:r>
              <w:t xml:space="preserve"> □ </w:t>
            </w:r>
            <w:r>
              <w:rPr>
                <w:rFonts w:hint="eastAsia"/>
              </w:rPr>
              <w:t xml:space="preserve">合格</w:t>
            </w:r>
            <w:r>
              <w:t xml:space="preserve"> □ </w:t>
            </w:r>
            <w:r>
              <w:rPr>
                <w:rFonts w:hint="eastAsia"/>
              </w:rPr>
              <w:t xml:space="preserve">需补做</w:t>
            </w:r>
          </w:p>
        </w:tc>
        <w:tc>
          <w:tcPr/>
          <w:p>
            <w:pPr>
              <w:pStyle w:val="Compact"/>
            </w:pPr>
          </w:p>
        </w:tc>
      </w:tr>
    </w:tbl>
    <w:bookmarkEnd w:id="1384"/>
    <w:bookmarkStart w:id="1385" w:name="八关联文件"/>
    <w:p>
      <w:pPr>
        <w:pStyle w:val="Heading5"/>
      </w:pPr>
      <w:r>
        <w:rPr>
          <w:rStyle w:val="SectionNumber"/>
        </w:rPr>
        <w:t xml:space="preserve">1.6.11.0.8</w:t>
      </w:r>
      <w:r>
        <w:tab/>
      </w:r>
      <w:r>
        <w:rPr>
          <w:rFonts w:hint="eastAsia"/>
        </w:rPr>
        <w:t xml:space="preserve">八、关联文件</w:t>
      </w:r>
    </w:p>
    <w:p>
      <w:pPr>
        <w:pStyle w:val="Compact"/>
        <w:numPr>
          <w:ilvl w:val="0"/>
          <w:numId w:val="1718"/>
        </w:numPr>
      </w:pPr>
      <w:r>
        <w:rPr>
          <w:rFonts w:hint="eastAsia"/>
        </w:rPr>
        <w:t xml:space="preserve">KP-03（症状与红旗警讯）</w:t>
      </w:r>
    </w:p>
    <w:p>
      <w:pPr>
        <w:pStyle w:val="Compact"/>
        <w:numPr>
          <w:ilvl w:val="0"/>
          <w:numId w:val="1718"/>
        </w:numPr>
      </w:pPr>
      <w:r>
        <w:rPr>
          <w:rFonts w:hint="eastAsia"/>
        </w:rPr>
        <w:t xml:space="preserve">00-cocu.md（WA3</w:t>
      </w:r>
      <w:r>
        <w:t xml:space="preserve"> </w:t>
      </w:r>
      <w:r>
        <w:rPr>
          <w:rFonts w:hint="eastAsia"/>
        </w:rPr>
        <w:t xml:space="preserve">详细</w:t>
      </w:r>
      <w:r>
        <w:t xml:space="preserve"> RS </w:t>
      </w:r>
      <w:r>
        <w:rPr>
          <w:rFonts w:hint="eastAsia"/>
        </w:rPr>
        <w:t xml:space="preserve">与评估准则）</w:t>
      </w:r>
    </w:p>
    <w:p>
      <w:pPr>
        <w:pStyle w:val="Compact"/>
        <w:numPr>
          <w:ilvl w:val="0"/>
          <w:numId w:val="1718"/>
        </w:numPr>
      </w:pPr>
      <w:r>
        <w:rPr>
          <w:rFonts w:hint="eastAsia"/>
        </w:rPr>
        <w:t xml:space="preserve">公司</w:t>
      </w:r>
      <w:r>
        <w:t xml:space="preserve"> SOP《T&amp;CM </w:t>
      </w:r>
      <w:r>
        <w:rPr>
          <w:rFonts w:hint="eastAsia"/>
        </w:rPr>
        <w:t xml:space="preserve">客户记录保存与转介》</w:t>
      </w:r>
    </w:p>
    <w:bookmarkEnd w:id="1385"/>
    <w:bookmarkEnd w:id="1386"/>
    <w:bookmarkStart w:id="1397" w:name="e01ka-knowledge-assessment"/>
    <w:p>
      <w:pPr>
        <w:pStyle w:val="Heading3"/>
      </w:pPr>
      <w:r>
        <w:rPr>
          <w:rStyle w:val="SectionNumber"/>
          <w:b/>
          <w:color w:val="C71585"/>
        </w:rPr>
        <w:t xml:space="preserve">1.6.12</w:t>
      </w:r>
      <w:r>
        <w:rPr>
          <w:b/>
          <w:color w:val="C71585"/>
        </w:rPr>
        <w:tab/>
      </w:r>
      <w:r>
        <w:rPr>
          <w:b/>
          <w:color w:val="C71585"/>
        </w:rPr>
        <w:t xml:space="preserve">[E01/KA] Knowledge Assessment</w:t>
      </w:r>
    </w:p>
    <w:p>
      <w:pPr>
        <w:pStyle w:val="FirstParagraph"/>
      </w:pPr>
      <w:r>
        <w:rPr>
          <w:b/>
          <w:bCs/>
        </w:rPr>
        <w:t xml:space="preserve">WIM </w:t>
      </w:r>
      <w:r>
        <w:rPr>
          <w:rFonts w:hint="eastAsia"/>
          <w:b/>
          <w:bCs/>
        </w:rPr>
        <w:t xml:space="preserve">编码：</w:t>
      </w:r>
      <w:r>
        <w:t xml:space="preserve"> </w:t>
      </w:r>
      <w:r>
        <w:t xml:space="preserve">MP-031-3:2016-E01/KA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总分：</w:t>
      </w:r>
      <w:r>
        <w:t xml:space="preserve"> </w:t>
      </w:r>
      <w:r>
        <w:t xml:space="preserve">100 </w:t>
      </w:r>
      <w:r>
        <w:rPr>
          <w:rFonts w:hint="eastAsia"/>
        </w:rPr>
        <w:t xml:space="preserve">分</w:t>
      </w:r>
      <w:r>
        <w:t xml:space="preserve"> |</w:t>
      </w:r>
      <w:r>
        <w:t xml:space="preserve"> </w:t>
      </w:r>
      <w:r>
        <w:rPr>
          <w:rFonts w:hint="eastAsia"/>
          <w:b/>
          <w:bCs/>
        </w:rPr>
        <w:t xml:space="preserve">及格线：</w:t>
      </w:r>
      <w:r>
        <w:t xml:space="preserve"> </w:t>
      </w:r>
      <w:r>
        <w:t xml:space="preserve">70 </w:t>
      </w:r>
      <w:r>
        <w:rPr>
          <w:rFonts w:hint="eastAsia"/>
        </w:rPr>
        <w:t xml:space="preserve">分</w:t>
      </w:r>
      <w:r>
        <w:t xml:space="preserve"> |</w:t>
      </w:r>
      <w:r>
        <w:t xml:space="preserve"> </w:t>
      </w:r>
      <w:r>
        <w:rPr>
          <w:rFonts w:hint="eastAsia"/>
          <w:b/>
          <w:bCs/>
        </w:rPr>
        <w:t xml:space="preserve">时限：</w:t>
      </w:r>
      <w:r>
        <w:t xml:space="preserve"> </w:t>
      </w:r>
      <w:r>
        <w:t xml:space="preserve">120 </w:t>
      </w:r>
      <w:r>
        <w:rPr>
          <w:rFonts w:hint="eastAsia"/>
        </w:rPr>
        <w:t xml:space="preserve">分钟</w:t>
      </w:r>
      <w:r>
        <w:t xml:space="preserve"> </w:t>
      </w:r>
      <w:r>
        <w:rPr>
          <w:rFonts w:hint="eastAsia"/>
          <w:b/>
          <w:bCs/>
        </w:rPr>
        <w:t xml:space="preserve">评估方式：</w:t>
      </w:r>
      <w:r>
        <w:t xml:space="preserve"> </w:t>
      </w:r>
      <w:r>
        <w:rPr>
          <w:rFonts w:hint="eastAsia"/>
        </w:rPr>
        <w:t xml:space="preserve">闭卷笔试</w:t>
      </w:r>
      <w:r>
        <w:t xml:space="preserve"> </w:t>
      </w:r>
      <w:r>
        <w:rPr>
          <w:rFonts w:hint="eastAsia"/>
          <w:b/>
          <w:bCs/>
        </w:rPr>
        <w:t xml:space="preserve">最后更新：</w:t>
      </w:r>
      <w:r>
        <w:t xml:space="preserve"> </w:t>
      </w:r>
      <w:r>
        <w:t xml:space="preserve">2026-04-17</w:t>
      </w:r>
      <w:r>
        <w:t xml:space="preserve"> </w:t>
      </w:r>
      <w:r>
        <w:t xml:space="preserve">—</w:t>
      </w:r>
    </w:p>
    <w:bookmarkStart w:id="1387" w:name="学员资料-3"/>
    <w:p>
      <w:pPr>
        <w:pStyle w:val="Heading5"/>
      </w:pPr>
      <w:r>
        <w:rPr>
          <w:rStyle w:val="SectionNumber"/>
        </w:rPr>
        <w:t xml:space="preserve">1.6.12.0.1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评估日期</w:t>
            </w:r>
          </w:p>
        </w:tc>
        <w:tc>
          <w:tcPr/>
          <w:p>
            <w:pPr>
              <w:pStyle w:val="Compact"/>
            </w:pPr>
            <w:r>
              <w:t xml:space="preserve">__________________</w:t>
            </w:r>
          </w:p>
        </w:tc>
      </w:tr>
      <w:tr>
        <w:tc>
          <w:tcPr/>
          <w:p>
            <w:pPr>
              <w:pStyle w:val="Compact"/>
            </w:pPr>
            <w:r>
              <w:rPr>
                <w:rFonts w:hint="eastAsia"/>
              </w:rPr>
              <w:t xml:space="preserve">评估员</w:t>
            </w:r>
          </w:p>
        </w:tc>
        <w:tc>
          <w:tcPr/>
          <w:p>
            <w:pPr>
              <w:pStyle w:val="Compact"/>
            </w:pPr>
            <w:r>
              <w:t xml:space="preserve">__________________</w:t>
            </w:r>
          </w:p>
        </w:tc>
      </w:tr>
      <w:tr>
        <w:tc>
          <w:tcPr/>
          <w:p>
            <w:pPr>
              <w:pStyle w:val="Compact"/>
            </w:pPr>
            <w:r>
              <w:rPr>
                <w:rFonts w:hint="eastAsia"/>
              </w:rPr>
              <w:t xml:space="preserve">总分</w:t>
            </w:r>
          </w:p>
        </w:tc>
        <w:tc>
          <w:tcPr/>
          <w:p>
            <w:pPr>
              <w:pStyle w:val="Compact"/>
            </w:pPr>
            <w:r>
              <w:t xml:space="preserve">_____ / 100</w:t>
            </w:r>
          </w:p>
        </w:tc>
      </w:tr>
      <w:tr>
        <w:tc>
          <w:tcPr/>
          <w:p>
            <w:pPr>
              <w:pStyle w:val="Compact"/>
            </w:pPr>
            <w:r>
              <w:rPr>
                <w:rFonts w:hint="eastAsia"/>
              </w:rPr>
              <w:t xml:space="preserve">结果</w:t>
            </w:r>
          </w:p>
        </w:tc>
        <w:tc>
          <w:tcPr/>
          <w:p>
            <w:pPr>
              <w:pStyle w:val="Compact"/>
            </w:pPr>
            <w:r>
              <w:t xml:space="preserve">□ </w:t>
            </w:r>
            <w:r>
              <w:rPr>
                <w:rFonts w:hint="eastAsia"/>
              </w:rPr>
              <w:t xml:space="preserve">通过</w:t>
            </w:r>
            <w:r>
              <w:t xml:space="preserve"> □ </w:t>
            </w:r>
            <w:r>
              <w:rPr>
                <w:rFonts w:hint="eastAsia"/>
              </w:rPr>
              <w:t xml:space="preserve">不通过（须补考）</w:t>
            </w:r>
          </w:p>
        </w:tc>
      </w:tr>
    </w:tbl>
    <w:p>
      <w:r>
        <w:pict>
          <v:rect style="width:0;height:1.5pt" o:hralign="center" o:hrstd="t" o:hr="t"/>
        </w:pict>
      </w:r>
    </w:p>
    <w:bookmarkEnd w:id="1387"/>
    <w:bookmarkStart w:id="1388" w:name="评估蓝图-assessment-blueprint"/>
    <w:p>
      <w:pPr>
        <w:pStyle w:val="Heading5"/>
      </w:pPr>
      <w:r>
        <w:rPr>
          <w:rStyle w:val="SectionNumber"/>
        </w:rPr>
        <w:t xml:space="preserve">1.6.12.0.2</w:t>
      </w:r>
      <w:r>
        <w:tab/>
      </w:r>
      <w:r>
        <w:rPr>
          <w:rFonts w:hint="eastAsia"/>
        </w:rPr>
        <w:t xml:space="preserve">评估蓝图</w:t>
      </w:r>
      <w:r>
        <w:t xml:space="preserve"> (Assessment Blueprint)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WA</w:t>
            </w:r>
          </w:p>
        </w:tc>
        <w:tc>
          <w:tcPr/>
          <w:p>
            <w:pPr>
              <w:pStyle w:val="Compact"/>
            </w:pPr>
            <w:r>
              <w:rPr>
                <w:rFonts w:hint="eastAsia"/>
              </w:rPr>
              <w:t xml:space="preserve">主题</w:t>
            </w:r>
          </w:p>
        </w:tc>
        <w:tc>
          <w:tcPr/>
          <w:p>
            <w:pPr>
              <w:pStyle w:val="Compact"/>
            </w:pPr>
            <w:r>
              <w:rPr>
                <w:rFonts w:hint="eastAsia"/>
              </w:rPr>
              <w:t xml:space="preserve">题型</w:t>
            </w:r>
          </w:p>
        </w:tc>
        <w:tc>
          <w:tcPr/>
          <w:p>
            <w:pPr>
              <w:pStyle w:val="Compact"/>
              <w:jc w:val="right"/>
            </w:pPr>
            <w:r>
              <w:rPr>
                <w:rFonts w:hint="eastAsia"/>
              </w:rPr>
              <w:t xml:space="preserve">分数</w:t>
            </w:r>
          </w:p>
        </w:tc>
      </w:tr>
      <w:tr>
        <w:tc>
          <w:tcPr/>
          <w:p>
            <w:pPr>
              <w:pStyle w:val="Compact"/>
            </w:pPr>
            <w:r>
              <w:t xml:space="preserve">WA1</w:t>
            </w:r>
          </w:p>
        </w:tc>
        <w:tc>
          <w:tcPr/>
          <w:p>
            <w:pPr>
              <w:pStyle w:val="Compact"/>
            </w:pPr>
            <w:r>
              <w:rPr>
                <w:rFonts w:hint="eastAsia"/>
              </w:rPr>
              <w:t xml:space="preserve">准备小儿推拿要求</w:t>
            </w:r>
          </w:p>
        </w:tc>
        <w:tc>
          <w:tcPr/>
          <w:p>
            <w:pPr>
              <w:pStyle w:val="Compact"/>
            </w:pPr>
            <w:r>
              <w:rPr>
                <w:rFonts w:hint="eastAsia"/>
              </w:rPr>
              <w:t xml:space="preserve">选择</w:t>
            </w:r>
            <w:r>
              <w:t xml:space="preserve"> + </w:t>
            </w:r>
            <w:r>
              <w:rPr>
                <w:rFonts w:hint="eastAsia"/>
              </w:rPr>
              <w:t xml:space="preserve">简答</w:t>
            </w:r>
          </w:p>
        </w:tc>
        <w:tc>
          <w:tcPr/>
          <w:p>
            <w:pPr>
              <w:pStyle w:val="Compact"/>
              <w:jc w:val="right"/>
            </w:pPr>
            <w:r>
              <w:t xml:space="preserve">30</w:t>
            </w:r>
          </w:p>
        </w:tc>
      </w:tr>
      <w:tr>
        <w:tc>
          <w:tcPr/>
          <w:p>
            <w:pPr>
              <w:pStyle w:val="Compact"/>
            </w:pPr>
            <w:r>
              <w:t xml:space="preserve">WA2</w:t>
            </w:r>
          </w:p>
        </w:tc>
        <w:tc>
          <w:tcPr/>
          <w:p>
            <w:pPr>
              <w:pStyle w:val="Compact"/>
            </w:pPr>
            <w:r>
              <w:rPr>
                <w:rFonts w:hint="eastAsia"/>
              </w:rPr>
              <w:t xml:space="preserve">执行小儿推拿</w:t>
            </w:r>
          </w:p>
        </w:tc>
        <w:tc>
          <w:tcPr/>
          <w:p>
            <w:pPr>
              <w:pStyle w:val="Compact"/>
            </w:pPr>
            <w:r>
              <w:rPr>
                <w:rFonts w:hint="eastAsia"/>
              </w:rPr>
              <w:t xml:space="preserve">选择</w:t>
            </w:r>
            <w:r>
              <w:t xml:space="preserve"> + </w:t>
            </w:r>
            <w:r>
              <w:rPr>
                <w:rFonts w:hint="eastAsia"/>
              </w:rPr>
              <w:t xml:space="preserve">简答</w:t>
            </w:r>
            <w:r>
              <w:t xml:space="preserve"> + </w:t>
            </w:r>
            <w:r>
              <w:rPr>
                <w:rFonts w:hint="eastAsia"/>
              </w:rPr>
              <w:t xml:space="preserve">案例</w:t>
            </w:r>
          </w:p>
        </w:tc>
        <w:tc>
          <w:tcPr/>
          <w:p>
            <w:pPr>
              <w:pStyle w:val="Compact"/>
              <w:jc w:val="right"/>
            </w:pPr>
            <w:r>
              <w:t xml:space="preserve">40</w:t>
            </w:r>
          </w:p>
        </w:tc>
      </w:tr>
      <w:tr>
        <w:tc>
          <w:tcPr/>
          <w:p>
            <w:pPr>
              <w:pStyle w:val="Compact"/>
            </w:pPr>
            <w:r>
              <w:t xml:space="preserve">WA3</w:t>
            </w:r>
          </w:p>
        </w:tc>
        <w:tc>
          <w:tcPr/>
          <w:p>
            <w:pPr>
              <w:pStyle w:val="Compact"/>
            </w:pPr>
            <w:r>
              <w:rPr>
                <w:rFonts w:hint="eastAsia"/>
              </w:rPr>
              <w:t xml:space="preserve">服务后管理</w:t>
            </w:r>
          </w:p>
        </w:tc>
        <w:tc>
          <w:tcPr/>
          <w:p>
            <w:pPr>
              <w:pStyle w:val="Compact"/>
            </w:pPr>
            <w:r>
              <w:rPr>
                <w:rFonts w:hint="eastAsia"/>
              </w:rPr>
              <w:t xml:space="preserve">选择</w:t>
            </w:r>
            <w:r>
              <w:t xml:space="preserve"> + </w:t>
            </w:r>
            <w:r>
              <w:rPr>
                <w:rFonts w:hint="eastAsia"/>
              </w:rPr>
              <w:t xml:space="preserve">案例</w:t>
            </w:r>
          </w:p>
        </w:tc>
        <w:tc>
          <w:tcPr/>
          <w:p>
            <w:pPr>
              <w:pStyle w:val="Compact"/>
              <w:jc w:val="right"/>
            </w:pPr>
            <w:r>
              <w:t xml:space="preserve">20</w:t>
            </w:r>
          </w:p>
        </w:tc>
      </w:tr>
      <w:tr>
        <w:tc>
          <w:tcPr/>
          <w:p>
            <w:pPr>
              <w:pStyle w:val="Compact"/>
            </w:pPr>
            <w:r>
              <w:rPr>
                <w:rFonts w:hint="eastAsia"/>
              </w:rPr>
              <w:t xml:space="preserve">综合</w:t>
            </w:r>
          </w:p>
        </w:tc>
        <w:tc>
          <w:tcPr/>
          <w:p>
            <w:pPr>
              <w:pStyle w:val="Compact"/>
            </w:pPr>
            <w:r>
              <w:rPr>
                <w:rFonts w:hint="eastAsia"/>
              </w:rPr>
              <w:t xml:space="preserve">道德、安全、术语</w:t>
            </w:r>
          </w:p>
        </w:tc>
        <w:tc>
          <w:tcPr/>
          <w:p>
            <w:pPr>
              <w:pStyle w:val="Compact"/>
            </w:pPr>
            <w:r>
              <w:rPr>
                <w:rFonts w:hint="eastAsia"/>
              </w:rPr>
              <w:t xml:space="preserve">选择</w:t>
            </w:r>
          </w:p>
        </w:tc>
        <w:tc>
          <w:tcPr/>
          <w:p>
            <w:pPr>
              <w:pStyle w:val="Compact"/>
              <w:jc w:val="right"/>
            </w:pPr>
            <w:r>
              <w:t xml:space="preserve">10</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jc w:val="right"/>
            </w:pPr>
            <w:r>
              <w:rPr>
                <w:b/>
                <w:bCs/>
              </w:rPr>
              <w:t xml:space="preserve">100</w:t>
            </w:r>
          </w:p>
        </w:tc>
      </w:tr>
    </w:tbl>
    <w:p>
      <w:r>
        <w:pict>
          <v:rect style="width:0;height:1.5pt" o:hralign="center" o:hrstd="t" o:hr="t"/>
        </w:pict>
      </w:r>
    </w:p>
    <w:bookmarkEnd w:id="1388"/>
    <w:bookmarkStart w:id="1389" w:name="第一部分单选题每题-2-分共-30-分"/>
    <w:p>
      <w:pPr>
        <w:pStyle w:val="Heading5"/>
      </w:pPr>
      <w:r>
        <w:rPr>
          <w:rStyle w:val="SectionNumber"/>
        </w:rPr>
        <w:t xml:space="preserve">1.6.12.0.3</w:t>
      </w:r>
      <w:r>
        <w:tab/>
      </w:r>
      <w:r>
        <w:rPr>
          <w:rFonts w:hint="eastAsia"/>
        </w:rPr>
        <w:t xml:space="preserve">第一部分：单选题（每题</w:t>
      </w:r>
      <w:r>
        <w:t xml:space="preserve"> 2 </w:t>
      </w:r>
      <w:r>
        <w:rPr>
          <w:rFonts w:hint="eastAsia"/>
        </w:rPr>
        <w:t xml:space="preserve">分，共</w:t>
      </w:r>
      <w:r>
        <w:t xml:space="preserve"> 30 </w:t>
      </w:r>
      <w:r>
        <w:rPr>
          <w:rFonts w:hint="eastAsia"/>
        </w:rPr>
        <w:t xml:space="preserve">分）</w:t>
      </w:r>
    </w:p>
    <w:p>
      <w:pPr>
        <w:pStyle w:val="Compact"/>
        <w:numPr>
          <w:ilvl w:val="0"/>
          <w:numId w:val="1719"/>
        </w:numPr>
      </w:pPr>
      <w:r>
        <w:t xml:space="preserve">NOSS MP-031-3:2016 </w:t>
      </w:r>
      <w:r>
        <w:rPr>
          <w:rFonts w:hint="eastAsia"/>
        </w:rPr>
        <w:t xml:space="preserve">中</w:t>
      </w:r>
      <w:r>
        <w:t xml:space="preserve"> E01 </w:t>
      </w:r>
      <w:r>
        <w:rPr>
          <w:rFonts w:hint="eastAsia"/>
        </w:rPr>
        <w:t xml:space="preserve">的英文名称是：</w:t>
      </w:r>
    </w:p>
    <w:p>
      <w:pPr>
        <w:pStyle w:val="Compact"/>
        <w:numPr>
          <w:ilvl w:val="1"/>
          <w:numId w:val="1720"/>
        </w:numPr>
      </w:pPr>
      <w:r>
        <w:t xml:space="preserve">A. Sport Tuina B. Woman Tuina</w:t>
      </w:r>
      <w:r>
        <w:t xml:space="preserve"> </w:t>
      </w:r>
      <w:r>
        <w:rPr>
          <w:b/>
          <w:bCs/>
        </w:rPr>
        <w:t xml:space="preserve">C. Paediatric Tuina</w:t>
      </w:r>
      <w:r>
        <w:t xml:space="preserve"> </w:t>
      </w:r>
      <w:r>
        <w:t xml:space="preserve">D. Full Body Tuina</w:t>
      </w:r>
    </w:p>
    <w:p>
      <w:pPr>
        <w:pStyle w:val="Compact"/>
        <w:numPr>
          <w:ilvl w:val="0"/>
          <w:numId w:val="1719"/>
        </w:numPr>
      </w:pPr>
      <w:r>
        <w:rPr>
          <w:rFonts w:hint="eastAsia"/>
        </w:rPr>
        <w:t xml:space="preserve">小儿推拿主要适用年龄段：</w:t>
      </w:r>
    </w:p>
    <w:p>
      <w:pPr>
        <w:pStyle w:val="Compact"/>
        <w:numPr>
          <w:ilvl w:val="1"/>
          <w:numId w:val="1721"/>
        </w:numPr>
      </w:pPr>
      <w:r>
        <w:rPr>
          <w:b/>
          <w:bCs/>
        </w:rPr>
        <w:t xml:space="preserve">A. 0–6 </w:t>
      </w:r>
      <w:r>
        <w:rPr>
          <w:rFonts w:hint="eastAsia"/>
          <w:b/>
          <w:bCs/>
        </w:rPr>
        <w:t xml:space="preserve">岁</w:t>
      </w:r>
      <w:r>
        <w:t xml:space="preserve"> </w:t>
      </w:r>
      <w:r>
        <w:t xml:space="preserve">B. 6–12 </w:t>
      </w:r>
      <w:r>
        <w:rPr>
          <w:rFonts w:hint="eastAsia"/>
        </w:rPr>
        <w:t xml:space="preserve">岁</w:t>
      </w:r>
      <w:r>
        <w:t xml:space="preserve"> C. 12–18 </w:t>
      </w:r>
      <w:r>
        <w:rPr>
          <w:rFonts w:hint="eastAsia"/>
        </w:rPr>
        <w:t xml:space="preserve">岁</w:t>
      </w:r>
      <w:r>
        <w:t xml:space="preserve"> D. </w:t>
      </w:r>
      <w:r>
        <w:rPr>
          <w:rFonts w:hint="eastAsia"/>
        </w:rPr>
        <w:t xml:space="preserve">任意年龄</w:t>
      </w:r>
    </w:p>
    <w:p>
      <w:pPr>
        <w:pStyle w:val="Compact"/>
        <w:numPr>
          <w:ilvl w:val="0"/>
          <w:numId w:val="1719"/>
        </w:numPr>
      </w:pPr>
      <w:r>
        <w:rPr>
          <w:rFonts w:hint="eastAsia"/>
        </w:rPr>
        <w:t xml:space="preserve">婴儿前囟门一般闭合年龄：</w:t>
      </w:r>
    </w:p>
    <w:p>
      <w:pPr>
        <w:pStyle w:val="Compact"/>
        <w:numPr>
          <w:ilvl w:val="1"/>
          <w:numId w:val="1722"/>
        </w:numPr>
      </w:pPr>
      <w:r>
        <w:t xml:space="preserve">A. 6 </w:t>
      </w:r>
      <w:r>
        <w:rPr>
          <w:rFonts w:hint="eastAsia"/>
        </w:rPr>
        <w:t xml:space="preserve">月</w:t>
      </w:r>
      <w:r>
        <w:t xml:space="preserve"> </w:t>
      </w:r>
      <w:r>
        <w:rPr>
          <w:b/>
          <w:bCs/>
        </w:rPr>
        <w:t xml:space="preserve">B. 12–18 </w:t>
      </w:r>
      <w:r>
        <w:rPr>
          <w:rFonts w:hint="eastAsia"/>
          <w:b/>
          <w:bCs/>
        </w:rPr>
        <w:t xml:space="preserve">月</w:t>
      </w:r>
      <w:r>
        <w:t xml:space="preserve"> </w:t>
      </w:r>
      <w:r>
        <w:t xml:space="preserve">C. 3 </w:t>
      </w:r>
      <w:r>
        <w:rPr>
          <w:rFonts w:hint="eastAsia"/>
        </w:rPr>
        <w:t xml:space="preserve">岁</w:t>
      </w:r>
      <w:r>
        <w:t xml:space="preserve"> D. 6 </w:t>
      </w:r>
      <w:r>
        <w:rPr>
          <w:rFonts w:hint="eastAsia"/>
        </w:rPr>
        <w:t xml:space="preserve">岁</w:t>
      </w:r>
    </w:p>
    <w:p>
      <w:pPr>
        <w:pStyle w:val="Compact"/>
        <w:numPr>
          <w:ilvl w:val="0"/>
          <w:numId w:val="1719"/>
        </w:numPr>
      </w:pPr>
      <w:r>
        <w:rPr>
          <w:rFonts w:hint="eastAsia"/>
        </w:rPr>
        <w:t xml:space="preserve">“脏腑娇嫩”</w:t>
      </w:r>
      <w:r>
        <w:rPr>
          <w:rFonts w:hint="eastAsia"/>
        </w:rPr>
        <w:t xml:space="preserve">的对应推拿原则是：</w:t>
      </w:r>
    </w:p>
    <w:p>
      <w:pPr>
        <w:pStyle w:val="Compact"/>
        <w:numPr>
          <w:ilvl w:val="1"/>
          <w:numId w:val="1723"/>
        </w:numPr>
      </w:pPr>
      <w:r>
        <w:t xml:space="preserve">A. </w:t>
      </w:r>
      <w:r>
        <w:rPr>
          <w:rFonts w:hint="eastAsia"/>
        </w:rPr>
        <w:t xml:space="preserve">加大力度</w:t>
      </w:r>
      <w:r>
        <w:t xml:space="preserve"> </w:t>
      </w:r>
      <w:r>
        <w:rPr>
          <w:b/>
          <w:bCs/>
        </w:rPr>
        <w:t xml:space="preserve">B. </w:t>
      </w:r>
      <w:r>
        <w:rPr>
          <w:rFonts w:hint="eastAsia"/>
          <w:b/>
          <w:bCs/>
        </w:rPr>
        <w:t xml:space="preserve">力度轻柔</w:t>
      </w:r>
      <w:r>
        <w:t xml:space="preserve"> </w:t>
      </w:r>
      <w:r>
        <w:t xml:space="preserve">C. </w:t>
      </w:r>
      <w:r>
        <w:rPr>
          <w:rFonts w:hint="eastAsia"/>
        </w:rPr>
        <w:t xml:space="preserve">延长时间</w:t>
      </w:r>
      <w:r>
        <w:t xml:space="preserve"> D. </w:t>
      </w:r>
      <w:r>
        <w:rPr>
          <w:rFonts w:hint="eastAsia"/>
        </w:rPr>
        <w:t xml:space="preserve">加深穴位</w:t>
      </w:r>
    </w:p>
    <w:p>
      <w:pPr>
        <w:pStyle w:val="Compact"/>
        <w:numPr>
          <w:ilvl w:val="0"/>
          <w:numId w:val="1719"/>
        </w:numPr>
      </w:pPr>
      <w:r>
        <w:rPr>
          <w:rFonts w:hint="eastAsia"/>
        </w:rPr>
        <w:t xml:space="preserve">望指纹”命关”提示：</w:t>
      </w:r>
    </w:p>
    <w:p>
      <w:pPr>
        <w:pStyle w:val="Compact"/>
        <w:numPr>
          <w:ilvl w:val="1"/>
          <w:numId w:val="1724"/>
        </w:numPr>
      </w:pPr>
      <w:r>
        <w:t xml:space="preserve">A. </w:t>
      </w:r>
      <w:r>
        <w:rPr>
          <w:rFonts w:hint="eastAsia"/>
        </w:rPr>
        <w:t xml:space="preserve">病轻</w:t>
      </w:r>
      <w:r>
        <w:t xml:space="preserve"> B. </w:t>
      </w:r>
      <w:r>
        <w:rPr>
          <w:rFonts w:hint="eastAsia"/>
        </w:rPr>
        <w:t xml:space="preserve">病重</w:t>
      </w:r>
      <w:r>
        <w:t xml:space="preserve"> </w:t>
      </w:r>
      <w:r>
        <w:rPr>
          <w:b/>
          <w:bCs/>
        </w:rPr>
        <w:t xml:space="preserve">C. </w:t>
      </w:r>
      <w:r>
        <w:rPr>
          <w:rFonts w:hint="eastAsia"/>
          <w:b/>
          <w:bCs/>
        </w:rPr>
        <w:t xml:space="preserve">危重</w:t>
      </w:r>
      <w:r>
        <w:t xml:space="preserve"> </w:t>
      </w:r>
      <w:r>
        <w:t xml:space="preserve">D. </w:t>
      </w:r>
      <w:r>
        <w:rPr>
          <w:rFonts w:hint="eastAsia"/>
        </w:rPr>
        <w:t xml:space="preserve">无意义</w:t>
      </w:r>
    </w:p>
    <w:p>
      <w:pPr>
        <w:pStyle w:val="Compact"/>
        <w:numPr>
          <w:ilvl w:val="0"/>
          <w:numId w:val="1719"/>
        </w:numPr>
      </w:pPr>
      <w:r>
        <w:rPr>
          <w:rFonts w:hint="eastAsia"/>
        </w:rPr>
        <w:t xml:space="preserve">补脾经的推法方向是：</w:t>
      </w:r>
    </w:p>
    <w:p>
      <w:pPr>
        <w:pStyle w:val="Compact"/>
        <w:numPr>
          <w:ilvl w:val="1"/>
          <w:numId w:val="1725"/>
        </w:numPr>
      </w:pPr>
      <w:r>
        <w:rPr>
          <w:b/>
          <w:bCs/>
        </w:rPr>
        <w:t xml:space="preserve">A. </w:t>
      </w:r>
      <w:r>
        <w:rPr>
          <w:rFonts w:hint="eastAsia"/>
          <w:b/>
          <w:bCs/>
        </w:rPr>
        <w:t xml:space="preserve">由指尖→指根</w:t>
      </w:r>
      <w:r>
        <w:t xml:space="preserve"> </w:t>
      </w:r>
      <w:r>
        <w:t xml:space="preserve">B. </w:t>
      </w:r>
      <w:r>
        <w:rPr>
          <w:rFonts w:hint="eastAsia"/>
        </w:rPr>
        <w:t xml:space="preserve">指根→指尖</w:t>
      </w:r>
      <w:r>
        <w:t xml:space="preserve"> C. </w:t>
      </w:r>
      <w:r>
        <w:rPr>
          <w:rFonts w:hint="eastAsia"/>
        </w:rPr>
        <w:t xml:space="preserve">双向</w:t>
      </w:r>
      <w:r>
        <w:t xml:space="preserve"> D. </w:t>
      </w:r>
      <w:r>
        <w:rPr>
          <w:rFonts w:hint="eastAsia"/>
        </w:rPr>
        <w:t xml:space="preserve">旋推顺时针</w:t>
      </w:r>
    </w:p>
    <w:p>
      <w:pPr>
        <w:pStyle w:val="Compact"/>
        <w:numPr>
          <w:ilvl w:val="0"/>
          <w:numId w:val="1719"/>
        </w:numPr>
      </w:pPr>
      <w:r>
        <w:rPr>
          <w:rFonts w:hint="eastAsia"/>
        </w:rPr>
        <w:t xml:space="preserve">退六腑位于前臂：</w:t>
      </w:r>
    </w:p>
    <w:p>
      <w:pPr>
        <w:pStyle w:val="Compact"/>
        <w:numPr>
          <w:ilvl w:val="1"/>
          <w:numId w:val="1726"/>
        </w:numPr>
      </w:pPr>
      <w:r>
        <w:t xml:space="preserve">A. </w:t>
      </w:r>
      <w:r>
        <w:rPr>
          <w:rFonts w:hint="eastAsia"/>
        </w:rPr>
        <w:t xml:space="preserve">桡侧</w:t>
      </w:r>
      <w:r>
        <w:t xml:space="preserve"> </w:t>
      </w:r>
      <w:r>
        <w:rPr>
          <w:b/>
          <w:bCs/>
        </w:rPr>
        <w:t xml:space="preserve">B. </w:t>
      </w:r>
      <w:r>
        <w:rPr>
          <w:rFonts w:hint="eastAsia"/>
          <w:b/>
          <w:bCs/>
        </w:rPr>
        <w:t xml:space="preserve">尺侧</w:t>
      </w:r>
      <w:r>
        <w:t xml:space="preserve"> </w:t>
      </w:r>
      <w:r>
        <w:t xml:space="preserve">C. </w:t>
      </w:r>
      <w:r>
        <w:rPr>
          <w:rFonts w:hint="eastAsia"/>
        </w:rPr>
        <w:t xml:space="preserve">正中</w:t>
      </w:r>
      <w:r>
        <w:t xml:space="preserve"> D. </w:t>
      </w:r>
      <w:r>
        <w:rPr>
          <w:rFonts w:hint="eastAsia"/>
        </w:rPr>
        <w:t xml:space="preserve">背面</w:t>
      </w:r>
    </w:p>
    <w:p>
      <w:pPr>
        <w:pStyle w:val="Compact"/>
        <w:numPr>
          <w:ilvl w:val="0"/>
          <w:numId w:val="1719"/>
        </w:numPr>
      </w:pPr>
      <w:r>
        <w:rPr>
          <w:rFonts w:hint="eastAsia"/>
        </w:rPr>
        <w:t xml:space="preserve">清天河水位于前臂：</w:t>
      </w:r>
    </w:p>
    <w:p>
      <w:pPr>
        <w:pStyle w:val="Compact"/>
        <w:numPr>
          <w:ilvl w:val="1"/>
          <w:numId w:val="1727"/>
        </w:numPr>
      </w:pPr>
      <w:r>
        <w:t xml:space="preserve">A. </w:t>
      </w:r>
      <w:r>
        <w:rPr>
          <w:rFonts w:hint="eastAsia"/>
        </w:rPr>
        <w:t xml:space="preserve">桡侧</w:t>
      </w:r>
      <w:r>
        <w:t xml:space="preserve"> B. </w:t>
      </w:r>
      <w:r>
        <w:rPr>
          <w:rFonts w:hint="eastAsia"/>
        </w:rPr>
        <w:t xml:space="preserve">尺侧</w:t>
      </w:r>
      <w:r>
        <w:t xml:space="preserve"> </w:t>
      </w:r>
      <w:r>
        <w:rPr>
          <w:b/>
          <w:bCs/>
        </w:rPr>
        <w:t xml:space="preserve">C. </w:t>
      </w:r>
      <w:r>
        <w:rPr>
          <w:rFonts w:hint="eastAsia"/>
          <w:b/>
          <w:bCs/>
        </w:rPr>
        <w:t xml:space="preserve">掌侧正中</w:t>
      </w:r>
      <w:r>
        <w:t xml:space="preserve"> </w:t>
      </w:r>
      <w:r>
        <w:t xml:space="preserve">D. </w:t>
      </w:r>
      <w:r>
        <w:rPr>
          <w:rFonts w:hint="eastAsia"/>
        </w:rPr>
        <w:t xml:space="preserve">背侧</w:t>
      </w:r>
    </w:p>
    <w:p>
      <w:pPr>
        <w:pStyle w:val="Compact"/>
        <w:numPr>
          <w:ilvl w:val="0"/>
          <w:numId w:val="1719"/>
        </w:numPr>
      </w:pPr>
      <w:r>
        <w:rPr>
          <w:rFonts w:hint="eastAsia"/>
        </w:rPr>
        <w:t xml:space="preserve">摩腹顺时针的作用是：</w:t>
      </w:r>
    </w:p>
    <w:p>
      <w:pPr>
        <w:pStyle w:val="Compact"/>
        <w:numPr>
          <w:ilvl w:val="1"/>
          <w:numId w:val="1728"/>
        </w:numPr>
      </w:pPr>
      <w:r>
        <w:rPr>
          <w:b/>
          <w:bCs/>
        </w:rPr>
        <w:t xml:space="preserve">A. </w:t>
      </w:r>
      <w:r>
        <w:rPr>
          <w:rFonts w:hint="eastAsia"/>
          <w:b/>
          <w:bCs/>
        </w:rPr>
        <w:t xml:space="preserve">通便</w:t>
      </w:r>
      <w:r>
        <w:t xml:space="preserve"> </w:t>
      </w:r>
      <w:r>
        <w:t xml:space="preserve">B. </w:t>
      </w:r>
      <w:r>
        <w:rPr>
          <w:rFonts w:hint="eastAsia"/>
        </w:rPr>
        <w:t xml:space="preserve">止泻</w:t>
      </w:r>
      <w:r>
        <w:t xml:space="preserve"> C. </w:t>
      </w:r>
      <w:r>
        <w:rPr>
          <w:rFonts w:hint="eastAsia"/>
        </w:rPr>
        <w:t xml:space="preserve">安神</w:t>
      </w:r>
      <w:r>
        <w:t xml:space="preserve"> D. </w:t>
      </w:r>
      <w:r>
        <w:rPr>
          <w:rFonts w:hint="eastAsia"/>
        </w:rPr>
        <w:t xml:space="preserve">退热</w:t>
      </w:r>
    </w:p>
    <w:p>
      <w:pPr>
        <w:pStyle w:val="Compact"/>
        <w:numPr>
          <w:ilvl w:val="0"/>
          <w:numId w:val="1719"/>
        </w:numPr>
      </w:pPr>
      <w:r>
        <w:rPr>
          <w:rFonts w:hint="eastAsia"/>
        </w:rPr>
        <w:t xml:space="preserve">捏脊正确方向：</w:t>
      </w:r>
    </w:p>
    <w:p>
      <w:pPr>
        <w:pStyle w:val="Compact"/>
        <w:numPr>
          <w:ilvl w:val="1"/>
          <w:numId w:val="1729"/>
        </w:numPr>
      </w:pPr>
      <w:r>
        <w:t xml:space="preserve">A. </w:t>
      </w:r>
      <w:r>
        <w:rPr>
          <w:rFonts w:hint="eastAsia"/>
        </w:rPr>
        <w:t xml:space="preserve">由大椎→长强</w:t>
      </w:r>
      <w:r>
        <w:t xml:space="preserve"> </w:t>
      </w:r>
      <w:r>
        <w:rPr>
          <w:b/>
          <w:bCs/>
        </w:rPr>
        <w:t xml:space="preserve">B. </w:t>
      </w:r>
      <w:r>
        <w:rPr>
          <w:rFonts w:hint="eastAsia"/>
          <w:b/>
          <w:bCs/>
        </w:rPr>
        <w:t xml:space="preserve">由长强→大椎</w:t>
      </w:r>
      <w:r>
        <w:t xml:space="preserve"> </w:t>
      </w:r>
      <w:r>
        <w:t xml:space="preserve">C. </w:t>
      </w:r>
      <w:r>
        <w:rPr>
          <w:rFonts w:hint="eastAsia"/>
        </w:rPr>
        <w:t xml:space="preserve">双向</w:t>
      </w:r>
      <w:r>
        <w:t xml:space="preserve"> D. </w:t>
      </w:r>
      <w:r>
        <w:rPr>
          <w:rFonts w:hint="eastAsia"/>
        </w:rPr>
        <w:t xml:space="preserve">任意</w:t>
      </w:r>
    </w:p>
    <w:p>
      <w:pPr>
        <w:pStyle w:val="Compact"/>
        <w:numPr>
          <w:ilvl w:val="0"/>
          <w:numId w:val="1719"/>
        </w:numPr>
      </w:pPr>
      <w:r>
        <w:rPr>
          <w:rFonts w:hint="eastAsia"/>
        </w:rPr>
        <w:t xml:space="preserve">婴儿（&lt;</w:t>
      </w:r>
      <w:r>
        <w:t xml:space="preserve"> 3 </w:t>
      </w:r>
      <w:r>
        <w:rPr>
          <w:rFonts w:hint="eastAsia"/>
        </w:rPr>
        <w:t xml:space="preserve">月）发热</w:t>
      </w:r>
      <w:r>
        <w:t xml:space="preserve"> </w:t>
      </w:r>
      <w:r>
        <w:rPr>
          <w:rFonts w:hint="eastAsia"/>
        </w:rPr>
        <w:t xml:space="preserve">38°C，应：</w:t>
      </w:r>
    </w:p>
    <w:p>
      <w:pPr>
        <w:pStyle w:val="Compact"/>
        <w:numPr>
          <w:ilvl w:val="1"/>
          <w:numId w:val="1730"/>
        </w:numPr>
      </w:pPr>
      <w:r>
        <w:t xml:space="preserve">A. </w:t>
      </w:r>
      <w:r>
        <w:rPr>
          <w:rFonts w:hint="eastAsia"/>
        </w:rPr>
        <w:t xml:space="preserve">推拿清天河水</w:t>
      </w:r>
      <w:r>
        <w:t xml:space="preserve"> B. </w:t>
      </w:r>
      <w:r>
        <w:rPr>
          <w:rFonts w:hint="eastAsia"/>
        </w:rPr>
        <w:t xml:space="preserve">摩腹</w:t>
      </w:r>
      <w:r>
        <w:t xml:space="preserve"> </w:t>
      </w:r>
      <w:r>
        <w:rPr>
          <w:b/>
          <w:bCs/>
        </w:rPr>
        <w:t xml:space="preserve">C. </w:t>
      </w:r>
      <w:r>
        <w:rPr>
          <w:rFonts w:hint="eastAsia"/>
          <w:b/>
          <w:bCs/>
        </w:rPr>
        <w:t xml:space="preserve">立即转医</w:t>
      </w:r>
      <w:r>
        <w:t xml:space="preserve"> </w:t>
      </w:r>
      <w:r>
        <w:t xml:space="preserve">D. </w:t>
      </w:r>
      <w:r>
        <w:rPr>
          <w:rFonts w:hint="eastAsia"/>
        </w:rPr>
        <w:t xml:space="preserve">观察</w:t>
      </w:r>
      <w:r>
        <w:t xml:space="preserve"> 24 </w:t>
      </w:r>
      <w:r>
        <w:rPr>
          <w:rFonts w:hint="eastAsia"/>
        </w:rPr>
        <w:t xml:space="preserve">小时</w:t>
      </w:r>
    </w:p>
    <w:p>
      <w:pPr>
        <w:pStyle w:val="Compact"/>
        <w:numPr>
          <w:ilvl w:val="0"/>
          <w:numId w:val="1719"/>
        </w:numPr>
      </w:pPr>
      <w:r>
        <w:rPr>
          <w:rFonts w:hint="eastAsia"/>
        </w:rPr>
        <w:t xml:space="preserve">抽搐持续超过</w:t>
      </w:r>
      <w:r>
        <w:t xml:space="preserve"> _____ </w:t>
      </w:r>
      <w:r>
        <w:rPr>
          <w:rFonts w:hint="eastAsia"/>
        </w:rPr>
        <w:t xml:space="preserve">分钟必须立即送医：</w:t>
      </w:r>
    </w:p>
    <w:p>
      <w:pPr>
        <w:pStyle w:val="Compact"/>
        <w:numPr>
          <w:ilvl w:val="1"/>
          <w:numId w:val="1731"/>
        </w:numPr>
      </w:pPr>
      <w:r>
        <w:t xml:space="preserve">A. 1 B. 3</w:t>
      </w:r>
      <w:r>
        <w:t xml:space="preserve"> </w:t>
      </w:r>
      <w:r>
        <w:rPr>
          <w:b/>
          <w:bCs/>
        </w:rPr>
        <w:t xml:space="preserve">C. 5</w:t>
      </w:r>
      <w:r>
        <w:t xml:space="preserve"> </w:t>
      </w:r>
      <w:r>
        <w:t xml:space="preserve">D. 10</w:t>
      </w:r>
    </w:p>
    <w:p>
      <w:pPr>
        <w:pStyle w:val="Compact"/>
        <w:numPr>
          <w:ilvl w:val="0"/>
          <w:numId w:val="1719"/>
        </w:numPr>
      </w:pPr>
      <w:r>
        <w:rPr>
          <w:rFonts w:hint="eastAsia"/>
        </w:rPr>
        <w:t xml:space="preserve">小儿推拿环境温度建议：</w:t>
      </w:r>
    </w:p>
    <w:p>
      <w:pPr>
        <w:pStyle w:val="Compact"/>
        <w:numPr>
          <w:ilvl w:val="1"/>
          <w:numId w:val="1732"/>
        </w:numPr>
      </w:pPr>
      <w:r>
        <w:t xml:space="preserve">A. 20–22°C</w:t>
      </w:r>
      <w:r>
        <w:t xml:space="preserve"> </w:t>
      </w:r>
      <w:r>
        <w:rPr>
          <w:b/>
          <w:bCs/>
        </w:rPr>
        <w:t xml:space="preserve">B. 26–28°C</w:t>
      </w:r>
      <w:r>
        <w:t xml:space="preserve"> </w:t>
      </w:r>
      <w:r>
        <w:t xml:space="preserve">C. 30°C </w:t>
      </w:r>
      <w:r>
        <w:rPr>
          <w:rFonts w:hint="eastAsia"/>
        </w:rPr>
        <w:t xml:space="preserve">以上</w:t>
      </w:r>
      <w:r>
        <w:t xml:space="preserve"> D. </w:t>
      </w:r>
      <w:r>
        <w:rPr>
          <w:rFonts w:hint="eastAsia"/>
        </w:rPr>
        <w:t xml:space="preserve">不需控制</w:t>
      </w:r>
    </w:p>
    <w:p>
      <w:pPr>
        <w:pStyle w:val="Compact"/>
        <w:numPr>
          <w:ilvl w:val="0"/>
          <w:numId w:val="1719"/>
        </w:numPr>
      </w:pPr>
      <w:r>
        <w:rPr>
          <w:rFonts w:hint="eastAsia"/>
        </w:rPr>
        <w:t xml:space="preserve">介质首次使用前必须：</w:t>
      </w:r>
    </w:p>
    <w:p>
      <w:pPr>
        <w:pStyle w:val="Compact"/>
        <w:numPr>
          <w:ilvl w:val="1"/>
          <w:numId w:val="1733"/>
        </w:numPr>
      </w:pPr>
      <w:r>
        <w:t xml:space="preserve">A. </w:t>
      </w:r>
      <w:r>
        <w:rPr>
          <w:rFonts w:hint="eastAsia"/>
        </w:rPr>
        <w:t xml:space="preserve">加热</w:t>
      </w:r>
      <w:r>
        <w:t xml:space="preserve"> B. </w:t>
      </w:r>
      <w:r>
        <w:rPr>
          <w:rFonts w:hint="eastAsia"/>
        </w:rPr>
        <w:t xml:space="preserve">稀释</w:t>
      </w:r>
      <w:r>
        <w:t xml:space="preserve"> </w:t>
      </w:r>
      <w:r>
        <w:rPr>
          <w:b/>
          <w:bCs/>
        </w:rPr>
        <w:t xml:space="preserve">C. </w:t>
      </w:r>
      <w:r>
        <w:rPr>
          <w:rFonts w:hint="eastAsia"/>
          <w:b/>
          <w:bCs/>
        </w:rPr>
        <w:t xml:space="preserve">做皮肤敏感测试</w:t>
      </w:r>
      <w:r>
        <w:t xml:space="preserve"> </w:t>
      </w:r>
      <w:r>
        <w:t xml:space="preserve">D. </w:t>
      </w:r>
      <w:r>
        <w:rPr>
          <w:rFonts w:hint="eastAsia"/>
        </w:rPr>
        <w:t xml:space="preserve">加香料</w:t>
      </w:r>
    </w:p>
    <w:p>
      <w:pPr>
        <w:pStyle w:val="Compact"/>
        <w:numPr>
          <w:ilvl w:val="0"/>
          <w:numId w:val="1719"/>
        </w:numPr>
      </w:pPr>
      <w:r>
        <w:rPr>
          <w:rFonts w:hint="eastAsia"/>
        </w:rPr>
        <w:t xml:space="preserve">卫生部</w:t>
      </w:r>
      <w:r>
        <w:t xml:space="preserve"> (MOH) </w:t>
      </w:r>
      <w:r>
        <w:rPr>
          <w:rFonts w:hint="eastAsia"/>
        </w:rPr>
        <w:t xml:space="preserve">监管推拿记录类型可以是：</w:t>
      </w:r>
    </w:p>
    <w:p>
      <w:pPr>
        <w:pStyle w:val="Compact"/>
        <w:numPr>
          <w:ilvl w:val="1"/>
          <w:numId w:val="1734"/>
        </w:numPr>
      </w:pPr>
      <w:r>
        <w:t xml:space="preserve">A. </w:t>
      </w:r>
      <w:r>
        <w:rPr>
          <w:rFonts w:hint="eastAsia"/>
        </w:rPr>
        <w:t xml:space="preserve">仅手工</w:t>
      </w:r>
      <w:r>
        <w:t xml:space="preserve"> B. </w:t>
      </w:r>
      <w:r>
        <w:rPr>
          <w:rFonts w:hint="eastAsia"/>
        </w:rPr>
        <w:t xml:space="preserve">仅电子</w:t>
      </w:r>
      <w:r>
        <w:t xml:space="preserve"> </w:t>
      </w:r>
      <w:r>
        <w:rPr>
          <w:b/>
          <w:bCs/>
        </w:rPr>
        <w:t xml:space="preserve">C. </w:t>
      </w:r>
      <w:r>
        <w:rPr>
          <w:rFonts w:hint="eastAsia"/>
          <w:b/>
          <w:bCs/>
        </w:rPr>
        <w:t xml:space="preserve">手工或电子</w:t>
      </w:r>
      <w:r>
        <w:t xml:space="preserve"> </w:t>
      </w:r>
      <w:r>
        <w:t xml:space="preserve">D. </w:t>
      </w:r>
      <w:r>
        <w:rPr>
          <w:rFonts w:hint="eastAsia"/>
        </w:rPr>
        <w:t xml:space="preserve">仅口头</w:t>
      </w:r>
    </w:p>
    <w:bookmarkEnd w:id="1389"/>
    <w:bookmarkStart w:id="1390" w:name="第二部分填空题每空-2-分共-20-分"/>
    <w:p>
      <w:pPr>
        <w:pStyle w:val="Heading5"/>
      </w:pPr>
      <w:r>
        <w:rPr>
          <w:rStyle w:val="SectionNumber"/>
        </w:rPr>
        <w:t xml:space="preserve">1.6.12.0.4</w:t>
      </w:r>
      <w:r>
        <w:tab/>
      </w:r>
      <w:r>
        <w:rPr>
          <w:rFonts w:hint="eastAsia"/>
        </w:rPr>
        <w:t xml:space="preserve">第二部分：填空题（每空</w:t>
      </w:r>
      <w:r>
        <w:t xml:space="preserve"> 2 </w:t>
      </w:r>
      <w:r>
        <w:rPr>
          <w:rFonts w:hint="eastAsia"/>
        </w:rPr>
        <w:t xml:space="preserve">分，共</w:t>
      </w:r>
      <w:r>
        <w:t xml:space="preserve"> 20 </w:t>
      </w:r>
      <w:r>
        <w:rPr>
          <w:rFonts w:hint="eastAsia"/>
        </w:rPr>
        <w:t xml:space="preserve">分）</w:t>
      </w:r>
    </w:p>
    <w:p>
      <w:pPr>
        <w:numPr>
          <w:ilvl w:val="0"/>
          <w:numId w:val="1735"/>
        </w:numPr>
      </w:pPr>
      <w:r>
        <w:rPr>
          <w:rFonts w:hint="eastAsia"/>
        </w:rPr>
        <w:t xml:space="preserve">小儿四诊以</w:t>
      </w:r>
      <w:r>
        <w:t xml:space="preserve"> _____ </w:t>
      </w:r>
      <w:r>
        <w:rPr>
          <w:rFonts w:hint="eastAsia"/>
        </w:rPr>
        <w:t xml:space="preserve">为主。</w:t>
      </w:r>
    </w:p>
    <w:p>
      <w:pPr>
        <w:numPr>
          <w:ilvl w:val="0"/>
          <w:numId w:val="1735"/>
        </w:numPr>
      </w:pPr>
      <w:r>
        <w:rPr>
          <w:rFonts w:hint="eastAsia"/>
        </w:rPr>
        <w:t xml:space="preserve">推拿前”三必查”：体温、_____</w:t>
      </w:r>
      <w:r>
        <w:t xml:space="preserve"> </w:t>
      </w:r>
      <w:r>
        <w:rPr>
          <w:rFonts w:hint="eastAsia"/>
        </w:rPr>
        <w:t xml:space="preserve">、症状持续时间。</w:t>
      </w:r>
    </w:p>
    <w:p>
      <w:pPr>
        <w:numPr>
          <w:ilvl w:val="0"/>
          <w:numId w:val="1735"/>
        </w:numPr>
      </w:pPr>
      <w:r>
        <w:rPr>
          <w:rFonts w:hint="eastAsia"/>
        </w:rPr>
        <w:t xml:space="preserve">高热处方一般</w:t>
      </w:r>
      <w:r>
        <w:t xml:space="preserve"> </w:t>
      </w:r>
      <w:r>
        <w:rPr>
          <w:rFonts w:hint="eastAsia"/>
        </w:rPr>
        <w:t xml:space="preserve">三关</w:t>
      </w:r>
      <w:r>
        <w:t xml:space="preserve"> : </w:t>
      </w:r>
      <w:r>
        <w:rPr>
          <w:rFonts w:hint="eastAsia"/>
        </w:rPr>
        <w:t xml:space="preserve">六腑</w:t>
      </w:r>
      <w:r>
        <w:t xml:space="preserve"> = ____ : ____。</w:t>
      </w:r>
    </w:p>
    <w:p>
      <w:pPr>
        <w:numPr>
          <w:ilvl w:val="0"/>
          <w:numId w:val="1735"/>
        </w:numPr>
      </w:pPr>
      <w:r>
        <w:rPr>
          <w:rFonts w:hint="eastAsia"/>
        </w:rPr>
        <w:t xml:space="preserve">捏脊”捏三提一”出现在第</w:t>
      </w:r>
      <w:r>
        <w:t xml:space="preserve"> ____ </w:t>
      </w:r>
      <w:r>
        <w:rPr>
          <w:rFonts w:hint="eastAsia"/>
        </w:rPr>
        <w:t xml:space="preserve">与第</w:t>
      </w:r>
      <w:r>
        <w:t xml:space="preserve"> ____ </w:t>
      </w:r>
      <w:r>
        <w:rPr>
          <w:rFonts w:hint="eastAsia"/>
        </w:rPr>
        <w:t xml:space="preserve">遍。</w:t>
      </w:r>
    </w:p>
    <w:p>
      <w:pPr>
        <w:numPr>
          <w:ilvl w:val="0"/>
          <w:numId w:val="1735"/>
        </w:numPr>
      </w:pPr>
      <w:r>
        <w:rPr>
          <w:rFonts w:hint="eastAsia"/>
        </w:rPr>
        <w:t xml:space="preserve">操作者推拿前必须：剪指甲、_____、_____</w:t>
      </w:r>
      <w:r>
        <w:t xml:space="preserve"> </w:t>
      </w:r>
      <w:r>
        <w:rPr>
          <w:rFonts w:hint="eastAsia"/>
        </w:rPr>
        <w:t xml:space="preserve">双手。</w:t>
      </w:r>
    </w:p>
    <w:p>
      <w:pPr>
        <w:numPr>
          <w:ilvl w:val="0"/>
          <w:numId w:val="1735"/>
        </w:numPr>
      </w:pPr>
      <w:r>
        <w:t xml:space="preserve">T&amp;CM Act 2013 </w:t>
      </w:r>
      <w:r>
        <w:rPr>
          <w:rFonts w:hint="eastAsia"/>
        </w:rPr>
        <w:t xml:space="preserve">全名</w:t>
      </w:r>
      <w:r>
        <w:t xml:space="preserve"> _____ </w:t>
      </w:r>
      <w:r>
        <w:rPr>
          <w:rFonts w:hint="eastAsia"/>
        </w:rPr>
        <w:t xml:space="preserve">；颁布机构</w:t>
      </w:r>
      <w:r>
        <w:t xml:space="preserve"> _____。</w:t>
      </w:r>
    </w:p>
    <w:bookmarkEnd w:id="1390"/>
    <w:bookmarkStart w:id="1391" w:name="第三部分简答题每题-8-分共-24-分"/>
    <w:p>
      <w:pPr>
        <w:pStyle w:val="Heading5"/>
      </w:pPr>
      <w:r>
        <w:rPr>
          <w:rStyle w:val="SectionNumber"/>
        </w:rPr>
        <w:t xml:space="preserve">1.6.12.0.5</w:t>
      </w:r>
      <w:r>
        <w:tab/>
      </w:r>
      <w:r>
        <w:rPr>
          <w:rFonts w:hint="eastAsia"/>
        </w:rPr>
        <w:t xml:space="preserve">第三部分：简答题（每题</w:t>
      </w:r>
      <w:r>
        <w:t xml:space="preserve"> 8 </w:t>
      </w:r>
      <w:r>
        <w:rPr>
          <w:rFonts w:hint="eastAsia"/>
        </w:rPr>
        <w:t xml:space="preserve">分，共</w:t>
      </w:r>
      <w:r>
        <w:t xml:space="preserve"> 24 </w:t>
      </w:r>
      <w:r>
        <w:rPr>
          <w:rFonts w:hint="eastAsia"/>
        </w:rPr>
        <w:t xml:space="preserve">分）</w:t>
      </w:r>
    </w:p>
    <w:p>
      <w:pPr>
        <w:numPr>
          <w:ilvl w:val="0"/>
          <w:numId w:val="1736"/>
        </w:numPr>
      </w:pPr>
      <w:r>
        <w:rPr>
          <w:rFonts w:hint="eastAsia"/>
        </w:rPr>
        <w:t xml:space="preserve">列出小儿推拿”红旗警讯”至少</w:t>
      </w:r>
      <w:r>
        <w:t xml:space="preserve"> 6 </w:t>
      </w:r>
      <w:r>
        <w:rPr>
          <w:rFonts w:hint="eastAsia"/>
        </w:rPr>
        <w:t xml:space="preserve">项。</w:t>
      </w:r>
    </w:p>
    <w:p>
      <w:pPr>
        <w:numPr>
          <w:ilvl w:val="0"/>
          <w:numId w:val="1736"/>
        </w:numPr>
      </w:pPr>
      <w:r>
        <w:rPr>
          <w:rFonts w:hint="eastAsia"/>
        </w:rPr>
        <w:t xml:space="preserve">比较”推三关”与”退六腑”在位置、方向、主治三方面的差异。</w:t>
      </w:r>
    </w:p>
    <w:p>
      <w:pPr>
        <w:numPr>
          <w:ilvl w:val="0"/>
          <w:numId w:val="1736"/>
        </w:numPr>
      </w:pPr>
      <w:r>
        <w:rPr>
          <w:rFonts w:hint="eastAsia"/>
        </w:rPr>
        <w:t xml:space="preserve">简述完成一次小儿推拿后的家长教育内容（至少</w:t>
      </w:r>
      <w:r>
        <w:t xml:space="preserve"> 5 </w:t>
      </w:r>
      <w:r>
        <w:rPr>
          <w:rFonts w:hint="eastAsia"/>
        </w:rPr>
        <w:t xml:space="preserve">项）。</w:t>
      </w:r>
    </w:p>
    <w:bookmarkEnd w:id="1391"/>
    <w:bookmarkStart w:id="1394" w:name="第四部分案例分析共-26-分"/>
    <w:p>
      <w:pPr>
        <w:pStyle w:val="Heading5"/>
      </w:pPr>
      <w:r>
        <w:rPr>
          <w:rStyle w:val="SectionNumber"/>
        </w:rPr>
        <w:t xml:space="preserve">1.6.12.0.6</w:t>
      </w:r>
      <w:r>
        <w:tab/>
      </w:r>
      <w:r>
        <w:rPr>
          <w:rFonts w:hint="eastAsia"/>
        </w:rPr>
        <w:t xml:space="preserve">第四部分：案例分析（共</w:t>
      </w:r>
      <w:r>
        <w:t xml:space="preserve"> 26 </w:t>
      </w:r>
      <w:r>
        <w:rPr>
          <w:rFonts w:hint="eastAsia"/>
        </w:rPr>
        <w:t xml:space="preserve">分）</w:t>
      </w:r>
    </w:p>
    <w:bookmarkStart w:id="1392" w:name="案例-113-分"/>
    <w:p>
      <w:pPr>
        <w:pStyle w:val="Heading6"/>
      </w:pPr>
      <w:r>
        <w:rPr>
          <w:rStyle w:val="SectionNumber"/>
        </w:rPr>
        <w:t xml:space="preserve">1.6.12.0.6.1</w:t>
      </w:r>
      <w:r>
        <w:tab/>
      </w:r>
      <w:r>
        <w:rPr>
          <w:rFonts w:hint="eastAsia"/>
        </w:rPr>
        <w:t xml:space="preserve">案例</w:t>
      </w:r>
      <w:r>
        <w:t xml:space="preserve"> </w:t>
      </w:r>
      <w:r>
        <w:rPr>
          <w:rFonts w:hint="eastAsia"/>
        </w:rPr>
        <w:t xml:space="preserve">1（13</w:t>
      </w:r>
      <w:r>
        <w:t xml:space="preserve"> </w:t>
      </w:r>
      <w:r>
        <w:rPr>
          <w:rFonts w:hint="eastAsia"/>
        </w:rPr>
        <w:t xml:space="preserve">分）</w:t>
      </w:r>
    </w:p>
    <w:p>
      <w:pPr>
        <w:pStyle w:val="FirstParagraph"/>
      </w:pPr>
      <w:r>
        <w:t xml:space="preserve">5 </w:t>
      </w:r>
      <w:r>
        <w:rPr>
          <w:rFonts w:hint="eastAsia"/>
        </w:rPr>
        <w:t xml:space="preserve">岁男童，3</w:t>
      </w:r>
      <w:r>
        <w:t xml:space="preserve"> </w:t>
      </w:r>
      <w:r>
        <w:rPr>
          <w:rFonts w:hint="eastAsia"/>
        </w:rPr>
        <w:t xml:space="preserve">日来食欲差、口臭、腹胀、大便干结</w:t>
      </w:r>
      <w:r>
        <w:t xml:space="preserve"> 2 </w:t>
      </w:r>
      <w:r>
        <w:rPr>
          <w:rFonts w:hint="eastAsia"/>
        </w:rPr>
        <w:t xml:space="preserve">日未解。妈妈诉孩子睡前烦躁、舌苔黄厚。</w:t>
      </w:r>
    </w:p>
    <w:p>
      <w:pPr>
        <w:pStyle w:val="BodyText"/>
      </w:pPr>
      <w:r>
        <w:rPr>
          <w:rFonts w:hint="eastAsia"/>
        </w:rPr>
        <w:t xml:space="preserve">请回答：</w:t>
      </w:r>
      <w:r>
        <w:t xml:space="preserve"> </w:t>
      </w:r>
      <w:r>
        <w:t xml:space="preserve">- (a) </w:t>
      </w:r>
      <w:r>
        <w:rPr>
          <w:rFonts w:hint="eastAsia"/>
        </w:rPr>
        <w:t xml:space="preserve">中医辨证类型？（3</w:t>
      </w:r>
      <w:r>
        <w:t xml:space="preserve"> </w:t>
      </w:r>
      <w:r>
        <w:rPr>
          <w:rFonts w:hint="eastAsia"/>
        </w:rPr>
        <w:t xml:space="preserve">分）</w:t>
      </w:r>
      <w:r>
        <w:t xml:space="preserve"> </w:t>
      </w:r>
      <w:r>
        <w:t xml:space="preserve">- (b) </w:t>
      </w:r>
      <w:r>
        <w:rPr>
          <w:rFonts w:hint="eastAsia"/>
        </w:rPr>
        <w:t xml:space="preserve">推拿处方至少</w:t>
      </w:r>
      <w:r>
        <w:t xml:space="preserve"> 5 </w:t>
      </w:r>
      <w:r>
        <w:rPr>
          <w:rFonts w:hint="eastAsia"/>
        </w:rPr>
        <w:t xml:space="preserve">步（含次数</w:t>
      </w:r>
      <w:r>
        <w:t xml:space="preserve"> / </w:t>
      </w:r>
      <w:r>
        <w:rPr>
          <w:rFonts w:hint="eastAsia"/>
        </w:rPr>
        <w:t xml:space="preserve">时长）？（6</w:t>
      </w:r>
      <w:r>
        <w:t xml:space="preserve"> </w:t>
      </w:r>
      <w:r>
        <w:rPr>
          <w:rFonts w:hint="eastAsia"/>
        </w:rPr>
        <w:t xml:space="preserve">分）</w:t>
      </w:r>
      <w:r>
        <w:t xml:space="preserve"> </w:t>
      </w:r>
      <w:r>
        <w:t xml:space="preserve">- (c) </w:t>
      </w:r>
      <w:r>
        <w:rPr>
          <w:rFonts w:hint="eastAsia"/>
        </w:rPr>
        <w:t xml:space="preserve">家庭辅助建议至少</w:t>
      </w:r>
      <w:r>
        <w:t xml:space="preserve"> 3 </w:t>
      </w:r>
      <w:r>
        <w:rPr>
          <w:rFonts w:hint="eastAsia"/>
        </w:rPr>
        <w:t xml:space="preserve">条？（2</w:t>
      </w:r>
      <w:r>
        <w:t xml:space="preserve"> </w:t>
      </w:r>
      <w:r>
        <w:rPr>
          <w:rFonts w:hint="eastAsia"/>
        </w:rPr>
        <w:t xml:space="preserve">分）</w:t>
      </w:r>
      <w:r>
        <w:t xml:space="preserve"> </w:t>
      </w:r>
      <w:r>
        <w:t xml:space="preserve">- (d) </w:t>
      </w:r>
      <w:r>
        <w:rPr>
          <w:rFonts w:hint="eastAsia"/>
        </w:rPr>
        <w:t xml:space="preserve">何时需立即转医？（2</w:t>
      </w:r>
      <w:r>
        <w:t xml:space="preserve"> </w:t>
      </w:r>
      <w:r>
        <w:rPr>
          <w:rFonts w:hint="eastAsia"/>
        </w:rPr>
        <w:t xml:space="preserve">分）</w:t>
      </w:r>
    </w:p>
    <w:bookmarkEnd w:id="1392"/>
    <w:bookmarkStart w:id="1393" w:name="案例-213-分"/>
    <w:p>
      <w:pPr>
        <w:pStyle w:val="Heading6"/>
      </w:pPr>
      <w:r>
        <w:rPr>
          <w:rStyle w:val="SectionNumber"/>
        </w:rPr>
        <w:t xml:space="preserve">1.6.12.0.6.2</w:t>
      </w:r>
      <w:r>
        <w:tab/>
      </w:r>
      <w:r>
        <w:rPr>
          <w:rFonts w:hint="eastAsia"/>
        </w:rPr>
        <w:t xml:space="preserve">案例</w:t>
      </w:r>
      <w:r>
        <w:t xml:space="preserve"> </w:t>
      </w:r>
      <w:r>
        <w:rPr>
          <w:rFonts w:hint="eastAsia"/>
        </w:rPr>
        <w:t xml:space="preserve">2（13</w:t>
      </w:r>
      <w:r>
        <w:t xml:space="preserve"> </w:t>
      </w:r>
      <w:r>
        <w:rPr>
          <w:rFonts w:hint="eastAsia"/>
        </w:rPr>
        <w:t xml:space="preserve">分）</w:t>
      </w:r>
    </w:p>
    <w:p>
      <w:pPr>
        <w:pStyle w:val="FirstParagraph"/>
      </w:pPr>
      <w:r>
        <w:t xml:space="preserve">7 </w:t>
      </w:r>
      <w:r>
        <w:rPr>
          <w:rFonts w:hint="eastAsia"/>
        </w:rPr>
        <w:t xml:space="preserve">月龄女婴，今晨开始腹泻</w:t>
      </w:r>
      <w:r>
        <w:t xml:space="preserve"> 8 </w:t>
      </w:r>
      <w:r>
        <w:rPr>
          <w:rFonts w:hint="eastAsia"/>
        </w:rPr>
        <w:t xml:space="preserve">次，稀水样便，眼窝凹陷，尿量减少，囟门稍凹陷。妈妈非常焦虑。</w:t>
      </w:r>
    </w:p>
    <w:p>
      <w:pPr>
        <w:pStyle w:val="BodyText"/>
      </w:pPr>
      <w:r>
        <w:rPr>
          <w:rFonts w:hint="eastAsia"/>
        </w:rPr>
        <w:t xml:space="preserve">请回答：</w:t>
      </w:r>
      <w:r>
        <w:t xml:space="preserve"> </w:t>
      </w:r>
      <w:r>
        <w:t xml:space="preserve">- (a) </w:t>
      </w:r>
      <w:r>
        <w:rPr>
          <w:rFonts w:hint="eastAsia"/>
        </w:rPr>
        <w:t xml:space="preserve">主要风险是什么？（3</w:t>
      </w:r>
      <w:r>
        <w:t xml:space="preserve"> </w:t>
      </w:r>
      <w:r>
        <w:rPr>
          <w:rFonts w:hint="eastAsia"/>
        </w:rPr>
        <w:t xml:space="preserve">分）</w:t>
      </w:r>
      <w:r>
        <w:t xml:space="preserve"> </w:t>
      </w:r>
      <w:r>
        <w:t xml:space="preserve">- (b) </w:t>
      </w:r>
      <w:r>
        <w:rPr>
          <w:rFonts w:hint="eastAsia"/>
        </w:rPr>
        <w:t xml:space="preserve">作为推拿师正确的处置流程？（5</w:t>
      </w:r>
      <w:r>
        <w:t xml:space="preserve"> </w:t>
      </w:r>
      <w:r>
        <w:rPr>
          <w:rFonts w:hint="eastAsia"/>
        </w:rPr>
        <w:t xml:space="preserve">分）</w:t>
      </w:r>
      <w:r>
        <w:t xml:space="preserve"> </w:t>
      </w:r>
      <w:r>
        <w:t xml:space="preserve">- (c) </w:t>
      </w:r>
      <w:r>
        <w:rPr>
          <w:rFonts w:hint="eastAsia"/>
        </w:rPr>
        <w:t xml:space="preserve">必须告知家长的关键信息？（5</w:t>
      </w:r>
      <w:r>
        <w:t xml:space="preserve"> </w:t>
      </w:r>
      <w:r>
        <w:rPr>
          <w:rFonts w:hint="eastAsia"/>
        </w:rPr>
        <w:t xml:space="preserve">分）</w:t>
      </w:r>
    </w:p>
    <w:p>
      <w:r>
        <w:pict>
          <v:rect style="width:0;height:1.5pt" o:hralign="center" o:hrstd="t" o:hr="t"/>
        </w:pict>
      </w:r>
    </w:p>
    <w:bookmarkEnd w:id="1393"/>
    <w:bookmarkEnd w:id="1394"/>
    <w:bookmarkStart w:id="1395" w:name="评分指引评估员用"/>
    <w:p>
      <w:pPr>
        <w:pStyle w:val="Heading5"/>
      </w:pPr>
      <w:r>
        <w:rPr>
          <w:rStyle w:val="SectionNumber"/>
        </w:rPr>
        <w:t xml:space="preserve">1.6.12.0.7</w:t>
      </w:r>
      <w:r>
        <w:tab/>
      </w:r>
      <w:r>
        <w:rPr>
          <w:rFonts w:hint="eastAsia"/>
        </w:rPr>
        <w:t xml:space="preserve">评分指引（评估员用）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题型</w:t>
            </w:r>
          </w:p>
        </w:tc>
        <w:tc>
          <w:tcPr/>
          <w:p>
            <w:pPr>
              <w:pStyle w:val="Compact"/>
            </w:pPr>
            <w:r>
              <w:rPr>
                <w:rFonts w:hint="eastAsia"/>
              </w:rPr>
              <w:t xml:space="preserve">评分原则</w:t>
            </w:r>
          </w:p>
        </w:tc>
      </w:tr>
      <w:tr>
        <w:tc>
          <w:tcPr/>
          <w:p>
            <w:pPr>
              <w:pStyle w:val="Compact"/>
            </w:pPr>
            <w:r>
              <w:rPr>
                <w:rFonts w:hint="eastAsia"/>
              </w:rPr>
              <w:t xml:space="preserve">单选</w:t>
            </w:r>
          </w:p>
        </w:tc>
        <w:tc>
          <w:tcPr/>
          <w:p>
            <w:pPr>
              <w:pStyle w:val="Compact"/>
            </w:pPr>
            <w:r>
              <w:rPr>
                <w:rFonts w:hint="eastAsia"/>
              </w:rPr>
              <w:t xml:space="preserve">标准答案（粗体）=</w:t>
            </w:r>
            <w:r>
              <w:t xml:space="preserve"> 2 </w:t>
            </w:r>
            <w:r>
              <w:rPr>
                <w:rFonts w:hint="eastAsia"/>
              </w:rPr>
              <w:t xml:space="preserve">分，错误</w:t>
            </w:r>
            <w:r>
              <w:t xml:space="preserve"> 0 </w:t>
            </w:r>
            <w:r>
              <w:rPr>
                <w:rFonts w:hint="eastAsia"/>
              </w:rPr>
              <w:t xml:space="preserve">分</w:t>
            </w:r>
          </w:p>
        </w:tc>
      </w:tr>
      <w:tr>
        <w:tc>
          <w:tcPr/>
          <w:p>
            <w:pPr>
              <w:pStyle w:val="Compact"/>
            </w:pPr>
            <w:r>
              <w:rPr>
                <w:rFonts w:hint="eastAsia"/>
              </w:rPr>
              <w:t xml:space="preserve">填空</w:t>
            </w:r>
          </w:p>
        </w:tc>
        <w:tc>
          <w:tcPr/>
          <w:p>
            <w:pPr>
              <w:pStyle w:val="Compact"/>
            </w:pPr>
            <w:r>
              <w:rPr>
                <w:rFonts w:hint="eastAsia"/>
              </w:rPr>
              <w:t xml:space="preserve">关键词正确即给分；同义词由评估员裁定</w:t>
            </w:r>
          </w:p>
        </w:tc>
      </w:tr>
      <w:tr>
        <w:tc>
          <w:tcPr/>
          <w:p>
            <w:pPr>
              <w:pStyle w:val="Compact"/>
            </w:pPr>
            <w:r>
              <w:rPr>
                <w:rFonts w:hint="eastAsia"/>
              </w:rPr>
              <w:t xml:space="preserve">简答</w:t>
            </w:r>
          </w:p>
        </w:tc>
        <w:tc>
          <w:tcPr/>
          <w:p>
            <w:pPr>
              <w:pStyle w:val="Compact"/>
            </w:pPr>
            <w:r>
              <w:rPr>
                <w:rFonts w:hint="eastAsia"/>
              </w:rPr>
              <w:t xml:space="preserve">完整、术语规范、与</w:t>
            </w:r>
            <w:r>
              <w:t xml:space="preserve"> NOSS / KP </w:t>
            </w:r>
            <w:r>
              <w:rPr>
                <w:rFonts w:hint="eastAsia"/>
              </w:rPr>
              <w:t xml:space="preserve">一致</w:t>
            </w:r>
          </w:p>
        </w:tc>
      </w:tr>
      <w:tr>
        <w:tc>
          <w:tcPr/>
          <w:p>
            <w:pPr>
              <w:pStyle w:val="Compact"/>
            </w:pPr>
            <w:r>
              <w:rPr>
                <w:rFonts w:hint="eastAsia"/>
              </w:rPr>
              <w:t xml:space="preserve">案例</w:t>
            </w:r>
          </w:p>
        </w:tc>
        <w:tc>
          <w:tcPr/>
          <w:p>
            <w:pPr>
              <w:pStyle w:val="Compact"/>
            </w:pPr>
            <w:r>
              <w:rPr>
                <w:rFonts w:hint="eastAsia"/>
              </w:rPr>
              <w:t xml:space="preserve">体现”安全优先”原则，处方与典籍一致</w:t>
            </w:r>
          </w:p>
        </w:tc>
      </w:tr>
    </w:tbl>
    <w:p>
      <w:pPr>
        <w:pStyle w:val="BodyText"/>
      </w:pPr>
      <w:r>
        <w:rPr>
          <w:rFonts w:hint="eastAsia"/>
          <w:b/>
          <w:bCs/>
        </w:rPr>
        <w:t xml:space="preserve">通过条件：</w:t>
      </w:r>
      <w:r>
        <w:t xml:space="preserve"> </w:t>
      </w:r>
      <w:r>
        <w:rPr>
          <w:rFonts w:hint="eastAsia"/>
        </w:rPr>
        <w:t xml:space="preserve">总分</w:t>
      </w:r>
      <w:r>
        <w:t xml:space="preserve"> ≥ </w:t>
      </w:r>
      <w:r>
        <w:rPr>
          <w:rFonts w:hint="eastAsia"/>
        </w:rPr>
        <w:t xml:space="preserve">70；案例题任一项</w:t>
      </w:r>
      <w:r>
        <w:t xml:space="preserve"> &lt; 50% → </w:t>
      </w:r>
      <w:r>
        <w:rPr>
          <w:rFonts w:hint="eastAsia"/>
        </w:rPr>
        <w:t xml:space="preserve">须复试。</w:t>
      </w:r>
    </w:p>
    <w:bookmarkEnd w:id="1395"/>
    <w:bookmarkStart w:id="1396" w:name="标准答案仅评估员"/>
    <w:p>
      <w:pPr>
        <w:pStyle w:val="Heading5"/>
      </w:pPr>
      <w:r>
        <w:rPr>
          <w:rStyle w:val="SectionNumber"/>
        </w:rPr>
        <w:t xml:space="preserve">1.6.12.0.8</w:t>
      </w:r>
      <w:r>
        <w:tab/>
      </w:r>
      <w:r>
        <w:rPr>
          <w:rFonts w:hint="eastAsia"/>
        </w:rPr>
        <w:t xml:space="preserve">标准答案（仅评估员）</w:t>
      </w:r>
    </w:p>
    <w:p>
      <w:pPr>
        <w:pStyle w:val="FirstParagraph"/>
      </w:pPr>
      <w:r>
        <w:t xml:space="preserve">1.C 2.A 3.B 4.B 5.C 6.A 7.B 8.C 9.A 10.B 11.C 12.C 13.B 14.C 15.C</w:t>
      </w:r>
      <w:r>
        <w:t xml:space="preserve"> </w:t>
      </w:r>
      <w:r>
        <w:t xml:space="preserve">16. </w:t>
      </w:r>
      <w:r>
        <w:rPr>
          <w:rFonts w:hint="eastAsia"/>
        </w:rPr>
        <w:t xml:space="preserve">望</w:t>
      </w:r>
      <w:r>
        <w:t xml:space="preserve"> 17. </w:t>
      </w:r>
      <w:r>
        <w:rPr>
          <w:rFonts w:hint="eastAsia"/>
        </w:rPr>
        <w:t xml:space="preserve">精神状态</w:t>
      </w:r>
      <w:r>
        <w:t xml:space="preserve"> 18. 1:3 19. 4 / 5 20. </w:t>
      </w:r>
      <w:r>
        <w:rPr>
          <w:rFonts w:hint="eastAsia"/>
        </w:rPr>
        <w:t xml:space="preserve">洗手</w:t>
      </w:r>
      <w:r>
        <w:t xml:space="preserve"> / </w:t>
      </w:r>
      <w:r>
        <w:rPr>
          <w:rFonts w:hint="eastAsia"/>
        </w:rPr>
        <w:t xml:space="preserve">酒精消毒</w:t>
      </w:r>
      <w:r>
        <w:t xml:space="preserve"> </w:t>
      </w:r>
      <w:r>
        <w:t xml:space="preserve">21. Traditional and Complementary Medicine Act 2013 / Government of Malaysia (MOH)</w:t>
      </w:r>
    </w:p>
    <w:p>
      <w:pPr>
        <w:pStyle w:val="BodyText"/>
      </w:pPr>
      <w:r>
        <w:rPr>
          <w:rFonts w:hint="eastAsia"/>
        </w:rPr>
        <w:t xml:space="preserve">简答</w:t>
      </w:r>
      <w:r>
        <w:t xml:space="preserve"> </w:t>
      </w:r>
      <w:r>
        <w:rPr>
          <w:rFonts w:hint="eastAsia"/>
        </w:rPr>
        <w:t xml:space="preserve">22：参考</w:t>
      </w:r>
      <w:r>
        <w:t xml:space="preserve"> KP-03 </w:t>
      </w:r>
      <w:r>
        <w:rPr>
          <w:rFonts w:hint="eastAsia"/>
        </w:rPr>
        <w:t xml:space="preserve">§四（持续高热、抽搐、严重脱水、呼吸困难、剧烈腹痛、便血、外伤、&lt;</w:t>
      </w:r>
      <w:r>
        <w:t xml:space="preserve"> 3 </w:t>
      </w:r>
      <w:r>
        <w:rPr>
          <w:rFonts w:hint="eastAsia"/>
        </w:rPr>
        <w:t xml:space="preserve">月婴儿发热、家长要求、能力限制等）。</w:t>
      </w:r>
      <w:r>
        <w:t xml:space="preserve"> </w:t>
      </w:r>
      <w:r>
        <w:rPr>
          <w:rFonts w:hint="eastAsia"/>
        </w:rPr>
        <w:t xml:space="preserve">简答</w:t>
      </w:r>
      <w:r>
        <w:t xml:space="preserve"> </w:t>
      </w:r>
      <w:r>
        <w:rPr>
          <w:rFonts w:hint="eastAsia"/>
        </w:rPr>
        <w:t xml:space="preserve">23：三关在桡侧（腕→肘，温阳散寒）；六腑在尺侧（肘→腕，清实热）；主治相反。</w:t>
      </w:r>
      <w:r>
        <w:t xml:space="preserve"> </w:t>
      </w:r>
      <w:r>
        <w:rPr>
          <w:rFonts w:hint="eastAsia"/>
        </w:rPr>
        <w:t xml:space="preserve">简答</w:t>
      </w:r>
      <w:r>
        <w:t xml:space="preserve"> </w:t>
      </w:r>
      <w:r>
        <w:rPr>
          <w:rFonts w:hint="eastAsia"/>
        </w:rPr>
        <w:t xml:space="preserve">24：参考</w:t>
      </w:r>
      <w:r>
        <w:t xml:space="preserve"> KK-03 </w:t>
      </w:r>
      <w:r>
        <w:rPr>
          <w:rFonts w:hint="eastAsia"/>
        </w:rPr>
        <w:t xml:space="preserve">§C（处方原理、家庭辅助手法、护理建议表、喂养起居保暖、红旗警讯、复诊时间、咨询电话）。</w:t>
      </w:r>
    </w:p>
    <w:p>
      <w:pPr>
        <w:pStyle w:val="BodyText"/>
      </w:pPr>
      <w:r>
        <w:rPr>
          <w:rFonts w:hint="eastAsia"/>
        </w:rPr>
        <w:t xml:space="preserve">案例</w:t>
      </w:r>
      <w:r>
        <w:t xml:space="preserve"> </w:t>
      </w:r>
      <w:r>
        <w:rPr>
          <w:rFonts w:hint="eastAsia"/>
        </w:rPr>
        <w:t xml:space="preserve">1：(a)</w:t>
      </w:r>
      <w:r>
        <w:t xml:space="preserve"> </w:t>
      </w:r>
      <w:r>
        <w:rPr>
          <w:rFonts w:hint="eastAsia"/>
        </w:rPr>
        <w:t xml:space="preserve">实热型积滞便秘</w:t>
      </w:r>
      <w:r>
        <w:t xml:space="preserve"> / </w:t>
      </w:r>
      <w:r>
        <w:rPr>
          <w:rFonts w:hint="eastAsia"/>
        </w:rPr>
        <w:t xml:space="preserve">食积</w:t>
      </w:r>
      <w:r>
        <w:t xml:space="preserve"> (b) </w:t>
      </w:r>
      <w:r>
        <w:rPr>
          <w:rFonts w:hint="eastAsia"/>
        </w:rPr>
        <w:t xml:space="preserve">清大肠</w:t>
      </w:r>
      <w:r>
        <w:t xml:space="preserve"> 200 + </w:t>
      </w:r>
      <w:r>
        <w:rPr>
          <w:rFonts w:hint="eastAsia"/>
        </w:rPr>
        <w:t xml:space="preserve">退六腑</w:t>
      </w:r>
      <w:r>
        <w:t xml:space="preserve"> 100 + </w:t>
      </w:r>
      <w:r>
        <w:rPr>
          <w:rFonts w:hint="eastAsia"/>
        </w:rPr>
        <w:t xml:space="preserve">摩腹顺时针</w:t>
      </w:r>
      <w:r>
        <w:t xml:space="preserve"> 5 </w:t>
      </w:r>
      <w:r>
        <w:rPr>
          <w:rFonts w:hint="eastAsia"/>
        </w:rPr>
        <w:t xml:space="preserve">分</w:t>
      </w:r>
      <w:r>
        <w:t xml:space="preserve"> + </w:t>
      </w:r>
      <w:r>
        <w:rPr>
          <w:rFonts w:hint="eastAsia"/>
        </w:rPr>
        <w:t xml:space="preserve">揉天枢</w:t>
      </w:r>
      <w:r>
        <w:t xml:space="preserve"> + </w:t>
      </w:r>
      <w:r>
        <w:rPr>
          <w:rFonts w:hint="eastAsia"/>
        </w:rPr>
        <w:t xml:space="preserve">推下七节骨</w:t>
      </w:r>
      <w:r>
        <w:t xml:space="preserve"> + </w:t>
      </w:r>
      <w:r>
        <w:rPr>
          <w:rFonts w:hint="eastAsia"/>
        </w:rPr>
        <w:t xml:space="preserve">揉龟尾</w:t>
      </w:r>
      <w:r>
        <w:t xml:space="preserve"> + </w:t>
      </w:r>
      <w:r>
        <w:rPr>
          <w:rFonts w:hint="eastAsia"/>
        </w:rPr>
        <w:t xml:space="preserve">揉板门</w:t>
      </w:r>
      <w:r>
        <w:t xml:space="preserve"> + </w:t>
      </w:r>
      <w:r>
        <w:rPr>
          <w:rFonts w:hint="eastAsia"/>
        </w:rPr>
        <w:t xml:space="preserve">捏脊</w:t>
      </w:r>
      <w:r>
        <w:t xml:space="preserve"> (c) </w:t>
      </w:r>
      <w:r>
        <w:rPr>
          <w:rFonts w:hint="eastAsia"/>
        </w:rPr>
        <w:t xml:space="preserve">多饮水、增加蔬果、定时如厕</w:t>
      </w:r>
      <w:r>
        <w:t xml:space="preserve"> (d) </w:t>
      </w:r>
      <w:r>
        <w:rPr>
          <w:rFonts w:hint="eastAsia"/>
        </w:rPr>
        <w:t xml:space="preserve">出现便血、剧痛、超过</w:t>
      </w:r>
      <w:r>
        <w:t xml:space="preserve"> 7 </w:t>
      </w:r>
      <w:r>
        <w:rPr>
          <w:rFonts w:hint="eastAsia"/>
        </w:rPr>
        <w:t xml:space="preserve">日未解、伴呕吐。</w:t>
      </w:r>
    </w:p>
    <w:p>
      <w:pPr>
        <w:pStyle w:val="BodyText"/>
      </w:pPr>
      <w:r>
        <w:rPr>
          <w:rFonts w:hint="eastAsia"/>
        </w:rPr>
        <w:t xml:space="preserve">案例</w:t>
      </w:r>
      <w:r>
        <w:t xml:space="preserve"> </w:t>
      </w:r>
      <w:r>
        <w:rPr>
          <w:rFonts w:hint="eastAsia"/>
        </w:rPr>
        <w:t xml:space="preserve">2：(a)</w:t>
      </w:r>
      <w:r>
        <w:t xml:space="preserve"> </w:t>
      </w:r>
      <w:r>
        <w:rPr>
          <w:rFonts w:hint="eastAsia"/>
        </w:rPr>
        <w:t xml:space="preserve">严重脱水（婴儿快速脱水致命）</w:t>
      </w:r>
      <w:r>
        <w:t xml:space="preserve"> (b) </w:t>
      </w:r>
      <w:r>
        <w:rPr>
          <w:rFonts w:hint="eastAsia"/>
        </w:rPr>
        <w:t xml:space="preserve">立即停止任何推拿计划，向家长清楚说明严重性，建议即刻送医院（最近儿童医院/急诊），填写转介表，记录所有评估数据，24</w:t>
      </w:r>
      <w:r>
        <w:t xml:space="preserve"> </w:t>
      </w:r>
      <w:r>
        <w:rPr>
          <w:rFonts w:hint="eastAsia"/>
        </w:rPr>
        <w:t xml:space="preserve">小时跟踪</w:t>
      </w:r>
      <w:r>
        <w:t xml:space="preserve"> (c) </w:t>
      </w:r>
      <w:r>
        <w:rPr>
          <w:rFonts w:hint="eastAsia"/>
        </w:rPr>
        <w:t xml:space="preserve">婴儿腹泻脱水极危险；途中可少量多次喂温水或口服补液盐</w:t>
      </w:r>
      <w:r>
        <w:t xml:space="preserve"> </w:t>
      </w:r>
      <w:r>
        <w:rPr>
          <w:rFonts w:hint="eastAsia"/>
        </w:rPr>
        <w:t xml:space="preserve">(ORS)；严禁自行止泻药；保留尿布以供医生评估。</w:t>
      </w:r>
    </w:p>
    <w:bookmarkEnd w:id="1396"/>
    <w:bookmarkEnd w:id="1397"/>
    <w:bookmarkStart w:id="1411" w:name="e01pa-performance-assessment"/>
    <w:p>
      <w:pPr>
        <w:pStyle w:val="Heading3"/>
      </w:pPr>
      <w:r>
        <w:rPr>
          <w:rStyle w:val="SectionNumber"/>
          <w:b/>
          <w:color w:val="1F7AAE"/>
        </w:rPr>
        <w:t xml:space="preserve">1.6.13</w:t>
      </w:r>
      <w:r>
        <w:rPr>
          <w:b/>
          <w:color w:val="1F7AAE"/>
        </w:rPr>
        <w:tab/>
      </w:r>
      <w:r>
        <w:rPr>
          <w:b/>
          <w:color w:val="1F7AAE"/>
        </w:rPr>
        <w:t xml:space="preserve">[E01/PA] Performance Assessment</w:t>
      </w:r>
    </w:p>
    <w:p>
      <w:pPr>
        <w:pStyle w:val="FirstParagraph"/>
      </w:pPr>
      <w:r>
        <w:rPr>
          <w:b/>
          <w:bCs/>
        </w:rPr>
        <w:t xml:space="preserve">WIM </w:t>
      </w:r>
      <w:r>
        <w:rPr>
          <w:rFonts w:hint="eastAsia"/>
          <w:b/>
          <w:bCs/>
        </w:rPr>
        <w:t xml:space="preserve">编码：</w:t>
      </w:r>
      <w:r>
        <w:t xml:space="preserve"> </w:t>
      </w:r>
      <w:r>
        <w:t xml:space="preserve">MP-031-3:2016-E01/PA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E01 </w:t>
      </w:r>
      <w:r>
        <w:rPr>
          <w:rFonts w:hint="eastAsia"/>
        </w:rPr>
        <w:t xml:space="preserve">小儿推拿服务</w:t>
      </w:r>
      <w:r>
        <w:t xml:space="preserve"> </w:t>
      </w:r>
      <w:r>
        <w:rPr>
          <w:rFonts w:hint="eastAsia"/>
          <w:b/>
          <w:bCs/>
        </w:rPr>
        <w:t xml:space="preserve">纸张颜色：</w:t>
      </w:r>
      <w:r>
        <w:t xml:space="preserve"> </w:t>
      </w:r>
      <w:r>
        <w:t xml:space="preserve">🔷 </w:t>
      </w:r>
      <w:r>
        <w:rPr>
          <w:rFonts w:hint="eastAsia"/>
        </w:rPr>
        <w:t xml:space="preserve">浅蓝</w:t>
      </w:r>
      <w:r>
        <w:t xml:space="preserve"> </w:t>
      </w:r>
      <w:r>
        <w:rPr>
          <w:rFonts w:hint="eastAsia"/>
          <w:b/>
          <w:bCs/>
        </w:rPr>
        <w:t xml:space="preserve">总分：</w:t>
      </w:r>
      <w:r>
        <w:t xml:space="preserve"> </w:t>
      </w:r>
      <w:r>
        <w:t xml:space="preserve">100 </w:t>
      </w:r>
      <w:r>
        <w:rPr>
          <w:rFonts w:hint="eastAsia"/>
        </w:rPr>
        <w:t xml:space="preserve">分</w:t>
      </w:r>
      <w:r>
        <w:t xml:space="preserve"> |</w:t>
      </w:r>
      <w:r>
        <w:t xml:space="preserve"> </w:t>
      </w:r>
      <w:r>
        <w:rPr>
          <w:rFonts w:hint="eastAsia"/>
          <w:b/>
          <w:bCs/>
        </w:rPr>
        <w:t xml:space="preserve">及格线：</w:t>
      </w:r>
      <w:r>
        <w:t xml:space="preserve"> </w:t>
      </w:r>
      <w:r>
        <w:t xml:space="preserve">75 </w:t>
      </w:r>
      <w:r>
        <w:rPr>
          <w:rFonts w:hint="eastAsia"/>
        </w:rPr>
        <w:t xml:space="preserve">分（任何”安全”项</w:t>
      </w:r>
      <w:r>
        <w:t xml:space="preserve"> 0 </w:t>
      </w:r>
      <w:r>
        <w:rPr>
          <w:rFonts w:hint="eastAsia"/>
        </w:rPr>
        <w:t xml:space="preserve">分则整体不通过）</w:t>
      </w:r>
      <w:r>
        <w:t xml:space="preserve"> |</w:t>
      </w:r>
      <w:r>
        <w:t xml:space="preserve"> </w:t>
      </w:r>
      <w:r>
        <w:rPr>
          <w:rFonts w:hint="eastAsia"/>
          <w:b/>
          <w:bCs/>
        </w:rPr>
        <w:t xml:space="preserve">时限：</w:t>
      </w:r>
      <w:r>
        <w:t xml:space="preserve"> </w:t>
      </w:r>
      <w:r>
        <w:t xml:space="preserve">90 </w:t>
      </w:r>
      <w:r>
        <w:rPr>
          <w:rFonts w:hint="eastAsia"/>
        </w:rPr>
        <w:t xml:space="preserve">分钟</w:t>
      </w:r>
      <w:r>
        <w:t xml:space="preserve"> </w:t>
      </w:r>
      <w:r>
        <w:rPr>
          <w:rFonts w:hint="eastAsia"/>
          <w:b/>
          <w:bCs/>
        </w:rPr>
        <w:t xml:space="preserve">评估方式：</w:t>
      </w:r>
      <w:r>
        <w:t xml:space="preserve"> </w:t>
      </w:r>
      <w:r>
        <w:rPr>
          <w:rFonts w:hint="eastAsia"/>
        </w:rPr>
        <w:t xml:space="preserve">在导师监督下，对模拟人偶（必要时对真实婴幼儿，须家长同意+导师陪同）执行完整服务流程</w:t>
      </w:r>
      <w:r>
        <w:t xml:space="preserve"> </w:t>
      </w:r>
      <w:r>
        <w:rPr>
          <w:rFonts w:hint="eastAsia"/>
          <w:b/>
          <w:bCs/>
        </w:rPr>
        <w:t xml:space="preserve">最后更新：</w:t>
      </w:r>
      <w:r>
        <w:t xml:space="preserve"> </w:t>
      </w:r>
      <w:r>
        <w:t xml:space="preserve">2026-04-17</w:t>
      </w:r>
      <w:r>
        <w:t xml:space="preserve"> </w:t>
      </w:r>
      <w:r>
        <w:t xml:space="preserve">—</w:t>
      </w:r>
    </w:p>
    <w:bookmarkStart w:id="1398" w:name="学员资料-4"/>
    <w:p>
      <w:pPr>
        <w:pStyle w:val="Heading5"/>
      </w:pPr>
      <w:r>
        <w:rPr>
          <w:rStyle w:val="SectionNumber"/>
        </w:rPr>
        <w:t xml:space="preserve">1.6.13.0.1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评估日期</w:t>
            </w:r>
          </w:p>
        </w:tc>
        <w:tc>
          <w:tcPr/>
          <w:p>
            <w:pPr>
              <w:pStyle w:val="Compact"/>
            </w:pPr>
            <w:r>
              <w:t xml:space="preserve">__________________</w:t>
            </w:r>
          </w:p>
        </w:tc>
      </w:tr>
      <w:tr>
        <w:tc>
          <w:tcPr/>
          <w:p>
            <w:pPr>
              <w:pStyle w:val="Compact"/>
            </w:pPr>
            <w:r>
              <w:rPr>
                <w:rFonts w:hint="eastAsia"/>
              </w:rPr>
              <w:t xml:space="preserve">评估员</w:t>
            </w:r>
            <w:r>
              <w:t xml:space="preserve"> 1</w:t>
            </w:r>
          </w:p>
        </w:tc>
        <w:tc>
          <w:tcPr/>
          <w:p>
            <w:pPr>
              <w:pStyle w:val="Compact"/>
            </w:pPr>
            <w:r>
              <w:t xml:space="preserve">__________________</w:t>
            </w:r>
          </w:p>
        </w:tc>
      </w:tr>
      <w:tr>
        <w:tc>
          <w:tcPr/>
          <w:p>
            <w:pPr>
              <w:pStyle w:val="Compact"/>
            </w:pPr>
            <w:r>
              <w:rPr>
                <w:rFonts w:hint="eastAsia"/>
              </w:rPr>
              <w:t xml:space="preserve">评估员</w:t>
            </w:r>
            <w:r>
              <w:t xml:space="preserve"> 2</w:t>
            </w:r>
          </w:p>
        </w:tc>
        <w:tc>
          <w:tcPr/>
          <w:p>
            <w:pPr>
              <w:pStyle w:val="Compact"/>
            </w:pPr>
            <w:r>
              <w:t xml:space="preserve">__________________</w:t>
            </w:r>
          </w:p>
        </w:tc>
      </w:tr>
      <w:tr>
        <w:tc>
          <w:tcPr/>
          <w:p>
            <w:pPr>
              <w:pStyle w:val="Compact"/>
            </w:pPr>
            <w:r>
              <w:rPr>
                <w:rFonts w:hint="eastAsia"/>
              </w:rPr>
              <w:t xml:space="preserve">模拟客户</w:t>
            </w:r>
          </w:p>
        </w:tc>
        <w:tc>
          <w:tcPr/>
          <w:p>
            <w:pPr>
              <w:pStyle w:val="Compact"/>
            </w:pPr>
            <w:r>
              <w:t xml:space="preserve">□ </w:t>
            </w:r>
            <w:r>
              <w:rPr>
                <w:rFonts w:hint="eastAsia"/>
              </w:rPr>
              <w:t xml:space="preserve">人偶</w:t>
            </w:r>
            <w:r>
              <w:t xml:space="preserve"> □ </w:t>
            </w:r>
            <w:r>
              <w:rPr>
                <w:rFonts w:hint="eastAsia"/>
              </w:rPr>
              <w:t xml:space="preserve">真实婴幼儿（年龄:</w:t>
            </w:r>
            <w:r>
              <w:t xml:space="preserve"> ____ </w:t>
            </w:r>
            <w:r>
              <w:rPr>
                <w:rFonts w:hint="eastAsia"/>
              </w:rPr>
              <w:t xml:space="preserve">月）</w:t>
            </w:r>
          </w:p>
        </w:tc>
      </w:tr>
      <w:tr>
        <w:tc>
          <w:tcPr/>
          <w:p>
            <w:pPr>
              <w:pStyle w:val="Compact"/>
            </w:pPr>
            <w:r>
              <w:rPr>
                <w:rFonts w:hint="eastAsia"/>
              </w:rPr>
              <w:t xml:space="preserve">总分</w:t>
            </w:r>
          </w:p>
        </w:tc>
        <w:tc>
          <w:tcPr/>
          <w:p>
            <w:pPr>
              <w:pStyle w:val="Compact"/>
            </w:pPr>
            <w:r>
              <w:t xml:space="preserve">_____ / 100</w:t>
            </w:r>
          </w:p>
        </w:tc>
      </w:tr>
      <w:tr>
        <w:tc>
          <w:tcPr/>
          <w:p>
            <w:pPr>
              <w:pStyle w:val="Compact"/>
            </w:pPr>
            <w:r>
              <w:rPr>
                <w:rFonts w:hint="eastAsia"/>
              </w:rPr>
              <w:t xml:space="preserve">结果</w:t>
            </w:r>
          </w:p>
        </w:tc>
        <w:tc>
          <w:tcPr/>
          <w:p>
            <w:pPr>
              <w:pStyle w:val="Compact"/>
            </w:pPr>
            <w:r>
              <w:t xml:space="preserve">□ </w:t>
            </w:r>
            <w:r>
              <w:rPr>
                <w:rFonts w:hint="eastAsia"/>
              </w:rPr>
              <w:t xml:space="preserve">通过</w:t>
            </w:r>
            <w:r>
              <w:t xml:space="preserve"> □ </w:t>
            </w:r>
            <w:r>
              <w:rPr>
                <w:rFonts w:hint="eastAsia"/>
              </w:rPr>
              <w:t xml:space="preserve">不通过</w:t>
            </w:r>
          </w:p>
        </w:tc>
      </w:tr>
    </w:tbl>
    <w:p>
      <w:r>
        <w:pict>
          <v:rect style="width:0;height:1.5pt" o:hralign="center" o:hrstd="t" o:hr="t"/>
        </w:pict>
      </w:r>
    </w:p>
    <w:bookmarkEnd w:id="1398"/>
    <w:bookmarkStart w:id="1399" w:name="任务情境-task-scenario"/>
    <w:p>
      <w:pPr>
        <w:pStyle w:val="Heading5"/>
      </w:pPr>
      <w:r>
        <w:rPr>
          <w:rStyle w:val="SectionNumber"/>
        </w:rPr>
        <w:t xml:space="preserve">1.6.13.0.2</w:t>
      </w:r>
      <w:r>
        <w:tab/>
      </w:r>
      <w:r>
        <w:rPr>
          <w:rFonts w:hint="eastAsia"/>
        </w:rPr>
        <w:t xml:space="preserve">任务情境</w:t>
      </w:r>
      <w:r>
        <w:t xml:space="preserve"> / Task Scenario</w:t>
      </w:r>
    </w:p>
    <w:p>
      <w:pPr>
        <w:pStyle w:val="BlockText"/>
      </w:pPr>
      <w:r>
        <w:rPr>
          <w:rFonts w:hint="eastAsia"/>
        </w:rPr>
        <w:t xml:space="preserve">“一位妈妈带着</w:t>
      </w:r>
      <w:r>
        <w:t xml:space="preserve"> 14 </w:t>
      </w:r>
      <w:r>
        <w:rPr>
          <w:rFonts w:hint="eastAsia"/>
        </w:rPr>
        <w:t xml:space="preserve">月龄男婴前来。主诉：近</w:t>
      </w:r>
      <w:r>
        <w:t xml:space="preserve"> 2 </w:t>
      </w:r>
      <w:r>
        <w:rPr>
          <w:rFonts w:hint="eastAsia"/>
        </w:rPr>
        <w:t xml:space="preserve">日食欲差、大便酸臭、夜间睡眠不安。妈妈希望尝试小儿推拿调理。”</w:t>
      </w:r>
    </w:p>
    <w:p>
      <w:pPr>
        <w:pStyle w:val="FirstParagraph"/>
      </w:pPr>
      <w:r>
        <w:rPr>
          <w:rFonts w:hint="eastAsia"/>
        </w:rPr>
        <w:t xml:space="preserve">学员需在</w:t>
      </w:r>
      <w:r>
        <w:t xml:space="preserve"> 60 </w:t>
      </w:r>
      <w:r>
        <w:rPr>
          <w:rFonts w:hint="eastAsia"/>
        </w:rPr>
        <w:t xml:space="preserve">分钟内完成全套服务流程；剩余</w:t>
      </w:r>
      <w:r>
        <w:t xml:space="preserve"> 30 </w:t>
      </w:r>
      <w:r>
        <w:rPr>
          <w:rFonts w:hint="eastAsia"/>
        </w:rPr>
        <w:t xml:space="preserve">分钟用于评分讨论。</w:t>
      </w:r>
    </w:p>
    <w:p>
      <w:r>
        <w:pict>
          <v:rect style="width:0;height:1.5pt" o:hralign="center" o:hrstd="t" o:hr="t"/>
        </w:pict>
      </w:r>
    </w:p>
    <w:bookmarkEnd w:id="1399"/>
    <w:bookmarkStart w:id="1400" w:name="评估蓝图-performance-blueprint"/>
    <w:p>
      <w:pPr>
        <w:pStyle w:val="Heading5"/>
      </w:pPr>
      <w:r>
        <w:rPr>
          <w:rStyle w:val="SectionNumber"/>
        </w:rPr>
        <w:t xml:space="preserve">1.6.13.0.3</w:t>
      </w:r>
      <w:r>
        <w:tab/>
      </w:r>
      <w:r>
        <w:rPr>
          <w:rFonts w:hint="eastAsia"/>
        </w:rPr>
        <w:t xml:space="preserve">评估蓝图</w:t>
      </w:r>
      <w:r>
        <w:t xml:space="preserve"> (Performance Blueprint)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部分</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center"/>
            </w:pPr>
            <w:r>
              <w:rPr>
                <w:rFonts w:hint="eastAsia"/>
              </w:rPr>
              <w:t xml:space="preserve">安全关键?</w:t>
            </w:r>
          </w:p>
        </w:tc>
      </w:tr>
      <w:tr>
        <w:tc>
          <w:tcPr/>
          <w:p>
            <w:pPr>
              <w:pStyle w:val="Compact"/>
            </w:pPr>
            <w:r>
              <w:t xml:space="preserve">A</w:t>
            </w:r>
          </w:p>
        </w:tc>
        <w:tc>
          <w:tcPr/>
          <w:p>
            <w:pPr>
              <w:pStyle w:val="Compact"/>
            </w:pPr>
            <w:r>
              <w:rPr>
                <w:rFonts w:hint="eastAsia"/>
              </w:rPr>
              <w:t xml:space="preserve">接待与评估</w:t>
            </w:r>
            <w:r>
              <w:t xml:space="preserve"> (WA1)</w:t>
            </w:r>
          </w:p>
        </w:tc>
        <w:tc>
          <w:tcPr/>
          <w:p>
            <w:pPr>
              <w:pStyle w:val="Compact"/>
              <w:jc w:val="right"/>
            </w:pPr>
            <w:r>
              <w:t xml:space="preserve">25</w:t>
            </w:r>
          </w:p>
        </w:tc>
        <w:tc>
          <w:tcPr/>
          <w:p>
            <w:pPr>
              <w:pStyle w:val="Compact"/>
              <w:jc w:val="center"/>
            </w:pPr>
            <w:r>
              <w:t xml:space="preserve">✓</w:t>
            </w:r>
          </w:p>
        </w:tc>
      </w:tr>
      <w:tr>
        <w:tc>
          <w:tcPr/>
          <w:p>
            <w:pPr>
              <w:pStyle w:val="Compact"/>
            </w:pPr>
            <w:r>
              <w:t xml:space="preserve">B</w:t>
            </w:r>
          </w:p>
        </w:tc>
        <w:tc>
          <w:tcPr/>
          <w:p>
            <w:pPr>
              <w:pStyle w:val="Compact"/>
            </w:pPr>
            <w:r>
              <w:rPr>
                <w:rFonts w:hint="eastAsia"/>
              </w:rPr>
              <w:t xml:space="preserve">处方执行</w:t>
            </w:r>
            <w:r>
              <w:t xml:space="preserve"> (WA2)</w:t>
            </w:r>
          </w:p>
        </w:tc>
        <w:tc>
          <w:tcPr/>
          <w:p>
            <w:pPr>
              <w:pStyle w:val="Compact"/>
              <w:jc w:val="right"/>
            </w:pPr>
            <w:r>
              <w:t xml:space="preserve">35</w:t>
            </w:r>
          </w:p>
        </w:tc>
        <w:tc>
          <w:tcPr/>
          <w:p>
            <w:pPr>
              <w:pStyle w:val="Compact"/>
              <w:jc w:val="center"/>
            </w:pPr>
            <w:r>
              <w:t xml:space="preserve">✓</w:t>
            </w:r>
          </w:p>
        </w:tc>
      </w:tr>
      <w:tr>
        <w:tc>
          <w:tcPr/>
          <w:p>
            <w:pPr>
              <w:pStyle w:val="Compact"/>
            </w:pPr>
            <w:r>
              <w:t xml:space="preserve">C</w:t>
            </w:r>
          </w:p>
        </w:tc>
        <w:tc>
          <w:tcPr/>
          <w:p>
            <w:pPr>
              <w:pStyle w:val="Compact"/>
            </w:pPr>
            <w:r>
              <w:rPr>
                <w:rFonts w:hint="eastAsia"/>
              </w:rPr>
              <w:t xml:space="preserve">服务后管理</w:t>
            </w:r>
            <w:r>
              <w:t xml:space="preserve"> (WA3)</w:t>
            </w:r>
          </w:p>
        </w:tc>
        <w:tc>
          <w:tcPr/>
          <w:p>
            <w:pPr>
              <w:pStyle w:val="Compact"/>
              <w:jc w:val="right"/>
            </w:pPr>
            <w:r>
              <w:t xml:space="preserve">20</w:t>
            </w:r>
          </w:p>
        </w:tc>
        <w:tc>
          <w:tcPr/>
          <w:p>
            <w:pPr>
              <w:pStyle w:val="Compact"/>
              <w:jc w:val="center"/>
            </w:pPr>
            <w:r>
              <w:t xml:space="preserve">✓</w:t>
            </w:r>
          </w:p>
        </w:tc>
      </w:tr>
      <w:tr>
        <w:tc>
          <w:tcPr/>
          <w:p>
            <w:pPr>
              <w:pStyle w:val="Compact"/>
            </w:pPr>
            <w:r>
              <w:t xml:space="preserve">D</w:t>
            </w:r>
          </w:p>
        </w:tc>
        <w:tc>
          <w:tcPr/>
          <w:p>
            <w:pPr>
              <w:pStyle w:val="Compact"/>
            </w:pPr>
            <w:r>
              <w:rPr>
                <w:rFonts w:hint="eastAsia"/>
              </w:rPr>
              <w:t xml:space="preserve">卫生与安全</w:t>
            </w:r>
          </w:p>
        </w:tc>
        <w:tc>
          <w:tcPr/>
          <w:p>
            <w:pPr>
              <w:pStyle w:val="Compact"/>
              <w:jc w:val="right"/>
            </w:pPr>
            <w:r>
              <w:t xml:space="preserve">10</w:t>
            </w:r>
          </w:p>
        </w:tc>
        <w:tc>
          <w:tcPr/>
          <w:p>
            <w:pPr>
              <w:pStyle w:val="Compact"/>
              <w:jc w:val="center"/>
            </w:pPr>
            <w:r>
              <w:t xml:space="preserve">✓</w:t>
            </w:r>
          </w:p>
        </w:tc>
      </w:tr>
      <w:tr>
        <w:tc>
          <w:tcPr/>
          <w:p>
            <w:pPr>
              <w:pStyle w:val="Compact"/>
            </w:pPr>
            <w:r>
              <w:t xml:space="preserve">E</w:t>
            </w:r>
          </w:p>
        </w:tc>
        <w:tc>
          <w:tcPr/>
          <w:p>
            <w:pPr>
              <w:pStyle w:val="Compact"/>
            </w:pPr>
            <w:r>
              <w:rPr>
                <w:rFonts w:hint="eastAsia"/>
              </w:rPr>
              <w:t xml:space="preserve">家长沟通与道德</w:t>
            </w:r>
          </w:p>
        </w:tc>
        <w:tc>
          <w:tcPr/>
          <w:p>
            <w:pPr>
              <w:pStyle w:val="Compact"/>
              <w:jc w:val="right"/>
            </w:pPr>
            <w:r>
              <w:t xml:space="preserve">10</w:t>
            </w:r>
          </w:p>
        </w:tc>
        <w:tc>
          <w:tcPr/>
          <w:p>
            <w:pPr>
              <w:pStyle w:val="Compact"/>
              <w:jc w:val="center"/>
            </w:pPr>
            <w:r>
              <w:t xml:space="preserve">—</w:t>
            </w:r>
          </w:p>
        </w:tc>
      </w:tr>
      <w:tr>
        <w:tc>
          <w:tcPr/>
          <w:p>
            <w:pPr>
              <w:pStyle w:val="Compact"/>
            </w:pPr>
            <w:r>
              <w:rPr>
                <w:rFonts w:hint="eastAsia"/>
                <w:b/>
                <w:bCs/>
              </w:rPr>
              <w:t xml:space="preserve">合计</w:t>
            </w:r>
          </w:p>
        </w:tc>
        <w:tc>
          <w:tcPr/>
          <w:p>
            <w:pPr>
              <w:pStyle w:val="Compact"/>
            </w:pPr>
          </w:p>
        </w:tc>
        <w:tc>
          <w:tcPr/>
          <w:p>
            <w:pPr>
              <w:pStyle w:val="Compact"/>
              <w:jc w:val="right"/>
            </w:pPr>
            <w:r>
              <w:rPr>
                <w:b/>
                <w:bCs/>
              </w:rPr>
              <w:t xml:space="preserve">100</w:t>
            </w:r>
          </w:p>
        </w:tc>
        <w:tc>
          <w:tcPr/>
          <w:p>
            <w:pPr>
              <w:pStyle w:val="Compact"/>
            </w:pPr>
          </w:p>
        </w:tc>
      </w:tr>
    </w:tbl>
    <w:p>
      <w:r>
        <w:pict>
          <v:rect style="width:0;height:1.5pt" o:hralign="center" o:hrstd="t" o:hr="t"/>
        </w:pict>
      </w:r>
    </w:p>
    <w:bookmarkEnd w:id="1400"/>
    <w:bookmarkStart w:id="1401" w:name="a.-接待与评估25-分"/>
    <w:p>
      <w:pPr>
        <w:pStyle w:val="Heading5"/>
      </w:pPr>
      <w:r>
        <w:rPr>
          <w:rStyle w:val="SectionNumber"/>
        </w:rPr>
        <w:t xml:space="preserve">1.6.13.0.4</w:t>
      </w:r>
      <w:r>
        <w:tab/>
      </w:r>
      <w:r>
        <w:t xml:space="preserve">A. </w:t>
      </w:r>
      <w:r>
        <w:rPr>
          <w:rFonts w:hint="eastAsia"/>
        </w:rPr>
        <w:t xml:space="preserve">接待与评估（25</w:t>
      </w:r>
      <w:r>
        <w:t xml:space="preserve"> </w:t>
      </w:r>
      <w:r>
        <w:rPr>
          <w:rFonts w:hint="eastAsia"/>
        </w:rPr>
        <w:t xml:space="preserve">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c>
          <w:tcPr/>
          <w:p>
            <w:pPr>
              <w:pStyle w:val="Compact"/>
              <w:jc w:val="center"/>
            </w:pPr>
            <w:r>
              <w:rPr>
                <w:rFonts w:hint="eastAsia"/>
              </w:rPr>
              <w:t xml:space="preserve">安全</w:t>
            </w:r>
          </w:p>
        </w:tc>
      </w:tr>
      <w:tr>
        <w:tc>
          <w:tcPr/>
          <w:p>
            <w:pPr>
              <w:pStyle w:val="Compact"/>
            </w:pPr>
            <w:r>
              <w:t xml:space="preserve">A1</w:t>
            </w:r>
          </w:p>
        </w:tc>
        <w:tc>
          <w:tcPr/>
          <w:p>
            <w:pPr>
              <w:pStyle w:val="Compact"/>
            </w:pPr>
            <w:r>
              <w:rPr>
                <w:rFonts w:hint="eastAsia"/>
              </w:rPr>
              <w:t xml:space="preserve">微笑、得体接待</w:t>
            </w:r>
          </w:p>
        </w:tc>
        <w:tc>
          <w:tcPr/>
          <w:p>
            <w:pPr>
              <w:pStyle w:val="Compact"/>
              <w:jc w:val="right"/>
            </w:pPr>
            <w:r>
              <w:t xml:space="preserve">2</w:t>
            </w:r>
          </w:p>
        </w:tc>
        <w:tc>
          <w:tcPr/>
          <w:p>
            <w:pPr>
              <w:pStyle w:val="Compact"/>
            </w:pPr>
          </w:p>
        </w:tc>
        <w:tc>
          <w:tcPr/>
          <w:p>
            <w:pPr>
              <w:pStyle w:val="Compact"/>
            </w:pPr>
          </w:p>
        </w:tc>
      </w:tr>
      <w:tr>
        <w:tc>
          <w:tcPr/>
          <w:p>
            <w:pPr>
              <w:pStyle w:val="Compact"/>
            </w:pPr>
            <w:r>
              <w:t xml:space="preserve">A2</w:t>
            </w:r>
          </w:p>
        </w:tc>
        <w:tc>
          <w:tcPr/>
          <w:p>
            <w:pPr>
              <w:pStyle w:val="Compact"/>
            </w:pPr>
            <w:r>
              <w:rPr>
                <w:rFonts w:hint="eastAsia"/>
              </w:rPr>
              <w:t xml:space="preserve">核对身份（小儿+家长）</w:t>
            </w:r>
          </w:p>
        </w:tc>
        <w:tc>
          <w:tcPr/>
          <w:p>
            <w:pPr>
              <w:pStyle w:val="Compact"/>
              <w:jc w:val="right"/>
            </w:pPr>
            <w:r>
              <w:t xml:space="preserve">3</w:t>
            </w:r>
          </w:p>
        </w:tc>
        <w:tc>
          <w:tcPr/>
          <w:p>
            <w:pPr>
              <w:pStyle w:val="Compact"/>
            </w:pPr>
          </w:p>
        </w:tc>
        <w:tc>
          <w:tcPr/>
          <w:p>
            <w:pPr>
              <w:pStyle w:val="Compact"/>
              <w:jc w:val="center"/>
            </w:pPr>
            <w:r>
              <w:t xml:space="preserve">✓</w:t>
            </w:r>
          </w:p>
        </w:tc>
      </w:tr>
      <w:tr>
        <w:tc>
          <w:tcPr/>
          <w:p>
            <w:pPr>
              <w:pStyle w:val="Compact"/>
            </w:pPr>
            <w:r>
              <w:t xml:space="preserve">A3</w:t>
            </w:r>
          </w:p>
        </w:tc>
        <w:tc>
          <w:tcPr/>
          <w:p>
            <w:pPr>
              <w:pStyle w:val="Compact"/>
            </w:pPr>
            <w:r>
              <w:rPr>
                <w:rFonts w:hint="eastAsia"/>
              </w:rPr>
              <w:t xml:space="preserve">完整健康史采集</w:t>
            </w:r>
          </w:p>
        </w:tc>
        <w:tc>
          <w:tcPr/>
          <w:p>
            <w:pPr>
              <w:pStyle w:val="Compact"/>
              <w:jc w:val="right"/>
            </w:pPr>
            <w:r>
              <w:t xml:space="preserve">4</w:t>
            </w:r>
          </w:p>
        </w:tc>
        <w:tc>
          <w:tcPr/>
          <w:p>
            <w:pPr>
              <w:pStyle w:val="Compact"/>
            </w:pPr>
          </w:p>
        </w:tc>
        <w:tc>
          <w:tcPr/>
          <w:p>
            <w:pPr>
              <w:pStyle w:val="Compact"/>
            </w:pPr>
          </w:p>
        </w:tc>
      </w:tr>
      <w:tr>
        <w:tc>
          <w:tcPr/>
          <w:p>
            <w:pPr>
              <w:pStyle w:val="Compact"/>
            </w:pPr>
            <w:r>
              <w:t xml:space="preserve">A4</w:t>
            </w:r>
          </w:p>
        </w:tc>
        <w:tc>
          <w:tcPr/>
          <w:p>
            <w:pPr>
              <w:pStyle w:val="Compact"/>
            </w:pPr>
            <w:r>
              <w:rPr>
                <w:rFonts w:hint="eastAsia"/>
              </w:rPr>
              <w:t xml:space="preserve">望、闻、问、切（含望指纹）</w:t>
            </w:r>
          </w:p>
        </w:tc>
        <w:tc>
          <w:tcPr/>
          <w:p>
            <w:pPr>
              <w:pStyle w:val="Compact"/>
              <w:jc w:val="right"/>
            </w:pPr>
            <w:r>
              <w:t xml:space="preserve">4</w:t>
            </w:r>
          </w:p>
        </w:tc>
        <w:tc>
          <w:tcPr/>
          <w:p>
            <w:pPr>
              <w:pStyle w:val="Compact"/>
            </w:pPr>
          </w:p>
        </w:tc>
        <w:tc>
          <w:tcPr/>
          <w:p>
            <w:pPr>
              <w:pStyle w:val="Compact"/>
            </w:pPr>
          </w:p>
        </w:tc>
      </w:tr>
      <w:tr>
        <w:tc>
          <w:tcPr/>
          <w:p>
            <w:pPr>
              <w:pStyle w:val="Compact"/>
            </w:pPr>
            <w:r>
              <w:t xml:space="preserve">A5</w:t>
            </w:r>
          </w:p>
        </w:tc>
        <w:tc>
          <w:tcPr/>
          <w:p>
            <w:pPr>
              <w:pStyle w:val="Compact"/>
            </w:pPr>
            <w:r>
              <w:rPr>
                <w:rFonts w:hint="eastAsia"/>
              </w:rPr>
              <w:t xml:space="preserve">测体温（确认</w:t>
            </w:r>
            <w:r>
              <w:t xml:space="preserve"> &lt; </w:t>
            </w:r>
            <w:r>
              <w:rPr>
                <w:rFonts w:hint="eastAsia"/>
              </w:rPr>
              <w:t xml:space="preserve">37.5°C）</w:t>
            </w:r>
          </w:p>
        </w:tc>
        <w:tc>
          <w:tcPr/>
          <w:p>
            <w:pPr>
              <w:pStyle w:val="Compact"/>
              <w:jc w:val="right"/>
            </w:pPr>
            <w:r>
              <w:t xml:space="preserve">3</w:t>
            </w:r>
          </w:p>
        </w:tc>
        <w:tc>
          <w:tcPr/>
          <w:p>
            <w:pPr>
              <w:pStyle w:val="Compact"/>
            </w:pPr>
          </w:p>
        </w:tc>
        <w:tc>
          <w:tcPr/>
          <w:p>
            <w:pPr>
              <w:pStyle w:val="Compact"/>
              <w:jc w:val="center"/>
            </w:pPr>
            <w:r>
              <w:t xml:space="preserve">✓</w:t>
            </w:r>
          </w:p>
        </w:tc>
      </w:tr>
      <w:tr>
        <w:tc>
          <w:tcPr/>
          <w:p>
            <w:pPr>
              <w:pStyle w:val="Compact"/>
            </w:pPr>
            <w:r>
              <w:t xml:space="preserve">A6</w:t>
            </w:r>
          </w:p>
        </w:tc>
        <w:tc>
          <w:tcPr/>
          <w:p>
            <w:pPr>
              <w:pStyle w:val="Compact"/>
            </w:pPr>
            <w:r>
              <w:rPr>
                <w:rFonts w:hint="eastAsia"/>
              </w:rPr>
              <w:t xml:space="preserve">排除禁忌症（KP-01</w:t>
            </w:r>
            <w:r>
              <w:t xml:space="preserve"> §6 </w:t>
            </w:r>
            <w:r>
              <w:rPr>
                <w:rFonts w:hint="eastAsia"/>
              </w:rPr>
              <w:t xml:space="preserve">全清单）</w:t>
            </w:r>
          </w:p>
        </w:tc>
        <w:tc>
          <w:tcPr/>
          <w:p>
            <w:pPr>
              <w:pStyle w:val="Compact"/>
              <w:jc w:val="right"/>
            </w:pPr>
            <w:r>
              <w:t xml:space="preserve">4</w:t>
            </w:r>
          </w:p>
        </w:tc>
        <w:tc>
          <w:tcPr/>
          <w:p>
            <w:pPr>
              <w:pStyle w:val="Compact"/>
            </w:pPr>
          </w:p>
        </w:tc>
        <w:tc>
          <w:tcPr/>
          <w:p>
            <w:pPr>
              <w:pStyle w:val="Compact"/>
              <w:jc w:val="center"/>
            </w:pPr>
            <w:r>
              <w:t xml:space="preserve">✓</w:t>
            </w:r>
          </w:p>
        </w:tc>
      </w:tr>
      <w:tr>
        <w:tc>
          <w:tcPr/>
          <w:p>
            <w:pPr>
              <w:pStyle w:val="Compact"/>
            </w:pPr>
            <w:r>
              <w:t xml:space="preserve">A7</w:t>
            </w:r>
          </w:p>
        </w:tc>
        <w:tc>
          <w:tcPr/>
          <w:p>
            <w:pPr>
              <w:pStyle w:val="Compact"/>
            </w:pPr>
            <w:r>
              <w:rPr>
                <w:rFonts w:hint="eastAsia"/>
              </w:rPr>
              <w:t xml:space="preserve">介质皮肤敏感测试</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A8</w:t>
            </w:r>
          </w:p>
        </w:tc>
        <w:tc>
          <w:tcPr/>
          <w:p>
            <w:pPr>
              <w:pStyle w:val="Compact"/>
            </w:pPr>
            <w:r>
              <w:rPr>
                <w:rFonts w:hint="eastAsia"/>
              </w:rPr>
              <w:t xml:space="preserve">取得家长签署知情同意</w:t>
            </w:r>
          </w:p>
        </w:tc>
        <w:tc>
          <w:tcPr/>
          <w:p>
            <w:pPr>
              <w:pStyle w:val="Compact"/>
              <w:jc w:val="right"/>
            </w:pPr>
            <w:r>
              <w:t xml:space="preserve">3</w:t>
            </w:r>
          </w:p>
        </w:tc>
        <w:tc>
          <w:tcPr/>
          <w:p>
            <w:pPr>
              <w:pStyle w:val="Compact"/>
            </w:pPr>
          </w:p>
        </w:tc>
        <w:tc>
          <w:tcPr/>
          <w:p>
            <w:pPr>
              <w:pStyle w:val="Compact"/>
              <w:jc w:val="center"/>
            </w:pPr>
            <w:r>
              <w:t xml:space="preserve">✓</w:t>
            </w:r>
          </w:p>
        </w:tc>
      </w:tr>
    </w:tbl>
    <w:bookmarkEnd w:id="1401"/>
    <w:bookmarkStart w:id="1402" w:name="b.-处方执行35-分"/>
    <w:p>
      <w:pPr>
        <w:pStyle w:val="Heading5"/>
      </w:pPr>
      <w:r>
        <w:rPr>
          <w:rStyle w:val="SectionNumber"/>
        </w:rPr>
        <w:t xml:space="preserve">1.6.13.0.5</w:t>
      </w:r>
      <w:r>
        <w:tab/>
      </w:r>
      <w:r>
        <w:t xml:space="preserve">B. </w:t>
      </w:r>
      <w:r>
        <w:rPr>
          <w:rFonts w:hint="eastAsia"/>
        </w:rPr>
        <w:t xml:space="preserve">处方执行（35</w:t>
      </w:r>
      <w:r>
        <w:t xml:space="preserve"> </w:t>
      </w:r>
      <w:r>
        <w:rPr>
          <w:rFonts w:hint="eastAsia"/>
        </w:rPr>
        <w:t xml:space="preserve">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c>
          <w:tcPr/>
          <w:p>
            <w:pPr>
              <w:pStyle w:val="Compact"/>
              <w:jc w:val="center"/>
            </w:pPr>
            <w:r>
              <w:rPr>
                <w:rFonts w:hint="eastAsia"/>
              </w:rPr>
              <w:t xml:space="preserve">安全</w:t>
            </w:r>
          </w:p>
        </w:tc>
      </w:tr>
      <w:tr>
        <w:tc>
          <w:tcPr/>
          <w:p>
            <w:pPr>
              <w:pStyle w:val="Compact"/>
            </w:pPr>
            <w:r>
              <w:t xml:space="preserve">B1</w:t>
            </w:r>
          </w:p>
        </w:tc>
        <w:tc>
          <w:tcPr/>
          <w:p>
            <w:pPr>
              <w:pStyle w:val="Compact"/>
            </w:pPr>
            <w:r>
              <w:rPr>
                <w:rFonts w:hint="eastAsia"/>
              </w:rPr>
              <w:t xml:space="preserve">体位摆放正确（家长抱姿/侧卧）</w:t>
            </w:r>
          </w:p>
        </w:tc>
        <w:tc>
          <w:tcPr/>
          <w:p>
            <w:pPr>
              <w:pStyle w:val="Compact"/>
              <w:jc w:val="right"/>
            </w:pPr>
            <w:r>
              <w:t xml:space="preserve">2</w:t>
            </w:r>
          </w:p>
        </w:tc>
        <w:tc>
          <w:tcPr/>
          <w:p>
            <w:pPr>
              <w:pStyle w:val="Compact"/>
            </w:pPr>
          </w:p>
        </w:tc>
        <w:tc>
          <w:tcPr/>
          <w:p>
            <w:pPr>
              <w:pStyle w:val="Compact"/>
            </w:pPr>
          </w:p>
        </w:tc>
      </w:tr>
      <w:tr>
        <w:tc>
          <w:tcPr/>
          <w:p>
            <w:pPr>
              <w:pStyle w:val="Compact"/>
            </w:pPr>
            <w:r>
              <w:t xml:space="preserve">B2</w:t>
            </w:r>
          </w:p>
        </w:tc>
        <w:tc>
          <w:tcPr/>
          <w:p>
            <w:pPr>
              <w:pStyle w:val="Compact"/>
            </w:pPr>
            <w:r>
              <w:rPr>
                <w:rFonts w:hint="eastAsia"/>
              </w:rPr>
              <w:t xml:space="preserve">仅暴露施术部位</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B3</w:t>
            </w:r>
          </w:p>
        </w:tc>
        <w:tc>
          <w:tcPr/>
          <w:p>
            <w:pPr>
              <w:pStyle w:val="Compact"/>
            </w:pPr>
            <w:r>
              <w:rPr>
                <w:rFonts w:hint="eastAsia"/>
              </w:rPr>
              <w:t xml:space="preserve">操作者洗手+酒精+搓暖</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B4</w:t>
            </w:r>
          </w:p>
        </w:tc>
        <w:tc>
          <w:tcPr/>
          <w:p>
            <w:pPr>
              <w:pStyle w:val="Compact"/>
            </w:pPr>
            <w:r>
              <w:rPr>
                <w:rFonts w:hint="eastAsia"/>
              </w:rPr>
              <w:t xml:space="preserve">力度控制（轻柔，年龄适配）</w:t>
            </w:r>
          </w:p>
        </w:tc>
        <w:tc>
          <w:tcPr/>
          <w:p>
            <w:pPr>
              <w:pStyle w:val="Compact"/>
              <w:jc w:val="right"/>
            </w:pPr>
            <w:r>
              <w:t xml:space="preserve">5</w:t>
            </w:r>
          </w:p>
        </w:tc>
        <w:tc>
          <w:tcPr/>
          <w:p>
            <w:pPr>
              <w:pStyle w:val="Compact"/>
            </w:pPr>
          </w:p>
        </w:tc>
        <w:tc>
          <w:tcPr/>
          <w:p>
            <w:pPr>
              <w:pStyle w:val="Compact"/>
              <w:jc w:val="center"/>
            </w:pPr>
            <w:r>
              <w:t xml:space="preserve">✓</w:t>
            </w:r>
          </w:p>
        </w:tc>
      </w:tr>
      <w:tr>
        <w:tc>
          <w:tcPr/>
          <w:p>
            <w:pPr>
              <w:pStyle w:val="Compact"/>
            </w:pPr>
            <w:r>
              <w:t xml:space="preserve">B5</w:t>
            </w:r>
          </w:p>
        </w:tc>
        <w:tc>
          <w:tcPr/>
          <w:p>
            <w:pPr>
              <w:pStyle w:val="Compact"/>
            </w:pPr>
            <w:r>
              <w:rPr>
                <w:rFonts w:hint="eastAsia"/>
              </w:rPr>
              <w:t xml:space="preserve">揉板门</w:t>
            </w:r>
            <w:r>
              <w:t xml:space="preserve"> — </w:t>
            </w:r>
            <w:r>
              <w:rPr>
                <w:rFonts w:hint="eastAsia"/>
              </w:rPr>
              <w:t xml:space="preserve">位置、方向、速度</w:t>
            </w:r>
          </w:p>
        </w:tc>
        <w:tc>
          <w:tcPr/>
          <w:p>
            <w:pPr>
              <w:pStyle w:val="Compact"/>
              <w:jc w:val="right"/>
            </w:pPr>
            <w:r>
              <w:t xml:space="preserve">3</w:t>
            </w:r>
          </w:p>
        </w:tc>
        <w:tc>
          <w:tcPr/>
          <w:p>
            <w:pPr>
              <w:pStyle w:val="Compact"/>
            </w:pPr>
          </w:p>
        </w:tc>
        <w:tc>
          <w:tcPr/>
          <w:p>
            <w:pPr>
              <w:pStyle w:val="Compact"/>
            </w:pPr>
          </w:p>
        </w:tc>
      </w:tr>
      <w:tr>
        <w:tc>
          <w:tcPr/>
          <w:p>
            <w:pPr>
              <w:pStyle w:val="Compact"/>
            </w:pPr>
            <w:r>
              <w:t xml:space="preserve">B6</w:t>
            </w:r>
          </w:p>
        </w:tc>
        <w:tc>
          <w:tcPr/>
          <w:p>
            <w:pPr>
              <w:pStyle w:val="Compact"/>
            </w:pPr>
            <w:r>
              <w:rPr>
                <w:rFonts w:hint="eastAsia"/>
              </w:rPr>
              <w:t xml:space="preserve">摩腹顺时针</w:t>
            </w:r>
            <w:r>
              <w:t xml:space="preserve"> 3–5 </w:t>
            </w:r>
            <w:r>
              <w:rPr>
                <w:rFonts w:hint="eastAsia"/>
              </w:rPr>
              <w:t xml:space="preserve">分钟</w:t>
            </w:r>
          </w:p>
        </w:tc>
        <w:tc>
          <w:tcPr/>
          <w:p>
            <w:pPr>
              <w:pStyle w:val="Compact"/>
              <w:jc w:val="right"/>
            </w:pPr>
            <w:r>
              <w:t xml:space="preserve">3</w:t>
            </w:r>
          </w:p>
        </w:tc>
        <w:tc>
          <w:tcPr/>
          <w:p>
            <w:pPr>
              <w:pStyle w:val="Compact"/>
            </w:pPr>
          </w:p>
        </w:tc>
        <w:tc>
          <w:tcPr/>
          <w:p>
            <w:pPr>
              <w:pStyle w:val="Compact"/>
            </w:pPr>
          </w:p>
        </w:tc>
      </w:tr>
      <w:tr>
        <w:tc>
          <w:tcPr/>
          <w:p>
            <w:pPr>
              <w:pStyle w:val="Compact"/>
            </w:pPr>
            <w:r>
              <w:t xml:space="preserve">B7</w:t>
            </w:r>
          </w:p>
        </w:tc>
        <w:tc>
          <w:tcPr/>
          <w:p>
            <w:pPr>
              <w:pStyle w:val="Compact"/>
            </w:pPr>
            <w:r>
              <w:rPr>
                <w:rFonts w:hint="eastAsia"/>
              </w:rPr>
              <w:t xml:space="preserve">揉中脘</w:t>
            </w:r>
            <w:r>
              <w:t xml:space="preserve"> / </w:t>
            </w:r>
            <w:r>
              <w:rPr>
                <w:rFonts w:hint="eastAsia"/>
              </w:rPr>
              <w:t xml:space="preserve">揉天枢</w:t>
            </w:r>
          </w:p>
        </w:tc>
        <w:tc>
          <w:tcPr/>
          <w:p>
            <w:pPr>
              <w:pStyle w:val="Compact"/>
              <w:jc w:val="right"/>
            </w:pPr>
            <w:r>
              <w:t xml:space="preserve">3</w:t>
            </w:r>
          </w:p>
        </w:tc>
        <w:tc>
          <w:tcPr/>
          <w:p>
            <w:pPr>
              <w:pStyle w:val="Compact"/>
            </w:pPr>
          </w:p>
        </w:tc>
        <w:tc>
          <w:tcPr/>
          <w:p>
            <w:pPr>
              <w:pStyle w:val="Compact"/>
            </w:pPr>
          </w:p>
        </w:tc>
      </w:tr>
      <w:tr>
        <w:tc>
          <w:tcPr/>
          <w:p>
            <w:pPr>
              <w:pStyle w:val="Compact"/>
            </w:pPr>
            <w:r>
              <w:t xml:space="preserve">B8</w:t>
            </w:r>
          </w:p>
        </w:tc>
        <w:tc>
          <w:tcPr/>
          <w:p>
            <w:pPr>
              <w:pStyle w:val="Compact"/>
            </w:pPr>
            <w:r>
              <w:rPr>
                <w:rFonts w:hint="eastAsia"/>
              </w:rPr>
              <w:t xml:space="preserve">清大肠</w:t>
            </w:r>
            <w:r>
              <w:t xml:space="preserve"> — </w:t>
            </w:r>
            <w:r>
              <w:rPr>
                <w:rFonts w:hint="eastAsia"/>
              </w:rPr>
              <w:t xml:space="preserve">方向正确</w:t>
            </w:r>
          </w:p>
        </w:tc>
        <w:tc>
          <w:tcPr/>
          <w:p>
            <w:pPr>
              <w:pStyle w:val="Compact"/>
              <w:jc w:val="right"/>
            </w:pPr>
            <w:r>
              <w:t xml:space="preserve">3</w:t>
            </w:r>
          </w:p>
        </w:tc>
        <w:tc>
          <w:tcPr/>
          <w:p>
            <w:pPr>
              <w:pStyle w:val="Compact"/>
            </w:pPr>
          </w:p>
        </w:tc>
        <w:tc>
          <w:tcPr/>
          <w:p>
            <w:pPr>
              <w:pStyle w:val="Compact"/>
            </w:pPr>
          </w:p>
        </w:tc>
      </w:tr>
      <w:tr>
        <w:tc>
          <w:tcPr/>
          <w:p>
            <w:pPr>
              <w:pStyle w:val="Compact"/>
            </w:pPr>
            <w:r>
              <w:t xml:space="preserve">B9</w:t>
            </w:r>
          </w:p>
        </w:tc>
        <w:tc>
          <w:tcPr/>
          <w:p>
            <w:pPr>
              <w:pStyle w:val="Compact"/>
            </w:pPr>
            <w:r>
              <w:rPr>
                <w:rFonts w:hint="eastAsia"/>
              </w:rPr>
              <w:t xml:space="preserve">捏脊</w:t>
            </w:r>
            <w:r>
              <w:t xml:space="preserve"> — </w:t>
            </w:r>
            <w:r>
              <w:rPr>
                <w:rFonts w:hint="eastAsia"/>
              </w:rPr>
              <w:t xml:space="preserve">方向（长强→大椎）</w:t>
            </w:r>
          </w:p>
        </w:tc>
        <w:tc>
          <w:tcPr/>
          <w:p>
            <w:pPr>
              <w:pStyle w:val="Compact"/>
              <w:jc w:val="right"/>
            </w:pPr>
            <w:r>
              <w:t xml:space="preserve">4</w:t>
            </w:r>
          </w:p>
        </w:tc>
        <w:tc>
          <w:tcPr/>
          <w:p>
            <w:pPr>
              <w:pStyle w:val="Compact"/>
            </w:pPr>
          </w:p>
        </w:tc>
        <w:tc>
          <w:tcPr/>
          <w:p>
            <w:pPr>
              <w:pStyle w:val="Compact"/>
            </w:pPr>
          </w:p>
        </w:tc>
      </w:tr>
      <w:tr>
        <w:tc>
          <w:tcPr/>
          <w:p>
            <w:pPr>
              <w:pStyle w:val="Compact"/>
            </w:pPr>
            <w:r>
              <w:t xml:space="preserve">B10</w:t>
            </w:r>
          </w:p>
        </w:tc>
        <w:tc>
          <w:tcPr/>
          <w:p>
            <w:pPr>
              <w:pStyle w:val="Compact"/>
            </w:pPr>
            <w:r>
              <w:rPr>
                <w:rFonts w:hint="eastAsia"/>
              </w:rPr>
              <w:t xml:space="preserve">全程观察小儿反应</w:t>
            </w:r>
          </w:p>
        </w:tc>
        <w:tc>
          <w:tcPr/>
          <w:p>
            <w:pPr>
              <w:pStyle w:val="Compact"/>
              <w:jc w:val="right"/>
            </w:pPr>
            <w:r>
              <w:t xml:space="preserve">3</w:t>
            </w:r>
          </w:p>
        </w:tc>
        <w:tc>
          <w:tcPr/>
          <w:p>
            <w:pPr>
              <w:pStyle w:val="Compact"/>
            </w:pPr>
          </w:p>
        </w:tc>
        <w:tc>
          <w:tcPr/>
          <w:p>
            <w:pPr>
              <w:pStyle w:val="Compact"/>
              <w:jc w:val="center"/>
            </w:pPr>
            <w:r>
              <w:t xml:space="preserve">✓</w:t>
            </w:r>
          </w:p>
        </w:tc>
      </w:tr>
      <w:tr>
        <w:tc>
          <w:tcPr/>
          <w:p>
            <w:pPr>
              <w:pStyle w:val="Compact"/>
            </w:pPr>
            <w:r>
              <w:t xml:space="preserve">B11</w:t>
            </w:r>
          </w:p>
        </w:tc>
        <w:tc>
          <w:tcPr/>
          <w:p>
            <w:pPr>
              <w:pStyle w:val="Compact"/>
            </w:pPr>
            <w:r>
              <w:rPr>
                <w:rFonts w:hint="eastAsia"/>
              </w:rPr>
              <w:t xml:space="preserve">安抚技巧（哭闹应对）</w:t>
            </w:r>
          </w:p>
        </w:tc>
        <w:tc>
          <w:tcPr/>
          <w:p>
            <w:pPr>
              <w:pStyle w:val="Compact"/>
              <w:jc w:val="right"/>
            </w:pPr>
            <w:r>
              <w:t xml:space="preserve">3</w:t>
            </w:r>
          </w:p>
        </w:tc>
        <w:tc>
          <w:tcPr/>
          <w:p>
            <w:pPr>
              <w:pStyle w:val="Compact"/>
            </w:pPr>
          </w:p>
        </w:tc>
        <w:tc>
          <w:tcPr/>
          <w:p>
            <w:pPr>
              <w:pStyle w:val="Compact"/>
            </w:pPr>
          </w:p>
        </w:tc>
      </w:tr>
      <w:tr>
        <w:tc>
          <w:tcPr/>
          <w:p>
            <w:pPr>
              <w:pStyle w:val="Compact"/>
            </w:pPr>
            <w:r>
              <w:t xml:space="preserve">B12</w:t>
            </w:r>
          </w:p>
        </w:tc>
        <w:tc>
          <w:tcPr/>
          <w:p>
            <w:pPr>
              <w:pStyle w:val="Compact"/>
            </w:pPr>
            <w:r>
              <w:rPr>
                <w:rFonts w:hint="eastAsia"/>
              </w:rPr>
              <w:t xml:space="preserve">时长控制（≤</w:t>
            </w:r>
            <w:r>
              <w:t xml:space="preserve"> 25 </w:t>
            </w:r>
            <w:r>
              <w:rPr>
                <w:rFonts w:hint="eastAsia"/>
              </w:rPr>
              <w:t xml:space="preserve">分钟）</w:t>
            </w:r>
          </w:p>
        </w:tc>
        <w:tc>
          <w:tcPr/>
          <w:p>
            <w:pPr>
              <w:pStyle w:val="Compact"/>
              <w:jc w:val="right"/>
            </w:pPr>
            <w:r>
              <w:t xml:space="preserve">2</w:t>
            </w:r>
          </w:p>
        </w:tc>
        <w:tc>
          <w:tcPr/>
          <w:p>
            <w:pPr>
              <w:pStyle w:val="Compact"/>
            </w:pPr>
          </w:p>
        </w:tc>
        <w:tc>
          <w:tcPr/>
          <w:p>
            <w:pPr>
              <w:pStyle w:val="Compact"/>
            </w:pPr>
          </w:p>
        </w:tc>
      </w:tr>
    </w:tbl>
    <w:bookmarkEnd w:id="1402"/>
    <w:bookmarkStart w:id="1403" w:name="c.-服务后管理20-分-2"/>
    <w:p>
      <w:pPr>
        <w:pStyle w:val="Heading5"/>
      </w:pPr>
      <w:r>
        <w:rPr>
          <w:rStyle w:val="SectionNumber"/>
        </w:rPr>
        <w:t xml:space="preserve">1.6.13.0.6</w:t>
      </w:r>
      <w:r>
        <w:tab/>
      </w:r>
      <w:r>
        <w:t xml:space="preserve">C. </w:t>
      </w:r>
      <w:r>
        <w:rPr>
          <w:rFonts w:hint="eastAsia"/>
        </w:rPr>
        <w:t xml:space="preserve">服务后管理（20</w:t>
      </w:r>
      <w:r>
        <w:t xml:space="preserve"> </w:t>
      </w:r>
      <w:r>
        <w:rPr>
          <w:rFonts w:hint="eastAsia"/>
        </w:rPr>
        <w:t xml:space="preserve">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c>
          <w:tcPr/>
          <w:p>
            <w:pPr>
              <w:pStyle w:val="Compact"/>
              <w:jc w:val="center"/>
            </w:pPr>
            <w:r>
              <w:rPr>
                <w:rFonts w:hint="eastAsia"/>
              </w:rPr>
              <w:t xml:space="preserve">安全</w:t>
            </w:r>
          </w:p>
        </w:tc>
      </w:tr>
      <w:tr>
        <w:tc>
          <w:tcPr/>
          <w:p>
            <w:pPr>
              <w:pStyle w:val="Compact"/>
            </w:pPr>
            <w:r>
              <w:t xml:space="preserve">C1</w:t>
            </w:r>
          </w:p>
        </w:tc>
        <w:tc>
          <w:tcPr/>
          <w:p>
            <w:pPr>
              <w:pStyle w:val="Compact"/>
            </w:pPr>
            <w:r>
              <w:rPr>
                <w:rFonts w:hint="eastAsia"/>
              </w:rPr>
              <w:t xml:space="preserve">给婴幼儿穿衣保暖</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C2</w:t>
            </w:r>
          </w:p>
        </w:tc>
        <w:tc>
          <w:tcPr/>
          <w:p>
            <w:pPr>
              <w:pStyle w:val="Compact"/>
            </w:pPr>
            <w:r>
              <w:rPr>
                <w:rFonts w:hint="eastAsia"/>
              </w:rPr>
              <w:t xml:space="preserve">服务后</w:t>
            </w:r>
            <w:r>
              <w:t xml:space="preserve"> 5 </w:t>
            </w:r>
            <w:r>
              <w:rPr>
                <w:rFonts w:hint="eastAsia"/>
              </w:rPr>
              <w:t xml:space="preserve">分钟观察</w:t>
            </w:r>
          </w:p>
        </w:tc>
        <w:tc>
          <w:tcPr/>
          <w:p>
            <w:pPr>
              <w:pStyle w:val="Compact"/>
              <w:jc w:val="right"/>
            </w:pPr>
            <w:r>
              <w:t xml:space="preserve">3</w:t>
            </w:r>
          </w:p>
        </w:tc>
        <w:tc>
          <w:tcPr/>
          <w:p>
            <w:pPr>
              <w:pStyle w:val="Compact"/>
            </w:pPr>
          </w:p>
        </w:tc>
        <w:tc>
          <w:tcPr/>
          <w:p>
            <w:pPr>
              <w:pStyle w:val="Compact"/>
              <w:jc w:val="center"/>
            </w:pPr>
            <w:r>
              <w:t xml:space="preserve">✓</w:t>
            </w:r>
          </w:p>
        </w:tc>
      </w:tr>
      <w:tr>
        <w:tc>
          <w:tcPr/>
          <w:p>
            <w:pPr>
              <w:pStyle w:val="Compact"/>
            </w:pPr>
            <w:r>
              <w:t xml:space="preserve">C3</w:t>
            </w:r>
          </w:p>
        </w:tc>
        <w:tc>
          <w:tcPr/>
          <w:p>
            <w:pPr>
              <w:pStyle w:val="Compact"/>
            </w:pPr>
            <w:r>
              <w:rPr>
                <w:rFonts w:hint="eastAsia"/>
              </w:rPr>
              <w:t xml:space="preserve">与服务前对比评估</w:t>
            </w:r>
          </w:p>
        </w:tc>
        <w:tc>
          <w:tcPr/>
          <w:p>
            <w:pPr>
              <w:pStyle w:val="Compact"/>
              <w:jc w:val="right"/>
            </w:pPr>
            <w:r>
              <w:t xml:space="preserve">3</w:t>
            </w:r>
          </w:p>
        </w:tc>
        <w:tc>
          <w:tcPr/>
          <w:p>
            <w:pPr>
              <w:pStyle w:val="Compact"/>
            </w:pPr>
          </w:p>
        </w:tc>
        <w:tc>
          <w:tcPr/>
          <w:p>
            <w:pPr>
              <w:pStyle w:val="Compact"/>
            </w:pPr>
          </w:p>
        </w:tc>
      </w:tr>
      <w:tr>
        <w:tc>
          <w:tcPr/>
          <w:p>
            <w:pPr>
              <w:pStyle w:val="Compact"/>
            </w:pPr>
            <w:r>
              <w:t xml:space="preserve">C4</w:t>
            </w:r>
          </w:p>
        </w:tc>
        <w:tc>
          <w:tcPr/>
          <w:p>
            <w:pPr>
              <w:pStyle w:val="Compact"/>
            </w:pPr>
            <w:r>
              <w:rPr>
                <w:rFonts w:hint="eastAsia"/>
              </w:rPr>
              <w:t xml:space="preserve">家长教育（含家庭辅助手法）</w:t>
            </w:r>
          </w:p>
        </w:tc>
        <w:tc>
          <w:tcPr/>
          <w:p>
            <w:pPr>
              <w:pStyle w:val="Compact"/>
              <w:jc w:val="right"/>
            </w:pPr>
            <w:r>
              <w:t xml:space="preserve">4</w:t>
            </w:r>
          </w:p>
        </w:tc>
        <w:tc>
          <w:tcPr/>
          <w:p>
            <w:pPr>
              <w:pStyle w:val="Compact"/>
            </w:pPr>
          </w:p>
        </w:tc>
        <w:tc>
          <w:tcPr/>
          <w:p>
            <w:pPr>
              <w:pStyle w:val="Compact"/>
            </w:pPr>
          </w:p>
        </w:tc>
      </w:tr>
      <w:tr>
        <w:tc>
          <w:tcPr/>
          <w:p>
            <w:pPr>
              <w:pStyle w:val="Compact"/>
            </w:pPr>
            <w:r>
              <w:t xml:space="preserve">C5</w:t>
            </w:r>
          </w:p>
        </w:tc>
        <w:tc>
          <w:tcPr/>
          <w:p>
            <w:pPr>
              <w:pStyle w:val="Compact"/>
            </w:pPr>
            <w:r>
              <w:rPr>
                <w:rFonts w:hint="eastAsia"/>
              </w:rPr>
              <w:t xml:space="preserve">提供书面《家庭护理建议表》</w:t>
            </w:r>
          </w:p>
        </w:tc>
        <w:tc>
          <w:tcPr/>
          <w:p>
            <w:pPr>
              <w:pStyle w:val="Compact"/>
              <w:jc w:val="right"/>
            </w:pPr>
            <w:r>
              <w:t xml:space="preserve">2</w:t>
            </w:r>
          </w:p>
        </w:tc>
        <w:tc>
          <w:tcPr/>
          <w:p>
            <w:pPr>
              <w:pStyle w:val="Compact"/>
            </w:pPr>
          </w:p>
        </w:tc>
        <w:tc>
          <w:tcPr/>
          <w:p>
            <w:pPr>
              <w:pStyle w:val="Compact"/>
            </w:pPr>
          </w:p>
        </w:tc>
      </w:tr>
      <w:tr>
        <w:tc>
          <w:tcPr/>
          <w:p>
            <w:pPr>
              <w:pStyle w:val="Compact"/>
            </w:pPr>
            <w:r>
              <w:t xml:space="preserve">C6</w:t>
            </w:r>
          </w:p>
        </w:tc>
        <w:tc>
          <w:tcPr/>
          <w:p>
            <w:pPr>
              <w:pStyle w:val="Compact"/>
            </w:pPr>
            <w:r>
              <w:rPr>
                <w:rFonts w:hint="eastAsia"/>
              </w:rPr>
              <w:t xml:space="preserve">强调红旗警讯与转介</w:t>
            </w:r>
          </w:p>
        </w:tc>
        <w:tc>
          <w:tcPr/>
          <w:p>
            <w:pPr>
              <w:pStyle w:val="Compact"/>
              <w:jc w:val="right"/>
            </w:pPr>
            <w:r>
              <w:t xml:space="preserve">3</w:t>
            </w:r>
          </w:p>
        </w:tc>
        <w:tc>
          <w:tcPr/>
          <w:p>
            <w:pPr>
              <w:pStyle w:val="Compact"/>
            </w:pPr>
          </w:p>
        </w:tc>
        <w:tc>
          <w:tcPr/>
          <w:p>
            <w:pPr>
              <w:pStyle w:val="Compact"/>
              <w:jc w:val="center"/>
            </w:pPr>
            <w:r>
              <w:t xml:space="preserve">✓</w:t>
            </w:r>
          </w:p>
        </w:tc>
      </w:tr>
      <w:tr>
        <w:tc>
          <w:tcPr/>
          <w:p>
            <w:pPr>
              <w:pStyle w:val="Compact"/>
            </w:pPr>
            <w:r>
              <w:t xml:space="preserve">C7</w:t>
            </w:r>
          </w:p>
        </w:tc>
        <w:tc>
          <w:tcPr/>
          <w:p>
            <w:pPr>
              <w:pStyle w:val="Compact"/>
            </w:pPr>
            <w:r>
              <w:rPr>
                <w:rFonts w:hint="eastAsia"/>
              </w:rPr>
              <w:t xml:space="preserve">完整更新客户记录</w:t>
            </w:r>
          </w:p>
        </w:tc>
        <w:tc>
          <w:tcPr/>
          <w:p>
            <w:pPr>
              <w:pStyle w:val="Compact"/>
              <w:jc w:val="right"/>
            </w:pPr>
            <w:r>
              <w:t xml:space="preserve">3</w:t>
            </w:r>
          </w:p>
        </w:tc>
        <w:tc>
          <w:tcPr/>
          <w:p>
            <w:pPr>
              <w:pStyle w:val="Compact"/>
            </w:pPr>
          </w:p>
        </w:tc>
        <w:tc>
          <w:tcPr/>
          <w:p>
            <w:pPr>
              <w:pStyle w:val="Compact"/>
            </w:pPr>
          </w:p>
        </w:tc>
      </w:tr>
    </w:tbl>
    <w:bookmarkEnd w:id="1403"/>
    <w:bookmarkStart w:id="1404" w:name="d.-卫生与安全10-分"/>
    <w:p>
      <w:pPr>
        <w:pStyle w:val="Heading5"/>
      </w:pPr>
      <w:r>
        <w:rPr>
          <w:rStyle w:val="SectionNumber"/>
        </w:rPr>
        <w:t xml:space="preserve">1.6.13.0.7</w:t>
      </w:r>
      <w:r>
        <w:tab/>
      </w:r>
      <w:r>
        <w:t xml:space="preserve">D. </w:t>
      </w:r>
      <w:r>
        <w:rPr>
          <w:rFonts w:hint="eastAsia"/>
        </w:rPr>
        <w:t xml:space="preserve">卫生与安全（10</w:t>
      </w:r>
      <w:r>
        <w:t xml:space="preserve"> </w:t>
      </w:r>
      <w:r>
        <w:rPr>
          <w:rFonts w:hint="eastAsia"/>
        </w:rPr>
        <w:t xml:space="preserve">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c>
          <w:tcPr/>
          <w:p>
            <w:pPr>
              <w:pStyle w:val="Compact"/>
              <w:jc w:val="center"/>
            </w:pPr>
            <w:r>
              <w:rPr>
                <w:rFonts w:hint="eastAsia"/>
              </w:rPr>
              <w:t xml:space="preserve">安全</w:t>
            </w:r>
          </w:p>
        </w:tc>
      </w:tr>
      <w:tr>
        <w:tc>
          <w:tcPr/>
          <w:p>
            <w:pPr>
              <w:pStyle w:val="Compact"/>
            </w:pPr>
            <w:r>
              <w:t xml:space="preserve">D1</w:t>
            </w:r>
          </w:p>
        </w:tc>
        <w:tc>
          <w:tcPr/>
          <w:p>
            <w:pPr>
              <w:pStyle w:val="Compact"/>
            </w:pPr>
            <w:r>
              <w:rPr>
                <w:rFonts w:hint="eastAsia"/>
              </w:rPr>
              <w:t xml:space="preserve">床面服务后酒精擦拭</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D2</w:t>
            </w:r>
          </w:p>
        </w:tc>
        <w:tc>
          <w:tcPr/>
          <w:p>
            <w:pPr>
              <w:pStyle w:val="Compact"/>
            </w:pPr>
            <w:r>
              <w:rPr>
                <w:rFonts w:hint="eastAsia"/>
              </w:rPr>
              <w:t xml:space="preserve">一次性床单已弃</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D3</w:t>
            </w:r>
          </w:p>
        </w:tc>
        <w:tc>
          <w:tcPr/>
          <w:p>
            <w:pPr>
              <w:pStyle w:val="Compact"/>
            </w:pPr>
            <w:r>
              <w:rPr>
                <w:rFonts w:hint="eastAsia"/>
              </w:rPr>
              <w:t xml:space="preserve">介质未回触瓶口</w:t>
            </w:r>
          </w:p>
        </w:tc>
        <w:tc>
          <w:tcPr/>
          <w:p>
            <w:pPr>
              <w:pStyle w:val="Compact"/>
              <w:jc w:val="right"/>
            </w:pPr>
            <w:r>
              <w:t xml:space="preserve">2</w:t>
            </w:r>
          </w:p>
        </w:tc>
        <w:tc>
          <w:tcPr/>
          <w:p>
            <w:pPr>
              <w:pStyle w:val="Compact"/>
            </w:pPr>
          </w:p>
        </w:tc>
        <w:tc>
          <w:tcPr/>
          <w:p>
            <w:pPr>
              <w:pStyle w:val="Compact"/>
              <w:jc w:val="center"/>
            </w:pPr>
            <w:r>
              <w:t xml:space="preserve">✓</w:t>
            </w:r>
          </w:p>
        </w:tc>
      </w:tr>
      <w:tr>
        <w:tc>
          <w:tcPr/>
          <w:p>
            <w:pPr>
              <w:pStyle w:val="Compact"/>
            </w:pPr>
            <w:r>
              <w:t xml:space="preserve">D4</w:t>
            </w:r>
          </w:p>
        </w:tc>
        <w:tc>
          <w:tcPr/>
          <w:p>
            <w:pPr>
              <w:pStyle w:val="Compact"/>
            </w:pPr>
            <w:r>
              <w:rPr>
                <w:rFonts w:hint="eastAsia"/>
              </w:rPr>
              <w:t xml:space="preserve">玩具消毒</w:t>
            </w:r>
          </w:p>
        </w:tc>
        <w:tc>
          <w:tcPr/>
          <w:p>
            <w:pPr>
              <w:pStyle w:val="Compact"/>
              <w:jc w:val="right"/>
            </w:pPr>
            <w:r>
              <w:t xml:space="preserve">1</w:t>
            </w:r>
          </w:p>
        </w:tc>
        <w:tc>
          <w:tcPr/>
          <w:p>
            <w:pPr>
              <w:pStyle w:val="Compact"/>
            </w:pPr>
          </w:p>
        </w:tc>
        <w:tc>
          <w:tcPr/>
          <w:p>
            <w:pPr>
              <w:pStyle w:val="Compact"/>
            </w:pPr>
          </w:p>
        </w:tc>
      </w:tr>
      <w:tr>
        <w:tc>
          <w:tcPr/>
          <w:p>
            <w:pPr>
              <w:pStyle w:val="Compact"/>
            </w:pPr>
            <w:r>
              <w:t xml:space="preserve">D5</w:t>
            </w:r>
          </w:p>
        </w:tc>
        <w:tc>
          <w:tcPr/>
          <w:p>
            <w:pPr>
              <w:pStyle w:val="Compact"/>
            </w:pPr>
            <w:r>
              <w:rPr>
                <w:rFonts w:hint="eastAsia"/>
              </w:rPr>
              <w:t xml:space="preserve">室温监测（26–28°C）</w:t>
            </w:r>
          </w:p>
        </w:tc>
        <w:tc>
          <w:tcPr/>
          <w:p>
            <w:pPr>
              <w:pStyle w:val="Compact"/>
              <w:jc w:val="right"/>
            </w:pPr>
            <w:r>
              <w:t xml:space="preserve">1</w:t>
            </w:r>
          </w:p>
        </w:tc>
        <w:tc>
          <w:tcPr/>
          <w:p>
            <w:pPr>
              <w:pStyle w:val="Compact"/>
            </w:pPr>
          </w:p>
        </w:tc>
        <w:tc>
          <w:tcPr/>
          <w:p>
            <w:pPr>
              <w:pStyle w:val="Compact"/>
            </w:pPr>
          </w:p>
        </w:tc>
      </w:tr>
      <w:tr>
        <w:tc>
          <w:tcPr/>
          <w:p>
            <w:pPr>
              <w:pStyle w:val="Compact"/>
            </w:pPr>
            <w:r>
              <w:t xml:space="preserve">D6</w:t>
            </w:r>
          </w:p>
        </w:tc>
        <w:tc>
          <w:tcPr/>
          <w:p>
            <w:pPr>
              <w:pStyle w:val="Compact"/>
            </w:pPr>
            <w:r>
              <w:rPr>
                <w:rFonts w:hint="eastAsia"/>
              </w:rPr>
              <w:t xml:space="preserve">操作完毕再次洗手</w:t>
            </w:r>
          </w:p>
        </w:tc>
        <w:tc>
          <w:tcPr/>
          <w:p>
            <w:pPr>
              <w:pStyle w:val="Compact"/>
              <w:jc w:val="right"/>
            </w:pPr>
            <w:r>
              <w:t xml:space="preserve">2</w:t>
            </w:r>
          </w:p>
        </w:tc>
        <w:tc>
          <w:tcPr/>
          <w:p>
            <w:pPr>
              <w:pStyle w:val="Compact"/>
            </w:pPr>
          </w:p>
        </w:tc>
        <w:tc>
          <w:tcPr/>
          <w:p>
            <w:pPr>
              <w:pStyle w:val="Compact"/>
              <w:jc w:val="center"/>
            </w:pPr>
            <w:r>
              <w:t xml:space="preserve">✓</w:t>
            </w:r>
          </w:p>
        </w:tc>
      </w:tr>
    </w:tbl>
    <w:bookmarkEnd w:id="1404"/>
    <w:bookmarkStart w:id="1405" w:name="e.-家长沟通与道德10-分"/>
    <w:p>
      <w:pPr>
        <w:pStyle w:val="Heading5"/>
      </w:pPr>
      <w:r>
        <w:rPr>
          <w:rStyle w:val="SectionNumber"/>
        </w:rPr>
        <w:t xml:space="preserve">1.6.13.0.8</w:t>
      </w:r>
      <w:r>
        <w:tab/>
      </w:r>
      <w:r>
        <w:t xml:space="preserve">E. </w:t>
      </w:r>
      <w:r>
        <w:rPr>
          <w:rFonts w:hint="eastAsia"/>
        </w:rPr>
        <w:t xml:space="preserve">家长沟通与道德（10</w:t>
      </w:r>
      <w:r>
        <w:t xml:space="preserve">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t xml:space="preserve">E1</w:t>
            </w:r>
          </w:p>
        </w:tc>
        <w:tc>
          <w:tcPr/>
          <w:p>
            <w:pPr>
              <w:pStyle w:val="Compact"/>
            </w:pPr>
            <w:r>
              <w:rPr>
                <w:rFonts w:hint="eastAsia"/>
              </w:rPr>
              <w:t xml:space="preserve">用通俗语言（避免艰涩术语）</w:t>
            </w:r>
          </w:p>
        </w:tc>
        <w:tc>
          <w:tcPr/>
          <w:p>
            <w:pPr>
              <w:pStyle w:val="Compact"/>
              <w:jc w:val="right"/>
            </w:pPr>
            <w:r>
              <w:t xml:space="preserve">2</w:t>
            </w:r>
          </w:p>
        </w:tc>
        <w:tc>
          <w:tcPr/>
          <w:p>
            <w:pPr>
              <w:pStyle w:val="Compact"/>
            </w:pPr>
          </w:p>
        </w:tc>
      </w:tr>
      <w:tr>
        <w:tc>
          <w:tcPr/>
          <w:p>
            <w:pPr>
              <w:pStyle w:val="Compact"/>
            </w:pPr>
            <w:r>
              <w:t xml:space="preserve">E2</w:t>
            </w:r>
          </w:p>
        </w:tc>
        <w:tc>
          <w:tcPr/>
          <w:p>
            <w:pPr>
              <w:pStyle w:val="Compact"/>
            </w:pPr>
            <w:r>
              <w:rPr>
                <w:rFonts w:hint="eastAsia"/>
              </w:rPr>
              <w:t xml:space="preserve">不夸大功效；说明边界</w:t>
            </w:r>
          </w:p>
        </w:tc>
        <w:tc>
          <w:tcPr/>
          <w:p>
            <w:pPr>
              <w:pStyle w:val="Compact"/>
              <w:jc w:val="right"/>
            </w:pPr>
            <w:r>
              <w:t xml:space="preserve">3</w:t>
            </w:r>
          </w:p>
        </w:tc>
        <w:tc>
          <w:tcPr/>
          <w:p>
            <w:pPr>
              <w:pStyle w:val="Compact"/>
            </w:pPr>
          </w:p>
        </w:tc>
      </w:tr>
      <w:tr>
        <w:tc>
          <w:tcPr/>
          <w:p>
            <w:pPr>
              <w:pStyle w:val="Compact"/>
            </w:pPr>
            <w:r>
              <w:t xml:space="preserve">E3</w:t>
            </w:r>
          </w:p>
        </w:tc>
        <w:tc>
          <w:tcPr/>
          <w:p>
            <w:pPr>
              <w:pStyle w:val="Compact"/>
            </w:pPr>
            <w:r>
              <w:rPr>
                <w:rFonts w:hint="eastAsia"/>
              </w:rPr>
              <w:t xml:space="preserve">尊重家长反馈</w:t>
            </w:r>
          </w:p>
        </w:tc>
        <w:tc>
          <w:tcPr/>
          <w:p>
            <w:pPr>
              <w:pStyle w:val="Compact"/>
              <w:jc w:val="right"/>
            </w:pPr>
            <w:r>
              <w:t xml:space="preserve">2</w:t>
            </w:r>
          </w:p>
        </w:tc>
        <w:tc>
          <w:tcPr/>
          <w:p>
            <w:pPr>
              <w:pStyle w:val="Compact"/>
            </w:pPr>
          </w:p>
        </w:tc>
      </w:tr>
      <w:tr>
        <w:tc>
          <w:tcPr/>
          <w:p>
            <w:pPr>
              <w:pStyle w:val="Compact"/>
            </w:pPr>
            <w:r>
              <w:t xml:space="preserve">E4</w:t>
            </w:r>
          </w:p>
        </w:tc>
        <w:tc>
          <w:tcPr/>
          <w:p>
            <w:pPr>
              <w:pStyle w:val="Compact"/>
            </w:pPr>
            <w:r>
              <w:rPr>
                <w:rFonts w:hint="eastAsia"/>
              </w:rPr>
              <w:t xml:space="preserve">遵循</w:t>
            </w:r>
            <w:r>
              <w:t xml:space="preserve"> MOH T&amp;CM </w:t>
            </w:r>
            <w:r>
              <w:rPr>
                <w:rFonts w:hint="eastAsia"/>
              </w:rPr>
              <w:t xml:space="preserve">道德守则（暴露/触碰）</w:t>
            </w:r>
          </w:p>
        </w:tc>
        <w:tc>
          <w:tcPr/>
          <w:p>
            <w:pPr>
              <w:pStyle w:val="Compact"/>
              <w:jc w:val="right"/>
            </w:pPr>
            <w:r>
              <w:t xml:space="preserve">3</w:t>
            </w:r>
          </w:p>
        </w:tc>
        <w:tc>
          <w:tcPr/>
          <w:p>
            <w:pPr>
              <w:pStyle w:val="Compact"/>
            </w:pPr>
          </w:p>
        </w:tc>
      </w:tr>
    </w:tbl>
    <w:p>
      <w:r>
        <w:pict>
          <v:rect style="width:0;height:1.5pt" o:hralign="center" o:hrstd="t" o:hr="t"/>
        </w:pict>
      </w:r>
    </w:p>
    <w:bookmarkEnd w:id="1405"/>
    <w:bookmarkStart w:id="1406" w:name="关键安全否决项-critical-safety-items"/>
    <w:p>
      <w:pPr>
        <w:pStyle w:val="Heading5"/>
      </w:pPr>
      <w:r>
        <w:rPr>
          <w:rStyle w:val="SectionNumber"/>
        </w:rPr>
        <w:t xml:space="preserve">1.6.13.0.9</w:t>
      </w:r>
      <w:r>
        <w:tab/>
      </w:r>
      <w:r>
        <w:rPr>
          <w:rFonts w:hint="eastAsia"/>
        </w:rPr>
        <w:t xml:space="preserve">关键安全否决项</w:t>
      </w:r>
      <w:r>
        <w:t xml:space="preserve"> (Critical Safety Items)</w:t>
      </w:r>
    </w:p>
    <w:p>
      <w:pPr>
        <w:pStyle w:val="BlockText"/>
      </w:pPr>
      <w:r>
        <w:rPr>
          <w:rFonts w:hint="eastAsia"/>
        </w:rPr>
        <w:t xml:space="preserve">下列任一项得</w:t>
      </w:r>
      <w:r>
        <w:t xml:space="preserve"> 0 </w:t>
      </w:r>
      <w:r>
        <w:rPr>
          <w:rFonts w:hint="eastAsia"/>
        </w:rPr>
        <w:t xml:space="preserve">分</w:t>
      </w:r>
      <w:r>
        <w:t xml:space="preserve"> →</w:t>
      </w:r>
      <w:r>
        <w:t xml:space="preserve"> </w:t>
      </w:r>
      <w:r>
        <w:rPr>
          <w:rFonts w:hint="eastAsia"/>
          <w:b/>
          <w:bCs/>
        </w:rPr>
        <w:t xml:space="preserve">整体评估不通过</w:t>
      </w:r>
      <w:r>
        <w:rPr>
          <w:rFonts w:hint="eastAsia"/>
        </w:rPr>
        <w:t xml:space="preserve">，无论总分多少：</w:t>
      </w:r>
    </w:p>
    <w:p>
      <w:pPr>
        <w:pStyle w:val="Compact"/>
        <w:numPr>
          <w:ilvl w:val="0"/>
          <w:numId w:val="1737"/>
        </w:numPr>
      </w:pPr>
      <w:r>
        <w:t xml:space="preserve">A2 </w:t>
      </w:r>
      <w:r>
        <w:rPr>
          <w:rFonts w:hint="eastAsia"/>
        </w:rPr>
        <w:t xml:space="preserve">身份核对失败</w:t>
      </w:r>
    </w:p>
    <w:p>
      <w:pPr>
        <w:pStyle w:val="Compact"/>
        <w:numPr>
          <w:ilvl w:val="0"/>
          <w:numId w:val="1737"/>
        </w:numPr>
      </w:pPr>
      <w:r>
        <w:t xml:space="preserve">A5 </w:t>
      </w:r>
      <w:r>
        <w:rPr>
          <w:rFonts w:hint="eastAsia"/>
        </w:rPr>
        <w:t xml:space="preserve">体温未测</w:t>
      </w:r>
    </w:p>
    <w:p>
      <w:pPr>
        <w:pStyle w:val="Compact"/>
        <w:numPr>
          <w:ilvl w:val="0"/>
          <w:numId w:val="1737"/>
        </w:numPr>
      </w:pPr>
      <w:r>
        <w:t xml:space="preserve">A6 </w:t>
      </w:r>
      <w:r>
        <w:rPr>
          <w:rFonts w:hint="eastAsia"/>
        </w:rPr>
        <w:t xml:space="preserve">未排除禁忌症</w:t>
      </w:r>
    </w:p>
    <w:p>
      <w:pPr>
        <w:pStyle w:val="Compact"/>
        <w:numPr>
          <w:ilvl w:val="0"/>
          <w:numId w:val="1737"/>
        </w:numPr>
      </w:pPr>
      <w:r>
        <w:t xml:space="preserve">A8 </w:t>
      </w:r>
      <w:r>
        <w:rPr>
          <w:rFonts w:hint="eastAsia"/>
        </w:rPr>
        <w:t xml:space="preserve">未取得知情同意</w:t>
      </w:r>
    </w:p>
    <w:p>
      <w:pPr>
        <w:pStyle w:val="Compact"/>
        <w:numPr>
          <w:ilvl w:val="0"/>
          <w:numId w:val="1737"/>
        </w:numPr>
      </w:pPr>
      <w:r>
        <w:t xml:space="preserve">B2 </w:t>
      </w:r>
      <w:r>
        <w:rPr>
          <w:rFonts w:hint="eastAsia"/>
        </w:rPr>
        <w:t xml:space="preserve">不当暴露</w:t>
      </w:r>
    </w:p>
    <w:p>
      <w:pPr>
        <w:pStyle w:val="Compact"/>
        <w:numPr>
          <w:ilvl w:val="0"/>
          <w:numId w:val="1737"/>
        </w:numPr>
      </w:pPr>
      <w:r>
        <w:t xml:space="preserve">B4 </w:t>
      </w:r>
      <w:r>
        <w:rPr>
          <w:rFonts w:hint="eastAsia"/>
        </w:rPr>
        <w:t xml:space="preserve">力度过重导致婴儿剧烈哭闹/瘀紫</w:t>
      </w:r>
    </w:p>
    <w:p>
      <w:pPr>
        <w:pStyle w:val="Compact"/>
        <w:numPr>
          <w:ilvl w:val="0"/>
          <w:numId w:val="1737"/>
        </w:numPr>
      </w:pPr>
      <w:r>
        <w:t xml:space="preserve">C6 </w:t>
      </w:r>
      <w:r>
        <w:rPr>
          <w:rFonts w:hint="eastAsia"/>
        </w:rPr>
        <w:t xml:space="preserve">未告知红旗警讯</w:t>
      </w:r>
    </w:p>
    <w:p>
      <w:pPr>
        <w:pStyle w:val="Compact"/>
        <w:numPr>
          <w:ilvl w:val="0"/>
          <w:numId w:val="1737"/>
        </w:numPr>
      </w:pPr>
      <w:r>
        <w:t xml:space="preserve">D3 </w:t>
      </w:r>
      <w:r>
        <w:rPr>
          <w:rFonts w:hint="eastAsia"/>
        </w:rPr>
        <w:t xml:space="preserve">介质交叉污染</w:t>
      </w:r>
    </w:p>
    <w:p>
      <w:pPr>
        <w:pStyle w:val="Compact"/>
        <w:numPr>
          <w:ilvl w:val="0"/>
          <w:numId w:val="1737"/>
        </w:numPr>
      </w:pPr>
      <w:r>
        <w:rPr>
          <w:rFonts w:hint="eastAsia"/>
        </w:rPr>
        <w:t xml:space="preserve">任何造成实际伤害的事件</w:t>
      </w:r>
    </w:p>
    <w:bookmarkEnd w:id="1406"/>
    <w:bookmarkStart w:id="1407" w:name="评分等级-grading"/>
    <w:p>
      <w:pPr>
        <w:pStyle w:val="Heading5"/>
      </w:pPr>
      <w:r>
        <w:rPr>
          <w:rStyle w:val="SectionNumber"/>
        </w:rPr>
        <w:t xml:space="preserve">1.6.13.0.10</w:t>
      </w:r>
      <w:r>
        <w:tab/>
      </w:r>
      <w:r>
        <w:rPr>
          <w:rFonts w:hint="eastAsia"/>
        </w:rPr>
        <w:t xml:space="preserve">评分等级</w:t>
      </w:r>
      <w:r>
        <w:t xml:space="preserve"> (Grading)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rFonts w:hint="eastAsia"/>
              </w:rPr>
              <w:t xml:space="preserve">总分</w:t>
            </w:r>
          </w:p>
        </w:tc>
        <w:tc>
          <w:tcPr/>
          <w:p>
            <w:pPr>
              <w:pStyle w:val="Compact"/>
            </w:pPr>
            <w:r>
              <w:rPr>
                <w:rFonts w:hint="eastAsia"/>
              </w:rPr>
              <w:t xml:space="preserve">等级</w:t>
            </w:r>
          </w:p>
        </w:tc>
      </w:tr>
      <w:tr>
        <w:tc>
          <w:tcPr/>
          <w:p>
            <w:pPr>
              <w:pStyle w:val="Compact"/>
              <w:jc w:val="right"/>
            </w:pPr>
            <w:r>
              <w:t xml:space="preserve">90–100</w:t>
            </w:r>
          </w:p>
        </w:tc>
        <w:tc>
          <w:tcPr/>
          <w:p>
            <w:pPr>
              <w:pStyle w:val="Compact"/>
            </w:pPr>
            <w:r>
              <w:t xml:space="preserve">A — Excellent</w:t>
            </w:r>
          </w:p>
        </w:tc>
      </w:tr>
      <w:tr>
        <w:tc>
          <w:tcPr/>
          <w:p>
            <w:pPr>
              <w:pStyle w:val="Compact"/>
              <w:jc w:val="right"/>
            </w:pPr>
            <w:r>
              <w:t xml:space="preserve">80–89</w:t>
            </w:r>
          </w:p>
        </w:tc>
        <w:tc>
          <w:tcPr/>
          <w:p>
            <w:pPr>
              <w:pStyle w:val="Compact"/>
            </w:pPr>
            <w:r>
              <w:t xml:space="preserve">B — Good</w:t>
            </w:r>
          </w:p>
        </w:tc>
      </w:tr>
      <w:tr>
        <w:tc>
          <w:tcPr/>
          <w:p>
            <w:pPr>
              <w:pStyle w:val="Compact"/>
              <w:jc w:val="right"/>
            </w:pPr>
            <w:r>
              <w:t xml:space="preserve">75–79</w:t>
            </w:r>
          </w:p>
        </w:tc>
        <w:tc>
          <w:tcPr/>
          <w:p>
            <w:pPr>
              <w:pStyle w:val="Compact"/>
            </w:pPr>
            <w:r>
              <w:t xml:space="preserve">C — Pass</w:t>
            </w:r>
          </w:p>
        </w:tc>
      </w:tr>
      <w:tr>
        <w:tc>
          <w:tcPr/>
          <w:p>
            <w:pPr>
              <w:pStyle w:val="Compact"/>
              <w:jc w:val="right"/>
            </w:pPr>
            <w:r>
              <w:t xml:space="preserve">60–74</w:t>
            </w:r>
          </w:p>
        </w:tc>
        <w:tc>
          <w:tcPr/>
          <w:p>
            <w:pPr>
              <w:pStyle w:val="Compact"/>
            </w:pPr>
            <w:r>
              <w:t xml:space="preserve">D — </w:t>
            </w:r>
            <w:r>
              <w:rPr>
                <w:rFonts w:hint="eastAsia"/>
              </w:rPr>
              <w:t xml:space="preserve">须补做单项不足</w:t>
            </w:r>
            <w:r>
              <w:t xml:space="preserve"> + </w:t>
            </w:r>
            <w:r>
              <w:rPr>
                <w:rFonts w:hint="eastAsia"/>
              </w:rPr>
              <w:t xml:space="preserve">复评</w:t>
            </w:r>
          </w:p>
        </w:tc>
      </w:tr>
      <w:tr>
        <w:tc>
          <w:tcPr/>
          <w:p>
            <w:pPr>
              <w:pStyle w:val="Compact"/>
              <w:jc w:val="right"/>
            </w:pPr>
            <w:r>
              <w:t xml:space="preserve">&lt; 60</w:t>
            </w:r>
          </w:p>
        </w:tc>
        <w:tc>
          <w:tcPr/>
          <w:p>
            <w:pPr>
              <w:pStyle w:val="Compact"/>
            </w:pPr>
            <w:r>
              <w:t xml:space="preserve">F — </w:t>
            </w:r>
            <w:r>
              <w:rPr>
                <w:rFonts w:hint="eastAsia"/>
              </w:rPr>
              <w:t xml:space="preserve">须重读</w:t>
            </w:r>
            <w:r>
              <w:t xml:space="preserve"> KP+KK </w:t>
            </w:r>
            <w:r>
              <w:rPr>
                <w:rFonts w:hint="eastAsia"/>
              </w:rPr>
              <w:t xml:space="preserve">后重新评估</w:t>
            </w:r>
          </w:p>
        </w:tc>
      </w:tr>
    </w:tbl>
    <w:bookmarkEnd w:id="1407"/>
    <w:bookmarkStart w:id="1408" w:name="评估员观察记录"/>
    <w:p>
      <w:pPr>
        <w:pStyle w:val="Heading5"/>
      </w:pPr>
      <w:r>
        <w:rPr>
          <w:rStyle w:val="SectionNumber"/>
        </w:rPr>
        <w:t xml:space="preserve">1.6.13.0.11</w:t>
      </w:r>
      <w:r>
        <w:tab/>
      </w:r>
      <w:r>
        <w:rPr>
          <w:rFonts w:hint="eastAsia"/>
        </w:rPr>
        <w:t xml:space="preserve">评估员观察记录</w:t>
      </w:r>
    </w:p>
    <w:p>
      <w:pPr>
        <w:pStyle w:val="FirstParagraph"/>
      </w:pPr>
      <w:r>
        <w:rPr>
          <w:rFonts w:hint="eastAsia"/>
          <w:b/>
          <w:bCs/>
        </w:rPr>
        <w:t xml:space="preserve">优点</w:t>
      </w:r>
      <w:r>
        <w:rPr>
          <w:b/>
          <w:bCs/>
        </w:rPr>
        <w:t xml:space="preserve"> </w:t>
      </w:r>
      <w:r>
        <w:rPr>
          <w:rFonts w:hint="eastAsia"/>
          <w:b/>
          <w:bCs/>
        </w:rPr>
        <w:t xml:space="preserve">(Strengths)：</w:t>
      </w:r>
      <w:r>
        <w:t xml:space="preserve"> </w:t>
      </w:r>
      <w:r>
        <w:t xml:space="preserve">_____________________________________</w:t>
      </w:r>
      <w:r>
        <w:t xml:space="preserve"> </w:t>
      </w:r>
      <w:r>
        <w:t xml:space="preserve">_____________________________________</w:t>
      </w:r>
    </w:p>
    <w:p>
      <w:pPr>
        <w:pStyle w:val="BodyText"/>
      </w:pPr>
      <w:r>
        <w:rPr>
          <w:rFonts w:hint="eastAsia"/>
          <w:b/>
          <w:bCs/>
        </w:rPr>
        <w:t xml:space="preserve">改进点</w:t>
      </w:r>
      <w:r>
        <w:rPr>
          <w:b/>
          <w:bCs/>
        </w:rPr>
        <w:t xml:space="preserve"> (Areas for </w:t>
      </w:r>
      <w:r>
        <w:rPr>
          <w:rFonts w:hint="eastAsia"/>
          <w:b/>
          <w:bCs/>
        </w:rPr>
        <w:t xml:space="preserve">Improvement)：</w:t>
      </w:r>
      <w:r>
        <w:t xml:space="preserve"> </w:t>
      </w:r>
      <w:r>
        <w:t xml:space="preserve">_____________________________________</w:t>
      </w:r>
      <w:r>
        <w:t xml:space="preserve"> </w:t>
      </w:r>
      <w:r>
        <w:t xml:space="preserve">_____________________________________</w:t>
      </w:r>
    </w:p>
    <w:p>
      <w:pPr>
        <w:pStyle w:val="BodyText"/>
      </w:pPr>
      <w:r>
        <w:rPr>
          <w:rFonts w:hint="eastAsia"/>
          <w:b/>
          <w:bCs/>
        </w:rPr>
        <w:t xml:space="preserve">安全事件记录</w:t>
      </w:r>
      <w:r>
        <w:rPr>
          <w:b/>
          <w:bCs/>
        </w:rPr>
        <w:t xml:space="preserve"> (Safety </w:t>
      </w:r>
      <w:r>
        <w:rPr>
          <w:rFonts w:hint="eastAsia"/>
          <w:b/>
          <w:bCs/>
        </w:rPr>
        <w:t xml:space="preserve">Incidents)：</w:t>
      </w:r>
      <w:r>
        <w:t xml:space="preserve"> </w:t>
      </w:r>
      <w:r>
        <w:t xml:space="preserve">_____________________________________</w:t>
      </w:r>
    </w:p>
    <w:bookmarkEnd w:id="1408"/>
    <w:bookmarkStart w:id="1409" w:name="签核"/>
    <w:p>
      <w:pPr>
        <w:pStyle w:val="Heading5"/>
      </w:pPr>
      <w:r>
        <w:rPr>
          <w:rStyle w:val="SectionNumber"/>
        </w:rPr>
        <w:t xml:space="preserve">1.6.13.0.12</w:t>
      </w:r>
      <w:r>
        <w:tab/>
      </w:r>
      <w:r>
        <w:rPr>
          <w:rFonts w:hint="eastAsia"/>
        </w:rPr>
        <w:t xml:space="preserve">签核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r>
              <w:t xml:space="preserve">__________</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评估员</w:t>
            </w:r>
            <w:r>
              <w:t xml:space="preserve"> 1</w:t>
            </w:r>
          </w:p>
        </w:tc>
        <w:tc>
          <w:tcPr/>
          <w:p>
            <w:pPr>
              <w:pStyle w:val="Compact"/>
            </w:pPr>
            <w:r>
              <w:t xml:space="preserve">__________</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评估员</w:t>
            </w:r>
            <w:r>
              <w:t xml:space="preserve"> 2</w:t>
            </w:r>
          </w:p>
        </w:tc>
        <w:tc>
          <w:tcPr/>
          <w:p>
            <w:pPr>
              <w:pStyle w:val="Compact"/>
            </w:pPr>
            <w:r>
              <w:t xml:space="preserve">__________</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课程主管</w:t>
            </w:r>
          </w:p>
        </w:tc>
        <w:tc>
          <w:tcPr/>
          <w:p>
            <w:pPr>
              <w:pStyle w:val="Compact"/>
            </w:pPr>
            <w:r>
              <w:t xml:space="preserve">__________</w:t>
            </w:r>
          </w:p>
        </w:tc>
        <w:tc>
          <w:tcPr/>
          <w:p>
            <w:pPr>
              <w:pStyle w:val="Compact"/>
            </w:pPr>
            <w:r>
              <w:t xml:space="preserve">__________</w:t>
            </w:r>
          </w:p>
        </w:tc>
        <w:tc>
          <w:tcPr/>
          <w:p>
            <w:pPr>
              <w:pStyle w:val="Compact"/>
            </w:pPr>
            <w:r>
              <w:t xml:space="preserve">_______</w:t>
            </w:r>
          </w:p>
        </w:tc>
      </w:tr>
      <w:tr>
        <w:tc>
          <w:tcPr/>
          <w:p>
            <w:pPr>
              <w:pStyle w:val="Compact"/>
            </w:pPr>
            <w:r>
              <w:rPr>
                <w:rFonts w:hint="eastAsia"/>
              </w:rPr>
              <w:t xml:space="preserve">家长（如真实评估）</w:t>
            </w:r>
          </w:p>
        </w:tc>
        <w:tc>
          <w:tcPr/>
          <w:p>
            <w:pPr>
              <w:pStyle w:val="Compact"/>
            </w:pPr>
            <w:r>
              <w:t xml:space="preserve">__________</w:t>
            </w:r>
          </w:p>
        </w:tc>
        <w:tc>
          <w:tcPr/>
          <w:p>
            <w:pPr>
              <w:pStyle w:val="Compact"/>
            </w:pPr>
            <w:r>
              <w:t xml:space="preserve">__________</w:t>
            </w:r>
          </w:p>
        </w:tc>
        <w:tc>
          <w:tcPr/>
          <w:p>
            <w:pPr>
              <w:pStyle w:val="Compact"/>
            </w:pPr>
            <w:r>
              <w:t xml:space="preserve">_______</w:t>
            </w:r>
          </w:p>
        </w:tc>
      </w:tr>
    </w:tbl>
    <w:bookmarkEnd w:id="1409"/>
    <w:bookmarkStart w:id="1410" w:name="关联文件"/>
    <w:p>
      <w:pPr>
        <w:pStyle w:val="Heading5"/>
      </w:pPr>
      <w:r>
        <w:rPr>
          <w:rStyle w:val="SectionNumber"/>
        </w:rPr>
        <w:t xml:space="preserve">1.6.13.0.13</w:t>
      </w:r>
      <w:r>
        <w:tab/>
      </w:r>
      <w:r>
        <w:rPr>
          <w:rFonts w:hint="eastAsia"/>
        </w:rPr>
        <w:t xml:space="preserve">关联文件</w:t>
      </w:r>
    </w:p>
    <w:p>
      <w:pPr>
        <w:pStyle w:val="Compact"/>
        <w:numPr>
          <w:ilvl w:val="0"/>
          <w:numId w:val="1738"/>
        </w:numPr>
      </w:pPr>
      <w:r>
        <w:t xml:space="preserve">00-cocu.md — </w:t>
      </w:r>
      <w:r>
        <w:rPr>
          <w:rFonts w:hint="eastAsia"/>
        </w:rPr>
        <w:t xml:space="preserve">全部</w:t>
      </w:r>
      <w:r>
        <w:t xml:space="preserve"> WA </w:t>
      </w:r>
      <w:r>
        <w:rPr>
          <w:rFonts w:hint="eastAsia"/>
        </w:rPr>
        <w:t xml:space="preserve">评估准则</w:t>
      </w:r>
    </w:p>
    <w:p>
      <w:pPr>
        <w:pStyle w:val="Compact"/>
        <w:numPr>
          <w:ilvl w:val="0"/>
          <w:numId w:val="1738"/>
        </w:numPr>
      </w:pPr>
      <w:r>
        <w:t xml:space="preserve">KK-01, KK-02, KK-03 — </w:t>
      </w:r>
      <w:r>
        <w:rPr>
          <w:rFonts w:hint="eastAsia"/>
        </w:rPr>
        <w:t xml:space="preserve">详细操作步骤</w:t>
      </w:r>
    </w:p>
    <w:p>
      <w:pPr>
        <w:pStyle w:val="Compact"/>
        <w:numPr>
          <w:ilvl w:val="0"/>
          <w:numId w:val="1738"/>
        </w:numPr>
      </w:pPr>
      <w:r>
        <w:t xml:space="preserve">KA.md — </w:t>
      </w:r>
      <w:r>
        <w:rPr>
          <w:rFonts w:hint="eastAsia"/>
        </w:rPr>
        <w:t xml:space="preserve">知识评估配套</w:t>
      </w:r>
    </w:p>
    <w:bookmarkEnd w:id="1410"/>
    <w:bookmarkEnd w:id="1411"/>
    <w:bookmarkEnd w:id="1412"/>
    <w:bookmarkStart w:id="1633" w:name="e02-competency-unit"/>
    <w:p>
      <w:pPr>
        <w:pStyle w:val="Heading2"/>
      </w:pPr>
      <w:r>
        <w:rPr>
          <w:rStyle w:val="SectionNumber"/>
          <w:b/>
          <w:color w:val="0B5EA6"/>
        </w:rPr>
        <w:t xml:space="preserve">1.7</w:t>
      </w:r>
      <w:r>
        <w:rPr>
          <w:b/>
          <w:color w:val="0B5EA6"/>
        </w:rPr>
        <w:tab/>
      </w:r>
      <w:r>
        <w:rPr>
          <w:b/>
          <w:color w:val="0B5EA6"/>
        </w:rPr>
        <w:t xml:space="preserve">E02 — Competency Unit</w:t>
      </w:r>
    </w:p>
    <w:bookmarkStart w:id="1423" w:name="e02pm-teori-pm-teori"/>
    <w:p>
      <w:pPr>
        <w:pStyle w:val="Heading3"/>
      </w:pPr>
      <w:r>
        <w:rPr>
          <w:rStyle w:val="SectionNumber"/>
          <w:b/>
          <w:color w:val="B8860B"/>
        </w:rPr>
        <w:t xml:space="preserve">1.7.1</w:t>
      </w:r>
      <w:r>
        <w:rPr>
          <w:b/>
          <w:color w:val="B8860B"/>
        </w:rPr>
        <w:tab/>
      </w:r>
      <w:r>
        <w:rPr>
          <w:b/>
          <w:color w:val="B8860B"/>
        </w:rPr>
        <w:t xml:space="preserve">[E02/PM-teori] PM-teori</w:t>
      </w:r>
    </w:p>
    <w:p>
      <w:pPr>
        <w:pStyle w:val="FirstParagraph"/>
      </w:pPr>
      <w:r>
        <w:rPr>
          <w:b/>
          <w:bCs/>
        </w:rPr>
        <w:t xml:space="preserve">WIM </w:t>
      </w:r>
      <w:r>
        <w:rPr>
          <w:rFonts w:hint="eastAsia"/>
          <w:b/>
          <w:bCs/>
        </w:rPr>
        <w:t xml:space="preserve">编码：</w:t>
      </w:r>
      <w:r>
        <w:t xml:space="preserve"> </w:t>
      </w:r>
      <w:r>
        <w:t xml:space="preserve">MP-031-3:2016-E02/PM-teori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rPr>
          <w:rFonts w:hint="eastAsia"/>
        </w:rPr>
        <w:t xml:space="preserve">黄</w:t>
      </w:r>
      <w:r>
        <w:t xml:space="preserve"> </w:t>
      </w:r>
      <w:r>
        <w:rPr>
          <w:rFonts w:hint="eastAsia"/>
          <w:b/>
          <w:bCs/>
        </w:rPr>
        <w:t xml:space="preserve">时数：</w:t>
      </w:r>
      <w:r>
        <w:t xml:space="preserve"> </w:t>
      </w:r>
      <w:r>
        <w:t xml:space="preserve">96 </w:t>
      </w:r>
      <w:r>
        <w:rPr>
          <w:rFonts w:hint="eastAsia"/>
        </w:rPr>
        <w:t xml:space="preserve">小时（理论部分，占</w:t>
      </w:r>
      <w:r>
        <w:t xml:space="preserve"> </w:t>
      </w:r>
      <w:r>
        <w:rPr>
          <w:rFonts w:hint="eastAsia"/>
        </w:rPr>
        <w:t xml:space="preserve">30%）</w:t>
      </w:r>
      <w:r>
        <w:t xml:space="preserve"> </w:t>
      </w:r>
      <w:r>
        <w:rPr>
          <w:rFonts w:hint="eastAsia"/>
          <w:b/>
          <w:bCs/>
        </w:rPr>
        <w:t xml:space="preserve">最后更新：</w:t>
      </w:r>
      <w:r>
        <w:t xml:space="preserve"> </w:t>
      </w:r>
      <w:r>
        <w:t xml:space="preserve">2026-04-17</w:t>
      </w:r>
    </w:p>
    <w:p>
      <w:r>
        <w:pict>
          <v:rect style="width:0;height:1.5pt" o:hralign="center" o:hrstd="t" o:hr="t"/>
        </w:pict>
      </w:r>
    </w:p>
    <w:bookmarkStart w:id="1413" w:name="一教学目标-learning-objectives-1"/>
    <w:p>
      <w:pPr>
        <w:pStyle w:val="Heading5"/>
      </w:pPr>
      <w:r>
        <w:rPr>
          <w:rStyle w:val="SectionNumber"/>
        </w:rPr>
        <w:t xml:space="preserve">1.7.1.0.1</w:t>
      </w:r>
      <w:r>
        <w:tab/>
      </w:r>
      <w:r>
        <w:rPr>
          <w:rFonts w:hint="eastAsia"/>
        </w:rPr>
        <w:t xml:space="preserve">一、教学目标</w:t>
      </w:r>
      <w:r>
        <w:t xml:space="preserve"> / Learning Objectives</w:t>
      </w:r>
    </w:p>
    <w:p>
      <w:pPr>
        <w:pStyle w:val="FirstParagraph"/>
      </w:pPr>
      <w:r>
        <w:rPr>
          <w:rFonts w:hint="eastAsia"/>
        </w:rPr>
        <w:t xml:space="preserve">完成理论部分后，学员能够：</w:t>
      </w:r>
      <w:r>
        <w:t xml:space="preserve"> </w:t>
      </w:r>
      <w:r>
        <w:t xml:space="preserve">1. </w:t>
      </w:r>
      <w:r>
        <w:rPr>
          <w:rFonts w:hint="eastAsia"/>
        </w:rPr>
        <w:t xml:space="preserve">阐述妇女四大生理阶段（经期、孕期、产后、更年期）的特点与推拿原则</w:t>
      </w:r>
      <w:r>
        <w:t xml:space="preserve"> </w:t>
      </w:r>
      <w:r>
        <w:t xml:space="preserve">2. </w:t>
      </w:r>
      <w:r>
        <w:rPr>
          <w:rFonts w:hint="eastAsia"/>
        </w:rPr>
        <w:t xml:space="preserve">说明任脉、冲脉、带脉与妇女气血关系</w:t>
      </w:r>
      <w:r>
        <w:t xml:space="preserve"> </w:t>
      </w:r>
      <w:r>
        <w:t xml:space="preserve">3. </w:t>
      </w:r>
      <w:r>
        <w:rPr>
          <w:rFonts w:hint="eastAsia"/>
        </w:rPr>
        <w:t xml:space="preserve">列出并解释妇女推拿适用手法与妊娠禁忌穴位</w:t>
      </w:r>
      <w:r>
        <w:t xml:space="preserve"> </w:t>
      </w:r>
      <w:r>
        <w:t xml:space="preserve">4. </w:t>
      </w:r>
      <w:r>
        <w:rPr>
          <w:rFonts w:hint="eastAsia"/>
        </w:rPr>
        <w:t xml:space="preserve">辨识常见妇女不适（痛经、产后腰痛、肩颈紧张、乳汁不通、更年期失眠）的推拿调理思路</w:t>
      </w:r>
      <w:r>
        <w:t xml:space="preserve"> </w:t>
      </w:r>
      <w:r>
        <w:t xml:space="preserve">5. </w:t>
      </w:r>
      <w:r>
        <w:rPr>
          <w:rFonts w:hint="eastAsia"/>
        </w:rPr>
        <w:t xml:space="preserve">描述妇女客户问诊重点、隐私保护规范与转诊指征</w:t>
      </w:r>
    </w:p>
    <w:p>
      <w:r>
        <w:pict>
          <v:rect style="width:0;height:1.5pt" o:hralign="center" o:hrstd="t" o:hr="t"/>
        </w:pict>
      </w:r>
    </w:p>
    <w:bookmarkEnd w:id="1413"/>
    <w:bookmarkStart w:id="1414" w:name="二教学时数分配-time-allocation"/>
    <w:p>
      <w:pPr>
        <w:pStyle w:val="Heading5"/>
      </w:pPr>
      <w:r>
        <w:rPr>
          <w:rStyle w:val="SectionNumber"/>
        </w:rPr>
        <w:t xml:space="preserve">1.7.1.0.2</w:t>
      </w:r>
      <w:r>
        <w:tab/>
      </w:r>
      <w:r>
        <w:rPr>
          <w:rFonts w:hint="eastAsia"/>
        </w:rPr>
        <w:t xml:space="preserve">二、教学时数分配</w:t>
      </w:r>
      <w:r>
        <w:t xml:space="preserve"> / Time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单元</w:t>
            </w:r>
          </w:p>
        </w:tc>
        <w:tc>
          <w:tcPr/>
          <w:p>
            <w:pPr>
              <w:pStyle w:val="Compact"/>
            </w:pPr>
            <w:r>
              <w:rPr>
                <w:rFonts w:hint="eastAsia"/>
              </w:rPr>
              <w:t xml:space="preserve">主题</w:t>
            </w:r>
          </w:p>
        </w:tc>
        <w:tc>
          <w:tcPr/>
          <w:p>
            <w:pPr>
              <w:pStyle w:val="Compact"/>
            </w:pPr>
            <w:r>
              <w:rPr>
                <w:rFonts w:hint="eastAsia"/>
              </w:rPr>
              <w:t xml:space="preserve">时数</w:t>
            </w:r>
          </w:p>
        </w:tc>
      </w:tr>
      <w:tr>
        <w:tc>
          <w:tcPr/>
          <w:p>
            <w:pPr>
              <w:pStyle w:val="Compact"/>
            </w:pPr>
            <w:r>
              <w:t xml:space="preserve">KP-01</w:t>
            </w:r>
          </w:p>
        </w:tc>
        <w:tc>
          <w:tcPr/>
          <w:p>
            <w:pPr>
              <w:pStyle w:val="Compact"/>
            </w:pPr>
            <w:r>
              <w:rPr>
                <w:rFonts w:hint="eastAsia"/>
              </w:rPr>
              <w:t xml:space="preserve">妇女生理周期与推拿（经期、孕期、产后、更年期）</w:t>
            </w:r>
          </w:p>
        </w:tc>
        <w:tc>
          <w:tcPr/>
          <w:p>
            <w:pPr>
              <w:pStyle w:val="Compact"/>
            </w:pPr>
            <w:r>
              <w:t xml:space="preserve">26</w:t>
            </w:r>
          </w:p>
        </w:tc>
      </w:tr>
      <w:tr>
        <w:tc>
          <w:tcPr/>
          <w:p>
            <w:pPr>
              <w:pStyle w:val="Compact"/>
            </w:pPr>
            <w:r>
              <w:t xml:space="preserve">KP-02</w:t>
            </w:r>
          </w:p>
        </w:tc>
        <w:tc>
          <w:tcPr/>
          <w:p>
            <w:pPr>
              <w:pStyle w:val="Compact"/>
            </w:pPr>
            <w:r>
              <w:rPr>
                <w:rFonts w:hint="eastAsia"/>
              </w:rPr>
              <w:t xml:space="preserve">妇女推拿适用手法与禁忌（妊娠禁忌穴等）</w:t>
            </w:r>
          </w:p>
        </w:tc>
        <w:tc>
          <w:tcPr/>
          <w:p>
            <w:pPr>
              <w:pStyle w:val="Compact"/>
            </w:pPr>
            <w:r>
              <w:t xml:space="preserve">32</w:t>
            </w:r>
          </w:p>
        </w:tc>
      </w:tr>
      <w:tr>
        <w:tc>
          <w:tcPr/>
          <w:p>
            <w:pPr>
              <w:pStyle w:val="Compact"/>
            </w:pPr>
            <w:r>
              <w:t xml:space="preserve">KP-03</w:t>
            </w:r>
          </w:p>
        </w:tc>
        <w:tc>
          <w:tcPr/>
          <w:p>
            <w:pPr>
              <w:pStyle w:val="Compact"/>
            </w:pPr>
            <w:r>
              <w:rPr>
                <w:rFonts w:hint="eastAsia"/>
              </w:rPr>
              <w:t xml:space="preserve">常见妇女不适推拿调理</w:t>
            </w:r>
          </w:p>
        </w:tc>
        <w:tc>
          <w:tcPr/>
          <w:p>
            <w:pPr>
              <w:pStyle w:val="Compact"/>
            </w:pPr>
            <w:r>
              <w:t xml:space="preserve">28</w:t>
            </w:r>
          </w:p>
        </w:tc>
      </w:tr>
      <w:tr>
        <w:tc>
          <w:tcPr/>
          <w:p>
            <w:pPr>
              <w:pStyle w:val="Compact"/>
            </w:pPr>
            <w:r>
              <w:rPr>
                <w:rFonts w:hint="eastAsia"/>
              </w:rPr>
              <w:t xml:space="preserve">综合复习</w:t>
            </w:r>
            <w:r>
              <w:t xml:space="preserve"> / Review</w:t>
            </w:r>
          </w:p>
        </w:tc>
        <w:tc>
          <w:tcPr/>
          <w:p>
            <w:pPr>
              <w:pStyle w:val="Compact"/>
            </w:pPr>
            <w:r>
              <w:rPr>
                <w:rFonts w:hint="eastAsia"/>
              </w:rPr>
              <w:t xml:space="preserve">案例讨论与小测</w:t>
            </w:r>
          </w:p>
        </w:tc>
        <w:tc>
          <w:tcPr/>
          <w:p>
            <w:pPr>
              <w:pStyle w:val="Compact"/>
            </w:pPr>
            <w:r>
              <w:t xml:space="preserve">6</w:t>
            </w:r>
          </w:p>
        </w:tc>
      </w:tr>
      <w:tr>
        <w:tc>
          <w:tcPr/>
          <w:p>
            <w:pPr>
              <w:pStyle w:val="Compact"/>
            </w:pPr>
            <w:r>
              <w:t xml:space="preserve">KA </w:t>
            </w:r>
            <w:r>
              <w:rPr>
                <w:rFonts w:hint="eastAsia"/>
              </w:rPr>
              <w:t xml:space="preserve">综合知识评估</w:t>
            </w:r>
          </w:p>
        </w:tc>
        <w:tc>
          <w:tcPr/>
          <w:p>
            <w:pPr>
              <w:pStyle w:val="Compact"/>
            </w:pPr>
            <w:r>
              <w:rPr>
                <w:rFonts w:hint="eastAsia"/>
              </w:rPr>
              <w:t xml:space="preserve">笔试</w:t>
            </w:r>
          </w:p>
        </w:tc>
        <w:tc>
          <w:tcPr/>
          <w:p>
            <w:pPr>
              <w:pStyle w:val="Compact"/>
            </w:pPr>
            <w:r>
              <w:t xml:space="preserve">4</w:t>
            </w:r>
          </w:p>
        </w:tc>
      </w:tr>
      <w:tr>
        <w:tc>
          <w:tcPr/>
          <w:p>
            <w:pPr>
              <w:pStyle w:val="Compact"/>
            </w:pPr>
            <w:r>
              <w:rPr>
                <w:rFonts w:hint="eastAsia"/>
                <w:b/>
                <w:bCs/>
              </w:rPr>
              <w:t xml:space="preserve">合计</w:t>
            </w:r>
            <w:r>
              <w:rPr>
                <w:b/>
                <w:bCs/>
              </w:rPr>
              <w:t xml:space="preserve"> Total</w:t>
            </w:r>
          </w:p>
        </w:tc>
        <w:tc>
          <w:tcPr/>
          <w:p>
            <w:pPr>
              <w:pStyle w:val="Compact"/>
            </w:pPr>
          </w:p>
        </w:tc>
        <w:tc>
          <w:tcPr/>
          <w:p>
            <w:pPr>
              <w:pStyle w:val="Compact"/>
            </w:pPr>
            <w:r>
              <w:rPr>
                <w:b/>
                <w:bCs/>
              </w:rPr>
              <w:t xml:space="preserve">96</w:t>
            </w:r>
          </w:p>
        </w:tc>
      </w:tr>
    </w:tbl>
    <w:p>
      <w:r>
        <w:pict>
          <v:rect style="width:0;height:1.5pt" o:hralign="center" o:hrstd="t" o:hr="t"/>
        </w:pict>
      </w:r>
    </w:p>
    <w:bookmarkEnd w:id="1414"/>
    <w:bookmarkStart w:id="1415" w:name="三教学方法-delivery-mode-11"/>
    <w:p>
      <w:pPr>
        <w:pStyle w:val="Heading5"/>
      </w:pPr>
      <w:r>
        <w:rPr>
          <w:rStyle w:val="SectionNumber"/>
        </w:rPr>
        <w:t xml:space="preserve">1.7.1.0.3</w:t>
      </w:r>
      <w:r>
        <w:tab/>
      </w:r>
      <w:r>
        <w:rPr>
          <w:rFonts w:hint="eastAsia"/>
        </w:rPr>
        <w:t xml:space="preserve">三、教学方法</w:t>
      </w:r>
      <w:r>
        <w:t xml:space="preserve"> / Delivery Mode</w:t>
      </w:r>
    </w:p>
    <w:p>
      <w:pPr>
        <w:pStyle w:val="Compact"/>
        <w:numPr>
          <w:ilvl w:val="0"/>
          <w:numId w:val="1739"/>
        </w:numPr>
      </w:pPr>
      <w:r>
        <w:rPr>
          <w:rFonts w:hint="eastAsia"/>
          <w:b/>
          <w:bCs/>
        </w:rPr>
        <w:t xml:space="preserve">讲授（Lecture）：</w:t>
      </w:r>
      <w:r>
        <w:t xml:space="preserve"> </w:t>
      </w:r>
      <w:r>
        <w:t xml:space="preserve">PowerPoint + </w:t>
      </w:r>
      <w:r>
        <w:rPr>
          <w:rFonts w:hint="eastAsia"/>
        </w:rPr>
        <w:t xml:space="preserve">经络穴位挂图</w:t>
      </w:r>
      <w:r>
        <w:t xml:space="preserve"> + </w:t>
      </w:r>
      <w:r>
        <w:rPr>
          <w:rFonts w:hint="eastAsia"/>
        </w:rPr>
        <w:t xml:space="preserve">解剖图</w:t>
      </w:r>
    </w:p>
    <w:p>
      <w:pPr>
        <w:pStyle w:val="Compact"/>
        <w:numPr>
          <w:ilvl w:val="0"/>
          <w:numId w:val="1739"/>
        </w:numPr>
      </w:pPr>
      <w:r>
        <w:rPr>
          <w:rFonts w:hint="eastAsia"/>
          <w:b/>
          <w:bCs/>
        </w:rPr>
        <w:t xml:space="preserve">小组讨论（Group</w:t>
      </w:r>
      <w:r>
        <w:rPr>
          <w:b/>
          <w:bCs/>
        </w:rPr>
        <w:t xml:space="preserve"> </w:t>
      </w:r>
      <w:r>
        <w:rPr>
          <w:rFonts w:hint="eastAsia"/>
          <w:b/>
          <w:bCs/>
        </w:rPr>
        <w:t xml:space="preserve">discussion）：</w:t>
      </w:r>
      <w:r>
        <w:t xml:space="preserve"> </w:t>
      </w:r>
      <w:r>
        <w:rPr>
          <w:rFonts w:hint="eastAsia"/>
        </w:rPr>
        <w:t xml:space="preserve">案例研讨（如孕中期客户问诊、产后腰痛个案）</w:t>
      </w:r>
    </w:p>
    <w:p>
      <w:pPr>
        <w:pStyle w:val="Compact"/>
        <w:numPr>
          <w:ilvl w:val="0"/>
          <w:numId w:val="1739"/>
        </w:numPr>
      </w:pPr>
      <w:r>
        <w:rPr>
          <w:rFonts w:hint="eastAsia"/>
          <w:b/>
          <w:bCs/>
        </w:rPr>
        <w:t xml:space="preserve">影片观摩（Video）：</w:t>
      </w:r>
      <w:r>
        <w:t xml:space="preserve"> </w:t>
      </w:r>
      <w:r>
        <w:rPr>
          <w:rFonts w:hint="eastAsia"/>
        </w:rPr>
        <w:t xml:space="preserve">妇女推拿示范片段、妊娠禁忌穴示范</w:t>
      </w:r>
    </w:p>
    <w:p>
      <w:pPr>
        <w:pStyle w:val="Compact"/>
        <w:numPr>
          <w:ilvl w:val="0"/>
          <w:numId w:val="1739"/>
        </w:numPr>
      </w:pPr>
      <w:r>
        <w:rPr>
          <w:rFonts w:hint="eastAsia"/>
          <w:b/>
          <w:bCs/>
        </w:rPr>
        <w:t xml:space="preserve">角色扮演（Role</w:t>
      </w:r>
      <w:r>
        <w:rPr>
          <w:b/>
          <w:bCs/>
        </w:rPr>
        <w:t xml:space="preserve"> </w:t>
      </w:r>
      <w:r>
        <w:rPr>
          <w:rFonts w:hint="eastAsia"/>
          <w:b/>
          <w:bCs/>
        </w:rPr>
        <w:t xml:space="preserve">play）：</w:t>
      </w:r>
      <w:r>
        <w:t xml:space="preserve"> </w:t>
      </w:r>
      <w:r>
        <w:rPr>
          <w:rFonts w:hint="eastAsia"/>
        </w:rPr>
        <w:t xml:space="preserve">问诊与隐私沟通</w:t>
      </w:r>
    </w:p>
    <w:p>
      <w:pPr>
        <w:pStyle w:val="Compact"/>
        <w:numPr>
          <w:ilvl w:val="0"/>
          <w:numId w:val="1739"/>
        </w:numPr>
      </w:pPr>
      <w:r>
        <w:rPr>
          <w:rFonts w:hint="eastAsia"/>
          <w:b/>
          <w:bCs/>
        </w:rPr>
        <w:t xml:space="preserve">课堂随测（Quiz）：</w:t>
      </w:r>
      <w:r>
        <w:t xml:space="preserve"> </w:t>
      </w:r>
      <w:r>
        <w:rPr>
          <w:rFonts w:hint="eastAsia"/>
        </w:rPr>
        <w:t xml:space="preserve">每</w:t>
      </w:r>
      <w:r>
        <w:t xml:space="preserve"> KP </w:t>
      </w:r>
      <w:r>
        <w:rPr>
          <w:rFonts w:hint="eastAsia"/>
        </w:rPr>
        <w:t xml:space="preserve">结束随堂测验</w:t>
      </w:r>
    </w:p>
    <w:p>
      <w:r>
        <w:pict>
          <v:rect style="width:0;height:1.5pt" o:hralign="center" o:hrstd="t" o:hr="t"/>
        </w:pict>
      </w:r>
    </w:p>
    <w:bookmarkEnd w:id="1415"/>
    <w:bookmarkStart w:id="1419" w:name="四教学内容大纲-course-outline"/>
    <w:p>
      <w:pPr>
        <w:pStyle w:val="Heading5"/>
      </w:pPr>
      <w:r>
        <w:rPr>
          <w:rStyle w:val="SectionNumber"/>
        </w:rPr>
        <w:t xml:space="preserve">1.7.1.0.4</w:t>
      </w:r>
      <w:r>
        <w:tab/>
      </w:r>
      <w:r>
        <w:rPr>
          <w:rFonts w:hint="eastAsia"/>
        </w:rPr>
        <w:t xml:space="preserve">四、教学内容大纲</w:t>
      </w:r>
      <w:r>
        <w:t xml:space="preserve"> / Course Outline</w:t>
      </w:r>
    </w:p>
    <w:bookmarkStart w:id="1416" w:name="单元一kp-01-妇女生理周期与推拿26-h"/>
    <w:p>
      <w:pPr>
        <w:pStyle w:val="Heading6"/>
      </w:pPr>
      <w:r>
        <w:rPr>
          <w:rStyle w:val="SectionNumber"/>
        </w:rPr>
        <w:t xml:space="preserve">1.7.1.0.4.1</w:t>
      </w:r>
      <w:r>
        <w:tab/>
      </w:r>
      <w:r>
        <w:rPr>
          <w:rFonts w:hint="eastAsia"/>
        </w:rPr>
        <w:t xml:space="preserve">单元一：KP-01</w:t>
      </w:r>
      <w:r>
        <w:t xml:space="preserve"> </w:t>
      </w:r>
      <w:r>
        <w:rPr>
          <w:rFonts w:hint="eastAsia"/>
        </w:rPr>
        <w:t xml:space="preserve">妇女生理周期与推拿（26</w:t>
      </w:r>
      <w:r>
        <w:t xml:space="preserve"> </w:t>
      </w:r>
      <w:r>
        <w:rPr>
          <w:rFonts w:hint="eastAsia"/>
        </w:rPr>
        <w:t xml:space="preserve">h）</w:t>
      </w:r>
    </w:p>
    <w:p>
      <w:pPr>
        <w:pStyle w:val="Compact"/>
        <w:numPr>
          <w:ilvl w:val="0"/>
          <w:numId w:val="1740"/>
        </w:numPr>
      </w:pPr>
      <w:r>
        <w:t xml:space="preserve">1.1 </w:t>
      </w:r>
      <w:r>
        <w:rPr>
          <w:rFonts w:hint="eastAsia"/>
        </w:rPr>
        <w:t xml:space="preserve">妇女三大经脉：任脉（Conception</w:t>
      </w:r>
      <w:r>
        <w:t xml:space="preserve"> </w:t>
      </w:r>
      <w:r>
        <w:rPr>
          <w:rFonts w:hint="eastAsia"/>
        </w:rPr>
        <w:t xml:space="preserve">Vessel）、冲脉（Penetrating</w:t>
      </w:r>
      <w:r>
        <w:t xml:space="preserve"> </w:t>
      </w:r>
      <w:r>
        <w:rPr>
          <w:rFonts w:hint="eastAsia"/>
        </w:rPr>
        <w:t xml:space="preserve">Vessel）、带脉（Belt</w:t>
      </w:r>
      <w:r>
        <w:t xml:space="preserve"> </w:t>
      </w:r>
      <w:r>
        <w:rPr>
          <w:rFonts w:hint="eastAsia"/>
        </w:rPr>
        <w:t xml:space="preserve">Vessel）</w:t>
      </w:r>
    </w:p>
    <w:p>
      <w:pPr>
        <w:pStyle w:val="Compact"/>
        <w:numPr>
          <w:ilvl w:val="0"/>
          <w:numId w:val="1740"/>
        </w:numPr>
      </w:pPr>
      <w:r>
        <w:t xml:space="preserve">1.2 </w:t>
      </w:r>
      <w:r>
        <w:rPr>
          <w:rFonts w:hint="eastAsia"/>
        </w:rPr>
        <w:t xml:space="preserve">经期</w:t>
      </w:r>
      <w:r>
        <w:t xml:space="preserve"> / </w:t>
      </w:r>
      <w:r>
        <w:rPr>
          <w:rFonts w:hint="eastAsia"/>
        </w:rPr>
        <w:t xml:space="preserve">孕期</w:t>
      </w:r>
      <w:r>
        <w:t xml:space="preserve"> / </w:t>
      </w:r>
      <w:r>
        <w:rPr>
          <w:rFonts w:hint="eastAsia"/>
        </w:rPr>
        <w:t xml:space="preserve">产后</w:t>
      </w:r>
      <w:r>
        <w:t xml:space="preserve"> / </w:t>
      </w:r>
      <w:r>
        <w:rPr>
          <w:rFonts w:hint="eastAsia"/>
        </w:rPr>
        <w:t xml:space="preserve">更年期生理特点</w:t>
      </w:r>
    </w:p>
    <w:p>
      <w:pPr>
        <w:pStyle w:val="Compact"/>
        <w:numPr>
          <w:ilvl w:val="0"/>
          <w:numId w:val="1740"/>
        </w:numPr>
      </w:pPr>
      <w:r>
        <w:t xml:space="preserve">1.3 </w:t>
      </w:r>
      <w:r>
        <w:rPr>
          <w:rFonts w:hint="eastAsia"/>
        </w:rPr>
        <w:t xml:space="preserve">各阶段推拿目标与禁区</w:t>
      </w:r>
    </w:p>
    <w:p>
      <w:pPr>
        <w:pStyle w:val="Compact"/>
        <w:numPr>
          <w:ilvl w:val="0"/>
          <w:numId w:val="1740"/>
        </w:numPr>
      </w:pPr>
      <w:r>
        <w:t xml:space="preserve">1.4 </w:t>
      </w:r>
      <w:r>
        <w:rPr>
          <w:rFonts w:hint="eastAsia"/>
        </w:rPr>
        <w:t xml:space="preserve">妇女推拿四诊重点（望、闻、问、切）</w:t>
      </w:r>
    </w:p>
    <w:bookmarkEnd w:id="1416"/>
    <w:bookmarkStart w:id="1417" w:name="单元二kp-02-妇女推拿适用手法与禁忌32-h"/>
    <w:p>
      <w:pPr>
        <w:pStyle w:val="Heading6"/>
      </w:pPr>
      <w:r>
        <w:rPr>
          <w:rStyle w:val="SectionNumber"/>
        </w:rPr>
        <w:t xml:space="preserve">1.7.1.0.4.2</w:t>
      </w:r>
      <w:r>
        <w:tab/>
      </w:r>
      <w:r>
        <w:rPr>
          <w:rFonts w:hint="eastAsia"/>
        </w:rPr>
        <w:t xml:space="preserve">单元二：KP-02</w:t>
      </w:r>
      <w:r>
        <w:t xml:space="preserve"> </w:t>
      </w:r>
      <w:r>
        <w:rPr>
          <w:rFonts w:hint="eastAsia"/>
        </w:rPr>
        <w:t xml:space="preserve">妇女推拿适用手法与禁忌（32</w:t>
      </w:r>
      <w:r>
        <w:t xml:space="preserve"> </w:t>
      </w:r>
      <w:r>
        <w:rPr>
          <w:rFonts w:hint="eastAsia"/>
        </w:rPr>
        <w:t xml:space="preserve">h）</w:t>
      </w:r>
    </w:p>
    <w:p>
      <w:pPr>
        <w:pStyle w:val="Compact"/>
        <w:numPr>
          <w:ilvl w:val="0"/>
          <w:numId w:val="1741"/>
        </w:numPr>
      </w:pPr>
      <w:r>
        <w:t xml:space="preserve">2.1 </w:t>
      </w:r>
      <w:r>
        <w:rPr>
          <w:rFonts w:hint="eastAsia"/>
        </w:rPr>
        <w:t xml:space="preserve">八大手法在妇女推拿的力度调整（推、拿、按、捏、揉、捻、摩、拍）</w:t>
      </w:r>
    </w:p>
    <w:p>
      <w:pPr>
        <w:pStyle w:val="Compact"/>
        <w:numPr>
          <w:ilvl w:val="0"/>
          <w:numId w:val="1741"/>
        </w:numPr>
      </w:pPr>
      <w:r>
        <w:t xml:space="preserve">2.2 </w:t>
      </w:r>
      <w:r>
        <w:rPr>
          <w:rFonts w:hint="eastAsia"/>
        </w:rPr>
        <w:t xml:space="preserve">常用穴位：三阴交、关元、气海、血海、足三里、太冲</w:t>
      </w:r>
    </w:p>
    <w:p>
      <w:pPr>
        <w:pStyle w:val="Compact"/>
        <w:numPr>
          <w:ilvl w:val="0"/>
          <w:numId w:val="1741"/>
        </w:numPr>
      </w:pPr>
      <w:r>
        <w:t xml:space="preserve">2.3</w:t>
      </w:r>
      <w:r>
        <w:t xml:space="preserve"> </w:t>
      </w:r>
      <w:r>
        <w:rPr>
          <w:rFonts w:hint="eastAsia"/>
          <w:b/>
          <w:bCs/>
        </w:rPr>
        <w:t xml:space="preserve">妊娠绝对禁忌穴</w:t>
      </w:r>
      <w:r>
        <w:rPr>
          <w:rFonts w:hint="eastAsia"/>
        </w:rPr>
        <w:t xml:space="preserve">：合谷、三阴交、肩井、至阴、昆仑</w:t>
      </w:r>
    </w:p>
    <w:p>
      <w:pPr>
        <w:pStyle w:val="Compact"/>
        <w:numPr>
          <w:ilvl w:val="0"/>
          <w:numId w:val="1741"/>
        </w:numPr>
      </w:pPr>
      <w:r>
        <w:t xml:space="preserve">2.4</w:t>
      </w:r>
      <w:r>
        <w:t xml:space="preserve"> </w:t>
      </w:r>
      <w:r>
        <w:rPr>
          <w:rFonts w:hint="eastAsia"/>
          <w:b/>
          <w:bCs/>
        </w:rPr>
        <w:t xml:space="preserve">妊娠相对禁忌部位</w:t>
      </w:r>
      <w:r>
        <w:rPr>
          <w:rFonts w:hint="eastAsia"/>
        </w:rPr>
        <w:t xml:space="preserve">：下腹、腰骶部强力按压</w:t>
      </w:r>
    </w:p>
    <w:p>
      <w:pPr>
        <w:pStyle w:val="Compact"/>
        <w:numPr>
          <w:ilvl w:val="0"/>
          <w:numId w:val="1741"/>
        </w:numPr>
      </w:pPr>
      <w:r>
        <w:t xml:space="preserve">2.5 </w:t>
      </w:r>
      <w:r>
        <w:rPr>
          <w:rFonts w:hint="eastAsia"/>
        </w:rPr>
        <w:t xml:space="preserve">产后恶露未净期手法选择</w:t>
      </w:r>
    </w:p>
    <w:p>
      <w:pPr>
        <w:pStyle w:val="Compact"/>
        <w:numPr>
          <w:ilvl w:val="0"/>
          <w:numId w:val="1741"/>
        </w:numPr>
      </w:pPr>
      <w:r>
        <w:t xml:space="preserve">2.6 </w:t>
      </w:r>
      <w:r>
        <w:rPr>
          <w:rFonts w:hint="eastAsia"/>
        </w:rPr>
        <w:t xml:space="preserve">介质选用（按摩油、爽身粉、中药酒）与孕妇敏感性</w:t>
      </w:r>
    </w:p>
    <w:bookmarkEnd w:id="1417"/>
    <w:bookmarkStart w:id="1418" w:name="单元三kp-03-常见妇女不适推拿调理28-h"/>
    <w:p>
      <w:pPr>
        <w:pStyle w:val="Heading6"/>
      </w:pPr>
      <w:r>
        <w:rPr>
          <w:rStyle w:val="SectionNumber"/>
        </w:rPr>
        <w:t xml:space="preserve">1.7.1.0.4.3</w:t>
      </w:r>
      <w:r>
        <w:tab/>
      </w:r>
      <w:r>
        <w:rPr>
          <w:rFonts w:hint="eastAsia"/>
        </w:rPr>
        <w:t xml:space="preserve">单元三：KP-03</w:t>
      </w:r>
      <w:r>
        <w:t xml:space="preserve"> </w:t>
      </w:r>
      <w:r>
        <w:rPr>
          <w:rFonts w:hint="eastAsia"/>
        </w:rPr>
        <w:t xml:space="preserve">常见妇女不适推拿调理（28</w:t>
      </w:r>
      <w:r>
        <w:t xml:space="preserve"> </w:t>
      </w:r>
      <w:r>
        <w:rPr>
          <w:rFonts w:hint="eastAsia"/>
        </w:rPr>
        <w:t xml:space="preserve">h）</w:t>
      </w:r>
    </w:p>
    <w:p>
      <w:pPr>
        <w:pStyle w:val="Compact"/>
        <w:numPr>
          <w:ilvl w:val="0"/>
          <w:numId w:val="1742"/>
        </w:numPr>
      </w:pPr>
      <w:r>
        <w:t xml:space="preserve">3.1 </w:t>
      </w:r>
      <w:r>
        <w:rPr>
          <w:rFonts w:hint="eastAsia"/>
        </w:rPr>
        <w:t xml:space="preserve">痛经（经前</w:t>
      </w:r>
      <w:r>
        <w:t xml:space="preserve"> / </w:t>
      </w:r>
      <w:r>
        <w:rPr>
          <w:rFonts w:hint="eastAsia"/>
        </w:rPr>
        <w:t xml:space="preserve">经期）调理</w:t>
      </w:r>
    </w:p>
    <w:p>
      <w:pPr>
        <w:pStyle w:val="Compact"/>
        <w:numPr>
          <w:ilvl w:val="0"/>
          <w:numId w:val="1742"/>
        </w:numPr>
      </w:pPr>
      <w:r>
        <w:t xml:space="preserve">3.2 </w:t>
      </w:r>
      <w:r>
        <w:rPr>
          <w:rFonts w:hint="eastAsia"/>
        </w:rPr>
        <w:t xml:space="preserve">产后腰痛</w:t>
      </w:r>
      <w:r>
        <w:t xml:space="preserve"> / </w:t>
      </w:r>
      <w:r>
        <w:rPr>
          <w:rFonts w:hint="eastAsia"/>
        </w:rPr>
        <w:t xml:space="preserve">骶尾部不适</w:t>
      </w:r>
    </w:p>
    <w:p>
      <w:pPr>
        <w:pStyle w:val="Compact"/>
        <w:numPr>
          <w:ilvl w:val="0"/>
          <w:numId w:val="1742"/>
        </w:numPr>
      </w:pPr>
      <w:r>
        <w:t xml:space="preserve">3.3 </w:t>
      </w:r>
      <w:r>
        <w:rPr>
          <w:rFonts w:hint="eastAsia"/>
        </w:rPr>
        <w:t xml:space="preserve">肩颈紧张（哺乳期常见）</w:t>
      </w:r>
    </w:p>
    <w:p>
      <w:pPr>
        <w:pStyle w:val="Compact"/>
        <w:numPr>
          <w:ilvl w:val="0"/>
          <w:numId w:val="1742"/>
        </w:numPr>
      </w:pPr>
      <w:r>
        <w:t xml:space="preserve">3.4 </w:t>
      </w:r>
      <w:r>
        <w:rPr>
          <w:rFonts w:hint="eastAsia"/>
        </w:rPr>
        <w:t xml:space="preserve">产后乳汁不通调理</w:t>
      </w:r>
    </w:p>
    <w:p>
      <w:pPr>
        <w:pStyle w:val="Compact"/>
        <w:numPr>
          <w:ilvl w:val="0"/>
          <w:numId w:val="1742"/>
        </w:numPr>
      </w:pPr>
      <w:r>
        <w:t xml:space="preserve">3.5 </w:t>
      </w:r>
      <w:r>
        <w:rPr>
          <w:rFonts w:hint="eastAsia"/>
        </w:rPr>
        <w:t xml:space="preserve">更年期失眠</w:t>
      </w:r>
      <w:r>
        <w:t xml:space="preserve"> / </w:t>
      </w:r>
      <w:r>
        <w:rPr>
          <w:rFonts w:hint="eastAsia"/>
        </w:rPr>
        <w:t xml:space="preserve">心烦</w:t>
      </w:r>
    </w:p>
    <w:p>
      <w:pPr>
        <w:pStyle w:val="Compact"/>
        <w:numPr>
          <w:ilvl w:val="0"/>
          <w:numId w:val="1742"/>
        </w:numPr>
      </w:pPr>
      <w:r>
        <w:t xml:space="preserve">3.6 </w:t>
      </w:r>
      <w:r>
        <w:rPr>
          <w:rFonts w:hint="eastAsia"/>
        </w:rPr>
        <w:t xml:space="preserve">何时必须转诊妇产科</w:t>
      </w:r>
      <w:r>
        <w:t xml:space="preserve"> / </w:t>
      </w:r>
      <w:r>
        <w:rPr>
          <w:rFonts w:hint="eastAsia"/>
        </w:rPr>
        <w:t xml:space="preserve">西医</w:t>
      </w:r>
    </w:p>
    <w:p>
      <w:r>
        <w:pict>
          <v:rect style="width:0;height:1.5pt" o:hralign="center" o:hrstd="t" o:hr="t"/>
        </w:pict>
      </w:r>
    </w:p>
    <w:bookmarkEnd w:id="1418"/>
    <w:bookmarkEnd w:id="1419"/>
    <w:bookmarkStart w:id="1420" w:name="五评估方式-assessment"/>
    <w:p>
      <w:pPr>
        <w:pStyle w:val="Heading5"/>
      </w:pPr>
      <w:r>
        <w:rPr>
          <w:rStyle w:val="SectionNumber"/>
        </w:rPr>
        <w:t xml:space="preserve">1.7.1.0.5</w:t>
      </w:r>
      <w:r>
        <w:tab/>
      </w:r>
      <w:r>
        <w:rPr>
          <w:rFonts w:hint="eastAsia"/>
        </w:rPr>
        <w:t xml:space="preserve">五、评估方式</w:t>
      </w:r>
      <w:r>
        <w:t xml:space="preserve"> / Assessment</w:t>
      </w:r>
    </w:p>
    <w:p>
      <w:pPr>
        <w:pStyle w:val="Compact"/>
        <w:numPr>
          <w:ilvl w:val="0"/>
          <w:numId w:val="1743"/>
        </w:numPr>
      </w:pPr>
      <w:r>
        <w:rPr>
          <w:rFonts w:hint="eastAsia"/>
        </w:rPr>
        <w:t xml:space="preserve">课堂随测（每</w:t>
      </w:r>
      <w:r>
        <w:t xml:space="preserve"> KP </w:t>
      </w:r>
      <w:r>
        <w:rPr>
          <w:rFonts w:hint="eastAsia"/>
        </w:rPr>
        <w:t xml:space="preserve">后</w:t>
      </w:r>
      <w:r>
        <w:t xml:space="preserve"> 10–15 </w:t>
      </w:r>
      <w:r>
        <w:rPr>
          <w:rFonts w:hint="eastAsia"/>
        </w:rPr>
        <w:t xml:space="preserve">题）：占</w:t>
      </w:r>
      <w:r>
        <w:t xml:space="preserve"> 30%</w:t>
      </w:r>
    </w:p>
    <w:p>
      <w:pPr>
        <w:pStyle w:val="Compact"/>
        <w:numPr>
          <w:ilvl w:val="0"/>
          <w:numId w:val="1743"/>
        </w:numPr>
      </w:pPr>
      <w:r>
        <w:t xml:space="preserve">KT-01 / KT-02 / KT-03 </w:t>
      </w:r>
      <w:r>
        <w:rPr>
          <w:rFonts w:hint="eastAsia"/>
        </w:rPr>
        <w:t xml:space="preserve">课业：占</w:t>
      </w:r>
      <w:r>
        <w:t xml:space="preserve"> 30%</w:t>
      </w:r>
    </w:p>
    <w:p>
      <w:pPr>
        <w:pStyle w:val="Compact"/>
        <w:numPr>
          <w:ilvl w:val="0"/>
          <w:numId w:val="1743"/>
        </w:numPr>
      </w:pPr>
      <w:r>
        <w:t xml:space="preserve">KA </w:t>
      </w:r>
      <w:r>
        <w:rPr>
          <w:rFonts w:hint="eastAsia"/>
        </w:rPr>
        <w:t xml:space="preserve">综合知识评估笔试：占</w:t>
      </w:r>
      <w:r>
        <w:t xml:space="preserve"> 40%</w:t>
      </w:r>
    </w:p>
    <w:p>
      <w:r>
        <w:pict>
          <v:rect style="width:0;height:1.5pt" o:hralign="center" o:hrstd="t" o:hr="t"/>
        </w:pict>
      </w:r>
    </w:p>
    <w:bookmarkEnd w:id="1420"/>
    <w:bookmarkStart w:id="1421" w:name="六教材与资源-resources"/>
    <w:p>
      <w:pPr>
        <w:pStyle w:val="Heading5"/>
      </w:pPr>
      <w:r>
        <w:rPr>
          <w:rStyle w:val="SectionNumber"/>
        </w:rPr>
        <w:t xml:space="preserve">1.7.1.0.6</w:t>
      </w:r>
      <w:r>
        <w:tab/>
      </w:r>
      <w:r>
        <w:rPr>
          <w:rFonts w:hint="eastAsia"/>
        </w:rPr>
        <w:t xml:space="preserve">六、教材与资源</w:t>
      </w:r>
      <w:r>
        <w:t xml:space="preserve"> / Resources</w:t>
      </w:r>
    </w:p>
    <w:p>
      <w:pPr>
        <w:pStyle w:val="Compact"/>
        <w:numPr>
          <w:ilvl w:val="0"/>
          <w:numId w:val="1744"/>
        </w:numPr>
      </w:pPr>
      <w:r>
        <w:t xml:space="preserve">KP-01、KP-02、KP-03 </w:t>
      </w:r>
      <w:r>
        <w:rPr>
          <w:rFonts w:hint="eastAsia"/>
        </w:rPr>
        <w:t xml:space="preserve">资料单</w:t>
      </w:r>
    </w:p>
    <w:p>
      <w:pPr>
        <w:pStyle w:val="Compact"/>
        <w:numPr>
          <w:ilvl w:val="0"/>
          <w:numId w:val="1744"/>
        </w:numPr>
      </w:pPr>
      <w:r>
        <w:rPr>
          <w:rFonts w:hint="eastAsia"/>
        </w:rPr>
        <w:t xml:space="preserve">中医经络穴位图谱</w:t>
      </w:r>
    </w:p>
    <w:p>
      <w:pPr>
        <w:pStyle w:val="Compact"/>
        <w:numPr>
          <w:ilvl w:val="0"/>
          <w:numId w:val="1744"/>
        </w:numPr>
      </w:pPr>
      <w:r>
        <w:rPr>
          <w:rFonts w:hint="eastAsia"/>
        </w:rPr>
        <w:t xml:space="preserve">《中医妇科学》参考章节</w:t>
      </w:r>
    </w:p>
    <w:p>
      <w:pPr>
        <w:pStyle w:val="Compact"/>
        <w:numPr>
          <w:ilvl w:val="0"/>
          <w:numId w:val="1744"/>
        </w:numPr>
      </w:pPr>
      <w:r>
        <w:t xml:space="preserve">MOH T&amp;CM Code of Ethics </w:t>
      </w:r>
      <w:r>
        <w:rPr>
          <w:rFonts w:hint="eastAsia"/>
        </w:rPr>
        <w:t xml:space="preserve">节录</w:t>
      </w:r>
    </w:p>
    <w:p>
      <w:r>
        <w:pict>
          <v:rect style="width:0;height:1.5pt" o:hralign="center" o:hrstd="t" o:hr="t"/>
        </w:pict>
      </w:r>
    </w:p>
    <w:bookmarkEnd w:id="1421"/>
    <w:bookmarkStart w:id="1422" w:name="七注意事项-notes"/>
    <w:p>
      <w:pPr>
        <w:pStyle w:val="Heading5"/>
      </w:pPr>
      <w:r>
        <w:rPr>
          <w:rStyle w:val="SectionNumber"/>
        </w:rPr>
        <w:t xml:space="preserve">1.7.1.0.7</w:t>
      </w:r>
      <w:r>
        <w:tab/>
      </w:r>
      <w:r>
        <w:rPr>
          <w:rFonts w:hint="eastAsia"/>
        </w:rPr>
        <w:t xml:space="preserve">七、注意事项</w:t>
      </w:r>
      <w:r>
        <w:t xml:space="preserve"> / Notes</w:t>
      </w:r>
    </w:p>
    <w:p>
      <w:pPr>
        <w:pStyle w:val="Compact"/>
        <w:numPr>
          <w:ilvl w:val="0"/>
          <w:numId w:val="1745"/>
        </w:numPr>
      </w:pPr>
      <w:r>
        <w:rPr>
          <w:rFonts w:hint="eastAsia"/>
        </w:rPr>
        <w:t xml:space="preserve">强调女性技师优先安排妇女客户原则</w:t>
      </w:r>
    </w:p>
    <w:p>
      <w:pPr>
        <w:pStyle w:val="Compact"/>
        <w:numPr>
          <w:ilvl w:val="0"/>
          <w:numId w:val="1745"/>
        </w:numPr>
      </w:pPr>
      <w:r>
        <w:rPr>
          <w:rFonts w:hint="eastAsia"/>
        </w:rPr>
        <w:t xml:space="preserve">每堂课强调隐私保护规范</w:t>
      </w:r>
    </w:p>
    <w:p>
      <w:pPr>
        <w:pStyle w:val="Compact"/>
        <w:numPr>
          <w:ilvl w:val="0"/>
          <w:numId w:val="1745"/>
        </w:numPr>
      </w:pPr>
      <w:r>
        <w:rPr>
          <w:rFonts w:hint="eastAsia"/>
        </w:rPr>
        <w:t xml:space="preserve">妊娠禁忌穴须反复强调，KA</w:t>
      </w:r>
      <w:r>
        <w:t xml:space="preserve"> </w:t>
      </w:r>
      <w:r>
        <w:rPr>
          <w:rFonts w:hint="eastAsia"/>
        </w:rPr>
        <w:t xml:space="preserve">必考</w:t>
      </w:r>
    </w:p>
    <w:bookmarkEnd w:id="1422"/>
    <w:bookmarkEnd w:id="1423"/>
    <w:bookmarkStart w:id="1446" w:name="e02kp-01-information-sheet-1"/>
    <w:p>
      <w:pPr>
        <w:pStyle w:val="Heading3"/>
      </w:pPr>
      <w:r>
        <w:rPr>
          <w:rStyle w:val="SectionNumber"/>
          <w:b/>
          <w:color w:val="1F3A68"/>
        </w:rPr>
        <w:t xml:space="preserve">1.7.2</w:t>
      </w:r>
      <w:r>
        <w:rPr>
          <w:b/>
          <w:color w:val="1F3A68"/>
        </w:rPr>
        <w:tab/>
      </w:r>
      <w:r>
        <w:rPr>
          <w:b/>
          <w:color w:val="1F3A68"/>
        </w:rPr>
        <w:t xml:space="preserve">[E02/KP-01] Information Sheet 1</w:t>
      </w:r>
    </w:p>
    <w:p>
      <w:pPr>
        <w:pStyle w:val="FirstParagraph"/>
      </w:pPr>
      <w:r>
        <w:rPr>
          <w:b/>
          <w:bCs/>
        </w:rPr>
        <w:t xml:space="preserve">WIM </w:t>
      </w:r>
      <w:r>
        <w:rPr>
          <w:rFonts w:hint="eastAsia"/>
          <w:b/>
          <w:bCs/>
        </w:rPr>
        <w:t xml:space="preserve">编码：</w:t>
      </w:r>
      <w:r>
        <w:t xml:space="preserve"> </w:t>
      </w:r>
      <w:r>
        <w:t xml:space="preserve">MP-031-3:2016-E02/KP(1/3)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(Woman Tuina Service)</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26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424" w:name="学习成果-13"/>
    <w:p>
      <w:pPr>
        <w:pStyle w:val="Heading5"/>
      </w:pPr>
      <w:r>
        <w:rPr>
          <w:rStyle w:val="SectionNumber"/>
        </w:rPr>
        <w:t xml:space="preserve">1.7.2.0.1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阐述妇女四大生理周期（经、孕、产、更）的中医病机与西医生理基础</w:t>
      </w:r>
      <w:r>
        <w:t xml:space="preserve"> </w:t>
      </w:r>
      <w:r>
        <w:t xml:space="preserve">- </w:t>
      </w:r>
      <w:r>
        <w:rPr>
          <w:rFonts w:hint="eastAsia"/>
        </w:rPr>
        <w:t xml:space="preserve">说明任脉、冲脉、带脉与女性气血关系</w:t>
      </w:r>
      <w:r>
        <w:t xml:space="preserve"> </w:t>
      </w:r>
      <w:r>
        <w:t xml:space="preserve">- </w:t>
      </w:r>
      <w:r>
        <w:rPr>
          <w:rFonts w:hint="eastAsia"/>
        </w:rPr>
        <w:t xml:space="preserve">列出妇女推拿的常见适应症与基本调理思路</w:t>
      </w:r>
      <w:r>
        <w:t xml:space="preserve"> </w:t>
      </w:r>
      <w:r>
        <w:t xml:space="preserve">- </w:t>
      </w:r>
      <w:r>
        <w:rPr>
          <w:rFonts w:hint="eastAsia"/>
        </w:rPr>
        <w:t xml:space="preserve">识别妇女推拿前必须排查的禁忌与转诊征兆</w:t>
      </w:r>
      <w:r>
        <w:t xml:space="preserve"> </w:t>
      </w:r>
      <w:r>
        <w:t xml:space="preserve">- </w:t>
      </w:r>
      <w:r>
        <w:rPr>
          <w:rFonts w:hint="eastAsia"/>
        </w:rPr>
        <w:t xml:space="preserve">掌握妇女四诊（望、闻、问、切）的重点与隐私沟通要领</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424"/>
    <w:bookmarkStart w:id="1428" w:name="一妇女生理总论-overview-of-womens-physiology"/>
    <w:p>
      <w:pPr>
        <w:pStyle w:val="Heading5"/>
      </w:pPr>
      <w:r>
        <w:rPr>
          <w:rStyle w:val="SectionNumber"/>
        </w:rPr>
        <w:t xml:space="preserve">1.7.2.0.2</w:t>
      </w:r>
      <w:r>
        <w:tab/>
      </w:r>
      <w:r>
        <w:rPr>
          <w:rFonts w:hint="eastAsia"/>
        </w:rPr>
        <w:t xml:space="preserve">一、妇女生理总论</w:t>
      </w:r>
      <w:r>
        <w:t xml:space="preserve"> / Overview of Women’s Physiology</w:t>
      </w:r>
    </w:p>
    <w:p>
      <w:pPr>
        <w:pStyle w:val="FirstParagraph"/>
      </w:pPr>
      <w:r>
        <w:rPr>
          <w:rFonts w:hint="eastAsia"/>
        </w:rPr>
        <w:t xml:space="preserve">中医认为女性”以血为本，以肝为先天”，与男性有所不同。女性一生经历</w:t>
      </w:r>
      <w:r>
        <w:rPr>
          <w:rFonts w:hint="eastAsia"/>
          <w:b/>
          <w:bCs/>
        </w:rPr>
        <w:t xml:space="preserve">经</w:t>
      </w:r>
      <w:r>
        <w:rPr>
          <w:b/>
          <w:bCs/>
        </w:rPr>
        <w:t xml:space="preserve"> (jīng / menstruation)</w:t>
      </w:r>
      <w:r>
        <w:t xml:space="preserve">、</w:t>
      </w:r>
      <w:r>
        <w:rPr>
          <w:rFonts w:hint="eastAsia"/>
          <w:b/>
          <w:bCs/>
        </w:rPr>
        <w:t xml:space="preserve">带</w:t>
      </w:r>
      <w:r>
        <w:rPr>
          <w:b/>
          <w:bCs/>
        </w:rPr>
        <w:t xml:space="preserve"> (dài / leucorrhoea)</w:t>
      </w:r>
      <w:r>
        <w:t xml:space="preserve">、</w:t>
      </w:r>
      <w:r>
        <w:rPr>
          <w:rFonts w:hint="eastAsia"/>
          <w:b/>
          <w:bCs/>
        </w:rPr>
        <w:t xml:space="preserve">胎</w:t>
      </w:r>
      <w:r>
        <w:rPr>
          <w:b/>
          <w:bCs/>
        </w:rPr>
        <w:t xml:space="preserve"> (tāi / pregnancy)</w:t>
      </w:r>
      <w:r>
        <w:t xml:space="preserve">、</w:t>
      </w:r>
      <w:r>
        <w:rPr>
          <w:rFonts w:hint="eastAsia"/>
          <w:b/>
          <w:bCs/>
        </w:rPr>
        <w:t xml:space="preserve">产</w:t>
      </w:r>
      <w:r>
        <w:rPr>
          <w:b/>
          <w:bCs/>
        </w:rPr>
        <w:t xml:space="preserve"> (chǎn / parturition)</w:t>
      </w:r>
      <w:r>
        <w:t xml:space="preserve">、</w:t>
      </w:r>
      <w:r>
        <w:rPr>
          <w:rFonts w:hint="eastAsia"/>
          <w:b/>
          <w:bCs/>
        </w:rPr>
        <w:t xml:space="preserve">乳</w:t>
      </w:r>
      <w:r>
        <w:rPr>
          <w:b/>
          <w:bCs/>
        </w:rPr>
        <w:t xml:space="preserve"> (rǔ / lactation)</w:t>
      </w:r>
      <w:r>
        <w:t xml:space="preserve"> </w:t>
      </w:r>
      <w:r>
        <w:rPr>
          <w:rFonts w:hint="eastAsia"/>
        </w:rPr>
        <w:t xml:space="preserve">五大生理活动，皆与冲、任、督、带四脉密切相关。</w:t>
      </w:r>
    </w:p>
    <w:p>
      <w:pPr>
        <w:pStyle w:val="BodyText"/>
      </w:pPr>
      <w:r>
        <w:drawing>
          <wp:inline>
            <wp:extent cx="5334000" cy="7112000"/>
            <wp:effectExtent b="0" l="0" r="0" t="0"/>
            <wp:docPr descr="孕期子宫体积变化示意" title="" id="1426" name="Picture"/>
            <a:graphic>
              <a:graphicData uri="http://schemas.openxmlformats.org/drawingml/2006/picture">
                <pic:pic>
                  <pic:nvPicPr>
                    <pic:cNvPr descr="C:/Users/Jyue/Documents/1-projects/noss-to-wim/tuinalogy-services/_assets/anatomy/uterus-size-pregnancy.jpg" id="1427" name="Picture"/>
                    <pic:cNvPicPr>
                      <a:picLocks noChangeArrowheads="1" noChangeAspect="1"/>
                    </pic:cNvPicPr>
                  </pic:nvPicPr>
                  <pic:blipFill>
                    <a:blip r:embed="rId1425"/>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E02-1-1：妊娠期子宫由非孕状态扩大至足月的体积变化对比，说明孕中后期腹部完全成为推拿绝对禁区的解剖学依据。来源：Wikimedia</w:t>
      </w:r>
      <w:r>
        <w:rPr>
          <w:i/>
          <w:iCs/>
        </w:rPr>
        <w:t xml:space="preserve"> Commons / Public Domain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中医观点</w:t>
            </w:r>
          </w:p>
        </w:tc>
        <w:tc>
          <w:tcPr/>
          <w:p>
            <w:pPr>
              <w:pStyle w:val="Compact"/>
            </w:pPr>
            <w:r>
              <w:rPr>
                <w:rFonts w:hint="eastAsia"/>
              </w:rPr>
              <w:t xml:space="preserve">西医对应</w:t>
            </w:r>
          </w:p>
        </w:tc>
      </w:tr>
      <w:tr>
        <w:tc>
          <w:tcPr/>
          <w:p>
            <w:pPr>
              <w:pStyle w:val="Compact"/>
            </w:pPr>
            <w:r>
              <w:rPr>
                <w:rFonts w:hint="eastAsia"/>
              </w:rPr>
              <w:t xml:space="preserve">肾藏精，主生殖</w:t>
            </w:r>
          </w:p>
        </w:tc>
        <w:tc>
          <w:tcPr/>
          <w:p>
            <w:pPr>
              <w:pStyle w:val="Compact"/>
            </w:pPr>
            <w:r>
              <w:rPr>
                <w:rFonts w:hint="eastAsia"/>
              </w:rPr>
              <w:t xml:space="preserve">下丘脑—垂体—卵巢轴</w:t>
            </w:r>
            <w:r>
              <w:t xml:space="preserve"> (HPO axis)</w:t>
            </w:r>
          </w:p>
        </w:tc>
      </w:tr>
      <w:tr>
        <w:tc>
          <w:tcPr/>
          <w:p>
            <w:pPr>
              <w:pStyle w:val="Compact"/>
            </w:pPr>
            <w:r>
              <w:rPr>
                <w:rFonts w:hint="eastAsia"/>
              </w:rPr>
              <w:t xml:space="preserve">肝藏血，主疏泄</w:t>
            </w:r>
          </w:p>
        </w:tc>
        <w:tc>
          <w:tcPr/>
          <w:p>
            <w:pPr>
              <w:pStyle w:val="Compact"/>
            </w:pPr>
            <w:r>
              <w:rPr>
                <w:rFonts w:hint="eastAsia"/>
              </w:rPr>
              <w:t xml:space="preserve">雌激素与情志调节</w:t>
            </w:r>
          </w:p>
        </w:tc>
      </w:tr>
      <w:tr>
        <w:tc>
          <w:tcPr/>
          <w:p>
            <w:pPr>
              <w:pStyle w:val="Compact"/>
            </w:pPr>
            <w:r>
              <w:rPr>
                <w:rFonts w:hint="eastAsia"/>
              </w:rPr>
              <w:t xml:space="preserve">脾统血</w:t>
            </w:r>
          </w:p>
        </w:tc>
        <w:tc>
          <w:tcPr/>
          <w:p>
            <w:pPr>
              <w:pStyle w:val="Compact"/>
            </w:pPr>
            <w:r>
              <w:rPr>
                <w:rFonts w:hint="eastAsia"/>
              </w:rPr>
              <w:t xml:space="preserve">凝血与代谢</w:t>
            </w:r>
          </w:p>
        </w:tc>
      </w:tr>
      <w:tr>
        <w:tc>
          <w:tcPr/>
          <w:p>
            <w:pPr>
              <w:pStyle w:val="Compact"/>
            </w:pPr>
            <w:r>
              <w:rPr>
                <w:rFonts w:hint="eastAsia"/>
              </w:rPr>
              <w:t xml:space="preserve">心主血脉</w:t>
            </w:r>
          </w:p>
        </w:tc>
        <w:tc>
          <w:tcPr/>
          <w:p>
            <w:pPr>
              <w:pStyle w:val="Compact"/>
            </w:pPr>
            <w:r>
              <w:rPr>
                <w:rFonts w:hint="eastAsia"/>
              </w:rPr>
              <w:t xml:space="preserve">心血管系统</w:t>
            </w:r>
          </w:p>
        </w:tc>
      </w:tr>
      <w:tr>
        <w:tc>
          <w:tcPr/>
          <w:p>
            <w:pPr>
              <w:pStyle w:val="Compact"/>
            </w:pPr>
            <w:r>
              <w:rPr>
                <w:rFonts w:hint="eastAsia"/>
              </w:rPr>
              <w:t xml:space="preserve">冲为血海，任主胞胎</w:t>
            </w:r>
          </w:p>
        </w:tc>
        <w:tc>
          <w:tcPr/>
          <w:p>
            <w:pPr>
              <w:pStyle w:val="Compact"/>
            </w:pPr>
            <w:r>
              <w:rPr>
                <w:rFonts w:hint="eastAsia"/>
              </w:rPr>
              <w:t xml:space="preserve">子宫、卵巢、输卵管</w:t>
            </w:r>
          </w:p>
        </w:tc>
      </w:tr>
    </w:tbl>
    <w:p>
      <w:r>
        <w:pict>
          <v:rect style="width:0;height:1.5pt" o:hralign="center" o:hrstd="t" o:hr="t"/>
        </w:pict>
      </w:r>
    </w:p>
    <w:bookmarkEnd w:id="1428"/>
    <w:bookmarkStart w:id="1429" w:name="二女性三大经脉-three-key-vessels"/>
    <w:p>
      <w:pPr>
        <w:pStyle w:val="Heading5"/>
      </w:pPr>
      <w:r>
        <w:rPr>
          <w:rStyle w:val="SectionNumber"/>
        </w:rPr>
        <w:t xml:space="preserve">1.7.2.0.3</w:t>
      </w:r>
      <w:r>
        <w:tab/>
      </w:r>
      <w:r>
        <w:rPr>
          <w:rFonts w:hint="eastAsia"/>
        </w:rPr>
        <w:t xml:space="preserve">二、女性三大经脉</w:t>
      </w:r>
      <w:r>
        <w:t xml:space="preserve"> / Three Key Vessels</w:t>
      </w:r>
    </w:p>
    <w:tbl>
      <w:tblPr>
        <w:tblStyle w:val="Table"/>
        <w:tblW w:type="pct" w:w="5000"/>
        <w:tblLayout w:type="fixed"/>
        <w:tblLook w:firstRow="1" w:lastRow="0" w:firstColumn="0" w:lastColumn="0" w:noHBand="0" w:noVBand="0" w:val="0020"/>
      </w:tblPr>
      <w:tblGrid>
        <w:gridCol w:w="1357"/>
        <w:gridCol w:w="1357"/>
        <w:gridCol w:w="2036"/>
        <w:gridCol w:w="1357"/>
        <w:gridCol w:w="1810"/>
      </w:tblGrid>
      <w:tr>
        <w:trPr>
          <w:tblHeader w:val="on"/>
        </w:trPr>
        <w:tc>
          <w:tcPr/>
          <w:p>
            <w:pPr>
              <w:pStyle w:val="Compact"/>
            </w:pPr>
            <w:r>
              <w:rPr>
                <w:rFonts w:hint="eastAsia"/>
              </w:rPr>
              <w:t xml:space="preserve">经脉</w:t>
            </w:r>
          </w:p>
        </w:tc>
        <w:tc>
          <w:tcPr/>
          <w:p>
            <w:pPr>
              <w:pStyle w:val="Compact"/>
            </w:pPr>
            <w:r>
              <w:rPr>
                <w:rFonts w:hint="eastAsia"/>
              </w:rPr>
              <w:t xml:space="preserve">中文</w:t>
            </w:r>
          </w:p>
        </w:tc>
        <w:tc>
          <w:tcPr/>
          <w:p>
            <w:pPr>
              <w:pStyle w:val="Compact"/>
            </w:pPr>
            <w:r>
              <w:t xml:space="preserve">English</w:t>
            </w:r>
          </w:p>
        </w:tc>
        <w:tc>
          <w:tcPr/>
          <w:p>
            <w:pPr>
              <w:pStyle w:val="Compact"/>
            </w:pPr>
            <w:r>
              <w:rPr>
                <w:rFonts w:hint="eastAsia"/>
              </w:rPr>
              <w:t xml:space="preserve">功能</w:t>
            </w:r>
          </w:p>
        </w:tc>
        <w:tc>
          <w:tcPr/>
          <w:p>
            <w:pPr>
              <w:pStyle w:val="Compact"/>
            </w:pPr>
            <w:r>
              <w:rPr>
                <w:rFonts w:hint="eastAsia"/>
              </w:rPr>
              <w:t xml:space="preserve">常用穴</w:t>
            </w:r>
          </w:p>
        </w:tc>
      </w:tr>
      <w:tr>
        <w:tc>
          <w:tcPr/>
          <w:p>
            <w:pPr>
              <w:pStyle w:val="Compact"/>
            </w:pPr>
            <w:r>
              <w:rPr>
                <w:rFonts w:hint="eastAsia"/>
              </w:rPr>
              <w:t xml:space="preserve">任脉</w:t>
            </w:r>
          </w:p>
        </w:tc>
        <w:tc>
          <w:tcPr/>
          <w:p>
            <w:pPr>
              <w:pStyle w:val="Compact"/>
            </w:pPr>
            <w:r>
              <w:rPr>
                <w:rFonts w:hint="eastAsia"/>
              </w:rPr>
              <w:t xml:space="preserve">任脉</w:t>
            </w:r>
          </w:p>
        </w:tc>
        <w:tc>
          <w:tcPr/>
          <w:p>
            <w:pPr>
              <w:pStyle w:val="Compact"/>
            </w:pPr>
            <w:r>
              <w:t xml:space="preserve">Conception Vessel (Ren)</w:t>
            </w:r>
          </w:p>
        </w:tc>
        <w:tc>
          <w:tcPr/>
          <w:p>
            <w:pPr>
              <w:pStyle w:val="Compact"/>
            </w:pPr>
            <w:r>
              <w:rPr>
                <w:rFonts w:hint="eastAsia"/>
              </w:rPr>
              <w:t xml:space="preserve">总任阴经；主胞胎</w:t>
            </w:r>
          </w:p>
        </w:tc>
        <w:tc>
          <w:tcPr/>
          <w:p>
            <w:pPr>
              <w:pStyle w:val="Compact"/>
            </w:pPr>
            <w:r>
              <w:rPr>
                <w:rFonts w:hint="eastAsia"/>
              </w:rPr>
              <w:t xml:space="preserve">关元、气海、中极、膻中</w:t>
            </w:r>
          </w:p>
        </w:tc>
      </w:tr>
      <w:tr>
        <w:tc>
          <w:tcPr/>
          <w:p>
            <w:pPr>
              <w:pStyle w:val="Compact"/>
            </w:pPr>
            <w:r>
              <w:rPr>
                <w:rFonts w:hint="eastAsia"/>
              </w:rPr>
              <w:t xml:space="preserve">冲脉</w:t>
            </w:r>
          </w:p>
        </w:tc>
        <w:tc>
          <w:tcPr/>
          <w:p>
            <w:pPr>
              <w:pStyle w:val="Compact"/>
            </w:pPr>
            <w:r>
              <w:rPr>
                <w:rFonts w:hint="eastAsia"/>
              </w:rPr>
              <w:t xml:space="preserve">冲脉</w:t>
            </w:r>
          </w:p>
        </w:tc>
        <w:tc>
          <w:tcPr/>
          <w:p>
            <w:pPr>
              <w:pStyle w:val="Compact"/>
            </w:pPr>
            <w:r>
              <w:t xml:space="preserve">Penetrating Vessel (Chong)</w:t>
            </w:r>
          </w:p>
        </w:tc>
        <w:tc>
          <w:tcPr/>
          <w:p>
            <w:pPr>
              <w:pStyle w:val="Compact"/>
            </w:pPr>
            <w:r>
              <w:rPr>
                <w:rFonts w:hint="eastAsia"/>
              </w:rPr>
              <w:t xml:space="preserve">十二经之海；血海</w:t>
            </w:r>
          </w:p>
        </w:tc>
        <w:tc>
          <w:tcPr/>
          <w:p>
            <w:pPr>
              <w:pStyle w:val="Compact"/>
            </w:pPr>
            <w:r>
              <w:rPr>
                <w:rFonts w:hint="eastAsia"/>
              </w:rPr>
              <w:t xml:space="preserve">横骨、大赫、气穴、公孙（八脉交会）</w:t>
            </w:r>
          </w:p>
        </w:tc>
      </w:tr>
      <w:tr>
        <w:tc>
          <w:tcPr/>
          <w:p>
            <w:pPr>
              <w:pStyle w:val="Compact"/>
            </w:pPr>
            <w:r>
              <w:rPr>
                <w:rFonts w:hint="eastAsia"/>
              </w:rPr>
              <w:t xml:space="preserve">带脉</w:t>
            </w:r>
          </w:p>
        </w:tc>
        <w:tc>
          <w:tcPr/>
          <w:p>
            <w:pPr>
              <w:pStyle w:val="Compact"/>
            </w:pPr>
            <w:r>
              <w:rPr>
                <w:rFonts w:hint="eastAsia"/>
              </w:rPr>
              <w:t xml:space="preserve">带脉</w:t>
            </w:r>
          </w:p>
        </w:tc>
        <w:tc>
          <w:tcPr/>
          <w:p>
            <w:pPr>
              <w:pStyle w:val="Compact"/>
            </w:pPr>
            <w:r>
              <w:t xml:space="preserve">Belt Vessel (Dai)</w:t>
            </w:r>
          </w:p>
        </w:tc>
        <w:tc>
          <w:tcPr/>
          <w:p>
            <w:pPr>
              <w:pStyle w:val="Compact"/>
            </w:pPr>
            <w:r>
              <w:rPr>
                <w:rFonts w:hint="eastAsia"/>
              </w:rPr>
              <w:t xml:space="preserve">约束诸经；主带下</w:t>
            </w:r>
          </w:p>
        </w:tc>
        <w:tc>
          <w:tcPr/>
          <w:p>
            <w:pPr>
              <w:pStyle w:val="Compact"/>
            </w:pPr>
            <w:r>
              <w:rPr>
                <w:rFonts w:hint="eastAsia"/>
              </w:rPr>
              <w:t xml:space="preserve">带脉穴、五枢、维道</w:t>
            </w:r>
          </w:p>
        </w:tc>
      </w:tr>
    </w:tbl>
    <w:p>
      <w:pPr>
        <w:pStyle w:val="BodyText"/>
      </w:pPr>
      <w:r>
        <w:rPr>
          <w:rFonts w:hint="eastAsia"/>
          <w:b/>
          <w:bCs/>
        </w:rPr>
        <w:t xml:space="preserve">临床要点：</w:t>
      </w:r>
      <w:r>
        <w:t xml:space="preserve"> </w:t>
      </w:r>
      <w:r>
        <w:rPr>
          <w:rFonts w:hint="eastAsia"/>
        </w:rPr>
        <w:t xml:space="preserve">任脉穴位（脐下）孕期严禁深按；冲脉、带脉调理多用于经带不调与子宫脱垂。</w:t>
      </w:r>
    </w:p>
    <w:p>
      <w:r>
        <w:pict>
          <v:rect style="width:0;height:1.5pt" o:hralign="center" o:hrstd="t" o:hr="t"/>
        </w:pict>
      </w:r>
    </w:p>
    <w:bookmarkEnd w:id="1429"/>
    <w:bookmarkStart w:id="1434" w:name="三妇女四大生理阶段-four-major-stages"/>
    <w:p>
      <w:pPr>
        <w:pStyle w:val="Heading5"/>
      </w:pPr>
      <w:r>
        <w:rPr>
          <w:rStyle w:val="SectionNumber"/>
        </w:rPr>
        <w:t xml:space="preserve">1.7.2.0.4</w:t>
      </w:r>
      <w:r>
        <w:tab/>
      </w:r>
      <w:r>
        <w:rPr>
          <w:rFonts w:hint="eastAsia"/>
        </w:rPr>
        <w:t xml:space="preserve">三、妇女四大生理阶段</w:t>
      </w:r>
      <w:r>
        <w:t xml:space="preserve"> / Four Major Stages</w:t>
      </w:r>
    </w:p>
    <w:bookmarkStart w:id="1430" w:name="经期-menstruation-phase"/>
    <w:p>
      <w:pPr>
        <w:pStyle w:val="Heading6"/>
      </w:pPr>
      <w:r>
        <w:rPr>
          <w:rStyle w:val="SectionNumber"/>
        </w:rPr>
        <w:t xml:space="preserve">1.7.2.0.4.1</w:t>
      </w:r>
      <w:r>
        <w:tab/>
      </w:r>
      <w:r>
        <w:t xml:space="preserve">1. </w:t>
      </w:r>
      <w:r>
        <w:rPr>
          <w:rFonts w:hint="eastAsia"/>
        </w:rPr>
        <w:t xml:space="preserve">经期</w:t>
      </w:r>
      <w:r>
        <w:t xml:space="preserve"> (Menstruation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西医</w:t>
            </w:r>
          </w:p>
        </w:tc>
        <w:tc>
          <w:tcPr/>
          <w:p>
            <w:pPr>
              <w:pStyle w:val="Compact"/>
            </w:pPr>
            <w:r>
              <w:rPr>
                <w:rFonts w:hint="eastAsia"/>
              </w:rPr>
              <w:t xml:space="preserve">月经周期</w:t>
            </w:r>
            <w:r>
              <w:t xml:space="preserve"> 21–35 </w:t>
            </w:r>
            <w:r>
              <w:rPr>
                <w:rFonts w:hint="eastAsia"/>
              </w:rPr>
              <w:t xml:space="preserve">天；行经期</w:t>
            </w:r>
            <w:r>
              <w:t xml:space="preserve"> 3–7 </w:t>
            </w:r>
            <w:r>
              <w:rPr>
                <w:rFonts w:hint="eastAsia"/>
              </w:rPr>
              <w:t xml:space="preserve">天；经量</w:t>
            </w:r>
            <w:r>
              <w:t xml:space="preserve"> 30–80ml</w:t>
            </w:r>
          </w:p>
        </w:tc>
      </w:tr>
      <w:tr>
        <w:tc>
          <w:tcPr/>
          <w:p>
            <w:pPr>
              <w:pStyle w:val="Compact"/>
            </w:pPr>
            <w:r>
              <w:rPr>
                <w:rFonts w:hint="eastAsia"/>
              </w:rPr>
              <w:t xml:space="preserve">中医</w:t>
            </w:r>
          </w:p>
        </w:tc>
        <w:tc>
          <w:tcPr/>
          <w:p>
            <w:pPr>
              <w:pStyle w:val="Compact"/>
            </w:pPr>
            <w:r>
              <w:rPr>
                <w:rFonts w:hint="eastAsia"/>
              </w:rPr>
              <w:t xml:space="preserve">行经为肾气推动，冲任溢满下泄；肝郁则痛、脾虚则量多</w:t>
            </w:r>
          </w:p>
        </w:tc>
      </w:tr>
      <w:tr>
        <w:tc>
          <w:tcPr/>
          <w:p>
            <w:pPr>
              <w:pStyle w:val="Compact"/>
            </w:pPr>
            <w:r>
              <w:rPr>
                <w:rFonts w:hint="eastAsia"/>
              </w:rPr>
              <w:t xml:space="preserve">推拿适应</w:t>
            </w:r>
          </w:p>
        </w:tc>
        <w:tc>
          <w:tcPr/>
          <w:p>
            <w:pPr>
              <w:pStyle w:val="Compact"/>
            </w:pPr>
            <w:r>
              <w:rPr>
                <w:rFonts w:hint="eastAsia"/>
              </w:rPr>
              <w:t xml:space="preserve">经前/经期痛经、经前胀乳、情志不畅、腰酸</w:t>
            </w:r>
          </w:p>
        </w:tc>
      </w:tr>
      <w:tr>
        <w:tc>
          <w:tcPr/>
          <w:p>
            <w:pPr>
              <w:pStyle w:val="Compact"/>
            </w:pPr>
            <w:r>
              <w:rPr>
                <w:rFonts w:hint="eastAsia"/>
              </w:rPr>
              <w:t xml:space="preserve">推拿禁区</w:t>
            </w:r>
          </w:p>
        </w:tc>
        <w:tc>
          <w:tcPr/>
          <w:p>
            <w:pPr>
              <w:pStyle w:val="Compact"/>
            </w:pPr>
            <w:r>
              <w:rPr>
                <w:rFonts w:hint="eastAsia"/>
              </w:rPr>
              <w:t xml:space="preserve">腰骶强按；腹部深按；活血强刺激穴</w:t>
            </w:r>
          </w:p>
        </w:tc>
      </w:tr>
    </w:tbl>
    <w:bookmarkEnd w:id="1430"/>
    <w:bookmarkStart w:id="1431" w:name="孕期-pregnancy"/>
    <w:p>
      <w:pPr>
        <w:pStyle w:val="Heading6"/>
      </w:pPr>
      <w:r>
        <w:rPr>
          <w:rStyle w:val="SectionNumber"/>
        </w:rPr>
        <w:t xml:space="preserve">1.7.2.0.4.2</w:t>
      </w:r>
      <w:r>
        <w:tab/>
      </w:r>
      <w:r>
        <w:t xml:space="preserve">2. </w:t>
      </w:r>
      <w:r>
        <w:rPr>
          <w:rFonts w:hint="eastAsia"/>
        </w:rPr>
        <w:t xml:space="preserve">孕期</w:t>
      </w:r>
      <w:r>
        <w:t xml:space="preserve"> (Pregnancy)</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阶段</w:t>
            </w:r>
          </w:p>
        </w:tc>
        <w:tc>
          <w:tcPr/>
          <w:p>
            <w:pPr>
              <w:pStyle w:val="Compact"/>
            </w:pPr>
            <w:r>
              <w:rPr>
                <w:rFonts w:hint="eastAsia"/>
              </w:rPr>
              <w:t xml:space="preserve">周数</w:t>
            </w:r>
          </w:p>
        </w:tc>
        <w:tc>
          <w:tcPr/>
          <w:p>
            <w:pPr>
              <w:pStyle w:val="Compact"/>
            </w:pPr>
            <w:r>
              <w:rPr>
                <w:rFonts w:hint="eastAsia"/>
              </w:rPr>
              <w:t xml:space="preserve">推拿原则</w:t>
            </w:r>
          </w:p>
        </w:tc>
      </w:tr>
      <w:tr>
        <w:tc>
          <w:tcPr/>
          <w:p>
            <w:pPr>
              <w:pStyle w:val="Compact"/>
            </w:pPr>
            <w:r>
              <w:rPr>
                <w:rFonts w:hint="eastAsia"/>
              </w:rPr>
              <w:t xml:space="preserve">第</w:t>
            </w:r>
            <w:r>
              <w:t xml:space="preserve"> 1 </w:t>
            </w:r>
            <w:r>
              <w:rPr>
                <w:rFonts w:hint="eastAsia"/>
              </w:rPr>
              <w:t xml:space="preserve">孕期</w:t>
            </w:r>
          </w:p>
        </w:tc>
        <w:tc>
          <w:tcPr/>
          <w:p>
            <w:pPr>
              <w:pStyle w:val="Compact"/>
            </w:pPr>
            <w:r>
              <w:t xml:space="preserve">0–12 </w:t>
            </w:r>
            <w:r>
              <w:rPr>
                <w:rFonts w:hint="eastAsia"/>
              </w:rPr>
              <w:t xml:space="preserve">周</w:t>
            </w:r>
          </w:p>
        </w:tc>
        <w:tc>
          <w:tcPr/>
          <w:p>
            <w:pPr>
              <w:pStyle w:val="Compact"/>
            </w:pPr>
            <w:r>
              <w:rPr>
                <w:rFonts w:hint="eastAsia"/>
                <w:b/>
                <w:bCs/>
              </w:rPr>
              <w:t xml:space="preserve">最危险期</w:t>
            </w:r>
            <w:r>
              <w:rPr>
                <w:rFonts w:hint="eastAsia"/>
              </w:rPr>
              <w:t xml:space="preserve">，原则上避免推拿；如必须，仅短时肩颈轻揉</w:t>
            </w:r>
          </w:p>
        </w:tc>
      </w:tr>
      <w:tr>
        <w:tc>
          <w:tcPr/>
          <w:p>
            <w:pPr>
              <w:pStyle w:val="Compact"/>
            </w:pPr>
            <w:r>
              <w:rPr>
                <w:rFonts w:hint="eastAsia"/>
              </w:rPr>
              <w:t xml:space="preserve">第</w:t>
            </w:r>
            <w:r>
              <w:t xml:space="preserve"> 2 </w:t>
            </w:r>
            <w:r>
              <w:rPr>
                <w:rFonts w:hint="eastAsia"/>
              </w:rPr>
              <w:t xml:space="preserve">孕期</w:t>
            </w:r>
          </w:p>
        </w:tc>
        <w:tc>
          <w:tcPr/>
          <w:p>
            <w:pPr>
              <w:pStyle w:val="Compact"/>
            </w:pPr>
            <w:r>
              <w:t xml:space="preserve">13–27 </w:t>
            </w:r>
            <w:r>
              <w:rPr>
                <w:rFonts w:hint="eastAsia"/>
              </w:rPr>
              <w:t xml:space="preserve">周</w:t>
            </w:r>
          </w:p>
        </w:tc>
        <w:tc>
          <w:tcPr/>
          <w:p>
            <w:pPr>
              <w:pStyle w:val="Compact"/>
            </w:pPr>
            <w:r>
              <w:rPr>
                <w:rFonts w:hint="eastAsia"/>
              </w:rPr>
              <w:t xml:space="preserve">相对安全期；左侧卧；避禁忌穴；30</w:t>
            </w:r>
            <w:r>
              <w:t xml:space="preserve"> </w:t>
            </w:r>
            <w:r>
              <w:rPr>
                <w:rFonts w:hint="eastAsia"/>
              </w:rPr>
              <w:t xml:space="preserve">分钟内</w:t>
            </w:r>
          </w:p>
        </w:tc>
      </w:tr>
      <w:tr>
        <w:tc>
          <w:tcPr/>
          <w:p>
            <w:pPr>
              <w:pStyle w:val="Compact"/>
            </w:pPr>
            <w:r>
              <w:rPr>
                <w:rFonts w:hint="eastAsia"/>
              </w:rPr>
              <w:t xml:space="preserve">第</w:t>
            </w:r>
            <w:r>
              <w:t xml:space="preserve"> 3 </w:t>
            </w:r>
            <w:r>
              <w:rPr>
                <w:rFonts w:hint="eastAsia"/>
              </w:rPr>
              <w:t xml:space="preserve">孕期</w:t>
            </w:r>
          </w:p>
        </w:tc>
        <w:tc>
          <w:tcPr/>
          <w:p>
            <w:pPr>
              <w:pStyle w:val="Compact"/>
            </w:pPr>
            <w:r>
              <w:t xml:space="preserve">28+ </w:t>
            </w:r>
            <w:r>
              <w:rPr>
                <w:rFonts w:hint="eastAsia"/>
              </w:rPr>
              <w:t xml:space="preserve">周</w:t>
            </w:r>
          </w:p>
        </w:tc>
        <w:tc>
          <w:tcPr/>
          <w:p>
            <w:pPr>
              <w:pStyle w:val="Compact"/>
            </w:pPr>
            <w:r>
              <w:rPr>
                <w:rFonts w:hint="eastAsia"/>
              </w:rPr>
              <w:t xml:space="preserve">半坐位/侧卧；禁久仰卧（防腔静脉压迫）；20</w:t>
            </w:r>
            <w:r>
              <w:t xml:space="preserve"> </w:t>
            </w:r>
            <w:r>
              <w:rPr>
                <w:rFonts w:hint="eastAsia"/>
              </w:rPr>
              <w:t xml:space="preserve">分钟内</w:t>
            </w:r>
          </w:p>
        </w:tc>
      </w:tr>
    </w:tbl>
    <w:p>
      <w:pPr>
        <w:pStyle w:val="BodyText"/>
      </w:pPr>
      <w:r>
        <w:rPr>
          <w:rFonts w:hint="eastAsia"/>
          <w:b/>
          <w:bCs/>
        </w:rPr>
        <w:t xml:space="preserve">孕期常见适应症：</w:t>
      </w:r>
      <w:r>
        <w:t xml:space="preserve"> </w:t>
      </w:r>
      <w:r>
        <w:rPr>
          <w:rFonts w:hint="eastAsia"/>
        </w:rPr>
        <w:t xml:space="preserve">腰背痛、肩颈紧张、腿部水肿、便秘、情绪焦虑、坐骨神经痛</w:t>
      </w:r>
      <w:r>
        <w:t xml:space="preserve"> </w:t>
      </w:r>
      <w:r>
        <w:rPr>
          <w:rFonts w:hint="eastAsia"/>
          <w:b/>
          <w:bCs/>
        </w:rPr>
        <w:t xml:space="preserve">孕期禁忌总则：</w:t>
      </w:r>
      <w:r>
        <w:t xml:space="preserve"> </w:t>
      </w:r>
      <w:r>
        <w:rPr>
          <w:rFonts w:hint="eastAsia"/>
        </w:rPr>
        <w:t xml:space="preserve">禁腹部摩按、禁腰骶强力按压、禁活血通经穴、禁艾灸下腹（详见</w:t>
      </w:r>
      <w:r>
        <w:t xml:space="preserve"> </w:t>
      </w:r>
      <w:r>
        <w:rPr>
          <w:rFonts w:hint="eastAsia"/>
        </w:rPr>
        <w:t xml:space="preserve">KP-02）</w:t>
      </w:r>
    </w:p>
    <w:bookmarkEnd w:id="1431"/>
    <w:bookmarkStart w:id="1432" w:name="产褥期-postpartum-月子期"/>
    <w:p>
      <w:pPr>
        <w:pStyle w:val="Heading6"/>
      </w:pPr>
      <w:r>
        <w:rPr>
          <w:rStyle w:val="SectionNumber"/>
        </w:rPr>
        <w:t xml:space="preserve">1.7.2.0.4.3</w:t>
      </w:r>
      <w:r>
        <w:tab/>
      </w:r>
      <w:r>
        <w:t xml:space="preserve">3. </w:t>
      </w:r>
      <w:r>
        <w:rPr>
          <w:rFonts w:hint="eastAsia"/>
        </w:rPr>
        <w:t xml:space="preserve">产褥期</w:t>
      </w:r>
      <w:r>
        <w:t xml:space="preserve"> (Postpartum / </w:t>
      </w:r>
      <w:r>
        <w:rPr>
          <w:rFonts w:hint="eastAsia"/>
        </w:rPr>
        <w:t xml:space="preserve">月子期)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推拿原则</w:t>
            </w:r>
          </w:p>
        </w:tc>
      </w:tr>
      <w:tr>
        <w:tc>
          <w:tcPr/>
          <w:p>
            <w:pPr>
              <w:pStyle w:val="Compact"/>
            </w:pPr>
            <w:r>
              <w:rPr>
                <w:rFonts w:hint="eastAsia"/>
              </w:rPr>
              <w:t xml:space="preserve">产后早期</w:t>
            </w:r>
          </w:p>
        </w:tc>
        <w:tc>
          <w:tcPr/>
          <w:p>
            <w:pPr>
              <w:pStyle w:val="Compact"/>
            </w:pPr>
            <w:r>
              <w:t xml:space="preserve">0–14 </w:t>
            </w:r>
            <w:r>
              <w:rPr>
                <w:rFonts w:hint="eastAsia"/>
              </w:rPr>
              <w:t xml:space="preserve">天</w:t>
            </w:r>
          </w:p>
        </w:tc>
        <w:tc>
          <w:tcPr/>
          <w:p>
            <w:pPr>
              <w:pStyle w:val="Compact"/>
            </w:pPr>
            <w:r>
              <w:rPr>
                <w:rFonts w:hint="eastAsia"/>
              </w:rPr>
              <w:t xml:space="preserve">仅轻柔肩颈与上肢；禁腹部、腰骶；剖宫产禁疤痕区</w:t>
            </w:r>
          </w:p>
        </w:tc>
      </w:tr>
      <w:tr>
        <w:tc>
          <w:tcPr/>
          <w:p>
            <w:pPr>
              <w:pStyle w:val="Compact"/>
            </w:pPr>
            <w:r>
              <w:rPr>
                <w:rFonts w:hint="eastAsia"/>
              </w:rPr>
              <w:t xml:space="preserve">产后中期</w:t>
            </w:r>
          </w:p>
        </w:tc>
        <w:tc>
          <w:tcPr/>
          <w:p>
            <w:pPr>
              <w:pStyle w:val="Compact"/>
            </w:pPr>
            <w:r>
              <w:t xml:space="preserve">15–42 </w:t>
            </w:r>
            <w:r>
              <w:rPr>
                <w:rFonts w:hint="eastAsia"/>
              </w:rPr>
              <w:t xml:space="preserve">天（恶露净）</w:t>
            </w:r>
          </w:p>
        </w:tc>
        <w:tc>
          <w:tcPr/>
          <w:p>
            <w:pPr>
              <w:pStyle w:val="Compact"/>
            </w:pPr>
            <w:r>
              <w:rPr>
                <w:rFonts w:hint="eastAsia"/>
              </w:rPr>
              <w:t xml:space="preserve">可加腰背调理；哺乳期禁乳房正上方按压</w:t>
            </w:r>
          </w:p>
        </w:tc>
      </w:tr>
      <w:tr>
        <w:tc>
          <w:tcPr/>
          <w:p>
            <w:pPr>
              <w:pStyle w:val="Compact"/>
            </w:pPr>
            <w:r>
              <w:rPr>
                <w:rFonts w:hint="eastAsia"/>
              </w:rPr>
              <w:t xml:space="preserve">产后后期</w:t>
            </w:r>
          </w:p>
        </w:tc>
        <w:tc>
          <w:tcPr/>
          <w:p>
            <w:pPr>
              <w:pStyle w:val="Compact"/>
            </w:pPr>
            <w:r>
              <w:t xml:space="preserve">6 </w:t>
            </w:r>
            <w:r>
              <w:rPr>
                <w:rFonts w:hint="eastAsia"/>
              </w:rPr>
              <w:t xml:space="preserve">周后</w:t>
            </w:r>
          </w:p>
        </w:tc>
        <w:tc>
          <w:tcPr/>
          <w:p>
            <w:pPr>
              <w:pStyle w:val="Compact"/>
            </w:pPr>
            <w:r>
              <w:rPr>
                <w:rFonts w:hint="eastAsia"/>
              </w:rPr>
              <w:t xml:space="preserve">全面恢复；可恢复腹部、腰骶适度调理</w:t>
            </w:r>
          </w:p>
        </w:tc>
      </w:tr>
    </w:tbl>
    <w:p>
      <w:pPr>
        <w:pStyle w:val="BodyText"/>
      </w:pPr>
      <w:r>
        <w:rPr>
          <w:rFonts w:hint="eastAsia"/>
          <w:b/>
          <w:bCs/>
        </w:rPr>
        <w:t xml:space="preserve">适应症：</w:t>
      </w:r>
      <w:r>
        <w:t xml:space="preserve"> </w:t>
      </w:r>
      <w:r>
        <w:rPr>
          <w:rFonts w:hint="eastAsia"/>
        </w:rPr>
        <w:t xml:space="preserve">腰骶酸痛、肩颈紧张（哺乳姿势）、乳汁不通、产后情志失调、便秘、耻骨联合不适</w:t>
      </w:r>
    </w:p>
    <w:bookmarkEnd w:id="1432"/>
    <w:bookmarkStart w:id="1433" w:name="更年期-menopause-perimenopause"/>
    <w:p>
      <w:pPr>
        <w:pStyle w:val="Heading6"/>
      </w:pPr>
      <w:r>
        <w:rPr>
          <w:rStyle w:val="SectionNumber"/>
        </w:rPr>
        <w:t xml:space="preserve">1.7.2.0.4.4</w:t>
      </w:r>
      <w:r>
        <w:tab/>
      </w:r>
      <w:r>
        <w:t xml:space="preserve">4. </w:t>
      </w:r>
      <w:r>
        <w:rPr>
          <w:rFonts w:hint="eastAsia"/>
        </w:rPr>
        <w:t xml:space="preserve">更年期</w:t>
      </w:r>
      <w:r>
        <w:t xml:space="preserve"> (Menopause / Perimenopause)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说明</w:t>
            </w:r>
          </w:p>
        </w:tc>
      </w:tr>
      <w:tr>
        <w:tc>
          <w:tcPr/>
          <w:p>
            <w:pPr>
              <w:pStyle w:val="Compact"/>
            </w:pPr>
            <w:r>
              <w:rPr>
                <w:rFonts w:hint="eastAsia"/>
              </w:rPr>
              <w:t xml:space="preserve">西医</w:t>
            </w:r>
          </w:p>
        </w:tc>
        <w:tc>
          <w:tcPr/>
          <w:p>
            <w:pPr>
              <w:pStyle w:val="Compact"/>
            </w:pPr>
            <w:r>
              <w:rPr>
                <w:rFonts w:hint="eastAsia"/>
              </w:rPr>
              <w:t xml:space="preserve">通常</w:t>
            </w:r>
            <w:r>
              <w:t xml:space="preserve"> 45–55 </w:t>
            </w:r>
            <w:r>
              <w:rPr>
                <w:rFonts w:hint="eastAsia"/>
              </w:rPr>
              <w:t xml:space="preserve">岁；卵巢功能衰退；雌激素下降</w:t>
            </w:r>
          </w:p>
        </w:tc>
      </w:tr>
      <w:tr>
        <w:tc>
          <w:tcPr/>
          <w:p>
            <w:pPr>
              <w:pStyle w:val="Compact"/>
            </w:pPr>
            <w:r>
              <w:rPr>
                <w:rFonts w:hint="eastAsia"/>
              </w:rPr>
              <w:t xml:space="preserve">中医</w:t>
            </w:r>
          </w:p>
        </w:tc>
        <w:tc>
          <w:tcPr/>
          <w:p>
            <w:pPr>
              <w:pStyle w:val="Compact"/>
            </w:pPr>
            <w:r>
              <w:rPr>
                <w:rFonts w:hint="eastAsia"/>
              </w:rPr>
              <w:t xml:space="preserve">肾气渐衰，天癸将竭；肝肾阴虚或心肾不交</w:t>
            </w:r>
          </w:p>
        </w:tc>
      </w:tr>
      <w:tr>
        <w:tc>
          <w:tcPr/>
          <w:p>
            <w:pPr>
              <w:pStyle w:val="Compact"/>
            </w:pPr>
            <w:r>
              <w:rPr>
                <w:rFonts w:hint="eastAsia"/>
              </w:rPr>
              <w:t xml:space="preserve">适应症</w:t>
            </w:r>
          </w:p>
        </w:tc>
        <w:tc>
          <w:tcPr/>
          <w:p>
            <w:pPr>
              <w:pStyle w:val="Compact"/>
            </w:pPr>
            <w:r>
              <w:rPr>
                <w:rFonts w:hint="eastAsia"/>
              </w:rPr>
              <w:t xml:space="preserve">失眠、烘热、烦躁、心悸、肩颈痛、骨关节酸痛</w:t>
            </w:r>
          </w:p>
        </w:tc>
      </w:tr>
      <w:tr>
        <w:tc>
          <w:tcPr/>
          <w:p>
            <w:pPr>
              <w:pStyle w:val="Compact"/>
            </w:pPr>
            <w:r>
              <w:rPr>
                <w:rFonts w:hint="eastAsia"/>
              </w:rPr>
              <w:t xml:space="preserve">调理思路</w:t>
            </w:r>
          </w:p>
        </w:tc>
        <w:tc>
          <w:tcPr/>
          <w:p>
            <w:pPr>
              <w:pStyle w:val="Compact"/>
            </w:pPr>
            <w:r>
              <w:rPr>
                <w:rFonts w:hint="eastAsia"/>
              </w:rPr>
              <w:t xml:space="preserve">滋肾、平肝、安神；常用太溪、太冲、神门、涌泉、百会、三阴交</w:t>
            </w:r>
          </w:p>
        </w:tc>
      </w:tr>
    </w:tbl>
    <w:p>
      <w:r>
        <w:pict>
          <v:rect style="width:0;height:1.5pt" o:hralign="center" o:hrstd="t" o:hr="t"/>
        </w:pict>
      </w:r>
    </w:p>
    <w:bookmarkEnd w:id="1433"/>
    <w:bookmarkEnd w:id="1434"/>
    <w:bookmarkStart w:id="1435" w:name="四妇女推拿适应症一览-indications"/>
    <w:p>
      <w:pPr>
        <w:pStyle w:val="Heading5"/>
      </w:pPr>
      <w:r>
        <w:rPr>
          <w:rStyle w:val="SectionNumber"/>
        </w:rPr>
        <w:t xml:space="preserve">1.7.2.0.5</w:t>
      </w:r>
      <w:r>
        <w:tab/>
      </w:r>
      <w:r>
        <w:rPr>
          <w:rFonts w:hint="eastAsia"/>
        </w:rPr>
        <w:t xml:space="preserve">四、妇女推拿适应症一览</w:t>
      </w:r>
      <w:r>
        <w:t xml:space="preserve"> / Indications</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rPr>
                <w:rFonts w:hint="eastAsia"/>
              </w:rPr>
              <w:t xml:space="preserve">类别</w:t>
            </w:r>
          </w:p>
        </w:tc>
        <w:tc>
          <w:tcPr/>
          <w:p>
            <w:pPr>
              <w:pStyle w:val="Compact"/>
            </w:pPr>
            <w:r>
              <w:rPr>
                <w:rFonts w:hint="eastAsia"/>
              </w:rPr>
              <w:t xml:space="preserve">具体症状</w:t>
            </w:r>
          </w:p>
        </w:tc>
        <w:tc>
          <w:tcPr/>
          <w:p>
            <w:pPr>
              <w:pStyle w:val="Compact"/>
            </w:pPr>
            <w:r>
              <w:rPr>
                <w:rFonts w:hint="eastAsia"/>
              </w:rPr>
              <w:t xml:space="preserve">主要调理穴位</w:t>
            </w:r>
          </w:p>
        </w:tc>
      </w:tr>
      <w:tr>
        <w:tc>
          <w:tcPr/>
          <w:p>
            <w:pPr>
              <w:pStyle w:val="Compact"/>
            </w:pPr>
            <w:r>
              <w:rPr>
                <w:rFonts w:hint="eastAsia"/>
              </w:rPr>
              <w:t xml:space="preserve">经期问题</w:t>
            </w:r>
          </w:p>
        </w:tc>
        <w:tc>
          <w:tcPr/>
          <w:p>
            <w:pPr>
              <w:pStyle w:val="Compact"/>
            </w:pPr>
            <w:r>
              <w:rPr>
                <w:rFonts w:hint="eastAsia"/>
              </w:rPr>
              <w:t xml:space="preserve">痛经、PMS、经前胀乳</w:t>
            </w:r>
          </w:p>
        </w:tc>
        <w:tc>
          <w:tcPr/>
          <w:p>
            <w:pPr>
              <w:pStyle w:val="Compact"/>
            </w:pPr>
            <w:r>
              <w:rPr>
                <w:rFonts w:hint="eastAsia"/>
              </w:rPr>
              <w:t xml:space="preserve">三阴交（非孕）、太冲、关元、子宫穴</w:t>
            </w:r>
          </w:p>
        </w:tc>
      </w:tr>
      <w:tr>
        <w:tc>
          <w:tcPr/>
          <w:p>
            <w:pPr>
              <w:pStyle w:val="Compact"/>
            </w:pPr>
            <w:r>
              <w:rPr>
                <w:rFonts w:hint="eastAsia"/>
              </w:rPr>
              <w:t xml:space="preserve">孕期不适</w:t>
            </w:r>
          </w:p>
        </w:tc>
        <w:tc>
          <w:tcPr/>
          <w:p>
            <w:pPr>
              <w:pStyle w:val="Compact"/>
            </w:pPr>
            <w:r>
              <w:rPr>
                <w:rFonts w:hint="eastAsia"/>
              </w:rPr>
              <w:t xml:space="preserve">腰背痛、肩颈紧、水肿</w:t>
            </w:r>
          </w:p>
        </w:tc>
        <w:tc>
          <w:tcPr/>
          <w:p>
            <w:pPr>
              <w:pStyle w:val="Compact"/>
            </w:pPr>
            <w:r>
              <w:rPr>
                <w:rFonts w:hint="eastAsia"/>
              </w:rPr>
              <w:t xml:space="preserve">委中、承山（轻）、肩中俞、风池（轻）</w:t>
            </w:r>
          </w:p>
        </w:tc>
      </w:tr>
      <w:tr>
        <w:tc>
          <w:tcPr/>
          <w:p>
            <w:pPr>
              <w:pStyle w:val="Compact"/>
            </w:pPr>
            <w:r>
              <w:rPr>
                <w:rFonts w:hint="eastAsia"/>
              </w:rPr>
              <w:t xml:space="preserve">产后恢复</w:t>
            </w:r>
          </w:p>
        </w:tc>
        <w:tc>
          <w:tcPr/>
          <w:p>
            <w:pPr>
              <w:pStyle w:val="Compact"/>
            </w:pPr>
            <w:r>
              <w:rPr>
                <w:rFonts w:hint="eastAsia"/>
              </w:rPr>
              <w:t xml:space="preserve">腰骶痛、乳汁不通、便秘</w:t>
            </w:r>
          </w:p>
        </w:tc>
        <w:tc>
          <w:tcPr/>
          <w:p>
            <w:pPr>
              <w:pStyle w:val="Compact"/>
            </w:pPr>
            <w:r>
              <w:rPr>
                <w:rFonts w:hint="eastAsia"/>
              </w:rPr>
              <w:t xml:space="preserve">肾俞、八髎（产后</w:t>
            </w:r>
            <w:r>
              <w:t xml:space="preserve"> 2 </w:t>
            </w:r>
            <w:r>
              <w:rPr>
                <w:rFonts w:hint="eastAsia"/>
              </w:rPr>
              <w:t xml:space="preserve">周后）、膻中、乳根、足三里</w:t>
            </w:r>
          </w:p>
        </w:tc>
      </w:tr>
      <w:tr>
        <w:tc>
          <w:tcPr/>
          <w:p>
            <w:pPr>
              <w:pStyle w:val="Compact"/>
            </w:pPr>
            <w:r>
              <w:rPr>
                <w:rFonts w:hint="eastAsia"/>
              </w:rPr>
              <w:t xml:space="preserve">更年期</w:t>
            </w:r>
          </w:p>
        </w:tc>
        <w:tc>
          <w:tcPr/>
          <w:p>
            <w:pPr>
              <w:pStyle w:val="Compact"/>
            </w:pPr>
            <w:r>
              <w:rPr>
                <w:rFonts w:hint="eastAsia"/>
              </w:rPr>
              <w:t xml:space="preserve">失眠、烘热、烦躁</w:t>
            </w:r>
          </w:p>
        </w:tc>
        <w:tc>
          <w:tcPr/>
          <w:p>
            <w:pPr>
              <w:pStyle w:val="Compact"/>
            </w:pPr>
            <w:r>
              <w:rPr>
                <w:rFonts w:hint="eastAsia"/>
              </w:rPr>
              <w:t xml:space="preserve">神门、涌泉、太溪、太冲、安眠、百会</w:t>
            </w:r>
          </w:p>
        </w:tc>
      </w:tr>
      <w:tr>
        <w:tc>
          <w:tcPr/>
          <w:p>
            <w:pPr>
              <w:pStyle w:val="Compact"/>
            </w:pPr>
            <w:r>
              <w:rPr>
                <w:rFonts w:hint="eastAsia"/>
              </w:rPr>
              <w:t xml:space="preserve">一般保健</w:t>
            </w:r>
          </w:p>
        </w:tc>
        <w:tc>
          <w:tcPr/>
          <w:p>
            <w:pPr>
              <w:pStyle w:val="Compact"/>
            </w:pPr>
            <w:r>
              <w:rPr>
                <w:rFonts w:hint="eastAsia"/>
              </w:rPr>
              <w:t xml:space="preserve">疲劳、压力、肩颈僵</w:t>
            </w:r>
          </w:p>
        </w:tc>
        <w:tc>
          <w:tcPr/>
          <w:p>
            <w:pPr>
              <w:pStyle w:val="Compact"/>
            </w:pPr>
            <w:r>
              <w:rPr>
                <w:rFonts w:hint="eastAsia"/>
              </w:rPr>
              <w:t xml:space="preserve">风池、肩井（非孕）、合谷（非孕）、足三里</w:t>
            </w:r>
          </w:p>
        </w:tc>
      </w:tr>
    </w:tbl>
    <w:p>
      <w:r>
        <w:pict>
          <v:rect style="width:0;height:1.5pt" o:hralign="center" o:hrstd="t" o:hr="t"/>
        </w:pict>
      </w:r>
    </w:p>
    <w:bookmarkEnd w:id="1435"/>
    <w:bookmarkStart w:id="1440" w:name="五妇女四诊-four-examinations"/>
    <w:p>
      <w:pPr>
        <w:pStyle w:val="Heading5"/>
      </w:pPr>
      <w:r>
        <w:rPr>
          <w:rStyle w:val="SectionNumber"/>
        </w:rPr>
        <w:t xml:space="preserve">1.7.2.0.6</w:t>
      </w:r>
      <w:r>
        <w:tab/>
      </w:r>
      <w:r>
        <w:rPr>
          <w:rFonts w:hint="eastAsia"/>
        </w:rPr>
        <w:t xml:space="preserve">五、妇女四诊</w:t>
      </w:r>
      <w:r>
        <w:t xml:space="preserve"> / Four Examinations</w:t>
      </w:r>
    </w:p>
    <w:bookmarkStart w:id="1436" w:name="望-inspection"/>
    <w:p>
      <w:pPr>
        <w:pStyle w:val="Heading6"/>
      </w:pPr>
      <w:r>
        <w:rPr>
          <w:rStyle w:val="SectionNumber"/>
        </w:rPr>
        <w:t xml:space="preserve">1.7.2.0.6.1</w:t>
      </w:r>
      <w:r>
        <w:tab/>
      </w:r>
      <w:r>
        <w:rPr>
          <w:rFonts w:hint="eastAsia"/>
        </w:rPr>
        <w:t xml:space="preserve">望</w:t>
      </w:r>
      <w:r>
        <w:t xml:space="preserve"> (Inspection)</w:t>
      </w:r>
    </w:p>
    <w:p>
      <w:pPr>
        <w:pStyle w:val="Compact"/>
        <w:numPr>
          <w:ilvl w:val="0"/>
          <w:numId w:val="1746"/>
        </w:numPr>
      </w:pPr>
      <w:r>
        <w:rPr>
          <w:rFonts w:hint="eastAsia"/>
        </w:rPr>
        <w:t xml:space="preserve">面色（苍白主血虚；萎黄主脾虚；颧红主阴虚）</w:t>
      </w:r>
    </w:p>
    <w:p>
      <w:pPr>
        <w:pStyle w:val="Compact"/>
        <w:numPr>
          <w:ilvl w:val="0"/>
          <w:numId w:val="1746"/>
        </w:numPr>
      </w:pPr>
      <w:r>
        <w:rPr>
          <w:rFonts w:hint="eastAsia"/>
        </w:rPr>
        <w:t xml:space="preserve">形体（水肿、消瘦）</w:t>
      </w:r>
    </w:p>
    <w:p>
      <w:pPr>
        <w:pStyle w:val="Compact"/>
        <w:numPr>
          <w:ilvl w:val="0"/>
          <w:numId w:val="1746"/>
        </w:numPr>
      </w:pPr>
      <w:r>
        <w:rPr>
          <w:rFonts w:hint="eastAsia"/>
        </w:rPr>
        <w:t xml:space="preserve">舌象（舌质淡为血虚；舌紫暗为血瘀；舌红少苔为阴虚）</w:t>
      </w:r>
    </w:p>
    <w:p>
      <w:pPr>
        <w:pStyle w:val="Compact"/>
        <w:numPr>
          <w:ilvl w:val="0"/>
          <w:numId w:val="1746"/>
        </w:numPr>
      </w:pPr>
      <w:r>
        <w:rPr>
          <w:rFonts w:hint="eastAsia"/>
        </w:rPr>
        <w:t xml:space="preserve">妊娠者观察腹部隆起情况、皮肤紫纹、下肢水肿</w:t>
      </w:r>
    </w:p>
    <w:bookmarkEnd w:id="1436"/>
    <w:bookmarkStart w:id="1437" w:name="闻-listening-smelling"/>
    <w:p>
      <w:pPr>
        <w:pStyle w:val="Heading6"/>
      </w:pPr>
      <w:r>
        <w:rPr>
          <w:rStyle w:val="SectionNumber"/>
        </w:rPr>
        <w:t xml:space="preserve">1.7.2.0.6.2</w:t>
      </w:r>
      <w:r>
        <w:tab/>
      </w:r>
      <w:r>
        <w:rPr>
          <w:rFonts w:hint="eastAsia"/>
        </w:rPr>
        <w:t xml:space="preserve">闻</w:t>
      </w:r>
      <w:r>
        <w:t xml:space="preserve"> (Listening / Smelling)</w:t>
      </w:r>
    </w:p>
    <w:p>
      <w:pPr>
        <w:pStyle w:val="Compact"/>
        <w:numPr>
          <w:ilvl w:val="0"/>
          <w:numId w:val="1747"/>
        </w:numPr>
      </w:pPr>
      <w:r>
        <w:rPr>
          <w:rFonts w:hint="eastAsia"/>
        </w:rPr>
        <w:t xml:space="preserve">声音（低弱为气虚）</w:t>
      </w:r>
    </w:p>
    <w:p>
      <w:pPr>
        <w:pStyle w:val="Compact"/>
        <w:numPr>
          <w:ilvl w:val="0"/>
          <w:numId w:val="1747"/>
        </w:numPr>
      </w:pPr>
      <w:r>
        <w:rPr>
          <w:rFonts w:hint="eastAsia"/>
        </w:rPr>
        <w:t xml:space="preserve">气味（带下异味提示湿热下注）</w:t>
      </w:r>
    </w:p>
    <w:bookmarkEnd w:id="1437"/>
    <w:bookmarkStart w:id="1438" w:name="问-inquiry-妇科必问经带胎产乳"/>
    <w:p>
      <w:pPr>
        <w:pStyle w:val="Heading6"/>
      </w:pPr>
      <w:r>
        <w:rPr>
          <w:rStyle w:val="SectionNumber"/>
        </w:rPr>
        <w:t xml:space="preserve">1.7.2.0.6.3</w:t>
      </w:r>
      <w:r>
        <w:tab/>
      </w:r>
      <w:r>
        <w:rPr>
          <w:rFonts w:hint="eastAsia"/>
        </w:rPr>
        <w:t xml:space="preserve">问</w:t>
      </w:r>
      <w:r>
        <w:t xml:space="preserve"> (Inquiry) —</w:t>
      </w:r>
      <w:r>
        <w:t xml:space="preserve"> </w:t>
      </w:r>
      <w:r>
        <w:rPr>
          <w:rFonts w:hint="eastAsia"/>
          <w:b/>
          <w:bCs/>
        </w:rPr>
        <w:t xml:space="preserve">妇科必问”经带胎产乳”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询问要点</w:t>
            </w:r>
          </w:p>
        </w:tc>
      </w:tr>
      <w:tr>
        <w:tc>
          <w:tcPr/>
          <w:p>
            <w:pPr>
              <w:pStyle w:val="Compact"/>
            </w:pPr>
            <w:r>
              <w:rPr>
                <w:rFonts w:hint="eastAsia"/>
              </w:rPr>
              <w:t xml:space="preserve">月经史</w:t>
            </w:r>
          </w:p>
        </w:tc>
        <w:tc>
          <w:tcPr/>
          <w:p>
            <w:pPr>
              <w:pStyle w:val="Compact"/>
            </w:pPr>
            <w:r>
              <w:rPr>
                <w:rFonts w:hint="eastAsia"/>
              </w:rPr>
              <w:t xml:space="preserve">初潮、周期、经期、经量、颜色、有无血块、有无痛经</w:t>
            </w:r>
          </w:p>
        </w:tc>
      </w:tr>
      <w:tr>
        <w:tc>
          <w:tcPr/>
          <w:p>
            <w:pPr>
              <w:pStyle w:val="Compact"/>
            </w:pPr>
            <w:r>
              <w:rPr>
                <w:rFonts w:hint="eastAsia"/>
              </w:rPr>
              <w:t xml:space="preserve">带下</w:t>
            </w:r>
          </w:p>
        </w:tc>
        <w:tc>
          <w:tcPr/>
          <w:p>
            <w:pPr>
              <w:pStyle w:val="Compact"/>
            </w:pPr>
            <w:r>
              <w:rPr>
                <w:rFonts w:hint="eastAsia"/>
              </w:rPr>
              <w:t xml:space="preserve">量、色、质、味</w:t>
            </w:r>
          </w:p>
        </w:tc>
      </w:tr>
      <w:tr>
        <w:tc>
          <w:tcPr/>
          <w:p>
            <w:pPr>
              <w:pStyle w:val="Compact"/>
            </w:pPr>
            <w:r>
              <w:rPr>
                <w:rFonts w:hint="eastAsia"/>
              </w:rPr>
              <w:t xml:space="preserve">孕产史</w:t>
            </w:r>
          </w:p>
        </w:tc>
        <w:tc>
          <w:tcPr/>
          <w:p>
            <w:pPr>
              <w:pStyle w:val="Compact"/>
            </w:pPr>
            <w:r>
              <w:rPr>
                <w:rFonts w:hint="eastAsia"/>
              </w:rPr>
              <w:t xml:space="preserve">G/P/A（妊娠/生产/流产次数）</w:t>
            </w:r>
          </w:p>
        </w:tc>
      </w:tr>
      <w:tr>
        <w:tc>
          <w:tcPr/>
          <w:p>
            <w:pPr>
              <w:pStyle w:val="Compact"/>
            </w:pPr>
            <w:r>
              <w:rPr>
                <w:rFonts w:hint="eastAsia"/>
              </w:rPr>
              <w:t xml:space="preserve">生育史</w:t>
            </w:r>
          </w:p>
        </w:tc>
        <w:tc>
          <w:tcPr/>
          <w:p>
            <w:pPr>
              <w:pStyle w:val="Compact"/>
            </w:pPr>
            <w:r>
              <w:rPr>
                <w:rFonts w:hint="eastAsia"/>
              </w:rPr>
              <w:t xml:space="preserve">末次月经</w:t>
            </w:r>
            <w:r>
              <w:t xml:space="preserve"> </w:t>
            </w:r>
            <w:r>
              <w:rPr>
                <w:rFonts w:hint="eastAsia"/>
              </w:rPr>
              <w:t xml:space="preserve">LMP、避孕方法</w:t>
            </w:r>
          </w:p>
        </w:tc>
      </w:tr>
      <w:tr>
        <w:tc>
          <w:tcPr/>
          <w:p>
            <w:pPr>
              <w:pStyle w:val="Compact"/>
            </w:pPr>
            <w:r>
              <w:rPr>
                <w:rFonts w:hint="eastAsia"/>
              </w:rPr>
              <w:t xml:space="preserve">哺乳</w:t>
            </w:r>
          </w:p>
        </w:tc>
        <w:tc>
          <w:tcPr/>
          <w:p>
            <w:pPr>
              <w:pStyle w:val="Compact"/>
            </w:pPr>
            <w:r>
              <w:rPr>
                <w:rFonts w:hint="eastAsia"/>
              </w:rPr>
              <w:t xml:space="preserve">是否哺乳、有无乳汁不通史</w:t>
            </w:r>
          </w:p>
        </w:tc>
      </w:tr>
      <w:tr>
        <w:tc>
          <w:tcPr/>
          <w:p>
            <w:pPr>
              <w:pStyle w:val="Compact"/>
            </w:pPr>
            <w:r>
              <w:rPr>
                <w:rFonts w:hint="eastAsia"/>
              </w:rPr>
              <w:t xml:space="preserve">现症</w:t>
            </w:r>
          </w:p>
        </w:tc>
        <w:tc>
          <w:tcPr/>
          <w:p>
            <w:pPr>
              <w:pStyle w:val="Compact"/>
            </w:pPr>
            <w:r>
              <w:rPr>
                <w:rFonts w:hint="eastAsia"/>
              </w:rPr>
              <w:t xml:space="preserve">主诉持续时间、加重缓解因素</w:t>
            </w:r>
          </w:p>
        </w:tc>
      </w:tr>
    </w:tbl>
    <w:bookmarkEnd w:id="1438"/>
    <w:bookmarkStart w:id="1439" w:name="切-palpation"/>
    <w:p>
      <w:pPr>
        <w:pStyle w:val="Heading6"/>
      </w:pPr>
      <w:r>
        <w:rPr>
          <w:rStyle w:val="SectionNumber"/>
        </w:rPr>
        <w:t xml:space="preserve">1.7.2.0.6.4</w:t>
      </w:r>
      <w:r>
        <w:tab/>
      </w:r>
      <w:r>
        <w:rPr>
          <w:rFonts w:hint="eastAsia"/>
        </w:rPr>
        <w:t xml:space="preserve">切</w:t>
      </w:r>
      <w:r>
        <w:t xml:space="preserve"> (Palpation)</w:t>
      </w:r>
    </w:p>
    <w:p>
      <w:pPr>
        <w:pStyle w:val="Compact"/>
        <w:numPr>
          <w:ilvl w:val="0"/>
          <w:numId w:val="1748"/>
        </w:numPr>
      </w:pPr>
      <w:r>
        <w:rPr>
          <w:rFonts w:hint="eastAsia"/>
        </w:rPr>
        <w:t xml:space="preserve">寸口脉（女子尺脉常较盛；妊娠脉滑利）</w:t>
      </w:r>
    </w:p>
    <w:p>
      <w:pPr>
        <w:pStyle w:val="Compact"/>
        <w:numPr>
          <w:ilvl w:val="0"/>
          <w:numId w:val="1748"/>
        </w:numPr>
      </w:pPr>
      <w:r>
        <w:rPr>
          <w:rFonts w:hint="eastAsia"/>
        </w:rPr>
        <w:t xml:space="preserve">必要时触诊（限中医诊断范围；以问诊为主）</w:t>
      </w:r>
    </w:p>
    <w:p>
      <w:pPr>
        <w:pStyle w:val="BlockText"/>
      </w:pPr>
      <w:r>
        <w:rPr>
          <w:rFonts w:hint="eastAsia"/>
          <w:b/>
          <w:bCs/>
        </w:rPr>
        <w:t xml:space="preserve">隐私要点：</w:t>
      </w:r>
      <w:r>
        <w:t xml:space="preserve"> </w:t>
      </w:r>
      <w:r>
        <w:rPr>
          <w:rFonts w:hint="eastAsia"/>
        </w:rPr>
        <w:t xml:space="preserve">问诊须在私密空间；记录依</w:t>
      </w:r>
      <w:r>
        <w:t xml:space="preserve"> PDPA 2010 </w:t>
      </w:r>
      <w:r>
        <w:rPr>
          <w:rFonts w:hint="eastAsia"/>
        </w:rPr>
        <w:t xml:space="preserve">保密；男技师询问妇科时需有第三人在场。</w:t>
      </w:r>
    </w:p>
    <w:p>
      <w:r>
        <w:pict>
          <v:rect style="width:0;height:1.5pt" o:hralign="center" o:hrstd="t" o:hr="t"/>
        </w:pict>
      </w:r>
    </w:p>
    <w:bookmarkEnd w:id="1439"/>
    <w:bookmarkEnd w:id="1440"/>
    <w:bookmarkStart w:id="1441" w:name="六妇女推拿前必查事项-pre-tuina-safety-check"/>
    <w:p>
      <w:pPr>
        <w:pStyle w:val="Heading5"/>
      </w:pPr>
      <w:r>
        <w:rPr>
          <w:rStyle w:val="SectionNumber"/>
        </w:rPr>
        <w:t xml:space="preserve">1.7.2.0.7</w:t>
      </w:r>
      <w:r>
        <w:tab/>
      </w:r>
      <w:r>
        <w:rPr>
          <w:rFonts w:hint="eastAsia"/>
        </w:rPr>
        <w:t xml:space="preserve">六、妇女推拿前必查事项</w:t>
      </w:r>
      <w:r>
        <w:t xml:space="preserve"> / Pre-Tuina Safety Check</w:t>
      </w:r>
    </w:p>
    <w:p>
      <w:pPr>
        <w:pStyle w:val="Compact"/>
        <w:numPr>
          <w:ilvl w:val="0"/>
          <w:numId w:val="1749"/>
        </w:numPr>
      </w:pPr>
      <w:r>
        <w:rPr>
          <w:rFonts w:hint="eastAsia"/>
        </w:rPr>
        <w:t xml:space="preserve">确认生理阶段（经/孕/产/更/平时）</w:t>
      </w:r>
    </w:p>
    <w:p>
      <w:pPr>
        <w:pStyle w:val="Compact"/>
        <w:numPr>
          <w:ilvl w:val="0"/>
          <w:numId w:val="1749"/>
        </w:numPr>
      </w:pPr>
      <w:r>
        <w:rPr>
          <w:rFonts w:hint="eastAsia"/>
        </w:rPr>
        <w:t xml:space="preserve">测血压（孕期高血压</w:t>
      </w:r>
      <w:r>
        <w:t xml:space="preserve"> ≥140/90 </w:t>
      </w:r>
      <w:r>
        <w:rPr>
          <w:rFonts w:hint="eastAsia"/>
        </w:rPr>
        <w:t xml:space="preserve">须转诊）</w:t>
      </w:r>
    </w:p>
    <w:p>
      <w:pPr>
        <w:pStyle w:val="Compact"/>
        <w:numPr>
          <w:ilvl w:val="0"/>
          <w:numId w:val="1749"/>
        </w:numPr>
      </w:pPr>
      <w:r>
        <w:rPr>
          <w:rFonts w:hint="eastAsia"/>
        </w:rPr>
        <w:t xml:space="preserve">询问是否有阴道出血、腹痛、发热</w:t>
      </w:r>
    </w:p>
    <w:p>
      <w:pPr>
        <w:pStyle w:val="Compact"/>
        <w:numPr>
          <w:ilvl w:val="0"/>
          <w:numId w:val="1749"/>
        </w:numPr>
      </w:pPr>
      <w:r>
        <w:rPr>
          <w:rFonts w:hint="eastAsia"/>
        </w:rPr>
        <w:t xml:space="preserve">孕期：核对孕周、产前检查情况</w:t>
      </w:r>
    </w:p>
    <w:p>
      <w:pPr>
        <w:pStyle w:val="Compact"/>
        <w:numPr>
          <w:ilvl w:val="0"/>
          <w:numId w:val="1749"/>
        </w:numPr>
      </w:pPr>
      <w:r>
        <w:rPr>
          <w:rFonts w:hint="eastAsia"/>
        </w:rPr>
        <w:t xml:space="preserve">产后：核对恶露情况、是否剖宫产、是否哺乳</w:t>
      </w:r>
    </w:p>
    <w:p>
      <w:pPr>
        <w:pStyle w:val="Compact"/>
        <w:numPr>
          <w:ilvl w:val="0"/>
          <w:numId w:val="1749"/>
        </w:numPr>
      </w:pPr>
      <w:r>
        <w:rPr>
          <w:rFonts w:hint="eastAsia"/>
        </w:rPr>
        <w:t xml:space="preserve">既往病史：高血压、糖尿病、子宫肌瘤、流产史</w:t>
      </w:r>
    </w:p>
    <w:p>
      <w:pPr>
        <w:pStyle w:val="Compact"/>
        <w:numPr>
          <w:ilvl w:val="0"/>
          <w:numId w:val="1749"/>
        </w:numPr>
      </w:pPr>
      <w:r>
        <w:rPr>
          <w:rFonts w:hint="eastAsia"/>
        </w:rPr>
        <w:t xml:space="preserve">是否签署同意书（孕妇专用同意书）</w:t>
      </w:r>
    </w:p>
    <w:p>
      <w:r>
        <w:pict>
          <v:rect style="width:0;height:1.5pt" o:hralign="center" o:hrstd="t" o:hr="t"/>
        </w:pict>
      </w:r>
    </w:p>
    <w:bookmarkEnd w:id="1441"/>
    <w:bookmarkStart w:id="1442" w:name="七必须立即转诊征兆-immediate-referral-signs"/>
    <w:p>
      <w:pPr>
        <w:pStyle w:val="Heading5"/>
      </w:pPr>
      <w:r>
        <w:rPr>
          <w:rStyle w:val="SectionNumber"/>
        </w:rPr>
        <w:t xml:space="preserve">1.7.2.0.8</w:t>
      </w:r>
      <w:r>
        <w:tab/>
      </w:r>
      <w:r>
        <w:rPr>
          <w:rFonts w:hint="eastAsia"/>
        </w:rPr>
        <w:t xml:space="preserve">七、必须立即转诊征兆</w:t>
      </w:r>
      <w:r>
        <w:t xml:space="preserve"> / Immediate Referral Signs</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阶段</w:t>
            </w:r>
          </w:p>
        </w:tc>
        <w:tc>
          <w:tcPr/>
          <w:p>
            <w:pPr>
              <w:pStyle w:val="Compact"/>
            </w:pPr>
            <w:r>
              <w:rPr>
                <w:rFonts w:hint="eastAsia"/>
              </w:rPr>
              <w:t xml:space="preserve">警讯</w:t>
            </w:r>
          </w:p>
        </w:tc>
        <w:tc>
          <w:tcPr/>
          <w:p>
            <w:pPr>
              <w:pStyle w:val="Compact"/>
            </w:pPr>
            <w:r>
              <w:rPr>
                <w:rFonts w:hint="eastAsia"/>
              </w:rPr>
              <w:t xml:space="preserve">转诊去向</w:t>
            </w:r>
          </w:p>
        </w:tc>
      </w:tr>
      <w:tr>
        <w:tc>
          <w:tcPr/>
          <w:p>
            <w:pPr>
              <w:pStyle w:val="Compact"/>
            </w:pPr>
            <w:r>
              <w:rPr>
                <w:rFonts w:hint="eastAsia"/>
              </w:rPr>
              <w:t xml:space="preserve">孕期</w:t>
            </w:r>
          </w:p>
        </w:tc>
        <w:tc>
          <w:tcPr/>
          <w:p>
            <w:pPr>
              <w:pStyle w:val="Compact"/>
            </w:pPr>
            <w:r>
              <w:rPr>
                <w:rFonts w:hint="eastAsia"/>
              </w:rPr>
              <w:t xml:space="preserve">阴道出血、腹痛、胎动减少/消失、剧烈头痛、视物模糊</w:t>
            </w:r>
          </w:p>
        </w:tc>
        <w:tc>
          <w:tcPr/>
          <w:p>
            <w:pPr>
              <w:pStyle w:val="Compact"/>
            </w:pPr>
            <w:r>
              <w:rPr>
                <w:rFonts w:hint="eastAsia"/>
              </w:rPr>
              <w:t xml:space="preserve">妇产科急诊</w:t>
            </w:r>
          </w:p>
        </w:tc>
      </w:tr>
      <w:tr>
        <w:tc>
          <w:tcPr/>
          <w:p>
            <w:pPr>
              <w:pStyle w:val="Compact"/>
            </w:pPr>
            <w:r>
              <w:rPr>
                <w:rFonts w:hint="eastAsia"/>
              </w:rPr>
              <w:t xml:space="preserve">产后</w:t>
            </w:r>
          </w:p>
        </w:tc>
        <w:tc>
          <w:tcPr/>
          <w:p>
            <w:pPr>
              <w:pStyle w:val="Compact"/>
            </w:pPr>
            <w:r>
              <w:rPr>
                <w:rFonts w:hint="eastAsia"/>
              </w:rPr>
              <w:t xml:space="preserve">持续高热、恶露恶臭/突增、剧烈腹痛、乳房红肿热痛</w:t>
            </w:r>
          </w:p>
        </w:tc>
        <w:tc>
          <w:tcPr/>
          <w:p>
            <w:pPr>
              <w:pStyle w:val="Compact"/>
            </w:pPr>
            <w:r>
              <w:rPr>
                <w:rFonts w:hint="eastAsia"/>
              </w:rPr>
              <w:t xml:space="preserve">妇产科</w:t>
            </w:r>
            <w:r>
              <w:t xml:space="preserve"> / </w:t>
            </w:r>
            <w:r>
              <w:rPr>
                <w:rFonts w:hint="eastAsia"/>
              </w:rPr>
              <w:t xml:space="preserve">急诊</w:t>
            </w:r>
          </w:p>
        </w:tc>
      </w:tr>
      <w:tr>
        <w:tc>
          <w:tcPr/>
          <w:p>
            <w:pPr>
              <w:pStyle w:val="Compact"/>
            </w:pPr>
            <w:r>
              <w:rPr>
                <w:rFonts w:hint="eastAsia"/>
              </w:rPr>
              <w:t xml:space="preserve">经期</w:t>
            </w:r>
          </w:p>
        </w:tc>
        <w:tc>
          <w:tcPr/>
          <w:p>
            <w:pPr>
              <w:pStyle w:val="Compact"/>
            </w:pPr>
            <w:r>
              <w:rPr>
                <w:rFonts w:hint="eastAsia"/>
              </w:rPr>
              <w:t xml:space="preserve">突发剧痛、晕厥、持续大量出血</w:t>
            </w:r>
          </w:p>
        </w:tc>
        <w:tc>
          <w:tcPr/>
          <w:p>
            <w:pPr>
              <w:pStyle w:val="Compact"/>
            </w:pPr>
            <w:r>
              <w:rPr>
                <w:rFonts w:hint="eastAsia"/>
              </w:rPr>
              <w:t xml:space="preserve">急诊</w:t>
            </w:r>
          </w:p>
        </w:tc>
      </w:tr>
      <w:tr>
        <w:tc>
          <w:tcPr/>
          <w:p>
            <w:pPr>
              <w:pStyle w:val="Compact"/>
            </w:pPr>
            <w:r>
              <w:rPr>
                <w:rFonts w:hint="eastAsia"/>
              </w:rPr>
              <w:t xml:space="preserve">更年期</w:t>
            </w:r>
          </w:p>
        </w:tc>
        <w:tc>
          <w:tcPr/>
          <w:p>
            <w:pPr>
              <w:pStyle w:val="Compact"/>
            </w:pPr>
            <w:r>
              <w:rPr>
                <w:rFonts w:hint="eastAsia"/>
              </w:rPr>
              <w:t xml:space="preserve">异常出血、严重情绪障碍、自杀念头</w:t>
            </w:r>
          </w:p>
        </w:tc>
        <w:tc>
          <w:tcPr/>
          <w:p>
            <w:pPr>
              <w:pStyle w:val="Compact"/>
            </w:pPr>
            <w:r>
              <w:rPr>
                <w:rFonts w:hint="eastAsia"/>
              </w:rPr>
              <w:t xml:space="preserve">妇产科</w:t>
            </w:r>
            <w:r>
              <w:t xml:space="preserve"> / </w:t>
            </w:r>
            <w:r>
              <w:rPr>
                <w:rFonts w:hint="eastAsia"/>
              </w:rPr>
              <w:t xml:space="preserve">精神科</w:t>
            </w:r>
          </w:p>
        </w:tc>
      </w:tr>
    </w:tbl>
    <w:p>
      <w:r>
        <w:pict>
          <v:rect style="width:0;height:1.5pt" o:hralign="center" o:hrstd="t" o:hr="t"/>
        </w:pict>
      </w:r>
    </w:p>
    <w:bookmarkEnd w:id="1442"/>
    <w:bookmarkStart w:id="1443" w:name="八马来西亚法规快查-legal-reference-1"/>
    <w:p>
      <w:pPr>
        <w:pStyle w:val="Heading5"/>
      </w:pPr>
      <w:r>
        <w:rPr>
          <w:rStyle w:val="SectionNumber"/>
        </w:rPr>
        <w:t xml:space="preserve">1.7.2.0.9</w:t>
      </w:r>
      <w:r>
        <w:tab/>
      </w:r>
      <w:r>
        <w:rPr>
          <w:rFonts w:hint="eastAsia"/>
        </w:rPr>
        <w:t xml:space="preserve">八、马来西亚法规快查</w:t>
      </w:r>
      <w:r>
        <w:t xml:space="preserve"> / Legal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涉及内容</w:t>
            </w:r>
          </w:p>
        </w:tc>
      </w:tr>
      <w:tr>
        <w:tc>
          <w:tcPr/>
          <w:p>
            <w:pPr>
              <w:pStyle w:val="Compact"/>
            </w:pPr>
            <w:r>
              <w:t xml:space="preserve">T&amp;CM Act 2013 (Act 775)</w:t>
            </w:r>
          </w:p>
        </w:tc>
        <w:tc>
          <w:tcPr/>
          <w:p>
            <w:pPr>
              <w:pStyle w:val="Compact"/>
            </w:pPr>
            <w:r>
              <w:rPr>
                <w:rFonts w:hint="eastAsia"/>
              </w:rPr>
              <w:t xml:space="preserve">注册推拿师执业范围；不得替代妇产科诊疗</w:t>
            </w:r>
          </w:p>
        </w:tc>
      </w:tr>
      <w:tr>
        <w:tc>
          <w:tcPr/>
          <w:p>
            <w:pPr>
              <w:pStyle w:val="Compact"/>
            </w:pPr>
            <w:r>
              <w:t xml:space="preserve">OSHA 1994</w:t>
            </w:r>
          </w:p>
        </w:tc>
        <w:tc>
          <w:tcPr/>
          <w:p>
            <w:pPr>
              <w:pStyle w:val="Compact"/>
            </w:pPr>
            <w:r>
              <w:rPr>
                <w:rFonts w:hint="eastAsia"/>
              </w:rPr>
              <w:t xml:space="preserve">工作场所安全；妊娠员工保护</w:t>
            </w:r>
          </w:p>
        </w:tc>
      </w:tr>
      <w:tr>
        <w:tc>
          <w:tcPr/>
          <w:p>
            <w:pPr>
              <w:pStyle w:val="Compact"/>
            </w:pPr>
            <w:r>
              <w:t xml:space="preserve">PDPA 2010 (Act 709)</w:t>
            </w:r>
          </w:p>
        </w:tc>
        <w:tc>
          <w:tcPr/>
          <w:p>
            <w:pPr>
              <w:pStyle w:val="Compact"/>
            </w:pPr>
            <w:r>
              <w:rPr>
                <w:rFonts w:hint="eastAsia"/>
              </w:rPr>
              <w:t xml:space="preserve">妇科隐私资料处理</w:t>
            </w:r>
          </w:p>
        </w:tc>
      </w:tr>
      <w:tr>
        <w:tc>
          <w:tcPr/>
          <w:p>
            <w:pPr>
              <w:pStyle w:val="Compact"/>
            </w:pPr>
            <w:r>
              <w:t xml:space="preserve">MOH Code of Ethics 2007</w:t>
            </w:r>
          </w:p>
        </w:tc>
        <w:tc>
          <w:tcPr/>
          <w:p>
            <w:pPr>
              <w:pStyle w:val="Compact"/>
            </w:pPr>
            <w:r>
              <w:rPr>
                <w:rFonts w:hint="eastAsia"/>
              </w:rPr>
              <w:t xml:space="preserve">异性客户接触守则；最小暴露</w:t>
            </w:r>
          </w:p>
        </w:tc>
      </w:tr>
      <w:tr>
        <w:tc>
          <w:tcPr/>
          <w:p>
            <w:pPr>
              <w:pStyle w:val="Compact"/>
            </w:pPr>
            <w:r>
              <w:t xml:space="preserve">Perinatal Care Manual (MOH)</w:t>
            </w:r>
          </w:p>
        </w:tc>
        <w:tc>
          <w:tcPr/>
          <w:p>
            <w:pPr>
              <w:pStyle w:val="Compact"/>
            </w:pPr>
            <w:r>
              <w:rPr>
                <w:rFonts w:hint="eastAsia"/>
              </w:rPr>
              <w:t xml:space="preserve">围产期照护参考标准</w:t>
            </w:r>
          </w:p>
        </w:tc>
      </w:tr>
    </w:tbl>
    <w:p>
      <w:r>
        <w:pict>
          <v:rect style="width:0;height:1.5pt" o:hralign="center" o:hrstd="t" o:hr="t"/>
        </w:pict>
      </w:r>
    </w:p>
    <w:bookmarkEnd w:id="1443"/>
    <w:bookmarkStart w:id="1444" w:name="总结-6"/>
    <w:p>
      <w:pPr>
        <w:pStyle w:val="Heading5"/>
      </w:pPr>
      <w:r>
        <w:rPr>
          <w:rStyle w:val="SectionNumber"/>
        </w:rPr>
        <w:t xml:space="preserve">1.7.2.0.10</w:t>
      </w:r>
      <w:r>
        <w:tab/>
      </w:r>
      <w:r>
        <w:rPr>
          <w:rFonts w:hint="eastAsia"/>
        </w:rPr>
        <w:t xml:space="preserve">总结</w:t>
      </w:r>
    </w:p>
    <w:p>
      <w:pPr>
        <w:pStyle w:val="FirstParagraph"/>
      </w:pPr>
      <w:r>
        <w:rPr>
          <w:rFonts w:hint="eastAsia"/>
        </w:rPr>
        <w:t xml:space="preserve">妇女推拿不同于一般成人推拿，须以”经带胎产乳”五大生理为基础、以冲任带三脉为枢纽、以孕期禁忌为底线。学员应熟练掌握四诊重点、阶段判别与转诊指征，方能安全执业。</w:t>
      </w:r>
    </w:p>
    <w:p>
      <w:r>
        <w:pict>
          <v:rect style="width:0;height:1.5pt" o:hralign="center" o:hrstd="t" o:hr="t"/>
        </w:pict>
      </w:r>
    </w:p>
    <w:bookmarkEnd w:id="1444"/>
    <w:bookmarkStart w:id="1445" w:name="参考文献-7"/>
    <w:p>
      <w:pPr>
        <w:pStyle w:val="Heading5"/>
      </w:pPr>
      <w:r>
        <w:rPr>
          <w:rStyle w:val="SectionNumber"/>
        </w:rPr>
        <w:t xml:space="preserve">1.7.2.0.11</w:t>
      </w:r>
      <w:r>
        <w:tab/>
      </w:r>
      <w:r>
        <w:rPr>
          <w:rFonts w:hint="eastAsia"/>
        </w:rPr>
        <w:t xml:space="preserve">参考文献</w:t>
      </w:r>
    </w:p>
    <w:p>
      <w:pPr>
        <w:pStyle w:val="Compact"/>
        <w:numPr>
          <w:ilvl w:val="0"/>
          <w:numId w:val="1750"/>
        </w:numPr>
      </w:pPr>
      <w:r>
        <w:rPr>
          <w:rFonts w:hint="eastAsia"/>
        </w:rPr>
        <w:t xml:space="preserve">罗元恺主编《中医妇科学》中国中医药出版社</w:t>
      </w:r>
    </w:p>
    <w:p>
      <w:pPr>
        <w:pStyle w:val="Compact"/>
        <w:numPr>
          <w:ilvl w:val="0"/>
          <w:numId w:val="1750"/>
        </w:numPr>
      </w:pPr>
      <w:r>
        <w:t xml:space="preserve">T&amp;CM Act 2013 (Act 775)</w:t>
      </w:r>
    </w:p>
    <w:p>
      <w:pPr>
        <w:pStyle w:val="Compact"/>
        <w:numPr>
          <w:ilvl w:val="0"/>
          <w:numId w:val="1750"/>
        </w:numPr>
      </w:pPr>
      <w:r>
        <w:t xml:space="preserve">PDPA 2010 (Act 709)</w:t>
      </w:r>
    </w:p>
    <w:p>
      <w:pPr>
        <w:pStyle w:val="Compact"/>
        <w:numPr>
          <w:ilvl w:val="0"/>
          <w:numId w:val="1750"/>
        </w:numPr>
      </w:pPr>
      <w:r>
        <w:t xml:space="preserve">MOH Perinatal Care Manual, 3rd Edition</w:t>
      </w:r>
    </w:p>
    <w:p>
      <w:pPr>
        <w:pStyle w:val="Compact"/>
        <w:numPr>
          <w:ilvl w:val="0"/>
          <w:numId w:val="1750"/>
        </w:numPr>
      </w:pPr>
      <w:r>
        <w:t xml:space="preserve">WHO Standard Acupuncture Point Locations, 2009</w:t>
      </w:r>
    </w:p>
    <w:bookmarkEnd w:id="1445"/>
    <w:bookmarkEnd w:id="1446"/>
    <w:bookmarkStart w:id="1476" w:name="e02kp-02-information-sheet-2"/>
    <w:p>
      <w:pPr>
        <w:pStyle w:val="Heading3"/>
      </w:pPr>
      <w:r>
        <w:rPr>
          <w:rStyle w:val="SectionNumber"/>
          <w:b/>
          <w:color w:val="1F3A68"/>
        </w:rPr>
        <w:t xml:space="preserve">1.7.3</w:t>
      </w:r>
      <w:r>
        <w:rPr>
          <w:b/>
          <w:color w:val="1F3A68"/>
        </w:rPr>
        <w:tab/>
      </w:r>
      <w:r>
        <w:rPr>
          <w:b/>
          <w:color w:val="1F3A68"/>
        </w:rPr>
        <w:t xml:space="preserve">[E02/KP-02] Information Sheet 2</w:t>
      </w:r>
    </w:p>
    <w:p>
      <w:pPr>
        <w:pStyle w:val="FirstParagraph"/>
      </w:pPr>
      <w:r>
        <w:rPr>
          <w:b/>
          <w:bCs/>
        </w:rPr>
        <w:t xml:space="preserve">WIM </w:t>
      </w:r>
      <w:r>
        <w:rPr>
          <w:rFonts w:hint="eastAsia"/>
          <w:b/>
          <w:bCs/>
        </w:rPr>
        <w:t xml:space="preserve">编码：</w:t>
      </w:r>
      <w:r>
        <w:t xml:space="preserve"> </w:t>
      </w:r>
      <w:r>
        <w:t xml:space="preserve">MP-031-3:2016-E02/KP(2/3)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(Woman Tuina Service)</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32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447" w:name="学习成果-14"/>
    <w:p>
      <w:pPr>
        <w:pStyle w:val="Heading5"/>
      </w:pPr>
      <w:r>
        <w:rPr>
          <w:rStyle w:val="SectionNumber"/>
        </w:rPr>
        <w:t xml:space="preserve">1.7.3.0.1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阐述妊娠期母体生理变化对推拿的影响</w:t>
      </w:r>
      <w:r>
        <w:t xml:space="preserve"> </w:t>
      </w:r>
      <w:r>
        <w:t xml:space="preserve">-</w:t>
      </w:r>
      <w:r>
        <w:t xml:space="preserve"> </w:t>
      </w:r>
      <w:r>
        <w:rPr>
          <w:rFonts w:hint="eastAsia"/>
          <w:b/>
          <w:bCs/>
        </w:rPr>
        <w:t xml:space="preserve">熟记并永久避免妊娠绝对禁忌五穴：合谷</w:t>
      </w:r>
      <w:r>
        <w:rPr>
          <w:b/>
          <w:bCs/>
        </w:rPr>
        <w:t xml:space="preserve"> </w:t>
      </w:r>
      <w:r>
        <w:rPr>
          <w:rFonts w:hint="eastAsia"/>
          <w:b/>
          <w:bCs/>
        </w:rPr>
        <w:t xml:space="preserve">LI4、三阴交</w:t>
      </w:r>
      <w:r>
        <w:rPr>
          <w:b/>
          <w:bCs/>
        </w:rPr>
        <w:t xml:space="preserve"> </w:t>
      </w:r>
      <w:r>
        <w:rPr>
          <w:rFonts w:hint="eastAsia"/>
          <w:b/>
          <w:bCs/>
        </w:rPr>
        <w:t xml:space="preserve">SP6、肩井</w:t>
      </w:r>
      <w:r>
        <w:rPr>
          <w:b/>
          <w:bCs/>
        </w:rPr>
        <w:t xml:space="preserve"> </w:t>
      </w:r>
      <w:r>
        <w:rPr>
          <w:rFonts w:hint="eastAsia"/>
          <w:b/>
          <w:bCs/>
        </w:rPr>
        <w:t xml:space="preserve">GB21、至阴</w:t>
      </w:r>
      <w:r>
        <w:rPr>
          <w:b/>
          <w:bCs/>
        </w:rPr>
        <w:t xml:space="preserve"> </w:t>
      </w:r>
      <w:r>
        <w:rPr>
          <w:rFonts w:hint="eastAsia"/>
          <w:b/>
          <w:bCs/>
        </w:rPr>
        <w:t xml:space="preserve">BL67、昆仑</w:t>
      </w:r>
      <w:r>
        <w:rPr>
          <w:b/>
          <w:bCs/>
        </w:rPr>
        <w:t xml:space="preserve"> BL60</w:t>
      </w:r>
      <w:r>
        <w:t xml:space="preserve"> </w:t>
      </w:r>
      <w:r>
        <w:t xml:space="preserve">- </w:t>
      </w:r>
      <w:r>
        <w:rPr>
          <w:rFonts w:hint="eastAsia"/>
        </w:rPr>
        <w:t xml:space="preserve">列出孕期相对禁忌部位与禁忌手法</w:t>
      </w:r>
      <w:r>
        <w:t xml:space="preserve"> </w:t>
      </w:r>
      <w:r>
        <w:t xml:space="preserve">- </w:t>
      </w:r>
      <w:r>
        <w:rPr>
          <w:rFonts w:hint="eastAsia"/>
        </w:rPr>
        <w:t xml:space="preserve">掌握各孕期（1/2/3</w:t>
      </w:r>
      <w:r>
        <w:t xml:space="preserve"> </w:t>
      </w:r>
      <w:r>
        <w:rPr>
          <w:rFonts w:hint="eastAsia"/>
        </w:rPr>
        <w:t xml:space="preserve">trimester）的安全推拿原则</w:t>
      </w:r>
      <w:r>
        <w:t xml:space="preserve"> </w:t>
      </w:r>
      <w:r>
        <w:t xml:space="preserve">- </w:t>
      </w:r>
      <w:r>
        <w:rPr>
          <w:rFonts w:hint="eastAsia"/>
        </w:rPr>
        <w:t xml:space="preserve">识别孕期推拿过程中的警讯反应并执行紧急停止流程</w:t>
      </w:r>
      <w:r>
        <w:t xml:space="preserve"> </w:t>
      </w:r>
      <w:r>
        <w:t xml:space="preserve">- </w:t>
      </w:r>
      <w:r>
        <w:rPr>
          <w:rFonts w:hint="eastAsia"/>
        </w:rPr>
        <w:t xml:space="preserve">解释孕期推拿介质、体位与环境的安全要求</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447"/>
    <w:bookmarkStart w:id="1450" w:name="X8afaea333a69177f1725bce28d5471b9584af4d"/>
    <w:p>
      <w:pPr>
        <w:pStyle w:val="Heading5"/>
      </w:pPr>
      <w:r>
        <w:rPr>
          <w:rStyle w:val="SectionNumber"/>
        </w:rPr>
        <w:t xml:space="preserve">1.7.3.0.2</w:t>
      </w:r>
      <w:r>
        <w:tab/>
      </w:r>
      <w:r>
        <w:rPr>
          <w:rFonts w:hint="eastAsia"/>
        </w:rPr>
        <w:t xml:space="preserve">一、妊娠期母体生理变化</w:t>
      </w:r>
      <w:r>
        <w:t xml:space="preserve"> / Maternal Physiological Changes</w:t>
      </w:r>
    </w:p>
    <w:p>
      <w:pPr>
        <w:pStyle w:val="FirstParagraph"/>
      </w:pPr>
      <w:r>
        <w:drawing>
          <wp:inline>
            <wp:extent cx="5334000" cy="7112000"/>
            <wp:effectExtent b="0" l="0" r="0" t="0"/>
            <wp:docPr descr="妊娠期子宫体积变化示意图" title="" id="1448" name="Picture"/>
            <a:graphic>
              <a:graphicData uri="http://schemas.openxmlformats.org/drawingml/2006/picture">
                <pic:pic>
                  <pic:nvPicPr>
                    <pic:cNvPr descr="C:/Users/Jyue/Documents/1-projects/noss-to-wim/tuinalogy-services/_assets/anatomy/uterus-size-pregnancy.jpg" id="1449" name="Picture"/>
                    <pic:cNvPicPr>
                      <a:picLocks noChangeArrowheads="1" noChangeAspect="1"/>
                    </pic:cNvPicPr>
                  </pic:nvPicPr>
                  <pic:blipFill>
                    <a:blip r:embed="rId1425"/>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2-1：整个妊娠期子宫高度（宫底）变化示意图——12</w:t>
      </w:r>
      <w:r>
        <w:rPr>
          <w:i/>
          <w:iCs/>
        </w:rPr>
        <w:t xml:space="preserve"> </w:t>
      </w:r>
      <w:r>
        <w:rPr>
          <w:rFonts w:hint="eastAsia"/>
          <w:i/>
          <w:iCs/>
        </w:rPr>
        <w:t xml:space="preserve">周后子宫超出耻骨联合，至</w:t>
      </w:r>
      <w:r>
        <w:rPr>
          <w:i/>
          <w:iCs/>
        </w:rPr>
        <w:t xml:space="preserve"> 36 </w:t>
      </w:r>
      <w:r>
        <w:rPr>
          <w:rFonts w:hint="eastAsia"/>
          <w:i/>
          <w:iCs/>
        </w:rPr>
        <w:t xml:space="preserve">周可达剑突下。来源：Wikimedia</w:t>
      </w:r>
      <w:r>
        <w:rPr>
          <w:i/>
          <w:iCs/>
        </w:rPr>
        <w:t xml:space="preserve"> Commons / OpenStax Anatomy &amp; </w:t>
      </w:r>
      <w:r>
        <w:rPr>
          <w:rFonts w:hint="eastAsia"/>
          <w:i/>
          <w:iCs/>
        </w:rPr>
        <w:t xml:space="preserve">Physiology，CC</w:t>
      </w:r>
      <w:r>
        <w:rPr>
          <w:i/>
          <w:iCs/>
        </w:rPr>
        <w:t xml:space="preserve"> BY 3.0</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系统</w:t>
            </w:r>
          </w:p>
        </w:tc>
        <w:tc>
          <w:tcPr/>
          <w:p>
            <w:pPr>
              <w:pStyle w:val="Compact"/>
            </w:pPr>
            <w:r>
              <w:rPr>
                <w:rFonts w:hint="eastAsia"/>
              </w:rPr>
              <w:t xml:space="preserve">变化</w:t>
            </w:r>
          </w:p>
        </w:tc>
        <w:tc>
          <w:tcPr/>
          <w:p>
            <w:pPr>
              <w:pStyle w:val="Compact"/>
            </w:pPr>
            <w:r>
              <w:rPr>
                <w:rFonts w:hint="eastAsia"/>
              </w:rPr>
              <w:t xml:space="preserve">推拿涉及</w:t>
            </w:r>
          </w:p>
        </w:tc>
      </w:tr>
      <w:tr>
        <w:tc>
          <w:tcPr/>
          <w:p>
            <w:pPr>
              <w:pStyle w:val="Compact"/>
            </w:pPr>
            <w:r>
              <w:rPr>
                <w:rFonts w:hint="eastAsia"/>
              </w:rPr>
              <w:t xml:space="preserve">心血管</w:t>
            </w:r>
          </w:p>
        </w:tc>
        <w:tc>
          <w:tcPr/>
          <w:p>
            <w:pPr>
              <w:pStyle w:val="Compact"/>
            </w:pPr>
            <w:r>
              <w:rPr>
                <w:rFonts w:hint="eastAsia"/>
              </w:rPr>
              <w:t xml:space="preserve">血容量增加</w:t>
            </w:r>
            <w:r>
              <w:t xml:space="preserve"> </w:t>
            </w:r>
            <w:r>
              <w:rPr>
                <w:rFonts w:hint="eastAsia"/>
              </w:rPr>
              <w:t xml:space="preserve">30–50%；下肢静脉回流减慢</w:t>
            </w:r>
          </w:p>
        </w:tc>
        <w:tc>
          <w:tcPr/>
          <w:p>
            <w:pPr>
              <w:pStyle w:val="Compact"/>
            </w:pPr>
            <w:r>
              <w:t xml:space="preserve">28 </w:t>
            </w:r>
            <w:r>
              <w:rPr>
                <w:rFonts w:hint="eastAsia"/>
              </w:rPr>
              <w:t xml:space="preserve">周后忌仰卧（防腔静脉压迫综合征）</w:t>
            </w:r>
          </w:p>
        </w:tc>
      </w:tr>
      <w:tr>
        <w:tc>
          <w:tcPr/>
          <w:p>
            <w:pPr>
              <w:pStyle w:val="Compact"/>
            </w:pPr>
            <w:r>
              <w:rPr>
                <w:rFonts w:hint="eastAsia"/>
              </w:rPr>
              <w:t xml:space="preserve">内分泌</w:t>
            </w:r>
          </w:p>
        </w:tc>
        <w:tc>
          <w:tcPr/>
          <w:p>
            <w:pPr>
              <w:pStyle w:val="Compact"/>
            </w:pPr>
            <w:r>
              <w:rPr>
                <w:rFonts w:hint="eastAsia"/>
              </w:rPr>
              <w:t xml:space="preserve">松弛素</w:t>
            </w:r>
            <w:r>
              <w:t xml:space="preserve"> (relaxin) </w:t>
            </w:r>
            <w:r>
              <w:rPr>
                <w:rFonts w:hint="eastAsia"/>
              </w:rPr>
              <w:t xml:space="preserve">增高，韧带松弛</w:t>
            </w:r>
          </w:p>
        </w:tc>
        <w:tc>
          <w:tcPr/>
          <w:p>
            <w:pPr>
              <w:pStyle w:val="Compact"/>
            </w:pPr>
            <w:r>
              <w:rPr>
                <w:rFonts w:hint="eastAsia"/>
              </w:rPr>
              <w:t xml:space="preserve">关节按压力度减半，避免拉伸</w:t>
            </w:r>
          </w:p>
        </w:tc>
      </w:tr>
      <w:tr>
        <w:tc>
          <w:tcPr/>
          <w:p>
            <w:pPr>
              <w:pStyle w:val="Compact"/>
            </w:pPr>
            <w:r>
              <w:rPr>
                <w:rFonts w:hint="eastAsia"/>
              </w:rPr>
              <w:t xml:space="preserve">骨骼</w:t>
            </w:r>
          </w:p>
        </w:tc>
        <w:tc>
          <w:tcPr/>
          <w:p>
            <w:pPr>
              <w:pStyle w:val="Compact"/>
            </w:pPr>
            <w:r>
              <w:rPr>
                <w:rFonts w:hint="eastAsia"/>
              </w:rPr>
              <w:t xml:space="preserve">重心前移；耻骨联合分离</w:t>
            </w:r>
          </w:p>
        </w:tc>
        <w:tc>
          <w:tcPr/>
          <w:p>
            <w:pPr>
              <w:pStyle w:val="Compact"/>
            </w:pPr>
            <w:r>
              <w:rPr>
                <w:rFonts w:hint="eastAsia"/>
              </w:rPr>
              <w:t xml:space="preserve">腰骶禁强按；耻骨区禁压</w:t>
            </w:r>
          </w:p>
        </w:tc>
      </w:tr>
      <w:tr>
        <w:tc>
          <w:tcPr/>
          <w:p>
            <w:pPr>
              <w:pStyle w:val="Compact"/>
            </w:pPr>
            <w:r>
              <w:rPr>
                <w:rFonts w:hint="eastAsia"/>
              </w:rPr>
              <w:t xml:space="preserve">皮肤</w:t>
            </w:r>
          </w:p>
        </w:tc>
        <w:tc>
          <w:tcPr/>
          <w:p>
            <w:pPr>
              <w:pStyle w:val="Compact"/>
            </w:pPr>
            <w:r>
              <w:rPr>
                <w:rFonts w:hint="eastAsia"/>
              </w:rPr>
              <w:t xml:space="preserve">妊娠纹、敏感性增高</w:t>
            </w:r>
          </w:p>
        </w:tc>
        <w:tc>
          <w:tcPr/>
          <w:p>
            <w:pPr>
              <w:pStyle w:val="Compact"/>
            </w:pPr>
            <w:r>
              <w:rPr>
                <w:rFonts w:hint="eastAsia"/>
              </w:rPr>
              <w:t xml:space="preserve">介质必须低敏；禁热刺激</w:t>
            </w:r>
          </w:p>
        </w:tc>
      </w:tr>
      <w:tr>
        <w:tc>
          <w:tcPr/>
          <w:p>
            <w:pPr>
              <w:pStyle w:val="Compact"/>
            </w:pPr>
            <w:r>
              <w:rPr>
                <w:rFonts w:hint="eastAsia"/>
              </w:rPr>
              <w:t xml:space="preserve">子宫</w:t>
            </w:r>
          </w:p>
        </w:tc>
        <w:tc>
          <w:tcPr/>
          <w:p>
            <w:pPr>
              <w:pStyle w:val="Compact"/>
            </w:pPr>
            <w:r>
              <w:t xml:space="preserve">12 </w:t>
            </w:r>
            <w:r>
              <w:rPr>
                <w:rFonts w:hint="eastAsia"/>
              </w:rPr>
              <w:t xml:space="preserve">周后超出耻骨；腹部隆起</w:t>
            </w:r>
          </w:p>
        </w:tc>
        <w:tc>
          <w:tcPr/>
          <w:p>
            <w:pPr>
              <w:pStyle w:val="Compact"/>
            </w:pPr>
            <w:r>
              <w:rPr>
                <w:rFonts w:hint="eastAsia"/>
              </w:rPr>
              <w:t xml:space="preserve">腹部完全禁推、禁按、禁摩</w:t>
            </w:r>
          </w:p>
        </w:tc>
      </w:tr>
    </w:tbl>
    <w:p>
      <w:pPr>
        <w:pStyle w:val="BodyText"/>
      </w:pPr>
      <w:r>
        <w:rPr>
          <w:rFonts w:hint="eastAsia"/>
          <w:b/>
          <w:bCs/>
        </w:rPr>
        <w:t xml:space="preserve">重要警示：</w:t>
      </w:r>
      <w:r>
        <w:t xml:space="preserve"> </w:t>
      </w:r>
      <w:r>
        <w:rPr>
          <w:rFonts w:hint="eastAsia"/>
        </w:rPr>
        <w:t xml:space="preserve">孕期任何强烈刺激（如重按、强刮、热灸下腹）都可能诱发宫缩、胎盘早剥、流产。</w:t>
      </w:r>
    </w:p>
    <w:p>
      <w:r>
        <w:pict>
          <v:rect style="width:0;height:1.5pt" o:hralign="center" o:hrstd="t" o:hr="t"/>
        </w:pict>
      </w:r>
    </w:p>
    <w:bookmarkEnd w:id="1450"/>
    <w:bookmarkStart w:id="1458" w:name="二妊娠绝对禁忌五穴-five-absolute-forbidden-points"/>
    <w:p>
      <w:pPr>
        <w:pStyle w:val="Heading5"/>
      </w:pPr>
      <w:r>
        <w:rPr>
          <w:rStyle w:val="SectionNumber"/>
        </w:rPr>
        <w:t xml:space="preserve">1.7.3.0.3</w:t>
      </w:r>
      <w:r>
        <w:tab/>
      </w:r>
      <w:r>
        <w:rPr>
          <w:rFonts w:hint="eastAsia"/>
        </w:rPr>
        <w:t xml:space="preserve">二、妊娠绝对禁忌五穴</w:t>
      </w:r>
      <w:r>
        <w:t xml:space="preserve"> / Five Absolute Forbidden Points</w:t>
      </w:r>
    </w:p>
    <w:p>
      <w:pPr>
        <w:pStyle w:val="BlockText"/>
      </w:pPr>
      <w:r>
        <w:rPr>
          <w:rFonts w:hint="eastAsia"/>
          <w:b/>
          <w:bCs/>
        </w:rPr>
        <w:t xml:space="preserve">必须背诵</w:t>
      </w:r>
      <w:r>
        <w:rPr>
          <w:rFonts w:hint="eastAsia"/>
        </w:rPr>
        <w:t xml:space="preserve">：以下五穴在整个妊娠期（从确诊到分娩）</w:t>
      </w:r>
      <w:r>
        <w:rPr>
          <w:rFonts w:hint="eastAsia"/>
          <w:b/>
          <w:bCs/>
        </w:rPr>
        <w:t xml:space="preserve">严禁任何按压、艾灸、针刺</w:t>
      </w:r>
      <w:r>
        <w:rPr>
          <w:rFonts w:hint="eastAsia"/>
        </w:rPr>
        <w:t xml:space="preserve">。考核必考。</w:t>
      </w:r>
    </w:p>
    <w:tbl>
      <w:tblPr>
        <w:tblStyle w:val="Table"/>
        <w:tblW w:type="pct" w:w="5000"/>
        <w:tblLayout w:type="fixed"/>
        <w:tblLook w:firstRow="1" w:lastRow="0" w:firstColumn="0" w:lastColumn="0" w:noHBand="0" w:noVBand="0" w:val="0020"/>
      </w:tblPr>
      <w:tblGrid>
        <w:gridCol w:w="698"/>
        <w:gridCol w:w="1397"/>
        <w:gridCol w:w="2096"/>
        <w:gridCol w:w="1397"/>
        <w:gridCol w:w="2329"/>
      </w:tblGrid>
      <w:tr>
        <w:trPr>
          <w:tblHeader w:val="on"/>
        </w:trPr>
        <w:tc>
          <w:tcPr/>
          <w:p>
            <w:pPr>
              <w:pStyle w:val="Compact"/>
            </w:pPr>
            <w:r>
              <w:rPr>
                <w:rFonts w:hint="eastAsia"/>
              </w:rPr>
              <w:t xml:space="preserve">序</w:t>
            </w:r>
          </w:p>
        </w:tc>
        <w:tc>
          <w:tcPr/>
          <w:p>
            <w:pPr>
              <w:pStyle w:val="Compact"/>
            </w:pPr>
            <w:r>
              <w:rPr>
                <w:rFonts w:hint="eastAsia"/>
              </w:rPr>
              <w:t xml:space="preserve">穴位</w:t>
            </w:r>
          </w:p>
        </w:tc>
        <w:tc>
          <w:tcPr/>
          <w:p>
            <w:pPr>
              <w:pStyle w:val="Compact"/>
            </w:pPr>
            <w:r>
              <w:t xml:space="preserve">English</w:t>
            </w:r>
          </w:p>
        </w:tc>
        <w:tc>
          <w:tcPr/>
          <w:p>
            <w:pPr>
              <w:pStyle w:val="Compact"/>
            </w:pPr>
            <w:r>
              <w:rPr>
                <w:rFonts w:hint="eastAsia"/>
              </w:rPr>
              <w:t xml:space="preserve">部位</w:t>
            </w:r>
          </w:p>
        </w:tc>
        <w:tc>
          <w:tcPr/>
          <w:p>
            <w:pPr>
              <w:pStyle w:val="Compact"/>
            </w:pPr>
            <w:r>
              <w:rPr>
                <w:rFonts w:hint="eastAsia"/>
              </w:rPr>
              <w:t xml:space="preserve">禁忌原因</w:t>
            </w:r>
          </w:p>
        </w:tc>
      </w:tr>
      <w:tr>
        <w:tc>
          <w:tcPr/>
          <w:p>
            <w:pPr>
              <w:pStyle w:val="Compact"/>
            </w:pPr>
            <w:r>
              <w:t xml:space="preserve">1</w:t>
            </w:r>
          </w:p>
        </w:tc>
        <w:tc>
          <w:tcPr/>
          <w:p>
            <w:pPr>
              <w:pStyle w:val="Compact"/>
            </w:pPr>
            <w:r>
              <w:rPr>
                <w:rFonts w:hint="eastAsia"/>
              </w:rPr>
              <w:t xml:space="preserve">合谷</w:t>
            </w:r>
          </w:p>
        </w:tc>
        <w:tc>
          <w:tcPr/>
          <w:p>
            <w:pPr>
              <w:pStyle w:val="Compact"/>
            </w:pPr>
            <w:r>
              <w:t xml:space="preserve">LI4 (Hegu)</w:t>
            </w:r>
          </w:p>
        </w:tc>
        <w:tc>
          <w:tcPr/>
          <w:p>
            <w:pPr>
              <w:pStyle w:val="Compact"/>
            </w:pPr>
            <w:r>
              <w:rPr>
                <w:rFonts w:hint="eastAsia"/>
              </w:rPr>
              <w:t xml:space="preserve">手背第</w:t>
            </w:r>
            <w:r>
              <w:t xml:space="preserve"> 1、2 </w:t>
            </w:r>
            <w:r>
              <w:rPr>
                <w:rFonts w:hint="eastAsia"/>
              </w:rPr>
              <w:t xml:space="preserve">掌骨之间</w:t>
            </w:r>
          </w:p>
        </w:tc>
        <w:tc>
          <w:tcPr/>
          <w:p>
            <w:pPr>
              <w:pStyle w:val="Compact"/>
            </w:pPr>
            <w:r>
              <w:rPr>
                <w:rFonts w:hint="eastAsia"/>
              </w:rPr>
              <w:t xml:space="preserve">强力下行作用，可催产、引产；古称”四总穴”之首</w:t>
            </w:r>
          </w:p>
        </w:tc>
      </w:tr>
      <w:tr>
        <w:tc>
          <w:tcPr/>
          <w:p>
            <w:pPr>
              <w:pStyle w:val="Compact"/>
            </w:pPr>
            <w:r>
              <w:t xml:space="preserve">2</w:t>
            </w:r>
          </w:p>
        </w:tc>
        <w:tc>
          <w:tcPr/>
          <w:p>
            <w:pPr>
              <w:pStyle w:val="Compact"/>
            </w:pPr>
            <w:r>
              <w:rPr>
                <w:rFonts w:hint="eastAsia"/>
              </w:rPr>
              <w:t xml:space="preserve">三阴交</w:t>
            </w:r>
          </w:p>
        </w:tc>
        <w:tc>
          <w:tcPr/>
          <w:p>
            <w:pPr>
              <w:pStyle w:val="Compact"/>
            </w:pPr>
            <w:r>
              <w:t xml:space="preserve">SP6 (Sanyinjiao)</w:t>
            </w:r>
          </w:p>
        </w:tc>
        <w:tc>
          <w:tcPr/>
          <w:p>
            <w:pPr>
              <w:pStyle w:val="Compact"/>
            </w:pPr>
            <w:r>
              <w:rPr>
                <w:rFonts w:hint="eastAsia"/>
              </w:rPr>
              <w:t xml:space="preserve">内踝尖上</w:t>
            </w:r>
            <w:r>
              <w:t xml:space="preserve"> 3 </w:t>
            </w:r>
            <w:r>
              <w:rPr>
                <w:rFonts w:hint="eastAsia"/>
              </w:rPr>
              <w:t xml:space="preserve">寸，胫骨后缘</w:t>
            </w:r>
          </w:p>
        </w:tc>
        <w:tc>
          <w:tcPr/>
          <w:p>
            <w:pPr>
              <w:pStyle w:val="Compact"/>
            </w:pPr>
            <w:r>
              <w:rPr>
                <w:rFonts w:hint="eastAsia"/>
              </w:rPr>
              <w:t xml:space="preserve">三阴交会，活血通经，强烈宫缩诱发</w:t>
            </w:r>
          </w:p>
        </w:tc>
      </w:tr>
      <w:tr>
        <w:tc>
          <w:tcPr/>
          <w:p>
            <w:pPr>
              <w:pStyle w:val="Compact"/>
            </w:pPr>
            <w:r>
              <w:t xml:space="preserve">3</w:t>
            </w:r>
          </w:p>
        </w:tc>
        <w:tc>
          <w:tcPr/>
          <w:p>
            <w:pPr>
              <w:pStyle w:val="Compact"/>
            </w:pPr>
            <w:r>
              <w:rPr>
                <w:rFonts w:hint="eastAsia"/>
              </w:rPr>
              <w:t xml:space="preserve">肩井</w:t>
            </w:r>
          </w:p>
        </w:tc>
        <w:tc>
          <w:tcPr/>
          <w:p>
            <w:pPr>
              <w:pStyle w:val="Compact"/>
            </w:pPr>
            <w:r>
              <w:t xml:space="preserve">GB21 (Jianjing)</w:t>
            </w:r>
          </w:p>
        </w:tc>
        <w:tc>
          <w:tcPr/>
          <w:p>
            <w:pPr>
              <w:pStyle w:val="Compact"/>
            </w:pPr>
            <w:r>
              <w:rPr>
                <w:rFonts w:hint="eastAsia"/>
              </w:rPr>
              <w:t xml:space="preserve">肩峰与大椎连线中点</w:t>
            </w:r>
          </w:p>
        </w:tc>
        <w:tc>
          <w:tcPr/>
          <w:p>
            <w:pPr>
              <w:pStyle w:val="Compact"/>
            </w:pPr>
            <w:r>
              <w:rPr>
                <w:rFonts w:hint="eastAsia"/>
              </w:rPr>
              <w:t xml:space="preserve">气机下行作用极强，易致胎气下陷</w:t>
            </w:r>
          </w:p>
        </w:tc>
      </w:tr>
      <w:tr>
        <w:tc>
          <w:tcPr/>
          <w:p>
            <w:pPr>
              <w:pStyle w:val="Compact"/>
            </w:pPr>
            <w:r>
              <w:t xml:space="preserve">4</w:t>
            </w:r>
          </w:p>
        </w:tc>
        <w:tc>
          <w:tcPr/>
          <w:p>
            <w:pPr>
              <w:pStyle w:val="Compact"/>
            </w:pPr>
            <w:r>
              <w:rPr>
                <w:rFonts w:hint="eastAsia"/>
              </w:rPr>
              <w:t xml:space="preserve">至阴</w:t>
            </w:r>
          </w:p>
        </w:tc>
        <w:tc>
          <w:tcPr/>
          <w:p>
            <w:pPr>
              <w:pStyle w:val="Compact"/>
            </w:pPr>
            <w:r>
              <w:t xml:space="preserve">BL67 (Zhiyin)</w:t>
            </w:r>
          </w:p>
        </w:tc>
        <w:tc>
          <w:tcPr/>
          <w:p>
            <w:pPr>
              <w:pStyle w:val="Compact"/>
            </w:pPr>
            <w:r>
              <w:rPr>
                <w:rFonts w:hint="eastAsia"/>
              </w:rPr>
              <w:t xml:space="preserve">足小趾外侧爪甲角</w:t>
            </w:r>
          </w:p>
        </w:tc>
        <w:tc>
          <w:tcPr/>
          <w:p>
            <w:pPr>
              <w:pStyle w:val="Compact"/>
            </w:pPr>
            <w:r>
              <w:rPr>
                <w:rFonts w:hint="eastAsia"/>
              </w:rPr>
              <w:t xml:space="preserve">古法用于矫正胎位</w:t>
            </w:r>
            <w:r>
              <w:t xml:space="preserve"> / </w:t>
            </w:r>
            <w:r>
              <w:rPr>
                <w:rFonts w:hint="eastAsia"/>
              </w:rPr>
              <w:t xml:space="preserve">引产，孕期常规禁用</w:t>
            </w:r>
          </w:p>
        </w:tc>
      </w:tr>
      <w:tr>
        <w:tc>
          <w:tcPr/>
          <w:p>
            <w:pPr>
              <w:pStyle w:val="Compact"/>
            </w:pPr>
            <w:r>
              <w:t xml:space="preserve">5</w:t>
            </w:r>
          </w:p>
        </w:tc>
        <w:tc>
          <w:tcPr/>
          <w:p>
            <w:pPr>
              <w:pStyle w:val="Compact"/>
            </w:pPr>
            <w:r>
              <w:rPr>
                <w:rFonts w:hint="eastAsia"/>
              </w:rPr>
              <w:t xml:space="preserve">昆仑</w:t>
            </w:r>
          </w:p>
        </w:tc>
        <w:tc>
          <w:tcPr/>
          <w:p>
            <w:pPr>
              <w:pStyle w:val="Compact"/>
            </w:pPr>
            <w:r>
              <w:t xml:space="preserve">BL60 (Kunlun)</w:t>
            </w:r>
          </w:p>
        </w:tc>
        <w:tc>
          <w:tcPr/>
          <w:p>
            <w:pPr>
              <w:pStyle w:val="Compact"/>
            </w:pPr>
            <w:r>
              <w:rPr>
                <w:rFonts w:hint="eastAsia"/>
              </w:rPr>
              <w:t xml:space="preserve">外踝尖与跟腱之间凹陷</w:t>
            </w:r>
          </w:p>
        </w:tc>
        <w:tc>
          <w:tcPr/>
          <w:p>
            <w:pPr>
              <w:pStyle w:val="Compact"/>
            </w:pPr>
            <w:r>
              <w:rPr>
                <w:rFonts w:hint="eastAsia"/>
              </w:rPr>
              <w:t xml:space="preserve">活血化瘀强；古书称”难产穴”，可催产</w:t>
            </w:r>
          </w:p>
        </w:tc>
      </w:tr>
    </w:tbl>
    <w:p>
      <w:pPr>
        <w:pStyle w:val="BodyText"/>
      </w:pPr>
      <w:r>
        <w:rPr>
          <w:rFonts w:hint="eastAsia"/>
          <w:b/>
          <w:bCs/>
        </w:rPr>
        <w:t xml:space="preserve">记忆口诀：</w:t>
      </w:r>
      <w:r>
        <w:t xml:space="preserve"> </w:t>
      </w:r>
      <w:r>
        <w:t xml:space="preserve">“</w:t>
      </w:r>
      <w:r>
        <w:rPr>
          <w:rFonts w:hint="eastAsia"/>
          <w:b/>
          <w:bCs/>
        </w:rPr>
        <w:t xml:space="preserve">合三肩至昆</w:t>
      </w:r>
      <w:r>
        <w:rPr>
          <w:rFonts w:hint="eastAsia"/>
        </w:rPr>
        <w:t xml:space="preserve">，孕妇全不沾”</w:t>
      </w:r>
    </w:p>
    <w:p>
      <w:pPr>
        <w:pStyle w:val="BodyText"/>
      </w:pPr>
      <w:r>
        <w:drawing>
          <wp:inline>
            <wp:extent cx="5334000" cy="7862093"/>
            <wp:effectExtent b="0" l="0" r="0" t="0"/>
            <wp:docPr descr="针灸穴位人体示意图（用于五穴定位参考）" title="" id="1451" name="Picture"/>
            <a:graphic>
              <a:graphicData uri="http://schemas.openxmlformats.org/drawingml/2006/picture">
                <pic:pic>
                  <pic:nvPicPr>
                    <pic:cNvPr descr="C:/Users/Jyue/Documents/1-projects/noss-to-wim/tuinalogy-services/_assets/acupoints/acupuncture-figure-points.jpg" id="1452" name="Picture"/>
                    <pic:cNvPicPr>
                      <a:picLocks noChangeArrowheads="1" noChangeAspect="1"/>
                    </pic:cNvPicPr>
                  </pic:nvPicPr>
                  <pic:blipFill>
                    <a:blip r:embed="rId78"/>
                    <a:stretch>
                      <a:fillRect/>
                    </a:stretch>
                  </pic:blipFill>
                  <pic:spPr bwMode="auto">
                    <a:xfrm>
                      <a:off x="0" y="0"/>
                      <a:ext cx="5334000" cy="7862093"/>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2-2：人体针灸取穴标记图，可作为合谷</w:t>
      </w:r>
      <w:r>
        <w:rPr>
          <w:i/>
          <w:iCs/>
        </w:rPr>
        <w:t xml:space="preserve"> </w:t>
      </w:r>
      <w:r>
        <w:rPr>
          <w:rFonts w:hint="eastAsia"/>
          <w:i/>
          <w:iCs/>
        </w:rPr>
        <w:t xml:space="preserve">LI4、三阴交</w:t>
      </w:r>
      <w:r>
        <w:rPr>
          <w:i/>
          <w:iCs/>
        </w:rPr>
        <w:t xml:space="preserve"> </w:t>
      </w:r>
      <w:r>
        <w:rPr>
          <w:rFonts w:hint="eastAsia"/>
          <w:i/>
          <w:iCs/>
        </w:rPr>
        <w:t xml:space="preserve">SP6、肩井</w:t>
      </w:r>
      <w:r>
        <w:rPr>
          <w:i/>
          <w:iCs/>
        </w:rPr>
        <w:t xml:space="preserve"> </w:t>
      </w:r>
      <w:r>
        <w:rPr>
          <w:rFonts w:hint="eastAsia"/>
          <w:i/>
          <w:iCs/>
        </w:rPr>
        <w:t xml:space="preserve">GB21、至阴</w:t>
      </w:r>
      <w:r>
        <w:rPr>
          <w:i/>
          <w:iCs/>
        </w:rPr>
        <w:t xml:space="preserve"> </w:t>
      </w:r>
      <w:r>
        <w:rPr>
          <w:rFonts w:hint="eastAsia"/>
          <w:i/>
          <w:iCs/>
        </w:rPr>
        <w:t xml:space="preserve">BL67、昆仑</w:t>
      </w:r>
      <w:r>
        <w:rPr>
          <w:i/>
          <w:iCs/>
        </w:rPr>
        <w:t xml:space="preserve"> BL60 </w:t>
      </w:r>
      <w:r>
        <w:rPr>
          <w:rFonts w:hint="eastAsia"/>
          <w:i/>
          <w:iCs/>
        </w:rPr>
        <w:t xml:space="preserve">五穴位置的参照图。来源：Wikimedia</w:t>
      </w:r>
      <w:r>
        <w:rPr>
          <w:i/>
          <w:iCs/>
        </w:rPr>
        <w:t xml:space="preserve"> Commons / Wellcome </w:t>
      </w:r>
      <w:r>
        <w:rPr>
          <w:rFonts w:hint="eastAsia"/>
          <w:i/>
          <w:iCs/>
        </w:rPr>
        <w:t xml:space="preserve">Collection，CC</w:t>
      </w:r>
      <w:r>
        <w:rPr>
          <w:i/>
          <w:iCs/>
        </w:rPr>
        <w:t xml:space="preserve"> BY 4.0</w:t>
      </w:r>
    </w:p>
    <w:bookmarkStart w:id="1453" w:name="古籍依据"/>
    <w:p>
      <w:pPr>
        <w:pStyle w:val="Heading6"/>
      </w:pPr>
      <w:r>
        <w:rPr>
          <w:rStyle w:val="SectionNumber"/>
        </w:rPr>
        <w:t xml:space="preserve">1.7.3.0.3.1</w:t>
      </w:r>
      <w:r>
        <w:tab/>
      </w:r>
      <w:r>
        <w:rPr>
          <w:rFonts w:hint="eastAsia"/>
        </w:rPr>
        <w:t xml:space="preserve">古籍依据</w:t>
      </w:r>
    </w:p>
    <w:p>
      <w:pPr>
        <w:pStyle w:val="Compact"/>
        <w:numPr>
          <w:ilvl w:val="0"/>
          <w:numId w:val="1751"/>
        </w:numPr>
      </w:pPr>
      <w:r>
        <w:rPr>
          <w:rFonts w:hint="eastAsia"/>
        </w:rPr>
        <w:t xml:space="preserve">《针灸大成》：合谷、三阴交”孕妇泻之，立堕”</w:t>
      </w:r>
    </w:p>
    <w:p>
      <w:pPr>
        <w:pStyle w:val="Compact"/>
        <w:numPr>
          <w:ilvl w:val="0"/>
          <w:numId w:val="1751"/>
        </w:numPr>
      </w:pPr>
      <w:r>
        <w:rPr>
          <w:rFonts w:hint="eastAsia"/>
        </w:rPr>
        <w:t xml:space="preserve">《医宗金鉴》：肩井”妊娠犯之，胎动不安”</w:t>
      </w:r>
    </w:p>
    <w:p>
      <w:pPr>
        <w:pStyle w:val="Compact"/>
        <w:numPr>
          <w:ilvl w:val="0"/>
          <w:numId w:val="1751"/>
        </w:numPr>
      </w:pPr>
      <w:r>
        <w:rPr>
          <w:rFonts w:hint="eastAsia"/>
        </w:rPr>
        <w:t xml:space="preserve">《针灸甲乙经》：至阴”主胞衣不下”——反向警示孕中禁</w:t>
      </w:r>
    </w:p>
    <w:p>
      <w:r>
        <w:pict>
          <v:rect style="width:0;height:1.5pt" o:hralign="center" o:hrstd="t" o:hr="t"/>
        </w:pict>
      </w:r>
    </w:p>
    <w:bookmarkEnd w:id="1453"/>
    <w:bookmarkStart w:id="1457" w:name="古图参考脾经路径"/>
    <w:p>
      <w:pPr>
        <w:pStyle w:val="Heading6"/>
      </w:pPr>
      <w:r>
        <w:rPr>
          <w:rStyle w:val="SectionNumber"/>
        </w:rPr>
        <w:t xml:space="preserve">1.7.3.0.3.2</w:t>
      </w:r>
      <w:r>
        <w:tab/>
      </w:r>
      <w:r>
        <w:rPr>
          <w:rFonts w:hint="eastAsia"/>
        </w:rPr>
        <w:t xml:space="preserve">古图参考：脾经路径</w:t>
      </w:r>
    </w:p>
    <w:p>
      <w:pPr>
        <w:pStyle w:val="FirstParagraph"/>
      </w:pPr>
      <w:r>
        <w:drawing>
          <wp:inline>
            <wp:extent cx="3810000" cy="2540000"/>
            <wp:effectExtent b="0" l="0" r="0" t="0"/>
            <wp:docPr descr="足太阴脾经走行图（含三阴交 SP6 位置）" title="" id="1455" name="Picture"/>
            <a:graphic>
              <a:graphicData uri="http://schemas.openxmlformats.org/drawingml/2006/picture">
                <pic:pic>
                  <pic:nvPicPr>
                    <pic:cNvPr descr="C:/Users/Jyue/Documents/1-projects/noss-to-wim/tuinalogy-services/_assets/meridians/spleen-channel-foot-taiyin.jpg" id="1456" name="Picture"/>
                    <pic:cNvPicPr>
                      <a:picLocks noChangeArrowheads="1" noChangeAspect="1"/>
                    </pic:cNvPicPr>
                  </pic:nvPicPr>
                  <pic:blipFill>
                    <a:blip r:embed="rId1454"/>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2-3：足太阴脾经传统经络图——孕期严禁强刺激三阴交</w:t>
      </w:r>
      <w:r>
        <w:rPr>
          <w:i/>
          <w:iCs/>
        </w:rPr>
        <w:t xml:space="preserve"> </w:t>
      </w:r>
      <w:r>
        <w:rPr>
          <w:rFonts w:hint="eastAsia"/>
          <w:i/>
          <w:iCs/>
        </w:rPr>
        <w:t xml:space="preserve">SP6（内踝尖上</w:t>
      </w:r>
      <w:r>
        <w:rPr>
          <w:i/>
          <w:iCs/>
        </w:rPr>
        <w:t xml:space="preserve"> 3 </w:t>
      </w:r>
      <w:r>
        <w:rPr>
          <w:rFonts w:hint="eastAsia"/>
          <w:i/>
          <w:iCs/>
        </w:rPr>
        <w:t xml:space="preserve">寸），以及整段腿内侧脾经路径。来源：Wikimedia</w:t>
      </w:r>
      <w:r>
        <w:rPr>
          <w:i/>
          <w:iCs/>
        </w:rPr>
        <w:t xml:space="preserve"> Commons / Wellcome </w:t>
      </w:r>
      <w:r>
        <w:rPr>
          <w:rFonts w:hint="eastAsia"/>
          <w:i/>
          <w:iCs/>
        </w:rPr>
        <w:t xml:space="preserve">Collection，CC</w:t>
      </w:r>
      <w:r>
        <w:rPr>
          <w:i/>
          <w:iCs/>
        </w:rPr>
        <w:t xml:space="preserve"> BY 4.0</w:t>
      </w:r>
    </w:p>
    <w:bookmarkEnd w:id="1457"/>
    <w:bookmarkEnd w:id="1458"/>
    <w:bookmarkStart w:id="1462" w:name="三相对禁忌部位与穴位-relative-contraindications"/>
    <w:p>
      <w:pPr>
        <w:pStyle w:val="Heading5"/>
      </w:pPr>
      <w:r>
        <w:rPr>
          <w:rStyle w:val="SectionNumber"/>
        </w:rPr>
        <w:t xml:space="preserve">1.7.3.0.4</w:t>
      </w:r>
      <w:r>
        <w:tab/>
      </w:r>
      <w:r>
        <w:rPr>
          <w:rFonts w:hint="eastAsia"/>
        </w:rPr>
        <w:t xml:space="preserve">三、相对禁忌部位与穴位</w:t>
      </w:r>
      <w:r>
        <w:t xml:space="preserve"> / Relative Contraindications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部位</w:t>
            </w:r>
          </w:p>
        </w:tc>
        <w:tc>
          <w:tcPr/>
          <w:p>
            <w:pPr>
              <w:pStyle w:val="Compact"/>
            </w:pPr>
            <w:r>
              <w:rPr>
                <w:rFonts w:hint="eastAsia"/>
              </w:rPr>
              <w:t xml:space="preserve">范围</w:t>
            </w:r>
          </w:p>
        </w:tc>
        <w:tc>
          <w:tcPr/>
          <w:p>
            <w:pPr>
              <w:pStyle w:val="Compact"/>
            </w:pPr>
            <w:r>
              <w:rPr>
                <w:rFonts w:hint="eastAsia"/>
              </w:rPr>
              <w:t xml:space="preserve">限制</w:t>
            </w:r>
          </w:p>
        </w:tc>
      </w:tr>
      <w:tr>
        <w:tc>
          <w:tcPr/>
          <w:p>
            <w:pPr>
              <w:pStyle w:val="Compact"/>
            </w:pPr>
            <w:r>
              <w:rPr>
                <w:rFonts w:hint="eastAsia"/>
                <w:b/>
                <w:bCs/>
              </w:rPr>
              <w:t xml:space="preserve">腹部</w:t>
            </w:r>
          </w:p>
        </w:tc>
        <w:tc>
          <w:tcPr/>
          <w:p>
            <w:pPr>
              <w:pStyle w:val="Compact"/>
            </w:pPr>
            <w:r>
              <w:rPr>
                <w:rFonts w:hint="eastAsia"/>
              </w:rPr>
              <w:t xml:space="preserve">整个腹部（耻骨上至剑突下）</w:t>
            </w:r>
          </w:p>
        </w:tc>
        <w:tc>
          <w:tcPr/>
          <w:p>
            <w:pPr>
              <w:pStyle w:val="Compact"/>
            </w:pPr>
            <w:r>
              <w:rPr>
                <w:rFonts w:hint="eastAsia"/>
                <w:b/>
                <w:bCs/>
              </w:rPr>
              <w:t xml:space="preserve">完全禁止</w:t>
            </w:r>
            <w:r>
              <w:rPr>
                <w:rFonts w:hint="eastAsia"/>
              </w:rPr>
              <w:t xml:space="preserve">任何手法</w:t>
            </w:r>
          </w:p>
        </w:tc>
      </w:tr>
      <w:tr>
        <w:tc>
          <w:tcPr/>
          <w:p>
            <w:pPr>
              <w:pStyle w:val="Compact"/>
            </w:pPr>
            <w:r>
              <w:rPr>
                <w:rFonts w:hint="eastAsia"/>
                <w:b/>
                <w:bCs/>
              </w:rPr>
              <w:t xml:space="preserve">腰骶部</w:t>
            </w:r>
          </w:p>
        </w:tc>
        <w:tc>
          <w:tcPr/>
          <w:p>
            <w:pPr>
              <w:pStyle w:val="Compact"/>
            </w:pPr>
            <w:r>
              <w:t xml:space="preserve">L4–S5 </w:t>
            </w:r>
            <w:r>
              <w:rPr>
                <w:rFonts w:hint="eastAsia"/>
              </w:rPr>
              <w:t xml:space="preserve">棘突两侧、八髎</w:t>
            </w:r>
          </w:p>
        </w:tc>
        <w:tc>
          <w:tcPr/>
          <w:p>
            <w:pPr>
              <w:pStyle w:val="Compact"/>
            </w:pPr>
            <w:r>
              <w:rPr>
                <w:rFonts w:hint="eastAsia"/>
              </w:rPr>
              <w:t xml:space="preserve">禁强按、禁深揉；可轻抚</w:t>
            </w:r>
          </w:p>
        </w:tc>
      </w:tr>
      <w:tr>
        <w:tc>
          <w:tcPr/>
          <w:p>
            <w:pPr>
              <w:pStyle w:val="Compact"/>
            </w:pPr>
            <w:r>
              <w:rPr>
                <w:rFonts w:hint="eastAsia"/>
                <w:b/>
                <w:bCs/>
              </w:rPr>
              <w:t xml:space="preserve">腿内侧</w:t>
            </w:r>
          </w:p>
        </w:tc>
        <w:tc>
          <w:tcPr/>
          <w:p>
            <w:pPr>
              <w:pStyle w:val="Compact"/>
            </w:pPr>
            <w:r>
              <w:rPr>
                <w:rFonts w:hint="eastAsia"/>
              </w:rPr>
              <w:t xml:space="preserve">三阴交至阴包整段足太阴脾经</w:t>
            </w:r>
          </w:p>
        </w:tc>
        <w:tc>
          <w:tcPr/>
          <w:p>
            <w:pPr>
              <w:pStyle w:val="Compact"/>
            </w:pPr>
            <w:r>
              <w:rPr>
                <w:rFonts w:hint="eastAsia"/>
              </w:rPr>
              <w:t xml:space="preserve">禁强刺激；可表浅轻揉</w:t>
            </w:r>
          </w:p>
        </w:tc>
      </w:tr>
      <w:tr>
        <w:tc>
          <w:tcPr/>
          <w:p>
            <w:pPr>
              <w:pStyle w:val="Compact"/>
            </w:pPr>
            <w:r>
              <w:rPr>
                <w:rFonts w:hint="eastAsia"/>
                <w:b/>
                <w:bCs/>
              </w:rPr>
              <w:t xml:space="preserve">下肢承山、委中</w:t>
            </w:r>
          </w:p>
        </w:tc>
        <w:tc>
          <w:tcPr/>
          <w:p>
            <w:pPr>
              <w:pStyle w:val="Compact"/>
            </w:pPr>
            <w:r>
              <w:rPr>
                <w:rFonts w:hint="eastAsia"/>
              </w:rPr>
              <w:t xml:space="preserve">静脉回流路径</w:t>
            </w:r>
          </w:p>
        </w:tc>
        <w:tc>
          <w:tcPr/>
          <w:p>
            <w:pPr>
              <w:pStyle w:val="Compact"/>
            </w:pPr>
            <w:r>
              <w:rPr>
                <w:rFonts w:hint="eastAsia"/>
              </w:rPr>
              <w:t xml:space="preserve">力度减半，避免长时间按压（防血栓脱落）</w:t>
            </w:r>
          </w:p>
        </w:tc>
      </w:tr>
    </w:tbl>
    <w:p>
      <w:pPr>
        <w:pStyle w:val="BodyText"/>
      </w:pPr>
      <w:r>
        <w:drawing>
          <wp:inline>
            <wp:extent cx="5334000" cy="8001000"/>
            <wp:effectExtent b="0" l="0" r="0" t="0"/>
            <wp:docPr descr="足太阳膀胱经走行图（含至阴 BL67、昆仑 BL60、委中 BL40）" title="" id="1459" name="Picture"/>
            <a:graphic>
              <a:graphicData uri="http://schemas.openxmlformats.org/drawingml/2006/picture">
                <pic:pic>
                  <pic:nvPicPr>
                    <pic:cNvPr descr="C:/Users/Jyue/Documents/1-projects/noss-to-wim/tuinalogy-services/_assets/meridians/bladder-channel-foot-taiyang.jpg" id="1460" name="Picture"/>
                    <pic:cNvPicPr>
                      <a:picLocks noChangeArrowheads="1" noChangeAspect="1"/>
                    </pic:cNvPicPr>
                  </pic:nvPicPr>
                  <pic:blipFill>
                    <a:blip r:embed="rId310"/>
                    <a:stretch>
                      <a:fillRect/>
                    </a:stretch>
                  </pic:blipFill>
                  <pic:spPr bwMode="auto">
                    <a:xfrm>
                      <a:off x="0" y="0"/>
                      <a:ext cx="5334000" cy="8001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2-4：足太阳膀胱经传统经络图——孕期严禁刺激至阴</w:t>
      </w:r>
      <w:r>
        <w:rPr>
          <w:i/>
          <w:iCs/>
        </w:rPr>
        <w:t xml:space="preserve"> </w:t>
      </w:r>
      <w:r>
        <w:rPr>
          <w:rFonts w:hint="eastAsia"/>
          <w:i/>
          <w:iCs/>
        </w:rPr>
        <w:t xml:space="preserve">BL67（足小趾外侧）与昆仑</w:t>
      </w:r>
      <w:r>
        <w:rPr>
          <w:i/>
          <w:iCs/>
        </w:rPr>
        <w:t xml:space="preserve"> </w:t>
      </w:r>
      <w:r>
        <w:rPr>
          <w:rFonts w:hint="eastAsia"/>
          <w:i/>
          <w:iCs/>
        </w:rPr>
        <w:t xml:space="preserve">BL60（外踝跟腱间），且承山、委中等下肢穴位需减半力度。来源：Wikimedia</w:t>
      </w:r>
      <w:r>
        <w:rPr>
          <w:i/>
          <w:iCs/>
        </w:rPr>
        <w:t xml:space="preserve"> Commons / Wellcome </w:t>
      </w:r>
      <w:r>
        <w:rPr>
          <w:rFonts w:hint="eastAsia"/>
          <w:i/>
          <w:iCs/>
        </w:rPr>
        <w:t xml:space="preserve">Collection，CC</w:t>
      </w:r>
      <w:r>
        <w:rPr>
          <w:i/>
          <w:iCs/>
        </w:rPr>
        <w:t xml:space="preserve"> BY 4.0</w:t>
      </w:r>
    </w:p>
    <w:bookmarkStart w:id="1461" w:name="慎用穴位非绝对禁但需评估"/>
    <w:p>
      <w:pPr>
        <w:pStyle w:val="Heading6"/>
      </w:pPr>
      <w:r>
        <w:rPr>
          <w:rStyle w:val="SectionNumber"/>
        </w:rPr>
        <w:t xml:space="preserve">1.7.3.0.4.1</w:t>
      </w:r>
      <w:r>
        <w:tab/>
      </w:r>
      <w:r>
        <w:rPr>
          <w:rFonts w:hint="eastAsia"/>
        </w:rPr>
        <w:t xml:space="preserve">慎用穴位（非绝对禁，但需评估）</w:t>
      </w:r>
    </w:p>
    <w:p>
      <w:pPr>
        <w:pStyle w:val="Compact"/>
        <w:numPr>
          <w:ilvl w:val="0"/>
          <w:numId w:val="1752"/>
        </w:numPr>
      </w:pPr>
      <w:r>
        <w:rPr>
          <w:rFonts w:hint="eastAsia"/>
        </w:rPr>
        <w:t xml:space="preserve">合谷之外的手阳明大肠经穴（曲池、手三里）—</w:t>
      </w:r>
      <w:r>
        <w:t xml:space="preserve"> </w:t>
      </w:r>
      <w:r>
        <w:rPr>
          <w:rFonts w:hint="eastAsia"/>
        </w:rPr>
        <w:t xml:space="preserve">力度宜轻</w:t>
      </w:r>
    </w:p>
    <w:p>
      <w:pPr>
        <w:pStyle w:val="Compact"/>
        <w:numPr>
          <w:ilvl w:val="0"/>
          <w:numId w:val="1752"/>
        </w:numPr>
      </w:pPr>
      <w:r>
        <w:rPr>
          <w:rFonts w:hint="eastAsia"/>
        </w:rPr>
        <w:t xml:space="preserve">太冲</w:t>
      </w:r>
      <w:r>
        <w:t xml:space="preserve"> LR3 — </w:t>
      </w:r>
      <w:r>
        <w:rPr>
          <w:rFonts w:hint="eastAsia"/>
        </w:rPr>
        <w:t xml:space="preserve">个体差异大，第</w:t>
      </w:r>
      <w:r>
        <w:t xml:space="preserve"> 1 </w:t>
      </w:r>
      <w:r>
        <w:rPr>
          <w:rFonts w:hint="eastAsia"/>
        </w:rPr>
        <w:t xml:space="preserve">孕期慎用</w:t>
      </w:r>
    </w:p>
    <w:p>
      <w:pPr>
        <w:pStyle w:val="Compact"/>
        <w:numPr>
          <w:ilvl w:val="0"/>
          <w:numId w:val="1752"/>
        </w:numPr>
      </w:pPr>
      <w:r>
        <w:rPr>
          <w:rFonts w:hint="eastAsia"/>
        </w:rPr>
        <w:t xml:space="preserve">命门</w:t>
      </w:r>
      <w:r>
        <w:t xml:space="preserve"> </w:t>
      </w:r>
      <w:r>
        <w:rPr>
          <w:rFonts w:hint="eastAsia"/>
        </w:rPr>
        <w:t xml:space="preserve">GV4、腰阳关</w:t>
      </w:r>
      <w:r>
        <w:t xml:space="preserve"> GV3 — </w:t>
      </w:r>
      <w:r>
        <w:rPr>
          <w:rFonts w:hint="eastAsia"/>
        </w:rPr>
        <w:t xml:space="preserve">禁深按</w:t>
      </w:r>
    </w:p>
    <w:p>
      <w:pPr>
        <w:pStyle w:val="Compact"/>
        <w:numPr>
          <w:ilvl w:val="0"/>
          <w:numId w:val="1752"/>
        </w:numPr>
      </w:pPr>
      <w:r>
        <w:rPr>
          <w:rFonts w:hint="eastAsia"/>
        </w:rPr>
        <w:t xml:space="preserve">子宫穴、气冲、冲门</w:t>
      </w:r>
      <w:r>
        <w:t xml:space="preserve"> — </w:t>
      </w:r>
      <w:r>
        <w:rPr>
          <w:rFonts w:hint="eastAsia"/>
        </w:rPr>
        <w:t xml:space="preserve">全程严禁</w:t>
      </w:r>
    </w:p>
    <w:p>
      <w:r>
        <w:pict>
          <v:rect style="width:0;height:1.5pt" o:hralign="center" o:hrstd="t" o:hr="t"/>
        </w:pict>
      </w:r>
    </w:p>
    <w:bookmarkEnd w:id="1461"/>
    <w:bookmarkEnd w:id="1462"/>
    <w:bookmarkStart w:id="1466" w:name="四各孕期推拿原则-trimester-specific-guidelines"/>
    <w:p>
      <w:pPr>
        <w:pStyle w:val="Heading5"/>
      </w:pPr>
      <w:r>
        <w:rPr>
          <w:rStyle w:val="SectionNumber"/>
        </w:rPr>
        <w:t xml:space="preserve">1.7.3.0.5</w:t>
      </w:r>
      <w:r>
        <w:tab/>
      </w:r>
      <w:r>
        <w:rPr>
          <w:rFonts w:hint="eastAsia"/>
        </w:rPr>
        <w:t xml:space="preserve">四、各孕期推拿原则</w:t>
      </w:r>
      <w:r>
        <w:t xml:space="preserve"> / Trimester-Specific Guidelines</w:t>
      </w:r>
    </w:p>
    <w:bookmarkStart w:id="1463" w:name="第一孕期-012-周-最危险期"/>
    <w:p>
      <w:pPr>
        <w:pStyle w:val="Heading6"/>
      </w:pPr>
      <w:r>
        <w:rPr>
          <w:rStyle w:val="SectionNumber"/>
        </w:rPr>
        <w:t xml:space="preserve">1.7.3.0.5.1</w:t>
      </w:r>
      <w:r>
        <w:tab/>
      </w:r>
      <w:r>
        <w:rPr>
          <w:rFonts w:hint="eastAsia"/>
        </w:rPr>
        <w:t xml:space="preserve">第一孕期</w:t>
      </w:r>
      <w:r>
        <w:t xml:space="preserve"> (0–12 </w:t>
      </w:r>
      <w:r>
        <w:rPr>
          <w:rFonts w:hint="eastAsia"/>
        </w:rPr>
        <w:t xml:space="preserve">周)</w:t>
      </w:r>
      <w:r>
        <w:t xml:space="preserve"> — </w:t>
      </w:r>
      <w:r>
        <w:rPr>
          <w:rFonts w:hint="eastAsia"/>
        </w:rPr>
        <w:t xml:space="preserve">最危险期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是否推拿</w:t>
            </w:r>
          </w:p>
        </w:tc>
        <w:tc>
          <w:tcPr/>
          <w:p>
            <w:pPr>
              <w:pStyle w:val="Compact"/>
            </w:pPr>
            <w:r>
              <w:rPr>
                <w:rFonts w:hint="eastAsia"/>
                <w:b/>
                <w:bCs/>
              </w:rPr>
              <w:t xml:space="preserve">原则上避免</w:t>
            </w:r>
            <w:r>
              <w:rPr>
                <w:rFonts w:hint="eastAsia"/>
              </w:rPr>
              <w:t xml:space="preserve">；如客户坚持，仅短时（≤15</w:t>
            </w:r>
            <w:r>
              <w:t xml:space="preserve"> </w:t>
            </w:r>
            <w:r>
              <w:rPr>
                <w:rFonts w:hint="eastAsia"/>
              </w:rPr>
              <w:t xml:space="preserve">分钟）轻柔肩颈</w:t>
            </w:r>
          </w:p>
        </w:tc>
      </w:tr>
      <w:tr>
        <w:tc>
          <w:tcPr/>
          <w:p>
            <w:pPr>
              <w:pStyle w:val="Compact"/>
            </w:pPr>
            <w:r>
              <w:rPr>
                <w:rFonts w:hint="eastAsia"/>
              </w:rPr>
              <w:t xml:space="preserve">体位</w:t>
            </w:r>
          </w:p>
        </w:tc>
        <w:tc>
          <w:tcPr/>
          <w:p>
            <w:pPr>
              <w:pStyle w:val="Compact"/>
            </w:pPr>
            <w:r>
              <w:rPr>
                <w:rFonts w:hint="eastAsia"/>
              </w:rPr>
              <w:t xml:space="preserve">坐位（前倾抱枕）或健侧卧</w:t>
            </w:r>
          </w:p>
        </w:tc>
      </w:tr>
      <w:tr>
        <w:tc>
          <w:tcPr/>
          <w:p>
            <w:pPr>
              <w:pStyle w:val="Compact"/>
            </w:pPr>
            <w:r>
              <w:rPr>
                <w:rFonts w:hint="eastAsia"/>
              </w:rPr>
              <w:t xml:space="preserve">部位</w:t>
            </w:r>
          </w:p>
        </w:tc>
        <w:tc>
          <w:tcPr/>
          <w:p>
            <w:pPr>
              <w:pStyle w:val="Compact"/>
            </w:pPr>
            <w:r>
              <w:rPr>
                <w:rFonts w:hint="eastAsia"/>
              </w:rPr>
              <w:t xml:space="preserve">仅头、颈、肩、上肢</w:t>
            </w:r>
          </w:p>
        </w:tc>
      </w:tr>
      <w:tr>
        <w:tc>
          <w:tcPr/>
          <w:p>
            <w:pPr>
              <w:pStyle w:val="Compact"/>
            </w:pPr>
            <w:r>
              <w:rPr>
                <w:rFonts w:hint="eastAsia"/>
              </w:rPr>
              <w:t xml:space="preserve">力度</w:t>
            </w:r>
          </w:p>
        </w:tc>
        <w:tc>
          <w:tcPr/>
          <w:p>
            <w:pPr>
              <w:pStyle w:val="Compact"/>
            </w:pPr>
            <w:r>
              <w:rPr>
                <w:rFonts w:hint="eastAsia"/>
              </w:rPr>
              <w:t xml:space="preserve">轻柔（VAS</w:t>
            </w:r>
            <w:r>
              <w:t xml:space="preserve"> ≤ </w:t>
            </w:r>
            <w:r>
              <w:rPr>
                <w:rFonts w:hint="eastAsia"/>
              </w:rPr>
              <w:t xml:space="preserve">3）</w:t>
            </w:r>
          </w:p>
        </w:tc>
      </w:tr>
      <w:tr>
        <w:tc>
          <w:tcPr/>
          <w:p>
            <w:pPr>
              <w:pStyle w:val="Compact"/>
            </w:pPr>
            <w:r>
              <w:rPr>
                <w:rFonts w:hint="eastAsia"/>
              </w:rPr>
              <w:t xml:space="preserve">禁忌</w:t>
            </w:r>
          </w:p>
        </w:tc>
        <w:tc>
          <w:tcPr/>
          <w:p>
            <w:pPr>
              <w:pStyle w:val="Compact"/>
            </w:pPr>
            <w:r>
              <w:rPr>
                <w:rFonts w:hint="eastAsia"/>
              </w:rPr>
              <w:t xml:space="preserve">全部禁忌穴</w:t>
            </w:r>
            <w:r>
              <w:t xml:space="preserve"> + </w:t>
            </w:r>
            <w:r>
              <w:rPr>
                <w:rFonts w:hint="eastAsia"/>
              </w:rPr>
              <w:t xml:space="preserve">全部慎用穴</w:t>
            </w:r>
          </w:p>
        </w:tc>
      </w:tr>
    </w:tbl>
    <w:bookmarkEnd w:id="1463"/>
    <w:bookmarkStart w:id="1464" w:name="第二孕期-1327-周-相对安全期"/>
    <w:p>
      <w:pPr>
        <w:pStyle w:val="Heading6"/>
      </w:pPr>
      <w:r>
        <w:rPr>
          <w:rStyle w:val="SectionNumber"/>
        </w:rPr>
        <w:t xml:space="preserve">1.7.3.0.5.2</w:t>
      </w:r>
      <w:r>
        <w:tab/>
      </w:r>
      <w:r>
        <w:rPr>
          <w:rFonts w:hint="eastAsia"/>
        </w:rPr>
        <w:t xml:space="preserve">第二孕期</w:t>
      </w:r>
      <w:r>
        <w:t xml:space="preserve"> (13–27 </w:t>
      </w:r>
      <w:r>
        <w:rPr>
          <w:rFonts w:hint="eastAsia"/>
        </w:rPr>
        <w:t xml:space="preserve">周)</w:t>
      </w:r>
      <w:r>
        <w:t xml:space="preserve"> — </w:t>
      </w:r>
      <w:r>
        <w:rPr>
          <w:rFonts w:hint="eastAsia"/>
        </w:rPr>
        <w:t xml:space="preserve">相对安全期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是否推拿</w:t>
            </w:r>
          </w:p>
        </w:tc>
        <w:tc>
          <w:tcPr/>
          <w:p>
            <w:pPr>
              <w:pStyle w:val="Compact"/>
            </w:pPr>
            <w:r>
              <w:rPr>
                <w:rFonts w:hint="eastAsia"/>
              </w:rPr>
              <w:t xml:space="preserve">可以；本期为最佳调理期</w:t>
            </w:r>
          </w:p>
        </w:tc>
      </w:tr>
      <w:tr>
        <w:tc>
          <w:tcPr/>
          <w:p>
            <w:pPr>
              <w:pStyle w:val="Compact"/>
            </w:pPr>
            <w:r>
              <w:rPr>
                <w:rFonts w:hint="eastAsia"/>
              </w:rPr>
              <w:t xml:space="preserve">体位</w:t>
            </w:r>
          </w:p>
        </w:tc>
        <w:tc>
          <w:tcPr/>
          <w:p>
            <w:pPr>
              <w:pStyle w:val="Compact"/>
            </w:pPr>
            <w:r>
              <w:rPr>
                <w:rFonts w:hint="eastAsia"/>
                <w:b/>
                <w:bCs/>
              </w:rPr>
              <w:t xml:space="preserve">左侧卧</w:t>
            </w:r>
            <w:r>
              <w:rPr>
                <w:rFonts w:hint="eastAsia"/>
              </w:rPr>
              <w:t xml:space="preserve">为主；可短时俯卧（用孕妇专用空腹床）</w:t>
            </w:r>
          </w:p>
        </w:tc>
      </w:tr>
      <w:tr>
        <w:tc>
          <w:tcPr/>
          <w:p>
            <w:pPr>
              <w:pStyle w:val="Compact"/>
            </w:pPr>
            <w:r>
              <w:rPr>
                <w:rFonts w:hint="eastAsia"/>
              </w:rPr>
              <w:t xml:space="preserve">部位</w:t>
            </w:r>
          </w:p>
        </w:tc>
        <w:tc>
          <w:tcPr/>
          <w:p>
            <w:pPr>
              <w:pStyle w:val="Compact"/>
            </w:pPr>
            <w:r>
              <w:rPr>
                <w:rFonts w:hint="eastAsia"/>
              </w:rPr>
              <w:t xml:space="preserve">头、颈、肩、上肢、背部、腿外侧</w:t>
            </w:r>
          </w:p>
        </w:tc>
      </w:tr>
      <w:tr>
        <w:tc>
          <w:tcPr/>
          <w:p>
            <w:pPr>
              <w:pStyle w:val="Compact"/>
            </w:pPr>
            <w:r>
              <w:rPr>
                <w:rFonts w:hint="eastAsia"/>
              </w:rPr>
              <w:t xml:space="preserve">力度</w:t>
            </w:r>
          </w:p>
        </w:tc>
        <w:tc>
          <w:tcPr/>
          <w:p>
            <w:pPr>
              <w:pStyle w:val="Compact"/>
            </w:pPr>
            <w:r>
              <w:rPr>
                <w:rFonts w:hint="eastAsia"/>
              </w:rPr>
              <w:t xml:space="preserve">中轻（VAS</w:t>
            </w:r>
            <w:r>
              <w:t xml:space="preserve"> ≤ </w:t>
            </w:r>
            <w:r>
              <w:rPr>
                <w:rFonts w:hint="eastAsia"/>
              </w:rPr>
              <w:t xml:space="preserve">5）</w:t>
            </w:r>
          </w:p>
        </w:tc>
      </w:tr>
      <w:tr>
        <w:tc>
          <w:tcPr/>
          <w:p>
            <w:pPr>
              <w:pStyle w:val="Compact"/>
            </w:pPr>
            <w:r>
              <w:rPr>
                <w:rFonts w:hint="eastAsia"/>
              </w:rPr>
              <w:t xml:space="preserve">时长</w:t>
            </w:r>
          </w:p>
        </w:tc>
        <w:tc>
          <w:tcPr/>
          <w:p>
            <w:pPr>
              <w:pStyle w:val="Compact"/>
            </w:pPr>
            <w:r>
              <w:t xml:space="preserve">≤ 30 </w:t>
            </w:r>
            <w:r>
              <w:rPr>
                <w:rFonts w:hint="eastAsia"/>
              </w:rPr>
              <w:t xml:space="preserve">分钟</w:t>
            </w:r>
          </w:p>
        </w:tc>
      </w:tr>
      <w:tr>
        <w:tc>
          <w:tcPr/>
          <w:p>
            <w:pPr>
              <w:pStyle w:val="Compact"/>
            </w:pPr>
            <w:r>
              <w:rPr>
                <w:rFonts w:hint="eastAsia"/>
              </w:rPr>
              <w:t xml:space="preserve">禁忌</w:t>
            </w:r>
          </w:p>
        </w:tc>
        <w:tc>
          <w:tcPr/>
          <w:p>
            <w:pPr>
              <w:pStyle w:val="Compact"/>
            </w:pPr>
            <w:r>
              <w:rPr>
                <w:rFonts w:hint="eastAsia"/>
              </w:rPr>
              <w:t xml:space="preserve">五大禁穴</w:t>
            </w:r>
            <w:r>
              <w:t xml:space="preserve"> + </w:t>
            </w:r>
            <w:r>
              <w:rPr>
                <w:rFonts w:hint="eastAsia"/>
              </w:rPr>
              <w:t xml:space="preserve">腹部</w:t>
            </w:r>
            <w:r>
              <w:t xml:space="preserve"> + </w:t>
            </w:r>
            <w:r>
              <w:rPr>
                <w:rFonts w:hint="eastAsia"/>
              </w:rPr>
              <w:t xml:space="preserve">腰骶</w:t>
            </w:r>
            <w:r>
              <w:t xml:space="preserve"> + </w:t>
            </w:r>
            <w:r>
              <w:rPr>
                <w:rFonts w:hint="eastAsia"/>
              </w:rPr>
              <w:t xml:space="preserve">慎用穴</w:t>
            </w:r>
          </w:p>
        </w:tc>
      </w:tr>
    </w:tbl>
    <w:bookmarkEnd w:id="1464"/>
    <w:bookmarkStart w:id="1465" w:name="第三孕期-28-周"/>
    <w:p>
      <w:pPr>
        <w:pStyle w:val="Heading6"/>
      </w:pPr>
      <w:r>
        <w:rPr>
          <w:rStyle w:val="SectionNumber"/>
        </w:rPr>
        <w:t xml:space="preserve">1.7.3.0.5.3</w:t>
      </w:r>
      <w:r>
        <w:tab/>
      </w:r>
      <w:r>
        <w:rPr>
          <w:rFonts w:hint="eastAsia"/>
        </w:rPr>
        <w:t xml:space="preserve">第三孕期</w:t>
      </w:r>
      <w:r>
        <w:t xml:space="preserve"> (28+ </w:t>
      </w:r>
      <w:r>
        <w:rPr>
          <w:rFonts w:hint="eastAsia"/>
        </w:rPr>
        <w:t xml:space="preserve">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要求</w:t>
            </w:r>
          </w:p>
        </w:tc>
      </w:tr>
      <w:tr>
        <w:tc>
          <w:tcPr/>
          <w:p>
            <w:pPr>
              <w:pStyle w:val="Compact"/>
            </w:pPr>
            <w:r>
              <w:rPr>
                <w:rFonts w:hint="eastAsia"/>
              </w:rPr>
              <w:t xml:space="preserve">是否推拿</w:t>
            </w:r>
          </w:p>
        </w:tc>
        <w:tc>
          <w:tcPr/>
          <w:p>
            <w:pPr>
              <w:pStyle w:val="Compact"/>
            </w:pPr>
            <w:r>
              <w:rPr>
                <w:rFonts w:hint="eastAsia"/>
              </w:rPr>
              <w:t xml:space="preserve">可以；以舒缓不适为主</w:t>
            </w:r>
          </w:p>
        </w:tc>
      </w:tr>
      <w:tr>
        <w:tc>
          <w:tcPr/>
          <w:p>
            <w:pPr>
              <w:pStyle w:val="Compact"/>
            </w:pPr>
            <w:r>
              <w:rPr>
                <w:rFonts w:hint="eastAsia"/>
              </w:rPr>
              <w:t xml:space="preserve">体位</w:t>
            </w:r>
          </w:p>
        </w:tc>
        <w:tc>
          <w:tcPr/>
          <w:p>
            <w:pPr>
              <w:pStyle w:val="Compact"/>
            </w:pPr>
            <w:r>
              <w:rPr>
                <w:rFonts w:hint="eastAsia"/>
                <w:b/>
                <w:bCs/>
              </w:rPr>
              <w:t xml:space="preserve">左侧卧</w:t>
            </w:r>
            <w:r>
              <w:rPr>
                <w:rFonts w:hint="eastAsia"/>
              </w:rPr>
              <w:t xml:space="preserve">或半坐位；</w:t>
            </w:r>
            <w:r>
              <w:rPr>
                <w:rFonts w:hint="eastAsia"/>
                <w:b/>
                <w:bCs/>
              </w:rPr>
              <w:t xml:space="preserve">严禁仰卧</w:t>
            </w:r>
            <w:r>
              <w:rPr>
                <w:b/>
                <w:bCs/>
              </w:rPr>
              <w:t xml:space="preserve"> &gt; 5 </w:t>
            </w:r>
            <w:r>
              <w:rPr>
                <w:rFonts w:hint="eastAsia"/>
                <w:b/>
                <w:bCs/>
              </w:rPr>
              <w:t xml:space="preserve">分钟</w:t>
            </w:r>
            <w:r>
              <w:rPr>
                <w:rFonts w:hint="eastAsia"/>
              </w:rPr>
              <w:t xml:space="preserve">（腔静脉压迫）</w:t>
            </w:r>
          </w:p>
        </w:tc>
      </w:tr>
      <w:tr>
        <w:tc>
          <w:tcPr/>
          <w:p>
            <w:pPr>
              <w:pStyle w:val="Compact"/>
            </w:pPr>
            <w:r>
              <w:rPr>
                <w:rFonts w:hint="eastAsia"/>
              </w:rPr>
              <w:t xml:space="preserve">部位</w:t>
            </w:r>
          </w:p>
        </w:tc>
        <w:tc>
          <w:tcPr/>
          <w:p>
            <w:pPr>
              <w:pStyle w:val="Compact"/>
            </w:pPr>
            <w:r>
              <w:rPr>
                <w:rFonts w:hint="eastAsia"/>
              </w:rPr>
              <w:t xml:space="preserve">颈、肩、背上段、上肢</w:t>
            </w:r>
          </w:p>
        </w:tc>
      </w:tr>
      <w:tr>
        <w:tc>
          <w:tcPr/>
          <w:p>
            <w:pPr>
              <w:pStyle w:val="Compact"/>
            </w:pPr>
            <w:r>
              <w:rPr>
                <w:rFonts w:hint="eastAsia"/>
              </w:rPr>
              <w:t xml:space="preserve">力度</w:t>
            </w:r>
          </w:p>
        </w:tc>
        <w:tc>
          <w:tcPr/>
          <w:p>
            <w:pPr>
              <w:pStyle w:val="Compact"/>
            </w:pPr>
            <w:r>
              <w:rPr>
                <w:rFonts w:hint="eastAsia"/>
              </w:rPr>
              <w:t xml:space="preserve">轻柔</w:t>
            </w:r>
          </w:p>
        </w:tc>
      </w:tr>
      <w:tr>
        <w:tc>
          <w:tcPr/>
          <w:p>
            <w:pPr>
              <w:pStyle w:val="Compact"/>
            </w:pPr>
            <w:r>
              <w:rPr>
                <w:rFonts w:hint="eastAsia"/>
              </w:rPr>
              <w:t xml:space="preserve">时长</w:t>
            </w:r>
          </w:p>
        </w:tc>
        <w:tc>
          <w:tcPr/>
          <w:p>
            <w:pPr>
              <w:pStyle w:val="Compact"/>
            </w:pPr>
            <w:r>
              <w:t xml:space="preserve">≤ 20 </w:t>
            </w:r>
            <w:r>
              <w:rPr>
                <w:rFonts w:hint="eastAsia"/>
              </w:rPr>
              <w:t xml:space="preserve">分钟</w:t>
            </w:r>
          </w:p>
        </w:tc>
      </w:tr>
      <w:tr>
        <w:tc>
          <w:tcPr/>
          <w:p>
            <w:pPr>
              <w:pStyle w:val="Compact"/>
            </w:pPr>
            <w:r>
              <w:rPr>
                <w:rFonts w:hint="eastAsia"/>
              </w:rPr>
              <w:t xml:space="preserve">注意</w:t>
            </w:r>
          </w:p>
        </w:tc>
        <w:tc>
          <w:tcPr/>
          <w:p>
            <w:pPr>
              <w:pStyle w:val="Compact"/>
            </w:pPr>
            <w:r>
              <w:rPr>
                <w:rFonts w:hint="eastAsia"/>
              </w:rPr>
              <w:t xml:space="preserve">临产前</w:t>
            </w:r>
            <w:r>
              <w:t xml:space="preserve"> 4 </w:t>
            </w:r>
            <w:r>
              <w:rPr>
                <w:rFonts w:hint="eastAsia"/>
              </w:rPr>
              <w:t xml:space="preserve">周更需谨慎；接近预产期可视情况停止</w:t>
            </w:r>
          </w:p>
        </w:tc>
      </w:tr>
    </w:tbl>
    <w:p>
      <w:r>
        <w:pict>
          <v:rect style="width:0;height:1.5pt" o:hralign="center" o:hrstd="t" o:hr="t"/>
        </w:pict>
      </w:r>
    </w:p>
    <w:bookmarkEnd w:id="1465"/>
    <w:bookmarkEnd w:id="1466"/>
    <w:bookmarkStart w:id="1467" w:name="五孕期禁忌手法-forbidden-techniques"/>
    <w:p>
      <w:pPr>
        <w:pStyle w:val="Heading5"/>
      </w:pPr>
      <w:r>
        <w:rPr>
          <w:rStyle w:val="SectionNumber"/>
        </w:rPr>
        <w:t xml:space="preserve">1.7.3.0.6</w:t>
      </w:r>
      <w:r>
        <w:tab/>
      </w:r>
      <w:r>
        <w:rPr>
          <w:rFonts w:hint="eastAsia"/>
        </w:rPr>
        <w:t xml:space="preserve">五、孕期禁忌手法</w:t>
      </w:r>
      <w:r>
        <w:t xml:space="preserve"> / Forbidden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手法</w:t>
            </w:r>
          </w:p>
        </w:tc>
        <w:tc>
          <w:tcPr/>
          <w:p>
            <w:pPr>
              <w:pStyle w:val="Compact"/>
            </w:pPr>
            <w:r>
              <w:rPr>
                <w:rFonts w:hint="eastAsia"/>
              </w:rPr>
              <w:t xml:space="preserve">原因</w:t>
            </w:r>
          </w:p>
        </w:tc>
      </w:tr>
      <w:tr>
        <w:tc>
          <w:tcPr/>
          <w:p>
            <w:pPr>
              <w:pStyle w:val="Compact"/>
            </w:pPr>
            <w:r>
              <w:rPr>
                <w:rFonts w:hint="eastAsia"/>
              </w:rPr>
              <w:t xml:space="preserve">强力按压</w:t>
            </w:r>
            <w:r>
              <w:t xml:space="preserve"> </w:t>
            </w:r>
            <w:r>
              <w:rPr>
                <w:rFonts w:hint="eastAsia"/>
              </w:rPr>
              <w:t xml:space="preserve">(深按)</w:t>
            </w:r>
          </w:p>
        </w:tc>
        <w:tc>
          <w:tcPr/>
          <w:p>
            <w:pPr>
              <w:pStyle w:val="Compact"/>
            </w:pPr>
            <w:r>
              <w:rPr>
                <w:rFonts w:hint="eastAsia"/>
              </w:rPr>
              <w:t xml:space="preserve">诱发宫缩</w:t>
            </w:r>
          </w:p>
        </w:tc>
      </w:tr>
      <w:tr>
        <w:tc>
          <w:tcPr/>
          <w:p>
            <w:pPr>
              <w:pStyle w:val="Compact"/>
            </w:pPr>
            <w:r>
              <w:rPr>
                <w:rFonts w:hint="eastAsia"/>
              </w:rPr>
              <w:t xml:space="preserve">摩腹</w:t>
            </w:r>
          </w:p>
        </w:tc>
        <w:tc>
          <w:tcPr/>
          <w:p>
            <w:pPr>
              <w:pStyle w:val="Compact"/>
            </w:pPr>
            <w:r>
              <w:rPr>
                <w:rFonts w:hint="eastAsia"/>
              </w:rPr>
              <w:t xml:space="preserve">直接刺激子宫</w:t>
            </w:r>
          </w:p>
        </w:tc>
      </w:tr>
      <w:tr>
        <w:tc>
          <w:tcPr/>
          <w:p>
            <w:pPr>
              <w:pStyle w:val="Compact"/>
            </w:pPr>
            <w:r>
              <w:rPr>
                <w:rFonts w:hint="eastAsia"/>
              </w:rPr>
              <w:t xml:space="preserve">拍击腰骶</w:t>
            </w:r>
          </w:p>
        </w:tc>
        <w:tc>
          <w:tcPr/>
          <w:p>
            <w:pPr>
              <w:pStyle w:val="Compact"/>
            </w:pPr>
            <w:r>
              <w:rPr>
                <w:rFonts w:hint="eastAsia"/>
              </w:rPr>
              <w:t xml:space="preserve">震动影响胎盘</w:t>
            </w:r>
          </w:p>
        </w:tc>
      </w:tr>
      <w:tr>
        <w:tc>
          <w:tcPr/>
          <w:p>
            <w:pPr>
              <w:pStyle w:val="Compact"/>
            </w:pPr>
            <w:r>
              <w:rPr>
                <w:rFonts w:hint="eastAsia"/>
              </w:rPr>
              <w:t xml:space="preserve">强力扳法</w:t>
            </w:r>
          </w:p>
        </w:tc>
        <w:tc>
          <w:tcPr/>
          <w:p>
            <w:pPr>
              <w:pStyle w:val="Compact"/>
            </w:pPr>
            <w:r>
              <w:rPr>
                <w:rFonts w:hint="eastAsia"/>
              </w:rPr>
              <w:t xml:space="preserve">韧带松弛易致脱位</w:t>
            </w:r>
          </w:p>
        </w:tc>
      </w:tr>
      <w:tr>
        <w:tc>
          <w:tcPr/>
          <w:p>
            <w:pPr>
              <w:pStyle w:val="Compact"/>
            </w:pPr>
            <w:r>
              <w:rPr>
                <w:rFonts w:hint="eastAsia"/>
              </w:rPr>
              <w:t xml:space="preserve">强刺激手法（点穴、弹拨）于禁忌穴</w:t>
            </w:r>
          </w:p>
        </w:tc>
        <w:tc>
          <w:tcPr/>
          <w:p>
            <w:pPr>
              <w:pStyle w:val="Compact"/>
            </w:pPr>
            <w:r>
              <w:rPr>
                <w:rFonts w:hint="eastAsia"/>
              </w:rPr>
              <w:t xml:space="preserve">流产、早产风险</w:t>
            </w:r>
          </w:p>
        </w:tc>
      </w:tr>
      <w:tr>
        <w:tc>
          <w:tcPr/>
          <w:p>
            <w:pPr>
              <w:pStyle w:val="Compact"/>
            </w:pPr>
            <w:r>
              <w:rPr>
                <w:rFonts w:hint="eastAsia"/>
              </w:rPr>
              <w:t xml:space="preserve">艾灸下腹、腰骶</w:t>
            </w:r>
          </w:p>
        </w:tc>
        <w:tc>
          <w:tcPr/>
          <w:p>
            <w:pPr>
              <w:pStyle w:val="Compact"/>
            </w:pPr>
            <w:r>
              <w:rPr>
                <w:rFonts w:hint="eastAsia"/>
              </w:rPr>
              <w:t xml:space="preserve">高温诱宫缩</w:t>
            </w:r>
          </w:p>
        </w:tc>
      </w:tr>
      <w:tr>
        <w:tc>
          <w:tcPr/>
          <w:p>
            <w:pPr>
              <w:pStyle w:val="Compact"/>
            </w:pPr>
            <w:r>
              <w:rPr>
                <w:rFonts w:hint="eastAsia"/>
              </w:rPr>
              <w:t xml:space="preserve">拔罐于腹、腰骶</w:t>
            </w:r>
          </w:p>
        </w:tc>
        <w:tc>
          <w:tcPr/>
          <w:p>
            <w:pPr>
              <w:pStyle w:val="Compact"/>
            </w:pPr>
            <w:r>
              <w:rPr>
                <w:rFonts w:hint="eastAsia"/>
              </w:rPr>
              <w:t xml:space="preserve">负压刺激</w:t>
            </w:r>
          </w:p>
        </w:tc>
      </w:tr>
    </w:tbl>
    <w:p>
      <w:pPr>
        <w:pStyle w:val="BodyText"/>
      </w:pPr>
      <w:r>
        <w:rPr>
          <w:rFonts w:hint="eastAsia"/>
          <w:b/>
          <w:bCs/>
        </w:rPr>
        <w:t xml:space="preserve">适用手法：</w:t>
      </w:r>
      <w:r>
        <w:t xml:space="preserve"> </w:t>
      </w:r>
      <w:r>
        <w:rPr>
          <w:rFonts w:hint="eastAsia"/>
        </w:rPr>
        <w:t xml:space="preserve">轻揉、轻按、轻摩（非腹部）、温和拿法（非肩井）、安抚式推法。</w:t>
      </w:r>
    </w:p>
    <w:p>
      <w:r>
        <w:pict>
          <v:rect style="width:0;height:1.5pt" o:hralign="center" o:hrstd="t" o:hr="t"/>
        </w:pict>
      </w:r>
    </w:p>
    <w:bookmarkEnd w:id="1467"/>
    <w:bookmarkStart w:id="1468" w:name="六孕期推拿介质-pregnancy-safe-media"/>
    <w:p>
      <w:pPr>
        <w:pStyle w:val="Heading5"/>
      </w:pPr>
      <w:r>
        <w:rPr>
          <w:rStyle w:val="SectionNumber"/>
        </w:rPr>
        <w:t xml:space="preserve">1.7.3.0.7</w:t>
      </w:r>
      <w:r>
        <w:tab/>
      </w:r>
      <w:r>
        <w:rPr>
          <w:rFonts w:hint="eastAsia"/>
        </w:rPr>
        <w:t xml:space="preserve">六、孕期推拿介质</w:t>
      </w:r>
      <w:r>
        <w:t xml:space="preserve"> / Pregnancy-Safe Media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安全</w:t>
            </w:r>
          </w:p>
        </w:tc>
        <w:tc>
          <w:tcPr/>
          <w:p>
            <w:pPr>
              <w:pStyle w:val="Compact"/>
            </w:pPr>
            <w:r>
              <w:rPr>
                <w:rFonts w:hint="eastAsia"/>
              </w:rPr>
              <w:t xml:space="preserve">禁用</w:t>
            </w:r>
          </w:p>
        </w:tc>
      </w:tr>
      <w:tr>
        <w:tc>
          <w:tcPr/>
          <w:p>
            <w:pPr>
              <w:pStyle w:val="Compact"/>
            </w:pPr>
            <w:r>
              <w:rPr>
                <w:rFonts w:hint="eastAsia"/>
              </w:rPr>
              <w:t xml:space="preserve">基础油</w:t>
            </w:r>
          </w:p>
        </w:tc>
        <w:tc>
          <w:tcPr/>
          <w:p>
            <w:pPr>
              <w:pStyle w:val="Compact"/>
            </w:pPr>
            <w:r>
              <w:rPr>
                <w:rFonts w:hint="eastAsia"/>
              </w:rPr>
              <w:t xml:space="preserve">婴儿油、葡萄籽油、甜杏仁油</w:t>
            </w:r>
          </w:p>
        </w:tc>
        <w:tc>
          <w:tcPr/>
          <w:p>
            <w:pPr>
              <w:pStyle w:val="Compact"/>
            </w:pPr>
            <w:r>
              <w:rPr>
                <w:rFonts w:hint="eastAsia"/>
              </w:rPr>
              <w:t xml:space="preserve">蓖麻油、藏红花油</w:t>
            </w:r>
          </w:p>
        </w:tc>
      </w:tr>
      <w:tr>
        <w:tc>
          <w:tcPr/>
          <w:p>
            <w:pPr>
              <w:pStyle w:val="Compact"/>
            </w:pPr>
            <w:r>
              <w:rPr>
                <w:rFonts w:hint="eastAsia"/>
              </w:rPr>
              <w:t xml:space="preserve">精油</w:t>
            </w:r>
          </w:p>
        </w:tc>
        <w:tc>
          <w:tcPr/>
          <w:p>
            <w:pPr>
              <w:pStyle w:val="Compact"/>
            </w:pPr>
            <w:r>
              <w:rPr>
                <w:rFonts w:hint="eastAsia"/>
              </w:rPr>
              <w:t xml:space="preserve">极少量薰衣草、橙花（稀释</w:t>
            </w:r>
            <w:r>
              <w:t xml:space="preserve"> &lt; </w:t>
            </w:r>
            <w:r>
              <w:rPr>
                <w:rFonts w:hint="eastAsia"/>
              </w:rPr>
              <w:t xml:space="preserve">1%）</w:t>
            </w:r>
          </w:p>
        </w:tc>
        <w:tc>
          <w:tcPr/>
          <w:p>
            <w:pPr>
              <w:pStyle w:val="Compact"/>
            </w:pPr>
            <w:r>
              <w:rPr>
                <w:rFonts w:hint="eastAsia"/>
                <w:b/>
                <w:bCs/>
              </w:rPr>
              <w:t xml:space="preserve">严禁</w:t>
            </w:r>
            <w:r>
              <w:rPr>
                <w:rFonts w:hint="eastAsia"/>
              </w:rPr>
              <w:t xml:space="preserve">：迷迭香、薄荷脑、肉桂、丁香、艾草、当归、红花、麝香相关任何配方</w:t>
            </w:r>
          </w:p>
        </w:tc>
      </w:tr>
      <w:tr>
        <w:tc>
          <w:tcPr/>
          <w:p>
            <w:pPr>
              <w:pStyle w:val="Compact"/>
            </w:pPr>
            <w:r>
              <w:rPr>
                <w:rFonts w:hint="eastAsia"/>
              </w:rPr>
              <w:t xml:space="preserve">中药涂擦</w:t>
            </w:r>
          </w:p>
        </w:tc>
        <w:tc>
          <w:tcPr/>
          <w:p>
            <w:pPr>
              <w:pStyle w:val="Compact"/>
            </w:pPr>
            <w:r>
              <w:rPr>
                <w:rFonts w:hint="eastAsia"/>
              </w:rPr>
              <w:t xml:space="preserve">温和草本（如生姜稀释）—</w:t>
            </w:r>
            <w:r>
              <w:t xml:space="preserve"> </w:t>
            </w:r>
            <w:r>
              <w:rPr>
                <w:rFonts w:hint="eastAsia"/>
              </w:rPr>
              <w:t xml:space="preserve">慎用</w:t>
            </w:r>
          </w:p>
        </w:tc>
        <w:tc>
          <w:tcPr/>
          <w:p>
            <w:pPr>
              <w:pStyle w:val="Compact"/>
            </w:pPr>
            <w:r>
              <w:rPr>
                <w:rFonts w:hint="eastAsia"/>
              </w:rPr>
              <w:t xml:space="preserve">含活血、破血、堕胎药材任何配方</w:t>
            </w:r>
          </w:p>
        </w:tc>
      </w:tr>
      <w:tr>
        <w:tc>
          <w:tcPr/>
          <w:p>
            <w:pPr>
              <w:pStyle w:val="Compact"/>
            </w:pPr>
            <w:r>
              <w:rPr>
                <w:rFonts w:hint="eastAsia"/>
              </w:rPr>
              <w:t xml:space="preserve">热源</w:t>
            </w:r>
          </w:p>
        </w:tc>
        <w:tc>
          <w:tcPr/>
          <w:p>
            <w:pPr>
              <w:pStyle w:val="Compact"/>
            </w:pPr>
            <w:r>
              <w:rPr>
                <w:rFonts w:hint="eastAsia"/>
              </w:rPr>
              <w:t xml:space="preserve">温毛巾（&lt;</w:t>
            </w:r>
            <w:r>
              <w:t xml:space="preserve"> </w:t>
            </w:r>
            <w:r>
              <w:rPr>
                <w:rFonts w:hint="eastAsia"/>
              </w:rPr>
              <w:t xml:space="preserve">40°C）</w:t>
            </w:r>
          </w:p>
        </w:tc>
        <w:tc>
          <w:tcPr/>
          <w:p>
            <w:pPr>
              <w:pStyle w:val="Compact"/>
            </w:pPr>
            <w:r>
              <w:rPr>
                <w:rFonts w:hint="eastAsia"/>
              </w:rPr>
              <w:t xml:space="preserve">艾灸、电加热垫直接腹/腰骶</w:t>
            </w:r>
          </w:p>
        </w:tc>
      </w:tr>
    </w:tbl>
    <w:p>
      <w:pPr>
        <w:pStyle w:val="BlockText"/>
      </w:pPr>
      <w:r>
        <w:rPr>
          <w:rFonts w:hint="eastAsia"/>
          <w:b/>
          <w:bCs/>
        </w:rPr>
        <w:t xml:space="preserve">禁忌中药列表（必背）</w:t>
      </w:r>
      <w:r>
        <w:rPr>
          <w:rFonts w:hint="eastAsia"/>
        </w:rPr>
        <w:t xml:space="preserve">：红花、桃仁、三棱、莪术、麝香、藏红花、川芎过量、当归过量、芦荟、巴豆、牵牛子、附子、肉桂（非外用低剂量）。</w:t>
      </w:r>
    </w:p>
    <w:p>
      <w:r>
        <w:pict>
          <v:rect style="width:0;height:1.5pt" o:hralign="center" o:hrstd="t" o:hr="t"/>
        </w:pict>
      </w:r>
    </w:p>
    <w:bookmarkEnd w:id="1468"/>
    <w:bookmarkStart w:id="1471" w:name="Xf11f866055f9c204082e2e1a61472b6746030d8"/>
    <w:p>
      <w:pPr>
        <w:pStyle w:val="Heading5"/>
      </w:pPr>
      <w:r>
        <w:rPr>
          <w:rStyle w:val="SectionNumber"/>
        </w:rPr>
        <w:t xml:space="preserve">1.7.3.0.8</w:t>
      </w:r>
      <w:r>
        <w:tab/>
      </w:r>
      <w:r>
        <w:rPr>
          <w:rFonts w:hint="eastAsia"/>
        </w:rPr>
        <w:t xml:space="preserve">七、警讯反应与紧急处理</w:t>
      </w:r>
      <w:r>
        <w:t xml:space="preserve"> / Warning Signs &amp; Emergency Response</w:t>
      </w:r>
    </w:p>
    <w:bookmarkStart w:id="1469" w:name="推拿过程中立即停止的征兆"/>
    <w:p>
      <w:pPr>
        <w:pStyle w:val="Heading6"/>
      </w:pPr>
      <w:r>
        <w:rPr>
          <w:rStyle w:val="SectionNumber"/>
        </w:rPr>
        <w:t xml:space="preserve">1.7.3.0.8.1</w:t>
      </w:r>
      <w:r>
        <w:tab/>
      </w:r>
      <w:r>
        <w:rPr>
          <w:rFonts w:hint="eastAsia"/>
        </w:rPr>
        <w:t xml:space="preserve">推拿过程中立即停止的征兆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征兆</w:t>
            </w:r>
          </w:p>
        </w:tc>
        <w:tc>
          <w:tcPr/>
          <w:p>
            <w:pPr>
              <w:pStyle w:val="Compact"/>
            </w:pPr>
            <w:r>
              <w:rPr>
                <w:rFonts w:hint="eastAsia"/>
              </w:rPr>
              <w:t xml:space="preserve">处理</w:t>
            </w:r>
          </w:p>
        </w:tc>
      </w:tr>
      <w:tr>
        <w:tc>
          <w:tcPr/>
          <w:p>
            <w:pPr>
              <w:pStyle w:val="Compact"/>
            </w:pPr>
            <w:r>
              <w:rPr>
                <w:rFonts w:hint="eastAsia"/>
              </w:rPr>
              <w:t xml:space="preserve">客户诉腹痛、宫缩感</w:t>
            </w:r>
          </w:p>
        </w:tc>
        <w:tc>
          <w:tcPr/>
          <w:p>
            <w:pPr>
              <w:pStyle w:val="Compact"/>
            </w:pPr>
            <w:r>
              <w:rPr>
                <w:rFonts w:hint="eastAsia"/>
              </w:rPr>
              <w:t xml:space="preserve">立即停止；左侧卧休息；监测</w:t>
            </w:r>
            <w:r>
              <w:t xml:space="preserve"> 30 </w:t>
            </w:r>
            <w:r>
              <w:rPr>
                <w:rFonts w:hint="eastAsia"/>
              </w:rPr>
              <w:t xml:space="preserve">分钟；不缓解送急诊</w:t>
            </w:r>
          </w:p>
        </w:tc>
      </w:tr>
      <w:tr>
        <w:tc>
          <w:tcPr/>
          <w:p>
            <w:pPr>
              <w:pStyle w:val="Compact"/>
            </w:pPr>
            <w:r>
              <w:rPr>
                <w:rFonts w:hint="eastAsia"/>
              </w:rPr>
              <w:t xml:space="preserve">阴道出血</w:t>
            </w:r>
            <w:r>
              <w:t xml:space="preserve"> / </w:t>
            </w:r>
            <w:r>
              <w:rPr>
                <w:rFonts w:hint="eastAsia"/>
              </w:rPr>
              <w:t xml:space="preserve">流液</w:t>
            </w:r>
          </w:p>
        </w:tc>
        <w:tc>
          <w:tcPr/>
          <w:p>
            <w:pPr>
              <w:pStyle w:val="Compact"/>
            </w:pPr>
            <w:r>
              <w:rPr>
                <w:rFonts w:hint="eastAsia"/>
              </w:rPr>
              <w:t xml:space="preserve">立即停止；保持平卧；</w:t>
            </w:r>
            <w:r>
              <w:rPr>
                <w:rFonts w:hint="eastAsia"/>
                <w:b/>
                <w:bCs/>
              </w:rPr>
              <w:t xml:space="preserve">立即拨</w:t>
            </w:r>
            <w:r>
              <w:rPr>
                <w:b/>
                <w:bCs/>
              </w:rPr>
              <w:t xml:space="preserve"> 999 / </w:t>
            </w:r>
            <w:r>
              <w:rPr>
                <w:rFonts w:hint="eastAsia"/>
                <w:b/>
                <w:bCs/>
              </w:rPr>
              <w:t xml:space="preserve">送医</w:t>
            </w:r>
          </w:p>
        </w:tc>
      </w:tr>
      <w:tr>
        <w:tc>
          <w:tcPr/>
          <w:p>
            <w:pPr>
              <w:pStyle w:val="Compact"/>
            </w:pPr>
            <w:r>
              <w:rPr>
                <w:rFonts w:hint="eastAsia"/>
              </w:rPr>
              <w:t xml:space="preserve">胎动突然剧增/消失</w:t>
            </w:r>
          </w:p>
        </w:tc>
        <w:tc>
          <w:tcPr/>
          <w:p>
            <w:pPr>
              <w:pStyle w:val="Compact"/>
            </w:pPr>
            <w:r>
              <w:rPr>
                <w:rFonts w:hint="eastAsia"/>
              </w:rPr>
              <w:t xml:space="preserve">立即停止；联系妇产科</w:t>
            </w:r>
          </w:p>
        </w:tc>
      </w:tr>
      <w:tr>
        <w:tc>
          <w:tcPr/>
          <w:p>
            <w:pPr>
              <w:pStyle w:val="Compact"/>
            </w:pPr>
            <w:r>
              <w:rPr>
                <w:rFonts w:hint="eastAsia"/>
              </w:rPr>
              <w:t xml:space="preserve">头晕、视物模糊、呕吐</w:t>
            </w:r>
          </w:p>
        </w:tc>
        <w:tc>
          <w:tcPr/>
          <w:p>
            <w:pPr>
              <w:pStyle w:val="Compact"/>
            </w:pPr>
            <w:r>
              <w:rPr>
                <w:rFonts w:hint="eastAsia"/>
              </w:rPr>
              <w:t xml:space="preserve">立即停止；半坐位；测血压；高血压送急诊（疑先兆子痫）</w:t>
            </w:r>
          </w:p>
        </w:tc>
      </w:tr>
      <w:tr>
        <w:tc>
          <w:tcPr/>
          <w:p>
            <w:pPr>
              <w:pStyle w:val="Compact"/>
            </w:pPr>
            <w:r>
              <w:rPr>
                <w:rFonts w:hint="eastAsia"/>
              </w:rPr>
              <w:t xml:space="preserve">下肢突然剧痛/肿胀</w:t>
            </w:r>
          </w:p>
        </w:tc>
        <w:tc>
          <w:tcPr/>
          <w:p>
            <w:pPr>
              <w:pStyle w:val="Compact"/>
            </w:pPr>
            <w:r>
              <w:rPr>
                <w:rFonts w:hint="eastAsia"/>
              </w:rPr>
              <w:t xml:space="preserve">立即停止；不按摩；送医（疑深静脉血栓）</w:t>
            </w:r>
          </w:p>
        </w:tc>
      </w:tr>
      <w:tr>
        <w:tc>
          <w:tcPr/>
          <w:p>
            <w:pPr>
              <w:pStyle w:val="Compact"/>
            </w:pPr>
            <w:r>
              <w:rPr>
                <w:rFonts w:hint="eastAsia"/>
              </w:rPr>
              <w:t xml:space="preserve">客户晕厥</w:t>
            </w:r>
          </w:p>
        </w:tc>
        <w:tc>
          <w:tcPr/>
          <w:p>
            <w:pPr>
              <w:pStyle w:val="Compact"/>
            </w:pPr>
            <w:r>
              <w:rPr>
                <w:rFonts w:hint="eastAsia"/>
              </w:rPr>
              <w:t xml:space="preserve">左侧卧；保持气道；拨</w:t>
            </w:r>
            <w:r>
              <w:t xml:space="preserve"> 999</w:t>
            </w:r>
          </w:p>
        </w:tc>
      </w:tr>
    </w:tbl>
    <w:bookmarkEnd w:id="1469"/>
    <w:bookmarkStart w:id="1470" w:name="推拿后-24-小时内监测"/>
    <w:p>
      <w:pPr>
        <w:pStyle w:val="Heading6"/>
      </w:pPr>
      <w:r>
        <w:rPr>
          <w:rStyle w:val="SectionNumber"/>
        </w:rPr>
        <w:t xml:space="preserve">1.7.3.0.8.2</w:t>
      </w:r>
      <w:r>
        <w:tab/>
      </w:r>
      <w:r>
        <w:rPr>
          <w:rFonts w:hint="eastAsia"/>
        </w:rPr>
        <w:t xml:space="preserve">推拿后</w:t>
      </w:r>
      <w:r>
        <w:t xml:space="preserve"> 24 </w:t>
      </w:r>
      <w:r>
        <w:rPr>
          <w:rFonts w:hint="eastAsia"/>
        </w:rPr>
        <w:t xml:space="preserve">小时内监测</w:t>
      </w:r>
    </w:p>
    <w:p>
      <w:pPr>
        <w:pStyle w:val="FirstParagraph"/>
      </w:pPr>
      <w:r>
        <w:rPr>
          <w:rFonts w:hint="eastAsia"/>
        </w:rPr>
        <w:t xml:space="preserve">教育客户回家后注意：腹痛、出血、胎动异常</w:t>
      </w:r>
      <w:r>
        <w:t xml:space="preserve"> → </w:t>
      </w:r>
      <w:r>
        <w:rPr>
          <w:rFonts w:hint="eastAsia"/>
        </w:rPr>
        <w:t xml:space="preserve">立即就医并告知曾接受推拿。</w:t>
      </w:r>
    </w:p>
    <w:p>
      <w:r>
        <w:pict>
          <v:rect style="width:0;height:1.5pt" o:hralign="center" o:hrstd="t" o:hr="t"/>
        </w:pict>
      </w:r>
    </w:p>
    <w:bookmarkEnd w:id="1470"/>
    <w:bookmarkEnd w:id="1471"/>
    <w:bookmarkStart w:id="1472" w:name="八文档与同意书-documentation"/>
    <w:p>
      <w:pPr>
        <w:pStyle w:val="Heading5"/>
      </w:pPr>
      <w:r>
        <w:rPr>
          <w:rStyle w:val="SectionNumber"/>
        </w:rPr>
        <w:t xml:space="preserve">1.7.3.0.9</w:t>
      </w:r>
      <w:r>
        <w:tab/>
      </w:r>
      <w:r>
        <w:rPr>
          <w:rFonts w:hint="eastAsia"/>
        </w:rPr>
        <w:t xml:space="preserve">八、文档与同意书</w:t>
      </w:r>
      <w:r>
        <w:t xml:space="preserve"> / Documentation</w:t>
      </w:r>
    </w:p>
    <w:p>
      <w:pPr>
        <w:pStyle w:val="FirstParagraph"/>
      </w:pPr>
      <w:r>
        <w:rPr>
          <w:rFonts w:hint="eastAsia"/>
        </w:rPr>
        <w:t xml:space="preserve">孕妇必须</w:t>
      </w:r>
      <w:r>
        <w:rPr>
          <w:rFonts w:hint="eastAsia"/>
          <w:b/>
          <w:bCs/>
        </w:rPr>
        <w:t xml:space="preserve">额外签署”孕妇推拿专用同意书”</w:t>
      </w:r>
      <w:r>
        <w:rPr>
          <w:rFonts w:hint="eastAsia"/>
        </w:rPr>
        <w:t xml:space="preserve">，包含：</w:t>
      </w:r>
    </w:p>
    <w:p>
      <w:pPr>
        <w:pStyle w:val="Compact"/>
        <w:numPr>
          <w:ilvl w:val="0"/>
          <w:numId w:val="1753"/>
        </w:numPr>
      </w:pPr>
      <w:r>
        <w:rPr>
          <w:rFonts w:hint="eastAsia"/>
        </w:rPr>
        <w:t xml:space="preserve">孕周确认（附产检卡复印件）</w:t>
      </w:r>
    </w:p>
    <w:p>
      <w:pPr>
        <w:pStyle w:val="Compact"/>
        <w:numPr>
          <w:ilvl w:val="0"/>
          <w:numId w:val="1753"/>
        </w:numPr>
      </w:pPr>
      <w:r>
        <w:rPr>
          <w:rFonts w:hint="eastAsia"/>
        </w:rPr>
        <w:t xml:space="preserve">主治医师同意（高危妊娠必须）</w:t>
      </w:r>
    </w:p>
    <w:p>
      <w:pPr>
        <w:pStyle w:val="Compact"/>
        <w:numPr>
          <w:ilvl w:val="0"/>
          <w:numId w:val="1753"/>
        </w:numPr>
      </w:pPr>
      <w:r>
        <w:rPr>
          <w:rFonts w:hint="eastAsia"/>
        </w:rPr>
        <w:t xml:space="preserve">客户已被告知禁忌五穴与流产风险</w:t>
      </w:r>
    </w:p>
    <w:p>
      <w:pPr>
        <w:pStyle w:val="Compact"/>
        <w:numPr>
          <w:ilvl w:val="0"/>
          <w:numId w:val="1753"/>
        </w:numPr>
      </w:pPr>
      <w:r>
        <w:rPr>
          <w:rFonts w:hint="eastAsia"/>
        </w:rPr>
        <w:t xml:space="preserve">客户对介质过敏史声明</w:t>
      </w:r>
    </w:p>
    <w:p>
      <w:pPr>
        <w:pStyle w:val="Compact"/>
        <w:numPr>
          <w:ilvl w:val="0"/>
          <w:numId w:val="1753"/>
        </w:numPr>
      </w:pPr>
      <w:r>
        <w:rPr>
          <w:rFonts w:hint="eastAsia"/>
        </w:rPr>
        <w:t xml:space="preserve">紧急联系人（含配偶/家属）</w:t>
      </w:r>
    </w:p>
    <w:p>
      <w:pPr>
        <w:pStyle w:val="Compact"/>
        <w:numPr>
          <w:ilvl w:val="0"/>
          <w:numId w:val="1753"/>
        </w:numPr>
      </w:pPr>
      <w:r>
        <w:rPr>
          <w:rFonts w:hint="eastAsia"/>
        </w:rPr>
        <w:t xml:space="preserve">紧急医院偏好</w:t>
      </w:r>
    </w:p>
    <w:p>
      <w:pPr>
        <w:pStyle w:val="FirstParagraph"/>
      </w:pPr>
      <w:r>
        <w:rPr>
          <w:rFonts w:hint="eastAsia"/>
        </w:rPr>
        <w:t xml:space="preserve">记录保存依</w:t>
      </w:r>
      <w:r>
        <w:t xml:space="preserve"> T&amp;CM Act 2013 </w:t>
      </w:r>
      <w:r>
        <w:rPr>
          <w:rFonts w:hint="eastAsia"/>
        </w:rPr>
        <w:t xml:space="preserve">至少</w:t>
      </w:r>
      <w:r>
        <w:t xml:space="preserve"> 6 </w:t>
      </w:r>
      <w:r>
        <w:rPr>
          <w:rFonts w:hint="eastAsia"/>
        </w:rPr>
        <w:t xml:space="preserve">年；产科相关记录至子女</w:t>
      </w:r>
      <w:r>
        <w:t xml:space="preserve"> 21 </w:t>
      </w:r>
      <w:r>
        <w:rPr>
          <w:rFonts w:hint="eastAsia"/>
        </w:rPr>
        <w:t xml:space="preserve">岁（依</w:t>
      </w:r>
      <w:r>
        <w:t xml:space="preserve"> MOH </w:t>
      </w:r>
      <w:r>
        <w:rPr>
          <w:rFonts w:hint="eastAsia"/>
        </w:rPr>
        <w:t xml:space="preserve">围产期照护标准）。</w:t>
      </w:r>
    </w:p>
    <w:p>
      <w:r>
        <w:pict>
          <v:rect style="width:0;height:1.5pt" o:hralign="center" o:hrstd="t" o:hr="t"/>
        </w:pict>
      </w:r>
    </w:p>
    <w:bookmarkEnd w:id="1472"/>
    <w:bookmarkStart w:id="1473" w:name="九马来西亚法规与指南-legal-guidelines"/>
    <w:p>
      <w:pPr>
        <w:pStyle w:val="Heading5"/>
      </w:pPr>
      <w:r>
        <w:rPr>
          <w:rStyle w:val="SectionNumber"/>
        </w:rPr>
        <w:t xml:space="preserve">1.7.3.0.10</w:t>
      </w:r>
      <w:r>
        <w:tab/>
      </w:r>
      <w:r>
        <w:rPr>
          <w:rFonts w:hint="eastAsia"/>
        </w:rPr>
        <w:t xml:space="preserve">九、马来西亚法规与指南</w:t>
      </w:r>
      <w:r>
        <w:t xml:space="preserve"> / Legal &amp; Guidelines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文件</w:t>
            </w:r>
          </w:p>
        </w:tc>
        <w:tc>
          <w:tcPr/>
          <w:p>
            <w:pPr>
              <w:pStyle w:val="Compact"/>
            </w:pPr>
            <w:r>
              <w:rPr>
                <w:rFonts w:hint="eastAsia"/>
              </w:rPr>
              <w:t xml:space="preserve">关键内容</w:t>
            </w:r>
          </w:p>
        </w:tc>
      </w:tr>
      <w:tr>
        <w:tc>
          <w:tcPr/>
          <w:p>
            <w:pPr>
              <w:pStyle w:val="Compact"/>
            </w:pPr>
            <w:r>
              <w:t xml:space="preserve">T&amp;CM Act 2013 (Act 775)</w:t>
            </w:r>
          </w:p>
        </w:tc>
        <w:tc>
          <w:tcPr/>
          <w:p>
            <w:pPr>
              <w:pStyle w:val="Compact"/>
            </w:pPr>
            <w:r>
              <w:rPr>
                <w:rFonts w:hint="eastAsia"/>
              </w:rPr>
              <w:t xml:space="preserve">注册推拿师不得宣称可替代产前检查或助产</w:t>
            </w:r>
          </w:p>
        </w:tc>
      </w:tr>
      <w:tr>
        <w:tc>
          <w:tcPr/>
          <w:p>
            <w:pPr>
              <w:pStyle w:val="Compact"/>
            </w:pPr>
            <w:r>
              <w:t xml:space="preserve">MOH Perinatal Care Manual 3rd Ed</w:t>
            </w:r>
          </w:p>
        </w:tc>
        <w:tc>
          <w:tcPr/>
          <w:p>
            <w:pPr>
              <w:pStyle w:val="Compact"/>
            </w:pPr>
            <w:r>
              <w:rPr>
                <w:rFonts w:hint="eastAsia"/>
              </w:rPr>
              <w:t xml:space="preserve">围产期高危识别标准</w:t>
            </w:r>
          </w:p>
        </w:tc>
      </w:tr>
      <w:tr>
        <w:tc>
          <w:tcPr/>
          <w:p>
            <w:pPr>
              <w:pStyle w:val="Compact"/>
            </w:pPr>
            <w:r>
              <w:t xml:space="preserve">MOH T&amp;CM Code of Ethics</w:t>
            </w:r>
          </w:p>
        </w:tc>
        <w:tc>
          <w:tcPr/>
          <w:p>
            <w:pPr>
              <w:pStyle w:val="Compact"/>
            </w:pPr>
            <w:r>
              <w:rPr>
                <w:rFonts w:hint="eastAsia"/>
              </w:rPr>
              <w:t xml:space="preserve">异性客户接触；同意书；保密</w:t>
            </w:r>
          </w:p>
        </w:tc>
      </w:tr>
      <w:tr>
        <w:tc>
          <w:tcPr/>
          <w:p>
            <w:pPr>
              <w:pStyle w:val="Compact"/>
            </w:pPr>
            <w:r>
              <w:t xml:space="preserve">Medicines (Advertisement &amp; Sale) Act 1956</w:t>
            </w:r>
          </w:p>
        </w:tc>
        <w:tc>
          <w:tcPr/>
          <w:p>
            <w:pPr>
              <w:pStyle w:val="Compact"/>
            </w:pPr>
            <w:r>
              <w:rPr>
                <w:rFonts w:hint="eastAsia"/>
                <w:b/>
                <w:bCs/>
              </w:rPr>
              <w:t xml:space="preserve">严禁</w:t>
            </w:r>
            <w:r>
              <w:rPr>
                <w:rFonts w:hint="eastAsia"/>
              </w:rPr>
              <w:t xml:space="preserve">广告”安胎、助孕、催产”</w:t>
            </w:r>
          </w:p>
        </w:tc>
      </w:tr>
    </w:tbl>
    <w:p>
      <w:r>
        <w:pict>
          <v:rect style="width:0;height:1.5pt" o:hralign="center" o:hrstd="t" o:hr="t"/>
        </w:pict>
      </w:r>
    </w:p>
    <w:bookmarkEnd w:id="1473"/>
    <w:bookmarkStart w:id="1474" w:name="总结-7"/>
    <w:p>
      <w:pPr>
        <w:pStyle w:val="Heading5"/>
      </w:pPr>
      <w:r>
        <w:rPr>
          <w:rStyle w:val="SectionNumber"/>
        </w:rPr>
        <w:t xml:space="preserve">1.7.3.0.11</w:t>
      </w:r>
      <w:r>
        <w:tab/>
      </w:r>
      <w:r>
        <w:rPr>
          <w:rFonts w:hint="eastAsia"/>
        </w:rPr>
        <w:t xml:space="preserve">总结</w:t>
      </w:r>
    </w:p>
    <w:p>
      <w:pPr>
        <w:pStyle w:val="FirstParagraph"/>
      </w:pPr>
      <w:r>
        <w:rPr>
          <w:rFonts w:hint="eastAsia"/>
        </w:rPr>
        <w:t xml:space="preserve">妊娠期推拿是高风险服务。</w:t>
      </w:r>
      <w:r>
        <w:rPr>
          <w:rFonts w:hint="eastAsia"/>
          <w:b/>
          <w:bCs/>
        </w:rPr>
        <w:t xml:space="preserve">禁忌五穴（合谷、三阴交、肩井、至阴、昆仑）必须永远避免</w:t>
      </w:r>
      <w:r>
        <w:rPr>
          <w:rFonts w:hint="eastAsia"/>
        </w:rPr>
        <w:t xml:space="preserve">；腹部、腰骶强刺激必须避免；介质、体位、时长、力度均按孕期严格调整。任何警讯出现，必须立即停止并转诊。安全永远优先于效果。</w:t>
      </w:r>
    </w:p>
    <w:p>
      <w:r>
        <w:pict>
          <v:rect style="width:0;height:1.5pt" o:hralign="center" o:hrstd="t" o:hr="t"/>
        </w:pict>
      </w:r>
    </w:p>
    <w:bookmarkEnd w:id="1474"/>
    <w:bookmarkStart w:id="1475" w:name="参考文献-8"/>
    <w:p>
      <w:pPr>
        <w:pStyle w:val="Heading5"/>
      </w:pPr>
      <w:r>
        <w:rPr>
          <w:rStyle w:val="SectionNumber"/>
        </w:rPr>
        <w:t xml:space="preserve">1.7.3.0.12</w:t>
      </w:r>
      <w:r>
        <w:tab/>
      </w:r>
      <w:r>
        <w:rPr>
          <w:rFonts w:hint="eastAsia"/>
        </w:rPr>
        <w:t xml:space="preserve">参考文献</w:t>
      </w:r>
    </w:p>
    <w:p>
      <w:pPr>
        <w:pStyle w:val="Compact"/>
        <w:numPr>
          <w:ilvl w:val="0"/>
          <w:numId w:val="1754"/>
        </w:numPr>
      </w:pPr>
      <w:r>
        <w:rPr>
          <w:rFonts w:hint="eastAsia"/>
        </w:rPr>
        <w:t xml:space="preserve">《针灸大成》明·杨继洲</w:t>
      </w:r>
    </w:p>
    <w:p>
      <w:pPr>
        <w:pStyle w:val="Compact"/>
        <w:numPr>
          <w:ilvl w:val="0"/>
          <w:numId w:val="1754"/>
        </w:numPr>
      </w:pPr>
      <w:r>
        <w:rPr>
          <w:rFonts w:hint="eastAsia"/>
        </w:rPr>
        <w:t xml:space="preserve">《医宗金鉴·妇科心法要诀》清·吴谦</w:t>
      </w:r>
    </w:p>
    <w:p>
      <w:pPr>
        <w:pStyle w:val="Compact"/>
        <w:numPr>
          <w:ilvl w:val="0"/>
          <w:numId w:val="1754"/>
        </w:numPr>
      </w:pPr>
      <w:r>
        <w:t xml:space="preserve">T&amp;CM Act 2013 (Act 775)</w:t>
      </w:r>
    </w:p>
    <w:p>
      <w:pPr>
        <w:pStyle w:val="Compact"/>
        <w:numPr>
          <w:ilvl w:val="0"/>
          <w:numId w:val="1754"/>
        </w:numPr>
      </w:pPr>
      <w:r>
        <w:t xml:space="preserve">MOH Malaysia: Perinatal Care Manual 3rd Edition</w:t>
      </w:r>
    </w:p>
    <w:p>
      <w:pPr>
        <w:pStyle w:val="Compact"/>
        <w:numPr>
          <w:ilvl w:val="0"/>
          <w:numId w:val="1754"/>
        </w:numPr>
      </w:pPr>
      <w:r>
        <w:t xml:space="preserve">WHO Standard Acupuncture Point Locations (2009)</w:t>
      </w:r>
    </w:p>
    <w:p>
      <w:pPr>
        <w:pStyle w:val="Compact"/>
        <w:numPr>
          <w:ilvl w:val="0"/>
          <w:numId w:val="1754"/>
        </w:numPr>
      </w:pPr>
      <w:r>
        <w:t xml:space="preserve">American Pregnancy Association: Prenatal Massage Guidelines</w:t>
      </w:r>
    </w:p>
    <w:bookmarkEnd w:id="1475"/>
    <w:bookmarkEnd w:id="1476"/>
    <w:bookmarkStart w:id="1508" w:name="e02kp-03-information-sheet-3"/>
    <w:p>
      <w:pPr>
        <w:pStyle w:val="Heading3"/>
      </w:pPr>
      <w:r>
        <w:rPr>
          <w:rStyle w:val="SectionNumber"/>
          <w:b/>
          <w:color w:val="1F3A68"/>
        </w:rPr>
        <w:t xml:space="preserve">1.7.4</w:t>
      </w:r>
      <w:r>
        <w:rPr>
          <w:b/>
          <w:color w:val="1F3A68"/>
        </w:rPr>
        <w:tab/>
      </w:r>
      <w:r>
        <w:rPr>
          <w:b/>
          <w:color w:val="1F3A68"/>
        </w:rPr>
        <w:t xml:space="preserve">[E02/KP-03] Information Sheet 3</w:t>
      </w:r>
    </w:p>
    <w:p>
      <w:pPr>
        <w:pStyle w:val="FirstParagraph"/>
      </w:pPr>
      <w:r>
        <w:rPr>
          <w:b/>
          <w:bCs/>
        </w:rPr>
        <w:t xml:space="preserve">WIM </w:t>
      </w:r>
      <w:r>
        <w:rPr>
          <w:rFonts w:hint="eastAsia"/>
          <w:b/>
          <w:bCs/>
        </w:rPr>
        <w:t xml:space="preserve">编码：</w:t>
      </w:r>
      <w:r>
        <w:t xml:space="preserve"> </w:t>
      </w:r>
      <w:r>
        <w:t xml:space="preserve">MP-031-3:2016-E02/KP(3/3)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(Woman Tuina Service)</w:t>
      </w:r>
      <w:r>
        <w:t xml:space="preserve"> </w:t>
      </w:r>
      <w:r>
        <w:rPr>
          <w:rFonts w:hint="eastAsia"/>
          <w:b/>
          <w:bCs/>
        </w:rPr>
        <w:t xml:space="preserve">纸张颜色：</w:t>
      </w:r>
      <w:r>
        <w:t xml:space="preserve"> </w:t>
      </w:r>
      <w:r>
        <w:rPr>
          <w:rFonts w:hint="eastAsia"/>
        </w:rPr>
        <w:t xml:space="preserve">白</w:t>
      </w:r>
      <w:r>
        <w:t xml:space="preserve"> </w:t>
      </w:r>
      <w:r>
        <w:rPr>
          <w:rFonts w:hint="eastAsia"/>
          <w:b/>
          <w:bCs/>
        </w:rPr>
        <w:t xml:space="preserve">时数：</w:t>
      </w:r>
      <w:r>
        <w:t xml:space="preserve"> </w:t>
      </w:r>
      <w:r>
        <w:t xml:space="preserve">28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477" w:name="学习成果-15"/>
    <w:p>
      <w:pPr>
        <w:pStyle w:val="Heading5"/>
      </w:pPr>
      <w:r>
        <w:rPr>
          <w:rStyle w:val="SectionNumber"/>
        </w:rPr>
        <w:t xml:space="preserve">1.7.4.0.1</w:t>
      </w:r>
      <w:r>
        <w:tab/>
      </w:r>
      <w:r>
        <w:rPr>
          <w:rFonts w:hint="eastAsia"/>
        </w:rPr>
        <w:t xml:space="preserve">学习成果</w:t>
      </w:r>
    </w:p>
    <w:p>
      <w:pPr>
        <w:pStyle w:val="FirstParagraph"/>
      </w:pPr>
      <w:r>
        <w:rPr>
          <w:rFonts w:hint="eastAsia"/>
        </w:rPr>
        <w:t xml:space="preserve">完成本资料单后，学员能够：</w:t>
      </w:r>
      <w:r>
        <w:t xml:space="preserve"> </w:t>
      </w:r>
      <w:r>
        <w:t xml:space="preserve">- </w:t>
      </w:r>
      <w:r>
        <w:rPr>
          <w:rFonts w:hint="eastAsia"/>
        </w:rPr>
        <w:t xml:space="preserve">阐述产褥期分阶段（早/中/后期）的推拿原则与禁忌</w:t>
      </w:r>
      <w:r>
        <w:t xml:space="preserve"> </w:t>
      </w:r>
      <w:r>
        <w:t xml:space="preserve">- </w:t>
      </w:r>
      <w:r>
        <w:rPr>
          <w:rFonts w:hint="eastAsia"/>
        </w:rPr>
        <w:t xml:space="preserve">解释痛经（dysmenorrhea）与经前综合症</w:t>
      </w:r>
      <w:r>
        <w:t xml:space="preserve"> (PMS) </w:t>
      </w:r>
      <w:r>
        <w:rPr>
          <w:rFonts w:hint="eastAsia"/>
        </w:rPr>
        <w:t xml:space="preserve">的中医病机与穴位选择</w:t>
      </w:r>
      <w:r>
        <w:t xml:space="preserve"> </w:t>
      </w:r>
      <w:r>
        <w:t xml:space="preserve">- </w:t>
      </w:r>
      <w:r>
        <w:rPr>
          <w:rFonts w:hint="eastAsia"/>
        </w:rPr>
        <w:t xml:space="preserve">描述更年期综合症</w:t>
      </w:r>
      <w:r>
        <w:t xml:space="preserve"> (menopausal syndrome) </w:t>
      </w:r>
      <w:r>
        <w:rPr>
          <w:rFonts w:hint="eastAsia"/>
        </w:rPr>
        <w:t xml:space="preserve">的中医辨证与调理思路</w:t>
      </w:r>
      <w:r>
        <w:t xml:space="preserve"> </w:t>
      </w:r>
      <w:r>
        <w:t xml:space="preserve">- </w:t>
      </w:r>
      <w:r>
        <w:rPr>
          <w:rFonts w:hint="eastAsia"/>
        </w:rPr>
        <w:t xml:space="preserve">列出三种常见妇女不适（产后腰痛、痛经、更年期失眠）的标准穴位组合</w:t>
      </w:r>
      <w:r>
        <w:t xml:space="preserve"> </w:t>
      </w:r>
      <w:r>
        <w:t xml:space="preserve">- </w:t>
      </w:r>
      <w:r>
        <w:rPr>
          <w:rFonts w:hint="eastAsia"/>
        </w:rPr>
        <w:t xml:space="preserve">解释产后催乳、退乳、回乳的不同原则</w:t>
      </w:r>
      <w:r>
        <w:t xml:space="preserve"> </w:t>
      </w:r>
      <w:r>
        <w:t xml:space="preserve">- </w:t>
      </w:r>
      <w:r>
        <w:rPr>
          <w:rFonts w:hint="eastAsia"/>
        </w:rPr>
        <w:t xml:space="preserve">识别需立即转诊的产后、经期、更年期警讯</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477"/>
    <w:bookmarkStart w:id="1484" w:name="一产后推拿-postpartum-tuina"/>
    <w:p>
      <w:pPr>
        <w:pStyle w:val="Heading5"/>
      </w:pPr>
      <w:r>
        <w:rPr>
          <w:rStyle w:val="SectionNumber"/>
        </w:rPr>
        <w:t xml:space="preserve">1.7.4.0.2</w:t>
      </w:r>
      <w:r>
        <w:tab/>
      </w:r>
      <w:r>
        <w:rPr>
          <w:rFonts w:hint="eastAsia"/>
        </w:rPr>
        <w:t xml:space="preserve">一、产后推拿</w:t>
      </w:r>
      <w:r>
        <w:t xml:space="preserve"> / Postpartum Tuina</w:t>
      </w:r>
    </w:p>
    <w:p>
      <w:pPr>
        <w:pStyle w:val="FirstParagraph"/>
      </w:pPr>
      <w:r>
        <w:drawing>
          <wp:inline>
            <wp:extent cx="5334000" cy="7112000"/>
            <wp:effectExtent b="0" l="0" r="0" t="0"/>
            <wp:docPr descr="子宫复旧体积变化对比" title="" id="1478" name="Picture"/>
            <a:graphic>
              <a:graphicData uri="http://schemas.openxmlformats.org/drawingml/2006/picture">
                <pic:pic>
                  <pic:nvPicPr>
                    <pic:cNvPr descr="C:/Users/Jyue/Documents/1-projects/noss-to-wim/tuinalogy-services/_assets/anatomy/uterus-size-pregnancy.jpg" id="1479" name="Picture"/>
                    <pic:cNvPicPr>
                      <a:picLocks noChangeArrowheads="1" noChangeAspect="1"/>
                    </pic:cNvPicPr>
                  </pic:nvPicPr>
                  <pic:blipFill>
                    <a:blip r:embed="rId1425"/>
                    <a:stretch>
                      <a:fillRect/>
                    </a:stretch>
                  </pic:blipFill>
                  <pic:spPr bwMode="auto">
                    <a:xfrm>
                      <a:off x="0" y="0"/>
                      <a:ext cx="5334000" cy="7112000"/>
                    </a:xfrm>
                    <a:prstGeom prst="rect">
                      <a:avLst/>
                    </a:prstGeom>
                    <a:noFill/>
                    <a:ln w="9525">
                      <a:noFill/>
                      <a:headEnd/>
                      <a:tailEnd/>
                    </a:ln>
                  </pic:spPr>
                </pic:pic>
              </a:graphicData>
            </a:graphic>
          </wp:inline>
        </w:drawing>
      </w:r>
      <w:r>
        <w:t xml:space="preserve"> </w:t>
      </w:r>
      <w:r>
        <w:rPr>
          <w:rFonts w:hint="eastAsia"/>
          <w:i/>
          <w:iCs/>
        </w:rPr>
        <w:t xml:space="preserve">图</w:t>
      </w:r>
      <w:r>
        <w:rPr>
          <w:i/>
          <w:iCs/>
        </w:rPr>
        <w:t xml:space="preserve"> </w:t>
      </w:r>
      <w:r>
        <w:rPr>
          <w:rFonts w:hint="eastAsia"/>
          <w:i/>
          <w:iCs/>
        </w:rPr>
        <w:t xml:space="preserve">E02-3-1：产褥期</w:t>
      </w:r>
      <w:r>
        <w:rPr>
          <w:i/>
          <w:iCs/>
        </w:rPr>
        <w:t xml:space="preserve"> 6 </w:t>
      </w:r>
      <w:r>
        <w:rPr>
          <w:rFonts w:hint="eastAsia"/>
          <w:i/>
          <w:iCs/>
        </w:rPr>
        <w:t xml:space="preserve">周内子宫由足月体积逐步复旧至非孕状态，是产后腹部禁推时间窗的解剖学依据。来源：Wikimedia</w:t>
      </w:r>
      <w:r>
        <w:rPr>
          <w:i/>
          <w:iCs/>
        </w:rPr>
        <w:t xml:space="preserve"> Commons / Public Domain</w:t>
      </w:r>
    </w:p>
    <w:bookmarkStart w:id="1480" w:name="产褥期分期-puerperium-stages"/>
    <w:p>
      <w:pPr>
        <w:pStyle w:val="Heading6"/>
      </w:pPr>
      <w:r>
        <w:rPr>
          <w:rStyle w:val="SectionNumber"/>
        </w:rPr>
        <w:t xml:space="preserve">1.7.4.0.2.1</w:t>
      </w:r>
      <w:r>
        <w:tab/>
      </w:r>
      <w:r>
        <w:t xml:space="preserve">1.1 </w:t>
      </w:r>
      <w:r>
        <w:rPr>
          <w:rFonts w:hint="eastAsia"/>
        </w:rPr>
        <w:t xml:space="preserve">产褥期分期</w:t>
      </w:r>
      <w:r>
        <w:t xml:space="preserve"> (Puerperium Stages)</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母体特点</w:t>
            </w:r>
          </w:p>
        </w:tc>
        <w:tc>
          <w:tcPr/>
          <w:p>
            <w:pPr>
              <w:pStyle w:val="Compact"/>
            </w:pPr>
            <w:r>
              <w:rPr>
                <w:rFonts w:hint="eastAsia"/>
              </w:rPr>
              <w:t xml:space="preserve">推拿原则</w:t>
            </w:r>
          </w:p>
        </w:tc>
      </w:tr>
      <w:tr>
        <w:tc>
          <w:tcPr/>
          <w:p>
            <w:pPr>
              <w:pStyle w:val="Compact"/>
            </w:pPr>
            <w:r>
              <w:rPr>
                <w:rFonts w:hint="eastAsia"/>
              </w:rPr>
              <w:t xml:space="preserve">早期</w:t>
            </w:r>
          </w:p>
        </w:tc>
        <w:tc>
          <w:tcPr/>
          <w:p>
            <w:pPr>
              <w:pStyle w:val="Compact"/>
            </w:pPr>
            <w:r>
              <w:rPr>
                <w:rFonts w:hint="eastAsia"/>
              </w:rPr>
              <w:t xml:space="preserve">产后</w:t>
            </w:r>
            <w:r>
              <w:t xml:space="preserve"> 0–14 </w:t>
            </w:r>
            <w:r>
              <w:rPr>
                <w:rFonts w:hint="eastAsia"/>
              </w:rPr>
              <w:t xml:space="preserve">天</w:t>
            </w:r>
          </w:p>
        </w:tc>
        <w:tc>
          <w:tcPr/>
          <w:p>
            <w:pPr>
              <w:pStyle w:val="Compact"/>
            </w:pPr>
            <w:r>
              <w:rPr>
                <w:rFonts w:hint="eastAsia"/>
              </w:rPr>
              <w:t xml:space="preserve">恶露多；子宫复旧；伤口未愈；气血大虚</w:t>
            </w:r>
          </w:p>
        </w:tc>
        <w:tc>
          <w:tcPr/>
          <w:p>
            <w:pPr>
              <w:pStyle w:val="Compact"/>
            </w:pPr>
            <w:r>
              <w:rPr>
                <w:rFonts w:hint="eastAsia"/>
              </w:rPr>
              <w:t xml:space="preserve">仅轻柔肩颈、上肢；禁腹/腰骶/下腹相关穴</w:t>
            </w:r>
          </w:p>
        </w:tc>
      </w:tr>
      <w:tr>
        <w:tc>
          <w:tcPr/>
          <w:p>
            <w:pPr>
              <w:pStyle w:val="Compact"/>
            </w:pPr>
            <w:r>
              <w:rPr>
                <w:rFonts w:hint="eastAsia"/>
              </w:rPr>
              <w:t xml:space="preserve">中期</w:t>
            </w:r>
          </w:p>
        </w:tc>
        <w:tc>
          <w:tcPr/>
          <w:p>
            <w:pPr>
              <w:pStyle w:val="Compact"/>
            </w:pPr>
            <w:r>
              <w:t xml:space="preserve">15–42 </w:t>
            </w:r>
            <w:r>
              <w:rPr>
                <w:rFonts w:hint="eastAsia"/>
              </w:rPr>
              <w:t xml:space="preserve">天（满月）</w:t>
            </w:r>
          </w:p>
        </w:tc>
        <w:tc>
          <w:tcPr/>
          <w:p>
            <w:pPr>
              <w:pStyle w:val="Compact"/>
            </w:pPr>
            <w:r>
              <w:rPr>
                <w:rFonts w:hint="eastAsia"/>
              </w:rPr>
              <w:t xml:space="preserve">恶露渐净；伤口愈合；体力渐复</w:t>
            </w:r>
          </w:p>
        </w:tc>
        <w:tc>
          <w:tcPr/>
          <w:p>
            <w:pPr>
              <w:pStyle w:val="Compact"/>
            </w:pPr>
            <w:r>
              <w:rPr>
                <w:rFonts w:hint="eastAsia"/>
              </w:rPr>
              <w:t xml:space="preserve">加腰背、臀部调理；剖宫产仍禁疤痕区</w:t>
            </w:r>
          </w:p>
        </w:tc>
      </w:tr>
      <w:tr>
        <w:tc>
          <w:tcPr/>
          <w:p>
            <w:pPr>
              <w:pStyle w:val="Compact"/>
            </w:pPr>
            <w:r>
              <w:rPr>
                <w:rFonts w:hint="eastAsia"/>
              </w:rPr>
              <w:t xml:space="preserve">后期</w:t>
            </w:r>
          </w:p>
        </w:tc>
        <w:tc>
          <w:tcPr/>
          <w:p>
            <w:pPr>
              <w:pStyle w:val="Compact"/>
            </w:pPr>
            <w:r>
              <w:t xml:space="preserve">6 </w:t>
            </w:r>
            <w:r>
              <w:rPr>
                <w:rFonts w:hint="eastAsia"/>
              </w:rPr>
              <w:t xml:space="preserve">周后（产后检查正常）</w:t>
            </w:r>
          </w:p>
        </w:tc>
        <w:tc>
          <w:tcPr/>
          <w:p>
            <w:pPr>
              <w:pStyle w:val="Compact"/>
            </w:pPr>
            <w:r>
              <w:rPr>
                <w:rFonts w:hint="eastAsia"/>
              </w:rPr>
              <w:t xml:space="preserve">子宫复旧完成；性生活恢复</w:t>
            </w:r>
          </w:p>
        </w:tc>
        <w:tc>
          <w:tcPr/>
          <w:p>
            <w:pPr>
              <w:pStyle w:val="Compact"/>
            </w:pPr>
            <w:r>
              <w:rPr>
                <w:rFonts w:hint="eastAsia"/>
              </w:rPr>
              <w:t xml:space="preserve">全面恢复；可进行子宫复旧推拿、塑形按摩</w:t>
            </w:r>
          </w:p>
        </w:tc>
      </w:tr>
    </w:tbl>
    <w:p>
      <w:pPr>
        <w:pStyle w:val="BodyText"/>
      </w:pPr>
      <w:r>
        <w:rPr>
          <w:rFonts w:hint="eastAsia"/>
          <w:b/>
          <w:bCs/>
        </w:rPr>
        <w:t xml:space="preserve">剖宫产</w:t>
      </w:r>
      <w:r>
        <w:rPr>
          <w:b/>
          <w:bCs/>
        </w:rPr>
        <w:t xml:space="preserve"> (Caesarean Section) </w:t>
      </w:r>
      <w:r>
        <w:rPr>
          <w:rFonts w:hint="eastAsia"/>
          <w:b/>
          <w:bCs/>
        </w:rPr>
        <w:t xml:space="preserve">特别注意：</w:t>
      </w:r>
      <w:r>
        <w:t xml:space="preserve"> </w:t>
      </w:r>
      <w:r>
        <w:t xml:space="preserve">- 6 </w:t>
      </w:r>
      <w:r>
        <w:rPr>
          <w:rFonts w:hint="eastAsia"/>
        </w:rPr>
        <w:t xml:space="preserve">周内禁疤痕区</w:t>
      </w:r>
      <w:r>
        <w:t xml:space="preserve"> ± 5cm</w:t>
      </w:r>
      <w:r>
        <w:t xml:space="preserve"> </w:t>
      </w:r>
      <w:r>
        <w:t xml:space="preserve">- 6 </w:t>
      </w:r>
      <w:r>
        <w:rPr>
          <w:rFonts w:hint="eastAsia"/>
        </w:rPr>
        <w:t xml:space="preserve">周后可轻揉疤痕周围（疏通粘连）</w:t>
      </w:r>
      <w:r>
        <w:t xml:space="preserve"> </w:t>
      </w:r>
      <w:r>
        <w:t xml:space="preserve">- 12 </w:t>
      </w:r>
      <w:r>
        <w:rPr>
          <w:rFonts w:hint="eastAsia"/>
        </w:rPr>
        <w:t xml:space="preserve">周后可按疤痕评估行进一步康复</w:t>
      </w:r>
    </w:p>
    <w:bookmarkEnd w:id="1480"/>
    <w:bookmarkStart w:id="1481" w:name="产后常见不适与调理"/>
    <w:p>
      <w:pPr>
        <w:pStyle w:val="Heading6"/>
      </w:pPr>
      <w:r>
        <w:rPr>
          <w:rStyle w:val="SectionNumber"/>
        </w:rPr>
        <w:t xml:space="preserve">1.7.4.0.2.2</w:t>
      </w:r>
      <w:r>
        <w:tab/>
      </w:r>
      <w:r>
        <w:t xml:space="preserve">1.2 </w:t>
      </w:r>
      <w:r>
        <w:rPr>
          <w:rFonts w:hint="eastAsia"/>
        </w:rPr>
        <w:t xml:space="preserve">产后常见不适与调理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症状</w:t>
            </w:r>
          </w:p>
        </w:tc>
        <w:tc>
          <w:tcPr/>
          <w:p>
            <w:pPr>
              <w:pStyle w:val="Compact"/>
            </w:pPr>
            <w:r>
              <w:rPr>
                <w:rFonts w:hint="eastAsia"/>
              </w:rPr>
              <w:t xml:space="preserve">病机</w:t>
            </w:r>
          </w:p>
        </w:tc>
        <w:tc>
          <w:tcPr/>
          <w:p>
            <w:pPr>
              <w:pStyle w:val="Compact"/>
            </w:pPr>
            <w:r>
              <w:rPr>
                <w:rFonts w:hint="eastAsia"/>
              </w:rPr>
              <w:t xml:space="preserve">主穴</w:t>
            </w:r>
          </w:p>
        </w:tc>
        <w:tc>
          <w:tcPr/>
          <w:p>
            <w:pPr>
              <w:pStyle w:val="Compact"/>
            </w:pPr>
            <w:r>
              <w:rPr>
                <w:rFonts w:hint="eastAsia"/>
              </w:rPr>
              <w:t xml:space="preserve">配穴</w:t>
            </w:r>
          </w:p>
        </w:tc>
      </w:tr>
      <w:tr>
        <w:tc>
          <w:tcPr/>
          <w:p>
            <w:pPr>
              <w:pStyle w:val="Compact"/>
            </w:pPr>
            <w:r>
              <w:rPr>
                <w:rFonts w:hint="eastAsia"/>
              </w:rPr>
              <w:t xml:space="preserve">腰骶酸痛</w:t>
            </w:r>
          </w:p>
        </w:tc>
        <w:tc>
          <w:tcPr/>
          <w:p>
            <w:pPr>
              <w:pStyle w:val="Compact"/>
            </w:pPr>
            <w:r>
              <w:rPr>
                <w:rFonts w:hint="eastAsia"/>
              </w:rPr>
              <w:t xml:space="preserve">气血两虚</w:t>
            </w:r>
            <w:r>
              <w:t xml:space="preserve"> + </w:t>
            </w:r>
            <w:r>
              <w:rPr>
                <w:rFonts w:hint="eastAsia"/>
              </w:rPr>
              <w:t xml:space="preserve">肾虚</w:t>
            </w:r>
            <w:r>
              <w:t xml:space="preserve"> + </w:t>
            </w:r>
            <w:r>
              <w:rPr>
                <w:rFonts w:hint="eastAsia"/>
              </w:rPr>
              <w:t xml:space="preserve">育儿弯腰</w:t>
            </w:r>
          </w:p>
        </w:tc>
        <w:tc>
          <w:tcPr/>
          <w:p>
            <w:pPr>
              <w:pStyle w:val="Compact"/>
            </w:pPr>
            <w:r>
              <w:rPr>
                <w:rFonts w:hint="eastAsia"/>
              </w:rPr>
              <w:t xml:space="preserve">肾俞、命门（轻）、八髎（产后</w:t>
            </w:r>
            <w:r>
              <w:t xml:space="preserve"> 2 </w:t>
            </w:r>
            <w:r>
              <w:rPr>
                <w:rFonts w:hint="eastAsia"/>
              </w:rPr>
              <w:t xml:space="preserve">周后）</w:t>
            </w:r>
          </w:p>
        </w:tc>
        <w:tc>
          <w:tcPr/>
          <w:p>
            <w:pPr>
              <w:pStyle w:val="Compact"/>
            </w:pPr>
            <w:r>
              <w:rPr>
                <w:rFonts w:hint="eastAsia"/>
              </w:rPr>
              <w:t xml:space="preserve">委中、承山</w:t>
            </w:r>
          </w:p>
        </w:tc>
      </w:tr>
      <w:tr>
        <w:tc>
          <w:tcPr/>
          <w:p>
            <w:pPr>
              <w:pStyle w:val="Compact"/>
            </w:pPr>
            <w:r>
              <w:rPr>
                <w:rFonts w:hint="eastAsia"/>
              </w:rPr>
              <w:t xml:space="preserve">肩颈紧张</w:t>
            </w:r>
          </w:p>
        </w:tc>
        <w:tc>
          <w:tcPr/>
          <w:p>
            <w:pPr>
              <w:pStyle w:val="Compact"/>
            </w:pPr>
            <w:r>
              <w:rPr>
                <w:rFonts w:hint="eastAsia"/>
              </w:rPr>
              <w:t xml:space="preserve">哺乳姿势、抱婴</w:t>
            </w:r>
          </w:p>
        </w:tc>
        <w:tc>
          <w:tcPr/>
          <w:p>
            <w:pPr>
              <w:pStyle w:val="Compact"/>
            </w:pPr>
            <w:r>
              <w:rPr>
                <w:rFonts w:hint="eastAsia"/>
              </w:rPr>
              <w:t xml:space="preserve">肩中俞、肩外俞、天宗</w:t>
            </w:r>
          </w:p>
        </w:tc>
        <w:tc>
          <w:tcPr/>
          <w:p>
            <w:pPr>
              <w:pStyle w:val="Compact"/>
            </w:pPr>
            <w:r>
              <w:rPr>
                <w:rFonts w:hint="eastAsia"/>
              </w:rPr>
              <w:t xml:space="preserve">风池（轻）、颈夹脊</w:t>
            </w:r>
          </w:p>
        </w:tc>
      </w:tr>
      <w:tr>
        <w:tc>
          <w:tcPr/>
          <w:p>
            <w:pPr>
              <w:pStyle w:val="Compact"/>
            </w:pPr>
            <w:r>
              <w:rPr>
                <w:rFonts w:hint="eastAsia"/>
              </w:rPr>
              <w:t xml:space="preserve">乳汁不通</w:t>
            </w:r>
            <w:r>
              <w:t xml:space="preserve"> (galactostasis)</w:t>
            </w:r>
          </w:p>
        </w:tc>
        <w:tc>
          <w:tcPr/>
          <w:p>
            <w:pPr>
              <w:pStyle w:val="Compact"/>
            </w:pPr>
            <w:r>
              <w:rPr>
                <w:rFonts w:hint="eastAsia"/>
              </w:rPr>
              <w:t xml:space="preserve">肝郁气滞</w:t>
            </w:r>
            <w:r>
              <w:t xml:space="preserve"> / </w:t>
            </w:r>
            <w:r>
              <w:rPr>
                <w:rFonts w:hint="eastAsia"/>
              </w:rPr>
              <w:t xml:space="preserve">气血不足</w:t>
            </w:r>
          </w:p>
        </w:tc>
        <w:tc>
          <w:tcPr/>
          <w:p>
            <w:pPr>
              <w:pStyle w:val="Compact"/>
            </w:pPr>
            <w:r>
              <w:rPr>
                <w:rFonts w:hint="eastAsia"/>
              </w:rPr>
              <w:t xml:space="preserve">膻中、乳根、少泽（点按）、肩井（产后非孕可用，轻）</w:t>
            </w:r>
          </w:p>
        </w:tc>
        <w:tc>
          <w:tcPr/>
          <w:p>
            <w:pPr>
              <w:pStyle w:val="Compact"/>
            </w:pPr>
            <w:r>
              <w:rPr>
                <w:rFonts w:hint="eastAsia"/>
              </w:rPr>
              <w:t xml:space="preserve">太冲、足三里</w:t>
            </w:r>
          </w:p>
        </w:tc>
      </w:tr>
      <w:tr>
        <w:tc>
          <w:tcPr/>
          <w:p>
            <w:pPr>
              <w:pStyle w:val="Compact"/>
            </w:pPr>
            <w:r>
              <w:rPr>
                <w:rFonts w:hint="eastAsia"/>
              </w:rPr>
              <w:t xml:space="preserve">产后便秘</w:t>
            </w:r>
          </w:p>
        </w:tc>
        <w:tc>
          <w:tcPr/>
          <w:p>
            <w:pPr>
              <w:pStyle w:val="Compact"/>
            </w:pPr>
            <w:r>
              <w:rPr>
                <w:rFonts w:hint="eastAsia"/>
              </w:rPr>
              <w:t xml:space="preserve">气虚推动无力</w:t>
            </w:r>
          </w:p>
        </w:tc>
        <w:tc>
          <w:tcPr/>
          <w:p>
            <w:pPr>
              <w:pStyle w:val="Compact"/>
            </w:pPr>
            <w:r>
              <w:rPr>
                <w:rFonts w:hint="eastAsia"/>
              </w:rPr>
              <w:t xml:space="preserve">天枢（产后</w:t>
            </w:r>
            <w:r>
              <w:t xml:space="preserve"> 2 </w:t>
            </w:r>
            <w:r>
              <w:rPr>
                <w:rFonts w:hint="eastAsia"/>
              </w:rPr>
              <w:t xml:space="preserve">周后轻揉）、足三里、上巨虚</w:t>
            </w:r>
          </w:p>
        </w:tc>
        <w:tc>
          <w:tcPr/>
          <w:p>
            <w:pPr>
              <w:pStyle w:val="Compact"/>
            </w:pPr>
            <w:r>
              <w:rPr>
                <w:rFonts w:hint="eastAsia"/>
              </w:rPr>
              <w:t xml:space="preserve">支沟</w:t>
            </w:r>
          </w:p>
        </w:tc>
      </w:tr>
      <w:tr>
        <w:tc>
          <w:tcPr/>
          <w:p>
            <w:pPr>
              <w:pStyle w:val="Compact"/>
            </w:pPr>
            <w:r>
              <w:rPr>
                <w:rFonts w:hint="eastAsia"/>
              </w:rPr>
              <w:t xml:space="preserve">产后情志低落</w:t>
            </w:r>
            <w:r>
              <w:t xml:space="preserve"> (baby blues)</w:t>
            </w:r>
          </w:p>
        </w:tc>
        <w:tc>
          <w:tcPr/>
          <w:p>
            <w:pPr>
              <w:pStyle w:val="Compact"/>
            </w:pPr>
            <w:r>
              <w:rPr>
                <w:rFonts w:hint="eastAsia"/>
              </w:rPr>
              <w:t xml:space="preserve">肝郁、心脾两虚</w:t>
            </w:r>
          </w:p>
        </w:tc>
        <w:tc>
          <w:tcPr/>
          <w:p>
            <w:pPr>
              <w:pStyle w:val="Compact"/>
            </w:pPr>
            <w:r>
              <w:rPr>
                <w:rFonts w:hint="eastAsia"/>
              </w:rPr>
              <w:t xml:space="preserve">神门、内关、太冲、安眠</w:t>
            </w:r>
          </w:p>
        </w:tc>
        <w:tc>
          <w:tcPr/>
          <w:p>
            <w:pPr>
              <w:pStyle w:val="Compact"/>
            </w:pPr>
            <w:r>
              <w:rPr>
                <w:rFonts w:hint="eastAsia"/>
              </w:rPr>
              <w:t xml:space="preserve">百会、四神聪</w:t>
            </w:r>
          </w:p>
        </w:tc>
      </w:tr>
      <w:tr>
        <w:tc>
          <w:tcPr/>
          <w:p>
            <w:pPr>
              <w:pStyle w:val="Compact"/>
            </w:pPr>
            <w:r>
              <w:rPr>
                <w:rFonts w:hint="eastAsia"/>
              </w:rPr>
              <w:t xml:space="preserve">耻骨联合不适</w:t>
            </w:r>
          </w:p>
        </w:tc>
        <w:tc>
          <w:tcPr/>
          <w:p>
            <w:pPr>
              <w:pStyle w:val="Compact"/>
            </w:pPr>
            <w:r>
              <w:rPr>
                <w:rFonts w:hint="eastAsia"/>
              </w:rPr>
              <w:t xml:space="preserve">韧带松弛未复</w:t>
            </w:r>
          </w:p>
        </w:tc>
        <w:tc>
          <w:tcPr/>
          <w:p>
            <w:pPr>
              <w:pStyle w:val="Compact"/>
            </w:pPr>
            <w:r>
              <w:rPr>
                <w:rFonts w:hint="eastAsia"/>
              </w:rPr>
              <w:t xml:space="preserve">周边轻按摩</w:t>
            </w:r>
            <w:r>
              <w:t xml:space="preserve"> + </w:t>
            </w:r>
            <w:r>
              <w:rPr>
                <w:rFonts w:hint="eastAsia"/>
              </w:rPr>
              <w:t xml:space="preserve">物理治疗转介</w:t>
            </w:r>
          </w:p>
        </w:tc>
        <w:tc>
          <w:tcPr/>
          <w:p>
            <w:pPr>
              <w:pStyle w:val="Compact"/>
            </w:pPr>
            <w:r>
              <w:rPr>
                <w:rFonts w:hint="eastAsia"/>
              </w:rPr>
              <w:t xml:space="preserve">不强按耻骨直接</w:t>
            </w:r>
          </w:p>
        </w:tc>
      </w:tr>
    </w:tbl>
    <w:bookmarkEnd w:id="1481"/>
    <w:bookmarkStart w:id="1482" w:name="催乳-退乳-回乳推拿"/>
    <w:p>
      <w:pPr>
        <w:pStyle w:val="Heading6"/>
      </w:pPr>
      <w:r>
        <w:rPr>
          <w:rStyle w:val="SectionNumber"/>
        </w:rPr>
        <w:t xml:space="preserve">1.7.4.0.2.3</w:t>
      </w:r>
      <w:r>
        <w:tab/>
      </w:r>
      <w:r>
        <w:t xml:space="preserve">1.3 </w:t>
      </w:r>
      <w:r>
        <w:rPr>
          <w:rFonts w:hint="eastAsia"/>
        </w:rPr>
        <w:t xml:space="preserve">催乳</w:t>
      </w:r>
      <w:r>
        <w:t xml:space="preserve"> / </w:t>
      </w:r>
      <w:r>
        <w:rPr>
          <w:rFonts w:hint="eastAsia"/>
        </w:rPr>
        <w:t xml:space="preserve">退乳</w:t>
      </w:r>
      <w:r>
        <w:t xml:space="preserve"> / </w:t>
      </w:r>
      <w:r>
        <w:rPr>
          <w:rFonts w:hint="eastAsia"/>
        </w:rPr>
        <w:t xml:space="preserve">回乳推拿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目的</w:t>
            </w:r>
          </w:p>
        </w:tc>
        <w:tc>
          <w:tcPr/>
          <w:p>
            <w:pPr>
              <w:pStyle w:val="Compact"/>
            </w:pPr>
            <w:r>
              <w:rPr>
                <w:rFonts w:hint="eastAsia"/>
              </w:rPr>
              <w:t xml:space="preserve">适用</w:t>
            </w:r>
          </w:p>
        </w:tc>
        <w:tc>
          <w:tcPr/>
          <w:p>
            <w:pPr>
              <w:pStyle w:val="Compact"/>
            </w:pPr>
            <w:r>
              <w:rPr>
                <w:rFonts w:hint="eastAsia"/>
              </w:rPr>
              <w:t xml:space="preserve">穴位</w:t>
            </w:r>
          </w:p>
        </w:tc>
        <w:tc>
          <w:tcPr/>
          <w:p>
            <w:pPr>
              <w:pStyle w:val="Compact"/>
            </w:pPr>
            <w:r>
              <w:rPr>
                <w:rFonts w:hint="eastAsia"/>
              </w:rPr>
              <w:t xml:space="preserve">注意</w:t>
            </w:r>
          </w:p>
        </w:tc>
      </w:tr>
      <w:tr>
        <w:tc>
          <w:tcPr/>
          <w:p>
            <w:pPr>
              <w:pStyle w:val="Compact"/>
            </w:pPr>
            <w:r>
              <w:rPr>
                <w:rFonts w:hint="eastAsia"/>
                <w:b/>
                <w:bCs/>
              </w:rPr>
              <w:t xml:space="preserve">催乳</w:t>
            </w:r>
            <w:r>
              <w:rPr>
                <w:b/>
                <w:bCs/>
              </w:rPr>
              <w:t xml:space="preserve"> (Promote)</w:t>
            </w:r>
          </w:p>
        </w:tc>
        <w:tc>
          <w:tcPr/>
          <w:p>
            <w:pPr>
              <w:pStyle w:val="Compact"/>
            </w:pPr>
            <w:r>
              <w:rPr>
                <w:rFonts w:hint="eastAsia"/>
              </w:rPr>
              <w:t xml:space="preserve">乳汁分泌不足</w:t>
            </w:r>
          </w:p>
        </w:tc>
        <w:tc>
          <w:tcPr/>
          <w:p>
            <w:pPr>
              <w:pStyle w:val="Compact"/>
            </w:pPr>
            <w:r>
              <w:rPr>
                <w:rFonts w:hint="eastAsia"/>
              </w:rPr>
              <w:t xml:space="preserve">膻中、乳根、少泽、足三里、关元（产后</w:t>
            </w:r>
            <w:r>
              <w:t xml:space="preserve"> 6 </w:t>
            </w:r>
            <w:r>
              <w:rPr>
                <w:rFonts w:hint="eastAsia"/>
              </w:rPr>
              <w:t xml:space="preserve">周后）</w:t>
            </w:r>
          </w:p>
        </w:tc>
        <w:tc>
          <w:tcPr/>
          <w:p>
            <w:pPr>
              <w:pStyle w:val="Compact"/>
            </w:pPr>
            <w:r>
              <w:rPr>
                <w:rFonts w:hint="eastAsia"/>
              </w:rPr>
              <w:t xml:space="preserve">配合饮食与吸吮</w:t>
            </w:r>
          </w:p>
        </w:tc>
      </w:tr>
      <w:tr>
        <w:tc>
          <w:tcPr/>
          <w:p>
            <w:pPr>
              <w:pStyle w:val="Compact"/>
            </w:pPr>
            <w:r>
              <w:rPr>
                <w:rFonts w:hint="eastAsia"/>
                <w:b/>
                <w:bCs/>
              </w:rPr>
              <w:t xml:space="preserve">通乳</w:t>
            </w:r>
            <w:r>
              <w:rPr>
                <w:b/>
                <w:bCs/>
              </w:rPr>
              <w:t xml:space="preserve"> (Unblock)</w:t>
            </w:r>
          </w:p>
        </w:tc>
        <w:tc>
          <w:tcPr/>
          <w:p>
            <w:pPr>
              <w:pStyle w:val="Compact"/>
            </w:pPr>
            <w:r>
              <w:rPr>
                <w:rFonts w:hint="eastAsia"/>
              </w:rPr>
              <w:t xml:space="preserve">乳腺管堵塞、乳汁淤积</w:t>
            </w:r>
          </w:p>
        </w:tc>
        <w:tc>
          <w:tcPr/>
          <w:p>
            <w:pPr>
              <w:pStyle w:val="Compact"/>
            </w:pPr>
            <w:r>
              <w:rPr>
                <w:rFonts w:hint="eastAsia"/>
              </w:rPr>
              <w:t xml:space="preserve">乳房周围放射状轻推、膻中、肩井</w:t>
            </w:r>
          </w:p>
        </w:tc>
        <w:tc>
          <w:tcPr/>
          <w:p>
            <w:pPr>
              <w:pStyle w:val="Compact"/>
            </w:pPr>
            <w:r>
              <w:rPr>
                <w:rFonts w:hint="eastAsia"/>
              </w:rPr>
              <w:t xml:space="preserve">红肿热痛立即转诊（疑乳腺炎）</w:t>
            </w:r>
          </w:p>
        </w:tc>
      </w:tr>
      <w:tr>
        <w:tc>
          <w:tcPr/>
          <w:p>
            <w:pPr>
              <w:pStyle w:val="Compact"/>
            </w:pPr>
            <w:r>
              <w:rPr>
                <w:rFonts w:hint="eastAsia"/>
                <w:b/>
                <w:bCs/>
              </w:rPr>
              <w:t xml:space="preserve">退乳</w:t>
            </w:r>
            <w:r>
              <w:rPr>
                <w:b/>
                <w:bCs/>
              </w:rPr>
              <w:t xml:space="preserve"> (Reduce)</w:t>
            </w:r>
          </w:p>
        </w:tc>
        <w:tc>
          <w:tcPr/>
          <w:p>
            <w:pPr>
              <w:pStyle w:val="Compact"/>
            </w:pPr>
            <w:r>
              <w:rPr>
                <w:rFonts w:hint="eastAsia"/>
              </w:rPr>
              <w:t xml:space="preserve">暂时减少</w:t>
            </w:r>
          </w:p>
        </w:tc>
        <w:tc>
          <w:tcPr/>
          <w:p>
            <w:pPr>
              <w:pStyle w:val="Compact"/>
            </w:pPr>
            <w:r>
              <w:rPr>
                <w:rFonts w:hint="eastAsia"/>
              </w:rPr>
              <w:t xml:space="preserve">减少局部刺激；不按膻中、乳根</w:t>
            </w:r>
          </w:p>
        </w:tc>
        <w:tc>
          <w:tcPr/>
          <w:p>
            <w:pPr>
              <w:pStyle w:val="Compact"/>
            </w:pPr>
            <w:r>
              <w:t xml:space="preserve">—</w:t>
            </w:r>
          </w:p>
        </w:tc>
      </w:tr>
      <w:tr>
        <w:tc>
          <w:tcPr/>
          <w:p>
            <w:pPr>
              <w:pStyle w:val="Compact"/>
            </w:pPr>
            <w:r>
              <w:rPr>
                <w:rFonts w:hint="eastAsia"/>
                <w:b/>
                <w:bCs/>
              </w:rPr>
              <w:t xml:space="preserve">回乳</w:t>
            </w:r>
            <w:r>
              <w:rPr>
                <w:b/>
                <w:bCs/>
              </w:rPr>
              <w:t xml:space="preserve"> (Wean)</w:t>
            </w:r>
          </w:p>
        </w:tc>
        <w:tc>
          <w:tcPr/>
          <w:p>
            <w:pPr>
              <w:pStyle w:val="Compact"/>
            </w:pPr>
            <w:r>
              <w:rPr>
                <w:rFonts w:hint="eastAsia"/>
              </w:rPr>
              <w:t xml:space="preserve">完全断奶</w:t>
            </w:r>
          </w:p>
        </w:tc>
        <w:tc>
          <w:tcPr/>
          <w:p>
            <w:pPr>
              <w:pStyle w:val="Compact"/>
            </w:pPr>
            <w:r>
              <w:rPr>
                <w:rFonts w:hint="eastAsia"/>
              </w:rPr>
              <w:t xml:space="preserve">不做乳房推拿；可推太冲疏肝</w:t>
            </w:r>
          </w:p>
        </w:tc>
        <w:tc>
          <w:tcPr/>
          <w:p>
            <w:pPr>
              <w:pStyle w:val="Compact"/>
            </w:pPr>
            <w:r>
              <w:rPr>
                <w:rFonts w:hint="eastAsia"/>
              </w:rPr>
              <w:t xml:space="preserve">通常配合中药麦芽</w:t>
            </w:r>
          </w:p>
        </w:tc>
      </w:tr>
    </w:tbl>
    <w:p>
      <w:pPr>
        <w:pStyle w:val="BlockText"/>
      </w:pPr>
      <w:r>
        <w:rPr>
          <w:rFonts w:hint="eastAsia"/>
          <w:b/>
          <w:bCs/>
        </w:rPr>
        <w:t xml:space="preserve">关键警示：</w:t>
      </w:r>
      <w:r>
        <w:t xml:space="preserve"> </w:t>
      </w:r>
      <w:r>
        <w:rPr>
          <w:rFonts w:hint="eastAsia"/>
        </w:rPr>
        <w:t xml:space="preserve">乳房红、肿、热、痛、伴发热</w:t>
      </w:r>
      <w:r>
        <w:t xml:space="preserve"> → </w:t>
      </w:r>
      <w:r>
        <w:rPr>
          <w:rFonts w:hint="eastAsia"/>
        </w:rPr>
        <w:t xml:space="preserve">疑</w:t>
      </w:r>
      <w:r>
        <w:rPr>
          <w:rFonts w:hint="eastAsia"/>
          <w:b/>
          <w:bCs/>
        </w:rPr>
        <w:t xml:space="preserve">乳腺炎</w:t>
      </w:r>
      <w:r>
        <w:rPr>
          <w:b/>
          <w:bCs/>
        </w:rPr>
        <w:t xml:space="preserve"> (mastitis)</w:t>
      </w:r>
      <w:r>
        <w:rPr>
          <w:rFonts w:hint="eastAsia"/>
        </w:rPr>
        <w:t xml:space="preserve">，</w:t>
      </w:r>
      <w:r>
        <w:rPr>
          <w:rFonts w:hint="eastAsia"/>
          <w:b/>
          <w:bCs/>
        </w:rPr>
        <w:t xml:space="preserve">禁止用力按压</w:t>
      </w:r>
      <w:r>
        <w:rPr>
          <w:rFonts w:hint="eastAsia"/>
        </w:rPr>
        <w:t xml:space="preserve">，立即转诊医师；可能需抗生素。</w:t>
      </w:r>
    </w:p>
    <w:bookmarkEnd w:id="1482"/>
    <w:bookmarkStart w:id="1483" w:name="产后推拿禁忌"/>
    <w:p>
      <w:pPr>
        <w:pStyle w:val="Heading6"/>
      </w:pPr>
      <w:r>
        <w:rPr>
          <w:rStyle w:val="SectionNumber"/>
        </w:rPr>
        <w:t xml:space="preserve">1.7.4.0.2.4</w:t>
      </w:r>
      <w:r>
        <w:tab/>
      </w:r>
      <w:r>
        <w:t xml:space="preserve">1.4 </w:t>
      </w:r>
      <w:r>
        <w:rPr>
          <w:rFonts w:hint="eastAsia"/>
        </w:rPr>
        <w:t xml:space="preserve">产后推拿禁忌</w:t>
      </w:r>
    </w:p>
    <w:p>
      <w:pPr>
        <w:pStyle w:val="Compact"/>
        <w:numPr>
          <w:ilvl w:val="0"/>
          <w:numId w:val="1755"/>
        </w:numPr>
      </w:pPr>
      <w:r>
        <w:rPr>
          <w:rFonts w:hint="eastAsia"/>
        </w:rPr>
        <w:t xml:space="preserve">恶露未净</w:t>
      </w:r>
      <w:r>
        <w:t xml:space="preserve"> → </w:t>
      </w:r>
      <w:r>
        <w:rPr>
          <w:rFonts w:hint="eastAsia"/>
        </w:rPr>
        <w:t xml:space="preserve">禁腹部任何手法</w:t>
      </w:r>
    </w:p>
    <w:p>
      <w:pPr>
        <w:pStyle w:val="Compact"/>
        <w:numPr>
          <w:ilvl w:val="0"/>
          <w:numId w:val="1755"/>
        </w:numPr>
      </w:pPr>
      <w:r>
        <w:rPr>
          <w:rFonts w:hint="eastAsia"/>
        </w:rPr>
        <w:t xml:space="preserve">产后大出血史</w:t>
      </w:r>
      <w:r>
        <w:t xml:space="preserve"> → </w:t>
      </w:r>
      <w:r>
        <w:rPr>
          <w:rFonts w:hint="eastAsia"/>
        </w:rPr>
        <w:t xml:space="preserve">暂停推拿，待医师评估</w:t>
      </w:r>
    </w:p>
    <w:p>
      <w:pPr>
        <w:pStyle w:val="Compact"/>
        <w:numPr>
          <w:ilvl w:val="0"/>
          <w:numId w:val="1755"/>
        </w:numPr>
      </w:pPr>
      <w:r>
        <w:rPr>
          <w:rFonts w:hint="eastAsia"/>
        </w:rPr>
        <w:t xml:space="preserve">产褥感染（发热</w:t>
      </w:r>
      <w:r>
        <w:t xml:space="preserve"> ≥ </w:t>
      </w:r>
      <w:r>
        <w:rPr>
          <w:rFonts w:hint="eastAsia"/>
        </w:rPr>
        <w:t xml:space="preserve">38°C）</w:t>
      </w:r>
      <w:r>
        <w:t xml:space="preserve"> → </w:t>
      </w:r>
      <w:r>
        <w:rPr>
          <w:rFonts w:hint="eastAsia"/>
        </w:rPr>
        <w:t xml:space="preserve">禁推拿</w:t>
      </w:r>
    </w:p>
    <w:p>
      <w:pPr>
        <w:pStyle w:val="Compact"/>
        <w:numPr>
          <w:ilvl w:val="0"/>
          <w:numId w:val="1755"/>
        </w:numPr>
      </w:pPr>
      <w:r>
        <w:rPr>
          <w:rFonts w:hint="eastAsia"/>
        </w:rPr>
        <w:t xml:space="preserve">深静脉血栓</w:t>
      </w:r>
      <w:r>
        <w:t xml:space="preserve"> (DVT) </w:t>
      </w:r>
      <w:r>
        <w:rPr>
          <w:rFonts w:hint="eastAsia"/>
        </w:rPr>
        <w:t xml:space="preserve">高危或已诊断</w:t>
      </w:r>
      <w:r>
        <w:t xml:space="preserve"> → </w:t>
      </w:r>
      <w:r>
        <w:rPr>
          <w:rFonts w:hint="eastAsia"/>
        </w:rPr>
        <w:t xml:space="preserve">禁下肢按摩</w:t>
      </w:r>
    </w:p>
    <w:p>
      <w:pPr>
        <w:pStyle w:val="Compact"/>
        <w:numPr>
          <w:ilvl w:val="0"/>
          <w:numId w:val="1755"/>
        </w:numPr>
      </w:pPr>
      <w:r>
        <w:rPr>
          <w:rFonts w:hint="eastAsia"/>
        </w:rPr>
        <w:t xml:space="preserve">剖宫产</w:t>
      </w:r>
      <w:r>
        <w:t xml:space="preserve"> 6 </w:t>
      </w:r>
      <w:r>
        <w:rPr>
          <w:rFonts w:hint="eastAsia"/>
        </w:rPr>
        <w:t xml:space="preserve">周内疤痕区</w:t>
      </w:r>
    </w:p>
    <w:p>
      <w:pPr>
        <w:pStyle w:val="Compact"/>
        <w:numPr>
          <w:ilvl w:val="0"/>
          <w:numId w:val="1755"/>
        </w:numPr>
      </w:pPr>
      <w:r>
        <w:rPr>
          <w:rFonts w:hint="eastAsia"/>
        </w:rPr>
        <w:t xml:space="preserve">严重贫血（Hb</w:t>
      </w:r>
      <w:r>
        <w:t xml:space="preserve"> &lt; 8 </w:t>
      </w:r>
      <w:r>
        <w:rPr>
          <w:rFonts w:hint="eastAsia"/>
        </w:rPr>
        <w:t xml:space="preserve">g/dL）</w:t>
      </w:r>
      <w:r>
        <w:t xml:space="preserve"> → </w:t>
      </w:r>
      <w:r>
        <w:rPr>
          <w:rFonts w:hint="eastAsia"/>
        </w:rPr>
        <w:t xml:space="preserve">慎推拿，需补血先行</w:t>
      </w:r>
    </w:p>
    <w:p>
      <w:r>
        <w:pict>
          <v:rect style="width:0;height:1.5pt" o:hralign="center" o:hrstd="t" o:hr="t"/>
        </w:pict>
      </w:r>
    </w:p>
    <w:bookmarkEnd w:id="1483"/>
    <w:bookmarkEnd w:id="1484"/>
    <w:bookmarkStart w:id="1490" w:name="二经期推拿-menstrual-tuina"/>
    <w:p>
      <w:pPr>
        <w:pStyle w:val="Heading5"/>
      </w:pPr>
      <w:r>
        <w:rPr>
          <w:rStyle w:val="SectionNumber"/>
        </w:rPr>
        <w:t xml:space="preserve">1.7.4.0.3</w:t>
      </w:r>
      <w:r>
        <w:tab/>
      </w:r>
      <w:r>
        <w:rPr>
          <w:rFonts w:hint="eastAsia"/>
        </w:rPr>
        <w:t xml:space="preserve">二、经期推拿</w:t>
      </w:r>
      <w:r>
        <w:t xml:space="preserve"> / Menstrual Tuina</w:t>
      </w:r>
    </w:p>
    <w:bookmarkStart w:id="1485" w:name="月经周期与中医分期"/>
    <w:p>
      <w:pPr>
        <w:pStyle w:val="Heading6"/>
      </w:pPr>
      <w:r>
        <w:rPr>
          <w:rStyle w:val="SectionNumber"/>
        </w:rPr>
        <w:t xml:space="preserve">1.7.4.0.3.1</w:t>
      </w:r>
      <w:r>
        <w:tab/>
      </w:r>
      <w:r>
        <w:t xml:space="preserve">2.1 </w:t>
      </w:r>
      <w:r>
        <w:rPr>
          <w:rFonts w:hint="eastAsia"/>
        </w:rPr>
        <w:t xml:space="preserve">月经周期与中医分期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西医分期</w:t>
            </w:r>
          </w:p>
        </w:tc>
        <w:tc>
          <w:tcPr/>
          <w:p>
            <w:pPr>
              <w:pStyle w:val="Compact"/>
            </w:pPr>
            <w:r>
              <w:rPr>
                <w:rFonts w:hint="eastAsia"/>
              </w:rPr>
              <w:t xml:space="preserve">时间</w:t>
            </w:r>
          </w:p>
        </w:tc>
        <w:tc>
          <w:tcPr/>
          <w:p>
            <w:pPr>
              <w:pStyle w:val="Compact"/>
            </w:pPr>
            <w:r>
              <w:rPr>
                <w:rFonts w:hint="eastAsia"/>
              </w:rPr>
              <w:t xml:space="preserve">中医病机</w:t>
            </w:r>
          </w:p>
        </w:tc>
      </w:tr>
      <w:tr>
        <w:tc>
          <w:tcPr/>
          <w:p>
            <w:pPr>
              <w:pStyle w:val="Compact"/>
            </w:pPr>
            <w:r>
              <w:rPr>
                <w:rFonts w:hint="eastAsia"/>
              </w:rPr>
              <w:t xml:space="preserve">月经期</w:t>
            </w:r>
          </w:p>
        </w:tc>
        <w:tc>
          <w:tcPr/>
          <w:p>
            <w:pPr>
              <w:pStyle w:val="Compact"/>
            </w:pPr>
            <w:r>
              <w:rPr>
                <w:rFonts w:hint="eastAsia"/>
              </w:rPr>
              <w:t xml:space="preserve">第</w:t>
            </w:r>
            <w:r>
              <w:t xml:space="preserve"> 1–5 </w:t>
            </w:r>
            <w:r>
              <w:rPr>
                <w:rFonts w:hint="eastAsia"/>
              </w:rPr>
              <w:t xml:space="preserve">天</w:t>
            </w:r>
          </w:p>
        </w:tc>
        <w:tc>
          <w:tcPr/>
          <w:p>
            <w:pPr>
              <w:pStyle w:val="Compact"/>
            </w:pPr>
            <w:r>
              <w:rPr>
                <w:rFonts w:hint="eastAsia"/>
              </w:rPr>
              <w:t xml:space="preserve">血海下泄；气血暂亏</w:t>
            </w:r>
          </w:p>
        </w:tc>
      </w:tr>
      <w:tr>
        <w:tc>
          <w:tcPr/>
          <w:p>
            <w:pPr>
              <w:pStyle w:val="Compact"/>
            </w:pPr>
            <w:r>
              <w:rPr>
                <w:rFonts w:hint="eastAsia"/>
              </w:rPr>
              <w:t xml:space="preserve">卵泡期</w:t>
            </w:r>
          </w:p>
        </w:tc>
        <w:tc>
          <w:tcPr/>
          <w:p>
            <w:pPr>
              <w:pStyle w:val="Compact"/>
            </w:pPr>
            <w:r>
              <w:rPr>
                <w:rFonts w:hint="eastAsia"/>
              </w:rPr>
              <w:t xml:space="preserve">第</w:t>
            </w:r>
            <w:r>
              <w:t xml:space="preserve"> 6–14 </w:t>
            </w:r>
            <w:r>
              <w:rPr>
                <w:rFonts w:hint="eastAsia"/>
              </w:rPr>
              <w:t xml:space="preserve">天</w:t>
            </w:r>
          </w:p>
        </w:tc>
        <w:tc>
          <w:tcPr/>
          <w:p>
            <w:pPr>
              <w:pStyle w:val="Compact"/>
            </w:pPr>
            <w:r>
              <w:rPr>
                <w:rFonts w:hint="eastAsia"/>
              </w:rPr>
              <w:t xml:space="preserve">阴血渐复</w:t>
            </w:r>
          </w:p>
        </w:tc>
      </w:tr>
      <w:tr>
        <w:tc>
          <w:tcPr/>
          <w:p>
            <w:pPr>
              <w:pStyle w:val="Compact"/>
            </w:pPr>
            <w:r>
              <w:rPr>
                <w:rFonts w:hint="eastAsia"/>
              </w:rPr>
              <w:t xml:space="preserve">排卵期</w:t>
            </w:r>
          </w:p>
        </w:tc>
        <w:tc>
          <w:tcPr/>
          <w:p>
            <w:pPr>
              <w:pStyle w:val="Compact"/>
            </w:pPr>
            <w:r>
              <w:rPr>
                <w:rFonts w:hint="eastAsia"/>
              </w:rPr>
              <w:t xml:space="preserve">第</w:t>
            </w:r>
            <w:r>
              <w:t xml:space="preserve"> 14 </w:t>
            </w:r>
            <w:r>
              <w:rPr>
                <w:rFonts w:hint="eastAsia"/>
              </w:rPr>
              <w:t xml:space="preserve">天</w:t>
            </w:r>
          </w:p>
        </w:tc>
        <w:tc>
          <w:tcPr/>
          <w:p>
            <w:pPr>
              <w:pStyle w:val="Compact"/>
            </w:pPr>
            <w:r>
              <w:rPr>
                <w:rFonts w:hint="eastAsia"/>
              </w:rPr>
              <w:t xml:space="preserve">阴阳转化</w:t>
            </w:r>
          </w:p>
        </w:tc>
      </w:tr>
      <w:tr>
        <w:tc>
          <w:tcPr/>
          <w:p>
            <w:pPr>
              <w:pStyle w:val="Compact"/>
            </w:pPr>
            <w:r>
              <w:rPr>
                <w:rFonts w:hint="eastAsia"/>
              </w:rPr>
              <w:t xml:space="preserve">黄体期</w:t>
            </w:r>
          </w:p>
        </w:tc>
        <w:tc>
          <w:tcPr/>
          <w:p>
            <w:pPr>
              <w:pStyle w:val="Compact"/>
            </w:pPr>
            <w:r>
              <w:rPr>
                <w:rFonts w:hint="eastAsia"/>
              </w:rPr>
              <w:t xml:space="preserve">第</w:t>
            </w:r>
            <w:r>
              <w:t xml:space="preserve"> 15–28 </w:t>
            </w:r>
            <w:r>
              <w:rPr>
                <w:rFonts w:hint="eastAsia"/>
              </w:rPr>
              <w:t xml:space="preserve">天</w:t>
            </w:r>
          </w:p>
        </w:tc>
        <w:tc>
          <w:tcPr/>
          <w:p>
            <w:pPr>
              <w:pStyle w:val="Compact"/>
            </w:pPr>
            <w:r>
              <w:rPr>
                <w:rFonts w:hint="eastAsia"/>
              </w:rPr>
              <w:t xml:space="preserve">阳气渐长；肝郁易现</w:t>
            </w:r>
          </w:p>
        </w:tc>
      </w:tr>
    </w:tbl>
    <w:bookmarkEnd w:id="1485"/>
    <w:bookmarkStart w:id="1486" w:name="痛经-dysmenorrhea-调理"/>
    <w:p>
      <w:pPr>
        <w:pStyle w:val="Heading6"/>
      </w:pPr>
      <w:r>
        <w:rPr>
          <w:rStyle w:val="SectionNumber"/>
        </w:rPr>
        <w:t xml:space="preserve">1.7.4.0.3.2</w:t>
      </w:r>
      <w:r>
        <w:tab/>
      </w:r>
      <w:r>
        <w:t xml:space="preserve">2.2 </w:t>
      </w:r>
      <w:r>
        <w:rPr>
          <w:rFonts w:hint="eastAsia"/>
        </w:rPr>
        <w:t xml:space="preserve">痛经</w:t>
      </w:r>
      <w:r>
        <w:t xml:space="preserve"> (Dysmenorrhea) </w:t>
      </w:r>
      <w:r>
        <w:rPr>
          <w:rFonts w:hint="eastAsia"/>
        </w:rPr>
        <w:t xml:space="preserve">调理</w:t>
      </w:r>
    </w:p>
    <w:bookmarkEnd w:id="1486"/>
    <w:bookmarkStart w:id="1487" w:name="辨证分型"/>
    <w:p>
      <w:pPr>
        <w:pStyle w:val="Heading6"/>
      </w:pPr>
      <w:r>
        <w:rPr>
          <w:rStyle w:val="SectionNumber"/>
        </w:rPr>
        <w:t xml:space="preserve">1.7.4.0.3.3</w:t>
      </w:r>
      <w:r>
        <w:tab/>
      </w:r>
      <w:r>
        <w:rPr>
          <w:rFonts w:hint="eastAsia"/>
        </w:rPr>
        <w:t xml:space="preserve">辨证分型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证型</w:t>
            </w:r>
          </w:p>
        </w:tc>
        <w:tc>
          <w:tcPr/>
          <w:p>
            <w:pPr>
              <w:pStyle w:val="Compact"/>
            </w:pPr>
            <w:r>
              <w:rPr>
                <w:rFonts w:hint="eastAsia"/>
              </w:rPr>
              <w:t xml:space="preserve">特点</w:t>
            </w:r>
          </w:p>
        </w:tc>
        <w:tc>
          <w:tcPr/>
          <w:p>
            <w:pPr>
              <w:pStyle w:val="Compact"/>
            </w:pPr>
            <w:r>
              <w:rPr>
                <w:rFonts w:hint="eastAsia"/>
              </w:rPr>
              <w:t xml:space="preserve">推拿原则</w:t>
            </w:r>
          </w:p>
        </w:tc>
      </w:tr>
      <w:tr>
        <w:tc>
          <w:tcPr/>
          <w:p>
            <w:pPr>
              <w:pStyle w:val="Compact"/>
            </w:pPr>
            <w:r>
              <w:rPr>
                <w:rFonts w:hint="eastAsia"/>
              </w:rPr>
              <w:t xml:space="preserve">气滞血瘀</w:t>
            </w:r>
          </w:p>
        </w:tc>
        <w:tc>
          <w:tcPr/>
          <w:p>
            <w:pPr>
              <w:pStyle w:val="Compact"/>
            </w:pPr>
            <w:r>
              <w:rPr>
                <w:rFonts w:hint="eastAsia"/>
              </w:rPr>
              <w:t xml:space="preserve">经前胀痛、血块多、色暗</w:t>
            </w:r>
          </w:p>
        </w:tc>
        <w:tc>
          <w:tcPr/>
          <w:p>
            <w:pPr>
              <w:pStyle w:val="Compact"/>
            </w:pPr>
            <w:r>
              <w:rPr>
                <w:rFonts w:hint="eastAsia"/>
              </w:rPr>
              <w:t xml:space="preserve">疏肝理气、活血（</w:t>
            </w:r>
            <w:r>
              <w:rPr>
                <w:rFonts w:hint="eastAsia"/>
                <w:b/>
                <w:bCs/>
              </w:rPr>
              <w:t xml:space="preserve">仅非孕</w:t>
            </w:r>
            <w:r>
              <w:rPr>
                <w:rFonts w:hint="eastAsia"/>
              </w:rPr>
              <w:t xml:space="preserve">）</w:t>
            </w:r>
          </w:p>
        </w:tc>
      </w:tr>
      <w:tr>
        <w:tc>
          <w:tcPr/>
          <w:p>
            <w:pPr>
              <w:pStyle w:val="Compact"/>
            </w:pPr>
            <w:r>
              <w:rPr>
                <w:rFonts w:hint="eastAsia"/>
              </w:rPr>
              <w:t xml:space="preserve">寒凝胞中</w:t>
            </w:r>
          </w:p>
        </w:tc>
        <w:tc>
          <w:tcPr/>
          <w:p>
            <w:pPr>
              <w:pStyle w:val="Compact"/>
            </w:pPr>
            <w:r>
              <w:rPr>
                <w:rFonts w:hint="eastAsia"/>
              </w:rPr>
              <w:t xml:space="preserve">喜温拒按、得热则减、色暗块多</w:t>
            </w:r>
          </w:p>
        </w:tc>
        <w:tc>
          <w:tcPr/>
          <w:p>
            <w:pPr>
              <w:pStyle w:val="Compact"/>
            </w:pPr>
            <w:r>
              <w:rPr>
                <w:rFonts w:hint="eastAsia"/>
              </w:rPr>
              <w:t xml:space="preserve">温经散寒；配合温敷</w:t>
            </w:r>
          </w:p>
        </w:tc>
      </w:tr>
      <w:tr>
        <w:tc>
          <w:tcPr/>
          <w:p>
            <w:pPr>
              <w:pStyle w:val="Compact"/>
            </w:pPr>
            <w:r>
              <w:rPr>
                <w:rFonts w:hint="eastAsia"/>
              </w:rPr>
              <w:t xml:space="preserve">气血虚弱</w:t>
            </w:r>
          </w:p>
        </w:tc>
        <w:tc>
          <w:tcPr/>
          <w:p>
            <w:pPr>
              <w:pStyle w:val="Compact"/>
            </w:pPr>
            <w:r>
              <w:rPr>
                <w:rFonts w:hint="eastAsia"/>
              </w:rPr>
              <w:t xml:space="preserve">经后隐痛、喜按、色淡量少</w:t>
            </w:r>
          </w:p>
        </w:tc>
        <w:tc>
          <w:tcPr/>
          <w:p>
            <w:pPr>
              <w:pStyle w:val="Compact"/>
            </w:pPr>
            <w:r>
              <w:rPr>
                <w:rFonts w:hint="eastAsia"/>
              </w:rPr>
              <w:t xml:space="preserve">补气养血</w:t>
            </w:r>
          </w:p>
        </w:tc>
      </w:tr>
      <w:tr>
        <w:tc>
          <w:tcPr/>
          <w:p>
            <w:pPr>
              <w:pStyle w:val="Compact"/>
            </w:pPr>
            <w:r>
              <w:rPr>
                <w:rFonts w:hint="eastAsia"/>
              </w:rPr>
              <w:t xml:space="preserve">肝肾亏虚</w:t>
            </w:r>
          </w:p>
        </w:tc>
        <w:tc>
          <w:tcPr/>
          <w:p>
            <w:pPr>
              <w:pStyle w:val="Compact"/>
            </w:pPr>
            <w:r>
              <w:rPr>
                <w:rFonts w:hint="eastAsia"/>
              </w:rPr>
              <w:t xml:space="preserve">经后腰膝酸痛、量少</w:t>
            </w:r>
          </w:p>
        </w:tc>
        <w:tc>
          <w:tcPr/>
          <w:p>
            <w:pPr>
              <w:pStyle w:val="Compact"/>
            </w:pPr>
            <w:r>
              <w:rPr>
                <w:rFonts w:hint="eastAsia"/>
              </w:rPr>
              <w:t xml:space="preserve">滋补肝肾</w:t>
            </w:r>
          </w:p>
        </w:tc>
      </w:tr>
    </w:tbl>
    <w:bookmarkEnd w:id="1487"/>
    <w:bookmarkStart w:id="1488" w:name="痛经主穴组合"/>
    <w:p>
      <w:pPr>
        <w:pStyle w:val="Heading6"/>
      </w:pPr>
      <w:r>
        <w:rPr>
          <w:rStyle w:val="SectionNumber"/>
        </w:rPr>
        <w:t xml:space="preserve">1.7.4.0.3.4</w:t>
      </w:r>
      <w:r>
        <w:tab/>
      </w:r>
      <w:r>
        <w:rPr>
          <w:rFonts w:hint="eastAsia"/>
        </w:rPr>
        <w:t xml:space="preserve">痛经主穴组合</w:t>
      </w:r>
    </w:p>
    <w:p>
      <w:pPr>
        <w:pStyle w:val="Compact"/>
        <w:numPr>
          <w:ilvl w:val="0"/>
          <w:numId w:val="1756"/>
        </w:numPr>
      </w:pPr>
      <w:r>
        <w:rPr>
          <w:rFonts w:hint="eastAsia"/>
          <w:b/>
          <w:bCs/>
        </w:rPr>
        <w:t xml:space="preserve">基础组</w:t>
      </w:r>
      <w:r>
        <w:rPr>
          <w:rFonts w:hint="eastAsia"/>
        </w:rPr>
        <w:t xml:space="preserve">：关元（经期外可深按；经期轻揉）、气海、子宫穴、三阴交（</w:t>
      </w:r>
      <w:r>
        <w:rPr>
          <w:rFonts w:hint="eastAsia"/>
          <w:b/>
          <w:bCs/>
        </w:rPr>
        <w:t xml:space="preserve">仅非孕妇</w:t>
      </w:r>
      <w:r>
        <w:rPr>
          <w:rFonts w:hint="eastAsia"/>
        </w:rPr>
        <w:t xml:space="preserve">）</w:t>
      </w:r>
    </w:p>
    <w:p>
      <w:pPr>
        <w:pStyle w:val="Compact"/>
        <w:numPr>
          <w:ilvl w:val="0"/>
          <w:numId w:val="1756"/>
        </w:numPr>
      </w:pPr>
      <w:r>
        <w:rPr>
          <w:rFonts w:hint="eastAsia"/>
          <w:b/>
          <w:bCs/>
        </w:rPr>
        <w:t xml:space="preserve">气滞瘀</w:t>
      </w:r>
      <w:r>
        <w:rPr>
          <w:rFonts w:hint="eastAsia"/>
        </w:rPr>
        <w:t xml:space="preserve">：加太冲、合谷（</w:t>
      </w:r>
      <w:r>
        <w:rPr>
          <w:rFonts w:hint="eastAsia"/>
          <w:b/>
          <w:bCs/>
        </w:rPr>
        <w:t xml:space="preserve">仅非孕</w:t>
      </w:r>
      <w:r>
        <w:rPr>
          <w:rFonts w:hint="eastAsia"/>
        </w:rPr>
        <w:t xml:space="preserve">）、血海</w:t>
      </w:r>
    </w:p>
    <w:p>
      <w:pPr>
        <w:pStyle w:val="Compact"/>
        <w:numPr>
          <w:ilvl w:val="0"/>
          <w:numId w:val="1756"/>
        </w:numPr>
      </w:pPr>
      <w:r>
        <w:rPr>
          <w:rFonts w:hint="eastAsia"/>
          <w:b/>
          <w:bCs/>
        </w:rPr>
        <w:t xml:space="preserve">寒凝</w:t>
      </w:r>
      <w:r>
        <w:rPr>
          <w:rFonts w:hint="eastAsia"/>
        </w:rPr>
        <w:t xml:space="preserve">：加命门、肾俞</w:t>
      </w:r>
      <w:r>
        <w:t xml:space="preserve"> + </w:t>
      </w:r>
      <w:r>
        <w:rPr>
          <w:rFonts w:hint="eastAsia"/>
        </w:rPr>
        <w:t xml:space="preserve">温敷</w:t>
      </w:r>
    </w:p>
    <w:p>
      <w:pPr>
        <w:pStyle w:val="Compact"/>
        <w:numPr>
          <w:ilvl w:val="0"/>
          <w:numId w:val="1756"/>
        </w:numPr>
      </w:pPr>
      <w:r>
        <w:rPr>
          <w:rFonts w:hint="eastAsia"/>
          <w:b/>
          <w:bCs/>
        </w:rPr>
        <w:t xml:space="preserve">虚弱</w:t>
      </w:r>
      <w:r>
        <w:rPr>
          <w:rFonts w:hint="eastAsia"/>
        </w:rPr>
        <w:t xml:space="preserve">：加足三里、脾俞、胃俞</w:t>
      </w:r>
    </w:p>
    <w:p>
      <w:pPr>
        <w:pStyle w:val="BlockText"/>
      </w:pPr>
      <w:r>
        <w:rPr>
          <w:rFonts w:hint="eastAsia"/>
          <w:b/>
          <w:bCs/>
        </w:rPr>
        <w:t xml:space="preserve">经期推拿原则：</w:t>
      </w:r>
      <w:r>
        <w:t xml:space="preserve"> </w:t>
      </w:r>
      <w:r>
        <w:rPr>
          <w:rFonts w:hint="eastAsia"/>
        </w:rPr>
        <w:t xml:space="preserve">经量过多者</w:t>
      </w:r>
      <w:r>
        <w:rPr>
          <w:rFonts w:hint="eastAsia"/>
          <w:b/>
          <w:bCs/>
        </w:rPr>
        <w:t xml:space="preserve">减少腰骶强刺激</w:t>
      </w:r>
      <w:r>
        <w:rPr>
          <w:rFonts w:hint="eastAsia"/>
        </w:rPr>
        <w:t xml:space="preserve">；可短时（15–20</w:t>
      </w:r>
      <w:r>
        <w:t xml:space="preserve"> </w:t>
      </w:r>
      <w:r>
        <w:rPr>
          <w:rFonts w:hint="eastAsia"/>
        </w:rPr>
        <w:t xml:space="preserve">分钟）轻柔放松；活血穴慎用。</w:t>
      </w:r>
    </w:p>
    <w:bookmarkEnd w:id="1488"/>
    <w:bookmarkStart w:id="1489" w:name="经前综合症-pms-调理"/>
    <w:p>
      <w:pPr>
        <w:pStyle w:val="Heading6"/>
      </w:pPr>
      <w:r>
        <w:rPr>
          <w:rStyle w:val="SectionNumber"/>
        </w:rPr>
        <w:t xml:space="preserve">1.7.4.0.3.5</w:t>
      </w:r>
      <w:r>
        <w:tab/>
      </w:r>
      <w:r>
        <w:t xml:space="preserve">2.3 </w:t>
      </w:r>
      <w:r>
        <w:rPr>
          <w:rFonts w:hint="eastAsia"/>
        </w:rPr>
        <w:t xml:space="preserve">经前综合症</w:t>
      </w:r>
      <w:r>
        <w:t xml:space="preserve"> (PMS) </w:t>
      </w:r>
      <w:r>
        <w:rPr>
          <w:rFonts w:hint="eastAsia"/>
        </w:rPr>
        <w:t xml:space="preserve">调理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主症</w:t>
            </w:r>
          </w:p>
        </w:tc>
        <w:tc>
          <w:tcPr/>
          <w:p>
            <w:pPr>
              <w:pStyle w:val="Compact"/>
            </w:pPr>
            <w:r>
              <w:rPr>
                <w:rFonts w:hint="eastAsia"/>
              </w:rPr>
              <w:t xml:space="preserve">穴位</w:t>
            </w:r>
          </w:p>
        </w:tc>
      </w:tr>
      <w:tr>
        <w:tc>
          <w:tcPr/>
          <w:p>
            <w:pPr>
              <w:pStyle w:val="Compact"/>
            </w:pPr>
            <w:r>
              <w:rPr>
                <w:rFonts w:hint="eastAsia"/>
              </w:rPr>
              <w:t xml:space="preserve">胀乳</w:t>
            </w:r>
          </w:p>
        </w:tc>
        <w:tc>
          <w:tcPr/>
          <w:p>
            <w:pPr>
              <w:pStyle w:val="Compact"/>
            </w:pPr>
            <w:r>
              <w:rPr>
                <w:rFonts w:hint="eastAsia"/>
              </w:rPr>
              <w:t xml:space="preserve">膻中、乳根、肩井（非孕）、太冲</w:t>
            </w:r>
          </w:p>
        </w:tc>
      </w:tr>
      <w:tr>
        <w:tc>
          <w:tcPr/>
          <w:p>
            <w:pPr>
              <w:pStyle w:val="Compact"/>
            </w:pPr>
            <w:r>
              <w:rPr>
                <w:rFonts w:hint="eastAsia"/>
              </w:rPr>
              <w:t xml:space="preserve">头痛</w:t>
            </w:r>
          </w:p>
        </w:tc>
        <w:tc>
          <w:tcPr/>
          <w:p>
            <w:pPr>
              <w:pStyle w:val="Compact"/>
            </w:pPr>
            <w:r>
              <w:rPr>
                <w:rFonts w:hint="eastAsia"/>
              </w:rPr>
              <w:t xml:space="preserve">百会、风池、太阳、合谷（非孕）</w:t>
            </w:r>
          </w:p>
        </w:tc>
      </w:tr>
      <w:tr>
        <w:tc>
          <w:tcPr/>
          <w:p>
            <w:pPr>
              <w:pStyle w:val="Compact"/>
            </w:pPr>
            <w:r>
              <w:rPr>
                <w:rFonts w:hint="eastAsia"/>
              </w:rPr>
              <w:t xml:space="preserve">烦躁</w:t>
            </w:r>
          </w:p>
        </w:tc>
        <w:tc>
          <w:tcPr/>
          <w:p>
            <w:pPr>
              <w:pStyle w:val="Compact"/>
            </w:pPr>
            <w:r>
              <w:rPr>
                <w:rFonts w:hint="eastAsia"/>
              </w:rPr>
              <w:t xml:space="preserve">神门、内关、太冲</w:t>
            </w:r>
          </w:p>
        </w:tc>
      </w:tr>
      <w:tr>
        <w:tc>
          <w:tcPr/>
          <w:p>
            <w:pPr>
              <w:pStyle w:val="Compact"/>
            </w:pPr>
            <w:r>
              <w:rPr>
                <w:rFonts w:hint="eastAsia"/>
              </w:rPr>
              <w:t xml:space="preserve">水肿</w:t>
            </w:r>
          </w:p>
        </w:tc>
        <w:tc>
          <w:tcPr/>
          <w:p>
            <w:pPr>
              <w:pStyle w:val="Compact"/>
            </w:pPr>
            <w:r>
              <w:rPr>
                <w:rFonts w:hint="eastAsia"/>
              </w:rPr>
              <w:t xml:space="preserve">阴陵泉、三阴交（非孕）、水分（非孕）</w:t>
            </w:r>
          </w:p>
        </w:tc>
      </w:tr>
    </w:tbl>
    <w:p>
      <w:r>
        <w:pict>
          <v:rect style="width:0;height:1.5pt" o:hralign="center" o:hrstd="t" o:hr="t"/>
        </w:pict>
      </w:r>
    </w:p>
    <w:bookmarkEnd w:id="1489"/>
    <w:bookmarkEnd w:id="1490"/>
    <w:bookmarkStart w:id="1495" w:name="三更年期推拿-menopausal-tuina"/>
    <w:p>
      <w:pPr>
        <w:pStyle w:val="Heading5"/>
      </w:pPr>
      <w:r>
        <w:rPr>
          <w:rStyle w:val="SectionNumber"/>
        </w:rPr>
        <w:t xml:space="preserve">1.7.4.0.4</w:t>
      </w:r>
      <w:r>
        <w:tab/>
      </w:r>
      <w:r>
        <w:rPr>
          <w:rFonts w:hint="eastAsia"/>
        </w:rPr>
        <w:t xml:space="preserve">三、更年期推拿</w:t>
      </w:r>
      <w:r>
        <w:t xml:space="preserve"> / Menopausal Tuina</w:t>
      </w:r>
    </w:p>
    <w:bookmarkStart w:id="1491" w:name="西医背景"/>
    <w:p>
      <w:pPr>
        <w:pStyle w:val="Heading6"/>
      </w:pPr>
      <w:r>
        <w:rPr>
          <w:rStyle w:val="SectionNumber"/>
        </w:rPr>
        <w:t xml:space="preserve">1.7.4.0.4.1</w:t>
      </w:r>
      <w:r>
        <w:tab/>
      </w:r>
      <w:r>
        <w:t xml:space="preserve">3.1 </w:t>
      </w:r>
      <w:r>
        <w:rPr>
          <w:rFonts w:hint="eastAsia"/>
        </w:rPr>
        <w:t xml:space="preserve">西医背景</w:t>
      </w:r>
    </w:p>
    <w:p>
      <w:pPr>
        <w:pStyle w:val="Compact"/>
        <w:numPr>
          <w:ilvl w:val="0"/>
          <w:numId w:val="1757"/>
        </w:numPr>
      </w:pPr>
      <w:r>
        <w:rPr>
          <w:rFonts w:hint="eastAsia"/>
        </w:rPr>
        <w:t xml:space="preserve">围绝经期</w:t>
      </w:r>
      <w:r>
        <w:t xml:space="preserve"> </w:t>
      </w:r>
      <w:r>
        <w:rPr>
          <w:rFonts w:hint="eastAsia"/>
        </w:rPr>
        <w:t xml:space="preserve">(Perimenopause)：通常</w:t>
      </w:r>
      <w:r>
        <w:t xml:space="preserve"> 45–55 </w:t>
      </w:r>
      <w:r>
        <w:rPr>
          <w:rFonts w:hint="eastAsia"/>
        </w:rPr>
        <w:t xml:space="preserve">岁，月经紊乱</w:t>
      </w:r>
    </w:p>
    <w:p>
      <w:pPr>
        <w:pStyle w:val="Compact"/>
        <w:numPr>
          <w:ilvl w:val="0"/>
          <w:numId w:val="1757"/>
        </w:numPr>
      </w:pPr>
      <w:r>
        <w:rPr>
          <w:rFonts w:hint="eastAsia"/>
        </w:rPr>
        <w:t xml:space="preserve">绝经</w:t>
      </w:r>
      <w:r>
        <w:t xml:space="preserve"> </w:t>
      </w:r>
      <w:r>
        <w:rPr>
          <w:rFonts w:hint="eastAsia"/>
        </w:rPr>
        <w:t xml:space="preserve">(Menopause)：连续</w:t>
      </w:r>
      <w:r>
        <w:t xml:space="preserve"> 12 </w:t>
      </w:r>
      <w:r>
        <w:rPr>
          <w:rFonts w:hint="eastAsia"/>
        </w:rPr>
        <w:t xml:space="preserve">个月无月经</w:t>
      </w:r>
    </w:p>
    <w:p>
      <w:pPr>
        <w:pStyle w:val="Compact"/>
        <w:numPr>
          <w:ilvl w:val="0"/>
          <w:numId w:val="1757"/>
        </w:numPr>
      </w:pPr>
      <w:r>
        <w:rPr>
          <w:rFonts w:hint="eastAsia"/>
        </w:rPr>
        <w:t xml:space="preserve">主要症状：烘热</w:t>
      </w:r>
      <w:r>
        <w:t xml:space="preserve"> (hot </w:t>
      </w:r>
      <w:r>
        <w:rPr>
          <w:rFonts w:hint="eastAsia"/>
        </w:rPr>
        <w:t xml:space="preserve">flashes)、夜汗、失眠、情绪波动、骨密度下降、阴道干燥、性欲变化</w:t>
      </w:r>
    </w:p>
    <w:bookmarkEnd w:id="1491"/>
    <w:bookmarkStart w:id="1492" w:name="中医辨证"/>
    <w:p>
      <w:pPr>
        <w:pStyle w:val="Heading6"/>
      </w:pPr>
      <w:r>
        <w:rPr>
          <w:rStyle w:val="SectionNumber"/>
        </w:rPr>
        <w:t xml:space="preserve">1.7.4.0.4.2</w:t>
      </w:r>
      <w:r>
        <w:tab/>
      </w:r>
      <w:r>
        <w:t xml:space="preserve">3.2 </w:t>
      </w:r>
      <w:r>
        <w:rPr>
          <w:rFonts w:hint="eastAsia"/>
        </w:rPr>
        <w:t xml:space="preserve">中医辨证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证型</w:t>
            </w:r>
          </w:p>
        </w:tc>
        <w:tc>
          <w:tcPr/>
          <w:p>
            <w:pPr>
              <w:pStyle w:val="Compact"/>
            </w:pPr>
            <w:r>
              <w:rPr>
                <w:rFonts w:hint="eastAsia"/>
              </w:rPr>
              <w:t xml:space="preserve">主症</w:t>
            </w:r>
          </w:p>
        </w:tc>
        <w:tc>
          <w:tcPr/>
          <w:p>
            <w:pPr>
              <w:pStyle w:val="Compact"/>
            </w:pPr>
            <w:r>
              <w:rPr>
                <w:rFonts w:hint="eastAsia"/>
              </w:rPr>
              <w:t xml:space="preserve">治则</w:t>
            </w:r>
          </w:p>
        </w:tc>
      </w:tr>
      <w:tr>
        <w:tc>
          <w:tcPr/>
          <w:p>
            <w:pPr>
              <w:pStyle w:val="Compact"/>
            </w:pPr>
            <w:r>
              <w:rPr>
                <w:rFonts w:hint="eastAsia"/>
              </w:rPr>
              <w:t xml:space="preserve">肾阴虚</w:t>
            </w:r>
          </w:p>
        </w:tc>
        <w:tc>
          <w:tcPr/>
          <w:p>
            <w:pPr>
              <w:pStyle w:val="Compact"/>
            </w:pPr>
            <w:r>
              <w:rPr>
                <w:rFonts w:hint="eastAsia"/>
              </w:rPr>
              <w:t xml:space="preserve">烘热、盗汗、口干、腰膝酸</w:t>
            </w:r>
          </w:p>
        </w:tc>
        <w:tc>
          <w:tcPr/>
          <w:p>
            <w:pPr>
              <w:pStyle w:val="Compact"/>
            </w:pPr>
            <w:r>
              <w:rPr>
                <w:rFonts w:hint="eastAsia"/>
              </w:rPr>
              <w:t xml:space="preserve">滋肾阴</w:t>
            </w:r>
          </w:p>
        </w:tc>
      </w:tr>
      <w:tr>
        <w:tc>
          <w:tcPr/>
          <w:p>
            <w:pPr>
              <w:pStyle w:val="Compact"/>
            </w:pPr>
            <w:r>
              <w:rPr>
                <w:rFonts w:hint="eastAsia"/>
              </w:rPr>
              <w:t xml:space="preserve">肾阳虚</w:t>
            </w:r>
          </w:p>
        </w:tc>
        <w:tc>
          <w:tcPr/>
          <w:p>
            <w:pPr>
              <w:pStyle w:val="Compact"/>
            </w:pPr>
            <w:r>
              <w:rPr>
                <w:rFonts w:hint="eastAsia"/>
              </w:rPr>
              <w:t xml:space="preserve">畏寒、面浮、便溏、性欲淡</w:t>
            </w:r>
          </w:p>
        </w:tc>
        <w:tc>
          <w:tcPr/>
          <w:p>
            <w:pPr>
              <w:pStyle w:val="Compact"/>
            </w:pPr>
            <w:r>
              <w:rPr>
                <w:rFonts w:hint="eastAsia"/>
              </w:rPr>
              <w:t xml:space="preserve">温肾阳</w:t>
            </w:r>
          </w:p>
        </w:tc>
      </w:tr>
      <w:tr>
        <w:tc>
          <w:tcPr/>
          <w:p>
            <w:pPr>
              <w:pStyle w:val="Compact"/>
            </w:pPr>
            <w:r>
              <w:rPr>
                <w:rFonts w:hint="eastAsia"/>
              </w:rPr>
              <w:t xml:space="preserve">肝郁化火</w:t>
            </w:r>
          </w:p>
        </w:tc>
        <w:tc>
          <w:tcPr/>
          <w:p>
            <w:pPr>
              <w:pStyle w:val="Compact"/>
            </w:pPr>
            <w:r>
              <w:rPr>
                <w:rFonts w:hint="eastAsia"/>
              </w:rPr>
              <w:t xml:space="preserve">烦躁易怒、胸胁胀、失眠</w:t>
            </w:r>
          </w:p>
        </w:tc>
        <w:tc>
          <w:tcPr/>
          <w:p>
            <w:pPr>
              <w:pStyle w:val="Compact"/>
            </w:pPr>
            <w:r>
              <w:rPr>
                <w:rFonts w:hint="eastAsia"/>
              </w:rPr>
              <w:t xml:space="preserve">疏肝清热</w:t>
            </w:r>
          </w:p>
        </w:tc>
      </w:tr>
      <w:tr>
        <w:tc>
          <w:tcPr/>
          <w:p>
            <w:pPr>
              <w:pStyle w:val="Compact"/>
            </w:pPr>
            <w:r>
              <w:rPr>
                <w:rFonts w:hint="eastAsia"/>
              </w:rPr>
              <w:t xml:space="preserve">心肾不交</w:t>
            </w:r>
          </w:p>
        </w:tc>
        <w:tc>
          <w:tcPr/>
          <w:p>
            <w:pPr>
              <w:pStyle w:val="Compact"/>
            </w:pPr>
            <w:r>
              <w:rPr>
                <w:rFonts w:hint="eastAsia"/>
              </w:rPr>
              <w:t xml:space="preserve">心悸失眠、健忘、五心烦热</w:t>
            </w:r>
          </w:p>
        </w:tc>
        <w:tc>
          <w:tcPr/>
          <w:p>
            <w:pPr>
              <w:pStyle w:val="Compact"/>
            </w:pPr>
            <w:r>
              <w:rPr>
                <w:rFonts w:hint="eastAsia"/>
              </w:rPr>
              <w:t xml:space="preserve">交通心肾</w:t>
            </w:r>
          </w:p>
        </w:tc>
      </w:tr>
    </w:tbl>
    <w:bookmarkEnd w:id="1492"/>
    <w:bookmarkStart w:id="1493" w:name="主穴组合"/>
    <w:p>
      <w:pPr>
        <w:pStyle w:val="Heading6"/>
      </w:pPr>
      <w:r>
        <w:rPr>
          <w:rStyle w:val="SectionNumber"/>
        </w:rPr>
        <w:t xml:space="preserve">1.7.4.0.4.3</w:t>
      </w:r>
      <w:r>
        <w:tab/>
      </w:r>
      <w:r>
        <w:t xml:space="preserve">3.3 </w:t>
      </w:r>
      <w:r>
        <w:rPr>
          <w:rFonts w:hint="eastAsia"/>
        </w:rPr>
        <w:t xml:space="preserve">主穴组合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目的</w:t>
            </w:r>
          </w:p>
        </w:tc>
        <w:tc>
          <w:tcPr/>
          <w:p>
            <w:pPr>
              <w:pStyle w:val="Compact"/>
            </w:pPr>
            <w:r>
              <w:rPr>
                <w:rFonts w:hint="eastAsia"/>
              </w:rPr>
              <w:t xml:space="preserve">穴位</w:t>
            </w:r>
          </w:p>
        </w:tc>
      </w:tr>
      <w:tr>
        <w:tc>
          <w:tcPr/>
          <w:p>
            <w:pPr>
              <w:pStyle w:val="Compact"/>
            </w:pPr>
            <w:r>
              <w:rPr>
                <w:rFonts w:hint="eastAsia"/>
              </w:rPr>
              <w:t xml:space="preserve">滋肾安神（基础）</w:t>
            </w:r>
          </w:p>
        </w:tc>
        <w:tc>
          <w:tcPr/>
          <w:p>
            <w:pPr>
              <w:pStyle w:val="Compact"/>
            </w:pPr>
            <w:r>
              <w:rPr>
                <w:rFonts w:hint="eastAsia"/>
              </w:rPr>
              <w:t xml:space="preserve">太溪、涌泉、神门、三阴交、关元</w:t>
            </w:r>
          </w:p>
        </w:tc>
      </w:tr>
      <w:tr>
        <w:tc>
          <w:tcPr/>
          <w:p>
            <w:pPr>
              <w:pStyle w:val="Compact"/>
            </w:pPr>
            <w:r>
              <w:rPr>
                <w:rFonts w:hint="eastAsia"/>
              </w:rPr>
              <w:t xml:space="preserve">平肝清热</w:t>
            </w:r>
          </w:p>
        </w:tc>
        <w:tc>
          <w:tcPr/>
          <w:p>
            <w:pPr>
              <w:pStyle w:val="Compact"/>
            </w:pPr>
            <w:r>
              <w:rPr>
                <w:rFonts w:hint="eastAsia"/>
              </w:rPr>
              <w:t xml:space="preserve">太冲、风池、百会</w:t>
            </w:r>
          </w:p>
        </w:tc>
      </w:tr>
      <w:tr>
        <w:tc>
          <w:tcPr/>
          <w:p>
            <w:pPr>
              <w:pStyle w:val="Compact"/>
            </w:pPr>
            <w:r>
              <w:rPr>
                <w:rFonts w:hint="eastAsia"/>
              </w:rPr>
              <w:t xml:space="preserve">通心肾</w:t>
            </w:r>
          </w:p>
        </w:tc>
        <w:tc>
          <w:tcPr/>
          <w:p>
            <w:pPr>
              <w:pStyle w:val="Compact"/>
            </w:pPr>
            <w:r>
              <w:rPr>
                <w:rFonts w:hint="eastAsia"/>
              </w:rPr>
              <w:t xml:space="preserve">心俞、肾俞、内关</w:t>
            </w:r>
          </w:p>
        </w:tc>
      </w:tr>
      <w:tr>
        <w:tc>
          <w:tcPr/>
          <w:p>
            <w:pPr>
              <w:pStyle w:val="Compact"/>
            </w:pPr>
            <w:r>
              <w:rPr>
                <w:rFonts w:hint="eastAsia"/>
              </w:rPr>
              <w:t xml:space="preserve">缓解烘热</w:t>
            </w:r>
          </w:p>
        </w:tc>
        <w:tc>
          <w:tcPr/>
          <w:p>
            <w:pPr>
              <w:pStyle w:val="Compact"/>
            </w:pPr>
            <w:r>
              <w:rPr>
                <w:rFonts w:hint="eastAsia"/>
              </w:rPr>
              <w:t xml:space="preserve">大椎、合谷、复溜</w:t>
            </w:r>
          </w:p>
        </w:tc>
      </w:tr>
      <w:tr>
        <w:tc>
          <w:tcPr/>
          <w:p>
            <w:pPr>
              <w:pStyle w:val="Compact"/>
            </w:pPr>
            <w:r>
              <w:rPr>
                <w:rFonts w:hint="eastAsia"/>
              </w:rPr>
              <w:t xml:space="preserve">改善睡眠</w:t>
            </w:r>
          </w:p>
        </w:tc>
        <w:tc>
          <w:tcPr/>
          <w:p>
            <w:pPr>
              <w:pStyle w:val="Compact"/>
            </w:pPr>
            <w:r>
              <w:rPr>
                <w:rFonts w:hint="eastAsia"/>
              </w:rPr>
              <w:t xml:space="preserve">安眠、四神聪、百会、神门</w:t>
            </w:r>
          </w:p>
        </w:tc>
      </w:tr>
      <w:tr>
        <w:tc>
          <w:tcPr/>
          <w:p>
            <w:pPr>
              <w:pStyle w:val="Compact"/>
            </w:pPr>
            <w:r>
              <w:rPr>
                <w:rFonts w:hint="eastAsia"/>
              </w:rPr>
              <w:t xml:space="preserve">缓解骨关节痛</w:t>
            </w:r>
          </w:p>
        </w:tc>
        <w:tc>
          <w:tcPr/>
          <w:p>
            <w:pPr>
              <w:pStyle w:val="Compact"/>
            </w:pPr>
            <w:r>
              <w:rPr>
                <w:rFonts w:hint="eastAsia"/>
              </w:rPr>
              <w:t xml:space="preserve">大杼、悬钟、阳陵泉、承山</w:t>
            </w:r>
          </w:p>
        </w:tc>
      </w:tr>
    </w:tbl>
    <w:bookmarkEnd w:id="1493"/>
    <w:bookmarkStart w:id="1494" w:name="更年期推拿注意"/>
    <w:p>
      <w:pPr>
        <w:pStyle w:val="Heading6"/>
      </w:pPr>
      <w:r>
        <w:rPr>
          <w:rStyle w:val="SectionNumber"/>
        </w:rPr>
        <w:t xml:space="preserve">1.7.4.0.4.4</w:t>
      </w:r>
      <w:r>
        <w:tab/>
      </w:r>
      <w:r>
        <w:t xml:space="preserve">3.4 </w:t>
      </w:r>
      <w:r>
        <w:rPr>
          <w:rFonts w:hint="eastAsia"/>
        </w:rPr>
        <w:t xml:space="preserve">更年期推拿注意</w:t>
      </w:r>
    </w:p>
    <w:p>
      <w:pPr>
        <w:pStyle w:val="Compact"/>
        <w:numPr>
          <w:ilvl w:val="0"/>
          <w:numId w:val="1758"/>
        </w:numPr>
      </w:pPr>
      <w:r>
        <w:rPr>
          <w:rFonts w:hint="eastAsia"/>
        </w:rPr>
        <w:t xml:space="preserve">力度宜中等偏轻，避免出汗后受风</w:t>
      </w:r>
    </w:p>
    <w:p>
      <w:pPr>
        <w:pStyle w:val="Compact"/>
        <w:numPr>
          <w:ilvl w:val="0"/>
          <w:numId w:val="1758"/>
        </w:numPr>
      </w:pPr>
      <w:r>
        <w:rPr>
          <w:rFonts w:hint="eastAsia"/>
        </w:rPr>
        <w:t xml:space="preserve">时间</w:t>
      </w:r>
      <w:r>
        <w:t xml:space="preserve"> 45–60 </w:t>
      </w:r>
      <w:r>
        <w:rPr>
          <w:rFonts w:hint="eastAsia"/>
        </w:rPr>
        <w:t xml:space="preserve">分钟为宜</w:t>
      </w:r>
    </w:p>
    <w:p>
      <w:pPr>
        <w:pStyle w:val="Compact"/>
        <w:numPr>
          <w:ilvl w:val="0"/>
          <w:numId w:val="1758"/>
        </w:numPr>
      </w:pPr>
      <w:r>
        <w:rPr>
          <w:rFonts w:hint="eastAsia"/>
        </w:rPr>
        <w:t xml:space="preserve">配合呼吸放松、轻音乐、温暖环境</w:t>
      </w:r>
    </w:p>
    <w:p>
      <w:pPr>
        <w:pStyle w:val="Compact"/>
        <w:numPr>
          <w:ilvl w:val="0"/>
          <w:numId w:val="1758"/>
        </w:numPr>
      </w:pPr>
      <w:r>
        <w:rPr>
          <w:rFonts w:hint="eastAsia"/>
        </w:rPr>
        <w:t xml:space="preserve">注意潜在骨质疏松，避免强力按压脊柱</w:t>
      </w:r>
    </w:p>
    <w:p>
      <w:r>
        <w:pict>
          <v:rect style="width:0;height:1.5pt" o:hralign="center" o:hrstd="t" o:hr="t"/>
        </w:pict>
      </w:r>
    </w:p>
    <w:bookmarkEnd w:id="1494"/>
    <w:bookmarkEnd w:id="1495"/>
    <w:bookmarkStart w:id="1499" w:name="四警讯与转诊-red-flags-referral"/>
    <w:p>
      <w:pPr>
        <w:pStyle w:val="Heading5"/>
      </w:pPr>
      <w:r>
        <w:rPr>
          <w:rStyle w:val="SectionNumber"/>
        </w:rPr>
        <w:t xml:space="preserve">1.7.4.0.5</w:t>
      </w:r>
      <w:r>
        <w:tab/>
      </w:r>
      <w:r>
        <w:rPr>
          <w:rFonts w:hint="eastAsia"/>
        </w:rPr>
        <w:t xml:space="preserve">四、警讯与转诊</w:t>
      </w:r>
      <w:r>
        <w:t xml:space="preserve"> / Red Flags &amp; Referral</w:t>
      </w:r>
    </w:p>
    <w:bookmarkStart w:id="1496" w:name="产后转诊指征"/>
    <w:p>
      <w:pPr>
        <w:pStyle w:val="Heading6"/>
      </w:pPr>
      <w:r>
        <w:rPr>
          <w:rStyle w:val="SectionNumber"/>
        </w:rPr>
        <w:t xml:space="preserve">1.7.4.0.5.1</w:t>
      </w:r>
      <w:r>
        <w:tab/>
      </w:r>
      <w:r>
        <w:rPr>
          <w:rFonts w:hint="eastAsia"/>
        </w:rPr>
        <w:t xml:space="preserve">产后转诊指征</w:t>
      </w:r>
    </w:p>
    <w:p>
      <w:pPr>
        <w:pStyle w:val="Compact"/>
        <w:numPr>
          <w:ilvl w:val="0"/>
          <w:numId w:val="1759"/>
        </w:numPr>
      </w:pPr>
      <w:r>
        <w:rPr>
          <w:rFonts w:hint="eastAsia"/>
        </w:rPr>
        <w:t xml:space="preserve">持续高热</w:t>
      </w:r>
      <w:r>
        <w:t xml:space="preserve"> ≥ 38°C</w:t>
      </w:r>
    </w:p>
    <w:p>
      <w:pPr>
        <w:pStyle w:val="Compact"/>
        <w:numPr>
          <w:ilvl w:val="0"/>
          <w:numId w:val="1759"/>
        </w:numPr>
      </w:pPr>
      <w:r>
        <w:rPr>
          <w:rFonts w:hint="eastAsia"/>
        </w:rPr>
        <w:t xml:space="preserve">恶露异常增多</w:t>
      </w:r>
      <w:r>
        <w:t xml:space="preserve"> / </w:t>
      </w:r>
      <w:r>
        <w:rPr>
          <w:rFonts w:hint="eastAsia"/>
        </w:rPr>
        <w:t xml:space="preserve">恶臭</w:t>
      </w:r>
      <w:r>
        <w:t xml:space="preserve"> / </w:t>
      </w:r>
      <w:r>
        <w:rPr>
          <w:rFonts w:hint="eastAsia"/>
        </w:rPr>
        <w:t xml:space="preserve">大块组织</w:t>
      </w:r>
    </w:p>
    <w:p>
      <w:pPr>
        <w:pStyle w:val="Compact"/>
        <w:numPr>
          <w:ilvl w:val="0"/>
          <w:numId w:val="1759"/>
        </w:numPr>
      </w:pPr>
      <w:r>
        <w:rPr>
          <w:rFonts w:hint="eastAsia"/>
        </w:rPr>
        <w:t xml:space="preserve">乳房红肿热痛</w:t>
      </w:r>
      <w:r>
        <w:t xml:space="preserve"> + </w:t>
      </w:r>
      <w:r>
        <w:rPr>
          <w:rFonts w:hint="eastAsia"/>
        </w:rPr>
        <w:t xml:space="preserve">发热（疑乳腺炎）</w:t>
      </w:r>
    </w:p>
    <w:p>
      <w:pPr>
        <w:pStyle w:val="Compact"/>
        <w:numPr>
          <w:ilvl w:val="0"/>
          <w:numId w:val="1759"/>
        </w:numPr>
      </w:pPr>
      <w:r>
        <w:rPr>
          <w:rFonts w:hint="eastAsia"/>
        </w:rPr>
        <w:t xml:space="preserve">产后抑郁、自伤念头</w:t>
      </w:r>
    </w:p>
    <w:p>
      <w:pPr>
        <w:pStyle w:val="Compact"/>
        <w:numPr>
          <w:ilvl w:val="0"/>
          <w:numId w:val="1759"/>
        </w:numPr>
      </w:pPr>
      <w:r>
        <w:rPr>
          <w:rFonts w:hint="eastAsia"/>
        </w:rPr>
        <w:t xml:space="preserve">剖宫产疤痕红肿热痛、化脓</w:t>
      </w:r>
    </w:p>
    <w:bookmarkEnd w:id="1496"/>
    <w:bookmarkStart w:id="1497" w:name="经期转诊指征"/>
    <w:p>
      <w:pPr>
        <w:pStyle w:val="Heading6"/>
      </w:pPr>
      <w:r>
        <w:rPr>
          <w:rStyle w:val="SectionNumber"/>
        </w:rPr>
        <w:t xml:space="preserve">1.7.4.0.5.2</w:t>
      </w:r>
      <w:r>
        <w:tab/>
      </w:r>
      <w:r>
        <w:rPr>
          <w:rFonts w:hint="eastAsia"/>
        </w:rPr>
        <w:t xml:space="preserve">经期转诊指征</w:t>
      </w:r>
    </w:p>
    <w:p>
      <w:pPr>
        <w:pStyle w:val="Compact"/>
        <w:numPr>
          <w:ilvl w:val="0"/>
          <w:numId w:val="1760"/>
        </w:numPr>
      </w:pPr>
      <w:r>
        <w:rPr>
          <w:rFonts w:hint="eastAsia"/>
        </w:rPr>
        <w:t xml:space="preserve">突发剧痛伴晕厥（疑卵巢扭转、宫外孕）</w:t>
      </w:r>
    </w:p>
    <w:p>
      <w:pPr>
        <w:pStyle w:val="Compact"/>
        <w:numPr>
          <w:ilvl w:val="0"/>
          <w:numId w:val="1760"/>
        </w:numPr>
      </w:pPr>
      <w:r>
        <w:rPr>
          <w:rFonts w:hint="eastAsia"/>
        </w:rPr>
        <w:t xml:space="preserve">月经持续</w:t>
      </w:r>
      <w:r>
        <w:t xml:space="preserve"> &gt; 10 </w:t>
      </w:r>
      <w:r>
        <w:rPr>
          <w:rFonts w:hint="eastAsia"/>
        </w:rPr>
        <w:t xml:space="preserve">天</w:t>
      </w:r>
    </w:p>
    <w:p>
      <w:pPr>
        <w:pStyle w:val="Compact"/>
        <w:numPr>
          <w:ilvl w:val="0"/>
          <w:numId w:val="1760"/>
        </w:numPr>
      </w:pPr>
      <w:r>
        <w:rPr>
          <w:rFonts w:hint="eastAsia"/>
        </w:rPr>
        <w:t xml:space="preserve">经量浸湿</w:t>
      </w:r>
      <w:r>
        <w:t xml:space="preserve"> ≥ 1 </w:t>
      </w:r>
      <w:r>
        <w:rPr>
          <w:rFonts w:hint="eastAsia"/>
        </w:rPr>
        <w:t xml:space="preserve">个卫生巾/小时持续</w:t>
      </w:r>
      <w:r>
        <w:t xml:space="preserve"> ≥ 2 </w:t>
      </w:r>
      <w:r>
        <w:rPr>
          <w:rFonts w:hint="eastAsia"/>
        </w:rPr>
        <w:t xml:space="preserve">小时</w:t>
      </w:r>
    </w:p>
    <w:p>
      <w:pPr>
        <w:pStyle w:val="Compact"/>
        <w:numPr>
          <w:ilvl w:val="0"/>
          <w:numId w:val="1760"/>
        </w:numPr>
      </w:pPr>
      <w:r>
        <w:rPr>
          <w:rFonts w:hint="eastAsia"/>
        </w:rPr>
        <w:t xml:space="preserve">闭经</w:t>
      </w:r>
      <w:r>
        <w:t xml:space="preserve"> ≥ 3 </w:t>
      </w:r>
      <w:r>
        <w:rPr>
          <w:rFonts w:hint="eastAsia"/>
        </w:rPr>
        <w:t xml:space="preserve">个月（非孕）</w:t>
      </w:r>
    </w:p>
    <w:p>
      <w:pPr>
        <w:pStyle w:val="Compact"/>
        <w:numPr>
          <w:ilvl w:val="0"/>
          <w:numId w:val="1760"/>
        </w:numPr>
      </w:pPr>
      <w:r>
        <w:rPr>
          <w:rFonts w:hint="eastAsia"/>
        </w:rPr>
        <w:t xml:space="preserve">经间期反复出血</w:t>
      </w:r>
    </w:p>
    <w:bookmarkEnd w:id="1497"/>
    <w:bookmarkStart w:id="1498" w:name="更年期转诊指征"/>
    <w:p>
      <w:pPr>
        <w:pStyle w:val="Heading6"/>
      </w:pPr>
      <w:r>
        <w:rPr>
          <w:rStyle w:val="SectionNumber"/>
        </w:rPr>
        <w:t xml:space="preserve">1.7.4.0.5.3</w:t>
      </w:r>
      <w:r>
        <w:tab/>
      </w:r>
      <w:r>
        <w:rPr>
          <w:rFonts w:hint="eastAsia"/>
        </w:rPr>
        <w:t xml:space="preserve">更年期转诊指征</w:t>
      </w:r>
    </w:p>
    <w:p>
      <w:pPr>
        <w:pStyle w:val="Compact"/>
        <w:numPr>
          <w:ilvl w:val="0"/>
          <w:numId w:val="1761"/>
        </w:numPr>
      </w:pPr>
      <w:r>
        <w:rPr>
          <w:rFonts w:hint="eastAsia"/>
        </w:rPr>
        <w:t xml:space="preserve">绝经后出血（</w:t>
      </w:r>
      <w:r>
        <w:rPr>
          <w:rFonts w:hint="eastAsia"/>
          <w:b/>
          <w:bCs/>
        </w:rPr>
        <w:t xml:space="preserve">重要警讯</w:t>
      </w:r>
      <w:r>
        <w:rPr>
          <w:rFonts w:hint="eastAsia"/>
        </w:rPr>
        <w:t xml:space="preserve">，需排除子宫内膜癌）</w:t>
      </w:r>
    </w:p>
    <w:p>
      <w:pPr>
        <w:pStyle w:val="Compact"/>
        <w:numPr>
          <w:ilvl w:val="0"/>
          <w:numId w:val="1761"/>
        </w:numPr>
      </w:pPr>
      <w:r>
        <w:rPr>
          <w:rFonts w:hint="eastAsia"/>
        </w:rPr>
        <w:t xml:space="preserve">严重情绪障碍</w:t>
      </w:r>
      <w:r>
        <w:t xml:space="preserve"> / </w:t>
      </w:r>
      <w:r>
        <w:rPr>
          <w:rFonts w:hint="eastAsia"/>
        </w:rPr>
        <w:t xml:space="preserve">自杀念头</w:t>
      </w:r>
    </w:p>
    <w:p>
      <w:pPr>
        <w:pStyle w:val="Compact"/>
        <w:numPr>
          <w:ilvl w:val="0"/>
          <w:numId w:val="1761"/>
        </w:numPr>
      </w:pPr>
      <w:r>
        <w:rPr>
          <w:rFonts w:hint="eastAsia"/>
        </w:rPr>
        <w:t xml:space="preserve">严重失眠影响生活功能</w:t>
      </w:r>
    </w:p>
    <w:p>
      <w:pPr>
        <w:pStyle w:val="Compact"/>
        <w:numPr>
          <w:ilvl w:val="0"/>
          <w:numId w:val="1761"/>
        </w:numPr>
      </w:pPr>
      <w:r>
        <w:rPr>
          <w:rFonts w:hint="eastAsia"/>
        </w:rPr>
        <w:t xml:space="preserve">骨折风险高（既往骨折史）</w:t>
      </w:r>
    </w:p>
    <w:p>
      <w:r>
        <w:pict>
          <v:rect style="width:0;height:1.5pt" o:hralign="center" o:hrstd="t" o:hr="t"/>
        </w:pict>
      </w:r>
    </w:p>
    <w:bookmarkEnd w:id="1498"/>
    <w:bookmarkEnd w:id="1499"/>
    <w:bookmarkStart w:id="1503" w:name="五客户教育-client-education"/>
    <w:p>
      <w:pPr>
        <w:pStyle w:val="Heading5"/>
      </w:pPr>
      <w:r>
        <w:rPr>
          <w:rStyle w:val="SectionNumber"/>
        </w:rPr>
        <w:t xml:space="preserve">1.7.4.0.6</w:t>
      </w:r>
      <w:r>
        <w:tab/>
      </w:r>
      <w:r>
        <w:rPr>
          <w:rFonts w:hint="eastAsia"/>
        </w:rPr>
        <w:t xml:space="preserve">五、客户教育</w:t>
      </w:r>
      <w:r>
        <w:t xml:space="preserve"> / Client Education</w:t>
      </w:r>
    </w:p>
    <w:bookmarkStart w:id="1500" w:name="产后客户"/>
    <w:p>
      <w:pPr>
        <w:pStyle w:val="Heading6"/>
      </w:pPr>
      <w:r>
        <w:rPr>
          <w:rStyle w:val="SectionNumber"/>
        </w:rPr>
        <w:t xml:space="preserve">1.7.4.0.6.1</w:t>
      </w:r>
      <w:r>
        <w:tab/>
      </w:r>
      <w:r>
        <w:rPr>
          <w:rFonts w:hint="eastAsia"/>
        </w:rPr>
        <w:t xml:space="preserve">产后客户</w:t>
      </w:r>
    </w:p>
    <w:p>
      <w:pPr>
        <w:pStyle w:val="Compact"/>
        <w:numPr>
          <w:ilvl w:val="0"/>
          <w:numId w:val="1762"/>
        </w:numPr>
      </w:pPr>
      <w:r>
        <w:rPr>
          <w:rFonts w:hint="eastAsia"/>
        </w:rPr>
        <w:t xml:space="preserve">月子期间避风寒、忌生冷、忌过劳</w:t>
      </w:r>
    </w:p>
    <w:p>
      <w:pPr>
        <w:pStyle w:val="Compact"/>
        <w:numPr>
          <w:ilvl w:val="0"/>
          <w:numId w:val="1762"/>
        </w:numPr>
      </w:pPr>
      <w:r>
        <w:rPr>
          <w:rFonts w:hint="eastAsia"/>
        </w:rPr>
        <w:t xml:space="preserve">凯格尔运动（盆底肌）</w:t>
      </w:r>
    </w:p>
    <w:p>
      <w:pPr>
        <w:pStyle w:val="Compact"/>
        <w:numPr>
          <w:ilvl w:val="0"/>
          <w:numId w:val="1762"/>
        </w:numPr>
      </w:pPr>
      <w:r>
        <w:rPr>
          <w:rFonts w:hint="eastAsia"/>
        </w:rPr>
        <w:t xml:space="preserve">心理支持，识别产后抑郁</w:t>
      </w:r>
    </w:p>
    <w:p>
      <w:pPr>
        <w:pStyle w:val="Compact"/>
        <w:numPr>
          <w:ilvl w:val="0"/>
          <w:numId w:val="1762"/>
        </w:numPr>
      </w:pPr>
      <w:r>
        <w:rPr>
          <w:rFonts w:hint="eastAsia"/>
        </w:rPr>
        <w:t xml:space="preserve">母乳喂养时姿势调整</w:t>
      </w:r>
    </w:p>
    <w:bookmarkEnd w:id="1500"/>
    <w:bookmarkStart w:id="1501" w:name="经期客户"/>
    <w:p>
      <w:pPr>
        <w:pStyle w:val="Heading6"/>
      </w:pPr>
      <w:r>
        <w:rPr>
          <w:rStyle w:val="SectionNumber"/>
        </w:rPr>
        <w:t xml:space="preserve">1.7.4.0.6.2</w:t>
      </w:r>
      <w:r>
        <w:tab/>
      </w:r>
      <w:r>
        <w:rPr>
          <w:rFonts w:hint="eastAsia"/>
        </w:rPr>
        <w:t xml:space="preserve">经期客户</w:t>
      </w:r>
    </w:p>
    <w:p>
      <w:pPr>
        <w:pStyle w:val="Compact"/>
        <w:numPr>
          <w:ilvl w:val="0"/>
          <w:numId w:val="1763"/>
        </w:numPr>
      </w:pPr>
      <w:r>
        <w:rPr>
          <w:rFonts w:hint="eastAsia"/>
        </w:rPr>
        <w:t xml:space="preserve">经期忌冷饮、忌剧烈运动、忌涉水</w:t>
      </w:r>
    </w:p>
    <w:p>
      <w:pPr>
        <w:pStyle w:val="Compact"/>
        <w:numPr>
          <w:ilvl w:val="0"/>
          <w:numId w:val="1763"/>
        </w:numPr>
      </w:pPr>
      <w:r>
        <w:rPr>
          <w:rFonts w:hint="eastAsia"/>
        </w:rPr>
        <w:t xml:space="preserve">保暖腹部</w:t>
      </w:r>
    </w:p>
    <w:p>
      <w:pPr>
        <w:pStyle w:val="Compact"/>
        <w:numPr>
          <w:ilvl w:val="0"/>
          <w:numId w:val="1763"/>
        </w:numPr>
      </w:pPr>
      <w:r>
        <w:rPr>
          <w:rFonts w:hint="eastAsia"/>
        </w:rPr>
        <w:t xml:space="preserve">记录经期周期与症状</w:t>
      </w:r>
    </w:p>
    <w:p>
      <w:pPr>
        <w:pStyle w:val="Compact"/>
        <w:numPr>
          <w:ilvl w:val="0"/>
          <w:numId w:val="1763"/>
        </w:numPr>
      </w:pPr>
      <w:r>
        <w:rPr>
          <w:rFonts w:hint="eastAsia"/>
        </w:rPr>
        <w:t xml:space="preserve">痛经持续加重需妇科检查</w:t>
      </w:r>
    </w:p>
    <w:bookmarkEnd w:id="1501"/>
    <w:bookmarkStart w:id="1502" w:name="更年期客户"/>
    <w:p>
      <w:pPr>
        <w:pStyle w:val="Heading6"/>
      </w:pPr>
      <w:r>
        <w:rPr>
          <w:rStyle w:val="SectionNumber"/>
        </w:rPr>
        <w:t xml:space="preserve">1.7.4.0.6.3</w:t>
      </w:r>
      <w:r>
        <w:tab/>
      </w:r>
      <w:r>
        <w:rPr>
          <w:rFonts w:hint="eastAsia"/>
        </w:rPr>
        <w:t xml:space="preserve">更年期客户</w:t>
      </w:r>
    </w:p>
    <w:p>
      <w:pPr>
        <w:pStyle w:val="Compact"/>
        <w:numPr>
          <w:ilvl w:val="0"/>
          <w:numId w:val="1764"/>
        </w:numPr>
      </w:pPr>
      <w:r>
        <w:rPr>
          <w:rFonts w:hint="eastAsia"/>
        </w:rPr>
        <w:t xml:space="preserve">钙</w:t>
      </w:r>
      <w:r>
        <w:t xml:space="preserve"> + </w:t>
      </w:r>
      <w:r>
        <w:rPr>
          <w:rFonts w:hint="eastAsia"/>
        </w:rPr>
        <w:t xml:space="preserve">维生素</w:t>
      </w:r>
      <w:r>
        <w:t xml:space="preserve"> D </w:t>
      </w:r>
      <w:r>
        <w:rPr>
          <w:rFonts w:hint="eastAsia"/>
        </w:rPr>
        <w:t xml:space="preserve">补充</w:t>
      </w:r>
    </w:p>
    <w:p>
      <w:pPr>
        <w:pStyle w:val="Compact"/>
        <w:numPr>
          <w:ilvl w:val="0"/>
          <w:numId w:val="1764"/>
        </w:numPr>
      </w:pPr>
      <w:r>
        <w:rPr>
          <w:rFonts w:hint="eastAsia"/>
        </w:rPr>
        <w:t xml:space="preserve">适量负重运动（防骨质疏松）</w:t>
      </w:r>
    </w:p>
    <w:p>
      <w:pPr>
        <w:pStyle w:val="Compact"/>
        <w:numPr>
          <w:ilvl w:val="0"/>
          <w:numId w:val="1764"/>
        </w:numPr>
      </w:pPr>
      <w:r>
        <w:rPr>
          <w:rFonts w:hint="eastAsia"/>
        </w:rPr>
        <w:t xml:space="preserve">心理调适；必要时心理咨询</w:t>
      </w:r>
    </w:p>
    <w:p>
      <w:pPr>
        <w:pStyle w:val="Compact"/>
        <w:numPr>
          <w:ilvl w:val="0"/>
          <w:numId w:val="1764"/>
        </w:numPr>
      </w:pPr>
      <w:r>
        <w:rPr>
          <w:rFonts w:hint="eastAsia"/>
        </w:rPr>
        <w:t xml:space="preserve">定期妇科检查（含</w:t>
      </w:r>
      <w:r>
        <w:t xml:space="preserve"> Pap </w:t>
      </w:r>
      <w:r>
        <w:rPr>
          <w:rFonts w:hint="eastAsia"/>
        </w:rPr>
        <w:t xml:space="preserve">smear）</w:t>
      </w:r>
    </w:p>
    <w:p>
      <w:r>
        <w:pict>
          <v:rect style="width:0;height:1.5pt" o:hralign="center" o:hrstd="t" o:hr="t"/>
        </w:pict>
      </w:r>
    </w:p>
    <w:bookmarkEnd w:id="1502"/>
    <w:bookmarkEnd w:id="1503"/>
    <w:bookmarkStart w:id="1504" w:name="六马来西亚妇女常见文化禁忌-cultural-considerations"/>
    <w:p>
      <w:pPr>
        <w:pStyle w:val="Heading5"/>
      </w:pPr>
      <w:r>
        <w:rPr>
          <w:rStyle w:val="SectionNumber"/>
        </w:rPr>
        <w:t xml:space="preserve">1.7.4.0.7</w:t>
      </w:r>
      <w:r>
        <w:tab/>
      </w:r>
      <w:r>
        <w:rPr>
          <w:rFonts w:hint="eastAsia"/>
        </w:rPr>
        <w:t xml:space="preserve">六、马来西亚妇女常见文化禁忌</w:t>
      </w:r>
      <w:r>
        <w:t xml:space="preserve"> / Cultural Considerations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文化群体</w:t>
            </w:r>
          </w:p>
        </w:tc>
        <w:tc>
          <w:tcPr/>
          <w:p>
            <w:pPr>
              <w:pStyle w:val="Compact"/>
            </w:pPr>
            <w:r>
              <w:rPr>
                <w:rFonts w:hint="eastAsia"/>
              </w:rPr>
              <w:t xml:space="preserve">月子习俗</w:t>
            </w:r>
          </w:p>
        </w:tc>
        <w:tc>
          <w:tcPr/>
          <w:p>
            <w:pPr>
              <w:pStyle w:val="Compact"/>
            </w:pPr>
            <w:r>
              <w:rPr>
                <w:rFonts w:hint="eastAsia"/>
              </w:rPr>
              <w:t xml:space="preserve">推拿配合</w:t>
            </w:r>
          </w:p>
        </w:tc>
      </w:tr>
      <w:tr>
        <w:tc>
          <w:tcPr/>
          <w:p>
            <w:pPr>
              <w:pStyle w:val="Compact"/>
            </w:pPr>
            <w:r>
              <w:rPr>
                <w:rFonts w:hint="eastAsia"/>
              </w:rPr>
              <w:t xml:space="preserve">马来族</w:t>
            </w:r>
          </w:p>
        </w:tc>
        <w:tc>
          <w:tcPr/>
          <w:p>
            <w:pPr>
              <w:pStyle w:val="Compact"/>
            </w:pPr>
            <w:r>
              <w:t xml:space="preserve">Berpantang 44 </w:t>
            </w:r>
            <w:r>
              <w:rPr>
                <w:rFonts w:hint="eastAsia"/>
              </w:rPr>
              <w:t xml:space="preserve">天，含药浴、热敷、Bertungku（热石熨腹）</w:t>
            </w:r>
          </w:p>
        </w:tc>
        <w:tc>
          <w:tcPr/>
          <w:p>
            <w:pPr>
              <w:pStyle w:val="Compact"/>
            </w:pPr>
            <w:r>
              <w:rPr>
                <w:rFonts w:hint="eastAsia"/>
              </w:rPr>
              <w:t xml:space="preserve">配合温暖环境，注意热敷温度</w:t>
            </w:r>
            <w:r>
              <w:t xml:space="preserve"> ≤ 45°C</w:t>
            </w:r>
          </w:p>
        </w:tc>
      </w:tr>
      <w:tr>
        <w:tc>
          <w:tcPr/>
          <w:p>
            <w:pPr>
              <w:pStyle w:val="Compact"/>
            </w:pPr>
            <w:r>
              <w:rPr>
                <w:rFonts w:hint="eastAsia"/>
              </w:rPr>
              <w:t xml:space="preserve">华族</w:t>
            </w:r>
          </w:p>
        </w:tc>
        <w:tc>
          <w:tcPr/>
          <w:p>
            <w:pPr>
              <w:pStyle w:val="Compact"/>
            </w:pPr>
            <w:r>
              <w:t xml:space="preserve">30 </w:t>
            </w:r>
            <w:r>
              <w:rPr>
                <w:rFonts w:hint="eastAsia"/>
              </w:rPr>
              <w:t xml:space="preserve">天月子，姜醋、麻油鸡</w:t>
            </w:r>
          </w:p>
        </w:tc>
        <w:tc>
          <w:tcPr/>
          <w:p>
            <w:pPr>
              <w:pStyle w:val="Compact"/>
            </w:pPr>
            <w:r>
              <w:rPr>
                <w:rFonts w:hint="eastAsia"/>
              </w:rPr>
              <w:t xml:space="preserve">配合温补思路</w:t>
            </w:r>
          </w:p>
        </w:tc>
      </w:tr>
      <w:tr>
        <w:tc>
          <w:tcPr/>
          <w:p>
            <w:pPr>
              <w:pStyle w:val="Compact"/>
            </w:pPr>
            <w:r>
              <w:rPr>
                <w:rFonts w:hint="eastAsia"/>
              </w:rPr>
              <w:t xml:space="preserve">印度族</w:t>
            </w:r>
          </w:p>
        </w:tc>
        <w:tc>
          <w:tcPr/>
          <w:p>
            <w:pPr>
              <w:pStyle w:val="Compact"/>
            </w:pPr>
            <w:r>
              <w:rPr>
                <w:rFonts w:hint="eastAsia"/>
              </w:rPr>
              <w:t xml:space="preserve">Pulisai（产后按摩）传统</w:t>
            </w:r>
          </w:p>
        </w:tc>
        <w:tc>
          <w:tcPr/>
          <w:p>
            <w:pPr>
              <w:pStyle w:val="Compact"/>
            </w:pPr>
            <w:r>
              <w:rPr>
                <w:rFonts w:hint="eastAsia"/>
              </w:rPr>
              <w:t xml:space="preserve">注意宗教/性别隔离</w:t>
            </w:r>
          </w:p>
        </w:tc>
      </w:tr>
      <w:tr>
        <w:tc>
          <w:tcPr/>
          <w:p>
            <w:pPr>
              <w:pStyle w:val="Compact"/>
            </w:pPr>
            <w:r>
              <w:rPr>
                <w:rFonts w:hint="eastAsia"/>
              </w:rPr>
              <w:t xml:space="preserve">通用</w:t>
            </w:r>
          </w:p>
        </w:tc>
        <w:tc>
          <w:tcPr/>
          <w:p>
            <w:pPr>
              <w:pStyle w:val="Compact"/>
            </w:pPr>
            <w:r>
              <w:rPr>
                <w:rFonts w:hint="eastAsia"/>
              </w:rPr>
              <w:t xml:space="preserve">部分客户避免某些日子（如生理期参拜禁忌）</w:t>
            </w:r>
          </w:p>
        </w:tc>
        <w:tc>
          <w:tcPr/>
          <w:p>
            <w:pPr>
              <w:pStyle w:val="Compact"/>
            </w:pPr>
            <w:r>
              <w:rPr>
                <w:rFonts w:hint="eastAsia"/>
              </w:rPr>
              <w:t xml:space="preserve">尊重并询问客户偏好</w:t>
            </w:r>
          </w:p>
        </w:tc>
      </w:tr>
    </w:tbl>
    <w:p>
      <w:r>
        <w:pict>
          <v:rect style="width:0;height:1.5pt" o:hralign="center" o:hrstd="t" o:hr="t"/>
        </w:pict>
      </w:r>
    </w:p>
    <w:bookmarkEnd w:id="1504"/>
    <w:bookmarkStart w:id="1505" w:name="七马来西亚法规-legal-reference"/>
    <w:p>
      <w:pPr>
        <w:pStyle w:val="Heading5"/>
      </w:pPr>
      <w:r>
        <w:rPr>
          <w:rStyle w:val="SectionNumber"/>
        </w:rPr>
        <w:t xml:space="preserve">1.7.4.0.8</w:t>
      </w:r>
      <w:r>
        <w:tab/>
      </w:r>
      <w:r>
        <w:rPr>
          <w:rFonts w:hint="eastAsia"/>
        </w:rPr>
        <w:t xml:space="preserve">七、马来西亚法规</w:t>
      </w:r>
      <w:r>
        <w:t xml:space="preserve"> / Legal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法规</w:t>
            </w:r>
          </w:p>
        </w:tc>
        <w:tc>
          <w:tcPr/>
          <w:p>
            <w:pPr>
              <w:pStyle w:val="Compact"/>
            </w:pPr>
            <w:r>
              <w:rPr>
                <w:rFonts w:hint="eastAsia"/>
              </w:rPr>
              <w:t xml:space="preserve">涉及</w:t>
            </w:r>
          </w:p>
        </w:tc>
      </w:tr>
      <w:tr>
        <w:tc>
          <w:tcPr/>
          <w:p>
            <w:pPr>
              <w:pStyle w:val="Compact"/>
            </w:pPr>
            <w:r>
              <w:t xml:space="preserve">T&amp;CM Act 2013</w:t>
            </w:r>
          </w:p>
        </w:tc>
        <w:tc>
          <w:tcPr/>
          <w:p>
            <w:pPr>
              <w:pStyle w:val="Compact"/>
            </w:pPr>
            <w:r>
              <w:rPr>
                <w:rFonts w:hint="eastAsia"/>
              </w:rPr>
              <w:t xml:space="preserve">不得宣称”通乳神药”</w:t>
            </w:r>
            <w:r>
              <w:rPr>
                <w:rFonts w:hint="eastAsia"/>
              </w:rPr>
              <w:t xml:space="preserve">“根治更年期”</w:t>
            </w:r>
          </w:p>
        </w:tc>
      </w:tr>
      <w:tr>
        <w:tc>
          <w:tcPr/>
          <w:p>
            <w:pPr>
              <w:pStyle w:val="Compact"/>
            </w:pPr>
            <w:r>
              <w:t xml:space="preserve">Medicines (Advertisement &amp; Sale) Act 1956</w:t>
            </w:r>
          </w:p>
        </w:tc>
        <w:tc>
          <w:tcPr/>
          <w:p>
            <w:pPr>
              <w:pStyle w:val="Compact"/>
            </w:pPr>
            <w:r>
              <w:rPr>
                <w:rFonts w:hint="eastAsia"/>
              </w:rPr>
              <w:t xml:space="preserve">禁止虚假宣传</w:t>
            </w:r>
          </w:p>
        </w:tc>
      </w:tr>
      <w:tr>
        <w:tc>
          <w:tcPr/>
          <w:p>
            <w:pPr>
              <w:pStyle w:val="Compact"/>
            </w:pPr>
            <w:r>
              <w:t xml:space="preserve">PDPA 2010</w:t>
            </w:r>
          </w:p>
        </w:tc>
        <w:tc>
          <w:tcPr/>
          <w:p>
            <w:pPr>
              <w:pStyle w:val="Compact"/>
            </w:pPr>
            <w:r>
              <w:rPr>
                <w:rFonts w:hint="eastAsia"/>
              </w:rPr>
              <w:t xml:space="preserve">妇女月经/孕产记录保密</w:t>
            </w:r>
          </w:p>
        </w:tc>
      </w:tr>
      <w:tr>
        <w:tc>
          <w:tcPr/>
          <w:p>
            <w:pPr>
              <w:pStyle w:val="Compact"/>
            </w:pPr>
            <w:r>
              <w:t xml:space="preserve">Employment Act 1955 </w:t>
            </w:r>
            <w:r>
              <w:rPr>
                <w:rFonts w:hint="eastAsia"/>
              </w:rPr>
              <w:t xml:space="preserve">(修订)</w:t>
            </w:r>
          </w:p>
        </w:tc>
        <w:tc>
          <w:tcPr/>
          <w:p>
            <w:pPr>
              <w:pStyle w:val="Compact"/>
            </w:pPr>
            <w:r>
              <w:rPr>
                <w:rFonts w:hint="eastAsia"/>
              </w:rPr>
              <w:t xml:space="preserve">产假</w:t>
            </w:r>
            <w:r>
              <w:t xml:space="preserve"> 98 </w:t>
            </w:r>
            <w:r>
              <w:rPr>
                <w:rFonts w:hint="eastAsia"/>
              </w:rPr>
              <w:t xml:space="preserve">天；推拿师不得在客户产假期违规上门服务</w:t>
            </w:r>
          </w:p>
        </w:tc>
      </w:tr>
    </w:tbl>
    <w:p>
      <w:r>
        <w:pict>
          <v:rect style="width:0;height:1.5pt" o:hralign="center" o:hrstd="t" o:hr="t"/>
        </w:pict>
      </w:r>
    </w:p>
    <w:bookmarkEnd w:id="1505"/>
    <w:bookmarkStart w:id="1506" w:name="总结-8"/>
    <w:p>
      <w:pPr>
        <w:pStyle w:val="Heading5"/>
      </w:pPr>
      <w:r>
        <w:rPr>
          <w:rStyle w:val="SectionNumber"/>
        </w:rPr>
        <w:t xml:space="preserve">1.7.4.0.9</w:t>
      </w:r>
      <w:r>
        <w:tab/>
      </w:r>
      <w:r>
        <w:rPr>
          <w:rFonts w:hint="eastAsia"/>
        </w:rPr>
        <w:t xml:space="preserve">总结</w:t>
      </w:r>
    </w:p>
    <w:p>
      <w:pPr>
        <w:pStyle w:val="FirstParagraph"/>
      </w:pPr>
      <w:r>
        <w:rPr>
          <w:rFonts w:hint="eastAsia"/>
        </w:rPr>
        <w:t xml:space="preserve">产后、经期、更年期是妇女推拿的三大主战场。学员须</w:t>
      </w:r>
      <w:r>
        <w:rPr>
          <w:rFonts w:hint="eastAsia"/>
          <w:b/>
          <w:bCs/>
        </w:rPr>
        <w:t xml:space="preserve">严格按阶段判别禁忌</w:t>
      </w:r>
      <w:r>
        <w:t xml:space="preserve">、</w:t>
      </w:r>
      <w:r>
        <w:rPr>
          <w:rFonts w:hint="eastAsia"/>
          <w:b/>
          <w:bCs/>
        </w:rPr>
        <w:t xml:space="preserve">精准选穴</w:t>
      </w:r>
      <w:r>
        <w:t xml:space="preserve">、</w:t>
      </w:r>
      <w:r>
        <w:rPr>
          <w:rFonts w:hint="eastAsia"/>
          <w:b/>
          <w:bCs/>
        </w:rPr>
        <w:t xml:space="preserve">警惕红色警讯</w:t>
      </w:r>
      <w:r>
        <w:rPr>
          <w:rFonts w:hint="eastAsia"/>
        </w:rPr>
        <w:t xml:space="preserve">。产后注意恶露与剖宫产疤痕；经期分清辨证选穴；更年期以滋肾安神为主。每一位妇女客户都应被尊重、被聆听、被保护。</w:t>
      </w:r>
    </w:p>
    <w:p>
      <w:r>
        <w:pict>
          <v:rect style="width:0;height:1.5pt" o:hralign="center" o:hrstd="t" o:hr="t"/>
        </w:pict>
      </w:r>
    </w:p>
    <w:bookmarkEnd w:id="1506"/>
    <w:bookmarkStart w:id="1507" w:name="参考文献-9"/>
    <w:p>
      <w:pPr>
        <w:pStyle w:val="Heading5"/>
      </w:pPr>
      <w:r>
        <w:rPr>
          <w:rStyle w:val="SectionNumber"/>
        </w:rPr>
        <w:t xml:space="preserve">1.7.4.0.10</w:t>
      </w:r>
      <w:r>
        <w:tab/>
      </w:r>
      <w:r>
        <w:rPr>
          <w:rFonts w:hint="eastAsia"/>
        </w:rPr>
        <w:t xml:space="preserve">参考文献</w:t>
      </w:r>
    </w:p>
    <w:p>
      <w:pPr>
        <w:pStyle w:val="Compact"/>
        <w:numPr>
          <w:ilvl w:val="0"/>
          <w:numId w:val="1765"/>
        </w:numPr>
      </w:pPr>
      <w:r>
        <w:rPr>
          <w:rFonts w:hint="eastAsia"/>
        </w:rPr>
        <w:t xml:space="preserve">罗元恺主编《中医妇科学》中国中医药出版社</w:t>
      </w:r>
    </w:p>
    <w:p>
      <w:pPr>
        <w:pStyle w:val="Compact"/>
        <w:numPr>
          <w:ilvl w:val="0"/>
          <w:numId w:val="1765"/>
        </w:numPr>
      </w:pPr>
      <w:r>
        <w:rPr>
          <w:rFonts w:hint="eastAsia"/>
        </w:rPr>
        <w:t xml:space="preserve">张吉《妇女保健推拿》人民卫生出版社</w:t>
      </w:r>
    </w:p>
    <w:p>
      <w:pPr>
        <w:pStyle w:val="Compact"/>
        <w:numPr>
          <w:ilvl w:val="0"/>
          <w:numId w:val="1765"/>
        </w:numPr>
      </w:pPr>
      <w:r>
        <w:t xml:space="preserve">MOH Malaysia: Perinatal Care Manual 3rd Edition</w:t>
      </w:r>
    </w:p>
    <w:p>
      <w:pPr>
        <w:pStyle w:val="Compact"/>
        <w:numPr>
          <w:ilvl w:val="0"/>
          <w:numId w:val="1765"/>
        </w:numPr>
      </w:pPr>
      <w:r>
        <w:t xml:space="preserve">NICE Guideline NG23: Menopause Diagnosis &amp; Management</w:t>
      </w:r>
    </w:p>
    <w:p>
      <w:pPr>
        <w:pStyle w:val="Compact"/>
        <w:numPr>
          <w:ilvl w:val="0"/>
          <w:numId w:val="1765"/>
        </w:numPr>
      </w:pPr>
      <w:r>
        <w:rPr>
          <w:rFonts w:hint="eastAsia"/>
        </w:rPr>
        <w:t xml:space="preserve">国家中医药管理局《产后康复推拿技术规范》</w:t>
      </w:r>
    </w:p>
    <w:p>
      <w:pPr>
        <w:pStyle w:val="Compact"/>
        <w:numPr>
          <w:ilvl w:val="0"/>
          <w:numId w:val="1765"/>
        </w:numPr>
      </w:pPr>
      <w:r>
        <w:t xml:space="preserve">T&amp;CM Act 2013 (Act 775) &amp; PDPA 2010</w:t>
      </w:r>
    </w:p>
    <w:bookmarkEnd w:id="1507"/>
    <w:bookmarkEnd w:id="1508"/>
    <w:bookmarkStart w:id="1515" w:name="e02kt-01-assignment-sheet-1"/>
    <w:p>
      <w:pPr>
        <w:pStyle w:val="Heading3"/>
      </w:pPr>
      <w:r>
        <w:rPr>
          <w:rStyle w:val="SectionNumber"/>
          <w:b/>
          <w:color w:val="C71585"/>
        </w:rPr>
        <w:t xml:space="preserve">1.7.5</w:t>
      </w:r>
      <w:r>
        <w:rPr>
          <w:b/>
          <w:color w:val="C71585"/>
        </w:rPr>
        <w:tab/>
      </w:r>
      <w:r>
        <w:rPr>
          <w:b/>
          <w:color w:val="C71585"/>
        </w:rPr>
        <w:t xml:space="preserve">[E02/KT-01] Assignment Sheet 1</w:t>
      </w:r>
    </w:p>
    <w:p>
      <w:pPr>
        <w:pStyle w:val="FirstParagraph"/>
      </w:pPr>
      <w:r>
        <w:rPr>
          <w:b/>
          <w:bCs/>
        </w:rPr>
        <w:t xml:space="preserve">WIM </w:t>
      </w:r>
      <w:r>
        <w:rPr>
          <w:rFonts w:hint="eastAsia"/>
          <w:b/>
          <w:bCs/>
        </w:rPr>
        <w:t xml:space="preserve">编码：</w:t>
      </w:r>
      <w:r>
        <w:t xml:space="preserve"> </w:t>
      </w:r>
      <w:r>
        <w:t xml:space="preserve">MP-031-3:2016-E02/KT(1/3)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KP-01</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509" w:name="学员资料-5"/>
    <w:p>
      <w:pPr>
        <w:pStyle w:val="Heading5"/>
      </w:pPr>
      <w:r>
        <w:rPr>
          <w:rStyle w:val="SectionNumber"/>
        </w:rPr>
        <w:t xml:space="preserve">1.7.5.0.1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509"/>
    <w:bookmarkStart w:id="1510" w:name="第一部分选择题每题-4-分共-40-分-1"/>
    <w:p>
      <w:pPr>
        <w:pStyle w:val="Heading5"/>
      </w:pPr>
      <w:r>
        <w:rPr>
          <w:rStyle w:val="SectionNumber"/>
        </w:rPr>
        <w:t xml:space="preserve">1.7.5.0.2</w:t>
      </w:r>
      <w:r>
        <w:tab/>
      </w:r>
      <w:r>
        <w:rPr>
          <w:rFonts w:hint="eastAsia"/>
        </w:rPr>
        <w:t xml:space="preserve">第一部分：选择题（每题</w:t>
      </w:r>
      <w:r>
        <w:t xml:space="preserve"> 4 </w:t>
      </w:r>
      <w:r>
        <w:rPr>
          <w:rFonts w:hint="eastAsia"/>
        </w:rPr>
        <w:t xml:space="preserve">分，共</w:t>
      </w:r>
      <w:r>
        <w:t xml:space="preserve"> 40 </w:t>
      </w:r>
      <w:r>
        <w:rPr>
          <w:rFonts w:hint="eastAsia"/>
        </w:rPr>
        <w:t xml:space="preserve">分）</w:t>
      </w:r>
    </w:p>
    <w:p>
      <w:pPr>
        <w:pStyle w:val="Compact"/>
        <w:numPr>
          <w:ilvl w:val="0"/>
          <w:numId w:val="1766"/>
        </w:numPr>
      </w:pPr>
      <w:r>
        <w:rPr>
          <w:rFonts w:hint="eastAsia"/>
        </w:rPr>
        <w:t xml:space="preserve">中医认为女性”以血为本”的主要根据是什么？</w:t>
      </w:r>
    </w:p>
    <w:p>
      <w:pPr>
        <w:pStyle w:val="Compact"/>
        <w:numPr>
          <w:ilvl w:val="1"/>
          <w:numId w:val="1767"/>
        </w:numPr>
      </w:pPr>
      <w:r>
        <w:t xml:space="preserve">A. </w:t>
      </w:r>
      <w:r>
        <w:rPr>
          <w:rFonts w:hint="eastAsia"/>
        </w:rPr>
        <w:t xml:space="preserve">月经周期</w:t>
      </w:r>
      <w:r>
        <w:t xml:space="preserve"> </w:t>
      </w:r>
      <w:r>
        <w:rPr>
          <w:b/>
          <w:bCs/>
        </w:rPr>
        <w:t xml:space="preserve">B. </w:t>
      </w:r>
      <w:r>
        <w:rPr>
          <w:rFonts w:hint="eastAsia"/>
          <w:b/>
          <w:bCs/>
        </w:rPr>
        <w:t xml:space="preserve">经带胎产乳皆需血</w:t>
      </w:r>
      <w:r>
        <w:t xml:space="preserve"> </w:t>
      </w:r>
      <w:r>
        <w:t xml:space="preserve">C. </w:t>
      </w:r>
      <w:r>
        <w:rPr>
          <w:rFonts w:hint="eastAsia"/>
        </w:rPr>
        <w:t xml:space="preserve">女性体型</w:t>
      </w:r>
      <w:r>
        <w:t xml:space="preserve"> D. </w:t>
      </w:r>
      <w:r>
        <w:rPr>
          <w:rFonts w:hint="eastAsia"/>
        </w:rPr>
        <w:t xml:space="preserve">雌激素</w:t>
      </w:r>
    </w:p>
    <w:p>
      <w:pPr>
        <w:pStyle w:val="Compact"/>
        <w:numPr>
          <w:ilvl w:val="0"/>
          <w:numId w:val="1766"/>
        </w:numPr>
      </w:pPr>
      <w:r>
        <w:rPr>
          <w:rFonts w:hint="eastAsia"/>
        </w:rPr>
        <w:t xml:space="preserve">下列哪条不是女性三大经脉？</w:t>
      </w:r>
    </w:p>
    <w:p>
      <w:pPr>
        <w:pStyle w:val="Compact"/>
        <w:numPr>
          <w:ilvl w:val="1"/>
          <w:numId w:val="1768"/>
        </w:numPr>
      </w:pPr>
      <w:r>
        <w:t xml:space="preserve">A. </w:t>
      </w:r>
      <w:r>
        <w:rPr>
          <w:rFonts w:hint="eastAsia"/>
        </w:rPr>
        <w:t xml:space="preserve">任脉</w:t>
      </w:r>
      <w:r>
        <w:t xml:space="preserve"> B. </w:t>
      </w:r>
      <w:r>
        <w:rPr>
          <w:rFonts w:hint="eastAsia"/>
        </w:rPr>
        <w:t xml:space="preserve">冲脉</w:t>
      </w:r>
      <w:r>
        <w:t xml:space="preserve"> C. </w:t>
      </w:r>
      <w:r>
        <w:rPr>
          <w:rFonts w:hint="eastAsia"/>
        </w:rPr>
        <w:t xml:space="preserve">带脉</w:t>
      </w:r>
      <w:r>
        <w:t xml:space="preserve"> </w:t>
      </w:r>
      <w:r>
        <w:rPr>
          <w:b/>
          <w:bCs/>
        </w:rPr>
        <w:t xml:space="preserve">D. </w:t>
      </w:r>
      <w:r>
        <w:rPr>
          <w:rFonts w:hint="eastAsia"/>
          <w:b/>
          <w:bCs/>
        </w:rPr>
        <w:t xml:space="preserve">督脉</w:t>
      </w:r>
    </w:p>
    <w:p>
      <w:pPr>
        <w:pStyle w:val="Compact"/>
        <w:numPr>
          <w:ilvl w:val="0"/>
          <w:numId w:val="1766"/>
        </w:numPr>
      </w:pPr>
      <w:r>
        <w:rPr>
          <w:rFonts w:hint="eastAsia"/>
        </w:rPr>
        <w:t xml:space="preserve">任脉的主要功能是：</w:t>
      </w:r>
    </w:p>
    <w:p>
      <w:pPr>
        <w:pStyle w:val="Compact"/>
        <w:numPr>
          <w:ilvl w:val="1"/>
          <w:numId w:val="1769"/>
        </w:numPr>
      </w:pPr>
      <w:r>
        <w:t xml:space="preserve">A. </w:t>
      </w:r>
      <w:r>
        <w:rPr>
          <w:rFonts w:hint="eastAsia"/>
        </w:rPr>
        <w:t xml:space="preserve">总督诸阳</w:t>
      </w:r>
      <w:r>
        <w:t xml:space="preserve"> </w:t>
      </w:r>
      <w:r>
        <w:rPr>
          <w:b/>
          <w:bCs/>
        </w:rPr>
        <w:t xml:space="preserve">B. </w:t>
      </w:r>
      <w:r>
        <w:rPr>
          <w:rFonts w:hint="eastAsia"/>
          <w:b/>
          <w:bCs/>
        </w:rPr>
        <w:t xml:space="preserve">任主胞胎</w:t>
      </w:r>
      <w:r>
        <w:t xml:space="preserve"> </w:t>
      </w:r>
      <w:r>
        <w:t xml:space="preserve">C. </w:t>
      </w:r>
      <w:r>
        <w:rPr>
          <w:rFonts w:hint="eastAsia"/>
        </w:rPr>
        <w:t xml:space="preserve">行气于背</w:t>
      </w:r>
      <w:r>
        <w:t xml:space="preserve"> D. </w:t>
      </w:r>
      <w:r>
        <w:rPr>
          <w:rFonts w:hint="eastAsia"/>
        </w:rPr>
        <w:t xml:space="preserve">主筋</w:t>
      </w:r>
    </w:p>
    <w:p>
      <w:pPr>
        <w:pStyle w:val="Compact"/>
        <w:numPr>
          <w:ilvl w:val="0"/>
          <w:numId w:val="1766"/>
        </w:numPr>
      </w:pPr>
      <w:r>
        <w:rPr>
          <w:rFonts w:hint="eastAsia"/>
        </w:rPr>
        <w:t xml:space="preserve">下列哪个时期被列为”妇女最危险的推拿期”？</w:t>
      </w:r>
    </w:p>
    <w:p>
      <w:pPr>
        <w:pStyle w:val="Compact"/>
        <w:numPr>
          <w:ilvl w:val="1"/>
          <w:numId w:val="1770"/>
        </w:numPr>
      </w:pPr>
      <w:r>
        <w:rPr>
          <w:b/>
          <w:bCs/>
        </w:rPr>
        <w:t xml:space="preserve">A. </w:t>
      </w:r>
      <w:r>
        <w:rPr>
          <w:rFonts w:hint="eastAsia"/>
          <w:b/>
          <w:bCs/>
        </w:rPr>
        <w:t xml:space="preserve">第一孕期</w:t>
      </w:r>
      <w:r>
        <w:rPr>
          <w:b/>
          <w:bCs/>
        </w:rPr>
        <w:t xml:space="preserve"> (0–12 </w:t>
      </w:r>
      <w:r>
        <w:rPr>
          <w:rFonts w:hint="eastAsia"/>
          <w:b/>
          <w:bCs/>
        </w:rPr>
        <w:t xml:space="preserve">周)</w:t>
      </w:r>
      <w:r>
        <w:t xml:space="preserve"> </w:t>
      </w:r>
      <w:r>
        <w:t xml:space="preserve">B. </w:t>
      </w:r>
      <w:r>
        <w:rPr>
          <w:rFonts w:hint="eastAsia"/>
        </w:rPr>
        <w:t xml:space="preserve">经期前</w:t>
      </w:r>
      <w:r>
        <w:t xml:space="preserve"> C. </w:t>
      </w:r>
      <w:r>
        <w:rPr>
          <w:rFonts w:hint="eastAsia"/>
        </w:rPr>
        <w:t xml:space="preserve">哺乳期</w:t>
      </w:r>
      <w:r>
        <w:t xml:space="preserve"> D. </w:t>
      </w:r>
      <w:r>
        <w:rPr>
          <w:rFonts w:hint="eastAsia"/>
        </w:rPr>
        <w:t xml:space="preserve">更年期</w:t>
      </w:r>
    </w:p>
    <w:p>
      <w:pPr>
        <w:pStyle w:val="Compact"/>
        <w:numPr>
          <w:ilvl w:val="0"/>
          <w:numId w:val="1766"/>
        </w:numPr>
      </w:pPr>
      <w:r>
        <w:rPr>
          <w:rFonts w:hint="eastAsia"/>
        </w:rPr>
        <w:t xml:space="preserve">妇女四诊中”问”的妇科必问内容不包括：</w:t>
      </w:r>
    </w:p>
    <w:p>
      <w:pPr>
        <w:pStyle w:val="Compact"/>
        <w:numPr>
          <w:ilvl w:val="1"/>
          <w:numId w:val="1771"/>
        </w:numPr>
      </w:pPr>
      <w:r>
        <w:t xml:space="preserve">A. </w:t>
      </w:r>
      <w:r>
        <w:rPr>
          <w:rFonts w:hint="eastAsia"/>
        </w:rPr>
        <w:t xml:space="preserve">月经史</w:t>
      </w:r>
      <w:r>
        <w:t xml:space="preserve"> B. </w:t>
      </w:r>
      <w:r>
        <w:rPr>
          <w:rFonts w:hint="eastAsia"/>
        </w:rPr>
        <w:t xml:space="preserve">带下</w:t>
      </w:r>
      <w:r>
        <w:t xml:space="preserve"> C. </w:t>
      </w:r>
      <w:r>
        <w:rPr>
          <w:rFonts w:hint="eastAsia"/>
        </w:rPr>
        <w:t xml:space="preserve">孕产史</w:t>
      </w:r>
      <w:r>
        <w:t xml:space="preserve"> </w:t>
      </w:r>
      <w:r>
        <w:rPr>
          <w:b/>
          <w:bCs/>
        </w:rPr>
        <w:t xml:space="preserve">D. </w:t>
      </w:r>
      <w:r>
        <w:rPr>
          <w:rFonts w:hint="eastAsia"/>
          <w:b/>
          <w:bCs/>
        </w:rPr>
        <w:t xml:space="preserve">头发颜色</w:t>
      </w:r>
    </w:p>
    <w:p>
      <w:pPr>
        <w:pStyle w:val="Compact"/>
        <w:numPr>
          <w:ilvl w:val="0"/>
          <w:numId w:val="1766"/>
        </w:numPr>
      </w:pPr>
      <w:r>
        <w:rPr>
          <w:rFonts w:hint="eastAsia"/>
        </w:rPr>
        <w:t xml:space="preserve">妊娠期推拿的核心体位为：</w:t>
      </w:r>
    </w:p>
    <w:p>
      <w:pPr>
        <w:pStyle w:val="Compact"/>
        <w:numPr>
          <w:ilvl w:val="1"/>
          <w:numId w:val="1772"/>
        </w:numPr>
      </w:pPr>
      <w:r>
        <w:t xml:space="preserve">A. </w:t>
      </w:r>
      <w:r>
        <w:rPr>
          <w:rFonts w:hint="eastAsia"/>
        </w:rPr>
        <w:t xml:space="preserve">仰卧</w:t>
      </w:r>
      <w:r>
        <w:t xml:space="preserve"> B. </w:t>
      </w:r>
      <w:r>
        <w:rPr>
          <w:rFonts w:hint="eastAsia"/>
        </w:rPr>
        <w:t xml:space="preserve">俯卧</w:t>
      </w:r>
      <w:r>
        <w:t xml:space="preserve"> </w:t>
      </w:r>
      <w:r>
        <w:rPr>
          <w:b/>
          <w:bCs/>
        </w:rPr>
        <w:t xml:space="preserve">C. </w:t>
      </w:r>
      <w:r>
        <w:rPr>
          <w:rFonts w:hint="eastAsia"/>
          <w:b/>
          <w:bCs/>
        </w:rPr>
        <w:t xml:space="preserve">左侧卧</w:t>
      </w:r>
      <w:r>
        <w:t xml:space="preserve"> </w:t>
      </w:r>
      <w:r>
        <w:t xml:space="preserve">D. </w:t>
      </w:r>
      <w:r>
        <w:rPr>
          <w:rFonts w:hint="eastAsia"/>
        </w:rPr>
        <w:t xml:space="preserve">站立</w:t>
      </w:r>
    </w:p>
    <w:p>
      <w:pPr>
        <w:pStyle w:val="Compact"/>
        <w:numPr>
          <w:ilvl w:val="0"/>
          <w:numId w:val="1766"/>
        </w:numPr>
      </w:pPr>
      <w:r>
        <w:rPr>
          <w:rFonts w:hint="eastAsia"/>
        </w:rPr>
        <w:t xml:space="preserve">第三孕期（28+</w:t>
      </w:r>
      <w:r>
        <w:t xml:space="preserve"> </w:t>
      </w:r>
      <w:r>
        <w:rPr>
          <w:rFonts w:hint="eastAsia"/>
        </w:rPr>
        <w:t xml:space="preserve">周）严禁久仰卧的原因是：</w:t>
      </w:r>
    </w:p>
    <w:p>
      <w:pPr>
        <w:pStyle w:val="Compact"/>
        <w:numPr>
          <w:ilvl w:val="1"/>
          <w:numId w:val="1773"/>
        </w:numPr>
      </w:pPr>
      <w:r>
        <w:rPr>
          <w:b/>
          <w:bCs/>
        </w:rPr>
        <w:t xml:space="preserve">A. </w:t>
      </w:r>
      <w:r>
        <w:rPr>
          <w:rFonts w:hint="eastAsia"/>
          <w:b/>
          <w:bCs/>
        </w:rPr>
        <w:t xml:space="preserve">子宫压迫下腔静脉</w:t>
      </w:r>
      <w:r>
        <w:t xml:space="preserve"> </w:t>
      </w:r>
      <w:r>
        <w:t xml:space="preserve">B. </w:t>
      </w:r>
      <w:r>
        <w:rPr>
          <w:rFonts w:hint="eastAsia"/>
        </w:rPr>
        <w:t xml:space="preserve">易呕吐</w:t>
      </w:r>
      <w:r>
        <w:t xml:space="preserve"> C. </w:t>
      </w:r>
      <w:r>
        <w:rPr>
          <w:rFonts w:hint="eastAsia"/>
        </w:rPr>
        <w:t xml:space="preserve">影响胎位</w:t>
      </w:r>
      <w:r>
        <w:t xml:space="preserve"> D. </w:t>
      </w:r>
      <w:r>
        <w:rPr>
          <w:rFonts w:hint="eastAsia"/>
        </w:rPr>
        <w:t xml:space="preserve">客户不舒服</w:t>
      </w:r>
    </w:p>
    <w:p>
      <w:pPr>
        <w:pStyle w:val="Compact"/>
        <w:numPr>
          <w:ilvl w:val="0"/>
          <w:numId w:val="1766"/>
        </w:numPr>
      </w:pPr>
      <w:r>
        <w:rPr>
          <w:rFonts w:hint="eastAsia"/>
        </w:rPr>
        <w:t xml:space="preserve">下列哪项</w:t>
      </w:r>
      <w:r>
        <w:rPr>
          <w:rFonts w:hint="eastAsia"/>
          <w:b/>
          <w:bCs/>
        </w:rPr>
        <w:t xml:space="preserve">不是</w:t>
      </w:r>
      <w:r>
        <w:rPr>
          <w:rFonts w:hint="eastAsia"/>
        </w:rPr>
        <w:t xml:space="preserve">妇女推拿的常见适应症？</w:t>
      </w:r>
    </w:p>
    <w:p>
      <w:pPr>
        <w:pStyle w:val="Compact"/>
        <w:numPr>
          <w:ilvl w:val="1"/>
          <w:numId w:val="1774"/>
        </w:numPr>
      </w:pPr>
      <w:r>
        <w:t xml:space="preserve">A. </w:t>
      </w:r>
      <w:r>
        <w:rPr>
          <w:rFonts w:hint="eastAsia"/>
        </w:rPr>
        <w:t xml:space="preserve">痛经</w:t>
      </w:r>
      <w:r>
        <w:t xml:space="preserve"> B. </w:t>
      </w:r>
      <w:r>
        <w:rPr>
          <w:rFonts w:hint="eastAsia"/>
        </w:rPr>
        <w:t xml:space="preserve">产后腰痛</w:t>
      </w:r>
      <w:r>
        <w:t xml:space="preserve"> C. </w:t>
      </w:r>
      <w:r>
        <w:rPr>
          <w:rFonts w:hint="eastAsia"/>
        </w:rPr>
        <w:t xml:space="preserve">更年期失眠</w:t>
      </w:r>
      <w:r>
        <w:t xml:space="preserve"> </w:t>
      </w:r>
      <w:r>
        <w:rPr>
          <w:b/>
          <w:bCs/>
        </w:rPr>
        <w:t xml:space="preserve">D. </w:t>
      </w:r>
      <w:r>
        <w:rPr>
          <w:rFonts w:hint="eastAsia"/>
          <w:b/>
          <w:bCs/>
        </w:rPr>
        <w:t xml:space="preserve">急性阑尾炎</w:t>
      </w:r>
    </w:p>
    <w:p>
      <w:pPr>
        <w:pStyle w:val="Compact"/>
        <w:numPr>
          <w:ilvl w:val="0"/>
          <w:numId w:val="1766"/>
        </w:numPr>
      </w:pPr>
      <w:r>
        <w:rPr>
          <w:rFonts w:hint="eastAsia"/>
        </w:rPr>
        <w:t xml:space="preserve">关于异性技师服务女性客户，正确做法是：</w:t>
      </w:r>
    </w:p>
    <w:p>
      <w:pPr>
        <w:pStyle w:val="Compact"/>
        <w:numPr>
          <w:ilvl w:val="1"/>
          <w:numId w:val="1775"/>
        </w:numPr>
      </w:pPr>
      <w:r>
        <w:t xml:space="preserve">A. </w:t>
      </w:r>
      <w:r>
        <w:rPr>
          <w:rFonts w:hint="eastAsia"/>
        </w:rPr>
        <w:t xml:space="preserve">单独房间任意操作</w:t>
      </w:r>
      <w:r>
        <w:t xml:space="preserve"> B. </w:t>
      </w:r>
      <w:r>
        <w:rPr>
          <w:rFonts w:hint="eastAsia"/>
        </w:rPr>
        <w:t xml:space="preserve">关门确保隐私</w:t>
      </w:r>
      <w:r>
        <w:t xml:space="preserve"> </w:t>
      </w:r>
      <w:r>
        <w:rPr>
          <w:b/>
          <w:bCs/>
        </w:rPr>
        <w:t xml:space="preserve">C. </w:t>
      </w:r>
      <w:r>
        <w:rPr>
          <w:rFonts w:hint="eastAsia"/>
          <w:b/>
          <w:bCs/>
        </w:rPr>
        <w:t xml:space="preserve">须有第三人在场</w:t>
      </w:r>
      <w:r>
        <w:t xml:space="preserve"> </w:t>
      </w:r>
      <w:r>
        <w:t xml:space="preserve">D. </w:t>
      </w:r>
      <w:r>
        <w:rPr>
          <w:rFonts w:hint="eastAsia"/>
        </w:rPr>
        <w:t xml:space="preserve">婉拒所有女性客户</w:t>
      </w:r>
    </w:p>
    <w:p>
      <w:pPr>
        <w:pStyle w:val="Compact"/>
        <w:numPr>
          <w:ilvl w:val="0"/>
          <w:numId w:val="1766"/>
        </w:numPr>
      </w:pPr>
      <w:r>
        <w:rPr>
          <w:rFonts w:hint="eastAsia"/>
        </w:rPr>
        <w:t xml:space="preserve">妇女推拿前必须立即转诊的征兆</w:t>
      </w:r>
      <w:r>
        <w:rPr>
          <w:rFonts w:hint="eastAsia"/>
          <w:b/>
          <w:bCs/>
        </w:rPr>
        <w:t xml:space="preserve">不包括</w:t>
      </w:r>
      <w:r>
        <w:rPr>
          <w:rFonts w:hint="eastAsia"/>
        </w:rPr>
        <w:t xml:space="preserve">：</w:t>
      </w:r>
    </w:p>
    <w:p>
      <w:pPr>
        <w:pStyle w:val="Compact"/>
        <w:numPr>
          <w:ilvl w:val="1"/>
          <w:numId w:val="1776"/>
        </w:numPr>
      </w:pPr>
      <w:r>
        <w:t xml:space="preserve">A. </w:t>
      </w:r>
      <w:r>
        <w:rPr>
          <w:rFonts w:hint="eastAsia"/>
        </w:rPr>
        <w:t xml:space="preserve">阴道出血</w:t>
      </w:r>
      <w:r>
        <w:t xml:space="preserve"> B. </w:t>
      </w:r>
      <w:r>
        <w:rPr>
          <w:rFonts w:hint="eastAsia"/>
        </w:rPr>
        <w:t xml:space="preserve">严重腹痛</w:t>
      </w:r>
      <w:r>
        <w:t xml:space="preserve"> </w:t>
      </w:r>
      <w:r>
        <w:rPr>
          <w:b/>
          <w:bCs/>
        </w:rPr>
        <w:t xml:space="preserve">C. </w:t>
      </w:r>
      <w:r>
        <w:rPr>
          <w:rFonts w:hint="eastAsia"/>
          <w:b/>
          <w:bCs/>
        </w:rPr>
        <w:t xml:space="preserve">轻微肩颈酸痛</w:t>
      </w:r>
      <w:r>
        <w:t xml:space="preserve"> </w:t>
      </w:r>
      <w:r>
        <w:t xml:space="preserve">D. </w:t>
      </w:r>
      <w:r>
        <w:rPr>
          <w:rFonts w:hint="eastAsia"/>
        </w:rPr>
        <w:t xml:space="preserve">突发剧烈头痛</w:t>
      </w:r>
    </w:p>
    <w:p>
      <w:r>
        <w:pict>
          <v:rect style="width:0;height:1.5pt" o:hralign="center" o:hrstd="t" o:hr="t"/>
        </w:pict>
      </w:r>
    </w:p>
    <w:bookmarkEnd w:id="1510"/>
    <w:bookmarkStart w:id="1511" w:name="第二部分填空题每空-3-分共-30-分-1"/>
    <w:p>
      <w:pPr>
        <w:pStyle w:val="Heading5"/>
      </w:pPr>
      <w:r>
        <w:rPr>
          <w:rStyle w:val="SectionNumber"/>
        </w:rPr>
        <w:t xml:space="preserve">1.7.5.0.3</w:t>
      </w:r>
      <w:r>
        <w:tab/>
      </w:r>
      <w:r>
        <w:rPr>
          <w:rFonts w:hint="eastAsia"/>
        </w:rPr>
        <w:t xml:space="preserve">第二部分：填空题（每空</w:t>
      </w:r>
      <w:r>
        <w:t xml:space="preserve"> 3 </w:t>
      </w:r>
      <w:r>
        <w:rPr>
          <w:rFonts w:hint="eastAsia"/>
        </w:rPr>
        <w:t xml:space="preserve">分，共</w:t>
      </w:r>
      <w:r>
        <w:t xml:space="preserve"> 30 </w:t>
      </w:r>
      <w:r>
        <w:rPr>
          <w:rFonts w:hint="eastAsia"/>
        </w:rPr>
        <w:t xml:space="preserve">分）</w:t>
      </w:r>
    </w:p>
    <w:p>
      <w:pPr>
        <w:numPr>
          <w:ilvl w:val="0"/>
          <w:numId w:val="1777"/>
        </w:numPr>
      </w:pPr>
      <w:r>
        <w:rPr>
          <w:rFonts w:hint="eastAsia"/>
        </w:rPr>
        <w:t xml:space="preserve">中医妇女五大生理活动包括：经、_____、胎、产、_____。</w:t>
      </w:r>
    </w:p>
    <w:p>
      <w:pPr>
        <w:numPr>
          <w:ilvl w:val="0"/>
          <w:numId w:val="1777"/>
        </w:numPr>
      </w:pPr>
      <w:r>
        <w:rPr>
          <w:rFonts w:hint="eastAsia"/>
        </w:rPr>
        <w:t xml:space="preserve">任脉、冲脉、带脉合称女性</w:t>
      </w:r>
      <w:r>
        <w:t xml:space="preserve"> _____ </w:t>
      </w:r>
      <w:r>
        <w:rPr>
          <w:rFonts w:hint="eastAsia"/>
        </w:rPr>
        <w:t xml:space="preserve">大经脉。</w:t>
      </w:r>
    </w:p>
    <w:p>
      <w:pPr>
        <w:numPr>
          <w:ilvl w:val="0"/>
          <w:numId w:val="1777"/>
        </w:numPr>
      </w:pPr>
      <w:r>
        <w:rPr>
          <w:rFonts w:hint="eastAsia"/>
        </w:rPr>
        <w:t xml:space="preserve">月经周期通常为</w:t>
      </w:r>
      <w:r>
        <w:t xml:space="preserve"> _____ </w:t>
      </w:r>
      <w:r>
        <w:rPr>
          <w:rFonts w:hint="eastAsia"/>
        </w:rPr>
        <w:t xml:space="preserve">至</w:t>
      </w:r>
      <w:r>
        <w:t xml:space="preserve"> _____ </w:t>
      </w:r>
      <w:r>
        <w:rPr>
          <w:rFonts w:hint="eastAsia"/>
        </w:rPr>
        <w:t xml:space="preserve">天。</w:t>
      </w:r>
    </w:p>
    <w:p>
      <w:pPr>
        <w:numPr>
          <w:ilvl w:val="0"/>
          <w:numId w:val="1777"/>
        </w:numPr>
      </w:pPr>
      <w:r>
        <w:rPr>
          <w:rFonts w:hint="eastAsia"/>
        </w:rPr>
        <w:t xml:space="preserve">更年期通常发生在</w:t>
      </w:r>
      <w:r>
        <w:t xml:space="preserve"> _____ </w:t>
      </w:r>
      <w:r>
        <w:rPr>
          <w:rFonts w:hint="eastAsia"/>
        </w:rPr>
        <w:t xml:space="preserve">至</w:t>
      </w:r>
      <w:r>
        <w:t xml:space="preserve"> _____ </w:t>
      </w:r>
      <w:r>
        <w:rPr>
          <w:rFonts w:hint="eastAsia"/>
        </w:rPr>
        <w:t xml:space="preserve">岁。</w:t>
      </w:r>
    </w:p>
    <w:p>
      <w:pPr>
        <w:numPr>
          <w:ilvl w:val="0"/>
          <w:numId w:val="1777"/>
        </w:numPr>
      </w:pPr>
      <w:r>
        <w:rPr>
          <w:rFonts w:hint="eastAsia"/>
        </w:rPr>
        <w:t xml:space="preserve">妇女四诊中以</w:t>
      </w:r>
      <w:r>
        <w:t xml:space="preserve"> _____ </w:t>
      </w:r>
      <w:r>
        <w:rPr>
          <w:rFonts w:hint="eastAsia"/>
        </w:rPr>
        <w:t xml:space="preserve">诊最为重要。</w:t>
      </w:r>
    </w:p>
    <w:p>
      <w:pPr>
        <w:numPr>
          <w:ilvl w:val="0"/>
          <w:numId w:val="1777"/>
        </w:numPr>
      </w:pPr>
      <w:r>
        <w:rPr>
          <w:rFonts w:hint="eastAsia"/>
        </w:rPr>
        <w:t xml:space="preserve">孕妇推拿的环境温度建议为</w:t>
      </w:r>
      <w:r>
        <w:t xml:space="preserve"> _____°C </w:t>
      </w:r>
      <w:r>
        <w:rPr>
          <w:rFonts w:hint="eastAsia"/>
        </w:rPr>
        <w:t xml:space="preserve">至</w:t>
      </w:r>
      <w:r>
        <w:t xml:space="preserve"> _____°C。</w:t>
      </w:r>
    </w:p>
    <w:p>
      <w:pPr>
        <w:numPr>
          <w:ilvl w:val="0"/>
          <w:numId w:val="1777"/>
        </w:numPr>
      </w:pPr>
      <w:r>
        <w:rPr>
          <w:rFonts w:hint="eastAsia"/>
        </w:rPr>
        <w:t xml:space="preserve">客户隐私资料的保护依据是</w:t>
      </w:r>
      <w:r>
        <w:t xml:space="preserve"> _____ </w:t>
      </w:r>
      <w:r>
        <w:rPr>
          <w:rFonts w:hint="eastAsia"/>
        </w:rPr>
        <w:t xml:space="preserve">法令（缩写）。</w:t>
      </w:r>
    </w:p>
    <w:p>
      <w:pPr>
        <w:numPr>
          <w:ilvl w:val="0"/>
          <w:numId w:val="1777"/>
        </w:numPr>
      </w:pPr>
      <w:r>
        <w:rPr>
          <w:rFonts w:hint="eastAsia"/>
        </w:rPr>
        <w:t xml:space="preserve">妇科必问的”五项”是：经、_____、_____、_____、乳。</w:t>
      </w:r>
    </w:p>
    <w:p>
      <w:r>
        <w:pict>
          <v:rect style="width:0;height:1.5pt" o:hralign="center" o:hrstd="t" o:hr="t"/>
        </w:pict>
      </w:r>
    </w:p>
    <w:bookmarkEnd w:id="1511"/>
    <w:bookmarkStart w:id="1512" w:name="第三部分简答题每题-10-分共-30-分-1"/>
    <w:p>
      <w:pPr>
        <w:pStyle w:val="Heading5"/>
      </w:pPr>
      <w:r>
        <w:rPr>
          <w:rStyle w:val="SectionNumber"/>
        </w:rPr>
        <w:t xml:space="preserve">1.7.5.0.4</w:t>
      </w:r>
      <w:r>
        <w:tab/>
      </w:r>
      <w:r>
        <w:rPr>
          <w:rFonts w:hint="eastAsia"/>
        </w:rPr>
        <w:t xml:space="preserve">第三部分：简答题（每题</w:t>
      </w:r>
      <w:r>
        <w:t xml:space="preserve"> 10 </w:t>
      </w:r>
      <w:r>
        <w:rPr>
          <w:rFonts w:hint="eastAsia"/>
        </w:rPr>
        <w:t xml:space="preserve">分，共</w:t>
      </w:r>
      <w:r>
        <w:t xml:space="preserve"> 30 </w:t>
      </w:r>
      <w:r>
        <w:rPr>
          <w:rFonts w:hint="eastAsia"/>
        </w:rPr>
        <w:t xml:space="preserve">分）</w:t>
      </w:r>
    </w:p>
    <w:p>
      <w:pPr>
        <w:numPr>
          <w:ilvl w:val="0"/>
          <w:numId w:val="1778"/>
        </w:numPr>
      </w:pPr>
      <w:r>
        <w:rPr>
          <w:rFonts w:hint="eastAsia"/>
        </w:rPr>
        <w:t xml:space="preserve">列出妇女推拿前必查的至少</w:t>
      </w:r>
      <w:r>
        <w:t xml:space="preserve"> 6 </w:t>
      </w:r>
      <w:r>
        <w:rPr>
          <w:rFonts w:hint="eastAsia"/>
        </w:rPr>
        <w:t xml:space="preserve">项内容。</w:t>
      </w:r>
    </w:p>
    <w:p>
      <w:pPr>
        <w:numPr>
          <w:ilvl w:val="0"/>
          <w:numId w:val="1778"/>
        </w:numPr>
      </w:pPr>
      <w:r>
        <w:rPr>
          <w:rFonts w:hint="eastAsia"/>
        </w:rPr>
        <w:t xml:space="preserve">解释任脉、冲脉、带脉各自的主要功能与代表穴位（每脉至少</w:t>
      </w:r>
      <w:r>
        <w:t xml:space="preserve"> 2 </w:t>
      </w:r>
      <w:r>
        <w:rPr>
          <w:rFonts w:hint="eastAsia"/>
        </w:rPr>
        <w:t xml:space="preserve">个穴位）。</w:t>
      </w:r>
    </w:p>
    <w:p>
      <w:pPr>
        <w:numPr>
          <w:ilvl w:val="0"/>
          <w:numId w:val="1778"/>
        </w:numPr>
      </w:pPr>
      <w:r>
        <w:rPr>
          <w:rFonts w:hint="eastAsia"/>
        </w:rPr>
        <w:t xml:space="preserve">描述孕期、产后、更年期客户在推拿目标与禁忌方面的关键差异。</w:t>
      </w:r>
    </w:p>
    <w:p>
      <w:r>
        <w:pict>
          <v:rect style="width:0;height:1.5pt" o:hralign="center" o:hrstd="t" o:hr="t"/>
        </w:pict>
      </w:r>
    </w:p>
    <w:bookmarkEnd w:id="1512"/>
    <w:bookmarkStart w:id="1513" w:name="评分标准教师用-1"/>
    <w:p>
      <w:pPr>
        <w:pStyle w:val="Heading5"/>
      </w:pPr>
      <w:r>
        <w:rPr>
          <w:rStyle w:val="SectionNumber"/>
        </w:rPr>
        <w:t xml:space="preserve">1.7.5.0.5</w:t>
      </w:r>
      <w:r>
        <w:tab/>
      </w:r>
      <w:r>
        <w:rPr>
          <w:rFonts w:hint="eastAsia"/>
        </w:rPr>
        <w:t xml:space="preserve">评分标准（教师用）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满分</w:t>
            </w:r>
          </w:p>
        </w:tc>
        <w:tc>
          <w:tcPr/>
          <w:p>
            <w:pPr>
              <w:pStyle w:val="Compact"/>
            </w:pPr>
            <w:r>
              <w:rPr>
                <w:rFonts w:hint="eastAsia"/>
              </w:rPr>
              <w:t xml:space="preserve">评分要点</w:t>
            </w:r>
          </w:p>
        </w:tc>
      </w:tr>
      <w:tr>
        <w:tc>
          <w:tcPr/>
          <w:p>
            <w:pPr>
              <w:pStyle w:val="Compact"/>
            </w:pPr>
            <w:r>
              <w:rPr>
                <w:rFonts w:hint="eastAsia"/>
              </w:rPr>
              <w:t xml:space="preserve">选择题</w:t>
            </w:r>
          </w:p>
        </w:tc>
        <w:tc>
          <w:tcPr/>
          <w:p>
            <w:pPr>
              <w:pStyle w:val="Compact"/>
            </w:pPr>
            <w:r>
              <w:t xml:space="preserve">40</w:t>
            </w:r>
          </w:p>
        </w:tc>
        <w:tc>
          <w:tcPr/>
          <w:p>
            <w:pPr>
              <w:pStyle w:val="Compact"/>
            </w:pPr>
            <w:r>
              <w:rPr>
                <w:rFonts w:hint="eastAsia"/>
              </w:rPr>
              <w:t xml:space="preserve">对照标准答案</w:t>
            </w:r>
          </w:p>
        </w:tc>
      </w:tr>
      <w:tr>
        <w:tc>
          <w:tcPr/>
          <w:p>
            <w:pPr>
              <w:pStyle w:val="Compact"/>
            </w:pPr>
            <w:r>
              <w:rPr>
                <w:rFonts w:hint="eastAsia"/>
              </w:rPr>
              <w:t xml:space="preserve">填空题</w:t>
            </w:r>
          </w:p>
        </w:tc>
        <w:tc>
          <w:tcPr/>
          <w:p>
            <w:pPr>
              <w:pStyle w:val="Compact"/>
            </w:pPr>
            <w:r>
              <w:t xml:space="preserve">30</w:t>
            </w:r>
          </w:p>
        </w:tc>
        <w:tc>
          <w:tcPr/>
          <w:p>
            <w:pPr>
              <w:pStyle w:val="Compact"/>
            </w:pPr>
            <w:r>
              <w:rPr>
                <w:rFonts w:hint="eastAsia"/>
              </w:rPr>
              <w:t xml:space="preserve">关键词正确即可给分</w:t>
            </w:r>
          </w:p>
        </w:tc>
      </w:tr>
      <w:tr>
        <w:tc>
          <w:tcPr/>
          <w:p>
            <w:pPr>
              <w:pStyle w:val="Compact"/>
            </w:pPr>
            <w:r>
              <w:rPr>
                <w:rFonts w:hint="eastAsia"/>
              </w:rPr>
              <w:t xml:space="preserve">简答题</w:t>
            </w:r>
          </w:p>
        </w:tc>
        <w:tc>
          <w:tcPr/>
          <w:p>
            <w:pPr>
              <w:pStyle w:val="Compact"/>
            </w:pPr>
            <w:r>
              <w:t xml:space="preserve">30</w:t>
            </w:r>
          </w:p>
        </w:tc>
        <w:tc>
          <w:tcPr/>
          <w:p>
            <w:pPr>
              <w:pStyle w:val="Compact"/>
            </w:pPr>
            <w:r>
              <w:rPr>
                <w:rFonts w:hint="eastAsia"/>
              </w:rPr>
              <w:t xml:space="preserve">完整、准确、术语规范</w:t>
            </w:r>
          </w:p>
        </w:tc>
      </w:tr>
    </w:tbl>
    <w:p>
      <w:pPr>
        <w:pStyle w:val="BodyText"/>
      </w:pPr>
      <w:r>
        <w:rPr>
          <w:rFonts w:hint="eastAsia"/>
          <w:b/>
          <w:bCs/>
        </w:rPr>
        <w:t xml:space="preserve">及格线：</w:t>
      </w:r>
      <w:r>
        <w:t xml:space="preserve"> </w:t>
      </w:r>
      <w:r>
        <w:t xml:space="preserve">60 </w:t>
      </w:r>
      <w:r>
        <w:rPr>
          <w:rFonts w:hint="eastAsia"/>
        </w:rPr>
        <w:t xml:space="preserve">分。低于</w:t>
      </w:r>
      <w:r>
        <w:t xml:space="preserve"> 60 </w:t>
      </w:r>
      <w:r>
        <w:rPr>
          <w:rFonts w:hint="eastAsia"/>
        </w:rPr>
        <w:t xml:space="preserve">分者须重读</w:t>
      </w:r>
      <w:r>
        <w:t xml:space="preserve"> KP-01 </w:t>
      </w:r>
      <w:r>
        <w:rPr>
          <w:rFonts w:hint="eastAsia"/>
        </w:rPr>
        <w:t xml:space="preserve">并补考。</w:t>
      </w:r>
    </w:p>
    <w:p>
      <w:r>
        <w:pict>
          <v:rect style="width:0;height:1.5pt" o:hralign="center" o:hrstd="t" o:hr="t"/>
        </w:pict>
      </w:r>
    </w:p>
    <w:bookmarkEnd w:id="1513"/>
    <w:bookmarkStart w:id="1514" w:name="标准答案仅教师参考-1"/>
    <w:p>
      <w:pPr>
        <w:pStyle w:val="Heading5"/>
      </w:pPr>
      <w:r>
        <w:rPr>
          <w:rStyle w:val="SectionNumber"/>
        </w:rPr>
        <w:t xml:space="preserve">1.7.5.0.6</w:t>
      </w:r>
      <w:r>
        <w:tab/>
      </w:r>
      <w:r>
        <w:rPr>
          <w:rFonts w:hint="eastAsia"/>
        </w:rPr>
        <w:t xml:space="preserve">标准答案（仅教师参考）</w:t>
      </w:r>
    </w:p>
    <w:p>
      <w:pPr>
        <w:pStyle w:val="Compact"/>
        <w:numPr>
          <w:ilvl w:val="0"/>
          <w:numId w:val="1779"/>
        </w:numPr>
      </w:pPr>
      <w:r>
        <w:t xml:space="preserve">B 2. D 3. B 4. A 5. D 6. C 7. A 8. D 9. C 10. C</w:t>
      </w:r>
    </w:p>
    <w:p>
      <w:pPr>
        <w:pStyle w:val="Compact"/>
        <w:numPr>
          <w:ilvl w:val="0"/>
          <w:numId w:val="1779"/>
        </w:numPr>
      </w:pPr>
      <w:r>
        <w:rPr>
          <w:rFonts w:hint="eastAsia"/>
        </w:rPr>
        <w:t xml:space="preserve">带</w:t>
      </w:r>
      <w:r>
        <w:t xml:space="preserve"> / </w:t>
      </w:r>
      <w:r>
        <w:rPr>
          <w:rFonts w:hint="eastAsia"/>
        </w:rPr>
        <w:t xml:space="preserve">乳</w:t>
      </w:r>
    </w:p>
    <w:p>
      <w:pPr>
        <w:pStyle w:val="Compact"/>
        <w:numPr>
          <w:ilvl w:val="0"/>
          <w:numId w:val="1779"/>
        </w:numPr>
      </w:pPr>
      <w:r>
        <w:rPr>
          <w:rFonts w:hint="eastAsia"/>
        </w:rPr>
        <w:t xml:space="preserve">三</w:t>
      </w:r>
    </w:p>
    <w:p>
      <w:pPr>
        <w:pStyle w:val="Compact"/>
        <w:numPr>
          <w:ilvl w:val="0"/>
          <w:numId w:val="1779"/>
        </w:numPr>
      </w:pPr>
      <w:r>
        <w:t xml:space="preserve">21 / 35</w:t>
      </w:r>
    </w:p>
    <w:p>
      <w:pPr>
        <w:pStyle w:val="Compact"/>
        <w:numPr>
          <w:ilvl w:val="0"/>
          <w:numId w:val="1779"/>
        </w:numPr>
      </w:pPr>
      <w:r>
        <w:t xml:space="preserve">45 / 55</w:t>
      </w:r>
    </w:p>
    <w:p>
      <w:pPr>
        <w:pStyle w:val="Compact"/>
        <w:numPr>
          <w:ilvl w:val="0"/>
          <w:numId w:val="1779"/>
        </w:numPr>
      </w:pPr>
      <w:r>
        <w:rPr>
          <w:rFonts w:hint="eastAsia"/>
        </w:rPr>
        <w:t xml:space="preserve">问</w:t>
      </w:r>
    </w:p>
    <w:p>
      <w:pPr>
        <w:pStyle w:val="Compact"/>
        <w:numPr>
          <w:ilvl w:val="0"/>
          <w:numId w:val="1779"/>
        </w:numPr>
      </w:pPr>
      <w:r>
        <w:t xml:space="preserve">24 / 26</w:t>
      </w:r>
    </w:p>
    <w:p>
      <w:pPr>
        <w:pStyle w:val="Compact"/>
        <w:numPr>
          <w:ilvl w:val="0"/>
          <w:numId w:val="1779"/>
        </w:numPr>
      </w:pPr>
      <w:r>
        <w:rPr>
          <w:rFonts w:hint="eastAsia"/>
        </w:rPr>
        <w:t xml:space="preserve">PDPA（Personal</w:t>
      </w:r>
      <w:r>
        <w:t xml:space="preserve"> Data Protection Act </w:t>
      </w:r>
      <w:r>
        <w:rPr>
          <w:rFonts w:hint="eastAsia"/>
        </w:rPr>
        <w:t xml:space="preserve">2010）</w:t>
      </w:r>
    </w:p>
    <w:p>
      <w:pPr>
        <w:pStyle w:val="Compact"/>
        <w:numPr>
          <w:ilvl w:val="0"/>
          <w:numId w:val="1779"/>
        </w:numPr>
      </w:pPr>
      <w:r>
        <w:rPr>
          <w:rFonts w:hint="eastAsia"/>
        </w:rPr>
        <w:t xml:space="preserve">带</w:t>
      </w:r>
      <w:r>
        <w:t xml:space="preserve"> / </w:t>
      </w:r>
      <w:r>
        <w:rPr>
          <w:rFonts w:hint="eastAsia"/>
        </w:rPr>
        <w:t xml:space="preserve">胎</w:t>
      </w:r>
      <w:r>
        <w:t xml:space="preserve"> / </w:t>
      </w:r>
      <w:r>
        <w:rPr>
          <w:rFonts w:hint="eastAsia"/>
        </w:rPr>
        <w:t xml:space="preserve">产</w:t>
      </w:r>
    </w:p>
    <w:p>
      <w:pPr>
        <w:pStyle w:val="Compact"/>
        <w:numPr>
          <w:ilvl w:val="0"/>
          <w:numId w:val="1779"/>
        </w:numPr>
      </w:pPr>
      <w:r>
        <w:rPr>
          <w:rFonts w:hint="eastAsia"/>
        </w:rPr>
        <w:t xml:space="preserve">参考要点：①</w:t>
      </w:r>
      <w:r>
        <w:t xml:space="preserve"> </w:t>
      </w:r>
      <w:r>
        <w:rPr>
          <w:rFonts w:hint="eastAsia"/>
        </w:rPr>
        <w:t xml:space="preserve">生理阶段</w:t>
      </w:r>
      <w:r>
        <w:t xml:space="preserve"> ② </w:t>
      </w:r>
      <w:r>
        <w:rPr>
          <w:rFonts w:hint="eastAsia"/>
        </w:rPr>
        <w:t xml:space="preserve">血压</w:t>
      </w:r>
      <w:r>
        <w:t xml:space="preserve"> ③ </w:t>
      </w:r>
      <w:r>
        <w:rPr>
          <w:rFonts w:hint="eastAsia"/>
        </w:rPr>
        <w:t xml:space="preserve">阴道出血/腹痛/发热</w:t>
      </w:r>
      <w:r>
        <w:t xml:space="preserve"> ④ </w:t>
      </w:r>
      <w:r>
        <w:rPr>
          <w:rFonts w:hint="eastAsia"/>
        </w:rPr>
        <w:t xml:space="preserve">孕周（孕期）⑤</w:t>
      </w:r>
      <w:r>
        <w:t xml:space="preserve"> </w:t>
      </w:r>
      <w:r>
        <w:rPr>
          <w:rFonts w:hint="eastAsia"/>
        </w:rPr>
        <w:t xml:space="preserve">恶露/剖宫产史（产后）⑥</w:t>
      </w:r>
      <w:r>
        <w:t xml:space="preserve"> </w:t>
      </w:r>
      <w:r>
        <w:rPr>
          <w:rFonts w:hint="eastAsia"/>
        </w:rPr>
        <w:t xml:space="preserve">既往病史</w:t>
      </w:r>
      <w:r>
        <w:t xml:space="preserve"> ⑦ </w:t>
      </w:r>
      <w:r>
        <w:rPr>
          <w:rFonts w:hint="eastAsia"/>
        </w:rPr>
        <w:t xml:space="preserve">同意书</w:t>
      </w:r>
    </w:p>
    <w:p>
      <w:pPr>
        <w:pStyle w:val="Compact"/>
        <w:numPr>
          <w:ilvl w:val="0"/>
          <w:numId w:val="1779"/>
        </w:numPr>
      </w:pPr>
      <w:r>
        <w:rPr>
          <w:rFonts w:hint="eastAsia"/>
        </w:rPr>
        <w:t xml:space="preserve">任脉：任主胞胎，关元/气海/中极；冲脉：十二经之海，横骨/大赫/公孙；带脉：约束诸经，带脉穴/五枢/维道</w:t>
      </w:r>
    </w:p>
    <w:p>
      <w:pPr>
        <w:pStyle w:val="Compact"/>
        <w:numPr>
          <w:ilvl w:val="0"/>
          <w:numId w:val="1779"/>
        </w:numPr>
      </w:pPr>
      <w:r>
        <w:rPr>
          <w:rFonts w:hint="eastAsia"/>
        </w:rPr>
        <w:t xml:space="preserve">孕期—保胎避禁忌穴；产后—助恢复但避恶露未净腹腰；更年期—滋肾安神不强按</w:t>
      </w:r>
    </w:p>
    <w:bookmarkEnd w:id="1514"/>
    <w:bookmarkEnd w:id="1515"/>
    <w:bookmarkStart w:id="1522" w:name="e02kt-02-assignment-sheet-2"/>
    <w:p>
      <w:pPr>
        <w:pStyle w:val="Heading3"/>
      </w:pPr>
      <w:r>
        <w:rPr>
          <w:rStyle w:val="SectionNumber"/>
          <w:b/>
          <w:color w:val="C71585"/>
        </w:rPr>
        <w:t xml:space="preserve">1.7.6</w:t>
      </w:r>
      <w:r>
        <w:rPr>
          <w:b/>
          <w:color w:val="C71585"/>
        </w:rPr>
        <w:tab/>
      </w:r>
      <w:r>
        <w:rPr>
          <w:b/>
          <w:color w:val="C71585"/>
        </w:rPr>
        <w:t xml:space="preserve">[E02/KT-02] Assignment Sheet 2</w:t>
      </w:r>
    </w:p>
    <w:p>
      <w:pPr>
        <w:pStyle w:val="FirstParagraph"/>
      </w:pPr>
      <w:r>
        <w:rPr>
          <w:b/>
          <w:bCs/>
        </w:rPr>
        <w:t xml:space="preserve">WIM </w:t>
      </w:r>
      <w:r>
        <w:rPr>
          <w:rFonts w:hint="eastAsia"/>
          <w:b/>
          <w:bCs/>
        </w:rPr>
        <w:t xml:space="preserve">编码：</w:t>
      </w:r>
      <w:r>
        <w:t xml:space="preserve"> </w:t>
      </w:r>
      <w:r>
        <w:t xml:space="preserve">MP-031-3:2016-E02/KT(2/3)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KP-02</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516" w:name="学员资料-6"/>
    <w:p>
      <w:pPr>
        <w:pStyle w:val="Heading5"/>
      </w:pPr>
      <w:r>
        <w:rPr>
          <w:rStyle w:val="SectionNumber"/>
        </w:rPr>
        <w:t xml:space="preserve">1.7.6.0.1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516"/>
    <w:bookmarkStart w:id="1517" w:name="第一部分选择题每题-4-分共-40-分-2"/>
    <w:p>
      <w:pPr>
        <w:pStyle w:val="Heading5"/>
      </w:pPr>
      <w:r>
        <w:rPr>
          <w:rStyle w:val="SectionNumber"/>
        </w:rPr>
        <w:t xml:space="preserve">1.7.6.0.2</w:t>
      </w:r>
      <w:r>
        <w:tab/>
      </w:r>
      <w:r>
        <w:rPr>
          <w:rFonts w:hint="eastAsia"/>
        </w:rPr>
        <w:t xml:space="preserve">第一部分：选择题（每题</w:t>
      </w:r>
      <w:r>
        <w:t xml:space="preserve"> 4 </w:t>
      </w:r>
      <w:r>
        <w:rPr>
          <w:rFonts w:hint="eastAsia"/>
        </w:rPr>
        <w:t xml:space="preserve">分，共</w:t>
      </w:r>
      <w:r>
        <w:t xml:space="preserve"> 40 </w:t>
      </w:r>
      <w:r>
        <w:rPr>
          <w:rFonts w:hint="eastAsia"/>
        </w:rPr>
        <w:t xml:space="preserve">分）</w:t>
      </w:r>
    </w:p>
    <w:p>
      <w:pPr>
        <w:pStyle w:val="Compact"/>
        <w:numPr>
          <w:ilvl w:val="0"/>
          <w:numId w:val="1780"/>
        </w:numPr>
      </w:pPr>
      <w:r>
        <w:rPr>
          <w:rFonts w:hint="eastAsia"/>
        </w:rPr>
        <w:t xml:space="preserve">下列</w:t>
      </w:r>
      <w:r>
        <w:rPr>
          <w:rFonts w:hint="eastAsia"/>
          <w:b/>
          <w:bCs/>
        </w:rPr>
        <w:t xml:space="preserve">不属于</w:t>
      </w:r>
      <w:r>
        <w:rPr>
          <w:rFonts w:hint="eastAsia"/>
        </w:rPr>
        <w:t xml:space="preserve">妊娠绝对禁忌五穴的是：</w:t>
      </w:r>
    </w:p>
    <w:p>
      <w:pPr>
        <w:pStyle w:val="Compact"/>
        <w:numPr>
          <w:ilvl w:val="1"/>
          <w:numId w:val="1781"/>
        </w:numPr>
      </w:pPr>
      <w:r>
        <w:t xml:space="preserve">A. </w:t>
      </w:r>
      <w:r>
        <w:rPr>
          <w:rFonts w:hint="eastAsia"/>
        </w:rPr>
        <w:t xml:space="preserve">合谷</w:t>
      </w:r>
      <w:r>
        <w:t xml:space="preserve"> LI4 B. </w:t>
      </w:r>
      <w:r>
        <w:rPr>
          <w:rFonts w:hint="eastAsia"/>
        </w:rPr>
        <w:t xml:space="preserve">三阴交</w:t>
      </w:r>
      <w:r>
        <w:t xml:space="preserve"> SP6</w:t>
      </w:r>
      <w:r>
        <w:t xml:space="preserve"> </w:t>
      </w:r>
      <w:r>
        <w:rPr>
          <w:b/>
          <w:bCs/>
        </w:rPr>
        <w:t xml:space="preserve">C. </w:t>
      </w:r>
      <w:r>
        <w:rPr>
          <w:rFonts w:hint="eastAsia"/>
          <w:b/>
          <w:bCs/>
        </w:rPr>
        <w:t xml:space="preserve">太溪</w:t>
      </w:r>
      <w:r>
        <w:rPr>
          <w:b/>
          <w:bCs/>
        </w:rPr>
        <w:t xml:space="preserve"> KI3</w:t>
      </w:r>
      <w:r>
        <w:t xml:space="preserve"> </w:t>
      </w:r>
      <w:r>
        <w:t xml:space="preserve">D. </w:t>
      </w:r>
      <w:r>
        <w:rPr>
          <w:rFonts w:hint="eastAsia"/>
        </w:rPr>
        <w:t xml:space="preserve">肩井</w:t>
      </w:r>
      <w:r>
        <w:t xml:space="preserve"> GB21</w:t>
      </w:r>
    </w:p>
    <w:p>
      <w:pPr>
        <w:pStyle w:val="Compact"/>
        <w:numPr>
          <w:ilvl w:val="0"/>
          <w:numId w:val="1780"/>
        </w:numPr>
      </w:pPr>
      <w:r>
        <w:rPr>
          <w:rFonts w:hint="eastAsia"/>
        </w:rPr>
        <w:t xml:space="preserve">妊娠禁忌穴”合谷”位于：</w:t>
      </w:r>
    </w:p>
    <w:p>
      <w:pPr>
        <w:pStyle w:val="Compact"/>
        <w:numPr>
          <w:ilvl w:val="1"/>
          <w:numId w:val="1782"/>
        </w:numPr>
      </w:pPr>
      <w:r>
        <w:rPr>
          <w:b/>
          <w:bCs/>
        </w:rPr>
        <w:t xml:space="preserve">A. </w:t>
      </w:r>
      <w:r>
        <w:rPr>
          <w:rFonts w:hint="eastAsia"/>
          <w:b/>
          <w:bCs/>
        </w:rPr>
        <w:t xml:space="preserve">手背第</w:t>
      </w:r>
      <w:r>
        <w:rPr>
          <w:b/>
          <w:bCs/>
        </w:rPr>
        <w:t xml:space="preserve"> 1、2 </w:t>
      </w:r>
      <w:r>
        <w:rPr>
          <w:rFonts w:hint="eastAsia"/>
          <w:b/>
          <w:bCs/>
        </w:rPr>
        <w:t xml:space="preserve">掌骨之间</w:t>
      </w:r>
      <w:r>
        <w:t xml:space="preserve"> </w:t>
      </w:r>
      <w:r>
        <w:t xml:space="preserve">B. </w:t>
      </w:r>
      <w:r>
        <w:rPr>
          <w:rFonts w:hint="eastAsia"/>
        </w:rPr>
        <w:t xml:space="preserve">手腕掌侧</w:t>
      </w:r>
      <w:r>
        <w:t xml:space="preserve"> C. </w:t>
      </w:r>
      <w:r>
        <w:rPr>
          <w:rFonts w:hint="eastAsia"/>
        </w:rPr>
        <w:t xml:space="preserve">食指尖</w:t>
      </w:r>
      <w:r>
        <w:t xml:space="preserve"> D. </w:t>
      </w:r>
      <w:r>
        <w:rPr>
          <w:rFonts w:hint="eastAsia"/>
        </w:rPr>
        <w:t xml:space="preserve">肘横纹</w:t>
      </w:r>
    </w:p>
    <w:p>
      <w:pPr>
        <w:pStyle w:val="Compact"/>
        <w:numPr>
          <w:ilvl w:val="0"/>
          <w:numId w:val="1780"/>
        </w:numPr>
      </w:pPr>
      <w:r>
        <w:rPr>
          <w:rFonts w:hint="eastAsia"/>
        </w:rPr>
        <w:t xml:space="preserve">古籍《针灸大成》记载”孕妇泻之，立堕”的两个穴位是：</w:t>
      </w:r>
    </w:p>
    <w:p>
      <w:pPr>
        <w:pStyle w:val="Compact"/>
        <w:numPr>
          <w:ilvl w:val="1"/>
          <w:numId w:val="1783"/>
        </w:numPr>
      </w:pPr>
      <w:r>
        <w:rPr>
          <w:b/>
          <w:bCs/>
        </w:rPr>
        <w:t xml:space="preserve">A. </w:t>
      </w:r>
      <w:r>
        <w:rPr>
          <w:rFonts w:hint="eastAsia"/>
          <w:b/>
          <w:bCs/>
        </w:rPr>
        <w:t xml:space="preserve">合谷与三阴交</w:t>
      </w:r>
      <w:r>
        <w:t xml:space="preserve"> </w:t>
      </w:r>
      <w:r>
        <w:t xml:space="preserve">B. </w:t>
      </w:r>
      <w:r>
        <w:rPr>
          <w:rFonts w:hint="eastAsia"/>
        </w:rPr>
        <w:t xml:space="preserve">合谷与肩井</w:t>
      </w:r>
      <w:r>
        <w:t xml:space="preserve"> C. </w:t>
      </w:r>
      <w:r>
        <w:rPr>
          <w:rFonts w:hint="eastAsia"/>
        </w:rPr>
        <w:t xml:space="preserve">三阴交与昆仑</w:t>
      </w:r>
      <w:r>
        <w:t xml:space="preserve"> D. </w:t>
      </w:r>
      <w:r>
        <w:rPr>
          <w:rFonts w:hint="eastAsia"/>
        </w:rPr>
        <w:t xml:space="preserve">肩井与至阴</w:t>
      </w:r>
    </w:p>
    <w:p>
      <w:pPr>
        <w:pStyle w:val="Compact"/>
        <w:numPr>
          <w:ilvl w:val="0"/>
          <w:numId w:val="1780"/>
        </w:numPr>
      </w:pPr>
      <w:r>
        <w:rPr>
          <w:rFonts w:hint="eastAsia"/>
        </w:rPr>
        <w:t xml:space="preserve">妊娠期”绝对禁忌”的部位是：</w:t>
      </w:r>
    </w:p>
    <w:p>
      <w:pPr>
        <w:pStyle w:val="Compact"/>
        <w:numPr>
          <w:ilvl w:val="1"/>
          <w:numId w:val="1784"/>
        </w:numPr>
      </w:pPr>
      <w:r>
        <w:rPr>
          <w:b/>
          <w:bCs/>
        </w:rPr>
        <w:t xml:space="preserve">A. </w:t>
      </w:r>
      <w:r>
        <w:rPr>
          <w:rFonts w:hint="eastAsia"/>
          <w:b/>
          <w:bCs/>
        </w:rPr>
        <w:t xml:space="preserve">整个腹部</w:t>
      </w:r>
      <w:r>
        <w:t xml:space="preserve"> </w:t>
      </w:r>
      <w:r>
        <w:t xml:space="preserve">B. </w:t>
      </w:r>
      <w:r>
        <w:rPr>
          <w:rFonts w:hint="eastAsia"/>
        </w:rPr>
        <w:t xml:space="preserve">头部</w:t>
      </w:r>
      <w:r>
        <w:t xml:space="preserve"> C. </w:t>
      </w:r>
      <w:r>
        <w:rPr>
          <w:rFonts w:hint="eastAsia"/>
        </w:rPr>
        <w:t xml:space="preserve">上肢</w:t>
      </w:r>
      <w:r>
        <w:t xml:space="preserve"> D. </w:t>
      </w:r>
      <w:r>
        <w:rPr>
          <w:rFonts w:hint="eastAsia"/>
        </w:rPr>
        <w:t xml:space="preserve">颈部</w:t>
      </w:r>
    </w:p>
    <w:p>
      <w:pPr>
        <w:pStyle w:val="Compact"/>
        <w:numPr>
          <w:ilvl w:val="0"/>
          <w:numId w:val="1780"/>
        </w:numPr>
      </w:pPr>
      <w:r>
        <w:rPr>
          <w:rFonts w:hint="eastAsia"/>
        </w:rPr>
        <w:t xml:space="preserve">第三孕期严禁久仰卧的主要原因是：</w:t>
      </w:r>
    </w:p>
    <w:p>
      <w:pPr>
        <w:pStyle w:val="Compact"/>
        <w:numPr>
          <w:ilvl w:val="1"/>
          <w:numId w:val="1785"/>
        </w:numPr>
      </w:pPr>
      <w:r>
        <w:rPr>
          <w:b/>
          <w:bCs/>
        </w:rPr>
        <w:t xml:space="preserve">A. </w:t>
      </w:r>
      <w:r>
        <w:rPr>
          <w:rFonts w:hint="eastAsia"/>
          <w:b/>
          <w:bCs/>
        </w:rPr>
        <w:t xml:space="preserve">防腔静脉压迫综合征</w:t>
      </w:r>
      <w:r>
        <w:t xml:space="preserve"> </w:t>
      </w:r>
      <w:r>
        <w:t xml:space="preserve">B. </w:t>
      </w:r>
      <w:r>
        <w:rPr>
          <w:rFonts w:hint="eastAsia"/>
        </w:rPr>
        <w:t xml:space="preserve">防胎心异常</w:t>
      </w:r>
      <w:r>
        <w:t xml:space="preserve"> C. </w:t>
      </w:r>
      <w:r>
        <w:rPr>
          <w:rFonts w:hint="eastAsia"/>
        </w:rPr>
        <w:t xml:space="preserve">防呕吐</w:t>
      </w:r>
      <w:r>
        <w:t xml:space="preserve"> D. </w:t>
      </w:r>
      <w:r>
        <w:rPr>
          <w:rFonts w:hint="eastAsia"/>
        </w:rPr>
        <w:t xml:space="preserve">防腰痛</w:t>
      </w:r>
    </w:p>
    <w:p>
      <w:pPr>
        <w:pStyle w:val="Compact"/>
        <w:numPr>
          <w:ilvl w:val="0"/>
          <w:numId w:val="1780"/>
        </w:numPr>
      </w:pPr>
      <w:r>
        <w:rPr>
          <w:rFonts w:hint="eastAsia"/>
        </w:rPr>
        <w:t xml:space="preserve">孕期推拿介质应</w:t>
      </w:r>
      <w:r>
        <w:rPr>
          <w:rFonts w:hint="eastAsia"/>
          <w:b/>
          <w:bCs/>
        </w:rPr>
        <w:t xml:space="preserve">避免</w:t>
      </w:r>
      <w:r>
        <w:rPr>
          <w:rFonts w:hint="eastAsia"/>
        </w:rPr>
        <w:t xml:space="preserve">：</w:t>
      </w:r>
    </w:p>
    <w:p>
      <w:pPr>
        <w:pStyle w:val="Compact"/>
        <w:numPr>
          <w:ilvl w:val="1"/>
          <w:numId w:val="1786"/>
        </w:numPr>
      </w:pPr>
      <w:r>
        <w:t xml:space="preserve">A. </w:t>
      </w:r>
      <w:r>
        <w:rPr>
          <w:rFonts w:hint="eastAsia"/>
        </w:rPr>
        <w:t xml:space="preserve">婴儿油</w:t>
      </w:r>
      <w:r>
        <w:t xml:space="preserve"> B. </w:t>
      </w:r>
      <w:r>
        <w:rPr>
          <w:rFonts w:hint="eastAsia"/>
        </w:rPr>
        <w:t xml:space="preserve">葡萄籽油</w:t>
      </w:r>
      <w:r>
        <w:t xml:space="preserve"> </w:t>
      </w:r>
      <w:r>
        <w:rPr>
          <w:b/>
          <w:bCs/>
        </w:rPr>
        <w:t xml:space="preserve">C. </w:t>
      </w:r>
      <w:r>
        <w:rPr>
          <w:rFonts w:hint="eastAsia"/>
          <w:b/>
          <w:bCs/>
        </w:rPr>
        <w:t xml:space="preserve">红花油</w:t>
      </w:r>
      <w:r>
        <w:t xml:space="preserve"> </w:t>
      </w:r>
      <w:r>
        <w:t xml:space="preserve">D. </w:t>
      </w:r>
      <w:r>
        <w:rPr>
          <w:rFonts w:hint="eastAsia"/>
        </w:rPr>
        <w:t xml:space="preserve">甜杏仁油</w:t>
      </w:r>
    </w:p>
    <w:p>
      <w:pPr>
        <w:pStyle w:val="Compact"/>
        <w:numPr>
          <w:ilvl w:val="0"/>
          <w:numId w:val="1780"/>
        </w:numPr>
      </w:pPr>
      <w:r>
        <w:rPr>
          <w:rFonts w:hint="eastAsia"/>
        </w:rPr>
        <w:t xml:space="preserve">孕妇”专用同意书”必须包含：</w:t>
      </w:r>
    </w:p>
    <w:p>
      <w:pPr>
        <w:pStyle w:val="Compact"/>
        <w:numPr>
          <w:ilvl w:val="1"/>
          <w:numId w:val="1787"/>
        </w:numPr>
      </w:pPr>
      <w:r>
        <w:t xml:space="preserve">A. </w:t>
      </w:r>
      <w:r>
        <w:rPr>
          <w:rFonts w:hint="eastAsia"/>
        </w:rPr>
        <w:t xml:space="preserve">仅签字</w:t>
      </w:r>
      <w:r>
        <w:t xml:space="preserve"> </w:t>
      </w:r>
      <w:r>
        <w:rPr>
          <w:b/>
          <w:bCs/>
        </w:rPr>
        <w:t xml:space="preserve">B. </w:t>
      </w:r>
      <w:r>
        <w:rPr>
          <w:rFonts w:hint="eastAsia"/>
          <w:b/>
          <w:bCs/>
        </w:rPr>
        <w:t xml:space="preserve">孕周确认与紧急联系人</w:t>
      </w:r>
      <w:r>
        <w:t xml:space="preserve"> </w:t>
      </w:r>
      <w:r>
        <w:t xml:space="preserve">C. </w:t>
      </w:r>
      <w:r>
        <w:rPr>
          <w:rFonts w:hint="eastAsia"/>
        </w:rPr>
        <w:t xml:space="preserve">仅日期</w:t>
      </w:r>
      <w:r>
        <w:t xml:space="preserve"> D. </w:t>
      </w:r>
      <w:r>
        <w:rPr>
          <w:rFonts w:hint="eastAsia"/>
        </w:rPr>
        <w:t xml:space="preserve">仅价格</w:t>
      </w:r>
    </w:p>
    <w:p>
      <w:pPr>
        <w:pStyle w:val="Compact"/>
        <w:numPr>
          <w:ilvl w:val="0"/>
          <w:numId w:val="1780"/>
        </w:numPr>
      </w:pPr>
      <w:r>
        <w:rPr>
          <w:rFonts w:hint="eastAsia"/>
        </w:rPr>
        <w:t xml:space="preserve">“禁忌五穴”</w:t>
      </w:r>
      <w:r>
        <w:rPr>
          <w:rFonts w:hint="eastAsia"/>
        </w:rPr>
        <w:t xml:space="preserve">的常用记忆口诀是：</w:t>
      </w:r>
    </w:p>
    <w:p>
      <w:pPr>
        <w:pStyle w:val="Compact"/>
        <w:numPr>
          <w:ilvl w:val="1"/>
          <w:numId w:val="1788"/>
        </w:numPr>
      </w:pPr>
      <w:r>
        <w:rPr>
          <w:b/>
          <w:bCs/>
        </w:rPr>
        <w:t xml:space="preserve">A. </w:t>
      </w:r>
      <w:r>
        <w:rPr>
          <w:rFonts w:hint="eastAsia"/>
          <w:b/>
          <w:bCs/>
        </w:rPr>
        <w:t xml:space="preserve">合三肩至昆</w:t>
      </w:r>
      <w:r>
        <w:t xml:space="preserve"> </w:t>
      </w:r>
      <w:r>
        <w:t xml:space="preserve">B. </w:t>
      </w:r>
      <w:r>
        <w:rPr>
          <w:rFonts w:hint="eastAsia"/>
        </w:rPr>
        <w:t xml:space="preserve">合昆三肩至</w:t>
      </w:r>
      <w:r>
        <w:t xml:space="preserve"> C. </w:t>
      </w:r>
      <w:r>
        <w:rPr>
          <w:rFonts w:hint="eastAsia"/>
        </w:rPr>
        <w:t xml:space="preserve">合三肩昆至</w:t>
      </w:r>
      <w:r>
        <w:t xml:space="preserve"> D. </w:t>
      </w:r>
      <w:r>
        <w:rPr>
          <w:rFonts w:hint="eastAsia"/>
        </w:rPr>
        <w:t xml:space="preserve">五穴皆禁</w:t>
      </w:r>
    </w:p>
    <w:p>
      <w:pPr>
        <w:pStyle w:val="Compact"/>
        <w:numPr>
          <w:ilvl w:val="0"/>
          <w:numId w:val="1780"/>
        </w:numPr>
      </w:pPr>
      <w:r>
        <w:rPr>
          <w:rFonts w:hint="eastAsia"/>
        </w:rPr>
        <w:t xml:space="preserve">孕期推拿过程中出现</w:t>
      </w:r>
      <w:r>
        <w:rPr>
          <w:rFonts w:hint="eastAsia"/>
          <w:b/>
          <w:bCs/>
        </w:rPr>
        <w:t xml:space="preserve">阴道出血</w:t>
      </w:r>
      <w:r>
        <w:rPr>
          <w:rFonts w:hint="eastAsia"/>
        </w:rPr>
        <w:t xml:space="preserve">的处理是：</w:t>
      </w:r>
    </w:p>
    <w:p>
      <w:pPr>
        <w:pStyle w:val="Compact"/>
        <w:numPr>
          <w:ilvl w:val="1"/>
          <w:numId w:val="1789"/>
        </w:numPr>
      </w:pPr>
      <w:r>
        <w:t xml:space="preserve">A. </w:t>
      </w:r>
      <w:r>
        <w:rPr>
          <w:rFonts w:hint="eastAsia"/>
        </w:rPr>
        <w:t xml:space="preserve">继续按摩</w:t>
      </w:r>
      <w:r>
        <w:t xml:space="preserve"> B. </w:t>
      </w:r>
      <w:r>
        <w:rPr>
          <w:rFonts w:hint="eastAsia"/>
        </w:rPr>
        <w:t xml:space="preserve">喝热水</w:t>
      </w:r>
      <w:r>
        <w:t xml:space="preserve"> </w:t>
      </w:r>
      <w:r>
        <w:rPr>
          <w:b/>
          <w:bCs/>
        </w:rPr>
        <w:t xml:space="preserve">C. </w:t>
      </w:r>
      <w:r>
        <w:rPr>
          <w:rFonts w:hint="eastAsia"/>
          <w:b/>
          <w:bCs/>
        </w:rPr>
        <w:t xml:space="preserve">立即停止并送医</w:t>
      </w:r>
      <w:r>
        <w:t xml:space="preserve"> </w:t>
      </w:r>
      <w:r>
        <w:t xml:space="preserve">D. </w:t>
      </w:r>
      <w:r>
        <w:rPr>
          <w:rFonts w:hint="eastAsia"/>
        </w:rPr>
        <w:t xml:space="preserve">等待</w:t>
      </w:r>
      <w:r>
        <w:t xml:space="preserve"> 30 </w:t>
      </w:r>
      <w:r>
        <w:rPr>
          <w:rFonts w:hint="eastAsia"/>
        </w:rPr>
        <w:t xml:space="preserve">分钟</w:t>
      </w:r>
    </w:p>
    <w:p>
      <w:pPr>
        <w:pStyle w:val="Compact"/>
        <w:numPr>
          <w:ilvl w:val="0"/>
          <w:numId w:val="1780"/>
        </w:numPr>
      </w:pPr>
      <w:r>
        <w:rPr>
          <w:rFonts w:hint="eastAsia"/>
        </w:rPr>
        <w:t xml:space="preserve">第一孕期</w:t>
      </w:r>
      <w:r>
        <w:t xml:space="preserve"> (0–12 </w:t>
      </w:r>
      <w:r>
        <w:rPr>
          <w:rFonts w:hint="eastAsia"/>
        </w:rPr>
        <w:t xml:space="preserve">周)</w:t>
      </w:r>
      <w:r>
        <w:t xml:space="preserve"> </w:t>
      </w:r>
      <w:r>
        <w:rPr>
          <w:rFonts w:hint="eastAsia"/>
        </w:rPr>
        <w:t xml:space="preserve">推拿原则是：</w:t>
      </w:r>
    </w:p>
    <w:p>
      <w:pPr>
        <w:pStyle w:val="Compact"/>
        <w:numPr>
          <w:ilvl w:val="1"/>
          <w:numId w:val="1790"/>
        </w:numPr>
      </w:pPr>
      <w:r>
        <w:t xml:space="preserve">A. </w:t>
      </w:r>
      <w:r>
        <w:rPr>
          <w:rFonts w:hint="eastAsia"/>
        </w:rPr>
        <w:t xml:space="preserve">自由按摩</w:t>
      </w:r>
      <w:r>
        <w:t xml:space="preserve"> B. </w:t>
      </w:r>
      <w:r>
        <w:rPr>
          <w:rFonts w:hint="eastAsia"/>
        </w:rPr>
        <w:t xml:space="preserve">仅腹部</w:t>
      </w:r>
      <w:r>
        <w:t xml:space="preserve"> </w:t>
      </w:r>
      <w:r>
        <w:rPr>
          <w:b/>
          <w:bCs/>
        </w:rPr>
        <w:t xml:space="preserve">C. </w:t>
      </w:r>
      <w:r>
        <w:rPr>
          <w:rFonts w:hint="eastAsia"/>
          <w:b/>
          <w:bCs/>
        </w:rPr>
        <w:t xml:space="preserve">原则上避免，仅短时轻柔肩颈</w:t>
      </w:r>
      <w:r>
        <w:t xml:space="preserve"> </w:t>
      </w:r>
      <w:r>
        <w:t xml:space="preserve">D. </w:t>
      </w:r>
      <w:r>
        <w:rPr>
          <w:rFonts w:hint="eastAsia"/>
        </w:rPr>
        <w:t xml:space="preserve">仅腰骶</w:t>
      </w:r>
    </w:p>
    <w:p>
      <w:r>
        <w:pict>
          <v:rect style="width:0;height:1.5pt" o:hralign="center" o:hrstd="t" o:hr="t"/>
        </w:pict>
      </w:r>
    </w:p>
    <w:bookmarkEnd w:id="1517"/>
    <w:bookmarkStart w:id="1518" w:name="第二部分填空题每空-3-分共-30-分-2"/>
    <w:p>
      <w:pPr>
        <w:pStyle w:val="Heading5"/>
      </w:pPr>
      <w:r>
        <w:rPr>
          <w:rStyle w:val="SectionNumber"/>
        </w:rPr>
        <w:t xml:space="preserve">1.7.6.0.3</w:t>
      </w:r>
      <w:r>
        <w:tab/>
      </w:r>
      <w:r>
        <w:rPr>
          <w:rFonts w:hint="eastAsia"/>
        </w:rPr>
        <w:t xml:space="preserve">第二部分：填空题（每空</w:t>
      </w:r>
      <w:r>
        <w:t xml:space="preserve"> 3 </w:t>
      </w:r>
      <w:r>
        <w:rPr>
          <w:rFonts w:hint="eastAsia"/>
        </w:rPr>
        <w:t xml:space="preserve">分，共</w:t>
      </w:r>
      <w:r>
        <w:t xml:space="preserve"> 30 </w:t>
      </w:r>
      <w:r>
        <w:rPr>
          <w:rFonts w:hint="eastAsia"/>
        </w:rPr>
        <w:t xml:space="preserve">分）</w:t>
      </w:r>
    </w:p>
    <w:p>
      <w:pPr>
        <w:numPr>
          <w:ilvl w:val="0"/>
          <w:numId w:val="1791"/>
        </w:numPr>
      </w:pPr>
      <w:r>
        <w:rPr>
          <w:rFonts w:hint="eastAsia"/>
        </w:rPr>
        <w:t xml:space="preserve">妊娠绝对禁忌五穴：合谷、_____、肩井、_____、昆仑。</w:t>
      </w:r>
    </w:p>
    <w:p>
      <w:pPr>
        <w:numPr>
          <w:ilvl w:val="0"/>
          <w:numId w:val="1791"/>
        </w:numPr>
      </w:pPr>
      <w:r>
        <w:rPr>
          <w:rFonts w:hint="eastAsia"/>
        </w:rPr>
        <w:t xml:space="preserve">三阴交位于内踝尖上</w:t>
      </w:r>
      <w:r>
        <w:t xml:space="preserve"> _____ </w:t>
      </w:r>
      <w:r>
        <w:rPr>
          <w:rFonts w:hint="eastAsia"/>
        </w:rPr>
        <w:t xml:space="preserve">寸。</w:t>
      </w:r>
    </w:p>
    <w:p>
      <w:pPr>
        <w:numPr>
          <w:ilvl w:val="0"/>
          <w:numId w:val="1791"/>
        </w:numPr>
      </w:pPr>
      <w:r>
        <w:rPr>
          <w:rFonts w:hint="eastAsia"/>
        </w:rPr>
        <w:t xml:space="preserve">至阴穴在足</w:t>
      </w:r>
      <w:r>
        <w:t xml:space="preserve"> _____ </w:t>
      </w:r>
      <w:r>
        <w:rPr>
          <w:rFonts w:hint="eastAsia"/>
        </w:rPr>
        <w:t xml:space="preserve">趾外侧爪甲角。</w:t>
      </w:r>
    </w:p>
    <w:p>
      <w:pPr>
        <w:numPr>
          <w:ilvl w:val="0"/>
          <w:numId w:val="1791"/>
        </w:numPr>
      </w:pPr>
      <w:r>
        <w:rPr>
          <w:rFonts w:hint="eastAsia"/>
        </w:rPr>
        <w:t xml:space="preserve">第二孕期推拿建议时长不超过</w:t>
      </w:r>
      <w:r>
        <w:t xml:space="preserve"> _____ </w:t>
      </w:r>
      <w:r>
        <w:rPr>
          <w:rFonts w:hint="eastAsia"/>
        </w:rPr>
        <w:t xml:space="preserve">分钟。</w:t>
      </w:r>
    </w:p>
    <w:p>
      <w:pPr>
        <w:numPr>
          <w:ilvl w:val="0"/>
          <w:numId w:val="1791"/>
        </w:numPr>
      </w:pPr>
      <w:r>
        <w:rPr>
          <w:rFonts w:hint="eastAsia"/>
        </w:rPr>
        <w:t xml:space="preserve">第三孕期推拿建议时长不超过</w:t>
      </w:r>
      <w:r>
        <w:t xml:space="preserve"> _____ </w:t>
      </w:r>
      <w:r>
        <w:rPr>
          <w:rFonts w:hint="eastAsia"/>
        </w:rPr>
        <w:t xml:space="preserve">分钟。</w:t>
      </w:r>
    </w:p>
    <w:p>
      <w:pPr>
        <w:numPr>
          <w:ilvl w:val="0"/>
          <w:numId w:val="1791"/>
        </w:numPr>
      </w:pPr>
      <w:r>
        <w:rPr>
          <w:rFonts w:hint="eastAsia"/>
        </w:rPr>
        <w:t xml:space="preserve">孕妇推拿应采用</w:t>
      </w:r>
      <w:r>
        <w:t xml:space="preserve"> _____ </w:t>
      </w:r>
      <w:r>
        <w:rPr>
          <w:rFonts w:hint="eastAsia"/>
        </w:rPr>
        <w:t xml:space="preserve">侧卧位。</w:t>
      </w:r>
    </w:p>
    <w:p>
      <w:pPr>
        <w:numPr>
          <w:ilvl w:val="0"/>
          <w:numId w:val="1791"/>
        </w:numPr>
      </w:pPr>
      <w:r>
        <w:rPr>
          <w:rFonts w:hint="eastAsia"/>
        </w:rPr>
        <w:t xml:space="preserve">孕期禁用的中药材至少举出</w:t>
      </w:r>
      <w:r>
        <w:t xml:space="preserve"> 2 </w:t>
      </w:r>
      <w:r>
        <w:rPr>
          <w:rFonts w:hint="eastAsia"/>
        </w:rPr>
        <w:t xml:space="preserve">个：_____</w:t>
      </w:r>
      <w:r>
        <w:t xml:space="preserve"> </w:t>
      </w:r>
      <w:r>
        <w:rPr>
          <w:rFonts w:hint="eastAsia"/>
        </w:rPr>
        <w:t xml:space="preserve">与</w:t>
      </w:r>
      <w:r>
        <w:t xml:space="preserve"> _____。</w:t>
      </w:r>
    </w:p>
    <w:p>
      <w:pPr>
        <w:numPr>
          <w:ilvl w:val="0"/>
          <w:numId w:val="1791"/>
        </w:numPr>
      </w:pPr>
      <w:r>
        <w:rPr>
          <w:rFonts w:hint="eastAsia"/>
        </w:rPr>
        <w:t xml:space="preserve">孕妇推拿过程中如出现</w:t>
      </w:r>
      <w:r>
        <w:t xml:space="preserve"> _____、_____、_____ </w:t>
      </w:r>
      <w:r>
        <w:rPr>
          <w:rFonts w:hint="eastAsia"/>
        </w:rPr>
        <w:t xml:space="preserve">三种征兆之一须立即停止并送医。</w:t>
      </w:r>
    </w:p>
    <w:p>
      <w:r>
        <w:pict>
          <v:rect style="width:0;height:1.5pt" o:hralign="center" o:hrstd="t" o:hr="t"/>
        </w:pict>
      </w:r>
    </w:p>
    <w:bookmarkEnd w:id="1518"/>
    <w:bookmarkStart w:id="1519" w:name="第三部分简答题每题-10-分共-30-分-2"/>
    <w:p>
      <w:pPr>
        <w:pStyle w:val="Heading5"/>
      </w:pPr>
      <w:r>
        <w:rPr>
          <w:rStyle w:val="SectionNumber"/>
        </w:rPr>
        <w:t xml:space="preserve">1.7.6.0.4</w:t>
      </w:r>
      <w:r>
        <w:tab/>
      </w:r>
      <w:r>
        <w:rPr>
          <w:rFonts w:hint="eastAsia"/>
        </w:rPr>
        <w:t xml:space="preserve">第三部分：简答题（每题</w:t>
      </w:r>
      <w:r>
        <w:t xml:space="preserve"> 10 </w:t>
      </w:r>
      <w:r>
        <w:rPr>
          <w:rFonts w:hint="eastAsia"/>
        </w:rPr>
        <w:t xml:space="preserve">分，共</w:t>
      </w:r>
      <w:r>
        <w:t xml:space="preserve"> 30 </w:t>
      </w:r>
      <w:r>
        <w:rPr>
          <w:rFonts w:hint="eastAsia"/>
        </w:rPr>
        <w:t xml:space="preserve">分）</w:t>
      </w:r>
    </w:p>
    <w:p>
      <w:pPr>
        <w:numPr>
          <w:ilvl w:val="0"/>
          <w:numId w:val="1792"/>
        </w:numPr>
      </w:pPr>
      <w:r>
        <w:rPr>
          <w:rFonts w:hint="eastAsia"/>
        </w:rPr>
        <w:t xml:space="preserve">写出妊娠绝对禁忌五穴的名称、英文代码与各自的禁忌原因。</w:t>
      </w:r>
    </w:p>
    <w:p>
      <w:pPr>
        <w:numPr>
          <w:ilvl w:val="0"/>
          <w:numId w:val="1792"/>
        </w:numPr>
      </w:pPr>
      <w:r>
        <w:rPr>
          <w:rFonts w:hint="eastAsia"/>
        </w:rPr>
        <w:t xml:space="preserve">比较第一、第二、第三孕期的推拿原则（体位、部位、力度、时长各方面）。</w:t>
      </w:r>
    </w:p>
    <w:p>
      <w:pPr>
        <w:numPr>
          <w:ilvl w:val="0"/>
          <w:numId w:val="1792"/>
        </w:numPr>
      </w:pPr>
      <w:r>
        <w:rPr>
          <w:rFonts w:hint="eastAsia"/>
        </w:rPr>
        <w:t xml:space="preserve">列出孕期推拿过程中至少</w:t>
      </w:r>
      <w:r>
        <w:t xml:space="preserve"> 5 </w:t>
      </w:r>
      <w:r>
        <w:rPr>
          <w:rFonts w:hint="eastAsia"/>
        </w:rPr>
        <w:t xml:space="preserve">项必须立即停止的警讯及对应处理。</w:t>
      </w:r>
    </w:p>
    <w:p>
      <w:r>
        <w:pict>
          <v:rect style="width:0;height:1.5pt" o:hralign="center" o:hrstd="t" o:hr="t"/>
        </w:pict>
      </w:r>
    </w:p>
    <w:bookmarkEnd w:id="1519"/>
    <w:bookmarkStart w:id="1520" w:name="评分标准教师用-2"/>
    <w:p>
      <w:pPr>
        <w:pStyle w:val="Heading5"/>
      </w:pPr>
      <w:r>
        <w:rPr>
          <w:rStyle w:val="SectionNumber"/>
        </w:rPr>
        <w:t xml:space="preserve">1.7.6.0.5</w:t>
      </w:r>
      <w:r>
        <w:tab/>
      </w:r>
      <w:r>
        <w:rPr>
          <w:rFonts w:hint="eastAsia"/>
        </w:rPr>
        <w:t xml:space="preserve">评分标准（教师用）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满分</w:t>
            </w:r>
          </w:p>
        </w:tc>
        <w:tc>
          <w:tcPr/>
          <w:p>
            <w:pPr>
              <w:pStyle w:val="Compact"/>
            </w:pPr>
            <w:r>
              <w:rPr>
                <w:rFonts w:hint="eastAsia"/>
              </w:rPr>
              <w:t xml:space="preserve">评分要点</w:t>
            </w:r>
          </w:p>
        </w:tc>
      </w:tr>
      <w:tr>
        <w:tc>
          <w:tcPr/>
          <w:p>
            <w:pPr>
              <w:pStyle w:val="Compact"/>
            </w:pPr>
            <w:r>
              <w:rPr>
                <w:rFonts w:hint="eastAsia"/>
              </w:rPr>
              <w:t xml:space="preserve">选择题</w:t>
            </w:r>
          </w:p>
        </w:tc>
        <w:tc>
          <w:tcPr/>
          <w:p>
            <w:pPr>
              <w:pStyle w:val="Compact"/>
            </w:pPr>
            <w:r>
              <w:t xml:space="preserve">40</w:t>
            </w:r>
          </w:p>
        </w:tc>
        <w:tc>
          <w:tcPr/>
          <w:p>
            <w:pPr>
              <w:pStyle w:val="Compact"/>
            </w:pPr>
            <w:r>
              <w:rPr>
                <w:rFonts w:hint="eastAsia"/>
              </w:rPr>
              <w:t xml:space="preserve">对照标准答案</w:t>
            </w:r>
          </w:p>
        </w:tc>
      </w:tr>
      <w:tr>
        <w:tc>
          <w:tcPr/>
          <w:p>
            <w:pPr>
              <w:pStyle w:val="Compact"/>
            </w:pPr>
            <w:r>
              <w:rPr>
                <w:rFonts w:hint="eastAsia"/>
              </w:rPr>
              <w:t xml:space="preserve">填空题</w:t>
            </w:r>
          </w:p>
        </w:tc>
        <w:tc>
          <w:tcPr/>
          <w:p>
            <w:pPr>
              <w:pStyle w:val="Compact"/>
            </w:pPr>
            <w:r>
              <w:t xml:space="preserve">30</w:t>
            </w:r>
          </w:p>
        </w:tc>
        <w:tc>
          <w:tcPr/>
          <w:p>
            <w:pPr>
              <w:pStyle w:val="Compact"/>
            </w:pPr>
            <w:r>
              <w:rPr>
                <w:rFonts w:hint="eastAsia"/>
              </w:rPr>
              <w:t xml:space="preserve">关键词正确</w:t>
            </w:r>
          </w:p>
        </w:tc>
      </w:tr>
      <w:tr>
        <w:tc>
          <w:tcPr/>
          <w:p>
            <w:pPr>
              <w:pStyle w:val="Compact"/>
            </w:pPr>
            <w:r>
              <w:rPr>
                <w:rFonts w:hint="eastAsia"/>
              </w:rPr>
              <w:t xml:space="preserve">简答题</w:t>
            </w:r>
          </w:p>
        </w:tc>
        <w:tc>
          <w:tcPr/>
          <w:p>
            <w:pPr>
              <w:pStyle w:val="Compact"/>
            </w:pPr>
            <w:r>
              <w:t xml:space="preserve">30</w:t>
            </w:r>
          </w:p>
        </w:tc>
        <w:tc>
          <w:tcPr/>
          <w:p>
            <w:pPr>
              <w:pStyle w:val="Compact"/>
            </w:pPr>
            <w:r>
              <w:rPr>
                <w:rFonts w:hint="eastAsia"/>
              </w:rPr>
              <w:t xml:space="preserve">完整、术语规范、流程正确</w:t>
            </w:r>
          </w:p>
        </w:tc>
      </w:tr>
    </w:tbl>
    <w:p>
      <w:pPr>
        <w:pStyle w:val="BodyText"/>
      </w:pPr>
      <w:r>
        <w:rPr>
          <w:rFonts w:hint="eastAsia"/>
          <w:b/>
          <w:bCs/>
        </w:rPr>
        <w:t xml:space="preserve">及格线：</w:t>
      </w:r>
      <w:r>
        <w:t xml:space="preserve"> </w:t>
      </w:r>
      <w:r>
        <w:t xml:space="preserve">70 </w:t>
      </w:r>
      <w:r>
        <w:rPr>
          <w:rFonts w:hint="eastAsia"/>
        </w:rPr>
        <w:t xml:space="preserve">分（</w:t>
      </w:r>
      <w:r>
        <w:rPr>
          <w:rFonts w:hint="eastAsia"/>
          <w:b/>
          <w:bCs/>
        </w:rPr>
        <w:t xml:space="preserve">安全相关</w:t>
      </w:r>
      <w:r>
        <w:rPr>
          <w:b/>
          <w:bCs/>
        </w:rPr>
        <w:t xml:space="preserve"> KT </w:t>
      </w:r>
      <w:r>
        <w:rPr>
          <w:rFonts w:hint="eastAsia"/>
          <w:b/>
          <w:bCs/>
        </w:rPr>
        <w:t xml:space="preserve">提高及格线</w:t>
      </w:r>
      <w:r>
        <w:rPr>
          <w:rFonts w:hint="eastAsia"/>
        </w:rPr>
        <w:t xml:space="preserve">）。低于</w:t>
      </w:r>
      <w:r>
        <w:t xml:space="preserve"> 70 </w:t>
      </w:r>
      <w:r>
        <w:rPr>
          <w:rFonts w:hint="eastAsia"/>
        </w:rPr>
        <w:t xml:space="preserve">分者必须重读</w:t>
      </w:r>
      <w:r>
        <w:t xml:space="preserve"> KP-02 </w:t>
      </w:r>
      <w:r>
        <w:rPr>
          <w:rFonts w:hint="eastAsia"/>
        </w:rPr>
        <w:t xml:space="preserve">并补考，且禁忌五穴必背</w:t>
      </w:r>
      <w:r>
        <w:t xml:space="preserve"> 100% </w:t>
      </w:r>
      <w:r>
        <w:rPr>
          <w:rFonts w:hint="eastAsia"/>
        </w:rPr>
        <w:t xml:space="preserve">正确。</w:t>
      </w:r>
    </w:p>
    <w:p>
      <w:r>
        <w:pict>
          <v:rect style="width:0;height:1.5pt" o:hralign="center" o:hrstd="t" o:hr="t"/>
        </w:pict>
      </w:r>
    </w:p>
    <w:bookmarkEnd w:id="1520"/>
    <w:bookmarkStart w:id="1521" w:name="标准答案仅教师参考-2"/>
    <w:p>
      <w:pPr>
        <w:pStyle w:val="Heading5"/>
      </w:pPr>
      <w:r>
        <w:rPr>
          <w:rStyle w:val="SectionNumber"/>
        </w:rPr>
        <w:t xml:space="preserve">1.7.6.0.6</w:t>
      </w:r>
      <w:r>
        <w:tab/>
      </w:r>
      <w:r>
        <w:rPr>
          <w:rFonts w:hint="eastAsia"/>
        </w:rPr>
        <w:t xml:space="preserve">标准答案（仅教师参考）</w:t>
      </w:r>
    </w:p>
    <w:p>
      <w:pPr>
        <w:pStyle w:val="Compact"/>
        <w:numPr>
          <w:ilvl w:val="0"/>
          <w:numId w:val="1793"/>
        </w:numPr>
      </w:pPr>
      <w:r>
        <w:t xml:space="preserve">C 2. A 3. A 4. A 5. A 6. C 7. B 8. A 9. C 10. C</w:t>
      </w:r>
    </w:p>
    <w:p>
      <w:pPr>
        <w:pStyle w:val="Compact"/>
        <w:numPr>
          <w:ilvl w:val="0"/>
          <w:numId w:val="1793"/>
        </w:numPr>
      </w:pPr>
      <w:r>
        <w:rPr>
          <w:rFonts w:hint="eastAsia"/>
        </w:rPr>
        <w:t xml:space="preserve">三阴交</w:t>
      </w:r>
      <w:r>
        <w:t xml:space="preserve"> / </w:t>
      </w:r>
      <w:r>
        <w:rPr>
          <w:rFonts w:hint="eastAsia"/>
        </w:rPr>
        <w:t xml:space="preserve">至阴</w:t>
      </w:r>
    </w:p>
    <w:p>
      <w:pPr>
        <w:pStyle w:val="Compact"/>
        <w:numPr>
          <w:ilvl w:val="0"/>
          <w:numId w:val="1793"/>
        </w:numPr>
      </w:pPr>
      <w:r>
        <w:t xml:space="preserve">3</w:t>
      </w:r>
    </w:p>
    <w:p>
      <w:pPr>
        <w:pStyle w:val="Compact"/>
        <w:numPr>
          <w:ilvl w:val="0"/>
          <w:numId w:val="1793"/>
        </w:numPr>
      </w:pPr>
      <w:r>
        <w:rPr>
          <w:rFonts w:hint="eastAsia"/>
        </w:rPr>
        <w:t xml:space="preserve">小</w:t>
      </w:r>
    </w:p>
    <w:p>
      <w:pPr>
        <w:pStyle w:val="Compact"/>
        <w:numPr>
          <w:ilvl w:val="0"/>
          <w:numId w:val="1793"/>
        </w:numPr>
      </w:pPr>
      <w:r>
        <w:t xml:space="preserve">30</w:t>
      </w:r>
    </w:p>
    <w:p>
      <w:pPr>
        <w:pStyle w:val="Compact"/>
        <w:numPr>
          <w:ilvl w:val="0"/>
          <w:numId w:val="1793"/>
        </w:numPr>
      </w:pPr>
      <w:r>
        <w:t xml:space="preserve">20</w:t>
      </w:r>
    </w:p>
    <w:p>
      <w:pPr>
        <w:pStyle w:val="Compact"/>
        <w:numPr>
          <w:ilvl w:val="0"/>
          <w:numId w:val="1793"/>
        </w:numPr>
      </w:pPr>
      <w:r>
        <w:rPr>
          <w:rFonts w:hint="eastAsia"/>
        </w:rPr>
        <w:t xml:space="preserve">左</w:t>
      </w:r>
    </w:p>
    <w:p>
      <w:pPr>
        <w:pStyle w:val="Compact"/>
        <w:numPr>
          <w:ilvl w:val="0"/>
          <w:numId w:val="1793"/>
        </w:numPr>
      </w:pPr>
      <w:r>
        <w:rPr>
          <w:rFonts w:hint="eastAsia"/>
        </w:rPr>
        <w:t xml:space="preserve">红花</w:t>
      </w:r>
      <w:r>
        <w:t xml:space="preserve"> / </w:t>
      </w:r>
      <w:r>
        <w:rPr>
          <w:rFonts w:hint="eastAsia"/>
        </w:rPr>
        <w:t xml:space="preserve">桃仁</w:t>
      </w:r>
      <w:r>
        <w:t xml:space="preserve"> </w:t>
      </w:r>
      <w:r>
        <w:rPr>
          <w:rFonts w:hint="eastAsia"/>
        </w:rPr>
        <w:t xml:space="preserve">(或</w:t>
      </w:r>
      <w:r>
        <w:t xml:space="preserve"> </w:t>
      </w:r>
      <w:r>
        <w:rPr>
          <w:rFonts w:hint="eastAsia"/>
        </w:rPr>
        <w:t xml:space="preserve">麝香</w:t>
      </w:r>
      <w:r>
        <w:t xml:space="preserve"> / </w:t>
      </w:r>
      <w:r>
        <w:rPr>
          <w:rFonts w:hint="eastAsia"/>
        </w:rPr>
        <w:t xml:space="preserve">三棱</w:t>
      </w:r>
      <w:r>
        <w:t xml:space="preserve"> / </w:t>
      </w:r>
      <w:r>
        <w:rPr>
          <w:rFonts w:hint="eastAsia"/>
        </w:rPr>
        <w:t xml:space="preserve">莪术</w:t>
      </w:r>
      <w:r>
        <w:t xml:space="preserve"> / </w:t>
      </w:r>
      <w:r>
        <w:rPr>
          <w:rFonts w:hint="eastAsia"/>
        </w:rPr>
        <w:t xml:space="preserve">藏红花</w:t>
      </w:r>
      <w:r>
        <w:t xml:space="preserve"> / </w:t>
      </w:r>
      <w:r>
        <w:rPr>
          <w:rFonts w:hint="eastAsia"/>
        </w:rPr>
        <w:t xml:space="preserve">芦荟</w:t>
      </w:r>
      <w:r>
        <w:t xml:space="preserve"> / </w:t>
      </w:r>
      <w:r>
        <w:rPr>
          <w:rFonts w:hint="eastAsia"/>
        </w:rPr>
        <w:t xml:space="preserve">巴豆</w:t>
      </w:r>
      <w:r>
        <w:t xml:space="preserve"> / </w:t>
      </w:r>
      <w:r>
        <w:rPr>
          <w:rFonts w:hint="eastAsia"/>
        </w:rPr>
        <w:t xml:space="preserve">牵牛子)</w:t>
      </w:r>
    </w:p>
    <w:p>
      <w:pPr>
        <w:pStyle w:val="Compact"/>
        <w:numPr>
          <w:ilvl w:val="0"/>
          <w:numId w:val="1793"/>
        </w:numPr>
      </w:pPr>
      <w:r>
        <w:rPr>
          <w:rFonts w:hint="eastAsia"/>
        </w:rPr>
        <w:t xml:space="preserve">阴道出血</w:t>
      </w:r>
      <w:r>
        <w:t xml:space="preserve"> / </w:t>
      </w:r>
      <w:r>
        <w:rPr>
          <w:rFonts w:hint="eastAsia"/>
        </w:rPr>
        <w:t xml:space="preserve">腹痛（宫缩感）/</w:t>
      </w:r>
      <w:r>
        <w:t xml:space="preserve"> </w:t>
      </w:r>
      <w:r>
        <w:rPr>
          <w:rFonts w:hint="eastAsia"/>
        </w:rPr>
        <w:t xml:space="preserve">胎动异常</w:t>
      </w:r>
      <w:r>
        <w:t xml:space="preserve"> </w:t>
      </w:r>
      <w:r>
        <w:rPr>
          <w:rFonts w:hint="eastAsia"/>
        </w:rPr>
        <w:t xml:space="preserve">(或</w:t>
      </w:r>
      <w:r>
        <w:t xml:space="preserve"> </w:t>
      </w:r>
      <w:r>
        <w:rPr>
          <w:rFonts w:hint="eastAsia"/>
        </w:rPr>
        <w:t xml:space="preserve">头晕/视物模糊)</w:t>
      </w:r>
    </w:p>
    <w:p>
      <w:pPr>
        <w:pStyle w:val="Compact"/>
        <w:numPr>
          <w:ilvl w:val="0"/>
          <w:numId w:val="1793"/>
        </w:numPr>
      </w:pPr>
    </w:p>
    <w:p>
      <w:pPr>
        <w:pStyle w:val="Compact"/>
        <w:numPr>
          <w:ilvl w:val="1"/>
          <w:numId w:val="1794"/>
        </w:numPr>
      </w:pPr>
      <w:r>
        <w:rPr>
          <w:rFonts w:hint="eastAsia"/>
        </w:rPr>
        <w:t xml:space="preserve">合谷</w:t>
      </w:r>
      <w:r>
        <w:t xml:space="preserve"> </w:t>
      </w:r>
      <w:r>
        <w:rPr>
          <w:rFonts w:hint="eastAsia"/>
        </w:rPr>
        <w:t xml:space="preserve">LI4：手背第</w:t>
      </w:r>
      <w:r>
        <w:t xml:space="preserve"> 1、2 </w:t>
      </w:r>
      <w:r>
        <w:rPr>
          <w:rFonts w:hint="eastAsia"/>
        </w:rPr>
        <w:t xml:space="preserve">掌骨之间；强力下行，可催产</w:t>
      </w:r>
    </w:p>
    <w:p>
      <w:pPr>
        <w:pStyle w:val="Compact"/>
        <w:numPr>
          <w:ilvl w:val="1"/>
          <w:numId w:val="1794"/>
        </w:numPr>
      </w:pPr>
      <w:r>
        <w:rPr>
          <w:rFonts w:hint="eastAsia"/>
        </w:rPr>
        <w:t xml:space="preserve">三阴交</w:t>
      </w:r>
      <w:r>
        <w:t xml:space="preserve"> </w:t>
      </w:r>
      <w:r>
        <w:rPr>
          <w:rFonts w:hint="eastAsia"/>
        </w:rPr>
        <w:t xml:space="preserve">SP6：内踝上</w:t>
      </w:r>
      <w:r>
        <w:t xml:space="preserve"> 3 </w:t>
      </w:r>
      <w:r>
        <w:rPr>
          <w:rFonts w:hint="eastAsia"/>
        </w:rPr>
        <w:t xml:space="preserve">寸；活血通经，诱发宫缩</w:t>
      </w:r>
    </w:p>
    <w:p>
      <w:pPr>
        <w:pStyle w:val="Compact"/>
        <w:numPr>
          <w:ilvl w:val="1"/>
          <w:numId w:val="1794"/>
        </w:numPr>
      </w:pPr>
      <w:r>
        <w:rPr>
          <w:rFonts w:hint="eastAsia"/>
        </w:rPr>
        <w:t xml:space="preserve">肩井</w:t>
      </w:r>
      <w:r>
        <w:t xml:space="preserve"> </w:t>
      </w:r>
      <w:r>
        <w:rPr>
          <w:rFonts w:hint="eastAsia"/>
        </w:rPr>
        <w:t xml:space="preserve">GB21：肩峰大椎中点；气机下行强，致胎气下陷</w:t>
      </w:r>
    </w:p>
    <w:p>
      <w:pPr>
        <w:pStyle w:val="Compact"/>
        <w:numPr>
          <w:ilvl w:val="1"/>
          <w:numId w:val="1794"/>
        </w:numPr>
      </w:pPr>
      <w:r>
        <w:rPr>
          <w:rFonts w:hint="eastAsia"/>
        </w:rPr>
        <w:t xml:space="preserve">至阴</w:t>
      </w:r>
      <w:r>
        <w:t xml:space="preserve"> </w:t>
      </w:r>
      <w:r>
        <w:rPr>
          <w:rFonts w:hint="eastAsia"/>
        </w:rPr>
        <w:t xml:space="preserve">BL67：足小趾外爪甲角；古法用于矫正胎位/引产</w:t>
      </w:r>
    </w:p>
    <w:p>
      <w:pPr>
        <w:pStyle w:val="Compact"/>
        <w:numPr>
          <w:ilvl w:val="1"/>
          <w:numId w:val="1794"/>
        </w:numPr>
      </w:pPr>
      <w:r>
        <w:rPr>
          <w:rFonts w:hint="eastAsia"/>
        </w:rPr>
        <w:t xml:space="preserve">昆仑</w:t>
      </w:r>
      <w:r>
        <w:t xml:space="preserve"> </w:t>
      </w:r>
      <w:r>
        <w:rPr>
          <w:rFonts w:hint="eastAsia"/>
        </w:rPr>
        <w:t xml:space="preserve">BL60：外踝跟腱凹陷；活血化瘀，可催产</w:t>
      </w:r>
    </w:p>
    <w:p>
      <w:pPr>
        <w:pStyle w:val="Compact"/>
        <w:numPr>
          <w:ilvl w:val="0"/>
          <w:numId w:val="1793"/>
        </w:numPr>
      </w:pPr>
    </w:p>
    <w:p>
      <w:pPr>
        <w:pStyle w:val="Compact"/>
        <w:numPr>
          <w:ilvl w:val="1"/>
          <w:numId w:val="1795"/>
        </w:numPr>
      </w:pPr>
      <w:r>
        <w:rPr>
          <w:rFonts w:hint="eastAsia"/>
        </w:rPr>
        <w:t xml:space="preserve">第</w:t>
      </w:r>
      <w:r>
        <w:t xml:space="preserve"> 1 </w:t>
      </w:r>
      <w:r>
        <w:rPr>
          <w:rFonts w:hint="eastAsia"/>
        </w:rPr>
        <w:t xml:space="preserve">孕期：避免推拿；如必须仅短时轻柔肩颈；坐位/健侧卧；≤15</w:t>
      </w:r>
      <w:r>
        <w:t xml:space="preserve"> </w:t>
      </w:r>
      <w:r>
        <w:rPr>
          <w:rFonts w:hint="eastAsia"/>
        </w:rPr>
        <w:t xml:space="preserve">分钟</w:t>
      </w:r>
    </w:p>
    <w:p>
      <w:pPr>
        <w:pStyle w:val="Compact"/>
        <w:numPr>
          <w:ilvl w:val="1"/>
          <w:numId w:val="1795"/>
        </w:numPr>
      </w:pPr>
      <w:r>
        <w:rPr>
          <w:rFonts w:hint="eastAsia"/>
        </w:rPr>
        <w:t xml:space="preserve">第</w:t>
      </w:r>
      <w:r>
        <w:t xml:space="preserve"> 2 </w:t>
      </w:r>
      <w:r>
        <w:rPr>
          <w:rFonts w:hint="eastAsia"/>
        </w:rPr>
        <w:t xml:space="preserve">孕期：可推拿；左侧卧；颈/肩/上肢/背/腿外侧；中轻力度；≤30</w:t>
      </w:r>
      <w:r>
        <w:t xml:space="preserve"> </w:t>
      </w:r>
      <w:r>
        <w:rPr>
          <w:rFonts w:hint="eastAsia"/>
        </w:rPr>
        <w:t xml:space="preserve">分钟</w:t>
      </w:r>
    </w:p>
    <w:p>
      <w:pPr>
        <w:pStyle w:val="Compact"/>
        <w:numPr>
          <w:ilvl w:val="1"/>
          <w:numId w:val="1795"/>
        </w:numPr>
      </w:pPr>
      <w:r>
        <w:rPr>
          <w:rFonts w:hint="eastAsia"/>
        </w:rPr>
        <w:t xml:space="preserve">第</w:t>
      </w:r>
      <w:r>
        <w:t xml:space="preserve"> 3 </w:t>
      </w:r>
      <w:r>
        <w:rPr>
          <w:rFonts w:hint="eastAsia"/>
        </w:rPr>
        <w:t xml:space="preserve">孕期：左侧卧或半坐位；颈/肩/背上段/上肢；轻柔；≤20</w:t>
      </w:r>
      <w:r>
        <w:t xml:space="preserve"> </w:t>
      </w:r>
      <w:r>
        <w:rPr>
          <w:rFonts w:hint="eastAsia"/>
        </w:rPr>
        <w:t xml:space="preserve">分钟；禁久仰卧</w:t>
      </w:r>
    </w:p>
    <w:p>
      <w:pPr>
        <w:pStyle w:val="Compact"/>
        <w:numPr>
          <w:ilvl w:val="0"/>
          <w:numId w:val="1793"/>
        </w:numPr>
      </w:pPr>
      <w:r>
        <w:rPr>
          <w:rFonts w:hint="eastAsia"/>
        </w:rPr>
        <w:t xml:space="preserve">参考要点：腹痛/宫缩→停止+左侧卧+监测；阴道出血→立即送医；胎动异常→联系妇产科；头晕视物模糊→半坐位+测血压；下肢突剧痛→不按摩+送医；晕厥→左侧卧+拨</w:t>
      </w:r>
      <w:r>
        <w:t xml:space="preserve"> 999</w:t>
      </w:r>
    </w:p>
    <w:bookmarkEnd w:id="1521"/>
    <w:bookmarkEnd w:id="1522"/>
    <w:bookmarkStart w:id="1529" w:name="e02kt-03-assignment-sheet-3"/>
    <w:p>
      <w:pPr>
        <w:pStyle w:val="Heading3"/>
      </w:pPr>
      <w:r>
        <w:rPr>
          <w:rStyle w:val="SectionNumber"/>
          <w:b/>
          <w:color w:val="C71585"/>
        </w:rPr>
        <w:t xml:space="preserve">1.7.7</w:t>
      </w:r>
      <w:r>
        <w:rPr>
          <w:b/>
          <w:color w:val="C71585"/>
        </w:rPr>
        <w:tab/>
      </w:r>
      <w:r>
        <w:rPr>
          <w:b/>
          <w:color w:val="C71585"/>
        </w:rPr>
        <w:t xml:space="preserve">[E02/KT-03] Assignment Sheet 3</w:t>
      </w:r>
    </w:p>
    <w:p>
      <w:pPr>
        <w:pStyle w:val="FirstParagraph"/>
      </w:pPr>
      <w:r>
        <w:rPr>
          <w:b/>
          <w:bCs/>
        </w:rPr>
        <w:t xml:space="preserve">WIM </w:t>
      </w:r>
      <w:r>
        <w:rPr>
          <w:rFonts w:hint="eastAsia"/>
          <w:b/>
          <w:bCs/>
        </w:rPr>
        <w:t xml:space="preserve">编码：</w:t>
      </w:r>
      <w:r>
        <w:t xml:space="preserve"> </w:t>
      </w:r>
      <w:r>
        <w:t xml:space="preserve">MP-031-3:2016-E02/KT(3/3)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对应资料单：</w:t>
      </w:r>
      <w:r>
        <w:t xml:space="preserve"> </w:t>
      </w:r>
      <w:r>
        <w:t xml:space="preserve">KP-03</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时限：60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523" w:name="学员资料-7"/>
    <w:p>
      <w:pPr>
        <w:pStyle w:val="Heading5"/>
      </w:pPr>
      <w:r>
        <w:rPr>
          <w:rStyle w:val="SectionNumber"/>
        </w:rPr>
        <w:t xml:space="preserve">1.7.7.0.1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523"/>
    <w:bookmarkStart w:id="1524" w:name="第一部分选择题每题-4-分共-40-分-3"/>
    <w:p>
      <w:pPr>
        <w:pStyle w:val="Heading5"/>
      </w:pPr>
      <w:r>
        <w:rPr>
          <w:rStyle w:val="SectionNumber"/>
        </w:rPr>
        <w:t xml:space="preserve">1.7.7.0.2</w:t>
      </w:r>
      <w:r>
        <w:tab/>
      </w:r>
      <w:r>
        <w:rPr>
          <w:rFonts w:hint="eastAsia"/>
        </w:rPr>
        <w:t xml:space="preserve">第一部分：选择题（每题</w:t>
      </w:r>
      <w:r>
        <w:t xml:space="preserve"> 4 </w:t>
      </w:r>
      <w:r>
        <w:rPr>
          <w:rFonts w:hint="eastAsia"/>
        </w:rPr>
        <w:t xml:space="preserve">分，共</w:t>
      </w:r>
      <w:r>
        <w:t xml:space="preserve"> 40 </w:t>
      </w:r>
      <w:r>
        <w:rPr>
          <w:rFonts w:hint="eastAsia"/>
        </w:rPr>
        <w:t xml:space="preserve">分）</w:t>
      </w:r>
    </w:p>
    <w:p>
      <w:pPr>
        <w:pStyle w:val="Compact"/>
        <w:numPr>
          <w:ilvl w:val="0"/>
          <w:numId w:val="1796"/>
        </w:numPr>
      </w:pPr>
      <w:r>
        <w:rPr>
          <w:rFonts w:hint="eastAsia"/>
        </w:rPr>
        <w:t xml:space="preserve">产褥期”早期”通常指：</w:t>
      </w:r>
    </w:p>
    <w:p>
      <w:pPr>
        <w:pStyle w:val="Compact"/>
        <w:numPr>
          <w:ilvl w:val="1"/>
          <w:numId w:val="1797"/>
        </w:numPr>
      </w:pPr>
      <w:r>
        <w:rPr>
          <w:b/>
          <w:bCs/>
        </w:rPr>
        <w:t xml:space="preserve">A. </w:t>
      </w:r>
      <w:r>
        <w:rPr>
          <w:rFonts w:hint="eastAsia"/>
          <w:b/>
          <w:bCs/>
        </w:rPr>
        <w:t xml:space="preserve">产后</w:t>
      </w:r>
      <w:r>
        <w:rPr>
          <w:b/>
          <w:bCs/>
        </w:rPr>
        <w:t xml:space="preserve"> 0–14 </w:t>
      </w:r>
      <w:r>
        <w:rPr>
          <w:rFonts w:hint="eastAsia"/>
          <w:b/>
          <w:bCs/>
        </w:rPr>
        <w:t xml:space="preserve">天</w:t>
      </w:r>
      <w:r>
        <w:t xml:space="preserve"> </w:t>
      </w:r>
      <w:r>
        <w:t xml:space="preserve">B. </w:t>
      </w:r>
      <w:r>
        <w:rPr>
          <w:rFonts w:hint="eastAsia"/>
        </w:rPr>
        <w:t xml:space="preserve">产后</w:t>
      </w:r>
      <w:r>
        <w:t xml:space="preserve"> 15–28 </w:t>
      </w:r>
      <w:r>
        <w:rPr>
          <w:rFonts w:hint="eastAsia"/>
        </w:rPr>
        <w:t xml:space="preserve">天</w:t>
      </w:r>
      <w:r>
        <w:t xml:space="preserve"> C. </w:t>
      </w:r>
      <w:r>
        <w:rPr>
          <w:rFonts w:hint="eastAsia"/>
        </w:rPr>
        <w:t xml:space="preserve">产后</w:t>
      </w:r>
      <w:r>
        <w:t xml:space="preserve"> 1 </w:t>
      </w:r>
      <w:r>
        <w:rPr>
          <w:rFonts w:hint="eastAsia"/>
        </w:rPr>
        <w:t xml:space="preserve">月</w:t>
      </w:r>
      <w:r>
        <w:t xml:space="preserve"> D. </w:t>
      </w:r>
      <w:r>
        <w:rPr>
          <w:rFonts w:hint="eastAsia"/>
        </w:rPr>
        <w:t xml:space="preserve">产后</w:t>
      </w:r>
      <w:r>
        <w:t xml:space="preserve"> 6 </w:t>
      </w:r>
      <w:r>
        <w:rPr>
          <w:rFonts w:hint="eastAsia"/>
        </w:rPr>
        <w:t xml:space="preserve">周后</w:t>
      </w:r>
    </w:p>
    <w:p>
      <w:pPr>
        <w:pStyle w:val="Compact"/>
        <w:numPr>
          <w:ilvl w:val="0"/>
          <w:numId w:val="1796"/>
        </w:numPr>
      </w:pPr>
      <w:r>
        <w:rPr>
          <w:rFonts w:hint="eastAsia"/>
        </w:rPr>
        <w:t xml:space="preserve">剖宫产</w:t>
      </w:r>
      <w:r>
        <w:t xml:space="preserve"> 6 </w:t>
      </w:r>
      <w:r>
        <w:rPr>
          <w:rFonts w:hint="eastAsia"/>
        </w:rPr>
        <w:t xml:space="preserve">周内推拿的主要禁忌区为：</w:t>
      </w:r>
    </w:p>
    <w:p>
      <w:pPr>
        <w:pStyle w:val="Compact"/>
        <w:numPr>
          <w:ilvl w:val="1"/>
          <w:numId w:val="1798"/>
        </w:numPr>
      </w:pPr>
      <w:r>
        <w:rPr>
          <w:b/>
          <w:bCs/>
        </w:rPr>
        <w:t xml:space="preserve">A. </w:t>
      </w:r>
      <w:r>
        <w:rPr>
          <w:rFonts w:hint="eastAsia"/>
          <w:b/>
          <w:bCs/>
        </w:rPr>
        <w:t xml:space="preserve">疤痕区</w:t>
      </w:r>
      <w:r>
        <w:rPr>
          <w:b/>
          <w:bCs/>
        </w:rPr>
        <w:t xml:space="preserve"> ± 5cm</w:t>
      </w:r>
      <w:r>
        <w:t xml:space="preserve"> </w:t>
      </w:r>
      <w:r>
        <w:t xml:space="preserve">B. </w:t>
      </w:r>
      <w:r>
        <w:rPr>
          <w:rFonts w:hint="eastAsia"/>
        </w:rPr>
        <w:t xml:space="preserve">全背部</w:t>
      </w:r>
      <w:r>
        <w:t xml:space="preserve"> C. </w:t>
      </w:r>
      <w:r>
        <w:rPr>
          <w:rFonts w:hint="eastAsia"/>
        </w:rPr>
        <w:t xml:space="preserve">双下肢</w:t>
      </w:r>
      <w:r>
        <w:t xml:space="preserve"> D. </w:t>
      </w:r>
      <w:r>
        <w:rPr>
          <w:rFonts w:hint="eastAsia"/>
        </w:rPr>
        <w:t xml:space="preserve">头部</w:t>
      </w:r>
    </w:p>
    <w:p>
      <w:pPr>
        <w:pStyle w:val="Compact"/>
        <w:numPr>
          <w:ilvl w:val="0"/>
          <w:numId w:val="1796"/>
        </w:numPr>
      </w:pPr>
      <w:r>
        <w:rPr>
          <w:rFonts w:hint="eastAsia"/>
        </w:rPr>
        <w:t xml:space="preserve">乳腺炎</w:t>
      </w:r>
      <w:r>
        <w:t xml:space="preserve"> (mastitis) </w:t>
      </w:r>
      <w:r>
        <w:rPr>
          <w:rFonts w:hint="eastAsia"/>
        </w:rPr>
        <w:t xml:space="preserve">早期的特征是：</w:t>
      </w:r>
    </w:p>
    <w:p>
      <w:pPr>
        <w:pStyle w:val="Compact"/>
        <w:numPr>
          <w:ilvl w:val="1"/>
          <w:numId w:val="1799"/>
        </w:numPr>
      </w:pPr>
      <w:r>
        <w:t xml:space="preserve">A. </w:t>
      </w:r>
      <w:r>
        <w:rPr>
          <w:rFonts w:hint="eastAsia"/>
        </w:rPr>
        <w:t xml:space="preserve">乳房松软</w:t>
      </w:r>
      <w:r>
        <w:t xml:space="preserve"> </w:t>
      </w:r>
      <w:r>
        <w:rPr>
          <w:b/>
          <w:bCs/>
        </w:rPr>
        <w:t xml:space="preserve">B. </w:t>
      </w:r>
      <w:r>
        <w:rPr>
          <w:rFonts w:hint="eastAsia"/>
          <w:b/>
          <w:bCs/>
        </w:rPr>
        <w:t xml:space="preserve">乳房红肿热痛</w:t>
      </w:r>
      <w:r>
        <w:rPr>
          <w:b/>
          <w:bCs/>
        </w:rPr>
        <w:t xml:space="preserve"> + </w:t>
      </w:r>
      <w:r>
        <w:rPr>
          <w:rFonts w:hint="eastAsia"/>
          <w:b/>
          <w:bCs/>
        </w:rPr>
        <w:t xml:space="preserve">发热</w:t>
      </w:r>
      <w:r>
        <w:t xml:space="preserve"> </w:t>
      </w:r>
      <w:r>
        <w:t xml:space="preserve">C. </w:t>
      </w:r>
      <w:r>
        <w:rPr>
          <w:rFonts w:hint="eastAsia"/>
        </w:rPr>
        <w:t xml:space="preserve">乳汁清稀</w:t>
      </w:r>
      <w:r>
        <w:t xml:space="preserve"> D. </w:t>
      </w:r>
      <w:r>
        <w:rPr>
          <w:rFonts w:hint="eastAsia"/>
        </w:rPr>
        <w:t xml:space="preserve">乳房凹陷</w:t>
      </w:r>
    </w:p>
    <w:p>
      <w:pPr>
        <w:pStyle w:val="Compact"/>
        <w:numPr>
          <w:ilvl w:val="0"/>
          <w:numId w:val="1796"/>
        </w:numPr>
      </w:pPr>
      <w:r>
        <w:rPr>
          <w:rFonts w:hint="eastAsia"/>
        </w:rPr>
        <w:t xml:space="preserve">痛经”气滞血瘀”型的典型表现是：</w:t>
      </w:r>
    </w:p>
    <w:p>
      <w:pPr>
        <w:pStyle w:val="Compact"/>
        <w:numPr>
          <w:ilvl w:val="1"/>
          <w:numId w:val="1800"/>
        </w:numPr>
      </w:pPr>
      <w:r>
        <w:rPr>
          <w:b/>
          <w:bCs/>
        </w:rPr>
        <w:t xml:space="preserve">A. </w:t>
      </w:r>
      <w:r>
        <w:rPr>
          <w:rFonts w:hint="eastAsia"/>
          <w:b/>
          <w:bCs/>
        </w:rPr>
        <w:t xml:space="preserve">经前胀痛、血块多、色暗</w:t>
      </w:r>
      <w:r>
        <w:t xml:space="preserve"> </w:t>
      </w:r>
      <w:r>
        <w:t xml:space="preserve">B. </w:t>
      </w:r>
      <w:r>
        <w:rPr>
          <w:rFonts w:hint="eastAsia"/>
        </w:rPr>
        <w:t xml:space="preserve">经后隐痛、量少喜按</w:t>
      </w:r>
      <w:r>
        <w:t xml:space="preserve"> C. </w:t>
      </w:r>
      <w:r>
        <w:rPr>
          <w:rFonts w:hint="eastAsia"/>
        </w:rPr>
        <w:t xml:space="preserve">经期肢冷、得温减</w:t>
      </w:r>
      <w:r>
        <w:t xml:space="preserve"> D. </w:t>
      </w:r>
      <w:r>
        <w:rPr>
          <w:rFonts w:hint="eastAsia"/>
        </w:rPr>
        <w:t xml:space="preserve">经后腰膝酸软</w:t>
      </w:r>
    </w:p>
    <w:p>
      <w:pPr>
        <w:pStyle w:val="Compact"/>
        <w:numPr>
          <w:ilvl w:val="0"/>
          <w:numId w:val="1796"/>
        </w:numPr>
      </w:pPr>
      <w:r>
        <w:rPr>
          <w:rFonts w:hint="eastAsia"/>
        </w:rPr>
        <w:t xml:space="preserve">经期推拿原则正确的是：</w:t>
      </w:r>
    </w:p>
    <w:p>
      <w:pPr>
        <w:pStyle w:val="Compact"/>
        <w:numPr>
          <w:ilvl w:val="1"/>
          <w:numId w:val="1801"/>
        </w:numPr>
      </w:pPr>
      <w:r>
        <w:t xml:space="preserve">A. </w:t>
      </w:r>
      <w:r>
        <w:rPr>
          <w:rFonts w:hint="eastAsia"/>
        </w:rPr>
        <w:t xml:space="preserve">加大腰骶强按</w:t>
      </w:r>
      <w:r>
        <w:t xml:space="preserve"> B. </w:t>
      </w:r>
      <w:r>
        <w:rPr>
          <w:rFonts w:hint="eastAsia"/>
        </w:rPr>
        <w:t xml:space="preserve">强烈活血催经</w:t>
      </w:r>
      <w:r>
        <w:t xml:space="preserve"> </w:t>
      </w:r>
      <w:r>
        <w:rPr>
          <w:b/>
          <w:bCs/>
        </w:rPr>
        <w:t xml:space="preserve">C. </w:t>
      </w:r>
      <w:r>
        <w:rPr>
          <w:rFonts w:hint="eastAsia"/>
          <w:b/>
          <w:bCs/>
        </w:rPr>
        <w:t xml:space="preserve">短时轻柔放松，慎用活血穴</w:t>
      </w:r>
      <w:r>
        <w:t xml:space="preserve"> </w:t>
      </w:r>
      <w:r>
        <w:t xml:space="preserve">D. </w:t>
      </w:r>
      <w:r>
        <w:rPr>
          <w:rFonts w:hint="eastAsia"/>
        </w:rPr>
        <w:t xml:space="preserve">必须深按腹部</w:t>
      </w:r>
    </w:p>
    <w:p>
      <w:pPr>
        <w:pStyle w:val="Compact"/>
        <w:numPr>
          <w:ilvl w:val="0"/>
          <w:numId w:val="1796"/>
        </w:numPr>
      </w:pPr>
      <w:r>
        <w:rPr>
          <w:rFonts w:hint="eastAsia"/>
        </w:rPr>
        <w:t xml:space="preserve">更年期”肾阴虚”的典型表现：</w:t>
      </w:r>
    </w:p>
    <w:p>
      <w:pPr>
        <w:pStyle w:val="Compact"/>
        <w:numPr>
          <w:ilvl w:val="1"/>
          <w:numId w:val="1802"/>
        </w:numPr>
      </w:pPr>
      <w:r>
        <w:rPr>
          <w:b/>
          <w:bCs/>
        </w:rPr>
        <w:t xml:space="preserve">A. </w:t>
      </w:r>
      <w:r>
        <w:rPr>
          <w:rFonts w:hint="eastAsia"/>
          <w:b/>
          <w:bCs/>
        </w:rPr>
        <w:t xml:space="preserve">烘热盗汗、口干腰膝酸</w:t>
      </w:r>
      <w:r>
        <w:t xml:space="preserve"> </w:t>
      </w:r>
      <w:r>
        <w:t xml:space="preserve">B. </w:t>
      </w:r>
      <w:r>
        <w:rPr>
          <w:rFonts w:hint="eastAsia"/>
        </w:rPr>
        <w:t xml:space="preserve">畏寒便溏</w:t>
      </w:r>
      <w:r>
        <w:t xml:space="preserve"> C. </w:t>
      </w:r>
      <w:r>
        <w:rPr>
          <w:rFonts w:hint="eastAsia"/>
        </w:rPr>
        <w:t xml:space="preserve">烦躁易怒胸胁胀</w:t>
      </w:r>
      <w:r>
        <w:t xml:space="preserve"> D. </w:t>
      </w:r>
      <w:r>
        <w:rPr>
          <w:rFonts w:hint="eastAsia"/>
        </w:rPr>
        <w:t xml:space="preserve">浮肿性欲淡</w:t>
      </w:r>
    </w:p>
    <w:p>
      <w:pPr>
        <w:pStyle w:val="Compact"/>
        <w:numPr>
          <w:ilvl w:val="0"/>
          <w:numId w:val="1796"/>
        </w:numPr>
      </w:pPr>
      <w:r>
        <w:rPr>
          <w:rFonts w:hint="eastAsia"/>
        </w:rPr>
        <w:t xml:space="preserve">关于绝经后阴道出血，正确处理是：</w:t>
      </w:r>
    </w:p>
    <w:p>
      <w:pPr>
        <w:pStyle w:val="Compact"/>
        <w:numPr>
          <w:ilvl w:val="1"/>
          <w:numId w:val="1803"/>
        </w:numPr>
      </w:pPr>
      <w:r>
        <w:t xml:space="preserve">A. </w:t>
      </w:r>
      <w:r>
        <w:rPr>
          <w:rFonts w:hint="eastAsia"/>
        </w:rPr>
        <w:t xml:space="preserve">加强活血推拿</w:t>
      </w:r>
      <w:r>
        <w:t xml:space="preserve"> B. </w:t>
      </w:r>
      <w:r>
        <w:rPr>
          <w:rFonts w:hint="eastAsia"/>
        </w:rPr>
        <w:t xml:space="preserve">给与中药外敷</w:t>
      </w:r>
      <w:r>
        <w:t xml:space="preserve"> </w:t>
      </w:r>
      <w:r>
        <w:rPr>
          <w:b/>
          <w:bCs/>
        </w:rPr>
        <w:t xml:space="preserve">C. </w:t>
      </w:r>
      <w:r>
        <w:rPr>
          <w:rFonts w:hint="eastAsia"/>
          <w:b/>
          <w:bCs/>
        </w:rPr>
        <w:t xml:space="preserve">立即转诊妇产科</w:t>
      </w:r>
      <w:r>
        <w:t xml:space="preserve"> </w:t>
      </w:r>
      <w:r>
        <w:t xml:space="preserve">D. </w:t>
      </w:r>
      <w:r>
        <w:rPr>
          <w:rFonts w:hint="eastAsia"/>
        </w:rPr>
        <w:t xml:space="preserve">嘱客户多休息</w:t>
      </w:r>
    </w:p>
    <w:p>
      <w:pPr>
        <w:pStyle w:val="Compact"/>
        <w:numPr>
          <w:ilvl w:val="0"/>
          <w:numId w:val="1796"/>
        </w:numPr>
      </w:pPr>
      <w:r>
        <w:rPr>
          <w:rFonts w:hint="eastAsia"/>
        </w:rPr>
        <w:t xml:space="preserve">产后催乳的主要穴位组合是：</w:t>
      </w:r>
    </w:p>
    <w:p>
      <w:pPr>
        <w:pStyle w:val="Compact"/>
        <w:numPr>
          <w:ilvl w:val="1"/>
          <w:numId w:val="1804"/>
        </w:numPr>
      </w:pPr>
      <w:r>
        <w:t xml:space="preserve">A. </w:t>
      </w:r>
      <w:r>
        <w:rPr>
          <w:rFonts w:hint="eastAsia"/>
        </w:rPr>
        <w:t xml:space="preserve">太溪、涌泉</w:t>
      </w:r>
      <w:r>
        <w:t xml:space="preserve"> </w:t>
      </w:r>
      <w:r>
        <w:rPr>
          <w:b/>
          <w:bCs/>
        </w:rPr>
        <w:t xml:space="preserve">B. </w:t>
      </w:r>
      <w:r>
        <w:rPr>
          <w:rFonts w:hint="eastAsia"/>
          <w:b/>
          <w:bCs/>
        </w:rPr>
        <w:t xml:space="preserve">膻中、乳根、少泽、足三里</w:t>
      </w:r>
      <w:r>
        <w:t xml:space="preserve"> </w:t>
      </w:r>
      <w:r>
        <w:t xml:space="preserve">C. </w:t>
      </w:r>
      <w:r>
        <w:rPr>
          <w:rFonts w:hint="eastAsia"/>
        </w:rPr>
        <w:t xml:space="preserve">合谷、三阴交</w:t>
      </w:r>
      <w:r>
        <w:t xml:space="preserve"> D. </w:t>
      </w:r>
      <w:r>
        <w:rPr>
          <w:rFonts w:hint="eastAsia"/>
        </w:rPr>
        <w:t xml:space="preserve">太冲、风池</w:t>
      </w:r>
    </w:p>
    <w:p>
      <w:pPr>
        <w:pStyle w:val="Compact"/>
        <w:numPr>
          <w:ilvl w:val="0"/>
          <w:numId w:val="1796"/>
        </w:numPr>
      </w:pPr>
      <w:r>
        <w:rPr>
          <w:rFonts w:hint="eastAsia"/>
        </w:rPr>
        <w:t xml:space="preserve">更年期推拿的主要治则是：</w:t>
      </w:r>
    </w:p>
    <w:p>
      <w:pPr>
        <w:pStyle w:val="Compact"/>
        <w:numPr>
          <w:ilvl w:val="1"/>
          <w:numId w:val="1805"/>
        </w:numPr>
      </w:pPr>
      <w:r>
        <w:rPr>
          <w:b/>
          <w:bCs/>
        </w:rPr>
        <w:t xml:space="preserve">A. </w:t>
      </w:r>
      <w:r>
        <w:rPr>
          <w:rFonts w:hint="eastAsia"/>
          <w:b/>
          <w:bCs/>
        </w:rPr>
        <w:t xml:space="preserve">滋肾安神</w:t>
      </w:r>
      <w:r>
        <w:t xml:space="preserve"> </w:t>
      </w:r>
      <w:r>
        <w:t xml:space="preserve">B. </w:t>
      </w:r>
      <w:r>
        <w:rPr>
          <w:rFonts w:hint="eastAsia"/>
        </w:rPr>
        <w:t xml:space="preserve">活血通经</w:t>
      </w:r>
      <w:r>
        <w:t xml:space="preserve"> C. </w:t>
      </w:r>
      <w:r>
        <w:rPr>
          <w:rFonts w:hint="eastAsia"/>
        </w:rPr>
        <w:t xml:space="preserve">强力按压</w:t>
      </w:r>
      <w:r>
        <w:t xml:space="preserve"> D. </w:t>
      </w:r>
      <w:r>
        <w:rPr>
          <w:rFonts w:hint="eastAsia"/>
        </w:rPr>
        <w:t xml:space="preserve">温散寒邪</w:t>
      </w:r>
    </w:p>
    <w:p>
      <w:pPr>
        <w:pStyle w:val="Compact"/>
        <w:numPr>
          <w:ilvl w:val="0"/>
          <w:numId w:val="1796"/>
        </w:numPr>
      </w:pPr>
      <w:r>
        <w:rPr>
          <w:rFonts w:hint="eastAsia"/>
        </w:rPr>
        <w:t xml:space="preserve">月经持续超过下列哪个天数应转诊？</w:t>
      </w:r>
    </w:p>
    <w:p>
      <w:pPr>
        <w:pStyle w:val="Compact"/>
        <w:numPr>
          <w:ilvl w:val="1"/>
          <w:numId w:val="1806"/>
        </w:numPr>
      </w:pPr>
      <w:r>
        <w:t xml:space="preserve">A. 5 </w:t>
      </w:r>
      <w:r>
        <w:rPr>
          <w:rFonts w:hint="eastAsia"/>
        </w:rPr>
        <w:t xml:space="preserve">天</w:t>
      </w:r>
      <w:r>
        <w:t xml:space="preserve"> B. 7 </w:t>
      </w:r>
      <w:r>
        <w:rPr>
          <w:rFonts w:hint="eastAsia"/>
        </w:rPr>
        <w:t xml:space="preserve">天</w:t>
      </w:r>
      <w:r>
        <w:t xml:space="preserve"> </w:t>
      </w:r>
      <w:r>
        <w:rPr>
          <w:b/>
          <w:bCs/>
        </w:rPr>
        <w:t xml:space="preserve">C. 10 </w:t>
      </w:r>
      <w:r>
        <w:rPr>
          <w:rFonts w:hint="eastAsia"/>
          <w:b/>
          <w:bCs/>
        </w:rPr>
        <w:t xml:space="preserve">天</w:t>
      </w:r>
      <w:r>
        <w:t xml:space="preserve"> </w:t>
      </w:r>
      <w:r>
        <w:t xml:space="preserve">D. 14 </w:t>
      </w:r>
      <w:r>
        <w:rPr>
          <w:rFonts w:hint="eastAsia"/>
        </w:rPr>
        <w:t xml:space="preserve">天</w:t>
      </w:r>
    </w:p>
    <w:p>
      <w:r>
        <w:pict>
          <v:rect style="width:0;height:1.5pt" o:hralign="center" o:hrstd="t" o:hr="t"/>
        </w:pict>
      </w:r>
    </w:p>
    <w:bookmarkEnd w:id="1524"/>
    <w:bookmarkStart w:id="1525" w:name="第二部分填空题每空-3-分共-30-分-3"/>
    <w:p>
      <w:pPr>
        <w:pStyle w:val="Heading5"/>
      </w:pPr>
      <w:r>
        <w:rPr>
          <w:rStyle w:val="SectionNumber"/>
        </w:rPr>
        <w:t xml:space="preserve">1.7.7.0.3</w:t>
      </w:r>
      <w:r>
        <w:tab/>
      </w:r>
      <w:r>
        <w:rPr>
          <w:rFonts w:hint="eastAsia"/>
        </w:rPr>
        <w:t xml:space="preserve">第二部分：填空题（每空</w:t>
      </w:r>
      <w:r>
        <w:t xml:space="preserve"> 3 </w:t>
      </w:r>
      <w:r>
        <w:rPr>
          <w:rFonts w:hint="eastAsia"/>
        </w:rPr>
        <w:t xml:space="preserve">分，共</w:t>
      </w:r>
      <w:r>
        <w:t xml:space="preserve"> 30 </w:t>
      </w:r>
      <w:r>
        <w:rPr>
          <w:rFonts w:hint="eastAsia"/>
        </w:rPr>
        <w:t xml:space="preserve">分）</w:t>
      </w:r>
    </w:p>
    <w:p>
      <w:pPr>
        <w:numPr>
          <w:ilvl w:val="0"/>
          <w:numId w:val="1807"/>
        </w:numPr>
      </w:pPr>
      <w:r>
        <w:rPr>
          <w:rFonts w:hint="eastAsia"/>
        </w:rPr>
        <w:t xml:space="preserve">产褥期分为早期（0–14</w:t>
      </w:r>
      <w:r>
        <w:t xml:space="preserve"> </w:t>
      </w:r>
      <w:r>
        <w:rPr>
          <w:rFonts w:hint="eastAsia"/>
        </w:rPr>
        <w:t xml:space="preserve">天）、中期（15–_____</w:t>
      </w:r>
      <w:r>
        <w:t xml:space="preserve"> </w:t>
      </w:r>
      <w:r>
        <w:rPr>
          <w:rFonts w:hint="eastAsia"/>
        </w:rPr>
        <w:t xml:space="preserve">天）、后期（_____</w:t>
      </w:r>
      <w:r>
        <w:t xml:space="preserve"> </w:t>
      </w:r>
      <w:r>
        <w:rPr>
          <w:rFonts w:hint="eastAsia"/>
        </w:rPr>
        <w:t xml:space="preserve">周后）。</w:t>
      </w:r>
    </w:p>
    <w:p>
      <w:pPr>
        <w:numPr>
          <w:ilvl w:val="0"/>
          <w:numId w:val="1807"/>
        </w:numPr>
      </w:pPr>
      <w:r>
        <w:rPr>
          <w:rFonts w:hint="eastAsia"/>
        </w:rPr>
        <w:t xml:space="preserve">剖宫产疤痕区在产后</w:t>
      </w:r>
      <w:r>
        <w:t xml:space="preserve"> _____ </w:t>
      </w:r>
      <w:r>
        <w:rPr>
          <w:rFonts w:hint="eastAsia"/>
        </w:rPr>
        <w:t xml:space="preserve">周内严禁直接按压。</w:t>
      </w:r>
    </w:p>
    <w:p>
      <w:pPr>
        <w:numPr>
          <w:ilvl w:val="0"/>
          <w:numId w:val="1807"/>
        </w:numPr>
      </w:pPr>
      <w:r>
        <w:rPr>
          <w:rFonts w:hint="eastAsia"/>
        </w:rPr>
        <w:t xml:space="preserve">痛经的常见辨证分型至少包括：气滞血瘀、_____、气血虚弱、_____。</w:t>
      </w:r>
    </w:p>
    <w:p>
      <w:pPr>
        <w:numPr>
          <w:ilvl w:val="0"/>
          <w:numId w:val="1807"/>
        </w:numPr>
      </w:pPr>
      <w:r>
        <w:rPr>
          <w:rFonts w:hint="eastAsia"/>
        </w:rPr>
        <w:t xml:space="preserve">更年期”心肾不交”的代表方/穴包括</w:t>
      </w:r>
      <w:r>
        <w:t xml:space="preserve"> _____ </w:t>
      </w:r>
      <w:r>
        <w:rPr>
          <w:rFonts w:hint="eastAsia"/>
        </w:rPr>
        <w:t xml:space="preserve">与</w:t>
      </w:r>
      <w:r>
        <w:t xml:space="preserve"> </w:t>
      </w:r>
      <w:r>
        <w:rPr>
          <w:rFonts w:hint="eastAsia"/>
        </w:rPr>
        <w:t xml:space="preserve">_____（任举两穴）。</w:t>
      </w:r>
    </w:p>
    <w:p>
      <w:pPr>
        <w:numPr>
          <w:ilvl w:val="0"/>
          <w:numId w:val="1807"/>
        </w:numPr>
      </w:pPr>
      <w:r>
        <w:rPr>
          <w:rFonts w:hint="eastAsia"/>
        </w:rPr>
        <w:t xml:space="preserve">月经周期通常为</w:t>
      </w:r>
      <w:r>
        <w:t xml:space="preserve"> _____ </w:t>
      </w:r>
      <w:r>
        <w:rPr>
          <w:rFonts w:hint="eastAsia"/>
        </w:rPr>
        <w:t xml:space="preserve">至</w:t>
      </w:r>
      <w:r>
        <w:t xml:space="preserve"> _____ </w:t>
      </w:r>
      <w:r>
        <w:rPr>
          <w:rFonts w:hint="eastAsia"/>
        </w:rPr>
        <w:t xml:space="preserve">天。</w:t>
      </w:r>
    </w:p>
    <w:p>
      <w:pPr>
        <w:numPr>
          <w:ilvl w:val="0"/>
          <w:numId w:val="1807"/>
        </w:numPr>
      </w:pPr>
      <w:r>
        <w:rPr>
          <w:rFonts w:hint="eastAsia"/>
        </w:rPr>
        <w:t xml:space="preserve">产后客户出现持续高热</w:t>
      </w:r>
      <w:r>
        <w:t xml:space="preserve"> ≥ _____ °C </w:t>
      </w:r>
      <w:r>
        <w:rPr>
          <w:rFonts w:hint="eastAsia"/>
        </w:rPr>
        <w:t xml:space="preserve">须立即转诊。</w:t>
      </w:r>
    </w:p>
    <w:p>
      <w:pPr>
        <w:numPr>
          <w:ilvl w:val="0"/>
          <w:numId w:val="1807"/>
        </w:numPr>
      </w:pPr>
      <w:r>
        <w:rPr>
          <w:rFonts w:hint="eastAsia"/>
        </w:rPr>
        <w:t xml:space="preserve">哺乳期推拿严禁</w:t>
      </w:r>
      <w:r>
        <w:t xml:space="preserve"> _____ </w:t>
      </w:r>
      <w:r>
        <w:rPr>
          <w:rFonts w:hint="eastAsia"/>
        </w:rPr>
        <w:t xml:space="preserve">正上方按压。</w:t>
      </w:r>
    </w:p>
    <w:p>
      <w:pPr>
        <w:numPr>
          <w:ilvl w:val="0"/>
          <w:numId w:val="1807"/>
        </w:numPr>
      </w:pPr>
      <w:r>
        <w:rPr>
          <w:rFonts w:hint="eastAsia"/>
        </w:rPr>
        <w:t xml:space="preserve">产后客户出现自伤念头时须转介至</w:t>
      </w:r>
      <w:r>
        <w:t xml:space="preserve"> _____ </w:t>
      </w:r>
      <w:r>
        <w:rPr>
          <w:rFonts w:hint="eastAsia"/>
        </w:rPr>
        <w:t xml:space="preserve">科。</w:t>
      </w:r>
    </w:p>
    <w:p>
      <w:r>
        <w:pict>
          <v:rect style="width:0;height:1.5pt" o:hralign="center" o:hrstd="t" o:hr="t"/>
        </w:pict>
      </w:r>
    </w:p>
    <w:bookmarkEnd w:id="1525"/>
    <w:bookmarkStart w:id="1526" w:name="第三部分简答题每题-10-分共-30-分-3"/>
    <w:p>
      <w:pPr>
        <w:pStyle w:val="Heading5"/>
      </w:pPr>
      <w:r>
        <w:rPr>
          <w:rStyle w:val="SectionNumber"/>
        </w:rPr>
        <w:t xml:space="preserve">1.7.7.0.4</w:t>
      </w:r>
      <w:r>
        <w:tab/>
      </w:r>
      <w:r>
        <w:rPr>
          <w:rFonts w:hint="eastAsia"/>
        </w:rPr>
        <w:t xml:space="preserve">第三部分：简答题（每题</w:t>
      </w:r>
      <w:r>
        <w:t xml:space="preserve"> 10 </w:t>
      </w:r>
      <w:r>
        <w:rPr>
          <w:rFonts w:hint="eastAsia"/>
        </w:rPr>
        <w:t xml:space="preserve">分，共</w:t>
      </w:r>
      <w:r>
        <w:t xml:space="preserve"> 30 </w:t>
      </w:r>
      <w:r>
        <w:rPr>
          <w:rFonts w:hint="eastAsia"/>
        </w:rPr>
        <w:t xml:space="preserve">分）</w:t>
      </w:r>
    </w:p>
    <w:p>
      <w:pPr>
        <w:numPr>
          <w:ilvl w:val="0"/>
          <w:numId w:val="1808"/>
        </w:numPr>
      </w:pPr>
      <w:r>
        <w:rPr>
          <w:rFonts w:hint="eastAsia"/>
        </w:rPr>
        <w:t xml:space="preserve">描述催乳、通乳、退乳、回乳的差别与各自主穴选择。</w:t>
      </w:r>
    </w:p>
    <w:p>
      <w:pPr>
        <w:numPr>
          <w:ilvl w:val="0"/>
          <w:numId w:val="1808"/>
        </w:numPr>
      </w:pPr>
      <w:r>
        <w:rPr>
          <w:rFonts w:hint="eastAsia"/>
        </w:rPr>
        <w:t xml:space="preserve">列出产后客户至少</w:t>
      </w:r>
      <w:r>
        <w:t xml:space="preserve"> 5 </w:t>
      </w:r>
      <w:r>
        <w:rPr>
          <w:rFonts w:hint="eastAsia"/>
        </w:rPr>
        <w:t xml:space="preserve">项必须转诊的征兆。</w:t>
      </w:r>
    </w:p>
    <w:p>
      <w:pPr>
        <w:numPr>
          <w:ilvl w:val="0"/>
          <w:numId w:val="1808"/>
        </w:numPr>
      </w:pPr>
      <w:r>
        <w:rPr>
          <w:rFonts w:hint="eastAsia"/>
        </w:rPr>
        <w:t xml:space="preserve">解释更年期推拿在力度、时长、环境、沟通方面的注意要点。</w:t>
      </w:r>
    </w:p>
    <w:p>
      <w:r>
        <w:pict>
          <v:rect style="width:0;height:1.5pt" o:hralign="center" o:hrstd="t" o:hr="t"/>
        </w:pict>
      </w:r>
    </w:p>
    <w:bookmarkEnd w:id="1526"/>
    <w:bookmarkStart w:id="1527" w:name="评分标准教师用-3"/>
    <w:p>
      <w:pPr>
        <w:pStyle w:val="Heading5"/>
      </w:pPr>
      <w:r>
        <w:rPr>
          <w:rStyle w:val="SectionNumber"/>
        </w:rPr>
        <w:t xml:space="preserve">1.7.7.0.5</w:t>
      </w:r>
      <w:r>
        <w:tab/>
      </w:r>
      <w:r>
        <w:rPr>
          <w:rFonts w:hint="eastAsia"/>
        </w:rPr>
        <w:t xml:space="preserve">评分标准（教师用）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满分</w:t>
            </w:r>
          </w:p>
        </w:tc>
        <w:tc>
          <w:tcPr/>
          <w:p>
            <w:pPr>
              <w:pStyle w:val="Compact"/>
            </w:pPr>
            <w:r>
              <w:rPr>
                <w:rFonts w:hint="eastAsia"/>
              </w:rPr>
              <w:t xml:space="preserve">评分要点</w:t>
            </w:r>
          </w:p>
        </w:tc>
      </w:tr>
      <w:tr>
        <w:tc>
          <w:tcPr/>
          <w:p>
            <w:pPr>
              <w:pStyle w:val="Compact"/>
            </w:pPr>
            <w:r>
              <w:rPr>
                <w:rFonts w:hint="eastAsia"/>
              </w:rPr>
              <w:t xml:space="preserve">选择题</w:t>
            </w:r>
          </w:p>
        </w:tc>
        <w:tc>
          <w:tcPr/>
          <w:p>
            <w:pPr>
              <w:pStyle w:val="Compact"/>
            </w:pPr>
            <w:r>
              <w:t xml:space="preserve">40</w:t>
            </w:r>
          </w:p>
        </w:tc>
        <w:tc>
          <w:tcPr/>
          <w:p>
            <w:pPr>
              <w:pStyle w:val="Compact"/>
            </w:pPr>
            <w:r>
              <w:rPr>
                <w:rFonts w:hint="eastAsia"/>
              </w:rPr>
              <w:t xml:space="preserve">对照标准答案</w:t>
            </w:r>
          </w:p>
        </w:tc>
      </w:tr>
      <w:tr>
        <w:tc>
          <w:tcPr/>
          <w:p>
            <w:pPr>
              <w:pStyle w:val="Compact"/>
            </w:pPr>
            <w:r>
              <w:rPr>
                <w:rFonts w:hint="eastAsia"/>
              </w:rPr>
              <w:t xml:space="preserve">填空题</w:t>
            </w:r>
          </w:p>
        </w:tc>
        <w:tc>
          <w:tcPr/>
          <w:p>
            <w:pPr>
              <w:pStyle w:val="Compact"/>
            </w:pPr>
            <w:r>
              <w:t xml:space="preserve">30</w:t>
            </w:r>
          </w:p>
        </w:tc>
        <w:tc>
          <w:tcPr/>
          <w:p>
            <w:pPr>
              <w:pStyle w:val="Compact"/>
            </w:pPr>
            <w:r>
              <w:rPr>
                <w:rFonts w:hint="eastAsia"/>
              </w:rPr>
              <w:t xml:space="preserve">关键词正确</w:t>
            </w:r>
          </w:p>
        </w:tc>
      </w:tr>
      <w:tr>
        <w:tc>
          <w:tcPr/>
          <w:p>
            <w:pPr>
              <w:pStyle w:val="Compact"/>
            </w:pPr>
            <w:r>
              <w:rPr>
                <w:rFonts w:hint="eastAsia"/>
              </w:rPr>
              <w:t xml:space="preserve">简答题</w:t>
            </w:r>
          </w:p>
        </w:tc>
        <w:tc>
          <w:tcPr/>
          <w:p>
            <w:pPr>
              <w:pStyle w:val="Compact"/>
            </w:pPr>
            <w:r>
              <w:t xml:space="preserve">30</w:t>
            </w:r>
          </w:p>
        </w:tc>
        <w:tc>
          <w:tcPr/>
          <w:p>
            <w:pPr>
              <w:pStyle w:val="Compact"/>
            </w:pPr>
            <w:r>
              <w:rPr>
                <w:rFonts w:hint="eastAsia"/>
              </w:rPr>
              <w:t xml:space="preserve">完整、流程正确、转诊意识强</w:t>
            </w:r>
          </w:p>
        </w:tc>
      </w:tr>
    </w:tbl>
    <w:p>
      <w:pPr>
        <w:pStyle w:val="BodyText"/>
      </w:pPr>
      <w:r>
        <w:rPr>
          <w:rFonts w:hint="eastAsia"/>
          <w:b/>
          <w:bCs/>
        </w:rPr>
        <w:t xml:space="preserve">及格线：</w:t>
      </w:r>
      <w:r>
        <w:t xml:space="preserve"> </w:t>
      </w:r>
      <w:r>
        <w:t xml:space="preserve">60 </w:t>
      </w:r>
      <w:r>
        <w:rPr>
          <w:rFonts w:hint="eastAsia"/>
        </w:rPr>
        <w:t xml:space="preserve">分。</w:t>
      </w:r>
    </w:p>
    <w:p>
      <w:r>
        <w:pict>
          <v:rect style="width:0;height:1.5pt" o:hralign="center" o:hrstd="t" o:hr="t"/>
        </w:pict>
      </w:r>
    </w:p>
    <w:bookmarkEnd w:id="1527"/>
    <w:bookmarkStart w:id="1528" w:name="标准答案仅教师参考-3"/>
    <w:p>
      <w:pPr>
        <w:pStyle w:val="Heading5"/>
      </w:pPr>
      <w:r>
        <w:rPr>
          <w:rStyle w:val="SectionNumber"/>
        </w:rPr>
        <w:t xml:space="preserve">1.7.7.0.6</w:t>
      </w:r>
      <w:r>
        <w:tab/>
      </w:r>
      <w:r>
        <w:rPr>
          <w:rFonts w:hint="eastAsia"/>
        </w:rPr>
        <w:t xml:space="preserve">标准答案（仅教师参考）</w:t>
      </w:r>
    </w:p>
    <w:p>
      <w:pPr>
        <w:pStyle w:val="Compact"/>
        <w:numPr>
          <w:ilvl w:val="0"/>
          <w:numId w:val="1809"/>
        </w:numPr>
      </w:pPr>
      <w:r>
        <w:t xml:space="preserve">A 2. A 3. B 4. A 5. C 6. A 7. C 8. B 9. A 10. C</w:t>
      </w:r>
    </w:p>
    <w:p>
      <w:pPr>
        <w:pStyle w:val="Compact"/>
        <w:numPr>
          <w:ilvl w:val="0"/>
          <w:numId w:val="1809"/>
        </w:numPr>
      </w:pPr>
      <w:r>
        <w:t xml:space="preserve">42 / 6</w:t>
      </w:r>
    </w:p>
    <w:p>
      <w:pPr>
        <w:pStyle w:val="Compact"/>
        <w:numPr>
          <w:ilvl w:val="0"/>
          <w:numId w:val="1809"/>
        </w:numPr>
      </w:pPr>
      <w:r>
        <w:t xml:space="preserve">6</w:t>
      </w:r>
    </w:p>
    <w:p>
      <w:pPr>
        <w:pStyle w:val="Compact"/>
        <w:numPr>
          <w:ilvl w:val="0"/>
          <w:numId w:val="1809"/>
        </w:numPr>
      </w:pPr>
      <w:r>
        <w:rPr>
          <w:rFonts w:hint="eastAsia"/>
        </w:rPr>
        <w:t xml:space="preserve">寒凝胞中</w:t>
      </w:r>
      <w:r>
        <w:t xml:space="preserve"> / </w:t>
      </w:r>
      <w:r>
        <w:rPr>
          <w:rFonts w:hint="eastAsia"/>
        </w:rPr>
        <w:t xml:space="preserve">肝肾亏虚</w:t>
      </w:r>
    </w:p>
    <w:p>
      <w:pPr>
        <w:pStyle w:val="Compact"/>
        <w:numPr>
          <w:ilvl w:val="0"/>
          <w:numId w:val="1809"/>
        </w:numPr>
      </w:pPr>
      <w:r>
        <w:rPr>
          <w:rFonts w:hint="eastAsia"/>
        </w:rPr>
        <w:t xml:space="preserve">心俞</w:t>
      </w:r>
      <w:r>
        <w:t xml:space="preserve"> / </w:t>
      </w:r>
      <w:r>
        <w:rPr>
          <w:rFonts w:hint="eastAsia"/>
        </w:rPr>
        <w:t xml:space="preserve">肾俞</w:t>
      </w:r>
      <w:r>
        <w:t xml:space="preserve"> / </w:t>
      </w:r>
      <w:r>
        <w:rPr>
          <w:rFonts w:hint="eastAsia"/>
        </w:rPr>
        <w:t xml:space="preserve">内关（任两个）</w:t>
      </w:r>
    </w:p>
    <w:p>
      <w:pPr>
        <w:pStyle w:val="Compact"/>
        <w:numPr>
          <w:ilvl w:val="0"/>
          <w:numId w:val="1809"/>
        </w:numPr>
      </w:pPr>
      <w:r>
        <w:t xml:space="preserve">21 / 35</w:t>
      </w:r>
    </w:p>
    <w:p>
      <w:pPr>
        <w:pStyle w:val="Compact"/>
        <w:numPr>
          <w:ilvl w:val="0"/>
          <w:numId w:val="1809"/>
        </w:numPr>
      </w:pPr>
      <w:r>
        <w:t xml:space="preserve">38</w:t>
      </w:r>
    </w:p>
    <w:p>
      <w:pPr>
        <w:pStyle w:val="Compact"/>
        <w:numPr>
          <w:ilvl w:val="0"/>
          <w:numId w:val="1809"/>
        </w:numPr>
      </w:pPr>
      <w:r>
        <w:rPr>
          <w:rFonts w:hint="eastAsia"/>
        </w:rPr>
        <w:t xml:space="preserve">乳房</w:t>
      </w:r>
    </w:p>
    <w:p>
      <w:pPr>
        <w:pStyle w:val="Compact"/>
        <w:numPr>
          <w:ilvl w:val="0"/>
          <w:numId w:val="1809"/>
        </w:numPr>
      </w:pPr>
      <w:r>
        <w:rPr>
          <w:rFonts w:hint="eastAsia"/>
        </w:rPr>
        <w:t xml:space="preserve">妇产/精神（精神科</w:t>
      </w:r>
      <w:r>
        <w:t xml:space="preserve"> / </w:t>
      </w:r>
      <w:r>
        <w:rPr>
          <w:rFonts w:hint="eastAsia"/>
        </w:rPr>
        <w:t xml:space="preserve">Psychiatry）</w:t>
      </w:r>
    </w:p>
    <w:p>
      <w:pPr>
        <w:pStyle w:val="Compact"/>
        <w:numPr>
          <w:ilvl w:val="0"/>
          <w:numId w:val="1809"/>
        </w:numPr>
      </w:pPr>
    </w:p>
    <w:p>
      <w:pPr>
        <w:pStyle w:val="Compact"/>
        <w:numPr>
          <w:ilvl w:val="1"/>
          <w:numId w:val="1810"/>
        </w:numPr>
      </w:pPr>
      <w:r>
        <w:rPr>
          <w:rFonts w:hint="eastAsia"/>
        </w:rPr>
        <w:t xml:space="preserve">催乳：促泌乳；穴：膻中、乳根、少泽、足三里、关元（产后</w:t>
      </w:r>
      <w:r>
        <w:t xml:space="preserve"> 6 </w:t>
      </w:r>
      <w:r>
        <w:rPr>
          <w:rFonts w:hint="eastAsia"/>
        </w:rPr>
        <w:t xml:space="preserve">周后）</w:t>
      </w:r>
    </w:p>
    <w:p>
      <w:pPr>
        <w:pStyle w:val="Compact"/>
        <w:numPr>
          <w:ilvl w:val="1"/>
          <w:numId w:val="1810"/>
        </w:numPr>
      </w:pPr>
      <w:r>
        <w:rPr>
          <w:rFonts w:hint="eastAsia"/>
        </w:rPr>
        <w:t xml:space="preserve">通乳：通堵塞淤积；穴：乳房放射状轻推、膻中、肩井（产后非孕）；红肿转诊</w:t>
      </w:r>
    </w:p>
    <w:p>
      <w:pPr>
        <w:pStyle w:val="Compact"/>
        <w:numPr>
          <w:ilvl w:val="1"/>
          <w:numId w:val="1810"/>
        </w:numPr>
      </w:pPr>
      <w:r>
        <w:rPr>
          <w:rFonts w:hint="eastAsia"/>
        </w:rPr>
        <w:t xml:space="preserve">退乳：暂时减少；减刺激，不按膻中乳根</w:t>
      </w:r>
    </w:p>
    <w:p>
      <w:pPr>
        <w:pStyle w:val="Compact"/>
        <w:numPr>
          <w:ilvl w:val="1"/>
          <w:numId w:val="1810"/>
        </w:numPr>
      </w:pPr>
      <w:r>
        <w:rPr>
          <w:rFonts w:hint="eastAsia"/>
        </w:rPr>
        <w:t xml:space="preserve">回乳：完全断奶；不做乳房推拿；可推太冲；常配麦芽</w:t>
      </w:r>
    </w:p>
    <w:p>
      <w:pPr>
        <w:pStyle w:val="Compact"/>
        <w:numPr>
          <w:ilvl w:val="0"/>
          <w:numId w:val="1809"/>
        </w:numPr>
      </w:pPr>
      <w:r>
        <w:rPr>
          <w:rFonts w:hint="eastAsia"/>
        </w:rPr>
        <w:t xml:space="preserve">持续高热</w:t>
      </w:r>
      <w:r>
        <w:t xml:space="preserve"> ≥38°C / </w:t>
      </w:r>
      <w:r>
        <w:rPr>
          <w:rFonts w:hint="eastAsia"/>
        </w:rPr>
        <w:t xml:space="preserve">恶露异常增多/恶臭/大块组织</w:t>
      </w:r>
      <w:r>
        <w:t xml:space="preserve"> / </w:t>
      </w:r>
      <w:r>
        <w:rPr>
          <w:rFonts w:hint="eastAsia"/>
        </w:rPr>
        <w:t xml:space="preserve">乳腺炎征</w:t>
      </w:r>
      <w:r>
        <w:t xml:space="preserve"> / </w:t>
      </w:r>
      <w:r>
        <w:rPr>
          <w:rFonts w:hint="eastAsia"/>
        </w:rPr>
        <w:t xml:space="preserve">产后抑郁自伤念头</w:t>
      </w:r>
      <w:r>
        <w:t xml:space="preserve"> / </w:t>
      </w:r>
      <w:r>
        <w:rPr>
          <w:rFonts w:hint="eastAsia"/>
        </w:rPr>
        <w:t xml:space="preserve">剖宫产疤痕红肿热痛化脓</w:t>
      </w:r>
      <w:r>
        <w:t xml:space="preserve"> / DVT </w:t>
      </w:r>
      <w:r>
        <w:rPr>
          <w:rFonts w:hint="eastAsia"/>
        </w:rPr>
        <w:t xml:space="preserve">征</w:t>
      </w:r>
    </w:p>
    <w:p>
      <w:pPr>
        <w:pStyle w:val="Compact"/>
        <w:numPr>
          <w:ilvl w:val="0"/>
          <w:numId w:val="1809"/>
        </w:numPr>
      </w:pPr>
      <w:r>
        <w:rPr>
          <w:rFonts w:hint="eastAsia"/>
        </w:rPr>
        <w:t xml:space="preserve">力度中轻；时长</w:t>
      </w:r>
      <w:r>
        <w:t xml:space="preserve"> 45–60 </w:t>
      </w:r>
      <w:r>
        <w:rPr>
          <w:rFonts w:hint="eastAsia"/>
        </w:rPr>
        <w:t xml:space="preserve">分钟；环境温暖避风、避免出汗后受风；注意潜在骨质疏松；沟通耐心倾听情志问题；必要时心理咨询转介</w:t>
      </w:r>
    </w:p>
    <w:bookmarkEnd w:id="1528"/>
    <w:bookmarkEnd w:id="1529"/>
    <w:bookmarkStart w:id="1538" w:name="e02pm-amali-pm-amali"/>
    <w:p>
      <w:pPr>
        <w:pStyle w:val="Heading3"/>
      </w:pPr>
      <w:r>
        <w:rPr>
          <w:rStyle w:val="SectionNumber"/>
          <w:b/>
          <w:color w:val="B8860B"/>
        </w:rPr>
        <w:t xml:space="preserve">1.7.8</w:t>
      </w:r>
      <w:r>
        <w:rPr>
          <w:b/>
          <w:color w:val="B8860B"/>
        </w:rPr>
        <w:tab/>
      </w:r>
      <w:r>
        <w:rPr>
          <w:b/>
          <w:color w:val="B8860B"/>
        </w:rPr>
        <w:t xml:space="preserve">[E02/PM-amali] PM-amali</w:t>
      </w:r>
    </w:p>
    <w:p>
      <w:pPr>
        <w:pStyle w:val="FirstParagraph"/>
      </w:pPr>
      <w:r>
        <w:rPr>
          <w:b/>
          <w:bCs/>
        </w:rPr>
        <w:t xml:space="preserve">WIM </w:t>
      </w:r>
      <w:r>
        <w:rPr>
          <w:rFonts w:hint="eastAsia"/>
          <w:b/>
          <w:bCs/>
        </w:rPr>
        <w:t xml:space="preserve">编码：</w:t>
      </w:r>
      <w:r>
        <w:t xml:space="preserve"> </w:t>
      </w:r>
      <w:r>
        <w:t xml:space="preserve">MP-031-3:2016-E02/PM(Amali)</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妇女推拿服务（选修）</w:t>
      </w:r>
      <w:r>
        <w:t xml:space="preserve"> / Woman Tuina Service (Elective)</w:t>
      </w:r>
      <w:r>
        <w:t xml:space="preserve"> </w:t>
      </w:r>
      <w:r>
        <w:rPr>
          <w:rFonts w:hint="eastAsia"/>
          <w:b/>
          <w:bCs/>
        </w:rPr>
        <w:t xml:space="preserve">纸张颜色：</w:t>
      </w:r>
      <w:r>
        <w:t xml:space="preserve"> </w:t>
      </w:r>
      <w:r>
        <w:t xml:space="preserve">🟡 </w:t>
      </w:r>
      <w:r>
        <w:rPr>
          <w:rFonts w:hint="eastAsia"/>
        </w:rPr>
        <w:t xml:space="preserve">黄</w:t>
      </w:r>
      <w:r>
        <w:t xml:space="preserve"> </w:t>
      </w:r>
      <w:r>
        <w:rPr>
          <w:rFonts w:hint="eastAsia"/>
          <w:b/>
          <w:bCs/>
        </w:rPr>
        <w:t xml:space="preserve">时数：</w:t>
      </w:r>
      <w:r>
        <w:t xml:space="preserve"> </w:t>
      </w:r>
      <w:r>
        <w:t xml:space="preserve">224 </w:t>
      </w:r>
      <w:r>
        <w:rPr>
          <w:rFonts w:hint="eastAsia"/>
        </w:rPr>
        <w:t xml:space="preserve">小时（实操</w:t>
      </w:r>
      <w:r>
        <w:t xml:space="preserve"> </w:t>
      </w:r>
      <w:r>
        <w:rPr>
          <w:rFonts w:hint="eastAsia"/>
        </w:rPr>
        <w:t xml:space="preserve">RS，占全</w:t>
      </w:r>
      <w:r>
        <w:t xml:space="preserve"> CU </w:t>
      </w:r>
      <w:r>
        <w:rPr>
          <w:rFonts w:hint="eastAsia"/>
        </w:rPr>
        <w:t xml:space="preserve">70%）</w:t>
      </w:r>
      <w:r>
        <w:t xml:space="preserve"> </w:t>
      </w:r>
      <w:r>
        <w:rPr>
          <w:rFonts w:hint="eastAsia"/>
          <w:b/>
          <w:bCs/>
        </w:rPr>
        <w:t xml:space="preserve">最后更新：</w:t>
      </w:r>
      <w:r>
        <w:t xml:space="preserve"> </w:t>
      </w:r>
      <w:r>
        <w:t xml:space="preserve">2026-04-17</w:t>
      </w:r>
      <w:r>
        <w:t xml:space="preserve"> </w:t>
      </w:r>
      <w:r>
        <w:t xml:space="preserve">—</w:t>
      </w:r>
    </w:p>
    <w:bookmarkStart w:id="1530" w:name="一教学目标-practical-learning-objectives-1"/>
    <w:p>
      <w:pPr>
        <w:pStyle w:val="Heading5"/>
      </w:pPr>
      <w:r>
        <w:rPr>
          <w:rStyle w:val="SectionNumber"/>
        </w:rPr>
        <w:t xml:space="preserve">1.7.8.0.1</w:t>
      </w:r>
      <w:r>
        <w:tab/>
      </w:r>
      <w:r>
        <w:rPr>
          <w:rFonts w:hint="eastAsia"/>
        </w:rPr>
        <w:t xml:space="preserve">一、教学目标</w:t>
      </w:r>
      <w:r>
        <w:t xml:space="preserve"> (Practical Learning Objectives)</w:t>
      </w:r>
    </w:p>
    <w:p>
      <w:pPr>
        <w:pStyle w:val="FirstParagraph"/>
      </w:pPr>
      <w:r>
        <w:rPr>
          <w:rFonts w:hint="eastAsia"/>
        </w:rPr>
        <w:t xml:space="preserve">完成本实操课后，学员应能在导师监督下：</w:t>
      </w:r>
      <w:r>
        <w:t xml:space="preserve"> </w:t>
      </w:r>
      <w:r>
        <w:t xml:space="preserve">1. </w:t>
      </w:r>
      <w:r>
        <w:rPr>
          <w:rFonts w:hint="eastAsia"/>
        </w:rPr>
        <w:t xml:space="preserve">安全、得体地完成妇女客户评估、隐私沟通与同意书签署；</w:t>
      </w:r>
      <w:r>
        <w:t xml:space="preserve"> </w:t>
      </w:r>
      <w:r>
        <w:t xml:space="preserve">2. </w:t>
      </w:r>
      <w:r>
        <w:rPr>
          <w:rFonts w:hint="eastAsia"/>
        </w:rPr>
        <w:t xml:space="preserve">准确演示妇女推拿核心手法（推、拿、按、揉、捏、摩、拍、搓）的力度调整；</w:t>
      </w:r>
      <w:r>
        <w:t xml:space="preserve"> </w:t>
      </w:r>
      <w:r>
        <w:t xml:space="preserve">3. </w:t>
      </w:r>
      <w:r>
        <w:rPr>
          <w:rFonts w:hint="eastAsia"/>
        </w:rPr>
        <w:t xml:space="preserve">独立执行产后腰痛、痛经、更年期失眠等常见妇女不适的标准穴位组合；</w:t>
      </w:r>
      <w:r>
        <w:t xml:space="preserve"> </w:t>
      </w:r>
      <w:r>
        <w:t xml:space="preserve">4.</w:t>
      </w:r>
      <w:r>
        <w:t xml:space="preserve"> </w:t>
      </w:r>
      <w:r>
        <w:rPr>
          <w:rFonts w:hint="eastAsia"/>
          <w:b/>
          <w:bCs/>
        </w:rPr>
        <w:t xml:space="preserve">严格执行妊娠禁忌五穴（合谷、三阴交、肩井、至阴、昆仑）排查与避用</w:t>
      </w:r>
      <w:r>
        <w:rPr>
          <w:rFonts w:hint="eastAsia"/>
        </w:rPr>
        <w:t xml:space="preserve">；</w:t>
      </w:r>
      <w:r>
        <w:t xml:space="preserve"> </w:t>
      </w:r>
      <w:r>
        <w:t xml:space="preserve">5. </w:t>
      </w:r>
      <w:r>
        <w:rPr>
          <w:rFonts w:hint="eastAsia"/>
        </w:rPr>
        <w:t xml:space="preserve">完成服务后客户教育、记录与转介流程。</w:t>
      </w:r>
    </w:p>
    <w:p>
      <w:r>
        <w:pict>
          <v:rect style="width:0;height:1.5pt" o:hralign="center" o:hrstd="t" o:hr="t"/>
        </w:pict>
      </w:r>
    </w:p>
    <w:bookmarkEnd w:id="1530"/>
    <w:bookmarkStart w:id="1531" w:name="二教学单元分配-practical-topic-allocation-1"/>
    <w:p>
      <w:pPr>
        <w:pStyle w:val="Heading5"/>
      </w:pPr>
      <w:r>
        <w:rPr>
          <w:rStyle w:val="SectionNumber"/>
        </w:rPr>
        <w:t xml:space="preserve">1.7.8.0.2</w:t>
      </w:r>
      <w:r>
        <w:tab/>
      </w:r>
      <w:r>
        <w:rPr>
          <w:rFonts w:hint="eastAsia"/>
        </w:rPr>
        <w:t xml:space="preserve">二、教学单元分配</w:t>
      </w:r>
      <w:r>
        <w:t xml:space="preserve"> (Practical Topic Allocation)</w:t>
      </w:r>
    </w:p>
    <w:tbl>
      <w:tblPr>
        <w:tblStyle w:val="Table"/>
        <w:tblW w:type="pct" w:w="5000"/>
        <w:tblLayout w:type="fixed"/>
        <w:tblLook w:firstRow="1" w:lastRow="0" w:firstColumn="0" w:lastColumn="0" w:noHBand="0" w:noVBand="0" w:val="0020"/>
      </w:tblPr>
      <w:tblGrid>
        <w:gridCol w:w="1284"/>
        <w:gridCol w:w="1284"/>
        <w:gridCol w:w="1284"/>
        <w:gridCol w:w="1926"/>
        <w:gridCol w:w="2140"/>
      </w:tblGrid>
      <w:tr>
        <w:trPr>
          <w:tblHeader w:val="on"/>
        </w:trPr>
        <w:tc>
          <w:tcPr/>
          <w:p>
            <w:pPr>
              <w:pStyle w:val="Compact"/>
            </w:pPr>
            <w:r>
              <w:rPr>
                <w:rFonts w:hint="eastAsia"/>
              </w:rPr>
              <w:t xml:space="preserve">单元</w:t>
            </w:r>
          </w:p>
        </w:tc>
        <w:tc>
          <w:tcPr/>
          <w:p>
            <w:pPr>
              <w:pStyle w:val="Compact"/>
            </w:pPr>
            <w:r>
              <w:rPr>
                <w:rFonts w:hint="eastAsia"/>
              </w:rPr>
              <w:t xml:space="preserve">主题</w:t>
            </w:r>
          </w:p>
        </w:tc>
        <w:tc>
          <w:tcPr/>
          <w:p>
            <w:pPr>
              <w:pStyle w:val="Compact"/>
              <w:jc w:val="right"/>
            </w:pPr>
            <w:r>
              <w:rPr>
                <w:rFonts w:hint="eastAsia"/>
              </w:rPr>
              <w:t xml:space="preserve">时数</w:t>
            </w:r>
          </w:p>
        </w:tc>
        <w:tc>
          <w:tcPr/>
          <w:p>
            <w:pPr>
              <w:pStyle w:val="Compact"/>
            </w:pPr>
            <w:r>
              <w:rPr>
                <w:rFonts w:hint="eastAsia"/>
              </w:rPr>
              <w:t xml:space="preserve">对应</w:t>
            </w:r>
            <w:r>
              <w:t xml:space="preserve"> RS</w:t>
            </w:r>
          </w:p>
        </w:tc>
        <w:tc>
          <w:tcPr/>
          <w:p>
            <w:pPr>
              <w:pStyle w:val="Compact"/>
            </w:pPr>
            <w:r>
              <w:rPr>
                <w:rFonts w:hint="eastAsia"/>
              </w:rPr>
              <w:t xml:space="preserve">关联文件</w:t>
            </w:r>
          </w:p>
        </w:tc>
      </w:tr>
      <w:tr>
        <w:tc>
          <w:tcPr/>
          <w:p>
            <w:pPr>
              <w:pStyle w:val="Compact"/>
            </w:pPr>
            <w:r>
              <w:t xml:space="preserve">1</w:t>
            </w:r>
          </w:p>
        </w:tc>
        <w:tc>
          <w:tcPr/>
          <w:p>
            <w:pPr>
              <w:pStyle w:val="Compact"/>
            </w:pPr>
            <w:r>
              <w:rPr>
                <w:rFonts w:hint="eastAsia"/>
              </w:rPr>
              <w:t xml:space="preserve">实操课导入</w:t>
            </w:r>
            <w:r>
              <w:t xml:space="preserve"> — </w:t>
            </w:r>
            <w:r>
              <w:rPr>
                <w:rFonts w:hint="eastAsia"/>
              </w:rPr>
              <w:t xml:space="preserve">妇女推拿安全总则</w:t>
            </w:r>
          </w:p>
        </w:tc>
        <w:tc>
          <w:tcPr/>
          <w:p>
            <w:pPr>
              <w:pStyle w:val="Compact"/>
              <w:jc w:val="right"/>
            </w:pPr>
            <w:r>
              <w:t xml:space="preserve">4</w:t>
            </w:r>
          </w:p>
        </w:tc>
        <w:tc>
          <w:tcPr/>
          <w:p>
            <w:pPr>
              <w:pStyle w:val="Compact"/>
            </w:pPr>
            <w:r>
              <w:t xml:space="preserve">WA1-RS</w:t>
            </w:r>
          </w:p>
        </w:tc>
        <w:tc>
          <w:tcPr/>
          <w:p>
            <w:pPr>
              <w:pStyle w:val="Compact"/>
            </w:pPr>
            <w:r>
              <w:t xml:space="preserve">KK-01,02,03</w:t>
            </w:r>
          </w:p>
        </w:tc>
      </w:tr>
      <w:tr>
        <w:tc>
          <w:tcPr/>
          <w:p>
            <w:pPr>
              <w:pStyle w:val="Compact"/>
            </w:pPr>
            <w:r>
              <w:t xml:space="preserve">2</w:t>
            </w:r>
          </w:p>
        </w:tc>
        <w:tc>
          <w:tcPr/>
          <w:p>
            <w:pPr>
              <w:pStyle w:val="Compact"/>
            </w:pPr>
            <w:r>
              <w:rPr>
                <w:rFonts w:hint="eastAsia"/>
              </w:rPr>
              <w:t xml:space="preserve">妇女问诊与隐私沟通演练</w:t>
            </w:r>
          </w:p>
        </w:tc>
        <w:tc>
          <w:tcPr/>
          <w:p>
            <w:pPr>
              <w:pStyle w:val="Compact"/>
              <w:jc w:val="right"/>
            </w:pPr>
            <w:r>
              <w:t xml:space="preserve">8</w:t>
            </w:r>
          </w:p>
        </w:tc>
        <w:tc>
          <w:tcPr/>
          <w:p>
            <w:pPr>
              <w:pStyle w:val="Compact"/>
            </w:pPr>
            <w:r>
              <w:t xml:space="preserve">WA1-RS i–iv</w:t>
            </w:r>
          </w:p>
        </w:tc>
        <w:tc>
          <w:tcPr/>
          <w:p>
            <w:pPr>
              <w:pStyle w:val="Compact"/>
            </w:pPr>
            <w:r>
              <w:t xml:space="preserve">KK-01</w:t>
            </w:r>
          </w:p>
        </w:tc>
      </w:tr>
      <w:tr>
        <w:tc>
          <w:tcPr/>
          <w:p>
            <w:pPr>
              <w:pStyle w:val="Compact"/>
            </w:pPr>
            <w:r>
              <w:t xml:space="preserve">3</w:t>
            </w:r>
          </w:p>
        </w:tc>
        <w:tc>
          <w:tcPr/>
          <w:p>
            <w:pPr>
              <w:pStyle w:val="Compact"/>
            </w:pPr>
            <w:r>
              <w:rPr>
                <w:rFonts w:hint="eastAsia"/>
              </w:rPr>
              <w:t xml:space="preserve">同意书演练（一般</w:t>
            </w:r>
            <w:r>
              <w:t xml:space="preserve"> + </w:t>
            </w:r>
            <w:r>
              <w:rPr>
                <w:rFonts w:hint="eastAsia"/>
              </w:rPr>
              <w:t xml:space="preserve">孕妇专用）</w:t>
            </w:r>
          </w:p>
        </w:tc>
        <w:tc>
          <w:tcPr/>
          <w:p>
            <w:pPr>
              <w:pStyle w:val="Compact"/>
              <w:jc w:val="right"/>
            </w:pPr>
            <w:r>
              <w:t xml:space="preserve">6</w:t>
            </w:r>
          </w:p>
        </w:tc>
        <w:tc>
          <w:tcPr/>
          <w:p>
            <w:pPr>
              <w:pStyle w:val="Compact"/>
            </w:pPr>
            <w:r>
              <w:t xml:space="preserve">WA1-RS ii, viii</w:t>
            </w:r>
          </w:p>
        </w:tc>
        <w:tc>
          <w:tcPr/>
          <w:p>
            <w:pPr>
              <w:pStyle w:val="Compact"/>
            </w:pPr>
            <w:r>
              <w:t xml:space="preserve">KK-01</w:t>
            </w:r>
          </w:p>
        </w:tc>
      </w:tr>
      <w:tr>
        <w:tc>
          <w:tcPr/>
          <w:p>
            <w:pPr>
              <w:pStyle w:val="Compact"/>
            </w:pPr>
            <w:r>
              <w:t xml:space="preserve">4</w:t>
            </w:r>
          </w:p>
        </w:tc>
        <w:tc>
          <w:tcPr/>
          <w:p>
            <w:pPr>
              <w:pStyle w:val="Compact"/>
            </w:pPr>
            <w:r>
              <w:rPr>
                <w:rFonts w:hint="eastAsia"/>
              </w:rPr>
              <w:t xml:space="preserve">异性技师服务规范模拟</w:t>
            </w:r>
          </w:p>
        </w:tc>
        <w:tc>
          <w:tcPr/>
          <w:p>
            <w:pPr>
              <w:pStyle w:val="Compact"/>
              <w:jc w:val="right"/>
            </w:pPr>
            <w:r>
              <w:t xml:space="preserve">4</w:t>
            </w:r>
          </w:p>
        </w:tc>
        <w:tc>
          <w:tcPr/>
          <w:p>
            <w:pPr>
              <w:pStyle w:val="Compact"/>
            </w:pPr>
            <w:r>
              <w:t xml:space="preserve">WA2-RS iv</w:t>
            </w:r>
          </w:p>
        </w:tc>
        <w:tc>
          <w:tcPr/>
          <w:p>
            <w:pPr>
              <w:pStyle w:val="Compact"/>
            </w:pPr>
            <w:r>
              <w:t xml:space="preserve">KK-01</w:t>
            </w:r>
          </w:p>
        </w:tc>
      </w:tr>
      <w:tr>
        <w:tc>
          <w:tcPr/>
          <w:p>
            <w:pPr>
              <w:pStyle w:val="Compact"/>
            </w:pPr>
            <w:r>
              <w:t xml:space="preserve">5</w:t>
            </w:r>
          </w:p>
        </w:tc>
        <w:tc>
          <w:tcPr/>
          <w:p>
            <w:pPr>
              <w:pStyle w:val="Compact"/>
            </w:pPr>
            <w:r>
              <w:rPr>
                <w:rFonts w:hint="eastAsia"/>
              </w:rPr>
              <w:t xml:space="preserve">体位摆放（孕期左侧卧、产后多体位）</w:t>
            </w:r>
          </w:p>
        </w:tc>
        <w:tc>
          <w:tcPr/>
          <w:p>
            <w:pPr>
              <w:pStyle w:val="Compact"/>
              <w:jc w:val="right"/>
            </w:pPr>
            <w:r>
              <w:t xml:space="preserve">8</w:t>
            </w:r>
          </w:p>
        </w:tc>
        <w:tc>
          <w:tcPr/>
          <w:p>
            <w:pPr>
              <w:pStyle w:val="Compact"/>
            </w:pPr>
            <w:r>
              <w:t xml:space="preserve">WA1-RS vii</w:t>
            </w:r>
          </w:p>
        </w:tc>
        <w:tc>
          <w:tcPr/>
          <w:p>
            <w:pPr>
              <w:pStyle w:val="Compact"/>
            </w:pPr>
            <w:r>
              <w:t xml:space="preserve">KK-01</w:t>
            </w:r>
          </w:p>
        </w:tc>
      </w:tr>
      <w:tr>
        <w:tc>
          <w:tcPr/>
          <w:p>
            <w:pPr>
              <w:pStyle w:val="Compact"/>
            </w:pPr>
            <w:r>
              <w:t xml:space="preserve">6</w:t>
            </w:r>
          </w:p>
        </w:tc>
        <w:tc>
          <w:tcPr/>
          <w:p>
            <w:pPr>
              <w:pStyle w:val="Compact"/>
            </w:pPr>
            <w:r>
              <w:rPr>
                <w:rFonts w:hint="eastAsia"/>
              </w:rPr>
              <w:t xml:space="preserve">介质准备与皮肤敏感测试</w:t>
            </w:r>
          </w:p>
        </w:tc>
        <w:tc>
          <w:tcPr/>
          <w:p>
            <w:pPr>
              <w:pStyle w:val="Compact"/>
              <w:jc w:val="right"/>
            </w:pPr>
            <w:r>
              <w:t xml:space="preserve">4</w:t>
            </w:r>
          </w:p>
        </w:tc>
        <w:tc>
          <w:tcPr/>
          <w:p>
            <w:pPr>
              <w:pStyle w:val="Compact"/>
            </w:pPr>
            <w:r>
              <w:t xml:space="preserve">WA1-RS vi</w:t>
            </w:r>
          </w:p>
        </w:tc>
        <w:tc>
          <w:tcPr/>
          <w:p>
            <w:pPr>
              <w:pStyle w:val="Compact"/>
            </w:pPr>
            <w:r>
              <w:t xml:space="preserve">KK-01</w:t>
            </w:r>
          </w:p>
        </w:tc>
      </w:tr>
      <w:tr>
        <w:tc>
          <w:tcPr/>
          <w:p>
            <w:pPr>
              <w:pStyle w:val="Compact"/>
            </w:pPr>
            <w:r>
              <w:t xml:space="preserve">7</w:t>
            </w:r>
          </w:p>
        </w:tc>
        <w:tc>
          <w:tcPr/>
          <w:p>
            <w:pPr>
              <w:pStyle w:val="Compact"/>
            </w:pPr>
            <w:r>
              <w:rPr>
                <w:rFonts w:hint="eastAsia"/>
                <w:b/>
                <w:bCs/>
              </w:rPr>
              <w:t xml:space="preserve">禁忌五穴定位与永久避用训练</w:t>
            </w:r>
          </w:p>
        </w:tc>
        <w:tc>
          <w:tcPr/>
          <w:p>
            <w:pPr>
              <w:pStyle w:val="Compact"/>
              <w:jc w:val="right"/>
            </w:pPr>
            <w:r>
              <w:t xml:space="preserve">8</w:t>
            </w:r>
          </w:p>
        </w:tc>
        <w:tc>
          <w:tcPr/>
          <w:p>
            <w:pPr>
              <w:pStyle w:val="Compact"/>
            </w:pPr>
            <w:r>
              <w:t xml:space="preserve">WA1, WA2</w:t>
            </w:r>
          </w:p>
        </w:tc>
        <w:tc>
          <w:tcPr/>
          <w:p>
            <w:pPr>
              <w:pStyle w:val="Compact"/>
            </w:pPr>
            <w:r>
              <w:t xml:space="preserve">KK-02</w:t>
            </w:r>
          </w:p>
        </w:tc>
      </w:tr>
      <w:tr>
        <w:tc>
          <w:tcPr/>
          <w:p>
            <w:pPr>
              <w:pStyle w:val="Compact"/>
            </w:pPr>
            <w:r>
              <w:t xml:space="preserve">8</w:t>
            </w:r>
          </w:p>
        </w:tc>
        <w:tc>
          <w:tcPr/>
          <w:p>
            <w:pPr>
              <w:pStyle w:val="Compact"/>
            </w:pPr>
            <w:r>
              <w:rPr>
                <w:rFonts w:hint="eastAsia"/>
              </w:rPr>
              <w:t xml:space="preserve">八大手法力度调整练习（孕期力度）</w:t>
            </w:r>
          </w:p>
        </w:tc>
        <w:tc>
          <w:tcPr/>
          <w:p>
            <w:pPr>
              <w:pStyle w:val="Compact"/>
              <w:jc w:val="right"/>
            </w:pPr>
            <w:r>
              <w:t xml:space="preserve">16</w:t>
            </w:r>
          </w:p>
        </w:tc>
        <w:tc>
          <w:tcPr/>
          <w:p>
            <w:pPr>
              <w:pStyle w:val="Compact"/>
            </w:pPr>
            <w:r>
              <w:t xml:space="preserve">WA2-RS v</w:t>
            </w:r>
          </w:p>
        </w:tc>
        <w:tc>
          <w:tcPr/>
          <w:p>
            <w:pPr>
              <w:pStyle w:val="Compact"/>
            </w:pPr>
            <w:r>
              <w:t xml:space="preserve">KK-02</w:t>
            </w:r>
          </w:p>
        </w:tc>
      </w:tr>
      <w:tr>
        <w:tc>
          <w:tcPr/>
          <w:p>
            <w:pPr>
              <w:pStyle w:val="Compact"/>
            </w:pPr>
            <w:r>
              <w:t xml:space="preserve">9</w:t>
            </w:r>
          </w:p>
        </w:tc>
        <w:tc>
          <w:tcPr/>
          <w:p>
            <w:pPr>
              <w:pStyle w:val="Compact"/>
            </w:pPr>
            <w:r>
              <w:rPr>
                <w:rFonts w:hint="eastAsia"/>
              </w:rPr>
              <w:t xml:space="preserve">任脉穴位定位（关元、气海、中极、膻中）</w:t>
            </w:r>
          </w:p>
        </w:tc>
        <w:tc>
          <w:tcPr/>
          <w:p>
            <w:pPr>
              <w:pStyle w:val="Compact"/>
              <w:jc w:val="right"/>
            </w:pPr>
            <w:r>
              <w:t xml:space="preserve">8</w:t>
            </w:r>
          </w:p>
        </w:tc>
        <w:tc>
          <w:tcPr/>
          <w:p>
            <w:pPr>
              <w:pStyle w:val="Compact"/>
            </w:pPr>
            <w:r>
              <w:t xml:space="preserve">WA2-RS v</w:t>
            </w:r>
          </w:p>
        </w:tc>
        <w:tc>
          <w:tcPr/>
          <w:p>
            <w:pPr>
              <w:pStyle w:val="Compact"/>
            </w:pPr>
            <w:r>
              <w:t xml:space="preserve">KK-02</w:t>
            </w:r>
          </w:p>
        </w:tc>
      </w:tr>
      <w:tr>
        <w:tc>
          <w:tcPr/>
          <w:p>
            <w:pPr>
              <w:pStyle w:val="Compact"/>
            </w:pPr>
            <w:r>
              <w:t xml:space="preserve">10</w:t>
            </w:r>
          </w:p>
        </w:tc>
        <w:tc>
          <w:tcPr/>
          <w:p>
            <w:pPr>
              <w:pStyle w:val="Compact"/>
            </w:pPr>
            <w:r>
              <w:rPr>
                <w:rFonts w:hint="eastAsia"/>
              </w:rPr>
              <w:t xml:space="preserve">冲、带脉穴位定位</w:t>
            </w:r>
          </w:p>
        </w:tc>
        <w:tc>
          <w:tcPr/>
          <w:p>
            <w:pPr>
              <w:pStyle w:val="Compact"/>
              <w:jc w:val="right"/>
            </w:pPr>
            <w:r>
              <w:t xml:space="preserve">6</w:t>
            </w:r>
          </w:p>
        </w:tc>
        <w:tc>
          <w:tcPr/>
          <w:p>
            <w:pPr>
              <w:pStyle w:val="Compact"/>
            </w:pPr>
            <w:r>
              <w:t xml:space="preserve">WA2-RS v</w:t>
            </w:r>
          </w:p>
        </w:tc>
        <w:tc>
          <w:tcPr/>
          <w:p>
            <w:pPr>
              <w:pStyle w:val="Compact"/>
            </w:pPr>
            <w:r>
              <w:t xml:space="preserve">KK-02</w:t>
            </w:r>
          </w:p>
        </w:tc>
      </w:tr>
      <w:tr>
        <w:tc>
          <w:tcPr/>
          <w:p>
            <w:pPr>
              <w:pStyle w:val="Compact"/>
            </w:pPr>
            <w:r>
              <w:t xml:space="preserve">11</w:t>
            </w:r>
          </w:p>
        </w:tc>
        <w:tc>
          <w:tcPr/>
          <w:p>
            <w:pPr>
              <w:pStyle w:val="Compact"/>
            </w:pPr>
            <w:r>
              <w:rPr>
                <w:rFonts w:hint="eastAsia"/>
              </w:rPr>
              <w:t xml:space="preserve">妇女常用穴定位（三阴交、血海、太冲、太溪等）</w:t>
            </w:r>
          </w:p>
        </w:tc>
        <w:tc>
          <w:tcPr/>
          <w:p>
            <w:pPr>
              <w:pStyle w:val="Compact"/>
              <w:jc w:val="right"/>
            </w:pPr>
            <w:r>
              <w:t xml:space="preserve">8</w:t>
            </w:r>
          </w:p>
        </w:tc>
        <w:tc>
          <w:tcPr/>
          <w:p>
            <w:pPr>
              <w:pStyle w:val="Compact"/>
            </w:pPr>
            <w:r>
              <w:t xml:space="preserve">WA2-RS v</w:t>
            </w:r>
          </w:p>
        </w:tc>
        <w:tc>
          <w:tcPr/>
          <w:p>
            <w:pPr>
              <w:pStyle w:val="Compact"/>
            </w:pPr>
            <w:r>
              <w:t xml:space="preserve">KK-02</w:t>
            </w:r>
          </w:p>
        </w:tc>
      </w:tr>
      <w:tr>
        <w:tc>
          <w:tcPr/>
          <w:p>
            <w:pPr>
              <w:pStyle w:val="Compact"/>
            </w:pPr>
            <w:r>
              <w:t xml:space="preserve">12</w:t>
            </w:r>
          </w:p>
        </w:tc>
        <w:tc>
          <w:tcPr/>
          <w:p>
            <w:pPr>
              <w:pStyle w:val="Compact"/>
            </w:pPr>
            <w:r>
              <w:rPr>
                <w:rFonts w:hint="eastAsia"/>
              </w:rPr>
              <w:t xml:space="preserve">经期不适综合处方实操（痛经、PMS）</w:t>
            </w:r>
          </w:p>
        </w:tc>
        <w:tc>
          <w:tcPr/>
          <w:p>
            <w:pPr>
              <w:pStyle w:val="Compact"/>
              <w:jc w:val="right"/>
            </w:pPr>
            <w:r>
              <w:t xml:space="preserve">16</w:t>
            </w:r>
          </w:p>
        </w:tc>
        <w:tc>
          <w:tcPr/>
          <w:p>
            <w:pPr>
              <w:pStyle w:val="Compact"/>
            </w:pPr>
            <w:r>
              <w:t xml:space="preserve">WA2-RS vi</w:t>
            </w:r>
          </w:p>
        </w:tc>
        <w:tc>
          <w:tcPr/>
          <w:p>
            <w:pPr>
              <w:pStyle w:val="Compact"/>
            </w:pPr>
            <w:r>
              <w:t xml:space="preserve">KK-02</w:t>
            </w:r>
          </w:p>
        </w:tc>
      </w:tr>
      <w:tr>
        <w:tc>
          <w:tcPr/>
          <w:p>
            <w:pPr>
              <w:pStyle w:val="Compact"/>
            </w:pPr>
            <w:r>
              <w:t xml:space="preserve">13</w:t>
            </w:r>
          </w:p>
        </w:tc>
        <w:tc>
          <w:tcPr/>
          <w:p>
            <w:pPr>
              <w:pStyle w:val="Compact"/>
            </w:pPr>
            <w:r>
              <w:rPr>
                <w:rFonts w:hint="eastAsia"/>
              </w:rPr>
              <w:t xml:space="preserve">产后腰骶/肩颈/乳汁不通综合处方实操</w:t>
            </w:r>
          </w:p>
        </w:tc>
        <w:tc>
          <w:tcPr/>
          <w:p>
            <w:pPr>
              <w:pStyle w:val="Compact"/>
              <w:jc w:val="right"/>
            </w:pPr>
            <w:r>
              <w:t xml:space="preserve">24</w:t>
            </w:r>
          </w:p>
        </w:tc>
        <w:tc>
          <w:tcPr/>
          <w:p>
            <w:pPr>
              <w:pStyle w:val="Compact"/>
            </w:pPr>
            <w:r>
              <w:t xml:space="preserve">WA2-RS vi</w:t>
            </w:r>
          </w:p>
        </w:tc>
        <w:tc>
          <w:tcPr/>
          <w:p>
            <w:pPr>
              <w:pStyle w:val="Compact"/>
            </w:pPr>
            <w:r>
              <w:t xml:space="preserve">KK-01</w:t>
            </w:r>
          </w:p>
        </w:tc>
      </w:tr>
      <w:tr>
        <w:tc>
          <w:tcPr/>
          <w:p>
            <w:pPr>
              <w:pStyle w:val="Compact"/>
            </w:pPr>
            <w:r>
              <w:t xml:space="preserve">14</w:t>
            </w:r>
          </w:p>
        </w:tc>
        <w:tc>
          <w:tcPr/>
          <w:p>
            <w:pPr>
              <w:pStyle w:val="Compact"/>
            </w:pPr>
            <w:r>
              <w:rPr>
                <w:rFonts w:hint="eastAsia"/>
              </w:rPr>
              <w:t xml:space="preserve">更年期失眠/烘热/骨关节痛综合处方实操</w:t>
            </w:r>
          </w:p>
        </w:tc>
        <w:tc>
          <w:tcPr/>
          <w:p>
            <w:pPr>
              <w:pStyle w:val="Compact"/>
              <w:jc w:val="right"/>
            </w:pPr>
            <w:r>
              <w:t xml:space="preserve">16</w:t>
            </w:r>
          </w:p>
        </w:tc>
        <w:tc>
          <w:tcPr/>
          <w:p>
            <w:pPr>
              <w:pStyle w:val="Compact"/>
            </w:pPr>
            <w:r>
              <w:t xml:space="preserve">WA2-RS vi</w:t>
            </w:r>
          </w:p>
        </w:tc>
        <w:tc>
          <w:tcPr/>
          <w:p>
            <w:pPr>
              <w:pStyle w:val="Compact"/>
            </w:pPr>
            <w:r>
              <w:t xml:space="preserve">KK-03</w:t>
            </w:r>
          </w:p>
        </w:tc>
      </w:tr>
      <w:tr>
        <w:tc>
          <w:tcPr/>
          <w:p>
            <w:pPr>
              <w:pStyle w:val="Compact"/>
            </w:pPr>
            <w:r>
              <w:t xml:space="preserve">15</w:t>
            </w:r>
          </w:p>
        </w:tc>
        <w:tc>
          <w:tcPr/>
          <w:p>
            <w:pPr>
              <w:pStyle w:val="Compact"/>
            </w:pPr>
            <w:r>
              <w:rPr>
                <w:rFonts w:hint="eastAsia"/>
              </w:rPr>
              <w:t xml:space="preserve">孕期模拟客户实操（限用人偶/孕妇模型）</w:t>
            </w:r>
          </w:p>
        </w:tc>
        <w:tc>
          <w:tcPr/>
          <w:p>
            <w:pPr>
              <w:pStyle w:val="Compact"/>
              <w:jc w:val="right"/>
            </w:pPr>
            <w:r>
              <w:t xml:space="preserve">12</w:t>
            </w:r>
          </w:p>
        </w:tc>
        <w:tc>
          <w:tcPr/>
          <w:p>
            <w:pPr>
              <w:pStyle w:val="Compact"/>
            </w:pPr>
            <w:r>
              <w:t xml:space="preserve">WA2-RS</w:t>
            </w:r>
          </w:p>
        </w:tc>
        <w:tc>
          <w:tcPr/>
          <w:p>
            <w:pPr>
              <w:pStyle w:val="Compact"/>
            </w:pPr>
            <w:r>
              <w:t xml:space="preserve">KK-02</w:t>
            </w:r>
          </w:p>
        </w:tc>
      </w:tr>
      <w:tr>
        <w:tc>
          <w:tcPr/>
          <w:p>
            <w:pPr>
              <w:pStyle w:val="Compact"/>
            </w:pPr>
            <w:r>
              <w:t xml:space="preserve">16</w:t>
            </w:r>
          </w:p>
        </w:tc>
        <w:tc>
          <w:tcPr/>
          <w:p>
            <w:pPr>
              <w:pStyle w:val="Compact"/>
            </w:pPr>
            <w:r>
              <w:rPr>
                <w:rFonts w:hint="eastAsia"/>
              </w:rPr>
              <w:t xml:space="preserve">卫生与感染控制实操</w:t>
            </w:r>
          </w:p>
        </w:tc>
        <w:tc>
          <w:tcPr/>
          <w:p>
            <w:pPr>
              <w:pStyle w:val="Compact"/>
              <w:jc w:val="right"/>
            </w:pPr>
            <w:r>
              <w:t xml:space="preserve">6</w:t>
            </w:r>
          </w:p>
        </w:tc>
        <w:tc>
          <w:tcPr/>
          <w:p>
            <w:pPr>
              <w:pStyle w:val="Compact"/>
            </w:pPr>
            <w:r>
              <w:t xml:space="preserve">WA2-RS iii</w:t>
            </w:r>
          </w:p>
        </w:tc>
        <w:tc>
          <w:tcPr/>
          <w:p>
            <w:pPr>
              <w:pStyle w:val="Compact"/>
            </w:pPr>
            <w:r>
              <w:t xml:space="preserve">—</w:t>
            </w:r>
          </w:p>
        </w:tc>
      </w:tr>
      <w:tr>
        <w:tc>
          <w:tcPr/>
          <w:p>
            <w:pPr>
              <w:pStyle w:val="Compact"/>
            </w:pPr>
            <w:r>
              <w:t xml:space="preserve">17</w:t>
            </w:r>
          </w:p>
        </w:tc>
        <w:tc>
          <w:tcPr/>
          <w:p>
            <w:pPr>
              <w:pStyle w:val="Compact"/>
            </w:pPr>
            <w:r>
              <w:rPr>
                <w:rFonts w:hint="eastAsia"/>
              </w:rPr>
              <w:t xml:space="preserve">隐私维护实操（屏风、暴露原则）</w:t>
            </w:r>
          </w:p>
        </w:tc>
        <w:tc>
          <w:tcPr/>
          <w:p>
            <w:pPr>
              <w:pStyle w:val="Compact"/>
              <w:jc w:val="right"/>
            </w:pPr>
            <w:r>
              <w:t xml:space="preserve">4</w:t>
            </w:r>
          </w:p>
        </w:tc>
        <w:tc>
          <w:tcPr/>
          <w:p>
            <w:pPr>
              <w:pStyle w:val="Compact"/>
            </w:pPr>
            <w:r>
              <w:t xml:space="preserve">WA2-RS iv</w:t>
            </w:r>
          </w:p>
        </w:tc>
        <w:tc>
          <w:tcPr/>
          <w:p>
            <w:pPr>
              <w:pStyle w:val="Compact"/>
            </w:pPr>
            <w:r>
              <w:t xml:space="preserve">—</w:t>
            </w:r>
          </w:p>
        </w:tc>
      </w:tr>
      <w:tr>
        <w:tc>
          <w:tcPr/>
          <w:p>
            <w:pPr>
              <w:pStyle w:val="Compact"/>
            </w:pPr>
            <w:r>
              <w:t xml:space="preserve">18</w:t>
            </w:r>
          </w:p>
        </w:tc>
        <w:tc>
          <w:tcPr/>
          <w:p>
            <w:pPr>
              <w:pStyle w:val="Compact"/>
            </w:pPr>
            <w:r>
              <w:rPr>
                <w:rFonts w:hint="eastAsia"/>
              </w:rPr>
              <w:t xml:space="preserve">服务后客户教育（产后/经期/更年期）</w:t>
            </w:r>
          </w:p>
        </w:tc>
        <w:tc>
          <w:tcPr/>
          <w:p>
            <w:pPr>
              <w:pStyle w:val="Compact"/>
              <w:jc w:val="right"/>
            </w:pPr>
            <w:r>
              <w:t xml:space="preserve">12</w:t>
            </w:r>
          </w:p>
        </w:tc>
        <w:tc>
          <w:tcPr/>
          <w:p>
            <w:pPr>
              <w:pStyle w:val="Compact"/>
            </w:pPr>
            <w:r>
              <w:t xml:space="preserve">WA3-RS i, vii</w:t>
            </w:r>
          </w:p>
        </w:tc>
        <w:tc>
          <w:tcPr/>
          <w:p>
            <w:pPr>
              <w:pStyle w:val="Compact"/>
            </w:pPr>
            <w:r>
              <w:t xml:space="preserve">KK-01,02,03</w:t>
            </w:r>
          </w:p>
        </w:tc>
      </w:tr>
      <w:tr>
        <w:tc>
          <w:tcPr/>
          <w:p>
            <w:pPr>
              <w:pStyle w:val="Compact"/>
            </w:pPr>
            <w:r>
              <w:t xml:space="preserve">19</w:t>
            </w:r>
          </w:p>
        </w:tc>
        <w:tc>
          <w:tcPr/>
          <w:p>
            <w:pPr>
              <w:pStyle w:val="Compact"/>
            </w:pPr>
            <w:r>
              <w:rPr>
                <w:rFonts w:hint="eastAsia"/>
              </w:rPr>
              <w:t xml:space="preserve">转介流程实操（妇产科/精神科</w:t>
            </w:r>
            <w:r>
              <w:t xml:space="preserve"> case </w:t>
            </w:r>
            <w:r>
              <w:rPr>
                <w:rFonts w:hint="eastAsia"/>
              </w:rPr>
              <w:t xml:space="preserve">study）</w:t>
            </w:r>
          </w:p>
        </w:tc>
        <w:tc>
          <w:tcPr/>
          <w:p>
            <w:pPr>
              <w:pStyle w:val="Compact"/>
              <w:jc w:val="right"/>
            </w:pPr>
            <w:r>
              <w:t xml:space="preserve">8</w:t>
            </w:r>
          </w:p>
        </w:tc>
        <w:tc>
          <w:tcPr/>
          <w:p>
            <w:pPr>
              <w:pStyle w:val="Compact"/>
            </w:pPr>
            <w:r>
              <w:t xml:space="preserve">WA3-RS viii–ix</w:t>
            </w:r>
          </w:p>
        </w:tc>
        <w:tc>
          <w:tcPr/>
          <w:p>
            <w:pPr>
              <w:pStyle w:val="Compact"/>
            </w:pPr>
            <w:r>
              <w:t xml:space="preserve">—</w:t>
            </w:r>
          </w:p>
        </w:tc>
      </w:tr>
      <w:tr>
        <w:tc>
          <w:tcPr/>
          <w:p>
            <w:pPr>
              <w:pStyle w:val="Compact"/>
            </w:pPr>
            <w:r>
              <w:t xml:space="preserve">20</w:t>
            </w:r>
          </w:p>
        </w:tc>
        <w:tc>
          <w:tcPr/>
          <w:p>
            <w:pPr>
              <w:pStyle w:val="Compact"/>
            </w:pPr>
            <w:r>
              <w:rPr>
                <w:rFonts w:hint="eastAsia"/>
              </w:rPr>
              <w:t xml:space="preserve">客户记录更新（手工</w:t>
            </w:r>
            <w:r>
              <w:t xml:space="preserve"> + </w:t>
            </w:r>
            <w:r>
              <w:rPr>
                <w:rFonts w:hint="eastAsia"/>
              </w:rPr>
              <w:t xml:space="preserve">电子）</w:t>
            </w:r>
          </w:p>
        </w:tc>
        <w:tc>
          <w:tcPr/>
          <w:p>
            <w:pPr>
              <w:pStyle w:val="Compact"/>
              <w:jc w:val="right"/>
            </w:pPr>
            <w:r>
              <w:t xml:space="preserve">8</w:t>
            </w:r>
          </w:p>
        </w:tc>
        <w:tc>
          <w:tcPr/>
          <w:p>
            <w:pPr>
              <w:pStyle w:val="Compact"/>
            </w:pPr>
            <w:r>
              <w:t xml:space="preserve">WA3-RS x</w:t>
            </w:r>
          </w:p>
        </w:tc>
        <w:tc>
          <w:tcPr/>
          <w:p>
            <w:pPr>
              <w:pStyle w:val="Compact"/>
            </w:pPr>
            <w:r>
              <w:t xml:space="preserve">—</w:t>
            </w:r>
          </w:p>
        </w:tc>
      </w:tr>
      <w:tr>
        <w:tc>
          <w:tcPr/>
          <w:p>
            <w:pPr>
              <w:pStyle w:val="Compact"/>
            </w:pPr>
            <w:r>
              <w:t xml:space="preserve">21</w:t>
            </w:r>
          </w:p>
        </w:tc>
        <w:tc>
          <w:tcPr/>
          <w:p>
            <w:pPr>
              <w:pStyle w:val="Compact"/>
            </w:pPr>
            <w:r>
              <w:t xml:space="preserve">OJT — </w:t>
            </w:r>
            <w:r>
              <w:rPr>
                <w:rFonts w:hint="eastAsia"/>
              </w:rPr>
              <w:t xml:space="preserve">实习诊所观摩（妇女客户）</w:t>
            </w:r>
          </w:p>
        </w:tc>
        <w:tc>
          <w:tcPr/>
          <w:p>
            <w:pPr>
              <w:pStyle w:val="Compact"/>
              <w:jc w:val="right"/>
            </w:pPr>
            <w:r>
              <w:t xml:space="preserve">16</w:t>
            </w:r>
          </w:p>
        </w:tc>
        <w:tc>
          <w:tcPr/>
          <w:p>
            <w:pPr>
              <w:pStyle w:val="Compact"/>
            </w:pPr>
            <w:r>
              <w:t xml:space="preserve">All RS</w:t>
            </w:r>
          </w:p>
        </w:tc>
        <w:tc>
          <w:tcPr/>
          <w:p>
            <w:pPr>
              <w:pStyle w:val="Compact"/>
            </w:pPr>
            <w:r>
              <w:t xml:space="preserve">All KK</w:t>
            </w:r>
          </w:p>
        </w:tc>
      </w:tr>
      <w:tr>
        <w:tc>
          <w:tcPr/>
          <w:p>
            <w:pPr>
              <w:pStyle w:val="Compact"/>
            </w:pPr>
            <w:r>
              <w:t xml:space="preserve">22</w:t>
            </w:r>
          </w:p>
        </w:tc>
        <w:tc>
          <w:tcPr/>
          <w:p>
            <w:pPr>
              <w:pStyle w:val="Compact"/>
            </w:pPr>
            <w:r>
              <w:t xml:space="preserve">OJT — </w:t>
            </w:r>
            <w:r>
              <w:rPr>
                <w:rFonts w:hint="eastAsia"/>
              </w:rPr>
              <w:t xml:space="preserve">实习诊所操作（导师监督）</w:t>
            </w:r>
          </w:p>
        </w:tc>
        <w:tc>
          <w:tcPr/>
          <w:p>
            <w:pPr>
              <w:pStyle w:val="Compact"/>
              <w:jc w:val="right"/>
            </w:pPr>
            <w:r>
              <w:t xml:space="preserve">16</w:t>
            </w:r>
          </w:p>
        </w:tc>
        <w:tc>
          <w:tcPr/>
          <w:p>
            <w:pPr>
              <w:pStyle w:val="Compact"/>
            </w:pPr>
            <w:r>
              <w:t xml:space="preserve">All RS</w:t>
            </w:r>
          </w:p>
        </w:tc>
        <w:tc>
          <w:tcPr/>
          <w:p>
            <w:pPr>
              <w:pStyle w:val="Compact"/>
            </w:pPr>
            <w:r>
              <w:t xml:space="preserve">All KK</w:t>
            </w:r>
          </w:p>
        </w:tc>
      </w:tr>
      <w:tr>
        <w:tc>
          <w:tcPr/>
          <w:p>
            <w:pPr>
              <w:pStyle w:val="Compact"/>
            </w:pPr>
            <w:r>
              <w:t xml:space="preserve">23</w:t>
            </w:r>
          </w:p>
        </w:tc>
        <w:tc>
          <w:tcPr/>
          <w:p>
            <w:pPr>
              <w:pStyle w:val="Compact"/>
            </w:pPr>
            <w:r>
              <w:rPr>
                <w:rFonts w:hint="eastAsia"/>
              </w:rPr>
              <w:t xml:space="preserve">综合表现评估准备</w:t>
            </w:r>
          </w:p>
        </w:tc>
        <w:tc>
          <w:tcPr/>
          <w:p>
            <w:pPr>
              <w:pStyle w:val="Compact"/>
              <w:jc w:val="right"/>
            </w:pPr>
            <w:r>
              <w:t xml:space="preserve">8</w:t>
            </w:r>
          </w:p>
        </w:tc>
        <w:tc>
          <w:tcPr/>
          <w:p>
            <w:pPr>
              <w:pStyle w:val="Compact"/>
            </w:pPr>
            <w:r>
              <w:t xml:space="preserve">All RS</w:t>
            </w:r>
          </w:p>
        </w:tc>
        <w:tc>
          <w:tcPr/>
          <w:p>
            <w:pPr>
              <w:pStyle w:val="Compact"/>
            </w:pPr>
            <w:r>
              <w:t xml:space="preserve">PA</w:t>
            </w:r>
          </w:p>
        </w:tc>
      </w:tr>
      <w:tr>
        <w:tc>
          <w:tcPr/>
          <w:p>
            <w:pPr>
              <w:pStyle w:val="Compact"/>
            </w:pPr>
            <w:r>
              <w:t xml:space="preserve">24</w:t>
            </w:r>
          </w:p>
        </w:tc>
        <w:tc>
          <w:tcPr/>
          <w:p>
            <w:pPr>
              <w:pStyle w:val="Compact"/>
            </w:pPr>
            <w:r>
              <w:rPr>
                <w:rFonts w:hint="eastAsia"/>
              </w:rPr>
              <w:t xml:space="preserve">综合表现评估</w:t>
            </w:r>
            <w:r>
              <w:t xml:space="preserve"> (PA)</w:t>
            </w:r>
          </w:p>
        </w:tc>
        <w:tc>
          <w:tcPr/>
          <w:p>
            <w:pPr>
              <w:pStyle w:val="Compact"/>
              <w:jc w:val="right"/>
            </w:pPr>
            <w:r>
              <w:t xml:space="preserve">8</w:t>
            </w:r>
          </w:p>
        </w:tc>
        <w:tc>
          <w:tcPr/>
          <w:p>
            <w:pPr>
              <w:pStyle w:val="Compact"/>
            </w:pPr>
            <w:r>
              <w:t xml:space="preserve">All RS</w:t>
            </w:r>
          </w:p>
        </w:tc>
        <w:tc>
          <w:tcPr/>
          <w:p>
            <w:pPr>
              <w:pStyle w:val="Compact"/>
            </w:pPr>
            <w:r>
              <w:t xml:space="preserve">PA</w:t>
            </w:r>
          </w:p>
        </w:tc>
      </w:tr>
      <w:tr>
        <w:tc>
          <w:tcPr/>
          <w:p>
            <w:pPr>
              <w:pStyle w:val="Compact"/>
            </w:pPr>
            <w:r>
              <w:rPr>
                <w:rFonts w:hint="eastAsia"/>
                <w:b/>
                <w:bCs/>
              </w:rPr>
              <w:t xml:space="preserve">合计</w:t>
            </w:r>
          </w:p>
        </w:tc>
        <w:tc>
          <w:tcPr/>
          <w:p>
            <w:pPr>
              <w:pStyle w:val="Compact"/>
            </w:pPr>
          </w:p>
        </w:tc>
        <w:tc>
          <w:tcPr/>
          <w:p>
            <w:pPr>
              <w:pStyle w:val="Compact"/>
              <w:jc w:val="right"/>
            </w:pPr>
            <w:r>
              <w:rPr>
                <w:b/>
                <w:bCs/>
              </w:rPr>
              <w:t xml:space="preserve">224</w:t>
            </w:r>
          </w:p>
        </w:tc>
        <w:tc>
          <w:tcPr/>
          <w:p>
            <w:pPr>
              <w:pStyle w:val="Compact"/>
            </w:pPr>
          </w:p>
        </w:tc>
        <w:tc>
          <w:tcPr/>
          <w:p>
            <w:pPr>
              <w:pStyle w:val="Compact"/>
            </w:pPr>
          </w:p>
        </w:tc>
      </w:tr>
    </w:tbl>
    <w:p>
      <w:r>
        <w:pict>
          <v:rect style="width:0;height:1.5pt" o:hralign="center" o:hrstd="t" o:hr="t"/>
        </w:pict>
      </w:r>
    </w:p>
    <w:bookmarkEnd w:id="1531"/>
    <w:bookmarkStart w:id="1532" w:name="三教学方法-delivery-mode-12"/>
    <w:p>
      <w:pPr>
        <w:pStyle w:val="Heading5"/>
      </w:pPr>
      <w:r>
        <w:rPr>
          <w:rStyle w:val="SectionNumber"/>
        </w:rPr>
        <w:t xml:space="preserve">1.7.8.0.3</w:t>
      </w:r>
      <w:r>
        <w:tab/>
      </w:r>
      <w:r>
        <w:rPr>
          <w:rFonts w:hint="eastAsia"/>
        </w:rPr>
        <w:t xml:space="preserve">三、教学方法</w:t>
      </w:r>
      <w:r>
        <w:t xml:space="preserve"> (Delivery Mode)</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rPr>
                <w:rFonts w:hint="eastAsia"/>
              </w:rPr>
              <w:t xml:space="preserve">方法</w:t>
            </w:r>
          </w:p>
        </w:tc>
        <w:tc>
          <w:tcPr/>
          <w:p>
            <w:pPr>
              <w:pStyle w:val="Compact"/>
              <w:jc w:val="right"/>
            </w:pPr>
            <w:r>
              <w:rPr>
                <w:rFonts w:hint="eastAsia"/>
              </w:rPr>
              <w:t xml:space="preserve">占比</w:t>
            </w:r>
          </w:p>
        </w:tc>
        <w:tc>
          <w:tcPr/>
          <w:p>
            <w:pPr>
              <w:pStyle w:val="Compact"/>
            </w:pPr>
            <w:r>
              <w:rPr>
                <w:rFonts w:hint="eastAsia"/>
              </w:rPr>
              <w:t xml:space="preserve">说明</w:t>
            </w:r>
          </w:p>
        </w:tc>
      </w:tr>
      <w:tr>
        <w:tc>
          <w:tcPr/>
          <w:p>
            <w:pPr>
              <w:pStyle w:val="Compact"/>
            </w:pPr>
            <w:r>
              <w:rPr>
                <w:rFonts w:hint="eastAsia"/>
              </w:rPr>
              <w:t xml:space="preserve">示范</w:t>
            </w:r>
            <w:r>
              <w:t xml:space="preserve"> (Demonstration)</w:t>
            </w:r>
          </w:p>
        </w:tc>
        <w:tc>
          <w:tcPr/>
          <w:p>
            <w:pPr>
              <w:pStyle w:val="Compact"/>
              <w:jc w:val="right"/>
            </w:pPr>
            <w:r>
              <w:t xml:space="preserve">25%</w:t>
            </w:r>
          </w:p>
        </w:tc>
        <w:tc>
          <w:tcPr/>
          <w:p>
            <w:pPr>
              <w:pStyle w:val="Compact"/>
            </w:pPr>
            <w:r>
              <w:rPr>
                <w:rFonts w:hint="eastAsia"/>
              </w:rPr>
              <w:t xml:space="preserve">导师示范每个手法与禁忌排查</w:t>
            </w:r>
          </w:p>
        </w:tc>
      </w:tr>
      <w:tr>
        <w:tc>
          <w:tcPr/>
          <w:p>
            <w:pPr>
              <w:pStyle w:val="Compact"/>
            </w:pPr>
            <w:r>
              <w:rPr>
                <w:rFonts w:hint="eastAsia"/>
              </w:rPr>
              <w:t xml:space="preserve">观摩</w:t>
            </w:r>
            <w:r>
              <w:t xml:space="preserve"> (Observation)</w:t>
            </w:r>
          </w:p>
        </w:tc>
        <w:tc>
          <w:tcPr/>
          <w:p>
            <w:pPr>
              <w:pStyle w:val="Compact"/>
              <w:jc w:val="right"/>
            </w:pPr>
            <w:r>
              <w:t xml:space="preserve">15%</w:t>
            </w:r>
          </w:p>
        </w:tc>
        <w:tc>
          <w:tcPr/>
          <w:p>
            <w:pPr>
              <w:pStyle w:val="Compact"/>
            </w:pPr>
            <w:r>
              <w:rPr>
                <w:rFonts w:hint="eastAsia"/>
              </w:rPr>
              <w:t xml:space="preserve">学员观摩导师与高年级</w:t>
            </w:r>
          </w:p>
        </w:tc>
      </w:tr>
      <w:tr>
        <w:tc>
          <w:tcPr/>
          <w:p>
            <w:pPr>
              <w:pStyle w:val="Compact"/>
            </w:pPr>
            <w:r>
              <w:rPr>
                <w:rFonts w:hint="eastAsia"/>
              </w:rPr>
              <w:t xml:space="preserve">角色扮演</w:t>
            </w:r>
            <w:r>
              <w:t xml:space="preserve"> (Role Play)</w:t>
            </w:r>
          </w:p>
        </w:tc>
        <w:tc>
          <w:tcPr/>
          <w:p>
            <w:pPr>
              <w:pStyle w:val="Compact"/>
              <w:jc w:val="right"/>
            </w:pPr>
            <w:r>
              <w:t xml:space="preserve">15%</w:t>
            </w:r>
          </w:p>
        </w:tc>
        <w:tc>
          <w:tcPr/>
          <w:p>
            <w:pPr>
              <w:pStyle w:val="Compact"/>
            </w:pPr>
            <w:r>
              <w:rPr>
                <w:rFonts w:hint="eastAsia"/>
              </w:rPr>
              <w:t xml:space="preserve">互演客户</w:t>
            </w:r>
            <w:r>
              <w:t xml:space="preserve"> / </w:t>
            </w:r>
            <w:r>
              <w:rPr>
                <w:rFonts w:hint="eastAsia"/>
              </w:rPr>
              <w:t xml:space="preserve">推拿师；含异性沟通</w:t>
            </w:r>
          </w:p>
        </w:tc>
      </w:tr>
      <w:tr>
        <w:tc>
          <w:tcPr/>
          <w:p>
            <w:pPr>
              <w:pStyle w:val="Compact"/>
            </w:pPr>
            <w:r>
              <w:rPr>
                <w:rFonts w:hint="eastAsia"/>
              </w:rPr>
              <w:t xml:space="preserve">同伴练习</w:t>
            </w:r>
            <w:r>
              <w:t xml:space="preserve"> (Peer Practice)</w:t>
            </w:r>
          </w:p>
        </w:tc>
        <w:tc>
          <w:tcPr/>
          <w:p>
            <w:pPr>
              <w:pStyle w:val="Compact"/>
              <w:jc w:val="right"/>
            </w:pPr>
            <w:r>
              <w:t xml:space="preserve">15%</w:t>
            </w:r>
          </w:p>
        </w:tc>
        <w:tc>
          <w:tcPr/>
          <w:p>
            <w:pPr>
              <w:pStyle w:val="Compact"/>
            </w:pPr>
            <w:r>
              <w:rPr>
                <w:rFonts w:hint="eastAsia"/>
              </w:rPr>
              <w:t xml:space="preserve">学员两两练习（女学员之间）</w:t>
            </w:r>
          </w:p>
        </w:tc>
      </w:tr>
      <w:tr>
        <w:tc>
          <w:tcPr/>
          <w:p>
            <w:pPr>
              <w:pStyle w:val="Compact"/>
            </w:pPr>
            <w:r>
              <w:rPr>
                <w:rFonts w:hint="eastAsia"/>
              </w:rPr>
              <w:t xml:space="preserve">真实操作</w:t>
            </w:r>
            <w:r>
              <w:t xml:space="preserve"> (Live Practice)</w:t>
            </w:r>
          </w:p>
        </w:tc>
        <w:tc>
          <w:tcPr/>
          <w:p>
            <w:pPr>
              <w:pStyle w:val="Compact"/>
              <w:jc w:val="right"/>
            </w:pPr>
            <w:r>
              <w:t xml:space="preserve">20%</w:t>
            </w:r>
          </w:p>
        </w:tc>
        <w:tc>
          <w:tcPr/>
          <w:p>
            <w:pPr>
              <w:pStyle w:val="Compact"/>
            </w:pPr>
            <w:r>
              <w:rPr>
                <w:rFonts w:hint="eastAsia"/>
              </w:rPr>
              <w:t xml:space="preserve">经客户同意，对真实非孕妇女练习；</w:t>
            </w:r>
            <w:r>
              <w:rPr>
                <w:rFonts w:hint="eastAsia"/>
                <w:b/>
                <w:bCs/>
              </w:rPr>
              <w:t xml:space="preserve">禁止对真实孕妇做学生练习</w:t>
            </w:r>
          </w:p>
        </w:tc>
      </w:tr>
      <w:tr>
        <w:tc>
          <w:tcPr/>
          <w:p>
            <w:pPr>
              <w:pStyle w:val="Compact"/>
            </w:pPr>
            <w:r>
              <w:t xml:space="preserve">OJT</w:t>
            </w:r>
          </w:p>
        </w:tc>
        <w:tc>
          <w:tcPr/>
          <w:p>
            <w:pPr>
              <w:pStyle w:val="Compact"/>
              <w:jc w:val="right"/>
            </w:pPr>
            <w:r>
              <w:t xml:space="preserve">10%</w:t>
            </w:r>
          </w:p>
        </w:tc>
        <w:tc>
          <w:tcPr/>
          <w:p>
            <w:pPr>
              <w:pStyle w:val="Compact"/>
            </w:pPr>
            <w:r>
              <w:rPr>
                <w:rFonts w:hint="eastAsia"/>
              </w:rPr>
              <w:t xml:space="preserve">实习诊所在岗培训</w:t>
            </w:r>
          </w:p>
        </w:tc>
      </w:tr>
    </w:tbl>
    <w:p>
      <w:r>
        <w:pict>
          <v:rect style="width:0;height:1.5pt" o:hralign="center" o:hrstd="t" o:hr="t"/>
        </w:pict>
      </w:r>
    </w:p>
    <w:bookmarkEnd w:id="1532"/>
    <w:bookmarkStart w:id="1533" w:name="四教学资源-2"/>
    <w:p>
      <w:pPr>
        <w:pStyle w:val="Heading5"/>
      </w:pPr>
      <w:r>
        <w:rPr>
          <w:rStyle w:val="SectionNumber"/>
        </w:rPr>
        <w:t xml:space="preserve">1.7.8.0.4</w:t>
      </w:r>
      <w:r>
        <w:tab/>
      </w:r>
      <w:r>
        <w:rPr>
          <w:rFonts w:hint="eastAsia"/>
        </w:rPr>
        <w:t xml:space="preserve">四、教学资源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项目</w:t>
            </w:r>
          </w:p>
        </w:tc>
        <w:tc>
          <w:tcPr/>
          <w:p>
            <w:pPr>
              <w:pStyle w:val="Compact"/>
            </w:pPr>
            <w:r>
              <w:rPr>
                <w:rFonts w:hint="eastAsia"/>
              </w:rPr>
              <w:t xml:space="preserve">数量</w:t>
            </w:r>
          </w:p>
        </w:tc>
      </w:tr>
      <w:tr>
        <w:tc>
          <w:tcPr/>
          <w:p>
            <w:pPr>
              <w:pStyle w:val="Compact"/>
            </w:pPr>
            <w:r>
              <w:rPr>
                <w:rFonts w:hint="eastAsia"/>
              </w:rPr>
              <w:t xml:space="preserve">设备</w:t>
            </w:r>
          </w:p>
        </w:tc>
        <w:tc>
          <w:tcPr/>
          <w:p>
            <w:pPr>
              <w:pStyle w:val="Compact"/>
            </w:pPr>
            <w:r>
              <w:rPr>
                <w:rFonts w:hint="eastAsia"/>
              </w:rPr>
              <w:t xml:space="preserve">高度可调推拿床（带孕妇侧卧支撑枕）</w:t>
            </w:r>
          </w:p>
        </w:tc>
        <w:tc>
          <w:tcPr/>
          <w:p>
            <w:pPr>
              <w:pStyle w:val="Compact"/>
            </w:pPr>
            <w:r>
              <w:t xml:space="preserve">5</w:t>
            </w:r>
          </w:p>
        </w:tc>
      </w:tr>
      <w:tr>
        <w:tc>
          <w:tcPr/>
          <w:p>
            <w:pPr>
              <w:pStyle w:val="Compact"/>
            </w:pPr>
            <w:r>
              <w:rPr>
                <w:rFonts w:hint="eastAsia"/>
              </w:rPr>
              <w:t xml:space="preserve">设备</w:t>
            </w:r>
          </w:p>
        </w:tc>
        <w:tc>
          <w:tcPr/>
          <w:p>
            <w:pPr>
              <w:pStyle w:val="Compact"/>
            </w:pPr>
            <w:r>
              <w:rPr>
                <w:rFonts w:hint="eastAsia"/>
              </w:rPr>
              <w:t xml:space="preserve">屏风</w:t>
            </w:r>
            <w:r>
              <w:t xml:space="preserve"> / </w:t>
            </w:r>
            <w:r>
              <w:rPr>
                <w:rFonts w:hint="eastAsia"/>
              </w:rPr>
              <w:t xml:space="preserve">隐私隔帘</w:t>
            </w:r>
          </w:p>
        </w:tc>
        <w:tc>
          <w:tcPr/>
          <w:p>
            <w:pPr>
              <w:pStyle w:val="Compact"/>
            </w:pPr>
            <w:r>
              <w:t xml:space="preserve">5</w:t>
            </w:r>
          </w:p>
        </w:tc>
      </w:tr>
      <w:tr>
        <w:tc>
          <w:tcPr/>
          <w:p>
            <w:pPr>
              <w:pStyle w:val="Compact"/>
            </w:pPr>
            <w:r>
              <w:rPr>
                <w:rFonts w:hint="eastAsia"/>
              </w:rPr>
              <w:t xml:space="preserve">教具</w:t>
            </w:r>
          </w:p>
        </w:tc>
        <w:tc>
          <w:tcPr/>
          <w:p>
            <w:pPr>
              <w:pStyle w:val="Compact"/>
            </w:pPr>
            <w:r>
              <w:rPr>
                <w:rFonts w:hint="eastAsia"/>
              </w:rPr>
              <w:t xml:space="preserve">女性解剖图谱（生殖系统）</w:t>
            </w:r>
          </w:p>
        </w:tc>
        <w:tc>
          <w:tcPr/>
          <w:p>
            <w:pPr>
              <w:pStyle w:val="Compact"/>
            </w:pPr>
            <w:r>
              <w:t xml:space="preserve">5</w:t>
            </w:r>
          </w:p>
        </w:tc>
      </w:tr>
      <w:tr>
        <w:tc>
          <w:tcPr/>
          <w:p>
            <w:pPr>
              <w:pStyle w:val="Compact"/>
            </w:pPr>
            <w:r>
              <w:rPr>
                <w:rFonts w:hint="eastAsia"/>
              </w:rPr>
              <w:t xml:space="preserve">教具</w:t>
            </w:r>
          </w:p>
        </w:tc>
        <w:tc>
          <w:tcPr/>
          <w:p>
            <w:pPr>
              <w:pStyle w:val="Compact"/>
            </w:pPr>
            <w:r>
              <w:rPr>
                <w:rFonts w:hint="eastAsia"/>
              </w:rPr>
              <w:t xml:space="preserve">女性经络穴位图（任、冲、带脉）</w:t>
            </w:r>
          </w:p>
        </w:tc>
        <w:tc>
          <w:tcPr/>
          <w:p>
            <w:pPr>
              <w:pStyle w:val="Compact"/>
            </w:pPr>
            <w:r>
              <w:t xml:space="preserve">25</w:t>
            </w:r>
          </w:p>
        </w:tc>
      </w:tr>
      <w:tr>
        <w:tc>
          <w:tcPr/>
          <w:p>
            <w:pPr>
              <w:pStyle w:val="Compact"/>
            </w:pPr>
            <w:r>
              <w:rPr>
                <w:rFonts w:hint="eastAsia"/>
              </w:rPr>
              <w:t xml:space="preserve">教具</w:t>
            </w:r>
          </w:p>
        </w:tc>
        <w:tc>
          <w:tcPr/>
          <w:p>
            <w:pPr>
              <w:pStyle w:val="Compact"/>
            </w:pPr>
            <w:r>
              <w:rPr>
                <w:rFonts w:hint="eastAsia"/>
              </w:rPr>
              <w:t xml:space="preserve">孕妇模拟模型</w:t>
            </w:r>
            <w:r>
              <w:t xml:space="preserve"> / </w:t>
            </w:r>
            <w:r>
              <w:rPr>
                <w:rFonts w:hint="eastAsia"/>
              </w:rPr>
              <w:t xml:space="preserve">人偶</w:t>
            </w:r>
          </w:p>
        </w:tc>
        <w:tc>
          <w:tcPr/>
          <w:p>
            <w:pPr>
              <w:pStyle w:val="Compact"/>
            </w:pPr>
            <w:r>
              <w:t xml:space="preserve">5</w:t>
            </w:r>
          </w:p>
        </w:tc>
      </w:tr>
      <w:tr>
        <w:tc>
          <w:tcPr/>
          <w:p>
            <w:pPr>
              <w:pStyle w:val="Compact"/>
            </w:pPr>
            <w:r>
              <w:rPr>
                <w:rFonts w:hint="eastAsia"/>
              </w:rPr>
              <w:t xml:space="preserve">教具</w:t>
            </w:r>
          </w:p>
        </w:tc>
        <w:tc>
          <w:tcPr/>
          <w:p>
            <w:pPr>
              <w:pStyle w:val="Compact"/>
            </w:pPr>
            <w:r>
              <w:rPr>
                <w:rFonts w:hint="eastAsia"/>
              </w:rPr>
              <w:t xml:space="preserve">推拿练习米袋</w:t>
            </w:r>
          </w:p>
        </w:tc>
        <w:tc>
          <w:tcPr/>
          <w:p>
            <w:pPr>
              <w:pStyle w:val="Compact"/>
            </w:pPr>
            <w:r>
              <w:t xml:space="preserve">25</w:t>
            </w:r>
          </w:p>
        </w:tc>
      </w:tr>
      <w:tr>
        <w:tc>
          <w:tcPr/>
          <w:p>
            <w:pPr>
              <w:pStyle w:val="Compact"/>
            </w:pPr>
            <w:r>
              <w:rPr>
                <w:rFonts w:hint="eastAsia"/>
              </w:rPr>
              <w:t xml:space="preserve">介质</w:t>
            </w:r>
          </w:p>
        </w:tc>
        <w:tc>
          <w:tcPr/>
          <w:p>
            <w:pPr>
              <w:pStyle w:val="Compact"/>
            </w:pPr>
            <w:r>
              <w:rPr>
                <w:rFonts w:hint="eastAsia"/>
              </w:rPr>
              <w:t xml:space="preserve">低敏婴儿油、葡萄籽油、姜油</w:t>
            </w:r>
          </w:p>
        </w:tc>
        <w:tc>
          <w:tcPr/>
          <w:p>
            <w:pPr>
              <w:pStyle w:val="Compact"/>
            </w:pPr>
            <w:r>
              <w:t xml:space="preserve">5 </w:t>
            </w:r>
            <w:r>
              <w:rPr>
                <w:rFonts w:hint="eastAsia"/>
              </w:rPr>
              <w:t xml:space="preserve">套</w:t>
            </w:r>
          </w:p>
        </w:tc>
      </w:tr>
      <w:tr>
        <w:tc>
          <w:tcPr/>
          <w:p>
            <w:pPr>
              <w:pStyle w:val="Compact"/>
            </w:pPr>
            <w:r>
              <w:rPr>
                <w:rFonts w:hint="eastAsia"/>
              </w:rPr>
              <w:t xml:space="preserve">卫生</w:t>
            </w:r>
          </w:p>
        </w:tc>
        <w:tc>
          <w:tcPr/>
          <w:p>
            <w:pPr>
              <w:pStyle w:val="Compact"/>
            </w:pPr>
            <w:r>
              <w:rPr>
                <w:rFonts w:hint="eastAsia"/>
              </w:rPr>
              <w:t xml:space="preserve">酒精、洗手液、一次性床单、毛巾</w:t>
            </w:r>
          </w:p>
        </w:tc>
        <w:tc>
          <w:tcPr/>
          <w:p>
            <w:pPr>
              <w:pStyle w:val="Compact"/>
            </w:pPr>
            <w:r>
              <w:rPr>
                <w:rFonts w:hint="eastAsia"/>
              </w:rPr>
              <w:t xml:space="preserve">充足</w:t>
            </w:r>
          </w:p>
        </w:tc>
      </w:tr>
      <w:tr>
        <w:tc>
          <w:tcPr/>
          <w:p>
            <w:pPr>
              <w:pStyle w:val="Compact"/>
            </w:pPr>
            <w:r>
              <w:rPr>
                <w:rFonts w:hint="eastAsia"/>
              </w:rPr>
              <w:t xml:space="preserve">文件</w:t>
            </w:r>
          </w:p>
        </w:tc>
        <w:tc>
          <w:tcPr/>
          <w:p>
            <w:pPr>
              <w:pStyle w:val="Compact"/>
            </w:pPr>
            <w:r>
              <w:rPr>
                <w:rFonts w:hint="eastAsia"/>
              </w:rPr>
              <w:t xml:space="preserve">病史采集表、一般同意书、孕妇专用同意书、转介表</w:t>
            </w:r>
          </w:p>
        </w:tc>
        <w:tc>
          <w:tcPr/>
          <w:p>
            <w:pPr>
              <w:pStyle w:val="Compact"/>
            </w:pPr>
            <w:r>
              <w:rPr>
                <w:rFonts w:hint="eastAsia"/>
              </w:rPr>
              <w:t xml:space="preserve">各</w:t>
            </w:r>
            <w:r>
              <w:t xml:space="preserve"> 25</w:t>
            </w:r>
          </w:p>
        </w:tc>
      </w:tr>
      <w:tr>
        <w:tc>
          <w:tcPr/>
          <w:p>
            <w:pPr>
              <w:pStyle w:val="Compact"/>
            </w:pPr>
            <w:r>
              <w:rPr>
                <w:rFonts w:hint="eastAsia"/>
              </w:rPr>
              <w:t xml:space="preserve">影像</w:t>
            </w:r>
          </w:p>
        </w:tc>
        <w:tc>
          <w:tcPr/>
          <w:p>
            <w:pPr>
              <w:pStyle w:val="Compact"/>
            </w:pPr>
            <w:r>
              <w:rPr>
                <w:rFonts w:hint="eastAsia"/>
              </w:rPr>
              <w:t xml:space="preserve">妇女推拿示范视频（含禁忌穴标记）</w:t>
            </w:r>
          </w:p>
        </w:tc>
        <w:tc>
          <w:tcPr/>
          <w:p>
            <w:pPr>
              <w:pStyle w:val="Compact"/>
            </w:pPr>
            <w:r>
              <w:t xml:space="preserve">1 </w:t>
            </w:r>
            <w:r>
              <w:rPr>
                <w:rFonts w:hint="eastAsia"/>
              </w:rPr>
              <w:t xml:space="preserve">套</w:t>
            </w:r>
          </w:p>
        </w:tc>
      </w:tr>
      <w:tr>
        <w:tc>
          <w:tcPr/>
          <w:p>
            <w:pPr>
              <w:pStyle w:val="Compact"/>
            </w:pPr>
            <w:r>
              <w:rPr>
                <w:rFonts w:hint="eastAsia"/>
              </w:rPr>
              <w:t xml:space="preserve">仪表</w:t>
            </w:r>
          </w:p>
        </w:tc>
        <w:tc>
          <w:tcPr/>
          <w:p>
            <w:pPr>
              <w:pStyle w:val="Compact"/>
            </w:pPr>
            <w:r>
              <w:rPr>
                <w:rFonts w:hint="eastAsia"/>
              </w:rPr>
              <w:t xml:space="preserve">血压计、体温计</w:t>
            </w:r>
          </w:p>
        </w:tc>
        <w:tc>
          <w:tcPr/>
          <w:p>
            <w:pPr>
              <w:pStyle w:val="Compact"/>
            </w:pPr>
            <w:r>
              <w:t xml:space="preserve">5</w:t>
            </w:r>
          </w:p>
        </w:tc>
      </w:tr>
    </w:tbl>
    <w:p>
      <w:r>
        <w:pict>
          <v:rect style="width:0;height:1.5pt" o:hralign="center" o:hrstd="t" o:hr="t"/>
        </w:pict>
      </w:r>
    </w:p>
    <w:bookmarkEnd w:id="1533"/>
    <w:bookmarkStart w:id="1534" w:name="五安全与道德要求-1"/>
    <w:p>
      <w:pPr>
        <w:pStyle w:val="Heading5"/>
      </w:pPr>
      <w:r>
        <w:rPr>
          <w:rStyle w:val="SectionNumber"/>
        </w:rPr>
        <w:t xml:space="preserve">1.7.8.0.5</w:t>
      </w:r>
      <w:r>
        <w:tab/>
      </w:r>
      <w:r>
        <w:rPr>
          <w:rFonts w:hint="eastAsia"/>
        </w:rPr>
        <w:t xml:space="preserve">五、安全与道德要求</w:t>
      </w:r>
    </w:p>
    <w:p>
      <w:pPr>
        <w:pStyle w:val="Compact"/>
        <w:numPr>
          <w:ilvl w:val="0"/>
          <w:numId w:val="1811"/>
        </w:numPr>
      </w:pPr>
      <w:r>
        <w:rPr>
          <w:rFonts w:hint="eastAsia"/>
          <w:b/>
          <w:bCs/>
        </w:rPr>
        <w:t xml:space="preserve">真实妇女客户练习</w:t>
      </w:r>
      <w:r>
        <w:rPr>
          <w:rFonts w:hint="eastAsia"/>
        </w:rPr>
        <w:t xml:space="preserve">必须满足：</w:t>
      </w:r>
    </w:p>
    <w:p>
      <w:pPr>
        <w:pStyle w:val="Compact"/>
        <w:numPr>
          <w:ilvl w:val="1"/>
          <w:numId w:val="1812"/>
        </w:numPr>
      </w:pPr>
      <w:r>
        <w:rPr>
          <w:rFonts w:hint="eastAsia"/>
        </w:rPr>
        <w:t xml:space="preserve">客户签署</w:t>
      </w:r>
      <w:r>
        <w:t xml:space="preserve"> WIM </w:t>
      </w:r>
      <w:r>
        <w:rPr>
          <w:rFonts w:hint="eastAsia"/>
        </w:rPr>
        <w:t xml:space="preserve">培训同意书；</w:t>
      </w:r>
    </w:p>
    <w:p>
      <w:pPr>
        <w:pStyle w:val="Compact"/>
        <w:numPr>
          <w:ilvl w:val="1"/>
          <w:numId w:val="1812"/>
        </w:numPr>
      </w:pPr>
      <w:r>
        <w:rPr>
          <w:rFonts w:hint="eastAsia"/>
          <w:b/>
          <w:bCs/>
        </w:rPr>
        <w:t xml:space="preserve">严禁对真实孕妇做学生练习</w:t>
      </w:r>
      <w:r>
        <w:rPr>
          <w:rFonts w:hint="eastAsia"/>
        </w:rPr>
        <w:t xml:space="preserve">（仅观摩注册推拿师操作）；</w:t>
      </w:r>
    </w:p>
    <w:p>
      <w:pPr>
        <w:pStyle w:val="Compact"/>
        <w:numPr>
          <w:ilvl w:val="1"/>
          <w:numId w:val="1812"/>
        </w:numPr>
      </w:pPr>
      <w:r>
        <w:rPr>
          <w:rFonts w:hint="eastAsia"/>
        </w:rPr>
        <w:t xml:space="preserve">经期客户练习需客户自愿且女学员操作；</w:t>
      </w:r>
    </w:p>
    <w:p>
      <w:pPr>
        <w:pStyle w:val="Compact"/>
        <w:numPr>
          <w:ilvl w:val="1"/>
          <w:numId w:val="1812"/>
        </w:numPr>
      </w:pPr>
      <w:r>
        <w:rPr>
          <w:rFonts w:hint="eastAsia"/>
        </w:rPr>
        <w:t xml:space="preserve">异性学员对女性客户操作必须女导师</w:t>
      </w:r>
      <w:r>
        <w:t xml:space="preserve"> + </w:t>
      </w:r>
      <w:r>
        <w:rPr>
          <w:rFonts w:hint="eastAsia"/>
        </w:rPr>
        <w:t xml:space="preserve">第三人在场；</w:t>
      </w:r>
    </w:p>
    <w:p>
      <w:pPr>
        <w:pStyle w:val="Compact"/>
        <w:numPr>
          <w:ilvl w:val="0"/>
          <w:numId w:val="1811"/>
        </w:numPr>
      </w:pPr>
      <w:r>
        <w:rPr>
          <w:rFonts w:hint="eastAsia"/>
        </w:rPr>
        <w:t xml:space="preserve">暴露最小化；屏风全程使用；</w:t>
      </w:r>
    </w:p>
    <w:p>
      <w:pPr>
        <w:pStyle w:val="Compact"/>
        <w:numPr>
          <w:ilvl w:val="0"/>
          <w:numId w:val="1811"/>
        </w:numPr>
      </w:pPr>
      <w:r>
        <w:rPr>
          <w:rFonts w:hint="eastAsia"/>
          <w:b/>
          <w:bCs/>
        </w:rPr>
        <w:t xml:space="preserve">禁忌五穴每堂课开始默写测验</w:t>
      </w:r>
      <w:r>
        <w:rPr>
          <w:rFonts w:hint="eastAsia"/>
        </w:rPr>
        <w:t xml:space="preserve">，未通过者不得参与当日实操；</w:t>
      </w:r>
    </w:p>
    <w:p>
      <w:pPr>
        <w:pStyle w:val="Compact"/>
        <w:numPr>
          <w:ilvl w:val="0"/>
          <w:numId w:val="1811"/>
        </w:numPr>
      </w:pPr>
      <w:r>
        <w:rPr>
          <w:rFonts w:hint="eastAsia"/>
        </w:rPr>
        <w:t xml:space="preserve">任何客户不适反馈</w:t>
      </w:r>
      <w:r>
        <w:t xml:space="preserve"> → </w:t>
      </w:r>
      <w:r>
        <w:rPr>
          <w:rFonts w:hint="eastAsia"/>
        </w:rPr>
        <w:t xml:space="preserve">立即停止；</w:t>
      </w:r>
    </w:p>
    <w:p>
      <w:pPr>
        <w:pStyle w:val="Compact"/>
        <w:numPr>
          <w:ilvl w:val="0"/>
          <w:numId w:val="1811"/>
        </w:numPr>
      </w:pPr>
      <w:r>
        <w:rPr>
          <w:rFonts w:hint="eastAsia"/>
        </w:rPr>
        <w:t xml:space="preserve">任何受伤事件按</w:t>
      </w:r>
      <w:r>
        <w:t xml:space="preserve"> OSHA 1994 </w:t>
      </w:r>
      <w:r>
        <w:rPr>
          <w:rFonts w:hint="eastAsia"/>
        </w:rPr>
        <w:t xml:space="preserve">上报；产科相关意外另报</w:t>
      </w:r>
      <w:r>
        <w:t xml:space="preserve"> MOH T&amp;CM Division。</w:t>
      </w:r>
    </w:p>
    <w:p>
      <w:r>
        <w:pict>
          <v:rect style="width:0;height:1.5pt" o:hralign="center" o:hrstd="t" o:hr="t"/>
        </w:pict>
      </w:r>
    </w:p>
    <w:bookmarkEnd w:id="1534"/>
    <w:bookmarkStart w:id="1535" w:name="六评估方式-assessment-plan-1"/>
    <w:p>
      <w:pPr>
        <w:pStyle w:val="Heading5"/>
      </w:pPr>
      <w:r>
        <w:rPr>
          <w:rStyle w:val="SectionNumber"/>
        </w:rPr>
        <w:t xml:space="preserve">1.7.8.0.6</w:t>
      </w:r>
      <w:r>
        <w:tab/>
      </w:r>
      <w:r>
        <w:rPr>
          <w:rFonts w:hint="eastAsia"/>
        </w:rPr>
        <w:t xml:space="preserve">六、评估方式</w:t>
      </w:r>
      <w:r>
        <w:t xml:space="preserve"> (Assessment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占比</w:t>
            </w:r>
          </w:p>
        </w:tc>
        <w:tc>
          <w:tcPr/>
          <w:p>
            <w:pPr>
              <w:pStyle w:val="Compact"/>
            </w:pPr>
            <w:r>
              <w:rPr>
                <w:rFonts w:hint="eastAsia"/>
              </w:rPr>
              <w:t xml:space="preserve">关联文件</w:t>
            </w:r>
          </w:p>
        </w:tc>
      </w:tr>
      <w:tr>
        <w:tc>
          <w:tcPr/>
          <w:p>
            <w:pPr>
              <w:pStyle w:val="Compact"/>
            </w:pPr>
            <w:r>
              <w:rPr>
                <w:rFonts w:hint="eastAsia"/>
              </w:rPr>
              <w:t xml:space="preserve">工作单完成与签核（KK-01,02,03）</w:t>
            </w:r>
          </w:p>
        </w:tc>
        <w:tc>
          <w:tcPr/>
          <w:p>
            <w:pPr>
              <w:pStyle w:val="Compact"/>
              <w:jc w:val="right"/>
            </w:pPr>
            <w:r>
              <w:t xml:space="preserve">30%</w:t>
            </w:r>
          </w:p>
        </w:tc>
        <w:tc>
          <w:tcPr/>
          <w:p>
            <w:pPr>
              <w:pStyle w:val="Compact"/>
            </w:pPr>
            <w:r>
              <w:t xml:space="preserve">KK-01,02,03</w:t>
            </w:r>
          </w:p>
        </w:tc>
      </w:tr>
      <w:tr>
        <w:tc>
          <w:tcPr/>
          <w:p>
            <w:pPr>
              <w:pStyle w:val="Compact"/>
            </w:pPr>
            <w:r>
              <w:rPr>
                <w:rFonts w:hint="eastAsia"/>
              </w:rPr>
              <w:t xml:space="preserve">课堂示范评分（含禁忌穴默写）</w:t>
            </w:r>
          </w:p>
        </w:tc>
        <w:tc>
          <w:tcPr/>
          <w:p>
            <w:pPr>
              <w:pStyle w:val="Compact"/>
              <w:jc w:val="right"/>
            </w:pPr>
            <w:r>
              <w:t xml:space="preserve">20%</w:t>
            </w:r>
          </w:p>
        </w:tc>
        <w:tc>
          <w:tcPr/>
          <w:p>
            <w:pPr>
              <w:pStyle w:val="Compact"/>
            </w:pPr>
            <w:r>
              <w:t xml:space="preserve">—</w:t>
            </w:r>
          </w:p>
        </w:tc>
      </w:tr>
      <w:tr>
        <w:tc>
          <w:tcPr/>
          <w:p>
            <w:pPr>
              <w:pStyle w:val="Compact"/>
            </w:pPr>
            <w:r>
              <w:t xml:space="preserve">OJT </w:t>
            </w:r>
            <w:r>
              <w:rPr>
                <w:rFonts w:hint="eastAsia"/>
              </w:rPr>
              <w:t xml:space="preserve">表现</w:t>
            </w:r>
          </w:p>
        </w:tc>
        <w:tc>
          <w:tcPr/>
          <w:p>
            <w:pPr>
              <w:pStyle w:val="Compact"/>
              <w:jc w:val="right"/>
            </w:pPr>
            <w:r>
              <w:t xml:space="preserve">20%</w:t>
            </w:r>
          </w:p>
        </w:tc>
        <w:tc>
          <w:tcPr/>
          <w:p>
            <w:pPr>
              <w:pStyle w:val="Compact"/>
            </w:pPr>
            <w:r>
              <w:t xml:space="preserve">—</w:t>
            </w:r>
          </w:p>
        </w:tc>
      </w:tr>
      <w:tr>
        <w:tc>
          <w:tcPr/>
          <w:p>
            <w:pPr>
              <w:pStyle w:val="Compact"/>
            </w:pPr>
            <w:r>
              <w:rPr>
                <w:rFonts w:hint="eastAsia"/>
              </w:rPr>
              <w:t xml:space="preserve">综合表现评估</w:t>
            </w:r>
            <w:r>
              <w:t xml:space="preserve"> (PA)</w:t>
            </w:r>
          </w:p>
        </w:tc>
        <w:tc>
          <w:tcPr/>
          <w:p>
            <w:pPr>
              <w:pStyle w:val="Compact"/>
              <w:jc w:val="right"/>
            </w:pPr>
            <w:r>
              <w:t xml:space="preserve">30%</w:t>
            </w:r>
          </w:p>
        </w:tc>
        <w:tc>
          <w:tcPr/>
          <w:p>
            <w:pPr>
              <w:pStyle w:val="Compact"/>
            </w:pPr>
            <w:r>
              <w:t xml:space="preserve">PA</w:t>
            </w:r>
          </w:p>
        </w:tc>
      </w:tr>
    </w:tbl>
    <w:p>
      <w:pPr>
        <w:pStyle w:val="BlockText"/>
      </w:pPr>
      <w:r>
        <w:rPr>
          <w:rFonts w:hint="eastAsia"/>
          <w:b/>
          <w:bCs/>
        </w:rPr>
        <w:t xml:space="preserve">及格线：</w:t>
      </w:r>
      <w:r>
        <w:t xml:space="preserve"> </w:t>
      </w:r>
      <w:r>
        <w:rPr>
          <w:rFonts w:hint="eastAsia"/>
        </w:rPr>
        <w:t xml:space="preserve">总分</w:t>
      </w:r>
      <w:r>
        <w:t xml:space="preserve"> ≥ </w:t>
      </w:r>
      <w:r>
        <w:rPr>
          <w:rFonts w:hint="eastAsia"/>
        </w:rPr>
        <w:t xml:space="preserve">70%；</w:t>
      </w:r>
      <w:r>
        <w:rPr>
          <w:rFonts w:hint="eastAsia"/>
          <w:b/>
          <w:bCs/>
        </w:rPr>
        <w:t xml:space="preserve">禁忌五穴默写必须</w:t>
      </w:r>
      <w:r>
        <w:rPr>
          <w:b/>
          <w:bCs/>
        </w:rPr>
        <w:t xml:space="preserve"> 100%</w:t>
      </w:r>
      <w:r>
        <w:rPr>
          <w:rFonts w:hint="eastAsia"/>
        </w:rPr>
        <w:t xml:space="preserve">，否则整科不及格须重修。</w:t>
      </w:r>
    </w:p>
    <w:p>
      <w:r>
        <w:pict>
          <v:rect style="width:0;height:1.5pt" o:hralign="center" o:hrstd="t" o:hr="t"/>
        </w:pict>
      </w:r>
    </w:p>
    <w:bookmarkEnd w:id="1535"/>
    <w:bookmarkStart w:id="1536" w:name="七学习成果对应-1"/>
    <w:p>
      <w:pPr>
        <w:pStyle w:val="Heading5"/>
      </w:pPr>
      <w:r>
        <w:rPr>
          <w:rStyle w:val="SectionNumber"/>
        </w:rPr>
        <w:t xml:space="preserve">1.7.8.0.7</w:t>
      </w:r>
      <w:r>
        <w:tab/>
      </w:r>
      <w:r>
        <w:rPr>
          <w:rFonts w:hint="eastAsia"/>
        </w:rPr>
        <w:t xml:space="preserve">七、学习成果对应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Learning Outcome</w:t>
            </w:r>
          </w:p>
        </w:tc>
        <w:tc>
          <w:tcPr/>
          <w:p>
            <w:pPr>
              <w:pStyle w:val="Compact"/>
            </w:pPr>
            <w:r>
              <w:rPr>
                <w:rFonts w:hint="eastAsia"/>
              </w:rPr>
              <w:t xml:space="preserve">实操单元</w:t>
            </w:r>
          </w:p>
        </w:tc>
        <w:tc>
          <w:tcPr/>
          <w:p>
            <w:pPr>
              <w:pStyle w:val="Compact"/>
            </w:pPr>
            <w:r>
              <w:rPr>
                <w:rFonts w:hint="eastAsia"/>
              </w:rPr>
              <w:t xml:space="preserve">评估</w:t>
            </w:r>
          </w:p>
        </w:tc>
      </w:tr>
      <w:tr>
        <w:tc>
          <w:tcPr/>
          <w:p>
            <w:pPr>
              <w:pStyle w:val="Compact"/>
            </w:pPr>
            <w:r>
              <w:rPr>
                <w:rFonts w:hint="eastAsia"/>
              </w:rPr>
              <w:t xml:space="preserve">准备妇女推拿要求</w:t>
            </w:r>
          </w:p>
        </w:tc>
        <w:tc>
          <w:tcPr/>
          <w:p>
            <w:pPr>
              <w:pStyle w:val="Compact"/>
            </w:pPr>
            <w:r>
              <w:t xml:space="preserve">1–6</w:t>
            </w:r>
          </w:p>
        </w:tc>
        <w:tc>
          <w:tcPr/>
          <w:p>
            <w:pPr>
              <w:pStyle w:val="Compact"/>
            </w:pPr>
            <w:r>
              <w:t xml:space="preserve">KK-01, PA WA1</w:t>
            </w:r>
          </w:p>
        </w:tc>
      </w:tr>
      <w:tr>
        <w:tc>
          <w:tcPr/>
          <w:p>
            <w:pPr>
              <w:pStyle w:val="Compact"/>
            </w:pPr>
            <w:r>
              <w:rPr>
                <w:rFonts w:hint="eastAsia"/>
              </w:rPr>
              <w:t xml:space="preserve">执行妇女推拿（含禁忌排查）</w:t>
            </w:r>
          </w:p>
        </w:tc>
        <w:tc>
          <w:tcPr/>
          <w:p>
            <w:pPr>
              <w:pStyle w:val="Compact"/>
            </w:pPr>
            <w:r>
              <w:t xml:space="preserve">7–17</w:t>
            </w:r>
          </w:p>
        </w:tc>
        <w:tc>
          <w:tcPr/>
          <w:p>
            <w:pPr>
              <w:pStyle w:val="Compact"/>
            </w:pPr>
            <w:r>
              <w:t xml:space="preserve">KK-01,02,03; PA WA2</w:t>
            </w:r>
          </w:p>
        </w:tc>
      </w:tr>
      <w:tr>
        <w:tc>
          <w:tcPr/>
          <w:p>
            <w:pPr>
              <w:pStyle w:val="Compact"/>
            </w:pPr>
            <w:r>
              <w:rPr>
                <w:rFonts w:hint="eastAsia"/>
              </w:rPr>
              <w:t xml:space="preserve">管理服务后状况</w:t>
            </w:r>
          </w:p>
        </w:tc>
        <w:tc>
          <w:tcPr/>
          <w:p>
            <w:pPr>
              <w:pStyle w:val="Compact"/>
            </w:pPr>
            <w:r>
              <w:t xml:space="preserve">18–20</w:t>
            </w:r>
          </w:p>
        </w:tc>
        <w:tc>
          <w:tcPr/>
          <w:p>
            <w:pPr>
              <w:pStyle w:val="Compact"/>
            </w:pPr>
            <w:r>
              <w:t xml:space="preserve">KK-01,02,03; PA WA3</w:t>
            </w:r>
          </w:p>
        </w:tc>
      </w:tr>
      <w:tr>
        <w:tc>
          <w:tcPr/>
          <w:p>
            <w:pPr>
              <w:pStyle w:val="Compact"/>
            </w:pPr>
            <w:r>
              <w:rPr>
                <w:rFonts w:hint="eastAsia"/>
              </w:rPr>
              <w:t xml:space="preserve">综合</w:t>
            </w:r>
            <w:r>
              <w:t xml:space="preserve"> OJT</w:t>
            </w:r>
          </w:p>
        </w:tc>
        <w:tc>
          <w:tcPr/>
          <w:p>
            <w:pPr>
              <w:pStyle w:val="Compact"/>
            </w:pPr>
            <w:r>
              <w:t xml:space="preserve">21–22</w:t>
            </w:r>
          </w:p>
        </w:tc>
        <w:tc>
          <w:tcPr/>
          <w:p>
            <w:pPr>
              <w:pStyle w:val="Compact"/>
            </w:pPr>
            <w:r>
              <w:t xml:space="preserve">PA</w:t>
            </w:r>
          </w:p>
        </w:tc>
      </w:tr>
    </w:tbl>
    <w:p>
      <w:r>
        <w:pict>
          <v:rect style="width:0;height:1.5pt" o:hralign="center" o:hrstd="t" o:hr="t"/>
        </w:pict>
      </w:r>
    </w:p>
    <w:bookmarkEnd w:id="1536"/>
    <w:bookmarkStart w:id="1537" w:name="八参考文件-1"/>
    <w:p>
      <w:pPr>
        <w:pStyle w:val="Heading5"/>
      </w:pPr>
      <w:r>
        <w:rPr>
          <w:rStyle w:val="SectionNumber"/>
        </w:rPr>
        <w:t xml:space="preserve">1.7.8.0.8</w:t>
      </w:r>
      <w:r>
        <w:tab/>
      </w:r>
      <w:r>
        <w:rPr>
          <w:rFonts w:hint="eastAsia"/>
        </w:rPr>
        <w:t xml:space="preserve">八、参考文件</w:t>
      </w:r>
    </w:p>
    <w:p>
      <w:pPr>
        <w:pStyle w:val="Compact"/>
        <w:numPr>
          <w:ilvl w:val="0"/>
          <w:numId w:val="1813"/>
        </w:numPr>
      </w:pPr>
      <w:r>
        <w:t xml:space="preserve">KK-01、KK-02、KK-03 </w:t>
      </w:r>
      <w:r>
        <w:rPr>
          <w:rFonts w:hint="eastAsia"/>
        </w:rPr>
        <w:t xml:space="preserve">工作单</w:t>
      </w:r>
    </w:p>
    <w:p>
      <w:pPr>
        <w:pStyle w:val="Compact"/>
        <w:numPr>
          <w:ilvl w:val="0"/>
          <w:numId w:val="1813"/>
        </w:numPr>
      </w:pPr>
      <w:r>
        <w:t xml:space="preserve">KP-01、KP-02、KP-03 </w:t>
      </w:r>
      <w:r>
        <w:rPr>
          <w:rFonts w:hint="eastAsia"/>
        </w:rPr>
        <w:t xml:space="preserve">资料单</w:t>
      </w:r>
    </w:p>
    <w:p>
      <w:pPr>
        <w:pStyle w:val="Compact"/>
        <w:numPr>
          <w:ilvl w:val="0"/>
          <w:numId w:val="1813"/>
        </w:numPr>
      </w:pPr>
      <w:r>
        <w:t xml:space="preserve">KA </w:t>
      </w:r>
      <w:r>
        <w:rPr>
          <w:rFonts w:hint="eastAsia"/>
        </w:rPr>
        <w:t xml:space="preserve">综合知识评估、PA</w:t>
      </w:r>
      <w:r>
        <w:t xml:space="preserve"> </w:t>
      </w:r>
      <w:r>
        <w:rPr>
          <w:rFonts w:hint="eastAsia"/>
        </w:rPr>
        <w:t xml:space="preserve">综合表现评估</w:t>
      </w:r>
    </w:p>
    <w:p>
      <w:pPr>
        <w:pStyle w:val="Compact"/>
        <w:numPr>
          <w:ilvl w:val="0"/>
          <w:numId w:val="1813"/>
        </w:numPr>
      </w:pPr>
      <w:r>
        <w:t xml:space="preserve">00-cocu.md </w:t>
      </w:r>
      <w:r>
        <w:rPr>
          <w:rFonts w:hint="eastAsia"/>
        </w:rPr>
        <w:t xml:space="preserve">第五节（详细</w:t>
      </w:r>
      <w:r>
        <w:t xml:space="preserve"> RS </w:t>
      </w:r>
      <w:r>
        <w:rPr>
          <w:rFonts w:hint="eastAsia"/>
        </w:rPr>
        <w:t xml:space="preserve">清单）</w:t>
      </w:r>
    </w:p>
    <w:p>
      <w:pPr>
        <w:pStyle w:val="Compact"/>
        <w:numPr>
          <w:ilvl w:val="0"/>
          <w:numId w:val="1813"/>
        </w:numPr>
      </w:pPr>
      <w:r>
        <w:t xml:space="preserve">MOH Perinatal Care Manual 3rd Edition</w:t>
      </w:r>
    </w:p>
    <w:bookmarkEnd w:id="1537"/>
    <w:bookmarkEnd w:id="1538"/>
    <w:bookmarkStart w:id="1556" w:name="e02kk-01-work-sheet-1"/>
    <w:p>
      <w:pPr>
        <w:pStyle w:val="Heading3"/>
      </w:pPr>
      <w:r>
        <w:rPr>
          <w:rStyle w:val="SectionNumber"/>
          <w:b/>
          <w:color w:val="0B5EA6"/>
        </w:rPr>
        <w:t xml:space="preserve">1.7.9</w:t>
      </w:r>
      <w:r>
        <w:rPr>
          <w:b/>
          <w:color w:val="0B5EA6"/>
        </w:rPr>
        <w:tab/>
      </w:r>
      <w:r>
        <w:rPr>
          <w:b/>
          <w:color w:val="0B5EA6"/>
        </w:rPr>
        <w:t xml:space="preserve">[E02/KK-01] Work Sheet 1</w:t>
      </w:r>
    </w:p>
    <w:p>
      <w:pPr>
        <w:pStyle w:val="FirstParagraph"/>
      </w:pPr>
      <w:r>
        <w:rPr>
          <w:b/>
          <w:bCs/>
        </w:rPr>
        <w:t xml:space="preserve">WIM </w:t>
      </w:r>
      <w:r>
        <w:rPr>
          <w:rFonts w:hint="eastAsia"/>
          <w:b/>
          <w:bCs/>
        </w:rPr>
        <w:t xml:space="preserve">编码：</w:t>
      </w:r>
      <w:r>
        <w:t xml:space="preserve"> </w:t>
      </w:r>
      <w:r>
        <w:t xml:space="preserve">MP-031-3:2016-E02/KK(1/3)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WA1 + WA2 + </w:t>
      </w:r>
      <w:r>
        <w:rPr>
          <w:rFonts w:hint="eastAsia"/>
        </w:rPr>
        <w:t xml:space="preserve">WA3（产后客户全流程）</w:t>
      </w:r>
      <w:r>
        <w:t xml:space="preserve"> </w:t>
      </w:r>
      <w:r>
        <w:rPr>
          <w:rFonts w:hint="eastAsia"/>
          <w:b/>
          <w:bCs/>
        </w:rPr>
        <w:t xml:space="preserve">实操时数：</w:t>
      </w:r>
      <w:r>
        <w:t xml:space="preserve"> </w:t>
      </w:r>
      <w:r>
        <w:t xml:space="preserve">24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539" w:name="一任务说明-task-brief-2"/>
    <w:p>
      <w:pPr>
        <w:pStyle w:val="Heading5"/>
      </w:pPr>
      <w:r>
        <w:rPr>
          <w:rStyle w:val="SectionNumber"/>
        </w:rPr>
        <w:t xml:space="preserve">1.7.9.0.1</w:t>
      </w:r>
      <w:r>
        <w:tab/>
      </w:r>
      <w:r>
        <w:rPr>
          <w:rFonts w:hint="eastAsia"/>
        </w:rPr>
        <w:t xml:space="preserve">一、任务说明</w:t>
      </w:r>
      <w:r>
        <w:t xml:space="preserve"> / Task Brief</w:t>
      </w:r>
    </w:p>
    <w:p>
      <w:pPr>
        <w:pStyle w:val="FirstParagraph"/>
      </w:pPr>
      <w:r>
        <w:rPr>
          <w:rFonts w:hint="eastAsia"/>
        </w:rPr>
        <w:t xml:space="preserve">学员需为一名</w:t>
      </w:r>
      <w:r>
        <w:t xml:space="preserve"> </w:t>
      </w:r>
      <w:r>
        <w:rPr>
          <w:rFonts w:hint="eastAsia"/>
          <w:b/>
          <w:bCs/>
        </w:rPr>
        <w:t xml:space="preserve">产后</w:t>
      </w:r>
      <w:r>
        <w:rPr>
          <w:b/>
          <w:bCs/>
        </w:rPr>
        <w:t xml:space="preserve"> 6 </w:t>
      </w:r>
      <w:r>
        <w:rPr>
          <w:rFonts w:hint="eastAsia"/>
          <w:b/>
          <w:bCs/>
        </w:rPr>
        <w:t xml:space="preserve">周以上、恶露已净、无并发症</w:t>
      </w:r>
      <w:r>
        <w:t xml:space="preserve"> </w:t>
      </w:r>
      <w:r>
        <w:rPr>
          <w:rFonts w:hint="eastAsia"/>
        </w:rPr>
        <w:t xml:space="preserve">的妇女客户完成完整的产后推拿服务，包括：</w:t>
      </w:r>
      <w:r>
        <w:t xml:space="preserve"> </w:t>
      </w:r>
      <w:r>
        <w:t xml:space="preserve">1. </w:t>
      </w:r>
      <w:r>
        <w:rPr>
          <w:rFonts w:hint="eastAsia"/>
        </w:rPr>
        <w:t xml:space="preserve">健康史采集（含产科史、剖宫产史、哺乳状态）；</w:t>
      </w:r>
      <w:r>
        <w:t xml:space="preserve"> </w:t>
      </w:r>
      <w:r>
        <w:t xml:space="preserve">2. </w:t>
      </w:r>
      <w:r>
        <w:rPr>
          <w:rFonts w:hint="eastAsia"/>
        </w:rPr>
        <w:t xml:space="preserve">同意书签署与隐私沟通；</w:t>
      </w:r>
      <w:r>
        <w:t xml:space="preserve"> </w:t>
      </w:r>
      <w:r>
        <w:t xml:space="preserve">3. </w:t>
      </w:r>
      <w:r>
        <w:rPr>
          <w:rFonts w:hint="eastAsia"/>
        </w:rPr>
        <w:t xml:space="preserve">体位摆放（俯卧/侧卧）；</w:t>
      </w:r>
      <w:r>
        <w:t xml:space="preserve"> </w:t>
      </w:r>
      <w:r>
        <w:t xml:space="preserve">4. </w:t>
      </w:r>
      <w:r>
        <w:rPr>
          <w:rFonts w:hint="eastAsia"/>
        </w:rPr>
        <w:t xml:space="preserve">产后腰骶、肩颈、背部综合推拿；</w:t>
      </w:r>
      <w:r>
        <w:t xml:space="preserve"> </w:t>
      </w:r>
      <w:r>
        <w:t xml:space="preserve">5. </w:t>
      </w:r>
      <w:r>
        <w:rPr>
          <w:rFonts w:hint="eastAsia"/>
        </w:rPr>
        <w:t xml:space="preserve">服务后教育、记录与必要转介。</w:t>
      </w:r>
    </w:p>
    <w:p>
      <w:pPr>
        <w:pStyle w:val="BlockText"/>
      </w:pPr>
      <w:r>
        <w:rPr>
          <w:rFonts w:hint="eastAsia"/>
          <w:b/>
          <w:bCs/>
        </w:rPr>
        <w:t xml:space="preserve">注：</w:t>
      </w:r>
      <w:r>
        <w:t xml:space="preserve"> </w:t>
      </w:r>
      <w:r>
        <w:rPr>
          <w:rFonts w:hint="eastAsia"/>
        </w:rPr>
        <w:t xml:space="preserve">产后早期（&lt;</w:t>
      </w:r>
      <w:r>
        <w:t xml:space="preserve"> 6 </w:t>
      </w:r>
      <w:r>
        <w:rPr>
          <w:rFonts w:hint="eastAsia"/>
        </w:rPr>
        <w:t xml:space="preserve">周）客户</w:t>
      </w:r>
      <w:r>
        <w:rPr>
          <w:rFonts w:hint="eastAsia"/>
          <w:b/>
          <w:bCs/>
        </w:rPr>
        <w:t xml:space="preserve">仅作示范观摩，禁止学生实操</w:t>
      </w:r>
      <w:r>
        <w:t xml:space="preserve">。</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539"/>
    <w:bookmarkStart w:id="1540" w:name="二所需工具-required-tem-1"/>
    <w:p>
      <w:pPr>
        <w:pStyle w:val="Heading5"/>
      </w:pPr>
      <w:r>
        <w:rPr>
          <w:rStyle w:val="SectionNumber"/>
        </w:rPr>
        <w:t xml:space="preserve">1.7.9.0.2</w:t>
      </w:r>
      <w:r>
        <w:tab/>
      </w:r>
      <w:r>
        <w:rPr>
          <w:rFonts w:hint="eastAsia"/>
        </w:rPr>
        <w:t xml:space="preserve">二、所需工具</w:t>
      </w:r>
      <w:r>
        <w:t xml:space="preserve"> / Required TEM</w:t>
      </w:r>
    </w:p>
    <w:p>
      <w:pPr>
        <w:pStyle w:val="Compact"/>
        <w:numPr>
          <w:ilvl w:val="0"/>
          <w:numId w:val="1814"/>
        </w:numPr>
      </w:pPr>
      <w:r>
        <w:rPr>
          <w:rFonts w:hint="eastAsia"/>
        </w:rPr>
        <w:t xml:space="preserve">推拿床（含侧卧支撑枕）</w:t>
      </w:r>
    </w:p>
    <w:p>
      <w:pPr>
        <w:pStyle w:val="Compact"/>
        <w:numPr>
          <w:ilvl w:val="0"/>
          <w:numId w:val="1814"/>
        </w:numPr>
      </w:pPr>
      <w:r>
        <w:rPr>
          <w:rFonts w:hint="eastAsia"/>
        </w:rPr>
        <w:t xml:space="preserve">屏风</w:t>
      </w:r>
      <w:r>
        <w:t xml:space="preserve"> / </w:t>
      </w:r>
      <w:r>
        <w:rPr>
          <w:rFonts w:hint="eastAsia"/>
        </w:rPr>
        <w:t xml:space="preserve">隐私隔帘</w:t>
      </w:r>
    </w:p>
    <w:p>
      <w:pPr>
        <w:pStyle w:val="Compact"/>
        <w:numPr>
          <w:ilvl w:val="0"/>
          <w:numId w:val="1814"/>
        </w:numPr>
      </w:pPr>
      <w:r>
        <w:rPr>
          <w:rFonts w:hint="eastAsia"/>
        </w:rPr>
        <w:t xml:space="preserve">病史采集表（KK-01-FORM-A）</w:t>
      </w:r>
    </w:p>
    <w:p>
      <w:pPr>
        <w:pStyle w:val="Compact"/>
        <w:numPr>
          <w:ilvl w:val="0"/>
          <w:numId w:val="1814"/>
        </w:numPr>
      </w:pPr>
      <w:r>
        <w:rPr>
          <w:rFonts w:hint="eastAsia"/>
        </w:rPr>
        <w:t xml:space="preserve">知情同意书（KK-01-FORM-B</w:t>
      </w:r>
      <w:r>
        <w:t xml:space="preserve"> </w:t>
      </w:r>
      <w:r>
        <w:rPr>
          <w:rFonts w:hint="eastAsia"/>
        </w:rPr>
        <w:t xml:space="preserve">一般版）</w:t>
      </w:r>
    </w:p>
    <w:p>
      <w:pPr>
        <w:pStyle w:val="Compact"/>
        <w:numPr>
          <w:ilvl w:val="0"/>
          <w:numId w:val="1814"/>
        </w:numPr>
      </w:pPr>
      <w:r>
        <w:rPr>
          <w:rFonts w:hint="eastAsia"/>
        </w:rPr>
        <w:t xml:space="preserve">血压计、体温计</w:t>
      </w:r>
    </w:p>
    <w:p>
      <w:pPr>
        <w:pStyle w:val="Compact"/>
        <w:numPr>
          <w:ilvl w:val="0"/>
          <w:numId w:val="1814"/>
        </w:numPr>
      </w:pPr>
      <w:r>
        <w:rPr>
          <w:rFonts w:hint="eastAsia"/>
        </w:rPr>
        <w:t xml:space="preserve">低敏按摩介质（婴儿油</w:t>
      </w:r>
      <w:r>
        <w:t xml:space="preserve"> / </w:t>
      </w:r>
      <w:r>
        <w:rPr>
          <w:rFonts w:hint="eastAsia"/>
        </w:rPr>
        <w:t xml:space="preserve">葡萄籽油</w:t>
      </w:r>
      <w:r>
        <w:t xml:space="preserve"> / </w:t>
      </w:r>
      <w:r>
        <w:rPr>
          <w:rFonts w:hint="eastAsia"/>
        </w:rPr>
        <w:t xml:space="preserve">姜油）</w:t>
      </w:r>
    </w:p>
    <w:p>
      <w:pPr>
        <w:pStyle w:val="Compact"/>
        <w:numPr>
          <w:ilvl w:val="0"/>
          <w:numId w:val="1814"/>
        </w:numPr>
      </w:pPr>
      <w:r>
        <w:rPr>
          <w:rFonts w:hint="eastAsia"/>
        </w:rPr>
        <w:t xml:space="preserve">干净毛巾、一次性床单</w:t>
      </w:r>
    </w:p>
    <w:p>
      <w:pPr>
        <w:pStyle w:val="Compact"/>
        <w:numPr>
          <w:ilvl w:val="0"/>
          <w:numId w:val="1814"/>
        </w:numPr>
      </w:pPr>
      <w:r>
        <w:rPr>
          <w:rFonts w:hint="eastAsia"/>
        </w:rPr>
        <w:t xml:space="preserve">洗手液、70%</w:t>
      </w:r>
      <w:r>
        <w:t xml:space="preserve"> </w:t>
      </w:r>
      <w:r>
        <w:rPr>
          <w:rFonts w:hint="eastAsia"/>
        </w:rPr>
        <w:t xml:space="preserve">酒精</w:t>
      </w:r>
    </w:p>
    <w:p>
      <w:pPr>
        <w:pStyle w:val="Compact"/>
        <w:numPr>
          <w:ilvl w:val="0"/>
          <w:numId w:val="1814"/>
        </w:numPr>
      </w:pPr>
      <w:r>
        <w:rPr>
          <w:rFonts w:hint="eastAsia"/>
        </w:rPr>
        <w:t xml:space="preserve">转介表样本</w:t>
      </w:r>
    </w:p>
    <w:p>
      <w:r>
        <w:pict>
          <v:rect style="width:0;height:1.5pt" o:hralign="center" o:hrstd="t" o:hr="t"/>
        </w:pict>
      </w:r>
    </w:p>
    <w:bookmarkEnd w:id="1540"/>
    <w:bookmarkStart w:id="1552" w:name="三操作步骤检查表-step-checklist-1"/>
    <w:p>
      <w:pPr>
        <w:pStyle w:val="Heading5"/>
      </w:pPr>
      <w:r>
        <w:rPr>
          <w:rStyle w:val="SectionNumber"/>
        </w:rPr>
        <w:t xml:space="preserve">1.7.9.0.3</w:t>
      </w:r>
      <w:r>
        <w:tab/>
      </w:r>
      <w:r>
        <w:rPr>
          <w:rFonts w:hint="eastAsia"/>
        </w:rPr>
        <w:t xml:space="preserve">三、操作步骤检查表</w:t>
      </w:r>
      <w:r>
        <w:t xml:space="preserve"> / Step Checklist</w:t>
      </w:r>
    </w:p>
    <w:p>
      <w:pPr>
        <w:pStyle w:val="BlockText"/>
      </w:pPr>
      <w:r>
        <w:rPr>
          <w:rFonts w:hint="eastAsia"/>
        </w:rPr>
        <w:t xml:space="preserve">每完成一步，由学员勾选</w:t>
      </w:r>
      <w:r>
        <w:t xml:space="preserve"> </w:t>
      </w:r>
      <w:r>
        <w:rPr>
          <w:rFonts w:hint="eastAsia"/>
        </w:rPr>
        <w:t xml:space="preserve">[✓]，导师签核</w:t>
      </w:r>
      <w:r>
        <w:t xml:space="preserve"> [☑]。</w:t>
      </w:r>
    </w:p>
    <w:bookmarkStart w:id="1541" w:name="a.-接待与身份核对-1"/>
    <w:p>
      <w:pPr>
        <w:pStyle w:val="Heading6"/>
      </w:pPr>
      <w:r>
        <w:rPr>
          <w:rStyle w:val="SectionNumber"/>
        </w:rPr>
        <w:t xml:space="preserve">1.7.9.0.3.1</w:t>
      </w:r>
      <w:r>
        <w:tab/>
      </w:r>
      <w:r>
        <w:t xml:space="preserve">A. </w:t>
      </w:r>
      <w:r>
        <w:rPr>
          <w:rFonts w:hint="eastAsia"/>
        </w:rPr>
        <w:t xml:space="preserve">接待与身份核对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礼貌欢迎客户；询问称呼</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核对客户档案与</w:t>
            </w:r>
            <w:r>
              <w:t xml:space="preserve"> IC</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异性技师必有第三人在场告知</w:t>
            </w:r>
          </w:p>
        </w:tc>
        <w:tc>
          <w:tcPr/>
          <w:p>
            <w:pPr>
              <w:pStyle w:val="Compact"/>
              <w:jc w:val="center"/>
            </w:pPr>
            <w:r>
              <w:t xml:space="preserve">[ ]</w:t>
            </w:r>
          </w:p>
        </w:tc>
        <w:tc>
          <w:tcPr/>
          <w:p>
            <w:pPr>
              <w:pStyle w:val="Compact"/>
              <w:jc w:val="center"/>
            </w:pPr>
            <w:r>
              <w:t xml:space="preserve">[ ]</w:t>
            </w:r>
          </w:p>
        </w:tc>
      </w:tr>
    </w:tbl>
    <w:bookmarkEnd w:id="1541"/>
    <w:bookmarkStart w:id="1542" w:name="b.-健康史采集产后专用"/>
    <w:p>
      <w:pPr>
        <w:pStyle w:val="Heading6"/>
      </w:pPr>
      <w:r>
        <w:rPr>
          <w:rStyle w:val="SectionNumber"/>
        </w:rPr>
        <w:t xml:space="preserve">1.7.9.0.3.2</w:t>
      </w:r>
      <w:r>
        <w:tab/>
      </w:r>
      <w:r>
        <w:t xml:space="preserve">B. </w:t>
      </w:r>
      <w:r>
        <w:rPr>
          <w:rFonts w:hint="eastAsia"/>
        </w:rPr>
        <w:t xml:space="preserve">健康史采集（产后专用）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4</w:t>
            </w:r>
          </w:p>
        </w:tc>
        <w:tc>
          <w:tcPr/>
          <w:p>
            <w:pPr>
              <w:pStyle w:val="Compact"/>
            </w:pPr>
            <w:r>
              <w:rPr>
                <w:rFonts w:hint="eastAsia"/>
              </w:rPr>
              <w:t xml:space="preserve">询问主诉（哪里不适？多久了？）</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rPr>
              <w:t xml:space="preserve">询问产后周数</w:t>
            </w:r>
            <w:r>
              <w:t xml:space="preserve"> / </w:t>
            </w:r>
            <w:r>
              <w:rPr>
                <w:rFonts w:hint="eastAsia"/>
              </w:rPr>
              <w:t xml:space="preserve">月数</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询问生产方式（顺产/剖宫产）</w:t>
            </w:r>
          </w:p>
        </w:tc>
        <w:tc>
          <w:tcPr/>
          <w:p>
            <w:pPr>
              <w:pStyle w:val="Compact"/>
              <w:jc w:val="center"/>
            </w:pPr>
            <w:r>
              <w:t xml:space="preserve">[ ]</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询问恶露情况（量、色、味、是否净）</w:t>
            </w:r>
          </w:p>
        </w:tc>
        <w:tc>
          <w:tcPr/>
          <w:p>
            <w:pPr>
              <w:pStyle w:val="Compact"/>
              <w:jc w:val="center"/>
            </w:pPr>
            <w:r>
              <w:t xml:space="preserve">[ ]</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询问哺乳状态（母乳/奶粉/混合）</w:t>
            </w:r>
          </w:p>
        </w:tc>
        <w:tc>
          <w:tcPr/>
          <w:p>
            <w:pPr>
              <w:pStyle w:val="Compact"/>
              <w:jc w:val="center"/>
            </w:pPr>
            <w:r>
              <w:t xml:space="preserve">[ ]</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询问产后并发症（产后大出血、产褥感染史）</w:t>
            </w:r>
          </w:p>
        </w:tc>
        <w:tc>
          <w:tcPr/>
          <w:p>
            <w:pPr>
              <w:pStyle w:val="Compact"/>
              <w:jc w:val="center"/>
            </w:pPr>
            <w:r>
              <w:t xml:space="preserve">[ ]</w:t>
            </w:r>
          </w:p>
        </w:tc>
        <w:tc>
          <w:tcPr/>
          <w:p>
            <w:pPr>
              <w:pStyle w:val="Compact"/>
              <w:jc w:val="center"/>
            </w:pPr>
            <w:r>
              <w:t xml:space="preserve">[ ]</w:t>
            </w:r>
          </w:p>
        </w:tc>
      </w:tr>
      <w:tr>
        <w:tc>
          <w:tcPr/>
          <w:p>
            <w:pPr>
              <w:pStyle w:val="Compact"/>
            </w:pPr>
            <w:r>
              <w:t xml:space="preserve">10</w:t>
            </w:r>
          </w:p>
        </w:tc>
        <w:tc>
          <w:tcPr/>
          <w:p>
            <w:pPr>
              <w:pStyle w:val="Compact"/>
            </w:pPr>
            <w:r>
              <w:rPr>
                <w:rFonts w:hint="eastAsia"/>
              </w:rPr>
              <w:t xml:space="preserve">询问情志状态（产后情绪、睡眠）</w:t>
            </w:r>
          </w:p>
        </w:tc>
        <w:tc>
          <w:tcPr/>
          <w:p>
            <w:pPr>
              <w:pStyle w:val="Compact"/>
              <w:jc w:val="center"/>
            </w:pPr>
            <w:r>
              <w:t xml:space="preserve">[ ]</w:t>
            </w:r>
          </w:p>
        </w:tc>
        <w:tc>
          <w:tcPr/>
          <w:p>
            <w:pPr>
              <w:pStyle w:val="Compact"/>
              <w:jc w:val="center"/>
            </w:pPr>
            <w:r>
              <w:t xml:space="preserve">[ ]</w:t>
            </w:r>
          </w:p>
        </w:tc>
      </w:tr>
      <w:tr>
        <w:tc>
          <w:tcPr/>
          <w:p>
            <w:pPr>
              <w:pStyle w:val="Compact"/>
            </w:pPr>
            <w:r>
              <w:t xml:space="preserve">11</w:t>
            </w:r>
          </w:p>
        </w:tc>
        <w:tc>
          <w:tcPr/>
          <w:p>
            <w:pPr>
              <w:pStyle w:val="Compact"/>
            </w:pPr>
            <w:r>
              <w:rPr>
                <w:rFonts w:hint="eastAsia"/>
              </w:rPr>
              <w:t xml:space="preserve">询问过敏史与现服药物</w:t>
            </w:r>
          </w:p>
        </w:tc>
        <w:tc>
          <w:tcPr/>
          <w:p>
            <w:pPr>
              <w:pStyle w:val="Compact"/>
              <w:jc w:val="center"/>
            </w:pPr>
            <w:r>
              <w:t xml:space="preserve">[ ]</w:t>
            </w:r>
          </w:p>
        </w:tc>
        <w:tc>
          <w:tcPr/>
          <w:p>
            <w:pPr>
              <w:pStyle w:val="Compact"/>
              <w:jc w:val="center"/>
            </w:pPr>
            <w:r>
              <w:t xml:space="preserve">[ ]</w:t>
            </w:r>
          </w:p>
        </w:tc>
      </w:tr>
    </w:tbl>
    <w:bookmarkEnd w:id="1542"/>
    <w:bookmarkStart w:id="1543" w:name="c.-安全核查"/>
    <w:p>
      <w:pPr>
        <w:pStyle w:val="Heading6"/>
      </w:pPr>
      <w:r>
        <w:rPr>
          <w:rStyle w:val="SectionNumber"/>
        </w:rPr>
        <w:t xml:space="preserve">1.7.9.0.3.3</w:t>
      </w:r>
      <w:r>
        <w:tab/>
      </w:r>
      <w:r>
        <w:t xml:space="preserve">C. </w:t>
      </w:r>
      <w:r>
        <w:rPr>
          <w:rFonts w:hint="eastAsia"/>
        </w:rPr>
        <w:t xml:space="preserve">安全核查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12</w:t>
            </w:r>
          </w:p>
        </w:tc>
        <w:tc>
          <w:tcPr/>
          <w:p>
            <w:pPr>
              <w:pStyle w:val="Compact"/>
            </w:pPr>
            <w:r>
              <w:rPr>
                <w:rFonts w:hint="eastAsia"/>
              </w:rPr>
              <w:t xml:space="preserve">测血压（&lt;</w:t>
            </w:r>
            <w:r>
              <w:t xml:space="preserve"> 140/90 </w:t>
            </w:r>
            <w:r>
              <w:rPr>
                <w:rFonts w:hint="eastAsia"/>
              </w:rPr>
              <w:t xml:space="preserve">正常）</w:t>
            </w:r>
          </w:p>
        </w:tc>
        <w:tc>
          <w:tcPr/>
          <w:p>
            <w:pPr>
              <w:pStyle w:val="Compact"/>
              <w:jc w:val="center"/>
            </w:pPr>
            <w:r>
              <w:t xml:space="preserve">[ ]</w:t>
            </w:r>
          </w:p>
        </w:tc>
        <w:tc>
          <w:tcPr/>
          <w:p>
            <w:pPr>
              <w:pStyle w:val="Compact"/>
              <w:jc w:val="center"/>
            </w:pPr>
            <w:r>
              <w:t xml:space="preserve">[ ]</w:t>
            </w:r>
          </w:p>
        </w:tc>
      </w:tr>
      <w:tr>
        <w:tc>
          <w:tcPr/>
          <w:p>
            <w:pPr>
              <w:pStyle w:val="Compact"/>
            </w:pPr>
            <w:r>
              <w:t xml:space="preserve">13</w:t>
            </w:r>
          </w:p>
        </w:tc>
        <w:tc>
          <w:tcPr/>
          <w:p>
            <w:pPr>
              <w:pStyle w:val="Compact"/>
            </w:pPr>
            <w:r>
              <w:rPr>
                <w:rFonts w:hint="eastAsia"/>
              </w:rPr>
              <w:t xml:space="preserve">测体温（&lt;</w:t>
            </w:r>
            <w:r>
              <w:t xml:space="preserve"> 37.5°C </w:t>
            </w:r>
            <w:r>
              <w:rPr>
                <w:rFonts w:hint="eastAsia"/>
              </w:rPr>
              <w:t xml:space="preserve">正常）</w:t>
            </w:r>
          </w:p>
        </w:tc>
        <w:tc>
          <w:tcPr/>
          <w:p>
            <w:pPr>
              <w:pStyle w:val="Compact"/>
              <w:jc w:val="center"/>
            </w:pPr>
            <w:r>
              <w:t xml:space="preserve">[ ]</w:t>
            </w:r>
          </w:p>
        </w:tc>
        <w:tc>
          <w:tcPr/>
          <w:p>
            <w:pPr>
              <w:pStyle w:val="Compact"/>
              <w:jc w:val="center"/>
            </w:pPr>
            <w:r>
              <w:t xml:space="preserve">[ ]</w:t>
            </w:r>
          </w:p>
        </w:tc>
      </w:tr>
      <w:tr>
        <w:tc>
          <w:tcPr/>
          <w:p>
            <w:pPr>
              <w:pStyle w:val="Compact"/>
            </w:pPr>
            <w:r>
              <w:t xml:space="preserve">14</w:t>
            </w:r>
          </w:p>
        </w:tc>
        <w:tc>
          <w:tcPr/>
          <w:p>
            <w:pPr>
              <w:pStyle w:val="Compact"/>
            </w:pPr>
            <w:r>
              <w:rPr>
                <w:rFonts w:hint="eastAsia"/>
              </w:rPr>
              <w:t xml:space="preserve">排除发热、剧痛、乳房红肿</w:t>
            </w:r>
          </w:p>
        </w:tc>
        <w:tc>
          <w:tcPr/>
          <w:p>
            <w:pPr>
              <w:pStyle w:val="Compact"/>
              <w:jc w:val="center"/>
            </w:pPr>
            <w:r>
              <w:t xml:space="preserve">[ ]</w:t>
            </w:r>
          </w:p>
        </w:tc>
        <w:tc>
          <w:tcPr/>
          <w:p>
            <w:pPr>
              <w:pStyle w:val="Compact"/>
              <w:jc w:val="center"/>
            </w:pPr>
            <w:r>
              <w:t xml:space="preserve">[ ]</w:t>
            </w:r>
          </w:p>
        </w:tc>
      </w:tr>
      <w:tr>
        <w:tc>
          <w:tcPr/>
          <w:p>
            <w:pPr>
              <w:pStyle w:val="Compact"/>
            </w:pPr>
            <w:r>
              <w:t xml:space="preserve">15</w:t>
            </w:r>
          </w:p>
        </w:tc>
        <w:tc>
          <w:tcPr/>
          <w:p>
            <w:pPr>
              <w:pStyle w:val="Compact"/>
            </w:pPr>
            <w:r>
              <w:rPr>
                <w:rFonts w:hint="eastAsia"/>
              </w:rPr>
              <w:t xml:space="preserve">剖宫产者评估疤痕（是否</w:t>
            </w:r>
            <w:r>
              <w:t xml:space="preserve"> &gt; 6 </w:t>
            </w:r>
            <w:r>
              <w:rPr>
                <w:rFonts w:hint="eastAsia"/>
              </w:rPr>
              <w:t xml:space="preserve">周、无红肿渗液）</w:t>
            </w:r>
          </w:p>
        </w:tc>
        <w:tc>
          <w:tcPr/>
          <w:p>
            <w:pPr>
              <w:pStyle w:val="Compact"/>
              <w:jc w:val="center"/>
            </w:pPr>
            <w:r>
              <w:t xml:space="preserve">[ ]</w:t>
            </w:r>
          </w:p>
        </w:tc>
        <w:tc>
          <w:tcPr/>
          <w:p>
            <w:pPr>
              <w:pStyle w:val="Compact"/>
              <w:jc w:val="center"/>
            </w:pPr>
            <w:r>
              <w:t xml:space="preserve">[ ]</w:t>
            </w:r>
          </w:p>
        </w:tc>
      </w:tr>
      <w:tr>
        <w:tc>
          <w:tcPr/>
          <w:p>
            <w:pPr>
              <w:pStyle w:val="Compact"/>
            </w:pPr>
            <w:r>
              <w:t xml:space="preserve">16</w:t>
            </w:r>
          </w:p>
        </w:tc>
        <w:tc>
          <w:tcPr/>
          <w:p>
            <w:pPr>
              <w:pStyle w:val="Compact"/>
            </w:pPr>
            <w:r>
              <w:rPr>
                <w:rFonts w:hint="eastAsia"/>
              </w:rPr>
              <w:t xml:space="preserve">排除</w:t>
            </w:r>
            <w:r>
              <w:t xml:space="preserve"> DVT </w:t>
            </w:r>
            <w:r>
              <w:rPr>
                <w:rFonts w:hint="eastAsia"/>
              </w:rPr>
              <w:t xml:space="preserve">征兆（小腿肿痛、皮温升高）</w:t>
            </w:r>
          </w:p>
        </w:tc>
        <w:tc>
          <w:tcPr/>
          <w:p>
            <w:pPr>
              <w:pStyle w:val="Compact"/>
              <w:jc w:val="center"/>
            </w:pPr>
            <w:r>
              <w:t xml:space="preserve">[ ]</w:t>
            </w:r>
          </w:p>
        </w:tc>
        <w:tc>
          <w:tcPr/>
          <w:p>
            <w:pPr>
              <w:pStyle w:val="Compact"/>
              <w:jc w:val="center"/>
            </w:pPr>
            <w:r>
              <w:t xml:space="preserve">[ ]</w:t>
            </w:r>
          </w:p>
        </w:tc>
      </w:tr>
    </w:tbl>
    <w:bookmarkEnd w:id="1543"/>
    <w:bookmarkStart w:id="1544" w:name="d.-同意书与隐私沟通"/>
    <w:p>
      <w:pPr>
        <w:pStyle w:val="Heading6"/>
      </w:pPr>
      <w:r>
        <w:rPr>
          <w:rStyle w:val="SectionNumber"/>
        </w:rPr>
        <w:t xml:space="preserve">1.7.9.0.3.4</w:t>
      </w:r>
      <w:r>
        <w:tab/>
      </w:r>
      <w:r>
        <w:t xml:space="preserve">D. </w:t>
      </w:r>
      <w:r>
        <w:rPr>
          <w:rFonts w:hint="eastAsia"/>
        </w:rPr>
        <w:t xml:space="preserve">同意书与隐私沟通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17</w:t>
            </w:r>
          </w:p>
        </w:tc>
        <w:tc>
          <w:tcPr/>
          <w:p>
            <w:pPr>
              <w:pStyle w:val="Compact"/>
            </w:pPr>
            <w:r>
              <w:rPr>
                <w:rFonts w:hint="eastAsia"/>
              </w:rPr>
              <w:t xml:space="preserve">解释推拿原理与可能反应（放松、嗜睡、轻渴）</w:t>
            </w:r>
          </w:p>
        </w:tc>
        <w:tc>
          <w:tcPr/>
          <w:p>
            <w:pPr>
              <w:pStyle w:val="Compact"/>
              <w:jc w:val="center"/>
            </w:pPr>
            <w:r>
              <w:t xml:space="preserve">[ ]</w:t>
            </w:r>
          </w:p>
        </w:tc>
        <w:tc>
          <w:tcPr/>
          <w:p>
            <w:pPr>
              <w:pStyle w:val="Compact"/>
              <w:jc w:val="center"/>
            </w:pPr>
            <w:r>
              <w:t xml:space="preserve">[ ]</w:t>
            </w:r>
          </w:p>
        </w:tc>
      </w:tr>
      <w:tr>
        <w:tc>
          <w:tcPr/>
          <w:p>
            <w:pPr>
              <w:pStyle w:val="Compact"/>
            </w:pPr>
            <w:r>
              <w:t xml:space="preserve">18</w:t>
            </w:r>
          </w:p>
        </w:tc>
        <w:tc>
          <w:tcPr/>
          <w:p>
            <w:pPr>
              <w:pStyle w:val="Compact"/>
            </w:pPr>
            <w:r>
              <w:rPr>
                <w:rFonts w:hint="eastAsia"/>
              </w:rPr>
              <w:t xml:space="preserve">说明产后推拿不替代医疗诊治</w:t>
            </w:r>
          </w:p>
        </w:tc>
        <w:tc>
          <w:tcPr/>
          <w:p>
            <w:pPr>
              <w:pStyle w:val="Compact"/>
              <w:jc w:val="center"/>
            </w:pPr>
            <w:r>
              <w:t xml:space="preserve">[ ]</w:t>
            </w:r>
          </w:p>
        </w:tc>
        <w:tc>
          <w:tcPr/>
          <w:p>
            <w:pPr>
              <w:pStyle w:val="Compact"/>
              <w:jc w:val="center"/>
            </w:pPr>
            <w:r>
              <w:t xml:space="preserve">[ ]</w:t>
            </w:r>
          </w:p>
        </w:tc>
      </w:tr>
      <w:tr>
        <w:tc>
          <w:tcPr/>
          <w:p>
            <w:pPr>
              <w:pStyle w:val="Compact"/>
            </w:pPr>
            <w:r>
              <w:t xml:space="preserve">19</w:t>
            </w:r>
          </w:p>
        </w:tc>
        <w:tc>
          <w:tcPr/>
          <w:p>
            <w:pPr>
              <w:pStyle w:val="Compact"/>
            </w:pPr>
            <w:r>
              <w:rPr>
                <w:rFonts w:hint="eastAsia"/>
              </w:rPr>
              <w:t xml:space="preserve">说明客户有权随时中止</w:t>
            </w:r>
          </w:p>
        </w:tc>
        <w:tc>
          <w:tcPr/>
          <w:p>
            <w:pPr>
              <w:pStyle w:val="Compact"/>
              <w:jc w:val="center"/>
            </w:pPr>
            <w:r>
              <w:t xml:space="preserve">[ ]</w:t>
            </w:r>
          </w:p>
        </w:tc>
        <w:tc>
          <w:tcPr/>
          <w:p>
            <w:pPr>
              <w:pStyle w:val="Compact"/>
              <w:jc w:val="center"/>
            </w:pPr>
            <w:r>
              <w:t xml:space="preserve">[ ]</w:t>
            </w:r>
          </w:p>
        </w:tc>
      </w:tr>
      <w:tr>
        <w:tc>
          <w:tcPr/>
          <w:p>
            <w:pPr>
              <w:pStyle w:val="Compact"/>
            </w:pPr>
            <w:r>
              <w:t xml:space="preserve">20</w:t>
            </w:r>
          </w:p>
        </w:tc>
        <w:tc>
          <w:tcPr/>
          <w:p>
            <w:pPr>
              <w:pStyle w:val="Compact"/>
            </w:pPr>
            <w:r>
              <w:rPr>
                <w:rFonts w:hint="eastAsia"/>
              </w:rPr>
              <w:t xml:space="preserve">取得签名同意书</w:t>
            </w:r>
          </w:p>
        </w:tc>
        <w:tc>
          <w:tcPr/>
          <w:p>
            <w:pPr>
              <w:pStyle w:val="Compact"/>
              <w:jc w:val="center"/>
            </w:pPr>
            <w:r>
              <w:t xml:space="preserve">[ ]</w:t>
            </w:r>
          </w:p>
        </w:tc>
        <w:tc>
          <w:tcPr/>
          <w:p>
            <w:pPr>
              <w:pStyle w:val="Compact"/>
              <w:jc w:val="center"/>
            </w:pPr>
            <w:r>
              <w:t xml:space="preserve">[ ]</w:t>
            </w:r>
          </w:p>
        </w:tc>
      </w:tr>
      <w:tr>
        <w:tc>
          <w:tcPr/>
          <w:p>
            <w:pPr>
              <w:pStyle w:val="Compact"/>
            </w:pPr>
            <w:r>
              <w:t xml:space="preserve">21</w:t>
            </w:r>
          </w:p>
        </w:tc>
        <w:tc>
          <w:tcPr/>
          <w:p>
            <w:pPr>
              <w:pStyle w:val="Compact"/>
            </w:pPr>
            <w:r>
              <w:rPr>
                <w:rFonts w:hint="eastAsia"/>
              </w:rPr>
              <w:t xml:space="preserve">屏风设置；最小暴露原则告知</w:t>
            </w:r>
          </w:p>
        </w:tc>
        <w:tc>
          <w:tcPr/>
          <w:p>
            <w:pPr>
              <w:pStyle w:val="Compact"/>
              <w:jc w:val="center"/>
            </w:pPr>
            <w:r>
              <w:t xml:space="preserve">[ ]</w:t>
            </w:r>
          </w:p>
        </w:tc>
        <w:tc>
          <w:tcPr/>
          <w:p>
            <w:pPr>
              <w:pStyle w:val="Compact"/>
              <w:jc w:val="center"/>
            </w:pPr>
            <w:r>
              <w:t xml:space="preserve">[ ]</w:t>
            </w:r>
          </w:p>
        </w:tc>
      </w:tr>
    </w:tbl>
    <w:bookmarkEnd w:id="1544"/>
    <w:bookmarkStart w:id="1545" w:name="e.-体位准备与介质"/>
    <w:p>
      <w:pPr>
        <w:pStyle w:val="Heading6"/>
      </w:pPr>
      <w:r>
        <w:rPr>
          <w:rStyle w:val="SectionNumber"/>
        </w:rPr>
        <w:t xml:space="preserve">1.7.9.0.3.5</w:t>
      </w:r>
      <w:r>
        <w:tab/>
      </w:r>
      <w:r>
        <w:t xml:space="preserve">E. </w:t>
      </w:r>
      <w:r>
        <w:rPr>
          <w:rFonts w:hint="eastAsia"/>
        </w:rPr>
        <w:t xml:space="preserve">体位准备与介质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22</w:t>
            </w:r>
          </w:p>
        </w:tc>
        <w:tc>
          <w:tcPr/>
          <w:p>
            <w:pPr>
              <w:pStyle w:val="Compact"/>
            </w:pPr>
            <w:r>
              <w:rPr>
                <w:rFonts w:hint="eastAsia"/>
              </w:rPr>
              <w:t xml:space="preserve">协助客户更换专用服或松开衣物</w:t>
            </w:r>
          </w:p>
        </w:tc>
        <w:tc>
          <w:tcPr/>
          <w:p>
            <w:pPr>
              <w:pStyle w:val="Compact"/>
              <w:jc w:val="center"/>
            </w:pPr>
            <w:r>
              <w:t xml:space="preserve">[ ]</w:t>
            </w:r>
          </w:p>
        </w:tc>
        <w:tc>
          <w:tcPr/>
          <w:p>
            <w:pPr>
              <w:pStyle w:val="Compact"/>
              <w:jc w:val="center"/>
            </w:pPr>
            <w:r>
              <w:t xml:space="preserve">[ ]</w:t>
            </w:r>
          </w:p>
        </w:tc>
      </w:tr>
      <w:tr>
        <w:tc>
          <w:tcPr/>
          <w:p>
            <w:pPr>
              <w:pStyle w:val="Compact"/>
            </w:pPr>
            <w:r>
              <w:t xml:space="preserve">23</w:t>
            </w:r>
          </w:p>
        </w:tc>
        <w:tc>
          <w:tcPr/>
          <w:p>
            <w:pPr>
              <w:pStyle w:val="Compact"/>
            </w:pPr>
            <w:r>
              <w:rPr>
                <w:rFonts w:hint="eastAsia"/>
              </w:rPr>
              <w:t xml:space="preserve">安置俯卧位（哺乳乳房垫枕避压）</w:t>
            </w:r>
          </w:p>
        </w:tc>
        <w:tc>
          <w:tcPr/>
          <w:p>
            <w:pPr>
              <w:pStyle w:val="Compact"/>
              <w:jc w:val="center"/>
            </w:pPr>
            <w:r>
              <w:t xml:space="preserve">[ ]</w:t>
            </w:r>
          </w:p>
        </w:tc>
        <w:tc>
          <w:tcPr/>
          <w:p>
            <w:pPr>
              <w:pStyle w:val="Compact"/>
              <w:jc w:val="center"/>
            </w:pPr>
            <w:r>
              <w:t xml:space="preserve">[ ]</w:t>
            </w:r>
          </w:p>
        </w:tc>
      </w:tr>
      <w:tr>
        <w:tc>
          <w:tcPr/>
          <w:p>
            <w:pPr>
              <w:pStyle w:val="Compact"/>
            </w:pPr>
            <w:r>
              <w:t xml:space="preserve">24</w:t>
            </w:r>
          </w:p>
        </w:tc>
        <w:tc>
          <w:tcPr/>
          <w:p>
            <w:pPr>
              <w:pStyle w:val="Compact"/>
            </w:pPr>
            <w:r>
              <w:rPr>
                <w:rFonts w:hint="eastAsia"/>
              </w:rPr>
              <w:t xml:space="preserve">调节室温</w:t>
            </w:r>
            <w:r>
              <w:t xml:space="preserve"> </w:t>
            </w:r>
            <w:r>
              <w:rPr>
                <w:rFonts w:hint="eastAsia"/>
              </w:rPr>
              <w:t xml:space="preserve">24–26°C，避风</w:t>
            </w:r>
          </w:p>
        </w:tc>
        <w:tc>
          <w:tcPr/>
          <w:p>
            <w:pPr>
              <w:pStyle w:val="Compact"/>
              <w:jc w:val="center"/>
            </w:pPr>
            <w:r>
              <w:t xml:space="preserve">[ ]</w:t>
            </w:r>
          </w:p>
        </w:tc>
        <w:tc>
          <w:tcPr/>
          <w:p>
            <w:pPr>
              <w:pStyle w:val="Compact"/>
              <w:jc w:val="center"/>
            </w:pPr>
            <w:r>
              <w:t xml:space="preserve">[ ]</w:t>
            </w:r>
          </w:p>
        </w:tc>
      </w:tr>
      <w:tr>
        <w:tc>
          <w:tcPr/>
          <w:p>
            <w:pPr>
              <w:pStyle w:val="Compact"/>
            </w:pPr>
            <w:r>
              <w:t xml:space="preserve">25</w:t>
            </w:r>
          </w:p>
        </w:tc>
        <w:tc>
          <w:tcPr/>
          <w:p>
            <w:pPr>
              <w:pStyle w:val="Compact"/>
            </w:pPr>
            <w:r>
              <w:rPr>
                <w:rFonts w:hint="eastAsia"/>
              </w:rPr>
              <w:t xml:space="preserve">介质温度测试（手腕内侧）；客户皮肤敏感测试</w:t>
            </w:r>
          </w:p>
        </w:tc>
        <w:tc>
          <w:tcPr/>
          <w:p>
            <w:pPr>
              <w:pStyle w:val="Compact"/>
              <w:jc w:val="center"/>
            </w:pPr>
            <w:r>
              <w:t xml:space="preserve">[ ]</w:t>
            </w:r>
          </w:p>
        </w:tc>
        <w:tc>
          <w:tcPr/>
          <w:p>
            <w:pPr>
              <w:pStyle w:val="Compact"/>
              <w:jc w:val="center"/>
            </w:pPr>
            <w:r>
              <w:t xml:space="preserve">[ ]</w:t>
            </w:r>
          </w:p>
        </w:tc>
      </w:tr>
    </w:tbl>
    <w:bookmarkEnd w:id="1545"/>
    <w:bookmarkStart w:id="1546" w:name="f.-推拿操作产后腰骶-肩颈-背部综合约-3040-分钟"/>
    <w:p>
      <w:pPr>
        <w:pStyle w:val="Heading6"/>
      </w:pPr>
      <w:r>
        <w:rPr>
          <w:rStyle w:val="SectionNumber"/>
        </w:rPr>
        <w:t xml:space="preserve">1.7.9.0.3.6</w:t>
      </w:r>
      <w:r>
        <w:tab/>
      </w:r>
      <w:r>
        <w:t xml:space="preserve">F. </w:t>
      </w:r>
      <w:r>
        <w:rPr>
          <w:rFonts w:hint="eastAsia"/>
        </w:rPr>
        <w:t xml:space="preserve">推拿操作（产后腰骶</w:t>
      </w:r>
      <w:r>
        <w:t xml:space="preserve"> + </w:t>
      </w:r>
      <w:r>
        <w:rPr>
          <w:rFonts w:hint="eastAsia"/>
        </w:rPr>
        <w:t xml:space="preserve">肩颈</w:t>
      </w:r>
      <w:r>
        <w:t xml:space="preserve"> + </w:t>
      </w:r>
      <w:r>
        <w:rPr>
          <w:rFonts w:hint="eastAsia"/>
        </w:rPr>
        <w:t xml:space="preserve">背部综合，约</w:t>
      </w:r>
      <w:r>
        <w:t xml:space="preserve"> 30–40 </w:t>
      </w:r>
      <w:r>
        <w:rPr>
          <w:rFonts w:hint="eastAsia"/>
        </w:rPr>
        <w:t xml:space="preserve">分钟）</w:t>
      </w:r>
    </w:p>
    <w:bookmarkEnd w:id="1546"/>
    <w:bookmarkStart w:id="1547" w:name="f1.-背部督脉与膀胱经放松8-分钟"/>
    <w:p>
      <w:pPr>
        <w:pStyle w:val="Heading6"/>
      </w:pPr>
      <w:r>
        <w:rPr>
          <w:rStyle w:val="SectionNumber"/>
        </w:rPr>
        <w:t xml:space="preserve">1.7.9.0.3.7</w:t>
      </w:r>
      <w:r>
        <w:tab/>
      </w:r>
      <w:r>
        <w:t xml:space="preserve">F1. </w:t>
      </w:r>
      <w:r>
        <w:rPr>
          <w:rFonts w:hint="eastAsia"/>
        </w:rPr>
        <w:t xml:space="preserve">背部督脉与膀胱经放松（8</w:t>
      </w:r>
      <w:r>
        <w:t xml:space="preserve"> </w:t>
      </w:r>
      <w:r>
        <w:rPr>
          <w:rFonts w:hint="eastAsia"/>
        </w:rPr>
        <w:t xml:space="preserve">分钟）</w:t>
      </w:r>
    </w:p>
    <w:tbl>
      <w:tblPr>
        <w:tblStyle w:val="Table"/>
        <w:tblW w:type="pct" w:w="5000"/>
        <w:tblLayout w:type="fixed"/>
        <w:tblLook w:firstRow="1" w:lastRow="0" w:firstColumn="0" w:lastColumn="0" w:noHBand="0" w:noVBand="0" w:val="0020"/>
      </w:tblPr>
      <w:tblGrid>
        <w:gridCol w:w="1033"/>
        <w:gridCol w:w="2066"/>
        <w:gridCol w:w="2066"/>
        <w:gridCol w:w="1377"/>
        <w:gridCol w:w="1377"/>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26</w:t>
            </w:r>
          </w:p>
        </w:tc>
        <w:tc>
          <w:tcPr/>
          <w:p>
            <w:pPr>
              <w:pStyle w:val="Compact"/>
            </w:pPr>
            <w:r>
              <w:rPr>
                <w:rFonts w:hint="eastAsia"/>
              </w:rPr>
              <w:t xml:space="preserve">沿督脉自大椎向下推至腰阳关（避免命门强按）</w:t>
            </w:r>
          </w:p>
        </w:tc>
        <w:tc>
          <w:tcPr/>
          <w:p>
            <w:pPr>
              <w:pStyle w:val="Compact"/>
            </w:pPr>
            <w:r>
              <w:rPr>
                <w:rFonts w:hint="eastAsia"/>
              </w:rPr>
              <w:t xml:space="preserve">推法</w:t>
            </w:r>
            <w:r>
              <w:t xml:space="preserve"> / </w:t>
            </w: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27</w:t>
            </w:r>
          </w:p>
        </w:tc>
        <w:tc>
          <w:tcPr/>
          <w:p>
            <w:pPr>
              <w:pStyle w:val="Compact"/>
            </w:pPr>
            <w:r>
              <w:rPr>
                <w:rFonts w:hint="eastAsia"/>
              </w:rPr>
              <w:t xml:space="preserve">沿膀胱经第一侧线由肩至腰双侧</w:t>
            </w:r>
          </w:p>
        </w:tc>
        <w:tc>
          <w:tcPr/>
          <w:p>
            <w:pPr>
              <w:pStyle w:val="Compact"/>
            </w:pPr>
            <w:r>
              <w:rPr>
                <w:rFonts w:hint="eastAsia"/>
              </w:rPr>
              <w:t xml:space="preserve">推法</w:t>
            </w:r>
            <w:r>
              <w:t xml:space="preserve"> / </w:t>
            </w:r>
            <w:r>
              <w:rPr>
                <w:rFonts w:hint="eastAsia"/>
              </w:rPr>
              <w:t xml:space="preserve">滚法</w:t>
            </w:r>
          </w:p>
        </w:tc>
        <w:tc>
          <w:tcPr/>
          <w:p>
            <w:pPr>
              <w:pStyle w:val="Compact"/>
              <w:jc w:val="center"/>
            </w:pPr>
            <w:r>
              <w:t xml:space="preserve">[ ]</w:t>
            </w:r>
          </w:p>
        </w:tc>
        <w:tc>
          <w:tcPr/>
          <w:p>
            <w:pPr>
              <w:pStyle w:val="Compact"/>
              <w:jc w:val="center"/>
            </w:pPr>
            <w:r>
              <w:t xml:space="preserve">[ ]</w:t>
            </w:r>
          </w:p>
        </w:tc>
      </w:tr>
      <w:tr>
        <w:tc>
          <w:tcPr/>
          <w:p>
            <w:pPr>
              <w:pStyle w:val="Compact"/>
            </w:pPr>
            <w:r>
              <w:t xml:space="preserve">28</w:t>
            </w:r>
          </w:p>
        </w:tc>
        <w:tc>
          <w:tcPr/>
          <w:p>
            <w:pPr>
              <w:pStyle w:val="Compact"/>
            </w:pPr>
            <w:r>
              <w:rPr>
                <w:rFonts w:hint="eastAsia"/>
              </w:rPr>
              <w:t xml:space="preserve">重点放松肩中俞、肩外俞、天宗（哺乳紧张）</w:t>
            </w:r>
          </w:p>
        </w:tc>
        <w:tc>
          <w:tcPr/>
          <w:p>
            <w:pPr>
              <w:pStyle w:val="Compact"/>
            </w:pPr>
            <w:r>
              <w:rPr>
                <w:rFonts w:hint="eastAsia"/>
              </w:rPr>
              <w:t xml:space="preserve">揉法</w:t>
            </w:r>
            <w:r>
              <w:t xml:space="preserve"> / </w:t>
            </w:r>
            <w:r>
              <w:rPr>
                <w:rFonts w:hint="eastAsia"/>
              </w:rPr>
              <w:t xml:space="preserve">拿法</w:t>
            </w:r>
          </w:p>
        </w:tc>
        <w:tc>
          <w:tcPr/>
          <w:p>
            <w:pPr>
              <w:pStyle w:val="Compact"/>
              <w:jc w:val="center"/>
            </w:pPr>
            <w:r>
              <w:t xml:space="preserve">[ ]</w:t>
            </w:r>
          </w:p>
        </w:tc>
        <w:tc>
          <w:tcPr/>
          <w:p>
            <w:pPr>
              <w:pStyle w:val="Compact"/>
              <w:jc w:val="center"/>
            </w:pPr>
            <w:r>
              <w:t xml:space="preserve">[ ]</w:t>
            </w:r>
          </w:p>
        </w:tc>
      </w:tr>
    </w:tbl>
    <w:bookmarkEnd w:id="1547"/>
    <w:bookmarkStart w:id="1548" w:name="f2.-腰骶调理10-分钟"/>
    <w:p>
      <w:pPr>
        <w:pStyle w:val="Heading6"/>
      </w:pPr>
      <w:r>
        <w:rPr>
          <w:rStyle w:val="SectionNumber"/>
        </w:rPr>
        <w:t xml:space="preserve">1.7.9.0.3.8</w:t>
      </w:r>
      <w:r>
        <w:tab/>
      </w:r>
      <w:r>
        <w:t xml:space="preserve">F2. </w:t>
      </w:r>
      <w:r>
        <w:rPr>
          <w:rFonts w:hint="eastAsia"/>
        </w:rPr>
        <w:t xml:space="preserve">腰骶调理（10</w:t>
      </w:r>
      <w:r>
        <w:t xml:space="preserve"> </w:t>
      </w:r>
      <w:r>
        <w:rPr>
          <w:rFonts w:hint="eastAsia"/>
        </w:rPr>
        <w:t xml:space="preserve">分钟）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29</w:t>
            </w:r>
          </w:p>
        </w:tc>
        <w:tc>
          <w:tcPr/>
          <w:p>
            <w:pPr>
              <w:pStyle w:val="Compact"/>
            </w:pPr>
            <w:r>
              <w:rPr>
                <w:rFonts w:hint="eastAsia"/>
              </w:rPr>
              <w:t xml:space="preserve">双手交替揉腰部肾俞、志室</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30</w:t>
            </w:r>
          </w:p>
        </w:tc>
        <w:tc>
          <w:tcPr/>
          <w:p>
            <w:pPr>
              <w:pStyle w:val="Compact"/>
            </w:pPr>
            <w:r>
              <w:rPr>
                <w:rFonts w:hint="eastAsia"/>
              </w:rPr>
              <w:t xml:space="preserve">八髎穴轻按摩（产后</w:t>
            </w:r>
            <w:r>
              <w:t xml:space="preserve"> 6 </w:t>
            </w:r>
            <w:r>
              <w:rPr>
                <w:rFonts w:hint="eastAsia"/>
              </w:rPr>
              <w:t xml:space="preserve">周后可施）</w:t>
            </w:r>
          </w:p>
        </w:tc>
        <w:tc>
          <w:tcPr/>
          <w:p>
            <w:pPr>
              <w:pStyle w:val="Compact"/>
            </w:pPr>
            <w:r>
              <w:rPr>
                <w:rFonts w:hint="eastAsia"/>
              </w:rPr>
              <w:t xml:space="preserve">按揉法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31</w:t>
            </w:r>
          </w:p>
        </w:tc>
        <w:tc>
          <w:tcPr/>
          <w:p>
            <w:pPr>
              <w:pStyle w:val="Compact"/>
            </w:pPr>
            <w:r>
              <w:rPr>
                <w:rFonts w:hint="eastAsia"/>
              </w:rPr>
              <w:t xml:space="preserve">委中、承山轻按（注意</w:t>
            </w:r>
            <w:r>
              <w:t xml:space="preserve"> DVT </w:t>
            </w:r>
            <w:r>
              <w:rPr>
                <w:rFonts w:hint="eastAsia"/>
              </w:rPr>
              <w:t xml:space="preserve">排除）</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bl>
    <w:bookmarkEnd w:id="1548"/>
    <w:bookmarkStart w:id="1549" w:name="f3.-肩颈与上肢8-分钟"/>
    <w:p>
      <w:pPr>
        <w:pStyle w:val="Heading6"/>
      </w:pPr>
      <w:r>
        <w:rPr>
          <w:rStyle w:val="SectionNumber"/>
        </w:rPr>
        <w:t xml:space="preserve">1.7.9.0.3.9</w:t>
      </w:r>
      <w:r>
        <w:tab/>
      </w:r>
      <w:r>
        <w:t xml:space="preserve">F3. </w:t>
      </w:r>
      <w:r>
        <w:rPr>
          <w:rFonts w:hint="eastAsia"/>
        </w:rPr>
        <w:t xml:space="preserve">肩颈与上肢（8</w:t>
      </w:r>
      <w:r>
        <w:t xml:space="preserve"> </w:t>
      </w:r>
      <w:r>
        <w:rPr>
          <w:rFonts w:hint="eastAsia"/>
        </w:rPr>
        <w:t xml:space="preserve">分钟）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32</w:t>
            </w:r>
          </w:p>
        </w:tc>
        <w:tc>
          <w:tcPr/>
          <w:p>
            <w:pPr>
              <w:pStyle w:val="Compact"/>
            </w:pPr>
            <w:r>
              <w:rPr>
                <w:rFonts w:hint="eastAsia"/>
              </w:rPr>
              <w:t xml:space="preserve">客户改侧卧或坐位</w:t>
            </w:r>
          </w:p>
        </w:tc>
        <w:tc>
          <w:tcPr/>
          <w:p>
            <w:pPr>
              <w:pStyle w:val="Compact"/>
            </w:pPr>
            <w:r>
              <w:rPr>
                <w:rFonts w:hint="eastAsia"/>
              </w:rPr>
              <w:t xml:space="preserve">体位</w:t>
            </w:r>
          </w:p>
        </w:tc>
        <w:tc>
          <w:tcPr/>
          <w:p>
            <w:pPr>
              <w:pStyle w:val="Compact"/>
              <w:jc w:val="center"/>
            </w:pPr>
            <w:r>
              <w:t xml:space="preserve">[ ]</w:t>
            </w:r>
          </w:p>
        </w:tc>
        <w:tc>
          <w:tcPr/>
          <w:p>
            <w:pPr>
              <w:pStyle w:val="Compact"/>
              <w:jc w:val="center"/>
            </w:pPr>
            <w:r>
              <w:t xml:space="preserve">[ ]</w:t>
            </w:r>
          </w:p>
        </w:tc>
      </w:tr>
      <w:tr>
        <w:tc>
          <w:tcPr/>
          <w:p>
            <w:pPr>
              <w:pStyle w:val="Compact"/>
            </w:pPr>
            <w:r>
              <w:t xml:space="preserve">33</w:t>
            </w:r>
          </w:p>
        </w:tc>
        <w:tc>
          <w:tcPr/>
          <w:p>
            <w:pPr>
              <w:pStyle w:val="Compact"/>
            </w:pPr>
            <w:r>
              <w:rPr>
                <w:rFonts w:hint="eastAsia"/>
              </w:rPr>
              <w:t xml:space="preserve">拿肩井（哺乳期可用，力度中等）</w:t>
            </w:r>
          </w:p>
        </w:tc>
        <w:tc>
          <w:tcPr/>
          <w:p>
            <w:pPr>
              <w:pStyle w:val="Compact"/>
            </w:pPr>
            <w:r>
              <w:rPr>
                <w:rFonts w:hint="eastAsia"/>
              </w:rPr>
              <w:t xml:space="preserve">拿法</w:t>
            </w:r>
          </w:p>
        </w:tc>
        <w:tc>
          <w:tcPr/>
          <w:p>
            <w:pPr>
              <w:pStyle w:val="Compact"/>
              <w:jc w:val="center"/>
            </w:pPr>
            <w:r>
              <w:t xml:space="preserve">[ ]</w:t>
            </w:r>
          </w:p>
        </w:tc>
        <w:tc>
          <w:tcPr/>
          <w:p>
            <w:pPr>
              <w:pStyle w:val="Compact"/>
              <w:jc w:val="center"/>
            </w:pPr>
            <w:r>
              <w:t xml:space="preserve">[ ]</w:t>
            </w:r>
          </w:p>
        </w:tc>
      </w:tr>
      <w:tr>
        <w:tc>
          <w:tcPr/>
          <w:p>
            <w:pPr>
              <w:pStyle w:val="Compact"/>
            </w:pPr>
            <w:r>
              <w:t xml:space="preserve">34</w:t>
            </w:r>
          </w:p>
        </w:tc>
        <w:tc>
          <w:tcPr/>
          <w:p>
            <w:pPr>
              <w:pStyle w:val="Compact"/>
            </w:pPr>
            <w:r>
              <w:rPr>
                <w:rFonts w:hint="eastAsia"/>
              </w:rPr>
              <w:t xml:space="preserve">揉风池、风府</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35</w:t>
            </w:r>
          </w:p>
        </w:tc>
        <w:tc>
          <w:tcPr/>
          <w:p>
            <w:pPr>
              <w:pStyle w:val="Compact"/>
            </w:pPr>
            <w:r>
              <w:rPr>
                <w:rFonts w:hint="eastAsia"/>
              </w:rPr>
              <w:t xml:space="preserve">按合谷、外关（产后非孕）</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bl>
    <w:bookmarkEnd w:id="1549"/>
    <w:bookmarkStart w:id="1550" w:name="f4.-选择性配穴8-分钟依主诉"/>
    <w:p>
      <w:pPr>
        <w:pStyle w:val="Heading6"/>
      </w:pPr>
      <w:r>
        <w:rPr>
          <w:rStyle w:val="SectionNumber"/>
        </w:rPr>
        <w:t xml:space="preserve">1.7.9.0.3.10</w:t>
      </w:r>
      <w:r>
        <w:tab/>
      </w:r>
      <w:r>
        <w:t xml:space="preserve">F4. </w:t>
      </w:r>
      <w:r>
        <w:rPr>
          <w:rFonts w:hint="eastAsia"/>
        </w:rPr>
        <w:t xml:space="preserve">选择性配穴（8</w:t>
      </w:r>
      <w:r>
        <w:t xml:space="preserve"> </w:t>
      </w:r>
      <w:r>
        <w:rPr>
          <w:rFonts w:hint="eastAsia"/>
        </w:rPr>
        <w:t xml:space="preserve">分钟，依主诉）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主诉</w:t>
            </w:r>
          </w:p>
        </w:tc>
        <w:tc>
          <w:tcPr/>
          <w:p>
            <w:pPr>
              <w:pStyle w:val="Compact"/>
            </w:pPr>
            <w:r>
              <w:rPr>
                <w:rFonts w:hint="eastAsia"/>
              </w:rPr>
              <w:t xml:space="preserve">配穴</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36</w:t>
            </w:r>
          </w:p>
        </w:tc>
        <w:tc>
          <w:tcPr/>
          <w:p>
            <w:pPr>
              <w:pStyle w:val="Compact"/>
            </w:pPr>
            <w:r>
              <w:rPr>
                <w:rFonts w:hint="eastAsia"/>
              </w:rPr>
              <w:t xml:space="preserve">乳汁不通</w:t>
            </w:r>
          </w:p>
        </w:tc>
        <w:tc>
          <w:tcPr/>
          <w:p>
            <w:pPr>
              <w:pStyle w:val="Compact"/>
            </w:pPr>
            <w:r>
              <w:rPr>
                <w:rFonts w:hint="eastAsia"/>
              </w:rPr>
              <w:t xml:space="preserve">膻中、乳根、少泽（屏风分隔，第三人在场）</w:t>
            </w:r>
          </w:p>
        </w:tc>
        <w:tc>
          <w:tcPr/>
          <w:p>
            <w:pPr>
              <w:pStyle w:val="Compact"/>
              <w:jc w:val="center"/>
            </w:pPr>
            <w:r>
              <w:t xml:space="preserve">[ ]</w:t>
            </w:r>
          </w:p>
        </w:tc>
        <w:tc>
          <w:tcPr/>
          <w:p>
            <w:pPr>
              <w:pStyle w:val="Compact"/>
              <w:jc w:val="center"/>
            </w:pPr>
            <w:r>
              <w:t xml:space="preserve">[ ]</w:t>
            </w:r>
          </w:p>
        </w:tc>
      </w:tr>
      <w:tr>
        <w:tc>
          <w:tcPr/>
          <w:p>
            <w:pPr>
              <w:pStyle w:val="Compact"/>
            </w:pPr>
            <w:r>
              <w:t xml:space="preserve">37</w:t>
            </w:r>
          </w:p>
        </w:tc>
        <w:tc>
          <w:tcPr/>
          <w:p>
            <w:pPr>
              <w:pStyle w:val="Compact"/>
            </w:pPr>
            <w:r>
              <w:rPr>
                <w:rFonts w:hint="eastAsia"/>
              </w:rPr>
              <w:t xml:space="preserve">便秘</w:t>
            </w:r>
          </w:p>
        </w:tc>
        <w:tc>
          <w:tcPr/>
          <w:p>
            <w:pPr>
              <w:pStyle w:val="Compact"/>
            </w:pPr>
            <w:r>
              <w:rPr>
                <w:rFonts w:hint="eastAsia"/>
              </w:rPr>
              <w:t xml:space="preserve">天枢（产后</w:t>
            </w:r>
            <w:r>
              <w:t xml:space="preserve"> 6 </w:t>
            </w:r>
            <w:r>
              <w:rPr>
                <w:rFonts w:hint="eastAsia"/>
              </w:rPr>
              <w:t xml:space="preserve">周后轻揉）、足三里、支沟</w:t>
            </w:r>
          </w:p>
        </w:tc>
        <w:tc>
          <w:tcPr/>
          <w:p>
            <w:pPr>
              <w:pStyle w:val="Compact"/>
              <w:jc w:val="center"/>
            </w:pPr>
            <w:r>
              <w:t xml:space="preserve">[ ]</w:t>
            </w:r>
          </w:p>
        </w:tc>
        <w:tc>
          <w:tcPr/>
          <w:p>
            <w:pPr>
              <w:pStyle w:val="Compact"/>
              <w:jc w:val="center"/>
            </w:pPr>
            <w:r>
              <w:t xml:space="preserve">[ ]</w:t>
            </w:r>
          </w:p>
        </w:tc>
      </w:tr>
      <w:tr>
        <w:tc>
          <w:tcPr/>
          <w:p>
            <w:pPr>
              <w:pStyle w:val="Compact"/>
            </w:pPr>
            <w:r>
              <w:t xml:space="preserve">38</w:t>
            </w:r>
          </w:p>
        </w:tc>
        <w:tc>
          <w:tcPr/>
          <w:p>
            <w:pPr>
              <w:pStyle w:val="Compact"/>
            </w:pPr>
            <w:r>
              <w:rPr>
                <w:rFonts w:hint="eastAsia"/>
              </w:rPr>
              <w:t xml:space="preserve">情志低落</w:t>
            </w:r>
          </w:p>
        </w:tc>
        <w:tc>
          <w:tcPr/>
          <w:p>
            <w:pPr>
              <w:pStyle w:val="Compact"/>
            </w:pPr>
            <w:r>
              <w:rPr>
                <w:rFonts w:hint="eastAsia"/>
              </w:rPr>
              <w:t xml:space="preserve">神门、内关、百会、太冲</w:t>
            </w:r>
          </w:p>
        </w:tc>
        <w:tc>
          <w:tcPr/>
          <w:p>
            <w:pPr>
              <w:pStyle w:val="Compact"/>
              <w:jc w:val="center"/>
            </w:pPr>
            <w:r>
              <w:t xml:space="preserve">[ ]</w:t>
            </w:r>
          </w:p>
        </w:tc>
        <w:tc>
          <w:tcPr/>
          <w:p>
            <w:pPr>
              <w:pStyle w:val="Compact"/>
              <w:jc w:val="center"/>
            </w:pPr>
            <w:r>
              <w:t xml:space="preserve">[ ]</w:t>
            </w:r>
          </w:p>
        </w:tc>
      </w:tr>
    </w:tbl>
    <w:bookmarkEnd w:id="1550"/>
    <w:bookmarkStart w:id="1551" w:name="g.-服务后流程"/>
    <w:p>
      <w:pPr>
        <w:pStyle w:val="Heading6"/>
      </w:pPr>
      <w:r>
        <w:rPr>
          <w:rStyle w:val="SectionNumber"/>
        </w:rPr>
        <w:t xml:space="preserve">1.7.9.0.3.11</w:t>
      </w:r>
      <w:r>
        <w:tab/>
      </w:r>
      <w:r>
        <w:t xml:space="preserve">G. </w:t>
      </w:r>
      <w:r>
        <w:rPr>
          <w:rFonts w:hint="eastAsia"/>
        </w:rPr>
        <w:t xml:space="preserve">服务后流程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39</w:t>
            </w:r>
          </w:p>
        </w:tc>
        <w:tc>
          <w:tcPr/>
          <w:p>
            <w:pPr>
              <w:pStyle w:val="Compact"/>
            </w:pPr>
            <w:r>
              <w:rPr>
                <w:rFonts w:hint="eastAsia"/>
              </w:rPr>
              <w:t xml:space="preserve">协助客户慢慢起身（防体位性低血压）</w:t>
            </w:r>
          </w:p>
        </w:tc>
        <w:tc>
          <w:tcPr/>
          <w:p>
            <w:pPr>
              <w:pStyle w:val="Compact"/>
              <w:jc w:val="center"/>
            </w:pPr>
            <w:r>
              <w:t xml:space="preserve">[ ]</w:t>
            </w:r>
          </w:p>
        </w:tc>
        <w:tc>
          <w:tcPr/>
          <w:p>
            <w:pPr>
              <w:pStyle w:val="Compact"/>
              <w:jc w:val="center"/>
            </w:pPr>
            <w:r>
              <w:t xml:space="preserve">[ ]</w:t>
            </w:r>
          </w:p>
        </w:tc>
      </w:tr>
      <w:tr>
        <w:tc>
          <w:tcPr/>
          <w:p>
            <w:pPr>
              <w:pStyle w:val="Compact"/>
            </w:pPr>
            <w:r>
              <w:t xml:space="preserve">40</w:t>
            </w:r>
          </w:p>
        </w:tc>
        <w:tc>
          <w:tcPr/>
          <w:p>
            <w:pPr>
              <w:pStyle w:val="Compact"/>
            </w:pPr>
            <w:r>
              <w:rPr>
                <w:rFonts w:hint="eastAsia"/>
              </w:rPr>
              <w:t xml:space="preserve">提供温水</w:t>
            </w:r>
          </w:p>
        </w:tc>
        <w:tc>
          <w:tcPr/>
          <w:p>
            <w:pPr>
              <w:pStyle w:val="Compact"/>
              <w:jc w:val="center"/>
            </w:pPr>
            <w:r>
              <w:t xml:space="preserve">[ ]</w:t>
            </w:r>
          </w:p>
        </w:tc>
        <w:tc>
          <w:tcPr/>
          <w:p>
            <w:pPr>
              <w:pStyle w:val="Compact"/>
              <w:jc w:val="center"/>
            </w:pPr>
            <w:r>
              <w:t xml:space="preserve">[ ]</w:t>
            </w:r>
          </w:p>
        </w:tc>
      </w:tr>
      <w:tr>
        <w:tc>
          <w:tcPr/>
          <w:p>
            <w:pPr>
              <w:pStyle w:val="Compact"/>
            </w:pPr>
            <w:r>
              <w:t xml:space="preserve">41</w:t>
            </w:r>
          </w:p>
        </w:tc>
        <w:tc>
          <w:tcPr/>
          <w:p>
            <w:pPr>
              <w:pStyle w:val="Compact"/>
            </w:pPr>
            <w:r>
              <w:rPr>
                <w:rFonts w:hint="eastAsia"/>
              </w:rPr>
              <w:t xml:space="preserve">询问反馈（VAS</w:t>
            </w:r>
            <w:r>
              <w:t xml:space="preserve"> </w:t>
            </w:r>
            <w:r>
              <w:rPr>
                <w:rFonts w:hint="eastAsia"/>
              </w:rPr>
              <w:t xml:space="preserve">评分）</w:t>
            </w:r>
          </w:p>
        </w:tc>
        <w:tc>
          <w:tcPr/>
          <w:p>
            <w:pPr>
              <w:pStyle w:val="Compact"/>
              <w:jc w:val="center"/>
            </w:pPr>
            <w:r>
              <w:t xml:space="preserve">[ ]</w:t>
            </w:r>
          </w:p>
        </w:tc>
        <w:tc>
          <w:tcPr/>
          <w:p>
            <w:pPr>
              <w:pStyle w:val="Compact"/>
              <w:jc w:val="center"/>
            </w:pPr>
            <w:r>
              <w:t xml:space="preserve">[ ]</w:t>
            </w:r>
          </w:p>
        </w:tc>
      </w:tr>
      <w:tr>
        <w:tc>
          <w:tcPr/>
          <w:p>
            <w:pPr>
              <w:pStyle w:val="Compact"/>
            </w:pPr>
            <w:r>
              <w:t xml:space="preserve">42</w:t>
            </w:r>
          </w:p>
        </w:tc>
        <w:tc>
          <w:tcPr/>
          <w:p>
            <w:pPr>
              <w:pStyle w:val="Compact"/>
            </w:pPr>
            <w:r>
              <w:rPr>
                <w:rFonts w:hint="eastAsia"/>
              </w:rPr>
              <w:t xml:space="preserve">给与产后保健建议（避风寒、凯格尔运动、心理支持）</w:t>
            </w:r>
          </w:p>
        </w:tc>
        <w:tc>
          <w:tcPr/>
          <w:p>
            <w:pPr>
              <w:pStyle w:val="Compact"/>
              <w:jc w:val="center"/>
            </w:pPr>
            <w:r>
              <w:t xml:space="preserve">[ ]</w:t>
            </w:r>
          </w:p>
        </w:tc>
        <w:tc>
          <w:tcPr/>
          <w:p>
            <w:pPr>
              <w:pStyle w:val="Compact"/>
              <w:jc w:val="center"/>
            </w:pPr>
            <w:r>
              <w:t xml:space="preserve">[ ]</w:t>
            </w:r>
          </w:p>
        </w:tc>
      </w:tr>
      <w:tr>
        <w:tc>
          <w:tcPr/>
          <w:p>
            <w:pPr>
              <w:pStyle w:val="Compact"/>
            </w:pPr>
            <w:r>
              <w:t xml:space="preserve">43</w:t>
            </w:r>
          </w:p>
        </w:tc>
        <w:tc>
          <w:tcPr/>
          <w:p>
            <w:pPr>
              <w:pStyle w:val="Compact"/>
            </w:pPr>
            <w:r>
              <w:rPr>
                <w:rFonts w:hint="eastAsia"/>
              </w:rPr>
              <w:t xml:space="preserve">预约下次（建议每周</w:t>
            </w:r>
            <w:r>
              <w:t xml:space="preserve"> 1–2 </w:t>
            </w:r>
            <w:r>
              <w:rPr>
                <w:rFonts w:hint="eastAsia"/>
              </w:rPr>
              <w:t xml:space="preserve">次，4</w:t>
            </w:r>
            <w:r>
              <w:t xml:space="preserve"> </w:t>
            </w:r>
            <w:r>
              <w:rPr>
                <w:rFonts w:hint="eastAsia"/>
              </w:rPr>
              <w:t xml:space="preserve">周一疗程）</w:t>
            </w:r>
          </w:p>
        </w:tc>
        <w:tc>
          <w:tcPr/>
          <w:p>
            <w:pPr>
              <w:pStyle w:val="Compact"/>
              <w:jc w:val="center"/>
            </w:pPr>
            <w:r>
              <w:t xml:space="preserve">[ ]</w:t>
            </w:r>
          </w:p>
        </w:tc>
        <w:tc>
          <w:tcPr/>
          <w:p>
            <w:pPr>
              <w:pStyle w:val="Compact"/>
              <w:jc w:val="center"/>
            </w:pPr>
            <w:r>
              <w:t xml:space="preserve">[ ]</w:t>
            </w:r>
          </w:p>
        </w:tc>
      </w:tr>
      <w:tr>
        <w:tc>
          <w:tcPr/>
          <w:p>
            <w:pPr>
              <w:pStyle w:val="Compact"/>
            </w:pPr>
            <w:r>
              <w:t xml:space="preserve">44</w:t>
            </w:r>
          </w:p>
        </w:tc>
        <w:tc>
          <w:tcPr/>
          <w:p>
            <w:pPr>
              <w:pStyle w:val="Compact"/>
            </w:pPr>
            <w:r>
              <w:rPr>
                <w:rFonts w:hint="eastAsia"/>
              </w:rPr>
              <w:t xml:space="preserve">完整记录服务内容（穴位、时长、反馈）</w:t>
            </w:r>
          </w:p>
        </w:tc>
        <w:tc>
          <w:tcPr/>
          <w:p>
            <w:pPr>
              <w:pStyle w:val="Compact"/>
              <w:jc w:val="center"/>
            </w:pPr>
            <w:r>
              <w:t xml:space="preserve">[ ]</w:t>
            </w:r>
          </w:p>
        </w:tc>
        <w:tc>
          <w:tcPr/>
          <w:p>
            <w:pPr>
              <w:pStyle w:val="Compact"/>
              <w:jc w:val="center"/>
            </w:pPr>
            <w:r>
              <w:t xml:space="preserve">[ ]</w:t>
            </w:r>
          </w:p>
        </w:tc>
      </w:tr>
      <w:tr>
        <w:tc>
          <w:tcPr/>
          <w:p>
            <w:pPr>
              <w:pStyle w:val="Compact"/>
            </w:pPr>
            <w:r>
              <w:t xml:space="preserve">45</w:t>
            </w:r>
          </w:p>
        </w:tc>
        <w:tc>
          <w:tcPr/>
          <w:p>
            <w:pPr>
              <w:pStyle w:val="Compact"/>
            </w:pPr>
            <w:r>
              <w:rPr>
                <w:rFonts w:hint="eastAsia"/>
              </w:rPr>
              <w:t xml:space="preserve">必要时填写转介单</w:t>
            </w:r>
          </w:p>
        </w:tc>
        <w:tc>
          <w:tcPr/>
          <w:p>
            <w:pPr>
              <w:pStyle w:val="Compact"/>
              <w:jc w:val="center"/>
            </w:pPr>
            <w:r>
              <w:t xml:space="preserve">[ ]</w:t>
            </w:r>
          </w:p>
        </w:tc>
        <w:tc>
          <w:tcPr/>
          <w:p>
            <w:pPr>
              <w:pStyle w:val="Compact"/>
              <w:jc w:val="center"/>
            </w:pPr>
            <w:r>
              <w:t xml:space="preserve">[ ]</w:t>
            </w:r>
          </w:p>
        </w:tc>
      </w:tr>
    </w:tbl>
    <w:p>
      <w:r>
        <w:pict>
          <v:rect style="width:0;height:1.5pt" o:hralign="center" o:hrstd="t" o:hr="t"/>
        </w:pict>
      </w:r>
    </w:p>
    <w:bookmarkEnd w:id="1551"/>
    <w:bookmarkEnd w:id="1552"/>
    <w:bookmarkStart w:id="1553" w:name="四安全警示-safety-alerts"/>
    <w:p>
      <w:pPr>
        <w:pStyle w:val="Heading5"/>
      </w:pPr>
      <w:r>
        <w:rPr>
          <w:rStyle w:val="SectionNumber"/>
        </w:rPr>
        <w:t xml:space="preserve">1.7.9.0.4</w:t>
      </w:r>
      <w:r>
        <w:tab/>
      </w:r>
      <w:r>
        <w:rPr>
          <w:rFonts w:hint="eastAsia"/>
        </w:rPr>
        <w:t xml:space="preserve">四、安全警示</w:t>
      </w:r>
      <w:r>
        <w:t xml:space="preserve"> / Safety Alerts</w:t>
      </w:r>
    </w:p>
    <w:p>
      <w:pPr>
        <w:pStyle w:val="Compact"/>
        <w:numPr>
          <w:ilvl w:val="0"/>
          <w:numId w:val="1815"/>
        </w:numPr>
      </w:pPr>
      <w:r>
        <w:rPr>
          <w:rFonts w:hint="eastAsia"/>
          <w:b/>
          <w:bCs/>
        </w:rPr>
        <w:t xml:space="preserve">禁忌情况</w:t>
      </w:r>
      <w:r>
        <w:rPr>
          <w:rFonts w:hint="eastAsia"/>
        </w:rPr>
        <w:t xml:space="preserve">：恶露未净（&lt;</w:t>
      </w:r>
      <w:r>
        <w:t xml:space="preserve"> 6 </w:t>
      </w:r>
      <w:r>
        <w:rPr>
          <w:rFonts w:hint="eastAsia"/>
        </w:rPr>
        <w:t xml:space="preserve">周）、剖宫产</w:t>
      </w:r>
      <w:r>
        <w:t xml:space="preserve"> &lt; 6 </w:t>
      </w:r>
      <w:r>
        <w:rPr>
          <w:rFonts w:hint="eastAsia"/>
        </w:rPr>
        <w:t xml:space="preserve">周、发热、乳腺炎、DVT</w:t>
      </w:r>
      <w:r>
        <w:t xml:space="preserve"> </w:t>
      </w:r>
      <w:r>
        <w:rPr>
          <w:rFonts w:hint="eastAsia"/>
        </w:rPr>
        <w:t xml:space="preserve">征、产褥感染</w:t>
      </w:r>
    </w:p>
    <w:p>
      <w:pPr>
        <w:pStyle w:val="Compact"/>
        <w:numPr>
          <w:ilvl w:val="0"/>
          <w:numId w:val="1815"/>
        </w:numPr>
      </w:pPr>
      <w:r>
        <w:rPr>
          <w:rFonts w:hint="eastAsia"/>
          <w:b/>
          <w:bCs/>
        </w:rPr>
        <w:t xml:space="preserve">立即停止征兆</w:t>
      </w:r>
      <w:r>
        <w:rPr>
          <w:rFonts w:hint="eastAsia"/>
        </w:rPr>
        <w:t xml:space="preserve">：剧烈腹痛、阴道大量出血、晕厥、乳房剧痛</w:t>
      </w:r>
      <w:r>
        <w:t xml:space="preserve"> + </w:t>
      </w:r>
      <w:r>
        <w:rPr>
          <w:rFonts w:hint="eastAsia"/>
        </w:rPr>
        <w:t xml:space="preserve">发热</w:t>
      </w:r>
    </w:p>
    <w:p>
      <w:pPr>
        <w:pStyle w:val="Compact"/>
        <w:numPr>
          <w:ilvl w:val="0"/>
          <w:numId w:val="1815"/>
        </w:numPr>
      </w:pPr>
      <w:r>
        <w:rPr>
          <w:rFonts w:hint="eastAsia"/>
          <w:b/>
          <w:bCs/>
        </w:rPr>
        <w:t xml:space="preserve">强制转诊</w:t>
      </w:r>
      <w:r>
        <w:rPr>
          <w:rFonts w:hint="eastAsia"/>
        </w:rPr>
        <w:t xml:space="preserve">：上述任一征兆</w:t>
      </w:r>
      <w:r>
        <w:t xml:space="preserve"> → </w:t>
      </w:r>
      <w:r>
        <w:rPr>
          <w:rFonts w:hint="eastAsia"/>
        </w:rPr>
        <w:t xml:space="preserve">立即建议客户前往产科</w:t>
      </w:r>
      <w:r>
        <w:t xml:space="preserve"> / </w:t>
      </w:r>
      <w:r>
        <w:rPr>
          <w:rFonts w:hint="eastAsia"/>
        </w:rPr>
        <w:t xml:space="preserve">急诊</w:t>
      </w:r>
    </w:p>
    <w:p>
      <w:r>
        <w:pict>
          <v:rect style="width:0;height:1.5pt" o:hralign="center" o:hrstd="t" o:hr="t"/>
        </w:pict>
      </w:r>
    </w:p>
    <w:bookmarkEnd w:id="1553"/>
    <w:bookmarkStart w:id="1554" w:name="五评估-assessment"/>
    <w:p>
      <w:pPr>
        <w:pStyle w:val="Heading5"/>
      </w:pPr>
      <w:r>
        <w:rPr>
          <w:rStyle w:val="SectionNumber"/>
        </w:rPr>
        <w:t xml:space="preserve">1.7.9.0.5</w:t>
      </w:r>
      <w:r>
        <w:tab/>
      </w:r>
      <w:r>
        <w:rPr>
          <w:rFonts w:hint="eastAsia"/>
        </w:rPr>
        <w:t xml:space="preserve">五、评估</w:t>
      </w:r>
      <w:r>
        <w:t xml:space="preserve"> /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接待与核对（A）</w:t>
            </w:r>
          </w:p>
        </w:tc>
        <w:tc>
          <w:tcPr/>
          <w:p>
            <w:pPr>
              <w:pStyle w:val="Compact"/>
              <w:jc w:val="right"/>
            </w:pPr>
            <w:r>
              <w:t xml:space="preserve">10</w:t>
            </w:r>
          </w:p>
        </w:tc>
        <w:tc>
          <w:tcPr/>
          <w:p>
            <w:pPr>
              <w:pStyle w:val="Compact"/>
            </w:pPr>
          </w:p>
        </w:tc>
      </w:tr>
      <w:tr>
        <w:tc>
          <w:tcPr/>
          <w:p>
            <w:pPr>
              <w:pStyle w:val="Compact"/>
            </w:pPr>
            <w:r>
              <w:rPr>
                <w:rFonts w:hint="eastAsia"/>
              </w:rPr>
              <w:t xml:space="preserve">健康史采集（B）</w:t>
            </w:r>
          </w:p>
        </w:tc>
        <w:tc>
          <w:tcPr/>
          <w:p>
            <w:pPr>
              <w:pStyle w:val="Compact"/>
              <w:jc w:val="right"/>
            </w:pPr>
            <w:r>
              <w:t xml:space="preserve">15</w:t>
            </w:r>
          </w:p>
        </w:tc>
        <w:tc>
          <w:tcPr/>
          <w:p>
            <w:pPr>
              <w:pStyle w:val="Compact"/>
            </w:pPr>
          </w:p>
        </w:tc>
      </w:tr>
      <w:tr>
        <w:tc>
          <w:tcPr/>
          <w:p>
            <w:pPr>
              <w:pStyle w:val="Compact"/>
            </w:pPr>
            <w:r>
              <w:rPr>
                <w:rFonts w:hint="eastAsia"/>
              </w:rPr>
              <w:t xml:space="preserve">安全核查（C）</w:t>
            </w:r>
          </w:p>
        </w:tc>
        <w:tc>
          <w:tcPr/>
          <w:p>
            <w:pPr>
              <w:pStyle w:val="Compact"/>
              <w:jc w:val="right"/>
            </w:pPr>
            <w:r>
              <w:t xml:space="preserve">15</w:t>
            </w:r>
          </w:p>
        </w:tc>
        <w:tc>
          <w:tcPr/>
          <w:p>
            <w:pPr>
              <w:pStyle w:val="Compact"/>
            </w:pPr>
          </w:p>
        </w:tc>
      </w:tr>
      <w:tr>
        <w:tc>
          <w:tcPr/>
          <w:p>
            <w:pPr>
              <w:pStyle w:val="Compact"/>
            </w:pPr>
            <w:r>
              <w:rPr>
                <w:rFonts w:hint="eastAsia"/>
              </w:rPr>
              <w:t xml:space="preserve">同意书与隐私（D）</w:t>
            </w:r>
          </w:p>
        </w:tc>
        <w:tc>
          <w:tcPr/>
          <w:p>
            <w:pPr>
              <w:pStyle w:val="Compact"/>
              <w:jc w:val="right"/>
            </w:pPr>
            <w:r>
              <w:t xml:space="preserve">10</w:t>
            </w:r>
          </w:p>
        </w:tc>
        <w:tc>
          <w:tcPr/>
          <w:p>
            <w:pPr>
              <w:pStyle w:val="Compact"/>
            </w:pPr>
          </w:p>
        </w:tc>
      </w:tr>
      <w:tr>
        <w:tc>
          <w:tcPr/>
          <w:p>
            <w:pPr>
              <w:pStyle w:val="Compact"/>
            </w:pPr>
            <w:r>
              <w:rPr>
                <w:rFonts w:hint="eastAsia"/>
              </w:rPr>
              <w:t xml:space="preserve">体位与介质（E）</w:t>
            </w:r>
          </w:p>
        </w:tc>
        <w:tc>
          <w:tcPr/>
          <w:p>
            <w:pPr>
              <w:pStyle w:val="Compact"/>
              <w:jc w:val="right"/>
            </w:pPr>
            <w:r>
              <w:t xml:space="preserve">5</w:t>
            </w:r>
          </w:p>
        </w:tc>
        <w:tc>
          <w:tcPr/>
          <w:p>
            <w:pPr>
              <w:pStyle w:val="Compact"/>
            </w:pPr>
          </w:p>
        </w:tc>
      </w:tr>
      <w:tr>
        <w:tc>
          <w:tcPr/>
          <w:p>
            <w:pPr>
              <w:pStyle w:val="Compact"/>
            </w:pPr>
            <w:r>
              <w:rPr>
                <w:rFonts w:hint="eastAsia"/>
              </w:rPr>
              <w:t xml:space="preserve">推拿手法准确度（F）</w:t>
            </w:r>
          </w:p>
        </w:tc>
        <w:tc>
          <w:tcPr/>
          <w:p>
            <w:pPr>
              <w:pStyle w:val="Compact"/>
              <w:jc w:val="right"/>
            </w:pPr>
            <w:r>
              <w:t xml:space="preserve">25</w:t>
            </w:r>
          </w:p>
        </w:tc>
        <w:tc>
          <w:tcPr/>
          <w:p>
            <w:pPr>
              <w:pStyle w:val="Compact"/>
            </w:pPr>
          </w:p>
        </w:tc>
      </w:tr>
      <w:tr>
        <w:tc>
          <w:tcPr/>
          <w:p>
            <w:pPr>
              <w:pStyle w:val="Compact"/>
            </w:pPr>
            <w:r>
              <w:rPr>
                <w:rFonts w:hint="eastAsia"/>
              </w:rPr>
              <w:t xml:space="preserve">服务后流程（G）</w:t>
            </w:r>
          </w:p>
        </w:tc>
        <w:tc>
          <w:tcPr/>
          <w:p>
            <w:pPr>
              <w:pStyle w:val="Compact"/>
              <w:jc w:val="right"/>
            </w:pPr>
            <w:r>
              <w:t xml:space="preserve">10</w:t>
            </w:r>
          </w:p>
        </w:tc>
        <w:tc>
          <w:tcPr/>
          <w:p>
            <w:pPr>
              <w:pStyle w:val="Compact"/>
            </w:pPr>
          </w:p>
        </w:tc>
      </w:tr>
      <w:tr>
        <w:tc>
          <w:tcPr/>
          <w:p>
            <w:pPr>
              <w:pStyle w:val="Compact"/>
            </w:pPr>
            <w:r>
              <w:rPr>
                <w:rFonts w:hint="eastAsia"/>
              </w:rPr>
              <w:t xml:space="preserve">沟通与态度</w:t>
            </w:r>
          </w:p>
        </w:tc>
        <w:tc>
          <w:tcPr/>
          <w:p>
            <w:pPr>
              <w:pStyle w:val="Compact"/>
              <w:jc w:val="right"/>
            </w:pPr>
            <w:r>
              <w:t xml:space="preserve">10</w:t>
            </w: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r>
    </w:tbl>
    <w:p>
      <w:pPr>
        <w:pStyle w:val="BodyText"/>
      </w:pPr>
      <w:r>
        <w:rPr>
          <w:rFonts w:hint="eastAsia"/>
          <w:b/>
          <w:bCs/>
        </w:rPr>
        <w:t xml:space="preserve">及格线：</w:t>
      </w:r>
      <w:r>
        <w:t xml:space="preserve"> </w:t>
      </w:r>
      <w:r>
        <w:t xml:space="preserve">70 </w:t>
      </w:r>
      <w:r>
        <w:rPr>
          <w:rFonts w:hint="eastAsia"/>
        </w:rPr>
        <w:t xml:space="preserve">分；安全核查</w:t>
      </w:r>
      <w:r>
        <w:t xml:space="preserve"> (C) </w:t>
      </w:r>
      <w:r>
        <w:rPr>
          <w:rFonts w:hint="eastAsia"/>
        </w:rPr>
        <w:t xml:space="preserve">与禁忌排查不得低于</w:t>
      </w:r>
      <w:r>
        <w:t xml:space="preserve"> 12/15。</w:t>
      </w:r>
    </w:p>
    <w:p>
      <w:r>
        <w:pict>
          <v:rect style="width:0;height:1.5pt" o:hralign="center" o:hrstd="t" o:hr="t"/>
        </w:pict>
      </w:r>
    </w:p>
    <w:bookmarkEnd w:id="1554"/>
    <w:bookmarkStart w:id="1555" w:name="六学员签名"/>
    <w:p>
      <w:pPr>
        <w:pStyle w:val="Heading5"/>
      </w:pPr>
      <w:r>
        <w:rPr>
          <w:rStyle w:val="SectionNumber"/>
        </w:rPr>
        <w:t xml:space="preserve">1.7.9.0.6</w:t>
      </w:r>
      <w:r>
        <w:tab/>
      </w:r>
      <w:r>
        <w:rPr>
          <w:rFonts w:hint="eastAsia"/>
        </w:rPr>
        <w:t xml:space="preserve">六、学员签名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导师</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客户反馈签收</w:t>
            </w:r>
          </w:p>
        </w:tc>
        <w:tc>
          <w:tcPr/>
          <w:p>
            <w:pPr>
              <w:pStyle w:val="Compact"/>
            </w:pPr>
            <w:r>
              <w:t xml:space="preserve">__________________</w:t>
            </w:r>
          </w:p>
        </w:tc>
        <w:tc>
          <w:tcPr/>
          <w:p>
            <w:pPr>
              <w:pStyle w:val="Compact"/>
            </w:pPr>
            <w:r>
              <w:t xml:space="preserve">_________</w:t>
            </w:r>
          </w:p>
        </w:tc>
      </w:tr>
    </w:tbl>
    <w:bookmarkEnd w:id="1555"/>
    <w:bookmarkEnd w:id="1556"/>
    <w:bookmarkStart w:id="1572" w:name="e02kk-02-work-sheet-2"/>
    <w:p>
      <w:pPr>
        <w:pStyle w:val="Heading3"/>
      </w:pPr>
      <w:r>
        <w:rPr>
          <w:rStyle w:val="SectionNumber"/>
          <w:b/>
          <w:color w:val="0B5EA6"/>
        </w:rPr>
        <w:t xml:space="preserve">1.7.10</w:t>
      </w:r>
      <w:r>
        <w:rPr>
          <w:b/>
          <w:color w:val="0B5EA6"/>
        </w:rPr>
        <w:tab/>
      </w:r>
      <w:r>
        <w:rPr>
          <w:b/>
          <w:color w:val="0B5EA6"/>
        </w:rPr>
        <w:t xml:space="preserve">[E02/KK-02] Work Sheet 2</w:t>
      </w:r>
    </w:p>
    <w:p>
      <w:pPr>
        <w:pStyle w:val="FirstParagraph"/>
      </w:pPr>
      <w:r>
        <w:rPr>
          <w:b/>
          <w:bCs/>
        </w:rPr>
        <w:t xml:space="preserve">WIM </w:t>
      </w:r>
      <w:r>
        <w:rPr>
          <w:rFonts w:hint="eastAsia"/>
          <w:b/>
          <w:bCs/>
        </w:rPr>
        <w:t xml:space="preserve">编码：</w:t>
      </w:r>
      <w:r>
        <w:t xml:space="preserve"> </w:t>
      </w:r>
      <w:r>
        <w:t xml:space="preserve">MP-031-3:2016-E02/KK(2/3)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WA1 + WA2 + </w:t>
      </w:r>
      <w:r>
        <w:rPr>
          <w:rFonts w:hint="eastAsia"/>
        </w:rPr>
        <w:t xml:space="preserve">WA3（经期</w:t>
      </w:r>
      <w:r>
        <w:t xml:space="preserve"> / PMS </w:t>
      </w:r>
      <w:r>
        <w:rPr>
          <w:rFonts w:hint="eastAsia"/>
        </w:rPr>
        <w:t xml:space="preserve">客户全流程）</w:t>
      </w:r>
      <w:r>
        <w:t xml:space="preserve"> </w:t>
      </w:r>
      <w:r>
        <w:rPr>
          <w:rFonts w:hint="eastAsia"/>
          <w:b/>
          <w:bCs/>
        </w:rPr>
        <w:t xml:space="preserve">实操时数：</w:t>
      </w:r>
      <w:r>
        <w:t xml:space="preserve"> </w:t>
      </w:r>
      <w:r>
        <w:t xml:space="preserve">16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557" w:name="一任务说明-task-brief-3"/>
    <w:p>
      <w:pPr>
        <w:pStyle w:val="Heading5"/>
      </w:pPr>
      <w:r>
        <w:rPr>
          <w:rStyle w:val="SectionNumber"/>
        </w:rPr>
        <w:t xml:space="preserve">1.7.10.0.1</w:t>
      </w:r>
      <w:r>
        <w:tab/>
      </w:r>
      <w:r>
        <w:rPr>
          <w:rFonts w:hint="eastAsia"/>
        </w:rPr>
        <w:t xml:space="preserve">一、任务说明</w:t>
      </w:r>
      <w:r>
        <w:t xml:space="preserve"> / Task Brief</w:t>
      </w:r>
    </w:p>
    <w:p>
      <w:pPr>
        <w:pStyle w:val="FirstParagraph"/>
      </w:pPr>
      <w:r>
        <w:rPr>
          <w:rFonts w:hint="eastAsia"/>
        </w:rPr>
        <w:t xml:space="preserve">学员需为一名出现痛经（dysmenorrhea）或经前综合症</w:t>
      </w:r>
      <w:r>
        <w:t xml:space="preserve"> (PMS) </w:t>
      </w:r>
      <w:r>
        <w:rPr>
          <w:rFonts w:hint="eastAsia"/>
        </w:rPr>
        <w:t xml:space="preserve">的妇女客户完成完整推拿服务，包括：</w:t>
      </w:r>
      <w:r>
        <w:t xml:space="preserve"> </w:t>
      </w:r>
      <w:r>
        <w:t xml:space="preserve">1. </w:t>
      </w:r>
      <w:r>
        <w:rPr>
          <w:rFonts w:hint="eastAsia"/>
        </w:rPr>
        <w:t xml:space="preserve">健康史采集（含月经史</w:t>
      </w:r>
      <w:r>
        <w:t xml:space="preserve"> </w:t>
      </w:r>
      <w:r>
        <w:rPr>
          <w:rFonts w:hint="eastAsia"/>
        </w:rPr>
        <w:t xml:space="preserve">LMP）；</w:t>
      </w:r>
      <w:r>
        <w:t xml:space="preserve"> </w:t>
      </w:r>
      <w:r>
        <w:t xml:space="preserve">2. </w:t>
      </w:r>
      <w:r>
        <w:rPr>
          <w:rFonts w:hint="eastAsia"/>
        </w:rPr>
        <w:t xml:space="preserve">辨证（气滞血瘀</w:t>
      </w:r>
      <w:r>
        <w:t xml:space="preserve"> / </w:t>
      </w:r>
      <w:r>
        <w:rPr>
          <w:rFonts w:hint="eastAsia"/>
        </w:rPr>
        <w:t xml:space="preserve">寒凝胞中</w:t>
      </w:r>
      <w:r>
        <w:t xml:space="preserve"> / </w:t>
      </w:r>
      <w:r>
        <w:rPr>
          <w:rFonts w:hint="eastAsia"/>
        </w:rPr>
        <w:t xml:space="preserve">气血虚弱</w:t>
      </w:r>
      <w:r>
        <w:t xml:space="preserve"> / </w:t>
      </w:r>
      <w:r>
        <w:rPr>
          <w:rFonts w:hint="eastAsia"/>
        </w:rPr>
        <w:t xml:space="preserve">肝肾亏虚）；</w:t>
      </w:r>
      <w:r>
        <w:t xml:space="preserve"> </w:t>
      </w:r>
      <w:r>
        <w:t xml:space="preserve">3. </w:t>
      </w:r>
      <w:r>
        <w:rPr>
          <w:rFonts w:hint="eastAsia"/>
        </w:rPr>
        <w:t xml:space="preserve">同意书与隐私沟通；</w:t>
      </w:r>
      <w:r>
        <w:t xml:space="preserve"> </w:t>
      </w:r>
      <w:r>
        <w:t xml:space="preserve">4. </w:t>
      </w:r>
      <w:r>
        <w:rPr>
          <w:rFonts w:hint="eastAsia"/>
        </w:rPr>
        <w:t xml:space="preserve">经期</w:t>
      </w:r>
      <w:r>
        <w:t xml:space="preserve"> / </w:t>
      </w:r>
      <w:r>
        <w:rPr>
          <w:rFonts w:hint="eastAsia"/>
        </w:rPr>
        <w:t xml:space="preserve">经前调理推拿（</w:t>
      </w:r>
      <w:r>
        <w:rPr>
          <w:rFonts w:hint="eastAsia"/>
          <w:b/>
          <w:bCs/>
        </w:rPr>
        <w:t xml:space="preserve">绕开过度活血穴；非孕者方可用三阴交、合谷</w:t>
      </w:r>
      <w:r>
        <w:rPr>
          <w:rFonts w:hint="eastAsia"/>
        </w:rPr>
        <w:t xml:space="preserve">）；</w:t>
      </w:r>
      <w:r>
        <w:t xml:space="preserve"> </w:t>
      </w:r>
      <w:r>
        <w:t xml:space="preserve">5. </w:t>
      </w:r>
      <w:r>
        <w:rPr>
          <w:rFonts w:hint="eastAsia"/>
        </w:rPr>
        <w:t xml:space="preserve">经期保健与转诊教育。</w:t>
      </w:r>
    </w:p>
    <w:p>
      <w:pPr>
        <w:pStyle w:val="BlockText"/>
      </w:pPr>
      <w:r>
        <w:rPr>
          <w:rFonts w:hint="eastAsia"/>
          <w:b/>
          <w:bCs/>
        </w:rPr>
        <w:t xml:space="preserve">注：</w:t>
      </w:r>
      <w:r>
        <w:t xml:space="preserve"> </w:t>
      </w:r>
      <w:r>
        <w:rPr>
          <w:rFonts w:hint="eastAsia"/>
        </w:rPr>
        <w:t xml:space="preserve">经期客户实操须客户自愿；练习对象</w:t>
      </w:r>
      <w:r>
        <w:rPr>
          <w:rFonts w:hint="eastAsia"/>
          <w:b/>
          <w:bCs/>
        </w:rPr>
        <w:t xml:space="preserve">必须确认非孕</w:t>
      </w:r>
      <w:r>
        <w:rPr>
          <w:rFonts w:hint="eastAsia"/>
        </w:rPr>
        <w:t xml:space="preserve">；女学员优先操作。</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557"/>
    <w:bookmarkStart w:id="1558" w:name="二所需工具-required-tem-2"/>
    <w:p>
      <w:pPr>
        <w:pStyle w:val="Heading5"/>
      </w:pPr>
      <w:r>
        <w:rPr>
          <w:rStyle w:val="SectionNumber"/>
        </w:rPr>
        <w:t xml:space="preserve">1.7.10.0.2</w:t>
      </w:r>
      <w:r>
        <w:tab/>
      </w:r>
      <w:r>
        <w:rPr>
          <w:rFonts w:hint="eastAsia"/>
        </w:rPr>
        <w:t xml:space="preserve">二、所需工具</w:t>
      </w:r>
      <w:r>
        <w:t xml:space="preserve"> / Required TEM</w:t>
      </w:r>
    </w:p>
    <w:p>
      <w:pPr>
        <w:pStyle w:val="Compact"/>
        <w:numPr>
          <w:ilvl w:val="0"/>
          <w:numId w:val="1816"/>
        </w:numPr>
      </w:pPr>
      <w:r>
        <w:rPr>
          <w:rFonts w:hint="eastAsia"/>
        </w:rPr>
        <w:t xml:space="preserve">推拿床</w:t>
      </w:r>
      <w:r>
        <w:t xml:space="preserve"> + </w:t>
      </w:r>
      <w:r>
        <w:rPr>
          <w:rFonts w:hint="eastAsia"/>
        </w:rPr>
        <w:t xml:space="preserve">侧卧支撑枕</w:t>
      </w:r>
    </w:p>
    <w:p>
      <w:pPr>
        <w:pStyle w:val="Compact"/>
        <w:numPr>
          <w:ilvl w:val="0"/>
          <w:numId w:val="1816"/>
        </w:numPr>
      </w:pPr>
      <w:r>
        <w:rPr>
          <w:rFonts w:hint="eastAsia"/>
        </w:rPr>
        <w:t xml:space="preserve">温毛巾</w:t>
      </w:r>
      <w:r>
        <w:t xml:space="preserve"> + </w:t>
      </w:r>
      <w:r>
        <w:rPr>
          <w:rFonts w:hint="eastAsia"/>
        </w:rPr>
        <w:t xml:space="preserve">暖水袋（&lt;</w:t>
      </w:r>
      <w:r>
        <w:t xml:space="preserve"> </w:t>
      </w:r>
      <w:r>
        <w:rPr>
          <w:rFonts w:hint="eastAsia"/>
        </w:rPr>
        <w:t xml:space="preserve">45°C）</w:t>
      </w:r>
    </w:p>
    <w:p>
      <w:pPr>
        <w:pStyle w:val="Compact"/>
        <w:numPr>
          <w:ilvl w:val="0"/>
          <w:numId w:val="1816"/>
        </w:numPr>
      </w:pPr>
      <w:r>
        <w:rPr>
          <w:rFonts w:hint="eastAsia"/>
        </w:rPr>
        <w:t xml:space="preserve">屏风</w:t>
      </w:r>
    </w:p>
    <w:p>
      <w:pPr>
        <w:pStyle w:val="Compact"/>
        <w:numPr>
          <w:ilvl w:val="0"/>
          <w:numId w:val="1816"/>
        </w:numPr>
      </w:pPr>
      <w:r>
        <w:rPr>
          <w:rFonts w:hint="eastAsia"/>
        </w:rPr>
        <w:t xml:space="preserve">病史采集表（含月经周期、LMP、痛经强度</w:t>
      </w:r>
      <w:r>
        <w:t xml:space="preserve"> </w:t>
      </w:r>
      <w:r>
        <w:rPr>
          <w:rFonts w:hint="eastAsia"/>
        </w:rPr>
        <w:t xml:space="preserve">VAS）</w:t>
      </w:r>
    </w:p>
    <w:p>
      <w:pPr>
        <w:pStyle w:val="Compact"/>
        <w:numPr>
          <w:ilvl w:val="0"/>
          <w:numId w:val="1816"/>
        </w:numPr>
      </w:pPr>
      <w:r>
        <w:rPr>
          <w:rFonts w:hint="eastAsia"/>
        </w:rPr>
        <w:t xml:space="preserve">知情同意书</w:t>
      </w:r>
    </w:p>
    <w:p>
      <w:pPr>
        <w:pStyle w:val="Compact"/>
        <w:numPr>
          <w:ilvl w:val="0"/>
          <w:numId w:val="1816"/>
        </w:numPr>
      </w:pPr>
      <w:r>
        <w:rPr>
          <w:rFonts w:hint="eastAsia"/>
        </w:rPr>
        <w:t xml:space="preserve">低敏按摩介质（建议姜油、艾草油</w:t>
      </w:r>
      <w:r>
        <w:t xml:space="preserve"> — </w:t>
      </w:r>
      <w:r>
        <w:rPr>
          <w:rFonts w:hint="eastAsia"/>
        </w:rPr>
        <w:t xml:space="preserve">适用于寒凝者；但</w:t>
      </w:r>
      <w:r>
        <w:rPr>
          <w:rFonts w:hint="eastAsia"/>
          <w:b/>
          <w:bCs/>
        </w:rPr>
        <w:t xml:space="preserve">孕期严禁</w:t>
      </w:r>
      <w:r>
        <w:rPr>
          <w:rFonts w:hint="eastAsia"/>
        </w:rPr>
        <w:t xml:space="preserve">）</w:t>
      </w:r>
    </w:p>
    <w:p>
      <w:pPr>
        <w:pStyle w:val="Compact"/>
        <w:numPr>
          <w:ilvl w:val="0"/>
          <w:numId w:val="1816"/>
        </w:numPr>
      </w:pPr>
      <w:r>
        <w:rPr>
          <w:rFonts w:hint="eastAsia"/>
        </w:rPr>
        <w:t xml:space="preserve">血压计</w:t>
      </w:r>
    </w:p>
    <w:p>
      <w:pPr>
        <w:pStyle w:val="Compact"/>
        <w:numPr>
          <w:ilvl w:val="0"/>
          <w:numId w:val="1816"/>
        </w:numPr>
      </w:pPr>
      <w:r>
        <w:rPr>
          <w:rFonts w:hint="eastAsia"/>
        </w:rPr>
        <w:t xml:space="preserve">一次性床单、毛巾</w:t>
      </w:r>
    </w:p>
    <w:p>
      <w:pPr>
        <w:pStyle w:val="Compact"/>
        <w:numPr>
          <w:ilvl w:val="0"/>
          <w:numId w:val="1816"/>
        </w:numPr>
      </w:pPr>
      <w:r>
        <w:rPr>
          <w:rFonts w:hint="eastAsia"/>
        </w:rPr>
        <w:t xml:space="preserve">转介表</w:t>
      </w:r>
    </w:p>
    <w:p>
      <w:r>
        <w:pict>
          <v:rect style="width:0;height:1.5pt" o:hralign="center" o:hrstd="t" o:hr="t"/>
        </w:pict>
      </w:r>
    </w:p>
    <w:bookmarkEnd w:id="1558"/>
    <w:bookmarkStart w:id="1568" w:name="三操作步骤检查表-step-checklist-2"/>
    <w:p>
      <w:pPr>
        <w:pStyle w:val="Heading5"/>
      </w:pPr>
      <w:r>
        <w:rPr>
          <w:rStyle w:val="SectionNumber"/>
        </w:rPr>
        <w:t xml:space="preserve">1.7.10.0.3</w:t>
      </w:r>
      <w:r>
        <w:tab/>
      </w:r>
      <w:r>
        <w:rPr>
          <w:rFonts w:hint="eastAsia"/>
        </w:rPr>
        <w:t xml:space="preserve">三、操作步骤检查表</w:t>
      </w:r>
      <w:r>
        <w:t xml:space="preserve"> / Step Checklist</w:t>
      </w:r>
    </w:p>
    <w:bookmarkStart w:id="1559" w:name="a.-接待与确认非妊娠"/>
    <w:p>
      <w:pPr>
        <w:pStyle w:val="Heading6"/>
      </w:pPr>
      <w:r>
        <w:rPr>
          <w:rStyle w:val="SectionNumber"/>
        </w:rPr>
        <w:t xml:space="preserve">1.7.10.0.3.1</w:t>
      </w:r>
      <w:r>
        <w:tab/>
      </w:r>
      <w:r>
        <w:t xml:space="preserve">A. </w:t>
      </w:r>
      <w:r>
        <w:rPr>
          <w:rFonts w:hint="eastAsia"/>
        </w:rPr>
        <w:t xml:space="preserve">接待与确认非妊娠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礼貌欢迎，询问称呼</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b/>
                <w:bCs/>
              </w:rPr>
              <w:t xml:space="preserve">首要确认：客户当前是否怀孕？询问</w:t>
            </w:r>
            <w:r>
              <w:rPr>
                <w:b/>
                <w:bCs/>
              </w:rPr>
              <w:t xml:space="preserve"> LMP</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若有怀孕可能</w:t>
            </w:r>
            <w:r>
              <w:t xml:space="preserve"> → </w:t>
            </w:r>
            <w:r>
              <w:rPr>
                <w:rFonts w:hint="eastAsia"/>
              </w:rPr>
              <w:t xml:space="preserve">立即转</w:t>
            </w:r>
            <w:r>
              <w:t xml:space="preserve"> KK-02 </w:t>
            </w:r>
            <w:r>
              <w:rPr>
                <w:rFonts w:hint="eastAsia"/>
              </w:rPr>
              <w:t xml:space="preserve">改用孕期方案或转诊</w:t>
            </w:r>
          </w:p>
        </w:tc>
        <w:tc>
          <w:tcPr/>
          <w:p>
            <w:pPr>
              <w:pStyle w:val="Compact"/>
              <w:jc w:val="center"/>
            </w:pPr>
            <w:r>
              <w:t xml:space="preserve">[ ]</w:t>
            </w:r>
          </w:p>
        </w:tc>
        <w:tc>
          <w:tcPr/>
          <w:p>
            <w:pPr>
              <w:pStyle w:val="Compact"/>
              <w:jc w:val="center"/>
            </w:pPr>
            <w:r>
              <w:t xml:space="preserve">[ ]</w:t>
            </w:r>
          </w:p>
        </w:tc>
      </w:tr>
      <w:tr>
        <w:tc>
          <w:tcPr/>
          <w:p>
            <w:pPr>
              <w:pStyle w:val="Compact"/>
            </w:pPr>
            <w:r>
              <w:t xml:space="preserve">4</w:t>
            </w:r>
          </w:p>
        </w:tc>
        <w:tc>
          <w:tcPr/>
          <w:p>
            <w:pPr>
              <w:pStyle w:val="Compact"/>
            </w:pPr>
            <w:r>
              <w:rPr>
                <w:rFonts w:hint="eastAsia"/>
              </w:rPr>
              <w:t xml:space="preserve">核对客户档案</w:t>
            </w:r>
          </w:p>
        </w:tc>
        <w:tc>
          <w:tcPr/>
          <w:p>
            <w:pPr>
              <w:pStyle w:val="Compact"/>
              <w:jc w:val="center"/>
            </w:pPr>
            <w:r>
              <w:t xml:space="preserve">[ ]</w:t>
            </w:r>
          </w:p>
        </w:tc>
        <w:tc>
          <w:tcPr/>
          <w:p>
            <w:pPr>
              <w:pStyle w:val="Compact"/>
              <w:jc w:val="center"/>
            </w:pPr>
            <w:r>
              <w:t xml:space="preserve">[ ]</w:t>
            </w:r>
          </w:p>
        </w:tc>
      </w:tr>
    </w:tbl>
    <w:bookmarkEnd w:id="1559"/>
    <w:bookmarkStart w:id="1560" w:name="b.-月经史与辨证采集"/>
    <w:p>
      <w:pPr>
        <w:pStyle w:val="Heading6"/>
      </w:pPr>
      <w:r>
        <w:rPr>
          <w:rStyle w:val="SectionNumber"/>
        </w:rPr>
        <w:t xml:space="preserve">1.7.10.0.3.2</w:t>
      </w:r>
      <w:r>
        <w:tab/>
      </w:r>
      <w:r>
        <w:t xml:space="preserve">B. </w:t>
      </w:r>
      <w:r>
        <w:rPr>
          <w:rFonts w:hint="eastAsia"/>
        </w:rPr>
        <w:t xml:space="preserve">月经史与辨证采集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5</w:t>
            </w:r>
          </w:p>
        </w:tc>
        <w:tc>
          <w:tcPr/>
          <w:p>
            <w:pPr>
              <w:pStyle w:val="Compact"/>
            </w:pPr>
            <w:r>
              <w:rPr>
                <w:rFonts w:hint="eastAsia"/>
              </w:rPr>
              <w:t xml:space="preserve">询问周期长度、行经天数、经量</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询问血色、有无血块</w:t>
            </w:r>
          </w:p>
        </w:tc>
        <w:tc>
          <w:tcPr/>
          <w:p>
            <w:pPr>
              <w:pStyle w:val="Compact"/>
              <w:jc w:val="center"/>
            </w:pPr>
            <w:r>
              <w:t xml:space="preserve">[ ]</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询问疼痛特点（胀痛/隐痛/绞痛/喜按/拒按）</w:t>
            </w:r>
          </w:p>
        </w:tc>
        <w:tc>
          <w:tcPr/>
          <w:p>
            <w:pPr>
              <w:pStyle w:val="Compact"/>
              <w:jc w:val="center"/>
            </w:pPr>
            <w:r>
              <w:t xml:space="preserve">[ ]</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疼痛</w:t>
            </w:r>
            <w:r>
              <w:t xml:space="preserve"> VAS </w:t>
            </w:r>
            <w:r>
              <w:rPr>
                <w:rFonts w:hint="eastAsia"/>
              </w:rPr>
              <w:t xml:space="preserve">评分</w:t>
            </w:r>
            <w:r>
              <w:t xml:space="preserve"> (0–10)</w:t>
            </w:r>
          </w:p>
        </w:tc>
        <w:tc>
          <w:tcPr/>
          <w:p>
            <w:pPr>
              <w:pStyle w:val="Compact"/>
              <w:jc w:val="center"/>
            </w:pPr>
            <w:r>
              <w:t xml:space="preserve">[ ]</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询问伴随症状（PMS：胀乳、烦躁、头痛、水肿）</w:t>
            </w:r>
          </w:p>
        </w:tc>
        <w:tc>
          <w:tcPr/>
          <w:p>
            <w:pPr>
              <w:pStyle w:val="Compact"/>
              <w:jc w:val="center"/>
            </w:pPr>
            <w:r>
              <w:t xml:space="preserve">[ ]</w:t>
            </w:r>
          </w:p>
        </w:tc>
        <w:tc>
          <w:tcPr/>
          <w:p>
            <w:pPr>
              <w:pStyle w:val="Compact"/>
              <w:jc w:val="center"/>
            </w:pPr>
            <w:r>
              <w:t xml:space="preserve">[ ]</w:t>
            </w:r>
          </w:p>
        </w:tc>
      </w:tr>
      <w:tr>
        <w:tc>
          <w:tcPr/>
          <w:p>
            <w:pPr>
              <w:pStyle w:val="Compact"/>
            </w:pPr>
            <w:r>
              <w:t xml:space="preserve">10</w:t>
            </w:r>
          </w:p>
        </w:tc>
        <w:tc>
          <w:tcPr/>
          <w:p>
            <w:pPr>
              <w:pStyle w:val="Compact"/>
            </w:pPr>
            <w:r>
              <w:rPr>
                <w:rFonts w:hint="eastAsia"/>
              </w:rPr>
              <w:t xml:space="preserve">询问诱因（受凉、饮冷、情绪）</w:t>
            </w:r>
          </w:p>
        </w:tc>
        <w:tc>
          <w:tcPr/>
          <w:p>
            <w:pPr>
              <w:pStyle w:val="Compact"/>
              <w:jc w:val="center"/>
            </w:pPr>
            <w:r>
              <w:t xml:space="preserve">[ ]</w:t>
            </w:r>
          </w:p>
        </w:tc>
        <w:tc>
          <w:tcPr/>
          <w:p>
            <w:pPr>
              <w:pStyle w:val="Compact"/>
              <w:jc w:val="center"/>
            </w:pPr>
            <w:r>
              <w:t xml:space="preserve">[ ]</w:t>
            </w:r>
          </w:p>
        </w:tc>
      </w:tr>
      <w:tr>
        <w:tc>
          <w:tcPr/>
          <w:p>
            <w:pPr>
              <w:pStyle w:val="Compact"/>
            </w:pPr>
            <w:r>
              <w:t xml:space="preserve">11</w:t>
            </w:r>
          </w:p>
        </w:tc>
        <w:tc>
          <w:tcPr/>
          <w:p>
            <w:pPr>
              <w:pStyle w:val="Compact"/>
            </w:pPr>
            <w:r>
              <w:rPr>
                <w:rFonts w:hint="eastAsia"/>
              </w:rPr>
              <w:t xml:space="preserve">辨证归类（气滞瘀/寒凝/虚弱/肝肾亏）</w:t>
            </w:r>
          </w:p>
        </w:tc>
        <w:tc>
          <w:tcPr/>
          <w:p>
            <w:pPr>
              <w:pStyle w:val="Compact"/>
              <w:jc w:val="center"/>
            </w:pPr>
            <w:r>
              <w:t xml:space="preserve">[ ]</w:t>
            </w:r>
          </w:p>
        </w:tc>
        <w:tc>
          <w:tcPr/>
          <w:p>
            <w:pPr>
              <w:pStyle w:val="Compact"/>
              <w:jc w:val="center"/>
            </w:pPr>
            <w:r>
              <w:t xml:space="preserve">[ ]</w:t>
            </w:r>
          </w:p>
        </w:tc>
      </w:tr>
    </w:tbl>
    <w:bookmarkEnd w:id="1560"/>
    <w:bookmarkStart w:id="1561" w:name="c.-安全核查-1"/>
    <w:p>
      <w:pPr>
        <w:pStyle w:val="Heading6"/>
      </w:pPr>
      <w:r>
        <w:rPr>
          <w:rStyle w:val="SectionNumber"/>
        </w:rPr>
        <w:t xml:space="preserve">1.7.10.0.3.3</w:t>
      </w:r>
      <w:r>
        <w:tab/>
      </w:r>
      <w:r>
        <w:t xml:space="preserve">C. </w:t>
      </w:r>
      <w:r>
        <w:rPr>
          <w:rFonts w:hint="eastAsia"/>
        </w:rPr>
        <w:t xml:space="preserve">安全核查</w:t>
      </w:r>
    </w:p>
    <w:tbl>
      <w:tblPr>
        <w:tblStyle w:val="Table"/>
        <w:tblW w:type="pct" w:w="5000"/>
        <w:tblLayout w:type="fixed"/>
        <w:tblLook w:firstRow="1" w:lastRow="0" w:firstColumn="0" w:lastColumn="0" w:noHBand="0" w:noVBand="0" w:val="0020"/>
      </w:tblPr>
      <w:tblGrid>
        <w:gridCol w:w="1397"/>
        <w:gridCol w:w="2795"/>
        <w:gridCol w:w="1863"/>
        <w:gridCol w:w="1863"/>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12</w:t>
            </w:r>
          </w:p>
        </w:tc>
        <w:tc>
          <w:tcPr/>
          <w:p>
            <w:pPr>
              <w:pStyle w:val="Compact"/>
            </w:pPr>
            <w:r>
              <w:rPr>
                <w:rFonts w:hint="eastAsia"/>
              </w:rPr>
              <w:t xml:space="preserve">测血压</w:t>
            </w:r>
          </w:p>
        </w:tc>
        <w:tc>
          <w:tcPr/>
          <w:p>
            <w:pPr>
              <w:pStyle w:val="Compact"/>
              <w:jc w:val="center"/>
            </w:pPr>
            <w:r>
              <w:t xml:space="preserve">[ ]</w:t>
            </w:r>
          </w:p>
        </w:tc>
        <w:tc>
          <w:tcPr/>
          <w:p>
            <w:pPr>
              <w:pStyle w:val="Compact"/>
              <w:jc w:val="center"/>
            </w:pPr>
            <w:r>
              <w:t xml:space="preserve">[ ]</w:t>
            </w:r>
          </w:p>
        </w:tc>
      </w:tr>
      <w:tr>
        <w:tc>
          <w:tcPr/>
          <w:p>
            <w:pPr>
              <w:pStyle w:val="Compact"/>
            </w:pPr>
            <w:r>
              <w:t xml:space="preserve">13</w:t>
            </w:r>
          </w:p>
        </w:tc>
        <w:tc>
          <w:tcPr/>
          <w:p>
            <w:pPr>
              <w:pStyle w:val="Compact"/>
            </w:pPr>
            <w:r>
              <w:rPr>
                <w:rFonts w:hint="eastAsia"/>
              </w:rPr>
              <w:t xml:space="preserve">排除经量过大（如</w:t>
            </w:r>
            <w:r>
              <w:t xml:space="preserve"> ≥ 1 </w:t>
            </w:r>
            <w:r>
              <w:rPr>
                <w:rFonts w:hint="eastAsia"/>
              </w:rPr>
              <w:t xml:space="preserve">卫生巾/小时持续</w:t>
            </w:r>
            <w:r>
              <w:t xml:space="preserve"> &gt; 2 </w:t>
            </w:r>
            <w:r>
              <w:rPr>
                <w:rFonts w:hint="eastAsia"/>
              </w:rPr>
              <w:t xml:space="preserve">小时）→</w:t>
            </w:r>
            <w:r>
              <w:t xml:space="preserve"> </w:t>
            </w:r>
            <w:r>
              <w:rPr>
                <w:rFonts w:hint="eastAsia"/>
              </w:rPr>
              <w:t xml:space="preserve">转诊</w:t>
            </w:r>
          </w:p>
        </w:tc>
        <w:tc>
          <w:tcPr/>
          <w:p>
            <w:pPr>
              <w:pStyle w:val="Compact"/>
              <w:jc w:val="center"/>
            </w:pPr>
            <w:r>
              <w:t xml:space="preserve">[ ]</w:t>
            </w:r>
          </w:p>
        </w:tc>
        <w:tc>
          <w:tcPr/>
          <w:p>
            <w:pPr>
              <w:pStyle w:val="Compact"/>
              <w:jc w:val="center"/>
            </w:pPr>
            <w:r>
              <w:t xml:space="preserve">[ ]</w:t>
            </w:r>
          </w:p>
        </w:tc>
      </w:tr>
      <w:tr>
        <w:tc>
          <w:tcPr/>
          <w:p>
            <w:pPr>
              <w:pStyle w:val="Compact"/>
            </w:pPr>
            <w:r>
              <w:t xml:space="preserve">14</w:t>
            </w:r>
          </w:p>
        </w:tc>
        <w:tc>
          <w:tcPr/>
          <w:p>
            <w:pPr>
              <w:pStyle w:val="Compact"/>
            </w:pPr>
            <w:r>
              <w:rPr>
                <w:rFonts w:hint="eastAsia"/>
              </w:rPr>
              <w:t xml:space="preserve">排除晕厥、剧痛突发</w:t>
            </w:r>
            <w:r>
              <w:t xml:space="preserve"> → </w:t>
            </w:r>
            <w:r>
              <w:rPr>
                <w:rFonts w:hint="eastAsia"/>
              </w:rPr>
              <w:t xml:space="preserve">转诊</w:t>
            </w:r>
          </w:p>
        </w:tc>
        <w:tc>
          <w:tcPr/>
          <w:p>
            <w:pPr>
              <w:pStyle w:val="Compact"/>
              <w:jc w:val="center"/>
            </w:pPr>
            <w:r>
              <w:t xml:space="preserve">[ ]</w:t>
            </w:r>
          </w:p>
        </w:tc>
        <w:tc>
          <w:tcPr/>
          <w:p>
            <w:pPr>
              <w:pStyle w:val="Compact"/>
              <w:jc w:val="center"/>
            </w:pPr>
            <w:r>
              <w:t xml:space="preserve">[ ]</w:t>
            </w:r>
          </w:p>
        </w:tc>
      </w:tr>
      <w:tr>
        <w:tc>
          <w:tcPr/>
          <w:p>
            <w:pPr>
              <w:pStyle w:val="Compact"/>
            </w:pPr>
            <w:r>
              <w:t xml:space="preserve">15</w:t>
            </w:r>
          </w:p>
        </w:tc>
        <w:tc>
          <w:tcPr/>
          <w:p>
            <w:pPr>
              <w:pStyle w:val="Compact"/>
            </w:pPr>
            <w:r>
              <w:rPr>
                <w:rFonts w:hint="eastAsia"/>
              </w:rPr>
              <w:t xml:space="preserve">排除可疑妊娠（停经</w:t>
            </w:r>
            <w:r>
              <w:t xml:space="preserve"> + </w:t>
            </w:r>
            <w:r>
              <w:rPr>
                <w:rFonts w:hint="eastAsia"/>
              </w:rPr>
              <w:t xml:space="preserve">性生活史）→</w:t>
            </w:r>
            <w:r>
              <w:t xml:space="preserve"> </w:t>
            </w:r>
            <w:r>
              <w:rPr>
                <w:rFonts w:hint="eastAsia"/>
              </w:rPr>
              <w:t xml:space="preserve">转诊</w:t>
            </w:r>
          </w:p>
        </w:tc>
        <w:tc>
          <w:tcPr/>
          <w:p>
            <w:pPr>
              <w:pStyle w:val="Compact"/>
              <w:jc w:val="center"/>
            </w:pPr>
            <w:r>
              <w:t xml:space="preserve">[ ]</w:t>
            </w:r>
          </w:p>
        </w:tc>
        <w:tc>
          <w:tcPr/>
          <w:p>
            <w:pPr>
              <w:pStyle w:val="Compact"/>
              <w:jc w:val="center"/>
            </w:pPr>
            <w:r>
              <w:t xml:space="preserve">[ ]</w:t>
            </w:r>
          </w:p>
        </w:tc>
      </w:tr>
    </w:tbl>
    <w:bookmarkEnd w:id="1561"/>
    <w:bookmarkStart w:id="1562" w:name="d.-同意书与体位"/>
    <w:p>
      <w:pPr>
        <w:pStyle w:val="Heading6"/>
      </w:pPr>
      <w:r>
        <w:rPr>
          <w:rStyle w:val="SectionNumber"/>
        </w:rPr>
        <w:t xml:space="preserve">1.7.10.0.3.4</w:t>
      </w:r>
      <w:r>
        <w:tab/>
      </w:r>
      <w:r>
        <w:t xml:space="preserve">D. </w:t>
      </w:r>
      <w:r>
        <w:rPr>
          <w:rFonts w:hint="eastAsia"/>
        </w:rPr>
        <w:t xml:space="preserve">同意书与体位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16</w:t>
            </w:r>
          </w:p>
        </w:tc>
        <w:tc>
          <w:tcPr/>
          <w:p>
            <w:pPr>
              <w:pStyle w:val="Compact"/>
            </w:pPr>
            <w:r>
              <w:rPr>
                <w:rFonts w:hint="eastAsia"/>
              </w:rPr>
              <w:t xml:space="preserve">解释方案与可能反应</w:t>
            </w:r>
          </w:p>
        </w:tc>
        <w:tc>
          <w:tcPr/>
          <w:p>
            <w:pPr>
              <w:pStyle w:val="Compact"/>
              <w:jc w:val="center"/>
            </w:pPr>
            <w:r>
              <w:t xml:space="preserve">[ ]</w:t>
            </w:r>
          </w:p>
        </w:tc>
        <w:tc>
          <w:tcPr/>
          <w:p>
            <w:pPr>
              <w:pStyle w:val="Compact"/>
              <w:jc w:val="center"/>
            </w:pPr>
            <w:r>
              <w:t xml:space="preserve">[ ]</w:t>
            </w:r>
          </w:p>
        </w:tc>
      </w:tr>
      <w:tr>
        <w:tc>
          <w:tcPr/>
          <w:p>
            <w:pPr>
              <w:pStyle w:val="Compact"/>
            </w:pPr>
            <w:r>
              <w:t xml:space="preserve">17</w:t>
            </w:r>
          </w:p>
        </w:tc>
        <w:tc>
          <w:tcPr/>
          <w:p>
            <w:pPr>
              <w:pStyle w:val="Compact"/>
            </w:pPr>
            <w:r>
              <w:rPr>
                <w:rFonts w:hint="eastAsia"/>
              </w:rPr>
              <w:t xml:space="preserve">取得签字同意</w:t>
            </w:r>
          </w:p>
        </w:tc>
        <w:tc>
          <w:tcPr/>
          <w:p>
            <w:pPr>
              <w:pStyle w:val="Compact"/>
              <w:jc w:val="center"/>
            </w:pPr>
            <w:r>
              <w:t xml:space="preserve">[ ]</w:t>
            </w:r>
          </w:p>
        </w:tc>
        <w:tc>
          <w:tcPr/>
          <w:p>
            <w:pPr>
              <w:pStyle w:val="Compact"/>
              <w:jc w:val="center"/>
            </w:pPr>
            <w:r>
              <w:t xml:space="preserve">[ ]</w:t>
            </w:r>
          </w:p>
        </w:tc>
      </w:tr>
      <w:tr>
        <w:tc>
          <w:tcPr/>
          <w:p>
            <w:pPr>
              <w:pStyle w:val="Compact"/>
            </w:pPr>
            <w:r>
              <w:t xml:space="preserve">18</w:t>
            </w:r>
          </w:p>
        </w:tc>
        <w:tc>
          <w:tcPr/>
          <w:p>
            <w:pPr>
              <w:pStyle w:val="Compact"/>
            </w:pPr>
            <w:r>
              <w:rPr>
                <w:rFonts w:hint="eastAsia"/>
              </w:rPr>
              <w:t xml:space="preserve">屏风设置；客户更衣</w:t>
            </w:r>
          </w:p>
        </w:tc>
        <w:tc>
          <w:tcPr/>
          <w:p>
            <w:pPr>
              <w:pStyle w:val="Compact"/>
              <w:jc w:val="center"/>
            </w:pPr>
            <w:r>
              <w:t xml:space="preserve">[ ]</w:t>
            </w:r>
          </w:p>
        </w:tc>
        <w:tc>
          <w:tcPr/>
          <w:p>
            <w:pPr>
              <w:pStyle w:val="Compact"/>
              <w:jc w:val="center"/>
            </w:pPr>
            <w:r>
              <w:t xml:space="preserve">[ ]</w:t>
            </w:r>
          </w:p>
        </w:tc>
      </w:tr>
      <w:tr>
        <w:tc>
          <w:tcPr/>
          <w:p>
            <w:pPr>
              <w:pStyle w:val="Compact"/>
            </w:pPr>
            <w:r>
              <w:t xml:space="preserve">19</w:t>
            </w:r>
          </w:p>
        </w:tc>
        <w:tc>
          <w:tcPr/>
          <w:p>
            <w:pPr>
              <w:pStyle w:val="Compact"/>
            </w:pPr>
            <w:r>
              <w:rPr>
                <w:rFonts w:hint="eastAsia"/>
              </w:rPr>
              <w:t xml:space="preserve">体位安置（侧卧或俯卧；经期不久仰卧）</w:t>
            </w:r>
          </w:p>
        </w:tc>
        <w:tc>
          <w:tcPr/>
          <w:p>
            <w:pPr>
              <w:pStyle w:val="Compact"/>
              <w:jc w:val="center"/>
            </w:pPr>
            <w:r>
              <w:t xml:space="preserve">[ ]</w:t>
            </w:r>
          </w:p>
        </w:tc>
        <w:tc>
          <w:tcPr/>
          <w:p>
            <w:pPr>
              <w:pStyle w:val="Compact"/>
              <w:jc w:val="center"/>
            </w:pPr>
            <w:r>
              <w:t xml:space="preserve">[ ]</w:t>
            </w:r>
          </w:p>
        </w:tc>
      </w:tr>
      <w:tr>
        <w:tc>
          <w:tcPr/>
          <w:p>
            <w:pPr>
              <w:pStyle w:val="Compact"/>
            </w:pPr>
            <w:r>
              <w:t xml:space="preserve">20</w:t>
            </w:r>
          </w:p>
        </w:tc>
        <w:tc>
          <w:tcPr/>
          <w:p>
            <w:pPr>
              <w:pStyle w:val="Compact"/>
            </w:pPr>
            <w:r>
              <w:rPr>
                <w:rFonts w:hint="eastAsia"/>
              </w:rPr>
              <w:t xml:space="preserve">室温</w:t>
            </w:r>
            <w:r>
              <w:t xml:space="preserve"> </w:t>
            </w:r>
            <w:r>
              <w:rPr>
                <w:rFonts w:hint="eastAsia"/>
              </w:rPr>
              <w:t xml:space="preserve">24–26°C；准备温毛巾</w:t>
            </w:r>
          </w:p>
        </w:tc>
        <w:tc>
          <w:tcPr/>
          <w:p>
            <w:pPr>
              <w:pStyle w:val="Compact"/>
              <w:jc w:val="center"/>
            </w:pPr>
            <w:r>
              <w:t xml:space="preserve">[ ]</w:t>
            </w:r>
          </w:p>
        </w:tc>
        <w:tc>
          <w:tcPr/>
          <w:p>
            <w:pPr>
              <w:pStyle w:val="Compact"/>
              <w:jc w:val="center"/>
            </w:pPr>
            <w:r>
              <w:t xml:space="preserve">[ ]</w:t>
            </w:r>
          </w:p>
        </w:tc>
      </w:tr>
    </w:tbl>
    <w:bookmarkEnd w:id="1562"/>
    <w:bookmarkStart w:id="1563" w:name="e.-推拿操作依辨证选穴约-30-分钟"/>
    <w:p>
      <w:pPr>
        <w:pStyle w:val="Heading6"/>
      </w:pPr>
      <w:r>
        <w:rPr>
          <w:rStyle w:val="SectionNumber"/>
        </w:rPr>
        <w:t xml:space="preserve">1.7.10.0.3.5</w:t>
      </w:r>
      <w:r>
        <w:tab/>
      </w:r>
      <w:r>
        <w:t xml:space="preserve">E. </w:t>
      </w:r>
      <w:r>
        <w:rPr>
          <w:rFonts w:hint="eastAsia"/>
        </w:rPr>
        <w:t xml:space="preserve">推拿操作（依辨证选穴，约</w:t>
      </w:r>
      <w:r>
        <w:t xml:space="preserve"> 30 </w:t>
      </w:r>
      <w:r>
        <w:rPr>
          <w:rFonts w:hint="eastAsia"/>
        </w:rPr>
        <w:t xml:space="preserve">分钟）</w:t>
      </w:r>
    </w:p>
    <w:bookmarkEnd w:id="1563"/>
    <w:bookmarkStart w:id="1564" w:name="e1.-基础放松8-分钟"/>
    <w:p>
      <w:pPr>
        <w:pStyle w:val="Heading6"/>
      </w:pPr>
      <w:r>
        <w:rPr>
          <w:rStyle w:val="SectionNumber"/>
        </w:rPr>
        <w:t xml:space="preserve">1.7.10.0.3.6</w:t>
      </w:r>
      <w:r>
        <w:tab/>
      </w:r>
      <w:r>
        <w:t xml:space="preserve">E1. </w:t>
      </w:r>
      <w:r>
        <w:rPr>
          <w:rFonts w:hint="eastAsia"/>
        </w:rPr>
        <w:t xml:space="preserve">基础放松（8</w:t>
      </w:r>
      <w:r>
        <w:t xml:space="preserve"> </w:t>
      </w:r>
      <w:r>
        <w:rPr>
          <w:rFonts w:hint="eastAsia"/>
        </w:rPr>
        <w:t xml:space="preserve">分钟）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21</w:t>
            </w:r>
          </w:p>
        </w:tc>
        <w:tc>
          <w:tcPr/>
          <w:p>
            <w:pPr>
              <w:pStyle w:val="Compact"/>
            </w:pPr>
            <w:r>
              <w:rPr>
                <w:rFonts w:hint="eastAsia"/>
              </w:rPr>
              <w:t xml:space="preserve">背部督脉</w:t>
            </w:r>
            <w:r>
              <w:t xml:space="preserve"> + </w:t>
            </w:r>
            <w:r>
              <w:rPr>
                <w:rFonts w:hint="eastAsia"/>
              </w:rPr>
              <w:t xml:space="preserve">膀胱经放松</w:t>
            </w:r>
          </w:p>
        </w:tc>
        <w:tc>
          <w:tcPr/>
          <w:p>
            <w:pPr>
              <w:pStyle w:val="Compact"/>
            </w:pPr>
            <w:r>
              <w:rPr>
                <w:rFonts w:hint="eastAsia"/>
              </w:rPr>
              <w:t xml:space="preserve">推法/揉法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22</w:t>
            </w:r>
          </w:p>
        </w:tc>
        <w:tc>
          <w:tcPr/>
          <w:p>
            <w:pPr>
              <w:pStyle w:val="Compact"/>
            </w:pPr>
            <w:r>
              <w:rPr>
                <w:rFonts w:hint="eastAsia"/>
              </w:rPr>
              <w:t xml:space="preserve">腰部肾俞、命门轻揉（</w:t>
            </w:r>
            <w:r>
              <w:rPr>
                <w:rFonts w:hint="eastAsia"/>
                <w:b/>
                <w:bCs/>
              </w:rPr>
              <w:t xml:space="preserve">经期不强按</w:t>
            </w:r>
            <w:r>
              <w:rPr>
                <w:rFonts w:hint="eastAsia"/>
              </w:rPr>
              <w:t xml:space="preserve">）</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23</w:t>
            </w:r>
          </w:p>
        </w:tc>
        <w:tc>
          <w:tcPr/>
          <w:p>
            <w:pPr>
              <w:pStyle w:val="Compact"/>
            </w:pPr>
            <w:r>
              <w:rPr>
                <w:rFonts w:hint="eastAsia"/>
              </w:rPr>
              <w:t xml:space="preserve">肩颈拿松</w:t>
            </w:r>
          </w:p>
        </w:tc>
        <w:tc>
          <w:tcPr/>
          <w:p>
            <w:pPr>
              <w:pStyle w:val="Compact"/>
            </w:pPr>
            <w:r>
              <w:rPr>
                <w:rFonts w:hint="eastAsia"/>
              </w:rPr>
              <w:t xml:space="preserve">拿法</w:t>
            </w:r>
          </w:p>
        </w:tc>
        <w:tc>
          <w:tcPr/>
          <w:p>
            <w:pPr>
              <w:pStyle w:val="Compact"/>
              <w:jc w:val="center"/>
            </w:pPr>
            <w:r>
              <w:t xml:space="preserve">[ ]</w:t>
            </w:r>
          </w:p>
        </w:tc>
        <w:tc>
          <w:tcPr/>
          <w:p>
            <w:pPr>
              <w:pStyle w:val="Compact"/>
              <w:jc w:val="center"/>
            </w:pPr>
            <w:r>
              <w:t xml:space="preserve">[ ]</w:t>
            </w:r>
          </w:p>
        </w:tc>
      </w:tr>
    </w:tbl>
    <w:bookmarkEnd w:id="1564"/>
    <w:bookmarkStart w:id="1565" w:name="e2.-辨证主穴12-分钟"/>
    <w:p>
      <w:pPr>
        <w:pStyle w:val="Heading6"/>
      </w:pPr>
      <w:r>
        <w:rPr>
          <w:rStyle w:val="SectionNumber"/>
        </w:rPr>
        <w:t xml:space="preserve">1.7.10.0.3.7</w:t>
      </w:r>
      <w:r>
        <w:tab/>
      </w:r>
      <w:r>
        <w:t xml:space="preserve">E2. </w:t>
      </w:r>
      <w:r>
        <w:rPr>
          <w:rFonts w:hint="eastAsia"/>
        </w:rPr>
        <w:t xml:space="preserve">辨证主穴（12</w:t>
      </w:r>
      <w:r>
        <w:t xml:space="preserve"> </w:t>
      </w:r>
      <w:r>
        <w:rPr>
          <w:rFonts w:hint="eastAsia"/>
        </w:rPr>
        <w:t xml:space="preserve">分钟）</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rPr>
                <w:rFonts w:hint="eastAsia"/>
              </w:rPr>
              <w:t xml:space="preserve">证型</w:t>
            </w:r>
          </w:p>
        </w:tc>
        <w:tc>
          <w:tcPr/>
          <w:p>
            <w:pPr>
              <w:pStyle w:val="Compact"/>
            </w:pPr>
            <w:r>
              <w:rPr>
                <w:rFonts w:hint="eastAsia"/>
              </w:rPr>
              <w:t xml:space="preserve">主穴组合</w:t>
            </w:r>
          </w:p>
        </w:tc>
        <w:tc>
          <w:tcPr/>
          <w:p>
            <w:pPr>
              <w:pStyle w:val="Compact"/>
            </w:pPr>
            <w:r>
              <w:rPr>
                <w:rFonts w:hint="eastAsia"/>
              </w:rPr>
              <w:t xml:space="preserve">手法</w:t>
            </w:r>
          </w:p>
        </w:tc>
      </w:tr>
      <w:tr>
        <w:tc>
          <w:tcPr/>
          <w:p>
            <w:pPr>
              <w:pStyle w:val="Compact"/>
            </w:pPr>
            <w:r>
              <w:rPr>
                <w:rFonts w:hint="eastAsia"/>
              </w:rPr>
              <w:t xml:space="preserve">气滞血瘀</w:t>
            </w:r>
          </w:p>
        </w:tc>
        <w:tc>
          <w:tcPr/>
          <w:p>
            <w:pPr>
              <w:pStyle w:val="Compact"/>
            </w:pPr>
            <w:r>
              <w:rPr>
                <w:rFonts w:hint="eastAsia"/>
              </w:rPr>
              <w:t xml:space="preserve">太冲、合谷（确认非孕）、血海、地机、子宫穴</w:t>
            </w:r>
          </w:p>
        </w:tc>
        <w:tc>
          <w:tcPr/>
          <w:p>
            <w:pPr>
              <w:pStyle w:val="Compact"/>
            </w:pPr>
            <w:r>
              <w:rPr>
                <w:rFonts w:hint="eastAsia"/>
              </w:rPr>
              <w:t xml:space="preserve">按揉法</w:t>
            </w:r>
            <w:r>
              <w:t xml:space="preserve"> + </w:t>
            </w:r>
            <w:r>
              <w:rPr>
                <w:rFonts w:hint="eastAsia"/>
              </w:rPr>
              <w:t xml:space="preserve">弹拨</w:t>
            </w:r>
          </w:p>
        </w:tc>
      </w:tr>
      <w:tr>
        <w:tc>
          <w:tcPr/>
          <w:p>
            <w:pPr>
              <w:pStyle w:val="Compact"/>
            </w:pPr>
            <w:r>
              <w:rPr>
                <w:rFonts w:hint="eastAsia"/>
              </w:rPr>
              <w:t xml:space="preserve">寒凝胞中</w:t>
            </w:r>
          </w:p>
        </w:tc>
        <w:tc>
          <w:tcPr/>
          <w:p>
            <w:pPr>
              <w:pStyle w:val="Compact"/>
            </w:pPr>
            <w:r>
              <w:rPr>
                <w:rFonts w:hint="eastAsia"/>
              </w:rPr>
              <w:t xml:space="preserve">关元、气海、命门、肾俞</w:t>
            </w:r>
            <w:r>
              <w:t xml:space="preserve"> + </w:t>
            </w:r>
            <w:r>
              <w:rPr>
                <w:rFonts w:hint="eastAsia"/>
              </w:rPr>
              <w:t xml:space="preserve">温敷小腹（&lt;</w:t>
            </w:r>
            <w:r>
              <w:t xml:space="preserve"> </w:t>
            </w:r>
            <w:r>
              <w:rPr>
                <w:rFonts w:hint="eastAsia"/>
              </w:rPr>
              <w:t xml:space="preserve">45°C）</w:t>
            </w:r>
          </w:p>
        </w:tc>
        <w:tc>
          <w:tcPr/>
          <w:p>
            <w:pPr>
              <w:pStyle w:val="Compact"/>
            </w:pPr>
            <w:r>
              <w:rPr>
                <w:rFonts w:hint="eastAsia"/>
              </w:rPr>
              <w:t xml:space="preserve">揉法</w:t>
            </w:r>
            <w:r>
              <w:t xml:space="preserve"> + </w:t>
            </w:r>
            <w:r>
              <w:rPr>
                <w:rFonts w:hint="eastAsia"/>
              </w:rPr>
              <w:t xml:space="preserve">温敷</w:t>
            </w:r>
          </w:p>
        </w:tc>
      </w:tr>
      <w:tr>
        <w:tc>
          <w:tcPr/>
          <w:p>
            <w:pPr>
              <w:pStyle w:val="Compact"/>
            </w:pPr>
            <w:r>
              <w:rPr>
                <w:rFonts w:hint="eastAsia"/>
              </w:rPr>
              <w:t xml:space="preserve">气血虚弱</w:t>
            </w:r>
          </w:p>
        </w:tc>
        <w:tc>
          <w:tcPr/>
          <w:p>
            <w:pPr>
              <w:pStyle w:val="Compact"/>
            </w:pPr>
            <w:r>
              <w:rPr>
                <w:rFonts w:hint="eastAsia"/>
              </w:rPr>
              <w:t xml:space="preserve">足三里、脾俞、胃俞、关元、气海</w:t>
            </w:r>
          </w:p>
        </w:tc>
        <w:tc>
          <w:tcPr/>
          <w:p>
            <w:pPr>
              <w:pStyle w:val="Compact"/>
            </w:pPr>
            <w:r>
              <w:rPr>
                <w:rFonts w:hint="eastAsia"/>
              </w:rPr>
              <w:t xml:space="preserve">揉法</w:t>
            </w:r>
            <w:r>
              <w:t xml:space="preserve"> + </w:t>
            </w:r>
            <w:r>
              <w:rPr>
                <w:rFonts w:hint="eastAsia"/>
              </w:rPr>
              <w:t xml:space="preserve">补法</w:t>
            </w:r>
          </w:p>
        </w:tc>
      </w:tr>
      <w:tr>
        <w:tc>
          <w:tcPr/>
          <w:p>
            <w:pPr>
              <w:pStyle w:val="Compact"/>
            </w:pPr>
            <w:r>
              <w:rPr>
                <w:rFonts w:hint="eastAsia"/>
              </w:rPr>
              <w:t xml:space="preserve">肝肾亏虚</w:t>
            </w:r>
          </w:p>
        </w:tc>
        <w:tc>
          <w:tcPr/>
          <w:p>
            <w:pPr>
              <w:pStyle w:val="Compact"/>
            </w:pPr>
            <w:r>
              <w:rPr>
                <w:rFonts w:hint="eastAsia"/>
              </w:rPr>
              <w:t xml:space="preserve">太溪、三阴交（非孕）、肝俞、肾俞</w:t>
            </w:r>
          </w:p>
        </w:tc>
        <w:tc>
          <w:tcPr/>
          <w:p>
            <w:pPr>
              <w:pStyle w:val="Compact"/>
            </w:pPr>
            <w:r>
              <w:rPr>
                <w:rFonts w:hint="eastAsia"/>
              </w:rPr>
              <w:t xml:space="preserve">揉法</w:t>
            </w:r>
            <w:r>
              <w:t xml:space="preserve"> + </w:t>
            </w:r>
            <w:r>
              <w:rPr>
                <w:rFonts w:hint="eastAsia"/>
              </w:rPr>
              <w:t xml:space="preserve">补法</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24</w:t>
            </w:r>
          </w:p>
        </w:tc>
        <w:tc>
          <w:tcPr/>
          <w:p>
            <w:pPr>
              <w:pStyle w:val="Compact"/>
            </w:pPr>
            <w:r>
              <w:rPr>
                <w:rFonts w:hint="eastAsia"/>
              </w:rPr>
              <w:t xml:space="preserve">选定证型对应主穴组合</w:t>
            </w:r>
          </w:p>
        </w:tc>
        <w:tc>
          <w:tcPr/>
          <w:p>
            <w:pPr>
              <w:pStyle w:val="Compact"/>
              <w:jc w:val="center"/>
            </w:pPr>
            <w:r>
              <w:t xml:space="preserve">[ ]</w:t>
            </w:r>
          </w:p>
        </w:tc>
        <w:tc>
          <w:tcPr/>
          <w:p>
            <w:pPr>
              <w:pStyle w:val="Compact"/>
              <w:jc w:val="center"/>
            </w:pPr>
            <w:r>
              <w:t xml:space="preserve">[ ]</w:t>
            </w:r>
          </w:p>
        </w:tc>
      </w:tr>
      <w:tr>
        <w:tc>
          <w:tcPr/>
          <w:p>
            <w:pPr>
              <w:pStyle w:val="Compact"/>
            </w:pPr>
            <w:r>
              <w:t xml:space="preserve">25</w:t>
            </w:r>
          </w:p>
        </w:tc>
        <w:tc>
          <w:tcPr/>
          <w:p>
            <w:pPr>
              <w:pStyle w:val="Compact"/>
            </w:pPr>
            <w:r>
              <w:rPr>
                <w:rFonts w:hint="eastAsia"/>
              </w:rPr>
              <w:t xml:space="preserve">各穴按揉</w:t>
            </w:r>
            <w:r>
              <w:t xml:space="preserve"> 1–2 </w:t>
            </w:r>
            <w:r>
              <w:rPr>
                <w:rFonts w:hint="eastAsia"/>
              </w:rPr>
              <w:t xml:space="preserve">分钟</w:t>
            </w:r>
          </w:p>
        </w:tc>
        <w:tc>
          <w:tcPr/>
          <w:p>
            <w:pPr>
              <w:pStyle w:val="Compact"/>
              <w:jc w:val="center"/>
            </w:pPr>
            <w:r>
              <w:t xml:space="preserve">[ ]</w:t>
            </w:r>
          </w:p>
        </w:tc>
        <w:tc>
          <w:tcPr/>
          <w:p>
            <w:pPr>
              <w:pStyle w:val="Compact"/>
              <w:jc w:val="center"/>
            </w:pPr>
            <w:r>
              <w:t xml:space="preserve">[ ]</w:t>
            </w:r>
          </w:p>
        </w:tc>
      </w:tr>
      <w:tr>
        <w:tc>
          <w:tcPr/>
          <w:p>
            <w:pPr>
              <w:pStyle w:val="Compact"/>
            </w:pPr>
            <w:r>
              <w:t xml:space="preserve">26</w:t>
            </w:r>
          </w:p>
        </w:tc>
        <w:tc>
          <w:tcPr/>
          <w:p>
            <w:pPr>
              <w:pStyle w:val="Compact"/>
            </w:pPr>
            <w:r>
              <w:rPr>
                <w:rFonts w:hint="eastAsia"/>
              </w:rPr>
              <w:t xml:space="preserve">寒凝者配合温敷小腹与腰骶</w:t>
            </w:r>
          </w:p>
        </w:tc>
        <w:tc>
          <w:tcPr/>
          <w:p>
            <w:pPr>
              <w:pStyle w:val="Compact"/>
              <w:jc w:val="center"/>
            </w:pPr>
            <w:r>
              <w:t xml:space="preserve">[ ]</w:t>
            </w:r>
          </w:p>
        </w:tc>
        <w:tc>
          <w:tcPr/>
          <w:p>
            <w:pPr>
              <w:pStyle w:val="Compact"/>
              <w:jc w:val="center"/>
            </w:pPr>
            <w:r>
              <w:t xml:space="preserve">[ ]</w:t>
            </w:r>
          </w:p>
        </w:tc>
      </w:tr>
      <w:tr>
        <w:tc>
          <w:tcPr/>
          <w:p>
            <w:pPr>
              <w:pStyle w:val="Compact"/>
            </w:pPr>
            <w:r>
              <w:t xml:space="preserve">27</w:t>
            </w:r>
          </w:p>
        </w:tc>
        <w:tc>
          <w:tcPr/>
          <w:p>
            <w:pPr>
              <w:pStyle w:val="Compact"/>
            </w:pPr>
            <w:r>
              <w:rPr>
                <w:rFonts w:hint="eastAsia"/>
              </w:rPr>
              <w:t xml:space="preserve">经期者腹部仅”轻抚</w:t>
            </w:r>
            <w:r>
              <w:t xml:space="preserve"> + </w:t>
            </w:r>
            <w:r>
              <w:rPr>
                <w:rFonts w:hint="eastAsia"/>
              </w:rPr>
              <w:t xml:space="preserve">温敷”，不深按</w:t>
            </w:r>
          </w:p>
        </w:tc>
        <w:tc>
          <w:tcPr/>
          <w:p>
            <w:pPr>
              <w:pStyle w:val="Compact"/>
              <w:jc w:val="center"/>
            </w:pPr>
            <w:r>
              <w:t xml:space="preserve">[ ]</w:t>
            </w:r>
          </w:p>
        </w:tc>
        <w:tc>
          <w:tcPr/>
          <w:p>
            <w:pPr>
              <w:pStyle w:val="Compact"/>
              <w:jc w:val="center"/>
            </w:pPr>
            <w:r>
              <w:t xml:space="preserve">[ ]</w:t>
            </w:r>
          </w:p>
        </w:tc>
      </w:tr>
    </w:tbl>
    <w:bookmarkEnd w:id="1565"/>
    <w:bookmarkStart w:id="1566" w:name="e3.-pms-配穴如适用6-分钟"/>
    <w:p>
      <w:pPr>
        <w:pStyle w:val="Heading6"/>
      </w:pPr>
      <w:r>
        <w:rPr>
          <w:rStyle w:val="SectionNumber"/>
        </w:rPr>
        <w:t xml:space="preserve">1.7.10.0.3.8</w:t>
      </w:r>
      <w:r>
        <w:tab/>
      </w:r>
      <w:r>
        <w:t xml:space="preserve">E3. PMS </w:t>
      </w:r>
      <w:r>
        <w:rPr>
          <w:rFonts w:hint="eastAsia"/>
        </w:rPr>
        <w:t xml:space="preserve">配穴（如适用，6</w:t>
      </w:r>
      <w:r>
        <w:t xml:space="preserve"> </w:t>
      </w:r>
      <w:r>
        <w:rPr>
          <w:rFonts w:hint="eastAsia"/>
        </w:rPr>
        <w:t xml:space="preserve">分钟）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主诉</w:t>
            </w:r>
          </w:p>
        </w:tc>
        <w:tc>
          <w:tcPr/>
          <w:p>
            <w:pPr>
              <w:pStyle w:val="Compact"/>
            </w:pPr>
            <w:r>
              <w:rPr>
                <w:rFonts w:hint="eastAsia"/>
              </w:rPr>
              <w:t xml:space="preserve">配穴</w:t>
            </w:r>
          </w:p>
        </w:tc>
      </w:tr>
      <w:tr>
        <w:tc>
          <w:tcPr/>
          <w:p>
            <w:pPr>
              <w:pStyle w:val="Compact"/>
            </w:pPr>
            <w:r>
              <w:rPr>
                <w:rFonts w:hint="eastAsia"/>
              </w:rPr>
              <w:t xml:space="preserve">胀乳</w:t>
            </w:r>
          </w:p>
        </w:tc>
        <w:tc>
          <w:tcPr/>
          <w:p>
            <w:pPr>
              <w:pStyle w:val="Compact"/>
            </w:pPr>
            <w:r>
              <w:rPr>
                <w:rFonts w:hint="eastAsia"/>
              </w:rPr>
              <w:t xml:space="preserve">膻中、乳根（屏风内）、肩井（非孕）、太冲</w:t>
            </w:r>
          </w:p>
        </w:tc>
      </w:tr>
      <w:tr>
        <w:tc>
          <w:tcPr/>
          <w:p>
            <w:pPr>
              <w:pStyle w:val="Compact"/>
            </w:pPr>
            <w:r>
              <w:rPr>
                <w:rFonts w:hint="eastAsia"/>
              </w:rPr>
              <w:t xml:space="preserve">头痛</w:t>
            </w:r>
          </w:p>
        </w:tc>
        <w:tc>
          <w:tcPr/>
          <w:p>
            <w:pPr>
              <w:pStyle w:val="Compact"/>
            </w:pPr>
            <w:r>
              <w:rPr>
                <w:rFonts w:hint="eastAsia"/>
              </w:rPr>
              <w:t xml:space="preserve">百会、风池、太阳、合谷（非孕）</w:t>
            </w:r>
          </w:p>
        </w:tc>
      </w:tr>
      <w:tr>
        <w:tc>
          <w:tcPr/>
          <w:p>
            <w:pPr>
              <w:pStyle w:val="Compact"/>
            </w:pPr>
            <w:r>
              <w:rPr>
                <w:rFonts w:hint="eastAsia"/>
              </w:rPr>
              <w:t xml:space="preserve">烦躁</w:t>
            </w:r>
          </w:p>
        </w:tc>
        <w:tc>
          <w:tcPr/>
          <w:p>
            <w:pPr>
              <w:pStyle w:val="Compact"/>
            </w:pPr>
            <w:r>
              <w:rPr>
                <w:rFonts w:hint="eastAsia"/>
              </w:rPr>
              <w:t xml:space="preserve">神门、内关、太冲、安眠</w:t>
            </w:r>
          </w:p>
        </w:tc>
      </w:tr>
      <w:tr>
        <w:tc>
          <w:tcPr/>
          <w:p>
            <w:pPr>
              <w:pStyle w:val="Compact"/>
            </w:pPr>
            <w:r>
              <w:rPr>
                <w:rFonts w:hint="eastAsia"/>
              </w:rPr>
              <w:t xml:space="preserve">水肿</w:t>
            </w:r>
          </w:p>
        </w:tc>
        <w:tc>
          <w:tcPr/>
          <w:p>
            <w:pPr>
              <w:pStyle w:val="Compact"/>
            </w:pPr>
            <w:r>
              <w:rPr>
                <w:rFonts w:hint="eastAsia"/>
              </w:rPr>
              <w:t xml:space="preserve">阴陵泉、三阴交（非孕）</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28</w:t>
            </w:r>
          </w:p>
        </w:tc>
        <w:tc>
          <w:tcPr/>
          <w:p>
            <w:pPr>
              <w:pStyle w:val="Compact"/>
            </w:pPr>
            <w:r>
              <w:rPr>
                <w:rFonts w:hint="eastAsia"/>
              </w:rPr>
              <w:t xml:space="preserve">加配主诉对应穴</w:t>
            </w:r>
          </w:p>
        </w:tc>
        <w:tc>
          <w:tcPr/>
          <w:p>
            <w:pPr>
              <w:pStyle w:val="Compact"/>
              <w:jc w:val="center"/>
            </w:pPr>
            <w:r>
              <w:t xml:space="preserve">[ ]</w:t>
            </w:r>
          </w:p>
        </w:tc>
        <w:tc>
          <w:tcPr/>
          <w:p>
            <w:pPr>
              <w:pStyle w:val="Compact"/>
              <w:jc w:val="center"/>
            </w:pPr>
            <w:r>
              <w:t xml:space="preserve">[ ]</w:t>
            </w:r>
          </w:p>
        </w:tc>
      </w:tr>
      <w:tr>
        <w:tc>
          <w:tcPr/>
          <w:p>
            <w:pPr>
              <w:pStyle w:val="Compact"/>
            </w:pPr>
            <w:r>
              <w:t xml:space="preserve">29</w:t>
            </w:r>
          </w:p>
        </w:tc>
        <w:tc>
          <w:tcPr/>
          <w:p>
            <w:pPr>
              <w:pStyle w:val="Compact"/>
            </w:pPr>
            <w:r>
              <w:rPr>
                <w:rFonts w:hint="eastAsia"/>
              </w:rPr>
              <w:t xml:space="preserve">整体放松收法（拍法、抹法）</w:t>
            </w:r>
          </w:p>
        </w:tc>
        <w:tc>
          <w:tcPr/>
          <w:p>
            <w:pPr>
              <w:pStyle w:val="Compact"/>
              <w:jc w:val="center"/>
            </w:pPr>
            <w:r>
              <w:t xml:space="preserve">[ ]</w:t>
            </w:r>
          </w:p>
        </w:tc>
        <w:tc>
          <w:tcPr/>
          <w:p>
            <w:pPr>
              <w:pStyle w:val="Compact"/>
              <w:jc w:val="center"/>
            </w:pPr>
            <w:r>
              <w:t xml:space="preserve">[ ]</w:t>
            </w:r>
          </w:p>
        </w:tc>
      </w:tr>
    </w:tbl>
    <w:bookmarkEnd w:id="1566"/>
    <w:bookmarkStart w:id="1567" w:name="f.-服务后流程"/>
    <w:p>
      <w:pPr>
        <w:pStyle w:val="Heading6"/>
      </w:pPr>
      <w:r>
        <w:rPr>
          <w:rStyle w:val="SectionNumber"/>
        </w:rPr>
        <w:t xml:space="preserve">1.7.10.0.3.9</w:t>
      </w:r>
      <w:r>
        <w:tab/>
      </w:r>
      <w:r>
        <w:t xml:space="preserve">F. </w:t>
      </w:r>
      <w:r>
        <w:rPr>
          <w:rFonts w:hint="eastAsia"/>
        </w:rPr>
        <w:t xml:space="preserve">服务后流程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30</w:t>
            </w:r>
          </w:p>
        </w:tc>
        <w:tc>
          <w:tcPr/>
          <w:p>
            <w:pPr>
              <w:pStyle w:val="Compact"/>
            </w:pPr>
            <w:r>
              <w:rPr>
                <w:rFonts w:hint="eastAsia"/>
              </w:rPr>
              <w:t xml:space="preserve">协助客户起身</w:t>
            </w:r>
          </w:p>
        </w:tc>
        <w:tc>
          <w:tcPr/>
          <w:p>
            <w:pPr>
              <w:pStyle w:val="Compact"/>
              <w:jc w:val="center"/>
            </w:pPr>
            <w:r>
              <w:t xml:space="preserve">[ ]</w:t>
            </w:r>
          </w:p>
        </w:tc>
        <w:tc>
          <w:tcPr/>
          <w:p>
            <w:pPr>
              <w:pStyle w:val="Compact"/>
              <w:jc w:val="center"/>
            </w:pPr>
            <w:r>
              <w:t xml:space="preserve">[ ]</w:t>
            </w:r>
          </w:p>
        </w:tc>
      </w:tr>
      <w:tr>
        <w:tc>
          <w:tcPr/>
          <w:p>
            <w:pPr>
              <w:pStyle w:val="Compact"/>
            </w:pPr>
            <w:r>
              <w:t xml:space="preserve">31</w:t>
            </w:r>
          </w:p>
        </w:tc>
        <w:tc>
          <w:tcPr/>
          <w:p>
            <w:pPr>
              <w:pStyle w:val="Compact"/>
            </w:pPr>
            <w:r>
              <w:rPr>
                <w:rFonts w:hint="eastAsia"/>
              </w:rPr>
              <w:t xml:space="preserve">提供温热饮品（红糖姜茶</w:t>
            </w:r>
            <w:r>
              <w:t xml:space="preserve"> / </w:t>
            </w:r>
            <w:r>
              <w:rPr>
                <w:rFonts w:hint="eastAsia"/>
              </w:rPr>
              <w:t xml:space="preserve">温水）</w:t>
            </w:r>
          </w:p>
        </w:tc>
        <w:tc>
          <w:tcPr/>
          <w:p>
            <w:pPr>
              <w:pStyle w:val="Compact"/>
              <w:jc w:val="center"/>
            </w:pPr>
            <w:r>
              <w:t xml:space="preserve">[ ]</w:t>
            </w:r>
          </w:p>
        </w:tc>
        <w:tc>
          <w:tcPr/>
          <w:p>
            <w:pPr>
              <w:pStyle w:val="Compact"/>
              <w:jc w:val="center"/>
            </w:pPr>
            <w:r>
              <w:t xml:space="preserve">[ ]</w:t>
            </w:r>
          </w:p>
        </w:tc>
      </w:tr>
      <w:tr>
        <w:tc>
          <w:tcPr/>
          <w:p>
            <w:pPr>
              <w:pStyle w:val="Compact"/>
            </w:pPr>
            <w:r>
              <w:t xml:space="preserve">32</w:t>
            </w:r>
          </w:p>
        </w:tc>
        <w:tc>
          <w:tcPr/>
          <w:p>
            <w:pPr>
              <w:pStyle w:val="Compact"/>
            </w:pPr>
            <w:r>
              <w:rPr>
                <w:rFonts w:hint="eastAsia"/>
              </w:rPr>
              <w:t xml:space="preserve">询问反馈与</w:t>
            </w:r>
            <w:r>
              <w:t xml:space="preserve"> VAS </w:t>
            </w:r>
            <w:r>
              <w:rPr>
                <w:rFonts w:hint="eastAsia"/>
              </w:rPr>
              <w:t xml:space="preserve">复评</w:t>
            </w:r>
          </w:p>
        </w:tc>
        <w:tc>
          <w:tcPr/>
          <w:p>
            <w:pPr>
              <w:pStyle w:val="Compact"/>
              <w:jc w:val="center"/>
            </w:pPr>
            <w:r>
              <w:t xml:space="preserve">[ ]</w:t>
            </w:r>
          </w:p>
        </w:tc>
        <w:tc>
          <w:tcPr/>
          <w:p>
            <w:pPr>
              <w:pStyle w:val="Compact"/>
              <w:jc w:val="center"/>
            </w:pPr>
            <w:r>
              <w:t xml:space="preserve">[ ]</w:t>
            </w:r>
          </w:p>
        </w:tc>
      </w:tr>
      <w:tr>
        <w:tc>
          <w:tcPr/>
          <w:p>
            <w:pPr>
              <w:pStyle w:val="Compact"/>
            </w:pPr>
            <w:r>
              <w:t xml:space="preserve">33</w:t>
            </w:r>
          </w:p>
        </w:tc>
        <w:tc>
          <w:tcPr/>
          <w:p>
            <w:pPr>
              <w:pStyle w:val="Compact"/>
            </w:pPr>
            <w:r>
              <w:rPr>
                <w:rFonts w:hint="eastAsia"/>
              </w:rPr>
              <w:t xml:space="preserve">经期保健教育（忌冷饮、保暖、忌剧烈运动）</w:t>
            </w:r>
          </w:p>
        </w:tc>
        <w:tc>
          <w:tcPr/>
          <w:p>
            <w:pPr>
              <w:pStyle w:val="Compact"/>
              <w:jc w:val="center"/>
            </w:pPr>
            <w:r>
              <w:t xml:space="preserve">[ ]</w:t>
            </w:r>
          </w:p>
        </w:tc>
        <w:tc>
          <w:tcPr/>
          <w:p>
            <w:pPr>
              <w:pStyle w:val="Compact"/>
              <w:jc w:val="center"/>
            </w:pPr>
            <w:r>
              <w:t xml:space="preserve">[ ]</w:t>
            </w:r>
          </w:p>
        </w:tc>
      </w:tr>
      <w:tr>
        <w:tc>
          <w:tcPr/>
          <w:p>
            <w:pPr>
              <w:pStyle w:val="Compact"/>
            </w:pPr>
            <w:r>
              <w:t xml:space="preserve">34</w:t>
            </w:r>
          </w:p>
        </w:tc>
        <w:tc>
          <w:tcPr/>
          <w:p>
            <w:pPr>
              <w:pStyle w:val="Compact"/>
            </w:pPr>
            <w:r>
              <w:rPr>
                <w:rFonts w:hint="eastAsia"/>
              </w:rPr>
              <w:t xml:space="preserve">建议月经周期前</w:t>
            </w:r>
            <w:r>
              <w:t xml:space="preserve"> 7 </w:t>
            </w:r>
            <w:r>
              <w:rPr>
                <w:rFonts w:hint="eastAsia"/>
              </w:rPr>
              <w:t xml:space="preserve">天连续</w:t>
            </w:r>
            <w:r>
              <w:t xml:space="preserve"> 3 </w:t>
            </w:r>
            <w:r>
              <w:rPr>
                <w:rFonts w:hint="eastAsia"/>
              </w:rPr>
              <w:t xml:space="preserve">次推拿</w:t>
            </w:r>
          </w:p>
        </w:tc>
        <w:tc>
          <w:tcPr/>
          <w:p>
            <w:pPr>
              <w:pStyle w:val="Compact"/>
              <w:jc w:val="center"/>
            </w:pPr>
            <w:r>
              <w:t xml:space="preserve">[ ]</w:t>
            </w:r>
          </w:p>
        </w:tc>
        <w:tc>
          <w:tcPr/>
          <w:p>
            <w:pPr>
              <w:pStyle w:val="Compact"/>
              <w:jc w:val="center"/>
            </w:pPr>
            <w:r>
              <w:t xml:space="preserve">[ ]</w:t>
            </w:r>
          </w:p>
        </w:tc>
      </w:tr>
      <w:tr>
        <w:tc>
          <w:tcPr/>
          <w:p>
            <w:pPr>
              <w:pStyle w:val="Compact"/>
            </w:pPr>
            <w:r>
              <w:t xml:space="preserve">35</w:t>
            </w:r>
          </w:p>
        </w:tc>
        <w:tc>
          <w:tcPr/>
          <w:p>
            <w:pPr>
              <w:pStyle w:val="Compact"/>
            </w:pPr>
            <w:r>
              <w:rPr>
                <w:rFonts w:hint="eastAsia"/>
              </w:rPr>
              <w:t xml:space="preserve">完整记录</w:t>
            </w:r>
          </w:p>
        </w:tc>
        <w:tc>
          <w:tcPr/>
          <w:p>
            <w:pPr>
              <w:pStyle w:val="Compact"/>
              <w:jc w:val="center"/>
            </w:pPr>
            <w:r>
              <w:t xml:space="preserve">[ ]</w:t>
            </w:r>
          </w:p>
        </w:tc>
        <w:tc>
          <w:tcPr/>
          <w:p>
            <w:pPr>
              <w:pStyle w:val="Compact"/>
              <w:jc w:val="center"/>
            </w:pPr>
            <w:r>
              <w:t xml:space="preserve">[ ]</w:t>
            </w:r>
          </w:p>
        </w:tc>
      </w:tr>
      <w:tr>
        <w:tc>
          <w:tcPr/>
          <w:p>
            <w:pPr>
              <w:pStyle w:val="Compact"/>
            </w:pPr>
            <w:r>
              <w:t xml:space="preserve">36</w:t>
            </w:r>
          </w:p>
        </w:tc>
        <w:tc>
          <w:tcPr/>
          <w:p>
            <w:pPr>
              <w:pStyle w:val="Compact"/>
            </w:pPr>
            <w:r>
              <w:rPr>
                <w:rFonts w:hint="eastAsia"/>
              </w:rPr>
              <w:t xml:space="preserve">异常者填写转诊单</w:t>
            </w:r>
          </w:p>
        </w:tc>
        <w:tc>
          <w:tcPr/>
          <w:p>
            <w:pPr>
              <w:pStyle w:val="Compact"/>
              <w:jc w:val="center"/>
            </w:pPr>
            <w:r>
              <w:t xml:space="preserve">[ ]</w:t>
            </w:r>
          </w:p>
        </w:tc>
        <w:tc>
          <w:tcPr/>
          <w:p>
            <w:pPr>
              <w:pStyle w:val="Compact"/>
              <w:jc w:val="center"/>
            </w:pPr>
            <w:r>
              <w:t xml:space="preserve">[ ]</w:t>
            </w:r>
          </w:p>
        </w:tc>
      </w:tr>
    </w:tbl>
    <w:p>
      <w:r>
        <w:pict>
          <v:rect style="width:0;height:1.5pt" o:hralign="center" o:hrstd="t" o:hr="t"/>
        </w:pict>
      </w:r>
    </w:p>
    <w:bookmarkEnd w:id="1567"/>
    <w:bookmarkEnd w:id="1568"/>
    <w:bookmarkStart w:id="1569" w:name="四安全警示-safety-alerts-1"/>
    <w:p>
      <w:pPr>
        <w:pStyle w:val="Heading5"/>
      </w:pPr>
      <w:r>
        <w:rPr>
          <w:rStyle w:val="SectionNumber"/>
        </w:rPr>
        <w:t xml:space="preserve">1.7.10.0.4</w:t>
      </w:r>
      <w:r>
        <w:tab/>
      </w:r>
      <w:r>
        <w:rPr>
          <w:rFonts w:hint="eastAsia"/>
        </w:rPr>
        <w:t xml:space="preserve">四、安全警示</w:t>
      </w:r>
      <w:r>
        <w:t xml:space="preserve"> / Safety Alerts</w:t>
      </w:r>
    </w:p>
    <w:p>
      <w:pPr>
        <w:pStyle w:val="Compact"/>
        <w:numPr>
          <w:ilvl w:val="0"/>
          <w:numId w:val="1817"/>
        </w:numPr>
      </w:pPr>
      <w:r>
        <w:rPr>
          <w:rFonts w:hint="eastAsia"/>
          <w:b/>
          <w:bCs/>
        </w:rPr>
        <w:t xml:space="preserve">关键禁忌</w:t>
      </w:r>
      <w:r>
        <w:rPr>
          <w:rFonts w:hint="eastAsia"/>
        </w:rPr>
        <w:t xml:space="preserve">：可疑妊娠（按孕期方案或转诊）；经量过大；剧烈腹痛突发；既往子宫肌瘤未控制</w:t>
      </w:r>
    </w:p>
    <w:p>
      <w:pPr>
        <w:pStyle w:val="Compact"/>
        <w:numPr>
          <w:ilvl w:val="0"/>
          <w:numId w:val="1817"/>
        </w:numPr>
      </w:pPr>
      <w:r>
        <w:rPr>
          <w:rFonts w:hint="eastAsia"/>
          <w:b/>
          <w:bCs/>
        </w:rPr>
        <w:t xml:space="preserve">必须转诊</w:t>
      </w:r>
      <w:r>
        <w:rPr>
          <w:rFonts w:hint="eastAsia"/>
        </w:rPr>
        <w:t xml:space="preserve">：经期持续</w:t>
      </w:r>
      <w:r>
        <w:t xml:space="preserve"> &gt; 10 </w:t>
      </w:r>
      <w:r>
        <w:rPr>
          <w:rFonts w:hint="eastAsia"/>
        </w:rPr>
        <w:t xml:space="preserve">天；闭经</w:t>
      </w:r>
      <w:r>
        <w:t xml:space="preserve"> ≥ 3 </w:t>
      </w:r>
      <w:r>
        <w:rPr>
          <w:rFonts w:hint="eastAsia"/>
        </w:rPr>
        <w:t xml:space="preserve">月（非孕）；经间反复出血；突发剧痛</w:t>
      </w:r>
      <w:r>
        <w:t xml:space="preserve"> + </w:t>
      </w:r>
      <w:r>
        <w:rPr>
          <w:rFonts w:hint="eastAsia"/>
        </w:rPr>
        <w:t xml:space="preserve">晕厥（疑卵巢扭转、宫外孕）</w:t>
      </w:r>
    </w:p>
    <w:p>
      <w:pPr>
        <w:pStyle w:val="Compact"/>
        <w:numPr>
          <w:ilvl w:val="0"/>
          <w:numId w:val="1817"/>
        </w:numPr>
      </w:pPr>
      <w:r>
        <w:rPr>
          <w:rFonts w:hint="eastAsia"/>
          <w:b/>
          <w:bCs/>
        </w:rPr>
        <w:t xml:space="preserve">介质警示</w:t>
      </w:r>
      <w:r>
        <w:rPr>
          <w:rFonts w:hint="eastAsia"/>
        </w:rPr>
        <w:t xml:space="preserve">：姜油、艾草油用于寒凝者，但</w:t>
      </w:r>
      <w:r>
        <w:rPr>
          <w:rFonts w:hint="eastAsia"/>
          <w:b/>
          <w:bCs/>
        </w:rPr>
        <w:t xml:space="preserve">孕期严禁</w:t>
      </w:r>
    </w:p>
    <w:p>
      <w:r>
        <w:pict>
          <v:rect style="width:0;height:1.5pt" o:hralign="center" o:hrstd="t" o:hr="t"/>
        </w:pict>
      </w:r>
    </w:p>
    <w:bookmarkEnd w:id="1569"/>
    <w:bookmarkStart w:id="1570" w:name="五评估-assessment-1"/>
    <w:p>
      <w:pPr>
        <w:pStyle w:val="Heading5"/>
      </w:pPr>
      <w:r>
        <w:rPr>
          <w:rStyle w:val="SectionNumber"/>
        </w:rPr>
        <w:t xml:space="preserve">1.7.10.0.5</w:t>
      </w:r>
      <w:r>
        <w:tab/>
      </w:r>
      <w:r>
        <w:rPr>
          <w:rFonts w:hint="eastAsia"/>
        </w:rPr>
        <w:t xml:space="preserve">五、评估</w:t>
      </w:r>
      <w:r>
        <w:t xml:space="preserve"> /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妊娠排查（A）</w:t>
            </w:r>
          </w:p>
        </w:tc>
        <w:tc>
          <w:tcPr/>
          <w:p>
            <w:pPr>
              <w:pStyle w:val="Compact"/>
              <w:jc w:val="right"/>
            </w:pPr>
            <w:r>
              <w:t xml:space="preserve">15</w:t>
            </w:r>
          </w:p>
        </w:tc>
        <w:tc>
          <w:tcPr/>
          <w:p>
            <w:pPr>
              <w:pStyle w:val="Compact"/>
            </w:pPr>
          </w:p>
        </w:tc>
      </w:tr>
      <w:tr>
        <w:tc>
          <w:tcPr/>
          <w:p>
            <w:pPr>
              <w:pStyle w:val="Compact"/>
            </w:pPr>
            <w:r>
              <w:rPr>
                <w:rFonts w:hint="eastAsia"/>
              </w:rPr>
              <w:t xml:space="preserve">辨证采集（B）</w:t>
            </w:r>
          </w:p>
        </w:tc>
        <w:tc>
          <w:tcPr/>
          <w:p>
            <w:pPr>
              <w:pStyle w:val="Compact"/>
              <w:jc w:val="right"/>
            </w:pPr>
            <w:r>
              <w:t xml:space="preserve">15</w:t>
            </w:r>
          </w:p>
        </w:tc>
        <w:tc>
          <w:tcPr/>
          <w:p>
            <w:pPr>
              <w:pStyle w:val="Compact"/>
            </w:pPr>
          </w:p>
        </w:tc>
      </w:tr>
      <w:tr>
        <w:tc>
          <w:tcPr/>
          <w:p>
            <w:pPr>
              <w:pStyle w:val="Compact"/>
            </w:pPr>
            <w:r>
              <w:rPr>
                <w:rFonts w:hint="eastAsia"/>
              </w:rPr>
              <w:t xml:space="preserve">安全核查（C）</w:t>
            </w:r>
          </w:p>
        </w:tc>
        <w:tc>
          <w:tcPr/>
          <w:p>
            <w:pPr>
              <w:pStyle w:val="Compact"/>
              <w:jc w:val="right"/>
            </w:pPr>
            <w:r>
              <w:t xml:space="preserve">15</w:t>
            </w:r>
          </w:p>
        </w:tc>
        <w:tc>
          <w:tcPr/>
          <w:p>
            <w:pPr>
              <w:pStyle w:val="Compact"/>
            </w:pPr>
          </w:p>
        </w:tc>
      </w:tr>
      <w:tr>
        <w:tc>
          <w:tcPr/>
          <w:p>
            <w:pPr>
              <w:pStyle w:val="Compact"/>
            </w:pPr>
            <w:r>
              <w:rPr>
                <w:rFonts w:hint="eastAsia"/>
              </w:rPr>
              <w:t xml:space="preserve">同意与体位（D）</w:t>
            </w:r>
          </w:p>
        </w:tc>
        <w:tc>
          <w:tcPr/>
          <w:p>
            <w:pPr>
              <w:pStyle w:val="Compact"/>
              <w:jc w:val="right"/>
            </w:pPr>
            <w:r>
              <w:t xml:space="preserve">5</w:t>
            </w:r>
          </w:p>
        </w:tc>
        <w:tc>
          <w:tcPr/>
          <w:p>
            <w:pPr>
              <w:pStyle w:val="Compact"/>
            </w:pPr>
          </w:p>
        </w:tc>
      </w:tr>
      <w:tr>
        <w:tc>
          <w:tcPr/>
          <w:p>
            <w:pPr>
              <w:pStyle w:val="Compact"/>
            </w:pPr>
            <w:r>
              <w:rPr>
                <w:rFonts w:hint="eastAsia"/>
              </w:rPr>
              <w:t xml:space="preserve">辨证选穴正确度（E）</w:t>
            </w:r>
          </w:p>
        </w:tc>
        <w:tc>
          <w:tcPr/>
          <w:p>
            <w:pPr>
              <w:pStyle w:val="Compact"/>
              <w:jc w:val="right"/>
            </w:pPr>
            <w:r>
              <w:t xml:space="preserve">25</w:t>
            </w:r>
          </w:p>
        </w:tc>
        <w:tc>
          <w:tcPr/>
          <w:p>
            <w:pPr>
              <w:pStyle w:val="Compact"/>
            </w:pPr>
          </w:p>
        </w:tc>
      </w:tr>
      <w:tr>
        <w:tc>
          <w:tcPr/>
          <w:p>
            <w:pPr>
              <w:pStyle w:val="Compact"/>
            </w:pPr>
            <w:r>
              <w:rPr>
                <w:rFonts w:hint="eastAsia"/>
              </w:rPr>
              <w:t xml:space="preserve">服务后流程（F）</w:t>
            </w:r>
          </w:p>
        </w:tc>
        <w:tc>
          <w:tcPr/>
          <w:p>
            <w:pPr>
              <w:pStyle w:val="Compact"/>
              <w:jc w:val="right"/>
            </w:pPr>
            <w:r>
              <w:t xml:space="preserve">10</w:t>
            </w:r>
          </w:p>
        </w:tc>
        <w:tc>
          <w:tcPr/>
          <w:p>
            <w:pPr>
              <w:pStyle w:val="Compact"/>
            </w:pPr>
          </w:p>
        </w:tc>
      </w:tr>
      <w:tr>
        <w:tc>
          <w:tcPr/>
          <w:p>
            <w:pPr>
              <w:pStyle w:val="Compact"/>
            </w:pPr>
            <w:r>
              <w:rPr>
                <w:rFonts w:hint="eastAsia"/>
              </w:rPr>
              <w:t xml:space="preserve">沟通与态度</w:t>
            </w:r>
          </w:p>
        </w:tc>
        <w:tc>
          <w:tcPr/>
          <w:p>
            <w:pPr>
              <w:pStyle w:val="Compact"/>
              <w:jc w:val="right"/>
            </w:pPr>
            <w:r>
              <w:t xml:space="preserve">15</w:t>
            </w: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r>
    </w:tbl>
    <w:p>
      <w:pPr>
        <w:pStyle w:val="BodyText"/>
      </w:pPr>
      <w:r>
        <w:rPr>
          <w:rFonts w:hint="eastAsia"/>
          <w:b/>
          <w:bCs/>
        </w:rPr>
        <w:t xml:space="preserve">及格线：</w:t>
      </w:r>
      <w:r>
        <w:t xml:space="preserve"> </w:t>
      </w:r>
      <w:r>
        <w:t xml:space="preserve">70 </w:t>
      </w:r>
      <w:r>
        <w:rPr>
          <w:rFonts w:hint="eastAsia"/>
        </w:rPr>
        <w:t xml:space="preserve">分；妊娠排查</w:t>
      </w:r>
      <w:r>
        <w:t xml:space="preserve"> (A) </w:t>
      </w:r>
      <w:r>
        <w:rPr>
          <w:rFonts w:hint="eastAsia"/>
        </w:rPr>
        <w:t xml:space="preserve">与安全核查</w:t>
      </w:r>
      <w:r>
        <w:t xml:space="preserve"> (C) </w:t>
      </w:r>
      <w:r>
        <w:rPr>
          <w:rFonts w:hint="eastAsia"/>
        </w:rPr>
        <w:t xml:space="preserve">不得低于</w:t>
      </w:r>
      <w:r>
        <w:t xml:space="preserve"> 12/15。</w:t>
      </w:r>
    </w:p>
    <w:p>
      <w:r>
        <w:pict>
          <v:rect style="width:0;height:1.5pt" o:hralign="center" o:hrstd="t" o:hr="t"/>
        </w:pict>
      </w:r>
    </w:p>
    <w:bookmarkEnd w:id="1570"/>
    <w:bookmarkStart w:id="1571" w:name="六签名"/>
    <w:p>
      <w:pPr>
        <w:pStyle w:val="Heading5"/>
      </w:pPr>
      <w:r>
        <w:rPr>
          <w:rStyle w:val="SectionNumber"/>
        </w:rPr>
        <w:t xml:space="preserve">1.7.10.0.6</w:t>
      </w:r>
      <w:r>
        <w:tab/>
      </w:r>
      <w:r>
        <w:rPr>
          <w:rFonts w:hint="eastAsia"/>
        </w:rPr>
        <w:t xml:space="preserve">六、签名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导师</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客户反馈签收</w:t>
            </w:r>
          </w:p>
        </w:tc>
        <w:tc>
          <w:tcPr/>
          <w:p>
            <w:pPr>
              <w:pStyle w:val="Compact"/>
            </w:pPr>
            <w:r>
              <w:t xml:space="preserve">__________________</w:t>
            </w:r>
          </w:p>
        </w:tc>
        <w:tc>
          <w:tcPr/>
          <w:p>
            <w:pPr>
              <w:pStyle w:val="Compact"/>
            </w:pPr>
            <w:r>
              <w:t xml:space="preserve">_________</w:t>
            </w:r>
          </w:p>
        </w:tc>
      </w:tr>
    </w:tbl>
    <w:bookmarkEnd w:id="1571"/>
    <w:bookmarkEnd w:id="1572"/>
    <w:bookmarkStart w:id="1590" w:name="e02kk-03-work-sheet-3"/>
    <w:p>
      <w:pPr>
        <w:pStyle w:val="Heading3"/>
      </w:pPr>
      <w:r>
        <w:rPr>
          <w:rStyle w:val="SectionNumber"/>
          <w:b/>
          <w:color w:val="0B5EA6"/>
        </w:rPr>
        <w:t xml:space="preserve">1.7.11</w:t>
      </w:r>
      <w:r>
        <w:rPr>
          <w:b/>
          <w:color w:val="0B5EA6"/>
        </w:rPr>
        <w:tab/>
      </w:r>
      <w:r>
        <w:rPr>
          <w:b/>
          <w:color w:val="0B5EA6"/>
        </w:rPr>
        <w:t xml:space="preserve">[E02/KK-03] Work Sheet 3</w:t>
      </w:r>
    </w:p>
    <w:p>
      <w:pPr>
        <w:pStyle w:val="FirstParagraph"/>
      </w:pPr>
      <w:r>
        <w:rPr>
          <w:b/>
          <w:bCs/>
        </w:rPr>
        <w:t xml:space="preserve">WIM </w:t>
      </w:r>
      <w:r>
        <w:rPr>
          <w:rFonts w:hint="eastAsia"/>
          <w:b/>
          <w:bCs/>
        </w:rPr>
        <w:t xml:space="preserve">编码：</w:t>
      </w:r>
      <w:r>
        <w:t xml:space="preserve"> </w:t>
      </w:r>
      <w:r>
        <w:t xml:space="preserve">MP-031-3:2016-E02/KK(3/3)</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蓝</w:t>
      </w:r>
      <w:r>
        <w:t xml:space="preserve"> </w:t>
      </w:r>
      <w:r>
        <w:rPr>
          <w:rFonts w:hint="eastAsia"/>
          <w:b/>
          <w:bCs/>
        </w:rPr>
        <w:t xml:space="preserve">对应工作活动：</w:t>
      </w:r>
      <w:r>
        <w:t xml:space="preserve"> </w:t>
      </w:r>
      <w:r>
        <w:t xml:space="preserve">WA1 + WA2 + </w:t>
      </w:r>
      <w:r>
        <w:rPr>
          <w:rFonts w:hint="eastAsia"/>
        </w:rPr>
        <w:t xml:space="preserve">WA3（更年期客户全流程）</w:t>
      </w:r>
      <w:r>
        <w:t xml:space="preserve"> </w:t>
      </w:r>
      <w:r>
        <w:rPr>
          <w:rFonts w:hint="eastAsia"/>
          <w:b/>
          <w:bCs/>
        </w:rPr>
        <w:t xml:space="preserve">实操时数：</w:t>
      </w:r>
      <w:r>
        <w:t xml:space="preserve"> </w:t>
      </w:r>
      <w:r>
        <w:t xml:space="preserve">16 </w:t>
      </w:r>
      <w:r>
        <w:rPr>
          <w:rFonts w:hint="eastAsia"/>
        </w:rPr>
        <w:t xml:space="preserve">小时</w:t>
      </w:r>
      <w:r>
        <w:t xml:space="preserve"> </w:t>
      </w:r>
      <w:r>
        <w:rPr>
          <w:rFonts w:hint="eastAsia"/>
          <w:b/>
          <w:bCs/>
        </w:rPr>
        <w:t xml:space="preserve">最后更新：</w:t>
      </w:r>
      <w:r>
        <w:t xml:space="preserve"> </w:t>
      </w:r>
      <w:r>
        <w:t xml:space="preserve">2026-04-17</w:t>
      </w:r>
      <w:r>
        <w:t xml:space="preserve"> </w:t>
      </w:r>
      <w:r>
        <w:t xml:space="preserve">—</w:t>
      </w:r>
    </w:p>
    <w:bookmarkStart w:id="1573" w:name="一任务说明-task-brief-4"/>
    <w:p>
      <w:pPr>
        <w:pStyle w:val="Heading5"/>
      </w:pPr>
      <w:r>
        <w:rPr>
          <w:rStyle w:val="SectionNumber"/>
        </w:rPr>
        <w:t xml:space="preserve">1.7.11.0.1</w:t>
      </w:r>
      <w:r>
        <w:tab/>
      </w:r>
      <w:r>
        <w:rPr>
          <w:rFonts w:hint="eastAsia"/>
        </w:rPr>
        <w:t xml:space="preserve">一、任务说明</w:t>
      </w:r>
      <w:r>
        <w:t xml:space="preserve"> / Task Brief</w:t>
      </w:r>
    </w:p>
    <w:p>
      <w:pPr>
        <w:pStyle w:val="FirstParagraph"/>
      </w:pPr>
      <w:r>
        <w:rPr>
          <w:rFonts w:hint="eastAsia"/>
        </w:rPr>
        <w:t xml:space="preserve">学员需为一名处于围绝经期或已绝经的妇女客户（约</w:t>
      </w:r>
      <w:r>
        <w:t xml:space="preserve"> 45–60 </w:t>
      </w:r>
      <w:r>
        <w:rPr>
          <w:rFonts w:hint="eastAsia"/>
        </w:rPr>
        <w:t xml:space="preserve">岁），完成以”滋肾安神”为主的综合调理推拿，包括：</w:t>
      </w:r>
      <w:r>
        <w:t xml:space="preserve"> </w:t>
      </w:r>
      <w:r>
        <w:t xml:space="preserve">1. </w:t>
      </w:r>
      <w:r>
        <w:rPr>
          <w:rFonts w:hint="eastAsia"/>
        </w:rPr>
        <w:t xml:space="preserve">健康史采集（围绝经史、症状评分）；</w:t>
      </w:r>
      <w:r>
        <w:t xml:space="preserve"> </w:t>
      </w:r>
      <w:r>
        <w:t xml:space="preserve">2. </w:t>
      </w:r>
      <w:r>
        <w:rPr>
          <w:rFonts w:hint="eastAsia"/>
        </w:rPr>
        <w:t xml:space="preserve">辨证（肾阴虚</w:t>
      </w:r>
      <w:r>
        <w:t xml:space="preserve"> / </w:t>
      </w:r>
      <w:r>
        <w:rPr>
          <w:rFonts w:hint="eastAsia"/>
        </w:rPr>
        <w:t xml:space="preserve">肾阳虚</w:t>
      </w:r>
      <w:r>
        <w:t xml:space="preserve"> / </w:t>
      </w:r>
      <w:r>
        <w:rPr>
          <w:rFonts w:hint="eastAsia"/>
        </w:rPr>
        <w:t xml:space="preserve">肝郁化火</w:t>
      </w:r>
      <w:r>
        <w:t xml:space="preserve"> / </w:t>
      </w:r>
      <w:r>
        <w:rPr>
          <w:rFonts w:hint="eastAsia"/>
        </w:rPr>
        <w:t xml:space="preserve">心肾不交）；</w:t>
      </w:r>
      <w:r>
        <w:t xml:space="preserve"> </w:t>
      </w:r>
      <w:r>
        <w:t xml:space="preserve">3. </w:t>
      </w:r>
      <w:r>
        <w:rPr>
          <w:rFonts w:hint="eastAsia"/>
        </w:rPr>
        <w:t xml:space="preserve">同意书与隐私沟通；</w:t>
      </w:r>
      <w:r>
        <w:t xml:space="preserve"> </w:t>
      </w:r>
      <w:r>
        <w:t xml:space="preserve">4. </w:t>
      </w:r>
      <w:r>
        <w:rPr>
          <w:rFonts w:hint="eastAsia"/>
        </w:rPr>
        <w:t xml:space="preserve">头面、颈肩、背腰、四肢综合调理（45–60</w:t>
      </w:r>
      <w:r>
        <w:t xml:space="preserve"> </w:t>
      </w:r>
      <w:r>
        <w:rPr>
          <w:rFonts w:hint="eastAsia"/>
        </w:rPr>
        <w:t xml:space="preserve">分钟）；</w:t>
      </w:r>
      <w:r>
        <w:t xml:space="preserve"> </w:t>
      </w:r>
      <w:r>
        <w:t xml:space="preserve">5. </w:t>
      </w:r>
      <w:r>
        <w:rPr>
          <w:rFonts w:hint="eastAsia"/>
        </w:rPr>
        <w:t xml:space="preserve">服务后教育与必要转诊（绝经后出血必须转诊）。</w:t>
      </w:r>
    </w:p>
    <w:p>
      <w:r>
        <w:pict>
          <v:rect style="width:0;height:1.5pt" o:hralign="center" o:hrstd="t" o:hr="t"/>
        </w:pict>
      </w:r>
    </w:p>
    <w:p>
      <w:pPr>
        <w:pStyle w:val="BlockText"/>
      </w:pPr>
      <w:r>
        <w:t xml:space="preserve">⚠️</w:t>
      </w:r>
      <w:r>
        <w:t xml:space="preserve"> </w:t>
      </w:r>
      <w:r>
        <w:rPr>
          <w:b/>
          <w:bCs/>
        </w:rPr>
        <w:t xml:space="preserve">Pregnancy Contraindication</w:t>
      </w:r>
      <w:r>
        <w:t xml:space="preserve"> </w:t>
      </w:r>
      <w:r>
        <w:t xml:space="preserve">— LI-4 </w:t>
      </w:r>
      <w:r>
        <w:rPr>
          <w:rFonts w:hint="eastAsia"/>
        </w:rPr>
        <w:t xml:space="preserve">(合谷/Hegu),</w:t>
      </w:r>
      <w:r>
        <w:t xml:space="preserve"> SP-6 </w:t>
      </w:r>
      <w:r>
        <w:rPr>
          <w:rFonts w:hint="eastAsia"/>
        </w:rPr>
        <w:t xml:space="preserve">(三阴交/Sanyinjiao),</w:t>
      </w:r>
      <w:r>
        <w:t xml:space="preserve"> GB-21 </w:t>
      </w:r>
      <w:r>
        <w:rPr>
          <w:rFonts w:hint="eastAsia"/>
        </w:rPr>
        <w:t xml:space="preserve">(肩井/Jianjing)</w:t>
      </w:r>
      <w:r>
        <w:t xml:space="preserve"> mentioned in this document are forbidden during pregnancy at all trimesters per T&amp;CM Act 2013 Section 28. Do NOT apply to pregnant clients. See</w:t>
      </w:r>
      <w:r>
        <w:t xml:space="preserve"> </w:t>
      </w:r>
      <w:r>
        <w:rPr>
          <w:rStyle w:val="VerbatimChar"/>
        </w:rPr>
        <w:t xml:space="preserve">_reference/pregnancy-safety-reference.md</w:t>
      </w:r>
      <w:r>
        <w:t xml:space="preserve">.</w:t>
      </w:r>
    </w:p>
    <w:bookmarkEnd w:id="1573"/>
    <w:bookmarkStart w:id="1574" w:name="二所需工具-required-tem-3"/>
    <w:p>
      <w:pPr>
        <w:pStyle w:val="Heading5"/>
      </w:pPr>
      <w:r>
        <w:rPr>
          <w:rStyle w:val="SectionNumber"/>
        </w:rPr>
        <w:t xml:space="preserve">1.7.11.0.2</w:t>
      </w:r>
      <w:r>
        <w:tab/>
      </w:r>
      <w:r>
        <w:rPr>
          <w:rFonts w:hint="eastAsia"/>
        </w:rPr>
        <w:t xml:space="preserve">二、所需工具</w:t>
      </w:r>
      <w:r>
        <w:t xml:space="preserve"> / Required TEM</w:t>
      </w:r>
    </w:p>
    <w:p>
      <w:pPr>
        <w:pStyle w:val="Compact"/>
        <w:numPr>
          <w:ilvl w:val="0"/>
          <w:numId w:val="1818"/>
        </w:numPr>
      </w:pPr>
      <w:r>
        <w:rPr>
          <w:rFonts w:hint="eastAsia"/>
        </w:rPr>
        <w:t xml:space="preserve">推拿床</w:t>
      </w:r>
    </w:p>
    <w:p>
      <w:pPr>
        <w:pStyle w:val="Compact"/>
        <w:numPr>
          <w:ilvl w:val="0"/>
          <w:numId w:val="1818"/>
        </w:numPr>
      </w:pPr>
      <w:r>
        <w:rPr>
          <w:rFonts w:hint="eastAsia"/>
        </w:rPr>
        <w:t xml:space="preserve">屏风</w:t>
      </w:r>
    </w:p>
    <w:p>
      <w:pPr>
        <w:pStyle w:val="Compact"/>
        <w:numPr>
          <w:ilvl w:val="0"/>
          <w:numId w:val="1818"/>
        </w:numPr>
      </w:pPr>
      <w:r>
        <w:rPr>
          <w:rFonts w:hint="eastAsia"/>
        </w:rPr>
        <w:t xml:space="preserve">病史采集表（含更年期症状自评量表</w:t>
      </w:r>
      <w:r>
        <w:t xml:space="preserve"> MRS / Kupperman </w:t>
      </w:r>
      <w:r>
        <w:rPr>
          <w:rFonts w:hint="eastAsia"/>
        </w:rPr>
        <w:t xml:space="preserve">index）</w:t>
      </w:r>
    </w:p>
    <w:p>
      <w:pPr>
        <w:pStyle w:val="Compact"/>
        <w:numPr>
          <w:ilvl w:val="0"/>
          <w:numId w:val="1818"/>
        </w:numPr>
      </w:pPr>
      <w:r>
        <w:rPr>
          <w:rFonts w:hint="eastAsia"/>
        </w:rPr>
        <w:t xml:space="preserve">知情同意书</w:t>
      </w:r>
    </w:p>
    <w:p>
      <w:pPr>
        <w:pStyle w:val="Compact"/>
        <w:numPr>
          <w:ilvl w:val="0"/>
          <w:numId w:val="1818"/>
        </w:numPr>
      </w:pPr>
      <w:r>
        <w:rPr>
          <w:rFonts w:hint="eastAsia"/>
        </w:rPr>
        <w:t xml:space="preserve">低敏按摩介质（葡萄籽油、薰衣草精油</w:t>
      </w:r>
      <w:r>
        <w:t xml:space="preserve"> &lt; </w:t>
      </w:r>
      <w:r>
        <w:rPr>
          <w:rFonts w:hint="eastAsia"/>
        </w:rPr>
        <w:t xml:space="preserve">1%，可选）</w:t>
      </w:r>
    </w:p>
    <w:p>
      <w:pPr>
        <w:pStyle w:val="Compact"/>
        <w:numPr>
          <w:ilvl w:val="0"/>
          <w:numId w:val="1818"/>
        </w:numPr>
      </w:pPr>
      <w:r>
        <w:rPr>
          <w:rFonts w:hint="eastAsia"/>
        </w:rPr>
        <w:t xml:space="preserve">血压计、体温计</w:t>
      </w:r>
    </w:p>
    <w:p>
      <w:pPr>
        <w:pStyle w:val="Compact"/>
        <w:numPr>
          <w:ilvl w:val="0"/>
          <w:numId w:val="1818"/>
        </w:numPr>
      </w:pPr>
      <w:r>
        <w:rPr>
          <w:rFonts w:hint="eastAsia"/>
        </w:rPr>
        <w:t xml:space="preserve">一次性床单、毛巾</w:t>
      </w:r>
    </w:p>
    <w:p>
      <w:pPr>
        <w:pStyle w:val="Compact"/>
        <w:numPr>
          <w:ilvl w:val="0"/>
          <w:numId w:val="1818"/>
        </w:numPr>
      </w:pPr>
      <w:r>
        <w:rPr>
          <w:rFonts w:hint="eastAsia"/>
        </w:rPr>
        <w:t xml:space="preserve">温和音乐播放设备（可选）</w:t>
      </w:r>
    </w:p>
    <w:p>
      <w:pPr>
        <w:pStyle w:val="Compact"/>
        <w:numPr>
          <w:ilvl w:val="0"/>
          <w:numId w:val="1818"/>
        </w:numPr>
      </w:pPr>
      <w:r>
        <w:rPr>
          <w:rFonts w:hint="eastAsia"/>
        </w:rPr>
        <w:t xml:space="preserve">转介表（妇产科</w:t>
      </w:r>
      <w:r>
        <w:t xml:space="preserve"> / </w:t>
      </w:r>
      <w:r>
        <w:rPr>
          <w:rFonts w:hint="eastAsia"/>
        </w:rPr>
        <w:t xml:space="preserve">精神科</w:t>
      </w:r>
      <w:r>
        <w:t xml:space="preserve"> / </w:t>
      </w:r>
      <w:r>
        <w:rPr>
          <w:rFonts w:hint="eastAsia"/>
        </w:rPr>
        <w:t xml:space="preserve">内分泌科）</w:t>
      </w:r>
    </w:p>
    <w:p>
      <w:r>
        <w:pict>
          <v:rect style="width:0;height:1.5pt" o:hralign="center" o:hrstd="t" o:hr="t"/>
        </w:pict>
      </w:r>
    </w:p>
    <w:bookmarkEnd w:id="1574"/>
    <w:bookmarkStart w:id="1586" w:name="三操作步骤检查表-step-checklist-3"/>
    <w:p>
      <w:pPr>
        <w:pStyle w:val="Heading5"/>
      </w:pPr>
      <w:r>
        <w:rPr>
          <w:rStyle w:val="SectionNumber"/>
        </w:rPr>
        <w:t xml:space="preserve">1.7.11.0.3</w:t>
      </w:r>
      <w:r>
        <w:tab/>
      </w:r>
      <w:r>
        <w:rPr>
          <w:rFonts w:hint="eastAsia"/>
        </w:rPr>
        <w:t xml:space="preserve">三、操作步骤检查表</w:t>
      </w:r>
      <w:r>
        <w:t xml:space="preserve"> / Step Checklist</w:t>
      </w:r>
    </w:p>
    <w:bookmarkStart w:id="1575" w:name="a.-接待与档案"/>
    <w:p>
      <w:pPr>
        <w:pStyle w:val="Heading6"/>
      </w:pPr>
      <w:r>
        <w:rPr>
          <w:rStyle w:val="SectionNumber"/>
        </w:rPr>
        <w:t xml:space="preserve">1.7.11.0.3.1</w:t>
      </w:r>
      <w:r>
        <w:tab/>
      </w:r>
      <w:r>
        <w:t xml:space="preserve">A. </w:t>
      </w:r>
      <w:r>
        <w:rPr>
          <w:rFonts w:hint="eastAsia"/>
        </w:rPr>
        <w:t xml:space="preserve">接待与档案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w:t>
            </w:r>
          </w:p>
        </w:tc>
        <w:tc>
          <w:tcPr/>
          <w:p>
            <w:pPr>
              <w:pStyle w:val="Compact"/>
            </w:pPr>
            <w:r>
              <w:rPr>
                <w:rFonts w:hint="eastAsia"/>
              </w:rPr>
              <w:t xml:space="preserve">礼貌欢迎，营造温馨平静氛围</w:t>
            </w:r>
          </w:p>
        </w:tc>
        <w:tc>
          <w:tcPr/>
          <w:p>
            <w:pPr>
              <w:pStyle w:val="Compact"/>
              <w:jc w:val="center"/>
            </w:pPr>
            <w:r>
              <w:t xml:space="preserve">[ ]</w:t>
            </w:r>
          </w:p>
        </w:tc>
        <w:tc>
          <w:tcPr/>
          <w:p>
            <w:pPr>
              <w:pStyle w:val="Compact"/>
              <w:jc w:val="center"/>
            </w:pPr>
            <w:r>
              <w:t xml:space="preserve">[ ]</w:t>
            </w:r>
          </w:p>
        </w:tc>
      </w:tr>
      <w:tr>
        <w:tc>
          <w:tcPr/>
          <w:p>
            <w:pPr>
              <w:pStyle w:val="Compact"/>
            </w:pPr>
            <w:r>
              <w:t xml:space="preserve">2</w:t>
            </w:r>
          </w:p>
        </w:tc>
        <w:tc>
          <w:tcPr/>
          <w:p>
            <w:pPr>
              <w:pStyle w:val="Compact"/>
            </w:pPr>
            <w:r>
              <w:rPr>
                <w:rFonts w:hint="eastAsia"/>
              </w:rPr>
              <w:t xml:space="preserve">核对客户档案与</w:t>
            </w:r>
            <w:r>
              <w:t xml:space="preserve"> IC</w:t>
            </w:r>
          </w:p>
        </w:tc>
        <w:tc>
          <w:tcPr/>
          <w:p>
            <w:pPr>
              <w:pStyle w:val="Compact"/>
              <w:jc w:val="center"/>
            </w:pPr>
            <w:r>
              <w:t xml:space="preserve">[ ]</w:t>
            </w:r>
          </w:p>
        </w:tc>
        <w:tc>
          <w:tcPr/>
          <w:p>
            <w:pPr>
              <w:pStyle w:val="Compact"/>
              <w:jc w:val="center"/>
            </w:pPr>
            <w:r>
              <w:t xml:space="preserve">[ ]</w:t>
            </w:r>
          </w:p>
        </w:tc>
      </w:tr>
      <w:tr>
        <w:tc>
          <w:tcPr/>
          <w:p>
            <w:pPr>
              <w:pStyle w:val="Compact"/>
            </w:pPr>
            <w:r>
              <w:t xml:space="preserve">3</w:t>
            </w:r>
          </w:p>
        </w:tc>
        <w:tc>
          <w:tcPr/>
          <w:p>
            <w:pPr>
              <w:pStyle w:val="Compact"/>
            </w:pPr>
            <w:r>
              <w:rPr>
                <w:rFonts w:hint="eastAsia"/>
              </w:rPr>
              <w:t xml:space="preserve">详询年龄、职业、家庭状况（更年期客户多有压力来源）</w:t>
            </w:r>
          </w:p>
        </w:tc>
        <w:tc>
          <w:tcPr/>
          <w:p>
            <w:pPr>
              <w:pStyle w:val="Compact"/>
              <w:jc w:val="center"/>
            </w:pPr>
            <w:r>
              <w:t xml:space="preserve">[ ]</w:t>
            </w:r>
          </w:p>
        </w:tc>
        <w:tc>
          <w:tcPr/>
          <w:p>
            <w:pPr>
              <w:pStyle w:val="Compact"/>
              <w:jc w:val="center"/>
            </w:pPr>
            <w:r>
              <w:t xml:space="preserve">[ ]</w:t>
            </w:r>
          </w:p>
        </w:tc>
      </w:tr>
    </w:tbl>
    <w:bookmarkEnd w:id="1575"/>
    <w:bookmarkStart w:id="1576" w:name="b.-健康史与症状采集"/>
    <w:p>
      <w:pPr>
        <w:pStyle w:val="Heading6"/>
      </w:pPr>
      <w:r>
        <w:rPr>
          <w:rStyle w:val="SectionNumber"/>
        </w:rPr>
        <w:t xml:space="preserve">1.7.11.0.3.2</w:t>
      </w:r>
      <w:r>
        <w:tab/>
      </w:r>
      <w:r>
        <w:t xml:space="preserve">B. </w:t>
      </w:r>
      <w:r>
        <w:rPr>
          <w:rFonts w:hint="eastAsia"/>
        </w:rPr>
        <w:t xml:space="preserve">健康史与症状采集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4</w:t>
            </w:r>
          </w:p>
        </w:tc>
        <w:tc>
          <w:tcPr/>
          <w:p>
            <w:pPr>
              <w:pStyle w:val="Compact"/>
            </w:pPr>
            <w:r>
              <w:rPr>
                <w:rFonts w:hint="eastAsia"/>
              </w:rPr>
              <w:t xml:space="preserve">询问月经状况：仍来</w:t>
            </w:r>
            <w:r>
              <w:t xml:space="preserve"> / </w:t>
            </w:r>
            <w:r>
              <w:rPr>
                <w:rFonts w:hint="eastAsia"/>
              </w:rPr>
              <w:t xml:space="preserve">紊乱</w:t>
            </w:r>
            <w:r>
              <w:t xml:space="preserve"> / </w:t>
            </w:r>
            <w:r>
              <w:rPr>
                <w:rFonts w:hint="eastAsia"/>
              </w:rPr>
              <w:t xml:space="preserve">已绝经及绝经多久</w:t>
            </w:r>
          </w:p>
        </w:tc>
        <w:tc>
          <w:tcPr/>
          <w:p>
            <w:pPr>
              <w:pStyle w:val="Compact"/>
              <w:jc w:val="center"/>
            </w:pPr>
            <w:r>
              <w:t xml:space="preserve">[ ]</w:t>
            </w:r>
          </w:p>
        </w:tc>
        <w:tc>
          <w:tcPr/>
          <w:p>
            <w:pPr>
              <w:pStyle w:val="Compact"/>
              <w:jc w:val="center"/>
            </w:pPr>
            <w:r>
              <w:t xml:space="preserve">[ ]</w:t>
            </w:r>
          </w:p>
        </w:tc>
      </w:tr>
      <w:tr>
        <w:tc>
          <w:tcPr/>
          <w:p>
            <w:pPr>
              <w:pStyle w:val="Compact"/>
            </w:pPr>
            <w:r>
              <w:t xml:space="preserve">5</w:t>
            </w:r>
          </w:p>
        </w:tc>
        <w:tc>
          <w:tcPr/>
          <w:p>
            <w:pPr>
              <w:pStyle w:val="Compact"/>
            </w:pPr>
            <w:r>
              <w:rPr>
                <w:rFonts w:hint="eastAsia"/>
                <w:b/>
                <w:bCs/>
              </w:rPr>
              <w:t xml:space="preserve">绝经后阴道出血</w:t>
            </w:r>
            <w:r>
              <w:rPr>
                <w:b/>
                <w:bCs/>
              </w:rPr>
              <w:t xml:space="preserve"> → </w:t>
            </w:r>
            <w:r>
              <w:rPr>
                <w:rFonts w:hint="eastAsia"/>
                <w:b/>
                <w:bCs/>
              </w:rPr>
              <w:t xml:space="preserve">立即转诊妇产科！</w:t>
            </w:r>
          </w:p>
        </w:tc>
        <w:tc>
          <w:tcPr/>
          <w:p>
            <w:pPr>
              <w:pStyle w:val="Compact"/>
              <w:jc w:val="center"/>
            </w:pPr>
            <w:r>
              <w:t xml:space="preserve">[ ]</w:t>
            </w:r>
          </w:p>
        </w:tc>
        <w:tc>
          <w:tcPr/>
          <w:p>
            <w:pPr>
              <w:pStyle w:val="Compact"/>
              <w:jc w:val="center"/>
            </w:pPr>
            <w:r>
              <w:t xml:space="preserve">[ ]</w:t>
            </w:r>
          </w:p>
        </w:tc>
      </w:tr>
      <w:tr>
        <w:tc>
          <w:tcPr/>
          <w:p>
            <w:pPr>
              <w:pStyle w:val="Compact"/>
            </w:pPr>
            <w:r>
              <w:t xml:space="preserve">6</w:t>
            </w:r>
          </w:p>
        </w:tc>
        <w:tc>
          <w:tcPr/>
          <w:p>
            <w:pPr>
              <w:pStyle w:val="Compact"/>
            </w:pPr>
            <w:r>
              <w:rPr>
                <w:rFonts w:hint="eastAsia"/>
              </w:rPr>
              <w:t xml:space="preserve">询问烘热</w:t>
            </w:r>
            <w:r>
              <w:t xml:space="preserve"> / </w:t>
            </w:r>
            <w:r>
              <w:rPr>
                <w:rFonts w:hint="eastAsia"/>
              </w:rPr>
              <w:t xml:space="preserve">夜汗频率</w:t>
            </w:r>
          </w:p>
        </w:tc>
        <w:tc>
          <w:tcPr/>
          <w:p>
            <w:pPr>
              <w:pStyle w:val="Compact"/>
              <w:jc w:val="center"/>
            </w:pPr>
            <w:r>
              <w:t xml:space="preserve">[ ]</w:t>
            </w:r>
          </w:p>
        </w:tc>
        <w:tc>
          <w:tcPr/>
          <w:p>
            <w:pPr>
              <w:pStyle w:val="Compact"/>
              <w:jc w:val="center"/>
            </w:pPr>
            <w:r>
              <w:t xml:space="preserve">[ ]</w:t>
            </w:r>
          </w:p>
        </w:tc>
      </w:tr>
      <w:tr>
        <w:tc>
          <w:tcPr/>
          <w:p>
            <w:pPr>
              <w:pStyle w:val="Compact"/>
            </w:pPr>
            <w:r>
              <w:t xml:space="preserve">7</w:t>
            </w:r>
          </w:p>
        </w:tc>
        <w:tc>
          <w:tcPr/>
          <w:p>
            <w:pPr>
              <w:pStyle w:val="Compact"/>
            </w:pPr>
            <w:r>
              <w:rPr>
                <w:rFonts w:hint="eastAsia"/>
              </w:rPr>
              <w:t xml:space="preserve">询问睡眠质量、入睡时间</w:t>
            </w:r>
          </w:p>
        </w:tc>
        <w:tc>
          <w:tcPr/>
          <w:p>
            <w:pPr>
              <w:pStyle w:val="Compact"/>
              <w:jc w:val="center"/>
            </w:pPr>
            <w:r>
              <w:t xml:space="preserve">[ ]</w:t>
            </w:r>
          </w:p>
        </w:tc>
        <w:tc>
          <w:tcPr/>
          <w:p>
            <w:pPr>
              <w:pStyle w:val="Compact"/>
              <w:jc w:val="center"/>
            </w:pPr>
            <w:r>
              <w:t xml:space="preserve">[ ]</w:t>
            </w:r>
          </w:p>
        </w:tc>
      </w:tr>
      <w:tr>
        <w:tc>
          <w:tcPr/>
          <w:p>
            <w:pPr>
              <w:pStyle w:val="Compact"/>
            </w:pPr>
            <w:r>
              <w:t xml:space="preserve">8</w:t>
            </w:r>
          </w:p>
        </w:tc>
        <w:tc>
          <w:tcPr/>
          <w:p>
            <w:pPr>
              <w:pStyle w:val="Compact"/>
            </w:pPr>
            <w:r>
              <w:rPr>
                <w:rFonts w:hint="eastAsia"/>
              </w:rPr>
              <w:t xml:space="preserve">询问情绪状态（烦躁、焦虑、抑郁、自伤念头）</w:t>
            </w:r>
          </w:p>
        </w:tc>
        <w:tc>
          <w:tcPr/>
          <w:p>
            <w:pPr>
              <w:pStyle w:val="Compact"/>
              <w:jc w:val="center"/>
            </w:pPr>
            <w:r>
              <w:t xml:space="preserve">[ ]</w:t>
            </w:r>
          </w:p>
        </w:tc>
        <w:tc>
          <w:tcPr/>
          <w:p>
            <w:pPr>
              <w:pStyle w:val="Compact"/>
              <w:jc w:val="center"/>
            </w:pPr>
            <w:r>
              <w:t xml:space="preserve">[ ]</w:t>
            </w:r>
          </w:p>
        </w:tc>
      </w:tr>
      <w:tr>
        <w:tc>
          <w:tcPr/>
          <w:p>
            <w:pPr>
              <w:pStyle w:val="Compact"/>
            </w:pPr>
            <w:r>
              <w:t xml:space="preserve">9</w:t>
            </w:r>
          </w:p>
        </w:tc>
        <w:tc>
          <w:tcPr/>
          <w:p>
            <w:pPr>
              <w:pStyle w:val="Compact"/>
            </w:pPr>
            <w:r>
              <w:rPr>
                <w:rFonts w:hint="eastAsia"/>
              </w:rPr>
              <w:t xml:space="preserve">询问骨关节痛、肌肉酸痛</w:t>
            </w:r>
          </w:p>
        </w:tc>
        <w:tc>
          <w:tcPr/>
          <w:p>
            <w:pPr>
              <w:pStyle w:val="Compact"/>
              <w:jc w:val="center"/>
            </w:pPr>
            <w:r>
              <w:t xml:space="preserve">[ ]</w:t>
            </w:r>
          </w:p>
        </w:tc>
        <w:tc>
          <w:tcPr/>
          <w:p>
            <w:pPr>
              <w:pStyle w:val="Compact"/>
              <w:jc w:val="center"/>
            </w:pPr>
            <w:r>
              <w:t xml:space="preserve">[ ]</w:t>
            </w:r>
          </w:p>
        </w:tc>
      </w:tr>
      <w:tr>
        <w:tc>
          <w:tcPr/>
          <w:p>
            <w:pPr>
              <w:pStyle w:val="Compact"/>
            </w:pPr>
            <w:r>
              <w:t xml:space="preserve">10</w:t>
            </w:r>
          </w:p>
        </w:tc>
        <w:tc>
          <w:tcPr/>
          <w:p>
            <w:pPr>
              <w:pStyle w:val="Compact"/>
            </w:pPr>
            <w:r>
              <w:rPr>
                <w:rFonts w:hint="eastAsia"/>
              </w:rPr>
              <w:t xml:space="preserve">询问性生活、阴道干涩</w:t>
            </w:r>
          </w:p>
        </w:tc>
        <w:tc>
          <w:tcPr/>
          <w:p>
            <w:pPr>
              <w:pStyle w:val="Compact"/>
              <w:jc w:val="center"/>
            </w:pPr>
            <w:r>
              <w:t xml:space="preserve">[ ]</w:t>
            </w:r>
          </w:p>
        </w:tc>
        <w:tc>
          <w:tcPr/>
          <w:p>
            <w:pPr>
              <w:pStyle w:val="Compact"/>
              <w:jc w:val="center"/>
            </w:pPr>
            <w:r>
              <w:t xml:space="preserve">[ ]</w:t>
            </w:r>
          </w:p>
        </w:tc>
      </w:tr>
      <w:tr>
        <w:tc>
          <w:tcPr/>
          <w:p>
            <w:pPr>
              <w:pStyle w:val="Compact"/>
            </w:pPr>
            <w:r>
              <w:t xml:space="preserve">11</w:t>
            </w:r>
          </w:p>
        </w:tc>
        <w:tc>
          <w:tcPr/>
          <w:p>
            <w:pPr>
              <w:pStyle w:val="Compact"/>
            </w:pPr>
            <w:r>
              <w:rPr>
                <w:rFonts w:hint="eastAsia"/>
              </w:rPr>
              <w:t xml:space="preserve">询问慢性病（高血压、糖尿病、骨质疏松、心血管病）</w:t>
            </w:r>
          </w:p>
        </w:tc>
        <w:tc>
          <w:tcPr/>
          <w:p>
            <w:pPr>
              <w:pStyle w:val="Compact"/>
              <w:jc w:val="center"/>
            </w:pPr>
            <w:r>
              <w:t xml:space="preserve">[ ]</w:t>
            </w:r>
          </w:p>
        </w:tc>
        <w:tc>
          <w:tcPr/>
          <w:p>
            <w:pPr>
              <w:pStyle w:val="Compact"/>
              <w:jc w:val="center"/>
            </w:pPr>
            <w:r>
              <w:t xml:space="preserve">[ ]</w:t>
            </w:r>
          </w:p>
        </w:tc>
      </w:tr>
      <w:tr>
        <w:tc>
          <w:tcPr/>
          <w:p>
            <w:pPr>
              <w:pStyle w:val="Compact"/>
            </w:pPr>
            <w:r>
              <w:t xml:space="preserve">12</w:t>
            </w:r>
          </w:p>
        </w:tc>
        <w:tc>
          <w:tcPr/>
          <w:p>
            <w:pPr>
              <w:pStyle w:val="Compact"/>
            </w:pPr>
            <w:r>
              <w:rPr>
                <w:rFonts w:hint="eastAsia"/>
              </w:rPr>
              <w:t xml:space="preserve">询问</w:t>
            </w:r>
            <w:r>
              <w:t xml:space="preserve"> HRT </w:t>
            </w:r>
            <w:r>
              <w:rPr>
                <w:rFonts w:hint="eastAsia"/>
              </w:rPr>
              <w:t xml:space="preserve">激素治疗</w:t>
            </w:r>
            <w:r>
              <w:t xml:space="preserve"> / </w:t>
            </w:r>
            <w:r>
              <w:rPr>
                <w:rFonts w:hint="eastAsia"/>
              </w:rPr>
              <w:t xml:space="preserve">用药史</w:t>
            </w:r>
          </w:p>
        </w:tc>
        <w:tc>
          <w:tcPr/>
          <w:p>
            <w:pPr>
              <w:pStyle w:val="Compact"/>
              <w:jc w:val="center"/>
            </w:pPr>
            <w:r>
              <w:t xml:space="preserve">[ ]</w:t>
            </w:r>
          </w:p>
        </w:tc>
        <w:tc>
          <w:tcPr/>
          <w:p>
            <w:pPr>
              <w:pStyle w:val="Compact"/>
              <w:jc w:val="center"/>
            </w:pPr>
            <w:r>
              <w:t xml:space="preserve">[ ]</w:t>
            </w:r>
          </w:p>
        </w:tc>
      </w:tr>
      <w:tr>
        <w:tc>
          <w:tcPr/>
          <w:p>
            <w:pPr>
              <w:pStyle w:val="Compact"/>
            </w:pPr>
            <w:r>
              <w:t xml:space="preserve">13</w:t>
            </w:r>
          </w:p>
        </w:tc>
        <w:tc>
          <w:tcPr/>
          <w:p>
            <w:pPr>
              <w:pStyle w:val="Compact"/>
            </w:pPr>
            <w:r>
              <w:rPr>
                <w:rFonts w:hint="eastAsia"/>
              </w:rPr>
              <w:t xml:space="preserve">辨证归类（阴虚/阳虚/肝郁化火/心肾不交）</w:t>
            </w:r>
          </w:p>
        </w:tc>
        <w:tc>
          <w:tcPr/>
          <w:p>
            <w:pPr>
              <w:pStyle w:val="Compact"/>
              <w:jc w:val="center"/>
            </w:pPr>
            <w:r>
              <w:t xml:space="preserve">[ ]</w:t>
            </w:r>
          </w:p>
        </w:tc>
        <w:tc>
          <w:tcPr/>
          <w:p>
            <w:pPr>
              <w:pStyle w:val="Compact"/>
              <w:jc w:val="center"/>
            </w:pPr>
            <w:r>
              <w:t xml:space="preserve">[ ]</w:t>
            </w:r>
          </w:p>
        </w:tc>
      </w:tr>
    </w:tbl>
    <w:bookmarkEnd w:id="1576"/>
    <w:bookmarkStart w:id="1577" w:name="c.-安全核查-2"/>
    <w:p>
      <w:pPr>
        <w:pStyle w:val="Heading6"/>
      </w:pPr>
      <w:r>
        <w:rPr>
          <w:rStyle w:val="SectionNumber"/>
        </w:rPr>
        <w:t xml:space="preserve">1.7.11.0.3.3</w:t>
      </w:r>
      <w:r>
        <w:tab/>
      </w:r>
      <w:r>
        <w:t xml:space="preserve">C. </w:t>
      </w:r>
      <w:r>
        <w:rPr>
          <w:rFonts w:hint="eastAsia"/>
        </w:rPr>
        <w:t xml:space="preserve">安全核查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14</w:t>
            </w:r>
          </w:p>
        </w:tc>
        <w:tc>
          <w:tcPr/>
          <w:p>
            <w:pPr>
              <w:pStyle w:val="Compact"/>
            </w:pPr>
            <w:r>
              <w:rPr>
                <w:rFonts w:hint="eastAsia"/>
              </w:rPr>
              <w:t xml:space="preserve">测血压（高血压</w:t>
            </w:r>
            <w:r>
              <w:t xml:space="preserve"> ≥ 160/100 </w:t>
            </w:r>
            <w:r>
              <w:rPr>
                <w:rFonts w:hint="eastAsia"/>
              </w:rPr>
              <w:t xml:space="preserve">暂缓推拿）</w:t>
            </w:r>
          </w:p>
        </w:tc>
        <w:tc>
          <w:tcPr/>
          <w:p>
            <w:pPr>
              <w:pStyle w:val="Compact"/>
              <w:jc w:val="center"/>
            </w:pPr>
            <w:r>
              <w:t xml:space="preserve">[ ]</w:t>
            </w:r>
          </w:p>
        </w:tc>
        <w:tc>
          <w:tcPr/>
          <w:p>
            <w:pPr>
              <w:pStyle w:val="Compact"/>
              <w:jc w:val="center"/>
            </w:pPr>
            <w:r>
              <w:t xml:space="preserve">[ ]</w:t>
            </w:r>
          </w:p>
        </w:tc>
      </w:tr>
      <w:tr>
        <w:tc>
          <w:tcPr/>
          <w:p>
            <w:pPr>
              <w:pStyle w:val="Compact"/>
            </w:pPr>
            <w:r>
              <w:t xml:space="preserve">15</w:t>
            </w:r>
          </w:p>
        </w:tc>
        <w:tc>
          <w:tcPr/>
          <w:p>
            <w:pPr>
              <w:pStyle w:val="Compact"/>
            </w:pPr>
            <w:r>
              <w:rPr>
                <w:rFonts w:hint="eastAsia"/>
              </w:rPr>
              <w:t xml:space="preserve">排除骨折史</w:t>
            </w:r>
            <w:r>
              <w:t xml:space="preserve"> / </w:t>
            </w:r>
            <w:r>
              <w:rPr>
                <w:rFonts w:hint="eastAsia"/>
              </w:rPr>
              <w:t xml:space="preserve">严重骨质疏松</w:t>
            </w:r>
            <w:r>
              <w:t xml:space="preserve"> → </w:t>
            </w:r>
            <w:r>
              <w:rPr>
                <w:rFonts w:hint="eastAsia"/>
              </w:rPr>
              <w:t xml:space="preserve">调整力度</w:t>
            </w:r>
          </w:p>
        </w:tc>
        <w:tc>
          <w:tcPr/>
          <w:p>
            <w:pPr>
              <w:pStyle w:val="Compact"/>
              <w:jc w:val="center"/>
            </w:pPr>
            <w:r>
              <w:t xml:space="preserve">[ ]</w:t>
            </w:r>
          </w:p>
        </w:tc>
        <w:tc>
          <w:tcPr/>
          <w:p>
            <w:pPr>
              <w:pStyle w:val="Compact"/>
              <w:jc w:val="center"/>
            </w:pPr>
            <w:r>
              <w:t xml:space="preserve">[ ]</w:t>
            </w:r>
          </w:p>
        </w:tc>
      </w:tr>
      <w:tr>
        <w:tc>
          <w:tcPr/>
          <w:p>
            <w:pPr>
              <w:pStyle w:val="Compact"/>
            </w:pPr>
            <w:r>
              <w:t xml:space="preserve">16</w:t>
            </w:r>
          </w:p>
        </w:tc>
        <w:tc>
          <w:tcPr/>
          <w:p>
            <w:pPr>
              <w:pStyle w:val="Compact"/>
            </w:pPr>
            <w:r>
              <w:rPr>
                <w:rFonts w:hint="eastAsia"/>
              </w:rPr>
              <w:t xml:space="preserve">排除自伤</w:t>
            </w:r>
            <w:r>
              <w:t xml:space="preserve"> / </w:t>
            </w:r>
            <w:r>
              <w:rPr>
                <w:rFonts w:hint="eastAsia"/>
              </w:rPr>
              <w:t xml:space="preserve">自杀念头</w:t>
            </w:r>
            <w:r>
              <w:t xml:space="preserve"> → </w:t>
            </w:r>
            <w:r>
              <w:rPr>
                <w:rFonts w:hint="eastAsia"/>
              </w:rPr>
              <w:t xml:space="preserve">立即心理科转介</w:t>
            </w:r>
          </w:p>
        </w:tc>
        <w:tc>
          <w:tcPr/>
          <w:p>
            <w:pPr>
              <w:pStyle w:val="Compact"/>
              <w:jc w:val="center"/>
            </w:pPr>
            <w:r>
              <w:t xml:space="preserve">[ ]</w:t>
            </w:r>
          </w:p>
        </w:tc>
        <w:tc>
          <w:tcPr/>
          <w:p>
            <w:pPr>
              <w:pStyle w:val="Compact"/>
              <w:jc w:val="center"/>
            </w:pPr>
            <w:r>
              <w:t xml:space="preserve">[ ]</w:t>
            </w:r>
          </w:p>
        </w:tc>
      </w:tr>
      <w:tr>
        <w:tc>
          <w:tcPr/>
          <w:p>
            <w:pPr>
              <w:pStyle w:val="Compact"/>
            </w:pPr>
            <w:r>
              <w:t xml:space="preserve">17</w:t>
            </w:r>
          </w:p>
        </w:tc>
        <w:tc>
          <w:tcPr/>
          <w:p>
            <w:pPr>
              <w:pStyle w:val="Compact"/>
            </w:pPr>
            <w:r>
              <w:rPr>
                <w:rFonts w:hint="eastAsia"/>
              </w:rPr>
              <w:t xml:space="preserve">排除绝经后出血</w:t>
            </w:r>
            <w:r>
              <w:t xml:space="preserve"> → </w:t>
            </w:r>
            <w:r>
              <w:rPr>
                <w:rFonts w:hint="eastAsia"/>
              </w:rPr>
              <w:t xml:space="preserve">立即妇产科转诊</w:t>
            </w:r>
          </w:p>
        </w:tc>
        <w:tc>
          <w:tcPr/>
          <w:p>
            <w:pPr>
              <w:pStyle w:val="Compact"/>
              <w:jc w:val="center"/>
            </w:pPr>
            <w:r>
              <w:t xml:space="preserve">[ ]</w:t>
            </w:r>
          </w:p>
        </w:tc>
        <w:tc>
          <w:tcPr/>
          <w:p>
            <w:pPr>
              <w:pStyle w:val="Compact"/>
              <w:jc w:val="center"/>
            </w:pPr>
            <w:r>
              <w:t xml:space="preserve">[ ]</w:t>
            </w:r>
          </w:p>
        </w:tc>
      </w:tr>
    </w:tbl>
    <w:bookmarkEnd w:id="1577"/>
    <w:bookmarkStart w:id="1578" w:name="d.-同意书与体位-1"/>
    <w:p>
      <w:pPr>
        <w:pStyle w:val="Heading6"/>
      </w:pPr>
      <w:r>
        <w:rPr>
          <w:rStyle w:val="SectionNumber"/>
        </w:rPr>
        <w:t xml:space="preserve">1.7.11.0.3.4</w:t>
      </w:r>
      <w:r>
        <w:tab/>
      </w:r>
      <w:r>
        <w:t xml:space="preserve">D. </w:t>
      </w:r>
      <w:r>
        <w:rPr>
          <w:rFonts w:hint="eastAsia"/>
        </w:rPr>
        <w:t xml:space="preserve">同意书与体位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18</w:t>
            </w:r>
          </w:p>
        </w:tc>
        <w:tc>
          <w:tcPr/>
          <w:p>
            <w:pPr>
              <w:pStyle w:val="Compact"/>
            </w:pPr>
            <w:r>
              <w:rPr>
                <w:rFonts w:hint="eastAsia"/>
              </w:rPr>
              <w:t xml:space="preserve">解释方案（滋肾安神为主）</w:t>
            </w:r>
          </w:p>
        </w:tc>
        <w:tc>
          <w:tcPr/>
          <w:p>
            <w:pPr>
              <w:pStyle w:val="Compact"/>
              <w:jc w:val="center"/>
            </w:pPr>
            <w:r>
              <w:t xml:space="preserve">[ ]</w:t>
            </w:r>
          </w:p>
        </w:tc>
        <w:tc>
          <w:tcPr/>
          <w:p>
            <w:pPr>
              <w:pStyle w:val="Compact"/>
              <w:jc w:val="center"/>
            </w:pPr>
            <w:r>
              <w:t xml:space="preserve">[ ]</w:t>
            </w:r>
          </w:p>
        </w:tc>
      </w:tr>
      <w:tr>
        <w:tc>
          <w:tcPr/>
          <w:p>
            <w:pPr>
              <w:pStyle w:val="Compact"/>
            </w:pPr>
            <w:r>
              <w:t xml:space="preserve">19</w:t>
            </w:r>
          </w:p>
        </w:tc>
        <w:tc>
          <w:tcPr/>
          <w:p>
            <w:pPr>
              <w:pStyle w:val="Compact"/>
            </w:pPr>
            <w:r>
              <w:rPr>
                <w:rFonts w:hint="eastAsia"/>
              </w:rPr>
              <w:t xml:space="preserve">取得签字同意</w:t>
            </w:r>
          </w:p>
        </w:tc>
        <w:tc>
          <w:tcPr/>
          <w:p>
            <w:pPr>
              <w:pStyle w:val="Compact"/>
              <w:jc w:val="center"/>
            </w:pPr>
            <w:r>
              <w:t xml:space="preserve">[ ]</w:t>
            </w:r>
          </w:p>
        </w:tc>
        <w:tc>
          <w:tcPr/>
          <w:p>
            <w:pPr>
              <w:pStyle w:val="Compact"/>
              <w:jc w:val="center"/>
            </w:pPr>
            <w:r>
              <w:t xml:space="preserve">[ ]</w:t>
            </w:r>
          </w:p>
        </w:tc>
      </w:tr>
      <w:tr>
        <w:tc>
          <w:tcPr/>
          <w:p>
            <w:pPr>
              <w:pStyle w:val="Compact"/>
            </w:pPr>
            <w:r>
              <w:t xml:space="preserve">20</w:t>
            </w:r>
          </w:p>
        </w:tc>
        <w:tc>
          <w:tcPr/>
          <w:p>
            <w:pPr>
              <w:pStyle w:val="Compact"/>
            </w:pPr>
            <w:r>
              <w:rPr>
                <w:rFonts w:hint="eastAsia"/>
              </w:rPr>
              <w:t xml:space="preserve">屏风设置；客户更衣</w:t>
            </w:r>
          </w:p>
        </w:tc>
        <w:tc>
          <w:tcPr/>
          <w:p>
            <w:pPr>
              <w:pStyle w:val="Compact"/>
              <w:jc w:val="center"/>
            </w:pPr>
            <w:r>
              <w:t xml:space="preserve">[ ]</w:t>
            </w:r>
          </w:p>
        </w:tc>
        <w:tc>
          <w:tcPr/>
          <w:p>
            <w:pPr>
              <w:pStyle w:val="Compact"/>
              <w:jc w:val="center"/>
            </w:pPr>
            <w:r>
              <w:t xml:space="preserve">[ ]</w:t>
            </w:r>
          </w:p>
        </w:tc>
      </w:tr>
      <w:tr>
        <w:tc>
          <w:tcPr/>
          <w:p>
            <w:pPr>
              <w:pStyle w:val="Compact"/>
            </w:pPr>
            <w:r>
              <w:t xml:space="preserve">21</w:t>
            </w:r>
          </w:p>
        </w:tc>
        <w:tc>
          <w:tcPr/>
          <w:p>
            <w:pPr>
              <w:pStyle w:val="Compact"/>
            </w:pPr>
            <w:r>
              <w:rPr>
                <w:rFonts w:hint="eastAsia"/>
              </w:rPr>
              <w:t xml:space="preserve">体位安置（俯卧/仰卧/侧卧分段进行）</w:t>
            </w:r>
          </w:p>
        </w:tc>
        <w:tc>
          <w:tcPr/>
          <w:p>
            <w:pPr>
              <w:pStyle w:val="Compact"/>
              <w:jc w:val="center"/>
            </w:pPr>
            <w:r>
              <w:t xml:space="preserve">[ ]</w:t>
            </w:r>
          </w:p>
        </w:tc>
        <w:tc>
          <w:tcPr/>
          <w:p>
            <w:pPr>
              <w:pStyle w:val="Compact"/>
              <w:jc w:val="center"/>
            </w:pPr>
            <w:r>
              <w:t xml:space="preserve">[ ]</w:t>
            </w:r>
          </w:p>
        </w:tc>
      </w:tr>
      <w:tr>
        <w:tc>
          <w:tcPr/>
          <w:p>
            <w:pPr>
              <w:pStyle w:val="Compact"/>
            </w:pPr>
            <w:r>
              <w:t xml:space="preserve">22</w:t>
            </w:r>
          </w:p>
        </w:tc>
        <w:tc>
          <w:tcPr/>
          <w:p>
            <w:pPr>
              <w:pStyle w:val="Compact"/>
            </w:pPr>
            <w:r>
              <w:rPr>
                <w:rFonts w:hint="eastAsia"/>
              </w:rPr>
              <w:t xml:space="preserve">室温</w:t>
            </w:r>
            <w:r>
              <w:t xml:space="preserve"> </w:t>
            </w:r>
            <w:r>
              <w:rPr>
                <w:rFonts w:hint="eastAsia"/>
              </w:rPr>
              <w:t xml:space="preserve">24–26°C；避风</w:t>
            </w:r>
          </w:p>
        </w:tc>
        <w:tc>
          <w:tcPr/>
          <w:p>
            <w:pPr>
              <w:pStyle w:val="Compact"/>
              <w:jc w:val="center"/>
            </w:pPr>
            <w:r>
              <w:t xml:space="preserve">[ ]</w:t>
            </w:r>
          </w:p>
        </w:tc>
        <w:tc>
          <w:tcPr/>
          <w:p>
            <w:pPr>
              <w:pStyle w:val="Compact"/>
              <w:jc w:val="center"/>
            </w:pPr>
            <w:r>
              <w:t xml:space="preserve">[ ]</w:t>
            </w:r>
          </w:p>
        </w:tc>
      </w:tr>
      <w:tr>
        <w:tc>
          <w:tcPr/>
          <w:p>
            <w:pPr>
              <w:pStyle w:val="Compact"/>
            </w:pPr>
            <w:r>
              <w:t xml:space="preserve">23</w:t>
            </w:r>
          </w:p>
        </w:tc>
        <w:tc>
          <w:tcPr/>
          <w:p>
            <w:pPr>
              <w:pStyle w:val="Compact"/>
            </w:pPr>
            <w:r>
              <w:rPr>
                <w:rFonts w:hint="eastAsia"/>
              </w:rPr>
              <w:t xml:space="preserve">播放轻音乐（可选）</w:t>
            </w:r>
          </w:p>
        </w:tc>
        <w:tc>
          <w:tcPr/>
          <w:p>
            <w:pPr>
              <w:pStyle w:val="Compact"/>
              <w:jc w:val="center"/>
            </w:pPr>
            <w:r>
              <w:t xml:space="preserve">[ ]</w:t>
            </w:r>
          </w:p>
        </w:tc>
        <w:tc>
          <w:tcPr/>
          <w:p>
            <w:pPr>
              <w:pStyle w:val="Compact"/>
              <w:jc w:val="center"/>
            </w:pPr>
            <w:r>
              <w:t xml:space="preserve">[ ]</w:t>
            </w:r>
          </w:p>
        </w:tc>
      </w:tr>
    </w:tbl>
    <w:bookmarkEnd w:id="1578"/>
    <w:bookmarkStart w:id="1579" w:name="e.-推拿操作4560-分钟"/>
    <w:p>
      <w:pPr>
        <w:pStyle w:val="Heading6"/>
      </w:pPr>
      <w:r>
        <w:rPr>
          <w:rStyle w:val="SectionNumber"/>
        </w:rPr>
        <w:t xml:space="preserve">1.7.11.0.3.5</w:t>
      </w:r>
      <w:r>
        <w:tab/>
      </w:r>
      <w:r>
        <w:t xml:space="preserve">E. </w:t>
      </w:r>
      <w:r>
        <w:rPr>
          <w:rFonts w:hint="eastAsia"/>
        </w:rPr>
        <w:t xml:space="preserve">推拿操作（45–60</w:t>
      </w:r>
      <w:r>
        <w:t xml:space="preserve"> </w:t>
      </w:r>
      <w:r>
        <w:rPr>
          <w:rFonts w:hint="eastAsia"/>
        </w:rPr>
        <w:t xml:space="preserve">分钟）</w:t>
      </w:r>
    </w:p>
    <w:bookmarkEnd w:id="1579"/>
    <w:bookmarkStart w:id="1580" w:name="e1.-头面部10-分钟仰卧"/>
    <w:p>
      <w:pPr>
        <w:pStyle w:val="Heading6"/>
      </w:pPr>
      <w:r>
        <w:rPr>
          <w:rStyle w:val="SectionNumber"/>
        </w:rPr>
        <w:t xml:space="preserve">1.7.11.0.3.6</w:t>
      </w:r>
      <w:r>
        <w:tab/>
      </w:r>
      <w:r>
        <w:t xml:space="preserve">E1. </w:t>
      </w:r>
      <w:r>
        <w:rPr>
          <w:rFonts w:hint="eastAsia"/>
        </w:rPr>
        <w:t xml:space="preserve">头面部（10</w:t>
      </w:r>
      <w:r>
        <w:t xml:space="preserve"> </w:t>
      </w:r>
      <w:r>
        <w:rPr>
          <w:rFonts w:hint="eastAsia"/>
        </w:rPr>
        <w:t xml:space="preserve">分钟，仰卧）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24</w:t>
            </w:r>
          </w:p>
        </w:tc>
        <w:tc>
          <w:tcPr/>
          <w:p>
            <w:pPr>
              <w:pStyle w:val="Compact"/>
            </w:pPr>
            <w:r>
              <w:rPr>
                <w:rFonts w:hint="eastAsia"/>
              </w:rPr>
              <w:t xml:space="preserve">开天门</w:t>
            </w:r>
            <w:r>
              <w:t xml:space="preserve"> + </w:t>
            </w:r>
            <w:r>
              <w:rPr>
                <w:rFonts w:hint="eastAsia"/>
              </w:rPr>
              <w:t xml:space="preserve">推坎宫（额部）</w:t>
            </w:r>
          </w:p>
        </w:tc>
        <w:tc>
          <w:tcPr/>
          <w:p>
            <w:pPr>
              <w:pStyle w:val="Compact"/>
            </w:pPr>
            <w:r>
              <w:rPr>
                <w:rFonts w:hint="eastAsia"/>
              </w:rPr>
              <w:t xml:space="preserve">推法</w:t>
            </w:r>
          </w:p>
        </w:tc>
        <w:tc>
          <w:tcPr/>
          <w:p>
            <w:pPr>
              <w:pStyle w:val="Compact"/>
              <w:jc w:val="center"/>
            </w:pPr>
            <w:r>
              <w:t xml:space="preserve">[ ]</w:t>
            </w:r>
          </w:p>
        </w:tc>
        <w:tc>
          <w:tcPr/>
          <w:p>
            <w:pPr>
              <w:pStyle w:val="Compact"/>
              <w:jc w:val="center"/>
            </w:pPr>
            <w:r>
              <w:t xml:space="preserve">[ ]</w:t>
            </w:r>
          </w:p>
        </w:tc>
      </w:tr>
      <w:tr>
        <w:tc>
          <w:tcPr/>
          <w:p>
            <w:pPr>
              <w:pStyle w:val="Compact"/>
            </w:pPr>
            <w:r>
              <w:t xml:space="preserve">25</w:t>
            </w:r>
          </w:p>
        </w:tc>
        <w:tc>
          <w:tcPr/>
          <w:p>
            <w:pPr>
              <w:pStyle w:val="Compact"/>
            </w:pPr>
            <w:r>
              <w:rPr>
                <w:rFonts w:hint="eastAsia"/>
              </w:rPr>
              <w:t xml:space="preserve">揉太阳、按印堂</w:t>
            </w:r>
          </w:p>
        </w:tc>
        <w:tc>
          <w:tcPr/>
          <w:p>
            <w:pPr>
              <w:pStyle w:val="Compact"/>
            </w:pPr>
            <w:r>
              <w:rPr>
                <w:rFonts w:hint="eastAsia"/>
              </w:rPr>
              <w:t xml:space="preserve">揉/按法</w:t>
            </w:r>
          </w:p>
        </w:tc>
        <w:tc>
          <w:tcPr/>
          <w:p>
            <w:pPr>
              <w:pStyle w:val="Compact"/>
              <w:jc w:val="center"/>
            </w:pPr>
            <w:r>
              <w:t xml:space="preserve">[ ]</w:t>
            </w:r>
          </w:p>
        </w:tc>
        <w:tc>
          <w:tcPr/>
          <w:p>
            <w:pPr>
              <w:pStyle w:val="Compact"/>
              <w:jc w:val="center"/>
            </w:pPr>
            <w:r>
              <w:t xml:space="preserve">[ ]</w:t>
            </w:r>
          </w:p>
        </w:tc>
      </w:tr>
      <w:tr>
        <w:tc>
          <w:tcPr/>
          <w:p>
            <w:pPr>
              <w:pStyle w:val="Compact"/>
            </w:pPr>
            <w:r>
              <w:t xml:space="preserve">26</w:t>
            </w:r>
          </w:p>
        </w:tc>
        <w:tc>
          <w:tcPr/>
          <w:p>
            <w:pPr>
              <w:pStyle w:val="Compact"/>
            </w:pPr>
            <w:r>
              <w:rPr>
                <w:rFonts w:hint="eastAsia"/>
              </w:rPr>
              <w:t xml:space="preserve">按百会、四神聪</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r>
        <w:tc>
          <w:tcPr/>
          <w:p>
            <w:pPr>
              <w:pStyle w:val="Compact"/>
            </w:pPr>
            <w:r>
              <w:t xml:space="preserve">27</w:t>
            </w:r>
          </w:p>
        </w:tc>
        <w:tc>
          <w:tcPr/>
          <w:p>
            <w:pPr>
              <w:pStyle w:val="Compact"/>
            </w:pPr>
            <w:r>
              <w:rPr>
                <w:rFonts w:hint="eastAsia"/>
              </w:rPr>
              <w:t xml:space="preserve">揉风池、风府</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28</w:t>
            </w:r>
          </w:p>
        </w:tc>
        <w:tc>
          <w:tcPr/>
          <w:p>
            <w:pPr>
              <w:pStyle w:val="Compact"/>
            </w:pPr>
            <w:r>
              <w:rPr>
                <w:rFonts w:hint="eastAsia"/>
              </w:rPr>
              <w:t xml:space="preserve">按神门、安眠（耳后）</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bl>
    <w:bookmarkEnd w:id="1580"/>
    <w:bookmarkStart w:id="1581" w:name="e2.-颈肩与上肢10-分钟"/>
    <w:p>
      <w:pPr>
        <w:pStyle w:val="Heading6"/>
      </w:pPr>
      <w:r>
        <w:rPr>
          <w:rStyle w:val="SectionNumber"/>
        </w:rPr>
        <w:t xml:space="preserve">1.7.11.0.3.7</w:t>
      </w:r>
      <w:r>
        <w:tab/>
      </w:r>
      <w:r>
        <w:t xml:space="preserve">E2. </w:t>
      </w:r>
      <w:r>
        <w:rPr>
          <w:rFonts w:hint="eastAsia"/>
        </w:rPr>
        <w:t xml:space="preserve">颈肩与上肢（10</w:t>
      </w:r>
      <w:r>
        <w:t xml:space="preserve"> </w:t>
      </w:r>
      <w:r>
        <w:rPr>
          <w:rFonts w:hint="eastAsia"/>
        </w:rPr>
        <w:t xml:space="preserve">分钟）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29</w:t>
            </w:r>
          </w:p>
        </w:tc>
        <w:tc>
          <w:tcPr/>
          <w:p>
            <w:pPr>
              <w:pStyle w:val="Compact"/>
            </w:pPr>
            <w:r>
              <w:rPr>
                <w:rFonts w:hint="eastAsia"/>
              </w:rPr>
              <w:t xml:space="preserve">拿肩井（中等力度）</w:t>
            </w:r>
          </w:p>
        </w:tc>
        <w:tc>
          <w:tcPr/>
          <w:p>
            <w:pPr>
              <w:pStyle w:val="Compact"/>
            </w:pPr>
            <w:r>
              <w:rPr>
                <w:rFonts w:hint="eastAsia"/>
              </w:rPr>
              <w:t xml:space="preserve">拿法</w:t>
            </w:r>
          </w:p>
        </w:tc>
        <w:tc>
          <w:tcPr/>
          <w:p>
            <w:pPr>
              <w:pStyle w:val="Compact"/>
              <w:jc w:val="center"/>
            </w:pPr>
            <w:r>
              <w:t xml:space="preserve">[ ]</w:t>
            </w:r>
          </w:p>
        </w:tc>
        <w:tc>
          <w:tcPr/>
          <w:p>
            <w:pPr>
              <w:pStyle w:val="Compact"/>
              <w:jc w:val="center"/>
            </w:pPr>
            <w:r>
              <w:t xml:space="preserve">[ ]</w:t>
            </w:r>
          </w:p>
        </w:tc>
      </w:tr>
      <w:tr>
        <w:tc>
          <w:tcPr/>
          <w:p>
            <w:pPr>
              <w:pStyle w:val="Compact"/>
            </w:pPr>
            <w:r>
              <w:t xml:space="preserve">30</w:t>
            </w:r>
          </w:p>
        </w:tc>
        <w:tc>
          <w:tcPr/>
          <w:p>
            <w:pPr>
              <w:pStyle w:val="Compact"/>
            </w:pPr>
            <w:r>
              <w:rPr>
                <w:rFonts w:hint="eastAsia"/>
              </w:rPr>
              <w:t xml:space="preserve">揉肩中俞、肩外俞、天宗</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31</w:t>
            </w:r>
          </w:p>
        </w:tc>
        <w:tc>
          <w:tcPr/>
          <w:p>
            <w:pPr>
              <w:pStyle w:val="Compact"/>
            </w:pPr>
            <w:r>
              <w:rPr>
                <w:rFonts w:hint="eastAsia"/>
              </w:rPr>
              <w:t xml:space="preserve">按内关、外关、合谷</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bl>
    <w:bookmarkEnd w:id="1581"/>
    <w:bookmarkStart w:id="1582" w:name="e3.-背腰部15-分钟俯卧"/>
    <w:p>
      <w:pPr>
        <w:pStyle w:val="Heading6"/>
      </w:pPr>
      <w:r>
        <w:rPr>
          <w:rStyle w:val="SectionNumber"/>
        </w:rPr>
        <w:t xml:space="preserve">1.7.11.0.3.8</w:t>
      </w:r>
      <w:r>
        <w:tab/>
      </w:r>
      <w:r>
        <w:t xml:space="preserve">E3. </w:t>
      </w:r>
      <w:r>
        <w:rPr>
          <w:rFonts w:hint="eastAsia"/>
        </w:rPr>
        <w:t xml:space="preserve">背腰部（15</w:t>
      </w:r>
      <w:r>
        <w:t xml:space="preserve"> </w:t>
      </w:r>
      <w:r>
        <w:rPr>
          <w:rFonts w:hint="eastAsia"/>
        </w:rPr>
        <w:t xml:space="preserve">分钟，俯卧）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32</w:t>
            </w:r>
          </w:p>
        </w:tc>
        <w:tc>
          <w:tcPr/>
          <w:p>
            <w:pPr>
              <w:pStyle w:val="Compact"/>
            </w:pPr>
            <w:r>
              <w:rPr>
                <w:rFonts w:hint="eastAsia"/>
              </w:rPr>
              <w:t xml:space="preserve">沿督脉自上而下推拿</w:t>
            </w:r>
          </w:p>
        </w:tc>
        <w:tc>
          <w:tcPr/>
          <w:p>
            <w:pPr>
              <w:pStyle w:val="Compact"/>
            </w:pPr>
            <w:r>
              <w:rPr>
                <w:rFonts w:hint="eastAsia"/>
              </w:rPr>
              <w:t xml:space="preserve">推法/揉法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33</w:t>
            </w:r>
          </w:p>
        </w:tc>
        <w:tc>
          <w:tcPr/>
          <w:p>
            <w:pPr>
              <w:pStyle w:val="Compact"/>
            </w:pPr>
            <w:r>
              <w:rPr>
                <w:rFonts w:hint="eastAsia"/>
              </w:rPr>
              <w:t xml:space="preserve">揉肝俞、心俞（情志相关）</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34</w:t>
            </w:r>
          </w:p>
        </w:tc>
        <w:tc>
          <w:tcPr/>
          <w:p>
            <w:pPr>
              <w:pStyle w:val="Compact"/>
            </w:pPr>
            <w:r>
              <w:rPr>
                <w:rFonts w:hint="eastAsia"/>
              </w:rPr>
              <w:t xml:space="preserve">揉肾俞、命门（</w:t>
            </w:r>
            <w:r>
              <w:rPr>
                <w:rFonts w:hint="eastAsia"/>
                <w:b/>
                <w:bCs/>
              </w:rPr>
              <w:t xml:space="preserve">轻度</w:t>
            </w:r>
            <w:r>
              <w:rPr>
                <w:rFonts w:hint="eastAsia"/>
              </w:rPr>
              <w:t xml:space="preserve">：注意骨密度）</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35</w:t>
            </w:r>
          </w:p>
        </w:tc>
        <w:tc>
          <w:tcPr/>
          <w:p>
            <w:pPr>
              <w:pStyle w:val="Compact"/>
            </w:pPr>
            <w:r>
              <w:rPr>
                <w:rFonts w:hint="eastAsia"/>
              </w:rPr>
              <w:t xml:space="preserve">揉脾俞、胃俞</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36</w:t>
            </w:r>
          </w:p>
        </w:tc>
        <w:tc>
          <w:tcPr/>
          <w:p>
            <w:pPr>
              <w:pStyle w:val="Compact"/>
            </w:pPr>
            <w:r>
              <w:rPr>
                <w:rFonts w:hint="eastAsia"/>
              </w:rPr>
              <w:t xml:space="preserve">八髎穴轻按</w:t>
            </w:r>
          </w:p>
        </w:tc>
        <w:tc>
          <w:tcPr/>
          <w:p>
            <w:pPr>
              <w:pStyle w:val="Compact"/>
            </w:pPr>
            <w:r>
              <w:rPr>
                <w:rFonts w:hint="eastAsia"/>
              </w:rPr>
              <w:t xml:space="preserve">按揉法</w:t>
            </w:r>
          </w:p>
        </w:tc>
        <w:tc>
          <w:tcPr/>
          <w:p>
            <w:pPr>
              <w:pStyle w:val="Compact"/>
              <w:jc w:val="center"/>
            </w:pPr>
            <w:r>
              <w:t xml:space="preserve">[ ]</w:t>
            </w:r>
          </w:p>
        </w:tc>
        <w:tc>
          <w:tcPr/>
          <w:p>
            <w:pPr>
              <w:pStyle w:val="Compact"/>
              <w:jc w:val="center"/>
            </w:pPr>
            <w:r>
              <w:t xml:space="preserve">[ ]</w:t>
            </w:r>
          </w:p>
        </w:tc>
      </w:tr>
    </w:tbl>
    <w:bookmarkEnd w:id="1582"/>
    <w:bookmarkStart w:id="1583" w:name="e4.-下肢与脚部10-分钟俯卧-仰卧"/>
    <w:p>
      <w:pPr>
        <w:pStyle w:val="Heading6"/>
      </w:pPr>
      <w:r>
        <w:rPr>
          <w:rStyle w:val="SectionNumber"/>
        </w:rPr>
        <w:t xml:space="preserve">1.7.11.0.3.9</w:t>
      </w:r>
      <w:r>
        <w:tab/>
      </w:r>
      <w:r>
        <w:t xml:space="preserve">E4. </w:t>
      </w:r>
      <w:r>
        <w:rPr>
          <w:rFonts w:hint="eastAsia"/>
        </w:rPr>
        <w:t xml:space="preserve">下肢与脚部（10</w:t>
      </w:r>
      <w:r>
        <w:t xml:space="preserve"> </w:t>
      </w:r>
      <w:r>
        <w:rPr>
          <w:rFonts w:hint="eastAsia"/>
        </w:rPr>
        <w:t xml:space="preserve">分钟，俯卧</w:t>
      </w:r>
      <w:r>
        <w:t xml:space="preserve"> → </w:t>
      </w:r>
      <w:r>
        <w:rPr>
          <w:rFonts w:hint="eastAsia"/>
        </w:rPr>
        <w:t xml:space="preserve">仰卧）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步骤</w:t>
            </w:r>
          </w:p>
        </w:tc>
        <w:tc>
          <w:tcPr/>
          <w:p>
            <w:pPr>
              <w:pStyle w:val="Compact"/>
            </w:pPr>
            <w:r>
              <w:rPr>
                <w:rFonts w:hint="eastAsia"/>
              </w:rPr>
              <w:t xml:space="preserve">手法</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37</w:t>
            </w:r>
          </w:p>
        </w:tc>
        <w:tc>
          <w:tcPr/>
          <w:p>
            <w:pPr>
              <w:pStyle w:val="Compact"/>
            </w:pPr>
            <w:r>
              <w:rPr>
                <w:rFonts w:hint="eastAsia"/>
              </w:rPr>
              <w:t xml:space="preserve">揉委中、承山、承筋</w:t>
            </w:r>
          </w:p>
        </w:tc>
        <w:tc>
          <w:tcPr/>
          <w:p>
            <w:pPr>
              <w:pStyle w:val="Compact"/>
            </w:pPr>
            <w:r>
              <w:rPr>
                <w:rFonts w:hint="eastAsia"/>
              </w:rPr>
              <w:t xml:space="preserve">揉法</w:t>
            </w:r>
          </w:p>
        </w:tc>
        <w:tc>
          <w:tcPr/>
          <w:p>
            <w:pPr>
              <w:pStyle w:val="Compact"/>
              <w:jc w:val="center"/>
            </w:pPr>
            <w:r>
              <w:t xml:space="preserve">[ ]</w:t>
            </w:r>
          </w:p>
        </w:tc>
        <w:tc>
          <w:tcPr/>
          <w:p>
            <w:pPr>
              <w:pStyle w:val="Compact"/>
              <w:jc w:val="center"/>
            </w:pPr>
            <w:r>
              <w:t xml:space="preserve">[ ]</w:t>
            </w:r>
          </w:p>
        </w:tc>
      </w:tr>
      <w:tr>
        <w:tc>
          <w:tcPr/>
          <w:p>
            <w:pPr>
              <w:pStyle w:val="Compact"/>
            </w:pPr>
            <w:r>
              <w:t xml:space="preserve">38</w:t>
            </w:r>
          </w:p>
        </w:tc>
        <w:tc>
          <w:tcPr/>
          <w:p>
            <w:pPr>
              <w:pStyle w:val="Compact"/>
            </w:pPr>
            <w:r>
              <w:rPr>
                <w:rFonts w:hint="eastAsia"/>
              </w:rPr>
              <w:t xml:space="preserve">按足三里、阳陵泉</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r>
        <w:tc>
          <w:tcPr/>
          <w:p>
            <w:pPr>
              <w:pStyle w:val="Compact"/>
            </w:pPr>
            <w:r>
              <w:t xml:space="preserve">39</w:t>
            </w:r>
          </w:p>
        </w:tc>
        <w:tc>
          <w:tcPr/>
          <w:p>
            <w:pPr>
              <w:pStyle w:val="Compact"/>
            </w:pPr>
            <w:r>
              <w:rPr>
                <w:rFonts w:hint="eastAsia"/>
              </w:rPr>
              <w:t xml:space="preserve">按三阴交、太溪（滋肾）</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r>
        <w:tc>
          <w:tcPr/>
          <w:p>
            <w:pPr>
              <w:pStyle w:val="Compact"/>
            </w:pPr>
            <w:r>
              <w:t xml:space="preserve">40</w:t>
            </w:r>
          </w:p>
        </w:tc>
        <w:tc>
          <w:tcPr/>
          <w:p>
            <w:pPr>
              <w:pStyle w:val="Compact"/>
            </w:pPr>
            <w:r>
              <w:rPr>
                <w:rFonts w:hint="eastAsia"/>
              </w:rPr>
              <w:t xml:space="preserve">按太冲（疏肝）</w:t>
            </w:r>
          </w:p>
        </w:tc>
        <w:tc>
          <w:tcPr/>
          <w:p>
            <w:pPr>
              <w:pStyle w:val="Compact"/>
            </w:pPr>
            <w:r>
              <w:rPr>
                <w:rFonts w:hint="eastAsia"/>
              </w:rPr>
              <w:t xml:space="preserve">按法</w:t>
            </w:r>
          </w:p>
        </w:tc>
        <w:tc>
          <w:tcPr/>
          <w:p>
            <w:pPr>
              <w:pStyle w:val="Compact"/>
              <w:jc w:val="center"/>
            </w:pPr>
            <w:r>
              <w:t xml:space="preserve">[ ]</w:t>
            </w:r>
          </w:p>
        </w:tc>
        <w:tc>
          <w:tcPr/>
          <w:p>
            <w:pPr>
              <w:pStyle w:val="Compact"/>
              <w:jc w:val="center"/>
            </w:pPr>
            <w:r>
              <w:t xml:space="preserve">[ ]</w:t>
            </w:r>
          </w:p>
        </w:tc>
      </w:tr>
      <w:tr>
        <w:tc>
          <w:tcPr/>
          <w:p>
            <w:pPr>
              <w:pStyle w:val="Compact"/>
            </w:pPr>
            <w:r>
              <w:t xml:space="preserve">41</w:t>
            </w:r>
          </w:p>
        </w:tc>
        <w:tc>
          <w:tcPr/>
          <w:p>
            <w:pPr>
              <w:pStyle w:val="Compact"/>
            </w:pPr>
            <w:r>
              <w:rPr>
                <w:rFonts w:hint="eastAsia"/>
                <w:b/>
                <w:bCs/>
              </w:rPr>
              <w:t xml:space="preserve">按揉涌泉</w:t>
            </w:r>
            <w:r>
              <w:rPr>
                <w:rFonts w:hint="eastAsia"/>
              </w:rPr>
              <w:t xml:space="preserve">（核心穴：交通心肾）</w:t>
            </w:r>
          </w:p>
        </w:tc>
        <w:tc>
          <w:tcPr/>
          <w:p>
            <w:pPr>
              <w:pStyle w:val="Compact"/>
            </w:pPr>
            <w:r>
              <w:rPr>
                <w:rFonts w:hint="eastAsia"/>
              </w:rPr>
              <w:t xml:space="preserve">按揉法</w:t>
            </w:r>
          </w:p>
        </w:tc>
        <w:tc>
          <w:tcPr/>
          <w:p>
            <w:pPr>
              <w:pStyle w:val="Compact"/>
              <w:jc w:val="center"/>
            </w:pPr>
            <w:r>
              <w:t xml:space="preserve">[ ]</w:t>
            </w:r>
          </w:p>
        </w:tc>
        <w:tc>
          <w:tcPr/>
          <w:p>
            <w:pPr>
              <w:pStyle w:val="Compact"/>
              <w:jc w:val="center"/>
            </w:pPr>
            <w:r>
              <w:t xml:space="preserve">[ ]</w:t>
            </w:r>
          </w:p>
        </w:tc>
      </w:tr>
    </w:tbl>
    <w:bookmarkEnd w:id="1583"/>
    <w:bookmarkStart w:id="1584" w:name="e5.-辨证补充5-分钟"/>
    <w:p>
      <w:pPr>
        <w:pStyle w:val="Heading6"/>
      </w:pPr>
      <w:r>
        <w:rPr>
          <w:rStyle w:val="SectionNumber"/>
        </w:rPr>
        <w:t xml:space="preserve">1.7.11.0.3.10</w:t>
      </w:r>
      <w:r>
        <w:tab/>
      </w:r>
      <w:r>
        <w:t xml:space="preserve">E5. </w:t>
      </w:r>
      <w:r>
        <w:rPr>
          <w:rFonts w:hint="eastAsia"/>
        </w:rPr>
        <w:t xml:space="preserve">辨证补充（5</w:t>
      </w:r>
      <w:r>
        <w:t xml:space="preserve"> </w:t>
      </w:r>
      <w:r>
        <w:rPr>
          <w:rFonts w:hint="eastAsia"/>
        </w:rPr>
        <w:t xml:space="preserve">分钟）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证型</w:t>
            </w:r>
          </w:p>
        </w:tc>
        <w:tc>
          <w:tcPr/>
          <w:p>
            <w:pPr>
              <w:pStyle w:val="Compact"/>
            </w:pPr>
            <w:r>
              <w:rPr>
                <w:rFonts w:hint="eastAsia"/>
              </w:rPr>
              <w:t xml:space="preserve">加强穴位</w:t>
            </w:r>
          </w:p>
        </w:tc>
      </w:tr>
      <w:tr>
        <w:tc>
          <w:tcPr/>
          <w:p>
            <w:pPr>
              <w:pStyle w:val="Compact"/>
            </w:pPr>
            <w:r>
              <w:rPr>
                <w:rFonts w:hint="eastAsia"/>
              </w:rPr>
              <w:t xml:space="preserve">肾阴虚（烘热盗汗）</w:t>
            </w:r>
          </w:p>
        </w:tc>
        <w:tc>
          <w:tcPr/>
          <w:p>
            <w:pPr>
              <w:pStyle w:val="Compact"/>
            </w:pPr>
            <w:r>
              <w:rPr>
                <w:rFonts w:hint="eastAsia"/>
              </w:rPr>
              <w:t xml:space="preserve">复溜、然谷、阴郄</w:t>
            </w:r>
          </w:p>
        </w:tc>
      </w:tr>
      <w:tr>
        <w:tc>
          <w:tcPr/>
          <w:p>
            <w:pPr>
              <w:pStyle w:val="Compact"/>
            </w:pPr>
            <w:r>
              <w:rPr>
                <w:rFonts w:hint="eastAsia"/>
              </w:rPr>
              <w:t xml:space="preserve">肾阳虚（畏寒）</w:t>
            </w:r>
          </w:p>
        </w:tc>
        <w:tc>
          <w:tcPr/>
          <w:p>
            <w:pPr>
              <w:pStyle w:val="Compact"/>
            </w:pPr>
            <w:r>
              <w:rPr>
                <w:rFonts w:hint="eastAsia"/>
              </w:rPr>
              <w:t xml:space="preserve">命门</w:t>
            </w:r>
            <w:r>
              <w:t xml:space="preserve"> + </w:t>
            </w:r>
            <w:r>
              <w:rPr>
                <w:rFonts w:hint="eastAsia"/>
              </w:rPr>
              <w:t xml:space="preserve">温敷、关元</w:t>
            </w:r>
          </w:p>
        </w:tc>
      </w:tr>
      <w:tr>
        <w:tc>
          <w:tcPr/>
          <w:p>
            <w:pPr>
              <w:pStyle w:val="Compact"/>
            </w:pPr>
            <w:r>
              <w:rPr>
                <w:rFonts w:hint="eastAsia"/>
              </w:rPr>
              <w:t xml:space="preserve">肝郁化火</w:t>
            </w:r>
          </w:p>
        </w:tc>
        <w:tc>
          <w:tcPr/>
          <w:p>
            <w:pPr>
              <w:pStyle w:val="Compact"/>
            </w:pPr>
            <w:r>
              <w:rPr>
                <w:rFonts w:hint="eastAsia"/>
              </w:rPr>
              <w:t xml:space="preserve">行间、太冲、风池</w:t>
            </w:r>
          </w:p>
        </w:tc>
      </w:tr>
      <w:tr>
        <w:tc>
          <w:tcPr/>
          <w:p>
            <w:pPr>
              <w:pStyle w:val="Compact"/>
            </w:pPr>
            <w:r>
              <w:rPr>
                <w:rFonts w:hint="eastAsia"/>
              </w:rPr>
              <w:t xml:space="preserve">心肾不交</w:t>
            </w:r>
          </w:p>
        </w:tc>
        <w:tc>
          <w:tcPr/>
          <w:p>
            <w:pPr>
              <w:pStyle w:val="Compact"/>
            </w:pPr>
            <w:r>
              <w:rPr>
                <w:rFonts w:hint="eastAsia"/>
              </w:rPr>
              <w:t xml:space="preserve">心俞</w:t>
            </w:r>
            <w:r>
              <w:t xml:space="preserve"> + </w:t>
            </w:r>
            <w:r>
              <w:rPr>
                <w:rFonts w:hint="eastAsia"/>
              </w:rPr>
              <w:t xml:space="preserve">肾俞同按、内关</w:t>
            </w:r>
            <w:r>
              <w:t xml:space="preserve"> + </w:t>
            </w:r>
            <w:r>
              <w:rPr>
                <w:rFonts w:hint="eastAsia"/>
              </w:rPr>
              <w:t xml:space="preserve">涌泉</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42</w:t>
            </w:r>
          </w:p>
        </w:tc>
        <w:tc>
          <w:tcPr/>
          <w:p>
            <w:pPr>
              <w:pStyle w:val="Compact"/>
            </w:pPr>
            <w:r>
              <w:rPr>
                <w:rFonts w:hint="eastAsia"/>
              </w:rPr>
              <w:t xml:space="preserve">选择对应证型加强穴位</w:t>
            </w:r>
          </w:p>
        </w:tc>
        <w:tc>
          <w:tcPr/>
          <w:p>
            <w:pPr>
              <w:pStyle w:val="Compact"/>
              <w:jc w:val="center"/>
            </w:pPr>
            <w:r>
              <w:t xml:space="preserve">[ ]</w:t>
            </w:r>
          </w:p>
        </w:tc>
        <w:tc>
          <w:tcPr/>
          <w:p>
            <w:pPr>
              <w:pStyle w:val="Compact"/>
              <w:jc w:val="center"/>
            </w:pPr>
            <w:r>
              <w:t xml:space="preserve">[ ]</w:t>
            </w:r>
          </w:p>
        </w:tc>
      </w:tr>
      <w:tr>
        <w:tc>
          <w:tcPr/>
          <w:p>
            <w:pPr>
              <w:pStyle w:val="Compact"/>
            </w:pPr>
            <w:r>
              <w:t xml:space="preserve">43</w:t>
            </w:r>
          </w:p>
        </w:tc>
        <w:tc>
          <w:tcPr/>
          <w:p>
            <w:pPr>
              <w:pStyle w:val="Compact"/>
            </w:pPr>
            <w:r>
              <w:rPr>
                <w:rFonts w:hint="eastAsia"/>
              </w:rPr>
              <w:t xml:space="preserve">整体收法（轻拍背部、抹四肢）</w:t>
            </w:r>
          </w:p>
        </w:tc>
        <w:tc>
          <w:tcPr/>
          <w:p>
            <w:pPr>
              <w:pStyle w:val="Compact"/>
              <w:jc w:val="center"/>
            </w:pPr>
            <w:r>
              <w:t xml:space="preserve">[ ]</w:t>
            </w:r>
          </w:p>
        </w:tc>
        <w:tc>
          <w:tcPr/>
          <w:p>
            <w:pPr>
              <w:pStyle w:val="Compact"/>
              <w:jc w:val="center"/>
            </w:pPr>
            <w:r>
              <w:t xml:space="preserve">[ ]</w:t>
            </w:r>
          </w:p>
        </w:tc>
      </w:tr>
    </w:tbl>
    <w:bookmarkEnd w:id="1584"/>
    <w:bookmarkStart w:id="1585" w:name="f.-服务后流程-1"/>
    <w:p>
      <w:pPr>
        <w:pStyle w:val="Heading6"/>
      </w:pPr>
      <w:r>
        <w:rPr>
          <w:rStyle w:val="SectionNumber"/>
        </w:rPr>
        <w:t xml:space="preserve">1.7.11.0.3.11</w:t>
      </w:r>
      <w:r>
        <w:tab/>
      </w:r>
      <w:r>
        <w:t xml:space="preserve">F. </w:t>
      </w:r>
      <w:r>
        <w:rPr>
          <w:rFonts w:hint="eastAsia"/>
        </w:rPr>
        <w:t xml:space="preserve">服务后流程</w:t>
      </w:r>
    </w:p>
    <w:tbl>
      <w:tblPr>
        <w:tblStyle w:val="Table"/>
        <w:tblW w:type="pct" w:w="5000"/>
        <w:tblLayout w:type="fixed"/>
        <w:tblLook w:firstRow="1" w:lastRow="0" w:firstColumn="0" w:lastColumn="0" w:noHBand="0" w:noVBand="0" w:val="0020"/>
      </w:tblPr>
      <w:tblGrid>
        <w:gridCol w:w="1397"/>
        <w:gridCol w:w="2795"/>
        <w:gridCol w:w="1863"/>
        <w:gridCol w:w="1863"/>
      </w:tblGrid>
      <w:tr>
        <w:trPr>
          <w:tblHeader w:val="on"/>
        </w:trPr>
        <w:tc>
          <w:tcPr/>
          <w:p>
            <w:pPr>
              <w:pStyle w:val="Compact"/>
            </w:pPr>
            <w:r>
              <w:t xml:space="preserve">#</w:t>
            </w:r>
          </w:p>
        </w:tc>
        <w:tc>
          <w:tcPr/>
          <w:p>
            <w:pPr>
              <w:pStyle w:val="Compact"/>
            </w:pPr>
            <w:r>
              <w:rPr>
                <w:rFonts w:hint="eastAsia"/>
              </w:rPr>
              <w:t xml:space="preserve">步骤</w:t>
            </w:r>
          </w:p>
        </w:tc>
        <w:tc>
          <w:tcPr/>
          <w:p>
            <w:pPr>
              <w:pStyle w:val="Compact"/>
              <w:jc w:val="center"/>
            </w:pPr>
            <w:r>
              <w:rPr>
                <w:rFonts w:hint="eastAsia"/>
              </w:rPr>
              <w:t xml:space="preserve">学员</w:t>
            </w:r>
          </w:p>
        </w:tc>
        <w:tc>
          <w:tcPr/>
          <w:p>
            <w:pPr>
              <w:pStyle w:val="Compact"/>
              <w:jc w:val="center"/>
            </w:pPr>
            <w:r>
              <w:rPr>
                <w:rFonts w:hint="eastAsia"/>
              </w:rPr>
              <w:t xml:space="preserve">导师</w:t>
            </w:r>
          </w:p>
        </w:tc>
      </w:tr>
      <w:tr>
        <w:tc>
          <w:tcPr/>
          <w:p>
            <w:pPr>
              <w:pStyle w:val="Compact"/>
            </w:pPr>
            <w:r>
              <w:t xml:space="preserve">44</w:t>
            </w:r>
          </w:p>
        </w:tc>
        <w:tc>
          <w:tcPr/>
          <w:p>
            <w:pPr>
              <w:pStyle w:val="Compact"/>
            </w:pPr>
            <w:r>
              <w:rPr>
                <w:rFonts w:hint="eastAsia"/>
              </w:rPr>
              <w:t xml:space="preserve">缓慢扶起客户（防体位性低血压）</w:t>
            </w:r>
          </w:p>
        </w:tc>
        <w:tc>
          <w:tcPr/>
          <w:p>
            <w:pPr>
              <w:pStyle w:val="Compact"/>
              <w:jc w:val="center"/>
            </w:pPr>
            <w:r>
              <w:t xml:space="preserve">[ ]</w:t>
            </w:r>
          </w:p>
        </w:tc>
        <w:tc>
          <w:tcPr/>
          <w:p>
            <w:pPr>
              <w:pStyle w:val="Compact"/>
              <w:jc w:val="center"/>
            </w:pPr>
            <w:r>
              <w:t xml:space="preserve">[ ]</w:t>
            </w:r>
          </w:p>
        </w:tc>
      </w:tr>
      <w:tr>
        <w:tc>
          <w:tcPr/>
          <w:p>
            <w:pPr>
              <w:pStyle w:val="Compact"/>
            </w:pPr>
            <w:r>
              <w:t xml:space="preserve">45</w:t>
            </w:r>
          </w:p>
        </w:tc>
        <w:tc>
          <w:tcPr/>
          <w:p>
            <w:pPr>
              <w:pStyle w:val="Compact"/>
            </w:pPr>
            <w:r>
              <w:rPr>
                <w:rFonts w:hint="eastAsia"/>
              </w:rPr>
              <w:t xml:space="preserve">提供温水</w:t>
            </w:r>
          </w:p>
        </w:tc>
        <w:tc>
          <w:tcPr/>
          <w:p>
            <w:pPr>
              <w:pStyle w:val="Compact"/>
              <w:jc w:val="center"/>
            </w:pPr>
            <w:r>
              <w:t xml:space="preserve">[ ]</w:t>
            </w:r>
          </w:p>
        </w:tc>
        <w:tc>
          <w:tcPr/>
          <w:p>
            <w:pPr>
              <w:pStyle w:val="Compact"/>
              <w:jc w:val="center"/>
            </w:pPr>
            <w:r>
              <w:t xml:space="preserve">[ ]</w:t>
            </w:r>
          </w:p>
        </w:tc>
      </w:tr>
      <w:tr>
        <w:tc>
          <w:tcPr/>
          <w:p>
            <w:pPr>
              <w:pStyle w:val="Compact"/>
            </w:pPr>
            <w:r>
              <w:t xml:space="preserve">46</w:t>
            </w:r>
          </w:p>
        </w:tc>
        <w:tc>
          <w:tcPr/>
          <w:p>
            <w:pPr>
              <w:pStyle w:val="Compact"/>
            </w:pPr>
            <w:r>
              <w:rPr>
                <w:rFonts w:hint="eastAsia"/>
              </w:rPr>
              <w:t xml:space="preserve">询问反馈（睡眠</w:t>
            </w:r>
            <w:r>
              <w:t xml:space="preserve"> / </w:t>
            </w:r>
            <w:r>
              <w:rPr>
                <w:rFonts w:hint="eastAsia"/>
              </w:rPr>
              <w:t xml:space="preserve">情绪</w:t>
            </w:r>
            <w:r>
              <w:t xml:space="preserve"> / </w:t>
            </w:r>
            <w:r>
              <w:rPr>
                <w:rFonts w:hint="eastAsia"/>
              </w:rPr>
              <w:t xml:space="preserve">烘热改善预期）</w:t>
            </w:r>
          </w:p>
        </w:tc>
        <w:tc>
          <w:tcPr/>
          <w:p>
            <w:pPr>
              <w:pStyle w:val="Compact"/>
              <w:jc w:val="center"/>
            </w:pPr>
            <w:r>
              <w:t xml:space="preserve">[ ]</w:t>
            </w:r>
          </w:p>
        </w:tc>
        <w:tc>
          <w:tcPr/>
          <w:p>
            <w:pPr>
              <w:pStyle w:val="Compact"/>
              <w:jc w:val="center"/>
            </w:pPr>
            <w:r>
              <w:t xml:space="preserve">[ ]</w:t>
            </w:r>
          </w:p>
        </w:tc>
      </w:tr>
      <w:tr>
        <w:tc>
          <w:tcPr/>
          <w:p>
            <w:pPr>
              <w:pStyle w:val="Compact"/>
            </w:pPr>
            <w:r>
              <w:t xml:space="preserve">47</w:t>
            </w:r>
          </w:p>
        </w:tc>
        <w:tc>
          <w:tcPr/>
          <w:p>
            <w:pPr>
              <w:pStyle w:val="Compact"/>
            </w:pPr>
            <w:r>
              <w:rPr>
                <w:rFonts w:hint="eastAsia"/>
              </w:rPr>
              <w:t xml:space="preserve">健康教育（钙</w:t>
            </w:r>
            <w:r>
              <w:t xml:space="preserve"> + Vit D / </w:t>
            </w:r>
            <w:r>
              <w:rPr>
                <w:rFonts w:hint="eastAsia"/>
              </w:rPr>
              <w:t xml:space="preserve">适度负重运动</w:t>
            </w:r>
            <w:r>
              <w:t xml:space="preserve"> / </w:t>
            </w:r>
            <w:r>
              <w:rPr>
                <w:rFonts w:hint="eastAsia"/>
              </w:rPr>
              <w:t xml:space="preserve">心理调适</w:t>
            </w:r>
            <w:r>
              <w:t xml:space="preserve"> / </w:t>
            </w:r>
            <w:r>
              <w:rPr>
                <w:rFonts w:hint="eastAsia"/>
              </w:rPr>
              <w:t xml:space="preserve">定期妇科检查）</w:t>
            </w:r>
          </w:p>
        </w:tc>
        <w:tc>
          <w:tcPr/>
          <w:p>
            <w:pPr>
              <w:pStyle w:val="Compact"/>
              <w:jc w:val="center"/>
            </w:pPr>
            <w:r>
              <w:t xml:space="preserve">[ ]</w:t>
            </w:r>
          </w:p>
        </w:tc>
        <w:tc>
          <w:tcPr/>
          <w:p>
            <w:pPr>
              <w:pStyle w:val="Compact"/>
              <w:jc w:val="center"/>
            </w:pPr>
            <w:r>
              <w:t xml:space="preserve">[ ]</w:t>
            </w:r>
          </w:p>
        </w:tc>
      </w:tr>
      <w:tr>
        <w:tc>
          <w:tcPr/>
          <w:p>
            <w:pPr>
              <w:pStyle w:val="Compact"/>
            </w:pPr>
            <w:r>
              <w:t xml:space="preserve">48</w:t>
            </w:r>
          </w:p>
        </w:tc>
        <w:tc>
          <w:tcPr/>
          <w:p>
            <w:pPr>
              <w:pStyle w:val="Compact"/>
            </w:pPr>
            <w:r>
              <w:rPr>
                <w:rFonts w:hint="eastAsia"/>
              </w:rPr>
              <w:t xml:space="preserve">建议每周</w:t>
            </w:r>
            <w:r>
              <w:t xml:space="preserve"> 1 </w:t>
            </w:r>
            <w:r>
              <w:rPr>
                <w:rFonts w:hint="eastAsia"/>
              </w:rPr>
              <w:t xml:space="preserve">次，4</w:t>
            </w:r>
            <w:r>
              <w:t xml:space="preserve"> </w:t>
            </w:r>
            <w:r>
              <w:rPr>
                <w:rFonts w:hint="eastAsia"/>
              </w:rPr>
              <w:t xml:space="preserve">周一疗程</w:t>
            </w:r>
          </w:p>
        </w:tc>
        <w:tc>
          <w:tcPr/>
          <w:p>
            <w:pPr>
              <w:pStyle w:val="Compact"/>
              <w:jc w:val="center"/>
            </w:pPr>
            <w:r>
              <w:t xml:space="preserve">[ ]</w:t>
            </w:r>
          </w:p>
        </w:tc>
        <w:tc>
          <w:tcPr/>
          <w:p>
            <w:pPr>
              <w:pStyle w:val="Compact"/>
              <w:jc w:val="center"/>
            </w:pPr>
            <w:r>
              <w:t xml:space="preserve">[ ]</w:t>
            </w:r>
          </w:p>
        </w:tc>
      </w:tr>
      <w:tr>
        <w:tc>
          <w:tcPr/>
          <w:p>
            <w:pPr>
              <w:pStyle w:val="Compact"/>
            </w:pPr>
            <w:r>
              <w:t xml:space="preserve">49</w:t>
            </w:r>
          </w:p>
        </w:tc>
        <w:tc>
          <w:tcPr/>
          <w:p>
            <w:pPr>
              <w:pStyle w:val="Compact"/>
            </w:pPr>
            <w:r>
              <w:rPr>
                <w:rFonts w:hint="eastAsia"/>
              </w:rPr>
              <w:t xml:space="preserve">完整记录服务内容</w:t>
            </w:r>
          </w:p>
        </w:tc>
        <w:tc>
          <w:tcPr/>
          <w:p>
            <w:pPr>
              <w:pStyle w:val="Compact"/>
              <w:jc w:val="center"/>
            </w:pPr>
            <w:r>
              <w:t xml:space="preserve">[ ]</w:t>
            </w:r>
          </w:p>
        </w:tc>
        <w:tc>
          <w:tcPr/>
          <w:p>
            <w:pPr>
              <w:pStyle w:val="Compact"/>
              <w:jc w:val="center"/>
            </w:pPr>
            <w:r>
              <w:t xml:space="preserve">[ ]</w:t>
            </w:r>
          </w:p>
        </w:tc>
      </w:tr>
      <w:tr>
        <w:tc>
          <w:tcPr/>
          <w:p>
            <w:pPr>
              <w:pStyle w:val="Compact"/>
            </w:pPr>
            <w:r>
              <w:t xml:space="preserve">50</w:t>
            </w:r>
          </w:p>
        </w:tc>
        <w:tc>
          <w:tcPr/>
          <w:p>
            <w:pPr>
              <w:pStyle w:val="Compact"/>
            </w:pPr>
            <w:r>
              <w:rPr>
                <w:rFonts w:hint="eastAsia"/>
              </w:rPr>
              <w:t xml:space="preserve">必要转诊（妇产科</w:t>
            </w:r>
            <w:r>
              <w:t xml:space="preserve"> / </w:t>
            </w:r>
            <w:r>
              <w:rPr>
                <w:rFonts w:hint="eastAsia"/>
              </w:rPr>
              <w:t xml:space="preserve">精神科</w:t>
            </w:r>
            <w:r>
              <w:t xml:space="preserve"> / </w:t>
            </w:r>
            <w:r>
              <w:rPr>
                <w:rFonts w:hint="eastAsia"/>
              </w:rPr>
              <w:t xml:space="preserve">内分泌科）</w:t>
            </w:r>
          </w:p>
        </w:tc>
        <w:tc>
          <w:tcPr/>
          <w:p>
            <w:pPr>
              <w:pStyle w:val="Compact"/>
              <w:jc w:val="center"/>
            </w:pPr>
            <w:r>
              <w:t xml:space="preserve">[ ]</w:t>
            </w:r>
          </w:p>
        </w:tc>
        <w:tc>
          <w:tcPr/>
          <w:p>
            <w:pPr>
              <w:pStyle w:val="Compact"/>
              <w:jc w:val="center"/>
            </w:pPr>
            <w:r>
              <w:t xml:space="preserve">[ ]</w:t>
            </w:r>
          </w:p>
        </w:tc>
      </w:tr>
    </w:tbl>
    <w:p>
      <w:r>
        <w:pict>
          <v:rect style="width:0;height:1.5pt" o:hralign="center" o:hrstd="t" o:hr="t"/>
        </w:pict>
      </w:r>
    </w:p>
    <w:bookmarkEnd w:id="1585"/>
    <w:bookmarkEnd w:id="1586"/>
    <w:bookmarkStart w:id="1587" w:name="四安全警示-safety-alerts-2"/>
    <w:p>
      <w:pPr>
        <w:pStyle w:val="Heading5"/>
      </w:pPr>
      <w:r>
        <w:rPr>
          <w:rStyle w:val="SectionNumber"/>
        </w:rPr>
        <w:t xml:space="preserve">1.7.11.0.4</w:t>
      </w:r>
      <w:r>
        <w:tab/>
      </w:r>
      <w:r>
        <w:rPr>
          <w:rFonts w:hint="eastAsia"/>
        </w:rPr>
        <w:t xml:space="preserve">四、安全警示</w:t>
      </w:r>
      <w:r>
        <w:t xml:space="preserve"> / Safety Alerts</w:t>
      </w:r>
    </w:p>
    <w:p>
      <w:pPr>
        <w:pStyle w:val="Compact"/>
        <w:numPr>
          <w:ilvl w:val="0"/>
          <w:numId w:val="1819"/>
        </w:numPr>
      </w:pPr>
      <w:r>
        <w:rPr>
          <w:rFonts w:hint="eastAsia"/>
          <w:b/>
          <w:bCs/>
        </w:rPr>
        <w:t xml:space="preserve">绝经后阴道出血</w:t>
      </w:r>
      <w:r>
        <w:rPr>
          <w:b/>
          <w:bCs/>
        </w:rPr>
        <w:t xml:space="preserve"> = </w:t>
      </w:r>
      <w:r>
        <w:rPr>
          <w:rFonts w:hint="eastAsia"/>
          <w:b/>
          <w:bCs/>
        </w:rPr>
        <w:t xml:space="preserve">立即妇产科转诊</w:t>
      </w:r>
      <w:r>
        <w:rPr>
          <w:rFonts w:hint="eastAsia"/>
        </w:rPr>
        <w:t xml:space="preserve">（排除子宫内膜癌）</w:t>
      </w:r>
    </w:p>
    <w:p>
      <w:pPr>
        <w:pStyle w:val="Compact"/>
        <w:numPr>
          <w:ilvl w:val="0"/>
          <w:numId w:val="1819"/>
        </w:numPr>
      </w:pPr>
      <w:r>
        <w:rPr>
          <w:rFonts w:hint="eastAsia"/>
          <w:b/>
          <w:bCs/>
        </w:rPr>
        <w:t xml:space="preserve">严重抑郁</w:t>
      </w:r>
      <w:r>
        <w:rPr>
          <w:b/>
          <w:bCs/>
        </w:rPr>
        <w:t xml:space="preserve"> / </w:t>
      </w:r>
      <w:r>
        <w:rPr>
          <w:rFonts w:hint="eastAsia"/>
          <w:b/>
          <w:bCs/>
        </w:rPr>
        <w:t xml:space="preserve">自杀念头</w:t>
      </w:r>
      <w:r>
        <w:rPr>
          <w:b/>
          <w:bCs/>
        </w:rPr>
        <w:t xml:space="preserve"> = </w:t>
      </w:r>
      <w:r>
        <w:rPr>
          <w:rFonts w:hint="eastAsia"/>
          <w:b/>
          <w:bCs/>
        </w:rPr>
        <w:t xml:space="preserve">立即精神科转诊</w:t>
      </w:r>
    </w:p>
    <w:p>
      <w:pPr>
        <w:pStyle w:val="Compact"/>
        <w:numPr>
          <w:ilvl w:val="0"/>
          <w:numId w:val="1819"/>
        </w:numPr>
      </w:pPr>
      <w:r>
        <w:rPr>
          <w:rFonts w:hint="eastAsia"/>
          <w:b/>
          <w:bCs/>
        </w:rPr>
        <w:t xml:space="preserve">严重骨质疏松者</w:t>
      </w:r>
      <w:r>
        <w:rPr>
          <w:rFonts w:hint="eastAsia"/>
        </w:rPr>
        <w:t xml:space="preserve">：力度减半；禁强按脊柱；避免扳法</w:t>
      </w:r>
    </w:p>
    <w:p>
      <w:pPr>
        <w:pStyle w:val="Compact"/>
        <w:numPr>
          <w:ilvl w:val="0"/>
          <w:numId w:val="1819"/>
        </w:numPr>
      </w:pPr>
      <w:r>
        <w:rPr>
          <w:rFonts w:hint="eastAsia"/>
          <w:b/>
          <w:bCs/>
        </w:rPr>
        <w:t xml:space="preserve">高血压未控制者</w:t>
      </w:r>
      <w:r>
        <w:rPr>
          <w:rFonts w:hint="eastAsia"/>
        </w:rPr>
        <w:t xml:space="preserve">：暂缓推拿，先转诊调控</w:t>
      </w:r>
    </w:p>
    <w:p>
      <w:pPr>
        <w:pStyle w:val="Compact"/>
        <w:numPr>
          <w:ilvl w:val="0"/>
          <w:numId w:val="1819"/>
        </w:numPr>
      </w:pPr>
      <w:r>
        <w:rPr>
          <w:rFonts w:hint="eastAsia"/>
        </w:rPr>
        <w:t xml:space="preserve">烘热发作时调低室温；提供凉毛巾</w:t>
      </w:r>
    </w:p>
    <w:p>
      <w:r>
        <w:pict>
          <v:rect style="width:0;height:1.5pt" o:hralign="center" o:hrstd="t" o:hr="t"/>
        </w:pict>
      </w:r>
    </w:p>
    <w:bookmarkEnd w:id="1587"/>
    <w:bookmarkStart w:id="1588" w:name="五评估-assessment-2"/>
    <w:p>
      <w:pPr>
        <w:pStyle w:val="Heading5"/>
      </w:pPr>
      <w:r>
        <w:rPr>
          <w:rStyle w:val="SectionNumber"/>
        </w:rPr>
        <w:t xml:space="preserve">1.7.11.0.5</w:t>
      </w:r>
      <w:r>
        <w:tab/>
      </w:r>
      <w:r>
        <w:rPr>
          <w:rFonts w:hint="eastAsia"/>
        </w:rPr>
        <w:t xml:space="preserve">五、评估</w:t>
      </w:r>
      <w:r>
        <w:t xml:space="preserve"> /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接待与档案（A）</w:t>
            </w:r>
          </w:p>
        </w:tc>
        <w:tc>
          <w:tcPr/>
          <w:p>
            <w:pPr>
              <w:pStyle w:val="Compact"/>
              <w:jc w:val="right"/>
            </w:pPr>
            <w:r>
              <w:t xml:space="preserve">5</w:t>
            </w:r>
          </w:p>
        </w:tc>
        <w:tc>
          <w:tcPr/>
          <w:p>
            <w:pPr>
              <w:pStyle w:val="Compact"/>
            </w:pPr>
          </w:p>
        </w:tc>
      </w:tr>
      <w:tr>
        <w:tc>
          <w:tcPr/>
          <w:p>
            <w:pPr>
              <w:pStyle w:val="Compact"/>
            </w:pPr>
            <w:r>
              <w:rPr>
                <w:rFonts w:hint="eastAsia"/>
              </w:rPr>
              <w:t xml:space="preserve">健康史采集（B）</w:t>
            </w:r>
          </w:p>
        </w:tc>
        <w:tc>
          <w:tcPr/>
          <w:p>
            <w:pPr>
              <w:pStyle w:val="Compact"/>
              <w:jc w:val="right"/>
            </w:pPr>
            <w:r>
              <w:t xml:space="preserve">15</w:t>
            </w:r>
          </w:p>
        </w:tc>
        <w:tc>
          <w:tcPr/>
          <w:p>
            <w:pPr>
              <w:pStyle w:val="Compact"/>
            </w:pPr>
          </w:p>
        </w:tc>
      </w:tr>
      <w:tr>
        <w:tc>
          <w:tcPr/>
          <w:p>
            <w:pPr>
              <w:pStyle w:val="Compact"/>
            </w:pPr>
            <w:r>
              <w:rPr>
                <w:rFonts w:hint="eastAsia"/>
              </w:rPr>
              <w:t xml:space="preserve">安全核查与转诊判断（C）</w:t>
            </w:r>
          </w:p>
        </w:tc>
        <w:tc>
          <w:tcPr/>
          <w:p>
            <w:pPr>
              <w:pStyle w:val="Compact"/>
              <w:jc w:val="right"/>
            </w:pPr>
            <w:r>
              <w:t xml:space="preserve">15</w:t>
            </w:r>
          </w:p>
        </w:tc>
        <w:tc>
          <w:tcPr/>
          <w:p>
            <w:pPr>
              <w:pStyle w:val="Compact"/>
            </w:pPr>
          </w:p>
        </w:tc>
      </w:tr>
      <w:tr>
        <w:tc>
          <w:tcPr/>
          <w:p>
            <w:pPr>
              <w:pStyle w:val="Compact"/>
            </w:pPr>
            <w:r>
              <w:rPr>
                <w:rFonts w:hint="eastAsia"/>
              </w:rPr>
              <w:t xml:space="preserve">同意书与体位（D）</w:t>
            </w:r>
          </w:p>
        </w:tc>
        <w:tc>
          <w:tcPr/>
          <w:p>
            <w:pPr>
              <w:pStyle w:val="Compact"/>
              <w:jc w:val="right"/>
            </w:pPr>
            <w:r>
              <w:t xml:space="preserve">5</w:t>
            </w:r>
          </w:p>
        </w:tc>
        <w:tc>
          <w:tcPr/>
          <w:p>
            <w:pPr>
              <w:pStyle w:val="Compact"/>
            </w:pPr>
          </w:p>
        </w:tc>
      </w:tr>
      <w:tr>
        <w:tc>
          <w:tcPr/>
          <w:p>
            <w:pPr>
              <w:pStyle w:val="Compact"/>
            </w:pPr>
            <w:r>
              <w:rPr>
                <w:rFonts w:hint="eastAsia"/>
              </w:rPr>
              <w:t xml:space="preserve">推拿操作准确度（E）</w:t>
            </w:r>
          </w:p>
        </w:tc>
        <w:tc>
          <w:tcPr/>
          <w:p>
            <w:pPr>
              <w:pStyle w:val="Compact"/>
              <w:jc w:val="right"/>
            </w:pPr>
            <w:r>
              <w:t xml:space="preserve">30</w:t>
            </w:r>
          </w:p>
        </w:tc>
        <w:tc>
          <w:tcPr/>
          <w:p>
            <w:pPr>
              <w:pStyle w:val="Compact"/>
            </w:pPr>
          </w:p>
        </w:tc>
      </w:tr>
      <w:tr>
        <w:tc>
          <w:tcPr/>
          <w:p>
            <w:pPr>
              <w:pStyle w:val="Compact"/>
            </w:pPr>
            <w:r>
              <w:rPr>
                <w:rFonts w:hint="eastAsia"/>
              </w:rPr>
              <w:t xml:space="preserve">服务后流程（F）</w:t>
            </w:r>
          </w:p>
        </w:tc>
        <w:tc>
          <w:tcPr/>
          <w:p>
            <w:pPr>
              <w:pStyle w:val="Compact"/>
              <w:jc w:val="right"/>
            </w:pPr>
            <w:r>
              <w:t xml:space="preserve">15</w:t>
            </w:r>
          </w:p>
        </w:tc>
        <w:tc>
          <w:tcPr/>
          <w:p>
            <w:pPr>
              <w:pStyle w:val="Compact"/>
            </w:pPr>
          </w:p>
        </w:tc>
      </w:tr>
      <w:tr>
        <w:tc>
          <w:tcPr/>
          <w:p>
            <w:pPr>
              <w:pStyle w:val="Compact"/>
            </w:pPr>
            <w:r>
              <w:rPr>
                <w:rFonts w:hint="eastAsia"/>
              </w:rPr>
              <w:t xml:space="preserve">沟通与同理心</w:t>
            </w:r>
          </w:p>
        </w:tc>
        <w:tc>
          <w:tcPr/>
          <w:p>
            <w:pPr>
              <w:pStyle w:val="Compact"/>
              <w:jc w:val="right"/>
            </w:pPr>
            <w:r>
              <w:t xml:space="preserve">15</w:t>
            </w:r>
          </w:p>
        </w:tc>
        <w:tc>
          <w:tcPr/>
          <w:p>
            <w:pPr>
              <w:pStyle w:val="Compact"/>
            </w:pPr>
          </w:p>
        </w:tc>
      </w:tr>
      <w:tr>
        <w:tc>
          <w:tcPr/>
          <w:p>
            <w:pPr>
              <w:pStyle w:val="Compact"/>
            </w:pPr>
            <w:r>
              <w:rPr>
                <w:rFonts w:hint="eastAsia"/>
                <w:b/>
                <w:bCs/>
              </w:rPr>
              <w:t xml:space="preserve">合计</w:t>
            </w:r>
          </w:p>
        </w:tc>
        <w:tc>
          <w:tcPr/>
          <w:p>
            <w:pPr>
              <w:pStyle w:val="Compact"/>
              <w:jc w:val="right"/>
            </w:pPr>
            <w:r>
              <w:rPr>
                <w:b/>
                <w:bCs/>
              </w:rPr>
              <w:t xml:space="preserve">100</w:t>
            </w:r>
          </w:p>
        </w:tc>
        <w:tc>
          <w:tcPr/>
          <w:p>
            <w:pPr>
              <w:pStyle w:val="Compact"/>
            </w:pPr>
          </w:p>
        </w:tc>
      </w:tr>
    </w:tbl>
    <w:p>
      <w:pPr>
        <w:pStyle w:val="BodyText"/>
      </w:pPr>
      <w:r>
        <w:rPr>
          <w:rFonts w:hint="eastAsia"/>
          <w:b/>
          <w:bCs/>
        </w:rPr>
        <w:t xml:space="preserve">及格线：</w:t>
      </w:r>
      <w:r>
        <w:t xml:space="preserve"> </w:t>
      </w:r>
      <w:r>
        <w:t xml:space="preserve">70 </w:t>
      </w:r>
      <w:r>
        <w:rPr>
          <w:rFonts w:hint="eastAsia"/>
        </w:rPr>
        <w:t xml:space="preserve">分；安全核查</w:t>
      </w:r>
      <w:r>
        <w:t xml:space="preserve"> (C) </w:t>
      </w:r>
      <w:r>
        <w:rPr>
          <w:rFonts w:hint="eastAsia"/>
        </w:rPr>
        <w:t xml:space="preserve">与转诊判断不得低于</w:t>
      </w:r>
      <w:r>
        <w:t xml:space="preserve"> 12/15。</w:t>
      </w:r>
    </w:p>
    <w:p>
      <w:r>
        <w:pict>
          <v:rect style="width:0;height:1.5pt" o:hralign="center" o:hrstd="t" o:hr="t"/>
        </w:pict>
      </w:r>
    </w:p>
    <w:bookmarkEnd w:id="1588"/>
    <w:bookmarkStart w:id="1589" w:name="六签名-1"/>
    <w:p>
      <w:pPr>
        <w:pStyle w:val="Heading5"/>
      </w:pPr>
      <w:r>
        <w:rPr>
          <w:rStyle w:val="SectionNumber"/>
        </w:rPr>
        <w:t xml:space="preserve">1.7.11.0.6</w:t>
      </w:r>
      <w:r>
        <w:tab/>
      </w:r>
      <w:r>
        <w:rPr>
          <w:rFonts w:hint="eastAsia"/>
        </w:rPr>
        <w:t xml:space="preserve">六、签名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导师</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客户反馈签收</w:t>
            </w:r>
          </w:p>
        </w:tc>
        <w:tc>
          <w:tcPr/>
          <w:p>
            <w:pPr>
              <w:pStyle w:val="Compact"/>
            </w:pPr>
            <w:r>
              <w:t xml:space="preserve">__________________</w:t>
            </w:r>
          </w:p>
        </w:tc>
        <w:tc>
          <w:tcPr/>
          <w:p>
            <w:pPr>
              <w:pStyle w:val="Compact"/>
            </w:pPr>
            <w:r>
              <w:t xml:space="preserve">_________</w:t>
            </w:r>
          </w:p>
        </w:tc>
      </w:tr>
    </w:tbl>
    <w:bookmarkEnd w:id="1589"/>
    <w:bookmarkEnd w:id="1590"/>
    <w:bookmarkStart w:id="1605" w:name="e02ka-knowledge-assessment"/>
    <w:p>
      <w:pPr>
        <w:pStyle w:val="Heading3"/>
      </w:pPr>
      <w:r>
        <w:rPr>
          <w:rStyle w:val="SectionNumber"/>
          <w:b/>
          <w:color w:val="C71585"/>
        </w:rPr>
        <w:t xml:space="preserve">1.7.12</w:t>
      </w:r>
      <w:r>
        <w:rPr>
          <w:b/>
          <w:color w:val="C71585"/>
        </w:rPr>
        <w:tab/>
      </w:r>
      <w:r>
        <w:rPr>
          <w:b/>
          <w:color w:val="C71585"/>
        </w:rPr>
        <w:t xml:space="preserve">[E02/KA] Knowledge Assessment</w:t>
      </w:r>
    </w:p>
    <w:p>
      <w:pPr>
        <w:pStyle w:val="FirstParagraph"/>
      </w:pPr>
      <w:r>
        <w:rPr>
          <w:b/>
          <w:bCs/>
        </w:rPr>
        <w:t xml:space="preserve">WIM </w:t>
      </w:r>
      <w:r>
        <w:rPr>
          <w:rFonts w:hint="eastAsia"/>
          <w:b/>
          <w:bCs/>
        </w:rPr>
        <w:t xml:space="preserve">编码：</w:t>
      </w:r>
      <w:r>
        <w:t xml:space="preserve"> </w:t>
      </w:r>
      <w:r>
        <w:t xml:space="preserve">MP-031-3:2016-E02/KA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粉红</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时限：120</w:t>
      </w:r>
      <w:r>
        <w:t xml:space="preserve"> </w:t>
      </w:r>
      <w:r>
        <w:rPr>
          <w:rFonts w:hint="eastAsia"/>
        </w:rPr>
        <w:t xml:space="preserve">分钟</w:t>
      </w:r>
      <w:r>
        <w:t xml:space="preserve"> </w:t>
      </w:r>
      <w:r>
        <w:rPr>
          <w:rFonts w:hint="eastAsia"/>
          <w:b/>
          <w:bCs/>
        </w:rPr>
        <w:t xml:space="preserve">最后更新：</w:t>
      </w:r>
      <w:r>
        <w:t xml:space="preserve"> </w:t>
      </w:r>
      <w:r>
        <w:t xml:space="preserve">2026-04-17</w:t>
      </w:r>
      <w:r>
        <w:t xml:space="preserve"> </w:t>
      </w:r>
      <w:r>
        <w:t xml:space="preserve">—</w:t>
      </w:r>
    </w:p>
    <w:bookmarkStart w:id="1591" w:name="学员资料-8"/>
    <w:p>
      <w:pPr>
        <w:pStyle w:val="Heading5"/>
      </w:pPr>
      <w:r>
        <w:rPr>
          <w:rStyle w:val="SectionNumber"/>
        </w:rPr>
        <w:t xml:space="preserve">1.7.12.0.1</w:t>
      </w:r>
      <w:r>
        <w:tab/>
      </w:r>
      <w:r>
        <w:rPr>
          <w:rFonts w:hint="eastAsia"/>
        </w:rPr>
        <w:t xml:space="preserve">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日期</w:t>
            </w:r>
          </w:p>
        </w:tc>
        <w:tc>
          <w:tcPr/>
          <w:p>
            <w:pPr>
              <w:pStyle w:val="Compact"/>
            </w:pPr>
            <w:r>
              <w:t xml:space="preserve">__________________</w:t>
            </w:r>
          </w:p>
        </w:tc>
      </w:tr>
      <w:tr>
        <w:tc>
          <w:tcPr/>
          <w:p>
            <w:pPr>
              <w:pStyle w:val="Compact"/>
            </w:pPr>
            <w:r>
              <w:rPr>
                <w:rFonts w:hint="eastAsia"/>
              </w:rPr>
              <w:t xml:space="preserve">评分</w:t>
            </w:r>
          </w:p>
        </w:tc>
        <w:tc>
          <w:tcPr/>
          <w:p>
            <w:pPr>
              <w:pStyle w:val="Compact"/>
            </w:pPr>
            <w:r>
              <w:t xml:space="preserve">_____ / 100</w:t>
            </w:r>
          </w:p>
        </w:tc>
      </w:tr>
    </w:tbl>
    <w:p>
      <w:r>
        <w:pict>
          <v:rect style="width:0;height:1.5pt" o:hralign="center" o:hrstd="t" o:hr="t"/>
        </w:pict>
      </w:r>
    </w:p>
    <w:bookmarkEnd w:id="1591"/>
    <w:bookmarkStart w:id="1592" w:name="评估说明-8"/>
    <w:p>
      <w:pPr>
        <w:pStyle w:val="Heading5"/>
      </w:pPr>
      <w:r>
        <w:rPr>
          <w:rStyle w:val="SectionNumber"/>
        </w:rPr>
        <w:t xml:space="preserve">1.7.12.0.2</w:t>
      </w:r>
      <w:r>
        <w:tab/>
      </w:r>
      <w:r>
        <w:rPr>
          <w:rFonts w:hint="eastAsia"/>
        </w:rPr>
        <w:t xml:space="preserve">评估说明</w:t>
      </w:r>
    </w:p>
    <w:p>
      <w:pPr>
        <w:pStyle w:val="Compact"/>
        <w:numPr>
          <w:ilvl w:val="0"/>
          <w:numId w:val="1820"/>
        </w:numPr>
      </w:pPr>
      <w:r>
        <w:rPr>
          <w:rFonts w:hint="eastAsia"/>
        </w:rPr>
        <w:t xml:space="preserve">本评估覆盖</w:t>
      </w:r>
      <w:r>
        <w:t xml:space="preserve"> KP-01、KP-02、KP-03 </w:t>
      </w:r>
      <w:r>
        <w:rPr>
          <w:rFonts w:hint="eastAsia"/>
        </w:rPr>
        <w:t xml:space="preserve">全部内容；</w:t>
      </w:r>
    </w:p>
    <w:p>
      <w:pPr>
        <w:pStyle w:val="Compact"/>
        <w:numPr>
          <w:ilvl w:val="0"/>
          <w:numId w:val="1820"/>
        </w:numPr>
      </w:pPr>
      <w:r>
        <w:rPr>
          <w:rFonts w:hint="eastAsia"/>
          <w:b/>
          <w:bCs/>
        </w:rPr>
        <w:t xml:space="preserve">第三部分（妊娠禁忌五穴）必须</w:t>
      </w:r>
      <w:r>
        <w:rPr>
          <w:b/>
          <w:bCs/>
        </w:rPr>
        <w:t xml:space="preserve"> 100% </w:t>
      </w:r>
      <w:r>
        <w:rPr>
          <w:rFonts w:hint="eastAsia"/>
          <w:b/>
          <w:bCs/>
        </w:rPr>
        <w:t xml:space="preserve">正确</w:t>
      </w:r>
      <w:r>
        <w:rPr>
          <w:rFonts w:hint="eastAsia"/>
        </w:rPr>
        <w:t xml:space="preserve">；如默写错误任一穴位，整科判不及格须重修；</w:t>
      </w:r>
    </w:p>
    <w:p>
      <w:pPr>
        <w:pStyle w:val="Compact"/>
        <w:numPr>
          <w:ilvl w:val="0"/>
          <w:numId w:val="1820"/>
        </w:numPr>
      </w:pPr>
      <w:r>
        <w:rPr>
          <w:rFonts w:hint="eastAsia"/>
        </w:rPr>
        <w:t xml:space="preserve">总分</w:t>
      </w:r>
      <w:r>
        <w:t xml:space="preserve"> ≥ 70% </w:t>
      </w:r>
      <w:r>
        <w:rPr>
          <w:rFonts w:hint="eastAsia"/>
        </w:rPr>
        <w:t xml:space="preserve">方可参加</w:t>
      </w:r>
      <w:r>
        <w:t xml:space="preserve"> PA </w:t>
      </w:r>
      <w:r>
        <w:rPr>
          <w:rFonts w:hint="eastAsia"/>
        </w:rPr>
        <w:t xml:space="preserve">综合表现评估。</w:t>
      </w:r>
    </w:p>
    <w:p>
      <w:r>
        <w:pict>
          <v:rect style="width:0;height:1.5pt" o:hralign="center" o:hrstd="t" o:hr="t"/>
        </w:pict>
      </w:r>
    </w:p>
    <w:bookmarkEnd w:id="1592"/>
    <w:bookmarkStart w:id="1593" w:name="第一部分选择题每题-2-分共-30-分"/>
    <w:p>
      <w:pPr>
        <w:pStyle w:val="Heading5"/>
      </w:pPr>
      <w:r>
        <w:rPr>
          <w:rStyle w:val="SectionNumber"/>
        </w:rPr>
        <w:t xml:space="preserve">1.7.12.0.3</w:t>
      </w:r>
      <w:r>
        <w:tab/>
      </w:r>
      <w:r>
        <w:rPr>
          <w:rFonts w:hint="eastAsia"/>
        </w:rPr>
        <w:t xml:space="preserve">第一部分：选择题（每题</w:t>
      </w:r>
      <w:r>
        <w:t xml:space="preserve"> 2 </w:t>
      </w:r>
      <w:r>
        <w:rPr>
          <w:rFonts w:hint="eastAsia"/>
        </w:rPr>
        <w:t xml:space="preserve">分，共</w:t>
      </w:r>
      <w:r>
        <w:t xml:space="preserve"> 30 </w:t>
      </w:r>
      <w:r>
        <w:rPr>
          <w:rFonts w:hint="eastAsia"/>
        </w:rPr>
        <w:t xml:space="preserve">分）</w:t>
      </w:r>
    </w:p>
    <w:p>
      <w:pPr>
        <w:pStyle w:val="Compact"/>
        <w:numPr>
          <w:ilvl w:val="0"/>
          <w:numId w:val="1821"/>
        </w:numPr>
      </w:pPr>
      <w:r>
        <w:rPr>
          <w:rFonts w:hint="eastAsia"/>
        </w:rPr>
        <w:t xml:space="preserve">中医认为女性”以血为本”的根本原因是：</w:t>
      </w:r>
    </w:p>
    <w:p>
      <w:pPr>
        <w:pStyle w:val="Compact"/>
        <w:numPr>
          <w:ilvl w:val="1"/>
          <w:numId w:val="1822"/>
        </w:numPr>
      </w:pPr>
      <w:r>
        <w:t xml:space="preserve">A. </w:t>
      </w:r>
      <w:r>
        <w:rPr>
          <w:rFonts w:hint="eastAsia"/>
        </w:rPr>
        <w:t xml:space="preserve">体型娇柔</w:t>
      </w:r>
      <w:r>
        <w:t xml:space="preserve"> </w:t>
      </w:r>
      <w:r>
        <w:rPr>
          <w:b/>
          <w:bCs/>
        </w:rPr>
        <w:t xml:space="preserve">B. </w:t>
      </w:r>
      <w:r>
        <w:rPr>
          <w:rFonts w:hint="eastAsia"/>
          <w:b/>
          <w:bCs/>
        </w:rPr>
        <w:t xml:space="preserve">经带胎产乳皆需血</w:t>
      </w:r>
      <w:r>
        <w:t xml:space="preserve"> </w:t>
      </w:r>
      <w:r>
        <w:t xml:space="preserve">C. </w:t>
      </w:r>
      <w:r>
        <w:rPr>
          <w:rFonts w:hint="eastAsia"/>
        </w:rPr>
        <w:t xml:space="preserve">雌激素</w:t>
      </w:r>
      <w:r>
        <w:t xml:space="preserve"> D. </w:t>
      </w:r>
      <w:r>
        <w:rPr>
          <w:rFonts w:hint="eastAsia"/>
        </w:rPr>
        <w:t xml:space="preserve">肝藏血</w:t>
      </w:r>
    </w:p>
    <w:p>
      <w:pPr>
        <w:pStyle w:val="Compact"/>
        <w:numPr>
          <w:ilvl w:val="0"/>
          <w:numId w:val="1821"/>
        </w:numPr>
      </w:pPr>
      <w:r>
        <w:rPr>
          <w:rFonts w:hint="eastAsia"/>
        </w:rPr>
        <w:t xml:space="preserve">任脉的主要功能是：</w:t>
      </w:r>
    </w:p>
    <w:p>
      <w:pPr>
        <w:pStyle w:val="Compact"/>
        <w:numPr>
          <w:ilvl w:val="1"/>
          <w:numId w:val="1823"/>
        </w:numPr>
      </w:pPr>
      <w:r>
        <w:t xml:space="preserve">A. </w:t>
      </w:r>
      <w:r>
        <w:rPr>
          <w:rFonts w:hint="eastAsia"/>
        </w:rPr>
        <w:t xml:space="preserve">总督诸阳</w:t>
      </w:r>
      <w:r>
        <w:t xml:space="preserve"> </w:t>
      </w:r>
      <w:r>
        <w:rPr>
          <w:b/>
          <w:bCs/>
        </w:rPr>
        <w:t xml:space="preserve">B. </w:t>
      </w:r>
      <w:r>
        <w:rPr>
          <w:rFonts w:hint="eastAsia"/>
          <w:b/>
          <w:bCs/>
        </w:rPr>
        <w:t xml:space="preserve">任主胞胎</w:t>
      </w:r>
      <w:r>
        <w:t xml:space="preserve"> </w:t>
      </w:r>
      <w:r>
        <w:t xml:space="preserve">C. </w:t>
      </w:r>
      <w:r>
        <w:rPr>
          <w:rFonts w:hint="eastAsia"/>
        </w:rPr>
        <w:t xml:space="preserve">主筋</w:t>
      </w:r>
      <w:r>
        <w:t xml:space="preserve"> D. </w:t>
      </w:r>
      <w:r>
        <w:rPr>
          <w:rFonts w:hint="eastAsia"/>
        </w:rPr>
        <w:t xml:space="preserve">行气于背</w:t>
      </w:r>
    </w:p>
    <w:p>
      <w:pPr>
        <w:pStyle w:val="Compact"/>
        <w:numPr>
          <w:ilvl w:val="0"/>
          <w:numId w:val="1821"/>
        </w:numPr>
      </w:pPr>
      <w:r>
        <w:rPr>
          <w:rFonts w:hint="eastAsia"/>
        </w:rPr>
        <w:t xml:space="preserve">第一孕期</w:t>
      </w:r>
      <w:r>
        <w:t xml:space="preserve"> (0–12 </w:t>
      </w:r>
      <w:r>
        <w:rPr>
          <w:rFonts w:hint="eastAsia"/>
        </w:rPr>
        <w:t xml:space="preserve">周)</w:t>
      </w:r>
      <w:r>
        <w:t xml:space="preserve"> </w:t>
      </w:r>
      <w:r>
        <w:rPr>
          <w:rFonts w:hint="eastAsia"/>
        </w:rPr>
        <w:t xml:space="preserve">的推拿原则是：</w:t>
      </w:r>
    </w:p>
    <w:p>
      <w:pPr>
        <w:pStyle w:val="Compact"/>
        <w:numPr>
          <w:ilvl w:val="1"/>
          <w:numId w:val="1824"/>
        </w:numPr>
      </w:pPr>
      <w:r>
        <w:t xml:space="preserve">A. </w:t>
      </w:r>
      <w:r>
        <w:rPr>
          <w:rFonts w:hint="eastAsia"/>
        </w:rPr>
        <w:t xml:space="preserve">自由按摩</w:t>
      </w:r>
      <w:r>
        <w:t xml:space="preserve"> B. </w:t>
      </w:r>
      <w:r>
        <w:rPr>
          <w:rFonts w:hint="eastAsia"/>
        </w:rPr>
        <w:t xml:space="preserve">仅腹部</w:t>
      </w:r>
      <w:r>
        <w:t xml:space="preserve"> </w:t>
      </w:r>
      <w:r>
        <w:rPr>
          <w:b/>
          <w:bCs/>
        </w:rPr>
        <w:t xml:space="preserve">C. </w:t>
      </w:r>
      <w:r>
        <w:rPr>
          <w:rFonts w:hint="eastAsia"/>
          <w:b/>
          <w:bCs/>
        </w:rPr>
        <w:t xml:space="preserve">原则上避免，仅短时轻柔肩颈</w:t>
      </w:r>
      <w:r>
        <w:t xml:space="preserve"> </w:t>
      </w:r>
      <w:r>
        <w:t xml:space="preserve">D. </w:t>
      </w:r>
      <w:r>
        <w:rPr>
          <w:rFonts w:hint="eastAsia"/>
        </w:rPr>
        <w:t xml:space="preserve">仅腰骶</w:t>
      </w:r>
    </w:p>
    <w:p>
      <w:pPr>
        <w:pStyle w:val="Compact"/>
        <w:numPr>
          <w:ilvl w:val="0"/>
          <w:numId w:val="1821"/>
        </w:numPr>
      </w:pPr>
      <w:r>
        <w:rPr>
          <w:rFonts w:hint="eastAsia"/>
        </w:rPr>
        <w:t xml:space="preserve">妇女推拿前必须立即转诊的征兆</w:t>
      </w:r>
      <w:r>
        <w:rPr>
          <w:rFonts w:hint="eastAsia"/>
          <w:b/>
          <w:bCs/>
        </w:rPr>
        <w:t xml:space="preserve">不包括</w:t>
      </w:r>
      <w:r>
        <w:rPr>
          <w:rFonts w:hint="eastAsia"/>
        </w:rPr>
        <w:t xml:space="preserve">：</w:t>
      </w:r>
    </w:p>
    <w:p>
      <w:pPr>
        <w:pStyle w:val="Compact"/>
        <w:numPr>
          <w:ilvl w:val="1"/>
          <w:numId w:val="1825"/>
        </w:numPr>
      </w:pPr>
      <w:r>
        <w:t xml:space="preserve">A. </w:t>
      </w:r>
      <w:r>
        <w:rPr>
          <w:rFonts w:hint="eastAsia"/>
        </w:rPr>
        <w:t xml:space="preserve">阴道出血</w:t>
      </w:r>
      <w:r>
        <w:t xml:space="preserve"> B. </w:t>
      </w:r>
      <w:r>
        <w:rPr>
          <w:rFonts w:hint="eastAsia"/>
        </w:rPr>
        <w:t xml:space="preserve">严重腹痛</w:t>
      </w:r>
      <w:r>
        <w:t xml:space="preserve"> </w:t>
      </w:r>
      <w:r>
        <w:rPr>
          <w:b/>
          <w:bCs/>
        </w:rPr>
        <w:t xml:space="preserve">C. </w:t>
      </w:r>
      <w:r>
        <w:rPr>
          <w:rFonts w:hint="eastAsia"/>
          <w:b/>
          <w:bCs/>
        </w:rPr>
        <w:t xml:space="preserve">轻微肩颈酸痛</w:t>
      </w:r>
      <w:r>
        <w:t xml:space="preserve"> </w:t>
      </w:r>
      <w:r>
        <w:t xml:space="preserve">D. </w:t>
      </w:r>
      <w:r>
        <w:rPr>
          <w:rFonts w:hint="eastAsia"/>
        </w:rPr>
        <w:t xml:space="preserve">突发剧烈头痛</w:t>
      </w:r>
    </w:p>
    <w:p>
      <w:pPr>
        <w:pStyle w:val="Compact"/>
        <w:numPr>
          <w:ilvl w:val="0"/>
          <w:numId w:val="1821"/>
        </w:numPr>
      </w:pPr>
      <w:r>
        <w:rPr>
          <w:rFonts w:hint="eastAsia"/>
        </w:rPr>
        <w:t xml:space="preserve">第三孕期严禁久仰卧的原因是：</w:t>
      </w:r>
    </w:p>
    <w:p>
      <w:pPr>
        <w:pStyle w:val="Compact"/>
        <w:numPr>
          <w:ilvl w:val="1"/>
          <w:numId w:val="1826"/>
        </w:numPr>
      </w:pPr>
      <w:r>
        <w:rPr>
          <w:b/>
          <w:bCs/>
        </w:rPr>
        <w:t xml:space="preserve">A. </w:t>
      </w:r>
      <w:r>
        <w:rPr>
          <w:rFonts w:hint="eastAsia"/>
          <w:b/>
          <w:bCs/>
        </w:rPr>
        <w:t xml:space="preserve">子宫压迫下腔静脉</w:t>
      </w:r>
      <w:r>
        <w:t xml:space="preserve"> </w:t>
      </w:r>
      <w:r>
        <w:t xml:space="preserve">B. </w:t>
      </w:r>
      <w:r>
        <w:rPr>
          <w:rFonts w:hint="eastAsia"/>
        </w:rPr>
        <w:t xml:space="preserve">易呕吐</w:t>
      </w:r>
      <w:r>
        <w:t xml:space="preserve"> C. </w:t>
      </w:r>
      <w:r>
        <w:rPr>
          <w:rFonts w:hint="eastAsia"/>
        </w:rPr>
        <w:t xml:space="preserve">影响胎位</w:t>
      </w:r>
      <w:r>
        <w:t xml:space="preserve"> D. </w:t>
      </w:r>
      <w:r>
        <w:rPr>
          <w:rFonts w:hint="eastAsia"/>
        </w:rPr>
        <w:t xml:space="preserve">客户不舒服</w:t>
      </w:r>
    </w:p>
    <w:p>
      <w:pPr>
        <w:pStyle w:val="Compact"/>
        <w:numPr>
          <w:ilvl w:val="0"/>
          <w:numId w:val="1821"/>
        </w:numPr>
      </w:pPr>
      <w:r>
        <w:rPr>
          <w:rFonts w:hint="eastAsia"/>
        </w:rPr>
        <w:t xml:space="preserve">下列哪项</w:t>
      </w:r>
      <w:r>
        <w:rPr>
          <w:rFonts w:hint="eastAsia"/>
          <w:b/>
          <w:bCs/>
        </w:rPr>
        <w:t xml:space="preserve">不属于</w:t>
      </w:r>
      <w:r>
        <w:rPr>
          <w:rFonts w:hint="eastAsia"/>
        </w:rPr>
        <w:t xml:space="preserve">妊娠禁忌五穴？</w:t>
      </w:r>
    </w:p>
    <w:p>
      <w:pPr>
        <w:pStyle w:val="Compact"/>
        <w:numPr>
          <w:ilvl w:val="1"/>
          <w:numId w:val="1827"/>
        </w:numPr>
      </w:pPr>
      <w:r>
        <w:t xml:space="preserve">A. </w:t>
      </w:r>
      <w:r>
        <w:rPr>
          <w:rFonts w:hint="eastAsia"/>
        </w:rPr>
        <w:t xml:space="preserve">合谷</w:t>
      </w:r>
      <w:r>
        <w:t xml:space="preserve"> LI4 B. </w:t>
      </w:r>
      <w:r>
        <w:rPr>
          <w:rFonts w:hint="eastAsia"/>
        </w:rPr>
        <w:t xml:space="preserve">三阴交</w:t>
      </w:r>
      <w:r>
        <w:t xml:space="preserve"> SP6</w:t>
      </w:r>
      <w:r>
        <w:t xml:space="preserve"> </w:t>
      </w:r>
      <w:r>
        <w:rPr>
          <w:b/>
          <w:bCs/>
        </w:rPr>
        <w:t xml:space="preserve">C. </w:t>
      </w:r>
      <w:r>
        <w:rPr>
          <w:rFonts w:hint="eastAsia"/>
          <w:b/>
          <w:bCs/>
        </w:rPr>
        <w:t xml:space="preserve">太溪</w:t>
      </w:r>
      <w:r>
        <w:rPr>
          <w:b/>
          <w:bCs/>
        </w:rPr>
        <w:t xml:space="preserve"> KI3</w:t>
      </w:r>
      <w:r>
        <w:t xml:space="preserve"> </w:t>
      </w:r>
      <w:r>
        <w:t xml:space="preserve">D. </w:t>
      </w:r>
      <w:r>
        <w:rPr>
          <w:rFonts w:hint="eastAsia"/>
        </w:rPr>
        <w:t xml:space="preserve">至阴</w:t>
      </w:r>
      <w:r>
        <w:t xml:space="preserve"> BL67</w:t>
      </w:r>
    </w:p>
    <w:p>
      <w:pPr>
        <w:pStyle w:val="Compact"/>
        <w:numPr>
          <w:ilvl w:val="0"/>
          <w:numId w:val="1821"/>
        </w:numPr>
      </w:pPr>
      <w:r>
        <w:rPr>
          <w:rFonts w:hint="eastAsia"/>
        </w:rPr>
        <w:t xml:space="preserve">三阴交</w:t>
      </w:r>
      <w:r>
        <w:t xml:space="preserve"> SP6 </w:t>
      </w:r>
      <w:r>
        <w:rPr>
          <w:rFonts w:hint="eastAsia"/>
        </w:rPr>
        <w:t xml:space="preserve">位于：</w:t>
      </w:r>
    </w:p>
    <w:p>
      <w:pPr>
        <w:pStyle w:val="Compact"/>
        <w:numPr>
          <w:ilvl w:val="1"/>
          <w:numId w:val="1828"/>
        </w:numPr>
      </w:pPr>
      <w:r>
        <w:rPr>
          <w:b/>
          <w:bCs/>
        </w:rPr>
        <w:t xml:space="preserve">A. </w:t>
      </w:r>
      <w:r>
        <w:rPr>
          <w:rFonts w:hint="eastAsia"/>
          <w:b/>
          <w:bCs/>
        </w:rPr>
        <w:t xml:space="preserve">内踝尖上</w:t>
      </w:r>
      <w:r>
        <w:rPr>
          <w:b/>
          <w:bCs/>
        </w:rPr>
        <w:t xml:space="preserve"> 3 </w:t>
      </w:r>
      <w:r>
        <w:rPr>
          <w:rFonts w:hint="eastAsia"/>
          <w:b/>
          <w:bCs/>
        </w:rPr>
        <w:t xml:space="preserve">寸，胫骨后缘</w:t>
      </w:r>
      <w:r>
        <w:t xml:space="preserve"> </w:t>
      </w:r>
      <w:r>
        <w:t xml:space="preserve">B. </w:t>
      </w:r>
      <w:r>
        <w:rPr>
          <w:rFonts w:hint="eastAsia"/>
        </w:rPr>
        <w:t xml:space="preserve">内踝尖上</w:t>
      </w:r>
      <w:r>
        <w:t xml:space="preserve"> 5 </w:t>
      </w:r>
      <w:r>
        <w:rPr>
          <w:rFonts w:hint="eastAsia"/>
        </w:rPr>
        <w:t xml:space="preserve">寸</w:t>
      </w:r>
      <w:r>
        <w:t xml:space="preserve"> C. </w:t>
      </w:r>
      <w:r>
        <w:rPr>
          <w:rFonts w:hint="eastAsia"/>
        </w:rPr>
        <w:t xml:space="preserve">外踝尖上</w:t>
      </w:r>
      <w:r>
        <w:t xml:space="preserve"> 3 </w:t>
      </w:r>
      <w:r>
        <w:rPr>
          <w:rFonts w:hint="eastAsia"/>
        </w:rPr>
        <w:t xml:space="preserve">寸</w:t>
      </w:r>
      <w:r>
        <w:t xml:space="preserve"> D. </w:t>
      </w:r>
      <w:r>
        <w:rPr>
          <w:rFonts w:hint="eastAsia"/>
        </w:rPr>
        <w:t xml:space="preserve">跟腱内侧</w:t>
      </w:r>
    </w:p>
    <w:p>
      <w:pPr>
        <w:pStyle w:val="Compact"/>
        <w:numPr>
          <w:ilvl w:val="0"/>
          <w:numId w:val="1821"/>
        </w:numPr>
      </w:pPr>
      <w:r>
        <w:rPr>
          <w:rFonts w:hint="eastAsia"/>
        </w:rPr>
        <w:t xml:space="preserve">古籍《针灸大成》记载”孕妇泻之，立堕”的两个穴位是：</w:t>
      </w:r>
    </w:p>
    <w:p>
      <w:pPr>
        <w:pStyle w:val="Compact"/>
        <w:numPr>
          <w:ilvl w:val="1"/>
          <w:numId w:val="1829"/>
        </w:numPr>
      </w:pPr>
      <w:r>
        <w:rPr>
          <w:b/>
          <w:bCs/>
        </w:rPr>
        <w:t xml:space="preserve">A. </w:t>
      </w:r>
      <w:r>
        <w:rPr>
          <w:rFonts w:hint="eastAsia"/>
          <w:b/>
          <w:bCs/>
        </w:rPr>
        <w:t xml:space="preserve">合谷与三阴交</w:t>
      </w:r>
      <w:r>
        <w:t xml:space="preserve"> </w:t>
      </w:r>
      <w:r>
        <w:t xml:space="preserve">B. </w:t>
      </w:r>
      <w:r>
        <w:rPr>
          <w:rFonts w:hint="eastAsia"/>
        </w:rPr>
        <w:t xml:space="preserve">合谷与肩井</w:t>
      </w:r>
      <w:r>
        <w:t xml:space="preserve"> C. </w:t>
      </w:r>
      <w:r>
        <w:rPr>
          <w:rFonts w:hint="eastAsia"/>
        </w:rPr>
        <w:t xml:space="preserve">三阴交与昆仑</w:t>
      </w:r>
      <w:r>
        <w:t xml:space="preserve"> D. </w:t>
      </w:r>
      <w:r>
        <w:rPr>
          <w:rFonts w:hint="eastAsia"/>
        </w:rPr>
        <w:t xml:space="preserve">肩井与至阴</w:t>
      </w:r>
    </w:p>
    <w:p>
      <w:pPr>
        <w:pStyle w:val="Compact"/>
        <w:numPr>
          <w:ilvl w:val="0"/>
          <w:numId w:val="1821"/>
        </w:numPr>
      </w:pPr>
      <w:r>
        <w:rPr>
          <w:rFonts w:hint="eastAsia"/>
        </w:rPr>
        <w:t xml:space="preserve">第二孕期推拿建议时长不超过：</w:t>
      </w:r>
    </w:p>
    <w:p>
      <w:pPr>
        <w:pStyle w:val="Compact"/>
        <w:numPr>
          <w:ilvl w:val="1"/>
          <w:numId w:val="1830"/>
        </w:numPr>
      </w:pPr>
      <w:r>
        <w:t xml:space="preserve">A. 15 </w:t>
      </w:r>
      <w:r>
        <w:rPr>
          <w:rFonts w:hint="eastAsia"/>
        </w:rPr>
        <w:t xml:space="preserve">分钟</w:t>
      </w:r>
      <w:r>
        <w:t xml:space="preserve"> </w:t>
      </w:r>
      <w:r>
        <w:rPr>
          <w:b/>
          <w:bCs/>
        </w:rPr>
        <w:t xml:space="preserve">B. 30 </w:t>
      </w:r>
      <w:r>
        <w:rPr>
          <w:rFonts w:hint="eastAsia"/>
          <w:b/>
          <w:bCs/>
        </w:rPr>
        <w:t xml:space="preserve">分钟</w:t>
      </w:r>
      <w:r>
        <w:t xml:space="preserve"> </w:t>
      </w:r>
      <w:r>
        <w:t xml:space="preserve">C. 45 </w:t>
      </w:r>
      <w:r>
        <w:rPr>
          <w:rFonts w:hint="eastAsia"/>
        </w:rPr>
        <w:t xml:space="preserve">分钟</w:t>
      </w:r>
      <w:r>
        <w:t xml:space="preserve"> D. 60 </w:t>
      </w:r>
      <w:r>
        <w:rPr>
          <w:rFonts w:hint="eastAsia"/>
        </w:rPr>
        <w:t xml:space="preserve">分钟</w:t>
      </w:r>
    </w:p>
    <w:p>
      <w:pPr>
        <w:pStyle w:val="Compact"/>
        <w:numPr>
          <w:ilvl w:val="0"/>
          <w:numId w:val="1821"/>
        </w:numPr>
      </w:pPr>
      <w:r>
        <w:rPr>
          <w:rFonts w:hint="eastAsia"/>
        </w:rPr>
        <w:t xml:space="preserve">孕期推拿介质应避免：</w:t>
      </w:r>
    </w:p>
    <w:p>
      <w:pPr>
        <w:pStyle w:val="Compact"/>
        <w:numPr>
          <w:ilvl w:val="1"/>
          <w:numId w:val="1831"/>
        </w:numPr>
      </w:pPr>
      <w:r>
        <w:t xml:space="preserve">A. </w:t>
      </w:r>
      <w:r>
        <w:rPr>
          <w:rFonts w:hint="eastAsia"/>
        </w:rPr>
        <w:t xml:space="preserve">婴儿油</w:t>
      </w:r>
      <w:r>
        <w:t xml:space="preserve"> B. </w:t>
      </w:r>
      <w:r>
        <w:rPr>
          <w:rFonts w:hint="eastAsia"/>
        </w:rPr>
        <w:t xml:space="preserve">葡萄籽油</w:t>
      </w:r>
      <w:r>
        <w:t xml:space="preserve"> </w:t>
      </w:r>
      <w:r>
        <w:rPr>
          <w:b/>
          <w:bCs/>
        </w:rPr>
        <w:t xml:space="preserve">C. </w:t>
      </w:r>
      <w:r>
        <w:rPr>
          <w:rFonts w:hint="eastAsia"/>
          <w:b/>
          <w:bCs/>
        </w:rPr>
        <w:t xml:space="preserve">含红花精油配方</w:t>
      </w:r>
      <w:r>
        <w:t xml:space="preserve"> </w:t>
      </w:r>
      <w:r>
        <w:t xml:space="preserve">D. </w:t>
      </w:r>
      <w:r>
        <w:rPr>
          <w:rFonts w:hint="eastAsia"/>
        </w:rPr>
        <w:t xml:space="preserve">甜杏仁油</w:t>
      </w:r>
    </w:p>
    <w:p>
      <w:pPr>
        <w:pStyle w:val="Compact"/>
        <w:numPr>
          <w:ilvl w:val="0"/>
          <w:numId w:val="1821"/>
        </w:numPr>
      </w:pPr>
      <w:r>
        <w:rPr>
          <w:rFonts w:hint="eastAsia"/>
        </w:rPr>
        <w:t xml:space="preserve">产褥期早期通常指：</w:t>
      </w:r>
    </w:p>
    <w:p>
      <w:pPr>
        <w:pStyle w:val="Compact"/>
        <w:numPr>
          <w:ilvl w:val="1"/>
          <w:numId w:val="1832"/>
        </w:numPr>
      </w:pPr>
      <w:r>
        <w:rPr>
          <w:b/>
          <w:bCs/>
        </w:rPr>
        <w:t xml:space="preserve">A. </w:t>
      </w:r>
      <w:r>
        <w:rPr>
          <w:rFonts w:hint="eastAsia"/>
          <w:b/>
          <w:bCs/>
        </w:rPr>
        <w:t xml:space="preserve">产后</w:t>
      </w:r>
      <w:r>
        <w:rPr>
          <w:b/>
          <w:bCs/>
        </w:rPr>
        <w:t xml:space="preserve"> 0–14 </w:t>
      </w:r>
      <w:r>
        <w:rPr>
          <w:rFonts w:hint="eastAsia"/>
          <w:b/>
          <w:bCs/>
        </w:rPr>
        <w:t xml:space="preserve">天</w:t>
      </w:r>
      <w:r>
        <w:t xml:space="preserve"> </w:t>
      </w:r>
      <w:r>
        <w:t xml:space="preserve">B. </w:t>
      </w:r>
      <w:r>
        <w:rPr>
          <w:rFonts w:hint="eastAsia"/>
        </w:rPr>
        <w:t xml:space="preserve">产后</w:t>
      </w:r>
      <w:r>
        <w:t xml:space="preserve"> 15–28 </w:t>
      </w:r>
      <w:r>
        <w:rPr>
          <w:rFonts w:hint="eastAsia"/>
        </w:rPr>
        <w:t xml:space="preserve">天</w:t>
      </w:r>
      <w:r>
        <w:t xml:space="preserve"> C. </w:t>
      </w:r>
      <w:r>
        <w:rPr>
          <w:rFonts w:hint="eastAsia"/>
        </w:rPr>
        <w:t xml:space="preserve">产后</w:t>
      </w:r>
      <w:r>
        <w:t xml:space="preserve"> 1 </w:t>
      </w:r>
      <w:r>
        <w:rPr>
          <w:rFonts w:hint="eastAsia"/>
        </w:rPr>
        <w:t xml:space="preserve">月</w:t>
      </w:r>
      <w:r>
        <w:t xml:space="preserve"> D. </w:t>
      </w:r>
      <w:r>
        <w:rPr>
          <w:rFonts w:hint="eastAsia"/>
        </w:rPr>
        <w:t xml:space="preserve">产后</w:t>
      </w:r>
      <w:r>
        <w:t xml:space="preserve"> 6 </w:t>
      </w:r>
      <w:r>
        <w:rPr>
          <w:rFonts w:hint="eastAsia"/>
        </w:rPr>
        <w:t xml:space="preserve">周后</w:t>
      </w:r>
    </w:p>
    <w:p>
      <w:pPr>
        <w:pStyle w:val="Compact"/>
        <w:numPr>
          <w:ilvl w:val="0"/>
          <w:numId w:val="1821"/>
        </w:numPr>
      </w:pPr>
      <w:r>
        <w:rPr>
          <w:rFonts w:hint="eastAsia"/>
        </w:rPr>
        <w:t xml:space="preserve">剖宫产</w:t>
      </w:r>
      <w:r>
        <w:t xml:space="preserve"> 6 </w:t>
      </w:r>
      <w:r>
        <w:rPr>
          <w:rFonts w:hint="eastAsia"/>
        </w:rPr>
        <w:t xml:space="preserve">周内推拿主要禁忌区为：</w:t>
      </w:r>
    </w:p>
    <w:p>
      <w:pPr>
        <w:pStyle w:val="Compact"/>
        <w:numPr>
          <w:ilvl w:val="1"/>
          <w:numId w:val="1833"/>
        </w:numPr>
      </w:pPr>
      <w:r>
        <w:rPr>
          <w:b/>
          <w:bCs/>
        </w:rPr>
        <w:t xml:space="preserve">A. </w:t>
      </w:r>
      <w:r>
        <w:rPr>
          <w:rFonts w:hint="eastAsia"/>
          <w:b/>
          <w:bCs/>
        </w:rPr>
        <w:t xml:space="preserve">疤痕区</w:t>
      </w:r>
      <w:r>
        <w:rPr>
          <w:b/>
          <w:bCs/>
        </w:rPr>
        <w:t xml:space="preserve"> ± 5cm</w:t>
      </w:r>
      <w:r>
        <w:t xml:space="preserve"> </w:t>
      </w:r>
      <w:r>
        <w:t xml:space="preserve">B. </w:t>
      </w:r>
      <w:r>
        <w:rPr>
          <w:rFonts w:hint="eastAsia"/>
        </w:rPr>
        <w:t xml:space="preserve">全背部</w:t>
      </w:r>
      <w:r>
        <w:t xml:space="preserve"> C. </w:t>
      </w:r>
      <w:r>
        <w:rPr>
          <w:rFonts w:hint="eastAsia"/>
        </w:rPr>
        <w:t xml:space="preserve">双下肢</w:t>
      </w:r>
      <w:r>
        <w:t xml:space="preserve"> D. </w:t>
      </w:r>
      <w:r>
        <w:rPr>
          <w:rFonts w:hint="eastAsia"/>
        </w:rPr>
        <w:t xml:space="preserve">头部</w:t>
      </w:r>
    </w:p>
    <w:p>
      <w:pPr>
        <w:pStyle w:val="Compact"/>
        <w:numPr>
          <w:ilvl w:val="0"/>
          <w:numId w:val="1821"/>
        </w:numPr>
      </w:pPr>
      <w:r>
        <w:rPr>
          <w:rFonts w:hint="eastAsia"/>
        </w:rPr>
        <w:t xml:space="preserve">乳腺炎早期的特征是：</w:t>
      </w:r>
    </w:p>
    <w:p>
      <w:pPr>
        <w:pStyle w:val="Compact"/>
        <w:numPr>
          <w:ilvl w:val="1"/>
          <w:numId w:val="1834"/>
        </w:numPr>
      </w:pPr>
      <w:r>
        <w:t xml:space="preserve">A. </w:t>
      </w:r>
      <w:r>
        <w:rPr>
          <w:rFonts w:hint="eastAsia"/>
        </w:rPr>
        <w:t xml:space="preserve">乳房松软</w:t>
      </w:r>
      <w:r>
        <w:t xml:space="preserve"> </w:t>
      </w:r>
      <w:r>
        <w:rPr>
          <w:b/>
          <w:bCs/>
        </w:rPr>
        <w:t xml:space="preserve">B. </w:t>
      </w:r>
      <w:r>
        <w:rPr>
          <w:rFonts w:hint="eastAsia"/>
          <w:b/>
          <w:bCs/>
        </w:rPr>
        <w:t xml:space="preserve">乳房红肿热痛</w:t>
      </w:r>
      <w:r>
        <w:rPr>
          <w:b/>
          <w:bCs/>
        </w:rPr>
        <w:t xml:space="preserve"> + </w:t>
      </w:r>
      <w:r>
        <w:rPr>
          <w:rFonts w:hint="eastAsia"/>
          <w:b/>
          <w:bCs/>
        </w:rPr>
        <w:t xml:space="preserve">发热</w:t>
      </w:r>
      <w:r>
        <w:t xml:space="preserve"> </w:t>
      </w:r>
      <w:r>
        <w:t xml:space="preserve">C. </w:t>
      </w:r>
      <w:r>
        <w:rPr>
          <w:rFonts w:hint="eastAsia"/>
        </w:rPr>
        <w:t xml:space="preserve">乳汁清稀</w:t>
      </w:r>
      <w:r>
        <w:t xml:space="preserve"> D. </w:t>
      </w:r>
      <w:r>
        <w:rPr>
          <w:rFonts w:hint="eastAsia"/>
        </w:rPr>
        <w:t xml:space="preserve">乳房凹陷</w:t>
      </w:r>
    </w:p>
    <w:p>
      <w:pPr>
        <w:pStyle w:val="Compact"/>
        <w:numPr>
          <w:ilvl w:val="0"/>
          <w:numId w:val="1821"/>
        </w:numPr>
      </w:pPr>
      <w:r>
        <w:rPr>
          <w:rFonts w:hint="eastAsia"/>
        </w:rPr>
        <w:t xml:space="preserve">痛经”气滞血瘀”型的典型表现是：</w:t>
      </w:r>
    </w:p>
    <w:p>
      <w:pPr>
        <w:pStyle w:val="Compact"/>
        <w:numPr>
          <w:ilvl w:val="1"/>
          <w:numId w:val="1835"/>
        </w:numPr>
      </w:pPr>
      <w:r>
        <w:rPr>
          <w:b/>
          <w:bCs/>
        </w:rPr>
        <w:t xml:space="preserve">A. </w:t>
      </w:r>
      <w:r>
        <w:rPr>
          <w:rFonts w:hint="eastAsia"/>
          <w:b/>
          <w:bCs/>
        </w:rPr>
        <w:t xml:space="preserve">经前胀痛、血块多、色暗</w:t>
      </w:r>
      <w:r>
        <w:t xml:space="preserve"> </w:t>
      </w:r>
      <w:r>
        <w:t xml:space="preserve">B. </w:t>
      </w:r>
      <w:r>
        <w:rPr>
          <w:rFonts w:hint="eastAsia"/>
        </w:rPr>
        <w:t xml:space="preserve">经后隐痛、量少喜按</w:t>
      </w:r>
      <w:r>
        <w:t xml:space="preserve"> C. </w:t>
      </w:r>
      <w:r>
        <w:rPr>
          <w:rFonts w:hint="eastAsia"/>
        </w:rPr>
        <w:t xml:space="preserve">经期肢冷、得温减</w:t>
      </w:r>
      <w:r>
        <w:t xml:space="preserve"> D. </w:t>
      </w:r>
      <w:r>
        <w:rPr>
          <w:rFonts w:hint="eastAsia"/>
        </w:rPr>
        <w:t xml:space="preserve">经后腰膝酸软</w:t>
      </w:r>
    </w:p>
    <w:p>
      <w:pPr>
        <w:pStyle w:val="Compact"/>
        <w:numPr>
          <w:ilvl w:val="0"/>
          <w:numId w:val="1821"/>
        </w:numPr>
      </w:pPr>
      <w:r>
        <w:rPr>
          <w:rFonts w:hint="eastAsia"/>
        </w:rPr>
        <w:t xml:space="preserve">关于绝经后阴道出血，正确处理是：</w:t>
      </w:r>
    </w:p>
    <w:p>
      <w:pPr>
        <w:pStyle w:val="Compact"/>
        <w:numPr>
          <w:ilvl w:val="1"/>
          <w:numId w:val="1836"/>
        </w:numPr>
      </w:pPr>
      <w:r>
        <w:t xml:space="preserve">A. </w:t>
      </w:r>
      <w:r>
        <w:rPr>
          <w:rFonts w:hint="eastAsia"/>
        </w:rPr>
        <w:t xml:space="preserve">加强活血推拿</w:t>
      </w:r>
      <w:r>
        <w:t xml:space="preserve"> B. </w:t>
      </w:r>
      <w:r>
        <w:rPr>
          <w:rFonts w:hint="eastAsia"/>
        </w:rPr>
        <w:t xml:space="preserve">中药外敷</w:t>
      </w:r>
      <w:r>
        <w:t xml:space="preserve"> </w:t>
      </w:r>
      <w:r>
        <w:rPr>
          <w:b/>
          <w:bCs/>
        </w:rPr>
        <w:t xml:space="preserve">C. </w:t>
      </w:r>
      <w:r>
        <w:rPr>
          <w:rFonts w:hint="eastAsia"/>
          <w:b/>
          <w:bCs/>
        </w:rPr>
        <w:t xml:space="preserve">立即转诊妇产科</w:t>
      </w:r>
      <w:r>
        <w:t xml:space="preserve"> </w:t>
      </w:r>
      <w:r>
        <w:t xml:space="preserve">D. </w:t>
      </w:r>
      <w:r>
        <w:rPr>
          <w:rFonts w:hint="eastAsia"/>
        </w:rPr>
        <w:t xml:space="preserve">嘱客户多休息</w:t>
      </w:r>
    </w:p>
    <w:p>
      <w:r>
        <w:pict>
          <v:rect style="width:0;height:1.5pt" o:hralign="center" o:hrstd="t" o:hr="t"/>
        </w:pict>
      </w:r>
    </w:p>
    <w:bookmarkEnd w:id="1593"/>
    <w:bookmarkStart w:id="1594" w:name="第二部分填空题每空-1.5-分共-15-分"/>
    <w:p>
      <w:pPr>
        <w:pStyle w:val="Heading5"/>
      </w:pPr>
      <w:r>
        <w:rPr>
          <w:rStyle w:val="SectionNumber"/>
        </w:rPr>
        <w:t xml:space="preserve">1.7.12.0.4</w:t>
      </w:r>
      <w:r>
        <w:tab/>
      </w:r>
      <w:r>
        <w:rPr>
          <w:rFonts w:hint="eastAsia"/>
        </w:rPr>
        <w:t xml:space="preserve">第二部分：填空题（每空</w:t>
      </w:r>
      <w:r>
        <w:t xml:space="preserve"> 1.5 </w:t>
      </w:r>
      <w:r>
        <w:rPr>
          <w:rFonts w:hint="eastAsia"/>
        </w:rPr>
        <w:t xml:space="preserve">分，共</w:t>
      </w:r>
      <w:r>
        <w:t xml:space="preserve"> 15 </w:t>
      </w:r>
      <w:r>
        <w:rPr>
          <w:rFonts w:hint="eastAsia"/>
        </w:rPr>
        <w:t xml:space="preserve">分）</w:t>
      </w:r>
    </w:p>
    <w:p>
      <w:pPr>
        <w:pStyle w:val="Compact"/>
        <w:numPr>
          <w:ilvl w:val="0"/>
          <w:numId w:val="1837"/>
        </w:numPr>
      </w:pPr>
      <w:r>
        <w:rPr>
          <w:rFonts w:hint="eastAsia"/>
        </w:rPr>
        <w:t xml:space="preserve">中医妇女五大生理活动包括：经、_____、_____、产、乳。</w:t>
      </w:r>
    </w:p>
    <w:p>
      <w:pPr>
        <w:pStyle w:val="Compact"/>
        <w:numPr>
          <w:ilvl w:val="0"/>
          <w:numId w:val="1837"/>
        </w:numPr>
      </w:pPr>
      <w:r>
        <w:rPr>
          <w:rFonts w:hint="eastAsia"/>
        </w:rPr>
        <w:t xml:space="preserve">任脉、冲脉、带脉合称女性</w:t>
      </w:r>
      <w:r>
        <w:t xml:space="preserve"> _____ </w:t>
      </w:r>
      <w:r>
        <w:rPr>
          <w:rFonts w:hint="eastAsia"/>
        </w:rPr>
        <w:t xml:space="preserve">大经脉。</w:t>
      </w:r>
    </w:p>
    <w:p>
      <w:pPr>
        <w:pStyle w:val="Compact"/>
        <w:numPr>
          <w:ilvl w:val="0"/>
          <w:numId w:val="1837"/>
        </w:numPr>
      </w:pPr>
      <w:r>
        <w:rPr>
          <w:rFonts w:hint="eastAsia"/>
        </w:rPr>
        <w:t xml:space="preserve">妇女四诊以</w:t>
      </w:r>
      <w:r>
        <w:t xml:space="preserve"> _____ </w:t>
      </w:r>
      <w:r>
        <w:rPr>
          <w:rFonts w:hint="eastAsia"/>
        </w:rPr>
        <w:t xml:space="preserve">诊为重点。</w:t>
      </w:r>
    </w:p>
    <w:p>
      <w:pPr>
        <w:pStyle w:val="Compact"/>
        <w:numPr>
          <w:ilvl w:val="0"/>
          <w:numId w:val="1837"/>
        </w:numPr>
      </w:pPr>
      <w:r>
        <w:rPr>
          <w:rFonts w:hint="eastAsia"/>
        </w:rPr>
        <w:t xml:space="preserve">月经周期通常为</w:t>
      </w:r>
      <w:r>
        <w:t xml:space="preserve"> _____ </w:t>
      </w:r>
      <w:r>
        <w:rPr>
          <w:rFonts w:hint="eastAsia"/>
        </w:rPr>
        <w:t xml:space="preserve">至</w:t>
      </w:r>
      <w:r>
        <w:t xml:space="preserve"> _____ </w:t>
      </w:r>
      <w:r>
        <w:rPr>
          <w:rFonts w:hint="eastAsia"/>
        </w:rPr>
        <w:t xml:space="preserve">天。</w:t>
      </w:r>
    </w:p>
    <w:p>
      <w:pPr>
        <w:pStyle w:val="Compact"/>
        <w:numPr>
          <w:ilvl w:val="0"/>
          <w:numId w:val="1837"/>
        </w:numPr>
      </w:pPr>
      <w:r>
        <w:rPr>
          <w:rFonts w:hint="eastAsia"/>
        </w:rPr>
        <w:t xml:space="preserve">更年期通常发生在</w:t>
      </w:r>
      <w:r>
        <w:t xml:space="preserve"> _____ </w:t>
      </w:r>
      <w:r>
        <w:rPr>
          <w:rFonts w:hint="eastAsia"/>
        </w:rPr>
        <w:t xml:space="preserve">至</w:t>
      </w:r>
      <w:r>
        <w:t xml:space="preserve"> _____ </w:t>
      </w:r>
      <w:r>
        <w:rPr>
          <w:rFonts w:hint="eastAsia"/>
        </w:rPr>
        <w:t xml:space="preserve">岁。</w:t>
      </w:r>
    </w:p>
    <w:p>
      <w:pPr>
        <w:pStyle w:val="Compact"/>
        <w:numPr>
          <w:ilvl w:val="0"/>
          <w:numId w:val="1837"/>
        </w:numPr>
      </w:pPr>
      <w:r>
        <w:rPr>
          <w:rFonts w:hint="eastAsia"/>
        </w:rPr>
        <w:t xml:space="preserve">孕妇推拿的标准侧卧位是</w:t>
      </w:r>
      <w:r>
        <w:t xml:space="preserve"> _____ </w:t>
      </w:r>
      <w:r>
        <w:rPr>
          <w:rFonts w:hint="eastAsia"/>
        </w:rPr>
        <w:t xml:space="preserve">侧卧。</w:t>
      </w:r>
    </w:p>
    <w:p>
      <w:pPr>
        <w:pStyle w:val="Compact"/>
        <w:numPr>
          <w:ilvl w:val="0"/>
          <w:numId w:val="1837"/>
        </w:numPr>
      </w:pPr>
      <w:r>
        <w:rPr>
          <w:rFonts w:hint="eastAsia"/>
        </w:rPr>
        <w:t xml:space="preserve">产后客户出现持续高热</w:t>
      </w:r>
      <w:r>
        <w:t xml:space="preserve"> ≥ _____ °C </w:t>
      </w:r>
      <w:r>
        <w:rPr>
          <w:rFonts w:hint="eastAsia"/>
        </w:rPr>
        <w:t xml:space="preserve">须立即转诊。</w:t>
      </w:r>
    </w:p>
    <w:p>
      <w:r>
        <w:pict>
          <v:rect style="width:0;height:1.5pt" o:hralign="center" o:hrstd="t" o:hr="t"/>
        </w:pict>
      </w:r>
    </w:p>
    <w:bookmarkEnd w:id="1594"/>
    <w:bookmarkStart w:id="1595" w:name="第三部分禁忌五穴默写共-25-分必须-100-正确"/>
    <w:p>
      <w:pPr>
        <w:pStyle w:val="Heading5"/>
      </w:pPr>
      <w:r>
        <w:rPr>
          <w:rStyle w:val="SectionNumber"/>
        </w:rPr>
        <w:t xml:space="preserve">1.7.12.0.5</w:t>
      </w:r>
      <w:r>
        <w:tab/>
      </w:r>
      <w:r>
        <w:rPr>
          <w:rFonts w:hint="eastAsia"/>
        </w:rPr>
        <w:t xml:space="preserve">第三部分：禁忌五穴默写（共</w:t>
      </w:r>
      <w:r>
        <w:t xml:space="preserve"> 25 </w:t>
      </w:r>
      <w:r>
        <w:rPr>
          <w:rFonts w:hint="eastAsia"/>
        </w:rPr>
        <w:t xml:space="preserve">分；必须</w:t>
      </w:r>
      <w:r>
        <w:t xml:space="preserve"> 100% </w:t>
      </w:r>
      <w:r>
        <w:rPr>
          <w:rFonts w:hint="eastAsia"/>
        </w:rPr>
        <w:t xml:space="preserve">正确）</w:t>
      </w:r>
    </w:p>
    <w:p>
      <w:pPr>
        <w:pStyle w:val="Compact"/>
        <w:numPr>
          <w:ilvl w:val="0"/>
          <w:numId w:val="1838"/>
        </w:numPr>
      </w:pPr>
      <w:r>
        <w:rPr>
          <w:rFonts w:hint="eastAsia"/>
        </w:rPr>
        <w:t xml:space="preserve">写出妊娠绝对禁忌五穴的中文名称、英文代码与具体定位（每穴</w:t>
      </w:r>
      <w:r>
        <w:t xml:space="preserve"> 5 </w:t>
      </w:r>
      <w:r>
        <w:rPr>
          <w:rFonts w:hint="eastAsia"/>
        </w:rPr>
        <w:t xml:space="preserve">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中文名</w:t>
            </w:r>
          </w:p>
        </w:tc>
        <w:tc>
          <w:tcPr/>
          <w:p>
            <w:pPr>
              <w:pStyle w:val="Compact"/>
            </w:pPr>
            <w:r>
              <w:rPr>
                <w:rFonts w:hint="eastAsia"/>
              </w:rPr>
              <w:t xml:space="preserve">英文代码</w:t>
            </w:r>
          </w:p>
        </w:tc>
        <w:tc>
          <w:tcPr/>
          <w:p>
            <w:pPr>
              <w:pStyle w:val="Compact"/>
            </w:pPr>
            <w:r>
              <w:rPr>
                <w:rFonts w:hint="eastAsia"/>
              </w:rPr>
              <w:t xml:space="preserve">定位</w:t>
            </w:r>
          </w:p>
        </w:tc>
      </w:tr>
      <w:tr>
        <w:tc>
          <w:tcPr/>
          <w:p>
            <w:pPr>
              <w:pStyle w:val="Compact"/>
            </w:pPr>
            <w:r>
              <w:t xml:space="preserve">1</w:t>
            </w:r>
          </w:p>
        </w:tc>
        <w:tc>
          <w:tcPr/>
          <w:p>
            <w:pPr>
              <w:pStyle w:val="Compact"/>
            </w:pPr>
            <w:r>
              <w:t xml:space="preserve">__________</w:t>
            </w:r>
          </w:p>
        </w:tc>
        <w:tc>
          <w:tcPr/>
          <w:p>
            <w:pPr>
              <w:pStyle w:val="Compact"/>
            </w:pPr>
            <w:r>
              <w:t xml:space="preserve">__________</w:t>
            </w:r>
          </w:p>
        </w:tc>
        <w:tc>
          <w:tcPr/>
          <w:p>
            <w:pPr>
              <w:pStyle w:val="Compact"/>
            </w:pPr>
            <w:r>
              <w:t xml:space="preserve">__________________________________</w:t>
            </w:r>
          </w:p>
        </w:tc>
      </w:tr>
      <w:tr>
        <w:tc>
          <w:tcPr/>
          <w:p>
            <w:pPr>
              <w:pStyle w:val="Compact"/>
            </w:pPr>
            <w:r>
              <w:t xml:space="preserve">2</w:t>
            </w:r>
          </w:p>
        </w:tc>
        <w:tc>
          <w:tcPr/>
          <w:p>
            <w:pPr>
              <w:pStyle w:val="Compact"/>
            </w:pPr>
            <w:r>
              <w:t xml:space="preserve">__________</w:t>
            </w:r>
          </w:p>
        </w:tc>
        <w:tc>
          <w:tcPr/>
          <w:p>
            <w:pPr>
              <w:pStyle w:val="Compact"/>
            </w:pPr>
            <w:r>
              <w:t xml:space="preserve">__________</w:t>
            </w:r>
          </w:p>
        </w:tc>
        <w:tc>
          <w:tcPr/>
          <w:p>
            <w:pPr>
              <w:pStyle w:val="Compact"/>
            </w:pPr>
            <w:r>
              <w:t xml:space="preserve">__________________________________</w:t>
            </w:r>
          </w:p>
        </w:tc>
      </w:tr>
      <w:tr>
        <w:tc>
          <w:tcPr/>
          <w:p>
            <w:pPr>
              <w:pStyle w:val="Compact"/>
            </w:pPr>
            <w:r>
              <w:t xml:space="preserve">3</w:t>
            </w:r>
          </w:p>
        </w:tc>
        <w:tc>
          <w:tcPr/>
          <w:p>
            <w:pPr>
              <w:pStyle w:val="Compact"/>
            </w:pPr>
            <w:r>
              <w:t xml:space="preserve">__________</w:t>
            </w:r>
          </w:p>
        </w:tc>
        <w:tc>
          <w:tcPr/>
          <w:p>
            <w:pPr>
              <w:pStyle w:val="Compact"/>
            </w:pPr>
            <w:r>
              <w:t xml:space="preserve">__________</w:t>
            </w:r>
          </w:p>
        </w:tc>
        <w:tc>
          <w:tcPr/>
          <w:p>
            <w:pPr>
              <w:pStyle w:val="Compact"/>
            </w:pPr>
            <w:r>
              <w:t xml:space="preserve">__________________________________</w:t>
            </w:r>
          </w:p>
        </w:tc>
      </w:tr>
      <w:tr>
        <w:tc>
          <w:tcPr/>
          <w:p>
            <w:pPr>
              <w:pStyle w:val="Compact"/>
            </w:pPr>
            <w:r>
              <w:t xml:space="preserve">4</w:t>
            </w:r>
          </w:p>
        </w:tc>
        <w:tc>
          <w:tcPr/>
          <w:p>
            <w:pPr>
              <w:pStyle w:val="Compact"/>
            </w:pPr>
            <w:r>
              <w:t xml:space="preserve">__________</w:t>
            </w:r>
          </w:p>
        </w:tc>
        <w:tc>
          <w:tcPr/>
          <w:p>
            <w:pPr>
              <w:pStyle w:val="Compact"/>
            </w:pPr>
            <w:r>
              <w:t xml:space="preserve">__________</w:t>
            </w:r>
          </w:p>
        </w:tc>
        <w:tc>
          <w:tcPr/>
          <w:p>
            <w:pPr>
              <w:pStyle w:val="Compact"/>
            </w:pPr>
            <w:r>
              <w:t xml:space="preserve">__________________________________</w:t>
            </w:r>
          </w:p>
        </w:tc>
      </w:tr>
      <w:tr>
        <w:tc>
          <w:tcPr/>
          <w:p>
            <w:pPr>
              <w:pStyle w:val="Compact"/>
            </w:pPr>
            <w:r>
              <w:t xml:space="preserve">5</w:t>
            </w:r>
          </w:p>
        </w:tc>
        <w:tc>
          <w:tcPr/>
          <w:p>
            <w:pPr>
              <w:pStyle w:val="Compact"/>
            </w:pPr>
            <w:r>
              <w:t xml:space="preserve">__________</w:t>
            </w:r>
          </w:p>
        </w:tc>
        <w:tc>
          <w:tcPr/>
          <w:p>
            <w:pPr>
              <w:pStyle w:val="Compact"/>
            </w:pPr>
            <w:r>
              <w:t xml:space="preserve">__________</w:t>
            </w:r>
          </w:p>
        </w:tc>
        <w:tc>
          <w:tcPr/>
          <w:p>
            <w:pPr>
              <w:pStyle w:val="Compact"/>
            </w:pPr>
            <w:r>
              <w:t xml:space="preserve">__________________________________</w:t>
            </w:r>
          </w:p>
        </w:tc>
      </w:tr>
    </w:tbl>
    <w:p>
      <w:pPr>
        <w:pStyle w:val="BlockText"/>
      </w:pPr>
      <w:r>
        <w:rPr>
          <w:rFonts w:hint="eastAsia"/>
          <w:b/>
          <w:bCs/>
        </w:rPr>
        <w:t xml:space="preserve">评分规则：</w:t>
      </w:r>
      <w:r>
        <w:t xml:space="preserve"> </w:t>
      </w:r>
      <w:r>
        <w:t xml:space="preserve">5 </w:t>
      </w:r>
      <w:r>
        <w:rPr>
          <w:rFonts w:hint="eastAsia"/>
        </w:rPr>
        <w:t xml:space="preserve">穴必须全部正确，任一错误整题</w:t>
      </w:r>
      <w:r>
        <w:t xml:space="preserve"> 0 </w:t>
      </w:r>
      <w:r>
        <w:rPr>
          <w:rFonts w:hint="eastAsia"/>
        </w:rPr>
        <w:t xml:space="preserve">分且整科不及格。记忆口诀：</w:t>
      </w:r>
      <w:r>
        <w:t xml:space="preserve">“</w:t>
      </w:r>
      <w:r>
        <w:rPr>
          <w:rFonts w:hint="eastAsia"/>
          <w:b/>
          <w:bCs/>
        </w:rPr>
        <w:t xml:space="preserve">合三肩至昆</w:t>
      </w:r>
      <w:r>
        <w:t xml:space="preserve">”</w:t>
      </w:r>
      <w:r>
        <w:t xml:space="preserve">。</w:t>
      </w:r>
    </w:p>
    <w:p>
      <w:r>
        <w:pict>
          <v:rect style="width:0;height:1.5pt" o:hralign="center" o:hrstd="t" o:hr="t"/>
        </w:pict>
      </w:r>
    </w:p>
    <w:bookmarkEnd w:id="1595"/>
    <w:bookmarkStart w:id="1596" w:name="第四部分辨证与穴位匹配每题-2-分共-10-分"/>
    <w:p>
      <w:pPr>
        <w:pStyle w:val="Heading5"/>
      </w:pPr>
      <w:r>
        <w:rPr>
          <w:rStyle w:val="SectionNumber"/>
        </w:rPr>
        <w:t xml:space="preserve">1.7.12.0.6</w:t>
      </w:r>
      <w:r>
        <w:tab/>
      </w:r>
      <w:r>
        <w:rPr>
          <w:rFonts w:hint="eastAsia"/>
        </w:rPr>
        <w:t xml:space="preserve">第四部分：辨证与穴位匹配（每题</w:t>
      </w:r>
      <w:r>
        <w:t xml:space="preserve"> 2 </w:t>
      </w:r>
      <w:r>
        <w:rPr>
          <w:rFonts w:hint="eastAsia"/>
        </w:rPr>
        <w:t xml:space="preserve">分，共</w:t>
      </w:r>
      <w:r>
        <w:t xml:space="preserve"> 10 </w:t>
      </w:r>
      <w:r>
        <w:rPr>
          <w:rFonts w:hint="eastAsia"/>
        </w:rPr>
        <w:t xml:space="preserve">分）</w:t>
      </w:r>
    </w:p>
    <w:p>
      <w:pPr>
        <w:pStyle w:val="FirstParagraph"/>
      </w:pPr>
      <w:r>
        <w:rPr>
          <w:rFonts w:hint="eastAsia"/>
        </w:rPr>
        <w:t xml:space="preserve">将下列证型与最适当主穴组合连线：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证型</w:t>
            </w:r>
          </w:p>
        </w:tc>
        <w:tc>
          <w:tcPr/>
          <w:p>
            <w:pPr>
              <w:pStyle w:val="Compact"/>
            </w:pPr>
          </w:p>
        </w:tc>
        <w:tc>
          <w:tcPr/>
          <w:p>
            <w:pPr>
              <w:pStyle w:val="Compact"/>
            </w:pPr>
            <w:r>
              <w:rPr>
                <w:rFonts w:hint="eastAsia"/>
              </w:rPr>
              <w:t xml:space="preserve">主穴组合</w:t>
            </w:r>
          </w:p>
        </w:tc>
      </w:tr>
      <w:tr>
        <w:tc>
          <w:tcPr/>
          <w:p>
            <w:pPr>
              <w:pStyle w:val="Compact"/>
            </w:pPr>
            <w:r>
              <w:t xml:space="preserve">24. </w:t>
            </w:r>
            <w:r>
              <w:rPr>
                <w:rFonts w:hint="eastAsia"/>
              </w:rPr>
              <w:t xml:space="preserve">气滞血瘀痛经</w:t>
            </w:r>
          </w:p>
        </w:tc>
        <w:tc>
          <w:tcPr/>
          <w:p>
            <w:pPr>
              <w:pStyle w:val="Compact"/>
            </w:pPr>
          </w:p>
        </w:tc>
        <w:tc>
          <w:tcPr/>
          <w:p>
            <w:pPr>
              <w:pStyle w:val="Compact"/>
            </w:pPr>
            <w:r>
              <w:t xml:space="preserve">A. </w:t>
            </w:r>
            <w:r>
              <w:rPr>
                <w:rFonts w:hint="eastAsia"/>
              </w:rPr>
              <w:t xml:space="preserve">命门</w:t>
            </w:r>
            <w:r>
              <w:t xml:space="preserve"> + </w:t>
            </w:r>
            <w:r>
              <w:rPr>
                <w:rFonts w:hint="eastAsia"/>
              </w:rPr>
              <w:t xml:space="preserve">肾俞</w:t>
            </w:r>
            <w:r>
              <w:t xml:space="preserve"> + </w:t>
            </w:r>
            <w:r>
              <w:rPr>
                <w:rFonts w:hint="eastAsia"/>
              </w:rPr>
              <w:t xml:space="preserve">温敷</w:t>
            </w:r>
          </w:p>
        </w:tc>
      </w:tr>
      <w:tr>
        <w:tc>
          <w:tcPr/>
          <w:p>
            <w:pPr>
              <w:pStyle w:val="Compact"/>
            </w:pPr>
            <w:r>
              <w:t xml:space="preserve">25. </w:t>
            </w:r>
            <w:r>
              <w:rPr>
                <w:rFonts w:hint="eastAsia"/>
              </w:rPr>
              <w:t xml:space="preserve">寒凝胞中痛经</w:t>
            </w:r>
          </w:p>
        </w:tc>
        <w:tc>
          <w:tcPr/>
          <w:p>
            <w:pPr>
              <w:pStyle w:val="Compact"/>
            </w:pPr>
          </w:p>
        </w:tc>
        <w:tc>
          <w:tcPr/>
          <w:p>
            <w:pPr>
              <w:pStyle w:val="Compact"/>
            </w:pPr>
            <w:r>
              <w:t xml:space="preserve">B. </w:t>
            </w:r>
            <w:r>
              <w:rPr>
                <w:rFonts w:hint="eastAsia"/>
              </w:rPr>
              <w:t xml:space="preserve">太冲</w:t>
            </w:r>
            <w:r>
              <w:t xml:space="preserve"> + </w:t>
            </w:r>
            <w:r>
              <w:rPr>
                <w:rFonts w:hint="eastAsia"/>
              </w:rPr>
              <w:t xml:space="preserve">血海</w:t>
            </w:r>
            <w:r>
              <w:t xml:space="preserve"> + </w:t>
            </w:r>
            <w:r>
              <w:rPr>
                <w:rFonts w:hint="eastAsia"/>
              </w:rPr>
              <w:t xml:space="preserve">地机</w:t>
            </w:r>
            <w:r>
              <w:t xml:space="preserve"> + </w:t>
            </w:r>
            <w:r>
              <w:rPr>
                <w:rFonts w:hint="eastAsia"/>
              </w:rPr>
              <w:t xml:space="preserve">子宫穴</w:t>
            </w:r>
          </w:p>
        </w:tc>
      </w:tr>
      <w:tr>
        <w:tc>
          <w:tcPr/>
          <w:p>
            <w:pPr>
              <w:pStyle w:val="Compact"/>
            </w:pPr>
            <w:r>
              <w:t xml:space="preserve">26. </w:t>
            </w:r>
            <w:r>
              <w:rPr>
                <w:rFonts w:hint="eastAsia"/>
              </w:rPr>
              <w:t xml:space="preserve">更年期肾阴虚</w:t>
            </w:r>
          </w:p>
        </w:tc>
        <w:tc>
          <w:tcPr/>
          <w:p>
            <w:pPr>
              <w:pStyle w:val="Compact"/>
            </w:pPr>
          </w:p>
        </w:tc>
        <w:tc>
          <w:tcPr/>
          <w:p>
            <w:pPr>
              <w:pStyle w:val="Compact"/>
            </w:pPr>
            <w:r>
              <w:t xml:space="preserve">C. </w:t>
            </w:r>
            <w:r>
              <w:rPr>
                <w:rFonts w:hint="eastAsia"/>
              </w:rPr>
              <w:t xml:space="preserve">心俞</w:t>
            </w:r>
            <w:r>
              <w:t xml:space="preserve"> + </w:t>
            </w:r>
            <w:r>
              <w:rPr>
                <w:rFonts w:hint="eastAsia"/>
              </w:rPr>
              <w:t xml:space="preserve">肾俞</w:t>
            </w:r>
            <w:r>
              <w:t xml:space="preserve"> + </w:t>
            </w:r>
            <w:r>
              <w:rPr>
                <w:rFonts w:hint="eastAsia"/>
              </w:rPr>
              <w:t xml:space="preserve">内关</w:t>
            </w:r>
            <w:r>
              <w:t xml:space="preserve"> + </w:t>
            </w:r>
            <w:r>
              <w:rPr>
                <w:rFonts w:hint="eastAsia"/>
              </w:rPr>
              <w:t xml:space="preserve">涌泉</w:t>
            </w:r>
          </w:p>
        </w:tc>
      </w:tr>
      <w:tr>
        <w:tc>
          <w:tcPr/>
          <w:p>
            <w:pPr>
              <w:pStyle w:val="Compact"/>
            </w:pPr>
            <w:r>
              <w:t xml:space="preserve">27. </w:t>
            </w:r>
            <w:r>
              <w:rPr>
                <w:rFonts w:hint="eastAsia"/>
              </w:rPr>
              <w:t xml:space="preserve">心肾不交失眠</w:t>
            </w:r>
          </w:p>
        </w:tc>
        <w:tc>
          <w:tcPr/>
          <w:p>
            <w:pPr>
              <w:pStyle w:val="Compact"/>
            </w:pPr>
          </w:p>
        </w:tc>
        <w:tc>
          <w:tcPr/>
          <w:p>
            <w:pPr>
              <w:pStyle w:val="Compact"/>
            </w:pPr>
            <w:r>
              <w:t xml:space="preserve">D. </w:t>
            </w:r>
            <w:r>
              <w:rPr>
                <w:rFonts w:hint="eastAsia"/>
              </w:rPr>
              <w:t xml:space="preserve">太溪</w:t>
            </w:r>
            <w:r>
              <w:t xml:space="preserve"> + </w:t>
            </w:r>
            <w:r>
              <w:rPr>
                <w:rFonts w:hint="eastAsia"/>
              </w:rPr>
              <w:t xml:space="preserve">复溜</w:t>
            </w:r>
            <w:r>
              <w:t xml:space="preserve"> + </w:t>
            </w:r>
            <w:r>
              <w:rPr>
                <w:rFonts w:hint="eastAsia"/>
              </w:rPr>
              <w:t xml:space="preserve">阴郄</w:t>
            </w:r>
          </w:p>
        </w:tc>
      </w:tr>
      <w:tr>
        <w:tc>
          <w:tcPr/>
          <w:p>
            <w:pPr>
              <w:pStyle w:val="Compact"/>
            </w:pPr>
            <w:r>
              <w:t xml:space="preserve">28. </w:t>
            </w:r>
            <w:r>
              <w:rPr>
                <w:rFonts w:hint="eastAsia"/>
              </w:rPr>
              <w:t xml:space="preserve">产后乳汁不通</w:t>
            </w:r>
          </w:p>
        </w:tc>
        <w:tc>
          <w:tcPr/>
          <w:p>
            <w:pPr>
              <w:pStyle w:val="Compact"/>
            </w:pPr>
          </w:p>
        </w:tc>
        <w:tc>
          <w:tcPr/>
          <w:p>
            <w:pPr>
              <w:pStyle w:val="Compact"/>
            </w:pPr>
            <w:r>
              <w:t xml:space="preserve">E. </w:t>
            </w:r>
            <w:r>
              <w:rPr>
                <w:rFonts w:hint="eastAsia"/>
              </w:rPr>
              <w:t xml:space="preserve">膻中</w:t>
            </w:r>
            <w:r>
              <w:t xml:space="preserve"> + </w:t>
            </w:r>
            <w:r>
              <w:rPr>
                <w:rFonts w:hint="eastAsia"/>
              </w:rPr>
              <w:t xml:space="preserve">乳根</w:t>
            </w:r>
            <w:r>
              <w:t xml:space="preserve"> + </w:t>
            </w:r>
            <w:r>
              <w:rPr>
                <w:rFonts w:hint="eastAsia"/>
              </w:rPr>
              <w:t xml:space="preserve">少泽</w:t>
            </w:r>
            <w:r>
              <w:t xml:space="preserve"> + </w:t>
            </w:r>
            <w:r>
              <w:rPr>
                <w:rFonts w:hint="eastAsia"/>
              </w:rPr>
              <w:t xml:space="preserve">足三里</w:t>
            </w:r>
          </w:p>
        </w:tc>
      </w:tr>
    </w:tbl>
    <w:p>
      <w:r>
        <w:pict>
          <v:rect style="width:0;height:1.5pt" o:hralign="center" o:hrstd="t" o:hr="t"/>
        </w:pict>
      </w:r>
    </w:p>
    <w:bookmarkEnd w:id="1596"/>
    <w:bookmarkStart w:id="1597" w:name="第五部分简答题每题-5-分共-20-分"/>
    <w:p>
      <w:pPr>
        <w:pStyle w:val="Heading5"/>
      </w:pPr>
      <w:r>
        <w:rPr>
          <w:rStyle w:val="SectionNumber"/>
        </w:rPr>
        <w:t xml:space="preserve">1.7.12.0.7</w:t>
      </w:r>
      <w:r>
        <w:tab/>
      </w:r>
      <w:r>
        <w:rPr>
          <w:rFonts w:hint="eastAsia"/>
        </w:rPr>
        <w:t xml:space="preserve">第五部分：简答题（每题</w:t>
      </w:r>
      <w:r>
        <w:t xml:space="preserve"> 5 </w:t>
      </w:r>
      <w:r>
        <w:rPr>
          <w:rFonts w:hint="eastAsia"/>
        </w:rPr>
        <w:t xml:space="preserve">分，共</w:t>
      </w:r>
      <w:r>
        <w:t xml:space="preserve"> 20 </w:t>
      </w:r>
      <w:r>
        <w:rPr>
          <w:rFonts w:hint="eastAsia"/>
        </w:rPr>
        <w:t xml:space="preserve">分）</w:t>
      </w:r>
    </w:p>
    <w:p>
      <w:pPr>
        <w:numPr>
          <w:ilvl w:val="0"/>
          <w:numId w:val="1839"/>
        </w:numPr>
      </w:pPr>
      <w:r>
        <w:rPr>
          <w:rFonts w:hint="eastAsia"/>
        </w:rPr>
        <w:t xml:space="preserve">列出孕期推拿过程中至少</w:t>
      </w:r>
      <w:r>
        <w:t xml:space="preserve"> 5 </w:t>
      </w:r>
      <w:r>
        <w:rPr>
          <w:rFonts w:hint="eastAsia"/>
        </w:rPr>
        <w:t xml:space="preserve">项必须立即停止的警讯及对应处理。</w:t>
      </w:r>
    </w:p>
    <w:p>
      <w:pPr>
        <w:numPr>
          <w:ilvl w:val="0"/>
          <w:numId w:val="1839"/>
        </w:numPr>
      </w:pPr>
      <w:r>
        <w:rPr>
          <w:rFonts w:hint="eastAsia"/>
        </w:rPr>
        <w:t xml:space="preserve">比较第一、第二、第三孕期的推拿原则（体位、部位、力度、时长）。</w:t>
      </w:r>
    </w:p>
    <w:p>
      <w:pPr>
        <w:numPr>
          <w:ilvl w:val="0"/>
          <w:numId w:val="1839"/>
        </w:numPr>
      </w:pPr>
      <w:r>
        <w:rPr>
          <w:rFonts w:hint="eastAsia"/>
        </w:rPr>
        <w:t xml:space="preserve">描述催乳、通乳、退乳、回乳的差别与各自主穴选择。</w:t>
      </w:r>
    </w:p>
    <w:p>
      <w:pPr>
        <w:numPr>
          <w:ilvl w:val="0"/>
          <w:numId w:val="1839"/>
        </w:numPr>
      </w:pPr>
      <w:r>
        <w:rPr>
          <w:rFonts w:hint="eastAsia"/>
        </w:rPr>
        <w:t xml:space="preserve">列出产后客户至少</w:t>
      </w:r>
      <w:r>
        <w:t xml:space="preserve"> 5 </w:t>
      </w:r>
      <w:r>
        <w:rPr>
          <w:rFonts w:hint="eastAsia"/>
        </w:rPr>
        <w:t xml:space="preserve">项必须转诊的征兆。</w:t>
      </w:r>
    </w:p>
    <w:p>
      <w:r>
        <w:pict>
          <v:rect style="width:0;height:1.5pt" o:hralign="center" o:hrstd="t" o:hr="t"/>
        </w:pict>
      </w:r>
    </w:p>
    <w:bookmarkEnd w:id="1597"/>
    <w:bookmarkStart w:id="1598" w:name="评分标准教师用-4"/>
    <w:p>
      <w:pPr>
        <w:pStyle w:val="Heading5"/>
      </w:pPr>
      <w:r>
        <w:rPr>
          <w:rStyle w:val="SectionNumber"/>
        </w:rPr>
        <w:t xml:space="preserve">1.7.12.0.8</w:t>
      </w:r>
      <w:r>
        <w:tab/>
      </w:r>
      <w:r>
        <w:rPr>
          <w:rFonts w:hint="eastAsia"/>
        </w:rPr>
        <w:t xml:space="preserve">评分标准（教师用）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部分</w:t>
            </w:r>
          </w:p>
        </w:tc>
        <w:tc>
          <w:tcPr/>
          <w:p>
            <w:pPr>
              <w:pStyle w:val="Compact"/>
              <w:jc w:val="right"/>
            </w:pPr>
            <w:r>
              <w:rPr>
                <w:rFonts w:hint="eastAsia"/>
              </w:rPr>
              <w:t xml:space="preserve">满分</w:t>
            </w:r>
          </w:p>
        </w:tc>
      </w:tr>
      <w:tr>
        <w:tc>
          <w:tcPr/>
          <w:p>
            <w:pPr>
              <w:pStyle w:val="Compact"/>
            </w:pPr>
            <w:r>
              <w:rPr>
                <w:rFonts w:hint="eastAsia"/>
              </w:rPr>
              <w:t xml:space="preserve">选择题</w:t>
            </w:r>
          </w:p>
        </w:tc>
        <w:tc>
          <w:tcPr/>
          <w:p>
            <w:pPr>
              <w:pStyle w:val="Compact"/>
              <w:jc w:val="right"/>
            </w:pPr>
            <w:r>
              <w:t xml:space="preserve">30</w:t>
            </w:r>
          </w:p>
        </w:tc>
      </w:tr>
      <w:tr>
        <w:tc>
          <w:tcPr/>
          <w:p>
            <w:pPr>
              <w:pStyle w:val="Compact"/>
            </w:pPr>
            <w:r>
              <w:rPr>
                <w:rFonts w:hint="eastAsia"/>
              </w:rPr>
              <w:t xml:space="preserve">填空题</w:t>
            </w:r>
          </w:p>
        </w:tc>
        <w:tc>
          <w:tcPr/>
          <w:p>
            <w:pPr>
              <w:pStyle w:val="Compact"/>
              <w:jc w:val="right"/>
            </w:pPr>
            <w:r>
              <w:t xml:space="preserve">15</w:t>
            </w:r>
          </w:p>
        </w:tc>
      </w:tr>
      <w:tr>
        <w:tc>
          <w:tcPr/>
          <w:p>
            <w:pPr>
              <w:pStyle w:val="Compact"/>
            </w:pPr>
            <w:r>
              <w:rPr>
                <w:rFonts w:hint="eastAsia"/>
                <w:b/>
                <w:bCs/>
              </w:rPr>
              <w:t xml:space="preserve">禁忌五穴默写</w:t>
            </w:r>
          </w:p>
        </w:tc>
        <w:tc>
          <w:tcPr/>
          <w:p>
            <w:pPr>
              <w:pStyle w:val="Compact"/>
              <w:jc w:val="right"/>
            </w:pPr>
            <w:r>
              <w:rPr>
                <w:rFonts w:hint="eastAsia"/>
              </w:rPr>
              <w:t xml:space="preserve">25（必须全对）</w:t>
            </w:r>
          </w:p>
        </w:tc>
      </w:tr>
      <w:tr>
        <w:tc>
          <w:tcPr/>
          <w:p>
            <w:pPr>
              <w:pStyle w:val="Compact"/>
            </w:pPr>
            <w:r>
              <w:rPr>
                <w:rFonts w:hint="eastAsia"/>
              </w:rPr>
              <w:t xml:space="preserve">辨证匹配</w:t>
            </w:r>
          </w:p>
        </w:tc>
        <w:tc>
          <w:tcPr/>
          <w:p>
            <w:pPr>
              <w:pStyle w:val="Compact"/>
              <w:jc w:val="right"/>
            </w:pPr>
            <w:r>
              <w:t xml:space="preserve">10</w:t>
            </w:r>
          </w:p>
        </w:tc>
      </w:tr>
      <w:tr>
        <w:tc>
          <w:tcPr/>
          <w:p>
            <w:pPr>
              <w:pStyle w:val="Compact"/>
            </w:pPr>
            <w:r>
              <w:rPr>
                <w:rFonts w:hint="eastAsia"/>
              </w:rPr>
              <w:t xml:space="preserve">简答题</w:t>
            </w:r>
          </w:p>
        </w:tc>
        <w:tc>
          <w:tcPr/>
          <w:p>
            <w:pPr>
              <w:pStyle w:val="Compact"/>
              <w:jc w:val="right"/>
            </w:pPr>
            <w:r>
              <w:t xml:space="preserve">20</w:t>
            </w:r>
          </w:p>
        </w:tc>
      </w:tr>
      <w:tr>
        <w:tc>
          <w:tcPr/>
          <w:p>
            <w:pPr>
              <w:pStyle w:val="Compact"/>
            </w:pPr>
            <w:r>
              <w:rPr>
                <w:rFonts w:hint="eastAsia"/>
                <w:b/>
                <w:bCs/>
              </w:rPr>
              <w:t xml:space="preserve">合计</w:t>
            </w:r>
          </w:p>
        </w:tc>
        <w:tc>
          <w:tcPr/>
          <w:p>
            <w:pPr>
              <w:pStyle w:val="Compact"/>
              <w:jc w:val="right"/>
            </w:pPr>
            <w:r>
              <w:rPr>
                <w:b/>
                <w:bCs/>
              </w:rPr>
              <w:t xml:space="preserve">100</w:t>
            </w:r>
          </w:p>
        </w:tc>
      </w:tr>
    </w:tbl>
    <w:p>
      <w:pPr>
        <w:pStyle w:val="BodyText"/>
      </w:pPr>
      <w:r>
        <w:rPr>
          <w:rFonts w:hint="eastAsia"/>
          <w:b/>
          <w:bCs/>
        </w:rPr>
        <w:t xml:space="preserve">及格线：</w:t>
      </w:r>
      <w:r>
        <w:t xml:space="preserve"> </w:t>
      </w:r>
      <w:r>
        <w:rPr>
          <w:rFonts w:hint="eastAsia"/>
        </w:rPr>
        <w:t xml:space="preserve">总分</w:t>
      </w:r>
      <w:r>
        <w:t xml:space="preserve"> ≥ </w:t>
      </w:r>
      <w:r>
        <w:rPr>
          <w:rFonts w:hint="eastAsia"/>
        </w:rPr>
        <w:t xml:space="preserve">70；</w:t>
      </w:r>
      <w:r>
        <w:rPr>
          <w:rFonts w:hint="eastAsia"/>
          <w:b/>
          <w:bCs/>
        </w:rPr>
        <w:t xml:space="preserve">第三部分必须</w:t>
      </w:r>
      <w:r>
        <w:rPr>
          <w:b/>
          <w:bCs/>
        </w:rPr>
        <w:t xml:space="preserve"> 100% </w:t>
      </w:r>
      <w:r>
        <w:rPr>
          <w:rFonts w:hint="eastAsia"/>
          <w:b/>
          <w:bCs/>
        </w:rPr>
        <w:t xml:space="preserve">正确</w:t>
      </w:r>
      <w:r>
        <w:t xml:space="preserve">。</w:t>
      </w:r>
    </w:p>
    <w:p>
      <w:r>
        <w:pict>
          <v:rect style="width:0;height:1.5pt" o:hralign="center" o:hrstd="t" o:hr="t"/>
        </w:pict>
      </w:r>
    </w:p>
    <w:bookmarkEnd w:id="1598"/>
    <w:bookmarkStart w:id="1604" w:name="标准答案仅教师参考-4"/>
    <w:p>
      <w:pPr>
        <w:pStyle w:val="Heading5"/>
      </w:pPr>
      <w:r>
        <w:rPr>
          <w:rStyle w:val="SectionNumber"/>
        </w:rPr>
        <w:t xml:space="preserve">1.7.12.0.9</w:t>
      </w:r>
      <w:r>
        <w:tab/>
      </w:r>
      <w:r>
        <w:rPr>
          <w:rFonts w:hint="eastAsia"/>
        </w:rPr>
        <w:t xml:space="preserve">标准答案（仅教师参考）</w:t>
      </w:r>
    </w:p>
    <w:bookmarkStart w:id="1599" w:name="第一部分"/>
    <w:p>
      <w:pPr>
        <w:pStyle w:val="Heading6"/>
      </w:pPr>
      <w:r>
        <w:rPr>
          <w:rStyle w:val="SectionNumber"/>
        </w:rPr>
        <w:t xml:space="preserve">1.7.12.0.9.1</w:t>
      </w:r>
      <w:r>
        <w:tab/>
      </w:r>
      <w:r>
        <w:rPr>
          <w:rFonts w:hint="eastAsia"/>
        </w:rPr>
        <w:t xml:space="preserve">第一部分</w:t>
      </w:r>
    </w:p>
    <w:p>
      <w:pPr>
        <w:pStyle w:val="Compact"/>
        <w:numPr>
          <w:ilvl w:val="0"/>
          <w:numId w:val="1840"/>
        </w:numPr>
      </w:pPr>
      <w:r>
        <w:t xml:space="preserve">B 2. B 3. C 4. C 5. A 6. C 7. A 8. A 9. B 10. C</w:t>
      </w:r>
    </w:p>
    <w:p>
      <w:pPr>
        <w:pStyle w:val="Compact"/>
        <w:numPr>
          <w:ilvl w:val="0"/>
          <w:numId w:val="1840"/>
        </w:numPr>
      </w:pPr>
      <w:r>
        <w:t xml:space="preserve">A 12. A 13. B 14. A 15. C</w:t>
      </w:r>
    </w:p>
    <w:bookmarkEnd w:id="1599"/>
    <w:bookmarkStart w:id="1600" w:name="第二部分"/>
    <w:p>
      <w:pPr>
        <w:pStyle w:val="Heading6"/>
      </w:pPr>
      <w:r>
        <w:rPr>
          <w:rStyle w:val="SectionNumber"/>
        </w:rPr>
        <w:t xml:space="preserve">1.7.12.0.9.2</w:t>
      </w:r>
      <w:r>
        <w:tab/>
      </w:r>
      <w:r>
        <w:rPr>
          <w:rFonts w:hint="eastAsia"/>
        </w:rPr>
        <w:t xml:space="preserve">第二部分</w:t>
      </w:r>
    </w:p>
    <w:p>
      <w:pPr>
        <w:pStyle w:val="Compact"/>
        <w:numPr>
          <w:ilvl w:val="0"/>
          <w:numId w:val="1841"/>
        </w:numPr>
      </w:pPr>
      <w:r>
        <w:rPr>
          <w:rFonts w:hint="eastAsia"/>
        </w:rPr>
        <w:t xml:space="preserve">带</w:t>
      </w:r>
      <w:r>
        <w:t xml:space="preserve"> / </w:t>
      </w:r>
      <w:r>
        <w:rPr>
          <w:rFonts w:hint="eastAsia"/>
        </w:rPr>
        <w:t xml:space="preserve">胎</w:t>
      </w:r>
      <w:r>
        <w:t xml:space="preserve"> 17. </w:t>
      </w:r>
      <w:r>
        <w:rPr>
          <w:rFonts w:hint="eastAsia"/>
        </w:rPr>
        <w:t xml:space="preserve">三</w:t>
      </w:r>
      <w:r>
        <w:t xml:space="preserve"> 18. </w:t>
      </w:r>
      <w:r>
        <w:rPr>
          <w:rFonts w:hint="eastAsia"/>
        </w:rPr>
        <w:t xml:space="preserve">问</w:t>
      </w:r>
      <w:r>
        <w:t xml:space="preserve"> 19. 21 / 35 20. 45 / 55 21. </w:t>
      </w:r>
      <w:r>
        <w:rPr>
          <w:rFonts w:hint="eastAsia"/>
        </w:rPr>
        <w:t xml:space="preserve">左</w:t>
      </w:r>
      <w:r>
        <w:t xml:space="preserve"> 22. 38</w:t>
      </w:r>
    </w:p>
    <w:bookmarkEnd w:id="1600"/>
    <w:bookmarkStart w:id="1601" w:name="第三部分必背"/>
    <w:p>
      <w:pPr>
        <w:pStyle w:val="Heading6"/>
      </w:pPr>
      <w:r>
        <w:rPr>
          <w:rStyle w:val="SectionNumber"/>
        </w:rPr>
        <w:t xml:space="preserve">1.7.12.0.9.3</w:t>
      </w:r>
      <w:r>
        <w:tab/>
      </w:r>
      <w:r>
        <w:rPr>
          <w:rFonts w:hint="eastAsia"/>
        </w:rPr>
        <w:t xml:space="preserve">第三部分（必背）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中文</w:t>
            </w:r>
          </w:p>
        </w:tc>
        <w:tc>
          <w:tcPr/>
          <w:p>
            <w:pPr>
              <w:pStyle w:val="Compact"/>
            </w:pPr>
            <w:r>
              <w:rPr>
                <w:rFonts w:hint="eastAsia"/>
              </w:rPr>
              <w:t xml:space="preserve">英文代码</w:t>
            </w:r>
          </w:p>
        </w:tc>
        <w:tc>
          <w:tcPr/>
          <w:p>
            <w:pPr>
              <w:pStyle w:val="Compact"/>
            </w:pPr>
            <w:r>
              <w:rPr>
                <w:rFonts w:hint="eastAsia"/>
              </w:rPr>
              <w:t xml:space="preserve">定位</w:t>
            </w:r>
          </w:p>
        </w:tc>
      </w:tr>
      <w:tr>
        <w:tc>
          <w:tcPr/>
          <w:p>
            <w:pPr>
              <w:pStyle w:val="Compact"/>
            </w:pPr>
            <w:r>
              <w:rPr>
                <w:rFonts w:hint="eastAsia"/>
              </w:rPr>
              <w:t xml:space="preserve">合谷</w:t>
            </w:r>
          </w:p>
        </w:tc>
        <w:tc>
          <w:tcPr/>
          <w:p>
            <w:pPr>
              <w:pStyle w:val="Compact"/>
            </w:pPr>
            <w:r>
              <w:t xml:space="preserve">LI4</w:t>
            </w:r>
          </w:p>
        </w:tc>
        <w:tc>
          <w:tcPr/>
          <w:p>
            <w:pPr>
              <w:pStyle w:val="Compact"/>
            </w:pPr>
            <w:r>
              <w:rPr>
                <w:rFonts w:hint="eastAsia"/>
              </w:rPr>
              <w:t xml:space="preserve">手背第</w:t>
            </w:r>
            <w:r>
              <w:t xml:space="preserve"> 1、2 </w:t>
            </w:r>
            <w:r>
              <w:rPr>
                <w:rFonts w:hint="eastAsia"/>
              </w:rPr>
              <w:t xml:space="preserve">掌骨之间</w:t>
            </w:r>
          </w:p>
        </w:tc>
      </w:tr>
      <w:tr>
        <w:tc>
          <w:tcPr/>
          <w:p>
            <w:pPr>
              <w:pStyle w:val="Compact"/>
            </w:pPr>
            <w:r>
              <w:rPr>
                <w:rFonts w:hint="eastAsia"/>
              </w:rPr>
              <w:t xml:space="preserve">三阴交</w:t>
            </w:r>
          </w:p>
        </w:tc>
        <w:tc>
          <w:tcPr/>
          <w:p>
            <w:pPr>
              <w:pStyle w:val="Compact"/>
            </w:pPr>
            <w:r>
              <w:t xml:space="preserve">SP6</w:t>
            </w:r>
          </w:p>
        </w:tc>
        <w:tc>
          <w:tcPr/>
          <w:p>
            <w:pPr>
              <w:pStyle w:val="Compact"/>
            </w:pPr>
            <w:r>
              <w:rPr>
                <w:rFonts w:hint="eastAsia"/>
              </w:rPr>
              <w:t xml:space="preserve">内踝尖上</w:t>
            </w:r>
            <w:r>
              <w:t xml:space="preserve"> 3 </w:t>
            </w:r>
            <w:r>
              <w:rPr>
                <w:rFonts w:hint="eastAsia"/>
              </w:rPr>
              <w:t xml:space="preserve">寸，胫骨后缘</w:t>
            </w:r>
          </w:p>
        </w:tc>
      </w:tr>
      <w:tr>
        <w:tc>
          <w:tcPr/>
          <w:p>
            <w:pPr>
              <w:pStyle w:val="Compact"/>
            </w:pPr>
            <w:r>
              <w:rPr>
                <w:rFonts w:hint="eastAsia"/>
              </w:rPr>
              <w:t xml:space="preserve">肩井</w:t>
            </w:r>
          </w:p>
        </w:tc>
        <w:tc>
          <w:tcPr/>
          <w:p>
            <w:pPr>
              <w:pStyle w:val="Compact"/>
            </w:pPr>
            <w:r>
              <w:t xml:space="preserve">GB21</w:t>
            </w:r>
          </w:p>
        </w:tc>
        <w:tc>
          <w:tcPr/>
          <w:p>
            <w:pPr>
              <w:pStyle w:val="Compact"/>
            </w:pPr>
            <w:r>
              <w:rPr>
                <w:rFonts w:hint="eastAsia"/>
              </w:rPr>
              <w:t xml:space="preserve">肩峰与大椎连线中点</w:t>
            </w:r>
          </w:p>
        </w:tc>
      </w:tr>
      <w:tr>
        <w:tc>
          <w:tcPr/>
          <w:p>
            <w:pPr>
              <w:pStyle w:val="Compact"/>
            </w:pPr>
            <w:r>
              <w:rPr>
                <w:rFonts w:hint="eastAsia"/>
              </w:rPr>
              <w:t xml:space="preserve">至阴</w:t>
            </w:r>
          </w:p>
        </w:tc>
        <w:tc>
          <w:tcPr/>
          <w:p>
            <w:pPr>
              <w:pStyle w:val="Compact"/>
            </w:pPr>
            <w:r>
              <w:t xml:space="preserve">BL67</w:t>
            </w:r>
          </w:p>
        </w:tc>
        <w:tc>
          <w:tcPr/>
          <w:p>
            <w:pPr>
              <w:pStyle w:val="Compact"/>
            </w:pPr>
            <w:r>
              <w:rPr>
                <w:rFonts w:hint="eastAsia"/>
              </w:rPr>
              <w:t xml:space="preserve">足小趾外侧爪甲角</w:t>
            </w:r>
          </w:p>
        </w:tc>
      </w:tr>
      <w:tr>
        <w:tc>
          <w:tcPr/>
          <w:p>
            <w:pPr>
              <w:pStyle w:val="Compact"/>
            </w:pPr>
            <w:r>
              <w:rPr>
                <w:rFonts w:hint="eastAsia"/>
              </w:rPr>
              <w:t xml:space="preserve">昆仑</w:t>
            </w:r>
          </w:p>
        </w:tc>
        <w:tc>
          <w:tcPr/>
          <w:p>
            <w:pPr>
              <w:pStyle w:val="Compact"/>
            </w:pPr>
            <w:r>
              <w:t xml:space="preserve">BL60</w:t>
            </w:r>
          </w:p>
        </w:tc>
        <w:tc>
          <w:tcPr/>
          <w:p>
            <w:pPr>
              <w:pStyle w:val="Compact"/>
            </w:pPr>
            <w:r>
              <w:rPr>
                <w:rFonts w:hint="eastAsia"/>
              </w:rPr>
              <w:t xml:space="preserve">外踝尖与跟腱之间凹陷</w:t>
            </w:r>
          </w:p>
        </w:tc>
      </w:tr>
    </w:tbl>
    <w:bookmarkEnd w:id="1601"/>
    <w:bookmarkStart w:id="1602" w:name="第四部分"/>
    <w:p>
      <w:pPr>
        <w:pStyle w:val="Heading6"/>
      </w:pPr>
      <w:r>
        <w:rPr>
          <w:rStyle w:val="SectionNumber"/>
        </w:rPr>
        <w:t xml:space="preserve">1.7.12.0.9.4</w:t>
      </w:r>
      <w:r>
        <w:tab/>
      </w:r>
      <w:r>
        <w:rPr>
          <w:rFonts w:hint="eastAsia"/>
        </w:rPr>
        <w:t xml:space="preserve">第四部分</w:t>
      </w:r>
    </w:p>
    <w:p>
      <w:pPr>
        <w:pStyle w:val="FirstParagraph"/>
      </w:pPr>
      <w:r>
        <w:t xml:space="preserve">24-B 25-A 26-D 27-C 28-E</w:t>
      </w:r>
    </w:p>
    <w:bookmarkEnd w:id="1602"/>
    <w:bookmarkStart w:id="1603" w:name="第五部分"/>
    <w:p>
      <w:pPr>
        <w:pStyle w:val="Heading6"/>
      </w:pPr>
      <w:r>
        <w:rPr>
          <w:rStyle w:val="SectionNumber"/>
        </w:rPr>
        <w:t xml:space="preserve">1.7.12.0.9.5</w:t>
      </w:r>
      <w:r>
        <w:tab/>
      </w:r>
      <w:r>
        <w:rPr>
          <w:rFonts w:hint="eastAsia"/>
        </w:rPr>
        <w:t xml:space="preserve">第五部分</w:t>
      </w:r>
    </w:p>
    <w:p>
      <w:pPr>
        <w:pStyle w:val="Compact"/>
        <w:numPr>
          <w:ilvl w:val="0"/>
          <w:numId w:val="1842"/>
        </w:numPr>
      </w:pPr>
      <w:r>
        <w:rPr>
          <w:rFonts w:hint="eastAsia"/>
        </w:rPr>
        <w:t xml:space="preserve">阴道出血→立即送医；腹痛/宫缩→停止+左侧卧+监测；胎动异常→联系妇产科；头晕视物模糊→半坐位+测血压；下肢突剧痛→不按摩+送医；晕厥→左侧卧+拨</w:t>
      </w:r>
      <w:r>
        <w:t xml:space="preserve"> 999</w:t>
      </w:r>
    </w:p>
    <w:p>
      <w:pPr>
        <w:pStyle w:val="Compact"/>
        <w:numPr>
          <w:ilvl w:val="0"/>
          <w:numId w:val="1842"/>
        </w:numPr>
      </w:pPr>
      <w:r>
        <w:rPr>
          <w:rFonts w:hint="eastAsia"/>
        </w:rPr>
        <w:t xml:space="preserve">第</w:t>
      </w:r>
      <w:r>
        <w:t xml:space="preserve"> 1 </w:t>
      </w:r>
      <w:r>
        <w:rPr>
          <w:rFonts w:hint="eastAsia"/>
        </w:rPr>
        <w:t xml:space="preserve">孕期：避免；仅短时轻柔肩颈；坐位/健侧卧；≤15</w:t>
      </w:r>
      <w:r>
        <w:t xml:space="preserve"> </w:t>
      </w:r>
      <w:r>
        <w:rPr>
          <w:rFonts w:hint="eastAsia"/>
        </w:rPr>
        <w:t xml:space="preserve">分；第</w:t>
      </w:r>
      <w:r>
        <w:t xml:space="preserve"> 2 </w:t>
      </w:r>
      <w:r>
        <w:rPr>
          <w:rFonts w:hint="eastAsia"/>
        </w:rPr>
        <w:t xml:space="preserve">孕期：可推拿；左侧卧；颈/肩/上肢/背/腿外侧；中轻；≤30</w:t>
      </w:r>
      <w:r>
        <w:t xml:space="preserve"> </w:t>
      </w:r>
      <w:r>
        <w:rPr>
          <w:rFonts w:hint="eastAsia"/>
        </w:rPr>
        <w:t xml:space="preserve">分；第</w:t>
      </w:r>
      <w:r>
        <w:t xml:space="preserve"> 3 </w:t>
      </w:r>
      <w:r>
        <w:rPr>
          <w:rFonts w:hint="eastAsia"/>
        </w:rPr>
        <w:t xml:space="preserve">孕期：左侧卧/半坐位；颈/肩/背上段/上肢；轻柔；≤20</w:t>
      </w:r>
      <w:r>
        <w:t xml:space="preserve"> </w:t>
      </w:r>
      <w:r>
        <w:rPr>
          <w:rFonts w:hint="eastAsia"/>
        </w:rPr>
        <w:t xml:space="preserve">分；禁久仰卧</w:t>
      </w:r>
    </w:p>
    <w:p>
      <w:pPr>
        <w:pStyle w:val="Compact"/>
        <w:numPr>
          <w:ilvl w:val="0"/>
          <w:numId w:val="1842"/>
        </w:numPr>
      </w:pPr>
      <w:r>
        <w:rPr>
          <w:rFonts w:hint="eastAsia"/>
        </w:rPr>
        <w:t xml:space="preserve">催乳：膻中、乳根、少泽、足三里、关元（产后</w:t>
      </w:r>
      <w:r>
        <w:t xml:space="preserve"> 6 </w:t>
      </w:r>
      <w:r>
        <w:rPr>
          <w:rFonts w:hint="eastAsia"/>
        </w:rPr>
        <w:t xml:space="preserve">周后）；通乳：放射状轻推</w:t>
      </w:r>
      <w:r>
        <w:t xml:space="preserve"> + </w:t>
      </w:r>
      <w:r>
        <w:rPr>
          <w:rFonts w:hint="eastAsia"/>
        </w:rPr>
        <w:t xml:space="preserve">膻中</w:t>
      </w:r>
      <w:r>
        <w:t xml:space="preserve"> + </w:t>
      </w:r>
      <w:r>
        <w:rPr>
          <w:rFonts w:hint="eastAsia"/>
        </w:rPr>
        <w:t xml:space="preserve">肩井（非孕），红肿转诊；退乳：减刺激不按膻中乳根；回乳：不按乳房，可推太冲，配麦芽</w:t>
      </w:r>
    </w:p>
    <w:p>
      <w:pPr>
        <w:pStyle w:val="Compact"/>
        <w:numPr>
          <w:ilvl w:val="0"/>
          <w:numId w:val="1842"/>
        </w:numPr>
      </w:pPr>
      <w:r>
        <w:rPr>
          <w:rFonts w:hint="eastAsia"/>
        </w:rPr>
        <w:t xml:space="preserve">持续高热</w:t>
      </w:r>
      <w:r>
        <w:t xml:space="preserve"> </w:t>
      </w:r>
      <w:r>
        <w:rPr>
          <w:rFonts w:hint="eastAsia"/>
        </w:rPr>
        <w:t xml:space="preserve">≥38°C；恶露异常增多/恶臭/大块；乳腺炎征；产后抑郁/自伤；剖宫产疤痕红肿热痛化脓；DVT</w:t>
      </w:r>
      <w:r>
        <w:t xml:space="preserve"> </w:t>
      </w:r>
      <w:r>
        <w:rPr>
          <w:rFonts w:hint="eastAsia"/>
        </w:rPr>
        <w:t xml:space="preserve">征；产后大出血史</w:t>
      </w:r>
    </w:p>
    <w:bookmarkEnd w:id="1603"/>
    <w:bookmarkEnd w:id="1604"/>
    <w:bookmarkEnd w:id="1605"/>
    <w:bookmarkStart w:id="1632" w:name="e02pa-performance-assessment"/>
    <w:p>
      <w:pPr>
        <w:pStyle w:val="Heading3"/>
      </w:pPr>
      <w:r>
        <w:rPr>
          <w:rStyle w:val="SectionNumber"/>
          <w:b/>
          <w:color w:val="1F7AAE"/>
        </w:rPr>
        <w:t xml:space="preserve">1.7.13</w:t>
      </w:r>
      <w:r>
        <w:rPr>
          <w:b/>
          <w:color w:val="1F7AAE"/>
        </w:rPr>
        <w:tab/>
      </w:r>
      <w:r>
        <w:rPr>
          <w:b/>
          <w:color w:val="1F7AAE"/>
        </w:rPr>
        <w:t xml:space="preserve">[E02/PA] Performance Assessment</w:t>
      </w:r>
    </w:p>
    <w:p>
      <w:pPr>
        <w:pStyle w:val="FirstParagraph"/>
      </w:pPr>
      <w:r>
        <w:rPr>
          <w:b/>
          <w:bCs/>
        </w:rPr>
        <w:t xml:space="preserve">WIM </w:t>
      </w:r>
      <w:r>
        <w:rPr>
          <w:rFonts w:hint="eastAsia"/>
          <w:b/>
          <w:bCs/>
        </w:rPr>
        <w:t xml:space="preserve">编码：</w:t>
      </w:r>
      <w:r>
        <w:t xml:space="preserve"> </w:t>
      </w:r>
      <w:r>
        <w:t xml:space="preserve">MP-031-3:2016-E02/PA</w:t>
      </w:r>
      <w:r>
        <w:t xml:space="preserve"> </w:t>
      </w:r>
      <w:r>
        <w:rPr>
          <w:rFonts w:hint="eastAsia"/>
          <w:b/>
          <w:bCs/>
        </w:rPr>
        <w:t xml:space="preserve">NOSS：</w:t>
      </w:r>
      <w:r>
        <w:t xml:space="preserve"> </w:t>
      </w:r>
      <w:r>
        <w:t xml:space="preserve">MP-031-3:2016 </w:t>
      </w:r>
      <w:r>
        <w:rPr>
          <w:rFonts w:hint="eastAsia"/>
        </w:rPr>
        <w:t xml:space="preserve">推拿疗法服务</w:t>
      </w:r>
      <w:r>
        <w:t xml:space="preserve"> (Level 3)</w:t>
      </w:r>
      <w:r>
        <w:t xml:space="preserve"> </w:t>
      </w:r>
      <w:r>
        <w:rPr>
          <w:rFonts w:hint="eastAsia"/>
          <w:b/>
          <w:bCs/>
        </w:rPr>
        <w:t xml:space="preserve">CU：</w:t>
      </w:r>
      <w:r>
        <w:t xml:space="preserve"> </w:t>
      </w:r>
      <w:r>
        <w:t xml:space="preserve">E02 </w:t>
      </w:r>
      <w:r>
        <w:rPr>
          <w:rFonts w:hint="eastAsia"/>
        </w:rPr>
        <w:t xml:space="preserve">妇女推拿服务</w:t>
      </w:r>
      <w:r>
        <w:t xml:space="preserve"> </w:t>
      </w:r>
      <w:r>
        <w:rPr>
          <w:rFonts w:hint="eastAsia"/>
          <w:b/>
          <w:bCs/>
        </w:rPr>
        <w:t xml:space="preserve">纸张颜色：</w:t>
      </w:r>
      <w:r>
        <w:t xml:space="preserve"> </w:t>
      </w:r>
      <w:r>
        <w:t xml:space="preserve">🩵 </w:t>
      </w:r>
      <w:r>
        <w:rPr>
          <w:rFonts w:hint="eastAsia"/>
        </w:rPr>
        <w:t xml:space="preserve">浅蓝</w:t>
      </w:r>
      <w:r>
        <w:t xml:space="preserve"> </w:t>
      </w:r>
      <w:r>
        <w:rPr>
          <w:rFonts w:hint="eastAsia"/>
          <w:b/>
          <w:bCs/>
        </w:rPr>
        <w:t xml:space="preserve">总分：</w:t>
      </w:r>
      <w:r>
        <w:t xml:space="preserve"> </w:t>
      </w:r>
      <w:r>
        <w:t xml:space="preserve">100 </w:t>
      </w:r>
      <w:r>
        <w:rPr>
          <w:rFonts w:hint="eastAsia"/>
        </w:rPr>
        <w:t xml:space="preserve">分</w:t>
      </w:r>
      <w:r>
        <w:t xml:space="preserve"> | </w:t>
      </w:r>
      <w:r>
        <w:rPr>
          <w:rFonts w:hint="eastAsia"/>
        </w:rPr>
        <w:t xml:space="preserve">时长：3</w:t>
      </w:r>
      <w:r>
        <w:t xml:space="preserve"> </w:t>
      </w:r>
      <w:r>
        <w:rPr>
          <w:rFonts w:hint="eastAsia"/>
        </w:rPr>
        <w:t xml:space="preserve">小时（含准备</w:t>
      </w:r>
      <w:r>
        <w:t xml:space="preserve"> + </w:t>
      </w:r>
      <w:r>
        <w:rPr>
          <w:rFonts w:hint="eastAsia"/>
        </w:rPr>
        <w:t xml:space="preserve">操作</w:t>
      </w:r>
      <w:r>
        <w:t xml:space="preserve"> + </w:t>
      </w:r>
      <w:r>
        <w:rPr>
          <w:rFonts w:hint="eastAsia"/>
        </w:rPr>
        <w:t xml:space="preserve">复盘）</w:t>
      </w:r>
      <w:r>
        <w:t xml:space="preserve"> </w:t>
      </w:r>
      <w:r>
        <w:rPr>
          <w:rFonts w:hint="eastAsia"/>
          <w:b/>
          <w:bCs/>
        </w:rPr>
        <w:t xml:space="preserve">最后更新：</w:t>
      </w:r>
      <w:r>
        <w:t xml:space="preserve"> </w:t>
      </w:r>
      <w:r>
        <w:t xml:space="preserve">2026-04-17</w:t>
      </w:r>
      <w:r>
        <w:t xml:space="preserve"> </w:t>
      </w:r>
      <w:r>
        <w:t xml:space="preserve">—</w:t>
      </w:r>
    </w:p>
    <w:bookmarkStart w:id="1606" w:name="一评估目的-assessment-purpose"/>
    <w:p>
      <w:pPr>
        <w:pStyle w:val="Heading5"/>
      </w:pPr>
      <w:r>
        <w:rPr>
          <w:rStyle w:val="SectionNumber"/>
        </w:rPr>
        <w:t xml:space="preserve">1.7.13.0.1</w:t>
      </w:r>
      <w:r>
        <w:tab/>
      </w:r>
      <w:r>
        <w:rPr>
          <w:rFonts w:hint="eastAsia"/>
        </w:rPr>
        <w:t xml:space="preserve">一、评估目的</w:t>
      </w:r>
      <w:r>
        <w:t xml:space="preserve"> / Assessment Purpose</w:t>
      </w:r>
    </w:p>
    <w:p>
      <w:pPr>
        <w:pStyle w:val="FirstParagraph"/>
      </w:pPr>
      <w:r>
        <w:rPr>
          <w:rFonts w:hint="eastAsia"/>
        </w:rPr>
        <w:t xml:space="preserve">评估学员在真实或高度模拟情境下，能否安全、专业、合规地执行妇女推拿全流程，特别检验：</w:t>
      </w:r>
    </w:p>
    <w:p>
      <w:pPr>
        <w:pStyle w:val="Compact"/>
        <w:numPr>
          <w:ilvl w:val="0"/>
          <w:numId w:val="1843"/>
        </w:numPr>
      </w:pPr>
      <w:r>
        <w:rPr>
          <w:rFonts w:hint="eastAsia"/>
        </w:rPr>
        <w:t xml:space="preserve">妇女生理阶段判别与禁忌排查能力（</w:t>
      </w:r>
      <w:r>
        <w:rPr>
          <w:rFonts w:hint="eastAsia"/>
          <w:b/>
          <w:bCs/>
        </w:rPr>
        <w:t xml:space="preserve">含禁忌五穴严格避用</w:t>
      </w:r>
      <w:r>
        <w:rPr>
          <w:rFonts w:hint="eastAsia"/>
        </w:rPr>
        <w:t xml:space="preserve">）；</w:t>
      </w:r>
    </w:p>
    <w:p>
      <w:pPr>
        <w:pStyle w:val="Compact"/>
        <w:numPr>
          <w:ilvl w:val="0"/>
          <w:numId w:val="1843"/>
        </w:numPr>
      </w:pPr>
      <w:r>
        <w:rPr>
          <w:rFonts w:hint="eastAsia"/>
        </w:rPr>
        <w:t xml:space="preserve">选证选穴的临床思维；</w:t>
      </w:r>
    </w:p>
    <w:p>
      <w:pPr>
        <w:pStyle w:val="Compact"/>
        <w:numPr>
          <w:ilvl w:val="0"/>
          <w:numId w:val="1843"/>
        </w:numPr>
      </w:pPr>
      <w:r>
        <w:rPr>
          <w:rFonts w:hint="eastAsia"/>
        </w:rPr>
        <w:t xml:space="preserve">手法准确度与力度调整；</w:t>
      </w:r>
    </w:p>
    <w:p>
      <w:pPr>
        <w:pStyle w:val="Compact"/>
        <w:numPr>
          <w:ilvl w:val="0"/>
          <w:numId w:val="1843"/>
        </w:numPr>
      </w:pPr>
      <w:r>
        <w:rPr>
          <w:rFonts w:hint="eastAsia"/>
        </w:rPr>
        <w:t xml:space="preserve">隐私保护与异性沟通；</w:t>
      </w:r>
    </w:p>
    <w:p>
      <w:pPr>
        <w:pStyle w:val="Compact"/>
        <w:numPr>
          <w:ilvl w:val="0"/>
          <w:numId w:val="1843"/>
        </w:numPr>
      </w:pPr>
      <w:r>
        <w:rPr>
          <w:rFonts w:hint="eastAsia"/>
        </w:rPr>
        <w:t xml:space="preserve">服务后教育与转诊判断。</w:t>
      </w:r>
    </w:p>
    <w:p>
      <w:r>
        <w:pict>
          <v:rect style="width:0;height:1.5pt" o:hralign="center" o:hrstd="t" o:hr="t"/>
        </w:pict>
      </w:r>
    </w:p>
    <w:bookmarkEnd w:id="1606"/>
    <w:bookmarkStart w:id="1607" w:name="二评估方式-assessment-method"/>
    <w:p>
      <w:pPr>
        <w:pStyle w:val="Heading5"/>
      </w:pPr>
      <w:r>
        <w:rPr>
          <w:rStyle w:val="SectionNumber"/>
        </w:rPr>
        <w:t xml:space="preserve">1.7.13.0.2</w:t>
      </w:r>
      <w:r>
        <w:tab/>
      </w:r>
      <w:r>
        <w:rPr>
          <w:rFonts w:hint="eastAsia"/>
        </w:rPr>
        <w:t xml:space="preserve">二、评估方式</w:t>
      </w:r>
      <w:r>
        <w:t xml:space="preserve"> / Assessment Method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形式</w:t>
            </w:r>
          </w:p>
        </w:tc>
        <w:tc>
          <w:tcPr/>
          <w:p>
            <w:pPr>
              <w:pStyle w:val="Compact"/>
              <w:jc w:val="right"/>
            </w:pPr>
            <w:r>
              <w:rPr>
                <w:rFonts w:hint="eastAsia"/>
              </w:rPr>
              <w:t xml:space="preserve">时长</w:t>
            </w:r>
          </w:p>
        </w:tc>
        <w:tc>
          <w:tcPr/>
          <w:p>
            <w:pPr>
              <w:pStyle w:val="Compact"/>
              <w:jc w:val="right"/>
            </w:pPr>
            <w:r>
              <w:rPr>
                <w:rFonts w:hint="eastAsia"/>
              </w:rPr>
              <w:t xml:space="preserve">占比</w:t>
            </w:r>
          </w:p>
        </w:tc>
      </w:tr>
      <w:tr>
        <w:tc>
          <w:tcPr/>
          <w:p>
            <w:pPr>
              <w:pStyle w:val="Compact"/>
            </w:pPr>
            <w:r>
              <w:t xml:space="preserve">M1</w:t>
            </w:r>
          </w:p>
        </w:tc>
        <w:tc>
          <w:tcPr/>
          <w:p>
            <w:pPr>
              <w:pStyle w:val="Compact"/>
            </w:pPr>
            <w:r>
              <w:rPr>
                <w:rFonts w:hint="eastAsia"/>
              </w:rPr>
              <w:t xml:space="preserve">案例阅读</w:t>
            </w:r>
            <w:r>
              <w:t xml:space="preserve"> + </w:t>
            </w:r>
            <w:r>
              <w:rPr>
                <w:rFonts w:hint="eastAsia"/>
              </w:rPr>
              <w:t xml:space="preserve">方案设计（笔试）</w:t>
            </w:r>
          </w:p>
        </w:tc>
        <w:tc>
          <w:tcPr/>
          <w:p>
            <w:pPr>
              <w:pStyle w:val="Compact"/>
              <w:jc w:val="right"/>
            </w:pPr>
            <w:r>
              <w:t xml:space="preserve">30 </w:t>
            </w:r>
            <w:r>
              <w:rPr>
                <w:rFonts w:hint="eastAsia"/>
              </w:rPr>
              <w:t xml:space="preserve">分钟</w:t>
            </w:r>
          </w:p>
        </w:tc>
        <w:tc>
          <w:tcPr/>
          <w:p>
            <w:pPr>
              <w:pStyle w:val="Compact"/>
              <w:jc w:val="right"/>
            </w:pPr>
            <w:r>
              <w:t xml:space="preserve">20%</w:t>
            </w:r>
          </w:p>
        </w:tc>
      </w:tr>
      <w:tr>
        <w:tc>
          <w:tcPr/>
          <w:p>
            <w:pPr>
              <w:pStyle w:val="Compact"/>
            </w:pPr>
            <w:r>
              <w:t xml:space="preserve">M2</w:t>
            </w:r>
          </w:p>
        </w:tc>
        <w:tc>
          <w:tcPr/>
          <w:p>
            <w:pPr>
              <w:pStyle w:val="Compact"/>
            </w:pPr>
            <w:r>
              <w:rPr>
                <w:rFonts w:hint="eastAsia"/>
              </w:rPr>
              <w:t xml:space="preserve">真实/模拟客户实操（择一）</w:t>
            </w:r>
          </w:p>
        </w:tc>
        <w:tc>
          <w:tcPr/>
          <w:p>
            <w:pPr>
              <w:pStyle w:val="Compact"/>
              <w:jc w:val="right"/>
            </w:pPr>
            <w:r>
              <w:t xml:space="preserve">60 </w:t>
            </w:r>
            <w:r>
              <w:rPr>
                <w:rFonts w:hint="eastAsia"/>
              </w:rPr>
              <w:t xml:space="preserve">分钟</w:t>
            </w:r>
          </w:p>
        </w:tc>
        <w:tc>
          <w:tcPr/>
          <w:p>
            <w:pPr>
              <w:pStyle w:val="Compact"/>
              <w:jc w:val="right"/>
            </w:pPr>
            <w:r>
              <w:t xml:space="preserve">50%</w:t>
            </w:r>
          </w:p>
        </w:tc>
      </w:tr>
      <w:tr>
        <w:tc>
          <w:tcPr/>
          <w:p>
            <w:pPr>
              <w:pStyle w:val="Compact"/>
            </w:pPr>
            <w:r>
              <w:t xml:space="preserve">M3</w:t>
            </w:r>
          </w:p>
        </w:tc>
        <w:tc>
          <w:tcPr/>
          <w:p>
            <w:pPr>
              <w:pStyle w:val="Compact"/>
            </w:pPr>
            <w:r>
              <w:rPr>
                <w:rFonts w:hint="eastAsia"/>
              </w:rPr>
              <w:t xml:space="preserve">服务后教育</w:t>
            </w:r>
            <w:r>
              <w:t xml:space="preserve"> + </w:t>
            </w:r>
            <w:r>
              <w:rPr>
                <w:rFonts w:hint="eastAsia"/>
              </w:rPr>
              <w:t xml:space="preserve">转诊判断</w:t>
            </w:r>
            <w:r>
              <w:t xml:space="preserve"> </w:t>
            </w:r>
            <w:r>
              <w:rPr>
                <w:rFonts w:hint="eastAsia"/>
              </w:rPr>
              <w:t xml:space="preserve">(口试)</w:t>
            </w:r>
          </w:p>
        </w:tc>
        <w:tc>
          <w:tcPr/>
          <w:p>
            <w:pPr>
              <w:pStyle w:val="Compact"/>
              <w:jc w:val="right"/>
            </w:pPr>
            <w:r>
              <w:t xml:space="preserve">20 </w:t>
            </w:r>
            <w:r>
              <w:rPr>
                <w:rFonts w:hint="eastAsia"/>
              </w:rPr>
              <w:t xml:space="preserve">分钟</w:t>
            </w:r>
          </w:p>
        </w:tc>
        <w:tc>
          <w:tcPr/>
          <w:p>
            <w:pPr>
              <w:pStyle w:val="Compact"/>
              <w:jc w:val="right"/>
            </w:pPr>
            <w:r>
              <w:t xml:space="preserve">15%</w:t>
            </w:r>
          </w:p>
        </w:tc>
      </w:tr>
      <w:tr>
        <w:tc>
          <w:tcPr/>
          <w:p>
            <w:pPr>
              <w:pStyle w:val="Compact"/>
            </w:pPr>
            <w:r>
              <w:t xml:space="preserve">M4</w:t>
            </w:r>
          </w:p>
        </w:tc>
        <w:tc>
          <w:tcPr/>
          <w:p>
            <w:pPr>
              <w:pStyle w:val="Compact"/>
            </w:pPr>
            <w:r>
              <w:rPr>
                <w:rFonts w:hint="eastAsia"/>
              </w:rPr>
              <w:t xml:space="preserve">客户反馈与导师评分</w:t>
            </w:r>
          </w:p>
        </w:tc>
        <w:tc>
          <w:tcPr/>
          <w:p>
            <w:pPr>
              <w:pStyle w:val="Compact"/>
              <w:jc w:val="right"/>
            </w:pPr>
            <w:r>
              <w:t xml:space="preserve">—</w:t>
            </w:r>
          </w:p>
        </w:tc>
        <w:tc>
          <w:tcPr/>
          <w:p>
            <w:pPr>
              <w:pStyle w:val="Compact"/>
              <w:jc w:val="right"/>
            </w:pPr>
            <w:r>
              <w:t xml:space="preserve">10%</w:t>
            </w:r>
          </w:p>
        </w:tc>
      </w:tr>
      <w:tr>
        <w:tc>
          <w:tcPr/>
          <w:p>
            <w:pPr>
              <w:pStyle w:val="Compact"/>
            </w:pPr>
            <w:r>
              <w:t xml:space="preserve">M5</w:t>
            </w:r>
          </w:p>
        </w:tc>
        <w:tc>
          <w:tcPr/>
          <w:p>
            <w:pPr>
              <w:pStyle w:val="Compact"/>
            </w:pPr>
            <w:r>
              <w:rPr>
                <w:rFonts w:hint="eastAsia"/>
              </w:rPr>
              <w:t xml:space="preserve">仪表、卫生、合规检查</w:t>
            </w:r>
          </w:p>
        </w:tc>
        <w:tc>
          <w:tcPr/>
          <w:p>
            <w:pPr>
              <w:pStyle w:val="Compact"/>
              <w:jc w:val="right"/>
            </w:pPr>
            <w:r>
              <w:rPr>
                <w:rFonts w:hint="eastAsia"/>
              </w:rPr>
              <w:t xml:space="preserve">全程</w:t>
            </w:r>
          </w:p>
        </w:tc>
        <w:tc>
          <w:tcPr/>
          <w:p>
            <w:pPr>
              <w:pStyle w:val="Compact"/>
              <w:jc w:val="right"/>
            </w:pPr>
            <w:r>
              <w:t xml:space="preserve">5%</w:t>
            </w:r>
          </w:p>
        </w:tc>
      </w:tr>
    </w:tbl>
    <w:p>
      <w:pPr>
        <w:pStyle w:val="BodyText"/>
      </w:pPr>
      <w:r>
        <w:rPr>
          <w:rFonts w:hint="eastAsia"/>
          <w:b/>
          <w:bCs/>
        </w:rPr>
        <w:t xml:space="preserve">及格线：</w:t>
      </w:r>
      <w:r>
        <w:t xml:space="preserve"> </w:t>
      </w:r>
      <w:r>
        <w:rPr>
          <w:rFonts w:hint="eastAsia"/>
        </w:rPr>
        <w:t xml:space="preserve">总分</w:t>
      </w:r>
      <w:r>
        <w:t xml:space="preserve"> ≥ </w:t>
      </w:r>
      <w:r>
        <w:rPr>
          <w:rFonts w:hint="eastAsia"/>
        </w:rPr>
        <w:t xml:space="preserve">70；M2</w:t>
      </w:r>
      <w:r>
        <w:t xml:space="preserve"> </w:t>
      </w:r>
      <w:r>
        <w:rPr>
          <w:rFonts w:hint="eastAsia"/>
        </w:rPr>
        <w:t xml:space="preserve">安全项目（禁忌排查、紧急判断）任一不及格则整科不及格。</w:t>
      </w:r>
    </w:p>
    <w:p>
      <w:r>
        <w:pict>
          <v:rect style="width:0;height:1.5pt" o:hralign="center" o:hrstd="t" o:hr="t"/>
        </w:pict>
      </w:r>
    </w:p>
    <w:bookmarkEnd w:id="1607"/>
    <w:bookmarkStart w:id="1608" w:name="三评估学员资料"/>
    <w:p>
      <w:pPr>
        <w:pStyle w:val="Heading5"/>
      </w:pPr>
      <w:r>
        <w:rPr>
          <w:rStyle w:val="SectionNumber"/>
        </w:rPr>
        <w:t xml:space="preserve">1.7.13.0.3</w:t>
      </w:r>
      <w:r>
        <w:tab/>
      </w:r>
      <w:r>
        <w:rPr>
          <w:rFonts w:hint="eastAsia"/>
        </w:rPr>
        <w:t xml:space="preserve">三、评估学员资料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填写</w:t>
            </w:r>
          </w:p>
        </w:tc>
      </w:tr>
      <w:tr>
        <w:tc>
          <w:tcPr/>
          <w:p>
            <w:pPr>
              <w:pStyle w:val="Compact"/>
            </w:pPr>
            <w:r>
              <w:rPr>
                <w:rFonts w:hint="eastAsia"/>
              </w:rPr>
              <w:t xml:space="preserve">姓名</w:t>
            </w:r>
          </w:p>
        </w:tc>
        <w:tc>
          <w:tcPr/>
          <w:p>
            <w:pPr>
              <w:pStyle w:val="Compact"/>
            </w:pPr>
            <w:r>
              <w:t xml:space="preserve">__________________</w:t>
            </w:r>
          </w:p>
        </w:tc>
      </w:tr>
      <w:tr>
        <w:tc>
          <w:tcPr/>
          <w:p>
            <w:pPr>
              <w:pStyle w:val="Compact"/>
            </w:pPr>
            <w:r>
              <w:rPr>
                <w:rFonts w:hint="eastAsia"/>
              </w:rPr>
              <w:t xml:space="preserve">学号</w:t>
            </w:r>
          </w:p>
        </w:tc>
        <w:tc>
          <w:tcPr/>
          <w:p>
            <w:pPr>
              <w:pStyle w:val="Compact"/>
            </w:pPr>
            <w:r>
              <w:t xml:space="preserve">__________________</w:t>
            </w:r>
          </w:p>
        </w:tc>
      </w:tr>
      <w:tr>
        <w:tc>
          <w:tcPr/>
          <w:p>
            <w:pPr>
              <w:pStyle w:val="Compact"/>
            </w:pPr>
            <w:r>
              <w:rPr>
                <w:rFonts w:hint="eastAsia"/>
              </w:rPr>
              <w:t xml:space="preserve">评估日期</w:t>
            </w:r>
          </w:p>
        </w:tc>
        <w:tc>
          <w:tcPr/>
          <w:p>
            <w:pPr>
              <w:pStyle w:val="Compact"/>
            </w:pPr>
            <w:r>
              <w:t xml:space="preserve">__________________</w:t>
            </w:r>
          </w:p>
        </w:tc>
      </w:tr>
      <w:tr>
        <w:tc>
          <w:tcPr/>
          <w:p>
            <w:pPr>
              <w:pStyle w:val="Compact"/>
            </w:pPr>
            <w:r>
              <w:rPr>
                <w:rFonts w:hint="eastAsia"/>
              </w:rPr>
              <w:t xml:space="preserve">评估员</w:t>
            </w:r>
          </w:p>
        </w:tc>
        <w:tc>
          <w:tcPr/>
          <w:p>
            <w:pPr>
              <w:pStyle w:val="Compact"/>
            </w:pPr>
            <w:r>
              <w:t xml:space="preserve">__________________</w:t>
            </w:r>
          </w:p>
        </w:tc>
      </w:tr>
      <w:tr>
        <w:tc>
          <w:tcPr/>
          <w:p>
            <w:pPr>
              <w:pStyle w:val="Compact"/>
            </w:pPr>
            <w:r>
              <w:rPr>
                <w:rFonts w:hint="eastAsia"/>
              </w:rPr>
              <w:t xml:space="preserve">客户编号</w:t>
            </w:r>
            <w:r>
              <w:t xml:space="preserve"> / </w:t>
            </w:r>
            <w:r>
              <w:rPr>
                <w:rFonts w:hint="eastAsia"/>
              </w:rPr>
              <w:t xml:space="preserve">案例编号</w:t>
            </w:r>
          </w:p>
        </w:tc>
        <w:tc>
          <w:tcPr/>
          <w:p>
            <w:pPr>
              <w:pStyle w:val="Compact"/>
            </w:pPr>
            <w:r>
              <w:t xml:space="preserve">__________________</w:t>
            </w:r>
          </w:p>
        </w:tc>
      </w:tr>
      <w:tr>
        <w:tc>
          <w:tcPr/>
          <w:p>
            <w:pPr>
              <w:pStyle w:val="Compact"/>
            </w:pPr>
            <w:r>
              <w:rPr>
                <w:rFonts w:hint="eastAsia"/>
              </w:rPr>
              <w:t xml:space="preserve">案例类型</w:t>
            </w:r>
          </w:p>
        </w:tc>
        <w:tc>
          <w:tcPr/>
          <w:p>
            <w:pPr>
              <w:pStyle w:val="Compact"/>
            </w:pPr>
            <w:r>
              <w:t xml:space="preserve">□ </w:t>
            </w:r>
            <w:r>
              <w:rPr>
                <w:rFonts w:hint="eastAsia"/>
              </w:rPr>
              <w:t xml:space="preserve">经期</w:t>
            </w:r>
            <w:r>
              <w:t xml:space="preserve"> / </w:t>
            </w:r>
            <w:r>
              <w:rPr>
                <w:rFonts w:hint="eastAsia"/>
              </w:rPr>
              <w:t xml:space="preserve">痛经</w:t>
            </w:r>
            <w:r>
              <w:t xml:space="preserve"> □ </w:t>
            </w:r>
            <w:r>
              <w:rPr>
                <w:rFonts w:hint="eastAsia"/>
              </w:rPr>
              <w:t xml:space="preserve">产后</w:t>
            </w:r>
            <w:r>
              <w:t xml:space="preserve"> □ </w:t>
            </w:r>
            <w:r>
              <w:rPr>
                <w:rFonts w:hint="eastAsia"/>
              </w:rPr>
              <w:t xml:space="preserve">更年期</w:t>
            </w:r>
            <w:r>
              <w:t xml:space="preserve"> □ </w:t>
            </w:r>
            <w:r>
              <w:rPr>
                <w:rFonts w:hint="eastAsia"/>
              </w:rPr>
              <w:t xml:space="preserve">一般妇女保健</w:t>
            </w:r>
          </w:p>
        </w:tc>
      </w:tr>
      <w:tr>
        <w:tc>
          <w:tcPr/>
          <w:p>
            <w:pPr>
              <w:pStyle w:val="Compact"/>
            </w:pPr>
            <w:r>
              <w:rPr>
                <w:rFonts w:hint="eastAsia"/>
              </w:rPr>
              <w:t xml:space="preserve">总评分</w:t>
            </w:r>
          </w:p>
        </w:tc>
        <w:tc>
          <w:tcPr/>
          <w:p>
            <w:pPr>
              <w:pStyle w:val="Compact"/>
            </w:pPr>
            <w:r>
              <w:t xml:space="preserve">_____ / 100</w:t>
            </w:r>
          </w:p>
        </w:tc>
      </w:tr>
      <w:tr>
        <w:tc>
          <w:tcPr/>
          <w:p>
            <w:pPr>
              <w:pStyle w:val="Compact"/>
            </w:pPr>
            <w:r>
              <w:rPr>
                <w:rFonts w:hint="eastAsia"/>
              </w:rPr>
              <w:t xml:space="preserve">结果</w:t>
            </w:r>
          </w:p>
        </w:tc>
        <w:tc>
          <w:tcPr/>
          <w:p>
            <w:pPr>
              <w:pStyle w:val="Compact"/>
            </w:pPr>
            <w:r>
              <w:t xml:space="preserve">□ </w:t>
            </w:r>
            <w:r>
              <w:rPr>
                <w:rFonts w:hint="eastAsia"/>
              </w:rPr>
              <w:t xml:space="preserve">通过</w:t>
            </w:r>
            <w:r>
              <w:t xml:space="preserve"> □ </w:t>
            </w:r>
            <w:r>
              <w:rPr>
                <w:rFonts w:hint="eastAsia"/>
              </w:rPr>
              <w:t xml:space="preserve">重考</w:t>
            </w:r>
            <w:r>
              <w:t xml:space="preserve"> □ </w:t>
            </w:r>
            <w:r>
              <w:rPr>
                <w:rFonts w:hint="eastAsia"/>
              </w:rPr>
              <w:t xml:space="preserve">重修</w:t>
            </w:r>
          </w:p>
        </w:tc>
      </w:tr>
    </w:tbl>
    <w:p>
      <w:r>
        <w:pict>
          <v:rect style="width:0;height:1.5pt" o:hralign="center" o:hrstd="t" o:hr="t"/>
        </w:pict>
      </w:r>
    </w:p>
    <w:bookmarkEnd w:id="1608"/>
    <w:bookmarkStart w:id="1614" w:name="四模块-1案例阅读与方案设计20-分"/>
    <w:p>
      <w:pPr>
        <w:pStyle w:val="Heading5"/>
      </w:pPr>
      <w:r>
        <w:rPr>
          <w:rStyle w:val="SectionNumber"/>
        </w:rPr>
        <w:t xml:space="preserve">1.7.13.0.4</w:t>
      </w:r>
      <w:r>
        <w:tab/>
      </w:r>
      <w:r>
        <w:rPr>
          <w:rFonts w:hint="eastAsia"/>
        </w:rPr>
        <w:t xml:space="preserve">四、模块</w:t>
      </w:r>
      <w:r>
        <w:t xml:space="preserve"> </w:t>
      </w:r>
      <w:r>
        <w:rPr>
          <w:rFonts w:hint="eastAsia"/>
        </w:rPr>
        <w:t xml:space="preserve">1：案例阅读与方案设计（20</w:t>
      </w:r>
      <w:r>
        <w:t xml:space="preserve"> </w:t>
      </w:r>
      <w:r>
        <w:rPr>
          <w:rFonts w:hint="eastAsia"/>
        </w:rPr>
        <w:t xml:space="preserve">分）</w:t>
      </w:r>
    </w:p>
    <w:bookmarkStart w:id="1609" w:name="案例评估员从下列三组中抽签一组"/>
    <w:p>
      <w:pPr>
        <w:pStyle w:val="Heading6"/>
      </w:pPr>
      <w:r>
        <w:rPr>
          <w:rStyle w:val="SectionNumber"/>
        </w:rPr>
        <w:t xml:space="preserve">1.7.13.0.4.1</w:t>
      </w:r>
      <w:r>
        <w:tab/>
      </w:r>
      <w:r>
        <w:rPr>
          <w:rFonts w:hint="eastAsia"/>
        </w:rPr>
        <w:t xml:space="preserve">案例（评估员从下列三组中抽签一组）</w:t>
      </w:r>
    </w:p>
    <w:bookmarkEnd w:id="1609"/>
    <w:bookmarkStart w:id="1610" w:name="案例-a-痛经"/>
    <w:p>
      <w:pPr>
        <w:pStyle w:val="Heading6"/>
      </w:pPr>
      <w:r>
        <w:rPr>
          <w:rStyle w:val="SectionNumber"/>
        </w:rPr>
        <w:t xml:space="preserve">1.7.13.0.4.2</w:t>
      </w:r>
      <w:r>
        <w:tab/>
      </w:r>
      <w:r>
        <w:rPr>
          <w:rFonts w:hint="eastAsia"/>
        </w:rPr>
        <w:t xml:space="preserve">案例</w:t>
      </w:r>
      <w:r>
        <w:t xml:space="preserve"> A — </w:t>
      </w:r>
      <w:r>
        <w:rPr>
          <w:rFonts w:hint="eastAsia"/>
        </w:rPr>
        <w:t xml:space="preserve">痛经</w:t>
      </w:r>
    </w:p>
    <w:p>
      <w:pPr>
        <w:pStyle w:val="BlockText"/>
      </w:pPr>
      <w:r>
        <w:rPr>
          <w:rFonts w:hint="eastAsia"/>
        </w:rPr>
        <w:t xml:space="preserve">客户</w:t>
      </w:r>
      <w:r>
        <w:t xml:space="preserve"> 28 </w:t>
      </w:r>
      <w:r>
        <w:rPr>
          <w:rFonts w:hint="eastAsia"/>
        </w:rPr>
        <w:t xml:space="preserve">岁，未婚，月经周期</w:t>
      </w:r>
      <w:r>
        <w:t xml:space="preserve"> 28 </w:t>
      </w:r>
      <w:r>
        <w:rPr>
          <w:rFonts w:hint="eastAsia"/>
        </w:rPr>
        <w:t xml:space="preserve">天，行经</w:t>
      </w:r>
      <w:r>
        <w:t xml:space="preserve"> 5 </w:t>
      </w:r>
      <w:r>
        <w:rPr>
          <w:rFonts w:hint="eastAsia"/>
        </w:rPr>
        <w:t xml:space="preserve">天，每次行经第</w:t>
      </w:r>
      <w:r>
        <w:t xml:space="preserve"> 1 </w:t>
      </w:r>
      <w:r>
        <w:rPr>
          <w:rFonts w:hint="eastAsia"/>
        </w:rPr>
        <w:t xml:space="preserve">天剧烈下腹绞痛伴血块，喜温拒按，VAS</w:t>
      </w:r>
      <w:r>
        <w:t xml:space="preserve"> </w:t>
      </w:r>
      <w:r>
        <w:rPr>
          <w:rFonts w:hint="eastAsia"/>
        </w:rPr>
        <w:t xml:space="preserve">8/10。LMP：5</w:t>
      </w:r>
      <w:r>
        <w:t xml:space="preserve"> </w:t>
      </w:r>
      <w:r>
        <w:rPr>
          <w:rFonts w:hint="eastAsia"/>
        </w:rPr>
        <w:t xml:space="preserve">天前。无怀孕可能。来店当日为月经第</w:t>
      </w:r>
      <w:r>
        <w:t xml:space="preserve"> 6 </w:t>
      </w:r>
      <w:r>
        <w:rPr>
          <w:rFonts w:hint="eastAsia"/>
        </w:rPr>
        <w:t xml:space="preserve">天。</w:t>
      </w:r>
    </w:p>
    <w:bookmarkEnd w:id="1610"/>
    <w:bookmarkStart w:id="1611" w:name="案例-b-产后"/>
    <w:p>
      <w:pPr>
        <w:pStyle w:val="Heading6"/>
      </w:pPr>
      <w:r>
        <w:rPr>
          <w:rStyle w:val="SectionNumber"/>
        </w:rPr>
        <w:t xml:space="preserve">1.7.13.0.4.3</w:t>
      </w:r>
      <w:r>
        <w:tab/>
      </w:r>
      <w:r>
        <w:rPr>
          <w:rFonts w:hint="eastAsia"/>
        </w:rPr>
        <w:t xml:space="preserve">案例</w:t>
      </w:r>
      <w:r>
        <w:t xml:space="preserve"> B — </w:t>
      </w:r>
      <w:r>
        <w:rPr>
          <w:rFonts w:hint="eastAsia"/>
        </w:rPr>
        <w:t xml:space="preserve">产后</w:t>
      </w:r>
    </w:p>
    <w:p>
      <w:pPr>
        <w:pStyle w:val="BlockText"/>
      </w:pPr>
      <w:r>
        <w:rPr>
          <w:rFonts w:hint="eastAsia"/>
        </w:rPr>
        <w:t xml:space="preserve">客户</w:t>
      </w:r>
      <w:r>
        <w:t xml:space="preserve"> 32 </w:t>
      </w:r>
      <w:r>
        <w:rPr>
          <w:rFonts w:hint="eastAsia"/>
        </w:rPr>
        <w:t xml:space="preserve">岁，剖宫产产后</w:t>
      </w:r>
      <w:r>
        <w:t xml:space="preserve"> 8 </w:t>
      </w:r>
      <w:r>
        <w:rPr>
          <w:rFonts w:hint="eastAsia"/>
        </w:rPr>
        <w:t xml:space="preserve">周，恶露已净，主诉：腰骶酸痛、左肩颈紧张、夜间哺乳后乳房轻胀但不红不痛。BP</w:t>
      </w:r>
      <w:r>
        <w:t xml:space="preserve"> </w:t>
      </w:r>
      <w:r>
        <w:rPr>
          <w:rFonts w:hint="eastAsia"/>
        </w:rPr>
        <w:t xml:space="preserve">120/80，无发热。</w:t>
      </w:r>
    </w:p>
    <w:bookmarkEnd w:id="1611"/>
    <w:bookmarkStart w:id="1612" w:name="案例-c-更年期"/>
    <w:p>
      <w:pPr>
        <w:pStyle w:val="Heading6"/>
      </w:pPr>
      <w:r>
        <w:rPr>
          <w:rStyle w:val="SectionNumber"/>
        </w:rPr>
        <w:t xml:space="preserve">1.7.13.0.4.4</w:t>
      </w:r>
      <w:r>
        <w:tab/>
      </w:r>
      <w:r>
        <w:rPr>
          <w:rFonts w:hint="eastAsia"/>
        </w:rPr>
        <w:t xml:space="preserve">案例</w:t>
      </w:r>
      <w:r>
        <w:t xml:space="preserve"> C — </w:t>
      </w:r>
      <w:r>
        <w:rPr>
          <w:rFonts w:hint="eastAsia"/>
        </w:rPr>
        <w:t xml:space="preserve">更年期</w:t>
      </w:r>
    </w:p>
    <w:p>
      <w:pPr>
        <w:pStyle w:val="BlockText"/>
      </w:pPr>
      <w:r>
        <w:rPr>
          <w:rFonts w:hint="eastAsia"/>
        </w:rPr>
        <w:t xml:space="preserve">客户</w:t>
      </w:r>
      <w:r>
        <w:t xml:space="preserve"> 52 </w:t>
      </w:r>
      <w:r>
        <w:rPr>
          <w:rFonts w:hint="eastAsia"/>
        </w:rPr>
        <w:t xml:space="preserve">岁，绝经</w:t>
      </w:r>
      <w:r>
        <w:t xml:space="preserve"> 1 </w:t>
      </w:r>
      <w:r>
        <w:rPr>
          <w:rFonts w:hint="eastAsia"/>
        </w:rPr>
        <w:t xml:space="preserve">年，主诉：失眠（入睡困难</w:t>
      </w:r>
      <w:r>
        <w:t xml:space="preserve"> + </w:t>
      </w:r>
      <w:r>
        <w:rPr>
          <w:rFonts w:hint="eastAsia"/>
        </w:rPr>
        <w:t xml:space="preserve">早醒）、烘热每日</w:t>
      </w:r>
      <w:r>
        <w:t xml:space="preserve"> 5–7 </w:t>
      </w:r>
      <w:r>
        <w:rPr>
          <w:rFonts w:hint="eastAsia"/>
        </w:rPr>
        <w:t xml:space="preserve">次、夜汗、烦躁。否认绝经后阴道出血。BP</w:t>
      </w:r>
      <w:r>
        <w:t xml:space="preserve"> </w:t>
      </w:r>
      <w:r>
        <w:rPr>
          <w:rFonts w:hint="eastAsia"/>
        </w:rPr>
        <w:t xml:space="preserve">138/85，骨密度报告显示骨量减少（osteopenia）。</w:t>
      </w:r>
    </w:p>
    <w:bookmarkEnd w:id="1612"/>
    <w:bookmarkStart w:id="1613" w:name="学员答题写在答题纸上"/>
    <w:p>
      <w:pPr>
        <w:pStyle w:val="Heading6"/>
      </w:pPr>
      <w:r>
        <w:rPr>
          <w:rStyle w:val="SectionNumber"/>
        </w:rPr>
        <w:t xml:space="preserve">1.7.13.0.4.5</w:t>
      </w:r>
      <w:r>
        <w:tab/>
      </w:r>
      <w:r>
        <w:rPr>
          <w:rFonts w:hint="eastAsia"/>
        </w:rPr>
        <w:t xml:space="preserve">学员答题（写在答题纸上）</w:t>
      </w:r>
    </w:p>
    <w:p>
      <w:pPr>
        <w:pStyle w:val="Compact"/>
        <w:numPr>
          <w:ilvl w:val="0"/>
          <w:numId w:val="1844"/>
        </w:numPr>
      </w:pPr>
      <w:r>
        <w:rPr>
          <w:rFonts w:hint="eastAsia"/>
          <w:b/>
          <w:bCs/>
        </w:rPr>
        <w:t xml:space="preserve">辨证或阶段判别</w:t>
      </w:r>
      <w:r>
        <w:rPr>
          <w:rFonts w:hint="eastAsia"/>
        </w:rPr>
        <w:t xml:space="preserve">（4</w:t>
      </w:r>
      <w:r>
        <w:t xml:space="preserve"> </w:t>
      </w:r>
      <w:r>
        <w:rPr>
          <w:rFonts w:hint="eastAsia"/>
        </w:rPr>
        <w:t xml:space="preserve">分）</w:t>
      </w:r>
    </w:p>
    <w:p>
      <w:pPr>
        <w:pStyle w:val="Compact"/>
        <w:numPr>
          <w:ilvl w:val="0"/>
          <w:numId w:val="1844"/>
        </w:numPr>
      </w:pPr>
      <w:r>
        <w:rPr>
          <w:rFonts w:hint="eastAsia"/>
          <w:b/>
          <w:bCs/>
        </w:rPr>
        <w:t xml:space="preserve">主诉与禁忌排查列表</w:t>
      </w:r>
      <w:r>
        <w:rPr>
          <w:rFonts w:hint="eastAsia"/>
        </w:rPr>
        <w:t xml:space="preserve">（4</w:t>
      </w:r>
      <w:r>
        <w:t xml:space="preserve"> </w:t>
      </w:r>
      <w:r>
        <w:rPr>
          <w:rFonts w:hint="eastAsia"/>
        </w:rPr>
        <w:t xml:space="preserve">分）</w:t>
      </w:r>
    </w:p>
    <w:p>
      <w:pPr>
        <w:pStyle w:val="Compact"/>
        <w:numPr>
          <w:ilvl w:val="0"/>
          <w:numId w:val="1844"/>
        </w:numPr>
      </w:pPr>
      <w:r>
        <w:rPr>
          <w:rFonts w:hint="eastAsia"/>
          <w:b/>
          <w:bCs/>
        </w:rPr>
        <w:t xml:space="preserve">拟定主穴组合</w:t>
      </w:r>
      <w:r>
        <w:rPr>
          <w:b/>
          <w:bCs/>
        </w:rPr>
        <w:t xml:space="preserve"> + </w:t>
      </w:r>
      <w:r>
        <w:rPr>
          <w:rFonts w:hint="eastAsia"/>
          <w:b/>
          <w:bCs/>
        </w:rPr>
        <w:t xml:space="preserve">手法</w:t>
      </w:r>
      <w:r>
        <w:rPr>
          <w:b/>
          <w:bCs/>
        </w:rPr>
        <w:t xml:space="preserve"> + </w:t>
      </w:r>
      <w:r>
        <w:rPr>
          <w:rFonts w:hint="eastAsia"/>
          <w:b/>
          <w:bCs/>
        </w:rPr>
        <w:t xml:space="preserve">力度</w:t>
      </w:r>
      <w:r>
        <w:rPr>
          <w:rFonts w:hint="eastAsia"/>
        </w:rPr>
        <w:t xml:space="preserve">（6</w:t>
      </w:r>
      <w:r>
        <w:t xml:space="preserve"> </w:t>
      </w:r>
      <w:r>
        <w:rPr>
          <w:rFonts w:hint="eastAsia"/>
        </w:rPr>
        <w:t xml:space="preserve">分）</w:t>
      </w:r>
    </w:p>
    <w:p>
      <w:pPr>
        <w:pStyle w:val="Compact"/>
        <w:numPr>
          <w:ilvl w:val="0"/>
          <w:numId w:val="1844"/>
        </w:numPr>
      </w:pPr>
      <w:r>
        <w:rPr>
          <w:rFonts w:hint="eastAsia"/>
          <w:b/>
          <w:bCs/>
        </w:rPr>
        <w:t xml:space="preserve">预计时长与体位安排</w:t>
      </w:r>
      <w:r>
        <w:rPr>
          <w:rFonts w:hint="eastAsia"/>
        </w:rPr>
        <w:t xml:space="preserve">（2</w:t>
      </w:r>
      <w:r>
        <w:t xml:space="preserve"> </w:t>
      </w:r>
      <w:r>
        <w:rPr>
          <w:rFonts w:hint="eastAsia"/>
        </w:rPr>
        <w:t xml:space="preserve">分）</w:t>
      </w:r>
    </w:p>
    <w:p>
      <w:pPr>
        <w:pStyle w:val="Compact"/>
        <w:numPr>
          <w:ilvl w:val="0"/>
          <w:numId w:val="1844"/>
        </w:numPr>
      </w:pPr>
      <w:r>
        <w:rPr>
          <w:rFonts w:hint="eastAsia"/>
          <w:b/>
          <w:bCs/>
        </w:rPr>
        <w:t xml:space="preserve">服务后教育要点</w:t>
      </w:r>
      <w:r>
        <w:rPr>
          <w:b/>
          <w:bCs/>
        </w:rPr>
        <w:t xml:space="preserve"> 3 </w:t>
      </w:r>
      <w:r>
        <w:rPr>
          <w:rFonts w:hint="eastAsia"/>
          <w:b/>
          <w:bCs/>
        </w:rPr>
        <w:t xml:space="preserve">项</w:t>
      </w:r>
      <w:r>
        <w:rPr>
          <w:b/>
          <w:bCs/>
        </w:rPr>
        <w:t xml:space="preserve"> + </w:t>
      </w:r>
      <w:r>
        <w:rPr>
          <w:rFonts w:hint="eastAsia"/>
          <w:b/>
          <w:bCs/>
        </w:rPr>
        <w:t xml:space="preserve">转诊判断</w:t>
      </w:r>
      <w:r>
        <w:rPr>
          <w:rFonts w:hint="eastAsia"/>
        </w:rPr>
        <w:t xml:space="preserve">（4</w:t>
      </w:r>
      <w:r>
        <w:t xml:space="preserve"> </w:t>
      </w:r>
      <w:r>
        <w:rPr>
          <w:rFonts w:hint="eastAsia"/>
        </w:rPr>
        <w:t xml:space="preserve">分）</w:t>
      </w:r>
    </w:p>
    <w:p>
      <w:r>
        <w:pict>
          <v:rect style="width:0;height:1.5pt" o:hralign="center" o:hrstd="t" o:hr="t"/>
        </w:pict>
      </w:r>
    </w:p>
    <w:bookmarkEnd w:id="1613"/>
    <w:bookmarkEnd w:id="1614"/>
    <w:bookmarkStart w:id="1620" w:name="五模块-2实操评估50-分"/>
    <w:p>
      <w:pPr>
        <w:pStyle w:val="Heading5"/>
      </w:pPr>
      <w:r>
        <w:rPr>
          <w:rStyle w:val="SectionNumber"/>
        </w:rPr>
        <w:t xml:space="preserve">1.7.13.0.5</w:t>
      </w:r>
      <w:r>
        <w:tab/>
      </w:r>
      <w:r>
        <w:rPr>
          <w:rFonts w:hint="eastAsia"/>
        </w:rPr>
        <w:t xml:space="preserve">五、模块</w:t>
      </w:r>
      <w:r>
        <w:t xml:space="preserve"> </w:t>
      </w:r>
      <w:r>
        <w:rPr>
          <w:rFonts w:hint="eastAsia"/>
        </w:rPr>
        <w:t xml:space="preserve">2：实操评估（50</w:t>
      </w:r>
      <w:r>
        <w:t xml:space="preserve"> </w:t>
      </w:r>
      <w:r>
        <w:rPr>
          <w:rFonts w:hint="eastAsia"/>
        </w:rPr>
        <w:t xml:space="preserve">分）</w:t>
      </w:r>
    </w:p>
    <w:p>
      <w:pPr>
        <w:pStyle w:val="BlockText"/>
      </w:pPr>
      <w:r>
        <w:rPr>
          <w:rFonts w:hint="eastAsia"/>
        </w:rPr>
        <w:t xml:space="preserve">评估员观察学员对一名真实非孕妇女客户（或高仿真模型）执行案例对应推拿全流程。</w:t>
      </w:r>
    </w:p>
    <w:bookmarkStart w:id="1615" w:name="m2-a-接待与隐私5-分"/>
    <w:p>
      <w:pPr>
        <w:pStyle w:val="Heading6"/>
      </w:pPr>
      <w:r>
        <w:rPr>
          <w:rStyle w:val="SectionNumber"/>
        </w:rPr>
        <w:t xml:space="preserve">1.7.13.0.5.1</w:t>
      </w:r>
      <w:r>
        <w:tab/>
      </w:r>
      <w:r>
        <w:t xml:space="preserve">M2-A </w:t>
      </w:r>
      <w:r>
        <w:rPr>
          <w:rFonts w:hint="eastAsia"/>
        </w:rPr>
        <w:t xml:space="preserve">接待与隐私（5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礼貌欢迎</w:t>
            </w:r>
            <w:r>
              <w:t xml:space="preserve"> + </w:t>
            </w:r>
            <w:r>
              <w:rPr>
                <w:rFonts w:hint="eastAsia"/>
              </w:rPr>
              <w:t xml:space="preserve">自我介绍</w:t>
            </w:r>
          </w:p>
        </w:tc>
        <w:tc>
          <w:tcPr/>
          <w:p>
            <w:pPr>
              <w:pStyle w:val="Compact"/>
              <w:jc w:val="right"/>
            </w:pPr>
            <w:r>
              <w:t xml:space="preserve">1</w:t>
            </w:r>
          </w:p>
        </w:tc>
        <w:tc>
          <w:tcPr/>
          <w:p>
            <w:pPr>
              <w:pStyle w:val="Compact"/>
            </w:pPr>
          </w:p>
        </w:tc>
      </w:tr>
      <w:tr>
        <w:tc>
          <w:tcPr/>
          <w:p>
            <w:pPr>
              <w:pStyle w:val="Compact"/>
            </w:pPr>
            <w:r>
              <w:rPr>
                <w:rFonts w:hint="eastAsia"/>
              </w:rPr>
              <w:t xml:space="preserve">屏风设置</w:t>
            </w:r>
            <w:r>
              <w:t xml:space="preserve"> + </w:t>
            </w:r>
            <w:r>
              <w:rPr>
                <w:rFonts w:hint="eastAsia"/>
              </w:rPr>
              <w:t xml:space="preserve">最小暴露</w:t>
            </w:r>
          </w:p>
        </w:tc>
        <w:tc>
          <w:tcPr/>
          <w:p>
            <w:pPr>
              <w:pStyle w:val="Compact"/>
              <w:jc w:val="right"/>
            </w:pPr>
            <w:r>
              <w:t xml:space="preserve">2</w:t>
            </w:r>
          </w:p>
        </w:tc>
        <w:tc>
          <w:tcPr/>
          <w:p>
            <w:pPr>
              <w:pStyle w:val="Compact"/>
            </w:pPr>
          </w:p>
        </w:tc>
      </w:tr>
      <w:tr>
        <w:tc>
          <w:tcPr/>
          <w:p>
            <w:pPr>
              <w:pStyle w:val="Compact"/>
            </w:pPr>
            <w:r>
              <w:rPr>
                <w:rFonts w:hint="eastAsia"/>
              </w:rPr>
              <w:t xml:space="preserve">异性技师须有第三人在场告知</w:t>
            </w:r>
          </w:p>
        </w:tc>
        <w:tc>
          <w:tcPr/>
          <w:p>
            <w:pPr>
              <w:pStyle w:val="Compact"/>
              <w:jc w:val="right"/>
            </w:pPr>
            <w:r>
              <w:t xml:space="preserve">2</w:t>
            </w:r>
          </w:p>
        </w:tc>
        <w:tc>
          <w:tcPr/>
          <w:p>
            <w:pPr>
              <w:pStyle w:val="Compact"/>
            </w:pPr>
          </w:p>
        </w:tc>
      </w:tr>
    </w:tbl>
    <w:bookmarkEnd w:id="1615"/>
    <w:bookmarkStart w:id="1616" w:name="m2-b-健康史-妊娠排查-安全核查10-分"/>
    <w:p>
      <w:pPr>
        <w:pStyle w:val="Heading6"/>
      </w:pPr>
      <w:r>
        <w:rPr>
          <w:rStyle w:val="SectionNumber"/>
        </w:rPr>
        <w:t xml:space="preserve">1.7.13.0.5.2</w:t>
      </w:r>
      <w:r>
        <w:tab/>
      </w:r>
      <w:r>
        <w:t xml:space="preserve">M2-B </w:t>
      </w:r>
      <w:r>
        <w:rPr>
          <w:rFonts w:hint="eastAsia"/>
        </w:rPr>
        <w:t xml:space="preserve">健康史</w:t>
      </w:r>
      <w:r>
        <w:t xml:space="preserve"> + </w:t>
      </w:r>
      <w:r>
        <w:rPr>
          <w:rFonts w:hint="eastAsia"/>
        </w:rPr>
        <w:t xml:space="preserve">妊娠排查</w:t>
      </w:r>
      <w:r>
        <w:t xml:space="preserve"> + </w:t>
      </w:r>
      <w:r>
        <w:rPr>
          <w:rFonts w:hint="eastAsia"/>
        </w:rPr>
        <w:t xml:space="preserve">安全核查（10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月经史</w:t>
            </w:r>
            <w:r>
              <w:t xml:space="preserve"> / </w:t>
            </w:r>
            <w:r>
              <w:rPr>
                <w:rFonts w:hint="eastAsia"/>
              </w:rPr>
              <w:t xml:space="preserve">产科史</w:t>
            </w:r>
            <w:r>
              <w:t xml:space="preserve"> / </w:t>
            </w:r>
            <w:r>
              <w:rPr>
                <w:rFonts w:hint="eastAsia"/>
              </w:rPr>
              <w:t xml:space="preserve">现症详询</w:t>
            </w:r>
          </w:p>
        </w:tc>
        <w:tc>
          <w:tcPr/>
          <w:p>
            <w:pPr>
              <w:pStyle w:val="Compact"/>
              <w:jc w:val="right"/>
            </w:pPr>
            <w:r>
              <w:t xml:space="preserve">3</w:t>
            </w:r>
          </w:p>
        </w:tc>
        <w:tc>
          <w:tcPr/>
          <w:p>
            <w:pPr>
              <w:pStyle w:val="Compact"/>
            </w:pPr>
          </w:p>
        </w:tc>
      </w:tr>
      <w:tr>
        <w:tc>
          <w:tcPr/>
          <w:p>
            <w:pPr>
              <w:pStyle w:val="Compact"/>
            </w:pPr>
            <w:r>
              <w:rPr>
                <w:rFonts w:hint="eastAsia"/>
                <w:b/>
                <w:bCs/>
              </w:rPr>
              <w:t xml:space="preserve">首要确认非妊娠（如适用）</w:t>
            </w:r>
          </w:p>
        </w:tc>
        <w:tc>
          <w:tcPr/>
          <w:p>
            <w:pPr>
              <w:pStyle w:val="Compact"/>
              <w:jc w:val="right"/>
            </w:pPr>
            <w:r>
              <w:t xml:space="preserve">3</w:t>
            </w:r>
          </w:p>
        </w:tc>
        <w:tc>
          <w:tcPr/>
          <w:p>
            <w:pPr>
              <w:pStyle w:val="Compact"/>
            </w:pPr>
          </w:p>
        </w:tc>
      </w:tr>
      <w:tr>
        <w:tc>
          <w:tcPr/>
          <w:p>
            <w:pPr>
              <w:pStyle w:val="Compact"/>
            </w:pPr>
            <w:r>
              <w:rPr>
                <w:rFonts w:hint="eastAsia"/>
              </w:rPr>
              <w:t xml:space="preserve">测血压、体温</w:t>
            </w:r>
          </w:p>
        </w:tc>
        <w:tc>
          <w:tcPr/>
          <w:p>
            <w:pPr>
              <w:pStyle w:val="Compact"/>
              <w:jc w:val="right"/>
            </w:pPr>
            <w:r>
              <w:t xml:space="preserve">2</w:t>
            </w:r>
          </w:p>
        </w:tc>
        <w:tc>
          <w:tcPr/>
          <w:p>
            <w:pPr>
              <w:pStyle w:val="Compact"/>
            </w:pPr>
          </w:p>
        </w:tc>
      </w:tr>
      <w:tr>
        <w:tc>
          <w:tcPr/>
          <w:p>
            <w:pPr>
              <w:pStyle w:val="Compact"/>
            </w:pPr>
            <w:r>
              <w:rPr>
                <w:rFonts w:hint="eastAsia"/>
              </w:rPr>
              <w:t xml:space="preserve">排除红色警讯（出血、剧痛、发热）</w:t>
            </w:r>
          </w:p>
        </w:tc>
        <w:tc>
          <w:tcPr/>
          <w:p>
            <w:pPr>
              <w:pStyle w:val="Compact"/>
              <w:jc w:val="right"/>
            </w:pPr>
            <w:r>
              <w:t xml:space="preserve">2</w:t>
            </w:r>
          </w:p>
        </w:tc>
        <w:tc>
          <w:tcPr/>
          <w:p>
            <w:pPr>
              <w:pStyle w:val="Compact"/>
            </w:pPr>
          </w:p>
        </w:tc>
      </w:tr>
    </w:tbl>
    <w:p>
      <w:pPr>
        <w:pStyle w:val="BlockText"/>
      </w:pPr>
      <w:r>
        <w:rPr>
          <w:rFonts w:hint="eastAsia"/>
          <w:b/>
          <w:bCs/>
        </w:rPr>
        <w:t xml:space="preserve">关键项</w:t>
      </w:r>
      <w:r>
        <w:rPr>
          <w:rFonts w:hint="eastAsia"/>
        </w:rPr>
        <w:t xml:space="preserve">：M2-B</w:t>
      </w:r>
      <w:r>
        <w:t xml:space="preserve"> </w:t>
      </w:r>
      <w:r>
        <w:rPr>
          <w:rFonts w:hint="eastAsia"/>
        </w:rPr>
        <w:t xml:space="preserve">总分必须</w:t>
      </w:r>
      <w:r>
        <w:t xml:space="preserve"> ≥ </w:t>
      </w:r>
      <w:r>
        <w:rPr>
          <w:rFonts w:hint="eastAsia"/>
        </w:rPr>
        <w:t xml:space="preserve">7；不达者整科不及格。</w:t>
      </w:r>
    </w:p>
    <w:bookmarkEnd w:id="1616"/>
    <w:bookmarkStart w:id="1617" w:name="m2-c-同意书-体位5-分"/>
    <w:p>
      <w:pPr>
        <w:pStyle w:val="Heading6"/>
      </w:pPr>
      <w:r>
        <w:rPr>
          <w:rStyle w:val="SectionNumber"/>
        </w:rPr>
        <w:t xml:space="preserve">1.7.13.0.5.3</w:t>
      </w:r>
      <w:r>
        <w:tab/>
      </w:r>
      <w:r>
        <w:t xml:space="preserve">M2-C </w:t>
      </w:r>
      <w:r>
        <w:rPr>
          <w:rFonts w:hint="eastAsia"/>
        </w:rPr>
        <w:t xml:space="preserve">同意书</w:t>
      </w:r>
      <w:r>
        <w:t xml:space="preserve"> + </w:t>
      </w:r>
      <w:r>
        <w:rPr>
          <w:rFonts w:hint="eastAsia"/>
        </w:rPr>
        <w:t xml:space="preserve">体位（5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解释方案与可能反应</w:t>
            </w:r>
          </w:p>
        </w:tc>
        <w:tc>
          <w:tcPr/>
          <w:p>
            <w:pPr>
              <w:pStyle w:val="Compact"/>
              <w:jc w:val="right"/>
            </w:pPr>
            <w:r>
              <w:t xml:space="preserve">2</w:t>
            </w:r>
          </w:p>
        </w:tc>
        <w:tc>
          <w:tcPr/>
          <w:p>
            <w:pPr>
              <w:pStyle w:val="Compact"/>
            </w:pPr>
          </w:p>
        </w:tc>
      </w:tr>
      <w:tr>
        <w:tc>
          <w:tcPr/>
          <w:p>
            <w:pPr>
              <w:pStyle w:val="Compact"/>
            </w:pPr>
            <w:r>
              <w:rPr>
                <w:rFonts w:hint="eastAsia"/>
              </w:rPr>
              <w:t xml:space="preserve">取得签字</w:t>
            </w:r>
          </w:p>
        </w:tc>
        <w:tc>
          <w:tcPr/>
          <w:p>
            <w:pPr>
              <w:pStyle w:val="Compact"/>
              <w:jc w:val="right"/>
            </w:pPr>
            <w:r>
              <w:t xml:space="preserve">1</w:t>
            </w:r>
          </w:p>
        </w:tc>
        <w:tc>
          <w:tcPr/>
          <w:p>
            <w:pPr>
              <w:pStyle w:val="Compact"/>
            </w:pPr>
          </w:p>
        </w:tc>
      </w:tr>
      <w:tr>
        <w:tc>
          <w:tcPr/>
          <w:p>
            <w:pPr>
              <w:pStyle w:val="Compact"/>
            </w:pPr>
            <w:r>
              <w:rPr>
                <w:rFonts w:hint="eastAsia"/>
              </w:rPr>
              <w:t xml:space="preserve">体位安置正确（孕期左侧卧/产后多体位/更年期分段）</w:t>
            </w:r>
          </w:p>
        </w:tc>
        <w:tc>
          <w:tcPr/>
          <w:p>
            <w:pPr>
              <w:pStyle w:val="Compact"/>
              <w:jc w:val="right"/>
            </w:pPr>
            <w:r>
              <w:t xml:space="preserve">2</w:t>
            </w:r>
          </w:p>
        </w:tc>
        <w:tc>
          <w:tcPr/>
          <w:p>
            <w:pPr>
              <w:pStyle w:val="Compact"/>
            </w:pPr>
          </w:p>
        </w:tc>
      </w:tr>
    </w:tbl>
    <w:bookmarkEnd w:id="1617"/>
    <w:bookmarkStart w:id="1618" w:name="m2-d-推拿操作25-分"/>
    <w:p>
      <w:pPr>
        <w:pStyle w:val="Heading6"/>
      </w:pPr>
      <w:r>
        <w:rPr>
          <w:rStyle w:val="SectionNumber"/>
        </w:rPr>
        <w:t xml:space="preserve">1.7.13.0.5.4</w:t>
      </w:r>
      <w:r>
        <w:tab/>
      </w:r>
      <w:r>
        <w:t xml:space="preserve">M2-D </w:t>
      </w:r>
      <w:r>
        <w:rPr>
          <w:rFonts w:hint="eastAsia"/>
        </w:rPr>
        <w:t xml:space="preserve">推拿操作（25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选穴正确（与案例辨证匹配）</w:t>
            </w:r>
          </w:p>
        </w:tc>
        <w:tc>
          <w:tcPr/>
          <w:p>
            <w:pPr>
              <w:pStyle w:val="Compact"/>
              <w:jc w:val="right"/>
            </w:pPr>
            <w:r>
              <w:t xml:space="preserve">6</w:t>
            </w:r>
          </w:p>
        </w:tc>
        <w:tc>
          <w:tcPr/>
          <w:p>
            <w:pPr>
              <w:pStyle w:val="Compact"/>
            </w:pPr>
          </w:p>
        </w:tc>
      </w:tr>
      <w:tr>
        <w:tc>
          <w:tcPr/>
          <w:p>
            <w:pPr>
              <w:pStyle w:val="Compact"/>
            </w:pPr>
            <w:r>
              <w:rPr>
                <w:rFonts w:hint="eastAsia"/>
              </w:rPr>
              <w:t xml:space="preserve">手法准确（力度、节奏、深度）</w:t>
            </w:r>
          </w:p>
        </w:tc>
        <w:tc>
          <w:tcPr/>
          <w:p>
            <w:pPr>
              <w:pStyle w:val="Compact"/>
              <w:jc w:val="right"/>
            </w:pPr>
            <w:r>
              <w:t xml:space="preserve">8</w:t>
            </w:r>
          </w:p>
        </w:tc>
        <w:tc>
          <w:tcPr/>
          <w:p>
            <w:pPr>
              <w:pStyle w:val="Compact"/>
            </w:pPr>
          </w:p>
        </w:tc>
      </w:tr>
      <w:tr>
        <w:tc>
          <w:tcPr/>
          <w:p>
            <w:pPr>
              <w:pStyle w:val="Compact"/>
            </w:pPr>
            <w:r>
              <w:rPr>
                <w:rFonts w:hint="eastAsia"/>
                <w:b/>
                <w:bCs/>
              </w:rPr>
              <w:t xml:space="preserve">禁忌穴/部位严格避用</w:t>
            </w:r>
            <w:r>
              <w:rPr>
                <w:rFonts w:hint="eastAsia"/>
              </w:rPr>
              <w:t xml:space="preserve">（若违犯立即停止评估）</w:t>
            </w:r>
          </w:p>
        </w:tc>
        <w:tc>
          <w:tcPr/>
          <w:p>
            <w:pPr>
              <w:pStyle w:val="Compact"/>
              <w:jc w:val="right"/>
            </w:pPr>
            <w:r>
              <w:t xml:space="preserve">5</w:t>
            </w:r>
          </w:p>
        </w:tc>
        <w:tc>
          <w:tcPr/>
          <w:p>
            <w:pPr>
              <w:pStyle w:val="Compact"/>
            </w:pPr>
          </w:p>
        </w:tc>
      </w:tr>
      <w:tr>
        <w:tc>
          <w:tcPr/>
          <w:p>
            <w:pPr>
              <w:pStyle w:val="Compact"/>
            </w:pPr>
            <w:r>
              <w:rPr>
                <w:rFonts w:hint="eastAsia"/>
              </w:rPr>
              <w:t xml:space="preserve">介质与卫生（一次性床单、消毒、低敏介质）</w:t>
            </w:r>
          </w:p>
        </w:tc>
        <w:tc>
          <w:tcPr/>
          <w:p>
            <w:pPr>
              <w:pStyle w:val="Compact"/>
              <w:jc w:val="right"/>
            </w:pPr>
            <w:r>
              <w:t xml:space="preserve">3</w:t>
            </w:r>
          </w:p>
        </w:tc>
        <w:tc>
          <w:tcPr/>
          <w:p>
            <w:pPr>
              <w:pStyle w:val="Compact"/>
            </w:pPr>
          </w:p>
        </w:tc>
      </w:tr>
      <w:tr>
        <w:tc>
          <w:tcPr/>
          <w:p>
            <w:pPr>
              <w:pStyle w:val="Compact"/>
            </w:pPr>
            <w:r>
              <w:rPr>
                <w:rFonts w:hint="eastAsia"/>
              </w:rPr>
              <w:t xml:space="preserve">整体流畅度与时长把控</w:t>
            </w:r>
          </w:p>
        </w:tc>
        <w:tc>
          <w:tcPr/>
          <w:p>
            <w:pPr>
              <w:pStyle w:val="Compact"/>
              <w:jc w:val="right"/>
            </w:pPr>
            <w:r>
              <w:t xml:space="preserve">3</w:t>
            </w:r>
          </w:p>
        </w:tc>
        <w:tc>
          <w:tcPr/>
          <w:p>
            <w:pPr>
              <w:pStyle w:val="Compact"/>
            </w:pPr>
          </w:p>
        </w:tc>
      </w:tr>
    </w:tbl>
    <w:p>
      <w:pPr>
        <w:pStyle w:val="BlockText"/>
      </w:pPr>
      <w:r>
        <w:rPr>
          <w:rFonts w:hint="eastAsia"/>
          <w:b/>
          <w:bCs/>
        </w:rPr>
        <w:t xml:space="preserve">关键项</w:t>
      </w:r>
      <w:r>
        <w:rPr>
          <w:rFonts w:hint="eastAsia"/>
        </w:rPr>
        <w:t xml:space="preserve">：禁忌穴/部位若被触犯，整科不及格</w:t>
      </w:r>
      <w:r>
        <w:t xml:space="preserve"> + </w:t>
      </w:r>
      <w:r>
        <w:rPr>
          <w:rFonts w:hint="eastAsia"/>
        </w:rPr>
        <w:t xml:space="preserve">重修。</w:t>
      </w:r>
    </w:p>
    <w:bookmarkEnd w:id="1618"/>
    <w:bookmarkStart w:id="1619" w:name="m2-e-服务后流程5-分"/>
    <w:p>
      <w:pPr>
        <w:pStyle w:val="Heading6"/>
      </w:pPr>
      <w:r>
        <w:rPr>
          <w:rStyle w:val="SectionNumber"/>
        </w:rPr>
        <w:t xml:space="preserve">1.7.13.0.5.5</w:t>
      </w:r>
      <w:r>
        <w:tab/>
      </w:r>
      <w:r>
        <w:t xml:space="preserve">M2-E </w:t>
      </w:r>
      <w:r>
        <w:rPr>
          <w:rFonts w:hint="eastAsia"/>
        </w:rPr>
        <w:t xml:space="preserve">服务后流程（5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协助起身</w:t>
            </w:r>
            <w:r>
              <w:t xml:space="preserve"> + </w:t>
            </w:r>
            <w:r>
              <w:rPr>
                <w:rFonts w:hint="eastAsia"/>
              </w:rPr>
              <w:t xml:space="preserve">提供温水</w:t>
            </w:r>
          </w:p>
        </w:tc>
        <w:tc>
          <w:tcPr/>
          <w:p>
            <w:pPr>
              <w:pStyle w:val="Compact"/>
              <w:jc w:val="right"/>
            </w:pPr>
            <w:r>
              <w:t xml:space="preserve">1</w:t>
            </w:r>
          </w:p>
        </w:tc>
        <w:tc>
          <w:tcPr/>
          <w:p>
            <w:pPr>
              <w:pStyle w:val="Compact"/>
            </w:pPr>
          </w:p>
        </w:tc>
      </w:tr>
      <w:tr>
        <w:tc>
          <w:tcPr/>
          <w:p>
            <w:pPr>
              <w:pStyle w:val="Compact"/>
            </w:pPr>
            <w:r>
              <w:rPr>
                <w:rFonts w:hint="eastAsia"/>
              </w:rPr>
              <w:t xml:space="preserve">反馈询问</w:t>
            </w:r>
            <w:r>
              <w:t xml:space="preserve"> + VAS </w:t>
            </w:r>
            <w:r>
              <w:rPr>
                <w:rFonts w:hint="eastAsia"/>
              </w:rPr>
              <w:t xml:space="preserve">复评（如适用）</w:t>
            </w:r>
          </w:p>
        </w:tc>
        <w:tc>
          <w:tcPr/>
          <w:p>
            <w:pPr>
              <w:pStyle w:val="Compact"/>
              <w:jc w:val="right"/>
            </w:pPr>
            <w:r>
              <w:t xml:space="preserve">2</w:t>
            </w:r>
          </w:p>
        </w:tc>
        <w:tc>
          <w:tcPr/>
          <w:p>
            <w:pPr>
              <w:pStyle w:val="Compact"/>
            </w:pPr>
          </w:p>
        </w:tc>
      </w:tr>
      <w:tr>
        <w:tc>
          <w:tcPr/>
          <w:p>
            <w:pPr>
              <w:pStyle w:val="Compact"/>
            </w:pPr>
            <w:r>
              <w:rPr>
                <w:rFonts w:hint="eastAsia"/>
              </w:rPr>
              <w:t xml:space="preserve">完整记录服务内容</w:t>
            </w:r>
          </w:p>
        </w:tc>
        <w:tc>
          <w:tcPr/>
          <w:p>
            <w:pPr>
              <w:pStyle w:val="Compact"/>
              <w:jc w:val="right"/>
            </w:pPr>
            <w:r>
              <w:t xml:space="preserve">2</w:t>
            </w:r>
          </w:p>
        </w:tc>
        <w:tc>
          <w:tcPr/>
          <w:p>
            <w:pPr>
              <w:pStyle w:val="Compact"/>
            </w:pPr>
          </w:p>
        </w:tc>
      </w:tr>
    </w:tbl>
    <w:p>
      <w:r>
        <w:pict>
          <v:rect style="width:0;height:1.5pt" o:hralign="center" o:hrstd="t" o:hr="t"/>
        </w:pict>
      </w:r>
    </w:p>
    <w:bookmarkEnd w:id="1619"/>
    <w:bookmarkEnd w:id="1620"/>
    <w:bookmarkStart w:id="1624" w:name="六模块-3服务后教育与转诊判断15-分"/>
    <w:p>
      <w:pPr>
        <w:pStyle w:val="Heading5"/>
      </w:pPr>
      <w:r>
        <w:rPr>
          <w:rStyle w:val="SectionNumber"/>
        </w:rPr>
        <w:t xml:space="preserve">1.7.13.0.6</w:t>
      </w:r>
      <w:r>
        <w:tab/>
      </w:r>
      <w:r>
        <w:rPr>
          <w:rFonts w:hint="eastAsia"/>
        </w:rPr>
        <w:t xml:space="preserve">六、模块</w:t>
      </w:r>
      <w:r>
        <w:t xml:space="preserve"> </w:t>
      </w:r>
      <w:r>
        <w:rPr>
          <w:rFonts w:hint="eastAsia"/>
        </w:rPr>
        <w:t xml:space="preserve">3：服务后教育与转诊判断（15</w:t>
      </w:r>
      <w:r>
        <w:t xml:space="preserve"> </w:t>
      </w:r>
      <w:r>
        <w:rPr>
          <w:rFonts w:hint="eastAsia"/>
        </w:rPr>
        <w:t xml:space="preserve">分）</w:t>
      </w:r>
    </w:p>
    <w:bookmarkStart w:id="1621" w:name="口试题评估员二选一现场提问"/>
    <w:p>
      <w:pPr>
        <w:pStyle w:val="Heading6"/>
      </w:pPr>
      <w:r>
        <w:rPr>
          <w:rStyle w:val="SectionNumber"/>
        </w:rPr>
        <w:t xml:space="preserve">1.7.13.0.6.1</w:t>
      </w:r>
      <w:r>
        <w:tab/>
      </w:r>
      <w:r>
        <w:rPr>
          <w:rFonts w:hint="eastAsia"/>
        </w:rPr>
        <w:t xml:space="preserve">口试题（评估员二选一现场提问）</w:t>
      </w:r>
    </w:p>
    <w:bookmarkEnd w:id="1621"/>
    <w:bookmarkStart w:id="1622" w:name="题-1教育要点依案例"/>
    <w:p>
      <w:pPr>
        <w:pStyle w:val="Heading6"/>
      </w:pPr>
      <w:r>
        <w:rPr>
          <w:rStyle w:val="SectionNumber"/>
        </w:rPr>
        <w:t xml:space="preserve">1.7.13.0.6.2</w:t>
      </w:r>
      <w:r>
        <w:tab/>
      </w:r>
      <w:r>
        <w:rPr>
          <w:rFonts w:hint="eastAsia"/>
        </w:rPr>
        <w:t xml:space="preserve">题</w:t>
      </w:r>
      <w:r>
        <w:t xml:space="preserve"> </w:t>
      </w:r>
      <w:r>
        <w:rPr>
          <w:rFonts w:hint="eastAsia"/>
        </w:rPr>
        <w:t xml:space="preserve">1：教育要点（依案例）</w:t>
      </w:r>
    </w:p>
    <w:p>
      <w:pPr>
        <w:pStyle w:val="Compact"/>
        <w:numPr>
          <w:ilvl w:val="0"/>
          <w:numId w:val="1845"/>
        </w:numPr>
      </w:pPr>
      <w:r>
        <w:rPr>
          <w:rFonts w:hint="eastAsia"/>
        </w:rPr>
        <w:t xml:space="preserve">痛经案例：经期保健</w:t>
      </w:r>
      <w:r>
        <w:t xml:space="preserve"> 5 </w:t>
      </w:r>
      <w:r>
        <w:rPr>
          <w:rFonts w:hint="eastAsia"/>
        </w:rPr>
        <w:t xml:space="preserve">项；</w:t>
      </w:r>
    </w:p>
    <w:p>
      <w:pPr>
        <w:pStyle w:val="Compact"/>
        <w:numPr>
          <w:ilvl w:val="0"/>
          <w:numId w:val="1845"/>
        </w:numPr>
      </w:pPr>
      <w:r>
        <w:rPr>
          <w:rFonts w:hint="eastAsia"/>
        </w:rPr>
        <w:t xml:space="preserve">产后案例：月子保健</w:t>
      </w:r>
      <w:r>
        <w:t xml:space="preserve"> 5 </w:t>
      </w:r>
      <w:r>
        <w:rPr>
          <w:rFonts w:hint="eastAsia"/>
        </w:rPr>
        <w:t xml:space="preserve">项；</w:t>
      </w:r>
    </w:p>
    <w:p>
      <w:pPr>
        <w:pStyle w:val="Compact"/>
        <w:numPr>
          <w:ilvl w:val="0"/>
          <w:numId w:val="1845"/>
        </w:numPr>
      </w:pPr>
      <w:r>
        <w:rPr>
          <w:rFonts w:hint="eastAsia"/>
        </w:rPr>
        <w:t xml:space="preserve">更年期案例：钙/运动/心理/复诊</w:t>
      </w:r>
      <w:r>
        <w:t xml:space="preserve"> 5 </w:t>
      </w:r>
      <w:r>
        <w:rPr>
          <w:rFonts w:hint="eastAsia"/>
        </w:rPr>
        <w:t xml:space="preserve">项。</w:t>
      </w:r>
    </w:p>
    <w:p>
      <w:pPr>
        <w:pStyle w:val="FirstParagraph"/>
      </w:pPr>
      <w:r>
        <w:rPr>
          <w:rFonts w:hint="eastAsia"/>
          <w:b/>
          <w:bCs/>
        </w:rPr>
        <w:t xml:space="preserve">评分：</w:t>
      </w:r>
      <w:r>
        <w:t xml:space="preserve"> </w:t>
      </w:r>
      <w:r>
        <w:rPr>
          <w:rFonts w:hint="eastAsia"/>
        </w:rPr>
        <w:t xml:space="preserve">完整性</w:t>
      </w:r>
      <w:r>
        <w:t xml:space="preserve"> 5 </w:t>
      </w:r>
      <w:r>
        <w:rPr>
          <w:rFonts w:hint="eastAsia"/>
        </w:rPr>
        <w:t xml:space="preserve">分</w:t>
      </w:r>
      <w:r>
        <w:t xml:space="preserve"> + </w:t>
      </w:r>
      <w:r>
        <w:rPr>
          <w:rFonts w:hint="eastAsia"/>
        </w:rPr>
        <w:t xml:space="preserve">准确性</w:t>
      </w:r>
      <w:r>
        <w:t xml:space="preserve"> 5 </w:t>
      </w:r>
      <w:r>
        <w:rPr>
          <w:rFonts w:hint="eastAsia"/>
        </w:rPr>
        <w:t xml:space="preserve">分</w:t>
      </w:r>
      <w:r>
        <w:t xml:space="preserve"> =</w:t>
      </w:r>
      <w:r>
        <w:t xml:space="preserve"> </w:t>
      </w:r>
      <w:r>
        <w:rPr>
          <w:b/>
          <w:bCs/>
        </w:rPr>
        <w:t xml:space="preserve">10 </w:t>
      </w:r>
      <w:r>
        <w:rPr>
          <w:rFonts w:hint="eastAsia"/>
          <w:b/>
          <w:bCs/>
        </w:rPr>
        <w:t xml:space="preserve">分</w:t>
      </w:r>
    </w:p>
    <w:bookmarkEnd w:id="1622"/>
    <w:bookmarkStart w:id="1623" w:name="题-2转诊判断-紧急情景"/>
    <w:p>
      <w:pPr>
        <w:pStyle w:val="Heading6"/>
      </w:pPr>
      <w:r>
        <w:rPr>
          <w:rStyle w:val="SectionNumber"/>
        </w:rPr>
        <w:t xml:space="preserve">1.7.13.0.6.3</w:t>
      </w:r>
      <w:r>
        <w:tab/>
      </w:r>
      <w:r>
        <w:rPr>
          <w:rFonts w:hint="eastAsia"/>
        </w:rPr>
        <w:t xml:space="preserve">题</w:t>
      </w:r>
      <w:r>
        <w:t xml:space="preserve"> </w:t>
      </w:r>
      <w:r>
        <w:rPr>
          <w:rFonts w:hint="eastAsia"/>
        </w:rPr>
        <w:t xml:space="preserve">2：转诊判断</w:t>
      </w:r>
      <w:r>
        <w:t xml:space="preserve"> + </w:t>
      </w:r>
      <w:r>
        <w:rPr>
          <w:rFonts w:hint="eastAsia"/>
        </w:rPr>
        <w:t xml:space="preserve">紧急情景</w:t>
      </w:r>
    </w:p>
    <w:p>
      <w:pPr>
        <w:pStyle w:val="BlockText"/>
      </w:pPr>
      <w:r>
        <w:rPr>
          <w:rFonts w:hint="eastAsia"/>
        </w:rPr>
        <w:t xml:space="preserve">评估员给一情景：例如”客户在推拿过程中突然诉腹痛</w:t>
      </w:r>
      <w:r>
        <w:t xml:space="preserve"> VAS 7 + </w:t>
      </w:r>
      <w:r>
        <w:rPr>
          <w:rFonts w:hint="eastAsia"/>
        </w:rPr>
        <w:t xml:space="preserve">阴道点滴出血，已知怀孕</w:t>
      </w:r>
      <w:r>
        <w:t xml:space="preserve"> 16 </w:t>
      </w:r>
      <w:r>
        <w:rPr>
          <w:rFonts w:hint="eastAsia"/>
        </w:rPr>
        <w:t xml:space="preserve">周”。</w:t>
      </w:r>
      <w:r>
        <w:t xml:space="preserve"> </w:t>
      </w:r>
      <w:r>
        <w:rPr>
          <w:rFonts w:hint="eastAsia"/>
        </w:rPr>
        <w:t xml:space="preserve">学员现场陈述紧急处理流程。</w:t>
      </w:r>
    </w:p>
    <w:p>
      <w:pPr>
        <w:pStyle w:val="FirstParagraph"/>
      </w:pPr>
      <w:r>
        <w:rPr>
          <w:rFonts w:hint="eastAsia"/>
          <w:b/>
          <w:bCs/>
        </w:rPr>
        <w:t xml:space="preserve">评分：</w:t>
      </w:r>
      <w:r>
        <w:t xml:space="preserve"> </w:t>
      </w:r>
      <w:r>
        <w:rPr>
          <w:rFonts w:hint="eastAsia"/>
        </w:rPr>
        <w:t xml:space="preserve">流程完整</w:t>
      </w:r>
      <w:r>
        <w:t xml:space="preserve"> 3 </w:t>
      </w:r>
      <w:r>
        <w:rPr>
          <w:rFonts w:hint="eastAsia"/>
        </w:rPr>
        <w:t xml:space="preserve">分</w:t>
      </w:r>
      <w:r>
        <w:t xml:space="preserve"> + </w:t>
      </w:r>
      <w:r>
        <w:rPr>
          <w:rFonts w:hint="eastAsia"/>
        </w:rPr>
        <w:t xml:space="preserve">转诊去向正确</w:t>
      </w:r>
      <w:r>
        <w:t xml:space="preserve"> 2 </w:t>
      </w:r>
      <w:r>
        <w:rPr>
          <w:rFonts w:hint="eastAsia"/>
        </w:rPr>
        <w:t xml:space="preserve">分</w:t>
      </w:r>
      <w:r>
        <w:t xml:space="preserve"> =</w:t>
      </w:r>
      <w:r>
        <w:t xml:space="preserve"> </w:t>
      </w:r>
      <w:r>
        <w:rPr>
          <w:b/>
          <w:bCs/>
        </w:rPr>
        <w:t xml:space="preserve">5 </w:t>
      </w:r>
      <w:r>
        <w:rPr>
          <w:rFonts w:hint="eastAsia"/>
          <w:b/>
          <w:bCs/>
        </w:rPr>
        <w:t xml:space="preserve">分</w:t>
      </w:r>
    </w:p>
    <w:p>
      <w:r>
        <w:pict>
          <v:rect style="width:0;height:1.5pt" o:hralign="center" o:hrstd="t" o:hr="t"/>
        </w:pict>
      </w:r>
    </w:p>
    <w:bookmarkEnd w:id="1623"/>
    <w:bookmarkEnd w:id="1624"/>
    <w:bookmarkStart w:id="1625" w:name="七模块-4客户反馈与态度评分10-分"/>
    <w:p>
      <w:pPr>
        <w:pStyle w:val="Heading5"/>
      </w:pPr>
      <w:r>
        <w:rPr>
          <w:rStyle w:val="SectionNumber"/>
        </w:rPr>
        <w:t xml:space="preserve">1.7.13.0.7</w:t>
      </w:r>
      <w:r>
        <w:tab/>
      </w:r>
      <w:r>
        <w:rPr>
          <w:rFonts w:hint="eastAsia"/>
        </w:rPr>
        <w:t xml:space="preserve">七、模块</w:t>
      </w:r>
      <w:r>
        <w:t xml:space="preserve"> </w:t>
      </w:r>
      <w:r>
        <w:rPr>
          <w:rFonts w:hint="eastAsia"/>
        </w:rPr>
        <w:t xml:space="preserve">4：客户反馈与态度评分（10</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沟通是否清楚？</w:t>
            </w:r>
          </w:p>
        </w:tc>
        <w:tc>
          <w:tcPr/>
          <w:p>
            <w:pPr>
              <w:pStyle w:val="Compact"/>
              <w:jc w:val="right"/>
            </w:pPr>
            <w:r>
              <w:t xml:space="preserve">3</w:t>
            </w:r>
          </w:p>
        </w:tc>
        <w:tc>
          <w:tcPr/>
          <w:p>
            <w:pPr>
              <w:pStyle w:val="Compact"/>
            </w:pPr>
          </w:p>
        </w:tc>
      </w:tr>
      <w:tr>
        <w:tc>
          <w:tcPr/>
          <w:p>
            <w:pPr>
              <w:pStyle w:val="Compact"/>
            </w:pPr>
            <w:r>
              <w:rPr>
                <w:rFonts w:hint="eastAsia"/>
              </w:rPr>
              <w:t xml:space="preserve">是否感到被尊重与隐私受保护？</w:t>
            </w:r>
          </w:p>
        </w:tc>
        <w:tc>
          <w:tcPr/>
          <w:p>
            <w:pPr>
              <w:pStyle w:val="Compact"/>
              <w:jc w:val="right"/>
            </w:pPr>
            <w:r>
              <w:t xml:space="preserve">3</w:t>
            </w:r>
          </w:p>
        </w:tc>
        <w:tc>
          <w:tcPr/>
          <w:p>
            <w:pPr>
              <w:pStyle w:val="Compact"/>
            </w:pPr>
          </w:p>
        </w:tc>
      </w:tr>
      <w:tr>
        <w:tc>
          <w:tcPr/>
          <w:p>
            <w:pPr>
              <w:pStyle w:val="Compact"/>
            </w:pPr>
            <w:r>
              <w:rPr>
                <w:rFonts w:hint="eastAsia"/>
              </w:rPr>
              <w:t xml:space="preserve">整体满意度</w:t>
            </w:r>
          </w:p>
        </w:tc>
        <w:tc>
          <w:tcPr/>
          <w:p>
            <w:pPr>
              <w:pStyle w:val="Compact"/>
              <w:jc w:val="right"/>
            </w:pPr>
            <w:r>
              <w:t xml:space="preserve">4</w:t>
            </w:r>
          </w:p>
        </w:tc>
        <w:tc>
          <w:tcPr/>
          <w:p>
            <w:pPr>
              <w:pStyle w:val="Compact"/>
            </w:pPr>
          </w:p>
        </w:tc>
      </w:tr>
    </w:tbl>
    <w:p>
      <w:r>
        <w:pict>
          <v:rect style="width:0;height:1.5pt" o:hralign="center" o:hrstd="t" o:hr="t"/>
        </w:pict>
      </w:r>
    </w:p>
    <w:bookmarkEnd w:id="1625"/>
    <w:bookmarkStart w:id="1626" w:name="八模块-5仪表卫生合规5-分"/>
    <w:p>
      <w:pPr>
        <w:pStyle w:val="Heading5"/>
      </w:pPr>
      <w:r>
        <w:rPr>
          <w:rStyle w:val="SectionNumber"/>
        </w:rPr>
        <w:t xml:space="preserve">1.7.13.0.8</w:t>
      </w:r>
      <w:r>
        <w:tab/>
      </w:r>
      <w:r>
        <w:rPr>
          <w:rFonts w:hint="eastAsia"/>
        </w:rPr>
        <w:t xml:space="preserve">八、模块</w:t>
      </w:r>
      <w:r>
        <w:t xml:space="preserve"> </w:t>
      </w:r>
      <w:r>
        <w:rPr>
          <w:rFonts w:hint="eastAsia"/>
        </w:rPr>
        <w:t xml:space="preserve">5：仪表、卫生、合规（5</w:t>
      </w:r>
      <w:r>
        <w:t xml:space="preserve"> </w:t>
      </w:r>
      <w:r>
        <w:rPr>
          <w:rFonts w:hint="eastAsia"/>
        </w:rPr>
        <w:t xml:space="preserve">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满分</w:t>
            </w:r>
          </w:p>
        </w:tc>
        <w:tc>
          <w:tcPr/>
          <w:p>
            <w:pPr>
              <w:pStyle w:val="Compact"/>
              <w:jc w:val="right"/>
            </w:pPr>
            <w:r>
              <w:rPr>
                <w:rFonts w:hint="eastAsia"/>
              </w:rPr>
              <w:t xml:space="preserve">评分</w:t>
            </w:r>
          </w:p>
        </w:tc>
      </w:tr>
      <w:tr>
        <w:tc>
          <w:tcPr/>
          <w:p>
            <w:pPr>
              <w:pStyle w:val="Compact"/>
            </w:pPr>
            <w:r>
              <w:rPr>
                <w:rFonts w:hint="eastAsia"/>
              </w:rPr>
              <w:t xml:space="preserve">工作服整洁、指甲剪短、无首饰</w:t>
            </w:r>
          </w:p>
        </w:tc>
        <w:tc>
          <w:tcPr/>
          <w:p>
            <w:pPr>
              <w:pStyle w:val="Compact"/>
              <w:jc w:val="right"/>
            </w:pPr>
            <w:r>
              <w:t xml:space="preserve">1</w:t>
            </w:r>
          </w:p>
        </w:tc>
        <w:tc>
          <w:tcPr/>
          <w:p>
            <w:pPr>
              <w:pStyle w:val="Compact"/>
            </w:pPr>
          </w:p>
        </w:tc>
      </w:tr>
      <w:tr>
        <w:tc>
          <w:tcPr/>
          <w:p>
            <w:pPr>
              <w:pStyle w:val="Compact"/>
            </w:pPr>
            <w:r>
              <w:rPr>
                <w:rFonts w:hint="eastAsia"/>
              </w:rPr>
              <w:t xml:space="preserve">操作前后洗手</w:t>
            </w:r>
            <w:r>
              <w:t xml:space="preserve"> / </w:t>
            </w:r>
            <w:r>
              <w:rPr>
                <w:rFonts w:hint="eastAsia"/>
              </w:rPr>
              <w:t xml:space="preserve">消毒</w:t>
            </w:r>
          </w:p>
        </w:tc>
        <w:tc>
          <w:tcPr/>
          <w:p>
            <w:pPr>
              <w:pStyle w:val="Compact"/>
              <w:jc w:val="right"/>
            </w:pPr>
            <w:r>
              <w:t xml:space="preserve">1</w:t>
            </w:r>
          </w:p>
        </w:tc>
        <w:tc>
          <w:tcPr/>
          <w:p>
            <w:pPr>
              <w:pStyle w:val="Compact"/>
            </w:pPr>
          </w:p>
        </w:tc>
      </w:tr>
      <w:tr>
        <w:tc>
          <w:tcPr/>
          <w:p>
            <w:pPr>
              <w:pStyle w:val="Compact"/>
            </w:pPr>
            <w:r>
              <w:rPr>
                <w:rFonts w:hint="eastAsia"/>
              </w:rPr>
              <w:t xml:space="preserve">一次性物品规范使用</w:t>
            </w:r>
          </w:p>
        </w:tc>
        <w:tc>
          <w:tcPr/>
          <w:p>
            <w:pPr>
              <w:pStyle w:val="Compact"/>
              <w:jc w:val="right"/>
            </w:pPr>
            <w:r>
              <w:t xml:space="preserve">1</w:t>
            </w:r>
          </w:p>
        </w:tc>
        <w:tc>
          <w:tcPr/>
          <w:p>
            <w:pPr>
              <w:pStyle w:val="Compact"/>
            </w:pPr>
          </w:p>
        </w:tc>
      </w:tr>
      <w:tr>
        <w:tc>
          <w:tcPr/>
          <w:p>
            <w:pPr>
              <w:pStyle w:val="Compact"/>
            </w:pPr>
            <w:r>
              <w:rPr>
                <w:rFonts w:hint="eastAsia"/>
              </w:rPr>
              <w:t xml:space="preserve">客户记录依</w:t>
            </w:r>
            <w:r>
              <w:t xml:space="preserve"> PDPA </w:t>
            </w:r>
            <w:r>
              <w:rPr>
                <w:rFonts w:hint="eastAsia"/>
              </w:rPr>
              <w:t xml:space="preserve">保密</w:t>
            </w:r>
          </w:p>
        </w:tc>
        <w:tc>
          <w:tcPr/>
          <w:p>
            <w:pPr>
              <w:pStyle w:val="Compact"/>
              <w:jc w:val="right"/>
            </w:pPr>
            <w:r>
              <w:t xml:space="preserve">1</w:t>
            </w:r>
          </w:p>
        </w:tc>
        <w:tc>
          <w:tcPr/>
          <w:p>
            <w:pPr>
              <w:pStyle w:val="Compact"/>
            </w:pPr>
          </w:p>
        </w:tc>
      </w:tr>
      <w:tr>
        <w:tc>
          <w:tcPr/>
          <w:p>
            <w:pPr>
              <w:pStyle w:val="Compact"/>
            </w:pPr>
            <w:r>
              <w:rPr>
                <w:rFonts w:hint="eastAsia"/>
              </w:rPr>
              <w:t xml:space="preserve">操作过程符合</w:t>
            </w:r>
            <w:r>
              <w:t xml:space="preserve"> T&amp;CM Code of Ethics</w:t>
            </w:r>
          </w:p>
        </w:tc>
        <w:tc>
          <w:tcPr/>
          <w:p>
            <w:pPr>
              <w:pStyle w:val="Compact"/>
              <w:jc w:val="right"/>
            </w:pPr>
            <w:r>
              <w:t xml:space="preserve">1</w:t>
            </w:r>
          </w:p>
        </w:tc>
        <w:tc>
          <w:tcPr/>
          <w:p>
            <w:pPr>
              <w:pStyle w:val="Compact"/>
            </w:pPr>
          </w:p>
        </w:tc>
      </w:tr>
    </w:tbl>
    <w:p>
      <w:r>
        <w:pict>
          <v:rect style="width:0;height:1.5pt" o:hralign="center" o:hrstd="t" o:hr="t"/>
        </w:pict>
      </w:r>
    </w:p>
    <w:bookmarkEnd w:id="1626"/>
    <w:bookmarkStart w:id="1627" w:name="九综合评分汇总-final-scoring"/>
    <w:p>
      <w:pPr>
        <w:pStyle w:val="Heading5"/>
      </w:pPr>
      <w:r>
        <w:rPr>
          <w:rStyle w:val="SectionNumber"/>
        </w:rPr>
        <w:t xml:space="preserve">1.7.13.0.9</w:t>
      </w:r>
      <w:r>
        <w:tab/>
      </w:r>
      <w:r>
        <w:rPr>
          <w:rFonts w:hint="eastAsia"/>
        </w:rPr>
        <w:t xml:space="preserve">九、综合评分汇总</w:t>
      </w:r>
      <w:r>
        <w:t xml:space="preserve"> / Final Scoring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jc w:val="right"/>
            </w:pPr>
            <w:r>
              <w:rPr>
                <w:rFonts w:hint="eastAsia"/>
              </w:rPr>
              <w:t xml:space="preserve">满分</w:t>
            </w:r>
          </w:p>
        </w:tc>
        <w:tc>
          <w:tcPr/>
          <w:p>
            <w:pPr>
              <w:pStyle w:val="Compact"/>
              <w:jc w:val="right"/>
            </w:pPr>
            <w:r>
              <w:rPr>
                <w:rFonts w:hint="eastAsia"/>
              </w:rPr>
              <w:t xml:space="preserve">实得</w:t>
            </w:r>
          </w:p>
        </w:tc>
      </w:tr>
      <w:tr>
        <w:tc>
          <w:tcPr/>
          <w:p>
            <w:pPr>
              <w:pStyle w:val="Compact"/>
            </w:pPr>
            <w:r>
              <w:t xml:space="preserve">M1 </w:t>
            </w:r>
            <w:r>
              <w:rPr>
                <w:rFonts w:hint="eastAsia"/>
              </w:rPr>
              <w:t xml:space="preserve">案例方案设计</w:t>
            </w:r>
          </w:p>
        </w:tc>
        <w:tc>
          <w:tcPr/>
          <w:p>
            <w:pPr>
              <w:pStyle w:val="Compact"/>
              <w:jc w:val="right"/>
            </w:pPr>
            <w:r>
              <w:t xml:space="preserve">20</w:t>
            </w:r>
          </w:p>
        </w:tc>
        <w:tc>
          <w:tcPr/>
          <w:p>
            <w:pPr>
              <w:pStyle w:val="Compact"/>
            </w:pPr>
          </w:p>
        </w:tc>
      </w:tr>
      <w:tr>
        <w:tc>
          <w:tcPr/>
          <w:p>
            <w:pPr>
              <w:pStyle w:val="Compact"/>
            </w:pPr>
            <w:r>
              <w:t xml:space="preserve">M2 </w:t>
            </w:r>
            <w:r>
              <w:rPr>
                <w:rFonts w:hint="eastAsia"/>
              </w:rPr>
              <w:t xml:space="preserve">实操</w:t>
            </w:r>
          </w:p>
        </w:tc>
        <w:tc>
          <w:tcPr/>
          <w:p>
            <w:pPr>
              <w:pStyle w:val="Compact"/>
              <w:jc w:val="right"/>
            </w:pPr>
            <w:r>
              <w:t xml:space="preserve">50</w:t>
            </w:r>
          </w:p>
        </w:tc>
        <w:tc>
          <w:tcPr/>
          <w:p>
            <w:pPr>
              <w:pStyle w:val="Compact"/>
            </w:pPr>
          </w:p>
        </w:tc>
      </w:tr>
      <w:tr>
        <w:tc>
          <w:tcPr/>
          <w:p>
            <w:pPr>
              <w:pStyle w:val="Compact"/>
            </w:pPr>
            <w:r>
              <w:t xml:space="preserve">M3 </w:t>
            </w:r>
            <w:r>
              <w:rPr>
                <w:rFonts w:hint="eastAsia"/>
              </w:rPr>
              <w:t xml:space="preserve">教育</w:t>
            </w:r>
            <w:r>
              <w:t xml:space="preserve"> + </w:t>
            </w:r>
            <w:r>
              <w:rPr>
                <w:rFonts w:hint="eastAsia"/>
              </w:rPr>
              <w:t xml:space="preserve">转诊口试</w:t>
            </w:r>
          </w:p>
        </w:tc>
        <w:tc>
          <w:tcPr/>
          <w:p>
            <w:pPr>
              <w:pStyle w:val="Compact"/>
              <w:jc w:val="right"/>
            </w:pPr>
            <w:r>
              <w:t xml:space="preserve">15</w:t>
            </w:r>
          </w:p>
        </w:tc>
        <w:tc>
          <w:tcPr/>
          <w:p>
            <w:pPr>
              <w:pStyle w:val="Compact"/>
            </w:pPr>
          </w:p>
        </w:tc>
      </w:tr>
      <w:tr>
        <w:tc>
          <w:tcPr/>
          <w:p>
            <w:pPr>
              <w:pStyle w:val="Compact"/>
            </w:pPr>
            <w:r>
              <w:t xml:space="preserve">M4 </w:t>
            </w:r>
            <w:r>
              <w:rPr>
                <w:rFonts w:hint="eastAsia"/>
              </w:rPr>
              <w:t xml:space="preserve">客户反馈</w:t>
            </w:r>
          </w:p>
        </w:tc>
        <w:tc>
          <w:tcPr/>
          <w:p>
            <w:pPr>
              <w:pStyle w:val="Compact"/>
              <w:jc w:val="right"/>
            </w:pPr>
            <w:r>
              <w:t xml:space="preserve">10</w:t>
            </w:r>
          </w:p>
        </w:tc>
        <w:tc>
          <w:tcPr/>
          <w:p>
            <w:pPr>
              <w:pStyle w:val="Compact"/>
            </w:pPr>
          </w:p>
        </w:tc>
      </w:tr>
      <w:tr>
        <w:tc>
          <w:tcPr/>
          <w:p>
            <w:pPr>
              <w:pStyle w:val="Compact"/>
            </w:pPr>
            <w:r>
              <w:t xml:space="preserve">M5 </w:t>
            </w:r>
            <w:r>
              <w:rPr>
                <w:rFonts w:hint="eastAsia"/>
              </w:rPr>
              <w:t xml:space="preserve">仪表合规</w:t>
            </w:r>
          </w:p>
        </w:tc>
        <w:tc>
          <w:tcPr/>
          <w:p>
            <w:pPr>
              <w:pStyle w:val="Compact"/>
              <w:jc w:val="right"/>
            </w:pPr>
            <w:r>
              <w:t xml:space="preserve">5</w:t>
            </w:r>
          </w:p>
        </w:tc>
        <w:tc>
          <w:tcPr/>
          <w:p>
            <w:pPr>
              <w:pStyle w:val="Compact"/>
            </w:pPr>
          </w:p>
        </w:tc>
      </w:tr>
      <w:tr>
        <w:tc>
          <w:tcPr/>
          <w:p>
            <w:pPr>
              <w:pStyle w:val="Compact"/>
            </w:pPr>
            <w:r>
              <w:rPr>
                <w:rFonts w:hint="eastAsia"/>
                <w:b/>
                <w:bCs/>
              </w:rPr>
              <w:t xml:space="preserve">总分</w:t>
            </w:r>
          </w:p>
        </w:tc>
        <w:tc>
          <w:tcPr/>
          <w:p>
            <w:pPr>
              <w:pStyle w:val="Compact"/>
              <w:jc w:val="right"/>
            </w:pPr>
            <w:r>
              <w:rPr>
                <w:b/>
                <w:bCs/>
              </w:rPr>
              <w:t xml:space="preserve">100</w:t>
            </w:r>
          </w:p>
        </w:tc>
        <w:tc>
          <w:tcPr/>
          <w:p>
            <w:pPr>
              <w:pStyle w:val="Compact"/>
            </w:pPr>
          </w:p>
        </w:tc>
      </w:tr>
    </w:tbl>
    <w:p>
      <w:r>
        <w:pict>
          <v:rect style="width:0;height:1.5pt" o:hralign="center" o:hrstd="t" o:hr="t"/>
        </w:pict>
      </w:r>
    </w:p>
    <w:bookmarkEnd w:id="1627"/>
    <w:bookmarkStart w:id="1628" w:name="十评估结果-assessment-result"/>
    <w:p>
      <w:pPr>
        <w:pStyle w:val="Heading5"/>
      </w:pPr>
      <w:r>
        <w:rPr>
          <w:rStyle w:val="SectionNumber"/>
        </w:rPr>
        <w:t xml:space="preserve">1.7.13.0.10</w:t>
      </w:r>
      <w:r>
        <w:tab/>
      </w:r>
      <w:r>
        <w:rPr>
          <w:rFonts w:hint="eastAsia"/>
        </w:rPr>
        <w:t xml:space="preserve">十、评估结果</w:t>
      </w:r>
      <w:r>
        <w:t xml:space="preserve"> / Assessment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选择</w:t>
            </w:r>
          </w:p>
        </w:tc>
      </w:tr>
      <w:tr>
        <w:tc>
          <w:tcPr/>
          <w:p>
            <w:pPr>
              <w:pStyle w:val="Compact"/>
            </w:pPr>
            <w:r>
              <w:rPr>
                <w:rFonts w:hint="eastAsia"/>
              </w:rPr>
              <w:t xml:space="preserve">总分</w:t>
            </w:r>
            <w:r>
              <w:t xml:space="preserve"> ≥ 70 </w:t>
            </w:r>
            <w:r>
              <w:rPr>
                <w:rFonts w:hint="eastAsia"/>
              </w:rPr>
              <w:t xml:space="preserve">且无关键项不及格</w:t>
            </w:r>
          </w:p>
        </w:tc>
        <w:tc>
          <w:tcPr/>
          <w:p>
            <w:pPr>
              <w:pStyle w:val="Compact"/>
            </w:pPr>
            <w:r>
              <w:t xml:space="preserve">□</w:t>
            </w:r>
            <w:r>
              <w:t xml:space="preserve"> </w:t>
            </w:r>
            <w:r>
              <w:rPr>
                <w:rFonts w:hint="eastAsia"/>
                <w:b/>
                <w:bCs/>
              </w:rPr>
              <w:t xml:space="preserve">通过</w:t>
            </w:r>
            <w:r>
              <w:rPr>
                <w:b/>
                <w:bCs/>
              </w:rPr>
              <w:t xml:space="preserve"> (Competent)</w:t>
            </w:r>
          </w:p>
        </w:tc>
      </w:tr>
      <w:tr>
        <w:tc>
          <w:tcPr/>
          <w:p>
            <w:pPr>
              <w:pStyle w:val="Compact"/>
            </w:pPr>
            <w:r>
              <w:rPr>
                <w:rFonts w:hint="eastAsia"/>
              </w:rPr>
              <w:t xml:space="preserve">总分</w:t>
            </w:r>
            <w:r>
              <w:t xml:space="preserve"> 60–69 </w:t>
            </w:r>
            <w:r>
              <w:rPr>
                <w:rFonts w:hint="eastAsia"/>
              </w:rPr>
              <w:t xml:space="preserve">或单一关键项不及格</w:t>
            </w:r>
          </w:p>
        </w:tc>
        <w:tc>
          <w:tcPr/>
          <w:p>
            <w:pPr>
              <w:pStyle w:val="Compact"/>
            </w:pPr>
            <w:r>
              <w:t xml:space="preserve">□</w:t>
            </w:r>
            <w:r>
              <w:t xml:space="preserve"> </w:t>
            </w:r>
            <w:r>
              <w:rPr>
                <w:rFonts w:hint="eastAsia"/>
                <w:b/>
                <w:bCs/>
              </w:rPr>
              <w:t xml:space="preserve">重考</w:t>
            </w:r>
            <w:r>
              <w:rPr>
                <w:b/>
                <w:bCs/>
              </w:rPr>
              <w:t xml:space="preserve"> (Resit)</w:t>
            </w:r>
            <w:r>
              <w:t xml:space="preserve"> </w:t>
            </w:r>
            <w:r>
              <w:t xml:space="preserve">— </w:t>
            </w:r>
            <w:r>
              <w:rPr>
                <w:rFonts w:hint="eastAsia"/>
              </w:rPr>
              <w:t xml:space="preserve">仅重考不及格模块</w:t>
            </w:r>
          </w:p>
        </w:tc>
      </w:tr>
      <w:tr>
        <w:tc>
          <w:tcPr/>
          <w:p>
            <w:pPr>
              <w:pStyle w:val="Compact"/>
            </w:pPr>
            <w:r>
              <w:rPr>
                <w:rFonts w:hint="eastAsia"/>
              </w:rPr>
              <w:t xml:space="preserve">触犯禁忌穴</w:t>
            </w:r>
            <w:r>
              <w:t xml:space="preserve"> / </w:t>
            </w:r>
            <w:r>
              <w:rPr>
                <w:rFonts w:hint="eastAsia"/>
              </w:rPr>
              <w:t xml:space="preserve">严重安全错误</w:t>
            </w:r>
            <w:r>
              <w:t xml:space="preserve"> / </w:t>
            </w:r>
            <w:r>
              <w:rPr>
                <w:rFonts w:hint="eastAsia"/>
              </w:rPr>
              <w:t xml:space="preserve">总分</w:t>
            </w:r>
            <w:r>
              <w:t xml:space="preserve"> &lt; 60</w:t>
            </w:r>
          </w:p>
        </w:tc>
        <w:tc>
          <w:tcPr/>
          <w:p>
            <w:pPr>
              <w:pStyle w:val="Compact"/>
            </w:pPr>
            <w:r>
              <w:t xml:space="preserve">□</w:t>
            </w:r>
            <w:r>
              <w:t xml:space="preserve"> </w:t>
            </w:r>
            <w:r>
              <w:rPr>
                <w:rFonts w:hint="eastAsia"/>
                <w:b/>
                <w:bCs/>
              </w:rPr>
              <w:t xml:space="preserve">重修</w:t>
            </w:r>
            <w:r>
              <w:rPr>
                <w:b/>
                <w:bCs/>
              </w:rPr>
              <w:t xml:space="preserve"> (Re-train)</w:t>
            </w:r>
            <w:r>
              <w:t xml:space="preserve"> </w:t>
            </w:r>
            <w:r>
              <w:t xml:space="preserve">— </w:t>
            </w:r>
            <w:r>
              <w:rPr>
                <w:rFonts w:hint="eastAsia"/>
              </w:rPr>
              <w:t xml:space="preserve">整</w:t>
            </w:r>
            <w:r>
              <w:t xml:space="preserve"> CU </w:t>
            </w:r>
            <w:r>
              <w:rPr>
                <w:rFonts w:hint="eastAsia"/>
              </w:rPr>
              <w:t xml:space="preserve">重修</w:t>
            </w:r>
          </w:p>
        </w:tc>
      </w:tr>
    </w:tbl>
    <w:p>
      <w:r>
        <w:pict>
          <v:rect style="width:0;height:1.5pt" o:hralign="center" o:hrstd="t" o:hr="t"/>
        </w:pict>
      </w:r>
    </w:p>
    <w:bookmarkEnd w:id="1628"/>
    <w:bookmarkStart w:id="1629" w:name="十一签名-signatures"/>
    <w:p>
      <w:pPr>
        <w:pStyle w:val="Heading5"/>
      </w:pPr>
      <w:r>
        <w:rPr>
          <w:rStyle w:val="SectionNumber"/>
        </w:rPr>
        <w:t xml:space="preserve">1.7.13.0.11</w:t>
      </w:r>
      <w:r>
        <w:tab/>
      </w:r>
      <w:r>
        <w:rPr>
          <w:rFonts w:hint="eastAsia"/>
        </w:rPr>
        <w:t xml:space="preserve">十一、签名</w:t>
      </w:r>
      <w:r>
        <w:t xml:space="preserve"> / Signatures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rPr>
                <w:rFonts w:hint="eastAsia"/>
              </w:rPr>
              <w:t xml:space="preserve">学员</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评估员</w:t>
            </w:r>
            <w:r>
              <w:t xml:space="preserve"> 1 (Internal)</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评估员</w:t>
            </w:r>
            <w:r>
              <w:t xml:space="preserve"> 2 (External, if any)</w:t>
            </w:r>
          </w:p>
        </w:tc>
        <w:tc>
          <w:tcPr/>
          <w:p>
            <w:pPr>
              <w:pStyle w:val="Compact"/>
            </w:pPr>
            <w:r>
              <w:t xml:space="preserve">__________________</w:t>
            </w:r>
          </w:p>
        </w:tc>
        <w:tc>
          <w:tcPr/>
          <w:p>
            <w:pPr>
              <w:pStyle w:val="Compact"/>
            </w:pPr>
            <w:r>
              <w:t xml:space="preserve">_________</w:t>
            </w:r>
          </w:p>
        </w:tc>
      </w:tr>
      <w:tr>
        <w:tc>
          <w:tcPr/>
          <w:p>
            <w:pPr>
              <w:pStyle w:val="Compact"/>
            </w:pPr>
            <w:r>
              <w:rPr>
                <w:rFonts w:hint="eastAsia"/>
              </w:rPr>
              <w:t xml:space="preserve">客户反馈签收</w:t>
            </w:r>
          </w:p>
        </w:tc>
        <w:tc>
          <w:tcPr/>
          <w:p>
            <w:pPr>
              <w:pStyle w:val="Compact"/>
            </w:pPr>
            <w:r>
              <w:t xml:space="preserve">__________________</w:t>
            </w:r>
          </w:p>
        </w:tc>
        <w:tc>
          <w:tcPr/>
          <w:p>
            <w:pPr>
              <w:pStyle w:val="Compact"/>
            </w:pPr>
            <w:r>
              <w:t xml:space="preserve">_________</w:t>
            </w:r>
          </w:p>
        </w:tc>
      </w:tr>
    </w:tbl>
    <w:p>
      <w:r>
        <w:pict>
          <v:rect style="width:0;height:1.5pt" o:hralign="center" o:hrstd="t" o:hr="t"/>
        </w:pict>
      </w:r>
    </w:p>
    <w:bookmarkEnd w:id="1629"/>
    <w:bookmarkStart w:id="1630" w:name="十二改进建议-feedback-for-trainee"/>
    <w:p>
      <w:pPr>
        <w:pStyle w:val="Heading5"/>
      </w:pPr>
      <w:r>
        <w:rPr>
          <w:rStyle w:val="SectionNumber"/>
        </w:rPr>
        <w:t xml:space="preserve">1.7.13.0.12</w:t>
      </w:r>
      <w:r>
        <w:tab/>
      </w:r>
      <w:r>
        <w:rPr>
          <w:rFonts w:hint="eastAsia"/>
        </w:rPr>
        <w:t xml:space="preserve">十二、改进建议</w:t>
      </w:r>
      <w:r>
        <w:t xml:space="preserve"> / Feedback for Trainee</w:t>
      </w:r>
    </w:p>
    <w:p>
      <w:pPr>
        <w:pStyle w:val="SourceCode"/>
      </w:pPr>
      <w:r>
        <w:rPr>
          <w:rStyle w:val="VerbatimChar"/>
        </w:rPr>
        <w:t xml:space="preserve">___________________________________________________________</w:t>
      </w:r>
      <w:r>
        <w:br/>
      </w:r>
      <w:r>
        <w:rPr>
          <w:rStyle w:val="VerbatimChar"/>
        </w:rPr>
        <w:t xml:space="preserve">___________________________________________________________</w:t>
      </w:r>
      <w:r>
        <w:br/>
      </w:r>
      <w:r>
        <w:rPr>
          <w:rStyle w:val="VerbatimChar"/>
        </w:rPr>
        <w:t xml:space="preserve">___________________________________________________________</w:t>
      </w:r>
    </w:p>
    <w:p>
      <w:r>
        <w:pict>
          <v:rect style="width:0;height:1.5pt" o:hralign="center" o:hrstd="t" o:hr="t"/>
        </w:pict>
      </w:r>
    </w:p>
    <w:bookmarkEnd w:id="1630"/>
    <w:bookmarkStart w:id="1631" w:name="十三参考标准"/>
    <w:p>
      <w:pPr>
        <w:pStyle w:val="Heading5"/>
      </w:pPr>
      <w:r>
        <w:rPr>
          <w:rStyle w:val="SectionNumber"/>
        </w:rPr>
        <w:t xml:space="preserve">1.7.13.0.13</w:t>
      </w:r>
      <w:r>
        <w:tab/>
      </w:r>
      <w:r>
        <w:rPr>
          <w:rFonts w:hint="eastAsia"/>
        </w:rPr>
        <w:t xml:space="preserve">十三、参考标准</w:t>
      </w:r>
    </w:p>
    <w:p>
      <w:pPr>
        <w:pStyle w:val="Compact"/>
        <w:numPr>
          <w:ilvl w:val="0"/>
          <w:numId w:val="1846"/>
        </w:numPr>
      </w:pPr>
      <w:r>
        <w:t xml:space="preserve">00-cocu.md </w:t>
      </w:r>
      <w:r>
        <w:rPr>
          <w:rFonts w:hint="eastAsia"/>
        </w:rPr>
        <w:t xml:space="preserve">§五（评估准则）</w:t>
      </w:r>
    </w:p>
    <w:p>
      <w:pPr>
        <w:pStyle w:val="Compact"/>
        <w:numPr>
          <w:ilvl w:val="0"/>
          <w:numId w:val="1846"/>
        </w:numPr>
      </w:pPr>
      <w:r>
        <w:t xml:space="preserve">KP-01, KP-02, </w:t>
      </w:r>
      <w:r>
        <w:rPr>
          <w:rFonts w:hint="eastAsia"/>
        </w:rPr>
        <w:t xml:space="preserve">KP-03（理论标准）</w:t>
      </w:r>
    </w:p>
    <w:p>
      <w:pPr>
        <w:pStyle w:val="Compact"/>
        <w:numPr>
          <w:ilvl w:val="0"/>
          <w:numId w:val="1846"/>
        </w:numPr>
      </w:pPr>
      <w:r>
        <w:t xml:space="preserve">KK-01, KK-02, </w:t>
      </w:r>
      <w:r>
        <w:rPr>
          <w:rFonts w:hint="eastAsia"/>
        </w:rPr>
        <w:t xml:space="preserve">KK-03（实操标准）</w:t>
      </w:r>
    </w:p>
    <w:p>
      <w:pPr>
        <w:pStyle w:val="Compact"/>
        <w:numPr>
          <w:ilvl w:val="0"/>
          <w:numId w:val="1846"/>
        </w:numPr>
      </w:pPr>
      <w:r>
        <w:t xml:space="preserve">T&amp;CM Act 2013 (Act 775) — </w:t>
      </w:r>
      <w:r>
        <w:rPr>
          <w:rFonts w:hint="eastAsia"/>
        </w:rPr>
        <w:t xml:space="preserve">注册推拿师执业范围</w:t>
      </w:r>
    </w:p>
    <w:p>
      <w:pPr>
        <w:pStyle w:val="Compact"/>
        <w:numPr>
          <w:ilvl w:val="0"/>
          <w:numId w:val="1846"/>
        </w:numPr>
      </w:pPr>
      <w:r>
        <w:t xml:space="preserve">MOH T&amp;CM Code of Ethics 2007</w:t>
      </w:r>
    </w:p>
    <w:p>
      <w:pPr>
        <w:pStyle w:val="Compact"/>
        <w:numPr>
          <w:ilvl w:val="0"/>
          <w:numId w:val="1846"/>
        </w:numPr>
      </w:pPr>
      <w:r>
        <w:t xml:space="preserve">PDPA 2010 (Act 709)</w:t>
      </w:r>
    </w:p>
    <w:p>
      <w:pPr>
        <w:pStyle w:val="Compact"/>
        <w:numPr>
          <w:ilvl w:val="0"/>
          <w:numId w:val="1846"/>
        </w:numPr>
      </w:pPr>
      <w:r>
        <w:t xml:space="preserve">MOH Perinatal Care Manual 3rd Edition</w:t>
      </w:r>
    </w:p>
    <w:bookmarkEnd w:id="1631"/>
    <w:bookmarkEnd w:id="1632"/>
    <w:bookmarkEnd w:id="1633"/>
    <w:bookmarkEnd w:id="1634"/>
    <w:bookmarkStart w:id="2967" w:name="aesthetic-services-perkhidmatan-estetik"/>
    <w:p>
      <w:pPr>
        <w:pStyle w:val="Heading1"/>
      </w:pPr>
      <w:r>
        <w:rPr>
          <w:rStyle w:val="SectionNumber"/>
          <w:b/>
          <w:color w:val="1F3A68"/>
        </w:rPr>
        <w:t xml:space="preserve">2</w:t>
      </w:r>
      <w:r>
        <w:rPr>
          <w:b/>
          <w:color w:val="1F3A68"/>
        </w:rPr>
        <w:tab/>
      </w:r>
      <w:r>
        <w:rPr>
          <w:b/>
          <w:color w:val="1F3A68"/>
        </w:rPr>
        <w:t xml:space="preserve">Aesthetic Services / Perkhidmatan Estetik</w:t>
      </w:r>
    </w:p>
    <w:p>
      <w:pPr>
        <w:pStyle w:val="FirstParagraph"/>
      </w:pPr>
      <w:r>
        <w:rPr>
          <w:b/>
          <w:bCs/>
        </w:rPr>
        <w:t xml:space="preserve">NOSS:</w:t>
      </w:r>
      <w:r>
        <w:t xml:space="preserve"> </w:t>
      </w:r>
      <w:r>
        <w:t xml:space="preserve">S960-002-3:2020 ·</w:t>
      </w:r>
      <w:r>
        <w:t xml:space="preserve"> </w:t>
      </w:r>
      <w:r>
        <w:rPr>
          <w:b/>
          <w:bCs/>
        </w:rPr>
        <w:t xml:space="preserve">Level 3</w:t>
      </w:r>
    </w:p>
    <w:bookmarkStart w:id="1937" w:name="c01-competency-unit-1"/>
    <w:p>
      <w:pPr>
        <w:pStyle w:val="Heading2"/>
      </w:pPr>
      <w:r>
        <w:rPr>
          <w:rStyle w:val="SectionNumber"/>
          <w:b/>
          <w:color w:val="0B5EA6"/>
        </w:rPr>
        <w:t xml:space="preserve">2.1</w:t>
      </w:r>
      <w:r>
        <w:rPr>
          <w:b/>
          <w:color w:val="0B5EA6"/>
        </w:rPr>
        <w:tab/>
      </w:r>
      <w:r>
        <w:rPr>
          <w:b/>
          <w:color w:val="0B5EA6"/>
        </w:rPr>
        <w:t xml:space="preserve">C01 — Competency Unit</w:t>
      </w:r>
    </w:p>
    <w:bookmarkStart w:id="1644" w:name="c01pm-teori-pm-teori-1"/>
    <w:p>
      <w:pPr>
        <w:pStyle w:val="Heading3"/>
      </w:pPr>
      <w:r>
        <w:rPr>
          <w:rStyle w:val="SectionNumber"/>
          <w:b/>
          <w:color w:val="B8860B"/>
        </w:rPr>
        <w:t xml:space="preserve">2.1.1</w:t>
      </w:r>
      <w:r>
        <w:rPr>
          <w:b/>
          <w:color w:val="B8860B"/>
        </w:rPr>
        <w:tab/>
      </w:r>
      <w:r>
        <w:rPr>
          <w:b/>
          <w:color w:val="B8860B"/>
        </w:rPr>
        <w:t xml:space="preserve">[C01/PM-teori] PM-teori</w:t>
      </w:r>
    </w:p>
    <w:p>
      <w:pPr>
        <w:pStyle w:val="FirstParagraph"/>
      </w:pPr>
      <w:r>
        <w:rPr>
          <w:b/>
          <w:bCs/>
        </w:rPr>
        <w:t xml:space="preserve">Kod / Code:</w:t>
      </w:r>
      <w:r>
        <w:t xml:space="preserve"> </w:t>
      </w:r>
      <w:r>
        <w:t xml:space="preserve">S960-002-3:2020-C01</w:t>
      </w:r>
      <w:r>
        <w:t xml:space="preserve"> </w:t>
      </w:r>
      <w:r>
        <w:rPr>
          <w:b/>
          <w:bCs/>
        </w:rPr>
        <w:t xml:space="preserve">Competency Unit:</w:t>
      </w:r>
      <w:r>
        <w:t xml:space="preserve"> </w:t>
      </w:r>
      <w:r>
        <w:t xml:space="preserve">Body Consultation / Konsultasi Badan</w:t>
      </w:r>
      <w:r>
        <w:t xml:space="preserve"> </w:t>
      </w:r>
      <w:r>
        <w:rPr>
          <w:b/>
          <w:bCs/>
        </w:rPr>
        <w:t xml:space="preserve">Paper Colour / Warna Kertas:</w:t>
      </w:r>
      <w:r>
        <w:t xml:space="preserve"> </w:t>
      </w:r>
      <w:r>
        <w:t xml:space="preserve">YELLOW / KUNING</w:t>
      </w:r>
    </w:p>
    <w:p>
      <w:r>
        <w:pict>
          <v:rect style="width:0;height:1.5pt" o:hralign="center" o:hrstd="t" o:hr="t"/>
        </w:pict>
      </w:r>
    </w:p>
    <w:bookmarkStart w:id="1635" w:name="program-information"/>
    <w:p>
      <w:pPr>
        <w:pStyle w:val="Heading5"/>
      </w:pPr>
      <w:r>
        <w:rPr>
          <w:rStyle w:val="SectionNumber"/>
        </w:rPr>
        <w:t xml:space="preserve">2.1.1.0.1</w:t>
      </w:r>
      <w:r>
        <w:tab/>
      </w:r>
      <w:r>
        <w:t xml:space="preserve">Program Information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Kod NOSS / NOSS Code</w:t>
            </w:r>
          </w:p>
        </w:tc>
        <w:tc>
          <w:tcPr/>
          <w:p>
            <w:pPr>
              <w:pStyle w:val="Compact"/>
            </w:pPr>
            <w:r>
              <w:t xml:space="preserve">S960-002-3:2020</w:t>
            </w:r>
          </w:p>
        </w:tc>
      </w:tr>
      <w:tr>
        <w:tc>
          <w:tcPr/>
          <w:p>
            <w:pPr>
              <w:pStyle w:val="Compact"/>
            </w:pPr>
            <w:r>
              <w:t xml:space="preserve">Tajuk Program / Programme Title</w:t>
            </w:r>
          </w:p>
        </w:tc>
        <w:tc>
          <w:tcPr/>
          <w:p>
            <w:pPr>
              <w:pStyle w:val="Compact"/>
            </w:pPr>
            <w:r>
              <w:t xml:space="preserve">Aesthetic Services / Perkhidmatan Estetik</w:t>
            </w:r>
          </w:p>
        </w:tc>
      </w:tr>
      <w:tr>
        <w:tc>
          <w:tcPr/>
          <w:p>
            <w:pPr>
              <w:pStyle w:val="Compact"/>
            </w:pPr>
            <w:r>
              <w:t xml:space="preserve">Tahap / Level</w:t>
            </w:r>
          </w:p>
        </w:tc>
        <w:tc>
          <w:tcPr/>
          <w:p>
            <w:pPr>
              <w:pStyle w:val="Compact"/>
            </w:pPr>
            <w:r>
              <w:t xml:space="preserve">3 — Aesthetician</w:t>
            </w:r>
          </w:p>
        </w:tc>
      </w:tr>
      <w:tr>
        <w:tc>
          <w:tcPr/>
          <w:p>
            <w:pPr>
              <w:pStyle w:val="Compact"/>
            </w:pPr>
            <w:r>
              <w:t xml:space="preserve">Kompetensi / CU</w:t>
            </w:r>
          </w:p>
        </w:tc>
        <w:tc>
          <w:tcPr/>
          <w:p>
            <w:pPr>
              <w:pStyle w:val="Compact"/>
            </w:pPr>
            <w:r>
              <w:t xml:space="preserve">C01 — Body Consultation</w:t>
            </w:r>
          </w:p>
        </w:tc>
      </w:tr>
      <w:tr>
        <w:tc>
          <w:tcPr/>
          <w:p>
            <w:pPr>
              <w:pStyle w:val="Compact"/>
            </w:pPr>
            <w:r>
              <w:t xml:space="preserve">Tempoh Teori / Theory Duration</w:t>
            </w:r>
          </w:p>
        </w:tc>
        <w:tc>
          <w:tcPr/>
          <w:p>
            <w:pPr>
              <w:pStyle w:val="Compact"/>
            </w:pPr>
            <w:r>
              <w:t xml:space="preserve">8 hours</w:t>
            </w:r>
          </w:p>
        </w:tc>
      </w:tr>
      <w:tr>
        <w:tc>
          <w:tcPr/>
          <w:p>
            <w:pPr>
              <w:pStyle w:val="Compact"/>
            </w:pPr>
            <w:r>
              <w:t xml:space="preserve">Jumlah KP / No. of Information Sheets</w:t>
            </w:r>
          </w:p>
        </w:tc>
        <w:tc>
          <w:tcPr/>
          <w:p>
            <w:pPr>
              <w:pStyle w:val="Compact"/>
            </w:pPr>
            <w:r>
              <w:t xml:space="preserve">5</w:t>
            </w:r>
          </w:p>
        </w:tc>
      </w:tr>
      <w:tr>
        <w:tc>
          <w:tcPr/>
          <w:p>
            <w:pPr>
              <w:pStyle w:val="Compact"/>
            </w:pPr>
            <w:r>
              <w:t xml:space="preserve">Jumlah KT / No. of Assignment Sheets</w:t>
            </w:r>
          </w:p>
        </w:tc>
        <w:tc>
          <w:tcPr/>
          <w:p>
            <w:pPr>
              <w:pStyle w:val="Compact"/>
            </w:pPr>
            <w:r>
              <w:t xml:space="preserve">5</w:t>
            </w:r>
          </w:p>
        </w:tc>
      </w:tr>
    </w:tbl>
    <w:p>
      <w:r>
        <w:pict>
          <v:rect style="width:0;height:1.5pt" o:hralign="center" o:hrstd="t" o:hr="t"/>
        </w:pict>
      </w:r>
    </w:p>
    <w:bookmarkEnd w:id="1635"/>
    <w:bookmarkStart w:id="1636" w:name="X385054023cb52be5d88db22a91954f0a04f425e"/>
    <w:p>
      <w:pPr>
        <w:pStyle w:val="Heading5"/>
      </w:pPr>
      <w:r>
        <w:rPr>
          <w:rStyle w:val="SectionNumber"/>
        </w:rPr>
        <w:t xml:space="preserve">2.1.1.0.2</w:t>
      </w:r>
      <w:r>
        <w:tab/>
      </w:r>
      <w:r>
        <w:t xml:space="preserve">Learning Objectives (Objektif Pembelajaran)</w:t>
      </w:r>
    </w:p>
    <w:p>
      <w:pPr>
        <w:pStyle w:val="FirstParagraph"/>
      </w:pPr>
      <w:r>
        <w:t xml:space="preserve">Upon completion of this theory unit, trainees shall be able to:</w:t>
      </w:r>
      <w:r>
        <w:t xml:space="preserve"> </w:t>
      </w:r>
      <w:r>
        <w:t xml:space="preserve">1. Explain hygiene, safety and work area preparation requirements for body consultation.</w:t>
      </w:r>
      <w:r>
        <w:t xml:space="preserve"> </w:t>
      </w:r>
      <w:r>
        <w:t xml:space="preserve">2. Describe client preparation procedures and Data Protection Act compliance.</w:t>
      </w:r>
      <w:r>
        <w:t xml:space="preserve"> </w:t>
      </w:r>
      <w:r>
        <w:t xml:space="preserve">3. Analyse body types, posture, figure faults, BMI, skin, muscular, adipose and cellulite conditions.</w:t>
      </w:r>
      <w:r>
        <w:t xml:space="preserve"> </w:t>
      </w:r>
      <w:r>
        <w:t xml:space="preserve">4. Explain post-consultation advice, after care and home care recommendations.</w:t>
      </w:r>
      <w:r>
        <w:t xml:space="preserve"> </w:t>
      </w:r>
      <w:r>
        <w:t xml:space="preserve">5. Describe sterilisation, sanitisation, inventory management and waste disposal procedures.</w:t>
      </w:r>
    </w:p>
    <w:p>
      <w:r>
        <w:pict>
          <v:rect style="width:0;height:1.5pt" o:hralign="center" o:hrstd="t" o:hr="t"/>
        </w:pict>
      </w:r>
    </w:p>
    <w:bookmarkEnd w:id="1636"/>
    <w:bookmarkStart w:id="1642" w:name="X2f623527ad9e29b3be1cd8cfe838e7ebeee5c14"/>
    <w:p>
      <w:pPr>
        <w:pStyle w:val="Heading5"/>
      </w:pPr>
      <w:r>
        <w:rPr>
          <w:rStyle w:val="SectionNumber"/>
        </w:rPr>
        <w:t xml:space="preserve">2.1.1.0.3</w:t>
      </w:r>
      <w:r>
        <w:tab/>
      </w:r>
      <w:r>
        <w:t xml:space="preserve">Instructional Plan (Kaedah Pengajaran 4 Langkah)</w:t>
      </w:r>
    </w:p>
    <w:bookmarkStart w:id="1637" w:name="X94b2a2bb2934363cfa262a4a539282332d63641"/>
    <w:p>
      <w:pPr>
        <w:pStyle w:val="Heading6"/>
      </w:pPr>
      <w:r>
        <w:rPr>
          <w:rStyle w:val="SectionNumber"/>
        </w:rPr>
        <w:t xml:space="preserve">2.1.1.0.3.1</w:t>
      </w:r>
      <w:r>
        <w:tab/>
      </w:r>
      <w:r>
        <w:t xml:space="preserve">Session 1: KP(1/5) + KT(1/5) — Hygiene, Safety and Work Area Preparation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 (Preparation)</w:t>
            </w:r>
          </w:p>
        </w:tc>
        <w:tc>
          <w:tcPr/>
          <w:p>
            <w:pPr>
              <w:pStyle w:val="Compact"/>
            </w:pPr>
            <w:r>
              <w:t xml:space="preserve">State learning objectives. Relate to salon safety standards. Check trainee prior knowledge of hygiene practices.</w:t>
            </w:r>
          </w:p>
        </w:tc>
        <w:tc>
          <w:tcPr/>
          <w:p>
            <w:pPr>
              <w:pStyle w:val="Compact"/>
            </w:pPr>
            <w:r>
              <w:t xml:space="preserve">10 min</w:t>
            </w:r>
          </w:p>
        </w:tc>
      </w:tr>
      <w:tr>
        <w:tc>
          <w:tcPr/>
          <w:p>
            <w:pPr>
              <w:pStyle w:val="Compact"/>
            </w:pPr>
            <w:r>
              <w:rPr>
                <w:b/>
                <w:bCs/>
              </w:rPr>
              <w:t xml:space="preserve">2. Penyampaian (Presentation)</w:t>
            </w:r>
          </w:p>
        </w:tc>
        <w:tc>
          <w:tcPr/>
          <w:p>
            <w:pPr>
              <w:pStyle w:val="Compact"/>
            </w:pPr>
            <w:r>
              <w:t xml:space="preserve">Deliver KP(1/5): Hygiene practices, safety standards, identification and selection of tools/equipment/materials, arrangement of work area. Use visual aids showing proper setup.</w:t>
            </w:r>
          </w:p>
        </w:tc>
        <w:tc>
          <w:tcPr/>
          <w:p>
            <w:pPr>
              <w:pStyle w:val="Compact"/>
            </w:pPr>
            <w:r>
              <w:t xml:space="preserve">40 min</w:t>
            </w:r>
          </w:p>
        </w:tc>
      </w:tr>
      <w:tr>
        <w:tc>
          <w:tcPr/>
          <w:p>
            <w:pPr>
              <w:pStyle w:val="Compact"/>
            </w:pPr>
            <w:r>
              <w:rPr>
                <w:b/>
                <w:bCs/>
              </w:rPr>
              <w:t xml:space="preserve">3. Penggunaan (Application)</w:t>
            </w:r>
          </w:p>
        </w:tc>
        <w:tc>
          <w:tcPr/>
          <w:p>
            <w:pPr>
              <w:pStyle w:val="Compact"/>
            </w:pPr>
            <w:r>
              <w:t xml:space="preserve">Trainees complete KT(1/5): Answer questions on hygiene, safety and work area preparation.</w:t>
            </w:r>
          </w:p>
        </w:tc>
        <w:tc>
          <w:tcPr/>
          <w:p>
            <w:pPr>
              <w:pStyle w:val="Compact"/>
            </w:pPr>
            <w:r>
              <w:t xml:space="preserve">30 min</w:t>
            </w:r>
          </w:p>
        </w:tc>
      </w:tr>
      <w:tr>
        <w:tc>
          <w:tcPr/>
          <w:p>
            <w:pPr>
              <w:pStyle w:val="Compact"/>
            </w:pPr>
            <w:r>
              <w:rPr>
                <w:b/>
                <w:bCs/>
              </w:rPr>
              <w:t xml:space="preserve">4. Pengesahan (Confirmation)</w:t>
            </w:r>
          </w:p>
        </w:tc>
        <w:tc>
          <w:tcPr/>
          <w:p>
            <w:pPr>
              <w:pStyle w:val="Compact"/>
            </w:pPr>
            <w:r>
              <w:t xml:space="preserve">Review KT answers. Discuss common errors. Confirm understanding through Q&amp;A.</w:t>
            </w:r>
          </w:p>
        </w:tc>
        <w:tc>
          <w:tcPr/>
          <w:p>
            <w:pPr>
              <w:pStyle w:val="Compact"/>
            </w:pPr>
            <w:r>
              <w:t xml:space="preserve">10 min</w:t>
            </w:r>
          </w:p>
        </w:tc>
      </w:tr>
    </w:tbl>
    <w:bookmarkEnd w:id="1637"/>
    <w:bookmarkStart w:id="1638" w:name="X354525fbab9ff0785443020ef72065512083831"/>
    <w:p>
      <w:pPr>
        <w:pStyle w:val="Heading6"/>
      </w:pPr>
      <w:r>
        <w:rPr>
          <w:rStyle w:val="SectionNumber"/>
        </w:rPr>
        <w:t xml:space="preserve">2.1.1.0.3.2</w:t>
      </w:r>
      <w:r>
        <w:tab/>
      </w:r>
      <w:r>
        <w:t xml:space="preserve">Session 2: KP(2/5) + KT(2/5) — Client Preparation and Data Protection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Recap previous session. State objectives for client preparation.</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KP(2/5): Client requirements identification, safekeeping personal belongings, service attire protocols, Data Protection Act compliance.</w:t>
            </w:r>
          </w:p>
        </w:tc>
        <w:tc>
          <w:tcPr/>
          <w:p>
            <w:pPr>
              <w:pStyle w:val="Compact"/>
            </w:pPr>
            <w:r>
              <w:t xml:space="preserve">40 min</w:t>
            </w:r>
          </w:p>
        </w:tc>
      </w:tr>
      <w:tr>
        <w:tc>
          <w:tcPr/>
          <w:p>
            <w:pPr>
              <w:pStyle w:val="Compact"/>
            </w:pPr>
            <w:r>
              <w:rPr>
                <w:b/>
                <w:bCs/>
              </w:rPr>
              <w:t xml:space="preserve">3. Penggunaan</w:t>
            </w:r>
          </w:p>
        </w:tc>
        <w:tc>
          <w:tcPr/>
          <w:p>
            <w:pPr>
              <w:pStyle w:val="Compact"/>
            </w:pPr>
            <w:r>
              <w:t xml:space="preserve">Trainees complete KT(2/5).</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and confirm understanding.</w:t>
            </w:r>
          </w:p>
        </w:tc>
        <w:tc>
          <w:tcPr/>
          <w:p>
            <w:pPr>
              <w:pStyle w:val="Compact"/>
            </w:pPr>
            <w:r>
              <w:t xml:space="preserve">10 min</w:t>
            </w:r>
          </w:p>
        </w:tc>
      </w:tr>
    </w:tbl>
    <w:bookmarkEnd w:id="1638"/>
    <w:bookmarkStart w:id="1639" w:name="session-3-kp35-kt35-body-analysis"/>
    <w:p>
      <w:pPr>
        <w:pStyle w:val="Heading6"/>
      </w:pPr>
      <w:r>
        <w:rPr>
          <w:rStyle w:val="SectionNumber"/>
        </w:rPr>
        <w:t xml:space="preserve">2.1.1.0.3.3</w:t>
      </w:r>
      <w:r>
        <w:tab/>
      </w:r>
      <w:r>
        <w:t xml:space="preserve">Session 3: KP(3/5) + KT(3/5) — Body Analysis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Introduce body analysis concepts. Link to anatomy and physiology knowledge.</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KP(3/5): Body types (ectomorph, mesomorph, endomorph), posture analysis, figure faults, skin/muscular/adipose/cellulite conditions, height/weight measurement, BMI calculation, recording methods, service plan design. Use anatomical diagrams.</w:t>
            </w:r>
          </w:p>
        </w:tc>
        <w:tc>
          <w:tcPr/>
          <w:p>
            <w:pPr>
              <w:pStyle w:val="Compact"/>
            </w:pPr>
            <w:r>
              <w:t xml:space="preserve">50 min</w:t>
            </w:r>
          </w:p>
        </w:tc>
      </w:tr>
      <w:tr>
        <w:tc>
          <w:tcPr/>
          <w:p>
            <w:pPr>
              <w:pStyle w:val="Compact"/>
            </w:pPr>
            <w:r>
              <w:rPr>
                <w:b/>
                <w:bCs/>
              </w:rPr>
              <w:t xml:space="preserve">3. Penggunaan</w:t>
            </w:r>
          </w:p>
        </w:tc>
        <w:tc>
          <w:tcPr/>
          <w:p>
            <w:pPr>
              <w:pStyle w:val="Compact"/>
            </w:pPr>
            <w:r>
              <w:t xml:space="preserve">Trainees complete KT(3/5).</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answers. Clarify body type classifications.</w:t>
            </w:r>
          </w:p>
        </w:tc>
        <w:tc>
          <w:tcPr/>
          <w:p>
            <w:pPr>
              <w:pStyle w:val="Compact"/>
            </w:pPr>
            <w:r>
              <w:t xml:space="preserve">10 min</w:t>
            </w:r>
          </w:p>
        </w:tc>
      </w:tr>
    </w:tbl>
    <w:bookmarkEnd w:id="1639"/>
    <w:bookmarkStart w:id="1640" w:name="Xc62a914d908f73228d6f3cb73d0a9e0ce5f8b57"/>
    <w:p>
      <w:pPr>
        <w:pStyle w:val="Heading6"/>
      </w:pPr>
      <w:r>
        <w:rPr>
          <w:rStyle w:val="SectionNumber"/>
        </w:rPr>
        <w:t xml:space="preserve">2.1.1.0.3.4</w:t>
      </w:r>
      <w:r>
        <w:tab/>
      </w:r>
      <w:r>
        <w:t xml:space="preserve">Session 4: KP(4/5) + KT(4/5) — Post-Consultation Advice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Discuss importance of post-consultation communication.</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KP(4/5): After care advice, home care recommendations, recording post-consultation advice, scheduling next appointment.</w:t>
            </w:r>
          </w:p>
        </w:tc>
        <w:tc>
          <w:tcPr/>
          <w:p>
            <w:pPr>
              <w:pStyle w:val="Compact"/>
            </w:pPr>
            <w:r>
              <w:t xml:space="preserve">35 min</w:t>
            </w:r>
          </w:p>
        </w:tc>
      </w:tr>
      <w:tr>
        <w:tc>
          <w:tcPr/>
          <w:p>
            <w:pPr>
              <w:pStyle w:val="Compact"/>
            </w:pPr>
            <w:r>
              <w:rPr>
                <w:b/>
                <w:bCs/>
              </w:rPr>
              <w:t xml:space="preserve">3. Penggunaan</w:t>
            </w:r>
          </w:p>
        </w:tc>
        <w:tc>
          <w:tcPr/>
          <w:p>
            <w:pPr>
              <w:pStyle w:val="Compact"/>
            </w:pPr>
            <w:r>
              <w:t xml:space="preserve">Trainees complete KT(4/5).</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and confirm.</w:t>
            </w:r>
          </w:p>
        </w:tc>
        <w:tc>
          <w:tcPr/>
          <w:p>
            <w:pPr>
              <w:pStyle w:val="Compact"/>
            </w:pPr>
            <w:r>
              <w:t xml:space="preserve">10 min</w:t>
            </w:r>
          </w:p>
        </w:tc>
      </w:tr>
    </w:tbl>
    <w:bookmarkEnd w:id="1640"/>
    <w:bookmarkStart w:id="1641" w:name="X535a119773a1681c2771748bc10047ae1afd03f"/>
    <w:p>
      <w:pPr>
        <w:pStyle w:val="Heading6"/>
      </w:pPr>
      <w:r>
        <w:rPr>
          <w:rStyle w:val="SectionNumber"/>
        </w:rPr>
        <w:t xml:space="preserve">2.1.1.0.3.5</w:t>
      </w:r>
      <w:r>
        <w:tab/>
      </w:r>
      <w:r>
        <w:t xml:space="preserve">Session 5: KP(5/5) + KT(5/5) — Sterilisation, Inventory and Waste Disposal</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Link to salon hygiene standards and local authority waste regulations.</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KP(5/5): Sterilisation and sanitisation methods, product replenishment, stock inventory procedures, waste identification and disposal per local authority requirements.</w:t>
            </w:r>
          </w:p>
        </w:tc>
        <w:tc>
          <w:tcPr/>
          <w:p>
            <w:pPr>
              <w:pStyle w:val="Compact"/>
            </w:pPr>
            <w:r>
              <w:t xml:space="preserve">35 min</w:t>
            </w:r>
          </w:p>
        </w:tc>
      </w:tr>
      <w:tr>
        <w:tc>
          <w:tcPr/>
          <w:p>
            <w:pPr>
              <w:pStyle w:val="Compact"/>
            </w:pPr>
            <w:r>
              <w:rPr>
                <w:b/>
                <w:bCs/>
              </w:rPr>
              <w:t xml:space="preserve">3. Penggunaan</w:t>
            </w:r>
          </w:p>
        </w:tc>
        <w:tc>
          <w:tcPr/>
          <w:p>
            <w:pPr>
              <w:pStyle w:val="Compact"/>
            </w:pPr>
            <w:r>
              <w:t xml:space="preserve">Trainees complete KT(5/5).</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Summarise entire CU theory component.</w:t>
            </w:r>
          </w:p>
        </w:tc>
        <w:tc>
          <w:tcPr/>
          <w:p>
            <w:pPr>
              <w:pStyle w:val="Compact"/>
            </w:pPr>
            <w:r>
              <w:t xml:space="preserve">15 min</w:t>
            </w:r>
          </w:p>
        </w:tc>
      </w:tr>
    </w:tbl>
    <w:p>
      <w:r>
        <w:pict>
          <v:rect style="width:0;height:1.5pt" o:hralign="center" o:hrstd="t" o:hr="t"/>
        </w:pict>
      </w:r>
    </w:p>
    <w:bookmarkEnd w:id="1641"/>
    <w:bookmarkEnd w:id="1642"/>
    <w:bookmarkStart w:id="1643" w:name="resources-sumber"/>
    <w:p>
      <w:pPr>
        <w:pStyle w:val="Heading5"/>
      </w:pPr>
      <w:r>
        <w:rPr>
          <w:rStyle w:val="SectionNumber"/>
        </w:rPr>
        <w:t xml:space="preserve">2.1.1.0.4</w:t>
      </w:r>
      <w:r>
        <w:tab/>
      </w:r>
      <w:r>
        <w:t xml:space="preserve">Resources (Sumber)</w:t>
      </w:r>
    </w:p>
    <w:p>
      <w:pPr>
        <w:pStyle w:val="Compact"/>
        <w:numPr>
          <w:ilvl w:val="0"/>
          <w:numId w:val="1847"/>
        </w:numPr>
      </w:pPr>
      <w:r>
        <w:t xml:space="preserve">Information Sheets KP(1/5) to KP(5/5)</w:t>
      </w:r>
    </w:p>
    <w:p>
      <w:pPr>
        <w:pStyle w:val="Compact"/>
        <w:numPr>
          <w:ilvl w:val="0"/>
          <w:numId w:val="1847"/>
        </w:numPr>
      </w:pPr>
      <w:r>
        <w:t xml:space="preserve">Assignment Sheets KT(1/5) to KT(5/5)</w:t>
      </w:r>
    </w:p>
    <w:p>
      <w:pPr>
        <w:pStyle w:val="Compact"/>
        <w:numPr>
          <w:ilvl w:val="0"/>
          <w:numId w:val="1847"/>
        </w:numPr>
      </w:pPr>
      <w:r>
        <w:t xml:space="preserve">Body consultation card/form samples</w:t>
      </w:r>
    </w:p>
    <w:p>
      <w:pPr>
        <w:pStyle w:val="Compact"/>
        <w:numPr>
          <w:ilvl w:val="0"/>
          <w:numId w:val="1847"/>
        </w:numPr>
      </w:pPr>
      <w:r>
        <w:t xml:space="preserve">Anatomical charts and diagrams</w:t>
      </w:r>
    </w:p>
    <w:p>
      <w:pPr>
        <w:pStyle w:val="Compact"/>
        <w:numPr>
          <w:ilvl w:val="0"/>
          <w:numId w:val="1847"/>
        </w:numPr>
      </w:pPr>
      <w:r>
        <w:t xml:space="preserve">BMI chart</w:t>
      </w:r>
    </w:p>
    <w:p>
      <w:pPr>
        <w:pStyle w:val="Compact"/>
        <w:numPr>
          <w:ilvl w:val="0"/>
          <w:numId w:val="1847"/>
        </w:numPr>
      </w:pPr>
      <w:r>
        <w:t xml:space="preserve">Sample salon service plan templates</w:t>
      </w:r>
    </w:p>
    <w:p>
      <w:pPr>
        <w:pStyle w:val="Compact"/>
        <w:numPr>
          <w:ilvl w:val="0"/>
          <w:numId w:val="1847"/>
        </w:numPr>
      </w:pPr>
      <w:r>
        <w:t xml:space="preserve">Whiteboard / projector</w:t>
      </w:r>
    </w:p>
    <w:bookmarkEnd w:id="1643"/>
    <w:bookmarkEnd w:id="1644"/>
    <w:bookmarkStart w:id="1659" w:name="c01kp-01-information-sheet-1-1"/>
    <w:p>
      <w:pPr>
        <w:pStyle w:val="Heading3"/>
      </w:pPr>
      <w:r>
        <w:rPr>
          <w:rStyle w:val="SectionNumber"/>
          <w:b/>
          <w:color w:val="1F3A68"/>
        </w:rPr>
        <w:t xml:space="preserve">2.1.2</w:t>
      </w:r>
      <w:r>
        <w:rPr>
          <w:b/>
          <w:color w:val="1F3A68"/>
        </w:rPr>
        <w:tab/>
      </w:r>
      <w:r>
        <w:rPr>
          <w:b/>
          <w:color w:val="1F3A68"/>
        </w:rPr>
        <w:t xml:space="preserve">[C01/KP-01] Information Sheet 1</w:t>
      </w:r>
    </w:p>
    <w:p>
      <w:pPr>
        <w:pStyle w:val="FirstParagraph"/>
      </w:pPr>
      <w:r>
        <w:rPr>
          <w:b/>
          <w:bCs/>
        </w:rPr>
        <w:t xml:space="preserve">Kod / Code:</w:t>
      </w:r>
      <w:r>
        <w:t xml:space="preserve"> </w:t>
      </w:r>
      <w:r>
        <w:t xml:space="preserve">S960-002-3:2020-C01/KP(1/5)</w:t>
      </w:r>
      <w:r>
        <w:t xml:space="preserve"> </w:t>
      </w:r>
      <w:r>
        <w:rPr>
          <w:b/>
          <w:bCs/>
        </w:rPr>
        <w:t xml:space="preserve">Competency Unit:</w:t>
      </w:r>
      <w:r>
        <w:t xml:space="preserve"> </w:t>
      </w:r>
      <w:r>
        <w:t xml:space="preserve">C01 — Body Consultation / Konsultasi Badan</w:t>
      </w:r>
      <w:r>
        <w:t xml:space="preserve"> </w:t>
      </w:r>
      <w:r>
        <w:rPr>
          <w:b/>
          <w:bCs/>
        </w:rPr>
        <w:t xml:space="preserve">Work Activity 1:</w:t>
      </w:r>
      <w:r>
        <w:t xml:space="preserve"> </w:t>
      </w:r>
      <w:r>
        <w:t xml:space="preserve">Prepare Body Consultation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1645" w:name="objectives-objektif"/>
    <w:p>
      <w:pPr>
        <w:pStyle w:val="Heading5"/>
      </w:pPr>
      <w:r>
        <w:rPr>
          <w:rStyle w:val="SectionNumber"/>
        </w:rPr>
        <w:t xml:space="preserve">2.1.2.0.1</w:t>
      </w:r>
      <w:r>
        <w:tab/>
      </w:r>
      <w:r>
        <w:t xml:space="preserve">Objectives (Objektif)</w:t>
      </w:r>
    </w:p>
    <w:p>
      <w:pPr>
        <w:pStyle w:val="FirstParagraph"/>
      </w:pPr>
      <w:r>
        <w:t xml:space="preserve">Upon completion of this information sheet, trainees shall be able to:</w:t>
      </w:r>
      <w:r>
        <w:t xml:space="preserve"> </w:t>
      </w:r>
      <w:r>
        <w:t xml:space="preserve">1. Explain the hygiene and safety practices required for a body consultation service area.</w:t>
      </w:r>
      <w:r>
        <w:t xml:space="preserve"> </w:t>
      </w:r>
      <w:r>
        <w:t xml:space="preserve">2. Identify the tools, equipment and materials used in body consultation.</w:t>
      </w:r>
      <w:r>
        <w:t xml:space="preserve"> </w:t>
      </w:r>
      <w:r>
        <w:t xml:space="preserve">3. Describe the proper arrangement and setup of a body consultation work area.</w:t>
      </w:r>
    </w:p>
    <w:p>
      <w:r>
        <w:pict>
          <v:rect style="width:0;height:1.5pt" o:hralign="center" o:hrstd="t" o:hr="t"/>
        </w:pict>
      </w:r>
    </w:p>
    <w:bookmarkEnd w:id="1645"/>
    <w:bookmarkStart w:id="1646" w:name="introduction-pengenalan"/>
    <w:p>
      <w:pPr>
        <w:pStyle w:val="Heading5"/>
      </w:pPr>
      <w:r>
        <w:rPr>
          <w:rStyle w:val="SectionNumber"/>
        </w:rPr>
        <w:t xml:space="preserve">2.1.2.0.2</w:t>
      </w:r>
      <w:r>
        <w:tab/>
      </w:r>
      <w:r>
        <w:t xml:space="preserve">1.0 Introduction (Pengenalan)</w:t>
      </w:r>
    </w:p>
    <w:p>
      <w:pPr>
        <w:pStyle w:val="FirstParagraph"/>
      </w:pPr>
      <w:r>
        <w:t xml:space="preserve">Body consultation is the foundation of all aesthetic services. Before any treatment can be recommended or performed, a thorough body consultation must be conducted in a properly prepared work area. The work area must comply with hygiene and safety standards to ensure both client comfort and therapist safety.</w:t>
      </w:r>
    </w:p>
    <w:p>
      <w:pPr>
        <w:pStyle w:val="BodyText"/>
      </w:pPr>
      <w:r>
        <w:t xml:space="preserve">A well-prepared consultation area reflects professionalism and instills confidence in the client. The aesthetician (</w:t>
      </w:r>
      <w:r>
        <w:rPr>
          <w:i/>
          <w:iCs/>
        </w:rPr>
        <w:t xml:space="preserve">pakar estetik</w:t>
      </w:r>
      <w:r>
        <w:t xml:space="preserve">) must ensure the area is clean, organised, and equipped with all necessary tools before the client arrives.</w:t>
      </w:r>
    </w:p>
    <w:p>
      <w:r>
        <w:pict>
          <v:rect style="width:0;height:1.5pt" o:hralign="center" o:hrstd="t" o:hr="t"/>
        </w:pict>
      </w:r>
    </w:p>
    <w:bookmarkEnd w:id="1646"/>
    <w:bookmarkStart w:id="1649" w:name="Xd0f80e9a416c9cf78681908c386557da0f64cd1"/>
    <w:p>
      <w:pPr>
        <w:pStyle w:val="Heading5"/>
      </w:pPr>
      <w:r>
        <w:rPr>
          <w:rStyle w:val="SectionNumber"/>
        </w:rPr>
        <w:t xml:space="preserve">2.1.2.0.3</w:t>
      </w:r>
      <w:r>
        <w:tab/>
      </w:r>
      <w:r>
        <w:t xml:space="preserve">2.0 Hygiene and Safety Practices (Amalan Kebersihan dan Keselamatan)</w:t>
      </w:r>
    </w:p>
    <w:p>
      <w:pPr>
        <w:pStyle w:val="BlockText"/>
      </w:pPr>
      <w:r>
        <w:rPr>
          <w:b/>
          <w:bCs/>
        </w:rPr>
        <w:t xml:space="preserve">AMARAN / WARNING:</w:t>
      </w:r>
      <w:r>
        <w:t xml:space="preserve"> </w:t>
      </w:r>
      <w:r>
        <w:t xml:space="preserve">Disinfectant solutions and chemical sanitisers (</w:t>
      </w:r>
      <w:r>
        <w:rPr>
          <w:i/>
          <w:iCs/>
        </w:rPr>
        <w:t xml:space="preserve">larutan penyahjangkit</w:t>
      </w:r>
      <w:r>
        <w:t xml:space="preserve">) must be used in a well-ventilated area. Never mix different disinfectant products — chemical reactions may release toxic fumes. Wear disposable gloves (</w:t>
      </w:r>
      <w:r>
        <w:rPr>
          <w:i/>
          <w:iCs/>
        </w:rPr>
        <w:t xml:space="preserve">sarung tangan pakai buang</w:t>
      </w:r>
      <w:r>
        <w:t xml:space="preserve">) when handling cleaning chemicals and change gloves between clients to prevent cross-contamination (</w:t>
      </w:r>
      <w:r>
        <w:rPr>
          <w:i/>
          <w:iCs/>
        </w:rPr>
        <w:t xml:space="preserve">jangkitan silang</w:t>
      </w:r>
      <w:r>
        <w:t xml:space="preserve">).</w:t>
      </w:r>
    </w:p>
    <w:bookmarkStart w:id="1647" w:name="salon-hygiene-standards"/>
    <w:p>
      <w:pPr>
        <w:pStyle w:val="Heading6"/>
      </w:pPr>
      <w:r>
        <w:rPr>
          <w:rStyle w:val="SectionNumber"/>
        </w:rPr>
        <w:t xml:space="preserve">2.1.2.0.3.1</w:t>
      </w:r>
      <w:r>
        <w:tab/>
      </w:r>
      <w:r>
        <w:t xml:space="preserve">2.1 Salon Hygiene Standards</w:t>
      </w:r>
    </w:p>
    <w:p>
      <w:pPr>
        <w:pStyle w:val="FirstParagraph"/>
      </w:pPr>
      <w:r>
        <w:t xml:space="preserve">Hygiene (</w:t>
      </w:r>
      <w:r>
        <w:rPr>
          <w:i/>
          <w:iCs/>
        </w:rPr>
        <w:t xml:space="preserve">kebersihan</w:t>
      </w:r>
      <w:r>
        <w:t xml:space="preserve">) in the salon is governed by:</w:t>
      </w:r>
      <w:r>
        <w:t xml:space="preserve"> </w:t>
      </w:r>
      <w:r>
        <w:t xml:space="preserve">-</w:t>
      </w:r>
      <w:r>
        <w:t xml:space="preserve"> </w:t>
      </w:r>
      <w:r>
        <w:rPr>
          <w:b/>
          <w:bCs/>
        </w:rPr>
        <w:t xml:space="preserve">Occupational Safety and Health Act 1994 (OSHA)</w:t>
      </w:r>
      <w:r>
        <w:t xml:space="preserve"> </w:t>
      </w:r>
      <w:r>
        <w:t xml:space="preserve">— Akta Keselamatan dan Kesihatan Pekerjaan 1994</w:t>
      </w:r>
      <w:r>
        <w:t xml:space="preserve"> </w:t>
      </w:r>
      <w:r>
        <w:t xml:space="preserve">-</w:t>
      </w:r>
      <w:r>
        <w:t xml:space="preserve"> </w:t>
      </w:r>
      <w:r>
        <w:rPr>
          <w:b/>
          <w:bCs/>
        </w:rPr>
        <w:t xml:space="preserve">Local authority regulations</w:t>
      </w:r>
      <w:r>
        <w:t xml:space="preserve"> </w:t>
      </w:r>
      <w:r>
        <w:t xml:space="preserve">— Peraturan pihak berkuasa tempatan</w:t>
      </w:r>
      <w:r>
        <w:t xml:space="preserve"> </w:t>
      </w:r>
      <w:r>
        <w:t xml:space="preserve">-</w:t>
      </w:r>
      <w:r>
        <w:t xml:space="preserve"> </w:t>
      </w:r>
      <w:r>
        <w:rPr>
          <w:b/>
          <w:bCs/>
        </w:rPr>
        <w:t xml:space="preserve">Ministry of Health guidelines</w:t>
      </w:r>
      <w:r>
        <w:t xml:space="preserve"> </w:t>
      </w:r>
      <w:r>
        <w:t xml:space="preserve">— Garis panduan Kementerian Kesihatan</w:t>
      </w:r>
    </w:p>
    <w:p>
      <w:pPr>
        <w:pStyle w:val="BodyText"/>
      </w:pPr>
      <w:r>
        <w:t xml:space="preserve">Key hygiene practices include: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Practice</w:t>
            </w:r>
          </w:p>
        </w:tc>
        <w:tc>
          <w:tcPr/>
          <w:p>
            <w:pPr>
              <w:pStyle w:val="Compact"/>
            </w:pPr>
            <w:r>
              <w:t xml:space="preserve">Description</w:t>
            </w:r>
          </w:p>
        </w:tc>
      </w:tr>
      <w:tr>
        <w:tc>
          <w:tcPr/>
          <w:p>
            <w:pPr>
              <w:pStyle w:val="Compact"/>
            </w:pPr>
            <w:r>
              <w:t xml:space="preserve">Surface disinfection (</w:t>
            </w:r>
            <w:r>
              <w:rPr>
                <w:i/>
                <w:iCs/>
              </w:rPr>
              <w:t xml:space="preserve">penyahjangkitan permukaan</w:t>
            </w:r>
            <w:r>
              <w:t xml:space="preserve">)</w:t>
            </w:r>
          </w:p>
        </w:tc>
        <w:tc>
          <w:tcPr/>
          <w:p>
            <w:pPr>
              <w:pStyle w:val="Compact"/>
            </w:pPr>
            <w:r>
              <w:t xml:space="preserve">All surfaces wiped with approved disinfectant before and after each client</w:t>
            </w:r>
          </w:p>
        </w:tc>
      </w:tr>
      <w:tr>
        <w:tc>
          <w:tcPr/>
          <w:p>
            <w:pPr>
              <w:pStyle w:val="Compact"/>
            </w:pPr>
            <w:r>
              <w:t xml:space="preserve">Hand hygiene (</w:t>
            </w:r>
            <w:r>
              <w:rPr>
                <w:i/>
                <w:iCs/>
              </w:rPr>
              <w:t xml:space="preserve">kebersihan tangan</w:t>
            </w:r>
            <w:r>
              <w:t xml:space="preserve">)</w:t>
            </w:r>
          </w:p>
        </w:tc>
        <w:tc>
          <w:tcPr/>
          <w:p>
            <w:pPr>
              <w:pStyle w:val="Compact"/>
            </w:pPr>
            <w:r>
              <w:t xml:space="preserve">Hand washing with antibacterial soap; use of hand sanitiser</w:t>
            </w:r>
          </w:p>
        </w:tc>
      </w:tr>
      <w:tr>
        <w:tc>
          <w:tcPr/>
          <w:p>
            <w:pPr>
              <w:pStyle w:val="Compact"/>
            </w:pPr>
            <w:r>
              <w:t xml:space="preserve">Linen management (</w:t>
            </w:r>
            <w:r>
              <w:rPr>
                <w:i/>
                <w:iCs/>
              </w:rPr>
              <w:t xml:space="preserve">pengurusan linen</w:t>
            </w:r>
            <w:r>
              <w:t xml:space="preserve">)</w:t>
            </w:r>
          </w:p>
        </w:tc>
        <w:tc>
          <w:tcPr/>
          <w:p>
            <w:pPr>
              <w:pStyle w:val="Compact"/>
            </w:pPr>
            <w:r>
              <w:t xml:space="preserve">Fresh towels, gowns and sheets for each client; soiled linen in covered bins</w:t>
            </w:r>
          </w:p>
        </w:tc>
      </w:tr>
      <w:tr>
        <w:tc>
          <w:tcPr/>
          <w:p>
            <w:pPr>
              <w:pStyle w:val="Compact"/>
            </w:pPr>
            <w:r>
              <w:t xml:space="preserve">Air quality (</w:t>
            </w:r>
            <w:r>
              <w:rPr>
                <w:i/>
                <w:iCs/>
              </w:rPr>
              <w:t xml:space="preserve">kualiti udara</w:t>
            </w:r>
            <w:r>
              <w:t xml:space="preserve">)</w:t>
            </w:r>
          </w:p>
        </w:tc>
        <w:tc>
          <w:tcPr/>
          <w:p>
            <w:pPr>
              <w:pStyle w:val="Compact"/>
            </w:pPr>
            <w:r>
              <w:t xml:space="preserve">Adequate ventilation; air purifier if required</w:t>
            </w:r>
          </w:p>
        </w:tc>
      </w:tr>
      <w:tr>
        <w:tc>
          <w:tcPr/>
          <w:p>
            <w:pPr>
              <w:pStyle w:val="Compact"/>
            </w:pPr>
            <w:r>
              <w:t xml:space="preserve">Floor cleanliness (</w:t>
            </w:r>
            <w:r>
              <w:rPr>
                <w:i/>
                <w:iCs/>
              </w:rPr>
              <w:t xml:space="preserve">kebersihan lantai</w:t>
            </w:r>
            <w:r>
              <w:t xml:space="preserve">)</w:t>
            </w:r>
          </w:p>
        </w:tc>
        <w:tc>
          <w:tcPr/>
          <w:p>
            <w:pPr>
              <w:pStyle w:val="Compact"/>
            </w:pPr>
            <w:r>
              <w:t xml:space="preserve">Swept and mopped daily; no debris or spillage</w:t>
            </w:r>
          </w:p>
        </w:tc>
      </w:tr>
    </w:tbl>
    <w:bookmarkEnd w:id="1647"/>
    <w:bookmarkStart w:id="1648" w:name="safety-practices"/>
    <w:p>
      <w:pPr>
        <w:pStyle w:val="Heading6"/>
      </w:pPr>
      <w:r>
        <w:rPr>
          <w:rStyle w:val="SectionNumber"/>
        </w:rPr>
        <w:t xml:space="preserve">2.1.2.0.3.2</w:t>
      </w:r>
      <w:r>
        <w:tab/>
      </w:r>
      <w:r>
        <w:t xml:space="preserve">2.2 Safety Practices</w:t>
      </w:r>
    </w:p>
    <w:p>
      <w:pPr>
        <w:pStyle w:val="Compact"/>
        <w:numPr>
          <w:ilvl w:val="0"/>
          <w:numId w:val="1848"/>
        </w:numPr>
      </w:pPr>
      <w:r>
        <w:t xml:space="preserve">Ensure no wet floors or tripping hazards in the consultation area.</w:t>
      </w:r>
    </w:p>
    <w:p>
      <w:pPr>
        <w:pStyle w:val="Compact"/>
        <w:numPr>
          <w:ilvl w:val="0"/>
          <w:numId w:val="1848"/>
        </w:numPr>
      </w:pPr>
      <w:r>
        <w:t xml:space="preserve">Electrical equipment must be PAT (Portable Appliance Testing) compliant.</w:t>
      </w:r>
    </w:p>
    <w:p>
      <w:pPr>
        <w:pStyle w:val="Compact"/>
        <w:numPr>
          <w:ilvl w:val="0"/>
          <w:numId w:val="1848"/>
        </w:numPr>
      </w:pPr>
      <w:r>
        <w:t xml:space="preserve">Fire extinguisher accessible within the salon premises.</w:t>
      </w:r>
    </w:p>
    <w:p>
      <w:pPr>
        <w:pStyle w:val="Compact"/>
        <w:numPr>
          <w:ilvl w:val="0"/>
          <w:numId w:val="1848"/>
        </w:numPr>
      </w:pPr>
      <w:r>
        <w:t xml:space="preserve">Emergency exits clearly marked.</w:t>
      </w:r>
    </w:p>
    <w:p>
      <w:pPr>
        <w:pStyle w:val="Compact"/>
        <w:numPr>
          <w:ilvl w:val="0"/>
          <w:numId w:val="1848"/>
        </w:numPr>
      </w:pPr>
      <w:r>
        <w:t xml:space="preserve">First aid kit (</w:t>
      </w:r>
      <w:r>
        <w:rPr>
          <w:i/>
          <w:iCs/>
        </w:rPr>
        <w:t xml:space="preserve">peti pertolongan cemas</w:t>
      </w:r>
      <w:r>
        <w:t xml:space="preserve">) available and stocked.</w:t>
      </w:r>
    </w:p>
    <w:p>
      <w:r>
        <w:pict>
          <v:rect style="width:0;height:1.5pt" o:hralign="center" o:hrstd="t" o:hr="t"/>
        </w:pict>
      </w:r>
    </w:p>
    <w:bookmarkEnd w:id="1648"/>
    <w:bookmarkEnd w:id="1649"/>
    <w:bookmarkStart w:id="1653" w:name="Xa19be7b4cc350d68bc56b1cb9efccebc677e1a5"/>
    <w:p>
      <w:pPr>
        <w:pStyle w:val="Heading5"/>
      </w:pPr>
      <w:r>
        <w:rPr>
          <w:rStyle w:val="SectionNumber"/>
        </w:rPr>
        <w:t xml:space="preserve">2.1.2.0.4</w:t>
      </w:r>
      <w:r>
        <w:tab/>
      </w:r>
      <w:r>
        <w:t xml:space="preserve">3.0 Tools, Equipment and Materials (Peralatan, Kelengkapan dan Bahan)</w:t>
      </w:r>
    </w:p>
    <w:bookmarkStart w:id="1650" w:name="tools-peralatan"/>
    <w:p>
      <w:pPr>
        <w:pStyle w:val="Heading6"/>
      </w:pPr>
      <w:r>
        <w:rPr>
          <w:rStyle w:val="SectionNumber"/>
        </w:rPr>
        <w:t xml:space="preserve">2.1.2.0.4.1</w:t>
      </w:r>
      <w:r>
        <w:tab/>
      </w:r>
      <w:r>
        <w:t xml:space="preserve">3.1 Tools (Peralatan)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Measuring tape (</w:t>
            </w:r>
            <w:r>
              <w:rPr>
                <w:i/>
                <w:iCs/>
              </w:rPr>
              <w:t xml:space="preserve">pita ukur</w:t>
            </w:r>
            <w:r>
              <w:t xml:space="preserve">)</w:t>
            </w:r>
          </w:p>
        </w:tc>
        <w:tc>
          <w:tcPr/>
          <w:p>
            <w:pPr>
              <w:pStyle w:val="Compact"/>
            </w:pPr>
            <w:r>
              <w:t xml:space="preserve">Body measurements</w:t>
            </w:r>
          </w:p>
        </w:tc>
      </w:tr>
      <w:tr>
        <w:tc>
          <w:tcPr/>
          <w:p>
            <w:pPr>
              <w:pStyle w:val="Compact"/>
            </w:pPr>
            <w:r>
              <w:t xml:space="preserve">Weighing scale (</w:t>
            </w:r>
            <w:r>
              <w:rPr>
                <w:i/>
                <w:iCs/>
              </w:rPr>
              <w:t xml:space="preserve">penimbang</w:t>
            </w:r>
            <w:r>
              <w:t xml:space="preserve">)</w:t>
            </w:r>
          </w:p>
        </w:tc>
        <w:tc>
          <w:tcPr/>
          <w:p>
            <w:pPr>
              <w:pStyle w:val="Compact"/>
            </w:pPr>
            <w:r>
              <w:t xml:space="preserve">Weight measurement</w:t>
            </w:r>
          </w:p>
        </w:tc>
      </w:tr>
      <w:tr>
        <w:tc>
          <w:tcPr/>
          <w:p>
            <w:pPr>
              <w:pStyle w:val="Compact"/>
            </w:pPr>
            <w:r>
              <w:t xml:space="preserve">Height rod / stadiometer (</w:t>
            </w:r>
            <w:r>
              <w:rPr>
                <w:i/>
                <w:iCs/>
              </w:rPr>
              <w:t xml:space="preserve">pengukur ketinggian</w:t>
            </w:r>
            <w:r>
              <w:t xml:space="preserve">)</w:t>
            </w:r>
          </w:p>
        </w:tc>
        <w:tc>
          <w:tcPr/>
          <w:p>
            <w:pPr>
              <w:pStyle w:val="Compact"/>
            </w:pPr>
            <w:r>
              <w:t xml:space="preserve">Height measurement</w:t>
            </w:r>
          </w:p>
        </w:tc>
      </w:tr>
      <w:tr>
        <w:tc>
          <w:tcPr/>
          <w:p>
            <w:pPr>
              <w:pStyle w:val="Compact"/>
            </w:pPr>
            <w:r>
              <w:t xml:space="preserve">Magnifying lamp (</w:t>
            </w:r>
            <w:r>
              <w:rPr>
                <w:i/>
                <w:iCs/>
              </w:rPr>
              <w:t xml:space="preserve">lampu pembesar</w:t>
            </w:r>
            <w:r>
              <w:t xml:space="preserve">)</w:t>
            </w:r>
          </w:p>
        </w:tc>
        <w:tc>
          <w:tcPr/>
          <w:p>
            <w:pPr>
              <w:pStyle w:val="Compact"/>
            </w:pPr>
            <w:r>
              <w:t xml:space="preserve">Skin examination</w:t>
            </w:r>
          </w:p>
        </w:tc>
      </w:tr>
      <w:tr>
        <w:tc>
          <w:tcPr/>
          <w:p>
            <w:pPr>
              <w:pStyle w:val="Compact"/>
            </w:pPr>
            <w:r>
              <w:t xml:space="preserve">Body fat calliper (</w:t>
            </w:r>
            <w:r>
              <w:rPr>
                <w:i/>
                <w:iCs/>
              </w:rPr>
              <w:t xml:space="preserve">kaliper lemak badan</w:t>
            </w:r>
            <w:r>
              <w:t xml:space="preserve">)</w:t>
            </w:r>
          </w:p>
        </w:tc>
        <w:tc>
          <w:tcPr/>
          <w:p>
            <w:pPr>
              <w:pStyle w:val="Compact"/>
            </w:pPr>
            <w:r>
              <w:t xml:space="preserve">Skinfold thickness measurement at standard anatomical sites</w:t>
            </w:r>
          </w:p>
        </w:tc>
      </w:tr>
      <w:tr>
        <w:tc>
          <w:tcPr/>
          <w:p>
            <w:pPr>
              <w:pStyle w:val="Compact"/>
            </w:pPr>
            <w:r>
              <w:t xml:space="preserve">BMI chart / calculator</w:t>
            </w:r>
          </w:p>
        </w:tc>
        <w:tc>
          <w:tcPr/>
          <w:p>
            <w:pPr>
              <w:pStyle w:val="Compact"/>
            </w:pPr>
            <w:r>
              <w:t xml:space="preserve">Body mass index calculation</w:t>
            </w:r>
          </w:p>
        </w:tc>
      </w:tr>
      <w:tr>
        <w:tc>
          <w:tcPr/>
          <w:p>
            <w:pPr>
              <w:pStyle w:val="Compact"/>
            </w:pPr>
            <w:r>
              <w:t xml:space="preserve">Measuring tape (</w:t>
            </w:r>
            <w:r>
              <w:rPr>
                <w:i/>
                <w:iCs/>
              </w:rPr>
              <w:t xml:space="preserve">pita ukur</w:t>
            </w:r>
            <w:r>
              <w:t xml:space="preserve">) — flexible</w:t>
            </w:r>
          </w:p>
        </w:tc>
        <w:tc>
          <w:tcPr/>
          <w:p>
            <w:pPr>
              <w:pStyle w:val="Compact"/>
            </w:pPr>
            <w:r>
              <w:t xml:space="preserve">Waist, hip, bust, thigh and upper arm circumference measurements</w:t>
            </w:r>
          </w:p>
        </w:tc>
      </w:tr>
    </w:tbl>
    <w:p>
      <w:pPr>
        <w:pStyle w:val="BodyText"/>
      </w:pPr>
      <w:r>
        <w:rPr>
          <w:b/>
          <w:bCs/>
        </w:rPr>
        <w:t xml:space="preserve">Magnifying lamp usage</w:t>
      </w:r>
      <w:r>
        <w:t xml:space="preserve"> </w:t>
      </w:r>
      <w:r>
        <w:t xml:space="preserve">(</w:t>
      </w:r>
      <w:r>
        <w:rPr>
          <w:i/>
          <w:iCs/>
        </w:rPr>
        <w:t xml:space="preserve">lampu pembesar</w:t>
      </w:r>
      <w:r>
        <w:t xml:space="preserve">): Adjust to 3–5× magnification; position 15–20 cm from the skin surface; inspect under cool white light to assess skin texture, pore size, hair follicles, and surface conditions before recommending treatments.</w:t>
      </w:r>
    </w:p>
    <w:bookmarkEnd w:id="1650"/>
    <w:bookmarkStart w:id="1651" w:name="equipment-kelengkapan"/>
    <w:p>
      <w:pPr>
        <w:pStyle w:val="Heading6"/>
      </w:pPr>
      <w:r>
        <w:rPr>
          <w:rStyle w:val="SectionNumber"/>
        </w:rPr>
        <w:t xml:space="preserve">2.1.2.0.4.2</w:t>
      </w:r>
      <w:r>
        <w:tab/>
      </w:r>
      <w:r>
        <w:t xml:space="preserve">3.2 Equipment (Kelengkapan)</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Equipment</w:t>
            </w:r>
          </w:p>
        </w:tc>
        <w:tc>
          <w:tcPr/>
          <w:p>
            <w:pPr>
              <w:pStyle w:val="Compact"/>
            </w:pPr>
            <w:r>
              <w:t xml:space="preserve">Purpose</w:t>
            </w:r>
          </w:p>
        </w:tc>
      </w:tr>
      <w:tr>
        <w:tc>
          <w:tcPr/>
          <w:p>
            <w:pPr>
              <w:pStyle w:val="Compact"/>
            </w:pPr>
            <w:r>
              <w:t xml:space="preserve">Consultation couch/bed (</w:t>
            </w:r>
            <w:r>
              <w:rPr>
                <w:i/>
                <w:iCs/>
              </w:rPr>
              <w:t xml:space="preserve">katil konsultasi</w:t>
            </w:r>
            <w:r>
              <w:t xml:space="preserve">)</w:t>
            </w:r>
          </w:p>
        </w:tc>
        <w:tc>
          <w:tcPr/>
          <w:p>
            <w:pPr>
              <w:pStyle w:val="Compact"/>
            </w:pPr>
            <w:r>
              <w:t xml:space="preserve">Client positioning for examination</w:t>
            </w:r>
          </w:p>
        </w:tc>
      </w:tr>
      <w:tr>
        <w:tc>
          <w:tcPr/>
          <w:p>
            <w:pPr>
              <w:pStyle w:val="Compact"/>
            </w:pPr>
            <w:r>
              <w:t xml:space="preserve">Trolley (</w:t>
            </w:r>
            <w:r>
              <w:rPr>
                <w:i/>
                <w:iCs/>
              </w:rPr>
              <w:t xml:space="preserve">troli</w:t>
            </w:r>
            <w:r>
              <w:t xml:space="preserve">)</w:t>
            </w:r>
          </w:p>
        </w:tc>
        <w:tc>
          <w:tcPr/>
          <w:p>
            <w:pPr>
              <w:pStyle w:val="Compact"/>
            </w:pPr>
            <w:r>
              <w:t xml:space="preserve">Organising tools and materials</w:t>
            </w:r>
          </w:p>
        </w:tc>
      </w:tr>
      <w:tr>
        <w:tc>
          <w:tcPr/>
          <w:p>
            <w:pPr>
              <w:pStyle w:val="Compact"/>
            </w:pPr>
            <w:r>
              <w:t xml:space="preserve">Privacy screen/curtain (</w:t>
            </w:r>
            <w:r>
              <w:rPr>
                <w:i/>
                <w:iCs/>
              </w:rPr>
              <w:t xml:space="preserve">skrin privasi</w:t>
            </w:r>
            <w:r>
              <w:t xml:space="preserve">)</w:t>
            </w:r>
          </w:p>
        </w:tc>
        <w:tc>
          <w:tcPr/>
          <w:p>
            <w:pPr>
              <w:pStyle w:val="Compact"/>
            </w:pPr>
            <w:r>
              <w:t xml:space="preserve">Client modesty</w:t>
            </w:r>
          </w:p>
        </w:tc>
      </w:tr>
      <w:tr>
        <w:tc>
          <w:tcPr/>
          <w:p>
            <w:pPr>
              <w:pStyle w:val="Compact"/>
            </w:pPr>
            <w:r>
              <w:t xml:space="preserve">Stool (</w:t>
            </w:r>
            <w:r>
              <w:rPr>
                <w:i/>
                <w:iCs/>
              </w:rPr>
              <w:t xml:space="preserve">bangku</w:t>
            </w:r>
            <w:r>
              <w:t xml:space="preserve">)</w:t>
            </w:r>
          </w:p>
        </w:tc>
        <w:tc>
          <w:tcPr/>
          <w:p>
            <w:pPr>
              <w:pStyle w:val="Compact"/>
            </w:pPr>
            <w:r>
              <w:t xml:space="preserve">Therapist seating</w:t>
            </w:r>
          </w:p>
        </w:tc>
      </w:tr>
    </w:tbl>
    <w:bookmarkEnd w:id="1651"/>
    <w:bookmarkStart w:id="1652" w:name="materials-bahan"/>
    <w:p>
      <w:pPr>
        <w:pStyle w:val="Heading6"/>
      </w:pPr>
      <w:r>
        <w:rPr>
          <w:rStyle w:val="SectionNumber"/>
        </w:rPr>
        <w:t xml:space="preserve">2.1.2.0.4.3</w:t>
      </w:r>
      <w:r>
        <w:tab/>
      </w:r>
      <w:r>
        <w:t xml:space="preserve">3.3 Materials (Bahan)</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Material</w:t>
            </w:r>
          </w:p>
        </w:tc>
        <w:tc>
          <w:tcPr/>
          <w:p>
            <w:pPr>
              <w:pStyle w:val="Compact"/>
            </w:pPr>
            <w:r>
              <w:t xml:space="preserve">Purpose</w:t>
            </w:r>
          </w:p>
        </w:tc>
      </w:tr>
      <w:tr>
        <w:tc>
          <w:tcPr/>
          <w:p>
            <w:pPr>
              <w:pStyle w:val="Compact"/>
            </w:pPr>
            <w:r>
              <w:t xml:space="preserve">Body consultation card/form (</w:t>
            </w:r>
            <w:r>
              <w:rPr>
                <w:i/>
                <w:iCs/>
              </w:rPr>
              <w:t xml:space="preserve">kad/borang konsultasi badan</w:t>
            </w:r>
            <w:r>
              <w:t xml:space="preserve">)</w:t>
            </w:r>
          </w:p>
        </w:tc>
        <w:tc>
          <w:tcPr/>
          <w:p>
            <w:pPr>
              <w:pStyle w:val="Compact"/>
            </w:pPr>
            <w:r>
              <w:t xml:space="preserve">Recording client information</w:t>
            </w:r>
          </w:p>
        </w:tc>
      </w:tr>
      <w:tr>
        <w:tc>
          <w:tcPr/>
          <w:p>
            <w:pPr>
              <w:pStyle w:val="Compact"/>
            </w:pPr>
            <w:r>
              <w:t xml:space="preserve">Disposable gloves (</w:t>
            </w:r>
            <w:r>
              <w:rPr>
                <w:i/>
                <w:iCs/>
              </w:rPr>
              <w:t xml:space="preserve">sarung tangan pakai buang</w:t>
            </w:r>
            <w:r>
              <w:t xml:space="preserve">)</w:t>
            </w:r>
          </w:p>
        </w:tc>
        <w:tc>
          <w:tcPr/>
          <w:p>
            <w:pPr>
              <w:pStyle w:val="Compact"/>
            </w:pPr>
            <w:r>
              <w:t xml:space="preserve">Hygiene during examination</w:t>
            </w:r>
          </w:p>
        </w:tc>
      </w:tr>
      <w:tr>
        <w:tc>
          <w:tcPr/>
          <w:p>
            <w:pPr>
              <w:pStyle w:val="Compact"/>
            </w:pPr>
            <w:r>
              <w:t xml:space="preserve">Tissues (</w:t>
            </w:r>
            <w:r>
              <w:rPr>
                <w:i/>
                <w:iCs/>
              </w:rPr>
              <w:t xml:space="preserve">tisu</w:t>
            </w:r>
            <w:r>
              <w:t xml:space="preserve">)</w:t>
            </w:r>
          </w:p>
        </w:tc>
        <w:tc>
          <w:tcPr/>
          <w:p>
            <w:pPr>
              <w:pStyle w:val="Compact"/>
            </w:pPr>
            <w:r>
              <w:t xml:space="preserve">General use</w:t>
            </w:r>
          </w:p>
        </w:tc>
      </w:tr>
      <w:tr>
        <w:tc>
          <w:tcPr/>
          <w:p>
            <w:pPr>
              <w:pStyle w:val="Compact"/>
            </w:pPr>
            <w:r>
              <w:t xml:space="preserve">Sanitiser (</w:t>
            </w:r>
            <w:r>
              <w:rPr>
                <w:i/>
                <w:iCs/>
              </w:rPr>
              <w:t xml:space="preserve">penyahjangkit</w:t>
            </w:r>
            <w:r>
              <w:t xml:space="preserve">)</w:t>
            </w:r>
          </w:p>
        </w:tc>
        <w:tc>
          <w:tcPr/>
          <w:p>
            <w:pPr>
              <w:pStyle w:val="Compact"/>
            </w:pPr>
            <w:r>
              <w:t xml:space="preserve">Hand and surface hygiene</w:t>
            </w:r>
          </w:p>
        </w:tc>
      </w:tr>
      <w:tr>
        <w:tc>
          <w:tcPr/>
          <w:p>
            <w:pPr>
              <w:pStyle w:val="Compact"/>
            </w:pPr>
            <w:r>
              <w:t xml:space="preserve">Pen / clipboard</w:t>
            </w:r>
          </w:p>
        </w:tc>
        <w:tc>
          <w:tcPr/>
          <w:p>
            <w:pPr>
              <w:pStyle w:val="Compact"/>
            </w:pPr>
            <w:r>
              <w:t xml:space="preserve">Documentation</w:t>
            </w:r>
          </w:p>
        </w:tc>
      </w:tr>
      <w:tr>
        <w:tc>
          <w:tcPr/>
          <w:p>
            <w:pPr>
              <w:pStyle w:val="Compact"/>
            </w:pPr>
            <w:r>
              <w:t xml:space="preserve">Client gown / service attire (</w:t>
            </w:r>
            <w:r>
              <w:rPr>
                <w:i/>
                <w:iCs/>
              </w:rPr>
              <w:t xml:space="preserve">pakaian perkhidmatan</w:t>
            </w:r>
            <w:r>
              <w:t xml:space="preserve">)</w:t>
            </w:r>
          </w:p>
        </w:tc>
        <w:tc>
          <w:tcPr/>
          <w:p>
            <w:pPr>
              <w:pStyle w:val="Compact"/>
            </w:pPr>
            <w:r>
              <w:t xml:space="preserve">Client modesty</w:t>
            </w:r>
          </w:p>
        </w:tc>
      </w:tr>
    </w:tbl>
    <w:p>
      <w:r>
        <w:pict>
          <v:rect style="width:0;height:1.5pt" o:hralign="center" o:hrstd="t" o:hr="t"/>
        </w:pict>
      </w:r>
    </w:p>
    <w:bookmarkEnd w:id="1652"/>
    <w:bookmarkEnd w:id="1653"/>
    <w:bookmarkStart w:id="1656" w:name="Xcb9d662057e4cb55dba212557cefa2b3bee990d"/>
    <w:p>
      <w:pPr>
        <w:pStyle w:val="Heading5"/>
      </w:pPr>
      <w:r>
        <w:rPr>
          <w:rStyle w:val="SectionNumber"/>
        </w:rPr>
        <w:t xml:space="preserve">2.1.2.0.5</w:t>
      </w:r>
      <w:r>
        <w:tab/>
      </w:r>
      <w:r>
        <w:t xml:space="preserve">4.0 Arrangement and Setup of Work Area (Penyusunan Kawasan Kerja)</w:t>
      </w:r>
    </w:p>
    <w:bookmarkStart w:id="1654" w:name="pre-session-preparation"/>
    <w:p>
      <w:pPr>
        <w:pStyle w:val="Heading6"/>
      </w:pPr>
      <w:r>
        <w:rPr>
          <w:rStyle w:val="SectionNumber"/>
        </w:rPr>
        <w:t xml:space="preserve">2.1.2.0.5.1</w:t>
      </w:r>
      <w:r>
        <w:tab/>
      </w:r>
      <w:r>
        <w:t xml:space="preserve">4.1 Pre-Session Preparation</w:t>
      </w:r>
    </w:p>
    <w:p>
      <w:pPr>
        <w:pStyle w:val="Compact"/>
        <w:numPr>
          <w:ilvl w:val="0"/>
          <w:numId w:val="1849"/>
        </w:numPr>
      </w:pPr>
      <w:r>
        <w:rPr>
          <w:b/>
          <w:bCs/>
        </w:rPr>
        <w:t xml:space="preserve">Clean all surfaces</w:t>
      </w:r>
      <w:r>
        <w:t xml:space="preserve"> </w:t>
      </w:r>
      <w:r>
        <w:t xml:space="preserve">— Wipe consultation couch, trolley, and counter surfaces with disinfectant.</w:t>
      </w:r>
    </w:p>
    <w:p>
      <w:pPr>
        <w:pStyle w:val="Compact"/>
        <w:numPr>
          <w:ilvl w:val="0"/>
          <w:numId w:val="1849"/>
        </w:numPr>
      </w:pPr>
      <w:r>
        <w:rPr>
          <w:b/>
          <w:bCs/>
        </w:rPr>
        <w:t xml:space="preserve">Lay fresh linen</w:t>
      </w:r>
      <w:r>
        <w:t xml:space="preserve"> </w:t>
      </w:r>
      <w:r>
        <w:t xml:space="preserve">— Place clean sheet on consultation couch; prepare fresh towels.</w:t>
      </w:r>
    </w:p>
    <w:p>
      <w:pPr>
        <w:pStyle w:val="Compact"/>
        <w:numPr>
          <w:ilvl w:val="0"/>
          <w:numId w:val="1849"/>
        </w:numPr>
      </w:pPr>
      <w:r>
        <w:rPr>
          <w:b/>
          <w:bCs/>
        </w:rPr>
        <w:t xml:space="preserve">Arrange trolley</w:t>
      </w:r>
      <w:r>
        <w:t xml:space="preserve"> </w:t>
      </w:r>
      <w:r>
        <w:t xml:space="preserve">— Place all tools (measuring tape, calliper, calculator, forms) on the trolley in order of use.</w:t>
      </w:r>
    </w:p>
    <w:p>
      <w:pPr>
        <w:pStyle w:val="Compact"/>
        <w:numPr>
          <w:ilvl w:val="0"/>
          <w:numId w:val="1849"/>
        </w:numPr>
      </w:pPr>
      <w:r>
        <w:rPr>
          <w:b/>
          <w:bCs/>
        </w:rPr>
        <w:t xml:space="preserve">Test equipment</w:t>
      </w:r>
      <w:r>
        <w:t xml:space="preserve"> </w:t>
      </w:r>
      <w:r>
        <w:t xml:space="preserve">— Confirm weighing scale is calibrated; magnifying lamp functioning.</w:t>
      </w:r>
    </w:p>
    <w:p>
      <w:pPr>
        <w:pStyle w:val="Compact"/>
        <w:numPr>
          <w:ilvl w:val="0"/>
          <w:numId w:val="1849"/>
        </w:numPr>
      </w:pPr>
      <w:r>
        <w:rPr>
          <w:b/>
          <w:bCs/>
        </w:rPr>
        <w:t xml:space="preserve">Set privacy</w:t>
      </w:r>
      <w:r>
        <w:t xml:space="preserve"> </w:t>
      </w:r>
      <w:r>
        <w:t xml:space="preserve">— Ensure curtain or screen is in place.</w:t>
      </w:r>
    </w:p>
    <w:p>
      <w:pPr>
        <w:pStyle w:val="Compact"/>
        <w:numPr>
          <w:ilvl w:val="0"/>
          <w:numId w:val="1849"/>
        </w:numPr>
      </w:pPr>
      <w:r>
        <w:rPr>
          <w:b/>
          <w:bCs/>
        </w:rPr>
        <w:t xml:space="preserve">Prepare documentation</w:t>
      </w:r>
      <w:r>
        <w:t xml:space="preserve"> </w:t>
      </w:r>
      <w:r>
        <w:t xml:space="preserve">— Have blank consultation cards/forms, pens, and client record folder ready.</w:t>
      </w:r>
    </w:p>
    <w:p>
      <w:pPr>
        <w:pStyle w:val="Compact"/>
        <w:numPr>
          <w:ilvl w:val="0"/>
          <w:numId w:val="1849"/>
        </w:numPr>
      </w:pPr>
      <w:r>
        <w:rPr>
          <w:b/>
          <w:bCs/>
        </w:rPr>
        <w:t xml:space="preserve">Check room temperature</w:t>
      </w:r>
      <w:r>
        <w:t xml:space="preserve"> </w:t>
      </w:r>
      <w:r>
        <w:t xml:space="preserve">— Maintain comfortable temperature (24-26 C) for client comfort.</w:t>
      </w:r>
    </w:p>
    <w:bookmarkEnd w:id="1654"/>
    <w:bookmarkStart w:id="1655" w:name="work-station-layout"/>
    <w:p>
      <w:pPr>
        <w:pStyle w:val="Heading6"/>
      </w:pPr>
      <w:r>
        <w:rPr>
          <w:rStyle w:val="SectionNumber"/>
        </w:rPr>
        <w:t xml:space="preserve">2.1.2.0.5.2</w:t>
      </w:r>
      <w:r>
        <w:tab/>
      </w:r>
      <w:r>
        <w:t xml:space="preserve">4.2 Work Station Layout</w:t>
      </w:r>
    </w:p>
    <w:p>
      <w:pPr>
        <w:pStyle w:val="FirstParagraph"/>
      </w:pPr>
      <w:r>
        <w:t xml:space="preserve">The consultation area should follow a logical flow:</w:t>
      </w:r>
      <w:r>
        <w:t xml:space="preserve"> </w:t>
      </w:r>
      <w:r>
        <w:t xml:space="preserve">-</w:t>
      </w:r>
      <w:r>
        <w:t xml:space="preserve"> </w:t>
      </w:r>
      <w:r>
        <w:rPr>
          <w:b/>
          <w:bCs/>
        </w:rPr>
        <w:t xml:space="preserve">Entrance zone</w:t>
      </w:r>
      <w:r>
        <w:t xml:space="preserve"> </w:t>
      </w:r>
      <w:r>
        <w:t xml:space="preserve">— Client arrives and is greeted</w:t>
      </w:r>
      <w:r>
        <w:t xml:space="preserve"> </w:t>
      </w:r>
      <w:r>
        <w:t xml:space="preserve">-</w:t>
      </w:r>
      <w:r>
        <w:t xml:space="preserve"> </w:t>
      </w:r>
      <w:r>
        <w:rPr>
          <w:b/>
          <w:bCs/>
        </w:rPr>
        <w:t xml:space="preserve">Change area</w:t>
      </w:r>
      <w:r>
        <w:t xml:space="preserve"> </w:t>
      </w:r>
      <w:r>
        <w:t xml:space="preserve">— Client changes into service attire (behind screen)</w:t>
      </w:r>
      <w:r>
        <w:t xml:space="preserve"> </w:t>
      </w:r>
      <w:r>
        <w:t xml:space="preserve">-</w:t>
      </w:r>
      <w:r>
        <w:t xml:space="preserve"> </w:t>
      </w:r>
      <w:r>
        <w:rPr>
          <w:b/>
          <w:bCs/>
        </w:rPr>
        <w:t xml:space="preserve">Consultation zone</w:t>
      </w:r>
      <w:r>
        <w:t xml:space="preserve"> </w:t>
      </w:r>
      <w:r>
        <w:t xml:space="preserve">— Couch, trolley with tools, therapist stool</w:t>
      </w:r>
      <w:r>
        <w:t xml:space="preserve"> </w:t>
      </w:r>
      <w:r>
        <w:t xml:space="preserve">-</w:t>
      </w:r>
      <w:r>
        <w:t xml:space="preserve"> </w:t>
      </w:r>
      <w:r>
        <w:rPr>
          <w:b/>
          <w:bCs/>
        </w:rPr>
        <w:t xml:space="preserve">Documentation area</w:t>
      </w:r>
      <w:r>
        <w:t xml:space="preserve"> </w:t>
      </w:r>
      <w:r>
        <w:t xml:space="preserve">— Desk or clipboard for recording</w:t>
      </w:r>
    </w:p>
    <w:p>
      <w:r>
        <w:pict>
          <v:rect style="width:0;height:1.5pt" o:hralign="center" o:hrstd="t" o:hr="t"/>
        </w:pict>
      </w:r>
    </w:p>
    <w:bookmarkEnd w:id="1655"/>
    <w:bookmarkEnd w:id="1656"/>
    <w:bookmarkStart w:id="1657" w:name="summary-rumusan"/>
    <w:p>
      <w:pPr>
        <w:pStyle w:val="Heading5"/>
      </w:pPr>
      <w:r>
        <w:rPr>
          <w:rStyle w:val="SectionNumber"/>
        </w:rPr>
        <w:t xml:space="preserve">2.1.2.0.6</w:t>
      </w:r>
      <w:r>
        <w:tab/>
      </w:r>
      <w:r>
        <w:t xml:space="preserve">5.0 Summary (Rumusan)</w:t>
      </w:r>
    </w:p>
    <w:p>
      <w:pPr>
        <w:pStyle w:val="FirstParagraph"/>
      </w:pPr>
      <w:r>
        <w:t xml:space="preserve">Proper preparation of the body consultation work area ensures:</w:t>
      </w:r>
      <w:r>
        <w:t xml:space="preserve"> </w:t>
      </w:r>
      <w:r>
        <w:t xml:space="preserve">- Compliance with hygiene and safety regulations</w:t>
      </w:r>
      <w:r>
        <w:t xml:space="preserve"> </w:t>
      </w:r>
      <w:r>
        <w:t xml:space="preserve">- Professional presentation to the client</w:t>
      </w:r>
      <w:r>
        <w:t xml:space="preserve"> </w:t>
      </w:r>
      <w:r>
        <w:t xml:space="preserve">- All necessary tools and materials are at hand</w:t>
      </w:r>
      <w:r>
        <w:t xml:space="preserve"> </w:t>
      </w:r>
      <w:r>
        <w:t xml:space="preserve">- Efficient consultation workflow</w:t>
      </w:r>
      <w:r>
        <w:t xml:space="preserve"> </w:t>
      </w:r>
      <w:r>
        <w:t xml:space="preserve">- Client comfort and confidence</w:t>
      </w:r>
    </w:p>
    <w:p>
      <w:pPr>
        <w:pStyle w:val="BodyText"/>
      </w:pPr>
      <w:r>
        <w:t xml:space="preserve">The aesthetician must perform this preparation before every consultation session without exception.</w:t>
      </w:r>
    </w:p>
    <w:p>
      <w:r>
        <w:pict>
          <v:rect style="width:0;height:1.5pt" o:hralign="center" o:hrstd="t" o:hr="t"/>
        </w:pict>
      </w:r>
    </w:p>
    <w:bookmarkEnd w:id="1657"/>
    <w:bookmarkStart w:id="1658" w:name="references-rujukan"/>
    <w:p>
      <w:pPr>
        <w:pStyle w:val="Heading5"/>
      </w:pPr>
      <w:r>
        <w:rPr>
          <w:rStyle w:val="SectionNumber"/>
        </w:rPr>
        <w:t xml:space="preserve">2.1.2.0.7</w:t>
      </w:r>
      <w:r>
        <w:tab/>
      </w:r>
      <w:r>
        <w:t xml:space="preserve">References (Rujukan)</w:t>
      </w:r>
    </w:p>
    <w:p>
      <w:pPr>
        <w:pStyle w:val="Compact"/>
        <w:numPr>
          <w:ilvl w:val="0"/>
          <w:numId w:val="1850"/>
        </w:numPr>
      </w:pPr>
      <w:r>
        <w:t xml:space="preserve">Occupational Safety and Health Act 1994 (Malaysia)</w:t>
      </w:r>
    </w:p>
    <w:p>
      <w:pPr>
        <w:pStyle w:val="Compact"/>
        <w:numPr>
          <w:ilvl w:val="0"/>
          <w:numId w:val="1850"/>
        </w:numPr>
      </w:pPr>
      <w:r>
        <w:t xml:space="preserve">JPK/DSD Guidelines for Salon Operations</w:t>
      </w:r>
    </w:p>
    <w:p>
      <w:pPr>
        <w:pStyle w:val="Compact"/>
        <w:numPr>
          <w:ilvl w:val="0"/>
          <w:numId w:val="1850"/>
        </w:numPr>
      </w:pPr>
      <w:r>
        <w:t xml:space="preserve">NOSS S960-002-3:2020 — Body Consultation (CoCU C01, WA 1)</w:t>
      </w:r>
    </w:p>
    <w:bookmarkEnd w:id="1658"/>
    <w:bookmarkEnd w:id="1659"/>
    <w:bookmarkStart w:id="1679" w:name="c01kp-02-information-sheet-2-1"/>
    <w:p>
      <w:pPr>
        <w:pStyle w:val="Heading3"/>
      </w:pPr>
      <w:r>
        <w:rPr>
          <w:rStyle w:val="SectionNumber"/>
          <w:b/>
          <w:color w:val="1F3A68"/>
        </w:rPr>
        <w:t xml:space="preserve">2.1.3</w:t>
      </w:r>
      <w:r>
        <w:rPr>
          <w:b/>
          <w:color w:val="1F3A68"/>
        </w:rPr>
        <w:tab/>
      </w:r>
      <w:r>
        <w:rPr>
          <w:b/>
          <w:color w:val="1F3A68"/>
        </w:rPr>
        <w:t xml:space="preserve">[C01/KP-02] Information Sheet 2</w:t>
      </w:r>
    </w:p>
    <w:p>
      <w:pPr>
        <w:pStyle w:val="FirstParagraph"/>
      </w:pPr>
      <w:r>
        <w:rPr>
          <w:b/>
          <w:bCs/>
        </w:rPr>
        <w:t xml:space="preserve">Kod / Code:</w:t>
      </w:r>
      <w:r>
        <w:t xml:space="preserve"> </w:t>
      </w:r>
      <w:r>
        <w:t xml:space="preserve">S960-002-3:2020-C01/KP(2/5)</w:t>
      </w:r>
      <w:r>
        <w:t xml:space="preserve"> </w:t>
      </w:r>
      <w:r>
        <w:rPr>
          <w:b/>
          <w:bCs/>
        </w:rPr>
        <w:t xml:space="preserve">Competency Unit:</w:t>
      </w:r>
      <w:r>
        <w:t xml:space="preserve"> </w:t>
      </w:r>
      <w:r>
        <w:t xml:space="preserve">C01 — Body Consultation / Konsultasi Badan</w:t>
      </w:r>
      <w:r>
        <w:t xml:space="preserve"> </w:t>
      </w:r>
      <w:r>
        <w:rPr>
          <w:b/>
          <w:bCs/>
        </w:rPr>
        <w:t xml:space="preserve">Work Activity 2:</w:t>
      </w:r>
      <w:r>
        <w:t xml:space="preserve"> </w:t>
      </w:r>
      <w:r>
        <w:t xml:space="preserve">Prepare Client for Body Consultation</w:t>
      </w:r>
      <w:r>
        <w:t xml:space="preserve"> </w:t>
      </w:r>
      <w:r>
        <w:rPr>
          <w:b/>
          <w:bCs/>
        </w:rPr>
        <w:t xml:space="preserve">Paper Colour / Warna Kertas:</w:t>
      </w:r>
      <w:r>
        <w:t xml:space="preserve"> </w:t>
      </w:r>
      <w:r>
        <w:t xml:space="preserve">WHITE / PUTIH</w:t>
      </w:r>
    </w:p>
    <w:p>
      <w:r>
        <w:pict>
          <v:rect style="width:0;height:1.5pt" o:hralign="center" o:hrstd="t" o:hr="t"/>
        </w:pict>
      </w:r>
    </w:p>
    <w:bookmarkStart w:id="1660" w:name="objectives-objektif-1"/>
    <w:p>
      <w:pPr>
        <w:pStyle w:val="Heading5"/>
      </w:pPr>
      <w:r>
        <w:rPr>
          <w:rStyle w:val="SectionNumber"/>
        </w:rPr>
        <w:t xml:space="preserve">2.1.3.0.1</w:t>
      </w:r>
      <w:r>
        <w:tab/>
      </w:r>
      <w:r>
        <w:t xml:space="preserve">Objectives (Objektif)</w:t>
      </w:r>
    </w:p>
    <w:p>
      <w:pPr>
        <w:pStyle w:val="FirstParagraph"/>
      </w:pPr>
      <w:r>
        <w:t xml:space="preserve">Upon completion of this information sheet, trainees shall be able to:</w:t>
      </w:r>
      <w:r>
        <w:t xml:space="preserve"> </w:t>
      </w:r>
      <w:r>
        <w:t xml:space="preserve">1. Identify client requirements for body consultation.</w:t>
      </w:r>
      <w:r>
        <w:t xml:space="preserve"> </w:t>
      </w:r>
      <w:r>
        <w:t xml:space="preserve">2. Explain procedures for safekeeping client personal belongings.</w:t>
      </w:r>
      <w:r>
        <w:t xml:space="preserve"> </w:t>
      </w:r>
      <w:r>
        <w:t xml:space="preserve">3. Describe protocols for ushering the client to change into service attire.</w:t>
      </w:r>
      <w:r>
        <w:t xml:space="preserve"> </w:t>
      </w:r>
      <w:r>
        <w:t xml:space="preserve">4. State the requirements of the Personal Data Protection Act 2010 (PDPA) relevant to client information.</w:t>
      </w:r>
    </w:p>
    <w:p>
      <w:r>
        <w:pict>
          <v:rect style="width:0;height:1.5pt" o:hralign="center" o:hrstd="t" o:hr="t"/>
        </w:pict>
      </w:r>
    </w:p>
    <w:bookmarkEnd w:id="1660"/>
    <w:bookmarkStart w:id="1661" w:name="introduction-pengenalan-1"/>
    <w:p>
      <w:pPr>
        <w:pStyle w:val="Heading5"/>
      </w:pPr>
      <w:r>
        <w:rPr>
          <w:rStyle w:val="SectionNumber"/>
        </w:rPr>
        <w:t xml:space="preserve">2.1.3.0.2</w:t>
      </w:r>
      <w:r>
        <w:tab/>
      </w:r>
      <w:r>
        <w:t xml:space="preserve">1.0 Introduction (Pengenalan)</w:t>
      </w:r>
    </w:p>
    <w:p>
      <w:pPr>
        <w:pStyle w:val="FirstParagraph"/>
      </w:pPr>
      <w:r>
        <w:t xml:space="preserve">Preparing the client for body consultation is a critical step that establishes trust and ensures the consultation process runs smoothly. The aesthetician must handle the client with professionalism, courtesy and sensitivity. This includes identifying client requirements, securing personal belongings, and ensuring the client is appropriately attired for the consultation.</w:t>
      </w:r>
    </w:p>
    <w:p>
      <w:r>
        <w:pict>
          <v:rect style="width:0;height:1.5pt" o:hralign="center" o:hrstd="t" o:hr="t"/>
        </w:pict>
      </w:r>
    </w:p>
    <w:bookmarkEnd w:id="1661"/>
    <w:bookmarkStart w:id="1664" w:name="X127ad9ad87e7fd4f6b1f2506f392d24369ecfc5"/>
    <w:p>
      <w:pPr>
        <w:pStyle w:val="Heading5"/>
      </w:pPr>
      <w:r>
        <w:rPr>
          <w:rStyle w:val="SectionNumber"/>
        </w:rPr>
        <w:t xml:space="preserve">2.1.3.0.3</w:t>
      </w:r>
      <w:r>
        <w:tab/>
      </w:r>
      <w:r>
        <w:t xml:space="preserve">2.0 Identifying Client Requirements (Mengenal Pasti Keperluan Klien)</w:t>
      </w:r>
    </w:p>
    <w:bookmarkStart w:id="1662" w:name="initial-client-communication"/>
    <w:p>
      <w:pPr>
        <w:pStyle w:val="Heading6"/>
      </w:pPr>
      <w:r>
        <w:rPr>
          <w:rStyle w:val="SectionNumber"/>
        </w:rPr>
        <w:t xml:space="preserve">2.1.3.0.3.1</w:t>
      </w:r>
      <w:r>
        <w:tab/>
      </w:r>
      <w:r>
        <w:t xml:space="preserve">2.1 Initial Client Communication</w:t>
      </w:r>
    </w:p>
    <w:p>
      <w:pPr>
        <w:pStyle w:val="FirstParagraph"/>
      </w:pPr>
      <w:r>
        <w:t xml:space="preserve">Upon arrival, the aesthetician should:</w:t>
      </w:r>
      <w:r>
        <w:t xml:space="preserve"> </w:t>
      </w:r>
      <w:r>
        <w:t xml:space="preserve">-</w:t>
      </w:r>
      <w:r>
        <w:t xml:space="preserve"> </w:t>
      </w:r>
      <w:r>
        <w:rPr>
          <w:b/>
          <w:bCs/>
        </w:rPr>
        <w:t xml:space="preserve">Greet the client</w:t>
      </w:r>
      <w:r>
        <w:t xml:space="preserve"> </w:t>
      </w:r>
      <w:r>
        <w:t xml:space="preserve">warmly and professionally.</w:t>
      </w:r>
      <w:r>
        <w:t xml:space="preserve"> </w:t>
      </w:r>
      <w:r>
        <w:t xml:space="preserve">-</w:t>
      </w:r>
      <w:r>
        <w:t xml:space="preserve"> </w:t>
      </w:r>
      <w:r>
        <w:rPr>
          <w:b/>
          <w:bCs/>
        </w:rPr>
        <w:t xml:space="preserve">Confirm the appointment</w:t>
      </w:r>
      <w:r>
        <w:t xml:space="preserve"> </w:t>
      </w:r>
      <w:r>
        <w:t xml:space="preserve">and the type of service booked.</w:t>
      </w:r>
      <w:r>
        <w:t xml:space="preserve"> </w:t>
      </w:r>
      <w:r>
        <w:t xml:space="preserve">-</w:t>
      </w:r>
      <w:r>
        <w:t xml:space="preserve"> </w:t>
      </w:r>
      <w:r>
        <w:rPr>
          <w:b/>
          <w:bCs/>
        </w:rPr>
        <w:t xml:space="preserve">Ask about the client’s primary concern</w:t>
      </w:r>
      <w:r>
        <w:t xml:space="preserve"> </w:t>
      </w:r>
      <w:r>
        <w:t xml:space="preserve">— What brings them for body consultation? Common reasons include:</w:t>
      </w:r>
      <w:r>
        <w:t xml:space="preserve"> </w:t>
      </w:r>
      <w:r>
        <w:t xml:space="preserve">- Weight management (</w:t>
      </w:r>
      <w:r>
        <w:rPr>
          <w:i/>
          <w:iCs/>
        </w:rPr>
        <w:t xml:space="preserve">pengurusan berat badan</w:t>
      </w:r>
      <w:r>
        <w:t xml:space="preserve">)</w:t>
      </w:r>
      <w:r>
        <w:t xml:space="preserve"> </w:t>
      </w:r>
      <w:r>
        <w:t xml:space="preserve">- Body contouring (</w:t>
      </w:r>
      <w:r>
        <w:rPr>
          <w:i/>
          <w:iCs/>
        </w:rPr>
        <w:t xml:space="preserve">pembentukan badan</w:t>
      </w:r>
      <w:r>
        <w:t xml:space="preserve">)</w:t>
      </w:r>
      <w:r>
        <w:t xml:space="preserve"> </w:t>
      </w:r>
      <w:r>
        <w:t xml:space="preserve">- Skin conditions (</w:t>
      </w:r>
      <w:r>
        <w:rPr>
          <w:i/>
          <w:iCs/>
        </w:rPr>
        <w:t xml:space="preserve">keadaan kulit</w:t>
      </w:r>
      <w:r>
        <w:t xml:space="preserve">)</w:t>
      </w:r>
      <w:r>
        <w:t xml:space="preserve"> </w:t>
      </w:r>
      <w:r>
        <w:t xml:space="preserve">- Posture concerns (</w:t>
      </w:r>
      <w:r>
        <w:rPr>
          <w:i/>
          <w:iCs/>
        </w:rPr>
        <w:t xml:space="preserve">masalah postur</w:t>
      </w:r>
      <w:r>
        <w:t xml:space="preserve">)</w:t>
      </w:r>
      <w:r>
        <w:t xml:space="preserve"> </w:t>
      </w:r>
      <w:r>
        <w:t xml:space="preserve">- Cellulite treatment (</w:t>
      </w:r>
      <w:r>
        <w:rPr>
          <w:i/>
          <w:iCs/>
        </w:rPr>
        <w:t xml:space="preserve">rawatan selulit</w:t>
      </w:r>
      <w:r>
        <w:t xml:space="preserve">)</w:t>
      </w:r>
      <w:r>
        <w:t xml:space="preserve"> </w:t>
      </w:r>
      <w:r>
        <w:t xml:space="preserve">- General wellness (</w:t>
      </w:r>
      <w:r>
        <w:rPr>
          <w:i/>
          <w:iCs/>
        </w:rPr>
        <w:t xml:space="preserve">kesejahteraan umum</w:t>
      </w:r>
      <w:r>
        <w:t xml:space="preserve">)</w:t>
      </w:r>
    </w:p>
    <w:bookmarkEnd w:id="1662"/>
    <w:bookmarkStart w:id="1663" w:name="first-time-vs-returning-clients"/>
    <w:p>
      <w:pPr>
        <w:pStyle w:val="Heading6"/>
      </w:pPr>
      <w:r>
        <w:rPr>
          <w:rStyle w:val="SectionNumber"/>
        </w:rPr>
        <w:t xml:space="preserve">2.1.3.0.3.2</w:t>
      </w:r>
      <w:r>
        <w:tab/>
      </w:r>
      <w:r>
        <w:t xml:space="preserve">2.2 First-Time vs Returning Clients</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Client Type</w:t>
            </w:r>
          </w:p>
        </w:tc>
        <w:tc>
          <w:tcPr/>
          <w:p>
            <w:pPr>
              <w:pStyle w:val="Compact"/>
            </w:pPr>
            <w:r>
              <w:t xml:space="preserve">Action</w:t>
            </w:r>
          </w:p>
        </w:tc>
      </w:tr>
      <w:tr>
        <w:tc>
          <w:tcPr/>
          <w:p>
            <w:pPr>
              <w:pStyle w:val="Compact"/>
            </w:pPr>
            <w:r>
              <w:t xml:space="preserve">First-time client (</w:t>
            </w:r>
            <w:r>
              <w:rPr>
                <w:i/>
                <w:iCs/>
              </w:rPr>
              <w:t xml:space="preserve">klien baru</w:t>
            </w:r>
            <w:r>
              <w:t xml:space="preserve">)</w:t>
            </w:r>
          </w:p>
        </w:tc>
        <w:tc>
          <w:tcPr/>
          <w:p>
            <w:pPr>
              <w:pStyle w:val="Compact"/>
            </w:pPr>
            <w:r>
              <w:t xml:space="preserve">Complete new consultation card/form; full body analysis required</w:t>
            </w:r>
          </w:p>
        </w:tc>
      </w:tr>
      <w:tr>
        <w:tc>
          <w:tcPr/>
          <w:p>
            <w:pPr>
              <w:pStyle w:val="Compact"/>
            </w:pPr>
            <w:r>
              <w:t xml:space="preserve">Returning client (</w:t>
            </w:r>
            <w:r>
              <w:rPr>
                <w:i/>
                <w:iCs/>
              </w:rPr>
              <w:t xml:space="preserve">klien tetap</w:t>
            </w:r>
            <w:r>
              <w:t xml:space="preserve">)</w:t>
            </w:r>
          </w:p>
        </w:tc>
        <w:tc>
          <w:tcPr/>
          <w:p>
            <w:pPr>
              <w:pStyle w:val="Compact"/>
            </w:pPr>
            <w:r>
              <w:t xml:space="preserve">Retrieve existing consultation card; update any changes since last visit</w:t>
            </w:r>
          </w:p>
        </w:tc>
      </w:tr>
    </w:tbl>
    <w:p>
      <w:r>
        <w:pict>
          <v:rect style="width:0;height:1.5pt" o:hralign="center" o:hrstd="t" o:hr="t"/>
        </w:pict>
      </w:r>
    </w:p>
    <w:bookmarkEnd w:id="1663"/>
    <w:bookmarkEnd w:id="1664"/>
    <w:bookmarkStart w:id="1668" w:name="Xf618ada216dd86f4908888abe5b26a9753dfd80"/>
    <w:p>
      <w:pPr>
        <w:pStyle w:val="Heading5"/>
      </w:pPr>
      <w:r>
        <w:rPr>
          <w:rStyle w:val="SectionNumber"/>
        </w:rPr>
        <w:t xml:space="preserve">2.1.3.0.4</w:t>
      </w:r>
      <w:r>
        <w:tab/>
      </w:r>
      <w:r>
        <w:t xml:space="preserve">3.0 Safekeeping Client Personal Belongings (Penyimpanan Barangan Peribadi Klien)</w:t>
      </w:r>
    </w:p>
    <w:p>
      <w:pPr>
        <w:pStyle w:val="FirstParagraph"/>
      </w:pPr>
      <w:r>
        <w:t xml:space="preserve">The aesthetician must provide a secure system for client belongings:</w:t>
      </w:r>
    </w:p>
    <w:bookmarkStart w:id="1665" w:name="items-to-secure"/>
    <w:p>
      <w:pPr>
        <w:pStyle w:val="Heading6"/>
      </w:pPr>
      <w:r>
        <w:rPr>
          <w:rStyle w:val="SectionNumber"/>
        </w:rPr>
        <w:t xml:space="preserve">2.1.3.0.4.1</w:t>
      </w:r>
      <w:r>
        <w:tab/>
      </w:r>
      <w:r>
        <w:t xml:space="preserve">3.1 Items to Secure</w:t>
      </w:r>
    </w:p>
    <w:p>
      <w:pPr>
        <w:pStyle w:val="Compact"/>
        <w:numPr>
          <w:ilvl w:val="0"/>
          <w:numId w:val="1851"/>
        </w:numPr>
      </w:pPr>
      <w:r>
        <w:t xml:space="preserve">Handbag / wallet (</w:t>
      </w:r>
      <w:r>
        <w:rPr>
          <w:i/>
          <w:iCs/>
        </w:rPr>
        <w:t xml:space="preserve">beg tangan / dompet</w:t>
      </w:r>
      <w:r>
        <w:t xml:space="preserve">)</w:t>
      </w:r>
    </w:p>
    <w:p>
      <w:pPr>
        <w:pStyle w:val="Compact"/>
        <w:numPr>
          <w:ilvl w:val="0"/>
          <w:numId w:val="1851"/>
        </w:numPr>
      </w:pPr>
      <w:r>
        <w:t xml:space="preserve">Jewellery and accessories (</w:t>
      </w:r>
      <w:r>
        <w:rPr>
          <w:i/>
          <w:iCs/>
        </w:rPr>
        <w:t xml:space="preserve">barang kemas dan aksesori</w:t>
      </w:r>
      <w:r>
        <w:t xml:space="preserve">)</w:t>
      </w:r>
    </w:p>
    <w:p>
      <w:pPr>
        <w:pStyle w:val="Compact"/>
        <w:numPr>
          <w:ilvl w:val="0"/>
          <w:numId w:val="1851"/>
        </w:numPr>
      </w:pPr>
      <w:r>
        <w:t xml:space="preserve">Mobile phone (</w:t>
      </w:r>
      <w:r>
        <w:rPr>
          <w:i/>
          <w:iCs/>
        </w:rPr>
        <w:t xml:space="preserve">telefon bimbit</w:t>
      </w:r>
      <w:r>
        <w:t xml:space="preserve">)</w:t>
      </w:r>
    </w:p>
    <w:p>
      <w:pPr>
        <w:pStyle w:val="Compact"/>
        <w:numPr>
          <w:ilvl w:val="0"/>
          <w:numId w:val="1851"/>
        </w:numPr>
      </w:pPr>
      <w:r>
        <w:t xml:space="preserve">Outerwear (</w:t>
      </w:r>
      <w:r>
        <w:rPr>
          <w:i/>
          <w:iCs/>
        </w:rPr>
        <w:t xml:space="preserve">pakaian luar</w:t>
      </w:r>
      <w:r>
        <w:t xml:space="preserve">)</w:t>
      </w:r>
    </w:p>
    <w:bookmarkEnd w:id="1665"/>
    <w:bookmarkStart w:id="1666" w:name="safekeeping-methods"/>
    <w:p>
      <w:pPr>
        <w:pStyle w:val="Heading6"/>
      </w:pPr>
      <w:r>
        <w:rPr>
          <w:rStyle w:val="SectionNumber"/>
        </w:rPr>
        <w:t xml:space="preserve">2.1.3.0.4.2</w:t>
      </w:r>
      <w:r>
        <w:tab/>
      </w:r>
      <w:r>
        <w:t xml:space="preserve">3.2 Safekeeping Methods</w:t>
      </w:r>
    </w:p>
    <w:p>
      <w:pPr>
        <w:pStyle w:val="Compact"/>
        <w:numPr>
          <w:ilvl w:val="0"/>
          <w:numId w:val="1852"/>
        </w:numPr>
      </w:pPr>
      <w:r>
        <w:rPr>
          <w:b/>
          <w:bCs/>
        </w:rPr>
        <w:t xml:space="preserve">Lockable locker</w:t>
      </w:r>
      <w:r>
        <w:t xml:space="preserve"> </w:t>
      </w:r>
      <w:r>
        <w:t xml:space="preserve">(</w:t>
      </w:r>
      <w:r>
        <w:rPr>
          <w:i/>
          <w:iCs/>
        </w:rPr>
        <w:t xml:space="preserve">loker berkunci</w:t>
      </w:r>
      <w:r>
        <w:t xml:space="preserve">) — Provide the client with a numbered key.</w:t>
      </w:r>
    </w:p>
    <w:p>
      <w:pPr>
        <w:pStyle w:val="Compact"/>
        <w:numPr>
          <w:ilvl w:val="0"/>
          <w:numId w:val="1852"/>
        </w:numPr>
      </w:pPr>
      <w:r>
        <w:rPr>
          <w:b/>
          <w:bCs/>
        </w:rPr>
        <w:t xml:space="preserve">Personal belongings basket</w:t>
      </w:r>
      <w:r>
        <w:t xml:space="preserve"> </w:t>
      </w:r>
      <w:r>
        <w:t xml:space="preserve">with lid — For use within the treatment room.</w:t>
      </w:r>
    </w:p>
    <w:p>
      <w:pPr>
        <w:pStyle w:val="Compact"/>
        <w:numPr>
          <w:ilvl w:val="0"/>
          <w:numId w:val="1852"/>
        </w:numPr>
      </w:pPr>
      <w:r>
        <w:rPr>
          <w:b/>
          <w:bCs/>
        </w:rPr>
        <w:t xml:space="preserve">Secure storage area</w:t>
      </w:r>
      <w:r>
        <w:t xml:space="preserve"> </w:t>
      </w:r>
      <w:r>
        <w:t xml:space="preserve">— Visible to the client or within the consultation room.</w:t>
      </w:r>
    </w:p>
    <w:bookmarkEnd w:id="1666"/>
    <w:bookmarkStart w:id="1667" w:name="best-practices"/>
    <w:p>
      <w:pPr>
        <w:pStyle w:val="Heading6"/>
      </w:pPr>
      <w:r>
        <w:rPr>
          <w:rStyle w:val="SectionNumber"/>
        </w:rPr>
        <w:t xml:space="preserve">2.1.3.0.4.3</w:t>
      </w:r>
      <w:r>
        <w:tab/>
      </w:r>
      <w:r>
        <w:t xml:space="preserve">3.3 Best Practices</w:t>
      </w:r>
    </w:p>
    <w:p>
      <w:pPr>
        <w:pStyle w:val="Compact"/>
        <w:numPr>
          <w:ilvl w:val="0"/>
          <w:numId w:val="1853"/>
        </w:numPr>
      </w:pPr>
      <w:r>
        <w:t xml:space="preserve">Always inform the client where their belongings are stored.</w:t>
      </w:r>
    </w:p>
    <w:p>
      <w:pPr>
        <w:pStyle w:val="Compact"/>
        <w:numPr>
          <w:ilvl w:val="0"/>
          <w:numId w:val="1853"/>
        </w:numPr>
      </w:pPr>
      <w:r>
        <w:t xml:space="preserve">Do not handle the client’s belongings unless given permission.</w:t>
      </w:r>
    </w:p>
    <w:p>
      <w:pPr>
        <w:pStyle w:val="Compact"/>
        <w:numPr>
          <w:ilvl w:val="0"/>
          <w:numId w:val="1853"/>
        </w:numPr>
      </w:pPr>
      <w:r>
        <w:t xml:space="preserve">Ensure the client retrieves all belongings upon completion.</w:t>
      </w:r>
    </w:p>
    <w:p>
      <w:pPr>
        <w:pStyle w:val="Compact"/>
        <w:numPr>
          <w:ilvl w:val="0"/>
          <w:numId w:val="1853"/>
        </w:numPr>
      </w:pPr>
      <w:r>
        <w:t xml:space="preserve">The salon is responsible for the security of client belongings while on premises.</w:t>
      </w:r>
    </w:p>
    <w:p>
      <w:r>
        <w:pict>
          <v:rect style="width:0;height:1.5pt" o:hralign="center" o:hrstd="t" o:hr="t"/>
        </w:pict>
      </w:r>
    </w:p>
    <w:bookmarkEnd w:id="1667"/>
    <w:bookmarkEnd w:id="1668"/>
    <w:bookmarkStart w:id="1672" w:name="Xc75561e6d4af7812434a5061d2475fa9129eb45"/>
    <w:p>
      <w:pPr>
        <w:pStyle w:val="Heading5"/>
      </w:pPr>
      <w:r>
        <w:rPr>
          <w:rStyle w:val="SectionNumber"/>
        </w:rPr>
        <w:t xml:space="preserve">2.1.3.0.5</w:t>
      </w:r>
      <w:r>
        <w:tab/>
      </w:r>
      <w:r>
        <w:t xml:space="preserve">4.0 Service Attire Protocols (Protokol Pakaian Perkhidmatan)</w:t>
      </w:r>
    </w:p>
    <w:bookmarkStart w:id="1669" w:name="purpose-of-service-attire"/>
    <w:p>
      <w:pPr>
        <w:pStyle w:val="Heading6"/>
      </w:pPr>
      <w:r>
        <w:rPr>
          <w:rStyle w:val="SectionNumber"/>
        </w:rPr>
        <w:t xml:space="preserve">2.1.3.0.5.1</w:t>
      </w:r>
      <w:r>
        <w:tab/>
      </w:r>
      <w:r>
        <w:t xml:space="preserve">4.1 Purpose of Service Attire</w:t>
      </w:r>
    </w:p>
    <w:p>
      <w:pPr>
        <w:pStyle w:val="FirstParagraph"/>
      </w:pPr>
      <w:r>
        <w:t xml:space="preserve">Service attire (</w:t>
      </w:r>
      <w:r>
        <w:rPr>
          <w:i/>
          <w:iCs/>
        </w:rPr>
        <w:t xml:space="preserve">pakaian perkhidmatan</w:t>
      </w:r>
      <w:r>
        <w:t xml:space="preserve">) allows the aesthetician to:</w:t>
      </w:r>
      <w:r>
        <w:t xml:space="preserve"> </w:t>
      </w:r>
      <w:r>
        <w:t xml:space="preserve">- Conduct a thorough body examination without obstruction.</w:t>
      </w:r>
      <w:r>
        <w:t xml:space="preserve"> </w:t>
      </w:r>
      <w:r>
        <w:t xml:space="preserve">- Maintain client modesty (</w:t>
      </w:r>
      <w:r>
        <w:rPr>
          <w:i/>
          <w:iCs/>
        </w:rPr>
        <w:t xml:space="preserve">ketertiban klien</w:t>
      </w:r>
      <w:r>
        <w:t xml:space="preserve">) throughout the process.</w:t>
      </w:r>
      <w:r>
        <w:t xml:space="preserve"> </w:t>
      </w:r>
      <w:r>
        <w:t xml:space="preserve">- Prevent damage to client’s personal clothing.</w:t>
      </w:r>
    </w:p>
    <w:bookmarkEnd w:id="1669"/>
    <w:bookmarkStart w:id="1670" w:name="types-of-service-attire"/>
    <w:p>
      <w:pPr>
        <w:pStyle w:val="Heading6"/>
      </w:pPr>
      <w:r>
        <w:rPr>
          <w:rStyle w:val="SectionNumber"/>
        </w:rPr>
        <w:t xml:space="preserve">2.1.3.0.5.2</w:t>
      </w:r>
      <w:r>
        <w:tab/>
      </w:r>
      <w:r>
        <w:t xml:space="preserve">4.2 Types of Service Attire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Attire</w:t>
            </w:r>
          </w:p>
        </w:tc>
        <w:tc>
          <w:tcPr/>
          <w:p>
            <w:pPr>
              <w:pStyle w:val="Compact"/>
            </w:pPr>
            <w:r>
              <w:t xml:space="preserve">Description</w:t>
            </w:r>
          </w:p>
        </w:tc>
      </w:tr>
      <w:tr>
        <w:tc>
          <w:tcPr/>
          <w:p>
            <w:pPr>
              <w:pStyle w:val="Compact"/>
            </w:pPr>
            <w:r>
              <w:t xml:space="preserve">Disposable body wrap (</w:t>
            </w:r>
            <w:r>
              <w:rPr>
                <w:i/>
                <w:iCs/>
              </w:rPr>
              <w:t xml:space="preserve">pembalut badan pakai buang</w:t>
            </w:r>
            <w:r>
              <w:t xml:space="preserve">)</w:t>
            </w:r>
          </w:p>
        </w:tc>
        <w:tc>
          <w:tcPr/>
          <w:p>
            <w:pPr>
              <w:pStyle w:val="Compact"/>
            </w:pPr>
            <w:r>
              <w:t xml:space="preserve">Single-use, hygienic</w:t>
            </w:r>
          </w:p>
        </w:tc>
      </w:tr>
      <w:tr>
        <w:tc>
          <w:tcPr/>
          <w:p>
            <w:pPr>
              <w:pStyle w:val="Compact"/>
            </w:pPr>
            <w:r>
              <w:t xml:space="preserve">Salon gown / robe (</w:t>
            </w:r>
            <w:r>
              <w:rPr>
                <w:i/>
                <w:iCs/>
              </w:rPr>
              <w:t xml:space="preserve">jubah salon</w:t>
            </w:r>
            <w:r>
              <w:t xml:space="preserve">)</w:t>
            </w:r>
          </w:p>
        </w:tc>
        <w:tc>
          <w:tcPr/>
          <w:p>
            <w:pPr>
              <w:pStyle w:val="Compact"/>
            </w:pPr>
            <w:r>
              <w:t xml:space="preserve">Reusable, laundered after each use</w:t>
            </w:r>
          </w:p>
        </w:tc>
      </w:tr>
      <w:tr>
        <w:tc>
          <w:tcPr/>
          <w:p>
            <w:pPr>
              <w:pStyle w:val="Compact"/>
            </w:pPr>
            <w:r>
              <w:t xml:space="preserve">Paper shorts (</w:t>
            </w:r>
            <w:r>
              <w:rPr>
                <w:i/>
                <w:iCs/>
              </w:rPr>
              <w:t xml:space="preserve">seluar pendek kertas</w:t>
            </w:r>
            <w:r>
              <w:t xml:space="preserve">)</w:t>
            </w:r>
          </w:p>
        </w:tc>
        <w:tc>
          <w:tcPr/>
          <w:p>
            <w:pPr>
              <w:pStyle w:val="Compact"/>
            </w:pPr>
            <w:r>
              <w:t xml:space="preserve">Disposable, for lower body modesty</w:t>
            </w:r>
          </w:p>
        </w:tc>
      </w:tr>
      <w:tr>
        <w:tc>
          <w:tcPr/>
          <w:p>
            <w:pPr>
              <w:pStyle w:val="Compact"/>
            </w:pPr>
            <w:r>
              <w:t xml:space="preserve">Breast cover (</w:t>
            </w:r>
            <w:r>
              <w:rPr>
                <w:i/>
                <w:iCs/>
              </w:rPr>
              <w:t xml:space="preserve">penutup dada</w:t>
            </w:r>
            <w:r>
              <w:t xml:space="preserve">)</w:t>
            </w:r>
          </w:p>
        </w:tc>
        <w:tc>
          <w:tcPr/>
          <w:p>
            <w:pPr>
              <w:pStyle w:val="Compact"/>
            </w:pPr>
            <w:r>
              <w:t xml:space="preserve">Disposable, for female clients during body consultation</w:t>
            </w:r>
          </w:p>
        </w:tc>
      </w:tr>
    </w:tbl>
    <w:bookmarkEnd w:id="1670"/>
    <w:bookmarkStart w:id="1671" w:name="change-area-requirements"/>
    <w:p>
      <w:pPr>
        <w:pStyle w:val="Heading6"/>
      </w:pPr>
      <w:r>
        <w:rPr>
          <w:rStyle w:val="SectionNumber"/>
        </w:rPr>
        <w:t xml:space="preserve">2.1.3.0.5.3</w:t>
      </w:r>
      <w:r>
        <w:tab/>
      </w:r>
      <w:r>
        <w:t xml:space="preserve">4.3 Change Area Requirements</w:t>
      </w:r>
    </w:p>
    <w:p>
      <w:pPr>
        <w:pStyle w:val="Compact"/>
        <w:numPr>
          <w:ilvl w:val="0"/>
          <w:numId w:val="1854"/>
        </w:numPr>
      </w:pPr>
      <w:r>
        <w:t xml:space="preserve">Private, enclosed area with a lockable door or curtain.</w:t>
      </w:r>
    </w:p>
    <w:p>
      <w:pPr>
        <w:pStyle w:val="Compact"/>
        <w:numPr>
          <w:ilvl w:val="0"/>
          <w:numId w:val="1854"/>
        </w:numPr>
      </w:pPr>
      <w:r>
        <w:t xml:space="preserve">Mirror available.</w:t>
      </w:r>
    </w:p>
    <w:p>
      <w:pPr>
        <w:pStyle w:val="Compact"/>
        <w:numPr>
          <w:ilvl w:val="0"/>
          <w:numId w:val="1854"/>
        </w:numPr>
      </w:pPr>
      <w:r>
        <w:t xml:space="preserve">Hooks for hanging clothing.</w:t>
      </w:r>
    </w:p>
    <w:p>
      <w:pPr>
        <w:pStyle w:val="Compact"/>
        <w:numPr>
          <w:ilvl w:val="0"/>
          <w:numId w:val="1854"/>
        </w:numPr>
      </w:pPr>
      <w:r>
        <w:t xml:space="preserve">Clear instructions (verbal or signage) on how to wear the service attire.</w:t>
      </w:r>
    </w:p>
    <w:p>
      <w:pPr>
        <w:pStyle w:val="Compact"/>
        <w:numPr>
          <w:ilvl w:val="0"/>
          <w:numId w:val="1854"/>
        </w:numPr>
      </w:pPr>
      <w:r>
        <w:t xml:space="preserve">Slippers provided for hygiene.</w:t>
      </w:r>
    </w:p>
    <w:p>
      <w:r>
        <w:pict>
          <v:rect style="width:0;height:1.5pt" o:hralign="center" o:hrstd="t" o:hr="t"/>
        </w:pict>
      </w:r>
    </w:p>
    <w:bookmarkEnd w:id="1671"/>
    <w:bookmarkEnd w:id="1672"/>
    <w:bookmarkStart w:id="1676" w:name="Xd246d3d90e0771d45fbded8ffd13f60a5c16fa6"/>
    <w:p>
      <w:pPr>
        <w:pStyle w:val="Heading5"/>
      </w:pPr>
      <w:r>
        <w:rPr>
          <w:rStyle w:val="SectionNumber"/>
        </w:rPr>
        <w:t xml:space="preserve">2.1.3.0.6</w:t>
      </w:r>
      <w:r>
        <w:tab/>
      </w:r>
      <w:r>
        <w:t xml:space="preserve">5.0 Data Protection Act Compliance (Pematuhan Akta Perlindungan Data Peribadi)</w:t>
      </w:r>
    </w:p>
    <w:bookmarkStart w:id="1673" w:name="Xe7bd6a33c69576c53f71147ed8f750ae4fca76a"/>
    <w:p>
      <w:pPr>
        <w:pStyle w:val="Heading6"/>
      </w:pPr>
      <w:r>
        <w:rPr>
          <w:rStyle w:val="SectionNumber"/>
        </w:rPr>
        <w:t xml:space="preserve">2.1.3.0.6.1</w:t>
      </w:r>
      <w:r>
        <w:tab/>
      </w:r>
      <w:r>
        <w:t xml:space="preserve">5.1 Personal Data Protection Act 2010 (PDPA) — Malaysia</w:t>
      </w:r>
    </w:p>
    <w:p>
      <w:pPr>
        <w:pStyle w:val="FirstParagraph"/>
      </w:pPr>
      <w:r>
        <w:t xml:space="preserve">The PDPA governs the collection, use and storage of personal data in commercial transactions. In body consultation, the following client data is collected:</w:t>
      </w:r>
      <w:r>
        <w:t xml:space="preserve"> </w:t>
      </w:r>
      <w:r>
        <w:t xml:space="preserve">- Full name, age, gender, occupation</w:t>
      </w:r>
      <w:r>
        <w:t xml:space="preserve"> </w:t>
      </w:r>
      <w:r>
        <w:t xml:space="preserve">- Contact details (phone, email, address)</w:t>
      </w:r>
      <w:r>
        <w:t xml:space="preserve"> </w:t>
      </w:r>
      <w:r>
        <w:t xml:space="preserve">- Medical history and health conditions</w:t>
      </w:r>
      <w:r>
        <w:t xml:space="preserve"> </w:t>
      </w:r>
      <w:r>
        <w:t xml:space="preserve">- Body measurements and analysis results</w:t>
      </w:r>
    </w:p>
    <w:bookmarkEnd w:id="1673"/>
    <w:bookmarkStart w:id="1674" w:name="key-principles"/>
    <w:p>
      <w:pPr>
        <w:pStyle w:val="Heading6"/>
      </w:pPr>
      <w:r>
        <w:rPr>
          <w:rStyle w:val="SectionNumber"/>
        </w:rPr>
        <w:t xml:space="preserve">2.1.3.0.6.2</w:t>
      </w:r>
      <w:r>
        <w:tab/>
      </w:r>
      <w:r>
        <w:t xml:space="preserve">5.2 Key Principles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Application in Salon</w:t>
            </w:r>
          </w:p>
        </w:tc>
      </w:tr>
      <w:tr>
        <w:tc>
          <w:tcPr/>
          <w:p>
            <w:pPr>
              <w:pStyle w:val="Compact"/>
            </w:pPr>
            <w:r>
              <w:rPr>
                <w:b/>
                <w:bCs/>
              </w:rPr>
              <w:t xml:space="preserve">General Principle</w:t>
            </w:r>
          </w:p>
        </w:tc>
        <w:tc>
          <w:tcPr/>
          <w:p>
            <w:pPr>
              <w:pStyle w:val="Compact"/>
            </w:pPr>
            <w:r>
              <w:t xml:space="preserve">Data processed lawfully and fairly</w:t>
            </w:r>
          </w:p>
        </w:tc>
      </w:tr>
      <w:tr>
        <w:tc>
          <w:tcPr/>
          <w:p>
            <w:pPr>
              <w:pStyle w:val="Compact"/>
            </w:pPr>
            <w:r>
              <w:rPr>
                <w:b/>
                <w:bCs/>
              </w:rPr>
              <w:t xml:space="preserve">Notice and Choice</w:t>
            </w:r>
          </w:p>
        </w:tc>
        <w:tc>
          <w:tcPr/>
          <w:p>
            <w:pPr>
              <w:pStyle w:val="Compact"/>
            </w:pPr>
            <w:r>
              <w:t xml:space="preserve">Client informed what data is collected and why; consent obtained</w:t>
            </w:r>
          </w:p>
        </w:tc>
      </w:tr>
      <w:tr>
        <w:tc>
          <w:tcPr/>
          <w:p>
            <w:pPr>
              <w:pStyle w:val="Compact"/>
            </w:pPr>
            <w:r>
              <w:rPr>
                <w:b/>
                <w:bCs/>
              </w:rPr>
              <w:t xml:space="preserve">Disclosure</w:t>
            </w:r>
          </w:p>
        </w:tc>
        <w:tc>
          <w:tcPr/>
          <w:p>
            <w:pPr>
              <w:pStyle w:val="Compact"/>
            </w:pPr>
            <w:r>
              <w:t xml:space="preserve">Data not shared with third parties without consent</w:t>
            </w:r>
          </w:p>
        </w:tc>
      </w:tr>
      <w:tr>
        <w:tc>
          <w:tcPr/>
          <w:p>
            <w:pPr>
              <w:pStyle w:val="Compact"/>
            </w:pPr>
            <w:r>
              <w:rPr>
                <w:b/>
                <w:bCs/>
              </w:rPr>
              <w:t xml:space="preserve">Security</w:t>
            </w:r>
          </w:p>
        </w:tc>
        <w:tc>
          <w:tcPr/>
          <w:p>
            <w:pPr>
              <w:pStyle w:val="Compact"/>
            </w:pPr>
            <w:r>
              <w:t xml:space="preserve">Data stored securely (locked cabinet / password-protected digital system)</w:t>
            </w:r>
          </w:p>
        </w:tc>
      </w:tr>
      <w:tr>
        <w:tc>
          <w:tcPr/>
          <w:p>
            <w:pPr>
              <w:pStyle w:val="Compact"/>
            </w:pPr>
            <w:r>
              <w:rPr>
                <w:b/>
                <w:bCs/>
              </w:rPr>
              <w:t xml:space="preserve">Retention</w:t>
            </w:r>
          </w:p>
        </w:tc>
        <w:tc>
          <w:tcPr/>
          <w:p>
            <w:pPr>
              <w:pStyle w:val="Compact"/>
            </w:pPr>
            <w:r>
              <w:t xml:space="preserve">Data kept only as long as necessary</w:t>
            </w:r>
          </w:p>
        </w:tc>
      </w:tr>
      <w:tr>
        <w:tc>
          <w:tcPr/>
          <w:p>
            <w:pPr>
              <w:pStyle w:val="Compact"/>
            </w:pPr>
            <w:r>
              <w:rPr>
                <w:b/>
                <w:bCs/>
              </w:rPr>
              <w:t xml:space="preserve">Access</w:t>
            </w:r>
          </w:p>
        </w:tc>
        <w:tc>
          <w:tcPr/>
          <w:p>
            <w:pPr>
              <w:pStyle w:val="Compact"/>
            </w:pPr>
            <w:r>
              <w:t xml:space="preserve">Client can request to view or correct their data</w:t>
            </w:r>
          </w:p>
        </w:tc>
      </w:tr>
      <w:tr>
        <w:tc>
          <w:tcPr/>
          <w:p>
            <w:pPr>
              <w:pStyle w:val="Compact"/>
            </w:pPr>
            <w:r>
              <w:rPr>
                <w:b/>
                <w:bCs/>
              </w:rPr>
              <w:t xml:space="preserve">Integrity</w:t>
            </w:r>
          </w:p>
        </w:tc>
        <w:tc>
          <w:tcPr/>
          <w:p>
            <w:pPr>
              <w:pStyle w:val="Compact"/>
            </w:pPr>
            <w:r>
              <w:t xml:space="preserve">Data must be accurate and up to date</w:t>
            </w:r>
          </w:p>
        </w:tc>
      </w:tr>
    </w:tbl>
    <w:bookmarkEnd w:id="1674"/>
    <w:bookmarkStart w:id="1675" w:name="practical-steps"/>
    <w:p>
      <w:pPr>
        <w:pStyle w:val="Heading6"/>
      </w:pPr>
      <w:r>
        <w:rPr>
          <w:rStyle w:val="SectionNumber"/>
        </w:rPr>
        <w:t xml:space="preserve">2.1.3.0.6.3</w:t>
      </w:r>
      <w:r>
        <w:tab/>
      </w:r>
      <w:r>
        <w:t xml:space="preserve">5.3 Practical Steps</w:t>
      </w:r>
    </w:p>
    <w:p>
      <w:pPr>
        <w:pStyle w:val="Compact"/>
        <w:numPr>
          <w:ilvl w:val="0"/>
          <w:numId w:val="1855"/>
        </w:numPr>
      </w:pPr>
      <w:r>
        <w:t xml:space="preserve">Explain to the client what information will be recorded and why.</w:t>
      </w:r>
    </w:p>
    <w:p>
      <w:pPr>
        <w:pStyle w:val="Compact"/>
        <w:numPr>
          <w:ilvl w:val="0"/>
          <w:numId w:val="1855"/>
        </w:numPr>
      </w:pPr>
      <w:r>
        <w:t xml:space="preserve">Obtain written consent (</w:t>
      </w:r>
      <w:r>
        <w:rPr>
          <w:i/>
          <w:iCs/>
        </w:rPr>
        <w:t xml:space="preserve">persetujuan bertulis</w:t>
      </w:r>
      <w:r>
        <w:t xml:space="preserve">) before collecting personal data.</w:t>
      </w:r>
    </w:p>
    <w:p>
      <w:pPr>
        <w:pStyle w:val="Compact"/>
        <w:numPr>
          <w:ilvl w:val="0"/>
          <w:numId w:val="1855"/>
        </w:numPr>
      </w:pPr>
      <w:r>
        <w:t xml:space="preserve">Store physical consultation cards in a locked filing cabinet.</w:t>
      </w:r>
    </w:p>
    <w:p>
      <w:pPr>
        <w:pStyle w:val="Compact"/>
        <w:numPr>
          <w:ilvl w:val="0"/>
          <w:numId w:val="1855"/>
        </w:numPr>
      </w:pPr>
      <w:r>
        <w:t xml:space="preserve">Digital records must be password-protected.</w:t>
      </w:r>
    </w:p>
    <w:p>
      <w:pPr>
        <w:pStyle w:val="Compact"/>
        <w:numPr>
          <w:ilvl w:val="0"/>
          <w:numId w:val="1855"/>
        </w:numPr>
      </w:pPr>
      <w:r>
        <w:t xml:space="preserve">Never discuss client information with unauthorised persons.</w:t>
      </w:r>
    </w:p>
    <w:p>
      <w:r>
        <w:pict>
          <v:rect style="width:0;height:1.5pt" o:hralign="center" o:hrstd="t" o:hr="t"/>
        </w:pict>
      </w:r>
    </w:p>
    <w:bookmarkEnd w:id="1675"/>
    <w:bookmarkEnd w:id="1676"/>
    <w:bookmarkStart w:id="1677" w:name="summary-rumusan-1"/>
    <w:p>
      <w:pPr>
        <w:pStyle w:val="Heading5"/>
      </w:pPr>
      <w:r>
        <w:rPr>
          <w:rStyle w:val="SectionNumber"/>
        </w:rPr>
        <w:t xml:space="preserve">2.1.3.0.7</w:t>
      </w:r>
      <w:r>
        <w:tab/>
      </w:r>
      <w:r>
        <w:t xml:space="preserve">6.0 Summary (Rumusan)</w:t>
      </w:r>
    </w:p>
    <w:p>
      <w:pPr>
        <w:pStyle w:val="FirstParagraph"/>
      </w:pPr>
      <w:r>
        <w:t xml:space="preserve">Preparing the client for body consultation involves:</w:t>
      </w:r>
      <w:r>
        <w:t xml:space="preserve"> </w:t>
      </w:r>
      <w:r>
        <w:t xml:space="preserve">- Identifying their specific requirements and concerns</w:t>
      </w:r>
      <w:r>
        <w:t xml:space="preserve"> </w:t>
      </w:r>
      <w:r>
        <w:t xml:space="preserve">- Securely storing personal belongings</w:t>
      </w:r>
      <w:r>
        <w:t xml:space="preserve"> </w:t>
      </w:r>
      <w:r>
        <w:t xml:space="preserve">- Providing appropriate service attire with privacy</w:t>
      </w:r>
      <w:r>
        <w:t xml:space="preserve"> </w:t>
      </w:r>
      <w:r>
        <w:t xml:space="preserve">- Complying with the Personal Data Protection Act 2010</w:t>
      </w:r>
    </w:p>
    <w:p>
      <w:pPr>
        <w:pStyle w:val="BodyText"/>
      </w:pPr>
      <w:r>
        <w:t xml:space="preserve">These steps establish professionalism, trust and legal compliance from the first interaction with the client.</w:t>
      </w:r>
    </w:p>
    <w:p>
      <w:r>
        <w:pict>
          <v:rect style="width:0;height:1.5pt" o:hralign="center" o:hrstd="t" o:hr="t"/>
        </w:pict>
      </w:r>
    </w:p>
    <w:bookmarkEnd w:id="1677"/>
    <w:bookmarkStart w:id="1678" w:name="references-rujukan-1"/>
    <w:p>
      <w:pPr>
        <w:pStyle w:val="Heading5"/>
      </w:pPr>
      <w:r>
        <w:rPr>
          <w:rStyle w:val="SectionNumber"/>
        </w:rPr>
        <w:t xml:space="preserve">2.1.3.0.8</w:t>
      </w:r>
      <w:r>
        <w:tab/>
      </w:r>
      <w:r>
        <w:t xml:space="preserve">References (Rujukan)</w:t>
      </w:r>
    </w:p>
    <w:p>
      <w:pPr>
        <w:pStyle w:val="Compact"/>
        <w:numPr>
          <w:ilvl w:val="0"/>
          <w:numId w:val="1856"/>
        </w:numPr>
      </w:pPr>
      <w:r>
        <w:t xml:space="preserve">Personal Data Protection Act 2010 (Act 709) — Malaysia</w:t>
      </w:r>
    </w:p>
    <w:p>
      <w:pPr>
        <w:pStyle w:val="Compact"/>
        <w:numPr>
          <w:ilvl w:val="0"/>
          <w:numId w:val="1856"/>
        </w:numPr>
      </w:pPr>
      <w:r>
        <w:t xml:space="preserve">NOSS S960-002-3:2020 — Body Consultation (CoCU C01, WA 2)</w:t>
      </w:r>
    </w:p>
    <w:p>
      <w:pPr>
        <w:pStyle w:val="Compact"/>
        <w:numPr>
          <w:ilvl w:val="0"/>
          <w:numId w:val="1856"/>
        </w:numPr>
      </w:pPr>
      <w:r>
        <w:t xml:space="preserve">JPK/DSD Salon Operation Guidelines</w:t>
      </w:r>
    </w:p>
    <w:bookmarkEnd w:id="1678"/>
    <w:bookmarkEnd w:id="1679"/>
    <w:bookmarkStart w:id="1714" w:name="c01kp-03-information-sheet-3-1"/>
    <w:p>
      <w:pPr>
        <w:pStyle w:val="Heading3"/>
      </w:pPr>
      <w:r>
        <w:rPr>
          <w:rStyle w:val="SectionNumber"/>
          <w:b/>
          <w:color w:val="1F3A68"/>
        </w:rPr>
        <w:t xml:space="preserve">2.1.4</w:t>
      </w:r>
      <w:r>
        <w:rPr>
          <w:b/>
          <w:color w:val="1F3A68"/>
        </w:rPr>
        <w:tab/>
      </w:r>
      <w:r>
        <w:rPr>
          <w:b/>
          <w:color w:val="1F3A68"/>
        </w:rPr>
        <w:t xml:space="preserve">[C01/KP-03] Information Sheet 3</w:t>
      </w:r>
    </w:p>
    <w:p>
      <w:pPr>
        <w:pStyle w:val="FirstParagraph"/>
      </w:pPr>
      <w:r>
        <w:rPr>
          <w:b/>
          <w:bCs/>
        </w:rPr>
        <w:t xml:space="preserve">Kod / Code:</w:t>
      </w:r>
      <w:r>
        <w:t xml:space="preserve"> </w:t>
      </w:r>
      <w:r>
        <w:t xml:space="preserve">S960-002-3:2020-C01/KP(3/5)</w:t>
      </w:r>
      <w:r>
        <w:t xml:space="preserve"> </w:t>
      </w:r>
      <w:r>
        <w:rPr>
          <w:b/>
          <w:bCs/>
        </w:rPr>
        <w:t xml:space="preserve">Competency Unit:</w:t>
      </w:r>
      <w:r>
        <w:t xml:space="preserve"> </w:t>
      </w:r>
      <w:r>
        <w:t xml:space="preserve">C01 — Body Consultation / Konsultasi Badan</w:t>
      </w:r>
      <w:r>
        <w:t xml:space="preserve"> </w:t>
      </w:r>
      <w:r>
        <w:rPr>
          <w:b/>
          <w:bCs/>
        </w:rPr>
        <w:t xml:space="preserve">Work Activity 3:</w:t>
      </w:r>
      <w:r>
        <w:t xml:space="preserve"> </w:t>
      </w:r>
      <w:r>
        <w:t xml:space="preserve">Carry Out Body Consultation</w:t>
      </w:r>
      <w:r>
        <w:t xml:space="preserve"> </w:t>
      </w:r>
      <w:r>
        <w:rPr>
          <w:b/>
          <w:bCs/>
        </w:rPr>
        <w:t xml:space="preserve">Paper Colour / Warna Kertas:</w:t>
      </w:r>
      <w:r>
        <w:t xml:space="preserve"> </w:t>
      </w:r>
      <w:r>
        <w:t xml:space="preserve">WHITE / PUTIH</w:t>
      </w:r>
    </w:p>
    <w:p>
      <w:r>
        <w:pict>
          <v:rect style="width:0;height:1.5pt" o:hralign="center" o:hrstd="t" o:hr="t"/>
        </w:pict>
      </w:r>
    </w:p>
    <w:bookmarkStart w:id="1680" w:name="objectives-objektif-2"/>
    <w:p>
      <w:pPr>
        <w:pStyle w:val="Heading5"/>
      </w:pPr>
      <w:r>
        <w:rPr>
          <w:rStyle w:val="SectionNumber"/>
        </w:rPr>
        <w:t xml:space="preserve">2.1.4.0.1</w:t>
      </w:r>
      <w:r>
        <w:tab/>
      </w:r>
      <w:r>
        <w:t xml:space="preserve">Objectives (Objektif)</w:t>
      </w:r>
    </w:p>
    <w:p>
      <w:pPr>
        <w:pStyle w:val="FirstParagraph"/>
      </w:pPr>
      <w:r>
        <w:t xml:space="preserve">Upon completion of this information sheet, trainees shall be able to:</w:t>
      </w:r>
      <w:r>
        <w:t xml:space="preserve"> </w:t>
      </w:r>
      <w:r>
        <w:t xml:space="preserve">1. Explain the methods of recording client personal profiles in compliance with data protection requirements.</w:t>
      </w:r>
      <w:r>
        <w:t xml:space="preserve"> </w:t>
      </w:r>
      <w:r>
        <w:t xml:space="preserve">2. Identify client contraindications for body treatments.</w:t>
      </w:r>
      <w:r>
        <w:t xml:space="preserve"> </w:t>
      </w:r>
      <w:r>
        <w:t xml:space="preserve">3. Describe body types, posture analysis, and specific figure faults.</w:t>
      </w:r>
      <w:r>
        <w:t xml:space="preserve"> </w:t>
      </w:r>
      <w:r>
        <w:t xml:space="preserve">4. Explain skin, muscular, adipose and cellulite conditions.</w:t>
      </w:r>
      <w:r>
        <w:t xml:space="preserve"> </w:t>
      </w:r>
      <w:r>
        <w:t xml:space="preserve">5. Calculate Body Mass Index (BMI) and interpret the results.</w:t>
      </w:r>
    </w:p>
    <w:p>
      <w:r>
        <w:pict>
          <v:rect style="width:0;height:1.5pt" o:hralign="center" o:hrstd="t" o:hr="t"/>
        </w:pict>
      </w:r>
    </w:p>
    <w:bookmarkEnd w:id="1680"/>
    <w:bookmarkStart w:id="1681" w:name="introduction-pengenalan-2"/>
    <w:p>
      <w:pPr>
        <w:pStyle w:val="Heading5"/>
      </w:pPr>
      <w:r>
        <w:rPr>
          <w:rStyle w:val="SectionNumber"/>
        </w:rPr>
        <w:t xml:space="preserve">2.1.4.0.2</w:t>
      </w:r>
      <w:r>
        <w:tab/>
      </w:r>
      <w:r>
        <w:t xml:space="preserve">1.0 Introduction (Pengenalan)</w:t>
      </w:r>
    </w:p>
    <w:p>
      <w:pPr>
        <w:pStyle w:val="FirstParagraph"/>
      </w:pPr>
      <w:r>
        <w:t xml:space="preserve">Body consultation (</w:t>
      </w:r>
      <w:r>
        <w:rPr>
          <w:i/>
          <w:iCs/>
        </w:rPr>
        <w:t xml:space="preserve">konsultasi badan</w:t>
      </w:r>
      <w:r>
        <w:t xml:space="preserve">) is the systematic process of analysing the client’s body to determine their current physical condition and design an appropriate salon service plan. It involves visual assessment, manual palpation, measurements, and detailed recording of findings. This is the most comprehensive work activity in the consultation process.</w:t>
      </w:r>
    </w:p>
    <w:p>
      <w:r>
        <w:pict>
          <v:rect style="width:0;height:1.5pt" o:hralign="center" o:hrstd="t" o:hr="t"/>
        </w:pict>
      </w:r>
    </w:p>
    <w:bookmarkEnd w:id="1681"/>
    <w:bookmarkStart w:id="1684" w:name="Xf9b4d2b4e007c96b0b9dbb15e2554e206c7a2b7"/>
    <w:p>
      <w:pPr>
        <w:pStyle w:val="Heading5"/>
      </w:pPr>
      <w:r>
        <w:rPr>
          <w:rStyle w:val="SectionNumber"/>
        </w:rPr>
        <w:t xml:space="preserve">2.1.4.0.3</w:t>
      </w:r>
      <w:r>
        <w:tab/>
      </w:r>
      <w:r>
        <w:t xml:space="preserve">2.0 Recording Client Personal Profiles (Merekod Profil Peribadi Klien)</w:t>
      </w:r>
    </w:p>
    <w:bookmarkStart w:id="1682" w:name="information-to-record"/>
    <w:p>
      <w:pPr>
        <w:pStyle w:val="Heading6"/>
      </w:pPr>
      <w:r>
        <w:rPr>
          <w:rStyle w:val="SectionNumber"/>
        </w:rPr>
        <w:t xml:space="preserve">2.1.4.0.3.1</w:t>
      </w:r>
      <w:r>
        <w:tab/>
      </w:r>
      <w:r>
        <w:t xml:space="preserve">2.1 Information to Record</w:t>
      </w:r>
    </w:p>
    <w:p>
      <w:pPr>
        <w:pStyle w:val="FirstParagraph"/>
      </w:pPr>
      <w:r>
        <w:t xml:space="preserve">The body consultation card/form (</w:t>
      </w:r>
      <w:r>
        <w:rPr>
          <w:i/>
          <w:iCs/>
        </w:rPr>
        <w:t xml:space="preserve">kad/borang konsultasi badan</w:t>
      </w:r>
      <w:r>
        <w:t xml:space="preserve">) must capture: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Personal details</w:t>
            </w:r>
          </w:p>
        </w:tc>
        <w:tc>
          <w:tcPr/>
          <w:p>
            <w:pPr>
              <w:pStyle w:val="Compact"/>
            </w:pPr>
            <w:r>
              <w:t xml:space="preserve">Full name, age, gender, date of birth, occupation, contact number, address</w:t>
            </w:r>
          </w:p>
        </w:tc>
      </w:tr>
      <w:tr>
        <w:tc>
          <w:tcPr/>
          <w:p>
            <w:pPr>
              <w:pStyle w:val="Compact"/>
            </w:pPr>
            <w:r>
              <w:t xml:space="preserve">Medical history (</w:t>
            </w:r>
            <w:r>
              <w:rPr>
                <w:i/>
                <w:iCs/>
              </w:rPr>
              <w:t xml:space="preserve">sejarah perubatan</w:t>
            </w:r>
            <w:r>
              <w:t xml:space="preserve">)</w:t>
            </w:r>
          </w:p>
        </w:tc>
        <w:tc>
          <w:tcPr/>
          <w:p>
            <w:pPr>
              <w:pStyle w:val="Compact"/>
            </w:pPr>
            <w:r>
              <w:t xml:space="preserve">Current medications, past surgeries, chronic conditions (diabetes, hypertension, heart disease)</w:t>
            </w:r>
          </w:p>
        </w:tc>
      </w:tr>
      <w:tr>
        <w:tc>
          <w:tcPr/>
          <w:p>
            <w:pPr>
              <w:pStyle w:val="Compact"/>
            </w:pPr>
            <w:r>
              <w:t xml:space="preserve">Lifestyle factors</w:t>
            </w:r>
          </w:p>
        </w:tc>
        <w:tc>
          <w:tcPr/>
          <w:p>
            <w:pPr>
              <w:pStyle w:val="Compact"/>
            </w:pPr>
            <w:r>
              <w:t xml:space="preserve">Exercise habits, diet, smoking, alcohol consumption, stress levels</w:t>
            </w:r>
          </w:p>
        </w:tc>
      </w:tr>
      <w:tr>
        <w:tc>
          <w:tcPr/>
          <w:p>
            <w:pPr>
              <w:pStyle w:val="Compact"/>
            </w:pPr>
            <w:r>
              <w:t xml:space="preserve">Previous treatments</w:t>
            </w:r>
          </w:p>
        </w:tc>
        <w:tc>
          <w:tcPr/>
          <w:p>
            <w:pPr>
              <w:pStyle w:val="Compact"/>
            </w:pPr>
            <w:r>
              <w:t xml:space="preserve">Past aesthetic treatments, results, any adverse reactions</w:t>
            </w:r>
          </w:p>
        </w:tc>
      </w:tr>
      <w:tr>
        <w:tc>
          <w:tcPr/>
          <w:p>
            <w:pPr>
              <w:pStyle w:val="Compact"/>
            </w:pPr>
            <w:r>
              <w:t xml:space="preserve">Allergies (</w:t>
            </w:r>
            <w:r>
              <w:rPr>
                <w:i/>
                <w:iCs/>
              </w:rPr>
              <w:t xml:space="preserve">alahan</w:t>
            </w:r>
            <w:r>
              <w:t xml:space="preserve">)</w:t>
            </w:r>
          </w:p>
        </w:tc>
        <w:tc>
          <w:tcPr/>
          <w:p>
            <w:pPr>
              <w:pStyle w:val="Compact"/>
            </w:pPr>
            <w:r>
              <w:t xml:space="preserve">Known allergies to products, ingredients, materials</w:t>
            </w:r>
          </w:p>
        </w:tc>
      </w:tr>
    </w:tbl>
    <w:bookmarkEnd w:id="1682"/>
    <w:bookmarkStart w:id="1683" w:name="data-protection-compliance"/>
    <w:p>
      <w:pPr>
        <w:pStyle w:val="Heading6"/>
      </w:pPr>
      <w:r>
        <w:rPr>
          <w:rStyle w:val="SectionNumber"/>
        </w:rPr>
        <w:t xml:space="preserve">2.1.4.0.3.2</w:t>
      </w:r>
      <w:r>
        <w:tab/>
      </w:r>
      <w:r>
        <w:t xml:space="preserve">2.2 Data Protection Compliance</w:t>
      </w:r>
    </w:p>
    <w:p>
      <w:pPr>
        <w:pStyle w:val="Compact"/>
        <w:numPr>
          <w:ilvl w:val="0"/>
          <w:numId w:val="1857"/>
        </w:numPr>
      </w:pPr>
      <w:r>
        <w:t xml:space="preserve">Record all information per the Personal Data Protection Act 2010 (PDPA).</w:t>
      </w:r>
    </w:p>
    <w:p>
      <w:pPr>
        <w:pStyle w:val="Compact"/>
        <w:numPr>
          <w:ilvl w:val="0"/>
          <w:numId w:val="1857"/>
        </w:numPr>
      </w:pPr>
      <w:r>
        <w:t xml:space="preserve">Obtain the client’s informed consent before recording.</w:t>
      </w:r>
    </w:p>
    <w:p>
      <w:pPr>
        <w:pStyle w:val="Compact"/>
        <w:numPr>
          <w:ilvl w:val="0"/>
          <w:numId w:val="1857"/>
        </w:numPr>
      </w:pPr>
      <w:r>
        <w:t xml:space="preserve">Ensure confidentiality (</w:t>
      </w:r>
      <w:r>
        <w:rPr>
          <w:i/>
          <w:iCs/>
        </w:rPr>
        <w:t xml:space="preserve">kerahsiaan</w:t>
      </w:r>
      <w:r>
        <w:t xml:space="preserve">) of all recorded data.</w:t>
      </w:r>
    </w:p>
    <w:p>
      <w:r>
        <w:pict>
          <v:rect style="width:0;height:1.5pt" o:hralign="center" o:hrstd="t" o:hr="t"/>
        </w:pict>
      </w:r>
    </w:p>
    <w:bookmarkEnd w:id="1683"/>
    <w:bookmarkEnd w:id="1684"/>
    <w:bookmarkStart w:id="1687" w:name="Xed9c98a11e50d9b09fbae2c0a09eddf30a8ae70"/>
    <w:p>
      <w:pPr>
        <w:pStyle w:val="Heading5"/>
      </w:pPr>
      <w:r>
        <w:rPr>
          <w:rStyle w:val="SectionNumber"/>
        </w:rPr>
        <w:t xml:space="preserve">2.1.4.0.4</w:t>
      </w:r>
      <w:r>
        <w:tab/>
      </w:r>
      <w:r>
        <w:t xml:space="preserve">3.0 Client Contraindications (Kontraindikasi Klien)</w:t>
      </w:r>
    </w:p>
    <w:p>
      <w:pPr>
        <w:pStyle w:val="BlockText"/>
      </w:pPr>
      <w:r>
        <w:rPr>
          <w:b/>
          <w:bCs/>
        </w:rPr>
        <w:t xml:space="preserve">AMARAN / WARNING:</w:t>
      </w:r>
      <w:r>
        <w:t xml:space="preserve"> </w:t>
      </w:r>
      <w:r>
        <w:t xml:space="preserve">Always complete the contraindication screening (</w:t>
      </w:r>
      <w:r>
        <w:rPr>
          <w:i/>
          <w:iCs/>
        </w:rPr>
        <w:t xml:space="preserve">tapisan kontraindikasi</w:t>
      </w:r>
      <w:r>
        <w:t xml:space="preserve">) BEFORE proceeding with any consultation assessment or treatment. Proceeding without screening may expose the client to serious risk of injury. If a client discloses a medical condition, refer to a medical practitioner (</w:t>
      </w:r>
      <w:r>
        <w:rPr>
          <w:i/>
          <w:iCs/>
        </w:rPr>
        <w:t xml:space="preserve">pengamal perubatan</w:t>
      </w:r>
      <w:r>
        <w:t xml:space="preserve">) before continuing. Document contraindication checks with date and therapist signature.</w:t>
      </w:r>
    </w:p>
    <w:p>
      <w:pPr>
        <w:pStyle w:val="FirstParagraph"/>
      </w:pPr>
      <w:r>
        <w:t xml:space="preserve">Contraindications (</w:t>
      </w:r>
      <w:r>
        <w:rPr>
          <w:i/>
          <w:iCs/>
        </w:rPr>
        <w:t xml:space="preserve">kontraindikasi</w:t>
      </w:r>
      <w:r>
        <w:t xml:space="preserve">) are conditions that make certain treatments inadvisable or dangerous.</w:t>
      </w:r>
    </w:p>
    <w:bookmarkStart w:id="1685" w:name="X0a63e809e961cb8261b85a83fc1f1575996ccbe"/>
    <w:p>
      <w:pPr>
        <w:pStyle w:val="Heading6"/>
      </w:pPr>
      <w:r>
        <w:rPr>
          <w:rStyle w:val="SectionNumber"/>
        </w:rPr>
        <w:t xml:space="preserve">2.1.4.0.4.1</w:t>
      </w:r>
      <w:r>
        <w:tab/>
      </w:r>
      <w:r>
        <w:t xml:space="preserve">3.1 Absolute Contraindications (Total — Treatment NOT permitted)</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Contraindication</w:t>
            </w:r>
          </w:p>
        </w:tc>
        <w:tc>
          <w:tcPr/>
          <w:p>
            <w:pPr>
              <w:pStyle w:val="Compact"/>
            </w:pPr>
            <w:r>
              <w:t xml:space="preserve">Reason</w:t>
            </w:r>
          </w:p>
        </w:tc>
      </w:tr>
      <w:tr>
        <w:tc>
          <w:tcPr/>
          <w:p>
            <w:pPr>
              <w:pStyle w:val="Compact"/>
            </w:pPr>
            <w:r>
              <w:t xml:space="preserve">Cancer / malignant tumours (</w:t>
            </w:r>
            <w:r>
              <w:rPr>
                <w:i/>
                <w:iCs/>
              </w:rPr>
              <w:t xml:space="preserve">kanser / tumor malignan</w:t>
            </w:r>
            <w:r>
              <w:t xml:space="preserve">)</w:t>
            </w:r>
          </w:p>
        </w:tc>
        <w:tc>
          <w:tcPr/>
          <w:p>
            <w:pPr>
              <w:pStyle w:val="Compact"/>
            </w:pPr>
            <w:r>
              <w:t xml:space="preserve">Risk of spreading</w:t>
            </w:r>
          </w:p>
        </w:tc>
      </w:tr>
      <w:tr>
        <w:tc>
          <w:tcPr/>
          <w:p>
            <w:pPr>
              <w:pStyle w:val="Compact"/>
            </w:pPr>
            <w:r>
              <w:t xml:space="preserve">Thrombosis / embolism (</w:t>
            </w:r>
            <w:r>
              <w:rPr>
                <w:i/>
                <w:iCs/>
              </w:rPr>
              <w:t xml:space="preserve">trombosis / embolisme</w:t>
            </w:r>
            <w:r>
              <w:t xml:space="preserve">)</w:t>
            </w:r>
          </w:p>
        </w:tc>
        <w:tc>
          <w:tcPr/>
          <w:p>
            <w:pPr>
              <w:pStyle w:val="Compact"/>
            </w:pPr>
            <w:r>
              <w:t xml:space="preserve">Risk of dislodging blood clots</w:t>
            </w:r>
          </w:p>
        </w:tc>
      </w:tr>
      <w:tr>
        <w:tc>
          <w:tcPr/>
          <w:p>
            <w:pPr>
              <w:pStyle w:val="Compact"/>
            </w:pPr>
            <w:r>
              <w:t xml:space="preserve">Fever / high temperature (</w:t>
            </w:r>
            <w:r>
              <w:rPr>
                <w:i/>
                <w:iCs/>
              </w:rPr>
              <w:t xml:space="preserve">demam</w:t>
            </w:r>
            <w:r>
              <w:t xml:space="preserve">)</w:t>
            </w:r>
          </w:p>
        </w:tc>
        <w:tc>
          <w:tcPr/>
          <w:p>
            <w:pPr>
              <w:pStyle w:val="Compact"/>
            </w:pPr>
            <w:r>
              <w:t xml:space="preserve">Body already stressed</w:t>
            </w:r>
          </w:p>
        </w:tc>
      </w:tr>
      <w:tr>
        <w:tc>
          <w:tcPr/>
          <w:p>
            <w:pPr>
              <w:pStyle w:val="Compact"/>
            </w:pPr>
            <w:r>
              <w:t xml:space="preserve">Contagious skin diseases (</w:t>
            </w:r>
            <w:r>
              <w:rPr>
                <w:i/>
                <w:iCs/>
              </w:rPr>
              <w:t xml:space="preserve">penyakit kulit berjangkit</w:t>
            </w:r>
            <w:r>
              <w:t xml:space="preserve">)</w:t>
            </w:r>
          </w:p>
        </w:tc>
        <w:tc>
          <w:tcPr/>
          <w:p>
            <w:pPr>
              <w:pStyle w:val="Compact"/>
            </w:pPr>
            <w:r>
              <w:t xml:space="preserve">Cross-contamination risk</w:t>
            </w:r>
          </w:p>
        </w:tc>
      </w:tr>
      <w:tr>
        <w:tc>
          <w:tcPr/>
          <w:p>
            <w:pPr>
              <w:pStyle w:val="Compact"/>
            </w:pPr>
            <w:r>
              <w:t xml:space="preserve">Epilepsy (uncontrolled) (</w:t>
            </w:r>
            <w:r>
              <w:rPr>
                <w:i/>
                <w:iCs/>
              </w:rPr>
              <w:t xml:space="preserve">epilepsi</w:t>
            </w:r>
            <w:r>
              <w:t xml:space="preserve">)</w:t>
            </w:r>
          </w:p>
        </w:tc>
        <w:tc>
          <w:tcPr/>
          <w:p>
            <w:pPr>
              <w:pStyle w:val="Compact"/>
            </w:pPr>
            <w:r>
              <w:t xml:space="preserve">Risk of seizure during treatment</w:t>
            </w:r>
          </w:p>
        </w:tc>
      </w:tr>
      <w:tr>
        <w:tc>
          <w:tcPr/>
          <w:p>
            <w:pPr>
              <w:pStyle w:val="Compact"/>
            </w:pPr>
            <w:r>
              <w:t xml:space="preserve">Recent surgery (&lt; 6 months)</w:t>
            </w:r>
          </w:p>
        </w:tc>
        <w:tc>
          <w:tcPr/>
          <w:p>
            <w:pPr>
              <w:pStyle w:val="Compact"/>
            </w:pPr>
            <w:r>
              <w:t xml:space="preserve">Healing tissue at risk</w:t>
            </w:r>
          </w:p>
        </w:tc>
      </w:tr>
    </w:tbl>
    <w:bookmarkEnd w:id="1685"/>
    <w:bookmarkStart w:id="1686" w:name="X4299067a0f7c00167ec79fde9dbb6ddd99968d1"/>
    <w:p>
      <w:pPr>
        <w:pStyle w:val="Heading6"/>
      </w:pPr>
      <w:r>
        <w:rPr>
          <w:rStyle w:val="SectionNumber"/>
        </w:rPr>
        <w:t xml:space="preserve">2.1.4.0.4.2</w:t>
      </w:r>
      <w:r>
        <w:tab/>
      </w:r>
      <w:r>
        <w:t xml:space="preserve">3.2 Relative Contraindications (Partial — Treatment may proceed with caution/GP approval)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Contraindication</w:t>
            </w:r>
          </w:p>
        </w:tc>
        <w:tc>
          <w:tcPr/>
          <w:p>
            <w:pPr>
              <w:pStyle w:val="Compact"/>
            </w:pPr>
            <w:r>
              <w:t xml:space="preserve">Action Required</w:t>
            </w:r>
          </w:p>
        </w:tc>
      </w:tr>
      <w:tr>
        <w:tc>
          <w:tcPr/>
          <w:p>
            <w:pPr>
              <w:pStyle w:val="Compact"/>
            </w:pPr>
            <w:r>
              <w:t xml:space="preserve">Pregnancy (</w:t>
            </w:r>
            <w:r>
              <w:rPr>
                <w:i/>
                <w:iCs/>
              </w:rPr>
              <w:t xml:space="preserve">kehamilan</w:t>
            </w:r>
            <w:r>
              <w:t xml:space="preserve">)</w:t>
            </w:r>
          </w:p>
        </w:tc>
        <w:tc>
          <w:tcPr/>
          <w:p>
            <w:pPr>
              <w:pStyle w:val="Compact"/>
            </w:pPr>
            <w:r>
              <w:t xml:space="preserve">GP letter; modified treatment only</w:t>
            </w:r>
          </w:p>
        </w:tc>
      </w:tr>
      <w:tr>
        <w:tc>
          <w:tcPr/>
          <w:p>
            <w:pPr>
              <w:pStyle w:val="Compact"/>
            </w:pPr>
            <w:r>
              <w:t xml:space="preserve">Diabetes (</w:t>
            </w:r>
            <w:r>
              <w:rPr>
                <w:i/>
                <w:iCs/>
              </w:rPr>
              <w:t xml:space="preserve">kencing manis</w:t>
            </w:r>
            <w:r>
              <w:t xml:space="preserve">)</w:t>
            </w:r>
          </w:p>
        </w:tc>
        <w:tc>
          <w:tcPr/>
          <w:p>
            <w:pPr>
              <w:pStyle w:val="Compact"/>
            </w:pPr>
            <w:r>
              <w:t xml:space="preserve">Monitor skin sensation; avoid heat treatments</w:t>
            </w:r>
          </w:p>
        </w:tc>
      </w:tr>
      <w:tr>
        <w:tc>
          <w:tcPr/>
          <w:p>
            <w:pPr>
              <w:pStyle w:val="Compact"/>
            </w:pPr>
            <w:r>
              <w:t xml:space="preserve">Varicose veins (</w:t>
            </w:r>
            <w:r>
              <w:rPr>
                <w:i/>
                <w:iCs/>
              </w:rPr>
              <w:t xml:space="preserve">urat varikos</w:t>
            </w:r>
            <w:r>
              <w:t xml:space="preserve">)</w:t>
            </w:r>
          </w:p>
        </w:tc>
        <w:tc>
          <w:tcPr/>
          <w:p>
            <w:pPr>
              <w:pStyle w:val="Compact"/>
            </w:pPr>
            <w:r>
              <w:t xml:space="preserve">Avoid direct pressure on affected area</w:t>
            </w:r>
          </w:p>
        </w:tc>
      </w:tr>
      <w:tr>
        <w:tc>
          <w:tcPr/>
          <w:p>
            <w:pPr>
              <w:pStyle w:val="Compact"/>
            </w:pPr>
            <w:r>
              <w:t xml:space="preserve">Skin sensitivity / eczema (</w:t>
            </w:r>
            <w:r>
              <w:rPr>
                <w:i/>
                <w:iCs/>
              </w:rPr>
              <w:t xml:space="preserve">ekzema</w:t>
            </w:r>
            <w:r>
              <w:t xml:space="preserve">)</w:t>
            </w:r>
          </w:p>
        </w:tc>
        <w:tc>
          <w:tcPr/>
          <w:p>
            <w:pPr>
              <w:pStyle w:val="Compact"/>
            </w:pPr>
            <w:r>
              <w:t xml:space="preserve">Patch test required; use hypoallergenic products</w:t>
            </w:r>
          </w:p>
        </w:tc>
      </w:tr>
      <w:tr>
        <w:tc>
          <w:tcPr/>
          <w:p>
            <w:pPr>
              <w:pStyle w:val="Compact"/>
            </w:pPr>
            <w:r>
              <w:t xml:space="preserve">High / low blood pressure</w:t>
            </w:r>
          </w:p>
        </w:tc>
        <w:tc>
          <w:tcPr/>
          <w:p>
            <w:pPr>
              <w:pStyle w:val="Compact"/>
            </w:pPr>
            <w:r>
              <w:t xml:space="preserve">Monitor client; gentle movements</w:t>
            </w:r>
          </w:p>
        </w:tc>
      </w:tr>
      <w:tr>
        <w:tc>
          <w:tcPr/>
          <w:p>
            <w:pPr>
              <w:pStyle w:val="Compact"/>
            </w:pPr>
            <w:r>
              <w:t xml:space="preserve">Metal implants / pins</w:t>
            </w:r>
          </w:p>
        </w:tc>
        <w:tc>
          <w:tcPr/>
          <w:p>
            <w:pPr>
              <w:pStyle w:val="Compact"/>
            </w:pPr>
            <w:r>
              <w:t xml:space="preserve">Avoid electrical treatments on area</w:t>
            </w:r>
          </w:p>
        </w:tc>
      </w:tr>
    </w:tbl>
    <w:p>
      <w:r>
        <w:pict>
          <v:rect style="width:0;height:1.5pt" o:hralign="center" o:hrstd="t" o:hr="t"/>
        </w:pict>
      </w:r>
    </w:p>
    <w:bookmarkEnd w:id="1686"/>
    <w:bookmarkEnd w:id="1687"/>
    <w:bookmarkStart w:id="1690" w:name="body-types-jenis-badan"/>
    <w:p>
      <w:pPr>
        <w:pStyle w:val="Heading5"/>
      </w:pPr>
      <w:r>
        <w:rPr>
          <w:rStyle w:val="SectionNumber"/>
        </w:rPr>
        <w:t xml:space="preserve">2.1.4.0.5</w:t>
      </w:r>
      <w:r>
        <w:tab/>
      </w:r>
      <w:r>
        <w:t xml:space="preserve">4.0 Body Types (Jenis Badan)</w:t>
      </w:r>
    </w:p>
    <w:bookmarkStart w:id="1688" w:name="the-three-somatotypes"/>
    <w:p>
      <w:pPr>
        <w:pStyle w:val="Heading6"/>
      </w:pPr>
      <w:r>
        <w:rPr>
          <w:rStyle w:val="SectionNumber"/>
        </w:rPr>
        <w:t xml:space="preserve">2.1.4.0.5.1</w:t>
      </w:r>
      <w:r>
        <w:tab/>
      </w:r>
      <w:r>
        <w:t xml:space="preserve">4.1 The Three Somatotypes</w:t>
      </w:r>
    </w:p>
    <w:tbl>
      <w:tblPr>
        <w:tblStyle w:val="Table"/>
        <w:tblW w:type="pct" w:w="5000"/>
        <w:tblLayout w:type="fixed"/>
        <w:tblLook w:firstRow="1" w:lastRow="0" w:firstColumn="0" w:lastColumn="0" w:noHBand="0" w:noVBand="0" w:val="0020"/>
      </w:tblPr>
      <w:tblGrid>
        <w:gridCol w:w="2026"/>
        <w:gridCol w:w="2946"/>
        <w:gridCol w:w="2946"/>
      </w:tblGrid>
      <w:tr>
        <w:trPr>
          <w:tblHeader w:val="on"/>
        </w:trPr>
        <w:tc>
          <w:tcPr/>
          <w:p>
            <w:pPr>
              <w:pStyle w:val="Compact"/>
            </w:pPr>
            <w:r>
              <w:t xml:space="preserve">Body Type</w:t>
            </w:r>
          </w:p>
        </w:tc>
        <w:tc>
          <w:tcPr/>
          <w:p>
            <w:pPr>
              <w:pStyle w:val="Compact"/>
            </w:pPr>
            <w:r>
              <w:t xml:space="preserve">Characteristics</w:t>
            </w:r>
          </w:p>
        </w:tc>
        <w:tc>
          <w:tcPr/>
          <w:p>
            <w:pPr>
              <w:pStyle w:val="Compact"/>
            </w:pPr>
            <w:r>
              <w:t xml:space="preserve">Typical Figure</w:t>
            </w:r>
          </w:p>
        </w:tc>
      </w:tr>
      <w:tr>
        <w:tc>
          <w:tcPr/>
          <w:p>
            <w:pPr>
              <w:pStyle w:val="Compact"/>
            </w:pPr>
            <w:r>
              <w:rPr>
                <w:b/>
                <w:bCs/>
              </w:rPr>
              <w:t xml:space="preserve">Ectomorph</w:t>
            </w:r>
            <w:r>
              <w:t xml:space="preserve"> </w:t>
            </w:r>
            <w:r>
              <w:t xml:space="preserve">(</w:t>
            </w:r>
            <w:r>
              <w:rPr>
                <w:i/>
                <w:iCs/>
              </w:rPr>
              <w:t xml:space="preserve">ektomorf</w:t>
            </w:r>
            <w:r>
              <w:t xml:space="preserve">)</w:t>
            </w:r>
          </w:p>
        </w:tc>
        <w:tc>
          <w:tcPr/>
          <w:p>
            <w:pPr>
              <w:pStyle w:val="Compact"/>
            </w:pPr>
            <w:r>
              <w:t xml:space="preserve">Lean, long limbs, narrow shoulders/hips, low body fat, fast metabolism</w:t>
            </w:r>
          </w:p>
        </w:tc>
        <w:tc>
          <w:tcPr/>
          <w:p>
            <w:pPr>
              <w:pStyle w:val="Compact"/>
            </w:pPr>
            <w:r>
              <w:t xml:space="preserve">Slim, linear build</w:t>
            </w:r>
          </w:p>
        </w:tc>
      </w:tr>
      <w:tr>
        <w:tc>
          <w:tcPr/>
          <w:p>
            <w:pPr>
              <w:pStyle w:val="Compact"/>
            </w:pPr>
            <w:r>
              <w:rPr>
                <w:b/>
                <w:bCs/>
              </w:rPr>
              <w:t xml:space="preserve">Mesomorph</w:t>
            </w:r>
            <w:r>
              <w:t xml:space="preserve"> </w:t>
            </w:r>
            <w:r>
              <w:t xml:space="preserve">(</w:t>
            </w:r>
            <w:r>
              <w:rPr>
                <w:i/>
                <w:iCs/>
              </w:rPr>
              <w:t xml:space="preserve">mesomorf</w:t>
            </w:r>
            <w:r>
              <w:t xml:space="preserve">)</w:t>
            </w:r>
          </w:p>
        </w:tc>
        <w:tc>
          <w:tcPr/>
          <w:p>
            <w:pPr>
              <w:pStyle w:val="Compact"/>
            </w:pPr>
            <w:r>
              <w:t xml:space="preserve">Athletic, muscular, broad shoulders, medium frame, efficient metabolism</w:t>
            </w:r>
          </w:p>
        </w:tc>
        <w:tc>
          <w:tcPr/>
          <w:p>
            <w:pPr>
              <w:pStyle w:val="Compact"/>
            </w:pPr>
            <w:r>
              <w:t xml:space="preserve">V-shaped or hourglass</w:t>
            </w:r>
          </w:p>
        </w:tc>
      </w:tr>
      <w:tr>
        <w:tc>
          <w:tcPr/>
          <w:p>
            <w:pPr>
              <w:pStyle w:val="Compact"/>
            </w:pPr>
            <w:r>
              <w:rPr>
                <w:b/>
                <w:bCs/>
              </w:rPr>
              <w:t xml:space="preserve">Endomorph</w:t>
            </w:r>
            <w:r>
              <w:t xml:space="preserve"> </w:t>
            </w:r>
            <w:r>
              <w:t xml:space="preserve">(</w:t>
            </w:r>
            <w:r>
              <w:rPr>
                <w:i/>
                <w:iCs/>
              </w:rPr>
              <w:t xml:space="preserve">endomorf</w:t>
            </w:r>
            <w:r>
              <w:t xml:space="preserve">)</w:t>
            </w:r>
          </w:p>
        </w:tc>
        <w:tc>
          <w:tcPr/>
          <w:p>
            <w:pPr>
              <w:pStyle w:val="Compact"/>
            </w:pPr>
            <w:r>
              <w:t xml:space="preserve">Rounded, wider hips, shorter limbs, higher body fat, slower metabolism</w:t>
            </w:r>
          </w:p>
        </w:tc>
        <w:tc>
          <w:tcPr/>
          <w:p>
            <w:pPr>
              <w:pStyle w:val="Compact"/>
            </w:pPr>
            <w:r>
              <w:t xml:space="preserve">Pear or apple shape</w:t>
            </w:r>
          </w:p>
        </w:tc>
      </w:tr>
    </w:tbl>
    <w:p>
      <w:pPr>
        <w:pStyle w:val="BodyText"/>
      </w:pPr>
      <w:r>
        <w:t xml:space="preserve">Most individuals are a</w:t>
      </w:r>
      <w:r>
        <w:t xml:space="preserve"> </w:t>
      </w:r>
      <w:r>
        <w:rPr>
          <w:b/>
          <w:bCs/>
        </w:rPr>
        <w:t xml:space="preserve">combination</w:t>
      </w:r>
      <w:r>
        <w:t xml:space="preserve"> </w:t>
      </w:r>
      <w:r>
        <w:t xml:space="preserve">of two types (e.g., ecto-mesomorph).</w:t>
      </w:r>
    </w:p>
    <w:bookmarkEnd w:id="1688"/>
    <w:bookmarkStart w:id="1689" w:name="X909be4c54f8dad06706ccdc24cbde8e66a918da"/>
    <w:p>
      <w:pPr>
        <w:pStyle w:val="Heading6"/>
      </w:pPr>
      <w:r>
        <w:rPr>
          <w:rStyle w:val="SectionNumber"/>
        </w:rPr>
        <w:t xml:space="preserve">2.1.4.0.5.2</w:t>
      </w:r>
      <w:r>
        <w:tab/>
      </w:r>
      <w:r>
        <w:t xml:space="preserve">4.2 Body Type Significance for Treatment Planning</w:t>
      </w:r>
    </w:p>
    <w:p>
      <w:pPr>
        <w:pStyle w:val="Compact"/>
        <w:numPr>
          <w:ilvl w:val="0"/>
          <w:numId w:val="1858"/>
        </w:numPr>
      </w:pPr>
      <w:r>
        <w:rPr>
          <w:b/>
          <w:bCs/>
        </w:rPr>
        <w:t xml:space="preserve">Ectomorphs</w:t>
      </w:r>
      <w:r>
        <w:t xml:space="preserve"> </w:t>
      </w:r>
      <w:r>
        <w:t xml:space="preserve">— Focus on toning, skin nourishment, relaxation therapies.</w:t>
      </w:r>
    </w:p>
    <w:p>
      <w:pPr>
        <w:pStyle w:val="Compact"/>
        <w:numPr>
          <w:ilvl w:val="0"/>
          <w:numId w:val="1858"/>
        </w:numPr>
      </w:pPr>
      <w:r>
        <w:rPr>
          <w:b/>
          <w:bCs/>
        </w:rPr>
        <w:t xml:space="preserve">Mesomorphs</w:t>
      </w:r>
      <w:r>
        <w:t xml:space="preserve"> </w:t>
      </w:r>
      <w:r>
        <w:t xml:space="preserve">— Maintenance treatments, muscle recovery, body contouring.</w:t>
      </w:r>
    </w:p>
    <w:p>
      <w:pPr>
        <w:pStyle w:val="Compact"/>
        <w:numPr>
          <w:ilvl w:val="0"/>
          <w:numId w:val="1858"/>
        </w:numPr>
      </w:pPr>
      <w:r>
        <w:rPr>
          <w:b/>
          <w:bCs/>
        </w:rPr>
        <w:t xml:space="preserve">Endomorphs</w:t>
      </w:r>
      <w:r>
        <w:t xml:space="preserve"> </w:t>
      </w:r>
      <w:r>
        <w:t xml:space="preserve">— Weight management, cellulite reduction, detoxification, thermal therapies.</w:t>
      </w:r>
    </w:p>
    <w:p>
      <w:r>
        <w:pict>
          <v:rect style="width:0;height:1.5pt" o:hralign="center" o:hrstd="t" o:hr="t"/>
        </w:pict>
      </w:r>
    </w:p>
    <w:bookmarkEnd w:id="1689"/>
    <w:bookmarkEnd w:id="1690"/>
    <w:bookmarkStart w:id="1694" w:name="posture-analysis-analisis-postur"/>
    <w:p>
      <w:pPr>
        <w:pStyle w:val="Heading5"/>
      </w:pPr>
      <w:r>
        <w:rPr>
          <w:rStyle w:val="SectionNumber"/>
        </w:rPr>
        <w:t xml:space="preserve">2.1.4.0.6</w:t>
      </w:r>
      <w:r>
        <w:tab/>
      </w:r>
      <w:r>
        <w:t xml:space="preserve">5.0 Posture Analysis (Analisis Postur)</w:t>
      </w:r>
    </w:p>
    <w:bookmarkStart w:id="1691" w:name="ideal-posture-postur-ideal"/>
    <w:p>
      <w:pPr>
        <w:pStyle w:val="Heading6"/>
      </w:pPr>
      <w:r>
        <w:rPr>
          <w:rStyle w:val="SectionNumber"/>
        </w:rPr>
        <w:t xml:space="preserve">2.1.4.0.6.1</w:t>
      </w:r>
      <w:r>
        <w:tab/>
      </w:r>
      <w:r>
        <w:t xml:space="preserve">5.1 Ideal Posture (Postur Ideal)</w:t>
      </w:r>
    </w:p>
    <w:p>
      <w:pPr>
        <w:pStyle w:val="FirstParagraph"/>
      </w:pPr>
      <w:r>
        <w:t xml:space="preserve">Viewed from the side, a plumb line should pass through:</w:t>
      </w:r>
      <w:r>
        <w:t xml:space="preserve"> </w:t>
      </w:r>
      <w:r>
        <w:t xml:space="preserve">- Ear lobe</w:t>
      </w:r>
      <w:r>
        <w:t xml:space="preserve"> </w:t>
      </w:r>
      <w:r>
        <w:t xml:space="preserve">- Centre of shoulder joint</w:t>
      </w:r>
      <w:r>
        <w:t xml:space="preserve"> </w:t>
      </w:r>
      <w:r>
        <w:t xml:space="preserve">- Centre of hip joint</w:t>
      </w:r>
      <w:r>
        <w:t xml:space="preserve"> </w:t>
      </w:r>
      <w:r>
        <w:t xml:space="preserve">- Just behind the patella (kneecap)</w:t>
      </w:r>
      <w:r>
        <w:t xml:space="preserve"> </w:t>
      </w:r>
      <w:r>
        <w:t xml:space="preserve">- Just in front of the lateral malleolus (ankle bone)</w:t>
      </w:r>
    </w:p>
    <w:bookmarkEnd w:id="1691"/>
    <w:bookmarkStart w:id="1692" w:name="common-postural-deviations"/>
    <w:p>
      <w:pPr>
        <w:pStyle w:val="Heading6"/>
      </w:pPr>
      <w:r>
        <w:rPr>
          <w:rStyle w:val="SectionNumber"/>
        </w:rPr>
        <w:t xml:space="preserve">2.1.4.0.6.2</w:t>
      </w:r>
      <w:r>
        <w:tab/>
      </w:r>
      <w:r>
        <w:t xml:space="preserve">5.2 Common Postural Deviations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Deviation</w:t>
            </w:r>
          </w:p>
        </w:tc>
        <w:tc>
          <w:tcPr/>
          <w:p>
            <w:pPr>
              <w:pStyle w:val="Compact"/>
            </w:pPr>
            <w:r>
              <w:t xml:space="preserve">Description</w:t>
            </w:r>
          </w:p>
        </w:tc>
      </w:tr>
      <w:tr>
        <w:tc>
          <w:tcPr/>
          <w:p>
            <w:pPr>
              <w:pStyle w:val="Compact"/>
            </w:pPr>
            <w:r>
              <w:rPr>
                <w:b/>
                <w:bCs/>
              </w:rPr>
              <w:t xml:space="preserve">Kyphosis</w:t>
            </w:r>
            <w:r>
              <w:t xml:space="preserve"> </w:t>
            </w:r>
            <w:r>
              <w:t xml:space="preserve">(</w:t>
            </w:r>
            <w:r>
              <w:rPr>
                <w:i/>
                <w:iCs/>
              </w:rPr>
              <w:t xml:space="preserve">kifosis</w:t>
            </w:r>
            <w:r>
              <w:t xml:space="preserve">)</w:t>
            </w:r>
          </w:p>
        </w:tc>
        <w:tc>
          <w:tcPr/>
          <w:p>
            <w:pPr>
              <w:pStyle w:val="Compact"/>
            </w:pPr>
            <w:r>
              <w:t xml:space="preserve">Excessive outward curvature of the thoracic spine; round shoulders</w:t>
            </w:r>
          </w:p>
        </w:tc>
      </w:tr>
      <w:tr>
        <w:tc>
          <w:tcPr/>
          <w:p>
            <w:pPr>
              <w:pStyle w:val="Compact"/>
            </w:pPr>
            <w:r>
              <w:rPr>
                <w:b/>
                <w:bCs/>
              </w:rPr>
              <w:t xml:space="preserve">Lordosis</w:t>
            </w:r>
            <w:r>
              <w:t xml:space="preserve"> </w:t>
            </w:r>
            <w:r>
              <w:t xml:space="preserve">(</w:t>
            </w:r>
            <w:r>
              <w:rPr>
                <w:i/>
                <w:iCs/>
              </w:rPr>
              <w:t xml:space="preserve">lordosis</w:t>
            </w:r>
            <w:r>
              <w:t xml:space="preserve">)</w:t>
            </w:r>
          </w:p>
        </w:tc>
        <w:tc>
          <w:tcPr/>
          <w:p>
            <w:pPr>
              <w:pStyle w:val="Compact"/>
            </w:pPr>
            <w:r>
              <w:t xml:space="preserve">Excessive inward curvature of the lumbar spine; protruding abdomen</w:t>
            </w:r>
          </w:p>
        </w:tc>
      </w:tr>
      <w:tr>
        <w:tc>
          <w:tcPr/>
          <w:p>
            <w:pPr>
              <w:pStyle w:val="Compact"/>
            </w:pPr>
            <w:r>
              <w:rPr>
                <w:b/>
                <w:bCs/>
              </w:rPr>
              <w:t xml:space="preserve">Scoliosis</w:t>
            </w:r>
            <w:r>
              <w:t xml:space="preserve"> </w:t>
            </w:r>
            <w:r>
              <w:t xml:space="preserve">(</w:t>
            </w:r>
            <w:r>
              <w:rPr>
                <w:i/>
                <w:iCs/>
              </w:rPr>
              <w:t xml:space="preserve">skoliosis</w:t>
            </w:r>
            <w:r>
              <w:t xml:space="preserve">)</w:t>
            </w:r>
          </w:p>
        </w:tc>
        <w:tc>
          <w:tcPr/>
          <w:p>
            <w:pPr>
              <w:pStyle w:val="Compact"/>
            </w:pPr>
            <w:r>
              <w:t xml:space="preserve">Lateral curvature of the spine; uneven shoulders/hips</w:t>
            </w:r>
          </w:p>
        </w:tc>
      </w:tr>
      <w:tr>
        <w:tc>
          <w:tcPr/>
          <w:p>
            <w:pPr>
              <w:pStyle w:val="Compact"/>
            </w:pPr>
            <w:r>
              <w:rPr>
                <w:b/>
                <w:bCs/>
              </w:rPr>
              <w:t xml:space="preserve">Flat back</w:t>
            </w:r>
            <w:r>
              <w:t xml:space="preserve"> </w:t>
            </w:r>
            <w:r>
              <w:t xml:space="preserve">(</w:t>
            </w:r>
            <w:r>
              <w:rPr>
                <w:i/>
                <w:iCs/>
              </w:rPr>
              <w:t xml:space="preserve">belakang rata</w:t>
            </w:r>
            <w:r>
              <w:t xml:space="preserve">)</w:t>
            </w:r>
          </w:p>
        </w:tc>
        <w:tc>
          <w:tcPr/>
          <w:p>
            <w:pPr>
              <w:pStyle w:val="Compact"/>
            </w:pPr>
            <w:r>
              <w:t xml:space="preserve">Loss of normal lumbar curve</w:t>
            </w:r>
          </w:p>
        </w:tc>
      </w:tr>
      <w:tr>
        <w:tc>
          <w:tcPr/>
          <w:p>
            <w:pPr>
              <w:pStyle w:val="Compact"/>
            </w:pPr>
            <w:r>
              <w:rPr>
                <w:b/>
                <w:bCs/>
              </w:rPr>
              <w:t xml:space="preserve">Winged scapulae</w:t>
            </w:r>
            <w:r>
              <w:t xml:space="preserve"> </w:t>
            </w:r>
            <w:r>
              <w:t xml:space="preserve">(</w:t>
            </w:r>
            <w:r>
              <w:rPr>
                <w:i/>
                <w:iCs/>
              </w:rPr>
              <w:t xml:space="preserve">skapula bersayap</w:t>
            </w:r>
            <w:r>
              <w:t xml:space="preserve">)</w:t>
            </w:r>
          </w:p>
        </w:tc>
        <w:tc>
          <w:tcPr/>
          <w:p>
            <w:pPr>
              <w:pStyle w:val="Compact"/>
            </w:pPr>
            <w:r>
              <w:t xml:space="preserve">Shoulder blades protruding from the back</w:t>
            </w:r>
          </w:p>
        </w:tc>
      </w:tr>
    </w:tbl>
    <w:bookmarkEnd w:id="1692"/>
    <w:bookmarkStart w:id="1693" w:name="postural-assessment-method"/>
    <w:p>
      <w:pPr>
        <w:pStyle w:val="Heading6"/>
      </w:pPr>
      <w:r>
        <w:rPr>
          <w:rStyle w:val="SectionNumber"/>
        </w:rPr>
        <w:t xml:space="preserve">2.1.4.0.6.3</w:t>
      </w:r>
      <w:r>
        <w:tab/>
      </w:r>
      <w:r>
        <w:t xml:space="preserve">5.3 Postural Assessment Method</w:t>
      </w:r>
    </w:p>
    <w:p>
      <w:pPr>
        <w:pStyle w:val="Compact"/>
        <w:numPr>
          <w:ilvl w:val="0"/>
          <w:numId w:val="1859"/>
        </w:numPr>
      </w:pPr>
      <w:r>
        <w:t xml:space="preserve">Client stands in natural posture, barefoot.</w:t>
      </w:r>
    </w:p>
    <w:p>
      <w:pPr>
        <w:pStyle w:val="Compact"/>
        <w:numPr>
          <w:ilvl w:val="0"/>
          <w:numId w:val="1859"/>
        </w:numPr>
      </w:pPr>
      <w:r>
        <w:t xml:space="preserve">Observe from anterior (front), posterior (back), and lateral (side) views.</w:t>
      </w:r>
    </w:p>
    <w:p>
      <w:pPr>
        <w:pStyle w:val="Compact"/>
        <w:numPr>
          <w:ilvl w:val="0"/>
          <w:numId w:val="1859"/>
        </w:numPr>
      </w:pPr>
      <w:r>
        <w:t xml:space="preserve">Check alignment of ears, shoulders, hips, knees, and ankles.</w:t>
      </w:r>
    </w:p>
    <w:p>
      <w:pPr>
        <w:pStyle w:val="Compact"/>
        <w:numPr>
          <w:ilvl w:val="0"/>
          <w:numId w:val="1859"/>
        </w:numPr>
      </w:pPr>
      <w:r>
        <w:t xml:space="preserve">Note any asymmetry or deviation.</w:t>
      </w:r>
    </w:p>
    <w:p>
      <w:pPr>
        <w:pStyle w:val="Compact"/>
        <w:numPr>
          <w:ilvl w:val="0"/>
          <w:numId w:val="1859"/>
        </w:numPr>
      </w:pPr>
      <w:r>
        <w:t xml:space="preserve">Record findings on the consultation card with diagrams.</w:t>
      </w:r>
    </w:p>
    <w:p>
      <w:r>
        <w:pict>
          <v:rect style="width:0;height:1.5pt" o:hralign="center" o:hrstd="t" o:hr="t"/>
        </w:pict>
      </w:r>
    </w:p>
    <w:bookmarkEnd w:id="1693"/>
    <w:bookmarkEnd w:id="1694"/>
    <w:bookmarkStart w:id="1695" w:name="Xbc77c6fb787b74fa5e09693219c0ecc8c8c134d"/>
    <w:p>
      <w:pPr>
        <w:pStyle w:val="Heading5"/>
      </w:pPr>
      <w:r>
        <w:rPr>
          <w:rStyle w:val="SectionNumber"/>
        </w:rPr>
        <w:t xml:space="preserve">2.1.4.0.7</w:t>
      </w:r>
      <w:r>
        <w:tab/>
      </w:r>
      <w:r>
        <w:t xml:space="preserve">6.0 Specific Figure Faults (Kecacatan Figura Spesifik)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 Fault</w:t>
            </w:r>
          </w:p>
        </w:tc>
        <w:tc>
          <w:tcPr/>
          <w:p>
            <w:pPr>
              <w:pStyle w:val="Compact"/>
            </w:pPr>
            <w:r>
              <w:t xml:space="preserve">Description</w:t>
            </w:r>
          </w:p>
        </w:tc>
      </w:tr>
      <w:tr>
        <w:tc>
          <w:tcPr/>
          <w:p>
            <w:pPr>
              <w:pStyle w:val="Compact"/>
            </w:pPr>
            <w:r>
              <w:t xml:space="preserve">Excess adipose tissue (</w:t>
            </w:r>
            <w:r>
              <w:rPr>
                <w:i/>
                <w:iCs/>
              </w:rPr>
              <w:t xml:space="preserve">tisu adipos berlebihan</w:t>
            </w:r>
            <w:r>
              <w:t xml:space="preserve">)</w:t>
            </w:r>
          </w:p>
        </w:tc>
        <w:tc>
          <w:tcPr/>
          <w:p>
            <w:pPr>
              <w:pStyle w:val="Compact"/>
            </w:pPr>
            <w:r>
              <w:t xml:space="preserve">Localised fat deposits on abdomen, thighs, upper arms, flanks</w:t>
            </w:r>
          </w:p>
        </w:tc>
      </w:tr>
      <w:tr>
        <w:tc>
          <w:tcPr/>
          <w:p>
            <w:pPr>
              <w:pStyle w:val="Compact"/>
            </w:pPr>
            <w:r>
              <w:t xml:space="preserve">Cellulite (</w:t>
            </w:r>
            <w:r>
              <w:rPr>
                <w:i/>
                <w:iCs/>
              </w:rPr>
              <w:t xml:space="preserve">selulit</w:t>
            </w:r>
            <w:r>
              <w:t xml:space="preserve">)</w:t>
            </w:r>
          </w:p>
        </w:tc>
        <w:tc>
          <w:tcPr/>
          <w:p>
            <w:pPr>
              <w:pStyle w:val="Compact"/>
            </w:pPr>
            <w:r>
              <w:t xml:space="preserve">Dimpled, orange-peel texture skin; commonly on thighs and buttocks</w:t>
            </w:r>
          </w:p>
        </w:tc>
      </w:tr>
      <w:tr>
        <w:tc>
          <w:tcPr/>
          <w:p>
            <w:pPr>
              <w:pStyle w:val="Compact"/>
            </w:pPr>
            <w:r>
              <w:t xml:space="preserve">Fluid retention / oedema (</w:t>
            </w:r>
            <w:r>
              <w:rPr>
                <w:i/>
                <w:iCs/>
              </w:rPr>
              <w:t xml:space="preserve">pengekalan cecair</w:t>
            </w:r>
            <w:r>
              <w:t xml:space="preserve">)</w:t>
            </w:r>
          </w:p>
        </w:tc>
        <w:tc>
          <w:tcPr/>
          <w:p>
            <w:pPr>
              <w:pStyle w:val="Compact"/>
            </w:pPr>
            <w:r>
              <w:t xml:space="preserve">Swelling, particularly in lower limbs</w:t>
            </w:r>
          </w:p>
        </w:tc>
      </w:tr>
      <w:tr>
        <w:tc>
          <w:tcPr/>
          <w:p>
            <w:pPr>
              <w:pStyle w:val="Compact"/>
            </w:pPr>
            <w:r>
              <w:t xml:space="preserve">Poor muscle tone (</w:t>
            </w:r>
            <w:r>
              <w:rPr>
                <w:i/>
                <w:iCs/>
              </w:rPr>
              <w:t xml:space="preserve">tonus otot lemah</w:t>
            </w:r>
            <w:r>
              <w:t xml:space="preserve">)</w:t>
            </w:r>
          </w:p>
        </w:tc>
        <w:tc>
          <w:tcPr/>
          <w:p>
            <w:pPr>
              <w:pStyle w:val="Compact"/>
            </w:pPr>
            <w:r>
              <w:t xml:space="preserve">Flabby, slack muscles due to lack of exercise</w:t>
            </w:r>
          </w:p>
        </w:tc>
      </w:tr>
      <w:tr>
        <w:tc>
          <w:tcPr/>
          <w:p>
            <w:pPr>
              <w:pStyle w:val="Compact"/>
            </w:pPr>
            <w:r>
              <w:t xml:space="preserve">Stretch marks / striae (</w:t>
            </w:r>
            <w:r>
              <w:rPr>
                <w:i/>
                <w:iCs/>
              </w:rPr>
              <w:t xml:space="preserve">tanda regangan</w:t>
            </w:r>
            <w:r>
              <w:t xml:space="preserve">)</w:t>
            </w:r>
          </w:p>
        </w:tc>
        <w:tc>
          <w:tcPr/>
          <w:p>
            <w:pPr>
              <w:pStyle w:val="Compact"/>
            </w:pPr>
            <w:r>
              <w:t xml:space="preserve">Silvery or red lines from rapid weight change or pregnancy</w:t>
            </w:r>
          </w:p>
        </w:tc>
      </w:tr>
      <w:tr>
        <w:tc>
          <w:tcPr/>
          <w:p>
            <w:pPr>
              <w:pStyle w:val="Compact"/>
            </w:pPr>
            <w:r>
              <w:t xml:space="preserve">Uneven contour (</w:t>
            </w:r>
            <w:r>
              <w:rPr>
                <w:i/>
                <w:iCs/>
              </w:rPr>
              <w:t xml:space="preserve">kontur tidak sekata</w:t>
            </w:r>
            <w:r>
              <w:t xml:space="preserve">)</w:t>
            </w:r>
          </w:p>
        </w:tc>
        <w:tc>
          <w:tcPr/>
          <w:p>
            <w:pPr>
              <w:pStyle w:val="Compact"/>
            </w:pPr>
            <w:r>
              <w:t xml:space="preserve">Asymmetry in body shape</w:t>
            </w:r>
          </w:p>
        </w:tc>
      </w:tr>
    </w:tbl>
    <w:p>
      <w:r>
        <w:pict>
          <v:rect style="width:0;height:1.5pt" o:hralign="center" o:hrstd="t" o:hr="t"/>
        </w:pict>
      </w:r>
    </w:p>
    <w:bookmarkEnd w:id="1695"/>
    <w:bookmarkStart w:id="1700" w:name="X4a8b90e106d67b9bcffd2d7eca9172b7dd196d9"/>
    <w:p>
      <w:pPr>
        <w:pStyle w:val="Heading5"/>
      </w:pPr>
      <w:r>
        <w:rPr>
          <w:rStyle w:val="SectionNumber"/>
        </w:rPr>
        <w:t xml:space="preserve">2.1.4.0.8</w:t>
      </w:r>
      <w:r>
        <w:tab/>
      </w:r>
      <w:r>
        <w:t xml:space="preserve">7.0 Skin, Muscular, Adipose and Cellulite Conditions</w:t>
      </w:r>
    </w:p>
    <w:bookmarkStart w:id="1696" w:name="skin-conditions-keadaan-kulit"/>
    <w:p>
      <w:pPr>
        <w:pStyle w:val="Heading6"/>
      </w:pPr>
      <w:r>
        <w:rPr>
          <w:rStyle w:val="SectionNumber"/>
        </w:rPr>
        <w:t xml:space="preserve">2.1.4.0.8.1</w:t>
      </w:r>
      <w:r>
        <w:tab/>
      </w:r>
      <w:r>
        <w:t xml:space="preserve">7.1 Skin Conditions (Keadaan Kulit)</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Condition</w:t>
            </w:r>
          </w:p>
        </w:tc>
        <w:tc>
          <w:tcPr/>
          <w:p>
            <w:pPr>
              <w:pStyle w:val="Compact"/>
            </w:pPr>
            <w:r>
              <w:t xml:space="preserve">Characteristics</w:t>
            </w:r>
          </w:p>
        </w:tc>
      </w:tr>
      <w:tr>
        <w:tc>
          <w:tcPr/>
          <w:p>
            <w:pPr>
              <w:pStyle w:val="Compact"/>
            </w:pPr>
            <w:r>
              <w:t xml:space="preserve">Normal skin (</w:t>
            </w:r>
            <w:r>
              <w:rPr>
                <w:i/>
                <w:iCs/>
              </w:rPr>
              <w:t xml:space="preserve">kulit normal</w:t>
            </w:r>
            <w:r>
              <w:t xml:space="preserve">)</w:t>
            </w:r>
          </w:p>
        </w:tc>
        <w:tc>
          <w:tcPr/>
          <w:p>
            <w:pPr>
              <w:pStyle w:val="Compact"/>
            </w:pPr>
            <w:r>
              <w:t xml:space="preserve">Smooth, even texture, good elasticity</w:t>
            </w:r>
          </w:p>
        </w:tc>
      </w:tr>
      <w:tr>
        <w:tc>
          <w:tcPr/>
          <w:p>
            <w:pPr>
              <w:pStyle w:val="Compact"/>
            </w:pPr>
            <w:r>
              <w:t xml:space="preserve">Dry skin (</w:t>
            </w:r>
            <w:r>
              <w:rPr>
                <w:i/>
                <w:iCs/>
              </w:rPr>
              <w:t xml:space="preserve">kulit kering</w:t>
            </w:r>
            <w:r>
              <w:t xml:space="preserve">)</w:t>
            </w:r>
          </w:p>
        </w:tc>
        <w:tc>
          <w:tcPr/>
          <w:p>
            <w:pPr>
              <w:pStyle w:val="Compact"/>
            </w:pPr>
            <w:r>
              <w:t xml:space="preserve">Flaky, tight, may crack</w:t>
            </w:r>
          </w:p>
        </w:tc>
      </w:tr>
      <w:tr>
        <w:tc>
          <w:tcPr/>
          <w:p>
            <w:pPr>
              <w:pStyle w:val="Compact"/>
            </w:pPr>
            <w:r>
              <w:t xml:space="preserve">Oily skin (</w:t>
            </w:r>
            <w:r>
              <w:rPr>
                <w:i/>
                <w:iCs/>
              </w:rPr>
              <w:t xml:space="preserve">kulit berminyak</w:t>
            </w:r>
            <w:r>
              <w:t xml:space="preserve">)</w:t>
            </w:r>
          </w:p>
        </w:tc>
        <w:tc>
          <w:tcPr/>
          <w:p>
            <w:pPr>
              <w:pStyle w:val="Compact"/>
            </w:pPr>
            <w:r>
              <w:t xml:space="preserve">Shiny, enlarged pores, prone to congestion</w:t>
            </w:r>
          </w:p>
        </w:tc>
      </w:tr>
      <w:tr>
        <w:tc>
          <w:tcPr/>
          <w:p>
            <w:pPr>
              <w:pStyle w:val="Compact"/>
            </w:pPr>
            <w:r>
              <w:t xml:space="preserve">Sensitive skin (</w:t>
            </w:r>
            <w:r>
              <w:rPr>
                <w:i/>
                <w:iCs/>
              </w:rPr>
              <w:t xml:space="preserve">kulit sensitif</w:t>
            </w:r>
            <w:r>
              <w:t xml:space="preserve">)</w:t>
            </w:r>
          </w:p>
        </w:tc>
        <w:tc>
          <w:tcPr/>
          <w:p>
            <w:pPr>
              <w:pStyle w:val="Compact"/>
            </w:pPr>
            <w:r>
              <w:t xml:space="preserve">Easily irritated, redness, reactive to products</w:t>
            </w:r>
          </w:p>
        </w:tc>
      </w:tr>
      <w:tr>
        <w:tc>
          <w:tcPr/>
          <w:p>
            <w:pPr>
              <w:pStyle w:val="Compact"/>
            </w:pPr>
            <w:r>
              <w:t xml:space="preserve">Dehydrated skin (</w:t>
            </w:r>
            <w:r>
              <w:rPr>
                <w:i/>
                <w:iCs/>
              </w:rPr>
              <w:t xml:space="preserve">kulit dehidrasi</w:t>
            </w:r>
            <w:r>
              <w:t xml:space="preserve">)</w:t>
            </w:r>
          </w:p>
        </w:tc>
        <w:tc>
          <w:tcPr/>
          <w:p>
            <w:pPr>
              <w:pStyle w:val="Compact"/>
            </w:pPr>
            <w:r>
              <w:t xml:space="preserve">Lacks water content; fine lines, taut feeling</w:t>
            </w:r>
          </w:p>
        </w:tc>
      </w:tr>
      <w:tr>
        <w:tc>
          <w:tcPr/>
          <w:p>
            <w:pPr>
              <w:pStyle w:val="Compact"/>
            </w:pPr>
            <w:r>
              <w:t xml:space="preserve">Mature / ageing skin (</w:t>
            </w:r>
            <w:r>
              <w:rPr>
                <w:i/>
                <w:iCs/>
              </w:rPr>
              <w:t xml:space="preserve">kulit matang</w:t>
            </w:r>
            <w:r>
              <w:t xml:space="preserve">)</w:t>
            </w:r>
          </w:p>
        </w:tc>
        <w:tc>
          <w:tcPr/>
          <w:p>
            <w:pPr>
              <w:pStyle w:val="Compact"/>
            </w:pPr>
            <w:r>
              <w:t xml:space="preserve">Loss of elasticity, thinning, sagging</w:t>
            </w:r>
          </w:p>
        </w:tc>
      </w:tr>
    </w:tbl>
    <w:bookmarkEnd w:id="1696"/>
    <w:bookmarkStart w:id="1697" w:name="muscular-conditions-keadaan-otot"/>
    <w:p>
      <w:pPr>
        <w:pStyle w:val="Heading6"/>
      </w:pPr>
      <w:r>
        <w:rPr>
          <w:rStyle w:val="SectionNumber"/>
        </w:rPr>
        <w:t xml:space="preserve">2.1.4.0.8.2</w:t>
      </w:r>
      <w:r>
        <w:tab/>
      </w:r>
      <w:r>
        <w:t xml:space="preserve">7.2 Muscular Conditions (Keadaan Otot)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Condition</w:t>
            </w:r>
          </w:p>
        </w:tc>
        <w:tc>
          <w:tcPr/>
          <w:p>
            <w:pPr>
              <w:pStyle w:val="Compact"/>
            </w:pPr>
            <w:r>
              <w:t xml:space="preserve">Description</w:t>
            </w:r>
          </w:p>
        </w:tc>
      </w:tr>
      <w:tr>
        <w:tc>
          <w:tcPr/>
          <w:p>
            <w:pPr>
              <w:pStyle w:val="Compact"/>
            </w:pPr>
            <w:r>
              <w:t xml:space="preserve">Hypertonic (</w:t>
            </w:r>
            <w:r>
              <w:rPr>
                <w:i/>
                <w:iCs/>
              </w:rPr>
              <w:t xml:space="preserve">hipertonik</w:t>
            </w:r>
            <w:r>
              <w:t xml:space="preserve">)</w:t>
            </w:r>
          </w:p>
        </w:tc>
        <w:tc>
          <w:tcPr/>
          <w:p>
            <w:pPr>
              <w:pStyle w:val="Compact"/>
            </w:pPr>
            <w:r>
              <w:t xml:space="preserve">Muscles are excessively tight or in spasm</w:t>
            </w:r>
          </w:p>
        </w:tc>
      </w:tr>
      <w:tr>
        <w:tc>
          <w:tcPr/>
          <w:p>
            <w:pPr>
              <w:pStyle w:val="Compact"/>
            </w:pPr>
            <w:r>
              <w:t xml:space="preserve">Hypotonic (</w:t>
            </w:r>
            <w:r>
              <w:rPr>
                <w:i/>
                <w:iCs/>
              </w:rPr>
              <w:t xml:space="preserve">hipotonik</w:t>
            </w:r>
            <w:r>
              <w:t xml:space="preserve">)</w:t>
            </w:r>
          </w:p>
        </w:tc>
        <w:tc>
          <w:tcPr/>
          <w:p>
            <w:pPr>
              <w:pStyle w:val="Compact"/>
            </w:pPr>
            <w:r>
              <w:t xml:space="preserve">Muscles are weak and lacking tone</w:t>
            </w:r>
          </w:p>
        </w:tc>
      </w:tr>
      <w:tr>
        <w:tc>
          <w:tcPr/>
          <w:p>
            <w:pPr>
              <w:pStyle w:val="Compact"/>
            </w:pPr>
            <w:r>
              <w:t xml:space="preserve">Atrophied (</w:t>
            </w:r>
            <w:r>
              <w:rPr>
                <w:i/>
                <w:iCs/>
              </w:rPr>
              <w:t xml:space="preserve">atrofi</w:t>
            </w:r>
            <w:r>
              <w:t xml:space="preserve">)</w:t>
            </w:r>
          </w:p>
        </w:tc>
        <w:tc>
          <w:tcPr/>
          <w:p>
            <w:pPr>
              <w:pStyle w:val="Compact"/>
            </w:pPr>
            <w:r>
              <w:t xml:space="preserve">Muscle wasting from disuse or illness</w:t>
            </w:r>
          </w:p>
        </w:tc>
      </w:tr>
      <w:tr>
        <w:tc>
          <w:tcPr/>
          <w:p>
            <w:pPr>
              <w:pStyle w:val="Compact"/>
            </w:pPr>
            <w:r>
              <w:t xml:space="preserve">Normal tone (</w:t>
            </w:r>
            <w:r>
              <w:rPr>
                <w:i/>
                <w:iCs/>
              </w:rPr>
              <w:t xml:space="preserve">tonus normal</w:t>
            </w:r>
            <w:r>
              <w:t xml:space="preserve">)</w:t>
            </w:r>
          </w:p>
        </w:tc>
        <w:tc>
          <w:tcPr/>
          <w:p>
            <w:pPr>
              <w:pStyle w:val="Compact"/>
            </w:pPr>
            <w:r>
              <w:t xml:space="preserve">Good firmness and elasticity</w:t>
            </w:r>
          </w:p>
        </w:tc>
      </w:tr>
    </w:tbl>
    <w:bookmarkEnd w:id="1697"/>
    <w:bookmarkStart w:id="1698" w:name="adipose-tissue-tisu-adipos"/>
    <w:p>
      <w:pPr>
        <w:pStyle w:val="Heading6"/>
      </w:pPr>
      <w:r>
        <w:rPr>
          <w:rStyle w:val="SectionNumber"/>
        </w:rPr>
        <w:t xml:space="preserve">2.1.4.0.8.3</w:t>
      </w:r>
      <w:r>
        <w:tab/>
      </w:r>
      <w:r>
        <w:t xml:space="preserve">7.3 Adipose Tissue (Tisu Adipos)</w:t>
      </w:r>
    </w:p>
    <w:p>
      <w:pPr>
        <w:pStyle w:val="FirstParagraph"/>
      </w:pPr>
      <w:r>
        <w:t xml:space="preserve">Adipose tissue (</w:t>
      </w:r>
      <w:r>
        <w:rPr>
          <w:i/>
          <w:iCs/>
        </w:rPr>
        <w:t xml:space="preserve">tisu adipos</w:t>
      </w:r>
      <w:r>
        <w:t xml:space="preserve">) is body fat. Assessment involves:</w:t>
      </w:r>
      <w:r>
        <w:t xml:space="preserve"> </w:t>
      </w:r>
      <w:r>
        <w:t xml:space="preserve">-</w:t>
      </w:r>
      <w:r>
        <w:t xml:space="preserve"> </w:t>
      </w:r>
      <w:r>
        <w:rPr>
          <w:b/>
          <w:bCs/>
        </w:rPr>
        <w:t xml:space="preserve">Visual inspection</w:t>
      </w:r>
      <w:r>
        <w:t xml:space="preserve"> </w:t>
      </w:r>
      <w:r>
        <w:t xml:space="preserve">— Distribution pattern of fat deposits.</w:t>
      </w:r>
      <w:r>
        <w:t xml:space="preserve"> </w:t>
      </w:r>
      <w:r>
        <w:t xml:space="preserve">-</w:t>
      </w:r>
      <w:r>
        <w:t xml:space="preserve"> </w:t>
      </w:r>
      <w:r>
        <w:rPr>
          <w:b/>
          <w:bCs/>
        </w:rPr>
        <w:t xml:space="preserve">Palpation</w:t>
      </w:r>
      <w:r>
        <w:t xml:space="preserve"> </w:t>
      </w:r>
      <w:r>
        <w:t xml:space="preserve">— Firmness or softness of fat deposits.</w:t>
      </w:r>
      <w:r>
        <w:t xml:space="preserve"> </w:t>
      </w:r>
      <w:r>
        <w:t xml:space="preserve">-</w:t>
      </w:r>
      <w:r>
        <w:t xml:space="preserve"> </w:t>
      </w:r>
      <w:r>
        <w:rPr>
          <w:b/>
          <w:bCs/>
        </w:rPr>
        <w:t xml:space="preserve">Calliper measurement</w:t>
      </w:r>
      <w:r>
        <w:t xml:space="preserve"> </w:t>
      </w:r>
      <w:r>
        <w:t xml:space="preserve">— Skinfold thickness at standard anatomical sites.</w:t>
      </w:r>
    </w:p>
    <w:p>
      <w:pPr>
        <w:pStyle w:val="BodyText"/>
      </w:pPr>
      <w:r>
        <w:rPr>
          <w:b/>
          <w:bCs/>
        </w:rPr>
        <w:t xml:space="preserve">Calliper Skinfold Measurement Sites</w:t>
      </w:r>
      <w:r>
        <w:t xml:space="preserve"> </w:t>
      </w:r>
      <w:r>
        <w:t xml:space="preserve">(</w:t>
      </w:r>
      <w:r>
        <w:rPr>
          <w:i/>
          <w:iCs/>
        </w:rPr>
        <w:t xml:space="preserve">Tapak Pengukuran Lipatan Kulit</w:t>
      </w:r>
      <w:r>
        <w:t xml:space="preserve">):</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Site</w:t>
            </w:r>
          </w:p>
        </w:tc>
        <w:tc>
          <w:tcPr/>
          <w:p>
            <w:pPr>
              <w:pStyle w:val="Compact"/>
            </w:pPr>
            <w:r>
              <w:t xml:space="preserve">Location</w:t>
            </w:r>
          </w:p>
        </w:tc>
        <w:tc>
          <w:tcPr/>
          <w:p>
            <w:pPr>
              <w:pStyle w:val="Compact"/>
            </w:pPr>
            <w:r>
              <w:t xml:space="preserve">Client Position</w:t>
            </w:r>
          </w:p>
        </w:tc>
      </w:tr>
      <w:tr>
        <w:tc>
          <w:tcPr/>
          <w:p>
            <w:pPr>
              <w:pStyle w:val="Compact"/>
            </w:pPr>
            <w:r>
              <w:t xml:space="preserve">Triceps (</w:t>
            </w:r>
            <w:r>
              <w:rPr>
                <w:i/>
                <w:iCs/>
              </w:rPr>
              <w:t xml:space="preserve">trisep</w:t>
            </w:r>
            <w:r>
              <w:t xml:space="preserve">)</w:t>
            </w:r>
          </w:p>
        </w:tc>
        <w:tc>
          <w:tcPr/>
          <w:p>
            <w:pPr>
              <w:pStyle w:val="Compact"/>
            </w:pPr>
            <w:r>
              <w:t xml:space="preserve">Mid-point of back of upper arm, between elbow and shoulder</w:t>
            </w:r>
          </w:p>
        </w:tc>
        <w:tc>
          <w:tcPr/>
          <w:p>
            <w:pPr>
              <w:pStyle w:val="Compact"/>
            </w:pPr>
            <w:r>
              <w:t xml:space="preserve">Standing, arm relaxed at side</w:t>
            </w:r>
          </w:p>
        </w:tc>
      </w:tr>
      <w:tr>
        <w:tc>
          <w:tcPr/>
          <w:p>
            <w:pPr>
              <w:pStyle w:val="Compact"/>
            </w:pPr>
            <w:r>
              <w:t xml:space="preserve">Subscapular (</w:t>
            </w:r>
            <w:r>
              <w:rPr>
                <w:i/>
                <w:iCs/>
              </w:rPr>
              <w:t xml:space="preserve">subskapular</w:t>
            </w:r>
            <w:r>
              <w:t xml:space="preserve">)</w:t>
            </w:r>
          </w:p>
        </w:tc>
        <w:tc>
          <w:tcPr/>
          <w:p>
            <w:pPr>
              <w:pStyle w:val="Compact"/>
            </w:pPr>
            <w:r>
              <w:t xml:space="preserve">2 cm below tip of right scapula, at 45° angle</w:t>
            </w:r>
          </w:p>
        </w:tc>
        <w:tc>
          <w:tcPr/>
          <w:p>
            <w:pPr>
              <w:pStyle w:val="Compact"/>
            </w:pPr>
            <w:r>
              <w:t xml:space="preserve">Standing, arm relaxed</w:t>
            </w:r>
          </w:p>
        </w:tc>
      </w:tr>
      <w:tr>
        <w:tc>
          <w:tcPr/>
          <w:p>
            <w:pPr>
              <w:pStyle w:val="Compact"/>
            </w:pPr>
            <w:r>
              <w:t xml:space="preserve">Suprailiac (</w:t>
            </w:r>
            <w:r>
              <w:rPr>
                <w:i/>
                <w:iCs/>
              </w:rPr>
              <w:t xml:space="preserve">suprailiak</w:t>
            </w:r>
            <w:r>
              <w:t xml:space="preserve">)</w:t>
            </w:r>
          </w:p>
        </w:tc>
        <w:tc>
          <w:tcPr/>
          <w:p>
            <w:pPr>
              <w:pStyle w:val="Compact"/>
            </w:pPr>
            <w:r>
              <w:t xml:space="preserve">1 cm above iliac crest, mid-axillary line</w:t>
            </w:r>
          </w:p>
        </w:tc>
        <w:tc>
          <w:tcPr/>
          <w:p>
            <w:pPr>
              <w:pStyle w:val="Compact"/>
            </w:pPr>
            <w:r>
              <w:t xml:space="preserve">Standing</w:t>
            </w:r>
          </w:p>
        </w:tc>
      </w:tr>
      <w:tr>
        <w:tc>
          <w:tcPr/>
          <w:p>
            <w:pPr>
              <w:pStyle w:val="Compact"/>
            </w:pPr>
            <w:r>
              <w:t xml:space="preserve">Abdominal (</w:t>
            </w:r>
            <w:r>
              <w:rPr>
                <w:i/>
                <w:iCs/>
              </w:rPr>
              <w:t xml:space="preserve">perut</w:t>
            </w:r>
            <w:r>
              <w:t xml:space="preserve">)</w:t>
            </w:r>
          </w:p>
        </w:tc>
        <w:tc>
          <w:tcPr/>
          <w:p>
            <w:pPr>
              <w:pStyle w:val="Compact"/>
            </w:pPr>
            <w:r>
              <w:t xml:space="preserve">3 cm to the right of the navel, horizontal fold</w:t>
            </w:r>
          </w:p>
        </w:tc>
        <w:tc>
          <w:tcPr/>
          <w:p>
            <w:pPr>
              <w:pStyle w:val="Compact"/>
            </w:pPr>
            <w:r>
              <w:t xml:space="preserve">Supine or standing</w:t>
            </w:r>
          </w:p>
        </w:tc>
      </w:tr>
    </w:tbl>
    <w:p>
      <w:pPr>
        <w:pStyle w:val="BodyText"/>
      </w:pPr>
      <w:r>
        <w:t xml:space="preserve">Procedure: Pinch the fold firmly with thumb and forefinger; apply calliper at 90° to fold; read within 2 seconds; repeat 3 times and take the mean.</w:t>
      </w:r>
    </w:p>
    <w:p>
      <w:pPr>
        <w:pStyle w:val="BodyText"/>
      </w:pPr>
      <w:r>
        <w:t xml:space="preserve">Types of fat distribution:</w:t>
      </w:r>
      <w:r>
        <w:t xml:space="preserve"> </w:t>
      </w:r>
      <w:r>
        <w:t xml:space="preserve">-</w:t>
      </w:r>
      <w:r>
        <w:t xml:space="preserve"> </w:t>
      </w:r>
      <w:r>
        <w:rPr>
          <w:b/>
          <w:bCs/>
        </w:rPr>
        <w:t xml:space="preserve">Android</w:t>
      </w:r>
      <w:r>
        <w:t xml:space="preserve"> </w:t>
      </w:r>
      <w:r>
        <w:t xml:space="preserve">(</w:t>
      </w:r>
      <w:r>
        <w:rPr>
          <w:i/>
          <w:iCs/>
        </w:rPr>
        <w:t xml:space="preserve">android</w:t>
      </w:r>
      <w:r>
        <w:t xml:space="preserve">) — Apple shape; fat concentrated around abdomen. Higher health risk.</w:t>
      </w:r>
      <w:r>
        <w:t xml:space="preserve"> </w:t>
      </w:r>
      <w:r>
        <w:t xml:space="preserve">-</w:t>
      </w:r>
      <w:r>
        <w:t xml:space="preserve"> </w:t>
      </w:r>
      <w:r>
        <w:rPr>
          <w:b/>
          <w:bCs/>
        </w:rPr>
        <w:t xml:space="preserve">Gynoid</w:t>
      </w:r>
      <w:r>
        <w:t xml:space="preserve"> </w:t>
      </w:r>
      <w:r>
        <w:t xml:space="preserve">(</w:t>
      </w:r>
      <w:r>
        <w:rPr>
          <w:i/>
          <w:iCs/>
        </w:rPr>
        <w:t xml:space="preserve">ginoid</w:t>
      </w:r>
      <w:r>
        <w:t xml:space="preserve">) — Pear shape; fat concentrated on hips, thighs, buttocks.</w:t>
      </w:r>
    </w:p>
    <w:bookmarkEnd w:id="1698"/>
    <w:bookmarkStart w:id="1699" w:name="X97e17c8dab55237388ad1b26df420b02c7acdda"/>
    <w:p>
      <w:pPr>
        <w:pStyle w:val="Heading6"/>
      </w:pPr>
      <w:r>
        <w:rPr>
          <w:rStyle w:val="SectionNumber"/>
        </w:rPr>
        <w:t xml:space="preserve">2.1.4.0.8.4</w:t>
      </w:r>
      <w:r>
        <w:tab/>
      </w:r>
      <w:r>
        <w:t xml:space="preserve">7.4 Cellulite Classification (Klasifikasi Selulit)</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Grade</w:t>
            </w:r>
          </w:p>
        </w:tc>
        <w:tc>
          <w:tcPr/>
          <w:p>
            <w:pPr>
              <w:pStyle w:val="Compact"/>
            </w:pPr>
            <w:r>
              <w:t xml:space="preserve">Description</w:t>
            </w:r>
          </w:p>
        </w:tc>
        <w:tc>
          <w:tcPr/>
          <w:p>
            <w:pPr>
              <w:pStyle w:val="Compact"/>
            </w:pPr>
            <w:r>
              <w:t xml:space="preserve">Visual/Manual Test</w:t>
            </w:r>
          </w:p>
        </w:tc>
      </w:tr>
      <w:tr>
        <w:tc>
          <w:tcPr/>
          <w:p>
            <w:pPr>
              <w:pStyle w:val="Compact"/>
            </w:pPr>
            <w:r>
              <w:t xml:space="preserve">Grade 1 (</w:t>
            </w:r>
            <w:r>
              <w:rPr>
                <w:i/>
                <w:iCs/>
              </w:rPr>
              <w:t xml:space="preserve">Gred 1</w:t>
            </w:r>
            <w:r>
              <w:t xml:space="preserve">)</w:t>
            </w:r>
          </w:p>
        </w:tc>
        <w:tc>
          <w:tcPr/>
          <w:p>
            <w:pPr>
              <w:pStyle w:val="Compact"/>
            </w:pPr>
            <w:r>
              <w:t xml:space="preserve">No visible cellulite when standing or lying; dimpling only when skin is pinched</w:t>
            </w:r>
          </w:p>
        </w:tc>
        <w:tc>
          <w:tcPr/>
          <w:p>
            <w:pPr>
              <w:pStyle w:val="Compact"/>
            </w:pPr>
            <w:r>
              <w:t xml:space="preserve">Pinch test positive</w:t>
            </w:r>
          </w:p>
        </w:tc>
      </w:tr>
      <w:tr>
        <w:tc>
          <w:tcPr/>
          <w:p>
            <w:pPr>
              <w:pStyle w:val="Compact"/>
            </w:pPr>
            <w:r>
              <w:t xml:space="preserve">Grade 2 (</w:t>
            </w:r>
            <w:r>
              <w:rPr>
                <w:i/>
                <w:iCs/>
              </w:rPr>
              <w:t xml:space="preserve">Gred 2</w:t>
            </w:r>
            <w:r>
              <w:t xml:space="preserve">)</w:t>
            </w:r>
          </w:p>
        </w:tc>
        <w:tc>
          <w:tcPr/>
          <w:p>
            <w:pPr>
              <w:pStyle w:val="Compact"/>
            </w:pPr>
            <w:r>
              <w:t xml:space="preserve">Cellulite visible when standing but not when lying down</w:t>
            </w:r>
          </w:p>
        </w:tc>
        <w:tc>
          <w:tcPr/>
          <w:p>
            <w:pPr>
              <w:pStyle w:val="Compact"/>
            </w:pPr>
            <w:r>
              <w:t xml:space="preserve">Visible standing</w:t>
            </w:r>
          </w:p>
        </w:tc>
      </w:tr>
      <w:tr>
        <w:tc>
          <w:tcPr/>
          <w:p>
            <w:pPr>
              <w:pStyle w:val="Compact"/>
            </w:pPr>
            <w:r>
              <w:t xml:space="preserve">Grade 3 (</w:t>
            </w:r>
            <w:r>
              <w:rPr>
                <w:i/>
                <w:iCs/>
              </w:rPr>
              <w:t xml:space="preserve">Gred 3</w:t>
            </w:r>
            <w:r>
              <w:t xml:space="preserve">)</w:t>
            </w:r>
          </w:p>
        </w:tc>
        <w:tc>
          <w:tcPr/>
          <w:p>
            <w:pPr>
              <w:pStyle w:val="Compact"/>
            </w:pPr>
            <w:r>
              <w:t xml:space="preserve">Cellulite visible both standing and lying; may be painful to touch</w:t>
            </w:r>
          </w:p>
        </w:tc>
        <w:tc>
          <w:tcPr/>
          <w:p>
            <w:pPr>
              <w:pStyle w:val="Compact"/>
            </w:pPr>
            <w:r>
              <w:t xml:space="preserve">Visible always; nodules palpable</w:t>
            </w:r>
          </w:p>
        </w:tc>
      </w:tr>
    </w:tbl>
    <w:p>
      <w:r>
        <w:pict>
          <v:rect style="width:0;height:1.5pt" o:hralign="center" o:hrstd="t" o:hr="t"/>
        </w:pict>
      </w:r>
    </w:p>
    <w:bookmarkEnd w:id="1699"/>
    <w:bookmarkEnd w:id="1700"/>
    <w:bookmarkStart w:id="1703" w:name="X543bb2b9e237b70b7ba505ff62b32f5a77f4f53"/>
    <w:p>
      <w:pPr>
        <w:pStyle w:val="Heading5"/>
      </w:pPr>
      <w:r>
        <w:rPr>
          <w:rStyle w:val="SectionNumber"/>
        </w:rPr>
        <w:t xml:space="preserve">2.1.4.0.9</w:t>
      </w:r>
      <w:r>
        <w:tab/>
      </w:r>
      <w:r>
        <w:t xml:space="preserve">8.0 Height and Weight Measurement (Pengukuran Ketinggian dan Berat Badan)</w:t>
      </w:r>
    </w:p>
    <w:bookmarkStart w:id="1701" w:name="height-measurement"/>
    <w:p>
      <w:pPr>
        <w:pStyle w:val="Heading6"/>
      </w:pPr>
      <w:r>
        <w:rPr>
          <w:rStyle w:val="SectionNumber"/>
        </w:rPr>
        <w:t xml:space="preserve">2.1.4.0.9.1</w:t>
      </w:r>
      <w:r>
        <w:tab/>
      </w:r>
      <w:r>
        <w:t xml:space="preserve">8.1 Height Measurement</w:t>
      </w:r>
    </w:p>
    <w:p>
      <w:pPr>
        <w:pStyle w:val="Compact"/>
        <w:numPr>
          <w:ilvl w:val="0"/>
          <w:numId w:val="1860"/>
        </w:numPr>
      </w:pPr>
      <w:r>
        <w:t xml:space="preserve">Client stands barefoot, back against the stadiometer.</w:t>
      </w:r>
    </w:p>
    <w:p>
      <w:pPr>
        <w:pStyle w:val="Compact"/>
        <w:numPr>
          <w:ilvl w:val="0"/>
          <w:numId w:val="1860"/>
        </w:numPr>
      </w:pPr>
      <w:r>
        <w:t xml:space="preserve">Feet together, heels touching the base.</w:t>
      </w:r>
    </w:p>
    <w:p>
      <w:pPr>
        <w:pStyle w:val="Compact"/>
        <w:numPr>
          <w:ilvl w:val="0"/>
          <w:numId w:val="1860"/>
        </w:numPr>
      </w:pPr>
      <w:r>
        <w:t xml:space="preserve">Head in Frankfort plane (lower eye orbit level with top of ear canal).</w:t>
      </w:r>
    </w:p>
    <w:p>
      <w:pPr>
        <w:pStyle w:val="Compact"/>
        <w:numPr>
          <w:ilvl w:val="0"/>
          <w:numId w:val="1860"/>
        </w:numPr>
      </w:pPr>
      <w:r>
        <w:t xml:space="preserve">Lower the headpiece to the crown of the head.</w:t>
      </w:r>
    </w:p>
    <w:p>
      <w:pPr>
        <w:pStyle w:val="Compact"/>
        <w:numPr>
          <w:ilvl w:val="0"/>
          <w:numId w:val="1860"/>
        </w:numPr>
      </w:pPr>
      <w:r>
        <w:t xml:space="preserve">Record to the nearest 0.1 cm.</w:t>
      </w:r>
    </w:p>
    <w:bookmarkEnd w:id="1701"/>
    <w:bookmarkStart w:id="1702" w:name="weight-measurement"/>
    <w:p>
      <w:pPr>
        <w:pStyle w:val="Heading6"/>
      </w:pPr>
      <w:r>
        <w:rPr>
          <w:rStyle w:val="SectionNumber"/>
        </w:rPr>
        <w:t xml:space="preserve">2.1.4.0.9.2</w:t>
      </w:r>
      <w:r>
        <w:tab/>
      </w:r>
      <w:r>
        <w:t xml:space="preserve">8.2 Weight Measurement</w:t>
      </w:r>
    </w:p>
    <w:p>
      <w:pPr>
        <w:pStyle w:val="Compact"/>
        <w:numPr>
          <w:ilvl w:val="0"/>
          <w:numId w:val="1861"/>
        </w:numPr>
      </w:pPr>
      <w:r>
        <w:t xml:space="preserve">Calibrate the digital scale to zero before each use.</w:t>
      </w:r>
    </w:p>
    <w:p>
      <w:pPr>
        <w:pStyle w:val="Compact"/>
        <w:numPr>
          <w:ilvl w:val="0"/>
          <w:numId w:val="1861"/>
        </w:numPr>
      </w:pPr>
      <w:r>
        <w:t xml:space="preserve">Client stands barefoot, wearing minimal/service attire.</w:t>
      </w:r>
    </w:p>
    <w:p>
      <w:pPr>
        <w:pStyle w:val="Compact"/>
        <w:numPr>
          <w:ilvl w:val="0"/>
          <w:numId w:val="1861"/>
        </w:numPr>
      </w:pPr>
      <w:r>
        <w:t xml:space="preserve">Stand still, weight distributed evenly on both feet.</w:t>
      </w:r>
    </w:p>
    <w:p>
      <w:pPr>
        <w:pStyle w:val="Compact"/>
        <w:numPr>
          <w:ilvl w:val="0"/>
          <w:numId w:val="1861"/>
        </w:numPr>
      </w:pPr>
      <w:r>
        <w:t xml:space="preserve">Record to the nearest 0.1 kg.</w:t>
      </w:r>
    </w:p>
    <w:p>
      <w:r>
        <w:pict>
          <v:rect style="width:0;height:1.5pt" o:hralign="center" o:hrstd="t" o:hr="t"/>
        </w:pict>
      </w:r>
    </w:p>
    <w:bookmarkEnd w:id="1702"/>
    <w:bookmarkEnd w:id="1703"/>
    <w:bookmarkStart w:id="1708" w:name="X3654b757f4fc10b0bf2ee3fd11d13661d2e5354"/>
    <w:p>
      <w:pPr>
        <w:pStyle w:val="Heading5"/>
      </w:pPr>
      <w:r>
        <w:rPr>
          <w:rStyle w:val="SectionNumber"/>
        </w:rPr>
        <w:t xml:space="preserve">2.1.4.0.10</w:t>
      </w:r>
      <w:r>
        <w:tab/>
      </w:r>
      <w:r>
        <w:t xml:space="preserve">9.0 Body Mass Index (BMI) Calculation (Pengiraan Indeks Jisim Badan)</w:t>
      </w:r>
    </w:p>
    <w:bookmarkStart w:id="1704" w:name="formula"/>
    <w:p>
      <w:pPr>
        <w:pStyle w:val="Heading6"/>
      </w:pPr>
      <w:r>
        <w:rPr>
          <w:rStyle w:val="SectionNumber"/>
        </w:rPr>
        <w:t xml:space="preserve">2.1.4.0.10.1</w:t>
      </w:r>
      <w:r>
        <w:tab/>
      </w:r>
      <w:r>
        <w:t xml:space="preserve">9.1 Formula</w:t>
      </w:r>
    </w:p>
    <w:p>
      <w:pPr>
        <w:pStyle w:val="FirstParagraph"/>
      </w:pPr>
      <w:r>
        <w:rPr>
          <w:b/>
          <w:bCs/>
        </w:rPr>
        <w:t xml:space="preserve">BMI = Weight (kg) / Height (m)^2</w:t>
      </w:r>
    </w:p>
    <w:p>
      <w:pPr>
        <w:pStyle w:val="BodyText"/>
      </w:pPr>
      <w:r>
        <w:t xml:space="preserve">Example: Client weighing 65 kg and 1.60 m tall:</w:t>
      </w:r>
      <w:r>
        <w:t xml:space="preserve"> </w:t>
      </w:r>
      <w:r>
        <w:t xml:space="preserve">BMI = 65 / (1.60 x 1.60) = 65 / 2.56 =</w:t>
      </w:r>
      <w:r>
        <w:t xml:space="preserve"> </w:t>
      </w:r>
      <w:r>
        <w:rPr>
          <w:b/>
          <w:bCs/>
        </w:rPr>
        <w:t xml:space="preserve">25.4</w:t>
      </w:r>
    </w:p>
    <w:bookmarkEnd w:id="1704"/>
    <w:bookmarkStart w:id="1705" w:name="bmi-classification-who-asian-cut-offs"/>
    <w:p>
      <w:pPr>
        <w:pStyle w:val="Heading6"/>
      </w:pPr>
      <w:r>
        <w:rPr>
          <w:rStyle w:val="SectionNumber"/>
        </w:rPr>
        <w:t xml:space="preserve">2.1.4.0.10.2</w:t>
      </w:r>
      <w:r>
        <w:tab/>
      </w:r>
      <w:r>
        <w:t xml:space="preserve">9.2 BMI Classification (WHO / Asian Cut-offs)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BMI Range (Asian)</w:t>
            </w:r>
          </w:p>
        </w:tc>
      </w:tr>
      <w:tr>
        <w:tc>
          <w:tcPr/>
          <w:p>
            <w:pPr>
              <w:pStyle w:val="Compact"/>
            </w:pPr>
            <w:r>
              <w:t xml:space="preserve">Underweight (</w:t>
            </w:r>
            <w:r>
              <w:rPr>
                <w:i/>
                <w:iCs/>
              </w:rPr>
              <w:t xml:space="preserve">kurang berat badan</w:t>
            </w:r>
            <w:r>
              <w:t xml:space="preserve">)</w:t>
            </w:r>
          </w:p>
        </w:tc>
        <w:tc>
          <w:tcPr/>
          <w:p>
            <w:pPr>
              <w:pStyle w:val="Compact"/>
            </w:pPr>
            <w:r>
              <w:t xml:space="preserve">&lt; 18.5</w:t>
            </w:r>
          </w:p>
        </w:tc>
      </w:tr>
      <w:tr>
        <w:tc>
          <w:tcPr/>
          <w:p>
            <w:pPr>
              <w:pStyle w:val="Compact"/>
            </w:pPr>
            <w:r>
              <w:t xml:space="preserve">Normal (</w:t>
            </w:r>
            <w:r>
              <w:rPr>
                <w:i/>
                <w:iCs/>
              </w:rPr>
              <w:t xml:space="preserve">normal</w:t>
            </w:r>
            <w:r>
              <w:t xml:space="preserve">)</w:t>
            </w:r>
          </w:p>
        </w:tc>
        <w:tc>
          <w:tcPr/>
          <w:p>
            <w:pPr>
              <w:pStyle w:val="Compact"/>
            </w:pPr>
            <w:r>
              <w:t xml:space="preserve">18.5 – 22.9</w:t>
            </w:r>
          </w:p>
        </w:tc>
      </w:tr>
      <w:tr>
        <w:tc>
          <w:tcPr/>
          <w:p>
            <w:pPr>
              <w:pStyle w:val="Compact"/>
            </w:pPr>
            <w:r>
              <w:t xml:space="preserve">Overweight (</w:t>
            </w:r>
            <w:r>
              <w:rPr>
                <w:i/>
                <w:iCs/>
              </w:rPr>
              <w:t xml:space="preserve">berat badan berlebihan</w:t>
            </w:r>
            <w:r>
              <w:t xml:space="preserve">)</w:t>
            </w:r>
          </w:p>
        </w:tc>
        <w:tc>
          <w:tcPr/>
          <w:p>
            <w:pPr>
              <w:pStyle w:val="Compact"/>
            </w:pPr>
            <w:r>
              <w:t xml:space="preserve">23.0 – 24.9</w:t>
            </w:r>
          </w:p>
        </w:tc>
      </w:tr>
      <w:tr>
        <w:tc>
          <w:tcPr/>
          <w:p>
            <w:pPr>
              <w:pStyle w:val="Compact"/>
            </w:pPr>
            <w:r>
              <w:t xml:space="preserve">Obese I (</w:t>
            </w:r>
            <w:r>
              <w:rPr>
                <w:i/>
                <w:iCs/>
              </w:rPr>
              <w:t xml:space="preserve">obes I</w:t>
            </w:r>
            <w:r>
              <w:t xml:space="preserve">)</w:t>
            </w:r>
          </w:p>
        </w:tc>
        <w:tc>
          <w:tcPr/>
          <w:p>
            <w:pPr>
              <w:pStyle w:val="Compact"/>
            </w:pPr>
            <w:r>
              <w:t xml:space="preserve">25.0 – 29.9</w:t>
            </w:r>
          </w:p>
        </w:tc>
      </w:tr>
      <w:tr>
        <w:tc>
          <w:tcPr/>
          <w:p>
            <w:pPr>
              <w:pStyle w:val="Compact"/>
            </w:pPr>
            <w:r>
              <w:t xml:space="preserve">Obese II (</w:t>
            </w:r>
            <w:r>
              <w:rPr>
                <w:i/>
                <w:iCs/>
              </w:rPr>
              <w:t xml:space="preserve">obes II</w:t>
            </w:r>
            <w:r>
              <w:t xml:space="preserve">)</w:t>
            </w:r>
          </w:p>
        </w:tc>
        <w:tc>
          <w:tcPr/>
          <w:p>
            <w:pPr>
              <w:pStyle w:val="Compact"/>
            </w:pPr>
            <w:r>
              <w:t xml:space="preserve">≥ 30.0</w:t>
            </w:r>
          </w:p>
        </w:tc>
      </w:tr>
    </w:tbl>
    <w:p>
      <w:pPr>
        <w:pStyle w:val="BlockText"/>
      </w:pPr>
      <w:r>
        <w:rPr>
          <w:b/>
          <w:bCs/>
        </w:rPr>
        <w:t xml:space="preserve">Note:</w:t>
      </w:r>
      <w:r>
        <w:t xml:space="preserve"> </w:t>
      </w:r>
      <w:r>
        <w:t xml:space="preserve">Asian BMI cut-offs are lower than general WHO cut-offs due to higher metabolic risk at lower BMI in Asian populations.</w:t>
      </w:r>
    </w:p>
    <w:bookmarkEnd w:id="1705"/>
    <w:bookmarkStart w:id="1706" w:name="X557d01cdb876c03506851b449a182cf7fc51694"/>
    <w:p>
      <w:pPr>
        <w:pStyle w:val="Heading6"/>
      </w:pPr>
      <w:r>
        <w:rPr>
          <w:rStyle w:val="SectionNumber"/>
        </w:rPr>
        <w:t xml:space="preserve">2.1.4.0.10.3</w:t>
      </w:r>
      <w:r>
        <w:tab/>
      </w:r>
      <w:r>
        <w:t xml:space="preserve">9.3 Waist-Hip Ratio (WHR) — Nisbah Pinggang-Pinggul</w:t>
      </w:r>
    </w:p>
    <w:p>
      <w:pPr>
        <w:pStyle w:val="FirstParagraph"/>
      </w:pPr>
      <w:r>
        <w:t xml:space="preserve">WHR is a supplementary anthropometric measure that indicates abdominal fat distribution and associated health risk.</w:t>
      </w:r>
    </w:p>
    <w:p>
      <w:pPr>
        <w:pStyle w:val="BodyText"/>
      </w:pPr>
      <w:r>
        <w:rPr>
          <w:b/>
          <w:bCs/>
        </w:rPr>
        <w:t xml:space="preserve">Formula:</w:t>
      </w:r>
      <w:r>
        <w:t xml:space="preserve"> </w:t>
      </w:r>
      <w:r>
        <w:t xml:space="preserve">WHR = Waist circumference (cm) ÷ Hip circumference (cm)</w:t>
      </w:r>
    </w:p>
    <w:p>
      <w:pPr>
        <w:pStyle w:val="BodyText"/>
      </w:pPr>
      <w:r>
        <w:rPr>
          <w:b/>
          <w:bCs/>
        </w:rPr>
        <w:t xml:space="preserve">Measurement technique:</w:t>
      </w:r>
      <w:r>
        <w:t xml:space="preserve"> </w:t>
      </w:r>
      <w:r>
        <w:t xml:space="preserve">1. Waist: Measure at the narrowest point between the lower rib and iliac crest; client breathes normally.</w:t>
      </w:r>
      <w:r>
        <w:t xml:space="preserve"> </w:t>
      </w:r>
      <w:r>
        <w:t xml:space="preserve">2. Hip: Measure at the widest point of the buttocks.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WHR — Women</w:t>
            </w:r>
          </w:p>
        </w:tc>
        <w:tc>
          <w:tcPr/>
          <w:p>
            <w:pPr>
              <w:pStyle w:val="Compact"/>
            </w:pPr>
            <w:r>
              <w:t xml:space="preserve">WHR — Men</w:t>
            </w:r>
          </w:p>
        </w:tc>
      </w:tr>
      <w:tr>
        <w:tc>
          <w:tcPr/>
          <w:p>
            <w:pPr>
              <w:pStyle w:val="Compact"/>
            </w:pPr>
            <w:r>
              <w:t xml:space="preserve">Low risk (</w:t>
            </w:r>
            <w:r>
              <w:rPr>
                <w:i/>
                <w:iCs/>
              </w:rPr>
              <w:t xml:space="preserve">risiko rendah</w:t>
            </w:r>
            <w:r>
              <w:t xml:space="preserve">)</w:t>
            </w:r>
          </w:p>
        </w:tc>
        <w:tc>
          <w:tcPr/>
          <w:p>
            <w:pPr>
              <w:pStyle w:val="Compact"/>
            </w:pPr>
            <w:r>
              <w:t xml:space="preserve">&lt; 0.80</w:t>
            </w:r>
          </w:p>
        </w:tc>
        <w:tc>
          <w:tcPr/>
          <w:p>
            <w:pPr>
              <w:pStyle w:val="Compact"/>
            </w:pPr>
            <w:r>
              <w:t xml:space="preserve">&lt; 0.90</w:t>
            </w:r>
          </w:p>
        </w:tc>
      </w:tr>
      <w:tr>
        <w:tc>
          <w:tcPr/>
          <w:p>
            <w:pPr>
              <w:pStyle w:val="Compact"/>
            </w:pPr>
            <w:r>
              <w:t xml:space="preserve">Moderate risk (</w:t>
            </w:r>
            <w:r>
              <w:rPr>
                <w:i/>
                <w:iCs/>
              </w:rPr>
              <w:t xml:space="preserve">risiko sederhana</w:t>
            </w:r>
            <w:r>
              <w:t xml:space="preserve">)</w:t>
            </w:r>
          </w:p>
        </w:tc>
        <w:tc>
          <w:tcPr/>
          <w:p>
            <w:pPr>
              <w:pStyle w:val="Compact"/>
            </w:pPr>
            <w:r>
              <w:t xml:space="preserve">0.80 – 0.85</w:t>
            </w:r>
          </w:p>
        </w:tc>
        <w:tc>
          <w:tcPr/>
          <w:p>
            <w:pPr>
              <w:pStyle w:val="Compact"/>
            </w:pPr>
            <w:r>
              <w:t xml:space="preserve">0.90 – 0.95</w:t>
            </w:r>
          </w:p>
        </w:tc>
      </w:tr>
      <w:tr>
        <w:tc>
          <w:tcPr/>
          <w:p>
            <w:pPr>
              <w:pStyle w:val="Compact"/>
            </w:pPr>
            <w:r>
              <w:t xml:space="preserve">High risk (</w:t>
            </w:r>
            <w:r>
              <w:rPr>
                <w:i/>
                <w:iCs/>
              </w:rPr>
              <w:t xml:space="preserve">risiko tinggi</w:t>
            </w:r>
            <w:r>
              <w:t xml:space="preserve">)</w:t>
            </w:r>
          </w:p>
        </w:tc>
        <w:tc>
          <w:tcPr/>
          <w:p>
            <w:pPr>
              <w:pStyle w:val="Compact"/>
            </w:pPr>
            <w:r>
              <w:t xml:space="preserve">&gt; 0.85</w:t>
            </w:r>
          </w:p>
        </w:tc>
        <w:tc>
          <w:tcPr/>
          <w:p>
            <w:pPr>
              <w:pStyle w:val="Compact"/>
            </w:pPr>
            <w:r>
              <w:t xml:space="preserve">&gt; 0.95</w:t>
            </w:r>
          </w:p>
        </w:tc>
      </w:tr>
    </w:tbl>
    <w:bookmarkEnd w:id="1706"/>
    <w:bookmarkStart w:id="1707" w:name="limitations-of-bmi"/>
    <w:p>
      <w:pPr>
        <w:pStyle w:val="Heading6"/>
      </w:pPr>
      <w:r>
        <w:rPr>
          <w:rStyle w:val="SectionNumber"/>
        </w:rPr>
        <w:t xml:space="preserve">2.1.4.0.10.4</w:t>
      </w:r>
      <w:r>
        <w:tab/>
      </w:r>
      <w:r>
        <w:t xml:space="preserve">9.4 Limitations of BMI</w:t>
      </w:r>
    </w:p>
    <w:p>
      <w:pPr>
        <w:pStyle w:val="Compact"/>
        <w:numPr>
          <w:ilvl w:val="0"/>
          <w:numId w:val="1862"/>
        </w:numPr>
      </w:pPr>
      <w:r>
        <w:t xml:space="preserve">Does not distinguish between muscle mass and fat mass.</w:t>
      </w:r>
    </w:p>
    <w:p>
      <w:pPr>
        <w:pStyle w:val="Compact"/>
        <w:numPr>
          <w:ilvl w:val="0"/>
          <w:numId w:val="1862"/>
        </w:numPr>
      </w:pPr>
      <w:r>
        <w:t xml:space="preserve">May not accurately represent body composition in athletes.</w:t>
      </w:r>
    </w:p>
    <w:p>
      <w:pPr>
        <w:pStyle w:val="Compact"/>
        <w:numPr>
          <w:ilvl w:val="0"/>
          <w:numId w:val="1862"/>
        </w:numPr>
      </w:pPr>
      <w:r>
        <w:t xml:space="preserve">Supplementary measures (waist circumference, WHR, body fat percentage via calliper) are recommended.</w:t>
      </w:r>
    </w:p>
    <w:p>
      <w:pPr>
        <w:pStyle w:val="Compact"/>
        <w:numPr>
          <w:ilvl w:val="0"/>
          <w:numId w:val="1862"/>
        </w:numPr>
      </w:pPr>
      <w:r>
        <w:rPr>
          <w:b/>
          <w:bCs/>
        </w:rPr>
        <w:t xml:space="preserve">Lean Meat Index (LMI)</w:t>
      </w:r>
      <w:r>
        <w:t xml:space="preserve"> </w:t>
      </w:r>
      <w:r>
        <w:t xml:space="preserve">may be used as a supplementary measure.</w:t>
      </w:r>
    </w:p>
    <w:p>
      <w:r>
        <w:pict>
          <v:rect style="width:0;height:1.5pt" o:hralign="center" o:hrstd="t" o:hr="t"/>
        </w:pict>
      </w:r>
    </w:p>
    <w:bookmarkEnd w:id="1707"/>
    <w:bookmarkEnd w:id="1708"/>
    <w:bookmarkStart w:id="1711" w:name="Xe78688d6f6c17cb436bd9e15544a3dc24f5be86"/>
    <w:p>
      <w:pPr>
        <w:pStyle w:val="Heading5"/>
      </w:pPr>
      <w:r>
        <w:rPr>
          <w:rStyle w:val="SectionNumber"/>
        </w:rPr>
        <w:t xml:space="preserve">2.1.4.0.11</w:t>
      </w:r>
      <w:r>
        <w:tab/>
      </w:r>
      <w:r>
        <w:t xml:space="preserve">10.0 Recording Consultation Information (Merekod Maklumat Konsultasi)</w:t>
      </w:r>
    </w:p>
    <w:bookmarkStart w:id="1709" w:name="body-consultation-cardform"/>
    <w:p>
      <w:pPr>
        <w:pStyle w:val="Heading6"/>
      </w:pPr>
      <w:r>
        <w:rPr>
          <w:rStyle w:val="SectionNumber"/>
        </w:rPr>
        <w:t xml:space="preserve">2.1.4.0.11.1</w:t>
      </w:r>
      <w:r>
        <w:tab/>
      </w:r>
      <w:r>
        <w:t xml:space="preserve">10.1 Body Consultation Card/Form</w:t>
      </w:r>
    </w:p>
    <w:p>
      <w:pPr>
        <w:pStyle w:val="FirstParagraph"/>
      </w:pPr>
      <w:r>
        <w:t xml:space="preserve">The card/form should contain:</w:t>
      </w:r>
      <w:r>
        <w:t xml:space="preserve"> </w:t>
      </w:r>
      <w:r>
        <w:t xml:space="preserve">1. Client personal details (as per Section 2.0)</w:t>
      </w:r>
      <w:r>
        <w:t xml:space="preserve"> </w:t>
      </w:r>
      <w:r>
        <w:t xml:space="preserve">2. Body type classification</w:t>
      </w:r>
      <w:r>
        <w:t xml:space="preserve"> </w:t>
      </w:r>
      <w:r>
        <w:t xml:space="preserve">3. Postural assessment findings (with diagrams)</w:t>
      </w:r>
      <w:r>
        <w:t xml:space="preserve"> </w:t>
      </w:r>
      <w:r>
        <w:t xml:space="preserve">4. Figure fault identification</w:t>
      </w:r>
      <w:r>
        <w:t xml:space="preserve"> </w:t>
      </w:r>
      <w:r>
        <w:t xml:space="preserve">5. Skin, muscular, and adipose condition notes</w:t>
      </w:r>
      <w:r>
        <w:t xml:space="preserve"> </w:t>
      </w:r>
      <w:r>
        <w:t xml:space="preserve">6. Height, weight, and BMI</w:t>
      </w:r>
      <w:r>
        <w:t xml:space="preserve"> </w:t>
      </w:r>
      <w:r>
        <w:t xml:space="preserve">7. Skinfold measurements (if taken)</w:t>
      </w:r>
      <w:r>
        <w:t xml:space="preserve"> </w:t>
      </w:r>
      <w:r>
        <w:t xml:space="preserve">8. Body measurements (bust, waist, hips, thighs, upper arms)</w:t>
      </w:r>
      <w:r>
        <w:t xml:space="preserve"> </w:t>
      </w:r>
      <w:r>
        <w:t xml:space="preserve">9. Photographs (with client consent)</w:t>
      </w:r>
    </w:p>
    <w:bookmarkEnd w:id="1709"/>
    <w:bookmarkStart w:id="1710" w:name="Xa1db5d5cbdcbead33f2c360e517b4ce76096d4d"/>
    <w:p>
      <w:pPr>
        <w:pStyle w:val="Heading6"/>
      </w:pPr>
      <w:r>
        <w:rPr>
          <w:rStyle w:val="SectionNumber"/>
        </w:rPr>
        <w:t xml:space="preserve">2.1.4.0.11.2</w:t>
      </w:r>
      <w:r>
        <w:tab/>
      </w:r>
      <w:r>
        <w:t xml:space="preserve">10.2 Designing and Recommending a Salon Service Plan</w:t>
      </w:r>
    </w:p>
    <w:p>
      <w:pPr>
        <w:pStyle w:val="FirstParagraph"/>
      </w:pPr>
      <w:r>
        <w:t xml:space="preserve">Based on the consultation findings, the aesthetician designs a service plan (</w:t>
      </w:r>
      <w:r>
        <w:rPr>
          <w:i/>
          <w:iCs/>
        </w:rPr>
        <w:t xml:space="preserve">pelan perkhidmatan salon</w:t>
      </w:r>
      <w:r>
        <w:t xml:space="preserve">) that may include:</w:t>
      </w:r>
      <w:r>
        <w:t xml:space="preserve"> </w:t>
      </w:r>
      <w:r>
        <w:t xml:space="preserve">- Recommended treatments (thermal therapy, massage, electrotherapy, body wrap)</w:t>
      </w:r>
      <w:r>
        <w:t xml:space="preserve"> </w:t>
      </w:r>
      <w:r>
        <w:t xml:space="preserve">- Frequency and duration of treatments</w:t>
      </w:r>
      <w:r>
        <w:t xml:space="preserve"> </w:t>
      </w:r>
      <w:r>
        <w:t xml:space="preserve">- Home care products</w:t>
      </w:r>
      <w:r>
        <w:t xml:space="preserve"> </w:t>
      </w:r>
      <w:r>
        <w:t xml:space="preserve">- Lifestyle recommendations (diet, exercise)</w:t>
      </w:r>
      <w:r>
        <w:t xml:space="preserve"> </w:t>
      </w:r>
      <w:r>
        <w:t xml:space="preserve">- Expected outcomes and timeline</w:t>
      </w:r>
      <w:r>
        <w:t xml:space="preserve"> </w:t>
      </w:r>
      <w:r>
        <w:t xml:space="preserve">- Cost estimate</w:t>
      </w:r>
    </w:p>
    <w:p>
      <w:pPr>
        <w:pStyle w:val="BodyText"/>
      </w:pPr>
      <w:r>
        <w:t xml:space="preserve">The plan must be explained clearly to the client, and their agreement obtained before proceeding.</w:t>
      </w:r>
    </w:p>
    <w:p>
      <w:r>
        <w:pict>
          <v:rect style="width:0;height:1.5pt" o:hralign="center" o:hrstd="t" o:hr="t"/>
        </w:pict>
      </w:r>
    </w:p>
    <w:bookmarkEnd w:id="1710"/>
    <w:bookmarkEnd w:id="1711"/>
    <w:bookmarkStart w:id="1712" w:name="summary-rumusan-2"/>
    <w:p>
      <w:pPr>
        <w:pStyle w:val="Heading5"/>
      </w:pPr>
      <w:r>
        <w:rPr>
          <w:rStyle w:val="SectionNumber"/>
        </w:rPr>
        <w:t xml:space="preserve">2.1.4.0.12</w:t>
      </w:r>
      <w:r>
        <w:tab/>
      </w:r>
      <w:r>
        <w:t xml:space="preserve">11.0 Summary (Rumusan)</w:t>
      </w:r>
    </w:p>
    <w:p>
      <w:pPr>
        <w:pStyle w:val="FirstParagraph"/>
      </w:pPr>
      <w:r>
        <w:t xml:space="preserve">Body consultation is a comprehensive assessment process that includes client profiling, contraindication checking, body type analysis, posture assessment, figure fault identification, condition analysis, anthropometric measurements, BMI calculation, and the design of a tailored salon service plan. All findings must be accurately recorded and the client must provide informed consent.</w:t>
      </w:r>
    </w:p>
    <w:p>
      <w:r>
        <w:pict>
          <v:rect style="width:0;height:1.5pt" o:hralign="center" o:hrstd="t" o:hr="t"/>
        </w:pict>
      </w:r>
    </w:p>
    <w:bookmarkEnd w:id="1712"/>
    <w:bookmarkStart w:id="1713" w:name="references-rujukan-2"/>
    <w:p>
      <w:pPr>
        <w:pStyle w:val="Heading5"/>
      </w:pPr>
      <w:r>
        <w:rPr>
          <w:rStyle w:val="SectionNumber"/>
        </w:rPr>
        <w:t xml:space="preserve">2.1.4.0.13</w:t>
      </w:r>
      <w:r>
        <w:tab/>
      </w:r>
      <w:r>
        <w:t xml:space="preserve">References (Rujukan)</w:t>
      </w:r>
    </w:p>
    <w:p>
      <w:pPr>
        <w:pStyle w:val="Compact"/>
        <w:numPr>
          <w:ilvl w:val="0"/>
          <w:numId w:val="1863"/>
        </w:numPr>
      </w:pPr>
      <w:r>
        <w:t xml:space="preserve">NOSS S960-002-3:2020 — Body Consultation (CoCU C01, WA 3)</w:t>
      </w:r>
    </w:p>
    <w:p>
      <w:pPr>
        <w:pStyle w:val="Compact"/>
        <w:numPr>
          <w:ilvl w:val="0"/>
          <w:numId w:val="1863"/>
        </w:numPr>
      </w:pPr>
      <w:r>
        <w:t xml:space="preserve">World Health Organization — BMI Classification</w:t>
      </w:r>
    </w:p>
    <w:p>
      <w:pPr>
        <w:pStyle w:val="Compact"/>
        <w:numPr>
          <w:ilvl w:val="0"/>
          <w:numId w:val="1863"/>
        </w:numPr>
      </w:pPr>
      <w:r>
        <w:t xml:space="preserve">Personal Data Protection Act 2010 (Act 709) — Malaysia</w:t>
      </w:r>
    </w:p>
    <w:p>
      <w:pPr>
        <w:pStyle w:val="Compact"/>
        <w:numPr>
          <w:ilvl w:val="0"/>
          <w:numId w:val="1863"/>
        </w:numPr>
      </w:pPr>
      <w:r>
        <w:t xml:space="preserve">Nordmann, L. (2018).</w:t>
      </w:r>
      <w:r>
        <w:t xml:space="preserve"> </w:t>
      </w:r>
      <w:r>
        <w:rPr>
          <w:i/>
          <w:iCs/>
        </w:rPr>
        <w:t xml:space="preserve">Beauty Therapy: The Foundations</w:t>
      </w:r>
      <w:r>
        <w:t xml:space="preserve"> </w:t>
      </w:r>
      <w:r>
        <w:t xml:space="preserve">(7th ed.). Cengage Learning.</w:t>
      </w:r>
    </w:p>
    <w:p>
      <w:pPr>
        <w:pStyle w:val="Compact"/>
        <w:numPr>
          <w:ilvl w:val="0"/>
          <w:numId w:val="1863"/>
        </w:numPr>
      </w:pPr>
      <w:r>
        <w:t xml:space="preserve">Gould, D. (2019).</w:t>
      </w:r>
      <w:r>
        <w:t xml:space="preserve"> </w:t>
      </w:r>
      <w:r>
        <w:rPr>
          <w:i/>
          <w:iCs/>
        </w:rPr>
        <w:t xml:space="preserve">Anatomy and Physiology for Beauty and Complementary Therapies</w:t>
      </w:r>
      <w:r>
        <w:t xml:space="preserve">. Cengage Learning.</w:t>
      </w:r>
    </w:p>
    <w:bookmarkEnd w:id="1713"/>
    <w:bookmarkEnd w:id="1714"/>
    <w:bookmarkStart w:id="1734" w:name="c01kp-04-information-sheet-4-1"/>
    <w:p>
      <w:pPr>
        <w:pStyle w:val="Heading3"/>
      </w:pPr>
      <w:r>
        <w:rPr>
          <w:rStyle w:val="SectionNumber"/>
          <w:b/>
          <w:color w:val="1F3A68"/>
        </w:rPr>
        <w:t xml:space="preserve">2.1.5</w:t>
      </w:r>
      <w:r>
        <w:rPr>
          <w:b/>
          <w:color w:val="1F3A68"/>
        </w:rPr>
        <w:tab/>
      </w:r>
      <w:r>
        <w:rPr>
          <w:b/>
          <w:color w:val="1F3A68"/>
        </w:rPr>
        <w:t xml:space="preserve">[C01/KP-04] Information Sheet 4</w:t>
      </w:r>
    </w:p>
    <w:p>
      <w:pPr>
        <w:pStyle w:val="FirstParagraph"/>
      </w:pPr>
      <w:r>
        <w:rPr>
          <w:b/>
          <w:bCs/>
        </w:rPr>
        <w:t xml:space="preserve">Kod / Code:</w:t>
      </w:r>
      <w:r>
        <w:t xml:space="preserve"> </w:t>
      </w:r>
      <w:r>
        <w:t xml:space="preserve">S960-002-3:2020-C01/KP(4/5)</w:t>
      </w:r>
      <w:r>
        <w:t xml:space="preserve"> </w:t>
      </w:r>
      <w:r>
        <w:rPr>
          <w:b/>
          <w:bCs/>
        </w:rPr>
        <w:t xml:space="preserve">Competency Unit:</w:t>
      </w:r>
      <w:r>
        <w:t xml:space="preserve"> </w:t>
      </w:r>
      <w:r>
        <w:t xml:space="preserve">C01 — Body Consultation / Konsultasi Badan</w:t>
      </w:r>
      <w:r>
        <w:t xml:space="preserve"> </w:t>
      </w:r>
      <w:r>
        <w:rPr>
          <w:b/>
          <w:bCs/>
        </w:rPr>
        <w:t xml:space="preserve">Work Activity 4:</w:t>
      </w:r>
      <w:r>
        <w:t xml:space="preserve"> </w:t>
      </w:r>
      <w:r>
        <w:t xml:space="preserve">Carry Out Post Body Consultation Advice</w:t>
      </w:r>
      <w:r>
        <w:t xml:space="preserve"> </w:t>
      </w:r>
      <w:r>
        <w:rPr>
          <w:b/>
          <w:bCs/>
        </w:rPr>
        <w:t xml:space="preserve">Paper Colour / Warna Kertas:</w:t>
      </w:r>
      <w:r>
        <w:t xml:space="preserve"> </w:t>
      </w:r>
      <w:r>
        <w:t xml:space="preserve">WHITE / PUTIH</w:t>
      </w:r>
    </w:p>
    <w:p>
      <w:r>
        <w:pict>
          <v:rect style="width:0;height:1.5pt" o:hralign="center" o:hrstd="t" o:hr="t"/>
        </w:pict>
      </w:r>
    </w:p>
    <w:bookmarkStart w:id="1715" w:name="objectives-objektif-3"/>
    <w:p>
      <w:pPr>
        <w:pStyle w:val="Heading5"/>
      </w:pPr>
      <w:r>
        <w:rPr>
          <w:rStyle w:val="SectionNumber"/>
        </w:rPr>
        <w:t xml:space="preserve">2.1.5.0.1</w:t>
      </w:r>
      <w:r>
        <w:tab/>
      </w:r>
      <w:r>
        <w:t xml:space="preserve">Objectives (Objektif)</w:t>
      </w:r>
    </w:p>
    <w:p>
      <w:pPr>
        <w:pStyle w:val="FirstParagraph"/>
      </w:pPr>
      <w:r>
        <w:t xml:space="preserve">Upon completion of this information sheet, trainees shall be able to:</w:t>
      </w:r>
      <w:r>
        <w:t xml:space="preserve"> </w:t>
      </w:r>
      <w:r>
        <w:t xml:space="preserve">1. Explain the purpose and content of after care advice following body consultation.</w:t>
      </w:r>
      <w:r>
        <w:t xml:space="preserve"> </w:t>
      </w:r>
      <w:r>
        <w:t xml:space="preserve">2. Describe home care recommendations suitable for different client conditions.</w:t>
      </w:r>
      <w:r>
        <w:t xml:space="preserve"> </w:t>
      </w:r>
      <w:r>
        <w:t xml:space="preserve">3. Explain the importance of recording post-consultation advice.</w:t>
      </w:r>
      <w:r>
        <w:t xml:space="preserve"> </w:t>
      </w:r>
      <w:r>
        <w:t xml:space="preserve">4. Describe the procedure for scheduling a client’s next service appointment.</w:t>
      </w:r>
    </w:p>
    <w:p>
      <w:r>
        <w:pict>
          <v:rect style="width:0;height:1.5pt" o:hralign="center" o:hrstd="t" o:hr="t"/>
        </w:pict>
      </w:r>
    </w:p>
    <w:bookmarkEnd w:id="1715"/>
    <w:bookmarkStart w:id="1716" w:name="introduction-pengenalan-3"/>
    <w:p>
      <w:pPr>
        <w:pStyle w:val="Heading5"/>
      </w:pPr>
      <w:r>
        <w:rPr>
          <w:rStyle w:val="SectionNumber"/>
        </w:rPr>
        <w:t xml:space="preserve">2.1.5.0.2</w:t>
      </w:r>
      <w:r>
        <w:tab/>
      </w:r>
      <w:r>
        <w:t xml:space="preserve">1.0 Introduction (Pengenalan)</w:t>
      </w:r>
    </w:p>
    <w:p>
      <w:pPr>
        <w:pStyle w:val="FirstParagraph"/>
      </w:pPr>
      <w:r>
        <w:t xml:space="preserve">Post body consultation advice (</w:t>
      </w:r>
      <w:r>
        <w:rPr>
          <w:i/>
          <w:iCs/>
        </w:rPr>
        <w:t xml:space="preserve">nasihat selepas konsultasi badan</w:t>
      </w:r>
      <w:r>
        <w:t xml:space="preserve">) is the final client-facing step in the consultation process. It bridges the gap between the assessment findings and the treatment plan, providing the client with immediate guidance while the full service plan is implemented over time.</w:t>
      </w:r>
    </w:p>
    <w:p>
      <w:pPr>
        <w:pStyle w:val="BodyText"/>
      </w:pPr>
      <w:r>
        <w:t xml:space="preserve">Effective post-consultation advice enhances client satisfaction, demonstrates professionalism, and encourages treatment compliance.</w:t>
      </w:r>
    </w:p>
    <w:p>
      <w:r>
        <w:pict>
          <v:rect style="width:0;height:1.5pt" o:hralign="center" o:hrstd="t" o:hr="t"/>
        </w:pict>
      </w:r>
    </w:p>
    <w:bookmarkEnd w:id="1716"/>
    <w:bookmarkStart w:id="1719" w:name="X979fb1d3ffa1a0e6cb82240ef0ea777f66c27ce"/>
    <w:p>
      <w:pPr>
        <w:pStyle w:val="Heading5"/>
      </w:pPr>
      <w:r>
        <w:rPr>
          <w:rStyle w:val="SectionNumber"/>
        </w:rPr>
        <w:t xml:space="preserve">2.1.5.0.3</w:t>
      </w:r>
      <w:r>
        <w:tab/>
      </w:r>
      <w:r>
        <w:t xml:space="preserve">2.0 After Care Advice (Nasihat Penjagaan Selepas)</w:t>
      </w:r>
    </w:p>
    <w:p>
      <w:pPr>
        <w:pStyle w:val="FirstParagraph"/>
      </w:pPr>
      <w:r>
        <w:t xml:space="preserve">After care advice is given immediately following the body consultation. It addresses:</w:t>
      </w:r>
    </w:p>
    <w:bookmarkStart w:id="1717" w:name="general-after-care-guidelines"/>
    <w:p>
      <w:pPr>
        <w:pStyle w:val="Heading6"/>
      </w:pPr>
      <w:r>
        <w:rPr>
          <w:rStyle w:val="SectionNumber"/>
        </w:rPr>
        <w:t xml:space="preserve">2.1.5.0.3.1</w:t>
      </w:r>
      <w:r>
        <w:tab/>
      </w:r>
      <w:r>
        <w:t xml:space="preserve">2.1 General After Care Guidelines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Advice</w:t>
            </w:r>
          </w:p>
        </w:tc>
      </w:tr>
      <w:tr>
        <w:tc>
          <w:tcPr/>
          <w:p>
            <w:pPr>
              <w:pStyle w:val="Compact"/>
            </w:pPr>
            <w:r>
              <w:t xml:space="preserve">Hydration (</w:t>
            </w:r>
            <w:r>
              <w:rPr>
                <w:i/>
                <w:iCs/>
              </w:rPr>
              <w:t xml:space="preserve">penghidratan</w:t>
            </w:r>
            <w:r>
              <w:t xml:space="preserve">)</w:t>
            </w:r>
          </w:p>
        </w:tc>
        <w:tc>
          <w:tcPr/>
          <w:p>
            <w:pPr>
              <w:pStyle w:val="Compact"/>
            </w:pPr>
            <w:r>
              <w:t xml:space="preserve">Drink at least 8 glasses of water daily to support skin hydration and detoxification</w:t>
            </w:r>
          </w:p>
        </w:tc>
      </w:tr>
      <w:tr>
        <w:tc>
          <w:tcPr/>
          <w:p>
            <w:pPr>
              <w:pStyle w:val="Compact"/>
            </w:pPr>
            <w:r>
              <w:t xml:space="preserve">Diet (</w:t>
            </w:r>
            <w:r>
              <w:rPr>
                <w:i/>
                <w:iCs/>
              </w:rPr>
              <w:t xml:space="preserve">pemakanan</w:t>
            </w:r>
            <w:r>
              <w:t xml:space="preserve">)</w:t>
            </w:r>
          </w:p>
        </w:tc>
        <w:tc>
          <w:tcPr/>
          <w:p>
            <w:pPr>
              <w:pStyle w:val="Compact"/>
            </w:pPr>
            <w:r>
              <w:t xml:space="preserve">Balanced diet with fruits, vegetables, lean proteins; reduce processed foods, sugar, excessive salt</w:t>
            </w:r>
          </w:p>
        </w:tc>
      </w:tr>
      <w:tr>
        <w:tc>
          <w:tcPr/>
          <w:p>
            <w:pPr>
              <w:pStyle w:val="Compact"/>
            </w:pPr>
            <w:r>
              <w:t xml:space="preserve">Physical activity (</w:t>
            </w:r>
            <w:r>
              <w:rPr>
                <w:i/>
                <w:iCs/>
              </w:rPr>
              <w:t xml:space="preserve">aktiviti fizikal</w:t>
            </w:r>
            <w:r>
              <w:t xml:space="preserve">)</w:t>
            </w:r>
          </w:p>
        </w:tc>
        <w:tc>
          <w:tcPr/>
          <w:p>
            <w:pPr>
              <w:pStyle w:val="Compact"/>
            </w:pPr>
            <w:r>
              <w:t xml:space="preserve">Regular moderate exercise (30 minutes, 3-5 times per week) to improve circulation and muscle tone</w:t>
            </w:r>
          </w:p>
        </w:tc>
      </w:tr>
      <w:tr>
        <w:tc>
          <w:tcPr/>
          <w:p>
            <w:pPr>
              <w:pStyle w:val="Compact"/>
            </w:pPr>
            <w:r>
              <w:t xml:space="preserve">Rest (</w:t>
            </w:r>
            <w:r>
              <w:rPr>
                <w:i/>
                <w:iCs/>
              </w:rPr>
              <w:t xml:space="preserve">rehat</w:t>
            </w:r>
            <w:r>
              <w:t xml:space="preserve">)</w:t>
            </w:r>
          </w:p>
        </w:tc>
        <w:tc>
          <w:tcPr/>
          <w:p>
            <w:pPr>
              <w:pStyle w:val="Compact"/>
            </w:pPr>
            <w:r>
              <w:t xml:space="preserve">Adequate sleep (7-8 hours) for tissue repair and stress management</w:t>
            </w:r>
          </w:p>
        </w:tc>
      </w:tr>
      <w:tr>
        <w:tc>
          <w:tcPr/>
          <w:p>
            <w:pPr>
              <w:pStyle w:val="Compact"/>
            </w:pPr>
            <w:r>
              <w:t xml:space="preserve">Posture awareness (</w:t>
            </w:r>
            <w:r>
              <w:rPr>
                <w:i/>
                <w:iCs/>
              </w:rPr>
              <w:t xml:space="preserve">kesedaran postur</w:t>
            </w:r>
            <w:r>
              <w:t xml:space="preserve">)</w:t>
            </w:r>
          </w:p>
        </w:tc>
        <w:tc>
          <w:tcPr/>
          <w:p>
            <w:pPr>
              <w:pStyle w:val="Compact"/>
            </w:pPr>
            <w:r>
              <w:t xml:space="preserve">Be mindful of sitting and standing posture; ergonomic adjustments at work</w:t>
            </w:r>
          </w:p>
        </w:tc>
      </w:tr>
    </w:tbl>
    <w:bookmarkEnd w:id="1717"/>
    <w:bookmarkStart w:id="1718" w:name="condition-specific-after-care"/>
    <w:p>
      <w:pPr>
        <w:pStyle w:val="Heading6"/>
      </w:pPr>
      <w:r>
        <w:rPr>
          <w:rStyle w:val="SectionNumber"/>
        </w:rPr>
        <w:t xml:space="preserve">2.1.5.0.3.2</w:t>
      </w:r>
      <w:r>
        <w:tab/>
      </w:r>
      <w:r>
        <w:t xml:space="preserve">2.2 Condition-Specific After Care</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Condition</w:t>
            </w:r>
          </w:p>
        </w:tc>
        <w:tc>
          <w:tcPr/>
          <w:p>
            <w:pPr>
              <w:pStyle w:val="Compact"/>
            </w:pPr>
            <w:r>
              <w:t xml:space="preserve">After Care Advice</w:t>
            </w:r>
          </w:p>
        </w:tc>
      </w:tr>
      <w:tr>
        <w:tc>
          <w:tcPr/>
          <w:p>
            <w:pPr>
              <w:pStyle w:val="Compact"/>
            </w:pPr>
            <w:r>
              <w:t xml:space="preserve">Cellulite</w:t>
            </w:r>
          </w:p>
        </w:tc>
        <w:tc>
          <w:tcPr/>
          <w:p>
            <w:pPr>
              <w:pStyle w:val="Compact"/>
            </w:pPr>
            <w:r>
              <w:t xml:space="preserve">Dry body brushing, increased water intake, reduce caffeine and alcohol</w:t>
            </w:r>
          </w:p>
        </w:tc>
      </w:tr>
      <w:tr>
        <w:tc>
          <w:tcPr/>
          <w:p>
            <w:pPr>
              <w:pStyle w:val="Compact"/>
            </w:pPr>
            <w:r>
              <w:t xml:space="preserve">Fluid retention</w:t>
            </w:r>
          </w:p>
        </w:tc>
        <w:tc>
          <w:tcPr/>
          <w:p>
            <w:pPr>
              <w:pStyle w:val="Compact"/>
            </w:pPr>
            <w:r>
              <w:t xml:space="preserve">Reduce salt intake, elevate legs when resting, light exercise</w:t>
            </w:r>
          </w:p>
        </w:tc>
      </w:tr>
      <w:tr>
        <w:tc>
          <w:tcPr/>
          <w:p>
            <w:pPr>
              <w:pStyle w:val="Compact"/>
            </w:pPr>
            <w:r>
              <w:t xml:space="preserve">Poor muscle tone</w:t>
            </w:r>
          </w:p>
        </w:tc>
        <w:tc>
          <w:tcPr/>
          <w:p>
            <w:pPr>
              <w:pStyle w:val="Compact"/>
            </w:pPr>
            <w:r>
              <w:t xml:space="preserve">Resistance exercises targeting affected areas</w:t>
            </w:r>
          </w:p>
        </w:tc>
      </w:tr>
      <w:tr>
        <w:tc>
          <w:tcPr/>
          <w:p>
            <w:pPr>
              <w:pStyle w:val="Compact"/>
            </w:pPr>
            <w:r>
              <w:t xml:space="preserve">Excess adipose tissue</w:t>
            </w:r>
          </w:p>
        </w:tc>
        <w:tc>
          <w:tcPr/>
          <w:p>
            <w:pPr>
              <w:pStyle w:val="Compact"/>
            </w:pPr>
            <w:r>
              <w:t xml:space="preserve">Calorie-controlled diet, cardiovascular and resistance exercise</w:t>
            </w:r>
          </w:p>
        </w:tc>
      </w:tr>
      <w:tr>
        <w:tc>
          <w:tcPr/>
          <w:p>
            <w:pPr>
              <w:pStyle w:val="Compact"/>
            </w:pPr>
            <w:r>
              <w:t xml:space="preserve">Dry/dehydrated skin</w:t>
            </w:r>
          </w:p>
        </w:tc>
        <w:tc>
          <w:tcPr/>
          <w:p>
            <w:pPr>
              <w:pStyle w:val="Compact"/>
            </w:pPr>
            <w:r>
              <w:t xml:space="preserve">Use hydrating body lotion, avoid very hot showers, drink adequate water</w:t>
            </w:r>
          </w:p>
        </w:tc>
      </w:tr>
    </w:tbl>
    <w:p>
      <w:r>
        <w:pict>
          <v:rect style="width:0;height:1.5pt" o:hralign="center" o:hrstd="t" o:hr="t"/>
        </w:pict>
      </w:r>
    </w:p>
    <w:bookmarkEnd w:id="1718"/>
    <w:bookmarkEnd w:id="1719"/>
    <w:bookmarkStart w:id="1723" w:name="Xa3d441f5c8bf97905bc5dd09ad0d21ba199a3e7"/>
    <w:p>
      <w:pPr>
        <w:pStyle w:val="Heading5"/>
      </w:pPr>
      <w:r>
        <w:rPr>
          <w:rStyle w:val="SectionNumber"/>
        </w:rPr>
        <w:t xml:space="preserve">2.1.5.0.4</w:t>
      </w:r>
      <w:r>
        <w:tab/>
      </w:r>
      <w:r>
        <w:t xml:space="preserve">3.0 Home Care Advice (Nasihat Penjagaan di Rumah)</w:t>
      </w:r>
    </w:p>
    <w:p>
      <w:pPr>
        <w:pStyle w:val="FirstParagraph"/>
      </w:pPr>
      <w:r>
        <w:t xml:space="preserve">Home care (</w:t>
      </w:r>
      <w:r>
        <w:rPr>
          <w:i/>
          <w:iCs/>
        </w:rPr>
        <w:t xml:space="preserve">penjagaan di rumah</w:t>
      </w:r>
      <w:r>
        <w:t xml:space="preserve">) refers to products and routines the client follows at home between salon visits to support and maintain treatment results.</w:t>
      </w:r>
    </w:p>
    <w:bookmarkStart w:id="1720" w:name="home-care-product-recommendations"/>
    <w:p>
      <w:pPr>
        <w:pStyle w:val="Heading6"/>
      </w:pPr>
      <w:r>
        <w:rPr>
          <w:rStyle w:val="SectionNumber"/>
        </w:rPr>
        <w:t xml:space="preserve">2.1.5.0.4.1</w:t>
      </w:r>
      <w:r>
        <w:tab/>
      </w:r>
      <w:r>
        <w:t xml:space="preserve">3.1 Home Care Product Recommendations</w:t>
      </w:r>
    </w:p>
    <w:tbl>
      <w:tblPr>
        <w:tblStyle w:val="Table"/>
        <w:tblW w:type="pct" w:w="5000"/>
        <w:tblLayout w:type="fixed"/>
        <w:tblLook w:firstRow="1" w:lastRow="0" w:firstColumn="0" w:lastColumn="0" w:noHBand="0" w:noVBand="0" w:val="0020"/>
      </w:tblPr>
      <w:tblGrid>
        <w:gridCol w:w="3321"/>
        <w:gridCol w:w="2299"/>
        <w:gridCol w:w="2299"/>
      </w:tblGrid>
      <w:tr>
        <w:trPr>
          <w:tblHeader w:val="on"/>
        </w:trPr>
        <w:tc>
          <w:tcPr/>
          <w:p>
            <w:pPr>
              <w:pStyle w:val="Compact"/>
            </w:pPr>
            <w:r>
              <w:t xml:space="preserve">Product Type</w:t>
            </w:r>
          </w:p>
        </w:tc>
        <w:tc>
          <w:tcPr/>
          <w:p>
            <w:pPr>
              <w:pStyle w:val="Compact"/>
            </w:pPr>
            <w:r>
              <w:t xml:space="preserve">Purpose</w:t>
            </w:r>
          </w:p>
        </w:tc>
        <w:tc>
          <w:tcPr/>
          <w:p>
            <w:pPr>
              <w:pStyle w:val="Compact"/>
            </w:pPr>
            <w:r>
              <w:t xml:space="preserve">Example</w:t>
            </w:r>
          </w:p>
        </w:tc>
      </w:tr>
      <w:tr>
        <w:tc>
          <w:tcPr/>
          <w:p>
            <w:pPr>
              <w:pStyle w:val="Compact"/>
            </w:pPr>
            <w:r>
              <w:t xml:space="preserve">Body scrub / exfoliant (</w:t>
            </w:r>
            <w:r>
              <w:rPr>
                <w:i/>
                <w:iCs/>
              </w:rPr>
              <w:t xml:space="preserve">pengelupas kulit</w:t>
            </w:r>
            <w:r>
              <w:t xml:space="preserve">)</w:t>
            </w:r>
          </w:p>
        </w:tc>
        <w:tc>
          <w:tcPr/>
          <w:p>
            <w:pPr>
              <w:pStyle w:val="Compact"/>
            </w:pPr>
            <w:r>
              <w:t xml:space="preserve">Remove dead skin cells, improve texture</w:t>
            </w:r>
          </w:p>
        </w:tc>
        <w:tc>
          <w:tcPr/>
          <w:p>
            <w:pPr>
              <w:pStyle w:val="Compact"/>
            </w:pPr>
            <w:r>
              <w:t xml:space="preserve">Sugar scrub, salt scrub (1-2 times per week)</w:t>
            </w:r>
          </w:p>
        </w:tc>
      </w:tr>
      <w:tr>
        <w:tc>
          <w:tcPr/>
          <w:p>
            <w:pPr>
              <w:pStyle w:val="Compact"/>
            </w:pPr>
            <w:r>
              <w:t xml:space="preserve">Body moisturiser (</w:t>
            </w:r>
            <w:r>
              <w:rPr>
                <w:i/>
                <w:iCs/>
              </w:rPr>
              <w:t xml:space="preserve">pelembap badan</w:t>
            </w:r>
            <w:r>
              <w:t xml:space="preserve">)</w:t>
            </w:r>
          </w:p>
        </w:tc>
        <w:tc>
          <w:tcPr/>
          <w:p>
            <w:pPr>
              <w:pStyle w:val="Compact"/>
            </w:pPr>
            <w:r>
              <w:t xml:space="preserve">Maintain skin hydration and elasticity</w:t>
            </w:r>
          </w:p>
        </w:tc>
        <w:tc>
          <w:tcPr/>
          <w:p>
            <w:pPr>
              <w:pStyle w:val="Compact"/>
            </w:pPr>
            <w:r>
              <w:t xml:space="preserve">Body lotion, body butter</w:t>
            </w:r>
          </w:p>
        </w:tc>
      </w:tr>
      <w:tr>
        <w:tc>
          <w:tcPr/>
          <w:p>
            <w:pPr>
              <w:pStyle w:val="Compact"/>
            </w:pPr>
            <w:r>
              <w:t xml:space="preserve">Anti-cellulite cream (</w:t>
            </w:r>
            <w:r>
              <w:rPr>
                <w:i/>
                <w:iCs/>
              </w:rPr>
              <w:t xml:space="preserve">krim anti-selulit</w:t>
            </w:r>
            <w:r>
              <w:t xml:space="preserve">)</w:t>
            </w:r>
          </w:p>
        </w:tc>
        <w:tc>
          <w:tcPr/>
          <w:p>
            <w:pPr>
              <w:pStyle w:val="Compact"/>
            </w:pPr>
            <w:r>
              <w:t xml:space="preserve">Reduce cellulite appearance</w:t>
            </w:r>
          </w:p>
        </w:tc>
        <w:tc>
          <w:tcPr/>
          <w:p>
            <w:pPr>
              <w:pStyle w:val="Compact"/>
            </w:pPr>
            <w:r>
              <w:t xml:space="preserve">Caffeine-based cream, retinol cream</w:t>
            </w:r>
          </w:p>
        </w:tc>
      </w:tr>
      <w:tr>
        <w:tc>
          <w:tcPr/>
          <w:p>
            <w:pPr>
              <w:pStyle w:val="Compact"/>
            </w:pPr>
            <w:r>
              <w:t xml:space="preserve">Firming serum (</w:t>
            </w:r>
            <w:r>
              <w:rPr>
                <w:i/>
                <w:iCs/>
              </w:rPr>
              <w:t xml:space="preserve">serum pengencangan</w:t>
            </w:r>
            <w:r>
              <w:t xml:space="preserve">)</w:t>
            </w:r>
          </w:p>
        </w:tc>
        <w:tc>
          <w:tcPr/>
          <w:p>
            <w:pPr>
              <w:pStyle w:val="Compact"/>
            </w:pPr>
            <w:r>
              <w:t xml:space="preserve">Improve skin firmness</w:t>
            </w:r>
          </w:p>
        </w:tc>
        <w:tc>
          <w:tcPr/>
          <w:p>
            <w:pPr>
              <w:pStyle w:val="Compact"/>
            </w:pPr>
            <w:r>
              <w:t xml:space="preserve">Collagen serum, elastin serum</w:t>
            </w:r>
          </w:p>
        </w:tc>
      </w:tr>
      <w:tr>
        <w:tc>
          <w:tcPr/>
          <w:p>
            <w:pPr>
              <w:pStyle w:val="Compact"/>
            </w:pPr>
            <w:r>
              <w:t xml:space="preserve">Sunscreen (</w:t>
            </w:r>
            <w:r>
              <w:rPr>
                <w:i/>
                <w:iCs/>
              </w:rPr>
              <w:t xml:space="preserve">pelindung matahari</w:t>
            </w:r>
            <w:r>
              <w:t xml:space="preserve">)</w:t>
            </w:r>
          </w:p>
        </w:tc>
        <w:tc>
          <w:tcPr/>
          <w:p>
            <w:pPr>
              <w:pStyle w:val="Compact"/>
            </w:pPr>
            <w:r>
              <w:t xml:space="preserve">Protect skin from UV damage</w:t>
            </w:r>
          </w:p>
        </w:tc>
        <w:tc>
          <w:tcPr/>
          <w:p>
            <w:pPr>
              <w:pStyle w:val="Compact"/>
            </w:pPr>
            <w:r>
              <w:t xml:space="preserve">SPF 30+ for exposed areas</w:t>
            </w:r>
          </w:p>
        </w:tc>
      </w:tr>
    </w:tbl>
    <w:bookmarkEnd w:id="1720"/>
    <w:bookmarkStart w:id="1721" w:name="home-care-routine"/>
    <w:p>
      <w:pPr>
        <w:pStyle w:val="Heading6"/>
      </w:pPr>
      <w:r>
        <w:rPr>
          <w:rStyle w:val="SectionNumber"/>
        </w:rPr>
        <w:t xml:space="preserve">2.1.5.0.4.2</w:t>
      </w:r>
      <w:r>
        <w:tab/>
      </w:r>
      <w:r>
        <w:t xml:space="preserve">3.2 Home Care Routine</w:t>
      </w:r>
    </w:p>
    <w:p>
      <w:pPr>
        <w:pStyle w:val="Compact"/>
        <w:numPr>
          <w:ilvl w:val="0"/>
          <w:numId w:val="1864"/>
        </w:numPr>
      </w:pPr>
      <w:r>
        <w:rPr>
          <w:b/>
          <w:bCs/>
        </w:rPr>
        <w:t xml:space="preserve">Morning</w:t>
      </w:r>
      <w:r>
        <w:t xml:space="preserve"> </w:t>
      </w:r>
      <w:r>
        <w:t xml:space="preserve">— Cleanse body, apply moisturiser, apply sunscreen on exposed areas.</w:t>
      </w:r>
    </w:p>
    <w:p>
      <w:pPr>
        <w:pStyle w:val="Compact"/>
        <w:numPr>
          <w:ilvl w:val="0"/>
          <w:numId w:val="1864"/>
        </w:numPr>
      </w:pPr>
      <w:r>
        <w:rPr>
          <w:b/>
          <w:bCs/>
        </w:rPr>
        <w:t xml:space="preserve">Evening</w:t>
      </w:r>
      <w:r>
        <w:t xml:space="preserve"> </w:t>
      </w:r>
      <w:r>
        <w:t xml:space="preserve">— Cleanse body, apply treatment product (anti-cellulite/firming as needed).</w:t>
      </w:r>
    </w:p>
    <w:p>
      <w:pPr>
        <w:pStyle w:val="Compact"/>
        <w:numPr>
          <w:ilvl w:val="0"/>
          <w:numId w:val="1864"/>
        </w:numPr>
      </w:pPr>
      <w:r>
        <w:rPr>
          <w:b/>
          <w:bCs/>
        </w:rPr>
        <w:t xml:space="preserve">Weekly</w:t>
      </w:r>
      <w:r>
        <w:t xml:space="preserve"> </w:t>
      </w:r>
      <w:r>
        <w:t xml:space="preserve">— Exfoliate 1-2 times per week; dry body brush before shower.</w:t>
      </w:r>
    </w:p>
    <w:bookmarkEnd w:id="1721"/>
    <w:bookmarkStart w:id="1722" w:name="advising-the-client"/>
    <w:p>
      <w:pPr>
        <w:pStyle w:val="Heading6"/>
      </w:pPr>
      <w:r>
        <w:rPr>
          <w:rStyle w:val="SectionNumber"/>
        </w:rPr>
        <w:t xml:space="preserve">2.1.5.0.4.3</w:t>
      </w:r>
      <w:r>
        <w:tab/>
      </w:r>
      <w:r>
        <w:t xml:space="preserve">3.3 Advising the Client</w:t>
      </w:r>
    </w:p>
    <w:p>
      <w:pPr>
        <w:pStyle w:val="Compact"/>
        <w:numPr>
          <w:ilvl w:val="0"/>
          <w:numId w:val="1865"/>
        </w:numPr>
      </w:pPr>
      <w:r>
        <w:t xml:space="preserve">Use simple, clear language.</w:t>
      </w:r>
    </w:p>
    <w:p>
      <w:pPr>
        <w:pStyle w:val="Compact"/>
        <w:numPr>
          <w:ilvl w:val="0"/>
          <w:numId w:val="1865"/>
        </w:numPr>
      </w:pPr>
      <w:r>
        <w:t xml:space="preserve">Demonstrate product application if possible.</w:t>
      </w:r>
    </w:p>
    <w:p>
      <w:pPr>
        <w:pStyle w:val="Compact"/>
        <w:numPr>
          <w:ilvl w:val="0"/>
          <w:numId w:val="1865"/>
        </w:numPr>
      </w:pPr>
      <w:r>
        <w:t xml:space="preserve">Provide written instructions (</w:t>
      </w:r>
      <w:r>
        <w:rPr>
          <w:i/>
          <w:iCs/>
        </w:rPr>
        <w:t xml:space="preserve">arahan bertulis</w:t>
      </w:r>
      <w:r>
        <w:t xml:space="preserve">) for the client to take home.</w:t>
      </w:r>
    </w:p>
    <w:p>
      <w:pPr>
        <w:pStyle w:val="Compact"/>
        <w:numPr>
          <w:ilvl w:val="0"/>
          <w:numId w:val="1865"/>
        </w:numPr>
      </w:pPr>
      <w:r>
        <w:t xml:space="preserve">Explain expected timeframe for results.</w:t>
      </w:r>
    </w:p>
    <w:p>
      <w:pPr>
        <w:pStyle w:val="Compact"/>
        <w:numPr>
          <w:ilvl w:val="0"/>
          <w:numId w:val="1865"/>
        </w:numPr>
      </w:pPr>
      <w:r>
        <w:t xml:space="preserve">Advise on products to avoid (those that may conflict with salon treatments).</w:t>
      </w:r>
    </w:p>
    <w:p>
      <w:r>
        <w:pict>
          <v:rect style="width:0;height:1.5pt" o:hralign="center" o:hrstd="t" o:hr="t"/>
        </w:pict>
      </w:r>
    </w:p>
    <w:bookmarkEnd w:id="1722"/>
    <w:bookmarkEnd w:id="1723"/>
    <w:bookmarkStart w:id="1727" w:name="X3cc1cb43d1a9b3faf1214a347fd79e8ed856f6b"/>
    <w:p>
      <w:pPr>
        <w:pStyle w:val="Heading5"/>
      </w:pPr>
      <w:r>
        <w:rPr>
          <w:rStyle w:val="SectionNumber"/>
        </w:rPr>
        <w:t xml:space="preserve">2.1.5.0.5</w:t>
      </w:r>
      <w:r>
        <w:tab/>
      </w:r>
      <w:r>
        <w:t xml:space="preserve">4.0 Recording Post-Consultation Advice (Merekod Nasihat Pasca-Konsultasi)</w:t>
      </w:r>
    </w:p>
    <w:bookmarkStart w:id="1724" w:name="why-record"/>
    <w:p>
      <w:pPr>
        <w:pStyle w:val="Heading6"/>
      </w:pPr>
      <w:r>
        <w:rPr>
          <w:rStyle w:val="SectionNumber"/>
        </w:rPr>
        <w:t xml:space="preserve">2.1.5.0.5.1</w:t>
      </w:r>
      <w:r>
        <w:tab/>
      </w:r>
      <w:r>
        <w:t xml:space="preserve">4.1 Why Record?</w:t>
      </w:r>
    </w:p>
    <w:p>
      <w:pPr>
        <w:pStyle w:val="Compact"/>
        <w:numPr>
          <w:ilvl w:val="0"/>
          <w:numId w:val="1866"/>
        </w:numPr>
      </w:pPr>
      <w:r>
        <w:t xml:space="preserve">Creates a reference for subsequent visits.</w:t>
      </w:r>
    </w:p>
    <w:p>
      <w:pPr>
        <w:pStyle w:val="Compact"/>
        <w:numPr>
          <w:ilvl w:val="0"/>
          <w:numId w:val="1866"/>
        </w:numPr>
      </w:pPr>
      <w:r>
        <w:t xml:space="preserve">Demonstrates duty of care (</w:t>
      </w:r>
      <w:r>
        <w:rPr>
          <w:i/>
          <w:iCs/>
        </w:rPr>
        <w:t xml:space="preserve">tanggungjawab penjagaan</w:t>
      </w:r>
      <w:r>
        <w:t xml:space="preserve">).</w:t>
      </w:r>
    </w:p>
    <w:p>
      <w:pPr>
        <w:pStyle w:val="Compact"/>
        <w:numPr>
          <w:ilvl w:val="0"/>
          <w:numId w:val="1866"/>
        </w:numPr>
      </w:pPr>
      <w:r>
        <w:t xml:space="preserve">Enables tracking of client compliance.</w:t>
      </w:r>
    </w:p>
    <w:p>
      <w:pPr>
        <w:pStyle w:val="Compact"/>
        <w:numPr>
          <w:ilvl w:val="0"/>
          <w:numId w:val="1866"/>
        </w:numPr>
      </w:pPr>
      <w:r>
        <w:t xml:space="preserve">Supports continuity if the client sees a different therapist.</w:t>
      </w:r>
    </w:p>
    <w:bookmarkEnd w:id="1724"/>
    <w:bookmarkStart w:id="1725" w:name="what-to-record"/>
    <w:p>
      <w:pPr>
        <w:pStyle w:val="Heading6"/>
      </w:pPr>
      <w:r>
        <w:rPr>
          <w:rStyle w:val="SectionNumber"/>
        </w:rPr>
        <w:t xml:space="preserve">2.1.5.0.5.2</w:t>
      </w:r>
      <w:r>
        <w:tab/>
      </w:r>
      <w:r>
        <w:t xml:space="preserve">4.2 What to Record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After care advice given</w:t>
            </w:r>
          </w:p>
        </w:tc>
        <w:tc>
          <w:tcPr/>
          <w:p>
            <w:pPr>
              <w:pStyle w:val="Compact"/>
            </w:pPr>
            <w:r>
              <w:t xml:space="preserve">Specific advice points communicated to the client</w:t>
            </w:r>
          </w:p>
        </w:tc>
      </w:tr>
      <w:tr>
        <w:tc>
          <w:tcPr/>
          <w:p>
            <w:pPr>
              <w:pStyle w:val="Compact"/>
            </w:pPr>
            <w:r>
              <w:t xml:space="preserve">Home care products recommended</w:t>
            </w:r>
          </w:p>
        </w:tc>
        <w:tc>
          <w:tcPr/>
          <w:p>
            <w:pPr>
              <w:pStyle w:val="Compact"/>
            </w:pPr>
            <w:r>
              <w:t xml:space="preserve">Product names, application instructions, frequency</w:t>
            </w:r>
          </w:p>
        </w:tc>
      </w:tr>
      <w:tr>
        <w:tc>
          <w:tcPr/>
          <w:p>
            <w:pPr>
              <w:pStyle w:val="Compact"/>
            </w:pPr>
            <w:r>
              <w:t xml:space="preserve">Client response</w:t>
            </w:r>
          </w:p>
        </w:tc>
        <w:tc>
          <w:tcPr/>
          <w:p>
            <w:pPr>
              <w:pStyle w:val="Compact"/>
            </w:pPr>
            <w:r>
              <w:t xml:space="preserve">Client’s questions, concerns, agreement</w:t>
            </w:r>
          </w:p>
        </w:tc>
      </w:tr>
      <w:tr>
        <w:tc>
          <w:tcPr/>
          <w:p>
            <w:pPr>
              <w:pStyle w:val="Compact"/>
            </w:pPr>
            <w:r>
              <w:t xml:space="preserve">Follow-up actions</w:t>
            </w:r>
          </w:p>
        </w:tc>
        <w:tc>
          <w:tcPr/>
          <w:p>
            <w:pPr>
              <w:pStyle w:val="Compact"/>
            </w:pPr>
            <w:r>
              <w:t xml:space="preserve">Any referrals (e.g., GP for medical conditions)</w:t>
            </w:r>
          </w:p>
        </w:tc>
      </w:tr>
      <w:tr>
        <w:tc>
          <w:tcPr/>
          <w:p>
            <w:pPr>
              <w:pStyle w:val="Compact"/>
            </w:pPr>
            <w:r>
              <w:t xml:space="preserve">Date and therapist signature</w:t>
            </w:r>
          </w:p>
        </w:tc>
        <w:tc>
          <w:tcPr/>
          <w:p>
            <w:pPr>
              <w:pStyle w:val="Compact"/>
            </w:pPr>
            <w:r>
              <w:t xml:space="preserve">For accountability and audit trail</w:t>
            </w:r>
          </w:p>
        </w:tc>
      </w:tr>
    </w:tbl>
    <w:bookmarkEnd w:id="1725"/>
    <w:bookmarkStart w:id="1726" w:name="storage"/>
    <w:p>
      <w:pPr>
        <w:pStyle w:val="Heading6"/>
      </w:pPr>
      <w:r>
        <w:rPr>
          <w:rStyle w:val="SectionNumber"/>
        </w:rPr>
        <w:t xml:space="preserve">2.1.5.0.5.3</w:t>
      </w:r>
      <w:r>
        <w:tab/>
      </w:r>
      <w:r>
        <w:t xml:space="preserve">4.3 Storage</w:t>
      </w:r>
    </w:p>
    <w:p>
      <w:pPr>
        <w:pStyle w:val="Compact"/>
        <w:numPr>
          <w:ilvl w:val="0"/>
          <w:numId w:val="1867"/>
        </w:numPr>
      </w:pPr>
      <w:r>
        <w:t xml:space="preserve">Record on the client’s body consultation card/form.</w:t>
      </w:r>
    </w:p>
    <w:p>
      <w:pPr>
        <w:pStyle w:val="Compact"/>
        <w:numPr>
          <w:ilvl w:val="0"/>
          <w:numId w:val="1867"/>
        </w:numPr>
      </w:pPr>
      <w:r>
        <w:t xml:space="preserve">File securely per Data Protection Act requirements.</w:t>
      </w:r>
    </w:p>
    <w:p>
      <w:pPr>
        <w:pStyle w:val="Compact"/>
        <w:numPr>
          <w:ilvl w:val="0"/>
          <w:numId w:val="1867"/>
        </w:numPr>
      </w:pPr>
      <w:r>
        <w:t xml:space="preserve">Update digital records if the salon uses an electronic system.</w:t>
      </w:r>
    </w:p>
    <w:p>
      <w:r>
        <w:pict>
          <v:rect style="width:0;height:1.5pt" o:hralign="center" o:hrstd="t" o:hr="t"/>
        </w:pict>
      </w:r>
    </w:p>
    <w:bookmarkEnd w:id="1726"/>
    <w:bookmarkEnd w:id="1727"/>
    <w:bookmarkStart w:id="1731" w:name="X9f0c0323652fe54fd6af157fa74935b3c6d1a39"/>
    <w:p>
      <w:pPr>
        <w:pStyle w:val="Heading5"/>
      </w:pPr>
      <w:r>
        <w:rPr>
          <w:rStyle w:val="SectionNumber"/>
        </w:rPr>
        <w:t xml:space="preserve">2.1.5.0.6</w:t>
      </w:r>
      <w:r>
        <w:tab/>
      </w:r>
      <w:r>
        <w:t xml:space="preserve">5.0 Scheduling Next Service Appointment (Penjadualan Temujanji Perkhidmatan Seterusnya)</w:t>
      </w:r>
    </w:p>
    <w:bookmarkStart w:id="1728" w:name="appointment-scheduling-principles"/>
    <w:p>
      <w:pPr>
        <w:pStyle w:val="Heading6"/>
      </w:pPr>
      <w:r>
        <w:rPr>
          <w:rStyle w:val="SectionNumber"/>
        </w:rPr>
        <w:t xml:space="preserve">2.1.5.0.6.1</w:t>
      </w:r>
      <w:r>
        <w:tab/>
      </w:r>
      <w:r>
        <w:t xml:space="preserve">5.1 Appointment Scheduling Principles</w:t>
      </w:r>
    </w:p>
    <w:p>
      <w:pPr>
        <w:pStyle w:val="Compact"/>
        <w:numPr>
          <w:ilvl w:val="0"/>
          <w:numId w:val="1868"/>
        </w:numPr>
      </w:pPr>
      <w:r>
        <w:rPr>
          <w:b/>
          <w:bCs/>
        </w:rPr>
        <w:t xml:space="preserve">Treatment frequency</w:t>
      </w:r>
      <w:r>
        <w:t xml:space="preserve"> </w:t>
      </w:r>
      <w:r>
        <w:t xml:space="preserve">— Based on the service plan (e.g., weekly, fortnightly, monthly).</w:t>
      </w:r>
    </w:p>
    <w:p>
      <w:pPr>
        <w:pStyle w:val="Compact"/>
        <w:numPr>
          <w:ilvl w:val="0"/>
          <w:numId w:val="1868"/>
        </w:numPr>
      </w:pPr>
      <w:r>
        <w:rPr>
          <w:b/>
          <w:bCs/>
        </w:rPr>
        <w:t xml:space="preserve">Client availability</w:t>
      </w:r>
      <w:r>
        <w:t xml:space="preserve"> </w:t>
      </w:r>
      <w:r>
        <w:t xml:space="preserve">— Work around the client’s schedule.</w:t>
      </w:r>
    </w:p>
    <w:p>
      <w:pPr>
        <w:pStyle w:val="Compact"/>
        <w:numPr>
          <w:ilvl w:val="0"/>
          <w:numId w:val="1868"/>
        </w:numPr>
      </w:pPr>
      <w:r>
        <w:rPr>
          <w:b/>
          <w:bCs/>
        </w:rPr>
        <w:t xml:space="preserve">Therapist availability</w:t>
      </w:r>
      <w:r>
        <w:t xml:space="preserve"> </w:t>
      </w:r>
      <w:r>
        <w:t xml:space="preserve">— Ensure the same therapist is available for continuity.</w:t>
      </w:r>
    </w:p>
    <w:p>
      <w:pPr>
        <w:pStyle w:val="Compact"/>
        <w:numPr>
          <w:ilvl w:val="0"/>
          <w:numId w:val="1868"/>
        </w:numPr>
      </w:pPr>
      <w:r>
        <w:rPr>
          <w:b/>
          <w:bCs/>
        </w:rPr>
        <w:t xml:space="preserve">Seasonal considerations</w:t>
      </w:r>
      <w:r>
        <w:t xml:space="preserve"> </w:t>
      </w:r>
      <w:r>
        <w:t xml:space="preserve">— Some treatments are more suitable in certain seasons (e.g., body wraps in cooler weather).</w:t>
      </w:r>
    </w:p>
    <w:bookmarkEnd w:id="1728"/>
    <w:bookmarkStart w:id="1729" w:name="confirmation-methods"/>
    <w:p>
      <w:pPr>
        <w:pStyle w:val="Heading6"/>
      </w:pPr>
      <w:r>
        <w:rPr>
          <w:rStyle w:val="SectionNumber"/>
        </w:rPr>
        <w:t xml:space="preserve">2.1.5.0.6.2</w:t>
      </w:r>
      <w:r>
        <w:tab/>
      </w:r>
      <w:r>
        <w:t xml:space="preserve">5.2 Confirmation Methods</w:t>
      </w:r>
    </w:p>
    <w:p>
      <w:pPr>
        <w:pStyle w:val="Compact"/>
        <w:numPr>
          <w:ilvl w:val="0"/>
          <w:numId w:val="1869"/>
        </w:numPr>
      </w:pPr>
      <w:r>
        <w:rPr>
          <w:b/>
          <w:bCs/>
        </w:rPr>
        <w:t xml:space="preserve">Appointment card</w:t>
      </w:r>
      <w:r>
        <w:t xml:space="preserve"> </w:t>
      </w:r>
      <w:r>
        <w:t xml:space="preserve">(</w:t>
      </w:r>
      <w:r>
        <w:rPr>
          <w:i/>
          <w:iCs/>
        </w:rPr>
        <w:t xml:space="preserve">kad temujanji</w:t>
      </w:r>
      <w:r>
        <w:t xml:space="preserve">) — Physical card given to the client.</w:t>
      </w:r>
    </w:p>
    <w:p>
      <w:pPr>
        <w:pStyle w:val="Compact"/>
        <w:numPr>
          <w:ilvl w:val="0"/>
          <w:numId w:val="1869"/>
        </w:numPr>
      </w:pPr>
      <w:r>
        <w:rPr>
          <w:b/>
          <w:bCs/>
        </w:rPr>
        <w:t xml:space="preserve">SMS / WhatsApp reminder</w:t>
      </w:r>
      <w:r>
        <w:t xml:space="preserve"> </w:t>
      </w:r>
      <w:r>
        <w:t xml:space="preserve">— Sent 24-48 hours before the appointment.</w:t>
      </w:r>
    </w:p>
    <w:p>
      <w:pPr>
        <w:pStyle w:val="Compact"/>
        <w:numPr>
          <w:ilvl w:val="0"/>
          <w:numId w:val="1869"/>
        </w:numPr>
      </w:pPr>
      <w:r>
        <w:rPr>
          <w:b/>
          <w:bCs/>
        </w:rPr>
        <w:t xml:space="preserve">Digital booking system</w:t>
      </w:r>
      <w:r>
        <w:t xml:space="preserve"> </w:t>
      </w:r>
      <w:r>
        <w:t xml:space="preserve">— Online booking confirmation.</w:t>
      </w:r>
    </w:p>
    <w:p>
      <w:pPr>
        <w:pStyle w:val="Compact"/>
        <w:numPr>
          <w:ilvl w:val="0"/>
          <w:numId w:val="1869"/>
        </w:numPr>
      </w:pPr>
      <w:r>
        <w:rPr>
          <w:b/>
          <w:bCs/>
        </w:rPr>
        <w:t xml:space="preserve">Phone call</w:t>
      </w:r>
      <w:r>
        <w:t xml:space="preserve"> </w:t>
      </w:r>
      <w:r>
        <w:t xml:space="preserve">— For clients who prefer verbal confirmation.</w:t>
      </w:r>
    </w:p>
    <w:bookmarkEnd w:id="1729"/>
    <w:bookmarkStart w:id="1730" w:name="no-show-cancellation-policy"/>
    <w:p>
      <w:pPr>
        <w:pStyle w:val="Heading6"/>
      </w:pPr>
      <w:r>
        <w:rPr>
          <w:rStyle w:val="SectionNumber"/>
        </w:rPr>
        <w:t xml:space="preserve">2.1.5.0.6.3</w:t>
      </w:r>
      <w:r>
        <w:tab/>
      </w:r>
      <w:r>
        <w:t xml:space="preserve">5.3 No-Show / Cancellation Policy</w:t>
      </w:r>
    </w:p>
    <w:p>
      <w:pPr>
        <w:pStyle w:val="Compact"/>
        <w:numPr>
          <w:ilvl w:val="0"/>
          <w:numId w:val="1870"/>
        </w:numPr>
      </w:pPr>
      <w:r>
        <w:t xml:space="preserve">Inform the client of the salon’s cancellation policy.</w:t>
      </w:r>
    </w:p>
    <w:p>
      <w:pPr>
        <w:pStyle w:val="Compact"/>
        <w:numPr>
          <w:ilvl w:val="0"/>
          <w:numId w:val="1870"/>
        </w:numPr>
      </w:pPr>
      <w:r>
        <w:t xml:space="preserve">Request at least 24 hours notice for cancellation or rescheduling.</w:t>
      </w:r>
    </w:p>
    <w:p>
      <w:pPr>
        <w:pStyle w:val="Compact"/>
        <w:numPr>
          <w:ilvl w:val="0"/>
          <w:numId w:val="1870"/>
        </w:numPr>
      </w:pPr>
      <w:r>
        <w:t xml:space="preserve">Record cancellations and follow up to reschedule.</w:t>
      </w:r>
    </w:p>
    <w:p>
      <w:r>
        <w:pict>
          <v:rect style="width:0;height:1.5pt" o:hralign="center" o:hrstd="t" o:hr="t"/>
        </w:pict>
      </w:r>
    </w:p>
    <w:bookmarkEnd w:id="1730"/>
    <w:bookmarkEnd w:id="1731"/>
    <w:bookmarkStart w:id="1732" w:name="summary-rumusan-3"/>
    <w:p>
      <w:pPr>
        <w:pStyle w:val="Heading5"/>
      </w:pPr>
      <w:r>
        <w:rPr>
          <w:rStyle w:val="SectionNumber"/>
        </w:rPr>
        <w:t xml:space="preserve">2.1.5.0.7</w:t>
      </w:r>
      <w:r>
        <w:tab/>
      </w:r>
      <w:r>
        <w:t xml:space="preserve">6.0 Summary (Rumusan)</w:t>
      </w:r>
    </w:p>
    <w:p>
      <w:pPr>
        <w:pStyle w:val="FirstParagraph"/>
      </w:pPr>
      <w:r>
        <w:t xml:space="preserve">Post body consultation advice encompasses after care advice, home care recommendations, thorough documentation of advice given, and scheduling the next appointment. This process ensures the client receives holistic support beyond the salon visit and establishes a continuous care pathway.</w:t>
      </w:r>
    </w:p>
    <w:p>
      <w:r>
        <w:pict>
          <v:rect style="width:0;height:1.5pt" o:hralign="center" o:hrstd="t" o:hr="t"/>
        </w:pict>
      </w:r>
    </w:p>
    <w:bookmarkEnd w:id="1732"/>
    <w:bookmarkStart w:id="1733" w:name="references-rujukan-3"/>
    <w:p>
      <w:pPr>
        <w:pStyle w:val="Heading5"/>
      </w:pPr>
      <w:r>
        <w:rPr>
          <w:rStyle w:val="SectionNumber"/>
        </w:rPr>
        <w:t xml:space="preserve">2.1.5.0.8</w:t>
      </w:r>
      <w:r>
        <w:tab/>
      </w:r>
      <w:r>
        <w:t xml:space="preserve">References (Rujukan)</w:t>
      </w:r>
    </w:p>
    <w:p>
      <w:pPr>
        <w:pStyle w:val="Compact"/>
        <w:numPr>
          <w:ilvl w:val="0"/>
          <w:numId w:val="1871"/>
        </w:numPr>
      </w:pPr>
      <w:r>
        <w:t xml:space="preserve">NOSS S960-002-3:2020 — Body Consultation (CoCU C01, WA 4)</w:t>
      </w:r>
    </w:p>
    <w:p>
      <w:pPr>
        <w:pStyle w:val="Compact"/>
        <w:numPr>
          <w:ilvl w:val="0"/>
          <w:numId w:val="1871"/>
        </w:numPr>
      </w:pPr>
      <w:r>
        <w:t xml:space="preserve">Nordmann, L. (2018).</w:t>
      </w:r>
      <w:r>
        <w:t xml:space="preserve"> </w:t>
      </w:r>
      <w:r>
        <w:rPr>
          <w:i/>
          <w:iCs/>
        </w:rPr>
        <w:t xml:space="preserve">Beauty Therapy: The Foundations</w:t>
      </w:r>
      <w:r>
        <w:t xml:space="preserve"> </w:t>
      </w:r>
      <w:r>
        <w:t xml:space="preserve">(7th ed.). Cengage Learning.</w:t>
      </w:r>
    </w:p>
    <w:p>
      <w:pPr>
        <w:pStyle w:val="Compact"/>
        <w:numPr>
          <w:ilvl w:val="0"/>
          <w:numId w:val="1871"/>
        </w:numPr>
      </w:pPr>
      <w:r>
        <w:t xml:space="preserve">Personal Data Protection Act 2010 (Act 709) — Malaysia</w:t>
      </w:r>
    </w:p>
    <w:bookmarkEnd w:id="1733"/>
    <w:bookmarkEnd w:id="1734"/>
    <w:bookmarkStart w:id="1755" w:name="c01kp-05-information-sheet-5"/>
    <w:p>
      <w:pPr>
        <w:pStyle w:val="Heading3"/>
      </w:pPr>
      <w:r>
        <w:rPr>
          <w:rStyle w:val="SectionNumber"/>
          <w:b/>
          <w:color w:val="1F3A68"/>
        </w:rPr>
        <w:t xml:space="preserve">2.1.6</w:t>
      </w:r>
      <w:r>
        <w:rPr>
          <w:b/>
          <w:color w:val="1F3A68"/>
        </w:rPr>
        <w:tab/>
      </w:r>
      <w:r>
        <w:rPr>
          <w:b/>
          <w:color w:val="1F3A68"/>
        </w:rPr>
        <w:t xml:space="preserve">[C01/KP-05] Information Sheet 5</w:t>
      </w:r>
    </w:p>
    <w:p>
      <w:pPr>
        <w:pStyle w:val="FirstParagraph"/>
      </w:pPr>
      <w:r>
        <w:rPr>
          <w:b/>
          <w:bCs/>
        </w:rPr>
        <w:t xml:space="preserve">Kod / Code:</w:t>
      </w:r>
      <w:r>
        <w:t xml:space="preserve"> </w:t>
      </w:r>
      <w:r>
        <w:t xml:space="preserve">S960-002-3:2020-C01/KP(5/5)</w:t>
      </w:r>
      <w:r>
        <w:t xml:space="preserve"> </w:t>
      </w:r>
      <w:r>
        <w:rPr>
          <w:b/>
          <w:bCs/>
        </w:rPr>
        <w:t xml:space="preserve">Competency Unit:</w:t>
      </w:r>
      <w:r>
        <w:t xml:space="preserve"> </w:t>
      </w:r>
      <w:r>
        <w:t xml:space="preserve">C01 — Body Consultation / Konsultasi Badan</w:t>
      </w:r>
      <w:r>
        <w:t xml:space="preserve"> </w:t>
      </w:r>
      <w:r>
        <w:rPr>
          <w:b/>
          <w:bCs/>
        </w:rPr>
        <w:t xml:space="preserve">Work Activity 5:</w:t>
      </w:r>
      <w:r>
        <w:t xml:space="preserve"> </w:t>
      </w:r>
      <w:r>
        <w:t xml:space="preserve">Upkeep Body Consultation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1735" w:name="objectives-objektif-4"/>
    <w:p>
      <w:pPr>
        <w:pStyle w:val="Heading5"/>
      </w:pPr>
      <w:r>
        <w:rPr>
          <w:rStyle w:val="SectionNumber"/>
        </w:rPr>
        <w:t xml:space="preserve">2.1.6.0.1</w:t>
      </w:r>
      <w:r>
        <w:tab/>
      </w:r>
      <w:r>
        <w:t xml:space="preserve">Objectives (Objektif)</w:t>
      </w:r>
    </w:p>
    <w:p>
      <w:pPr>
        <w:pStyle w:val="FirstParagraph"/>
      </w:pPr>
      <w:r>
        <w:t xml:space="preserve">Upon completion of this information sheet, trainees shall be able to:</w:t>
      </w:r>
      <w:r>
        <w:t xml:space="preserve"> </w:t>
      </w:r>
      <w:r>
        <w:t xml:space="preserve">1. Describe the sterilisation and sanitisation methods for tools and equipment.</w:t>
      </w:r>
      <w:r>
        <w:t xml:space="preserve"> </w:t>
      </w:r>
      <w:r>
        <w:t xml:space="preserve">2. Explain the process of replenishing materials and products.</w:t>
      </w:r>
      <w:r>
        <w:t xml:space="preserve"> </w:t>
      </w:r>
      <w:r>
        <w:t xml:space="preserve">3. Describe stock inventory procedures for salon operations.</w:t>
      </w:r>
      <w:r>
        <w:t xml:space="preserve"> </w:t>
      </w:r>
      <w:r>
        <w:t xml:space="preserve">4. Identify waste types and explain disposal methods per local authority requirements.</w:t>
      </w:r>
    </w:p>
    <w:p>
      <w:r>
        <w:pict>
          <v:rect style="width:0;height:1.5pt" o:hralign="center" o:hrstd="t" o:hr="t"/>
        </w:pict>
      </w:r>
    </w:p>
    <w:bookmarkEnd w:id="1735"/>
    <w:bookmarkStart w:id="1736" w:name="introduction-pengenalan-4"/>
    <w:p>
      <w:pPr>
        <w:pStyle w:val="Heading5"/>
      </w:pPr>
      <w:r>
        <w:rPr>
          <w:rStyle w:val="SectionNumber"/>
        </w:rPr>
        <w:t xml:space="preserve">2.1.6.0.2</w:t>
      </w:r>
      <w:r>
        <w:tab/>
      </w:r>
      <w:r>
        <w:t xml:space="preserve">1.0 Introduction (Pengenalan)</w:t>
      </w:r>
    </w:p>
    <w:p>
      <w:pPr>
        <w:pStyle w:val="FirstParagraph"/>
      </w:pPr>
      <w:r>
        <w:t xml:space="preserve">Upkeeping the body consultation work area (</w:t>
      </w:r>
      <w:r>
        <w:rPr>
          <w:i/>
          <w:iCs/>
        </w:rPr>
        <w:t xml:space="preserve">penyelenggaraan kawasan kerja konsultasi badan</w:t>
      </w:r>
      <w:r>
        <w:t xml:space="preserve">) is essential for maintaining hygiene standards, ensuring tools are ready for the next client, and complying with health and safety regulations. This is a continuous responsibility that must be performed after every consultation session.</w:t>
      </w:r>
    </w:p>
    <w:p>
      <w:r>
        <w:pict>
          <v:rect style="width:0;height:1.5pt" o:hralign="center" o:hrstd="t" o:hr="t"/>
        </w:pict>
      </w:r>
    </w:p>
    <w:bookmarkEnd w:id="1736"/>
    <w:bookmarkStart w:id="1741" w:name="Xa05bf78bee6a45aebb9d27f8f048c6387433c17"/>
    <w:p>
      <w:pPr>
        <w:pStyle w:val="Heading5"/>
      </w:pPr>
      <w:r>
        <w:rPr>
          <w:rStyle w:val="SectionNumber"/>
        </w:rPr>
        <w:t xml:space="preserve">2.1.6.0.3</w:t>
      </w:r>
      <w:r>
        <w:tab/>
      </w:r>
      <w:r>
        <w:t xml:space="preserve">2.0 Sterilisation and Sanitisation (Sterilisasi dan Sanitasi)</w:t>
      </w:r>
    </w:p>
    <w:bookmarkStart w:id="1737" w:name="definitions"/>
    <w:p>
      <w:pPr>
        <w:pStyle w:val="Heading6"/>
      </w:pPr>
      <w:r>
        <w:rPr>
          <w:rStyle w:val="SectionNumber"/>
        </w:rPr>
        <w:t xml:space="preserve">2.1.6.0.3.1</w:t>
      </w:r>
      <w:r>
        <w:tab/>
      </w:r>
      <w:r>
        <w:t xml:space="preserve">2.1 Definitions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Sterilisation</w:t>
            </w:r>
            <w:r>
              <w:t xml:space="preserve"> </w:t>
            </w:r>
            <w:r>
              <w:t xml:space="preserve">(</w:t>
            </w:r>
            <w:r>
              <w:rPr>
                <w:i/>
                <w:iCs/>
              </w:rPr>
              <w:t xml:space="preserve">sterilisasi</w:t>
            </w:r>
            <w:r>
              <w:t xml:space="preserve">)</w:t>
            </w:r>
          </w:p>
        </w:tc>
        <w:tc>
          <w:tcPr/>
          <w:p>
            <w:pPr>
              <w:pStyle w:val="Compact"/>
            </w:pPr>
            <w:r>
              <w:t xml:space="preserve">Complete destruction of all microorganisms including spores</w:t>
            </w:r>
          </w:p>
        </w:tc>
      </w:tr>
      <w:tr>
        <w:tc>
          <w:tcPr/>
          <w:p>
            <w:pPr>
              <w:pStyle w:val="Compact"/>
            </w:pPr>
            <w:r>
              <w:rPr>
                <w:b/>
                <w:bCs/>
              </w:rPr>
              <w:t xml:space="preserve">Sanitisation</w:t>
            </w:r>
            <w:r>
              <w:t xml:space="preserve"> </w:t>
            </w:r>
            <w:r>
              <w:t xml:space="preserve">(</w:t>
            </w:r>
            <w:r>
              <w:rPr>
                <w:i/>
                <w:iCs/>
              </w:rPr>
              <w:t xml:space="preserve">sanitasi</w:t>
            </w:r>
            <w:r>
              <w:t xml:space="preserve">)</w:t>
            </w:r>
          </w:p>
        </w:tc>
        <w:tc>
          <w:tcPr/>
          <w:p>
            <w:pPr>
              <w:pStyle w:val="Compact"/>
            </w:pPr>
            <w:r>
              <w:t xml:space="preserve">Reduction of microorganisms to a safe level</w:t>
            </w:r>
          </w:p>
        </w:tc>
      </w:tr>
      <w:tr>
        <w:tc>
          <w:tcPr/>
          <w:p>
            <w:pPr>
              <w:pStyle w:val="Compact"/>
            </w:pPr>
            <w:r>
              <w:rPr>
                <w:b/>
                <w:bCs/>
              </w:rPr>
              <w:t xml:space="preserve">Disinfection</w:t>
            </w:r>
            <w:r>
              <w:t xml:space="preserve"> </w:t>
            </w:r>
            <w:r>
              <w:t xml:space="preserve">(</w:t>
            </w:r>
            <w:r>
              <w:rPr>
                <w:i/>
                <w:iCs/>
              </w:rPr>
              <w:t xml:space="preserve">penyahjangkitan</w:t>
            </w:r>
            <w:r>
              <w:t xml:space="preserve">)</w:t>
            </w:r>
          </w:p>
        </w:tc>
        <w:tc>
          <w:tcPr/>
          <w:p>
            <w:pPr>
              <w:pStyle w:val="Compact"/>
            </w:pPr>
            <w:r>
              <w:t xml:space="preserve">Destruction of most pathogenic organisms (not spores)</w:t>
            </w:r>
          </w:p>
        </w:tc>
      </w:tr>
    </w:tbl>
    <w:bookmarkEnd w:id="1737"/>
    <w:bookmarkStart w:id="1738" w:name="methods-of-sterilisation"/>
    <w:p>
      <w:pPr>
        <w:pStyle w:val="Heading6"/>
      </w:pPr>
      <w:r>
        <w:rPr>
          <w:rStyle w:val="SectionNumber"/>
        </w:rPr>
        <w:t xml:space="preserve">2.1.6.0.3.2</w:t>
      </w:r>
      <w:r>
        <w:tab/>
      </w:r>
      <w:r>
        <w:t xml:space="preserve">2.2 Methods of Sterilisation</w:t>
      </w:r>
    </w:p>
    <w:tbl>
      <w:tblPr>
        <w:tblStyle w:val="Table"/>
        <w:tblW w:type="pct" w:w="5000"/>
        <w:tblLayout w:type="fixed"/>
        <w:tblLook w:firstRow="1" w:lastRow="0" w:firstColumn="0" w:lastColumn="0" w:noHBand="0" w:noVBand="0" w:val="0020"/>
      </w:tblPr>
      <w:tblGrid>
        <w:gridCol w:w="1348"/>
        <w:gridCol w:w="2696"/>
        <w:gridCol w:w="2190"/>
        <w:gridCol w:w="1685"/>
      </w:tblGrid>
      <w:tr>
        <w:trPr>
          <w:tblHeader w:val="on"/>
        </w:trPr>
        <w:tc>
          <w:tcPr/>
          <w:p>
            <w:pPr>
              <w:pStyle w:val="Compact"/>
            </w:pPr>
            <w:r>
              <w:t xml:space="preserve">Method</w:t>
            </w:r>
          </w:p>
        </w:tc>
        <w:tc>
          <w:tcPr/>
          <w:p>
            <w:pPr>
              <w:pStyle w:val="Compact"/>
            </w:pPr>
            <w:r>
              <w:t xml:space="preserve">Equipment/Agent</w:t>
            </w:r>
          </w:p>
        </w:tc>
        <w:tc>
          <w:tcPr/>
          <w:p>
            <w:pPr>
              <w:pStyle w:val="Compact"/>
            </w:pPr>
            <w:r>
              <w:t xml:space="preserve">Suitable For</w:t>
            </w:r>
          </w:p>
        </w:tc>
        <w:tc>
          <w:tcPr/>
          <w:p>
            <w:pPr>
              <w:pStyle w:val="Compact"/>
            </w:pPr>
            <w:r>
              <w:t xml:space="preserve">Duration</w:t>
            </w:r>
          </w:p>
        </w:tc>
      </w:tr>
      <w:tr>
        <w:tc>
          <w:tcPr/>
          <w:p>
            <w:pPr>
              <w:pStyle w:val="Compact"/>
            </w:pPr>
            <w:r>
              <w:t xml:space="preserve">Autoclave (</w:t>
            </w:r>
            <w:r>
              <w:rPr>
                <w:i/>
                <w:iCs/>
              </w:rPr>
              <w:t xml:space="preserve">autoklaf</w:t>
            </w:r>
            <w:r>
              <w:t xml:space="preserve">)</w:t>
            </w:r>
          </w:p>
        </w:tc>
        <w:tc>
          <w:tcPr/>
          <w:p>
            <w:pPr>
              <w:pStyle w:val="Compact"/>
            </w:pPr>
            <w:r>
              <w:t xml:space="preserve">Steam under pressure (121 C, 15 psi)</w:t>
            </w:r>
          </w:p>
        </w:tc>
        <w:tc>
          <w:tcPr/>
          <w:p>
            <w:pPr>
              <w:pStyle w:val="Compact"/>
            </w:pPr>
            <w:r>
              <w:t xml:space="preserve">Metal tools, glass</w:t>
            </w:r>
          </w:p>
        </w:tc>
        <w:tc>
          <w:tcPr/>
          <w:p>
            <w:pPr>
              <w:pStyle w:val="Compact"/>
            </w:pPr>
            <w:r>
              <w:t xml:space="preserve">15-20 min</w:t>
            </w:r>
          </w:p>
        </w:tc>
      </w:tr>
      <w:tr>
        <w:tc>
          <w:tcPr/>
          <w:p>
            <w:pPr>
              <w:pStyle w:val="Compact"/>
            </w:pPr>
            <w:r>
              <w:t xml:space="preserve">UV cabinet (</w:t>
            </w:r>
            <w:r>
              <w:rPr>
                <w:i/>
                <w:iCs/>
              </w:rPr>
              <w:t xml:space="preserve">kabinet UV</w:t>
            </w:r>
            <w:r>
              <w:t xml:space="preserve">)</w:t>
            </w:r>
          </w:p>
        </w:tc>
        <w:tc>
          <w:tcPr/>
          <w:p>
            <w:pPr>
              <w:pStyle w:val="Compact"/>
            </w:pPr>
            <w:r>
              <w:t xml:space="preserve">Ultraviolet light</w:t>
            </w:r>
          </w:p>
        </w:tc>
        <w:tc>
          <w:tcPr/>
          <w:p>
            <w:pPr>
              <w:pStyle w:val="Compact"/>
            </w:pPr>
            <w:r>
              <w:t xml:space="preserve">Storing sterilised items; surface treatment</w:t>
            </w:r>
          </w:p>
        </w:tc>
        <w:tc>
          <w:tcPr/>
          <w:p>
            <w:pPr>
              <w:pStyle w:val="Compact"/>
            </w:pPr>
            <w:r>
              <w:t xml:space="preserve">20-30 min per side</w:t>
            </w:r>
          </w:p>
        </w:tc>
      </w:tr>
      <w:tr>
        <w:tc>
          <w:tcPr/>
          <w:p>
            <w:pPr>
              <w:pStyle w:val="Compact"/>
            </w:pPr>
            <w:r>
              <w:t xml:space="preserve">Chemical sterilisation</w:t>
            </w:r>
          </w:p>
        </w:tc>
        <w:tc>
          <w:tcPr/>
          <w:p>
            <w:pPr>
              <w:pStyle w:val="Compact"/>
            </w:pPr>
            <w:r>
              <w:t xml:space="preserve">Glutaraldehyde solution</w:t>
            </w:r>
          </w:p>
        </w:tc>
        <w:tc>
          <w:tcPr/>
          <w:p>
            <w:pPr>
              <w:pStyle w:val="Compact"/>
            </w:pPr>
            <w:r>
              <w:t xml:space="preserve">Tools that cannot be autoclaved</w:t>
            </w:r>
          </w:p>
        </w:tc>
        <w:tc>
          <w:tcPr/>
          <w:p>
            <w:pPr>
              <w:pStyle w:val="Compact"/>
            </w:pPr>
            <w:r>
              <w:t xml:space="preserve">As per manufacturer</w:t>
            </w:r>
          </w:p>
        </w:tc>
      </w:tr>
      <w:tr>
        <w:tc>
          <w:tcPr/>
          <w:p>
            <w:pPr>
              <w:pStyle w:val="Compact"/>
            </w:pPr>
            <w:r>
              <w:t xml:space="preserve">Hot air oven (</w:t>
            </w:r>
            <w:r>
              <w:rPr>
                <w:i/>
                <w:iCs/>
              </w:rPr>
              <w:t xml:space="preserve">ketuhar udara panas</w:t>
            </w:r>
            <w:r>
              <w:t xml:space="preserve">)</w:t>
            </w:r>
          </w:p>
        </w:tc>
        <w:tc>
          <w:tcPr/>
          <w:p>
            <w:pPr>
              <w:pStyle w:val="Compact"/>
            </w:pPr>
            <w:r>
              <w:t xml:space="preserve">Dry heat (160-180 C)</w:t>
            </w:r>
          </w:p>
        </w:tc>
        <w:tc>
          <w:tcPr/>
          <w:p>
            <w:pPr>
              <w:pStyle w:val="Compact"/>
            </w:pPr>
            <w:r>
              <w:t xml:space="preserve">Metal instruments, glass</w:t>
            </w:r>
          </w:p>
        </w:tc>
        <w:tc>
          <w:tcPr/>
          <w:p>
            <w:pPr>
              <w:pStyle w:val="Compact"/>
            </w:pPr>
            <w:r>
              <w:t xml:space="preserve">60-120 min</w:t>
            </w:r>
          </w:p>
        </w:tc>
      </w:tr>
    </w:tbl>
    <w:bookmarkEnd w:id="1738"/>
    <w:bookmarkStart w:id="1739" w:name="sanitisation-procedures"/>
    <w:p>
      <w:pPr>
        <w:pStyle w:val="Heading6"/>
      </w:pPr>
      <w:r>
        <w:rPr>
          <w:rStyle w:val="SectionNumber"/>
        </w:rPr>
        <w:t xml:space="preserve">2.1.6.0.3.3</w:t>
      </w:r>
      <w:r>
        <w:tab/>
      </w:r>
      <w:r>
        <w:t xml:space="preserve">2.3 Sanitisation Procedures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Method</w:t>
            </w:r>
          </w:p>
        </w:tc>
      </w:tr>
      <w:tr>
        <w:tc>
          <w:tcPr/>
          <w:p>
            <w:pPr>
              <w:pStyle w:val="Compact"/>
            </w:pPr>
            <w:r>
              <w:t xml:space="preserve">Consultation couch</w:t>
            </w:r>
          </w:p>
        </w:tc>
        <w:tc>
          <w:tcPr/>
          <w:p>
            <w:pPr>
              <w:pStyle w:val="Compact"/>
            </w:pPr>
            <w:r>
              <w:t xml:space="preserve">Wipe with approved disinfectant spray/solution</w:t>
            </w:r>
          </w:p>
        </w:tc>
      </w:tr>
      <w:tr>
        <w:tc>
          <w:tcPr/>
          <w:p>
            <w:pPr>
              <w:pStyle w:val="Compact"/>
            </w:pPr>
            <w:r>
              <w:t xml:space="preserve">Trolley and surfaces</w:t>
            </w:r>
          </w:p>
        </w:tc>
        <w:tc>
          <w:tcPr/>
          <w:p>
            <w:pPr>
              <w:pStyle w:val="Compact"/>
            </w:pPr>
            <w:r>
              <w:t xml:space="preserve">Wipe with disinfectant after each client</w:t>
            </w:r>
          </w:p>
        </w:tc>
      </w:tr>
      <w:tr>
        <w:tc>
          <w:tcPr/>
          <w:p>
            <w:pPr>
              <w:pStyle w:val="Compact"/>
            </w:pPr>
            <w:r>
              <w:t xml:space="preserve">Magnifying lamp</w:t>
            </w:r>
          </w:p>
        </w:tc>
        <w:tc>
          <w:tcPr/>
          <w:p>
            <w:pPr>
              <w:pStyle w:val="Compact"/>
            </w:pPr>
            <w:r>
              <w:t xml:space="preserve">Wipe lens and handle with disinfectant</w:t>
            </w:r>
          </w:p>
        </w:tc>
      </w:tr>
      <w:tr>
        <w:tc>
          <w:tcPr/>
          <w:p>
            <w:pPr>
              <w:pStyle w:val="Compact"/>
            </w:pPr>
            <w:r>
              <w:t xml:space="preserve">Weighing scale</w:t>
            </w:r>
          </w:p>
        </w:tc>
        <w:tc>
          <w:tcPr/>
          <w:p>
            <w:pPr>
              <w:pStyle w:val="Compact"/>
            </w:pPr>
            <w:r>
              <w:t xml:space="preserve">Wipe platform with disinfectant</w:t>
            </w:r>
          </w:p>
        </w:tc>
      </w:tr>
      <w:tr>
        <w:tc>
          <w:tcPr/>
          <w:p>
            <w:pPr>
              <w:pStyle w:val="Compact"/>
            </w:pPr>
            <w:r>
              <w:t xml:space="preserve">Therapist hands</w:t>
            </w:r>
          </w:p>
        </w:tc>
        <w:tc>
          <w:tcPr/>
          <w:p>
            <w:pPr>
              <w:pStyle w:val="Compact"/>
            </w:pPr>
            <w:r>
              <w:t xml:space="preserve">Wash with antibacterial soap; apply hand sanitiser</w:t>
            </w:r>
          </w:p>
        </w:tc>
      </w:tr>
    </w:tbl>
    <w:bookmarkEnd w:id="1739"/>
    <w:bookmarkStart w:id="1740" w:name="storage-of-sterilised-tools"/>
    <w:p>
      <w:pPr>
        <w:pStyle w:val="Heading6"/>
      </w:pPr>
      <w:r>
        <w:rPr>
          <w:rStyle w:val="SectionNumber"/>
        </w:rPr>
        <w:t xml:space="preserve">2.1.6.0.3.4</w:t>
      </w:r>
      <w:r>
        <w:tab/>
      </w:r>
      <w:r>
        <w:t xml:space="preserve">2.4 Storage of Sterilised Tools</w:t>
      </w:r>
    </w:p>
    <w:p>
      <w:pPr>
        <w:pStyle w:val="Compact"/>
        <w:numPr>
          <w:ilvl w:val="0"/>
          <w:numId w:val="1872"/>
        </w:numPr>
      </w:pPr>
      <w:r>
        <w:t xml:space="preserve">Store in UV cabinet or sealed, clean container.</w:t>
      </w:r>
    </w:p>
    <w:p>
      <w:pPr>
        <w:pStyle w:val="Compact"/>
        <w:numPr>
          <w:ilvl w:val="0"/>
          <w:numId w:val="1872"/>
        </w:numPr>
      </w:pPr>
      <w:r>
        <w:t xml:space="preserve">Label with date of sterilisation.</w:t>
      </w:r>
    </w:p>
    <w:p>
      <w:pPr>
        <w:pStyle w:val="Compact"/>
        <w:numPr>
          <w:ilvl w:val="0"/>
          <w:numId w:val="1872"/>
        </w:numPr>
      </w:pPr>
      <w:r>
        <w:t xml:space="preserve">Do not handle sterilised tools with bare, unwashed hands.</w:t>
      </w:r>
    </w:p>
    <w:p>
      <w:pPr>
        <w:pStyle w:val="Compact"/>
        <w:numPr>
          <w:ilvl w:val="0"/>
          <w:numId w:val="1872"/>
        </w:numPr>
      </w:pPr>
      <w:r>
        <w:t xml:space="preserve">Tools have a sterilised shelf life — re-sterilise if not used within 24 hours.</w:t>
      </w:r>
    </w:p>
    <w:p>
      <w:r>
        <w:pict>
          <v:rect style="width:0;height:1.5pt" o:hralign="center" o:hrstd="t" o:hr="t"/>
        </w:pict>
      </w:r>
    </w:p>
    <w:bookmarkEnd w:id="1740"/>
    <w:bookmarkEnd w:id="1741"/>
    <w:bookmarkStart w:id="1744" w:name="Xada7bb2e4e61973aa47fb9b6b80cade092cfc6b"/>
    <w:p>
      <w:pPr>
        <w:pStyle w:val="Heading5"/>
      </w:pPr>
      <w:r>
        <w:rPr>
          <w:rStyle w:val="SectionNumber"/>
        </w:rPr>
        <w:t xml:space="preserve">2.1.6.0.4</w:t>
      </w:r>
      <w:r>
        <w:tab/>
      </w:r>
      <w:r>
        <w:t xml:space="preserve">3.0 Replenishing Materials and Products (Penambahan Bahan dan Produk)</w:t>
      </w:r>
    </w:p>
    <w:bookmarkStart w:id="1742" w:name="daily-replenishment-checks"/>
    <w:p>
      <w:pPr>
        <w:pStyle w:val="Heading6"/>
      </w:pPr>
      <w:r>
        <w:rPr>
          <w:rStyle w:val="SectionNumber"/>
        </w:rPr>
        <w:t xml:space="preserve">2.1.6.0.4.1</w:t>
      </w:r>
      <w:r>
        <w:tab/>
      </w:r>
      <w:r>
        <w:t xml:space="preserve">3.1 Daily Replenishment Checks</w:t>
      </w:r>
    </w:p>
    <w:p>
      <w:pPr>
        <w:pStyle w:val="FirstParagraph"/>
      </w:pPr>
      <w:r>
        <w:t xml:space="preserve">After each consultation session, check and replenish:</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Item</w:t>
            </w:r>
          </w:p>
        </w:tc>
        <w:tc>
          <w:tcPr/>
          <w:p>
            <w:pPr>
              <w:pStyle w:val="Compact"/>
            </w:pPr>
            <w:r>
              <w:t xml:space="preserve">Check</w:t>
            </w:r>
          </w:p>
        </w:tc>
      </w:tr>
      <w:tr>
        <w:tc>
          <w:tcPr/>
          <w:p>
            <w:pPr>
              <w:pStyle w:val="Compact"/>
            </w:pPr>
            <w:r>
              <w:t xml:space="preserve">Disposable gloves</w:t>
            </w:r>
          </w:p>
        </w:tc>
        <w:tc>
          <w:tcPr/>
          <w:p>
            <w:pPr>
              <w:pStyle w:val="Compact"/>
            </w:pPr>
            <w:r>
              <w:t xml:space="preserve">Adequate stock in the treatment room</w:t>
            </w:r>
          </w:p>
        </w:tc>
      </w:tr>
      <w:tr>
        <w:tc>
          <w:tcPr/>
          <w:p>
            <w:pPr>
              <w:pStyle w:val="Compact"/>
            </w:pPr>
            <w:r>
              <w:t xml:space="preserve">Tissues and cotton pads</w:t>
            </w:r>
          </w:p>
        </w:tc>
        <w:tc>
          <w:tcPr/>
          <w:p>
            <w:pPr>
              <w:pStyle w:val="Compact"/>
            </w:pPr>
            <w:r>
              <w:t xml:space="preserve">Refill dispensers</w:t>
            </w:r>
          </w:p>
        </w:tc>
      </w:tr>
      <w:tr>
        <w:tc>
          <w:tcPr/>
          <w:p>
            <w:pPr>
              <w:pStyle w:val="Compact"/>
            </w:pPr>
            <w:r>
              <w:t xml:space="preserve">Sanitiser / disinfectant spray</w:t>
            </w:r>
          </w:p>
        </w:tc>
        <w:tc>
          <w:tcPr/>
          <w:p>
            <w:pPr>
              <w:pStyle w:val="Compact"/>
            </w:pPr>
            <w:r>
              <w:t xml:space="preserve">Refill if below half-full</w:t>
            </w:r>
          </w:p>
        </w:tc>
      </w:tr>
      <w:tr>
        <w:tc>
          <w:tcPr/>
          <w:p>
            <w:pPr>
              <w:pStyle w:val="Compact"/>
            </w:pPr>
            <w:r>
              <w:t xml:space="preserve">Consultation cards/forms</w:t>
            </w:r>
          </w:p>
        </w:tc>
        <w:tc>
          <w:tcPr/>
          <w:p>
            <w:pPr>
              <w:pStyle w:val="Compact"/>
            </w:pPr>
            <w:r>
              <w:t xml:space="preserve">Minimum 10 blank forms available</w:t>
            </w:r>
          </w:p>
        </w:tc>
      </w:tr>
      <w:tr>
        <w:tc>
          <w:tcPr/>
          <w:p>
            <w:pPr>
              <w:pStyle w:val="Compact"/>
            </w:pPr>
            <w:r>
              <w:t xml:space="preserve">Client gowns / disposable wraps</w:t>
            </w:r>
          </w:p>
        </w:tc>
        <w:tc>
          <w:tcPr/>
          <w:p>
            <w:pPr>
              <w:pStyle w:val="Compact"/>
            </w:pPr>
            <w:r>
              <w:t xml:space="preserve">At least 5 in stock</w:t>
            </w:r>
          </w:p>
        </w:tc>
      </w:tr>
      <w:tr>
        <w:tc>
          <w:tcPr/>
          <w:p>
            <w:pPr>
              <w:pStyle w:val="Compact"/>
            </w:pPr>
            <w:r>
              <w:t xml:space="preserve">Towels and linen</w:t>
            </w:r>
          </w:p>
        </w:tc>
        <w:tc>
          <w:tcPr/>
          <w:p>
            <w:pPr>
              <w:pStyle w:val="Compact"/>
            </w:pPr>
            <w:r>
              <w:t xml:space="preserve">Send used linen to laundry; replace with clean stock</w:t>
            </w:r>
          </w:p>
        </w:tc>
      </w:tr>
    </w:tbl>
    <w:bookmarkEnd w:id="1742"/>
    <w:bookmarkStart w:id="1743" w:name="reordering-protocol"/>
    <w:p>
      <w:pPr>
        <w:pStyle w:val="Heading6"/>
      </w:pPr>
      <w:r>
        <w:rPr>
          <w:rStyle w:val="SectionNumber"/>
        </w:rPr>
        <w:t xml:space="preserve">2.1.6.0.4.2</w:t>
      </w:r>
      <w:r>
        <w:tab/>
      </w:r>
      <w:r>
        <w:t xml:space="preserve">3.2 Reordering Protocol</w:t>
      </w:r>
    </w:p>
    <w:p>
      <w:pPr>
        <w:pStyle w:val="Compact"/>
        <w:numPr>
          <w:ilvl w:val="0"/>
          <w:numId w:val="1873"/>
        </w:numPr>
      </w:pPr>
      <w:r>
        <w:t xml:space="preserve">When stock reaches the</w:t>
      </w:r>
      <w:r>
        <w:t xml:space="preserve"> </w:t>
      </w:r>
      <w:r>
        <w:rPr>
          <w:b/>
          <w:bCs/>
        </w:rPr>
        <w:t xml:space="preserve">reorder level</w:t>
      </w:r>
      <w:r>
        <w:t xml:space="preserve"> </w:t>
      </w:r>
      <w:r>
        <w:t xml:space="preserve">(</w:t>
      </w:r>
      <w:r>
        <w:rPr>
          <w:i/>
          <w:iCs/>
        </w:rPr>
        <w:t xml:space="preserve">tahap pesanan semula</w:t>
      </w:r>
      <w:r>
        <w:t xml:space="preserve">), inform the supervisor.</w:t>
      </w:r>
    </w:p>
    <w:p>
      <w:pPr>
        <w:pStyle w:val="Compact"/>
        <w:numPr>
          <w:ilvl w:val="0"/>
          <w:numId w:val="1873"/>
        </w:numPr>
      </w:pPr>
      <w:r>
        <w:t xml:space="preserve">Use FIFO (First-In, First-Out) rotation — use oldest stock first.</w:t>
      </w:r>
    </w:p>
    <w:p>
      <w:pPr>
        <w:pStyle w:val="Compact"/>
        <w:numPr>
          <w:ilvl w:val="0"/>
          <w:numId w:val="1873"/>
        </w:numPr>
      </w:pPr>
      <w:r>
        <w:t xml:space="preserve">Check expiry dates on products; remove expired items.</w:t>
      </w:r>
    </w:p>
    <w:p>
      <w:pPr>
        <w:pStyle w:val="Compact"/>
        <w:numPr>
          <w:ilvl w:val="0"/>
          <w:numId w:val="1873"/>
        </w:numPr>
      </w:pPr>
      <w:r>
        <w:t xml:space="preserve">Record all stock movements in the inventory system.</w:t>
      </w:r>
    </w:p>
    <w:p>
      <w:r>
        <w:pict>
          <v:rect style="width:0;height:1.5pt" o:hralign="center" o:hrstd="t" o:hr="t"/>
        </w:pict>
      </w:r>
    </w:p>
    <w:bookmarkEnd w:id="1743"/>
    <w:bookmarkEnd w:id="1744"/>
    <w:bookmarkStart w:id="1748" w:name="X04203736555e6227fe9f41792ce008427dceaa9"/>
    <w:p>
      <w:pPr>
        <w:pStyle w:val="Heading5"/>
      </w:pPr>
      <w:r>
        <w:rPr>
          <w:rStyle w:val="SectionNumber"/>
        </w:rPr>
        <w:t xml:space="preserve">2.1.6.0.5</w:t>
      </w:r>
      <w:r>
        <w:tab/>
      </w:r>
      <w:r>
        <w:t xml:space="preserve">4.0 Stock Inventory Management (Pengurusan Inventori Stok)</w:t>
      </w:r>
    </w:p>
    <w:bookmarkStart w:id="1745" w:name="purpose-of-inventory-control"/>
    <w:p>
      <w:pPr>
        <w:pStyle w:val="Heading6"/>
      </w:pPr>
      <w:r>
        <w:rPr>
          <w:rStyle w:val="SectionNumber"/>
        </w:rPr>
        <w:t xml:space="preserve">2.1.6.0.5.1</w:t>
      </w:r>
      <w:r>
        <w:tab/>
      </w:r>
      <w:r>
        <w:t xml:space="preserve">4.1 Purpose of Inventory Control</w:t>
      </w:r>
    </w:p>
    <w:p>
      <w:pPr>
        <w:pStyle w:val="Compact"/>
        <w:numPr>
          <w:ilvl w:val="0"/>
          <w:numId w:val="1874"/>
        </w:numPr>
      </w:pPr>
      <w:r>
        <w:t xml:space="preserve">Prevent stock shortages during service.</w:t>
      </w:r>
    </w:p>
    <w:p>
      <w:pPr>
        <w:pStyle w:val="Compact"/>
        <w:numPr>
          <w:ilvl w:val="0"/>
          <w:numId w:val="1874"/>
        </w:numPr>
      </w:pPr>
      <w:r>
        <w:t xml:space="preserve">Avoid overstocking and product wastage.</w:t>
      </w:r>
    </w:p>
    <w:p>
      <w:pPr>
        <w:pStyle w:val="Compact"/>
        <w:numPr>
          <w:ilvl w:val="0"/>
          <w:numId w:val="1874"/>
        </w:numPr>
      </w:pPr>
      <w:r>
        <w:t xml:space="preserve">Track consumption rates for budgeting.</w:t>
      </w:r>
    </w:p>
    <w:p>
      <w:pPr>
        <w:pStyle w:val="Compact"/>
        <w:numPr>
          <w:ilvl w:val="0"/>
          <w:numId w:val="1874"/>
        </w:numPr>
      </w:pPr>
      <w:r>
        <w:t xml:space="preserve">Ensure product quality through proper rotation.</w:t>
      </w:r>
    </w:p>
    <w:bookmarkEnd w:id="1745"/>
    <w:bookmarkStart w:id="1746" w:name="inventory-documentation"/>
    <w:p>
      <w:pPr>
        <w:pStyle w:val="Heading6"/>
      </w:pPr>
      <w:r>
        <w:rPr>
          <w:rStyle w:val="SectionNumber"/>
        </w:rPr>
        <w:t xml:space="preserve">2.1.6.0.5.2</w:t>
      </w:r>
      <w:r>
        <w:tab/>
      </w:r>
      <w:r>
        <w:t xml:space="preserve">4.2 Inventory Documentation</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Document</w:t>
            </w:r>
          </w:p>
        </w:tc>
        <w:tc>
          <w:tcPr/>
          <w:p>
            <w:pPr>
              <w:pStyle w:val="Compact"/>
            </w:pPr>
            <w:r>
              <w:t xml:space="preserve">Purpose</w:t>
            </w:r>
          </w:p>
        </w:tc>
      </w:tr>
      <w:tr>
        <w:tc>
          <w:tcPr/>
          <w:p>
            <w:pPr>
              <w:pStyle w:val="Compact"/>
            </w:pPr>
            <w:r>
              <w:t xml:space="preserve">Stock card (</w:t>
            </w:r>
            <w:r>
              <w:rPr>
                <w:i/>
                <w:iCs/>
              </w:rPr>
              <w:t xml:space="preserve">kad stok</w:t>
            </w:r>
            <w:r>
              <w:t xml:space="preserve">)</w:t>
            </w:r>
          </w:p>
        </w:tc>
        <w:tc>
          <w:tcPr/>
          <w:p>
            <w:pPr>
              <w:pStyle w:val="Compact"/>
            </w:pPr>
            <w:r>
              <w:t xml:space="preserve">Track individual product quantities, in/out movements</w:t>
            </w:r>
          </w:p>
        </w:tc>
      </w:tr>
      <w:tr>
        <w:tc>
          <w:tcPr/>
          <w:p>
            <w:pPr>
              <w:pStyle w:val="Compact"/>
            </w:pPr>
            <w:r>
              <w:t xml:space="preserve">Inventory checklist (</w:t>
            </w:r>
            <w:r>
              <w:rPr>
                <w:i/>
                <w:iCs/>
              </w:rPr>
              <w:t xml:space="preserve">senarai semak inventori</w:t>
            </w:r>
            <w:r>
              <w:t xml:space="preserve">)</w:t>
            </w:r>
          </w:p>
        </w:tc>
        <w:tc>
          <w:tcPr/>
          <w:p>
            <w:pPr>
              <w:pStyle w:val="Compact"/>
            </w:pPr>
            <w:r>
              <w:t xml:space="preserve">Daily/weekly physical count of items</w:t>
            </w:r>
          </w:p>
        </w:tc>
      </w:tr>
      <w:tr>
        <w:tc>
          <w:tcPr/>
          <w:p>
            <w:pPr>
              <w:pStyle w:val="Compact"/>
            </w:pPr>
            <w:r>
              <w:t xml:space="preserve">Purchase order (</w:t>
            </w:r>
            <w:r>
              <w:rPr>
                <w:i/>
                <w:iCs/>
              </w:rPr>
              <w:t xml:space="preserve">pesanan pembelian</w:t>
            </w:r>
            <w:r>
              <w:t xml:space="preserve">)</w:t>
            </w:r>
          </w:p>
        </w:tc>
        <w:tc>
          <w:tcPr/>
          <w:p>
            <w:pPr>
              <w:pStyle w:val="Compact"/>
            </w:pPr>
            <w:r>
              <w:t xml:space="preserve">Request for new stock from supplier</w:t>
            </w:r>
          </w:p>
        </w:tc>
      </w:tr>
      <w:tr>
        <w:tc>
          <w:tcPr/>
          <w:p>
            <w:pPr>
              <w:pStyle w:val="Compact"/>
            </w:pPr>
            <w:r>
              <w:t xml:space="preserve">Delivery note (</w:t>
            </w:r>
            <w:r>
              <w:rPr>
                <w:i/>
                <w:iCs/>
              </w:rPr>
              <w:t xml:space="preserve">nota penghantaran</w:t>
            </w:r>
            <w:r>
              <w:t xml:space="preserve">)</w:t>
            </w:r>
          </w:p>
        </w:tc>
        <w:tc>
          <w:tcPr/>
          <w:p>
            <w:pPr>
              <w:pStyle w:val="Compact"/>
            </w:pPr>
            <w:r>
              <w:t xml:space="preserve">Verify received goods against order</w:t>
            </w:r>
          </w:p>
        </w:tc>
      </w:tr>
      <w:tr>
        <w:tc>
          <w:tcPr/>
          <w:p>
            <w:pPr>
              <w:pStyle w:val="Compact"/>
            </w:pPr>
            <w:r>
              <w:t xml:space="preserve">Wastage log (</w:t>
            </w:r>
            <w:r>
              <w:rPr>
                <w:i/>
                <w:iCs/>
              </w:rPr>
              <w:t xml:space="preserve">log pembaziran</w:t>
            </w:r>
            <w:r>
              <w:t xml:space="preserve">)</w:t>
            </w:r>
          </w:p>
        </w:tc>
        <w:tc>
          <w:tcPr/>
          <w:p>
            <w:pPr>
              <w:pStyle w:val="Compact"/>
            </w:pPr>
            <w:r>
              <w:t xml:space="preserve">Record expired/damaged products disposed</w:t>
            </w:r>
          </w:p>
        </w:tc>
      </w:tr>
    </w:tbl>
    <w:bookmarkEnd w:id="1746"/>
    <w:bookmarkStart w:id="1747" w:name="inventory-count-procedure"/>
    <w:p>
      <w:pPr>
        <w:pStyle w:val="Heading6"/>
      </w:pPr>
      <w:r>
        <w:rPr>
          <w:rStyle w:val="SectionNumber"/>
        </w:rPr>
        <w:t xml:space="preserve">2.1.6.0.5.3</w:t>
      </w:r>
      <w:r>
        <w:tab/>
      </w:r>
      <w:r>
        <w:t xml:space="preserve">4.3 Inventory Count Procedure</w:t>
      </w:r>
    </w:p>
    <w:p>
      <w:pPr>
        <w:pStyle w:val="Compact"/>
        <w:numPr>
          <w:ilvl w:val="0"/>
          <w:numId w:val="1875"/>
        </w:numPr>
      </w:pPr>
      <w:r>
        <w:t xml:space="preserve">Count all items physically at end of day or as scheduled.</w:t>
      </w:r>
    </w:p>
    <w:p>
      <w:pPr>
        <w:pStyle w:val="Compact"/>
        <w:numPr>
          <w:ilvl w:val="0"/>
          <w:numId w:val="1875"/>
        </w:numPr>
      </w:pPr>
      <w:r>
        <w:t xml:space="preserve">Compare physical count with stock card records.</w:t>
      </w:r>
    </w:p>
    <w:p>
      <w:pPr>
        <w:pStyle w:val="Compact"/>
        <w:numPr>
          <w:ilvl w:val="0"/>
          <w:numId w:val="1875"/>
        </w:numPr>
      </w:pPr>
      <w:r>
        <w:t xml:space="preserve">Investigate and record any discrepancies.</w:t>
      </w:r>
    </w:p>
    <w:p>
      <w:pPr>
        <w:pStyle w:val="Compact"/>
        <w:numPr>
          <w:ilvl w:val="0"/>
          <w:numId w:val="1875"/>
        </w:numPr>
      </w:pPr>
      <w:r>
        <w:t xml:space="preserve">Update stock cards with current figures.</w:t>
      </w:r>
    </w:p>
    <w:p>
      <w:pPr>
        <w:pStyle w:val="Compact"/>
        <w:numPr>
          <w:ilvl w:val="0"/>
          <w:numId w:val="1875"/>
        </w:numPr>
      </w:pPr>
      <w:r>
        <w:t xml:space="preserve">Submit inventory report to the supervisor.</w:t>
      </w:r>
    </w:p>
    <w:p>
      <w:r>
        <w:pict>
          <v:rect style="width:0;height:1.5pt" o:hralign="center" o:hrstd="t" o:hr="t"/>
        </w:pict>
      </w:r>
    </w:p>
    <w:bookmarkEnd w:id="1747"/>
    <w:bookmarkEnd w:id="1748"/>
    <w:bookmarkStart w:id="1752" w:name="Xd8e9c3929eb029538988ff49b62bb18cc135600"/>
    <w:p>
      <w:pPr>
        <w:pStyle w:val="Heading5"/>
      </w:pPr>
      <w:r>
        <w:rPr>
          <w:rStyle w:val="SectionNumber"/>
        </w:rPr>
        <w:t xml:space="preserve">2.1.6.0.6</w:t>
      </w:r>
      <w:r>
        <w:tab/>
      </w:r>
      <w:r>
        <w:t xml:space="preserve">5.0 Waste Identification and Disposal (Pengenalpastian dan Pelupusan Sisa)</w:t>
      </w:r>
    </w:p>
    <w:bookmarkStart w:id="1749" w:name="categories-of-salon-waste"/>
    <w:p>
      <w:pPr>
        <w:pStyle w:val="Heading6"/>
      </w:pPr>
      <w:r>
        <w:rPr>
          <w:rStyle w:val="SectionNumber"/>
        </w:rPr>
        <w:t xml:space="preserve">2.1.6.0.6.1</w:t>
      </w:r>
      <w:r>
        <w:tab/>
      </w:r>
      <w:r>
        <w:t xml:space="preserve">5.1 Categories of Salon Waste</w:t>
      </w:r>
    </w:p>
    <w:tbl>
      <w:tblPr>
        <w:tblStyle w:val="Table"/>
        <w:tblW w:type="pct" w:w="5000"/>
        <w:tblLayout w:type="fixed"/>
        <w:tblLook w:firstRow="1" w:lastRow="0" w:firstColumn="0" w:lastColumn="0" w:noHBand="0" w:noVBand="0" w:val="0020"/>
      </w:tblPr>
      <w:tblGrid>
        <w:gridCol w:w="2200"/>
        <w:gridCol w:w="2200"/>
        <w:gridCol w:w="352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Disposal Method</w:t>
            </w:r>
          </w:p>
        </w:tc>
      </w:tr>
      <w:tr>
        <w:tc>
          <w:tcPr/>
          <w:p>
            <w:pPr>
              <w:pStyle w:val="Compact"/>
            </w:pPr>
            <w:r>
              <w:rPr>
                <w:b/>
                <w:bCs/>
              </w:rPr>
              <w:t xml:space="preserve">General waste</w:t>
            </w:r>
            <w:r>
              <w:t xml:space="preserve"> </w:t>
            </w:r>
            <w:r>
              <w:t xml:space="preserve">(</w:t>
            </w:r>
            <w:r>
              <w:rPr>
                <w:i/>
                <w:iCs/>
              </w:rPr>
              <w:t xml:space="preserve">sisa umum</w:t>
            </w:r>
            <w:r>
              <w:t xml:space="preserve">)</w:t>
            </w:r>
          </w:p>
        </w:tc>
        <w:tc>
          <w:tcPr/>
          <w:p>
            <w:pPr>
              <w:pStyle w:val="Compact"/>
            </w:pPr>
            <w:r>
              <w:t xml:space="preserve">Paper, packaging, food waste</w:t>
            </w:r>
          </w:p>
        </w:tc>
        <w:tc>
          <w:tcPr/>
          <w:p>
            <w:pPr>
              <w:pStyle w:val="Compact"/>
            </w:pPr>
            <w:r>
              <w:t xml:space="preserve">General waste bin; collected by local authority</w:t>
            </w:r>
          </w:p>
        </w:tc>
      </w:tr>
      <w:tr>
        <w:tc>
          <w:tcPr/>
          <w:p>
            <w:pPr>
              <w:pStyle w:val="Compact"/>
            </w:pPr>
            <w:r>
              <w:rPr>
                <w:b/>
                <w:bCs/>
              </w:rPr>
              <w:t xml:space="preserve">Clinical / contaminated waste</w:t>
            </w:r>
            <w:r>
              <w:t xml:space="preserve"> </w:t>
            </w:r>
            <w:r>
              <w:t xml:space="preserve">(</w:t>
            </w:r>
            <w:r>
              <w:rPr>
                <w:i/>
                <w:iCs/>
              </w:rPr>
              <w:t xml:space="preserve">sisa klinikal</w:t>
            </w:r>
            <w:r>
              <w:t xml:space="preserve">)</w:t>
            </w:r>
          </w:p>
        </w:tc>
        <w:tc>
          <w:tcPr/>
          <w:p>
            <w:pPr>
              <w:pStyle w:val="Compact"/>
            </w:pPr>
            <w:r>
              <w:t xml:space="preserve">Used gloves, blood-stained cotton, used wax strips</w:t>
            </w:r>
          </w:p>
        </w:tc>
        <w:tc>
          <w:tcPr/>
          <w:p>
            <w:pPr>
              <w:pStyle w:val="Compact"/>
            </w:pPr>
            <w:r>
              <w:t xml:space="preserve">Yellow clinical waste bag; licensed waste contractor</w:t>
            </w:r>
          </w:p>
        </w:tc>
      </w:tr>
      <w:tr>
        <w:tc>
          <w:tcPr/>
          <w:p>
            <w:pPr>
              <w:pStyle w:val="Compact"/>
            </w:pPr>
            <w:r>
              <w:rPr>
                <w:b/>
                <w:bCs/>
              </w:rPr>
              <w:t xml:space="preserve">Sharps</w:t>
            </w:r>
            <w:r>
              <w:t xml:space="preserve"> </w:t>
            </w:r>
            <w:r>
              <w:t xml:space="preserve">(</w:t>
            </w:r>
            <w:r>
              <w:rPr>
                <w:i/>
                <w:iCs/>
              </w:rPr>
              <w:t xml:space="preserve">benda tajam</w:t>
            </w:r>
            <w:r>
              <w:t xml:space="preserve">)</w:t>
            </w:r>
          </w:p>
        </w:tc>
        <w:tc>
          <w:tcPr/>
          <w:p>
            <w:pPr>
              <w:pStyle w:val="Compact"/>
            </w:pPr>
            <w:r>
              <w:t xml:space="preserve">Needles, broken glass, razor blades</w:t>
            </w:r>
          </w:p>
        </w:tc>
        <w:tc>
          <w:tcPr/>
          <w:p>
            <w:pPr>
              <w:pStyle w:val="Compact"/>
            </w:pPr>
            <w:r>
              <w:t xml:space="preserve">Sharps container (puncture-proof, labelled); licensed disposal</w:t>
            </w:r>
          </w:p>
        </w:tc>
      </w:tr>
      <w:tr>
        <w:tc>
          <w:tcPr/>
          <w:p>
            <w:pPr>
              <w:pStyle w:val="Compact"/>
            </w:pPr>
            <w:r>
              <w:rPr>
                <w:b/>
                <w:bCs/>
              </w:rPr>
              <w:t xml:space="preserve">Chemical waste</w:t>
            </w:r>
            <w:r>
              <w:t xml:space="preserve"> </w:t>
            </w:r>
            <w:r>
              <w:t xml:space="preserve">(</w:t>
            </w:r>
            <w:r>
              <w:rPr>
                <w:i/>
                <w:iCs/>
              </w:rPr>
              <w:t xml:space="preserve">sisa kimia</w:t>
            </w:r>
            <w:r>
              <w:t xml:space="preserve">)</w:t>
            </w:r>
          </w:p>
        </w:tc>
        <w:tc>
          <w:tcPr/>
          <w:p>
            <w:pPr>
              <w:pStyle w:val="Compact"/>
            </w:pPr>
            <w:r>
              <w:t xml:space="preserve">Expired products, chemical solutions</w:t>
            </w:r>
          </w:p>
        </w:tc>
        <w:tc>
          <w:tcPr/>
          <w:p>
            <w:pPr>
              <w:pStyle w:val="Compact"/>
            </w:pPr>
            <w:r>
              <w:t xml:space="preserve">Separate container; disposed per Environmental Quality Act</w:t>
            </w:r>
          </w:p>
        </w:tc>
      </w:tr>
      <w:tr>
        <w:tc>
          <w:tcPr/>
          <w:p>
            <w:pPr>
              <w:pStyle w:val="Compact"/>
            </w:pPr>
            <w:r>
              <w:rPr>
                <w:b/>
                <w:bCs/>
              </w:rPr>
              <w:t xml:space="preserve">Recyclable waste</w:t>
            </w:r>
            <w:r>
              <w:t xml:space="preserve"> </w:t>
            </w:r>
            <w:r>
              <w:t xml:space="preserve">(</w:t>
            </w:r>
            <w:r>
              <w:rPr>
                <w:i/>
                <w:iCs/>
              </w:rPr>
              <w:t xml:space="preserve">sisa boleh kitar semula</w:t>
            </w:r>
            <w:r>
              <w:t xml:space="preserve">)</w:t>
            </w:r>
          </w:p>
        </w:tc>
        <w:tc>
          <w:tcPr/>
          <w:p>
            <w:pPr>
              <w:pStyle w:val="Compact"/>
            </w:pPr>
            <w:r>
              <w:t xml:space="preserve">Clean plastic bottles, cardboard, glass containers</w:t>
            </w:r>
          </w:p>
        </w:tc>
        <w:tc>
          <w:tcPr/>
          <w:p>
            <w:pPr>
              <w:pStyle w:val="Compact"/>
            </w:pPr>
            <w:r>
              <w:t xml:space="preserve">Recycling bin; local recycling programme</w:t>
            </w:r>
          </w:p>
        </w:tc>
      </w:tr>
    </w:tbl>
    <w:bookmarkEnd w:id="1749"/>
    <w:bookmarkStart w:id="1750" w:name="legal-requirements"/>
    <w:p>
      <w:pPr>
        <w:pStyle w:val="Heading6"/>
      </w:pPr>
      <w:r>
        <w:rPr>
          <w:rStyle w:val="SectionNumber"/>
        </w:rPr>
        <w:t xml:space="preserve">2.1.6.0.6.2</w:t>
      </w:r>
      <w:r>
        <w:tab/>
      </w:r>
      <w:r>
        <w:t xml:space="preserve">5.2 Legal Requirements</w:t>
      </w:r>
    </w:p>
    <w:p>
      <w:pPr>
        <w:pStyle w:val="FirstParagraph"/>
      </w:pPr>
      <w:r>
        <w:t xml:space="preserve">Waste disposal must comply with:</w:t>
      </w:r>
      <w:r>
        <w:t xml:space="preserve"> </w:t>
      </w:r>
      <w:r>
        <w:t xml:space="preserve">-</w:t>
      </w:r>
      <w:r>
        <w:t xml:space="preserve"> </w:t>
      </w:r>
      <w:r>
        <w:rPr>
          <w:b/>
          <w:bCs/>
        </w:rPr>
        <w:t xml:space="preserve">Environmental Quality Act 1974</w:t>
      </w:r>
      <w:r>
        <w:t xml:space="preserve"> </w:t>
      </w:r>
      <w:r>
        <w:t xml:space="preserve">— Akta Kualiti Alam Sekeliling 1974</w:t>
      </w:r>
      <w:r>
        <w:t xml:space="preserve"> </w:t>
      </w:r>
      <w:r>
        <w:t xml:space="preserve">-</w:t>
      </w:r>
      <w:r>
        <w:t xml:space="preserve"> </w:t>
      </w:r>
      <w:r>
        <w:rPr>
          <w:b/>
          <w:bCs/>
        </w:rPr>
        <w:t xml:space="preserve">Local authority bylaws</w:t>
      </w:r>
      <w:r>
        <w:t xml:space="preserve"> </w:t>
      </w:r>
      <w:r>
        <w:t xml:space="preserve">— Undang-undang kecil pihak berkuasa tempatan</w:t>
      </w:r>
      <w:r>
        <w:t xml:space="preserve"> </w:t>
      </w:r>
      <w:r>
        <w:t xml:space="preserve">-</w:t>
      </w:r>
      <w:r>
        <w:t xml:space="preserve"> </w:t>
      </w:r>
      <w:r>
        <w:rPr>
          <w:b/>
          <w:bCs/>
        </w:rPr>
        <w:t xml:space="preserve">Occupational Safety and Health Act 1994</w:t>
      </w:r>
      <w:r>
        <w:t xml:space="preserve"> </w:t>
      </w:r>
      <w:r>
        <w:t xml:space="preserve">— for workplace waste management</w:t>
      </w:r>
    </w:p>
    <w:bookmarkEnd w:id="1750"/>
    <w:bookmarkStart w:id="1751" w:name="best-practices-1"/>
    <w:p>
      <w:pPr>
        <w:pStyle w:val="Heading6"/>
      </w:pPr>
      <w:r>
        <w:rPr>
          <w:rStyle w:val="SectionNumber"/>
        </w:rPr>
        <w:t xml:space="preserve">2.1.6.0.6.3</w:t>
      </w:r>
      <w:r>
        <w:tab/>
      </w:r>
      <w:r>
        <w:t xml:space="preserve">5.3 Best Practices</w:t>
      </w:r>
    </w:p>
    <w:p>
      <w:pPr>
        <w:pStyle w:val="Compact"/>
        <w:numPr>
          <w:ilvl w:val="0"/>
          <w:numId w:val="1876"/>
        </w:numPr>
      </w:pPr>
      <w:r>
        <w:t xml:space="preserve">Segregate waste at point of generation.</w:t>
      </w:r>
    </w:p>
    <w:p>
      <w:pPr>
        <w:pStyle w:val="Compact"/>
        <w:numPr>
          <w:ilvl w:val="0"/>
          <w:numId w:val="1876"/>
        </w:numPr>
      </w:pPr>
      <w:r>
        <w:t xml:space="preserve">Never overfill waste bins.</w:t>
      </w:r>
    </w:p>
    <w:p>
      <w:pPr>
        <w:pStyle w:val="Compact"/>
        <w:numPr>
          <w:ilvl w:val="0"/>
          <w:numId w:val="1876"/>
        </w:numPr>
      </w:pPr>
      <w:r>
        <w:t xml:space="preserve">Wear gloves when handling waste.</w:t>
      </w:r>
    </w:p>
    <w:p>
      <w:pPr>
        <w:pStyle w:val="Compact"/>
        <w:numPr>
          <w:ilvl w:val="0"/>
          <w:numId w:val="1876"/>
        </w:numPr>
      </w:pPr>
      <w:r>
        <w:t xml:space="preserve">Ensure waste bins are lined, covered, and labelled.</w:t>
      </w:r>
    </w:p>
    <w:p>
      <w:pPr>
        <w:pStyle w:val="Compact"/>
        <w:numPr>
          <w:ilvl w:val="0"/>
          <w:numId w:val="1876"/>
        </w:numPr>
      </w:pPr>
      <w:r>
        <w:t xml:space="preserve">Maintain a waste disposal log.</w:t>
      </w:r>
    </w:p>
    <w:p>
      <w:pPr>
        <w:pStyle w:val="Compact"/>
        <w:numPr>
          <w:ilvl w:val="0"/>
          <w:numId w:val="1876"/>
        </w:numPr>
      </w:pPr>
      <w:r>
        <w:t xml:space="preserve">Schedule regular waste collection with licensed contractors for clinical waste.</w:t>
      </w:r>
    </w:p>
    <w:p>
      <w:r>
        <w:pict>
          <v:rect style="width:0;height:1.5pt" o:hralign="center" o:hrstd="t" o:hr="t"/>
        </w:pict>
      </w:r>
    </w:p>
    <w:bookmarkEnd w:id="1751"/>
    <w:bookmarkEnd w:id="1752"/>
    <w:bookmarkStart w:id="1753" w:name="summary-rumusan-4"/>
    <w:p>
      <w:pPr>
        <w:pStyle w:val="Heading5"/>
      </w:pPr>
      <w:r>
        <w:rPr>
          <w:rStyle w:val="SectionNumber"/>
        </w:rPr>
        <w:t xml:space="preserve">2.1.6.0.7</w:t>
      </w:r>
      <w:r>
        <w:tab/>
      </w:r>
      <w:r>
        <w:t xml:space="preserve">6.0 Summary (Rumusan)</w:t>
      </w:r>
    </w:p>
    <w:p>
      <w:pPr>
        <w:pStyle w:val="FirstParagraph"/>
      </w:pPr>
      <w:r>
        <w:t xml:space="preserve">Upkeeping the body consultation work area involves four key activities: sterilisation and sanitisation of tools and equipment, replenishment of materials and products, maintenance of stock inventory records, and proper identification and disposal of waste. These activities ensure continuous hygiene compliance, operational readiness, and adherence to local authority regulations.</w:t>
      </w:r>
    </w:p>
    <w:p>
      <w:r>
        <w:pict>
          <v:rect style="width:0;height:1.5pt" o:hralign="center" o:hrstd="t" o:hr="t"/>
        </w:pict>
      </w:r>
    </w:p>
    <w:bookmarkEnd w:id="1753"/>
    <w:bookmarkStart w:id="1754" w:name="references-rujukan-4"/>
    <w:p>
      <w:pPr>
        <w:pStyle w:val="Heading5"/>
      </w:pPr>
      <w:r>
        <w:rPr>
          <w:rStyle w:val="SectionNumber"/>
        </w:rPr>
        <w:t xml:space="preserve">2.1.6.0.8</w:t>
      </w:r>
      <w:r>
        <w:tab/>
      </w:r>
      <w:r>
        <w:t xml:space="preserve">References (Rujukan)</w:t>
      </w:r>
    </w:p>
    <w:p>
      <w:pPr>
        <w:pStyle w:val="Compact"/>
        <w:numPr>
          <w:ilvl w:val="0"/>
          <w:numId w:val="1877"/>
        </w:numPr>
      </w:pPr>
      <w:r>
        <w:t xml:space="preserve">NOSS S960-002-3:2020 — Body Consultation (CoCU C01, WA 5)</w:t>
      </w:r>
    </w:p>
    <w:p>
      <w:pPr>
        <w:pStyle w:val="Compact"/>
        <w:numPr>
          <w:ilvl w:val="0"/>
          <w:numId w:val="1877"/>
        </w:numPr>
      </w:pPr>
      <w:r>
        <w:t xml:space="preserve">Environmental Quality Act 1974 (Act 127) — Malaysia</w:t>
      </w:r>
    </w:p>
    <w:p>
      <w:pPr>
        <w:pStyle w:val="Compact"/>
        <w:numPr>
          <w:ilvl w:val="0"/>
          <w:numId w:val="1877"/>
        </w:numPr>
      </w:pPr>
      <w:r>
        <w:t xml:space="preserve">Occupational Safety and Health Act 1994 (Act 514) — Malaysia</w:t>
      </w:r>
    </w:p>
    <w:p>
      <w:pPr>
        <w:pStyle w:val="Compact"/>
        <w:numPr>
          <w:ilvl w:val="0"/>
          <w:numId w:val="1877"/>
        </w:numPr>
      </w:pPr>
      <w:r>
        <w:t xml:space="preserve">JPK/DSD Salon Hygiene and Safety Guidelines</w:t>
      </w:r>
    </w:p>
    <w:bookmarkEnd w:id="1754"/>
    <w:bookmarkEnd w:id="1755"/>
    <w:bookmarkStart w:id="1771" w:name="c01kt-01-assignment-sheet-1-1"/>
    <w:p>
      <w:pPr>
        <w:pStyle w:val="Heading3"/>
      </w:pPr>
      <w:r>
        <w:rPr>
          <w:rStyle w:val="SectionNumber"/>
          <w:b/>
          <w:color w:val="C71585"/>
        </w:rPr>
        <w:t xml:space="preserve">2.1.7</w:t>
      </w:r>
      <w:r>
        <w:rPr>
          <w:b/>
          <w:color w:val="C71585"/>
        </w:rPr>
        <w:tab/>
      </w:r>
      <w:r>
        <w:rPr>
          <w:b/>
          <w:color w:val="C71585"/>
        </w:rPr>
        <w:t xml:space="preserve">[C01/KT-01] Assignment Sheet 1</w:t>
      </w:r>
    </w:p>
    <w:p>
      <w:pPr>
        <w:pStyle w:val="FirstParagraph"/>
      </w:pPr>
      <w:r>
        <w:rPr>
          <w:b/>
          <w:bCs/>
        </w:rPr>
        <w:t xml:space="preserve">Kod / Code:</w:t>
      </w:r>
      <w:r>
        <w:t xml:space="preserve"> </w:t>
      </w:r>
      <w:r>
        <w:t xml:space="preserve">S960-002-3:2020-C01/KT(1/5)</w:t>
      </w:r>
      <w:r>
        <w:t xml:space="preserve"> </w:t>
      </w:r>
      <w:r>
        <w:rPr>
          <w:b/>
          <w:bCs/>
        </w:rPr>
        <w:t xml:space="preserve">Competency Unit:</w:t>
      </w:r>
      <w:r>
        <w:t xml:space="preserve"> </w:t>
      </w:r>
      <w:r>
        <w:t xml:space="preserve">C01 — Body Consultation / Konsultasi Badan</w:t>
      </w:r>
      <w:r>
        <w:t xml:space="preserve"> </w:t>
      </w:r>
      <w:r>
        <w:rPr>
          <w:b/>
          <w:bCs/>
        </w:rPr>
        <w:t xml:space="preserve">Work Activity 1:</w:t>
      </w:r>
      <w:r>
        <w:t xml:space="preserve"> </w:t>
      </w:r>
      <w:r>
        <w:t xml:space="preserve">Prepare Body Consultation Work Area</w:t>
      </w:r>
      <w:r>
        <w:t xml:space="preserve"> </w:t>
      </w:r>
      <w:r>
        <w:rPr>
          <w:b/>
          <w:bCs/>
        </w:rPr>
        <w:t xml:space="preserve">Reference:</w:t>
      </w:r>
      <w:r>
        <w:t xml:space="preserve"> </w:t>
      </w:r>
      <w:r>
        <w:t xml:space="preserve">KP(1/5) — Hygiene, Safety and Work Area Preparation</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1756" w:name="instructions-arahan"/>
    <w:p>
      <w:pPr>
        <w:pStyle w:val="Heading5"/>
      </w:pPr>
      <w:r>
        <w:rPr>
          <w:rStyle w:val="SectionNumber"/>
        </w:rPr>
        <w:t xml:space="preserve">2.1.7.0.1</w:t>
      </w:r>
      <w:r>
        <w:tab/>
      </w:r>
      <w:r>
        <w:t xml:space="preserve">Instructions (Arahan)</w:t>
      </w:r>
    </w:p>
    <w:p>
      <w:pPr>
        <w:pStyle w:val="FirstParagraph"/>
      </w:pPr>
      <w:r>
        <w:t xml:space="preserve">Answer ALL questions. Refer to Information Sheet KP(1/5) for reference.</w:t>
      </w:r>
      <w:r>
        <w:t xml:space="preserve"> </w:t>
      </w:r>
      <w:r>
        <w:t xml:space="preserve">Jawab SEMUA soalan. Rujuk Kertas Penerangan KP(1/5) untuk rujukan.</w:t>
      </w:r>
    </w:p>
    <w:p>
      <w:r>
        <w:pict>
          <v:rect style="width:0;height:1.5pt" o:hralign="center" o:hrstd="t" o:hr="t"/>
        </w:pict>
      </w:r>
    </w:p>
    <w:bookmarkEnd w:id="1756"/>
    <w:bookmarkStart w:id="1763" w:name="questions-soalan"/>
    <w:p>
      <w:pPr>
        <w:pStyle w:val="Heading5"/>
      </w:pPr>
      <w:r>
        <w:rPr>
          <w:rStyle w:val="SectionNumber"/>
        </w:rPr>
        <w:t xml:space="preserve">2.1.7.0.2</w:t>
      </w:r>
      <w:r>
        <w:tab/>
      </w:r>
      <w:r>
        <w:t xml:space="preserve">Questions (Soalan)</w:t>
      </w:r>
    </w:p>
    <w:bookmarkStart w:id="1757" w:name="X4754e046977bf8620d3fe52b462c5345ba384df"/>
    <w:p>
      <w:pPr>
        <w:pStyle w:val="Heading6"/>
      </w:pPr>
      <w:r>
        <w:rPr>
          <w:rStyle w:val="SectionNumber"/>
        </w:rPr>
        <w:t xml:space="preserve">2.1.7.0.2.1</w:t>
      </w:r>
      <w:r>
        <w:tab/>
      </w:r>
      <w:r>
        <w:t xml:space="preserve">Question 1 — Multiple Choice (Soalan Aneka Pilihan)</w:t>
      </w:r>
    </w:p>
    <w:p>
      <w:pPr>
        <w:pStyle w:val="FirstParagraph"/>
      </w:pPr>
      <w:r>
        <w:t xml:space="preserve">Which of the following is the CORRECT temperature range for a comfortable body consultation room?</w:t>
      </w:r>
    </w:p>
    <w:p>
      <w:pPr>
        <w:pStyle w:val="BodyText"/>
      </w:pPr>
      <w:r>
        <w:t xml:space="preserve">A. 18-20 C</w:t>
      </w:r>
      <w:r>
        <w:t xml:space="preserve"> </w:t>
      </w:r>
      <w:r>
        <w:t xml:space="preserve">B. 24-26 C</w:t>
      </w:r>
      <w:r>
        <w:t xml:space="preserve"> </w:t>
      </w:r>
      <w:r>
        <w:t xml:space="preserve">C. 28-30 C</w:t>
      </w:r>
      <w:r>
        <w:t xml:space="preserve"> </w:t>
      </w:r>
      <w:r>
        <w:t xml:space="preserve">D. 32-34 C</w:t>
      </w:r>
    </w:p>
    <w:bookmarkEnd w:id="1757"/>
    <w:bookmarkStart w:id="1758" w:name="X4dedb3d7aadad9c9aa46703291ef6196eecf187"/>
    <w:p>
      <w:pPr>
        <w:pStyle w:val="Heading6"/>
      </w:pPr>
      <w:r>
        <w:rPr>
          <w:rStyle w:val="SectionNumber"/>
        </w:rPr>
        <w:t xml:space="preserve">2.1.7.0.2.2</w:t>
      </w:r>
      <w:r>
        <w:tab/>
      </w:r>
      <w:r>
        <w:t xml:space="preserve">Question 2 — True or False (Betul atau Salah)</w:t>
      </w:r>
    </w:p>
    <w:p>
      <w:pPr>
        <w:pStyle w:val="FirstParagraph"/>
      </w:pPr>
      <w:r>
        <w:t xml:space="preserve">State whether the following statements are TRUE or FALSE. Provide a brief justification for each answer.</w:t>
      </w:r>
    </w:p>
    <w:p>
      <w:pPr>
        <w:numPr>
          <w:ilvl w:val="0"/>
          <w:numId w:val="1878"/>
        </w:numPr>
      </w:pPr>
      <w:r>
        <w:t xml:space="preserve">The weighing scale should be calibrated once a week before use.</w:t>
      </w:r>
    </w:p>
    <w:p>
      <w:pPr>
        <w:numPr>
          <w:ilvl w:val="0"/>
          <w:numId w:val="1878"/>
        </w:numPr>
      </w:pPr>
      <w:r>
        <w:t xml:space="preserve">Fresh towels and linen must be provided for each client.</w:t>
      </w:r>
    </w:p>
    <w:p>
      <w:pPr>
        <w:numPr>
          <w:ilvl w:val="0"/>
          <w:numId w:val="1878"/>
        </w:numPr>
      </w:pPr>
      <w:r>
        <w:t xml:space="preserve">The fire extinguisher must be located inside the treatment room.</w:t>
      </w:r>
    </w:p>
    <w:p>
      <w:pPr>
        <w:numPr>
          <w:ilvl w:val="0"/>
          <w:numId w:val="1878"/>
        </w:numPr>
      </w:pPr>
      <w:r>
        <w:t xml:space="preserve">Electrical equipment in the salon must be PAT compliant.</w:t>
      </w:r>
    </w:p>
    <w:bookmarkEnd w:id="1758"/>
    <w:bookmarkStart w:id="1759" w:name="question-3-short-answer-jawapan-pendek"/>
    <w:p>
      <w:pPr>
        <w:pStyle w:val="Heading6"/>
      </w:pPr>
      <w:r>
        <w:rPr>
          <w:rStyle w:val="SectionNumber"/>
        </w:rPr>
        <w:t xml:space="preserve">2.1.7.0.2.3</w:t>
      </w:r>
      <w:r>
        <w:tab/>
      </w:r>
      <w:r>
        <w:t xml:space="preserve">Question 3 — Short Answer (Jawapan Pendek)</w:t>
      </w:r>
    </w:p>
    <w:p>
      <w:pPr>
        <w:pStyle w:val="FirstParagraph"/>
      </w:pPr>
      <w:r>
        <w:t xml:space="preserve">List FIVE (5) hygiene practices that must be observed in the body consultation service area.</w:t>
      </w:r>
    </w:p>
    <w:bookmarkEnd w:id="1759"/>
    <w:bookmarkStart w:id="1760" w:name="question-4-matching-padanan"/>
    <w:p>
      <w:pPr>
        <w:pStyle w:val="Heading6"/>
      </w:pPr>
      <w:r>
        <w:rPr>
          <w:rStyle w:val="SectionNumber"/>
        </w:rPr>
        <w:t xml:space="preserve">2.1.7.0.2.4</w:t>
      </w:r>
      <w:r>
        <w:tab/>
      </w:r>
      <w:r>
        <w:t xml:space="preserve">Question 4 — Matching (Padanan)</w:t>
      </w:r>
    </w:p>
    <w:p>
      <w:pPr>
        <w:pStyle w:val="FirstParagraph"/>
      </w:pPr>
      <w:r>
        <w:t xml:space="preserve">Match the tool/equipment with its purpose: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Tool/Equipment</w:t>
            </w:r>
          </w:p>
        </w:tc>
        <w:tc>
          <w:tcPr/>
          <w:p>
            <w:pPr>
              <w:pStyle w:val="Compact"/>
            </w:pPr>
          </w:p>
        </w:tc>
        <w:tc>
          <w:tcPr/>
          <w:p>
            <w:pPr>
              <w:pStyle w:val="Compact"/>
            </w:pPr>
            <w:r>
              <w:t xml:space="preserve">Purpose</w:t>
            </w:r>
          </w:p>
        </w:tc>
      </w:tr>
      <w:tr>
        <w:tc>
          <w:tcPr/>
          <w:p>
            <w:pPr>
              <w:pStyle w:val="Compact"/>
            </w:pPr>
            <w:r>
              <w:t xml:space="preserve">1. Measuring tape</w:t>
            </w:r>
          </w:p>
        </w:tc>
        <w:tc>
          <w:tcPr/>
          <w:p>
            <w:pPr>
              <w:pStyle w:val="Compact"/>
            </w:pPr>
          </w:p>
        </w:tc>
        <w:tc>
          <w:tcPr/>
          <w:p>
            <w:pPr>
              <w:pStyle w:val="Compact"/>
            </w:pPr>
            <w:r>
              <w:t xml:space="preserve">A. Skin examination</w:t>
            </w:r>
          </w:p>
        </w:tc>
      </w:tr>
      <w:tr>
        <w:tc>
          <w:tcPr/>
          <w:p>
            <w:pPr>
              <w:pStyle w:val="Compact"/>
            </w:pPr>
            <w:r>
              <w:t xml:space="preserve">2. Stadiometer</w:t>
            </w:r>
          </w:p>
        </w:tc>
        <w:tc>
          <w:tcPr/>
          <w:p>
            <w:pPr>
              <w:pStyle w:val="Compact"/>
            </w:pPr>
          </w:p>
        </w:tc>
        <w:tc>
          <w:tcPr/>
          <w:p>
            <w:pPr>
              <w:pStyle w:val="Compact"/>
            </w:pPr>
            <w:r>
              <w:t xml:space="preserve">B. Body measurements</w:t>
            </w:r>
          </w:p>
        </w:tc>
      </w:tr>
      <w:tr>
        <w:tc>
          <w:tcPr/>
          <w:p>
            <w:pPr>
              <w:pStyle w:val="Compact"/>
            </w:pPr>
            <w:r>
              <w:t xml:space="preserve">3. Body fat calliper</w:t>
            </w:r>
          </w:p>
        </w:tc>
        <w:tc>
          <w:tcPr/>
          <w:p>
            <w:pPr>
              <w:pStyle w:val="Compact"/>
            </w:pPr>
          </w:p>
        </w:tc>
        <w:tc>
          <w:tcPr/>
          <w:p>
            <w:pPr>
              <w:pStyle w:val="Compact"/>
            </w:pPr>
            <w:r>
              <w:t xml:space="preserve">C. Weight measurement</w:t>
            </w:r>
          </w:p>
        </w:tc>
      </w:tr>
      <w:tr>
        <w:tc>
          <w:tcPr/>
          <w:p>
            <w:pPr>
              <w:pStyle w:val="Compact"/>
            </w:pPr>
            <w:r>
              <w:t xml:space="preserve">4. Magnifying lamp</w:t>
            </w:r>
          </w:p>
        </w:tc>
        <w:tc>
          <w:tcPr/>
          <w:p>
            <w:pPr>
              <w:pStyle w:val="Compact"/>
            </w:pPr>
          </w:p>
        </w:tc>
        <w:tc>
          <w:tcPr/>
          <w:p>
            <w:pPr>
              <w:pStyle w:val="Compact"/>
            </w:pPr>
            <w:r>
              <w:t xml:space="preserve">D. Height measurement</w:t>
            </w:r>
          </w:p>
        </w:tc>
      </w:tr>
      <w:tr>
        <w:tc>
          <w:tcPr/>
          <w:p>
            <w:pPr>
              <w:pStyle w:val="Compact"/>
            </w:pPr>
            <w:r>
              <w:t xml:space="preserve">5. Weighing scale</w:t>
            </w:r>
          </w:p>
        </w:tc>
        <w:tc>
          <w:tcPr/>
          <w:p>
            <w:pPr>
              <w:pStyle w:val="Compact"/>
            </w:pPr>
          </w:p>
        </w:tc>
        <w:tc>
          <w:tcPr/>
          <w:p>
            <w:pPr>
              <w:pStyle w:val="Compact"/>
            </w:pPr>
            <w:r>
              <w:t xml:space="preserve">E. Skinfold measurement</w:t>
            </w:r>
          </w:p>
        </w:tc>
      </w:tr>
    </w:tbl>
    <w:bookmarkEnd w:id="1760"/>
    <w:bookmarkStart w:id="1761" w:name="question-5-short-answer-jawapan-pendek"/>
    <w:p>
      <w:pPr>
        <w:pStyle w:val="Heading6"/>
      </w:pPr>
      <w:r>
        <w:rPr>
          <w:rStyle w:val="SectionNumber"/>
        </w:rPr>
        <w:t xml:space="preserve">2.1.7.0.2.5</w:t>
      </w:r>
      <w:r>
        <w:tab/>
      </w:r>
      <w:r>
        <w:t xml:space="preserve">Question 5 — Short Answer (Jawapan Pendek)</w:t>
      </w:r>
    </w:p>
    <w:p>
      <w:pPr>
        <w:pStyle w:val="FirstParagraph"/>
      </w:pPr>
      <w:r>
        <w:t xml:space="preserve">Describe the logical flow of a body consultation work station layout, from client entry to documentation. Include at least FOUR (4) zones.</w:t>
      </w:r>
    </w:p>
    <w:bookmarkEnd w:id="1761"/>
    <w:bookmarkStart w:id="1762" w:name="X141738075408f961e96e8ed118bd62a85ab5f01"/>
    <w:p>
      <w:pPr>
        <w:pStyle w:val="Heading6"/>
      </w:pPr>
      <w:r>
        <w:rPr>
          <w:rStyle w:val="SectionNumber"/>
        </w:rPr>
        <w:t xml:space="preserve">2.1.7.0.2.6</w:t>
      </w:r>
      <w:r>
        <w:tab/>
      </w:r>
      <w:r>
        <w:t xml:space="preserve">Question 6 — Multiple Choice (Soalan Aneka Pilihan)</w:t>
      </w:r>
    </w:p>
    <w:p>
      <w:pPr>
        <w:pStyle w:val="FirstParagraph"/>
      </w:pPr>
      <w:r>
        <w:t xml:space="preserve">Which legislation governs hygiene and safety in Malaysian workplaces?</w:t>
      </w:r>
    </w:p>
    <w:p>
      <w:pPr>
        <w:pStyle w:val="BodyText"/>
      </w:pPr>
      <w:r>
        <w:t xml:space="preserve">A. Employment Act 1955</w:t>
      </w:r>
      <w:r>
        <w:t xml:space="preserve"> </w:t>
      </w:r>
      <w:r>
        <w:t xml:space="preserve">B. Occupational Safety and Health Act 1994</w:t>
      </w:r>
      <w:r>
        <w:t xml:space="preserve"> </w:t>
      </w:r>
      <w:r>
        <w:t xml:space="preserve">C. Personal Data Protection Act 2010</w:t>
      </w:r>
      <w:r>
        <w:t xml:space="preserve"> </w:t>
      </w:r>
      <w:r>
        <w:t xml:space="preserve">D. Environmental Quality Act 1974</w:t>
      </w:r>
    </w:p>
    <w:p>
      <w:r>
        <w:pict>
          <v:rect style="width:0;height:1.5pt" o:hralign="center" o:hrstd="t" o:hr="t"/>
        </w:pict>
      </w:r>
    </w:p>
    <w:bookmarkEnd w:id="1762"/>
    <w:bookmarkEnd w:id="1763"/>
    <w:bookmarkStart w:id="1770" w:name="answer-scheme-skema-jawapan"/>
    <w:p>
      <w:pPr>
        <w:pStyle w:val="Heading5"/>
      </w:pPr>
      <w:r>
        <w:rPr>
          <w:rStyle w:val="SectionNumber"/>
        </w:rPr>
        <w:t xml:space="preserve">2.1.7.0.3</w:t>
      </w:r>
      <w:r>
        <w:tab/>
      </w:r>
      <w:r>
        <w:t xml:space="preserve">Answer Scheme (Skema Jawapan)</w:t>
      </w:r>
    </w:p>
    <w:bookmarkStart w:id="1764" w:name="answer-1"/>
    <w:p>
      <w:pPr>
        <w:pStyle w:val="Heading6"/>
      </w:pPr>
      <w:r>
        <w:rPr>
          <w:rStyle w:val="SectionNumber"/>
        </w:rPr>
        <w:t xml:space="preserve">2.1.7.0.3.1</w:t>
      </w:r>
      <w:r>
        <w:tab/>
      </w:r>
      <w:r>
        <w:t xml:space="preserve">Answer 1</w:t>
      </w:r>
    </w:p>
    <w:p>
      <w:pPr>
        <w:pStyle w:val="FirstParagraph"/>
      </w:pPr>
      <w:r>
        <w:rPr>
          <w:b/>
          <w:bCs/>
        </w:rPr>
        <w:t xml:space="preserve">B. 24-26 C</w:t>
      </w:r>
    </w:p>
    <w:bookmarkEnd w:id="1764"/>
    <w:bookmarkStart w:id="1765" w:name="answer-2"/>
    <w:p>
      <w:pPr>
        <w:pStyle w:val="Heading6"/>
      </w:pPr>
      <w:r>
        <w:rPr>
          <w:rStyle w:val="SectionNumber"/>
        </w:rPr>
        <w:t xml:space="preserve">2.1.7.0.3.2</w:t>
      </w:r>
      <w:r>
        <w:tab/>
      </w:r>
      <w:r>
        <w:t xml:space="preserve">Answer 2</w:t>
      </w:r>
    </w:p>
    <w:p>
      <w:pPr>
        <w:pStyle w:val="Compact"/>
        <w:numPr>
          <w:ilvl w:val="0"/>
          <w:numId w:val="1879"/>
        </w:numPr>
      </w:pPr>
      <w:r>
        <w:rPr>
          <w:b/>
          <w:bCs/>
        </w:rPr>
        <w:t xml:space="preserve">FALSE</w:t>
      </w:r>
      <w:r>
        <w:t xml:space="preserve"> </w:t>
      </w:r>
      <w:r>
        <w:t xml:space="preserve">— The weighing scale should be calibrated to zero before EACH use, not once a week.</w:t>
      </w:r>
    </w:p>
    <w:p>
      <w:pPr>
        <w:pStyle w:val="Compact"/>
        <w:numPr>
          <w:ilvl w:val="0"/>
          <w:numId w:val="1879"/>
        </w:numPr>
      </w:pPr>
      <w:r>
        <w:rPr>
          <w:b/>
          <w:bCs/>
        </w:rPr>
        <w:t xml:space="preserve">TRUE</w:t>
      </w:r>
      <w:r>
        <w:t xml:space="preserve"> </w:t>
      </w:r>
      <w:r>
        <w:t xml:space="preserve">— Fresh towels and linen are required for every client to maintain hygiene standards.</w:t>
      </w:r>
    </w:p>
    <w:p>
      <w:pPr>
        <w:pStyle w:val="Compact"/>
        <w:numPr>
          <w:ilvl w:val="0"/>
          <w:numId w:val="1879"/>
        </w:numPr>
      </w:pPr>
      <w:r>
        <w:rPr>
          <w:b/>
          <w:bCs/>
        </w:rPr>
        <w:t xml:space="preserve">FALSE</w:t>
      </w:r>
      <w:r>
        <w:t xml:space="preserve"> </w:t>
      </w:r>
      <w:r>
        <w:t xml:space="preserve">— The fire extinguisher must be accessible within the salon premises, not necessarily inside the treatment room.</w:t>
      </w:r>
    </w:p>
    <w:p>
      <w:pPr>
        <w:pStyle w:val="Compact"/>
        <w:numPr>
          <w:ilvl w:val="0"/>
          <w:numId w:val="1879"/>
        </w:numPr>
      </w:pPr>
      <w:r>
        <w:rPr>
          <w:b/>
          <w:bCs/>
        </w:rPr>
        <w:t xml:space="preserve">TRUE</w:t>
      </w:r>
      <w:r>
        <w:t xml:space="preserve"> </w:t>
      </w:r>
      <w:r>
        <w:t xml:space="preserve">— All electrical equipment must be Portable Appliance Testing (PAT) compliant.</w:t>
      </w:r>
    </w:p>
    <w:bookmarkEnd w:id="1765"/>
    <w:bookmarkStart w:id="1766" w:name="answer-3"/>
    <w:p>
      <w:pPr>
        <w:pStyle w:val="Heading6"/>
      </w:pPr>
      <w:r>
        <w:rPr>
          <w:rStyle w:val="SectionNumber"/>
        </w:rPr>
        <w:t xml:space="preserve">2.1.7.0.3.3</w:t>
      </w:r>
      <w:r>
        <w:tab/>
      </w:r>
      <w:r>
        <w:t xml:space="preserve">Answer 3</w:t>
      </w:r>
    </w:p>
    <w:p>
      <w:pPr>
        <w:pStyle w:val="FirstParagraph"/>
      </w:pPr>
      <w:r>
        <w:t xml:space="preserve">Any FIVE of the following:</w:t>
      </w:r>
      <w:r>
        <w:t xml:space="preserve"> </w:t>
      </w:r>
      <w:r>
        <w:t xml:space="preserve">1. Surface disinfection — wipe all surfaces with approved disinfectant before and after each client</w:t>
      </w:r>
      <w:r>
        <w:t xml:space="preserve"> </w:t>
      </w:r>
      <w:r>
        <w:t xml:space="preserve">2. Hand hygiene — wash hands with antibacterial soap; use hand sanitiser</w:t>
      </w:r>
      <w:r>
        <w:t xml:space="preserve"> </w:t>
      </w:r>
      <w:r>
        <w:t xml:space="preserve">3. Fresh linen management — clean towels, gowns and sheets for each client</w:t>
      </w:r>
      <w:r>
        <w:t xml:space="preserve"> </w:t>
      </w:r>
      <w:r>
        <w:t xml:space="preserve">4. Air quality maintenance — adequate ventilation</w:t>
      </w:r>
      <w:r>
        <w:t xml:space="preserve"> </w:t>
      </w:r>
      <w:r>
        <w:t xml:space="preserve">5. Floor cleanliness — swept and mopped daily; no debris or spillage</w:t>
      </w:r>
      <w:r>
        <w:t xml:space="preserve"> </w:t>
      </w:r>
      <w:r>
        <w:t xml:space="preserve">6. Soiled linen placed in covered bins</w:t>
      </w:r>
      <w:r>
        <w:t xml:space="preserve"> </w:t>
      </w:r>
      <w:r>
        <w:t xml:space="preserve">7. Waste bins lined and covered</w:t>
      </w:r>
    </w:p>
    <w:bookmarkEnd w:id="1766"/>
    <w:bookmarkStart w:id="1767" w:name="answer-4"/>
    <w:p>
      <w:pPr>
        <w:pStyle w:val="Heading6"/>
      </w:pPr>
      <w:r>
        <w:rPr>
          <w:rStyle w:val="SectionNumber"/>
        </w:rPr>
        <w:t xml:space="preserve">2.1.7.0.3.4</w:t>
      </w:r>
      <w:r>
        <w:tab/>
      </w:r>
      <w:r>
        <w:t xml:space="preserve">Answer 4</w:t>
      </w:r>
    </w:p>
    <w:p>
      <w:pPr>
        <w:pStyle w:val="FirstParagraph"/>
      </w:pPr>
      <w:r>
        <w:t xml:space="preserve">1-B, 2-D, 3-E, 4-A, 5-C</w:t>
      </w:r>
    </w:p>
    <w:bookmarkEnd w:id="1767"/>
    <w:bookmarkStart w:id="1768" w:name="answer-5"/>
    <w:p>
      <w:pPr>
        <w:pStyle w:val="Heading6"/>
      </w:pPr>
      <w:r>
        <w:rPr>
          <w:rStyle w:val="SectionNumber"/>
        </w:rPr>
        <w:t xml:space="preserve">2.1.7.0.3.5</w:t>
      </w:r>
      <w:r>
        <w:tab/>
      </w:r>
      <w:r>
        <w:t xml:space="preserve">Answer 5</w:t>
      </w:r>
    </w:p>
    <w:p>
      <w:pPr>
        <w:pStyle w:val="FirstParagraph"/>
      </w:pPr>
      <w:r>
        <w:t xml:space="preserve">The body consultation work station layout follows this flow:</w:t>
      </w:r>
      <w:r>
        <w:t xml:space="preserve"> </w:t>
      </w:r>
      <w:r>
        <w:t xml:space="preserve">1.</w:t>
      </w:r>
      <w:r>
        <w:t xml:space="preserve"> </w:t>
      </w:r>
      <w:r>
        <w:rPr>
          <w:b/>
          <w:bCs/>
        </w:rPr>
        <w:t xml:space="preserve">Entrance zone</w:t>
      </w:r>
      <w:r>
        <w:t xml:space="preserve"> </w:t>
      </w:r>
      <w:r>
        <w:t xml:space="preserve">— Client arrives and is greeted by the aesthetician.</w:t>
      </w:r>
      <w:r>
        <w:t xml:space="preserve"> </w:t>
      </w:r>
      <w:r>
        <w:t xml:space="preserve">2.</w:t>
      </w:r>
      <w:r>
        <w:t xml:space="preserve"> </w:t>
      </w:r>
      <w:r>
        <w:rPr>
          <w:b/>
          <w:bCs/>
        </w:rPr>
        <w:t xml:space="preserve">Change area</w:t>
      </w:r>
      <w:r>
        <w:t xml:space="preserve"> </w:t>
      </w:r>
      <w:r>
        <w:t xml:space="preserve">— Client changes into service attire behind a privacy screen.</w:t>
      </w:r>
      <w:r>
        <w:t xml:space="preserve"> </w:t>
      </w:r>
      <w:r>
        <w:t xml:space="preserve">3.</w:t>
      </w:r>
      <w:r>
        <w:t xml:space="preserve"> </w:t>
      </w:r>
      <w:r>
        <w:rPr>
          <w:b/>
          <w:bCs/>
        </w:rPr>
        <w:t xml:space="preserve">Consultation zone</w:t>
      </w:r>
      <w:r>
        <w:t xml:space="preserve"> </w:t>
      </w:r>
      <w:r>
        <w:t xml:space="preserve">— Couch, trolley with tools, therapist stool for the examination.</w:t>
      </w:r>
      <w:r>
        <w:t xml:space="preserve"> </w:t>
      </w:r>
      <w:r>
        <w:t xml:space="preserve">4.</w:t>
      </w:r>
      <w:r>
        <w:t xml:space="preserve"> </w:t>
      </w:r>
      <w:r>
        <w:rPr>
          <w:b/>
          <w:bCs/>
        </w:rPr>
        <w:t xml:space="preserve">Documentation area</w:t>
      </w:r>
      <w:r>
        <w:t xml:space="preserve"> </w:t>
      </w:r>
      <w:r>
        <w:t xml:space="preserve">— Desk or clipboard for recording consultation findings.</w:t>
      </w:r>
    </w:p>
    <w:p>
      <w:pPr>
        <w:pStyle w:val="BodyText"/>
      </w:pPr>
      <w:r>
        <w:t xml:space="preserve">(Accept any logical 4-zone flow that covers arrival, changing, consultation and documentation.)</w:t>
      </w:r>
    </w:p>
    <w:bookmarkEnd w:id="1768"/>
    <w:bookmarkStart w:id="1769" w:name="answer-6"/>
    <w:p>
      <w:pPr>
        <w:pStyle w:val="Heading6"/>
      </w:pPr>
      <w:r>
        <w:rPr>
          <w:rStyle w:val="SectionNumber"/>
        </w:rPr>
        <w:t xml:space="preserve">2.1.7.0.3.6</w:t>
      </w:r>
      <w:r>
        <w:tab/>
      </w:r>
      <w:r>
        <w:t xml:space="preserve">Answer 6</w:t>
      </w:r>
    </w:p>
    <w:p>
      <w:pPr>
        <w:pStyle w:val="FirstParagraph"/>
      </w:pPr>
      <w:r>
        <w:rPr>
          <w:b/>
          <w:bCs/>
        </w:rPr>
        <w:t xml:space="preserve">B. Occupational Safety and Health Act 1994</w:t>
      </w:r>
    </w:p>
    <w:bookmarkEnd w:id="1769"/>
    <w:bookmarkEnd w:id="1770"/>
    <w:bookmarkEnd w:id="1771"/>
    <w:bookmarkStart w:id="1787" w:name="c01kt-02-assignment-sheet-2-1"/>
    <w:p>
      <w:pPr>
        <w:pStyle w:val="Heading3"/>
      </w:pPr>
      <w:r>
        <w:rPr>
          <w:rStyle w:val="SectionNumber"/>
          <w:b/>
          <w:color w:val="C71585"/>
        </w:rPr>
        <w:t xml:space="preserve">2.1.8</w:t>
      </w:r>
      <w:r>
        <w:rPr>
          <w:b/>
          <w:color w:val="C71585"/>
        </w:rPr>
        <w:tab/>
      </w:r>
      <w:r>
        <w:rPr>
          <w:b/>
          <w:color w:val="C71585"/>
        </w:rPr>
        <w:t xml:space="preserve">[C01/KT-02] Assignment Sheet 2</w:t>
      </w:r>
    </w:p>
    <w:p>
      <w:pPr>
        <w:pStyle w:val="FirstParagraph"/>
      </w:pPr>
      <w:r>
        <w:rPr>
          <w:b/>
          <w:bCs/>
        </w:rPr>
        <w:t xml:space="preserve">Kod / Code:</w:t>
      </w:r>
      <w:r>
        <w:t xml:space="preserve"> </w:t>
      </w:r>
      <w:r>
        <w:t xml:space="preserve">S960-002-3:2020-C01/KT(2/5)</w:t>
      </w:r>
      <w:r>
        <w:t xml:space="preserve"> </w:t>
      </w:r>
      <w:r>
        <w:rPr>
          <w:b/>
          <w:bCs/>
        </w:rPr>
        <w:t xml:space="preserve">Competency Unit:</w:t>
      </w:r>
      <w:r>
        <w:t xml:space="preserve"> </w:t>
      </w:r>
      <w:r>
        <w:t xml:space="preserve">C01 — Body Consultation / Konsultasi Badan</w:t>
      </w:r>
      <w:r>
        <w:t xml:space="preserve"> </w:t>
      </w:r>
      <w:r>
        <w:rPr>
          <w:b/>
          <w:bCs/>
        </w:rPr>
        <w:t xml:space="preserve">Work Activity 2:</w:t>
      </w:r>
      <w:r>
        <w:t xml:space="preserve"> </w:t>
      </w:r>
      <w:r>
        <w:t xml:space="preserve">Prepare Client for Body Consultation</w:t>
      </w:r>
      <w:r>
        <w:t xml:space="preserve"> </w:t>
      </w:r>
      <w:r>
        <w:rPr>
          <w:b/>
          <w:bCs/>
        </w:rPr>
        <w:t xml:space="preserve">Reference:</w:t>
      </w:r>
      <w:r>
        <w:t xml:space="preserve"> </w:t>
      </w:r>
      <w:r>
        <w:t xml:space="preserve">KP(2/5) — Client Preparation and Data Protection</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1772" w:name="instructions-arahan-1"/>
    <w:p>
      <w:pPr>
        <w:pStyle w:val="Heading5"/>
      </w:pPr>
      <w:r>
        <w:rPr>
          <w:rStyle w:val="SectionNumber"/>
        </w:rPr>
        <w:t xml:space="preserve">2.1.8.0.1</w:t>
      </w:r>
      <w:r>
        <w:tab/>
      </w:r>
      <w:r>
        <w:t xml:space="preserve">Instructions (Arahan)</w:t>
      </w:r>
    </w:p>
    <w:p>
      <w:pPr>
        <w:pStyle w:val="FirstParagraph"/>
      </w:pPr>
      <w:r>
        <w:t xml:space="preserve">Answer ALL questions. Refer to Information Sheet KP(2/5) for reference.</w:t>
      </w:r>
    </w:p>
    <w:p>
      <w:r>
        <w:pict>
          <v:rect style="width:0;height:1.5pt" o:hralign="center" o:hrstd="t" o:hr="t"/>
        </w:pict>
      </w:r>
    </w:p>
    <w:bookmarkEnd w:id="1772"/>
    <w:bookmarkStart w:id="1779" w:name="questions-soalan-1"/>
    <w:p>
      <w:pPr>
        <w:pStyle w:val="Heading5"/>
      </w:pPr>
      <w:r>
        <w:rPr>
          <w:rStyle w:val="SectionNumber"/>
        </w:rPr>
        <w:t xml:space="preserve">2.1.8.0.2</w:t>
      </w:r>
      <w:r>
        <w:tab/>
      </w:r>
      <w:r>
        <w:t xml:space="preserve">Questions (Soalan)</w:t>
      </w:r>
    </w:p>
    <w:bookmarkStart w:id="1773" w:name="X8603eccac77ca3453830fb7ba7fc3c659b46cf0"/>
    <w:p>
      <w:pPr>
        <w:pStyle w:val="Heading6"/>
      </w:pPr>
      <w:r>
        <w:rPr>
          <w:rStyle w:val="SectionNumber"/>
        </w:rPr>
        <w:t xml:space="preserve">2.1.8.0.2.1</w:t>
      </w:r>
      <w:r>
        <w:tab/>
      </w:r>
      <w:r>
        <w:t xml:space="preserve">Question 1 — Multiple Choice (Soalan Aneka Pilihan)</w:t>
      </w:r>
    </w:p>
    <w:p>
      <w:pPr>
        <w:pStyle w:val="FirstParagraph"/>
      </w:pPr>
      <w:r>
        <w:t xml:space="preserve">The Personal Data Protection Act 2010 (PDPA) in Malaysia requires salons to:</w:t>
      </w:r>
    </w:p>
    <w:p>
      <w:pPr>
        <w:pStyle w:val="BodyText"/>
      </w:pPr>
      <w:r>
        <w:t xml:space="preserve">A. Share client data freely with business partners for marketing</w:t>
      </w:r>
      <w:r>
        <w:t xml:space="preserve"> </w:t>
      </w:r>
      <w:r>
        <w:t xml:space="preserve">B. Obtain client consent before collecting personal data</w:t>
      </w:r>
      <w:r>
        <w:t xml:space="preserve"> </w:t>
      </w:r>
      <w:r>
        <w:t xml:space="preserve">C. Store client records for a minimum of 20 years</w:t>
      </w:r>
      <w:r>
        <w:t xml:space="preserve"> </w:t>
      </w:r>
      <w:r>
        <w:t xml:space="preserve">D. Only collect data from returning clients</w:t>
      </w:r>
    </w:p>
    <w:bookmarkEnd w:id="1773"/>
    <w:bookmarkStart w:id="1774" w:name="question-2-short-answer-jawapan-pendek"/>
    <w:p>
      <w:pPr>
        <w:pStyle w:val="Heading6"/>
      </w:pPr>
      <w:r>
        <w:rPr>
          <w:rStyle w:val="SectionNumber"/>
        </w:rPr>
        <w:t xml:space="preserve">2.1.8.0.2.2</w:t>
      </w:r>
      <w:r>
        <w:tab/>
      </w:r>
      <w:r>
        <w:t xml:space="preserve">Question 2 — Short Answer (Jawapan Pendek)</w:t>
      </w:r>
    </w:p>
    <w:p>
      <w:pPr>
        <w:pStyle w:val="FirstParagraph"/>
      </w:pPr>
      <w:r>
        <w:t xml:space="preserve">List FOUR (4) items that a client may need to store safely before a body consultation session.</w:t>
      </w:r>
    </w:p>
    <w:bookmarkEnd w:id="1774"/>
    <w:bookmarkStart w:id="1775" w:name="Xb41e0df5151873dcd433cef90a50e2b3c53167a"/>
    <w:p>
      <w:pPr>
        <w:pStyle w:val="Heading6"/>
      </w:pPr>
      <w:r>
        <w:rPr>
          <w:rStyle w:val="SectionNumber"/>
        </w:rPr>
        <w:t xml:space="preserve">2.1.8.0.2.3</w:t>
      </w:r>
      <w:r>
        <w:tab/>
      </w:r>
      <w:r>
        <w:t xml:space="preserve">Question 3 — True or False (Betul atau Salah)</w:t>
      </w:r>
    </w:p>
    <w:p>
      <w:pPr>
        <w:pStyle w:val="FirstParagraph"/>
      </w:pPr>
      <w:r>
        <w:t xml:space="preserve">State TRUE or FALSE with justification:</w:t>
      </w:r>
    </w:p>
    <w:p>
      <w:pPr>
        <w:numPr>
          <w:ilvl w:val="0"/>
          <w:numId w:val="1880"/>
        </w:numPr>
      </w:pPr>
      <w:r>
        <w:t xml:space="preserve">A returning client does not require any update to their consultation card.</w:t>
      </w:r>
    </w:p>
    <w:p>
      <w:pPr>
        <w:numPr>
          <w:ilvl w:val="0"/>
          <w:numId w:val="1880"/>
        </w:numPr>
      </w:pPr>
      <w:r>
        <w:t xml:space="preserve">A lockable locker with a numbered key is an acceptable method for safekeeping client belongings.</w:t>
      </w:r>
    </w:p>
    <w:p>
      <w:pPr>
        <w:numPr>
          <w:ilvl w:val="0"/>
          <w:numId w:val="1880"/>
        </w:numPr>
      </w:pPr>
      <w:r>
        <w:t xml:space="preserve">The aesthetician should handle the client’s personal belongings without asking permission to save time.</w:t>
      </w:r>
    </w:p>
    <w:p>
      <w:pPr>
        <w:numPr>
          <w:ilvl w:val="0"/>
          <w:numId w:val="1880"/>
        </w:numPr>
      </w:pPr>
      <w:r>
        <w:t xml:space="preserve">Disposable body wraps are considered more hygienic than reusable salon gowns for single use.</w:t>
      </w:r>
    </w:p>
    <w:bookmarkEnd w:id="1775"/>
    <w:bookmarkStart w:id="1776" w:name="question-4-short-answer-jawapan-pendek"/>
    <w:p>
      <w:pPr>
        <w:pStyle w:val="Heading6"/>
      </w:pPr>
      <w:r>
        <w:rPr>
          <w:rStyle w:val="SectionNumber"/>
        </w:rPr>
        <w:t xml:space="preserve">2.1.8.0.2.4</w:t>
      </w:r>
      <w:r>
        <w:tab/>
      </w:r>
      <w:r>
        <w:t xml:space="preserve">Question 4 — Short Answer (Jawapan Pendek)</w:t>
      </w:r>
    </w:p>
    <w:p>
      <w:pPr>
        <w:pStyle w:val="FirstParagraph"/>
      </w:pPr>
      <w:r>
        <w:t xml:space="preserve">Explain THREE (3) key principles of the Personal Data Protection Act 2010 (PDPA) and how each applies to a salon setting.</w:t>
      </w:r>
    </w:p>
    <w:bookmarkEnd w:id="1776"/>
    <w:bookmarkStart w:id="1777" w:name="Xd65a7c55dcfe210ed92874004f3147cf9eb651b"/>
    <w:p>
      <w:pPr>
        <w:pStyle w:val="Heading6"/>
      </w:pPr>
      <w:r>
        <w:rPr>
          <w:rStyle w:val="SectionNumber"/>
        </w:rPr>
        <w:t xml:space="preserve">2.1.8.0.2.5</w:t>
      </w:r>
      <w:r>
        <w:tab/>
      </w:r>
      <w:r>
        <w:t xml:space="preserve">Question 5 — Multiple Choice (Soalan Aneka Pilihan)</w:t>
      </w:r>
    </w:p>
    <w:p>
      <w:pPr>
        <w:pStyle w:val="FirstParagraph"/>
      </w:pPr>
      <w:r>
        <w:t xml:space="preserve">Which of the following is NOT a common reason clients seek body consultation?</w:t>
      </w:r>
    </w:p>
    <w:p>
      <w:pPr>
        <w:pStyle w:val="BodyText"/>
      </w:pPr>
      <w:r>
        <w:t xml:space="preserve">A. Weight management</w:t>
      </w:r>
      <w:r>
        <w:t xml:space="preserve"> </w:t>
      </w:r>
      <w:r>
        <w:t xml:space="preserve">B. Cellulite treatment</w:t>
      </w:r>
      <w:r>
        <w:t xml:space="preserve"> </w:t>
      </w:r>
      <w:r>
        <w:t xml:space="preserve">C. Dental whitening</w:t>
      </w:r>
      <w:r>
        <w:t xml:space="preserve"> </w:t>
      </w:r>
      <w:r>
        <w:t xml:space="preserve">D. Body contouring</w:t>
      </w:r>
    </w:p>
    <w:bookmarkEnd w:id="1777"/>
    <w:bookmarkStart w:id="1778" w:name="question-6-short-answer-jawapan-pendek"/>
    <w:p>
      <w:pPr>
        <w:pStyle w:val="Heading6"/>
      </w:pPr>
      <w:r>
        <w:rPr>
          <w:rStyle w:val="SectionNumber"/>
        </w:rPr>
        <w:t xml:space="preserve">2.1.8.0.2.6</w:t>
      </w:r>
      <w:r>
        <w:tab/>
      </w:r>
      <w:r>
        <w:t xml:space="preserve">Question 6 — Short Answer (Jawapan Pendek)</w:t>
      </w:r>
    </w:p>
    <w:p>
      <w:pPr>
        <w:pStyle w:val="FirstParagraph"/>
      </w:pPr>
      <w:r>
        <w:t xml:space="preserve">Describe the requirements for a client change area in a body consultation setting. List at least FOUR (4) features.</w:t>
      </w:r>
    </w:p>
    <w:p>
      <w:r>
        <w:pict>
          <v:rect style="width:0;height:1.5pt" o:hralign="center" o:hrstd="t" o:hr="t"/>
        </w:pict>
      </w:r>
    </w:p>
    <w:bookmarkEnd w:id="1778"/>
    <w:bookmarkEnd w:id="1779"/>
    <w:bookmarkStart w:id="1786" w:name="answer-scheme-skema-jawapan-1"/>
    <w:p>
      <w:pPr>
        <w:pStyle w:val="Heading5"/>
      </w:pPr>
      <w:r>
        <w:rPr>
          <w:rStyle w:val="SectionNumber"/>
        </w:rPr>
        <w:t xml:space="preserve">2.1.8.0.3</w:t>
      </w:r>
      <w:r>
        <w:tab/>
      </w:r>
      <w:r>
        <w:t xml:space="preserve">Answer Scheme (Skema Jawapan)</w:t>
      </w:r>
    </w:p>
    <w:bookmarkStart w:id="1780" w:name="answer-1-1"/>
    <w:p>
      <w:pPr>
        <w:pStyle w:val="Heading6"/>
      </w:pPr>
      <w:r>
        <w:rPr>
          <w:rStyle w:val="SectionNumber"/>
        </w:rPr>
        <w:t xml:space="preserve">2.1.8.0.3.1</w:t>
      </w:r>
      <w:r>
        <w:tab/>
      </w:r>
      <w:r>
        <w:t xml:space="preserve">Answer 1</w:t>
      </w:r>
    </w:p>
    <w:p>
      <w:pPr>
        <w:pStyle w:val="FirstParagraph"/>
      </w:pPr>
      <w:r>
        <w:rPr>
          <w:b/>
          <w:bCs/>
        </w:rPr>
        <w:t xml:space="preserve">B. Obtain client consent before collecting personal data</w:t>
      </w:r>
    </w:p>
    <w:bookmarkEnd w:id="1780"/>
    <w:bookmarkStart w:id="1781" w:name="answer-2-1"/>
    <w:p>
      <w:pPr>
        <w:pStyle w:val="Heading6"/>
      </w:pPr>
      <w:r>
        <w:rPr>
          <w:rStyle w:val="SectionNumber"/>
        </w:rPr>
        <w:t xml:space="preserve">2.1.8.0.3.2</w:t>
      </w:r>
      <w:r>
        <w:tab/>
      </w:r>
      <w:r>
        <w:t xml:space="preserve">Answer 2</w:t>
      </w:r>
    </w:p>
    <w:p>
      <w:pPr>
        <w:pStyle w:val="FirstParagraph"/>
      </w:pPr>
      <w:r>
        <w:t xml:space="preserve">Any FOUR of the following:</w:t>
      </w:r>
      <w:r>
        <w:t xml:space="preserve"> </w:t>
      </w:r>
      <w:r>
        <w:t xml:space="preserve">1. Handbag / wallet</w:t>
      </w:r>
      <w:r>
        <w:t xml:space="preserve"> </w:t>
      </w:r>
      <w:r>
        <w:t xml:space="preserve">2. Jewellery and accessories</w:t>
      </w:r>
      <w:r>
        <w:t xml:space="preserve"> </w:t>
      </w:r>
      <w:r>
        <w:t xml:space="preserve">3. Mobile phone</w:t>
      </w:r>
      <w:r>
        <w:t xml:space="preserve"> </w:t>
      </w:r>
      <w:r>
        <w:t xml:space="preserve">4. Outerwear / clothing</w:t>
      </w:r>
      <w:r>
        <w:t xml:space="preserve"> </w:t>
      </w:r>
      <w:r>
        <w:t xml:space="preserve">5. Keys</w:t>
      </w:r>
      <w:r>
        <w:t xml:space="preserve"> </w:t>
      </w:r>
      <w:r>
        <w:t xml:space="preserve">6. Spectacles / sunglasses</w:t>
      </w:r>
    </w:p>
    <w:bookmarkEnd w:id="1781"/>
    <w:bookmarkStart w:id="1782" w:name="answer-3-1"/>
    <w:p>
      <w:pPr>
        <w:pStyle w:val="Heading6"/>
      </w:pPr>
      <w:r>
        <w:rPr>
          <w:rStyle w:val="SectionNumber"/>
        </w:rPr>
        <w:t xml:space="preserve">2.1.8.0.3.3</w:t>
      </w:r>
      <w:r>
        <w:tab/>
      </w:r>
      <w:r>
        <w:t xml:space="preserve">Answer 3</w:t>
      </w:r>
    </w:p>
    <w:p>
      <w:pPr>
        <w:pStyle w:val="Compact"/>
        <w:numPr>
          <w:ilvl w:val="0"/>
          <w:numId w:val="1881"/>
        </w:numPr>
      </w:pPr>
      <w:r>
        <w:rPr>
          <w:b/>
          <w:bCs/>
        </w:rPr>
        <w:t xml:space="preserve">FALSE</w:t>
      </w:r>
      <w:r>
        <w:t xml:space="preserve"> </w:t>
      </w:r>
      <w:r>
        <w:t xml:space="preserve">— A returning client’s consultation card must be retrieved and updated with any changes since their last visit (health, medication, condition changes).</w:t>
      </w:r>
    </w:p>
    <w:p>
      <w:pPr>
        <w:pStyle w:val="Compact"/>
        <w:numPr>
          <w:ilvl w:val="0"/>
          <w:numId w:val="1881"/>
        </w:numPr>
      </w:pPr>
      <w:r>
        <w:rPr>
          <w:b/>
          <w:bCs/>
        </w:rPr>
        <w:t xml:space="preserve">TRUE</w:t>
      </w:r>
      <w:r>
        <w:t xml:space="preserve"> </w:t>
      </w:r>
      <w:r>
        <w:t xml:space="preserve">— A lockable locker with a numbered key is an accepted secure method for safekeeping client belongings.</w:t>
      </w:r>
    </w:p>
    <w:p>
      <w:pPr>
        <w:pStyle w:val="Compact"/>
        <w:numPr>
          <w:ilvl w:val="0"/>
          <w:numId w:val="1881"/>
        </w:numPr>
      </w:pPr>
      <w:r>
        <w:rPr>
          <w:b/>
          <w:bCs/>
        </w:rPr>
        <w:t xml:space="preserve">FALSE</w:t>
      </w:r>
      <w:r>
        <w:t xml:space="preserve"> </w:t>
      </w:r>
      <w:r>
        <w:t xml:space="preserve">— The aesthetician must obtain the client’s permission before handling their personal belongings.</w:t>
      </w:r>
    </w:p>
    <w:p>
      <w:pPr>
        <w:pStyle w:val="Compact"/>
        <w:numPr>
          <w:ilvl w:val="0"/>
          <w:numId w:val="1881"/>
        </w:numPr>
      </w:pPr>
      <w:r>
        <w:rPr>
          <w:b/>
          <w:bCs/>
        </w:rPr>
        <w:t xml:space="preserve">TRUE</w:t>
      </w:r>
      <w:r>
        <w:t xml:space="preserve"> </w:t>
      </w:r>
      <w:r>
        <w:t xml:space="preserve">— Disposable body wraps are single-use and therefore eliminate cross-contamination risks associated with reusable attire.</w:t>
      </w:r>
    </w:p>
    <w:bookmarkEnd w:id="1782"/>
    <w:bookmarkStart w:id="1783" w:name="answer-4-1"/>
    <w:p>
      <w:pPr>
        <w:pStyle w:val="Heading6"/>
      </w:pPr>
      <w:r>
        <w:rPr>
          <w:rStyle w:val="SectionNumber"/>
        </w:rPr>
        <w:t xml:space="preserve">2.1.8.0.3.4</w:t>
      </w:r>
      <w:r>
        <w:tab/>
      </w:r>
      <w:r>
        <w:t xml:space="preserve">Answer 4</w:t>
      </w:r>
    </w:p>
    <w:p>
      <w:pPr>
        <w:pStyle w:val="FirstParagraph"/>
      </w:pPr>
      <w:r>
        <w:t xml:space="preserve">Any THREE of the following principles with salon application:</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Principle</w:t>
            </w:r>
          </w:p>
        </w:tc>
        <w:tc>
          <w:tcPr/>
          <w:p>
            <w:pPr>
              <w:pStyle w:val="Compact"/>
            </w:pPr>
            <w:r>
              <w:t xml:space="preserve">Salon Application</w:t>
            </w:r>
          </w:p>
        </w:tc>
      </w:tr>
      <w:tr>
        <w:tc>
          <w:tcPr/>
          <w:p>
            <w:pPr>
              <w:pStyle w:val="Compact"/>
            </w:pPr>
            <w:r>
              <w:rPr>
                <w:b/>
                <w:bCs/>
              </w:rPr>
              <w:t xml:space="preserve">Notice and Choice</w:t>
            </w:r>
          </w:p>
        </w:tc>
        <w:tc>
          <w:tcPr/>
          <w:p>
            <w:pPr>
              <w:pStyle w:val="Compact"/>
            </w:pPr>
            <w:r>
              <w:t xml:space="preserve">Client is informed what data is collected and why; consent is obtained</w:t>
            </w:r>
          </w:p>
        </w:tc>
      </w:tr>
      <w:tr>
        <w:tc>
          <w:tcPr/>
          <w:p>
            <w:pPr>
              <w:pStyle w:val="Compact"/>
            </w:pPr>
            <w:r>
              <w:rPr>
                <w:b/>
                <w:bCs/>
              </w:rPr>
              <w:t xml:space="preserve">Security</w:t>
            </w:r>
          </w:p>
        </w:tc>
        <w:tc>
          <w:tcPr/>
          <w:p>
            <w:pPr>
              <w:pStyle w:val="Compact"/>
            </w:pPr>
            <w:r>
              <w:t xml:space="preserve">Data stored in locked cabinets or password-protected digital systems</w:t>
            </w:r>
          </w:p>
        </w:tc>
      </w:tr>
      <w:tr>
        <w:tc>
          <w:tcPr/>
          <w:p>
            <w:pPr>
              <w:pStyle w:val="Compact"/>
            </w:pPr>
            <w:r>
              <w:rPr>
                <w:b/>
                <w:bCs/>
              </w:rPr>
              <w:t xml:space="preserve">Disclosure</w:t>
            </w:r>
          </w:p>
        </w:tc>
        <w:tc>
          <w:tcPr/>
          <w:p>
            <w:pPr>
              <w:pStyle w:val="Compact"/>
            </w:pPr>
            <w:r>
              <w:t xml:space="preserve">Client data not shared with third parties without consent</w:t>
            </w:r>
          </w:p>
        </w:tc>
      </w:tr>
      <w:tr>
        <w:tc>
          <w:tcPr/>
          <w:p>
            <w:pPr>
              <w:pStyle w:val="Compact"/>
            </w:pPr>
            <w:r>
              <w:rPr>
                <w:b/>
                <w:bCs/>
              </w:rPr>
              <w:t xml:space="preserve">Retention</w:t>
            </w:r>
          </w:p>
        </w:tc>
        <w:tc>
          <w:tcPr/>
          <w:p>
            <w:pPr>
              <w:pStyle w:val="Compact"/>
            </w:pPr>
            <w:r>
              <w:t xml:space="preserve">Data kept only as long as necessary for the business purpose</w:t>
            </w:r>
          </w:p>
        </w:tc>
      </w:tr>
      <w:tr>
        <w:tc>
          <w:tcPr/>
          <w:p>
            <w:pPr>
              <w:pStyle w:val="Compact"/>
            </w:pPr>
            <w:r>
              <w:rPr>
                <w:b/>
                <w:bCs/>
              </w:rPr>
              <w:t xml:space="preserve">Access</w:t>
            </w:r>
          </w:p>
        </w:tc>
        <w:tc>
          <w:tcPr/>
          <w:p>
            <w:pPr>
              <w:pStyle w:val="Compact"/>
            </w:pPr>
            <w:r>
              <w:t xml:space="preserve">Client can request to view or correct their own data</w:t>
            </w:r>
          </w:p>
        </w:tc>
      </w:tr>
      <w:tr>
        <w:tc>
          <w:tcPr/>
          <w:p>
            <w:pPr>
              <w:pStyle w:val="Compact"/>
            </w:pPr>
            <w:r>
              <w:rPr>
                <w:b/>
                <w:bCs/>
              </w:rPr>
              <w:t xml:space="preserve">Integrity</w:t>
            </w:r>
          </w:p>
        </w:tc>
        <w:tc>
          <w:tcPr/>
          <w:p>
            <w:pPr>
              <w:pStyle w:val="Compact"/>
            </w:pPr>
            <w:r>
              <w:t xml:space="preserve">Data must be accurate and kept up to date</w:t>
            </w:r>
          </w:p>
        </w:tc>
      </w:tr>
      <w:tr>
        <w:tc>
          <w:tcPr/>
          <w:p>
            <w:pPr>
              <w:pStyle w:val="Compact"/>
            </w:pPr>
            <w:r>
              <w:rPr>
                <w:b/>
                <w:bCs/>
              </w:rPr>
              <w:t xml:space="preserve">General Principle</w:t>
            </w:r>
          </w:p>
        </w:tc>
        <w:tc>
          <w:tcPr/>
          <w:p>
            <w:pPr>
              <w:pStyle w:val="Compact"/>
            </w:pPr>
            <w:r>
              <w:t xml:space="preserve">Data must be processed lawfully and fairly</w:t>
            </w:r>
          </w:p>
        </w:tc>
      </w:tr>
    </w:tbl>
    <w:bookmarkEnd w:id="1783"/>
    <w:bookmarkStart w:id="1784" w:name="answer-5-1"/>
    <w:p>
      <w:pPr>
        <w:pStyle w:val="Heading6"/>
      </w:pPr>
      <w:r>
        <w:rPr>
          <w:rStyle w:val="SectionNumber"/>
        </w:rPr>
        <w:t xml:space="preserve">2.1.8.0.3.5</w:t>
      </w:r>
      <w:r>
        <w:tab/>
      </w:r>
      <w:r>
        <w:t xml:space="preserve">Answer 5</w:t>
      </w:r>
    </w:p>
    <w:p>
      <w:pPr>
        <w:pStyle w:val="FirstParagraph"/>
      </w:pPr>
      <w:r>
        <w:rPr>
          <w:b/>
          <w:bCs/>
        </w:rPr>
        <w:t xml:space="preserve">C. Dental whitening</w:t>
      </w:r>
      <w:r>
        <w:t xml:space="preserve"> </w:t>
      </w:r>
      <w:r>
        <w:t xml:space="preserve">— This is a dental procedure, not an aesthetic body service.</w:t>
      </w:r>
    </w:p>
    <w:bookmarkEnd w:id="1784"/>
    <w:bookmarkStart w:id="1785" w:name="answer-6-1"/>
    <w:p>
      <w:pPr>
        <w:pStyle w:val="Heading6"/>
      </w:pPr>
      <w:r>
        <w:rPr>
          <w:rStyle w:val="SectionNumber"/>
        </w:rPr>
        <w:t xml:space="preserve">2.1.8.0.3.6</w:t>
      </w:r>
      <w:r>
        <w:tab/>
      </w:r>
      <w:r>
        <w:t xml:space="preserve">Answer 6</w:t>
      </w:r>
    </w:p>
    <w:p>
      <w:pPr>
        <w:pStyle w:val="FirstParagraph"/>
      </w:pPr>
      <w:r>
        <w:t xml:space="preserve">A client change area must have (any FOUR):</w:t>
      </w:r>
      <w:r>
        <w:t xml:space="preserve"> </w:t>
      </w:r>
      <w:r>
        <w:t xml:space="preserve">1. Private, enclosed area with a lockable door or curtain</w:t>
      </w:r>
      <w:r>
        <w:t xml:space="preserve"> </w:t>
      </w:r>
      <w:r>
        <w:t xml:space="preserve">2. Mirror available for the client</w:t>
      </w:r>
      <w:r>
        <w:t xml:space="preserve"> </w:t>
      </w:r>
      <w:r>
        <w:t xml:space="preserve">3. Hooks for hanging clothing</w:t>
      </w:r>
      <w:r>
        <w:t xml:space="preserve"> </w:t>
      </w:r>
      <w:r>
        <w:t xml:space="preserve">4. Clear instructions on how to wear the service attire (verbal or signage)</w:t>
      </w:r>
      <w:r>
        <w:t xml:space="preserve"> </w:t>
      </w:r>
      <w:r>
        <w:t xml:space="preserve">5. Slippers provided for hygiene</w:t>
      </w:r>
    </w:p>
    <w:bookmarkEnd w:id="1785"/>
    <w:bookmarkEnd w:id="1786"/>
    <w:bookmarkEnd w:id="1787"/>
    <w:bookmarkStart w:id="1807" w:name="c01kt-03-assignment-sheet-3-1"/>
    <w:p>
      <w:pPr>
        <w:pStyle w:val="Heading3"/>
      </w:pPr>
      <w:r>
        <w:rPr>
          <w:rStyle w:val="SectionNumber"/>
          <w:b/>
          <w:color w:val="C71585"/>
        </w:rPr>
        <w:t xml:space="preserve">2.1.9</w:t>
      </w:r>
      <w:r>
        <w:rPr>
          <w:b/>
          <w:color w:val="C71585"/>
        </w:rPr>
        <w:tab/>
      </w:r>
      <w:r>
        <w:rPr>
          <w:b/>
          <w:color w:val="C71585"/>
        </w:rPr>
        <w:t xml:space="preserve">[C01/KT-03] Assignment Sheet 3</w:t>
      </w:r>
    </w:p>
    <w:p>
      <w:pPr>
        <w:pStyle w:val="FirstParagraph"/>
      </w:pPr>
      <w:r>
        <w:rPr>
          <w:b/>
          <w:bCs/>
        </w:rPr>
        <w:t xml:space="preserve">Kod / Code:</w:t>
      </w:r>
      <w:r>
        <w:t xml:space="preserve"> </w:t>
      </w:r>
      <w:r>
        <w:t xml:space="preserve">S960-002-3:2020-C01/KT(3/5)</w:t>
      </w:r>
      <w:r>
        <w:t xml:space="preserve"> </w:t>
      </w:r>
      <w:r>
        <w:rPr>
          <w:b/>
          <w:bCs/>
        </w:rPr>
        <w:t xml:space="preserve">Competency Unit:</w:t>
      </w:r>
      <w:r>
        <w:t xml:space="preserve"> </w:t>
      </w:r>
      <w:r>
        <w:t xml:space="preserve">C01 — Body Consultation / Konsultasi Badan</w:t>
      </w:r>
      <w:r>
        <w:t xml:space="preserve"> </w:t>
      </w:r>
      <w:r>
        <w:rPr>
          <w:b/>
          <w:bCs/>
        </w:rPr>
        <w:t xml:space="preserve">Work Activity 3:</w:t>
      </w:r>
      <w:r>
        <w:t xml:space="preserve"> </w:t>
      </w:r>
      <w:r>
        <w:t xml:space="preserve">Carry Out Body Consultation</w:t>
      </w:r>
      <w:r>
        <w:t xml:space="preserve"> </w:t>
      </w:r>
      <w:r>
        <w:rPr>
          <w:b/>
          <w:bCs/>
        </w:rPr>
        <w:t xml:space="preserve">Reference:</w:t>
      </w:r>
      <w:r>
        <w:t xml:space="preserve"> </w:t>
      </w:r>
      <w:r>
        <w:t xml:space="preserve">KP(3/5) — Body Analysis — Types, Posture, BMI and Conditions</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1788" w:name="instructions-arahan-2"/>
    <w:p>
      <w:pPr>
        <w:pStyle w:val="Heading5"/>
      </w:pPr>
      <w:r>
        <w:rPr>
          <w:rStyle w:val="SectionNumber"/>
        </w:rPr>
        <w:t xml:space="preserve">2.1.9.0.1</w:t>
      </w:r>
      <w:r>
        <w:tab/>
      </w:r>
      <w:r>
        <w:t xml:space="preserve">Instructions (Arahan)</w:t>
      </w:r>
    </w:p>
    <w:p>
      <w:pPr>
        <w:pStyle w:val="FirstParagraph"/>
      </w:pPr>
      <w:r>
        <w:t xml:space="preserve">Answer ALL questions. Refer to Information Sheet KP(3/5) for reference.</w:t>
      </w:r>
    </w:p>
    <w:p>
      <w:r>
        <w:pict>
          <v:rect style="width:0;height:1.5pt" o:hralign="center" o:hrstd="t" o:hr="t"/>
        </w:pict>
      </w:r>
    </w:p>
    <w:bookmarkEnd w:id="1788"/>
    <w:bookmarkStart w:id="1797" w:name="questions-soalan-2"/>
    <w:p>
      <w:pPr>
        <w:pStyle w:val="Heading5"/>
      </w:pPr>
      <w:r>
        <w:rPr>
          <w:rStyle w:val="SectionNumber"/>
        </w:rPr>
        <w:t xml:space="preserve">2.1.9.0.2</w:t>
      </w:r>
      <w:r>
        <w:tab/>
      </w:r>
      <w:r>
        <w:t xml:space="preserve">Questions (Soalan)</w:t>
      </w:r>
    </w:p>
    <w:bookmarkStart w:id="1789" w:name="X570222c5d1ef167b8dc5a2b4a089df2f13b7bf6"/>
    <w:p>
      <w:pPr>
        <w:pStyle w:val="Heading6"/>
      </w:pPr>
      <w:r>
        <w:rPr>
          <w:rStyle w:val="SectionNumber"/>
        </w:rPr>
        <w:t xml:space="preserve">2.1.9.0.2.1</w:t>
      </w:r>
      <w:r>
        <w:tab/>
      </w:r>
      <w:r>
        <w:t xml:space="preserve">Question 1 — Multiple Choice (Soalan Aneka Pilihan)</w:t>
      </w:r>
    </w:p>
    <w:p>
      <w:pPr>
        <w:pStyle w:val="FirstParagraph"/>
      </w:pPr>
      <w:r>
        <w:t xml:space="preserve">A client with a rounded body shape, wider hips, shorter limbs, higher body fat and slower metabolism is classified as:</w:t>
      </w:r>
    </w:p>
    <w:p>
      <w:pPr>
        <w:pStyle w:val="BodyText"/>
      </w:pPr>
      <w:r>
        <w:t xml:space="preserve">A. Ectomorph</w:t>
      </w:r>
      <w:r>
        <w:t xml:space="preserve"> </w:t>
      </w:r>
      <w:r>
        <w:t xml:space="preserve">B. Mesomorph</w:t>
      </w:r>
      <w:r>
        <w:t xml:space="preserve"> </w:t>
      </w:r>
      <w:r>
        <w:t xml:space="preserve">C. Endomorph</w:t>
      </w:r>
      <w:r>
        <w:t xml:space="preserve"> </w:t>
      </w:r>
      <w:r>
        <w:t xml:space="preserve">D. Andromorph</w:t>
      </w:r>
    </w:p>
    <w:bookmarkEnd w:id="1789"/>
    <w:bookmarkStart w:id="1790" w:name="question-2-calculation-pengiraan"/>
    <w:p>
      <w:pPr>
        <w:pStyle w:val="Heading6"/>
      </w:pPr>
      <w:r>
        <w:rPr>
          <w:rStyle w:val="SectionNumber"/>
        </w:rPr>
        <w:t xml:space="preserve">2.1.9.0.2.2</w:t>
      </w:r>
      <w:r>
        <w:tab/>
      </w:r>
      <w:r>
        <w:t xml:space="preserve">Question 2 — Calculation (Pengiraan)</w:t>
      </w:r>
    </w:p>
    <w:p>
      <w:pPr>
        <w:pStyle w:val="FirstParagraph"/>
      </w:pPr>
      <w:r>
        <w:t xml:space="preserve">A client weighs 72 kg and is 1.65 m tall. Calculate the client’s BMI and classify it according to the Asian BMI classification.</w:t>
      </w:r>
    </w:p>
    <w:p>
      <w:pPr>
        <w:pStyle w:val="BodyText"/>
      </w:pPr>
      <w:r>
        <w:t xml:space="preserve">Show your working.</w:t>
      </w:r>
    </w:p>
    <w:bookmarkEnd w:id="1790"/>
    <w:bookmarkStart w:id="1791" w:name="X1d200c0ac107d6d13041308b010750c5a035efd"/>
    <w:p>
      <w:pPr>
        <w:pStyle w:val="Heading6"/>
      </w:pPr>
      <w:r>
        <w:rPr>
          <w:rStyle w:val="SectionNumber"/>
        </w:rPr>
        <w:t xml:space="preserve">2.1.9.0.2.3</w:t>
      </w:r>
      <w:r>
        <w:tab/>
      </w:r>
      <w:r>
        <w:t xml:space="preserve">Question 3 — Diagram Labelling (Pelabelan Rajah)</w:t>
      </w:r>
    </w:p>
    <w:p>
      <w:pPr>
        <w:pStyle w:val="FirstParagraph"/>
      </w:pPr>
      <w:r>
        <w:t xml:space="preserve">For the following postural deviations, describe the spinal characteristic:</w:t>
      </w:r>
    </w:p>
    <w:p>
      <w:pPr>
        <w:pStyle w:val="Compact"/>
        <w:numPr>
          <w:ilvl w:val="0"/>
          <w:numId w:val="1882"/>
        </w:numPr>
      </w:pPr>
      <w:r>
        <w:t xml:space="preserve">Kyphosis</w:t>
      </w:r>
    </w:p>
    <w:p>
      <w:pPr>
        <w:pStyle w:val="Compact"/>
        <w:numPr>
          <w:ilvl w:val="0"/>
          <w:numId w:val="1882"/>
        </w:numPr>
      </w:pPr>
      <w:r>
        <w:t xml:space="preserve">Lordosis</w:t>
      </w:r>
    </w:p>
    <w:p>
      <w:pPr>
        <w:pStyle w:val="Compact"/>
        <w:numPr>
          <w:ilvl w:val="0"/>
          <w:numId w:val="1882"/>
        </w:numPr>
      </w:pPr>
      <w:r>
        <w:t xml:space="preserve">Scoliosis</w:t>
      </w:r>
    </w:p>
    <w:bookmarkEnd w:id="1791"/>
    <w:bookmarkStart w:id="1792" w:name="question-4-short-answer-jawapan-pendek-1"/>
    <w:p>
      <w:pPr>
        <w:pStyle w:val="Heading6"/>
      </w:pPr>
      <w:r>
        <w:rPr>
          <w:rStyle w:val="SectionNumber"/>
        </w:rPr>
        <w:t xml:space="preserve">2.1.9.0.2.4</w:t>
      </w:r>
      <w:r>
        <w:tab/>
      </w:r>
      <w:r>
        <w:t xml:space="preserve">Question 4 — Short Answer (Jawapan Pendek)</w:t>
      </w:r>
    </w:p>
    <w:p>
      <w:pPr>
        <w:pStyle w:val="FirstParagraph"/>
      </w:pPr>
      <w:r>
        <w:t xml:space="preserve">List FOUR (4) absolute contraindications that would prevent a client from receiving body treatments.</w:t>
      </w:r>
    </w:p>
    <w:bookmarkEnd w:id="1792"/>
    <w:bookmarkStart w:id="1793" w:name="question-5-matching-padanan"/>
    <w:p>
      <w:pPr>
        <w:pStyle w:val="Heading6"/>
      </w:pPr>
      <w:r>
        <w:rPr>
          <w:rStyle w:val="SectionNumber"/>
        </w:rPr>
        <w:t xml:space="preserve">2.1.9.0.2.5</w:t>
      </w:r>
      <w:r>
        <w:tab/>
      </w:r>
      <w:r>
        <w:t xml:space="preserve">Question 5 — Matching (Padanan)</w:t>
      </w:r>
    </w:p>
    <w:p>
      <w:pPr>
        <w:pStyle w:val="FirstParagraph"/>
      </w:pPr>
      <w:r>
        <w:t xml:space="preserve">Match the cellulite grade with its description:</w:t>
      </w:r>
    </w:p>
    <w:tbl>
      <w:tblPr>
        <w:tblStyle w:val="Table"/>
        <w:tblW w:type="pct" w:w="5000"/>
        <w:tblLayout w:type="fixed"/>
        <w:tblLook w:firstRow="1" w:lastRow="0" w:firstColumn="0" w:lastColumn="0" w:noHBand="0" w:noVBand="0" w:val="0020"/>
      </w:tblPr>
      <w:tblGrid>
        <w:gridCol w:w="2410"/>
        <w:gridCol w:w="1033"/>
        <w:gridCol w:w="4476"/>
      </w:tblGrid>
      <w:tr>
        <w:trPr>
          <w:tblHeader w:val="on"/>
        </w:trPr>
        <w:tc>
          <w:tcPr/>
          <w:p>
            <w:pPr>
              <w:pStyle w:val="Compact"/>
            </w:pPr>
            <w:r>
              <w:t xml:space="preserve">Grade</w:t>
            </w:r>
          </w:p>
        </w:tc>
        <w:tc>
          <w:tcPr/>
          <w:p>
            <w:pPr>
              <w:pStyle w:val="Compact"/>
            </w:pPr>
          </w:p>
        </w:tc>
        <w:tc>
          <w:tcPr/>
          <w:p>
            <w:pPr>
              <w:pStyle w:val="Compact"/>
            </w:pPr>
            <w:r>
              <w:t xml:space="preserve">Description</w:t>
            </w:r>
          </w:p>
        </w:tc>
      </w:tr>
      <w:tr>
        <w:tc>
          <w:tcPr/>
          <w:p>
            <w:pPr>
              <w:pStyle w:val="Compact"/>
            </w:pPr>
            <w:r>
              <w:t xml:space="preserve">1. Grade 1</w:t>
            </w:r>
          </w:p>
        </w:tc>
        <w:tc>
          <w:tcPr/>
          <w:p>
            <w:pPr>
              <w:pStyle w:val="Compact"/>
            </w:pPr>
          </w:p>
        </w:tc>
        <w:tc>
          <w:tcPr/>
          <w:p>
            <w:pPr>
              <w:pStyle w:val="Compact"/>
            </w:pPr>
            <w:r>
              <w:t xml:space="preserve">A. Visible when standing and lying; nodules may be painful</w:t>
            </w:r>
          </w:p>
        </w:tc>
      </w:tr>
      <w:tr>
        <w:tc>
          <w:tcPr/>
          <w:p>
            <w:pPr>
              <w:pStyle w:val="Compact"/>
            </w:pPr>
            <w:r>
              <w:t xml:space="preserve">2. Grade 2</w:t>
            </w:r>
          </w:p>
        </w:tc>
        <w:tc>
          <w:tcPr/>
          <w:p>
            <w:pPr>
              <w:pStyle w:val="Compact"/>
            </w:pPr>
          </w:p>
        </w:tc>
        <w:tc>
          <w:tcPr/>
          <w:p>
            <w:pPr>
              <w:pStyle w:val="Compact"/>
            </w:pPr>
            <w:r>
              <w:t xml:space="preserve">B. Only visible when skin is pinched</w:t>
            </w:r>
          </w:p>
        </w:tc>
      </w:tr>
      <w:tr>
        <w:tc>
          <w:tcPr/>
          <w:p>
            <w:pPr>
              <w:pStyle w:val="Compact"/>
            </w:pPr>
            <w:r>
              <w:t xml:space="preserve">3. Grade 3</w:t>
            </w:r>
          </w:p>
        </w:tc>
        <w:tc>
          <w:tcPr/>
          <w:p>
            <w:pPr>
              <w:pStyle w:val="Compact"/>
            </w:pPr>
          </w:p>
        </w:tc>
        <w:tc>
          <w:tcPr/>
          <w:p>
            <w:pPr>
              <w:pStyle w:val="Compact"/>
            </w:pPr>
            <w:r>
              <w:t xml:space="preserve">C. Visible when standing but not when lying</w:t>
            </w:r>
          </w:p>
        </w:tc>
      </w:tr>
    </w:tbl>
    <w:bookmarkEnd w:id="1793"/>
    <w:bookmarkStart w:id="1794" w:name="question-6-short-answer-jawapan-pendek-1"/>
    <w:p>
      <w:pPr>
        <w:pStyle w:val="Heading6"/>
      </w:pPr>
      <w:r>
        <w:rPr>
          <w:rStyle w:val="SectionNumber"/>
        </w:rPr>
        <w:t xml:space="preserve">2.1.9.0.2.6</w:t>
      </w:r>
      <w:r>
        <w:tab/>
      </w:r>
      <w:r>
        <w:t xml:space="preserve">Question 6 — Short Answer (Jawapan Pendek)</w:t>
      </w:r>
    </w:p>
    <w:p>
      <w:pPr>
        <w:pStyle w:val="FirstParagraph"/>
      </w:pPr>
      <w:r>
        <w:t xml:space="preserve">Differentiate between android and gynoid fat distribution patterns. State which pattern carries higher health risk and why.</w:t>
      </w:r>
    </w:p>
    <w:bookmarkEnd w:id="1794"/>
    <w:bookmarkStart w:id="1795" w:name="X9f28a491a4e55b277caa58409137079e4956b97"/>
    <w:p>
      <w:pPr>
        <w:pStyle w:val="Heading6"/>
      </w:pPr>
      <w:r>
        <w:rPr>
          <w:rStyle w:val="SectionNumber"/>
        </w:rPr>
        <w:t xml:space="preserve">2.1.9.0.2.7</w:t>
      </w:r>
      <w:r>
        <w:tab/>
      </w:r>
      <w:r>
        <w:t xml:space="preserve">Question 7 — True or False (Betul atau Salah)</w:t>
      </w:r>
    </w:p>
    <w:p>
      <w:pPr>
        <w:pStyle w:val="FirstParagraph"/>
      </w:pPr>
      <w:r>
        <w:t xml:space="preserve">State TRUE or FALSE with justification:</w:t>
      </w:r>
    </w:p>
    <w:p>
      <w:pPr>
        <w:numPr>
          <w:ilvl w:val="0"/>
          <w:numId w:val="1883"/>
        </w:numPr>
      </w:pPr>
      <w:r>
        <w:t xml:space="preserve">BMI accurately distinguishes between muscle mass and fat mass.</w:t>
      </w:r>
    </w:p>
    <w:p>
      <w:pPr>
        <w:numPr>
          <w:ilvl w:val="0"/>
          <w:numId w:val="1883"/>
        </w:numPr>
      </w:pPr>
      <w:r>
        <w:t xml:space="preserve">Pregnancy is an absolute contraindication that completely prohibits all body treatments.</w:t>
      </w:r>
    </w:p>
    <w:p>
      <w:pPr>
        <w:numPr>
          <w:ilvl w:val="0"/>
          <w:numId w:val="1883"/>
        </w:numPr>
      </w:pPr>
      <w:r>
        <w:t xml:space="preserve">Posture analysis should be observed from anterior, posterior and lateral views.</w:t>
      </w:r>
    </w:p>
    <w:p>
      <w:pPr>
        <w:numPr>
          <w:ilvl w:val="0"/>
          <w:numId w:val="1883"/>
        </w:numPr>
      </w:pPr>
      <w:r>
        <w:t xml:space="preserve">An ectomorph body type is characterised by an athletic, muscular build.</w:t>
      </w:r>
    </w:p>
    <w:bookmarkEnd w:id="1795"/>
    <w:bookmarkStart w:id="1796" w:name="question-8-short-answer-jawapan-pendek"/>
    <w:p>
      <w:pPr>
        <w:pStyle w:val="Heading6"/>
      </w:pPr>
      <w:r>
        <w:rPr>
          <w:rStyle w:val="SectionNumber"/>
        </w:rPr>
        <w:t xml:space="preserve">2.1.9.0.2.8</w:t>
      </w:r>
      <w:r>
        <w:tab/>
      </w:r>
      <w:r>
        <w:t xml:space="preserve">Question 8 — Short Answer (Jawapan Pendek)</w:t>
      </w:r>
    </w:p>
    <w:p>
      <w:pPr>
        <w:pStyle w:val="FirstParagraph"/>
      </w:pPr>
      <w:r>
        <w:t xml:space="preserve">List FIVE (5) items of information that should be recorded on a body consultation card/form.</w:t>
      </w:r>
    </w:p>
    <w:p>
      <w:r>
        <w:pict>
          <v:rect style="width:0;height:1.5pt" o:hralign="center" o:hrstd="t" o:hr="t"/>
        </w:pict>
      </w:r>
    </w:p>
    <w:bookmarkEnd w:id="1796"/>
    <w:bookmarkEnd w:id="1797"/>
    <w:bookmarkStart w:id="1806" w:name="answer-scheme-skema-jawapan-2"/>
    <w:p>
      <w:pPr>
        <w:pStyle w:val="Heading5"/>
      </w:pPr>
      <w:r>
        <w:rPr>
          <w:rStyle w:val="SectionNumber"/>
        </w:rPr>
        <w:t xml:space="preserve">2.1.9.0.3</w:t>
      </w:r>
      <w:r>
        <w:tab/>
      </w:r>
      <w:r>
        <w:t xml:space="preserve">Answer Scheme (Skema Jawapan)</w:t>
      </w:r>
    </w:p>
    <w:bookmarkStart w:id="1798" w:name="answer-1-2"/>
    <w:p>
      <w:pPr>
        <w:pStyle w:val="Heading6"/>
      </w:pPr>
      <w:r>
        <w:rPr>
          <w:rStyle w:val="SectionNumber"/>
        </w:rPr>
        <w:t xml:space="preserve">2.1.9.0.3.1</w:t>
      </w:r>
      <w:r>
        <w:tab/>
      </w:r>
      <w:r>
        <w:t xml:space="preserve">Answer 1</w:t>
      </w:r>
    </w:p>
    <w:p>
      <w:pPr>
        <w:pStyle w:val="FirstParagraph"/>
      </w:pPr>
      <w:r>
        <w:rPr>
          <w:b/>
          <w:bCs/>
        </w:rPr>
        <w:t xml:space="preserve">C. Endomorph</w:t>
      </w:r>
    </w:p>
    <w:bookmarkEnd w:id="1798"/>
    <w:bookmarkStart w:id="1799" w:name="answer-2-2"/>
    <w:p>
      <w:pPr>
        <w:pStyle w:val="Heading6"/>
      </w:pPr>
      <w:r>
        <w:rPr>
          <w:rStyle w:val="SectionNumber"/>
        </w:rPr>
        <w:t xml:space="preserve">2.1.9.0.3.2</w:t>
      </w:r>
      <w:r>
        <w:tab/>
      </w:r>
      <w:r>
        <w:t xml:space="preserve">Answer 2</w:t>
      </w:r>
    </w:p>
    <w:p>
      <w:pPr>
        <w:pStyle w:val="FirstParagraph"/>
      </w:pPr>
      <w:r>
        <w:t xml:space="preserve">BMI = Weight (kg) / Height (m)^2</w:t>
      </w:r>
      <w:r>
        <w:t xml:space="preserve"> </w:t>
      </w:r>
      <w:r>
        <w:t xml:space="preserve">BMI = 72 / (1.65 x 1.65)</w:t>
      </w:r>
      <w:r>
        <w:t xml:space="preserve"> </w:t>
      </w:r>
      <w:r>
        <w:t xml:space="preserve">BMI = 72 / 2.7225</w:t>
      </w:r>
      <w:r>
        <w:t xml:space="preserve"> </w:t>
      </w:r>
      <w:r>
        <w:rPr>
          <w:b/>
          <w:bCs/>
        </w:rPr>
        <w:t xml:space="preserve">BMI = 26.4</w:t>
      </w:r>
    </w:p>
    <w:p>
      <w:pPr>
        <w:pStyle w:val="BodyText"/>
      </w:pPr>
      <w:r>
        <w:t xml:space="preserve">Classification (Asian BMI):</w:t>
      </w:r>
      <w:r>
        <w:t xml:space="preserve"> </w:t>
      </w:r>
      <w:r>
        <w:rPr>
          <w:b/>
          <w:bCs/>
        </w:rPr>
        <w:t xml:space="preserve">Obese I</w:t>
      </w:r>
      <w:r>
        <w:t xml:space="preserve"> </w:t>
      </w:r>
      <w:r>
        <w:t xml:space="preserve">(25.0 - 29.9)</w:t>
      </w:r>
    </w:p>
    <w:bookmarkEnd w:id="1799"/>
    <w:bookmarkStart w:id="1800" w:name="answer-3-2"/>
    <w:p>
      <w:pPr>
        <w:pStyle w:val="Heading6"/>
      </w:pPr>
      <w:r>
        <w:rPr>
          <w:rStyle w:val="SectionNumber"/>
        </w:rPr>
        <w:t xml:space="preserve">2.1.9.0.3.3</w:t>
      </w:r>
      <w:r>
        <w:tab/>
      </w:r>
      <w:r>
        <w:t xml:space="preserve">Answer 3</w:t>
      </w:r>
    </w:p>
    <w:p>
      <w:pPr>
        <w:pStyle w:val="Compact"/>
        <w:numPr>
          <w:ilvl w:val="0"/>
          <w:numId w:val="1884"/>
        </w:numPr>
      </w:pPr>
      <w:r>
        <w:rPr>
          <w:b/>
          <w:bCs/>
        </w:rPr>
        <w:t xml:space="preserve">Kyphosis</w:t>
      </w:r>
      <w:r>
        <w:t xml:space="preserve"> </w:t>
      </w:r>
      <w:r>
        <w:t xml:space="preserve">(</w:t>
      </w:r>
      <w:r>
        <w:rPr>
          <w:i/>
          <w:iCs/>
        </w:rPr>
        <w:t xml:space="preserve">kifosis</w:t>
      </w:r>
      <w:r>
        <w:t xml:space="preserve">) — Excessive outward curvature of the thoracic spine; presents as round shoulders or hunchback appearance.</w:t>
      </w:r>
    </w:p>
    <w:p>
      <w:pPr>
        <w:pStyle w:val="Compact"/>
        <w:numPr>
          <w:ilvl w:val="0"/>
          <w:numId w:val="1884"/>
        </w:numPr>
      </w:pPr>
      <w:r>
        <w:rPr>
          <w:b/>
          <w:bCs/>
        </w:rPr>
        <w:t xml:space="preserve">Lordosis</w:t>
      </w:r>
      <w:r>
        <w:t xml:space="preserve"> </w:t>
      </w:r>
      <w:r>
        <w:t xml:space="preserve">(</w:t>
      </w:r>
      <w:r>
        <w:rPr>
          <w:i/>
          <w:iCs/>
        </w:rPr>
        <w:t xml:space="preserve">lordosis</w:t>
      </w:r>
      <w:r>
        <w:t xml:space="preserve">) — Excessive inward curvature of the lumbar spine; presents as protruding abdomen and pronounced lower back curve.</w:t>
      </w:r>
    </w:p>
    <w:p>
      <w:pPr>
        <w:pStyle w:val="Compact"/>
        <w:numPr>
          <w:ilvl w:val="0"/>
          <w:numId w:val="1884"/>
        </w:numPr>
      </w:pPr>
      <w:r>
        <w:rPr>
          <w:b/>
          <w:bCs/>
        </w:rPr>
        <w:t xml:space="preserve">Scoliosis</w:t>
      </w:r>
      <w:r>
        <w:t xml:space="preserve"> </w:t>
      </w:r>
      <w:r>
        <w:t xml:space="preserve">(</w:t>
      </w:r>
      <w:r>
        <w:rPr>
          <w:i/>
          <w:iCs/>
        </w:rPr>
        <w:t xml:space="preserve">skoliosis</w:t>
      </w:r>
      <w:r>
        <w:t xml:space="preserve">) — Lateral (sideways) curvature of the spine; presents as uneven shoulders and/or hips.</w:t>
      </w:r>
    </w:p>
    <w:bookmarkEnd w:id="1800"/>
    <w:bookmarkStart w:id="1801" w:name="answer-4-2"/>
    <w:p>
      <w:pPr>
        <w:pStyle w:val="Heading6"/>
      </w:pPr>
      <w:r>
        <w:rPr>
          <w:rStyle w:val="SectionNumber"/>
        </w:rPr>
        <w:t xml:space="preserve">2.1.9.0.3.4</w:t>
      </w:r>
      <w:r>
        <w:tab/>
      </w:r>
      <w:r>
        <w:t xml:space="preserve">Answer 4</w:t>
      </w:r>
    </w:p>
    <w:p>
      <w:pPr>
        <w:pStyle w:val="FirstParagraph"/>
      </w:pPr>
      <w:r>
        <w:t xml:space="preserve">Any FOUR of the following:</w:t>
      </w:r>
      <w:r>
        <w:t xml:space="preserve"> </w:t>
      </w:r>
      <w:r>
        <w:t xml:space="preserve">1. Cancer / malignant tumours</w:t>
      </w:r>
      <w:r>
        <w:t xml:space="preserve"> </w:t>
      </w:r>
      <w:r>
        <w:t xml:space="preserve">2. Thrombosis / embolism</w:t>
      </w:r>
      <w:r>
        <w:t xml:space="preserve"> </w:t>
      </w:r>
      <w:r>
        <w:t xml:space="preserve">3. Fever / high temperature</w:t>
      </w:r>
      <w:r>
        <w:t xml:space="preserve"> </w:t>
      </w:r>
      <w:r>
        <w:t xml:space="preserve">4. Contagious skin diseases</w:t>
      </w:r>
      <w:r>
        <w:t xml:space="preserve"> </w:t>
      </w:r>
      <w:r>
        <w:t xml:space="preserve">5. Uncontrolled epilepsy</w:t>
      </w:r>
      <w:r>
        <w:t xml:space="preserve"> </w:t>
      </w:r>
      <w:r>
        <w:t xml:space="preserve">6. Recent surgery (within 6 months)</w:t>
      </w:r>
    </w:p>
    <w:bookmarkEnd w:id="1801"/>
    <w:bookmarkStart w:id="1802" w:name="answer-5-2"/>
    <w:p>
      <w:pPr>
        <w:pStyle w:val="Heading6"/>
      </w:pPr>
      <w:r>
        <w:rPr>
          <w:rStyle w:val="SectionNumber"/>
        </w:rPr>
        <w:t xml:space="preserve">2.1.9.0.3.5</w:t>
      </w:r>
      <w:r>
        <w:tab/>
      </w:r>
      <w:r>
        <w:t xml:space="preserve">Answer 5</w:t>
      </w:r>
    </w:p>
    <w:p>
      <w:pPr>
        <w:pStyle w:val="FirstParagraph"/>
      </w:pPr>
      <w:r>
        <w:t xml:space="preserve">1-B, 2-C, 3-A</w:t>
      </w:r>
    </w:p>
    <w:bookmarkEnd w:id="1802"/>
    <w:bookmarkStart w:id="1803" w:name="answer-6-2"/>
    <w:p>
      <w:pPr>
        <w:pStyle w:val="Heading6"/>
      </w:pPr>
      <w:r>
        <w:rPr>
          <w:rStyle w:val="SectionNumber"/>
        </w:rPr>
        <w:t xml:space="preserve">2.1.9.0.3.6</w:t>
      </w:r>
      <w:r>
        <w:tab/>
      </w:r>
      <w:r>
        <w:t xml:space="preserve">Answer 6</w:t>
      </w:r>
    </w:p>
    <w:p>
      <w:pPr>
        <w:pStyle w:val="Compact"/>
        <w:numPr>
          <w:ilvl w:val="0"/>
          <w:numId w:val="1885"/>
        </w:numPr>
      </w:pPr>
      <w:r>
        <w:rPr>
          <w:b/>
          <w:bCs/>
        </w:rPr>
        <w:t xml:space="preserve">Android</w:t>
      </w:r>
      <w:r>
        <w:t xml:space="preserve"> </w:t>
      </w:r>
      <w:r>
        <w:t xml:space="preserve">(apple shape): Fat concentrated around the abdomen (central/upper body). Higher health risk because visceral fat around abdominal organs increases risk of cardiovascular disease, type 2 diabetes, and metabolic syndrome.</w:t>
      </w:r>
    </w:p>
    <w:p>
      <w:pPr>
        <w:pStyle w:val="Compact"/>
        <w:numPr>
          <w:ilvl w:val="0"/>
          <w:numId w:val="1885"/>
        </w:numPr>
      </w:pPr>
      <w:r>
        <w:rPr>
          <w:b/>
          <w:bCs/>
        </w:rPr>
        <w:t xml:space="preserve">Gynoid</w:t>
      </w:r>
      <w:r>
        <w:t xml:space="preserve"> </w:t>
      </w:r>
      <w:r>
        <w:t xml:space="preserve">(pear shape): Fat concentrated on hips, thighs, and buttocks (lower body). Lower health risk as subcutaneous fat in these areas is less metabolically active.</w:t>
      </w:r>
    </w:p>
    <w:bookmarkEnd w:id="1803"/>
    <w:bookmarkStart w:id="1804" w:name="answer-7"/>
    <w:p>
      <w:pPr>
        <w:pStyle w:val="Heading6"/>
      </w:pPr>
      <w:r>
        <w:rPr>
          <w:rStyle w:val="SectionNumber"/>
        </w:rPr>
        <w:t xml:space="preserve">2.1.9.0.3.7</w:t>
      </w:r>
      <w:r>
        <w:tab/>
      </w:r>
      <w:r>
        <w:t xml:space="preserve">Answer 7</w:t>
      </w:r>
    </w:p>
    <w:p>
      <w:pPr>
        <w:pStyle w:val="Compact"/>
        <w:numPr>
          <w:ilvl w:val="0"/>
          <w:numId w:val="1886"/>
        </w:numPr>
      </w:pPr>
      <w:r>
        <w:rPr>
          <w:b/>
          <w:bCs/>
        </w:rPr>
        <w:t xml:space="preserve">FALSE</w:t>
      </w:r>
      <w:r>
        <w:t xml:space="preserve"> </w:t>
      </w:r>
      <w:r>
        <w:t xml:space="preserve">— BMI does not distinguish between muscle mass and fat mass. Athletes with high muscle mass may have a high BMI without being overweight.</w:t>
      </w:r>
    </w:p>
    <w:p>
      <w:pPr>
        <w:pStyle w:val="Compact"/>
        <w:numPr>
          <w:ilvl w:val="0"/>
          <w:numId w:val="1886"/>
        </w:numPr>
      </w:pPr>
      <w:r>
        <w:rPr>
          <w:b/>
          <w:bCs/>
        </w:rPr>
        <w:t xml:space="preserve">FALSE</w:t>
      </w:r>
      <w:r>
        <w:t xml:space="preserve"> </w:t>
      </w:r>
      <w:r>
        <w:t xml:space="preserve">— Pregnancy is a relative contraindication, not absolute. Modified treatments may proceed with GP approval.</w:t>
      </w:r>
    </w:p>
    <w:p>
      <w:pPr>
        <w:pStyle w:val="Compact"/>
        <w:numPr>
          <w:ilvl w:val="0"/>
          <w:numId w:val="1886"/>
        </w:numPr>
      </w:pPr>
      <w:r>
        <w:rPr>
          <w:b/>
          <w:bCs/>
        </w:rPr>
        <w:t xml:space="preserve">TRUE</w:t>
      </w:r>
      <w:r>
        <w:t xml:space="preserve"> </w:t>
      </w:r>
      <w:r>
        <w:t xml:space="preserve">— Posture analysis requires observation from anterior (front), posterior (back), and lateral (side) views for complete assessment.</w:t>
      </w:r>
    </w:p>
    <w:p>
      <w:pPr>
        <w:pStyle w:val="Compact"/>
        <w:numPr>
          <w:ilvl w:val="0"/>
          <w:numId w:val="1886"/>
        </w:numPr>
      </w:pPr>
      <w:r>
        <w:rPr>
          <w:b/>
          <w:bCs/>
        </w:rPr>
        <w:t xml:space="preserve">FALSE</w:t>
      </w:r>
      <w:r>
        <w:t xml:space="preserve"> </w:t>
      </w:r>
      <w:r>
        <w:t xml:space="preserve">— An ectomorph is characterised by a lean, linear build with long limbs. The athletic, muscular build describes a mesomorph.</w:t>
      </w:r>
    </w:p>
    <w:bookmarkEnd w:id="1804"/>
    <w:bookmarkStart w:id="1805" w:name="answer-8"/>
    <w:p>
      <w:pPr>
        <w:pStyle w:val="Heading6"/>
      </w:pPr>
      <w:r>
        <w:rPr>
          <w:rStyle w:val="SectionNumber"/>
        </w:rPr>
        <w:t xml:space="preserve">2.1.9.0.3.8</w:t>
      </w:r>
      <w:r>
        <w:tab/>
      </w:r>
      <w:r>
        <w:t xml:space="preserve">Answer 8</w:t>
      </w:r>
    </w:p>
    <w:p>
      <w:pPr>
        <w:pStyle w:val="FirstParagraph"/>
      </w:pPr>
      <w:r>
        <w:t xml:space="preserve">Any FIVE of the following:</w:t>
      </w:r>
      <w:r>
        <w:t xml:space="preserve"> </w:t>
      </w:r>
      <w:r>
        <w:t xml:space="preserve">1. Client personal details (name, age, gender, contact)</w:t>
      </w:r>
      <w:r>
        <w:t xml:space="preserve"> </w:t>
      </w:r>
      <w:r>
        <w:t xml:space="preserve">2. Medical history and current medications</w:t>
      </w:r>
      <w:r>
        <w:t xml:space="preserve"> </w:t>
      </w:r>
      <w:r>
        <w:t xml:space="preserve">3. Body type classification</w:t>
      </w:r>
      <w:r>
        <w:t xml:space="preserve"> </w:t>
      </w:r>
      <w:r>
        <w:t xml:space="preserve">4. Posture assessment findings</w:t>
      </w:r>
      <w:r>
        <w:t xml:space="preserve"> </w:t>
      </w:r>
      <w:r>
        <w:t xml:space="preserve">5. Figure fault identification</w:t>
      </w:r>
      <w:r>
        <w:t xml:space="preserve"> </w:t>
      </w:r>
      <w:r>
        <w:t xml:space="preserve">6. Skin, muscular, adipose conditions</w:t>
      </w:r>
      <w:r>
        <w:t xml:space="preserve"> </w:t>
      </w:r>
      <w:r>
        <w:t xml:space="preserve">7. Height, weight and BMI</w:t>
      </w:r>
      <w:r>
        <w:t xml:space="preserve"> </w:t>
      </w:r>
      <w:r>
        <w:t xml:space="preserve">8. Skinfold measurements</w:t>
      </w:r>
      <w:r>
        <w:t xml:space="preserve"> </w:t>
      </w:r>
      <w:r>
        <w:t xml:space="preserve">9. Body measurements (bust, waist, hips)</w:t>
      </w:r>
      <w:r>
        <w:t xml:space="preserve"> </w:t>
      </w:r>
      <w:r>
        <w:t xml:space="preserve">10. Photographs (with consent)</w:t>
      </w:r>
      <w:r>
        <w:t xml:space="preserve"> </w:t>
      </w:r>
      <w:r>
        <w:t xml:space="preserve">11. Lifestyle factors (exercise, diet, smoking)</w:t>
      </w:r>
      <w:r>
        <w:t xml:space="preserve"> </w:t>
      </w:r>
      <w:r>
        <w:t xml:space="preserve">12. Allergies</w:t>
      </w:r>
    </w:p>
    <w:bookmarkEnd w:id="1805"/>
    <w:bookmarkEnd w:id="1806"/>
    <w:bookmarkEnd w:id="1807"/>
    <w:bookmarkStart w:id="1823" w:name="c01kt-04-assignment-sheet-4-1"/>
    <w:p>
      <w:pPr>
        <w:pStyle w:val="Heading3"/>
      </w:pPr>
      <w:r>
        <w:rPr>
          <w:rStyle w:val="SectionNumber"/>
          <w:b/>
          <w:color w:val="C71585"/>
        </w:rPr>
        <w:t xml:space="preserve">2.1.10</w:t>
      </w:r>
      <w:r>
        <w:rPr>
          <w:b/>
          <w:color w:val="C71585"/>
        </w:rPr>
        <w:tab/>
      </w:r>
      <w:r>
        <w:rPr>
          <w:b/>
          <w:color w:val="C71585"/>
        </w:rPr>
        <w:t xml:space="preserve">[C01/KT-04] Assignment Sheet 4</w:t>
      </w:r>
    </w:p>
    <w:p>
      <w:pPr>
        <w:pStyle w:val="FirstParagraph"/>
      </w:pPr>
      <w:r>
        <w:rPr>
          <w:b/>
          <w:bCs/>
        </w:rPr>
        <w:t xml:space="preserve">Kod / Code:</w:t>
      </w:r>
      <w:r>
        <w:t xml:space="preserve"> </w:t>
      </w:r>
      <w:r>
        <w:t xml:space="preserve">S960-002-3:2020-C01/KT(4/5)</w:t>
      </w:r>
      <w:r>
        <w:t xml:space="preserve"> </w:t>
      </w:r>
      <w:r>
        <w:rPr>
          <w:b/>
          <w:bCs/>
        </w:rPr>
        <w:t xml:space="preserve">Competency Unit:</w:t>
      </w:r>
      <w:r>
        <w:t xml:space="preserve"> </w:t>
      </w:r>
      <w:r>
        <w:t xml:space="preserve">C01 — Body Consultation / Konsultasi Badan</w:t>
      </w:r>
      <w:r>
        <w:t xml:space="preserve"> </w:t>
      </w:r>
      <w:r>
        <w:rPr>
          <w:b/>
          <w:bCs/>
        </w:rPr>
        <w:t xml:space="preserve">Work Activity 4:</w:t>
      </w:r>
      <w:r>
        <w:t xml:space="preserve"> </w:t>
      </w:r>
      <w:r>
        <w:t xml:space="preserve">Carry Out Post Body Consultation Advice</w:t>
      </w:r>
      <w:r>
        <w:t xml:space="preserve"> </w:t>
      </w:r>
      <w:r>
        <w:rPr>
          <w:b/>
          <w:bCs/>
        </w:rPr>
        <w:t xml:space="preserve">Reference:</w:t>
      </w:r>
      <w:r>
        <w:t xml:space="preserve"> </w:t>
      </w:r>
      <w:r>
        <w:t xml:space="preserve">KP(4/5) — Post-Consultation Advice and Home Care</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1808" w:name="instructions-arahan-3"/>
    <w:p>
      <w:pPr>
        <w:pStyle w:val="Heading5"/>
      </w:pPr>
      <w:r>
        <w:rPr>
          <w:rStyle w:val="SectionNumber"/>
        </w:rPr>
        <w:t xml:space="preserve">2.1.10.0.1</w:t>
      </w:r>
      <w:r>
        <w:tab/>
      </w:r>
      <w:r>
        <w:t xml:space="preserve">Instructions (Arahan)</w:t>
      </w:r>
    </w:p>
    <w:p>
      <w:pPr>
        <w:pStyle w:val="FirstParagraph"/>
      </w:pPr>
      <w:r>
        <w:t xml:space="preserve">Answer ALL questions. Refer to Information Sheet KP(4/5) for reference.</w:t>
      </w:r>
    </w:p>
    <w:p>
      <w:r>
        <w:pict>
          <v:rect style="width:0;height:1.5pt" o:hralign="center" o:hrstd="t" o:hr="t"/>
        </w:pict>
      </w:r>
    </w:p>
    <w:bookmarkEnd w:id="1808"/>
    <w:bookmarkStart w:id="1815" w:name="questions-soalan-3"/>
    <w:p>
      <w:pPr>
        <w:pStyle w:val="Heading5"/>
      </w:pPr>
      <w:r>
        <w:rPr>
          <w:rStyle w:val="SectionNumber"/>
        </w:rPr>
        <w:t xml:space="preserve">2.1.10.0.2</w:t>
      </w:r>
      <w:r>
        <w:tab/>
      </w:r>
      <w:r>
        <w:t xml:space="preserve">Questions (Soalan)</w:t>
      </w:r>
    </w:p>
    <w:bookmarkStart w:id="1809" w:name="X386f8ce4c4d8b863ae8cad181e83443d684e66a"/>
    <w:p>
      <w:pPr>
        <w:pStyle w:val="Heading6"/>
      </w:pPr>
      <w:r>
        <w:rPr>
          <w:rStyle w:val="SectionNumber"/>
        </w:rPr>
        <w:t xml:space="preserve">2.1.10.0.2.1</w:t>
      </w:r>
      <w:r>
        <w:tab/>
      </w:r>
      <w:r>
        <w:t xml:space="preserve">Question 1 — Multiple Choice (Soalan Aneka Pilihan)</w:t>
      </w:r>
    </w:p>
    <w:p>
      <w:pPr>
        <w:pStyle w:val="FirstParagraph"/>
      </w:pPr>
      <w:r>
        <w:t xml:space="preserve">What is the recommended minimum water intake for a client as part of general after care advice?</w:t>
      </w:r>
    </w:p>
    <w:p>
      <w:pPr>
        <w:pStyle w:val="BodyText"/>
      </w:pPr>
      <w:r>
        <w:t xml:space="preserve">A. 4 glasses daily</w:t>
      </w:r>
      <w:r>
        <w:t xml:space="preserve"> </w:t>
      </w:r>
      <w:r>
        <w:t xml:space="preserve">B. 6 glasses daily</w:t>
      </w:r>
      <w:r>
        <w:t xml:space="preserve"> </w:t>
      </w:r>
      <w:r>
        <w:t xml:space="preserve">C. 8 glasses daily</w:t>
      </w:r>
      <w:r>
        <w:t xml:space="preserve"> </w:t>
      </w:r>
      <w:r>
        <w:t xml:space="preserve">D. 12 glasses daily</w:t>
      </w:r>
    </w:p>
    <w:bookmarkEnd w:id="1809"/>
    <w:bookmarkStart w:id="1810" w:name="question-2-short-answer-jawapan-pendek-1"/>
    <w:p>
      <w:pPr>
        <w:pStyle w:val="Heading6"/>
      </w:pPr>
      <w:r>
        <w:rPr>
          <w:rStyle w:val="SectionNumber"/>
        </w:rPr>
        <w:t xml:space="preserve">2.1.10.0.2.2</w:t>
      </w:r>
      <w:r>
        <w:tab/>
      </w:r>
      <w:r>
        <w:t xml:space="preserve">Question 2 — Short Answer (Jawapan Pendek)</w:t>
      </w:r>
    </w:p>
    <w:p>
      <w:pPr>
        <w:pStyle w:val="FirstParagraph"/>
      </w:pPr>
      <w:r>
        <w:t xml:space="preserve">A client has been identified with Grade 2 cellulite on the thighs. List THREE (3) specific after care advice points for this condition.</w:t>
      </w:r>
    </w:p>
    <w:bookmarkEnd w:id="1810"/>
    <w:bookmarkStart w:id="1811" w:name="Xc7f60194478b9ab26a7c885d892af20d02429d2"/>
    <w:p>
      <w:pPr>
        <w:pStyle w:val="Heading6"/>
      </w:pPr>
      <w:r>
        <w:rPr>
          <w:rStyle w:val="SectionNumber"/>
        </w:rPr>
        <w:t xml:space="preserve">2.1.10.0.2.3</w:t>
      </w:r>
      <w:r>
        <w:tab/>
      </w:r>
      <w:r>
        <w:t xml:space="preserve">Question 3 — True or False (Betul atau Salah)</w:t>
      </w:r>
    </w:p>
    <w:p>
      <w:pPr>
        <w:pStyle w:val="FirstParagraph"/>
      </w:pPr>
      <w:r>
        <w:t xml:space="preserve">State TRUE or FALSE with justification:</w:t>
      </w:r>
    </w:p>
    <w:p>
      <w:pPr>
        <w:numPr>
          <w:ilvl w:val="0"/>
          <w:numId w:val="1887"/>
        </w:numPr>
      </w:pPr>
      <w:r>
        <w:t xml:space="preserve">Home care instructions should only be given verbally; written instructions are unnecessary.</w:t>
      </w:r>
    </w:p>
    <w:p>
      <w:pPr>
        <w:numPr>
          <w:ilvl w:val="0"/>
          <w:numId w:val="1887"/>
        </w:numPr>
      </w:pPr>
      <w:r>
        <w:t xml:space="preserve">The frequency of salon appointments is determined solely by the therapist’s availability.</w:t>
      </w:r>
    </w:p>
    <w:p>
      <w:pPr>
        <w:numPr>
          <w:ilvl w:val="0"/>
          <w:numId w:val="1887"/>
        </w:numPr>
      </w:pPr>
      <w:r>
        <w:t xml:space="preserve">An SMS or WhatsApp reminder should be sent 24-48 hours before the client’s next appointment.</w:t>
      </w:r>
    </w:p>
    <w:p>
      <w:pPr>
        <w:numPr>
          <w:ilvl w:val="0"/>
          <w:numId w:val="1887"/>
        </w:numPr>
      </w:pPr>
      <w:r>
        <w:t xml:space="preserve">Post-consultation advice should be recorded on the client’s body consultation card/form.</w:t>
      </w:r>
    </w:p>
    <w:p>
      <w:pPr>
        <w:numPr>
          <w:ilvl w:val="0"/>
          <w:numId w:val="1887"/>
        </w:numPr>
      </w:pPr>
      <w:r>
        <w:t xml:space="preserve">Anti-cellulite cream is typically applied in the morning routine, not the evening routine.</w:t>
      </w:r>
    </w:p>
    <w:bookmarkEnd w:id="1811"/>
    <w:bookmarkStart w:id="1812" w:name="question-4-short-answer-jawapan-pendek-2"/>
    <w:p>
      <w:pPr>
        <w:pStyle w:val="Heading6"/>
      </w:pPr>
      <w:r>
        <w:rPr>
          <w:rStyle w:val="SectionNumber"/>
        </w:rPr>
        <w:t xml:space="preserve">2.1.10.0.2.4</w:t>
      </w:r>
      <w:r>
        <w:tab/>
      </w:r>
      <w:r>
        <w:t xml:space="preserve">Question 4 — Short Answer (Jawapan Pendek)</w:t>
      </w:r>
    </w:p>
    <w:p>
      <w:pPr>
        <w:pStyle w:val="FirstParagraph"/>
      </w:pPr>
      <w:r>
        <w:t xml:space="preserve">Explain WHY it is important to record all post-consultation advice given to the client. State FOUR (4) reasons.</w:t>
      </w:r>
    </w:p>
    <w:bookmarkEnd w:id="1812"/>
    <w:bookmarkStart w:id="1813" w:name="question-5-matching-padanan-1"/>
    <w:p>
      <w:pPr>
        <w:pStyle w:val="Heading6"/>
      </w:pPr>
      <w:r>
        <w:rPr>
          <w:rStyle w:val="SectionNumber"/>
        </w:rPr>
        <w:t xml:space="preserve">2.1.10.0.2.5</w:t>
      </w:r>
      <w:r>
        <w:tab/>
      </w:r>
      <w:r>
        <w:t xml:space="preserve">Question 5 — Matching (Padanan)</w:t>
      </w:r>
    </w:p>
    <w:p>
      <w:pPr>
        <w:pStyle w:val="FirstParagraph"/>
      </w:pPr>
      <w:r>
        <w:t xml:space="preserve">Match the home care product with its primary purpose: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w:t>
            </w:r>
          </w:p>
        </w:tc>
        <w:tc>
          <w:tcPr/>
          <w:p>
            <w:pPr>
              <w:pStyle w:val="Compact"/>
            </w:pPr>
          </w:p>
        </w:tc>
        <w:tc>
          <w:tcPr/>
          <w:p>
            <w:pPr>
              <w:pStyle w:val="Compact"/>
            </w:pPr>
            <w:r>
              <w:t xml:space="preserve">Purpose</w:t>
            </w:r>
          </w:p>
        </w:tc>
      </w:tr>
      <w:tr>
        <w:tc>
          <w:tcPr/>
          <w:p>
            <w:pPr>
              <w:pStyle w:val="Compact"/>
            </w:pPr>
            <w:r>
              <w:t xml:space="preserve">1. Body scrub</w:t>
            </w:r>
          </w:p>
        </w:tc>
        <w:tc>
          <w:tcPr/>
          <w:p>
            <w:pPr>
              <w:pStyle w:val="Compact"/>
            </w:pPr>
          </w:p>
        </w:tc>
        <w:tc>
          <w:tcPr/>
          <w:p>
            <w:pPr>
              <w:pStyle w:val="Compact"/>
            </w:pPr>
            <w:r>
              <w:t xml:space="preserve">A. Improve skin firmness</w:t>
            </w:r>
          </w:p>
        </w:tc>
      </w:tr>
      <w:tr>
        <w:tc>
          <w:tcPr/>
          <w:p>
            <w:pPr>
              <w:pStyle w:val="Compact"/>
            </w:pPr>
            <w:r>
              <w:t xml:space="preserve">2. Anti-cellulite cream</w:t>
            </w:r>
          </w:p>
        </w:tc>
        <w:tc>
          <w:tcPr/>
          <w:p>
            <w:pPr>
              <w:pStyle w:val="Compact"/>
            </w:pPr>
          </w:p>
        </w:tc>
        <w:tc>
          <w:tcPr/>
          <w:p>
            <w:pPr>
              <w:pStyle w:val="Compact"/>
            </w:pPr>
            <w:r>
              <w:t xml:space="preserve">B. Protect skin from UV damage</w:t>
            </w:r>
          </w:p>
        </w:tc>
      </w:tr>
      <w:tr>
        <w:tc>
          <w:tcPr/>
          <w:p>
            <w:pPr>
              <w:pStyle w:val="Compact"/>
            </w:pPr>
            <w:r>
              <w:t xml:space="preserve">3. Firming serum</w:t>
            </w:r>
          </w:p>
        </w:tc>
        <w:tc>
          <w:tcPr/>
          <w:p>
            <w:pPr>
              <w:pStyle w:val="Compact"/>
            </w:pPr>
          </w:p>
        </w:tc>
        <w:tc>
          <w:tcPr/>
          <w:p>
            <w:pPr>
              <w:pStyle w:val="Compact"/>
            </w:pPr>
            <w:r>
              <w:t xml:space="preserve">C. Remove dead skin cells</w:t>
            </w:r>
          </w:p>
        </w:tc>
      </w:tr>
      <w:tr>
        <w:tc>
          <w:tcPr/>
          <w:p>
            <w:pPr>
              <w:pStyle w:val="Compact"/>
            </w:pPr>
            <w:r>
              <w:t xml:space="preserve">4. Body moisturiser</w:t>
            </w:r>
          </w:p>
        </w:tc>
        <w:tc>
          <w:tcPr/>
          <w:p>
            <w:pPr>
              <w:pStyle w:val="Compact"/>
            </w:pPr>
          </w:p>
        </w:tc>
        <w:tc>
          <w:tcPr/>
          <w:p>
            <w:pPr>
              <w:pStyle w:val="Compact"/>
            </w:pPr>
            <w:r>
              <w:t xml:space="preserve">D. Reduce cellulite appearance</w:t>
            </w:r>
          </w:p>
        </w:tc>
      </w:tr>
      <w:tr>
        <w:tc>
          <w:tcPr/>
          <w:p>
            <w:pPr>
              <w:pStyle w:val="Compact"/>
            </w:pPr>
            <w:r>
              <w:t xml:space="preserve">5. Sunscreen</w:t>
            </w:r>
          </w:p>
        </w:tc>
        <w:tc>
          <w:tcPr/>
          <w:p>
            <w:pPr>
              <w:pStyle w:val="Compact"/>
            </w:pPr>
          </w:p>
        </w:tc>
        <w:tc>
          <w:tcPr/>
          <w:p>
            <w:pPr>
              <w:pStyle w:val="Compact"/>
            </w:pPr>
            <w:r>
              <w:t xml:space="preserve">E. Maintain skin hydration</w:t>
            </w:r>
          </w:p>
        </w:tc>
      </w:tr>
    </w:tbl>
    <w:bookmarkEnd w:id="1813"/>
    <w:bookmarkStart w:id="1814" w:name="question-6-short-answer-jawapan-pendek-2"/>
    <w:p>
      <w:pPr>
        <w:pStyle w:val="Heading6"/>
      </w:pPr>
      <w:r>
        <w:rPr>
          <w:rStyle w:val="SectionNumber"/>
        </w:rPr>
        <w:t xml:space="preserve">2.1.10.0.2.6</w:t>
      </w:r>
      <w:r>
        <w:tab/>
      </w:r>
      <w:r>
        <w:t xml:space="preserve">Question 6 — Short Answer (Jawapan Pendek)</w:t>
      </w:r>
    </w:p>
    <w:p>
      <w:pPr>
        <w:pStyle w:val="FirstParagraph"/>
      </w:pPr>
      <w:r>
        <w:t xml:space="preserve">Describe the recommended daily home care routine for a body consultation client. Include morning and evening steps.</w:t>
      </w:r>
    </w:p>
    <w:p>
      <w:r>
        <w:pict>
          <v:rect style="width:0;height:1.5pt" o:hralign="center" o:hrstd="t" o:hr="t"/>
        </w:pict>
      </w:r>
    </w:p>
    <w:bookmarkEnd w:id="1814"/>
    <w:bookmarkEnd w:id="1815"/>
    <w:bookmarkStart w:id="1822" w:name="answer-scheme-skema-jawapan-3"/>
    <w:p>
      <w:pPr>
        <w:pStyle w:val="Heading5"/>
      </w:pPr>
      <w:r>
        <w:rPr>
          <w:rStyle w:val="SectionNumber"/>
        </w:rPr>
        <w:t xml:space="preserve">2.1.10.0.3</w:t>
      </w:r>
      <w:r>
        <w:tab/>
      </w:r>
      <w:r>
        <w:t xml:space="preserve">Answer Scheme (Skema Jawapan)</w:t>
      </w:r>
    </w:p>
    <w:bookmarkStart w:id="1816" w:name="answer-1-3"/>
    <w:p>
      <w:pPr>
        <w:pStyle w:val="Heading6"/>
      </w:pPr>
      <w:r>
        <w:rPr>
          <w:rStyle w:val="SectionNumber"/>
        </w:rPr>
        <w:t xml:space="preserve">2.1.10.0.3.1</w:t>
      </w:r>
      <w:r>
        <w:tab/>
      </w:r>
      <w:r>
        <w:t xml:space="preserve">Answer 1</w:t>
      </w:r>
    </w:p>
    <w:p>
      <w:pPr>
        <w:pStyle w:val="FirstParagraph"/>
      </w:pPr>
      <w:r>
        <w:rPr>
          <w:b/>
          <w:bCs/>
        </w:rPr>
        <w:t xml:space="preserve">C. 8 glasses daily</w:t>
      </w:r>
    </w:p>
    <w:bookmarkEnd w:id="1816"/>
    <w:bookmarkStart w:id="1817" w:name="answer-2-3"/>
    <w:p>
      <w:pPr>
        <w:pStyle w:val="Heading6"/>
      </w:pPr>
      <w:r>
        <w:rPr>
          <w:rStyle w:val="SectionNumber"/>
        </w:rPr>
        <w:t xml:space="preserve">2.1.10.0.3.2</w:t>
      </w:r>
      <w:r>
        <w:tab/>
      </w:r>
      <w:r>
        <w:t xml:space="preserve">Answer 2</w:t>
      </w:r>
    </w:p>
    <w:p>
      <w:pPr>
        <w:pStyle w:val="FirstParagraph"/>
      </w:pPr>
      <w:r>
        <w:t xml:space="preserve">Any THREE of the following for Grade 2 cellulite:</w:t>
      </w:r>
      <w:r>
        <w:t xml:space="preserve"> </w:t>
      </w:r>
      <w:r>
        <w:t xml:space="preserve">1. Dry body brushing towards the heart to stimulate circulation</w:t>
      </w:r>
      <w:r>
        <w:t xml:space="preserve"> </w:t>
      </w:r>
      <w:r>
        <w:t xml:space="preserve">2. Increased water intake to aid detoxification</w:t>
      </w:r>
      <w:r>
        <w:t xml:space="preserve"> </w:t>
      </w:r>
      <w:r>
        <w:t xml:space="preserve">3. Reduce caffeine and alcohol consumption</w:t>
      </w:r>
      <w:r>
        <w:t xml:space="preserve"> </w:t>
      </w:r>
      <w:r>
        <w:t xml:space="preserve">4. Regular cardiovascular exercise (e.g., walking, swimming)</w:t>
      </w:r>
      <w:r>
        <w:t xml:space="preserve"> </w:t>
      </w:r>
      <w:r>
        <w:t xml:space="preserve">5. Apply anti-cellulite cream as recommended</w:t>
      </w:r>
      <w:r>
        <w:t xml:space="preserve"> </w:t>
      </w:r>
      <w:r>
        <w:t xml:space="preserve">6. Body exfoliation 1-2 times per week</w:t>
      </w:r>
      <w:r>
        <w:t xml:space="preserve"> </w:t>
      </w:r>
      <w:r>
        <w:t xml:space="preserve">7. Reduce intake of processed foods and excessive salt</w:t>
      </w:r>
    </w:p>
    <w:bookmarkEnd w:id="1817"/>
    <w:bookmarkStart w:id="1818" w:name="answer-3-3"/>
    <w:p>
      <w:pPr>
        <w:pStyle w:val="Heading6"/>
      </w:pPr>
      <w:r>
        <w:rPr>
          <w:rStyle w:val="SectionNumber"/>
        </w:rPr>
        <w:t xml:space="preserve">2.1.10.0.3.3</w:t>
      </w:r>
      <w:r>
        <w:tab/>
      </w:r>
      <w:r>
        <w:t xml:space="preserve">Answer 3</w:t>
      </w:r>
    </w:p>
    <w:p>
      <w:pPr>
        <w:pStyle w:val="Compact"/>
        <w:numPr>
          <w:ilvl w:val="0"/>
          <w:numId w:val="1888"/>
        </w:numPr>
      </w:pPr>
      <w:r>
        <w:rPr>
          <w:b/>
          <w:bCs/>
        </w:rPr>
        <w:t xml:space="preserve">FALSE</w:t>
      </w:r>
      <w:r>
        <w:t xml:space="preserve"> </w:t>
      </w:r>
      <w:r>
        <w:t xml:space="preserve">— Written instructions should be provided in addition to verbal advice so the client can refer to them at home.</w:t>
      </w:r>
    </w:p>
    <w:p>
      <w:pPr>
        <w:pStyle w:val="Compact"/>
        <w:numPr>
          <w:ilvl w:val="0"/>
          <w:numId w:val="1888"/>
        </w:numPr>
      </w:pPr>
      <w:r>
        <w:rPr>
          <w:b/>
          <w:bCs/>
        </w:rPr>
        <w:t xml:space="preserve">FALSE</w:t>
      </w:r>
      <w:r>
        <w:t xml:space="preserve"> </w:t>
      </w:r>
      <w:r>
        <w:t xml:space="preserve">— Treatment frequency is based on the service plan, client availability, therapist availability, and seasonal considerations.</w:t>
      </w:r>
    </w:p>
    <w:p>
      <w:pPr>
        <w:pStyle w:val="Compact"/>
        <w:numPr>
          <w:ilvl w:val="0"/>
          <w:numId w:val="1888"/>
        </w:numPr>
      </w:pPr>
      <w:r>
        <w:rPr>
          <w:b/>
          <w:bCs/>
        </w:rPr>
        <w:t xml:space="preserve">TRUE</w:t>
      </w:r>
      <w:r>
        <w:t xml:space="preserve"> </w:t>
      </w:r>
      <w:r>
        <w:t xml:space="preserve">— A reminder 24-48 hours before the appointment helps reduce no-shows and allows time for rescheduling.</w:t>
      </w:r>
    </w:p>
    <w:p>
      <w:pPr>
        <w:pStyle w:val="Compact"/>
        <w:numPr>
          <w:ilvl w:val="0"/>
          <w:numId w:val="1888"/>
        </w:numPr>
      </w:pPr>
      <w:r>
        <w:rPr>
          <w:b/>
          <w:bCs/>
        </w:rPr>
        <w:t xml:space="preserve">TRUE</w:t>
      </w:r>
      <w:r>
        <w:t xml:space="preserve"> </w:t>
      </w:r>
      <w:r>
        <w:t xml:space="preserve">— All post-consultation advice must be documented on the client’s consultation card for continuity and duty of care.</w:t>
      </w:r>
    </w:p>
    <w:p>
      <w:pPr>
        <w:pStyle w:val="Compact"/>
        <w:numPr>
          <w:ilvl w:val="0"/>
          <w:numId w:val="1888"/>
        </w:numPr>
      </w:pPr>
      <w:r>
        <w:rPr>
          <w:b/>
          <w:bCs/>
        </w:rPr>
        <w:t xml:space="preserve">FALSE</w:t>
      </w:r>
      <w:r>
        <w:t xml:space="preserve"> </w:t>
      </w:r>
      <w:r>
        <w:t xml:space="preserve">— Anti-cellulite cream is typically applied in the evening routine; the morning routine focuses on moisturising and sun protection.</w:t>
      </w:r>
    </w:p>
    <w:bookmarkEnd w:id="1818"/>
    <w:bookmarkStart w:id="1819" w:name="answer-4-3"/>
    <w:p>
      <w:pPr>
        <w:pStyle w:val="Heading6"/>
      </w:pPr>
      <w:r>
        <w:rPr>
          <w:rStyle w:val="SectionNumber"/>
        </w:rPr>
        <w:t xml:space="preserve">2.1.10.0.3.4</w:t>
      </w:r>
      <w:r>
        <w:tab/>
      </w:r>
      <w:r>
        <w:t xml:space="preserve">Answer 4</w:t>
      </w:r>
    </w:p>
    <w:p>
      <w:pPr>
        <w:pStyle w:val="FirstParagraph"/>
      </w:pPr>
      <w:r>
        <w:t xml:space="preserve">Four reasons for recording post-consultation advice:</w:t>
      </w:r>
      <w:r>
        <w:t xml:space="preserve"> </w:t>
      </w:r>
      <w:r>
        <w:t xml:space="preserve">1. Creates a reference for subsequent visits — therapist can review what was previously recommended.</w:t>
      </w:r>
      <w:r>
        <w:t xml:space="preserve"> </w:t>
      </w:r>
      <w:r>
        <w:t xml:space="preserve">2. Demonstrates duty of care — evidence that proper advice was given.</w:t>
      </w:r>
      <w:r>
        <w:t xml:space="preserve"> </w:t>
      </w:r>
      <w:r>
        <w:t xml:space="preserve">3. Enables tracking of client compliance — identify if the client is following advice.</w:t>
      </w:r>
      <w:r>
        <w:t xml:space="preserve"> </w:t>
      </w:r>
      <w:r>
        <w:t xml:space="preserve">4. Supports continuity — if the client sees a different therapist, the new therapist can review previous advice.</w:t>
      </w:r>
    </w:p>
    <w:bookmarkEnd w:id="1819"/>
    <w:bookmarkStart w:id="1820" w:name="answer-5-3"/>
    <w:p>
      <w:pPr>
        <w:pStyle w:val="Heading6"/>
      </w:pPr>
      <w:r>
        <w:rPr>
          <w:rStyle w:val="SectionNumber"/>
        </w:rPr>
        <w:t xml:space="preserve">2.1.10.0.3.5</w:t>
      </w:r>
      <w:r>
        <w:tab/>
      </w:r>
      <w:r>
        <w:t xml:space="preserve">Answer 5</w:t>
      </w:r>
    </w:p>
    <w:p>
      <w:pPr>
        <w:pStyle w:val="FirstParagraph"/>
      </w:pPr>
      <w:r>
        <w:t xml:space="preserve">1-C, 2-D, 3-A, 4-E, 5-B</w:t>
      </w:r>
    </w:p>
    <w:bookmarkEnd w:id="1820"/>
    <w:bookmarkStart w:id="1821" w:name="answer-6-3"/>
    <w:p>
      <w:pPr>
        <w:pStyle w:val="Heading6"/>
      </w:pPr>
      <w:r>
        <w:rPr>
          <w:rStyle w:val="SectionNumber"/>
        </w:rPr>
        <w:t xml:space="preserve">2.1.10.0.3.6</w:t>
      </w:r>
      <w:r>
        <w:tab/>
      </w:r>
      <w:r>
        <w:t xml:space="preserve">Answer 6</w:t>
      </w:r>
    </w:p>
    <w:p>
      <w:pPr>
        <w:pStyle w:val="FirstParagraph"/>
      </w:pPr>
      <w:r>
        <w:rPr>
          <w:b/>
          <w:bCs/>
        </w:rPr>
        <w:t xml:space="preserve">Morning routine:</w:t>
      </w:r>
      <w:r>
        <w:t xml:space="preserve"> </w:t>
      </w:r>
      <w:r>
        <w:t xml:space="preserve">1. Cleanse body (shower)</w:t>
      </w:r>
      <w:r>
        <w:t xml:space="preserve"> </w:t>
      </w:r>
      <w:r>
        <w:t xml:space="preserve">2. Apply body moisturiser to hydrate skin</w:t>
      </w:r>
      <w:r>
        <w:t xml:space="preserve"> </w:t>
      </w:r>
      <w:r>
        <w:t xml:space="preserve">3. Apply sunscreen (SPF 30+) on exposed body areas</w:t>
      </w:r>
    </w:p>
    <w:p>
      <w:pPr>
        <w:pStyle w:val="BodyText"/>
      </w:pPr>
      <w:r>
        <w:rPr>
          <w:b/>
          <w:bCs/>
        </w:rPr>
        <w:t xml:space="preserve">Evening routine:</w:t>
      </w:r>
      <w:r>
        <w:t xml:space="preserve"> </w:t>
      </w:r>
      <w:r>
        <w:t xml:space="preserve">1. Cleanse body (shower)</w:t>
      </w:r>
      <w:r>
        <w:t xml:space="preserve"> </w:t>
      </w:r>
      <w:r>
        <w:t xml:space="preserve">2. Apply treatment product as recommended (e.g., anti-cellulite cream, firming serum)</w:t>
      </w:r>
    </w:p>
    <w:p>
      <w:pPr>
        <w:pStyle w:val="BodyText"/>
      </w:pPr>
      <w:r>
        <w:rPr>
          <w:b/>
          <w:bCs/>
        </w:rPr>
        <w:t xml:space="preserve">Weekly additions:</w:t>
      </w:r>
      <w:r>
        <w:t xml:space="preserve"> </w:t>
      </w:r>
      <w:r>
        <w:t xml:space="preserve">- Exfoliate 1-2 times per week using body scrub</w:t>
      </w:r>
      <w:r>
        <w:t xml:space="preserve"> </w:t>
      </w:r>
      <w:r>
        <w:t xml:space="preserve">- Dry body brush before shower (optional, recommended for cellulite)</w:t>
      </w:r>
    </w:p>
    <w:bookmarkEnd w:id="1821"/>
    <w:bookmarkEnd w:id="1822"/>
    <w:bookmarkEnd w:id="1823"/>
    <w:bookmarkStart w:id="1839" w:name="c01kt-05-assignment-sheet-5"/>
    <w:p>
      <w:pPr>
        <w:pStyle w:val="Heading3"/>
      </w:pPr>
      <w:r>
        <w:rPr>
          <w:rStyle w:val="SectionNumber"/>
          <w:b/>
          <w:color w:val="C71585"/>
        </w:rPr>
        <w:t xml:space="preserve">2.1.11</w:t>
      </w:r>
      <w:r>
        <w:rPr>
          <w:b/>
          <w:color w:val="C71585"/>
        </w:rPr>
        <w:tab/>
      </w:r>
      <w:r>
        <w:rPr>
          <w:b/>
          <w:color w:val="C71585"/>
        </w:rPr>
        <w:t xml:space="preserve">[C01/KT-05] Assignment Sheet 5</w:t>
      </w:r>
    </w:p>
    <w:p>
      <w:pPr>
        <w:pStyle w:val="FirstParagraph"/>
      </w:pPr>
      <w:r>
        <w:rPr>
          <w:b/>
          <w:bCs/>
        </w:rPr>
        <w:t xml:space="preserve">Kod / Code:</w:t>
      </w:r>
      <w:r>
        <w:t xml:space="preserve"> </w:t>
      </w:r>
      <w:r>
        <w:t xml:space="preserve">S960-002-3:2020-C01/KT(5/5)</w:t>
      </w:r>
      <w:r>
        <w:t xml:space="preserve"> </w:t>
      </w:r>
      <w:r>
        <w:rPr>
          <w:b/>
          <w:bCs/>
        </w:rPr>
        <w:t xml:space="preserve">Competency Unit:</w:t>
      </w:r>
      <w:r>
        <w:t xml:space="preserve"> </w:t>
      </w:r>
      <w:r>
        <w:t xml:space="preserve">C01 — Body Consultation / Konsultasi Badan</w:t>
      </w:r>
      <w:r>
        <w:t xml:space="preserve"> </w:t>
      </w:r>
      <w:r>
        <w:rPr>
          <w:b/>
          <w:bCs/>
        </w:rPr>
        <w:t xml:space="preserve">Work Activity 5:</w:t>
      </w:r>
      <w:r>
        <w:t xml:space="preserve"> </w:t>
      </w:r>
      <w:r>
        <w:t xml:space="preserve">Upkeep Body Consultation Work Area</w:t>
      </w:r>
      <w:r>
        <w:t xml:space="preserve"> </w:t>
      </w:r>
      <w:r>
        <w:rPr>
          <w:b/>
          <w:bCs/>
        </w:rPr>
        <w:t xml:space="preserve">Reference:</w:t>
      </w:r>
      <w:r>
        <w:t xml:space="preserve"> </w:t>
      </w:r>
      <w:r>
        <w:t xml:space="preserve">KP(5/5) — Sterilisation, Inventory and Waste Disposal</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1824" w:name="instructions-arahan-4"/>
    <w:p>
      <w:pPr>
        <w:pStyle w:val="Heading5"/>
      </w:pPr>
      <w:r>
        <w:rPr>
          <w:rStyle w:val="SectionNumber"/>
        </w:rPr>
        <w:t xml:space="preserve">2.1.11.0.1</w:t>
      </w:r>
      <w:r>
        <w:tab/>
      </w:r>
      <w:r>
        <w:t xml:space="preserve">Instructions (Arahan)</w:t>
      </w:r>
    </w:p>
    <w:p>
      <w:pPr>
        <w:pStyle w:val="FirstParagraph"/>
      </w:pPr>
      <w:r>
        <w:t xml:space="preserve">Answer ALL questions. Refer to Information Sheet KP(5/5) for reference.</w:t>
      </w:r>
    </w:p>
    <w:p>
      <w:r>
        <w:pict>
          <v:rect style="width:0;height:1.5pt" o:hralign="center" o:hrstd="t" o:hr="t"/>
        </w:pict>
      </w:r>
    </w:p>
    <w:bookmarkEnd w:id="1824"/>
    <w:bookmarkStart w:id="1831" w:name="questions-soalan-4"/>
    <w:p>
      <w:pPr>
        <w:pStyle w:val="Heading5"/>
      </w:pPr>
      <w:r>
        <w:rPr>
          <w:rStyle w:val="SectionNumber"/>
        </w:rPr>
        <w:t xml:space="preserve">2.1.11.0.2</w:t>
      </w:r>
      <w:r>
        <w:tab/>
      </w:r>
      <w:r>
        <w:t xml:space="preserve">Questions (Soalan)</w:t>
      </w:r>
    </w:p>
    <w:bookmarkStart w:id="1825" w:name="X598a662c6931858e25d7f9cd9fbbe3388a59f77"/>
    <w:p>
      <w:pPr>
        <w:pStyle w:val="Heading6"/>
      </w:pPr>
      <w:r>
        <w:rPr>
          <w:rStyle w:val="SectionNumber"/>
        </w:rPr>
        <w:t xml:space="preserve">2.1.11.0.2.1</w:t>
      </w:r>
      <w:r>
        <w:tab/>
      </w:r>
      <w:r>
        <w:t xml:space="preserve">Question 1 — Multiple Choice (Soalan Aneka Pilihan)</w:t>
      </w:r>
    </w:p>
    <w:p>
      <w:pPr>
        <w:pStyle w:val="FirstParagraph"/>
      </w:pPr>
      <w:r>
        <w:t xml:space="preserve">Which sterilisation method uses steam under pressure at 121 C and 15 psi?</w:t>
      </w:r>
    </w:p>
    <w:p>
      <w:pPr>
        <w:pStyle w:val="BodyText"/>
      </w:pPr>
      <w:r>
        <w:t xml:space="preserve">A. UV cabinet</w:t>
      </w:r>
      <w:r>
        <w:t xml:space="preserve"> </w:t>
      </w:r>
      <w:r>
        <w:t xml:space="preserve">B. Hot air oven</w:t>
      </w:r>
      <w:r>
        <w:t xml:space="preserve"> </w:t>
      </w:r>
      <w:r>
        <w:t xml:space="preserve">C. Autoclave</w:t>
      </w:r>
      <w:r>
        <w:t xml:space="preserve"> </w:t>
      </w:r>
      <w:r>
        <w:t xml:space="preserve">D. Chemical sterilisation</w:t>
      </w:r>
    </w:p>
    <w:bookmarkEnd w:id="1825"/>
    <w:bookmarkStart w:id="1826" w:name="question-2-matching-padanan"/>
    <w:p>
      <w:pPr>
        <w:pStyle w:val="Heading6"/>
      </w:pPr>
      <w:r>
        <w:rPr>
          <w:rStyle w:val="SectionNumber"/>
        </w:rPr>
        <w:t xml:space="preserve">2.1.11.0.2.2</w:t>
      </w:r>
      <w:r>
        <w:tab/>
      </w:r>
      <w:r>
        <w:t xml:space="preserve">Question 2 — Matching (Padanan)</w:t>
      </w:r>
    </w:p>
    <w:p>
      <w:pPr>
        <w:pStyle w:val="FirstParagraph"/>
      </w:pPr>
      <w:r>
        <w:t xml:space="preserve">Match the waste category with the correct disposal method: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Waste Category</w:t>
            </w:r>
          </w:p>
        </w:tc>
        <w:tc>
          <w:tcPr/>
          <w:p>
            <w:pPr>
              <w:pStyle w:val="Compact"/>
            </w:pPr>
          </w:p>
        </w:tc>
        <w:tc>
          <w:tcPr/>
          <w:p>
            <w:pPr>
              <w:pStyle w:val="Compact"/>
            </w:pPr>
            <w:r>
              <w:t xml:space="preserve">Disposal Method</w:t>
            </w:r>
          </w:p>
        </w:tc>
      </w:tr>
      <w:tr>
        <w:tc>
          <w:tcPr/>
          <w:p>
            <w:pPr>
              <w:pStyle w:val="Compact"/>
            </w:pPr>
            <w:r>
              <w:t xml:space="preserve">1. Used disposable gloves</w:t>
            </w:r>
          </w:p>
        </w:tc>
        <w:tc>
          <w:tcPr/>
          <w:p>
            <w:pPr>
              <w:pStyle w:val="Compact"/>
            </w:pPr>
          </w:p>
        </w:tc>
        <w:tc>
          <w:tcPr/>
          <w:p>
            <w:pPr>
              <w:pStyle w:val="Compact"/>
            </w:pPr>
            <w:r>
              <w:t xml:space="preserve">A. General waste bin</w:t>
            </w:r>
          </w:p>
        </w:tc>
      </w:tr>
      <w:tr>
        <w:tc>
          <w:tcPr/>
          <w:p>
            <w:pPr>
              <w:pStyle w:val="Compact"/>
            </w:pPr>
            <w:r>
              <w:t xml:space="preserve">2. Empty product packaging</w:t>
            </w:r>
          </w:p>
        </w:tc>
        <w:tc>
          <w:tcPr/>
          <w:p>
            <w:pPr>
              <w:pStyle w:val="Compact"/>
            </w:pPr>
          </w:p>
        </w:tc>
        <w:tc>
          <w:tcPr/>
          <w:p>
            <w:pPr>
              <w:pStyle w:val="Compact"/>
            </w:pPr>
            <w:r>
              <w:t xml:space="preserve">B. Yellow clinical waste bag</w:t>
            </w:r>
          </w:p>
        </w:tc>
      </w:tr>
      <w:tr>
        <w:tc>
          <w:tcPr/>
          <w:p>
            <w:pPr>
              <w:pStyle w:val="Compact"/>
            </w:pPr>
            <w:r>
              <w:t xml:space="preserve">3. Expired salon products</w:t>
            </w:r>
          </w:p>
        </w:tc>
        <w:tc>
          <w:tcPr/>
          <w:p>
            <w:pPr>
              <w:pStyle w:val="Compact"/>
            </w:pPr>
          </w:p>
        </w:tc>
        <w:tc>
          <w:tcPr/>
          <w:p>
            <w:pPr>
              <w:pStyle w:val="Compact"/>
            </w:pPr>
            <w:r>
              <w:t xml:space="preserve">C. Sharps container</w:t>
            </w:r>
          </w:p>
        </w:tc>
      </w:tr>
      <w:tr>
        <w:tc>
          <w:tcPr/>
          <w:p>
            <w:pPr>
              <w:pStyle w:val="Compact"/>
            </w:pPr>
            <w:r>
              <w:t xml:space="preserve">4. Broken glass</w:t>
            </w:r>
          </w:p>
        </w:tc>
        <w:tc>
          <w:tcPr/>
          <w:p>
            <w:pPr>
              <w:pStyle w:val="Compact"/>
            </w:pPr>
          </w:p>
        </w:tc>
        <w:tc>
          <w:tcPr/>
          <w:p>
            <w:pPr>
              <w:pStyle w:val="Compact"/>
            </w:pPr>
            <w:r>
              <w:t xml:space="preserve">D. Chemical waste container</w:t>
            </w:r>
          </w:p>
        </w:tc>
      </w:tr>
      <w:tr>
        <w:tc>
          <w:tcPr/>
          <w:p>
            <w:pPr>
              <w:pStyle w:val="Compact"/>
            </w:pPr>
            <w:r>
              <w:t xml:space="preserve">5. Paper towels (no contamination)</w:t>
            </w:r>
          </w:p>
        </w:tc>
        <w:tc>
          <w:tcPr/>
          <w:p>
            <w:pPr>
              <w:pStyle w:val="Compact"/>
            </w:pPr>
          </w:p>
        </w:tc>
        <w:tc>
          <w:tcPr/>
          <w:p>
            <w:pPr>
              <w:pStyle w:val="Compact"/>
            </w:pPr>
            <w:r>
              <w:t xml:space="preserve">E. Recycling bin</w:t>
            </w:r>
          </w:p>
        </w:tc>
      </w:tr>
    </w:tbl>
    <w:bookmarkEnd w:id="1826"/>
    <w:bookmarkStart w:id="1827" w:name="question-3-short-answer-jawapan-pendek-1"/>
    <w:p>
      <w:pPr>
        <w:pStyle w:val="Heading6"/>
      </w:pPr>
      <w:r>
        <w:rPr>
          <w:rStyle w:val="SectionNumber"/>
        </w:rPr>
        <w:t xml:space="preserve">2.1.11.0.2.3</w:t>
      </w:r>
      <w:r>
        <w:tab/>
      </w:r>
      <w:r>
        <w:t xml:space="preserve">Question 3 — Short Answer (Jawapan Pendek)</w:t>
      </w:r>
    </w:p>
    <w:p>
      <w:pPr>
        <w:pStyle w:val="FirstParagraph"/>
      </w:pPr>
      <w:r>
        <w:t xml:space="preserve">Define the following terms:</w:t>
      </w:r>
      <w:r>
        <w:t xml:space="preserve"> </w:t>
      </w:r>
      <w:r>
        <w:t xml:space="preserve">a) Sterilisation</w:t>
      </w:r>
      <w:r>
        <w:t xml:space="preserve"> </w:t>
      </w:r>
      <w:r>
        <w:t xml:space="preserve">b) Sanitisation</w:t>
      </w:r>
      <w:r>
        <w:t xml:space="preserve"> </w:t>
      </w:r>
      <w:r>
        <w:t xml:space="preserve">c) Disinfection</w:t>
      </w:r>
    </w:p>
    <w:bookmarkEnd w:id="1827"/>
    <w:bookmarkStart w:id="1828" w:name="X9a4c8ef49c19f669caa674f85c9ad5cafea4c06"/>
    <w:p>
      <w:pPr>
        <w:pStyle w:val="Heading6"/>
      </w:pPr>
      <w:r>
        <w:rPr>
          <w:rStyle w:val="SectionNumber"/>
        </w:rPr>
        <w:t xml:space="preserve">2.1.11.0.2.4</w:t>
      </w:r>
      <w:r>
        <w:tab/>
      </w:r>
      <w:r>
        <w:t xml:space="preserve">Question 4 — True or False (Betul atau Salah)</w:t>
      </w:r>
    </w:p>
    <w:p>
      <w:pPr>
        <w:pStyle w:val="FirstParagraph"/>
      </w:pPr>
      <w:r>
        <w:t xml:space="preserve">State TRUE or FALSE with justification:</w:t>
      </w:r>
    </w:p>
    <w:p>
      <w:pPr>
        <w:numPr>
          <w:ilvl w:val="0"/>
          <w:numId w:val="1889"/>
        </w:numPr>
      </w:pPr>
      <w:r>
        <w:t xml:space="preserve">FIFO stands for First-In, First-Out and means the newest stock should be used first.</w:t>
      </w:r>
    </w:p>
    <w:p>
      <w:pPr>
        <w:numPr>
          <w:ilvl w:val="0"/>
          <w:numId w:val="1889"/>
        </w:numPr>
      </w:pPr>
      <w:r>
        <w:t xml:space="preserve">Sterilised tools stored in a UV cabinet should be re-sterilised if not used within 24 hours.</w:t>
      </w:r>
    </w:p>
    <w:p>
      <w:pPr>
        <w:numPr>
          <w:ilvl w:val="0"/>
          <w:numId w:val="1889"/>
        </w:numPr>
      </w:pPr>
      <w:r>
        <w:t xml:space="preserve">Clinical waste can be disposed of in the general waste bin if double-bagged.</w:t>
      </w:r>
    </w:p>
    <w:p>
      <w:pPr>
        <w:numPr>
          <w:ilvl w:val="0"/>
          <w:numId w:val="1889"/>
        </w:numPr>
      </w:pPr>
      <w:r>
        <w:t xml:space="preserve">A stock card tracks individual product quantities and in/out movements.</w:t>
      </w:r>
    </w:p>
    <w:p>
      <w:pPr>
        <w:numPr>
          <w:ilvl w:val="0"/>
          <w:numId w:val="1889"/>
        </w:numPr>
      </w:pPr>
      <w:r>
        <w:t xml:space="preserve">The Environmental Quality Act 1974 governs waste disposal in Malaysia.</w:t>
      </w:r>
    </w:p>
    <w:bookmarkEnd w:id="1828"/>
    <w:bookmarkStart w:id="1829" w:name="question-5-short-answer-jawapan-pendek-1"/>
    <w:p>
      <w:pPr>
        <w:pStyle w:val="Heading6"/>
      </w:pPr>
      <w:r>
        <w:rPr>
          <w:rStyle w:val="SectionNumber"/>
        </w:rPr>
        <w:t xml:space="preserve">2.1.11.0.2.5</w:t>
      </w:r>
      <w:r>
        <w:tab/>
      </w:r>
      <w:r>
        <w:t xml:space="preserve">Question 5 — Short Answer (Jawapan Pendek)</w:t>
      </w:r>
    </w:p>
    <w:p>
      <w:pPr>
        <w:pStyle w:val="FirstParagraph"/>
      </w:pPr>
      <w:r>
        <w:t xml:space="preserve">List FIVE (5) items that should be checked and replenished after each body consultation session.</w:t>
      </w:r>
    </w:p>
    <w:bookmarkEnd w:id="1829"/>
    <w:bookmarkStart w:id="1830" w:name="question-6-short-answer-jawapan-pendek-3"/>
    <w:p>
      <w:pPr>
        <w:pStyle w:val="Heading6"/>
      </w:pPr>
      <w:r>
        <w:rPr>
          <w:rStyle w:val="SectionNumber"/>
        </w:rPr>
        <w:t xml:space="preserve">2.1.11.0.2.6</w:t>
      </w:r>
      <w:r>
        <w:tab/>
      </w:r>
      <w:r>
        <w:t xml:space="preserve">Question 6 — Short Answer (Jawapan Pendek)</w:t>
      </w:r>
    </w:p>
    <w:p>
      <w:pPr>
        <w:pStyle w:val="FirstParagraph"/>
      </w:pPr>
      <w:r>
        <w:t xml:space="preserve">Describe the stock inventory count procedure in FIVE (5) steps.</w:t>
      </w:r>
    </w:p>
    <w:p>
      <w:r>
        <w:pict>
          <v:rect style="width:0;height:1.5pt" o:hralign="center" o:hrstd="t" o:hr="t"/>
        </w:pict>
      </w:r>
    </w:p>
    <w:bookmarkEnd w:id="1830"/>
    <w:bookmarkEnd w:id="1831"/>
    <w:bookmarkStart w:id="1838" w:name="answer-scheme-skema-jawapan-4"/>
    <w:p>
      <w:pPr>
        <w:pStyle w:val="Heading5"/>
      </w:pPr>
      <w:r>
        <w:rPr>
          <w:rStyle w:val="SectionNumber"/>
        </w:rPr>
        <w:t xml:space="preserve">2.1.11.0.3</w:t>
      </w:r>
      <w:r>
        <w:tab/>
      </w:r>
      <w:r>
        <w:t xml:space="preserve">Answer Scheme (Skema Jawapan)</w:t>
      </w:r>
    </w:p>
    <w:bookmarkStart w:id="1832" w:name="answer-1-4"/>
    <w:p>
      <w:pPr>
        <w:pStyle w:val="Heading6"/>
      </w:pPr>
      <w:r>
        <w:rPr>
          <w:rStyle w:val="SectionNumber"/>
        </w:rPr>
        <w:t xml:space="preserve">2.1.11.0.3.1</w:t>
      </w:r>
      <w:r>
        <w:tab/>
      </w:r>
      <w:r>
        <w:t xml:space="preserve">Answer 1</w:t>
      </w:r>
    </w:p>
    <w:p>
      <w:pPr>
        <w:pStyle w:val="FirstParagraph"/>
      </w:pPr>
      <w:r>
        <w:rPr>
          <w:b/>
          <w:bCs/>
        </w:rPr>
        <w:t xml:space="preserve">C. Autoclave</w:t>
      </w:r>
    </w:p>
    <w:bookmarkEnd w:id="1832"/>
    <w:bookmarkStart w:id="1833" w:name="answer-2-4"/>
    <w:p>
      <w:pPr>
        <w:pStyle w:val="Heading6"/>
      </w:pPr>
      <w:r>
        <w:rPr>
          <w:rStyle w:val="SectionNumber"/>
        </w:rPr>
        <w:t xml:space="preserve">2.1.11.0.3.2</w:t>
      </w:r>
      <w:r>
        <w:tab/>
      </w:r>
      <w:r>
        <w:t xml:space="preserve">Answer 2</w:t>
      </w:r>
    </w:p>
    <w:p>
      <w:pPr>
        <w:pStyle w:val="FirstParagraph"/>
      </w:pPr>
      <w:r>
        <w:t xml:space="preserve">1-B, 2-E, 3-D, 4-C, 5-A</w:t>
      </w:r>
    </w:p>
    <w:bookmarkEnd w:id="1833"/>
    <w:bookmarkStart w:id="1834" w:name="answer-3-4"/>
    <w:p>
      <w:pPr>
        <w:pStyle w:val="Heading6"/>
      </w:pPr>
      <w:r>
        <w:rPr>
          <w:rStyle w:val="SectionNumber"/>
        </w:rPr>
        <w:t xml:space="preserve">2.1.11.0.3.3</w:t>
      </w:r>
      <w:r>
        <w:tab/>
      </w:r>
      <w:r>
        <w:t xml:space="preserve">Answer 3</w:t>
      </w:r>
    </w:p>
    <w:p>
      <w:pPr>
        <w:pStyle w:val="Compact"/>
        <w:numPr>
          <w:ilvl w:val="0"/>
          <w:numId w:val="1890"/>
        </w:numPr>
      </w:pPr>
      <w:r>
        <w:rPr>
          <w:b/>
          <w:bCs/>
        </w:rPr>
        <w:t xml:space="preserve">Sterilisation</w:t>
      </w:r>
      <w:r>
        <w:t xml:space="preserve"> </w:t>
      </w:r>
      <w:r>
        <w:t xml:space="preserve">(</w:t>
      </w:r>
      <w:r>
        <w:rPr>
          <w:i/>
          <w:iCs/>
        </w:rPr>
        <w:t xml:space="preserve">sterilisasi</w:t>
      </w:r>
      <w:r>
        <w:t xml:space="preserve">) — The complete destruction of ALL microorganisms, including bacterial spores, using methods such as autoclaving, dry heat, or chemicals.</w:t>
      </w:r>
    </w:p>
    <w:p>
      <w:pPr>
        <w:pStyle w:val="Compact"/>
        <w:numPr>
          <w:ilvl w:val="0"/>
          <w:numId w:val="1890"/>
        </w:numPr>
      </w:pPr>
      <w:r>
        <w:rPr>
          <w:b/>
          <w:bCs/>
        </w:rPr>
        <w:t xml:space="preserve">Sanitisation</w:t>
      </w:r>
      <w:r>
        <w:t xml:space="preserve"> </w:t>
      </w:r>
      <w:r>
        <w:t xml:space="preserve">(</w:t>
      </w:r>
      <w:r>
        <w:rPr>
          <w:i/>
          <w:iCs/>
        </w:rPr>
        <w:t xml:space="preserve">sanitasi</w:t>
      </w:r>
      <w:r>
        <w:t xml:space="preserve">) — The reduction of microorganisms to a safe level, as determined by public health standards. It does not destroy all microorganisms.</w:t>
      </w:r>
    </w:p>
    <w:p>
      <w:pPr>
        <w:pStyle w:val="Compact"/>
        <w:numPr>
          <w:ilvl w:val="0"/>
          <w:numId w:val="1890"/>
        </w:numPr>
      </w:pPr>
      <w:r>
        <w:rPr>
          <w:b/>
          <w:bCs/>
        </w:rPr>
        <w:t xml:space="preserve">Disinfection</w:t>
      </w:r>
      <w:r>
        <w:t xml:space="preserve"> </w:t>
      </w:r>
      <w:r>
        <w:t xml:space="preserve">(</w:t>
      </w:r>
      <w:r>
        <w:rPr>
          <w:i/>
          <w:iCs/>
        </w:rPr>
        <w:t xml:space="preserve">penyahjangkitan</w:t>
      </w:r>
      <w:r>
        <w:t xml:space="preserve">) — The destruction of most pathogenic (disease-causing) organisms, but not bacterial spores. Uses chemical agents or physical methods.</w:t>
      </w:r>
    </w:p>
    <w:bookmarkEnd w:id="1834"/>
    <w:bookmarkStart w:id="1835" w:name="answer-4-4"/>
    <w:p>
      <w:pPr>
        <w:pStyle w:val="Heading6"/>
      </w:pPr>
      <w:r>
        <w:rPr>
          <w:rStyle w:val="SectionNumber"/>
        </w:rPr>
        <w:t xml:space="preserve">2.1.11.0.3.4</w:t>
      </w:r>
      <w:r>
        <w:tab/>
      </w:r>
      <w:r>
        <w:t xml:space="preserve">Answer 4</w:t>
      </w:r>
    </w:p>
    <w:p>
      <w:pPr>
        <w:pStyle w:val="Compact"/>
        <w:numPr>
          <w:ilvl w:val="0"/>
          <w:numId w:val="1891"/>
        </w:numPr>
      </w:pPr>
      <w:r>
        <w:rPr>
          <w:b/>
          <w:bCs/>
        </w:rPr>
        <w:t xml:space="preserve">FALSE</w:t>
      </w:r>
      <w:r>
        <w:t xml:space="preserve"> </w:t>
      </w:r>
      <w:r>
        <w:t xml:space="preserve">— FIFO means the OLDEST stock should be used first (First-In, First-Out), not the newest.</w:t>
      </w:r>
    </w:p>
    <w:p>
      <w:pPr>
        <w:pStyle w:val="Compact"/>
        <w:numPr>
          <w:ilvl w:val="0"/>
          <w:numId w:val="1891"/>
        </w:numPr>
      </w:pPr>
      <w:r>
        <w:rPr>
          <w:b/>
          <w:bCs/>
        </w:rPr>
        <w:t xml:space="preserve">TRUE</w:t>
      </w:r>
      <w:r>
        <w:t xml:space="preserve"> </w:t>
      </w:r>
      <w:r>
        <w:t xml:space="preserve">— Tools lose their sterile status over time when exposed to the environment and should be re-sterilised after 24 hours.</w:t>
      </w:r>
    </w:p>
    <w:p>
      <w:pPr>
        <w:pStyle w:val="Compact"/>
        <w:numPr>
          <w:ilvl w:val="0"/>
          <w:numId w:val="1891"/>
        </w:numPr>
      </w:pPr>
      <w:r>
        <w:rPr>
          <w:b/>
          <w:bCs/>
        </w:rPr>
        <w:t xml:space="preserve">FALSE</w:t>
      </w:r>
      <w:r>
        <w:t xml:space="preserve"> </w:t>
      </w:r>
      <w:r>
        <w:t xml:space="preserve">— Clinical/contaminated waste must NEVER be placed in general waste. It must go in yellow clinical waste bags and be collected by a licensed waste contractor.</w:t>
      </w:r>
    </w:p>
    <w:p>
      <w:pPr>
        <w:pStyle w:val="Compact"/>
        <w:numPr>
          <w:ilvl w:val="0"/>
          <w:numId w:val="1891"/>
        </w:numPr>
      </w:pPr>
      <w:r>
        <w:rPr>
          <w:b/>
          <w:bCs/>
        </w:rPr>
        <w:t xml:space="preserve">TRUE</w:t>
      </w:r>
      <w:r>
        <w:t xml:space="preserve"> </w:t>
      </w:r>
      <w:r>
        <w:t xml:space="preserve">— A stock card is specifically designed to track individual product quantities with in and out movements recorded.</w:t>
      </w:r>
    </w:p>
    <w:p>
      <w:pPr>
        <w:pStyle w:val="Compact"/>
        <w:numPr>
          <w:ilvl w:val="0"/>
          <w:numId w:val="1891"/>
        </w:numPr>
      </w:pPr>
      <w:r>
        <w:rPr>
          <w:b/>
          <w:bCs/>
        </w:rPr>
        <w:t xml:space="preserve">TRUE</w:t>
      </w:r>
      <w:r>
        <w:t xml:space="preserve"> </w:t>
      </w:r>
      <w:r>
        <w:t xml:space="preserve">— The Environmental Quality Act 1974 (Act 127) governs environmental protection and waste disposal in Malaysia.</w:t>
      </w:r>
    </w:p>
    <w:bookmarkEnd w:id="1835"/>
    <w:bookmarkStart w:id="1836" w:name="answer-5-4"/>
    <w:p>
      <w:pPr>
        <w:pStyle w:val="Heading6"/>
      </w:pPr>
      <w:r>
        <w:rPr>
          <w:rStyle w:val="SectionNumber"/>
        </w:rPr>
        <w:t xml:space="preserve">2.1.11.0.3.5</w:t>
      </w:r>
      <w:r>
        <w:tab/>
      </w:r>
      <w:r>
        <w:t xml:space="preserve">Answer 5</w:t>
      </w:r>
    </w:p>
    <w:p>
      <w:pPr>
        <w:pStyle w:val="FirstParagraph"/>
      </w:pPr>
      <w:r>
        <w:t xml:space="preserve">Any FIVE of the following:</w:t>
      </w:r>
      <w:r>
        <w:t xml:space="preserve"> </w:t>
      </w:r>
      <w:r>
        <w:t xml:space="preserve">1. Disposable gloves</w:t>
      </w:r>
      <w:r>
        <w:t xml:space="preserve"> </w:t>
      </w:r>
      <w:r>
        <w:t xml:space="preserve">2. Tissues and cotton pads</w:t>
      </w:r>
      <w:r>
        <w:t xml:space="preserve"> </w:t>
      </w:r>
      <w:r>
        <w:t xml:space="preserve">3. Sanitiser / disinfectant spray</w:t>
      </w:r>
      <w:r>
        <w:t xml:space="preserve"> </w:t>
      </w:r>
      <w:r>
        <w:t xml:space="preserve">4. Blank consultation cards/forms</w:t>
      </w:r>
      <w:r>
        <w:t xml:space="preserve"> </w:t>
      </w:r>
      <w:r>
        <w:t xml:space="preserve">5. Client gowns / disposable wraps</w:t>
      </w:r>
      <w:r>
        <w:t xml:space="preserve"> </w:t>
      </w:r>
      <w:r>
        <w:t xml:space="preserve">6. Clean towels and linen</w:t>
      </w:r>
      <w:r>
        <w:t xml:space="preserve"> </w:t>
      </w:r>
      <w:r>
        <w:t xml:space="preserve">7. Pen / writing materials</w:t>
      </w:r>
    </w:p>
    <w:bookmarkEnd w:id="1836"/>
    <w:bookmarkStart w:id="1837" w:name="answer-6-4"/>
    <w:p>
      <w:pPr>
        <w:pStyle w:val="Heading6"/>
      </w:pPr>
      <w:r>
        <w:rPr>
          <w:rStyle w:val="SectionNumber"/>
        </w:rPr>
        <w:t xml:space="preserve">2.1.11.0.3.6</w:t>
      </w:r>
      <w:r>
        <w:tab/>
      </w:r>
      <w:r>
        <w:t xml:space="preserve">Answer 6</w:t>
      </w:r>
    </w:p>
    <w:p>
      <w:pPr>
        <w:pStyle w:val="Compact"/>
        <w:numPr>
          <w:ilvl w:val="0"/>
          <w:numId w:val="1892"/>
        </w:numPr>
      </w:pPr>
      <w:r>
        <w:t xml:space="preserve">Count all items physically at end of day or as scheduled.</w:t>
      </w:r>
    </w:p>
    <w:p>
      <w:pPr>
        <w:pStyle w:val="Compact"/>
        <w:numPr>
          <w:ilvl w:val="0"/>
          <w:numId w:val="1892"/>
        </w:numPr>
      </w:pPr>
      <w:r>
        <w:t xml:space="preserve">Compare physical count with stock card records.</w:t>
      </w:r>
    </w:p>
    <w:p>
      <w:pPr>
        <w:pStyle w:val="Compact"/>
        <w:numPr>
          <w:ilvl w:val="0"/>
          <w:numId w:val="1892"/>
        </w:numPr>
      </w:pPr>
      <w:r>
        <w:t xml:space="preserve">Investigate and record any discrepancies between physical and recorded counts.</w:t>
      </w:r>
    </w:p>
    <w:p>
      <w:pPr>
        <w:pStyle w:val="Compact"/>
        <w:numPr>
          <w:ilvl w:val="0"/>
          <w:numId w:val="1892"/>
        </w:numPr>
      </w:pPr>
      <w:r>
        <w:t xml:space="preserve">Update stock cards with current figures.</w:t>
      </w:r>
    </w:p>
    <w:p>
      <w:pPr>
        <w:pStyle w:val="Compact"/>
        <w:numPr>
          <w:ilvl w:val="0"/>
          <w:numId w:val="1892"/>
        </w:numPr>
      </w:pPr>
      <w:r>
        <w:t xml:space="preserve">Submit inventory report to the supervisor.</w:t>
      </w:r>
    </w:p>
    <w:bookmarkEnd w:id="1837"/>
    <w:bookmarkEnd w:id="1838"/>
    <w:bookmarkEnd w:id="1839"/>
    <w:bookmarkStart w:id="1849" w:name="c01pm-amali-pm-amali-1"/>
    <w:p>
      <w:pPr>
        <w:pStyle w:val="Heading3"/>
      </w:pPr>
      <w:r>
        <w:rPr>
          <w:rStyle w:val="SectionNumber"/>
          <w:b/>
          <w:color w:val="B8860B"/>
        </w:rPr>
        <w:t xml:space="preserve">2.1.12</w:t>
      </w:r>
      <w:r>
        <w:rPr>
          <w:b/>
          <w:color w:val="B8860B"/>
        </w:rPr>
        <w:tab/>
      </w:r>
      <w:r>
        <w:rPr>
          <w:b/>
          <w:color w:val="B8860B"/>
        </w:rPr>
        <w:t xml:space="preserve">[C01/PM-amali] PM-amali</w:t>
      </w:r>
    </w:p>
    <w:p>
      <w:pPr>
        <w:pStyle w:val="FirstParagraph"/>
      </w:pPr>
      <w:r>
        <w:rPr>
          <w:b/>
          <w:bCs/>
        </w:rPr>
        <w:t xml:space="preserve">Kod / Code:</w:t>
      </w:r>
      <w:r>
        <w:t xml:space="preserve"> </w:t>
      </w:r>
      <w:r>
        <w:t xml:space="preserve">S960-002-3:2020-C01</w:t>
      </w:r>
      <w:r>
        <w:t xml:space="preserve"> </w:t>
      </w:r>
      <w:r>
        <w:rPr>
          <w:b/>
          <w:bCs/>
        </w:rPr>
        <w:t xml:space="preserve">Competency Unit:</w:t>
      </w:r>
      <w:r>
        <w:t xml:space="preserve"> </w:t>
      </w:r>
      <w:r>
        <w:t xml:space="preserve">C01 — Body Consultation / Konsultasi Badan</w:t>
      </w:r>
      <w:r>
        <w:t xml:space="preserve"> </w:t>
      </w:r>
      <w:r>
        <w:rPr>
          <w:b/>
          <w:bCs/>
        </w:rPr>
        <w:t xml:space="preserve">Paper Colour / Warna Kertas:</w:t>
      </w:r>
      <w:r>
        <w:t xml:space="preserve"> </w:t>
      </w:r>
      <w:r>
        <w:t xml:space="preserve">YELLOW / KUNING</w:t>
      </w:r>
    </w:p>
    <w:p>
      <w:r>
        <w:pict>
          <v:rect style="width:0;height:1.5pt" o:hralign="center" o:hrstd="t" o:hr="t"/>
        </w:pict>
      </w:r>
    </w:p>
    <w:bookmarkStart w:id="1840" w:name="program-information-1"/>
    <w:p>
      <w:pPr>
        <w:pStyle w:val="Heading5"/>
      </w:pPr>
      <w:r>
        <w:rPr>
          <w:rStyle w:val="SectionNumber"/>
        </w:rPr>
        <w:t xml:space="preserve">2.1.12.0.1</w:t>
      </w:r>
      <w:r>
        <w:tab/>
      </w:r>
      <w:r>
        <w:t xml:space="preserve">Program Information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Kod NOSS / NOSS Code</w:t>
            </w:r>
          </w:p>
        </w:tc>
        <w:tc>
          <w:tcPr/>
          <w:p>
            <w:pPr>
              <w:pStyle w:val="Compact"/>
            </w:pPr>
            <w:r>
              <w:t xml:space="preserve">S960-002-3:2020</w:t>
            </w:r>
          </w:p>
        </w:tc>
      </w:tr>
      <w:tr>
        <w:tc>
          <w:tcPr/>
          <w:p>
            <w:pPr>
              <w:pStyle w:val="Compact"/>
            </w:pPr>
            <w:r>
              <w:t xml:space="preserve">Tajuk Program / Programme Title</w:t>
            </w:r>
          </w:p>
        </w:tc>
        <w:tc>
          <w:tcPr/>
          <w:p>
            <w:pPr>
              <w:pStyle w:val="Compact"/>
            </w:pPr>
            <w:r>
              <w:t xml:space="preserve">Aesthetic Services / Perkhidmatan Estetik</w:t>
            </w:r>
          </w:p>
        </w:tc>
      </w:tr>
      <w:tr>
        <w:tc>
          <w:tcPr/>
          <w:p>
            <w:pPr>
              <w:pStyle w:val="Compact"/>
            </w:pPr>
            <w:r>
              <w:t xml:space="preserve">Tahap / Level</w:t>
            </w:r>
          </w:p>
        </w:tc>
        <w:tc>
          <w:tcPr/>
          <w:p>
            <w:pPr>
              <w:pStyle w:val="Compact"/>
            </w:pPr>
            <w:r>
              <w:t xml:space="preserve">3 — Aesthetician</w:t>
            </w:r>
          </w:p>
        </w:tc>
      </w:tr>
      <w:tr>
        <w:tc>
          <w:tcPr/>
          <w:p>
            <w:pPr>
              <w:pStyle w:val="Compact"/>
            </w:pPr>
            <w:r>
              <w:t xml:space="preserve">Kompetensi / CU</w:t>
            </w:r>
          </w:p>
        </w:tc>
        <w:tc>
          <w:tcPr/>
          <w:p>
            <w:pPr>
              <w:pStyle w:val="Compact"/>
            </w:pPr>
            <w:r>
              <w:t xml:space="preserve">C01 — Body Consultation</w:t>
            </w:r>
          </w:p>
        </w:tc>
      </w:tr>
      <w:tr>
        <w:tc>
          <w:tcPr/>
          <w:p>
            <w:pPr>
              <w:pStyle w:val="Compact"/>
            </w:pPr>
            <w:r>
              <w:t xml:space="preserve">Tempoh Amali / Practical Duration</w:t>
            </w:r>
          </w:p>
        </w:tc>
        <w:tc>
          <w:tcPr/>
          <w:p>
            <w:pPr>
              <w:pStyle w:val="Compact"/>
            </w:pPr>
            <w:r>
              <w:t xml:space="preserve">18 hours</w:t>
            </w:r>
          </w:p>
        </w:tc>
      </w:tr>
      <w:tr>
        <w:tc>
          <w:tcPr/>
          <w:p>
            <w:pPr>
              <w:pStyle w:val="Compact"/>
            </w:pPr>
            <w:r>
              <w:t xml:space="preserve">Jumlah KK / No. of Work Sheets</w:t>
            </w:r>
          </w:p>
        </w:tc>
        <w:tc>
          <w:tcPr/>
          <w:p>
            <w:pPr>
              <w:pStyle w:val="Compact"/>
            </w:pPr>
            <w:r>
              <w:t xml:space="preserve">5</w:t>
            </w:r>
          </w:p>
        </w:tc>
      </w:tr>
    </w:tbl>
    <w:p>
      <w:r>
        <w:pict>
          <v:rect style="width:0;height:1.5pt" o:hralign="center" o:hrstd="t" o:hr="t"/>
        </w:pict>
      </w:r>
    </w:p>
    <w:bookmarkEnd w:id="1840"/>
    <w:bookmarkStart w:id="1841" w:name="X6cbf5fd72e3a1ebfafa7c000fae0a7e2c09762f"/>
    <w:p>
      <w:pPr>
        <w:pStyle w:val="Heading5"/>
      </w:pPr>
      <w:r>
        <w:rPr>
          <w:rStyle w:val="SectionNumber"/>
        </w:rPr>
        <w:t xml:space="preserve">2.1.12.0.2</w:t>
      </w:r>
      <w:r>
        <w:tab/>
      </w:r>
      <w:r>
        <w:t xml:space="preserve">Learning Objectives (Objektif Pembelajaran)</w:t>
      </w:r>
    </w:p>
    <w:p>
      <w:pPr>
        <w:pStyle w:val="FirstParagraph"/>
      </w:pPr>
      <w:r>
        <w:t xml:space="preserve">Upon completion of this practical unit, trainees shall be able to:</w:t>
      </w:r>
      <w:r>
        <w:t xml:space="preserve"> </w:t>
      </w:r>
      <w:r>
        <w:t xml:space="preserve">1. Prepare a body consultation work area to industry hygiene and safety standards.</w:t>
      </w:r>
      <w:r>
        <w:t xml:space="preserve"> </w:t>
      </w:r>
      <w:r>
        <w:t xml:space="preserve">2. Prepare a client for body consultation including belongings management and service attire.</w:t>
      </w:r>
      <w:r>
        <w:t xml:space="preserve"> </w:t>
      </w:r>
      <w:r>
        <w:t xml:space="preserve">3. Perform a complete body consultation including body type analysis, posture assessment, BMI calculation and service plan design.</w:t>
      </w:r>
      <w:r>
        <w:t xml:space="preserve"> </w:t>
      </w:r>
      <w:r>
        <w:t xml:space="preserve">4. Deliver post-consultation advice and schedule follow-up appointments.</w:t>
      </w:r>
      <w:r>
        <w:t xml:space="preserve"> </w:t>
      </w:r>
      <w:r>
        <w:t xml:space="preserve">5. Carry out upkeep of the work area including sterilisation, inventory and waste disposal.</w:t>
      </w:r>
    </w:p>
    <w:p>
      <w:r>
        <w:pict>
          <v:rect style="width:0;height:1.5pt" o:hralign="center" o:hrstd="t" o:hr="t"/>
        </w:pict>
      </w:r>
    </w:p>
    <w:bookmarkEnd w:id="1841"/>
    <w:bookmarkStart w:id="1847" w:name="X0fb0f90c7e47c65c5d4d6a2c7c483fef883838f"/>
    <w:p>
      <w:pPr>
        <w:pStyle w:val="Heading5"/>
      </w:pPr>
      <w:r>
        <w:rPr>
          <w:rStyle w:val="SectionNumber"/>
        </w:rPr>
        <w:t xml:space="preserve">2.1.12.0.3</w:t>
      </w:r>
      <w:r>
        <w:tab/>
      </w:r>
      <w:r>
        <w:t xml:space="preserve">Instructional Plan (Kaedah Pengajaran 4 Langkah)</w:t>
      </w:r>
    </w:p>
    <w:bookmarkStart w:id="1842" w:name="X0d2ec45395f6e1ccf52a00331727eca2279da41"/>
    <w:p>
      <w:pPr>
        <w:pStyle w:val="Heading6"/>
      </w:pPr>
      <w:r>
        <w:rPr>
          <w:rStyle w:val="SectionNumber"/>
        </w:rPr>
        <w:t xml:space="preserve">2.1.12.0.3.1</w:t>
      </w:r>
      <w:r>
        <w:tab/>
      </w:r>
      <w:r>
        <w:t xml:space="preserve">Session 1: KK(1/5) — Prepare Body Consultation Work Area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 (Preparation)</w:t>
            </w:r>
          </w:p>
        </w:tc>
        <w:tc>
          <w:tcPr/>
          <w:p>
            <w:pPr>
              <w:pStyle w:val="Compact"/>
            </w:pPr>
            <w:r>
              <w:t xml:space="preserve">State objectives. Review hygiene/safety standards from KP(1/5). Show demonstration area. Check trainee PPE readiness.</w:t>
            </w:r>
          </w:p>
        </w:tc>
        <w:tc>
          <w:tcPr/>
          <w:p>
            <w:pPr>
              <w:pStyle w:val="Compact"/>
            </w:pPr>
            <w:r>
              <w:t xml:space="preserve">15 min</w:t>
            </w:r>
          </w:p>
        </w:tc>
      </w:tr>
      <w:tr>
        <w:tc>
          <w:tcPr/>
          <w:p>
            <w:pPr>
              <w:pStyle w:val="Compact"/>
            </w:pPr>
            <w:r>
              <w:rPr>
                <w:b/>
                <w:bCs/>
              </w:rPr>
              <w:t xml:space="preserve">2. Penyampaian (Presentation)</w:t>
            </w:r>
          </w:p>
        </w:tc>
        <w:tc>
          <w:tcPr/>
          <w:p>
            <w:pPr>
              <w:pStyle w:val="Compact"/>
            </w:pPr>
            <w:r>
              <w:t xml:space="preserve">Instructor demonstrates: surface cleaning, linen laying, trolley arrangement, equipment testing, privacy screen placement, documentation setup. Explain each step.</w:t>
            </w:r>
          </w:p>
        </w:tc>
        <w:tc>
          <w:tcPr/>
          <w:p>
            <w:pPr>
              <w:pStyle w:val="Compact"/>
            </w:pPr>
            <w:r>
              <w:t xml:space="preserve">45 min</w:t>
            </w:r>
          </w:p>
        </w:tc>
      </w:tr>
      <w:tr>
        <w:tc>
          <w:tcPr/>
          <w:p>
            <w:pPr>
              <w:pStyle w:val="Compact"/>
            </w:pPr>
            <w:r>
              <w:rPr>
                <w:b/>
                <w:bCs/>
              </w:rPr>
              <w:t xml:space="preserve">3. Penggunaan (Application)</w:t>
            </w:r>
          </w:p>
        </w:tc>
        <w:tc>
          <w:tcPr/>
          <w:p>
            <w:pPr>
              <w:pStyle w:val="Compact"/>
            </w:pPr>
            <w:r>
              <w:t xml:space="preserve">Trainees practise setting up consultation work area individually. Instructor observes and corrects. Trainees complete KK(1/5).</w:t>
            </w:r>
          </w:p>
        </w:tc>
        <w:tc>
          <w:tcPr/>
          <w:p>
            <w:pPr>
              <w:pStyle w:val="Compact"/>
            </w:pPr>
            <w:r>
              <w:t xml:space="preserve">90 min</w:t>
            </w:r>
          </w:p>
        </w:tc>
      </w:tr>
      <w:tr>
        <w:tc>
          <w:tcPr/>
          <w:p>
            <w:pPr>
              <w:pStyle w:val="Compact"/>
            </w:pPr>
            <w:r>
              <w:rPr>
                <w:b/>
                <w:bCs/>
              </w:rPr>
              <w:t xml:space="preserve">4. Pengesahan (Confirmation)</w:t>
            </w:r>
          </w:p>
        </w:tc>
        <w:tc>
          <w:tcPr/>
          <w:p>
            <w:pPr>
              <w:pStyle w:val="Compact"/>
            </w:pPr>
            <w:r>
              <w:t xml:space="preserve">Instructor assesses each station using KK checklist. Provide feedback. Trainees clean up.</w:t>
            </w:r>
          </w:p>
        </w:tc>
        <w:tc>
          <w:tcPr/>
          <w:p>
            <w:pPr>
              <w:pStyle w:val="Compact"/>
            </w:pPr>
            <w:r>
              <w:t xml:space="preserve">30 min</w:t>
            </w:r>
          </w:p>
        </w:tc>
      </w:tr>
    </w:tbl>
    <w:bookmarkEnd w:id="1842"/>
    <w:bookmarkStart w:id="1843" w:name="Xa8fa8e7aeea6e4af9996dd8908b225280fef65f"/>
    <w:p>
      <w:pPr>
        <w:pStyle w:val="Heading6"/>
      </w:pPr>
      <w:r>
        <w:rPr>
          <w:rStyle w:val="SectionNumber"/>
        </w:rPr>
        <w:t xml:space="preserve">2.1.12.0.3.2</w:t>
      </w:r>
      <w:r>
        <w:tab/>
      </w:r>
      <w:r>
        <w:t xml:space="preserve">Session 2: KK(2/5) — Prepare Client for Body Consultation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Review client preparation principles from KP(2/5). Pair trainees (one as client, one as therapist).</w:t>
            </w:r>
          </w:p>
        </w:tc>
        <w:tc>
          <w:tcPr/>
          <w:p>
            <w:pPr>
              <w:pStyle w:val="Compact"/>
            </w:pPr>
            <w:r>
              <w:t xml:space="preserve">15 min</w:t>
            </w:r>
          </w:p>
        </w:tc>
      </w:tr>
      <w:tr>
        <w:tc>
          <w:tcPr/>
          <w:p>
            <w:pPr>
              <w:pStyle w:val="Compact"/>
            </w:pPr>
            <w:r>
              <w:rPr>
                <w:b/>
                <w:bCs/>
              </w:rPr>
              <w:t xml:space="preserve">2. Penyampaian</w:t>
            </w:r>
          </w:p>
        </w:tc>
        <w:tc>
          <w:tcPr/>
          <w:p>
            <w:pPr>
              <w:pStyle w:val="Compact"/>
            </w:pPr>
            <w:r>
              <w:t xml:space="preserve">Instructor demonstrates: greeting, requirement identification, belongings safekeeping, change area guidance, PDPA consent form.</w:t>
            </w:r>
          </w:p>
        </w:tc>
        <w:tc>
          <w:tcPr/>
          <w:p>
            <w:pPr>
              <w:pStyle w:val="Compact"/>
            </w:pPr>
            <w:r>
              <w:t xml:space="preserve">45 min</w:t>
            </w:r>
          </w:p>
        </w:tc>
      </w:tr>
      <w:tr>
        <w:tc>
          <w:tcPr/>
          <w:p>
            <w:pPr>
              <w:pStyle w:val="Compact"/>
            </w:pPr>
            <w:r>
              <w:rPr>
                <w:b/>
                <w:bCs/>
              </w:rPr>
              <w:t xml:space="preserve">3. Penggunaan</w:t>
            </w:r>
          </w:p>
        </w:tc>
        <w:tc>
          <w:tcPr/>
          <w:p>
            <w:pPr>
              <w:pStyle w:val="Compact"/>
            </w:pPr>
            <w:r>
              <w:t xml:space="preserve">Trainees practise in pairs (role-play). Switch roles. Complete KK(2/5).</w:t>
            </w:r>
          </w:p>
        </w:tc>
        <w:tc>
          <w:tcPr/>
          <w:p>
            <w:pPr>
              <w:pStyle w:val="Compact"/>
            </w:pPr>
            <w:r>
              <w:t xml:space="preserve">90 min</w:t>
            </w:r>
          </w:p>
        </w:tc>
      </w:tr>
      <w:tr>
        <w:tc>
          <w:tcPr/>
          <w:p>
            <w:pPr>
              <w:pStyle w:val="Compact"/>
            </w:pPr>
            <w:r>
              <w:rPr>
                <w:b/>
                <w:bCs/>
              </w:rPr>
              <w:t xml:space="preserve">4. Pengesahan</w:t>
            </w:r>
          </w:p>
        </w:tc>
        <w:tc>
          <w:tcPr/>
          <w:p>
            <w:pPr>
              <w:pStyle w:val="Compact"/>
            </w:pPr>
            <w:r>
              <w:t xml:space="preserve">Instructor assesses using KK checklist. Feedback on professionalism and communication.</w:t>
            </w:r>
          </w:p>
        </w:tc>
        <w:tc>
          <w:tcPr/>
          <w:p>
            <w:pPr>
              <w:pStyle w:val="Compact"/>
            </w:pPr>
            <w:r>
              <w:t xml:space="preserve">30 min</w:t>
            </w:r>
          </w:p>
        </w:tc>
      </w:tr>
    </w:tbl>
    <w:bookmarkEnd w:id="1843"/>
    <w:bookmarkStart w:id="1844" w:name="X424ab5d835e6b5bc88bdec8e322334dd844f496"/>
    <w:p>
      <w:pPr>
        <w:pStyle w:val="Heading6"/>
      </w:pPr>
      <w:r>
        <w:rPr>
          <w:rStyle w:val="SectionNumber"/>
        </w:rPr>
        <w:t xml:space="preserve">2.1.12.0.3.3</w:t>
      </w:r>
      <w:r>
        <w:tab/>
      </w:r>
      <w:r>
        <w:t xml:space="preserve">Session 3: KK(3/5) — Carry Out Body Consultation (5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Review body analysis theory from KP(3/5). Distribute consultation forms. Prepare model/volunteer.</w:t>
            </w:r>
          </w:p>
        </w:tc>
        <w:tc>
          <w:tcPr/>
          <w:p>
            <w:pPr>
              <w:pStyle w:val="Compact"/>
            </w:pPr>
            <w:r>
              <w:t xml:space="preserve">20 min</w:t>
            </w:r>
          </w:p>
        </w:tc>
      </w:tr>
      <w:tr>
        <w:tc>
          <w:tcPr/>
          <w:p>
            <w:pPr>
              <w:pStyle w:val="Compact"/>
            </w:pPr>
            <w:r>
              <w:rPr>
                <w:b/>
                <w:bCs/>
              </w:rPr>
              <w:t xml:space="preserve">2. Penyampaian</w:t>
            </w:r>
          </w:p>
        </w:tc>
        <w:tc>
          <w:tcPr/>
          <w:p>
            <w:pPr>
              <w:pStyle w:val="Compact"/>
            </w:pPr>
            <w:r>
              <w:t xml:space="preserve">Instructor demonstrates: recording personal profile, checking contraindications, body type identification, posture analysis, figure fault assessment, skin/muscular/adipose/cellulite analysis, height/weight measurement, BMI calculation, service plan design.</w:t>
            </w:r>
          </w:p>
        </w:tc>
        <w:tc>
          <w:tcPr/>
          <w:p>
            <w:pPr>
              <w:pStyle w:val="Compact"/>
            </w:pPr>
            <w:r>
              <w:t xml:space="preserve">80 min</w:t>
            </w:r>
          </w:p>
        </w:tc>
      </w:tr>
      <w:tr>
        <w:tc>
          <w:tcPr/>
          <w:p>
            <w:pPr>
              <w:pStyle w:val="Compact"/>
            </w:pPr>
            <w:r>
              <w:rPr>
                <w:b/>
                <w:bCs/>
              </w:rPr>
              <w:t xml:space="preserve">3. Penggunaan</w:t>
            </w:r>
          </w:p>
        </w:tc>
        <w:tc>
          <w:tcPr/>
          <w:p>
            <w:pPr>
              <w:pStyle w:val="Compact"/>
            </w:pPr>
            <w:r>
              <w:t xml:space="preserve">Trainees practise on models/peers. Complete full consultation card. Design a service plan. Complete KK(3/5).</w:t>
            </w:r>
          </w:p>
        </w:tc>
        <w:tc>
          <w:tcPr/>
          <w:p>
            <w:pPr>
              <w:pStyle w:val="Compact"/>
            </w:pPr>
            <w:r>
              <w:t xml:space="preserve">140 min</w:t>
            </w:r>
          </w:p>
        </w:tc>
      </w:tr>
      <w:tr>
        <w:tc>
          <w:tcPr/>
          <w:p>
            <w:pPr>
              <w:pStyle w:val="Compact"/>
            </w:pPr>
            <w:r>
              <w:rPr>
                <w:b/>
                <w:bCs/>
              </w:rPr>
              <w:t xml:space="preserve">4. Pengesahan</w:t>
            </w:r>
          </w:p>
        </w:tc>
        <w:tc>
          <w:tcPr/>
          <w:p>
            <w:pPr>
              <w:pStyle w:val="Compact"/>
            </w:pPr>
            <w:r>
              <w:t xml:space="preserve">Instructor reviews consultation cards. Assesses body type/posture accuracy. Provides feedback.</w:t>
            </w:r>
          </w:p>
        </w:tc>
        <w:tc>
          <w:tcPr/>
          <w:p>
            <w:pPr>
              <w:pStyle w:val="Compact"/>
            </w:pPr>
            <w:r>
              <w:t xml:space="preserve">60 min</w:t>
            </w:r>
          </w:p>
        </w:tc>
      </w:tr>
    </w:tbl>
    <w:bookmarkEnd w:id="1844"/>
    <w:bookmarkStart w:id="1845" w:name="X4f6e12086298e05073784b4e9e11722928ef356"/>
    <w:p>
      <w:pPr>
        <w:pStyle w:val="Heading6"/>
      </w:pPr>
      <w:r>
        <w:rPr>
          <w:rStyle w:val="SectionNumber"/>
        </w:rPr>
        <w:t xml:space="preserve">2.1.12.0.3.4</w:t>
      </w:r>
      <w:r>
        <w:tab/>
      </w:r>
      <w:r>
        <w:t xml:space="preserve">Session 4: KK(4/5) — Carry Out Post Body Consultation Advice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Review post-consultation advice from KP(4/5). Prepare sample home care products.</w:t>
            </w:r>
          </w:p>
        </w:tc>
        <w:tc>
          <w:tcPr/>
          <w:p>
            <w:pPr>
              <w:pStyle w:val="Compact"/>
            </w:pPr>
            <w:r>
              <w:t xml:space="preserve">15 min</w:t>
            </w:r>
          </w:p>
        </w:tc>
      </w:tr>
      <w:tr>
        <w:tc>
          <w:tcPr/>
          <w:p>
            <w:pPr>
              <w:pStyle w:val="Compact"/>
            </w:pPr>
            <w:r>
              <w:rPr>
                <w:b/>
                <w:bCs/>
              </w:rPr>
              <w:t xml:space="preserve">2. Penyampaian</w:t>
            </w:r>
          </w:p>
        </w:tc>
        <w:tc>
          <w:tcPr/>
          <w:p>
            <w:pPr>
              <w:pStyle w:val="Compact"/>
            </w:pPr>
            <w:r>
              <w:t xml:space="preserve">Instructor demonstrates: delivering after care advice, recommending home care products, recording advice, scheduling next appointment using booking system.</w:t>
            </w:r>
          </w:p>
        </w:tc>
        <w:tc>
          <w:tcPr/>
          <w:p>
            <w:pPr>
              <w:pStyle w:val="Compact"/>
            </w:pPr>
            <w:r>
              <w:t xml:space="preserve">45 min</w:t>
            </w:r>
          </w:p>
        </w:tc>
      </w:tr>
      <w:tr>
        <w:tc>
          <w:tcPr/>
          <w:p>
            <w:pPr>
              <w:pStyle w:val="Compact"/>
            </w:pPr>
            <w:r>
              <w:rPr>
                <w:b/>
                <w:bCs/>
              </w:rPr>
              <w:t xml:space="preserve">3. Penggunaan</w:t>
            </w:r>
          </w:p>
        </w:tc>
        <w:tc>
          <w:tcPr/>
          <w:p>
            <w:pPr>
              <w:pStyle w:val="Compact"/>
            </w:pPr>
            <w:r>
              <w:t xml:space="preserve">Trainees practise (role-play with scenario cards). Complete KK(4/5).</w:t>
            </w:r>
          </w:p>
        </w:tc>
        <w:tc>
          <w:tcPr/>
          <w:p>
            <w:pPr>
              <w:pStyle w:val="Compact"/>
            </w:pPr>
            <w:r>
              <w:t xml:space="preserve">90 min</w:t>
            </w:r>
          </w:p>
        </w:tc>
      </w:tr>
      <w:tr>
        <w:tc>
          <w:tcPr/>
          <w:p>
            <w:pPr>
              <w:pStyle w:val="Compact"/>
            </w:pPr>
            <w:r>
              <w:rPr>
                <w:b/>
                <w:bCs/>
              </w:rPr>
              <w:t xml:space="preserve">4. Pengesahan</w:t>
            </w:r>
          </w:p>
        </w:tc>
        <w:tc>
          <w:tcPr/>
          <w:p>
            <w:pPr>
              <w:pStyle w:val="Compact"/>
            </w:pPr>
            <w:r>
              <w:t xml:space="preserve">Instructor assesses advice delivery. Review recorded documentation. Feedback.</w:t>
            </w:r>
          </w:p>
        </w:tc>
        <w:tc>
          <w:tcPr/>
          <w:p>
            <w:pPr>
              <w:pStyle w:val="Compact"/>
            </w:pPr>
            <w:r>
              <w:t xml:space="preserve">30 min</w:t>
            </w:r>
          </w:p>
        </w:tc>
      </w:tr>
    </w:tbl>
    <w:bookmarkEnd w:id="1845"/>
    <w:bookmarkStart w:id="1846" w:name="Xc187d8295f383fb94b17986ab10e93088ad5a92"/>
    <w:p>
      <w:pPr>
        <w:pStyle w:val="Heading6"/>
      </w:pPr>
      <w:r>
        <w:rPr>
          <w:rStyle w:val="SectionNumber"/>
        </w:rPr>
        <w:t xml:space="preserve">2.1.12.0.3.5</w:t>
      </w:r>
      <w:r>
        <w:tab/>
      </w:r>
      <w:r>
        <w:t xml:space="preserve">Session 5: KK(5/5) — Upkeep Body Consultation Work Area (4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Review sterilisation methods and waste disposal from KP(5/5). Show sterilisation equipment.</w:t>
            </w:r>
          </w:p>
        </w:tc>
        <w:tc>
          <w:tcPr/>
          <w:p>
            <w:pPr>
              <w:pStyle w:val="Compact"/>
            </w:pPr>
            <w:r>
              <w:t xml:space="preserve">15 min</w:t>
            </w:r>
          </w:p>
        </w:tc>
      </w:tr>
      <w:tr>
        <w:tc>
          <w:tcPr/>
          <w:p>
            <w:pPr>
              <w:pStyle w:val="Compact"/>
            </w:pPr>
            <w:r>
              <w:rPr>
                <w:b/>
                <w:bCs/>
              </w:rPr>
              <w:t xml:space="preserve">2. Penyampaian</w:t>
            </w:r>
          </w:p>
        </w:tc>
        <w:tc>
          <w:tcPr/>
          <w:p>
            <w:pPr>
              <w:pStyle w:val="Compact"/>
            </w:pPr>
            <w:r>
              <w:t xml:space="preserve">Instructor demonstrates: tool sterilisation (autoclave, UV cabinet), surface sanitisation, stock counting, inventory documentation, waste segregation and disposal.</w:t>
            </w:r>
          </w:p>
        </w:tc>
        <w:tc>
          <w:tcPr/>
          <w:p>
            <w:pPr>
              <w:pStyle w:val="Compact"/>
            </w:pPr>
            <w:r>
              <w:t xml:space="preserve">60 min</w:t>
            </w:r>
          </w:p>
        </w:tc>
      </w:tr>
      <w:tr>
        <w:tc>
          <w:tcPr/>
          <w:p>
            <w:pPr>
              <w:pStyle w:val="Compact"/>
            </w:pPr>
            <w:r>
              <w:rPr>
                <w:b/>
                <w:bCs/>
              </w:rPr>
              <w:t xml:space="preserve">3. Penggunaan</w:t>
            </w:r>
          </w:p>
        </w:tc>
        <w:tc>
          <w:tcPr/>
          <w:p>
            <w:pPr>
              <w:pStyle w:val="Compact"/>
            </w:pPr>
            <w:r>
              <w:t xml:space="preserve">Trainees practise sterilisation, inventory count, waste segregation. Complete KK(5/5).</w:t>
            </w:r>
          </w:p>
        </w:tc>
        <w:tc>
          <w:tcPr/>
          <w:p>
            <w:pPr>
              <w:pStyle w:val="Compact"/>
            </w:pPr>
            <w:r>
              <w:t xml:space="preserve">120 min</w:t>
            </w:r>
          </w:p>
        </w:tc>
      </w:tr>
      <w:tr>
        <w:tc>
          <w:tcPr/>
          <w:p>
            <w:pPr>
              <w:pStyle w:val="Compact"/>
            </w:pPr>
            <w:r>
              <w:rPr>
                <w:b/>
                <w:bCs/>
              </w:rPr>
              <w:t xml:space="preserve">4. Pengesahan</w:t>
            </w:r>
          </w:p>
        </w:tc>
        <w:tc>
          <w:tcPr/>
          <w:p>
            <w:pPr>
              <w:pStyle w:val="Compact"/>
            </w:pPr>
            <w:r>
              <w:t xml:space="preserve">Instructor assesses using KK checklist. Verify sterilisation technique and waste handling. Summarise entire CU practical.</w:t>
            </w:r>
          </w:p>
        </w:tc>
        <w:tc>
          <w:tcPr/>
          <w:p>
            <w:pPr>
              <w:pStyle w:val="Compact"/>
            </w:pPr>
            <w:r>
              <w:t xml:space="preserve">45 min</w:t>
            </w:r>
          </w:p>
        </w:tc>
      </w:tr>
    </w:tbl>
    <w:p>
      <w:r>
        <w:pict>
          <v:rect style="width:0;height:1.5pt" o:hralign="center" o:hrstd="t" o:hr="t"/>
        </w:pict>
      </w:r>
    </w:p>
    <w:bookmarkEnd w:id="1846"/>
    <w:bookmarkEnd w:id="1847"/>
    <w:bookmarkStart w:id="1848" w:name="resources-sumber-1"/>
    <w:p>
      <w:pPr>
        <w:pStyle w:val="Heading5"/>
      </w:pPr>
      <w:r>
        <w:rPr>
          <w:rStyle w:val="SectionNumber"/>
        </w:rPr>
        <w:t xml:space="preserve">2.1.12.0.4</w:t>
      </w:r>
      <w:r>
        <w:tab/>
      </w:r>
      <w:r>
        <w:t xml:space="preserve">Resources (Sumber)</w:t>
      </w:r>
    </w:p>
    <w:p>
      <w:pPr>
        <w:pStyle w:val="Compact"/>
        <w:numPr>
          <w:ilvl w:val="0"/>
          <w:numId w:val="1893"/>
        </w:numPr>
      </w:pPr>
      <w:r>
        <w:t xml:space="preserve">Work Sheets KK(1/5) to KK(5/5)</w:t>
      </w:r>
    </w:p>
    <w:p>
      <w:pPr>
        <w:pStyle w:val="Compact"/>
        <w:numPr>
          <w:ilvl w:val="0"/>
          <w:numId w:val="1893"/>
        </w:numPr>
      </w:pPr>
      <w:r>
        <w:t xml:space="preserve">Body consultation couch, trolley, tools, equipment</w:t>
      </w:r>
    </w:p>
    <w:p>
      <w:pPr>
        <w:pStyle w:val="Compact"/>
        <w:numPr>
          <w:ilvl w:val="0"/>
          <w:numId w:val="1893"/>
        </w:numPr>
      </w:pPr>
      <w:r>
        <w:t xml:space="preserve">Sterilisation equipment (autoclave, UV cabinet)</w:t>
      </w:r>
    </w:p>
    <w:p>
      <w:pPr>
        <w:pStyle w:val="Compact"/>
        <w:numPr>
          <w:ilvl w:val="0"/>
          <w:numId w:val="1893"/>
        </w:numPr>
      </w:pPr>
      <w:r>
        <w:t xml:space="preserve">Body consultation cards/forms (blank)</w:t>
      </w:r>
    </w:p>
    <w:p>
      <w:pPr>
        <w:pStyle w:val="Compact"/>
        <w:numPr>
          <w:ilvl w:val="0"/>
          <w:numId w:val="1893"/>
        </w:numPr>
      </w:pPr>
      <w:r>
        <w:t xml:space="preserve">Sample home care products</w:t>
      </w:r>
    </w:p>
    <w:p>
      <w:pPr>
        <w:pStyle w:val="Compact"/>
        <w:numPr>
          <w:ilvl w:val="0"/>
          <w:numId w:val="1893"/>
        </w:numPr>
      </w:pPr>
      <w:r>
        <w:t xml:space="preserve">Weighing scale, stadiometer, calliper, measuring tape, magnifying lamp</w:t>
      </w:r>
    </w:p>
    <w:p>
      <w:pPr>
        <w:pStyle w:val="Compact"/>
        <w:numPr>
          <w:ilvl w:val="0"/>
          <w:numId w:val="1893"/>
        </w:numPr>
      </w:pPr>
      <w:r>
        <w:t xml:space="preserve">PPE (aprons, gloves, masks)</w:t>
      </w:r>
    </w:p>
    <w:p>
      <w:pPr>
        <w:pStyle w:val="Compact"/>
        <w:numPr>
          <w:ilvl w:val="0"/>
          <w:numId w:val="1893"/>
        </w:numPr>
      </w:pPr>
      <w:r>
        <w:t xml:space="preserve">Linen, towels, disposable gowns</w:t>
      </w:r>
    </w:p>
    <w:p>
      <w:pPr>
        <w:pStyle w:val="Compact"/>
        <w:numPr>
          <w:ilvl w:val="0"/>
          <w:numId w:val="1893"/>
        </w:numPr>
      </w:pPr>
      <w:r>
        <w:t xml:space="preserve">Waste bins (general, clinical, sharps, recycling)</w:t>
      </w:r>
    </w:p>
    <w:p>
      <w:pPr>
        <w:pStyle w:val="Compact"/>
        <w:numPr>
          <w:ilvl w:val="0"/>
          <w:numId w:val="1893"/>
        </w:numPr>
      </w:pPr>
      <w:r>
        <w:t xml:space="preserve">Appointment booking system / cards</w:t>
      </w:r>
    </w:p>
    <w:bookmarkEnd w:id="1848"/>
    <w:bookmarkEnd w:id="1849"/>
    <w:bookmarkStart w:id="1863" w:name="c01kk-01-work-sheet-1-1"/>
    <w:p>
      <w:pPr>
        <w:pStyle w:val="Heading3"/>
      </w:pPr>
      <w:r>
        <w:rPr>
          <w:rStyle w:val="SectionNumber"/>
          <w:b/>
          <w:color w:val="0B5EA6"/>
        </w:rPr>
        <w:t xml:space="preserve">2.1.13</w:t>
      </w:r>
      <w:r>
        <w:rPr>
          <w:b/>
          <w:color w:val="0B5EA6"/>
        </w:rPr>
        <w:tab/>
      </w:r>
      <w:r>
        <w:rPr>
          <w:b/>
          <w:color w:val="0B5EA6"/>
        </w:rPr>
        <w:t xml:space="preserve">[C01/KK-01] Work Sheet 1</w:t>
      </w:r>
    </w:p>
    <w:p>
      <w:pPr>
        <w:pStyle w:val="FirstParagraph"/>
      </w:pPr>
      <w:r>
        <w:rPr>
          <w:b/>
          <w:bCs/>
        </w:rPr>
        <w:t xml:space="preserve">Kod / Code:</w:t>
      </w:r>
      <w:r>
        <w:t xml:space="preserve"> </w:t>
      </w:r>
      <w:r>
        <w:t xml:space="preserve">S960-002-3:2020-C01/KK(1/5)</w:t>
      </w:r>
      <w:r>
        <w:t xml:space="preserve"> </w:t>
      </w:r>
      <w:r>
        <w:rPr>
          <w:b/>
          <w:bCs/>
        </w:rPr>
        <w:t xml:space="preserve">Competency Unit:</w:t>
      </w:r>
      <w:r>
        <w:t xml:space="preserve"> </w:t>
      </w:r>
      <w:r>
        <w:t xml:space="preserve">C01 — Body Consultation / Konsultasi Badan</w:t>
      </w:r>
      <w:r>
        <w:t xml:space="preserve"> </w:t>
      </w:r>
      <w:r>
        <w:rPr>
          <w:b/>
          <w:bCs/>
        </w:rPr>
        <w:t xml:space="preserve">Work Activity 1:</w:t>
      </w:r>
      <w:r>
        <w:t xml:space="preserve"> </w:t>
      </w:r>
      <w:r>
        <w:t xml:space="preserve">Prepare Body Consultation Work Area</w:t>
      </w:r>
      <w:r>
        <w:t xml:space="preserve"> </w:t>
      </w:r>
      <w:r>
        <w:rPr>
          <w:b/>
          <w:bCs/>
        </w:rPr>
        <w:t xml:space="preserve">Paper Colour / Warna Kertas:</w:t>
      </w:r>
      <w:r>
        <w:t xml:space="preserve"> </w:t>
      </w:r>
      <w:r>
        <w:t xml:space="preserve">BLUE / BIRU</w:t>
      </w:r>
    </w:p>
    <w:p>
      <w:r>
        <w:pict>
          <v:rect style="width:0;height:1.5pt" o:hralign="center" o:hrstd="t" o:hr="t"/>
        </w:pict>
      </w:r>
    </w:p>
    <w:bookmarkStart w:id="1850" w:name="objectives-objektif-5"/>
    <w:p>
      <w:pPr>
        <w:pStyle w:val="Heading5"/>
      </w:pPr>
      <w:r>
        <w:rPr>
          <w:rStyle w:val="SectionNumber"/>
        </w:rPr>
        <w:t xml:space="preserve">2.1.13.0.1</w:t>
      </w:r>
      <w:r>
        <w:tab/>
      </w:r>
      <w:r>
        <w:t xml:space="preserve">Objectives (Objektif)</w:t>
      </w:r>
    </w:p>
    <w:p>
      <w:pPr>
        <w:pStyle w:val="FirstParagraph"/>
      </w:pPr>
      <w:r>
        <w:t xml:space="preserve">Upon completion of this work sheet, trainees shall be able to:</w:t>
      </w:r>
      <w:r>
        <w:t xml:space="preserve"> </w:t>
      </w:r>
      <w:r>
        <w:t xml:space="preserve">1. Demonstrate proper hygiene and safety practices for a body consultation service area.</w:t>
      </w:r>
      <w:r>
        <w:t xml:space="preserve"> </w:t>
      </w:r>
      <w:r>
        <w:t xml:space="preserve">2. Identify, select and arrange tools, equipment and materials for body consultation.</w:t>
      </w:r>
      <w:r>
        <w:t xml:space="preserve"> </w:t>
      </w:r>
      <w:r>
        <w:t xml:space="preserve">3. Set up a complete body consultation work station ready for client service.</w:t>
      </w:r>
    </w:p>
    <w:p>
      <w:r>
        <w:pict>
          <v:rect style="width:0;height:1.5pt" o:hralign="center" o:hrstd="t" o:hr="t"/>
        </w:pict>
      </w:r>
    </w:p>
    <w:bookmarkEnd w:id="1850"/>
    <w:bookmarkStart w:id="1851" w:name="X3936a3251993004fc6835d04a084f13fe80890f"/>
    <w:p>
      <w:pPr>
        <w:pStyle w:val="Heading5"/>
      </w:pPr>
      <w:r>
        <w:rPr>
          <w:rStyle w:val="SectionNumber"/>
        </w:rPr>
        <w:t xml:space="preserve">2.1.13.0.2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Consultation couch/bed</w:t>
            </w:r>
          </w:p>
        </w:tc>
        <w:tc>
          <w:tcPr/>
          <w:p>
            <w:pPr>
              <w:pStyle w:val="Compact"/>
            </w:pPr>
            <w:r>
              <w:t xml:space="preserve">1</w:t>
            </w:r>
          </w:p>
        </w:tc>
      </w:tr>
      <w:tr>
        <w:tc>
          <w:tcPr/>
          <w:p>
            <w:pPr>
              <w:pStyle w:val="Compact"/>
            </w:pPr>
            <w:r>
              <w:t xml:space="preserve">Trolley</w:t>
            </w:r>
          </w:p>
        </w:tc>
        <w:tc>
          <w:tcPr/>
          <w:p>
            <w:pPr>
              <w:pStyle w:val="Compact"/>
            </w:pPr>
            <w:r>
              <w:t xml:space="preserve">1</w:t>
            </w:r>
          </w:p>
        </w:tc>
      </w:tr>
      <w:tr>
        <w:tc>
          <w:tcPr/>
          <w:p>
            <w:pPr>
              <w:pStyle w:val="Compact"/>
            </w:pPr>
            <w:r>
              <w:t xml:space="preserve">Therapist stool</w:t>
            </w:r>
          </w:p>
        </w:tc>
        <w:tc>
          <w:tcPr/>
          <w:p>
            <w:pPr>
              <w:pStyle w:val="Compact"/>
            </w:pPr>
            <w:r>
              <w:t xml:space="preserve">1</w:t>
            </w:r>
          </w:p>
        </w:tc>
      </w:tr>
      <w:tr>
        <w:tc>
          <w:tcPr/>
          <w:p>
            <w:pPr>
              <w:pStyle w:val="Compact"/>
            </w:pPr>
            <w:r>
              <w:t xml:space="preserve">Privacy screen/curtain</w:t>
            </w:r>
          </w:p>
        </w:tc>
        <w:tc>
          <w:tcPr/>
          <w:p>
            <w:pPr>
              <w:pStyle w:val="Compact"/>
            </w:pPr>
            <w:r>
              <w:t xml:space="preserve">1</w:t>
            </w:r>
          </w:p>
        </w:tc>
      </w:tr>
      <w:tr>
        <w:tc>
          <w:tcPr/>
          <w:p>
            <w:pPr>
              <w:pStyle w:val="Compact"/>
            </w:pPr>
            <w:r>
              <w:t xml:space="preserve">Measuring tape</w:t>
            </w:r>
          </w:p>
        </w:tc>
        <w:tc>
          <w:tcPr/>
          <w:p>
            <w:pPr>
              <w:pStyle w:val="Compact"/>
            </w:pPr>
            <w:r>
              <w:t xml:space="preserve">1</w:t>
            </w:r>
          </w:p>
        </w:tc>
      </w:tr>
      <w:tr>
        <w:tc>
          <w:tcPr/>
          <w:p>
            <w:pPr>
              <w:pStyle w:val="Compact"/>
            </w:pPr>
            <w:r>
              <w:t xml:space="preserve">Weighing scale (digital)</w:t>
            </w:r>
          </w:p>
        </w:tc>
        <w:tc>
          <w:tcPr/>
          <w:p>
            <w:pPr>
              <w:pStyle w:val="Compact"/>
            </w:pPr>
            <w:r>
              <w:t xml:space="preserve">1</w:t>
            </w:r>
          </w:p>
        </w:tc>
      </w:tr>
      <w:tr>
        <w:tc>
          <w:tcPr/>
          <w:p>
            <w:pPr>
              <w:pStyle w:val="Compact"/>
            </w:pPr>
            <w:r>
              <w:t xml:space="preserve">Stadiometer / height rod</w:t>
            </w:r>
          </w:p>
        </w:tc>
        <w:tc>
          <w:tcPr/>
          <w:p>
            <w:pPr>
              <w:pStyle w:val="Compact"/>
            </w:pPr>
            <w:r>
              <w:t xml:space="preserve">1</w:t>
            </w:r>
          </w:p>
        </w:tc>
      </w:tr>
      <w:tr>
        <w:tc>
          <w:tcPr/>
          <w:p>
            <w:pPr>
              <w:pStyle w:val="Compact"/>
            </w:pPr>
            <w:r>
              <w:t xml:space="preserve">Body fat calliper</w:t>
            </w:r>
          </w:p>
        </w:tc>
        <w:tc>
          <w:tcPr/>
          <w:p>
            <w:pPr>
              <w:pStyle w:val="Compact"/>
            </w:pPr>
            <w:r>
              <w:t xml:space="preserve">1</w:t>
            </w:r>
          </w:p>
        </w:tc>
      </w:tr>
      <w:tr>
        <w:tc>
          <w:tcPr/>
          <w:p>
            <w:pPr>
              <w:pStyle w:val="Compact"/>
            </w:pPr>
            <w:r>
              <w:t xml:space="preserve">Magnifying lamp</w:t>
            </w:r>
          </w:p>
        </w:tc>
        <w:tc>
          <w:tcPr/>
          <w:p>
            <w:pPr>
              <w:pStyle w:val="Compact"/>
            </w:pPr>
            <w:r>
              <w:t xml:space="preserve">1</w:t>
            </w:r>
          </w:p>
        </w:tc>
      </w:tr>
      <w:tr>
        <w:tc>
          <w:tcPr/>
          <w:p>
            <w:pPr>
              <w:pStyle w:val="Compact"/>
            </w:pPr>
            <w:r>
              <w:t xml:space="preserve">BMI chart / calculator</w:t>
            </w:r>
          </w:p>
        </w:tc>
        <w:tc>
          <w:tcPr/>
          <w:p>
            <w:pPr>
              <w:pStyle w:val="Compact"/>
            </w:pPr>
            <w:r>
              <w:t xml:space="preserve">1</w:t>
            </w:r>
          </w:p>
        </w:tc>
      </w:tr>
      <w:tr>
        <w:tc>
          <w:tcPr/>
          <w:p>
            <w:pPr>
              <w:pStyle w:val="Compact"/>
            </w:pPr>
            <w:r>
              <w:t xml:space="preserve">Disinfectant spray/solution</w:t>
            </w:r>
          </w:p>
        </w:tc>
        <w:tc>
          <w:tcPr/>
          <w:p>
            <w:pPr>
              <w:pStyle w:val="Compact"/>
            </w:pPr>
            <w:r>
              <w:t xml:space="preserve">1 bottle</w:t>
            </w:r>
          </w:p>
        </w:tc>
      </w:tr>
      <w:tr>
        <w:tc>
          <w:tcPr/>
          <w:p>
            <w:pPr>
              <w:pStyle w:val="Compact"/>
            </w:pPr>
            <w:r>
              <w:t xml:space="preserve">Clean cloths for wiping</w:t>
            </w:r>
          </w:p>
        </w:tc>
        <w:tc>
          <w:tcPr/>
          <w:p>
            <w:pPr>
              <w:pStyle w:val="Compact"/>
            </w:pPr>
            <w:r>
              <w:t xml:space="preserve">3</w:t>
            </w:r>
          </w:p>
        </w:tc>
      </w:tr>
      <w:tr>
        <w:tc>
          <w:tcPr/>
          <w:p>
            <w:pPr>
              <w:pStyle w:val="Compact"/>
            </w:pPr>
            <w:r>
              <w:t xml:space="preserve">Fresh bed sheet</w:t>
            </w:r>
          </w:p>
        </w:tc>
        <w:tc>
          <w:tcPr/>
          <w:p>
            <w:pPr>
              <w:pStyle w:val="Compact"/>
            </w:pPr>
            <w:r>
              <w:t xml:space="preserve">1</w:t>
            </w:r>
          </w:p>
        </w:tc>
      </w:tr>
      <w:tr>
        <w:tc>
          <w:tcPr/>
          <w:p>
            <w:pPr>
              <w:pStyle w:val="Compact"/>
            </w:pPr>
            <w:r>
              <w:t xml:space="preserve">Fresh towels (large)</w:t>
            </w:r>
          </w:p>
        </w:tc>
        <w:tc>
          <w:tcPr/>
          <w:p>
            <w:pPr>
              <w:pStyle w:val="Compact"/>
            </w:pPr>
            <w:r>
              <w:t xml:space="preserve">2</w:t>
            </w:r>
          </w:p>
        </w:tc>
      </w:tr>
      <w:tr>
        <w:tc>
          <w:tcPr/>
          <w:p>
            <w:pPr>
              <w:pStyle w:val="Compact"/>
            </w:pPr>
            <w:r>
              <w:t xml:space="preserve">Fresh towels (small/hand)</w:t>
            </w:r>
          </w:p>
        </w:tc>
        <w:tc>
          <w:tcPr/>
          <w:p>
            <w:pPr>
              <w:pStyle w:val="Compact"/>
            </w:pPr>
            <w:r>
              <w:t xml:space="preserve">2</w:t>
            </w:r>
          </w:p>
        </w:tc>
      </w:tr>
      <w:tr>
        <w:tc>
          <w:tcPr/>
          <w:p>
            <w:pPr>
              <w:pStyle w:val="Compact"/>
            </w:pPr>
            <w:r>
              <w:t xml:space="preserve">Consultation cards/forms (blank)</w:t>
            </w:r>
          </w:p>
        </w:tc>
        <w:tc>
          <w:tcPr/>
          <w:p>
            <w:pPr>
              <w:pStyle w:val="Compact"/>
            </w:pPr>
            <w:r>
              <w:t xml:space="preserve">5</w:t>
            </w:r>
          </w:p>
        </w:tc>
      </w:tr>
      <w:tr>
        <w:tc>
          <w:tcPr/>
          <w:p>
            <w:pPr>
              <w:pStyle w:val="Compact"/>
            </w:pPr>
            <w:r>
              <w:t xml:space="preserve">Pens</w:t>
            </w:r>
          </w:p>
        </w:tc>
        <w:tc>
          <w:tcPr/>
          <w:p>
            <w:pPr>
              <w:pStyle w:val="Compact"/>
            </w:pPr>
            <w:r>
              <w:t xml:space="preserve">2</w:t>
            </w:r>
          </w:p>
        </w:tc>
      </w:tr>
      <w:tr>
        <w:tc>
          <w:tcPr/>
          <w:p>
            <w:pPr>
              <w:pStyle w:val="Compact"/>
            </w:pPr>
            <w:r>
              <w:t xml:space="preserve">Clipboard</w:t>
            </w:r>
          </w:p>
        </w:tc>
        <w:tc>
          <w:tcPr/>
          <w:p>
            <w:pPr>
              <w:pStyle w:val="Compact"/>
            </w:pPr>
            <w:r>
              <w:t xml:space="preserve">1</w:t>
            </w:r>
          </w:p>
        </w:tc>
      </w:tr>
      <w:tr>
        <w:tc>
          <w:tcPr/>
          <w:p>
            <w:pPr>
              <w:pStyle w:val="Compact"/>
            </w:pPr>
            <w:r>
              <w:t xml:space="preserve">Disposable gloves</w:t>
            </w:r>
          </w:p>
        </w:tc>
        <w:tc>
          <w:tcPr/>
          <w:p>
            <w:pPr>
              <w:pStyle w:val="Compact"/>
            </w:pPr>
            <w:r>
              <w:t xml:space="preserve">2 pairs</w:t>
            </w:r>
          </w:p>
        </w:tc>
      </w:tr>
      <w:tr>
        <w:tc>
          <w:tcPr/>
          <w:p>
            <w:pPr>
              <w:pStyle w:val="Compact"/>
            </w:pPr>
            <w:r>
              <w:t xml:space="preserve">Client gown / disposable wrap</w:t>
            </w:r>
          </w:p>
        </w:tc>
        <w:tc>
          <w:tcPr/>
          <w:p>
            <w:pPr>
              <w:pStyle w:val="Compact"/>
            </w:pPr>
            <w:r>
              <w:t xml:space="preserve">1</w:t>
            </w:r>
          </w:p>
        </w:tc>
      </w:tr>
      <w:tr>
        <w:tc>
          <w:tcPr/>
          <w:p>
            <w:pPr>
              <w:pStyle w:val="Compact"/>
            </w:pPr>
            <w:r>
              <w:t xml:space="preserve">Slippers</w:t>
            </w:r>
          </w:p>
        </w:tc>
        <w:tc>
          <w:tcPr/>
          <w:p>
            <w:pPr>
              <w:pStyle w:val="Compact"/>
            </w:pPr>
            <w:r>
              <w:t xml:space="preserve">1 pair</w:t>
            </w:r>
          </w:p>
        </w:tc>
      </w:tr>
      <w:tr>
        <w:tc>
          <w:tcPr/>
          <w:p>
            <w:pPr>
              <w:pStyle w:val="Compact"/>
            </w:pPr>
            <w:r>
              <w:t xml:space="preserve">Tissue box</w:t>
            </w:r>
          </w:p>
        </w:tc>
        <w:tc>
          <w:tcPr/>
          <w:p>
            <w:pPr>
              <w:pStyle w:val="Compact"/>
            </w:pPr>
            <w:r>
              <w:t xml:space="preserve">1</w:t>
            </w:r>
          </w:p>
        </w:tc>
      </w:tr>
      <w:tr>
        <w:tc>
          <w:tcPr/>
          <w:p>
            <w:pPr>
              <w:pStyle w:val="Compact"/>
            </w:pPr>
            <w:r>
              <w:t xml:space="preserve">Hand sanitiser</w:t>
            </w:r>
          </w:p>
        </w:tc>
        <w:tc>
          <w:tcPr/>
          <w:p>
            <w:pPr>
              <w:pStyle w:val="Compact"/>
            </w:pPr>
            <w:r>
              <w:t xml:space="preserve">1</w:t>
            </w:r>
          </w:p>
        </w:tc>
      </w:tr>
    </w:tbl>
    <w:p>
      <w:r>
        <w:pict>
          <v:rect style="width:0;height:1.5pt" o:hralign="center" o:hrstd="t" o:hr="t"/>
        </w:pict>
      </w:r>
    </w:p>
    <w:bookmarkEnd w:id="1851"/>
    <w:bookmarkStart w:id="1852" w:name="safety-precautions-langkah-keselamatan"/>
    <w:p>
      <w:pPr>
        <w:pStyle w:val="Heading5"/>
      </w:pPr>
      <w:r>
        <w:rPr>
          <w:rStyle w:val="SectionNumber"/>
        </w:rPr>
        <w:t xml:space="preserve">2.1.13.0.3</w:t>
      </w:r>
      <w:r>
        <w:tab/>
      </w:r>
      <w:r>
        <w:t xml:space="preserve">Safety Precautions (Langkah Keselamatan)</w:t>
      </w:r>
    </w:p>
    <w:p>
      <w:pPr>
        <w:pStyle w:val="BlockText"/>
      </w:pPr>
      <w:r>
        <w:rPr>
          <w:b/>
          <w:bCs/>
        </w:rPr>
        <w:t xml:space="preserve">AMARAN / WARNING:</w:t>
      </w:r>
      <w:r>
        <w:t xml:space="preserve"> </w:t>
      </w:r>
      <w:r>
        <w:t xml:space="preserve">Use only approved disinfectant solutions at correct dilution. Never mix different chemical disinfectants — toxic fumes can result. Wear gloves when handling cleaning chemicals.</w:t>
      </w:r>
    </w:p>
    <w:p>
      <w:pPr>
        <w:pStyle w:val="Compact"/>
        <w:numPr>
          <w:ilvl w:val="0"/>
          <w:numId w:val="1894"/>
        </w:numPr>
      </w:pPr>
      <w:r>
        <w:t xml:space="preserve">Wear appropriate PPE (apron, disposable gloves) during cleaning and setup.</w:t>
      </w:r>
    </w:p>
    <w:p>
      <w:pPr>
        <w:pStyle w:val="Compact"/>
        <w:numPr>
          <w:ilvl w:val="0"/>
          <w:numId w:val="1894"/>
        </w:numPr>
      </w:pPr>
      <w:r>
        <w:t xml:space="preserve">Ensure no wet floors or tripping hazards.</w:t>
      </w:r>
    </w:p>
    <w:p>
      <w:pPr>
        <w:pStyle w:val="Compact"/>
        <w:numPr>
          <w:ilvl w:val="0"/>
          <w:numId w:val="1894"/>
        </w:numPr>
      </w:pPr>
      <w:r>
        <w:t xml:space="preserve">Check electrical equipment cords for damage before plugging in.</w:t>
      </w:r>
    </w:p>
    <w:p>
      <w:pPr>
        <w:pStyle w:val="Compact"/>
        <w:numPr>
          <w:ilvl w:val="0"/>
          <w:numId w:val="1894"/>
        </w:numPr>
      </w:pPr>
      <w:r>
        <w:t xml:space="preserve">Do not overload electrical sockets.</w:t>
      </w:r>
    </w:p>
    <w:p>
      <w:pPr>
        <w:pStyle w:val="Compact"/>
        <w:numPr>
          <w:ilvl w:val="0"/>
          <w:numId w:val="1894"/>
        </w:numPr>
      </w:pPr>
      <w:r>
        <w:t xml:space="preserve">Ensure fire extinguisher and first aid kit are accessible.</w:t>
      </w:r>
    </w:p>
    <w:p>
      <w:r>
        <w:pict>
          <v:rect style="width:0;height:1.5pt" o:hralign="center" o:hrstd="t" o:hr="t"/>
        </w:pict>
      </w:r>
    </w:p>
    <w:bookmarkEnd w:id="1852"/>
    <w:bookmarkStart w:id="1861" w:name="procedure-prosedur"/>
    <w:p>
      <w:pPr>
        <w:pStyle w:val="Heading5"/>
      </w:pPr>
      <w:r>
        <w:rPr>
          <w:rStyle w:val="SectionNumber"/>
        </w:rPr>
        <w:t xml:space="preserve">2.1.13.0.4</w:t>
      </w:r>
      <w:r>
        <w:tab/>
      </w:r>
      <w:r>
        <w:t xml:space="preserve">Procedure (Prosedur)</w:t>
      </w:r>
    </w:p>
    <w:bookmarkStart w:id="1853" w:name="X4524a7f3445ac76d938879978fe5f67d5d3be36"/>
    <w:p>
      <w:pPr>
        <w:pStyle w:val="Heading6"/>
      </w:pPr>
      <w:r>
        <w:rPr>
          <w:rStyle w:val="SectionNumber"/>
        </w:rPr>
        <w:t xml:space="preserve">2.1.13.0.4.1</w:t>
      </w:r>
      <w:r>
        <w:tab/>
      </w:r>
      <w:r>
        <w:t xml:space="preserve">Step 1: Personal Preparation and Client Readiness (Persediaan Peribadi dan Persediaan Klien)</w:t>
      </w:r>
    </w:p>
    <w:p>
      <w:pPr>
        <w:pStyle w:val="FirstParagraph"/>
      </w:pPr>
      <w:r>
        <w:t xml:space="preserve">1.1 Wash hands thoroughly with antibacterial soap for at least 20 seconds.</w:t>
      </w:r>
      <w:r>
        <w:t xml:space="preserve"> </w:t>
      </w:r>
      <w:r>
        <w:t xml:space="preserve">1.2 Put on clean apron and don disposable gloves.</w:t>
      </w:r>
      <w:r>
        <w:t xml:space="preserve"> </w:t>
      </w:r>
      <w:r>
        <w:t xml:space="preserve">1.3 Ensure personal hygiene standards are met (clean uniform, hair tied, minimal jewellery).</w:t>
      </w:r>
      <w:r>
        <w:t xml:space="preserve"> </w:t>
      </w:r>
      <w:r>
        <w:t xml:space="preserve">1.4 Prepare client gown/wrap, slippers and towels so they are ready before the client arrives.</w:t>
      </w:r>
      <w:r>
        <w:t xml:space="preserve"> </w:t>
      </w:r>
      <w:r>
        <w:t xml:space="preserve">1.5 Inspect each client gown/wrap and pair of slippers — confirm they are clean, undamaged and of appropriate size; replace any soiled or torn items from stock before the client enters.</w:t>
      </w:r>
    </w:p>
    <w:bookmarkEnd w:id="1853"/>
    <w:bookmarkStart w:id="1854" w:name="X80591fdc80a6f08b6dfb2bf8eb930896fc17f13"/>
    <w:p>
      <w:pPr>
        <w:pStyle w:val="Heading6"/>
      </w:pPr>
      <w:r>
        <w:rPr>
          <w:rStyle w:val="SectionNumber"/>
        </w:rPr>
        <w:t xml:space="preserve">2.1.13.0.4.2</w:t>
      </w:r>
      <w:r>
        <w:tab/>
      </w:r>
      <w:r>
        <w:t xml:space="preserve">Step 2: Clean, Disinfect and Sterilise (Pembersihan, Penyahkuman dan Pensterilan)</w:t>
      </w:r>
    </w:p>
    <w:p>
      <w:pPr>
        <w:pStyle w:val="FirstParagraph"/>
      </w:pPr>
      <w:r>
        <w:t xml:space="preserve">2.1 Spray approved quaternary ammonium compound (QAC) disinfectant on the consultation couch surface; allow contact time as per label (typically 60 seconds).</w:t>
      </w:r>
      <w:r>
        <w:t xml:space="preserve"> </w:t>
      </w:r>
      <w:r>
        <w:t xml:space="preserve">2.2 Wipe thoroughly with a clean cloth in ONE DIRECTION only; discard used cloth.</w:t>
      </w:r>
      <w:r>
        <w:t xml:space="preserve"> </w:t>
      </w:r>
      <w:r>
        <w:t xml:space="preserve">2.3 Repeat for trolley top, stool, and all counter surfaces.</w:t>
      </w:r>
      <w:r>
        <w:t xml:space="preserve"> </w:t>
      </w:r>
      <w:r>
        <w:t xml:space="preserve">2.4 Wipe measuring instruments (calliper, measuring tape) with 70% isopropyl alcohol.</w:t>
      </w:r>
      <w:r>
        <w:t xml:space="preserve"> </w:t>
      </w:r>
      <w:r>
        <w:t xml:space="preserve">2.5 Allow all surfaces and instruments to air dry completely before placing items on them.</w:t>
      </w:r>
    </w:p>
    <w:bookmarkEnd w:id="1854"/>
    <w:bookmarkStart w:id="1855" w:name="step-3-lay-fresh-linen"/>
    <w:p>
      <w:pPr>
        <w:pStyle w:val="Heading6"/>
      </w:pPr>
      <w:r>
        <w:rPr>
          <w:rStyle w:val="SectionNumber"/>
        </w:rPr>
        <w:t xml:space="preserve">2.1.13.0.4.3</w:t>
      </w:r>
      <w:r>
        <w:tab/>
      </w:r>
      <w:r>
        <w:t xml:space="preserve">Step 3: Lay Fresh Linen</w:t>
      </w:r>
    </w:p>
    <w:p>
      <w:pPr>
        <w:pStyle w:val="FirstParagraph"/>
      </w:pPr>
      <w:r>
        <w:t xml:space="preserve">3.1 Place a fresh bed sheet on the consultation couch, tucking corners securely.</w:t>
      </w:r>
      <w:r>
        <w:t xml:space="preserve"> </w:t>
      </w:r>
      <w:r>
        <w:t xml:space="preserve">3.2 Place one large towel folded at the foot of the couch.</w:t>
      </w:r>
      <w:r>
        <w:t xml:space="preserve"> </w:t>
      </w:r>
      <w:r>
        <w:t xml:space="preserve">3.3 Place one large towel folded at the head of the couch (for client draping).</w:t>
      </w:r>
      <w:r>
        <w:t xml:space="preserve"> </w:t>
      </w:r>
      <w:r>
        <w:t xml:space="preserve">3.4 Place small/hand towels on the trolley.</w:t>
      </w:r>
    </w:p>
    <w:bookmarkEnd w:id="1855"/>
    <w:bookmarkStart w:id="1856" w:name="step-4-arrange-tools-on-trolley"/>
    <w:p>
      <w:pPr>
        <w:pStyle w:val="Heading6"/>
      </w:pPr>
      <w:r>
        <w:rPr>
          <w:rStyle w:val="SectionNumber"/>
        </w:rPr>
        <w:t xml:space="preserve">2.1.13.0.4.4</w:t>
      </w:r>
      <w:r>
        <w:tab/>
      </w:r>
      <w:r>
        <w:t xml:space="preserve">Step 4: Arrange Tools on Trolley</w:t>
      </w:r>
    </w:p>
    <w:p>
      <w:pPr>
        <w:pStyle w:val="FirstParagraph"/>
      </w:pPr>
      <w:r>
        <w:t xml:space="preserve">4.1 Top shelf: Measuring tape, body fat calliper, BMI chart/calculator, pen, clipboard.</w:t>
      </w:r>
      <w:r>
        <w:t xml:space="preserve"> </w:t>
      </w:r>
      <w:r>
        <w:t xml:space="preserve">4.2 Middle shelf: Disposable gloves, tissues, hand sanitiser, consultation cards.</w:t>
      </w:r>
      <w:r>
        <w:t xml:space="preserve"> </w:t>
      </w:r>
      <w:r>
        <w:t xml:space="preserve">4.3 Bottom shelf: Client gown/wrap, slippers, spare towels.</w:t>
      </w:r>
      <w:r>
        <w:t xml:space="preserve"> </w:t>
      </w:r>
      <w:r>
        <w:t xml:space="preserve">4.4 Ensure items are arranged in order of use for efficient workflow.</w:t>
      </w:r>
    </w:p>
    <w:bookmarkEnd w:id="1856"/>
    <w:bookmarkStart w:id="1857" w:name="step-5-set-up-equipment"/>
    <w:p>
      <w:pPr>
        <w:pStyle w:val="Heading6"/>
      </w:pPr>
      <w:r>
        <w:rPr>
          <w:rStyle w:val="SectionNumber"/>
        </w:rPr>
        <w:t xml:space="preserve">2.1.13.0.4.5</w:t>
      </w:r>
      <w:r>
        <w:tab/>
      </w:r>
      <w:r>
        <w:t xml:space="preserve">Step 5: Set Up Equipment</w:t>
      </w:r>
    </w:p>
    <w:p>
      <w:pPr>
        <w:pStyle w:val="FirstParagraph"/>
      </w:pPr>
      <w:r>
        <w:t xml:space="preserve">5.1 Position the weighing scale on a flat, hard surface near the couch.</w:t>
      </w:r>
      <w:r>
        <w:t xml:space="preserve"> </w:t>
      </w:r>
      <w:r>
        <w:t xml:space="preserve">5.2 Calibrate the digital scale to zero.</w:t>
      </w:r>
      <w:r>
        <w:t xml:space="preserve"> </w:t>
      </w:r>
      <w:r>
        <w:t xml:space="preserve">5.3 Position the stadiometer near the weighing scale.</w:t>
      </w:r>
      <w:r>
        <w:t xml:space="preserve"> </w:t>
      </w:r>
      <w:r>
        <w:t xml:space="preserve">5.4 Position the magnifying lamp near the head of the couch; check bulb is working.</w:t>
      </w:r>
      <w:r>
        <w:t xml:space="preserve"> </w:t>
      </w:r>
      <w:r>
        <w:t xml:space="preserve">5.5 Plug in and test all electrical equipment.</w:t>
      </w:r>
    </w:p>
    <w:bookmarkEnd w:id="1857"/>
    <w:bookmarkStart w:id="1858" w:name="step-6-set-privacy"/>
    <w:p>
      <w:pPr>
        <w:pStyle w:val="Heading6"/>
      </w:pPr>
      <w:r>
        <w:rPr>
          <w:rStyle w:val="SectionNumber"/>
        </w:rPr>
        <w:t xml:space="preserve">2.1.13.0.4.6</w:t>
      </w:r>
      <w:r>
        <w:tab/>
      </w:r>
      <w:r>
        <w:t xml:space="preserve">Step 6: Set Privacy</w:t>
      </w:r>
    </w:p>
    <w:p>
      <w:pPr>
        <w:pStyle w:val="FirstParagraph"/>
      </w:pPr>
      <w:r>
        <w:t xml:space="preserve">6.1 Position the privacy screen or ensure the curtain is properly hung.</w:t>
      </w:r>
      <w:r>
        <w:t xml:space="preserve"> </w:t>
      </w:r>
      <w:r>
        <w:t xml:space="preserve">6.2 Check that the change area is enclosed and provides adequate privacy.</w:t>
      </w:r>
      <w:r>
        <w:t xml:space="preserve"> </w:t>
      </w:r>
      <w:r>
        <w:t xml:space="preserve">6.3 Place hooks for client clothing in the change area.</w:t>
      </w:r>
    </w:p>
    <w:bookmarkEnd w:id="1858"/>
    <w:bookmarkStart w:id="1859" w:name="step-7-prepare-documentation"/>
    <w:p>
      <w:pPr>
        <w:pStyle w:val="Heading6"/>
      </w:pPr>
      <w:r>
        <w:rPr>
          <w:rStyle w:val="SectionNumber"/>
        </w:rPr>
        <w:t xml:space="preserve">2.1.13.0.4.7</w:t>
      </w:r>
      <w:r>
        <w:tab/>
      </w:r>
      <w:r>
        <w:t xml:space="preserve">Step 7: Prepare Documentation</w:t>
      </w:r>
    </w:p>
    <w:p>
      <w:pPr>
        <w:pStyle w:val="FirstParagraph"/>
      </w:pPr>
      <w:r>
        <w:t xml:space="preserve">7.1 Place 5 blank consultation cards/forms on the clipboard or desk.</w:t>
      </w:r>
      <w:r>
        <w:t xml:space="preserve"> </w:t>
      </w:r>
      <w:r>
        <w:t xml:space="preserve">7.2 Ensure pens are working.</w:t>
      </w:r>
      <w:r>
        <w:t xml:space="preserve"> </w:t>
      </w:r>
      <w:r>
        <w:t xml:space="preserve">7.3 Have the client record file/folder accessible.</w:t>
      </w:r>
    </w:p>
    <w:bookmarkEnd w:id="1859"/>
    <w:bookmarkStart w:id="1860" w:name="step-8-final-check"/>
    <w:p>
      <w:pPr>
        <w:pStyle w:val="Heading6"/>
      </w:pPr>
      <w:r>
        <w:rPr>
          <w:rStyle w:val="SectionNumber"/>
        </w:rPr>
        <w:t xml:space="preserve">2.1.13.0.4.8</w:t>
      </w:r>
      <w:r>
        <w:tab/>
      </w:r>
      <w:r>
        <w:t xml:space="preserve">Step 8: Final Check</w:t>
      </w:r>
    </w:p>
    <w:p>
      <w:pPr>
        <w:pStyle w:val="FirstParagraph"/>
      </w:pPr>
      <w:r>
        <w:t xml:space="preserve">8.1 Stand back and survey the entire work area.</w:t>
      </w:r>
      <w:r>
        <w:t xml:space="preserve"> </w:t>
      </w:r>
      <w:r>
        <w:t xml:space="preserve">8.2 Check room temperature (24-26 C) and adjust if needed.</w:t>
      </w:r>
      <w:r>
        <w:t xml:space="preserve"> </w:t>
      </w:r>
      <w:r>
        <w:t xml:space="preserve">8.3 Ensure adequate lighting.</w:t>
      </w:r>
      <w:r>
        <w:t xml:space="preserve"> </w:t>
      </w:r>
      <w:r>
        <w:t xml:space="preserve">8.4 Confirm all items are in place and the area is presentable.</w:t>
      </w:r>
    </w:p>
    <w:p>
      <w:r>
        <w:pict>
          <v:rect style="width:0;height:1.5pt" o:hralign="center" o:hrstd="t" o:hr="t"/>
        </w:pict>
      </w:r>
    </w:p>
    <w:bookmarkEnd w:id="1860"/>
    <w:bookmarkEnd w:id="1861"/>
    <w:bookmarkStart w:id="1862" w:name="X0f409319873dfa36c7b61c1d59aa24d8f47b0d3"/>
    <w:p>
      <w:pPr>
        <w:pStyle w:val="Heading5"/>
      </w:pPr>
      <w:r>
        <w:rPr>
          <w:rStyle w:val="SectionNumber"/>
        </w:rPr>
        <w:t xml:space="preserve">2.1.13.0.5</w:t>
      </w:r>
      <w:r>
        <w:tab/>
      </w:r>
      <w:r>
        <w:t xml:space="preserve">Assessment Checklist (Senarai Semak Penilaian)</w:t>
      </w:r>
    </w:p>
    <w:tbl>
      <w:tblPr>
        <w:tblStyle w:val="Table"/>
        <w:tblW w:type="pct" w:w="5000"/>
        <w:tblLayout w:type="fixed"/>
        <w:tblLook w:firstRow="1" w:lastRow="0" w:firstColumn="0" w:lastColumn="0" w:noHBand="0" w:noVBand="0" w:val="0020"/>
      </w:tblPr>
      <w:tblGrid>
        <w:gridCol w:w="609"/>
        <w:gridCol w:w="2558"/>
        <w:gridCol w:w="1340"/>
        <w:gridCol w:w="2315"/>
        <w:gridCol w:w="109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Hands washed and PPE donned before setup</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All surfaces disinfected with QAC disinfectant (correct contact time observed)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Measuring instruments wiped with 70% isopropyl alcohol</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Fresh linen properly laid on consultation couch</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Client gown/wrap and slippers inspected — clean, undamaged, correct size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Tools arranged on trolley in order of use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Weighing scale calibrated to zero</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Magnifying lamp tested and working</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Privacy screen/curtain properly set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Documentation prepared and accessible</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Work area fully prepared and ready for client arrival</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Room temperature (24–26°C) and lighting appropriate</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Systematic and professional approach to setup</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No tripping hazards; electrical safety observed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15</w:t>
            </w:r>
          </w:p>
        </w:tc>
        <w:tc>
          <w:tcPr/>
          <w:p>
            <w:pPr>
              <w:pStyle w:val="Compact"/>
            </w:pPr>
            <w:r>
              <w:t xml:space="preserve">Disinfectant chemicals handled safely (PPE, correct dilution, contact time observed)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Overall work area clean, orderly and presentable</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1862"/>
    <w:bookmarkEnd w:id="1863"/>
    <w:bookmarkStart w:id="1875" w:name="c01kk-02-work-sheet-2-1"/>
    <w:p>
      <w:pPr>
        <w:pStyle w:val="Heading3"/>
      </w:pPr>
      <w:r>
        <w:rPr>
          <w:rStyle w:val="SectionNumber"/>
          <w:b/>
          <w:color w:val="0B5EA6"/>
        </w:rPr>
        <w:t xml:space="preserve">2.1.14</w:t>
      </w:r>
      <w:r>
        <w:rPr>
          <w:b/>
          <w:color w:val="0B5EA6"/>
        </w:rPr>
        <w:tab/>
      </w:r>
      <w:r>
        <w:rPr>
          <w:b/>
          <w:color w:val="0B5EA6"/>
        </w:rPr>
        <w:t xml:space="preserve">[C01/KK-02] Work Sheet 2</w:t>
      </w:r>
    </w:p>
    <w:p>
      <w:pPr>
        <w:pStyle w:val="FirstParagraph"/>
      </w:pPr>
      <w:r>
        <w:rPr>
          <w:b/>
          <w:bCs/>
        </w:rPr>
        <w:t xml:space="preserve">Kod / Code:</w:t>
      </w:r>
      <w:r>
        <w:t xml:space="preserve"> </w:t>
      </w:r>
      <w:r>
        <w:t xml:space="preserve">S960-002-3:2020-C01/KK(2/5)</w:t>
      </w:r>
      <w:r>
        <w:t xml:space="preserve"> </w:t>
      </w:r>
      <w:r>
        <w:rPr>
          <w:b/>
          <w:bCs/>
        </w:rPr>
        <w:t xml:space="preserve">Competency Unit:</w:t>
      </w:r>
      <w:r>
        <w:t xml:space="preserve"> </w:t>
      </w:r>
      <w:r>
        <w:t xml:space="preserve">C01 — Body Consultation / Konsultasi Badan</w:t>
      </w:r>
      <w:r>
        <w:t xml:space="preserve"> </w:t>
      </w:r>
      <w:r>
        <w:rPr>
          <w:b/>
          <w:bCs/>
        </w:rPr>
        <w:t xml:space="preserve">Work Activity 2:</w:t>
      </w:r>
      <w:r>
        <w:t xml:space="preserve"> </w:t>
      </w:r>
      <w:r>
        <w:t xml:space="preserve">Prepare Client for Body Consultation</w:t>
      </w:r>
      <w:r>
        <w:t xml:space="preserve"> </w:t>
      </w:r>
      <w:r>
        <w:rPr>
          <w:b/>
          <w:bCs/>
        </w:rPr>
        <w:t xml:space="preserve">Paper Colour / Warna Kertas:</w:t>
      </w:r>
      <w:r>
        <w:t xml:space="preserve"> </w:t>
      </w:r>
      <w:r>
        <w:t xml:space="preserve">BLUE / BIRU</w:t>
      </w:r>
    </w:p>
    <w:p>
      <w:r>
        <w:pict>
          <v:rect style="width:0;height:1.5pt" o:hralign="center" o:hrstd="t" o:hr="t"/>
        </w:pict>
      </w:r>
    </w:p>
    <w:bookmarkStart w:id="1864" w:name="objectives-objektif-6"/>
    <w:p>
      <w:pPr>
        <w:pStyle w:val="Heading5"/>
      </w:pPr>
      <w:r>
        <w:rPr>
          <w:rStyle w:val="SectionNumber"/>
        </w:rPr>
        <w:t xml:space="preserve">2.1.14.0.1</w:t>
      </w:r>
      <w:r>
        <w:tab/>
      </w:r>
      <w:r>
        <w:t xml:space="preserve">Objectives (Objektif)</w:t>
      </w:r>
    </w:p>
    <w:p>
      <w:pPr>
        <w:pStyle w:val="FirstParagraph"/>
      </w:pPr>
      <w:r>
        <w:t xml:space="preserve">Upon completion of this work sheet, trainees shall be able to:</w:t>
      </w:r>
      <w:r>
        <w:t xml:space="preserve"> </w:t>
      </w:r>
      <w:r>
        <w:t xml:space="preserve">1. Demonstrate proper client greeting and requirement identification.</w:t>
      </w:r>
      <w:r>
        <w:t xml:space="preserve"> </w:t>
      </w:r>
      <w:r>
        <w:t xml:space="preserve">2. Perform secure safekeeping of client personal belongings.</w:t>
      </w:r>
      <w:r>
        <w:t xml:space="preserve"> </w:t>
      </w:r>
      <w:r>
        <w:t xml:space="preserve">3. Usher the client to change into service attire with appropriate guidance.</w:t>
      </w:r>
    </w:p>
    <w:p>
      <w:r>
        <w:pict>
          <v:rect style="width:0;height:1.5pt" o:hralign="center" o:hrstd="t" o:hr="t"/>
        </w:pict>
      </w:r>
    </w:p>
    <w:bookmarkEnd w:id="1864"/>
    <w:bookmarkStart w:id="1865" w:name="X141d57a06a69635b3c051d34788d8db23972a79"/>
    <w:p>
      <w:pPr>
        <w:pStyle w:val="Heading5"/>
      </w:pPr>
      <w:r>
        <w:rPr>
          <w:rStyle w:val="SectionNumber"/>
        </w:rPr>
        <w:t xml:space="preserve">2.1.14.0.2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Lockable locker / storage basket</w:t>
            </w:r>
          </w:p>
        </w:tc>
        <w:tc>
          <w:tcPr/>
          <w:p>
            <w:pPr>
              <w:pStyle w:val="Compact"/>
            </w:pPr>
            <w:r>
              <w:t xml:space="preserve">1</w:t>
            </w:r>
          </w:p>
        </w:tc>
      </w:tr>
      <w:tr>
        <w:tc>
          <w:tcPr/>
          <w:p>
            <w:pPr>
              <w:pStyle w:val="Compact"/>
            </w:pPr>
            <w:r>
              <w:t xml:space="preserve">Locker key (numbered)</w:t>
            </w:r>
          </w:p>
        </w:tc>
        <w:tc>
          <w:tcPr/>
          <w:p>
            <w:pPr>
              <w:pStyle w:val="Compact"/>
            </w:pPr>
            <w:r>
              <w:t xml:space="preserve">1</w:t>
            </w:r>
          </w:p>
        </w:tc>
      </w:tr>
      <w:tr>
        <w:tc>
          <w:tcPr/>
          <w:p>
            <w:pPr>
              <w:pStyle w:val="Compact"/>
            </w:pPr>
            <w:r>
              <w:t xml:space="preserve">Client gown / disposable wrap</w:t>
            </w:r>
          </w:p>
        </w:tc>
        <w:tc>
          <w:tcPr/>
          <w:p>
            <w:pPr>
              <w:pStyle w:val="Compact"/>
            </w:pPr>
            <w:r>
              <w:t xml:space="preserve">1</w:t>
            </w:r>
          </w:p>
        </w:tc>
      </w:tr>
      <w:tr>
        <w:tc>
          <w:tcPr/>
          <w:p>
            <w:pPr>
              <w:pStyle w:val="Compact"/>
            </w:pPr>
            <w:r>
              <w:t xml:space="preserve">Disposable slippers</w:t>
            </w:r>
          </w:p>
        </w:tc>
        <w:tc>
          <w:tcPr/>
          <w:p>
            <w:pPr>
              <w:pStyle w:val="Compact"/>
            </w:pPr>
            <w:r>
              <w:t xml:space="preserve">1 pair</w:t>
            </w:r>
          </w:p>
        </w:tc>
      </w:tr>
      <w:tr>
        <w:tc>
          <w:tcPr/>
          <w:p>
            <w:pPr>
              <w:pStyle w:val="Compact"/>
            </w:pPr>
            <w:r>
              <w:t xml:space="preserve">Consultation card/form</w:t>
            </w:r>
          </w:p>
        </w:tc>
        <w:tc>
          <w:tcPr/>
          <w:p>
            <w:pPr>
              <w:pStyle w:val="Compact"/>
            </w:pPr>
            <w:r>
              <w:t xml:space="preserve">1</w:t>
            </w:r>
          </w:p>
        </w:tc>
      </w:tr>
      <w:tr>
        <w:tc>
          <w:tcPr/>
          <w:p>
            <w:pPr>
              <w:pStyle w:val="Compact"/>
            </w:pPr>
            <w:r>
              <w:t xml:space="preserve">PDPA consent form</w:t>
            </w:r>
          </w:p>
        </w:tc>
        <w:tc>
          <w:tcPr/>
          <w:p>
            <w:pPr>
              <w:pStyle w:val="Compact"/>
            </w:pPr>
            <w:r>
              <w:t xml:space="preserve">1</w:t>
            </w:r>
          </w:p>
        </w:tc>
      </w:tr>
      <w:tr>
        <w:tc>
          <w:tcPr/>
          <w:p>
            <w:pPr>
              <w:pStyle w:val="Compact"/>
            </w:pPr>
            <w:r>
              <w:t xml:space="preserve">Pen</w:t>
            </w:r>
          </w:p>
        </w:tc>
        <w:tc>
          <w:tcPr/>
          <w:p>
            <w:pPr>
              <w:pStyle w:val="Compact"/>
            </w:pPr>
            <w:r>
              <w:t xml:space="preserve">1</w:t>
            </w:r>
          </w:p>
        </w:tc>
      </w:tr>
      <w:tr>
        <w:tc>
          <w:tcPr/>
          <w:p>
            <w:pPr>
              <w:pStyle w:val="Compact"/>
            </w:pPr>
            <w:r>
              <w:t xml:space="preserve">Hangers / hooks in change area</w:t>
            </w:r>
          </w:p>
        </w:tc>
        <w:tc>
          <w:tcPr/>
          <w:p>
            <w:pPr>
              <w:pStyle w:val="Compact"/>
            </w:pPr>
            <w:r>
              <w:t xml:space="preserve">2-3</w:t>
            </w:r>
          </w:p>
        </w:tc>
      </w:tr>
      <w:tr>
        <w:tc>
          <w:tcPr/>
          <w:p>
            <w:pPr>
              <w:pStyle w:val="Compact"/>
            </w:pPr>
            <w:r>
              <w:t xml:space="preserve">Mirror in change area</w:t>
            </w:r>
          </w:p>
        </w:tc>
        <w:tc>
          <w:tcPr/>
          <w:p>
            <w:pPr>
              <w:pStyle w:val="Compact"/>
            </w:pPr>
            <w:r>
              <w:t xml:space="preserve">1</w:t>
            </w:r>
          </w:p>
        </w:tc>
      </w:tr>
    </w:tbl>
    <w:p>
      <w:r>
        <w:pict>
          <v:rect style="width:0;height:1.5pt" o:hralign="center" o:hrstd="t" o:hr="t"/>
        </w:pict>
      </w:r>
    </w:p>
    <w:bookmarkEnd w:id="1865"/>
    <w:bookmarkStart w:id="1866" w:name="safety-precautions-langkah-keselamatan-1"/>
    <w:p>
      <w:pPr>
        <w:pStyle w:val="Heading5"/>
      </w:pPr>
      <w:r>
        <w:rPr>
          <w:rStyle w:val="SectionNumber"/>
        </w:rPr>
        <w:t xml:space="preserve">2.1.14.0.3</w:t>
      </w:r>
      <w:r>
        <w:tab/>
      </w:r>
      <w:r>
        <w:t xml:space="preserve">Safety Precautions (Langkah Keselamatan)</w:t>
      </w:r>
    </w:p>
    <w:p>
      <w:pPr>
        <w:pStyle w:val="Compact"/>
        <w:numPr>
          <w:ilvl w:val="0"/>
          <w:numId w:val="1895"/>
        </w:numPr>
      </w:pPr>
      <w:r>
        <w:t xml:space="preserve">Ensure change area is private and secure.</w:t>
      </w:r>
    </w:p>
    <w:p>
      <w:pPr>
        <w:pStyle w:val="Compact"/>
        <w:numPr>
          <w:ilvl w:val="0"/>
          <w:numId w:val="1895"/>
        </w:numPr>
      </w:pPr>
      <w:r>
        <w:t xml:space="preserve">Do not handle client belongings without permission.</w:t>
      </w:r>
    </w:p>
    <w:p>
      <w:pPr>
        <w:pStyle w:val="Compact"/>
        <w:numPr>
          <w:ilvl w:val="0"/>
          <w:numId w:val="1895"/>
        </w:numPr>
      </w:pPr>
      <w:r>
        <w:t xml:space="preserve">Maintain professional communication at all times.</w:t>
      </w:r>
    </w:p>
    <w:p>
      <w:pPr>
        <w:pStyle w:val="Compact"/>
        <w:numPr>
          <w:ilvl w:val="0"/>
          <w:numId w:val="1895"/>
        </w:numPr>
      </w:pPr>
      <w:r>
        <w:t xml:space="preserve">Respect client modesty throughout the process.</w:t>
      </w:r>
    </w:p>
    <w:p>
      <w:r>
        <w:pict>
          <v:rect style="width:0;height:1.5pt" o:hralign="center" o:hrstd="t" o:hr="t"/>
        </w:pict>
      </w:r>
    </w:p>
    <w:bookmarkEnd w:id="1866"/>
    <w:bookmarkStart w:id="1873" w:name="procedure-prosedur-1"/>
    <w:p>
      <w:pPr>
        <w:pStyle w:val="Heading5"/>
      </w:pPr>
      <w:r>
        <w:rPr>
          <w:rStyle w:val="SectionNumber"/>
        </w:rPr>
        <w:t xml:space="preserve">2.1.14.0.4</w:t>
      </w:r>
      <w:r>
        <w:tab/>
      </w:r>
      <w:r>
        <w:t xml:space="preserve">Procedure (Prosedur)</w:t>
      </w:r>
    </w:p>
    <w:bookmarkStart w:id="1867" w:name="step-1-greet-the-client"/>
    <w:p>
      <w:pPr>
        <w:pStyle w:val="Heading6"/>
      </w:pPr>
      <w:r>
        <w:rPr>
          <w:rStyle w:val="SectionNumber"/>
        </w:rPr>
        <w:t xml:space="preserve">2.1.14.0.4.1</w:t>
      </w:r>
      <w:r>
        <w:tab/>
      </w:r>
      <w:r>
        <w:t xml:space="preserve">Step 1: Greet the Client</w:t>
      </w:r>
    </w:p>
    <w:p>
      <w:pPr>
        <w:pStyle w:val="FirstParagraph"/>
      </w:pPr>
      <w:r>
        <w:t xml:space="preserve">1.1 Welcome the client warmly and professionally.</w:t>
      </w:r>
      <w:r>
        <w:t xml:space="preserve"> </w:t>
      </w:r>
      <w:r>
        <w:t xml:space="preserve">1.2 Introduce yourself by name and role.</w:t>
      </w:r>
      <w:r>
        <w:t xml:space="preserve"> </w:t>
      </w:r>
      <w:r>
        <w:t xml:space="preserve">1.3 Confirm the client’s name and appointment.</w:t>
      </w:r>
      <w:r>
        <w:t xml:space="preserve"> </w:t>
      </w:r>
      <w:r>
        <w:t xml:space="preserve">1.4 Offer the client a seat if waiting is required.</w:t>
      </w:r>
    </w:p>
    <w:bookmarkEnd w:id="1867"/>
    <w:bookmarkStart w:id="1868" w:name="step-2-identify-client-requirements"/>
    <w:p>
      <w:pPr>
        <w:pStyle w:val="Heading6"/>
      </w:pPr>
      <w:r>
        <w:rPr>
          <w:rStyle w:val="SectionNumber"/>
        </w:rPr>
        <w:t xml:space="preserve">2.1.14.0.4.2</w:t>
      </w:r>
      <w:r>
        <w:tab/>
      </w:r>
      <w:r>
        <w:t xml:space="preserve">Step 2: Identify Client Requirements</w:t>
      </w:r>
    </w:p>
    <w:p>
      <w:pPr>
        <w:pStyle w:val="FirstParagraph"/>
      </w:pPr>
      <w:r>
        <w:t xml:space="preserve">2.1 Ask the client the reason for their visit / primary concern.</w:t>
      </w:r>
      <w:r>
        <w:t xml:space="preserve"> </w:t>
      </w:r>
      <w:r>
        <w:t xml:space="preserve">2.2 Determine if the client is a first-time or returning client.</w:t>
      </w:r>
      <w:r>
        <w:t xml:space="preserve"> </w:t>
      </w:r>
      <w:r>
        <w:t xml:space="preserve">2.3 For returning clients: Retrieve existing consultation card from file.</w:t>
      </w:r>
      <w:r>
        <w:t xml:space="preserve"> </w:t>
      </w:r>
      <w:r>
        <w:t xml:space="preserve">2.4 For new clients: Prepare a blank consultation card.</w:t>
      </w:r>
      <w:r>
        <w:t xml:space="preserve"> </w:t>
      </w:r>
      <w:r>
        <w:t xml:space="preserve">2.5 Note any immediate concerns or questions the client has.</w:t>
      </w:r>
    </w:p>
    <w:bookmarkEnd w:id="1868"/>
    <w:bookmarkStart w:id="1869" w:name="step-3-obtain-consent"/>
    <w:p>
      <w:pPr>
        <w:pStyle w:val="Heading6"/>
      </w:pPr>
      <w:r>
        <w:rPr>
          <w:rStyle w:val="SectionNumber"/>
        </w:rPr>
        <w:t xml:space="preserve">2.1.14.0.4.3</w:t>
      </w:r>
      <w:r>
        <w:tab/>
      </w:r>
      <w:r>
        <w:t xml:space="preserve">Step 3: Obtain Consent</w:t>
      </w:r>
    </w:p>
    <w:p>
      <w:pPr>
        <w:pStyle w:val="FirstParagraph"/>
      </w:pPr>
      <w:r>
        <w:t xml:space="preserve">3.1 Explain to the client what personal data will be collected and why.</w:t>
      </w:r>
      <w:r>
        <w:t xml:space="preserve"> </w:t>
      </w:r>
      <w:r>
        <w:t xml:space="preserve">3.2 Present the PDPA consent form.</w:t>
      </w:r>
      <w:r>
        <w:t xml:space="preserve"> </w:t>
      </w:r>
      <w:r>
        <w:t xml:space="preserve">3.3 Allow the client time to read the form.</w:t>
      </w:r>
      <w:r>
        <w:t xml:space="preserve"> </w:t>
      </w:r>
      <w:r>
        <w:t xml:space="preserve">3.4 Answer any questions about data handling.</w:t>
      </w:r>
      <w:r>
        <w:t xml:space="preserve"> </w:t>
      </w:r>
      <w:r>
        <w:t xml:space="preserve">3.5 Obtain the client’s signature on the consent form.</w:t>
      </w:r>
    </w:p>
    <w:bookmarkEnd w:id="1869"/>
    <w:bookmarkStart w:id="1870" w:name="Xdd37d0ab268174634ecba0a0fd345cdc0527f14"/>
    <w:p>
      <w:pPr>
        <w:pStyle w:val="Heading6"/>
      </w:pPr>
      <w:r>
        <w:rPr>
          <w:rStyle w:val="SectionNumber"/>
        </w:rPr>
        <w:t xml:space="preserve">2.1.14.0.4.4</w:t>
      </w:r>
      <w:r>
        <w:tab/>
      </w:r>
      <w:r>
        <w:t xml:space="preserve">Step 4: Safekeep Client Personal Belongings</w:t>
      </w:r>
    </w:p>
    <w:p>
      <w:pPr>
        <w:pStyle w:val="FirstParagraph"/>
      </w:pPr>
      <w:r>
        <w:t xml:space="preserve">4.1 Show the client the lockable locker or storage basket.</w:t>
      </w:r>
      <w:r>
        <w:t xml:space="preserve"> </w:t>
      </w:r>
      <w:r>
        <w:t xml:space="preserve">4.2 Ask the client to place their personal belongings (handbag, jewellery, phone) in the locker.</w:t>
      </w:r>
      <w:r>
        <w:t xml:space="preserve"> </w:t>
      </w:r>
      <w:r>
        <w:t xml:space="preserve">4.3 Provide the numbered key to the client (if locker system).</w:t>
      </w:r>
      <w:r>
        <w:t xml:space="preserve"> </w:t>
      </w:r>
      <w:r>
        <w:t xml:space="preserve">4.4 Confirm with the client that all valuables are secured.</w:t>
      </w:r>
    </w:p>
    <w:bookmarkEnd w:id="1870"/>
    <w:bookmarkStart w:id="1871" w:name="step-5-usher-client-to-change-area"/>
    <w:p>
      <w:pPr>
        <w:pStyle w:val="Heading6"/>
      </w:pPr>
      <w:r>
        <w:rPr>
          <w:rStyle w:val="SectionNumber"/>
        </w:rPr>
        <w:t xml:space="preserve">2.1.14.0.4.5</w:t>
      </w:r>
      <w:r>
        <w:tab/>
      </w:r>
      <w:r>
        <w:t xml:space="preserve">Step 5: Usher Client to Change Area</w:t>
      </w:r>
    </w:p>
    <w:p>
      <w:pPr>
        <w:pStyle w:val="FirstParagraph"/>
      </w:pPr>
      <w:r>
        <w:t xml:space="preserve">5.1 Guide the client to the private change area.</w:t>
      </w:r>
      <w:r>
        <w:t xml:space="preserve"> </w:t>
      </w:r>
      <w:r>
        <w:t xml:space="preserve">5.2 Provide the client gown / disposable wrap and slippers.</w:t>
      </w:r>
      <w:r>
        <w:t xml:space="preserve"> </w:t>
      </w:r>
      <w:r>
        <w:t xml:space="preserve">5.3 Explain clearly how to wear the service attire.</w:t>
      </w:r>
      <w:r>
        <w:t xml:space="preserve"> </w:t>
      </w:r>
      <w:r>
        <w:t xml:space="preserve">5.4 Instruct the client to hang their clothing on the provided hooks.</w:t>
      </w:r>
      <w:r>
        <w:t xml:space="preserve"> </w:t>
      </w:r>
      <w:r>
        <w:t xml:space="preserve">5.5 Inform the client to let you know when they are ready.</w:t>
      </w:r>
      <w:r>
        <w:t xml:space="preserve"> </w:t>
      </w:r>
      <w:r>
        <w:t xml:space="preserve">5.6 Step out and close the curtain/door for privacy.</w:t>
      </w:r>
    </w:p>
    <w:bookmarkEnd w:id="1871"/>
    <w:bookmarkStart w:id="1872" w:name="step-6-confirm-client-readiness"/>
    <w:p>
      <w:pPr>
        <w:pStyle w:val="Heading6"/>
      </w:pPr>
      <w:r>
        <w:rPr>
          <w:rStyle w:val="SectionNumber"/>
        </w:rPr>
        <w:t xml:space="preserve">2.1.14.0.4.6</w:t>
      </w:r>
      <w:r>
        <w:tab/>
      </w:r>
      <w:r>
        <w:t xml:space="preserve">Step 6: Confirm Client Readiness</w:t>
      </w:r>
    </w:p>
    <w:p>
      <w:pPr>
        <w:pStyle w:val="FirstParagraph"/>
      </w:pPr>
      <w:r>
        <w:t xml:space="preserve">6.1 Wait for the client to signal readiness.</w:t>
      </w:r>
      <w:r>
        <w:t xml:space="preserve"> </w:t>
      </w:r>
      <w:r>
        <w:t xml:space="preserve">6.2 Ask permission before entering/opening the curtain.</w:t>
      </w:r>
      <w:r>
        <w:t xml:space="preserve"> </w:t>
      </w:r>
      <w:r>
        <w:t xml:space="preserve">6.3 Check the client is wearing the service attire correctly.</w:t>
      </w:r>
      <w:r>
        <w:t xml:space="preserve"> </w:t>
      </w:r>
      <w:r>
        <w:t xml:space="preserve">6.4 Guide the client to the consultation area.</w:t>
      </w:r>
    </w:p>
    <w:p>
      <w:r>
        <w:pict>
          <v:rect style="width:0;height:1.5pt" o:hralign="center" o:hrstd="t" o:hr="t"/>
        </w:pict>
      </w:r>
    </w:p>
    <w:bookmarkEnd w:id="1872"/>
    <w:bookmarkEnd w:id="1873"/>
    <w:bookmarkStart w:id="1874" w:name="X426719b4d9e842d6e66af971973ac68476ee797"/>
    <w:p>
      <w:pPr>
        <w:pStyle w:val="Heading5"/>
      </w:pPr>
      <w:r>
        <w:rPr>
          <w:rStyle w:val="SectionNumber"/>
        </w:rPr>
        <w:t xml:space="preserve">2.1.14.0.5</w:t>
      </w:r>
      <w:r>
        <w:tab/>
      </w:r>
      <w:r>
        <w:t xml:space="preserve">Assessment Checklist (Senarai Semak Penilaian)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Professional greeting and introduction</w:t>
            </w:r>
          </w:p>
        </w:tc>
        <w:tc>
          <w:tcPr/>
          <w:p>
            <w:pPr>
              <w:pStyle w:val="Compact"/>
            </w:pPr>
          </w:p>
        </w:tc>
        <w:tc>
          <w:tcPr/>
          <w:p>
            <w:pPr>
              <w:pStyle w:val="Compact"/>
            </w:pPr>
          </w:p>
        </w:tc>
      </w:tr>
      <w:tr>
        <w:tc>
          <w:tcPr/>
          <w:p>
            <w:pPr>
              <w:pStyle w:val="Compact"/>
            </w:pPr>
            <w:r>
              <w:t xml:space="preserve">2</w:t>
            </w:r>
          </w:p>
        </w:tc>
        <w:tc>
          <w:tcPr/>
          <w:p>
            <w:pPr>
              <w:pStyle w:val="Compact"/>
            </w:pPr>
            <w:r>
              <w:t xml:space="preserve">Client appointment and requirements confirmed</w:t>
            </w:r>
          </w:p>
        </w:tc>
        <w:tc>
          <w:tcPr/>
          <w:p>
            <w:pPr>
              <w:pStyle w:val="Compact"/>
            </w:pPr>
          </w:p>
        </w:tc>
        <w:tc>
          <w:tcPr/>
          <w:p>
            <w:pPr>
              <w:pStyle w:val="Compact"/>
            </w:pPr>
          </w:p>
        </w:tc>
      </w:tr>
      <w:tr>
        <w:tc>
          <w:tcPr/>
          <w:p>
            <w:pPr>
              <w:pStyle w:val="Compact"/>
            </w:pPr>
            <w:r>
              <w:t xml:space="preserve">3</w:t>
            </w:r>
          </w:p>
        </w:tc>
        <w:tc>
          <w:tcPr/>
          <w:p>
            <w:pPr>
              <w:pStyle w:val="Compact"/>
            </w:pPr>
            <w:r>
              <w:t xml:space="preserve">PDPA consent form explained and signed</w:t>
            </w:r>
          </w:p>
        </w:tc>
        <w:tc>
          <w:tcPr/>
          <w:p>
            <w:pPr>
              <w:pStyle w:val="Compact"/>
            </w:pPr>
          </w:p>
        </w:tc>
        <w:tc>
          <w:tcPr/>
          <w:p>
            <w:pPr>
              <w:pStyle w:val="Compact"/>
            </w:pPr>
          </w:p>
        </w:tc>
      </w:tr>
      <w:tr>
        <w:tc>
          <w:tcPr/>
          <w:p>
            <w:pPr>
              <w:pStyle w:val="Compact"/>
            </w:pPr>
            <w:r>
              <w:t xml:space="preserve">4</w:t>
            </w:r>
          </w:p>
        </w:tc>
        <w:tc>
          <w:tcPr/>
          <w:p>
            <w:pPr>
              <w:pStyle w:val="Compact"/>
            </w:pPr>
            <w:r>
              <w:t xml:space="preserve">Client belongings safely stored</w:t>
            </w:r>
          </w:p>
        </w:tc>
        <w:tc>
          <w:tcPr/>
          <w:p>
            <w:pPr>
              <w:pStyle w:val="Compact"/>
            </w:pPr>
          </w:p>
        </w:tc>
        <w:tc>
          <w:tcPr/>
          <w:p>
            <w:pPr>
              <w:pStyle w:val="Compact"/>
            </w:pPr>
          </w:p>
        </w:tc>
      </w:tr>
      <w:tr>
        <w:tc>
          <w:tcPr/>
          <w:p>
            <w:pPr>
              <w:pStyle w:val="Compact"/>
            </w:pPr>
            <w:r>
              <w:t xml:space="preserve">5</w:t>
            </w:r>
          </w:p>
        </w:tc>
        <w:tc>
          <w:tcPr/>
          <w:p>
            <w:pPr>
              <w:pStyle w:val="Compact"/>
            </w:pPr>
            <w:r>
              <w:t xml:space="preserve">Change area private and equipped</w:t>
            </w:r>
          </w:p>
        </w:tc>
        <w:tc>
          <w:tcPr/>
          <w:p>
            <w:pPr>
              <w:pStyle w:val="Compact"/>
            </w:pPr>
          </w:p>
        </w:tc>
        <w:tc>
          <w:tcPr/>
          <w:p>
            <w:pPr>
              <w:pStyle w:val="Compact"/>
            </w:pPr>
          </w:p>
        </w:tc>
      </w:tr>
      <w:tr>
        <w:tc>
          <w:tcPr/>
          <w:p>
            <w:pPr>
              <w:pStyle w:val="Compact"/>
            </w:pPr>
            <w:r>
              <w:t xml:space="preserve">6</w:t>
            </w:r>
          </w:p>
        </w:tc>
        <w:tc>
          <w:tcPr/>
          <w:p>
            <w:pPr>
              <w:pStyle w:val="Compact"/>
            </w:pPr>
            <w:r>
              <w:t xml:space="preserve">Service attire provided with clear instructions</w:t>
            </w:r>
          </w:p>
        </w:tc>
        <w:tc>
          <w:tcPr/>
          <w:p>
            <w:pPr>
              <w:pStyle w:val="Compact"/>
            </w:pPr>
          </w:p>
        </w:tc>
        <w:tc>
          <w:tcPr/>
          <w:p>
            <w:pPr>
              <w:pStyle w:val="Compact"/>
            </w:pPr>
          </w:p>
        </w:tc>
      </w:tr>
      <w:tr>
        <w:tc>
          <w:tcPr/>
          <w:p>
            <w:pPr>
              <w:pStyle w:val="Compact"/>
            </w:pPr>
            <w:r>
              <w:t xml:space="preserve">7</w:t>
            </w:r>
          </w:p>
        </w:tc>
        <w:tc>
          <w:tcPr/>
          <w:p>
            <w:pPr>
              <w:pStyle w:val="Compact"/>
            </w:pPr>
            <w:r>
              <w:t xml:space="preserve">Client modesty maintained throughout</w:t>
            </w:r>
          </w:p>
        </w:tc>
        <w:tc>
          <w:tcPr/>
          <w:p>
            <w:pPr>
              <w:pStyle w:val="Compact"/>
            </w:pPr>
          </w:p>
        </w:tc>
        <w:tc>
          <w:tcPr/>
          <w:p>
            <w:pPr>
              <w:pStyle w:val="Compact"/>
            </w:pPr>
          </w:p>
        </w:tc>
      </w:tr>
      <w:tr>
        <w:tc>
          <w:tcPr/>
          <w:p>
            <w:pPr>
              <w:pStyle w:val="Compact"/>
            </w:pPr>
            <w:r>
              <w:t xml:space="preserve">8</w:t>
            </w:r>
          </w:p>
        </w:tc>
        <w:tc>
          <w:tcPr/>
          <w:p>
            <w:pPr>
              <w:pStyle w:val="Compact"/>
            </w:pPr>
            <w:r>
              <w:t xml:space="preserve">Professional communication observed</w:t>
            </w:r>
          </w:p>
        </w:tc>
        <w:tc>
          <w:tcPr/>
          <w:p>
            <w:pPr>
              <w:pStyle w:val="Compact"/>
            </w:pPr>
          </w:p>
        </w:tc>
        <w:tc>
          <w:tcPr/>
          <w:p>
            <w:pPr>
              <w:pStyle w:val="Compact"/>
            </w:pPr>
          </w:p>
        </w:tc>
      </w:tr>
      <w:tr>
        <w:tc>
          <w:tcPr/>
          <w:p>
            <w:pPr>
              <w:pStyle w:val="Compact"/>
            </w:pPr>
            <w:r>
              <w:t xml:space="preserve">9</w:t>
            </w:r>
          </w:p>
        </w:tc>
        <w:tc>
          <w:tcPr/>
          <w:p>
            <w:pPr>
              <w:pStyle w:val="Compact"/>
            </w:pPr>
            <w:r>
              <w:t xml:space="preserve">Client guided to consultation area when ready</w:t>
            </w:r>
          </w:p>
        </w:tc>
        <w:tc>
          <w:tcPr/>
          <w:p>
            <w:pPr>
              <w:pStyle w:val="Compact"/>
            </w:pPr>
          </w:p>
        </w:tc>
        <w:tc>
          <w:tcPr/>
          <w:p>
            <w:pPr>
              <w:pStyle w:val="Compact"/>
            </w:pPr>
          </w:p>
        </w:tc>
      </w:tr>
      <w:tr>
        <w:tc>
          <w:tcPr/>
          <w:p>
            <w:pPr>
              <w:pStyle w:val="Compact"/>
            </w:pPr>
            <w:r>
              <w:t xml:space="preserve">10</w:t>
            </w:r>
          </w:p>
        </w:tc>
        <w:tc>
          <w:tcPr/>
          <w:p>
            <w:pPr>
              <w:pStyle w:val="Compact"/>
            </w:pPr>
            <w:r>
              <w:t xml:space="preserve">Overall procedure completed efficiently</w:t>
            </w:r>
          </w:p>
        </w:tc>
        <w:tc>
          <w:tcPr/>
          <w:p>
            <w:pPr>
              <w:pStyle w:val="Compact"/>
            </w:pP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1874"/>
    <w:bookmarkEnd w:id="1875"/>
    <w:bookmarkStart w:id="1890" w:name="c01kk-03-work-sheet-3-1"/>
    <w:p>
      <w:pPr>
        <w:pStyle w:val="Heading3"/>
      </w:pPr>
      <w:r>
        <w:rPr>
          <w:rStyle w:val="SectionNumber"/>
          <w:b/>
          <w:color w:val="0B5EA6"/>
        </w:rPr>
        <w:t xml:space="preserve">2.1.15</w:t>
      </w:r>
      <w:r>
        <w:rPr>
          <w:b/>
          <w:color w:val="0B5EA6"/>
        </w:rPr>
        <w:tab/>
      </w:r>
      <w:r>
        <w:rPr>
          <w:b/>
          <w:color w:val="0B5EA6"/>
        </w:rPr>
        <w:t xml:space="preserve">[C01/KK-03] Work Sheet 3</w:t>
      </w:r>
    </w:p>
    <w:p>
      <w:pPr>
        <w:pStyle w:val="FirstParagraph"/>
      </w:pPr>
      <w:r>
        <w:rPr>
          <w:b/>
          <w:bCs/>
        </w:rPr>
        <w:t xml:space="preserve">Kod / Code:</w:t>
      </w:r>
      <w:r>
        <w:t xml:space="preserve"> </w:t>
      </w:r>
      <w:r>
        <w:t xml:space="preserve">S960-002-3:2020-C01/KK(3/5)</w:t>
      </w:r>
      <w:r>
        <w:t xml:space="preserve"> </w:t>
      </w:r>
      <w:r>
        <w:rPr>
          <w:b/>
          <w:bCs/>
        </w:rPr>
        <w:t xml:space="preserve">Competency Unit:</w:t>
      </w:r>
      <w:r>
        <w:t xml:space="preserve"> </w:t>
      </w:r>
      <w:r>
        <w:t xml:space="preserve">C01 — Body Consultation / Konsultasi Badan</w:t>
      </w:r>
      <w:r>
        <w:t xml:space="preserve"> </w:t>
      </w:r>
      <w:r>
        <w:rPr>
          <w:b/>
          <w:bCs/>
        </w:rPr>
        <w:t xml:space="preserve">Work Activity 3:</w:t>
      </w:r>
      <w:r>
        <w:t xml:space="preserve"> </w:t>
      </w:r>
      <w:r>
        <w:t xml:space="preserve">Carry Out Body Consultation</w:t>
      </w:r>
      <w:r>
        <w:t xml:space="preserve"> </w:t>
      </w:r>
      <w:r>
        <w:rPr>
          <w:b/>
          <w:bCs/>
        </w:rPr>
        <w:t xml:space="preserve">Paper Colour / Warna Kertas:</w:t>
      </w:r>
      <w:r>
        <w:t xml:space="preserve"> </w:t>
      </w:r>
      <w:r>
        <w:t xml:space="preserve">BLUE / BIRU</w:t>
      </w:r>
    </w:p>
    <w:p>
      <w:r>
        <w:pict>
          <v:rect style="width:0;height:1.5pt" o:hralign="center" o:hrstd="t" o:hr="t"/>
        </w:pict>
      </w:r>
    </w:p>
    <w:bookmarkStart w:id="1876" w:name="objectives-objektif-7"/>
    <w:p>
      <w:pPr>
        <w:pStyle w:val="Heading5"/>
      </w:pPr>
      <w:r>
        <w:rPr>
          <w:rStyle w:val="SectionNumber"/>
        </w:rPr>
        <w:t xml:space="preserve">2.1.15.0.1</w:t>
      </w:r>
      <w:r>
        <w:tab/>
      </w:r>
      <w:r>
        <w:t xml:space="preserve">Objectives (Objektif)</w:t>
      </w:r>
    </w:p>
    <w:p>
      <w:pPr>
        <w:pStyle w:val="FirstParagraph"/>
      </w:pPr>
      <w:r>
        <w:t xml:space="preserve">Upon completion of this work sheet, trainees shall be able to:</w:t>
      </w:r>
      <w:r>
        <w:t xml:space="preserve"> </w:t>
      </w:r>
      <w:r>
        <w:t xml:space="preserve">1. Record client personal profiles in compliance with data protection requirements.</w:t>
      </w:r>
      <w:r>
        <w:t xml:space="preserve"> </w:t>
      </w:r>
      <w:r>
        <w:t xml:space="preserve">2. Check and identify client contraindications.</w:t>
      </w:r>
      <w:r>
        <w:t xml:space="preserve"> </w:t>
      </w:r>
      <w:r>
        <w:t xml:space="preserve">3. Perform body type analysis, posture assessment, and figure fault identification.</w:t>
      </w:r>
      <w:r>
        <w:t xml:space="preserve"> </w:t>
      </w:r>
      <w:r>
        <w:t xml:space="preserve">4. Analyse skin, muscular, adipose and cellulite conditions.</w:t>
      </w:r>
      <w:r>
        <w:t xml:space="preserve"> </w:t>
      </w:r>
      <w:r>
        <w:t xml:space="preserve">5. Measure height/weight and calculate BMI accurately.</w:t>
      </w:r>
      <w:r>
        <w:t xml:space="preserve"> </w:t>
      </w:r>
      <w:r>
        <w:t xml:space="preserve">6. Design and recommend a salon service plan.</w:t>
      </w:r>
    </w:p>
    <w:p>
      <w:r>
        <w:pict>
          <v:rect style="width:0;height:1.5pt" o:hralign="center" o:hrstd="t" o:hr="t"/>
        </w:pict>
      </w:r>
    </w:p>
    <w:bookmarkEnd w:id="1876"/>
    <w:bookmarkStart w:id="1877" w:name="X66e23f42d7a31cf16a1594fe64bb9f3a3a41a16"/>
    <w:p>
      <w:pPr>
        <w:pStyle w:val="Heading5"/>
      </w:pPr>
      <w:r>
        <w:rPr>
          <w:rStyle w:val="SectionNumber"/>
        </w:rPr>
        <w:t xml:space="preserve">2.1.15.0.2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Consultation couch/bed</w:t>
            </w:r>
          </w:p>
        </w:tc>
        <w:tc>
          <w:tcPr/>
          <w:p>
            <w:pPr>
              <w:pStyle w:val="Compact"/>
            </w:pPr>
            <w:r>
              <w:t xml:space="preserve">1</w:t>
            </w:r>
          </w:p>
        </w:tc>
      </w:tr>
      <w:tr>
        <w:tc>
          <w:tcPr/>
          <w:p>
            <w:pPr>
              <w:pStyle w:val="Compact"/>
            </w:pPr>
            <w:r>
              <w:t xml:space="preserve">Measuring tape</w:t>
            </w:r>
          </w:p>
        </w:tc>
        <w:tc>
          <w:tcPr/>
          <w:p>
            <w:pPr>
              <w:pStyle w:val="Compact"/>
            </w:pPr>
            <w:r>
              <w:t xml:space="preserve">1</w:t>
            </w:r>
          </w:p>
        </w:tc>
      </w:tr>
      <w:tr>
        <w:tc>
          <w:tcPr/>
          <w:p>
            <w:pPr>
              <w:pStyle w:val="Compact"/>
            </w:pPr>
            <w:r>
              <w:t xml:space="preserve">Weighing scale (digital, calibrated)</w:t>
            </w:r>
          </w:p>
        </w:tc>
        <w:tc>
          <w:tcPr/>
          <w:p>
            <w:pPr>
              <w:pStyle w:val="Compact"/>
            </w:pPr>
            <w:r>
              <w:t xml:space="preserve">1</w:t>
            </w:r>
          </w:p>
        </w:tc>
      </w:tr>
      <w:tr>
        <w:tc>
          <w:tcPr/>
          <w:p>
            <w:pPr>
              <w:pStyle w:val="Compact"/>
            </w:pPr>
            <w:r>
              <w:t xml:space="preserve">Stadiometer / height rod</w:t>
            </w:r>
          </w:p>
        </w:tc>
        <w:tc>
          <w:tcPr/>
          <w:p>
            <w:pPr>
              <w:pStyle w:val="Compact"/>
            </w:pPr>
            <w:r>
              <w:t xml:space="preserve">1</w:t>
            </w:r>
          </w:p>
        </w:tc>
      </w:tr>
      <w:tr>
        <w:tc>
          <w:tcPr/>
          <w:p>
            <w:pPr>
              <w:pStyle w:val="Compact"/>
            </w:pPr>
            <w:r>
              <w:t xml:space="preserve">Body fat calliper</w:t>
            </w:r>
          </w:p>
        </w:tc>
        <w:tc>
          <w:tcPr/>
          <w:p>
            <w:pPr>
              <w:pStyle w:val="Compact"/>
            </w:pPr>
            <w:r>
              <w:t xml:space="preserve">1</w:t>
            </w:r>
          </w:p>
        </w:tc>
      </w:tr>
      <w:tr>
        <w:tc>
          <w:tcPr/>
          <w:p>
            <w:pPr>
              <w:pStyle w:val="Compact"/>
            </w:pPr>
            <w:r>
              <w:t xml:space="preserve">Magnifying lamp</w:t>
            </w:r>
          </w:p>
        </w:tc>
        <w:tc>
          <w:tcPr/>
          <w:p>
            <w:pPr>
              <w:pStyle w:val="Compact"/>
            </w:pPr>
            <w:r>
              <w:t xml:space="preserve">1</w:t>
            </w:r>
          </w:p>
        </w:tc>
      </w:tr>
      <w:tr>
        <w:tc>
          <w:tcPr/>
          <w:p>
            <w:pPr>
              <w:pStyle w:val="Compact"/>
            </w:pPr>
            <w:r>
              <w:t xml:space="preserve">BMI chart / calculator</w:t>
            </w:r>
          </w:p>
        </w:tc>
        <w:tc>
          <w:tcPr/>
          <w:p>
            <w:pPr>
              <w:pStyle w:val="Compact"/>
            </w:pPr>
            <w:r>
              <w:t xml:space="preserve">1</w:t>
            </w:r>
          </w:p>
        </w:tc>
      </w:tr>
      <w:tr>
        <w:tc>
          <w:tcPr/>
          <w:p>
            <w:pPr>
              <w:pStyle w:val="Compact"/>
            </w:pPr>
            <w:r>
              <w:t xml:space="preserve">Body consultation card/form</w:t>
            </w:r>
          </w:p>
        </w:tc>
        <w:tc>
          <w:tcPr/>
          <w:p>
            <w:pPr>
              <w:pStyle w:val="Compact"/>
            </w:pPr>
            <w:r>
              <w:t xml:space="preserve">1</w:t>
            </w:r>
          </w:p>
        </w:tc>
      </w:tr>
      <w:tr>
        <w:tc>
          <w:tcPr/>
          <w:p>
            <w:pPr>
              <w:pStyle w:val="Compact"/>
            </w:pPr>
            <w:r>
              <w:t xml:space="preserve">Pen</w:t>
            </w:r>
          </w:p>
        </w:tc>
        <w:tc>
          <w:tcPr/>
          <w:p>
            <w:pPr>
              <w:pStyle w:val="Compact"/>
            </w:pPr>
            <w:r>
              <w:t xml:space="preserve">1</w:t>
            </w:r>
          </w:p>
        </w:tc>
      </w:tr>
      <w:tr>
        <w:tc>
          <w:tcPr/>
          <w:p>
            <w:pPr>
              <w:pStyle w:val="Compact"/>
            </w:pPr>
            <w:r>
              <w:t xml:space="preserve">Clipboard</w:t>
            </w:r>
          </w:p>
        </w:tc>
        <w:tc>
          <w:tcPr/>
          <w:p>
            <w:pPr>
              <w:pStyle w:val="Compact"/>
            </w:pPr>
            <w:r>
              <w:t xml:space="preserve">1</w:t>
            </w:r>
          </w:p>
        </w:tc>
      </w:tr>
      <w:tr>
        <w:tc>
          <w:tcPr/>
          <w:p>
            <w:pPr>
              <w:pStyle w:val="Compact"/>
            </w:pPr>
            <w:r>
              <w:t xml:space="preserve">Disposable gloves</w:t>
            </w:r>
          </w:p>
        </w:tc>
        <w:tc>
          <w:tcPr/>
          <w:p>
            <w:pPr>
              <w:pStyle w:val="Compact"/>
            </w:pPr>
            <w:r>
              <w:t xml:space="preserve">1 pair</w:t>
            </w:r>
          </w:p>
        </w:tc>
      </w:tr>
      <w:tr>
        <w:tc>
          <w:tcPr/>
          <w:p>
            <w:pPr>
              <w:pStyle w:val="Compact"/>
            </w:pPr>
            <w:r>
              <w:t xml:space="preserve">Anatomical reference chart (body types, posture)</w:t>
            </w:r>
          </w:p>
        </w:tc>
        <w:tc>
          <w:tcPr/>
          <w:p>
            <w:pPr>
              <w:pStyle w:val="Compact"/>
            </w:pPr>
            <w:r>
              <w:t xml:space="preserve">1</w:t>
            </w:r>
          </w:p>
        </w:tc>
      </w:tr>
      <w:tr>
        <w:tc>
          <w:tcPr/>
          <w:p>
            <w:pPr>
              <w:pStyle w:val="Compact"/>
            </w:pPr>
            <w:r>
              <w:t xml:space="preserve">Camera (for photographs, with client consent)</w:t>
            </w:r>
          </w:p>
        </w:tc>
        <w:tc>
          <w:tcPr/>
          <w:p>
            <w:pPr>
              <w:pStyle w:val="Compact"/>
            </w:pPr>
            <w:r>
              <w:t xml:space="preserve">1 (optional)</w:t>
            </w:r>
          </w:p>
        </w:tc>
      </w:tr>
    </w:tbl>
    <w:p>
      <w:r>
        <w:pict>
          <v:rect style="width:0;height:1.5pt" o:hralign="center" o:hrstd="t" o:hr="t"/>
        </w:pict>
      </w:r>
    </w:p>
    <w:bookmarkEnd w:id="1877"/>
    <w:bookmarkStart w:id="1878" w:name="safety-precautions-langkah-keselamatan-2"/>
    <w:p>
      <w:pPr>
        <w:pStyle w:val="Heading5"/>
      </w:pPr>
      <w:r>
        <w:rPr>
          <w:rStyle w:val="SectionNumber"/>
        </w:rPr>
        <w:t xml:space="preserve">2.1.15.0.3</w:t>
      </w:r>
      <w:r>
        <w:tab/>
      </w:r>
      <w:r>
        <w:t xml:space="preserve">Safety Precautions (Langkah Keselamatan)</w:t>
      </w:r>
    </w:p>
    <w:p>
      <w:pPr>
        <w:pStyle w:val="Compact"/>
        <w:numPr>
          <w:ilvl w:val="0"/>
          <w:numId w:val="1896"/>
        </w:numPr>
      </w:pPr>
      <w:r>
        <w:t xml:space="preserve">Wear disposable gloves when conducting physical examination.</w:t>
      </w:r>
    </w:p>
    <w:p>
      <w:pPr>
        <w:pStyle w:val="Compact"/>
        <w:numPr>
          <w:ilvl w:val="0"/>
          <w:numId w:val="1896"/>
        </w:numPr>
      </w:pPr>
      <w:r>
        <w:t xml:space="preserve">Maintain client modesty with appropriate draping throughout.</w:t>
      </w:r>
    </w:p>
    <w:p>
      <w:pPr>
        <w:pStyle w:val="Compact"/>
        <w:numPr>
          <w:ilvl w:val="0"/>
          <w:numId w:val="1896"/>
        </w:numPr>
      </w:pPr>
      <w:r>
        <w:t xml:space="preserve">If any absolute contraindication is identified, STOP the consultation and refer the client to a medical professional.</w:t>
      </w:r>
    </w:p>
    <w:p>
      <w:pPr>
        <w:pStyle w:val="Compact"/>
        <w:numPr>
          <w:ilvl w:val="0"/>
          <w:numId w:val="1896"/>
        </w:numPr>
      </w:pPr>
      <w:r>
        <w:t xml:space="preserve">Handle the magnifying lamp carefully to avoid burns from the bulb.</w:t>
      </w:r>
    </w:p>
    <w:p>
      <w:pPr>
        <w:pStyle w:val="Compact"/>
        <w:numPr>
          <w:ilvl w:val="0"/>
          <w:numId w:val="1896"/>
        </w:numPr>
      </w:pPr>
      <w:r>
        <w:t xml:space="preserve">Ensure client is stable and safe during height/weight measurement.</w:t>
      </w:r>
    </w:p>
    <w:p>
      <w:r>
        <w:pict>
          <v:rect style="width:0;height:1.5pt" o:hralign="center" o:hrstd="t" o:hr="t"/>
        </w:pict>
      </w:r>
    </w:p>
    <w:bookmarkEnd w:id="1878"/>
    <w:bookmarkStart w:id="1888" w:name="procedure-prosedur-2"/>
    <w:p>
      <w:pPr>
        <w:pStyle w:val="Heading5"/>
      </w:pPr>
      <w:r>
        <w:rPr>
          <w:rStyle w:val="SectionNumber"/>
        </w:rPr>
        <w:t xml:space="preserve">2.1.15.0.4</w:t>
      </w:r>
      <w:r>
        <w:tab/>
      </w:r>
      <w:r>
        <w:t xml:space="preserve">Procedure (Prosedur)</w:t>
      </w:r>
    </w:p>
    <w:bookmarkStart w:id="1879" w:name="step-1-record-client-personal-profile"/>
    <w:p>
      <w:pPr>
        <w:pStyle w:val="Heading6"/>
      </w:pPr>
      <w:r>
        <w:rPr>
          <w:rStyle w:val="SectionNumber"/>
        </w:rPr>
        <w:t xml:space="preserve">2.1.15.0.4.1</w:t>
      </w:r>
      <w:r>
        <w:tab/>
      </w:r>
      <w:r>
        <w:t xml:space="preserve">Step 1: Record Client Personal Profile</w:t>
      </w:r>
    </w:p>
    <w:p>
      <w:pPr>
        <w:pStyle w:val="FirstParagraph"/>
      </w:pPr>
      <w:r>
        <w:t xml:space="preserve">1.1 Seat the client comfortably.</w:t>
      </w:r>
      <w:r>
        <w:t xml:space="preserve"> </w:t>
      </w:r>
      <w:r>
        <w:t xml:space="preserve">1.2 Record on the consultation card: full name, age, gender, date of birth, occupation, contact details.</w:t>
      </w:r>
      <w:r>
        <w:t xml:space="preserve"> </w:t>
      </w:r>
      <w:r>
        <w:t xml:space="preserve">1.3 Record medical history: current medications, past surgeries, chronic conditions.</w:t>
      </w:r>
      <w:r>
        <w:t xml:space="preserve"> </w:t>
      </w:r>
      <w:r>
        <w:t xml:space="preserve">1.4 Record lifestyle factors: exercise habits, diet, smoking, alcohol, stress levels.</w:t>
      </w:r>
      <w:r>
        <w:t xml:space="preserve"> </w:t>
      </w:r>
      <w:r>
        <w:t xml:space="preserve">1.5 Record allergies: products, ingredients, materials.</w:t>
      </w:r>
      <w:r>
        <w:t xml:space="preserve"> </w:t>
      </w:r>
      <w:r>
        <w:t xml:space="preserve">1.6 Record previous aesthetic treatments and outcomes.</w:t>
      </w:r>
      <w:r>
        <w:t xml:space="preserve"> </w:t>
      </w:r>
      <w:r>
        <w:t xml:space="preserve">1.7 Ensure all data collection complies with PDPA.</w:t>
      </w:r>
    </w:p>
    <w:bookmarkEnd w:id="1879"/>
    <w:bookmarkStart w:id="1880" w:name="step-2-check-contraindications"/>
    <w:p>
      <w:pPr>
        <w:pStyle w:val="Heading6"/>
      </w:pPr>
      <w:r>
        <w:rPr>
          <w:rStyle w:val="SectionNumber"/>
        </w:rPr>
        <w:t xml:space="preserve">2.1.15.0.4.2</w:t>
      </w:r>
      <w:r>
        <w:tab/>
      </w:r>
      <w:r>
        <w:t xml:space="preserve">Step 2: Check Contraindications</w:t>
      </w:r>
    </w:p>
    <w:p>
      <w:pPr>
        <w:pStyle w:val="FirstParagraph"/>
      </w:pPr>
      <w:r>
        <w:t xml:space="preserve">2.1 Systematically check for absolute contraindications:</w:t>
      </w:r>
      <w:r>
        <w:t xml:space="preserve"> </w:t>
      </w:r>
      <w:r>
        <w:t xml:space="preserve">- Cancer / malignant tumours</w:t>
      </w:r>
      <w:r>
        <w:t xml:space="preserve"> </w:t>
      </w:r>
      <w:r>
        <w:t xml:space="preserve">- Thrombosis / embolism</w:t>
      </w:r>
      <w:r>
        <w:t xml:space="preserve"> </w:t>
      </w:r>
      <w:r>
        <w:t xml:space="preserve">- Fever</w:t>
      </w:r>
      <w:r>
        <w:t xml:space="preserve"> </w:t>
      </w:r>
      <w:r>
        <w:t xml:space="preserve">- Contagious skin diseases</w:t>
      </w:r>
      <w:r>
        <w:t xml:space="preserve"> </w:t>
      </w:r>
      <w:r>
        <w:t xml:space="preserve">- Uncontrolled epilepsy</w:t>
      </w:r>
      <w:r>
        <w:t xml:space="preserve"> </w:t>
      </w:r>
      <w:r>
        <w:t xml:space="preserve">- Recent surgery (&lt; 6 months)</w:t>
      </w:r>
    </w:p>
    <w:p>
      <w:pPr>
        <w:pStyle w:val="BodyText"/>
      </w:pPr>
      <w:r>
        <w:t xml:space="preserve">2.2 Check for relative contraindications:</w:t>
      </w:r>
      <w:r>
        <w:t xml:space="preserve"> </w:t>
      </w:r>
      <w:r>
        <w:t xml:space="preserve">- Pregnancy</w:t>
      </w:r>
      <w:r>
        <w:t xml:space="preserve"> </w:t>
      </w:r>
      <w:r>
        <w:t xml:space="preserve">- Diabetes</w:t>
      </w:r>
      <w:r>
        <w:t xml:space="preserve"> </w:t>
      </w:r>
      <w:r>
        <w:t xml:space="preserve">- Varicose veins</w:t>
      </w:r>
      <w:r>
        <w:t xml:space="preserve"> </w:t>
      </w:r>
      <w:r>
        <w:t xml:space="preserve">- Skin sensitivity / eczema</w:t>
      </w:r>
      <w:r>
        <w:t xml:space="preserve"> </w:t>
      </w:r>
      <w:r>
        <w:t xml:space="preserve">- High / low blood pressure</w:t>
      </w:r>
      <w:r>
        <w:t xml:space="preserve"> </w:t>
      </w:r>
      <w:r>
        <w:t xml:space="preserve">- Metal implants</w:t>
      </w:r>
    </w:p>
    <w:p>
      <w:pPr>
        <w:pStyle w:val="BodyText"/>
      </w:pPr>
      <w:r>
        <w:t xml:space="preserve">2.3 Record all contraindications on the consultation card.</w:t>
      </w:r>
      <w:r>
        <w:t xml:space="preserve"> </w:t>
      </w:r>
      <w:r>
        <w:t xml:space="preserve">2.4 If an absolute contraindication is found, explain to the client that treatment cannot proceed and recommend medical consultation.</w:t>
      </w:r>
    </w:p>
    <w:bookmarkEnd w:id="1880"/>
    <w:bookmarkStart w:id="1881" w:name="step-3-analyse-body-types-and-posture"/>
    <w:p>
      <w:pPr>
        <w:pStyle w:val="Heading6"/>
      </w:pPr>
      <w:r>
        <w:rPr>
          <w:rStyle w:val="SectionNumber"/>
        </w:rPr>
        <w:t xml:space="preserve">2.1.15.0.4.3</w:t>
      </w:r>
      <w:r>
        <w:tab/>
      </w:r>
      <w:r>
        <w:t xml:space="preserve">Step 3: Analyse Body Types and Posture</w:t>
      </w:r>
    </w:p>
    <w:p>
      <w:pPr>
        <w:pStyle w:val="FirstParagraph"/>
      </w:pPr>
      <w:r>
        <w:t xml:space="preserve">3.1 Ask the client to stand in a natural, relaxed posture (barefoot).</w:t>
      </w:r>
      <w:r>
        <w:t xml:space="preserve"> </w:t>
      </w:r>
      <w:r>
        <w:t xml:space="preserve">3.2 Observe from the</w:t>
      </w:r>
      <w:r>
        <w:t xml:space="preserve"> </w:t>
      </w:r>
      <w:r>
        <w:rPr>
          <w:b/>
          <w:bCs/>
        </w:rPr>
        <w:t xml:space="preserve">anterior (front)</w:t>
      </w:r>
      <w:r>
        <w:t xml:space="preserve"> </w:t>
      </w:r>
      <w:r>
        <w:t xml:space="preserve">view: symmetry of shoulders, chest, hips.</w:t>
      </w:r>
      <w:r>
        <w:t xml:space="preserve"> </w:t>
      </w:r>
      <w:r>
        <w:t xml:space="preserve">3.3 Observe from the</w:t>
      </w:r>
      <w:r>
        <w:t xml:space="preserve"> </w:t>
      </w:r>
      <w:r>
        <w:rPr>
          <w:b/>
          <w:bCs/>
        </w:rPr>
        <w:t xml:space="preserve">posterior (back)</w:t>
      </w:r>
      <w:r>
        <w:t xml:space="preserve"> </w:t>
      </w:r>
      <w:r>
        <w:t xml:space="preserve">view: spine alignment, shoulder blade position, hip level.</w:t>
      </w:r>
      <w:r>
        <w:t xml:space="preserve"> </w:t>
      </w:r>
      <w:r>
        <w:t xml:space="preserve">3.4 Observe from the</w:t>
      </w:r>
      <w:r>
        <w:t xml:space="preserve"> </w:t>
      </w:r>
      <w:r>
        <w:rPr>
          <w:b/>
          <w:bCs/>
        </w:rPr>
        <w:t xml:space="preserve">lateral (side)</w:t>
      </w:r>
      <w:r>
        <w:t xml:space="preserve"> </w:t>
      </w:r>
      <w:r>
        <w:t xml:space="preserve">view: head position, spinal curves, pelvic tilt.</w:t>
      </w:r>
      <w:r>
        <w:t xml:space="preserve"> </w:t>
      </w:r>
      <w:r>
        <w:t xml:space="preserve">3.5 Identify the client’s body type: ectomorph, mesomorph, endomorph, or combination.</w:t>
      </w:r>
      <w:r>
        <w:t xml:space="preserve"> </w:t>
      </w:r>
      <w:r>
        <w:t xml:space="preserve">3.6 Identify postural deviations: kyphosis, lordosis, scoliosis, flat back, winged scapulae.</w:t>
      </w:r>
      <w:r>
        <w:t xml:space="preserve"> </w:t>
      </w:r>
      <w:r>
        <w:t xml:space="preserve">3.7 Record body type and postural findings with sketches/diagrams on the consultation card.</w:t>
      </w:r>
    </w:p>
    <w:bookmarkEnd w:id="1881"/>
    <w:bookmarkStart w:id="1882" w:name="step-4-identify-specific-figure-faults"/>
    <w:p>
      <w:pPr>
        <w:pStyle w:val="Heading6"/>
      </w:pPr>
      <w:r>
        <w:rPr>
          <w:rStyle w:val="SectionNumber"/>
        </w:rPr>
        <w:t xml:space="preserve">2.1.15.0.4.4</w:t>
      </w:r>
      <w:r>
        <w:tab/>
      </w:r>
      <w:r>
        <w:t xml:space="preserve">Step 4: Identify Specific Figure Faults</w:t>
      </w:r>
    </w:p>
    <w:p>
      <w:pPr>
        <w:pStyle w:val="FirstParagraph"/>
      </w:pPr>
      <w:r>
        <w:t xml:space="preserve">4.1 Visually assess the client for:</w:t>
      </w:r>
      <w:r>
        <w:t xml:space="preserve"> </w:t>
      </w:r>
      <w:r>
        <w:t xml:space="preserve">- Excess adipose tissue (location and extent)</w:t>
      </w:r>
      <w:r>
        <w:t xml:space="preserve"> </w:t>
      </w:r>
      <w:r>
        <w:t xml:space="preserve">- Cellulite (location and grade)</w:t>
      </w:r>
      <w:r>
        <w:t xml:space="preserve"> </w:t>
      </w:r>
      <w:r>
        <w:t xml:space="preserve">- Fluid retention / oedema</w:t>
      </w:r>
      <w:r>
        <w:t xml:space="preserve"> </w:t>
      </w:r>
      <w:r>
        <w:t xml:space="preserve">- Poor muscle tone</w:t>
      </w:r>
      <w:r>
        <w:t xml:space="preserve"> </w:t>
      </w:r>
      <w:r>
        <w:t xml:space="preserve">- Stretch marks / striae</w:t>
      </w:r>
      <w:r>
        <w:t xml:space="preserve"> </w:t>
      </w:r>
      <w:r>
        <w:t xml:space="preserve">- Uneven body contour</w:t>
      </w:r>
      <w:r>
        <w:t xml:space="preserve"> </w:t>
      </w:r>
      <w:r>
        <w:t xml:space="preserve">4.2 Perform the pinch test for cellulite grading (Grade 1, 2, or 3).</w:t>
      </w:r>
      <w:r>
        <w:t xml:space="preserve"> </w:t>
      </w:r>
      <w:r>
        <w:t xml:space="preserve">4.3 Record all figure faults on the consultation card.</w:t>
      </w:r>
    </w:p>
    <w:bookmarkEnd w:id="1882"/>
    <w:bookmarkStart w:id="1883" w:name="Xd0da612f2246c4207cb370b846da5d103da68f3"/>
    <w:p>
      <w:pPr>
        <w:pStyle w:val="Heading6"/>
      </w:pPr>
      <w:r>
        <w:rPr>
          <w:rStyle w:val="SectionNumber"/>
        </w:rPr>
        <w:t xml:space="preserve">2.1.15.0.4.5</w:t>
      </w:r>
      <w:r>
        <w:tab/>
      </w:r>
      <w:r>
        <w:t xml:space="preserve">Step 5: Analyse Skin, Muscular, Adipose and Cellulite Conditions</w:t>
      </w:r>
    </w:p>
    <w:p>
      <w:pPr>
        <w:pStyle w:val="FirstParagraph"/>
      </w:pPr>
      <w:r>
        <w:t xml:space="preserve">5.1 Use the magnifying lamp to examine skin condition on body areas.</w:t>
      </w:r>
      <w:r>
        <w:t xml:space="preserve"> </w:t>
      </w:r>
      <w:r>
        <w:t xml:space="preserve">5.2 Classify skin type: normal, dry, oily, sensitive, dehydrated, mature.</w:t>
      </w:r>
      <w:r>
        <w:t xml:space="preserve"> </w:t>
      </w:r>
      <w:r>
        <w:t xml:space="preserve">5.3 Palpate muscles to assess tone: hypertonic, hypotonic, atrophied, normal.</w:t>
      </w:r>
      <w:r>
        <w:t xml:space="preserve"> </w:t>
      </w:r>
      <w:r>
        <w:t xml:space="preserve">5.4 Assess adipose tissue: distribution pattern (android/gynoid), firmness.</w:t>
      </w:r>
      <w:r>
        <w:t xml:space="preserve"> </w:t>
      </w:r>
      <w:r>
        <w:t xml:space="preserve">5.5 Use the calliper to measure skinfold thickness at standard sites (triceps, subscapular, suprailiac, abdomen) if applicable.</w:t>
      </w:r>
      <w:r>
        <w:t xml:space="preserve"> </w:t>
      </w:r>
      <w:r>
        <w:t xml:space="preserve">5.6 Confirm cellulite grade and extent.</w:t>
      </w:r>
      <w:r>
        <w:t xml:space="preserve"> </w:t>
      </w:r>
      <w:r>
        <w:t xml:space="preserve">5.7 Record all findings on the consultation card.</w:t>
      </w:r>
    </w:p>
    <w:bookmarkEnd w:id="1883"/>
    <w:bookmarkStart w:id="1884" w:name="step-6-measure-height-and-weight"/>
    <w:p>
      <w:pPr>
        <w:pStyle w:val="Heading6"/>
      </w:pPr>
      <w:r>
        <w:rPr>
          <w:rStyle w:val="SectionNumber"/>
        </w:rPr>
        <w:t xml:space="preserve">2.1.15.0.4.6</w:t>
      </w:r>
      <w:r>
        <w:tab/>
      </w:r>
      <w:r>
        <w:t xml:space="preserve">Step 6: Measure Height and Weight</w:t>
      </w:r>
    </w:p>
    <w:p>
      <w:pPr>
        <w:pStyle w:val="FirstParagraph"/>
      </w:pPr>
      <w:r>
        <w:t xml:space="preserve">6.1 Ask the client to stand barefoot on the calibrated weighing scale.</w:t>
      </w:r>
      <w:r>
        <w:t xml:space="preserve"> </w:t>
      </w:r>
      <w:r>
        <w:t xml:space="preserve">6.2 Record weight to the nearest 0.1 kg.</w:t>
      </w:r>
      <w:r>
        <w:t xml:space="preserve"> </w:t>
      </w:r>
      <w:r>
        <w:t xml:space="preserve">6.3 Ask the client to stand against the stadiometer, feet together, head in Frankfort plane.</w:t>
      </w:r>
      <w:r>
        <w:t xml:space="preserve"> </w:t>
      </w:r>
      <w:r>
        <w:t xml:space="preserve">6.4 Lower the headpiece to the crown of the head.</w:t>
      </w:r>
      <w:r>
        <w:t xml:space="preserve"> </w:t>
      </w:r>
      <w:r>
        <w:t xml:space="preserve">6.5 Record height to the nearest 0.1 cm.</w:t>
      </w:r>
    </w:p>
    <w:bookmarkEnd w:id="1884"/>
    <w:bookmarkStart w:id="1885" w:name="step-7-calculate-bmi"/>
    <w:p>
      <w:pPr>
        <w:pStyle w:val="Heading6"/>
      </w:pPr>
      <w:r>
        <w:rPr>
          <w:rStyle w:val="SectionNumber"/>
        </w:rPr>
        <w:t xml:space="preserve">2.1.15.0.4.7</w:t>
      </w:r>
      <w:r>
        <w:tab/>
      </w:r>
      <w:r>
        <w:t xml:space="preserve">Step 7: Calculate BMI</w:t>
      </w:r>
    </w:p>
    <w:p>
      <w:pPr>
        <w:pStyle w:val="FirstParagraph"/>
      </w:pPr>
      <w:r>
        <w:t xml:space="preserve">7.1 Apply formula: BMI = Weight (kg) / Height (m)^2.</w:t>
      </w:r>
      <w:r>
        <w:t xml:space="preserve"> </w:t>
      </w:r>
      <w:r>
        <w:t xml:space="preserve">7.2 Record the BMI value on the consultation card.</w:t>
      </w:r>
      <w:r>
        <w:t xml:space="preserve"> </w:t>
      </w:r>
      <w:r>
        <w:t xml:space="preserve">7.3 Classify using Asian BMI chart: Underweight / Normal / Overweight / Obese I / Obese II.</w:t>
      </w:r>
      <w:r>
        <w:t xml:space="preserve"> </w:t>
      </w:r>
      <w:r>
        <w:t xml:space="preserve">7.4 Record classification.</w:t>
      </w:r>
    </w:p>
    <w:bookmarkEnd w:id="1885"/>
    <w:bookmarkStart w:id="1886" w:name="Xca693a42e43c550288ba23eacb6ed4ad0ce75d8"/>
    <w:p>
      <w:pPr>
        <w:pStyle w:val="Heading6"/>
      </w:pPr>
      <w:r>
        <w:rPr>
          <w:rStyle w:val="SectionNumber"/>
        </w:rPr>
        <w:t xml:space="preserve">2.1.15.0.4.8</w:t>
      </w:r>
      <w:r>
        <w:tab/>
      </w:r>
      <w:r>
        <w:t xml:space="preserve">Step 8: Take Body Measurements (if applicable)</w:t>
      </w:r>
    </w:p>
    <w:p>
      <w:pPr>
        <w:pStyle w:val="FirstParagraph"/>
      </w:pPr>
      <w:r>
        <w:t xml:space="preserve">8.1 Using the measuring tape, measure and record: bust, waist, hips, thighs, upper arms.</w:t>
      </w:r>
      <w:r>
        <w:t xml:space="preserve"> </w:t>
      </w:r>
      <w:r>
        <w:t xml:space="preserve">8.2 Ensure consistent measurement points for future comparison.</w:t>
      </w:r>
      <w:r>
        <w:t xml:space="preserve"> </w:t>
      </w:r>
      <w:r>
        <w:t xml:space="preserve">8.3 Record all measurements on the consultation card.</w:t>
      </w:r>
    </w:p>
    <w:bookmarkEnd w:id="1886"/>
    <w:bookmarkStart w:id="1887" w:name="X42b8e2356eeedaecfbf67d668c55055c72f3716"/>
    <w:p>
      <w:pPr>
        <w:pStyle w:val="Heading6"/>
      </w:pPr>
      <w:r>
        <w:rPr>
          <w:rStyle w:val="SectionNumber"/>
        </w:rPr>
        <w:t xml:space="preserve">2.1.15.0.4.9</w:t>
      </w:r>
      <w:r>
        <w:tab/>
      </w:r>
      <w:r>
        <w:t xml:space="preserve">Step 9: Design and Recommend Salon Service Plan</w:t>
      </w:r>
    </w:p>
    <w:p>
      <w:pPr>
        <w:pStyle w:val="FirstParagraph"/>
      </w:pPr>
      <w:r>
        <w:t xml:space="preserve">9.1 Based on all consultation findings, design a service plan including:</w:t>
      </w:r>
      <w:r>
        <w:t xml:space="preserve"> </w:t>
      </w:r>
      <w:r>
        <w:t xml:space="preserve">- Recommended treatments (thermal therapy, massage, electrotherapy, body wrap)</w:t>
      </w:r>
      <w:r>
        <w:t xml:space="preserve"> </w:t>
      </w:r>
      <w:r>
        <w:t xml:space="preserve">- Frequency and duration of each treatment</w:t>
      </w:r>
      <w:r>
        <w:t xml:space="preserve"> </w:t>
      </w:r>
      <w:r>
        <w:t xml:space="preserve">- Home care product recommendations</w:t>
      </w:r>
      <w:r>
        <w:t xml:space="preserve"> </w:t>
      </w:r>
      <w:r>
        <w:t xml:space="preserve">- Lifestyle recommendations</w:t>
      </w:r>
      <w:r>
        <w:t xml:space="preserve"> </w:t>
      </w:r>
      <w:r>
        <w:t xml:space="preserve">- Expected outcomes and timeline</w:t>
      </w:r>
      <w:r>
        <w:t xml:space="preserve"> </w:t>
      </w:r>
      <w:r>
        <w:t xml:space="preserve">- Cost estimate</w:t>
      </w:r>
    </w:p>
    <w:p>
      <w:pPr>
        <w:pStyle w:val="BodyText"/>
      </w:pPr>
      <w:r>
        <w:t xml:space="preserve">9.2 Explain the service plan to the client clearly.</w:t>
      </w:r>
      <w:r>
        <w:t xml:space="preserve"> </w:t>
      </w:r>
      <w:r>
        <w:t xml:space="preserve">9.3 Answer any client questions.</w:t>
      </w:r>
      <w:r>
        <w:t xml:space="preserve"> </w:t>
      </w:r>
      <w:r>
        <w:t xml:space="preserve">9.4 Obtain client agreement to the proposed plan.</w:t>
      </w:r>
      <w:r>
        <w:t xml:space="preserve"> </w:t>
      </w:r>
      <w:r>
        <w:t xml:space="preserve">9.5 Record the agreed service plan on the consultation card.</w:t>
      </w:r>
    </w:p>
    <w:p>
      <w:r>
        <w:pict>
          <v:rect style="width:0;height:1.5pt" o:hralign="center" o:hrstd="t" o:hr="t"/>
        </w:pict>
      </w:r>
    </w:p>
    <w:bookmarkEnd w:id="1887"/>
    <w:bookmarkEnd w:id="1888"/>
    <w:bookmarkStart w:id="1889" w:name="Xa77326c87a06782f2748842a2de9b7009ab93f1"/>
    <w:p>
      <w:pPr>
        <w:pStyle w:val="Heading5"/>
      </w:pPr>
      <w:r>
        <w:rPr>
          <w:rStyle w:val="SectionNumber"/>
        </w:rPr>
        <w:t xml:space="preserve">2.1.15.0.5</w:t>
      </w:r>
      <w:r>
        <w:tab/>
      </w:r>
      <w:r>
        <w:t xml:space="preserve">Assessment Checklist (Senarai Semak Penilaian)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Client personal profile recorded completely and per PDPA</w:t>
            </w:r>
          </w:p>
        </w:tc>
        <w:tc>
          <w:tcPr/>
          <w:p>
            <w:pPr>
              <w:pStyle w:val="Compact"/>
            </w:pPr>
          </w:p>
        </w:tc>
        <w:tc>
          <w:tcPr/>
          <w:p>
            <w:pPr>
              <w:pStyle w:val="Compact"/>
            </w:pPr>
          </w:p>
        </w:tc>
      </w:tr>
      <w:tr>
        <w:tc>
          <w:tcPr/>
          <w:p>
            <w:pPr>
              <w:pStyle w:val="Compact"/>
            </w:pPr>
            <w:r>
              <w:t xml:space="preserve">2</w:t>
            </w:r>
          </w:p>
        </w:tc>
        <w:tc>
          <w:tcPr/>
          <w:p>
            <w:pPr>
              <w:pStyle w:val="Compact"/>
            </w:pPr>
            <w:r>
              <w:t xml:space="preserve">Contraindications checked systematically</w:t>
            </w:r>
          </w:p>
        </w:tc>
        <w:tc>
          <w:tcPr/>
          <w:p>
            <w:pPr>
              <w:pStyle w:val="Compact"/>
            </w:pPr>
          </w:p>
        </w:tc>
        <w:tc>
          <w:tcPr/>
          <w:p>
            <w:pPr>
              <w:pStyle w:val="Compact"/>
            </w:pPr>
          </w:p>
        </w:tc>
      </w:tr>
      <w:tr>
        <w:tc>
          <w:tcPr/>
          <w:p>
            <w:pPr>
              <w:pStyle w:val="Compact"/>
            </w:pPr>
            <w:r>
              <w:t xml:space="preserve">3</w:t>
            </w:r>
          </w:p>
        </w:tc>
        <w:tc>
          <w:tcPr/>
          <w:p>
            <w:pPr>
              <w:pStyle w:val="Compact"/>
            </w:pPr>
            <w:r>
              <w:t xml:space="preserve">Body type correctly identified and recorded</w:t>
            </w:r>
          </w:p>
        </w:tc>
        <w:tc>
          <w:tcPr/>
          <w:p>
            <w:pPr>
              <w:pStyle w:val="Compact"/>
            </w:pPr>
          </w:p>
        </w:tc>
        <w:tc>
          <w:tcPr/>
          <w:p>
            <w:pPr>
              <w:pStyle w:val="Compact"/>
            </w:pPr>
          </w:p>
        </w:tc>
      </w:tr>
      <w:tr>
        <w:tc>
          <w:tcPr/>
          <w:p>
            <w:pPr>
              <w:pStyle w:val="Compact"/>
            </w:pPr>
            <w:r>
              <w:t xml:space="preserve">4</w:t>
            </w:r>
          </w:p>
        </w:tc>
        <w:tc>
          <w:tcPr/>
          <w:p>
            <w:pPr>
              <w:pStyle w:val="Compact"/>
            </w:pPr>
            <w:r>
              <w:t xml:space="preserve">Posture analysis performed from 3 views</w:t>
            </w:r>
          </w:p>
        </w:tc>
        <w:tc>
          <w:tcPr/>
          <w:p>
            <w:pPr>
              <w:pStyle w:val="Compact"/>
            </w:pPr>
          </w:p>
        </w:tc>
        <w:tc>
          <w:tcPr/>
          <w:p>
            <w:pPr>
              <w:pStyle w:val="Compact"/>
            </w:pPr>
          </w:p>
        </w:tc>
      </w:tr>
      <w:tr>
        <w:tc>
          <w:tcPr/>
          <w:p>
            <w:pPr>
              <w:pStyle w:val="Compact"/>
            </w:pPr>
            <w:r>
              <w:t xml:space="preserve">5</w:t>
            </w:r>
          </w:p>
        </w:tc>
        <w:tc>
          <w:tcPr/>
          <w:p>
            <w:pPr>
              <w:pStyle w:val="Compact"/>
            </w:pPr>
            <w:r>
              <w:t xml:space="preserve">Figure faults identified and documented</w:t>
            </w:r>
          </w:p>
        </w:tc>
        <w:tc>
          <w:tcPr/>
          <w:p>
            <w:pPr>
              <w:pStyle w:val="Compact"/>
            </w:pPr>
          </w:p>
        </w:tc>
        <w:tc>
          <w:tcPr/>
          <w:p>
            <w:pPr>
              <w:pStyle w:val="Compact"/>
            </w:pPr>
          </w:p>
        </w:tc>
      </w:tr>
      <w:tr>
        <w:tc>
          <w:tcPr/>
          <w:p>
            <w:pPr>
              <w:pStyle w:val="Compact"/>
            </w:pPr>
            <w:r>
              <w:t xml:space="preserve">6</w:t>
            </w:r>
          </w:p>
        </w:tc>
        <w:tc>
          <w:tcPr/>
          <w:p>
            <w:pPr>
              <w:pStyle w:val="Compact"/>
            </w:pPr>
            <w:r>
              <w:t xml:space="preserve">Skin condition assessed and classified</w:t>
            </w:r>
          </w:p>
        </w:tc>
        <w:tc>
          <w:tcPr/>
          <w:p>
            <w:pPr>
              <w:pStyle w:val="Compact"/>
            </w:pPr>
          </w:p>
        </w:tc>
        <w:tc>
          <w:tcPr/>
          <w:p>
            <w:pPr>
              <w:pStyle w:val="Compact"/>
            </w:pPr>
          </w:p>
        </w:tc>
      </w:tr>
      <w:tr>
        <w:tc>
          <w:tcPr/>
          <w:p>
            <w:pPr>
              <w:pStyle w:val="Compact"/>
            </w:pPr>
            <w:r>
              <w:t xml:space="preserve">7</w:t>
            </w:r>
          </w:p>
        </w:tc>
        <w:tc>
          <w:tcPr/>
          <w:p>
            <w:pPr>
              <w:pStyle w:val="Compact"/>
            </w:pPr>
            <w:r>
              <w:t xml:space="preserve">Muscular condition assessed</w:t>
            </w:r>
          </w:p>
        </w:tc>
        <w:tc>
          <w:tcPr/>
          <w:p>
            <w:pPr>
              <w:pStyle w:val="Compact"/>
            </w:pPr>
          </w:p>
        </w:tc>
        <w:tc>
          <w:tcPr/>
          <w:p>
            <w:pPr>
              <w:pStyle w:val="Compact"/>
            </w:pPr>
          </w:p>
        </w:tc>
      </w:tr>
      <w:tr>
        <w:tc>
          <w:tcPr/>
          <w:p>
            <w:pPr>
              <w:pStyle w:val="Compact"/>
            </w:pPr>
            <w:r>
              <w:t xml:space="preserve">8</w:t>
            </w:r>
          </w:p>
        </w:tc>
        <w:tc>
          <w:tcPr/>
          <w:p>
            <w:pPr>
              <w:pStyle w:val="Compact"/>
            </w:pPr>
            <w:r>
              <w:t xml:space="preserve">Adipose tissue and cellulite graded correctly</w:t>
            </w:r>
          </w:p>
        </w:tc>
        <w:tc>
          <w:tcPr/>
          <w:p>
            <w:pPr>
              <w:pStyle w:val="Compact"/>
            </w:pPr>
          </w:p>
        </w:tc>
        <w:tc>
          <w:tcPr/>
          <w:p>
            <w:pPr>
              <w:pStyle w:val="Compact"/>
            </w:pPr>
          </w:p>
        </w:tc>
      </w:tr>
      <w:tr>
        <w:tc>
          <w:tcPr/>
          <w:p>
            <w:pPr>
              <w:pStyle w:val="Compact"/>
            </w:pPr>
            <w:r>
              <w:t xml:space="preserve">9</w:t>
            </w:r>
          </w:p>
        </w:tc>
        <w:tc>
          <w:tcPr/>
          <w:p>
            <w:pPr>
              <w:pStyle w:val="Compact"/>
            </w:pPr>
            <w:r>
              <w:t xml:space="preserve">Height and weight measured accurately</w:t>
            </w:r>
          </w:p>
        </w:tc>
        <w:tc>
          <w:tcPr/>
          <w:p>
            <w:pPr>
              <w:pStyle w:val="Compact"/>
            </w:pPr>
          </w:p>
        </w:tc>
        <w:tc>
          <w:tcPr/>
          <w:p>
            <w:pPr>
              <w:pStyle w:val="Compact"/>
            </w:pPr>
          </w:p>
        </w:tc>
      </w:tr>
      <w:tr>
        <w:tc>
          <w:tcPr/>
          <w:p>
            <w:pPr>
              <w:pStyle w:val="Compact"/>
            </w:pPr>
            <w:r>
              <w:t xml:space="preserve">10</w:t>
            </w:r>
          </w:p>
        </w:tc>
        <w:tc>
          <w:tcPr/>
          <w:p>
            <w:pPr>
              <w:pStyle w:val="Compact"/>
            </w:pPr>
            <w:r>
              <w:t xml:space="preserve">BMI calculated and classified correctly</w:t>
            </w:r>
          </w:p>
        </w:tc>
        <w:tc>
          <w:tcPr/>
          <w:p>
            <w:pPr>
              <w:pStyle w:val="Compact"/>
            </w:pPr>
          </w:p>
        </w:tc>
        <w:tc>
          <w:tcPr/>
          <w:p>
            <w:pPr>
              <w:pStyle w:val="Compact"/>
            </w:pPr>
          </w:p>
        </w:tc>
      </w:tr>
      <w:tr>
        <w:tc>
          <w:tcPr/>
          <w:p>
            <w:pPr>
              <w:pStyle w:val="Compact"/>
            </w:pPr>
            <w:r>
              <w:t xml:space="preserve">11</w:t>
            </w:r>
          </w:p>
        </w:tc>
        <w:tc>
          <w:tcPr/>
          <w:p>
            <w:pPr>
              <w:pStyle w:val="Compact"/>
            </w:pPr>
            <w:r>
              <w:t xml:space="preserve">Body measurements taken accurately (if applicable)</w:t>
            </w:r>
          </w:p>
        </w:tc>
        <w:tc>
          <w:tcPr/>
          <w:p>
            <w:pPr>
              <w:pStyle w:val="Compact"/>
            </w:pPr>
          </w:p>
        </w:tc>
        <w:tc>
          <w:tcPr/>
          <w:p>
            <w:pPr>
              <w:pStyle w:val="Compact"/>
            </w:pPr>
          </w:p>
        </w:tc>
      </w:tr>
      <w:tr>
        <w:tc>
          <w:tcPr/>
          <w:p>
            <w:pPr>
              <w:pStyle w:val="Compact"/>
            </w:pPr>
            <w:r>
              <w:t xml:space="preserve">12</w:t>
            </w:r>
          </w:p>
        </w:tc>
        <w:tc>
          <w:tcPr/>
          <w:p>
            <w:pPr>
              <w:pStyle w:val="Compact"/>
            </w:pPr>
            <w:r>
              <w:t xml:space="preserve">Service plan designed based on findings</w:t>
            </w:r>
          </w:p>
        </w:tc>
        <w:tc>
          <w:tcPr/>
          <w:p>
            <w:pPr>
              <w:pStyle w:val="Compact"/>
            </w:pPr>
          </w:p>
        </w:tc>
        <w:tc>
          <w:tcPr/>
          <w:p>
            <w:pPr>
              <w:pStyle w:val="Compact"/>
            </w:pPr>
          </w:p>
        </w:tc>
      </w:tr>
      <w:tr>
        <w:tc>
          <w:tcPr/>
          <w:p>
            <w:pPr>
              <w:pStyle w:val="Compact"/>
            </w:pPr>
            <w:r>
              <w:t xml:space="preserve">13</w:t>
            </w:r>
          </w:p>
        </w:tc>
        <w:tc>
          <w:tcPr/>
          <w:p>
            <w:pPr>
              <w:pStyle w:val="Compact"/>
            </w:pPr>
            <w:r>
              <w:t xml:space="preserve">Service plan explained clearly to client</w:t>
            </w:r>
          </w:p>
        </w:tc>
        <w:tc>
          <w:tcPr/>
          <w:p>
            <w:pPr>
              <w:pStyle w:val="Compact"/>
            </w:pPr>
          </w:p>
        </w:tc>
        <w:tc>
          <w:tcPr/>
          <w:p>
            <w:pPr>
              <w:pStyle w:val="Compact"/>
            </w:pPr>
          </w:p>
        </w:tc>
      </w:tr>
      <w:tr>
        <w:tc>
          <w:tcPr/>
          <w:p>
            <w:pPr>
              <w:pStyle w:val="Compact"/>
            </w:pPr>
            <w:r>
              <w:t xml:space="preserve">14</w:t>
            </w:r>
          </w:p>
        </w:tc>
        <w:tc>
          <w:tcPr/>
          <w:p>
            <w:pPr>
              <w:pStyle w:val="Compact"/>
            </w:pPr>
            <w:r>
              <w:t xml:space="preserve">Client modesty maintained throughout</w:t>
            </w:r>
          </w:p>
        </w:tc>
        <w:tc>
          <w:tcPr/>
          <w:p>
            <w:pPr>
              <w:pStyle w:val="Compact"/>
            </w:pPr>
          </w:p>
        </w:tc>
        <w:tc>
          <w:tcPr/>
          <w:p>
            <w:pPr>
              <w:pStyle w:val="Compact"/>
            </w:pPr>
          </w:p>
        </w:tc>
      </w:tr>
      <w:tr>
        <w:tc>
          <w:tcPr/>
          <w:p>
            <w:pPr>
              <w:pStyle w:val="Compact"/>
            </w:pPr>
            <w:r>
              <w:t xml:space="preserve">15</w:t>
            </w:r>
          </w:p>
        </w:tc>
        <w:tc>
          <w:tcPr/>
          <w:p>
            <w:pPr>
              <w:pStyle w:val="Compact"/>
            </w:pPr>
            <w:r>
              <w:t xml:space="preserve">All findings recorded on consultation card</w:t>
            </w:r>
          </w:p>
        </w:tc>
        <w:tc>
          <w:tcPr/>
          <w:p>
            <w:pPr>
              <w:pStyle w:val="Compact"/>
            </w:pPr>
          </w:p>
        </w:tc>
        <w:tc>
          <w:tcPr/>
          <w:p>
            <w:pPr>
              <w:pStyle w:val="Compact"/>
            </w:pPr>
          </w:p>
        </w:tc>
      </w:tr>
      <w:tr>
        <w:tc>
          <w:tcPr/>
          <w:p>
            <w:pPr>
              <w:pStyle w:val="Compact"/>
            </w:pPr>
            <w:r>
              <w:t xml:space="preserve">16</w:t>
            </w:r>
          </w:p>
        </w:tc>
        <w:tc>
          <w:tcPr/>
          <w:p>
            <w:pPr>
              <w:pStyle w:val="Compact"/>
            </w:pPr>
            <w:r>
              <w:t xml:space="preserve">Professional conduct and communication</w:t>
            </w:r>
          </w:p>
        </w:tc>
        <w:tc>
          <w:tcPr/>
          <w:p>
            <w:pPr>
              <w:pStyle w:val="Compact"/>
            </w:pP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1889"/>
    <w:bookmarkEnd w:id="1890"/>
    <w:bookmarkStart w:id="1901" w:name="c01kk-04-work-sheet-4-1"/>
    <w:p>
      <w:pPr>
        <w:pStyle w:val="Heading3"/>
      </w:pPr>
      <w:r>
        <w:rPr>
          <w:rStyle w:val="SectionNumber"/>
          <w:b/>
          <w:color w:val="0B5EA6"/>
        </w:rPr>
        <w:t xml:space="preserve">2.1.16</w:t>
      </w:r>
      <w:r>
        <w:rPr>
          <w:b/>
          <w:color w:val="0B5EA6"/>
        </w:rPr>
        <w:tab/>
      </w:r>
      <w:r>
        <w:rPr>
          <w:b/>
          <w:color w:val="0B5EA6"/>
        </w:rPr>
        <w:t xml:space="preserve">[C01/KK-04] Work Sheet 4</w:t>
      </w:r>
    </w:p>
    <w:p>
      <w:pPr>
        <w:pStyle w:val="FirstParagraph"/>
      </w:pPr>
      <w:r>
        <w:rPr>
          <w:b/>
          <w:bCs/>
        </w:rPr>
        <w:t xml:space="preserve">Kod / Code:</w:t>
      </w:r>
      <w:r>
        <w:t xml:space="preserve"> </w:t>
      </w:r>
      <w:r>
        <w:t xml:space="preserve">S960-002-3:2020-C01/KK(4/5)</w:t>
      </w:r>
      <w:r>
        <w:t xml:space="preserve"> </w:t>
      </w:r>
      <w:r>
        <w:rPr>
          <w:b/>
          <w:bCs/>
        </w:rPr>
        <w:t xml:space="preserve">Competency Unit:</w:t>
      </w:r>
      <w:r>
        <w:t xml:space="preserve"> </w:t>
      </w:r>
      <w:r>
        <w:t xml:space="preserve">C01 — Body Consultation / Konsultasi Badan</w:t>
      </w:r>
      <w:r>
        <w:t xml:space="preserve"> </w:t>
      </w:r>
      <w:r>
        <w:rPr>
          <w:b/>
          <w:bCs/>
        </w:rPr>
        <w:t xml:space="preserve">Work Activity 4:</w:t>
      </w:r>
      <w:r>
        <w:t xml:space="preserve"> </w:t>
      </w:r>
      <w:r>
        <w:t xml:space="preserve">Carry Out Post Body Consultation Advice</w:t>
      </w:r>
      <w:r>
        <w:t xml:space="preserve"> </w:t>
      </w:r>
      <w:r>
        <w:rPr>
          <w:b/>
          <w:bCs/>
        </w:rPr>
        <w:t xml:space="preserve">Paper Colour / Warna Kertas:</w:t>
      </w:r>
      <w:r>
        <w:t xml:space="preserve"> </w:t>
      </w:r>
      <w:r>
        <w:t xml:space="preserve">BLUE / BIRU</w:t>
      </w:r>
    </w:p>
    <w:p>
      <w:r>
        <w:pict>
          <v:rect style="width:0;height:1.5pt" o:hralign="center" o:hrstd="t" o:hr="t"/>
        </w:pict>
      </w:r>
    </w:p>
    <w:bookmarkStart w:id="1891" w:name="objectives-objektif-8"/>
    <w:p>
      <w:pPr>
        <w:pStyle w:val="Heading5"/>
      </w:pPr>
      <w:r>
        <w:rPr>
          <w:rStyle w:val="SectionNumber"/>
        </w:rPr>
        <w:t xml:space="preserve">2.1.16.0.1</w:t>
      </w:r>
      <w:r>
        <w:tab/>
      </w:r>
      <w:r>
        <w:t xml:space="preserve">Objectives (Objektif)</w:t>
      </w:r>
    </w:p>
    <w:p>
      <w:pPr>
        <w:pStyle w:val="FirstParagraph"/>
      </w:pPr>
      <w:r>
        <w:t xml:space="preserve">Upon completion of this work sheet, trainees shall be able to:</w:t>
      </w:r>
      <w:r>
        <w:t xml:space="preserve"> </w:t>
      </w:r>
      <w:r>
        <w:t xml:space="preserve">1. Deliver appropriate after care advice to the client.</w:t>
      </w:r>
      <w:r>
        <w:t xml:space="preserve"> </w:t>
      </w:r>
      <w:r>
        <w:t xml:space="preserve">2. Recommend suitable home care products and routines.</w:t>
      </w:r>
      <w:r>
        <w:t xml:space="preserve"> </w:t>
      </w:r>
      <w:r>
        <w:t xml:space="preserve">3. Record post-consultation advice on the client card.</w:t>
      </w:r>
      <w:r>
        <w:t xml:space="preserve"> </w:t>
      </w:r>
      <w:r>
        <w:t xml:space="preserve">4. Schedule the client’s next service appointment.</w:t>
      </w:r>
    </w:p>
    <w:p>
      <w:r>
        <w:pict>
          <v:rect style="width:0;height:1.5pt" o:hralign="center" o:hrstd="t" o:hr="t"/>
        </w:pict>
      </w:r>
    </w:p>
    <w:bookmarkEnd w:id="1891"/>
    <w:bookmarkStart w:id="1892" w:name="X10ad1e1edff152d35a73329619fcafaa315ecc4"/>
    <w:p>
      <w:pPr>
        <w:pStyle w:val="Heading5"/>
      </w:pPr>
      <w:r>
        <w:rPr>
          <w:rStyle w:val="SectionNumber"/>
        </w:rPr>
        <w:t xml:space="preserve">2.1.16.0.2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Client’s completed consultation card/form</w:t>
            </w:r>
          </w:p>
        </w:tc>
        <w:tc>
          <w:tcPr/>
          <w:p>
            <w:pPr>
              <w:pStyle w:val="Compact"/>
            </w:pPr>
            <w:r>
              <w:t xml:space="preserve">1</w:t>
            </w:r>
          </w:p>
        </w:tc>
      </w:tr>
      <w:tr>
        <w:tc>
          <w:tcPr/>
          <w:p>
            <w:pPr>
              <w:pStyle w:val="Compact"/>
            </w:pPr>
            <w:r>
              <w:t xml:space="preserve">Home care product samples (for demonstration)</w:t>
            </w:r>
          </w:p>
        </w:tc>
        <w:tc>
          <w:tcPr/>
          <w:p>
            <w:pPr>
              <w:pStyle w:val="Compact"/>
            </w:pPr>
            <w:r>
              <w:t xml:space="preserve">Assorted</w:t>
            </w:r>
          </w:p>
        </w:tc>
      </w:tr>
      <w:tr>
        <w:tc>
          <w:tcPr/>
          <w:p>
            <w:pPr>
              <w:pStyle w:val="Compact"/>
            </w:pPr>
            <w:r>
              <w:t xml:space="preserve">Home care instruction leaflets</w:t>
            </w:r>
          </w:p>
        </w:tc>
        <w:tc>
          <w:tcPr/>
          <w:p>
            <w:pPr>
              <w:pStyle w:val="Compact"/>
            </w:pPr>
            <w:r>
              <w:t xml:space="preserve">1 set</w:t>
            </w:r>
          </w:p>
        </w:tc>
      </w:tr>
      <w:tr>
        <w:tc>
          <w:tcPr/>
          <w:p>
            <w:pPr>
              <w:pStyle w:val="Compact"/>
            </w:pPr>
            <w:r>
              <w:t xml:space="preserve">Appointment booking system / card</w:t>
            </w:r>
          </w:p>
        </w:tc>
        <w:tc>
          <w:tcPr/>
          <w:p>
            <w:pPr>
              <w:pStyle w:val="Compact"/>
            </w:pPr>
            <w:r>
              <w:t xml:space="preserve">1</w:t>
            </w:r>
          </w:p>
        </w:tc>
      </w:tr>
      <w:tr>
        <w:tc>
          <w:tcPr/>
          <w:p>
            <w:pPr>
              <w:pStyle w:val="Compact"/>
            </w:pPr>
            <w:r>
              <w:t xml:space="preserve">Pen</w:t>
            </w:r>
          </w:p>
        </w:tc>
        <w:tc>
          <w:tcPr/>
          <w:p>
            <w:pPr>
              <w:pStyle w:val="Compact"/>
            </w:pPr>
            <w:r>
              <w:t xml:space="preserve">1</w:t>
            </w:r>
          </w:p>
        </w:tc>
      </w:tr>
    </w:tbl>
    <w:p>
      <w:r>
        <w:pict>
          <v:rect style="width:0;height:1.5pt" o:hralign="center" o:hrstd="t" o:hr="t"/>
        </w:pict>
      </w:r>
    </w:p>
    <w:bookmarkEnd w:id="1892"/>
    <w:bookmarkStart w:id="1893" w:name="safety-precautions-langkah-keselamatan-3"/>
    <w:p>
      <w:pPr>
        <w:pStyle w:val="Heading5"/>
      </w:pPr>
      <w:r>
        <w:rPr>
          <w:rStyle w:val="SectionNumber"/>
        </w:rPr>
        <w:t xml:space="preserve">2.1.16.0.3</w:t>
      </w:r>
      <w:r>
        <w:tab/>
      </w:r>
      <w:r>
        <w:t xml:space="preserve">Safety Precautions (Langkah Keselamatan)</w:t>
      </w:r>
    </w:p>
    <w:p>
      <w:pPr>
        <w:pStyle w:val="Compact"/>
        <w:numPr>
          <w:ilvl w:val="0"/>
          <w:numId w:val="1897"/>
        </w:numPr>
      </w:pPr>
      <w:r>
        <w:t xml:space="preserve">Do not recommend products the client is allergic to (check consultation card).</w:t>
      </w:r>
    </w:p>
    <w:p>
      <w:pPr>
        <w:pStyle w:val="Compact"/>
        <w:numPr>
          <w:ilvl w:val="0"/>
          <w:numId w:val="1897"/>
        </w:numPr>
      </w:pPr>
      <w:r>
        <w:t xml:space="preserve">Always refer to a medical professional if health concerns arise during advice.</w:t>
      </w:r>
    </w:p>
    <w:p>
      <w:pPr>
        <w:pStyle w:val="Compact"/>
        <w:numPr>
          <w:ilvl w:val="0"/>
          <w:numId w:val="1897"/>
        </w:numPr>
      </w:pPr>
      <w:r>
        <w:t xml:space="preserve">Provide accurate product information; do not make medical claims.</w:t>
      </w:r>
    </w:p>
    <w:p>
      <w:r>
        <w:pict>
          <v:rect style="width:0;height:1.5pt" o:hralign="center" o:hrstd="t" o:hr="t"/>
        </w:pict>
      </w:r>
    </w:p>
    <w:bookmarkEnd w:id="1893"/>
    <w:bookmarkStart w:id="1899" w:name="procedure-prosedur-3"/>
    <w:p>
      <w:pPr>
        <w:pStyle w:val="Heading5"/>
      </w:pPr>
      <w:r>
        <w:rPr>
          <w:rStyle w:val="SectionNumber"/>
        </w:rPr>
        <w:t xml:space="preserve">2.1.16.0.4</w:t>
      </w:r>
      <w:r>
        <w:tab/>
      </w:r>
      <w:r>
        <w:t xml:space="preserve">Procedure (Prosedur)</w:t>
      </w:r>
    </w:p>
    <w:bookmarkStart w:id="1894" w:name="step-1-deliver-after-care-advice"/>
    <w:p>
      <w:pPr>
        <w:pStyle w:val="Heading6"/>
      </w:pPr>
      <w:r>
        <w:rPr>
          <w:rStyle w:val="SectionNumber"/>
        </w:rPr>
        <w:t xml:space="preserve">2.1.16.0.4.1</w:t>
      </w:r>
      <w:r>
        <w:tab/>
      </w:r>
      <w:r>
        <w:t xml:space="preserve">Step 1: Deliver After Care Advice</w:t>
      </w:r>
    </w:p>
    <w:p>
      <w:pPr>
        <w:pStyle w:val="FirstParagraph"/>
      </w:pPr>
      <w:r>
        <w:t xml:space="preserve">1.1 Seat the client comfortably in a consultation area.</w:t>
      </w:r>
      <w:r>
        <w:t xml:space="preserve"> </w:t>
      </w:r>
      <w:r>
        <w:t xml:space="preserve">1.2 Review the consultation findings with the client.</w:t>
      </w:r>
      <w:r>
        <w:t xml:space="preserve"> </w:t>
      </w:r>
      <w:r>
        <w:t xml:space="preserve">1.3 Provide general after care advice:</w:t>
      </w:r>
      <w:r>
        <w:t xml:space="preserve"> </w:t>
      </w:r>
      <w:r>
        <w:t xml:space="preserve">- Hydration: drink at least 8 glasses of water daily</w:t>
      </w:r>
      <w:r>
        <w:t xml:space="preserve"> </w:t>
      </w:r>
      <w:r>
        <w:t xml:space="preserve">- Balanced diet: increase fruits, vegetables, lean protein</w:t>
      </w:r>
      <w:r>
        <w:t xml:space="preserve"> </w:t>
      </w:r>
      <w:r>
        <w:t xml:space="preserve">- Physical activity: 30 minutes moderate exercise, 3-5 times per week</w:t>
      </w:r>
      <w:r>
        <w:t xml:space="preserve"> </w:t>
      </w:r>
      <w:r>
        <w:t xml:space="preserve">- Adequate sleep: 7-8 hours per night</w:t>
      </w:r>
      <w:r>
        <w:t xml:space="preserve"> </w:t>
      </w:r>
      <w:r>
        <w:t xml:space="preserve">- Posture awareness in daily activities</w:t>
      </w:r>
      <w:r>
        <w:t xml:space="preserve"> </w:t>
      </w:r>
      <w:r>
        <w:t xml:space="preserve">1.4 Provide condition-specific advice based on findings (e.g., dry brushing for cellulite, salt reduction for fluid retention).</w:t>
      </w:r>
    </w:p>
    <w:bookmarkEnd w:id="1894"/>
    <w:bookmarkStart w:id="1895" w:name="step-2-recommend-home-care-products"/>
    <w:p>
      <w:pPr>
        <w:pStyle w:val="Heading6"/>
      </w:pPr>
      <w:r>
        <w:rPr>
          <w:rStyle w:val="SectionNumber"/>
        </w:rPr>
        <w:t xml:space="preserve">2.1.16.0.4.2</w:t>
      </w:r>
      <w:r>
        <w:tab/>
      </w:r>
      <w:r>
        <w:t xml:space="preserve">Step 2: Recommend Home Care Products</w:t>
      </w:r>
    </w:p>
    <w:p>
      <w:pPr>
        <w:pStyle w:val="FirstParagraph"/>
      </w:pPr>
      <w:r>
        <w:t xml:space="preserve">2.1 Based on the client’s skin type and body conditions, select appropriate home care products.</w:t>
      </w:r>
      <w:r>
        <w:t xml:space="preserve"> </w:t>
      </w:r>
      <w:r>
        <w:t xml:space="preserve">2.2 Show product samples to the client.</w:t>
      </w:r>
      <w:r>
        <w:t xml:space="preserve"> </w:t>
      </w:r>
      <w:r>
        <w:t xml:space="preserve">2.3 Explain each product: purpose, application method, frequency.</w:t>
      </w:r>
      <w:r>
        <w:t xml:space="preserve"> </w:t>
      </w:r>
      <w:r>
        <w:t xml:space="preserve">2.4 Demonstrate application technique if possible.</w:t>
      </w:r>
      <w:r>
        <w:t xml:space="preserve"> </w:t>
      </w:r>
      <w:r>
        <w:t xml:space="preserve">2.5 Advise on products to avoid (those that may conflict with salon treatments).</w:t>
      </w:r>
      <w:r>
        <w:t xml:space="preserve"> </w:t>
      </w:r>
      <w:r>
        <w:t xml:space="preserve">2.6 Provide written home care instructions (leaflet or written card).</w:t>
      </w:r>
    </w:p>
    <w:bookmarkEnd w:id="1895"/>
    <w:bookmarkStart w:id="1896" w:name="step-3-record-post-consultation-advice"/>
    <w:p>
      <w:pPr>
        <w:pStyle w:val="Heading6"/>
      </w:pPr>
      <w:r>
        <w:rPr>
          <w:rStyle w:val="SectionNumber"/>
        </w:rPr>
        <w:t xml:space="preserve">2.1.16.0.4.3</w:t>
      </w:r>
      <w:r>
        <w:tab/>
      </w:r>
      <w:r>
        <w:t xml:space="preserve">Step 3: Record Post-Consultation Advice</w:t>
      </w:r>
    </w:p>
    <w:p>
      <w:pPr>
        <w:pStyle w:val="FirstParagraph"/>
      </w:pPr>
      <w:r>
        <w:t xml:space="preserve">3.1 On the client’s consultation card/form, record:</w:t>
      </w:r>
      <w:r>
        <w:t xml:space="preserve"> </w:t>
      </w:r>
      <w:r>
        <w:t xml:space="preserve">- After care advice given (specific points)</w:t>
      </w:r>
      <w:r>
        <w:t xml:space="preserve"> </w:t>
      </w:r>
      <w:r>
        <w:t xml:space="preserve">- Home care products recommended (names and application instructions)</w:t>
      </w:r>
      <w:r>
        <w:t xml:space="preserve"> </w:t>
      </w:r>
      <w:r>
        <w:t xml:space="preserve">- Client’s response and any questions raised</w:t>
      </w:r>
      <w:r>
        <w:t xml:space="preserve"> </w:t>
      </w:r>
      <w:r>
        <w:t xml:space="preserve">- Any referrals made (e.g., GP referral)</w:t>
      </w:r>
      <w:r>
        <w:t xml:space="preserve"> </w:t>
      </w:r>
      <w:r>
        <w:t xml:space="preserve">3.2 Sign and date the entry.</w:t>
      </w:r>
      <w:r>
        <w:t xml:space="preserve"> </w:t>
      </w:r>
      <w:r>
        <w:t xml:space="preserve">3.3 Ensure the card is filed securely.</w:t>
      </w:r>
    </w:p>
    <w:bookmarkEnd w:id="1896"/>
    <w:bookmarkStart w:id="1897" w:name="step-4-schedule-next-service-appointment"/>
    <w:p>
      <w:pPr>
        <w:pStyle w:val="Heading6"/>
      </w:pPr>
      <w:r>
        <w:rPr>
          <w:rStyle w:val="SectionNumber"/>
        </w:rPr>
        <w:t xml:space="preserve">2.1.16.0.4.4</w:t>
      </w:r>
      <w:r>
        <w:tab/>
      </w:r>
      <w:r>
        <w:t xml:space="preserve">Step 4: Schedule Next Service Appointment</w:t>
      </w:r>
    </w:p>
    <w:p>
      <w:pPr>
        <w:pStyle w:val="FirstParagraph"/>
      </w:pPr>
      <w:r>
        <w:t xml:space="preserve">4.1 Based on the agreed service plan, determine the next appointment date.</w:t>
      </w:r>
      <w:r>
        <w:t xml:space="preserve"> </w:t>
      </w:r>
      <w:r>
        <w:t xml:space="preserve">4.2 Check therapist and room availability.</w:t>
      </w:r>
      <w:r>
        <w:t xml:space="preserve"> </w:t>
      </w:r>
      <w:r>
        <w:t xml:space="preserve">4.3 Offer the client suitable date/time options.</w:t>
      </w:r>
      <w:r>
        <w:t xml:space="preserve"> </w:t>
      </w:r>
      <w:r>
        <w:t xml:space="preserve">4.4 Confirm the appointment and record it in the booking system.</w:t>
      </w:r>
      <w:r>
        <w:t xml:space="preserve"> </w:t>
      </w:r>
      <w:r>
        <w:t xml:space="preserve">4.5 Provide the client with an appointment card or digital confirmation.</w:t>
      </w:r>
      <w:r>
        <w:t xml:space="preserve"> </w:t>
      </w:r>
      <w:r>
        <w:t xml:space="preserve">4.6 Inform the client of the cancellation policy (24 hours notice).</w:t>
      </w:r>
    </w:p>
    <w:bookmarkEnd w:id="1897"/>
    <w:bookmarkStart w:id="1898" w:name="step-5-farewell"/>
    <w:p>
      <w:pPr>
        <w:pStyle w:val="Heading6"/>
      </w:pPr>
      <w:r>
        <w:rPr>
          <w:rStyle w:val="SectionNumber"/>
        </w:rPr>
        <w:t xml:space="preserve">2.1.16.0.4.5</w:t>
      </w:r>
      <w:r>
        <w:tab/>
      </w:r>
      <w:r>
        <w:t xml:space="preserve">Step 5: Farewell</w:t>
      </w:r>
    </w:p>
    <w:p>
      <w:pPr>
        <w:pStyle w:val="FirstParagraph"/>
      </w:pPr>
      <w:r>
        <w:t xml:space="preserve">5.1 Thank the client for their visit.</w:t>
      </w:r>
      <w:r>
        <w:t xml:space="preserve"> </w:t>
      </w:r>
      <w:r>
        <w:t xml:space="preserve">5.2 Ensure the client has collected all personal belongings.</w:t>
      </w:r>
      <w:r>
        <w:t xml:space="preserve"> </w:t>
      </w:r>
      <w:r>
        <w:t xml:space="preserve">5.3 Escort the client to the reception/exit area.</w:t>
      </w:r>
      <w:r>
        <w:t xml:space="preserve"> </w:t>
      </w:r>
      <w:r>
        <w:t xml:space="preserve">5.4 Confirm the client is satisfied and has no further questions.</w:t>
      </w:r>
    </w:p>
    <w:p>
      <w:r>
        <w:pict>
          <v:rect style="width:0;height:1.5pt" o:hralign="center" o:hrstd="t" o:hr="t"/>
        </w:pict>
      </w:r>
    </w:p>
    <w:bookmarkEnd w:id="1898"/>
    <w:bookmarkEnd w:id="1899"/>
    <w:bookmarkStart w:id="1900" w:name="Xa8697749b4e5a8474e6a6c2278cdea65cb59c41"/>
    <w:p>
      <w:pPr>
        <w:pStyle w:val="Heading5"/>
      </w:pPr>
      <w:r>
        <w:rPr>
          <w:rStyle w:val="SectionNumber"/>
        </w:rPr>
        <w:t xml:space="preserve">2.1.16.0.5</w:t>
      </w:r>
      <w:r>
        <w:tab/>
      </w:r>
      <w:r>
        <w:t xml:space="preserve">Assessment Checklist (Senarai Semak Penilaian)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General after care advice delivered accurately</w:t>
            </w:r>
          </w:p>
        </w:tc>
        <w:tc>
          <w:tcPr/>
          <w:p>
            <w:pPr>
              <w:pStyle w:val="Compact"/>
            </w:pPr>
          </w:p>
        </w:tc>
        <w:tc>
          <w:tcPr/>
          <w:p>
            <w:pPr>
              <w:pStyle w:val="Compact"/>
            </w:pPr>
          </w:p>
        </w:tc>
      </w:tr>
      <w:tr>
        <w:tc>
          <w:tcPr/>
          <w:p>
            <w:pPr>
              <w:pStyle w:val="Compact"/>
            </w:pPr>
            <w:r>
              <w:t xml:space="preserve">2</w:t>
            </w:r>
          </w:p>
        </w:tc>
        <w:tc>
          <w:tcPr/>
          <w:p>
            <w:pPr>
              <w:pStyle w:val="Compact"/>
            </w:pPr>
            <w:r>
              <w:t xml:space="preserve">Condition-specific advice appropriate to findings</w:t>
            </w:r>
          </w:p>
        </w:tc>
        <w:tc>
          <w:tcPr/>
          <w:p>
            <w:pPr>
              <w:pStyle w:val="Compact"/>
            </w:pPr>
          </w:p>
        </w:tc>
        <w:tc>
          <w:tcPr/>
          <w:p>
            <w:pPr>
              <w:pStyle w:val="Compact"/>
            </w:pPr>
          </w:p>
        </w:tc>
      </w:tr>
      <w:tr>
        <w:tc>
          <w:tcPr/>
          <w:p>
            <w:pPr>
              <w:pStyle w:val="Compact"/>
            </w:pPr>
            <w:r>
              <w:t xml:space="preserve">3</w:t>
            </w:r>
          </w:p>
        </w:tc>
        <w:tc>
          <w:tcPr/>
          <w:p>
            <w:pPr>
              <w:pStyle w:val="Compact"/>
            </w:pPr>
            <w:r>
              <w:t xml:space="preserve">Home care products recommended correctly</w:t>
            </w:r>
          </w:p>
        </w:tc>
        <w:tc>
          <w:tcPr/>
          <w:p>
            <w:pPr>
              <w:pStyle w:val="Compact"/>
            </w:pPr>
          </w:p>
        </w:tc>
        <w:tc>
          <w:tcPr/>
          <w:p>
            <w:pPr>
              <w:pStyle w:val="Compact"/>
            </w:pPr>
          </w:p>
        </w:tc>
      </w:tr>
      <w:tr>
        <w:tc>
          <w:tcPr/>
          <w:p>
            <w:pPr>
              <w:pStyle w:val="Compact"/>
            </w:pPr>
            <w:r>
              <w:t xml:space="preserve">4</w:t>
            </w:r>
          </w:p>
        </w:tc>
        <w:tc>
          <w:tcPr/>
          <w:p>
            <w:pPr>
              <w:pStyle w:val="Compact"/>
            </w:pPr>
            <w:r>
              <w:t xml:space="preserve">Product application demonstrated or explained</w:t>
            </w:r>
          </w:p>
        </w:tc>
        <w:tc>
          <w:tcPr/>
          <w:p>
            <w:pPr>
              <w:pStyle w:val="Compact"/>
            </w:pPr>
          </w:p>
        </w:tc>
        <w:tc>
          <w:tcPr/>
          <w:p>
            <w:pPr>
              <w:pStyle w:val="Compact"/>
            </w:pPr>
          </w:p>
        </w:tc>
      </w:tr>
      <w:tr>
        <w:tc>
          <w:tcPr/>
          <w:p>
            <w:pPr>
              <w:pStyle w:val="Compact"/>
            </w:pPr>
            <w:r>
              <w:t xml:space="preserve">5</w:t>
            </w:r>
          </w:p>
        </w:tc>
        <w:tc>
          <w:tcPr/>
          <w:p>
            <w:pPr>
              <w:pStyle w:val="Compact"/>
            </w:pPr>
            <w:r>
              <w:t xml:space="preserve">Written instructions provided to client</w:t>
            </w:r>
          </w:p>
        </w:tc>
        <w:tc>
          <w:tcPr/>
          <w:p>
            <w:pPr>
              <w:pStyle w:val="Compact"/>
            </w:pPr>
          </w:p>
        </w:tc>
        <w:tc>
          <w:tcPr/>
          <w:p>
            <w:pPr>
              <w:pStyle w:val="Compact"/>
            </w:pPr>
          </w:p>
        </w:tc>
      </w:tr>
      <w:tr>
        <w:tc>
          <w:tcPr/>
          <w:p>
            <w:pPr>
              <w:pStyle w:val="Compact"/>
            </w:pPr>
            <w:r>
              <w:t xml:space="preserve">6</w:t>
            </w:r>
          </w:p>
        </w:tc>
        <w:tc>
          <w:tcPr/>
          <w:p>
            <w:pPr>
              <w:pStyle w:val="Compact"/>
            </w:pPr>
            <w:r>
              <w:t xml:space="preserve">Post-consultation advice recorded on card</w:t>
            </w:r>
          </w:p>
        </w:tc>
        <w:tc>
          <w:tcPr/>
          <w:p>
            <w:pPr>
              <w:pStyle w:val="Compact"/>
            </w:pPr>
          </w:p>
        </w:tc>
        <w:tc>
          <w:tcPr/>
          <w:p>
            <w:pPr>
              <w:pStyle w:val="Compact"/>
            </w:pPr>
          </w:p>
        </w:tc>
      </w:tr>
      <w:tr>
        <w:tc>
          <w:tcPr/>
          <w:p>
            <w:pPr>
              <w:pStyle w:val="Compact"/>
            </w:pPr>
            <w:r>
              <w:t xml:space="preserve">7</w:t>
            </w:r>
          </w:p>
        </w:tc>
        <w:tc>
          <w:tcPr/>
          <w:p>
            <w:pPr>
              <w:pStyle w:val="Compact"/>
            </w:pPr>
            <w:r>
              <w:t xml:space="preserve">Entry signed and dated</w:t>
            </w:r>
          </w:p>
        </w:tc>
        <w:tc>
          <w:tcPr/>
          <w:p>
            <w:pPr>
              <w:pStyle w:val="Compact"/>
            </w:pPr>
          </w:p>
        </w:tc>
        <w:tc>
          <w:tcPr/>
          <w:p>
            <w:pPr>
              <w:pStyle w:val="Compact"/>
            </w:pPr>
          </w:p>
        </w:tc>
      </w:tr>
      <w:tr>
        <w:tc>
          <w:tcPr/>
          <w:p>
            <w:pPr>
              <w:pStyle w:val="Compact"/>
            </w:pPr>
            <w:r>
              <w:t xml:space="preserve">8</w:t>
            </w:r>
          </w:p>
        </w:tc>
        <w:tc>
          <w:tcPr/>
          <w:p>
            <w:pPr>
              <w:pStyle w:val="Compact"/>
            </w:pPr>
            <w:r>
              <w:t xml:space="preserve">Next appointment scheduled correctly</w:t>
            </w:r>
          </w:p>
        </w:tc>
        <w:tc>
          <w:tcPr/>
          <w:p>
            <w:pPr>
              <w:pStyle w:val="Compact"/>
            </w:pPr>
          </w:p>
        </w:tc>
        <w:tc>
          <w:tcPr/>
          <w:p>
            <w:pPr>
              <w:pStyle w:val="Compact"/>
            </w:pPr>
          </w:p>
        </w:tc>
      </w:tr>
      <w:tr>
        <w:tc>
          <w:tcPr/>
          <w:p>
            <w:pPr>
              <w:pStyle w:val="Compact"/>
            </w:pPr>
            <w:r>
              <w:t xml:space="preserve">9</w:t>
            </w:r>
          </w:p>
        </w:tc>
        <w:tc>
          <w:tcPr/>
          <w:p>
            <w:pPr>
              <w:pStyle w:val="Compact"/>
            </w:pPr>
            <w:r>
              <w:t xml:space="preserve">Client given appointment confirmation</w:t>
            </w:r>
          </w:p>
        </w:tc>
        <w:tc>
          <w:tcPr/>
          <w:p>
            <w:pPr>
              <w:pStyle w:val="Compact"/>
            </w:pPr>
          </w:p>
        </w:tc>
        <w:tc>
          <w:tcPr/>
          <w:p>
            <w:pPr>
              <w:pStyle w:val="Compact"/>
            </w:pPr>
          </w:p>
        </w:tc>
      </w:tr>
      <w:tr>
        <w:tc>
          <w:tcPr/>
          <w:p>
            <w:pPr>
              <w:pStyle w:val="Compact"/>
            </w:pPr>
            <w:r>
              <w:t xml:space="preserve">10</w:t>
            </w:r>
          </w:p>
        </w:tc>
        <w:tc>
          <w:tcPr/>
          <w:p>
            <w:pPr>
              <w:pStyle w:val="Compact"/>
            </w:pPr>
            <w:r>
              <w:t xml:space="preserve">Client belongings returned; client escorted out</w:t>
            </w:r>
          </w:p>
        </w:tc>
        <w:tc>
          <w:tcPr/>
          <w:p>
            <w:pPr>
              <w:pStyle w:val="Compact"/>
            </w:pPr>
          </w:p>
        </w:tc>
        <w:tc>
          <w:tcPr/>
          <w:p>
            <w:pPr>
              <w:pStyle w:val="Compact"/>
            </w:pPr>
          </w:p>
        </w:tc>
      </w:tr>
      <w:tr>
        <w:tc>
          <w:tcPr/>
          <w:p>
            <w:pPr>
              <w:pStyle w:val="Compact"/>
            </w:pPr>
            <w:r>
              <w:t xml:space="preserve">11</w:t>
            </w:r>
          </w:p>
        </w:tc>
        <w:tc>
          <w:tcPr/>
          <w:p>
            <w:pPr>
              <w:pStyle w:val="Compact"/>
            </w:pPr>
            <w:r>
              <w:t xml:space="preserve">Professional communication throughout</w:t>
            </w:r>
          </w:p>
        </w:tc>
        <w:tc>
          <w:tcPr/>
          <w:p>
            <w:pPr>
              <w:pStyle w:val="Compact"/>
            </w:pP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1900"/>
    <w:bookmarkEnd w:id="1901"/>
    <w:bookmarkStart w:id="1912" w:name="c01kk-05-work-sheet-5"/>
    <w:p>
      <w:pPr>
        <w:pStyle w:val="Heading3"/>
      </w:pPr>
      <w:r>
        <w:rPr>
          <w:rStyle w:val="SectionNumber"/>
          <w:b/>
          <w:color w:val="0B5EA6"/>
        </w:rPr>
        <w:t xml:space="preserve">2.1.17</w:t>
      </w:r>
      <w:r>
        <w:rPr>
          <w:b/>
          <w:color w:val="0B5EA6"/>
        </w:rPr>
        <w:tab/>
      </w:r>
      <w:r>
        <w:rPr>
          <w:b/>
          <w:color w:val="0B5EA6"/>
        </w:rPr>
        <w:t xml:space="preserve">[C01/KK-05] Work Sheet 5</w:t>
      </w:r>
    </w:p>
    <w:p>
      <w:pPr>
        <w:pStyle w:val="FirstParagraph"/>
      </w:pPr>
      <w:r>
        <w:rPr>
          <w:b/>
          <w:bCs/>
        </w:rPr>
        <w:t xml:space="preserve">Kod / Code:</w:t>
      </w:r>
      <w:r>
        <w:t xml:space="preserve"> </w:t>
      </w:r>
      <w:r>
        <w:t xml:space="preserve">S960-002-3:2020-C01/KK(5/5)</w:t>
      </w:r>
      <w:r>
        <w:t xml:space="preserve"> </w:t>
      </w:r>
      <w:r>
        <w:rPr>
          <w:b/>
          <w:bCs/>
        </w:rPr>
        <w:t xml:space="preserve">Competency Unit:</w:t>
      </w:r>
      <w:r>
        <w:t xml:space="preserve"> </w:t>
      </w:r>
      <w:r>
        <w:t xml:space="preserve">C01 — Body Consultation / Konsultasi Badan</w:t>
      </w:r>
      <w:r>
        <w:t xml:space="preserve"> </w:t>
      </w:r>
      <w:r>
        <w:rPr>
          <w:b/>
          <w:bCs/>
        </w:rPr>
        <w:t xml:space="preserve">Work Activity 5:</w:t>
      </w:r>
      <w:r>
        <w:t xml:space="preserve"> </w:t>
      </w:r>
      <w:r>
        <w:t xml:space="preserve">Upkeep Body Consultation Work Area</w:t>
      </w:r>
      <w:r>
        <w:t xml:space="preserve"> </w:t>
      </w:r>
      <w:r>
        <w:rPr>
          <w:b/>
          <w:bCs/>
        </w:rPr>
        <w:t xml:space="preserve">Paper Colour / Warna Kertas:</w:t>
      </w:r>
      <w:r>
        <w:t xml:space="preserve"> </w:t>
      </w:r>
      <w:r>
        <w:t xml:space="preserve">BLUE / BIRU</w:t>
      </w:r>
    </w:p>
    <w:p>
      <w:r>
        <w:pict>
          <v:rect style="width:0;height:1.5pt" o:hralign="center" o:hrstd="t" o:hr="t"/>
        </w:pict>
      </w:r>
    </w:p>
    <w:bookmarkStart w:id="1902" w:name="objectives-objektif-9"/>
    <w:p>
      <w:pPr>
        <w:pStyle w:val="Heading5"/>
      </w:pPr>
      <w:r>
        <w:rPr>
          <w:rStyle w:val="SectionNumber"/>
        </w:rPr>
        <w:t xml:space="preserve">2.1.17.0.1</w:t>
      </w:r>
      <w:r>
        <w:tab/>
      </w:r>
      <w:r>
        <w:t xml:space="preserve">Objectives (Objektif)</w:t>
      </w:r>
    </w:p>
    <w:p>
      <w:pPr>
        <w:pStyle w:val="FirstParagraph"/>
      </w:pPr>
      <w:r>
        <w:t xml:space="preserve">Upon completion of this work sheet, trainees shall be able to:</w:t>
      </w:r>
      <w:r>
        <w:t xml:space="preserve"> </w:t>
      </w:r>
      <w:r>
        <w:t xml:space="preserve">1. Perform sterilisation and sanitisation of tools and equipment.</w:t>
      </w:r>
      <w:r>
        <w:t xml:space="preserve"> </w:t>
      </w:r>
      <w:r>
        <w:t xml:space="preserve">2. Replenish materials and products after a consultation session.</w:t>
      </w:r>
      <w:r>
        <w:t xml:space="preserve"> </w:t>
      </w:r>
      <w:r>
        <w:t xml:space="preserve">3. Carry out stock inventory count and documentation.</w:t>
      </w:r>
      <w:r>
        <w:t xml:space="preserve"> </w:t>
      </w:r>
      <w:r>
        <w:t xml:space="preserve">4. Identify waste categories and dispose of waste per local authority requirements.</w:t>
      </w:r>
    </w:p>
    <w:p>
      <w:r>
        <w:pict>
          <v:rect style="width:0;height:1.5pt" o:hralign="center" o:hrstd="t" o:hr="t"/>
        </w:pict>
      </w:r>
    </w:p>
    <w:bookmarkEnd w:id="1902"/>
    <w:bookmarkStart w:id="1903" w:name="X6126ec0b93dfd4aeaf9c4f592daf292b826dd76"/>
    <w:p>
      <w:pPr>
        <w:pStyle w:val="Heading5"/>
      </w:pPr>
      <w:r>
        <w:rPr>
          <w:rStyle w:val="SectionNumber"/>
        </w:rPr>
        <w:t xml:space="preserve">2.1.17.0.2</w:t>
      </w:r>
      <w:r>
        <w:tab/>
      </w:r>
      <w:r>
        <w:t xml:space="preserve">Equipment and Materials (Peralatan dan Bahan)</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Autoclave</w:t>
            </w:r>
          </w:p>
        </w:tc>
        <w:tc>
          <w:tcPr/>
          <w:p>
            <w:pPr>
              <w:pStyle w:val="Compact"/>
            </w:pPr>
            <w:r>
              <w:t xml:space="preserve">1</w:t>
            </w:r>
          </w:p>
        </w:tc>
      </w:tr>
      <w:tr>
        <w:tc>
          <w:tcPr/>
          <w:p>
            <w:pPr>
              <w:pStyle w:val="Compact"/>
            </w:pPr>
            <w:r>
              <w:t xml:space="preserve">UV cabinet</w:t>
            </w:r>
          </w:p>
        </w:tc>
        <w:tc>
          <w:tcPr/>
          <w:p>
            <w:pPr>
              <w:pStyle w:val="Compact"/>
            </w:pPr>
            <w:r>
              <w:t xml:space="preserve">1</w:t>
            </w:r>
          </w:p>
        </w:tc>
      </w:tr>
      <w:tr>
        <w:tc>
          <w:tcPr/>
          <w:p>
            <w:pPr>
              <w:pStyle w:val="Compact"/>
            </w:pPr>
            <w:r>
              <w:t xml:space="preserve">Disinfectant spray/solution</w:t>
            </w:r>
          </w:p>
        </w:tc>
        <w:tc>
          <w:tcPr/>
          <w:p>
            <w:pPr>
              <w:pStyle w:val="Compact"/>
            </w:pPr>
            <w:r>
              <w:t xml:space="preserve">1</w:t>
            </w:r>
          </w:p>
        </w:tc>
      </w:tr>
      <w:tr>
        <w:tc>
          <w:tcPr/>
          <w:p>
            <w:pPr>
              <w:pStyle w:val="Compact"/>
            </w:pPr>
            <w:r>
              <w:t xml:space="preserve">Clean cloths</w:t>
            </w:r>
          </w:p>
        </w:tc>
        <w:tc>
          <w:tcPr/>
          <w:p>
            <w:pPr>
              <w:pStyle w:val="Compact"/>
            </w:pPr>
            <w:r>
              <w:t xml:space="preserve">3</w:t>
            </w:r>
          </w:p>
        </w:tc>
      </w:tr>
      <w:tr>
        <w:tc>
          <w:tcPr/>
          <w:p>
            <w:pPr>
              <w:pStyle w:val="Compact"/>
            </w:pPr>
            <w:r>
              <w:t xml:space="preserve">Apron</w:t>
            </w:r>
          </w:p>
        </w:tc>
        <w:tc>
          <w:tcPr/>
          <w:p>
            <w:pPr>
              <w:pStyle w:val="Compact"/>
            </w:pPr>
            <w:r>
              <w:t xml:space="preserve">1</w:t>
            </w:r>
          </w:p>
        </w:tc>
      </w:tr>
      <w:tr>
        <w:tc>
          <w:tcPr/>
          <w:p>
            <w:pPr>
              <w:pStyle w:val="Compact"/>
            </w:pPr>
            <w:r>
              <w:t xml:space="preserve">Disposable gloves</w:t>
            </w:r>
          </w:p>
        </w:tc>
        <w:tc>
          <w:tcPr/>
          <w:p>
            <w:pPr>
              <w:pStyle w:val="Compact"/>
            </w:pPr>
            <w:r>
              <w:t xml:space="preserve">2 pairs</w:t>
            </w:r>
          </w:p>
        </w:tc>
      </w:tr>
      <w:tr>
        <w:tc>
          <w:tcPr/>
          <w:p>
            <w:pPr>
              <w:pStyle w:val="Compact"/>
            </w:pPr>
            <w:r>
              <w:t xml:space="preserve">Stock cards / inventory sheets</w:t>
            </w:r>
          </w:p>
        </w:tc>
        <w:tc>
          <w:tcPr/>
          <w:p>
            <w:pPr>
              <w:pStyle w:val="Compact"/>
            </w:pPr>
            <w:r>
              <w:t xml:space="preserve">As required</w:t>
            </w:r>
          </w:p>
        </w:tc>
      </w:tr>
      <w:tr>
        <w:tc>
          <w:tcPr/>
          <w:p>
            <w:pPr>
              <w:pStyle w:val="Compact"/>
            </w:pPr>
            <w:r>
              <w:t xml:space="preserve">Waste bins (general, clinical, sharps, recycling)</w:t>
            </w:r>
          </w:p>
        </w:tc>
        <w:tc>
          <w:tcPr/>
          <w:p>
            <w:pPr>
              <w:pStyle w:val="Compact"/>
            </w:pPr>
            <w:r>
              <w:t xml:space="preserve">1 each</w:t>
            </w:r>
          </w:p>
        </w:tc>
      </w:tr>
      <w:tr>
        <w:tc>
          <w:tcPr/>
          <w:p>
            <w:pPr>
              <w:pStyle w:val="Compact"/>
            </w:pPr>
            <w:r>
              <w:t xml:space="preserve">Yellow clinical waste bags</w:t>
            </w:r>
          </w:p>
        </w:tc>
        <w:tc>
          <w:tcPr/>
          <w:p>
            <w:pPr>
              <w:pStyle w:val="Compact"/>
            </w:pPr>
            <w:r>
              <w:t xml:space="preserve">2</w:t>
            </w:r>
          </w:p>
        </w:tc>
      </w:tr>
      <w:tr>
        <w:tc>
          <w:tcPr/>
          <w:p>
            <w:pPr>
              <w:pStyle w:val="Compact"/>
            </w:pPr>
            <w:r>
              <w:t xml:space="preserve">Bin liners</w:t>
            </w:r>
          </w:p>
        </w:tc>
        <w:tc>
          <w:tcPr/>
          <w:p>
            <w:pPr>
              <w:pStyle w:val="Compact"/>
            </w:pPr>
            <w:r>
              <w:t xml:space="preserve">4</w:t>
            </w:r>
          </w:p>
        </w:tc>
      </w:tr>
      <w:tr>
        <w:tc>
          <w:tcPr/>
          <w:p>
            <w:pPr>
              <w:pStyle w:val="Compact"/>
            </w:pPr>
            <w:r>
              <w:t xml:space="preserve">Pen</w:t>
            </w:r>
          </w:p>
        </w:tc>
        <w:tc>
          <w:tcPr/>
          <w:p>
            <w:pPr>
              <w:pStyle w:val="Compact"/>
            </w:pPr>
            <w:r>
              <w:t xml:space="preserve">1</w:t>
            </w:r>
          </w:p>
        </w:tc>
      </w:tr>
      <w:tr>
        <w:tc>
          <w:tcPr/>
          <w:p>
            <w:pPr>
              <w:pStyle w:val="Compact"/>
            </w:pPr>
            <w:r>
              <w:t xml:space="preserve">Replacement stock: gloves, tissues, forms, gowns, towels</w:t>
            </w:r>
          </w:p>
        </w:tc>
        <w:tc>
          <w:tcPr/>
          <w:p>
            <w:pPr>
              <w:pStyle w:val="Compact"/>
            </w:pPr>
            <w:r>
              <w:t xml:space="preserve">As required</w:t>
            </w:r>
          </w:p>
        </w:tc>
      </w:tr>
    </w:tbl>
    <w:p>
      <w:r>
        <w:pict>
          <v:rect style="width:0;height:1.5pt" o:hralign="center" o:hrstd="t" o:hr="t"/>
        </w:pict>
      </w:r>
    </w:p>
    <w:bookmarkEnd w:id="1903"/>
    <w:bookmarkStart w:id="1904" w:name="safety-precautions-langkah-keselamatan-4"/>
    <w:p>
      <w:pPr>
        <w:pStyle w:val="Heading5"/>
      </w:pPr>
      <w:r>
        <w:rPr>
          <w:rStyle w:val="SectionNumber"/>
        </w:rPr>
        <w:t xml:space="preserve">2.1.17.0.3</w:t>
      </w:r>
      <w:r>
        <w:tab/>
      </w:r>
      <w:r>
        <w:t xml:space="preserve">Safety Precautions (Langkah Keselamatan)</w:t>
      </w:r>
    </w:p>
    <w:p>
      <w:pPr>
        <w:pStyle w:val="Compact"/>
        <w:numPr>
          <w:ilvl w:val="0"/>
          <w:numId w:val="1898"/>
        </w:numPr>
      </w:pPr>
      <w:r>
        <w:t xml:space="preserve">Wear disposable gloves when handling contaminated tools and waste.</w:t>
      </w:r>
    </w:p>
    <w:p>
      <w:pPr>
        <w:pStyle w:val="Compact"/>
        <w:numPr>
          <w:ilvl w:val="0"/>
          <w:numId w:val="1898"/>
        </w:numPr>
      </w:pPr>
      <w:r>
        <w:t xml:space="preserve">Do not touch autoclave immediately after cycle — allow cooling.</w:t>
      </w:r>
    </w:p>
    <w:p>
      <w:pPr>
        <w:pStyle w:val="Compact"/>
        <w:numPr>
          <w:ilvl w:val="0"/>
          <w:numId w:val="1898"/>
        </w:numPr>
      </w:pPr>
      <w:r>
        <w:t xml:space="preserve">Handle sharps with extreme care; use sharps container.</w:t>
      </w:r>
    </w:p>
    <w:p>
      <w:pPr>
        <w:pStyle w:val="Compact"/>
        <w:numPr>
          <w:ilvl w:val="0"/>
          <w:numId w:val="1898"/>
        </w:numPr>
      </w:pPr>
      <w:r>
        <w:t xml:space="preserve">Do not mix clinical waste with general waste.</w:t>
      </w:r>
    </w:p>
    <w:p>
      <w:pPr>
        <w:pStyle w:val="Compact"/>
        <w:numPr>
          <w:ilvl w:val="0"/>
          <w:numId w:val="1898"/>
        </w:numPr>
      </w:pPr>
      <w:r>
        <w:t xml:space="preserve">Wash hands after waste handling.</w:t>
      </w:r>
    </w:p>
    <w:p>
      <w:r>
        <w:pict>
          <v:rect style="width:0;height:1.5pt" o:hralign="center" o:hrstd="t" o:hr="t"/>
        </w:pict>
      </w:r>
    </w:p>
    <w:bookmarkEnd w:id="1904"/>
    <w:bookmarkStart w:id="1910" w:name="procedure-prosedur-4"/>
    <w:p>
      <w:pPr>
        <w:pStyle w:val="Heading5"/>
      </w:pPr>
      <w:r>
        <w:rPr>
          <w:rStyle w:val="SectionNumber"/>
        </w:rPr>
        <w:t xml:space="preserve">2.1.17.0.4</w:t>
      </w:r>
      <w:r>
        <w:tab/>
      </w:r>
      <w:r>
        <w:t xml:space="preserve">Procedure (Prosedur)</w:t>
      </w:r>
    </w:p>
    <w:bookmarkStart w:id="1905" w:name="X54838d0799f9e3a00ac145846e831d806f8cd19"/>
    <w:p>
      <w:pPr>
        <w:pStyle w:val="Heading6"/>
      </w:pPr>
      <w:r>
        <w:rPr>
          <w:rStyle w:val="SectionNumber"/>
        </w:rPr>
        <w:t xml:space="preserve">2.1.17.0.4.1</w:t>
      </w:r>
      <w:r>
        <w:tab/>
      </w:r>
      <w:r>
        <w:t xml:space="preserve">Step 1: Sterilise and Sanitise Tools and Equipment</w:t>
      </w:r>
    </w:p>
    <w:p>
      <w:pPr>
        <w:pStyle w:val="FirstParagraph"/>
      </w:pPr>
      <w:r>
        <w:t xml:space="preserve">1.1 Collect all used tools (callipers, measuring tape handles if applicable).</w:t>
      </w:r>
      <w:r>
        <w:t xml:space="preserve"> </w:t>
      </w:r>
      <w:r>
        <w:t xml:space="preserve">1.2 Clean tools with soap and water to remove visible debris.</w:t>
      </w:r>
      <w:r>
        <w:t xml:space="preserve"> </w:t>
      </w:r>
      <w:r>
        <w:t xml:space="preserve">1.3 Load metal/glass tools into the autoclave.</w:t>
      </w:r>
      <w:r>
        <w:t xml:space="preserve"> </w:t>
      </w:r>
      <w:r>
        <w:t xml:space="preserve">1.4 Set autoclave to 121 C, 15 psi, 15-20 minutes.</w:t>
      </w:r>
      <w:r>
        <w:t xml:space="preserve"> </w:t>
      </w:r>
      <w:r>
        <w:t xml:space="preserve">1.5 Once complete and cooled, transfer sterilised tools to the UV cabinet for storage.</w:t>
      </w:r>
      <w:r>
        <w:t xml:space="preserve"> </w:t>
      </w:r>
      <w:r>
        <w:t xml:space="preserve">1.6 Wipe the magnifying lamp lens and handle with disinfectant.</w:t>
      </w:r>
      <w:r>
        <w:t xml:space="preserve"> </w:t>
      </w:r>
      <w:r>
        <w:t xml:space="preserve">1.7 Wipe the weighing scale platform with disinfectant.</w:t>
      </w:r>
      <w:r>
        <w:t xml:space="preserve"> </w:t>
      </w:r>
      <w:r>
        <w:t xml:space="preserve">1.8 Wipe the consultation couch, trolley and stool with disinfectant solution.</w:t>
      </w:r>
      <w:r>
        <w:t xml:space="preserve"> </w:t>
      </w:r>
      <w:r>
        <w:t xml:space="preserve">1.9 Label sterilised items with the date.</w:t>
      </w:r>
    </w:p>
    <w:bookmarkEnd w:id="1905"/>
    <w:bookmarkStart w:id="1906" w:name="step-2-replenish-materials-and-products"/>
    <w:p>
      <w:pPr>
        <w:pStyle w:val="Heading6"/>
      </w:pPr>
      <w:r>
        <w:rPr>
          <w:rStyle w:val="SectionNumber"/>
        </w:rPr>
        <w:t xml:space="preserve">2.1.17.0.4.2</w:t>
      </w:r>
      <w:r>
        <w:tab/>
      </w:r>
      <w:r>
        <w:t xml:space="preserve">Step 2: Replenish Materials and Products</w:t>
      </w:r>
    </w:p>
    <w:p>
      <w:pPr>
        <w:pStyle w:val="FirstParagraph"/>
      </w:pPr>
      <w:r>
        <w:t xml:space="preserve">2.1 Check and replenish:</w:t>
      </w:r>
      <w:r>
        <w:t xml:space="preserve"> </w:t>
      </w:r>
      <w:r>
        <w:t xml:space="preserve">- Disposable gloves (restock to standard level)</w:t>
      </w:r>
      <w:r>
        <w:t xml:space="preserve"> </w:t>
      </w:r>
      <w:r>
        <w:t xml:space="preserve">- Tissues and cotton pads (refill dispensers)</w:t>
      </w:r>
      <w:r>
        <w:t xml:space="preserve"> </w:t>
      </w:r>
      <w:r>
        <w:t xml:space="preserve">- Hand sanitiser (refill if below half)</w:t>
      </w:r>
      <w:r>
        <w:t xml:space="preserve"> </w:t>
      </w:r>
      <w:r>
        <w:t xml:space="preserve">- Blank consultation cards/forms (minimum 10 available)</w:t>
      </w:r>
      <w:r>
        <w:t xml:space="preserve"> </w:t>
      </w:r>
      <w:r>
        <w:t xml:space="preserve">- Client gowns / disposable wraps (minimum 5 in stock)</w:t>
      </w:r>
      <w:r>
        <w:t xml:space="preserve"> </w:t>
      </w:r>
      <w:r>
        <w:t xml:space="preserve">- Slippers</w:t>
      </w:r>
      <w:r>
        <w:t xml:space="preserve"> </w:t>
      </w:r>
      <w:r>
        <w:t xml:space="preserve">2.2 Send used towels and linen to laundry.</w:t>
      </w:r>
      <w:r>
        <w:t xml:space="preserve"> </w:t>
      </w:r>
      <w:r>
        <w:t xml:space="preserve">2.3 Replace with clean towels and linen from the linen cupboard.</w:t>
      </w:r>
      <w:r>
        <w:t xml:space="preserve"> </w:t>
      </w:r>
      <w:r>
        <w:t xml:space="preserve">2.4 Check product expiry dates; remove any expired items.</w:t>
      </w:r>
      <w:r>
        <w:t xml:space="preserve"> </w:t>
      </w:r>
      <w:r>
        <w:t xml:space="preserve">2.5 Apply FIFO rotation — place newer stock behind older stock.</w:t>
      </w:r>
    </w:p>
    <w:bookmarkEnd w:id="1906"/>
    <w:bookmarkStart w:id="1907" w:name="step-3-update-stock-inventory"/>
    <w:p>
      <w:pPr>
        <w:pStyle w:val="Heading6"/>
      </w:pPr>
      <w:r>
        <w:rPr>
          <w:rStyle w:val="SectionNumber"/>
        </w:rPr>
        <w:t xml:space="preserve">2.1.17.0.4.3</w:t>
      </w:r>
      <w:r>
        <w:tab/>
      </w:r>
      <w:r>
        <w:t xml:space="preserve">Step 3: Update Stock Inventory</w:t>
      </w:r>
    </w:p>
    <w:p>
      <w:pPr>
        <w:pStyle w:val="FirstParagraph"/>
      </w:pPr>
      <w:r>
        <w:t xml:space="preserve">3.1 Count all items physically.</w:t>
      </w:r>
      <w:r>
        <w:t xml:space="preserve"> </w:t>
      </w:r>
      <w:r>
        <w:t xml:space="preserve">3.2 Record current quantities on the stock card / inventory sheet.</w:t>
      </w:r>
      <w:r>
        <w:t xml:space="preserve"> </w:t>
      </w:r>
      <w:r>
        <w:t xml:space="preserve">3.3 Compare with previous records; note any discrepancies.</w:t>
      </w:r>
      <w:r>
        <w:t xml:space="preserve"> </w:t>
      </w:r>
      <w:r>
        <w:t xml:space="preserve">3.4 Identify items below reorder level; flag for supervisor.</w:t>
      </w:r>
      <w:r>
        <w:t xml:space="preserve"> </w:t>
      </w:r>
      <w:r>
        <w:t xml:space="preserve">3.5 Complete the inventory sheet with date and signature.</w:t>
      </w:r>
    </w:p>
    <w:bookmarkEnd w:id="1907"/>
    <w:bookmarkStart w:id="1908" w:name="step-4-identify-and-dispose-of-waste"/>
    <w:p>
      <w:pPr>
        <w:pStyle w:val="Heading6"/>
      </w:pPr>
      <w:r>
        <w:rPr>
          <w:rStyle w:val="SectionNumber"/>
        </w:rPr>
        <w:t xml:space="preserve">2.1.17.0.4.4</w:t>
      </w:r>
      <w:r>
        <w:tab/>
      </w:r>
      <w:r>
        <w:t xml:space="preserve">Step 4: Identify and Dispose of Waste</w:t>
      </w:r>
    </w:p>
    <w:p>
      <w:pPr>
        <w:pStyle w:val="FirstParagraph"/>
      </w:pPr>
      <w:r>
        <w:t xml:space="preserve">4.1 Segregate waste at point of generation:</w:t>
      </w:r>
      <w:r>
        <w:t xml:space="preserve"> </w:t>
      </w:r>
      <w:r>
        <w:t xml:space="preserve">-</w:t>
      </w:r>
      <w:r>
        <w:t xml:space="preserve"> </w:t>
      </w:r>
      <w:r>
        <w:rPr>
          <w:b/>
          <w:bCs/>
        </w:rPr>
        <w:t xml:space="preserve">General waste</w:t>
      </w:r>
      <w:r>
        <w:t xml:space="preserve"> </w:t>
      </w:r>
      <w:r>
        <w:t xml:space="preserve">(paper, packaging) — general waste bin with liner</w:t>
      </w:r>
      <w:r>
        <w:t xml:space="preserve"> </w:t>
      </w:r>
      <w:r>
        <w:t xml:space="preserve">-</w:t>
      </w:r>
      <w:r>
        <w:t xml:space="preserve"> </w:t>
      </w:r>
      <w:r>
        <w:rPr>
          <w:b/>
          <w:bCs/>
        </w:rPr>
        <w:t xml:space="preserve">Clinical waste</w:t>
      </w:r>
      <w:r>
        <w:t xml:space="preserve"> </w:t>
      </w:r>
      <w:r>
        <w:t xml:space="preserve">(used gloves, contaminated items) — yellow clinical waste bag</w:t>
      </w:r>
      <w:r>
        <w:t xml:space="preserve"> </w:t>
      </w:r>
      <w:r>
        <w:t xml:space="preserve">-</w:t>
      </w:r>
      <w:r>
        <w:t xml:space="preserve"> </w:t>
      </w:r>
      <w:r>
        <w:rPr>
          <w:b/>
          <w:bCs/>
        </w:rPr>
        <w:t xml:space="preserve">Sharps</w:t>
      </w:r>
      <w:r>
        <w:t xml:space="preserve"> </w:t>
      </w:r>
      <w:r>
        <w:t xml:space="preserve">(broken glass, blades) — puncture-proof sharps container</w:t>
      </w:r>
      <w:r>
        <w:t xml:space="preserve"> </w:t>
      </w:r>
      <w:r>
        <w:t xml:space="preserve">-</w:t>
      </w:r>
      <w:r>
        <w:t xml:space="preserve"> </w:t>
      </w:r>
      <w:r>
        <w:rPr>
          <w:b/>
          <w:bCs/>
        </w:rPr>
        <w:t xml:space="preserve">Chemical waste</w:t>
      </w:r>
      <w:r>
        <w:t xml:space="preserve"> </w:t>
      </w:r>
      <w:r>
        <w:t xml:space="preserve">(expired products) — separate chemical waste container</w:t>
      </w:r>
      <w:r>
        <w:t xml:space="preserve"> </w:t>
      </w:r>
      <w:r>
        <w:t xml:space="preserve">-</w:t>
      </w:r>
      <w:r>
        <w:t xml:space="preserve"> </w:t>
      </w:r>
      <w:r>
        <w:rPr>
          <w:b/>
          <w:bCs/>
        </w:rPr>
        <w:t xml:space="preserve">Recyclable waste</w:t>
      </w:r>
      <w:r>
        <w:t xml:space="preserve"> </w:t>
      </w:r>
      <w:r>
        <w:t xml:space="preserve">(clean plastic bottles, cardboard) — recycling bin</w:t>
      </w:r>
      <w:r>
        <w:t xml:space="preserve"> </w:t>
      </w:r>
      <w:r>
        <w:t xml:space="preserve">4.2 Seal full waste bags securely.</w:t>
      </w:r>
      <w:r>
        <w:t xml:space="preserve"> </w:t>
      </w:r>
      <w:r>
        <w:t xml:space="preserve">4.3 Label clinical waste bags with date.</w:t>
      </w:r>
      <w:r>
        <w:t xml:space="preserve"> </w:t>
      </w:r>
      <w:r>
        <w:t xml:space="preserve">4.4 Place sealed bags at the designated collection point.</w:t>
      </w:r>
      <w:r>
        <w:t xml:space="preserve"> </w:t>
      </w:r>
      <w:r>
        <w:t xml:space="preserve">4.5 Record waste disposal in the waste disposal log.</w:t>
      </w:r>
      <w:r>
        <w:t xml:space="preserve"> </w:t>
      </w:r>
      <w:r>
        <w:t xml:space="preserve">4.6 Ensure hands are washed thoroughly after waste handling.</w:t>
      </w:r>
    </w:p>
    <w:bookmarkEnd w:id="1908"/>
    <w:bookmarkStart w:id="1909" w:name="step-5-final-inspection"/>
    <w:p>
      <w:pPr>
        <w:pStyle w:val="Heading6"/>
      </w:pPr>
      <w:r>
        <w:rPr>
          <w:rStyle w:val="SectionNumber"/>
        </w:rPr>
        <w:t xml:space="preserve">2.1.17.0.4.5</w:t>
      </w:r>
      <w:r>
        <w:tab/>
      </w:r>
      <w:r>
        <w:t xml:space="preserve">Step 5: Final Inspection</w:t>
      </w:r>
    </w:p>
    <w:p>
      <w:pPr>
        <w:pStyle w:val="FirstParagraph"/>
      </w:pPr>
      <w:r>
        <w:t xml:space="preserve">5.1 Survey the entire work area.</w:t>
      </w:r>
      <w:r>
        <w:t xml:space="preserve"> </w:t>
      </w:r>
      <w:r>
        <w:t xml:space="preserve">5.2 Confirm all surfaces are clean and dry.</w:t>
      </w:r>
      <w:r>
        <w:t xml:space="preserve"> </w:t>
      </w:r>
      <w:r>
        <w:t xml:space="preserve">5.3 Confirm all tools are sterilised and stored.</w:t>
      </w:r>
      <w:r>
        <w:t xml:space="preserve"> </w:t>
      </w:r>
      <w:r>
        <w:t xml:space="preserve">5.4 Confirm stock is replenished.</w:t>
      </w:r>
      <w:r>
        <w:t xml:space="preserve"> </w:t>
      </w:r>
      <w:r>
        <w:t xml:space="preserve">5.5 Confirm all waste has been disposed of correctly.</w:t>
      </w:r>
      <w:r>
        <w:t xml:space="preserve"> </w:t>
      </w:r>
      <w:r>
        <w:t xml:space="preserve">5.6 The work area is now ready for the next session.</w:t>
      </w:r>
    </w:p>
    <w:p>
      <w:r>
        <w:pict>
          <v:rect style="width:0;height:1.5pt" o:hralign="center" o:hrstd="t" o:hr="t"/>
        </w:pict>
      </w:r>
    </w:p>
    <w:bookmarkEnd w:id="1909"/>
    <w:bookmarkEnd w:id="1910"/>
    <w:bookmarkStart w:id="1911" w:name="Xea96e579d544169caaca5c3982e93ea1c164790"/>
    <w:p>
      <w:pPr>
        <w:pStyle w:val="Heading5"/>
      </w:pPr>
      <w:r>
        <w:rPr>
          <w:rStyle w:val="SectionNumber"/>
        </w:rPr>
        <w:t xml:space="preserve">2.1.17.0.5</w:t>
      </w:r>
      <w:r>
        <w:tab/>
      </w:r>
      <w:r>
        <w:t xml:space="preserve">Assessment Checklist (Senarai Semak Penilaian)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Tools cleaned before sterilisation</w:t>
            </w:r>
          </w:p>
        </w:tc>
        <w:tc>
          <w:tcPr/>
          <w:p>
            <w:pPr>
              <w:pStyle w:val="Compact"/>
            </w:pPr>
          </w:p>
        </w:tc>
        <w:tc>
          <w:tcPr/>
          <w:p>
            <w:pPr>
              <w:pStyle w:val="Compact"/>
            </w:pPr>
          </w:p>
        </w:tc>
      </w:tr>
      <w:tr>
        <w:tc>
          <w:tcPr/>
          <w:p>
            <w:pPr>
              <w:pStyle w:val="Compact"/>
            </w:pPr>
            <w:r>
              <w:t xml:space="preserve">2</w:t>
            </w:r>
          </w:p>
        </w:tc>
        <w:tc>
          <w:tcPr/>
          <w:p>
            <w:pPr>
              <w:pStyle w:val="Compact"/>
            </w:pPr>
            <w:r>
              <w:t xml:space="preserve">Autoclave operated correctly (temp, pressure, duration)</w:t>
            </w:r>
          </w:p>
        </w:tc>
        <w:tc>
          <w:tcPr/>
          <w:p>
            <w:pPr>
              <w:pStyle w:val="Compact"/>
            </w:pPr>
          </w:p>
        </w:tc>
        <w:tc>
          <w:tcPr/>
          <w:p>
            <w:pPr>
              <w:pStyle w:val="Compact"/>
            </w:pPr>
          </w:p>
        </w:tc>
      </w:tr>
      <w:tr>
        <w:tc>
          <w:tcPr/>
          <w:p>
            <w:pPr>
              <w:pStyle w:val="Compact"/>
            </w:pPr>
            <w:r>
              <w:t xml:space="preserve">3</w:t>
            </w:r>
          </w:p>
        </w:tc>
        <w:tc>
          <w:tcPr/>
          <w:p>
            <w:pPr>
              <w:pStyle w:val="Compact"/>
            </w:pPr>
            <w:r>
              <w:t xml:space="preserve">Sterilised tools stored properly in UV cabinet</w:t>
            </w:r>
          </w:p>
        </w:tc>
        <w:tc>
          <w:tcPr/>
          <w:p>
            <w:pPr>
              <w:pStyle w:val="Compact"/>
            </w:pPr>
          </w:p>
        </w:tc>
        <w:tc>
          <w:tcPr/>
          <w:p>
            <w:pPr>
              <w:pStyle w:val="Compact"/>
            </w:pPr>
          </w:p>
        </w:tc>
      </w:tr>
      <w:tr>
        <w:tc>
          <w:tcPr/>
          <w:p>
            <w:pPr>
              <w:pStyle w:val="Compact"/>
            </w:pPr>
            <w:r>
              <w:t xml:space="preserve">4</w:t>
            </w:r>
          </w:p>
        </w:tc>
        <w:tc>
          <w:tcPr/>
          <w:p>
            <w:pPr>
              <w:pStyle w:val="Compact"/>
            </w:pPr>
            <w:r>
              <w:t xml:space="preserve">All surfaces sanitised with disinfectant</w:t>
            </w:r>
          </w:p>
        </w:tc>
        <w:tc>
          <w:tcPr/>
          <w:p>
            <w:pPr>
              <w:pStyle w:val="Compact"/>
            </w:pPr>
          </w:p>
        </w:tc>
        <w:tc>
          <w:tcPr/>
          <w:p>
            <w:pPr>
              <w:pStyle w:val="Compact"/>
            </w:pPr>
          </w:p>
        </w:tc>
      </w:tr>
      <w:tr>
        <w:tc>
          <w:tcPr/>
          <w:p>
            <w:pPr>
              <w:pStyle w:val="Compact"/>
            </w:pPr>
            <w:r>
              <w:t xml:space="preserve">5</w:t>
            </w:r>
          </w:p>
        </w:tc>
        <w:tc>
          <w:tcPr/>
          <w:p>
            <w:pPr>
              <w:pStyle w:val="Compact"/>
            </w:pPr>
            <w:r>
              <w:t xml:space="preserve">Materials and products replenished to standard levels</w:t>
            </w:r>
          </w:p>
        </w:tc>
        <w:tc>
          <w:tcPr/>
          <w:p>
            <w:pPr>
              <w:pStyle w:val="Compact"/>
            </w:pPr>
          </w:p>
        </w:tc>
        <w:tc>
          <w:tcPr/>
          <w:p>
            <w:pPr>
              <w:pStyle w:val="Compact"/>
            </w:pPr>
          </w:p>
        </w:tc>
      </w:tr>
      <w:tr>
        <w:tc>
          <w:tcPr/>
          <w:p>
            <w:pPr>
              <w:pStyle w:val="Compact"/>
            </w:pPr>
            <w:r>
              <w:t xml:space="preserve">6</w:t>
            </w:r>
          </w:p>
        </w:tc>
        <w:tc>
          <w:tcPr/>
          <w:p>
            <w:pPr>
              <w:pStyle w:val="Compact"/>
            </w:pPr>
            <w:r>
              <w:t xml:space="preserve">FIFO stock rotation applied</w:t>
            </w:r>
          </w:p>
        </w:tc>
        <w:tc>
          <w:tcPr/>
          <w:p>
            <w:pPr>
              <w:pStyle w:val="Compact"/>
            </w:pPr>
          </w:p>
        </w:tc>
        <w:tc>
          <w:tcPr/>
          <w:p>
            <w:pPr>
              <w:pStyle w:val="Compact"/>
            </w:pPr>
          </w:p>
        </w:tc>
      </w:tr>
      <w:tr>
        <w:tc>
          <w:tcPr/>
          <w:p>
            <w:pPr>
              <w:pStyle w:val="Compact"/>
            </w:pPr>
            <w:r>
              <w:t xml:space="preserve">7</w:t>
            </w:r>
          </w:p>
        </w:tc>
        <w:tc>
          <w:tcPr/>
          <w:p>
            <w:pPr>
              <w:pStyle w:val="Compact"/>
            </w:pPr>
            <w:r>
              <w:t xml:space="preserve">Expired products identified and removed</w:t>
            </w:r>
          </w:p>
        </w:tc>
        <w:tc>
          <w:tcPr/>
          <w:p>
            <w:pPr>
              <w:pStyle w:val="Compact"/>
            </w:pPr>
          </w:p>
        </w:tc>
        <w:tc>
          <w:tcPr/>
          <w:p>
            <w:pPr>
              <w:pStyle w:val="Compact"/>
            </w:pPr>
          </w:p>
        </w:tc>
      </w:tr>
      <w:tr>
        <w:tc>
          <w:tcPr/>
          <w:p>
            <w:pPr>
              <w:pStyle w:val="Compact"/>
            </w:pPr>
            <w:r>
              <w:t xml:space="preserve">8</w:t>
            </w:r>
          </w:p>
        </w:tc>
        <w:tc>
          <w:tcPr/>
          <w:p>
            <w:pPr>
              <w:pStyle w:val="Compact"/>
            </w:pPr>
            <w:r>
              <w:t xml:space="preserve">Inventory count completed and documented</w:t>
            </w:r>
          </w:p>
        </w:tc>
        <w:tc>
          <w:tcPr/>
          <w:p>
            <w:pPr>
              <w:pStyle w:val="Compact"/>
            </w:pPr>
          </w:p>
        </w:tc>
        <w:tc>
          <w:tcPr/>
          <w:p>
            <w:pPr>
              <w:pStyle w:val="Compact"/>
            </w:pPr>
          </w:p>
        </w:tc>
      </w:tr>
      <w:tr>
        <w:tc>
          <w:tcPr/>
          <w:p>
            <w:pPr>
              <w:pStyle w:val="Compact"/>
            </w:pPr>
            <w:r>
              <w:t xml:space="preserve">9</w:t>
            </w:r>
          </w:p>
        </w:tc>
        <w:tc>
          <w:tcPr/>
          <w:p>
            <w:pPr>
              <w:pStyle w:val="Compact"/>
            </w:pPr>
            <w:r>
              <w:t xml:space="preserve">Waste correctly segregated into categories</w:t>
            </w:r>
          </w:p>
        </w:tc>
        <w:tc>
          <w:tcPr/>
          <w:p>
            <w:pPr>
              <w:pStyle w:val="Compact"/>
            </w:pPr>
          </w:p>
        </w:tc>
        <w:tc>
          <w:tcPr/>
          <w:p>
            <w:pPr>
              <w:pStyle w:val="Compact"/>
            </w:pPr>
          </w:p>
        </w:tc>
      </w:tr>
      <w:tr>
        <w:tc>
          <w:tcPr/>
          <w:p>
            <w:pPr>
              <w:pStyle w:val="Compact"/>
            </w:pPr>
            <w:r>
              <w:t xml:space="preserve">10</w:t>
            </w:r>
          </w:p>
        </w:tc>
        <w:tc>
          <w:tcPr/>
          <w:p>
            <w:pPr>
              <w:pStyle w:val="Compact"/>
            </w:pPr>
            <w:r>
              <w:t xml:space="preserve">Clinical waste in yellow bags; sharps in sharps container</w:t>
            </w:r>
          </w:p>
        </w:tc>
        <w:tc>
          <w:tcPr/>
          <w:p>
            <w:pPr>
              <w:pStyle w:val="Compact"/>
            </w:pPr>
          </w:p>
        </w:tc>
        <w:tc>
          <w:tcPr/>
          <w:p>
            <w:pPr>
              <w:pStyle w:val="Compact"/>
            </w:pPr>
          </w:p>
        </w:tc>
      </w:tr>
      <w:tr>
        <w:tc>
          <w:tcPr/>
          <w:p>
            <w:pPr>
              <w:pStyle w:val="Compact"/>
            </w:pPr>
            <w:r>
              <w:t xml:space="preserve">11</w:t>
            </w:r>
          </w:p>
        </w:tc>
        <w:tc>
          <w:tcPr/>
          <w:p>
            <w:pPr>
              <w:pStyle w:val="Compact"/>
            </w:pPr>
            <w:r>
              <w:t xml:space="preserve">Waste disposal log updated</w:t>
            </w:r>
          </w:p>
        </w:tc>
        <w:tc>
          <w:tcPr/>
          <w:p>
            <w:pPr>
              <w:pStyle w:val="Compact"/>
            </w:pPr>
          </w:p>
        </w:tc>
        <w:tc>
          <w:tcPr/>
          <w:p>
            <w:pPr>
              <w:pStyle w:val="Compact"/>
            </w:pPr>
          </w:p>
        </w:tc>
      </w:tr>
      <w:tr>
        <w:tc>
          <w:tcPr/>
          <w:p>
            <w:pPr>
              <w:pStyle w:val="Compact"/>
            </w:pPr>
            <w:r>
              <w:t xml:space="preserve">12</w:t>
            </w:r>
          </w:p>
        </w:tc>
        <w:tc>
          <w:tcPr/>
          <w:p>
            <w:pPr>
              <w:pStyle w:val="Compact"/>
            </w:pPr>
            <w:r>
              <w:t xml:space="preserve">PPE worn during cleaning and waste handling</w:t>
            </w:r>
          </w:p>
        </w:tc>
        <w:tc>
          <w:tcPr/>
          <w:p>
            <w:pPr>
              <w:pStyle w:val="Compact"/>
            </w:pPr>
          </w:p>
        </w:tc>
        <w:tc>
          <w:tcPr/>
          <w:p>
            <w:pPr>
              <w:pStyle w:val="Compact"/>
            </w:pPr>
          </w:p>
        </w:tc>
      </w:tr>
      <w:tr>
        <w:tc>
          <w:tcPr/>
          <w:p>
            <w:pPr>
              <w:pStyle w:val="Compact"/>
            </w:pPr>
            <w:r>
              <w:t xml:space="preserve">13</w:t>
            </w:r>
          </w:p>
        </w:tc>
        <w:tc>
          <w:tcPr/>
          <w:p>
            <w:pPr>
              <w:pStyle w:val="Compact"/>
            </w:pPr>
            <w:r>
              <w:t xml:space="preserve">Work area ready for next session</w:t>
            </w:r>
          </w:p>
        </w:tc>
        <w:tc>
          <w:tcPr/>
          <w:p>
            <w:pPr>
              <w:pStyle w:val="Compact"/>
            </w:pP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1911"/>
    <w:bookmarkEnd w:id="1912"/>
    <w:bookmarkStart w:id="1925" w:name="c01ka-knowledge-assessment-1"/>
    <w:p>
      <w:pPr>
        <w:pStyle w:val="Heading3"/>
      </w:pPr>
      <w:r>
        <w:rPr>
          <w:rStyle w:val="SectionNumber"/>
          <w:b/>
          <w:color w:val="C71585"/>
        </w:rPr>
        <w:t xml:space="preserve">2.1.18</w:t>
      </w:r>
      <w:r>
        <w:rPr>
          <w:b/>
          <w:color w:val="C71585"/>
        </w:rPr>
        <w:tab/>
      </w:r>
      <w:r>
        <w:rPr>
          <w:b/>
          <w:color w:val="C71585"/>
        </w:rPr>
        <w:t xml:space="preserve">[C01/KA] Knowledge Assessment</w:t>
      </w:r>
    </w:p>
    <w:p>
      <w:pPr>
        <w:pStyle w:val="FirstParagraph"/>
      </w:pPr>
      <w:r>
        <w:rPr>
          <w:b/>
          <w:bCs/>
        </w:rPr>
        <w:t xml:space="preserve">Kod / Code:</w:t>
      </w:r>
      <w:r>
        <w:t xml:space="preserve"> </w:t>
      </w:r>
      <w:r>
        <w:t xml:space="preserve">S960-002-3:2020-C01/KA</w:t>
      </w:r>
      <w:r>
        <w:t xml:space="preserve"> </w:t>
      </w:r>
      <w:r>
        <w:rPr>
          <w:b/>
          <w:bCs/>
        </w:rPr>
        <w:t xml:space="preserve">Competency Unit:</w:t>
      </w:r>
      <w:r>
        <w:t xml:space="preserve"> </w:t>
      </w:r>
      <w:r>
        <w:t xml:space="preserve">C01 — Body Consultation / Konsultasi Badan</w:t>
      </w:r>
      <w:r>
        <w:t xml:space="preserve"> </w:t>
      </w:r>
      <w:r>
        <w:rPr>
          <w:b/>
          <w:bCs/>
        </w:rPr>
        <w:t xml:space="preserve">Paper Colour / Warna Kertas:</w:t>
      </w:r>
      <w:r>
        <w:t xml:space="preserve"> </w:t>
      </w:r>
      <w:r>
        <w:t xml:space="preserve">PINK / MERAH JAMBU</w:t>
      </w:r>
      <w:r>
        <w:t xml:space="preserve"> </w:t>
      </w:r>
      <w:r>
        <w:rPr>
          <w:b/>
          <w:bCs/>
        </w:rPr>
        <w:t xml:space="preserve">Duration / Tempoh:</w:t>
      </w:r>
      <w:r>
        <w:t xml:space="preserve"> </w:t>
      </w:r>
      <w:r>
        <w:t xml:space="preserve">1 Hour / 1 Jam</w:t>
      </w:r>
      <w:r>
        <w:t xml:space="preserve"> </w:t>
      </w:r>
      <w:r>
        <w:rPr>
          <w:b/>
          <w:bCs/>
        </w:rPr>
        <w:t xml:space="preserve">Total Marks / Jumlah Markah:</w:t>
      </w:r>
      <w:r>
        <w:t xml:space="preserve"> </w:t>
      </w:r>
      <w:r>
        <w:t xml:space="preserve">100</w:t>
      </w:r>
    </w:p>
    <w:p>
      <w:r>
        <w:pict>
          <v:rect style="width:0;height:1.5pt" o:hralign="center" o:hrstd="t" o:hr="t"/>
        </w:pict>
      </w:r>
    </w:p>
    <w:bookmarkStart w:id="1913" w:name="instructions-arahan-5"/>
    <w:p>
      <w:pPr>
        <w:pStyle w:val="Heading5"/>
      </w:pPr>
      <w:r>
        <w:rPr>
          <w:rStyle w:val="SectionNumber"/>
        </w:rPr>
        <w:t xml:space="preserve">2.1.18.0.1</w:t>
      </w:r>
      <w:r>
        <w:tab/>
      </w:r>
      <w:r>
        <w:t xml:space="preserve">Instructions (Arahan)</w:t>
      </w:r>
    </w:p>
    <w:p>
      <w:pPr>
        <w:pStyle w:val="Compact"/>
        <w:numPr>
          <w:ilvl w:val="0"/>
          <w:numId w:val="1899"/>
        </w:numPr>
      </w:pPr>
      <w:r>
        <w:t xml:space="preserve">This paper contains FOUR (4) sections.</w:t>
      </w:r>
    </w:p>
    <w:p>
      <w:pPr>
        <w:pStyle w:val="Compact"/>
        <w:numPr>
          <w:ilvl w:val="0"/>
          <w:numId w:val="1899"/>
        </w:numPr>
      </w:pPr>
      <w:r>
        <w:t xml:space="preserve">Answer ALL questions in ALL sections.</w:t>
      </w:r>
    </w:p>
    <w:p>
      <w:pPr>
        <w:pStyle w:val="Compact"/>
        <w:numPr>
          <w:ilvl w:val="0"/>
          <w:numId w:val="1899"/>
        </w:numPr>
      </w:pPr>
      <w:r>
        <w:t xml:space="preserve">Write your answers clearly and legibly.</w:t>
      </w:r>
    </w:p>
    <w:p>
      <w:pPr>
        <w:pStyle w:val="Compact"/>
        <w:numPr>
          <w:ilvl w:val="0"/>
          <w:numId w:val="1899"/>
        </w:numPr>
      </w:pPr>
      <w:r>
        <w:t xml:space="preserve">Marks are allocated as shown for each question.</w:t>
      </w:r>
    </w:p>
    <w:p>
      <w:r>
        <w:pict>
          <v:rect style="width:0;height:1.5pt" o:hralign="center" o:hrstd="t" o:hr="t"/>
        </w:pict>
      </w:r>
    </w:p>
    <w:bookmarkEnd w:id="1913"/>
    <w:bookmarkStart w:id="1915" w:name="X767c94b4641d6da2d66788ec976bb994374a33e"/>
    <w:p>
      <w:pPr>
        <w:pStyle w:val="Heading5"/>
      </w:pPr>
      <w:r>
        <w:rPr>
          <w:rStyle w:val="SectionNumber"/>
        </w:rPr>
        <w:t xml:space="preserve">2.1.18.0.2</w:t>
      </w:r>
      <w:r>
        <w:tab/>
      </w:r>
      <w:r>
        <w:t xml:space="preserve">Soalan Dwibahasa / Bilingual Assessment Questions</w:t>
      </w:r>
    </w:p>
    <w:p>
      <w:pPr>
        <w:pStyle w:val="FirstParagraph"/>
      </w:pPr>
      <w:r>
        <w:rPr>
          <w:b/>
          <w:bCs/>
        </w:rPr>
        <w:t xml:space="preserve">Q1 (MCQ):</w:t>
      </w:r>
      <w:r>
        <w:t xml:space="preserve"> </w:t>
      </w:r>
      <w:r>
        <w:rPr>
          <w:b/>
          <w:bCs/>
        </w:rPr>
        <w:t xml:space="preserve">EN:</w:t>
      </w:r>
      <w:r>
        <w:t xml:space="preserve"> </w:t>
      </w:r>
      <w:r>
        <w:t xml:space="preserve">Which Asian BMI classification indicates</w:t>
      </w:r>
      <w:r>
        <w:t xml:space="preserve"> </w:t>
      </w:r>
      <w:r>
        <w:t xml:space="preserve">“Obese I”</w:t>
      </w:r>
      <w:r>
        <w:t xml:space="preserve">?</w:t>
      </w:r>
      <w:r>
        <w:t xml:space="preserve"> </w:t>
      </w:r>
      <w:r>
        <w:rPr>
          <w:b/>
          <w:bCs/>
        </w:rPr>
        <w:t xml:space="preserve">BM:</w:t>
      </w:r>
      <w:r>
        <w:t xml:space="preserve"> </w:t>
      </w:r>
      <w:r>
        <w:t xml:space="preserve">Pengelasan BMI Asia manakah yang menunjukkan</w:t>
      </w:r>
      <w:r>
        <w:t xml:space="preserve"> </w:t>
      </w:r>
      <w:r>
        <w:t xml:space="preserve">“Obes I”</w:t>
      </w:r>
      <w:r>
        <w:t xml:space="preserve">?</w:t>
      </w:r>
      <w:r>
        <w:t xml:space="preserve"> </w:t>
      </w:r>
      <w:r>
        <w:t xml:space="preserve">A. 18.5–22.9 B. 23.0–24.9 C. 25.0–29.9 D. ≥30.0 |</w:t>
      </w:r>
      <w:r>
        <w:t xml:space="preserve"> </w:t>
      </w:r>
      <w:r>
        <w:rPr>
          <w:b/>
          <w:bCs/>
        </w:rPr>
        <w:t xml:space="preserve">Answer / Jawapan:</w:t>
      </w:r>
      <w:r>
        <w:t xml:space="preserve"> </w:t>
      </w:r>
      <w:r>
        <w:t xml:space="preserve">C</w:t>
      </w:r>
    </w:p>
    <w:p>
      <w:pPr>
        <w:pStyle w:val="BodyText"/>
      </w:pPr>
      <w:r>
        <w:rPr>
          <w:b/>
          <w:bCs/>
        </w:rPr>
        <w:t xml:space="preserve">Q2 (MCQ):</w:t>
      </w:r>
      <w:r>
        <w:t xml:space="preserve"> </w:t>
      </w:r>
      <w:r>
        <w:rPr>
          <w:b/>
          <w:bCs/>
        </w:rPr>
        <w:t xml:space="preserve">EN:</w:t>
      </w:r>
      <w:r>
        <w:t xml:space="preserve"> </w:t>
      </w:r>
      <w:r>
        <w:t xml:space="preserve">Which of the following is an absolute contraindication for body treatments?</w:t>
      </w:r>
      <w:r>
        <w:t xml:space="preserve"> </w:t>
      </w:r>
      <w:r>
        <w:rPr>
          <w:b/>
          <w:bCs/>
        </w:rPr>
        <w:t xml:space="preserve">BM:</w:t>
      </w:r>
      <w:r>
        <w:t xml:space="preserve"> </w:t>
      </w:r>
      <w:r>
        <w:t xml:space="preserve">Manakah antara berikut adalah kontraindikasi mutlak bagi rawatan badan?</w:t>
      </w:r>
      <w:r>
        <w:t xml:space="preserve"> </w:t>
      </w:r>
      <w:r>
        <w:t xml:space="preserve">A. Mild varicose veins B. Low blood pressure C. Contagious skin disease D. Pregnancy |</w:t>
      </w:r>
      <w:r>
        <w:t xml:space="preserve"> </w:t>
      </w:r>
      <w:r>
        <w:rPr>
          <w:b/>
          <w:bCs/>
        </w:rPr>
        <w:t xml:space="preserve">Answer / Jawapan:</w:t>
      </w:r>
      <w:r>
        <w:t xml:space="preserve"> </w:t>
      </w:r>
      <w:r>
        <w:t xml:space="preserve">C</w:t>
      </w:r>
    </w:p>
    <w:p>
      <w:pPr>
        <w:pStyle w:val="BodyText"/>
      </w:pPr>
      <w:r>
        <w:rPr>
          <w:b/>
          <w:bCs/>
        </w:rPr>
        <w:t xml:space="preserve">Q3 (Short Answer / Jawapan Pendek):</w:t>
      </w:r>
      <w:r>
        <w:t xml:space="preserve"> </w:t>
      </w:r>
      <w:r>
        <w:rPr>
          <w:b/>
          <w:bCs/>
        </w:rPr>
        <w:t xml:space="preserve">EN:</w:t>
      </w:r>
      <w:r>
        <w:t xml:space="preserve"> </w:t>
      </w:r>
      <w:r>
        <w:t xml:space="preserve">List THREE (3) key items recorded on a body consultation card.</w:t>
      </w:r>
      <w:r>
        <w:t xml:space="preserve"> </w:t>
      </w:r>
      <w:r>
        <w:rPr>
          <w:b/>
          <w:bCs/>
        </w:rPr>
        <w:t xml:space="preserve">BM:</w:t>
      </w:r>
      <w:r>
        <w:t xml:space="preserve"> </w:t>
      </w:r>
      <w:r>
        <w:t xml:space="preserve">Senaraikan TIGA (3) perkara utama yang direkodkan pada kad konsultasi badan.</w:t>
      </w:r>
      <w:r>
        <w:t xml:space="preserve"> </w:t>
      </w:r>
      <w:r>
        <w:rPr>
          <w:b/>
          <w:bCs/>
        </w:rPr>
        <w:t xml:space="preserve">Answer / Jawapan:</w:t>
      </w:r>
      <w:r>
        <w:t xml:space="preserve"> </w:t>
      </w:r>
      <w:r>
        <w:t xml:space="preserve">Any 3 from: client name, medical history, contraindications, BMI, body measurements, allergies, medications, previous treatments.</w:t>
      </w:r>
    </w:p>
    <w:p>
      <w:pPr>
        <w:pStyle w:val="BodyText"/>
      </w:pPr>
      <w:r>
        <w:rPr>
          <w:b/>
          <w:bCs/>
        </w:rPr>
        <w:t xml:space="preserve">Q4 (Short Answer / Jawapan Pendek):</w:t>
      </w:r>
      <w:r>
        <w:t xml:space="preserve"> </w:t>
      </w:r>
      <w:r>
        <w:rPr>
          <w:b/>
          <w:bCs/>
        </w:rPr>
        <w:t xml:space="preserve">EN:</w:t>
      </w:r>
      <w:r>
        <w:t xml:space="preserve"> </w:t>
      </w:r>
      <w:r>
        <w:t xml:space="preserve">State the THREE (3) somatotypes and one characteristic of each.</w:t>
      </w:r>
      <w:r>
        <w:t xml:space="preserve"> </w:t>
      </w:r>
      <w:r>
        <w:rPr>
          <w:b/>
          <w:bCs/>
        </w:rPr>
        <w:t xml:space="preserve">BM:</w:t>
      </w:r>
      <w:r>
        <w:t xml:space="preserve"> </w:t>
      </w:r>
      <w:r>
        <w:t xml:space="preserve">Nyatakan TIGA (3) somatotaip dan satu ciri bagi setiap satunya.</w:t>
      </w:r>
      <w:r>
        <w:t xml:space="preserve"> </w:t>
      </w:r>
      <w:r>
        <w:rPr>
          <w:b/>
          <w:bCs/>
        </w:rPr>
        <w:t xml:space="preserve">Answer / Jawapan:</w:t>
      </w:r>
      <w:r>
        <w:t xml:space="preserve"> </w:t>
      </w:r>
      <w:r>
        <w:t xml:space="preserve">Ectomorph – lean/tall; Mesomorph – muscular/athletic; Endomorph – rounded/wider hips.</w:t>
      </w:r>
    </w:p>
    <w:p>
      <w:pPr>
        <w:pStyle w:val="BodyText"/>
      </w:pPr>
      <w:r>
        <w:rPr>
          <w:b/>
          <w:bCs/>
        </w:rPr>
        <w:t xml:space="preserve">Q5 (Scenario / Senario):</w:t>
      </w:r>
      <w:r>
        <w:t xml:space="preserve"> </w:t>
      </w:r>
      <w:r>
        <w:rPr>
          <w:b/>
          <w:bCs/>
        </w:rPr>
        <w:t xml:space="preserve">EN:</w:t>
      </w:r>
      <w:r>
        <w:t xml:space="preserve"> </w:t>
      </w:r>
      <w:r>
        <w:t xml:space="preserve">A client with mild eczema requests a body wrap. Identify the contraindication type and the recommended action.</w:t>
      </w:r>
      <w:r>
        <w:t xml:space="preserve"> </w:t>
      </w:r>
      <w:r>
        <w:rPr>
          <w:b/>
          <w:bCs/>
        </w:rPr>
        <w:t xml:space="preserve">BM:</w:t>
      </w:r>
      <w:r>
        <w:t xml:space="preserve"> </w:t>
      </w:r>
      <w:r>
        <w:t xml:space="preserve">Seorang pelanggan dengan eczema ringan memohon balutan badan. Kenal pasti jenis kontraindikasi dan tindakan yang disyorkan.</w:t>
      </w:r>
      <w:r>
        <w:t xml:space="preserve"> </w:t>
      </w:r>
      <w:r>
        <w:rPr>
          <w:b/>
          <w:bCs/>
        </w:rPr>
        <w:t xml:space="preserve">Answer / Jawapan:</w:t>
      </w:r>
      <w:r>
        <w:t xml:space="preserve"> </w:t>
      </w:r>
      <w:r>
        <w:t xml:space="preserve">Relative contraindication. Perform patch test; use hypoallergenic products; avoid affected skin areas; proceed with caution.</w:t>
      </w:r>
    </w:p>
    <w:bookmarkStart w:id="1914" w:name="X466dcd74aeda9b5adc048627298d080560315c2"/>
    <w:p>
      <w:pPr>
        <w:pStyle w:val="Heading6"/>
      </w:pPr>
      <w:r>
        <w:rPr>
          <w:rStyle w:val="SectionNumber"/>
        </w:rPr>
        <w:t xml:space="preserve">2.1.18.0.2.1</w:t>
      </w:r>
      <w:r>
        <w:tab/>
      </w:r>
      <w:r>
        <w:t xml:space="preserve">Rubrik Pemarkahan / Marking Rubric (Skala 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Markah / Mark</w:t>
            </w:r>
          </w:p>
        </w:tc>
        <w:tc>
          <w:tcPr/>
          <w:p>
            <w:pPr>
              <w:pStyle w:val="Compact"/>
            </w:pPr>
            <w:r>
              <w:t xml:space="preserve">Kriteria / Criteria</w:t>
            </w:r>
          </w:p>
        </w:tc>
      </w:tr>
      <w:tr>
        <w:tc>
          <w:tcPr/>
          <w:p>
            <w:pPr>
              <w:pStyle w:val="Compact"/>
            </w:pPr>
            <w:r>
              <w:t xml:space="preserve">3</w:t>
            </w:r>
          </w:p>
        </w:tc>
        <w:tc>
          <w:tcPr/>
          <w:p>
            <w:pPr>
              <w:pStyle w:val="Compact"/>
            </w:pPr>
            <w:r>
              <w:t xml:space="preserve">Lengkap, tepat, selaras NOSS / Complete, accurate, NOSS-aligned</w:t>
            </w:r>
          </w:p>
        </w:tc>
      </w:tr>
      <w:tr>
        <w:tc>
          <w:tcPr/>
          <w:p>
            <w:pPr>
              <w:pStyle w:val="Compact"/>
            </w:pPr>
            <w:r>
              <w:t xml:space="preserve">2</w:t>
            </w:r>
          </w:p>
        </w:tc>
        <w:tc>
          <w:tcPr/>
          <w:p>
            <w:pPr>
              <w:pStyle w:val="Compact"/>
            </w:pPr>
            <w:r>
              <w:t xml:space="preserve">Kebanyakan betul, kekurangan kecil / Mostly correct, minor gaps</w:t>
            </w:r>
          </w:p>
        </w:tc>
      </w:tr>
      <w:tr>
        <w:tc>
          <w:tcPr/>
          <w:p>
            <w:pPr>
              <w:pStyle w:val="Compact"/>
            </w:pPr>
            <w:r>
              <w:t xml:space="preserve">1</w:t>
            </w:r>
          </w:p>
        </w:tc>
        <w:tc>
          <w:tcPr/>
          <w:p>
            <w:pPr>
              <w:pStyle w:val="Compact"/>
            </w:pPr>
            <w:r>
              <w:t xml:space="preserve">Separa betul, kekurangan besar / Partially correct, major gaps</w:t>
            </w:r>
          </w:p>
        </w:tc>
      </w:tr>
      <w:tr>
        <w:tc>
          <w:tcPr/>
          <w:p>
            <w:pPr>
              <w:pStyle w:val="Compact"/>
            </w:pPr>
            <w:r>
              <w:t xml:space="preserve">0</w:t>
            </w:r>
          </w:p>
        </w:tc>
        <w:tc>
          <w:tcPr/>
          <w:p>
            <w:pPr>
              <w:pStyle w:val="Compact"/>
            </w:pPr>
            <w:r>
              <w:t xml:space="preserve">Tiada jawapan atau tidak relevan / No response or irrelevant</w:t>
            </w:r>
          </w:p>
        </w:tc>
      </w:tr>
    </w:tbl>
    <w:p>
      <w:r>
        <w:pict>
          <v:rect style="width:0;height:1.5pt" o:hralign="center" o:hrstd="t" o:hr="t"/>
        </w:pict>
      </w:r>
    </w:p>
    <w:bookmarkEnd w:id="1914"/>
    <w:bookmarkEnd w:id="1915"/>
    <w:bookmarkStart w:id="1916" w:name="section-a-multiple-choice-20-marks"/>
    <w:p>
      <w:pPr>
        <w:pStyle w:val="Heading5"/>
      </w:pPr>
      <w:r>
        <w:rPr>
          <w:rStyle w:val="SectionNumber"/>
        </w:rPr>
        <w:t xml:space="preserve">2.1.18.0.3</w:t>
      </w:r>
      <w:r>
        <w:tab/>
      </w:r>
      <w:r>
        <w:t xml:space="preserve">Section A: Multiple Choice (20 marks)</w:t>
      </w:r>
    </w:p>
    <w:p>
      <w:pPr>
        <w:pStyle w:val="FirstParagraph"/>
      </w:pPr>
      <w:r>
        <w:t xml:space="preserve">Choose the BEST answer for each question. Each question carries 2 marks.</w:t>
      </w:r>
    </w:p>
    <w:p>
      <w:pPr>
        <w:pStyle w:val="BodyText"/>
      </w:pPr>
      <w:r>
        <w:rPr>
          <w:b/>
          <w:bCs/>
        </w:rPr>
        <w:t xml:space="preserve">1.</w:t>
      </w:r>
      <w:r>
        <w:t xml:space="preserve"> </w:t>
      </w:r>
      <w:r>
        <w:t xml:space="preserve">Which body type is characterised by a lean build, long limbs, narrow shoulders and fast metabolism?</w:t>
      </w:r>
    </w:p>
    <w:p>
      <w:pPr>
        <w:pStyle w:val="BodyText"/>
      </w:pPr>
      <w:r>
        <w:t xml:space="preserve">A. Endomorph</w:t>
      </w:r>
      <w:r>
        <w:t xml:space="preserve"> </w:t>
      </w:r>
      <w:r>
        <w:t xml:space="preserve">B. Mesomorph</w:t>
      </w:r>
      <w:r>
        <w:t xml:space="preserve"> </w:t>
      </w:r>
      <w:r>
        <w:t xml:space="preserve">C. Ectomorph</w:t>
      </w:r>
      <w:r>
        <w:t xml:space="preserve"> </w:t>
      </w:r>
      <w:r>
        <w:t xml:space="preserve">D. Andromorph</w:t>
      </w:r>
    </w:p>
    <w:p>
      <w:pPr>
        <w:pStyle w:val="BodyText"/>
      </w:pPr>
      <w:r>
        <w:rPr>
          <w:b/>
          <w:bCs/>
        </w:rPr>
        <w:t xml:space="preserve">2.</w:t>
      </w:r>
      <w:r>
        <w:t xml:space="preserve"> </w:t>
      </w:r>
      <w:r>
        <w:t xml:space="preserve">The autoclave sterilises tools using:</w:t>
      </w:r>
    </w:p>
    <w:p>
      <w:pPr>
        <w:pStyle w:val="BodyText"/>
      </w:pPr>
      <w:r>
        <w:t xml:space="preserve">A. Ultraviolet light at room temperature</w:t>
      </w:r>
      <w:r>
        <w:t xml:space="preserve"> </w:t>
      </w:r>
      <w:r>
        <w:t xml:space="preserve">B. Steam under pressure at 121 C and 15 psi</w:t>
      </w:r>
      <w:r>
        <w:t xml:space="preserve"> </w:t>
      </w:r>
      <w:r>
        <w:t xml:space="preserve">C. Dry heat at 100 C</w:t>
      </w:r>
      <w:r>
        <w:t xml:space="preserve"> </w:t>
      </w:r>
      <w:r>
        <w:t xml:space="preserve">D. Chemical solution at room temperature</w:t>
      </w:r>
    </w:p>
    <w:p>
      <w:pPr>
        <w:pStyle w:val="BodyText"/>
      </w:pPr>
      <w:r>
        <w:rPr>
          <w:b/>
          <w:bCs/>
        </w:rPr>
        <w:t xml:space="preserve">3.</w:t>
      </w:r>
      <w:r>
        <w:t xml:space="preserve"> </w:t>
      </w:r>
      <w:r>
        <w:t xml:space="preserve">Which of the following is an ABSOLUTE contraindication for body treatments?</w:t>
      </w:r>
    </w:p>
    <w:p>
      <w:pPr>
        <w:pStyle w:val="BodyText"/>
      </w:pPr>
      <w:r>
        <w:t xml:space="preserve">A. Varicose veins</w:t>
      </w:r>
      <w:r>
        <w:t xml:space="preserve"> </w:t>
      </w:r>
      <w:r>
        <w:t xml:space="preserve">B. High blood pressure</w:t>
      </w:r>
      <w:r>
        <w:t xml:space="preserve"> </w:t>
      </w:r>
      <w:r>
        <w:t xml:space="preserve">C. Contagious skin disease</w:t>
      </w:r>
      <w:r>
        <w:t xml:space="preserve"> </w:t>
      </w:r>
      <w:r>
        <w:t xml:space="preserve">D. Pregnancy</w:t>
      </w:r>
    </w:p>
    <w:p>
      <w:pPr>
        <w:pStyle w:val="BodyText"/>
      </w:pPr>
      <w:r>
        <w:rPr>
          <w:b/>
          <w:bCs/>
        </w:rPr>
        <w:t xml:space="preserve">4.</w:t>
      </w:r>
      <w:r>
        <w:t xml:space="preserve"> </w:t>
      </w:r>
      <w:r>
        <w:t xml:space="preserve">The Personal Data Protection Act (PDPA) in Malaysia was enacted in:</w:t>
      </w:r>
    </w:p>
    <w:p>
      <w:pPr>
        <w:pStyle w:val="BodyText"/>
      </w:pPr>
      <w:r>
        <w:t xml:space="preserve">A. 2005</w:t>
      </w:r>
      <w:r>
        <w:t xml:space="preserve"> </w:t>
      </w:r>
      <w:r>
        <w:t xml:space="preserve">B. 2008</w:t>
      </w:r>
      <w:r>
        <w:t xml:space="preserve"> </w:t>
      </w:r>
      <w:r>
        <w:t xml:space="preserve">C. 2010</w:t>
      </w:r>
      <w:r>
        <w:t xml:space="preserve"> </w:t>
      </w:r>
      <w:r>
        <w:t xml:space="preserve">D. 2015</w:t>
      </w:r>
    </w:p>
    <w:p>
      <w:pPr>
        <w:pStyle w:val="BodyText"/>
      </w:pPr>
      <w:r>
        <w:rPr>
          <w:b/>
          <w:bCs/>
        </w:rPr>
        <w:t xml:space="preserve">5.</w:t>
      </w:r>
      <w:r>
        <w:t xml:space="preserve"> </w:t>
      </w:r>
      <w:r>
        <w:t xml:space="preserve">FIFO in stock management stands for:</w:t>
      </w:r>
    </w:p>
    <w:p>
      <w:pPr>
        <w:pStyle w:val="BodyText"/>
      </w:pPr>
      <w:r>
        <w:t xml:space="preserve">A. Final Inventory For Operations</w:t>
      </w:r>
      <w:r>
        <w:t xml:space="preserve"> </w:t>
      </w:r>
      <w:r>
        <w:t xml:space="preserve">B. First-In, First-Out</w:t>
      </w:r>
      <w:r>
        <w:t xml:space="preserve"> </w:t>
      </w:r>
      <w:r>
        <w:t xml:space="preserve">C. Fixed Inventory, Flexible Output</w:t>
      </w:r>
      <w:r>
        <w:t xml:space="preserve"> </w:t>
      </w:r>
      <w:r>
        <w:t xml:space="preserve">D. First Inspection, Final Order</w:t>
      </w:r>
    </w:p>
    <w:p>
      <w:pPr>
        <w:pStyle w:val="BodyText"/>
      </w:pPr>
      <w:r>
        <w:rPr>
          <w:b/>
          <w:bCs/>
        </w:rPr>
        <w:t xml:space="preserve">6.</w:t>
      </w:r>
      <w:r>
        <w:t xml:space="preserve"> </w:t>
      </w:r>
      <w:r>
        <w:t xml:space="preserve">The Asian BMI classification for</w:t>
      </w:r>
      <w:r>
        <w:t xml:space="preserve"> </w:t>
      </w:r>
      <w:r>
        <w:t xml:space="preserve">“Overweight”</w:t>
      </w:r>
      <w:r>
        <w:t xml:space="preserve"> </w:t>
      </w:r>
      <w:r>
        <w:t xml:space="preserve">is:</w:t>
      </w:r>
    </w:p>
    <w:p>
      <w:pPr>
        <w:pStyle w:val="BodyText"/>
      </w:pPr>
      <w:r>
        <w:t xml:space="preserve">A. 18.5 - 22.9</w:t>
      </w:r>
      <w:r>
        <w:t xml:space="preserve"> </w:t>
      </w:r>
      <w:r>
        <w:t xml:space="preserve">B. 23.0 - 24.9</w:t>
      </w:r>
      <w:r>
        <w:t xml:space="preserve"> </w:t>
      </w:r>
      <w:r>
        <w:t xml:space="preserve">C. 25.0 - 29.9</w:t>
      </w:r>
      <w:r>
        <w:t xml:space="preserve"> </w:t>
      </w:r>
      <w:r>
        <w:t xml:space="preserve">D. 30.0 and above</w:t>
      </w:r>
    </w:p>
    <w:p>
      <w:pPr>
        <w:pStyle w:val="BodyText"/>
      </w:pPr>
      <w:r>
        <w:rPr>
          <w:b/>
          <w:bCs/>
        </w:rPr>
        <w:t xml:space="preserve">7.</w:t>
      </w:r>
      <w:r>
        <w:t xml:space="preserve"> </w:t>
      </w:r>
      <w:r>
        <w:t xml:space="preserve">Which postural deviation involves excessive outward curvature of the thoracic spine?</w:t>
      </w:r>
    </w:p>
    <w:p>
      <w:pPr>
        <w:pStyle w:val="BodyText"/>
      </w:pPr>
      <w:r>
        <w:t xml:space="preserve">A. Lordosis</w:t>
      </w:r>
      <w:r>
        <w:t xml:space="preserve"> </w:t>
      </w:r>
      <w:r>
        <w:t xml:space="preserve">B. Scoliosis</w:t>
      </w:r>
      <w:r>
        <w:t xml:space="preserve"> </w:t>
      </w:r>
      <w:r>
        <w:t xml:space="preserve">C. Kyphosis</w:t>
      </w:r>
      <w:r>
        <w:t xml:space="preserve"> </w:t>
      </w:r>
      <w:r>
        <w:t xml:space="preserve">D. Flat back</w:t>
      </w:r>
    </w:p>
    <w:p>
      <w:pPr>
        <w:pStyle w:val="BodyText"/>
      </w:pPr>
      <w:r>
        <w:rPr>
          <w:b/>
          <w:bCs/>
        </w:rPr>
        <w:t xml:space="preserve">8.</w:t>
      </w:r>
      <w:r>
        <w:t xml:space="preserve"> </w:t>
      </w:r>
      <w:r>
        <w:t xml:space="preserve">Grade 2 cellulite is characterised by:</w:t>
      </w:r>
    </w:p>
    <w:p>
      <w:pPr>
        <w:pStyle w:val="BodyText"/>
      </w:pPr>
      <w:r>
        <w:t xml:space="preserve">A. Dimpling visible only when skin is pinched</w:t>
      </w:r>
      <w:r>
        <w:t xml:space="preserve"> </w:t>
      </w:r>
      <w:r>
        <w:t xml:space="preserve">B. Dimpling visible when standing but not lying</w:t>
      </w:r>
      <w:r>
        <w:t xml:space="preserve"> </w:t>
      </w:r>
      <w:r>
        <w:t xml:space="preserve">C. Dimpling visible both standing and lying</w:t>
      </w:r>
      <w:r>
        <w:t xml:space="preserve"> </w:t>
      </w:r>
      <w:r>
        <w:t xml:space="preserve">D. No dimpling under any circumstances</w:t>
      </w:r>
    </w:p>
    <w:p>
      <w:pPr>
        <w:pStyle w:val="BodyText"/>
      </w:pPr>
      <w:r>
        <w:rPr>
          <w:b/>
          <w:bCs/>
        </w:rPr>
        <w:t xml:space="preserve">9.</w:t>
      </w:r>
      <w:r>
        <w:t xml:space="preserve"> </w:t>
      </w:r>
      <w:r>
        <w:t xml:space="preserve">Clinical waste in a salon must be disposed of in:</w:t>
      </w:r>
    </w:p>
    <w:p>
      <w:pPr>
        <w:pStyle w:val="BodyText"/>
      </w:pPr>
      <w:r>
        <w:t xml:space="preserve">A. General waste bin</w:t>
      </w:r>
      <w:r>
        <w:t xml:space="preserve"> </w:t>
      </w:r>
      <w:r>
        <w:t xml:space="preserve">B. Recycling bin</w:t>
      </w:r>
      <w:r>
        <w:t xml:space="preserve"> </w:t>
      </w:r>
      <w:r>
        <w:t xml:space="preserve">C. Yellow clinical waste bag</w:t>
      </w:r>
      <w:r>
        <w:t xml:space="preserve"> </w:t>
      </w:r>
      <w:r>
        <w:t xml:space="preserve">D. Any available waste container</w:t>
      </w:r>
    </w:p>
    <w:p>
      <w:pPr>
        <w:pStyle w:val="BodyText"/>
      </w:pPr>
      <w:r>
        <w:rPr>
          <w:b/>
          <w:bCs/>
        </w:rPr>
        <w:t xml:space="preserve">10.</w:t>
      </w:r>
      <w:r>
        <w:t xml:space="preserve"> </w:t>
      </w:r>
      <w:r>
        <w:t xml:space="preserve">The recommended room temperature for a consultation area is:</w:t>
      </w:r>
    </w:p>
    <w:p>
      <w:pPr>
        <w:pStyle w:val="BodyText"/>
      </w:pPr>
      <w:r>
        <w:t xml:space="preserve">A. 18-20 C</w:t>
      </w:r>
      <w:r>
        <w:t xml:space="preserve"> </w:t>
      </w:r>
      <w:r>
        <w:t xml:space="preserve">B. 24-26 C</w:t>
      </w:r>
      <w:r>
        <w:t xml:space="preserve"> </w:t>
      </w:r>
      <w:r>
        <w:t xml:space="preserve">C. 28-30 C</w:t>
      </w:r>
      <w:r>
        <w:t xml:space="preserve"> </w:t>
      </w:r>
      <w:r>
        <w:t xml:space="preserve">D. 30-32 C</w:t>
      </w:r>
    </w:p>
    <w:p>
      <w:r>
        <w:pict>
          <v:rect style="width:0;height:1.5pt" o:hralign="center" o:hrstd="t" o:hr="t"/>
        </w:pict>
      </w:r>
    </w:p>
    <w:bookmarkEnd w:id="1916"/>
    <w:bookmarkStart w:id="1917" w:name="section-b-true-or-false-20-marks"/>
    <w:p>
      <w:pPr>
        <w:pStyle w:val="Heading5"/>
      </w:pPr>
      <w:r>
        <w:rPr>
          <w:rStyle w:val="SectionNumber"/>
        </w:rPr>
        <w:t xml:space="preserve">2.1.18.0.4</w:t>
      </w:r>
      <w:r>
        <w:tab/>
      </w:r>
      <w:r>
        <w:t xml:space="preserve">Section B: True or False (20 marks)</w:t>
      </w:r>
    </w:p>
    <w:p>
      <w:pPr>
        <w:pStyle w:val="FirstParagraph"/>
      </w:pPr>
      <w:r>
        <w:t xml:space="preserve">State whether each statement is TRUE or FALSE. Provide a brief justification. Each question carries 4 marks (2 for correct T/F, 2 for justification).</w:t>
      </w:r>
    </w:p>
    <w:p>
      <w:pPr>
        <w:pStyle w:val="BodyText"/>
      </w:pPr>
      <w:r>
        <w:rPr>
          <w:b/>
          <w:bCs/>
        </w:rPr>
        <w:t xml:space="preserve">11.</w:t>
      </w:r>
      <w:r>
        <w:t xml:space="preserve"> </w:t>
      </w:r>
      <w:r>
        <w:t xml:space="preserve">BMI is a reliable indicator that distinguishes between muscle mass and fat mass.</w:t>
      </w:r>
    </w:p>
    <w:p>
      <w:pPr>
        <w:pStyle w:val="BodyText"/>
      </w:pPr>
      <w:r>
        <w:rPr>
          <w:b/>
          <w:bCs/>
        </w:rPr>
        <w:t xml:space="preserve">12.</w:t>
      </w:r>
      <w:r>
        <w:t xml:space="preserve"> </w:t>
      </w:r>
      <w:r>
        <w:t xml:space="preserve">Pregnancy is a relative contraindication for body treatments, meaning modified treatment may proceed with GP approval.</w:t>
      </w:r>
    </w:p>
    <w:p>
      <w:pPr>
        <w:pStyle w:val="BodyText"/>
      </w:pPr>
      <w:r>
        <w:rPr>
          <w:b/>
          <w:bCs/>
        </w:rPr>
        <w:t xml:space="preserve">13.</w:t>
      </w:r>
      <w:r>
        <w:t xml:space="preserve"> </w:t>
      </w:r>
      <w:r>
        <w:t xml:space="preserve">Sanitisation is the complete destruction of all microorganisms including spores.</w:t>
      </w:r>
    </w:p>
    <w:p>
      <w:pPr>
        <w:pStyle w:val="BodyText"/>
      </w:pPr>
      <w:r>
        <w:rPr>
          <w:b/>
          <w:bCs/>
        </w:rPr>
        <w:t xml:space="preserve">14.</w:t>
      </w:r>
      <w:r>
        <w:t xml:space="preserve"> </w:t>
      </w:r>
      <w:r>
        <w:t xml:space="preserve">Android fat distribution (apple shape) carries a higher health risk than gynoid distribution.</w:t>
      </w:r>
    </w:p>
    <w:p>
      <w:pPr>
        <w:pStyle w:val="BodyText"/>
      </w:pPr>
      <w:r>
        <w:rPr>
          <w:b/>
          <w:bCs/>
        </w:rPr>
        <w:t xml:space="preserve">15.</w:t>
      </w:r>
      <w:r>
        <w:t xml:space="preserve"> </w:t>
      </w:r>
      <w:r>
        <w:t xml:space="preserve">The aesthetician may share client personal data with business partners for marketing purposes without client consent.</w:t>
      </w:r>
    </w:p>
    <w:p>
      <w:r>
        <w:pict>
          <v:rect style="width:0;height:1.5pt" o:hralign="center" o:hrstd="t" o:hr="t"/>
        </w:pict>
      </w:r>
    </w:p>
    <w:bookmarkEnd w:id="1917"/>
    <w:bookmarkStart w:id="1918" w:name="section-c-short-answer-30-marks"/>
    <w:p>
      <w:pPr>
        <w:pStyle w:val="Heading5"/>
      </w:pPr>
      <w:r>
        <w:rPr>
          <w:rStyle w:val="SectionNumber"/>
        </w:rPr>
        <w:t xml:space="preserve">2.1.18.0.5</w:t>
      </w:r>
      <w:r>
        <w:tab/>
      </w:r>
      <w:r>
        <w:t xml:space="preserve">Section C: Short Answer (30 marks)</w:t>
      </w:r>
    </w:p>
    <w:p>
      <w:pPr>
        <w:pStyle w:val="FirstParagraph"/>
      </w:pPr>
      <w:r>
        <w:t xml:space="preserve">Answer each question in the space provided.</w:t>
      </w:r>
    </w:p>
    <w:p>
      <w:pPr>
        <w:pStyle w:val="BodyText"/>
      </w:pPr>
      <w:r>
        <w:rPr>
          <w:b/>
          <w:bCs/>
        </w:rPr>
        <w:t xml:space="preserve">16.</w:t>
      </w:r>
      <w:r>
        <w:t xml:space="preserve"> </w:t>
      </w:r>
      <w:r>
        <w:t xml:space="preserve">List and describe the THREE (3) somatotypes (body types) with their key characteristics. (9 marks)</w:t>
      </w:r>
    </w:p>
    <w:p>
      <w:pPr>
        <w:pStyle w:val="BodyText"/>
      </w:pPr>
      <w:r>
        <w:rPr>
          <w:b/>
          <w:bCs/>
        </w:rPr>
        <w:t xml:space="preserve">17.</w:t>
      </w:r>
      <w:r>
        <w:t xml:space="preserve"> </w:t>
      </w:r>
      <w:r>
        <w:t xml:space="preserve">Explain the posture analysis method. Include the three views required and what to check in each view. (9 marks)</w:t>
      </w:r>
    </w:p>
    <w:p>
      <w:pPr>
        <w:pStyle w:val="BodyText"/>
      </w:pPr>
      <w:r>
        <w:rPr>
          <w:b/>
          <w:bCs/>
        </w:rPr>
        <w:t xml:space="preserve">18.</w:t>
      </w:r>
      <w:r>
        <w:t xml:space="preserve"> </w:t>
      </w:r>
      <w:r>
        <w:t xml:space="preserve">Calculate the BMI of a client who weighs 80 kg and is 1.72 m tall. Show your working and classify the result using the Asian BMI chart. (6 marks)</w:t>
      </w:r>
    </w:p>
    <w:p>
      <w:pPr>
        <w:pStyle w:val="BodyText"/>
      </w:pPr>
      <w:r>
        <w:rPr>
          <w:b/>
          <w:bCs/>
        </w:rPr>
        <w:t xml:space="preserve">19.</w:t>
      </w:r>
      <w:r>
        <w:t xml:space="preserve"> </w:t>
      </w:r>
      <w:r>
        <w:t xml:space="preserve">Describe the FIVE (5) categories of salon waste and the correct disposal method for each. (6 marks)</w:t>
      </w:r>
    </w:p>
    <w:p>
      <w:r>
        <w:pict>
          <v:rect style="width:0;height:1.5pt" o:hralign="center" o:hrstd="t" o:hr="t"/>
        </w:pict>
      </w:r>
    </w:p>
    <w:bookmarkEnd w:id="1918"/>
    <w:bookmarkStart w:id="1919" w:name="section-d-structured-question-30-marks"/>
    <w:p>
      <w:pPr>
        <w:pStyle w:val="Heading5"/>
      </w:pPr>
      <w:r>
        <w:rPr>
          <w:rStyle w:val="SectionNumber"/>
        </w:rPr>
        <w:t xml:space="preserve">2.1.18.0.6</w:t>
      </w:r>
      <w:r>
        <w:tab/>
      </w:r>
      <w:r>
        <w:t xml:space="preserve">Section D: Structured Question (30 marks)</w:t>
      </w:r>
    </w:p>
    <w:p>
      <w:pPr>
        <w:pStyle w:val="FirstParagraph"/>
      </w:pPr>
      <w:r>
        <w:rPr>
          <w:b/>
          <w:bCs/>
        </w:rPr>
        <w:t xml:space="preserve">20.</w:t>
      </w:r>
      <w:r>
        <w:t xml:space="preserve"> </w:t>
      </w:r>
      <w:r>
        <w:t xml:space="preserve">A new female client aged 35 arrives at your salon for her first body consultation. She mentions she wants to reduce cellulite on her thighs and tone her body. She has mild eczema on her arms and takes medication for low blood pressure.</w:t>
      </w:r>
    </w:p>
    <w:p>
      <w:pPr>
        <w:numPr>
          <w:ilvl w:val="0"/>
          <w:numId w:val="1900"/>
        </w:numPr>
      </w:pPr>
      <w:r>
        <w:t xml:space="preserve">What information must you record on her consultation card before proceeding? List at least EIGHT (8) items. (8 marks)</w:t>
      </w:r>
    </w:p>
    <w:p>
      <w:pPr>
        <w:numPr>
          <w:ilvl w:val="0"/>
          <w:numId w:val="1900"/>
        </w:numPr>
      </w:pPr>
      <w:r>
        <w:t xml:space="preserve">Identify the contraindications from the scenario above and classify each as absolute or relative. Explain the action required for each. (6 marks)</w:t>
      </w:r>
    </w:p>
    <w:p>
      <w:pPr>
        <w:numPr>
          <w:ilvl w:val="0"/>
          <w:numId w:val="1900"/>
        </w:numPr>
      </w:pPr>
      <w:r>
        <w:t xml:space="preserve">Describe the steps you would take to assess her cellulite condition, including the grading system. (6 marks)</w:t>
      </w:r>
    </w:p>
    <w:p>
      <w:pPr>
        <w:numPr>
          <w:ilvl w:val="0"/>
          <w:numId w:val="1900"/>
        </w:numPr>
      </w:pPr>
      <w:r>
        <w:t xml:space="preserve">Based on the scenario, design a brief salon service plan for this client. Include at least THREE (3) recommended treatments and your rationale for each. (6 marks)</w:t>
      </w:r>
    </w:p>
    <w:p>
      <w:pPr>
        <w:numPr>
          <w:ilvl w:val="0"/>
          <w:numId w:val="1900"/>
        </w:numPr>
      </w:pPr>
      <w:r>
        <w:t xml:space="preserve">List FOUR (4) after care advice points specific to this client’s conditions. (4 marks)</w:t>
      </w:r>
    </w:p>
    <w:p>
      <w:r>
        <w:pict>
          <v:rect style="width:0;height:1.5pt" o:hralign="center" o:hrstd="t" o:hr="t"/>
        </w:pict>
      </w:r>
    </w:p>
    <w:bookmarkEnd w:id="1919"/>
    <w:bookmarkStart w:id="1924" w:name="marking-scheme-skema-pemarkahan"/>
    <w:p>
      <w:pPr>
        <w:pStyle w:val="Heading5"/>
      </w:pPr>
      <w:r>
        <w:rPr>
          <w:rStyle w:val="SectionNumber"/>
        </w:rPr>
        <w:t xml:space="preserve">2.1.18.0.7</w:t>
      </w:r>
      <w:r>
        <w:tab/>
      </w:r>
      <w:r>
        <w:t xml:space="preserve">Marking Scheme (Skema Pemarkahan)</w:t>
      </w:r>
    </w:p>
    <w:bookmarkStart w:id="1920" w:name="section-a-2-marks-each"/>
    <w:p>
      <w:pPr>
        <w:pStyle w:val="Heading6"/>
      </w:pPr>
      <w:r>
        <w:rPr>
          <w:rStyle w:val="SectionNumber"/>
        </w:rPr>
        <w:t xml:space="preserve">2.1.18.0.7.1</w:t>
      </w:r>
      <w:r>
        <w:tab/>
      </w:r>
      <w:r>
        <w:t xml:space="preserve">Section A (2 marks each)</w:t>
      </w:r>
    </w:p>
    <w:p>
      <w:pPr>
        <w:pStyle w:val="FirstParagraph"/>
      </w:pPr>
      <w:r>
        <w:t xml:space="preserve">1-C, 2-B, 3-C, 4-C, 5-B, 6-B, 7-C, 8-B, 9-C, 10-B</w:t>
      </w:r>
    </w:p>
    <w:bookmarkEnd w:id="1920"/>
    <w:bookmarkStart w:id="1921" w:name="section-b-4-marks-each"/>
    <w:p>
      <w:pPr>
        <w:pStyle w:val="Heading6"/>
      </w:pPr>
      <w:r>
        <w:rPr>
          <w:rStyle w:val="SectionNumber"/>
        </w:rPr>
        <w:t xml:space="preserve">2.1.18.0.7.2</w:t>
      </w:r>
      <w:r>
        <w:tab/>
      </w:r>
      <w:r>
        <w:t xml:space="preserve">Section B (4 marks each)</w:t>
      </w:r>
    </w:p>
    <w:p>
      <w:pPr>
        <w:pStyle w:val="FirstParagraph"/>
      </w:pPr>
      <w:r>
        <w:rPr>
          <w:b/>
          <w:bCs/>
        </w:rPr>
        <w:t xml:space="preserve">11.</w:t>
      </w:r>
      <w:r>
        <w:t xml:space="preserve"> </w:t>
      </w:r>
      <w:r>
        <w:t xml:space="preserve">FALSE — BMI does not distinguish between muscle mass and fat mass. It is a ratio of weight to height only.</w:t>
      </w:r>
      <w:r>
        <w:t xml:space="preserve"> </w:t>
      </w:r>
      <w:r>
        <w:rPr>
          <w:b/>
          <w:bCs/>
        </w:rPr>
        <w:t xml:space="preserve">12.</w:t>
      </w:r>
      <w:r>
        <w:t xml:space="preserve"> </w:t>
      </w:r>
      <w:r>
        <w:t xml:space="preserve">TRUE — Pregnancy is a relative contraindication; modified treatments can proceed with written GP approval.</w:t>
      </w:r>
      <w:r>
        <w:t xml:space="preserve"> </w:t>
      </w:r>
      <w:r>
        <w:rPr>
          <w:b/>
          <w:bCs/>
        </w:rPr>
        <w:t xml:space="preserve">13.</w:t>
      </w:r>
      <w:r>
        <w:t xml:space="preserve"> </w:t>
      </w:r>
      <w:r>
        <w:t xml:space="preserve">FALSE — Sanitisation reduces microorganisms to a safe level. Sterilisation is the complete destruction of all microorganisms including spores.</w:t>
      </w:r>
      <w:r>
        <w:t xml:space="preserve"> </w:t>
      </w:r>
      <w:r>
        <w:rPr>
          <w:b/>
          <w:bCs/>
        </w:rPr>
        <w:t xml:space="preserve">14.</w:t>
      </w:r>
      <w:r>
        <w:t xml:space="preserve"> </w:t>
      </w:r>
      <w:r>
        <w:t xml:space="preserve">TRUE — Android (apple shape) fat is concentrated around the abdomen (visceral fat), which increases risk of cardiovascular disease and metabolic syndrome.</w:t>
      </w:r>
      <w:r>
        <w:t xml:space="preserve"> </w:t>
      </w:r>
      <w:r>
        <w:rPr>
          <w:b/>
          <w:bCs/>
        </w:rPr>
        <w:t xml:space="preserve">15.</w:t>
      </w:r>
      <w:r>
        <w:t xml:space="preserve"> </w:t>
      </w:r>
      <w:r>
        <w:t xml:space="preserve">FALSE — Under the PDPA 2010, client personal data cannot be shared with third parties without the client’s explicit consent.</w:t>
      </w:r>
    </w:p>
    <w:bookmarkEnd w:id="1921"/>
    <w:bookmarkStart w:id="1922" w:name="section-c"/>
    <w:p>
      <w:pPr>
        <w:pStyle w:val="Heading6"/>
      </w:pPr>
      <w:r>
        <w:rPr>
          <w:rStyle w:val="SectionNumber"/>
        </w:rPr>
        <w:t xml:space="preserve">2.1.18.0.7.3</w:t>
      </w:r>
      <w:r>
        <w:tab/>
      </w:r>
      <w:r>
        <w:t xml:space="preserve">Section C</w:t>
      </w:r>
    </w:p>
    <w:p>
      <w:pPr>
        <w:pStyle w:val="FirstParagraph"/>
      </w:pPr>
      <w:r>
        <w:rPr>
          <w:b/>
          <w:bCs/>
        </w:rPr>
        <w:t xml:space="preserve">16.</w:t>
      </w:r>
      <w:r>
        <w:t xml:space="preserve"> </w:t>
      </w:r>
      <w:r>
        <w:t xml:space="preserve">(3 marks each somatotype)</w:t>
      </w:r>
      <w:r>
        <w:t xml:space="preserve"> </w:t>
      </w:r>
      <w:r>
        <w:t xml:space="preserve">- Ectomorph: Lean build, long limbs, narrow shoulders/hips, low body fat, fast metabolism</w:t>
      </w:r>
      <w:r>
        <w:t xml:space="preserve"> </w:t>
      </w:r>
      <w:r>
        <w:t xml:space="preserve">- Mesomorph: Athletic, muscular build, broad shoulders, medium frame, efficient metabolism</w:t>
      </w:r>
      <w:r>
        <w:t xml:space="preserve"> </w:t>
      </w:r>
      <w:r>
        <w:t xml:space="preserve">- Endomorph: Rounded build, wider hips, shorter limbs, higher body fat, slower metabolism</w:t>
      </w:r>
    </w:p>
    <w:p>
      <w:pPr>
        <w:pStyle w:val="BodyText"/>
      </w:pPr>
      <w:r>
        <w:rPr>
          <w:b/>
          <w:bCs/>
        </w:rPr>
        <w:t xml:space="preserve">17.</w:t>
      </w:r>
      <w:r>
        <w:t xml:space="preserve"> </w:t>
      </w:r>
      <w:r>
        <w:t xml:space="preserve">(3 marks per view)</w:t>
      </w:r>
      <w:r>
        <w:t xml:space="preserve"> </w:t>
      </w:r>
      <w:r>
        <w:t xml:space="preserve">- Anterior (front): Check symmetry of shoulders, chest, hips, knees</w:t>
      </w:r>
      <w:r>
        <w:t xml:space="preserve"> </w:t>
      </w:r>
      <w:r>
        <w:t xml:space="preserve">- Posterior (back): Check spine alignment, shoulder blade position, hip level</w:t>
      </w:r>
      <w:r>
        <w:t xml:space="preserve"> </w:t>
      </w:r>
      <w:r>
        <w:t xml:space="preserve">- Lateral (side): Check head position, spinal curves (kyphosis/lordosis), pelvic tilt</w:t>
      </w:r>
    </w:p>
    <w:p>
      <w:pPr>
        <w:pStyle w:val="BodyText"/>
      </w:pPr>
      <w:r>
        <w:rPr>
          <w:b/>
          <w:bCs/>
        </w:rPr>
        <w:t xml:space="preserve">18.</w:t>
      </w:r>
      <w:r>
        <w:t xml:space="preserve"> </w:t>
      </w:r>
      <w:r>
        <w:t xml:space="preserve">BMI = 80 / (1.72)^2 = 80 / 2.9584 = 27.0 (3 marks for calculation, 3 marks for classification: Obese I per Asian BMI chart, 25.0-29.9)</w:t>
      </w:r>
    </w:p>
    <w:p>
      <w:pPr>
        <w:pStyle w:val="BodyText"/>
      </w:pPr>
      <w:r>
        <w:rPr>
          <w:b/>
          <w:bCs/>
        </w:rPr>
        <w:t xml:space="preserve">19.</w:t>
      </w:r>
      <w:r>
        <w:t xml:space="preserve"> </w:t>
      </w:r>
      <w:r>
        <w:t xml:space="preserve">(approx. 1.2 marks each — award full marks for any 5 correct)</w:t>
      </w:r>
      <w:r>
        <w:t xml:space="preserve"> </w:t>
      </w:r>
      <w:r>
        <w:t xml:space="preserve">- General waste: general bin, local authority collection</w:t>
      </w:r>
      <w:r>
        <w:t xml:space="preserve"> </w:t>
      </w:r>
      <w:r>
        <w:t xml:space="preserve">- Clinical waste: yellow bag, licensed contractor</w:t>
      </w:r>
      <w:r>
        <w:t xml:space="preserve"> </w:t>
      </w:r>
      <w:r>
        <w:t xml:space="preserve">- Sharps: puncture-proof container, licensed disposal</w:t>
      </w:r>
      <w:r>
        <w:t xml:space="preserve"> </w:t>
      </w:r>
      <w:r>
        <w:t xml:space="preserve">- Chemical waste: separate container, per Environmental Quality Act</w:t>
      </w:r>
      <w:r>
        <w:t xml:space="preserve"> </w:t>
      </w:r>
      <w:r>
        <w:t xml:space="preserve">- Recyclable waste: recycling bin, local recycling programme</w:t>
      </w:r>
    </w:p>
    <w:bookmarkEnd w:id="1922"/>
    <w:bookmarkStart w:id="1923" w:name="section-d"/>
    <w:p>
      <w:pPr>
        <w:pStyle w:val="Heading6"/>
      </w:pPr>
      <w:r>
        <w:rPr>
          <w:rStyle w:val="SectionNumber"/>
        </w:rPr>
        <w:t xml:space="preserve">2.1.18.0.7.4</w:t>
      </w:r>
      <w:r>
        <w:tab/>
      </w:r>
      <w:r>
        <w:t xml:space="preserve">Section D</w:t>
      </w:r>
    </w:p>
    <w:p>
      <w:pPr>
        <w:pStyle w:val="FirstParagraph"/>
      </w:pPr>
      <w:r>
        <w:rPr>
          <w:b/>
          <w:bCs/>
        </w:rPr>
        <w:t xml:space="preserve">20a.</w:t>
      </w:r>
      <w:r>
        <w:t xml:space="preserve"> </w:t>
      </w:r>
      <w:r>
        <w:t xml:space="preserve">(1 mark each, max 8): Name, age, gender, occupation, contact details, medical history (eczema, low BP medication), allergies, lifestyle (exercise/diet), previous treatments, body measurements, height/weight, BMI, current concern (cellulite, toning)</w:t>
      </w:r>
    </w:p>
    <w:p>
      <w:pPr>
        <w:pStyle w:val="BodyText"/>
      </w:pPr>
      <w:r>
        <w:rPr>
          <w:b/>
          <w:bCs/>
        </w:rPr>
        <w:t xml:space="preserve">20b.</w:t>
      </w:r>
      <w:r>
        <w:t xml:space="preserve"> </w:t>
      </w:r>
      <w:r>
        <w:t xml:space="preserve">(3 marks each contraindication)</w:t>
      </w:r>
      <w:r>
        <w:t xml:space="preserve"> </w:t>
      </w:r>
      <w:r>
        <w:t xml:space="preserve">- Eczema: Relative contraindication — perform patch test; use hypoallergenic products; avoid affected areas or proceed with caution</w:t>
      </w:r>
      <w:r>
        <w:t xml:space="preserve"> </w:t>
      </w:r>
      <w:r>
        <w:t xml:space="preserve">- Low blood pressure: Relative contraindication — monitor client during treatment; use gentle movements; avoid sudden position changes</w:t>
      </w:r>
    </w:p>
    <w:p>
      <w:pPr>
        <w:pStyle w:val="BodyText"/>
      </w:pPr>
      <w:r>
        <w:rPr>
          <w:b/>
          <w:bCs/>
        </w:rPr>
        <w:t xml:space="preserve">20c.</w:t>
      </w:r>
      <w:r>
        <w:t xml:space="preserve"> </w:t>
      </w:r>
      <w:r>
        <w:t xml:space="preserve">(6 marks)</w:t>
      </w:r>
      <w:r>
        <w:t xml:space="preserve"> </w:t>
      </w:r>
      <w:r>
        <w:t xml:space="preserve">- Visual inspection of thighs standing and lying (1 mark)</w:t>
      </w:r>
      <w:r>
        <w:t xml:space="preserve"> </w:t>
      </w:r>
      <w:r>
        <w:t xml:space="preserve">- Pinch test on thigh area (1 mark)</w:t>
      </w:r>
      <w:r>
        <w:t xml:space="preserve"> </w:t>
      </w:r>
      <w:r>
        <w:t xml:space="preserve">- Grading: Grade 1 = only visible when pinched, Grade 2 = visible standing not lying, Grade 3 = visible standing and lying with nodules (3 marks)</w:t>
      </w:r>
      <w:r>
        <w:t xml:space="preserve"> </w:t>
      </w:r>
      <w:r>
        <w:t xml:space="preserve">- Record grade on consultation card (1 mark)</w:t>
      </w:r>
    </w:p>
    <w:p>
      <w:pPr>
        <w:pStyle w:val="BodyText"/>
      </w:pPr>
      <w:r>
        <w:rPr>
          <w:b/>
          <w:bCs/>
        </w:rPr>
        <w:t xml:space="preserve">20d.</w:t>
      </w:r>
      <w:r>
        <w:t xml:space="preserve"> </w:t>
      </w:r>
      <w:r>
        <w:t xml:space="preserve">(2 marks each treatment with rationale, max 3)</w:t>
      </w:r>
      <w:r>
        <w:t xml:space="preserve"> </w:t>
      </w:r>
      <w:r>
        <w:t xml:space="preserve">- Manual body massage: improve circulation, stimulate lymphatic drainage to reduce cellulite appearance</w:t>
      </w:r>
      <w:r>
        <w:t xml:space="preserve"> </w:t>
      </w:r>
      <w:r>
        <w:t xml:space="preserve">- Body wrap therapy (warm/herbal): detoxification and fluid reduction in thigh area</w:t>
      </w:r>
      <w:r>
        <w:t xml:space="preserve"> </w:t>
      </w:r>
      <w:r>
        <w:t xml:space="preserve">- Body electrotherapy (vacuum suction): targeted lymphatic drainage and cellulite reduction</w:t>
      </w:r>
      <w:r>
        <w:t xml:space="preserve"> </w:t>
      </w:r>
      <w:r>
        <w:t xml:space="preserve">- Avoid heat-intensive treatments on eczema areas</w:t>
      </w:r>
    </w:p>
    <w:p>
      <w:pPr>
        <w:pStyle w:val="BodyText"/>
      </w:pPr>
      <w:r>
        <w:rPr>
          <w:b/>
          <w:bCs/>
        </w:rPr>
        <w:t xml:space="preserve">20e.</w:t>
      </w:r>
      <w:r>
        <w:t xml:space="preserve"> </w:t>
      </w:r>
      <w:r>
        <w:t xml:space="preserve">(1 mark each, max 4)</w:t>
      </w:r>
      <w:r>
        <w:t xml:space="preserve"> </w:t>
      </w:r>
      <w:r>
        <w:t xml:space="preserve">- Dry body brushing towards the heart daily</w:t>
      </w:r>
      <w:r>
        <w:t xml:space="preserve"> </w:t>
      </w:r>
      <w:r>
        <w:t xml:space="preserve">- Increase water intake (8+ glasses)</w:t>
      </w:r>
      <w:r>
        <w:t xml:space="preserve"> </w:t>
      </w:r>
      <w:r>
        <w:t xml:space="preserve">- Use hypoallergenic moisturiser on eczema areas</w:t>
      </w:r>
      <w:r>
        <w:t xml:space="preserve"> </w:t>
      </w:r>
      <w:r>
        <w:t xml:space="preserve">- Light cardiovascular exercise 3-5 times per week</w:t>
      </w:r>
      <w:r>
        <w:t xml:space="preserve"> </w:t>
      </w:r>
      <w:r>
        <w:t xml:space="preserve">- Reduce salt and caffeine intake</w:t>
      </w:r>
      <w:r>
        <w:t xml:space="preserve"> </w:t>
      </w:r>
      <w:r>
        <w:t xml:space="preserve">- Apply prescribed eczema medication as directed by doctor</w:t>
      </w:r>
    </w:p>
    <w:bookmarkEnd w:id="1923"/>
    <w:bookmarkEnd w:id="1924"/>
    <w:bookmarkEnd w:id="1925"/>
    <w:bookmarkStart w:id="1936" w:name="c01pa-performance-assessment-1"/>
    <w:p>
      <w:pPr>
        <w:pStyle w:val="Heading3"/>
      </w:pPr>
      <w:r>
        <w:rPr>
          <w:rStyle w:val="SectionNumber"/>
          <w:b/>
          <w:color w:val="1F7AAE"/>
        </w:rPr>
        <w:t xml:space="preserve">2.1.19</w:t>
      </w:r>
      <w:r>
        <w:rPr>
          <w:b/>
          <w:color w:val="1F7AAE"/>
        </w:rPr>
        <w:tab/>
      </w:r>
      <w:r>
        <w:rPr>
          <w:b/>
          <w:color w:val="1F7AAE"/>
        </w:rPr>
        <w:t xml:space="preserve">[C01/PA] Performance Assessment</w:t>
      </w:r>
    </w:p>
    <w:p>
      <w:pPr>
        <w:pStyle w:val="FirstParagraph"/>
      </w:pPr>
      <w:r>
        <w:rPr>
          <w:b/>
          <w:bCs/>
        </w:rPr>
        <w:t xml:space="preserve">Kod / Code:</w:t>
      </w:r>
      <w:r>
        <w:t xml:space="preserve"> </w:t>
      </w:r>
      <w:r>
        <w:t xml:space="preserve">S960-002-3:2020-C01/PA</w:t>
      </w:r>
      <w:r>
        <w:t xml:space="preserve"> </w:t>
      </w:r>
      <w:r>
        <w:rPr>
          <w:b/>
          <w:bCs/>
        </w:rPr>
        <w:t xml:space="preserve">Competency Unit:</w:t>
      </w:r>
      <w:r>
        <w:t xml:space="preserve"> </w:t>
      </w:r>
      <w:r>
        <w:t xml:space="preserve">C01 — Body Consultation /</w:t>
      </w:r>
      <w:r>
        <w:t xml:space="preserve"> </w:t>
      </w:r>
      <w:r>
        <w:rPr>
          <w:i/>
          <w:iCs/>
        </w:rPr>
        <w:t xml:space="preserve">Konsultasi Badan</w:t>
      </w:r>
      <w:r>
        <w:t xml:space="preserve"> </w:t>
      </w:r>
      <w:r>
        <w:rPr>
          <w:b/>
          <w:bCs/>
        </w:rPr>
        <w:t xml:space="preserve">Paper Colour / Warna Kertas:</w:t>
      </w:r>
      <w:r>
        <w:t xml:space="preserve"> </w:t>
      </w:r>
      <w:r>
        <w:t xml:space="preserve">LIGHT BLUE / BIRU MUDA</w:t>
      </w:r>
      <w:r>
        <w:t xml:space="preserve"> </w:t>
      </w:r>
      <w:r>
        <w:rPr>
          <w:b/>
          <w:bCs/>
        </w:rPr>
        <w:t xml:space="preserve">Duration / Tempoh:</w:t>
      </w:r>
      <w:r>
        <w:t xml:space="preserve"> </w:t>
      </w:r>
      <w:r>
        <w:t xml:space="preserve">60 Minutes / 60 Minit (3 × 20 min scenarios)</w:t>
      </w:r>
      <w:r>
        <w:t xml:space="preserve"> </w:t>
      </w:r>
      <w:r>
        <w:rPr>
          <w:b/>
          <w:bCs/>
        </w:rPr>
        <w:t xml:space="preserve">Total Marks / Jumlah Markah:</w:t>
      </w:r>
      <w:r>
        <w:t xml:space="preserve"> </w:t>
      </w:r>
      <w:r>
        <w:t xml:space="preserve">100</w:t>
      </w:r>
      <w:r>
        <w:t xml:space="preserve"> </w:t>
      </w:r>
      <w:r>
        <w:rPr>
          <w:b/>
          <w:bCs/>
        </w:rPr>
        <w:t xml:space="preserve">Passing Mark / Markah Lulus:</w:t>
      </w:r>
      <w:r>
        <w:t xml:space="preserve"> </w:t>
      </w:r>
      <w:r>
        <w:t xml:space="preserve">70/100 (minimum Score 3/5 on ALL rubric criteria)</w:t>
      </w:r>
    </w:p>
    <w:p>
      <w:r>
        <w:pict>
          <v:rect style="width:0;height:1.5pt" o:hralign="center" o:hrstd="t" o:hr="t"/>
        </w:pict>
      </w:r>
    </w:p>
    <w:bookmarkStart w:id="1926" w:name="arahan-instructions"/>
    <w:p>
      <w:pPr>
        <w:pStyle w:val="Heading5"/>
      </w:pPr>
      <w:r>
        <w:rPr>
          <w:rStyle w:val="SectionNumber"/>
        </w:rPr>
        <w:t xml:space="preserve">2.1.19.0.1</w:t>
      </w:r>
      <w:r>
        <w:tab/>
      </w:r>
      <w:r>
        <w:t xml:space="preserve">Arahan / Instructions</w:t>
      </w:r>
    </w:p>
    <w:p>
      <w:pPr>
        <w:pStyle w:val="Compact"/>
        <w:numPr>
          <w:ilvl w:val="0"/>
          <w:numId w:val="1901"/>
        </w:numPr>
      </w:pPr>
      <w:r>
        <w:t xml:space="preserve">You will assess THREE (3) client consultation scenarios in sequence.</w:t>
      </w:r>
    </w:p>
    <w:p>
      <w:pPr>
        <w:pStyle w:val="Compact"/>
        <w:numPr>
          <w:ilvl w:val="0"/>
          <w:numId w:val="1901"/>
        </w:numPr>
      </w:pPr>
      <w:r>
        <w:t xml:space="preserve">Each scenario is 15–20 minutes and is assessed independently.</w:t>
      </w:r>
    </w:p>
    <w:p>
      <w:pPr>
        <w:pStyle w:val="Compact"/>
        <w:numPr>
          <w:ilvl w:val="0"/>
          <w:numId w:val="1901"/>
        </w:numPr>
      </w:pPr>
      <w:r>
        <w:t xml:space="preserve">For each scenario, score the candidate on FOUR (4) rubric criteria using a 5-point scale.</w:t>
      </w:r>
    </w:p>
    <w:p>
      <w:pPr>
        <w:pStyle w:val="Compact"/>
        <w:numPr>
          <w:ilvl w:val="0"/>
          <w:numId w:val="1901"/>
        </w:numPr>
      </w:pPr>
      <w:r>
        <w:t xml:space="preserve">A score of</w:t>
      </w:r>
      <w:r>
        <w:t xml:space="preserve"> </w:t>
      </w:r>
      <w:r>
        <w:rPr>
          <w:b/>
          <w:bCs/>
        </w:rPr>
        <w:t xml:space="preserve">3 or above</w:t>
      </w:r>
      <w:r>
        <w:t xml:space="preserve"> </w:t>
      </w:r>
      <w:r>
        <w:t xml:space="preserve">on each criterion is required to PASS that criterion.</w:t>
      </w:r>
    </w:p>
    <w:p>
      <w:pPr>
        <w:pStyle w:val="Compact"/>
        <w:numPr>
          <w:ilvl w:val="0"/>
          <w:numId w:val="1901"/>
        </w:numPr>
      </w:pPr>
      <w:r>
        <w:t xml:space="preserve">Any criterion scored</w:t>
      </w:r>
      <w:r>
        <w:t xml:space="preserve"> </w:t>
      </w:r>
      <w:r>
        <w:rPr>
          <w:b/>
          <w:bCs/>
        </w:rPr>
        <w:t xml:space="preserve">2 or below</w:t>
      </w:r>
      <w:r>
        <w:t xml:space="preserve"> </w:t>
      </w:r>
      <w:r>
        <w:t xml:space="preserve">= NOT YET COMPETENT for that scenario.</w:t>
      </w:r>
    </w:p>
    <w:p>
      <w:pPr>
        <w:pStyle w:val="Compact"/>
        <w:numPr>
          <w:ilvl w:val="0"/>
          <w:numId w:val="1901"/>
        </w:numPr>
      </w:pPr>
      <w:r>
        <w:t xml:space="preserve">Candidate must pass ALL criteria in at least 2 of 3 scenarios to be declared COMPETENT.</w:t>
      </w:r>
    </w:p>
    <w:p>
      <w:pPr>
        <w:pStyle w:val="Compact"/>
        <w:numPr>
          <w:ilvl w:val="0"/>
          <w:numId w:val="1901"/>
        </w:numPr>
      </w:pPr>
      <w:r>
        <w:t xml:space="preserve">Record marks in the tables below. Provide written feedback where scoring ≤ 2.</w:t>
      </w:r>
    </w:p>
    <w:p>
      <w:r>
        <w:pict>
          <v:rect style="width:0;height:1.5pt" o:hralign="center" o:hrstd="t" o:hr="t"/>
        </w:pict>
      </w:r>
    </w:p>
    <w:bookmarkEnd w:id="1926"/>
    <w:bookmarkStart w:id="1928" w:name="X5e44c9034d5cd753f0af8d82f768a79df6bb1d4"/>
    <w:p>
      <w:pPr>
        <w:pStyle w:val="Heading5"/>
      </w:pPr>
      <w:r>
        <w:rPr>
          <w:rStyle w:val="SectionNumber"/>
        </w:rPr>
        <w:t xml:space="preserve">2.1.19.0.2</w:t>
      </w:r>
      <w:r>
        <w:tab/>
      </w:r>
      <w:r>
        <w:t xml:space="preserve">SENARIO 1 — Saringan Sejarah Kesihatan / Health History Screening</w:t>
      </w:r>
    </w:p>
    <w:p>
      <w:pPr>
        <w:pStyle w:val="FirstParagraph"/>
      </w:pPr>
      <w:r>
        <w:rPr>
          <w:b/>
          <w:bCs/>
        </w:rPr>
        <w:t xml:space="preserve">Client Profile:</w:t>
      </w:r>
      <w:r>
        <w:t xml:space="preserve"> </w:t>
      </w:r>
      <w:r>
        <w:t xml:space="preserve">Madam Rosnah, 42 years old, female office manager. Presents with persistent fatigue</w:t>
      </w:r>
      <w:r>
        <w:t xml:space="preserve"> </w:t>
      </w:r>
      <w:r>
        <w:t xml:space="preserve">and mild lower-back ache. She has hypertension (on medication) and a known shellfish allergy.</w:t>
      </w:r>
      <w:r>
        <w:t xml:space="preserve"> </w:t>
      </w:r>
      <w:r>
        <w:t xml:space="preserve">She has never received body therapy services before.</w:t>
      </w:r>
    </w:p>
    <w:p>
      <w:pPr>
        <w:pStyle w:val="BodyText"/>
      </w:pPr>
      <w:r>
        <w:rPr>
          <w:b/>
          <w:bCs/>
        </w:rPr>
        <w:t xml:space="preserve">Task:</w:t>
      </w:r>
      <w:r>
        <w:t xml:space="preserve"> </w:t>
      </w:r>
      <w:r>
        <w:t xml:space="preserve">Conduct a full body consultation from work area preparation through contraindication screening,</w:t>
      </w:r>
      <w:r>
        <w:t xml:space="preserve"> </w:t>
      </w:r>
      <w:r>
        <w:t xml:space="preserve">BMI calculation, and post-consultation advice. Duration: 15–20 minutes.</w:t>
      </w:r>
    </w:p>
    <w:p>
      <w:pPr>
        <w:pStyle w:val="BodyText"/>
      </w:pPr>
      <w:r>
        <w:rPr>
          <w:b/>
          <w:bCs/>
        </w:rPr>
        <w:t xml:space="preserve">NOSS Reference:</w:t>
      </w:r>
      <w:r>
        <w:t xml:space="preserve"> </w:t>
      </w:r>
      <w:r>
        <w:t xml:space="preserve">WA 1 (1.1–1.3), WA 2 (2.1–2.3), WA 3 (3.1–3.2, 3.6–3.7, 3.9–3.11), WA 4 (4.1–4.4)</w:t>
      </w:r>
    </w:p>
    <w:bookmarkStart w:id="1927" w:name="Xb01a4c0a77aa85fb9146305d0027a2389150c90"/>
    <w:p>
      <w:pPr>
        <w:pStyle w:val="Heading6"/>
      </w:pPr>
      <w:r>
        <w:rPr>
          <w:rStyle w:val="SectionNumber"/>
        </w:rPr>
        <w:t xml:space="preserve">2.1.19.0.2.1</w:t>
      </w:r>
      <w:r>
        <w:tab/>
      </w:r>
      <w:r>
        <w:t xml:space="preserve">Rubrik Penilaian — Senario 1 / Assessment Rubric — Scenario 1</w:t>
      </w:r>
    </w:p>
    <w:tbl>
      <w:tblPr>
        <w:tblStyle w:val="Table"/>
        <w:tblW w:type="pct" w:w="5000"/>
        <w:tblLayout w:type="fixed"/>
        <w:tblLook w:firstRow="1" w:lastRow="0" w:firstColumn="0" w:lastColumn="0" w:noHBand="0" w:noVBand="0" w:val="0020"/>
      </w:tblPr>
      <w:tblGrid>
        <w:gridCol w:w="1433"/>
        <w:gridCol w:w="1024"/>
        <w:gridCol w:w="1092"/>
        <w:gridCol w:w="955"/>
        <w:gridCol w:w="1502"/>
        <w:gridCol w:w="1365"/>
        <w:gridCol w:w="546"/>
      </w:tblGrid>
      <w:tr>
        <w:trPr>
          <w:tblHeader w:val="on"/>
        </w:trPr>
        <w:tc>
          <w:tcPr/>
          <w:p>
            <w:pPr>
              <w:pStyle w:val="Compact"/>
            </w:pPr>
            <w:r>
              <w:t xml:space="preserve">Kriteria / Criteria</w:t>
            </w:r>
          </w:p>
        </w:tc>
        <w:tc>
          <w:tcPr/>
          <w:p>
            <w:pPr>
              <w:pStyle w:val="Compact"/>
            </w:pPr>
            <w:r>
              <w:t xml:space="preserve">5 — Cemerlang</w:t>
            </w:r>
          </w:p>
        </w:tc>
        <w:tc>
          <w:tcPr/>
          <w:p>
            <w:pPr>
              <w:pStyle w:val="Compact"/>
            </w:pPr>
            <w:r>
              <w:t xml:space="preserve">4 — Memuaskan</w:t>
            </w:r>
          </w:p>
        </w:tc>
        <w:tc>
          <w:tcPr/>
          <w:p>
            <w:pPr>
              <w:pStyle w:val="Compact"/>
            </w:pPr>
            <w:r>
              <w:t xml:space="preserve">3 — Kompeten</w:t>
            </w:r>
          </w:p>
        </w:tc>
        <w:tc>
          <w:tcPr/>
          <w:p>
            <w:pPr>
              <w:pStyle w:val="Compact"/>
            </w:pPr>
            <w:r>
              <w:t xml:space="preserve">2 — Sedang Membangun</w:t>
            </w:r>
          </w:p>
        </w:tc>
        <w:tc>
          <w:tcPr/>
          <w:p>
            <w:pPr>
              <w:pStyle w:val="Compact"/>
            </w:pPr>
            <w:r>
              <w:t xml:space="preserve">1 — Tidak Kompeten</w:t>
            </w:r>
          </w:p>
        </w:tc>
        <w:tc>
          <w:tcPr/>
          <w:p>
            <w:pPr>
              <w:pStyle w:val="Compact"/>
            </w:pPr>
            <w:r>
              <w:t xml:space="preserve">Markah</w:t>
            </w:r>
          </w:p>
        </w:tc>
      </w:tr>
      <w:tr>
        <w:tc>
          <w:tcPr/>
          <w:p>
            <w:pPr>
              <w:pStyle w:val="Compact"/>
            </w:pPr>
            <w:r>
              <w:rPr>
                <w:b/>
                <w:bCs/>
              </w:rPr>
              <w:t xml:space="preserve">S1-A Communication Effectiveness</w:t>
            </w:r>
            <w:r>
              <w:t xml:space="preserve"> </w:t>
            </w:r>
            <w:r>
              <w:t xml:space="preserve">(</w:t>
            </w:r>
            <w:r>
              <w:rPr>
                <w:i/>
                <w:iCs/>
              </w:rPr>
              <w:t xml:space="preserve">Keberkesanan Komunikasi</w:t>
            </w:r>
            <w:r>
              <w:t xml:space="preserve">)</w:t>
            </w:r>
          </w:p>
        </w:tc>
        <w:tc>
          <w:tcPr/>
          <w:p>
            <w:pPr>
              <w:pStyle w:val="Compact"/>
            </w:pPr>
            <w:r>
              <w:t xml:space="preserve">Greets professionally; explains all steps clearly; uses empathetic, positive language; checks client understanding throughout; bilingual where appropriate</w:t>
            </w:r>
          </w:p>
        </w:tc>
        <w:tc>
          <w:tcPr/>
          <w:p>
            <w:pPr>
              <w:pStyle w:val="Compact"/>
            </w:pPr>
            <w:r>
              <w:t xml:space="preserve">Greets and explains most steps; mostly clear communication; minor lapses in rapport</w:t>
            </w:r>
          </w:p>
        </w:tc>
        <w:tc>
          <w:tcPr/>
          <w:p>
            <w:pPr>
              <w:pStyle w:val="Compact"/>
            </w:pPr>
            <w:r>
              <w:t xml:space="preserve">Adequate greeting and explanation; client understood key steps; basic professional conduct maintained</w:t>
            </w:r>
          </w:p>
        </w:tc>
        <w:tc>
          <w:tcPr/>
          <w:p>
            <w:pPr>
              <w:pStyle w:val="Compact"/>
            </w:pPr>
            <w:r>
              <w:t xml:space="preserve">Communication partial; some steps not explained; client visibly confused at least once</w:t>
            </w:r>
          </w:p>
        </w:tc>
        <w:tc>
          <w:tcPr/>
          <w:p>
            <w:pPr>
              <w:pStyle w:val="Compact"/>
            </w:pPr>
            <w:r>
              <w:t xml:space="preserve">No professional greeting; steps unexplained; client confused or uncomfortable throughout</w:t>
            </w:r>
          </w:p>
        </w:tc>
        <w:tc>
          <w:tcPr/>
          <w:p>
            <w:pPr>
              <w:pStyle w:val="Compact"/>
            </w:pPr>
            <w:r>
              <w:t xml:space="preserve">/5</w:t>
            </w:r>
          </w:p>
        </w:tc>
      </w:tr>
      <w:tr>
        <w:tc>
          <w:tcPr/>
          <w:p>
            <w:pPr>
              <w:pStyle w:val="Compact"/>
            </w:pPr>
            <w:r>
              <w:rPr>
                <w:b/>
                <w:bCs/>
              </w:rPr>
              <w:t xml:space="preserve">S1-B Health &amp; Allergy Data Collection</w:t>
            </w:r>
            <w:r>
              <w:t xml:space="preserve"> </w:t>
            </w:r>
            <w:r>
              <w:t xml:space="preserve">(</w:t>
            </w:r>
            <w:r>
              <w:rPr>
                <w:i/>
                <w:iCs/>
              </w:rPr>
              <w:t xml:space="preserve">Pengumpulan Data Kesihatan &amp; Alahan</w:t>
            </w:r>
            <w:r>
              <w:t xml:space="preserve">)</w:t>
            </w:r>
          </w:p>
        </w:tc>
        <w:tc>
          <w:tcPr/>
          <w:p>
            <w:pPr>
              <w:pStyle w:val="Compact"/>
            </w:pPr>
            <w:r>
              <w:t xml:space="preserve">ALL fields in personal profile recorded; hypertension medication AND shellfish allergy both documented; PDPA consent obtained; contraindications checklist fully completed and verified</w:t>
            </w:r>
          </w:p>
        </w:tc>
        <w:tc>
          <w:tcPr/>
          <w:p>
            <w:pPr>
              <w:pStyle w:val="Compact"/>
            </w:pPr>
            <w:r>
              <w:t xml:space="preserve">Hypertension and allergy recorded; PDPA obtained; 1–2 minor fields missed</w:t>
            </w:r>
          </w:p>
        </w:tc>
        <w:tc>
          <w:tcPr/>
          <w:p>
            <w:pPr>
              <w:pStyle w:val="Compact"/>
            </w:pPr>
            <w:r>
              <w:t xml:space="preserve">Hypertension OR allergy recorded; PDPA obtained; consultation card mostly complete</w:t>
            </w:r>
          </w:p>
        </w:tc>
        <w:tc>
          <w:tcPr/>
          <w:p>
            <w:pPr>
              <w:pStyle w:val="Compact"/>
            </w:pPr>
            <w:r>
              <w:t xml:space="preserve">One major contraindication missed (hypertension or allergy not recorded)</w:t>
            </w:r>
          </w:p>
        </w:tc>
        <w:tc>
          <w:tcPr/>
          <w:p>
            <w:pPr>
              <w:pStyle w:val="Compact"/>
            </w:pPr>
            <w:r>
              <w:t xml:space="preserve">Both contraindications missed; PDPA not obtained</w:t>
            </w:r>
          </w:p>
        </w:tc>
        <w:tc>
          <w:tcPr/>
          <w:p>
            <w:pPr>
              <w:pStyle w:val="Compact"/>
            </w:pPr>
            <w:r>
              <w:t xml:space="preserve">/5</w:t>
            </w:r>
          </w:p>
        </w:tc>
      </w:tr>
      <w:tr>
        <w:tc>
          <w:tcPr/>
          <w:p>
            <w:pPr>
              <w:pStyle w:val="Compact"/>
            </w:pPr>
            <w:r>
              <w:rPr>
                <w:b/>
                <w:bCs/>
              </w:rPr>
              <w:t xml:space="preserve">S1-C Skin Condition Assessment Accuracy</w:t>
            </w:r>
            <w:r>
              <w:t xml:space="preserve"> </w:t>
            </w:r>
            <w:r>
              <w:t xml:space="preserve">(</w:t>
            </w:r>
            <w:r>
              <w:rPr>
                <w:i/>
                <w:iCs/>
              </w:rPr>
              <w:t xml:space="preserve">Ketepatan Penilaian Kulit</w:t>
            </w:r>
            <w:r>
              <w:t xml:space="preserve">)</w:t>
            </w:r>
          </w:p>
        </w:tc>
        <w:tc>
          <w:tcPr/>
          <w:p>
            <w:pPr>
              <w:pStyle w:val="Compact"/>
            </w:pPr>
            <w:r>
              <w:t xml:space="preserve">Body type, posture (3 views), figure faults, skin/muscular/adipose/cellulite all assessed and correctly classified with explanation</w:t>
            </w:r>
          </w:p>
        </w:tc>
        <w:tc>
          <w:tcPr/>
          <w:p>
            <w:pPr>
              <w:pStyle w:val="Compact"/>
            </w:pPr>
            <w:r>
              <w:t xml:space="preserve">All assessments done; classification correct; minimal explanation given</w:t>
            </w:r>
          </w:p>
        </w:tc>
        <w:tc>
          <w:tcPr/>
          <w:p>
            <w:pPr>
              <w:pStyle w:val="Compact"/>
            </w:pPr>
            <w:r>
              <w:t xml:space="preserve">Most assessments done; at least 4 of 6 body analysis components completed</w:t>
            </w:r>
          </w:p>
        </w:tc>
        <w:tc>
          <w:tcPr/>
          <w:p>
            <w:pPr>
              <w:pStyle w:val="Compact"/>
            </w:pPr>
            <w:r>
              <w:t xml:space="preserve">Assessments incomplete; fewer than 4 body analysis components; significant inaccuracies</w:t>
            </w:r>
          </w:p>
        </w:tc>
        <w:tc>
          <w:tcPr/>
          <w:p>
            <w:pPr>
              <w:pStyle w:val="Compact"/>
            </w:pPr>
            <w:r>
              <w:t xml:space="preserve">No structured body analysis performed</w:t>
            </w:r>
          </w:p>
        </w:tc>
        <w:tc>
          <w:tcPr/>
          <w:p>
            <w:pPr>
              <w:pStyle w:val="Compact"/>
            </w:pPr>
            <w:r>
              <w:t xml:space="preserve">/5</w:t>
            </w:r>
          </w:p>
        </w:tc>
      </w:tr>
      <w:tr>
        <w:tc>
          <w:tcPr/>
          <w:p>
            <w:pPr>
              <w:pStyle w:val="Compact"/>
            </w:pPr>
            <w:r>
              <w:rPr>
                <w:b/>
                <w:bCs/>
              </w:rPr>
              <w:t xml:space="preserve">S1-D Recommendation Appropriateness</w:t>
            </w:r>
            <w:r>
              <w:t xml:space="preserve"> </w:t>
            </w:r>
            <w:r>
              <w:t xml:space="preserve">(</w:t>
            </w:r>
            <w:r>
              <w:rPr>
                <w:i/>
                <w:iCs/>
              </w:rPr>
              <w:t xml:space="preserve">Kesesuaian Cadangan</w:t>
            </w:r>
            <w:r>
              <w:t xml:space="preserve">)</w:t>
            </w:r>
          </w:p>
        </w:tc>
        <w:tc>
          <w:tcPr/>
          <w:p>
            <w:pPr>
              <w:pStyle w:val="Compact"/>
            </w:pPr>
            <w:r>
              <w:t xml:space="preserve">Salon service plan avoids electrotherapy (contraindicated by hypertension); safe alternatives recommended; shellfish-derived products excluded; home care complete and appropriate</w:t>
            </w:r>
          </w:p>
        </w:tc>
        <w:tc>
          <w:tcPr/>
          <w:p>
            <w:pPr>
              <w:pStyle w:val="Compact"/>
            </w:pPr>
            <w:r>
              <w:t xml:space="preserve">Service plan appropriate; safe alternatives offered; 1 minor oversight in exclusion</w:t>
            </w:r>
          </w:p>
        </w:tc>
        <w:tc>
          <w:tcPr/>
          <w:p>
            <w:pPr>
              <w:pStyle w:val="Compact"/>
            </w:pPr>
            <w:r>
              <w:t xml:space="preserve">Electrotherapy contraindication acknowledged; safe treatment offered; home care provided</w:t>
            </w:r>
          </w:p>
        </w:tc>
        <w:tc>
          <w:tcPr/>
          <w:p>
            <w:pPr>
              <w:pStyle w:val="Compact"/>
            </w:pPr>
            <w:r>
              <w:t xml:space="preserve">Service plan partially appropriate; one unsafe recommendation present</w:t>
            </w:r>
          </w:p>
        </w:tc>
        <w:tc>
          <w:tcPr/>
          <w:p>
            <w:pPr>
              <w:pStyle w:val="Compact"/>
            </w:pPr>
            <w:r>
              <w:t xml:space="preserve">Contraindications ignored in service plan; potentially harmful treatment recommended</w:t>
            </w:r>
          </w:p>
        </w:tc>
        <w:tc>
          <w:tcPr/>
          <w:p>
            <w:pPr>
              <w:pStyle w:val="Compact"/>
            </w:pPr>
            <w:r>
              <w:t xml:space="preserve">/5</w:t>
            </w:r>
          </w:p>
        </w:tc>
      </w:tr>
    </w:tbl>
    <w:p>
      <w:pPr>
        <w:pStyle w:val="BodyText"/>
      </w:pPr>
      <w:r>
        <w:rPr>
          <w:b/>
          <w:bCs/>
        </w:rPr>
        <w:t xml:space="preserve">Subtotal Scenario 1:</w:t>
      </w:r>
      <w:r>
        <w:t xml:space="preserve"> </w:t>
      </w:r>
      <w:r>
        <w:t xml:space="preserve">____ / 20    </w:t>
      </w:r>
      <w:r>
        <w:t xml:space="preserve"> </w:t>
      </w:r>
      <w:r>
        <w:rPr>
          <w:b/>
          <w:bCs/>
        </w:rPr>
        <w:t xml:space="preserve">Pass (≥12/20, no criterion &lt;3):</w:t>
      </w:r>
      <w:r>
        <w:t xml:space="preserve"> </w:t>
      </w:r>
      <w:r>
        <w:t xml:space="preserve">☐ YES   ☐ NO</w:t>
      </w:r>
    </w:p>
    <w:p>
      <w:r>
        <w:pict>
          <v:rect style="width:0;height:1.5pt" o:hralign="center" o:hrstd="t" o:hr="t"/>
        </w:pict>
      </w:r>
    </w:p>
    <w:bookmarkEnd w:id="1927"/>
    <w:bookmarkEnd w:id="1928"/>
    <w:bookmarkStart w:id="1930" w:name="Xcca0e1148aa8ff65cf0382019cec56865d9c162"/>
    <w:p>
      <w:pPr>
        <w:pStyle w:val="Heading5"/>
      </w:pPr>
      <w:r>
        <w:rPr>
          <w:rStyle w:val="SectionNumber"/>
        </w:rPr>
        <w:t xml:space="preserve">2.1.19.0.3</w:t>
      </w:r>
      <w:r>
        <w:tab/>
      </w:r>
      <w:r>
        <w:t xml:space="preserve">SENARIO 2 — Analisis Kulit &amp; Komposisi Badan / Skin &amp; Body Composition Analysis</w:t>
      </w:r>
    </w:p>
    <w:p>
      <w:pPr>
        <w:pStyle w:val="FirstParagraph"/>
      </w:pPr>
      <w:r>
        <w:rPr>
          <w:b/>
          <w:bCs/>
        </w:rPr>
        <w:t xml:space="preserve">Client Profile:</w:t>
      </w:r>
      <w:r>
        <w:t xml:space="preserve"> </w:t>
      </w:r>
      <w:r>
        <w:t xml:space="preserve">Ms. Adilah, 28 years old, female, post-pregnancy (8 months postpartum). She is</w:t>
      </w:r>
      <w:r>
        <w:t xml:space="preserve"> </w:t>
      </w:r>
      <w:r>
        <w:t xml:space="preserve">concerned about stretch marks (</w:t>
      </w:r>
      <w:r>
        <w:rPr>
          <w:i/>
          <w:iCs/>
        </w:rPr>
        <w:t xml:space="preserve">striae</w:t>
      </w:r>
      <w:r>
        <w:t xml:space="preserve">) on her abdomen and thighs, loose skin, and excess adipose</w:t>
      </w:r>
      <w:r>
        <w:t xml:space="preserve"> </w:t>
      </w:r>
      <w:r>
        <w:t xml:space="preserve">around the waist. No known allergies. Currently breastfeeding.</w:t>
      </w:r>
    </w:p>
    <w:p>
      <w:pPr>
        <w:pStyle w:val="BodyText"/>
      </w:pPr>
      <w:r>
        <w:rPr>
          <w:b/>
          <w:bCs/>
        </w:rPr>
        <w:t xml:space="preserve">Task:</w:t>
      </w:r>
      <w:r>
        <w:t xml:space="preserve"> </w:t>
      </w:r>
      <w:r>
        <w:t xml:space="preserve">Perform detailed skin condition analysis, body composition assessment, BMI calculation,</w:t>
      </w:r>
      <w:r>
        <w:t xml:space="preserve"> </w:t>
      </w:r>
      <w:r>
        <w:t xml:space="preserve">and design a safe service plan appropriate for postpartum and breastfeeding status.</w:t>
      </w:r>
      <w:r>
        <w:t xml:space="preserve"> </w:t>
      </w:r>
      <w:r>
        <w:t xml:space="preserve">Duration: 15–20 minutes.</w:t>
      </w:r>
    </w:p>
    <w:p>
      <w:pPr>
        <w:pStyle w:val="BodyText"/>
      </w:pPr>
      <w:r>
        <w:rPr>
          <w:b/>
          <w:bCs/>
        </w:rPr>
        <w:t xml:space="preserve">NOSS Reference:</w:t>
      </w:r>
      <w:r>
        <w:t xml:space="preserve"> </w:t>
      </w:r>
      <w:r>
        <w:t xml:space="preserve">WA 3 (3.3–3.8), WA 4 (4.1–4.2)</w:t>
      </w:r>
    </w:p>
    <w:bookmarkStart w:id="1929" w:name="X1286282c0fcbf04f26645acbfdf07023569a6e7"/>
    <w:p>
      <w:pPr>
        <w:pStyle w:val="Heading6"/>
      </w:pPr>
      <w:r>
        <w:rPr>
          <w:rStyle w:val="SectionNumber"/>
        </w:rPr>
        <w:t xml:space="preserve">2.1.19.0.3.1</w:t>
      </w:r>
      <w:r>
        <w:tab/>
      </w:r>
      <w:r>
        <w:t xml:space="preserve">Rubrik Penilaian — Senario 2 / Assessment Rubric — Scenario 2</w:t>
      </w:r>
    </w:p>
    <w:tbl>
      <w:tblPr>
        <w:tblStyle w:val="Table"/>
        <w:tblW w:type="pct" w:w="5000"/>
        <w:tblLayout w:type="fixed"/>
        <w:tblLook w:firstRow="1" w:lastRow="0" w:firstColumn="0" w:lastColumn="0" w:noHBand="0" w:noVBand="0" w:val="0020"/>
      </w:tblPr>
      <w:tblGrid>
        <w:gridCol w:w="1433"/>
        <w:gridCol w:w="1024"/>
        <w:gridCol w:w="1092"/>
        <w:gridCol w:w="955"/>
        <w:gridCol w:w="1502"/>
        <w:gridCol w:w="1365"/>
        <w:gridCol w:w="546"/>
      </w:tblGrid>
      <w:tr>
        <w:trPr>
          <w:tblHeader w:val="on"/>
        </w:trPr>
        <w:tc>
          <w:tcPr/>
          <w:p>
            <w:pPr>
              <w:pStyle w:val="Compact"/>
            </w:pPr>
            <w:r>
              <w:t xml:space="preserve">Kriteria / Criteria</w:t>
            </w:r>
          </w:p>
        </w:tc>
        <w:tc>
          <w:tcPr/>
          <w:p>
            <w:pPr>
              <w:pStyle w:val="Compact"/>
            </w:pPr>
            <w:r>
              <w:t xml:space="preserve">5 — Cemerlang</w:t>
            </w:r>
          </w:p>
        </w:tc>
        <w:tc>
          <w:tcPr/>
          <w:p>
            <w:pPr>
              <w:pStyle w:val="Compact"/>
            </w:pPr>
            <w:r>
              <w:t xml:space="preserve">4 — Memuaskan</w:t>
            </w:r>
          </w:p>
        </w:tc>
        <w:tc>
          <w:tcPr/>
          <w:p>
            <w:pPr>
              <w:pStyle w:val="Compact"/>
            </w:pPr>
            <w:r>
              <w:t xml:space="preserve">3 — Kompeten</w:t>
            </w:r>
          </w:p>
        </w:tc>
        <w:tc>
          <w:tcPr/>
          <w:p>
            <w:pPr>
              <w:pStyle w:val="Compact"/>
            </w:pPr>
            <w:r>
              <w:t xml:space="preserve">2 — Sedang Membangun</w:t>
            </w:r>
          </w:p>
        </w:tc>
        <w:tc>
          <w:tcPr/>
          <w:p>
            <w:pPr>
              <w:pStyle w:val="Compact"/>
            </w:pPr>
            <w:r>
              <w:t xml:space="preserve">1 — Tidak Kompeten</w:t>
            </w:r>
          </w:p>
        </w:tc>
        <w:tc>
          <w:tcPr/>
          <w:p>
            <w:pPr>
              <w:pStyle w:val="Compact"/>
            </w:pPr>
            <w:r>
              <w:t xml:space="preserve">Markah</w:t>
            </w:r>
          </w:p>
        </w:tc>
      </w:tr>
      <w:tr>
        <w:tc>
          <w:tcPr/>
          <w:p>
            <w:pPr>
              <w:pStyle w:val="Compact"/>
            </w:pPr>
            <w:r>
              <w:rPr>
                <w:b/>
                <w:bCs/>
              </w:rPr>
              <w:t xml:space="preserve">S2-A Communication Effectiveness</w:t>
            </w:r>
            <w:r>
              <w:t xml:space="preserve"> </w:t>
            </w:r>
            <w:r>
              <w:t xml:space="preserve">(</w:t>
            </w:r>
            <w:r>
              <w:rPr>
                <w:i/>
                <w:iCs/>
              </w:rPr>
              <w:t xml:space="preserve">Keberkesanan Komunikasi</w:t>
            </w:r>
            <w:r>
              <w:t xml:space="preserve">)</w:t>
            </w:r>
          </w:p>
        </w:tc>
        <w:tc>
          <w:tcPr/>
          <w:p>
            <w:pPr>
              <w:pStyle w:val="Compact"/>
            </w:pPr>
            <w:r>
              <w:t xml:space="preserve">Sensitively addresses postpartum concerns; affirming language used; explains each assessment step; maintains client modesty; breastfeeding status acknowledged compassionately</w:t>
            </w:r>
          </w:p>
        </w:tc>
        <w:tc>
          <w:tcPr/>
          <w:p>
            <w:pPr>
              <w:pStyle w:val="Compact"/>
            </w:pPr>
            <w:r>
              <w:t xml:space="preserve">Good communication; postpartum context addressed; modesty maintained; minor lapses</w:t>
            </w:r>
          </w:p>
        </w:tc>
        <w:tc>
          <w:tcPr/>
          <w:p>
            <w:pPr>
              <w:pStyle w:val="Compact"/>
            </w:pPr>
            <w:r>
              <w:t xml:space="preserve">Adequate; breastfeeding flagged; assessment steps explained; client not distressed</w:t>
            </w:r>
          </w:p>
        </w:tc>
        <w:tc>
          <w:tcPr/>
          <w:p>
            <w:pPr>
              <w:pStyle w:val="Compact"/>
            </w:pPr>
            <w:r>
              <w:t xml:space="preserve">Communication awkward; some steps unexplained; client modesty lapse once</w:t>
            </w:r>
          </w:p>
        </w:tc>
        <w:tc>
          <w:tcPr/>
          <w:p>
            <w:pPr>
              <w:pStyle w:val="Compact"/>
            </w:pPr>
            <w:r>
              <w:t xml:space="preserve">Insensitive language; modesty not maintained; breastfeeding status not acknowledged</w:t>
            </w:r>
          </w:p>
        </w:tc>
        <w:tc>
          <w:tcPr/>
          <w:p>
            <w:pPr>
              <w:pStyle w:val="Compact"/>
            </w:pPr>
            <w:r>
              <w:t xml:space="preserve">/5</w:t>
            </w:r>
          </w:p>
        </w:tc>
      </w:tr>
      <w:tr>
        <w:tc>
          <w:tcPr/>
          <w:p>
            <w:pPr>
              <w:pStyle w:val="Compact"/>
            </w:pPr>
            <w:r>
              <w:rPr>
                <w:b/>
                <w:bCs/>
              </w:rPr>
              <w:t xml:space="preserve">S2-B Health &amp; Allergy Data Collection</w:t>
            </w:r>
            <w:r>
              <w:t xml:space="preserve"> </w:t>
            </w:r>
            <w:r>
              <w:t xml:space="preserve">(</w:t>
            </w:r>
            <w:r>
              <w:rPr>
                <w:i/>
                <w:iCs/>
              </w:rPr>
              <w:t xml:space="preserve">Pengumpulan Data Kesihatan &amp; Alahan</w:t>
            </w:r>
            <w:r>
              <w:t xml:space="preserve">)</w:t>
            </w:r>
          </w:p>
        </w:tc>
        <w:tc>
          <w:tcPr/>
          <w:p>
            <w:pPr>
              <w:pStyle w:val="Compact"/>
            </w:pPr>
            <w:r>
              <w:t xml:space="preserve">Breastfeeding status documented; postpartum timeline recorded; no allergy confirmed; Data Protection Act consent obtained; contraindication form complete</w:t>
            </w:r>
          </w:p>
        </w:tc>
        <w:tc>
          <w:tcPr/>
          <w:p>
            <w:pPr>
              <w:pStyle w:val="Compact"/>
            </w:pPr>
            <w:r>
              <w:t xml:space="preserve">Breastfeeding and timeline recorded; PDPA obtained; 1 minor field missed</w:t>
            </w:r>
          </w:p>
        </w:tc>
        <w:tc>
          <w:tcPr/>
          <w:p>
            <w:pPr>
              <w:pStyle w:val="Compact"/>
            </w:pPr>
            <w:r>
              <w:t xml:space="preserve">Breastfeeding flagged as contraindication for certain modalities; consultation card mostly complete</w:t>
            </w:r>
          </w:p>
        </w:tc>
        <w:tc>
          <w:tcPr/>
          <w:p>
            <w:pPr>
              <w:pStyle w:val="Compact"/>
            </w:pPr>
            <w:r>
              <w:t xml:space="preserve">Breastfeeding status not documented; contraindications partially addressed</w:t>
            </w:r>
          </w:p>
        </w:tc>
        <w:tc>
          <w:tcPr/>
          <w:p>
            <w:pPr>
              <w:pStyle w:val="Compact"/>
            </w:pPr>
            <w:r>
              <w:t xml:space="preserve">Breastfeeding status missed entirely; contraindication form not completed</w:t>
            </w:r>
          </w:p>
        </w:tc>
        <w:tc>
          <w:tcPr/>
          <w:p>
            <w:pPr>
              <w:pStyle w:val="Compact"/>
            </w:pPr>
            <w:r>
              <w:t xml:space="preserve">/5</w:t>
            </w:r>
          </w:p>
        </w:tc>
      </w:tr>
      <w:tr>
        <w:tc>
          <w:tcPr/>
          <w:p>
            <w:pPr>
              <w:pStyle w:val="Compact"/>
            </w:pPr>
            <w:r>
              <w:rPr>
                <w:b/>
                <w:bCs/>
              </w:rPr>
              <w:t xml:space="preserve">S2-C Skin Condition Assessment Accuracy</w:t>
            </w:r>
            <w:r>
              <w:t xml:space="preserve"> </w:t>
            </w:r>
            <w:r>
              <w:t xml:space="preserve">(</w:t>
            </w:r>
            <w:r>
              <w:rPr>
                <w:i/>
                <w:iCs/>
              </w:rPr>
              <w:t xml:space="preserve">Ketepatan Penilaian Kulit</w:t>
            </w:r>
            <w:r>
              <w:t xml:space="preserve">)</w:t>
            </w:r>
          </w:p>
        </w:tc>
        <w:tc>
          <w:tcPr/>
          <w:p>
            <w:pPr>
              <w:pStyle w:val="Compact"/>
            </w:pPr>
            <w:r>
              <w:t xml:space="preserve">Stretch marks (</w:t>
            </w:r>
            <w:r>
              <w:rPr>
                <w:i/>
                <w:iCs/>
              </w:rPr>
              <w:t xml:space="preserve">striae</w:t>
            </w:r>
            <w:r>
              <w:t xml:space="preserve">) correctly classified (mature/immature); loose skin elasticity graded; adipose and cellulite assessed and graded (Grade 1–4); BMI correctly calculated and classified</w:t>
            </w:r>
          </w:p>
        </w:tc>
        <w:tc>
          <w:tcPr/>
          <w:p>
            <w:pPr>
              <w:pStyle w:val="Compact"/>
            </w:pPr>
            <w:r>
              <w:t xml:space="preserve">Striae classified; adipose/cellulite graded; BMI calculated; 1 minor classification error</w:t>
            </w:r>
          </w:p>
        </w:tc>
        <w:tc>
          <w:tcPr/>
          <w:p>
            <w:pPr>
              <w:pStyle w:val="Compact"/>
            </w:pPr>
            <w:r>
              <w:t xml:space="preserve">Skin, adipose and cellulite assessed; BMI calculated; at least 3 of 5 components correct</w:t>
            </w:r>
          </w:p>
        </w:tc>
        <w:tc>
          <w:tcPr/>
          <w:p>
            <w:pPr>
              <w:pStyle w:val="Compact"/>
            </w:pPr>
            <w:r>
              <w:t xml:space="preserve">Skin assessment partial; BMI incorrect or not calculated; cellulite grade not stated</w:t>
            </w:r>
          </w:p>
        </w:tc>
        <w:tc>
          <w:tcPr/>
          <w:p>
            <w:pPr>
              <w:pStyle w:val="Compact"/>
            </w:pPr>
            <w:r>
              <w:t xml:space="preserve">No structured skin or body analysis; BMI not attempted</w:t>
            </w:r>
          </w:p>
        </w:tc>
        <w:tc>
          <w:tcPr/>
          <w:p>
            <w:pPr>
              <w:pStyle w:val="Compact"/>
            </w:pPr>
            <w:r>
              <w:t xml:space="preserve">/5</w:t>
            </w:r>
          </w:p>
        </w:tc>
      </w:tr>
      <w:tr>
        <w:tc>
          <w:tcPr/>
          <w:p>
            <w:pPr>
              <w:pStyle w:val="Compact"/>
            </w:pPr>
            <w:r>
              <w:rPr>
                <w:b/>
                <w:bCs/>
              </w:rPr>
              <w:t xml:space="preserve">S2-D Recommendation Appropriateness</w:t>
            </w:r>
            <w:r>
              <w:t xml:space="preserve"> </w:t>
            </w:r>
            <w:r>
              <w:t xml:space="preserve">(</w:t>
            </w:r>
            <w:r>
              <w:rPr>
                <w:i/>
                <w:iCs/>
              </w:rPr>
              <w:t xml:space="preserve">Kesesuaian Cadangan</w:t>
            </w:r>
            <w:r>
              <w:t xml:space="preserve">)</w:t>
            </w:r>
          </w:p>
        </w:tc>
        <w:tc>
          <w:tcPr/>
          <w:p>
            <w:pPr>
              <w:pStyle w:val="Compact"/>
            </w:pPr>
            <w:r>
              <w:t xml:space="preserve">Non-electrotherapy plan recommended (breastfeeding contraindication); suitable manual/thermal alternatives offered; timeline for postpartum clearance stated; safe home care products (no harsh actives on breastfeeding client)</w:t>
            </w:r>
          </w:p>
        </w:tc>
        <w:tc>
          <w:tcPr/>
          <w:p>
            <w:pPr>
              <w:pStyle w:val="Compact"/>
            </w:pPr>
            <w:r>
              <w:t xml:space="preserve">Appropriate safe treatments offered; breastfeeding contraindication addressed; 1 minor oversight</w:t>
            </w:r>
          </w:p>
        </w:tc>
        <w:tc>
          <w:tcPr/>
          <w:p>
            <w:pPr>
              <w:pStyle w:val="Compact"/>
            </w:pPr>
            <w:r>
              <w:t xml:space="preserve">Safe manual alternatives recommended; breastfeeding contraindication acknowledged; home care provided</w:t>
            </w:r>
          </w:p>
        </w:tc>
        <w:tc>
          <w:tcPr/>
          <w:p>
            <w:pPr>
              <w:pStyle w:val="Compact"/>
            </w:pPr>
            <w:r>
              <w:t xml:space="preserve">Service plan partially appropriate; one potentially unsafe recommendation</w:t>
            </w:r>
          </w:p>
        </w:tc>
        <w:tc>
          <w:tcPr/>
          <w:p>
            <w:pPr>
              <w:pStyle w:val="Compact"/>
            </w:pPr>
            <w:r>
              <w:t xml:space="preserve">Electrotherapy recommended despite breastfeeding; unsafe treatment or products suggested</w:t>
            </w:r>
          </w:p>
        </w:tc>
        <w:tc>
          <w:tcPr/>
          <w:p>
            <w:pPr>
              <w:pStyle w:val="Compact"/>
            </w:pPr>
            <w:r>
              <w:t xml:space="preserve">/5</w:t>
            </w:r>
          </w:p>
        </w:tc>
      </w:tr>
    </w:tbl>
    <w:p>
      <w:pPr>
        <w:pStyle w:val="BodyText"/>
      </w:pPr>
      <w:r>
        <w:rPr>
          <w:b/>
          <w:bCs/>
        </w:rPr>
        <w:t xml:space="preserve">Subtotal Scenario 2:</w:t>
      </w:r>
      <w:r>
        <w:t xml:space="preserve"> </w:t>
      </w:r>
      <w:r>
        <w:t xml:space="preserve">____ / 20    </w:t>
      </w:r>
      <w:r>
        <w:t xml:space="preserve"> </w:t>
      </w:r>
      <w:r>
        <w:rPr>
          <w:b/>
          <w:bCs/>
        </w:rPr>
        <w:t xml:space="preserve">Pass (≥12/20, no criterion &lt;3):</w:t>
      </w:r>
      <w:r>
        <w:t xml:space="preserve"> </w:t>
      </w:r>
      <w:r>
        <w:t xml:space="preserve">☐ YES   ☐ NO</w:t>
      </w:r>
    </w:p>
    <w:p>
      <w:r>
        <w:pict>
          <v:rect style="width:0;height:1.5pt" o:hralign="center" o:hrstd="t" o:hr="t"/>
        </w:pict>
      </w:r>
    </w:p>
    <w:bookmarkEnd w:id="1929"/>
    <w:bookmarkEnd w:id="1930"/>
    <w:bookmarkStart w:id="1932" w:name="X4ffd3805cde7683cb4239c223a3f35650bbaff1"/>
    <w:p>
      <w:pPr>
        <w:pStyle w:val="Heading5"/>
      </w:pPr>
      <w:r>
        <w:rPr>
          <w:rStyle w:val="SectionNumber"/>
        </w:rPr>
        <w:t xml:space="preserve">2.1.19.0.4</w:t>
      </w:r>
      <w:r>
        <w:tab/>
      </w:r>
      <w:r>
        <w:t xml:space="preserve">SENARIO 3 — Cadangan Pelan Rawatan / Treatment Recommendation</w:t>
      </w:r>
    </w:p>
    <w:p>
      <w:pPr>
        <w:pStyle w:val="FirstParagraph"/>
      </w:pPr>
      <w:r>
        <w:rPr>
          <w:b/>
          <w:bCs/>
        </w:rPr>
        <w:t xml:space="preserve">Client Profile:</w:t>
      </w:r>
      <w:r>
        <w:t xml:space="preserve"> </w:t>
      </w:r>
      <w:r>
        <w:t xml:space="preserve">Mr. Hafiz, 35 years old, male executive. BMI = 30.2 (obese class I). He presents</w:t>
      </w:r>
      <w:r>
        <w:t xml:space="preserve"> </w:t>
      </w:r>
      <w:r>
        <w:t xml:space="preserve">with moderate cellulite on thighs and buttocks (Grade 2–3), requests fat-reduction treatment,</w:t>
      </w:r>
      <w:r>
        <w:t xml:space="preserve"> </w:t>
      </w:r>
      <w:r>
        <w:t xml:space="preserve">and wants a structured 12-week salon service plan. He has no medical conditions or allergies.</w:t>
      </w:r>
      <w:r>
        <w:t xml:space="preserve"> </w:t>
      </w:r>
      <w:r>
        <w:t xml:space="preserve">He is highly motivated but has misconceptions about</w:t>
      </w:r>
      <w:r>
        <w:t xml:space="preserve"> </w:t>
      </w:r>
      <w:r>
        <w:t xml:space="preserve">“slimming machines removing fat permanently.”</w:t>
      </w:r>
    </w:p>
    <w:p>
      <w:pPr>
        <w:pStyle w:val="BodyText"/>
      </w:pPr>
      <w:r>
        <w:rPr>
          <w:b/>
          <w:bCs/>
        </w:rPr>
        <w:t xml:space="preserve">Task:</w:t>
      </w:r>
      <w:r>
        <w:t xml:space="preserve"> </w:t>
      </w:r>
      <w:r>
        <w:t xml:space="preserve">Address client misconceptions, carry out full consultation, complete BMI classification,</w:t>
      </w:r>
      <w:r>
        <w:t xml:space="preserve"> </w:t>
      </w:r>
      <w:r>
        <w:t xml:space="preserve">design and present a realistic evidence-based 12-week service plan including salon and home care.</w:t>
      </w:r>
      <w:r>
        <w:t xml:space="preserve"> </w:t>
      </w:r>
      <w:r>
        <w:t xml:space="preserve">Duration: 15–20 minutes.</w:t>
      </w:r>
    </w:p>
    <w:p>
      <w:pPr>
        <w:pStyle w:val="BodyText"/>
      </w:pPr>
      <w:r>
        <w:rPr>
          <w:b/>
          <w:bCs/>
        </w:rPr>
        <w:t xml:space="preserve">NOSS Reference:</w:t>
      </w:r>
      <w:r>
        <w:t xml:space="preserve"> </w:t>
      </w:r>
      <w:r>
        <w:t xml:space="preserve">WA 3 (3.9–3.11), WA 4 (4.1–4.4)</w:t>
      </w:r>
    </w:p>
    <w:bookmarkStart w:id="1931" w:name="Xf12c05783f43e40ea4911f1bf9a05daa4f92d6d"/>
    <w:p>
      <w:pPr>
        <w:pStyle w:val="Heading6"/>
      </w:pPr>
      <w:r>
        <w:rPr>
          <w:rStyle w:val="SectionNumber"/>
        </w:rPr>
        <w:t xml:space="preserve">2.1.19.0.4.1</w:t>
      </w:r>
      <w:r>
        <w:tab/>
      </w:r>
      <w:r>
        <w:t xml:space="preserve">Rubrik Penilaian — Senario 3 / Assessment Rubric — Scenario 3</w:t>
      </w:r>
    </w:p>
    <w:tbl>
      <w:tblPr>
        <w:tblStyle w:val="Table"/>
        <w:tblW w:type="pct" w:w="5000"/>
        <w:tblLayout w:type="fixed"/>
        <w:tblLook w:firstRow="1" w:lastRow="0" w:firstColumn="0" w:lastColumn="0" w:noHBand="0" w:noVBand="0" w:val="0020"/>
      </w:tblPr>
      <w:tblGrid>
        <w:gridCol w:w="1433"/>
        <w:gridCol w:w="1024"/>
        <w:gridCol w:w="1092"/>
        <w:gridCol w:w="955"/>
        <w:gridCol w:w="1502"/>
        <w:gridCol w:w="1365"/>
        <w:gridCol w:w="546"/>
      </w:tblGrid>
      <w:tr>
        <w:trPr>
          <w:tblHeader w:val="on"/>
        </w:trPr>
        <w:tc>
          <w:tcPr/>
          <w:p>
            <w:pPr>
              <w:pStyle w:val="Compact"/>
            </w:pPr>
            <w:r>
              <w:t xml:space="preserve">Kriteria / Criteria</w:t>
            </w:r>
          </w:p>
        </w:tc>
        <w:tc>
          <w:tcPr/>
          <w:p>
            <w:pPr>
              <w:pStyle w:val="Compact"/>
            </w:pPr>
            <w:r>
              <w:t xml:space="preserve">5 — Cemerlang</w:t>
            </w:r>
          </w:p>
        </w:tc>
        <w:tc>
          <w:tcPr/>
          <w:p>
            <w:pPr>
              <w:pStyle w:val="Compact"/>
            </w:pPr>
            <w:r>
              <w:t xml:space="preserve">4 — Memuaskan</w:t>
            </w:r>
          </w:p>
        </w:tc>
        <w:tc>
          <w:tcPr/>
          <w:p>
            <w:pPr>
              <w:pStyle w:val="Compact"/>
            </w:pPr>
            <w:r>
              <w:t xml:space="preserve">3 — Kompeten</w:t>
            </w:r>
          </w:p>
        </w:tc>
        <w:tc>
          <w:tcPr/>
          <w:p>
            <w:pPr>
              <w:pStyle w:val="Compact"/>
            </w:pPr>
            <w:r>
              <w:t xml:space="preserve">2 — Sedang Membangun</w:t>
            </w:r>
          </w:p>
        </w:tc>
        <w:tc>
          <w:tcPr/>
          <w:p>
            <w:pPr>
              <w:pStyle w:val="Compact"/>
            </w:pPr>
            <w:r>
              <w:t xml:space="preserve">1 — Tidak Kompeten</w:t>
            </w:r>
          </w:p>
        </w:tc>
        <w:tc>
          <w:tcPr/>
          <w:p>
            <w:pPr>
              <w:pStyle w:val="Compact"/>
            </w:pPr>
            <w:r>
              <w:t xml:space="preserve">Markah</w:t>
            </w:r>
          </w:p>
        </w:tc>
      </w:tr>
      <w:tr>
        <w:tc>
          <w:tcPr/>
          <w:p>
            <w:pPr>
              <w:pStyle w:val="Compact"/>
            </w:pPr>
            <w:r>
              <w:rPr>
                <w:b/>
                <w:bCs/>
              </w:rPr>
              <w:t xml:space="preserve">S3-A Communication Effectiveness</w:t>
            </w:r>
            <w:r>
              <w:t xml:space="preserve"> </w:t>
            </w:r>
            <w:r>
              <w:t xml:space="preserve">(</w:t>
            </w:r>
            <w:r>
              <w:rPr>
                <w:i/>
                <w:iCs/>
              </w:rPr>
              <w:t xml:space="preserve">Keberkesanan Komunikasi</w:t>
            </w:r>
            <w:r>
              <w:t xml:space="preserve">)</w:t>
            </w:r>
          </w:p>
        </w:tc>
        <w:tc>
          <w:tcPr/>
          <w:p>
            <w:pPr>
              <w:pStyle w:val="Compact"/>
            </w:pPr>
            <w:r>
              <w:t xml:space="preserve">Misconception corrected diplomatically with scientific rationale; realistic expectations set; service plan explained clearly with visual aids or consultation card; client leaves informed and confident</w:t>
            </w:r>
          </w:p>
        </w:tc>
        <w:tc>
          <w:tcPr/>
          <w:p>
            <w:pPr>
              <w:pStyle w:val="Compact"/>
            </w:pPr>
            <w:r>
              <w:t xml:space="preserve">Misconception corrected; plan explained; mostly clear; minor gap in expectations-setting</w:t>
            </w:r>
          </w:p>
        </w:tc>
        <w:tc>
          <w:tcPr/>
          <w:p>
            <w:pPr>
              <w:pStyle w:val="Compact"/>
            </w:pPr>
            <w:r>
              <w:t xml:space="preserve">Misconception addressed; plan communicated; client generally understands outcomes</w:t>
            </w:r>
          </w:p>
        </w:tc>
        <w:tc>
          <w:tcPr/>
          <w:p>
            <w:pPr>
              <w:pStyle w:val="Compact"/>
            </w:pPr>
            <w:r>
              <w:t xml:space="preserve">Misconception not fully corrected; service plan unclear; client may have inflated expectations</w:t>
            </w:r>
          </w:p>
        </w:tc>
        <w:tc>
          <w:tcPr/>
          <w:p>
            <w:pPr>
              <w:pStyle w:val="Compact"/>
            </w:pPr>
            <w:r>
              <w:t xml:space="preserve">Misconception reinforced or not addressed; plan not explained; unprofessional communication</w:t>
            </w:r>
          </w:p>
        </w:tc>
        <w:tc>
          <w:tcPr/>
          <w:p>
            <w:pPr>
              <w:pStyle w:val="Compact"/>
            </w:pPr>
            <w:r>
              <w:t xml:space="preserve">/5</w:t>
            </w:r>
          </w:p>
        </w:tc>
      </w:tr>
      <w:tr>
        <w:tc>
          <w:tcPr/>
          <w:p>
            <w:pPr>
              <w:pStyle w:val="Compact"/>
            </w:pPr>
            <w:r>
              <w:rPr>
                <w:b/>
                <w:bCs/>
              </w:rPr>
              <w:t xml:space="preserve">S3-B Health &amp; Allergy Data Collection</w:t>
            </w:r>
            <w:r>
              <w:t xml:space="preserve"> </w:t>
            </w:r>
            <w:r>
              <w:t xml:space="preserve">(</w:t>
            </w:r>
            <w:r>
              <w:rPr>
                <w:i/>
                <w:iCs/>
              </w:rPr>
              <w:t xml:space="preserve">Pengumpulan Data Kesihatan &amp; Alahan</w:t>
            </w:r>
            <w:r>
              <w:t xml:space="preserve">)</w:t>
            </w:r>
          </w:p>
        </w:tc>
        <w:tc>
          <w:tcPr/>
          <w:p>
            <w:pPr>
              <w:pStyle w:val="Compact"/>
            </w:pPr>
            <w:r>
              <w:t xml:space="preserve">Full profile recorded (no conditions, no allergies confirmed); PDPA obtained; lifestyle factors (diet, exercise, hydration) documented to inform plan; realistic timeline agreed and recorded</w:t>
            </w:r>
          </w:p>
        </w:tc>
        <w:tc>
          <w:tcPr/>
          <w:p>
            <w:pPr>
              <w:pStyle w:val="Compact"/>
            </w:pPr>
            <w:r>
              <w:t xml:space="preserve">Profile and PDPA complete; lifestyle noted; 1 minor field missed</w:t>
            </w:r>
          </w:p>
        </w:tc>
        <w:tc>
          <w:tcPr/>
          <w:p>
            <w:pPr>
              <w:pStyle w:val="Compact"/>
            </w:pPr>
            <w:r>
              <w:t xml:space="preserve">Profile and PDPA complete; contraindications confirmed clear; consultation card filled</w:t>
            </w:r>
          </w:p>
        </w:tc>
        <w:tc>
          <w:tcPr/>
          <w:p>
            <w:pPr>
              <w:pStyle w:val="Compact"/>
            </w:pPr>
            <w:r>
              <w:t xml:space="preserve">Profile mostly complete; lifestyle factors not documented; PDPA obtained</w:t>
            </w:r>
          </w:p>
        </w:tc>
        <w:tc>
          <w:tcPr/>
          <w:p>
            <w:pPr>
              <w:pStyle w:val="Compact"/>
            </w:pPr>
            <w:r>
              <w:t xml:space="preserve">Profile incomplete; contraindications not checked; PDPA not obtained</w:t>
            </w:r>
          </w:p>
        </w:tc>
        <w:tc>
          <w:tcPr/>
          <w:p>
            <w:pPr>
              <w:pStyle w:val="Compact"/>
            </w:pPr>
            <w:r>
              <w:t xml:space="preserve">/5</w:t>
            </w:r>
          </w:p>
        </w:tc>
      </w:tr>
      <w:tr>
        <w:tc>
          <w:tcPr/>
          <w:p>
            <w:pPr>
              <w:pStyle w:val="Compact"/>
            </w:pPr>
            <w:r>
              <w:rPr>
                <w:b/>
                <w:bCs/>
              </w:rPr>
              <w:t xml:space="preserve">S3-C Skin Condition Assessment Accuracy</w:t>
            </w:r>
            <w:r>
              <w:t xml:space="preserve"> </w:t>
            </w:r>
            <w:r>
              <w:t xml:space="preserve">(</w:t>
            </w:r>
            <w:r>
              <w:rPr>
                <w:i/>
                <w:iCs/>
              </w:rPr>
              <w:t xml:space="preserve">Ketepatan Penilaian Kulit</w:t>
            </w:r>
            <w:r>
              <w:t xml:space="preserve">)</w:t>
            </w:r>
          </w:p>
        </w:tc>
        <w:tc>
          <w:tcPr/>
          <w:p>
            <w:pPr>
              <w:pStyle w:val="Compact"/>
            </w:pPr>
            <w:r>
              <w:t xml:space="preserve">Cellulite correctly graded (Grade 2–3 confirmed with pinch test and visual inspection); adipose distribution mapped; BMI 30.2 classified as Obese Class I; body type identified; posture assessed</w:t>
            </w:r>
          </w:p>
        </w:tc>
        <w:tc>
          <w:tcPr/>
          <w:p>
            <w:pPr>
              <w:pStyle w:val="Compact"/>
            </w:pPr>
            <w:r>
              <w:t xml:space="preserve">Cellulite graded; adipose mapped; BMI classified correctly; posture done</w:t>
            </w:r>
          </w:p>
        </w:tc>
        <w:tc>
          <w:tcPr/>
          <w:p>
            <w:pPr>
              <w:pStyle w:val="Compact"/>
            </w:pPr>
            <w:r>
              <w:t xml:space="preserve">Cellulite graded; BMI classified; at least 3 of 5 body analysis components completed</w:t>
            </w:r>
          </w:p>
        </w:tc>
        <w:tc>
          <w:tcPr/>
          <w:p>
            <w:pPr>
              <w:pStyle w:val="Compact"/>
            </w:pPr>
            <w:r>
              <w:t xml:space="preserve">Cellulite grade incorrect or not confirmed; BMI classification wrong</w:t>
            </w:r>
          </w:p>
        </w:tc>
        <w:tc>
          <w:tcPr/>
          <w:p>
            <w:pPr>
              <w:pStyle w:val="Compact"/>
            </w:pPr>
            <w:r>
              <w:t xml:space="preserve">No cellulite assessment; BMI not calculated or misclassified</w:t>
            </w:r>
          </w:p>
        </w:tc>
        <w:tc>
          <w:tcPr/>
          <w:p>
            <w:pPr>
              <w:pStyle w:val="Compact"/>
            </w:pPr>
            <w:r>
              <w:t xml:space="preserve">/5</w:t>
            </w:r>
          </w:p>
        </w:tc>
      </w:tr>
      <w:tr>
        <w:tc>
          <w:tcPr/>
          <w:p>
            <w:pPr>
              <w:pStyle w:val="Compact"/>
            </w:pPr>
            <w:r>
              <w:rPr>
                <w:b/>
                <w:bCs/>
              </w:rPr>
              <w:t xml:space="preserve">S3-D Recommendation Appropriateness</w:t>
            </w:r>
            <w:r>
              <w:t xml:space="preserve"> </w:t>
            </w:r>
            <w:r>
              <w:t xml:space="preserve">(</w:t>
            </w:r>
            <w:r>
              <w:rPr>
                <w:i/>
                <w:iCs/>
              </w:rPr>
              <w:t xml:space="preserve">Kesesuaian Cadangan</w:t>
            </w:r>
            <w:r>
              <w:t xml:space="preserve">)</w:t>
            </w:r>
          </w:p>
        </w:tc>
        <w:tc>
          <w:tcPr/>
          <w:p>
            <w:pPr>
              <w:pStyle w:val="Compact"/>
            </w:pPr>
            <w:r>
              <w:t xml:space="preserve">12-week plan includes: weekly modality sequence (electrotherapy → manual → wrap), rest intervals, lifestyle advice; home care (diet, hydration, exfoliation) included; measurable outcomes (waist circumference, weight) stated; follow-up appointment scheduled</w:t>
            </w:r>
          </w:p>
        </w:tc>
        <w:tc>
          <w:tcPr/>
          <w:p>
            <w:pPr>
              <w:pStyle w:val="Compact"/>
            </w:pPr>
            <w:r>
              <w:t xml:space="preserve">12-week plan structured; lifestyle advice included; measurable outcomes mentioned; 1 minor gap</w:t>
            </w:r>
          </w:p>
        </w:tc>
        <w:tc>
          <w:tcPr/>
          <w:p>
            <w:pPr>
              <w:pStyle w:val="Compact"/>
            </w:pPr>
            <w:r>
              <w:t xml:space="preserve">Salon service plan designed with at least 3 treatment types; home care included; follow-up scheduled</w:t>
            </w:r>
          </w:p>
        </w:tc>
        <w:tc>
          <w:tcPr/>
          <w:p>
            <w:pPr>
              <w:pStyle w:val="Compact"/>
            </w:pPr>
            <w:r>
              <w:t xml:space="preserve">Plan presented but incomplete (fewer than 3 treatment types or no home care); outcomes not measurable</w:t>
            </w:r>
          </w:p>
        </w:tc>
        <w:tc>
          <w:tcPr/>
          <w:p>
            <w:pPr>
              <w:pStyle w:val="Compact"/>
            </w:pPr>
            <w:r>
              <w:t xml:space="preserve">No structured service plan; home care not recommended; no follow-up</w:t>
            </w:r>
          </w:p>
        </w:tc>
        <w:tc>
          <w:tcPr/>
          <w:p>
            <w:pPr>
              <w:pStyle w:val="Compact"/>
            </w:pPr>
            <w:r>
              <w:t xml:space="preserve">/5</w:t>
            </w:r>
          </w:p>
        </w:tc>
      </w:tr>
    </w:tbl>
    <w:p>
      <w:pPr>
        <w:pStyle w:val="BodyText"/>
      </w:pPr>
      <w:r>
        <w:rPr>
          <w:b/>
          <w:bCs/>
        </w:rPr>
        <w:t xml:space="preserve">Subtotal Scenario 3:</w:t>
      </w:r>
      <w:r>
        <w:t xml:space="preserve"> </w:t>
      </w:r>
      <w:r>
        <w:t xml:space="preserve">____ / 20    </w:t>
      </w:r>
      <w:r>
        <w:t xml:space="preserve"> </w:t>
      </w:r>
      <w:r>
        <w:rPr>
          <w:b/>
          <w:bCs/>
        </w:rPr>
        <w:t xml:space="preserve">Pass (≥12/20, no criterion &lt;3):</w:t>
      </w:r>
      <w:r>
        <w:t xml:space="preserve"> </w:t>
      </w:r>
      <w:r>
        <w:t xml:space="preserve">☐ YES   ☐ NO</w:t>
      </w:r>
    </w:p>
    <w:p>
      <w:r>
        <w:pict>
          <v:rect style="width:0;height:1.5pt" o:hralign="center" o:hrstd="t" o:hr="t"/>
        </w:pict>
      </w:r>
    </w:p>
    <w:bookmarkEnd w:id="1931"/>
    <w:bookmarkEnd w:id="1932"/>
    <w:bookmarkStart w:id="1933" w:name="rumusan-markah-score-summary"/>
    <w:p>
      <w:pPr>
        <w:pStyle w:val="Heading5"/>
      </w:pPr>
      <w:r>
        <w:rPr>
          <w:rStyle w:val="SectionNumber"/>
        </w:rPr>
        <w:t xml:space="preserve">2.1.19.0.5</w:t>
      </w:r>
      <w:r>
        <w:tab/>
      </w:r>
      <w:r>
        <w:t xml:space="preserve">Rumusan Markah / Score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Senario / Scenario</w:t>
            </w:r>
          </w:p>
        </w:tc>
        <w:tc>
          <w:tcPr/>
          <w:p>
            <w:pPr>
              <w:pStyle w:val="Compact"/>
            </w:pPr>
            <w:r>
              <w:t xml:space="preserve">Subtotal</w:t>
            </w:r>
          </w:p>
        </w:tc>
        <w:tc>
          <w:tcPr/>
          <w:p>
            <w:pPr>
              <w:pStyle w:val="Compact"/>
            </w:pPr>
            <w:r>
              <w:t xml:space="preserve">Lulus / Pass</w:t>
            </w:r>
          </w:p>
        </w:tc>
      </w:tr>
      <w:tr>
        <w:tc>
          <w:tcPr/>
          <w:p>
            <w:pPr>
              <w:pStyle w:val="Compact"/>
            </w:pPr>
            <w:r>
              <w:t xml:space="preserve">S1 — Health History Screening</w:t>
            </w:r>
          </w:p>
        </w:tc>
        <w:tc>
          <w:tcPr/>
          <w:p>
            <w:pPr>
              <w:pStyle w:val="Compact"/>
            </w:pPr>
            <w:r>
              <w:t xml:space="preserve">/20</w:t>
            </w:r>
          </w:p>
        </w:tc>
        <w:tc>
          <w:tcPr/>
          <w:p>
            <w:pPr>
              <w:pStyle w:val="Compact"/>
            </w:pPr>
            <w:r>
              <w:t xml:space="preserve">☐ YES ☐ NO</w:t>
            </w:r>
          </w:p>
        </w:tc>
      </w:tr>
      <w:tr>
        <w:tc>
          <w:tcPr/>
          <w:p>
            <w:pPr>
              <w:pStyle w:val="Compact"/>
            </w:pPr>
            <w:r>
              <w:t xml:space="preserve">S2 — Skin &amp; Body Composition</w:t>
            </w:r>
          </w:p>
        </w:tc>
        <w:tc>
          <w:tcPr/>
          <w:p>
            <w:pPr>
              <w:pStyle w:val="Compact"/>
            </w:pPr>
            <w:r>
              <w:t xml:space="preserve">/20</w:t>
            </w:r>
          </w:p>
        </w:tc>
        <w:tc>
          <w:tcPr/>
          <w:p>
            <w:pPr>
              <w:pStyle w:val="Compact"/>
            </w:pPr>
            <w:r>
              <w:t xml:space="preserve">☐ YES ☐ NO</w:t>
            </w:r>
          </w:p>
        </w:tc>
      </w:tr>
      <w:tr>
        <w:tc>
          <w:tcPr/>
          <w:p>
            <w:pPr>
              <w:pStyle w:val="Compact"/>
            </w:pPr>
            <w:r>
              <w:t xml:space="preserve">S3 — Treatment Recommendation</w:t>
            </w:r>
          </w:p>
        </w:tc>
        <w:tc>
          <w:tcPr/>
          <w:p>
            <w:pPr>
              <w:pStyle w:val="Compact"/>
            </w:pPr>
            <w:r>
              <w:t xml:space="preserve">/20</w:t>
            </w:r>
          </w:p>
        </w:tc>
        <w:tc>
          <w:tcPr/>
          <w:p>
            <w:pPr>
              <w:pStyle w:val="Compact"/>
            </w:pPr>
            <w:r>
              <w:t xml:space="preserve">☐ YES ☐ NO</w:t>
            </w:r>
          </w:p>
        </w:tc>
      </w:tr>
      <w:tr>
        <w:tc>
          <w:tcPr/>
          <w:p>
            <w:pPr>
              <w:pStyle w:val="Compact"/>
            </w:pPr>
            <w:r>
              <w:rPr>
                <w:b/>
                <w:bCs/>
              </w:rPr>
              <w:t xml:space="preserve">JUMLAH / TOTAL</w:t>
            </w:r>
          </w:p>
        </w:tc>
        <w:tc>
          <w:tcPr/>
          <w:p>
            <w:pPr>
              <w:pStyle w:val="Compact"/>
            </w:pPr>
            <w:r>
              <w:rPr>
                <w:b/>
                <w:bCs/>
              </w:rPr>
              <w:t xml:space="preserve">/60</w:t>
            </w:r>
          </w:p>
        </w:tc>
        <w:tc>
          <w:tcPr/>
          <w:p>
            <w:pPr>
              <w:pStyle w:val="Compact"/>
            </w:pPr>
          </w:p>
        </w:tc>
      </w:tr>
    </w:tbl>
    <w:p>
      <w:pPr>
        <w:pStyle w:val="BodyText"/>
      </w:pPr>
      <w:r>
        <w:rPr>
          <w:b/>
          <w:bCs/>
        </w:rPr>
        <w:t xml:space="preserve">Pematuhan Keselamatan / Safety Compliance (WA 1, 5):</w:t>
      </w:r>
      <w:r>
        <w:t xml:space="preserve"> </w:t>
      </w:r>
      <w:r>
        <w:t xml:space="preserve">+40 marks assessed separately by assessor</w:t>
      </w:r>
    </w:p>
    <w:tbl>
      <w:tblPr>
        <w:tblStyle w:val="Table"/>
        <w:tblW w:type="pct" w:w="5000"/>
        <w:tblLayout w:type="fixed"/>
        <w:tblLook w:firstRow="1" w:lastRow="0" w:firstColumn="0" w:lastColumn="0" w:noHBand="0" w:noVBand="0" w:val="0020"/>
      </w:tblPr>
      <w:tblGrid>
        <w:gridCol w:w="4902"/>
        <w:gridCol w:w="1320"/>
        <w:gridCol w:w="1697"/>
      </w:tblGrid>
      <w:tr>
        <w:trPr>
          <w:tblHeader w:val="on"/>
        </w:trPr>
        <w:tc>
          <w:tcPr/>
          <w:p>
            <w:pPr>
              <w:pStyle w:val="Compact"/>
            </w:pPr>
            <w:r>
              <w:t xml:space="preserve">Safety &amp; Area Component</w:t>
            </w:r>
          </w:p>
        </w:tc>
        <w:tc>
          <w:tcPr/>
          <w:p>
            <w:pPr>
              <w:pStyle w:val="Compact"/>
            </w:pPr>
            <w:r>
              <w:t xml:space="preserve">Marks</w:t>
            </w:r>
          </w:p>
        </w:tc>
        <w:tc>
          <w:tcPr/>
          <w:p>
            <w:pPr>
              <w:pStyle w:val="Compact"/>
            </w:pPr>
            <w:r>
              <w:t xml:space="preserve">Awarded</w:t>
            </w:r>
          </w:p>
        </w:tc>
      </w:tr>
      <w:tr>
        <w:tc>
          <w:tcPr/>
          <w:p>
            <w:pPr>
              <w:pStyle w:val="Compact"/>
            </w:pPr>
            <w:r>
              <w:t xml:space="preserve">Work area hygiene and PPE preparation (WA 1.1–1.3)</w:t>
            </w:r>
          </w:p>
        </w:tc>
        <w:tc>
          <w:tcPr/>
          <w:p>
            <w:pPr>
              <w:pStyle w:val="Compact"/>
            </w:pPr>
            <w:r>
              <w:t xml:space="preserve">10</w:t>
            </w:r>
          </w:p>
        </w:tc>
        <w:tc>
          <w:tcPr/>
          <w:p>
            <w:pPr>
              <w:pStyle w:val="Compact"/>
            </w:pPr>
          </w:p>
        </w:tc>
      </w:tr>
      <w:tr>
        <w:tc>
          <w:tcPr/>
          <w:p>
            <w:pPr>
              <w:pStyle w:val="Compact"/>
            </w:pPr>
            <w:r>
              <w:t xml:space="preserve">Client personal belongings secured; consent explained (WA 2.2–2.3)</w:t>
            </w:r>
          </w:p>
        </w:tc>
        <w:tc>
          <w:tcPr/>
          <w:p>
            <w:pPr>
              <w:pStyle w:val="Compact"/>
            </w:pPr>
            <w:r>
              <w:t xml:space="preserve">5</w:t>
            </w:r>
          </w:p>
        </w:tc>
        <w:tc>
          <w:tcPr/>
          <w:p>
            <w:pPr>
              <w:pStyle w:val="Compact"/>
            </w:pPr>
          </w:p>
        </w:tc>
      </w:tr>
      <w:tr>
        <w:tc>
          <w:tcPr/>
          <w:p>
            <w:pPr>
              <w:pStyle w:val="Compact"/>
            </w:pPr>
            <w:r>
              <w:t xml:space="preserve">Data Protection Act compliance across all 3 scenarios</w:t>
            </w:r>
          </w:p>
        </w:tc>
        <w:tc>
          <w:tcPr/>
          <w:p>
            <w:pPr>
              <w:pStyle w:val="Compact"/>
            </w:pPr>
            <w:r>
              <w:t xml:space="preserve">10</w:t>
            </w:r>
          </w:p>
        </w:tc>
        <w:tc>
          <w:tcPr/>
          <w:p>
            <w:pPr>
              <w:pStyle w:val="Compact"/>
            </w:pPr>
          </w:p>
        </w:tc>
      </w:tr>
      <w:tr>
        <w:tc>
          <w:tcPr/>
          <w:p>
            <w:pPr>
              <w:pStyle w:val="Compact"/>
            </w:pPr>
            <w:r>
              <w:t xml:space="preserve">Tools sterilised and stored correctly post-assessment (WA 5.1–5.2)</w:t>
            </w:r>
          </w:p>
        </w:tc>
        <w:tc>
          <w:tcPr/>
          <w:p>
            <w:pPr>
              <w:pStyle w:val="Compact"/>
            </w:pPr>
            <w:r>
              <w:t xml:space="preserve">10</w:t>
            </w:r>
          </w:p>
        </w:tc>
        <w:tc>
          <w:tcPr/>
          <w:p>
            <w:pPr>
              <w:pStyle w:val="Compact"/>
            </w:pPr>
          </w:p>
        </w:tc>
      </w:tr>
      <w:tr>
        <w:tc>
          <w:tcPr/>
          <w:p>
            <w:pPr>
              <w:pStyle w:val="Compact"/>
            </w:pPr>
            <w:r>
              <w:t xml:space="preserve">Waste disposed per local authority requirements (WA 5.4)</w:t>
            </w:r>
          </w:p>
        </w:tc>
        <w:tc>
          <w:tcPr/>
          <w:p>
            <w:pPr>
              <w:pStyle w:val="Compact"/>
            </w:pPr>
            <w:r>
              <w:t xml:space="preserve">5</w:t>
            </w:r>
          </w:p>
        </w:tc>
        <w:tc>
          <w:tcPr/>
          <w:p>
            <w:pPr>
              <w:pStyle w:val="Compact"/>
            </w:pPr>
          </w:p>
        </w:tc>
      </w:tr>
      <w:tr>
        <w:tc>
          <w:tcPr/>
          <w:p>
            <w:pPr>
              <w:pStyle w:val="Compact"/>
            </w:pPr>
            <w:r>
              <w:rPr>
                <w:b/>
                <w:bCs/>
              </w:rPr>
              <w:t xml:space="preserve">Safety Subtotal</w:t>
            </w:r>
          </w:p>
        </w:tc>
        <w:tc>
          <w:tcPr/>
          <w:p>
            <w:pPr>
              <w:pStyle w:val="Compact"/>
            </w:pPr>
            <w:r>
              <w:rPr>
                <w:b/>
                <w:bCs/>
              </w:rPr>
              <w:t xml:space="preserve">40</w:t>
            </w:r>
          </w:p>
        </w:tc>
        <w:tc>
          <w:tcPr/>
          <w:p>
            <w:pPr>
              <w:pStyle w:val="Compact"/>
            </w:pPr>
          </w:p>
        </w:tc>
      </w:tr>
    </w:tbl>
    <w:p>
      <w:pPr>
        <w:pStyle w:val="BodyText"/>
      </w:pPr>
      <w:r>
        <w:rPr>
          <w:b/>
          <w:bCs/>
        </w:rPr>
        <w:t xml:space="preserve">GRAND TOTAL: ____ / 100</w:t>
      </w:r>
    </w:p>
    <w:p>
      <w:r>
        <w:pict>
          <v:rect style="width:0;height:1.5pt" o:hralign="center" o:hrstd="t" o:hr="t"/>
        </w:pict>
      </w:r>
    </w:p>
    <w:bookmarkEnd w:id="1933"/>
    <w:bookmarkStart w:id="1934" w:name="Xf1de7e792c42cbde427b4f860824b9745eefb2f"/>
    <w:p>
      <w:pPr>
        <w:pStyle w:val="Heading5"/>
      </w:pPr>
      <w:r>
        <w:rPr>
          <w:rStyle w:val="SectionNumber"/>
        </w:rPr>
        <w:t xml:space="preserve">2.1.19.0.6</w:t>
      </w:r>
      <w:r>
        <w:tab/>
      </w:r>
      <w:r>
        <w:t xml:space="preserve">SENARAI SEMAK KESELAMATAN / Safety Compliance Checklist</w:t>
      </w:r>
    </w:p>
    <w:p>
      <w:pPr>
        <w:pStyle w:val="FirstParagraph"/>
      </w:pPr>
      <w:r>
        <w:t xml:space="preserve">Failure to comply with any item below may result in IMMEDIATE disqualification:</w:t>
      </w:r>
    </w:p>
    <w:tbl>
      <w:tblPr>
        <w:tblStyle w:val="Table"/>
        <w:tblW w:type="pct" w:w="5000"/>
        <w:tblLayout w:type="fixed"/>
        <w:tblLook w:firstRow="1" w:lastRow="0" w:firstColumn="0" w:lastColumn="0" w:noHBand="0" w:noVBand="0" w:val="0020"/>
      </w:tblPr>
      <w:tblGrid>
        <w:gridCol w:w="409"/>
        <w:gridCol w:w="4233"/>
        <w:gridCol w:w="1365"/>
        <w:gridCol w:w="1911"/>
      </w:tblGrid>
      <w:tr>
        <w:trPr>
          <w:tblHeader w:val="on"/>
        </w:trPr>
        <w:tc>
          <w:tcPr/>
          <w:p>
            <w:pPr>
              <w:pStyle w:val="Compact"/>
            </w:pPr>
            <w:r>
              <w:t xml:space="preserve">#</w:t>
            </w:r>
          </w:p>
        </w:tc>
        <w:tc>
          <w:tcPr/>
          <w:p>
            <w:pPr>
              <w:pStyle w:val="Compact"/>
            </w:pPr>
            <w:r>
              <w:t xml:space="preserve">Item Keselamatan / Safety Item</w:t>
            </w:r>
          </w:p>
        </w:tc>
        <w:tc>
          <w:tcPr/>
          <w:p>
            <w:pPr>
              <w:pStyle w:val="Compact"/>
            </w:pPr>
            <w:r>
              <w:t xml:space="preserve">Complied</w:t>
            </w:r>
          </w:p>
        </w:tc>
        <w:tc>
          <w:tcPr/>
          <w:p>
            <w:pPr>
              <w:pStyle w:val="Compact"/>
            </w:pPr>
            <w:r>
              <w:t xml:space="preserve">Not Complied</w:t>
            </w:r>
          </w:p>
        </w:tc>
      </w:tr>
      <w:tr>
        <w:tc>
          <w:tcPr/>
          <w:p>
            <w:pPr>
              <w:pStyle w:val="Compact"/>
            </w:pPr>
            <w:r>
              <w:t xml:space="preserve">1</w:t>
            </w:r>
          </w:p>
        </w:tc>
        <w:tc>
          <w:tcPr/>
          <w:p>
            <w:pPr>
              <w:pStyle w:val="Compact"/>
            </w:pPr>
            <w:r>
              <w:t xml:space="preserve">PPE worn correctly (apron, gloves when handling materials)</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Client modesty maintained at all times across all scenarios</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PDPA / Data Protection Act consent obtained for each client</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Contraindication checklist completed before any recommendation</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No treatment recommended that conflicts with documented contraindication</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Hand hygiene practised between scenarios</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Consultation records stored securely; client data not left visible</w:t>
            </w:r>
          </w:p>
        </w:tc>
        <w:tc>
          <w:tcPr/>
          <w:p>
            <w:pPr>
              <w:pStyle w:val="Compact"/>
            </w:pPr>
            <w:r>
              <w:t xml:space="preserve">☐</w:t>
            </w:r>
          </w:p>
        </w:tc>
        <w:tc>
          <w:tcPr/>
          <w:p>
            <w:pPr>
              <w:pStyle w:val="Compact"/>
            </w:pPr>
            <w:r>
              <w:t xml:space="preserve">☐</w:t>
            </w:r>
          </w:p>
        </w:tc>
      </w:tr>
    </w:tbl>
    <w:p>
      <w:r>
        <w:pict>
          <v:rect style="width:0;height:1.5pt" o:hralign="center" o:hrstd="t" o:hr="t"/>
        </w:pict>
      </w:r>
    </w:p>
    <w:bookmarkEnd w:id="1934"/>
    <w:bookmarkStart w:id="1935" w:name="keputusan-penilaian-assessment-result"/>
    <w:p>
      <w:pPr>
        <w:pStyle w:val="Heading5"/>
      </w:pPr>
      <w:r>
        <w:rPr>
          <w:rStyle w:val="SectionNumber"/>
        </w:rPr>
        <w:t xml:space="preserve">2.1.19.0.7</w:t>
      </w:r>
      <w:r>
        <w:tab/>
      </w:r>
      <w:r>
        <w:t xml:space="preserve">Keputusan Penilaian / Assessment Result</w:t>
      </w:r>
    </w:p>
    <w:p>
      <w:pPr>
        <w:pStyle w:val="FirstParagraph"/>
      </w:pPr>
      <w:r>
        <w:rPr>
          <w:b/>
          <w:bCs/>
        </w:rPr>
        <w:t xml:space="preserve">Lulus Senario (min 2/3):</w:t>
      </w:r>
      <w:r>
        <w:t xml:space="preserve"> </w:t>
      </w:r>
      <w:r>
        <w:t xml:space="preserve">☐ YES — COMPETENT   ☐ NO — NOT YET COMPETENT</w:t>
      </w:r>
    </w:p>
    <w:p>
      <w:pPr>
        <w:pStyle w:val="BodyText"/>
      </w:pPr>
      <w:r>
        <w:rPr>
          <w:b/>
          <w:bCs/>
        </w:rPr>
        <w:t xml:space="preserve">Grand Total:</w:t>
      </w:r>
      <w:r>
        <w:t xml:space="preserve"> </w:t>
      </w:r>
      <w:r>
        <w:t xml:space="preserve">____ / 100   </w:t>
      </w:r>
      <w:r>
        <w:t xml:space="preserve"> </w:t>
      </w:r>
      <w:r>
        <w:rPr>
          <w:b/>
          <w:bCs/>
        </w:rPr>
        <w:t xml:space="preserve">Keputusan / Result:</w:t>
      </w:r>
      <w:r>
        <w:t xml:space="preserve"> </w:t>
      </w:r>
      <w:r>
        <w:t xml:space="preserve">☐ COMPETENT   ☐ NOT YET COMPETENT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Nama Pelatih / Trainee Name:</w:t>
            </w:r>
          </w:p>
        </w:tc>
        <w:tc>
          <w:tcPr/>
          <w:p>
            <w:pPr>
              <w:pStyle w:val="Compact"/>
            </w:pPr>
            <w:r>
              <w:t xml:space="preserve">_____________________</w:t>
            </w:r>
          </w:p>
        </w:tc>
      </w:tr>
      <w:tr>
        <w:tc>
          <w:tcPr/>
          <w:p>
            <w:pPr>
              <w:pStyle w:val="Compact"/>
            </w:pPr>
            <w:r>
              <w:rPr>
                <w:b/>
                <w:bCs/>
              </w:rPr>
              <w:t xml:space="preserve">No. K/P / IC No.:</w:t>
            </w:r>
          </w:p>
        </w:tc>
        <w:tc>
          <w:tcPr/>
          <w:p>
            <w:pPr>
              <w:pStyle w:val="Compact"/>
            </w:pPr>
            <w:r>
              <w:t xml:space="preserve">______________</w:t>
            </w:r>
          </w:p>
        </w:tc>
      </w:tr>
      <w:tr>
        <w:tc>
          <w:tcPr/>
          <w:p>
            <w:pPr>
              <w:pStyle w:val="Compact"/>
            </w:pPr>
            <w:r>
              <w:rPr>
                <w:b/>
                <w:bCs/>
              </w:rPr>
              <w:t xml:space="preserve">Tarikh / Date:</w:t>
            </w:r>
          </w:p>
        </w:tc>
        <w:tc>
          <w:tcPr/>
          <w:p>
            <w:pPr>
              <w:pStyle w:val="Compact"/>
            </w:pPr>
            <w:r>
              <w:t xml:space="preserve">______________</w:t>
            </w:r>
          </w:p>
        </w:tc>
      </w:tr>
      <w:tr>
        <w:tc>
          <w:tcPr/>
          <w:p>
            <w:pPr>
              <w:pStyle w:val="Compact"/>
            </w:pPr>
            <w:r>
              <w:rPr>
                <w:b/>
                <w:bCs/>
              </w:rPr>
              <w:t xml:space="preserve">Nama Penilai / Assessor Name:</w:t>
            </w:r>
          </w:p>
        </w:tc>
        <w:tc>
          <w:tcPr/>
          <w:p>
            <w:pPr>
              <w:pStyle w:val="Compact"/>
            </w:pPr>
            <w:r>
              <w:t xml:space="preserve">_____________________</w:t>
            </w:r>
          </w:p>
        </w:tc>
      </w:tr>
      <w:tr>
        <w:tc>
          <w:tcPr/>
          <w:p>
            <w:pPr>
              <w:pStyle w:val="Compact"/>
            </w:pPr>
            <w:r>
              <w:rPr>
                <w:b/>
                <w:bCs/>
              </w:rPr>
              <w:t xml:space="preserve">Tandatangan / Signature:</w:t>
            </w:r>
          </w:p>
        </w:tc>
        <w:tc>
          <w:tcPr/>
          <w:p>
            <w:pPr>
              <w:pStyle w:val="Compact"/>
            </w:pPr>
            <w:r>
              <w:t xml:space="preserve">______________</w:t>
            </w:r>
          </w:p>
        </w:tc>
      </w:tr>
      <w:tr>
        <w:tc>
          <w:tcPr/>
          <w:p>
            <w:pPr>
              <w:pStyle w:val="Compact"/>
            </w:pPr>
            <w:r>
              <w:rPr>
                <w:b/>
                <w:bCs/>
              </w:rPr>
              <w:t xml:space="preserve">Ulasan Penilai / Assessor Comments:</w:t>
            </w:r>
          </w:p>
        </w:tc>
        <w:tc>
          <w:tcPr/>
          <w:p>
            <w:pPr>
              <w:pStyle w:val="Compact"/>
            </w:pPr>
            <w:r>
              <w:t xml:space="preserve">_____________________</w:t>
            </w:r>
          </w:p>
        </w:tc>
      </w:tr>
    </w:tbl>
    <w:bookmarkEnd w:id="1935"/>
    <w:bookmarkEnd w:id="1936"/>
    <w:bookmarkEnd w:id="1937"/>
    <w:bookmarkStart w:id="2205" w:name="c02-competency-unit-1"/>
    <w:p>
      <w:pPr>
        <w:pStyle w:val="Heading2"/>
      </w:pPr>
      <w:r>
        <w:rPr>
          <w:rStyle w:val="SectionNumber"/>
          <w:b/>
          <w:color w:val="0B5EA6"/>
        </w:rPr>
        <w:t xml:space="preserve">2.2</w:t>
      </w:r>
      <w:r>
        <w:rPr>
          <w:b/>
          <w:color w:val="0B5EA6"/>
        </w:rPr>
        <w:tab/>
      </w:r>
      <w:r>
        <w:rPr>
          <w:b/>
          <w:color w:val="0B5EA6"/>
        </w:rPr>
        <w:t xml:space="preserve">C02 — Competency Unit</w:t>
      </w:r>
    </w:p>
    <w:bookmarkStart w:id="1949" w:name="c02pm-teori-pm-teori-1"/>
    <w:p>
      <w:pPr>
        <w:pStyle w:val="Heading3"/>
      </w:pPr>
      <w:r>
        <w:rPr>
          <w:rStyle w:val="SectionNumber"/>
          <w:b/>
          <w:color w:val="B8860B"/>
        </w:rPr>
        <w:t xml:space="preserve">2.2.1</w:t>
      </w:r>
      <w:r>
        <w:rPr>
          <w:b/>
          <w:color w:val="B8860B"/>
        </w:rPr>
        <w:tab/>
      </w:r>
      <w:r>
        <w:rPr>
          <w:b/>
          <w:color w:val="B8860B"/>
        </w:rPr>
        <w:t xml:space="preserve">[C02/PM-teori] PM-teori</w:t>
      </w:r>
    </w:p>
    <w:p>
      <w:pPr>
        <w:pStyle w:val="FirstParagraph"/>
      </w:pPr>
      <w:r>
        <w:rPr>
          <w:b/>
          <w:bCs/>
        </w:rPr>
        <w:t xml:space="preserve">Kod / Code:</w:t>
      </w:r>
      <w:r>
        <w:t xml:space="preserve"> </w:t>
      </w:r>
      <w:r>
        <w:t xml:space="preserve">S960-002-3:2020-C02</w:t>
      </w:r>
      <w:r>
        <w:t xml:space="preserve"> </w:t>
      </w:r>
      <w:r>
        <w:rPr>
          <w:b/>
          <w:bCs/>
        </w:rPr>
        <w:t xml:space="preserve">Competency Unit:</w:t>
      </w:r>
      <w:r>
        <w:t xml:space="preserve"> </w:t>
      </w:r>
      <w:r>
        <w:t xml:space="preserve">C02 — Body Thermal Therapy / Terapi Haba Badan</w:t>
      </w:r>
      <w:r>
        <w:t xml:space="preserve"> </w:t>
      </w:r>
      <w:r>
        <w:rPr>
          <w:b/>
          <w:bCs/>
        </w:rPr>
        <w:t xml:space="preserve">Paper Colour / Warna Kertas:</w:t>
      </w:r>
      <w:r>
        <w:t xml:space="preserve"> </w:t>
      </w:r>
      <w:r>
        <w:t xml:space="preserve">YELLOW / KUNING</w:t>
      </w:r>
    </w:p>
    <w:p>
      <w:r>
        <w:pict>
          <v:rect style="width:0;height:1.5pt" o:hralign="center" o:hrstd="t" o:hr="t"/>
        </w:pict>
      </w:r>
    </w:p>
    <w:bookmarkStart w:id="1938" w:name="program-information-2"/>
    <w:p>
      <w:pPr>
        <w:pStyle w:val="Heading5"/>
      </w:pPr>
      <w:r>
        <w:rPr>
          <w:rStyle w:val="SectionNumber"/>
        </w:rPr>
        <w:t xml:space="preserve">2.2.1.0.1</w:t>
      </w:r>
      <w:r>
        <w:tab/>
      </w:r>
      <w:r>
        <w:t xml:space="preserve">Program Information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Kod NOSS / NOSS Code</w:t>
            </w:r>
          </w:p>
        </w:tc>
        <w:tc>
          <w:tcPr/>
          <w:p>
            <w:pPr>
              <w:pStyle w:val="Compact"/>
            </w:pPr>
            <w:r>
              <w:t xml:space="preserve">S960-002-3:2020</w:t>
            </w:r>
          </w:p>
        </w:tc>
      </w:tr>
      <w:tr>
        <w:tc>
          <w:tcPr/>
          <w:p>
            <w:pPr>
              <w:pStyle w:val="Compact"/>
            </w:pPr>
            <w:r>
              <w:t xml:space="preserve">Tajuk Program / Programme Title</w:t>
            </w:r>
          </w:p>
        </w:tc>
        <w:tc>
          <w:tcPr/>
          <w:p>
            <w:pPr>
              <w:pStyle w:val="Compact"/>
            </w:pPr>
            <w:r>
              <w:t xml:space="preserve">Aesthetic Services / Perkhidmatan Estetik</w:t>
            </w:r>
          </w:p>
        </w:tc>
      </w:tr>
      <w:tr>
        <w:tc>
          <w:tcPr/>
          <w:p>
            <w:pPr>
              <w:pStyle w:val="Compact"/>
            </w:pPr>
            <w:r>
              <w:t xml:space="preserve">Tahap / Level</w:t>
            </w:r>
          </w:p>
        </w:tc>
        <w:tc>
          <w:tcPr/>
          <w:p>
            <w:pPr>
              <w:pStyle w:val="Compact"/>
            </w:pPr>
            <w:r>
              <w:t xml:space="preserve">3 — Aesthetician</w:t>
            </w:r>
          </w:p>
        </w:tc>
      </w:tr>
      <w:tr>
        <w:tc>
          <w:tcPr/>
          <w:p>
            <w:pPr>
              <w:pStyle w:val="Compact"/>
            </w:pPr>
            <w:r>
              <w:t xml:space="preserve">Kompetensi / CU</w:t>
            </w:r>
          </w:p>
        </w:tc>
        <w:tc>
          <w:tcPr/>
          <w:p>
            <w:pPr>
              <w:pStyle w:val="Compact"/>
            </w:pPr>
            <w:r>
              <w:t xml:space="preserve">C02 — Body Thermal Therapy</w:t>
            </w:r>
          </w:p>
        </w:tc>
      </w:tr>
      <w:tr>
        <w:tc>
          <w:tcPr/>
          <w:p>
            <w:pPr>
              <w:pStyle w:val="Compact"/>
            </w:pPr>
            <w:r>
              <w:t xml:space="preserve">Tempoh Teori / Theory Duration</w:t>
            </w:r>
          </w:p>
        </w:tc>
        <w:tc>
          <w:tcPr/>
          <w:p>
            <w:pPr>
              <w:pStyle w:val="Compact"/>
            </w:pPr>
            <w:r>
              <w:t xml:space="preserve">10 hours</w:t>
            </w:r>
          </w:p>
        </w:tc>
      </w:tr>
      <w:tr>
        <w:tc>
          <w:tcPr/>
          <w:p>
            <w:pPr>
              <w:pStyle w:val="Compact"/>
            </w:pPr>
            <w:r>
              <w:t xml:space="preserve">Jumlah KP / No. of Information Sheets</w:t>
            </w:r>
          </w:p>
        </w:tc>
        <w:tc>
          <w:tcPr/>
          <w:p>
            <w:pPr>
              <w:pStyle w:val="Compact"/>
            </w:pPr>
            <w:r>
              <w:t xml:space="preserve">7</w:t>
            </w:r>
          </w:p>
        </w:tc>
      </w:tr>
      <w:tr>
        <w:tc>
          <w:tcPr/>
          <w:p>
            <w:pPr>
              <w:pStyle w:val="Compact"/>
            </w:pPr>
            <w:r>
              <w:t xml:space="preserve">Jumlah KT / No. of Assignment Sheets</w:t>
            </w:r>
          </w:p>
        </w:tc>
        <w:tc>
          <w:tcPr/>
          <w:p>
            <w:pPr>
              <w:pStyle w:val="Compact"/>
            </w:pPr>
            <w:r>
              <w:t xml:space="preserve">7</w:t>
            </w:r>
          </w:p>
        </w:tc>
      </w:tr>
    </w:tbl>
    <w:p>
      <w:r>
        <w:pict>
          <v:rect style="width:0;height:1.5pt" o:hralign="center" o:hrstd="t" o:hr="t"/>
        </w:pict>
      </w:r>
    </w:p>
    <w:bookmarkEnd w:id="1938"/>
    <w:bookmarkStart w:id="1939" w:name="X51a0454a0550c9c34de3eaafb17b92d283936e7"/>
    <w:p>
      <w:pPr>
        <w:pStyle w:val="Heading5"/>
      </w:pPr>
      <w:r>
        <w:rPr>
          <w:rStyle w:val="SectionNumber"/>
        </w:rPr>
        <w:t xml:space="preserve">2.2.1.0.2</w:t>
      </w:r>
      <w:r>
        <w:tab/>
      </w:r>
      <w:r>
        <w:t xml:space="preserve">Learning Objectives (Objektif Pembelajaran)</w:t>
      </w:r>
    </w:p>
    <w:p>
      <w:pPr>
        <w:pStyle w:val="FirstParagraph"/>
      </w:pPr>
      <w:r>
        <w:t xml:space="preserve">Upon completion of this theory unit, trainees shall be able to:</w:t>
      </w:r>
      <w:r>
        <w:t xml:space="preserve"> </w:t>
      </w:r>
      <w:r>
        <w:t xml:space="preserve">1. Explain the consultation process and contraindications for body thermal therapy.</w:t>
      </w:r>
      <w:r>
        <w:t xml:space="preserve"> </w:t>
      </w:r>
      <w:r>
        <w:t xml:space="preserve">2. Describe work area setup, safety precautions and equipment testing for thermal therapy.</w:t>
      </w:r>
      <w:r>
        <w:t xml:space="preserve"> </w:t>
      </w:r>
      <w:r>
        <w:t xml:space="preserve">3. Explain client preparation procedures including PPE, towel management and draping.</w:t>
      </w:r>
      <w:r>
        <w:t xml:space="preserve"> </w:t>
      </w:r>
      <w:r>
        <w:t xml:space="preserve">4. Describe pre-procedure cleansing and deep cleansing methods.</w:t>
      </w:r>
      <w:r>
        <w:t xml:space="preserve"> </w:t>
      </w:r>
      <w:r>
        <w:t xml:space="preserve">5. Explain thermal therapy methods, monitoring and precautions.</w:t>
      </w:r>
      <w:r>
        <w:t xml:space="preserve"> </w:t>
      </w:r>
      <w:r>
        <w:t xml:space="preserve">6. Describe post-therapy advice, after care and appointment scheduling.</w:t>
      </w:r>
      <w:r>
        <w:t xml:space="preserve"> </w:t>
      </w:r>
      <w:r>
        <w:t xml:space="preserve">7. Explain sterilisation, replenishment and waste disposal for thermal therapy equipment.</w:t>
      </w:r>
    </w:p>
    <w:p>
      <w:r>
        <w:pict>
          <v:rect style="width:0;height:1.5pt" o:hralign="center" o:hrstd="t" o:hr="t"/>
        </w:pict>
      </w:r>
    </w:p>
    <w:bookmarkEnd w:id="1939"/>
    <w:bookmarkStart w:id="1947" w:name="X3cf325202b0935eee3b7b5b5754a62da1976771"/>
    <w:p>
      <w:pPr>
        <w:pStyle w:val="Heading5"/>
      </w:pPr>
      <w:r>
        <w:rPr>
          <w:rStyle w:val="SectionNumber"/>
        </w:rPr>
        <w:t xml:space="preserve">2.2.1.0.3</w:t>
      </w:r>
      <w:r>
        <w:tab/>
      </w:r>
      <w:r>
        <w:t xml:space="preserve">Instructional Plan (Kaedah Pengajaran 4 Langkah)</w:t>
      </w:r>
    </w:p>
    <w:bookmarkStart w:id="1940" w:name="Xb5a47ba8e227c4bed1e262577c69c92b57c9bd5"/>
    <w:p>
      <w:pPr>
        <w:pStyle w:val="Heading6"/>
      </w:pPr>
      <w:r>
        <w:rPr>
          <w:rStyle w:val="SectionNumber"/>
        </w:rPr>
        <w:t xml:space="preserve">2.2.1.0.3.1</w:t>
      </w:r>
      <w:r>
        <w:tab/>
      </w:r>
      <w:r>
        <w:t xml:space="preserve">Session 1: KP(1/7) + KT(1/7) — Thermal Therapy Consultation and Contraindications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State objectives. Link to C01 body consultation knowledge.</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KP(1/7): Client profiling for thermal therapy, specific contraindications (heat sensitivity, circulatory disorders, pregnancy), consultation recording, informed consent.</w:t>
            </w:r>
          </w:p>
        </w:tc>
        <w:tc>
          <w:tcPr/>
          <w:p>
            <w:pPr>
              <w:pStyle w:val="Compact"/>
            </w:pPr>
            <w:r>
              <w:t xml:space="preserve">40 min</w:t>
            </w:r>
          </w:p>
        </w:tc>
      </w:tr>
      <w:tr>
        <w:tc>
          <w:tcPr/>
          <w:p>
            <w:pPr>
              <w:pStyle w:val="Compact"/>
            </w:pPr>
            <w:r>
              <w:rPr>
                <w:b/>
                <w:bCs/>
              </w:rPr>
              <w:t xml:space="preserve">3. Penggunaan</w:t>
            </w:r>
          </w:p>
        </w:tc>
        <w:tc>
          <w:tcPr/>
          <w:p>
            <w:pPr>
              <w:pStyle w:val="Compact"/>
            </w:pPr>
            <w:r>
              <w:t xml:space="preserve">Trainees complete KT(1/7).</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answers, clarify thermal-specific contraindications.</w:t>
            </w:r>
          </w:p>
        </w:tc>
        <w:tc>
          <w:tcPr/>
          <w:p>
            <w:pPr>
              <w:pStyle w:val="Compact"/>
            </w:pPr>
            <w:r>
              <w:t xml:space="preserve">10 min</w:t>
            </w:r>
          </w:p>
        </w:tc>
      </w:tr>
    </w:tbl>
    <w:bookmarkEnd w:id="1940"/>
    <w:bookmarkStart w:id="1941" w:name="X0dbe5a4a52fb7b3e490039caa0a6ed85c2dcb44"/>
    <w:p>
      <w:pPr>
        <w:pStyle w:val="Heading6"/>
      </w:pPr>
      <w:r>
        <w:rPr>
          <w:rStyle w:val="SectionNumber"/>
        </w:rPr>
        <w:t xml:space="preserve">2.2.1.0.3.2</w:t>
      </w:r>
      <w:r>
        <w:tab/>
      </w:r>
      <w:r>
        <w:t xml:space="preserve">Session 2: KP(2/7) + KT(2/7) — Work Area Setup, Safety and Equipment Testing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Introduce thermal therapy equipment types.</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KP(2/7): Room setup, safety precautions, equipment functionality testing, cleaning/sterilisation methods, arrangement.</w:t>
            </w:r>
          </w:p>
        </w:tc>
        <w:tc>
          <w:tcPr/>
          <w:p>
            <w:pPr>
              <w:pStyle w:val="Compact"/>
            </w:pPr>
            <w:r>
              <w:t xml:space="preserve">40 min</w:t>
            </w:r>
          </w:p>
        </w:tc>
      </w:tr>
      <w:tr>
        <w:tc>
          <w:tcPr/>
          <w:p>
            <w:pPr>
              <w:pStyle w:val="Compact"/>
            </w:pPr>
            <w:r>
              <w:rPr>
                <w:b/>
                <w:bCs/>
              </w:rPr>
              <w:t xml:space="preserve">3. Penggunaan</w:t>
            </w:r>
          </w:p>
        </w:tc>
        <w:tc>
          <w:tcPr/>
          <w:p>
            <w:pPr>
              <w:pStyle w:val="Compact"/>
            </w:pPr>
            <w:r>
              <w:t xml:space="preserve">Trainees complete KT(2/7).</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 and confirm.</w:t>
            </w:r>
          </w:p>
        </w:tc>
        <w:tc>
          <w:tcPr/>
          <w:p>
            <w:pPr>
              <w:pStyle w:val="Compact"/>
            </w:pPr>
            <w:r>
              <w:t xml:space="preserve">10 min</w:t>
            </w:r>
          </w:p>
        </w:tc>
      </w:tr>
    </w:tbl>
    <w:bookmarkEnd w:id="1941"/>
    <w:bookmarkStart w:id="1942" w:name="X9f26c613df5856757bf8db88d449debeda7adc8"/>
    <w:p>
      <w:pPr>
        <w:pStyle w:val="Heading6"/>
      </w:pPr>
      <w:r>
        <w:rPr>
          <w:rStyle w:val="SectionNumber"/>
        </w:rPr>
        <w:t xml:space="preserve">2.2.1.0.3.3</w:t>
      </w:r>
      <w:r>
        <w:tab/>
      </w:r>
      <w:r>
        <w:t xml:space="preserve">Session 3: KP(3/7) + KT(3/7) — Client Preparation, PPE and Towel Management (80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Link to C01 client preparation; introduce thermal-specific additions.</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KP(3/7): PPE use, client materials, designated area, feet sanitisation, positioning, towel/body covering management, hair draping.</w:t>
            </w:r>
          </w:p>
        </w:tc>
        <w:tc>
          <w:tcPr/>
          <w:p>
            <w:pPr>
              <w:pStyle w:val="Compact"/>
            </w:pPr>
            <w:r>
              <w:t xml:space="preserve">35 min</w:t>
            </w:r>
          </w:p>
        </w:tc>
      </w:tr>
      <w:tr>
        <w:tc>
          <w:tcPr/>
          <w:p>
            <w:pPr>
              <w:pStyle w:val="Compact"/>
            </w:pPr>
            <w:r>
              <w:rPr>
                <w:b/>
                <w:bCs/>
              </w:rPr>
              <w:t xml:space="preserve">3. Penggunaan</w:t>
            </w:r>
          </w:p>
        </w:tc>
        <w:tc>
          <w:tcPr/>
          <w:p>
            <w:pPr>
              <w:pStyle w:val="Compact"/>
            </w:pPr>
            <w:r>
              <w:t xml:space="preserve">Trainees complete KT(3/7).</w:t>
            </w:r>
          </w:p>
        </w:tc>
        <w:tc>
          <w:tcPr/>
          <w:p>
            <w:pPr>
              <w:pStyle w:val="Compact"/>
            </w:pPr>
            <w:r>
              <w:t xml:space="preserve">25 min</w:t>
            </w:r>
          </w:p>
        </w:tc>
      </w:tr>
      <w:tr>
        <w:tc>
          <w:tcPr/>
          <w:p>
            <w:pPr>
              <w:pStyle w:val="Compact"/>
            </w:pPr>
            <w:r>
              <w:rPr>
                <w:b/>
                <w:bCs/>
              </w:rPr>
              <w:t xml:space="preserve">4. Pengesahan</w:t>
            </w:r>
          </w:p>
        </w:tc>
        <w:tc>
          <w:tcPr/>
          <w:p>
            <w:pPr>
              <w:pStyle w:val="Compact"/>
            </w:pPr>
            <w:r>
              <w:t xml:space="preserve">Review.</w:t>
            </w:r>
          </w:p>
        </w:tc>
        <w:tc>
          <w:tcPr/>
          <w:p>
            <w:pPr>
              <w:pStyle w:val="Compact"/>
            </w:pPr>
            <w:r>
              <w:t xml:space="preserve">10 min</w:t>
            </w:r>
          </w:p>
        </w:tc>
      </w:tr>
    </w:tbl>
    <w:bookmarkEnd w:id="1942"/>
    <w:bookmarkStart w:id="1943" w:name="X6827e32537e7b60533b8a500ab62ba1815d6c98"/>
    <w:p>
      <w:pPr>
        <w:pStyle w:val="Heading6"/>
      </w:pPr>
      <w:r>
        <w:rPr>
          <w:rStyle w:val="SectionNumber"/>
        </w:rPr>
        <w:t xml:space="preserve">2.2.1.0.3.4</w:t>
      </w:r>
      <w:r>
        <w:tab/>
      </w:r>
      <w:r>
        <w:t xml:space="preserve">Session 4: KP(4/7) + KT(4/7) — Pre-Treatment Cleansing and Deep Cleansing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Explain purpose of pre-treatment cleansing for thermal therapy.</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KP(4/7): Pre-treatment methods, manufacturer instructions, cleansing/deep cleansing product selection, techniques, skin preparation.</w:t>
            </w:r>
          </w:p>
        </w:tc>
        <w:tc>
          <w:tcPr/>
          <w:p>
            <w:pPr>
              <w:pStyle w:val="Compact"/>
            </w:pPr>
            <w:r>
              <w:t xml:space="preserve">40 min</w:t>
            </w:r>
          </w:p>
        </w:tc>
      </w:tr>
      <w:tr>
        <w:tc>
          <w:tcPr/>
          <w:p>
            <w:pPr>
              <w:pStyle w:val="Compact"/>
            </w:pPr>
            <w:r>
              <w:rPr>
                <w:b/>
                <w:bCs/>
              </w:rPr>
              <w:t xml:space="preserve">3. Penggunaan</w:t>
            </w:r>
          </w:p>
        </w:tc>
        <w:tc>
          <w:tcPr/>
          <w:p>
            <w:pPr>
              <w:pStyle w:val="Compact"/>
            </w:pPr>
            <w:r>
              <w:t xml:space="preserve">Trainees complete KT(4/7).</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w:t>
            </w:r>
          </w:p>
        </w:tc>
        <w:tc>
          <w:tcPr/>
          <w:p>
            <w:pPr>
              <w:pStyle w:val="Compact"/>
            </w:pPr>
            <w:r>
              <w:t xml:space="preserve">10 min</w:t>
            </w:r>
          </w:p>
        </w:tc>
      </w:tr>
    </w:tbl>
    <w:bookmarkEnd w:id="1943"/>
    <w:bookmarkStart w:id="1944" w:name="X71ef9e26e2dabe6555a2409bad580724230578d"/>
    <w:p>
      <w:pPr>
        <w:pStyle w:val="Heading6"/>
      </w:pPr>
      <w:r>
        <w:rPr>
          <w:rStyle w:val="SectionNumber"/>
        </w:rPr>
        <w:t xml:space="preserve">2.2.1.0.3.5</w:t>
      </w:r>
      <w:r>
        <w:tab/>
      </w:r>
      <w:r>
        <w:t xml:space="preserve">Session 5: KP(5/7) + KT(5/7) — Body Thermal Therapy Methods and Monitoring (100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Introduce thermal therapy principles: heat transfer, perspiration, detoxification.</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KP(5/7): Types of thermal therapy (sauna, steam, infrared, paraffin wax, hot stones), methods, manufacturer instructions, precautions, monitoring client response, product removal, result recording.</w:t>
            </w:r>
          </w:p>
        </w:tc>
        <w:tc>
          <w:tcPr/>
          <w:p>
            <w:pPr>
              <w:pStyle w:val="Compact"/>
            </w:pPr>
            <w:r>
              <w:t xml:space="preserve">50 min</w:t>
            </w:r>
          </w:p>
        </w:tc>
      </w:tr>
      <w:tr>
        <w:tc>
          <w:tcPr/>
          <w:p>
            <w:pPr>
              <w:pStyle w:val="Compact"/>
            </w:pPr>
            <w:r>
              <w:rPr>
                <w:b/>
                <w:bCs/>
              </w:rPr>
              <w:t xml:space="preserve">3. Penggunaan</w:t>
            </w:r>
          </w:p>
        </w:tc>
        <w:tc>
          <w:tcPr/>
          <w:p>
            <w:pPr>
              <w:pStyle w:val="Compact"/>
            </w:pPr>
            <w:r>
              <w:t xml:space="preserve">Trainees complete KT(5/7).</w:t>
            </w:r>
          </w:p>
        </w:tc>
        <w:tc>
          <w:tcPr/>
          <w:p>
            <w:pPr>
              <w:pStyle w:val="Compact"/>
            </w:pPr>
            <w:r>
              <w:t xml:space="preserve">30 min</w:t>
            </w:r>
          </w:p>
        </w:tc>
      </w:tr>
      <w:tr>
        <w:tc>
          <w:tcPr/>
          <w:p>
            <w:pPr>
              <w:pStyle w:val="Compact"/>
            </w:pPr>
            <w:r>
              <w:rPr>
                <w:b/>
                <w:bCs/>
              </w:rPr>
              <w:t xml:space="preserve">4. Pengesahan</w:t>
            </w:r>
          </w:p>
        </w:tc>
        <w:tc>
          <w:tcPr/>
          <w:p>
            <w:pPr>
              <w:pStyle w:val="Compact"/>
            </w:pPr>
            <w:r>
              <w:t xml:space="preserve">Review.</w:t>
            </w:r>
          </w:p>
        </w:tc>
        <w:tc>
          <w:tcPr/>
          <w:p>
            <w:pPr>
              <w:pStyle w:val="Compact"/>
            </w:pPr>
            <w:r>
              <w:t xml:space="preserve">10 min</w:t>
            </w:r>
          </w:p>
        </w:tc>
      </w:tr>
    </w:tbl>
    <w:bookmarkEnd w:id="1944"/>
    <w:bookmarkStart w:id="1945" w:name="X6e3996b5b1561fa229a280046b79d74b566e05f"/>
    <w:p>
      <w:pPr>
        <w:pStyle w:val="Heading6"/>
      </w:pPr>
      <w:r>
        <w:rPr>
          <w:rStyle w:val="SectionNumber"/>
        </w:rPr>
        <w:t xml:space="preserve">2.2.1.0.3.6</w:t>
      </w:r>
      <w:r>
        <w:tab/>
      </w:r>
      <w:r>
        <w:t xml:space="preserve">Session 6: KP(6/7) + KT(6/7) — Post-Therapy Advice (80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Recap therapy effects; introduce post-care needs.</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KP(6/7): After care (hydration, rest, avoiding heat), home care, recording, scheduling.</w:t>
            </w:r>
          </w:p>
        </w:tc>
        <w:tc>
          <w:tcPr/>
          <w:p>
            <w:pPr>
              <w:pStyle w:val="Compact"/>
            </w:pPr>
            <w:r>
              <w:t xml:space="preserve">35 min</w:t>
            </w:r>
          </w:p>
        </w:tc>
      </w:tr>
      <w:tr>
        <w:tc>
          <w:tcPr/>
          <w:p>
            <w:pPr>
              <w:pStyle w:val="Compact"/>
            </w:pPr>
            <w:r>
              <w:rPr>
                <w:b/>
                <w:bCs/>
              </w:rPr>
              <w:t xml:space="preserve">3. Penggunaan</w:t>
            </w:r>
          </w:p>
        </w:tc>
        <w:tc>
          <w:tcPr/>
          <w:p>
            <w:pPr>
              <w:pStyle w:val="Compact"/>
            </w:pPr>
            <w:r>
              <w:t xml:space="preserve">Trainees complete KT(6/7).</w:t>
            </w:r>
          </w:p>
        </w:tc>
        <w:tc>
          <w:tcPr/>
          <w:p>
            <w:pPr>
              <w:pStyle w:val="Compact"/>
            </w:pPr>
            <w:r>
              <w:t xml:space="preserve">25 min</w:t>
            </w:r>
          </w:p>
        </w:tc>
      </w:tr>
      <w:tr>
        <w:tc>
          <w:tcPr/>
          <w:p>
            <w:pPr>
              <w:pStyle w:val="Compact"/>
            </w:pPr>
            <w:r>
              <w:rPr>
                <w:b/>
                <w:bCs/>
              </w:rPr>
              <w:t xml:space="preserve">4. Pengesahan</w:t>
            </w:r>
          </w:p>
        </w:tc>
        <w:tc>
          <w:tcPr/>
          <w:p>
            <w:pPr>
              <w:pStyle w:val="Compact"/>
            </w:pPr>
            <w:r>
              <w:t xml:space="preserve">Review.</w:t>
            </w:r>
          </w:p>
        </w:tc>
        <w:tc>
          <w:tcPr/>
          <w:p>
            <w:pPr>
              <w:pStyle w:val="Compact"/>
            </w:pPr>
            <w:r>
              <w:t xml:space="preserve">10 min</w:t>
            </w:r>
          </w:p>
        </w:tc>
      </w:tr>
    </w:tbl>
    <w:bookmarkEnd w:id="1945"/>
    <w:bookmarkStart w:id="1946" w:name="X5ff3d1af0e72776b041a6f4316aed48ce511ca4"/>
    <w:p>
      <w:pPr>
        <w:pStyle w:val="Heading6"/>
      </w:pPr>
      <w:r>
        <w:rPr>
          <w:rStyle w:val="SectionNumber"/>
        </w:rPr>
        <w:t xml:space="preserve">2.2.1.0.3.7</w:t>
      </w:r>
      <w:r>
        <w:tab/>
      </w:r>
      <w:r>
        <w:t xml:space="preserve">Session 7: KP(7/7) + KT(7/7) — Sterilisation, Replenishment and Waste Disposal (70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rPr>
                <w:b/>
                <w:bCs/>
              </w:rPr>
              <w:t xml:space="preserve">1. Persediaan</w:t>
            </w:r>
          </w:p>
        </w:tc>
        <w:tc>
          <w:tcPr/>
          <w:p>
            <w:pPr>
              <w:pStyle w:val="Compact"/>
            </w:pPr>
            <w:r>
              <w:t xml:space="preserve">Link to C01 sterilisation knowledge; introduce thermal-specific equipment care.</w:t>
            </w:r>
          </w:p>
        </w:tc>
        <w:tc>
          <w:tcPr/>
          <w:p>
            <w:pPr>
              <w:pStyle w:val="Compact"/>
            </w:pPr>
            <w:r>
              <w:t xml:space="preserve">10 min</w:t>
            </w:r>
          </w:p>
        </w:tc>
      </w:tr>
      <w:tr>
        <w:tc>
          <w:tcPr/>
          <w:p>
            <w:pPr>
              <w:pStyle w:val="Compact"/>
            </w:pPr>
            <w:r>
              <w:rPr>
                <w:b/>
                <w:bCs/>
              </w:rPr>
              <w:t xml:space="preserve">2. Penyampaian</w:t>
            </w:r>
          </w:p>
        </w:tc>
        <w:tc>
          <w:tcPr/>
          <w:p>
            <w:pPr>
              <w:pStyle w:val="Compact"/>
            </w:pPr>
            <w:r>
              <w:t xml:space="preserve">Deliver KP(7/7): Thermal equipment sterilisation, product replenishment, inventory, waste disposal.</w:t>
            </w:r>
          </w:p>
        </w:tc>
        <w:tc>
          <w:tcPr/>
          <w:p>
            <w:pPr>
              <w:pStyle w:val="Compact"/>
            </w:pPr>
            <w:r>
              <w:t xml:space="preserve">30 min</w:t>
            </w:r>
          </w:p>
        </w:tc>
      </w:tr>
      <w:tr>
        <w:tc>
          <w:tcPr/>
          <w:p>
            <w:pPr>
              <w:pStyle w:val="Compact"/>
            </w:pPr>
            <w:r>
              <w:rPr>
                <w:b/>
                <w:bCs/>
              </w:rPr>
              <w:t xml:space="preserve">3. Penggunaan</w:t>
            </w:r>
          </w:p>
        </w:tc>
        <w:tc>
          <w:tcPr/>
          <w:p>
            <w:pPr>
              <w:pStyle w:val="Compact"/>
            </w:pPr>
            <w:r>
              <w:t xml:space="preserve">Trainees complete KT(7/7).</w:t>
            </w:r>
          </w:p>
        </w:tc>
        <w:tc>
          <w:tcPr/>
          <w:p>
            <w:pPr>
              <w:pStyle w:val="Compact"/>
            </w:pPr>
            <w:r>
              <w:t xml:space="preserve">20 min</w:t>
            </w:r>
          </w:p>
        </w:tc>
      </w:tr>
      <w:tr>
        <w:tc>
          <w:tcPr/>
          <w:p>
            <w:pPr>
              <w:pStyle w:val="Compact"/>
            </w:pPr>
            <w:r>
              <w:rPr>
                <w:b/>
                <w:bCs/>
              </w:rPr>
              <w:t xml:space="preserve">4. Pengesahan</w:t>
            </w:r>
          </w:p>
        </w:tc>
        <w:tc>
          <w:tcPr/>
          <w:p>
            <w:pPr>
              <w:pStyle w:val="Compact"/>
            </w:pPr>
            <w:r>
              <w:t xml:space="preserve">Review. Summarise entire CU theory.</w:t>
            </w:r>
          </w:p>
        </w:tc>
        <w:tc>
          <w:tcPr/>
          <w:p>
            <w:pPr>
              <w:pStyle w:val="Compact"/>
            </w:pPr>
            <w:r>
              <w:t xml:space="preserve">10 min</w:t>
            </w:r>
          </w:p>
        </w:tc>
      </w:tr>
    </w:tbl>
    <w:p>
      <w:r>
        <w:pict>
          <v:rect style="width:0;height:1.5pt" o:hralign="center" o:hrstd="t" o:hr="t"/>
        </w:pict>
      </w:r>
    </w:p>
    <w:bookmarkEnd w:id="1946"/>
    <w:bookmarkEnd w:id="1947"/>
    <w:bookmarkStart w:id="1948" w:name="resources-sumber-2"/>
    <w:p>
      <w:pPr>
        <w:pStyle w:val="Heading5"/>
      </w:pPr>
      <w:r>
        <w:rPr>
          <w:rStyle w:val="SectionNumber"/>
        </w:rPr>
        <w:t xml:space="preserve">2.2.1.0.4</w:t>
      </w:r>
      <w:r>
        <w:tab/>
      </w:r>
      <w:r>
        <w:t xml:space="preserve">Resources (Sumber)</w:t>
      </w:r>
    </w:p>
    <w:p>
      <w:pPr>
        <w:pStyle w:val="Compact"/>
        <w:numPr>
          <w:ilvl w:val="0"/>
          <w:numId w:val="1902"/>
        </w:numPr>
      </w:pPr>
      <w:r>
        <w:t xml:space="preserve">Information Sheets KP(1/7) to KP(7/7)</w:t>
      </w:r>
    </w:p>
    <w:p>
      <w:pPr>
        <w:pStyle w:val="Compact"/>
        <w:numPr>
          <w:ilvl w:val="0"/>
          <w:numId w:val="1902"/>
        </w:numPr>
      </w:pPr>
      <w:r>
        <w:t xml:space="preserve">Assignment Sheets KT(1/7) to KT(7/7)</w:t>
      </w:r>
    </w:p>
    <w:p>
      <w:pPr>
        <w:pStyle w:val="Compact"/>
        <w:numPr>
          <w:ilvl w:val="0"/>
          <w:numId w:val="1902"/>
        </w:numPr>
      </w:pPr>
      <w:r>
        <w:t xml:space="preserve">Thermal therapy equipment images/diagrams</w:t>
      </w:r>
    </w:p>
    <w:p>
      <w:pPr>
        <w:pStyle w:val="Compact"/>
        <w:numPr>
          <w:ilvl w:val="0"/>
          <w:numId w:val="1902"/>
        </w:numPr>
      </w:pPr>
      <w:r>
        <w:t xml:space="preserve">Manufacturer instruction samples</w:t>
      </w:r>
    </w:p>
    <w:p>
      <w:pPr>
        <w:pStyle w:val="Compact"/>
        <w:numPr>
          <w:ilvl w:val="0"/>
          <w:numId w:val="1902"/>
        </w:numPr>
      </w:pPr>
      <w:r>
        <w:t xml:space="preserve">Anatomical charts (circulatory system, skin layers)</w:t>
      </w:r>
    </w:p>
    <w:p>
      <w:pPr>
        <w:pStyle w:val="Compact"/>
        <w:numPr>
          <w:ilvl w:val="0"/>
          <w:numId w:val="1902"/>
        </w:numPr>
      </w:pPr>
      <w:r>
        <w:t xml:space="preserve">Whiteboard / projector</w:t>
      </w:r>
    </w:p>
    <w:bookmarkEnd w:id="1948"/>
    <w:bookmarkEnd w:id="1949"/>
    <w:bookmarkStart w:id="1963" w:name="c02kp-01-information-sheet-1-1"/>
    <w:p>
      <w:pPr>
        <w:pStyle w:val="Heading3"/>
      </w:pPr>
      <w:r>
        <w:rPr>
          <w:rStyle w:val="SectionNumber"/>
          <w:b/>
          <w:color w:val="1F3A68"/>
        </w:rPr>
        <w:t xml:space="preserve">2.2.2</w:t>
      </w:r>
      <w:r>
        <w:rPr>
          <w:b/>
          <w:color w:val="1F3A68"/>
        </w:rPr>
        <w:tab/>
      </w:r>
      <w:r>
        <w:rPr>
          <w:b/>
          <w:color w:val="1F3A68"/>
        </w:rPr>
        <w:t xml:space="preserve">[C02/KP-01] Information Sheet 1</w:t>
      </w:r>
    </w:p>
    <w:p>
      <w:pPr>
        <w:pStyle w:val="FirstParagraph"/>
      </w:pPr>
      <w:r>
        <w:rPr>
          <w:b/>
          <w:bCs/>
        </w:rPr>
        <w:t xml:space="preserve">Kod / Code:</w:t>
      </w:r>
      <w:r>
        <w:t xml:space="preserve"> </w:t>
      </w:r>
      <w:r>
        <w:t xml:space="preserve">S960-002-3:2020-C02/KP(1/7)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1:</w:t>
      </w:r>
      <w:r>
        <w:t xml:space="preserve"> </w:t>
      </w:r>
      <w:r>
        <w:t xml:space="preserve">Carry Out Body Thermal Therapy Consultation</w:t>
      </w:r>
      <w:r>
        <w:t xml:space="preserve"> </w:t>
      </w:r>
      <w:r>
        <w:rPr>
          <w:b/>
          <w:bCs/>
        </w:rPr>
        <w:t xml:space="preserve">Paper Colour / Warna Kertas:</w:t>
      </w:r>
      <w:r>
        <w:t xml:space="preserve"> </w:t>
      </w:r>
      <w:r>
        <w:t xml:space="preserve">WHITE / PUTIH</w:t>
      </w:r>
    </w:p>
    <w:p>
      <w:r>
        <w:pict>
          <v:rect style="width:0;height:1.5pt" o:hralign="center" o:hrstd="t" o:hr="t"/>
        </w:pict>
      </w:r>
    </w:p>
    <w:bookmarkStart w:id="1950" w:name="objectives-objektif-10"/>
    <w:p>
      <w:pPr>
        <w:pStyle w:val="Heading5"/>
      </w:pPr>
      <w:r>
        <w:rPr>
          <w:rStyle w:val="SectionNumber"/>
        </w:rPr>
        <w:t xml:space="preserve">2.2.2.0.1</w:t>
      </w:r>
      <w:r>
        <w:tab/>
      </w:r>
      <w:r>
        <w:t xml:space="preserve">Objectives (Objektif)</w:t>
      </w:r>
    </w:p>
    <w:p>
      <w:pPr>
        <w:pStyle w:val="FirstParagraph"/>
      </w:pPr>
      <w:r>
        <w:t xml:space="preserve">Upon completion of this information sheet, trainees shall be able to:</w:t>
      </w:r>
      <w:r>
        <w:t xml:space="preserve"> </w:t>
      </w:r>
      <w:r>
        <w:t xml:space="preserve">1. Explain the process of recording client personal profiles for thermal therapy per the Data Protection Act.</w:t>
      </w:r>
      <w:r>
        <w:t xml:space="preserve"> </w:t>
      </w:r>
      <w:r>
        <w:t xml:space="preserve">2. Identify contraindications specific to body thermal therapy.</w:t>
      </w:r>
      <w:r>
        <w:t xml:space="preserve"> </w:t>
      </w:r>
      <w:r>
        <w:t xml:space="preserve">3. Describe how to determine client thermal therapy service requirements.</w:t>
      </w:r>
      <w:r>
        <w:t xml:space="preserve"> </w:t>
      </w:r>
      <w:r>
        <w:t xml:space="preserve">4. Explain the importance of informed consent for thermal therapy.</w:t>
      </w:r>
    </w:p>
    <w:p>
      <w:r>
        <w:pict>
          <v:rect style="width:0;height:1.5pt" o:hralign="center" o:hrstd="t" o:hr="t"/>
        </w:pict>
      </w:r>
    </w:p>
    <w:bookmarkEnd w:id="1950"/>
    <w:bookmarkStart w:id="1951" w:name="introduction-pengenalan-5"/>
    <w:p>
      <w:pPr>
        <w:pStyle w:val="Heading5"/>
      </w:pPr>
      <w:r>
        <w:rPr>
          <w:rStyle w:val="SectionNumber"/>
        </w:rPr>
        <w:t xml:space="preserve">2.2.2.0.2</w:t>
      </w:r>
      <w:r>
        <w:tab/>
      </w:r>
      <w:r>
        <w:t xml:space="preserve">1.0 Introduction (Pengenalan)</w:t>
      </w:r>
    </w:p>
    <w:p>
      <w:pPr>
        <w:pStyle w:val="FirstParagraph"/>
      </w:pPr>
      <w:r>
        <w:t xml:space="preserve">Body thermal therapy (</w:t>
      </w:r>
      <w:r>
        <w:rPr>
          <w:i/>
          <w:iCs/>
        </w:rPr>
        <w:t xml:space="preserve">terapi haba badan</w:t>
      </w:r>
      <w:r>
        <w:t xml:space="preserve">) uses heat to induce perspiration (</w:t>
      </w:r>
      <w:r>
        <w:rPr>
          <w:i/>
          <w:iCs/>
        </w:rPr>
        <w:t xml:space="preserve">peluh</w:t>
      </w:r>
      <w:r>
        <w:t xml:space="preserve">), emulsify adipose fats and lipids, reduce fluid retention, promote detoxification (</w:t>
      </w:r>
      <w:r>
        <w:rPr>
          <w:i/>
          <w:iCs/>
        </w:rPr>
        <w:t xml:space="preserve">detoksifikasi</w:t>
      </w:r>
      <w:r>
        <w:t xml:space="preserve">) and improve blood circulation (</w:t>
      </w:r>
      <w:r>
        <w:rPr>
          <w:i/>
          <w:iCs/>
        </w:rPr>
        <w:t xml:space="preserve">peredaran darah</w:t>
      </w:r>
      <w:r>
        <w:t xml:space="preserve">). Before any thermal therapy can be performed, a thorough consultation must be conducted to ensure the client is suitable for heat-based treatments.</w:t>
      </w:r>
    </w:p>
    <w:p>
      <w:r>
        <w:pict>
          <v:rect style="width:0;height:1.5pt" o:hralign="center" o:hrstd="t" o:hr="t"/>
        </w:pict>
      </w:r>
    </w:p>
    <w:bookmarkEnd w:id="1951"/>
    <w:bookmarkStart w:id="1952" w:name="X0dae58806484ba7c640b961ca00aecef380b0d0"/>
    <w:p>
      <w:pPr>
        <w:pStyle w:val="Heading5"/>
      </w:pPr>
      <w:r>
        <w:rPr>
          <w:rStyle w:val="SectionNumber"/>
        </w:rPr>
        <w:t xml:space="preserve">2.2.2.0.3</w:t>
      </w:r>
      <w:r>
        <w:tab/>
      </w:r>
      <w:r>
        <w:t xml:space="preserve">2.0 Client Personal Profile for Thermal Therapy</w:t>
      </w:r>
    </w:p>
    <w:p>
      <w:pPr>
        <w:pStyle w:val="FirstParagraph"/>
      </w:pPr>
      <w:r>
        <w:t xml:space="preserve">Building on the general body consultation (C01), the thermal therapy consultation must additionally record:</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Additional Data</w:t>
            </w:r>
          </w:p>
        </w:tc>
        <w:tc>
          <w:tcPr/>
          <w:p>
            <w:pPr>
              <w:pStyle w:val="Compact"/>
            </w:pPr>
            <w:r>
              <w:t xml:space="preserve">Purpose</w:t>
            </w:r>
          </w:p>
        </w:tc>
      </w:tr>
      <w:tr>
        <w:tc>
          <w:tcPr/>
          <w:p>
            <w:pPr>
              <w:pStyle w:val="Compact"/>
            </w:pPr>
            <w:r>
              <w:t xml:space="preserve">Heat tolerance / sensitivity (</w:t>
            </w:r>
            <w:r>
              <w:rPr>
                <w:i/>
                <w:iCs/>
              </w:rPr>
              <w:t xml:space="preserve">toleransi haba</w:t>
            </w:r>
            <w:r>
              <w:t xml:space="preserve">)</w:t>
            </w:r>
          </w:p>
        </w:tc>
        <w:tc>
          <w:tcPr/>
          <w:p>
            <w:pPr>
              <w:pStyle w:val="Compact"/>
            </w:pPr>
            <w:r>
              <w:t xml:space="preserve">Determine if client can withstand heat applications</w:t>
            </w:r>
          </w:p>
        </w:tc>
      </w:tr>
      <w:tr>
        <w:tc>
          <w:tcPr/>
          <w:p>
            <w:pPr>
              <w:pStyle w:val="Compact"/>
            </w:pPr>
            <w:r>
              <w:t xml:space="preserve">Circulatory conditions</w:t>
            </w:r>
          </w:p>
        </w:tc>
        <w:tc>
          <w:tcPr/>
          <w:p>
            <w:pPr>
              <w:pStyle w:val="Compact"/>
            </w:pPr>
            <w:r>
              <w:t xml:space="preserve">Assess risk of vasodilation effects</w:t>
            </w:r>
          </w:p>
        </w:tc>
      </w:tr>
      <w:tr>
        <w:tc>
          <w:tcPr/>
          <w:p>
            <w:pPr>
              <w:pStyle w:val="Compact"/>
            </w:pPr>
            <w:r>
              <w:t xml:space="preserve">Blood pressure status (current reading if possible)</w:t>
            </w:r>
          </w:p>
        </w:tc>
        <w:tc>
          <w:tcPr/>
          <w:p>
            <w:pPr>
              <w:pStyle w:val="Compact"/>
            </w:pPr>
            <w:r>
              <w:t xml:space="preserve">Hypotension/hypertension risk during heat exposure</w:t>
            </w:r>
          </w:p>
        </w:tc>
      </w:tr>
      <w:tr>
        <w:tc>
          <w:tcPr/>
          <w:p>
            <w:pPr>
              <w:pStyle w:val="Compact"/>
            </w:pPr>
            <w:r>
              <w:t xml:space="preserve">Medication affecting heat response</w:t>
            </w:r>
          </w:p>
        </w:tc>
        <w:tc>
          <w:tcPr/>
          <w:p>
            <w:pPr>
              <w:pStyle w:val="Compact"/>
            </w:pPr>
            <w:r>
              <w:t xml:space="preserve">Beta-blockers, vasodilators, anticoagulants</w:t>
            </w:r>
          </w:p>
        </w:tc>
      </w:tr>
      <w:tr>
        <w:tc>
          <w:tcPr/>
          <w:p>
            <w:pPr>
              <w:pStyle w:val="Compact"/>
            </w:pPr>
            <w:r>
              <w:t xml:space="preserve">Previous thermal therapy experience</w:t>
            </w:r>
          </w:p>
        </w:tc>
        <w:tc>
          <w:tcPr/>
          <w:p>
            <w:pPr>
              <w:pStyle w:val="Compact"/>
            </w:pPr>
            <w:r>
              <w:t xml:space="preserve">Gauge client familiarity and any past adverse reactions</w:t>
            </w:r>
          </w:p>
        </w:tc>
      </w:tr>
      <w:tr>
        <w:tc>
          <w:tcPr/>
          <w:p>
            <w:pPr>
              <w:pStyle w:val="Compact"/>
            </w:pPr>
            <w:r>
              <w:t xml:space="preserve">Skin sensitivity to heat</w:t>
            </w:r>
          </w:p>
        </w:tc>
        <w:tc>
          <w:tcPr/>
          <w:p>
            <w:pPr>
              <w:pStyle w:val="Compact"/>
            </w:pPr>
            <w:r>
              <w:t xml:space="preserve">History of heat rash, burns, photosensitivity</w:t>
            </w:r>
          </w:p>
        </w:tc>
      </w:tr>
    </w:tbl>
    <w:p>
      <w:pPr>
        <w:pStyle w:val="BodyText"/>
      </w:pPr>
      <w:r>
        <w:t xml:space="preserve">All data recorded per the Personal Data Protection Act 2010 (PDPA).</w:t>
      </w:r>
    </w:p>
    <w:p>
      <w:r>
        <w:pict>
          <v:rect style="width:0;height:1.5pt" o:hralign="center" o:hrstd="t" o:hr="t"/>
        </w:pict>
      </w:r>
    </w:p>
    <w:bookmarkEnd w:id="1952"/>
    <w:bookmarkStart w:id="1955" w:name="X011f585615da46e02f4bb95281bd6315bcb813d"/>
    <w:p>
      <w:pPr>
        <w:pStyle w:val="Heading5"/>
      </w:pPr>
      <w:r>
        <w:rPr>
          <w:rStyle w:val="SectionNumber"/>
        </w:rPr>
        <w:t xml:space="preserve">2.2.2.0.4</w:t>
      </w:r>
      <w:r>
        <w:tab/>
      </w:r>
      <w:r>
        <w:t xml:space="preserve">3.0 Contraindications for Body Thermal Therapy</w:t>
      </w:r>
    </w:p>
    <w:p>
      <w:pPr>
        <w:pStyle w:val="BlockText"/>
      </w:pPr>
      <w:r>
        <w:rPr>
          <w:b/>
          <w:bCs/>
        </w:rPr>
        <w:t xml:space="preserve">AMARAN / WARNING:</w:t>
      </w:r>
      <w:r>
        <w:t xml:space="preserve"> </w:t>
      </w:r>
      <w:r>
        <w:t xml:space="preserve">Thermal therapy poses significant risk to clients with cardiovascular, circulatory, or skin conditions. NEVER proceed without completing a full contraindication screening (</w:t>
      </w:r>
      <w:r>
        <w:rPr>
          <w:i/>
          <w:iCs/>
        </w:rPr>
        <w:t xml:space="preserve">tapisan kontraindikasi haba</w:t>
      </w:r>
      <w:r>
        <w:t xml:space="preserve">). If there is any doubt about a client’s suitability, STOP and obtain written medical clearance (</w:t>
      </w:r>
      <w:r>
        <w:rPr>
          <w:i/>
          <w:iCs/>
        </w:rPr>
        <w:t xml:space="preserve">pelepasan perubatan bertulis</w:t>
      </w:r>
      <w:r>
        <w:t xml:space="preserve">) from a registered medical practitioner before treatment.</w:t>
      </w:r>
    </w:p>
    <w:bookmarkStart w:id="1953" w:name="Xcf92d9dbb5932b347f10c8bcc261777a48806f4"/>
    <w:p>
      <w:pPr>
        <w:pStyle w:val="Heading6"/>
      </w:pPr>
      <w:r>
        <w:rPr>
          <w:rStyle w:val="SectionNumber"/>
        </w:rPr>
        <w:t xml:space="preserve">2.2.2.0.4.1</w:t>
      </w:r>
      <w:r>
        <w:tab/>
      </w:r>
      <w:r>
        <w:t xml:space="preserve">3.1 Absolute Contraindications (Treatment MUST NOT proceed)</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Contraindication</w:t>
            </w:r>
          </w:p>
        </w:tc>
        <w:tc>
          <w:tcPr/>
          <w:p>
            <w:pPr>
              <w:pStyle w:val="Compact"/>
            </w:pPr>
            <w:r>
              <w:t xml:space="preserve">Reason</w:t>
            </w:r>
          </w:p>
        </w:tc>
      </w:tr>
      <w:tr>
        <w:tc>
          <w:tcPr/>
          <w:p>
            <w:pPr>
              <w:pStyle w:val="Compact"/>
            </w:pPr>
            <w:r>
              <w:t xml:space="preserve">Heart conditions / cardiovascular disease (</w:t>
            </w:r>
            <w:r>
              <w:rPr>
                <w:i/>
                <w:iCs/>
              </w:rPr>
              <w:t xml:space="preserve">penyakit jantung</w:t>
            </w:r>
            <w:r>
              <w:t xml:space="preserve">)</w:t>
            </w:r>
          </w:p>
        </w:tc>
        <w:tc>
          <w:tcPr/>
          <w:p>
            <w:pPr>
              <w:pStyle w:val="Compact"/>
            </w:pPr>
            <w:r>
              <w:t xml:space="preserve">Heat increases heart rate and vasodilation; risk of cardiac event</w:t>
            </w:r>
          </w:p>
        </w:tc>
      </w:tr>
      <w:tr>
        <w:tc>
          <w:tcPr/>
          <w:p>
            <w:pPr>
              <w:pStyle w:val="Compact"/>
            </w:pPr>
            <w:r>
              <w:t xml:space="preserve">Thrombosis / deep vein thrombosis (</w:t>
            </w:r>
            <w:r>
              <w:rPr>
                <w:i/>
                <w:iCs/>
              </w:rPr>
              <w:t xml:space="preserve">trombosis vena dalam</w:t>
            </w:r>
            <w:r>
              <w:t xml:space="preserve">)</w:t>
            </w:r>
          </w:p>
        </w:tc>
        <w:tc>
          <w:tcPr/>
          <w:p>
            <w:pPr>
              <w:pStyle w:val="Compact"/>
            </w:pPr>
            <w:r>
              <w:t xml:space="preserve">Heat may dislodge blood clots</w:t>
            </w:r>
          </w:p>
        </w:tc>
      </w:tr>
      <w:tr>
        <w:tc>
          <w:tcPr/>
          <w:p>
            <w:pPr>
              <w:pStyle w:val="Compact"/>
            </w:pPr>
            <w:r>
              <w:t xml:space="preserve">Severe hypertension (</w:t>
            </w:r>
            <w:r>
              <w:rPr>
                <w:i/>
                <w:iCs/>
              </w:rPr>
              <w:t xml:space="preserve">hipertensi teruk</w:t>
            </w:r>
            <w:r>
              <w:t xml:space="preserve">)</w:t>
            </w:r>
          </w:p>
        </w:tc>
        <w:tc>
          <w:tcPr/>
          <w:p>
            <w:pPr>
              <w:pStyle w:val="Compact"/>
            </w:pPr>
            <w:r>
              <w:t xml:space="preserve">Risk of stroke or cardiac emergency</w:t>
            </w:r>
          </w:p>
        </w:tc>
      </w:tr>
      <w:tr>
        <w:tc>
          <w:tcPr/>
          <w:p>
            <w:pPr>
              <w:pStyle w:val="Compact"/>
            </w:pPr>
            <w:r>
              <w:t xml:space="preserve">Fever / acute infection (</w:t>
            </w:r>
            <w:r>
              <w:rPr>
                <w:i/>
                <w:iCs/>
              </w:rPr>
              <w:t xml:space="preserve">demam / jangkitan akut</w:t>
            </w:r>
            <w:r>
              <w:t xml:space="preserve">)</w:t>
            </w:r>
          </w:p>
        </w:tc>
        <w:tc>
          <w:tcPr/>
          <w:p>
            <w:pPr>
              <w:pStyle w:val="Compact"/>
            </w:pPr>
            <w:r>
              <w:t xml:space="preserve">Body already under thermal stress</w:t>
            </w:r>
          </w:p>
        </w:tc>
      </w:tr>
      <w:tr>
        <w:tc>
          <w:tcPr/>
          <w:p>
            <w:pPr>
              <w:pStyle w:val="Compact"/>
            </w:pPr>
            <w:r>
              <w:t xml:space="preserve">Skin infections / contagious conditions</w:t>
            </w:r>
          </w:p>
        </w:tc>
        <w:tc>
          <w:tcPr/>
          <w:p>
            <w:pPr>
              <w:pStyle w:val="Compact"/>
            </w:pPr>
            <w:r>
              <w:t xml:space="preserve">Risk of spread; heat exacerbates infection</w:t>
            </w:r>
          </w:p>
        </w:tc>
      </w:tr>
      <w:tr>
        <w:tc>
          <w:tcPr/>
          <w:p>
            <w:pPr>
              <w:pStyle w:val="Compact"/>
            </w:pPr>
            <w:r>
              <w:t xml:space="preserve">Epilepsy (uncontrolled)</w:t>
            </w:r>
          </w:p>
        </w:tc>
        <w:tc>
          <w:tcPr/>
          <w:p>
            <w:pPr>
              <w:pStyle w:val="Compact"/>
            </w:pPr>
            <w:r>
              <w:t xml:space="preserve">Risk of seizure in heated environment</w:t>
            </w:r>
          </w:p>
        </w:tc>
      </w:tr>
      <w:tr>
        <w:tc>
          <w:tcPr/>
          <w:p>
            <w:pPr>
              <w:pStyle w:val="Compact"/>
            </w:pPr>
            <w:r>
              <w:t xml:space="preserve">Cancer / malignancy</w:t>
            </w:r>
          </w:p>
        </w:tc>
        <w:tc>
          <w:tcPr/>
          <w:p>
            <w:pPr>
              <w:pStyle w:val="Compact"/>
            </w:pPr>
            <w:r>
              <w:t xml:space="preserve">Heat may promote metastasis</w:t>
            </w:r>
          </w:p>
        </w:tc>
      </w:tr>
      <w:tr>
        <w:tc>
          <w:tcPr/>
          <w:p>
            <w:pPr>
              <w:pStyle w:val="Compact"/>
            </w:pPr>
            <w:r>
              <w:t xml:space="preserve">Recent surgery (&lt; 6 months)</w:t>
            </w:r>
          </w:p>
        </w:tc>
        <w:tc>
          <w:tcPr/>
          <w:p>
            <w:pPr>
              <w:pStyle w:val="Compact"/>
            </w:pPr>
            <w:r>
              <w:t xml:space="preserve">Risk to healing tissues</w:t>
            </w:r>
          </w:p>
        </w:tc>
      </w:tr>
      <w:tr>
        <w:tc>
          <w:tcPr/>
          <w:p>
            <w:pPr>
              <w:pStyle w:val="Compact"/>
            </w:pPr>
            <w:r>
              <w:t xml:space="preserve">Open wounds / burns</w:t>
            </w:r>
          </w:p>
        </w:tc>
        <w:tc>
          <w:tcPr/>
          <w:p>
            <w:pPr>
              <w:pStyle w:val="Compact"/>
            </w:pPr>
            <w:r>
              <w:t xml:space="preserve">Heat aggravates damaged tissue</w:t>
            </w:r>
          </w:p>
        </w:tc>
      </w:tr>
    </w:tbl>
    <w:bookmarkEnd w:id="1953"/>
    <w:bookmarkStart w:id="1954" w:name="X6ade3175fce9dda5ad22ad0d98fde6e20d19c51"/>
    <w:p>
      <w:pPr>
        <w:pStyle w:val="Heading6"/>
      </w:pPr>
      <w:r>
        <w:rPr>
          <w:rStyle w:val="SectionNumber"/>
        </w:rPr>
        <w:t xml:space="preserve">2.2.2.0.4.2</w:t>
      </w:r>
      <w:r>
        <w:tab/>
      </w:r>
      <w:r>
        <w:t xml:space="preserve">3.2 Relative Contraindications (Proceed with caution / GP approval)</w:t>
      </w:r>
    </w:p>
    <w:tbl>
      <w:tblPr>
        <w:tblStyle w:val="Table"/>
        <w:tblW w:type="pct" w:w="5000"/>
        <w:tblLayout w:type="fixed"/>
        <w:tblLook w:firstRow="1" w:lastRow="0" w:firstColumn="0" w:lastColumn="0" w:noHBand="0" w:noVBand="0" w:val="0020"/>
      </w:tblPr>
      <w:tblGrid>
        <w:gridCol w:w="5385"/>
        <w:gridCol w:w="2534"/>
      </w:tblGrid>
      <w:tr>
        <w:trPr>
          <w:tblHeader w:val="on"/>
        </w:trPr>
        <w:tc>
          <w:tcPr/>
          <w:p>
            <w:pPr>
              <w:pStyle w:val="Compact"/>
            </w:pPr>
            <w:r>
              <w:t xml:space="preserve">Contraindication</w:t>
            </w:r>
          </w:p>
        </w:tc>
        <w:tc>
          <w:tcPr/>
          <w:p>
            <w:pPr>
              <w:pStyle w:val="Compact"/>
            </w:pPr>
            <w:r>
              <w:t xml:space="preserve">Action</w:t>
            </w:r>
          </w:p>
        </w:tc>
      </w:tr>
      <w:tr>
        <w:tc>
          <w:tcPr/>
          <w:p>
            <w:pPr>
              <w:pStyle w:val="Compact"/>
            </w:pPr>
            <w:r>
              <w:t xml:space="preserve">Pregnancy</w:t>
            </w:r>
          </w:p>
        </w:tc>
        <w:tc>
          <w:tcPr/>
          <w:p>
            <w:pPr>
              <w:pStyle w:val="Compact"/>
            </w:pPr>
            <w:r>
              <w:t xml:space="preserve">Avoid all thermal therapy; risk of overheating the foetus</w:t>
            </w:r>
          </w:p>
        </w:tc>
      </w:tr>
      <w:tr>
        <w:tc>
          <w:tcPr/>
          <w:p>
            <w:pPr>
              <w:pStyle w:val="Compact"/>
            </w:pPr>
            <w:r>
              <w:t xml:space="preserve">Diabetes</w:t>
            </w:r>
          </w:p>
        </w:tc>
        <w:tc>
          <w:tcPr/>
          <w:p>
            <w:pPr>
              <w:pStyle w:val="Compact"/>
            </w:pPr>
            <w:r>
              <w:t xml:space="preserve">Reduced skin sensation; monitor closely for burns</w:t>
            </w:r>
          </w:p>
        </w:tc>
      </w:tr>
      <w:tr>
        <w:tc>
          <w:tcPr/>
          <w:p>
            <w:pPr>
              <w:pStyle w:val="Compact"/>
            </w:pPr>
            <w:r>
              <w:t xml:space="preserve">Mild hypertension / hypotension</w:t>
            </w:r>
          </w:p>
        </w:tc>
        <w:tc>
          <w:tcPr/>
          <w:p>
            <w:pPr>
              <w:pStyle w:val="Compact"/>
            </w:pPr>
            <w:r>
              <w:t xml:space="preserve">Monitor blood pressure; reduce treatment duration/temperature</w:t>
            </w:r>
          </w:p>
        </w:tc>
      </w:tr>
      <w:tr>
        <w:tc>
          <w:tcPr/>
          <w:p>
            <w:pPr>
              <w:pStyle w:val="Compact"/>
            </w:pPr>
            <w:r>
              <w:t xml:space="preserve">Varicose veins</w:t>
            </w:r>
          </w:p>
        </w:tc>
        <w:tc>
          <w:tcPr/>
          <w:p>
            <w:pPr>
              <w:pStyle w:val="Compact"/>
            </w:pPr>
            <w:r>
              <w:t xml:space="preserve">Avoid direct heat on affected areas</w:t>
            </w:r>
          </w:p>
        </w:tc>
      </w:tr>
      <w:tr>
        <w:tc>
          <w:tcPr/>
          <w:p>
            <w:pPr>
              <w:pStyle w:val="Compact"/>
            </w:pPr>
            <w:r>
              <w:t xml:space="preserve">Metal implants / pins</w:t>
            </w:r>
          </w:p>
        </w:tc>
        <w:tc>
          <w:tcPr/>
          <w:p>
            <w:pPr>
              <w:pStyle w:val="Compact"/>
            </w:pPr>
            <w:r>
              <w:t xml:space="preserve">Heat conduction risk; avoid area</w:t>
            </w:r>
          </w:p>
        </w:tc>
      </w:tr>
      <w:tr>
        <w:tc>
          <w:tcPr/>
          <w:p>
            <w:pPr>
              <w:pStyle w:val="Compact"/>
            </w:pPr>
            <w:r>
              <w:t xml:space="preserve">Asthma / respiratory conditions</w:t>
            </w:r>
          </w:p>
        </w:tc>
        <w:tc>
          <w:tcPr/>
          <w:p>
            <w:pPr>
              <w:pStyle w:val="Compact"/>
            </w:pPr>
            <w:r>
              <w:t xml:space="preserve">Steam treatments may trigger breathing difficulty</w:t>
            </w:r>
          </w:p>
        </w:tc>
      </w:tr>
      <w:tr>
        <w:tc>
          <w:tcPr/>
          <w:p>
            <w:pPr>
              <w:pStyle w:val="Compact"/>
            </w:pPr>
            <w:r>
              <w:t xml:space="preserve">Claustrophobia (</w:t>
            </w:r>
            <w:r>
              <w:rPr>
                <w:i/>
                <w:iCs/>
              </w:rPr>
              <w:t xml:space="preserve">klaustrofobia</w:t>
            </w:r>
            <w:r>
              <w:t xml:space="preserve">)</w:t>
            </w:r>
          </w:p>
        </w:tc>
        <w:tc>
          <w:tcPr/>
          <w:p>
            <w:pPr>
              <w:pStyle w:val="Compact"/>
            </w:pPr>
            <w:r>
              <w:t xml:space="preserve">Avoid enclosed thermal equipment (sauna cabinets)</w:t>
            </w:r>
          </w:p>
        </w:tc>
      </w:tr>
    </w:tbl>
    <w:p>
      <w:r>
        <w:pict>
          <v:rect style="width:0;height:1.5pt" o:hralign="center" o:hrstd="t" o:hr="t"/>
        </w:pict>
      </w:r>
    </w:p>
    <w:bookmarkEnd w:id="1954"/>
    <w:bookmarkEnd w:id="1955"/>
    <w:bookmarkStart w:id="1956" w:name="determining-client-service-requirements"/>
    <w:p>
      <w:pPr>
        <w:pStyle w:val="Heading5"/>
      </w:pPr>
      <w:r>
        <w:rPr>
          <w:rStyle w:val="SectionNumber"/>
        </w:rPr>
        <w:t xml:space="preserve">2.2.2.0.5</w:t>
      </w:r>
      <w:r>
        <w:tab/>
      </w:r>
      <w:r>
        <w:t xml:space="preserve">4.0 Determining Client Service Requirements</w:t>
      </w:r>
    </w:p>
    <w:p>
      <w:pPr>
        <w:pStyle w:val="FirstParagraph"/>
      </w:pPr>
      <w:r>
        <w:rPr>
          <w:b/>
          <w:bCs/>
        </w:rPr>
        <w:t xml:space="preserve">Overview of Thermal Therapy Modalities</w:t>
      </w:r>
      <w:r>
        <w:t xml:space="preserve"> </w:t>
      </w:r>
      <w:r>
        <w:t xml:space="preserve">(</w:t>
      </w:r>
      <w:r>
        <w:rPr>
          <w:i/>
          <w:iCs/>
        </w:rPr>
        <w:t xml:space="preserve">Gambaran Keseluruhan Modaliti Terapi Haba</w:t>
      </w:r>
      <w:r>
        <w:t xml:space="preserve">):</w:t>
      </w:r>
    </w:p>
    <w:tbl>
      <w:tblPr>
        <w:tblStyle w:val="Table"/>
        <w:tblW w:type="pct" w:w="5000"/>
        <w:tblLayout w:type="fixed"/>
        <w:tblLook w:firstRow="1" w:lastRow="0" w:firstColumn="0" w:lastColumn="0" w:noHBand="0" w:noVBand="0" w:val="0020"/>
      </w:tblPr>
      <w:tblGrid>
        <w:gridCol w:w="1616"/>
        <w:gridCol w:w="2424"/>
        <w:gridCol w:w="1777"/>
        <w:gridCol w:w="2101"/>
      </w:tblGrid>
      <w:tr>
        <w:trPr>
          <w:tblHeader w:val="on"/>
        </w:trPr>
        <w:tc>
          <w:tcPr/>
          <w:p>
            <w:pPr>
              <w:pStyle w:val="Compact"/>
            </w:pPr>
            <w:r>
              <w:t xml:space="preserve">Modality</w:t>
            </w:r>
          </w:p>
        </w:tc>
        <w:tc>
          <w:tcPr/>
          <w:p>
            <w:pPr>
              <w:pStyle w:val="Compact"/>
            </w:pPr>
            <w:r>
              <w:t xml:space="preserve">Bilingual Term</w:t>
            </w:r>
          </w:p>
        </w:tc>
        <w:tc>
          <w:tcPr/>
          <w:p>
            <w:pPr>
              <w:pStyle w:val="Compact"/>
            </w:pPr>
            <w:r>
              <w:t xml:space="preserve">Heat Type</w:t>
            </w:r>
          </w:p>
        </w:tc>
        <w:tc>
          <w:tcPr/>
          <w:p>
            <w:pPr>
              <w:pStyle w:val="Compact"/>
            </w:pPr>
            <w:r>
              <w:t xml:space="preserve">Primary Goal</w:t>
            </w:r>
          </w:p>
        </w:tc>
      </w:tr>
      <w:tr>
        <w:tc>
          <w:tcPr/>
          <w:p>
            <w:pPr>
              <w:pStyle w:val="Compact"/>
            </w:pPr>
            <w:r>
              <w:t xml:space="preserve">Sauna cabinet</w:t>
            </w:r>
          </w:p>
        </w:tc>
        <w:tc>
          <w:tcPr/>
          <w:p>
            <w:pPr>
              <w:pStyle w:val="Compact"/>
            </w:pPr>
            <w:r>
              <w:t xml:space="preserve">Kabinet sauna</w:t>
            </w:r>
          </w:p>
        </w:tc>
        <w:tc>
          <w:tcPr/>
          <w:p>
            <w:pPr>
              <w:pStyle w:val="Compact"/>
            </w:pPr>
            <w:r>
              <w:t xml:space="preserve">Dry heat (</w:t>
            </w:r>
            <w:r>
              <w:rPr>
                <w:i/>
                <w:iCs/>
              </w:rPr>
              <w:t xml:space="preserve">haba kering</w:t>
            </w:r>
            <w:r>
              <w:t xml:space="preserve">)</w:t>
            </w:r>
          </w:p>
        </w:tc>
        <w:tc>
          <w:tcPr/>
          <w:p>
            <w:pPr>
              <w:pStyle w:val="Compact"/>
            </w:pPr>
            <w:r>
              <w:t xml:space="preserve">Perspiration, detoxification</w:t>
            </w:r>
          </w:p>
        </w:tc>
      </w:tr>
      <w:tr>
        <w:tc>
          <w:tcPr/>
          <w:p>
            <w:pPr>
              <w:pStyle w:val="Compact"/>
            </w:pPr>
            <w:r>
              <w:t xml:space="preserve">Steam cabinet</w:t>
            </w:r>
          </w:p>
        </w:tc>
        <w:tc>
          <w:tcPr/>
          <w:p>
            <w:pPr>
              <w:pStyle w:val="Compact"/>
            </w:pPr>
            <w:r>
              <w:t xml:space="preserve">Kabinet stim</w:t>
            </w:r>
          </w:p>
        </w:tc>
        <w:tc>
          <w:tcPr/>
          <w:p>
            <w:pPr>
              <w:pStyle w:val="Compact"/>
            </w:pPr>
            <w:r>
              <w:t xml:space="preserve">Moist heat (</w:t>
            </w:r>
            <w:r>
              <w:rPr>
                <w:i/>
                <w:iCs/>
              </w:rPr>
              <w:t xml:space="preserve">haba lembap</w:t>
            </w:r>
            <w:r>
              <w:t xml:space="preserve">)</w:t>
            </w:r>
          </w:p>
        </w:tc>
        <w:tc>
          <w:tcPr/>
          <w:p>
            <w:pPr>
              <w:pStyle w:val="Compact"/>
            </w:pPr>
            <w:r>
              <w:t xml:space="preserve">Deep cleansing, pore opening</w:t>
            </w:r>
          </w:p>
        </w:tc>
      </w:tr>
      <w:tr>
        <w:tc>
          <w:tcPr/>
          <w:p>
            <w:pPr>
              <w:pStyle w:val="Compact"/>
            </w:pPr>
            <w:r>
              <w:t xml:space="preserve">Infrared therapy</w:t>
            </w:r>
          </w:p>
        </w:tc>
        <w:tc>
          <w:tcPr/>
          <w:p>
            <w:pPr>
              <w:pStyle w:val="Compact"/>
            </w:pPr>
            <w:r>
              <w:t xml:space="preserve">Terapi inframerah</w:t>
            </w:r>
          </w:p>
        </w:tc>
        <w:tc>
          <w:tcPr/>
          <w:p>
            <w:pPr>
              <w:pStyle w:val="Compact"/>
            </w:pPr>
            <w:r>
              <w:t xml:space="preserve">Radiant heat (</w:t>
            </w:r>
            <w:r>
              <w:rPr>
                <w:i/>
                <w:iCs/>
              </w:rPr>
              <w:t xml:space="preserve">haba sinaran</w:t>
            </w:r>
            <w:r>
              <w:t xml:space="preserve">)</w:t>
            </w:r>
          </w:p>
        </w:tc>
        <w:tc>
          <w:tcPr/>
          <w:p>
            <w:pPr>
              <w:pStyle w:val="Compact"/>
            </w:pPr>
            <w:r>
              <w:t xml:space="preserve">Deep tissue, fat emulsification</w:t>
            </w:r>
          </w:p>
        </w:tc>
      </w:tr>
      <w:tr>
        <w:tc>
          <w:tcPr/>
          <w:p>
            <w:pPr>
              <w:pStyle w:val="Compact"/>
            </w:pPr>
            <w:r>
              <w:t xml:space="preserve">Paraffin wax</w:t>
            </w:r>
          </w:p>
        </w:tc>
        <w:tc>
          <w:tcPr/>
          <w:p>
            <w:pPr>
              <w:pStyle w:val="Compact"/>
            </w:pPr>
            <w:r>
              <w:t xml:space="preserve">Lilin parafin</w:t>
            </w:r>
          </w:p>
        </w:tc>
        <w:tc>
          <w:tcPr/>
          <w:p>
            <w:pPr>
              <w:pStyle w:val="Compact"/>
            </w:pPr>
            <w:r>
              <w:t xml:space="preserve">Conductive heat (</w:t>
            </w:r>
            <w:r>
              <w:rPr>
                <w:i/>
                <w:iCs/>
              </w:rPr>
              <w:t xml:space="preserve">haba konduksi</w:t>
            </w:r>
            <w:r>
              <w:t xml:space="preserve">)</w:t>
            </w:r>
          </w:p>
        </w:tc>
        <w:tc>
          <w:tcPr/>
          <w:p>
            <w:pPr>
              <w:pStyle w:val="Compact"/>
            </w:pPr>
            <w:r>
              <w:t xml:space="preserve">Moisturising, joint relief</w:t>
            </w:r>
          </w:p>
        </w:tc>
      </w:tr>
      <w:tr>
        <w:tc>
          <w:tcPr/>
          <w:p>
            <w:pPr>
              <w:pStyle w:val="Compact"/>
            </w:pPr>
            <w:r>
              <w:t xml:space="preserve">Hot stone therapy</w:t>
            </w:r>
          </w:p>
        </w:tc>
        <w:tc>
          <w:tcPr/>
          <w:p>
            <w:pPr>
              <w:pStyle w:val="Compact"/>
            </w:pPr>
            <w:r>
              <w:t xml:space="preserve">Terapi batu panas</w:t>
            </w:r>
          </w:p>
        </w:tc>
        <w:tc>
          <w:tcPr/>
          <w:p>
            <w:pPr>
              <w:pStyle w:val="Compact"/>
            </w:pPr>
            <w:r>
              <w:t xml:space="preserve">Conductive heat (</w:t>
            </w:r>
            <w:r>
              <w:rPr>
                <w:i/>
                <w:iCs/>
              </w:rPr>
              <w:t xml:space="preserve">haba konduksi</w:t>
            </w:r>
            <w:r>
              <w:t xml:space="preserve">)</w:t>
            </w:r>
          </w:p>
        </w:tc>
        <w:tc>
          <w:tcPr/>
          <w:p>
            <w:pPr>
              <w:pStyle w:val="Compact"/>
            </w:pPr>
            <w:r>
              <w:t xml:space="preserve">Muscle relaxation</w:t>
            </w:r>
          </w:p>
        </w:tc>
      </w:tr>
      <w:tr>
        <w:tc>
          <w:tcPr/>
          <w:p>
            <w:pPr>
              <w:pStyle w:val="Compact"/>
            </w:pPr>
            <w:r>
              <w:t xml:space="preserve">Body wrap</w:t>
            </w:r>
          </w:p>
        </w:tc>
        <w:tc>
          <w:tcPr/>
          <w:p>
            <w:pPr>
              <w:pStyle w:val="Compact"/>
            </w:pPr>
            <w:r>
              <w:t xml:space="preserve">Balutan badan</w:t>
            </w:r>
          </w:p>
        </w:tc>
        <w:tc>
          <w:tcPr/>
          <w:p>
            <w:pPr>
              <w:pStyle w:val="Compact"/>
            </w:pPr>
            <w:r>
              <w:t xml:space="preserve">Occlusive heat (</w:t>
            </w:r>
            <w:r>
              <w:rPr>
                <w:i/>
                <w:iCs/>
              </w:rPr>
              <w:t xml:space="preserve">haba oklusif</w:t>
            </w:r>
            <w:r>
              <w:t xml:space="preserve">)</w:t>
            </w:r>
          </w:p>
        </w:tc>
        <w:tc>
          <w:tcPr/>
          <w:p>
            <w:pPr>
              <w:pStyle w:val="Compact"/>
            </w:pPr>
            <w:r>
              <w:t xml:space="preserve">Detoxification, inch loss</w:t>
            </w:r>
          </w:p>
        </w:tc>
      </w:tr>
    </w:tbl>
    <w:p>
      <w:pPr>
        <w:pStyle w:val="BodyText"/>
      </w:pPr>
      <w:r>
        <w:t xml:space="preserve">The aesthetician determines the appropriate thermal therapy by considering:</w:t>
      </w:r>
    </w:p>
    <w:p>
      <w:pPr>
        <w:pStyle w:val="Compact"/>
        <w:numPr>
          <w:ilvl w:val="0"/>
          <w:numId w:val="1903"/>
        </w:numPr>
      </w:pPr>
      <w:r>
        <w:rPr>
          <w:b/>
          <w:bCs/>
        </w:rPr>
        <w:t xml:space="preserve">Client’s primary goal</w:t>
      </w:r>
      <w:r>
        <w:t xml:space="preserve"> </w:t>
      </w:r>
      <w:r>
        <w:t xml:space="preserve">— Weight loss, detoxification, relaxation, cellulite reduction, improved circulation.</w:t>
      </w:r>
    </w:p>
    <w:p>
      <w:pPr>
        <w:pStyle w:val="Compact"/>
        <w:numPr>
          <w:ilvl w:val="0"/>
          <w:numId w:val="1903"/>
        </w:numPr>
      </w:pPr>
      <w:r>
        <w:rPr>
          <w:b/>
          <w:bCs/>
        </w:rPr>
        <w:t xml:space="preserve">Body condition</w:t>
      </w:r>
      <w:r>
        <w:t xml:space="preserve"> </w:t>
      </w:r>
      <w:r>
        <w:t xml:space="preserve">— As assessed in body consultation (C01).</w:t>
      </w:r>
    </w:p>
    <w:p>
      <w:pPr>
        <w:pStyle w:val="Compact"/>
        <w:numPr>
          <w:ilvl w:val="0"/>
          <w:numId w:val="1903"/>
        </w:numPr>
      </w:pPr>
      <w:r>
        <w:rPr>
          <w:b/>
          <w:bCs/>
        </w:rPr>
        <w:t xml:space="preserve">Contraindication status</w:t>
      </w:r>
      <w:r>
        <w:t xml:space="preserve"> </w:t>
      </w:r>
      <w:r>
        <w:t xml:space="preserve">— Which thermal methods are safe for this client.</w:t>
      </w:r>
    </w:p>
    <w:p>
      <w:pPr>
        <w:pStyle w:val="Compact"/>
        <w:numPr>
          <w:ilvl w:val="0"/>
          <w:numId w:val="1903"/>
        </w:numPr>
      </w:pPr>
      <w:r>
        <w:rPr>
          <w:b/>
          <w:bCs/>
        </w:rPr>
        <w:t xml:space="preserve">Available equipment</w:t>
      </w:r>
      <w:r>
        <w:t xml:space="preserve"> </w:t>
      </w:r>
      <w:r>
        <w:t xml:space="preserve">— Match client needs to salon capabilities.</w:t>
      </w:r>
    </w:p>
    <w:p>
      <w:pPr>
        <w:pStyle w:val="Compact"/>
        <w:numPr>
          <w:ilvl w:val="0"/>
          <w:numId w:val="1903"/>
        </w:numPr>
      </w:pPr>
      <w:r>
        <w:rPr>
          <w:b/>
          <w:bCs/>
        </w:rPr>
        <w:t xml:space="preserve">Treatment course</w:t>
      </w:r>
      <w:r>
        <w:t xml:space="preserve"> </w:t>
      </w:r>
      <w:r>
        <w:t xml:space="preserve">— Single session vs. course of treatments.</w:t>
      </w:r>
    </w:p>
    <w:p>
      <w:pPr>
        <w:pStyle w:val="Compact"/>
        <w:numPr>
          <w:ilvl w:val="0"/>
          <w:numId w:val="1903"/>
        </w:numPr>
      </w:pPr>
      <w:r>
        <w:rPr>
          <w:b/>
          <w:bCs/>
        </w:rPr>
        <w:t xml:space="preserve">Budget</w:t>
      </w:r>
      <w:r>
        <w:t xml:space="preserve"> </w:t>
      </w:r>
      <w:r>
        <w:t xml:space="preserve">— Client’s financial considerations.</w:t>
      </w:r>
    </w:p>
    <w:p>
      <w:r>
        <w:pict>
          <v:rect style="width:0;height:1.5pt" o:hralign="center" o:hrstd="t" o:hr="t"/>
        </w:pict>
      </w:r>
    </w:p>
    <w:bookmarkEnd w:id="1956"/>
    <w:bookmarkStart w:id="1957" w:name="recording-consultation-findings"/>
    <w:p>
      <w:pPr>
        <w:pStyle w:val="Heading5"/>
      </w:pPr>
      <w:r>
        <w:rPr>
          <w:rStyle w:val="SectionNumber"/>
        </w:rPr>
        <w:t xml:space="preserve">2.2.2.0.6</w:t>
      </w:r>
      <w:r>
        <w:tab/>
      </w:r>
      <w:r>
        <w:t xml:space="preserve">5.0 Recording Consultation Findings</w:t>
      </w:r>
    </w:p>
    <w:p>
      <w:pPr>
        <w:pStyle w:val="FirstParagraph"/>
      </w:pPr>
      <w:r>
        <w:t xml:space="preserve">The thermal therapy consultation findings must be:</w:t>
      </w:r>
      <w:r>
        <w:t xml:space="preserve"> </w:t>
      </w:r>
      <w:r>
        <w:t xml:space="preserve">- Updated on the client’s existing body consultation card/form.</w:t>
      </w:r>
      <w:r>
        <w:t xml:space="preserve"> </w:t>
      </w:r>
      <w:r>
        <w:t xml:space="preserve">- Recorded in a dedicated thermal therapy section.</w:t>
      </w:r>
      <w:r>
        <w:t xml:space="preserve"> </w:t>
      </w:r>
      <w:r>
        <w:t xml:space="preserve">- Include specific notes on heat tolerance, contraindications reviewed, and recommended thermal method.</w:t>
      </w:r>
      <w:r>
        <w:t xml:space="preserve"> </w:t>
      </w:r>
      <w:r>
        <w:t xml:space="preserve">- Dated and signed by the aesthetician.</w:t>
      </w:r>
    </w:p>
    <w:p>
      <w:r>
        <w:pict>
          <v:rect style="width:0;height:1.5pt" o:hralign="center" o:hrstd="t" o:hr="t"/>
        </w:pict>
      </w:r>
    </w:p>
    <w:bookmarkEnd w:id="1957"/>
    <w:bookmarkStart w:id="1960" w:name="informed-consent-persetujuan-termaklum"/>
    <w:p>
      <w:pPr>
        <w:pStyle w:val="Heading5"/>
      </w:pPr>
      <w:r>
        <w:rPr>
          <w:rStyle w:val="SectionNumber"/>
        </w:rPr>
        <w:t xml:space="preserve">2.2.2.0.7</w:t>
      </w:r>
      <w:r>
        <w:tab/>
      </w:r>
      <w:r>
        <w:t xml:space="preserve">6.0 Informed Consent (Persetujuan Termaklum)</w:t>
      </w:r>
    </w:p>
    <w:bookmarkStart w:id="1958" w:name="why-informed-consent-is-required"/>
    <w:p>
      <w:pPr>
        <w:pStyle w:val="Heading6"/>
      </w:pPr>
      <w:r>
        <w:rPr>
          <w:rStyle w:val="SectionNumber"/>
        </w:rPr>
        <w:t xml:space="preserve">2.2.2.0.7.1</w:t>
      </w:r>
      <w:r>
        <w:tab/>
      </w:r>
      <w:r>
        <w:t xml:space="preserve">6.1 Why Informed Consent is Required</w:t>
      </w:r>
    </w:p>
    <w:p>
      <w:pPr>
        <w:pStyle w:val="Compact"/>
        <w:numPr>
          <w:ilvl w:val="0"/>
          <w:numId w:val="1904"/>
        </w:numPr>
      </w:pPr>
      <w:r>
        <w:t xml:space="preserve">Thermal therapy carries specific risks (burns, dehydration, vasovagal response).</w:t>
      </w:r>
    </w:p>
    <w:p>
      <w:pPr>
        <w:pStyle w:val="Compact"/>
        <w:numPr>
          <w:ilvl w:val="0"/>
          <w:numId w:val="1904"/>
        </w:numPr>
      </w:pPr>
      <w:r>
        <w:t xml:space="preserve">Client must understand the procedure, risks, and expected outcomes.</w:t>
      </w:r>
    </w:p>
    <w:p>
      <w:pPr>
        <w:pStyle w:val="Compact"/>
        <w:numPr>
          <w:ilvl w:val="0"/>
          <w:numId w:val="1904"/>
        </w:numPr>
      </w:pPr>
      <w:r>
        <w:t xml:space="preserve">Legal protection for both client and salon.</w:t>
      </w:r>
    </w:p>
    <w:bookmarkEnd w:id="1958"/>
    <w:bookmarkStart w:id="1959" w:name="consent-form-content"/>
    <w:p>
      <w:pPr>
        <w:pStyle w:val="Heading6"/>
      </w:pPr>
      <w:r>
        <w:rPr>
          <w:rStyle w:val="SectionNumber"/>
        </w:rPr>
        <w:t xml:space="preserve">2.2.2.0.7.2</w:t>
      </w:r>
      <w:r>
        <w:tab/>
      </w:r>
      <w:r>
        <w:t xml:space="preserve">6.2 Consent Form Content</w:t>
      </w:r>
    </w:p>
    <w:p>
      <w:pPr>
        <w:pStyle w:val="FirstParagraph"/>
      </w:pPr>
      <w:r>
        <w:t xml:space="preserve">The consent form must include:</w:t>
      </w:r>
      <w:r>
        <w:t xml:space="preserve"> </w:t>
      </w:r>
      <w:r>
        <w:t xml:space="preserve">- Description of the thermal therapy procedure to be performed</w:t>
      </w:r>
      <w:r>
        <w:t xml:space="preserve"> </w:t>
      </w:r>
      <w:r>
        <w:t xml:space="preserve">- Expected benefits</w:t>
      </w:r>
      <w:r>
        <w:t xml:space="preserve"> </w:t>
      </w:r>
      <w:r>
        <w:t xml:space="preserve">- Potential risks and side effects</w:t>
      </w:r>
      <w:r>
        <w:t xml:space="preserve"> </w:t>
      </w:r>
      <w:r>
        <w:t xml:space="preserve">- Client’s confirmation that contraindications have been disclosed</w:t>
      </w:r>
      <w:r>
        <w:t xml:space="preserve"> </w:t>
      </w:r>
      <w:r>
        <w:t xml:space="preserve">- Client’s signature and date</w:t>
      </w:r>
      <w:r>
        <w:t xml:space="preserve"> </w:t>
      </w:r>
      <w:r>
        <w:t xml:space="preserve">- Witness signature (therapist)</w:t>
      </w:r>
    </w:p>
    <w:p>
      <w:r>
        <w:pict>
          <v:rect style="width:0;height:1.5pt" o:hralign="center" o:hrstd="t" o:hr="t"/>
        </w:pict>
      </w:r>
    </w:p>
    <w:bookmarkEnd w:id="1959"/>
    <w:bookmarkEnd w:id="1960"/>
    <w:bookmarkStart w:id="1961" w:name="summary-rumusan-5"/>
    <w:p>
      <w:pPr>
        <w:pStyle w:val="Heading5"/>
      </w:pPr>
      <w:r>
        <w:rPr>
          <w:rStyle w:val="SectionNumber"/>
        </w:rPr>
        <w:t xml:space="preserve">2.2.2.0.8</w:t>
      </w:r>
      <w:r>
        <w:tab/>
      </w:r>
      <w:r>
        <w:t xml:space="preserve">7.0 Summary (Rumusan)</w:t>
      </w:r>
    </w:p>
    <w:p>
      <w:pPr>
        <w:pStyle w:val="FirstParagraph"/>
      </w:pPr>
      <w:r>
        <w:t xml:space="preserve">Thermal therapy consultation builds upon the general body consultation (C01) with additional focus on heat-related contraindications, client heat tolerance, and informed consent. The consultation determines which thermal method is appropriate, ensures client safety, and provides the legal basis for proceeding with treatment.</w:t>
      </w:r>
    </w:p>
    <w:p>
      <w:r>
        <w:pict>
          <v:rect style="width:0;height:1.5pt" o:hralign="center" o:hrstd="t" o:hr="t"/>
        </w:pict>
      </w:r>
    </w:p>
    <w:bookmarkEnd w:id="1961"/>
    <w:bookmarkStart w:id="1962" w:name="references-rujukan-5"/>
    <w:p>
      <w:pPr>
        <w:pStyle w:val="Heading5"/>
      </w:pPr>
      <w:r>
        <w:rPr>
          <w:rStyle w:val="SectionNumber"/>
        </w:rPr>
        <w:t xml:space="preserve">2.2.2.0.9</w:t>
      </w:r>
      <w:r>
        <w:tab/>
      </w:r>
      <w:r>
        <w:t xml:space="preserve">References (Rujukan)</w:t>
      </w:r>
    </w:p>
    <w:p>
      <w:pPr>
        <w:pStyle w:val="Compact"/>
        <w:numPr>
          <w:ilvl w:val="0"/>
          <w:numId w:val="1905"/>
        </w:numPr>
      </w:pPr>
      <w:r>
        <w:t xml:space="preserve">NOSS S960-002-3:2020 — Body Thermal Therapy (CoCU C02, WA 1)</w:t>
      </w:r>
    </w:p>
    <w:p>
      <w:pPr>
        <w:pStyle w:val="Compact"/>
        <w:numPr>
          <w:ilvl w:val="0"/>
          <w:numId w:val="1905"/>
        </w:numPr>
      </w:pPr>
      <w:r>
        <w:t xml:space="preserve">Personal Data Protection Act 2010 (Act 709) — Malaysia</w:t>
      </w:r>
    </w:p>
    <w:p>
      <w:pPr>
        <w:pStyle w:val="Compact"/>
        <w:numPr>
          <w:ilvl w:val="0"/>
          <w:numId w:val="1905"/>
        </w:numPr>
      </w:pPr>
      <w:r>
        <w:t xml:space="preserve">Nordmann, L. (2018).</w:t>
      </w:r>
      <w:r>
        <w:t xml:space="preserve"> </w:t>
      </w:r>
      <w:r>
        <w:rPr>
          <w:i/>
          <w:iCs/>
        </w:rPr>
        <w:t xml:space="preserve">Beauty Therapy: The Foundations</w:t>
      </w:r>
      <w:r>
        <w:t xml:space="preserve"> </w:t>
      </w:r>
      <w:r>
        <w:t xml:space="preserve">(7th ed.). Cengage Learning.</w:t>
      </w:r>
    </w:p>
    <w:bookmarkEnd w:id="1962"/>
    <w:bookmarkEnd w:id="1963"/>
    <w:bookmarkStart w:id="1974" w:name="c02kp-02-information-sheet-2-1"/>
    <w:p>
      <w:pPr>
        <w:pStyle w:val="Heading3"/>
      </w:pPr>
      <w:r>
        <w:rPr>
          <w:rStyle w:val="SectionNumber"/>
          <w:b/>
          <w:color w:val="1F3A68"/>
        </w:rPr>
        <w:t xml:space="preserve">2.2.3</w:t>
      </w:r>
      <w:r>
        <w:rPr>
          <w:b/>
          <w:color w:val="1F3A68"/>
        </w:rPr>
        <w:tab/>
      </w:r>
      <w:r>
        <w:rPr>
          <w:b/>
          <w:color w:val="1F3A68"/>
        </w:rPr>
        <w:t xml:space="preserve">[C02/KP-02] Information Sheet 2</w:t>
      </w:r>
    </w:p>
    <w:p>
      <w:pPr>
        <w:pStyle w:val="FirstParagraph"/>
      </w:pPr>
      <w:r>
        <w:rPr>
          <w:b/>
          <w:bCs/>
        </w:rPr>
        <w:t xml:space="preserve">Kod / Code:</w:t>
      </w:r>
      <w:r>
        <w:t xml:space="preserve"> </w:t>
      </w:r>
      <w:r>
        <w:t xml:space="preserve">S960-002-3:2020-C02/KP(2/7)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2:</w:t>
      </w:r>
      <w:r>
        <w:t xml:space="preserve"> </w:t>
      </w:r>
      <w:r>
        <w:t xml:space="preserve">Prepare Body Thermal Therapy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1964" w:name="objectives-objektif-11"/>
    <w:p>
      <w:pPr>
        <w:pStyle w:val="Heading5"/>
      </w:pPr>
      <w:r>
        <w:rPr>
          <w:rStyle w:val="SectionNumber"/>
        </w:rPr>
        <w:t xml:space="preserve">2.2.3.0.1</w:t>
      </w:r>
      <w:r>
        <w:tab/>
      </w:r>
      <w:r>
        <w:t xml:space="preserve">Objectives (Objektif)</w:t>
      </w:r>
    </w:p>
    <w:p>
      <w:pPr>
        <w:pStyle w:val="FirstParagraph"/>
      </w:pPr>
      <w:r>
        <w:t xml:space="preserve">Upon completion of this information sheet, trainees shall be able to:</w:t>
      </w:r>
      <w:r>
        <w:t xml:space="preserve"> </w:t>
      </w:r>
      <w:r>
        <w:t xml:space="preserve">1. Describe the setup requirements for a body thermal therapy room/cubicle.</w:t>
      </w:r>
      <w:r>
        <w:t xml:space="preserve"> </w:t>
      </w:r>
      <w:r>
        <w:t xml:space="preserve">2. Explain safety precautions specific to thermal therapy environments.</w:t>
      </w:r>
      <w:r>
        <w:t xml:space="preserve"> </w:t>
      </w:r>
      <w:r>
        <w:t xml:space="preserve">3. Describe equipment functionality testing procedures.</w:t>
      </w:r>
      <w:r>
        <w:t xml:space="preserve"> </w:t>
      </w:r>
      <w:r>
        <w:t xml:space="preserve">4. Explain cleaning and sterilisation methods for thermal therapy equipment.</w:t>
      </w:r>
    </w:p>
    <w:p>
      <w:r>
        <w:pict>
          <v:rect style="width:0;height:1.5pt" o:hralign="center" o:hrstd="t" o:hr="t"/>
        </w:pict>
      </w:r>
    </w:p>
    <w:bookmarkEnd w:id="1964"/>
    <w:bookmarkStart w:id="1965" w:name="X35da772d9a8e078db67a70eab749e99866e2e13"/>
    <w:p>
      <w:pPr>
        <w:pStyle w:val="Heading5"/>
      </w:pPr>
      <w:r>
        <w:rPr>
          <w:rStyle w:val="SectionNumber"/>
        </w:rPr>
        <w:t xml:space="preserve">2.2.3.0.2</w:t>
      </w:r>
      <w:r>
        <w:tab/>
      </w:r>
      <w:r>
        <w:t xml:space="preserve">1.0 Room/Cubicle Setup (Persediaan Bilik/Kubikel)</w:t>
      </w:r>
    </w:p>
    <w:p>
      <w:pPr>
        <w:pStyle w:val="FirstParagraph"/>
      </w:pPr>
      <w:r>
        <w:t xml:space="preserve">The thermal therapy room requires specific considerations beyond a standard consultation room:</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Requirement</w:t>
            </w:r>
          </w:p>
        </w:tc>
        <w:tc>
          <w:tcPr/>
          <w:p>
            <w:pPr>
              <w:pStyle w:val="Compact"/>
            </w:pPr>
            <w:r>
              <w:t xml:space="preserve">Detail</w:t>
            </w:r>
          </w:p>
        </w:tc>
      </w:tr>
      <w:tr>
        <w:tc>
          <w:tcPr/>
          <w:p>
            <w:pPr>
              <w:pStyle w:val="Compact"/>
            </w:pPr>
            <w:r>
              <w:t xml:space="preserve">Ventilation (</w:t>
            </w:r>
            <w:r>
              <w:rPr>
                <w:i/>
                <w:iCs/>
              </w:rPr>
              <w:t xml:space="preserve">pengudaraan</w:t>
            </w:r>
            <w:r>
              <w:t xml:space="preserve">)</w:t>
            </w:r>
          </w:p>
        </w:tc>
        <w:tc>
          <w:tcPr/>
          <w:p>
            <w:pPr>
              <w:pStyle w:val="Compact"/>
            </w:pPr>
            <w:r>
              <w:t xml:space="preserve">Adequate air circulation; exhaust fan for steam equipment</w:t>
            </w:r>
          </w:p>
        </w:tc>
      </w:tr>
      <w:tr>
        <w:tc>
          <w:tcPr/>
          <w:p>
            <w:pPr>
              <w:pStyle w:val="Compact"/>
            </w:pPr>
            <w:r>
              <w:t xml:space="preserve">Temperature control</w:t>
            </w:r>
          </w:p>
        </w:tc>
        <w:tc>
          <w:tcPr/>
          <w:p>
            <w:pPr>
              <w:pStyle w:val="Compact"/>
            </w:pPr>
            <w:r>
              <w:t xml:space="preserve">Room thermostat; ability to regulate ambient temperature</w:t>
            </w:r>
          </w:p>
        </w:tc>
      </w:tr>
      <w:tr>
        <w:tc>
          <w:tcPr/>
          <w:p>
            <w:pPr>
              <w:pStyle w:val="Compact"/>
            </w:pPr>
            <w:r>
              <w:t xml:space="preserve">Waterproof flooring</w:t>
            </w:r>
          </w:p>
        </w:tc>
        <w:tc>
          <w:tcPr/>
          <w:p>
            <w:pPr>
              <w:pStyle w:val="Compact"/>
            </w:pPr>
            <w:r>
              <w:t xml:space="preserve">Non-slip, water-resistant surface for steam/sweat spillage</w:t>
            </w:r>
          </w:p>
        </w:tc>
      </w:tr>
      <w:tr>
        <w:tc>
          <w:tcPr/>
          <w:p>
            <w:pPr>
              <w:pStyle w:val="Compact"/>
            </w:pPr>
            <w:r>
              <w:t xml:space="preserve">Drainage</w:t>
            </w:r>
          </w:p>
        </w:tc>
        <w:tc>
          <w:tcPr/>
          <w:p>
            <w:pPr>
              <w:pStyle w:val="Compact"/>
            </w:pPr>
            <w:r>
              <w:t xml:space="preserve">Floor drain for steam cabinets and shower areas</w:t>
            </w:r>
          </w:p>
        </w:tc>
      </w:tr>
      <w:tr>
        <w:tc>
          <w:tcPr/>
          <w:p>
            <w:pPr>
              <w:pStyle w:val="Compact"/>
            </w:pPr>
            <w:r>
              <w:t xml:space="preserve">Electrical points</w:t>
            </w:r>
          </w:p>
        </w:tc>
        <w:tc>
          <w:tcPr/>
          <w:p>
            <w:pPr>
              <w:pStyle w:val="Compact"/>
            </w:pPr>
            <w:r>
              <w:t xml:space="preserve">Dedicated circuits for high-power thermal equipment; RCD protected</w:t>
            </w:r>
          </w:p>
        </w:tc>
      </w:tr>
      <w:tr>
        <w:tc>
          <w:tcPr/>
          <w:p>
            <w:pPr>
              <w:pStyle w:val="Compact"/>
            </w:pPr>
            <w:r>
              <w:t xml:space="preserve">Emergency access</w:t>
            </w:r>
          </w:p>
        </w:tc>
        <w:tc>
          <w:tcPr/>
          <w:p>
            <w:pPr>
              <w:pStyle w:val="Compact"/>
            </w:pPr>
            <w:r>
              <w:t xml:space="preserve">Door must open outward; no locks that trap clients inside</w:t>
            </w:r>
          </w:p>
        </w:tc>
      </w:tr>
      <w:tr>
        <w:tc>
          <w:tcPr/>
          <w:p>
            <w:pPr>
              <w:pStyle w:val="Compact"/>
            </w:pPr>
            <w:r>
              <w:t xml:space="preserve">Shower access</w:t>
            </w:r>
          </w:p>
        </w:tc>
        <w:tc>
          <w:tcPr/>
          <w:p>
            <w:pPr>
              <w:pStyle w:val="Compact"/>
            </w:pPr>
            <w:r>
              <w:t xml:space="preserve">Nearby shower for post-treatment rinse</w:t>
            </w:r>
          </w:p>
        </w:tc>
      </w:tr>
    </w:tbl>
    <w:p>
      <w:r>
        <w:pict>
          <v:rect style="width:0;height:1.5pt" o:hralign="center" o:hrstd="t" o:hr="t"/>
        </w:pict>
      </w:r>
    </w:p>
    <w:bookmarkEnd w:id="1965"/>
    <w:bookmarkStart w:id="1968" w:name="safety-precautions-langkah-keselamatan-5"/>
    <w:p>
      <w:pPr>
        <w:pStyle w:val="Heading5"/>
      </w:pPr>
      <w:r>
        <w:rPr>
          <w:rStyle w:val="SectionNumber"/>
        </w:rPr>
        <w:t xml:space="preserve">2.2.3.0.3</w:t>
      </w:r>
      <w:r>
        <w:tab/>
      </w:r>
      <w:r>
        <w:t xml:space="preserve">2.0 Safety Precautions (Langkah Keselamatan)</w:t>
      </w:r>
    </w:p>
    <w:p>
      <w:pPr>
        <w:pStyle w:val="BlockText"/>
      </w:pPr>
      <w:r>
        <w:rPr>
          <w:b/>
          <w:bCs/>
        </w:rPr>
        <w:t xml:space="preserve">AMARAN / WARNING:</w:t>
      </w:r>
      <w:r>
        <w:t xml:space="preserve"> </w:t>
      </w:r>
      <w:r>
        <w:t xml:space="preserve">Thermal equipment operates at high temperatures and uses mains electrical supply in a wet environment. Ensure all equipment is connected to a Residual Current Device (RCD) (</w:t>
      </w:r>
      <w:r>
        <w:rPr>
          <w:i/>
          <w:iCs/>
        </w:rPr>
        <w:t xml:space="preserve">Peranti Arus Baki</w:t>
      </w:r>
      <w:r>
        <w:t xml:space="preserve">) circuit breaker rated ≤ 30 mA. NEVER operate thermal equipment with wet hands or allow water to contact electrical connections. Inspect power cords and heating elements before each use — frayed cables or damaged elements must be taken out of service immediately and reported to a qualified electrician (</w:t>
      </w:r>
      <w:r>
        <w:rPr>
          <w:i/>
          <w:iCs/>
        </w:rPr>
        <w:t xml:space="preserve">juruteknik elektrik berkelayakan</w:t>
      </w:r>
      <w:r>
        <w:t xml:space="preserve">).</w:t>
      </w:r>
    </w:p>
    <w:bookmarkStart w:id="1966" w:name="general-safety"/>
    <w:p>
      <w:pPr>
        <w:pStyle w:val="Heading6"/>
      </w:pPr>
      <w:r>
        <w:rPr>
          <w:rStyle w:val="SectionNumber"/>
        </w:rPr>
        <w:t xml:space="preserve">2.2.3.0.3.1</w:t>
      </w:r>
      <w:r>
        <w:tab/>
      </w:r>
      <w:r>
        <w:t xml:space="preserve">2.1 General Safety</w:t>
      </w:r>
    </w:p>
    <w:p>
      <w:pPr>
        <w:pStyle w:val="Compact"/>
        <w:numPr>
          <w:ilvl w:val="0"/>
          <w:numId w:val="1906"/>
        </w:numPr>
      </w:pPr>
      <w:r>
        <w:t xml:space="preserve">All electrical thermal equipment must be PAT tested and grounded.</w:t>
      </w:r>
    </w:p>
    <w:p>
      <w:pPr>
        <w:pStyle w:val="Compact"/>
        <w:numPr>
          <w:ilvl w:val="0"/>
          <w:numId w:val="1906"/>
        </w:numPr>
      </w:pPr>
      <w:r>
        <w:t xml:space="preserve">Emergency stop/off switch must be accessible on all thermal equipment.</w:t>
      </w:r>
    </w:p>
    <w:p>
      <w:pPr>
        <w:pStyle w:val="Compact"/>
        <w:numPr>
          <w:ilvl w:val="0"/>
          <w:numId w:val="1906"/>
        </w:numPr>
      </w:pPr>
      <w:r>
        <w:t xml:space="preserve">Fire extinguisher (CO2 type for electrical fires) within 5 metres.</w:t>
      </w:r>
    </w:p>
    <w:p>
      <w:pPr>
        <w:pStyle w:val="Compact"/>
        <w:numPr>
          <w:ilvl w:val="0"/>
          <w:numId w:val="1906"/>
        </w:numPr>
      </w:pPr>
      <w:r>
        <w:t xml:space="preserve">First aid kit stocked with burn treatment supplies.</w:t>
      </w:r>
    </w:p>
    <w:p>
      <w:pPr>
        <w:pStyle w:val="Compact"/>
        <w:numPr>
          <w:ilvl w:val="0"/>
          <w:numId w:val="1906"/>
        </w:numPr>
      </w:pPr>
      <w:r>
        <w:t xml:space="preserve">Timer visible to both therapist and client.</w:t>
      </w:r>
    </w:p>
    <w:p>
      <w:pPr>
        <w:pStyle w:val="Compact"/>
        <w:numPr>
          <w:ilvl w:val="0"/>
          <w:numId w:val="1906"/>
        </w:numPr>
      </w:pPr>
      <w:r>
        <w:t xml:space="preserve">Temperature gauges calibrated and visible.</w:t>
      </w:r>
    </w:p>
    <w:bookmarkEnd w:id="1966"/>
    <w:bookmarkStart w:id="1967" w:name="client-safety"/>
    <w:p>
      <w:pPr>
        <w:pStyle w:val="Heading6"/>
      </w:pPr>
      <w:r>
        <w:rPr>
          <w:rStyle w:val="SectionNumber"/>
        </w:rPr>
        <w:t xml:space="preserve">2.2.3.0.3.2</w:t>
      </w:r>
      <w:r>
        <w:tab/>
      </w:r>
      <w:r>
        <w:t xml:space="preserve">2.2 Client Safety</w:t>
      </w:r>
    </w:p>
    <w:p>
      <w:pPr>
        <w:pStyle w:val="Compact"/>
        <w:numPr>
          <w:ilvl w:val="0"/>
          <w:numId w:val="1907"/>
        </w:numPr>
      </w:pPr>
      <w:r>
        <w:t xml:space="preserve">Never leave a client unattended during thermal therapy.</w:t>
      </w:r>
    </w:p>
    <w:p>
      <w:pPr>
        <w:pStyle w:val="Compact"/>
        <w:numPr>
          <w:ilvl w:val="0"/>
          <w:numId w:val="1907"/>
        </w:numPr>
      </w:pPr>
      <w:r>
        <w:t xml:space="preserve">Provide a call bell or alert system for the client.</w:t>
      </w:r>
    </w:p>
    <w:p>
      <w:pPr>
        <w:pStyle w:val="Compact"/>
        <w:numPr>
          <w:ilvl w:val="0"/>
          <w:numId w:val="1907"/>
        </w:numPr>
      </w:pPr>
      <w:r>
        <w:t xml:space="preserve">Ensure water is available for hydration during treatment.</w:t>
      </w:r>
    </w:p>
    <w:p>
      <w:pPr>
        <w:pStyle w:val="Compact"/>
        <w:numPr>
          <w:ilvl w:val="0"/>
          <w:numId w:val="1907"/>
        </w:numPr>
      </w:pPr>
      <w:r>
        <w:t xml:space="preserve">Monitor client continuously for signs of distress (dizziness, nausea, excessive redness).</w:t>
      </w:r>
    </w:p>
    <w:p>
      <w:r>
        <w:pict>
          <v:rect style="width:0;height:1.5pt" o:hralign="center" o:hrstd="t" o:hr="t"/>
        </w:pict>
      </w:r>
    </w:p>
    <w:bookmarkEnd w:id="1967"/>
    <w:bookmarkEnd w:id="1968"/>
    <w:bookmarkStart w:id="1969" w:name="Xb7c496bbc3a49ccefe200795c25a85a5626c67c"/>
    <w:p>
      <w:pPr>
        <w:pStyle w:val="Heading5"/>
      </w:pPr>
      <w:r>
        <w:rPr>
          <w:rStyle w:val="SectionNumber"/>
        </w:rPr>
        <w:t xml:space="preserve">2.2.3.0.4</w:t>
      </w:r>
      <w:r>
        <w:tab/>
      </w:r>
      <w:r>
        <w:t xml:space="preserve">3.0 Equipment Functionality Testing (Ujian Kefungsian Peralatan)</w:t>
      </w:r>
    </w:p>
    <w:p>
      <w:pPr>
        <w:pStyle w:val="FirstParagraph"/>
      </w:pPr>
      <w:r>
        <w:t xml:space="preserve">Before each service day, test all thermal equipment: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Equipment</w:t>
            </w:r>
          </w:p>
        </w:tc>
        <w:tc>
          <w:tcPr/>
          <w:p>
            <w:pPr>
              <w:pStyle w:val="Compact"/>
            </w:pPr>
            <w:r>
              <w:t xml:space="preserve">Test Procedure</w:t>
            </w:r>
          </w:p>
        </w:tc>
      </w:tr>
      <w:tr>
        <w:tc>
          <w:tcPr/>
          <w:p>
            <w:pPr>
              <w:pStyle w:val="Compact"/>
            </w:pPr>
            <w:r>
              <w:t xml:space="preserve">Sauna cabinet (</w:t>
            </w:r>
            <w:r>
              <w:rPr>
                <w:i/>
                <w:iCs/>
              </w:rPr>
              <w:t xml:space="preserve">kabinet sauna</w:t>
            </w:r>
            <w:r>
              <w:t xml:space="preserve">)</w:t>
            </w:r>
          </w:p>
        </w:tc>
        <w:tc>
          <w:tcPr/>
          <w:p>
            <w:pPr>
              <w:pStyle w:val="Compact"/>
            </w:pPr>
            <w:r>
              <w:t xml:space="preserve">Power on, check heating element, verify thermostat reading, timer function</w:t>
            </w:r>
          </w:p>
        </w:tc>
      </w:tr>
      <w:tr>
        <w:tc>
          <w:tcPr/>
          <w:p>
            <w:pPr>
              <w:pStyle w:val="Compact"/>
            </w:pPr>
            <w:r>
              <w:t xml:space="preserve">Steam cabinet (</w:t>
            </w:r>
            <w:r>
              <w:rPr>
                <w:i/>
                <w:iCs/>
              </w:rPr>
              <w:t xml:space="preserve">kabinet stim</w:t>
            </w:r>
            <w:r>
              <w:t xml:space="preserve">)</w:t>
            </w:r>
          </w:p>
        </w:tc>
        <w:tc>
          <w:tcPr/>
          <w:p>
            <w:pPr>
              <w:pStyle w:val="Compact"/>
            </w:pPr>
            <w:r>
              <w:t xml:space="preserve">Fill water reservoir, power on, check steam output, verify temperature gauge</w:t>
            </w:r>
          </w:p>
        </w:tc>
      </w:tr>
      <w:tr>
        <w:tc>
          <w:tcPr/>
          <w:p>
            <w:pPr>
              <w:pStyle w:val="Compact"/>
            </w:pPr>
            <w:r>
              <w:t xml:space="preserve">Infrared lamp/blanket (</w:t>
            </w:r>
            <w:r>
              <w:rPr>
                <w:i/>
                <w:iCs/>
              </w:rPr>
              <w:t xml:space="preserve">lampu/selimut inframerah</w:t>
            </w:r>
            <w:r>
              <w:t xml:space="preserve">)</w:t>
            </w:r>
          </w:p>
        </w:tc>
        <w:tc>
          <w:tcPr/>
          <w:p>
            <w:pPr>
              <w:pStyle w:val="Compact"/>
            </w:pPr>
            <w:r>
              <w:t xml:space="preserve">Power on, check heat output at different settings, verify timer</w:t>
            </w:r>
          </w:p>
        </w:tc>
      </w:tr>
      <w:tr>
        <w:tc>
          <w:tcPr/>
          <w:p>
            <w:pPr>
              <w:pStyle w:val="Compact"/>
            </w:pPr>
            <w:r>
              <w:t xml:space="preserve">Paraffin wax heater (</w:t>
            </w:r>
            <w:r>
              <w:rPr>
                <w:i/>
                <w:iCs/>
              </w:rPr>
              <w:t xml:space="preserve">pemanas lilin parafin</w:t>
            </w:r>
            <w:r>
              <w:t xml:space="preserve">)</w:t>
            </w:r>
          </w:p>
        </w:tc>
        <w:tc>
          <w:tcPr/>
          <w:p>
            <w:pPr>
              <w:pStyle w:val="Compact"/>
            </w:pPr>
            <w:r>
              <w:t xml:space="preserve">Check wax temperature (52-54 C for body), thermostat accuracy</w:t>
            </w:r>
          </w:p>
        </w:tc>
      </w:tr>
      <w:tr>
        <w:tc>
          <w:tcPr/>
          <w:p>
            <w:pPr>
              <w:pStyle w:val="Compact"/>
            </w:pPr>
            <w:r>
              <w:t xml:space="preserve">Hot stone heater (</w:t>
            </w:r>
            <w:r>
              <w:rPr>
                <w:i/>
                <w:iCs/>
              </w:rPr>
              <w:t xml:space="preserve">pemanas batu panas</w:t>
            </w:r>
            <w:r>
              <w:t xml:space="preserve">)</w:t>
            </w:r>
          </w:p>
        </w:tc>
        <w:tc>
          <w:tcPr/>
          <w:p>
            <w:pPr>
              <w:pStyle w:val="Compact"/>
            </w:pPr>
            <w:r>
              <w:t xml:space="preserve">Fill with water, set temperature (50-55 C), verify stone heating</w:t>
            </w:r>
          </w:p>
        </w:tc>
      </w:tr>
    </w:tbl>
    <w:p>
      <w:pPr>
        <w:pStyle w:val="BodyText"/>
      </w:pPr>
      <w:r>
        <w:t xml:space="preserve">Record all test results in the equipment log.</w:t>
      </w:r>
    </w:p>
    <w:p>
      <w:r>
        <w:pict>
          <v:rect style="width:0;height:1.5pt" o:hralign="center" o:hrstd="t" o:hr="t"/>
        </w:pict>
      </w:r>
    </w:p>
    <w:bookmarkEnd w:id="1969"/>
    <w:bookmarkStart w:id="1970" w:name="Xcd0b714ab22ee121225134b72257ea0665fcf04"/>
    <w:p>
      <w:pPr>
        <w:pStyle w:val="Heading5"/>
      </w:pPr>
      <w:r>
        <w:rPr>
          <w:rStyle w:val="SectionNumber"/>
        </w:rPr>
        <w:t xml:space="preserve">2.2.3.0.5</w:t>
      </w:r>
      <w:r>
        <w:tab/>
      </w:r>
      <w:r>
        <w:t xml:space="preserve">4.0 Cleaning and Sterilisation of Thermal Equipment</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Equipment</w:t>
            </w:r>
          </w:p>
        </w:tc>
        <w:tc>
          <w:tcPr/>
          <w:p>
            <w:pPr>
              <w:pStyle w:val="Compact"/>
            </w:pPr>
            <w:r>
              <w:t xml:space="preserve">Cleaning Method</w:t>
            </w:r>
          </w:p>
        </w:tc>
      </w:tr>
      <w:tr>
        <w:tc>
          <w:tcPr/>
          <w:p>
            <w:pPr>
              <w:pStyle w:val="Compact"/>
            </w:pPr>
            <w:r>
              <w:t xml:space="preserve">Sauna/steam cabinet interior</w:t>
            </w:r>
          </w:p>
        </w:tc>
        <w:tc>
          <w:tcPr/>
          <w:p>
            <w:pPr>
              <w:pStyle w:val="Compact"/>
            </w:pPr>
            <w:r>
              <w:t xml:space="preserve">Wipe with antibacterial solution after each client; deep clean weekly</w:t>
            </w:r>
          </w:p>
        </w:tc>
      </w:tr>
      <w:tr>
        <w:tc>
          <w:tcPr/>
          <w:p>
            <w:pPr>
              <w:pStyle w:val="Compact"/>
            </w:pPr>
            <w:r>
              <w:t xml:space="preserve">Cabinet seat/bench</w:t>
            </w:r>
          </w:p>
        </w:tc>
        <w:tc>
          <w:tcPr/>
          <w:p>
            <w:pPr>
              <w:pStyle w:val="Compact"/>
            </w:pPr>
            <w:r>
              <w:t xml:space="preserve">Disinfectant spray and wipe after each use</w:t>
            </w:r>
          </w:p>
        </w:tc>
      </w:tr>
      <w:tr>
        <w:tc>
          <w:tcPr/>
          <w:p>
            <w:pPr>
              <w:pStyle w:val="Compact"/>
            </w:pPr>
            <w:r>
              <w:t xml:space="preserve">Infrared blanket</w:t>
            </w:r>
          </w:p>
        </w:tc>
        <w:tc>
          <w:tcPr/>
          <w:p>
            <w:pPr>
              <w:pStyle w:val="Compact"/>
            </w:pPr>
            <w:r>
              <w:t xml:space="preserve">Wipe exterior with disinfectant; use disposable liner between client and blanket</w:t>
            </w:r>
          </w:p>
        </w:tc>
      </w:tr>
      <w:tr>
        <w:tc>
          <w:tcPr/>
          <w:p>
            <w:pPr>
              <w:pStyle w:val="Compact"/>
            </w:pPr>
            <w:r>
              <w:t xml:space="preserve">Paraffin wax heater</w:t>
            </w:r>
          </w:p>
        </w:tc>
        <w:tc>
          <w:tcPr/>
          <w:p>
            <w:pPr>
              <w:pStyle w:val="Compact"/>
            </w:pPr>
            <w:r>
              <w:t xml:space="preserve">Remove used wax; clean interior with warm water; refill with fresh wax</w:t>
            </w:r>
          </w:p>
        </w:tc>
      </w:tr>
      <w:tr>
        <w:tc>
          <w:tcPr/>
          <w:p>
            <w:pPr>
              <w:pStyle w:val="Compact"/>
            </w:pPr>
            <w:r>
              <w:t xml:space="preserve">Hot stones</w:t>
            </w:r>
          </w:p>
        </w:tc>
        <w:tc>
          <w:tcPr/>
          <w:p>
            <w:pPr>
              <w:pStyle w:val="Compact"/>
            </w:pPr>
            <w:r>
              <w:t xml:space="preserve">Wash with antibacterial soap; sterilise in disinfectant solution</w:t>
            </w:r>
          </w:p>
        </w:tc>
      </w:tr>
      <w:tr>
        <w:tc>
          <w:tcPr/>
          <w:p>
            <w:pPr>
              <w:pStyle w:val="Compact"/>
            </w:pPr>
            <w:r>
              <w:t xml:space="preserve">Towels and linens</w:t>
            </w:r>
          </w:p>
        </w:tc>
        <w:tc>
          <w:tcPr/>
          <w:p>
            <w:pPr>
              <w:pStyle w:val="Compact"/>
            </w:pPr>
            <w:r>
              <w:t xml:space="preserve">Launder at 60 C minimum after each use</w:t>
            </w:r>
          </w:p>
        </w:tc>
      </w:tr>
    </w:tbl>
    <w:p>
      <w:r>
        <w:pict>
          <v:rect style="width:0;height:1.5pt" o:hralign="center" o:hrstd="t" o:hr="t"/>
        </w:pict>
      </w:r>
    </w:p>
    <w:bookmarkEnd w:id="1970"/>
    <w:bookmarkStart w:id="1971" w:name="X3a31c3c516aadd47cb7976fb553040734c6d9f6"/>
    <w:p>
      <w:pPr>
        <w:pStyle w:val="Heading5"/>
      </w:pPr>
      <w:r>
        <w:rPr>
          <w:rStyle w:val="SectionNumber"/>
        </w:rPr>
        <w:t xml:space="preserve">2.2.3.0.6</w:t>
      </w:r>
      <w:r>
        <w:tab/>
      </w:r>
      <w:r>
        <w:t xml:space="preserve">5.0 Arrangement of Tools, Equipment and Materials</w:t>
      </w:r>
    </w:p>
    <w:p>
      <w:pPr>
        <w:pStyle w:val="FirstParagraph"/>
      </w:pPr>
      <w:r>
        <w:t xml:space="preserve">Arrange the thermal therapy area in service flow order:</w:t>
      </w:r>
      <w:r>
        <w:t xml:space="preserve"> </w:t>
      </w:r>
      <w:r>
        <w:t xml:space="preserve">1.</w:t>
      </w:r>
      <w:r>
        <w:t xml:space="preserve"> </w:t>
      </w:r>
      <w:r>
        <w:rPr>
          <w:b/>
          <w:bCs/>
        </w:rPr>
        <w:t xml:space="preserve">Consultation/preparation zone</w:t>
      </w:r>
      <w:r>
        <w:t xml:space="preserve"> </w:t>
      </w:r>
      <w:r>
        <w:t xml:space="preserve">— Couch, trolley with pre-treatment products</w:t>
      </w:r>
      <w:r>
        <w:t xml:space="preserve"> </w:t>
      </w:r>
      <w:r>
        <w:t xml:space="preserve">2.</w:t>
      </w:r>
      <w:r>
        <w:t xml:space="preserve"> </w:t>
      </w:r>
      <w:r>
        <w:rPr>
          <w:b/>
          <w:bCs/>
        </w:rPr>
        <w:t xml:space="preserve">Thermal treatment zone</w:t>
      </w:r>
      <w:r>
        <w:t xml:space="preserve"> </w:t>
      </w:r>
      <w:r>
        <w:t xml:space="preserve">— Thermal equipment (sauna, steam, infrared)</w:t>
      </w:r>
      <w:r>
        <w:t xml:space="preserve"> </w:t>
      </w:r>
      <w:r>
        <w:t xml:space="preserve">3.</w:t>
      </w:r>
      <w:r>
        <w:t xml:space="preserve"> </w:t>
      </w:r>
      <w:r>
        <w:rPr>
          <w:b/>
          <w:bCs/>
        </w:rPr>
        <w:t xml:space="preserve">Rinse/cool-down zone</w:t>
      </w:r>
      <w:r>
        <w:t xml:space="preserve"> </w:t>
      </w:r>
      <w:r>
        <w:t xml:space="preserve">— Shower, cool towels, water station</w:t>
      </w:r>
      <w:r>
        <w:t xml:space="preserve"> </w:t>
      </w:r>
      <w:r>
        <w:t xml:space="preserve">4.</w:t>
      </w:r>
      <w:r>
        <w:t xml:space="preserve"> </w:t>
      </w:r>
      <w:r>
        <w:rPr>
          <w:b/>
          <w:bCs/>
        </w:rPr>
        <w:t xml:space="preserve">Post-treatment zone</w:t>
      </w:r>
      <w:r>
        <w:t xml:space="preserve"> </w:t>
      </w:r>
      <w:r>
        <w:t xml:space="preserve">— Couch for rest and post-treatment application</w:t>
      </w:r>
    </w:p>
    <w:p>
      <w:r>
        <w:pict>
          <v:rect style="width:0;height:1.5pt" o:hralign="center" o:hrstd="t" o:hr="t"/>
        </w:pict>
      </w:r>
    </w:p>
    <w:bookmarkEnd w:id="1971"/>
    <w:bookmarkStart w:id="1972" w:name="summary-rumusan-6"/>
    <w:p>
      <w:pPr>
        <w:pStyle w:val="Heading5"/>
      </w:pPr>
      <w:r>
        <w:rPr>
          <w:rStyle w:val="SectionNumber"/>
        </w:rPr>
        <w:t xml:space="preserve">2.2.3.0.7</w:t>
      </w:r>
      <w:r>
        <w:tab/>
      </w:r>
      <w:r>
        <w:t xml:space="preserve">6.0 Summary (Rumusan)</w:t>
      </w:r>
    </w:p>
    <w:p>
      <w:pPr>
        <w:pStyle w:val="FirstParagraph"/>
      </w:pPr>
      <w:r>
        <w:t xml:space="preserve">Preparing the thermal therapy work area requires attention to ventilation, waterproofing, electrical safety, equipment testing, and proper cleaning/sterilisation protocols. The area must be arranged in a logical service flow and all safety measures must be in place before any client enters the treatment room.</w:t>
      </w:r>
    </w:p>
    <w:p>
      <w:r>
        <w:pict>
          <v:rect style="width:0;height:1.5pt" o:hralign="center" o:hrstd="t" o:hr="t"/>
        </w:pict>
      </w:r>
    </w:p>
    <w:bookmarkEnd w:id="1972"/>
    <w:bookmarkStart w:id="1973" w:name="references-rujukan-6"/>
    <w:p>
      <w:pPr>
        <w:pStyle w:val="Heading5"/>
      </w:pPr>
      <w:r>
        <w:rPr>
          <w:rStyle w:val="SectionNumber"/>
        </w:rPr>
        <w:t xml:space="preserve">2.2.3.0.8</w:t>
      </w:r>
      <w:r>
        <w:tab/>
      </w:r>
      <w:r>
        <w:t xml:space="preserve">References (Rujukan)</w:t>
      </w:r>
    </w:p>
    <w:p>
      <w:pPr>
        <w:pStyle w:val="Compact"/>
        <w:numPr>
          <w:ilvl w:val="0"/>
          <w:numId w:val="1908"/>
        </w:numPr>
      </w:pPr>
      <w:r>
        <w:t xml:space="preserve">NOSS S960-002-3:2020 — Body Thermal Therapy (CoCU C02, WA 2)</w:t>
      </w:r>
    </w:p>
    <w:p>
      <w:pPr>
        <w:pStyle w:val="Compact"/>
        <w:numPr>
          <w:ilvl w:val="0"/>
          <w:numId w:val="1908"/>
        </w:numPr>
      </w:pPr>
      <w:r>
        <w:t xml:space="preserve">Occupational Safety and Health Act 1994 (Act 514) — Malaysia</w:t>
      </w:r>
    </w:p>
    <w:bookmarkEnd w:id="1973"/>
    <w:bookmarkEnd w:id="1974"/>
    <w:bookmarkStart w:id="1987" w:name="c02kp-03-information-sheet-3-1"/>
    <w:p>
      <w:pPr>
        <w:pStyle w:val="Heading3"/>
      </w:pPr>
      <w:r>
        <w:rPr>
          <w:rStyle w:val="SectionNumber"/>
          <w:b/>
          <w:color w:val="1F3A68"/>
        </w:rPr>
        <w:t xml:space="preserve">2.2.4</w:t>
      </w:r>
      <w:r>
        <w:rPr>
          <w:b/>
          <w:color w:val="1F3A68"/>
        </w:rPr>
        <w:tab/>
      </w:r>
      <w:r>
        <w:rPr>
          <w:b/>
          <w:color w:val="1F3A68"/>
        </w:rPr>
        <w:t xml:space="preserve">[C02/KP-03] Information Sheet 3</w:t>
      </w:r>
    </w:p>
    <w:p>
      <w:pPr>
        <w:pStyle w:val="FirstParagraph"/>
      </w:pPr>
      <w:r>
        <w:rPr>
          <w:b/>
          <w:bCs/>
        </w:rPr>
        <w:t xml:space="preserve">Kod / Code:</w:t>
      </w:r>
      <w:r>
        <w:t xml:space="preserve"> </w:t>
      </w:r>
      <w:r>
        <w:t xml:space="preserve">S960-002-3:2020-C02/KP(3/7)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3:</w:t>
      </w:r>
      <w:r>
        <w:t xml:space="preserve"> </w:t>
      </w:r>
      <w:r>
        <w:t xml:space="preserve">Prepare Client for Body Thermal Therapy Service</w:t>
      </w:r>
      <w:r>
        <w:t xml:space="preserve"> </w:t>
      </w:r>
      <w:r>
        <w:rPr>
          <w:b/>
          <w:bCs/>
        </w:rPr>
        <w:t xml:space="preserve">Paper Colour / Warna Kertas:</w:t>
      </w:r>
      <w:r>
        <w:t xml:space="preserve"> </w:t>
      </w:r>
      <w:r>
        <w:t xml:space="preserve">WHITE / PUTIH</w:t>
      </w:r>
    </w:p>
    <w:p>
      <w:r>
        <w:pict>
          <v:rect style="width:0;height:1.5pt" o:hralign="center" o:hrstd="t" o:hr="t"/>
        </w:pict>
      </w:r>
    </w:p>
    <w:bookmarkStart w:id="1975" w:name="objectives-objektif-12"/>
    <w:p>
      <w:pPr>
        <w:pStyle w:val="Heading5"/>
      </w:pPr>
      <w:r>
        <w:rPr>
          <w:rStyle w:val="SectionNumber"/>
        </w:rPr>
        <w:t xml:space="preserve">2.2.4.0.1</w:t>
      </w:r>
      <w:r>
        <w:tab/>
      </w:r>
      <w:r>
        <w:t xml:space="preserve">Objectives (Objektif)</w:t>
      </w:r>
    </w:p>
    <w:p>
      <w:pPr>
        <w:pStyle w:val="FirstParagraph"/>
      </w:pPr>
      <w:r>
        <w:t xml:space="preserve">Upon completion of this information sheet, trainees shall be able to:</w:t>
      </w:r>
      <w:r>
        <w:t xml:space="preserve"> </w:t>
      </w:r>
      <w:r>
        <w:t xml:space="preserve">1. Explain the correct use of PPE for thermal therapy services.</w:t>
      </w:r>
      <w:r>
        <w:t xml:space="preserve"> </w:t>
      </w:r>
      <w:r>
        <w:t xml:space="preserve">2. Describe client preparation procedures including feet sanitisation, positioning and draping.</w:t>
      </w:r>
      <w:r>
        <w:t xml:space="preserve"> </w:t>
      </w:r>
      <w:r>
        <w:t xml:space="preserve">3. Explain towel management techniques for body thermal therapy.</w:t>
      </w:r>
    </w:p>
    <w:p>
      <w:r>
        <w:pict>
          <v:rect style="width:0;height:1.5pt" o:hralign="center" o:hrstd="t" o:hr="t"/>
        </w:pict>
      </w:r>
    </w:p>
    <w:bookmarkEnd w:id="1975"/>
    <w:bookmarkStart w:id="1976" w:name="personal-protective-equipment-ppe"/>
    <w:p>
      <w:pPr>
        <w:pStyle w:val="Heading5"/>
      </w:pPr>
      <w:r>
        <w:rPr>
          <w:rStyle w:val="SectionNumber"/>
        </w:rPr>
        <w:t xml:space="preserve">2.2.4.0.2</w:t>
      </w:r>
      <w:r>
        <w:tab/>
      </w:r>
      <w:r>
        <w:t xml:space="preserve">1.0 Personal Protective Equipment (PPE)</w:t>
      </w:r>
    </w:p>
    <w:p>
      <w:pPr>
        <w:pStyle w:val="FirstParagraph"/>
      </w:pPr>
      <w:r>
        <w:t xml:space="preserve">For body thermal therapy, the aesthetician must use: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PPE Item</w:t>
            </w:r>
          </w:p>
        </w:tc>
        <w:tc>
          <w:tcPr/>
          <w:p>
            <w:pPr>
              <w:pStyle w:val="Compact"/>
            </w:pPr>
            <w:r>
              <w:t xml:space="preserve">Purpose</w:t>
            </w:r>
          </w:p>
        </w:tc>
      </w:tr>
      <w:tr>
        <w:tc>
          <w:tcPr/>
          <w:p>
            <w:pPr>
              <w:pStyle w:val="Compact"/>
            </w:pPr>
            <w:r>
              <w:t xml:space="preserve">Apron (</w:t>
            </w:r>
            <w:r>
              <w:rPr>
                <w:i/>
                <w:iCs/>
              </w:rPr>
              <w:t xml:space="preserve">apron</w:t>
            </w:r>
            <w:r>
              <w:t xml:space="preserve">)</w:t>
            </w:r>
          </w:p>
        </w:tc>
        <w:tc>
          <w:tcPr/>
          <w:p>
            <w:pPr>
              <w:pStyle w:val="Compact"/>
            </w:pPr>
            <w:r>
              <w:t xml:space="preserve">Protect uniform from moisture, products, and heat</w:t>
            </w:r>
          </w:p>
        </w:tc>
      </w:tr>
      <w:tr>
        <w:tc>
          <w:tcPr/>
          <w:p>
            <w:pPr>
              <w:pStyle w:val="Compact"/>
            </w:pPr>
            <w:r>
              <w:t xml:space="preserve">Disposable gloves (</w:t>
            </w:r>
            <w:r>
              <w:rPr>
                <w:i/>
                <w:iCs/>
              </w:rPr>
              <w:t xml:space="preserve">sarung tangan pakai buang</w:t>
            </w:r>
            <w:r>
              <w:t xml:space="preserve">)</w:t>
            </w:r>
          </w:p>
        </w:tc>
        <w:tc>
          <w:tcPr/>
          <w:p>
            <w:pPr>
              <w:pStyle w:val="Compact"/>
            </w:pPr>
            <w:r>
              <w:t xml:space="preserve">Hygiene during product application and client handling</w:t>
            </w:r>
          </w:p>
        </w:tc>
      </w:tr>
      <w:tr>
        <w:tc>
          <w:tcPr/>
          <w:p>
            <w:pPr>
              <w:pStyle w:val="Compact"/>
            </w:pPr>
            <w:r>
              <w:t xml:space="preserve">Mask (</w:t>
            </w:r>
            <w:r>
              <w:rPr>
                <w:i/>
                <w:iCs/>
              </w:rPr>
              <w:t xml:space="preserve">topeng muka</w:t>
            </w:r>
            <w:r>
              <w:t xml:space="preserve">)</w:t>
            </w:r>
          </w:p>
        </w:tc>
        <w:tc>
          <w:tcPr/>
          <w:p>
            <w:pPr>
              <w:pStyle w:val="Compact"/>
            </w:pPr>
            <w:r>
              <w:t xml:space="preserve">Protection from steam and product vapours</w:t>
            </w:r>
          </w:p>
        </w:tc>
      </w:tr>
      <w:tr>
        <w:tc>
          <w:tcPr/>
          <w:p>
            <w:pPr>
              <w:pStyle w:val="Compact"/>
            </w:pPr>
            <w:r>
              <w:t xml:space="preserve">Closed-toe shoes (</w:t>
            </w:r>
            <w:r>
              <w:rPr>
                <w:i/>
                <w:iCs/>
              </w:rPr>
              <w:t xml:space="preserve">kasut bertutup</w:t>
            </w:r>
            <w:r>
              <w:t xml:space="preserve">)</w:t>
            </w:r>
          </w:p>
        </w:tc>
        <w:tc>
          <w:tcPr/>
          <w:p>
            <w:pPr>
              <w:pStyle w:val="Compact"/>
            </w:pPr>
            <w:r>
              <w:t xml:space="preserve">Protection from hot water/wax spills</w:t>
            </w:r>
          </w:p>
        </w:tc>
      </w:tr>
    </w:tbl>
    <w:p>
      <w:r>
        <w:pict>
          <v:rect style="width:0;height:1.5pt" o:hralign="center" o:hrstd="t" o:hr="t"/>
        </w:pict>
      </w:r>
    </w:p>
    <w:bookmarkEnd w:id="1976"/>
    <w:bookmarkStart w:id="1984" w:name="client-preparation-steps"/>
    <w:p>
      <w:pPr>
        <w:pStyle w:val="Heading5"/>
      </w:pPr>
      <w:r>
        <w:rPr>
          <w:rStyle w:val="SectionNumber"/>
        </w:rPr>
        <w:t xml:space="preserve">2.2.4.0.3</w:t>
      </w:r>
      <w:r>
        <w:tab/>
      </w:r>
      <w:r>
        <w:t xml:space="preserve">2.0 Client Preparation Steps</w:t>
      </w:r>
    </w:p>
    <w:bookmarkStart w:id="1977" w:name="tools-and-materials-for-client"/>
    <w:p>
      <w:pPr>
        <w:pStyle w:val="Heading6"/>
      </w:pPr>
      <w:r>
        <w:rPr>
          <w:rStyle w:val="SectionNumber"/>
        </w:rPr>
        <w:t xml:space="preserve">2.2.4.0.3.1</w:t>
      </w:r>
      <w:r>
        <w:tab/>
      </w:r>
      <w:r>
        <w:t xml:space="preserve">2.1 Tools and Materials for Client</w:t>
      </w:r>
    </w:p>
    <w:p>
      <w:pPr>
        <w:pStyle w:val="Compact"/>
        <w:numPr>
          <w:ilvl w:val="0"/>
          <w:numId w:val="1909"/>
        </w:numPr>
      </w:pPr>
      <w:r>
        <w:t xml:space="preserve">Service attire (disposable wrap / gown)</w:t>
      </w:r>
    </w:p>
    <w:p>
      <w:pPr>
        <w:pStyle w:val="Compact"/>
        <w:numPr>
          <w:ilvl w:val="0"/>
          <w:numId w:val="1909"/>
        </w:numPr>
      </w:pPr>
      <w:r>
        <w:t xml:space="preserve">Disposable slippers</w:t>
      </w:r>
    </w:p>
    <w:p>
      <w:pPr>
        <w:pStyle w:val="Compact"/>
        <w:numPr>
          <w:ilvl w:val="0"/>
          <w:numId w:val="1909"/>
        </w:numPr>
      </w:pPr>
      <w:r>
        <w:t xml:space="preserve">Shower cap / hair drape</w:t>
      </w:r>
    </w:p>
    <w:p>
      <w:pPr>
        <w:pStyle w:val="Compact"/>
        <w:numPr>
          <w:ilvl w:val="0"/>
          <w:numId w:val="1909"/>
        </w:numPr>
      </w:pPr>
      <w:r>
        <w:t xml:space="preserve">Towels (large for body covering, small for wiping)</w:t>
      </w:r>
    </w:p>
    <w:p>
      <w:pPr>
        <w:pStyle w:val="Compact"/>
        <w:numPr>
          <w:ilvl w:val="0"/>
          <w:numId w:val="1909"/>
        </w:numPr>
      </w:pPr>
      <w:r>
        <w:t xml:space="preserve">Glass of water for hydration</w:t>
      </w:r>
    </w:p>
    <w:bookmarkEnd w:id="1977"/>
    <w:bookmarkStart w:id="1978" w:name="designated-area-and-service-attire"/>
    <w:p>
      <w:pPr>
        <w:pStyle w:val="Heading6"/>
      </w:pPr>
      <w:r>
        <w:rPr>
          <w:rStyle w:val="SectionNumber"/>
        </w:rPr>
        <w:t xml:space="preserve">2.2.4.0.3.2</w:t>
      </w:r>
      <w:r>
        <w:tab/>
      </w:r>
      <w:r>
        <w:t xml:space="preserve">2.2 Designated Area and Service Attire</w:t>
      </w:r>
    </w:p>
    <w:p>
      <w:pPr>
        <w:pStyle w:val="Compact"/>
        <w:numPr>
          <w:ilvl w:val="0"/>
          <w:numId w:val="1910"/>
        </w:numPr>
      </w:pPr>
      <w:r>
        <w:t xml:space="preserve">Usher the client to the thermal therapy room’s private change area.</w:t>
      </w:r>
    </w:p>
    <w:p>
      <w:pPr>
        <w:pStyle w:val="Compact"/>
        <w:numPr>
          <w:ilvl w:val="0"/>
          <w:numId w:val="1910"/>
        </w:numPr>
      </w:pPr>
      <w:r>
        <w:t xml:space="preserve">Provide service attire and instruct on wearing.</w:t>
      </w:r>
    </w:p>
    <w:p>
      <w:pPr>
        <w:pStyle w:val="Compact"/>
        <w:numPr>
          <w:ilvl w:val="0"/>
          <w:numId w:val="1910"/>
        </w:numPr>
      </w:pPr>
      <w:r>
        <w:t xml:space="preserve">Ensure privacy during change.</w:t>
      </w:r>
    </w:p>
    <w:bookmarkEnd w:id="1978"/>
    <w:bookmarkStart w:id="1979" w:name="personal-belongings"/>
    <w:p>
      <w:pPr>
        <w:pStyle w:val="Heading6"/>
      </w:pPr>
      <w:r>
        <w:rPr>
          <w:rStyle w:val="SectionNumber"/>
        </w:rPr>
        <w:t xml:space="preserve">2.2.4.0.3.3</w:t>
      </w:r>
      <w:r>
        <w:tab/>
      </w:r>
      <w:r>
        <w:t xml:space="preserve">2.3 Personal Belongings</w:t>
      </w:r>
    </w:p>
    <w:p>
      <w:pPr>
        <w:pStyle w:val="Compact"/>
        <w:numPr>
          <w:ilvl w:val="0"/>
          <w:numId w:val="1911"/>
        </w:numPr>
      </w:pPr>
      <w:r>
        <w:t xml:space="preserve">Store all client belongings in a lockable locker.</w:t>
      </w:r>
    </w:p>
    <w:p>
      <w:pPr>
        <w:pStyle w:val="Compact"/>
        <w:numPr>
          <w:ilvl w:val="0"/>
          <w:numId w:val="1911"/>
        </w:numPr>
      </w:pPr>
      <w:r>
        <w:t xml:space="preserve">Client retains locker key.</w:t>
      </w:r>
    </w:p>
    <w:bookmarkEnd w:id="1979"/>
    <w:bookmarkStart w:id="1980" w:name="feet-sanitisation-sanitasi-kaki"/>
    <w:p>
      <w:pPr>
        <w:pStyle w:val="Heading6"/>
      </w:pPr>
      <w:r>
        <w:rPr>
          <w:rStyle w:val="SectionNumber"/>
        </w:rPr>
        <w:t xml:space="preserve">2.2.4.0.3.4</w:t>
      </w:r>
      <w:r>
        <w:tab/>
      </w:r>
      <w:r>
        <w:t xml:space="preserve">2.4 Feet Sanitisation (</w:t>
      </w:r>
      <w:r>
        <w:rPr>
          <w:i/>
          <w:iCs/>
        </w:rPr>
        <w:t xml:space="preserve">Sanitasi Kaki</w:t>
      </w:r>
      <w:r>
        <w:t xml:space="preserve">)</w:t>
      </w:r>
    </w:p>
    <w:p>
      <w:pPr>
        <w:pStyle w:val="FirstParagraph"/>
      </w:pPr>
      <w:r>
        <w:t xml:space="preserve">Purpose: Prevent transfer of bacteria from feet to treatment surfaces.</w:t>
      </w:r>
      <w:r>
        <w:t xml:space="preserve"> </w:t>
      </w:r>
      <w:r>
        <w:t xml:space="preserve">1. Ask the client to stand on a clean towel.</w:t>
      </w:r>
      <w:r>
        <w:t xml:space="preserve"> </w:t>
      </w:r>
      <w:r>
        <w:t xml:space="preserve">2. Spray feet with antiseptic foot spray or wipe with sanitising wipe.</w:t>
      </w:r>
      <w:r>
        <w:t xml:space="preserve"> </w:t>
      </w:r>
      <w:r>
        <w:t xml:space="preserve">3. Provide clean disposable slippers.</w:t>
      </w:r>
    </w:p>
    <w:bookmarkEnd w:id="1980"/>
    <w:bookmarkStart w:id="1981" w:name="client-positioning"/>
    <w:p>
      <w:pPr>
        <w:pStyle w:val="Heading6"/>
      </w:pPr>
      <w:r>
        <w:rPr>
          <w:rStyle w:val="SectionNumber"/>
        </w:rPr>
        <w:t xml:space="preserve">2.2.4.0.3.5</w:t>
      </w:r>
      <w:r>
        <w:tab/>
      </w:r>
      <w:r>
        <w:t xml:space="preserve">2.5 Client Positioning</w:t>
      </w:r>
    </w:p>
    <w:p>
      <w:pPr>
        <w:pStyle w:val="Compact"/>
        <w:numPr>
          <w:ilvl w:val="0"/>
          <w:numId w:val="1912"/>
        </w:numPr>
      </w:pPr>
      <w:r>
        <w:t xml:space="preserve">For treatments requiring lying down: position client supine (face up) or prone (face down) on the treatment couch.</w:t>
      </w:r>
    </w:p>
    <w:p>
      <w:pPr>
        <w:pStyle w:val="Compact"/>
        <w:numPr>
          <w:ilvl w:val="0"/>
          <w:numId w:val="1912"/>
        </w:numPr>
      </w:pPr>
      <w:r>
        <w:t xml:space="preserve">For sauna/steam cabinet: assist client to seated position inside the cabinet.</w:t>
      </w:r>
    </w:p>
    <w:p>
      <w:pPr>
        <w:pStyle w:val="Compact"/>
        <w:numPr>
          <w:ilvl w:val="0"/>
          <w:numId w:val="1912"/>
        </w:numPr>
      </w:pPr>
      <w:r>
        <w:t xml:space="preserve">Ensure client comfort; adjust couch height/angle as needed.</w:t>
      </w:r>
    </w:p>
    <w:bookmarkEnd w:id="1981"/>
    <w:bookmarkStart w:id="1982" w:name="towel-management-body-covering"/>
    <w:p>
      <w:pPr>
        <w:pStyle w:val="Heading6"/>
      </w:pPr>
      <w:r>
        <w:rPr>
          <w:rStyle w:val="SectionNumber"/>
        </w:rPr>
        <w:t xml:space="preserve">2.2.4.0.3.6</w:t>
      </w:r>
      <w:r>
        <w:tab/>
      </w:r>
      <w:r>
        <w:t xml:space="preserve">2.6 Towel Management (Body Covering)</w:t>
      </w:r>
    </w:p>
    <w:p>
      <w:pPr>
        <w:pStyle w:val="FirstParagraph"/>
      </w:pPr>
      <w:r>
        <w:t xml:space="preserve">Towel management (</w:t>
      </w:r>
      <w:r>
        <w:rPr>
          <w:i/>
          <w:iCs/>
        </w:rPr>
        <w:t xml:space="preserve">pengurusan tuala</w:t>
      </w:r>
      <w:r>
        <w:t xml:space="preserve">) is critical for:</w:t>
      </w:r>
      <w:r>
        <w:t xml:space="preserve"> </w:t>
      </w:r>
      <w:r>
        <w:t xml:space="preserve">-</w:t>
      </w:r>
      <w:r>
        <w:t xml:space="preserve"> </w:t>
      </w:r>
      <w:r>
        <w:rPr>
          <w:b/>
          <w:bCs/>
        </w:rPr>
        <w:t xml:space="preserve">Client modesty</w:t>
      </w:r>
      <w:r>
        <w:t xml:space="preserve"> </w:t>
      </w:r>
      <w:r>
        <w:t xml:space="preserve">— Only expose the area being treated.</w:t>
      </w:r>
      <w:r>
        <w:t xml:space="preserve"> </w:t>
      </w:r>
      <w:r>
        <w:t xml:space="preserve">-</w:t>
      </w:r>
      <w:r>
        <w:t xml:space="preserve"> </w:t>
      </w:r>
      <w:r>
        <w:rPr>
          <w:b/>
          <w:bCs/>
        </w:rPr>
        <w:t xml:space="preserve">Warmth</w:t>
      </w:r>
      <w:r>
        <w:t xml:space="preserve"> </w:t>
      </w:r>
      <w:r>
        <w:t xml:space="preserve">— Maintain body temperature in non-treated areas.</w:t>
      </w:r>
      <w:r>
        <w:t xml:space="preserve"> </w:t>
      </w:r>
      <w:r>
        <w:t xml:space="preserve">-</w:t>
      </w:r>
      <w:r>
        <w:t xml:space="preserve"> </w:t>
      </w:r>
      <w:r>
        <w:rPr>
          <w:b/>
          <w:bCs/>
        </w:rPr>
        <w:t xml:space="preserve">Hygiene</w:t>
      </w:r>
      <w:r>
        <w:t xml:space="preserve"> </w:t>
      </w:r>
      <w:r>
        <w:t xml:space="preserve">— Fresh towels create a barrier between client and equipment.</w:t>
      </w:r>
    </w:p>
    <w:p>
      <w:pPr>
        <w:pStyle w:val="BodyText"/>
      </w:pPr>
      <w:r>
        <w:t xml:space="preserve">Techniques:</w:t>
      </w:r>
      <w:r>
        <w:t xml:space="preserve"> </w:t>
      </w:r>
      <w:r>
        <w:t xml:space="preserve">-</w:t>
      </w:r>
      <w:r>
        <w:t xml:space="preserve"> </w:t>
      </w:r>
      <w:r>
        <w:rPr>
          <w:b/>
          <w:bCs/>
        </w:rPr>
        <w:t xml:space="preserve">Full body drape</w:t>
      </w:r>
      <w:r>
        <w:t xml:space="preserve"> </w:t>
      </w:r>
      <w:r>
        <w:t xml:space="preserve">— Large towel covering entire body; fold back to expose treatment area.</w:t>
      </w:r>
      <w:r>
        <w:t xml:space="preserve"> </w:t>
      </w:r>
      <w:r>
        <w:t xml:space="preserve">-</w:t>
      </w:r>
      <w:r>
        <w:t xml:space="preserve"> </w:t>
      </w:r>
      <w:r>
        <w:rPr>
          <w:b/>
          <w:bCs/>
        </w:rPr>
        <w:t xml:space="preserve">Sectional draping</w:t>
      </w:r>
      <w:r>
        <w:t xml:space="preserve"> </w:t>
      </w:r>
      <w:r>
        <w:t xml:space="preserve">— Separate towels for upper and lower body; move as treatment progresses.</w:t>
      </w:r>
      <w:r>
        <w:t xml:space="preserve"> </w:t>
      </w:r>
      <w:r>
        <w:t xml:space="preserve">-</w:t>
      </w:r>
      <w:r>
        <w:t xml:space="preserve"> </w:t>
      </w:r>
      <w:r>
        <w:rPr>
          <w:b/>
          <w:bCs/>
        </w:rPr>
        <w:t xml:space="preserve">Cabinet draping</w:t>
      </w:r>
      <w:r>
        <w:t xml:space="preserve"> </w:t>
      </w:r>
      <w:r>
        <w:t xml:space="preserve">— Towel around neck to seal sauna/steam cabinet; towel on seat.</w:t>
      </w:r>
    </w:p>
    <w:bookmarkEnd w:id="1982"/>
    <w:bookmarkStart w:id="1983" w:name="hair-draping-pembalutan-rambut"/>
    <w:p>
      <w:pPr>
        <w:pStyle w:val="Heading6"/>
      </w:pPr>
      <w:r>
        <w:rPr>
          <w:rStyle w:val="SectionNumber"/>
        </w:rPr>
        <w:t xml:space="preserve">2.2.4.0.3.7</w:t>
      </w:r>
      <w:r>
        <w:tab/>
      </w:r>
      <w:r>
        <w:t xml:space="preserve">2.7 Hair Draping (</w:t>
      </w:r>
      <w:r>
        <w:rPr>
          <w:i/>
          <w:iCs/>
        </w:rPr>
        <w:t xml:space="preserve">Pembalutan Rambut</w:t>
      </w:r>
      <w:r>
        <w:t xml:space="preserve">)</w:t>
      </w:r>
    </w:p>
    <w:p>
      <w:pPr>
        <w:pStyle w:val="Compact"/>
        <w:numPr>
          <w:ilvl w:val="0"/>
          <w:numId w:val="1913"/>
        </w:numPr>
      </w:pPr>
      <w:r>
        <w:t xml:space="preserve">Gather client’s hair and secure with a clip or hair band.</w:t>
      </w:r>
    </w:p>
    <w:p>
      <w:pPr>
        <w:pStyle w:val="Compact"/>
        <w:numPr>
          <w:ilvl w:val="0"/>
          <w:numId w:val="1913"/>
        </w:numPr>
      </w:pPr>
      <w:r>
        <w:t xml:space="preserve">Place a shower cap or head towel to protect hair from steam and products.</w:t>
      </w:r>
    </w:p>
    <w:p>
      <w:pPr>
        <w:pStyle w:val="Compact"/>
        <w:numPr>
          <w:ilvl w:val="0"/>
          <w:numId w:val="1913"/>
        </w:numPr>
      </w:pPr>
      <w:r>
        <w:t xml:space="preserve">Ensure no loose hair interferes with the treatment.</w:t>
      </w:r>
    </w:p>
    <w:p>
      <w:r>
        <w:pict>
          <v:rect style="width:0;height:1.5pt" o:hralign="center" o:hrstd="t" o:hr="t"/>
        </w:pict>
      </w:r>
    </w:p>
    <w:bookmarkEnd w:id="1983"/>
    <w:bookmarkEnd w:id="1984"/>
    <w:bookmarkStart w:id="1985" w:name="summary-rumusan-7"/>
    <w:p>
      <w:pPr>
        <w:pStyle w:val="Heading5"/>
      </w:pPr>
      <w:r>
        <w:rPr>
          <w:rStyle w:val="SectionNumber"/>
        </w:rPr>
        <w:t xml:space="preserve">2.2.4.0.4</w:t>
      </w:r>
      <w:r>
        <w:tab/>
      </w:r>
      <w:r>
        <w:t xml:space="preserve">3.0 Summary (Rumusan)</w:t>
      </w:r>
    </w:p>
    <w:p>
      <w:pPr>
        <w:pStyle w:val="FirstParagraph"/>
      </w:pPr>
      <w:r>
        <w:t xml:space="preserve">Client preparation for thermal therapy includes correct PPE usage by the therapist, proper attire for the client, feet sanitisation, comfortable positioning, appropriate towel management for modesty and hygiene, and hair draping. These steps ensure client safety, comfort and professional service delivery.</w:t>
      </w:r>
    </w:p>
    <w:p>
      <w:r>
        <w:pict>
          <v:rect style="width:0;height:1.5pt" o:hralign="center" o:hrstd="t" o:hr="t"/>
        </w:pict>
      </w:r>
    </w:p>
    <w:bookmarkEnd w:id="1985"/>
    <w:bookmarkStart w:id="1986" w:name="references-rujukan-7"/>
    <w:p>
      <w:pPr>
        <w:pStyle w:val="Heading5"/>
      </w:pPr>
      <w:r>
        <w:rPr>
          <w:rStyle w:val="SectionNumber"/>
        </w:rPr>
        <w:t xml:space="preserve">2.2.4.0.5</w:t>
      </w:r>
      <w:r>
        <w:tab/>
      </w:r>
      <w:r>
        <w:t xml:space="preserve">References (Rujukan)</w:t>
      </w:r>
    </w:p>
    <w:p>
      <w:pPr>
        <w:pStyle w:val="Compact"/>
        <w:numPr>
          <w:ilvl w:val="0"/>
          <w:numId w:val="1914"/>
        </w:numPr>
      </w:pPr>
      <w:r>
        <w:t xml:space="preserve">NOSS S960-002-3:2020 — Body Thermal Therapy (CoCU C02, WA 3)</w:t>
      </w:r>
    </w:p>
    <w:bookmarkEnd w:id="1986"/>
    <w:bookmarkEnd w:id="1987"/>
    <w:bookmarkStart w:id="1999" w:name="c02kp-04-information-sheet-4"/>
    <w:p>
      <w:pPr>
        <w:pStyle w:val="Heading3"/>
      </w:pPr>
      <w:r>
        <w:rPr>
          <w:rStyle w:val="SectionNumber"/>
          <w:b/>
          <w:color w:val="1F3A68"/>
        </w:rPr>
        <w:t xml:space="preserve">2.2.5</w:t>
      </w:r>
      <w:r>
        <w:rPr>
          <w:b/>
          <w:color w:val="1F3A68"/>
        </w:rPr>
        <w:tab/>
      </w:r>
      <w:r>
        <w:rPr>
          <w:b/>
          <w:color w:val="1F3A68"/>
        </w:rPr>
        <w:t xml:space="preserve">[C02/KP-04] Information Sheet 4</w:t>
      </w:r>
    </w:p>
    <w:p>
      <w:pPr>
        <w:pStyle w:val="FirstParagraph"/>
      </w:pPr>
      <w:r>
        <w:rPr>
          <w:b/>
          <w:bCs/>
        </w:rPr>
        <w:t xml:space="preserve">Kod / Code:</w:t>
      </w:r>
      <w:r>
        <w:t xml:space="preserve"> </w:t>
      </w:r>
      <w:r>
        <w:t xml:space="preserve">S960-002-3:2020-C02/KP(4/7)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4:</w:t>
      </w:r>
      <w:r>
        <w:t xml:space="preserve"> </w:t>
      </w:r>
      <w:r>
        <w:t xml:space="preserve">Carry Out Body Thermal Therapy Pre-Procedure</w:t>
      </w:r>
      <w:r>
        <w:t xml:space="preserve"> </w:t>
      </w:r>
      <w:r>
        <w:rPr>
          <w:b/>
          <w:bCs/>
        </w:rPr>
        <w:t xml:space="preserve">Paper Colour / Warna Kertas:</w:t>
      </w:r>
      <w:r>
        <w:t xml:space="preserve"> </w:t>
      </w:r>
      <w:r>
        <w:t xml:space="preserve">WHITE / PUTIH</w:t>
      </w:r>
    </w:p>
    <w:p>
      <w:r>
        <w:pict>
          <v:rect style="width:0;height:1.5pt" o:hralign="center" o:hrstd="t" o:hr="t"/>
        </w:pict>
      </w:r>
    </w:p>
    <w:bookmarkStart w:id="1988" w:name="objectives-objektif-13"/>
    <w:p>
      <w:pPr>
        <w:pStyle w:val="Heading5"/>
      </w:pPr>
      <w:r>
        <w:rPr>
          <w:rStyle w:val="SectionNumber"/>
        </w:rPr>
        <w:t xml:space="preserve">2.2.5.0.1</w:t>
      </w:r>
      <w:r>
        <w:tab/>
      </w:r>
      <w:r>
        <w:t xml:space="preserve">Objectives (Objektif)</w:t>
      </w:r>
    </w:p>
    <w:p>
      <w:pPr>
        <w:pStyle w:val="FirstParagraph"/>
      </w:pPr>
      <w:r>
        <w:t xml:space="preserve">Upon completion of this information sheet, trainees shall be able to:</w:t>
      </w:r>
      <w:r>
        <w:t xml:space="preserve"> </w:t>
      </w:r>
      <w:r>
        <w:t xml:space="preserve">1. Explain the purpose and methods of pre-treatment for body thermal therapy.</w:t>
      </w:r>
      <w:r>
        <w:t xml:space="preserve"> </w:t>
      </w:r>
      <w:r>
        <w:t xml:space="preserve">2. Describe cleansing and deep cleansing methods used before thermal therapy.</w:t>
      </w:r>
      <w:r>
        <w:t xml:space="preserve"> </w:t>
      </w:r>
      <w:r>
        <w:t xml:space="preserve">3. Explain the importance of following manufacturer instructions for pre-treatment products.</w:t>
      </w:r>
    </w:p>
    <w:p>
      <w:r>
        <w:pict>
          <v:rect style="width:0;height:1.5pt" o:hralign="center" o:hrstd="t" o:hr="t"/>
        </w:pict>
      </w:r>
    </w:p>
    <w:bookmarkEnd w:id="1988"/>
    <w:bookmarkStart w:id="1989" w:name="Xe1a8acb7e3a7de650fb906a4f1ebf51d043ca09"/>
    <w:p>
      <w:pPr>
        <w:pStyle w:val="Heading5"/>
      </w:pPr>
      <w:r>
        <w:rPr>
          <w:rStyle w:val="SectionNumber"/>
        </w:rPr>
        <w:t xml:space="preserve">2.2.5.0.2</w:t>
      </w:r>
      <w:r>
        <w:tab/>
      </w:r>
      <w:r>
        <w:t xml:space="preserve">1.0 Purpose of Pre-Treatment (Tujuan Pra-Rawatan)</w:t>
      </w:r>
    </w:p>
    <w:p>
      <w:pPr>
        <w:pStyle w:val="FirstParagraph"/>
      </w:pPr>
      <w:r>
        <w:t xml:space="preserve">Pre-treatment before thermal therapy serves to:</w:t>
      </w:r>
      <w:r>
        <w:t xml:space="preserve"> </w:t>
      </w:r>
      <w:r>
        <w:t xml:space="preserve">-</w:t>
      </w:r>
      <w:r>
        <w:t xml:space="preserve"> </w:t>
      </w:r>
      <w:r>
        <w:rPr>
          <w:b/>
          <w:bCs/>
        </w:rPr>
        <w:t xml:space="preserve">Remove surface impurities</w:t>
      </w:r>
      <w:r>
        <w:t xml:space="preserve"> </w:t>
      </w:r>
      <w:r>
        <w:t xml:space="preserve">— Dirt, oil, dead skin cells, and cosmetic residue that block perspiration.</w:t>
      </w:r>
      <w:r>
        <w:t xml:space="preserve"> </w:t>
      </w:r>
      <w:r>
        <w:t xml:space="preserve">-</w:t>
      </w:r>
      <w:r>
        <w:t xml:space="preserve"> </w:t>
      </w:r>
      <w:r>
        <w:rPr>
          <w:b/>
          <w:bCs/>
        </w:rPr>
        <w:t xml:space="preserve">Open pores</w:t>
      </w:r>
      <w:r>
        <w:t xml:space="preserve"> </w:t>
      </w:r>
      <w:r>
        <w:t xml:space="preserve">— Prepare skin to receive heat and release toxins.</w:t>
      </w:r>
      <w:r>
        <w:t xml:space="preserve"> </w:t>
      </w:r>
      <w:r>
        <w:t xml:space="preserve">-</w:t>
      </w:r>
      <w:r>
        <w:t xml:space="preserve"> </w:t>
      </w:r>
      <w:r>
        <w:rPr>
          <w:b/>
          <w:bCs/>
        </w:rPr>
        <w:t xml:space="preserve">Improve product absorption</w:t>
      </w:r>
      <w:r>
        <w:t xml:space="preserve"> </w:t>
      </w:r>
      <w:r>
        <w:t xml:space="preserve">— Ensure thermal therapy products penetrate effectively.</w:t>
      </w:r>
      <w:r>
        <w:t xml:space="preserve"> </w:t>
      </w:r>
      <w:r>
        <w:t xml:space="preserve">-</w:t>
      </w:r>
      <w:r>
        <w:t xml:space="preserve"> </w:t>
      </w:r>
      <w:r>
        <w:rPr>
          <w:b/>
          <w:bCs/>
        </w:rPr>
        <w:t xml:space="preserve">Assess skin condition</w:t>
      </w:r>
      <w:r>
        <w:t xml:space="preserve"> </w:t>
      </w:r>
      <w:r>
        <w:t xml:space="preserve">— Final check before applying heat.</w:t>
      </w:r>
    </w:p>
    <w:p>
      <w:r>
        <w:pict>
          <v:rect style="width:0;height:1.5pt" o:hralign="center" o:hrstd="t" o:hr="t"/>
        </w:pict>
      </w:r>
    </w:p>
    <w:bookmarkEnd w:id="1989"/>
    <w:bookmarkStart w:id="1992" w:name="pre-treatment-methods-kaedah-pra-rawatan"/>
    <w:p>
      <w:pPr>
        <w:pStyle w:val="Heading5"/>
      </w:pPr>
      <w:r>
        <w:rPr>
          <w:rStyle w:val="SectionNumber"/>
        </w:rPr>
        <w:t xml:space="preserve">2.2.5.0.3</w:t>
      </w:r>
      <w:r>
        <w:tab/>
      </w:r>
      <w:r>
        <w:t xml:space="preserve">2.0 Pre-Treatment Methods (Kaedah Pra-Rawatan)</w:t>
      </w:r>
    </w:p>
    <w:bookmarkStart w:id="1990" w:name="determining-the-pre-treatment-method"/>
    <w:p>
      <w:pPr>
        <w:pStyle w:val="Heading6"/>
      </w:pPr>
      <w:r>
        <w:rPr>
          <w:rStyle w:val="SectionNumber"/>
        </w:rPr>
        <w:t xml:space="preserve">2.2.5.0.3.1</w:t>
      </w:r>
      <w:r>
        <w:tab/>
      </w:r>
      <w:r>
        <w:t xml:space="preserve">2.1 Determining the Pre-Treatment Method</w:t>
      </w:r>
    </w:p>
    <w:p>
      <w:pPr>
        <w:pStyle w:val="FirstParagraph"/>
      </w:pPr>
      <w:r>
        <w:t xml:space="preserve">The method selected depends on:</w:t>
      </w:r>
      <w:r>
        <w:t xml:space="preserve"> </w:t>
      </w:r>
      <w:r>
        <w:t xml:space="preserve">- Client’s skin type and condition</w:t>
      </w:r>
      <w:r>
        <w:t xml:space="preserve"> </w:t>
      </w:r>
      <w:r>
        <w:t xml:space="preserve">- Type of thermal therapy to follow</w:t>
      </w:r>
      <w:r>
        <w:t xml:space="preserve"> </w:t>
      </w:r>
      <w:r>
        <w:t xml:space="preserve">- Manufacturer’s product recommendations</w:t>
      </w:r>
      <w:r>
        <w:t xml:space="preserve"> </w:t>
      </w:r>
      <w:r>
        <w:t xml:space="preserve">- Client allergies (check consultation card)</w:t>
      </w:r>
    </w:p>
    <w:bookmarkEnd w:id="1990"/>
    <w:bookmarkStart w:id="1991" w:name="types-of-pre-treatment"/>
    <w:p>
      <w:pPr>
        <w:pStyle w:val="Heading6"/>
      </w:pPr>
      <w:r>
        <w:rPr>
          <w:rStyle w:val="SectionNumber"/>
        </w:rPr>
        <w:t xml:space="preserve">2.2.5.0.3.2</w:t>
      </w:r>
      <w:r>
        <w:tab/>
      </w:r>
      <w:r>
        <w:t xml:space="preserve">2.2 Types of Pre-Treatment</w:t>
      </w:r>
    </w:p>
    <w:tbl>
      <w:tblPr>
        <w:tblStyle w:val="Table"/>
        <w:tblW w:type="pct" w:w="5000"/>
        <w:tblLayout w:type="fixed"/>
        <w:tblLook w:firstRow="1" w:lastRow="0" w:firstColumn="0" w:lastColumn="0" w:noHBand="0" w:noVBand="0" w:val="0020"/>
      </w:tblPr>
      <w:tblGrid>
        <w:gridCol w:w="2262"/>
        <w:gridCol w:w="2545"/>
        <w:gridCol w:w="3111"/>
      </w:tblGrid>
      <w:tr>
        <w:trPr>
          <w:tblHeader w:val="on"/>
        </w:trPr>
        <w:tc>
          <w:tcPr/>
          <w:p>
            <w:pPr>
              <w:pStyle w:val="Compact"/>
            </w:pPr>
            <w:r>
              <w:t xml:space="preserve">Method</w:t>
            </w:r>
          </w:p>
        </w:tc>
        <w:tc>
          <w:tcPr/>
          <w:p>
            <w:pPr>
              <w:pStyle w:val="Compact"/>
            </w:pPr>
            <w:r>
              <w:t xml:space="preserve">Product</w:t>
            </w:r>
          </w:p>
        </w:tc>
        <w:tc>
          <w:tcPr/>
          <w:p>
            <w:pPr>
              <w:pStyle w:val="Compact"/>
            </w:pPr>
            <w:r>
              <w:t xml:space="preserve">Technique</w:t>
            </w:r>
          </w:p>
        </w:tc>
      </w:tr>
      <w:tr>
        <w:tc>
          <w:tcPr/>
          <w:p>
            <w:pPr>
              <w:pStyle w:val="Compact"/>
            </w:pPr>
            <w:r>
              <w:rPr>
                <w:b/>
                <w:bCs/>
              </w:rPr>
              <w:t xml:space="preserve">Dry body brushing</w:t>
            </w:r>
            <w:r>
              <w:t xml:space="preserve"> </w:t>
            </w:r>
            <w:r>
              <w:t xml:space="preserve">(</w:t>
            </w:r>
            <w:r>
              <w:rPr>
                <w:i/>
                <w:iCs/>
              </w:rPr>
              <w:t xml:space="preserve">memberus badan kering</w:t>
            </w:r>
            <w:r>
              <w:t xml:space="preserve">)</w:t>
            </w:r>
          </w:p>
        </w:tc>
        <w:tc>
          <w:tcPr/>
          <w:p>
            <w:pPr>
              <w:pStyle w:val="Compact"/>
            </w:pPr>
            <w:r>
              <w:t xml:space="preserve">Natural bristle brush</w:t>
            </w:r>
          </w:p>
        </w:tc>
        <w:tc>
          <w:tcPr/>
          <w:p>
            <w:pPr>
              <w:pStyle w:val="Compact"/>
            </w:pPr>
            <w:r>
              <w:t xml:space="preserve">Brush in long strokes towards the heart; stimulates lymphatic drainage</w:t>
            </w:r>
          </w:p>
        </w:tc>
      </w:tr>
      <w:tr>
        <w:tc>
          <w:tcPr/>
          <w:p>
            <w:pPr>
              <w:pStyle w:val="Compact"/>
            </w:pPr>
            <w:r>
              <w:rPr>
                <w:b/>
                <w:bCs/>
              </w:rPr>
              <w:t xml:space="preserve">Body scrub / exfoliation</w:t>
            </w:r>
            <w:r>
              <w:t xml:space="preserve"> </w:t>
            </w:r>
            <w:r>
              <w:t xml:space="preserve">(</w:t>
            </w:r>
            <w:r>
              <w:rPr>
                <w:i/>
                <w:iCs/>
              </w:rPr>
              <w:t xml:space="preserve">pengelupasan badan</w:t>
            </w:r>
            <w:r>
              <w:t xml:space="preserve">)</w:t>
            </w:r>
          </w:p>
        </w:tc>
        <w:tc>
          <w:tcPr/>
          <w:p>
            <w:pPr>
              <w:pStyle w:val="Compact"/>
            </w:pPr>
            <w:r>
              <w:t xml:space="preserve">Salt scrub, sugar scrub, enzyme scrub</w:t>
            </w:r>
          </w:p>
        </w:tc>
        <w:tc>
          <w:tcPr/>
          <w:p>
            <w:pPr>
              <w:pStyle w:val="Compact"/>
            </w:pPr>
            <w:r>
              <w:t xml:space="preserve">Apply in circular motions; rinse off</w:t>
            </w:r>
          </w:p>
        </w:tc>
      </w:tr>
      <w:tr>
        <w:tc>
          <w:tcPr/>
          <w:p>
            <w:pPr>
              <w:pStyle w:val="Compact"/>
            </w:pPr>
            <w:r>
              <w:rPr>
                <w:b/>
                <w:bCs/>
              </w:rPr>
              <w:t xml:space="preserve">Pre-treatment oil</w:t>
            </w:r>
          </w:p>
        </w:tc>
        <w:tc>
          <w:tcPr/>
          <w:p>
            <w:pPr>
              <w:pStyle w:val="Compact"/>
            </w:pPr>
            <w:r>
              <w:t xml:space="preserve">Warming oil, essential oil blend</w:t>
            </w:r>
          </w:p>
        </w:tc>
        <w:tc>
          <w:tcPr/>
          <w:p>
            <w:pPr>
              <w:pStyle w:val="Compact"/>
            </w:pPr>
            <w:r>
              <w:t xml:space="preserve">Apply with effleurage movements to prepare skin</w:t>
            </w:r>
          </w:p>
        </w:tc>
      </w:tr>
    </w:tbl>
    <w:p>
      <w:r>
        <w:pict>
          <v:rect style="width:0;height:1.5pt" o:hralign="center" o:hrstd="t" o:hr="t"/>
        </w:pict>
      </w:r>
    </w:p>
    <w:bookmarkEnd w:id="1991"/>
    <w:bookmarkEnd w:id="1992"/>
    <w:bookmarkStart w:id="1996" w:name="X18452cbffa7f23df2aad5f0743fa82ca50f2957"/>
    <w:p>
      <w:pPr>
        <w:pStyle w:val="Heading5"/>
      </w:pPr>
      <w:r>
        <w:rPr>
          <w:rStyle w:val="SectionNumber"/>
        </w:rPr>
        <w:t xml:space="preserve">2.2.5.0.4</w:t>
      </w:r>
      <w:r>
        <w:tab/>
      </w:r>
      <w:r>
        <w:t xml:space="preserve">3.0 Cleansing and Deep Cleansing (Pembersihan dan Pembersihan Mendalam)</w:t>
      </w:r>
    </w:p>
    <w:bookmarkStart w:id="1993" w:name="cleansing"/>
    <w:p>
      <w:pPr>
        <w:pStyle w:val="Heading6"/>
      </w:pPr>
      <w:r>
        <w:rPr>
          <w:rStyle w:val="SectionNumber"/>
        </w:rPr>
        <w:t xml:space="preserve">2.2.5.0.4.1</w:t>
      </w:r>
      <w:r>
        <w:tab/>
      </w:r>
      <w:r>
        <w:t xml:space="preserve">3.1 Cleansing</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Select appropriate cleansing product for client’s skin type</w:t>
            </w:r>
          </w:p>
        </w:tc>
      </w:tr>
      <w:tr>
        <w:tc>
          <w:tcPr/>
          <w:p>
            <w:pPr>
              <w:pStyle w:val="Compact"/>
            </w:pPr>
            <w:r>
              <w:t xml:space="preserve">2</w:t>
            </w:r>
          </w:p>
        </w:tc>
        <w:tc>
          <w:tcPr/>
          <w:p>
            <w:pPr>
              <w:pStyle w:val="Compact"/>
            </w:pPr>
            <w:r>
              <w:t xml:space="preserve">Apply cleanser to the body area using long, sweeping (effleurage) movements</w:t>
            </w:r>
          </w:p>
        </w:tc>
      </w:tr>
      <w:tr>
        <w:tc>
          <w:tcPr/>
          <w:p>
            <w:pPr>
              <w:pStyle w:val="Compact"/>
            </w:pPr>
            <w:r>
              <w:t xml:space="preserve">3</w:t>
            </w:r>
          </w:p>
        </w:tc>
        <w:tc>
          <w:tcPr/>
          <w:p>
            <w:pPr>
              <w:pStyle w:val="Compact"/>
            </w:pPr>
            <w:r>
              <w:t xml:space="preserve">Work systematically from the extremities toward the torso</w:t>
            </w:r>
          </w:p>
        </w:tc>
      </w:tr>
      <w:tr>
        <w:tc>
          <w:tcPr/>
          <w:p>
            <w:pPr>
              <w:pStyle w:val="Compact"/>
            </w:pPr>
            <w:r>
              <w:t xml:space="preserve">4</w:t>
            </w:r>
          </w:p>
        </w:tc>
        <w:tc>
          <w:tcPr/>
          <w:p>
            <w:pPr>
              <w:pStyle w:val="Compact"/>
            </w:pPr>
            <w:r>
              <w:t xml:space="preserve">Remove cleanser with warm, damp sponges or mitts</w:t>
            </w:r>
          </w:p>
        </w:tc>
      </w:tr>
      <w:tr>
        <w:tc>
          <w:tcPr/>
          <w:p>
            <w:pPr>
              <w:pStyle w:val="Compact"/>
            </w:pPr>
            <w:r>
              <w:t xml:space="preserve">5</w:t>
            </w:r>
          </w:p>
        </w:tc>
        <w:tc>
          <w:tcPr/>
          <w:p>
            <w:pPr>
              <w:pStyle w:val="Compact"/>
            </w:pPr>
            <w:r>
              <w:t xml:space="preserve">Blot dry with a clean towel</w:t>
            </w:r>
          </w:p>
        </w:tc>
      </w:tr>
    </w:tbl>
    <w:bookmarkEnd w:id="1993"/>
    <w:bookmarkStart w:id="1994" w:name="deep-cleansing"/>
    <w:p>
      <w:pPr>
        <w:pStyle w:val="Heading6"/>
      </w:pPr>
      <w:r>
        <w:rPr>
          <w:rStyle w:val="SectionNumber"/>
        </w:rPr>
        <w:t xml:space="preserve">2.2.5.0.4.2</w:t>
      </w:r>
      <w:r>
        <w:tab/>
      </w:r>
      <w:r>
        <w:t xml:space="preserve">3.2 Deep Cleansing</w:t>
      </w:r>
    </w:p>
    <w:p>
      <w:pPr>
        <w:pStyle w:val="FirstParagraph"/>
      </w:pPr>
      <w:r>
        <w:t xml:space="preserve">Deep cleansing goes beyond surface cleaning to remove embedded impurities: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Apply deep cleansing product (e.g., exfoliating scrub)</w:t>
            </w:r>
          </w:p>
        </w:tc>
      </w:tr>
      <w:tr>
        <w:tc>
          <w:tcPr/>
          <w:p>
            <w:pPr>
              <w:pStyle w:val="Compact"/>
            </w:pPr>
            <w:r>
              <w:t xml:space="preserve">2</w:t>
            </w:r>
          </w:p>
        </w:tc>
        <w:tc>
          <w:tcPr/>
          <w:p>
            <w:pPr>
              <w:pStyle w:val="Compact"/>
            </w:pPr>
            <w:r>
              <w:t xml:space="preserve">Massage into the skin using circular movements with moderate pressure</w:t>
            </w:r>
          </w:p>
        </w:tc>
      </w:tr>
      <w:tr>
        <w:tc>
          <w:tcPr/>
          <w:p>
            <w:pPr>
              <w:pStyle w:val="Compact"/>
            </w:pPr>
            <w:r>
              <w:t xml:space="preserve">3</w:t>
            </w:r>
          </w:p>
        </w:tc>
        <w:tc>
          <w:tcPr/>
          <w:p>
            <w:pPr>
              <w:pStyle w:val="Compact"/>
            </w:pPr>
            <w:r>
              <w:t xml:space="preserve">Focus on areas of congestion (back, shoulders, upper arms)</w:t>
            </w:r>
          </w:p>
        </w:tc>
      </w:tr>
      <w:tr>
        <w:tc>
          <w:tcPr/>
          <w:p>
            <w:pPr>
              <w:pStyle w:val="Compact"/>
            </w:pPr>
            <w:r>
              <w:t xml:space="preserve">4</w:t>
            </w:r>
          </w:p>
        </w:tc>
        <w:tc>
          <w:tcPr/>
          <w:p>
            <w:pPr>
              <w:pStyle w:val="Compact"/>
            </w:pPr>
            <w:r>
              <w:t xml:space="preserve">Remove thoroughly with warm, damp sponges or mitts</w:t>
            </w:r>
          </w:p>
        </w:tc>
      </w:tr>
      <w:tr>
        <w:tc>
          <w:tcPr/>
          <w:p>
            <w:pPr>
              <w:pStyle w:val="Compact"/>
            </w:pPr>
            <w:r>
              <w:t xml:space="preserve">5</w:t>
            </w:r>
          </w:p>
        </w:tc>
        <w:tc>
          <w:tcPr/>
          <w:p>
            <w:pPr>
              <w:pStyle w:val="Compact"/>
            </w:pPr>
            <w:r>
              <w:t xml:space="preserve">Tone the skin with a hydrating toner or thermal water spray</w:t>
            </w:r>
          </w:p>
        </w:tc>
      </w:tr>
      <w:tr>
        <w:tc>
          <w:tcPr/>
          <w:p>
            <w:pPr>
              <w:pStyle w:val="Compact"/>
            </w:pPr>
            <w:r>
              <w:t xml:space="preserve">6</w:t>
            </w:r>
          </w:p>
        </w:tc>
        <w:tc>
          <w:tcPr/>
          <w:p>
            <w:pPr>
              <w:pStyle w:val="Compact"/>
            </w:pPr>
            <w:r>
              <w:t xml:space="preserve">Pat dry with a clean towel</w:t>
            </w:r>
          </w:p>
        </w:tc>
      </w:tr>
    </w:tbl>
    <w:bookmarkEnd w:id="1994"/>
    <w:bookmarkStart w:id="1995" w:name="manufacturer-instructions"/>
    <w:p>
      <w:pPr>
        <w:pStyle w:val="Heading6"/>
      </w:pPr>
      <w:r>
        <w:rPr>
          <w:rStyle w:val="SectionNumber"/>
        </w:rPr>
        <w:t xml:space="preserve">2.2.5.0.4.3</w:t>
      </w:r>
      <w:r>
        <w:tab/>
      </w:r>
      <w:r>
        <w:t xml:space="preserve">3.3 Manufacturer Instructions</w:t>
      </w:r>
    </w:p>
    <w:p>
      <w:pPr>
        <w:pStyle w:val="FirstParagraph"/>
      </w:pPr>
      <w:r>
        <w:t xml:space="preserve">All pre-treatment products must be used per manufacturer instructions:</w:t>
      </w:r>
      <w:r>
        <w:t xml:space="preserve"> </w:t>
      </w:r>
      <w:r>
        <w:t xml:space="preserve">- Correct dilution ratios</w:t>
      </w:r>
      <w:r>
        <w:t xml:space="preserve"> </w:t>
      </w:r>
      <w:r>
        <w:t xml:space="preserve">- Specified application time</w:t>
      </w:r>
      <w:r>
        <w:t xml:space="preserve"> </w:t>
      </w:r>
      <w:r>
        <w:t xml:space="preserve">- Recommended removal method</w:t>
      </w:r>
      <w:r>
        <w:t xml:space="preserve"> </w:t>
      </w:r>
      <w:r>
        <w:t xml:space="preserve">- Temperature requirements (if applicable)</w:t>
      </w:r>
      <w:r>
        <w:t xml:space="preserve"> </w:t>
      </w:r>
      <w:r>
        <w:t xml:space="preserve">- Contraindications listed by the manufacturer</w:t>
      </w:r>
    </w:p>
    <w:p>
      <w:r>
        <w:pict>
          <v:rect style="width:0;height:1.5pt" o:hralign="center" o:hrstd="t" o:hr="t"/>
        </w:pict>
      </w:r>
    </w:p>
    <w:bookmarkEnd w:id="1995"/>
    <w:bookmarkEnd w:id="1996"/>
    <w:bookmarkStart w:id="1997" w:name="summary-rumusan-8"/>
    <w:p>
      <w:pPr>
        <w:pStyle w:val="Heading5"/>
      </w:pPr>
      <w:r>
        <w:rPr>
          <w:rStyle w:val="SectionNumber"/>
        </w:rPr>
        <w:t xml:space="preserve">2.2.5.0.5</w:t>
      </w:r>
      <w:r>
        <w:tab/>
      </w:r>
      <w:r>
        <w:t xml:space="preserve">4.0 Summary (Rumusan)</w:t>
      </w:r>
    </w:p>
    <w:p>
      <w:pPr>
        <w:pStyle w:val="FirstParagraph"/>
      </w:pPr>
      <w:r>
        <w:t xml:space="preserve">The pre-procedure phase prepares the client’s skin for thermal therapy by removing surface impurities, opening pores, and ensuring optimal product absorption. The aesthetician must select the appropriate cleansing method based on the client’s skin type and the thermal treatment to follow, always adhering to manufacturer instructions.</w:t>
      </w:r>
    </w:p>
    <w:p>
      <w:r>
        <w:pict>
          <v:rect style="width:0;height:1.5pt" o:hralign="center" o:hrstd="t" o:hr="t"/>
        </w:pict>
      </w:r>
    </w:p>
    <w:bookmarkEnd w:id="1997"/>
    <w:bookmarkStart w:id="1998" w:name="references-rujukan-8"/>
    <w:p>
      <w:pPr>
        <w:pStyle w:val="Heading5"/>
      </w:pPr>
      <w:r>
        <w:rPr>
          <w:rStyle w:val="SectionNumber"/>
        </w:rPr>
        <w:t xml:space="preserve">2.2.5.0.6</w:t>
      </w:r>
      <w:r>
        <w:tab/>
      </w:r>
      <w:r>
        <w:t xml:space="preserve">References (Rujukan)</w:t>
      </w:r>
    </w:p>
    <w:p>
      <w:pPr>
        <w:pStyle w:val="Compact"/>
        <w:numPr>
          <w:ilvl w:val="0"/>
          <w:numId w:val="1915"/>
        </w:numPr>
      </w:pPr>
      <w:r>
        <w:t xml:space="preserve">NOSS S960-002-3:2020 — Body Thermal Therapy (CoCU C02, WA 4)</w:t>
      </w:r>
    </w:p>
    <w:p>
      <w:pPr>
        <w:pStyle w:val="Compact"/>
        <w:numPr>
          <w:ilvl w:val="0"/>
          <w:numId w:val="1915"/>
        </w:numPr>
      </w:pPr>
      <w:r>
        <w:t xml:space="preserve">Nordmann, L. (2018).</w:t>
      </w:r>
      <w:r>
        <w:t xml:space="preserve"> </w:t>
      </w:r>
      <w:r>
        <w:rPr>
          <w:i/>
          <w:iCs/>
        </w:rPr>
        <w:t xml:space="preserve">Beauty Therapy: The Foundations</w:t>
      </w:r>
      <w:r>
        <w:t xml:space="preserve">. Cengage Learning.</w:t>
      </w:r>
    </w:p>
    <w:bookmarkEnd w:id="1998"/>
    <w:bookmarkEnd w:id="1999"/>
    <w:bookmarkStart w:id="2019" w:name="c02kp-05-information-sheet-5"/>
    <w:p>
      <w:pPr>
        <w:pStyle w:val="Heading3"/>
      </w:pPr>
      <w:r>
        <w:rPr>
          <w:rStyle w:val="SectionNumber"/>
          <w:b/>
          <w:color w:val="1F3A68"/>
        </w:rPr>
        <w:t xml:space="preserve">2.2.6</w:t>
      </w:r>
      <w:r>
        <w:rPr>
          <w:b/>
          <w:color w:val="1F3A68"/>
        </w:rPr>
        <w:tab/>
      </w:r>
      <w:r>
        <w:rPr>
          <w:b/>
          <w:color w:val="1F3A68"/>
        </w:rPr>
        <w:t xml:space="preserve">[C02/KP-05] Information Sheet 5</w:t>
      </w:r>
    </w:p>
    <w:p>
      <w:pPr>
        <w:pStyle w:val="FirstParagraph"/>
      </w:pPr>
      <w:r>
        <w:rPr>
          <w:b/>
          <w:bCs/>
        </w:rPr>
        <w:t xml:space="preserve">Kod / Code:</w:t>
      </w:r>
      <w:r>
        <w:t xml:space="preserve"> </w:t>
      </w:r>
      <w:r>
        <w:t xml:space="preserve">S960-002-3:2020-C02/KP(5/7)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5:</w:t>
      </w:r>
      <w:r>
        <w:t xml:space="preserve"> </w:t>
      </w:r>
      <w:r>
        <w:t xml:space="preserve">Carry Out Body Thermal Therapy Service</w:t>
      </w:r>
      <w:r>
        <w:t xml:space="preserve"> </w:t>
      </w:r>
      <w:r>
        <w:rPr>
          <w:b/>
          <w:bCs/>
        </w:rPr>
        <w:t xml:space="preserve">Paper Colour / Warna Kertas:</w:t>
      </w:r>
      <w:r>
        <w:t xml:space="preserve"> </w:t>
      </w:r>
      <w:r>
        <w:t xml:space="preserve">WHITE / PUTIH</w:t>
      </w:r>
    </w:p>
    <w:p>
      <w:r>
        <w:pict>
          <v:rect style="width:0;height:1.5pt" o:hralign="center" o:hrstd="t" o:hr="t"/>
        </w:pict>
      </w:r>
    </w:p>
    <w:bookmarkStart w:id="2000" w:name="objectives-objektif-14"/>
    <w:p>
      <w:pPr>
        <w:pStyle w:val="Heading5"/>
      </w:pPr>
      <w:r>
        <w:rPr>
          <w:rStyle w:val="SectionNumber"/>
        </w:rPr>
        <w:t xml:space="preserve">2.2.6.0.1</w:t>
      </w:r>
      <w:r>
        <w:tab/>
      </w:r>
      <w:r>
        <w:t xml:space="preserve">Objectives (Objektif)</w:t>
      </w:r>
    </w:p>
    <w:p>
      <w:pPr>
        <w:pStyle w:val="FirstParagraph"/>
      </w:pPr>
      <w:r>
        <w:t xml:space="preserve">Upon completion of this information sheet, trainees shall be able to:</w:t>
      </w:r>
      <w:r>
        <w:t xml:space="preserve"> </w:t>
      </w:r>
      <w:r>
        <w:t xml:space="preserve">1. Describe the different methods of body thermal therapy.</w:t>
      </w:r>
      <w:r>
        <w:t xml:space="preserve"> </w:t>
      </w:r>
      <w:r>
        <w:t xml:space="preserve">2. Explain the physiological effects of heat on the body.</w:t>
      </w:r>
      <w:r>
        <w:t xml:space="preserve"> </w:t>
      </w:r>
      <w:r>
        <w:t xml:space="preserve">3. Explain the precautions and monitoring requirements during thermal therapy.</w:t>
      </w:r>
      <w:r>
        <w:t xml:space="preserve"> </w:t>
      </w:r>
      <w:r>
        <w:t xml:space="preserve">4. Describe proper procedures for product removal and result recording.</w:t>
      </w:r>
    </w:p>
    <w:p>
      <w:r>
        <w:pict>
          <v:rect style="width:0;height:1.5pt" o:hralign="center" o:hrstd="t" o:hr="t"/>
        </w:pict>
      </w:r>
    </w:p>
    <w:bookmarkEnd w:id="2000"/>
    <w:bookmarkStart w:id="2001" w:name="Xdb309a54a05e061d789b6b636152f6d26c4ee33"/>
    <w:p>
      <w:pPr>
        <w:pStyle w:val="Heading5"/>
      </w:pPr>
      <w:r>
        <w:rPr>
          <w:rStyle w:val="SectionNumber"/>
        </w:rPr>
        <w:t xml:space="preserve">2.2.6.0.2</w:t>
      </w:r>
      <w:r>
        <w:tab/>
      </w:r>
      <w:r>
        <w:t xml:space="preserve">1.0 Physiological Effects of Heat on the Body (Kesan Fisiologi Haba)</w:t>
      </w:r>
    </w:p>
    <w:p>
      <w:pPr>
        <w:pStyle w:val="FirstParagraph"/>
      </w:pPr>
      <w:r>
        <w:t xml:space="preserve">When heat is applied to the body, the following physiological responses occur:</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Effect</w:t>
            </w:r>
          </w:p>
        </w:tc>
        <w:tc>
          <w:tcPr/>
          <w:p>
            <w:pPr>
              <w:pStyle w:val="Compact"/>
            </w:pPr>
            <w:r>
              <w:t xml:space="preserve">Description</w:t>
            </w:r>
          </w:p>
        </w:tc>
      </w:tr>
      <w:tr>
        <w:tc>
          <w:tcPr/>
          <w:p>
            <w:pPr>
              <w:pStyle w:val="Compact"/>
            </w:pPr>
            <w:r>
              <w:rPr>
                <w:b/>
                <w:bCs/>
              </w:rPr>
              <w:t xml:space="preserve">Vasodilation</w:t>
            </w:r>
            <w:r>
              <w:t xml:space="preserve"> </w:t>
            </w:r>
            <w:r>
              <w:t xml:space="preserve">(</w:t>
            </w:r>
            <w:r>
              <w:rPr>
                <w:i/>
                <w:iCs/>
              </w:rPr>
              <w:t xml:space="preserve">vasodilatasi</w:t>
            </w:r>
            <w:r>
              <w:t xml:space="preserve">)</w:t>
            </w:r>
          </w:p>
        </w:tc>
        <w:tc>
          <w:tcPr/>
          <w:p>
            <w:pPr>
              <w:pStyle w:val="Compact"/>
            </w:pPr>
            <w:r>
              <w:t xml:space="preserve">Blood vessels dilate, increasing blood flow to the skin surface</w:t>
            </w:r>
          </w:p>
        </w:tc>
      </w:tr>
      <w:tr>
        <w:tc>
          <w:tcPr/>
          <w:p>
            <w:pPr>
              <w:pStyle w:val="Compact"/>
            </w:pPr>
            <w:r>
              <w:rPr>
                <w:b/>
                <w:bCs/>
              </w:rPr>
              <w:t xml:space="preserve">Increased perspiration</w:t>
            </w:r>
            <w:r>
              <w:t xml:space="preserve"> </w:t>
            </w:r>
            <w:r>
              <w:t xml:space="preserve">(</w:t>
            </w:r>
            <w:r>
              <w:rPr>
                <w:i/>
                <w:iCs/>
              </w:rPr>
              <w:t xml:space="preserve">peningkatan peluh</w:t>
            </w:r>
            <w:r>
              <w:t xml:space="preserve">)</w:t>
            </w:r>
          </w:p>
        </w:tc>
        <w:tc>
          <w:tcPr/>
          <w:p>
            <w:pPr>
              <w:pStyle w:val="Compact"/>
            </w:pPr>
            <w:r>
              <w:t xml:space="preserve">Sweat glands activated; toxins and excess fluid released</w:t>
            </w:r>
          </w:p>
        </w:tc>
      </w:tr>
      <w:tr>
        <w:tc>
          <w:tcPr/>
          <w:p>
            <w:pPr>
              <w:pStyle w:val="Compact"/>
            </w:pPr>
            <w:r>
              <w:rPr>
                <w:b/>
                <w:bCs/>
              </w:rPr>
              <w:t xml:space="preserve">Increased metabolic rate</w:t>
            </w:r>
            <w:r>
              <w:t xml:space="preserve"> </w:t>
            </w:r>
            <w:r>
              <w:t xml:space="preserve">(</w:t>
            </w:r>
            <w:r>
              <w:rPr>
                <w:i/>
                <w:iCs/>
              </w:rPr>
              <w:t xml:space="preserve">kadar metabolisme meningkat</w:t>
            </w:r>
            <w:r>
              <w:t xml:space="preserve">)</w:t>
            </w:r>
          </w:p>
        </w:tc>
        <w:tc>
          <w:tcPr/>
          <w:p>
            <w:pPr>
              <w:pStyle w:val="Compact"/>
            </w:pPr>
            <w:r>
              <w:t xml:space="preserve">Cellular activity increases; fat emulsification begins</w:t>
            </w:r>
          </w:p>
        </w:tc>
      </w:tr>
      <w:tr>
        <w:tc>
          <w:tcPr/>
          <w:p>
            <w:pPr>
              <w:pStyle w:val="Compact"/>
            </w:pPr>
            <w:r>
              <w:rPr>
                <w:b/>
                <w:bCs/>
              </w:rPr>
              <w:t xml:space="preserve">Muscle relaxation</w:t>
            </w:r>
            <w:r>
              <w:t xml:space="preserve"> </w:t>
            </w:r>
            <w:r>
              <w:t xml:space="preserve">(</w:t>
            </w:r>
            <w:r>
              <w:rPr>
                <w:i/>
                <w:iCs/>
              </w:rPr>
              <w:t xml:space="preserve">relaksasi otot</w:t>
            </w:r>
            <w:r>
              <w:t xml:space="preserve">)</w:t>
            </w:r>
          </w:p>
        </w:tc>
        <w:tc>
          <w:tcPr/>
          <w:p>
            <w:pPr>
              <w:pStyle w:val="Compact"/>
            </w:pPr>
            <w:r>
              <w:t xml:space="preserve">Heat reduces muscle tension and spasm</w:t>
            </w:r>
          </w:p>
        </w:tc>
      </w:tr>
      <w:tr>
        <w:tc>
          <w:tcPr/>
          <w:p>
            <w:pPr>
              <w:pStyle w:val="Compact"/>
            </w:pPr>
            <w:r>
              <w:rPr>
                <w:b/>
                <w:bCs/>
              </w:rPr>
              <w:t xml:space="preserve">Pain relief</w:t>
            </w:r>
            <w:r>
              <w:t xml:space="preserve"> </w:t>
            </w:r>
            <w:r>
              <w:t xml:space="preserve">(</w:t>
            </w:r>
            <w:r>
              <w:rPr>
                <w:i/>
                <w:iCs/>
              </w:rPr>
              <w:t xml:space="preserve">melegakan kesakitan</w:t>
            </w:r>
            <w:r>
              <w:t xml:space="preserve">)</w:t>
            </w:r>
          </w:p>
        </w:tc>
        <w:tc>
          <w:tcPr/>
          <w:p>
            <w:pPr>
              <w:pStyle w:val="Compact"/>
            </w:pPr>
            <w:r>
              <w:t xml:space="preserve">Nerve endings desensitised; endorphin release</w:t>
            </w:r>
          </w:p>
        </w:tc>
      </w:tr>
      <w:tr>
        <w:tc>
          <w:tcPr/>
          <w:p>
            <w:pPr>
              <w:pStyle w:val="Compact"/>
            </w:pPr>
            <w:r>
              <w:rPr>
                <w:b/>
                <w:bCs/>
              </w:rPr>
              <w:t xml:space="preserve">Adipose fat emulsification</w:t>
            </w:r>
            <w:r>
              <w:t xml:space="preserve"> </w:t>
            </w:r>
            <w:r>
              <w:t xml:space="preserve">(</w:t>
            </w:r>
            <w:r>
              <w:rPr>
                <w:i/>
                <w:iCs/>
              </w:rPr>
              <w:t xml:space="preserve">pengemulsian lemak adipos</w:t>
            </w:r>
            <w:r>
              <w:t xml:space="preserve">)</w:t>
            </w:r>
          </w:p>
        </w:tc>
        <w:tc>
          <w:tcPr/>
          <w:p>
            <w:pPr>
              <w:pStyle w:val="Compact"/>
            </w:pPr>
            <w:r>
              <w:t xml:space="preserve">Heat softens subcutaneous fat deposits</w:t>
            </w:r>
          </w:p>
        </w:tc>
      </w:tr>
      <w:tr>
        <w:tc>
          <w:tcPr/>
          <w:p>
            <w:pPr>
              <w:pStyle w:val="Compact"/>
            </w:pPr>
            <w:r>
              <w:rPr>
                <w:b/>
                <w:bCs/>
              </w:rPr>
              <w:t xml:space="preserve">Improved lymphatic drainage</w:t>
            </w:r>
          </w:p>
        </w:tc>
        <w:tc>
          <w:tcPr/>
          <w:p>
            <w:pPr>
              <w:pStyle w:val="Compact"/>
            </w:pPr>
            <w:r>
              <w:t xml:space="preserve">Fluid movement enhanced; oedema reduced</w:t>
            </w:r>
          </w:p>
        </w:tc>
      </w:tr>
      <w:tr>
        <w:tc>
          <w:tcPr/>
          <w:p>
            <w:pPr>
              <w:pStyle w:val="Compact"/>
            </w:pPr>
            <w:r>
              <w:rPr>
                <w:b/>
                <w:bCs/>
              </w:rPr>
              <w:t xml:space="preserve">Detoxification</w:t>
            </w:r>
            <w:r>
              <w:t xml:space="preserve"> </w:t>
            </w:r>
            <w:r>
              <w:t xml:space="preserve">(</w:t>
            </w:r>
            <w:r>
              <w:rPr>
                <w:i/>
                <w:iCs/>
              </w:rPr>
              <w:t xml:space="preserve">detoksifikasi</w:t>
            </w:r>
            <w:r>
              <w:t xml:space="preserve">)</w:t>
            </w:r>
          </w:p>
        </w:tc>
        <w:tc>
          <w:tcPr/>
          <w:p>
            <w:pPr>
              <w:pStyle w:val="Compact"/>
            </w:pPr>
            <w:r>
              <w:t xml:space="preserve">Toxins released through perspiration</w:t>
            </w:r>
          </w:p>
        </w:tc>
      </w:tr>
    </w:tbl>
    <w:p>
      <w:r>
        <w:pict>
          <v:rect style="width:0;height:1.5pt" o:hralign="center" o:hrstd="t" o:hr="t"/>
        </w:pict>
      </w:r>
    </w:p>
    <w:bookmarkEnd w:id="2001"/>
    <w:bookmarkStart w:id="2008" w:name="methods-of-body-thermal-therapy"/>
    <w:p>
      <w:pPr>
        <w:pStyle w:val="Heading5"/>
      </w:pPr>
      <w:r>
        <w:rPr>
          <w:rStyle w:val="SectionNumber"/>
        </w:rPr>
        <w:t xml:space="preserve">2.2.6.0.3</w:t>
      </w:r>
      <w:r>
        <w:tab/>
      </w:r>
      <w:r>
        <w:t xml:space="preserve">2.0 Methods of Body Thermal Therapy</w:t>
      </w:r>
    </w:p>
    <w:bookmarkStart w:id="2002" w:name="sauna-cabinet-kabinet-sauna"/>
    <w:p>
      <w:pPr>
        <w:pStyle w:val="Heading6"/>
      </w:pPr>
      <w:r>
        <w:rPr>
          <w:rStyle w:val="SectionNumber"/>
        </w:rPr>
        <w:t xml:space="preserve">2.2.6.0.3.1</w:t>
      </w:r>
      <w:r>
        <w:tab/>
      </w:r>
      <w:r>
        <w:t xml:space="preserve">2.1 Sauna Cabinet (Kabinet Sauna)</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Dry heat in enclosed cabinet (head exposed)</w:t>
            </w:r>
          </w:p>
        </w:tc>
      </w:tr>
      <w:tr>
        <w:tc>
          <w:tcPr/>
          <w:p>
            <w:pPr>
              <w:pStyle w:val="Compact"/>
            </w:pPr>
            <w:r>
              <w:t xml:space="preserve">Temperature</w:t>
            </w:r>
          </w:p>
        </w:tc>
        <w:tc>
          <w:tcPr/>
          <w:p>
            <w:pPr>
              <w:pStyle w:val="Compact"/>
            </w:pPr>
            <w:r>
              <w:t xml:space="preserve">50-70 C</w:t>
            </w:r>
          </w:p>
        </w:tc>
      </w:tr>
      <w:tr>
        <w:tc>
          <w:tcPr/>
          <w:p>
            <w:pPr>
              <w:pStyle w:val="Compact"/>
            </w:pPr>
            <w:r>
              <w:t xml:space="preserve">Duration</w:t>
            </w:r>
          </w:p>
        </w:tc>
        <w:tc>
          <w:tcPr/>
          <w:p>
            <w:pPr>
              <w:pStyle w:val="Compact"/>
            </w:pPr>
            <w:r>
              <w:t xml:space="preserve">15-20 minutes</w:t>
            </w:r>
          </w:p>
        </w:tc>
      </w:tr>
      <w:tr>
        <w:tc>
          <w:tcPr/>
          <w:p>
            <w:pPr>
              <w:pStyle w:val="Compact"/>
            </w:pPr>
            <w:r>
              <w:t xml:space="preserve">Benefits</w:t>
            </w:r>
          </w:p>
        </w:tc>
        <w:tc>
          <w:tcPr/>
          <w:p>
            <w:pPr>
              <w:pStyle w:val="Compact"/>
            </w:pPr>
            <w:r>
              <w:t xml:space="preserve">Perspiration, detoxification, weight loss, relaxation</w:t>
            </w:r>
          </w:p>
        </w:tc>
      </w:tr>
      <w:tr>
        <w:tc>
          <w:tcPr/>
          <w:p>
            <w:pPr>
              <w:pStyle w:val="Compact"/>
            </w:pPr>
            <w:r>
              <w:t xml:space="preserve">Precautions</w:t>
            </w:r>
          </w:p>
        </w:tc>
        <w:tc>
          <w:tcPr/>
          <w:p>
            <w:pPr>
              <w:pStyle w:val="Compact"/>
            </w:pPr>
            <w:r>
              <w:t xml:space="preserve">Monitor for dizziness; provide water; do not exceed time</w:t>
            </w:r>
          </w:p>
        </w:tc>
      </w:tr>
    </w:tbl>
    <w:bookmarkEnd w:id="2002"/>
    <w:bookmarkStart w:id="2003" w:name="steam-cabinet-kabinet-stim"/>
    <w:p>
      <w:pPr>
        <w:pStyle w:val="Heading6"/>
      </w:pPr>
      <w:r>
        <w:rPr>
          <w:rStyle w:val="SectionNumber"/>
        </w:rPr>
        <w:t xml:space="preserve">2.2.6.0.3.2</w:t>
      </w:r>
      <w:r>
        <w:tab/>
      </w:r>
      <w:r>
        <w:t xml:space="preserve">2.2 Steam Cabinet (Kabinet Stim)</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Moist heat (steam) in enclosed cabinet (head exposed)</w:t>
            </w:r>
          </w:p>
        </w:tc>
      </w:tr>
      <w:tr>
        <w:tc>
          <w:tcPr/>
          <w:p>
            <w:pPr>
              <w:pStyle w:val="Compact"/>
            </w:pPr>
            <w:r>
              <w:t xml:space="preserve">Temperature</w:t>
            </w:r>
          </w:p>
        </w:tc>
        <w:tc>
          <w:tcPr/>
          <w:p>
            <w:pPr>
              <w:pStyle w:val="Compact"/>
            </w:pPr>
            <w:r>
              <w:t xml:space="preserve">40-50 C</w:t>
            </w:r>
          </w:p>
        </w:tc>
      </w:tr>
      <w:tr>
        <w:tc>
          <w:tcPr/>
          <w:p>
            <w:pPr>
              <w:pStyle w:val="Compact"/>
            </w:pPr>
            <w:r>
              <w:t xml:space="preserve">Duration</w:t>
            </w:r>
          </w:p>
        </w:tc>
        <w:tc>
          <w:tcPr/>
          <w:p>
            <w:pPr>
              <w:pStyle w:val="Compact"/>
            </w:pPr>
            <w:r>
              <w:t xml:space="preserve">15-20 minutes</w:t>
            </w:r>
          </w:p>
        </w:tc>
      </w:tr>
      <w:tr>
        <w:tc>
          <w:tcPr/>
          <w:p>
            <w:pPr>
              <w:pStyle w:val="Compact"/>
            </w:pPr>
            <w:r>
              <w:t xml:space="preserve">Benefits</w:t>
            </w:r>
          </w:p>
        </w:tc>
        <w:tc>
          <w:tcPr/>
          <w:p>
            <w:pPr>
              <w:pStyle w:val="Compact"/>
            </w:pPr>
            <w:r>
              <w:t xml:space="preserve">Deep cleansing, pore opening, perspiration, skin softening</w:t>
            </w:r>
          </w:p>
        </w:tc>
      </w:tr>
      <w:tr>
        <w:tc>
          <w:tcPr/>
          <w:p>
            <w:pPr>
              <w:pStyle w:val="Compact"/>
            </w:pPr>
            <w:r>
              <w:t xml:space="preserve">Precautions</w:t>
            </w:r>
          </w:p>
        </w:tc>
        <w:tc>
          <w:tcPr/>
          <w:p>
            <w:pPr>
              <w:pStyle w:val="Compact"/>
            </w:pPr>
            <w:r>
              <w:t xml:space="preserve">Check water level; monitor for breathing difficulty; provide water</w:t>
            </w:r>
          </w:p>
        </w:tc>
      </w:tr>
    </w:tbl>
    <w:bookmarkEnd w:id="2003"/>
    <w:bookmarkStart w:id="2004" w:name="infrared-therapy-terapi-inframerah"/>
    <w:p>
      <w:pPr>
        <w:pStyle w:val="Heading6"/>
      </w:pPr>
      <w:r>
        <w:rPr>
          <w:rStyle w:val="SectionNumber"/>
        </w:rPr>
        <w:t xml:space="preserve">2.2.6.0.3.3</w:t>
      </w:r>
      <w:r>
        <w:tab/>
      </w:r>
      <w:r>
        <w:t xml:space="preserve">2.3 Infrared Therapy (Terapi Inframerah)</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Infrared lamps or infrared body blanket</w:t>
            </w:r>
          </w:p>
        </w:tc>
      </w:tr>
      <w:tr>
        <w:tc>
          <w:tcPr/>
          <w:p>
            <w:pPr>
              <w:pStyle w:val="Compact"/>
            </w:pPr>
            <w:r>
              <w:t xml:space="preserve">Temperature</w:t>
            </w:r>
          </w:p>
        </w:tc>
        <w:tc>
          <w:tcPr/>
          <w:p>
            <w:pPr>
              <w:pStyle w:val="Compact"/>
            </w:pPr>
            <w:r>
              <w:t xml:space="preserve">Adjustable; typically 40-60 C at skin surface</w:t>
            </w:r>
          </w:p>
        </w:tc>
      </w:tr>
      <w:tr>
        <w:tc>
          <w:tcPr/>
          <w:p>
            <w:pPr>
              <w:pStyle w:val="Compact"/>
            </w:pPr>
            <w:r>
              <w:t xml:space="preserve">Duration</w:t>
            </w:r>
          </w:p>
        </w:tc>
        <w:tc>
          <w:tcPr/>
          <w:p>
            <w:pPr>
              <w:pStyle w:val="Compact"/>
            </w:pPr>
            <w:r>
              <w:t xml:space="preserve">20-30 minutes</w:t>
            </w:r>
          </w:p>
        </w:tc>
      </w:tr>
      <w:tr>
        <w:tc>
          <w:tcPr/>
          <w:p>
            <w:pPr>
              <w:pStyle w:val="Compact"/>
            </w:pPr>
            <w:r>
              <w:t xml:space="preserve">Benefits</w:t>
            </w:r>
          </w:p>
        </w:tc>
        <w:tc>
          <w:tcPr/>
          <w:p>
            <w:pPr>
              <w:pStyle w:val="Compact"/>
            </w:pPr>
            <w:r>
              <w:t xml:space="preserve">Deep tissue heating, improved circulation, fat emulsification, pain relief</w:t>
            </w:r>
          </w:p>
        </w:tc>
      </w:tr>
      <w:tr>
        <w:tc>
          <w:tcPr/>
          <w:p>
            <w:pPr>
              <w:pStyle w:val="Compact"/>
            </w:pPr>
            <w:r>
              <w:t xml:space="preserve">Precautions</w:t>
            </w:r>
          </w:p>
        </w:tc>
        <w:tc>
          <w:tcPr/>
          <w:p>
            <w:pPr>
              <w:pStyle w:val="Compact"/>
            </w:pPr>
            <w:r>
              <w:t xml:space="preserve">Maintain safe distance (lamp); check skin regularly for overheating</w:t>
            </w:r>
          </w:p>
        </w:tc>
      </w:tr>
    </w:tbl>
    <w:bookmarkEnd w:id="2004"/>
    <w:bookmarkStart w:id="2005" w:name="X31659da389a777c74f5b96c6be7d8b6d8142f75"/>
    <w:p>
      <w:pPr>
        <w:pStyle w:val="Heading6"/>
      </w:pPr>
      <w:r>
        <w:rPr>
          <w:rStyle w:val="SectionNumber"/>
        </w:rPr>
        <w:t xml:space="preserve">2.2.6.0.3.4</w:t>
      </w:r>
      <w:r>
        <w:tab/>
      </w:r>
      <w:r>
        <w:t xml:space="preserve">2.4 Paraffin Wax Treatment (Rawatan Lilin Parafin)</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Warm paraffin wax applied to body areas</w:t>
            </w:r>
          </w:p>
        </w:tc>
      </w:tr>
      <w:tr>
        <w:tc>
          <w:tcPr/>
          <w:p>
            <w:pPr>
              <w:pStyle w:val="Compact"/>
            </w:pPr>
            <w:r>
              <w:t xml:space="preserve">Temperature</w:t>
            </w:r>
          </w:p>
        </w:tc>
        <w:tc>
          <w:tcPr/>
          <w:p>
            <w:pPr>
              <w:pStyle w:val="Compact"/>
            </w:pPr>
            <w:r>
              <w:t xml:space="preserve">52-54 C (body application); test on inner wrist before application</w:t>
            </w:r>
          </w:p>
        </w:tc>
      </w:tr>
      <w:tr>
        <w:tc>
          <w:tcPr/>
          <w:p>
            <w:pPr>
              <w:pStyle w:val="Compact"/>
            </w:pPr>
            <w:r>
              <w:t xml:space="preserve">Duration</w:t>
            </w:r>
          </w:p>
        </w:tc>
        <w:tc>
          <w:tcPr/>
          <w:p>
            <w:pPr>
              <w:pStyle w:val="Compact"/>
            </w:pPr>
            <w:r>
              <w:t xml:space="preserve">15-20 minutes (while wax cools and sets)</w:t>
            </w:r>
          </w:p>
        </w:tc>
      </w:tr>
      <w:tr>
        <w:tc>
          <w:tcPr/>
          <w:p>
            <w:pPr>
              <w:pStyle w:val="Compact"/>
            </w:pPr>
            <w:r>
              <w:t xml:space="preserve">Benefits</w:t>
            </w:r>
          </w:p>
        </w:tc>
        <w:tc>
          <w:tcPr/>
          <w:p>
            <w:pPr>
              <w:pStyle w:val="Compact"/>
            </w:pPr>
            <w:r>
              <w:t xml:space="preserve">Moisturising, softening, joint pain relief, improved circulation</w:t>
            </w:r>
          </w:p>
        </w:tc>
      </w:tr>
      <w:tr>
        <w:tc>
          <w:tcPr/>
          <w:p>
            <w:pPr>
              <w:pStyle w:val="Compact"/>
            </w:pPr>
            <w:r>
              <w:t xml:space="preserve">Precautions</w:t>
            </w:r>
          </w:p>
        </w:tc>
        <w:tc>
          <w:tcPr/>
          <w:p>
            <w:pPr>
              <w:pStyle w:val="Compact"/>
            </w:pPr>
            <w:r>
              <w:t xml:space="preserve">Always test temperature; never reheat used wax; check for wax allergy</w:t>
            </w:r>
          </w:p>
        </w:tc>
      </w:tr>
    </w:tbl>
    <w:bookmarkEnd w:id="2005"/>
    <w:bookmarkStart w:id="2006" w:name="hot-stone-therapy-terapi-batu-panas"/>
    <w:p>
      <w:pPr>
        <w:pStyle w:val="Heading6"/>
      </w:pPr>
      <w:r>
        <w:rPr>
          <w:rStyle w:val="SectionNumber"/>
        </w:rPr>
        <w:t xml:space="preserve">2.2.6.0.3.5</w:t>
      </w:r>
      <w:r>
        <w:tab/>
      </w:r>
      <w:r>
        <w:t xml:space="preserve">2.5 Hot Stone Therapy (Terapi Batu Panas)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Heated basalt stones placed on or used to massage body</w:t>
            </w:r>
          </w:p>
        </w:tc>
      </w:tr>
      <w:tr>
        <w:tc>
          <w:tcPr/>
          <w:p>
            <w:pPr>
              <w:pStyle w:val="Compact"/>
            </w:pPr>
            <w:r>
              <w:t xml:space="preserve">Temperature</w:t>
            </w:r>
          </w:p>
        </w:tc>
        <w:tc>
          <w:tcPr/>
          <w:p>
            <w:pPr>
              <w:pStyle w:val="Compact"/>
            </w:pPr>
            <w:r>
              <w:t xml:space="preserve">50-55 C; test on therapist’s inner wrist</w:t>
            </w:r>
          </w:p>
        </w:tc>
      </w:tr>
      <w:tr>
        <w:tc>
          <w:tcPr/>
          <w:p>
            <w:pPr>
              <w:pStyle w:val="Compact"/>
            </w:pPr>
            <w:r>
              <w:t xml:space="preserve">Duration</w:t>
            </w:r>
          </w:p>
        </w:tc>
        <w:tc>
          <w:tcPr/>
          <w:p>
            <w:pPr>
              <w:pStyle w:val="Compact"/>
            </w:pPr>
            <w:r>
              <w:t xml:space="preserve">45-60 minutes</w:t>
            </w:r>
          </w:p>
        </w:tc>
      </w:tr>
      <w:tr>
        <w:tc>
          <w:tcPr/>
          <w:p>
            <w:pPr>
              <w:pStyle w:val="Compact"/>
            </w:pPr>
            <w:r>
              <w:t xml:space="preserve">Benefits</w:t>
            </w:r>
          </w:p>
        </w:tc>
        <w:tc>
          <w:tcPr/>
          <w:p>
            <w:pPr>
              <w:pStyle w:val="Compact"/>
            </w:pPr>
            <w:r>
              <w:t xml:space="preserve">Deep muscle relaxation, improved circulation, stress relief</w:t>
            </w:r>
          </w:p>
        </w:tc>
      </w:tr>
      <w:tr>
        <w:tc>
          <w:tcPr/>
          <w:p>
            <w:pPr>
              <w:pStyle w:val="Compact"/>
            </w:pPr>
            <w:r>
              <w:t xml:space="preserve">Precautions</w:t>
            </w:r>
          </w:p>
        </w:tc>
        <w:tc>
          <w:tcPr/>
          <w:p>
            <w:pPr>
              <w:pStyle w:val="Compact"/>
            </w:pPr>
            <w:r>
              <w:t xml:space="preserve">Always test stone temperature; never place stone directly on spine or bony prominences without towel barrier</w:t>
            </w:r>
          </w:p>
        </w:tc>
      </w:tr>
    </w:tbl>
    <w:bookmarkEnd w:id="2006"/>
    <w:bookmarkStart w:id="2007" w:name="body-wrap-balutan-badan"/>
    <w:p>
      <w:pPr>
        <w:pStyle w:val="Heading6"/>
      </w:pPr>
      <w:r>
        <w:rPr>
          <w:rStyle w:val="SectionNumber"/>
        </w:rPr>
        <w:t xml:space="preserve">2.2.6.0.3.6</w:t>
      </w:r>
      <w:r>
        <w:tab/>
      </w:r>
      <w:r>
        <w:t xml:space="preserve">2.6 Body Wrap (Balutan Badan)</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Type</w:t>
            </w:r>
          </w:p>
        </w:tc>
        <w:tc>
          <w:tcPr/>
          <w:p>
            <w:pPr>
              <w:pStyle w:val="Compact"/>
            </w:pPr>
            <w:r>
              <w:t xml:space="preserve">Occlusive thermal treatment — body coated in active product, wrapped in plastic film and thermal blanket</w:t>
            </w:r>
          </w:p>
        </w:tc>
      </w:tr>
      <w:tr>
        <w:tc>
          <w:tcPr/>
          <w:p>
            <w:pPr>
              <w:pStyle w:val="Compact"/>
            </w:pPr>
            <w:r>
              <w:t xml:space="preserve">Temperature</w:t>
            </w:r>
          </w:p>
        </w:tc>
        <w:tc>
          <w:tcPr/>
          <w:p>
            <w:pPr>
              <w:pStyle w:val="Compact"/>
            </w:pPr>
            <w:r>
              <w:t xml:space="preserve">Ambient body heat retained by occlusion; no external heat source required</w:t>
            </w:r>
          </w:p>
        </w:tc>
      </w:tr>
      <w:tr>
        <w:tc>
          <w:tcPr/>
          <w:p>
            <w:pPr>
              <w:pStyle w:val="Compact"/>
            </w:pPr>
            <w:r>
              <w:t xml:space="preserve">Duration</w:t>
            </w:r>
          </w:p>
        </w:tc>
        <w:tc>
          <w:tcPr/>
          <w:p>
            <w:pPr>
              <w:pStyle w:val="Compact"/>
            </w:pPr>
            <w:r>
              <w:t xml:space="preserve">30-60 minutes</w:t>
            </w:r>
          </w:p>
        </w:tc>
      </w:tr>
      <w:tr>
        <w:tc>
          <w:tcPr/>
          <w:p>
            <w:pPr>
              <w:pStyle w:val="Compact"/>
            </w:pPr>
            <w:r>
              <w:t xml:space="preserve">Benefits</w:t>
            </w:r>
          </w:p>
        </w:tc>
        <w:tc>
          <w:tcPr/>
          <w:p>
            <w:pPr>
              <w:pStyle w:val="Compact"/>
            </w:pPr>
            <w:r>
              <w:t xml:space="preserve">Inch loss (via perspiration and temporary fluid reduction), detoxification, skin softening, improved circulation</w:t>
            </w:r>
          </w:p>
        </w:tc>
      </w:tr>
      <w:tr>
        <w:tc>
          <w:tcPr/>
          <w:p>
            <w:pPr>
              <w:pStyle w:val="Compact"/>
            </w:pPr>
            <w:r>
              <w:t xml:space="preserve">Precautions</w:t>
            </w:r>
          </w:p>
        </w:tc>
        <w:tc>
          <w:tcPr/>
          <w:p>
            <w:pPr>
              <w:pStyle w:val="Compact"/>
            </w:pPr>
            <w:r>
              <w:t xml:space="preserve">Monitor for overheating and claustrophobia; client must not be left unattended; ensure adequate ventilation</w:t>
            </w:r>
          </w:p>
        </w:tc>
      </w:tr>
    </w:tbl>
    <w:p>
      <w:pPr>
        <w:pStyle w:val="BodyText"/>
      </w:pPr>
      <w:r>
        <w:rPr>
          <w:b/>
          <w:bCs/>
        </w:rPr>
        <w:t xml:space="preserve">Body wrap procedure overview:</w:t>
      </w:r>
      <w:r>
        <w:t xml:space="preserve"> </w:t>
      </w:r>
      <w:r>
        <w:t xml:space="preserve">1. Apply active product (seaweed gel, mud, clay, or slimming cream) to the body using effleurage movements.</w:t>
      </w:r>
      <w:r>
        <w:t xml:space="preserve"> </w:t>
      </w:r>
      <w:r>
        <w:t xml:space="preserve">2. Wrap the body tightly (but not restrictively) in plastic film (</w:t>
      </w:r>
      <w:r>
        <w:rPr>
          <w:i/>
          <w:iCs/>
        </w:rPr>
        <w:t xml:space="preserve">filem plastik</w:t>
      </w:r>
      <w:r>
        <w:t xml:space="preserve">) from feet to chest.</w:t>
      </w:r>
      <w:r>
        <w:t xml:space="preserve"> </w:t>
      </w:r>
      <w:r>
        <w:t xml:space="preserve">3. Cover with thermal blanket (</w:t>
      </w:r>
      <w:r>
        <w:rPr>
          <w:i/>
          <w:iCs/>
        </w:rPr>
        <w:t xml:space="preserve">selimut haba</w:t>
      </w:r>
      <w:r>
        <w:t xml:space="preserve">) or foil sheet to retain body heat.</w:t>
      </w:r>
      <w:r>
        <w:t xml:space="preserve"> </w:t>
      </w:r>
      <w:r>
        <w:t xml:space="preserve">4. Client rests for prescribed duration; monitor continuously.</w:t>
      </w:r>
      <w:r>
        <w:t xml:space="preserve"> </w:t>
      </w:r>
      <w:r>
        <w:t xml:space="preserve">5. Remove wrap, wipe off residual product, apply post-wrap moisturiser.</w:t>
      </w:r>
    </w:p>
    <w:p>
      <w:pPr>
        <w:pStyle w:val="BodyText"/>
      </w:pPr>
      <w:r>
        <w:rPr>
          <w:b/>
          <w:bCs/>
        </w:rPr>
        <w:t xml:space="preserve">Common body wrap products (</w:t>
      </w:r>
      <w:r>
        <w:rPr>
          <w:b/>
          <w:bCs/>
          <w:i/>
          <w:iCs/>
        </w:rPr>
        <w:t xml:space="preserve">produk balutan badan</w:t>
      </w:r>
      <w:r>
        <w:rPr>
          <w:b/>
          <w:bCs/>
        </w:rPr>
        <w:t xml:space="preserve">)</w:t>
      </w:r>
      <w:r>
        <w:t xml:space="preserve">:</w:t>
      </w:r>
    </w:p>
    <w:tbl>
      <w:tblPr>
        <w:tblStyle w:val="Table"/>
        <w:tblW w:type="pct" w:w="5000"/>
        <w:tblLayout w:type="fixed"/>
        <w:tblLook w:firstRow="1" w:lastRow="0" w:firstColumn="0" w:lastColumn="0" w:noHBand="0" w:noVBand="0" w:val="0020"/>
      </w:tblPr>
      <w:tblGrid>
        <w:gridCol w:w="1657"/>
        <w:gridCol w:w="3499"/>
        <w:gridCol w:w="2762"/>
      </w:tblGrid>
      <w:tr>
        <w:trPr>
          <w:tblHeader w:val="on"/>
        </w:trPr>
        <w:tc>
          <w:tcPr/>
          <w:p>
            <w:pPr>
              <w:pStyle w:val="Compact"/>
            </w:pPr>
            <w:r>
              <w:t xml:space="preserve">Product</w:t>
            </w:r>
          </w:p>
        </w:tc>
        <w:tc>
          <w:tcPr/>
          <w:p>
            <w:pPr>
              <w:pStyle w:val="Compact"/>
            </w:pPr>
            <w:r>
              <w:t xml:space="preserve">Active Ingredients</w:t>
            </w:r>
          </w:p>
        </w:tc>
        <w:tc>
          <w:tcPr/>
          <w:p>
            <w:pPr>
              <w:pStyle w:val="Compact"/>
            </w:pPr>
            <w:r>
              <w:t xml:space="preserve">Primary Effect</w:t>
            </w:r>
          </w:p>
        </w:tc>
      </w:tr>
      <w:tr>
        <w:tc>
          <w:tcPr/>
          <w:p>
            <w:pPr>
              <w:pStyle w:val="Compact"/>
            </w:pPr>
            <w:r>
              <w:t xml:space="preserve">Seaweed wrap (</w:t>
            </w:r>
            <w:r>
              <w:rPr>
                <w:i/>
                <w:iCs/>
              </w:rPr>
              <w:t xml:space="preserve">balutan rumpai laut</w:t>
            </w:r>
            <w:r>
              <w:t xml:space="preserve">)</w:t>
            </w:r>
          </w:p>
        </w:tc>
        <w:tc>
          <w:tcPr/>
          <w:p>
            <w:pPr>
              <w:pStyle w:val="Compact"/>
            </w:pPr>
            <w:r>
              <w:t xml:space="preserve">Iodine, minerals, antioxidants</w:t>
            </w:r>
          </w:p>
        </w:tc>
        <w:tc>
          <w:tcPr/>
          <w:p>
            <w:pPr>
              <w:pStyle w:val="Compact"/>
            </w:pPr>
            <w:r>
              <w:t xml:space="preserve">Detoxification, skin firming</w:t>
            </w:r>
          </w:p>
        </w:tc>
      </w:tr>
      <w:tr>
        <w:tc>
          <w:tcPr/>
          <w:p>
            <w:pPr>
              <w:pStyle w:val="Compact"/>
            </w:pPr>
            <w:r>
              <w:t xml:space="preserve">Mud/clay wrap (</w:t>
            </w:r>
            <w:r>
              <w:rPr>
                <w:i/>
                <w:iCs/>
              </w:rPr>
              <w:t xml:space="preserve">balutan tanah liat</w:t>
            </w:r>
            <w:r>
              <w:t xml:space="preserve">)</w:t>
            </w:r>
          </w:p>
        </w:tc>
        <w:tc>
          <w:tcPr/>
          <w:p>
            <w:pPr>
              <w:pStyle w:val="Compact"/>
            </w:pPr>
            <w:r>
              <w:t xml:space="preserve">Minerals, silicates</w:t>
            </w:r>
          </w:p>
        </w:tc>
        <w:tc>
          <w:tcPr/>
          <w:p>
            <w:pPr>
              <w:pStyle w:val="Compact"/>
            </w:pPr>
            <w:r>
              <w:t xml:space="preserve">Detoxification, exfoliation</w:t>
            </w:r>
          </w:p>
        </w:tc>
      </w:tr>
      <w:tr>
        <w:tc>
          <w:tcPr/>
          <w:p>
            <w:pPr>
              <w:pStyle w:val="Compact"/>
            </w:pPr>
            <w:r>
              <w:t xml:space="preserve">Herbal wrap (</w:t>
            </w:r>
            <w:r>
              <w:rPr>
                <w:i/>
                <w:iCs/>
              </w:rPr>
              <w:t xml:space="preserve">balutan herba</w:t>
            </w:r>
            <w:r>
              <w:t xml:space="preserve">)</w:t>
            </w:r>
          </w:p>
        </w:tc>
        <w:tc>
          <w:tcPr/>
          <w:p>
            <w:pPr>
              <w:pStyle w:val="Compact"/>
            </w:pPr>
            <w:r>
              <w:t xml:space="preserve">Plant extracts, essential oils</w:t>
            </w:r>
          </w:p>
        </w:tc>
        <w:tc>
          <w:tcPr/>
          <w:p>
            <w:pPr>
              <w:pStyle w:val="Compact"/>
            </w:pPr>
            <w:r>
              <w:t xml:space="preserve">Relaxation, circulation</w:t>
            </w:r>
          </w:p>
        </w:tc>
      </w:tr>
      <w:tr>
        <w:tc>
          <w:tcPr/>
          <w:p>
            <w:pPr>
              <w:pStyle w:val="Compact"/>
            </w:pPr>
            <w:r>
              <w:t xml:space="preserve">Slimming wrap (</w:t>
            </w:r>
            <w:r>
              <w:rPr>
                <w:i/>
                <w:iCs/>
              </w:rPr>
              <w:t xml:space="preserve">balutan kurus</w:t>
            </w:r>
            <w:r>
              <w:t xml:space="preserve">)</w:t>
            </w:r>
          </w:p>
        </w:tc>
        <w:tc>
          <w:tcPr/>
          <w:p>
            <w:pPr>
              <w:pStyle w:val="Compact"/>
            </w:pPr>
            <w:r>
              <w:t xml:space="preserve">Caffeine, L-carnitine, botanical extracts</w:t>
            </w:r>
          </w:p>
        </w:tc>
        <w:tc>
          <w:tcPr/>
          <w:p>
            <w:pPr>
              <w:pStyle w:val="Compact"/>
            </w:pPr>
            <w:r>
              <w:t xml:space="preserve">Inch loss, cellulite reduction</w:t>
            </w:r>
          </w:p>
        </w:tc>
      </w:tr>
    </w:tbl>
    <w:p>
      <w:r>
        <w:pict>
          <v:rect style="width:0;height:1.5pt" o:hralign="center" o:hrstd="t" o:hr="t"/>
        </w:pict>
      </w:r>
    </w:p>
    <w:bookmarkEnd w:id="2007"/>
    <w:bookmarkEnd w:id="2008"/>
    <w:bookmarkStart w:id="2009" w:name="Xeec9a3e78f3168f7862e2201203185caff8eb05"/>
    <w:p>
      <w:pPr>
        <w:pStyle w:val="Heading5"/>
      </w:pPr>
      <w:r>
        <w:rPr>
          <w:rStyle w:val="SectionNumber"/>
        </w:rPr>
        <w:t xml:space="preserve">2.2.6.0.4</w:t>
      </w:r>
      <w:r>
        <w:tab/>
      </w:r>
      <w:r>
        <w:t xml:space="preserve">3.0 Performing Thermal Therapy Per Manufacturer Instructions</w:t>
      </w:r>
    </w:p>
    <w:p>
      <w:pPr>
        <w:pStyle w:val="FirstParagraph"/>
      </w:pPr>
      <w:r>
        <w:t xml:space="preserve">All thermal equipment must be operated per manufacturer’s instructions:</w:t>
      </w:r>
      <w:r>
        <w:t xml:space="preserve"> </w:t>
      </w:r>
      <w:r>
        <w:t xml:space="preserve">- Follow specified warm-up times.</w:t>
      </w:r>
      <w:r>
        <w:t xml:space="preserve"> </w:t>
      </w:r>
      <w:r>
        <w:t xml:space="preserve">- Do not exceed maximum temperature settings.</w:t>
      </w:r>
      <w:r>
        <w:t xml:space="preserve"> </w:t>
      </w:r>
      <w:r>
        <w:t xml:space="preserve">- Use recommended cleaning agents only.</w:t>
      </w:r>
      <w:r>
        <w:t xml:space="preserve"> </w:t>
      </w:r>
      <w:r>
        <w:t xml:space="preserve">- Follow specified treatment durations.</w:t>
      </w:r>
      <w:r>
        <w:t xml:space="preserve"> </w:t>
      </w:r>
      <w:r>
        <w:t xml:space="preserve">- Observe maintenance schedules.</w:t>
      </w:r>
      <w:r>
        <w:t xml:space="preserve"> </w:t>
      </w:r>
      <w:r>
        <w:t xml:space="preserve">- Keep manufacturer manuals accessible in the treatment room.</w:t>
      </w:r>
    </w:p>
    <w:p>
      <w:r>
        <w:pict>
          <v:rect style="width:0;height:1.5pt" o:hralign="center" o:hrstd="t" o:hr="t"/>
        </w:pict>
      </w:r>
    </w:p>
    <w:bookmarkEnd w:id="2009"/>
    <w:bookmarkStart w:id="2012" w:name="X2bbf86c61f5570a0d3cb335db7d63c3b13cac04"/>
    <w:p>
      <w:pPr>
        <w:pStyle w:val="Heading5"/>
      </w:pPr>
      <w:r>
        <w:rPr>
          <w:rStyle w:val="SectionNumber"/>
        </w:rPr>
        <w:t xml:space="preserve">2.2.6.0.5</w:t>
      </w:r>
      <w:r>
        <w:tab/>
      </w:r>
      <w:r>
        <w:t xml:space="preserve">4.0 Precautions During Thermal Therapy (Langkah Berjaga-jaga)</w:t>
      </w:r>
    </w:p>
    <w:bookmarkStart w:id="2010" w:name="X82214f80f2e3dab2c4f822f222c0021ef9f55e6"/>
    <w:p>
      <w:pPr>
        <w:pStyle w:val="Heading6"/>
      </w:pPr>
      <w:r>
        <w:rPr>
          <w:rStyle w:val="SectionNumber"/>
        </w:rPr>
        <w:t xml:space="preserve">2.2.6.0.5.1</w:t>
      </w:r>
      <w:r>
        <w:tab/>
      </w:r>
      <w:r>
        <w:t xml:space="preserve">4.1 Specific Contraindications Per Modality (</w:t>
      </w:r>
      <w:r>
        <w:rPr>
          <w:i/>
          <w:iCs/>
        </w:rPr>
        <w:t xml:space="preserve">Kontraindikasi Spesifik Mengikut Modaliti</w:t>
      </w:r>
      <w:r>
        <w:t xml:space="preserve">)</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Modality</w:t>
            </w:r>
          </w:p>
        </w:tc>
        <w:tc>
          <w:tcPr/>
          <w:p>
            <w:pPr>
              <w:pStyle w:val="Compact"/>
            </w:pPr>
            <w:r>
              <w:t xml:space="preserve">Additional Specific Contraindications</w:t>
            </w:r>
          </w:p>
        </w:tc>
      </w:tr>
      <w:tr>
        <w:tc>
          <w:tcPr/>
          <w:p>
            <w:pPr>
              <w:pStyle w:val="Compact"/>
            </w:pPr>
            <w:r>
              <w:t xml:space="preserve">Sauna cabinet (</w:t>
            </w:r>
            <w:r>
              <w:rPr>
                <w:i/>
                <w:iCs/>
              </w:rPr>
              <w:t xml:space="preserve">kabinet sauna</w:t>
            </w:r>
            <w:r>
              <w:t xml:space="preserve">)</w:t>
            </w:r>
          </w:p>
        </w:tc>
        <w:tc>
          <w:tcPr/>
          <w:p>
            <w:pPr>
              <w:pStyle w:val="Compact"/>
            </w:pPr>
            <w:r>
              <w:t xml:space="preserve">Claustrophobia; chronic obstructive pulmonary disease (COPD); extreme obesity (client unable to exit safely)</w:t>
            </w:r>
          </w:p>
        </w:tc>
      </w:tr>
      <w:tr>
        <w:tc>
          <w:tcPr/>
          <w:p>
            <w:pPr>
              <w:pStyle w:val="Compact"/>
            </w:pPr>
            <w:r>
              <w:t xml:space="preserve">Steam cabinet (</w:t>
            </w:r>
            <w:r>
              <w:rPr>
                <w:i/>
                <w:iCs/>
              </w:rPr>
              <w:t xml:space="preserve">kabinet stim</w:t>
            </w:r>
            <w:r>
              <w:t xml:space="preserve">)</w:t>
            </w:r>
          </w:p>
        </w:tc>
        <w:tc>
          <w:tcPr/>
          <w:p>
            <w:pPr>
              <w:pStyle w:val="Compact"/>
            </w:pPr>
            <w:r>
              <w:t xml:space="preserve">Asthma or breathing difficulties; claustrophobia; sinusitis (steam may aggravate)</w:t>
            </w:r>
          </w:p>
        </w:tc>
      </w:tr>
      <w:tr>
        <w:tc>
          <w:tcPr/>
          <w:p>
            <w:pPr>
              <w:pStyle w:val="Compact"/>
            </w:pPr>
            <w:r>
              <w:t xml:space="preserve">Infrared therapy (</w:t>
            </w:r>
            <w:r>
              <w:rPr>
                <w:i/>
                <w:iCs/>
              </w:rPr>
              <w:t xml:space="preserve">terapi inframerah</w:t>
            </w:r>
            <w:r>
              <w:t xml:space="preserve">)</w:t>
            </w:r>
          </w:p>
        </w:tc>
        <w:tc>
          <w:tcPr/>
          <w:p>
            <w:pPr>
              <w:pStyle w:val="Compact"/>
            </w:pPr>
            <w:r>
              <w:t xml:space="preserve">Tattoos over treatment area (risk of overheating pigment); photosensitive medications; implanted electronic devices (pacemakers)</w:t>
            </w:r>
          </w:p>
        </w:tc>
      </w:tr>
      <w:tr>
        <w:tc>
          <w:tcPr/>
          <w:p>
            <w:pPr>
              <w:pStyle w:val="Compact"/>
            </w:pPr>
            <w:r>
              <w:t xml:space="preserve">Paraffin wax (</w:t>
            </w:r>
            <w:r>
              <w:rPr>
                <w:i/>
                <w:iCs/>
              </w:rPr>
              <w:t xml:space="preserve">lilin parafin</w:t>
            </w:r>
            <w:r>
              <w:t xml:space="preserve">)</w:t>
            </w:r>
          </w:p>
        </w:tc>
        <w:tc>
          <w:tcPr/>
          <w:p>
            <w:pPr>
              <w:pStyle w:val="Compact"/>
            </w:pPr>
            <w:r>
              <w:t xml:space="preserve">Wax allergy; very sensitive or inflamed skin; open lesions or abrasions</w:t>
            </w:r>
          </w:p>
        </w:tc>
      </w:tr>
      <w:tr>
        <w:tc>
          <w:tcPr/>
          <w:p>
            <w:pPr>
              <w:pStyle w:val="Compact"/>
            </w:pPr>
            <w:r>
              <w:t xml:space="preserve">Hot stone therapy (</w:t>
            </w:r>
            <w:r>
              <w:rPr>
                <w:i/>
                <w:iCs/>
              </w:rPr>
              <w:t xml:space="preserve">terapi batu panas</w:t>
            </w:r>
            <w:r>
              <w:t xml:space="preserve">)</w:t>
            </w:r>
          </w:p>
        </w:tc>
        <w:tc>
          <w:tcPr/>
          <w:p>
            <w:pPr>
              <w:pStyle w:val="Compact"/>
            </w:pPr>
            <w:r>
              <w:t xml:space="preserve">Peripheral neuropathy (reduced sensation); bruising or inflammation; sunburn</w:t>
            </w:r>
          </w:p>
        </w:tc>
      </w:tr>
      <w:tr>
        <w:tc>
          <w:tcPr/>
          <w:p>
            <w:pPr>
              <w:pStyle w:val="Compact"/>
            </w:pPr>
            <w:r>
              <w:t xml:space="preserve">Body wrap (</w:t>
            </w:r>
            <w:r>
              <w:rPr>
                <w:i/>
                <w:iCs/>
              </w:rPr>
              <w:t xml:space="preserve">balutan badan</w:t>
            </w:r>
            <w:r>
              <w:t xml:space="preserve">)</w:t>
            </w:r>
          </w:p>
        </w:tc>
        <w:tc>
          <w:tcPr/>
          <w:p>
            <w:pPr>
              <w:pStyle w:val="Compact"/>
            </w:pPr>
            <w:r>
              <w:t xml:space="preserve">Product allergies (patch test required 24 hours prior); claustrophobia; high/low blood pressure; kidney disease</w:t>
            </w:r>
          </w:p>
        </w:tc>
      </w:tr>
    </w:tbl>
    <w:bookmarkEnd w:id="2010"/>
    <w:bookmarkStart w:id="2011" w:name="general-precautions-during-treatment"/>
    <w:p>
      <w:pPr>
        <w:pStyle w:val="Heading6"/>
      </w:pPr>
      <w:r>
        <w:rPr>
          <w:rStyle w:val="SectionNumber"/>
        </w:rPr>
        <w:t xml:space="preserve">2.2.6.0.5.2</w:t>
      </w:r>
      <w:r>
        <w:tab/>
      </w:r>
      <w:r>
        <w:t xml:space="preserve">4.2 General Precautions During Treatment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Precaution</w:t>
            </w:r>
          </w:p>
        </w:tc>
        <w:tc>
          <w:tcPr/>
          <w:p>
            <w:pPr>
              <w:pStyle w:val="Compact"/>
            </w:pPr>
            <w:r>
              <w:t xml:space="preserve">Action</w:t>
            </w:r>
          </w:p>
        </w:tc>
      </w:tr>
      <w:tr>
        <w:tc>
          <w:tcPr/>
          <w:p>
            <w:pPr>
              <w:pStyle w:val="Compact"/>
            </w:pPr>
            <w:r>
              <w:t xml:space="preserve">Monitor client response</w:t>
            </w:r>
          </w:p>
        </w:tc>
        <w:tc>
          <w:tcPr/>
          <w:p>
            <w:pPr>
              <w:pStyle w:val="Compact"/>
            </w:pPr>
            <w:r>
              <w:t xml:space="preserve">Check every 5 minutes; ask how the client feels</w:t>
            </w:r>
          </w:p>
        </w:tc>
      </w:tr>
      <w:tr>
        <w:tc>
          <w:tcPr/>
          <w:p>
            <w:pPr>
              <w:pStyle w:val="Compact"/>
            </w:pPr>
            <w:r>
              <w:t xml:space="preserve">Watch for adverse reactions</w:t>
            </w:r>
          </w:p>
        </w:tc>
        <w:tc>
          <w:tcPr/>
          <w:p>
            <w:pPr>
              <w:pStyle w:val="Compact"/>
            </w:pPr>
            <w:r>
              <w:t xml:space="preserve">Dizziness (</w:t>
            </w:r>
            <w:r>
              <w:rPr>
                <w:i/>
                <w:iCs/>
              </w:rPr>
              <w:t xml:space="preserve">pening</w:t>
            </w:r>
            <w:r>
              <w:t xml:space="preserve">), nausea (</w:t>
            </w:r>
            <w:r>
              <w:rPr>
                <w:i/>
                <w:iCs/>
              </w:rPr>
              <w:t xml:space="preserve">loya</w:t>
            </w:r>
            <w:r>
              <w:t xml:space="preserve">), excessive redness (</w:t>
            </w:r>
            <w:r>
              <w:rPr>
                <w:i/>
                <w:iCs/>
              </w:rPr>
              <w:t xml:space="preserve">kemerahan berlebihan</w:t>
            </w:r>
            <w:r>
              <w:t xml:space="preserve">), fainting (</w:t>
            </w:r>
            <w:r>
              <w:rPr>
                <w:i/>
                <w:iCs/>
              </w:rPr>
              <w:t xml:space="preserve">pengsan</w:t>
            </w:r>
            <w:r>
              <w:t xml:space="preserve">), difficulty breathing (</w:t>
            </w:r>
            <w:r>
              <w:rPr>
                <w:i/>
                <w:iCs/>
              </w:rPr>
              <w:t xml:space="preserve">kesukaran bernafas</w:t>
            </w:r>
            <w:r>
              <w:t xml:space="preserve">)</w:t>
            </w:r>
          </w:p>
        </w:tc>
      </w:tr>
      <w:tr>
        <w:tc>
          <w:tcPr/>
          <w:p>
            <w:pPr>
              <w:pStyle w:val="Compact"/>
            </w:pPr>
            <w:r>
              <w:t xml:space="preserve">Emergency protocol</w:t>
            </w:r>
          </w:p>
        </w:tc>
        <w:tc>
          <w:tcPr/>
          <w:p>
            <w:pPr>
              <w:pStyle w:val="Compact"/>
            </w:pPr>
            <w:r>
              <w:t xml:space="preserve">If adverse reaction occurs: stop treatment immediately, cool client, provide water, place in recovery position if needed, call emergency services if required</w:t>
            </w:r>
          </w:p>
        </w:tc>
      </w:tr>
      <w:tr>
        <w:tc>
          <w:tcPr/>
          <w:p>
            <w:pPr>
              <w:pStyle w:val="Compact"/>
            </w:pPr>
            <w:r>
              <w:t xml:space="preserve">Hydration (</w:t>
            </w:r>
            <w:r>
              <w:rPr>
                <w:i/>
                <w:iCs/>
              </w:rPr>
              <w:t xml:space="preserve">penghidratan</w:t>
            </w:r>
            <w:r>
              <w:t xml:space="preserve">)</w:t>
            </w:r>
          </w:p>
        </w:tc>
        <w:tc>
          <w:tcPr/>
          <w:p>
            <w:pPr>
              <w:pStyle w:val="Compact"/>
            </w:pPr>
            <w:r>
              <w:t xml:space="preserve">Offer water before, during and after treatment</w:t>
            </w:r>
          </w:p>
        </w:tc>
      </w:tr>
      <w:tr>
        <w:tc>
          <w:tcPr/>
          <w:p>
            <w:pPr>
              <w:pStyle w:val="Compact"/>
            </w:pPr>
            <w:r>
              <w:t xml:space="preserve">Duration control</w:t>
            </w:r>
          </w:p>
        </w:tc>
        <w:tc>
          <w:tcPr/>
          <w:p>
            <w:pPr>
              <w:pStyle w:val="Compact"/>
            </w:pPr>
            <w:r>
              <w:t xml:space="preserve">Use a timer; never exceed recommended treatment time</w:t>
            </w:r>
          </w:p>
        </w:tc>
      </w:tr>
      <w:tr>
        <w:tc>
          <w:tcPr/>
          <w:p>
            <w:pPr>
              <w:pStyle w:val="Compact"/>
            </w:pPr>
            <w:r>
              <w:t xml:space="preserve">Temperature monitoring</w:t>
            </w:r>
          </w:p>
        </w:tc>
        <w:tc>
          <w:tcPr/>
          <w:p>
            <w:pPr>
              <w:pStyle w:val="Compact"/>
            </w:pPr>
            <w:r>
              <w:t xml:space="preserve">Check equipment temperature readings regularly</w:t>
            </w:r>
          </w:p>
        </w:tc>
      </w:tr>
    </w:tbl>
    <w:p>
      <w:r>
        <w:pict>
          <v:rect style="width:0;height:1.5pt" o:hralign="center" o:hrstd="t" o:hr="t"/>
        </w:pict>
      </w:r>
    </w:p>
    <w:bookmarkEnd w:id="2011"/>
    <w:bookmarkEnd w:id="2012"/>
    <w:bookmarkStart w:id="2016" w:name="post-treatment-procedures"/>
    <w:p>
      <w:pPr>
        <w:pStyle w:val="Heading5"/>
      </w:pPr>
      <w:r>
        <w:rPr>
          <w:rStyle w:val="SectionNumber"/>
        </w:rPr>
        <w:t xml:space="preserve">2.2.6.0.6</w:t>
      </w:r>
      <w:r>
        <w:tab/>
      </w:r>
      <w:r>
        <w:t xml:space="preserve">5.0 Post-Treatment Procedures</w:t>
      </w:r>
    </w:p>
    <w:bookmarkStart w:id="2013" w:name="removing-residual-products"/>
    <w:p>
      <w:pPr>
        <w:pStyle w:val="Heading6"/>
      </w:pPr>
      <w:r>
        <w:rPr>
          <w:rStyle w:val="SectionNumber"/>
        </w:rPr>
        <w:t xml:space="preserve">2.2.6.0.6.1</w:t>
      </w:r>
      <w:r>
        <w:tab/>
      </w:r>
      <w:r>
        <w:t xml:space="preserve">5.1 Removing Residual Products</w:t>
      </w:r>
    </w:p>
    <w:p>
      <w:pPr>
        <w:pStyle w:val="Compact"/>
        <w:numPr>
          <w:ilvl w:val="0"/>
          <w:numId w:val="1916"/>
        </w:numPr>
      </w:pPr>
      <w:r>
        <w:t xml:space="preserve">Remove paraffin wax by peeling off in sections.</w:t>
      </w:r>
    </w:p>
    <w:p>
      <w:pPr>
        <w:pStyle w:val="Compact"/>
        <w:numPr>
          <w:ilvl w:val="0"/>
          <w:numId w:val="1916"/>
        </w:numPr>
      </w:pPr>
      <w:r>
        <w:t xml:space="preserve">Wipe perspiration from client’s body with warm, damp towels.</w:t>
      </w:r>
    </w:p>
    <w:p>
      <w:pPr>
        <w:pStyle w:val="Compact"/>
        <w:numPr>
          <w:ilvl w:val="0"/>
          <w:numId w:val="1916"/>
        </w:numPr>
      </w:pPr>
      <w:r>
        <w:t xml:space="preserve">Rinse off any remaining products (exfoliant, oil) if required.</w:t>
      </w:r>
    </w:p>
    <w:p>
      <w:pPr>
        <w:pStyle w:val="Compact"/>
        <w:numPr>
          <w:ilvl w:val="0"/>
          <w:numId w:val="1916"/>
        </w:numPr>
      </w:pPr>
      <w:r>
        <w:t xml:space="preserve">Pat the client dry with a fresh towel.</w:t>
      </w:r>
    </w:p>
    <w:bookmarkEnd w:id="2013"/>
    <w:bookmarkStart w:id="2014" w:name="client-transition"/>
    <w:p>
      <w:pPr>
        <w:pStyle w:val="Heading6"/>
      </w:pPr>
      <w:r>
        <w:rPr>
          <w:rStyle w:val="SectionNumber"/>
        </w:rPr>
        <w:t xml:space="preserve">2.2.6.0.6.2</w:t>
      </w:r>
      <w:r>
        <w:tab/>
      </w:r>
      <w:r>
        <w:t xml:space="preserve">5.2 Client Transition</w:t>
      </w:r>
    </w:p>
    <w:p>
      <w:pPr>
        <w:pStyle w:val="Compact"/>
        <w:numPr>
          <w:ilvl w:val="0"/>
          <w:numId w:val="1917"/>
        </w:numPr>
      </w:pPr>
      <w:r>
        <w:t xml:space="preserve">Assist the client to sit up slowly (risk of postural hypotension after heat treatment).</w:t>
      </w:r>
    </w:p>
    <w:p>
      <w:pPr>
        <w:pStyle w:val="Compact"/>
        <w:numPr>
          <w:ilvl w:val="0"/>
          <w:numId w:val="1917"/>
        </w:numPr>
      </w:pPr>
      <w:r>
        <w:t xml:space="preserve">Offer a glass of water.</w:t>
      </w:r>
    </w:p>
    <w:p>
      <w:pPr>
        <w:pStyle w:val="Compact"/>
        <w:numPr>
          <w:ilvl w:val="0"/>
          <w:numId w:val="1917"/>
        </w:numPr>
      </w:pPr>
      <w:r>
        <w:t xml:space="preserve">Allow the client to rest for 5-10 minutes before changing.</w:t>
      </w:r>
    </w:p>
    <w:p>
      <w:pPr>
        <w:pStyle w:val="Compact"/>
        <w:numPr>
          <w:ilvl w:val="0"/>
          <w:numId w:val="1917"/>
        </w:numPr>
      </w:pPr>
      <w:r>
        <w:t xml:space="preserve">Usher the client to change into own attire.</w:t>
      </w:r>
    </w:p>
    <w:p>
      <w:pPr>
        <w:pStyle w:val="Compact"/>
        <w:numPr>
          <w:ilvl w:val="0"/>
          <w:numId w:val="1917"/>
        </w:numPr>
      </w:pPr>
      <w:r>
        <w:t xml:space="preserve">Return all personal belongings.</w:t>
      </w:r>
    </w:p>
    <w:bookmarkEnd w:id="2014"/>
    <w:bookmarkStart w:id="2015" w:name="recording-results"/>
    <w:p>
      <w:pPr>
        <w:pStyle w:val="Heading6"/>
      </w:pPr>
      <w:r>
        <w:rPr>
          <w:rStyle w:val="SectionNumber"/>
        </w:rPr>
        <w:t xml:space="preserve">2.2.6.0.6.3</w:t>
      </w:r>
      <w:r>
        <w:tab/>
      </w:r>
      <w:r>
        <w:t xml:space="preserve">5.3 Recording Results</w:t>
      </w:r>
    </w:p>
    <w:p>
      <w:pPr>
        <w:pStyle w:val="FirstParagraph"/>
      </w:pPr>
      <w:r>
        <w:t xml:space="preserve">Record on the client’s consultation card:</w:t>
      </w:r>
      <w:r>
        <w:t xml:space="preserve"> </w:t>
      </w:r>
      <w:r>
        <w:t xml:space="preserve">- Type of thermal therapy performed</w:t>
      </w:r>
      <w:r>
        <w:t xml:space="preserve"> </w:t>
      </w:r>
      <w:r>
        <w:t xml:space="preserve">- Temperature and duration used</w:t>
      </w:r>
      <w:r>
        <w:t xml:space="preserve"> </w:t>
      </w:r>
      <w:r>
        <w:t xml:space="preserve">- Client’s response during treatment</w:t>
      </w:r>
      <w:r>
        <w:t xml:space="preserve"> </w:t>
      </w:r>
      <w:r>
        <w:t xml:space="preserve">- Any adverse reactions</w:t>
      </w:r>
      <w:r>
        <w:t xml:space="preserve"> </w:t>
      </w:r>
      <w:r>
        <w:t xml:space="preserve">- Results observed (skin condition, perspiration level, relaxation)</w:t>
      </w:r>
      <w:r>
        <w:t xml:space="preserve"> </w:t>
      </w:r>
      <w:r>
        <w:t xml:space="preserve">- Date and therapist signature</w:t>
      </w:r>
    </w:p>
    <w:p>
      <w:r>
        <w:pict>
          <v:rect style="width:0;height:1.5pt" o:hralign="center" o:hrstd="t" o:hr="t"/>
        </w:pict>
      </w:r>
    </w:p>
    <w:bookmarkEnd w:id="2015"/>
    <w:bookmarkEnd w:id="2016"/>
    <w:bookmarkStart w:id="2017" w:name="summary-rumusan-9"/>
    <w:p>
      <w:pPr>
        <w:pStyle w:val="Heading5"/>
      </w:pPr>
      <w:r>
        <w:rPr>
          <w:rStyle w:val="SectionNumber"/>
        </w:rPr>
        <w:t xml:space="preserve">2.2.6.0.7</w:t>
      </w:r>
      <w:r>
        <w:tab/>
      </w:r>
      <w:r>
        <w:t xml:space="preserve">6.0 Summary (Rumusan)</w:t>
      </w:r>
    </w:p>
    <w:p>
      <w:pPr>
        <w:pStyle w:val="FirstParagraph"/>
      </w:pPr>
      <w:r>
        <w:t xml:space="preserve">Body thermal therapy encompasses several methods including sauna, steam, infrared, paraffin wax and hot stone treatments. Each method induces perspiration, improves circulation, emulsifies fat and promotes detoxification. The aesthetician must follow manufacturer instructions, maintain constant client monitoring, and record all results accurately.</w:t>
      </w:r>
    </w:p>
    <w:p>
      <w:r>
        <w:pict>
          <v:rect style="width:0;height:1.5pt" o:hralign="center" o:hrstd="t" o:hr="t"/>
        </w:pict>
      </w:r>
    </w:p>
    <w:bookmarkEnd w:id="2017"/>
    <w:bookmarkStart w:id="2018" w:name="references-rujukan-9"/>
    <w:p>
      <w:pPr>
        <w:pStyle w:val="Heading5"/>
      </w:pPr>
      <w:r>
        <w:rPr>
          <w:rStyle w:val="SectionNumber"/>
        </w:rPr>
        <w:t xml:space="preserve">2.2.6.0.8</w:t>
      </w:r>
      <w:r>
        <w:tab/>
      </w:r>
      <w:r>
        <w:t xml:space="preserve">References (Rujukan)</w:t>
      </w:r>
    </w:p>
    <w:p>
      <w:pPr>
        <w:pStyle w:val="Compact"/>
        <w:numPr>
          <w:ilvl w:val="0"/>
          <w:numId w:val="1918"/>
        </w:numPr>
      </w:pPr>
      <w:r>
        <w:t xml:space="preserve">NOSS S960-002-3:2020 — Body Thermal Therapy (CoCU C02, WA 5)</w:t>
      </w:r>
    </w:p>
    <w:p>
      <w:pPr>
        <w:pStyle w:val="Compact"/>
        <w:numPr>
          <w:ilvl w:val="0"/>
          <w:numId w:val="1918"/>
        </w:numPr>
      </w:pPr>
      <w:r>
        <w:t xml:space="preserve">Nordmann, L. (2018).</w:t>
      </w:r>
      <w:r>
        <w:t xml:space="preserve"> </w:t>
      </w:r>
      <w:r>
        <w:rPr>
          <w:i/>
          <w:iCs/>
        </w:rPr>
        <w:t xml:space="preserve">Beauty Therapy: The Foundations</w:t>
      </w:r>
      <w:r>
        <w:t xml:space="preserve">. Cengage Learning.</w:t>
      </w:r>
    </w:p>
    <w:p>
      <w:pPr>
        <w:pStyle w:val="Compact"/>
        <w:numPr>
          <w:ilvl w:val="0"/>
          <w:numId w:val="1918"/>
        </w:numPr>
      </w:pPr>
      <w:r>
        <w:t xml:space="preserve">Gould, D. (2019).</w:t>
      </w:r>
      <w:r>
        <w:t xml:space="preserve"> </w:t>
      </w:r>
      <w:r>
        <w:rPr>
          <w:i/>
          <w:iCs/>
        </w:rPr>
        <w:t xml:space="preserve">Anatomy and Physiology for Beauty and Complementary Therapies</w:t>
      </w:r>
      <w:r>
        <w:t xml:space="preserve">. Cengage Learning.</w:t>
      </w:r>
    </w:p>
    <w:bookmarkEnd w:id="2018"/>
    <w:bookmarkEnd w:id="2019"/>
    <w:bookmarkStart w:id="2027" w:name="c02kp-06-information-sheet-6"/>
    <w:p>
      <w:pPr>
        <w:pStyle w:val="Heading3"/>
      </w:pPr>
      <w:r>
        <w:rPr>
          <w:rStyle w:val="SectionNumber"/>
          <w:b/>
          <w:color w:val="1F3A68"/>
        </w:rPr>
        <w:t xml:space="preserve">2.2.7</w:t>
      </w:r>
      <w:r>
        <w:rPr>
          <w:b/>
          <w:color w:val="1F3A68"/>
        </w:rPr>
        <w:tab/>
      </w:r>
      <w:r>
        <w:rPr>
          <w:b/>
          <w:color w:val="1F3A68"/>
        </w:rPr>
        <w:t xml:space="preserve">[C02/KP-06] Information Sheet 6</w:t>
      </w:r>
    </w:p>
    <w:p>
      <w:pPr>
        <w:pStyle w:val="FirstParagraph"/>
      </w:pPr>
      <w:r>
        <w:rPr>
          <w:b/>
          <w:bCs/>
        </w:rPr>
        <w:t xml:space="preserve">Kod / Code:</w:t>
      </w:r>
      <w:r>
        <w:t xml:space="preserve"> </w:t>
      </w:r>
      <w:r>
        <w:t xml:space="preserve">S960-002-3:2020-C02/KP(6/7)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6:</w:t>
      </w:r>
      <w:r>
        <w:t xml:space="preserve"> </w:t>
      </w:r>
      <w:r>
        <w:t xml:space="preserve">Carry Out Post Body Thermal Therapy Advice</w:t>
      </w:r>
      <w:r>
        <w:t xml:space="preserve"> </w:t>
      </w:r>
      <w:r>
        <w:rPr>
          <w:b/>
          <w:bCs/>
        </w:rPr>
        <w:t xml:space="preserve">Paper Colour / Warna Kertas:</w:t>
      </w:r>
      <w:r>
        <w:t xml:space="preserve"> </w:t>
      </w:r>
      <w:r>
        <w:t xml:space="preserve">WHITE / PUTIH</w:t>
      </w:r>
    </w:p>
    <w:p>
      <w:r>
        <w:pict>
          <v:rect style="width:0;height:1.5pt" o:hralign="center" o:hrstd="t" o:hr="t"/>
        </w:pict>
      </w:r>
    </w:p>
    <w:bookmarkStart w:id="2020" w:name="objectives-objektif-15"/>
    <w:p>
      <w:pPr>
        <w:pStyle w:val="Heading5"/>
      </w:pPr>
      <w:r>
        <w:rPr>
          <w:rStyle w:val="SectionNumber"/>
        </w:rPr>
        <w:t xml:space="preserve">2.2.7.0.1</w:t>
      </w:r>
      <w:r>
        <w:tab/>
      </w:r>
      <w:r>
        <w:t xml:space="preserve">Objectives (Objektif)</w:t>
      </w:r>
    </w:p>
    <w:p>
      <w:pPr>
        <w:pStyle w:val="FirstParagraph"/>
      </w:pPr>
      <w:r>
        <w:t xml:space="preserve">Upon completion of this information sheet, trainees shall be able to:</w:t>
      </w:r>
      <w:r>
        <w:t xml:space="preserve"> </w:t>
      </w:r>
      <w:r>
        <w:t xml:space="preserve">1. Explain after care advice specific to body thermal therapy.</w:t>
      </w:r>
      <w:r>
        <w:t xml:space="preserve"> </w:t>
      </w:r>
      <w:r>
        <w:t xml:space="preserve">2. Describe home care recommendations following thermal therapy.</w:t>
      </w:r>
      <w:r>
        <w:t xml:space="preserve"> </w:t>
      </w:r>
      <w:r>
        <w:t xml:space="preserve">3. Explain the importance of recording post-therapy advice.</w:t>
      </w:r>
      <w:r>
        <w:t xml:space="preserve"> </w:t>
      </w:r>
      <w:r>
        <w:t xml:space="preserve">4. Describe the procedure for scheduling follow-up appointments.</w:t>
      </w:r>
    </w:p>
    <w:p>
      <w:r>
        <w:pict>
          <v:rect style="width:0;height:1.5pt" o:hralign="center" o:hrstd="t" o:hr="t"/>
        </w:pict>
      </w:r>
    </w:p>
    <w:bookmarkEnd w:id="2020"/>
    <w:bookmarkStart w:id="2021" w:name="Xb7189377e11dec5697d94fe4473e2f0b26a5791"/>
    <w:p>
      <w:pPr>
        <w:pStyle w:val="Heading5"/>
      </w:pPr>
      <w:r>
        <w:rPr>
          <w:rStyle w:val="SectionNumber"/>
        </w:rPr>
        <w:t xml:space="preserve">2.2.7.0.2</w:t>
      </w:r>
      <w:r>
        <w:tab/>
      </w:r>
      <w:r>
        <w:t xml:space="preserve">1.0 After Care Advice (Nasihat Penjagaan Selepas)</w:t>
      </w:r>
    </w:p>
    <w:p>
      <w:pPr>
        <w:pStyle w:val="FirstParagraph"/>
      </w:pPr>
      <w:r>
        <w:t xml:space="preserve">Following thermal therapy, the client must be advised:</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Advice</w:t>
            </w:r>
          </w:p>
        </w:tc>
        <w:tc>
          <w:tcPr/>
          <w:p>
            <w:pPr>
              <w:pStyle w:val="Compact"/>
            </w:pPr>
            <w:r>
              <w:t xml:space="preserve">Rationale</w:t>
            </w:r>
          </w:p>
        </w:tc>
      </w:tr>
      <w:tr>
        <w:tc>
          <w:tcPr/>
          <w:p>
            <w:pPr>
              <w:pStyle w:val="Compact"/>
            </w:pPr>
            <w:r>
              <w:t xml:space="preserve">Drink at least 2 litres of water over the next 24 hours</w:t>
            </w:r>
          </w:p>
        </w:tc>
        <w:tc>
          <w:tcPr/>
          <w:p>
            <w:pPr>
              <w:pStyle w:val="Compact"/>
            </w:pPr>
            <w:r>
              <w:t xml:space="preserve">Replace fluids lost through perspiration</w:t>
            </w:r>
          </w:p>
        </w:tc>
      </w:tr>
      <w:tr>
        <w:tc>
          <w:tcPr/>
          <w:p>
            <w:pPr>
              <w:pStyle w:val="Compact"/>
            </w:pPr>
            <w:r>
              <w:t xml:space="preserve">Avoid alcohol and caffeine for 24 hours</w:t>
            </w:r>
          </w:p>
        </w:tc>
        <w:tc>
          <w:tcPr/>
          <w:p>
            <w:pPr>
              <w:pStyle w:val="Compact"/>
            </w:pPr>
            <w:r>
              <w:t xml:space="preserve">These promote further dehydration</w:t>
            </w:r>
          </w:p>
        </w:tc>
      </w:tr>
      <w:tr>
        <w:tc>
          <w:tcPr/>
          <w:p>
            <w:pPr>
              <w:pStyle w:val="Compact"/>
            </w:pPr>
            <w:r>
              <w:t xml:space="preserve">Avoid hot baths/showers for 4-6 hours</w:t>
            </w:r>
          </w:p>
        </w:tc>
        <w:tc>
          <w:tcPr/>
          <w:p>
            <w:pPr>
              <w:pStyle w:val="Compact"/>
            </w:pPr>
            <w:r>
              <w:t xml:space="preserve">Body needs time to regulate temperature</w:t>
            </w:r>
          </w:p>
        </w:tc>
      </w:tr>
      <w:tr>
        <w:tc>
          <w:tcPr/>
          <w:p>
            <w:pPr>
              <w:pStyle w:val="Compact"/>
            </w:pPr>
            <w:r>
              <w:t xml:space="preserve">Rest for 30 minutes after treatment</w:t>
            </w:r>
          </w:p>
        </w:tc>
        <w:tc>
          <w:tcPr/>
          <w:p>
            <w:pPr>
              <w:pStyle w:val="Compact"/>
            </w:pPr>
            <w:r>
              <w:t xml:space="preserve">Allow cardiovascular system to normalise</w:t>
            </w:r>
          </w:p>
        </w:tc>
      </w:tr>
      <w:tr>
        <w:tc>
          <w:tcPr/>
          <w:p>
            <w:pPr>
              <w:pStyle w:val="Compact"/>
            </w:pPr>
            <w:r>
              <w:t xml:space="preserve">Avoid strenuous exercise for 24 hours</w:t>
            </w:r>
          </w:p>
        </w:tc>
        <w:tc>
          <w:tcPr/>
          <w:p>
            <w:pPr>
              <w:pStyle w:val="Compact"/>
            </w:pPr>
            <w:r>
              <w:t xml:space="preserve">Body is in recovery mode</w:t>
            </w:r>
          </w:p>
        </w:tc>
      </w:tr>
      <w:tr>
        <w:tc>
          <w:tcPr/>
          <w:p>
            <w:pPr>
              <w:pStyle w:val="Compact"/>
            </w:pPr>
            <w:r>
              <w:t xml:space="preserve">Eat light meals; avoid heavy food</w:t>
            </w:r>
          </w:p>
        </w:tc>
        <w:tc>
          <w:tcPr/>
          <w:p>
            <w:pPr>
              <w:pStyle w:val="Compact"/>
            </w:pPr>
            <w:r>
              <w:t xml:space="preserve">Digestive system redirects blood after heat exposure</w:t>
            </w:r>
          </w:p>
        </w:tc>
      </w:tr>
      <w:tr>
        <w:tc>
          <w:tcPr/>
          <w:p>
            <w:pPr>
              <w:pStyle w:val="Compact"/>
            </w:pPr>
            <w:r>
              <w:t xml:space="preserve">Expect increased urination</w:t>
            </w:r>
          </w:p>
        </w:tc>
        <w:tc>
          <w:tcPr/>
          <w:p>
            <w:pPr>
              <w:pStyle w:val="Compact"/>
            </w:pPr>
            <w:r>
              <w:t xml:space="preserve">Detoxification continues post-treatment</w:t>
            </w:r>
          </w:p>
        </w:tc>
      </w:tr>
      <w:tr>
        <w:tc>
          <w:tcPr/>
          <w:p>
            <w:pPr>
              <w:pStyle w:val="Compact"/>
            </w:pPr>
            <w:r>
              <w:t xml:space="preserve">Report any unusual symptoms</w:t>
            </w:r>
          </w:p>
        </w:tc>
        <w:tc>
          <w:tcPr/>
          <w:p>
            <w:pPr>
              <w:pStyle w:val="Compact"/>
            </w:pPr>
            <w:r>
              <w:t xml:space="preserve">Contact salon or seek medical advice if feeling unwell</w:t>
            </w:r>
          </w:p>
        </w:tc>
      </w:tr>
    </w:tbl>
    <w:p>
      <w:r>
        <w:pict>
          <v:rect style="width:0;height:1.5pt" o:hralign="center" o:hrstd="t" o:hr="t"/>
        </w:pict>
      </w:r>
    </w:p>
    <w:bookmarkEnd w:id="2021"/>
    <w:bookmarkStart w:id="2022" w:name="home-care-advice"/>
    <w:p>
      <w:pPr>
        <w:pStyle w:val="Heading5"/>
      </w:pPr>
      <w:r>
        <w:rPr>
          <w:rStyle w:val="SectionNumber"/>
        </w:rPr>
        <w:t xml:space="preserve">2.2.7.0.3</w:t>
      </w:r>
      <w:r>
        <w:tab/>
      </w:r>
      <w:r>
        <w:t xml:space="preserve">2.0 Home Care Advice</w:t>
      </w:r>
    </w:p>
    <w:p>
      <w:pPr>
        <w:pStyle w:val="Compact"/>
        <w:numPr>
          <w:ilvl w:val="0"/>
          <w:numId w:val="1919"/>
        </w:numPr>
      </w:pPr>
      <w:r>
        <w:t xml:space="preserve">Apply body moisturiser to rehydrate skin after perspiration.</w:t>
      </w:r>
    </w:p>
    <w:p>
      <w:pPr>
        <w:pStyle w:val="Compact"/>
        <w:numPr>
          <w:ilvl w:val="0"/>
          <w:numId w:val="1919"/>
        </w:numPr>
      </w:pPr>
      <w:r>
        <w:t xml:space="preserve">Continue adequate water intake daily.</w:t>
      </w:r>
    </w:p>
    <w:p>
      <w:pPr>
        <w:pStyle w:val="Compact"/>
        <w:numPr>
          <w:ilvl w:val="0"/>
          <w:numId w:val="1919"/>
        </w:numPr>
      </w:pPr>
      <w:r>
        <w:t xml:space="preserve">Maintain balanced diet to support detoxification benefits.</w:t>
      </w:r>
    </w:p>
    <w:p>
      <w:pPr>
        <w:pStyle w:val="Compact"/>
        <w:numPr>
          <w:ilvl w:val="0"/>
          <w:numId w:val="1919"/>
        </w:numPr>
      </w:pPr>
      <w:r>
        <w:t xml:space="preserve">Use recommended body products between sessions.</w:t>
      </w:r>
    </w:p>
    <w:p>
      <w:pPr>
        <w:pStyle w:val="Compact"/>
        <w:numPr>
          <w:ilvl w:val="0"/>
          <w:numId w:val="1919"/>
        </w:numPr>
      </w:pPr>
      <w:r>
        <w:t xml:space="preserve">Follow the salon service plan for treatment frequency.</w:t>
      </w:r>
    </w:p>
    <w:p>
      <w:r>
        <w:pict>
          <v:rect style="width:0;height:1.5pt" o:hralign="center" o:hrstd="t" o:hr="t"/>
        </w:pict>
      </w:r>
    </w:p>
    <w:bookmarkEnd w:id="2022"/>
    <w:bookmarkStart w:id="2023" w:name="recording-post-therapy-advice"/>
    <w:p>
      <w:pPr>
        <w:pStyle w:val="Heading5"/>
      </w:pPr>
      <w:r>
        <w:rPr>
          <w:rStyle w:val="SectionNumber"/>
        </w:rPr>
        <w:t xml:space="preserve">2.2.7.0.4</w:t>
      </w:r>
      <w:r>
        <w:tab/>
      </w:r>
      <w:r>
        <w:t xml:space="preserve">3.0 Recording Post-Therapy Advice</w:t>
      </w:r>
    </w:p>
    <w:p>
      <w:pPr>
        <w:pStyle w:val="FirstParagraph"/>
      </w:pPr>
      <w:r>
        <w:t xml:space="preserve">All advice given must be documented on the client’s card including:</w:t>
      </w:r>
      <w:r>
        <w:t xml:space="preserve"> </w:t>
      </w:r>
      <w:r>
        <w:t xml:space="preserve">- Specific after care advice delivered</w:t>
      </w:r>
      <w:r>
        <w:t xml:space="preserve"> </w:t>
      </w:r>
      <w:r>
        <w:t xml:space="preserve">- Home care products recommended</w:t>
      </w:r>
      <w:r>
        <w:t xml:space="preserve"> </w:t>
      </w:r>
      <w:r>
        <w:t xml:space="preserve">- Client’s understanding confirmed</w:t>
      </w:r>
      <w:r>
        <w:t xml:space="preserve"> </w:t>
      </w:r>
      <w:r>
        <w:t xml:space="preserve">- Any concerns raised by the client</w:t>
      </w:r>
      <w:r>
        <w:t xml:space="preserve"> </w:t>
      </w:r>
      <w:r>
        <w:t xml:space="preserve">- Date and therapist signature</w:t>
      </w:r>
    </w:p>
    <w:p>
      <w:r>
        <w:pict>
          <v:rect style="width:0;height:1.5pt" o:hralign="center" o:hrstd="t" o:hr="t"/>
        </w:pict>
      </w:r>
    </w:p>
    <w:bookmarkEnd w:id="2023"/>
    <w:bookmarkStart w:id="2024" w:name="scheduling-next-appointment"/>
    <w:p>
      <w:pPr>
        <w:pStyle w:val="Heading5"/>
      </w:pPr>
      <w:r>
        <w:rPr>
          <w:rStyle w:val="SectionNumber"/>
        </w:rPr>
        <w:t xml:space="preserve">2.2.7.0.5</w:t>
      </w:r>
      <w:r>
        <w:tab/>
      </w:r>
      <w:r>
        <w:t xml:space="preserve">4.0 Scheduling Next Appointment</w:t>
      </w:r>
    </w:p>
    <w:p>
      <w:pPr>
        <w:pStyle w:val="Compact"/>
        <w:numPr>
          <w:ilvl w:val="0"/>
          <w:numId w:val="1920"/>
        </w:numPr>
      </w:pPr>
      <w:r>
        <w:t xml:space="preserve">Recommend follow-up based on the service plan (typically weekly for a course of treatments).</w:t>
      </w:r>
    </w:p>
    <w:p>
      <w:pPr>
        <w:pStyle w:val="Compact"/>
        <w:numPr>
          <w:ilvl w:val="0"/>
          <w:numId w:val="1920"/>
        </w:numPr>
      </w:pPr>
      <w:r>
        <w:t xml:space="preserve">Confirm date and time with the client.</w:t>
      </w:r>
    </w:p>
    <w:p>
      <w:pPr>
        <w:pStyle w:val="Compact"/>
        <w:numPr>
          <w:ilvl w:val="0"/>
          <w:numId w:val="1920"/>
        </w:numPr>
      </w:pPr>
      <w:r>
        <w:t xml:space="preserve">Provide appointment card or digital confirmation.</w:t>
      </w:r>
    </w:p>
    <w:p>
      <w:pPr>
        <w:pStyle w:val="Compact"/>
        <w:numPr>
          <w:ilvl w:val="0"/>
          <w:numId w:val="1920"/>
        </w:numPr>
      </w:pPr>
      <w:r>
        <w:t xml:space="preserve">Remind client of cancellation policy.</w:t>
      </w:r>
    </w:p>
    <w:p>
      <w:r>
        <w:pict>
          <v:rect style="width:0;height:1.5pt" o:hralign="center" o:hrstd="t" o:hr="t"/>
        </w:pict>
      </w:r>
    </w:p>
    <w:bookmarkEnd w:id="2024"/>
    <w:bookmarkStart w:id="2025" w:name="summary-rumusan-10"/>
    <w:p>
      <w:pPr>
        <w:pStyle w:val="Heading5"/>
      </w:pPr>
      <w:r>
        <w:rPr>
          <w:rStyle w:val="SectionNumber"/>
        </w:rPr>
        <w:t xml:space="preserve">2.2.7.0.6</w:t>
      </w:r>
      <w:r>
        <w:tab/>
      </w:r>
      <w:r>
        <w:t xml:space="preserve">5.0 Summary (Rumusan)</w:t>
      </w:r>
    </w:p>
    <w:p>
      <w:pPr>
        <w:pStyle w:val="FirstParagraph"/>
      </w:pPr>
      <w:r>
        <w:t xml:space="preserve">Post-thermal therapy advice focuses on hydration, rest, temperature regulation and product use. Recording all advice ensures continuity of care and client safety between sessions.</w:t>
      </w:r>
    </w:p>
    <w:p>
      <w:r>
        <w:pict>
          <v:rect style="width:0;height:1.5pt" o:hralign="center" o:hrstd="t" o:hr="t"/>
        </w:pict>
      </w:r>
    </w:p>
    <w:bookmarkEnd w:id="2025"/>
    <w:bookmarkStart w:id="2026" w:name="references-rujukan-10"/>
    <w:p>
      <w:pPr>
        <w:pStyle w:val="Heading5"/>
      </w:pPr>
      <w:r>
        <w:rPr>
          <w:rStyle w:val="SectionNumber"/>
        </w:rPr>
        <w:t xml:space="preserve">2.2.7.0.7</w:t>
      </w:r>
      <w:r>
        <w:tab/>
      </w:r>
      <w:r>
        <w:t xml:space="preserve">References (Rujukan)</w:t>
      </w:r>
    </w:p>
    <w:p>
      <w:pPr>
        <w:pStyle w:val="Compact"/>
        <w:numPr>
          <w:ilvl w:val="0"/>
          <w:numId w:val="1921"/>
        </w:numPr>
      </w:pPr>
      <w:r>
        <w:t xml:space="preserve">NOSS S960-002-3:2020 — Body Thermal Therapy (CoCU C02, WA 6)</w:t>
      </w:r>
    </w:p>
    <w:bookmarkEnd w:id="2026"/>
    <w:bookmarkEnd w:id="2027"/>
    <w:bookmarkStart w:id="2035" w:name="c02kp-07-information-sheet-7"/>
    <w:p>
      <w:pPr>
        <w:pStyle w:val="Heading3"/>
      </w:pPr>
      <w:r>
        <w:rPr>
          <w:rStyle w:val="SectionNumber"/>
          <w:b/>
          <w:color w:val="1F3A68"/>
        </w:rPr>
        <w:t xml:space="preserve">2.2.8</w:t>
      </w:r>
      <w:r>
        <w:rPr>
          <w:b/>
          <w:color w:val="1F3A68"/>
        </w:rPr>
        <w:tab/>
      </w:r>
      <w:r>
        <w:rPr>
          <w:b/>
          <w:color w:val="1F3A68"/>
        </w:rPr>
        <w:t xml:space="preserve">[C02/KP-07] Information Sheet 7</w:t>
      </w:r>
    </w:p>
    <w:p>
      <w:pPr>
        <w:pStyle w:val="FirstParagraph"/>
      </w:pPr>
      <w:r>
        <w:rPr>
          <w:b/>
          <w:bCs/>
        </w:rPr>
        <w:t xml:space="preserve">Kod / Code:</w:t>
      </w:r>
      <w:r>
        <w:t xml:space="preserve"> </w:t>
      </w:r>
      <w:r>
        <w:t xml:space="preserve">S960-002-3:2020-C02/KP(7/7)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7:</w:t>
      </w:r>
      <w:r>
        <w:t xml:space="preserve"> </w:t>
      </w:r>
      <w:r>
        <w:t xml:space="preserve">Upkeep Body Thermal Therapy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2028" w:name="objectives-objektif-16"/>
    <w:p>
      <w:pPr>
        <w:pStyle w:val="Heading5"/>
      </w:pPr>
      <w:r>
        <w:rPr>
          <w:rStyle w:val="SectionNumber"/>
        </w:rPr>
        <w:t xml:space="preserve">2.2.8.0.1</w:t>
      </w:r>
      <w:r>
        <w:tab/>
      </w:r>
      <w:r>
        <w:t xml:space="preserve">Objectives (Objektif)</w:t>
      </w:r>
    </w:p>
    <w:p>
      <w:pPr>
        <w:pStyle w:val="FirstParagraph"/>
      </w:pPr>
      <w:r>
        <w:t xml:space="preserve">Upon completion of this information sheet, trainees shall be able to:</w:t>
      </w:r>
      <w:r>
        <w:t xml:space="preserve"> </w:t>
      </w:r>
      <w:r>
        <w:t xml:space="preserve">1. Describe sterilisation and sanitisation methods for thermal therapy equipment.</w:t>
      </w:r>
      <w:r>
        <w:t xml:space="preserve"> </w:t>
      </w:r>
      <w:r>
        <w:t xml:space="preserve">2. Explain material and product replenishment procedures.</w:t>
      </w:r>
      <w:r>
        <w:t xml:space="preserve"> </w:t>
      </w:r>
      <w:r>
        <w:t xml:space="preserve">3. Describe stock inventory management for thermal therapy supplies.</w:t>
      </w:r>
      <w:r>
        <w:t xml:space="preserve"> </w:t>
      </w:r>
      <w:r>
        <w:t xml:space="preserve">4. Explain waste disposal requirements specific to thermal therapy.</w:t>
      </w:r>
    </w:p>
    <w:p>
      <w:r>
        <w:pict>
          <v:rect style="width:0;height:1.5pt" o:hralign="center" o:hrstd="t" o:hr="t"/>
        </w:pict>
      </w:r>
    </w:p>
    <w:bookmarkEnd w:id="2028"/>
    <w:bookmarkStart w:id="2029" w:name="X947163c020e841dde290337433bbba8f9f71c56"/>
    <w:p>
      <w:pPr>
        <w:pStyle w:val="Heading5"/>
      </w:pPr>
      <w:r>
        <w:rPr>
          <w:rStyle w:val="SectionNumber"/>
        </w:rPr>
        <w:t xml:space="preserve">2.2.8.0.2</w:t>
      </w:r>
      <w:r>
        <w:tab/>
      </w:r>
      <w:r>
        <w:t xml:space="preserve">1.0 Sterilisation and Sanitisation of Thermal Equipment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Equipment</w:t>
            </w:r>
          </w:p>
        </w:tc>
        <w:tc>
          <w:tcPr/>
          <w:p>
            <w:pPr>
              <w:pStyle w:val="Compact"/>
            </w:pPr>
            <w:r>
              <w:t xml:space="preserve">Method</w:t>
            </w:r>
          </w:p>
        </w:tc>
      </w:tr>
      <w:tr>
        <w:tc>
          <w:tcPr/>
          <w:p>
            <w:pPr>
              <w:pStyle w:val="Compact"/>
            </w:pPr>
            <w:r>
              <w:t xml:space="preserve">Sauna/steam cabinet interior</w:t>
            </w:r>
          </w:p>
        </w:tc>
        <w:tc>
          <w:tcPr/>
          <w:p>
            <w:pPr>
              <w:pStyle w:val="Compact"/>
            </w:pPr>
            <w:r>
              <w:t xml:space="preserve">Wipe with approved antibacterial solution; ventilate to dry</w:t>
            </w:r>
          </w:p>
        </w:tc>
      </w:tr>
      <w:tr>
        <w:tc>
          <w:tcPr/>
          <w:p>
            <w:pPr>
              <w:pStyle w:val="Compact"/>
            </w:pPr>
            <w:r>
              <w:t xml:space="preserve">Cabinet seat/bench</w:t>
            </w:r>
          </w:p>
        </w:tc>
        <w:tc>
          <w:tcPr/>
          <w:p>
            <w:pPr>
              <w:pStyle w:val="Compact"/>
            </w:pPr>
            <w:r>
              <w:t xml:space="preserve">Disinfectant spray after each client</w:t>
            </w:r>
          </w:p>
        </w:tc>
      </w:tr>
      <w:tr>
        <w:tc>
          <w:tcPr/>
          <w:p>
            <w:pPr>
              <w:pStyle w:val="Compact"/>
            </w:pPr>
            <w:r>
              <w:t xml:space="preserve">Infrared blanket/lamp</w:t>
            </w:r>
          </w:p>
        </w:tc>
        <w:tc>
          <w:tcPr/>
          <w:p>
            <w:pPr>
              <w:pStyle w:val="Compact"/>
            </w:pPr>
            <w:r>
              <w:t xml:space="preserve">Wipe housing with disinfectant; use disposable liner for blankets</w:t>
            </w:r>
          </w:p>
        </w:tc>
      </w:tr>
      <w:tr>
        <w:tc>
          <w:tcPr/>
          <w:p>
            <w:pPr>
              <w:pStyle w:val="Compact"/>
            </w:pPr>
            <w:r>
              <w:t xml:space="preserve">Paraffin wax heater</w:t>
            </w:r>
          </w:p>
        </w:tc>
        <w:tc>
          <w:tcPr/>
          <w:p>
            <w:pPr>
              <w:pStyle w:val="Compact"/>
            </w:pPr>
            <w:r>
              <w:t xml:space="preserve">Drain used wax; clean interior; refill with fresh wax</w:t>
            </w:r>
          </w:p>
        </w:tc>
      </w:tr>
      <w:tr>
        <w:tc>
          <w:tcPr/>
          <w:p>
            <w:pPr>
              <w:pStyle w:val="Compact"/>
            </w:pPr>
            <w:r>
              <w:t xml:space="preserve">Hot stones</w:t>
            </w:r>
          </w:p>
        </w:tc>
        <w:tc>
          <w:tcPr/>
          <w:p>
            <w:pPr>
              <w:pStyle w:val="Compact"/>
            </w:pPr>
            <w:r>
              <w:t xml:space="preserve">Wash with antibacterial soap; soak in disinfectant; rinse; air dry</w:t>
            </w:r>
          </w:p>
        </w:tc>
      </w:tr>
      <w:tr>
        <w:tc>
          <w:tcPr/>
          <w:p>
            <w:pPr>
              <w:pStyle w:val="Compact"/>
            </w:pPr>
            <w:r>
              <w:t xml:space="preserve">Towels and linen</w:t>
            </w:r>
          </w:p>
        </w:tc>
        <w:tc>
          <w:tcPr/>
          <w:p>
            <w:pPr>
              <w:pStyle w:val="Compact"/>
            </w:pPr>
            <w:r>
              <w:t xml:space="preserve">Launder at 60 C minimum; store in covered linen cupboard</w:t>
            </w:r>
          </w:p>
        </w:tc>
      </w:tr>
      <w:tr>
        <w:tc>
          <w:tcPr/>
          <w:p>
            <w:pPr>
              <w:pStyle w:val="Compact"/>
            </w:pPr>
            <w:r>
              <w:t xml:space="preserve">Treatment couch</w:t>
            </w:r>
          </w:p>
        </w:tc>
        <w:tc>
          <w:tcPr/>
          <w:p>
            <w:pPr>
              <w:pStyle w:val="Compact"/>
            </w:pPr>
            <w:r>
              <w:t xml:space="preserve">Disinfect surface after each client</w:t>
            </w:r>
          </w:p>
        </w:tc>
      </w:tr>
    </w:tbl>
    <w:p>
      <w:r>
        <w:pict>
          <v:rect style="width:0;height:1.5pt" o:hralign="center" o:hrstd="t" o:hr="t"/>
        </w:pict>
      </w:r>
    </w:p>
    <w:bookmarkEnd w:id="2029"/>
    <w:bookmarkStart w:id="2030" w:name="materials-and-product-replenishment"/>
    <w:p>
      <w:pPr>
        <w:pStyle w:val="Heading5"/>
      </w:pPr>
      <w:r>
        <w:rPr>
          <w:rStyle w:val="SectionNumber"/>
        </w:rPr>
        <w:t xml:space="preserve">2.2.8.0.3</w:t>
      </w:r>
      <w:r>
        <w:tab/>
      </w:r>
      <w:r>
        <w:t xml:space="preserve">2.0 Materials and Product Replenishment</w:t>
      </w:r>
    </w:p>
    <w:p>
      <w:pPr>
        <w:pStyle w:val="FirstParagraph"/>
      </w:pPr>
      <w:r>
        <w:t xml:space="preserve">After each thermal therapy session, replenish:</w:t>
      </w:r>
      <w:r>
        <w:t xml:space="preserve"> </w:t>
      </w:r>
      <w:r>
        <w:t xml:space="preserve">- Disposable liners/sheets for cabinets</w:t>
      </w:r>
      <w:r>
        <w:t xml:space="preserve"> </w:t>
      </w:r>
      <w:r>
        <w:t xml:space="preserve">- Paraffin wax supply</w:t>
      </w:r>
      <w:r>
        <w:t xml:space="preserve"> </w:t>
      </w:r>
      <w:r>
        <w:t xml:space="preserve">- Pre-treatment cleansing products</w:t>
      </w:r>
      <w:r>
        <w:t xml:space="preserve"> </w:t>
      </w:r>
      <w:r>
        <w:t xml:space="preserve">- Towels and linen</w:t>
      </w:r>
      <w:r>
        <w:t xml:space="preserve"> </w:t>
      </w:r>
      <w:r>
        <w:t xml:space="preserve">- Disposable gloves and PPE</w:t>
      </w:r>
      <w:r>
        <w:t xml:space="preserve"> </w:t>
      </w:r>
      <w:r>
        <w:t xml:space="preserve">- Water for client hydration</w:t>
      </w:r>
      <w:r>
        <w:t xml:space="preserve"> </w:t>
      </w:r>
      <w:r>
        <w:t xml:space="preserve">- Sanitising products</w:t>
      </w:r>
    </w:p>
    <w:p>
      <w:r>
        <w:pict>
          <v:rect style="width:0;height:1.5pt" o:hralign="center" o:hrstd="t" o:hr="t"/>
        </w:pict>
      </w:r>
    </w:p>
    <w:bookmarkEnd w:id="2030"/>
    <w:bookmarkStart w:id="2031" w:name="stock-inventory"/>
    <w:p>
      <w:pPr>
        <w:pStyle w:val="Heading5"/>
      </w:pPr>
      <w:r>
        <w:rPr>
          <w:rStyle w:val="SectionNumber"/>
        </w:rPr>
        <w:t xml:space="preserve">2.2.8.0.4</w:t>
      </w:r>
      <w:r>
        <w:tab/>
      </w:r>
      <w:r>
        <w:t xml:space="preserve">3.0 Stock Inventory</w:t>
      </w:r>
    </w:p>
    <w:p>
      <w:pPr>
        <w:pStyle w:val="FirstParagraph"/>
      </w:pPr>
      <w:r>
        <w:t xml:space="preserve">Follow the standard inventory procedures:</w:t>
      </w:r>
      <w:r>
        <w:t xml:space="preserve"> </w:t>
      </w:r>
      <w:r>
        <w:t xml:space="preserve">- Conduct physical count of thermal therapy supplies</w:t>
      </w:r>
      <w:r>
        <w:t xml:space="preserve"> </w:t>
      </w:r>
      <w:r>
        <w:t xml:space="preserve">- Update stock cards</w:t>
      </w:r>
      <w:r>
        <w:t xml:space="preserve"> </w:t>
      </w:r>
      <w:r>
        <w:t xml:space="preserve">- Flag items at reorder level</w:t>
      </w:r>
      <w:r>
        <w:t xml:space="preserve"> </w:t>
      </w:r>
      <w:r>
        <w:t xml:space="preserve">- Apply FIFO rotation</w:t>
      </w:r>
      <w:r>
        <w:t xml:space="preserve"> </w:t>
      </w:r>
      <w:r>
        <w:t xml:space="preserve">- Check product expiry dates</w:t>
      </w:r>
      <w:r>
        <w:t xml:space="preserve"> </w:t>
      </w:r>
      <w:r>
        <w:t xml:space="preserve">- Submit inventory report</w:t>
      </w:r>
    </w:p>
    <w:p>
      <w:r>
        <w:pict>
          <v:rect style="width:0;height:1.5pt" o:hralign="center" o:hrstd="t" o:hr="t"/>
        </w:pict>
      </w:r>
    </w:p>
    <w:bookmarkEnd w:id="2031"/>
    <w:bookmarkStart w:id="2032" w:name="waste-disposal"/>
    <w:p>
      <w:pPr>
        <w:pStyle w:val="Heading5"/>
      </w:pPr>
      <w:r>
        <w:rPr>
          <w:rStyle w:val="SectionNumber"/>
        </w:rPr>
        <w:t xml:space="preserve">2.2.8.0.5</w:t>
      </w:r>
      <w:r>
        <w:tab/>
      </w:r>
      <w:r>
        <w:t xml:space="preserve">4.0 Waste Disposal</w:t>
      </w:r>
    </w:p>
    <w:p>
      <w:pPr>
        <w:pStyle w:val="FirstParagraph"/>
      </w:pPr>
      <w:r>
        <w:t xml:space="preserve">Thermal therapy generates specific waste:</w:t>
      </w:r>
      <w:r>
        <w:t xml:space="preserve"> </w:t>
      </w:r>
      <w:r>
        <w:t xml:space="preserve">- Used paraffin wax — general waste (not recyclable due to contamination)</w:t>
      </w:r>
      <w:r>
        <w:t xml:space="preserve"> </w:t>
      </w:r>
      <w:r>
        <w:t xml:space="preserve">- Wet/used linen — laundry, not waste</w:t>
      </w:r>
      <w:r>
        <w:t xml:space="preserve"> </w:t>
      </w:r>
      <w:r>
        <w:t xml:space="preserve">- Disposable liners — general waste</w:t>
      </w:r>
      <w:r>
        <w:t xml:space="preserve"> </w:t>
      </w:r>
      <w:r>
        <w:t xml:space="preserve">- Used gloves — clinical waste (yellow bag)</w:t>
      </w:r>
      <w:r>
        <w:t xml:space="preserve"> </w:t>
      </w:r>
      <w:r>
        <w:t xml:space="preserve">- Expired products — chemical waste disposal</w:t>
      </w:r>
      <w:r>
        <w:t xml:space="preserve"> </w:t>
      </w:r>
      <w:r>
        <w:t xml:space="preserve">- Empty product containers — recyclable if clean</w:t>
      </w:r>
    </w:p>
    <w:p>
      <w:pPr>
        <w:pStyle w:val="BodyText"/>
      </w:pPr>
      <w:r>
        <w:t xml:space="preserve">All waste disposal per Environmental Quality Act 1974 and local authority requirements.</w:t>
      </w:r>
    </w:p>
    <w:p>
      <w:r>
        <w:pict>
          <v:rect style="width:0;height:1.5pt" o:hralign="center" o:hrstd="t" o:hr="t"/>
        </w:pict>
      </w:r>
    </w:p>
    <w:bookmarkEnd w:id="2032"/>
    <w:bookmarkStart w:id="2033" w:name="summary-rumusan-11"/>
    <w:p>
      <w:pPr>
        <w:pStyle w:val="Heading5"/>
      </w:pPr>
      <w:r>
        <w:rPr>
          <w:rStyle w:val="SectionNumber"/>
        </w:rPr>
        <w:t xml:space="preserve">2.2.8.0.6</w:t>
      </w:r>
      <w:r>
        <w:tab/>
      </w:r>
      <w:r>
        <w:t xml:space="preserve">5.0 Summary (Rumusan)</w:t>
      </w:r>
    </w:p>
    <w:p>
      <w:pPr>
        <w:pStyle w:val="FirstParagraph"/>
      </w:pPr>
      <w:r>
        <w:t xml:space="preserve">Upkeeping the thermal therapy work area involves thorough cleaning of heat equipment, replenishing consumables (especially wax and liners), maintaining inventory, and properly disposing of thermal therapy waste. These practices ensure hygiene compliance and readiness for the next treatment session.</w:t>
      </w:r>
    </w:p>
    <w:p>
      <w:r>
        <w:pict>
          <v:rect style="width:0;height:1.5pt" o:hralign="center" o:hrstd="t" o:hr="t"/>
        </w:pict>
      </w:r>
    </w:p>
    <w:bookmarkEnd w:id="2033"/>
    <w:bookmarkStart w:id="2034" w:name="references-rujukan-11"/>
    <w:p>
      <w:pPr>
        <w:pStyle w:val="Heading5"/>
      </w:pPr>
      <w:r>
        <w:rPr>
          <w:rStyle w:val="SectionNumber"/>
        </w:rPr>
        <w:t xml:space="preserve">2.2.8.0.7</w:t>
      </w:r>
      <w:r>
        <w:tab/>
      </w:r>
      <w:r>
        <w:t xml:space="preserve">References (Rujukan)</w:t>
      </w:r>
    </w:p>
    <w:p>
      <w:pPr>
        <w:pStyle w:val="Compact"/>
        <w:numPr>
          <w:ilvl w:val="0"/>
          <w:numId w:val="1922"/>
        </w:numPr>
      </w:pPr>
      <w:r>
        <w:t xml:space="preserve">NOSS S960-002-3:2020 — Body Thermal Therapy (CoCU C02, WA 7)</w:t>
      </w:r>
    </w:p>
    <w:p>
      <w:pPr>
        <w:pStyle w:val="Compact"/>
        <w:numPr>
          <w:ilvl w:val="0"/>
          <w:numId w:val="1922"/>
        </w:numPr>
      </w:pPr>
      <w:r>
        <w:t xml:space="preserve">Environmental Quality Act 1974 (Act 127) — Malaysia</w:t>
      </w:r>
    </w:p>
    <w:bookmarkEnd w:id="2034"/>
    <w:bookmarkEnd w:id="2035"/>
    <w:bookmarkStart w:id="2043" w:name="c02kt-01-assignment-sheet-1-1"/>
    <w:p>
      <w:pPr>
        <w:pStyle w:val="Heading3"/>
      </w:pPr>
      <w:r>
        <w:rPr>
          <w:rStyle w:val="SectionNumber"/>
          <w:b/>
          <w:color w:val="C71585"/>
        </w:rPr>
        <w:t xml:space="preserve">2.2.9</w:t>
      </w:r>
      <w:r>
        <w:rPr>
          <w:b/>
          <w:color w:val="C71585"/>
        </w:rPr>
        <w:tab/>
      </w:r>
      <w:r>
        <w:rPr>
          <w:b/>
          <w:color w:val="C71585"/>
        </w:rPr>
        <w:t xml:space="preserve">[C02/KT-01] Assignment Sheet 1</w:t>
      </w:r>
    </w:p>
    <w:p>
      <w:pPr>
        <w:pStyle w:val="FirstParagraph"/>
      </w:pPr>
      <w:r>
        <w:rPr>
          <w:b/>
          <w:bCs/>
        </w:rPr>
        <w:t xml:space="preserve">Kod / Code:</w:t>
      </w:r>
      <w:r>
        <w:t xml:space="preserve"> </w:t>
      </w:r>
      <w:r>
        <w:t xml:space="preserve">S960-002-3:2020-C02/KT(1/7)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1:</w:t>
      </w:r>
      <w:r>
        <w:t xml:space="preserve"> </w:t>
      </w:r>
      <w:r>
        <w:t xml:space="preserve">Carry Out Body Thermal Therapy Consultation</w:t>
      </w:r>
      <w:r>
        <w:t xml:space="preserve"> </w:t>
      </w:r>
      <w:r>
        <w:rPr>
          <w:b/>
          <w:bCs/>
        </w:rPr>
        <w:t xml:space="preserve">Reference:</w:t>
      </w:r>
      <w:r>
        <w:t xml:space="preserve"> </w:t>
      </w:r>
      <w:r>
        <w:t xml:space="preserve">KP(1/7)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41" w:name="questions-soalan-5"/>
    <w:p>
      <w:pPr>
        <w:pStyle w:val="Heading5"/>
      </w:pPr>
      <w:r>
        <w:rPr>
          <w:rStyle w:val="SectionNumber"/>
        </w:rPr>
        <w:t xml:space="preserve">2.2.9.0.1</w:t>
      </w:r>
      <w:r>
        <w:tab/>
      </w:r>
      <w:r>
        <w:t xml:space="preserve">Questions (Soalan)</w:t>
      </w:r>
    </w:p>
    <w:bookmarkStart w:id="2036" w:name="q1-multiple-choice"/>
    <w:p>
      <w:pPr>
        <w:pStyle w:val="Heading6"/>
      </w:pPr>
      <w:r>
        <w:rPr>
          <w:rStyle w:val="SectionNumber"/>
        </w:rPr>
        <w:t xml:space="preserve">2.2.9.0.1.1</w:t>
      </w:r>
      <w:r>
        <w:tab/>
      </w:r>
      <w:r>
        <w:t xml:space="preserve">Q1 — Multiple Choice</w:t>
      </w:r>
    </w:p>
    <w:p>
      <w:pPr>
        <w:pStyle w:val="FirstParagraph"/>
      </w:pPr>
      <w:r>
        <w:t xml:space="preserve">Which of the following is an ABSOLUTE contraindication for body thermal therapy?</w:t>
      </w:r>
      <w:r>
        <w:t xml:space="preserve"> </w:t>
      </w:r>
      <w:r>
        <w:t xml:space="preserve">A. Mild hypertension B. Claustrophobia C. Cardiovascular disease D. Varicose veins</w:t>
      </w:r>
    </w:p>
    <w:bookmarkEnd w:id="2036"/>
    <w:bookmarkStart w:id="2037" w:name="q2-short-answer"/>
    <w:p>
      <w:pPr>
        <w:pStyle w:val="Heading6"/>
      </w:pPr>
      <w:r>
        <w:rPr>
          <w:rStyle w:val="SectionNumber"/>
        </w:rPr>
        <w:t xml:space="preserve">2.2.9.0.1.2</w:t>
      </w:r>
      <w:r>
        <w:tab/>
      </w:r>
      <w:r>
        <w:t xml:space="preserve">Q2 — Short Answer</w:t>
      </w:r>
    </w:p>
    <w:p>
      <w:pPr>
        <w:pStyle w:val="FirstParagraph"/>
      </w:pPr>
      <w:r>
        <w:t xml:space="preserve">List FOUR (4) additional data items that must be recorded during a thermal therapy consultation beyond the standard body consultation data.</w:t>
      </w:r>
    </w:p>
    <w:bookmarkEnd w:id="2037"/>
    <w:bookmarkStart w:id="2038" w:name="q3-true-or-false-with-justification"/>
    <w:p>
      <w:pPr>
        <w:pStyle w:val="Heading6"/>
      </w:pPr>
      <w:r>
        <w:rPr>
          <w:rStyle w:val="SectionNumber"/>
        </w:rPr>
        <w:t xml:space="preserve">2.2.9.0.1.3</w:t>
      </w:r>
      <w:r>
        <w:tab/>
      </w:r>
      <w:r>
        <w:t xml:space="preserve">Q3 — True or False (with justification)</w:t>
      </w:r>
    </w:p>
    <w:p>
      <w:pPr>
        <w:pStyle w:val="Compact"/>
        <w:numPr>
          <w:ilvl w:val="0"/>
          <w:numId w:val="1923"/>
        </w:numPr>
      </w:pPr>
      <w:r>
        <w:t xml:space="preserve">A client with uncontrolled epilepsy may receive thermal therapy if they sign a consent form.</w:t>
      </w:r>
    </w:p>
    <w:p>
      <w:pPr>
        <w:pStyle w:val="Compact"/>
        <w:numPr>
          <w:ilvl w:val="0"/>
          <w:numId w:val="1923"/>
        </w:numPr>
      </w:pPr>
      <w:r>
        <w:t xml:space="preserve">Informed consent must include a description of potential risks and side effects.</w:t>
      </w:r>
    </w:p>
    <w:p>
      <w:pPr>
        <w:pStyle w:val="Compact"/>
        <w:numPr>
          <w:ilvl w:val="0"/>
          <w:numId w:val="1923"/>
        </w:numPr>
      </w:pPr>
      <w:r>
        <w:t xml:space="preserve">Pregnancy is an absolute contraindication for all body thermal therapy.</w:t>
      </w:r>
    </w:p>
    <w:p>
      <w:pPr>
        <w:pStyle w:val="Compact"/>
        <w:numPr>
          <w:ilvl w:val="0"/>
          <w:numId w:val="1923"/>
        </w:numPr>
      </w:pPr>
      <w:r>
        <w:t xml:space="preserve">A client’s heat tolerance should be assessed before thermal therapy.</w:t>
      </w:r>
    </w:p>
    <w:bookmarkEnd w:id="2038"/>
    <w:bookmarkStart w:id="2039" w:name="q4-short-answer"/>
    <w:p>
      <w:pPr>
        <w:pStyle w:val="Heading6"/>
      </w:pPr>
      <w:r>
        <w:rPr>
          <w:rStyle w:val="SectionNumber"/>
        </w:rPr>
        <w:t xml:space="preserve">2.2.9.0.1.4</w:t>
      </w:r>
      <w:r>
        <w:tab/>
      </w:r>
      <w:r>
        <w:t xml:space="preserve">Q4 — Short Answer</w:t>
      </w:r>
    </w:p>
    <w:p>
      <w:pPr>
        <w:pStyle w:val="FirstParagraph"/>
      </w:pPr>
      <w:r>
        <w:t xml:space="preserve">Explain the purpose of informed consent for thermal therapy and list THREE (3) items that must be included on the consent form.</w:t>
      </w:r>
    </w:p>
    <w:bookmarkEnd w:id="2039"/>
    <w:bookmarkStart w:id="2040" w:name="q5-multiple-choice"/>
    <w:p>
      <w:pPr>
        <w:pStyle w:val="Heading6"/>
      </w:pPr>
      <w:r>
        <w:rPr>
          <w:rStyle w:val="SectionNumber"/>
        </w:rPr>
        <w:t xml:space="preserve">2.2.9.0.1.5</w:t>
      </w:r>
      <w:r>
        <w:tab/>
      </w:r>
      <w:r>
        <w:t xml:space="preserve">Q5 — Multiple Choice</w:t>
      </w:r>
    </w:p>
    <w:p>
      <w:pPr>
        <w:pStyle w:val="FirstParagraph"/>
      </w:pPr>
      <w:r>
        <w:t xml:space="preserve">Which legislation governs the collection of client personal data in Malaysia?</w:t>
      </w:r>
      <w:r>
        <w:t xml:space="preserve"> </w:t>
      </w:r>
      <w:r>
        <w:t xml:space="preserve">A. OSHA 1994 B. PDPA 2010 C. Environmental Quality Act 1974 D. Employment Act 1955</w:t>
      </w:r>
    </w:p>
    <w:p>
      <w:r>
        <w:pict>
          <v:rect style="width:0;height:1.5pt" o:hralign="center" o:hrstd="t" o:hr="t"/>
        </w:pict>
      </w:r>
    </w:p>
    <w:bookmarkEnd w:id="2040"/>
    <w:bookmarkEnd w:id="2041"/>
    <w:bookmarkStart w:id="2042" w:name="answer-scheme"/>
    <w:p>
      <w:pPr>
        <w:pStyle w:val="Heading5"/>
      </w:pPr>
      <w:r>
        <w:rPr>
          <w:rStyle w:val="SectionNumber"/>
        </w:rPr>
        <w:t xml:space="preserve">2.2.9.0.2</w:t>
      </w:r>
      <w:r>
        <w:tab/>
      </w:r>
      <w:r>
        <w:t xml:space="preserve">Answer Scheme</w:t>
      </w:r>
    </w:p>
    <w:p>
      <w:pPr>
        <w:pStyle w:val="FirstParagraph"/>
      </w:pPr>
      <w:r>
        <w:rPr>
          <w:b/>
          <w:bCs/>
        </w:rPr>
        <w:t xml:space="preserve">A1:</w:t>
      </w:r>
      <w:r>
        <w:t xml:space="preserve"> </w:t>
      </w:r>
      <w:r>
        <w:t xml:space="preserve">C. Cardiovascular disease</w:t>
      </w:r>
    </w:p>
    <w:p>
      <w:pPr>
        <w:pStyle w:val="BodyText"/>
      </w:pPr>
      <w:r>
        <w:rPr>
          <w:b/>
          <w:bCs/>
        </w:rPr>
        <w:t xml:space="preserve">A2:</w:t>
      </w:r>
      <w:r>
        <w:t xml:space="preserve"> </w:t>
      </w:r>
      <w:r>
        <w:t xml:space="preserve">Any 4 of: Heat tolerance/sensitivity, circulatory conditions, blood pressure status, medication affecting heat response, previous thermal therapy experience, skin sensitivity to heat.</w:t>
      </w:r>
    </w:p>
    <w:p>
      <w:pPr>
        <w:pStyle w:val="BodyText"/>
      </w:pPr>
      <w:r>
        <w:rPr>
          <w:b/>
          <w:bCs/>
        </w:rPr>
        <w:t xml:space="preserve">A3:</w:t>
      </w:r>
      <w:r>
        <w:t xml:space="preserve"> </w:t>
      </w:r>
      <w:r>
        <w:t xml:space="preserve">a) FALSE — Uncontrolled epilepsy is an absolute contraindication; consent does not override it. b) TRUE — Informed consent must describe risks and side effects. c) TRUE — Pregnancy is listed as a contraindication where thermal therapy should be avoided due to risk of overheating the foetus. d) TRUE — Heat tolerance assessment is essential before selecting thermal therapy method and parameters.</w:t>
      </w:r>
    </w:p>
    <w:p>
      <w:pPr>
        <w:pStyle w:val="BodyText"/>
      </w:pPr>
      <w:r>
        <w:rPr>
          <w:b/>
          <w:bCs/>
        </w:rPr>
        <w:t xml:space="preserve">A4:</w:t>
      </w:r>
      <w:r>
        <w:t xml:space="preserve"> </w:t>
      </w:r>
      <w:r>
        <w:t xml:space="preserve">Purpose: To ensure client understands the procedure, risks, and expected outcomes; legal protection for both client and salon. Consent form must include (any 3): description of procedure, expected benefits, potential risks/side effects, confirmation contraindications disclosed, client signature and date, witness signature.</w:t>
      </w:r>
    </w:p>
    <w:p>
      <w:pPr>
        <w:pStyle w:val="BodyText"/>
      </w:pPr>
      <w:r>
        <w:rPr>
          <w:b/>
          <w:bCs/>
        </w:rPr>
        <w:t xml:space="preserve">A5:</w:t>
      </w:r>
      <w:r>
        <w:t xml:space="preserve"> </w:t>
      </w:r>
      <w:r>
        <w:t xml:space="preserve">B. PDPA 2010</w:t>
      </w:r>
    </w:p>
    <w:bookmarkEnd w:id="2042"/>
    <w:bookmarkEnd w:id="2043"/>
    <w:bookmarkStart w:id="2051" w:name="c02kt-02-assignment-sheet-2-1"/>
    <w:p>
      <w:pPr>
        <w:pStyle w:val="Heading3"/>
      </w:pPr>
      <w:r>
        <w:rPr>
          <w:rStyle w:val="SectionNumber"/>
          <w:b/>
          <w:color w:val="C71585"/>
        </w:rPr>
        <w:t xml:space="preserve">2.2.10</w:t>
      </w:r>
      <w:r>
        <w:rPr>
          <w:b/>
          <w:color w:val="C71585"/>
        </w:rPr>
        <w:tab/>
      </w:r>
      <w:r>
        <w:rPr>
          <w:b/>
          <w:color w:val="C71585"/>
        </w:rPr>
        <w:t xml:space="preserve">[C02/KT-02] Assignment Sheet 2</w:t>
      </w:r>
    </w:p>
    <w:p>
      <w:pPr>
        <w:pStyle w:val="FirstParagraph"/>
      </w:pPr>
      <w:r>
        <w:rPr>
          <w:b/>
          <w:bCs/>
        </w:rPr>
        <w:t xml:space="preserve">Kod / Code:</w:t>
      </w:r>
      <w:r>
        <w:t xml:space="preserve"> </w:t>
      </w:r>
      <w:r>
        <w:t xml:space="preserve">S960-002-3:2020-C02/KT(2/7)</w:t>
      </w:r>
      <w:r>
        <w:t xml:space="preserve"> </w:t>
      </w:r>
      <w:r>
        <w:rPr>
          <w:b/>
          <w:bCs/>
        </w:rPr>
        <w:t xml:space="preserve">Competency Unit:</w:t>
      </w:r>
      <w:r>
        <w:t xml:space="preserve"> </w:t>
      </w:r>
      <w:r>
        <w:t xml:space="preserve">C02 — Body Thermal Therapy / Terapi Haba Badan</w:t>
      </w:r>
      <w:r>
        <w:t xml:space="preserve"> </w:t>
      </w:r>
      <w:r>
        <w:rPr>
          <w:b/>
          <w:bCs/>
        </w:rPr>
        <w:t xml:space="preserve">Work Activity 2:</w:t>
      </w:r>
      <w:r>
        <w:t xml:space="preserve"> </w:t>
      </w:r>
      <w:r>
        <w:t xml:space="preserve">Prepare Body Thermal Therapy Work Area</w:t>
      </w:r>
      <w:r>
        <w:t xml:space="preserve"> </w:t>
      </w:r>
      <w:r>
        <w:rPr>
          <w:b/>
          <w:bCs/>
        </w:rPr>
        <w:t xml:space="preserve">Reference:</w:t>
      </w:r>
      <w:r>
        <w:t xml:space="preserve"> </w:t>
      </w:r>
      <w:r>
        <w:t xml:space="preserve">KP(2/7)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49" w:name="questions-soalan-6"/>
    <w:p>
      <w:pPr>
        <w:pStyle w:val="Heading5"/>
      </w:pPr>
      <w:r>
        <w:rPr>
          <w:rStyle w:val="SectionNumber"/>
        </w:rPr>
        <w:t xml:space="preserve">2.2.10.0.1</w:t>
      </w:r>
      <w:r>
        <w:tab/>
      </w:r>
      <w:r>
        <w:t xml:space="preserve">Questions (Soalan)</w:t>
      </w:r>
    </w:p>
    <w:bookmarkStart w:id="2044" w:name="q1-short-answer"/>
    <w:p>
      <w:pPr>
        <w:pStyle w:val="Heading6"/>
      </w:pPr>
      <w:r>
        <w:rPr>
          <w:rStyle w:val="SectionNumber"/>
        </w:rPr>
        <w:t xml:space="preserve">2.2.10.0.1.1</w:t>
      </w:r>
      <w:r>
        <w:tab/>
      </w:r>
      <w:r>
        <w:t xml:space="preserve">Q1 — Short Answer</w:t>
      </w:r>
    </w:p>
    <w:p>
      <w:pPr>
        <w:pStyle w:val="FirstParagraph"/>
      </w:pPr>
      <w:r>
        <w:t xml:space="preserve">List FIVE (5) specific room requirements for a body thermal therapy treatment area that differ from a standard consultation room.</w:t>
      </w:r>
    </w:p>
    <w:bookmarkEnd w:id="2044"/>
    <w:bookmarkStart w:id="2045" w:name="q2-matching"/>
    <w:p>
      <w:pPr>
        <w:pStyle w:val="Heading6"/>
      </w:pPr>
      <w:r>
        <w:rPr>
          <w:rStyle w:val="SectionNumber"/>
        </w:rPr>
        <w:t xml:space="preserve">2.2.10.0.1.2</w:t>
      </w:r>
      <w:r>
        <w:tab/>
      </w:r>
      <w:r>
        <w:t xml:space="preserve">Q2 — Matching</w:t>
      </w:r>
    </w:p>
    <w:p>
      <w:pPr>
        <w:pStyle w:val="FirstParagraph"/>
      </w:pPr>
      <w:r>
        <w:t xml:space="preserve">Match the equipment with its correct testing procedure:</w:t>
      </w:r>
    </w:p>
    <w:tbl>
      <w:tblPr>
        <w:tblStyle w:val="Table"/>
        <w:tblW w:type="pct" w:w="5000"/>
        <w:tblLayout w:type="fixed"/>
        <w:tblLook w:firstRow="1" w:lastRow="0" w:firstColumn="0" w:lastColumn="0" w:noHBand="0" w:noVBand="0" w:val="0020"/>
      </w:tblPr>
      <w:tblGrid>
        <w:gridCol w:w="3004"/>
        <w:gridCol w:w="819"/>
        <w:gridCol w:w="4096"/>
      </w:tblGrid>
      <w:tr>
        <w:trPr>
          <w:tblHeader w:val="on"/>
        </w:trPr>
        <w:tc>
          <w:tcPr/>
          <w:p>
            <w:pPr>
              <w:pStyle w:val="Compact"/>
            </w:pPr>
            <w:r>
              <w:t xml:space="preserve">Equipment</w:t>
            </w:r>
          </w:p>
        </w:tc>
        <w:tc>
          <w:tcPr/>
          <w:p>
            <w:pPr>
              <w:pStyle w:val="Compact"/>
            </w:pPr>
          </w:p>
        </w:tc>
        <w:tc>
          <w:tcPr/>
          <w:p>
            <w:pPr>
              <w:pStyle w:val="Compact"/>
            </w:pPr>
            <w:r>
              <w:t xml:space="preserve">Test Procedure</w:t>
            </w:r>
          </w:p>
        </w:tc>
      </w:tr>
      <w:tr>
        <w:tc>
          <w:tcPr/>
          <w:p>
            <w:pPr>
              <w:pStyle w:val="Compact"/>
            </w:pPr>
            <w:r>
              <w:t xml:space="preserve">1. Steam cabinet</w:t>
            </w:r>
          </w:p>
        </w:tc>
        <w:tc>
          <w:tcPr/>
          <w:p>
            <w:pPr>
              <w:pStyle w:val="Compact"/>
            </w:pPr>
          </w:p>
        </w:tc>
        <w:tc>
          <w:tcPr/>
          <w:p>
            <w:pPr>
              <w:pStyle w:val="Compact"/>
            </w:pPr>
            <w:r>
              <w:t xml:space="preserve">A. Check wax temperature at 52-54 C</w:t>
            </w:r>
          </w:p>
        </w:tc>
      </w:tr>
      <w:tr>
        <w:tc>
          <w:tcPr/>
          <w:p>
            <w:pPr>
              <w:pStyle w:val="Compact"/>
            </w:pPr>
            <w:r>
              <w:t xml:space="preserve">2. Paraffin wax heater</w:t>
            </w:r>
          </w:p>
        </w:tc>
        <w:tc>
          <w:tcPr/>
          <w:p>
            <w:pPr>
              <w:pStyle w:val="Compact"/>
            </w:pPr>
          </w:p>
        </w:tc>
        <w:tc>
          <w:tcPr/>
          <w:p>
            <w:pPr>
              <w:pStyle w:val="Compact"/>
            </w:pPr>
            <w:r>
              <w:t xml:space="preserve">B. Check heating element, thermostat, timer</w:t>
            </w:r>
          </w:p>
        </w:tc>
      </w:tr>
      <w:tr>
        <w:tc>
          <w:tcPr/>
          <w:p>
            <w:pPr>
              <w:pStyle w:val="Compact"/>
            </w:pPr>
            <w:r>
              <w:t xml:space="preserve">3. Sauna cabinet</w:t>
            </w:r>
          </w:p>
        </w:tc>
        <w:tc>
          <w:tcPr/>
          <w:p>
            <w:pPr>
              <w:pStyle w:val="Compact"/>
            </w:pPr>
          </w:p>
        </w:tc>
        <w:tc>
          <w:tcPr/>
          <w:p>
            <w:pPr>
              <w:pStyle w:val="Compact"/>
            </w:pPr>
            <w:r>
              <w:t xml:space="preserve">C. Check heat output at different settings</w:t>
            </w:r>
          </w:p>
        </w:tc>
      </w:tr>
      <w:tr>
        <w:tc>
          <w:tcPr/>
          <w:p>
            <w:pPr>
              <w:pStyle w:val="Compact"/>
            </w:pPr>
            <w:r>
              <w:t xml:space="preserve">4. Infrared lamp</w:t>
            </w:r>
          </w:p>
        </w:tc>
        <w:tc>
          <w:tcPr/>
          <w:p>
            <w:pPr>
              <w:pStyle w:val="Compact"/>
            </w:pPr>
          </w:p>
        </w:tc>
        <w:tc>
          <w:tcPr/>
          <w:p>
            <w:pPr>
              <w:pStyle w:val="Compact"/>
            </w:pPr>
            <w:r>
              <w:t xml:space="preserve">D. Fill water reservoir, check steam output</w:t>
            </w:r>
          </w:p>
        </w:tc>
      </w:tr>
      <w:tr>
        <w:tc>
          <w:tcPr/>
          <w:p>
            <w:pPr>
              <w:pStyle w:val="Compact"/>
            </w:pPr>
            <w:r>
              <w:t xml:space="preserve">5. Hot stone heater</w:t>
            </w:r>
          </w:p>
        </w:tc>
        <w:tc>
          <w:tcPr/>
          <w:p>
            <w:pPr>
              <w:pStyle w:val="Compact"/>
            </w:pPr>
          </w:p>
        </w:tc>
        <w:tc>
          <w:tcPr/>
          <w:p>
            <w:pPr>
              <w:pStyle w:val="Compact"/>
            </w:pPr>
            <w:r>
              <w:t xml:space="preserve">E. Fill with water, set temperature 50-55 C</w:t>
            </w:r>
          </w:p>
        </w:tc>
      </w:tr>
    </w:tbl>
    <w:bookmarkEnd w:id="2045"/>
    <w:bookmarkStart w:id="2046" w:name="q3-true-or-false-with-justification-1"/>
    <w:p>
      <w:pPr>
        <w:pStyle w:val="Heading6"/>
      </w:pPr>
      <w:r>
        <w:rPr>
          <w:rStyle w:val="SectionNumber"/>
        </w:rPr>
        <w:t xml:space="preserve">2.2.10.0.1.3</w:t>
      </w:r>
      <w:r>
        <w:tab/>
      </w:r>
      <w:r>
        <w:t xml:space="preserve">Q3 — True or False (with justification)</w:t>
      </w:r>
    </w:p>
    <w:p>
      <w:pPr>
        <w:pStyle w:val="Compact"/>
        <w:numPr>
          <w:ilvl w:val="0"/>
          <w:numId w:val="1924"/>
        </w:numPr>
      </w:pPr>
      <w:r>
        <w:t xml:space="preserve">The emergency exit door in a thermal therapy room should lock from inside for privacy.</w:t>
      </w:r>
    </w:p>
    <w:p>
      <w:pPr>
        <w:pStyle w:val="Compact"/>
        <w:numPr>
          <w:ilvl w:val="0"/>
          <w:numId w:val="1924"/>
        </w:numPr>
      </w:pPr>
      <w:r>
        <w:t xml:space="preserve">An RCD (residual current device) is required on electrical circuits for thermal equipment.</w:t>
      </w:r>
    </w:p>
    <w:p>
      <w:pPr>
        <w:pStyle w:val="Compact"/>
        <w:numPr>
          <w:ilvl w:val="0"/>
          <w:numId w:val="1924"/>
        </w:numPr>
      </w:pPr>
      <w:r>
        <w:t xml:space="preserve">A CO2 fire extinguisher is appropriate for electrical fires in the thermal therapy room.</w:t>
      </w:r>
    </w:p>
    <w:bookmarkEnd w:id="2046"/>
    <w:bookmarkStart w:id="2047" w:name="q4-short-answer-1"/>
    <w:p>
      <w:pPr>
        <w:pStyle w:val="Heading6"/>
      </w:pPr>
      <w:r>
        <w:rPr>
          <w:rStyle w:val="SectionNumber"/>
        </w:rPr>
        <w:t xml:space="preserve">2.2.10.0.1.4</w:t>
      </w:r>
      <w:r>
        <w:tab/>
      </w:r>
      <w:r>
        <w:t xml:space="preserve">Q4 — Short Answer</w:t>
      </w:r>
    </w:p>
    <w:p>
      <w:pPr>
        <w:pStyle w:val="FirstParagraph"/>
      </w:pPr>
      <w:r>
        <w:t xml:space="preserve">Describe the four zones of a thermal therapy work area arranged in service flow order.</w:t>
      </w:r>
    </w:p>
    <w:bookmarkEnd w:id="2047"/>
    <w:bookmarkStart w:id="2048" w:name="q5-multiple-choice-1"/>
    <w:p>
      <w:pPr>
        <w:pStyle w:val="Heading6"/>
      </w:pPr>
      <w:r>
        <w:rPr>
          <w:rStyle w:val="SectionNumber"/>
        </w:rPr>
        <w:t xml:space="preserve">2.2.10.0.1.5</w:t>
      </w:r>
      <w:r>
        <w:tab/>
      </w:r>
      <w:r>
        <w:t xml:space="preserve">Q5 — Multiple Choice</w:t>
      </w:r>
    </w:p>
    <w:p>
      <w:pPr>
        <w:pStyle w:val="FirstParagraph"/>
      </w:pPr>
      <w:r>
        <w:t xml:space="preserve">How often should sauna/steam cabinet interiors be deep cleaned?</w:t>
      </w:r>
      <w:r>
        <w:t xml:space="preserve"> </w:t>
      </w:r>
      <w:r>
        <w:t xml:space="preserve">A. After every client B. Daily C. Weekly D. Monthly</w:t>
      </w:r>
    </w:p>
    <w:p>
      <w:r>
        <w:pict>
          <v:rect style="width:0;height:1.5pt" o:hralign="center" o:hrstd="t" o:hr="t"/>
        </w:pict>
      </w:r>
    </w:p>
    <w:bookmarkEnd w:id="2048"/>
    <w:bookmarkEnd w:id="2049"/>
    <w:bookmarkStart w:id="2050" w:name="answer-scheme-1"/>
    <w:p>
      <w:pPr>
        <w:pStyle w:val="Heading5"/>
      </w:pPr>
      <w:r>
        <w:rPr>
          <w:rStyle w:val="SectionNumber"/>
        </w:rPr>
        <w:t xml:space="preserve">2.2.10.0.2</w:t>
      </w:r>
      <w:r>
        <w:tab/>
      </w:r>
      <w:r>
        <w:t xml:space="preserve">Answer Scheme</w:t>
      </w:r>
    </w:p>
    <w:p>
      <w:pPr>
        <w:pStyle w:val="FirstParagraph"/>
      </w:pPr>
      <w:r>
        <w:rPr>
          <w:b/>
          <w:bCs/>
        </w:rPr>
        <w:t xml:space="preserve">A1:</w:t>
      </w:r>
      <w:r>
        <w:t xml:space="preserve"> </w:t>
      </w:r>
      <w:r>
        <w:t xml:space="preserve">Any 5 of: Adequate ventilation/exhaust fan, waterproof non-slip flooring, floor drainage, dedicated electrical circuits (RCD protected), emergency outward-opening door, shower access nearby, temperature control (thermostat).</w:t>
      </w:r>
    </w:p>
    <w:p>
      <w:pPr>
        <w:pStyle w:val="BodyText"/>
      </w:pPr>
      <w:r>
        <w:rPr>
          <w:b/>
          <w:bCs/>
        </w:rPr>
        <w:t xml:space="preserve">A2:</w:t>
      </w:r>
      <w:r>
        <w:t xml:space="preserve"> </w:t>
      </w:r>
      <w:r>
        <w:t xml:space="preserve">1-D, 2-A, 3-B, 4-C, 5-E</w:t>
      </w:r>
    </w:p>
    <w:p>
      <w:pPr>
        <w:pStyle w:val="BodyText"/>
      </w:pPr>
      <w:r>
        <w:rPr>
          <w:b/>
          <w:bCs/>
        </w:rPr>
        <w:t xml:space="preserve">A3:</w:t>
      </w:r>
      <w:r>
        <w:t xml:space="preserve"> </w:t>
      </w:r>
      <w:r>
        <w:t xml:space="preserve">a) FALSE — The door must open outward and must NOT lock clients inside; there should be no locks that trap clients. b) TRUE — RCD protection is required for high-power thermal equipment to prevent electrical shock. c) TRUE — CO2 fire extinguishers are appropriate for electrical fires.</w:t>
      </w:r>
    </w:p>
    <w:p>
      <w:pPr>
        <w:pStyle w:val="BodyText"/>
      </w:pPr>
      <w:r>
        <w:rPr>
          <w:b/>
          <w:bCs/>
        </w:rPr>
        <w:t xml:space="preserve">A4:</w:t>
      </w:r>
      <w:r>
        <w:t xml:space="preserve"> </w:t>
      </w:r>
      <w:r>
        <w:t xml:space="preserve">1. Consultation/preparation zone — couch, trolley with pre-treatment products. 2. Thermal treatment zone — thermal equipment (sauna, steam, infrared). 3. Rinse/cool-down zone — shower, cool towels, water station. 4. Post-treatment zone — couch for rest and post-treatment application.</w:t>
      </w:r>
    </w:p>
    <w:p>
      <w:pPr>
        <w:pStyle w:val="BodyText"/>
      </w:pPr>
      <w:r>
        <w:rPr>
          <w:b/>
          <w:bCs/>
        </w:rPr>
        <w:t xml:space="preserve">A5:</w:t>
      </w:r>
      <w:r>
        <w:t xml:space="preserve"> </w:t>
      </w:r>
      <w:r>
        <w:t xml:space="preserve">C. Weekly (with wipe-down after every client)</w:t>
      </w:r>
    </w:p>
    <w:bookmarkEnd w:id="2050"/>
    <w:bookmarkEnd w:id="2051"/>
    <w:bookmarkStart w:id="2059" w:name="c02kt-03-assignment-sheet-3-1"/>
    <w:p>
      <w:pPr>
        <w:pStyle w:val="Heading3"/>
      </w:pPr>
      <w:r>
        <w:rPr>
          <w:rStyle w:val="SectionNumber"/>
          <w:b/>
          <w:color w:val="C71585"/>
        </w:rPr>
        <w:t xml:space="preserve">2.2.11</w:t>
      </w:r>
      <w:r>
        <w:rPr>
          <w:b/>
          <w:color w:val="C71585"/>
        </w:rPr>
        <w:tab/>
      </w:r>
      <w:r>
        <w:rPr>
          <w:b/>
          <w:color w:val="C71585"/>
        </w:rPr>
        <w:t xml:space="preserve">[C02/KT-03] Assignment Sheet 3</w:t>
      </w:r>
    </w:p>
    <w:p>
      <w:pPr>
        <w:pStyle w:val="FirstParagraph"/>
      </w:pPr>
      <w:r>
        <w:rPr>
          <w:b/>
          <w:bCs/>
        </w:rPr>
        <w:t xml:space="preserve">Kod / Code:</w:t>
      </w:r>
      <w:r>
        <w:t xml:space="preserve"> </w:t>
      </w:r>
      <w:r>
        <w:t xml:space="preserve">S960-002-3:2020-C02/KT(3/7)</w:t>
      </w:r>
      <w:r>
        <w:t xml:space="preserve"> </w:t>
      </w:r>
      <w:r>
        <w:rPr>
          <w:b/>
          <w:bCs/>
        </w:rPr>
        <w:t xml:space="preserve">Competency Unit:</w:t>
      </w:r>
      <w:r>
        <w:t xml:space="preserve"> </w:t>
      </w:r>
      <w:r>
        <w:t xml:space="preserve">C02 — Body Thermal Therapy</w:t>
      </w:r>
      <w:r>
        <w:t xml:space="preserve"> </w:t>
      </w:r>
      <w:r>
        <w:rPr>
          <w:b/>
          <w:bCs/>
        </w:rPr>
        <w:t xml:space="preserve">Work Activity 3:</w:t>
      </w:r>
      <w:r>
        <w:t xml:space="preserve"> </w:t>
      </w:r>
      <w:r>
        <w:t xml:space="preserve">Prepare Client for Body Thermal Therapy Service</w:t>
      </w:r>
      <w:r>
        <w:t xml:space="preserve"> </w:t>
      </w:r>
      <w:r>
        <w:rPr>
          <w:b/>
          <w:bCs/>
        </w:rPr>
        <w:t xml:space="preserve">Reference:</w:t>
      </w:r>
      <w:r>
        <w:t xml:space="preserve"> </w:t>
      </w:r>
      <w:r>
        <w:t xml:space="preserve">KP(3/7)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57" w:name="questions-soalan-7"/>
    <w:p>
      <w:pPr>
        <w:pStyle w:val="Heading5"/>
      </w:pPr>
      <w:r>
        <w:rPr>
          <w:rStyle w:val="SectionNumber"/>
        </w:rPr>
        <w:t xml:space="preserve">2.2.11.0.1</w:t>
      </w:r>
      <w:r>
        <w:tab/>
      </w:r>
      <w:r>
        <w:t xml:space="preserve">Questions (Soalan)</w:t>
      </w:r>
    </w:p>
    <w:bookmarkStart w:id="2052" w:name="q1-list"/>
    <w:p>
      <w:pPr>
        <w:pStyle w:val="Heading6"/>
      </w:pPr>
      <w:r>
        <w:rPr>
          <w:rStyle w:val="SectionNumber"/>
        </w:rPr>
        <w:t xml:space="preserve">2.2.11.0.1.1</w:t>
      </w:r>
      <w:r>
        <w:tab/>
      </w:r>
      <w:r>
        <w:t xml:space="preserve">Q1 — List</w:t>
      </w:r>
    </w:p>
    <w:p>
      <w:pPr>
        <w:pStyle w:val="FirstParagraph"/>
      </w:pPr>
      <w:r>
        <w:t xml:space="preserve">List the FOUR (4) PPE items required for a therapist performing body thermal therapy.</w:t>
      </w:r>
    </w:p>
    <w:bookmarkEnd w:id="2052"/>
    <w:bookmarkStart w:id="2053" w:name="q2-short-answer-1"/>
    <w:p>
      <w:pPr>
        <w:pStyle w:val="Heading6"/>
      </w:pPr>
      <w:r>
        <w:rPr>
          <w:rStyle w:val="SectionNumber"/>
        </w:rPr>
        <w:t xml:space="preserve">2.2.11.0.1.2</w:t>
      </w:r>
      <w:r>
        <w:tab/>
      </w:r>
      <w:r>
        <w:t xml:space="preserve">Q2 — Short Answer</w:t>
      </w:r>
    </w:p>
    <w:p>
      <w:pPr>
        <w:pStyle w:val="FirstParagraph"/>
      </w:pPr>
      <w:r>
        <w:t xml:space="preserve">Explain the purpose of feet sanitisation before thermal therapy and describe the procedure in THREE (3) steps.</w:t>
      </w:r>
    </w:p>
    <w:bookmarkEnd w:id="2053"/>
    <w:bookmarkStart w:id="2054" w:name="q3-true-or-false-with-justification-2"/>
    <w:p>
      <w:pPr>
        <w:pStyle w:val="Heading6"/>
      </w:pPr>
      <w:r>
        <w:rPr>
          <w:rStyle w:val="SectionNumber"/>
        </w:rPr>
        <w:t xml:space="preserve">2.2.11.0.1.3</w:t>
      </w:r>
      <w:r>
        <w:tab/>
      </w:r>
      <w:r>
        <w:t xml:space="preserve">Q3 — True or False (with justification)</w:t>
      </w:r>
    </w:p>
    <w:p>
      <w:pPr>
        <w:pStyle w:val="Compact"/>
        <w:numPr>
          <w:ilvl w:val="0"/>
          <w:numId w:val="1925"/>
        </w:numPr>
      </w:pPr>
      <w:r>
        <w:t xml:space="preserve">A shower cap is optional and not required during steam cabinet treatment.</w:t>
      </w:r>
    </w:p>
    <w:p>
      <w:pPr>
        <w:pStyle w:val="Compact"/>
        <w:numPr>
          <w:ilvl w:val="0"/>
          <w:numId w:val="1925"/>
        </w:numPr>
      </w:pPr>
      <w:r>
        <w:t xml:space="preserve">Towel management serves the purposes of modesty, warmth and hygiene.</w:t>
      </w:r>
    </w:p>
    <w:p>
      <w:pPr>
        <w:pStyle w:val="Compact"/>
        <w:numPr>
          <w:ilvl w:val="0"/>
          <w:numId w:val="1925"/>
        </w:numPr>
      </w:pPr>
      <w:r>
        <w:t xml:space="preserve">The client should remove all jewellery before thermal therapy.</w:t>
      </w:r>
    </w:p>
    <w:bookmarkEnd w:id="2054"/>
    <w:bookmarkStart w:id="2055" w:name="q4-multiple-choice"/>
    <w:p>
      <w:pPr>
        <w:pStyle w:val="Heading6"/>
      </w:pPr>
      <w:r>
        <w:rPr>
          <w:rStyle w:val="SectionNumber"/>
        </w:rPr>
        <w:t xml:space="preserve">2.2.11.0.1.4</w:t>
      </w:r>
      <w:r>
        <w:tab/>
      </w:r>
      <w:r>
        <w:t xml:space="preserve">Q4 — Multiple Choice</w:t>
      </w:r>
    </w:p>
    <w:p>
      <w:pPr>
        <w:pStyle w:val="FirstParagraph"/>
      </w:pPr>
      <w:r>
        <w:t xml:space="preserve">For a sauna cabinet treatment, the correct towel draping technique is:</w:t>
      </w:r>
      <w:r>
        <w:t xml:space="preserve"> </w:t>
      </w:r>
      <w:r>
        <w:t xml:space="preserve">A. Full body drape covering the entire client B. Towel around the neck to seal the cabinet C. No towel required as the cabinet encloses the body D. Towel over the face only</w:t>
      </w:r>
    </w:p>
    <w:bookmarkEnd w:id="2055"/>
    <w:bookmarkStart w:id="2056" w:name="q5-short-answer"/>
    <w:p>
      <w:pPr>
        <w:pStyle w:val="Heading6"/>
      </w:pPr>
      <w:r>
        <w:rPr>
          <w:rStyle w:val="SectionNumber"/>
        </w:rPr>
        <w:t xml:space="preserve">2.2.11.0.1.5</w:t>
      </w:r>
      <w:r>
        <w:tab/>
      </w:r>
      <w:r>
        <w:t xml:space="preserve">Q5 — Short Answer</w:t>
      </w:r>
    </w:p>
    <w:p>
      <w:pPr>
        <w:pStyle w:val="FirstParagraph"/>
      </w:pPr>
      <w:r>
        <w:t xml:space="preserve">Describe THREE (3) different towel management techniques and state when each is used.</w:t>
      </w:r>
    </w:p>
    <w:p>
      <w:r>
        <w:pict>
          <v:rect style="width:0;height:1.5pt" o:hralign="center" o:hrstd="t" o:hr="t"/>
        </w:pict>
      </w:r>
    </w:p>
    <w:bookmarkEnd w:id="2056"/>
    <w:bookmarkEnd w:id="2057"/>
    <w:bookmarkStart w:id="2058" w:name="answer-scheme-2"/>
    <w:p>
      <w:pPr>
        <w:pStyle w:val="Heading5"/>
      </w:pPr>
      <w:r>
        <w:rPr>
          <w:rStyle w:val="SectionNumber"/>
        </w:rPr>
        <w:t xml:space="preserve">2.2.11.0.2</w:t>
      </w:r>
      <w:r>
        <w:tab/>
      </w:r>
      <w:r>
        <w:t xml:space="preserve">Answer Scheme</w:t>
      </w:r>
    </w:p>
    <w:p>
      <w:pPr>
        <w:pStyle w:val="FirstParagraph"/>
      </w:pPr>
      <w:r>
        <w:rPr>
          <w:b/>
          <w:bCs/>
        </w:rPr>
        <w:t xml:space="preserve">A1:</w:t>
      </w:r>
      <w:r>
        <w:t xml:space="preserve"> </w:t>
      </w:r>
      <w:r>
        <w:t xml:space="preserve">Apron, disposable gloves, mask, closed-toe shoes.</w:t>
      </w:r>
    </w:p>
    <w:p>
      <w:pPr>
        <w:pStyle w:val="BodyText"/>
      </w:pPr>
      <w:r>
        <w:rPr>
          <w:b/>
          <w:bCs/>
        </w:rPr>
        <w:t xml:space="preserve">A2:</w:t>
      </w:r>
      <w:r>
        <w:t xml:space="preserve"> </w:t>
      </w:r>
      <w:r>
        <w:t xml:space="preserve">Purpose: Prevent transfer of bacteria from feet to treatment surfaces. Procedure: 1. Ask client to stand on a clean towel. 2. Spray feet with antiseptic foot spray or wipe with sanitising wipe. 3. Provide clean disposable slippers.</w:t>
      </w:r>
    </w:p>
    <w:p>
      <w:pPr>
        <w:pStyle w:val="BodyText"/>
      </w:pPr>
      <w:r>
        <w:rPr>
          <w:b/>
          <w:bCs/>
        </w:rPr>
        <w:t xml:space="preserve">A3:</w:t>
      </w:r>
      <w:r>
        <w:t xml:space="preserve"> </w:t>
      </w:r>
      <w:r>
        <w:t xml:space="preserve">a) FALSE — Hair draping (shower cap or head towel) is required to protect hair from steam and products. b) TRUE — These are the three purposes of towel management. c) TRUE — Metal jewellery can conduct heat and cause burns.</w:t>
      </w:r>
    </w:p>
    <w:p>
      <w:pPr>
        <w:pStyle w:val="BodyText"/>
      </w:pPr>
      <w:r>
        <w:rPr>
          <w:b/>
          <w:bCs/>
        </w:rPr>
        <w:t xml:space="preserve">A4:</w:t>
      </w:r>
      <w:r>
        <w:t xml:space="preserve"> </w:t>
      </w:r>
      <w:r>
        <w:t xml:space="preserve">B. Towel around the neck to seal the cabinet.</w:t>
      </w:r>
    </w:p>
    <w:p>
      <w:pPr>
        <w:pStyle w:val="BodyText"/>
      </w:pPr>
      <w:r>
        <w:rPr>
          <w:b/>
          <w:bCs/>
        </w:rPr>
        <w:t xml:space="preserve">A5:</w:t>
      </w:r>
      <w:r>
        <w:t xml:space="preserve"> </w:t>
      </w:r>
      <w:r>
        <w:t xml:space="preserve">1. Full body drape — large towel covering entire body; fold back to expose treatment area; used for couch-based treatments (infrared, hot stone). 2. Sectional draping — separate towels for upper and lower body; move as treatment progresses; used for massage and product application. 3. Cabinet draping — towel around neck to seal cabinet, towel on seat; used for sauna/steam cabinet treatments.</w:t>
      </w:r>
    </w:p>
    <w:bookmarkEnd w:id="2058"/>
    <w:bookmarkEnd w:id="2059"/>
    <w:bookmarkStart w:id="2067" w:name="c02kt-04-assignment-sheet-4"/>
    <w:p>
      <w:pPr>
        <w:pStyle w:val="Heading3"/>
      </w:pPr>
      <w:r>
        <w:rPr>
          <w:rStyle w:val="SectionNumber"/>
          <w:b/>
          <w:color w:val="C71585"/>
        </w:rPr>
        <w:t xml:space="preserve">2.2.12</w:t>
      </w:r>
      <w:r>
        <w:rPr>
          <w:b/>
          <w:color w:val="C71585"/>
        </w:rPr>
        <w:tab/>
      </w:r>
      <w:r>
        <w:rPr>
          <w:b/>
          <w:color w:val="C71585"/>
        </w:rPr>
        <w:t xml:space="preserve">[C02/KT-04] Assignment Sheet 4</w:t>
      </w:r>
    </w:p>
    <w:p>
      <w:pPr>
        <w:pStyle w:val="FirstParagraph"/>
      </w:pPr>
      <w:r>
        <w:rPr>
          <w:b/>
          <w:bCs/>
        </w:rPr>
        <w:t xml:space="preserve">Kod / Code:</w:t>
      </w:r>
      <w:r>
        <w:t xml:space="preserve"> </w:t>
      </w:r>
      <w:r>
        <w:t xml:space="preserve">S960-002-3:2020-C02/KT(4/7)</w:t>
      </w:r>
      <w:r>
        <w:t xml:space="preserve"> </w:t>
      </w:r>
      <w:r>
        <w:rPr>
          <w:b/>
          <w:bCs/>
        </w:rPr>
        <w:t xml:space="preserve">Competency Unit:</w:t>
      </w:r>
      <w:r>
        <w:t xml:space="preserve"> </w:t>
      </w:r>
      <w:r>
        <w:t xml:space="preserve">C02 — Body Thermal Therapy</w:t>
      </w:r>
      <w:r>
        <w:t xml:space="preserve"> </w:t>
      </w:r>
      <w:r>
        <w:rPr>
          <w:b/>
          <w:bCs/>
        </w:rPr>
        <w:t xml:space="preserve">Work Activity 4:</w:t>
      </w:r>
      <w:r>
        <w:t xml:space="preserve"> </w:t>
      </w:r>
      <w:r>
        <w:t xml:space="preserve">Carry Out Body Thermal Therapy Pre-Procedure</w:t>
      </w:r>
      <w:r>
        <w:t xml:space="preserve"> </w:t>
      </w:r>
      <w:r>
        <w:rPr>
          <w:b/>
          <w:bCs/>
        </w:rPr>
        <w:t xml:space="preserve">Reference:</w:t>
      </w:r>
      <w:r>
        <w:t xml:space="preserve"> </w:t>
      </w:r>
      <w:r>
        <w:t xml:space="preserve">KP(4/7)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65" w:name="questions-soalan-8"/>
    <w:p>
      <w:pPr>
        <w:pStyle w:val="Heading5"/>
      </w:pPr>
      <w:r>
        <w:rPr>
          <w:rStyle w:val="SectionNumber"/>
        </w:rPr>
        <w:t xml:space="preserve">2.2.12.0.1</w:t>
      </w:r>
      <w:r>
        <w:tab/>
      </w:r>
      <w:r>
        <w:t xml:space="preserve">Questions (Soalan)</w:t>
      </w:r>
    </w:p>
    <w:bookmarkStart w:id="2060" w:name="q1-short-answer-1"/>
    <w:p>
      <w:pPr>
        <w:pStyle w:val="Heading6"/>
      </w:pPr>
      <w:r>
        <w:rPr>
          <w:rStyle w:val="SectionNumber"/>
        </w:rPr>
        <w:t xml:space="preserve">2.2.12.0.1.1</w:t>
      </w:r>
      <w:r>
        <w:tab/>
      </w:r>
      <w:r>
        <w:t xml:space="preserve">Q1 — Short Answer</w:t>
      </w:r>
    </w:p>
    <w:p>
      <w:pPr>
        <w:pStyle w:val="FirstParagraph"/>
      </w:pPr>
      <w:r>
        <w:t xml:space="preserve">State THREE (3) purposes of pre-treatment before thermal therapy.</w:t>
      </w:r>
    </w:p>
    <w:bookmarkEnd w:id="2060"/>
    <w:bookmarkStart w:id="2061" w:name="q2-multiple-choice"/>
    <w:p>
      <w:pPr>
        <w:pStyle w:val="Heading6"/>
      </w:pPr>
      <w:r>
        <w:rPr>
          <w:rStyle w:val="SectionNumber"/>
        </w:rPr>
        <w:t xml:space="preserve">2.2.12.0.1.2</w:t>
      </w:r>
      <w:r>
        <w:tab/>
      </w:r>
      <w:r>
        <w:t xml:space="preserve">Q2 — Multiple Choice</w:t>
      </w:r>
    </w:p>
    <w:p>
      <w:pPr>
        <w:pStyle w:val="FirstParagraph"/>
      </w:pPr>
      <w:r>
        <w:t xml:space="preserve">Which pre-treatment method uses a natural bristle brush in long strokes towards the heart?</w:t>
      </w:r>
      <w:r>
        <w:t xml:space="preserve"> </w:t>
      </w:r>
      <w:r>
        <w:t xml:space="preserve">A. Body scrub B. Pre-treatment oil application C. Dry body brushing D. Deep cleansing</w:t>
      </w:r>
    </w:p>
    <w:bookmarkEnd w:id="2061"/>
    <w:bookmarkStart w:id="2062" w:name="q3-short-answer"/>
    <w:p>
      <w:pPr>
        <w:pStyle w:val="Heading6"/>
      </w:pPr>
      <w:r>
        <w:rPr>
          <w:rStyle w:val="SectionNumber"/>
        </w:rPr>
        <w:t xml:space="preserve">2.2.12.0.1.3</w:t>
      </w:r>
      <w:r>
        <w:tab/>
      </w:r>
      <w:r>
        <w:t xml:space="preserve">Q3 — Short Answer</w:t>
      </w:r>
    </w:p>
    <w:p>
      <w:pPr>
        <w:pStyle w:val="FirstParagraph"/>
      </w:pPr>
      <w:r>
        <w:t xml:space="preserve">Describe the FIVE (5) steps of the body cleansing procedure before thermal therapy.</w:t>
      </w:r>
    </w:p>
    <w:bookmarkEnd w:id="2062"/>
    <w:bookmarkStart w:id="2063" w:name="q4-true-or-false-with-justification"/>
    <w:p>
      <w:pPr>
        <w:pStyle w:val="Heading6"/>
      </w:pPr>
      <w:r>
        <w:rPr>
          <w:rStyle w:val="SectionNumber"/>
        </w:rPr>
        <w:t xml:space="preserve">2.2.12.0.1.4</w:t>
      </w:r>
      <w:r>
        <w:tab/>
      </w:r>
      <w:r>
        <w:t xml:space="preserve">Q4 — True or False (with justification)</w:t>
      </w:r>
    </w:p>
    <w:p>
      <w:pPr>
        <w:pStyle w:val="Compact"/>
        <w:numPr>
          <w:ilvl w:val="0"/>
          <w:numId w:val="1926"/>
        </w:numPr>
      </w:pPr>
      <w:r>
        <w:t xml:space="preserve">Deep cleansing products should be applied with circular movements using moderate pressure.</w:t>
      </w:r>
    </w:p>
    <w:p>
      <w:pPr>
        <w:pStyle w:val="Compact"/>
        <w:numPr>
          <w:ilvl w:val="0"/>
          <w:numId w:val="1926"/>
        </w:numPr>
      </w:pPr>
      <w:r>
        <w:t xml:space="preserve">The aesthetician may ignore manufacturer instructions if they have prior experience with similar products.</w:t>
      </w:r>
    </w:p>
    <w:p>
      <w:pPr>
        <w:pStyle w:val="Compact"/>
        <w:numPr>
          <w:ilvl w:val="0"/>
          <w:numId w:val="1926"/>
        </w:numPr>
      </w:pPr>
      <w:r>
        <w:t xml:space="preserve">Pre-treatment helps open pores and improves product absorption.</w:t>
      </w:r>
    </w:p>
    <w:bookmarkEnd w:id="2063"/>
    <w:bookmarkStart w:id="2064" w:name="q5-matching"/>
    <w:p>
      <w:pPr>
        <w:pStyle w:val="Heading6"/>
      </w:pPr>
      <w:r>
        <w:rPr>
          <w:rStyle w:val="SectionNumber"/>
        </w:rPr>
        <w:t xml:space="preserve">2.2.12.0.1.5</w:t>
      </w:r>
      <w:r>
        <w:tab/>
      </w:r>
      <w:r>
        <w:t xml:space="preserve">Q5 — Matching</w:t>
      </w:r>
    </w:p>
    <w:p>
      <w:pPr>
        <w:pStyle w:val="FirstParagraph"/>
      </w:pPr>
      <w:r>
        <w:t xml:space="preserve">Match the pre-treatment type with the product:</w:t>
      </w:r>
      <w:r>
        <w:t xml:space="preserve"> </w:t>
      </w:r>
      <w:r>
        <w:t xml:space="preserve">| Type | | Product |</w:t>
      </w:r>
      <w:r>
        <w:t xml:space="preserve"> </w:t>
      </w:r>
      <w:r>
        <w:t xml:space="preserve">|——|—|———|</w:t>
      </w:r>
      <w:r>
        <w:t xml:space="preserve"> </w:t>
      </w:r>
      <w:r>
        <w:t xml:space="preserve">| 1. Dry body brushing | | A. Salt scrub / sugar scrub |</w:t>
      </w:r>
      <w:r>
        <w:t xml:space="preserve"> </w:t>
      </w:r>
      <w:r>
        <w:t xml:space="preserve">| 2. Body scrub | | B. Warming essential oil blend |</w:t>
      </w:r>
      <w:r>
        <w:t xml:space="preserve"> </w:t>
      </w:r>
      <w:r>
        <w:t xml:space="preserve">| 3. Pre-treatment oil | | C. Natural bristle brush |</w:t>
      </w:r>
    </w:p>
    <w:p>
      <w:r>
        <w:pict>
          <v:rect style="width:0;height:1.5pt" o:hralign="center" o:hrstd="t" o:hr="t"/>
        </w:pict>
      </w:r>
    </w:p>
    <w:bookmarkEnd w:id="2064"/>
    <w:bookmarkEnd w:id="2065"/>
    <w:bookmarkStart w:id="2066" w:name="answer-scheme-3"/>
    <w:p>
      <w:pPr>
        <w:pStyle w:val="Heading5"/>
      </w:pPr>
      <w:r>
        <w:rPr>
          <w:rStyle w:val="SectionNumber"/>
        </w:rPr>
        <w:t xml:space="preserve">2.2.12.0.2</w:t>
      </w:r>
      <w:r>
        <w:tab/>
      </w:r>
      <w:r>
        <w:t xml:space="preserve">Answer Scheme</w:t>
      </w:r>
    </w:p>
    <w:p>
      <w:pPr>
        <w:pStyle w:val="FirstParagraph"/>
      </w:pPr>
      <w:r>
        <w:rPr>
          <w:b/>
          <w:bCs/>
        </w:rPr>
        <w:t xml:space="preserve">A1:</w:t>
      </w:r>
      <w:r>
        <w:t xml:space="preserve"> </w:t>
      </w:r>
      <w:r>
        <w:t xml:space="preserve">Any 3 of: Remove surface impurities (dirt, oil, dead skin), open pores for perspiration, improve product absorption, assess skin condition before applying heat.</w:t>
      </w:r>
    </w:p>
    <w:p>
      <w:pPr>
        <w:pStyle w:val="BodyText"/>
      </w:pPr>
      <w:r>
        <w:rPr>
          <w:b/>
          <w:bCs/>
        </w:rPr>
        <w:t xml:space="preserve">A2:</w:t>
      </w:r>
      <w:r>
        <w:t xml:space="preserve"> </w:t>
      </w:r>
      <w:r>
        <w:t xml:space="preserve">C. Dry body brushing.</w:t>
      </w:r>
    </w:p>
    <w:p>
      <w:pPr>
        <w:pStyle w:val="BodyText"/>
      </w:pPr>
      <w:r>
        <w:rPr>
          <w:b/>
          <w:bCs/>
        </w:rPr>
        <w:t xml:space="preserve">A3:</w:t>
      </w:r>
      <w:r>
        <w:t xml:space="preserve"> </w:t>
      </w:r>
      <w:r>
        <w:t xml:space="preserve">1. Select appropriate cleansing product for client’s skin type. 2. Apply cleanser using long, sweeping effleurage movements. 3. Work systematically from extremities toward the torso. 4. Remove cleanser with warm, damp sponges or mitts. 5. Blot dry with a clean towel.</w:t>
      </w:r>
    </w:p>
    <w:p>
      <w:pPr>
        <w:pStyle w:val="BodyText"/>
      </w:pPr>
      <w:r>
        <w:rPr>
          <w:b/>
          <w:bCs/>
        </w:rPr>
        <w:t xml:space="preserve">A4:</w:t>
      </w:r>
      <w:r>
        <w:t xml:space="preserve"> </w:t>
      </w:r>
      <w:r>
        <w:t xml:space="preserve">a) TRUE. b) FALSE — Manufacturer instructions must always be followed regardless of experience. c) TRUE.</w:t>
      </w:r>
    </w:p>
    <w:p>
      <w:pPr>
        <w:pStyle w:val="BodyText"/>
      </w:pPr>
      <w:r>
        <w:rPr>
          <w:b/>
          <w:bCs/>
        </w:rPr>
        <w:t xml:space="preserve">A5:</w:t>
      </w:r>
      <w:r>
        <w:t xml:space="preserve"> </w:t>
      </w:r>
      <w:r>
        <w:t xml:space="preserve">1-C, 2-A, 3-B.</w:t>
      </w:r>
    </w:p>
    <w:bookmarkEnd w:id="2066"/>
    <w:bookmarkEnd w:id="2067"/>
    <w:bookmarkStart w:id="2076" w:name="c02kt-05-assignment-sheet-5"/>
    <w:p>
      <w:pPr>
        <w:pStyle w:val="Heading3"/>
      </w:pPr>
      <w:r>
        <w:rPr>
          <w:rStyle w:val="SectionNumber"/>
          <w:b/>
          <w:color w:val="C71585"/>
        </w:rPr>
        <w:t xml:space="preserve">2.2.13</w:t>
      </w:r>
      <w:r>
        <w:rPr>
          <w:b/>
          <w:color w:val="C71585"/>
        </w:rPr>
        <w:tab/>
      </w:r>
      <w:r>
        <w:rPr>
          <w:b/>
          <w:color w:val="C71585"/>
        </w:rPr>
        <w:t xml:space="preserve">[C02/KT-05] Assignment Sheet 5</w:t>
      </w:r>
    </w:p>
    <w:p>
      <w:pPr>
        <w:pStyle w:val="FirstParagraph"/>
      </w:pPr>
      <w:r>
        <w:rPr>
          <w:b/>
          <w:bCs/>
        </w:rPr>
        <w:t xml:space="preserve">Kod / Code:</w:t>
      </w:r>
      <w:r>
        <w:t xml:space="preserve"> </w:t>
      </w:r>
      <w:r>
        <w:t xml:space="preserve">S960-002-3:2020-C02/KT(5/7)</w:t>
      </w:r>
      <w:r>
        <w:t xml:space="preserve"> </w:t>
      </w:r>
      <w:r>
        <w:rPr>
          <w:b/>
          <w:bCs/>
        </w:rPr>
        <w:t xml:space="preserve">Competency Unit:</w:t>
      </w:r>
      <w:r>
        <w:t xml:space="preserve"> </w:t>
      </w:r>
      <w:r>
        <w:t xml:space="preserve">C02 — Body Thermal Therapy</w:t>
      </w:r>
      <w:r>
        <w:t xml:space="preserve"> </w:t>
      </w:r>
      <w:r>
        <w:rPr>
          <w:b/>
          <w:bCs/>
        </w:rPr>
        <w:t xml:space="preserve">Work Activity 5:</w:t>
      </w:r>
      <w:r>
        <w:t xml:space="preserve"> </w:t>
      </w:r>
      <w:r>
        <w:t xml:space="preserve">Carry Out Body Thermal Therapy Service</w:t>
      </w:r>
      <w:r>
        <w:t xml:space="preserve"> </w:t>
      </w:r>
      <w:r>
        <w:rPr>
          <w:b/>
          <w:bCs/>
        </w:rPr>
        <w:t xml:space="preserve">Reference:</w:t>
      </w:r>
      <w:r>
        <w:t xml:space="preserve"> </w:t>
      </w:r>
      <w:r>
        <w:t xml:space="preserve">KP(5/7)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74" w:name="questions-soalan-9"/>
    <w:p>
      <w:pPr>
        <w:pStyle w:val="Heading5"/>
      </w:pPr>
      <w:r>
        <w:rPr>
          <w:rStyle w:val="SectionNumber"/>
        </w:rPr>
        <w:t xml:space="preserve">2.2.13.0.1</w:t>
      </w:r>
      <w:r>
        <w:tab/>
      </w:r>
      <w:r>
        <w:t xml:space="preserve">Questions (Soalan)</w:t>
      </w:r>
    </w:p>
    <w:bookmarkStart w:id="2068" w:name="q1-short-answer-2"/>
    <w:p>
      <w:pPr>
        <w:pStyle w:val="Heading6"/>
      </w:pPr>
      <w:r>
        <w:rPr>
          <w:rStyle w:val="SectionNumber"/>
        </w:rPr>
        <w:t xml:space="preserve">2.2.13.0.1.1</w:t>
      </w:r>
      <w:r>
        <w:tab/>
      </w:r>
      <w:r>
        <w:t xml:space="preserve">Q1 — Short Answer</w:t>
      </w:r>
    </w:p>
    <w:p>
      <w:pPr>
        <w:pStyle w:val="FirstParagraph"/>
      </w:pPr>
      <w:r>
        <w:t xml:space="preserve">List FIVE (5) physiological effects of applying heat to the body.</w:t>
      </w:r>
    </w:p>
    <w:bookmarkEnd w:id="2068"/>
    <w:bookmarkStart w:id="2069" w:name="q2-matching-1"/>
    <w:p>
      <w:pPr>
        <w:pStyle w:val="Heading6"/>
      </w:pPr>
      <w:r>
        <w:rPr>
          <w:rStyle w:val="SectionNumber"/>
        </w:rPr>
        <w:t xml:space="preserve">2.2.13.0.1.2</w:t>
      </w:r>
      <w:r>
        <w:tab/>
      </w:r>
      <w:r>
        <w:t xml:space="preserve">Q2 — Matching</w:t>
      </w:r>
    </w:p>
    <w:p>
      <w:pPr>
        <w:pStyle w:val="FirstParagraph"/>
      </w:pPr>
      <w:r>
        <w:t xml:space="preserve">Match the thermal therapy method with the correct temperature range:</w:t>
      </w:r>
      <w:r>
        <w:t xml:space="preserve"> </w:t>
      </w:r>
      <w:r>
        <w:t xml:space="preserve">| Method | | Temperature |</w:t>
      </w:r>
      <w:r>
        <w:t xml:space="preserve"> </w:t>
      </w:r>
      <w:r>
        <w:t xml:space="preserve">|——–|—|————|</w:t>
      </w:r>
      <w:r>
        <w:t xml:space="preserve"> </w:t>
      </w:r>
      <w:r>
        <w:t xml:space="preserve">| 1. Steam cabinet | | A. 52-54 C |</w:t>
      </w:r>
      <w:r>
        <w:t xml:space="preserve"> </w:t>
      </w:r>
      <w:r>
        <w:t xml:space="preserve">| 2. Sauna cabinet | | B. 50-55 C |</w:t>
      </w:r>
      <w:r>
        <w:t xml:space="preserve"> </w:t>
      </w:r>
      <w:r>
        <w:t xml:space="preserve">| 3. Paraffin wax (body) | | C. 40-50 C |</w:t>
      </w:r>
      <w:r>
        <w:t xml:space="preserve"> </w:t>
      </w:r>
      <w:r>
        <w:t xml:space="preserve">| 4. Hot stone heater | | D. 50-70 C |</w:t>
      </w:r>
    </w:p>
    <w:bookmarkEnd w:id="2069"/>
    <w:bookmarkStart w:id="2070" w:name="q3-multiple-choice"/>
    <w:p>
      <w:pPr>
        <w:pStyle w:val="Heading6"/>
      </w:pPr>
      <w:r>
        <w:rPr>
          <w:rStyle w:val="SectionNumber"/>
        </w:rPr>
        <w:t xml:space="preserve">2.2.13.0.1.3</w:t>
      </w:r>
      <w:r>
        <w:tab/>
      </w:r>
      <w:r>
        <w:t xml:space="preserve">Q3 — Multiple Choice</w:t>
      </w:r>
    </w:p>
    <w:p>
      <w:pPr>
        <w:pStyle w:val="FirstParagraph"/>
      </w:pPr>
      <w:r>
        <w:t xml:space="preserve">How frequently should the therapist check the client during thermal therapy?</w:t>
      </w:r>
      <w:r>
        <w:t xml:space="preserve"> </w:t>
      </w:r>
      <w:r>
        <w:t xml:space="preserve">A. Every 2 minutes B. Every 5 minutes C. Every 10 minutes D. Every 15 minutes</w:t>
      </w:r>
    </w:p>
    <w:bookmarkEnd w:id="2070"/>
    <w:bookmarkStart w:id="2071" w:name="q4-short-answer-2"/>
    <w:p>
      <w:pPr>
        <w:pStyle w:val="Heading6"/>
      </w:pPr>
      <w:r>
        <w:rPr>
          <w:rStyle w:val="SectionNumber"/>
        </w:rPr>
        <w:t xml:space="preserve">2.2.13.0.1.4</w:t>
      </w:r>
      <w:r>
        <w:tab/>
      </w:r>
      <w:r>
        <w:t xml:space="preserve">Q4 — Short Answer</w:t>
      </w:r>
    </w:p>
    <w:p>
      <w:pPr>
        <w:pStyle w:val="FirstParagraph"/>
      </w:pPr>
      <w:r>
        <w:t xml:space="preserve">A client becomes dizzy during a steam cabinet treatment. Describe the FOUR (4) immediate steps the aesthetician must take.</w:t>
      </w:r>
    </w:p>
    <w:bookmarkEnd w:id="2071"/>
    <w:bookmarkStart w:id="2072" w:name="q5-true-or-false-with-justification"/>
    <w:p>
      <w:pPr>
        <w:pStyle w:val="Heading6"/>
      </w:pPr>
      <w:r>
        <w:rPr>
          <w:rStyle w:val="SectionNumber"/>
        </w:rPr>
        <w:t xml:space="preserve">2.2.13.0.1.5</w:t>
      </w:r>
      <w:r>
        <w:tab/>
      </w:r>
      <w:r>
        <w:t xml:space="preserve">Q5 — True or False (with justification)</w:t>
      </w:r>
    </w:p>
    <w:p>
      <w:pPr>
        <w:pStyle w:val="Compact"/>
        <w:numPr>
          <w:ilvl w:val="0"/>
          <w:numId w:val="1927"/>
        </w:numPr>
      </w:pPr>
      <w:r>
        <w:t xml:space="preserve">Used paraffin wax may be reheated and reused on another client to reduce waste.</w:t>
      </w:r>
    </w:p>
    <w:p>
      <w:pPr>
        <w:pStyle w:val="Compact"/>
        <w:numPr>
          <w:ilvl w:val="0"/>
          <w:numId w:val="1927"/>
        </w:numPr>
      </w:pPr>
      <w:r>
        <w:t xml:space="preserve">After thermal therapy, the client should sit up slowly to avoid postural hypotension.</w:t>
      </w:r>
    </w:p>
    <w:p>
      <w:pPr>
        <w:pStyle w:val="Compact"/>
        <w:numPr>
          <w:ilvl w:val="0"/>
          <w:numId w:val="1927"/>
        </w:numPr>
      </w:pPr>
      <w:r>
        <w:t xml:space="preserve">The duration for a sauna cabinet treatment is typically 45-60 minutes.</w:t>
      </w:r>
    </w:p>
    <w:p>
      <w:pPr>
        <w:pStyle w:val="Compact"/>
        <w:numPr>
          <w:ilvl w:val="0"/>
          <w:numId w:val="1927"/>
        </w:numPr>
      </w:pPr>
      <w:r>
        <w:t xml:space="preserve">Hot stones should be tested on the therapist’s inner wrist before applying to the client.</w:t>
      </w:r>
    </w:p>
    <w:bookmarkEnd w:id="2072"/>
    <w:bookmarkStart w:id="2073" w:name="q6-short-answer"/>
    <w:p>
      <w:pPr>
        <w:pStyle w:val="Heading6"/>
      </w:pPr>
      <w:r>
        <w:rPr>
          <w:rStyle w:val="SectionNumber"/>
        </w:rPr>
        <w:t xml:space="preserve">2.2.13.0.1.6</w:t>
      </w:r>
      <w:r>
        <w:tab/>
      </w:r>
      <w:r>
        <w:t xml:space="preserve">Q6 — Short Answer</w:t>
      </w:r>
    </w:p>
    <w:p>
      <w:pPr>
        <w:pStyle w:val="FirstParagraph"/>
      </w:pPr>
      <w:r>
        <w:t xml:space="preserve">List FOUR (4) items that must be recorded on the client’s consultation card after a thermal therapy session.</w:t>
      </w:r>
    </w:p>
    <w:p>
      <w:r>
        <w:pict>
          <v:rect style="width:0;height:1.5pt" o:hralign="center" o:hrstd="t" o:hr="t"/>
        </w:pict>
      </w:r>
    </w:p>
    <w:bookmarkEnd w:id="2073"/>
    <w:bookmarkEnd w:id="2074"/>
    <w:bookmarkStart w:id="2075" w:name="answer-scheme-4"/>
    <w:p>
      <w:pPr>
        <w:pStyle w:val="Heading5"/>
      </w:pPr>
      <w:r>
        <w:rPr>
          <w:rStyle w:val="SectionNumber"/>
        </w:rPr>
        <w:t xml:space="preserve">2.2.13.0.2</w:t>
      </w:r>
      <w:r>
        <w:tab/>
      </w:r>
      <w:r>
        <w:t xml:space="preserve">Answer Scheme</w:t>
      </w:r>
    </w:p>
    <w:p>
      <w:pPr>
        <w:pStyle w:val="FirstParagraph"/>
      </w:pPr>
      <w:r>
        <w:rPr>
          <w:b/>
          <w:bCs/>
        </w:rPr>
        <w:t xml:space="preserve">A1:</w:t>
      </w:r>
      <w:r>
        <w:t xml:space="preserve"> </w:t>
      </w:r>
      <w:r>
        <w:t xml:space="preserve">Any 5 of: Vasodilation, increased perspiration, increased metabolic rate, muscle relaxation, pain relief, adipose fat emulsification, improved lymphatic drainage, detoxification.</w:t>
      </w:r>
    </w:p>
    <w:p>
      <w:pPr>
        <w:pStyle w:val="BodyText"/>
      </w:pPr>
      <w:r>
        <w:rPr>
          <w:b/>
          <w:bCs/>
        </w:rPr>
        <w:t xml:space="preserve">A2:</w:t>
      </w:r>
      <w:r>
        <w:t xml:space="preserve"> </w:t>
      </w:r>
      <w:r>
        <w:t xml:space="preserve">1-C, 2-D, 3-A, 4-B.</w:t>
      </w:r>
    </w:p>
    <w:p>
      <w:pPr>
        <w:pStyle w:val="BodyText"/>
      </w:pPr>
      <w:r>
        <w:rPr>
          <w:b/>
          <w:bCs/>
        </w:rPr>
        <w:t xml:space="preserve">A3:</w:t>
      </w:r>
      <w:r>
        <w:t xml:space="preserve"> </w:t>
      </w:r>
      <w:r>
        <w:t xml:space="preserve">B. Every 5 minutes.</w:t>
      </w:r>
    </w:p>
    <w:p>
      <w:pPr>
        <w:pStyle w:val="BodyText"/>
      </w:pPr>
      <w:r>
        <w:rPr>
          <w:b/>
          <w:bCs/>
        </w:rPr>
        <w:t xml:space="preserve">A4:</w:t>
      </w:r>
      <w:r>
        <w:t xml:space="preserve"> </w:t>
      </w:r>
      <w:r>
        <w:t xml:space="preserve">1. Stop treatment immediately — open/remove from cabinet. 2. Cool the client — apply cool towels, move to ventilated area. 3. Provide water for hydration. 4. Place in recovery position if needed; call emergency services if symptoms worsen.</w:t>
      </w:r>
    </w:p>
    <w:p>
      <w:pPr>
        <w:pStyle w:val="BodyText"/>
      </w:pPr>
      <w:r>
        <w:rPr>
          <w:b/>
          <w:bCs/>
        </w:rPr>
        <w:t xml:space="preserve">A5:</w:t>
      </w:r>
      <w:r>
        <w:t xml:space="preserve"> </w:t>
      </w:r>
      <w:r>
        <w:t xml:space="preserve">a) FALSE — Used paraffin wax must never be reheated or reused on another client due to cross-contamination risk. b) TRUE — Postural hypotension is common after heat treatment due to vasodilation. c) FALSE — Sauna cabinet duration is typically 15-20 minutes, not 45-60 minutes. d) TRUE — Temperature must be tested on the therapist’s inner wrist first for safety.</w:t>
      </w:r>
    </w:p>
    <w:p>
      <w:pPr>
        <w:pStyle w:val="BodyText"/>
      </w:pPr>
      <w:r>
        <w:rPr>
          <w:b/>
          <w:bCs/>
        </w:rPr>
        <w:t xml:space="preserve">A6:</w:t>
      </w:r>
      <w:r>
        <w:t xml:space="preserve"> </w:t>
      </w:r>
      <w:r>
        <w:t xml:space="preserve">Any 4 of: Type of thermal therapy performed, temperature and duration used, client’s response during treatment, any adverse reactions, results observed, date and therapist signature.</w:t>
      </w:r>
    </w:p>
    <w:bookmarkEnd w:id="2075"/>
    <w:bookmarkEnd w:id="2076"/>
    <w:bookmarkStart w:id="2084" w:name="c02kt-06-assignment-sheet-6"/>
    <w:p>
      <w:pPr>
        <w:pStyle w:val="Heading3"/>
      </w:pPr>
      <w:r>
        <w:rPr>
          <w:rStyle w:val="SectionNumber"/>
          <w:b/>
          <w:color w:val="C71585"/>
        </w:rPr>
        <w:t xml:space="preserve">2.2.14</w:t>
      </w:r>
      <w:r>
        <w:rPr>
          <w:b/>
          <w:color w:val="C71585"/>
        </w:rPr>
        <w:tab/>
      </w:r>
      <w:r>
        <w:rPr>
          <w:b/>
          <w:color w:val="C71585"/>
        </w:rPr>
        <w:t xml:space="preserve">[C02/KT-06] Assignment Sheet 6</w:t>
      </w:r>
    </w:p>
    <w:p>
      <w:pPr>
        <w:pStyle w:val="FirstParagraph"/>
      </w:pPr>
      <w:r>
        <w:rPr>
          <w:b/>
          <w:bCs/>
        </w:rPr>
        <w:t xml:space="preserve">Kod / Code:</w:t>
      </w:r>
      <w:r>
        <w:t xml:space="preserve"> </w:t>
      </w:r>
      <w:r>
        <w:t xml:space="preserve">S960-002-3:2020-C02/KT(6/7)</w:t>
      </w:r>
      <w:r>
        <w:t xml:space="preserve"> </w:t>
      </w:r>
      <w:r>
        <w:rPr>
          <w:b/>
          <w:bCs/>
        </w:rPr>
        <w:t xml:space="preserve">Competency Unit:</w:t>
      </w:r>
      <w:r>
        <w:t xml:space="preserve"> </w:t>
      </w:r>
      <w:r>
        <w:t xml:space="preserve">C02 — Body Thermal Therapy</w:t>
      </w:r>
      <w:r>
        <w:t xml:space="preserve"> </w:t>
      </w:r>
      <w:r>
        <w:rPr>
          <w:b/>
          <w:bCs/>
        </w:rPr>
        <w:t xml:space="preserve">Work Activity 6:</w:t>
      </w:r>
      <w:r>
        <w:t xml:space="preserve"> </w:t>
      </w:r>
      <w:r>
        <w:t xml:space="preserve">Post Body Thermal Therapy Advice</w:t>
      </w:r>
      <w:r>
        <w:t xml:space="preserve"> </w:t>
      </w:r>
      <w:r>
        <w:rPr>
          <w:b/>
          <w:bCs/>
        </w:rPr>
        <w:t xml:space="preserve">Reference:</w:t>
      </w:r>
      <w:r>
        <w:t xml:space="preserve"> </w:t>
      </w:r>
      <w:r>
        <w:t xml:space="preserve">KP(6/7)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82" w:name="questions-soalan-10"/>
    <w:p>
      <w:pPr>
        <w:pStyle w:val="Heading5"/>
      </w:pPr>
      <w:r>
        <w:rPr>
          <w:rStyle w:val="SectionNumber"/>
        </w:rPr>
        <w:t xml:space="preserve">2.2.14.0.1</w:t>
      </w:r>
      <w:r>
        <w:tab/>
      </w:r>
      <w:r>
        <w:t xml:space="preserve">Questions (Soalan)</w:t>
      </w:r>
    </w:p>
    <w:bookmarkStart w:id="2077" w:name="q1-short-answer-3"/>
    <w:p>
      <w:pPr>
        <w:pStyle w:val="Heading6"/>
      </w:pPr>
      <w:r>
        <w:rPr>
          <w:rStyle w:val="SectionNumber"/>
        </w:rPr>
        <w:t xml:space="preserve">2.2.14.0.1.1</w:t>
      </w:r>
      <w:r>
        <w:tab/>
      </w:r>
      <w:r>
        <w:t xml:space="preserve">Q1 — Short Answer</w:t>
      </w:r>
    </w:p>
    <w:p>
      <w:pPr>
        <w:pStyle w:val="FirstParagraph"/>
      </w:pPr>
      <w:r>
        <w:t xml:space="preserve">List FIVE (5) after care advice points specific to body thermal therapy.</w:t>
      </w:r>
    </w:p>
    <w:bookmarkEnd w:id="2077"/>
    <w:bookmarkStart w:id="2078" w:name="q2-multiple-choice-1"/>
    <w:p>
      <w:pPr>
        <w:pStyle w:val="Heading6"/>
      </w:pPr>
      <w:r>
        <w:rPr>
          <w:rStyle w:val="SectionNumber"/>
        </w:rPr>
        <w:t xml:space="preserve">2.2.14.0.1.2</w:t>
      </w:r>
      <w:r>
        <w:tab/>
      </w:r>
      <w:r>
        <w:t xml:space="preserve">Q2 — Multiple Choice</w:t>
      </w:r>
    </w:p>
    <w:p>
      <w:pPr>
        <w:pStyle w:val="FirstParagraph"/>
      </w:pPr>
      <w:r>
        <w:t xml:space="preserve">How much water should the client drink in the 24 hours following thermal therapy?</w:t>
      </w:r>
      <w:r>
        <w:t xml:space="preserve"> </w:t>
      </w:r>
      <w:r>
        <w:t xml:space="preserve">A. 500 ml B. 1 litre C. 2 litres D. 3 litres</w:t>
      </w:r>
    </w:p>
    <w:bookmarkEnd w:id="2078"/>
    <w:bookmarkStart w:id="2079" w:name="q3-true-or-false-with-justification-3"/>
    <w:p>
      <w:pPr>
        <w:pStyle w:val="Heading6"/>
      </w:pPr>
      <w:r>
        <w:rPr>
          <w:rStyle w:val="SectionNumber"/>
        </w:rPr>
        <w:t xml:space="preserve">2.2.14.0.1.3</w:t>
      </w:r>
      <w:r>
        <w:tab/>
      </w:r>
      <w:r>
        <w:t xml:space="preserve">Q3 — True or False (with justification)</w:t>
      </w:r>
    </w:p>
    <w:p>
      <w:pPr>
        <w:pStyle w:val="Compact"/>
        <w:numPr>
          <w:ilvl w:val="0"/>
          <w:numId w:val="1928"/>
        </w:numPr>
      </w:pPr>
      <w:r>
        <w:t xml:space="preserve">The client may take a hot bath immediately after thermal therapy.</w:t>
      </w:r>
    </w:p>
    <w:p>
      <w:pPr>
        <w:pStyle w:val="Compact"/>
        <w:numPr>
          <w:ilvl w:val="0"/>
          <w:numId w:val="1928"/>
        </w:numPr>
      </w:pPr>
      <w:r>
        <w:t xml:space="preserve">Strenuous exercise should be avoided for 24 hours after thermal therapy.</w:t>
      </w:r>
    </w:p>
    <w:p>
      <w:pPr>
        <w:pStyle w:val="Compact"/>
        <w:numPr>
          <w:ilvl w:val="0"/>
          <w:numId w:val="1928"/>
        </w:numPr>
      </w:pPr>
      <w:r>
        <w:t xml:space="preserve">Recording post-therapy advice is optional if the client verbally confirms understanding.</w:t>
      </w:r>
    </w:p>
    <w:bookmarkEnd w:id="2079"/>
    <w:bookmarkStart w:id="2080" w:name="q4-short-answer-3"/>
    <w:p>
      <w:pPr>
        <w:pStyle w:val="Heading6"/>
      </w:pPr>
      <w:r>
        <w:rPr>
          <w:rStyle w:val="SectionNumber"/>
        </w:rPr>
        <w:t xml:space="preserve">2.2.14.0.1.4</w:t>
      </w:r>
      <w:r>
        <w:tab/>
      </w:r>
      <w:r>
        <w:t xml:space="preserve">Q4 — Short Answer</w:t>
      </w:r>
    </w:p>
    <w:p>
      <w:pPr>
        <w:pStyle w:val="FirstParagraph"/>
      </w:pPr>
      <w:r>
        <w:t xml:space="preserve">Explain WHY alcohol and caffeine should be avoided for 24 hours after thermal therapy.</w:t>
      </w:r>
    </w:p>
    <w:bookmarkEnd w:id="2080"/>
    <w:bookmarkStart w:id="2081" w:name="q5-short-answer-1"/>
    <w:p>
      <w:pPr>
        <w:pStyle w:val="Heading6"/>
      </w:pPr>
      <w:r>
        <w:rPr>
          <w:rStyle w:val="SectionNumber"/>
        </w:rPr>
        <w:t xml:space="preserve">2.2.14.0.1.5</w:t>
      </w:r>
      <w:r>
        <w:tab/>
      </w:r>
      <w:r>
        <w:t xml:space="preserve">Q5 — Short Answer</w:t>
      </w:r>
    </w:p>
    <w:p>
      <w:pPr>
        <w:pStyle w:val="FirstParagraph"/>
      </w:pPr>
      <w:r>
        <w:t xml:space="preserve">Describe the procedure for scheduling a follow-up thermal therapy appointment, including THREE (3) steps.</w:t>
      </w:r>
    </w:p>
    <w:p>
      <w:r>
        <w:pict>
          <v:rect style="width:0;height:1.5pt" o:hralign="center" o:hrstd="t" o:hr="t"/>
        </w:pict>
      </w:r>
    </w:p>
    <w:bookmarkEnd w:id="2081"/>
    <w:bookmarkEnd w:id="2082"/>
    <w:bookmarkStart w:id="2083" w:name="answer-scheme-5"/>
    <w:p>
      <w:pPr>
        <w:pStyle w:val="Heading5"/>
      </w:pPr>
      <w:r>
        <w:rPr>
          <w:rStyle w:val="SectionNumber"/>
        </w:rPr>
        <w:t xml:space="preserve">2.2.14.0.2</w:t>
      </w:r>
      <w:r>
        <w:tab/>
      </w:r>
      <w:r>
        <w:t xml:space="preserve">Answer Scheme</w:t>
      </w:r>
    </w:p>
    <w:p>
      <w:pPr>
        <w:pStyle w:val="FirstParagraph"/>
      </w:pPr>
      <w:r>
        <w:rPr>
          <w:b/>
          <w:bCs/>
        </w:rPr>
        <w:t xml:space="preserve">A1:</w:t>
      </w:r>
      <w:r>
        <w:t xml:space="preserve"> </w:t>
      </w:r>
      <w:r>
        <w:t xml:space="preserve">Any 5 of: Drink 2+ litres of water, avoid alcohol/caffeine for 24 hours, avoid hot baths for 4-6 hours, rest for 30 minutes, avoid strenuous exercise for 24 hours, eat light meals, expect increased urination, report unusual symptoms.</w:t>
      </w:r>
    </w:p>
    <w:p>
      <w:pPr>
        <w:pStyle w:val="BodyText"/>
      </w:pPr>
      <w:r>
        <w:rPr>
          <w:b/>
          <w:bCs/>
        </w:rPr>
        <w:t xml:space="preserve">A2:</w:t>
      </w:r>
      <w:r>
        <w:t xml:space="preserve"> </w:t>
      </w:r>
      <w:r>
        <w:t xml:space="preserve">C. 2 litres.</w:t>
      </w:r>
    </w:p>
    <w:p>
      <w:pPr>
        <w:pStyle w:val="BodyText"/>
      </w:pPr>
      <w:r>
        <w:rPr>
          <w:b/>
          <w:bCs/>
        </w:rPr>
        <w:t xml:space="preserve">A3:</w:t>
      </w:r>
      <w:r>
        <w:t xml:space="preserve"> </w:t>
      </w:r>
      <w:r>
        <w:t xml:space="preserve">a) FALSE — Hot baths should be avoided for 4-6 hours to allow body temperature regulation. b) TRUE. c) FALSE — All post-therapy advice must be recorded on the client card regardless of verbal confirmation.</w:t>
      </w:r>
    </w:p>
    <w:p>
      <w:pPr>
        <w:pStyle w:val="BodyText"/>
      </w:pPr>
      <w:r>
        <w:rPr>
          <w:b/>
          <w:bCs/>
        </w:rPr>
        <w:t xml:space="preserve">A4:</w:t>
      </w:r>
      <w:r>
        <w:t xml:space="preserve"> </w:t>
      </w:r>
      <w:r>
        <w:t xml:space="preserve">Alcohol and caffeine are both diuretics, which promote further dehydration. Since thermal therapy causes significant fluid loss through perspiration, consuming these substances would compound the dehydration and may cause dizziness, headaches, and other adverse effects.</w:t>
      </w:r>
    </w:p>
    <w:p>
      <w:pPr>
        <w:pStyle w:val="BodyText"/>
      </w:pPr>
      <w:r>
        <w:rPr>
          <w:b/>
          <w:bCs/>
        </w:rPr>
        <w:t xml:space="preserve">A5:</w:t>
      </w:r>
      <w:r>
        <w:t xml:space="preserve"> </w:t>
      </w:r>
      <w:r>
        <w:t xml:space="preserve">1. Recommend follow-up based on the service plan (typically weekly). 2. Confirm date and time with the client. 3. Provide appointment card or digital confirmation and remind of cancellation policy.</w:t>
      </w:r>
    </w:p>
    <w:bookmarkEnd w:id="2083"/>
    <w:bookmarkEnd w:id="2084"/>
    <w:bookmarkStart w:id="2092" w:name="c02kt-07-assignment-sheet-7"/>
    <w:p>
      <w:pPr>
        <w:pStyle w:val="Heading3"/>
      </w:pPr>
      <w:r>
        <w:rPr>
          <w:rStyle w:val="SectionNumber"/>
          <w:b/>
          <w:color w:val="C71585"/>
        </w:rPr>
        <w:t xml:space="preserve">2.2.15</w:t>
      </w:r>
      <w:r>
        <w:rPr>
          <w:b/>
          <w:color w:val="C71585"/>
        </w:rPr>
        <w:tab/>
      </w:r>
      <w:r>
        <w:rPr>
          <w:b/>
          <w:color w:val="C71585"/>
        </w:rPr>
        <w:t xml:space="preserve">[C02/KT-07] Assignment Sheet 7</w:t>
      </w:r>
    </w:p>
    <w:p>
      <w:pPr>
        <w:pStyle w:val="FirstParagraph"/>
      </w:pPr>
      <w:r>
        <w:rPr>
          <w:b/>
          <w:bCs/>
        </w:rPr>
        <w:t xml:space="preserve">Kod / Code:</w:t>
      </w:r>
      <w:r>
        <w:t xml:space="preserve"> </w:t>
      </w:r>
      <w:r>
        <w:t xml:space="preserve">S960-002-3:2020-C02/KT(7/7)</w:t>
      </w:r>
      <w:r>
        <w:t xml:space="preserve"> </w:t>
      </w:r>
      <w:r>
        <w:rPr>
          <w:b/>
          <w:bCs/>
        </w:rPr>
        <w:t xml:space="preserve">Competency Unit:</w:t>
      </w:r>
      <w:r>
        <w:t xml:space="preserve"> </w:t>
      </w:r>
      <w:r>
        <w:t xml:space="preserve">C02 — Body Thermal Therapy</w:t>
      </w:r>
      <w:r>
        <w:t xml:space="preserve"> </w:t>
      </w:r>
      <w:r>
        <w:rPr>
          <w:b/>
          <w:bCs/>
        </w:rPr>
        <w:t xml:space="preserve">Work Activity 7:</w:t>
      </w:r>
      <w:r>
        <w:t xml:space="preserve"> </w:t>
      </w:r>
      <w:r>
        <w:t xml:space="preserve">Upkeep Body Thermal Therapy Work Area</w:t>
      </w:r>
      <w:r>
        <w:t xml:space="preserve"> </w:t>
      </w:r>
      <w:r>
        <w:rPr>
          <w:b/>
          <w:bCs/>
        </w:rPr>
        <w:t xml:space="preserve">Reference:</w:t>
      </w:r>
      <w:r>
        <w:t xml:space="preserve"> </w:t>
      </w:r>
      <w:r>
        <w:t xml:space="preserve">KP(7/7)</w:t>
      </w:r>
      <w:r>
        <w:t xml:space="preserve"> </w:t>
      </w:r>
      <w:r>
        <w:rPr>
          <w:b/>
          <w:bCs/>
        </w:rPr>
        <w:t xml:space="preserve">Paper Colour / Warna Kertas:</w:t>
      </w:r>
      <w:r>
        <w:t xml:space="preserve"> </w:t>
      </w:r>
      <w:r>
        <w:t xml:space="preserve">PINK / MERAH JAMBU</w:t>
      </w:r>
    </w:p>
    <w:p>
      <w:r>
        <w:pict>
          <v:rect style="width:0;height:1.5pt" o:hralign="center" o:hrstd="t" o:hr="t"/>
        </w:pict>
      </w:r>
    </w:p>
    <w:bookmarkStart w:id="2090" w:name="questions-soalan-11"/>
    <w:p>
      <w:pPr>
        <w:pStyle w:val="Heading5"/>
      </w:pPr>
      <w:r>
        <w:rPr>
          <w:rStyle w:val="SectionNumber"/>
        </w:rPr>
        <w:t xml:space="preserve">2.2.15.0.1</w:t>
      </w:r>
      <w:r>
        <w:tab/>
      </w:r>
      <w:r>
        <w:t xml:space="preserve">Questions (Soalan)</w:t>
      </w:r>
    </w:p>
    <w:bookmarkStart w:id="2085" w:name="q1-matching"/>
    <w:p>
      <w:pPr>
        <w:pStyle w:val="Heading6"/>
      </w:pPr>
      <w:r>
        <w:rPr>
          <w:rStyle w:val="SectionNumber"/>
        </w:rPr>
        <w:t xml:space="preserve">2.2.15.0.1.1</w:t>
      </w:r>
      <w:r>
        <w:tab/>
      </w:r>
      <w:r>
        <w:t xml:space="preserve">Q1 — Matching</w:t>
      </w:r>
    </w:p>
    <w:p>
      <w:pPr>
        <w:pStyle w:val="FirstParagraph"/>
      </w:pPr>
      <w:r>
        <w:t xml:space="preserve">Match the thermal equipment with its correct cleaning method:</w:t>
      </w:r>
      <w:r>
        <w:t xml:space="preserve"> </w:t>
      </w:r>
      <w:r>
        <w:t xml:space="preserve">| Equipment | | Method |</w:t>
      </w:r>
      <w:r>
        <w:t xml:space="preserve"> </w:t>
      </w:r>
      <w:r>
        <w:t xml:space="preserve">|———–|—|——–|</w:t>
      </w:r>
      <w:r>
        <w:t xml:space="preserve"> </w:t>
      </w:r>
      <w:r>
        <w:t xml:space="preserve">| 1. Hot stones | | A. Drain used material; clean interior; refill fresh |</w:t>
      </w:r>
      <w:r>
        <w:t xml:space="preserve"> </w:t>
      </w:r>
      <w:r>
        <w:t xml:space="preserve">| 2. Paraffin wax heater | | B. Launder at 60 C minimum |</w:t>
      </w:r>
      <w:r>
        <w:t xml:space="preserve"> </w:t>
      </w:r>
      <w:r>
        <w:t xml:space="preserve">| 3. Infrared blanket | | C. Wash with antibacterial soap; soak in disinfectant |</w:t>
      </w:r>
      <w:r>
        <w:t xml:space="preserve"> </w:t>
      </w:r>
      <w:r>
        <w:t xml:space="preserve">| 4. Towels | | D. Wipe housing with disinfectant; use disposable liner |</w:t>
      </w:r>
    </w:p>
    <w:bookmarkEnd w:id="2085"/>
    <w:bookmarkStart w:id="2086" w:name="q2-short-answer-2"/>
    <w:p>
      <w:pPr>
        <w:pStyle w:val="Heading6"/>
      </w:pPr>
      <w:r>
        <w:rPr>
          <w:rStyle w:val="SectionNumber"/>
        </w:rPr>
        <w:t xml:space="preserve">2.2.15.0.1.2</w:t>
      </w:r>
      <w:r>
        <w:tab/>
      </w:r>
      <w:r>
        <w:t xml:space="preserve">Q2 — Short Answer</w:t>
      </w:r>
    </w:p>
    <w:p>
      <w:pPr>
        <w:pStyle w:val="FirstParagraph"/>
      </w:pPr>
      <w:r>
        <w:t xml:space="preserve">How should used paraffin wax be disposed of? State the correct waste category.</w:t>
      </w:r>
    </w:p>
    <w:bookmarkEnd w:id="2086"/>
    <w:bookmarkStart w:id="2087" w:name="q3-true-or-false-with-justification-4"/>
    <w:p>
      <w:pPr>
        <w:pStyle w:val="Heading6"/>
      </w:pPr>
      <w:r>
        <w:rPr>
          <w:rStyle w:val="SectionNumber"/>
        </w:rPr>
        <w:t xml:space="preserve">2.2.15.0.1.3</w:t>
      </w:r>
      <w:r>
        <w:tab/>
      </w:r>
      <w:r>
        <w:t xml:space="preserve">Q3 — True or False (with justification)</w:t>
      </w:r>
    </w:p>
    <w:p>
      <w:pPr>
        <w:pStyle w:val="Compact"/>
        <w:numPr>
          <w:ilvl w:val="0"/>
          <w:numId w:val="1929"/>
        </w:numPr>
      </w:pPr>
      <w:r>
        <w:t xml:space="preserve">Hot stones can be sanitised by simply rinsing under hot water.</w:t>
      </w:r>
    </w:p>
    <w:p>
      <w:pPr>
        <w:pStyle w:val="Compact"/>
        <w:numPr>
          <w:ilvl w:val="0"/>
          <w:numId w:val="1929"/>
        </w:numPr>
      </w:pPr>
      <w:r>
        <w:t xml:space="preserve">FIFO stock rotation ensures older products are used before newer ones.</w:t>
      </w:r>
    </w:p>
    <w:p>
      <w:pPr>
        <w:pStyle w:val="Compact"/>
        <w:numPr>
          <w:ilvl w:val="0"/>
          <w:numId w:val="1929"/>
        </w:numPr>
      </w:pPr>
      <w:r>
        <w:t xml:space="preserve">Empty product containers should be placed in clinical waste bags.</w:t>
      </w:r>
    </w:p>
    <w:bookmarkEnd w:id="2087"/>
    <w:bookmarkStart w:id="2088" w:name="q4-short-answer-4"/>
    <w:p>
      <w:pPr>
        <w:pStyle w:val="Heading6"/>
      </w:pPr>
      <w:r>
        <w:rPr>
          <w:rStyle w:val="SectionNumber"/>
        </w:rPr>
        <w:t xml:space="preserve">2.2.15.0.1.4</w:t>
      </w:r>
      <w:r>
        <w:tab/>
      </w:r>
      <w:r>
        <w:t xml:space="preserve">Q4 — Short Answer</w:t>
      </w:r>
    </w:p>
    <w:p>
      <w:pPr>
        <w:pStyle w:val="FirstParagraph"/>
      </w:pPr>
      <w:r>
        <w:t xml:space="preserve">List FIVE (5) items that must be replenished after each thermal therapy session.</w:t>
      </w:r>
    </w:p>
    <w:bookmarkEnd w:id="2088"/>
    <w:bookmarkStart w:id="2089" w:name="q5-multiple-choice-2"/>
    <w:p>
      <w:pPr>
        <w:pStyle w:val="Heading6"/>
      </w:pPr>
      <w:r>
        <w:rPr>
          <w:rStyle w:val="SectionNumber"/>
        </w:rPr>
        <w:t xml:space="preserve">2.2.15.0.1.5</w:t>
      </w:r>
      <w:r>
        <w:tab/>
      </w:r>
      <w:r>
        <w:t xml:space="preserve">Q5 — Multiple Choice</w:t>
      </w:r>
    </w:p>
    <w:p>
      <w:pPr>
        <w:pStyle w:val="FirstParagraph"/>
      </w:pPr>
      <w:r>
        <w:t xml:space="preserve">At what minimum temperature should salon towels and linen be laundered?</w:t>
      </w:r>
      <w:r>
        <w:t xml:space="preserve"> </w:t>
      </w:r>
      <w:r>
        <w:t xml:space="preserve">A. 40 C B. 50 C C. 60 C D. 80 C</w:t>
      </w:r>
    </w:p>
    <w:p>
      <w:r>
        <w:pict>
          <v:rect style="width:0;height:1.5pt" o:hralign="center" o:hrstd="t" o:hr="t"/>
        </w:pict>
      </w:r>
    </w:p>
    <w:bookmarkEnd w:id="2089"/>
    <w:bookmarkEnd w:id="2090"/>
    <w:bookmarkStart w:id="2091" w:name="answer-scheme-6"/>
    <w:p>
      <w:pPr>
        <w:pStyle w:val="Heading5"/>
      </w:pPr>
      <w:r>
        <w:rPr>
          <w:rStyle w:val="SectionNumber"/>
        </w:rPr>
        <w:t xml:space="preserve">2.2.15.0.2</w:t>
      </w:r>
      <w:r>
        <w:tab/>
      </w:r>
      <w:r>
        <w:t xml:space="preserve">Answer Scheme</w:t>
      </w:r>
    </w:p>
    <w:p>
      <w:pPr>
        <w:pStyle w:val="FirstParagraph"/>
      </w:pPr>
      <w:r>
        <w:rPr>
          <w:b/>
          <w:bCs/>
        </w:rPr>
        <w:t xml:space="preserve">A1:</w:t>
      </w:r>
      <w:r>
        <w:t xml:space="preserve"> </w:t>
      </w:r>
      <w:r>
        <w:t xml:space="preserve">1-C, 2-A, 3-D, 4-B.</w:t>
      </w:r>
    </w:p>
    <w:p>
      <w:pPr>
        <w:pStyle w:val="BodyText"/>
      </w:pPr>
      <w:r>
        <w:rPr>
          <w:b/>
          <w:bCs/>
        </w:rPr>
        <w:t xml:space="preserve">A2:</w:t>
      </w:r>
      <w:r>
        <w:t xml:space="preserve"> </w:t>
      </w:r>
      <w:r>
        <w:t xml:space="preserve">Used paraffin wax should be disposed of as general waste (not recyclable due to product contamination). It cannot be reused.</w:t>
      </w:r>
    </w:p>
    <w:p>
      <w:pPr>
        <w:pStyle w:val="BodyText"/>
      </w:pPr>
      <w:r>
        <w:rPr>
          <w:b/>
          <w:bCs/>
        </w:rPr>
        <w:t xml:space="preserve">A3:</w:t>
      </w:r>
      <w:r>
        <w:t xml:space="preserve"> </w:t>
      </w:r>
      <w:r>
        <w:t xml:space="preserve">a) FALSE — Hot stones must be washed with antibacterial soap AND soaked in disinfectant solution; rinsing alone is insufficient. b) TRUE — FIFO (First-In, First-Out) ensures oldest stock is used first. c) FALSE — Empty product containers (if clean) should go in the recycling bin, not clinical waste.</w:t>
      </w:r>
    </w:p>
    <w:p>
      <w:pPr>
        <w:pStyle w:val="BodyText"/>
      </w:pPr>
      <w:r>
        <w:rPr>
          <w:b/>
          <w:bCs/>
        </w:rPr>
        <w:t xml:space="preserve">A4:</w:t>
      </w:r>
      <w:r>
        <w:t xml:space="preserve"> </w:t>
      </w:r>
      <w:r>
        <w:t xml:space="preserve">Any 5 of: Disposable liners/sheets, paraffin wax, pre-treatment cleansing products, towels and linen, disposable gloves and PPE, water for client hydration, sanitising products.</w:t>
      </w:r>
    </w:p>
    <w:p>
      <w:pPr>
        <w:pStyle w:val="BodyText"/>
      </w:pPr>
      <w:r>
        <w:rPr>
          <w:b/>
          <w:bCs/>
        </w:rPr>
        <w:t xml:space="preserve">A5:</w:t>
      </w:r>
      <w:r>
        <w:t xml:space="preserve"> </w:t>
      </w:r>
      <w:r>
        <w:t xml:space="preserve">C. 60 C.</w:t>
      </w:r>
    </w:p>
    <w:bookmarkEnd w:id="2091"/>
    <w:bookmarkEnd w:id="2092"/>
    <w:bookmarkStart w:id="2103" w:name="c02pm-amali-pm-amali-1"/>
    <w:p>
      <w:pPr>
        <w:pStyle w:val="Heading3"/>
      </w:pPr>
      <w:r>
        <w:rPr>
          <w:rStyle w:val="SectionNumber"/>
          <w:b/>
          <w:color w:val="B8860B"/>
        </w:rPr>
        <w:t xml:space="preserve">2.2.16</w:t>
      </w:r>
      <w:r>
        <w:rPr>
          <w:b/>
          <w:color w:val="B8860B"/>
        </w:rPr>
        <w:tab/>
      </w:r>
      <w:r>
        <w:rPr>
          <w:b/>
          <w:color w:val="B8860B"/>
        </w:rPr>
        <w:t xml:space="preserve">[C02/PM-amali] PM-amali</w:t>
      </w:r>
    </w:p>
    <w:p>
      <w:pPr>
        <w:pStyle w:val="FirstParagraph"/>
      </w:pPr>
      <w:r>
        <w:rPr>
          <w:b/>
          <w:bCs/>
        </w:rPr>
        <w:t xml:space="preserve">Kod / Code:</w:t>
      </w:r>
      <w:r>
        <w:t xml:space="preserve"> </w:t>
      </w:r>
      <w:r>
        <w:t xml:space="preserve">S960-002-3:2020-C02</w:t>
      </w:r>
      <w:r>
        <w:t xml:space="preserve"> </w:t>
      </w:r>
      <w:r>
        <w:rPr>
          <w:b/>
          <w:bCs/>
        </w:rPr>
        <w:t xml:space="preserve">Competency Unit:</w:t>
      </w:r>
      <w:r>
        <w:t xml:space="preserve"> </w:t>
      </w:r>
      <w:r>
        <w:t xml:space="preserve">C02 — Body Thermal Therapy / Terapi Haba Badan</w:t>
      </w:r>
      <w:r>
        <w:t xml:space="preserve"> </w:t>
      </w:r>
      <w:r>
        <w:rPr>
          <w:b/>
          <w:bCs/>
        </w:rPr>
        <w:t xml:space="preserve">Paper Colour / Warna Kertas:</w:t>
      </w:r>
      <w:r>
        <w:t xml:space="preserve"> </w:t>
      </w:r>
      <w:r>
        <w:t xml:space="preserve">YELLOW / KUNING</w:t>
      </w:r>
    </w:p>
    <w:p>
      <w:r>
        <w:pict>
          <v:rect style="width:0;height:1.5pt" o:hralign="center" o:hrstd="t" o:hr="t"/>
        </w:pict>
      </w:r>
    </w:p>
    <w:bookmarkStart w:id="2093" w:name="program-information-3"/>
    <w:p>
      <w:pPr>
        <w:pStyle w:val="Heading5"/>
      </w:pPr>
      <w:r>
        <w:rPr>
          <w:rStyle w:val="SectionNumber"/>
        </w:rPr>
        <w:t xml:space="preserve">2.2.16.0.1</w:t>
      </w:r>
      <w:r>
        <w:tab/>
      </w:r>
      <w:r>
        <w:t xml:space="preserve">Program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Kod NOSS</w:t>
            </w:r>
          </w:p>
        </w:tc>
        <w:tc>
          <w:tcPr/>
          <w:p>
            <w:pPr>
              <w:pStyle w:val="Compact"/>
            </w:pPr>
            <w:r>
              <w:t xml:space="preserve">S960-002-3:2020</w:t>
            </w:r>
          </w:p>
        </w:tc>
      </w:tr>
      <w:tr>
        <w:tc>
          <w:tcPr/>
          <w:p>
            <w:pPr>
              <w:pStyle w:val="Compact"/>
            </w:pPr>
            <w:r>
              <w:t xml:space="preserve">Kompetensi / CU</w:t>
            </w:r>
          </w:p>
        </w:tc>
        <w:tc>
          <w:tcPr/>
          <w:p>
            <w:pPr>
              <w:pStyle w:val="Compact"/>
            </w:pPr>
            <w:r>
              <w:t xml:space="preserve">C02 — Body Thermal Therapy</w:t>
            </w:r>
          </w:p>
        </w:tc>
      </w:tr>
      <w:tr>
        <w:tc>
          <w:tcPr/>
          <w:p>
            <w:pPr>
              <w:pStyle w:val="Compact"/>
            </w:pPr>
            <w:r>
              <w:t xml:space="preserve">Tempoh Amali / Practical Duration</w:t>
            </w:r>
          </w:p>
        </w:tc>
        <w:tc>
          <w:tcPr/>
          <w:p>
            <w:pPr>
              <w:pStyle w:val="Compact"/>
            </w:pPr>
            <w:r>
              <w:t xml:space="preserve">24 hours</w:t>
            </w:r>
          </w:p>
        </w:tc>
      </w:tr>
      <w:tr>
        <w:tc>
          <w:tcPr/>
          <w:p>
            <w:pPr>
              <w:pStyle w:val="Compact"/>
            </w:pPr>
            <w:r>
              <w:t xml:space="preserve">Jumlah KK / No. of Work Sheets</w:t>
            </w:r>
          </w:p>
        </w:tc>
        <w:tc>
          <w:tcPr/>
          <w:p>
            <w:pPr>
              <w:pStyle w:val="Compact"/>
            </w:pPr>
            <w:r>
              <w:t xml:space="preserve">7</w:t>
            </w:r>
          </w:p>
        </w:tc>
      </w:tr>
    </w:tbl>
    <w:p>
      <w:r>
        <w:pict>
          <v:rect style="width:0;height:1.5pt" o:hralign="center" o:hrstd="t" o:hr="t"/>
        </w:pict>
      </w:r>
    </w:p>
    <w:bookmarkEnd w:id="2093"/>
    <w:bookmarkStart w:id="2101" w:name="X420fd6c596f6469e25093393dddfba847809333"/>
    <w:p>
      <w:pPr>
        <w:pStyle w:val="Heading5"/>
      </w:pPr>
      <w:r>
        <w:rPr>
          <w:rStyle w:val="SectionNumber"/>
        </w:rPr>
        <w:t xml:space="preserve">2.2.16.0.2</w:t>
      </w:r>
      <w:r>
        <w:tab/>
      </w:r>
      <w:r>
        <w:t xml:space="preserve">Instructional Plan (Kaedah Pengajaran 4 Langkah)</w:t>
      </w:r>
    </w:p>
    <w:bookmarkStart w:id="2094" w:name="Xbed2ca6b37ddd0e9d9964ac122852494ae32e2e"/>
    <w:p>
      <w:pPr>
        <w:pStyle w:val="Heading6"/>
      </w:pPr>
      <w:r>
        <w:rPr>
          <w:rStyle w:val="SectionNumber"/>
        </w:rPr>
        <w:t xml:space="preserve">2.2.16.0.2.1</w:t>
      </w:r>
      <w:r>
        <w:tab/>
      </w:r>
      <w:r>
        <w:t xml:space="preserve">Session 1: KK(1/7) — Thermal Therapy Consultation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KP(1/7). Set up consultation area.</w:t>
            </w:r>
          </w:p>
        </w:tc>
        <w:tc>
          <w:tcPr/>
          <w:p>
            <w:pPr>
              <w:pStyle w:val="Compact"/>
            </w:pPr>
            <w:r>
              <w:t xml:space="preserve">15 min</w:t>
            </w:r>
          </w:p>
        </w:tc>
      </w:tr>
      <w:tr>
        <w:tc>
          <w:tcPr/>
          <w:p>
            <w:pPr>
              <w:pStyle w:val="Compact"/>
            </w:pPr>
            <w:r>
              <w:t xml:space="preserve">Penyampaian</w:t>
            </w:r>
          </w:p>
        </w:tc>
        <w:tc>
          <w:tcPr/>
          <w:p>
            <w:pPr>
              <w:pStyle w:val="Compact"/>
            </w:pPr>
            <w:r>
              <w:t xml:space="preserve">Demonstrate: thermal-specific profiling, contraindication checking, consent form completion.</w:t>
            </w:r>
          </w:p>
        </w:tc>
        <w:tc>
          <w:tcPr/>
          <w:p>
            <w:pPr>
              <w:pStyle w:val="Compact"/>
            </w:pPr>
            <w:r>
              <w:t xml:space="preserve">45 min</w:t>
            </w:r>
          </w:p>
        </w:tc>
      </w:tr>
      <w:tr>
        <w:tc>
          <w:tcPr/>
          <w:p>
            <w:pPr>
              <w:pStyle w:val="Compact"/>
            </w:pPr>
            <w:r>
              <w:t xml:space="preserve">Penggunaan</w:t>
            </w:r>
          </w:p>
        </w:tc>
        <w:tc>
          <w:tcPr/>
          <w:p>
            <w:pPr>
              <w:pStyle w:val="Compact"/>
            </w:pPr>
            <w:r>
              <w:t xml:space="preserve">Trainees practise in role-play pairs. Complete KK(1/7).</w:t>
            </w:r>
          </w:p>
        </w:tc>
        <w:tc>
          <w:tcPr/>
          <w:p>
            <w:pPr>
              <w:pStyle w:val="Compact"/>
            </w:pPr>
            <w:r>
              <w:t xml:space="preserve">90 min</w:t>
            </w:r>
          </w:p>
        </w:tc>
      </w:tr>
      <w:tr>
        <w:tc>
          <w:tcPr/>
          <w:p>
            <w:pPr>
              <w:pStyle w:val="Compact"/>
            </w:pPr>
            <w:r>
              <w:t xml:space="preserve">Pengesahan</w:t>
            </w:r>
          </w:p>
        </w:tc>
        <w:tc>
          <w:tcPr/>
          <w:p>
            <w:pPr>
              <w:pStyle w:val="Compact"/>
            </w:pPr>
            <w:r>
              <w:t xml:space="preserve">Assess using checklist. Feedback.</w:t>
            </w:r>
          </w:p>
        </w:tc>
        <w:tc>
          <w:tcPr/>
          <w:p>
            <w:pPr>
              <w:pStyle w:val="Compact"/>
            </w:pPr>
            <w:r>
              <w:t xml:space="preserve">30 min</w:t>
            </w:r>
          </w:p>
        </w:tc>
      </w:tr>
    </w:tbl>
    <w:bookmarkEnd w:id="2094"/>
    <w:bookmarkStart w:id="2095" w:name="X6f62aeb2f81a49f52832f67821dfbfcec341cdf"/>
    <w:p>
      <w:pPr>
        <w:pStyle w:val="Heading6"/>
      </w:pPr>
      <w:r>
        <w:rPr>
          <w:rStyle w:val="SectionNumber"/>
        </w:rPr>
        <w:t xml:space="preserve">2.2.16.0.2.2</w:t>
      </w:r>
      <w:r>
        <w:tab/>
      </w:r>
      <w:r>
        <w:t xml:space="preserve">Session 2: KK(2/7) — Work Area Preparation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KP(2/7). Tour thermal equipment.</w:t>
            </w:r>
          </w:p>
        </w:tc>
        <w:tc>
          <w:tcPr/>
          <w:p>
            <w:pPr>
              <w:pStyle w:val="Compact"/>
            </w:pPr>
            <w:r>
              <w:t xml:space="preserve">15 min</w:t>
            </w:r>
          </w:p>
        </w:tc>
      </w:tr>
      <w:tr>
        <w:tc>
          <w:tcPr/>
          <w:p>
            <w:pPr>
              <w:pStyle w:val="Compact"/>
            </w:pPr>
            <w:r>
              <w:t xml:space="preserve">Penyampaian</w:t>
            </w:r>
          </w:p>
        </w:tc>
        <w:tc>
          <w:tcPr/>
          <w:p>
            <w:pPr>
              <w:pStyle w:val="Compact"/>
            </w:pPr>
            <w:r>
              <w:t xml:space="preserve">Demonstrate: room setup, equipment testing, safety checks.</w:t>
            </w:r>
          </w:p>
        </w:tc>
        <w:tc>
          <w:tcPr/>
          <w:p>
            <w:pPr>
              <w:pStyle w:val="Compact"/>
            </w:pPr>
            <w:r>
              <w:t xml:space="preserve">45 min</w:t>
            </w:r>
          </w:p>
        </w:tc>
      </w:tr>
      <w:tr>
        <w:tc>
          <w:tcPr/>
          <w:p>
            <w:pPr>
              <w:pStyle w:val="Compact"/>
            </w:pPr>
            <w:r>
              <w:t xml:space="preserve">Penggunaan</w:t>
            </w:r>
          </w:p>
        </w:tc>
        <w:tc>
          <w:tcPr/>
          <w:p>
            <w:pPr>
              <w:pStyle w:val="Compact"/>
            </w:pPr>
            <w:r>
              <w:t xml:space="preserve">Trainees set up thermal therapy stations. Complete KK(2/7).</w:t>
            </w:r>
          </w:p>
        </w:tc>
        <w:tc>
          <w:tcPr/>
          <w:p>
            <w:pPr>
              <w:pStyle w:val="Compact"/>
            </w:pPr>
            <w:r>
              <w:t xml:space="preserve">90 min</w:t>
            </w:r>
          </w:p>
        </w:tc>
      </w:tr>
      <w:tr>
        <w:tc>
          <w:tcPr/>
          <w:p>
            <w:pPr>
              <w:pStyle w:val="Compact"/>
            </w:pPr>
            <w:r>
              <w:t xml:space="preserve">Pengesahan</w:t>
            </w:r>
          </w:p>
        </w:tc>
        <w:tc>
          <w:tcPr/>
          <w:p>
            <w:pPr>
              <w:pStyle w:val="Compact"/>
            </w:pPr>
            <w:r>
              <w:t xml:space="preserve">Assess each station.</w:t>
            </w:r>
          </w:p>
        </w:tc>
        <w:tc>
          <w:tcPr/>
          <w:p>
            <w:pPr>
              <w:pStyle w:val="Compact"/>
            </w:pPr>
            <w:r>
              <w:t xml:space="preserve">30 min</w:t>
            </w:r>
          </w:p>
        </w:tc>
      </w:tr>
    </w:tbl>
    <w:bookmarkEnd w:id="2095"/>
    <w:bookmarkStart w:id="2096" w:name="X74bf2295f69a71269e6bfbe27ee7e390ad5dc52"/>
    <w:p>
      <w:pPr>
        <w:pStyle w:val="Heading6"/>
      </w:pPr>
      <w:r>
        <w:rPr>
          <w:rStyle w:val="SectionNumber"/>
        </w:rPr>
        <w:t xml:space="preserve">2.2.16.0.2.3</w:t>
      </w:r>
      <w:r>
        <w:tab/>
      </w:r>
      <w:r>
        <w:t xml:space="preserve">Session 3: KK(3/7) — Client Preparation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KP(3/7). Prepare materials.</w:t>
            </w:r>
          </w:p>
        </w:tc>
        <w:tc>
          <w:tcPr/>
          <w:p>
            <w:pPr>
              <w:pStyle w:val="Compact"/>
            </w:pPr>
            <w:r>
              <w:t xml:space="preserve">15 min</w:t>
            </w:r>
          </w:p>
        </w:tc>
      </w:tr>
      <w:tr>
        <w:tc>
          <w:tcPr/>
          <w:p>
            <w:pPr>
              <w:pStyle w:val="Compact"/>
            </w:pPr>
            <w:r>
              <w:t xml:space="preserve">Penyampaian</w:t>
            </w:r>
          </w:p>
        </w:tc>
        <w:tc>
          <w:tcPr/>
          <w:p>
            <w:pPr>
              <w:pStyle w:val="Compact"/>
            </w:pPr>
            <w:r>
              <w:t xml:space="preserve">Demonstrate: PPE, feet sanitisation, positioning, towel/draping techniques.</w:t>
            </w:r>
          </w:p>
        </w:tc>
        <w:tc>
          <w:tcPr/>
          <w:p>
            <w:pPr>
              <w:pStyle w:val="Compact"/>
            </w:pPr>
            <w:r>
              <w:t xml:space="preserve">45 min</w:t>
            </w:r>
          </w:p>
        </w:tc>
      </w:tr>
      <w:tr>
        <w:tc>
          <w:tcPr/>
          <w:p>
            <w:pPr>
              <w:pStyle w:val="Compact"/>
            </w:pPr>
            <w:r>
              <w:t xml:space="preserve">Penggunaan</w:t>
            </w:r>
          </w:p>
        </w:tc>
        <w:tc>
          <w:tcPr/>
          <w:p>
            <w:pPr>
              <w:pStyle w:val="Compact"/>
            </w:pPr>
            <w:r>
              <w:t xml:space="preserve">Trainees practise on models. Complete KK(3/7).</w:t>
            </w:r>
          </w:p>
        </w:tc>
        <w:tc>
          <w:tcPr/>
          <w:p>
            <w:pPr>
              <w:pStyle w:val="Compact"/>
            </w:pPr>
            <w:r>
              <w:t xml:space="preserve">90 min</w:t>
            </w:r>
          </w:p>
        </w:tc>
      </w:tr>
      <w:tr>
        <w:tc>
          <w:tcPr/>
          <w:p>
            <w:pPr>
              <w:pStyle w:val="Compact"/>
            </w:pPr>
            <w:r>
              <w:t xml:space="preserve">Pengesahan</w:t>
            </w:r>
          </w:p>
        </w:tc>
        <w:tc>
          <w:tcPr/>
          <w:p>
            <w:pPr>
              <w:pStyle w:val="Compact"/>
            </w:pPr>
            <w:r>
              <w:t xml:space="preserve">Assess draping and preparation skills.</w:t>
            </w:r>
          </w:p>
        </w:tc>
        <w:tc>
          <w:tcPr/>
          <w:p>
            <w:pPr>
              <w:pStyle w:val="Compact"/>
            </w:pPr>
            <w:r>
              <w:t xml:space="preserve">30 min</w:t>
            </w:r>
          </w:p>
        </w:tc>
      </w:tr>
    </w:tbl>
    <w:bookmarkEnd w:id="2096"/>
    <w:bookmarkStart w:id="2097" w:name="session-4-kk47-pre-procedure-3-hours"/>
    <w:p>
      <w:pPr>
        <w:pStyle w:val="Heading6"/>
      </w:pPr>
      <w:r>
        <w:rPr>
          <w:rStyle w:val="SectionNumber"/>
        </w:rPr>
        <w:t xml:space="preserve">2.2.16.0.2.4</w:t>
      </w:r>
      <w:r>
        <w:tab/>
      </w:r>
      <w:r>
        <w:t xml:space="preserve">Session 4: KK(4/7) — Pre-Procedure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KP(4/7). Display pre-treatment products.</w:t>
            </w:r>
          </w:p>
        </w:tc>
        <w:tc>
          <w:tcPr/>
          <w:p>
            <w:pPr>
              <w:pStyle w:val="Compact"/>
            </w:pPr>
            <w:r>
              <w:t xml:space="preserve">15 min</w:t>
            </w:r>
          </w:p>
        </w:tc>
      </w:tr>
      <w:tr>
        <w:tc>
          <w:tcPr/>
          <w:p>
            <w:pPr>
              <w:pStyle w:val="Compact"/>
            </w:pPr>
            <w:r>
              <w:t xml:space="preserve">Penyampaian</w:t>
            </w:r>
          </w:p>
        </w:tc>
        <w:tc>
          <w:tcPr/>
          <w:p>
            <w:pPr>
              <w:pStyle w:val="Compact"/>
            </w:pPr>
            <w:r>
              <w:t xml:space="preserve">Demonstrate: dry brushing, cleansing, deep cleansing techniques.</w:t>
            </w:r>
          </w:p>
        </w:tc>
        <w:tc>
          <w:tcPr/>
          <w:p>
            <w:pPr>
              <w:pStyle w:val="Compact"/>
            </w:pPr>
            <w:r>
              <w:t xml:space="preserve">45 min</w:t>
            </w:r>
          </w:p>
        </w:tc>
      </w:tr>
      <w:tr>
        <w:tc>
          <w:tcPr/>
          <w:p>
            <w:pPr>
              <w:pStyle w:val="Compact"/>
            </w:pPr>
            <w:r>
              <w:t xml:space="preserve">Penggunaan</w:t>
            </w:r>
          </w:p>
        </w:tc>
        <w:tc>
          <w:tcPr/>
          <w:p>
            <w:pPr>
              <w:pStyle w:val="Compact"/>
            </w:pPr>
            <w:r>
              <w:t xml:space="preserve">Trainees practise on models. Complete KK(4/7).</w:t>
            </w:r>
          </w:p>
        </w:tc>
        <w:tc>
          <w:tcPr/>
          <w:p>
            <w:pPr>
              <w:pStyle w:val="Compact"/>
            </w:pPr>
            <w:r>
              <w:t xml:space="preserve">90 min</w:t>
            </w:r>
          </w:p>
        </w:tc>
      </w:tr>
      <w:tr>
        <w:tc>
          <w:tcPr/>
          <w:p>
            <w:pPr>
              <w:pStyle w:val="Compact"/>
            </w:pPr>
            <w:r>
              <w:t xml:space="preserve">Pengesahan</w:t>
            </w:r>
          </w:p>
        </w:tc>
        <w:tc>
          <w:tcPr/>
          <w:p>
            <w:pPr>
              <w:pStyle w:val="Compact"/>
            </w:pPr>
            <w:r>
              <w:t xml:space="preserve">Assess technique and product usage.</w:t>
            </w:r>
          </w:p>
        </w:tc>
        <w:tc>
          <w:tcPr/>
          <w:p>
            <w:pPr>
              <w:pStyle w:val="Compact"/>
            </w:pPr>
            <w:r>
              <w:t xml:space="preserve">30 min</w:t>
            </w:r>
          </w:p>
        </w:tc>
      </w:tr>
    </w:tbl>
    <w:bookmarkEnd w:id="2097"/>
    <w:bookmarkStart w:id="2098" w:name="X080435be5588ed451b38b51d41c13ae9b476ba7"/>
    <w:p>
      <w:pPr>
        <w:pStyle w:val="Heading6"/>
      </w:pPr>
      <w:r>
        <w:rPr>
          <w:rStyle w:val="SectionNumber"/>
        </w:rPr>
        <w:t xml:space="preserve">2.2.16.0.2.5</w:t>
      </w:r>
      <w:r>
        <w:tab/>
      </w:r>
      <w:r>
        <w:t xml:space="preserve">Session 5: KK(5/7) — Thermal Therapy Service (5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KP(5/7). Safety briefing.</w:t>
            </w:r>
          </w:p>
        </w:tc>
        <w:tc>
          <w:tcPr/>
          <w:p>
            <w:pPr>
              <w:pStyle w:val="Compact"/>
            </w:pPr>
            <w:r>
              <w:t xml:space="preserve">20 min</w:t>
            </w:r>
          </w:p>
        </w:tc>
      </w:tr>
      <w:tr>
        <w:tc>
          <w:tcPr/>
          <w:p>
            <w:pPr>
              <w:pStyle w:val="Compact"/>
            </w:pPr>
            <w:r>
              <w:t xml:space="preserve">Penyampaian</w:t>
            </w:r>
          </w:p>
        </w:tc>
        <w:tc>
          <w:tcPr/>
          <w:p>
            <w:pPr>
              <w:pStyle w:val="Compact"/>
            </w:pPr>
            <w:r>
              <w:t xml:space="preserve">Demonstrate at least 2 thermal methods (e.g., steam cabinet + infrared). Show monitoring, product removal, result recording.</w:t>
            </w:r>
          </w:p>
        </w:tc>
        <w:tc>
          <w:tcPr/>
          <w:p>
            <w:pPr>
              <w:pStyle w:val="Compact"/>
            </w:pPr>
            <w:r>
              <w:t xml:space="preserve">80 min</w:t>
            </w:r>
          </w:p>
        </w:tc>
      </w:tr>
      <w:tr>
        <w:tc>
          <w:tcPr/>
          <w:p>
            <w:pPr>
              <w:pStyle w:val="Compact"/>
            </w:pPr>
            <w:r>
              <w:t xml:space="preserve">Penggunaan</w:t>
            </w:r>
          </w:p>
        </w:tc>
        <w:tc>
          <w:tcPr/>
          <w:p>
            <w:pPr>
              <w:pStyle w:val="Compact"/>
            </w:pPr>
            <w:r>
              <w:t xml:space="preserve">Trainees practise thermal therapy on models (rotate through methods). Complete KK(5/7).</w:t>
            </w:r>
          </w:p>
        </w:tc>
        <w:tc>
          <w:tcPr/>
          <w:p>
            <w:pPr>
              <w:pStyle w:val="Compact"/>
            </w:pPr>
            <w:r>
              <w:t xml:space="preserve">150 min</w:t>
            </w:r>
          </w:p>
        </w:tc>
      </w:tr>
      <w:tr>
        <w:tc>
          <w:tcPr/>
          <w:p>
            <w:pPr>
              <w:pStyle w:val="Compact"/>
            </w:pPr>
            <w:r>
              <w:t xml:space="preserve">Pengesahan</w:t>
            </w:r>
          </w:p>
        </w:tc>
        <w:tc>
          <w:tcPr/>
          <w:p>
            <w:pPr>
              <w:pStyle w:val="Compact"/>
            </w:pPr>
            <w:r>
              <w:t xml:space="preserve">Assess technique, monitoring, safety compliance.</w:t>
            </w:r>
          </w:p>
        </w:tc>
        <w:tc>
          <w:tcPr/>
          <w:p>
            <w:pPr>
              <w:pStyle w:val="Compact"/>
            </w:pPr>
            <w:r>
              <w:t xml:space="preserve">50 min</w:t>
            </w:r>
          </w:p>
        </w:tc>
      </w:tr>
    </w:tbl>
    <w:bookmarkEnd w:id="2098"/>
    <w:bookmarkStart w:id="2099" w:name="X0140df69acf5f988220ef9468ec93faf673d90b"/>
    <w:p>
      <w:pPr>
        <w:pStyle w:val="Heading6"/>
      </w:pPr>
      <w:r>
        <w:rPr>
          <w:rStyle w:val="SectionNumber"/>
        </w:rPr>
        <w:t xml:space="preserve">2.2.16.0.2.6</w:t>
      </w:r>
      <w:r>
        <w:tab/>
      </w:r>
      <w:r>
        <w:t xml:space="preserve">Session 6: KK(6/7) — Post-Therapy Advice (3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KP(6/7).</w:t>
            </w:r>
          </w:p>
        </w:tc>
        <w:tc>
          <w:tcPr/>
          <w:p>
            <w:pPr>
              <w:pStyle w:val="Compact"/>
            </w:pPr>
            <w:r>
              <w:t xml:space="preserve">10 min</w:t>
            </w:r>
          </w:p>
        </w:tc>
      </w:tr>
      <w:tr>
        <w:tc>
          <w:tcPr/>
          <w:p>
            <w:pPr>
              <w:pStyle w:val="Compact"/>
            </w:pPr>
            <w:r>
              <w:t xml:space="preserve">Penyampaian</w:t>
            </w:r>
          </w:p>
        </w:tc>
        <w:tc>
          <w:tcPr/>
          <w:p>
            <w:pPr>
              <w:pStyle w:val="Compact"/>
            </w:pPr>
            <w:r>
              <w:t xml:space="preserve">Demonstrate: advice delivery, recording, scheduling.</w:t>
            </w:r>
          </w:p>
        </w:tc>
        <w:tc>
          <w:tcPr/>
          <w:p>
            <w:pPr>
              <w:pStyle w:val="Compact"/>
            </w:pPr>
            <w:r>
              <w:t xml:space="preserve">40 min</w:t>
            </w:r>
          </w:p>
        </w:tc>
      </w:tr>
      <w:tr>
        <w:tc>
          <w:tcPr/>
          <w:p>
            <w:pPr>
              <w:pStyle w:val="Compact"/>
            </w:pPr>
            <w:r>
              <w:t xml:space="preserve">Penggunaan</w:t>
            </w:r>
          </w:p>
        </w:tc>
        <w:tc>
          <w:tcPr/>
          <w:p>
            <w:pPr>
              <w:pStyle w:val="Compact"/>
            </w:pPr>
            <w:r>
              <w:t xml:space="preserve">Role-play post-therapy advice. Complete KK(6/7).</w:t>
            </w:r>
          </w:p>
        </w:tc>
        <w:tc>
          <w:tcPr/>
          <w:p>
            <w:pPr>
              <w:pStyle w:val="Compact"/>
            </w:pPr>
            <w:r>
              <w:t xml:space="preserve">90 min</w:t>
            </w:r>
          </w:p>
        </w:tc>
      </w:tr>
      <w:tr>
        <w:tc>
          <w:tcPr/>
          <w:p>
            <w:pPr>
              <w:pStyle w:val="Compact"/>
            </w:pPr>
            <w:r>
              <w:t xml:space="preserve">Pengesahan</w:t>
            </w:r>
          </w:p>
        </w:tc>
        <w:tc>
          <w:tcPr/>
          <w:p>
            <w:pPr>
              <w:pStyle w:val="Compact"/>
            </w:pPr>
            <w:r>
              <w:t xml:space="preserve">Assess communication and documentation.</w:t>
            </w:r>
          </w:p>
        </w:tc>
        <w:tc>
          <w:tcPr/>
          <w:p>
            <w:pPr>
              <w:pStyle w:val="Compact"/>
            </w:pPr>
            <w:r>
              <w:t xml:space="preserve">40 min</w:t>
            </w:r>
          </w:p>
        </w:tc>
      </w:tr>
    </w:tbl>
    <w:bookmarkEnd w:id="2099"/>
    <w:bookmarkStart w:id="2100" w:name="session-7-kk77-work-area-upkeep-4-hours"/>
    <w:p>
      <w:pPr>
        <w:pStyle w:val="Heading6"/>
      </w:pPr>
      <w:r>
        <w:rPr>
          <w:rStyle w:val="SectionNumber"/>
        </w:rPr>
        <w:t xml:space="preserve">2.2.16.0.2.7</w:t>
      </w:r>
      <w:r>
        <w:tab/>
      </w:r>
      <w:r>
        <w:t xml:space="preserve">Session 7: KK(7/7) — Work Area Upkeep (4 hours)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Review KP(7/7).</w:t>
            </w:r>
          </w:p>
        </w:tc>
        <w:tc>
          <w:tcPr/>
          <w:p>
            <w:pPr>
              <w:pStyle w:val="Compact"/>
            </w:pPr>
            <w:r>
              <w:t xml:space="preserve">10 min</w:t>
            </w:r>
          </w:p>
        </w:tc>
      </w:tr>
      <w:tr>
        <w:tc>
          <w:tcPr/>
          <w:p>
            <w:pPr>
              <w:pStyle w:val="Compact"/>
            </w:pPr>
            <w:r>
              <w:t xml:space="preserve">Penyampaian</w:t>
            </w:r>
          </w:p>
        </w:tc>
        <w:tc>
          <w:tcPr/>
          <w:p>
            <w:pPr>
              <w:pStyle w:val="Compact"/>
            </w:pPr>
            <w:r>
              <w:t xml:space="preserve">Demonstrate: thermal equipment cleaning, paraffin disposal, inventory, waste segregation.</w:t>
            </w:r>
          </w:p>
        </w:tc>
        <w:tc>
          <w:tcPr/>
          <w:p>
            <w:pPr>
              <w:pStyle w:val="Compact"/>
            </w:pPr>
            <w:r>
              <w:t xml:space="preserve">60 min</w:t>
            </w:r>
          </w:p>
        </w:tc>
      </w:tr>
      <w:tr>
        <w:tc>
          <w:tcPr/>
          <w:p>
            <w:pPr>
              <w:pStyle w:val="Compact"/>
            </w:pPr>
            <w:r>
              <w:t xml:space="preserve">Penggunaan</w:t>
            </w:r>
          </w:p>
        </w:tc>
        <w:tc>
          <w:tcPr/>
          <w:p>
            <w:pPr>
              <w:pStyle w:val="Compact"/>
            </w:pPr>
            <w:r>
              <w:t xml:space="preserve">Trainees clean and upkeep stations. Complete KK(7/7).</w:t>
            </w:r>
          </w:p>
        </w:tc>
        <w:tc>
          <w:tcPr/>
          <w:p>
            <w:pPr>
              <w:pStyle w:val="Compact"/>
            </w:pPr>
            <w:r>
              <w:t xml:space="preserve">120 min</w:t>
            </w:r>
          </w:p>
        </w:tc>
      </w:tr>
      <w:tr>
        <w:tc>
          <w:tcPr/>
          <w:p>
            <w:pPr>
              <w:pStyle w:val="Compact"/>
            </w:pPr>
            <w:r>
              <w:t xml:space="preserve">Pengesahan</w:t>
            </w:r>
          </w:p>
        </w:tc>
        <w:tc>
          <w:tcPr/>
          <w:p>
            <w:pPr>
              <w:pStyle w:val="Compact"/>
            </w:pPr>
            <w:r>
              <w:t xml:space="preserve">Assess cleanliness, inventory accuracy, waste handling.</w:t>
            </w:r>
          </w:p>
        </w:tc>
        <w:tc>
          <w:tcPr/>
          <w:p>
            <w:pPr>
              <w:pStyle w:val="Compact"/>
            </w:pPr>
            <w:r>
              <w:t xml:space="preserve">50 min</w:t>
            </w:r>
          </w:p>
        </w:tc>
      </w:tr>
    </w:tbl>
    <w:p>
      <w:r>
        <w:pict>
          <v:rect style="width:0;height:1.5pt" o:hralign="center" o:hrstd="t" o:hr="t"/>
        </w:pict>
      </w:r>
    </w:p>
    <w:bookmarkEnd w:id="2100"/>
    <w:bookmarkEnd w:id="2101"/>
    <w:bookmarkStart w:id="2102" w:name="resources-sumber-3"/>
    <w:p>
      <w:pPr>
        <w:pStyle w:val="Heading5"/>
      </w:pPr>
      <w:r>
        <w:rPr>
          <w:rStyle w:val="SectionNumber"/>
        </w:rPr>
        <w:t xml:space="preserve">2.2.16.0.3</w:t>
      </w:r>
      <w:r>
        <w:tab/>
      </w:r>
      <w:r>
        <w:t xml:space="preserve">Resources (Sumber)</w:t>
      </w:r>
    </w:p>
    <w:p>
      <w:pPr>
        <w:pStyle w:val="Compact"/>
        <w:numPr>
          <w:ilvl w:val="0"/>
          <w:numId w:val="1930"/>
        </w:numPr>
      </w:pPr>
      <w:r>
        <w:t xml:space="preserve">Work Sheets KK(1/7) to KK(7/7)</w:t>
      </w:r>
    </w:p>
    <w:p>
      <w:pPr>
        <w:pStyle w:val="Compact"/>
        <w:numPr>
          <w:ilvl w:val="0"/>
          <w:numId w:val="1930"/>
        </w:numPr>
      </w:pPr>
      <w:r>
        <w:t xml:space="preserve">Sauna cabinet, steam cabinet, infrared lamp/blanket, paraffin wax heater, hot stone set</w:t>
      </w:r>
    </w:p>
    <w:p>
      <w:pPr>
        <w:pStyle w:val="Compact"/>
        <w:numPr>
          <w:ilvl w:val="0"/>
          <w:numId w:val="1930"/>
        </w:numPr>
      </w:pPr>
      <w:r>
        <w:t xml:space="preserve">Cleansing/deep cleansing products, body brushes, scrubs</w:t>
      </w:r>
    </w:p>
    <w:p>
      <w:pPr>
        <w:pStyle w:val="Compact"/>
        <w:numPr>
          <w:ilvl w:val="0"/>
          <w:numId w:val="1930"/>
        </w:numPr>
      </w:pPr>
      <w:r>
        <w:t xml:space="preserve">PPE, towels, linen, disposable liners</w:t>
      </w:r>
    </w:p>
    <w:p>
      <w:pPr>
        <w:pStyle w:val="Compact"/>
        <w:numPr>
          <w:ilvl w:val="0"/>
          <w:numId w:val="1930"/>
        </w:numPr>
      </w:pPr>
      <w:r>
        <w:t xml:space="preserve">Consultation cards, consent forms</w:t>
      </w:r>
    </w:p>
    <w:p>
      <w:pPr>
        <w:pStyle w:val="Compact"/>
        <w:numPr>
          <w:ilvl w:val="0"/>
          <w:numId w:val="1930"/>
        </w:numPr>
      </w:pPr>
      <w:r>
        <w:t xml:space="preserve">Waste bins, sterilisation equipment</w:t>
      </w:r>
    </w:p>
    <w:bookmarkEnd w:id="2102"/>
    <w:bookmarkEnd w:id="2103"/>
    <w:bookmarkStart w:id="2115" w:name="c02kk-01-work-sheet-1-1"/>
    <w:p>
      <w:pPr>
        <w:pStyle w:val="Heading3"/>
      </w:pPr>
      <w:r>
        <w:rPr>
          <w:rStyle w:val="SectionNumber"/>
          <w:b/>
          <w:color w:val="0B5EA6"/>
        </w:rPr>
        <w:t xml:space="preserve">2.2.17</w:t>
      </w:r>
      <w:r>
        <w:rPr>
          <w:b/>
          <w:color w:val="0B5EA6"/>
        </w:rPr>
        <w:tab/>
      </w:r>
      <w:r>
        <w:rPr>
          <w:b/>
          <w:color w:val="0B5EA6"/>
        </w:rPr>
        <w:t xml:space="preserve">[C02/KK-01] Work Sheet 1</w:t>
      </w:r>
    </w:p>
    <w:p>
      <w:pPr>
        <w:pStyle w:val="FirstParagraph"/>
      </w:pPr>
      <w:r>
        <w:rPr>
          <w:b/>
          <w:bCs/>
        </w:rPr>
        <w:t xml:space="preserve">Kod / Code:</w:t>
      </w:r>
      <w:r>
        <w:t xml:space="preserve"> </w:t>
      </w:r>
      <w:r>
        <w:t xml:space="preserve">S960-002-3:2020-C02/KK(1/7)</w:t>
      </w:r>
      <w:r>
        <w:t xml:space="preserve"> </w:t>
      </w:r>
      <w:r>
        <w:rPr>
          <w:b/>
          <w:bCs/>
        </w:rPr>
        <w:t xml:space="preserve">Competency Unit:</w:t>
      </w:r>
      <w:r>
        <w:t xml:space="preserve"> </w:t>
      </w:r>
      <w:r>
        <w:t xml:space="preserve">C02 — Body Thermal Therapy</w:t>
      </w:r>
      <w:r>
        <w:t xml:space="preserve"> </w:t>
      </w:r>
      <w:r>
        <w:rPr>
          <w:b/>
          <w:bCs/>
        </w:rPr>
        <w:t xml:space="preserve">Work Activity 1:</w:t>
      </w:r>
      <w:r>
        <w:t xml:space="preserve"> </w:t>
      </w:r>
      <w:r>
        <w:t xml:space="preserve">Carry Out Body Thermal Therapy Consultation</w:t>
      </w:r>
      <w:r>
        <w:t xml:space="preserve"> </w:t>
      </w:r>
      <w:r>
        <w:rPr>
          <w:b/>
          <w:bCs/>
        </w:rPr>
        <w:t xml:space="preserve">Paper Colour / Warna Kertas:</w:t>
      </w:r>
      <w:r>
        <w:t xml:space="preserve"> </w:t>
      </w:r>
      <w:r>
        <w:t xml:space="preserve">BLUE / BIRU</w:t>
      </w:r>
    </w:p>
    <w:p>
      <w:r>
        <w:pict>
          <v:rect style="width:0;height:1.5pt" o:hralign="center" o:hrstd="t" o:hr="t"/>
        </w:pict>
      </w:r>
    </w:p>
    <w:bookmarkStart w:id="2104" w:name="objectives-objektif-17"/>
    <w:p>
      <w:pPr>
        <w:pStyle w:val="Heading5"/>
      </w:pPr>
      <w:r>
        <w:rPr>
          <w:rStyle w:val="SectionNumber"/>
        </w:rPr>
        <w:t xml:space="preserve">2.2.17.0.1</w:t>
      </w:r>
      <w:r>
        <w:tab/>
      </w:r>
      <w:r>
        <w:t xml:space="preserve">Objectives (Objektif)</w:t>
      </w:r>
    </w:p>
    <w:p>
      <w:pPr>
        <w:pStyle w:val="Compact"/>
        <w:numPr>
          <w:ilvl w:val="0"/>
          <w:numId w:val="1931"/>
        </w:numPr>
      </w:pPr>
      <w:r>
        <w:t xml:space="preserve">Record client personal profiles for thermal therapy per Data Protection Act.</w:t>
      </w:r>
    </w:p>
    <w:p>
      <w:pPr>
        <w:pStyle w:val="Compact"/>
        <w:numPr>
          <w:ilvl w:val="0"/>
          <w:numId w:val="1931"/>
        </w:numPr>
      </w:pPr>
      <w:r>
        <w:t xml:space="preserve">Check client contraindications specific to thermal therapy.</w:t>
      </w:r>
    </w:p>
    <w:p>
      <w:pPr>
        <w:pStyle w:val="Compact"/>
        <w:numPr>
          <w:ilvl w:val="0"/>
          <w:numId w:val="1931"/>
        </w:numPr>
      </w:pPr>
      <w:r>
        <w:t xml:space="preserve">Determine client thermal therapy service requirements.</w:t>
      </w:r>
    </w:p>
    <w:p>
      <w:pPr>
        <w:pStyle w:val="Compact"/>
        <w:numPr>
          <w:ilvl w:val="0"/>
          <w:numId w:val="1931"/>
        </w:numPr>
      </w:pPr>
      <w:r>
        <w:t xml:space="preserve">Obtain informed consent.</w:t>
      </w:r>
    </w:p>
    <w:p>
      <w:r>
        <w:pict>
          <v:rect style="width:0;height:1.5pt" o:hralign="center" o:hrstd="t" o:hr="t"/>
        </w:pict>
      </w:r>
    </w:p>
    <w:bookmarkEnd w:id="2104"/>
    <w:bookmarkStart w:id="2105" w:name="equipment-and-materials"/>
    <w:p>
      <w:pPr>
        <w:pStyle w:val="Heading5"/>
      </w:pPr>
      <w:r>
        <w:rPr>
          <w:rStyle w:val="SectionNumber"/>
        </w:rPr>
        <w:t xml:space="preserve">2.2.17.0.2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Consultation card/form</w:t>
            </w:r>
          </w:p>
        </w:tc>
        <w:tc>
          <w:tcPr/>
          <w:p>
            <w:pPr>
              <w:pStyle w:val="Compact"/>
            </w:pPr>
            <w:r>
              <w:t xml:space="preserve">1</w:t>
            </w:r>
          </w:p>
        </w:tc>
      </w:tr>
      <w:tr>
        <w:tc>
          <w:tcPr/>
          <w:p>
            <w:pPr>
              <w:pStyle w:val="Compact"/>
            </w:pPr>
            <w:r>
              <w:t xml:space="preserve">Thermal therapy consent form</w:t>
            </w:r>
          </w:p>
        </w:tc>
        <w:tc>
          <w:tcPr/>
          <w:p>
            <w:pPr>
              <w:pStyle w:val="Compact"/>
            </w:pPr>
            <w:r>
              <w:t xml:space="preserve">1</w:t>
            </w:r>
          </w:p>
        </w:tc>
      </w:tr>
      <w:tr>
        <w:tc>
          <w:tcPr/>
          <w:p>
            <w:pPr>
              <w:pStyle w:val="Compact"/>
            </w:pPr>
            <w:r>
              <w:t xml:space="preserve">Blood pressure monitor (if available)</w:t>
            </w:r>
          </w:p>
        </w:tc>
        <w:tc>
          <w:tcPr/>
          <w:p>
            <w:pPr>
              <w:pStyle w:val="Compact"/>
            </w:pPr>
            <w:r>
              <w:t xml:space="preserve">1</w:t>
            </w:r>
          </w:p>
        </w:tc>
      </w:tr>
      <w:tr>
        <w:tc>
          <w:tcPr/>
          <w:p>
            <w:pPr>
              <w:pStyle w:val="Compact"/>
            </w:pPr>
            <w:r>
              <w:t xml:space="preserve">Pen, clipboard</w:t>
            </w:r>
          </w:p>
        </w:tc>
        <w:tc>
          <w:tcPr/>
          <w:p>
            <w:pPr>
              <w:pStyle w:val="Compact"/>
            </w:pPr>
            <w:r>
              <w:t xml:space="preserve">1 each</w:t>
            </w:r>
          </w:p>
        </w:tc>
      </w:tr>
    </w:tbl>
    <w:p>
      <w:r>
        <w:pict>
          <v:rect style="width:0;height:1.5pt" o:hralign="center" o:hrstd="t" o:hr="t"/>
        </w:pict>
      </w:r>
    </w:p>
    <w:bookmarkEnd w:id="2105"/>
    <w:bookmarkStart w:id="2106" w:name="safety-precautions"/>
    <w:p>
      <w:pPr>
        <w:pStyle w:val="Heading5"/>
      </w:pPr>
      <w:r>
        <w:rPr>
          <w:rStyle w:val="SectionNumber"/>
        </w:rPr>
        <w:t xml:space="preserve">2.2.17.0.3</w:t>
      </w:r>
      <w:r>
        <w:tab/>
      </w:r>
      <w:r>
        <w:t xml:space="preserve">Safety Precautions</w:t>
      </w:r>
    </w:p>
    <w:p>
      <w:pPr>
        <w:pStyle w:val="BlockText"/>
      </w:pPr>
      <w:r>
        <w:rPr>
          <w:b/>
          <w:bCs/>
        </w:rPr>
        <w:t xml:space="preserve">AMARAN / WARNING:</w:t>
      </w:r>
      <w:r>
        <w:t xml:space="preserve"> </w:t>
      </w:r>
      <w:r>
        <w:t xml:space="preserve">Never proceed with thermal therapy consultation without completing a full contraindication check. Thermal treatments carry serious cardiovascular and circulatory risks. Refer all absolute contraindications to a GP before any treatment.</w:t>
      </w:r>
    </w:p>
    <w:p>
      <w:pPr>
        <w:pStyle w:val="Compact"/>
        <w:numPr>
          <w:ilvl w:val="0"/>
          <w:numId w:val="1932"/>
        </w:numPr>
      </w:pPr>
      <w:r>
        <w:t xml:space="preserve">Wash hands and disinfect consultation surfaces before each client.</w:t>
      </w:r>
    </w:p>
    <w:p>
      <w:pPr>
        <w:pStyle w:val="Compact"/>
        <w:numPr>
          <w:ilvl w:val="0"/>
          <w:numId w:val="1932"/>
        </w:numPr>
      </w:pPr>
      <w:r>
        <w:t xml:space="preserve">Do not proceed if absolute contraindication is identified.</w:t>
      </w:r>
    </w:p>
    <w:p>
      <w:pPr>
        <w:pStyle w:val="Compact"/>
        <w:numPr>
          <w:ilvl w:val="0"/>
          <w:numId w:val="1932"/>
        </w:numPr>
      </w:pPr>
      <w:r>
        <w:t xml:space="preserve">Maintain client data confidentiality (PDPA 2010).</w:t>
      </w:r>
    </w:p>
    <w:p>
      <w:pPr>
        <w:pStyle w:val="Compact"/>
        <w:numPr>
          <w:ilvl w:val="0"/>
          <w:numId w:val="1932"/>
        </w:numPr>
      </w:pPr>
      <w:r>
        <w:t xml:space="preserve">Keep blood pressure monitor calibrated and in service.</w:t>
      </w:r>
    </w:p>
    <w:p>
      <w:r>
        <w:pict>
          <v:rect style="width:0;height:1.5pt" o:hralign="center" o:hrstd="t" o:hr="t"/>
        </w:pict>
      </w:r>
    </w:p>
    <w:bookmarkEnd w:id="2106"/>
    <w:bookmarkStart w:id="2113" w:name="procedure"/>
    <w:p>
      <w:pPr>
        <w:pStyle w:val="Heading5"/>
      </w:pPr>
      <w:r>
        <w:rPr>
          <w:rStyle w:val="SectionNumber"/>
        </w:rPr>
        <w:t xml:space="preserve">2.2.17.0.4</w:t>
      </w:r>
      <w:r>
        <w:tab/>
      </w:r>
      <w:r>
        <w:t xml:space="preserve">Procedure</w:t>
      </w:r>
    </w:p>
    <w:bookmarkStart w:id="2107" w:name="Xb2b5975a88d7b8baa229051b42155e0083d69ca"/>
    <w:p>
      <w:pPr>
        <w:pStyle w:val="Heading6"/>
      </w:pPr>
      <w:r>
        <w:rPr>
          <w:rStyle w:val="SectionNumber"/>
        </w:rPr>
        <w:t xml:space="preserve">2.2.17.0.4.1</w:t>
      </w:r>
      <w:r>
        <w:tab/>
      </w:r>
      <w:r>
        <w:t xml:space="preserve">Step 1: Prepare Consultation Area and Receive Client (Persediaan Kawasan dan Penerimaan Klien)</w:t>
      </w:r>
    </w:p>
    <w:p>
      <w:pPr>
        <w:pStyle w:val="FirstParagraph"/>
      </w:pPr>
      <w:r>
        <w:t xml:space="preserve">1.1 Wash hands thoroughly with antibacterial soap for at least 20 seconds; don disposable gloves.</w:t>
      </w:r>
      <w:r>
        <w:t xml:space="preserve"> </w:t>
      </w:r>
      <w:r>
        <w:t xml:space="preserve">1.2 Spray quaternary ammonium compound (QAC) disinfectant on the consultation desk, chair, and all surfaces the client will contact; wipe in ONE DIRECTION only with a clean cloth; allow to air dry completely before placing any items on the surface.</w:t>
      </w:r>
      <w:r>
        <w:t xml:space="preserve"> </w:t>
      </w:r>
      <w:r>
        <w:t xml:space="preserve">1.3 Wipe blood pressure monitor cuff and stethoscope (if used) with 70% isopropyl alcohol (IPA); allow to air dry.</w:t>
      </w:r>
      <w:r>
        <w:t xml:space="preserve"> </w:t>
      </w:r>
      <w:r>
        <w:t xml:space="preserve">1.4 Place a fresh consultation card and thermal therapy consent form on a clean clipboard; ensure pen is disinfected.</w:t>
      </w:r>
      <w:r>
        <w:t xml:space="preserve"> </w:t>
      </w:r>
      <w:r>
        <w:t xml:space="preserve">1.5 Greet the client warmly; verify client identity; offer a seat in the consultation area.</w:t>
      </w:r>
      <w:r>
        <w:t xml:space="preserve"> </w:t>
      </w:r>
      <w:r>
        <w:t xml:space="preserve">1.6 Explain that a health consultation will be conducted before any treatment; if the consultation involves physical assessment (body measurement, palpation), provide a clean client gown/wrap and direct client to the changing area for privacy.</w:t>
      </w:r>
    </w:p>
    <w:bookmarkEnd w:id="2107"/>
    <w:bookmarkStart w:id="2108" w:name="X13f034261f7234f182994a50a48361fc9f2bf51"/>
    <w:p>
      <w:pPr>
        <w:pStyle w:val="Heading6"/>
      </w:pPr>
      <w:r>
        <w:rPr>
          <w:rStyle w:val="SectionNumber"/>
        </w:rPr>
        <w:t xml:space="preserve">2.2.17.0.4.2</w:t>
      </w:r>
      <w:r>
        <w:tab/>
      </w:r>
      <w:r>
        <w:t xml:space="preserve">Step 2: Obtain and Review Client Profile (Rekod dan Semak Profil Klien)</w:t>
      </w:r>
    </w:p>
    <w:p>
      <w:pPr>
        <w:pStyle w:val="FirstParagraph"/>
      </w:pPr>
      <w:r>
        <w:t xml:space="preserve">2.1 Retrieve client’s body consultation card (from C01).</w:t>
      </w:r>
      <w:r>
        <w:t xml:space="preserve"> </w:t>
      </w:r>
      <w:r>
        <w:t xml:space="preserve">2.2 Review existing medical history, allergies, and conditions.</w:t>
      </w:r>
      <w:r>
        <w:t xml:space="preserve"> </w:t>
      </w:r>
      <w:r>
        <w:t xml:space="preserve">2.3 Record additional thermal-specific data: heat tolerance, circulatory conditions, blood pressure, heat-affecting medications, previous thermal therapy experience.</w:t>
      </w:r>
    </w:p>
    <w:bookmarkEnd w:id="2108"/>
    <w:bookmarkStart w:id="2109" w:name="X4d20483d665d9fab17657c5fc7e9e82b3c68a03"/>
    <w:p>
      <w:pPr>
        <w:pStyle w:val="Heading6"/>
      </w:pPr>
      <w:r>
        <w:rPr>
          <w:rStyle w:val="SectionNumber"/>
        </w:rPr>
        <w:t xml:space="preserve">2.2.17.0.4.3</w:t>
      </w:r>
      <w:r>
        <w:tab/>
      </w:r>
      <w:r>
        <w:t xml:space="preserve">Step 3: Check Contraindications (Semakan Kontraindikasi)</w:t>
      </w:r>
    </w:p>
    <w:p>
      <w:pPr>
        <w:pStyle w:val="FirstParagraph"/>
      </w:pPr>
      <w:r>
        <w:t xml:space="preserve">3.1 Systematically check absolute contraindications (cardiovascular disease, thrombosis, severe hypertension, fever, skin infections, uncontrolled epilepsy, cancer, recent surgery, open wounds).</w:t>
      </w:r>
      <w:r>
        <w:t xml:space="preserve"> </w:t>
      </w:r>
      <w:r>
        <w:t xml:space="preserve">3.2 Check relative contraindications (pregnancy, diabetes, mild hypertension, varicose veins, metal implants, asthma, claustrophobia).</w:t>
      </w:r>
      <w:r>
        <w:t xml:space="preserve"> </w:t>
      </w:r>
      <w:r>
        <w:t xml:space="preserve">3.3 Record all findings.</w:t>
      </w:r>
      <w:r>
        <w:t xml:space="preserve"> </w:t>
      </w:r>
      <w:r>
        <w:t xml:space="preserve">3.4 If absolute contraindication found: inform client, decline treatment, recommend GP.</w:t>
      </w:r>
    </w:p>
    <w:bookmarkEnd w:id="2109"/>
    <w:bookmarkStart w:id="2110" w:name="X6a1853e83ff8ae5141722f796c13ba1ef5c4d15"/>
    <w:p>
      <w:pPr>
        <w:pStyle w:val="Heading6"/>
      </w:pPr>
      <w:r>
        <w:rPr>
          <w:rStyle w:val="SectionNumber"/>
        </w:rPr>
        <w:t xml:space="preserve">2.2.17.0.4.4</w:t>
      </w:r>
      <w:r>
        <w:tab/>
      </w:r>
      <w:r>
        <w:t xml:space="preserve">Step 4: Determine Service Requirements (Tentukan Keperluan Perkhidmatan)</w:t>
      </w:r>
    </w:p>
    <w:p>
      <w:pPr>
        <w:pStyle w:val="FirstParagraph"/>
      </w:pPr>
      <w:r>
        <w:t xml:space="preserve">4.1 Discuss client’s primary goal (detoxification, weight loss, relaxation, cellulite reduction).</w:t>
      </w:r>
      <w:r>
        <w:t xml:space="preserve"> </w:t>
      </w:r>
      <w:r>
        <w:t xml:space="preserve">4.2 Consider body condition from C01 consultation.</w:t>
      </w:r>
      <w:r>
        <w:t xml:space="preserve"> </w:t>
      </w:r>
      <w:r>
        <w:t xml:space="preserve">4.3 Match client needs with available thermal therapy methods.</w:t>
      </w:r>
      <w:r>
        <w:t xml:space="preserve"> </w:t>
      </w:r>
      <w:r>
        <w:t xml:space="preserve">4.4 Recommend appropriate thermal therapy type, frequency and duration.</w:t>
      </w:r>
      <w:r>
        <w:t xml:space="preserve"> </w:t>
      </w:r>
      <w:r>
        <w:t xml:space="preserve">4.5 Discuss cost and treatment course.</w:t>
      </w:r>
    </w:p>
    <w:bookmarkEnd w:id="2110"/>
    <w:bookmarkStart w:id="2111" w:name="X2292c52a184414c2b3df220c9545106a3cdffd0"/>
    <w:p>
      <w:pPr>
        <w:pStyle w:val="Heading6"/>
      </w:pPr>
      <w:r>
        <w:rPr>
          <w:rStyle w:val="SectionNumber"/>
        </w:rPr>
        <w:t xml:space="preserve">2.2.17.0.4.5</w:t>
      </w:r>
      <w:r>
        <w:tab/>
      </w:r>
      <w:r>
        <w:t xml:space="preserve">Step 5: Obtain Informed Consent (Perolehan Persetujuan Termaklum)</w:t>
      </w:r>
    </w:p>
    <w:p>
      <w:pPr>
        <w:pStyle w:val="FirstParagraph"/>
      </w:pPr>
      <w:r>
        <w:t xml:space="preserve">5.1 Explain the selected thermal therapy procedure to the client.</w:t>
      </w:r>
      <w:r>
        <w:t xml:space="preserve"> </w:t>
      </w:r>
      <w:r>
        <w:t xml:space="preserve">5.2 Explain expected benefits and potential risks.</w:t>
      </w:r>
      <w:r>
        <w:t xml:space="preserve"> </w:t>
      </w:r>
      <w:r>
        <w:t xml:space="preserve">5.3 Present the consent form; allow client time to read.</w:t>
      </w:r>
      <w:r>
        <w:t xml:space="preserve"> </w:t>
      </w:r>
      <w:r>
        <w:t xml:space="preserve">5.4 Answer all client questions.</w:t>
      </w:r>
      <w:r>
        <w:t xml:space="preserve"> </w:t>
      </w:r>
      <w:r>
        <w:t xml:space="preserve">5.5 Obtain client signature on the consent form.</w:t>
      </w:r>
      <w:r>
        <w:t xml:space="preserve"> </w:t>
      </w:r>
      <w:r>
        <w:t xml:space="preserve">5.6 Countersign as witness.</w:t>
      </w:r>
    </w:p>
    <w:bookmarkEnd w:id="2111"/>
    <w:bookmarkStart w:id="2112" w:name="Xe4b4cdae05e281990b9cabf7b49837085154b00"/>
    <w:p>
      <w:pPr>
        <w:pStyle w:val="Heading6"/>
      </w:pPr>
      <w:r>
        <w:rPr>
          <w:rStyle w:val="SectionNumber"/>
        </w:rPr>
        <w:t xml:space="preserve">2.2.17.0.4.6</w:t>
      </w:r>
      <w:r>
        <w:tab/>
      </w:r>
      <w:r>
        <w:t xml:space="preserve">Step 6: Record and Update (Rekod dan Kemaskini)</w:t>
      </w:r>
    </w:p>
    <w:p>
      <w:pPr>
        <w:pStyle w:val="FirstParagraph"/>
      </w:pPr>
      <w:r>
        <w:t xml:space="preserve">6.1 Update consultation card with all thermal therapy consultation findings.</w:t>
      </w:r>
      <w:r>
        <w:t xml:space="preserve"> </w:t>
      </w:r>
      <w:r>
        <w:t xml:space="preserve">6.2 File consent form with consultation card.</w:t>
      </w:r>
      <w:r>
        <w:t xml:space="preserve"> </w:t>
      </w:r>
      <w:r>
        <w:t xml:space="preserve">6.3 Date and sign entry.</w:t>
      </w:r>
    </w:p>
    <w:p>
      <w:r>
        <w:pict>
          <v:rect style="width:0;height:1.5pt" o:hralign="center" o:hrstd="t" o:hr="t"/>
        </w:pict>
      </w:r>
    </w:p>
    <w:bookmarkEnd w:id="2112"/>
    <w:bookmarkEnd w:id="2113"/>
    <w:bookmarkStart w:id="2114" w:name="Xd14158bffc95550e2196c6de33900464f18f514"/>
    <w:p>
      <w:pPr>
        <w:pStyle w:val="Heading5"/>
      </w:pPr>
      <w:r>
        <w:rPr>
          <w:rStyle w:val="SectionNumber"/>
        </w:rPr>
        <w:t xml:space="preserve">2.2.17.0.5</w:t>
      </w:r>
      <w:r>
        <w:tab/>
      </w:r>
      <w:r>
        <w:t xml:space="preserve">Assessment Checklist (Senarai Semak Penilaian)</w:t>
      </w:r>
    </w:p>
    <w:tbl>
      <w:tblPr>
        <w:tblStyle w:val="Table"/>
        <w:tblW w:type="pct" w:w="5000"/>
        <w:tblLayout w:type="fixed"/>
        <w:tblLook w:firstRow="1" w:lastRow="0" w:firstColumn="0" w:lastColumn="0" w:noHBand="0" w:noVBand="0" w:val="0020"/>
      </w:tblPr>
      <w:tblGrid>
        <w:gridCol w:w="609"/>
        <w:gridCol w:w="2558"/>
        <w:gridCol w:w="1340"/>
        <w:gridCol w:w="2315"/>
        <w:gridCol w:w="109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Hands washed and PPE donned; surfaces disinfected with QAC (one direction, air dry)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BP monitor/instruments cleaned with 70% IPA between clients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Client identity verified; greeted and seated; purpose explained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Client gown provided and privacy maintained for physical assessment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Client profile retrieved and thermal-specific data recorded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Contraindications checked systematically (absolute and relative)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Service requirements determined with client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Thermal method recommended appropriately based on client needs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Informed consent explained thoroughly and obtained with signatures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Records updated, dated, signed and filed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Consultation card complete with all thermal-specific findings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Signed consent form filed with client record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Professional and empathetic communication maintained throughout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Client privacy and data confidentiality observed (PDPA 2010)</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Absolute contraindication correctly identified and handled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16</w:t>
            </w:r>
          </w:p>
        </w:tc>
        <w:tc>
          <w:tcPr/>
          <w:p>
            <w:pPr>
              <w:pStyle w:val="Compact"/>
            </w:pPr>
            <w:r>
              <w:t xml:space="preserve">PPE (disposable gloves) worn during any physical assessment or client contact</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r>
              <w:t xml:space="preserve">Consultation area hygienic and disinfected between clients</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14"/>
    <w:bookmarkEnd w:id="2115"/>
    <w:bookmarkStart w:id="2126" w:name="c02kk-02-work-sheet-2-1"/>
    <w:p>
      <w:pPr>
        <w:pStyle w:val="Heading3"/>
      </w:pPr>
      <w:r>
        <w:rPr>
          <w:rStyle w:val="SectionNumber"/>
          <w:b/>
          <w:color w:val="0B5EA6"/>
        </w:rPr>
        <w:t xml:space="preserve">2.2.18</w:t>
      </w:r>
      <w:r>
        <w:rPr>
          <w:b/>
          <w:color w:val="0B5EA6"/>
        </w:rPr>
        <w:tab/>
      </w:r>
      <w:r>
        <w:rPr>
          <w:b/>
          <w:color w:val="0B5EA6"/>
        </w:rPr>
        <w:t xml:space="preserve">[C02/KK-02] Work Sheet 2</w:t>
      </w:r>
    </w:p>
    <w:p>
      <w:pPr>
        <w:pStyle w:val="FirstParagraph"/>
      </w:pPr>
      <w:r>
        <w:rPr>
          <w:b/>
          <w:bCs/>
        </w:rPr>
        <w:t xml:space="preserve">Kod / Code:</w:t>
      </w:r>
      <w:r>
        <w:t xml:space="preserve"> </w:t>
      </w:r>
      <w:r>
        <w:t xml:space="preserve">S960-002-3:2020-C02/KK(2/7)</w:t>
      </w:r>
      <w:r>
        <w:t xml:space="preserve"> </w:t>
      </w:r>
      <w:r>
        <w:rPr>
          <w:b/>
          <w:bCs/>
        </w:rPr>
        <w:t xml:space="preserve">Competency Unit:</w:t>
      </w:r>
      <w:r>
        <w:t xml:space="preserve"> </w:t>
      </w:r>
      <w:r>
        <w:t xml:space="preserve">C02 — Body Thermal Therapy</w:t>
      </w:r>
      <w:r>
        <w:t xml:space="preserve"> </w:t>
      </w:r>
      <w:r>
        <w:rPr>
          <w:b/>
          <w:bCs/>
        </w:rPr>
        <w:t xml:space="preserve">Work Activity 2:</w:t>
      </w:r>
      <w:r>
        <w:t xml:space="preserve"> </w:t>
      </w:r>
      <w:r>
        <w:t xml:space="preserve">Prepare Body Thermal Therapy Work Area</w:t>
      </w:r>
      <w:r>
        <w:t xml:space="preserve"> </w:t>
      </w:r>
      <w:r>
        <w:rPr>
          <w:b/>
          <w:bCs/>
        </w:rPr>
        <w:t xml:space="preserve">Paper Colour / Warna Kertas:</w:t>
      </w:r>
      <w:r>
        <w:t xml:space="preserve"> </w:t>
      </w:r>
      <w:r>
        <w:t xml:space="preserve">BLUE / BIRU</w:t>
      </w:r>
    </w:p>
    <w:p>
      <w:r>
        <w:pict>
          <v:rect style="width:0;height:1.5pt" o:hralign="center" o:hrstd="t" o:hr="t"/>
        </w:pict>
      </w:r>
    </w:p>
    <w:bookmarkStart w:id="2116" w:name="objectives-objektif-18"/>
    <w:p>
      <w:pPr>
        <w:pStyle w:val="Heading5"/>
      </w:pPr>
      <w:r>
        <w:rPr>
          <w:rStyle w:val="SectionNumber"/>
        </w:rPr>
        <w:t xml:space="preserve">2.2.18.0.1</w:t>
      </w:r>
      <w:r>
        <w:tab/>
      </w:r>
      <w:r>
        <w:t xml:space="preserve">Objectives (Objektif)</w:t>
      </w:r>
    </w:p>
    <w:p>
      <w:pPr>
        <w:pStyle w:val="Compact"/>
        <w:numPr>
          <w:ilvl w:val="0"/>
          <w:numId w:val="1933"/>
        </w:numPr>
      </w:pPr>
      <w:r>
        <w:t xml:space="preserve">Set up the thermal therapy room/cubicle to professional standards.</w:t>
      </w:r>
    </w:p>
    <w:p>
      <w:pPr>
        <w:pStyle w:val="Compact"/>
        <w:numPr>
          <w:ilvl w:val="0"/>
          <w:numId w:val="1933"/>
        </w:numPr>
      </w:pPr>
      <w:r>
        <w:t xml:space="preserve">Apply safety precautions for thermal therapy environments.</w:t>
      </w:r>
    </w:p>
    <w:p>
      <w:pPr>
        <w:pStyle w:val="Compact"/>
        <w:numPr>
          <w:ilvl w:val="0"/>
          <w:numId w:val="1933"/>
        </w:numPr>
      </w:pPr>
      <w:r>
        <w:t xml:space="preserve">Test equipment functionality and confirm readiness.</w:t>
      </w:r>
    </w:p>
    <w:p>
      <w:pPr>
        <w:pStyle w:val="Compact"/>
        <w:numPr>
          <w:ilvl w:val="0"/>
          <w:numId w:val="1933"/>
        </w:numPr>
      </w:pPr>
      <w:r>
        <w:t xml:space="preserve">Clean and sterilise thermal therapy equipment.</w:t>
      </w:r>
    </w:p>
    <w:p>
      <w:r>
        <w:pict>
          <v:rect style="width:0;height:1.5pt" o:hralign="center" o:hrstd="t" o:hr="t"/>
        </w:pict>
      </w:r>
    </w:p>
    <w:bookmarkEnd w:id="2116"/>
    <w:bookmarkStart w:id="2117" w:name="equipment-and-materials-1"/>
    <w:p>
      <w:pPr>
        <w:pStyle w:val="Heading5"/>
      </w:pPr>
      <w:r>
        <w:rPr>
          <w:rStyle w:val="SectionNumber"/>
        </w:rPr>
        <w:t xml:space="preserve">2.2.18.0.2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Sauna/steam cabinet</w:t>
            </w:r>
          </w:p>
        </w:tc>
        <w:tc>
          <w:tcPr/>
          <w:p>
            <w:pPr>
              <w:pStyle w:val="Compact"/>
            </w:pPr>
            <w:r>
              <w:t xml:space="preserve">1</w:t>
            </w:r>
          </w:p>
        </w:tc>
      </w:tr>
      <w:tr>
        <w:tc>
          <w:tcPr/>
          <w:p>
            <w:pPr>
              <w:pStyle w:val="Compact"/>
            </w:pPr>
            <w:r>
              <w:t xml:space="preserve">Infrared lamp or blanket</w:t>
            </w:r>
          </w:p>
        </w:tc>
        <w:tc>
          <w:tcPr/>
          <w:p>
            <w:pPr>
              <w:pStyle w:val="Compact"/>
            </w:pPr>
            <w:r>
              <w:t xml:space="preserve">1</w:t>
            </w:r>
          </w:p>
        </w:tc>
      </w:tr>
      <w:tr>
        <w:tc>
          <w:tcPr/>
          <w:p>
            <w:pPr>
              <w:pStyle w:val="Compact"/>
            </w:pPr>
            <w:r>
              <w:t xml:space="preserve">Paraffin wax heater (if applicable)</w:t>
            </w:r>
          </w:p>
        </w:tc>
        <w:tc>
          <w:tcPr/>
          <w:p>
            <w:pPr>
              <w:pStyle w:val="Compact"/>
            </w:pPr>
            <w:r>
              <w:t xml:space="preserve">1</w:t>
            </w:r>
          </w:p>
        </w:tc>
      </w:tr>
      <w:tr>
        <w:tc>
          <w:tcPr/>
          <w:p>
            <w:pPr>
              <w:pStyle w:val="Compact"/>
            </w:pPr>
            <w:r>
              <w:t xml:space="preserve">Treatment couch</w:t>
            </w:r>
          </w:p>
        </w:tc>
        <w:tc>
          <w:tcPr/>
          <w:p>
            <w:pPr>
              <w:pStyle w:val="Compact"/>
            </w:pPr>
            <w:r>
              <w:t xml:space="preserve">1</w:t>
            </w:r>
          </w:p>
        </w:tc>
      </w:tr>
      <w:tr>
        <w:tc>
          <w:tcPr/>
          <w:p>
            <w:pPr>
              <w:pStyle w:val="Compact"/>
            </w:pPr>
            <w:r>
              <w:t xml:space="preserve">Trolley</w:t>
            </w:r>
          </w:p>
        </w:tc>
        <w:tc>
          <w:tcPr/>
          <w:p>
            <w:pPr>
              <w:pStyle w:val="Compact"/>
            </w:pPr>
            <w:r>
              <w:t xml:space="preserve">1</w:t>
            </w:r>
          </w:p>
        </w:tc>
      </w:tr>
      <w:tr>
        <w:tc>
          <w:tcPr/>
          <w:p>
            <w:pPr>
              <w:pStyle w:val="Compact"/>
            </w:pPr>
            <w:r>
              <w:t xml:space="preserve">Disinfectant spray/solution</w:t>
            </w:r>
          </w:p>
        </w:tc>
        <w:tc>
          <w:tcPr/>
          <w:p>
            <w:pPr>
              <w:pStyle w:val="Compact"/>
            </w:pPr>
            <w:r>
              <w:t xml:space="preserve">1</w:t>
            </w:r>
          </w:p>
        </w:tc>
      </w:tr>
      <w:tr>
        <w:tc>
          <w:tcPr/>
          <w:p>
            <w:pPr>
              <w:pStyle w:val="Compact"/>
            </w:pPr>
            <w:r>
              <w:t xml:space="preserve">Clean cloths</w:t>
            </w:r>
          </w:p>
        </w:tc>
        <w:tc>
          <w:tcPr/>
          <w:p>
            <w:pPr>
              <w:pStyle w:val="Compact"/>
            </w:pPr>
            <w:r>
              <w:t xml:space="preserve">4</w:t>
            </w:r>
          </w:p>
        </w:tc>
      </w:tr>
      <w:tr>
        <w:tc>
          <w:tcPr/>
          <w:p>
            <w:pPr>
              <w:pStyle w:val="Compact"/>
            </w:pPr>
            <w:r>
              <w:t xml:space="preserve">Fresh towels, bed sheets, disposable liners</w:t>
            </w:r>
          </w:p>
        </w:tc>
        <w:tc>
          <w:tcPr/>
          <w:p>
            <w:pPr>
              <w:pStyle w:val="Compact"/>
            </w:pPr>
            <w:r>
              <w:t xml:space="preserve">As needed</w:t>
            </w:r>
          </w:p>
        </w:tc>
      </w:tr>
      <w:tr>
        <w:tc>
          <w:tcPr/>
          <w:p>
            <w:pPr>
              <w:pStyle w:val="Compact"/>
            </w:pPr>
            <w:r>
              <w:t xml:space="preserve">Thermometer / temperature gauge</w:t>
            </w:r>
          </w:p>
        </w:tc>
        <w:tc>
          <w:tcPr/>
          <w:p>
            <w:pPr>
              <w:pStyle w:val="Compact"/>
            </w:pPr>
            <w:r>
              <w:t xml:space="preserve">1</w:t>
            </w:r>
          </w:p>
        </w:tc>
      </w:tr>
      <w:tr>
        <w:tc>
          <w:tcPr/>
          <w:p>
            <w:pPr>
              <w:pStyle w:val="Compact"/>
            </w:pPr>
            <w:r>
              <w:t xml:space="preserve">Timer</w:t>
            </w:r>
          </w:p>
        </w:tc>
        <w:tc>
          <w:tcPr/>
          <w:p>
            <w:pPr>
              <w:pStyle w:val="Compact"/>
            </w:pPr>
            <w:r>
              <w:t xml:space="preserve">1</w:t>
            </w:r>
          </w:p>
        </w:tc>
      </w:tr>
      <w:tr>
        <w:tc>
          <w:tcPr/>
          <w:p>
            <w:pPr>
              <w:pStyle w:val="Compact"/>
            </w:pPr>
            <w:r>
              <w:t xml:space="preserve">Equipment log book</w:t>
            </w:r>
          </w:p>
        </w:tc>
        <w:tc>
          <w:tcPr/>
          <w:p>
            <w:pPr>
              <w:pStyle w:val="Compact"/>
            </w:pPr>
            <w:r>
              <w:t xml:space="preserve">1</w:t>
            </w:r>
          </w:p>
        </w:tc>
      </w:tr>
    </w:tbl>
    <w:p>
      <w:r>
        <w:pict>
          <v:rect style="width:0;height:1.5pt" o:hralign="center" o:hrstd="t" o:hr="t"/>
        </w:pict>
      </w:r>
    </w:p>
    <w:bookmarkEnd w:id="2117"/>
    <w:bookmarkStart w:id="2118" w:name="safety-precautions-1"/>
    <w:p>
      <w:pPr>
        <w:pStyle w:val="Heading5"/>
      </w:pPr>
      <w:r>
        <w:rPr>
          <w:rStyle w:val="SectionNumber"/>
        </w:rPr>
        <w:t xml:space="preserve">2.2.18.0.3</w:t>
      </w:r>
      <w:r>
        <w:tab/>
      </w:r>
      <w:r>
        <w:t xml:space="preserve">Safety Precautions</w:t>
      </w:r>
    </w:p>
    <w:p>
      <w:pPr>
        <w:pStyle w:val="Compact"/>
        <w:numPr>
          <w:ilvl w:val="0"/>
          <w:numId w:val="1934"/>
        </w:numPr>
      </w:pPr>
      <w:r>
        <w:t xml:space="preserve">Check all electrical cords for damage before use.</w:t>
      </w:r>
    </w:p>
    <w:p>
      <w:pPr>
        <w:pStyle w:val="Compact"/>
        <w:numPr>
          <w:ilvl w:val="0"/>
          <w:numId w:val="1934"/>
        </w:numPr>
      </w:pPr>
      <w:r>
        <w:t xml:space="preserve">Ensure RCD protection is active.</w:t>
      </w:r>
    </w:p>
    <w:p>
      <w:pPr>
        <w:pStyle w:val="Compact"/>
        <w:numPr>
          <w:ilvl w:val="0"/>
          <w:numId w:val="1934"/>
        </w:numPr>
      </w:pPr>
      <w:r>
        <w:t xml:space="preserve">Verify fire extinguisher (CO2) is accessible.</w:t>
      </w:r>
    </w:p>
    <w:p>
      <w:pPr>
        <w:pStyle w:val="Compact"/>
        <w:numPr>
          <w:ilvl w:val="0"/>
          <w:numId w:val="1934"/>
        </w:numPr>
      </w:pPr>
      <w:r>
        <w:t xml:space="preserve">Check emergency exit door opens outward.</w:t>
      </w:r>
    </w:p>
    <w:p>
      <w:pPr>
        <w:pStyle w:val="Compact"/>
        <w:numPr>
          <w:ilvl w:val="0"/>
          <w:numId w:val="1934"/>
        </w:numPr>
      </w:pPr>
      <w:r>
        <w:t xml:space="preserve">First aid kit with burn supplies accessible.</w:t>
      </w:r>
    </w:p>
    <w:p>
      <w:r>
        <w:pict>
          <v:rect style="width:0;height:1.5pt" o:hralign="center" o:hrstd="t" o:hr="t"/>
        </w:pict>
      </w:r>
    </w:p>
    <w:bookmarkEnd w:id="2118"/>
    <w:bookmarkStart w:id="2124" w:name="procedure-1"/>
    <w:p>
      <w:pPr>
        <w:pStyle w:val="Heading5"/>
      </w:pPr>
      <w:r>
        <w:rPr>
          <w:rStyle w:val="SectionNumber"/>
        </w:rPr>
        <w:t xml:space="preserve">2.2.18.0.4</w:t>
      </w:r>
      <w:r>
        <w:tab/>
      </w:r>
      <w:r>
        <w:t xml:space="preserve">Procedure</w:t>
      </w:r>
    </w:p>
    <w:bookmarkStart w:id="2119" w:name="step-1-room-preparation"/>
    <w:p>
      <w:pPr>
        <w:pStyle w:val="Heading6"/>
      </w:pPr>
      <w:r>
        <w:rPr>
          <w:rStyle w:val="SectionNumber"/>
        </w:rPr>
        <w:t xml:space="preserve">2.2.18.0.4.1</w:t>
      </w:r>
      <w:r>
        <w:tab/>
      </w:r>
      <w:r>
        <w:t xml:space="preserve">Step 1: Room Preparation</w:t>
      </w:r>
    </w:p>
    <w:p>
      <w:pPr>
        <w:pStyle w:val="FirstParagraph"/>
      </w:pPr>
      <w:r>
        <w:t xml:space="preserve">1.1 Check ventilation — exhaust fan operational.</w:t>
      </w:r>
      <w:r>
        <w:t xml:space="preserve"> </w:t>
      </w:r>
      <w:r>
        <w:t xml:space="preserve">1.2 Check floor — clean, dry, non-slip.</w:t>
      </w:r>
      <w:r>
        <w:t xml:space="preserve"> </w:t>
      </w:r>
      <w:r>
        <w:t xml:space="preserve">1.3 Set room thermostat to comfortable ambient temperature.</w:t>
      </w:r>
      <w:r>
        <w:t xml:space="preserve"> </w:t>
      </w:r>
      <w:r>
        <w:t xml:space="preserve">1.4 Ensure shower/rinse area is clean and available.</w:t>
      </w:r>
      <w:r>
        <w:t xml:space="preserve"> </w:t>
      </w:r>
      <w:r>
        <w:t xml:space="preserve">1.5 Check emergency exit; ensure door opens freely.</w:t>
      </w:r>
    </w:p>
    <w:bookmarkEnd w:id="2119"/>
    <w:bookmarkStart w:id="2120" w:name="step-2-equipment-functionality-testing"/>
    <w:p>
      <w:pPr>
        <w:pStyle w:val="Heading6"/>
      </w:pPr>
      <w:r>
        <w:rPr>
          <w:rStyle w:val="SectionNumber"/>
        </w:rPr>
        <w:t xml:space="preserve">2.2.18.0.4.2</w:t>
      </w:r>
      <w:r>
        <w:tab/>
      </w:r>
      <w:r>
        <w:t xml:space="preserve">Step 2: Equipment Functionality Testing</w:t>
      </w:r>
    </w:p>
    <w:p>
      <w:pPr>
        <w:pStyle w:val="FirstParagraph"/>
      </w:pPr>
      <w:r>
        <w:t xml:space="preserve">2.1</w:t>
      </w:r>
      <w:r>
        <w:t xml:space="preserve"> </w:t>
      </w:r>
      <w:r>
        <w:rPr>
          <w:b/>
          <w:bCs/>
        </w:rPr>
        <w:t xml:space="preserve">Sauna cabinet:</w:t>
      </w:r>
      <w:r>
        <w:t xml:space="preserve"> </w:t>
      </w:r>
      <w:r>
        <w:t xml:space="preserve">Power on; check heating element heats up; verify thermostat reads correctly; test timer; check door/latch.</w:t>
      </w:r>
      <w:r>
        <w:t xml:space="preserve"> </w:t>
      </w:r>
      <w:r>
        <w:t xml:space="preserve">2.2</w:t>
      </w:r>
      <w:r>
        <w:t xml:space="preserve"> </w:t>
      </w:r>
      <w:r>
        <w:rPr>
          <w:b/>
          <w:bCs/>
        </w:rPr>
        <w:t xml:space="preserve">Steam cabinet:</w:t>
      </w:r>
      <w:r>
        <w:t xml:space="preserve"> </w:t>
      </w:r>
      <w:r>
        <w:t xml:space="preserve">Fill water reservoir; power on; check steam output; verify temperature gauge; test timer.</w:t>
      </w:r>
      <w:r>
        <w:t xml:space="preserve"> </w:t>
      </w:r>
      <w:r>
        <w:t xml:space="preserve">2.3</w:t>
      </w:r>
      <w:r>
        <w:t xml:space="preserve"> </w:t>
      </w:r>
      <w:r>
        <w:rPr>
          <w:b/>
          <w:bCs/>
        </w:rPr>
        <w:t xml:space="preserve">Infrared lamp/blanket:</w:t>
      </w:r>
      <w:r>
        <w:t xml:space="preserve"> </w:t>
      </w:r>
      <w:r>
        <w:t xml:space="preserve">Power on; check heat output at low and high settings; verify timer.</w:t>
      </w:r>
      <w:r>
        <w:t xml:space="preserve"> </w:t>
      </w:r>
      <w:r>
        <w:t xml:space="preserve">2.4</w:t>
      </w:r>
      <w:r>
        <w:t xml:space="preserve"> </w:t>
      </w:r>
      <w:r>
        <w:rPr>
          <w:b/>
          <w:bCs/>
        </w:rPr>
        <w:t xml:space="preserve">Paraffin wax heater:</w:t>
      </w:r>
      <w:r>
        <w:t xml:space="preserve"> </w:t>
      </w:r>
      <w:r>
        <w:t xml:space="preserve">Check wax level; power on; verify temperature reaches 52-54 C.</w:t>
      </w:r>
      <w:r>
        <w:t xml:space="preserve"> </w:t>
      </w:r>
      <w:r>
        <w:t xml:space="preserve">2.5 Record all test results in the equipment log book with date and signature.</w:t>
      </w:r>
    </w:p>
    <w:bookmarkEnd w:id="2120"/>
    <w:bookmarkStart w:id="2121" w:name="step-3-clean-and-sterilise-equipment"/>
    <w:p>
      <w:pPr>
        <w:pStyle w:val="Heading6"/>
      </w:pPr>
      <w:r>
        <w:rPr>
          <w:rStyle w:val="SectionNumber"/>
        </w:rPr>
        <w:t xml:space="preserve">2.2.18.0.4.3</w:t>
      </w:r>
      <w:r>
        <w:tab/>
      </w:r>
      <w:r>
        <w:t xml:space="preserve">Step 3: Clean and Sterilise Equipment</w:t>
      </w:r>
    </w:p>
    <w:p>
      <w:pPr>
        <w:pStyle w:val="FirstParagraph"/>
      </w:pPr>
      <w:r>
        <w:t xml:space="preserve">3.1 Wipe interior of sauna/steam cabinet with antibacterial solution.</w:t>
      </w:r>
      <w:r>
        <w:t xml:space="preserve"> </w:t>
      </w:r>
      <w:r>
        <w:t xml:space="preserve">3.2 Disinfect seat/bench surfaces.</w:t>
      </w:r>
      <w:r>
        <w:t xml:space="preserve"> </w:t>
      </w:r>
      <w:r>
        <w:t xml:space="preserve">3.3 Place disposable liner in cabinet seat.</w:t>
      </w:r>
      <w:r>
        <w:t xml:space="preserve"> </w:t>
      </w:r>
      <w:r>
        <w:t xml:space="preserve">3.4 Wipe infrared equipment housing with disinfectant.</w:t>
      </w:r>
      <w:r>
        <w:t xml:space="preserve"> </w:t>
      </w:r>
      <w:r>
        <w:t xml:space="preserve">3.5 Wipe treatment couch and trolley.</w:t>
      </w:r>
      <w:r>
        <w:t xml:space="preserve"> </w:t>
      </w:r>
      <w:r>
        <w:t xml:space="preserve">3.6 Place fresh linen on the treatment couch.</w:t>
      </w:r>
    </w:p>
    <w:bookmarkEnd w:id="2121"/>
    <w:bookmarkStart w:id="2122" w:name="step-4-arrange-work-area"/>
    <w:p>
      <w:pPr>
        <w:pStyle w:val="Heading6"/>
      </w:pPr>
      <w:r>
        <w:rPr>
          <w:rStyle w:val="SectionNumber"/>
        </w:rPr>
        <w:t xml:space="preserve">2.2.18.0.4.4</w:t>
      </w:r>
      <w:r>
        <w:tab/>
      </w:r>
      <w:r>
        <w:t xml:space="preserve">Step 4: Arrange Work Area</w:t>
      </w:r>
    </w:p>
    <w:p>
      <w:pPr>
        <w:pStyle w:val="FirstParagraph"/>
      </w:pPr>
      <w:r>
        <w:t xml:space="preserve">4.1 Arrange in service flow: consultation/preparation zone, thermal treatment zone, rinse/cool-down zone, post-treatment zone.</w:t>
      </w:r>
      <w:r>
        <w:t xml:space="preserve"> </w:t>
      </w:r>
      <w:r>
        <w:t xml:space="preserve">4.2 Place pre-treatment products on trolley.</w:t>
      </w:r>
      <w:r>
        <w:t xml:space="preserve"> </w:t>
      </w:r>
      <w:r>
        <w:t xml:space="preserve">4.3 Set out towels, drinking water, timer.</w:t>
      </w:r>
      <w:r>
        <w:t xml:space="preserve"> </w:t>
      </w:r>
      <w:r>
        <w:t xml:space="preserve">4.4 Ensure call bell / alert system for client is functional.</w:t>
      </w:r>
    </w:p>
    <w:bookmarkEnd w:id="2122"/>
    <w:bookmarkStart w:id="2123" w:name="step-5-final-safety-check"/>
    <w:p>
      <w:pPr>
        <w:pStyle w:val="Heading6"/>
      </w:pPr>
      <w:r>
        <w:rPr>
          <w:rStyle w:val="SectionNumber"/>
        </w:rPr>
        <w:t xml:space="preserve">2.2.18.0.4.5</w:t>
      </w:r>
      <w:r>
        <w:tab/>
      </w:r>
      <w:r>
        <w:t xml:space="preserve">Step 5: Final Safety Check</w:t>
      </w:r>
    </w:p>
    <w:p>
      <w:pPr>
        <w:pStyle w:val="FirstParagraph"/>
      </w:pPr>
      <w:r>
        <w:t xml:space="preserve">5.1 Verify all equipment is at correct temperature.</w:t>
      </w:r>
      <w:r>
        <w:t xml:space="preserve"> </w:t>
      </w:r>
      <w:r>
        <w:t xml:space="preserve">5.2 Check water availability (drinking water, shower).</w:t>
      </w:r>
      <w:r>
        <w:t xml:space="preserve"> </w:t>
      </w:r>
      <w:r>
        <w:t xml:space="preserve">5.3 Confirm first aid kit location.</w:t>
      </w:r>
      <w:r>
        <w:t xml:space="preserve"> </w:t>
      </w:r>
      <w:r>
        <w:t xml:space="preserve">5.4 Work area ready for client.</w:t>
      </w:r>
    </w:p>
    <w:p>
      <w:r>
        <w:pict>
          <v:rect style="width:0;height:1.5pt" o:hralign="center" o:hrstd="t" o:hr="t"/>
        </w:pict>
      </w:r>
    </w:p>
    <w:bookmarkEnd w:id="2123"/>
    <w:bookmarkEnd w:id="2124"/>
    <w:bookmarkStart w:id="2125" w:name="assessment-checklist"/>
    <w:p>
      <w:pPr>
        <w:pStyle w:val="Heading5"/>
      </w:pPr>
      <w:r>
        <w:rPr>
          <w:rStyle w:val="SectionNumber"/>
        </w:rPr>
        <w:t xml:space="preserve">2.2.18.0.5</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Room ventilation and flooring checked</w:t>
            </w:r>
          </w:p>
        </w:tc>
        <w:tc>
          <w:tcPr/>
          <w:p>
            <w:pPr>
              <w:pStyle w:val="Compact"/>
            </w:pPr>
          </w:p>
        </w:tc>
        <w:tc>
          <w:tcPr/>
          <w:p>
            <w:pPr>
              <w:pStyle w:val="Compact"/>
            </w:pPr>
          </w:p>
        </w:tc>
      </w:tr>
      <w:tr>
        <w:tc>
          <w:tcPr/>
          <w:p>
            <w:pPr>
              <w:pStyle w:val="Compact"/>
            </w:pPr>
            <w:r>
              <w:t xml:space="preserve">2</w:t>
            </w:r>
          </w:p>
        </w:tc>
        <w:tc>
          <w:tcPr/>
          <w:p>
            <w:pPr>
              <w:pStyle w:val="Compact"/>
            </w:pPr>
            <w:r>
              <w:t xml:space="preserve">Emergency exit verified</w:t>
            </w:r>
          </w:p>
        </w:tc>
        <w:tc>
          <w:tcPr/>
          <w:p>
            <w:pPr>
              <w:pStyle w:val="Compact"/>
            </w:pPr>
          </w:p>
        </w:tc>
        <w:tc>
          <w:tcPr/>
          <w:p>
            <w:pPr>
              <w:pStyle w:val="Compact"/>
            </w:pPr>
          </w:p>
        </w:tc>
      </w:tr>
      <w:tr>
        <w:tc>
          <w:tcPr/>
          <w:p>
            <w:pPr>
              <w:pStyle w:val="Compact"/>
            </w:pPr>
            <w:r>
              <w:t xml:space="preserve">3</w:t>
            </w:r>
          </w:p>
        </w:tc>
        <w:tc>
          <w:tcPr/>
          <w:p>
            <w:pPr>
              <w:pStyle w:val="Compact"/>
            </w:pPr>
            <w:r>
              <w:t xml:space="preserve">All thermal equipment tested and logged</w:t>
            </w:r>
          </w:p>
        </w:tc>
        <w:tc>
          <w:tcPr/>
          <w:p>
            <w:pPr>
              <w:pStyle w:val="Compact"/>
            </w:pPr>
          </w:p>
        </w:tc>
        <w:tc>
          <w:tcPr/>
          <w:p>
            <w:pPr>
              <w:pStyle w:val="Compact"/>
            </w:pPr>
          </w:p>
        </w:tc>
      </w:tr>
      <w:tr>
        <w:tc>
          <w:tcPr/>
          <w:p>
            <w:pPr>
              <w:pStyle w:val="Compact"/>
            </w:pPr>
            <w:r>
              <w:t xml:space="preserve">4</w:t>
            </w:r>
          </w:p>
        </w:tc>
        <w:tc>
          <w:tcPr/>
          <w:p>
            <w:pPr>
              <w:pStyle w:val="Compact"/>
            </w:pPr>
            <w:r>
              <w:t xml:space="preserve">Equipment cleaned and sterilised</w:t>
            </w:r>
          </w:p>
        </w:tc>
        <w:tc>
          <w:tcPr/>
          <w:p>
            <w:pPr>
              <w:pStyle w:val="Compact"/>
            </w:pPr>
          </w:p>
        </w:tc>
        <w:tc>
          <w:tcPr/>
          <w:p>
            <w:pPr>
              <w:pStyle w:val="Compact"/>
            </w:pPr>
          </w:p>
        </w:tc>
      </w:tr>
      <w:tr>
        <w:tc>
          <w:tcPr/>
          <w:p>
            <w:pPr>
              <w:pStyle w:val="Compact"/>
            </w:pPr>
            <w:r>
              <w:t xml:space="preserve">5</w:t>
            </w:r>
          </w:p>
        </w:tc>
        <w:tc>
          <w:tcPr/>
          <w:p>
            <w:pPr>
              <w:pStyle w:val="Compact"/>
            </w:pPr>
            <w:r>
              <w:t xml:space="preserve">Disposable liners placed</w:t>
            </w:r>
          </w:p>
        </w:tc>
        <w:tc>
          <w:tcPr/>
          <w:p>
            <w:pPr>
              <w:pStyle w:val="Compact"/>
            </w:pPr>
          </w:p>
        </w:tc>
        <w:tc>
          <w:tcPr/>
          <w:p>
            <w:pPr>
              <w:pStyle w:val="Compact"/>
            </w:pPr>
          </w:p>
        </w:tc>
      </w:tr>
      <w:tr>
        <w:tc>
          <w:tcPr/>
          <w:p>
            <w:pPr>
              <w:pStyle w:val="Compact"/>
            </w:pPr>
            <w:r>
              <w:t xml:space="preserve">6</w:t>
            </w:r>
          </w:p>
        </w:tc>
        <w:tc>
          <w:tcPr/>
          <w:p>
            <w:pPr>
              <w:pStyle w:val="Compact"/>
            </w:pPr>
            <w:r>
              <w:t xml:space="preserve">Work area arranged in service flow</w:t>
            </w:r>
          </w:p>
        </w:tc>
        <w:tc>
          <w:tcPr/>
          <w:p>
            <w:pPr>
              <w:pStyle w:val="Compact"/>
            </w:pPr>
          </w:p>
        </w:tc>
        <w:tc>
          <w:tcPr/>
          <w:p>
            <w:pPr>
              <w:pStyle w:val="Compact"/>
            </w:pPr>
          </w:p>
        </w:tc>
      </w:tr>
      <w:tr>
        <w:tc>
          <w:tcPr/>
          <w:p>
            <w:pPr>
              <w:pStyle w:val="Compact"/>
            </w:pPr>
            <w:r>
              <w:t xml:space="preserve">7</w:t>
            </w:r>
          </w:p>
        </w:tc>
        <w:tc>
          <w:tcPr/>
          <w:p>
            <w:pPr>
              <w:pStyle w:val="Compact"/>
            </w:pPr>
            <w:r>
              <w:t xml:space="preserve">Safety equipment accessible (fire extinguisher, first aid)</w:t>
            </w:r>
          </w:p>
        </w:tc>
        <w:tc>
          <w:tcPr/>
          <w:p>
            <w:pPr>
              <w:pStyle w:val="Compact"/>
            </w:pPr>
          </w:p>
        </w:tc>
        <w:tc>
          <w:tcPr/>
          <w:p>
            <w:pPr>
              <w:pStyle w:val="Compact"/>
            </w:pPr>
          </w:p>
        </w:tc>
      </w:tr>
      <w:tr>
        <w:tc>
          <w:tcPr/>
          <w:p>
            <w:pPr>
              <w:pStyle w:val="Compact"/>
            </w:pPr>
            <w:r>
              <w:t xml:space="preserve">8</w:t>
            </w:r>
          </w:p>
        </w:tc>
        <w:tc>
          <w:tcPr/>
          <w:p>
            <w:pPr>
              <w:pStyle w:val="Compact"/>
            </w:pPr>
            <w:r>
              <w:t xml:space="preserve">Client hydration and comfort provisions in place</w:t>
            </w:r>
          </w:p>
        </w:tc>
        <w:tc>
          <w:tcPr/>
          <w:p>
            <w:pPr>
              <w:pStyle w:val="Compact"/>
            </w:pPr>
          </w:p>
        </w:tc>
        <w:tc>
          <w:tcPr/>
          <w:p>
            <w:pPr>
              <w:pStyle w:val="Compact"/>
            </w:pPr>
          </w:p>
        </w:tc>
      </w:tr>
      <w:tr>
        <w:tc>
          <w:tcPr/>
          <w:p>
            <w:pPr>
              <w:pStyle w:val="Compact"/>
            </w:pPr>
            <w:r>
              <w:t xml:space="preserve">9</w:t>
            </w:r>
          </w:p>
        </w:tc>
        <w:tc>
          <w:tcPr/>
          <w:p>
            <w:pPr>
              <w:pStyle w:val="Compact"/>
            </w:pPr>
            <w:r>
              <w:t xml:space="preserve">Call bell functional</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25"/>
    <w:bookmarkEnd w:id="2126"/>
    <w:bookmarkStart w:id="2138" w:name="c02kk-03-work-sheet-3-1"/>
    <w:p>
      <w:pPr>
        <w:pStyle w:val="Heading3"/>
      </w:pPr>
      <w:r>
        <w:rPr>
          <w:rStyle w:val="SectionNumber"/>
          <w:b/>
          <w:color w:val="0B5EA6"/>
        </w:rPr>
        <w:t xml:space="preserve">2.2.19</w:t>
      </w:r>
      <w:r>
        <w:rPr>
          <w:b/>
          <w:color w:val="0B5EA6"/>
        </w:rPr>
        <w:tab/>
      </w:r>
      <w:r>
        <w:rPr>
          <w:b/>
          <w:color w:val="0B5EA6"/>
        </w:rPr>
        <w:t xml:space="preserve">[C02/KK-03] Work Sheet 3</w:t>
      </w:r>
    </w:p>
    <w:p>
      <w:pPr>
        <w:pStyle w:val="FirstParagraph"/>
      </w:pPr>
      <w:r>
        <w:rPr>
          <w:b/>
          <w:bCs/>
        </w:rPr>
        <w:t xml:space="preserve">Kod / Code:</w:t>
      </w:r>
      <w:r>
        <w:t xml:space="preserve"> </w:t>
      </w:r>
      <w:r>
        <w:t xml:space="preserve">S960-002-3:2020-C02/KK(3/7)</w:t>
      </w:r>
      <w:r>
        <w:t xml:space="preserve"> </w:t>
      </w:r>
      <w:r>
        <w:rPr>
          <w:b/>
          <w:bCs/>
        </w:rPr>
        <w:t xml:space="preserve">Competency Unit:</w:t>
      </w:r>
      <w:r>
        <w:t xml:space="preserve"> </w:t>
      </w:r>
      <w:r>
        <w:t xml:space="preserve">C02 — Body Thermal Therapy</w:t>
      </w:r>
      <w:r>
        <w:t xml:space="preserve"> </w:t>
      </w:r>
      <w:r>
        <w:rPr>
          <w:b/>
          <w:bCs/>
        </w:rPr>
        <w:t xml:space="preserve">Work Activity 3:</w:t>
      </w:r>
      <w:r>
        <w:t xml:space="preserve"> </w:t>
      </w:r>
      <w:r>
        <w:t xml:space="preserve">Prepare Client for Body Thermal Therapy Service</w:t>
      </w:r>
      <w:r>
        <w:t xml:space="preserve"> </w:t>
      </w:r>
      <w:r>
        <w:rPr>
          <w:b/>
          <w:bCs/>
        </w:rPr>
        <w:t xml:space="preserve">Paper Colour / Warna Kertas:</w:t>
      </w:r>
      <w:r>
        <w:t xml:space="preserve"> </w:t>
      </w:r>
      <w:r>
        <w:t xml:space="preserve">BLUE / BIRU</w:t>
      </w:r>
    </w:p>
    <w:p>
      <w:r>
        <w:pict>
          <v:rect style="width:0;height:1.5pt" o:hralign="center" o:hrstd="t" o:hr="t"/>
        </w:pict>
      </w:r>
    </w:p>
    <w:bookmarkStart w:id="2127" w:name="objectives-objektif-19"/>
    <w:p>
      <w:pPr>
        <w:pStyle w:val="Heading5"/>
      </w:pPr>
      <w:r>
        <w:rPr>
          <w:rStyle w:val="SectionNumber"/>
        </w:rPr>
        <w:t xml:space="preserve">2.2.19.0.1</w:t>
      </w:r>
      <w:r>
        <w:tab/>
      </w:r>
      <w:r>
        <w:t xml:space="preserve">Objectives (Objektif)</w:t>
      </w:r>
    </w:p>
    <w:p>
      <w:pPr>
        <w:pStyle w:val="Compact"/>
        <w:numPr>
          <w:ilvl w:val="0"/>
          <w:numId w:val="1935"/>
        </w:numPr>
      </w:pPr>
      <w:r>
        <w:t xml:space="preserve">Demonstrate correct PPE usage for thermal therapy.</w:t>
      </w:r>
    </w:p>
    <w:p>
      <w:pPr>
        <w:pStyle w:val="Compact"/>
        <w:numPr>
          <w:ilvl w:val="0"/>
          <w:numId w:val="1935"/>
        </w:numPr>
      </w:pPr>
      <w:r>
        <w:t xml:space="preserve">Prepare client materials and usher client to change.</w:t>
      </w:r>
    </w:p>
    <w:p>
      <w:pPr>
        <w:pStyle w:val="Compact"/>
        <w:numPr>
          <w:ilvl w:val="0"/>
          <w:numId w:val="1935"/>
        </w:numPr>
      </w:pPr>
      <w:r>
        <w:t xml:space="preserve">Sanitise client feet and position client correctly.</w:t>
      </w:r>
    </w:p>
    <w:p>
      <w:pPr>
        <w:pStyle w:val="Compact"/>
        <w:numPr>
          <w:ilvl w:val="0"/>
          <w:numId w:val="1935"/>
        </w:numPr>
      </w:pPr>
      <w:r>
        <w:t xml:space="preserve">Perform towel management and hair draping.</w:t>
      </w:r>
    </w:p>
    <w:p>
      <w:r>
        <w:pict>
          <v:rect style="width:0;height:1.5pt" o:hralign="center" o:hrstd="t" o:hr="t"/>
        </w:pict>
      </w:r>
    </w:p>
    <w:bookmarkEnd w:id="2127"/>
    <w:bookmarkStart w:id="2128" w:name="equipment-and-materials-2"/>
    <w:p>
      <w:pPr>
        <w:pStyle w:val="Heading5"/>
      </w:pPr>
      <w:r>
        <w:rPr>
          <w:rStyle w:val="SectionNumber"/>
        </w:rPr>
        <w:t xml:space="preserve">2.2.19.0.2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PPE: apron, gloves, mask, closed-toe shoes</w:t>
            </w:r>
          </w:p>
        </w:tc>
        <w:tc>
          <w:tcPr/>
          <w:p>
            <w:pPr>
              <w:pStyle w:val="Compact"/>
            </w:pPr>
            <w:r>
              <w:t xml:space="preserve">1 set</w:t>
            </w:r>
          </w:p>
        </w:tc>
      </w:tr>
      <w:tr>
        <w:tc>
          <w:tcPr/>
          <w:p>
            <w:pPr>
              <w:pStyle w:val="Compact"/>
            </w:pPr>
            <w:r>
              <w:t xml:space="preserve">Client gown / disposable wrap</w:t>
            </w:r>
          </w:p>
        </w:tc>
        <w:tc>
          <w:tcPr/>
          <w:p>
            <w:pPr>
              <w:pStyle w:val="Compact"/>
            </w:pPr>
            <w:r>
              <w:t xml:space="preserve">1</w:t>
            </w:r>
          </w:p>
        </w:tc>
      </w:tr>
      <w:tr>
        <w:tc>
          <w:tcPr/>
          <w:p>
            <w:pPr>
              <w:pStyle w:val="Compact"/>
            </w:pPr>
            <w:r>
              <w:t xml:space="preserve">Disposable slippers</w:t>
            </w:r>
          </w:p>
        </w:tc>
        <w:tc>
          <w:tcPr/>
          <w:p>
            <w:pPr>
              <w:pStyle w:val="Compact"/>
            </w:pPr>
            <w:r>
              <w:t xml:space="preserve">1 pair</w:t>
            </w:r>
          </w:p>
        </w:tc>
      </w:tr>
      <w:tr>
        <w:tc>
          <w:tcPr/>
          <w:p>
            <w:pPr>
              <w:pStyle w:val="Compact"/>
            </w:pPr>
            <w:r>
              <w:t xml:space="preserve">Shower cap / hair drape</w:t>
            </w:r>
          </w:p>
        </w:tc>
        <w:tc>
          <w:tcPr/>
          <w:p>
            <w:pPr>
              <w:pStyle w:val="Compact"/>
            </w:pPr>
            <w:r>
              <w:t xml:space="preserve">1</w:t>
            </w:r>
          </w:p>
        </w:tc>
      </w:tr>
      <w:tr>
        <w:tc>
          <w:tcPr/>
          <w:p>
            <w:pPr>
              <w:pStyle w:val="Compact"/>
            </w:pPr>
            <w:r>
              <w:t xml:space="preserve">Antiseptic foot spray / wipes</w:t>
            </w:r>
          </w:p>
        </w:tc>
        <w:tc>
          <w:tcPr/>
          <w:p>
            <w:pPr>
              <w:pStyle w:val="Compact"/>
            </w:pPr>
            <w:r>
              <w:t xml:space="preserve">1</w:t>
            </w:r>
          </w:p>
        </w:tc>
      </w:tr>
      <w:tr>
        <w:tc>
          <w:tcPr/>
          <w:p>
            <w:pPr>
              <w:pStyle w:val="Compact"/>
            </w:pPr>
            <w:r>
              <w:t xml:space="preserve">Towels (large x 3, small x 2)</w:t>
            </w:r>
          </w:p>
        </w:tc>
        <w:tc>
          <w:tcPr/>
          <w:p>
            <w:pPr>
              <w:pStyle w:val="Compact"/>
            </w:pPr>
            <w:r>
              <w:t xml:space="preserve">As listed</w:t>
            </w:r>
          </w:p>
        </w:tc>
      </w:tr>
      <w:tr>
        <w:tc>
          <w:tcPr/>
          <w:p>
            <w:pPr>
              <w:pStyle w:val="Compact"/>
            </w:pPr>
            <w:r>
              <w:t xml:space="preserve">Glass of water</w:t>
            </w:r>
          </w:p>
        </w:tc>
        <w:tc>
          <w:tcPr/>
          <w:p>
            <w:pPr>
              <w:pStyle w:val="Compact"/>
            </w:pPr>
            <w:r>
              <w:t xml:space="preserve">1</w:t>
            </w:r>
          </w:p>
        </w:tc>
      </w:tr>
      <w:tr>
        <w:tc>
          <w:tcPr/>
          <w:p>
            <w:pPr>
              <w:pStyle w:val="Compact"/>
            </w:pPr>
            <w:r>
              <w:t xml:space="preserve">Lockable locker with key</w:t>
            </w:r>
          </w:p>
        </w:tc>
        <w:tc>
          <w:tcPr/>
          <w:p>
            <w:pPr>
              <w:pStyle w:val="Compact"/>
            </w:pPr>
            <w:r>
              <w:t xml:space="preserve">1</w:t>
            </w:r>
          </w:p>
        </w:tc>
      </w:tr>
    </w:tbl>
    <w:p>
      <w:r>
        <w:pict>
          <v:rect style="width:0;height:1.5pt" o:hralign="center" o:hrstd="t" o:hr="t"/>
        </w:pict>
      </w:r>
    </w:p>
    <w:bookmarkEnd w:id="2128"/>
    <w:bookmarkStart w:id="2136" w:name="procedure-2"/>
    <w:p>
      <w:pPr>
        <w:pStyle w:val="Heading5"/>
      </w:pPr>
      <w:r>
        <w:rPr>
          <w:rStyle w:val="SectionNumber"/>
        </w:rPr>
        <w:t xml:space="preserve">2.2.19.0.3</w:t>
      </w:r>
      <w:r>
        <w:tab/>
      </w:r>
      <w:r>
        <w:t xml:space="preserve">Procedure</w:t>
      </w:r>
    </w:p>
    <w:bookmarkStart w:id="2129" w:name="step-1-don-ppe"/>
    <w:p>
      <w:pPr>
        <w:pStyle w:val="Heading6"/>
      </w:pPr>
      <w:r>
        <w:rPr>
          <w:rStyle w:val="SectionNumber"/>
        </w:rPr>
        <w:t xml:space="preserve">2.2.19.0.3.1</w:t>
      </w:r>
      <w:r>
        <w:tab/>
      </w:r>
      <w:r>
        <w:t xml:space="preserve">Step 1: Don PPE</w:t>
      </w:r>
    </w:p>
    <w:p>
      <w:pPr>
        <w:pStyle w:val="FirstParagraph"/>
      </w:pPr>
      <w:r>
        <w:t xml:space="preserve">1.1 Put on clean apron. 1.2 Put on mask. 1.3 Ensure closed-toe shoes. 1.4 Prepare disposable gloves (put on when handling client).</w:t>
      </w:r>
    </w:p>
    <w:bookmarkEnd w:id="2129"/>
    <w:bookmarkStart w:id="2130" w:name="step-2-prepare-client-materials"/>
    <w:p>
      <w:pPr>
        <w:pStyle w:val="Heading6"/>
      </w:pPr>
      <w:r>
        <w:rPr>
          <w:rStyle w:val="SectionNumber"/>
        </w:rPr>
        <w:t xml:space="preserve">2.2.19.0.3.2</w:t>
      </w:r>
      <w:r>
        <w:tab/>
      </w:r>
      <w:r>
        <w:t xml:space="preserve">Step 2: Prepare Client Materials</w:t>
      </w:r>
    </w:p>
    <w:p>
      <w:pPr>
        <w:pStyle w:val="FirstParagraph"/>
      </w:pPr>
      <w:r>
        <w:t xml:space="preserve">2.1 Lay out client gown/wrap, slippers, shower cap.</w:t>
      </w:r>
      <w:r>
        <w:t xml:space="preserve"> </w:t>
      </w:r>
      <w:r>
        <w:t xml:space="preserve">2.2 Prepare glass of water.</w:t>
      </w:r>
      <w:r>
        <w:t xml:space="preserve"> </w:t>
      </w:r>
      <w:r>
        <w:t xml:space="preserve">2.3 Prepare towels for draping.</w:t>
      </w:r>
    </w:p>
    <w:bookmarkEnd w:id="2130"/>
    <w:bookmarkStart w:id="2131" w:name="step-3-usher-client"/>
    <w:p>
      <w:pPr>
        <w:pStyle w:val="Heading6"/>
      </w:pPr>
      <w:r>
        <w:rPr>
          <w:rStyle w:val="SectionNumber"/>
        </w:rPr>
        <w:t xml:space="preserve">2.2.19.0.3.3</w:t>
      </w:r>
      <w:r>
        <w:tab/>
      </w:r>
      <w:r>
        <w:t xml:space="preserve">Step 3: Usher Client</w:t>
      </w:r>
    </w:p>
    <w:p>
      <w:pPr>
        <w:pStyle w:val="FirstParagraph"/>
      </w:pPr>
      <w:r>
        <w:t xml:space="preserve">3.1 Guide client to designated thermal therapy area.</w:t>
      </w:r>
      <w:r>
        <w:t xml:space="preserve"> </w:t>
      </w:r>
      <w:r>
        <w:t xml:space="preserve">3.2 Show change area; provide attire with wearing instructions.</w:t>
      </w:r>
      <w:r>
        <w:t xml:space="preserve"> </w:t>
      </w:r>
      <w:r>
        <w:t xml:space="preserve">3.3 Store client belongings in lockable locker; provide key.</w:t>
      </w:r>
      <w:r>
        <w:t xml:space="preserve"> </w:t>
      </w:r>
      <w:r>
        <w:t xml:space="preserve">3.4 Wait for client to signal readiness.</w:t>
      </w:r>
    </w:p>
    <w:bookmarkEnd w:id="2131"/>
    <w:bookmarkStart w:id="2132" w:name="step-4-sanitise-feet"/>
    <w:p>
      <w:pPr>
        <w:pStyle w:val="Heading6"/>
      </w:pPr>
      <w:r>
        <w:rPr>
          <w:rStyle w:val="SectionNumber"/>
        </w:rPr>
        <w:t xml:space="preserve">2.2.19.0.3.4</w:t>
      </w:r>
      <w:r>
        <w:tab/>
      </w:r>
      <w:r>
        <w:t xml:space="preserve">Step 4: Sanitise Feet</w:t>
      </w:r>
    </w:p>
    <w:p>
      <w:pPr>
        <w:pStyle w:val="FirstParagraph"/>
      </w:pPr>
      <w:r>
        <w:t xml:space="preserve">4.1 Place clean towel on floor. 4.2 Spray client’s feet with antiseptic spray. 4.3 Provide clean slippers.</w:t>
      </w:r>
    </w:p>
    <w:bookmarkEnd w:id="2132"/>
    <w:bookmarkStart w:id="2133" w:name="step-5-position-client"/>
    <w:p>
      <w:pPr>
        <w:pStyle w:val="Heading6"/>
      </w:pPr>
      <w:r>
        <w:rPr>
          <w:rStyle w:val="SectionNumber"/>
        </w:rPr>
        <w:t xml:space="preserve">2.2.19.0.3.5</w:t>
      </w:r>
      <w:r>
        <w:tab/>
      </w:r>
      <w:r>
        <w:t xml:space="preserve">Step 5: Position Client</w:t>
      </w:r>
    </w:p>
    <w:p>
      <w:pPr>
        <w:pStyle w:val="FirstParagraph"/>
      </w:pPr>
      <w:r>
        <w:t xml:space="preserve">5.1 For couch-based treatment: assist client onto couch; ensure comfort.</w:t>
      </w:r>
      <w:r>
        <w:t xml:space="preserve"> </w:t>
      </w:r>
      <w:r>
        <w:t xml:space="preserve">5.2 For cabinet-based treatment: assist client into cabinet; seat comfortably.</w:t>
      </w:r>
    </w:p>
    <w:bookmarkEnd w:id="2133"/>
    <w:bookmarkStart w:id="2134" w:name="step-6-towel-management"/>
    <w:p>
      <w:pPr>
        <w:pStyle w:val="Heading6"/>
      </w:pPr>
      <w:r>
        <w:rPr>
          <w:rStyle w:val="SectionNumber"/>
        </w:rPr>
        <w:t xml:space="preserve">2.2.19.0.3.6</w:t>
      </w:r>
      <w:r>
        <w:tab/>
      </w:r>
      <w:r>
        <w:t xml:space="preserve">Step 6: Towel Management</w:t>
      </w:r>
    </w:p>
    <w:p>
      <w:pPr>
        <w:pStyle w:val="FirstParagraph"/>
      </w:pPr>
      <w:r>
        <w:t xml:space="preserve">6.1 For couch: full body drape with large towel; expose only treatment area.</w:t>
      </w:r>
      <w:r>
        <w:t xml:space="preserve"> </w:t>
      </w:r>
      <w:r>
        <w:t xml:space="preserve">6.2 For cabinet: place towel on seat; wrap towel around neck to seal opening.</w:t>
      </w:r>
      <w:r>
        <w:t xml:space="preserve"> </w:t>
      </w:r>
      <w:r>
        <w:t xml:space="preserve">6.3 Ensure modesty throughout.</w:t>
      </w:r>
    </w:p>
    <w:bookmarkEnd w:id="2134"/>
    <w:bookmarkStart w:id="2135" w:name="step-7-hair-draping"/>
    <w:p>
      <w:pPr>
        <w:pStyle w:val="Heading6"/>
      </w:pPr>
      <w:r>
        <w:rPr>
          <w:rStyle w:val="SectionNumber"/>
        </w:rPr>
        <w:t xml:space="preserve">2.2.19.0.3.7</w:t>
      </w:r>
      <w:r>
        <w:tab/>
      </w:r>
      <w:r>
        <w:t xml:space="preserve">Step 7: Hair Draping</w:t>
      </w:r>
    </w:p>
    <w:p>
      <w:pPr>
        <w:pStyle w:val="FirstParagraph"/>
      </w:pPr>
      <w:r>
        <w:t xml:space="preserve">7.1 Gather client’s hair. 7.2 Secure with clip/band. 7.3 Place shower cap or head towel.</w:t>
      </w:r>
    </w:p>
    <w:p>
      <w:r>
        <w:pict>
          <v:rect style="width:0;height:1.5pt" o:hralign="center" o:hrstd="t" o:hr="t"/>
        </w:pict>
      </w:r>
    </w:p>
    <w:bookmarkEnd w:id="2135"/>
    <w:bookmarkEnd w:id="2136"/>
    <w:bookmarkStart w:id="2137" w:name="assessment-checklist-1"/>
    <w:p>
      <w:pPr>
        <w:pStyle w:val="Heading5"/>
      </w:pPr>
      <w:r>
        <w:rPr>
          <w:rStyle w:val="SectionNumber"/>
        </w:rPr>
        <w:t xml:space="preserve">2.2.19.0.4</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PPE worn correctly</w:t>
            </w:r>
          </w:p>
        </w:tc>
        <w:tc>
          <w:tcPr/>
          <w:p>
            <w:pPr>
              <w:pStyle w:val="Compact"/>
            </w:pPr>
          </w:p>
        </w:tc>
        <w:tc>
          <w:tcPr/>
          <w:p>
            <w:pPr>
              <w:pStyle w:val="Compact"/>
            </w:pPr>
          </w:p>
        </w:tc>
      </w:tr>
      <w:tr>
        <w:tc>
          <w:tcPr/>
          <w:p>
            <w:pPr>
              <w:pStyle w:val="Compact"/>
            </w:pPr>
            <w:r>
              <w:t xml:space="preserve">2</w:t>
            </w:r>
          </w:p>
        </w:tc>
        <w:tc>
          <w:tcPr/>
          <w:p>
            <w:pPr>
              <w:pStyle w:val="Compact"/>
            </w:pPr>
            <w:r>
              <w:t xml:space="preserve">Client materials prepared</w:t>
            </w:r>
          </w:p>
        </w:tc>
        <w:tc>
          <w:tcPr/>
          <w:p>
            <w:pPr>
              <w:pStyle w:val="Compact"/>
            </w:pPr>
          </w:p>
        </w:tc>
        <w:tc>
          <w:tcPr/>
          <w:p>
            <w:pPr>
              <w:pStyle w:val="Compact"/>
            </w:pPr>
          </w:p>
        </w:tc>
      </w:tr>
      <w:tr>
        <w:tc>
          <w:tcPr/>
          <w:p>
            <w:pPr>
              <w:pStyle w:val="Compact"/>
            </w:pPr>
            <w:r>
              <w:t xml:space="preserve">3</w:t>
            </w:r>
          </w:p>
        </w:tc>
        <w:tc>
          <w:tcPr/>
          <w:p>
            <w:pPr>
              <w:pStyle w:val="Compact"/>
            </w:pPr>
            <w:r>
              <w:t xml:space="preserve">Client ushered and changed professionally</w:t>
            </w:r>
          </w:p>
        </w:tc>
        <w:tc>
          <w:tcPr/>
          <w:p>
            <w:pPr>
              <w:pStyle w:val="Compact"/>
            </w:pPr>
          </w:p>
        </w:tc>
        <w:tc>
          <w:tcPr/>
          <w:p>
            <w:pPr>
              <w:pStyle w:val="Compact"/>
            </w:pPr>
          </w:p>
        </w:tc>
      </w:tr>
      <w:tr>
        <w:tc>
          <w:tcPr/>
          <w:p>
            <w:pPr>
              <w:pStyle w:val="Compact"/>
            </w:pPr>
            <w:r>
              <w:t xml:space="preserve">4</w:t>
            </w:r>
          </w:p>
        </w:tc>
        <w:tc>
          <w:tcPr/>
          <w:p>
            <w:pPr>
              <w:pStyle w:val="Compact"/>
            </w:pPr>
            <w:r>
              <w:t xml:space="preserve">Belongings stored securely</w:t>
            </w:r>
          </w:p>
        </w:tc>
        <w:tc>
          <w:tcPr/>
          <w:p>
            <w:pPr>
              <w:pStyle w:val="Compact"/>
            </w:pPr>
          </w:p>
        </w:tc>
        <w:tc>
          <w:tcPr/>
          <w:p>
            <w:pPr>
              <w:pStyle w:val="Compact"/>
            </w:pPr>
          </w:p>
        </w:tc>
      </w:tr>
      <w:tr>
        <w:tc>
          <w:tcPr/>
          <w:p>
            <w:pPr>
              <w:pStyle w:val="Compact"/>
            </w:pPr>
            <w:r>
              <w:t xml:space="preserve">5</w:t>
            </w:r>
          </w:p>
        </w:tc>
        <w:tc>
          <w:tcPr/>
          <w:p>
            <w:pPr>
              <w:pStyle w:val="Compact"/>
            </w:pPr>
            <w:r>
              <w:t xml:space="preserve">Feet sanitised</w:t>
            </w:r>
          </w:p>
        </w:tc>
        <w:tc>
          <w:tcPr/>
          <w:p>
            <w:pPr>
              <w:pStyle w:val="Compact"/>
            </w:pPr>
          </w:p>
        </w:tc>
        <w:tc>
          <w:tcPr/>
          <w:p>
            <w:pPr>
              <w:pStyle w:val="Compact"/>
            </w:pPr>
          </w:p>
        </w:tc>
      </w:tr>
      <w:tr>
        <w:tc>
          <w:tcPr/>
          <w:p>
            <w:pPr>
              <w:pStyle w:val="Compact"/>
            </w:pPr>
            <w:r>
              <w:t xml:space="preserve">6</w:t>
            </w:r>
          </w:p>
        </w:tc>
        <w:tc>
          <w:tcPr/>
          <w:p>
            <w:pPr>
              <w:pStyle w:val="Compact"/>
            </w:pPr>
            <w:r>
              <w:t xml:space="preserve">Client positioned comfortably</w:t>
            </w:r>
          </w:p>
        </w:tc>
        <w:tc>
          <w:tcPr/>
          <w:p>
            <w:pPr>
              <w:pStyle w:val="Compact"/>
            </w:pPr>
          </w:p>
        </w:tc>
        <w:tc>
          <w:tcPr/>
          <w:p>
            <w:pPr>
              <w:pStyle w:val="Compact"/>
            </w:pPr>
          </w:p>
        </w:tc>
      </w:tr>
      <w:tr>
        <w:tc>
          <w:tcPr/>
          <w:p>
            <w:pPr>
              <w:pStyle w:val="Compact"/>
            </w:pPr>
            <w:r>
              <w:t xml:space="preserve">7</w:t>
            </w:r>
          </w:p>
        </w:tc>
        <w:tc>
          <w:tcPr/>
          <w:p>
            <w:pPr>
              <w:pStyle w:val="Compact"/>
            </w:pPr>
            <w:r>
              <w:t xml:space="preserve">Towel management appropriate to treatment type</w:t>
            </w:r>
          </w:p>
        </w:tc>
        <w:tc>
          <w:tcPr/>
          <w:p>
            <w:pPr>
              <w:pStyle w:val="Compact"/>
            </w:pPr>
          </w:p>
        </w:tc>
        <w:tc>
          <w:tcPr/>
          <w:p>
            <w:pPr>
              <w:pStyle w:val="Compact"/>
            </w:pPr>
          </w:p>
        </w:tc>
      </w:tr>
      <w:tr>
        <w:tc>
          <w:tcPr/>
          <w:p>
            <w:pPr>
              <w:pStyle w:val="Compact"/>
            </w:pPr>
            <w:r>
              <w:t xml:space="preserve">8</w:t>
            </w:r>
          </w:p>
        </w:tc>
        <w:tc>
          <w:tcPr/>
          <w:p>
            <w:pPr>
              <w:pStyle w:val="Compact"/>
            </w:pPr>
            <w:r>
              <w:t xml:space="preserve">Hair draped and secured</w:t>
            </w:r>
          </w:p>
        </w:tc>
        <w:tc>
          <w:tcPr/>
          <w:p>
            <w:pPr>
              <w:pStyle w:val="Compact"/>
            </w:pPr>
          </w:p>
        </w:tc>
        <w:tc>
          <w:tcPr/>
          <w:p>
            <w:pPr>
              <w:pStyle w:val="Compact"/>
            </w:pPr>
          </w:p>
        </w:tc>
      </w:tr>
      <w:tr>
        <w:tc>
          <w:tcPr/>
          <w:p>
            <w:pPr>
              <w:pStyle w:val="Compact"/>
            </w:pPr>
            <w:r>
              <w:t xml:space="preserve">9</w:t>
            </w:r>
          </w:p>
        </w:tc>
        <w:tc>
          <w:tcPr/>
          <w:p>
            <w:pPr>
              <w:pStyle w:val="Compact"/>
            </w:pPr>
            <w:r>
              <w:t xml:space="preserve">Client modesty maintained</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37"/>
    <w:bookmarkEnd w:id="2138"/>
    <w:bookmarkStart w:id="2148" w:name="c02kk-04-work-sheet-4"/>
    <w:p>
      <w:pPr>
        <w:pStyle w:val="Heading3"/>
      </w:pPr>
      <w:r>
        <w:rPr>
          <w:rStyle w:val="SectionNumber"/>
          <w:b/>
          <w:color w:val="0B5EA6"/>
        </w:rPr>
        <w:t xml:space="preserve">2.2.20</w:t>
      </w:r>
      <w:r>
        <w:rPr>
          <w:b/>
          <w:color w:val="0B5EA6"/>
        </w:rPr>
        <w:tab/>
      </w:r>
      <w:r>
        <w:rPr>
          <w:b/>
          <w:color w:val="0B5EA6"/>
        </w:rPr>
        <w:t xml:space="preserve">[C02/KK-04] Work Sheet 4</w:t>
      </w:r>
    </w:p>
    <w:p>
      <w:pPr>
        <w:pStyle w:val="FirstParagraph"/>
      </w:pPr>
      <w:r>
        <w:rPr>
          <w:b/>
          <w:bCs/>
        </w:rPr>
        <w:t xml:space="preserve">Kod / Code:</w:t>
      </w:r>
      <w:r>
        <w:t xml:space="preserve"> </w:t>
      </w:r>
      <w:r>
        <w:t xml:space="preserve">S960-002-3:2020-C02/KK(4/7)</w:t>
      </w:r>
      <w:r>
        <w:t xml:space="preserve"> </w:t>
      </w:r>
      <w:r>
        <w:rPr>
          <w:b/>
          <w:bCs/>
        </w:rPr>
        <w:t xml:space="preserve">Competency Unit:</w:t>
      </w:r>
      <w:r>
        <w:t xml:space="preserve"> </w:t>
      </w:r>
      <w:r>
        <w:t xml:space="preserve">C02 — Body Thermal Therapy</w:t>
      </w:r>
      <w:r>
        <w:t xml:space="preserve"> </w:t>
      </w:r>
      <w:r>
        <w:rPr>
          <w:b/>
          <w:bCs/>
        </w:rPr>
        <w:t xml:space="preserve">Work Activity 4:</w:t>
      </w:r>
      <w:r>
        <w:t xml:space="preserve"> </w:t>
      </w:r>
      <w:r>
        <w:t xml:space="preserve">Carry Out Body Thermal Therapy Pre-Procedure</w:t>
      </w:r>
      <w:r>
        <w:t xml:space="preserve"> </w:t>
      </w:r>
      <w:r>
        <w:rPr>
          <w:b/>
          <w:bCs/>
        </w:rPr>
        <w:t xml:space="preserve">Paper Colour / Warna Kertas:</w:t>
      </w:r>
      <w:r>
        <w:t xml:space="preserve"> </w:t>
      </w:r>
      <w:r>
        <w:t xml:space="preserve">BLUE / BIRU</w:t>
      </w:r>
    </w:p>
    <w:p>
      <w:r>
        <w:pict>
          <v:rect style="width:0;height:1.5pt" o:hralign="center" o:hrstd="t" o:hr="t"/>
        </w:pict>
      </w:r>
    </w:p>
    <w:bookmarkStart w:id="2139" w:name="objectives-objektif-20"/>
    <w:p>
      <w:pPr>
        <w:pStyle w:val="Heading5"/>
      </w:pPr>
      <w:r>
        <w:rPr>
          <w:rStyle w:val="SectionNumber"/>
        </w:rPr>
        <w:t xml:space="preserve">2.2.20.0.1</w:t>
      </w:r>
      <w:r>
        <w:tab/>
      </w:r>
      <w:r>
        <w:t xml:space="preserve">Objectives (Objektif)</w:t>
      </w:r>
    </w:p>
    <w:p>
      <w:pPr>
        <w:pStyle w:val="Compact"/>
        <w:numPr>
          <w:ilvl w:val="0"/>
          <w:numId w:val="1936"/>
        </w:numPr>
      </w:pPr>
      <w:r>
        <w:t xml:space="preserve">Determine and perform appropriate pre-treatment methods.</w:t>
      </w:r>
    </w:p>
    <w:p>
      <w:pPr>
        <w:pStyle w:val="Compact"/>
        <w:numPr>
          <w:ilvl w:val="0"/>
          <w:numId w:val="1936"/>
        </w:numPr>
      </w:pPr>
      <w:r>
        <w:t xml:space="preserve">Perform body cleansing and deep cleansing per manufacturer instructions.</w:t>
      </w:r>
    </w:p>
    <w:p>
      <w:r>
        <w:pict>
          <v:rect style="width:0;height:1.5pt" o:hralign="center" o:hrstd="t" o:hr="t"/>
        </w:pict>
      </w:r>
    </w:p>
    <w:bookmarkEnd w:id="2139"/>
    <w:bookmarkStart w:id="2140" w:name="equipment-and-materials-3"/>
    <w:p>
      <w:pPr>
        <w:pStyle w:val="Heading5"/>
      </w:pPr>
      <w:r>
        <w:rPr>
          <w:rStyle w:val="SectionNumber"/>
        </w:rPr>
        <w:t xml:space="preserve">2.2.20.0.2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Natural bristle body brush</w:t>
            </w:r>
          </w:p>
        </w:tc>
        <w:tc>
          <w:tcPr/>
          <w:p>
            <w:pPr>
              <w:pStyle w:val="Compact"/>
            </w:pPr>
            <w:r>
              <w:t xml:space="preserve">1</w:t>
            </w:r>
          </w:p>
        </w:tc>
      </w:tr>
      <w:tr>
        <w:tc>
          <w:tcPr/>
          <w:p>
            <w:pPr>
              <w:pStyle w:val="Compact"/>
            </w:pPr>
            <w:r>
              <w:t xml:space="preserve">Body scrub (salt or sugar)</w:t>
            </w:r>
          </w:p>
        </w:tc>
        <w:tc>
          <w:tcPr/>
          <w:p>
            <w:pPr>
              <w:pStyle w:val="Compact"/>
            </w:pPr>
            <w:r>
              <w:t xml:space="preserve">1 jar</w:t>
            </w:r>
          </w:p>
        </w:tc>
      </w:tr>
      <w:tr>
        <w:tc>
          <w:tcPr/>
          <w:p>
            <w:pPr>
              <w:pStyle w:val="Compact"/>
            </w:pPr>
            <w:r>
              <w:t xml:space="preserve">Cleansing lotion/cream</w:t>
            </w:r>
          </w:p>
        </w:tc>
        <w:tc>
          <w:tcPr/>
          <w:p>
            <w:pPr>
              <w:pStyle w:val="Compact"/>
            </w:pPr>
            <w:r>
              <w:t xml:space="preserve">1</w:t>
            </w:r>
          </w:p>
        </w:tc>
      </w:tr>
      <w:tr>
        <w:tc>
          <w:tcPr/>
          <w:p>
            <w:pPr>
              <w:pStyle w:val="Compact"/>
            </w:pPr>
            <w:r>
              <w:t xml:space="preserve">Deep cleansing exfoliant</w:t>
            </w:r>
          </w:p>
        </w:tc>
        <w:tc>
          <w:tcPr/>
          <w:p>
            <w:pPr>
              <w:pStyle w:val="Compact"/>
            </w:pPr>
            <w:r>
              <w:t xml:space="preserve">1</w:t>
            </w:r>
          </w:p>
        </w:tc>
      </w:tr>
      <w:tr>
        <w:tc>
          <w:tcPr/>
          <w:p>
            <w:pPr>
              <w:pStyle w:val="Compact"/>
            </w:pPr>
            <w:r>
              <w:t xml:space="preserve">Warm damp sponges/mitts</w:t>
            </w:r>
          </w:p>
        </w:tc>
        <w:tc>
          <w:tcPr/>
          <w:p>
            <w:pPr>
              <w:pStyle w:val="Compact"/>
            </w:pPr>
            <w:r>
              <w:t xml:space="preserve">4</w:t>
            </w:r>
          </w:p>
        </w:tc>
      </w:tr>
      <w:tr>
        <w:tc>
          <w:tcPr/>
          <w:p>
            <w:pPr>
              <w:pStyle w:val="Compact"/>
            </w:pPr>
            <w:r>
              <w:t xml:space="preserve">Hydrating toner / thermal water spray</w:t>
            </w:r>
          </w:p>
        </w:tc>
        <w:tc>
          <w:tcPr/>
          <w:p>
            <w:pPr>
              <w:pStyle w:val="Compact"/>
            </w:pPr>
            <w:r>
              <w:t xml:space="preserve">1</w:t>
            </w:r>
          </w:p>
        </w:tc>
      </w:tr>
      <w:tr>
        <w:tc>
          <w:tcPr/>
          <w:p>
            <w:pPr>
              <w:pStyle w:val="Compact"/>
            </w:pPr>
            <w:r>
              <w:t xml:space="preserve">Clean towels</w:t>
            </w:r>
          </w:p>
        </w:tc>
        <w:tc>
          <w:tcPr/>
          <w:p>
            <w:pPr>
              <w:pStyle w:val="Compact"/>
            </w:pPr>
            <w:r>
              <w:t xml:space="preserve">3</w:t>
            </w:r>
          </w:p>
        </w:tc>
      </w:tr>
      <w:tr>
        <w:tc>
          <w:tcPr/>
          <w:p>
            <w:pPr>
              <w:pStyle w:val="Compact"/>
            </w:pPr>
            <w:r>
              <w:t xml:space="preserve">Disposable gloves</w:t>
            </w:r>
          </w:p>
        </w:tc>
        <w:tc>
          <w:tcPr/>
          <w:p>
            <w:pPr>
              <w:pStyle w:val="Compact"/>
            </w:pPr>
            <w:r>
              <w:t xml:space="preserve">1 pair</w:t>
            </w:r>
          </w:p>
        </w:tc>
      </w:tr>
    </w:tbl>
    <w:p>
      <w:r>
        <w:pict>
          <v:rect style="width:0;height:1.5pt" o:hralign="center" o:hrstd="t" o:hr="t"/>
        </w:pict>
      </w:r>
    </w:p>
    <w:bookmarkEnd w:id="2140"/>
    <w:bookmarkStart w:id="2146" w:name="procedure-3"/>
    <w:p>
      <w:pPr>
        <w:pStyle w:val="Heading5"/>
      </w:pPr>
      <w:r>
        <w:rPr>
          <w:rStyle w:val="SectionNumber"/>
        </w:rPr>
        <w:t xml:space="preserve">2.2.20.0.3</w:t>
      </w:r>
      <w:r>
        <w:tab/>
      </w:r>
      <w:r>
        <w:t xml:space="preserve">Procedure</w:t>
      </w:r>
    </w:p>
    <w:bookmarkStart w:id="2141" w:name="step-1-determine-pre-treatment-method"/>
    <w:p>
      <w:pPr>
        <w:pStyle w:val="Heading6"/>
      </w:pPr>
      <w:r>
        <w:rPr>
          <w:rStyle w:val="SectionNumber"/>
        </w:rPr>
        <w:t xml:space="preserve">2.2.20.0.3.1</w:t>
      </w:r>
      <w:r>
        <w:tab/>
      </w:r>
      <w:r>
        <w:t xml:space="preserve">Step 1: Determine Pre-Treatment Method</w:t>
      </w:r>
    </w:p>
    <w:p>
      <w:pPr>
        <w:pStyle w:val="FirstParagraph"/>
      </w:pPr>
      <w:r>
        <w:t xml:space="preserve">1.1 Review client’s skin type and condition from consultation card.</w:t>
      </w:r>
      <w:r>
        <w:t xml:space="preserve"> </w:t>
      </w:r>
      <w:r>
        <w:t xml:space="preserve">1.2 Check manufacturer instructions for selected products.</w:t>
      </w:r>
      <w:r>
        <w:t xml:space="preserve"> </w:t>
      </w:r>
      <w:r>
        <w:t xml:space="preserve">1.3 Select method: dry brushing, body scrub, or pre-treatment oil.</w:t>
      </w:r>
      <w:r>
        <w:t xml:space="preserve"> </w:t>
      </w:r>
      <w:r>
        <w:t xml:space="preserve">1.4 Check client for allergies to selected products.</w:t>
      </w:r>
    </w:p>
    <w:bookmarkEnd w:id="2141"/>
    <w:bookmarkStart w:id="2142" w:name="Xb903c7e49c379acab3fbd6e04f34c7e3ee3f7d4"/>
    <w:p>
      <w:pPr>
        <w:pStyle w:val="Heading6"/>
      </w:pPr>
      <w:r>
        <w:rPr>
          <w:rStyle w:val="SectionNumber"/>
        </w:rPr>
        <w:t xml:space="preserve">2.2.20.0.3.2</w:t>
      </w:r>
      <w:r>
        <w:tab/>
      </w:r>
      <w:r>
        <w:t xml:space="preserve">Step 2: Perform Pre-Treatment (if dry brushing)</w:t>
      </w:r>
    </w:p>
    <w:p>
      <w:pPr>
        <w:pStyle w:val="FirstParagraph"/>
      </w:pPr>
      <w:r>
        <w:t xml:space="preserve">2.1 Using natural bristle brush, brush the body in long strokes towards the heart.</w:t>
      </w:r>
      <w:r>
        <w:t xml:space="preserve"> </w:t>
      </w:r>
      <w:r>
        <w:t xml:space="preserve">2.2 Start from feet, work up legs, then arms, then torso.</w:t>
      </w:r>
      <w:r>
        <w:t xml:space="preserve"> </w:t>
      </w:r>
      <w:r>
        <w:t xml:space="preserve">2.3 Avoid face, breasts, and any irritated areas.</w:t>
      </w:r>
      <w:r>
        <w:t xml:space="preserve"> </w:t>
      </w:r>
      <w:r>
        <w:t xml:space="preserve">2.4 Duration: 5-10 minutes.</w:t>
      </w:r>
    </w:p>
    <w:bookmarkEnd w:id="2142"/>
    <w:bookmarkStart w:id="2143" w:name="step-3-cleansing"/>
    <w:p>
      <w:pPr>
        <w:pStyle w:val="Heading6"/>
      </w:pPr>
      <w:r>
        <w:rPr>
          <w:rStyle w:val="SectionNumber"/>
        </w:rPr>
        <w:t xml:space="preserve">2.2.20.0.3.3</w:t>
      </w:r>
      <w:r>
        <w:tab/>
      </w:r>
      <w:r>
        <w:t xml:space="preserve">Step 3: Cleansing</w:t>
      </w:r>
    </w:p>
    <w:p>
      <w:pPr>
        <w:pStyle w:val="FirstParagraph"/>
      </w:pPr>
      <w:r>
        <w:t xml:space="preserve">3.1 Select cleanser appropriate to client’s skin type.</w:t>
      </w:r>
      <w:r>
        <w:t xml:space="preserve"> </w:t>
      </w:r>
      <w:r>
        <w:t xml:space="preserve">3.2 Apply cleanser with long effleurage movements.</w:t>
      </w:r>
      <w:r>
        <w:t xml:space="preserve"> </w:t>
      </w:r>
      <w:r>
        <w:t xml:space="preserve">3.3 Work from extremities toward the torso.</w:t>
      </w:r>
      <w:r>
        <w:t xml:space="preserve"> </w:t>
      </w:r>
      <w:r>
        <w:t xml:space="preserve">3.4 Remove with warm, damp sponges.</w:t>
      </w:r>
      <w:r>
        <w:t xml:space="preserve"> </w:t>
      </w:r>
      <w:r>
        <w:t xml:space="preserve">3.5 Blot dry.</w:t>
      </w:r>
    </w:p>
    <w:bookmarkEnd w:id="2143"/>
    <w:bookmarkStart w:id="2144" w:name="step-4-deep-cleansing"/>
    <w:p>
      <w:pPr>
        <w:pStyle w:val="Heading6"/>
      </w:pPr>
      <w:r>
        <w:rPr>
          <w:rStyle w:val="SectionNumber"/>
        </w:rPr>
        <w:t xml:space="preserve">2.2.20.0.3.4</w:t>
      </w:r>
      <w:r>
        <w:tab/>
      </w:r>
      <w:r>
        <w:t xml:space="preserve">Step 4: Deep Cleansing</w:t>
      </w:r>
    </w:p>
    <w:p>
      <w:pPr>
        <w:pStyle w:val="FirstParagraph"/>
      </w:pPr>
      <w:r>
        <w:t xml:space="preserve">4.1 Apply deep cleansing exfoliant.</w:t>
      </w:r>
      <w:r>
        <w:t xml:space="preserve"> </w:t>
      </w:r>
      <w:r>
        <w:t xml:space="preserve">4.2 Massage with circular movements, moderate pressure.</w:t>
      </w:r>
      <w:r>
        <w:t xml:space="preserve"> </w:t>
      </w:r>
      <w:r>
        <w:t xml:space="preserve">4.3 Focus on congested areas (back, shoulders, upper arms).</w:t>
      </w:r>
      <w:r>
        <w:t xml:space="preserve"> </w:t>
      </w:r>
      <w:r>
        <w:t xml:space="preserve">4.4 Remove thoroughly with warm, damp sponges.</w:t>
      </w:r>
      <w:r>
        <w:t xml:space="preserve"> </w:t>
      </w:r>
      <w:r>
        <w:t xml:space="preserve">4.5 Tone with hydrating toner or thermal water spray.</w:t>
      </w:r>
      <w:r>
        <w:t xml:space="preserve"> </w:t>
      </w:r>
      <w:r>
        <w:t xml:space="preserve">4.6 Pat dry.</w:t>
      </w:r>
    </w:p>
    <w:bookmarkEnd w:id="2144"/>
    <w:bookmarkStart w:id="2145" w:name="step-5-confirm-readiness"/>
    <w:p>
      <w:pPr>
        <w:pStyle w:val="Heading6"/>
      </w:pPr>
      <w:r>
        <w:rPr>
          <w:rStyle w:val="SectionNumber"/>
        </w:rPr>
        <w:t xml:space="preserve">2.2.20.0.3.5</w:t>
      </w:r>
      <w:r>
        <w:tab/>
      </w:r>
      <w:r>
        <w:t xml:space="preserve">Step 5: Confirm Readiness</w:t>
      </w:r>
    </w:p>
    <w:p>
      <w:pPr>
        <w:pStyle w:val="FirstParagraph"/>
      </w:pPr>
      <w:r>
        <w:t xml:space="preserve">5.1 Skin is clean, prepared and ready for thermal therapy.</w:t>
      </w:r>
      <w:r>
        <w:t xml:space="preserve"> </w:t>
      </w:r>
      <w:r>
        <w:t xml:space="preserve">5.2 Re-drape client with fresh towel if needed.</w:t>
      </w:r>
    </w:p>
    <w:p>
      <w:r>
        <w:pict>
          <v:rect style="width:0;height:1.5pt" o:hralign="center" o:hrstd="t" o:hr="t"/>
        </w:pict>
      </w:r>
    </w:p>
    <w:bookmarkEnd w:id="2145"/>
    <w:bookmarkEnd w:id="2146"/>
    <w:bookmarkStart w:id="2147" w:name="assessment-checklist-2"/>
    <w:p>
      <w:pPr>
        <w:pStyle w:val="Heading5"/>
      </w:pPr>
      <w:r>
        <w:rPr>
          <w:rStyle w:val="SectionNumber"/>
        </w:rPr>
        <w:t xml:space="preserve">2.2.20.0.4</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Pre-treatment method selected appropriately</w:t>
            </w:r>
          </w:p>
        </w:tc>
        <w:tc>
          <w:tcPr/>
          <w:p>
            <w:pPr>
              <w:pStyle w:val="Compact"/>
            </w:pPr>
          </w:p>
        </w:tc>
        <w:tc>
          <w:tcPr/>
          <w:p>
            <w:pPr>
              <w:pStyle w:val="Compact"/>
            </w:pPr>
          </w:p>
        </w:tc>
      </w:tr>
      <w:tr>
        <w:tc>
          <w:tcPr/>
          <w:p>
            <w:pPr>
              <w:pStyle w:val="Compact"/>
            </w:pPr>
            <w:r>
              <w:t xml:space="preserve">2</w:t>
            </w:r>
          </w:p>
        </w:tc>
        <w:tc>
          <w:tcPr/>
          <w:p>
            <w:pPr>
              <w:pStyle w:val="Compact"/>
            </w:pPr>
            <w:r>
              <w:t xml:space="preserve">Manufacturer instructions followed</w:t>
            </w:r>
          </w:p>
        </w:tc>
        <w:tc>
          <w:tcPr/>
          <w:p>
            <w:pPr>
              <w:pStyle w:val="Compact"/>
            </w:pPr>
          </w:p>
        </w:tc>
        <w:tc>
          <w:tcPr/>
          <w:p>
            <w:pPr>
              <w:pStyle w:val="Compact"/>
            </w:pPr>
          </w:p>
        </w:tc>
      </w:tr>
      <w:tr>
        <w:tc>
          <w:tcPr/>
          <w:p>
            <w:pPr>
              <w:pStyle w:val="Compact"/>
            </w:pPr>
            <w:r>
              <w:t xml:space="preserve">3</w:t>
            </w:r>
          </w:p>
        </w:tc>
        <w:tc>
          <w:tcPr/>
          <w:p>
            <w:pPr>
              <w:pStyle w:val="Compact"/>
            </w:pPr>
            <w:r>
              <w:t xml:space="preserve">Dry brushing technique correct (towards heart)</w:t>
            </w:r>
          </w:p>
        </w:tc>
        <w:tc>
          <w:tcPr/>
          <w:p>
            <w:pPr>
              <w:pStyle w:val="Compact"/>
            </w:pPr>
          </w:p>
        </w:tc>
        <w:tc>
          <w:tcPr/>
          <w:p>
            <w:pPr>
              <w:pStyle w:val="Compact"/>
            </w:pPr>
          </w:p>
        </w:tc>
      </w:tr>
      <w:tr>
        <w:tc>
          <w:tcPr/>
          <w:p>
            <w:pPr>
              <w:pStyle w:val="Compact"/>
            </w:pPr>
            <w:r>
              <w:t xml:space="preserve">4</w:t>
            </w:r>
          </w:p>
        </w:tc>
        <w:tc>
          <w:tcPr/>
          <w:p>
            <w:pPr>
              <w:pStyle w:val="Compact"/>
            </w:pPr>
            <w:r>
              <w:t xml:space="preserve">Cleansing performed systematically</w:t>
            </w:r>
          </w:p>
        </w:tc>
        <w:tc>
          <w:tcPr/>
          <w:p>
            <w:pPr>
              <w:pStyle w:val="Compact"/>
            </w:pPr>
          </w:p>
        </w:tc>
        <w:tc>
          <w:tcPr/>
          <w:p>
            <w:pPr>
              <w:pStyle w:val="Compact"/>
            </w:pPr>
          </w:p>
        </w:tc>
      </w:tr>
      <w:tr>
        <w:tc>
          <w:tcPr/>
          <w:p>
            <w:pPr>
              <w:pStyle w:val="Compact"/>
            </w:pPr>
            <w:r>
              <w:t xml:space="preserve">5</w:t>
            </w:r>
          </w:p>
        </w:tc>
        <w:tc>
          <w:tcPr/>
          <w:p>
            <w:pPr>
              <w:pStyle w:val="Compact"/>
            </w:pPr>
            <w:r>
              <w:t xml:space="preserve">Deep cleansing applied with correct movements</w:t>
            </w:r>
          </w:p>
        </w:tc>
        <w:tc>
          <w:tcPr/>
          <w:p>
            <w:pPr>
              <w:pStyle w:val="Compact"/>
            </w:pPr>
          </w:p>
        </w:tc>
        <w:tc>
          <w:tcPr/>
          <w:p>
            <w:pPr>
              <w:pStyle w:val="Compact"/>
            </w:pPr>
          </w:p>
        </w:tc>
      </w:tr>
      <w:tr>
        <w:tc>
          <w:tcPr/>
          <w:p>
            <w:pPr>
              <w:pStyle w:val="Compact"/>
            </w:pPr>
            <w:r>
              <w:t xml:space="preserve">6</w:t>
            </w:r>
          </w:p>
        </w:tc>
        <w:tc>
          <w:tcPr/>
          <w:p>
            <w:pPr>
              <w:pStyle w:val="Compact"/>
            </w:pPr>
            <w:r>
              <w:t xml:space="preserve">Products removed thoroughly</w:t>
            </w:r>
          </w:p>
        </w:tc>
        <w:tc>
          <w:tcPr/>
          <w:p>
            <w:pPr>
              <w:pStyle w:val="Compact"/>
            </w:pPr>
          </w:p>
        </w:tc>
        <w:tc>
          <w:tcPr/>
          <w:p>
            <w:pPr>
              <w:pStyle w:val="Compact"/>
            </w:pPr>
          </w:p>
        </w:tc>
      </w:tr>
      <w:tr>
        <w:tc>
          <w:tcPr/>
          <w:p>
            <w:pPr>
              <w:pStyle w:val="Compact"/>
            </w:pPr>
            <w:r>
              <w:t xml:space="preserve">7</w:t>
            </w:r>
          </w:p>
        </w:tc>
        <w:tc>
          <w:tcPr/>
          <w:p>
            <w:pPr>
              <w:pStyle w:val="Compact"/>
            </w:pPr>
            <w:r>
              <w:t xml:space="preserve">Skin toned and dried</w:t>
            </w:r>
          </w:p>
        </w:tc>
        <w:tc>
          <w:tcPr/>
          <w:p>
            <w:pPr>
              <w:pStyle w:val="Compact"/>
            </w:pPr>
          </w:p>
        </w:tc>
        <w:tc>
          <w:tcPr/>
          <w:p>
            <w:pPr>
              <w:pStyle w:val="Compact"/>
            </w:pPr>
          </w:p>
        </w:tc>
      </w:tr>
      <w:tr>
        <w:tc>
          <w:tcPr/>
          <w:p>
            <w:pPr>
              <w:pStyle w:val="Compact"/>
            </w:pPr>
            <w:r>
              <w:t xml:space="preserve">8</w:t>
            </w:r>
          </w:p>
        </w:tc>
        <w:tc>
          <w:tcPr/>
          <w:p>
            <w:pPr>
              <w:pStyle w:val="Compact"/>
            </w:pPr>
            <w:r>
              <w:t xml:space="preserve">Client comfort maintained</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47"/>
    <w:bookmarkEnd w:id="2148"/>
    <w:bookmarkStart w:id="2161" w:name="c02kk-05-work-sheet-5"/>
    <w:p>
      <w:pPr>
        <w:pStyle w:val="Heading3"/>
      </w:pPr>
      <w:r>
        <w:rPr>
          <w:rStyle w:val="SectionNumber"/>
          <w:b/>
          <w:color w:val="0B5EA6"/>
        </w:rPr>
        <w:t xml:space="preserve">2.2.21</w:t>
      </w:r>
      <w:r>
        <w:rPr>
          <w:b/>
          <w:color w:val="0B5EA6"/>
        </w:rPr>
        <w:tab/>
      </w:r>
      <w:r>
        <w:rPr>
          <w:b/>
          <w:color w:val="0B5EA6"/>
        </w:rPr>
        <w:t xml:space="preserve">[C02/KK-05] Work Sheet 5</w:t>
      </w:r>
    </w:p>
    <w:p>
      <w:pPr>
        <w:pStyle w:val="FirstParagraph"/>
      </w:pPr>
      <w:r>
        <w:rPr>
          <w:b/>
          <w:bCs/>
        </w:rPr>
        <w:t xml:space="preserve">Kod / Code:</w:t>
      </w:r>
      <w:r>
        <w:t xml:space="preserve"> </w:t>
      </w:r>
      <w:r>
        <w:t xml:space="preserve">S960-002-3:2020-C02/KK(5/7)</w:t>
      </w:r>
      <w:r>
        <w:t xml:space="preserve"> </w:t>
      </w:r>
      <w:r>
        <w:rPr>
          <w:b/>
          <w:bCs/>
        </w:rPr>
        <w:t xml:space="preserve">Competency Unit:</w:t>
      </w:r>
      <w:r>
        <w:t xml:space="preserve"> </w:t>
      </w:r>
      <w:r>
        <w:t xml:space="preserve">C02 — Body Thermal Therapy</w:t>
      </w:r>
      <w:r>
        <w:t xml:space="preserve"> </w:t>
      </w:r>
      <w:r>
        <w:rPr>
          <w:b/>
          <w:bCs/>
        </w:rPr>
        <w:t xml:space="preserve">Work Activity 5:</w:t>
      </w:r>
      <w:r>
        <w:t xml:space="preserve"> </w:t>
      </w:r>
      <w:r>
        <w:t xml:space="preserve">Carry Out Body Thermal Therapy Service</w:t>
      </w:r>
      <w:r>
        <w:t xml:space="preserve"> </w:t>
      </w:r>
      <w:r>
        <w:rPr>
          <w:b/>
          <w:bCs/>
        </w:rPr>
        <w:t xml:space="preserve">Paper Colour / Warna Kertas:</w:t>
      </w:r>
      <w:r>
        <w:t xml:space="preserve"> </w:t>
      </w:r>
      <w:r>
        <w:t xml:space="preserve">BLUE / BIRU</w:t>
      </w:r>
    </w:p>
    <w:p>
      <w:r>
        <w:pict>
          <v:rect style="width:0;height:1.5pt" o:hralign="center" o:hrstd="t" o:hr="t"/>
        </w:pict>
      </w:r>
    </w:p>
    <w:bookmarkStart w:id="2149" w:name="objectives-objektif-21"/>
    <w:p>
      <w:pPr>
        <w:pStyle w:val="Heading5"/>
      </w:pPr>
      <w:r>
        <w:rPr>
          <w:rStyle w:val="SectionNumber"/>
        </w:rPr>
        <w:t xml:space="preserve">2.2.21.0.1</w:t>
      </w:r>
      <w:r>
        <w:tab/>
      </w:r>
      <w:r>
        <w:t xml:space="preserve">Objectives (Objektif)</w:t>
      </w:r>
    </w:p>
    <w:p>
      <w:pPr>
        <w:pStyle w:val="Compact"/>
        <w:numPr>
          <w:ilvl w:val="0"/>
          <w:numId w:val="1937"/>
        </w:numPr>
      </w:pPr>
      <w:r>
        <w:t xml:space="preserve">Determine and perform the appropriate method of body thermal therapy.</w:t>
      </w:r>
    </w:p>
    <w:p>
      <w:pPr>
        <w:pStyle w:val="Compact"/>
        <w:numPr>
          <w:ilvl w:val="0"/>
          <w:numId w:val="1937"/>
        </w:numPr>
      </w:pPr>
      <w:r>
        <w:t xml:space="preserve">Monitor client response throughout treatment.</w:t>
      </w:r>
    </w:p>
    <w:p>
      <w:pPr>
        <w:pStyle w:val="Compact"/>
        <w:numPr>
          <w:ilvl w:val="0"/>
          <w:numId w:val="1937"/>
        </w:numPr>
      </w:pPr>
      <w:r>
        <w:t xml:space="preserve">Remove residual products and transition client post-treatment.</w:t>
      </w:r>
    </w:p>
    <w:p>
      <w:pPr>
        <w:pStyle w:val="Compact"/>
        <w:numPr>
          <w:ilvl w:val="0"/>
          <w:numId w:val="1937"/>
        </w:numPr>
      </w:pPr>
      <w:r>
        <w:t xml:space="preserve">Record thermal therapy service results.</w:t>
      </w:r>
    </w:p>
    <w:p>
      <w:r>
        <w:pict>
          <v:rect style="width:0;height:1.5pt" o:hralign="center" o:hrstd="t" o:hr="t"/>
        </w:pict>
      </w:r>
    </w:p>
    <w:bookmarkEnd w:id="2149"/>
    <w:bookmarkStart w:id="2150" w:name="equipment-and-materials-4"/>
    <w:p>
      <w:pPr>
        <w:pStyle w:val="Heading5"/>
      </w:pPr>
      <w:r>
        <w:rPr>
          <w:rStyle w:val="SectionNumber"/>
        </w:rPr>
        <w:t xml:space="preserve">2.2.21.0.2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Sauna cabinet OR steam cabinet OR infrared lamp/blanket</w:t>
            </w:r>
          </w:p>
        </w:tc>
        <w:tc>
          <w:tcPr/>
          <w:p>
            <w:pPr>
              <w:pStyle w:val="Compact"/>
            </w:pPr>
            <w:r>
              <w:t xml:space="preserve">1</w:t>
            </w:r>
          </w:p>
        </w:tc>
      </w:tr>
      <w:tr>
        <w:tc>
          <w:tcPr/>
          <w:p>
            <w:pPr>
              <w:pStyle w:val="Compact"/>
            </w:pPr>
            <w:r>
              <w:t xml:space="preserve">Timer</w:t>
            </w:r>
          </w:p>
        </w:tc>
        <w:tc>
          <w:tcPr/>
          <w:p>
            <w:pPr>
              <w:pStyle w:val="Compact"/>
            </w:pPr>
            <w:r>
              <w:t xml:space="preserve">1</w:t>
            </w:r>
          </w:p>
        </w:tc>
      </w:tr>
      <w:tr>
        <w:tc>
          <w:tcPr/>
          <w:p>
            <w:pPr>
              <w:pStyle w:val="Compact"/>
            </w:pPr>
            <w:r>
              <w:t xml:space="preserve">Thermometer / temperature gauge</w:t>
            </w:r>
          </w:p>
        </w:tc>
        <w:tc>
          <w:tcPr/>
          <w:p>
            <w:pPr>
              <w:pStyle w:val="Compact"/>
            </w:pPr>
            <w:r>
              <w:t xml:space="preserve">1</w:t>
            </w:r>
          </w:p>
        </w:tc>
      </w:tr>
      <w:tr>
        <w:tc>
          <w:tcPr/>
          <w:p>
            <w:pPr>
              <w:pStyle w:val="Compact"/>
            </w:pPr>
            <w:r>
              <w:t xml:space="preserve">Drinking water and glass</w:t>
            </w:r>
          </w:p>
        </w:tc>
        <w:tc>
          <w:tcPr/>
          <w:p>
            <w:pPr>
              <w:pStyle w:val="Compact"/>
            </w:pPr>
            <w:r>
              <w:t xml:space="preserve">1</w:t>
            </w:r>
          </w:p>
        </w:tc>
      </w:tr>
      <w:tr>
        <w:tc>
          <w:tcPr/>
          <w:p>
            <w:pPr>
              <w:pStyle w:val="Compact"/>
            </w:pPr>
            <w:r>
              <w:t xml:space="preserve">Warm damp towels (for wiping)</w:t>
            </w:r>
          </w:p>
        </w:tc>
        <w:tc>
          <w:tcPr/>
          <w:p>
            <w:pPr>
              <w:pStyle w:val="Compact"/>
            </w:pPr>
            <w:r>
              <w:t xml:space="preserve">4</w:t>
            </w:r>
          </w:p>
        </w:tc>
      </w:tr>
      <w:tr>
        <w:tc>
          <w:tcPr/>
          <w:p>
            <w:pPr>
              <w:pStyle w:val="Compact"/>
            </w:pPr>
            <w:r>
              <w:t xml:space="preserve">Fresh dry towels</w:t>
            </w:r>
          </w:p>
        </w:tc>
        <w:tc>
          <w:tcPr/>
          <w:p>
            <w:pPr>
              <w:pStyle w:val="Compact"/>
            </w:pPr>
            <w:r>
              <w:t xml:space="preserve">3</w:t>
            </w:r>
          </w:p>
        </w:tc>
      </w:tr>
      <w:tr>
        <w:tc>
          <w:tcPr/>
          <w:p>
            <w:pPr>
              <w:pStyle w:val="Compact"/>
            </w:pPr>
            <w:r>
              <w:t xml:space="preserve">Cool towels (emergency)</w:t>
            </w:r>
          </w:p>
        </w:tc>
        <w:tc>
          <w:tcPr/>
          <w:p>
            <w:pPr>
              <w:pStyle w:val="Compact"/>
            </w:pPr>
            <w:r>
              <w:t xml:space="preserve">2</w:t>
            </w:r>
          </w:p>
        </w:tc>
      </w:tr>
      <w:tr>
        <w:tc>
          <w:tcPr/>
          <w:p>
            <w:pPr>
              <w:pStyle w:val="Compact"/>
            </w:pPr>
            <w:r>
              <w:t xml:space="preserve">Client consultation card</w:t>
            </w:r>
          </w:p>
        </w:tc>
        <w:tc>
          <w:tcPr/>
          <w:p>
            <w:pPr>
              <w:pStyle w:val="Compact"/>
            </w:pPr>
            <w:r>
              <w:t xml:space="preserve">1</w:t>
            </w:r>
          </w:p>
        </w:tc>
      </w:tr>
      <w:tr>
        <w:tc>
          <w:tcPr/>
          <w:p>
            <w:pPr>
              <w:pStyle w:val="Compact"/>
            </w:pPr>
            <w:r>
              <w:t xml:space="preserve">Pen</w:t>
            </w:r>
          </w:p>
        </w:tc>
        <w:tc>
          <w:tcPr/>
          <w:p>
            <w:pPr>
              <w:pStyle w:val="Compact"/>
            </w:pPr>
            <w:r>
              <w:t xml:space="preserve">1</w:t>
            </w:r>
          </w:p>
        </w:tc>
      </w:tr>
    </w:tbl>
    <w:p>
      <w:r>
        <w:pict>
          <v:rect style="width:0;height:1.5pt" o:hralign="center" o:hrstd="t" o:hr="t"/>
        </w:pict>
      </w:r>
    </w:p>
    <w:bookmarkEnd w:id="2150"/>
    <w:bookmarkStart w:id="2151" w:name="safety-precautions-2"/>
    <w:p>
      <w:pPr>
        <w:pStyle w:val="Heading5"/>
      </w:pPr>
      <w:r>
        <w:rPr>
          <w:rStyle w:val="SectionNumber"/>
        </w:rPr>
        <w:t xml:space="preserve">2.2.21.0.3</w:t>
      </w:r>
      <w:r>
        <w:tab/>
      </w:r>
      <w:r>
        <w:t xml:space="preserve">Safety Precautions</w:t>
      </w:r>
    </w:p>
    <w:p>
      <w:pPr>
        <w:pStyle w:val="Compact"/>
        <w:numPr>
          <w:ilvl w:val="0"/>
          <w:numId w:val="1938"/>
        </w:numPr>
      </w:pPr>
      <w:r>
        <w:t xml:space="preserve">NEVER leave client unattended during thermal therapy.</w:t>
      </w:r>
    </w:p>
    <w:p>
      <w:pPr>
        <w:pStyle w:val="Compact"/>
        <w:numPr>
          <w:ilvl w:val="0"/>
          <w:numId w:val="1938"/>
        </w:numPr>
      </w:pPr>
      <w:r>
        <w:t xml:space="preserve">Check client every 5 minutes.</w:t>
      </w:r>
    </w:p>
    <w:p>
      <w:pPr>
        <w:pStyle w:val="Compact"/>
        <w:numPr>
          <w:ilvl w:val="0"/>
          <w:numId w:val="1938"/>
        </w:numPr>
      </w:pPr>
      <w:r>
        <w:t xml:space="preserve">Keep emergency cool towels and water within reach.</w:t>
      </w:r>
    </w:p>
    <w:p>
      <w:pPr>
        <w:pStyle w:val="Compact"/>
        <w:numPr>
          <w:ilvl w:val="0"/>
          <w:numId w:val="1938"/>
        </w:numPr>
      </w:pPr>
      <w:r>
        <w:t xml:space="preserve">Know the location of the emergency stop button on all equipment.</w:t>
      </w:r>
    </w:p>
    <w:p>
      <w:pPr>
        <w:pStyle w:val="Compact"/>
        <w:numPr>
          <w:ilvl w:val="0"/>
          <w:numId w:val="1938"/>
        </w:numPr>
      </w:pPr>
      <w:r>
        <w:t xml:space="preserve">Have first aid kit accessible.</w:t>
      </w:r>
    </w:p>
    <w:p>
      <w:r>
        <w:pict>
          <v:rect style="width:0;height:1.5pt" o:hralign="center" o:hrstd="t" o:hr="t"/>
        </w:pict>
      </w:r>
    </w:p>
    <w:bookmarkEnd w:id="2151"/>
    <w:bookmarkStart w:id="2159" w:name="procedure-4"/>
    <w:p>
      <w:pPr>
        <w:pStyle w:val="Heading5"/>
      </w:pPr>
      <w:r>
        <w:rPr>
          <w:rStyle w:val="SectionNumber"/>
        </w:rPr>
        <w:t xml:space="preserve">2.2.21.0.4</w:t>
      </w:r>
      <w:r>
        <w:tab/>
      </w:r>
      <w:r>
        <w:t xml:space="preserve">Procedure</w:t>
      </w:r>
    </w:p>
    <w:bookmarkStart w:id="2152" w:name="step-1-determine-thermal-method"/>
    <w:p>
      <w:pPr>
        <w:pStyle w:val="Heading6"/>
      </w:pPr>
      <w:r>
        <w:rPr>
          <w:rStyle w:val="SectionNumber"/>
        </w:rPr>
        <w:t xml:space="preserve">2.2.21.0.4.1</w:t>
      </w:r>
      <w:r>
        <w:tab/>
      </w:r>
      <w:r>
        <w:t xml:space="preserve">Step 1: Determine Thermal Method</w:t>
      </w:r>
    </w:p>
    <w:p>
      <w:pPr>
        <w:pStyle w:val="FirstParagraph"/>
      </w:pPr>
      <w:r>
        <w:t xml:space="preserve">1.1 Based on consultation findings, select the appropriate thermal method.</w:t>
      </w:r>
      <w:r>
        <w:t xml:space="preserve"> </w:t>
      </w:r>
      <w:r>
        <w:t xml:space="preserve">1.2 Verify equipment is at the correct operating temperature.</w:t>
      </w:r>
      <w:r>
        <w:t xml:space="preserve"> </w:t>
      </w:r>
      <w:r>
        <w:t xml:space="preserve">1.3 Set the timer for the prescribed duration.</w:t>
      </w:r>
    </w:p>
    <w:bookmarkEnd w:id="2152"/>
    <w:bookmarkStart w:id="2153" w:name="step-2-commence-thermal-therapy"/>
    <w:p>
      <w:pPr>
        <w:pStyle w:val="Heading6"/>
      </w:pPr>
      <w:r>
        <w:rPr>
          <w:rStyle w:val="SectionNumber"/>
        </w:rPr>
        <w:t xml:space="preserve">2.2.21.0.4.2</w:t>
      </w:r>
      <w:r>
        <w:tab/>
      </w:r>
      <w:r>
        <w:t xml:space="preserve">Step 2: Commence Thermal Therapy</w:t>
      </w:r>
    </w:p>
    <w:p>
      <w:pPr>
        <w:pStyle w:val="FirstParagraph"/>
      </w:pPr>
      <w:r>
        <w:rPr>
          <w:b/>
          <w:bCs/>
        </w:rPr>
        <w:t xml:space="preserve">For Sauna/Steam Cabinet:</w:t>
      </w:r>
      <w:r>
        <w:t xml:space="preserve"> </w:t>
      </w:r>
      <w:r>
        <w:t xml:space="preserve">2.1 Assist client into the cabinet; ensure seated comfortably.</w:t>
      </w:r>
      <w:r>
        <w:t xml:space="preserve"> </w:t>
      </w:r>
      <w:r>
        <w:t xml:space="preserve">2.2 Close cabinet; seal neck opening with towel.</w:t>
      </w:r>
      <w:r>
        <w:t xml:space="preserve"> </w:t>
      </w:r>
      <w:r>
        <w:t xml:space="preserve">2.3 Start timer; record start time.</w:t>
      </w:r>
    </w:p>
    <w:p>
      <w:pPr>
        <w:pStyle w:val="BodyText"/>
      </w:pPr>
      <w:r>
        <w:rPr>
          <w:b/>
          <w:bCs/>
        </w:rPr>
        <w:t xml:space="preserve">For Infrared Lamp/Blanket:</w:t>
      </w:r>
      <w:r>
        <w:t xml:space="preserve"> </w:t>
      </w:r>
      <w:r>
        <w:t xml:space="preserve">2.4 Position client on couch.</w:t>
      </w:r>
      <w:r>
        <w:t xml:space="preserve"> </w:t>
      </w:r>
      <w:r>
        <w:t xml:space="preserve">2.5 Set infrared device at appropriate distance/setting.</w:t>
      </w:r>
      <w:r>
        <w:t xml:space="preserve"> </w:t>
      </w:r>
      <w:r>
        <w:t xml:space="preserve">2.6 Cover client with infrared blanket or position lamp.</w:t>
      </w:r>
      <w:r>
        <w:t xml:space="preserve"> </w:t>
      </w:r>
      <w:r>
        <w:t xml:space="preserve">2.7 Start timer; record start time.</w:t>
      </w:r>
    </w:p>
    <w:bookmarkEnd w:id="2153"/>
    <w:bookmarkStart w:id="2154" w:name="step-3-monitor-client-response"/>
    <w:p>
      <w:pPr>
        <w:pStyle w:val="Heading6"/>
      </w:pPr>
      <w:r>
        <w:rPr>
          <w:rStyle w:val="SectionNumber"/>
        </w:rPr>
        <w:t xml:space="preserve">2.2.21.0.4.3</w:t>
      </w:r>
      <w:r>
        <w:tab/>
      </w:r>
      <w:r>
        <w:t xml:space="preserve">Step 3: Monitor Client Response</w:t>
      </w:r>
    </w:p>
    <w:p>
      <w:pPr>
        <w:pStyle w:val="FirstParagraph"/>
      </w:pPr>
      <w:r>
        <w:t xml:space="preserve">3.1 Check client verbally every 5 minutes:</w:t>
      </w:r>
      <w:r>
        <w:t xml:space="preserve"> </w:t>
      </w:r>
      <w:r>
        <w:t xml:space="preserve">“How are you feeling?”</w:t>
      </w:r>
      <w:r>
        <w:t xml:space="preserve"> </w:t>
      </w:r>
      <w:r>
        <w:t xml:space="preserve">3.2 Observe for: excessive redness, sweating rate, breathing, facial expression.</w:t>
      </w:r>
      <w:r>
        <w:t xml:space="preserve"> </w:t>
      </w:r>
      <w:r>
        <w:t xml:space="preserve">3.3 Offer water at regular intervals.</w:t>
      </w:r>
      <w:r>
        <w:t xml:space="preserve"> </w:t>
      </w:r>
      <w:r>
        <w:t xml:space="preserve">3.4 Watch for adverse reactions: dizziness, nausea, excessive distress, difficulty breathing.</w:t>
      </w:r>
      <w:r>
        <w:t xml:space="preserve"> </w:t>
      </w:r>
      <w:r>
        <w:t xml:space="preserve">3.5</w:t>
      </w:r>
      <w:r>
        <w:t xml:space="preserve"> </w:t>
      </w:r>
      <w:r>
        <w:rPr>
          <w:b/>
          <w:bCs/>
        </w:rPr>
        <w:t xml:space="preserve">If adverse reaction occurs:</w:t>
      </w:r>
      <w:r>
        <w:t xml:space="preserve"> </w:t>
      </w:r>
      <w:r>
        <w:t xml:space="preserve">STOP immediately, remove client from equipment, cool with towels, provide water, place in recovery position if needed, call for help.</w:t>
      </w:r>
    </w:p>
    <w:bookmarkEnd w:id="2154"/>
    <w:bookmarkStart w:id="2155" w:name="step-4-complete-treatment"/>
    <w:p>
      <w:pPr>
        <w:pStyle w:val="Heading6"/>
      </w:pPr>
      <w:r>
        <w:rPr>
          <w:rStyle w:val="SectionNumber"/>
        </w:rPr>
        <w:t xml:space="preserve">2.2.21.0.4.4</w:t>
      </w:r>
      <w:r>
        <w:tab/>
      </w:r>
      <w:r>
        <w:t xml:space="preserve">Step 4: Complete Treatment</w:t>
      </w:r>
    </w:p>
    <w:p>
      <w:pPr>
        <w:pStyle w:val="FirstParagraph"/>
      </w:pPr>
      <w:r>
        <w:t xml:space="preserve">4.1 When timer sounds, turn off equipment.</w:t>
      </w:r>
      <w:r>
        <w:t xml:space="preserve"> </w:t>
      </w:r>
      <w:r>
        <w:t xml:space="preserve">4.2 Open cabinet door or remove blanket.</w:t>
      </w:r>
      <w:r>
        <w:t xml:space="preserve"> </w:t>
      </w:r>
      <w:r>
        <w:t xml:space="preserve">4.3 Allow client to adjust for 1-2 minutes.</w:t>
      </w:r>
    </w:p>
    <w:bookmarkEnd w:id="2155"/>
    <w:bookmarkStart w:id="2156" w:name="step-5-remove-residual-products"/>
    <w:p>
      <w:pPr>
        <w:pStyle w:val="Heading6"/>
      </w:pPr>
      <w:r>
        <w:rPr>
          <w:rStyle w:val="SectionNumber"/>
        </w:rPr>
        <w:t xml:space="preserve">2.2.21.0.4.5</w:t>
      </w:r>
      <w:r>
        <w:tab/>
      </w:r>
      <w:r>
        <w:t xml:space="preserve">Step 5: Remove Residual Products</w:t>
      </w:r>
    </w:p>
    <w:p>
      <w:pPr>
        <w:pStyle w:val="FirstParagraph"/>
      </w:pPr>
      <w:r>
        <w:t xml:space="preserve">5.1 Wipe perspiration from client’s body with warm, damp towels.</w:t>
      </w:r>
      <w:r>
        <w:t xml:space="preserve"> </w:t>
      </w:r>
      <w:r>
        <w:t xml:space="preserve">5.2 Pat dry with fresh towels.</w:t>
      </w:r>
      <w:r>
        <w:t xml:space="preserve"> </w:t>
      </w:r>
      <w:r>
        <w:t xml:space="preserve">5.3 Offer water.</w:t>
      </w:r>
    </w:p>
    <w:bookmarkEnd w:id="2156"/>
    <w:bookmarkStart w:id="2157" w:name="step-6-client-transition"/>
    <w:p>
      <w:pPr>
        <w:pStyle w:val="Heading6"/>
      </w:pPr>
      <w:r>
        <w:rPr>
          <w:rStyle w:val="SectionNumber"/>
        </w:rPr>
        <w:t xml:space="preserve">2.2.21.0.4.6</w:t>
      </w:r>
      <w:r>
        <w:tab/>
      </w:r>
      <w:r>
        <w:t xml:space="preserve">Step 6: Client Transition</w:t>
      </w:r>
    </w:p>
    <w:p>
      <w:pPr>
        <w:pStyle w:val="FirstParagraph"/>
      </w:pPr>
      <w:r>
        <w:t xml:space="preserve">6.1 Assist client to sit up SLOWLY (risk of postural hypotension).</w:t>
      </w:r>
      <w:r>
        <w:t xml:space="preserve"> </w:t>
      </w:r>
      <w:r>
        <w:t xml:space="preserve">6.2 Allow client to rest for 5-10 minutes.</w:t>
      </w:r>
      <w:r>
        <w:t xml:space="preserve"> </w:t>
      </w:r>
      <w:r>
        <w:t xml:space="preserve">6.3 Usher client to change into own attire.</w:t>
      </w:r>
      <w:r>
        <w:t xml:space="preserve"> </w:t>
      </w:r>
      <w:r>
        <w:t xml:space="preserve">6.4 Return all personal belongings.</w:t>
      </w:r>
    </w:p>
    <w:bookmarkEnd w:id="2157"/>
    <w:bookmarkStart w:id="2158" w:name="step-7-record-results"/>
    <w:p>
      <w:pPr>
        <w:pStyle w:val="Heading6"/>
      </w:pPr>
      <w:r>
        <w:rPr>
          <w:rStyle w:val="SectionNumber"/>
        </w:rPr>
        <w:t xml:space="preserve">2.2.21.0.4.7</w:t>
      </w:r>
      <w:r>
        <w:tab/>
      </w:r>
      <w:r>
        <w:t xml:space="preserve">Step 7: Record Results</w:t>
      </w:r>
    </w:p>
    <w:p>
      <w:pPr>
        <w:pStyle w:val="FirstParagraph"/>
      </w:pPr>
      <w:r>
        <w:t xml:space="preserve">7.1 On the consultation card, record:</w:t>
      </w:r>
      <w:r>
        <w:t xml:space="preserve"> </w:t>
      </w:r>
      <w:r>
        <w:t xml:space="preserve">- Thermal method used</w:t>
      </w:r>
      <w:r>
        <w:t xml:space="preserve"> </w:t>
      </w:r>
      <w:r>
        <w:t xml:space="preserve">- Temperature and duration</w:t>
      </w:r>
      <w:r>
        <w:t xml:space="preserve"> </w:t>
      </w:r>
      <w:r>
        <w:t xml:space="preserve">- Client response during treatment</w:t>
      </w:r>
      <w:r>
        <w:t xml:space="preserve"> </w:t>
      </w:r>
      <w:r>
        <w:t xml:space="preserve">- Any adverse reactions</w:t>
      </w:r>
      <w:r>
        <w:t xml:space="preserve"> </w:t>
      </w:r>
      <w:r>
        <w:t xml:space="preserve">- Visible results (skin condition, perspiration level)</w:t>
      </w:r>
      <w:r>
        <w:t xml:space="preserve"> </w:t>
      </w:r>
      <w:r>
        <w:t xml:space="preserve">7.2 Date and sign.</w:t>
      </w:r>
    </w:p>
    <w:p>
      <w:r>
        <w:pict>
          <v:rect style="width:0;height:1.5pt" o:hralign="center" o:hrstd="t" o:hr="t"/>
        </w:pict>
      </w:r>
    </w:p>
    <w:bookmarkEnd w:id="2158"/>
    <w:bookmarkEnd w:id="2159"/>
    <w:bookmarkStart w:id="2160" w:name="assessment-checklist-3"/>
    <w:p>
      <w:pPr>
        <w:pStyle w:val="Heading5"/>
      </w:pPr>
      <w:r>
        <w:rPr>
          <w:rStyle w:val="SectionNumber"/>
        </w:rPr>
        <w:t xml:space="preserve">2.2.21.0.5</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Correct thermal method selected</w:t>
            </w:r>
          </w:p>
        </w:tc>
        <w:tc>
          <w:tcPr/>
          <w:p>
            <w:pPr>
              <w:pStyle w:val="Compact"/>
            </w:pPr>
          </w:p>
        </w:tc>
        <w:tc>
          <w:tcPr/>
          <w:p>
            <w:pPr>
              <w:pStyle w:val="Compact"/>
            </w:pPr>
          </w:p>
        </w:tc>
      </w:tr>
      <w:tr>
        <w:tc>
          <w:tcPr/>
          <w:p>
            <w:pPr>
              <w:pStyle w:val="Compact"/>
            </w:pPr>
            <w:r>
              <w:t xml:space="preserve">2</w:t>
            </w:r>
          </w:p>
        </w:tc>
        <w:tc>
          <w:tcPr/>
          <w:p>
            <w:pPr>
              <w:pStyle w:val="Compact"/>
            </w:pPr>
            <w:r>
              <w:t xml:space="preserve">Equipment at correct temperature</w:t>
            </w:r>
          </w:p>
        </w:tc>
        <w:tc>
          <w:tcPr/>
          <w:p>
            <w:pPr>
              <w:pStyle w:val="Compact"/>
            </w:pPr>
          </w:p>
        </w:tc>
        <w:tc>
          <w:tcPr/>
          <w:p>
            <w:pPr>
              <w:pStyle w:val="Compact"/>
            </w:pPr>
          </w:p>
        </w:tc>
      </w:tr>
      <w:tr>
        <w:tc>
          <w:tcPr/>
          <w:p>
            <w:pPr>
              <w:pStyle w:val="Compact"/>
            </w:pPr>
            <w:r>
              <w:t xml:space="preserve">3</w:t>
            </w:r>
          </w:p>
        </w:tc>
        <w:tc>
          <w:tcPr/>
          <w:p>
            <w:pPr>
              <w:pStyle w:val="Compact"/>
            </w:pPr>
            <w:r>
              <w:t xml:space="preserve">Timer set and used</w:t>
            </w:r>
          </w:p>
        </w:tc>
        <w:tc>
          <w:tcPr/>
          <w:p>
            <w:pPr>
              <w:pStyle w:val="Compact"/>
            </w:pPr>
          </w:p>
        </w:tc>
        <w:tc>
          <w:tcPr/>
          <w:p>
            <w:pPr>
              <w:pStyle w:val="Compact"/>
            </w:pPr>
          </w:p>
        </w:tc>
      </w:tr>
      <w:tr>
        <w:tc>
          <w:tcPr/>
          <w:p>
            <w:pPr>
              <w:pStyle w:val="Compact"/>
            </w:pPr>
            <w:r>
              <w:t xml:space="preserve">4</w:t>
            </w:r>
          </w:p>
        </w:tc>
        <w:tc>
          <w:tcPr/>
          <w:p>
            <w:pPr>
              <w:pStyle w:val="Compact"/>
            </w:pPr>
            <w:r>
              <w:t xml:space="preserve">Client monitored every 5 minutes</w:t>
            </w:r>
          </w:p>
        </w:tc>
        <w:tc>
          <w:tcPr/>
          <w:p>
            <w:pPr>
              <w:pStyle w:val="Compact"/>
            </w:pPr>
          </w:p>
        </w:tc>
        <w:tc>
          <w:tcPr/>
          <w:p>
            <w:pPr>
              <w:pStyle w:val="Compact"/>
            </w:pPr>
          </w:p>
        </w:tc>
      </w:tr>
      <w:tr>
        <w:tc>
          <w:tcPr/>
          <w:p>
            <w:pPr>
              <w:pStyle w:val="Compact"/>
            </w:pPr>
            <w:r>
              <w:t xml:space="preserve">5</w:t>
            </w:r>
          </w:p>
        </w:tc>
        <w:tc>
          <w:tcPr/>
          <w:p>
            <w:pPr>
              <w:pStyle w:val="Compact"/>
            </w:pPr>
            <w:r>
              <w:t xml:space="preserve">Water offered regularly</w:t>
            </w:r>
          </w:p>
        </w:tc>
        <w:tc>
          <w:tcPr/>
          <w:p>
            <w:pPr>
              <w:pStyle w:val="Compact"/>
            </w:pPr>
          </w:p>
        </w:tc>
        <w:tc>
          <w:tcPr/>
          <w:p>
            <w:pPr>
              <w:pStyle w:val="Compact"/>
            </w:pPr>
          </w:p>
        </w:tc>
      </w:tr>
      <w:tr>
        <w:tc>
          <w:tcPr/>
          <w:p>
            <w:pPr>
              <w:pStyle w:val="Compact"/>
            </w:pPr>
            <w:r>
              <w:t xml:space="preserve">6</w:t>
            </w:r>
          </w:p>
        </w:tc>
        <w:tc>
          <w:tcPr/>
          <w:p>
            <w:pPr>
              <w:pStyle w:val="Compact"/>
            </w:pPr>
            <w:r>
              <w:t xml:space="preserve">Adverse reaction protocol known</w:t>
            </w:r>
          </w:p>
        </w:tc>
        <w:tc>
          <w:tcPr/>
          <w:p>
            <w:pPr>
              <w:pStyle w:val="Compact"/>
            </w:pPr>
          </w:p>
        </w:tc>
        <w:tc>
          <w:tcPr/>
          <w:p>
            <w:pPr>
              <w:pStyle w:val="Compact"/>
            </w:pPr>
          </w:p>
        </w:tc>
      </w:tr>
      <w:tr>
        <w:tc>
          <w:tcPr/>
          <w:p>
            <w:pPr>
              <w:pStyle w:val="Compact"/>
            </w:pPr>
            <w:r>
              <w:t xml:space="preserve">7</w:t>
            </w:r>
          </w:p>
        </w:tc>
        <w:tc>
          <w:tcPr/>
          <w:p>
            <w:pPr>
              <w:pStyle w:val="Compact"/>
            </w:pPr>
            <w:r>
              <w:t xml:space="preserve">Residual products removed properly</w:t>
            </w:r>
          </w:p>
        </w:tc>
        <w:tc>
          <w:tcPr/>
          <w:p>
            <w:pPr>
              <w:pStyle w:val="Compact"/>
            </w:pPr>
          </w:p>
        </w:tc>
        <w:tc>
          <w:tcPr/>
          <w:p>
            <w:pPr>
              <w:pStyle w:val="Compact"/>
            </w:pPr>
          </w:p>
        </w:tc>
      </w:tr>
      <w:tr>
        <w:tc>
          <w:tcPr/>
          <w:p>
            <w:pPr>
              <w:pStyle w:val="Compact"/>
            </w:pPr>
            <w:r>
              <w:t xml:space="preserve">8</w:t>
            </w:r>
          </w:p>
        </w:tc>
        <w:tc>
          <w:tcPr/>
          <w:p>
            <w:pPr>
              <w:pStyle w:val="Compact"/>
            </w:pPr>
            <w:r>
              <w:t xml:space="preserve">Client assisted to sit slowly</w:t>
            </w:r>
          </w:p>
        </w:tc>
        <w:tc>
          <w:tcPr/>
          <w:p>
            <w:pPr>
              <w:pStyle w:val="Compact"/>
            </w:pPr>
          </w:p>
        </w:tc>
        <w:tc>
          <w:tcPr/>
          <w:p>
            <w:pPr>
              <w:pStyle w:val="Compact"/>
            </w:pPr>
          </w:p>
        </w:tc>
      </w:tr>
      <w:tr>
        <w:tc>
          <w:tcPr/>
          <w:p>
            <w:pPr>
              <w:pStyle w:val="Compact"/>
            </w:pPr>
            <w:r>
              <w:t xml:space="preserve">9</w:t>
            </w:r>
          </w:p>
        </w:tc>
        <w:tc>
          <w:tcPr/>
          <w:p>
            <w:pPr>
              <w:pStyle w:val="Compact"/>
            </w:pPr>
            <w:r>
              <w:t xml:space="preserve">Client changed and belongings returned</w:t>
            </w:r>
          </w:p>
        </w:tc>
        <w:tc>
          <w:tcPr/>
          <w:p>
            <w:pPr>
              <w:pStyle w:val="Compact"/>
            </w:pPr>
          </w:p>
        </w:tc>
        <w:tc>
          <w:tcPr/>
          <w:p>
            <w:pPr>
              <w:pStyle w:val="Compact"/>
            </w:pPr>
          </w:p>
        </w:tc>
      </w:tr>
      <w:tr>
        <w:tc>
          <w:tcPr/>
          <w:p>
            <w:pPr>
              <w:pStyle w:val="Compact"/>
            </w:pPr>
            <w:r>
              <w:t xml:space="preserve">10</w:t>
            </w:r>
          </w:p>
        </w:tc>
        <w:tc>
          <w:tcPr/>
          <w:p>
            <w:pPr>
              <w:pStyle w:val="Compact"/>
            </w:pPr>
            <w:r>
              <w:t xml:space="preserve">Results accurately recorded</w:t>
            </w:r>
          </w:p>
        </w:tc>
        <w:tc>
          <w:tcPr/>
          <w:p>
            <w:pPr>
              <w:pStyle w:val="Compact"/>
            </w:pPr>
          </w:p>
        </w:tc>
        <w:tc>
          <w:tcPr/>
          <w:p>
            <w:pPr>
              <w:pStyle w:val="Compact"/>
            </w:pPr>
          </w:p>
        </w:tc>
      </w:tr>
      <w:tr>
        <w:tc>
          <w:tcPr/>
          <w:p>
            <w:pPr>
              <w:pStyle w:val="Compact"/>
            </w:pPr>
            <w:r>
              <w:t xml:space="preserve">11</w:t>
            </w:r>
          </w:p>
        </w:tc>
        <w:tc>
          <w:tcPr/>
          <w:p>
            <w:pPr>
              <w:pStyle w:val="Compact"/>
            </w:pPr>
            <w:r>
              <w:t xml:space="preserve">Safety observed throughout</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60"/>
    <w:bookmarkEnd w:id="2161"/>
    <w:bookmarkStart w:id="2171" w:name="c02kk-06-work-sheet-6"/>
    <w:p>
      <w:pPr>
        <w:pStyle w:val="Heading3"/>
      </w:pPr>
      <w:r>
        <w:rPr>
          <w:rStyle w:val="SectionNumber"/>
          <w:b/>
          <w:color w:val="0B5EA6"/>
        </w:rPr>
        <w:t xml:space="preserve">2.2.22</w:t>
      </w:r>
      <w:r>
        <w:rPr>
          <w:b/>
          <w:color w:val="0B5EA6"/>
        </w:rPr>
        <w:tab/>
      </w:r>
      <w:r>
        <w:rPr>
          <w:b/>
          <w:color w:val="0B5EA6"/>
        </w:rPr>
        <w:t xml:space="preserve">[C02/KK-06] Work Sheet 6</w:t>
      </w:r>
    </w:p>
    <w:p>
      <w:pPr>
        <w:pStyle w:val="FirstParagraph"/>
      </w:pPr>
      <w:r>
        <w:rPr>
          <w:b/>
          <w:bCs/>
        </w:rPr>
        <w:t xml:space="preserve">Kod / Code:</w:t>
      </w:r>
      <w:r>
        <w:t xml:space="preserve"> </w:t>
      </w:r>
      <w:r>
        <w:t xml:space="preserve">S960-002-3:2020-C02/KK(6/7)</w:t>
      </w:r>
      <w:r>
        <w:t xml:space="preserve"> </w:t>
      </w:r>
      <w:r>
        <w:rPr>
          <w:b/>
          <w:bCs/>
        </w:rPr>
        <w:t xml:space="preserve">Competency Unit:</w:t>
      </w:r>
      <w:r>
        <w:t xml:space="preserve"> </w:t>
      </w:r>
      <w:r>
        <w:t xml:space="preserve">C02 — Body Thermal Therapy</w:t>
      </w:r>
      <w:r>
        <w:t xml:space="preserve"> </w:t>
      </w:r>
      <w:r>
        <w:rPr>
          <w:b/>
          <w:bCs/>
        </w:rPr>
        <w:t xml:space="preserve">Work Activity 6:</w:t>
      </w:r>
      <w:r>
        <w:t xml:space="preserve"> </w:t>
      </w:r>
      <w:r>
        <w:t xml:space="preserve">Carry Out Post Body Thermal Therapy Advice</w:t>
      </w:r>
      <w:r>
        <w:t xml:space="preserve"> </w:t>
      </w:r>
      <w:r>
        <w:rPr>
          <w:b/>
          <w:bCs/>
        </w:rPr>
        <w:t xml:space="preserve">Paper Colour / Warna Kertas:</w:t>
      </w:r>
      <w:r>
        <w:t xml:space="preserve"> </w:t>
      </w:r>
      <w:r>
        <w:t xml:space="preserve">BLUE / BIRU</w:t>
      </w:r>
    </w:p>
    <w:p>
      <w:r>
        <w:pict>
          <v:rect style="width:0;height:1.5pt" o:hralign="center" o:hrstd="t" o:hr="t"/>
        </w:pict>
      </w:r>
    </w:p>
    <w:bookmarkStart w:id="2162" w:name="objectives-objektif-22"/>
    <w:p>
      <w:pPr>
        <w:pStyle w:val="Heading5"/>
      </w:pPr>
      <w:r>
        <w:rPr>
          <w:rStyle w:val="SectionNumber"/>
        </w:rPr>
        <w:t xml:space="preserve">2.2.22.0.1</w:t>
      </w:r>
      <w:r>
        <w:tab/>
      </w:r>
      <w:r>
        <w:t xml:space="preserve">Objectives (Objektif)</w:t>
      </w:r>
    </w:p>
    <w:p>
      <w:pPr>
        <w:pStyle w:val="Compact"/>
        <w:numPr>
          <w:ilvl w:val="0"/>
          <w:numId w:val="1939"/>
        </w:numPr>
      </w:pPr>
      <w:r>
        <w:t xml:space="preserve">Deliver appropriate after care and home care advice.</w:t>
      </w:r>
    </w:p>
    <w:p>
      <w:pPr>
        <w:pStyle w:val="Compact"/>
        <w:numPr>
          <w:ilvl w:val="0"/>
          <w:numId w:val="1939"/>
        </w:numPr>
      </w:pPr>
      <w:r>
        <w:t xml:space="preserve">Record post-therapy advice on the client card.</w:t>
      </w:r>
    </w:p>
    <w:p>
      <w:pPr>
        <w:pStyle w:val="Compact"/>
        <w:numPr>
          <w:ilvl w:val="0"/>
          <w:numId w:val="1939"/>
        </w:numPr>
      </w:pPr>
      <w:r>
        <w:t xml:space="preserve">Schedule the client’s next service appointment.</w:t>
      </w:r>
    </w:p>
    <w:p>
      <w:r>
        <w:pict>
          <v:rect style="width:0;height:1.5pt" o:hralign="center" o:hrstd="t" o:hr="t"/>
        </w:pict>
      </w:r>
    </w:p>
    <w:bookmarkEnd w:id="2162"/>
    <w:bookmarkStart w:id="2163" w:name="equipment-and-materials-5"/>
    <w:p>
      <w:pPr>
        <w:pStyle w:val="Heading5"/>
      </w:pPr>
      <w:r>
        <w:rPr>
          <w:rStyle w:val="SectionNumber"/>
        </w:rPr>
        <w:t xml:space="preserve">2.2.22.0.2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Client consultation card</w:t>
            </w:r>
          </w:p>
        </w:tc>
        <w:tc>
          <w:tcPr/>
          <w:p>
            <w:pPr>
              <w:pStyle w:val="Compact"/>
            </w:pPr>
            <w:r>
              <w:t xml:space="preserve">1</w:t>
            </w:r>
          </w:p>
        </w:tc>
      </w:tr>
      <w:tr>
        <w:tc>
          <w:tcPr/>
          <w:p>
            <w:pPr>
              <w:pStyle w:val="Compact"/>
            </w:pPr>
            <w:r>
              <w:t xml:space="preserve">Home care product samples</w:t>
            </w:r>
          </w:p>
        </w:tc>
        <w:tc>
          <w:tcPr/>
          <w:p>
            <w:pPr>
              <w:pStyle w:val="Compact"/>
            </w:pPr>
            <w:r>
              <w:t xml:space="preserve">Assorted</w:t>
            </w:r>
          </w:p>
        </w:tc>
      </w:tr>
      <w:tr>
        <w:tc>
          <w:tcPr/>
          <w:p>
            <w:pPr>
              <w:pStyle w:val="Compact"/>
            </w:pPr>
            <w:r>
              <w:t xml:space="preserve">Written after care instruction leaflet</w:t>
            </w:r>
          </w:p>
        </w:tc>
        <w:tc>
          <w:tcPr/>
          <w:p>
            <w:pPr>
              <w:pStyle w:val="Compact"/>
            </w:pPr>
            <w:r>
              <w:t xml:space="preserve">1</w:t>
            </w:r>
          </w:p>
        </w:tc>
      </w:tr>
      <w:tr>
        <w:tc>
          <w:tcPr/>
          <w:p>
            <w:pPr>
              <w:pStyle w:val="Compact"/>
            </w:pPr>
            <w:r>
              <w:t xml:space="preserve">Appointment booking system/card</w:t>
            </w:r>
          </w:p>
        </w:tc>
        <w:tc>
          <w:tcPr/>
          <w:p>
            <w:pPr>
              <w:pStyle w:val="Compact"/>
            </w:pPr>
            <w:r>
              <w:t xml:space="preserve">1</w:t>
            </w:r>
          </w:p>
        </w:tc>
      </w:tr>
      <w:tr>
        <w:tc>
          <w:tcPr/>
          <w:p>
            <w:pPr>
              <w:pStyle w:val="Compact"/>
            </w:pPr>
            <w:r>
              <w:t xml:space="preserve">Pen</w:t>
            </w:r>
          </w:p>
        </w:tc>
        <w:tc>
          <w:tcPr/>
          <w:p>
            <w:pPr>
              <w:pStyle w:val="Compact"/>
            </w:pPr>
            <w:r>
              <w:t xml:space="preserve">1</w:t>
            </w:r>
          </w:p>
        </w:tc>
      </w:tr>
    </w:tbl>
    <w:p>
      <w:r>
        <w:pict>
          <v:rect style="width:0;height:1.5pt" o:hralign="center" o:hrstd="t" o:hr="t"/>
        </w:pict>
      </w:r>
    </w:p>
    <w:bookmarkEnd w:id="2163"/>
    <w:bookmarkStart w:id="2169" w:name="procedure-5"/>
    <w:p>
      <w:pPr>
        <w:pStyle w:val="Heading5"/>
      </w:pPr>
      <w:r>
        <w:rPr>
          <w:rStyle w:val="SectionNumber"/>
        </w:rPr>
        <w:t xml:space="preserve">2.2.22.0.3</w:t>
      </w:r>
      <w:r>
        <w:tab/>
      </w:r>
      <w:r>
        <w:t xml:space="preserve">Procedure</w:t>
      </w:r>
    </w:p>
    <w:bookmarkStart w:id="2164" w:name="step-1-deliver-after-care-advice-1"/>
    <w:p>
      <w:pPr>
        <w:pStyle w:val="Heading6"/>
      </w:pPr>
      <w:r>
        <w:rPr>
          <w:rStyle w:val="SectionNumber"/>
        </w:rPr>
        <w:t xml:space="preserve">2.2.22.0.3.1</w:t>
      </w:r>
      <w:r>
        <w:tab/>
      </w:r>
      <w:r>
        <w:t xml:space="preserve">Step 1: Deliver After Care Advice</w:t>
      </w:r>
    </w:p>
    <w:p>
      <w:pPr>
        <w:pStyle w:val="FirstParagraph"/>
      </w:pPr>
      <w:r>
        <w:t xml:space="preserve">1.1 Seat client comfortably. 1.2 Advise: drink 2+ litres water in next 24 hours. 1.3 Avoid alcohol and caffeine for 24 hours. 1.4 Avoid hot baths for 4-6 hours. 1.5 Rest for 30 minutes. 1.6 Avoid strenuous exercise for 24 hours. 1.7 Eat light meals. 1.8 Report any unusual symptoms.</w:t>
      </w:r>
    </w:p>
    <w:bookmarkEnd w:id="2164"/>
    <w:bookmarkStart w:id="2165" w:name="step-2-home-care-advice"/>
    <w:p>
      <w:pPr>
        <w:pStyle w:val="Heading6"/>
      </w:pPr>
      <w:r>
        <w:rPr>
          <w:rStyle w:val="SectionNumber"/>
        </w:rPr>
        <w:t xml:space="preserve">2.2.22.0.3.2</w:t>
      </w:r>
      <w:r>
        <w:tab/>
      </w:r>
      <w:r>
        <w:t xml:space="preserve">Step 2: Home Care Advice</w:t>
      </w:r>
    </w:p>
    <w:p>
      <w:pPr>
        <w:pStyle w:val="FirstParagraph"/>
      </w:pPr>
      <w:r>
        <w:t xml:space="preserve">2.1 Apply body moisturiser to rehydrate skin. 2.2 Continue adequate daily water intake. 2.3 Recommend appropriate home care products. 2.4 Provide written instructions.</w:t>
      </w:r>
    </w:p>
    <w:bookmarkEnd w:id="2165"/>
    <w:bookmarkStart w:id="2166" w:name="step-3-record"/>
    <w:p>
      <w:pPr>
        <w:pStyle w:val="Heading6"/>
      </w:pPr>
      <w:r>
        <w:rPr>
          <w:rStyle w:val="SectionNumber"/>
        </w:rPr>
        <w:t xml:space="preserve">2.2.22.0.3.3</w:t>
      </w:r>
      <w:r>
        <w:tab/>
      </w:r>
      <w:r>
        <w:t xml:space="preserve">Step 3: Record</w:t>
      </w:r>
    </w:p>
    <w:p>
      <w:pPr>
        <w:pStyle w:val="FirstParagraph"/>
      </w:pPr>
      <w:r>
        <w:t xml:space="preserve">3.1 Record all advice given on consultation card. 3.2 Note client’s response and questions. 3.3 Date and sign.</w:t>
      </w:r>
    </w:p>
    <w:bookmarkEnd w:id="2166"/>
    <w:bookmarkStart w:id="2167" w:name="step-4-schedule-appointment"/>
    <w:p>
      <w:pPr>
        <w:pStyle w:val="Heading6"/>
      </w:pPr>
      <w:r>
        <w:rPr>
          <w:rStyle w:val="SectionNumber"/>
        </w:rPr>
        <w:t xml:space="preserve">2.2.22.0.3.4</w:t>
      </w:r>
      <w:r>
        <w:tab/>
      </w:r>
      <w:r>
        <w:t xml:space="preserve">Step 4: Schedule Appointment</w:t>
      </w:r>
    </w:p>
    <w:p>
      <w:pPr>
        <w:pStyle w:val="FirstParagraph"/>
      </w:pPr>
      <w:r>
        <w:t xml:space="preserve">4.1 Determine next appointment date per service plan. 4.2 Confirm with client. 4.3 Provide appointment confirmation. 4.4 Inform of cancellation policy.</w:t>
      </w:r>
    </w:p>
    <w:bookmarkEnd w:id="2167"/>
    <w:bookmarkStart w:id="2168" w:name="step-5-farewell-1"/>
    <w:p>
      <w:pPr>
        <w:pStyle w:val="Heading6"/>
      </w:pPr>
      <w:r>
        <w:rPr>
          <w:rStyle w:val="SectionNumber"/>
        </w:rPr>
        <w:t xml:space="preserve">2.2.22.0.3.5</w:t>
      </w:r>
      <w:r>
        <w:tab/>
      </w:r>
      <w:r>
        <w:t xml:space="preserve">Step 5: Farewell</w:t>
      </w:r>
    </w:p>
    <w:p>
      <w:pPr>
        <w:pStyle w:val="FirstParagraph"/>
      </w:pPr>
      <w:r>
        <w:t xml:space="preserve">5.1 Ensure client has all belongings. 5.2 Thank client; escort to reception.</w:t>
      </w:r>
    </w:p>
    <w:p>
      <w:r>
        <w:pict>
          <v:rect style="width:0;height:1.5pt" o:hralign="center" o:hrstd="t" o:hr="t"/>
        </w:pict>
      </w:r>
    </w:p>
    <w:bookmarkEnd w:id="2168"/>
    <w:bookmarkEnd w:id="2169"/>
    <w:bookmarkStart w:id="2170" w:name="assessment-checklist-4"/>
    <w:p>
      <w:pPr>
        <w:pStyle w:val="Heading5"/>
      </w:pPr>
      <w:r>
        <w:rPr>
          <w:rStyle w:val="SectionNumber"/>
        </w:rPr>
        <w:t xml:space="preserve">2.2.22.0.4</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After care advice delivered completely</w:t>
            </w:r>
          </w:p>
        </w:tc>
        <w:tc>
          <w:tcPr/>
          <w:p>
            <w:pPr>
              <w:pStyle w:val="Compact"/>
            </w:pPr>
          </w:p>
        </w:tc>
        <w:tc>
          <w:tcPr/>
          <w:p>
            <w:pPr>
              <w:pStyle w:val="Compact"/>
            </w:pPr>
          </w:p>
        </w:tc>
      </w:tr>
      <w:tr>
        <w:tc>
          <w:tcPr/>
          <w:p>
            <w:pPr>
              <w:pStyle w:val="Compact"/>
            </w:pPr>
            <w:r>
              <w:t xml:space="preserve">2</w:t>
            </w:r>
          </w:p>
        </w:tc>
        <w:tc>
          <w:tcPr/>
          <w:p>
            <w:pPr>
              <w:pStyle w:val="Compact"/>
            </w:pPr>
            <w:r>
              <w:t xml:space="preserve">Home care products recommended</w:t>
            </w:r>
          </w:p>
        </w:tc>
        <w:tc>
          <w:tcPr/>
          <w:p>
            <w:pPr>
              <w:pStyle w:val="Compact"/>
            </w:pPr>
          </w:p>
        </w:tc>
        <w:tc>
          <w:tcPr/>
          <w:p>
            <w:pPr>
              <w:pStyle w:val="Compact"/>
            </w:pPr>
          </w:p>
        </w:tc>
      </w:tr>
      <w:tr>
        <w:tc>
          <w:tcPr/>
          <w:p>
            <w:pPr>
              <w:pStyle w:val="Compact"/>
            </w:pPr>
            <w:r>
              <w:t xml:space="preserve">3</w:t>
            </w:r>
          </w:p>
        </w:tc>
        <w:tc>
          <w:tcPr/>
          <w:p>
            <w:pPr>
              <w:pStyle w:val="Compact"/>
            </w:pPr>
            <w:r>
              <w:t xml:space="preserve">Written instructions provided</w:t>
            </w:r>
          </w:p>
        </w:tc>
        <w:tc>
          <w:tcPr/>
          <w:p>
            <w:pPr>
              <w:pStyle w:val="Compact"/>
            </w:pPr>
          </w:p>
        </w:tc>
        <w:tc>
          <w:tcPr/>
          <w:p>
            <w:pPr>
              <w:pStyle w:val="Compact"/>
            </w:pPr>
          </w:p>
        </w:tc>
      </w:tr>
      <w:tr>
        <w:tc>
          <w:tcPr/>
          <w:p>
            <w:pPr>
              <w:pStyle w:val="Compact"/>
            </w:pPr>
            <w:r>
              <w:t xml:space="preserve">4</w:t>
            </w:r>
          </w:p>
        </w:tc>
        <w:tc>
          <w:tcPr/>
          <w:p>
            <w:pPr>
              <w:pStyle w:val="Compact"/>
            </w:pPr>
            <w:r>
              <w:t xml:space="preserve">Advice recorded on card</w:t>
            </w:r>
          </w:p>
        </w:tc>
        <w:tc>
          <w:tcPr/>
          <w:p>
            <w:pPr>
              <w:pStyle w:val="Compact"/>
            </w:pPr>
          </w:p>
        </w:tc>
        <w:tc>
          <w:tcPr/>
          <w:p>
            <w:pPr>
              <w:pStyle w:val="Compact"/>
            </w:pPr>
          </w:p>
        </w:tc>
      </w:tr>
      <w:tr>
        <w:tc>
          <w:tcPr/>
          <w:p>
            <w:pPr>
              <w:pStyle w:val="Compact"/>
            </w:pPr>
            <w:r>
              <w:t xml:space="preserve">5</w:t>
            </w:r>
          </w:p>
        </w:tc>
        <w:tc>
          <w:tcPr/>
          <w:p>
            <w:pPr>
              <w:pStyle w:val="Compact"/>
            </w:pPr>
            <w:r>
              <w:t xml:space="preserve">Appointment scheduled</w:t>
            </w:r>
          </w:p>
        </w:tc>
        <w:tc>
          <w:tcPr/>
          <w:p>
            <w:pPr>
              <w:pStyle w:val="Compact"/>
            </w:pPr>
          </w:p>
        </w:tc>
        <w:tc>
          <w:tcPr/>
          <w:p>
            <w:pPr>
              <w:pStyle w:val="Compact"/>
            </w:pPr>
          </w:p>
        </w:tc>
      </w:tr>
      <w:tr>
        <w:tc>
          <w:tcPr/>
          <w:p>
            <w:pPr>
              <w:pStyle w:val="Compact"/>
            </w:pPr>
            <w:r>
              <w:t xml:space="preserve">6</w:t>
            </w:r>
          </w:p>
        </w:tc>
        <w:tc>
          <w:tcPr/>
          <w:p>
            <w:pPr>
              <w:pStyle w:val="Compact"/>
            </w:pPr>
            <w:r>
              <w:t xml:space="preserve">Professional farewell</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70"/>
    <w:bookmarkEnd w:id="2171"/>
    <w:bookmarkStart w:id="2181" w:name="c02kk-07-work-sheet-7"/>
    <w:p>
      <w:pPr>
        <w:pStyle w:val="Heading3"/>
      </w:pPr>
      <w:r>
        <w:rPr>
          <w:rStyle w:val="SectionNumber"/>
          <w:b/>
          <w:color w:val="0B5EA6"/>
        </w:rPr>
        <w:t xml:space="preserve">2.2.23</w:t>
      </w:r>
      <w:r>
        <w:rPr>
          <w:b/>
          <w:color w:val="0B5EA6"/>
        </w:rPr>
        <w:tab/>
      </w:r>
      <w:r>
        <w:rPr>
          <w:b/>
          <w:color w:val="0B5EA6"/>
        </w:rPr>
        <w:t xml:space="preserve">[C02/KK-07] Work Sheet 7</w:t>
      </w:r>
    </w:p>
    <w:p>
      <w:pPr>
        <w:pStyle w:val="FirstParagraph"/>
      </w:pPr>
      <w:r>
        <w:rPr>
          <w:b/>
          <w:bCs/>
        </w:rPr>
        <w:t xml:space="preserve">Kod / Code:</w:t>
      </w:r>
      <w:r>
        <w:t xml:space="preserve"> </w:t>
      </w:r>
      <w:r>
        <w:t xml:space="preserve">S960-002-3:2020-C02/KK(7/7)</w:t>
      </w:r>
      <w:r>
        <w:t xml:space="preserve"> </w:t>
      </w:r>
      <w:r>
        <w:rPr>
          <w:b/>
          <w:bCs/>
        </w:rPr>
        <w:t xml:space="preserve">Competency Unit:</w:t>
      </w:r>
      <w:r>
        <w:t xml:space="preserve"> </w:t>
      </w:r>
      <w:r>
        <w:t xml:space="preserve">C02 — Body Thermal Therapy</w:t>
      </w:r>
      <w:r>
        <w:t xml:space="preserve"> </w:t>
      </w:r>
      <w:r>
        <w:rPr>
          <w:b/>
          <w:bCs/>
        </w:rPr>
        <w:t xml:space="preserve">Work Activity 7:</w:t>
      </w:r>
      <w:r>
        <w:t xml:space="preserve"> </w:t>
      </w:r>
      <w:r>
        <w:t xml:space="preserve">Upkeep Body Thermal Therapy Work Area</w:t>
      </w:r>
      <w:r>
        <w:t xml:space="preserve"> </w:t>
      </w:r>
      <w:r>
        <w:rPr>
          <w:b/>
          <w:bCs/>
        </w:rPr>
        <w:t xml:space="preserve">Paper Colour / Warna Kertas:</w:t>
      </w:r>
      <w:r>
        <w:t xml:space="preserve"> </w:t>
      </w:r>
      <w:r>
        <w:t xml:space="preserve">BLUE / BIRU</w:t>
      </w:r>
    </w:p>
    <w:p>
      <w:r>
        <w:pict>
          <v:rect style="width:0;height:1.5pt" o:hralign="center" o:hrstd="t" o:hr="t"/>
        </w:pict>
      </w:r>
    </w:p>
    <w:bookmarkStart w:id="2172" w:name="objectives-objektif-23"/>
    <w:p>
      <w:pPr>
        <w:pStyle w:val="Heading5"/>
      </w:pPr>
      <w:r>
        <w:rPr>
          <w:rStyle w:val="SectionNumber"/>
        </w:rPr>
        <w:t xml:space="preserve">2.2.23.0.1</w:t>
      </w:r>
      <w:r>
        <w:tab/>
      </w:r>
      <w:r>
        <w:t xml:space="preserve">Objectives (Objektif)</w:t>
      </w:r>
    </w:p>
    <w:p>
      <w:pPr>
        <w:pStyle w:val="Compact"/>
        <w:numPr>
          <w:ilvl w:val="0"/>
          <w:numId w:val="1940"/>
        </w:numPr>
      </w:pPr>
      <w:r>
        <w:t xml:space="preserve">Sterilise and sanitise thermal therapy tools and equipment.</w:t>
      </w:r>
    </w:p>
    <w:p>
      <w:pPr>
        <w:pStyle w:val="Compact"/>
        <w:numPr>
          <w:ilvl w:val="0"/>
          <w:numId w:val="1940"/>
        </w:numPr>
      </w:pPr>
      <w:r>
        <w:t xml:space="preserve">Replenish materials and products.</w:t>
      </w:r>
    </w:p>
    <w:p>
      <w:pPr>
        <w:pStyle w:val="Compact"/>
        <w:numPr>
          <w:ilvl w:val="0"/>
          <w:numId w:val="1940"/>
        </w:numPr>
      </w:pPr>
      <w:r>
        <w:t xml:space="preserve">Update stock inventory.</w:t>
      </w:r>
    </w:p>
    <w:p>
      <w:pPr>
        <w:pStyle w:val="Compact"/>
        <w:numPr>
          <w:ilvl w:val="0"/>
          <w:numId w:val="1940"/>
        </w:numPr>
      </w:pPr>
      <w:r>
        <w:t xml:space="preserve">Dispose of waste per local authority requirements.</w:t>
      </w:r>
    </w:p>
    <w:p>
      <w:r>
        <w:pict>
          <v:rect style="width:0;height:1.5pt" o:hralign="center" o:hrstd="t" o:hr="t"/>
        </w:pict>
      </w:r>
    </w:p>
    <w:bookmarkEnd w:id="2172"/>
    <w:bookmarkStart w:id="2173" w:name="equipment-and-materials-6"/>
    <w:p>
      <w:pPr>
        <w:pStyle w:val="Heading5"/>
      </w:pPr>
      <w:r>
        <w:rPr>
          <w:rStyle w:val="SectionNumber"/>
        </w:rPr>
        <w:t xml:space="preserve">2.2.23.0.2</w:t>
      </w:r>
      <w:r>
        <w:tab/>
      </w:r>
      <w:r>
        <w:t xml:space="preserve">Equipment and Materials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Qty</w:t>
            </w:r>
          </w:p>
        </w:tc>
      </w:tr>
      <w:tr>
        <w:tc>
          <w:tcPr/>
          <w:p>
            <w:pPr>
              <w:pStyle w:val="Compact"/>
            </w:pPr>
            <w:r>
              <w:t xml:space="preserve">Disinfectant spray/solution</w:t>
            </w:r>
          </w:p>
        </w:tc>
        <w:tc>
          <w:tcPr/>
          <w:p>
            <w:pPr>
              <w:pStyle w:val="Compact"/>
            </w:pPr>
            <w:r>
              <w:t xml:space="preserve">1</w:t>
            </w:r>
          </w:p>
        </w:tc>
      </w:tr>
      <w:tr>
        <w:tc>
          <w:tcPr/>
          <w:p>
            <w:pPr>
              <w:pStyle w:val="Compact"/>
            </w:pPr>
            <w:r>
              <w:t xml:space="preserve">Clean cloths</w:t>
            </w:r>
          </w:p>
        </w:tc>
        <w:tc>
          <w:tcPr/>
          <w:p>
            <w:pPr>
              <w:pStyle w:val="Compact"/>
            </w:pPr>
            <w:r>
              <w:t xml:space="preserve">4</w:t>
            </w:r>
          </w:p>
        </w:tc>
      </w:tr>
      <w:tr>
        <w:tc>
          <w:tcPr/>
          <w:p>
            <w:pPr>
              <w:pStyle w:val="Compact"/>
            </w:pPr>
            <w:r>
              <w:t xml:space="preserve">Disposable gloves</w:t>
            </w:r>
          </w:p>
        </w:tc>
        <w:tc>
          <w:tcPr/>
          <w:p>
            <w:pPr>
              <w:pStyle w:val="Compact"/>
            </w:pPr>
            <w:r>
              <w:t xml:space="preserve">2 pairs</w:t>
            </w:r>
          </w:p>
        </w:tc>
      </w:tr>
      <w:tr>
        <w:tc>
          <w:tcPr/>
          <w:p>
            <w:pPr>
              <w:pStyle w:val="Compact"/>
            </w:pPr>
            <w:r>
              <w:t xml:space="preserve">Replacement consumables</w:t>
            </w:r>
          </w:p>
        </w:tc>
        <w:tc>
          <w:tcPr/>
          <w:p>
            <w:pPr>
              <w:pStyle w:val="Compact"/>
            </w:pPr>
            <w:r>
              <w:t xml:space="preserve">As needed</w:t>
            </w:r>
          </w:p>
        </w:tc>
      </w:tr>
      <w:tr>
        <w:tc>
          <w:tcPr/>
          <w:p>
            <w:pPr>
              <w:pStyle w:val="Compact"/>
            </w:pPr>
            <w:r>
              <w:t xml:space="preserve">Stock cards / inventory sheets</w:t>
            </w:r>
          </w:p>
        </w:tc>
        <w:tc>
          <w:tcPr/>
          <w:p>
            <w:pPr>
              <w:pStyle w:val="Compact"/>
            </w:pPr>
            <w:r>
              <w:t xml:space="preserve">As required</w:t>
            </w:r>
          </w:p>
        </w:tc>
      </w:tr>
      <w:tr>
        <w:tc>
          <w:tcPr/>
          <w:p>
            <w:pPr>
              <w:pStyle w:val="Compact"/>
            </w:pPr>
            <w:r>
              <w:t xml:space="preserve">Waste bins (general, clinical, recycling)</w:t>
            </w:r>
          </w:p>
        </w:tc>
        <w:tc>
          <w:tcPr/>
          <w:p>
            <w:pPr>
              <w:pStyle w:val="Compact"/>
            </w:pPr>
            <w:r>
              <w:t xml:space="preserve">1 each</w:t>
            </w:r>
          </w:p>
        </w:tc>
      </w:tr>
      <w:tr>
        <w:tc>
          <w:tcPr/>
          <w:p>
            <w:pPr>
              <w:pStyle w:val="Compact"/>
            </w:pPr>
            <w:r>
              <w:t xml:space="preserve">Equipment log book</w:t>
            </w:r>
          </w:p>
        </w:tc>
        <w:tc>
          <w:tcPr/>
          <w:p>
            <w:pPr>
              <w:pStyle w:val="Compact"/>
            </w:pPr>
            <w:r>
              <w:t xml:space="preserve">1</w:t>
            </w:r>
          </w:p>
        </w:tc>
      </w:tr>
    </w:tbl>
    <w:p>
      <w:r>
        <w:pict>
          <v:rect style="width:0;height:1.5pt" o:hralign="center" o:hrstd="t" o:hr="t"/>
        </w:pict>
      </w:r>
    </w:p>
    <w:bookmarkEnd w:id="2173"/>
    <w:bookmarkStart w:id="2179" w:name="procedure-6"/>
    <w:p>
      <w:pPr>
        <w:pStyle w:val="Heading5"/>
      </w:pPr>
      <w:r>
        <w:rPr>
          <w:rStyle w:val="SectionNumber"/>
        </w:rPr>
        <w:t xml:space="preserve">2.2.23.0.3</w:t>
      </w:r>
      <w:r>
        <w:tab/>
      </w:r>
      <w:r>
        <w:t xml:space="preserve">Procedure</w:t>
      </w:r>
    </w:p>
    <w:bookmarkStart w:id="2174" w:name="step-1-sterilise-and-sanitise"/>
    <w:p>
      <w:pPr>
        <w:pStyle w:val="Heading6"/>
      </w:pPr>
      <w:r>
        <w:rPr>
          <w:rStyle w:val="SectionNumber"/>
        </w:rPr>
        <w:t xml:space="preserve">2.2.23.0.3.1</w:t>
      </w:r>
      <w:r>
        <w:tab/>
      </w:r>
      <w:r>
        <w:t xml:space="preserve">Step 1: Sterilise and Sanitise</w:t>
      </w:r>
    </w:p>
    <w:p>
      <w:pPr>
        <w:pStyle w:val="FirstParagraph"/>
      </w:pPr>
      <w:r>
        <w:t xml:space="preserve">1.1 Wipe sauna/steam cabinet interior with antibacterial solution; ventilate.</w:t>
      </w:r>
      <w:r>
        <w:t xml:space="preserve"> </w:t>
      </w:r>
      <w:r>
        <w:t xml:space="preserve">1.2 Disinfect cabinet seat/bench.</w:t>
      </w:r>
      <w:r>
        <w:t xml:space="preserve"> </w:t>
      </w:r>
      <w:r>
        <w:t xml:space="preserve">1.3 Wipe infrared equipment with disinfectant; replace disposable liner.</w:t>
      </w:r>
      <w:r>
        <w:t xml:space="preserve"> </w:t>
      </w:r>
      <w:r>
        <w:t xml:space="preserve">1.4 Drain and clean paraffin wax heater if applicable; refill with fresh wax.</w:t>
      </w:r>
      <w:r>
        <w:t xml:space="preserve"> </w:t>
      </w:r>
      <w:r>
        <w:t xml:space="preserve">1.5 Wash hot stones with antibacterial soap; soak in disinfectant; rinse; air dry.</w:t>
      </w:r>
      <w:r>
        <w:t xml:space="preserve"> </w:t>
      </w:r>
      <w:r>
        <w:t xml:space="preserve">1.6 Disinfect treatment couch, trolley, all surfaces.</w:t>
      </w:r>
      <w:r>
        <w:t xml:space="preserve"> </w:t>
      </w:r>
      <w:r>
        <w:t xml:space="preserve">1.7 Send used towels/linen to laundry (60 C minimum).</w:t>
      </w:r>
    </w:p>
    <w:bookmarkEnd w:id="2174"/>
    <w:bookmarkStart w:id="2175" w:name="step-2-replenish-materials"/>
    <w:p>
      <w:pPr>
        <w:pStyle w:val="Heading6"/>
      </w:pPr>
      <w:r>
        <w:rPr>
          <w:rStyle w:val="SectionNumber"/>
        </w:rPr>
        <w:t xml:space="preserve">2.2.23.0.3.2</w:t>
      </w:r>
      <w:r>
        <w:tab/>
      </w:r>
      <w:r>
        <w:t xml:space="preserve">Step 2: Replenish Materials</w:t>
      </w:r>
    </w:p>
    <w:p>
      <w:pPr>
        <w:pStyle w:val="FirstParagraph"/>
      </w:pPr>
      <w:r>
        <w:t xml:space="preserve">2.1 Restock disposable liners, gloves, towels, slippers.</w:t>
      </w:r>
      <w:r>
        <w:t xml:space="preserve"> </w:t>
      </w:r>
      <w:r>
        <w:t xml:space="preserve">2.2 Check pre-treatment products levels; replenish.</w:t>
      </w:r>
      <w:r>
        <w:t xml:space="preserve"> </w:t>
      </w:r>
      <w:r>
        <w:t xml:space="preserve">2.3 Refill water station for clients.</w:t>
      </w:r>
      <w:r>
        <w:t xml:space="preserve"> </w:t>
      </w:r>
      <w:r>
        <w:t xml:space="preserve">2.4 Check product expiry dates; remove expired.</w:t>
      </w:r>
      <w:r>
        <w:t xml:space="preserve"> </w:t>
      </w:r>
      <w:r>
        <w:t xml:space="preserve">2.5 Apply FIFO rotation.</w:t>
      </w:r>
    </w:p>
    <w:bookmarkEnd w:id="2175"/>
    <w:bookmarkStart w:id="2176" w:name="step-3-inventory"/>
    <w:p>
      <w:pPr>
        <w:pStyle w:val="Heading6"/>
      </w:pPr>
      <w:r>
        <w:rPr>
          <w:rStyle w:val="SectionNumber"/>
        </w:rPr>
        <w:t xml:space="preserve">2.2.23.0.3.3</w:t>
      </w:r>
      <w:r>
        <w:tab/>
      </w:r>
      <w:r>
        <w:t xml:space="preserve">Step 3: Inventory</w:t>
      </w:r>
    </w:p>
    <w:p>
      <w:pPr>
        <w:pStyle w:val="FirstParagraph"/>
      </w:pPr>
      <w:r>
        <w:t xml:space="preserve">3.1 Physical count all thermal therapy supplies.</w:t>
      </w:r>
      <w:r>
        <w:t xml:space="preserve"> </w:t>
      </w:r>
      <w:r>
        <w:t xml:space="preserve">3.2 Update stock cards.</w:t>
      </w:r>
      <w:r>
        <w:t xml:space="preserve"> </w:t>
      </w:r>
      <w:r>
        <w:t xml:space="preserve">3.3 Flag items at reorder level.</w:t>
      </w:r>
      <w:r>
        <w:t xml:space="preserve"> </w:t>
      </w:r>
      <w:r>
        <w:t xml:space="preserve">3.4 Complete and submit inventory report.</w:t>
      </w:r>
    </w:p>
    <w:bookmarkEnd w:id="2176"/>
    <w:bookmarkStart w:id="2177" w:name="step-4-waste-disposal"/>
    <w:p>
      <w:pPr>
        <w:pStyle w:val="Heading6"/>
      </w:pPr>
      <w:r>
        <w:rPr>
          <w:rStyle w:val="SectionNumber"/>
        </w:rPr>
        <w:t xml:space="preserve">2.2.23.0.3.4</w:t>
      </w:r>
      <w:r>
        <w:tab/>
      </w:r>
      <w:r>
        <w:t xml:space="preserve">Step 4: Waste Disposal</w:t>
      </w:r>
    </w:p>
    <w:p>
      <w:pPr>
        <w:pStyle w:val="FirstParagraph"/>
      </w:pPr>
      <w:r>
        <w:t xml:space="preserve">4.1 Used paraffin wax — general waste.</w:t>
      </w:r>
      <w:r>
        <w:t xml:space="preserve"> </w:t>
      </w:r>
      <w:r>
        <w:t xml:space="preserve">4.2 Used gloves, contaminated items — yellow clinical waste bag.</w:t>
      </w:r>
      <w:r>
        <w:t xml:space="preserve"> </w:t>
      </w:r>
      <w:r>
        <w:t xml:space="preserve">4.3 Empty clean containers — recycling.</w:t>
      </w:r>
      <w:r>
        <w:t xml:space="preserve"> </w:t>
      </w:r>
      <w:r>
        <w:t xml:space="preserve">4.4 Seal and label waste bags.</w:t>
      </w:r>
      <w:r>
        <w:t xml:space="preserve"> </w:t>
      </w:r>
      <w:r>
        <w:t xml:space="preserve">4.5 Place at designated collection point.</w:t>
      </w:r>
      <w:r>
        <w:t xml:space="preserve"> </w:t>
      </w:r>
      <w:r>
        <w:t xml:space="preserve">4.6 Update waste disposal log.</w:t>
      </w:r>
    </w:p>
    <w:bookmarkEnd w:id="2177"/>
    <w:bookmarkStart w:id="2178" w:name="step-5-final-check"/>
    <w:p>
      <w:pPr>
        <w:pStyle w:val="Heading6"/>
      </w:pPr>
      <w:r>
        <w:rPr>
          <w:rStyle w:val="SectionNumber"/>
        </w:rPr>
        <w:t xml:space="preserve">2.2.23.0.3.5</w:t>
      </w:r>
      <w:r>
        <w:tab/>
      </w:r>
      <w:r>
        <w:t xml:space="preserve">Step 5: Final Check</w:t>
      </w:r>
    </w:p>
    <w:p>
      <w:pPr>
        <w:pStyle w:val="FirstParagraph"/>
      </w:pPr>
      <w:r>
        <w:t xml:space="preserve">5.1 All equipment off (unless pre-heating for next session).</w:t>
      </w:r>
      <w:r>
        <w:t xml:space="preserve"> </w:t>
      </w:r>
      <w:r>
        <w:t xml:space="preserve">5.2 Room ventilated and clean.</w:t>
      </w:r>
      <w:r>
        <w:t xml:space="preserve"> </w:t>
      </w:r>
      <w:r>
        <w:t xml:space="preserve">5.3 Work area ready for next session.</w:t>
      </w:r>
    </w:p>
    <w:p>
      <w:r>
        <w:pict>
          <v:rect style="width:0;height:1.5pt" o:hralign="center" o:hrstd="t" o:hr="t"/>
        </w:pict>
      </w:r>
    </w:p>
    <w:bookmarkEnd w:id="2178"/>
    <w:bookmarkEnd w:id="2179"/>
    <w:bookmarkStart w:id="2180" w:name="assessment-checklist-5"/>
    <w:p>
      <w:pPr>
        <w:pStyle w:val="Heading5"/>
      </w:pPr>
      <w:r>
        <w:rPr>
          <w:rStyle w:val="SectionNumber"/>
        </w:rPr>
        <w:t xml:space="preserve">2.2.23.0.4</w:t>
      </w:r>
      <w:r>
        <w:tab/>
      </w:r>
      <w:r>
        <w:t xml:space="preserve">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w:t>
            </w:r>
          </w:p>
        </w:tc>
      </w:tr>
      <w:tr>
        <w:tc>
          <w:tcPr/>
          <w:p>
            <w:pPr>
              <w:pStyle w:val="Compact"/>
            </w:pPr>
            <w:r>
              <w:t xml:space="preserve">1</w:t>
            </w:r>
          </w:p>
        </w:tc>
        <w:tc>
          <w:tcPr/>
          <w:p>
            <w:pPr>
              <w:pStyle w:val="Compact"/>
            </w:pPr>
            <w:r>
              <w:t xml:space="preserve">Thermal equipment cleaned and sanitised</w:t>
            </w:r>
          </w:p>
        </w:tc>
        <w:tc>
          <w:tcPr/>
          <w:p>
            <w:pPr>
              <w:pStyle w:val="Compact"/>
            </w:pPr>
          </w:p>
        </w:tc>
        <w:tc>
          <w:tcPr/>
          <w:p>
            <w:pPr>
              <w:pStyle w:val="Compact"/>
            </w:pPr>
          </w:p>
        </w:tc>
      </w:tr>
      <w:tr>
        <w:tc>
          <w:tcPr/>
          <w:p>
            <w:pPr>
              <w:pStyle w:val="Compact"/>
            </w:pPr>
            <w:r>
              <w:t xml:space="preserve">2</w:t>
            </w:r>
          </w:p>
        </w:tc>
        <w:tc>
          <w:tcPr/>
          <w:p>
            <w:pPr>
              <w:pStyle w:val="Compact"/>
            </w:pPr>
            <w:r>
              <w:t xml:space="preserve">Paraffin wax handled correctly</w:t>
            </w:r>
          </w:p>
        </w:tc>
        <w:tc>
          <w:tcPr/>
          <w:p>
            <w:pPr>
              <w:pStyle w:val="Compact"/>
            </w:pPr>
          </w:p>
        </w:tc>
        <w:tc>
          <w:tcPr/>
          <w:p>
            <w:pPr>
              <w:pStyle w:val="Compact"/>
            </w:pPr>
          </w:p>
        </w:tc>
      </w:tr>
      <w:tr>
        <w:tc>
          <w:tcPr/>
          <w:p>
            <w:pPr>
              <w:pStyle w:val="Compact"/>
            </w:pPr>
            <w:r>
              <w:t xml:space="preserve">3</w:t>
            </w:r>
          </w:p>
        </w:tc>
        <w:tc>
          <w:tcPr/>
          <w:p>
            <w:pPr>
              <w:pStyle w:val="Compact"/>
            </w:pPr>
            <w:r>
              <w:t xml:space="preserve">Hot stones sterilised properly</w:t>
            </w:r>
          </w:p>
        </w:tc>
        <w:tc>
          <w:tcPr/>
          <w:p>
            <w:pPr>
              <w:pStyle w:val="Compact"/>
            </w:pPr>
          </w:p>
        </w:tc>
        <w:tc>
          <w:tcPr/>
          <w:p>
            <w:pPr>
              <w:pStyle w:val="Compact"/>
            </w:pPr>
          </w:p>
        </w:tc>
      </w:tr>
      <w:tr>
        <w:tc>
          <w:tcPr/>
          <w:p>
            <w:pPr>
              <w:pStyle w:val="Compact"/>
            </w:pPr>
            <w:r>
              <w:t xml:space="preserve">4</w:t>
            </w:r>
          </w:p>
        </w:tc>
        <w:tc>
          <w:tcPr/>
          <w:p>
            <w:pPr>
              <w:pStyle w:val="Compact"/>
            </w:pPr>
            <w:r>
              <w:t xml:space="preserve">All surfaces disinfected</w:t>
            </w:r>
          </w:p>
        </w:tc>
        <w:tc>
          <w:tcPr/>
          <w:p>
            <w:pPr>
              <w:pStyle w:val="Compact"/>
            </w:pPr>
          </w:p>
        </w:tc>
        <w:tc>
          <w:tcPr/>
          <w:p>
            <w:pPr>
              <w:pStyle w:val="Compact"/>
            </w:pPr>
          </w:p>
        </w:tc>
      </w:tr>
      <w:tr>
        <w:tc>
          <w:tcPr/>
          <w:p>
            <w:pPr>
              <w:pStyle w:val="Compact"/>
            </w:pPr>
            <w:r>
              <w:t xml:space="preserve">5</w:t>
            </w:r>
          </w:p>
        </w:tc>
        <w:tc>
          <w:tcPr/>
          <w:p>
            <w:pPr>
              <w:pStyle w:val="Compact"/>
            </w:pPr>
            <w:r>
              <w:t xml:space="preserve">Materials replenished</w:t>
            </w:r>
          </w:p>
        </w:tc>
        <w:tc>
          <w:tcPr/>
          <w:p>
            <w:pPr>
              <w:pStyle w:val="Compact"/>
            </w:pPr>
          </w:p>
        </w:tc>
        <w:tc>
          <w:tcPr/>
          <w:p>
            <w:pPr>
              <w:pStyle w:val="Compact"/>
            </w:pPr>
          </w:p>
        </w:tc>
      </w:tr>
      <w:tr>
        <w:tc>
          <w:tcPr/>
          <w:p>
            <w:pPr>
              <w:pStyle w:val="Compact"/>
            </w:pPr>
            <w:r>
              <w:t xml:space="preserve">6</w:t>
            </w:r>
          </w:p>
        </w:tc>
        <w:tc>
          <w:tcPr/>
          <w:p>
            <w:pPr>
              <w:pStyle w:val="Compact"/>
            </w:pPr>
            <w:r>
              <w:t xml:space="preserve">Inventory count completed</w:t>
            </w:r>
          </w:p>
        </w:tc>
        <w:tc>
          <w:tcPr/>
          <w:p>
            <w:pPr>
              <w:pStyle w:val="Compact"/>
            </w:pPr>
          </w:p>
        </w:tc>
        <w:tc>
          <w:tcPr/>
          <w:p>
            <w:pPr>
              <w:pStyle w:val="Compact"/>
            </w:pPr>
          </w:p>
        </w:tc>
      </w:tr>
      <w:tr>
        <w:tc>
          <w:tcPr/>
          <w:p>
            <w:pPr>
              <w:pStyle w:val="Compact"/>
            </w:pPr>
            <w:r>
              <w:t xml:space="preserve">7</w:t>
            </w:r>
          </w:p>
        </w:tc>
        <w:tc>
          <w:tcPr/>
          <w:p>
            <w:pPr>
              <w:pStyle w:val="Compact"/>
            </w:pPr>
            <w:r>
              <w:t xml:space="preserve">Waste segregated correctly</w:t>
            </w:r>
          </w:p>
        </w:tc>
        <w:tc>
          <w:tcPr/>
          <w:p>
            <w:pPr>
              <w:pStyle w:val="Compact"/>
            </w:pPr>
          </w:p>
        </w:tc>
        <w:tc>
          <w:tcPr/>
          <w:p>
            <w:pPr>
              <w:pStyle w:val="Compact"/>
            </w:pPr>
          </w:p>
        </w:tc>
      </w:tr>
      <w:tr>
        <w:tc>
          <w:tcPr/>
          <w:p>
            <w:pPr>
              <w:pStyle w:val="Compact"/>
            </w:pPr>
            <w:r>
              <w:t xml:space="preserve">8</w:t>
            </w:r>
          </w:p>
        </w:tc>
        <w:tc>
          <w:tcPr/>
          <w:p>
            <w:pPr>
              <w:pStyle w:val="Compact"/>
            </w:pPr>
            <w:r>
              <w:t xml:space="preserve">PPE worn during cleanup</w:t>
            </w:r>
          </w:p>
        </w:tc>
        <w:tc>
          <w:tcPr/>
          <w:p>
            <w:pPr>
              <w:pStyle w:val="Compact"/>
            </w:pPr>
          </w:p>
        </w:tc>
        <w:tc>
          <w:tcPr/>
          <w:p>
            <w:pPr>
              <w:pStyle w:val="Compact"/>
            </w:pPr>
          </w:p>
        </w:tc>
      </w:tr>
      <w:tr>
        <w:tc>
          <w:tcPr/>
          <w:p>
            <w:pPr>
              <w:pStyle w:val="Compact"/>
            </w:pPr>
            <w:r>
              <w:t xml:space="preserve">9</w:t>
            </w:r>
          </w:p>
        </w:tc>
        <w:tc>
          <w:tcPr/>
          <w:p>
            <w:pPr>
              <w:pStyle w:val="Compact"/>
            </w:pPr>
            <w:r>
              <w:t xml:space="preserve">Work area ready for next session</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180"/>
    <w:bookmarkEnd w:id="2181"/>
    <w:bookmarkStart w:id="2193" w:name="c02ka-knowledge-assessment-1"/>
    <w:p>
      <w:pPr>
        <w:pStyle w:val="Heading3"/>
      </w:pPr>
      <w:r>
        <w:rPr>
          <w:rStyle w:val="SectionNumber"/>
          <w:b/>
          <w:color w:val="C71585"/>
        </w:rPr>
        <w:t xml:space="preserve">2.2.24</w:t>
      </w:r>
      <w:r>
        <w:rPr>
          <w:b/>
          <w:color w:val="C71585"/>
        </w:rPr>
        <w:tab/>
      </w:r>
      <w:r>
        <w:rPr>
          <w:b/>
          <w:color w:val="C71585"/>
        </w:rPr>
        <w:t xml:space="preserve">[C02/KA] Knowledge Assessment</w:t>
      </w:r>
    </w:p>
    <w:p>
      <w:pPr>
        <w:pStyle w:val="FirstParagraph"/>
      </w:pPr>
      <w:r>
        <w:rPr>
          <w:b/>
          <w:bCs/>
        </w:rPr>
        <w:t xml:space="preserve">Kod / Code:</w:t>
      </w:r>
      <w:r>
        <w:t xml:space="preserve"> </w:t>
      </w:r>
      <w:r>
        <w:t xml:space="preserve">S960-002-3:2020-C02/KA</w:t>
      </w:r>
      <w:r>
        <w:t xml:space="preserve"> </w:t>
      </w:r>
      <w:r>
        <w:rPr>
          <w:b/>
          <w:bCs/>
        </w:rPr>
        <w:t xml:space="preserve">Competency Unit:</w:t>
      </w:r>
      <w:r>
        <w:t xml:space="preserve"> </w:t>
      </w:r>
      <w:r>
        <w:t xml:space="preserve">C02 — Body Thermal Therapy / Terapi Haba Badan</w:t>
      </w:r>
      <w:r>
        <w:t xml:space="preserve"> </w:t>
      </w:r>
      <w:r>
        <w:rPr>
          <w:b/>
          <w:bCs/>
        </w:rPr>
        <w:t xml:space="preserve">Paper Colour / Warna Kertas:</w:t>
      </w:r>
      <w:r>
        <w:t xml:space="preserve"> </w:t>
      </w:r>
      <w:r>
        <w:t xml:space="preserve">PINK / MERAH JAMBU</w:t>
      </w:r>
      <w:r>
        <w:t xml:space="preserve"> </w:t>
      </w:r>
      <w:r>
        <w:rPr>
          <w:b/>
          <w:bCs/>
        </w:rPr>
        <w:t xml:space="preserve">Duration:</w:t>
      </w:r>
      <w:r>
        <w:t xml:space="preserve"> </w:t>
      </w:r>
      <w:r>
        <w:t xml:space="preserve">1 Hour |</w:t>
      </w:r>
      <w:r>
        <w:t xml:space="preserve"> </w:t>
      </w:r>
      <w:r>
        <w:rPr>
          <w:b/>
          <w:bCs/>
        </w:rPr>
        <w:t xml:space="preserve">Total Marks:</w:t>
      </w:r>
      <w:r>
        <w:t xml:space="preserve"> </w:t>
      </w:r>
      <w:r>
        <w:t xml:space="preserve">100</w:t>
      </w:r>
    </w:p>
    <w:p>
      <w:r>
        <w:pict>
          <v:rect style="width:0;height:1.5pt" o:hralign="center" o:hrstd="t" o:hr="t"/>
        </w:pict>
      </w:r>
    </w:p>
    <w:bookmarkStart w:id="2183" w:name="X1c12ba33e1a1cfbb51273c7dc4f03332edcf29e"/>
    <w:p>
      <w:pPr>
        <w:pStyle w:val="Heading5"/>
      </w:pPr>
      <w:r>
        <w:rPr>
          <w:rStyle w:val="SectionNumber"/>
        </w:rPr>
        <w:t xml:space="preserve">2.2.24.0.1</w:t>
      </w:r>
      <w:r>
        <w:tab/>
      </w:r>
      <w:r>
        <w:t xml:space="preserve">Soalan Dwibahasa / Bilingual Assessment Questions</w:t>
      </w:r>
    </w:p>
    <w:p>
      <w:pPr>
        <w:pStyle w:val="FirstParagraph"/>
      </w:pPr>
      <w:r>
        <w:rPr>
          <w:b/>
          <w:bCs/>
        </w:rPr>
        <w:t xml:space="preserve">Q1 (MCQ):</w:t>
      </w:r>
      <w:r>
        <w:t xml:space="preserve"> </w:t>
      </w:r>
      <w:r>
        <w:rPr>
          <w:b/>
          <w:bCs/>
        </w:rPr>
        <w:t xml:space="preserve">EN:</w:t>
      </w:r>
      <w:r>
        <w:t xml:space="preserve"> </w:t>
      </w:r>
      <w:r>
        <w:t xml:space="preserve">What is the primary physiological effect of heat on blood vessels?</w:t>
      </w:r>
      <w:r>
        <w:t xml:space="preserve"> </w:t>
      </w:r>
      <w:r>
        <w:rPr>
          <w:b/>
          <w:bCs/>
        </w:rPr>
        <w:t xml:space="preserve">BM:</w:t>
      </w:r>
      <w:r>
        <w:t xml:space="preserve"> </w:t>
      </w:r>
      <w:r>
        <w:t xml:space="preserve">Apakah kesan fisiologi utama haba ke atas saluran darah?</w:t>
      </w:r>
      <w:r>
        <w:t xml:space="preserve"> </w:t>
      </w:r>
      <w:r>
        <w:t xml:space="preserve">A. Vasoconstriction B. Vasodilation C. Coagulation D. Calcification |</w:t>
      </w:r>
      <w:r>
        <w:t xml:space="preserve"> </w:t>
      </w:r>
      <w:r>
        <w:rPr>
          <w:b/>
          <w:bCs/>
        </w:rPr>
        <w:t xml:space="preserve">Answer / Jawapan:</w:t>
      </w:r>
      <w:r>
        <w:t xml:space="preserve"> </w:t>
      </w:r>
      <w:r>
        <w:t xml:space="preserve">B</w:t>
      </w:r>
    </w:p>
    <w:p>
      <w:pPr>
        <w:pStyle w:val="BodyText"/>
      </w:pPr>
      <w:r>
        <w:rPr>
          <w:b/>
          <w:bCs/>
        </w:rPr>
        <w:t xml:space="preserve">Q2 (MCQ):</w:t>
      </w:r>
      <w:r>
        <w:t xml:space="preserve"> </w:t>
      </w:r>
      <w:r>
        <w:rPr>
          <w:b/>
          <w:bCs/>
        </w:rPr>
        <w:t xml:space="preserve">EN:</w:t>
      </w:r>
      <w:r>
        <w:t xml:space="preserve"> </w:t>
      </w:r>
      <w:r>
        <w:t xml:space="preserve">Which condition is an absolute contraindication for thermal therapy?</w:t>
      </w:r>
      <w:r>
        <w:t xml:space="preserve"> </w:t>
      </w:r>
      <w:r>
        <w:rPr>
          <w:b/>
          <w:bCs/>
        </w:rPr>
        <w:t xml:space="preserve">BM:</w:t>
      </w:r>
      <w:r>
        <w:t xml:space="preserve"> </w:t>
      </w:r>
      <w:r>
        <w:t xml:space="preserve">Keadaan manakah merupakan kontraindikasi mutlak bagi terapi haba?</w:t>
      </w:r>
      <w:r>
        <w:t xml:space="preserve"> </w:t>
      </w:r>
      <w:r>
        <w:t xml:space="preserve">A. Mild eczema B. Controlled hypertension C. Thrombosis D. Low blood pressure |</w:t>
      </w:r>
      <w:r>
        <w:t xml:space="preserve"> </w:t>
      </w:r>
      <w:r>
        <w:rPr>
          <w:b/>
          <w:bCs/>
        </w:rPr>
        <w:t xml:space="preserve">Answer / Jawapan:</w:t>
      </w:r>
      <w:r>
        <w:t xml:space="preserve"> </w:t>
      </w:r>
      <w:r>
        <w:t xml:space="preserve">C</w:t>
      </w:r>
    </w:p>
    <w:p>
      <w:pPr>
        <w:pStyle w:val="BodyText"/>
      </w:pPr>
      <w:r>
        <w:rPr>
          <w:b/>
          <w:bCs/>
        </w:rPr>
        <w:t xml:space="preserve">Q3 (Short Answer / Jawapan Pendek):</w:t>
      </w:r>
      <w:r>
        <w:t xml:space="preserve"> </w:t>
      </w:r>
      <w:r>
        <w:rPr>
          <w:b/>
          <w:bCs/>
        </w:rPr>
        <w:t xml:space="preserve">EN:</w:t>
      </w:r>
      <w:r>
        <w:t xml:space="preserve"> </w:t>
      </w:r>
      <w:r>
        <w:t xml:space="preserve">List FOUR (4) physiological effects of heat application.</w:t>
      </w:r>
      <w:r>
        <w:t xml:space="preserve"> </w:t>
      </w:r>
      <w:r>
        <w:rPr>
          <w:b/>
          <w:bCs/>
        </w:rPr>
        <w:t xml:space="preserve">BM:</w:t>
      </w:r>
      <w:r>
        <w:t xml:space="preserve"> </w:t>
      </w:r>
      <w:r>
        <w:t xml:space="preserve">Senaraikan EMPAT (4) kesan fisiologi aplikasi haba.</w:t>
      </w:r>
      <w:r>
        <w:t xml:space="preserve"> </w:t>
      </w:r>
      <w:r>
        <w:rPr>
          <w:b/>
          <w:bCs/>
        </w:rPr>
        <w:t xml:space="preserve">Answer / Jawapan:</w:t>
      </w:r>
      <w:r>
        <w:t xml:space="preserve"> </w:t>
      </w:r>
      <w:r>
        <w:t xml:space="preserve">Any 4: Vasodilation, increased perspiration, muscle relaxation, improved lymphatic drainage, pain relief, raised metabolic rate.</w:t>
      </w:r>
    </w:p>
    <w:p>
      <w:pPr>
        <w:pStyle w:val="BodyText"/>
      </w:pPr>
      <w:r>
        <w:rPr>
          <w:b/>
          <w:bCs/>
        </w:rPr>
        <w:t xml:space="preserve">Q4 (Short Answer / Jawapan Pendek):</w:t>
      </w:r>
      <w:r>
        <w:t xml:space="preserve"> </w:t>
      </w:r>
      <w:r>
        <w:rPr>
          <w:b/>
          <w:bCs/>
        </w:rPr>
        <w:t xml:space="preserve">EN:</w:t>
      </w:r>
      <w:r>
        <w:t xml:space="preserve"> </w:t>
      </w:r>
      <w:r>
        <w:t xml:space="preserve">Describe TWO (2) differences between sauna and steam cabinet therapy.</w:t>
      </w:r>
      <w:r>
        <w:t xml:space="preserve"> </w:t>
      </w:r>
      <w:r>
        <w:rPr>
          <w:b/>
          <w:bCs/>
        </w:rPr>
        <w:t xml:space="preserve">BM:</w:t>
      </w:r>
      <w:r>
        <w:t xml:space="preserve"> </w:t>
      </w:r>
      <w:r>
        <w:t xml:space="preserve">Huraikan DUA (2) perbezaan antara terapi sauna dan kabinet stim.</w:t>
      </w:r>
      <w:r>
        <w:t xml:space="preserve"> </w:t>
      </w:r>
      <w:r>
        <w:rPr>
          <w:b/>
          <w:bCs/>
        </w:rPr>
        <w:t xml:space="preserve">Answer / Jawapan:</w:t>
      </w:r>
      <w:r>
        <w:t xml:space="preserve"> </w:t>
      </w:r>
      <w:r>
        <w:t xml:space="preserve">Sauna: dry heat, 50–70°C; Steam cabinet: moist heat, 40–50°C. (Accept any 2 valid differences.)</w:t>
      </w:r>
    </w:p>
    <w:p>
      <w:pPr>
        <w:pStyle w:val="BodyText"/>
      </w:pPr>
      <w:r>
        <w:rPr>
          <w:b/>
          <w:bCs/>
        </w:rPr>
        <w:t xml:space="preserve">Q5 (Scenario / Senario):</w:t>
      </w:r>
      <w:r>
        <w:t xml:space="preserve"> </w:t>
      </w:r>
      <w:r>
        <w:rPr>
          <w:b/>
          <w:bCs/>
        </w:rPr>
        <w:t xml:space="preserve">EN:</w:t>
      </w:r>
      <w:r>
        <w:t xml:space="preserve"> </w:t>
      </w:r>
      <w:r>
        <w:t xml:space="preserve">A hypertensive client on controlled medication requests steam therapy. What action would you take and why?</w:t>
      </w:r>
      <w:r>
        <w:t xml:space="preserve"> </w:t>
      </w:r>
      <w:r>
        <w:rPr>
          <w:b/>
          <w:bCs/>
        </w:rPr>
        <w:t xml:space="preserve">BM:</w:t>
      </w:r>
      <w:r>
        <w:t xml:space="preserve"> </w:t>
      </w:r>
      <w:r>
        <w:t xml:space="preserve">Seorang pelanggan hipertensi dengan ubat terkawal memohon terapi stim. Apakah tindakan anda dan mengapa?</w:t>
      </w:r>
      <w:r>
        <w:t xml:space="preserve"> </w:t>
      </w:r>
      <w:r>
        <w:rPr>
          <w:b/>
          <w:bCs/>
        </w:rPr>
        <w:t xml:space="preserve">Answer / Jawapan:</w:t>
      </w:r>
      <w:r>
        <w:t xml:space="preserve"> </w:t>
      </w:r>
      <w:r>
        <w:t xml:space="preserve">Relative contraindication. Proceed with caution; reduce temperature and duration; monitor client closely; ensure hydration.</w:t>
      </w:r>
    </w:p>
    <w:bookmarkStart w:id="2182" w:name="X6fa823f8ff340a89b183abde08d48a048b409df"/>
    <w:p>
      <w:pPr>
        <w:pStyle w:val="Heading6"/>
      </w:pPr>
      <w:r>
        <w:rPr>
          <w:rStyle w:val="SectionNumber"/>
        </w:rPr>
        <w:t xml:space="preserve">2.2.24.0.1.1</w:t>
      </w:r>
      <w:r>
        <w:tab/>
      </w:r>
      <w:r>
        <w:t xml:space="preserve">Rubrik Pemarkahan / Marking Rubric (Skala 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Markah / Mark</w:t>
            </w:r>
          </w:p>
        </w:tc>
        <w:tc>
          <w:tcPr/>
          <w:p>
            <w:pPr>
              <w:pStyle w:val="Compact"/>
            </w:pPr>
            <w:r>
              <w:t xml:space="preserve">Kriteria / Criteria</w:t>
            </w:r>
          </w:p>
        </w:tc>
      </w:tr>
      <w:tr>
        <w:tc>
          <w:tcPr/>
          <w:p>
            <w:pPr>
              <w:pStyle w:val="Compact"/>
            </w:pPr>
            <w:r>
              <w:t xml:space="preserve">3</w:t>
            </w:r>
          </w:p>
        </w:tc>
        <w:tc>
          <w:tcPr/>
          <w:p>
            <w:pPr>
              <w:pStyle w:val="Compact"/>
            </w:pPr>
            <w:r>
              <w:t xml:space="preserve">Lengkap, tepat, selaras NOSS / Complete, accurate, NOSS-aligned</w:t>
            </w:r>
          </w:p>
        </w:tc>
      </w:tr>
      <w:tr>
        <w:tc>
          <w:tcPr/>
          <w:p>
            <w:pPr>
              <w:pStyle w:val="Compact"/>
            </w:pPr>
            <w:r>
              <w:t xml:space="preserve">2</w:t>
            </w:r>
          </w:p>
        </w:tc>
        <w:tc>
          <w:tcPr/>
          <w:p>
            <w:pPr>
              <w:pStyle w:val="Compact"/>
            </w:pPr>
            <w:r>
              <w:t xml:space="preserve">Kebanyakan betul, kekurangan kecil / Mostly correct, minor gaps</w:t>
            </w:r>
          </w:p>
        </w:tc>
      </w:tr>
      <w:tr>
        <w:tc>
          <w:tcPr/>
          <w:p>
            <w:pPr>
              <w:pStyle w:val="Compact"/>
            </w:pPr>
            <w:r>
              <w:t xml:space="preserve">1</w:t>
            </w:r>
          </w:p>
        </w:tc>
        <w:tc>
          <w:tcPr/>
          <w:p>
            <w:pPr>
              <w:pStyle w:val="Compact"/>
            </w:pPr>
            <w:r>
              <w:t xml:space="preserve">Separa betul, kekurangan besar / Partially correct, major gaps</w:t>
            </w:r>
          </w:p>
        </w:tc>
      </w:tr>
      <w:tr>
        <w:tc>
          <w:tcPr/>
          <w:p>
            <w:pPr>
              <w:pStyle w:val="Compact"/>
            </w:pPr>
            <w:r>
              <w:t xml:space="preserve">0</w:t>
            </w:r>
          </w:p>
        </w:tc>
        <w:tc>
          <w:tcPr/>
          <w:p>
            <w:pPr>
              <w:pStyle w:val="Compact"/>
            </w:pPr>
            <w:r>
              <w:t xml:space="preserve">Tiada jawapan atau tidak relevan / No response or irrelevant</w:t>
            </w:r>
          </w:p>
        </w:tc>
      </w:tr>
    </w:tbl>
    <w:p>
      <w:r>
        <w:pict>
          <v:rect style="width:0;height:1.5pt" o:hralign="center" o:hrstd="t" o:hr="t"/>
        </w:pict>
      </w:r>
    </w:p>
    <w:bookmarkEnd w:id="2182"/>
    <w:bookmarkEnd w:id="2183"/>
    <w:bookmarkStart w:id="2184" w:name="X91ac3ef40b5c16d7250954f3c847a58a7008ef6"/>
    <w:p>
      <w:pPr>
        <w:pStyle w:val="Heading5"/>
      </w:pPr>
      <w:r>
        <w:rPr>
          <w:rStyle w:val="SectionNumber"/>
        </w:rPr>
        <w:t xml:space="preserve">2.2.24.0.2</w:t>
      </w:r>
      <w:r>
        <w:tab/>
      </w:r>
      <w:r>
        <w:t xml:space="preserve">Section A: Multiple Choice (20 marks — 2 marks each)</w:t>
      </w:r>
    </w:p>
    <w:p>
      <w:pPr>
        <w:pStyle w:val="FirstParagraph"/>
      </w:pPr>
      <w:r>
        <w:rPr>
          <w:b/>
          <w:bCs/>
        </w:rPr>
        <w:t xml:space="preserve">1.</w:t>
      </w:r>
      <w:r>
        <w:t xml:space="preserve"> </w:t>
      </w:r>
      <w:r>
        <w:t xml:space="preserve">The primary physiological effect of heat application on blood vessels is:</w:t>
      </w:r>
      <w:r>
        <w:t xml:space="preserve"> </w:t>
      </w:r>
      <w:r>
        <w:t xml:space="preserve">A. Vasoconstriction B. Vasodilation C. Coagulation D. Calcification</w:t>
      </w:r>
    </w:p>
    <w:p>
      <w:pPr>
        <w:pStyle w:val="BodyText"/>
      </w:pPr>
      <w:r>
        <w:rPr>
          <w:b/>
          <w:bCs/>
        </w:rPr>
        <w:t xml:space="preserve">2.</w:t>
      </w:r>
      <w:r>
        <w:t xml:space="preserve"> </w:t>
      </w:r>
      <w:r>
        <w:t xml:space="preserve">The correct temperature for paraffin wax body application is:</w:t>
      </w:r>
      <w:r>
        <w:t xml:space="preserve"> </w:t>
      </w:r>
      <w:r>
        <w:t xml:space="preserve">A. 40-45 C B. 48-50 C C. 52-54 C D. 58-60 C</w:t>
      </w:r>
    </w:p>
    <w:p>
      <w:pPr>
        <w:pStyle w:val="BodyText"/>
      </w:pPr>
      <w:r>
        <w:rPr>
          <w:b/>
          <w:bCs/>
        </w:rPr>
        <w:t xml:space="preserve">3.</w:t>
      </w:r>
      <w:r>
        <w:t xml:space="preserve"> </w:t>
      </w:r>
      <w:r>
        <w:t xml:space="preserve">Steam cabinet treatment duration is typically:</w:t>
      </w:r>
      <w:r>
        <w:t xml:space="preserve"> </w:t>
      </w:r>
      <w:r>
        <w:t xml:space="preserve">A. 5-10 minutes B. 15-20 minutes C. 30-40 minutes D. 45-60 minutes</w:t>
      </w:r>
    </w:p>
    <w:p>
      <w:pPr>
        <w:pStyle w:val="BodyText"/>
      </w:pPr>
      <w:r>
        <w:rPr>
          <w:b/>
          <w:bCs/>
        </w:rPr>
        <w:t xml:space="preserve">4.</w:t>
      </w:r>
      <w:r>
        <w:t xml:space="preserve"> </w:t>
      </w:r>
      <w:r>
        <w:t xml:space="preserve">Which is an absolute contraindication for thermal therapy?</w:t>
      </w:r>
      <w:r>
        <w:t xml:space="preserve"> </w:t>
      </w:r>
      <w:r>
        <w:t xml:space="preserve">A. Mild eczema B. Varicose veins C. Thrombosis D. Low blood pressure</w:t>
      </w:r>
    </w:p>
    <w:p>
      <w:pPr>
        <w:pStyle w:val="BodyText"/>
      </w:pPr>
      <w:r>
        <w:rPr>
          <w:b/>
          <w:bCs/>
        </w:rPr>
        <w:t xml:space="preserve">5.</w:t>
      </w:r>
      <w:r>
        <w:t xml:space="preserve"> </w:t>
      </w:r>
      <w:r>
        <w:t xml:space="preserve">Postural hypotension after thermal therapy means:</w:t>
      </w:r>
      <w:r>
        <w:t xml:space="preserve"> </w:t>
      </w:r>
      <w:r>
        <w:t xml:space="preserve">A. High blood pressure when standing B. Dizziness upon standing due to blood pressure drop C. Muscle cramps D. Skin redness</w:t>
      </w:r>
    </w:p>
    <w:p>
      <w:pPr>
        <w:pStyle w:val="BodyText"/>
      </w:pPr>
      <w:r>
        <w:rPr>
          <w:b/>
          <w:bCs/>
        </w:rPr>
        <w:t xml:space="preserve">6.</w:t>
      </w:r>
      <w:r>
        <w:t xml:space="preserve"> </w:t>
      </w:r>
      <w:r>
        <w:t xml:space="preserve">The client should be monitored during thermal therapy every:</w:t>
      </w:r>
      <w:r>
        <w:t xml:space="preserve"> </w:t>
      </w:r>
      <w:r>
        <w:t xml:space="preserve">A. 2 minutes B. 5 minutes C. 10 minutes D. 15 minutes</w:t>
      </w:r>
    </w:p>
    <w:p>
      <w:pPr>
        <w:pStyle w:val="BodyText"/>
      </w:pPr>
      <w:r>
        <w:rPr>
          <w:b/>
          <w:bCs/>
        </w:rPr>
        <w:t xml:space="preserve">7.</w:t>
      </w:r>
      <w:r>
        <w:t xml:space="preserve"> </w:t>
      </w:r>
      <w:r>
        <w:t xml:space="preserve">After thermal therapy, hot baths should be avoided for:</w:t>
      </w:r>
      <w:r>
        <w:t xml:space="preserve"> </w:t>
      </w:r>
      <w:r>
        <w:t xml:space="preserve">A. 1-2 hours B. 4-6 hours C. 12 hours D. 48 hours</w:t>
      </w:r>
    </w:p>
    <w:p>
      <w:pPr>
        <w:pStyle w:val="BodyText"/>
      </w:pPr>
      <w:r>
        <w:rPr>
          <w:b/>
          <w:bCs/>
        </w:rPr>
        <w:t xml:space="preserve">8.</w:t>
      </w:r>
      <w:r>
        <w:t xml:space="preserve"> </w:t>
      </w:r>
      <w:r>
        <w:t xml:space="preserve">Which method uses moist heat in an enclosed cabinet?</w:t>
      </w:r>
      <w:r>
        <w:t xml:space="preserve"> </w:t>
      </w:r>
      <w:r>
        <w:t xml:space="preserve">A. Sauna B. Steam C. Infrared D. Paraffin</w:t>
      </w:r>
    </w:p>
    <w:p>
      <w:pPr>
        <w:pStyle w:val="BodyText"/>
      </w:pPr>
      <w:r>
        <w:rPr>
          <w:b/>
          <w:bCs/>
        </w:rPr>
        <w:t xml:space="preserve">9.</w:t>
      </w:r>
      <w:r>
        <w:t xml:space="preserve"> </w:t>
      </w:r>
      <w:r>
        <w:t xml:space="preserve">Used paraffin wax should be:</w:t>
      </w:r>
      <w:r>
        <w:t xml:space="preserve"> </w:t>
      </w:r>
      <w:r>
        <w:t xml:space="preserve">A. Reheated for the next client B. Stored for recycling C. Disposed as general waste D. Used as chemical waste</w:t>
      </w:r>
    </w:p>
    <w:p>
      <w:pPr>
        <w:pStyle w:val="BodyText"/>
      </w:pPr>
      <w:r>
        <w:rPr>
          <w:b/>
          <w:bCs/>
        </w:rPr>
        <w:t xml:space="preserve">10.</w:t>
      </w:r>
      <w:r>
        <w:t xml:space="preserve"> </w:t>
      </w:r>
      <w:r>
        <w:t xml:space="preserve">Towels in a salon should be laundered at a minimum of:</w:t>
      </w:r>
      <w:r>
        <w:t xml:space="preserve"> </w:t>
      </w:r>
      <w:r>
        <w:t xml:space="preserve">A. 40 C B. 50 C C. 60 C D. 90 C</w:t>
      </w:r>
    </w:p>
    <w:p>
      <w:r>
        <w:pict>
          <v:rect style="width:0;height:1.5pt" o:hralign="center" o:hrstd="t" o:hr="t"/>
        </w:pict>
      </w:r>
    </w:p>
    <w:bookmarkEnd w:id="2184"/>
    <w:bookmarkStart w:id="2185" w:name="Xa6499c17259cd9bc982ba1d017161636810b594"/>
    <w:p>
      <w:pPr>
        <w:pStyle w:val="Heading5"/>
      </w:pPr>
      <w:r>
        <w:rPr>
          <w:rStyle w:val="SectionNumber"/>
        </w:rPr>
        <w:t xml:space="preserve">2.2.24.0.3</w:t>
      </w:r>
      <w:r>
        <w:tab/>
      </w:r>
      <w:r>
        <w:t xml:space="preserve">Section B: True or False (20 marks — 4 marks each)</w:t>
      </w:r>
    </w:p>
    <w:p>
      <w:pPr>
        <w:pStyle w:val="FirstParagraph"/>
      </w:pPr>
      <w:r>
        <w:rPr>
          <w:b/>
          <w:bCs/>
        </w:rPr>
        <w:t xml:space="preserve">11.</w:t>
      </w:r>
      <w:r>
        <w:t xml:space="preserve"> </w:t>
      </w:r>
      <w:r>
        <w:t xml:space="preserve">Infrared therapy provides only surface heating and does not penetrate deep tissues.</w:t>
      </w:r>
      <w:r>
        <w:t xml:space="preserve"> </w:t>
      </w:r>
      <w:r>
        <w:rPr>
          <w:b/>
          <w:bCs/>
        </w:rPr>
        <w:t xml:space="preserve">12.</w:t>
      </w:r>
      <w:r>
        <w:t xml:space="preserve"> </w:t>
      </w:r>
      <w:r>
        <w:t xml:space="preserve">Claustrophobia is a relative contraindication for enclosed thermal equipment.</w:t>
      </w:r>
      <w:r>
        <w:t xml:space="preserve"> </w:t>
      </w:r>
      <w:r>
        <w:rPr>
          <w:b/>
          <w:bCs/>
        </w:rPr>
        <w:t xml:space="preserve">13.</w:t>
      </w:r>
      <w:r>
        <w:t xml:space="preserve"> </w:t>
      </w:r>
      <w:r>
        <w:t xml:space="preserve">Dry body brushing should be performed in strokes away from the heart.</w:t>
      </w:r>
      <w:r>
        <w:t xml:space="preserve"> </w:t>
      </w:r>
      <w:r>
        <w:rPr>
          <w:b/>
          <w:bCs/>
        </w:rPr>
        <w:t xml:space="preserve">14.</w:t>
      </w:r>
      <w:r>
        <w:t xml:space="preserve"> </w:t>
      </w:r>
      <w:r>
        <w:t xml:space="preserve">Clients with diabetes must be monitored closely during thermal therapy due to reduced skin sensation.</w:t>
      </w:r>
      <w:r>
        <w:t xml:space="preserve"> </w:t>
      </w:r>
      <w:r>
        <w:rPr>
          <w:b/>
          <w:bCs/>
        </w:rPr>
        <w:t xml:space="preserve">15.</w:t>
      </w:r>
      <w:r>
        <w:t xml:space="preserve"> </w:t>
      </w:r>
      <w:r>
        <w:t xml:space="preserve">An informed consent form is optional for regular returning clients who have had thermal therapy before.</w:t>
      </w:r>
    </w:p>
    <w:p>
      <w:r>
        <w:pict>
          <v:rect style="width:0;height:1.5pt" o:hralign="center" o:hrstd="t" o:hr="t"/>
        </w:pict>
      </w:r>
    </w:p>
    <w:bookmarkEnd w:id="2185"/>
    <w:bookmarkStart w:id="2186" w:name="section-c-short-answer-30-marks-1"/>
    <w:p>
      <w:pPr>
        <w:pStyle w:val="Heading5"/>
      </w:pPr>
      <w:r>
        <w:rPr>
          <w:rStyle w:val="SectionNumber"/>
        </w:rPr>
        <w:t xml:space="preserve">2.2.24.0.4</w:t>
      </w:r>
      <w:r>
        <w:tab/>
      </w:r>
      <w:r>
        <w:t xml:space="preserve">Section C: Short Answer (30 marks)</w:t>
      </w:r>
    </w:p>
    <w:p>
      <w:pPr>
        <w:pStyle w:val="FirstParagraph"/>
      </w:pPr>
      <w:r>
        <w:rPr>
          <w:b/>
          <w:bCs/>
        </w:rPr>
        <w:t xml:space="preserve">16.</w:t>
      </w:r>
      <w:r>
        <w:t xml:space="preserve"> </w:t>
      </w:r>
      <w:r>
        <w:t xml:space="preserve">List SIX (6) physiological effects of applying heat to the body. (6 marks)</w:t>
      </w:r>
      <w:r>
        <w:t xml:space="preserve"> </w:t>
      </w:r>
      <w:r>
        <w:rPr>
          <w:b/>
          <w:bCs/>
        </w:rPr>
        <w:t xml:space="preserve">17.</w:t>
      </w:r>
      <w:r>
        <w:t xml:space="preserve"> </w:t>
      </w:r>
      <w:r>
        <w:t xml:space="preserve">Compare sauna cabinet and steam cabinet therapy: list THREE (3) differences. (6 marks)</w:t>
      </w:r>
      <w:r>
        <w:t xml:space="preserve"> </w:t>
      </w:r>
      <w:r>
        <w:rPr>
          <w:b/>
          <w:bCs/>
        </w:rPr>
        <w:t xml:space="preserve">18.</w:t>
      </w:r>
      <w:r>
        <w:t xml:space="preserve"> </w:t>
      </w:r>
      <w:r>
        <w:t xml:space="preserve">Describe the emergency protocol when a client shows adverse reactions during thermal therapy. (8 marks)</w:t>
      </w:r>
      <w:r>
        <w:t xml:space="preserve"> </w:t>
      </w:r>
      <w:r>
        <w:rPr>
          <w:b/>
          <w:bCs/>
        </w:rPr>
        <w:t xml:space="preserve">19.</w:t>
      </w:r>
      <w:r>
        <w:t xml:space="preserve"> </w:t>
      </w:r>
      <w:r>
        <w:t xml:space="preserve">Explain the cleansing and deep cleansing pre-procedure in FIVE (5) steps. (10 marks)</w:t>
      </w:r>
    </w:p>
    <w:p>
      <w:r>
        <w:pict>
          <v:rect style="width:0;height:1.5pt" o:hralign="center" o:hrstd="t" o:hr="t"/>
        </w:pict>
      </w:r>
    </w:p>
    <w:bookmarkEnd w:id="2186"/>
    <w:bookmarkStart w:id="2187" w:name="section-d-structured-question-30-marks-1"/>
    <w:p>
      <w:pPr>
        <w:pStyle w:val="Heading5"/>
      </w:pPr>
      <w:r>
        <w:rPr>
          <w:rStyle w:val="SectionNumber"/>
        </w:rPr>
        <w:t xml:space="preserve">2.2.24.0.5</w:t>
      </w:r>
      <w:r>
        <w:tab/>
      </w:r>
      <w:r>
        <w:t xml:space="preserve">Section D: Structured Question (30 marks)</w:t>
      </w:r>
    </w:p>
    <w:p>
      <w:pPr>
        <w:pStyle w:val="FirstParagraph"/>
      </w:pPr>
      <w:r>
        <w:rPr>
          <w:b/>
          <w:bCs/>
        </w:rPr>
        <w:t xml:space="preserve">20.</w:t>
      </w:r>
      <w:r>
        <w:t xml:space="preserve"> </w:t>
      </w:r>
      <w:r>
        <w:t xml:space="preserve">A 42-year-old female client wishes to have body thermal therapy for weight loss and detoxification. She has mild hypertension (controlled with medication), is not pregnant, and has no other medical conditions.</w:t>
      </w:r>
    </w:p>
    <w:p>
      <w:pPr>
        <w:pStyle w:val="Compact"/>
        <w:numPr>
          <w:ilvl w:val="0"/>
          <w:numId w:val="1941"/>
        </w:numPr>
      </w:pPr>
      <w:r>
        <w:t xml:space="preserve">Classify her contraindication and state the required action. (6 marks)</w:t>
      </w:r>
    </w:p>
    <w:p>
      <w:pPr>
        <w:pStyle w:val="Compact"/>
        <w:numPr>
          <w:ilvl w:val="0"/>
          <w:numId w:val="1941"/>
        </w:numPr>
      </w:pPr>
      <w:r>
        <w:t xml:space="preserve">Recommend a suitable thermal therapy method and justify your choice. (6 marks)</w:t>
      </w:r>
    </w:p>
    <w:p>
      <w:pPr>
        <w:pStyle w:val="Compact"/>
        <w:numPr>
          <w:ilvl w:val="0"/>
          <w:numId w:val="1941"/>
        </w:numPr>
      </w:pPr>
      <w:r>
        <w:t xml:space="preserve">Describe the complete procedure for preparing this client for thermal therapy. (8 marks)</w:t>
      </w:r>
    </w:p>
    <w:p>
      <w:pPr>
        <w:pStyle w:val="Compact"/>
        <w:numPr>
          <w:ilvl w:val="0"/>
          <w:numId w:val="1941"/>
        </w:numPr>
      </w:pPr>
      <w:r>
        <w:t xml:space="preserve">List SIX (6) after care advice points specific to this client. (6 marks)</w:t>
      </w:r>
    </w:p>
    <w:p>
      <w:pPr>
        <w:pStyle w:val="Compact"/>
        <w:numPr>
          <w:ilvl w:val="0"/>
          <w:numId w:val="1941"/>
        </w:numPr>
      </w:pPr>
      <w:r>
        <w:t xml:space="preserve">What must be recorded on her consultation card after the treatment? (4 marks)</w:t>
      </w:r>
    </w:p>
    <w:p>
      <w:r>
        <w:pict>
          <v:rect style="width:0;height:1.5pt" o:hralign="center" o:hrstd="t" o:hr="t"/>
        </w:pict>
      </w:r>
    </w:p>
    <w:bookmarkEnd w:id="2187"/>
    <w:bookmarkStart w:id="2192" w:name="marking-scheme"/>
    <w:p>
      <w:pPr>
        <w:pStyle w:val="Heading5"/>
      </w:pPr>
      <w:r>
        <w:rPr>
          <w:rStyle w:val="SectionNumber"/>
        </w:rPr>
        <w:t xml:space="preserve">2.2.24.0.6</w:t>
      </w:r>
      <w:r>
        <w:tab/>
      </w:r>
      <w:r>
        <w:t xml:space="preserve">Marking Scheme</w:t>
      </w:r>
    </w:p>
    <w:bookmarkStart w:id="2188" w:name="section-a"/>
    <w:p>
      <w:pPr>
        <w:pStyle w:val="Heading6"/>
      </w:pPr>
      <w:r>
        <w:rPr>
          <w:rStyle w:val="SectionNumber"/>
        </w:rPr>
        <w:t xml:space="preserve">2.2.24.0.6.1</w:t>
      </w:r>
      <w:r>
        <w:tab/>
      </w:r>
      <w:r>
        <w:t xml:space="preserve">Section A</w:t>
      </w:r>
    </w:p>
    <w:p>
      <w:pPr>
        <w:pStyle w:val="FirstParagraph"/>
      </w:pPr>
      <w:r>
        <w:t xml:space="preserve">1-B, 2-C, 3-B, 4-C, 5-B, 6-B, 7-B, 8-B, 9-C, 10-C</w:t>
      </w:r>
    </w:p>
    <w:bookmarkEnd w:id="2188"/>
    <w:bookmarkStart w:id="2189" w:name="section-b"/>
    <w:p>
      <w:pPr>
        <w:pStyle w:val="Heading6"/>
      </w:pPr>
      <w:r>
        <w:rPr>
          <w:rStyle w:val="SectionNumber"/>
        </w:rPr>
        <w:t xml:space="preserve">2.2.24.0.6.2</w:t>
      </w:r>
      <w:r>
        <w:tab/>
      </w:r>
      <w:r>
        <w:t xml:space="preserve">Section B</w:t>
      </w:r>
    </w:p>
    <w:p>
      <w:pPr>
        <w:pStyle w:val="FirstParagraph"/>
      </w:pPr>
      <w:r>
        <w:rPr>
          <w:b/>
          <w:bCs/>
        </w:rPr>
        <w:t xml:space="preserve">11.</w:t>
      </w:r>
      <w:r>
        <w:t xml:space="preserve"> </w:t>
      </w:r>
      <w:r>
        <w:t xml:space="preserve">FALSE — Infrared therapy penetrates deep into tissues (up to several centimetres), providing deep tissue heating.</w:t>
      </w:r>
      <w:r>
        <w:t xml:space="preserve"> </w:t>
      </w:r>
      <w:r>
        <w:rPr>
          <w:b/>
          <w:bCs/>
        </w:rPr>
        <w:t xml:space="preserve">12.</w:t>
      </w:r>
      <w:r>
        <w:t xml:space="preserve"> </w:t>
      </w:r>
      <w:r>
        <w:t xml:space="preserve">TRUE — Claustrophobia is a relative contraindication; alternative non-enclosed methods (infrared lamp) can be used.</w:t>
      </w:r>
      <w:r>
        <w:t xml:space="preserve"> </w:t>
      </w:r>
      <w:r>
        <w:rPr>
          <w:b/>
          <w:bCs/>
        </w:rPr>
        <w:t xml:space="preserve">13.</w:t>
      </w:r>
      <w:r>
        <w:t xml:space="preserve"> </w:t>
      </w:r>
      <w:r>
        <w:t xml:space="preserve">FALSE — Dry body brushing should be in strokes TOWARDS the heart to stimulate lymphatic drainage.</w:t>
      </w:r>
      <w:r>
        <w:t xml:space="preserve"> </w:t>
      </w:r>
      <w:r>
        <w:rPr>
          <w:b/>
          <w:bCs/>
        </w:rPr>
        <w:t xml:space="preserve">14.</w:t>
      </w:r>
      <w:r>
        <w:t xml:space="preserve"> </w:t>
      </w:r>
      <w:r>
        <w:t xml:space="preserve">TRUE — Diabetes reduces skin sensation, increasing burn risk.</w:t>
      </w:r>
      <w:r>
        <w:t xml:space="preserve"> </w:t>
      </w:r>
      <w:r>
        <w:rPr>
          <w:b/>
          <w:bCs/>
        </w:rPr>
        <w:t xml:space="preserve">15.</w:t>
      </w:r>
      <w:r>
        <w:t xml:space="preserve"> </w:t>
      </w:r>
      <w:r>
        <w:t xml:space="preserve">FALSE — Informed consent is required for EVERY treatment, even returning clients.</w:t>
      </w:r>
    </w:p>
    <w:bookmarkEnd w:id="2189"/>
    <w:bookmarkStart w:id="2190" w:name="section-c-1"/>
    <w:p>
      <w:pPr>
        <w:pStyle w:val="Heading6"/>
      </w:pPr>
      <w:r>
        <w:rPr>
          <w:rStyle w:val="SectionNumber"/>
        </w:rPr>
        <w:t xml:space="preserve">2.2.24.0.6.3</w:t>
      </w:r>
      <w:r>
        <w:tab/>
      </w:r>
      <w:r>
        <w:t xml:space="preserve">Section C</w:t>
      </w:r>
    </w:p>
    <w:p>
      <w:pPr>
        <w:pStyle w:val="FirstParagraph"/>
      </w:pPr>
      <w:r>
        <w:rPr>
          <w:b/>
          <w:bCs/>
        </w:rPr>
        <w:t xml:space="preserve">16.</w:t>
      </w:r>
      <w:r>
        <w:t xml:space="preserve"> </w:t>
      </w:r>
      <w:r>
        <w:t xml:space="preserve">Any 6: Vasodilation, increased perspiration, increased metabolic rate, muscle relaxation, pain relief, adipose fat emulsification, improved lymphatic drainage, detoxification.</w:t>
      </w:r>
      <w:r>
        <w:t xml:space="preserve"> </w:t>
      </w:r>
      <w:r>
        <w:rPr>
          <w:b/>
          <w:bCs/>
        </w:rPr>
        <w:t xml:space="preserve">17.</w:t>
      </w:r>
      <w:r>
        <w:t xml:space="preserve"> </w:t>
      </w:r>
      <w:r>
        <w:t xml:space="preserve">Sauna: dry heat, 50-70 C, dehydrating. Steam: moist heat, 40-50 C, hydrating/pore opening. (Accept any 3 valid differences.)</w:t>
      </w:r>
      <w:r>
        <w:t xml:space="preserve"> </w:t>
      </w:r>
      <w:r>
        <w:rPr>
          <w:b/>
          <w:bCs/>
        </w:rPr>
        <w:t xml:space="preserve">18.</w:t>
      </w:r>
      <w:r>
        <w:t xml:space="preserve"> </w:t>
      </w:r>
      <w:r>
        <w:t xml:space="preserve">1. Stop treatment immediately. 2. Remove client from equipment. 3. Cool client with towels. 4. Provide water. 5. Place in recovery position if needed. 6. Monitor vital signs. 7. Call emergency services if symptoms worsen. 8. Record the incident.</w:t>
      </w:r>
      <w:r>
        <w:t xml:space="preserve"> </w:t>
      </w:r>
      <w:r>
        <w:rPr>
          <w:b/>
          <w:bCs/>
        </w:rPr>
        <w:t xml:space="preserve">19.</w:t>
      </w:r>
      <w:r>
        <w:t xml:space="preserve"> </w:t>
      </w:r>
      <w:r>
        <w:t xml:space="preserve">1. Select cleanser for skin type. 2. Apply with effleurage from extremities to torso. 3. Remove with warm damp sponges. 4. Apply deep cleansing exfoliant with circular movements. 5. Remove, tone, pat dry.</w:t>
      </w:r>
    </w:p>
    <w:bookmarkEnd w:id="2190"/>
    <w:bookmarkStart w:id="2191" w:name="section-d-1"/>
    <w:p>
      <w:pPr>
        <w:pStyle w:val="Heading6"/>
      </w:pPr>
      <w:r>
        <w:rPr>
          <w:rStyle w:val="SectionNumber"/>
        </w:rPr>
        <w:t xml:space="preserve">2.2.24.0.6.4</w:t>
      </w:r>
      <w:r>
        <w:tab/>
      </w:r>
      <w:r>
        <w:t xml:space="preserve">Section D</w:t>
      </w:r>
    </w:p>
    <w:p>
      <w:pPr>
        <w:pStyle w:val="FirstParagraph"/>
      </w:pPr>
      <w:r>
        <w:rPr>
          <w:b/>
          <w:bCs/>
        </w:rPr>
        <w:t xml:space="preserve">20a.</w:t>
      </w:r>
      <w:r>
        <w:t xml:space="preserve"> </w:t>
      </w:r>
      <w:r>
        <w:t xml:space="preserve">Mild hypertension (controlled): Relative contraindication. Action: Proceed with caution, monitor blood pressure, reduce treatment duration/temperature, ensure GP approval if needed.</w:t>
      </w:r>
      <w:r>
        <w:t xml:space="preserve"> </w:t>
      </w:r>
      <w:r>
        <w:rPr>
          <w:b/>
          <w:bCs/>
        </w:rPr>
        <w:t xml:space="preserve">20b.</w:t>
      </w:r>
      <w:r>
        <w:t xml:space="preserve"> </w:t>
      </w:r>
      <w:r>
        <w:t xml:space="preserve">Infrared blanket or steam cabinet (moderate heat). Justification: lower temperature than sauna; less cardiovascular stress for hypertensive client; effective for detoxification and weight management.</w:t>
      </w:r>
      <w:r>
        <w:t xml:space="preserve"> </w:t>
      </w:r>
      <w:r>
        <w:rPr>
          <w:b/>
          <w:bCs/>
        </w:rPr>
        <w:t xml:space="preserve">20c.</w:t>
      </w:r>
      <w:r>
        <w:t xml:space="preserve"> </w:t>
      </w:r>
      <w:r>
        <w:t xml:space="preserve">1. Don PPE. 2. Prepare materials. 3. Usher client to change. 4. Store belongings. 5. Sanitise feet. 6. Position on couch/in cabinet. 7. Drape with towels. 8. Drape hair.</w:t>
      </w:r>
      <w:r>
        <w:t xml:space="preserve"> </w:t>
      </w:r>
      <w:r>
        <w:rPr>
          <w:b/>
          <w:bCs/>
        </w:rPr>
        <w:t xml:space="preserve">20d.</w:t>
      </w:r>
      <w:r>
        <w:t xml:space="preserve"> </w:t>
      </w:r>
      <w:r>
        <w:t xml:space="preserve">Any 6: Drink 2L water, avoid alcohol/caffeine 24h, avoid hot baths 4-6h, rest 30min, avoid strenuous exercise 24h, eat light, monitor blood pressure, continue BP medication as prescribed, report unusual symptoms.</w:t>
      </w:r>
      <w:r>
        <w:t xml:space="preserve"> </w:t>
      </w:r>
      <w:r>
        <w:rPr>
          <w:b/>
          <w:bCs/>
        </w:rPr>
        <w:t xml:space="preserve">20e.</w:t>
      </w:r>
      <w:r>
        <w:t xml:space="preserve"> </w:t>
      </w:r>
      <w:r>
        <w:t xml:space="preserve">Thermal method used, temperature/duration, client response, any adverse reactions, results observed, date/signature.</w:t>
      </w:r>
    </w:p>
    <w:bookmarkEnd w:id="2191"/>
    <w:bookmarkEnd w:id="2192"/>
    <w:bookmarkEnd w:id="2193"/>
    <w:bookmarkStart w:id="2204" w:name="c02pa-performance-assessment-1"/>
    <w:p>
      <w:pPr>
        <w:pStyle w:val="Heading3"/>
      </w:pPr>
      <w:r>
        <w:rPr>
          <w:rStyle w:val="SectionNumber"/>
          <w:b/>
          <w:color w:val="1F7AAE"/>
        </w:rPr>
        <w:t xml:space="preserve">2.2.25</w:t>
      </w:r>
      <w:r>
        <w:rPr>
          <w:b/>
          <w:color w:val="1F7AAE"/>
        </w:rPr>
        <w:tab/>
      </w:r>
      <w:r>
        <w:rPr>
          <w:b/>
          <w:color w:val="1F7AAE"/>
        </w:rPr>
        <w:t xml:space="preserve">[C02/PA] Performance Assessment</w:t>
      </w:r>
    </w:p>
    <w:p>
      <w:pPr>
        <w:pStyle w:val="FirstParagraph"/>
      </w:pPr>
      <w:r>
        <w:rPr>
          <w:b/>
          <w:bCs/>
        </w:rPr>
        <w:t xml:space="preserve">Kod / Code:</w:t>
      </w:r>
      <w:r>
        <w:t xml:space="preserve"> </w:t>
      </w:r>
      <w:r>
        <w:t xml:space="preserve">S960-002-3:2020-C02/PA</w:t>
      </w:r>
      <w:r>
        <w:t xml:space="preserve"> </w:t>
      </w:r>
      <w:r>
        <w:rPr>
          <w:b/>
          <w:bCs/>
        </w:rPr>
        <w:t xml:space="preserve">Competency Unit:</w:t>
      </w:r>
      <w:r>
        <w:t xml:space="preserve"> </w:t>
      </w:r>
      <w:r>
        <w:t xml:space="preserve">C02 — Body Thermal Therapy / Terapi Haba Badan</w:t>
      </w:r>
      <w:r>
        <w:t xml:space="preserve"> </w:t>
      </w:r>
      <w:r>
        <w:rPr>
          <w:b/>
          <w:bCs/>
        </w:rPr>
        <w:t xml:space="preserve">Paper Colour / Warna Kertas:</w:t>
      </w:r>
      <w:r>
        <w:t xml:space="preserve"> </w:t>
      </w:r>
      <w:r>
        <w:t xml:space="preserve">LIGHT BLUE / BIRU MUDA</w:t>
      </w:r>
      <w:r>
        <w:t xml:space="preserve"> </w:t>
      </w:r>
      <w:r>
        <w:rPr>
          <w:b/>
          <w:bCs/>
        </w:rPr>
        <w:t xml:space="preserve">Duration:</w:t>
      </w:r>
      <w:r>
        <w:t xml:space="preserve"> </w:t>
      </w:r>
      <w:r>
        <w:t xml:space="preserve">2 Hours |</w:t>
      </w:r>
      <w:r>
        <w:t xml:space="preserve"> </w:t>
      </w:r>
      <w:r>
        <w:rPr>
          <w:b/>
          <w:bCs/>
        </w:rPr>
        <w:t xml:space="preserve">Total Marks:</w:t>
      </w:r>
      <w:r>
        <w:t xml:space="preserve"> </w:t>
      </w:r>
      <w:r>
        <w:t xml:space="preserve">100</w:t>
      </w:r>
    </w:p>
    <w:p>
      <w:r>
        <w:pict>
          <v:rect style="width:0;height:1.5pt" o:hralign="center" o:hrstd="t" o:hr="t"/>
        </w:pict>
      </w:r>
    </w:p>
    <w:bookmarkStart w:id="2194" w:name="instructions-to-trainee"/>
    <w:p>
      <w:pPr>
        <w:pStyle w:val="Heading5"/>
      </w:pPr>
      <w:r>
        <w:rPr>
          <w:rStyle w:val="SectionNumber"/>
        </w:rPr>
        <w:t xml:space="preserve">2.2.25.0.1</w:t>
      </w:r>
      <w:r>
        <w:tab/>
      </w:r>
      <w:r>
        <w:t xml:space="preserve">Instructions to Trainee</w:t>
      </w:r>
    </w:p>
    <w:p>
      <w:pPr>
        <w:pStyle w:val="FirstParagraph"/>
      </w:pPr>
      <w:r>
        <w:t xml:space="preserve">Perform a COMPLETE body thermal therapy service on a model/volunteer, covering all 7 work activities.</w:t>
      </w:r>
    </w:p>
    <w:p>
      <w:r>
        <w:pict>
          <v:rect style="width:0;height:1.5pt" o:hralign="center" o:hrstd="t" o:hr="t"/>
        </w:pict>
      </w:r>
    </w:p>
    <w:bookmarkEnd w:id="2194"/>
    <w:bookmarkStart w:id="2202" w:name="task-breakdown-and-rubric"/>
    <w:p>
      <w:pPr>
        <w:pStyle w:val="Heading5"/>
      </w:pPr>
      <w:r>
        <w:rPr>
          <w:rStyle w:val="SectionNumber"/>
        </w:rPr>
        <w:t xml:space="preserve">2.2.25.0.2</w:t>
      </w:r>
      <w:r>
        <w:tab/>
      </w:r>
      <w:r>
        <w:t xml:space="preserve">Task Breakdown and Rubric</w:t>
      </w:r>
    </w:p>
    <w:bookmarkStart w:id="2195" w:name="task-1-consultation-10-marks-10-min"/>
    <w:p>
      <w:pPr>
        <w:pStyle w:val="Heading6"/>
      </w:pPr>
      <w:r>
        <w:rPr>
          <w:rStyle w:val="SectionNumber"/>
        </w:rPr>
        <w:t xml:space="preserve">2.2.25.0.2.1</w:t>
      </w:r>
      <w:r>
        <w:tab/>
      </w:r>
      <w:r>
        <w:t xml:space="preserve">Task 1: Consultation (10 marks, ~10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Client profile reviewed and thermal-specific data recorded</w:t>
            </w:r>
          </w:p>
        </w:tc>
        <w:tc>
          <w:tcPr/>
          <w:p>
            <w:pPr>
              <w:pStyle w:val="Compact"/>
            </w:pPr>
            <w:r>
              <w:t xml:space="preserve">3</w:t>
            </w:r>
          </w:p>
        </w:tc>
      </w:tr>
      <w:tr>
        <w:tc>
          <w:tcPr/>
          <w:p>
            <w:pPr>
              <w:pStyle w:val="Compact"/>
            </w:pPr>
            <w:r>
              <w:t xml:space="preserve">Contraindications checked</w:t>
            </w:r>
          </w:p>
        </w:tc>
        <w:tc>
          <w:tcPr/>
          <w:p>
            <w:pPr>
              <w:pStyle w:val="Compact"/>
            </w:pPr>
            <w:r>
              <w:t xml:space="preserve">3</w:t>
            </w:r>
          </w:p>
        </w:tc>
      </w:tr>
      <w:tr>
        <w:tc>
          <w:tcPr/>
          <w:p>
            <w:pPr>
              <w:pStyle w:val="Compact"/>
            </w:pPr>
            <w:r>
              <w:t xml:space="preserve">Service requirements determined</w:t>
            </w:r>
          </w:p>
        </w:tc>
        <w:tc>
          <w:tcPr/>
          <w:p>
            <w:pPr>
              <w:pStyle w:val="Compact"/>
            </w:pPr>
            <w:r>
              <w:t xml:space="preserve">2</w:t>
            </w:r>
          </w:p>
        </w:tc>
      </w:tr>
      <w:tr>
        <w:tc>
          <w:tcPr/>
          <w:p>
            <w:pPr>
              <w:pStyle w:val="Compact"/>
            </w:pPr>
            <w:r>
              <w:t xml:space="preserve">Informed consent obtained</w:t>
            </w:r>
          </w:p>
        </w:tc>
        <w:tc>
          <w:tcPr/>
          <w:p>
            <w:pPr>
              <w:pStyle w:val="Compact"/>
            </w:pPr>
            <w:r>
              <w:t xml:space="preserve">2</w:t>
            </w:r>
          </w:p>
        </w:tc>
      </w:tr>
    </w:tbl>
    <w:bookmarkEnd w:id="2195"/>
    <w:bookmarkStart w:id="2196" w:name="X49fcf667b328256066cb9f9c5f2c47275708a9e"/>
    <w:p>
      <w:pPr>
        <w:pStyle w:val="Heading6"/>
      </w:pPr>
      <w:r>
        <w:rPr>
          <w:rStyle w:val="SectionNumber"/>
        </w:rPr>
        <w:t xml:space="preserve">2.2.25.0.2.2</w:t>
      </w:r>
      <w:r>
        <w:tab/>
      </w:r>
      <w:r>
        <w:t xml:space="preserve">Task 2: Work Area Preparation (10 marks, ~15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Room setup (ventilation, safety, floor)</w:t>
            </w:r>
          </w:p>
        </w:tc>
        <w:tc>
          <w:tcPr/>
          <w:p>
            <w:pPr>
              <w:pStyle w:val="Compact"/>
            </w:pPr>
            <w:r>
              <w:t xml:space="preserve">3</w:t>
            </w:r>
          </w:p>
        </w:tc>
      </w:tr>
      <w:tr>
        <w:tc>
          <w:tcPr/>
          <w:p>
            <w:pPr>
              <w:pStyle w:val="Compact"/>
            </w:pPr>
            <w:r>
              <w:t xml:space="preserve">Equipment tested and logged</w:t>
            </w:r>
          </w:p>
        </w:tc>
        <w:tc>
          <w:tcPr/>
          <w:p>
            <w:pPr>
              <w:pStyle w:val="Compact"/>
            </w:pPr>
            <w:r>
              <w:t xml:space="preserve">3</w:t>
            </w:r>
          </w:p>
        </w:tc>
      </w:tr>
      <w:tr>
        <w:tc>
          <w:tcPr/>
          <w:p>
            <w:pPr>
              <w:pStyle w:val="Compact"/>
            </w:pPr>
            <w:r>
              <w:t xml:space="preserve">Equipment cleaned/sterilised</w:t>
            </w:r>
          </w:p>
        </w:tc>
        <w:tc>
          <w:tcPr/>
          <w:p>
            <w:pPr>
              <w:pStyle w:val="Compact"/>
            </w:pPr>
            <w:r>
              <w:t xml:space="preserve">2</w:t>
            </w:r>
          </w:p>
        </w:tc>
      </w:tr>
      <w:tr>
        <w:tc>
          <w:tcPr/>
          <w:p>
            <w:pPr>
              <w:pStyle w:val="Compact"/>
            </w:pPr>
            <w:r>
              <w:t xml:space="preserve">Work area arranged in service flow</w:t>
            </w:r>
          </w:p>
        </w:tc>
        <w:tc>
          <w:tcPr/>
          <w:p>
            <w:pPr>
              <w:pStyle w:val="Compact"/>
            </w:pPr>
            <w:r>
              <w:t xml:space="preserve">2</w:t>
            </w:r>
          </w:p>
        </w:tc>
      </w:tr>
    </w:tbl>
    <w:bookmarkEnd w:id="2196"/>
    <w:bookmarkStart w:id="2197" w:name="Xb5674cad3775f7a9aabe47d75ddecdceffbf437"/>
    <w:p>
      <w:pPr>
        <w:pStyle w:val="Heading6"/>
      </w:pPr>
      <w:r>
        <w:rPr>
          <w:rStyle w:val="SectionNumber"/>
        </w:rPr>
        <w:t xml:space="preserve">2.2.25.0.2.3</w:t>
      </w:r>
      <w:r>
        <w:tab/>
      </w:r>
      <w:r>
        <w:t xml:space="preserve">Task 3: Client Preparation (10 marks, ~10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PPE worn correctly</w:t>
            </w:r>
          </w:p>
        </w:tc>
        <w:tc>
          <w:tcPr/>
          <w:p>
            <w:pPr>
              <w:pStyle w:val="Compact"/>
            </w:pPr>
            <w:r>
              <w:t xml:space="preserve">2</w:t>
            </w:r>
          </w:p>
        </w:tc>
      </w:tr>
      <w:tr>
        <w:tc>
          <w:tcPr/>
          <w:p>
            <w:pPr>
              <w:pStyle w:val="Compact"/>
            </w:pPr>
            <w:r>
              <w:t xml:space="preserve">Client changed, belongings stored</w:t>
            </w:r>
          </w:p>
        </w:tc>
        <w:tc>
          <w:tcPr/>
          <w:p>
            <w:pPr>
              <w:pStyle w:val="Compact"/>
            </w:pPr>
            <w:r>
              <w:t xml:space="preserve">2</w:t>
            </w:r>
          </w:p>
        </w:tc>
      </w:tr>
      <w:tr>
        <w:tc>
          <w:tcPr/>
          <w:p>
            <w:pPr>
              <w:pStyle w:val="Compact"/>
            </w:pPr>
            <w:r>
              <w:t xml:space="preserve">Feet sanitised</w:t>
            </w:r>
          </w:p>
        </w:tc>
        <w:tc>
          <w:tcPr/>
          <w:p>
            <w:pPr>
              <w:pStyle w:val="Compact"/>
            </w:pPr>
            <w:r>
              <w:t xml:space="preserve">2</w:t>
            </w:r>
          </w:p>
        </w:tc>
      </w:tr>
      <w:tr>
        <w:tc>
          <w:tcPr/>
          <w:p>
            <w:pPr>
              <w:pStyle w:val="Compact"/>
            </w:pPr>
            <w:r>
              <w:t xml:space="preserve">Positioning and towel management</w:t>
            </w:r>
          </w:p>
        </w:tc>
        <w:tc>
          <w:tcPr/>
          <w:p>
            <w:pPr>
              <w:pStyle w:val="Compact"/>
            </w:pPr>
            <w:r>
              <w:t xml:space="preserve">2</w:t>
            </w:r>
          </w:p>
        </w:tc>
      </w:tr>
      <w:tr>
        <w:tc>
          <w:tcPr/>
          <w:p>
            <w:pPr>
              <w:pStyle w:val="Compact"/>
            </w:pPr>
            <w:r>
              <w:t xml:space="preserve">Hair draped</w:t>
            </w:r>
          </w:p>
        </w:tc>
        <w:tc>
          <w:tcPr/>
          <w:p>
            <w:pPr>
              <w:pStyle w:val="Compact"/>
            </w:pPr>
            <w:r>
              <w:t xml:space="preserve">2</w:t>
            </w:r>
          </w:p>
        </w:tc>
      </w:tr>
    </w:tbl>
    <w:bookmarkEnd w:id="2197"/>
    <w:bookmarkStart w:id="2198" w:name="task-4-pre-procedure-15-marks-15-min"/>
    <w:p>
      <w:pPr>
        <w:pStyle w:val="Heading6"/>
      </w:pPr>
      <w:r>
        <w:rPr>
          <w:rStyle w:val="SectionNumber"/>
        </w:rPr>
        <w:t xml:space="preserve">2.2.25.0.2.4</w:t>
      </w:r>
      <w:r>
        <w:tab/>
      </w:r>
      <w:r>
        <w:t xml:space="preserve">Task 4: Pre-Procedure (15 marks, ~15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Pre-treatment method selected appropriately</w:t>
            </w:r>
          </w:p>
        </w:tc>
        <w:tc>
          <w:tcPr/>
          <w:p>
            <w:pPr>
              <w:pStyle w:val="Compact"/>
            </w:pPr>
            <w:r>
              <w:t xml:space="preserve">3</w:t>
            </w:r>
          </w:p>
        </w:tc>
      </w:tr>
      <w:tr>
        <w:tc>
          <w:tcPr/>
          <w:p>
            <w:pPr>
              <w:pStyle w:val="Compact"/>
            </w:pPr>
            <w:r>
              <w:t xml:space="preserve">Cleansing performed correctly</w:t>
            </w:r>
          </w:p>
        </w:tc>
        <w:tc>
          <w:tcPr/>
          <w:p>
            <w:pPr>
              <w:pStyle w:val="Compact"/>
            </w:pPr>
            <w:r>
              <w:t xml:space="preserve">4</w:t>
            </w:r>
          </w:p>
        </w:tc>
      </w:tr>
      <w:tr>
        <w:tc>
          <w:tcPr/>
          <w:p>
            <w:pPr>
              <w:pStyle w:val="Compact"/>
            </w:pPr>
            <w:r>
              <w:t xml:space="preserve">Deep cleansing performed correctly</w:t>
            </w:r>
          </w:p>
        </w:tc>
        <w:tc>
          <w:tcPr/>
          <w:p>
            <w:pPr>
              <w:pStyle w:val="Compact"/>
            </w:pPr>
            <w:r>
              <w:t xml:space="preserve">4</w:t>
            </w:r>
          </w:p>
        </w:tc>
      </w:tr>
      <w:tr>
        <w:tc>
          <w:tcPr/>
          <w:p>
            <w:pPr>
              <w:pStyle w:val="Compact"/>
            </w:pPr>
            <w:r>
              <w:t xml:space="preserve">Manufacturer instructions followed</w:t>
            </w:r>
          </w:p>
        </w:tc>
        <w:tc>
          <w:tcPr/>
          <w:p>
            <w:pPr>
              <w:pStyle w:val="Compact"/>
            </w:pPr>
            <w:r>
              <w:t xml:space="preserve">2</w:t>
            </w:r>
          </w:p>
        </w:tc>
      </w:tr>
      <w:tr>
        <w:tc>
          <w:tcPr/>
          <w:p>
            <w:pPr>
              <w:pStyle w:val="Compact"/>
            </w:pPr>
            <w:r>
              <w:t xml:space="preserve">Client comfort maintained</w:t>
            </w:r>
          </w:p>
        </w:tc>
        <w:tc>
          <w:tcPr/>
          <w:p>
            <w:pPr>
              <w:pStyle w:val="Compact"/>
            </w:pPr>
            <w:r>
              <w:t xml:space="preserve">2</w:t>
            </w:r>
          </w:p>
        </w:tc>
      </w:tr>
    </w:tbl>
    <w:bookmarkEnd w:id="2198"/>
    <w:bookmarkStart w:id="2199" w:name="Xead77d36caf22b09ce65c91e973afedac2c399b"/>
    <w:p>
      <w:pPr>
        <w:pStyle w:val="Heading6"/>
      </w:pPr>
      <w:r>
        <w:rPr>
          <w:rStyle w:val="SectionNumber"/>
        </w:rPr>
        <w:t xml:space="preserve">2.2.25.0.2.5</w:t>
      </w:r>
      <w:r>
        <w:tab/>
      </w:r>
      <w:r>
        <w:t xml:space="preserve">Task 5: Thermal Therapy Service (30 marks, ~30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Correct thermal method selected</w:t>
            </w:r>
          </w:p>
        </w:tc>
        <w:tc>
          <w:tcPr/>
          <w:p>
            <w:pPr>
              <w:pStyle w:val="Compact"/>
            </w:pPr>
            <w:r>
              <w:t xml:space="preserve">4</w:t>
            </w:r>
          </w:p>
        </w:tc>
      </w:tr>
      <w:tr>
        <w:tc>
          <w:tcPr/>
          <w:p>
            <w:pPr>
              <w:pStyle w:val="Compact"/>
            </w:pPr>
            <w:r>
              <w:t xml:space="preserve">Equipment operated correctly</w:t>
            </w:r>
          </w:p>
        </w:tc>
        <w:tc>
          <w:tcPr/>
          <w:p>
            <w:pPr>
              <w:pStyle w:val="Compact"/>
            </w:pPr>
            <w:r>
              <w:t xml:space="preserve">5</w:t>
            </w:r>
          </w:p>
        </w:tc>
      </w:tr>
      <w:tr>
        <w:tc>
          <w:tcPr/>
          <w:p>
            <w:pPr>
              <w:pStyle w:val="Compact"/>
            </w:pPr>
            <w:r>
              <w:t xml:space="preserve">Client monitored every 5 minutes</w:t>
            </w:r>
          </w:p>
        </w:tc>
        <w:tc>
          <w:tcPr/>
          <w:p>
            <w:pPr>
              <w:pStyle w:val="Compact"/>
            </w:pPr>
            <w:r>
              <w:t xml:space="preserve">5</w:t>
            </w:r>
          </w:p>
        </w:tc>
      </w:tr>
      <w:tr>
        <w:tc>
          <w:tcPr/>
          <w:p>
            <w:pPr>
              <w:pStyle w:val="Compact"/>
            </w:pPr>
            <w:r>
              <w:t xml:space="preserve">Water offered regularly</w:t>
            </w:r>
          </w:p>
        </w:tc>
        <w:tc>
          <w:tcPr/>
          <w:p>
            <w:pPr>
              <w:pStyle w:val="Compact"/>
            </w:pPr>
            <w:r>
              <w:t xml:space="preserve">3</w:t>
            </w:r>
          </w:p>
        </w:tc>
      </w:tr>
      <w:tr>
        <w:tc>
          <w:tcPr/>
          <w:p>
            <w:pPr>
              <w:pStyle w:val="Compact"/>
            </w:pPr>
            <w:r>
              <w:t xml:space="preserve">Adverse reaction protocol demonstrated/known</w:t>
            </w:r>
          </w:p>
        </w:tc>
        <w:tc>
          <w:tcPr/>
          <w:p>
            <w:pPr>
              <w:pStyle w:val="Compact"/>
            </w:pPr>
            <w:r>
              <w:t xml:space="preserve">4</w:t>
            </w:r>
          </w:p>
        </w:tc>
      </w:tr>
      <w:tr>
        <w:tc>
          <w:tcPr/>
          <w:p>
            <w:pPr>
              <w:pStyle w:val="Compact"/>
            </w:pPr>
            <w:r>
              <w:t xml:space="preserve">Residual products removed properly</w:t>
            </w:r>
          </w:p>
        </w:tc>
        <w:tc>
          <w:tcPr/>
          <w:p>
            <w:pPr>
              <w:pStyle w:val="Compact"/>
            </w:pPr>
            <w:r>
              <w:t xml:space="preserve">3</w:t>
            </w:r>
          </w:p>
        </w:tc>
      </w:tr>
      <w:tr>
        <w:tc>
          <w:tcPr/>
          <w:p>
            <w:pPr>
              <w:pStyle w:val="Compact"/>
            </w:pPr>
            <w:r>
              <w:t xml:space="preserve">Client transitioned safely (slow sitting)</w:t>
            </w:r>
          </w:p>
        </w:tc>
        <w:tc>
          <w:tcPr/>
          <w:p>
            <w:pPr>
              <w:pStyle w:val="Compact"/>
            </w:pPr>
            <w:r>
              <w:t xml:space="preserve">3</w:t>
            </w:r>
          </w:p>
        </w:tc>
      </w:tr>
      <w:tr>
        <w:tc>
          <w:tcPr/>
          <w:p>
            <w:pPr>
              <w:pStyle w:val="Compact"/>
            </w:pPr>
            <w:r>
              <w:t xml:space="preserve">Results recorded accurately</w:t>
            </w:r>
          </w:p>
        </w:tc>
        <w:tc>
          <w:tcPr/>
          <w:p>
            <w:pPr>
              <w:pStyle w:val="Compact"/>
            </w:pPr>
            <w:r>
              <w:t xml:space="preserve">3</w:t>
            </w:r>
          </w:p>
        </w:tc>
      </w:tr>
    </w:tbl>
    <w:bookmarkEnd w:id="2199"/>
    <w:bookmarkStart w:id="2200" w:name="Xd98e18c86074b3a46bb677b1536a88c2a0616c5"/>
    <w:p>
      <w:pPr>
        <w:pStyle w:val="Heading6"/>
      </w:pPr>
      <w:r>
        <w:rPr>
          <w:rStyle w:val="SectionNumber"/>
        </w:rPr>
        <w:t xml:space="preserve">2.2.25.0.2.6</w:t>
      </w:r>
      <w:r>
        <w:tab/>
      </w:r>
      <w:r>
        <w:t xml:space="preserve">Task 6: Post-Therapy Advice (10 marks, ~10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After care advice delivered completely</w:t>
            </w:r>
          </w:p>
        </w:tc>
        <w:tc>
          <w:tcPr/>
          <w:p>
            <w:pPr>
              <w:pStyle w:val="Compact"/>
            </w:pPr>
            <w:r>
              <w:t xml:space="preserve">3</w:t>
            </w:r>
          </w:p>
        </w:tc>
      </w:tr>
      <w:tr>
        <w:tc>
          <w:tcPr/>
          <w:p>
            <w:pPr>
              <w:pStyle w:val="Compact"/>
            </w:pPr>
            <w:r>
              <w:t xml:space="preserve">Home care recommended</w:t>
            </w:r>
          </w:p>
        </w:tc>
        <w:tc>
          <w:tcPr/>
          <w:p>
            <w:pPr>
              <w:pStyle w:val="Compact"/>
            </w:pPr>
            <w:r>
              <w:t xml:space="preserve">3</w:t>
            </w:r>
          </w:p>
        </w:tc>
      </w:tr>
      <w:tr>
        <w:tc>
          <w:tcPr/>
          <w:p>
            <w:pPr>
              <w:pStyle w:val="Compact"/>
            </w:pPr>
            <w:r>
              <w:t xml:space="preserve">Advice recorded on card</w:t>
            </w:r>
          </w:p>
        </w:tc>
        <w:tc>
          <w:tcPr/>
          <w:p>
            <w:pPr>
              <w:pStyle w:val="Compact"/>
            </w:pPr>
            <w:r>
              <w:t xml:space="preserve">2</w:t>
            </w:r>
          </w:p>
        </w:tc>
      </w:tr>
      <w:tr>
        <w:tc>
          <w:tcPr/>
          <w:p>
            <w:pPr>
              <w:pStyle w:val="Compact"/>
            </w:pPr>
            <w:r>
              <w:t xml:space="preserve">Appointment scheduled</w:t>
            </w:r>
          </w:p>
        </w:tc>
        <w:tc>
          <w:tcPr/>
          <w:p>
            <w:pPr>
              <w:pStyle w:val="Compact"/>
            </w:pPr>
            <w:r>
              <w:t xml:space="preserve">2</w:t>
            </w:r>
          </w:p>
        </w:tc>
      </w:tr>
    </w:tbl>
    <w:bookmarkEnd w:id="2200"/>
    <w:bookmarkStart w:id="2201" w:name="task-7-work-area-upkeep-15-marks-20-min"/>
    <w:p>
      <w:pPr>
        <w:pStyle w:val="Heading6"/>
      </w:pPr>
      <w:r>
        <w:rPr>
          <w:rStyle w:val="SectionNumber"/>
        </w:rPr>
        <w:t xml:space="preserve">2.2.25.0.2.7</w:t>
      </w:r>
      <w:r>
        <w:tab/>
      </w:r>
      <w:r>
        <w:t xml:space="preserve">Task 7: Work Area Upkeep (15 marks, ~20 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Equipment cleaned and sanitised</w:t>
            </w:r>
          </w:p>
        </w:tc>
        <w:tc>
          <w:tcPr/>
          <w:p>
            <w:pPr>
              <w:pStyle w:val="Compact"/>
            </w:pPr>
            <w:r>
              <w:t xml:space="preserve">4</w:t>
            </w:r>
          </w:p>
        </w:tc>
      </w:tr>
      <w:tr>
        <w:tc>
          <w:tcPr/>
          <w:p>
            <w:pPr>
              <w:pStyle w:val="Compact"/>
            </w:pPr>
            <w:r>
              <w:t xml:space="preserve">Materials replenished</w:t>
            </w:r>
          </w:p>
        </w:tc>
        <w:tc>
          <w:tcPr/>
          <w:p>
            <w:pPr>
              <w:pStyle w:val="Compact"/>
            </w:pPr>
            <w:r>
              <w:t xml:space="preserve">3</w:t>
            </w:r>
          </w:p>
        </w:tc>
      </w:tr>
      <w:tr>
        <w:tc>
          <w:tcPr/>
          <w:p>
            <w:pPr>
              <w:pStyle w:val="Compact"/>
            </w:pPr>
            <w:r>
              <w:t xml:space="preserve">Inventory updated</w:t>
            </w:r>
          </w:p>
        </w:tc>
        <w:tc>
          <w:tcPr/>
          <w:p>
            <w:pPr>
              <w:pStyle w:val="Compact"/>
            </w:pPr>
            <w:r>
              <w:t xml:space="preserve">3</w:t>
            </w:r>
          </w:p>
        </w:tc>
      </w:tr>
      <w:tr>
        <w:tc>
          <w:tcPr/>
          <w:p>
            <w:pPr>
              <w:pStyle w:val="Compact"/>
            </w:pPr>
            <w:r>
              <w:t xml:space="preserve">Waste disposed correctly</w:t>
            </w:r>
          </w:p>
        </w:tc>
        <w:tc>
          <w:tcPr/>
          <w:p>
            <w:pPr>
              <w:pStyle w:val="Compact"/>
            </w:pPr>
            <w:r>
              <w:t xml:space="preserve">3</w:t>
            </w:r>
          </w:p>
        </w:tc>
      </w:tr>
      <w:tr>
        <w:tc>
          <w:tcPr/>
          <w:p>
            <w:pPr>
              <w:pStyle w:val="Compact"/>
            </w:pPr>
            <w:r>
              <w:t xml:space="preserve">PPE worn during cleanup</w:t>
            </w:r>
          </w:p>
        </w:tc>
        <w:tc>
          <w:tcPr/>
          <w:p>
            <w:pPr>
              <w:pStyle w:val="Compact"/>
            </w:pPr>
            <w:r>
              <w:t xml:space="preserve">2</w:t>
            </w:r>
          </w:p>
        </w:tc>
      </w:tr>
    </w:tbl>
    <w:p>
      <w:r>
        <w:pict>
          <v:rect style="width:0;height:1.5pt" o:hralign="center" o:hrstd="t" o:hr="t"/>
        </w:pict>
      </w:r>
    </w:p>
    <w:bookmarkEnd w:id="2201"/>
    <w:bookmarkEnd w:id="2202"/>
    <w:bookmarkStart w:id="2203" w:name="overall"/>
    <w:p>
      <w:pPr>
        <w:pStyle w:val="Heading5"/>
      </w:pPr>
      <w:r>
        <w:rPr>
          <w:rStyle w:val="SectionNumber"/>
        </w:rPr>
        <w:t xml:space="preserve">2.2.25.0.3</w:t>
      </w:r>
      <w:r>
        <w:tab/>
      </w:r>
      <w:r>
        <w:t xml:space="preserve">Overall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Marks</w:t>
            </w:r>
          </w:p>
        </w:tc>
        <w:tc>
          <w:tcPr/>
          <w:p>
            <w:pPr>
              <w:pStyle w:val="Compact"/>
            </w:pPr>
            <w:r>
              <w:t xml:space="preserve">Awarded</w:t>
            </w:r>
          </w:p>
        </w:tc>
      </w:tr>
      <w:tr>
        <w:tc>
          <w:tcPr/>
          <w:p>
            <w:pPr>
              <w:pStyle w:val="Compact"/>
            </w:pPr>
            <w:r>
              <w:t xml:space="preserve">1. Consultation</w:t>
            </w:r>
          </w:p>
        </w:tc>
        <w:tc>
          <w:tcPr/>
          <w:p>
            <w:pPr>
              <w:pStyle w:val="Compact"/>
            </w:pPr>
            <w:r>
              <w:t xml:space="preserve">10</w:t>
            </w:r>
          </w:p>
        </w:tc>
        <w:tc>
          <w:tcPr/>
          <w:p>
            <w:pPr>
              <w:pStyle w:val="Compact"/>
            </w:pPr>
          </w:p>
        </w:tc>
      </w:tr>
      <w:tr>
        <w:tc>
          <w:tcPr/>
          <w:p>
            <w:pPr>
              <w:pStyle w:val="Compact"/>
            </w:pPr>
            <w:r>
              <w:t xml:space="preserve">2. Work Area Prep</w:t>
            </w:r>
          </w:p>
        </w:tc>
        <w:tc>
          <w:tcPr/>
          <w:p>
            <w:pPr>
              <w:pStyle w:val="Compact"/>
            </w:pPr>
            <w:r>
              <w:t xml:space="preserve">10</w:t>
            </w:r>
          </w:p>
        </w:tc>
        <w:tc>
          <w:tcPr/>
          <w:p>
            <w:pPr>
              <w:pStyle w:val="Compact"/>
            </w:pPr>
          </w:p>
        </w:tc>
      </w:tr>
      <w:tr>
        <w:tc>
          <w:tcPr/>
          <w:p>
            <w:pPr>
              <w:pStyle w:val="Compact"/>
            </w:pPr>
            <w:r>
              <w:t xml:space="preserve">3. Client Prep</w:t>
            </w:r>
          </w:p>
        </w:tc>
        <w:tc>
          <w:tcPr/>
          <w:p>
            <w:pPr>
              <w:pStyle w:val="Compact"/>
            </w:pPr>
            <w:r>
              <w:t xml:space="preserve">10</w:t>
            </w:r>
          </w:p>
        </w:tc>
        <w:tc>
          <w:tcPr/>
          <w:p>
            <w:pPr>
              <w:pStyle w:val="Compact"/>
            </w:pPr>
          </w:p>
        </w:tc>
      </w:tr>
      <w:tr>
        <w:tc>
          <w:tcPr/>
          <w:p>
            <w:pPr>
              <w:pStyle w:val="Compact"/>
            </w:pPr>
            <w:r>
              <w:t xml:space="preserve">4. Pre-Procedure</w:t>
            </w:r>
          </w:p>
        </w:tc>
        <w:tc>
          <w:tcPr/>
          <w:p>
            <w:pPr>
              <w:pStyle w:val="Compact"/>
            </w:pPr>
            <w:r>
              <w:t xml:space="preserve">15</w:t>
            </w:r>
          </w:p>
        </w:tc>
        <w:tc>
          <w:tcPr/>
          <w:p>
            <w:pPr>
              <w:pStyle w:val="Compact"/>
            </w:pPr>
          </w:p>
        </w:tc>
      </w:tr>
      <w:tr>
        <w:tc>
          <w:tcPr/>
          <w:p>
            <w:pPr>
              <w:pStyle w:val="Compact"/>
            </w:pPr>
            <w:r>
              <w:t xml:space="preserve">5. Thermal Therapy</w:t>
            </w:r>
          </w:p>
        </w:tc>
        <w:tc>
          <w:tcPr/>
          <w:p>
            <w:pPr>
              <w:pStyle w:val="Compact"/>
            </w:pPr>
            <w:r>
              <w:t xml:space="preserve">30</w:t>
            </w:r>
          </w:p>
        </w:tc>
        <w:tc>
          <w:tcPr/>
          <w:p>
            <w:pPr>
              <w:pStyle w:val="Compact"/>
            </w:pPr>
          </w:p>
        </w:tc>
      </w:tr>
      <w:tr>
        <w:tc>
          <w:tcPr/>
          <w:p>
            <w:pPr>
              <w:pStyle w:val="Compact"/>
            </w:pPr>
            <w:r>
              <w:t xml:space="preserve">6. Post-Therapy Advice</w:t>
            </w:r>
          </w:p>
        </w:tc>
        <w:tc>
          <w:tcPr/>
          <w:p>
            <w:pPr>
              <w:pStyle w:val="Compact"/>
            </w:pPr>
            <w:r>
              <w:t xml:space="preserve">10</w:t>
            </w:r>
          </w:p>
        </w:tc>
        <w:tc>
          <w:tcPr/>
          <w:p>
            <w:pPr>
              <w:pStyle w:val="Compact"/>
            </w:pPr>
          </w:p>
        </w:tc>
      </w:tr>
      <w:tr>
        <w:tc>
          <w:tcPr/>
          <w:p>
            <w:pPr>
              <w:pStyle w:val="Compact"/>
            </w:pPr>
            <w:r>
              <w:t xml:space="preserve">7. Work Area Upkeep</w:t>
            </w:r>
          </w:p>
        </w:tc>
        <w:tc>
          <w:tcPr/>
          <w:p>
            <w:pPr>
              <w:pStyle w:val="Compact"/>
            </w:pPr>
            <w:r>
              <w:t xml:space="preserve">15</w:t>
            </w:r>
          </w:p>
        </w:tc>
        <w:tc>
          <w:tcPr/>
          <w:p>
            <w:pPr>
              <w:pStyle w:val="Compact"/>
            </w:pP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pPr>
        <w:pStyle w:val="BodyText"/>
      </w:pPr>
      <w:r>
        <w:rPr>
          <w:b/>
          <w:bCs/>
        </w:rPr>
        <w:t xml:space="preserve">Passing Mark:</w:t>
      </w:r>
      <w:r>
        <w:t xml:space="preserve"> </w:t>
      </w:r>
      <w:r>
        <w:t xml:space="preserve">80/100</w:t>
      </w:r>
    </w:p>
    <w:p>
      <w:r>
        <w:pict>
          <v:rect style="width:0;height:1.5pt" o:hralign="center" o:hrstd="t" o:hr="t"/>
        </w:pict>
      </w:r>
    </w:p>
    <w:p>
      <w:pPr>
        <w:pStyle w:val="FirstParagraph"/>
      </w:pPr>
      <w:r>
        <w:rPr>
          <w:b/>
          <w:bCs/>
        </w:rPr>
        <w:t xml:space="preserve">Trainee:</w:t>
      </w:r>
      <w:r>
        <w:t xml:space="preserve"> </w:t>
      </w:r>
      <w:r>
        <w:t xml:space="preserve">_____________</w:t>
      </w:r>
      <w:r>
        <w:t xml:space="preserve"> </w:t>
      </w:r>
      <w:r>
        <w:rPr>
          <w:b/>
          <w:bCs/>
        </w:rPr>
        <w:t xml:space="preserve">IC No:</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r>
        <w:t xml:space="preserve"> </w:t>
      </w:r>
      <w:r>
        <w:rPr>
          <w:b/>
          <w:bCs/>
        </w:rPr>
        <w:t xml:space="preserve">Comments:</w:t>
      </w:r>
      <w:r>
        <w:t xml:space="preserve"> </w:t>
      </w:r>
      <w:r>
        <w:t xml:space="preserve">_______________________________________________</w:t>
      </w:r>
    </w:p>
    <w:bookmarkEnd w:id="2203"/>
    <w:bookmarkEnd w:id="2204"/>
    <w:bookmarkEnd w:id="2205"/>
    <w:bookmarkStart w:id="2373" w:name="c03-competency-unit-1"/>
    <w:p>
      <w:pPr>
        <w:pStyle w:val="Heading2"/>
      </w:pPr>
      <w:r>
        <w:rPr>
          <w:rStyle w:val="SectionNumber"/>
          <w:b/>
          <w:color w:val="0B5EA6"/>
        </w:rPr>
        <w:t xml:space="preserve">2.3</w:t>
      </w:r>
      <w:r>
        <w:rPr>
          <w:b/>
          <w:color w:val="0B5EA6"/>
        </w:rPr>
        <w:tab/>
      </w:r>
      <w:r>
        <w:rPr>
          <w:b/>
          <w:color w:val="0B5EA6"/>
        </w:rPr>
        <w:t xml:space="preserve">C03 — Competency Unit</w:t>
      </w:r>
    </w:p>
    <w:bookmarkStart w:id="2215" w:name="c03pm-teori-pm-teori-1"/>
    <w:p>
      <w:pPr>
        <w:pStyle w:val="Heading3"/>
      </w:pPr>
      <w:r>
        <w:rPr>
          <w:rStyle w:val="SectionNumber"/>
          <w:b/>
          <w:color w:val="B8860B"/>
        </w:rPr>
        <w:t xml:space="preserve">2.3.1</w:t>
      </w:r>
      <w:r>
        <w:rPr>
          <w:b/>
          <w:color w:val="B8860B"/>
        </w:rPr>
        <w:tab/>
      </w:r>
      <w:r>
        <w:rPr>
          <w:b/>
          <w:color w:val="B8860B"/>
        </w:rPr>
        <w:t xml:space="preserve">[C03/PM-teori] PM-teori</w:t>
      </w:r>
    </w:p>
    <w:p>
      <w:pPr>
        <w:pStyle w:val="FirstParagraph"/>
      </w:pPr>
      <w:r>
        <w:rPr>
          <w:b/>
          <w:bCs/>
        </w:rPr>
        <w:t xml:space="preserve">Kod / Code:</w:t>
      </w:r>
      <w:r>
        <w:t xml:space="preserve"> </w:t>
      </w:r>
      <w:r>
        <w:t xml:space="preserve">S960-002-3:2020-C03</w:t>
      </w:r>
      <w:r>
        <w:t xml:space="preserve"> </w:t>
      </w:r>
      <w:r>
        <w:rPr>
          <w:b/>
          <w:bCs/>
        </w:rPr>
        <w:t xml:space="preserve">Competency Unit:</w:t>
      </w:r>
      <w:r>
        <w:t xml:space="preserve"> </w:t>
      </w:r>
      <w:r>
        <w:t xml:space="preserve">C03 — Manual Body Massage / Urutan Badan Manual</w:t>
      </w:r>
      <w:r>
        <w:t xml:space="preserve"> </w:t>
      </w:r>
      <w:r>
        <w:rPr>
          <w:b/>
          <w:bCs/>
        </w:rPr>
        <w:t xml:space="preserve">Paper Colour / Warna Kertas:</w:t>
      </w:r>
      <w:r>
        <w:t xml:space="preserve"> </w:t>
      </w:r>
      <w:r>
        <w:t xml:space="preserve">YELLOW / KUNING</w:t>
      </w:r>
    </w:p>
    <w:p>
      <w:r>
        <w:pict>
          <v:rect style="width:0;height:1.5pt" o:hralign="center" o:hrstd="t" o:hr="t"/>
        </w:pict>
      </w:r>
    </w:p>
    <w:bookmarkStart w:id="2206" w:name="program-information-4"/>
    <w:p>
      <w:pPr>
        <w:pStyle w:val="Heading5"/>
      </w:pPr>
      <w:r>
        <w:rPr>
          <w:rStyle w:val="SectionNumber"/>
        </w:rPr>
        <w:t xml:space="preserve">2.3.1.0.1</w:t>
      </w:r>
      <w:r>
        <w:tab/>
      </w:r>
      <w:r>
        <w:t xml:space="preserve">Program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Kod NOSS</w:t>
            </w:r>
          </w:p>
        </w:tc>
        <w:tc>
          <w:tcPr/>
          <w:p>
            <w:pPr>
              <w:pStyle w:val="Compact"/>
            </w:pPr>
            <w:r>
              <w:t xml:space="preserve">S960-002-3:2020</w:t>
            </w:r>
          </w:p>
        </w:tc>
      </w:tr>
      <w:tr>
        <w:tc>
          <w:tcPr/>
          <w:p>
            <w:pPr>
              <w:pStyle w:val="Compact"/>
            </w:pPr>
            <w:r>
              <w:t xml:space="preserve">Kompetensi / CU</w:t>
            </w:r>
          </w:p>
        </w:tc>
        <w:tc>
          <w:tcPr/>
          <w:p>
            <w:pPr>
              <w:pStyle w:val="Compact"/>
            </w:pPr>
            <w:r>
              <w:t xml:space="preserve">C03 — Manual Body Massage</w:t>
            </w:r>
          </w:p>
        </w:tc>
      </w:tr>
      <w:tr>
        <w:tc>
          <w:tcPr/>
          <w:p>
            <w:pPr>
              <w:pStyle w:val="Compact"/>
            </w:pPr>
            <w:r>
              <w:t xml:space="preserve">Tempoh Teori / Theory Duration</w:t>
            </w:r>
          </w:p>
        </w:tc>
        <w:tc>
          <w:tcPr/>
          <w:p>
            <w:pPr>
              <w:pStyle w:val="Compact"/>
            </w:pPr>
            <w:r>
              <w:t xml:space="preserve">10 hours</w:t>
            </w:r>
          </w:p>
        </w:tc>
      </w:tr>
      <w:tr>
        <w:tc>
          <w:tcPr/>
          <w:p>
            <w:pPr>
              <w:pStyle w:val="Compact"/>
            </w:pPr>
            <w:r>
              <w:t xml:space="preserve">Jumlah KP / No. of Information Sheets</w:t>
            </w:r>
          </w:p>
        </w:tc>
        <w:tc>
          <w:tcPr/>
          <w:p>
            <w:pPr>
              <w:pStyle w:val="Compact"/>
            </w:pPr>
            <w:r>
              <w:t xml:space="preserve">6</w:t>
            </w:r>
          </w:p>
        </w:tc>
      </w:tr>
      <w:tr>
        <w:tc>
          <w:tcPr/>
          <w:p>
            <w:pPr>
              <w:pStyle w:val="Compact"/>
            </w:pPr>
            <w:r>
              <w:t xml:space="preserve">Jumlah KT / No. of Assignment Sheets</w:t>
            </w:r>
          </w:p>
        </w:tc>
        <w:tc>
          <w:tcPr/>
          <w:p>
            <w:pPr>
              <w:pStyle w:val="Compact"/>
            </w:pPr>
            <w:r>
              <w:t xml:space="preserve">6</w:t>
            </w:r>
          </w:p>
        </w:tc>
      </w:tr>
    </w:tbl>
    <w:p>
      <w:r>
        <w:pict>
          <v:rect style="width:0;height:1.5pt" o:hralign="center" o:hrstd="t" o:hr="t"/>
        </w:pict>
      </w:r>
    </w:p>
    <w:bookmarkEnd w:id="2206"/>
    <w:bookmarkStart w:id="2213" w:name="instructional-plan"/>
    <w:p>
      <w:pPr>
        <w:pStyle w:val="Heading5"/>
      </w:pPr>
      <w:r>
        <w:rPr>
          <w:rStyle w:val="SectionNumber"/>
        </w:rPr>
        <w:t xml:space="preserve">2.3.1.0.2</w:t>
      </w:r>
      <w:r>
        <w:tab/>
      </w:r>
      <w:r>
        <w:t xml:space="preserve">Instructional Plan</w:t>
      </w:r>
    </w:p>
    <w:bookmarkStart w:id="2207" w:name="X2b63ed1e0d5c4d339c26fcd1e0379956f7349e5"/>
    <w:p>
      <w:pPr>
        <w:pStyle w:val="Heading6"/>
      </w:pPr>
      <w:r>
        <w:rPr>
          <w:rStyle w:val="SectionNumber"/>
        </w:rPr>
        <w:t xml:space="preserve">2.3.1.0.2.1</w:t>
      </w:r>
      <w:r>
        <w:tab/>
      </w:r>
      <w:r>
        <w:t xml:space="preserve">Session 1: KP(1/6) + KT(1/6) — Massage Consultation and Contraindications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State objectives. Link to C01 consultation skills.</w:t>
            </w:r>
          </w:p>
        </w:tc>
        <w:tc>
          <w:tcPr/>
          <w:p>
            <w:pPr>
              <w:pStyle w:val="Compact"/>
            </w:pPr>
            <w:r>
              <w:t xml:space="preserve">10 min</w:t>
            </w:r>
          </w:p>
        </w:tc>
      </w:tr>
      <w:tr>
        <w:tc>
          <w:tcPr/>
          <w:p>
            <w:pPr>
              <w:pStyle w:val="Compact"/>
            </w:pPr>
            <w:r>
              <w:t xml:space="preserve">Penyampaian</w:t>
            </w:r>
          </w:p>
        </w:tc>
        <w:tc>
          <w:tcPr/>
          <w:p>
            <w:pPr>
              <w:pStyle w:val="Compact"/>
            </w:pPr>
            <w:r>
              <w:t xml:space="preserve">Deliver KP(1/6): Massage-specific profiling, contraindications (muscular, skeletal, circulatory), consent.</w:t>
            </w:r>
          </w:p>
        </w:tc>
        <w:tc>
          <w:tcPr/>
          <w:p>
            <w:pPr>
              <w:pStyle w:val="Compact"/>
            </w:pPr>
            <w:r>
              <w:t xml:space="preserve">40 min</w:t>
            </w:r>
          </w:p>
        </w:tc>
      </w:tr>
      <w:tr>
        <w:tc>
          <w:tcPr/>
          <w:p>
            <w:pPr>
              <w:pStyle w:val="Compact"/>
            </w:pPr>
            <w:r>
              <w:t xml:space="preserve">Penggunaan</w:t>
            </w:r>
          </w:p>
        </w:tc>
        <w:tc>
          <w:tcPr/>
          <w:p>
            <w:pPr>
              <w:pStyle w:val="Compact"/>
            </w:pPr>
            <w:r>
              <w:t xml:space="preserve">Complete KT(1/6).</w:t>
            </w:r>
          </w:p>
        </w:tc>
        <w:tc>
          <w:tcPr/>
          <w:p>
            <w:pPr>
              <w:pStyle w:val="Compact"/>
            </w:pPr>
            <w:r>
              <w:t xml:space="preserve">30 min</w:t>
            </w:r>
          </w:p>
        </w:tc>
      </w:tr>
      <w:tr>
        <w:tc>
          <w:tcPr/>
          <w:p>
            <w:pPr>
              <w:pStyle w:val="Compact"/>
            </w:pPr>
            <w:r>
              <w:t xml:space="preserve">Pengesahan</w:t>
            </w:r>
          </w:p>
        </w:tc>
        <w:tc>
          <w:tcPr/>
          <w:p>
            <w:pPr>
              <w:pStyle w:val="Compact"/>
            </w:pPr>
            <w:r>
              <w:t xml:space="preserve">Review answers.</w:t>
            </w:r>
          </w:p>
        </w:tc>
        <w:tc>
          <w:tcPr/>
          <w:p>
            <w:pPr>
              <w:pStyle w:val="Compact"/>
            </w:pPr>
            <w:r>
              <w:t xml:space="preserve">10 min</w:t>
            </w:r>
          </w:p>
        </w:tc>
      </w:tr>
    </w:tbl>
    <w:bookmarkEnd w:id="2207"/>
    <w:bookmarkStart w:id="2208" w:name="X85a137f9fe32387677b08e46d7b8d1b6aef903f"/>
    <w:p>
      <w:pPr>
        <w:pStyle w:val="Heading6"/>
      </w:pPr>
      <w:r>
        <w:rPr>
          <w:rStyle w:val="SectionNumber"/>
        </w:rPr>
        <w:t xml:space="preserve">2.3.1.0.2.2</w:t>
      </w:r>
      <w:r>
        <w:tab/>
      </w:r>
      <w:r>
        <w:t xml:space="preserve">Session 2: KP(2/6) + KT(2/6) — Massage Work Area Setup and Equipment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Introduce massage equipment.</w:t>
            </w:r>
          </w:p>
        </w:tc>
        <w:tc>
          <w:tcPr/>
          <w:p>
            <w:pPr>
              <w:pStyle w:val="Compact"/>
            </w:pPr>
            <w:r>
              <w:t xml:space="preserve">10 min</w:t>
            </w:r>
          </w:p>
        </w:tc>
      </w:tr>
      <w:tr>
        <w:tc>
          <w:tcPr/>
          <w:p>
            <w:pPr>
              <w:pStyle w:val="Compact"/>
            </w:pPr>
            <w:r>
              <w:t xml:space="preserve">Penyampaian</w:t>
            </w:r>
          </w:p>
        </w:tc>
        <w:tc>
          <w:tcPr/>
          <w:p>
            <w:pPr>
              <w:pStyle w:val="Compact"/>
            </w:pPr>
            <w:r>
              <w:t xml:space="preserve">Deliver KP(2/6): Massage couch setup, bolsters, towels, oils, safety, equipment testing, sterilisation.</w:t>
            </w:r>
          </w:p>
        </w:tc>
        <w:tc>
          <w:tcPr/>
          <w:p>
            <w:pPr>
              <w:pStyle w:val="Compact"/>
            </w:pPr>
            <w:r>
              <w:t xml:space="preserve">40 min</w:t>
            </w:r>
          </w:p>
        </w:tc>
      </w:tr>
      <w:tr>
        <w:tc>
          <w:tcPr/>
          <w:p>
            <w:pPr>
              <w:pStyle w:val="Compact"/>
            </w:pPr>
            <w:r>
              <w:t xml:space="preserve">Penggunaan</w:t>
            </w:r>
          </w:p>
        </w:tc>
        <w:tc>
          <w:tcPr/>
          <w:p>
            <w:pPr>
              <w:pStyle w:val="Compact"/>
            </w:pPr>
            <w:r>
              <w:t xml:space="preserve">Complete KT(2/6).</w:t>
            </w:r>
          </w:p>
        </w:tc>
        <w:tc>
          <w:tcPr/>
          <w:p>
            <w:pPr>
              <w:pStyle w:val="Compact"/>
            </w:pPr>
            <w:r>
              <w:t xml:space="preserve">30 min</w:t>
            </w:r>
          </w:p>
        </w:tc>
      </w:tr>
      <w:tr>
        <w:tc>
          <w:tcPr/>
          <w:p>
            <w:pPr>
              <w:pStyle w:val="Compact"/>
            </w:pPr>
            <w:r>
              <w:t xml:space="preserve">Pengesahan</w:t>
            </w:r>
          </w:p>
        </w:tc>
        <w:tc>
          <w:tcPr/>
          <w:p>
            <w:pPr>
              <w:pStyle w:val="Compact"/>
            </w:pPr>
            <w:r>
              <w:t xml:space="preserve">Review.</w:t>
            </w:r>
          </w:p>
        </w:tc>
        <w:tc>
          <w:tcPr/>
          <w:p>
            <w:pPr>
              <w:pStyle w:val="Compact"/>
            </w:pPr>
            <w:r>
              <w:t xml:space="preserve">10 min</w:t>
            </w:r>
          </w:p>
        </w:tc>
      </w:tr>
    </w:tbl>
    <w:bookmarkEnd w:id="2208"/>
    <w:bookmarkStart w:id="2209" w:name="Xd94319fc16a8f9d16e4ad3745bc1d17a4f4b619"/>
    <w:p>
      <w:pPr>
        <w:pStyle w:val="Heading6"/>
      </w:pPr>
      <w:r>
        <w:rPr>
          <w:rStyle w:val="SectionNumber"/>
        </w:rPr>
        <w:t xml:space="preserve">2.3.1.0.2.3</w:t>
      </w:r>
      <w:r>
        <w:tab/>
      </w:r>
      <w:r>
        <w:t xml:space="preserve">Session 3: KP(3/6) + KT(3/6) — Client Preparation, Positioning and Draping (90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Discuss importance of client comfort and modesty.</w:t>
            </w:r>
          </w:p>
        </w:tc>
        <w:tc>
          <w:tcPr/>
          <w:p>
            <w:pPr>
              <w:pStyle w:val="Compact"/>
            </w:pPr>
            <w:r>
              <w:t xml:space="preserve">10 min</w:t>
            </w:r>
          </w:p>
        </w:tc>
      </w:tr>
      <w:tr>
        <w:tc>
          <w:tcPr/>
          <w:p>
            <w:pPr>
              <w:pStyle w:val="Compact"/>
            </w:pPr>
            <w:r>
              <w:t xml:space="preserve">Penyampaian</w:t>
            </w:r>
          </w:p>
        </w:tc>
        <w:tc>
          <w:tcPr/>
          <w:p>
            <w:pPr>
              <w:pStyle w:val="Compact"/>
            </w:pPr>
            <w:r>
              <w:t xml:space="preserve">Deliver KP(3/6): PPE, change procedure, feet sanitisation, prone/supine positioning, bolster placement, professional draping techniques.</w:t>
            </w:r>
          </w:p>
        </w:tc>
        <w:tc>
          <w:tcPr/>
          <w:p>
            <w:pPr>
              <w:pStyle w:val="Compact"/>
            </w:pPr>
            <w:r>
              <w:t xml:space="preserve">40 min</w:t>
            </w:r>
          </w:p>
        </w:tc>
      </w:tr>
      <w:tr>
        <w:tc>
          <w:tcPr/>
          <w:p>
            <w:pPr>
              <w:pStyle w:val="Compact"/>
            </w:pPr>
            <w:r>
              <w:t xml:space="preserve">Penggunaan</w:t>
            </w:r>
          </w:p>
        </w:tc>
        <w:tc>
          <w:tcPr/>
          <w:p>
            <w:pPr>
              <w:pStyle w:val="Compact"/>
            </w:pPr>
            <w:r>
              <w:t xml:space="preserve">Complete KT(3/6).</w:t>
            </w:r>
          </w:p>
        </w:tc>
        <w:tc>
          <w:tcPr/>
          <w:p>
            <w:pPr>
              <w:pStyle w:val="Compact"/>
            </w:pPr>
            <w:r>
              <w:t xml:space="preserve">30 min</w:t>
            </w:r>
          </w:p>
        </w:tc>
      </w:tr>
      <w:tr>
        <w:tc>
          <w:tcPr/>
          <w:p>
            <w:pPr>
              <w:pStyle w:val="Compact"/>
            </w:pPr>
            <w:r>
              <w:t xml:space="preserve">Pengesahan</w:t>
            </w:r>
          </w:p>
        </w:tc>
        <w:tc>
          <w:tcPr/>
          <w:p>
            <w:pPr>
              <w:pStyle w:val="Compact"/>
            </w:pPr>
            <w:r>
              <w:t xml:space="preserve">Review.</w:t>
            </w:r>
          </w:p>
        </w:tc>
        <w:tc>
          <w:tcPr/>
          <w:p>
            <w:pPr>
              <w:pStyle w:val="Compact"/>
            </w:pPr>
            <w:r>
              <w:t xml:space="preserve">10 min</w:t>
            </w:r>
          </w:p>
        </w:tc>
      </w:tr>
    </w:tbl>
    <w:bookmarkEnd w:id="2209"/>
    <w:bookmarkStart w:id="2210" w:name="X0089cdf212a9987750cef38e27804e2358e0467"/>
    <w:p>
      <w:pPr>
        <w:pStyle w:val="Heading6"/>
      </w:pPr>
      <w:r>
        <w:rPr>
          <w:rStyle w:val="SectionNumber"/>
        </w:rPr>
        <w:t xml:space="preserve">2.3.1.0.2.4</w:t>
      </w:r>
      <w:r>
        <w:tab/>
      </w:r>
      <w:r>
        <w:t xml:space="preserve">Session 4: KP(4/6) + KT(4/6) — Classical Massage Movements and Body Mechanics (120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Introduce A&amp;P of muscular system.</w:t>
            </w:r>
          </w:p>
        </w:tc>
        <w:tc>
          <w:tcPr/>
          <w:p>
            <w:pPr>
              <w:pStyle w:val="Compact"/>
            </w:pPr>
            <w:r>
              <w:t xml:space="preserve">15 min</w:t>
            </w:r>
          </w:p>
        </w:tc>
      </w:tr>
      <w:tr>
        <w:tc>
          <w:tcPr/>
          <w:p>
            <w:pPr>
              <w:pStyle w:val="Compact"/>
            </w:pPr>
            <w:r>
              <w:t xml:space="preserve">Penyampaian</w:t>
            </w:r>
          </w:p>
        </w:tc>
        <w:tc>
          <w:tcPr/>
          <w:p>
            <w:pPr>
              <w:pStyle w:val="Compact"/>
            </w:pPr>
            <w:r>
              <w:t xml:space="preserve">Deliver KP(4/6): Five classical movements (effleurage, petrissage, tapotement, vibration, friction), massage medium selection, body mechanics, rhythm, rate, pressure, continuity, massage flow sequence.</w:t>
            </w:r>
          </w:p>
        </w:tc>
        <w:tc>
          <w:tcPr/>
          <w:p>
            <w:pPr>
              <w:pStyle w:val="Compact"/>
            </w:pPr>
            <w:r>
              <w:t xml:space="preserve">55 min</w:t>
            </w:r>
          </w:p>
        </w:tc>
      </w:tr>
      <w:tr>
        <w:tc>
          <w:tcPr/>
          <w:p>
            <w:pPr>
              <w:pStyle w:val="Compact"/>
            </w:pPr>
            <w:r>
              <w:t xml:space="preserve">Penggunaan</w:t>
            </w:r>
          </w:p>
        </w:tc>
        <w:tc>
          <w:tcPr/>
          <w:p>
            <w:pPr>
              <w:pStyle w:val="Compact"/>
            </w:pPr>
            <w:r>
              <w:t xml:space="preserve">Complete KT(4/6).</w:t>
            </w:r>
          </w:p>
        </w:tc>
        <w:tc>
          <w:tcPr/>
          <w:p>
            <w:pPr>
              <w:pStyle w:val="Compact"/>
            </w:pPr>
            <w:r>
              <w:t xml:space="preserve">35 min</w:t>
            </w:r>
          </w:p>
        </w:tc>
      </w:tr>
      <w:tr>
        <w:tc>
          <w:tcPr/>
          <w:p>
            <w:pPr>
              <w:pStyle w:val="Compact"/>
            </w:pPr>
            <w:r>
              <w:t xml:space="preserve">Pengesahan</w:t>
            </w:r>
          </w:p>
        </w:tc>
        <w:tc>
          <w:tcPr/>
          <w:p>
            <w:pPr>
              <w:pStyle w:val="Compact"/>
            </w:pPr>
            <w:r>
              <w:t xml:space="preserve">Review.</w:t>
            </w:r>
          </w:p>
        </w:tc>
        <w:tc>
          <w:tcPr/>
          <w:p>
            <w:pPr>
              <w:pStyle w:val="Compact"/>
            </w:pPr>
            <w:r>
              <w:t xml:space="preserve">15 min</w:t>
            </w:r>
          </w:p>
        </w:tc>
      </w:tr>
    </w:tbl>
    <w:bookmarkEnd w:id="2210"/>
    <w:bookmarkStart w:id="2211" w:name="X3ab94dfa86663fb871e5c4d9f1c255f6372c871"/>
    <w:p>
      <w:pPr>
        <w:pStyle w:val="Heading6"/>
      </w:pPr>
      <w:r>
        <w:rPr>
          <w:rStyle w:val="SectionNumber"/>
        </w:rPr>
        <w:t xml:space="preserve">2.3.1.0.2.5</w:t>
      </w:r>
      <w:r>
        <w:tab/>
      </w:r>
      <w:r>
        <w:t xml:space="preserve">Session 5: KP(5/6) + KT(5/6) — Post-Massage Advice and Product Recommendation (80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Discuss post-massage physiological responses.</w:t>
            </w:r>
          </w:p>
        </w:tc>
        <w:tc>
          <w:tcPr/>
          <w:p>
            <w:pPr>
              <w:pStyle w:val="Compact"/>
            </w:pPr>
            <w:r>
              <w:t xml:space="preserve">10 min</w:t>
            </w:r>
          </w:p>
        </w:tc>
      </w:tr>
      <w:tr>
        <w:tc>
          <w:tcPr/>
          <w:p>
            <w:pPr>
              <w:pStyle w:val="Compact"/>
            </w:pPr>
            <w:r>
              <w:t xml:space="preserve">Penyampaian</w:t>
            </w:r>
          </w:p>
        </w:tc>
        <w:tc>
          <w:tcPr/>
          <w:p>
            <w:pPr>
              <w:pStyle w:val="Compact"/>
            </w:pPr>
            <w:r>
              <w:t xml:space="preserve">Deliver KP(5/6): Client feedback, after care, home care products, consultation update, appointment scheduling.</w:t>
            </w:r>
          </w:p>
        </w:tc>
        <w:tc>
          <w:tcPr/>
          <w:p>
            <w:pPr>
              <w:pStyle w:val="Compact"/>
            </w:pPr>
            <w:r>
              <w:t xml:space="preserve">35 min</w:t>
            </w:r>
          </w:p>
        </w:tc>
      </w:tr>
      <w:tr>
        <w:tc>
          <w:tcPr/>
          <w:p>
            <w:pPr>
              <w:pStyle w:val="Compact"/>
            </w:pPr>
            <w:r>
              <w:t xml:space="preserve">Penggunaan</w:t>
            </w:r>
          </w:p>
        </w:tc>
        <w:tc>
          <w:tcPr/>
          <w:p>
            <w:pPr>
              <w:pStyle w:val="Compact"/>
            </w:pPr>
            <w:r>
              <w:t xml:space="preserve">Complete KT(5/6).</w:t>
            </w:r>
          </w:p>
        </w:tc>
        <w:tc>
          <w:tcPr/>
          <w:p>
            <w:pPr>
              <w:pStyle w:val="Compact"/>
            </w:pPr>
            <w:r>
              <w:t xml:space="preserve">25 min</w:t>
            </w:r>
          </w:p>
        </w:tc>
      </w:tr>
      <w:tr>
        <w:tc>
          <w:tcPr/>
          <w:p>
            <w:pPr>
              <w:pStyle w:val="Compact"/>
            </w:pPr>
            <w:r>
              <w:t xml:space="preserve">Pengesahan</w:t>
            </w:r>
          </w:p>
        </w:tc>
        <w:tc>
          <w:tcPr/>
          <w:p>
            <w:pPr>
              <w:pStyle w:val="Compact"/>
            </w:pPr>
            <w:r>
              <w:t xml:space="preserve">Review.</w:t>
            </w:r>
          </w:p>
        </w:tc>
        <w:tc>
          <w:tcPr/>
          <w:p>
            <w:pPr>
              <w:pStyle w:val="Compact"/>
            </w:pPr>
            <w:r>
              <w:t xml:space="preserve">10 min</w:t>
            </w:r>
          </w:p>
        </w:tc>
      </w:tr>
    </w:tbl>
    <w:bookmarkEnd w:id="2211"/>
    <w:bookmarkStart w:id="2212" w:name="Xd0324aa744e4b6ccaf8d9299d10deea6b0143a6"/>
    <w:p>
      <w:pPr>
        <w:pStyle w:val="Heading6"/>
      </w:pPr>
      <w:r>
        <w:rPr>
          <w:rStyle w:val="SectionNumber"/>
        </w:rPr>
        <w:t xml:space="preserve">2.3.1.0.2.6</w:t>
      </w:r>
      <w:r>
        <w:tab/>
      </w:r>
      <w:r>
        <w:t xml:space="preserve">Session 6: KP(6/6) + KT(6/6) — Sterilisation, Storage and Inventory (80 min)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Step</w:t>
            </w:r>
          </w:p>
        </w:tc>
        <w:tc>
          <w:tcPr/>
          <w:p>
            <w:pPr>
              <w:pStyle w:val="Compact"/>
            </w:pPr>
            <w:r>
              <w:t xml:space="preserve">Activity</w:t>
            </w:r>
          </w:p>
        </w:tc>
        <w:tc>
          <w:tcPr/>
          <w:p>
            <w:pPr>
              <w:pStyle w:val="Compact"/>
            </w:pPr>
            <w:r>
              <w:t xml:space="preserve">Duration</w:t>
            </w:r>
          </w:p>
        </w:tc>
      </w:tr>
      <w:tr>
        <w:tc>
          <w:tcPr/>
          <w:p>
            <w:pPr>
              <w:pStyle w:val="Compact"/>
            </w:pPr>
            <w:r>
              <w:t xml:space="preserve">Persediaan</w:t>
            </w:r>
          </w:p>
        </w:tc>
        <w:tc>
          <w:tcPr/>
          <w:p>
            <w:pPr>
              <w:pStyle w:val="Compact"/>
            </w:pPr>
            <w:r>
              <w:t xml:space="preserve">Link to C01 sterilisation knowledge.</w:t>
            </w:r>
          </w:p>
        </w:tc>
        <w:tc>
          <w:tcPr/>
          <w:p>
            <w:pPr>
              <w:pStyle w:val="Compact"/>
            </w:pPr>
            <w:r>
              <w:t xml:space="preserve">10 min</w:t>
            </w:r>
          </w:p>
        </w:tc>
      </w:tr>
      <w:tr>
        <w:tc>
          <w:tcPr/>
          <w:p>
            <w:pPr>
              <w:pStyle w:val="Compact"/>
            </w:pPr>
            <w:r>
              <w:t xml:space="preserve">Penyampaian</w:t>
            </w:r>
          </w:p>
        </w:tc>
        <w:tc>
          <w:tcPr/>
          <w:p>
            <w:pPr>
              <w:pStyle w:val="Compact"/>
            </w:pPr>
            <w:r>
              <w:t xml:space="preserve">Deliver KP(6/6): Cleaning, sterilisation, storage, product replacement, inventory, waste disposal.</w:t>
            </w:r>
          </w:p>
        </w:tc>
        <w:tc>
          <w:tcPr/>
          <w:p>
            <w:pPr>
              <w:pStyle w:val="Compact"/>
            </w:pPr>
            <w:r>
              <w:t xml:space="preserve">35 min</w:t>
            </w:r>
          </w:p>
        </w:tc>
      </w:tr>
      <w:tr>
        <w:tc>
          <w:tcPr/>
          <w:p>
            <w:pPr>
              <w:pStyle w:val="Compact"/>
            </w:pPr>
            <w:r>
              <w:t xml:space="preserve">Penggunaan</w:t>
            </w:r>
          </w:p>
        </w:tc>
        <w:tc>
          <w:tcPr/>
          <w:p>
            <w:pPr>
              <w:pStyle w:val="Compact"/>
            </w:pPr>
            <w:r>
              <w:t xml:space="preserve">Complete KT(6/6).</w:t>
            </w:r>
          </w:p>
        </w:tc>
        <w:tc>
          <w:tcPr/>
          <w:p>
            <w:pPr>
              <w:pStyle w:val="Compact"/>
            </w:pPr>
            <w:r>
              <w:t xml:space="preserve">25 min</w:t>
            </w:r>
          </w:p>
        </w:tc>
      </w:tr>
      <w:tr>
        <w:tc>
          <w:tcPr/>
          <w:p>
            <w:pPr>
              <w:pStyle w:val="Compact"/>
            </w:pPr>
            <w:r>
              <w:t xml:space="preserve">Pengesahan</w:t>
            </w:r>
          </w:p>
        </w:tc>
        <w:tc>
          <w:tcPr/>
          <w:p>
            <w:pPr>
              <w:pStyle w:val="Compact"/>
            </w:pPr>
            <w:r>
              <w:t xml:space="preserve">Review. Summarise CU.</w:t>
            </w:r>
          </w:p>
        </w:tc>
        <w:tc>
          <w:tcPr/>
          <w:p>
            <w:pPr>
              <w:pStyle w:val="Compact"/>
            </w:pPr>
            <w:r>
              <w:t xml:space="preserve">10 min</w:t>
            </w:r>
          </w:p>
        </w:tc>
      </w:tr>
    </w:tbl>
    <w:p>
      <w:r>
        <w:pict>
          <v:rect style="width:0;height:1.5pt" o:hralign="center" o:hrstd="t" o:hr="t"/>
        </w:pict>
      </w:r>
    </w:p>
    <w:bookmarkEnd w:id="2212"/>
    <w:bookmarkEnd w:id="2213"/>
    <w:bookmarkStart w:id="2214" w:name="resources"/>
    <w:p>
      <w:pPr>
        <w:pStyle w:val="Heading5"/>
      </w:pPr>
      <w:r>
        <w:rPr>
          <w:rStyle w:val="SectionNumber"/>
        </w:rPr>
        <w:t xml:space="preserve">2.3.1.0.3</w:t>
      </w:r>
      <w:r>
        <w:tab/>
      </w:r>
      <w:r>
        <w:t xml:space="preserve">Resources</w:t>
      </w:r>
    </w:p>
    <w:p>
      <w:pPr>
        <w:pStyle w:val="Compact"/>
        <w:numPr>
          <w:ilvl w:val="0"/>
          <w:numId w:val="1942"/>
        </w:numPr>
      </w:pPr>
      <w:r>
        <w:t xml:space="preserve">KP(1/6) to KP(6/6), KT(1/6) to KT(6/6)</w:t>
      </w:r>
    </w:p>
    <w:p>
      <w:pPr>
        <w:pStyle w:val="Compact"/>
        <w:numPr>
          <w:ilvl w:val="0"/>
          <w:numId w:val="1942"/>
        </w:numPr>
      </w:pPr>
      <w:r>
        <w:t xml:space="preserve">Anatomical charts (muscular system, skeletal system, circulatory system)</w:t>
      </w:r>
    </w:p>
    <w:p>
      <w:pPr>
        <w:pStyle w:val="Compact"/>
        <w:numPr>
          <w:ilvl w:val="0"/>
          <w:numId w:val="1942"/>
        </w:numPr>
      </w:pPr>
      <w:r>
        <w:t xml:space="preserve">Massage oil/cream samples</w:t>
      </w:r>
    </w:p>
    <w:p>
      <w:pPr>
        <w:pStyle w:val="Compact"/>
        <w:numPr>
          <w:ilvl w:val="0"/>
          <w:numId w:val="1942"/>
        </w:numPr>
      </w:pPr>
      <w:r>
        <w:t xml:space="preserve">Massage couch, bolsters, towels</w:t>
      </w:r>
    </w:p>
    <w:p>
      <w:pPr>
        <w:pStyle w:val="Compact"/>
        <w:numPr>
          <w:ilvl w:val="0"/>
          <w:numId w:val="1942"/>
        </w:numPr>
      </w:pPr>
      <w:r>
        <w:t xml:space="preserve">Whiteboard / projector</w:t>
      </w:r>
    </w:p>
    <w:bookmarkEnd w:id="2214"/>
    <w:bookmarkEnd w:id="2215"/>
    <w:bookmarkStart w:id="2225" w:name="c03kp-01-information-sheet-1-1"/>
    <w:p>
      <w:pPr>
        <w:pStyle w:val="Heading3"/>
      </w:pPr>
      <w:r>
        <w:rPr>
          <w:rStyle w:val="SectionNumber"/>
          <w:b/>
          <w:color w:val="1F3A68"/>
        </w:rPr>
        <w:t xml:space="preserve">2.3.2</w:t>
      </w:r>
      <w:r>
        <w:rPr>
          <w:b/>
          <w:color w:val="1F3A68"/>
        </w:rPr>
        <w:tab/>
      </w:r>
      <w:r>
        <w:rPr>
          <w:b/>
          <w:color w:val="1F3A68"/>
        </w:rPr>
        <w:t xml:space="preserve">[C03/KP-01] Information Sheet 1</w:t>
      </w:r>
    </w:p>
    <w:p>
      <w:pPr>
        <w:pStyle w:val="FirstParagraph"/>
      </w:pPr>
      <w:r>
        <w:rPr>
          <w:b/>
          <w:bCs/>
        </w:rPr>
        <w:t xml:space="preserve">Kod / Code:</w:t>
      </w:r>
      <w:r>
        <w:t xml:space="preserve"> </w:t>
      </w:r>
      <w:r>
        <w:t xml:space="preserve">S960-002-3:2020-C03/KP(1/6)</w:t>
      </w:r>
      <w:r>
        <w:t xml:space="preserve"> </w:t>
      </w:r>
      <w:r>
        <w:rPr>
          <w:b/>
          <w:bCs/>
        </w:rPr>
        <w:t xml:space="preserve">Competency Unit:</w:t>
      </w:r>
      <w:r>
        <w:t xml:space="preserve"> </w:t>
      </w:r>
      <w:r>
        <w:t xml:space="preserve">C03 — Manual Body Massage</w:t>
      </w:r>
      <w:r>
        <w:t xml:space="preserve"> </w:t>
      </w:r>
      <w:r>
        <w:rPr>
          <w:b/>
          <w:bCs/>
        </w:rPr>
        <w:t xml:space="preserve">Work Activity 1:</w:t>
      </w:r>
      <w:r>
        <w:t xml:space="preserve"> </w:t>
      </w:r>
      <w:r>
        <w:t xml:space="preserve">Carry Out Manual Body Massage Consultation</w:t>
      </w:r>
      <w:r>
        <w:t xml:space="preserve"> </w:t>
      </w:r>
      <w:r>
        <w:rPr>
          <w:b/>
          <w:bCs/>
        </w:rPr>
        <w:t xml:space="preserve">Paper Colour / Warna Kertas:</w:t>
      </w:r>
      <w:r>
        <w:t xml:space="preserve"> </w:t>
      </w:r>
      <w:r>
        <w:t xml:space="preserve">WHITE / PUTIH</w:t>
      </w:r>
    </w:p>
    <w:p>
      <w:r>
        <w:pict>
          <v:rect style="width:0;height:1.5pt" o:hralign="center" o:hrstd="t" o:hr="t"/>
        </w:pict>
      </w:r>
    </w:p>
    <w:bookmarkStart w:id="2216" w:name="objectives-objektif-24"/>
    <w:p>
      <w:pPr>
        <w:pStyle w:val="Heading5"/>
      </w:pPr>
      <w:r>
        <w:rPr>
          <w:rStyle w:val="SectionNumber"/>
        </w:rPr>
        <w:t xml:space="preserve">2.3.2.0.1</w:t>
      </w:r>
      <w:r>
        <w:tab/>
      </w:r>
      <w:r>
        <w:t xml:space="preserve">Objectives (Objektif)</w:t>
      </w:r>
    </w:p>
    <w:p>
      <w:pPr>
        <w:pStyle w:val="Compact"/>
        <w:numPr>
          <w:ilvl w:val="0"/>
          <w:numId w:val="1943"/>
        </w:numPr>
      </w:pPr>
      <w:r>
        <w:t xml:space="preserve">Explain the consultation process specific to manual body massage.</w:t>
      </w:r>
    </w:p>
    <w:p>
      <w:pPr>
        <w:pStyle w:val="Compact"/>
        <w:numPr>
          <w:ilvl w:val="0"/>
          <w:numId w:val="1943"/>
        </w:numPr>
      </w:pPr>
      <w:r>
        <w:t xml:space="preserve">Identify contraindications for manual body massage.</w:t>
      </w:r>
    </w:p>
    <w:p>
      <w:pPr>
        <w:pStyle w:val="Compact"/>
        <w:numPr>
          <w:ilvl w:val="0"/>
          <w:numId w:val="1943"/>
        </w:numPr>
      </w:pPr>
      <w:r>
        <w:t xml:space="preserve">Describe the informed consent requirements for massage services.</w:t>
      </w:r>
    </w:p>
    <w:p>
      <w:r>
        <w:pict>
          <v:rect style="width:0;height:1.5pt" o:hralign="center" o:hrstd="t" o:hr="t"/>
        </w:pict>
      </w:r>
    </w:p>
    <w:bookmarkEnd w:id="2216"/>
    <w:bookmarkStart w:id="2217" w:name="massage-consultation"/>
    <w:p>
      <w:pPr>
        <w:pStyle w:val="Heading5"/>
      </w:pPr>
      <w:r>
        <w:rPr>
          <w:rStyle w:val="SectionNumber"/>
        </w:rPr>
        <w:t xml:space="preserve">2.3.2.0.2</w:t>
      </w:r>
      <w:r>
        <w:tab/>
      </w:r>
      <w:r>
        <w:t xml:space="preserve">1.0 Massage Consultation</w:t>
      </w:r>
    </w:p>
    <w:p>
      <w:pPr>
        <w:pStyle w:val="FirstParagraph"/>
      </w:pPr>
      <w:r>
        <w:t xml:space="preserve">Building on C01 body consultation, the massage consultation additionally determines:</w:t>
      </w:r>
      <w:r>
        <w:t xml:space="preserve"> </w:t>
      </w:r>
      <w:r>
        <w:t xml:space="preserve">- Client’s primary reason for massage (relaxation, pain relief, circulation improvement, muscle tension release, cellulite reduction)</w:t>
      </w:r>
      <w:r>
        <w:t xml:space="preserve"> </w:t>
      </w:r>
      <w:r>
        <w:t xml:space="preserve">- Areas of concern / pain points</w:t>
      </w:r>
      <w:r>
        <w:t xml:space="preserve"> </w:t>
      </w:r>
      <w:r>
        <w:t xml:space="preserve">- Pressure preference (light, medium, firm)</w:t>
      </w:r>
      <w:r>
        <w:t xml:space="preserve"> </w:t>
      </w:r>
      <w:r>
        <w:t xml:space="preserve">- Previous massage experience and preferences</w:t>
      </w:r>
      <w:r>
        <w:t xml:space="preserve"> </w:t>
      </w:r>
      <w:r>
        <w:t xml:space="preserve">- Specific muscle or joint conditions</w:t>
      </w:r>
    </w:p>
    <w:p>
      <w:r>
        <w:pict>
          <v:rect style="width:0;height:1.5pt" o:hralign="center" o:hrstd="t" o:hr="t"/>
        </w:pict>
      </w:r>
    </w:p>
    <w:bookmarkEnd w:id="2217"/>
    <w:bookmarkStart w:id="2221" w:name="X96fe0f8983bd9f1c1ff339931d9998a68e0afa0"/>
    <w:p>
      <w:pPr>
        <w:pStyle w:val="Heading5"/>
      </w:pPr>
      <w:r>
        <w:rPr>
          <w:rStyle w:val="SectionNumber"/>
        </w:rPr>
        <w:t xml:space="preserve">2.3.2.0.3</w:t>
      </w:r>
      <w:r>
        <w:tab/>
      </w:r>
      <w:r>
        <w:t xml:space="preserve">2.0 Contraindications for Manual Body Massage</w:t>
      </w:r>
    </w:p>
    <w:p>
      <w:pPr>
        <w:pStyle w:val="BlockText"/>
      </w:pPr>
      <w:r>
        <w:rPr>
          <w:b/>
          <w:bCs/>
        </w:rPr>
        <w:t xml:space="preserve">AMARAN / WARNING:</w:t>
      </w:r>
      <w:r>
        <w:t xml:space="preserve"> </w:t>
      </w:r>
      <w:r>
        <w:t xml:space="preserve">NEVER proceed with massage if any absolute contraindication is present. For relative contraindications, obtain written GP/specialist clearance where stated and document on the consultation card before commencing treatment.</w:t>
      </w:r>
    </w:p>
    <w:p>
      <w:pPr>
        <w:pStyle w:val="FirstParagraph"/>
      </w:pPr>
      <w:r>
        <w:t xml:space="preserve">Contraindications are classified as</w:t>
      </w:r>
      <w:r>
        <w:t xml:space="preserve"> </w:t>
      </w:r>
      <w:r>
        <w:rPr>
          <w:b/>
          <w:bCs/>
        </w:rPr>
        <w:t xml:space="preserve">systemic</w:t>
      </w:r>
      <w:r>
        <w:t xml:space="preserve"> </w:t>
      </w:r>
      <w:r>
        <w:t xml:space="preserve">(whole-body; massage must not proceed) or</w:t>
      </w:r>
      <w:r>
        <w:t xml:space="preserve"> </w:t>
      </w:r>
      <w:r>
        <w:rPr>
          <w:b/>
          <w:bCs/>
        </w:rPr>
        <w:t xml:space="preserve">local</w:t>
      </w:r>
      <w:r>
        <w:t xml:space="preserve"> </w:t>
      </w:r>
      <w:r>
        <w:t xml:space="preserve">(specific area; massage may proceed but must avoid the site).</w:t>
      </w:r>
    </w:p>
    <w:bookmarkStart w:id="2218" w:name="X0179490baebc8f76e08df9f81ae7fd26507d0eb"/>
    <w:p>
      <w:pPr>
        <w:pStyle w:val="Heading6"/>
      </w:pPr>
      <w:r>
        <w:rPr>
          <w:rStyle w:val="SectionNumber"/>
        </w:rPr>
        <w:t xml:space="preserve">2.3.2.0.3.1</w:t>
      </w:r>
      <w:r>
        <w:tab/>
      </w:r>
      <w:r>
        <w:t xml:space="preserve">2.1 Absolute Contraindications (Systemic — No Treatment)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Reason</w:t>
            </w:r>
          </w:p>
        </w:tc>
      </w:tr>
      <w:tr>
        <w:tc>
          <w:tcPr/>
          <w:p>
            <w:pPr>
              <w:pStyle w:val="Compact"/>
            </w:pPr>
            <w:r>
              <w:t xml:space="preserve">Fever / acute infection (</w:t>
            </w:r>
            <w:r>
              <w:rPr>
                <w:i/>
                <w:iCs/>
              </w:rPr>
              <w:t xml:space="preserve">demam / jangkitan akut</w:t>
            </w:r>
            <w:r>
              <w:t xml:space="preserve">)</w:t>
            </w:r>
          </w:p>
        </w:tc>
        <w:tc>
          <w:tcPr/>
          <w:p>
            <w:pPr>
              <w:pStyle w:val="Compact"/>
            </w:pPr>
            <w:r>
              <w:t xml:space="preserve">Risk of spreading infection; body under systemic stress</w:t>
            </w:r>
          </w:p>
        </w:tc>
      </w:tr>
      <w:tr>
        <w:tc>
          <w:tcPr/>
          <w:p>
            <w:pPr>
              <w:pStyle w:val="Compact"/>
            </w:pPr>
            <w:r>
              <w:t xml:space="preserve">Contagious skin conditions (</w:t>
            </w:r>
            <w:r>
              <w:rPr>
                <w:i/>
                <w:iCs/>
              </w:rPr>
              <w:t xml:space="preserve">penyakit kulit berjangkit</w:t>
            </w:r>
            <w:r>
              <w:t xml:space="preserve">)</w:t>
            </w:r>
          </w:p>
        </w:tc>
        <w:tc>
          <w:tcPr/>
          <w:p>
            <w:pPr>
              <w:pStyle w:val="Compact"/>
            </w:pPr>
            <w:r>
              <w:t xml:space="preserve">Cross-contamination risk to therapist and other clients</w:t>
            </w:r>
          </w:p>
        </w:tc>
      </w:tr>
      <w:tr>
        <w:tc>
          <w:tcPr/>
          <w:p>
            <w:pPr>
              <w:pStyle w:val="Compact"/>
            </w:pPr>
            <w:r>
              <w:t xml:space="preserve">Thrombosis / DVT (</w:t>
            </w:r>
            <w:r>
              <w:rPr>
                <w:i/>
                <w:iCs/>
              </w:rPr>
              <w:t xml:space="preserve">trombosis / trombosis urat dalam</w:t>
            </w:r>
            <w:r>
              <w:t xml:space="preserve">)</w:t>
            </w:r>
          </w:p>
        </w:tc>
        <w:tc>
          <w:tcPr/>
          <w:p>
            <w:pPr>
              <w:pStyle w:val="Compact"/>
            </w:pPr>
            <w:r>
              <w:t xml:space="preserve">Risk of dislodging clot → pulmonary embolism</w:t>
            </w:r>
          </w:p>
        </w:tc>
      </w:tr>
      <w:tr>
        <w:tc>
          <w:tcPr/>
          <w:p>
            <w:pPr>
              <w:pStyle w:val="Compact"/>
            </w:pPr>
            <w:r>
              <w:t xml:space="preserve">Cancer / malignancy (without oncologist clearance)</w:t>
            </w:r>
          </w:p>
        </w:tc>
        <w:tc>
          <w:tcPr/>
          <w:p>
            <w:pPr>
              <w:pStyle w:val="Compact"/>
            </w:pPr>
            <w:r>
              <w:t xml:space="preserve">Risk of aiding metastatic spread via lymph stimulation</w:t>
            </w:r>
          </w:p>
        </w:tc>
      </w:tr>
      <w:tr>
        <w:tc>
          <w:tcPr/>
          <w:p>
            <w:pPr>
              <w:pStyle w:val="Compact"/>
            </w:pPr>
            <w:r>
              <w:t xml:space="preserve">Recent fractures / sprains (acute stage &lt; 72 hrs)</w:t>
            </w:r>
          </w:p>
        </w:tc>
        <w:tc>
          <w:tcPr/>
          <w:p>
            <w:pPr>
              <w:pStyle w:val="Compact"/>
            </w:pPr>
            <w:r>
              <w:t xml:space="preserve">Risk of further tissue damage</w:t>
            </w:r>
          </w:p>
        </w:tc>
      </w:tr>
      <w:tr>
        <w:tc>
          <w:tcPr/>
          <w:p>
            <w:pPr>
              <w:pStyle w:val="Compact"/>
            </w:pPr>
            <w:r>
              <w:t xml:space="preserve">Severe osteoporosis (</w:t>
            </w:r>
            <w:r>
              <w:rPr>
                <w:i/>
                <w:iCs/>
              </w:rPr>
              <w:t xml:space="preserve">osteoporosis teruk</w:t>
            </w:r>
            <w:r>
              <w:t xml:space="preserve">)</w:t>
            </w:r>
          </w:p>
        </w:tc>
        <w:tc>
          <w:tcPr/>
          <w:p>
            <w:pPr>
              <w:pStyle w:val="Compact"/>
            </w:pPr>
            <w:r>
              <w:t xml:space="preserve">Pathological fracture risk under pressure</w:t>
            </w:r>
          </w:p>
        </w:tc>
      </w:tr>
      <w:tr>
        <w:tc>
          <w:tcPr/>
          <w:p>
            <w:pPr>
              <w:pStyle w:val="Compact"/>
            </w:pPr>
            <w:r>
              <w:t xml:space="preserve">Acute inflammation / swelling (</w:t>
            </w:r>
            <w:r>
              <w:rPr>
                <w:i/>
                <w:iCs/>
              </w:rPr>
              <w:t xml:space="preserve">keradangan akut</w:t>
            </w:r>
            <w:r>
              <w:t xml:space="preserve">)</w:t>
            </w:r>
          </w:p>
        </w:tc>
        <w:tc>
          <w:tcPr/>
          <w:p>
            <w:pPr>
              <w:pStyle w:val="Compact"/>
            </w:pPr>
            <w:r>
              <w:t xml:space="preserve">Massage increases prostaglandin release; exacerbates condition</w:t>
            </w:r>
          </w:p>
        </w:tc>
      </w:tr>
      <w:tr>
        <w:tc>
          <w:tcPr/>
          <w:p>
            <w:pPr>
              <w:pStyle w:val="Compact"/>
            </w:pPr>
            <w:r>
              <w:t xml:space="preserve">Alcohol or drug intoxication (</w:t>
            </w:r>
            <w:r>
              <w:rPr>
                <w:i/>
                <w:iCs/>
              </w:rPr>
              <w:t xml:space="preserve">mabuk alkohol / dadah</w:t>
            </w:r>
            <w:r>
              <w:t xml:space="preserve">)</w:t>
            </w:r>
          </w:p>
        </w:tc>
        <w:tc>
          <w:tcPr/>
          <w:p>
            <w:pPr>
              <w:pStyle w:val="Compact"/>
            </w:pPr>
            <w:r>
              <w:t xml:space="preserve">Impaired pain perception; consent not valid</w:t>
            </w:r>
          </w:p>
        </w:tc>
      </w:tr>
      <w:tr>
        <w:tc>
          <w:tcPr/>
          <w:p>
            <w:pPr>
              <w:pStyle w:val="Compact"/>
            </w:pPr>
            <w:r>
              <w:t xml:space="preserve">Anti-coagulant medication (e.g. warfarin, heparin)</w:t>
            </w:r>
          </w:p>
        </w:tc>
        <w:tc>
          <w:tcPr/>
          <w:p>
            <w:pPr>
              <w:pStyle w:val="Compact"/>
            </w:pPr>
            <w:r>
              <w:t xml:space="preserve">Elevated bruising and internal bleeding risk</w:t>
            </w:r>
          </w:p>
        </w:tc>
      </w:tr>
      <w:tr>
        <w:tc>
          <w:tcPr/>
          <w:p>
            <w:pPr>
              <w:pStyle w:val="Compact"/>
            </w:pPr>
            <w:r>
              <w:t xml:space="preserve">Acute mental health crisis / psychosis</w:t>
            </w:r>
          </w:p>
        </w:tc>
        <w:tc>
          <w:tcPr/>
          <w:p>
            <w:pPr>
              <w:pStyle w:val="Compact"/>
            </w:pPr>
            <w:r>
              <w:t xml:space="preserve">Inability to give valid consent; unpredictable response</w:t>
            </w:r>
          </w:p>
        </w:tc>
      </w:tr>
    </w:tbl>
    <w:bookmarkEnd w:id="2218"/>
    <w:bookmarkStart w:id="2219" w:name="local-contraindications-avoid-area-only"/>
    <w:p>
      <w:pPr>
        <w:pStyle w:val="Heading6"/>
      </w:pPr>
      <w:r>
        <w:rPr>
          <w:rStyle w:val="SectionNumber"/>
        </w:rPr>
        <w:t xml:space="preserve">2.3.2.0.3.2</w:t>
      </w:r>
      <w:r>
        <w:tab/>
      </w:r>
      <w:r>
        <w:t xml:space="preserve">2.2 Local Contraindications (Avoid Area Only)</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Open wounds / burns</w:t>
            </w:r>
          </w:p>
        </w:tc>
        <w:tc>
          <w:tcPr/>
          <w:p>
            <w:pPr>
              <w:pStyle w:val="Compact"/>
            </w:pPr>
            <w:r>
              <w:t xml:space="preserve">Do not massage over affected area</w:t>
            </w:r>
          </w:p>
        </w:tc>
      </w:tr>
      <w:tr>
        <w:tc>
          <w:tcPr/>
          <w:p>
            <w:pPr>
              <w:pStyle w:val="Compact"/>
            </w:pPr>
            <w:r>
              <w:t xml:space="preserve">Varicose veins (</w:t>
            </w:r>
            <w:r>
              <w:rPr>
                <w:i/>
                <w:iCs/>
              </w:rPr>
              <w:t xml:space="preserve">varikos vena</w:t>
            </w:r>
            <w:r>
              <w:t xml:space="preserve">)</w:t>
            </w:r>
          </w:p>
        </w:tc>
        <w:tc>
          <w:tcPr/>
          <w:p>
            <w:pPr>
              <w:pStyle w:val="Compact"/>
            </w:pPr>
            <w:r>
              <w:t xml:space="preserve">Avoid direct pressure; work proximal and distal only</w:t>
            </w:r>
          </w:p>
        </w:tc>
      </w:tr>
      <w:tr>
        <w:tc>
          <w:tcPr/>
          <w:p>
            <w:pPr>
              <w:pStyle w:val="Compact"/>
            </w:pPr>
            <w:r>
              <w:t xml:space="preserve">Undiagnosed lumps / swellings</w:t>
            </w:r>
          </w:p>
        </w:tc>
        <w:tc>
          <w:tcPr/>
          <w:p>
            <w:pPr>
              <w:pStyle w:val="Compact"/>
            </w:pPr>
            <w:r>
              <w:t xml:space="preserve">Avoid until medically cleared</w:t>
            </w:r>
          </w:p>
        </w:tc>
      </w:tr>
      <w:tr>
        <w:tc>
          <w:tcPr/>
          <w:p>
            <w:pPr>
              <w:pStyle w:val="Compact"/>
            </w:pPr>
            <w:r>
              <w:t xml:space="preserve">Bruising (</w:t>
            </w:r>
            <w:r>
              <w:rPr>
                <w:i/>
                <w:iCs/>
              </w:rPr>
              <w:t xml:space="preserve">lebam</w:t>
            </w:r>
            <w:r>
              <w:t xml:space="preserve">)</w:t>
            </w:r>
          </w:p>
        </w:tc>
        <w:tc>
          <w:tcPr/>
          <w:p>
            <w:pPr>
              <w:pStyle w:val="Compact"/>
            </w:pPr>
            <w:r>
              <w:t xml:space="preserve">Avoid bruised area; work surrounding tissue gently</w:t>
            </w:r>
          </w:p>
        </w:tc>
      </w:tr>
      <w:tr>
        <w:tc>
          <w:tcPr/>
          <w:p>
            <w:pPr>
              <w:pStyle w:val="Compact"/>
            </w:pPr>
            <w:r>
              <w:t xml:space="preserve">Recent scar tissue (&lt; 6 weeks)</w:t>
            </w:r>
          </w:p>
        </w:tc>
        <w:tc>
          <w:tcPr/>
          <w:p>
            <w:pPr>
              <w:pStyle w:val="Compact"/>
            </w:pPr>
            <w:r>
              <w:t xml:space="preserve">Avoid until scar is fully closed</w:t>
            </w:r>
          </w:p>
        </w:tc>
      </w:tr>
    </w:tbl>
    <w:bookmarkEnd w:id="2219"/>
    <w:bookmarkStart w:id="2220" w:name="X03668316bf53d46b24fcc03108b3f01443b5980"/>
    <w:p>
      <w:pPr>
        <w:pStyle w:val="Heading6"/>
      </w:pPr>
      <w:r>
        <w:rPr>
          <w:rStyle w:val="SectionNumber"/>
        </w:rPr>
        <w:t xml:space="preserve">2.3.2.0.3.3</w:t>
      </w:r>
      <w:r>
        <w:tab/>
      </w:r>
      <w:r>
        <w:t xml:space="preserve">2.3 Relative Contraindications (Proceed with Caution)</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Pregnancy (</w:t>
            </w:r>
            <w:r>
              <w:rPr>
                <w:i/>
                <w:iCs/>
              </w:rPr>
              <w:t xml:space="preserve">hamil</w:t>
            </w:r>
            <w:r>
              <w:t xml:space="preserve">)</w:t>
            </w:r>
          </w:p>
        </w:tc>
        <w:tc>
          <w:tcPr/>
          <w:p>
            <w:pPr>
              <w:pStyle w:val="Compact"/>
            </w:pPr>
            <w:r>
              <w:t xml:space="preserve">Avoid abdomen in first trimester; use side-lying position; GP approval required</w:t>
            </w:r>
          </w:p>
        </w:tc>
      </w:tr>
      <w:tr>
        <w:tc>
          <w:tcPr/>
          <w:p>
            <w:pPr>
              <w:pStyle w:val="Compact"/>
            </w:pPr>
            <w:r>
              <w:t xml:space="preserve">Diabetes (</w:t>
            </w:r>
            <w:r>
              <w:rPr>
                <w:i/>
                <w:iCs/>
              </w:rPr>
              <w:t xml:space="preserve">kencing manis</w:t>
            </w:r>
            <w:r>
              <w:t xml:space="preserve">)</w:t>
            </w:r>
          </w:p>
        </w:tc>
        <w:tc>
          <w:tcPr/>
          <w:p>
            <w:pPr>
              <w:pStyle w:val="Compact"/>
            </w:pPr>
            <w:r>
              <w:t xml:space="preserve">Monitor skin response; reduce pressure; check for neuropathy</w:t>
            </w:r>
          </w:p>
        </w:tc>
      </w:tr>
      <w:tr>
        <w:tc>
          <w:tcPr/>
          <w:p>
            <w:pPr>
              <w:pStyle w:val="Compact"/>
            </w:pPr>
            <w:r>
              <w:t xml:space="preserve">Epilepsy (controlled)</w:t>
            </w:r>
          </w:p>
        </w:tc>
        <w:tc>
          <w:tcPr/>
          <w:p>
            <w:pPr>
              <w:pStyle w:val="Compact"/>
            </w:pPr>
            <w:r>
              <w:t xml:space="preserve">Proceed with caution; avoid tapotement; have emergency plan</w:t>
            </w:r>
          </w:p>
        </w:tc>
      </w:tr>
      <w:tr>
        <w:tc>
          <w:tcPr/>
          <w:p>
            <w:pPr>
              <w:pStyle w:val="Compact"/>
            </w:pPr>
            <w:r>
              <w:t xml:space="preserve">High/low blood pressure (</w:t>
            </w:r>
            <w:r>
              <w:rPr>
                <w:i/>
                <w:iCs/>
              </w:rPr>
              <w:t xml:space="preserve">tekanan darah tinggi/rendah</w:t>
            </w:r>
            <w:r>
              <w:t xml:space="preserve">)</w:t>
            </w:r>
          </w:p>
        </w:tc>
        <w:tc>
          <w:tcPr/>
          <w:p>
            <w:pPr>
              <w:pStyle w:val="Compact"/>
            </w:pPr>
            <w:r>
              <w:t xml:space="preserve">Monitor; slow gentle movements; avoid sudden position changes</w:t>
            </w:r>
          </w:p>
        </w:tc>
      </w:tr>
      <w:tr>
        <w:tc>
          <w:tcPr/>
          <w:p>
            <w:pPr>
              <w:pStyle w:val="Compact"/>
            </w:pPr>
            <w:r>
              <w:t xml:space="preserve">Skin conditions (eczema, psoriasis)</w:t>
            </w:r>
          </w:p>
        </w:tc>
        <w:tc>
          <w:tcPr/>
          <w:p>
            <w:pPr>
              <w:pStyle w:val="Compact"/>
            </w:pPr>
            <w:r>
              <w:t xml:space="preserve">Avoid affected areas; use hypoallergenic medium</w:t>
            </w:r>
          </w:p>
        </w:tc>
      </w:tr>
      <w:tr>
        <w:tc>
          <w:tcPr/>
          <w:p>
            <w:pPr>
              <w:pStyle w:val="Compact"/>
            </w:pPr>
            <w:r>
              <w:t xml:space="preserve">Recent surgery (&gt; 6 weeks post-op)</w:t>
            </w:r>
          </w:p>
        </w:tc>
        <w:tc>
          <w:tcPr/>
          <w:p>
            <w:pPr>
              <w:pStyle w:val="Compact"/>
            </w:pPr>
            <w:r>
              <w:t xml:space="preserve">Avoid surgical area; require GP clearance</w:t>
            </w:r>
          </w:p>
        </w:tc>
      </w:tr>
    </w:tbl>
    <w:p>
      <w:r>
        <w:pict>
          <v:rect style="width:0;height:1.5pt" o:hralign="center" o:hrstd="t" o:hr="t"/>
        </w:pict>
      </w:r>
    </w:p>
    <w:bookmarkEnd w:id="2220"/>
    <w:bookmarkEnd w:id="2221"/>
    <w:bookmarkStart w:id="2222" w:name="informed-consent"/>
    <w:p>
      <w:pPr>
        <w:pStyle w:val="Heading5"/>
      </w:pPr>
      <w:r>
        <w:rPr>
          <w:rStyle w:val="SectionNumber"/>
        </w:rPr>
        <w:t xml:space="preserve">2.3.2.0.4</w:t>
      </w:r>
      <w:r>
        <w:tab/>
      </w:r>
      <w:r>
        <w:t xml:space="preserve">3.0 Informed Consent</w:t>
      </w:r>
    </w:p>
    <w:p>
      <w:pPr>
        <w:pStyle w:val="FirstParagraph"/>
      </w:pPr>
      <w:r>
        <w:t xml:space="preserve">The consent process must include:</w:t>
      </w:r>
      <w:r>
        <w:t xml:space="preserve"> </w:t>
      </w:r>
      <w:r>
        <w:t xml:space="preserve">- Explanation of the massage procedure and areas to be treated</w:t>
      </w:r>
      <w:r>
        <w:t xml:space="preserve"> </w:t>
      </w:r>
      <w:r>
        <w:t xml:space="preserve">- Expected benefits and possible after-effects (soreness, increased urination)</w:t>
      </w:r>
      <w:r>
        <w:t xml:space="preserve"> </w:t>
      </w:r>
      <w:r>
        <w:t xml:space="preserve">- Client’s right to stop treatment at any time</w:t>
      </w:r>
      <w:r>
        <w:t xml:space="preserve"> </w:t>
      </w:r>
      <w:r>
        <w:t xml:space="preserve">- Confirmation of pressure preference</w:t>
      </w:r>
      <w:r>
        <w:t xml:space="preserve"> </w:t>
      </w:r>
      <w:r>
        <w:t xml:space="preserve">- Written consent with signature</w:t>
      </w:r>
    </w:p>
    <w:p>
      <w:r>
        <w:pict>
          <v:rect style="width:0;height:1.5pt" o:hralign="center" o:hrstd="t" o:hr="t"/>
        </w:pict>
      </w:r>
    </w:p>
    <w:bookmarkEnd w:id="2222"/>
    <w:bookmarkStart w:id="2223" w:name="recording-consultation-findings-1"/>
    <w:p>
      <w:pPr>
        <w:pStyle w:val="Heading5"/>
      </w:pPr>
      <w:r>
        <w:rPr>
          <w:rStyle w:val="SectionNumber"/>
        </w:rPr>
        <w:t xml:space="preserve">2.3.2.0.5</w:t>
      </w:r>
      <w:r>
        <w:tab/>
      </w:r>
      <w:r>
        <w:t xml:space="preserve">4.0 Recording Consultation Findings</w:t>
      </w:r>
    </w:p>
    <w:p>
      <w:pPr>
        <w:pStyle w:val="FirstParagraph"/>
      </w:pPr>
      <w:r>
        <w:t xml:space="preserve">Update client consultation card with:</w:t>
      </w:r>
      <w:r>
        <w:t xml:space="preserve"> </w:t>
      </w:r>
      <w:r>
        <w:t xml:space="preserve">- Massage-specific concerns and goals</w:t>
      </w:r>
      <w:r>
        <w:t xml:space="preserve"> </w:t>
      </w:r>
      <w:r>
        <w:t xml:space="preserve">- Pressure preference noted</w:t>
      </w:r>
      <w:r>
        <w:t xml:space="preserve"> </w:t>
      </w:r>
      <w:r>
        <w:t xml:space="preserve">- Contraindications reviewed</w:t>
      </w:r>
      <w:r>
        <w:t xml:space="preserve"> </w:t>
      </w:r>
      <w:r>
        <w:t xml:space="preserve">- Areas to avoid</w:t>
      </w:r>
      <w:r>
        <w:t xml:space="preserve"> </w:t>
      </w:r>
      <w:r>
        <w:t xml:space="preserve">- Consent obtained (date and signature)</w:t>
      </w:r>
    </w:p>
    <w:p>
      <w:r>
        <w:pict>
          <v:rect style="width:0;height:1.5pt" o:hralign="center" o:hrstd="t" o:hr="t"/>
        </w:pict>
      </w:r>
    </w:p>
    <w:bookmarkEnd w:id="2223"/>
    <w:bookmarkStart w:id="2224" w:name="references"/>
    <w:p>
      <w:pPr>
        <w:pStyle w:val="Heading5"/>
      </w:pPr>
      <w:r>
        <w:rPr>
          <w:rStyle w:val="SectionNumber"/>
        </w:rPr>
        <w:t xml:space="preserve">2.3.2.0.6</w:t>
      </w:r>
      <w:r>
        <w:tab/>
      </w:r>
      <w:r>
        <w:t xml:space="preserve">References</w:t>
      </w:r>
    </w:p>
    <w:p>
      <w:pPr>
        <w:pStyle w:val="Compact"/>
        <w:numPr>
          <w:ilvl w:val="0"/>
          <w:numId w:val="1944"/>
        </w:numPr>
      </w:pPr>
      <w:r>
        <w:t xml:space="preserve">NOSS S960-002-3:2020 — Manual Body Massage (CoCU C03, WA 1)</w:t>
      </w:r>
    </w:p>
    <w:p>
      <w:pPr>
        <w:pStyle w:val="Compact"/>
        <w:numPr>
          <w:ilvl w:val="0"/>
          <w:numId w:val="1944"/>
        </w:numPr>
      </w:pPr>
      <w:r>
        <w:t xml:space="preserve">Salvo, S.G. (2019).</w:t>
      </w:r>
      <w:r>
        <w:t xml:space="preserve"> </w:t>
      </w:r>
      <w:r>
        <w:rPr>
          <w:i/>
          <w:iCs/>
        </w:rPr>
        <w:t xml:space="preserve">Massage Therapy: Principles and Practice</w:t>
      </w:r>
      <w:r>
        <w:t xml:space="preserve"> </w:t>
      </w:r>
      <w:r>
        <w:t xml:space="preserve">(6th ed.). Elsevier.</w:t>
      </w:r>
    </w:p>
    <w:bookmarkEnd w:id="2224"/>
    <w:bookmarkEnd w:id="2225"/>
    <w:bookmarkStart w:id="2232" w:name="c03kp-02-information-sheet-2-1"/>
    <w:p>
      <w:pPr>
        <w:pStyle w:val="Heading3"/>
      </w:pPr>
      <w:r>
        <w:rPr>
          <w:rStyle w:val="SectionNumber"/>
          <w:b/>
          <w:color w:val="1F3A68"/>
        </w:rPr>
        <w:t xml:space="preserve">2.3.3</w:t>
      </w:r>
      <w:r>
        <w:rPr>
          <w:b/>
          <w:color w:val="1F3A68"/>
        </w:rPr>
        <w:tab/>
      </w:r>
      <w:r>
        <w:rPr>
          <w:b/>
          <w:color w:val="1F3A68"/>
        </w:rPr>
        <w:t xml:space="preserve">[C03/KP-02] Information Sheet 2</w:t>
      </w:r>
    </w:p>
    <w:p>
      <w:pPr>
        <w:pStyle w:val="FirstParagraph"/>
      </w:pPr>
      <w:r>
        <w:rPr>
          <w:b/>
          <w:bCs/>
        </w:rPr>
        <w:t xml:space="preserve">Kod / Code:</w:t>
      </w:r>
      <w:r>
        <w:t xml:space="preserve"> </w:t>
      </w:r>
      <w:r>
        <w:t xml:space="preserve">S960-002-3:2020-C03/KP(2/6)</w:t>
      </w:r>
      <w:r>
        <w:t xml:space="preserve"> </w:t>
      </w:r>
      <w:r>
        <w:rPr>
          <w:b/>
          <w:bCs/>
        </w:rPr>
        <w:t xml:space="preserve">Competency Unit:</w:t>
      </w:r>
      <w:r>
        <w:t xml:space="preserve"> </w:t>
      </w:r>
      <w:r>
        <w:t xml:space="preserve">C03 — Manual Body Massage</w:t>
      </w:r>
      <w:r>
        <w:t xml:space="preserve"> </w:t>
      </w:r>
      <w:r>
        <w:rPr>
          <w:b/>
          <w:bCs/>
        </w:rPr>
        <w:t xml:space="preserve">Work Activity 2:</w:t>
      </w:r>
      <w:r>
        <w:t xml:space="preserve"> </w:t>
      </w:r>
      <w:r>
        <w:t xml:space="preserve">Prepare Manual Body Massage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2226" w:name="objectives-objektif-25"/>
    <w:p>
      <w:pPr>
        <w:pStyle w:val="Heading5"/>
      </w:pPr>
      <w:r>
        <w:rPr>
          <w:rStyle w:val="SectionNumber"/>
        </w:rPr>
        <w:t xml:space="preserve">2.3.3.0.1</w:t>
      </w:r>
      <w:r>
        <w:tab/>
      </w:r>
      <w:r>
        <w:t xml:space="preserve">Objectives (Objektif)</w:t>
      </w:r>
    </w:p>
    <w:p>
      <w:pPr>
        <w:pStyle w:val="Compact"/>
        <w:numPr>
          <w:ilvl w:val="0"/>
          <w:numId w:val="1945"/>
        </w:numPr>
      </w:pPr>
      <w:r>
        <w:t xml:space="preserve">Describe the tools, equipment and materials required for manual body massage.</w:t>
      </w:r>
    </w:p>
    <w:p>
      <w:pPr>
        <w:pStyle w:val="Compact"/>
        <w:numPr>
          <w:ilvl w:val="0"/>
          <w:numId w:val="1945"/>
        </w:numPr>
      </w:pPr>
      <w:r>
        <w:t xml:space="preserve">Explain safety precautions for the massage work area.</w:t>
      </w:r>
    </w:p>
    <w:p>
      <w:pPr>
        <w:pStyle w:val="Compact"/>
        <w:numPr>
          <w:ilvl w:val="0"/>
          <w:numId w:val="1945"/>
        </w:numPr>
      </w:pPr>
      <w:r>
        <w:t xml:space="preserve">Describe equipment testing and sterilisation procedures.</w:t>
      </w:r>
    </w:p>
    <w:p>
      <w:r>
        <w:pict>
          <v:rect style="width:0;height:1.5pt" o:hralign="center" o:hrstd="t" o:hr="t"/>
        </w:pict>
      </w:r>
    </w:p>
    <w:p>
      <w:pPr>
        <w:pStyle w:val="BlockText"/>
      </w:pPr>
      <w:r>
        <w:rPr>
          <w:b/>
          <w:bCs/>
        </w:rPr>
        <w:t xml:space="preserve">AMARAN / WARNING:</w:t>
      </w:r>
      <w:r>
        <w:t xml:space="preserve"> </w:t>
      </w:r>
      <w:r>
        <w:t xml:space="preserve">Always conduct a patch test for massage oils and creams if a new product is being used, or if the client reports known allergies. Carrier oils containing nut derivatives (e.g. sweet almond, grapeseed) are contraindicated for nut allergy sufferers. Record all allergy information on the consultation card before use.</w:t>
      </w:r>
    </w:p>
    <w:bookmarkEnd w:id="2226"/>
    <w:bookmarkStart w:id="2228" w:name="tools-equipment-and-materials"/>
    <w:p>
      <w:pPr>
        <w:pStyle w:val="Heading5"/>
      </w:pPr>
      <w:r>
        <w:rPr>
          <w:rStyle w:val="SectionNumber"/>
        </w:rPr>
        <w:t xml:space="preserve">2.3.3.0.2</w:t>
      </w:r>
      <w:r>
        <w:tab/>
      </w:r>
      <w:r>
        <w:t xml:space="preserve">1.0 Tools, Equipment and Materials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Purpose</w:t>
            </w:r>
          </w:p>
        </w:tc>
      </w:tr>
      <w:tr>
        <w:tc>
          <w:tcPr/>
          <w:p>
            <w:pPr>
              <w:pStyle w:val="Compact"/>
            </w:pPr>
            <w:r>
              <w:t xml:space="preserve">Massage couch (</w:t>
            </w:r>
            <w:r>
              <w:rPr>
                <w:i/>
                <w:iCs/>
              </w:rPr>
              <w:t xml:space="preserve">katil urutan</w:t>
            </w:r>
            <w:r>
              <w:t xml:space="preserve">)</w:t>
            </w:r>
          </w:p>
        </w:tc>
        <w:tc>
          <w:tcPr/>
          <w:p>
            <w:pPr>
              <w:pStyle w:val="Compact"/>
            </w:pPr>
            <w:r>
              <w:t xml:space="preserve">Client positioning; adjustable height preferred</w:t>
            </w:r>
          </w:p>
        </w:tc>
      </w:tr>
      <w:tr>
        <w:tc>
          <w:tcPr/>
          <w:p>
            <w:pPr>
              <w:pStyle w:val="Compact"/>
            </w:pPr>
            <w:r>
              <w:t xml:space="preserve">Bolsters / cushions (</w:t>
            </w:r>
            <w:r>
              <w:rPr>
                <w:i/>
                <w:iCs/>
              </w:rPr>
              <w:t xml:space="preserve">sokongan</w:t>
            </w:r>
            <w:r>
              <w:t xml:space="preserve">)</w:t>
            </w:r>
          </w:p>
        </w:tc>
        <w:tc>
          <w:tcPr/>
          <w:p>
            <w:pPr>
              <w:pStyle w:val="Compact"/>
            </w:pPr>
            <w:r>
              <w:t xml:space="preserve">Support under knees (supine) or ankles (prone)</w:t>
            </w:r>
          </w:p>
        </w:tc>
      </w:tr>
      <w:tr>
        <w:tc>
          <w:tcPr/>
          <w:p>
            <w:pPr>
              <w:pStyle w:val="Compact"/>
            </w:pPr>
            <w:r>
              <w:t xml:space="preserve">Trolley</w:t>
            </w:r>
          </w:p>
        </w:tc>
        <w:tc>
          <w:tcPr/>
          <w:p>
            <w:pPr>
              <w:pStyle w:val="Compact"/>
            </w:pPr>
            <w:r>
              <w:t xml:space="preserve">Organise oils, creams, towels</w:t>
            </w:r>
          </w:p>
        </w:tc>
      </w:tr>
      <w:tr>
        <w:tc>
          <w:tcPr/>
          <w:p>
            <w:pPr>
              <w:pStyle w:val="Compact"/>
            </w:pPr>
            <w:r>
              <w:t xml:space="preserve">Towels (large and small)</w:t>
            </w:r>
          </w:p>
        </w:tc>
        <w:tc>
          <w:tcPr/>
          <w:p>
            <w:pPr>
              <w:pStyle w:val="Compact"/>
            </w:pPr>
            <w:r>
              <w:t xml:space="preserve">Draping, wiping, warmth</w:t>
            </w:r>
          </w:p>
        </w:tc>
      </w:tr>
      <w:tr>
        <w:tc>
          <w:tcPr/>
          <w:p>
            <w:pPr>
              <w:pStyle w:val="Compact"/>
            </w:pPr>
            <w:r>
              <w:t xml:space="preserve">Massage oil / cream (</w:t>
            </w:r>
            <w:r>
              <w:rPr>
                <w:i/>
                <w:iCs/>
              </w:rPr>
              <w:t xml:space="preserve">minyak/krim urutan</w:t>
            </w:r>
            <w:r>
              <w:t xml:space="preserve">)</w:t>
            </w:r>
          </w:p>
        </w:tc>
        <w:tc>
          <w:tcPr/>
          <w:p>
            <w:pPr>
              <w:pStyle w:val="Compact"/>
            </w:pPr>
            <w:r>
              <w:t xml:space="preserve">Lubricant for massage movements</w:t>
            </w:r>
          </w:p>
        </w:tc>
      </w:tr>
      <w:tr>
        <w:tc>
          <w:tcPr/>
          <w:p>
            <w:pPr>
              <w:pStyle w:val="Compact"/>
            </w:pPr>
            <w:r>
              <w:t xml:space="preserve">Tissue / cotton pads</w:t>
            </w:r>
          </w:p>
        </w:tc>
        <w:tc>
          <w:tcPr/>
          <w:p>
            <w:pPr>
              <w:pStyle w:val="Compact"/>
            </w:pPr>
            <w:r>
              <w:t xml:space="preserve">Wiping excess oil</w:t>
            </w:r>
          </w:p>
        </w:tc>
      </w:tr>
      <w:tr>
        <w:tc>
          <w:tcPr/>
          <w:p>
            <w:pPr>
              <w:pStyle w:val="Compact"/>
            </w:pPr>
            <w:r>
              <w:t xml:space="preserve">Hand sanitiser</w:t>
            </w:r>
          </w:p>
        </w:tc>
        <w:tc>
          <w:tcPr/>
          <w:p>
            <w:pPr>
              <w:pStyle w:val="Compact"/>
            </w:pPr>
            <w:r>
              <w:t xml:space="preserve">Therapist hand hygiene</w:t>
            </w:r>
          </w:p>
        </w:tc>
      </w:tr>
      <w:tr>
        <w:tc>
          <w:tcPr/>
          <w:p>
            <w:pPr>
              <w:pStyle w:val="Compact"/>
            </w:pPr>
            <w:r>
              <w:t xml:space="preserve">Essential oils (optional)</w:t>
            </w:r>
          </w:p>
        </w:tc>
        <w:tc>
          <w:tcPr/>
          <w:p>
            <w:pPr>
              <w:pStyle w:val="Compact"/>
            </w:pPr>
            <w:r>
              <w:t xml:space="preserve">Aromatherapy enhancement</w:t>
            </w:r>
          </w:p>
        </w:tc>
      </w:tr>
      <w:tr>
        <w:tc>
          <w:tcPr/>
          <w:p>
            <w:pPr>
              <w:pStyle w:val="Compact"/>
            </w:pPr>
            <w:r>
              <w:t xml:space="preserve">Heat pack (optional)</w:t>
            </w:r>
          </w:p>
        </w:tc>
        <w:tc>
          <w:tcPr/>
          <w:p>
            <w:pPr>
              <w:pStyle w:val="Compact"/>
            </w:pPr>
            <w:r>
              <w:t xml:space="preserve">Pre-warming muscles</w:t>
            </w:r>
          </w:p>
        </w:tc>
      </w:tr>
    </w:tbl>
    <w:bookmarkStart w:id="2227" w:name="massage-medium-selection"/>
    <w:p>
      <w:pPr>
        <w:pStyle w:val="Heading6"/>
      </w:pPr>
      <w:r>
        <w:rPr>
          <w:rStyle w:val="SectionNumber"/>
        </w:rPr>
        <w:t xml:space="preserve">2.3.3.0.2.1</w:t>
      </w:r>
      <w:r>
        <w:tab/>
      </w:r>
      <w:r>
        <w:t xml:space="preserve">1.1 Massage Medium Selection</w:t>
      </w:r>
    </w:p>
    <w:tbl>
      <w:tblPr>
        <w:tblStyle w:val="Table"/>
        <w:tblW w:type="pct" w:w="5000"/>
        <w:tblLayout w:type="fixed"/>
        <w:tblLook w:firstRow="1" w:lastRow="0" w:firstColumn="0" w:lastColumn="0" w:noHBand="0" w:noVBand="0" w:val="0020"/>
      </w:tblPr>
      <w:tblGrid>
        <w:gridCol w:w="1980"/>
        <w:gridCol w:w="2722"/>
        <w:gridCol w:w="3217"/>
      </w:tblGrid>
      <w:tr>
        <w:trPr>
          <w:tblHeader w:val="on"/>
        </w:trPr>
        <w:tc>
          <w:tcPr/>
          <w:p>
            <w:pPr>
              <w:pStyle w:val="Compact"/>
            </w:pPr>
            <w:r>
              <w:t xml:space="preserve">Medium</w:t>
            </w:r>
          </w:p>
        </w:tc>
        <w:tc>
          <w:tcPr/>
          <w:p>
            <w:pPr>
              <w:pStyle w:val="Compact"/>
            </w:pPr>
            <w:r>
              <w:t xml:space="preserve">Properties</w:t>
            </w:r>
          </w:p>
        </w:tc>
        <w:tc>
          <w:tcPr/>
          <w:p>
            <w:pPr>
              <w:pStyle w:val="Compact"/>
            </w:pPr>
            <w:r>
              <w:t xml:space="preserve">Suitable For</w:t>
            </w:r>
          </w:p>
        </w:tc>
      </w:tr>
      <w:tr>
        <w:tc>
          <w:tcPr/>
          <w:p>
            <w:pPr>
              <w:pStyle w:val="Compact"/>
            </w:pPr>
            <w:r>
              <w:t xml:space="preserve">Sweet almond oil (</w:t>
            </w:r>
            <w:r>
              <w:rPr>
                <w:i/>
                <w:iCs/>
              </w:rPr>
              <w:t xml:space="preserve">minyak badam manis</w:t>
            </w:r>
            <w:r>
              <w:t xml:space="preserve">)</w:t>
            </w:r>
          </w:p>
        </w:tc>
        <w:tc>
          <w:tcPr/>
          <w:p>
            <w:pPr>
              <w:pStyle w:val="Compact"/>
            </w:pPr>
            <w:r>
              <w:t xml:space="preserve">Light, good slip, hypoallergenic</w:t>
            </w:r>
          </w:p>
        </w:tc>
        <w:tc>
          <w:tcPr/>
          <w:p>
            <w:pPr>
              <w:pStyle w:val="Compact"/>
            </w:pPr>
            <w:r>
              <w:t xml:space="preserve">Most skin types; general massage</w:t>
            </w:r>
          </w:p>
        </w:tc>
      </w:tr>
      <w:tr>
        <w:tc>
          <w:tcPr/>
          <w:p>
            <w:pPr>
              <w:pStyle w:val="Compact"/>
            </w:pPr>
            <w:r>
              <w:t xml:space="preserve">Grapeseed oil (</w:t>
            </w:r>
            <w:r>
              <w:rPr>
                <w:i/>
                <w:iCs/>
              </w:rPr>
              <w:t xml:space="preserve">minyak biji anggur</w:t>
            </w:r>
            <w:r>
              <w:t xml:space="preserve">)</w:t>
            </w:r>
          </w:p>
        </w:tc>
        <w:tc>
          <w:tcPr/>
          <w:p>
            <w:pPr>
              <w:pStyle w:val="Compact"/>
            </w:pPr>
            <w:r>
              <w:t xml:space="preserve">Light, non-greasy, easily absorbed</w:t>
            </w:r>
          </w:p>
        </w:tc>
        <w:tc>
          <w:tcPr/>
          <w:p>
            <w:pPr>
              <w:pStyle w:val="Compact"/>
            </w:pPr>
            <w:r>
              <w:t xml:space="preserve">Oily skin; shorter friction massage</w:t>
            </w:r>
          </w:p>
        </w:tc>
      </w:tr>
      <w:tr>
        <w:tc>
          <w:tcPr/>
          <w:p>
            <w:pPr>
              <w:pStyle w:val="Compact"/>
            </w:pPr>
            <w:r>
              <w:t xml:space="preserve">Coconut oil (</w:t>
            </w:r>
            <w:r>
              <w:rPr>
                <w:i/>
                <w:iCs/>
              </w:rPr>
              <w:t xml:space="preserve">minyak kelapa</w:t>
            </w:r>
            <w:r>
              <w:t xml:space="preserve">)</w:t>
            </w:r>
          </w:p>
        </w:tc>
        <w:tc>
          <w:tcPr/>
          <w:p>
            <w:pPr>
              <w:pStyle w:val="Compact"/>
            </w:pPr>
            <w:r>
              <w:t xml:space="preserve">Rich, moisturising</w:t>
            </w:r>
          </w:p>
        </w:tc>
        <w:tc>
          <w:tcPr/>
          <w:p>
            <w:pPr>
              <w:pStyle w:val="Compact"/>
            </w:pPr>
            <w:r>
              <w:t xml:space="preserve">Dry skin; longer massage sessions</w:t>
            </w:r>
          </w:p>
        </w:tc>
      </w:tr>
      <w:tr>
        <w:tc>
          <w:tcPr/>
          <w:p>
            <w:pPr>
              <w:pStyle w:val="Compact"/>
            </w:pPr>
            <w:r>
              <w:t xml:space="preserve">Massage cream</w:t>
            </w:r>
          </w:p>
        </w:tc>
        <w:tc>
          <w:tcPr/>
          <w:p>
            <w:pPr>
              <w:pStyle w:val="Compact"/>
            </w:pPr>
            <w:r>
              <w:t xml:space="preserve">Controlled friction, less slip</w:t>
            </w:r>
          </w:p>
        </w:tc>
        <w:tc>
          <w:tcPr/>
          <w:p>
            <w:pPr>
              <w:pStyle w:val="Compact"/>
            </w:pPr>
            <w:r>
              <w:t xml:space="preserve">Deep tissue work; larger body areas</w:t>
            </w:r>
          </w:p>
        </w:tc>
      </w:tr>
      <w:tr>
        <w:tc>
          <w:tcPr/>
          <w:p>
            <w:pPr>
              <w:pStyle w:val="Compact"/>
            </w:pPr>
            <w:r>
              <w:t xml:space="preserve">Massage lotion</w:t>
            </w:r>
          </w:p>
        </w:tc>
        <w:tc>
          <w:tcPr/>
          <w:p>
            <w:pPr>
              <w:pStyle w:val="Compact"/>
            </w:pPr>
            <w:r>
              <w:t xml:space="preserve">Medium slip, absorbs well</w:t>
            </w:r>
          </w:p>
        </w:tc>
        <w:tc>
          <w:tcPr/>
          <w:p>
            <w:pPr>
              <w:pStyle w:val="Compact"/>
            </w:pPr>
            <w:r>
              <w:t xml:space="preserve">Combination skin</w:t>
            </w:r>
          </w:p>
        </w:tc>
      </w:tr>
    </w:tbl>
    <w:p>
      <w:r>
        <w:pict>
          <v:rect style="width:0;height:1.5pt" o:hralign="center" o:hrstd="t" o:hr="t"/>
        </w:pict>
      </w:r>
    </w:p>
    <w:bookmarkEnd w:id="2227"/>
    <w:bookmarkEnd w:id="2228"/>
    <w:bookmarkStart w:id="2229" w:name="safety-precautions-3"/>
    <w:p>
      <w:pPr>
        <w:pStyle w:val="Heading5"/>
      </w:pPr>
      <w:r>
        <w:rPr>
          <w:rStyle w:val="SectionNumber"/>
        </w:rPr>
        <w:t xml:space="preserve">2.3.3.0.3</w:t>
      </w:r>
      <w:r>
        <w:tab/>
      </w:r>
      <w:r>
        <w:t xml:space="preserve">2.0 Safety Precautions</w:t>
      </w:r>
    </w:p>
    <w:p>
      <w:pPr>
        <w:pStyle w:val="Compact"/>
        <w:numPr>
          <w:ilvl w:val="0"/>
          <w:numId w:val="1946"/>
        </w:numPr>
      </w:pPr>
      <w:r>
        <w:t xml:space="preserve">Couch must be stable; check legs, locks, and fabric condition.</w:t>
      </w:r>
    </w:p>
    <w:p>
      <w:pPr>
        <w:pStyle w:val="Compact"/>
        <w:numPr>
          <w:ilvl w:val="0"/>
          <w:numId w:val="1946"/>
        </w:numPr>
      </w:pPr>
      <w:r>
        <w:t xml:space="preserve">Ensure no tripping hazards (cords, rugs).</w:t>
      </w:r>
    </w:p>
    <w:p>
      <w:pPr>
        <w:pStyle w:val="Compact"/>
        <w:numPr>
          <w:ilvl w:val="0"/>
          <w:numId w:val="1946"/>
        </w:numPr>
      </w:pPr>
      <w:r>
        <w:t xml:space="preserve">Adequate lighting (adjustable; dim for relaxation).</w:t>
      </w:r>
    </w:p>
    <w:p>
      <w:pPr>
        <w:pStyle w:val="Compact"/>
        <w:numPr>
          <w:ilvl w:val="0"/>
          <w:numId w:val="1946"/>
        </w:numPr>
      </w:pPr>
      <w:r>
        <w:t xml:space="preserve">Room temperature 24-26 C.</w:t>
      </w:r>
    </w:p>
    <w:p>
      <w:pPr>
        <w:pStyle w:val="Compact"/>
        <w:numPr>
          <w:ilvl w:val="0"/>
          <w:numId w:val="1946"/>
        </w:numPr>
      </w:pPr>
      <w:r>
        <w:t xml:space="preserve">Calm environment (soft music optional; no loud interruptions).</w:t>
      </w:r>
    </w:p>
    <w:p>
      <w:pPr>
        <w:pStyle w:val="Compact"/>
        <w:numPr>
          <w:ilvl w:val="0"/>
          <w:numId w:val="1946"/>
        </w:numPr>
      </w:pPr>
      <w:r>
        <w:t xml:space="preserve">Therapist must have short, filed nails; no jewellery on hands/wrists.</w:t>
      </w:r>
    </w:p>
    <w:p>
      <w:r>
        <w:pict>
          <v:rect style="width:0;height:1.5pt" o:hralign="center" o:hrstd="t" o:hr="t"/>
        </w:pict>
      </w:r>
    </w:p>
    <w:bookmarkEnd w:id="2229"/>
    <w:bookmarkStart w:id="2230" w:name="equipment-testing-and-sterilisation"/>
    <w:p>
      <w:pPr>
        <w:pStyle w:val="Heading5"/>
      </w:pPr>
      <w:r>
        <w:rPr>
          <w:rStyle w:val="SectionNumber"/>
        </w:rPr>
        <w:t xml:space="preserve">2.3.3.0.4</w:t>
      </w:r>
      <w:r>
        <w:tab/>
      </w:r>
      <w:r>
        <w:t xml:space="preserve">3.0 Equipment Testing and Sterilisation</w:t>
      </w:r>
    </w:p>
    <w:p>
      <w:pPr>
        <w:pStyle w:val="Compact"/>
        <w:numPr>
          <w:ilvl w:val="0"/>
          <w:numId w:val="1947"/>
        </w:numPr>
      </w:pPr>
      <w:r>
        <w:t xml:space="preserve">Test couch adjustments (height, face hole, back angle).</w:t>
      </w:r>
    </w:p>
    <w:p>
      <w:pPr>
        <w:pStyle w:val="Compact"/>
        <w:numPr>
          <w:ilvl w:val="0"/>
          <w:numId w:val="1947"/>
        </w:numPr>
      </w:pPr>
      <w:r>
        <w:t xml:space="preserve">Check bolster integrity (no tears, clean covers).</w:t>
      </w:r>
    </w:p>
    <w:p>
      <w:pPr>
        <w:pStyle w:val="Compact"/>
        <w:numPr>
          <w:ilvl w:val="0"/>
          <w:numId w:val="1947"/>
        </w:numPr>
      </w:pPr>
      <w:r>
        <w:t xml:space="preserve">Sterilise reusable tools per standard protocols.</w:t>
      </w:r>
    </w:p>
    <w:p>
      <w:pPr>
        <w:pStyle w:val="Compact"/>
        <w:numPr>
          <w:ilvl w:val="0"/>
          <w:numId w:val="1947"/>
        </w:numPr>
      </w:pPr>
      <w:r>
        <w:t xml:space="preserve">Launder all towels at 60 C minimum.</w:t>
      </w:r>
    </w:p>
    <w:p>
      <w:pPr>
        <w:pStyle w:val="Compact"/>
        <w:numPr>
          <w:ilvl w:val="0"/>
          <w:numId w:val="1947"/>
        </w:numPr>
      </w:pPr>
      <w:r>
        <w:t xml:space="preserve">Disinfect couch surface between clients.</w:t>
      </w:r>
    </w:p>
    <w:p>
      <w:r>
        <w:pict>
          <v:rect style="width:0;height:1.5pt" o:hralign="center" o:hrstd="t" o:hr="t"/>
        </w:pict>
      </w:r>
    </w:p>
    <w:bookmarkEnd w:id="2230"/>
    <w:bookmarkStart w:id="2231" w:name="references-1"/>
    <w:p>
      <w:pPr>
        <w:pStyle w:val="Heading5"/>
      </w:pPr>
      <w:r>
        <w:rPr>
          <w:rStyle w:val="SectionNumber"/>
        </w:rPr>
        <w:t xml:space="preserve">2.3.3.0.5</w:t>
      </w:r>
      <w:r>
        <w:tab/>
      </w:r>
      <w:r>
        <w:t xml:space="preserve">References</w:t>
      </w:r>
    </w:p>
    <w:p>
      <w:pPr>
        <w:pStyle w:val="Compact"/>
        <w:numPr>
          <w:ilvl w:val="0"/>
          <w:numId w:val="1948"/>
        </w:numPr>
      </w:pPr>
      <w:r>
        <w:t xml:space="preserve">NOSS S960-002-3:2020 — Manual Body Massage (CoCU C03, WA 2)</w:t>
      </w:r>
    </w:p>
    <w:bookmarkEnd w:id="2231"/>
    <w:bookmarkEnd w:id="2232"/>
    <w:bookmarkStart w:id="2245" w:name="c03kp-03-information-sheet-3-1"/>
    <w:p>
      <w:pPr>
        <w:pStyle w:val="Heading3"/>
      </w:pPr>
      <w:r>
        <w:rPr>
          <w:rStyle w:val="SectionNumber"/>
          <w:b/>
          <w:color w:val="1F3A68"/>
        </w:rPr>
        <w:t xml:space="preserve">2.3.4</w:t>
      </w:r>
      <w:r>
        <w:rPr>
          <w:b/>
          <w:color w:val="1F3A68"/>
        </w:rPr>
        <w:tab/>
      </w:r>
      <w:r>
        <w:rPr>
          <w:b/>
          <w:color w:val="1F3A68"/>
        </w:rPr>
        <w:t xml:space="preserve">[C03/KP-03] Information Sheet 3</w:t>
      </w:r>
    </w:p>
    <w:p>
      <w:pPr>
        <w:pStyle w:val="FirstParagraph"/>
      </w:pPr>
      <w:r>
        <w:rPr>
          <w:b/>
          <w:bCs/>
        </w:rPr>
        <w:t xml:space="preserve">Kod / Code:</w:t>
      </w:r>
      <w:r>
        <w:t xml:space="preserve"> </w:t>
      </w:r>
      <w:r>
        <w:t xml:space="preserve">S960-002-3:2020-C03/KP(3/6)</w:t>
      </w:r>
      <w:r>
        <w:t xml:space="preserve"> </w:t>
      </w:r>
      <w:r>
        <w:rPr>
          <w:b/>
          <w:bCs/>
        </w:rPr>
        <w:t xml:space="preserve">Competency Unit:</w:t>
      </w:r>
      <w:r>
        <w:t xml:space="preserve"> </w:t>
      </w:r>
      <w:r>
        <w:t xml:space="preserve">C03 — Manual Body Massage</w:t>
      </w:r>
      <w:r>
        <w:t xml:space="preserve"> </w:t>
      </w:r>
      <w:r>
        <w:rPr>
          <w:b/>
          <w:bCs/>
        </w:rPr>
        <w:t xml:space="preserve">Work Activity 3:</w:t>
      </w:r>
      <w:r>
        <w:t xml:space="preserve"> </w:t>
      </w:r>
      <w:r>
        <w:t xml:space="preserve">Prepare Client for Manual Body Massage</w:t>
      </w:r>
      <w:r>
        <w:t xml:space="preserve"> </w:t>
      </w:r>
      <w:r>
        <w:rPr>
          <w:b/>
          <w:bCs/>
        </w:rPr>
        <w:t xml:space="preserve">Paper Colour / Warna Kertas:</w:t>
      </w:r>
      <w:r>
        <w:t xml:space="preserve"> </w:t>
      </w:r>
      <w:r>
        <w:t xml:space="preserve">WHITE / PUTIH</w:t>
      </w:r>
    </w:p>
    <w:p>
      <w:r>
        <w:pict>
          <v:rect style="width:0;height:1.5pt" o:hralign="center" o:hrstd="t" o:hr="t"/>
        </w:pict>
      </w:r>
    </w:p>
    <w:bookmarkStart w:id="2233" w:name="objectives-objektif-26"/>
    <w:p>
      <w:pPr>
        <w:pStyle w:val="Heading5"/>
      </w:pPr>
      <w:r>
        <w:rPr>
          <w:rStyle w:val="SectionNumber"/>
        </w:rPr>
        <w:t xml:space="preserve">2.3.4.0.1</w:t>
      </w:r>
      <w:r>
        <w:tab/>
      </w:r>
      <w:r>
        <w:t xml:space="preserve">Objectives (Objektif)</w:t>
      </w:r>
    </w:p>
    <w:p>
      <w:pPr>
        <w:pStyle w:val="Compact"/>
        <w:numPr>
          <w:ilvl w:val="0"/>
          <w:numId w:val="1949"/>
        </w:numPr>
      </w:pPr>
      <w:r>
        <w:t xml:space="preserve">Explain correct PPE usage for massage services.</w:t>
      </w:r>
    </w:p>
    <w:p>
      <w:pPr>
        <w:pStyle w:val="Compact"/>
        <w:numPr>
          <w:ilvl w:val="0"/>
          <w:numId w:val="1949"/>
        </w:numPr>
      </w:pPr>
      <w:r>
        <w:t xml:space="preserve">Describe client positioning techniques (prone and supine).</w:t>
      </w:r>
    </w:p>
    <w:p>
      <w:pPr>
        <w:pStyle w:val="Compact"/>
        <w:numPr>
          <w:ilvl w:val="0"/>
          <w:numId w:val="1949"/>
        </w:numPr>
      </w:pPr>
      <w:r>
        <w:t xml:space="preserve">Explain professional draping methods for body massage.</w:t>
      </w:r>
    </w:p>
    <w:p>
      <w:r>
        <w:pict>
          <v:rect style="width:0;height:1.5pt" o:hralign="center" o:hrstd="t" o:hr="t"/>
        </w:pict>
      </w:r>
    </w:p>
    <w:p>
      <w:pPr>
        <w:pStyle w:val="BlockText"/>
      </w:pPr>
      <w:r>
        <w:rPr>
          <w:b/>
          <w:bCs/>
        </w:rPr>
        <w:t xml:space="preserve">AMARAN / WARNING:</w:t>
      </w:r>
      <w:r>
        <w:t xml:space="preserve"> </w:t>
      </w:r>
      <w:r>
        <w:t xml:space="preserve">Maintain professional draping standards at ALL times. Client dignity and privacy must be upheld throughout the session. Only expose the specific body area being treated. Any breach of draping standards constitutes professional misconduct and a violation of client rights under the Consumer Protection Act 1999.</w:t>
      </w:r>
    </w:p>
    <w:bookmarkEnd w:id="2233"/>
    <w:bookmarkStart w:id="2234" w:name="ppe-for-massage"/>
    <w:p>
      <w:pPr>
        <w:pStyle w:val="Heading5"/>
      </w:pPr>
      <w:r>
        <w:rPr>
          <w:rStyle w:val="SectionNumber"/>
        </w:rPr>
        <w:t xml:space="preserve">2.3.4.0.2</w:t>
      </w:r>
      <w:r>
        <w:tab/>
      </w:r>
      <w:r>
        <w:t xml:space="preserve">1.0 PPE for Massage</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PPE</w:t>
            </w:r>
          </w:p>
        </w:tc>
        <w:tc>
          <w:tcPr/>
          <w:p>
            <w:pPr>
              <w:pStyle w:val="Compact"/>
            </w:pPr>
            <w:r>
              <w:t xml:space="preserve">Purpose</w:t>
            </w:r>
          </w:p>
        </w:tc>
      </w:tr>
      <w:tr>
        <w:tc>
          <w:tcPr/>
          <w:p>
            <w:pPr>
              <w:pStyle w:val="Compact"/>
            </w:pPr>
            <w:r>
              <w:t xml:space="preserve">Apron</w:t>
            </w:r>
          </w:p>
        </w:tc>
        <w:tc>
          <w:tcPr/>
          <w:p>
            <w:pPr>
              <w:pStyle w:val="Compact"/>
            </w:pPr>
            <w:r>
              <w:t xml:space="preserve">Protect uniform from oils/creams</w:t>
            </w:r>
          </w:p>
        </w:tc>
      </w:tr>
      <w:tr>
        <w:tc>
          <w:tcPr/>
          <w:p>
            <w:pPr>
              <w:pStyle w:val="Compact"/>
            </w:pPr>
            <w:r>
              <w:t xml:space="preserve">Disposable gloves (if required)</w:t>
            </w:r>
          </w:p>
        </w:tc>
        <w:tc>
          <w:tcPr/>
          <w:p>
            <w:pPr>
              <w:pStyle w:val="Compact"/>
            </w:pPr>
            <w:r>
              <w:t xml:space="preserve">Open cuts on therapist hands; client skin conditions</w:t>
            </w:r>
          </w:p>
        </w:tc>
      </w:tr>
      <w:tr>
        <w:tc>
          <w:tcPr/>
          <w:p>
            <w:pPr>
              <w:pStyle w:val="Compact"/>
            </w:pPr>
            <w:r>
              <w:t xml:space="preserve">Closed-toe shoes</w:t>
            </w:r>
          </w:p>
        </w:tc>
        <w:tc>
          <w:tcPr/>
          <w:p>
            <w:pPr>
              <w:pStyle w:val="Compact"/>
            </w:pPr>
            <w:r>
              <w:t xml:space="preserve">Safety and hygiene</w:t>
            </w:r>
          </w:p>
        </w:tc>
      </w:tr>
    </w:tbl>
    <w:p>
      <w:pPr>
        <w:pStyle w:val="BodyText"/>
      </w:pPr>
      <w:r>
        <w:t xml:space="preserve">Note: Gloves are not typically worn during massage as they reduce tactile sensitivity. They are used only when necessary.</w:t>
      </w:r>
    </w:p>
    <w:p>
      <w:r>
        <w:pict>
          <v:rect style="width:0;height:1.5pt" o:hralign="center" o:hrstd="t" o:hr="t"/>
        </w:pict>
      </w:r>
    </w:p>
    <w:bookmarkEnd w:id="2234"/>
    <w:bookmarkStart w:id="2235" w:name="client-change-and-preparation"/>
    <w:p>
      <w:pPr>
        <w:pStyle w:val="Heading5"/>
      </w:pPr>
      <w:r>
        <w:rPr>
          <w:rStyle w:val="SectionNumber"/>
        </w:rPr>
        <w:t xml:space="preserve">2.3.4.0.3</w:t>
      </w:r>
      <w:r>
        <w:tab/>
      </w:r>
      <w:r>
        <w:t xml:space="preserve">2.0 Client Change and Preparation</w:t>
      </w:r>
    </w:p>
    <w:p>
      <w:pPr>
        <w:pStyle w:val="Compact"/>
        <w:numPr>
          <w:ilvl w:val="0"/>
          <w:numId w:val="1950"/>
        </w:numPr>
      </w:pPr>
      <w:r>
        <w:t xml:space="preserve">Usher client to change area; provide service attire or instruct to undress to comfort level.</w:t>
      </w:r>
    </w:p>
    <w:p>
      <w:pPr>
        <w:pStyle w:val="Compact"/>
        <w:numPr>
          <w:ilvl w:val="0"/>
          <w:numId w:val="1950"/>
        </w:numPr>
      </w:pPr>
      <w:r>
        <w:t xml:space="preserve">Store belongings in lockable locker.</w:t>
      </w:r>
    </w:p>
    <w:p>
      <w:pPr>
        <w:pStyle w:val="Compact"/>
        <w:numPr>
          <w:ilvl w:val="0"/>
          <w:numId w:val="1950"/>
        </w:numPr>
      </w:pPr>
      <w:r>
        <w:t xml:space="preserve">Sanitise client’s feet.</w:t>
      </w:r>
    </w:p>
    <w:p>
      <w:pPr>
        <w:pStyle w:val="Compact"/>
        <w:numPr>
          <w:ilvl w:val="0"/>
          <w:numId w:val="1950"/>
        </w:numPr>
      </w:pPr>
      <w:r>
        <w:t xml:space="preserve">Guide client to massage couch.</w:t>
      </w:r>
    </w:p>
    <w:p>
      <w:r>
        <w:pict>
          <v:rect style="width:0;height:1.5pt" o:hralign="center" o:hrstd="t" o:hr="t"/>
        </w:pict>
      </w:r>
    </w:p>
    <w:bookmarkEnd w:id="2235"/>
    <w:bookmarkStart w:id="2239" w:name="client-positioning-1"/>
    <w:p>
      <w:pPr>
        <w:pStyle w:val="Heading5"/>
      </w:pPr>
      <w:r>
        <w:rPr>
          <w:rStyle w:val="SectionNumber"/>
        </w:rPr>
        <w:t xml:space="preserve">2.3.4.0.4</w:t>
      </w:r>
      <w:r>
        <w:tab/>
      </w:r>
      <w:r>
        <w:t xml:space="preserve">3.0 Client Positioning</w:t>
      </w:r>
    </w:p>
    <w:bookmarkStart w:id="2236" w:name="prone-position-kedudukan-meniarap"/>
    <w:p>
      <w:pPr>
        <w:pStyle w:val="Heading6"/>
      </w:pPr>
      <w:r>
        <w:rPr>
          <w:rStyle w:val="SectionNumber"/>
        </w:rPr>
        <w:t xml:space="preserve">2.3.4.0.4.1</w:t>
      </w:r>
      <w:r>
        <w:tab/>
      </w:r>
      <w:r>
        <w:t xml:space="preserve">3.1 Prone Position (Kedudukan Meniarap)</w:t>
      </w:r>
    </w:p>
    <w:p>
      <w:pPr>
        <w:pStyle w:val="Compact"/>
        <w:numPr>
          <w:ilvl w:val="0"/>
          <w:numId w:val="1951"/>
        </w:numPr>
      </w:pPr>
      <w:r>
        <w:t xml:space="preserve">Client lies face down.</w:t>
      </w:r>
    </w:p>
    <w:p>
      <w:pPr>
        <w:pStyle w:val="Compact"/>
        <w:numPr>
          <w:ilvl w:val="0"/>
          <w:numId w:val="1951"/>
        </w:numPr>
      </w:pPr>
      <w:r>
        <w:t xml:space="preserve">Face in face hole/cradle (ensure comfort).</w:t>
      </w:r>
    </w:p>
    <w:p>
      <w:pPr>
        <w:pStyle w:val="Compact"/>
        <w:numPr>
          <w:ilvl w:val="0"/>
          <w:numId w:val="1951"/>
        </w:numPr>
      </w:pPr>
      <w:r>
        <w:t xml:space="preserve">Arms at sides or hanging off couch.</w:t>
      </w:r>
    </w:p>
    <w:p>
      <w:pPr>
        <w:pStyle w:val="Compact"/>
        <w:numPr>
          <w:ilvl w:val="0"/>
          <w:numId w:val="1951"/>
        </w:numPr>
      </w:pPr>
      <w:r>
        <w:t xml:space="preserve">Bolster under ankles to relieve lower back pressure.</w:t>
      </w:r>
    </w:p>
    <w:p>
      <w:pPr>
        <w:pStyle w:val="Compact"/>
        <w:numPr>
          <w:ilvl w:val="0"/>
          <w:numId w:val="1951"/>
        </w:numPr>
      </w:pPr>
      <w:r>
        <w:t xml:space="preserve">Used for: back, legs (posterior), gluteals, shoulders.</w:t>
      </w:r>
    </w:p>
    <w:bookmarkEnd w:id="2236"/>
    <w:bookmarkStart w:id="2237" w:name="supine-position-kedudukan-menerlentang"/>
    <w:p>
      <w:pPr>
        <w:pStyle w:val="Heading6"/>
      </w:pPr>
      <w:r>
        <w:rPr>
          <w:rStyle w:val="SectionNumber"/>
        </w:rPr>
        <w:t xml:space="preserve">2.3.4.0.4.2</w:t>
      </w:r>
      <w:r>
        <w:tab/>
      </w:r>
      <w:r>
        <w:t xml:space="preserve">3.2 Supine Position (Kedudukan Menerlentang)</w:t>
      </w:r>
    </w:p>
    <w:p>
      <w:pPr>
        <w:pStyle w:val="Compact"/>
        <w:numPr>
          <w:ilvl w:val="0"/>
          <w:numId w:val="1952"/>
        </w:numPr>
      </w:pPr>
      <w:r>
        <w:t xml:space="preserve">Client lies face up.</w:t>
      </w:r>
    </w:p>
    <w:p>
      <w:pPr>
        <w:pStyle w:val="Compact"/>
        <w:numPr>
          <w:ilvl w:val="0"/>
          <w:numId w:val="1952"/>
        </w:numPr>
      </w:pPr>
      <w:r>
        <w:t xml:space="preserve">Small pillow/bolster under head.</w:t>
      </w:r>
    </w:p>
    <w:p>
      <w:pPr>
        <w:pStyle w:val="Compact"/>
        <w:numPr>
          <w:ilvl w:val="0"/>
          <w:numId w:val="1952"/>
        </w:numPr>
      </w:pPr>
      <w:r>
        <w:t xml:space="preserve">Bolster under knees to relieve lower back.</w:t>
      </w:r>
    </w:p>
    <w:p>
      <w:pPr>
        <w:pStyle w:val="Compact"/>
        <w:numPr>
          <w:ilvl w:val="0"/>
          <w:numId w:val="1952"/>
        </w:numPr>
      </w:pPr>
      <w:r>
        <w:t xml:space="preserve">Arms at sides.</w:t>
      </w:r>
    </w:p>
    <w:p>
      <w:pPr>
        <w:pStyle w:val="Compact"/>
        <w:numPr>
          <w:ilvl w:val="0"/>
          <w:numId w:val="1952"/>
        </w:numPr>
      </w:pPr>
      <w:r>
        <w:t xml:space="preserve">Used for: legs (anterior), abdomen, arms, chest, neck.</w:t>
      </w:r>
    </w:p>
    <w:bookmarkEnd w:id="2237"/>
    <w:bookmarkStart w:id="2238" w:name="side-lying-position-kedudukan-sisi"/>
    <w:p>
      <w:pPr>
        <w:pStyle w:val="Heading6"/>
      </w:pPr>
      <w:r>
        <w:rPr>
          <w:rStyle w:val="SectionNumber"/>
        </w:rPr>
        <w:t xml:space="preserve">2.3.4.0.4.3</w:t>
      </w:r>
      <w:r>
        <w:tab/>
      </w:r>
      <w:r>
        <w:t xml:space="preserve">3.3 Side-Lying Position (Kedudukan Sisi)</w:t>
      </w:r>
    </w:p>
    <w:p>
      <w:pPr>
        <w:pStyle w:val="Compact"/>
        <w:numPr>
          <w:ilvl w:val="0"/>
          <w:numId w:val="1953"/>
        </w:numPr>
      </w:pPr>
      <w:r>
        <w:t xml:space="preserve">Client lies on one side.</w:t>
      </w:r>
    </w:p>
    <w:p>
      <w:pPr>
        <w:pStyle w:val="Compact"/>
        <w:numPr>
          <w:ilvl w:val="0"/>
          <w:numId w:val="1953"/>
        </w:numPr>
      </w:pPr>
      <w:r>
        <w:t xml:space="preserve">Pillow between knees.</w:t>
      </w:r>
    </w:p>
    <w:p>
      <w:pPr>
        <w:pStyle w:val="Compact"/>
        <w:numPr>
          <w:ilvl w:val="0"/>
          <w:numId w:val="1953"/>
        </w:numPr>
      </w:pPr>
      <w:r>
        <w:t xml:space="preserve">Used for: pregnant clients, hip/lateral body work.</w:t>
      </w:r>
    </w:p>
    <w:p>
      <w:r>
        <w:pict>
          <v:rect style="width:0;height:1.5pt" o:hralign="center" o:hrstd="t" o:hr="t"/>
        </w:pict>
      </w:r>
    </w:p>
    <w:bookmarkEnd w:id="2238"/>
    <w:bookmarkEnd w:id="2239"/>
    <w:bookmarkStart w:id="2242" w:name="professional-draping-techniques"/>
    <w:p>
      <w:pPr>
        <w:pStyle w:val="Heading5"/>
      </w:pPr>
      <w:r>
        <w:rPr>
          <w:rStyle w:val="SectionNumber"/>
        </w:rPr>
        <w:t xml:space="preserve">2.3.4.0.5</w:t>
      </w:r>
      <w:r>
        <w:tab/>
      </w:r>
      <w:r>
        <w:t xml:space="preserve">4.0 Professional Draping Techniques</w:t>
      </w:r>
    </w:p>
    <w:bookmarkStart w:id="2240" w:name="principles"/>
    <w:p>
      <w:pPr>
        <w:pStyle w:val="Heading6"/>
      </w:pPr>
      <w:r>
        <w:rPr>
          <w:rStyle w:val="SectionNumber"/>
        </w:rPr>
        <w:t xml:space="preserve">2.3.4.0.5.1</w:t>
      </w:r>
      <w:r>
        <w:tab/>
      </w:r>
      <w:r>
        <w:t xml:space="preserve">4.1 Principles</w:t>
      </w:r>
    </w:p>
    <w:p>
      <w:pPr>
        <w:pStyle w:val="Compact"/>
        <w:numPr>
          <w:ilvl w:val="0"/>
          <w:numId w:val="1954"/>
        </w:numPr>
      </w:pPr>
      <w:r>
        <w:t xml:space="preserve">Only expose the body area being massaged.</w:t>
      </w:r>
    </w:p>
    <w:p>
      <w:pPr>
        <w:pStyle w:val="Compact"/>
        <w:numPr>
          <w:ilvl w:val="0"/>
          <w:numId w:val="1954"/>
        </w:numPr>
      </w:pPr>
      <w:r>
        <w:t xml:space="preserve">Tuck towels securely so they do not slip during movement.</w:t>
      </w:r>
    </w:p>
    <w:p>
      <w:pPr>
        <w:pStyle w:val="Compact"/>
        <w:numPr>
          <w:ilvl w:val="0"/>
          <w:numId w:val="1954"/>
        </w:numPr>
      </w:pPr>
      <w:r>
        <w:t xml:space="preserve">Always maintain genital and breast coverage.</w:t>
      </w:r>
    </w:p>
    <w:p>
      <w:pPr>
        <w:pStyle w:val="Compact"/>
        <w:numPr>
          <w:ilvl w:val="0"/>
          <w:numId w:val="1954"/>
        </w:numPr>
      </w:pPr>
      <w:r>
        <w:t xml:space="preserve">Ask client permission before uncovering any area.</w:t>
      </w:r>
    </w:p>
    <w:bookmarkEnd w:id="2240"/>
    <w:bookmarkStart w:id="2241" w:name="draping-methods"/>
    <w:p>
      <w:pPr>
        <w:pStyle w:val="Heading6"/>
      </w:pPr>
      <w:r>
        <w:rPr>
          <w:rStyle w:val="SectionNumber"/>
        </w:rPr>
        <w:t xml:space="preserve">2.3.4.0.5.2</w:t>
      </w:r>
      <w:r>
        <w:tab/>
      </w:r>
      <w:r>
        <w:t xml:space="preserve">4.2 Draping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 Being Worked</w:t>
            </w:r>
          </w:p>
        </w:tc>
        <w:tc>
          <w:tcPr/>
          <w:p>
            <w:pPr>
              <w:pStyle w:val="Compact"/>
            </w:pPr>
            <w:r>
              <w:t xml:space="preserve">Draping Technique</w:t>
            </w:r>
          </w:p>
        </w:tc>
      </w:tr>
      <w:tr>
        <w:tc>
          <w:tcPr/>
          <w:p>
            <w:pPr>
              <w:pStyle w:val="Compact"/>
            </w:pPr>
            <w:r>
              <w:t xml:space="preserve">Back</w:t>
            </w:r>
          </w:p>
        </w:tc>
        <w:tc>
          <w:tcPr/>
          <w:p>
            <w:pPr>
              <w:pStyle w:val="Compact"/>
            </w:pPr>
            <w:r>
              <w:t xml:space="preserve">Fold towel down to waist; tuck at sides</w:t>
            </w:r>
          </w:p>
        </w:tc>
      </w:tr>
      <w:tr>
        <w:tc>
          <w:tcPr/>
          <w:p>
            <w:pPr>
              <w:pStyle w:val="Compact"/>
            </w:pPr>
            <w:r>
              <w:t xml:space="preserve">Legs (posterior)</w:t>
            </w:r>
          </w:p>
        </w:tc>
        <w:tc>
          <w:tcPr/>
          <w:p>
            <w:pPr>
              <w:pStyle w:val="Compact"/>
            </w:pPr>
            <w:r>
              <w:t xml:space="preserve">Fold towel to expose one leg; other leg covered</w:t>
            </w:r>
          </w:p>
        </w:tc>
      </w:tr>
      <w:tr>
        <w:tc>
          <w:tcPr/>
          <w:p>
            <w:pPr>
              <w:pStyle w:val="Compact"/>
            </w:pPr>
            <w:r>
              <w:t xml:space="preserve">Legs (anterior)</w:t>
            </w:r>
          </w:p>
        </w:tc>
        <w:tc>
          <w:tcPr/>
          <w:p>
            <w:pPr>
              <w:pStyle w:val="Compact"/>
            </w:pPr>
            <w:r>
              <w:t xml:space="preserve">Same technique, supine position</w:t>
            </w:r>
          </w:p>
        </w:tc>
      </w:tr>
      <w:tr>
        <w:tc>
          <w:tcPr/>
          <w:p>
            <w:pPr>
              <w:pStyle w:val="Compact"/>
            </w:pPr>
            <w:r>
              <w:t xml:space="preserve">Arms</w:t>
            </w:r>
          </w:p>
        </w:tc>
        <w:tc>
          <w:tcPr/>
          <w:p>
            <w:pPr>
              <w:pStyle w:val="Compact"/>
            </w:pPr>
            <w:r>
              <w:t xml:space="preserve">Unfold side of towel to expose arm</w:t>
            </w:r>
          </w:p>
        </w:tc>
      </w:tr>
      <w:tr>
        <w:tc>
          <w:tcPr/>
          <w:p>
            <w:pPr>
              <w:pStyle w:val="Compact"/>
            </w:pPr>
            <w:r>
              <w:t xml:space="preserve">Abdomen</w:t>
            </w:r>
          </w:p>
        </w:tc>
        <w:tc>
          <w:tcPr/>
          <w:p>
            <w:pPr>
              <w:pStyle w:val="Compact"/>
            </w:pPr>
            <w:r>
              <w:t xml:space="preserve">Fold chest drape up, hip drape down; maintain modesty</w:t>
            </w:r>
          </w:p>
        </w:tc>
      </w:tr>
    </w:tbl>
    <w:p>
      <w:r>
        <w:pict>
          <v:rect style="width:0;height:1.5pt" o:hralign="center" o:hrstd="t" o:hr="t"/>
        </w:pict>
      </w:r>
    </w:p>
    <w:bookmarkEnd w:id="2241"/>
    <w:bookmarkEnd w:id="2242"/>
    <w:bookmarkStart w:id="2243" w:name="hair-draping"/>
    <w:p>
      <w:pPr>
        <w:pStyle w:val="Heading5"/>
      </w:pPr>
      <w:r>
        <w:rPr>
          <w:rStyle w:val="SectionNumber"/>
        </w:rPr>
        <w:t xml:space="preserve">2.3.4.0.6</w:t>
      </w:r>
      <w:r>
        <w:tab/>
      </w:r>
      <w:r>
        <w:t xml:space="preserve">5.0 Hair Draping</w:t>
      </w:r>
    </w:p>
    <w:p>
      <w:pPr>
        <w:pStyle w:val="Compact"/>
        <w:numPr>
          <w:ilvl w:val="0"/>
          <w:numId w:val="1955"/>
        </w:numPr>
      </w:pPr>
      <w:r>
        <w:t xml:space="preserve">Secure client’s hair with clip or band.</w:t>
      </w:r>
    </w:p>
    <w:p>
      <w:pPr>
        <w:pStyle w:val="Compact"/>
        <w:numPr>
          <w:ilvl w:val="0"/>
          <w:numId w:val="1955"/>
        </w:numPr>
      </w:pPr>
      <w:r>
        <w:t xml:space="preserve">Protect from oil contact with a towel or headband.</w:t>
      </w:r>
    </w:p>
    <w:p>
      <w:r>
        <w:pict>
          <v:rect style="width:0;height:1.5pt" o:hralign="center" o:hrstd="t" o:hr="t"/>
        </w:pict>
      </w:r>
    </w:p>
    <w:bookmarkEnd w:id="2243"/>
    <w:bookmarkStart w:id="2244" w:name="references-2"/>
    <w:p>
      <w:pPr>
        <w:pStyle w:val="Heading5"/>
      </w:pPr>
      <w:r>
        <w:rPr>
          <w:rStyle w:val="SectionNumber"/>
        </w:rPr>
        <w:t xml:space="preserve">2.3.4.0.7</w:t>
      </w:r>
      <w:r>
        <w:tab/>
      </w:r>
      <w:r>
        <w:t xml:space="preserve">References</w:t>
      </w:r>
    </w:p>
    <w:p>
      <w:pPr>
        <w:pStyle w:val="Compact"/>
        <w:numPr>
          <w:ilvl w:val="0"/>
          <w:numId w:val="1956"/>
        </w:numPr>
      </w:pPr>
      <w:r>
        <w:t xml:space="preserve">NOSS S960-002-3:2020 — Manual Body Massage (CoCU C03, WA 3)</w:t>
      </w:r>
    </w:p>
    <w:p>
      <w:pPr>
        <w:pStyle w:val="Compact"/>
        <w:numPr>
          <w:ilvl w:val="0"/>
          <w:numId w:val="1956"/>
        </w:numPr>
      </w:pPr>
      <w:r>
        <w:t xml:space="preserve">Salvo, S.G. (2019).</w:t>
      </w:r>
      <w:r>
        <w:t xml:space="preserve"> </w:t>
      </w:r>
      <w:r>
        <w:rPr>
          <w:i/>
          <w:iCs/>
        </w:rPr>
        <w:t xml:space="preserve">Massage Therapy: Principles and Practice</w:t>
      </w:r>
      <w:r>
        <w:t xml:space="preserve">. Elsevier.</w:t>
      </w:r>
    </w:p>
    <w:bookmarkEnd w:id="2244"/>
    <w:bookmarkEnd w:id="2245"/>
    <w:bookmarkStart w:id="2264" w:name="c03kp-04-information-sheet-4"/>
    <w:p>
      <w:pPr>
        <w:pStyle w:val="Heading3"/>
      </w:pPr>
      <w:r>
        <w:rPr>
          <w:rStyle w:val="SectionNumber"/>
          <w:b/>
          <w:color w:val="1F3A68"/>
        </w:rPr>
        <w:t xml:space="preserve">2.3.5</w:t>
      </w:r>
      <w:r>
        <w:rPr>
          <w:b/>
          <w:color w:val="1F3A68"/>
        </w:rPr>
        <w:tab/>
      </w:r>
      <w:r>
        <w:rPr>
          <w:b/>
          <w:color w:val="1F3A68"/>
        </w:rPr>
        <w:t xml:space="preserve">[C03/KP-04] Information Sheet 4</w:t>
      </w:r>
    </w:p>
    <w:p>
      <w:pPr>
        <w:pStyle w:val="FirstParagraph"/>
      </w:pPr>
      <w:r>
        <w:rPr>
          <w:b/>
          <w:bCs/>
        </w:rPr>
        <w:t xml:space="preserve">Kod / Code:</w:t>
      </w:r>
      <w:r>
        <w:t xml:space="preserve"> </w:t>
      </w:r>
      <w:r>
        <w:t xml:space="preserve">S960-002-3:2020-C03/KP(4/6)</w:t>
      </w:r>
      <w:r>
        <w:t xml:space="preserve"> </w:t>
      </w:r>
      <w:r>
        <w:rPr>
          <w:b/>
          <w:bCs/>
        </w:rPr>
        <w:t xml:space="preserve">Competency Unit:</w:t>
      </w:r>
      <w:r>
        <w:t xml:space="preserve"> </w:t>
      </w:r>
      <w:r>
        <w:t xml:space="preserve">C03 — Manual Body Massage</w:t>
      </w:r>
      <w:r>
        <w:t xml:space="preserve"> </w:t>
      </w:r>
      <w:r>
        <w:rPr>
          <w:b/>
          <w:bCs/>
        </w:rPr>
        <w:t xml:space="preserve">Work Activity 4:</w:t>
      </w:r>
      <w:r>
        <w:t xml:space="preserve"> </w:t>
      </w:r>
      <w:r>
        <w:t xml:space="preserve">Carry Out Manual Body Massage</w:t>
      </w:r>
      <w:r>
        <w:t xml:space="preserve"> </w:t>
      </w:r>
      <w:r>
        <w:rPr>
          <w:b/>
          <w:bCs/>
        </w:rPr>
        <w:t xml:space="preserve">Paper Colour / Warna Kertas:</w:t>
      </w:r>
      <w:r>
        <w:t xml:space="preserve"> </w:t>
      </w:r>
      <w:r>
        <w:t xml:space="preserve">WHITE / PUTIH</w:t>
      </w:r>
    </w:p>
    <w:p>
      <w:r>
        <w:pict>
          <v:rect style="width:0;height:1.5pt" o:hralign="center" o:hrstd="t" o:hr="t"/>
        </w:pict>
      </w:r>
    </w:p>
    <w:bookmarkStart w:id="2246" w:name="objectives-objektif-27"/>
    <w:p>
      <w:pPr>
        <w:pStyle w:val="Heading5"/>
      </w:pPr>
      <w:r>
        <w:rPr>
          <w:rStyle w:val="SectionNumber"/>
        </w:rPr>
        <w:t xml:space="preserve">2.3.5.0.1</w:t>
      </w:r>
      <w:r>
        <w:tab/>
      </w:r>
      <w:r>
        <w:t xml:space="preserve">Objectives (Objektif)</w:t>
      </w:r>
    </w:p>
    <w:p>
      <w:pPr>
        <w:pStyle w:val="Compact"/>
        <w:numPr>
          <w:ilvl w:val="0"/>
          <w:numId w:val="1957"/>
        </w:numPr>
      </w:pPr>
      <w:r>
        <w:t xml:space="preserve">Describe the five classical massage movements and their effects.</w:t>
      </w:r>
    </w:p>
    <w:p>
      <w:pPr>
        <w:pStyle w:val="Compact"/>
        <w:numPr>
          <w:ilvl w:val="0"/>
          <w:numId w:val="1957"/>
        </w:numPr>
      </w:pPr>
      <w:r>
        <w:t xml:space="preserve">Explain proper body mechanics for the massage therapist.</w:t>
      </w:r>
    </w:p>
    <w:p>
      <w:pPr>
        <w:pStyle w:val="Compact"/>
        <w:numPr>
          <w:ilvl w:val="0"/>
          <w:numId w:val="1957"/>
        </w:numPr>
      </w:pPr>
      <w:r>
        <w:t xml:space="preserve">Describe rhythm, rate, pressure and continuity in massage.</w:t>
      </w:r>
    </w:p>
    <w:p>
      <w:pPr>
        <w:pStyle w:val="Compact"/>
        <w:numPr>
          <w:ilvl w:val="0"/>
          <w:numId w:val="1957"/>
        </w:numPr>
      </w:pPr>
      <w:r>
        <w:t xml:space="preserve">Explain the massage flow sequence for a full-body massage.</w:t>
      </w:r>
    </w:p>
    <w:p>
      <w:r>
        <w:pict>
          <v:rect style="width:0;height:1.5pt" o:hralign="center" o:hrstd="t" o:hr="t"/>
        </w:pict>
      </w:r>
    </w:p>
    <w:p>
      <w:pPr>
        <w:pStyle w:val="BlockText"/>
      </w:pPr>
      <w:r>
        <w:rPr>
          <w:b/>
          <w:bCs/>
        </w:rPr>
        <w:t xml:space="preserve">AMARAN / WARNING:</w:t>
      </w:r>
      <w:r>
        <w:t xml:space="preserve"> </w:t>
      </w:r>
      <w:r>
        <w:t xml:space="preserve">Always check the consultation card and confirm contraindications verbally before commencing treatment. Adjust pressure incrementally — never apply deep pressure without client consent. Stop immediately if the client reports pain, dizziness, or discomfort.</w:t>
      </w:r>
    </w:p>
    <w:bookmarkEnd w:id="2246"/>
    <w:bookmarkStart w:id="2247" w:name="massage-medium-selection-1"/>
    <w:p>
      <w:pPr>
        <w:pStyle w:val="Heading5"/>
      </w:pPr>
      <w:r>
        <w:rPr>
          <w:rStyle w:val="SectionNumber"/>
        </w:rPr>
        <w:t xml:space="preserve">2.3.5.0.2</w:t>
      </w:r>
      <w:r>
        <w:tab/>
      </w:r>
      <w:r>
        <w:t xml:space="preserve">1.0 Massage Medium Selection</w:t>
      </w:r>
    </w:p>
    <w:p>
      <w:pPr>
        <w:pStyle w:val="FirstParagraph"/>
      </w:pPr>
      <w:r>
        <w:t xml:space="preserve">Select the appropriate oil or cream based on:</w:t>
      </w:r>
      <w:r>
        <w:t xml:space="preserve"> </w:t>
      </w:r>
      <w:r>
        <w:t xml:space="preserve">- Client’s skin type</w:t>
      </w:r>
      <w:r>
        <w:t xml:space="preserve"> </w:t>
      </w:r>
      <w:r>
        <w:t xml:space="preserve">- Treatment goals (relaxation vs. deep tissue)</w:t>
      </w:r>
      <w:r>
        <w:t xml:space="preserve"> </w:t>
      </w:r>
      <w:r>
        <w:t xml:space="preserve">- Allergies (check consultation card)</w:t>
      </w:r>
      <w:r>
        <w:t xml:space="preserve"> </w:t>
      </w:r>
      <w:r>
        <w:t xml:space="preserve">- Duration of massage</w:t>
      </w:r>
    </w:p>
    <w:p>
      <w:pPr>
        <w:pStyle w:val="BodyText"/>
      </w:pPr>
      <w:r>
        <w:t xml:space="preserve">Apply a small amount to hands; warm by rubbing palms together before applying to client.</w:t>
      </w:r>
    </w:p>
    <w:p>
      <w:r>
        <w:pict>
          <v:rect style="width:0;height:1.5pt" o:hralign="center" o:hrstd="t" o:hr="t"/>
        </w:pict>
      </w:r>
    </w:p>
    <w:bookmarkEnd w:id="2247"/>
    <w:bookmarkStart w:id="2253" w:name="X277e2530f180f8a72259b58ec92c5fc2a00b724"/>
    <w:p>
      <w:pPr>
        <w:pStyle w:val="Heading5"/>
      </w:pPr>
      <w:r>
        <w:rPr>
          <w:rStyle w:val="SectionNumber"/>
        </w:rPr>
        <w:t xml:space="preserve">2.3.5.0.3</w:t>
      </w:r>
      <w:r>
        <w:tab/>
      </w:r>
      <w:r>
        <w:t xml:space="preserve">2.0 The Five Classical Massage Movements (Lima Pergerakan Urutan Klasik)</w:t>
      </w:r>
    </w:p>
    <w:bookmarkStart w:id="2248" w:name="effleurage-gelinciran"/>
    <w:p>
      <w:pPr>
        <w:pStyle w:val="Heading6"/>
      </w:pPr>
      <w:r>
        <w:rPr>
          <w:rStyle w:val="SectionNumber"/>
        </w:rPr>
        <w:t xml:space="preserve">2.3.5.0.3.1</w:t>
      </w:r>
      <w:r>
        <w:tab/>
      </w:r>
      <w:r>
        <w:t xml:space="preserve">2.1 Effleurage (Gelinciran)</w:t>
      </w:r>
    </w:p>
    <w:p>
      <w:pPr>
        <w:pStyle w:val="Compact"/>
        <w:numPr>
          <w:ilvl w:val="0"/>
          <w:numId w:val="1958"/>
        </w:numPr>
      </w:pPr>
      <w:r>
        <w:rPr>
          <w:b/>
          <w:bCs/>
        </w:rPr>
        <w:t xml:space="preserve">Hand Position:</w:t>
      </w:r>
      <w:r>
        <w:t xml:space="preserve"> </w:t>
      </w:r>
      <w:r>
        <w:t xml:space="preserve">Whole palm flat on skin; fingers together; thumbs slightly apart. Fingertips lead on smaller areas (neck, forearm).</w:t>
      </w:r>
    </w:p>
    <w:p>
      <w:pPr>
        <w:pStyle w:val="Compact"/>
        <w:numPr>
          <w:ilvl w:val="0"/>
          <w:numId w:val="1958"/>
        </w:numPr>
      </w:pPr>
      <w:r>
        <w:rPr>
          <w:b/>
          <w:bCs/>
        </w:rPr>
        <w:t xml:space="preserve">Technique:</w:t>
      </w:r>
      <w:r>
        <w:t xml:space="preserve"> </w:t>
      </w:r>
      <w:r>
        <w:t xml:space="preserve">Long, continuous gliding strokes following the contour of the body.</w:t>
      </w:r>
    </w:p>
    <w:p>
      <w:pPr>
        <w:pStyle w:val="Compact"/>
        <w:numPr>
          <w:ilvl w:val="0"/>
          <w:numId w:val="1958"/>
        </w:numPr>
      </w:pPr>
      <w:r>
        <w:rPr>
          <w:b/>
          <w:bCs/>
        </w:rPr>
        <w:t xml:space="preserve">Direction:</w:t>
      </w:r>
      <w:r>
        <w:t xml:space="preserve"> </w:t>
      </w:r>
      <w:r>
        <w:t xml:space="preserve">Always</w:t>
      </w:r>
      <w:r>
        <w:t xml:space="preserve"> </w:t>
      </w:r>
      <w:r>
        <w:rPr>
          <w:b/>
          <w:bCs/>
        </w:rPr>
        <w:t xml:space="preserve">towards the heart</w:t>
      </w:r>
      <w:r>
        <w:t xml:space="preserve"> </w:t>
      </w:r>
      <w:r>
        <w:t xml:space="preserve">(centripetal) to aid venous return; return stroke is lighter and off-body or feather-light.</w:t>
      </w:r>
    </w:p>
    <w:p>
      <w:pPr>
        <w:pStyle w:val="Compact"/>
        <w:numPr>
          <w:ilvl w:val="0"/>
          <w:numId w:val="1958"/>
        </w:numPr>
      </w:pPr>
      <w:r>
        <w:rPr>
          <w:b/>
          <w:bCs/>
        </w:rPr>
        <w:t xml:space="preserve">Pressure:</w:t>
      </w:r>
      <w:r>
        <w:t xml:space="preserve"> </w:t>
      </w:r>
      <w:r>
        <w:t xml:space="preserve">Light to medium (feathering to firm glide).</w:t>
      </w:r>
    </w:p>
    <w:p>
      <w:pPr>
        <w:pStyle w:val="Compact"/>
        <w:numPr>
          <w:ilvl w:val="0"/>
          <w:numId w:val="1958"/>
        </w:numPr>
      </w:pPr>
      <w:r>
        <w:rPr>
          <w:b/>
          <w:bCs/>
        </w:rPr>
        <w:t xml:space="preserve">Effects:</w:t>
      </w:r>
      <w:r>
        <w:t xml:space="preserve"> </w:t>
      </w:r>
      <w:r>
        <w:t xml:space="preserve">Warms superficial tissue, spreads massage medium evenly, initiates relaxation response (parasympathetic activation), improves venous and lymphatic return.</w:t>
      </w:r>
    </w:p>
    <w:p>
      <w:pPr>
        <w:pStyle w:val="Compact"/>
        <w:numPr>
          <w:ilvl w:val="0"/>
          <w:numId w:val="1958"/>
        </w:numPr>
      </w:pPr>
      <w:r>
        <w:rPr>
          <w:b/>
          <w:bCs/>
        </w:rPr>
        <w:t xml:space="preserve">Uses:</w:t>
      </w:r>
      <w:r>
        <w:t xml:space="preserve"> </w:t>
      </w:r>
      <w:r>
        <w:t xml:space="preserve">Opening and closing every body region; linking stroke between deeper techniques.</w:t>
      </w:r>
    </w:p>
    <w:bookmarkEnd w:id="2248"/>
    <w:bookmarkStart w:id="2249" w:name="petrissage-uli-uli-ramas"/>
    <w:p>
      <w:pPr>
        <w:pStyle w:val="Heading6"/>
      </w:pPr>
      <w:r>
        <w:rPr>
          <w:rStyle w:val="SectionNumber"/>
        </w:rPr>
        <w:t xml:space="preserve">2.3.5.0.3.2</w:t>
      </w:r>
      <w:r>
        <w:tab/>
      </w:r>
      <w:r>
        <w:t xml:space="preserve">2.2 Petrissage (Uli-uli / Ramas)</w:t>
      </w:r>
    </w:p>
    <w:p>
      <w:pPr>
        <w:pStyle w:val="Compact"/>
        <w:numPr>
          <w:ilvl w:val="0"/>
          <w:numId w:val="1959"/>
        </w:numPr>
      </w:pPr>
      <w:r>
        <w:rPr>
          <w:b/>
          <w:bCs/>
        </w:rPr>
        <w:t xml:space="preserve">Hand Position:</w:t>
      </w:r>
      <w:r>
        <w:t xml:space="preserve"> </w:t>
      </w:r>
      <w:r>
        <w:t xml:space="preserve">Both hands alternate; lift and compress muscle bulk between thumb and fingers (picking up); or use both palms to wring tissue in opposite directions.</w:t>
      </w:r>
    </w:p>
    <w:p>
      <w:pPr>
        <w:pStyle w:val="Compact"/>
        <w:numPr>
          <w:ilvl w:val="0"/>
          <w:numId w:val="1959"/>
        </w:numPr>
      </w:pPr>
      <w:r>
        <w:rPr>
          <w:b/>
          <w:bCs/>
        </w:rPr>
        <w:t xml:space="preserve">Sub-types:</w:t>
      </w:r>
      <w:r>
        <w:t xml:space="preserve"> </w:t>
      </w:r>
      <w:r>
        <w:rPr>
          <w:i/>
          <w:iCs/>
        </w:rPr>
        <w:t xml:space="preserve">Picking up</w:t>
      </w:r>
      <w:r>
        <w:t xml:space="preserve"> </w:t>
      </w:r>
      <w:r>
        <w:t xml:space="preserve">(lift and squeeze),</w:t>
      </w:r>
      <w:r>
        <w:t xml:space="preserve"> </w:t>
      </w:r>
      <w:r>
        <w:rPr>
          <w:i/>
          <w:iCs/>
        </w:rPr>
        <w:t xml:space="preserve">wringing</w:t>
      </w:r>
      <w:r>
        <w:t xml:space="preserve"> </w:t>
      </w:r>
      <w:r>
        <w:t xml:space="preserve">(alternate hand pull),</w:t>
      </w:r>
      <w:r>
        <w:t xml:space="preserve"> </w:t>
      </w:r>
      <w:r>
        <w:rPr>
          <w:i/>
          <w:iCs/>
        </w:rPr>
        <w:t xml:space="preserve">rolling</w:t>
      </w:r>
      <w:r>
        <w:t xml:space="preserve"> </w:t>
      </w:r>
      <w:r>
        <w:t xml:space="preserve">(lift and roll tissue between fingers),</w:t>
      </w:r>
      <w:r>
        <w:t xml:space="preserve"> </w:t>
      </w:r>
      <w:r>
        <w:rPr>
          <w:i/>
          <w:iCs/>
        </w:rPr>
        <w:t xml:space="preserve">squeezing</w:t>
      </w:r>
      <w:r>
        <w:t xml:space="preserve"> </w:t>
      </w:r>
      <w:r>
        <w:t xml:space="preserve">(compress and release).</w:t>
      </w:r>
    </w:p>
    <w:p>
      <w:pPr>
        <w:pStyle w:val="Compact"/>
        <w:numPr>
          <w:ilvl w:val="0"/>
          <w:numId w:val="1959"/>
        </w:numPr>
      </w:pPr>
      <w:r>
        <w:rPr>
          <w:b/>
          <w:bCs/>
        </w:rPr>
        <w:t xml:space="preserve">Pressure:</w:t>
      </w:r>
      <w:r>
        <w:t xml:space="preserve"> </w:t>
      </w:r>
      <w:r>
        <w:t xml:space="preserve">Medium to firm; work within client’s comfort range.</w:t>
      </w:r>
    </w:p>
    <w:p>
      <w:pPr>
        <w:pStyle w:val="Compact"/>
        <w:numPr>
          <w:ilvl w:val="0"/>
          <w:numId w:val="1959"/>
        </w:numPr>
      </w:pPr>
      <w:r>
        <w:rPr>
          <w:b/>
          <w:bCs/>
        </w:rPr>
        <w:t xml:space="preserve">Effects:</w:t>
      </w:r>
      <w:r>
        <w:t xml:space="preserve"> </w:t>
      </w:r>
      <w:r>
        <w:t xml:space="preserve">Increases local arterial and venous blood flow, promotes lymphatic drainage, breaks down minor adhesions, releases muscle tension, improves tissue extensibility (keanjalan tisu).</w:t>
      </w:r>
    </w:p>
    <w:p>
      <w:pPr>
        <w:pStyle w:val="Compact"/>
        <w:numPr>
          <w:ilvl w:val="0"/>
          <w:numId w:val="1959"/>
        </w:numPr>
      </w:pPr>
      <w:r>
        <w:rPr>
          <w:b/>
          <w:bCs/>
        </w:rPr>
        <w:t xml:space="preserve">Uses:</w:t>
      </w:r>
      <w:r>
        <w:t xml:space="preserve"> </w:t>
      </w:r>
      <w:r>
        <w:t xml:space="preserve">Major muscle groups — trapezius, latissimus dorsi, gluteals, quadriceps, hamstrings, gastrocnemius.</w:t>
      </w:r>
    </w:p>
    <w:bookmarkEnd w:id="2249"/>
    <w:bookmarkStart w:id="2250" w:name="tapotement-percussion-ketukan"/>
    <w:p>
      <w:pPr>
        <w:pStyle w:val="Heading6"/>
      </w:pPr>
      <w:r>
        <w:rPr>
          <w:rStyle w:val="SectionNumber"/>
        </w:rPr>
        <w:t xml:space="preserve">2.3.5.0.3.3</w:t>
      </w:r>
      <w:r>
        <w:tab/>
      </w:r>
      <w:r>
        <w:t xml:space="preserve">2.3 Tapotement / Percussion (Ketukan)</w:t>
      </w:r>
    </w:p>
    <w:p>
      <w:pPr>
        <w:pStyle w:val="Compact"/>
        <w:numPr>
          <w:ilvl w:val="0"/>
          <w:numId w:val="1960"/>
        </w:numPr>
      </w:pPr>
      <w:r>
        <w:rPr>
          <w:b/>
          <w:bCs/>
        </w:rPr>
        <w:t xml:space="preserve">Hand Position:</w:t>
      </w:r>
      <w:r>
        <w:t xml:space="preserve"> </w:t>
      </w:r>
      <w:r>
        <w:t xml:space="preserve">Varies by sub-type — see table below.</w:t>
      </w:r>
    </w:p>
    <w:p>
      <w:pPr>
        <w:pStyle w:val="Compact"/>
        <w:numPr>
          <w:ilvl w:val="0"/>
          <w:numId w:val="1960"/>
        </w:numPr>
      </w:pPr>
      <w:r>
        <w:rPr>
          <w:b/>
          <w:bCs/>
        </w:rPr>
        <w:t xml:space="preserve">Technique:</w:t>
      </w:r>
      <w:r>
        <w:t xml:space="preserve"> </w:t>
      </w:r>
      <w:r>
        <w:t xml:space="preserve">Rhythmic, bouncing, alternating hand strikes. Wrists stay loose; movement originates from the wrist, not the elbow.</w:t>
      </w:r>
    </w:p>
    <w:tbl>
      <w:tblPr>
        <w:tblStyle w:val="Table"/>
        <w:tblW w:type="pct" w:w="5000"/>
        <w:tblLayout w:type="fixed"/>
        <w:tblLook w:firstRow="1" w:lastRow="0" w:firstColumn="0" w:lastColumn="0" w:noHBand="0" w:noVBand="0" w:val="0020"/>
      </w:tblPr>
      <w:tblGrid>
        <w:gridCol w:w="2030"/>
        <w:gridCol w:w="2843"/>
        <w:gridCol w:w="3046"/>
      </w:tblGrid>
      <w:tr>
        <w:trPr>
          <w:tblHeader w:val="on"/>
        </w:trPr>
        <w:tc>
          <w:tcPr/>
          <w:p>
            <w:pPr>
              <w:pStyle w:val="Compact"/>
            </w:pPr>
            <w:r>
              <w:t xml:space="preserve">Sub-type</w:t>
            </w:r>
          </w:p>
        </w:tc>
        <w:tc>
          <w:tcPr/>
          <w:p>
            <w:pPr>
              <w:pStyle w:val="Compact"/>
            </w:pPr>
            <w:r>
              <w:t xml:space="preserve">Hand Position</w:t>
            </w:r>
          </w:p>
        </w:tc>
        <w:tc>
          <w:tcPr/>
          <w:p>
            <w:pPr>
              <w:pStyle w:val="Compact"/>
            </w:pPr>
            <w:r>
              <w:t xml:space="preserve">Suitable Area</w:t>
            </w:r>
          </w:p>
        </w:tc>
      </w:tr>
      <w:tr>
        <w:tc>
          <w:tcPr/>
          <w:p>
            <w:pPr>
              <w:pStyle w:val="Compact"/>
            </w:pPr>
            <w:r>
              <w:t xml:space="preserve">Hacking (</w:t>
            </w:r>
            <w:r>
              <w:rPr>
                <w:i/>
                <w:iCs/>
              </w:rPr>
              <w:t xml:space="preserve">mencincang</w:t>
            </w:r>
            <w:r>
              <w:t xml:space="preserve">)</w:t>
            </w:r>
          </w:p>
        </w:tc>
        <w:tc>
          <w:tcPr/>
          <w:p>
            <w:pPr>
              <w:pStyle w:val="Compact"/>
            </w:pPr>
            <w:r>
              <w:t xml:space="preserve">Ulnar border of loosely held hands, alternating</w:t>
            </w:r>
          </w:p>
        </w:tc>
        <w:tc>
          <w:tcPr/>
          <w:p>
            <w:pPr>
              <w:pStyle w:val="Compact"/>
            </w:pPr>
            <w:r>
              <w:t xml:space="preserve">Back, thighs, calves</w:t>
            </w:r>
          </w:p>
        </w:tc>
      </w:tr>
      <w:tr>
        <w:tc>
          <w:tcPr/>
          <w:p>
            <w:pPr>
              <w:pStyle w:val="Compact"/>
            </w:pPr>
            <w:r>
              <w:t xml:space="preserve">Cupping (</w:t>
            </w:r>
            <w:r>
              <w:rPr>
                <w:i/>
                <w:iCs/>
              </w:rPr>
              <w:t xml:space="preserve">cawan</w:t>
            </w:r>
            <w:r>
              <w:t xml:space="preserve">)</w:t>
            </w:r>
          </w:p>
        </w:tc>
        <w:tc>
          <w:tcPr/>
          <w:p>
            <w:pPr>
              <w:pStyle w:val="Compact"/>
            </w:pPr>
            <w:r>
              <w:t xml:space="preserve">Cupped palm creating air pocket</w:t>
            </w:r>
          </w:p>
        </w:tc>
        <w:tc>
          <w:tcPr/>
          <w:p>
            <w:pPr>
              <w:pStyle w:val="Compact"/>
            </w:pPr>
            <w:r>
              <w:t xml:space="preserve">Back, buttocks</w:t>
            </w:r>
          </w:p>
        </w:tc>
      </w:tr>
      <w:tr>
        <w:tc>
          <w:tcPr/>
          <w:p>
            <w:pPr>
              <w:pStyle w:val="Compact"/>
            </w:pPr>
            <w:r>
              <w:t xml:space="preserve">Beating (</w:t>
            </w:r>
            <w:r>
              <w:rPr>
                <w:i/>
                <w:iCs/>
              </w:rPr>
              <w:t xml:space="preserve">pukul</w:t>
            </w:r>
            <w:r>
              <w:t xml:space="preserve">)</w:t>
            </w:r>
          </w:p>
        </w:tc>
        <w:tc>
          <w:tcPr/>
          <w:p>
            <w:pPr>
              <w:pStyle w:val="Compact"/>
            </w:pPr>
            <w:r>
              <w:t xml:space="preserve">Loose fist, ulnar side</w:t>
            </w:r>
          </w:p>
        </w:tc>
        <w:tc>
          <w:tcPr/>
          <w:p>
            <w:pPr>
              <w:pStyle w:val="Compact"/>
            </w:pPr>
            <w:r>
              <w:t xml:space="preserve">Large fleshy areas (buttocks, thighs)</w:t>
            </w:r>
          </w:p>
        </w:tc>
      </w:tr>
      <w:tr>
        <w:tc>
          <w:tcPr/>
          <w:p>
            <w:pPr>
              <w:pStyle w:val="Compact"/>
            </w:pPr>
            <w:r>
              <w:t xml:space="preserve">Pounding (</w:t>
            </w:r>
            <w:r>
              <w:rPr>
                <w:i/>
                <w:iCs/>
              </w:rPr>
              <w:t xml:space="preserve">tumbuk lembut</w:t>
            </w:r>
            <w:r>
              <w:t xml:space="preserve">)</w:t>
            </w:r>
          </w:p>
        </w:tc>
        <w:tc>
          <w:tcPr/>
          <w:p>
            <w:pPr>
              <w:pStyle w:val="Compact"/>
            </w:pPr>
            <w:r>
              <w:t xml:space="preserve">Closed fist, knuckle side</w:t>
            </w:r>
          </w:p>
        </w:tc>
        <w:tc>
          <w:tcPr/>
          <w:p>
            <w:pPr>
              <w:pStyle w:val="Compact"/>
            </w:pPr>
            <w:r>
              <w:t xml:space="preserve">Gluteals only</w:t>
            </w:r>
          </w:p>
        </w:tc>
      </w:tr>
      <w:tr>
        <w:tc>
          <w:tcPr/>
          <w:p>
            <w:pPr>
              <w:pStyle w:val="Compact"/>
            </w:pPr>
            <w:r>
              <w:t xml:space="preserve">Tapping (</w:t>
            </w:r>
            <w:r>
              <w:rPr>
                <w:i/>
                <w:iCs/>
              </w:rPr>
              <w:t xml:space="preserve">ketuk jari</w:t>
            </w:r>
            <w:r>
              <w:t xml:space="preserve">)</w:t>
            </w:r>
          </w:p>
        </w:tc>
        <w:tc>
          <w:tcPr/>
          <w:p>
            <w:pPr>
              <w:pStyle w:val="Compact"/>
            </w:pPr>
            <w:r>
              <w:t xml:space="preserve">Fingertips only, light</w:t>
            </w:r>
          </w:p>
        </w:tc>
        <w:tc>
          <w:tcPr/>
          <w:p>
            <w:pPr>
              <w:pStyle w:val="Compact"/>
            </w:pPr>
            <w:r>
              <w:t xml:space="preserve">Scalp, face, delicate areas</w:t>
            </w:r>
          </w:p>
        </w:tc>
      </w:tr>
    </w:tbl>
    <w:p>
      <w:pPr>
        <w:pStyle w:val="Compact"/>
        <w:numPr>
          <w:ilvl w:val="0"/>
          <w:numId w:val="1961"/>
        </w:numPr>
      </w:pPr>
      <w:r>
        <w:rPr>
          <w:b/>
          <w:bCs/>
        </w:rPr>
        <w:t xml:space="preserve">Pressure:</w:t>
      </w:r>
      <w:r>
        <w:t xml:space="preserve"> </w:t>
      </w:r>
      <w:r>
        <w:t xml:space="preserve">Light to medium; always rhythmic and even.</w:t>
      </w:r>
    </w:p>
    <w:p>
      <w:pPr>
        <w:pStyle w:val="Compact"/>
        <w:numPr>
          <w:ilvl w:val="0"/>
          <w:numId w:val="1961"/>
        </w:numPr>
      </w:pPr>
      <w:r>
        <w:rPr>
          <w:b/>
          <w:bCs/>
        </w:rPr>
        <w:t xml:space="preserve">Effects:</w:t>
      </w:r>
      <w:r>
        <w:t xml:space="preserve"> </w:t>
      </w:r>
      <w:r>
        <w:t xml:space="preserve">Stimulates cutaneous nerve endings, increases local circulation, tones superficial muscles, invigorates and energises.</w:t>
      </w:r>
    </w:p>
    <w:p>
      <w:pPr>
        <w:pStyle w:val="Compact"/>
        <w:numPr>
          <w:ilvl w:val="0"/>
          <w:numId w:val="1961"/>
        </w:numPr>
      </w:pPr>
      <w:r>
        <w:rPr>
          <w:b/>
          <w:bCs/>
        </w:rPr>
        <w:t xml:space="preserve">Avoid:</w:t>
      </w:r>
      <w:r>
        <w:t xml:space="preserve"> </w:t>
      </w:r>
      <w:r>
        <w:t xml:space="preserve">Bony prominences, spine, kidney area (posterior ribs), varicose veins, recent injuries.</w:t>
      </w:r>
    </w:p>
    <w:bookmarkEnd w:id="2250"/>
    <w:bookmarkStart w:id="2251" w:name="vibration-getaran"/>
    <w:p>
      <w:pPr>
        <w:pStyle w:val="Heading6"/>
      </w:pPr>
      <w:r>
        <w:rPr>
          <w:rStyle w:val="SectionNumber"/>
        </w:rPr>
        <w:t xml:space="preserve">2.3.5.0.3.4</w:t>
      </w:r>
      <w:r>
        <w:tab/>
      </w:r>
      <w:r>
        <w:t xml:space="preserve">2.4 Vibration (Getaran)</w:t>
      </w:r>
    </w:p>
    <w:p>
      <w:pPr>
        <w:pStyle w:val="Compact"/>
        <w:numPr>
          <w:ilvl w:val="0"/>
          <w:numId w:val="1962"/>
        </w:numPr>
      </w:pPr>
      <w:r>
        <w:rPr>
          <w:b/>
          <w:bCs/>
        </w:rPr>
        <w:t xml:space="preserve">Hand Position:</w:t>
      </w:r>
      <w:r>
        <w:t xml:space="preserve"> </w:t>
      </w:r>
      <w:r>
        <w:t xml:space="preserve">Fingertips or flat palm in contact with skin; arm muscles create rapid micro-tremors transmitted to tissue.</w:t>
      </w:r>
    </w:p>
    <w:p>
      <w:pPr>
        <w:pStyle w:val="Compact"/>
        <w:numPr>
          <w:ilvl w:val="0"/>
          <w:numId w:val="1962"/>
        </w:numPr>
      </w:pPr>
      <w:r>
        <w:rPr>
          <w:b/>
          <w:bCs/>
        </w:rPr>
        <w:t xml:space="preserve">Types:</w:t>
      </w:r>
      <w:r>
        <w:t xml:space="preserve"> </w:t>
      </w:r>
      <w:r>
        <w:rPr>
          <w:i/>
          <w:iCs/>
        </w:rPr>
        <w:t xml:space="preserve">Static vibration</w:t>
      </w:r>
      <w:r>
        <w:t xml:space="preserve"> </w:t>
      </w:r>
      <w:r>
        <w:t xml:space="preserve">(hold position; vibrate continuously for 5-10 sec) or</w:t>
      </w:r>
      <w:r>
        <w:t xml:space="preserve"> </w:t>
      </w:r>
      <w:r>
        <w:rPr>
          <w:i/>
          <w:iCs/>
        </w:rPr>
        <w:t xml:space="preserve">running vibration</w:t>
      </w:r>
      <w:r>
        <w:t xml:space="preserve"> </w:t>
      </w:r>
      <w:r>
        <w:t xml:space="preserve">(move along nerve pathway while vibrating).</w:t>
      </w:r>
    </w:p>
    <w:p>
      <w:pPr>
        <w:pStyle w:val="Compact"/>
        <w:numPr>
          <w:ilvl w:val="0"/>
          <w:numId w:val="1962"/>
        </w:numPr>
      </w:pPr>
      <w:r>
        <w:rPr>
          <w:b/>
          <w:bCs/>
        </w:rPr>
        <w:t xml:space="preserve">Pressure:</w:t>
      </w:r>
      <w:r>
        <w:t xml:space="preserve"> </w:t>
      </w:r>
      <w:r>
        <w:t xml:space="preserve">Light — the effect is neurological, not mechanical.</w:t>
      </w:r>
    </w:p>
    <w:p>
      <w:pPr>
        <w:pStyle w:val="Compact"/>
        <w:numPr>
          <w:ilvl w:val="0"/>
          <w:numId w:val="1962"/>
        </w:numPr>
      </w:pPr>
      <w:r>
        <w:rPr>
          <w:b/>
          <w:bCs/>
        </w:rPr>
        <w:t xml:space="preserve">Effects:</w:t>
      </w:r>
      <w:r>
        <w:t xml:space="preserve"> </w:t>
      </w:r>
      <w:r>
        <w:t xml:space="preserve">Soothes peripheral nerve endings, relieves localised pain, stimulates sluggish circulation, aids visceral peristalsis (abdomen).</w:t>
      </w:r>
    </w:p>
    <w:p>
      <w:pPr>
        <w:pStyle w:val="Compact"/>
        <w:numPr>
          <w:ilvl w:val="0"/>
          <w:numId w:val="1962"/>
        </w:numPr>
      </w:pPr>
      <w:r>
        <w:rPr>
          <w:b/>
          <w:bCs/>
        </w:rPr>
        <w:t xml:space="preserve">Uses:</w:t>
      </w:r>
      <w:r>
        <w:t xml:space="preserve"> </w:t>
      </w:r>
      <w:r>
        <w:t xml:space="preserve">Along nerve pathways (sciatic, ulnar), solar plexus (abdomen), tight paraspinal muscles.</w:t>
      </w:r>
    </w:p>
    <w:bookmarkEnd w:id="2251"/>
    <w:bookmarkStart w:id="2252" w:name="friction-geseran"/>
    <w:p>
      <w:pPr>
        <w:pStyle w:val="Heading6"/>
      </w:pPr>
      <w:r>
        <w:rPr>
          <w:rStyle w:val="SectionNumber"/>
        </w:rPr>
        <w:t xml:space="preserve">2.3.5.0.3.5</w:t>
      </w:r>
      <w:r>
        <w:tab/>
      </w:r>
      <w:r>
        <w:t xml:space="preserve">2.5 Friction (Geseran)</w:t>
      </w:r>
    </w:p>
    <w:p>
      <w:pPr>
        <w:pStyle w:val="Compact"/>
        <w:numPr>
          <w:ilvl w:val="0"/>
          <w:numId w:val="1963"/>
        </w:numPr>
      </w:pPr>
      <w:r>
        <w:rPr>
          <w:b/>
          <w:bCs/>
        </w:rPr>
        <w:t xml:space="preserve">Hand Position:</w:t>
      </w:r>
      <w:r>
        <w:t xml:space="preserve"> </w:t>
      </w:r>
      <w:r>
        <w:t xml:space="preserve">Thumb pad, fingertip pads, or knuckles. Tissue is</w:t>
      </w:r>
      <w:r>
        <w:t xml:space="preserve"> </w:t>
      </w:r>
      <w:r>
        <w:rPr>
          <w:i/>
          <w:iCs/>
        </w:rPr>
        <w:t xml:space="preserve">not</w:t>
      </w:r>
      <w:r>
        <w:t xml:space="preserve"> </w:t>
      </w:r>
      <w:r>
        <w:t xml:space="preserve">glided over — the skin and therapist contact point move together over the underlying structure.</w:t>
      </w:r>
    </w:p>
    <w:p>
      <w:pPr>
        <w:pStyle w:val="Compact"/>
        <w:numPr>
          <w:ilvl w:val="0"/>
          <w:numId w:val="1963"/>
        </w:numPr>
      </w:pPr>
      <w:r>
        <w:rPr>
          <w:b/>
          <w:bCs/>
        </w:rPr>
        <w:t xml:space="preserve">Technique:</w:t>
      </w:r>
      <w:r>
        <w:t xml:space="preserve"> </w:t>
      </w:r>
      <w:r>
        <w:t xml:space="preserve">Deep, concentrated circular (around joints) or cross-fibre (across muscle belly) movements. No additional medium — or wipe medium away first.</w:t>
      </w:r>
    </w:p>
    <w:p>
      <w:pPr>
        <w:pStyle w:val="Compact"/>
        <w:numPr>
          <w:ilvl w:val="0"/>
          <w:numId w:val="1963"/>
        </w:numPr>
      </w:pPr>
      <w:r>
        <w:rPr>
          <w:b/>
          <w:bCs/>
        </w:rPr>
        <w:t xml:space="preserve">Pressure:</w:t>
      </w:r>
      <w:r>
        <w:t xml:space="preserve"> </w:t>
      </w:r>
      <w:r>
        <w:t xml:space="preserve">Deep and focused; build gradually.</w:t>
      </w:r>
    </w:p>
    <w:p>
      <w:pPr>
        <w:pStyle w:val="Compact"/>
        <w:numPr>
          <w:ilvl w:val="0"/>
          <w:numId w:val="1963"/>
        </w:numPr>
      </w:pPr>
      <w:r>
        <w:rPr>
          <w:b/>
          <w:bCs/>
        </w:rPr>
        <w:t xml:space="preserve">Effects:</w:t>
      </w:r>
      <w:r>
        <w:t xml:space="preserve"> </w:t>
      </w:r>
      <w:r>
        <w:t xml:space="preserve">Breaks down fibrous adhesions and scar tissue, increases localised hyperaemia (increased blood flow), promotes tissue remodelling, loosens tight joint capsules.</w:t>
      </w:r>
    </w:p>
    <w:p>
      <w:pPr>
        <w:pStyle w:val="Compact"/>
        <w:numPr>
          <w:ilvl w:val="0"/>
          <w:numId w:val="1963"/>
        </w:numPr>
      </w:pPr>
      <w:r>
        <w:rPr>
          <w:b/>
          <w:bCs/>
        </w:rPr>
        <w:t xml:space="preserve">Uses:</w:t>
      </w:r>
      <w:r>
        <w:t xml:space="preserve"> </w:t>
      </w:r>
      <w:r>
        <w:t xml:space="preserve">Around knee/elbow/shoulder joints, along tendon insertions, on trigger points and tension nodules (</w:t>
      </w:r>
      <w:r>
        <w:rPr>
          <w:i/>
          <w:iCs/>
        </w:rPr>
        <w:t xml:space="preserve">nodul ketegangan</w:t>
      </w:r>
      <w:r>
        <w:t xml:space="preserve">).</w:t>
      </w:r>
    </w:p>
    <w:p>
      <w:r>
        <w:pict>
          <v:rect style="width:0;height:1.5pt" o:hralign="center" o:hrstd="t" o:hr="t"/>
        </w:pict>
      </w:r>
    </w:p>
    <w:bookmarkEnd w:id="2252"/>
    <w:bookmarkEnd w:id="2253"/>
    <w:bookmarkStart w:id="2254" w:name="body-mechanics-mekanik-badan-terapis"/>
    <w:p>
      <w:pPr>
        <w:pStyle w:val="Heading5"/>
      </w:pPr>
      <w:r>
        <w:rPr>
          <w:rStyle w:val="SectionNumber"/>
        </w:rPr>
        <w:t xml:space="preserve">2.3.5.0.4</w:t>
      </w:r>
      <w:r>
        <w:tab/>
      </w:r>
      <w:r>
        <w:t xml:space="preserve">3.0 Body Mechanics (Mekanik Badan Terapis)</w:t>
      </w:r>
    </w:p>
    <w:p>
      <w:pPr>
        <w:pStyle w:val="FirstParagraph"/>
      </w:pPr>
      <w:r>
        <w:t xml:space="preserve">Proper body mechanics prevent therapist injury and ensure effective massage delivery: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Principle</w:t>
            </w:r>
          </w:p>
        </w:tc>
        <w:tc>
          <w:tcPr/>
          <w:p>
            <w:pPr>
              <w:pStyle w:val="Compact"/>
            </w:pPr>
            <w:r>
              <w:t xml:space="preserve">Application</w:t>
            </w:r>
          </w:p>
        </w:tc>
      </w:tr>
      <w:tr>
        <w:tc>
          <w:tcPr/>
          <w:p>
            <w:pPr>
              <w:pStyle w:val="Compact"/>
            </w:pPr>
            <w:r>
              <w:rPr>
                <w:b/>
                <w:bCs/>
              </w:rPr>
              <w:t xml:space="preserve">Stance</w:t>
            </w:r>
          </w:p>
        </w:tc>
        <w:tc>
          <w:tcPr/>
          <w:p>
            <w:pPr>
              <w:pStyle w:val="Compact"/>
            </w:pPr>
            <w:r>
              <w:t xml:space="preserve">Feet shoulder-width apart; one foot forward (walk stance) or parallel (horse stance)</w:t>
            </w:r>
          </w:p>
        </w:tc>
      </w:tr>
      <w:tr>
        <w:tc>
          <w:tcPr/>
          <w:p>
            <w:pPr>
              <w:pStyle w:val="Compact"/>
            </w:pPr>
            <w:r>
              <w:rPr>
                <w:b/>
                <w:bCs/>
              </w:rPr>
              <w:t xml:space="preserve">Knees</w:t>
            </w:r>
          </w:p>
        </w:tc>
        <w:tc>
          <w:tcPr/>
          <w:p>
            <w:pPr>
              <w:pStyle w:val="Compact"/>
            </w:pPr>
            <w:r>
              <w:t xml:space="preserve">Slightly bent; never locked</w:t>
            </w:r>
          </w:p>
        </w:tc>
      </w:tr>
      <w:tr>
        <w:tc>
          <w:tcPr/>
          <w:p>
            <w:pPr>
              <w:pStyle w:val="Compact"/>
            </w:pPr>
            <w:r>
              <w:rPr>
                <w:b/>
                <w:bCs/>
              </w:rPr>
              <w:t xml:space="preserve">Back</w:t>
            </w:r>
          </w:p>
        </w:tc>
        <w:tc>
          <w:tcPr/>
          <w:p>
            <w:pPr>
              <w:pStyle w:val="Compact"/>
            </w:pPr>
            <w:r>
              <w:t xml:space="preserve">Straight; lean from the hips, not the waist</w:t>
            </w:r>
          </w:p>
        </w:tc>
      </w:tr>
      <w:tr>
        <w:tc>
          <w:tcPr/>
          <w:p>
            <w:pPr>
              <w:pStyle w:val="Compact"/>
            </w:pPr>
            <w:r>
              <w:rPr>
                <w:b/>
                <w:bCs/>
              </w:rPr>
              <w:t xml:space="preserve">Shoulders</w:t>
            </w:r>
          </w:p>
        </w:tc>
        <w:tc>
          <w:tcPr/>
          <w:p>
            <w:pPr>
              <w:pStyle w:val="Compact"/>
            </w:pPr>
            <w:r>
              <w:t xml:space="preserve">Relaxed; not raised or hunched</w:t>
            </w:r>
          </w:p>
        </w:tc>
      </w:tr>
      <w:tr>
        <w:tc>
          <w:tcPr/>
          <w:p>
            <w:pPr>
              <w:pStyle w:val="Compact"/>
            </w:pPr>
            <w:r>
              <w:rPr>
                <w:b/>
                <w:bCs/>
              </w:rPr>
              <w:t xml:space="preserve">Arms</w:t>
            </w:r>
          </w:p>
        </w:tc>
        <w:tc>
          <w:tcPr/>
          <w:p>
            <w:pPr>
              <w:pStyle w:val="Compact"/>
            </w:pPr>
            <w:r>
              <w:t xml:space="preserve">Elbows slightly bent; wrists neutral (not flexed or extended)</w:t>
            </w:r>
          </w:p>
        </w:tc>
      </w:tr>
      <w:tr>
        <w:tc>
          <w:tcPr/>
          <w:p>
            <w:pPr>
              <w:pStyle w:val="Compact"/>
            </w:pPr>
            <w:r>
              <w:rPr>
                <w:b/>
                <w:bCs/>
              </w:rPr>
              <w:t xml:space="preserve">Weight transfer</w:t>
            </w:r>
          </w:p>
        </w:tc>
        <w:tc>
          <w:tcPr/>
          <w:p>
            <w:pPr>
              <w:pStyle w:val="Compact"/>
            </w:pPr>
            <w:r>
              <w:t xml:space="preserve">Use body weight, not arm strength, to apply pressure</w:t>
            </w:r>
          </w:p>
        </w:tc>
      </w:tr>
      <w:tr>
        <w:tc>
          <w:tcPr/>
          <w:p>
            <w:pPr>
              <w:pStyle w:val="Compact"/>
            </w:pPr>
            <w:r>
              <w:rPr>
                <w:b/>
                <w:bCs/>
              </w:rPr>
              <w:t xml:space="preserve">Couch height</w:t>
            </w:r>
          </w:p>
        </w:tc>
        <w:tc>
          <w:tcPr/>
          <w:p>
            <w:pPr>
              <w:pStyle w:val="Compact"/>
            </w:pPr>
            <w:r>
              <w:t xml:space="preserve">Adjusted so therapist can work with straight back and relaxed shoulders</w:t>
            </w:r>
          </w:p>
        </w:tc>
      </w:tr>
    </w:tbl>
    <w:p>
      <w:r>
        <w:pict>
          <v:rect style="width:0;height:1.5pt" o:hralign="center" o:hrstd="t" o:hr="t"/>
        </w:pict>
      </w:r>
    </w:p>
    <w:bookmarkEnd w:id="2254"/>
    <w:bookmarkStart w:id="2255" w:name="rhythm-rate-pressure-and-continuity"/>
    <w:p>
      <w:pPr>
        <w:pStyle w:val="Heading5"/>
      </w:pPr>
      <w:r>
        <w:rPr>
          <w:rStyle w:val="SectionNumber"/>
        </w:rPr>
        <w:t xml:space="preserve">2.3.5.0.5</w:t>
      </w:r>
      <w:r>
        <w:tab/>
      </w:r>
      <w:r>
        <w:t xml:space="preserve">4.0 Rhythm, Rate, Pressure and Continuity</w:t>
      </w:r>
    </w:p>
    <w:tbl>
      <w:tblPr>
        <w:tblStyle w:val="Table"/>
        <w:tblW w:type="pct" w:w="5000"/>
        <w:tblLayout w:type="fixed"/>
        <w:tblLook w:firstRow="1" w:lastRow="0" w:firstColumn="0" w:lastColumn="0" w:noHBand="0" w:noVBand="0" w:val="0020"/>
      </w:tblPr>
      <w:tblGrid>
        <w:gridCol w:w="2227"/>
        <w:gridCol w:w="2722"/>
        <w:gridCol w:w="2970"/>
      </w:tblGrid>
      <w:tr>
        <w:trPr>
          <w:tblHeader w:val="on"/>
        </w:trPr>
        <w:tc>
          <w:tcPr/>
          <w:p>
            <w:pPr>
              <w:pStyle w:val="Compact"/>
            </w:pPr>
            <w:r>
              <w:t xml:space="preserve">Element</w:t>
            </w:r>
          </w:p>
        </w:tc>
        <w:tc>
          <w:tcPr/>
          <w:p>
            <w:pPr>
              <w:pStyle w:val="Compact"/>
            </w:pPr>
            <w:r>
              <w:t xml:space="preserve">Definition</w:t>
            </w:r>
          </w:p>
        </w:tc>
        <w:tc>
          <w:tcPr/>
          <w:p>
            <w:pPr>
              <w:pStyle w:val="Compact"/>
            </w:pPr>
            <w:r>
              <w:t xml:space="preserve">Guidelines</w:t>
            </w:r>
          </w:p>
        </w:tc>
      </w:tr>
      <w:tr>
        <w:tc>
          <w:tcPr/>
          <w:p>
            <w:pPr>
              <w:pStyle w:val="Compact"/>
            </w:pPr>
            <w:r>
              <w:rPr>
                <w:b/>
                <w:bCs/>
              </w:rPr>
              <w:t xml:space="preserve">Rhythm</w:t>
            </w:r>
            <w:r>
              <w:t xml:space="preserve"> </w:t>
            </w:r>
            <w:r>
              <w:t xml:space="preserve">(</w:t>
            </w:r>
            <w:r>
              <w:rPr>
                <w:i/>
                <w:iCs/>
              </w:rPr>
              <w:t xml:space="preserve">irama</w:t>
            </w:r>
            <w:r>
              <w:t xml:space="preserve">)</w:t>
            </w:r>
          </w:p>
        </w:tc>
        <w:tc>
          <w:tcPr/>
          <w:p>
            <w:pPr>
              <w:pStyle w:val="Compact"/>
            </w:pPr>
            <w:r>
              <w:t xml:space="preserve">Regularity and pattern of movements</w:t>
            </w:r>
          </w:p>
        </w:tc>
        <w:tc>
          <w:tcPr/>
          <w:p>
            <w:pPr>
              <w:pStyle w:val="Compact"/>
            </w:pPr>
            <w:r>
              <w:t xml:space="preserve">Consistent, flowing; adjust to treatment goal (slow for relaxation, brisk for stimulation)</w:t>
            </w:r>
          </w:p>
        </w:tc>
      </w:tr>
      <w:tr>
        <w:tc>
          <w:tcPr/>
          <w:p>
            <w:pPr>
              <w:pStyle w:val="Compact"/>
            </w:pPr>
            <w:r>
              <w:rPr>
                <w:b/>
                <w:bCs/>
              </w:rPr>
              <w:t xml:space="preserve">Rate</w:t>
            </w:r>
            <w:r>
              <w:t xml:space="preserve"> </w:t>
            </w:r>
            <w:r>
              <w:t xml:space="preserve">(</w:t>
            </w:r>
            <w:r>
              <w:rPr>
                <w:i/>
                <w:iCs/>
              </w:rPr>
              <w:t xml:space="preserve">kadar</w:t>
            </w:r>
            <w:r>
              <w:t xml:space="preserve">)</w:t>
            </w:r>
          </w:p>
        </w:tc>
        <w:tc>
          <w:tcPr/>
          <w:p>
            <w:pPr>
              <w:pStyle w:val="Compact"/>
            </w:pPr>
            <w:r>
              <w:t xml:space="preserve">Speed of movements</w:t>
            </w:r>
          </w:p>
        </w:tc>
        <w:tc>
          <w:tcPr/>
          <w:p>
            <w:pPr>
              <w:pStyle w:val="Compact"/>
            </w:pPr>
            <w:r>
              <w:t xml:space="preserve">Slow for relaxation; faster for stimulation/tapotement</w:t>
            </w:r>
          </w:p>
        </w:tc>
      </w:tr>
      <w:tr>
        <w:tc>
          <w:tcPr/>
          <w:p>
            <w:pPr>
              <w:pStyle w:val="Compact"/>
            </w:pPr>
            <w:r>
              <w:rPr>
                <w:b/>
                <w:bCs/>
              </w:rPr>
              <w:t xml:space="preserve">Pressure</w:t>
            </w:r>
            <w:r>
              <w:t xml:space="preserve"> </w:t>
            </w:r>
            <w:r>
              <w:t xml:space="preserve">(</w:t>
            </w:r>
            <w:r>
              <w:rPr>
                <w:i/>
                <w:iCs/>
              </w:rPr>
              <w:t xml:space="preserve">tekanan</w:t>
            </w:r>
            <w:r>
              <w:t xml:space="preserve">)</w:t>
            </w:r>
          </w:p>
        </w:tc>
        <w:tc>
          <w:tcPr/>
          <w:p>
            <w:pPr>
              <w:pStyle w:val="Compact"/>
            </w:pPr>
            <w:r>
              <w:t xml:space="preserve">Force applied to the tissue</w:t>
            </w:r>
          </w:p>
        </w:tc>
        <w:tc>
          <w:tcPr/>
          <w:p>
            <w:pPr>
              <w:pStyle w:val="Compact"/>
            </w:pPr>
            <w:r>
              <w:t xml:space="preserve">Light for relaxation/effleurage; medium for petrissage; deep for friction. Always check with client.</w:t>
            </w:r>
          </w:p>
        </w:tc>
      </w:tr>
      <w:tr>
        <w:tc>
          <w:tcPr/>
          <w:p>
            <w:pPr>
              <w:pStyle w:val="Compact"/>
            </w:pPr>
            <w:r>
              <w:rPr>
                <w:b/>
                <w:bCs/>
              </w:rPr>
              <w:t xml:space="preserve">Continuity</w:t>
            </w:r>
            <w:r>
              <w:t xml:space="preserve"> </w:t>
            </w:r>
            <w:r>
              <w:t xml:space="preserve">(</w:t>
            </w:r>
            <w:r>
              <w:rPr>
                <w:i/>
                <w:iCs/>
              </w:rPr>
              <w:t xml:space="preserve">kesinambungan</w:t>
            </w:r>
            <w:r>
              <w:t xml:space="preserve">)</w:t>
            </w:r>
          </w:p>
        </w:tc>
        <w:tc>
          <w:tcPr/>
          <w:p>
            <w:pPr>
              <w:pStyle w:val="Compact"/>
            </w:pPr>
            <w:r>
              <w:t xml:space="preserve">Maintaining unbroken contact</w:t>
            </w:r>
          </w:p>
        </w:tc>
        <w:tc>
          <w:tcPr/>
          <w:p>
            <w:pPr>
              <w:pStyle w:val="Compact"/>
            </w:pPr>
            <w:r>
              <w:t xml:space="preserve">Hands should not lose contact with the client during the massage. Use one hand to maintain contact when re-applying medium.</w:t>
            </w:r>
          </w:p>
        </w:tc>
      </w:tr>
    </w:tbl>
    <w:p>
      <w:r>
        <w:pict>
          <v:rect style="width:0;height:1.5pt" o:hralign="center" o:hrstd="t" o:hr="t"/>
        </w:pict>
      </w:r>
    </w:p>
    <w:bookmarkEnd w:id="2255"/>
    <w:bookmarkStart w:id="2256" w:name="massage-flow-sequence-full-body"/>
    <w:p>
      <w:pPr>
        <w:pStyle w:val="Heading5"/>
      </w:pPr>
      <w:r>
        <w:rPr>
          <w:rStyle w:val="SectionNumber"/>
        </w:rPr>
        <w:t xml:space="preserve">2.3.5.0.6</w:t>
      </w:r>
      <w:r>
        <w:tab/>
      </w:r>
      <w:r>
        <w:t xml:space="preserve">5.0 Massage Flow Sequence (Full Body)</w:t>
      </w:r>
    </w:p>
    <w:p>
      <w:pPr>
        <w:pStyle w:val="FirstParagraph"/>
      </w:pPr>
      <w:r>
        <w:t xml:space="preserve">A standard full-body massage flow:</w:t>
      </w:r>
    </w:p>
    <w:p>
      <w:pPr>
        <w:pStyle w:val="BodyText"/>
      </w:pPr>
      <w:r>
        <w:rPr>
          <w:b/>
          <w:bCs/>
        </w:rPr>
        <w:t xml:space="preserve">Prone (face down) — approximately 30 minutes:</w:t>
      </w:r>
      <w:r>
        <w:t xml:space="preserve"> </w:t>
      </w:r>
      <w:r>
        <w:t xml:space="preserve">1. Back — effleurage, petrissage, tapotement, friction on tension areas</w:t>
      </w:r>
      <w:r>
        <w:t xml:space="preserve"> </w:t>
      </w:r>
      <w:r>
        <w:t xml:space="preserve">2. Gluteals (if appropriate) — petrissage, tapotement</w:t>
      </w:r>
      <w:r>
        <w:t xml:space="preserve"> </w:t>
      </w:r>
      <w:r>
        <w:t xml:space="preserve">3. Posterior legs (right then left) — effleurage, petrissage, tapotement</w:t>
      </w:r>
      <w:r>
        <w:t xml:space="preserve"> </w:t>
      </w:r>
      <w:r>
        <w:t xml:space="preserve">4. Feet (posterior)</w:t>
      </w:r>
    </w:p>
    <w:p>
      <w:pPr>
        <w:pStyle w:val="BodyText"/>
      </w:pPr>
      <w:r>
        <w:rPr>
          <w:b/>
          <w:bCs/>
        </w:rPr>
        <w:t xml:space="preserve">Turn client to supine (face up) — approximately 30 minutes:</w:t>
      </w:r>
      <w:r>
        <w:t xml:space="preserve"> </w:t>
      </w:r>
      <w:r>
        <w:t xml:space="preserve">5. Anterior legs (right then left) — effleurage, petrissage</w:t>
      </w:r>
      <w:r>
        <w:t xml:space="preserve"> </w:t>
      </w:r>
      <w:r>
        <w:t xml:space="preserve">6. Feet (anterior/plantar)</w:t>
      </w:r>
      <w:r>
        <w:t xml:space="preserve"> </w:t>
      </w:r>
      <w:r>
        <w:t xml:space="preserve">7. Arms and hands (right then left) — effleurage, petrissage</w:t>
      </w:r>
      <w:r>
        <w:t xml:space="preserve"> </w:t>
      </w:r>
      <w:r>
        <w:t xml:space="preserve">8. Abdomen (if appropriate) — gentle clockwise effleurage</w:t>
      </w:r>
      <w:r>
        <w:t xml:space="preserve"> </w:t>
      </w:r>
      <w:r>
        <w:t xml:space="preserve">9. Chest/decollete (if appropriate) — light effleurage</w:t>
      </w:r>
      <w:r>
        <w:t xml:space="preserve"> </w:t>
      </w:r>
      <w:r>
        <w:t xml:space="preserve">10. Neck and shoulders — effleurage, petrissage, friction</w:t>
      </w:r>
      <w:r>
        <w:t xml:space="preserve"> </w:t>
      </w:r>
      <w:r>
        <w:t xml:space="preserve">11. Scalp (optional)</w:t>
      </w:r>
    </w:p>
    <w:p>
      <w:pPr>
        <w:pStyle w:val="BodyText"/>
      </w:pPr>
      <w:r>
        <w:t xml:space="preserve">End with slow effleurage strokes to signal completion.</w:t>
      </w:r>
    </w:p>
    <w:p>
      <w:r>
        <w:pict>
          <v:rect style="width:0;height:1.5pt" o:hralign="center" o:hrstd="t" o:hr="t"/>
        </w:pict>
      </w:r>
    </w:p>
    <w:bookmarkEnd w:id="2256"/>
    <w:bookmarkStart w:id="2257" w:name="monitoring-client-response"/>
    <w:p>
      <w:pPr>
        <w:pStyle w:val="Heading5"/>
      </w:pPr>
      <w:r>
        <w:rPr>
          <w:rStyle w:val="SectionNumber"/>
        </w:rPr>
        <w:t xml:space="preserve">2.3.5.0.7</w:t>
      </w:r>
      <w:r>
        <w:tab/>
      </w:r>
      <w:r>
        <w:t xml:space="preserve">6.0 Monitoring Client Response</w:t>
      </w:r>
    </w:p>
    <w:p>
      <w:pPr>
        <w:pStyle w:val="FirstParagraph"/>
      </w:pPr>
      <w:r>
        <w:t xml:space="preserve">Throughout the massage:</w:t>
      </w:r>
      <w:r>
        <w:t xml:space="preserve"> </w:t>
      </w:r>
      <w:r>
        <w:t xml:space="preserve">- Check pressure:</w:t>
      </w:r>
      <w:r>
        <w:t xml:space="preserve"> </w:t>
      </w:r>
      <w:r>
        <w:t xml:space="preserve">“Is the pressure comfortable?”</w:t>
      </w:r>
      <w:r>
        <w:t xml:space="preserve"> </w:t>
      </w:r>
      <w:r>
        <w:t xml:space="preserve">- Observe for: facial grimacing, muscle guarding, verbal cues of discomfort.</w:t>
      </w:r>
      <w:r>
        <w:t xml:space="preserve"> </w:t>
      </w:r>
      <w:r>
        <w:t xml:space="preserve">- Adjust technique based on client feedback.</w:t>
      </w:r>
      <w:r>
        <w:t xml:space="preserve"> </w:t>
      </w:r>
      <w:r>
        <w:t xml:space="preserve">- Monitor for adverse reactions (dizziness, nausea, emotional response).</w:t>
      </w:r>
      <w:r>
        <w:t xml:space="preserve"> </w:t>
      </w:r>
      <w:r>
        <w:t xml:space="preserve">- Respond to any discomfort immediately.</w:t>
      </w:r>
    </w:p>
    <w:p>
      <w:r>
        <w:pict>
          <v:rect style="width:0;height:1.5pt" o:hralign="center" o:hrstd="t" o:hr="t"/>
        </w:pict>
      </w:r>
    </w:p>
    <w:bookmarkEnd w:id="2257"/>
    <w:bookmarkStart w:id="2258" w:name="post-massage-procedures"/>
    <w:p>
      <w:pPr>
        <w:pStyle w:val="Heading5"/>
      </w:pPr>
      <w:r>
        <w:rPr>
          <w:rStyle w:val="SectionNumber"/>
        </w:rPr>
        <w:t xml:space="preserve">2.3.5.0.8</w:t>
      </w:r>
      <w:r>
        <w:tab/>
      </w:r>
      <w:r>
        <w:t xml:space="preserve">7.0 Post-Massage Procedures</w:t>
      </w:r>
    </w:p>
    <w:p>
      <w:pPr>
        <w:pStyle w:val="FirstParagraph"/>
      </w:pPr>
      <w:r>
        <w:t xml:space="preserve">7.1 Remove excess massage medium with warm towels.</w:t>
      </w:r>
      <w:r>
        <w:t xml:space="preserve"> </w:t>
      </w:r>
      <w:r>
        <w:t xml:space="preserve">7.2 Allow client to rest for 2-3 minutes.</w:t>
      </w:r>
      <w:r>
        <w:t xml:space="preserve"> </w:t>
      </w:r>
      <w:r>
        <w:t xml:space="preserve">7.3 Assist client to sit up slowly.</w:t>
      </w:r>
      <w:r>
        <w:t xml:space="preserve"> </w:t>
      </w:r>
      <w:r>
        <w:t xml:space="preserve">7.4 Offer water.</w:t>
      </w:r>
      <w:r>
        <w:t xml:space="preserve"> </w:t>
      </w:r>
      <w:r>
        <w:t xml:space="preserve">7.5 Usher client to change into own attire.</w:t>
      </w:r>
      <w:r>
        <w:t xml:space="preserve"> </w:t>
      </w:r>
      <w:r>
        <w:t xml:space="preserve">7.6 Return personal belongings.</w:t>
      </w:r>
      <w:r>
        <w:t xml:space="preserve"> </w:t>
      </w:r>
      <w:r>
        <w:t xml:space="preserve">7.7 Record massage results on consultation card.</w:t>
      </w:r>
    </w:p>
    <w:p>
      <w:r>
        <w:pict>
          <v:rect style="width:0;height:1.5pt" o:hralign="center" o:hrstd="t" o:hr="t"/>
        </w:pict>
      </w:r>
    </w:p>
    <w:bookmarkEnd w:id="2258"/>
    <w:bookmarkStart w:id="2262" w:name="X767854f3b30ea73025422a0f19302d776565eb8"/>
    <w:p>
      <w:pPr>
        <w:pStyle w:val="Heading5"/>
      </w:pPr>
      <w:r>
        <w:rPr>
          <w:rStyle w:val="SectionNumber"/>
        </w:rPr>
        <w:t xml:space="preserve">2.3.5.0.9</w:t>
      </w:r>
      <w:r>
        <w:tab/>
      </w:r>
      <w:r>
        <w:t xml:space="preserve">8.0 Relevant Anatomy for Manual Body Massage (Anatomi Berkaitan)</w:t>
      </w:r>
    </w:p>
    <w:bookmarkStart w:id="2259" w:name="major-muscle-groups-by-body-region"/>
    <w:p>
      <w:pPr>
        <w:pStyle w:val="Heading6"/>
      </w:pPr>
      <w:r>
        <w:rPr>
          <w:rStyle w:val="SectionNumber"/>
        </w:rPr>
        <w:t xml:space="preserve">2.3.5.0.9.1</w:t>
      </w:r>
      <w:r>
        <w:tab/>
      </w:r>
      <w:r>
        <w:t xml:space="preserve">8.1 Major Muscle Groups by Body Region</w:t>
      </w:r>
    </w:p>
    <w:tbl>
      <w:tblPr>
        <w:tblStyle w:val="Table"/>
        <w:tblW w:type="pct" w:w="5000"/>
        <w:tblLayout w:type="fixed"/>
        <w:tblLook w:firstRow="1" w:lastRow="0" w:firstColumn="0" w:lastColumn="0" w:noHBand="0" w:noVBand="0" w:val="0020"/>
      </w:tblPr>
      <w:tblGrid>
        <w:gridCol w:w="1634"/>
        <w:gridCol w:w="3268"/>
        <w:gridCol w:w="3017"/>
      </w:tblGrid>
      <w:tr>
        <w:trPr>
          <w:tblHeader w:val="on"/>
        </w:trPr>
        <w:tc>
          <w:tcPr/>
          <w:p>
            <w:pPr>
              <w:pStyle w:val="Compact"/>
            </w:pPr>
            <w:r>
              <w:t xml:space="preserve">Body Region</w:t>
            </w:r>
          </w:p>
        </w:tc>
        <w:tc>
          <w:tcPr/>
          <w:p>
            <w:pPr>
              <w:pStyle w:val="Compact"/>
            </w:pPr>
            <w:r>
              <w:t xml:space="preserve">Key Muscles (</w:t>
            </w:r>
            <w:r>
              <w:rPr>
                <w:i/>
                <w:iCs/>
              </w:rPr>
              <w:t xml:space="preserve">Otot Utama</w:t>
            </w:r>
            <w:r>
              <w:t xml:space="preserve">)</w:t>
            </w:r>
          </w:p>
        </w:tc>
        <w:tc>
          <w:tcPr/>
          <w:p>
            <w:pPr>
              <w:pStyle w:val="Compact"/>
            </w:pPr>
            <w:r>
              <w:t xml:space="preserve">Massage Technique Focus</w:t>
            </w:r>
          </w:p>
        </w:tc>
      </w:tr>
      <w:tr>
        <w:tc>
          <w:tcPr/>
          <w:p>
            <w:pPr>
              <w:pStyle w:val="Compact"/>
            </w:pPr>
            <w:r>
              <w:t xml:space="preserve">Back</w:t>
            </w:r>
          </w:p>
        </w:tc>
        <w:tc>
          <w:tcPr/>
          <w:p>
            <w:pPr>
              <w:pStyle w:val="Compact"/>
            </w:pPr>
            <w:r>
              <w:t xml:space="preserve">Trapezius, latissimus dorsi, erector spinae, rhomboids</w:t>
            </w:r>
          </w:p>
        </w:tc>
        <w:tc>
          <w:tcPr/>
          <w:p>
            <w:pPr>
              <w:pStyle w:val="Compact"/>
            </w:pPr>
            <w:r>
              <w:t xml:space="preserve">Effleurage, petrissage, friction (paraspinal)</w:t>
            </w:r>
          </w:p>
        </w:tc>
      </w:tr>
      <w:tr>
        <w:tc>
          <w:tcPr/>
          <w:p>
            <w:pPr>
              <w:pStyle w:val="Compact"/>
            </w:pPr>
            <w:r>
              <w:t xml:space="preserve">Shoulders/Neck</w:t>
            </w:r>
          </w:p>
        </w:tc>
        <w:tc>
          <w:tcPr/>
          <w:p>
            <w:pPr>
              <w:pStyle w:val="Compact"/>
            </w:pPr>
            <w:r>
              <w:t xml:space="preserve">Upper trapezius, levator scapulae, sternocleidomastoid</w:t>
            </w:r>
          </w:p>
        </w:tc>
        <w:tc>
          <w:tcPr/>
          <w:p>
            <w:pPr>
              <w:pStyle w:val="Compact"/>
            </w:pPr>
            <w:r>
              <w:t xml:space="preserve">Petrissage, friction, vibration</w:t>
            </w:r>
          </w:p>
        </w:tc>
      </w:tr>
      <w:tr>
        <w:tc>
          <w:tcPr/>
          <w:p>
            <w:pPr>
              <w:pStyle w:val="Compact"/>
            </w:pPr>
            <w:r>
              <w:t xml:space="preserve">Gluteals</w:t>
            </w:r>
          </w:p>
        </w:tc>
        <w:tc>
          <w:tcPr/>
          <w:p>
            <w:pPr>
              <w:pStyle w:val="Compact"/>
            </w:pPr>
            <w:r>
              <w:t xml:space="preserve">Gluteus maximus, medius, minimus</w:t>
            </w:r>
          </w:p>
        </w:tc>
        <w:tc>
          <w:tcPr/>
          <w:p>
            <w:pPr>
              <w:pStyle w:val="Compact"/>
            </w:pPr>
            <w:r>
              <w:t xml:space="preserve">Petrissage, tapotement</w:t>
            </w:r>
          </w:p>
        </w:tc>
      </w:tr>
      <w:tr>
        <w:tc>
          <w:tcPr/>
          <w:p>
            <w:pPr>
              <w:pStyle w:val="Compact"/>
            </w:pPr>
            <w:r>
              <w:t xml:space="preserve">Posterior thigh</w:t>
            </w:r>
          </w:p>
        </w:tc>
        <w:tc>
          <w:tcPr/>
          <w:p>
            <w:pPr>
              <w:pStyle w:val="Compact"/>
            </w:pPr>
            <w:r>
              <w:t xml:space="preserve">Hamstrings (biceps femoris, semitendinosus, semimembranosus)</w:t>
            </w:r>
          </w:p>
        </w:tc>
        <w:tc>
          <w:tcPr/>
          <w:p>
            <w:pPr>
              <w:pStyle w:val="Compact"/>
            </w:pPr>
            <w:r>
              <w:t xml:space="preserve">Effleurage, petrissage</w:t>
            </w:r>
          </w:p>
        </w:tc>
      </w:tr>
      <w:tr>
        <w:tc>
          <w:tcPr/>
          <w:p>
            <w:pPr>
              <w:pStyle w:val="Compact"/>
            </w:pPr>
            <w:r>
              <w:t xml:space="preserve">Anterior thigh</w:t>
            </w:r>
          </w:p>
        </w:tc>
        <w:tc>
          <w:tcPr/>
          <w:p>
            <w:pPr>
              <w:pStyle w:val="Compact"/>
            </w:pPr>
            <w:r>
              <w:t xml:space="preserve">Quadriceps femoris (rectus femoris, vastus group)</w:t>
            </w:r>
          </w:p>
        </w:tc>
        <w:tc>
          <w:tcPr/>
          <w:p>
            <w:pPr>
              <w:pStyle w:val="Compact"/>
            </w:pPr>
            <w:r>
              <w:t xml:space="preserve">Effleurage, petrissage</w:t>
            </w:r>
          </w:p>
        </w:tc>
      </w:tr>
      <w:tr>
        <w:tc>
          <w:tcPr/>
          <w:p>
            <w:pPr>
              <w:pStyle w:val="Compact"/>
            </w:pPr>
            <w:r>
              <w:t xml:space="preserve">Lower leg</w:t>
            </w:r>
          </w:p>
        </w:tc>
        <w:tc>
          <w:tcPr/>
          <w:p>
            <w:pPr>
              <w:pStyle w:val="Compact"/>
            </w:pPr>
            <w:r>
              <w:t xml:space="preserve">Gastrocnemius, soleus (</w:t>
            </w:r>
            <w:r>
              <w:rPr>
                <w:i/>
                <w:iCs/>
              </w:rPr>
              <w:t xml:space="preserve">betis</w:t>
            </w:r>
            <w:r>
              <w:t xml:space="preserve">)</w:t>
            </w:r>
          </w:p>
        </w:tc>
        <w:tc>
          <w:tcPr/>
          <w:p>
            <w:pPr>
              <w:pStyle w:val="Compact"/>
            </w:pPr>
            <w:r>
              <w:t xml:space="preserve">Effleurage, petrissage, friction</w:t>
            </w:r>
          </w:p>
        </w:tc>
      </w:tr>
      <w:tr>
        <w:tc>
          <w:tcPr/>
          <w:p>
            <w:pPr>
              <w:pStyle w:val="Compact"/>
            </w:pPr>
            <w:r>
              <w:t xml:space="preserve">Abdomen</w:t>
            </w:r>
          </w:p>
        </w:tc>
        <w:tc>
          <w:tcPr/>
          <w:p>
            <w:pPr>
              <w:pStyle w:val="Compact"/>
            </w:pPr>
            <w:r>
              <w:t xml:space="preserve">Rectus abdominis, external/internal obliques</w:t>
            </w:r>
          </w:p>
        </w:tc>
        <w:tc>
          <w:tcPr/>
          <w:p>
            <w:pPr>
              <w:pStyle w:val="Compact"/>
            </w:pPr>
            <w:r>
              <w:t xml:space="preserve">Gentle clockwise effleurage only</w:t>
            </w:r>
          </w:p>
        </w:tc>
      </w:tr>
      <w:tr>
        <w:tc>
          <w:tcPr/>
          <w:p>
            <w:pPr>
              <w:pStyle w:val="Compact"/>
            </w:pPr>
            <w:r>
              <w:t xml:space="preserve">Arms</w:t>
            </w:r>
          </w:p>
        </w:tc>
        <w:tc>
          <w:tcPr/>
          <w:p>
            <w:pPr>
              <w:pStyle w:val="Compact"/>
            </w:pPr>
            <w:r>
              <w:t xml:space="preserve">Biceps brachii, triceps brachii, forearm flexors/extensors</w:t>
            </w:r>
          </w:p>
        </w:tc>
        <w:tc>
          <w:tcPr/>
          <w:p>
            <w:pPr>
              <w:pStyle w:val="Compact"/>
            </w:pPr>
            <w:r>
              <w:t xml:space="preserve">Effleurage, petrissage</w:t>
            </w:r>
          </w:p>
        </w:tc>
      </w:tr>
    </w:tbl>
    <w:bookmarkEnd w:id="2259"/>
    <w:bookmarkStart w:id="2260" w:name="physiological-effects-of-massage"/>
    <w:p>
      <w:pPr>
        <w:pStyle w:val="Heading6"/>
      </w:pPr>
      <w:r>
        <w:rPr>
          <w:rStyle w:val="SectionNumber"/>
        </w:rPr>
        <w:t xml:space="preserve">2.3.5.0.9.2</w:t>
      </w:r>
      <w:r>
        <w:tab/>
      </w:r>
      <w:r>
        <w:t xml:space="preserve">8.2 Physiological Effects of Massage</w:t>
      </w:r>
    </w:p>
    <w:tbl>
      <w:tblPr>
        <w:tblStyle w:val="Table"/>
        <w:tblW w:type="pct" w:w="5000"/>
        <w:tblLayout w:type="fixed"/>
        <w:tblLook w:firstRow="1" w:lastRow="0" w:firstColumn="0" w:lastColumn="0" w:noHBand="0" w:noVBand="0" w:val="0020"/>
      </w:tblPr>
      <w:tblGrid>
        <w:gridCol w:w="4067"/>
        <w:gridCol w:w="3852"/>
      </w:tblGrid>
      <w:tr>
        <w:trPr>
          <w:tblHeader w:val="on"/>
        </w:trPr>
        <w:tc>
          <w:tcPr/>
          <w:p>
            <w:pPr>
              <w:pStyle w:val="Compact"/>
            </w:pPr>
            <w:r>
              <w:t xml:space="preserve">System (</w:t>
            </w:r>
            <w:r>
              <w:rPr>
                <w:i/>
                <w:iCs/>
              </w:rPr>
              <w:t xml:space="preserve">Sistem</w:t>
            </w:r>
            <w:r>
              <w:t xml:space="preserve">)</w:t>
            </w:r>
          </w:p>
        </w:tc>
        <w:tc>
          <w:tcPr/>
          <w:p>
            <w:pPr>
              <w:pStyle w:val="Compact"/>
            </w:pPr>
            <w:r>
              <w:t xml:space="preserve">Effect of Massage</w:t>
            </w:r>
          </w:p>
        </w:tc>
      </w:tr>
      <w:tr>
        <w:tc>
          <w:tcPr/>
          <w:p>
            <w:pPr>
              <w:pStyle w:val="Compact"/>
            </w:pPr>
            <w:r>
              <w:t xml:space="preserve">Circulatory (</w:t>
            </w:r>
            <w:r>
              <w:rPr>
                <w:i/>
                <w:iCs/>
              </w:rPr>
              <w:t xml:space="preserve">peredaran darah</w:t>
            </w:r>
            <w:r>
              <w:t xml:space="preserve">)</w:t>
            </w:r>
          </w:p>
        </w:tc>
        <w:tc>
          <w:tcPr/>
          <w:p>
            <w:pPr>
              <w:pStyle w:val="Compact"/>
            </w:pPr>
            <w:r>
              <w:t xml:space="preserve">Dilates superficial capillaries (hyperaemia); increases venous return; reduces blood pressure</w:t>
            </w:r>
          </w:p>
        </w:tc>
      </w:tr>
      <w:tr>
        <w:tc>
          <w:tcPr/>
          <w:p>
            <w:pPr>
              <w:pStyle w:val="Compact"/>
            </w:pPr>
            <w:r>
              <w:t xml:space="preserve">Lymphatic (</w:t>
            </w:r>
            <w:r>
              <w:rPr>
                <w:i/>
                <w:iCs/>
              </w:rPr>
              <w:t xml:space="preserve">limfatik</w:t>
            </w:r>
            <w:r>
              <w:t xml:space="preserve">)</w:t>
            </w:r>
          </w:p>
        </w:tc>
        <w:tc>
          <w:tcPr/>
          <w:p>
            <w:pPr>
              <w:pStyle w:val="Compact"/>
            </w:pPr>
            <w:r>
              <w:t xml:space="preserve">Stimulates lymph flow; reduces oedema; supports immune function</w:t>
            </w:r>
          </w:p>
        </w:tc>
      </w:tr>
      <w:tr>
        <w:tc>
          <w:tcPr/>
          <w:p>
            <w:pPr>
              <w:pStyle w:val="Compact"/>
            </w:pPr>
            <w:r>
              <w:t xml:space="preserve">Muscular (</w:t>
            </w:r>
            <w:r>
              <w:rPr>
                <w:i/>
                <w:iCs/>
              </w:rPr>
              <w:t xml:space="preserve">otot</w:t>
            </w:r>
            <w:r>
              <w:t xml:space="preserve">)</w:t>
            </w:r>
          </w:p>
        </w:tc>
        <w:tc>
          <w:tcPr/>
          <w:p>
            <w:pPr>
              <w:pStyle w:val="Compact"/>
            </w:pPr>
            <w:r>
              <w:t xml:space="preserve">Reduces muscle tension and fatigue; improves extensibility; breaks down lactic acid accumulation</w:t>
            </w:r>
          </w:p>
        </w:tc>
      </w:tr>
      <w:tr>
        <w:tc>
          <w:tcPr/>
          <w:p>
            <w:pPr>
              <w:pStyle w:val="Compact"/>
            </w:pPr>
            <w:r>
              <w:t xml:space="preserve">Nervous (</w:t>
            </w:r>
            <w:r>
              <w:rPr>
                <w:i/>
                <w:iCs/>
              </w:rPr>
              <w:t xml:space="preserve">saraf</w:t>
            </w:r>
            <w:r>
              <w:t xml:space="preserve">)</w:t>
            </w:r>
          </w:p>
        </w:tc>
        <w:tc>
          <w:tcPr/>
          <w:p>
            <w:pPr>
              <w:pStyle w:val="Compact"/>
            </w:pPr>
            <w:r>
              <w:t xml:space="preserve">Activates parasympathetic response (rest-and-digest); reduces cortisol and adrenaline; releases endorphins</w:t>
            </w:r>
          </w:p>
        </w:tc>
      </w:tr>
      <w:tr>
        <w:tc>
          <w:tcPr/>
          <w:p>
            <w:pPr>
              <w:pStyle w:val="Compact"/>
            </w:pPr>
            <w:r>
              <w:t xml:space="preserve">Integumentary (</w:t>
            </w:r>
            <w:r>
              <w:rPr>
                <w:i/>
                <w:iCs/>
              </w:rPr>
              <w:t xml:space="preserve">integumen</w:t>
            </w:r>
            <w:r>
              <w:t xml:space="preserve">)</w:t>
            </w:r>
          </w:p>
        </w:tc>
        <w:tc>
          <w:tcPr/>
          <w:p>
            <w:pPr>
              <w:pStyle w:val="Compact"/>
            </w:pPr>
            <w:r>
              <w:t xml:space="preserve">Improves skin elasticity; increases sebaceous activity; removes dead epidermal cells</w:t>
            </w:r>
          </w:p>
        </w:tc>
      </w:tr>
      <w:tr>
        <w:tc>
          <w:tcPr/>
          <w:p>
            <w:pPr>
              <w:pStyle w:val="Compact"/>
            </w:pPr>
            <w:r>
              <w:t xml:space="preserve">Skeletal (</w:t>
            </w:r>
            <w:r>
              <w:rPr>
                <w:i/>
                <w:iCs/>
              </w:rPr>
              <w:t xml:space="preserve">rangka</w:t>
            </w:r>
            <w:r>
              <w:t xml:space="preserve">)</w:t>
            </w:r>
          </w:p>
        </w:tc>
        <w:tc>
          <w:tcPr/>
          <w:p>
            <w:pPr>
              <w:pStyle w:val="Compact"/>
            </w:pPr>
            <w:r>
              <w:t xml:space="preserve">Improves range of motion at joints; reduces periarticular stiffness</w:t>
            </w:r>
          </w:p>
        </w:tc>
      </w:tr>
    </w:tbl>
    <w:bookmarkEnd w:id="2260"/>
    <w:bookmarkStart w:id="2261" w:name="X50b3463f909ac00636030622af6da2973fae2a7"/>
    <w:p>
      <w:pPr>
        <w:pStyle w:val="Heading6"/>
      </w:pPr>
      <w:r>
        <w:rPr>
          <w:rStyle w:val="SectionNumber"/>
        </w:rPr>
        <w:t xml:space="preserve">2.3.5.0.9.3</w:t>
      </w:r>
      <w:r>
        <w:tab/>
      </w:r>
      <w:r>
        <w:t xml:space="preserve">8.3 Key Anatomical Landmarks to Avoid or Work Around</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Landmark</w:t>
            </w:r>
          </w:p>
        </w:tc>
        <w:tc>
          <w:tcPr/>
          <w:p>
            <w:pPr>
              <w:pStyle w:val="Compact"/>
            </w:pPr>
            <w:r>
              <w:t xml:space="preserve">Location</w:t>
            </w:r>
          </w:p>
        </w:tc>
        <w:tc>
          <w:tcPr/>
          <w:p>
            <w:pPr>
              <w:pStyle w:val="Compact"/>
            </w:pPr>
            <w:r>
              <w:t xml:space="preserve">Action</w:t>
            </w:r>
          </w:p>
        </w:tc>
      </w:tr>
      <w:tr>
        <w:tc>
          <w:tcPr/>
          <w:p>
            <w:pPr>
              <w:pStyle w:val="Compact"/>
            </w:pPr>
            <w:r>
              <w:t xml:space="preserve">Popliteal fossa (</w:t>
            </w:r>
            <w:r>
              <w:rPr>
                <w:i/>
                <w:iCs/>
              </w:rPr>
              <w:t xml:space="preserve">lekuk lutut</w:t>
            </w:r>
            <w:r>
              <w:t xml:space="preserve">)</w:t>
            </w:r>
          </w:p>
        </w:tc>
        <w:tc>
          <w:tcPr/>
          <w:p>
            <w:pPr>
              <w:pStyle w:val="Compact"/>
            </w:pPr>
            <w:r>
              <w:t xml:space="preserve">Back of knee</w:t>
            </w:r>
          </w:p>
        </w:tc>
        <w:tc>
          <w:tcPr/>
          <w:p>
            <w:pPr>
              <w:pStyle w:val="Compact"/>
            </w:pPr>
            <w:r>
              <w:t xml:space="preserve">Avoid direct compression — major vessels present</w:t>
            </w:r>
          </w:p>
        </w:tc>
      </w:tr>
      <w:tr>
        <w:tc>
          <w:tcPr/>
          <w:p>
            <w:pPr>
              <w:pStyle w:val="Compact"/>
            </w:pPr>
            <w:r>
              <w:t xml:space="preserve">Femoral triangle</w:t>
            </w:r>
          </w:p>
        </w:tc>
        <w:tc>
          <w:tcPr/>
          <w:p>
            <w:pPr>
              <w:pStyle w:val="Compact"/>
            </w:pPr>
            <w:r>
              <w:t xml:space="preserve">Upper inner thigh</w:t>
            </w:r>
          </w:p>
        </w:tc>
        <w:tc>
          <w:tcPr/>
          <w:p>
            <w:pPr>
              <w:pStyle w:val="Compact"/>
            </w:pPr>
            <w:r>
              <w:t xml:space="preserve">Avoid deep pressure — femoral artery and nerve</w:t>
            </w:r>
          </w:p>
        </w:tc>
      </w:tr>
      <w:tr>
        <w:tc>
          <w:tcPr/>
          <w:p>
            <w:pPr>
              <w:pStyle w:val="Compact"/>
            </w:pPr>
            <w:r>
              <w:t xml:space="preserve">Axilla (</w:t>
            </w:r>
            <w:r>
              <w:rPr>
                <w:i/>
                <w:iCs/>
              </w:rPr>
              <w:t xml:space="preserve">ketiak</w:t>
            </w:r>
            <w:r>
              <w:t xml:space="preserve">)</w:t>
            </w:r>
          </w:p>
        </w:tc>
        <w:tc>
          <w:tcPr/>
          <w:p>
            <w:pPr>
              <w:pStyle w:val="Compact"/>
            </w:pPr>
            <w:r>
              <w:t xml:space="preserve">Armpit</w:t>
            </w:r>
          </w:p>
        </w:tc>
        <w:tc>
          <w:tcPr/>
          <w:p>
            <w:pPr>
              <w:pStyle w:val="Compact"/>
            </w:pPr>
            <w:r>
              <w:t xml:space="preserve">Avoid deep pressure — brachial plexus, axillary vessels</w:t>
            </w:r>
          </w:p>
        </w:tc>
      </w:tr>
      <w:tr>
        <w:tc>
          <w:tcPr/>
          <w:p>
            <w:pPr>
              <w:pStyle w:val="Compact"/>
            </w:pPr>
            <w:r>
              <w:t xml:space="preserve">Spine / vertebral column</w:t>
            </w:r>
          </w:p>
        </w:tc>
        <w:tc>
          <w:tcPr/>
          <w:p>
            <w:pPr>
              <w:pStyle w:val="Compact"/>
            </w:pPr>
            <w:r>
              <w:t xml:space="preserve">Midline back</w:t>
            </w:r>
          </w:p>
        </w:tc>
        <w:tc>
          <w:tcPr/>
          <w:p>
            <w:pPr>
              <w:pStyle w:val="Compact"/>
            </w:pPr>
            <w:r>
              <w:t xml:space="preserve">Never apply direct pressure on spinous processes</w:t>
            </w:r>
          </w:p>
        </w:tc>
      </w:tr>
      <w:tr>
        <w:tc>
          <w:tcPr/>
          <w:p>
            <w:pPr>
              <w:pStyle w:val="Compact"/>
            </w:pPr>
            <w:r>
              <w:t xml:space="preserve">Kidney region</w:t>
            </w:r>
          </w:p>
        </w:tc>
        <w:tc>
          <w:tcPr/>
          <w:p>
            <w:pPr>
              <w:pStyle w:val="Compact"/>
            </w:pPr>
            <w:r>
              <w:t xml:space="preserve">Posterior ribs, flank</w:t>
            </w:r>
          </w:p>
        </w:tc>
        <w:tc>
          <w:tcPr/>
          <w:p>
            <w:pPr>
              <w:pStyle w:val="Compact"/>
            </w:pPr>
            <w:r>
              <w:t xml:space="preserve">Avoid tapotement directly over kidneys</w:t>
            </w:r>
          </w:p>
        </w:tc>
      </w:tr>
      <w:tr>
        <w:tc>
          <w:tcPr/>
          <w:p>
            <w:pPr>
              <w:pStyle w:val="Compact"/>
            </w:pPr>
            <w:r>
              <w:t xml:space="preserve">Carotid triangle</w:t>
            </w:r>
          </w:p>
        </w:tc>
        <w:tc>
          <w:tcPr/>
          <w:p>
            <w:pPr>
              <w:pStyle w:val="Compact"/>
            </w:pPr>
            <w:r>
              <w:t xml:space="preserve">Lateral neck</w:t>
            </w:r>
          </w:p>
        </w:tc>
        <w:tc>
          <w:tcPr/>
          <w:p>
            <w:pPr>
              <w:pStyle w:val="Compact"/>
            </w:pPr>
            <w:r>
              <w:t xml:space="preserve">Avoid compression — carotid artery, jugular vein, vagus nerve</w:t>
            </w:r>
          </w:p>
        </w:tc>
      </w:tr>
    </w:tbl>
    <w:p>
      <w:r>
        <w:pict>
          <v:rect style="width:0;height:1.5pt" o:hralign="center" o:hrstd="t" o:hr="t"/>
        </w:pict>
      </w:r>
    </w:p>
    <w:bookmarkEnd w:id="2261"/>
    <w:bookmarkEnd w:id="2262"/>
    <w:bookmarkStart w:id="2263" w:name="references-3"/>
    <w:p>
      <w:pPr>
        <w:pStyle w:val="Heading5"/>
      </w:pPr>
      <w:r>
        <w:rPr>
          <w:rStyle w:val="SectionNumber"/>
        </w:rPr>
        <w:t xml:space="preserve">2.3.5.0.10</w:t>
      </w:r>
      <w:r>
        <w:tab/>
      </w:r>
      <w:r>
        <w:t xml:space="preserve">References</w:t>
      </w:r>
    </w:p>
    <w:p>
      <w:pPr>
        <w:pStyle w:val="Compact"/>
        <w:numPr>
          <w:ilvl w:val="0"/>
          <w:numId w:val="1964"/>
        </w:numPr>
      </w:pPr>
      <w:r>
        <w:t xml:space="preserve">NOSS S960-002-3:2020 — Manual Body Massage (CoCU C03, WA 4)</w:t>
      </w:r>
    </w:p>
    <w:p>
      <w:pPr>
        <w:pStyle w:val="Compact"/>
        <w:numPr>
          <w:ilvl w:val="0"/>
          <w:numId w:val="1964"/>
        </w:numPr>
      </w:pPr>
      <w:r>
        <w:t xml:space="preserve">Salvo, S.G. (2019).</w:t>
      </w:r>
      <w:r>
        <w:t xml:space="preserve"> </w:t>
      </w:r>
      <w:r>
        <w:rPr>
          <w:i/>
          <w:iCs/>
        </w:rPr>
        <w:t xml:space="preserve">Massage Therapy: Principles and Practice</w:t>
      </w:r>
      <w:r>
        <w:t xml:space="preserve">. Elsevier.</w:t>
      </w:r>
    </w:p>
    <w:p>
      <w:pPr>
        <w:pStyle w:val="Compact"/>
        <w:numPr>
          <w:ilvl w:val="0"/>
          <w:numId w:val="1964"/>
        </w:numPr>
      </w:pPr>
      <w:r>
        <w:t xml:space="preserve">Nordmann, L. (2018).</w:t>
      </w:r>
      <w:r>
        <w:t xml:space="preserve"> </w:t>
      </w:r>
      <w:r>
        <w:rPr>
          <w:i/>
          <w:iCs/>
        </w:rPr>
        <w:t xml:space="preserve">Beauty Therapy: The Foundations</w:t>
      </w:r>
      <w:r>
        <w:t xml:space="preserve">. Cengage Learning.</w:t>
      </w:r>
    </w:p>
    <w:bookmarkEnd w:id="2263"/>
    <w:bookmarkEnd w:id="2264"/>
    <w:bookmarkStart w:id="2271" w:name="c03kp-05-information-sheet-5"/>
    <w:p>
      <w:pPr>
        <w:pStyle w:val="Heading3"/>
      </w:pPr>
      <w:r>
        <w:rPr>
          <w:rStyle w:val="SectionNumber"/>
          <w:b/>
          <w:color w:val="1F3A68"/>
        </w:rPr>
        <w:t xml:space="preserve">2.3.6</w:t>
      </w:r>
      <w:r>
        <w:rPr>
          <w:b/>
          <w:color w:val="1F3A68"/>
        </w:rPr>
        <w:tab/>
      </w:r>
      <w:r>
        <w:rPr>
          <w:b/>
          <w:color w:val="1F3A68"/>
        </w:rPr>
        <w:t xml:space="preserve">[C03/KP-05] Information Sheet 5</w:t>
      </w:r>
    </w:p>
    <w:p>
      <w:pPr>
        <w:pStyle w:val="FirstParagraph"/>
      </w:pPr>
      <w:r>
        <w:rPr>
          <w:b/>
          <w:bCs/>
        </w:rPr>
        <w:t xml:space="preserve">Kod / Code:</w:t>
      </w:r>
      <w:r>
        <w:t xml:space="preserve"> </w:t>
      </w:r>
      <w:r>
        <w:t xml:space="preserve">S960-002-3:2020-C03/KP(5/6)</w:t>
      </w:r>
      <w:r>
        <w:t xml:space="preserve"> </w:t>
      </w:r>
      <w:r>
        <w:rPr>
          <w:b/>
          <w:bCs/>
        </w:rPr>
        <w:t xml:space="preserve">Competency Unit:</w:t>
      </w:r>
      <w:r>
        <w:t xml:space="preserve"> </w:t>
      </w:r>
      <w:r>
        <w:t xml:space="preserve">C03 — Manual Body Massage</w:t>
      </w:r>
      <w:r>
        <w:t xml:space="preserve"> </w:t>
      </w:r>
      <w:r>
        <w:rPr>
          <w:b/>
          <w:bCs/>
        </w:rPr>
        <w:t xml:space="preserve">Work Activity 5:</w:t>
      </w:r>
      <w:r>
        <w:t xml:space="preserve"> </w:t>
      </w:r>
      <w:r>
        <w:t xml:space="preserve">Carry Out Post Manual Body Massage Advice</w:t>
      </w:r>
      <w:r>
        <w:t xml:space="preserve"> </w:t>
      </w:r>
      <w:r>
        <w:rPr>
          <w:b/>
          <w:bCs/>
        </w:rPr>
        <w:t xml:space="preserve">Paper Colour / Warna Kertas:</w:t>
      </w:r>
      <w:r>
        <w:t xml:space="preserve"> </w:t>
      </w:r>
      <w:r>
        <w:t xml:space="preserve">WHITE / PUTIH</w:t>
      </w:r>
    </w:p>
    <w:p>
      <w:r>
        <w:pict>
          <v:rect style="width:0;height:1.5pt" o:hralign="center" o:hrstd="t" o:hr="t"/>
        </w:pict>
      </w:r>
    </w:p>
    <w:bookmarkStart w:id="2265" w:name="objectives-objektif-28"/>
    <w:p>
      <w:pPr>
        <w:pStyle w:val="Heading5"/>
      </w:pPr>
      <w:r>
        <w:rPr>
          <w:rStyle w:val="SectionNumber"/>
        </w:rPr>
        <w:t xml:space="preserve">2.3.6.0.1</w:t>
      </w:r>
      <w:r>
        <w:tab/>
      </w:r>
      <w:r>
        <w:t xml:space="preserve">Objectives (Objektif)</w:t>
      </w:r>
    </w:p>
    <w:p>
      <w:pPr>
        <w:pStyle w:val="Compact"/>
        <w:numPr>
          <w:ilvl w:val="0"/>
          <w:numId w:val="1965"/>
        </w:numPr>
      </w:pPr>
      <w:r>
        <w:t xml:space="preserve">Explain how to interpret and record client feedback after massage.</w:t>
      </w:r>
    </w:p>
    <w:p>
      <w:pPr>
        <w:pStyle w:val="Compact"/>
        <w:numPr>
          <w:ilvl w:val="0"/>
          <w:numId w:val="1965"/>
        </w:numPr>
      </w:pPr>
      <w:r>
        <w:t xml:space="preserve">Describe after care advice specific to manual body massage.</w:t>
      </w:r>
    </w:p>
    <w:p>
      <w:pPr>
        <w:pStyle w:val="Compact"/>
        <w:numPr>
          <w:ilvl w:val="0"/>
          <w:numId w:val="1965"/>
        </w:numPr>
      </w:pPr>
      <w:r>
        <w:t xml:space="preserve">Explain home care product recommendations for massage clients.</w:t>
      </w:r>
    </w:p>
    <w:p>
      <w:r>
        <w:pict>
          <v:rect style="width:0;height:1.5pt" o:hralign="center" o:hrstd="t" o:hr="t"/>
        </w:pict>
      </w:r>
    </w:p>
    <w:p>
      <w:pPr>
        <w:pStyle w:val="BlockText"/>
      </w:pPr>
      <w:r>
        <w:rPr>
          <w:b/>
          <w:bCs/>
        </w:rPr>
        <w:t xml:space="preserve">AMARAN / WARNING:</w:t>
      </w:r>
      <w:r>
        <w:t xml:space="preserve"> </w:t>
      </w:r>
      <w:r>
        <w:t xml:space="preserve">Advise the client to seek medical attention if they experience unusual pain, swelling, or discomfort lasting more than 48 hours after treatment. Do not diagnose — refer to a qualified medical practitioner.</w:t>
      </w:r>
    </w:p>
    <w:bookmarkEnd w:id="2265"/>
    <w:bookmarkStart w:id="2266" w:name="client-feedback-interpretation"/>
    <w:p>
      <w:pPr>
        <w:pStyle w:val="Heading5"/>
      </w:pPr>
      <w:r>
        <w:rPr>
          <w:rStyle w:val="SectionNumber"/>
        </w:rPr>
        <w:t xml:space="preserve">2.3.6.0.2</w:t>
      </w:r>
      <w:r>
        <w:tab/>
      </w:r>
      <w:r>
        <w:t xml:space="preserve">1.0 Client Feedback Interpretation</w:t>
      </w:r>
    </w:p>
    <w:p>
      <w:pPr>
        <w:pStyle w:val="FirstParagraph"/>
      </w:pPr>
      <w:r>
        <w:t xml:space="preserve">After massage, ask the client:</w:t>
      </w:r>
      <w:r>
        <w:t xml:space="preserve"> </w:t>
      </w:r>
      <w:r>
        <w:t xml:space="preserve">- How do they feel? (relaxed, refreshed, sore)</w:t>
      </w:r>
      <w:r>
        <w:t xml:space="preserve"> </w:t>
      </w:r>
      <w:r>
        <w:t xml:space="preserve">- Was the pressure appropriate?</w:t>
      </w:r>
      <w:r>
        <w:t xml:space="preserve"> </w:t>
      </w:r>
      <w:r>
        <w:t xml:space="preserve">- Were there any areas of discomfort?</w:t>
      </w:r>
      <w:r>
        <w:t xml:space="preserve"> </w:t>
      </w:r>
      <w:r>
        <w:t xml:space="preserve">- Do they have any questions?</w:t>
      </w:r>
    </w:p>
    <w:p>
      <w:pPr>
        <w:pStyle w:val="BodyText"/>
      </w:pPr>
      <w:r>
        <w:t xml:space="preserve">Record feedback on consultation card. Common post-massage responses:</w:t>
      </w:r>
      <w:r>
        <w:t xml:space="preserve"> </w:t>
      </w:r>
      <w:r>
        <w:t xml:space="preserve">- Feeling relaxed and light</w:t>
      </w:r>
      <w:r>
        <w:t xml:space="preserve"> </w:t>
      </w:r>
      <w:r>
        <w:t xml:space="preserve">- Mild muscle soreness (normal; lasts 24-48 hours)</w:t>
      </w:r>
      <w:r>
        <w:t xml:space="preserve"> </w:t>
      </w:r>
      <w:r>
        <w:t xml:space="preserve">- Increased thirst</w:t>
      </w:r>
      <w:r>
        <w:t xml:space="preserve"> </w:t>
      </w:r>
      <w:r>
        <w:t xml:space="preserve">- Emotional release (occasional)</w:t>
      </w:r>
      <w:r>
        <w:t xml:space="preserve"> </w:t>
      </w:r>
      <w:r>
        <w:t xml:space="preserve">- Improved range of motion</w:t>
      </w:r>
    </w:p>
    <w:p>
      <w:r>
        <w:pict>
          <v:rect style="width:0;height:1.5pt" o:hralign="center" o:hrstd="t" o:hr="t"/>
        </w:pict>
      </w:r>
    </w:p>
    <w:bookmarkEnd w:id="2266"/>
    <w:bookmarkStart w:id="2267" w:name="after-care-advice"/>
    <w:p>
      <w:pPr>
        <w:pStyle w:val="Heading5"/>
      </w:pPr>
      <w:r>
        <w:rPr>
          <w:rStyle w:val="SectionNumber"/>
        </w:rPr>
        <w:t xml:space="preserve">2.3.6.0.3</w:t>
      </w:r>
      <w:r>
        <w:tab/>
      </w:r>
      <w:r>
        <w:t xml:space="preserve">2.0 After Care Advice</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Advice</w:t>
            </w:r>
          </w:p>
        </w:tc>
        <w:tc>
          <w:tcPr/>
          <w:p>
            <w:pPr>
              <w:pStyle w:val="Compact"/>
            </w:pPr>
            <w:r>
              <w:t xml:space="preserve">Rationale</w:t>
            </w:r>
          </w:p>
        </w:tc>
      </w:tr>
      <w:tr>
        <w:tc>
          <w:tcPr/>
          <w:p>
            <w:pPr>
              <w:pStyle w:val="Compact"/>
            </w:pPr>
            <w:r>
              <w:t xml:space="preserve">Drink plenty of water (8+ glasses)</w:t>
            </w:r>
          </w:p>
        </w:tc>
        <w:tc>
          <w:tcPr/>
          <w:p>
            <w:pPr>
              <w:pStyle w:val="Compact"/>
            </w:pPr>
            <w:r>
              <w:t xml:space="preserve">Flush metabolic waste released from tissues</w:t>
            </w:r>
          </w:p>
        </w:tc>
      </w:tr>
      <w:tr>
        <w:tc>
          <w:tcPr/>
          <w:p>
            <w:pPr>
              <w:pStyle w:val="Compact"/>
            </w:pPr>
            <w:r>
              <w:t xml:space="preserve">Rest if feeling drowsy</w:t>
            </w:r>
          </w:p>
        </w:tc>
        <w:tc>
          <w:tcPr/>
          <w:p>
            <w:pPr>
              <w:pStyle w:val="Compact"/>
            </w:pPr>
            <w:r>
              <w:t xml:space="preserve">Allow body to heal and process</w:t>
            </w:r>
          </w:p>
        </w:tc>
      </w:tr>
      <w:tr>
        <w:tc>
          <w:tcPr/>
          <w:p>
            <w:pPr>
              <w:pStyle w:val="Compact"/>
            </w:pPr>
            <w:r>
              <w:t xml:space="preserve">Avoid strenuous exercise for 24 hours</w:t>
            </w:r>
          </w:p>
        </w:tc>
        <w:tc>
          <w:tcPr/>
          <w:p>
            <w:pPr>
              <w:pStyle w:val="Compact"/>
            </w:pPr>
            <w:r>
              <w:t xml:space="preserve">Muscles need recovery time</w:t>
            </w:r>
          </w:p>
        </w:tc>
      </w:tr>
      <w:tr>
        <w:tc>
          <w:tcPr/>
          <w:p>
            <w:pPr>
              <w:pStyle w:val="Compact"/>
            </w:pPr>
            <w:r>
              <w:t xml:space="preserve">Mild muscle soreness is normal (24-48 hours)</w:t>
            </w:r>
          </w:p>
        </w:tc>
        <w:tc>
          <w:tcPr/>
          <w:p>
            <w:pPr>
              <w:pStyle w:val="Compact"/>
            </w:pPr>
            <w:r>
              <w:t xml:space="preserve">Tissue response to deep work</w:t>
            </w:r>
          </w:p>
        </w:tc>
      </w:tr>
      <w:tr>
        <w:tc>
          <w:tcPr/>
          <w:p>
            <w:pPr>
              <w:pStyle w:val="Compact"/>
            </w:pPr>
            <w:r>
              <w:t xml:space="preserve">Take a warm (not hot) bath if desired</w:t>
            </w:r>
          </w:p>
        </w:tc>
        <w:tc>
          <w:tcPr/>
          <w:p>
            <w:pPr>
              <w:pStyle w:val="Compact"/>
            </w:pPr>
            <w:r>
              <w:t xml:space="preserve">Soothes muscles without overstimulating</w:t>
            </w:r>
          </w:p>
        </w:tc>
      </w:tr>
      <w:tr>
        <w:tc>
          <w:tcPr/>
          <w:p>
            <w:pPr>
              <w:pStyle w:val="Compact"/>
            </w:pPr>
            <w:r>
              <w:t xml:space="preserve">Avoid heavy meals immediately after</w:t>
            </w:r>
          </w:p>
        </w:tc>
        <w:tc>
          <w:tcPr/>
          <w:p>
            <w:pPr>
              <w:pStyle w:val="Compact"/>
            </w:pPr>
            <w:r>
              <w:t xml:space="preserve">Body is in relaxation/recovery mode</w:t>
            </w:r>
          </w:p>
        </w:tc>
      </w:tr>
      <w:tr>
        <w:tc>
          <w:tcPr/>
          <w:p>
            <w:pPr>
              <w:pStyle w:val="Compact"/>
            </w:pPr>
            <w:r>
              <w:t xml:space="preserve">Note any areas of continued discomfort</w:t>
            </w:r>
          </w:p>
        </w:tc>
        <w:tc>
          <w:tcPr/>
          <w:p>
            <w:pPr>
              <w:pStyle w:val="Compact"/>
            </w:pPr>
            <w:r>
              <w:t xml:space="preserve">Report at next session</w:t>
            </w:r>
          </w:p>
        </w:tc>
      </w:tr>
    </w:tbl>
    <w:p>
      <w:r>
        <w:pict>
          <v:rect style="width:0;height:1.5pt" o:hralign="center" o:hrstd="t" o:hr="t"/>
        </w:pict>
      </w:r>
    </w:p>
    <w:bookmarkEnd w:id="2267"/>
    <w:bookmarkStart w:id="2268" w:name="home-care-product-advice"/>
    <w:p>
      <w:pPr>
        <w:pStyle w:val="Heading5"/>
      </w:pPr>
      <w:r>
        <w:rPr>
          <w:rStyle w:val="SectionNumber"/>
        </w:rPr>
        <w:t xml:space="preserve">2.3.6.0.4</w:t>
      </w:r>
      <w:r>
        <w:tab/>
      </w:r>
      <w:r>
        <w:t xml:space="preserve">3.0 Home Care Product Advice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Purpose</w:t>
            </w:r>
          </w:p>
        </w:tc>
      </w:tr>
      <w:tr>
        <w:tc>
          <w:tcPr/>
          <w:p>
            <w:pPr>
              <w:pStyle w:val="Compact"/>
            </w:pPr>
            <w:r>
              <w:t xml:space="preserve">Body moisturiser</w:t>
            </w:r>
          </w:p>
        </w:tc>
        <w:tc>
          <w:tcPr/>
          <w:p>
            <w:pPr>
              <w:pStyle w:val="Compact"/>
            </w:pPr>
            <w:r>
              <w:t xml:space="preserve">Maintain skin softness from massage oil benefits</w:t>
            </w:r>
          </w:p>
        </w:tc>
      </w:tr>
      <w:tr>
        <w:tc>
          <w:tcPr/>
          <w:p>
            <w:pPr>
              <w:pStyle w:val="Compact"/>
            </w:pPr>
            <w:r>
              <w:t xml:space="preserve">Muscle rub/balm (</w:t>
            </w:r>
            <w:r>
              <w:rPr>
                <w:i/>
                <w:iCs/>
              </w:rPr>
              <w:t xml:space="preserve">balsam otot</w:t>
            </w:r>
            <w:r>
              <w:t xml:space="preserve">)</w:t>
            </w:r>
          </w:p>
        </w:tc>
        <w:tc>
          <w:tcPr/>
          <w:p>
            <w:pPr>
              <w:pStyle w:val="Compact"/>
            </w:pPr>
            <w:r>
              <w:t xml:space="preserve">For areas of residual tension</w:t>
            </w:r>
          </w:p>
        </w:tc>
      </w:tr>
      <w:tr>
        <w:tc>
          <w:tcPr/>
          <w:p>
            <w:pPr>
              <w:pStyle w:val="Compact"/>
            </w:pPr>
            <w:r>
              <w:t xml:space="preserve">Epsom salt (for bath)</w:t>
            </w:r>
          </w:p>
        </w:tc>
        <w:tc>
          <w:tcPr/>
          <w:p>
            <w:pPr>
              <w:pStyle w:val="Compact"/>
            </w:pPr>
            <w:r>
              <w:t xml:space="preserve">Magnesium absorption; muscle relaxation</w:t>
            </w:r>
          </w:p>
        </w:tc>
      </w:tr>
      <w:tr>
        <w:tc>
          <w:tcPr/>
          <w:p>
            <w:pPr>
              <w:pStyle w:val="Compact"/>
            </w:pPr>
            <w:r>
              <w:t xml:space="preserve">Stretching exercises</w:t>
            </w:r>
          </w:p>
        </w:tc>
        <w:tc>
          <w:tcPr/>
          <w:p>
            <w:pPr>
              <w:pStyle w:val="Compact"/>
            </w:pPr>
            <w:r>
              <w:t xml:space="preserve">Maintain flexibility gained from massage</w:t>
            </w:r>
          </w:p>
        </w:tc>
      </w:tr>
    </w:tbl>
    <w:p>
      <w:r>
        <w:pict>
          <v:rect style="width:0;height:1.5pt" o:hralign="center" o:hrstd="t" o:hr="t"/>
        </w:pict>
      </w:r>
    </w:p>
    <w:bookmarkEnd w:id="2268"/>
    <w:bookmarkStart w:id="2269" w:name="recording-and-scheduling"/>
    <w:p>
      <w:pPr>
        <w:pStyle w:val="Heading5"/>
      </w:pPr>
      <w:r>
        <w:rPr>
          <w:rStyle w:val="SectionNumber"/>
        </w:rPr>
        <w:t xml:space="preserve">2.3.6.0.5</w:t>
      </w:r>
      <w:r>
        <w:tab/>
      </w:r>
      <w:r>
        <w:t xml:space="preserve">4.0 Recording and Scheduling</w:t>
      </w:r>
    </w:p>
    <w:p>
      <w:pPr>
        <w:pStyle w:val="Compact"/>
        <w:numPr>
          <w:ilvl w:val="0"/>
          <w:numId w:val="1966"/>
        </w:numPr>
      </w:pPr>
      <w:r>
        <w:t xml:space="preserve">Update consultation card with: treatment performed, areas worked, medium used, client response, after care advice given.</w:t>
      </w:r>
    </w:p>
    <w:p>
      <w:pPr>
        <w:pStyle w:val="Compact"/>
        <w:numPr>
          <w:ilvl w:val="0"/>
          <w:numId w:val="1966"/>
        </w:numPr>
      </w:pPr>
      <w:r>
        <w:t xml:space="preserve">Schedule next appointment based on service plan.</w:t>
      </w:r>
    </w:p>
    <w:p>
      <w:pPr>
        <w:pStyle w:val="Compact"/>
        <w:numPr>
          <w:ilvl w:val="0"/>
          <w:numId w:val="1966"/>
        </w:numPr>
      </w:pPr>
      <w:r>
        <w:t xml:space="preserve">Provide appointment confirmation.</w:t>
      </w:r>
    </w:p>
    <w:p>
      <w:r>
        <w:pict>
          <v:rect style="width:0;height:1.5pt" o:hralign="center" o:hrstd="t" o:hr="t"/>
        </w:pict>
      </w:r>
    </w:p>
    <w:bookmarkEnd w:id="2269"/>
    <w:bookmarkStart w:id="2270" w:name="references-4"/>
    <w:p>
      <w:pPr>
        <w:pStyle w:val="Heading5"/>
      </w:pPr>
      <w:r>
        <w:rPr>
          <w:rStyle w:val="SectionNumber"/>
        </w:rPr>
        <w:t xml:space="preserve">2.3.6.0.6</w:t>
      </w:r>
      <w:r>
        <w:tab/>
      </w:r>
      <w:r>
        <w:t xml:space="preserve">References</w:t>
      </w:r>
    </w:p>
    <w:p>
      <w:pPr>
        <w:pStyle w:val="Compact"/>
        <w:numPr>
          <w:ilvl w:val="0"/>
          <w:numId w:val="1967"/>
        </w:numPr>
      </w:pPr>
      <w:r>
        <w:t xml:space="preserve">NOSS S960-002-3:2020 — Manual Body Massage (CoCU C03, WA 5)</w:t>
      </w:r>
    </w:p>
    <w:bookmarkEnd w:id="2270"/>
    <w:bookmarkEnd w:id="2271"/>
    <w:bookmarkStart w:id="2278" w:name="c03kp-06-information-sheet-6"/>
    <w:p>
      <w:pPr>
        <w:pStyle w:val="Heading3"/>
      </w:pPr>
      <w:r>
        <w:rPr>
          <w:rStyle w:val="SectionNumber"/>
          <w:b/>
          <w:color w:val="1F3A68"/>
        </w:rPr>
        <w:t xml:space="preserve">2.3.7</w:t>
      </w:r>
      <w:r>
        <w:rPr>
          <w:b/>
          <w:color w:val="1F3A68"/>
        </w:rPr>
        <w:tab/>
      </w:r>
      <w:r>
        <w:rPr>
          <w:b/>
          <w:color w:val="1F3A68"/>
        </w:rPr>
        <w:t xml:space="preserve">[C03/KP-06] Information Sheet 6</w:t>
      </w:r>
    </w:p>
    <w:p>
      <w:pPr>
        <w:pStyle w:val="FirstParagraph"/>
      </w:pPr>
      <w:r>
        <w:rPr>
          <w:b/>
          <w:bCs/>
        </w:rPr>
        <w:t xml:space="preserve">Kod / Code:</w:t>
      </w:r>
      <w:r>
        <w:t xml:space="preserve"> </w:t>
      </w:r>
      <w:r>
        <w:t xml:space="preserve">S960-002-3:2020-C03/KP(6/6)</w:t>
      </w:r>
      <w:r>
        <w:t xml:space="preserve"> </w:t>
      </w:r>
      <w:r>
        <w:rPr>
          <w:b/>
          <w:bCs/>
        </w:rPr>
        <w:t xml:space="preserve">Competency Unit:</w:t>
      </w:r>
      <w:r>
        <w:t xml:space="preserve"> </w:t>
      </w:r>
      <w:r>
        <w:t xml:space="preserve">C03 — Manual Body Massage</w:t>
      </w:r>
      <w:r>
        <w:t xml:space="preserve"> </w:t>
      </w:r>
      <w:r>
        <w:rPr>
          <w:b/>
          <w:bCs/>
        </w:rPr>
        <w:t xml:space="preserve">Work Activity 6:</w:t>
      </w:r>
      <w:r>
        <w:t xml:space="preserve"> </w:t>
      </w:r>
      <w:r>
        <w:t xml:space="preserve">Upkeep Manual Body Massage Work Area</w:t>
      </w:r>
      <w:r>
        <w:t xml:space="preserve"> </w:t>
      </w:r>
      <w:r>
        <w:rPr>
          <w:b/>
          <w:bCs/>
        </w:rPr>
        <w:t xml:space="preserve">Paper Colour / Warna Kertas:</w:t>
      </w:r>
      <w:r>
        <w:t xml:space="preserve"> </w:t>
      </w:r>
      <w:r>
        <w:t xml:space="preserve">WHITE / PUTIH</w:t>
      </w:r>
    </w:p>
    <w:p>
      <w:r>
        <w:pict>
          <v:rect style="width:0;height:1.5pt" o:hralign="center" o:hrstd="t" o:hr="t"/>
        </w:pict>
      </w:r>
    </w:p>
    <w:bookmarkStart w:id="2272" w:name="objectives-objektif-29"/>
    <w:p>
      <w:pPr>
        <w:pStyle w:val="Heading5"/>
      </w:pPr>
      <w:r>
        <w:rPr>
          <w:rStyle w:val="SectionNumber"/>
        </w:rPr>
        <w:t xml:space="preserve">2.3.7.0.1</w:t>
      </w:r>
      <w:r>
        <w:tab/>
      </w:r>
      <w:r>
        <w:t xml:space="preserve">Objectives (Objektif)</w:t>
      </w:r>
    </w:p>
    <w:p>
      <w:pPr>
        <w:pStyle w:val="Compact"/>
        <w:numPr>
          <w:ilvl w:val="0"/>
          <w:numId w:val="1968"/>
        </w:numPr>
      </w:pPr>
      <w:r>
        <w:t xml:space="preserve">Describe cleaning and sterilisation of massage tools and equipment.</w:t>
      </w:r>
    </w:p>
    <w:p>
      <w:pPr>
        <w:pStyle w:val="Compact"/>
        <w:numPr>
          <w:ilvl w:val="0"/>
          <w:numId w:val="1968"/>
        </w:numPr>
      </w:pPr>
      <w:r>
        <w:t xml:space="preserve">Explain proper storage of tools, equipment, materials and products.</w:t>
      </w:r>
    </w:p>
    <w:p>
      <w:pPr>
        <w:pStyle w:val="Compact"/>
        <w:numPr>
          <w:ilvl w:val="0"/>
          <w:numId w:val="1968"/>
        </w:numPr>
      </w:pPr>
      <w:r>
        <w:t xml:space="preserve">Describe product replenishment and inventory management.</w:t>
      </w:r>
    </w:p>
    <w:p>
      <w:pPr>
        <w:pStyle w:val="Compact"/>
        <w:numPr>
          <w:ilvl w:val="0"/>
          <w:numId w:val="1968"/>
        </w:numPr>
      </w:pPr>
      <w:r>
        <w:t xml:space="preserve">Explain waste disposal per local authority requirements.</w:t>
      </w:r>
    </w:p>
    <w:p>
      <w:r>
        <w:pict>
          <v:rect style="width:0;height:1.5pt" o:hralign="center" o:hrstd="t" o:hr="t"/>
        </w:pict>
      </w:r>
    </w:p>
    <w:p>
      <w:pPr>
        <w:pStyle w:val="BlockText"/>
      </w:pPr>
      <w:r>
        <w:rPr>
          <w:b/>
          <w:bCs/>
        </w:rPr>
        <w:t xml:space="preserve">AMARAN / WARNING:</w:t>
      </w:r>
      <w:r>
        <w:t xml:space="preserve"> </w:t>
      </w:r>
      <w:r>
        <w:t xml:space="preserve">Used massage oils and creams are considered contaminated once decanted.</w:t>
      </w:r>
      <w:r>
        <w:t xml:space="preserve"> </w:t>
      </w:r>
      <w:r>
        <w:rPr>
          <w:b/>
          <w:bCs/>
        </w:rPr>
        <w:t xml:space="preserve">Never return used product to the original container</w:t>
      </w:r>
      <w:r>
        <w:t xml:space="preserve"> </w:t>
      </w:r>
      <w:r>
        <w:t xml:space="preserve">— this causes cross-contamination. Dispose of unused product from a session’s decanted portion as general waste.</w:t>
      </w:r>
    </w:p>
    <w:bookmarkEnd w:id="2272"/>
    <w:bookmarkStart w:id="2273" w:name="cleaning-and-sterilisation"/>
    <w:p>
      <w:pPr>
        <w:pStyle w:val="Heading5"/>
      </w:pPr>
      <w:r>
        <w:rPr>
          <w:rStyle w:val="SectionNumber"/>
        </w:rPr>
        <w:t xml:space="preserve">2.3.7.0.2</w:t>
      </w:r>
      <w:r>
        <w:tab/>
      </w:r>
      <w:r>
        <w:t xml:space="preserve">1.0 Cleaning and Sterilisation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Method</w:t>
            </w:r>
          </w:p>
        </w:tc>
      </w:tr>
      <w:tr>
        <w:tc>
          <w:tcPr/>
          <w:p>
            <w:pPr>
              <w:pStyle w:val="Compact"/>
            </w:pPr>
            <w:r>
              <w:t xml:space="preserve">Massage couch</w:t>
            </w:r>
          </w:p>
        </w:tc>
        <w:tc>
          <w:tcPr/>
          <w:p>
            <w:pPr>
              <w:pStyle w:val="Compact"/>
            </w:pPr>
            <w:r>
              <w:t xml:space="preserve">Wipe with disinfectant; replace linen</w:t>
            </w:r>
          </w:p>
        </w:tc>
      </w:tr>
      <w:tr>
        <w:tc>
          <w:tcPr/>
          <w:p>
            <w:pPr>
              <w:pStyle w:val="Compact"/>
            </w:pPr>
            <w:r>
              <w:t xml:space="preserve">Face hole/cradle</w:t>
            </w:r>
          </w:p>
        </w:tc>
        <w:tc>
          <w:tcPr/>
          <w:p>
            <w:pPr>
              <w:pStyle w:val="Compact"/>
            </w:pPr>
            <w:r>
              <w:t xml:space="preserve">Disinfect after each client</w:t>
            </w:r>
          </w:p>
        </w:tc>
      </w:tr>
      <w:tr>
        <w:tc>
          <w:tcPr/>
          <w:p>
            <w:pPr>
              <w:pStyle w:val="Compact"/>
            </w:pPr>
            <w:r>
              <w:t xml:space="preserve">Bolsters/cushions</w:t>
            </w:r>
          </w:p>
        </w:tc>
        <w:tc>
          <w:tcPr/>
          <w:p>
            <w:pPr>
              <w:pStyle w:val="Compact"/>
            </w:pPr>
            <w:r>
              <w:t xml:space="preserve">Wipe covers; launder removable covers weekly</w:t>
            </w:r>
          </w:p>
        </w:tc>
      </w:tr>
      <w:tr>
        <w:tc>
          <w:tcPr/>
          <w:p>
            <w:pPr>
              <w:pStyle w:val="Compact"/>
            </w:pPr>
            <w:r>
              <w:t xml:space="preserve">Towels</w:t>
            </w:r>
          </w:p>
        </w:tc>
        <w:tc>
          <w:tcPr/>
          <w:p>
            <w:pPr>
              <w:pStyle w:val="Compact"/>
            </w:pPr>
            <w:r>
              <w:t xml:space="preserve">Launder at 60 C minimum; store in closed cupboard</w:t>
            </w:r>
          </w:p>
        </w:tc>
      </w:tr>
      <w:tr>
        <w:tc>
          <w:tcPr/>
          <w:p>
            <w:pPr>
              <w:pStyle w:val="Compact"/>
            </w:pPr>
            <w:r>
              <w:t xml:space="preserve">Oil/cream containers</w:t>
            </w:r>
          </w:p>
        </w:tc>
        <w:tc>
          <w:tcPr/>
          <w:p>
            <w:pPr>
              <w:pStyle w:val="Compact"/>
            </w:pPr>
            <w:r>
              <w:t xml:space="preserve">Wipe exterior; never return used product to container</w:t>
            </w:r>
          </w:p>
        </w:tc>
      </w:tr>
      <w:tr>
        <w:tc>
          <w:tcPr/>
          <w:p>
            <w:pPr>
              <w:pStyle w:val="Compact"/>
            </w:pPr>
            <w:r>
              <w:t xml:space="preserve">Therapist hands</w:t>
            </w:r>
          </w:p>
        </w:tc>
        <w:tc>
          <w:tcPr/>
          <w:p>
            <w:pPr>
              <w:pStyle w:val="Compact"/>
            </w:pPr>
            <w:r>
              <w:t xml:space="preserve">Wash with antibacterial soap after each client</w:t>
            </w:r>
          </w:p>
        </w:tc>
      </w:tr>
    </w:tbl>
    <w:p>
      <w:r>
        <w:pict>
          <v:rect style="width:0;height:1.5pt" o:hralign="center" o:hrstd="t" o:hr="t"/>
        </w:pict>
      </w:r>
    </w:p>
    <w:bookmarkEnd w:id="2273"/>
    <w:bookmarkStart w:id="2274" w:name="storage-1"/>
    <w:p>
      <w:pPr>
        <w:pStyle w:val="Heading5"/>
      </w:pPr>
      <w:r>
        <w:rPr>
          <w:rStyle w:val="SectionNumber"/>
        </w:rPr>
        <w:t xml:space="preserve">2.3.7.0.3</w:t>
      </w:r>
      <w:r>
        <w:tab/>
      </w:r>
      <w:r>
        <w:t xml:space="preserve">2.0 Storage</w:t>
      </w:r>
    </w:p>
    <w:p>
      <w:pPr>
        <w:pStyle w:val="Compact"/>
        <w:numPr>
          <w:ilvl w:val="0"/>
          <w:numId w:val="1969"/>
        </w:numPr>
      </w:pPr>
      <w:r>
        <w:t xml:space="preserve">Store tools and equipment at designated locations.</w:t>
      </w:r>
    </w:p>
    <w:p>
      <w:pPr>
        <w:pStyle w:val="Compact"/>
        <w:numPr>
          <w:ilvl w:val="0"/>
          <w:numId w:val="1969"/>
        </w:numPr>
      </w:pPr>
      <w:r>
        <w:t xml:space="preserve">Massage oils stored in cool, dark place (prevent rancidity).</w:t>
      </w:r>
    </w:p>
    <w:p>
      <w:pPr>
        <w:pStyle w:val="Compact"/>
        <w:numPr>
          <w:ilvl w:val="0"/>
          <w:numId w:val="1969"/>
        </w:numPr>
      </w:pPr>
      <w:r>
        <w:t xml:space="preserve">Essential oils stored in dark glass bottles away from heat.</w:t>
      </w:r>
    </w:p>
    <w:p>
      <w:pPr>
        <w:pStyle w:val="Compact"/>
        <w:numPr>
          <w:ilvl w:val="0"/>
          <w:numId w:val="1969"/>
        </w:numPr>
      </w:pPr>
      <w:r>
        <w:t xml:space="preserve">Towels in closed linen cupboard.</w:t>
      </w:r>
    </w:p>
    <w:p>
      <w:pPr>
        <w:pStyle w:val="Compact"/>
        <w:numPr>
          <w:ilvl w:val="0"/>
          <w:numId w:val="1969"/>
        </w:numPr>
      </w:pPr>
      <w:r>
        <w:t xml:space="preserve">Couch folded or covered when not in use.</w:t>
      </w:r>
    </w:p>
    <w:p>
      <w:r>
        <w:pict>
          <v:rect style="width:0;height:1.5pt" o:hralign="center" o:hrstd="t" o:hr="t"/>
        </w:pict>
      </w:r>
    </w:p>
    <w:bookmarkEnd w:id="2274"/>
    <w:bookmarkStart w:id="2275" w:name="replenishment-and-inventory"/>
    <w:p>
      <w:pPr>
        <w:pStyle w:val="Heading5"/>
      </w:pPr>
      <w:r>
        <w:rPr>
          <w:rStyle w:val="SectionNumber"/>
        </w:rPr>
        <w:t xml:space="preserve">2.3.7.0.4</w:t>
      </w:r>
      <w:r>
        <w:tab/>
      </w:r>
      <w:r>
        <w:t xml:space="preserve">3.0 Replenishment and Inventory</w:t>
      </w:r>
    </w:p>
    <w:p>
      <w:pPr>
        <w:pStyle w:val="Compact"/>
        <w:numPr>
          <w:ilvl w:val="0"/>
          <w:numId w:val="1970"/>
        </w:numPr>
      </w:pPr>
      <w:r>
        <w:t xml:space="preserve">Replenish massage oils/creams, towels, tissues, sanitiser.</w:t>
      </w:r>
    </w:p>
    <w:p>
      <w:pPr>
        <w:pStyle w:val="Compact"/>
        <w:numPr>
          <w:ilvl w:val="0"/>
          <w:numId w:val="1970"/>
        </w:numPr>
      </w:pPr>
      <w:r>
        <w:t xml:space="preserve">Check expiry dates on all massage products.</w:t>
      </w:r>
    </w:p>
    <w:p>
      <w:pPr>
        <w:pStyle w:val="Compact"/>
        <w:numPr>
          <w:ilvl w:val="0"/>
          <w:numId w:val="1970"/>
        </w:numPr>
      </w:pPr>
      <w:r>
        <w:t xml:space="preserve">Apply FIFO rotation.</w:t>
      </w:r>
    </w:p>
    <w:p>
      <w:pPr>
        <w:pStyle w:val="Compact"/>
        <w:numPr>
          <w:ilvl w:val="0"/>
          <w:numId w:val="1970"/>
        </w:numPr>
      </w:pPr>
      <w:r>
        <w:t xml:space="preserve">Update stock cards; submit inventory report.</w:t>
      </w:r>
    </w:p>
    <w:p>
      <w:r>
        <w:pict>
          <v:rect style="width:0;height:1.5pt" o:hralign="center" o:hrstd="t" o:hr="t"/>
        </w:pict>
      </w:r>
    </w:p>
    <w:bookmarkEnd w:id="2275"/>
    <w:bookmarkStart w:id="2276" w:name="waste-disposal-1"/>
    <w:p>
      <w:pPr>
        <w:pStyle w:val="Heading5"/>
      </w:pPr>
      <w:r>
        <w:rPr>
          <w:rStyle w:val="SectionNumber"/>
        </w:rPr>
        <w:t xml:space="preserve">2.3.7.0.5</w:t>
      </w:r>
      <w:r>
        <w:tab/>
      </w:r>
      <w:r>
        <w:t xml:space="preserve">4.0 Waste Disposal</w:t>
      </w:r>
    </w:p>
    <w:p>
      <w:pPr>
        <w:pStyle w:val="Compact"/>
        <w:numPr>
          <w:ilvl w:val="0"/>
          <w:numId w:val="1971"/>
        </w:numPr>
      </w:pPr>
      <w:r>
        <w:t xml:space="preserve">Used tissues/cotton — general waste.</w:t>
      </w:r>
    </w:p>
    <w:p>
      <w:pPr>
        <w:pStyle w:val="Compact"/>
        <w:numPr>
          <w:ilvl w:val="0"/>
          <w:numId w:val="1971"/>
        </w:numPr>
      </w:pPr>
      <w:r>
        <w:t xml:space="preserve">Used disposable gloves — clinical waste (yellow bag).</w:t>
      </w:r>
    </w:p>
    <w:p>
      <w:pPr>
        <w:pStyle w:val="Compact"/>
        <w:numPr>
          <w:ilvl w:val="0"/>
          <w:numId w:val="1971"/>
        </w:numPr>
      </w:pPr>
      <w:r>
        <w:t xml:space="preserve">Empty oil bottles — recyclable if cleaned.</w:t>
      </w:r>
    </w:p>
    <w:p>
      <w:pPr>
        <w:pStyle w:val="Compact"/>
        <w:numPr>
          <w:ilvl w:val="0"/>
          <w:numId w:val="1971"/>
        </w:numPr>
      </w:pPr>
      <w:r>
        <w:t xml:space="preserve">Follow salon waste segregation policy.</w:t>
      </w:r>
    </w:p>
    <w:p>
      <w:r>
        <w:pict>
          <v:rect style="width:0;height:1.5pt" o:hralign="center" o:hrstd="t" o:hr="t"/>
        </w:pict>
      </w:r>
    </w:p>
    <w:bookmarkEnd w:id="2276"/>
    <w:bookmarkStart w:id="2277" w:name="references-5"/>
    <w:p>
      <w:pPr>
        <w:pStyle w:val="Heading5"/>
      </w:pPr>
      <w:r>
        <w:rPr>
          <w:rStyle w:val="SectionNumber"/>
        </w:rPr>
        <w:t xml:space="preserve">2.3.7.0.6</w:t>
      </w:r>
      <w:r>
        <w:tab/>
      </w:r>
      <w:r>
        <w:t xml:space="preserve">References</w:t>
      </w:r>
    </w:p>
    <w:p>
      <w:pPr>
        <w:pStyle w:val="Compact"/>
        <w:numPr>
          <w:ilvl w:val="0"/>
          <w:numId w:val="1972"/>
        </w:numPr>
      </w:pPr>
      <w:r>
        <w:t xml:space="preserve">NOSS S960-002-3:2020 — Manual Body Massage (CoCU C03, WA 6)</w:t>
      </w:r>
    </w:p>
    <w:bookmarkEnd w:id="2277"/>
    <w:bookmarkEnd w:id="2278"/>
    <w:bookmarkStart w:id="2281" w:name="c03kt-01-assignment-sheet-1-1"/>
    <w:p>
      <w:pPr>
        <w:pStyle w:val="Heading3"/>
      </w:pPr>
      <w:r>
        <w:rPr>
          <w:rStyle w:val="SectionNumber"/>
          <w:b/>
          <w:color w:val="C71585"/>
        </w:rPr>
        <w:t xml:space="preserve">2.3.8</w:t>
      </w:r>
      <w:r>
        <w:rPr>
          <w:b/>
          <w:color w:val="C71585"/>
        </w:rPr>
        <w:tab/>
      </w:r>
      <w:r>
        <w:rPr>
          <w:b/>
          <w:color w:val="C71585"/>
        </w:rPr>
        <w:t xml:space="preserve">[C03/KT-01] Assignment Sheet 1</w:t>
      </w:r>
    </w:p>
    <w:p>
      <w:pPr>
        <w:pStyle w:val="FirstParagraph"/>
      </w:pPr>
      <w:r>
        <w:rPr>
          <w:b/>
          <w:bCs/>
        </w:rPr>
        <w:t xml:space="preserve">Kod / Code:</w:t>
      </w:r>
      <w:r>
        <w:t xml:space="preserve"> </w:t>
      </w:r>
      <w:r>
        <w:t xml:space="preserve">S960-002-3:2020-C03/KT(1/6) |</w:t>
      </w:r>
      <w:r>
        <w:t xml:space="preserve"> </w:t>
      </w:r>
      <w:r>
        <w:rPr>
          <w:b/>
          <w:bCs/>
        </w:rPr>
        <w:t xml:space="preserve">Reference:</w:t>
      </w:r>
      <w:r>
        <w:t xml:space="preserve"> </w:t>
      </w:r>
      <w:r>
        <w:t xml:space="preserve">KP(1/6)</w:t>
      </w:r>
      <w:r>
        <w:t xml:space="preserve"> </w:t>
      </w:r>
      <w:r>
        <w:rPr>
          <w:b/>
          <w:bCs/>
        </w:rPr>
        <w:t xml:space="preserve">CU:</w:t>
      </w:r>
      <w:r>
        <w:t xml:space="preserve"> </w:t>
      </w:r>
      <w:r>
        <w:t xml:space="preserve">C03 — Manual Body Massage |</w:t>
      </w:r>
      <w:r>
        <w:t xml:space="preserve"> </w:t>
      </w:r>
      <w:r>
        <w:rPr>
          <w:b/>
          <w:bCs/>
        </w:rPr>
        <w:t xml:space="preserve">WA 1:</w:t>
      </w:r>
      <w:r>
        <w:t xml:space="preserve"> </w:t>
      </w:r>
      <w:r>
        <w:t xml:space="preserve">Consultation</w:t>
      </w:r>
      <w:r>
        <w:t xml:space="preserve"> </w:t>
      </w:r>
      <w:r>
        <w:rPr>
          <w:b/>
          <w:bCs/>
        </w:rPr>
        <w:t xml:space="preserve">Paper Colour:</w:t>
      </w:r>
      <w:r>
        <w:t xml:space="preserve"> </w:t>
      </w:r>
      <w:r>
        <w:t xml:space="preserve">PINK</w:t>
      </w:r>
    </w:p>
    <w:p>
      <w:r>
        <w:pict>
          <v:rect style="width:0;height:1.5pt" o:hralign="center" o:hrstd="t" o:hr="t"/>
        </w:pict>
      </w:r>
    </w:p>
    <w:bookmarkStart w:id="2279" w:name="questions"/>
    <w:p>
      <w:pPr>
        <w:pStyle w:val="Heading5"/>
      </w:pPr>
      <w:r>
        <w:rPr>
          <w:rStyle w:val="SectionNumber"/>
        </w:rPr>
        <w:t xml:space="preserve">2.3.8.0.1</w:t>
      </w:r>
      <w:r>
        <w:tab/>
      </w:r>
      <w:r>
        <w:t xml:space="preserve">Questions</w:t>
      </w:r>
    </w:p>
    <w:p>
      <w:pPr>
        <w:pStyle w:val="FirstParagraph"/>
      </w:pPr>
      <w:r>
        <w:rPr>
          <w:b/>
          <w:bCs/>
        </w:rPr>
        <w:t xml:space="preserve">Q1 (MCQ):</w:t>
      </w:r>
      <w:r>
        <w:t xml:space="preserve"> </w:t>
      </w:r>
      <w:r>
        <w:t xml:space="preserve">Which is an absolute contraindication for manual body massage?</w:t>
      </w:r>
      <w:r>
        <w:t xml:space="preserve"> </w:t>
      </w:r>
      <w:r>
        <w:t xml:space="preserve">A. Controlled epilepsy B. Varicose veins C. Thrombosis D. Mild hypertension</w:t>
      </w:r>
    </w:p>
    <w:p>
      <w:pPr>
        <w:pStyle w:val="BodyText"/>
      </w:pPr>
      <w:r>
        <w:rPr>
          <w:b/>
          <w:bCs/>
        </w:rPr>
        <w:t xml:space="preserve">Q2:</w:t>
      </w:r>
      <w:r>
        <w:t xml:space="preserve"> </w:t>
      </w:r>
      <w:r>
        <w:t xml:space="preserve">List FOUR (4) absolute contraindications for manual body massage.</w:t>
      </w:r>
    </w:p>
    <w:p>
      <w:pPr>
        <w:pStyle w:val="BodyText"/>
      </w:pPr>
      <w:r>
        <w:rPr>
          <w:b/>
          <w:bCs/>
        </w:rPr>
        <w:t xml:space="preserve">Q3 (T/F with justification):</w:t>
      </w:r>
      <w:r>
        <w:t xml:space="preserve"> </w:t>
      </w:r>
      <w:r>
        <w:t xml:space="preserve">a) Pregnancy is an absolute contraindication for all massage. b) The client must provide written consent before massage. c) Pressure preference should be documented on the consultation card.</w:t>
      </w:r>
    </w:p>
    <w:p>
      <w:pPr>
        <w:pStyle w:val="BodyText"/>
      </w:pPr>
      <w:r>
        <w:rPr>
          <w:b/>
          <w:bCs/>
        </w:rPr>
        <w:t xml:space="preserve">Q4:</w:t>
      </w:r>
      <w:r>
        <w:t xml:space="preserve"> </w:t>
      </w:r>
      <w:r>
        <w:t xml:space="preserve">What FIVE (5) additional items should be assessed during a massage-specific consultation beyond the general body consultation?</w:t>
      </w:r>
    </w:p>
    <w:p>
      <w:pPr>
        <w:pStyle w:val="BodyText"/>
      </w:pPr>
      <w:r>
        <w:rPr>
          <w:b/>
          <w:bCs/>
        </w:rPr>
        <w:t xml:space="preserve">Q5 (MCQ):</w:t>
      </w:r>
      <w:r>
        <w:t xml:space="preserve"> </w:t>
      </w:r>
      <w:r>
        <w:t xml:space="preserve">A client with well-controlled type 2 diabetes can receive massage with which precaution?</w:t>
      </w:r>
      <w:r>
        <w:t xml:space="preserve"> </w:t>
      </w:r>
      <w:r>
        <w:t xml:space="preserve">A. No precautions needed B. Monitor skin response, use lighter pressure C. Only massage the upper body D. Refuse treatment</w:t>
      </w:r>
    </w:p>
    <w:p>
      <w:r>
        <w:pict>
          <v:rect style="width:0;height:1.5pt" o:hralign="center" o:hrstd="t" o:hr="t"/>
        </w:pict>
      </w:r>
    </w:p>
    <w:bookmarkEnd w:id="2279"/>
    <w:bookmarkStart w:id="2280" w:name="answer-scheme-7"/>
    <w:p>
      <w:pPr>
        <w:pStyle w:val="Heading5"/>
      </w:pPr>
      <w:r>
        <w:rPr>
          <w:rStyle w:val="SectionNumber"/>
        </w:rPr>
        <w:t xml:space="preserve">2.3.8.0.2</w:t>
      </w:r>
      <w:r>
        <w:tab/>
      </w:r>
      <w:r>
        <w:t xml:space="preserve">Answer Scheme</w:t>
      </w:r>
    </w:p>
    <w:p>
      <w:pPr>
        <w:pStyle w:val="FirstParagraph"/>
      </w:pPr>
      <w:r>
        <w:rPr>
          <w:b/>
          <w:bCs/>
        </w:rPr>
        <w:t xml:space="preserve">A1:</w:t>
      </w:r>
      <w:r>
        <w:t xml:space="preserve"> </w:t>
      </w:r>
      <w:r>
        <w:t xml:space="preserve">C. Thrombosis.</w:t>
      </w:r>
      <w:r>
        <w:t xml:space="preserve"> </w:t>
      </w:r>
      <w:r>
        <w:rPr>
          <w:b/>
          <w:bCs/>
        </w:rPr>
        <w:t xml:space="preserve">A2:</w:t>
      </w:r>
      <w:r>
        <w:t xml:space="preserve"> </w:t>
      </w:r>
      <w:r>
        <w:t xml:space="preserve">Any 4: Fever/acute infection, contagious skin conditions, thrombosis/DVT, cancer (without clearance), recent acute fractures/sprains, open wounds/burns, severe osteoporosis, acute inflammation/swelling.</w:t>
      </w:r>
      <w:r>
        <w:t xml:space="preserve"> </w:t>
      </w:r>
      <w:r>
        <w:rPr>
          <w:b/>
          <w:bCs/>
        </w:rPr>
        <w:t xml:space="preserve">A3:</w:t>
      </w:r>
      <w:r>
        <w:t xml:space="preserve"> </w:t>
      </w:r>
      <w:r>
        <w:t xml:space="preserve">a) FALSE — Pregnancy is a relative contraindication; modified positioning and avoidance of abdomen with GP approval. b) TRUE. c) TRUE.</w:t>
      </w:r>
      <w:r>
        <w:t xml:space="preserve"> </w:t>
      </w:r>
      <w:r>
        <w:rPr>
          <w:b/>
          <w:bCs/>
        </w:rPr>
        <w:t xml:space="preserve">A4:</w:t>
      </w:r>
      <w:r>
        <w:t xml:space="preserve"> </w:t>
      </w:r>
      <w:r>
        <w:t xml:space="preserve">Primary reason for massage, areas of concern/pain points, pressure preference, previous massage experience, specific muscle/joint conditions.</w:t>
      </w:r>
      <w:r>
        <w:t xml:space="preserve"> </w:t>
      </w:r>
      <w:r>
        <w:rPr>
          <w:b/>
          <w:bCs/>
        </w:rPr>
        <w:t xml:space="preserve">A5:</w:t>
      </w:r>
      <w:r>
        <w:t xml:space="preserve"> </w:t>
      </w:r>
      <w:r>
        <w:t xml:space="preserve">B. Monitor skin response, use lighter pressure.</w:t>
      </w:r>
    </w:p>
    <w:bookmarkEnd w:id="2280"/>
    <w:bookmarkEnd w:id="2281"/>
    <w:bookmarkStart w:id="2284" w:name="c03kt-02-assignment-sheet-2-1"/>
    <w:p>
      <w:pPr>
        <w:pStyle w:val="Heading3"/>
      </w:pPr>
      <w:r>
        <w:rPr>
          <w:rStyle w:val="SectionNumber"/>
          <w:b/>
          <w:color w:val="C71585"/>
        </w:rPr>
        <w:t xml:space="preserve">2.3.9</w:t>
      </w:r>
      <w:r>
        <w:rPr>
          <w:b/>
          <w:color w:val="C71585"/>
        </w:rPr>
        <w:tab/>
      </w:r>
      <w:r>
        <w:rPr>
          <w:b/>
          <w:color w:val="C71585"/>
        </w:rPr>
        <w:t xml:space="preserve">[C03/KT-02] Assignment Sheet 2</w:t>
      </w:r>
    </w:p>
    <w:p>
      <w:pPr>
        <w:pStyle w:val="FirstParagraph"/>
      </w:pPr>
      <w:r>
        <w:rPr>
          <w:b/>
          <w:bCs/>
        </w:rPr>
        <w:t xml:space="preserve">Kod / Code:</w:t>
      </w:r>
      <w:r>
        <w:t xml:space="preserve"> </w:t>
      </w:r>
      <w:r>
        <w:t xml:space="preserve">S960-002-3:2020-C03/KT(2/6) |</w:t>
      </w:r>
      <w:r>
        <w:t xml:space="preserve"> </w:t>
      </w:r>
      <w:r>
        <w:rPr>
          <w:b/>
          <w:bCs/>
        </w:rPr>
        <w:t xml:space="preserve">Reference:</w:t>
      </w:r>
      <w:r>
        <w:t xml:space="preserve"> </w:t>
      </w:r>
      <w:r>
        <w:t xml:space="preserve">KP(2/6)</w:t>
      </w:r>
      <w:r>
        <w:t xml:space="preserve"> </w:t>
      </w:r>
      <w:r>
        <w:rPr>
          <w:b/>
          <w:bCs/>
        </w:rPr>
        <w:t xml:space="preserve">CU:</w:t>
      </w:r>
      <w:r>
        <w:t xml:space="preserve"> </w:t>
      </w:r>
      <w:r>
        <w:t xml:space="preserve">C03 — Manual Body Massage |</w:t>
      </w:r>
      <w:r>
        <w:t xml:space="preserve"> </w:t>
      </w:r>
      <w:r>
        <w:rPr>
          <w:b/>
          <w:bCs/>
        </w:rPr>
        <w:t xml:space="preserve">WA 2:</w:t>
      </w:r>
      <w:r>
        <w:t xml:space="preserve"> </w:t>
      </w:r>
      <w:r>
        <w:t xml:space="preserve">Work Area Setup</w:t>
      </w:r>
      <w:r>
        <w:t xml:space="preserve"> </w:t>
      </w:r>
      <w:r>
        <w:rPr>
          <w:b/>
          <w:bCs/>
        </w:rPr>
        <w:t xml:space="preserve">Paper Colour:</w:t>
      </w:r>
      <w:r>
        <w:t xml:space="preserve"> </w:t>
      </w:r>
      <w:r>
        <w:t xml:space="preserve">PINK</w:t>
      </w:r>
    </w:p>
    <w:p>
      <w:r>
        <w:pict>
          <v:rect style="width:0;height:1.5pt" o:hralign="center" o:hrstd="t" o:hr="t"/>
        </w:pict>
      </w:r>
    </w:p>
    <w:bookmarkStart w:id="2282" w:name="questions-1"/>
    <w:p>
      <w:pPr>
        <w:pStyle w:val="Heading5"/>
      </w:pPr>
      <w:r>
        <w:rPr>
          <w:rStyle w:val="SectionNumber"/>
        </w:rPr>
        <w:t xml:space="preserve">2.3.9.0.1</w:t>
      </w:r>
      <w:r>
        <w:tab/>
      </w:r>
      <w:r>
        <w:t xml:space="preserve">Questions</w:t>
      </w:r>
    </w:p>
    <w:p>
      <w:pPr>
        <w:pStyle w:val="FirstParagraph"/>
      </w:pPr>
      <w:r>
        <w:rPr>
          <w:b/>
          <w:bCs/>
        </w:rPr>
        <w:t xml:space="preserve">Q1:</w:t>
      </w:r>
      <w:r>
        <w:t xml:space="preserve"> </w:t>
      </w:r>
      <w:r>
        <w:t xml:space="preserve">List FIVE (5) tools/equipment needed for manual body massage and state the purpose of each.</w:t>
      </w:r>
    </w:p>
    <w:p>
      <w:pPr>
        <w:pStyle w:val="BodyText"/>
      </w:pPr>
      <w:r>
        <w:rPr>
          <w:b/>
          <w:bCs/>
        </w:rPr>
        <w:t xml:space="preserve">Q2 (MCQ):</w:t>
      </w:r>
      <w:r>
        <w:t xml:space="preserve"> </w:t>
      </w:r>
      <w:r>
        <w:t xml:space="preserve">Which massage medium is most suitable for a client with oily skin?</w:t>
      </w:r>
      <w:r>
        <w:t xml:space="preserve"> </w:t>
      </w:r>
      <w:r>
        <w:t xml:space="preserve">A. Coconut oil B. Grapeseed oil C. Sweet almond oil D. Massage cream</w:t>
      </w:r>
    </w:p>
    <w:p>
      <w:pPr>
        <w:pStyle w:val="BodyText"/>
      </w:pPr>
      <w:r>
        <w:rPr>
          <w:b/>
          <w:bCs/>
        </w:rPr>
        <w:t xml:space="preserve">Q3 (T/F):</w:t>
      </w:r>
      <w:r>
        <w:t xml:space="preserve"> </w:t>
      </w:r>
      <w:r>
        <w:t xml:space="preserve">a) The therapist should wear rings during massage for better grip. b) Room temperature should be maintained at 24-26 C. c) Massage couch height should be adjusted so the therapist can work with a straight back.</w:t>
      </w:r>
    </w:p>
    <w:p>
      <w:pPr>
        <w:pStyle w:val="BodyText"/>
      </w:pPr>
      <w:r>
        <w:rPr>
          <w:b/>
          <w:bCs/>
        </w:rPr>
        <w:t xml:space="preserve">Q4:</w:t>
      </w:r>
      <w:r>
        <w:t xml:space="preserve"> </w:t>
      </w:r>
      <w:r>
        <w:t xml:space="preserve">State THREE (3) safety precautions for a massage work area.</w:t>
      </w:r>
    </w:p>
    <w:p>
      <w:pPr>
        <w:pStyle w:val="BodyText"/>
      </w:pPr>
      <w:r>
        <w:rPr>
          <w:b/>
          <w:bCs/>
        </w:rPr>
        <w:t xml:space="preserve">Q5 (Matching):</w:t>
      </w:r>
      <w:r>
        <w:t xml:space="preserve"> </w:t>
      </w:r>
      <w:r>
        <w:t xml:space="preserve">| Medium | | Property |</w:t>
      </w:r>
      <w:r>
        <w:t xml:space="preserve"> </w:t>
      </w:r>
      <w:r>
        <w:t xml:space="preserve">|——–|—|———|</w:t>
      </w:r>
      <w:r>
        <w:t xml:space="preserve"> </w:t>
      </w:r>
      <w:r>
        <w:t xml:space="preserve">| 1. Sweet almond oil | | A. Rich, moisturising, for dry skin |</w:t>
      </w:r>
      <w:r>
        <w:t xml:space="preserve"> </w:t>
      </w:r>
      <w:r>
        <w:t xml:space="preserve">| 2. Coconut oil | | B. Controlled friction, for deep tissue |</w:t>
      </w:r>
      <w:r>
        <w:t xml:space="preserve"> </w:t>
      </w:r>
      <w:r>
        <w:t xml:space="preserve">| 3. Massage cream | | C. Light, hypoallergenic, for most skin types |</w:t>
      </w:r>
    </w:p>
    <w:p>
      <w:r>
        <w:pict>
          <v:rect style="width:0;height:1.5pt" o:hralign="center" o:hrstd="t" o:hr="t"/>
        </w:pict>
      </w:r>
    </w:p>
    <w:bookmarkEnd w:id="2282"/>
    <w:bookmarkStart w:id="2283" w:name="answer-scheme-8"/>
    <w:p>
      <w:pPr>
        <w:pStyle w:val="Heading5"/>
      </w:pPr>
      <w:r>
        <w:rPr>
          <w:rStyle w:val="SectionNumber"/>
        </w:rPr>
        <w:t xml:space="preserve">2.3.9.0.2</w:t>
      </w:r>
      <w:r>
        <w:tab/>
      </w:r>
      <w:r>
        <w:t xml:space="preserve">Answer Scheme</w:t>
      </w:r>
    </w:p>
    <w:p>
      <w:pPr>
        <w:pStyle w:val="FirstParagraph"/>
      </w:pPr>
      <w:r>
        <w:rPr>
          <w:b/>
          <w:bCs/>
        </w:rPr>
        <w:t xml:space="preserve">A1:</w:t>
      </w:r>
      <w:r>
        <w:t xml:space="preserve"> </w:t>
      </w:r>
      <w:r>
        <w:t xml:space="preserve">Any 5: Massage couch (client positioning), bolsters (joint support), trolley (organise supplies), towels (draping/wiping), massage oil/cream (lubricant), tissues (wiping excess), hand sanitiser (hygiene).</w:t>
      </w:r>
      <w:r>
        <w:t xml:space="preserve"> </w:t>
      </w:r>
      <w:r>
        <w:rPr>
          <w:b/>
          <w:bCs/>
        </w:rPr>
        <w:t xml:space="preserve">A2:</w:t>
      </w:r>
      <w:r>
        <w:t xml:space="preserve"> </w:t>
      </w:r>
      <w:r>
        <w:t xml:space="preserve">B. Grapeseed oil — light, non-greasy, easily absorbed.</w:t>
      </w:r>
      <w:r>
        <w:t xml:space="preserve"> </w:t>
      </w:r>
      <w:r>
        <w:rPr>
          <w:b/>
          <w:bCs/>
        </w:rPr>
        <w:t xml:space="preserve">A3:</w:t>
      </w:r>
      <w:r>
        <w:t xml:space="preserve"> </w:t>
      </w:r>
      <w:r>
        <w:t xml:space="preserve">a) FALSE — Therapist must have no jewellery on hands/wrists to prevent scratching. b) TRUE. c) TRUE.</w:t>
      </w:r>
      <w:r>
        <w:t xml:space="preserve"> </w:t>
      </w:r>
      <w:r>
        <w:rPr>
          <w:b/>
          <w:bCs/>
        </w:rPr>
        <w:t xml:space="preserve">A4:</w:t>
      </w:r>
      <w:r>
        <w:t xml:space="preserve"> </w:t>
      </w:r>
      <w:r>
        <w:t xml:space="preserve">Any 3: Couch stable, no tripping hazards, adequate lighting, therapist nails short/filed, calm environment, adequate temperature.</w:t>
      </w:r>
      <w:r>
        <w:t xml:space="preserve"> </w:t>
      </w:r>
      <w:r>
        <w:rPr>
          <w:b/>
          <w:bCs/>
        </w:rPr>
        <w:t xml:space="preserve">A5:</w:t>
      </w:r>
      <w:r>
        <w:t xml:space="preserve"> </w:t>
      </w:r>
      <w:r>
        <w:t xml:space="preserve">1-C, 2-A, 3-B.</w:t>
      </w:r>
    </w:p>
    <w:bookmarkEnd w:id="2283"/>
    <w:bookmarkEnd w:id="2284"/>
    <w:bookmarkStart w:id="2287" w:name="c03kt-03-assignment-sheet-3-1"/>
    <w:p>
      <w:pPr>
        <w:pStyle w:val="Heading3"/>
      </w:pPr>
      <w:r>
        <w:rPr>
          <w:rStyle w:val="SectionNumber"/>
          <w:b/>
          <w:color w:val="C71585"/>
        </w:rPr>
        <w:t xml:space="preserve">2.3.10</w:t>
      </w:r>
      <w:r>
        <w:rPr>
          <w:b/>
          <w:color w:val="C71585"/>
        </w:rPr>
        <w:tab/>
      </w:r>
      <w:r>
        <w:rPr>
          <w:b/>
          <w:color w:val="C71585"/>
        </w:rPr>
        <w:t xml:space="preserve">[C03/KT-03] Assignment Sheet 3</w:t>
      </w:r>
    </w:p>
    <w:p>
      <w:pPr>
        <w:pStyle w:val="FirstParagraph"/>
      </w:pPr>
      <w:r>
        <w:rPr>
          <w:b/>
          <w:bCs/>
        </w:rPr>
        <w:t xml:space="preserve">Kod / Code:</w:t>
      </w:r>
      <w:r>
        <w:t xml:space="preserve"> </w:t>
      </w:r>
      <w:r>
        <w:t xml:space="preserve">S960-002-3:2020-C03/KT(3/6) |</w:t>
      </w:r>
      <w:r>
        <w:t xml:space="preserve"> </w:t>
      </w:r>
      <w:r>
        <w:rPr>
          <w:b/>
          <w:bCs/>
        </w:rPr>
        <w:t xml:space="preserve">Reference:</w:t>
      </w:r>
      <w:r>
        <w:t xml:space="preserve"> </w:t>
      </w:r>
      <w:r>
        <w:t xml:space="preserve">KP(3/6)</w:t>
      </w:r>
      <w:r>
        <w:t xml:space="preserve"> </w:t>
      </w:r>
      <w:r>
        <w:rPr>
          <w:b/>
          <w:bCs/>
        </w:rPr>
        <w:t xml:space="preserve">CU:</w:t>
      </w:r>
      <w:r>
        <w:t xml:space="preserve"> </w:t>
      </w:r>
      <w:r>
        <w:t xml:space="preserve">C03 — Manual Body Massage |</w:t>
      </w:r>
      <w:r>
        <w:t xml:space="preserve"> </w:t>
      </w:r>
      <w:r>
        <w:rPr>
          <w:b/>
          <w:bCs/>
        </w:rPr>
        <w:t xml:space="preserve">WA 3:</w:t>
      </w:r>
      <w:r>
        <w:t xml:space="preserve"> </w:t>
      </w:r>
      <w:r>
        <w:t xml:space="preserve">Client Preparation</w:t>
      </w:r>
      <w:r>
        <w:t xml:space="preserve"> </w:t>
      </w:r>
      <w:r>
        <w:rPr>
          <w:b/>
          <w:bCs/>
        </w:rPr>
        <w:t xml:space="preserve">Paper Colour:</w:t>
      </w:r>
      <w:r>
        <w:t xml:space="preserve"> </w:t>
      </w:r>
      <w:r>
        <w:t xml:space="preserve">PINK</w:t>
      </w:r>
    </w:p>
    <w:p>
      <w:r>
        <w:pict>
          <v:rect style="width:0;height:1.5pt" o:hralign="center" o:hrstd="t" o:hr="t"/>
        </w:pict>
      </w:r>
    </w:p>
    <w:bookmarkStart w:id="2285" w:name="questions-2"/>
    <w:p>
      <w:pPr>
        <w:pStyle w:val="Heading5"/>
      </w:pPr>
      <w:r>
        <w:rPr>
          <w:rStyle w:val="SectionNumber"/>
        </w:rPr>
        <w:t xml:space="preserve">2.3.10.0.1</w:t>
      </w:r>
      <w:r>
        <w:tab/>
      </w:r>
      <w:r>
        <w:t xml:space="preserve">Questions</w:t>
      </w:r>
    </w:p>
    <w:p>
      <w:pPr>
        <w:pStyle w:val="FirstParagraph"/>
      </w:pPr>
      <w:r>
        <w:rPr>
          <w:b/>
          <w:bCs/>
        </w:rPr>
        <w:t xml:space="preserve">Q1:</w:t>
      </w:r>
      <w:r>
        <w:t xml:space="preserve"> </w:t>
      </w:r>
      <w:r>
        <w:t xml:space="preserve">Describe the prone and supine positions. For each, state what bolster support is required.</w:t>
      </w:r>
    </w:p>
    <w:p>
      <w:pPr>
        <w:pStyle w:val="BodyText"/>
      </w:pPr>
      <w:r>
        <w:rPr>
          <w:b/>
          <w:bCs/>
        </w:rPr>
        <w:t xml:space="preserve">Q2 (MCQ):</w:t>
      </w:r>
      <w:r>
        <w:t xml:space="preserve"> </w:t>
      </w:r>
      <w:r>
        <w:t xml:space="preserve">When should side-lying position be used for massage?</w:t>
      </w:r>
      <w:r>
        <w:t xml:space="preserve"> </w:t>
      </w:r>
      <w:r>
        <w:t xml:space="preserve">A. For all back massage B. For pregnant clients C. For arm massage D. For scalp massage</w:t>
      </w:r>
    </w:p>
    <w:p>
      <w:pPr>
        <w:pStyle w:val="BodyText"/>
      </w:pPr>
      <w:r>
        <w:rPr>
          <w:b/>
          <w:bCs/>
        </w:rPr>
        <w:t xml:space="preserve">Q3:</w:t>
      </w:r>
      <w:r>
        <w:t xml:space="preserve"> </w:t>
      </w:r>
      <w:r>
        <w:t xml:space="preserve">State FOUR (4) principles of professional draping during massage.</w:t>
      </w:r>
    </w:p>
    <w:p>
      <w:pPr>
        <w:pStyle w:val="BodyText"/>
      </w:pPr>
      <w:r>
        <w:rPr>
          <w:b/>
          <w:bCs/>
        </w:rPr>
        <w:t xml:space="preserve">Q4 (T/F):</w:t>
      </w:r>
      <w:r>
        <w:t xml:space="preserve"> </w:t>
      </w:r>
      <w:r>
        <w:t xml:space="preserve">a) Both legs may be uncovered simultaneously during massage for efficiency. b) Gloves are always mandatory during massage. c) The client should be asked permission before uncovering any body area.</w:t>
      </w:r>
    </w:p>
    <w:p>
      <w:pPr>
        <w:pStyle w:val="BodyText"/>
      </w:pPr>
      <w:r>
        <w:rPr>
          <w:b/>
          <w:bCs/>
        </w:rPr>
        <w:t xml:space="preserve">Q5:</w:t>
      </w:r>
      <w:r>
        <w:t xml:space="preserve"> </w:t>
      </w:r>
      <w:r>
        <w:t xml:space="preserve">Describe the draping technique for massaging the posterior legs.</w:t>
      </w:r>
    </w:p>
    <w:p>
      <w:r>
        <w:pict>
          <v:rect style="width:0;height:1.5pt" o:hralign="center" o:hrstd="t" o:hr="t"/>
        </w:pict>
      </w:r>
    </w:p>
    <w:bookmarkEnd w:id="2285"/>
    <w:bookmarkStart w:id="2286" w:name="answer-scheme-9"/>
    <w:p>
      <w:pPr>
        <w:pStyle w:val="Heading5"/>
      </w:pPr>
      <w:r>
        <w:rPr>
          <w:rStyle w:val="SectionNumber"/>
        </w:rPr>
        <w:t xml:space="preserve">2.3.10.0.2</w:t>
      </w:r>
      <w:r>
        <w:tab/>
      </w:r>
      <w:r>
        <w:t xml:space="preserve">Answer Scheme</w:t>
      </w:r>
    </w:p>
    <w:p>
      <w:pPr>
        <w:pStyle w:val="FirstParagraph"/>
      </w:pPr>
      <w:r>
        <w:rPr>
          <w:b/>
          <w:bCs/>
        </w:rPr>
        <w:t xml:space="preserve">A1:</w:t>
      </w:r>
      <w:r>
        <w:t xml:space="preserve"> </w:t>
      </w:r>
      <w:r>
        <w:t xml:space="preserve">Prone: Client face down, face in face hole, bolster under ankles. Supine: Client face up, pillow under head, bolster under knees.</w:t>
      </w:r>
      <w:r>
        <w:t xml:space="preserve"> </w:t>
      </w:r>
      <w:r>
        <w:rPr>
          <w:b/>
          <w:bCs/>
        </w:rPr>
        <w:t xml:space="preserve">A2:</w:t>
      </w:r>
      <w:r>
        <w:t xml:space="preserve"> </w:t>
      </w:r>
      <w:r>
        <w:t xml:space="preserve">B. For pregnant clients (and hip/lateral body work).</w:t>
      </w:r>
      <w:r>
        <w:t xml:space="preserve"> </w:t>
      </w:r>
      <w:r>
        <w:rPr>
          <w:b/>
          <w:bCs/>
        </w:rPr>
        <w:t xml:space="preserve">A3:</w:t>
      </w:r>
      <w:r>
        <w:t xml:space="preserve"> </w:t>
      </w:r>
      <w:r>
        <w:t xml:space="preserve">Any 4: Only expose area being worked, tuck towels securely, always cover genitals and breasts, ask client permission before uncovering.</w:t>
      </w:r>
      <w:r>
        <w:t xml:space="preserve"> </w:t>
      </w:r>
      <w:r>
        <w:rPr>
          <w:b/>
          <w:bCs/>
        </w:rPr>
        <w:t xml:space="preserve">A4:</w:t>
      </w:r>
      <w:r>
        <w:t xml:space="preserve"> </w:t>
      </w:r>
      <w:r>
        <w:t xml:space="preserve">a) FALSE — Only one leg should be exposed at a time. b) FALSE — Gloves are not typically worn; only when necessary (therapist cuts, client conditions). c) TRUE.</w:t>
      </w:r>
      <w:r>
        <w:t xml:space="preserve"> </w:t>
      </w:r>
      <w:r>
        <w:rPr>
          <w:b/>
          <w:bCs/>
        </w:rPr>
        <w:t xml:space="preserve">A5:</w:t>
      </w:r>
      <w:r>
        <w:t xml:space="preserve"> </w:t>
      </w:r>
      <w:r>
        <w:t xml:space="preserve">Client prone; fold towel to expose one leg from hip to foot, keeping other leg fully covered. Tuck towel edge securely at hip and between legs. Work on exposed leg; re-cover; repeat on other side.</w:t>
      </w:r>
    </w:p>
    <w:bookmarkEnd w:id="2286"/>
    <w:bookmarkEnd w:id="2287"/>
    <w:bookmarkStart w:id="2290" w:name="c03kt-04-assignment-sheet-4"/>
    <w:p>
      <w:pPr>
        <w:pStyle w:val="Heading3"/>
      </w:pPr>
      <w:r>
        <w:rPr>
          <w:rStyle w:val="SectionNumber"/>
          <w:b/>
          <w:color w:val="C71585"/>
        </w:rPr>
        <w:t xml:space="preserve">2.3.11</w:t>
      </w:r>
      <w:r>
        <w:rPr>
          <w:b/>
          <w:color w:val="C71585"/>
        </w:rPr>
        <w:tab/>
      </w:r>
      <w:r>
        <w:rPr>
          <w:b/>
          <w:color w:val="C71585"/>
        </w:rPr>
        <w:t xml:space="preserve">[C03/KT-04] Assignment Sheet 4</w:t>
      </w:r>
    </w:p>
    <w:p>
      <w:pPr>
        <w:pStyle w:val="FirstParagraph"/>
      </w:pPr>
      <w:r>
        <w:rPr>
          <w:b/>
          <w:bCs/>
        </w:rPr>
        <w:t xml:space="preserve">Kod / Code:</w:t>
      </w:r>
      <w:r>
        <w:t xml:space="preserve"> </w:t>
      </w:r>
      <w:r>
        <w:t xml:space="preserve">S960-002-3:2020-C03/KT(4/6) |</w:t>
      </w:r>
      <w:r>
        <w:t xml:space="preserve"> </w:t>
      </w:r>
      <w:r>
        <w:rPr>
          <w:b/>
          <w:bCs/>
        </w:rPr>
        <w:t xml:space="preserve">Reference:</w:t>
      </w:r>
      <w:r>
        <w:t xml:space="preserve"> </w:t>
      </w:r>
      <w:r>
        <w:t xml:space="preserve">KP(4/6)</w:t>
      </w:r>
      <w:r>
        <w:t xml:space="preserve"> </w:t>
      </w:r>
      <w:r>
        <w:rPr>
          <w:b/>
          <w:bCs/>
        </w:rPr>
        <w:t xml:space="preserve">CU:</w:t>
      </w:r>
      <w:r>
        <w:t xml:space="preserve"> </w:t>
      </w:r>
      <w:r>
        <w:t xml:space="preserve">C03 — Manual Body Massage |</w:t>
      </w:r>
      <w:r>
        <w:t xml:space="preserve"> </w:t>
      </w:r>
      <w:r>
        <w:rPr>
          <w:b/>
          <w:bCs/>
        </w:rPr>
        <w:t xml:space="preserve">WA 4:</w:t>
      </w:r>
      <w:r>
        <w:t xml:space="preserve"> </w:t>
      </w:r>
      <w:r>
        <w:t xml:space="preserve">Carry Out Manual Body Massage</w:t>
      </w:r>
      <w:r>
        <w:t xml:space="preserve"> </w:t>
      </w:r>
      <w:r>
        <w:rPr>
          <w:b/>
          <w:bCs/>
        </w:rPr>
        <w:t xml:space="preserve">Paper Colour:</w:t>
      </w:r>
      <w:r>
        <w:t xml:space="preserve"> </w:t>
      </w:r>
      <w:r>
        <w:t xml:space="preserve">PINK</w:t>
      </w:r>
    </w:p>
    <w:p>
      <w:r>
        <w:pict>
          <v:rect style="width:0;height:1.5pt" o:hralign="center" o:hrstd="t" o:hr="t"/>
        </w:pict>
      </w:r>
    </w:p>
    <w:bookmarkStart w:id="2288" w:name="questions-3"/>
    <w:p>
      <w:pPr>
        <w:pStyle w:val="Heading5"/>
      </w:pPr>
      <w:r>
        <w:rPr>
          <w:rStyle w:val="SectionNumber"/>
        </w:rPr>
        <w:t xml:space="preserve">2.3.11.0.1</w:t>
      </w:r>
      <w:r>
        <w:tab/>
      </w:r>
      <w:r>
        <w:t xml:space="preserve">Questions</w:t>
      </w:r>
    </w:p>
    <w:p>
      <w:pPr>
        <w:pStyle w:val="FirstParagraph"/>
      </w:pPr>
      <w:r>
        <w:rPr>
          <w:b/>
          <w:bCs/>
        </w:rPr>
        <w:t xml:space="preserve">Q1 (Matching):</w:t>
      </w:r>
      <w:r>
        <w:t xml:space="preserve"> </w:t>
      </w:r>
      <w:r>
        <w:t xml:space="preserve">Match the classical movement with its description:</w:t>
      </w:r>
      <w:r>
        <w:t xml:space="preserve"> </w:t>
      </w:r>
      <w:r>
        <w:t xml:space="preserve">| Movement | | Description |</w:t>
      </w:r>
      <w:r>
        <w:t xml:space="preserve"> </w:t>
      </w:r>
      <w:r>
        <w:t xml:space="preserve">|———-|—|————-|</w:t>
      </w:r>
      <w:r>
        <w:t xml:space="preserve"> </w:t>
      </w:r>
      <w:r>
        <w:t xml:space="preserve">| 1. Effleurage | | A. Rhythmic striking/tapping movements |</w:t>
      </w:r>
      <w:r>
        <w:t xml:space="preserve"> </w:t>
      </w:r>
      <w:r>
        <w:t xml:space="preserve">| 2. Petrissage | | B. Deep circular movements using thumbs |</w:t>
      </w:r>
      <w:r>
        <w:t xml:space="preserve"> </w:t>
      </w:r>
      <w:r>
        <w:t xml:space="preserve">| 3. Tapotement | | C. Fine trembling transmitted through fingertips |</w:t>
      </w:r>
      <w:r>
        <w:t xml:space="preserve"> </w:t>
      </w:r>
      <w:r>
        <w:t xml:space="preserve">| 4. Vibration | | D. Long gliding strokes toward the heart |</w:t>
      </w:r>
      <w:r>
        <w:t xml:space="preserve"> </w:t>
      </w:r>
      <w:r>
        <w:t xml:space="preserve">| 5. Friction | | E. Kneading, squeezing, rolling of tissue |</w:t>
      </w:r>
    </w:p>
    <w:p>
      <w:pPr>
        <w:pStyle w:val="BodyText"/>
      </w:pPr>
      <w:r>
        <w:rPr>
          <w:b/>
          <w:bCs/>
        </w:rPr>
        <w:t xml:space="preserve">Q2:</w:t>
      </w:r>
      <w:r>
        <w:t xml:space="preserve"> </w:t>
      </w:r>
      <w:r>
        <w:t xml:space="preserve">Describe the effects of effleurage on the body. List at least FOUR (4) effects.</w:t>
      </w:r>
    </w:p>
    <w:p>
      <w:pPr>
        <w:pStyle w:val="BodyText"/>
      </w:pPr>
      <w:r>
        <w:rPr>
          <w:b/>
          <w:bCs/>
        </w:rPr>
        <w:t xml:space="preserve">Q3 (MCQ):</w:t>
      </w:r>
      <w:r>
        <w:t xml:space="preserve"> </w:t>
      </w:r>
      <w:r>
        <w:t xml:space="preserve">Which classical massage movement should be avoided over bony prominences and the kidney area?</w:t>
      </w:r>
      <w:r>
        <w:t xml:space="preserve"> </w:t>
      </w:r>
      <w:r>
        <w:t xml:space="preserve">A. Effleurage B. Petrissage C. Tapotement D. Vibration</w:t>
      </w:r>
    </w:p>
    <w:p>
      <w:pPr>
        <w:pStyle w:val="BodyText"/>
      </w:pPr>
      <w:r>
        <w:rPr>
          <w:b/>
          <w:bCs/>
        </w:rPr>
        <w:t xml:space="preserve">Q4:</w:t>
      </w:r>
      <w:r>
        <w:t xml:space="preserve"> </w:t>
      </w:r>
      <w:r>
        <w:t xml:space="preserve">Explain FOUR (4) principles of proper body mechanics for the massage therapist.</w:t>
      </w:r>
    </w:p>
    <w:p>
      <w:pPr>
        <w:pStyle w:val="BodyText"/>
      </w:pPr>
      <w:r>
        <w:rPr>
          <w:b/>
          <w:bCs/>
        </w:rPr>
        <w:t xml:space="preserve">Q5:</w:t>
      </w:r>
      <w:r>
        <w:t xml:space="preserve"> </w:t>
      </w:r>
      <w:r>
        <w:t xml:space="preserve">Describe the difference between rhythm, rate, pressure and continuity in massage.</w:t>
      </w:r>
    </w:p>
    <w:p>
      <w:pPr>
        <w:pStyle w:val="BodyText"/>
      </w:pPr>
      <w:r>
        <w:rPr>
          <w:b/>
          <w:bCs/>
        </w:rPr>
        <w:t xml:space="preserve">Q6 (T/F):</w:t>
      </w:r>
      <w:r>
        <w:t xml:space="preserve"> </w:t>
      </w:r>
      <w:r>
        <w:t xml:space="preserve">a) Effleurage strokes should move away from the heart. b) Friction requires minimal or no massage medium. c) Hands should lose contact with the client between movements for hygiene. d) Weight transfer from the body is preferred over arm strength for applying pressure.</w:t>
      </w:r>
    </w:p>
    <w:p>
      <w:pPr>
        <w:pStyle w:val="BodyText"/>
      </w:pPr>
      <w:r>
        <w:rPr>
          <w:b/>
          <w:bCs/>
        </w:rPr>
        <w:t xml:space="preserve">Q7:</w:t>
      </w:r>
      <w:r>
        <w:t xml:space="preserve"> </w:t>
      </w:r>
      <w:r>
        <w:t xml:space="preserve">Outline the standard full-body massage flow sequence, listing at least EIGHT (8) body areas in order.</w:t>
      </w:r>
    </w:p>
    <w:p>
      <w:r>
        <w:pict>
          <v:rect style="width:0;height:1.5pt" o:hralign="center" o:hrstd="t" o:hr="t"/>
        </w:pict>
      </w:r>
    </w:p>
    <w:bookmarkEnd w:id="2288"/>
    <w:bookmarkStart w:id="2289" w:name="answer-scheme-10"/>
    <w:p>
      <w:pPr>
        <w:pStyle w:val="Heading5"/>
      </w:pPr>
      <w:r>
        <w:rPr>
          <w:rStyle w:val="SectionNumber"/>
        </w:rPr>
        <w:t xml:space="preserve">2.3.11.0.2</w:t>
      </w:r>
      <w:r>
        <w:tab/>
      </w:r>
      <w:r>
        <w:t xml:space="preserve">Answer Scheme</w:t>
      </w:r>
    </w:p>
    <w:p>
      <w:pPr>
        <w:pStyle w:val="FirstParagraph"/>
      </w:pPr>
      <w:r>
        <w:rPr>
          <w:b/>
          <w:bCs/>
        </w:rPr>
        <w:t xml:space="preserve">A1:</w:t>
      </w:r>
      <w:r>
        <w:t xml:space="preserve"> </w:t>
      </w:r>
      <w:r>
        <w:t xml:space="preserve">1-D, 2-E, 3-A, 4-C, 5-B.</w:t>
      </w:r>
      <w:r>
        <w:t xml:space="preserve"> </w:t>
      </w:r>
      <w:r>
        <w:rPr>
          <w:b/>
          <w:bCs/>
        </w:rPr>
        <w:t xml:space="preserve">A2:</w:t>
      </w:r>
      <w:r>
        <w:t xml:space="preserve"> </w:t>
      </w:r>
      <w:r>
        <w:t xml:space="preserve">Any 4: Warms tissue, spreads oil, relaxes client, improves venous return/circulation, introduces touch, links between deeper movements.</w:t>
      </w:r>
      <w:r>
        <w:t xml:space="preserve"> </w:t>
      </w:r>
      <w:r>
        <w:rPr>
          <w:b/>
          <w:bCs/>
        </w:rPr>
        <w:t xml:space="preserve">A3:</w:t>
      </w:r>
      <w:r>
        <w:t xml:space="preserve"> </w:t>
      </w:r>
      <w:r>
        <w:t xml:space="preserve">C. Tapotement.</w:t>
      </w:r>
      <w:r>
        <w:t xml:space="preserve"> </w:t>
      </w:r>
      <w:r>
        <w:rPr>
          <w:b/>
          <w:bCs/>
        </w:rPr>
        <w:t xml:space="preserve">A4:</w:t>
      </w:r>
      <w:r>
        <w:t xml:space="preserve"> </w:t>
      </w:r>
      <w:r>
        <w:t xml:space="preserve">Any 4: Feet shoulder-width apart, knees slightly bent, back straight, shoulders relaxed, elbows slightly bent, wrists neutral, use body weight not arm strength, adjust couch height.</w:t>
      </w:r>
      <w:r>
        <w:t xml:space="preserve"> </w:t>
      </w:r>
      <w:r>
        <w:rPr>
          <w:b/>
          <w:bCs/>
        </w:rPr>
        <w:t xml:space="preserve">A5:</w:t>
      </w:r>
      <w:r>
        <w:t xml:space="preserve"> </w:t>
      </w:r>
      <w:r>
        <w:t xml:space="preserve">Rhythm = regularity/pattern of movements; Rate = speed of movements; Pressure = force applied; Continuity = maintaining unbroken contact.</w:t>
      </w:r>
      <w:r>
        <w:t xml:space="preserve"> </w:t>
      </w:r>
      <w:r>
        <w:rPr>
          <w:b/>
          <w:bCs/>
        </w:rPr>
        <w:t xml:space="preserve">A6:</w:t>
      </w:r>
      <w:r>
        <w:t xml:space="preserve"> </w:t>
      </w:r>
      <w:r>
        <w:t xml:space="preserve">a) FALSE — Towards the heart. b) TRUE — Friction works best on dry skin or minimal medium. c) FALSE — Hands should maintain continuous contact. d) TRUE.</w:t>
      </w:r>
      <w:r>
        <w:t xml:space="preserve"> </w:t>
      </w:r>
      <w:r>
        <w:rPr>
          <w:b/>
          <w:bCs/>
        </w:rPr>
        <w:t xml:space="preserve">A7:</w:t>
      </w:r>
      <w:r>
        <w:t xml:space="preserve"> </w:t>
      </w:r>
      <w:r>
        <w:t xml:space="preserve">Example order: 1. Back, 2. Gluteals, 3. Posterior legs, 4. Feet (posterior), 5. [Turn client] Anterior legs, 6. Feet (anterior), 7. Arms/hands, 8. Abdomen, 9. Chest/decollete, 10. Neck/shoulders.</w:t>
      </w:r>
    </w:p>
    <w:bookmarkEnd w:id="2289"/>
    <w:bookmarkEnd w:id="2290"/>
    <w:bookmarkStart w:id="2293" w:name="c03kt-05-assignment-sheet-5"/>
    <w:p>
      <w:pPr>
        <w:pStyle w:val="Heading3"/>
      </w:pPr>
      <w:r>
        <w:rPr>
          <w:rStyle w:val="SectionNumber"/>
          <w:b/>
          <w:color w:val="C71585"/>
        </w:rPr>
        <w:t xml:space="preserve">2.3.12</w:t>
      </w:r>
      <w:r>
        <w:rPr>
          <w:b/>
          <w:color w:val="C71585"/>
        </w:rPr>
        <w:tab/>
      </w:r>
      <w:r>
        <w:rPr>
          <w:b/>
          <w:color w:val="C71585"/>
        </w:rPr>
        <w:t xml:space="preserve">[C03/KT-05] Assignment Sheet 5</w:t>
      </w:r>
    </w:p>
    <w:p>
      <w:pPr>
        <w:pStyle w:val="FirstParagraph"/>
      </w:pPr>
      <w:r>
        <w:rPr>
          <w:b/>
          <w:bCs/>
        </w:rPr>
        <w:t xml:space="preserve">Kod / Code:</w:t>
      </w:r>
      <w:r>
        <w:t xml:space="preserve"> </w:t>
      </w:r>
      <w:r>
        <w:t xml:space="preserve">S960-002-3:2020-C03/KT(5/6) |</w:t>
      </w:r>
      <w:r>
        <w:t xml:space="preserve"> </w:t>
      </w:r>
      <w:r>
        <w:rPr>
          <w:b/>
          <w:bCs/>
        </w:rPr>
        <w:t xml:space="preserve">Reference:</w:t>
      </w:r>
      <w:r>
        <w:t xml:space="preserve"> </w:t>
      </w:r>
      <w:r>
        <w:t xml:space="preserve">KP(5/6)</w:t>
      </w:r>
      <w:r>
        <w:t xml:space="preserve"> </w:t>
      </w:r>
      <w:r>
        <w:rPr>
          <w:b/>
          <w:bCs/>
        </w:rPr>
        <w:t xml:space="preserve">CU:</w:t>
      </w:r>
      <w:r>
        <w:t xml:space="preserve"> </w:t>
      </w:r>
      <w:r>
        <w:t xml:space="preserve">C03 — Manual Body Massage |</w:t>
      </w:r>
      <w:r>
        <w:t xml:space="preserve"> </w:t>
      </w:r>
      <w:r>
        <w:rPr>
          <w:b/>
          <w:bCs/>
        </w:rPr>
        <w:t xml:space="preserve">WA 5:</w:t>
      </w:r>
      <w:r>
        <w:t xml:space="preserve"> </w:t>
      </w:r>
      <w:r>
        <w:t xml:space="preserve">Post-Massage Advice</w:t>
      </w:r>
      <w:r>
        <w:t xml:space="preserve"> </w:t>
      </w:r>
      <w:r>
        <w:rPr>
          <w:b/>
          <w:bCs/>
        </w:rPr>
        <w:t xml:space="preserve">Paper Colour:</w:t>
      </w:r>
      <w:r>
        <w:t xml:space="preserve"> </w:t>
      </w:r>
      <w:r>
        <w:t xml:space="preserve">PINK</w:t>
      </w:r>
    </w:p>
    <w:p>
      <w:r>
        <w:pict>
          <v:rect style="width:0;height:1.5pt" o:hralign="center" o:hrstd="t" o:hr="t"/>
        </w:pict>
      </w:r>
    </w:p>
    <w:bookmarkStart w:id="2291" w:name="questions-4"/>
    <w:p>
      <w:pPr>
        <w:pStyle w:val="Heading5"/>
      </w:pPr>
      <w:r>
        <w:rPr>
          <w:rStyle w:val="SectionNumber"/>
        </w:rPr>
        <w:t xml:space="preserve">2.3.12.0.1</w:t>
      </w:r>
      <w:r>
        <w:tab/>
      </w:r>
      <w:r>
        <w:t xml:space="preserve">Questions</w:t>
      </w:r>
    </w:p>
    <w:p>
      <w:pPr>
        <w:pStyle w:val="FirstParagraph"/>
      </w:pPr>
      <w:r>
        <w:rPr>
          <w:b/>
          <w:bCs/>
        </w:rPr>
        <w:t xml:space="preserve">Q1:</w:t>
      </w:r>
      <w:r>
        <w:t xml:space="preserve"> </w:t>
      </w:r>
      <w:r>
        <w:t xml:space="preserve">List FIVE (5) after care advice points for a client following manual body massage.</w:t>
      </w:r>
    </w:p>
    <w:p>
      <w:pPr>
        <w:pStyle w:val="BodyText"/>
      </w:pPr>
      <w:r>
        <w:rPr>
          <w:b/>
          <w:bCs/>
        </w:rPr>
        <w:t xml:space="preserve">Q2 (MCQ):</w:t>
      </w:r>
      <w:r>
        <w:t xml:space="preserve"> </w:t>
      </w:r>
      <w:r>
        <w:t xml:space="preserve">Post-massage muscle soreness typically lasts:</w:t>
      </w:r>
      <w:r>
        <w:t xml:space="preserve"> </w:t>
      </w:r>
      <w:r>
        <w:t xml:space="preserve">A. 1-2 hours B. 6-12 hours C. 24-48 hours D. 5-7 days</w:t>
      </w:r>
    </w:p>
    <w:p>
      <w:pPr>
        <w:pStyle w:val="BodyText"/>
      </w:pPr>
      <w:r>
        <w:rPr>
          <w:b/>
          <w:bCs/>
        </w:rPr>
        <w:t xml:space="preserve">Q3 (T/F):</w:t>
      </w:r>
      <w:r>
        <w:t xml:space="preserve"> </w:t>
      </w:r>
      <w:r>
        <w:t xml:space="preserve">a) Heavy exercise is recommended after massage to maximise benefits. b) Mild muscle soreness is a normal post-massage response. c) Client feedback should only be recorded if negative.</w:t>
      </w:r>
    </w:p>
    <w:p>
      <w:pPr>
        <w:pStyle w:val="BodyText"/>
      </w:pPr>
      <w:r>
        <w:rPr>
          <w:b/>
          <w:bCs/>
        </w:rPr>
        <w:t xml:space="preserve">Q4:</w:t>
      </w:r>
      <w:r>
        <w:t xml:space="preserve"> </w:t>
      </w:r>
      <w:r>
        <w:t xml:space="preserve">Name TWO (2) home care products suitable for massage clients and state their purpose.</w:t>
      </w:r>
    </w:p>
    <w:p>
      <w:pPr>
        <w:pStyle w:val="BodyText"/>
      </w:pPr>
      <w:r>
        <w:rPr>
          <w:b/>
          <w:bCs/>
        </w:rPr>
        <w:t xml:space="preserve">Q5:</w:t>
      </w:r>
      <w:r>
        <w:t xml:space="preserve"> </w:t>
      </w:r>
      <w:r>
        <w:t xml:space="preserve">List FOUR (4) items that should be recorded on the consultation card after a massage session.</w:t>
      </w:r>
    </w:p>
    <w:p>
      <w:r>
        <w:pict>
          <v:rect style="width:0;height:1.5pt" o:hralign="center" o:hrstd="t" o:hr="t"/>
        </w:pict>
      </w:r>
    </w:p>
    <w:bookmarkEnd w:id="2291"/>
    <w:bookmarkStart w:id="2292" w:name="answer-scheme-11"/>
    <w:p>
      <w:pPr>
        <w:pStyle w:val="Heading5"/>
      </w:pPr>
      <w:r>
        <w:rPr>
          <w:rStyle w:val="SectionNumber"/>
        </w:rPr>
        <w:t xml:space="preserve">2.3.12.0.2</w:t>
      </w:r>
      <w:r>
        <w:tab/>
      </w:r>
      <w:r>
        <w:t xml:space="preserve">Answer Scheme</w:t>
      </w:r>
    </w:p>
    <w:p>
      <w:pPr>
        <w:pStyle w:val="FirstParagraph"/>
      </w:pPr>
      <w:r>
        <w:rPr>
          <w:b/>
          <w:bCs/>
        </w:rPr>
        <w:t xml:space="preserve">A1:</w:t>
      </w:r>
      <w:r>
        <w:t xml:space="preserve"> </w:t>
      </w:r>
      <w:r>
        <w:t xml:space="preserve">Any 5: Drink plenty of water, rest if drowsy, avoid strenuous exercise 24h, mild soreness is normal (24-48h), take warm bath, avoid heavy meals, note continued discomfort for next session.</w:t>
      </w:r>
      <w:r>
        <w:t xml:space="preserve"> </w:t>
      </w:r>
      <w:r>
        <w:rPr>
          <w:b/>
          <w:bCs/>
        </w:rPr>
        <w:t xml:space="preserve">A2:</w:t>
      </w:r>
      <w:r>
        <w:t xml:space="preserve"> </w:t>
      </w:r>
      <w:r>
        <w:t xml:space="preserve">C. 24-48 hours.</w:t>
      </w:r>
      <w:r>
        <w:t xml:space="preserve"> </w:t>
      </w:r>
      <w:r>
        <w:rPr>
          <w:b/>
          <w:bCs/>
        </w:rPr>
        <w:t xml:space="preserve">A3:</w:t>
      </w:r>
      <w:r>
        <w:t xml:space="preserve"> </w:t>
      </w:r>
      <w:r>
        <w:t xml:space="preserve">a) FALSE — Strenuous exercise should be avoided for 24 hours. b) TRUE. c) FALSE — All feedback (positive and negative) should be recorded.</w:t>
      </w:r>
      <w:r>
        <w:t xml:space="preserve"> </w:t>
      </w:r>
      <w:r>
        <w:rPr>
          <w:b/>
          <w:bCs/>
        </w:rPr>
        <w:t xml:space="preserve">A4:</w:t>
      </w:r>
      <w:r>
        <w:t xml:space="preserve"> </w:t>
      </w:r>
      <w:r>
        <w:t xml:space="preserve">Any 2: Body moisturiser (maintain skin softness), muscle rub/balm (residual tension), Epsom salt for bath (muscle relaxation).</w:t>
      </w:r>
      <w:r>
        <w:t xml:space="preserve"> </w:t>
      </w:r>
      <w:r>
        <w:rPr>
          <w:b/>
          <w:bCs/>
        </w:rPr>
        <w:t xml:space="preserve">A5:</w:t>
      </w:r>
      <w:r>
        <w:t xml:space="preserve"> </w:t>
      </w:r>
      <w:r>
        <w:t xml:space="preserve">Any 4: Treatment performed, areas worked, massage medium used, client response/feedback, after care advice given, pressure used, any adverse reactions, date/signature.</w:t>
      </w:r>
    </w:p>
    <w:bookmarkEnd w:id="2292"/>
    <w:bookmarkEnd w:id="2293"/>
    <w:bookmarkStart w:id="2296" w:name="c03kt-06-assignment-sheet-6"/>
    <w:p>
      <w:pPr>
        <w:pStyle w:val="Heading3"/>
      </w:pPr>
      <w:r>
        <w:rPr>
          <w:rStyle w:val="SectionNumber"/>
          <w:b/>
          <w:color w:val="C71585"/>
        </w:rPr>
        <w:t xml:space="preserve">2.3.13</w:t>
      </w:r>
      <w:r>
        <w:rPr>
          <w:b/>
          <w:color w:val="C71585"/>
        </w:rPr>
        <w:tab/>
      </w:r>
      <w:r>
        <w:rPr>
          <w:b/>
          <w:color w:val="C71585"/>
        </w:rPr>
        <w:t xml:space="preserve">[C03/KT-06] Assignment Sheet 6</w:t>
      </w:r>
    </w:p>
    <w:p>
      <w:pPr>
        <w:pStyle w:val="FirstParagraph"/>
      </w:pPr>
      <w:r>
        <w:rPr>
          <w:b/>
          <w:bCs/>
        </w:rPr>
        <w:t xml:space="preserve">Kod / Code:</w:t>
      </w:r>
      <w:r>
        <w:t xml:space="preserve"> </w:t>
      </w:r>
      <w:r>
        <w:t xml:space="preserve">S960-002-3:2020-C03/KT(6/6) |</w:t>
      </w:r>
      <w:r>
        <w:t xml:space="preserve"> </w:t>
      </w:r>
      <w:r>
        <w:rPr>
          <w:b/>
          <w:bCs/>
        </w:rPr>
        <w:t xml:space="preserve">Reference:</w:t>
      </w:r>
      <w:r>
        <w:t xml:space="preserve"> </w:t>
      </w:r>
      <w:r>
        <w:t xml:space="preserve">KP(6/6)</w:t>
      </w:r>
      <w:r>
        <w:t xml:space="preserve"> </w:t>
      </w:r>
      <w:r>
        <w:rPr>
          <w:b/>
          <w:bCs/>
        </w:rPr>
        <w:t xml:space="preserve">CU:</w:t>
      </w:r>
      <w:r>
        <w:t xml:space="preserve"> </w:t>
      </w:r>
      <w:r>
        <w:t xml:space="preserve">C03 — Manual Body Massage |</w:t>
      </w:r>
      <w:r>
        <w:t xml:space="preserve"> </w:t>
      </w:r>
      <w:r>
        <w:rPr>
          <w:b/>
          <w:bCs/>
        </w:rPr>
        <w:t xml:space="preserve">WA 6:</w:t>
      </w:r>
      <w:r>
        <w:t xml:space="preserve"> </w:t>
      </w:r>
      <w:r>
        <w:t xml:space="preserve">Upkeep Work Area</w:t>
      </w:r>
      <w:r>
        <w:t xml:space="preserve"> </w:t>
      </w:r>
      <w:r>
        <w:rPr>
          <w:b/>
          <w:bCs/>
        </w:rPr>
        <w:t xml:space="preserve">Paper Colour:</w:t>
      </w:r>
      <w:r>
        <w:t xml:space="preserve"> </w:t>
      </w:r>
      <w:r>
        <w:t xml:space="preserve">PINK</w:t>
      </w:r>
    </w:p>
    <w:p>
      <w:r>
        <w:pict>
          <v:rect style="width:0;height:1.5pt" o:hralign="center" o:hrstd="t" o:hr="t"/>
        </w:pict>
      </w:r>
    </w:p>
    <w:bookmarkStart w:id="2294" w:name="questions-5"/>
    <w:p>
      <w:pPr>
        <w:pStyle w:val="Heading5"/>
      </w:pPr>
      <w:r>
        <w:rPr>
          <w:rStyle w:val="SectionNumber"/>
        </w:rPr>
        <w:t xml:space="preserve">2.3.13.0.1</w:t>
      </w:r>
      <w:r>
        <w:tab/>
      </w:r>
      <w:r>
        <w:t xml:space="preserve">Questions</w:t>
      </w:r>
    </w:p>
    <w:p>
      <w:pPr>
        <w:pStyle w:val="FirstParagraph"/>
      </w:pPr>
      <w:r>
        <w:rPr>
          <w:b/>
          <w:bCs/>
        </w:rPr>
        <w:t xml:space="preserve">Q1:</w:t>
      </w:r>
      <w:r>
        <w:t xml:space="preserve"> </w:t>
      </w:r>
      <w:r>
        <w:t xml:space="preserve">Describe the cleaning method for a massage couch between clients.</w:t>
      </w:r>
    </w:p>
    <w:p>
      <w:pPr>
        <w:pStyle w:val="BodyText"/>
      </w:pPr>
      <w:r>
        <w:rPr>
          <w:b/>
          <w:bCs/>
        </w:rPr>
        <w:t xml:space="preserve">Q2 (T/F):</w:t>
      </w:r>
      <w:r>
        <w:t xml:space="preserve"> </w:t>
      </w:r>
      <w:r>
        <w:t xml:space="preserve">a) Used massage oil can be returned to the container if not contaminated. b) Massage oils should be stored in a cool, dark place. c) Empty oil bottles should be placed in clinical waste bags.</w:t>
      </w:r>
    </w:p>
    <w:p>
      <w:pPr>
        <w:pStyle w:val="BodyText"/>
      </w:pPr>
      <w:r>
        <w:rPr>
          <w:b/>
          <w:bCs/>
        </w:rPr>
        <w:t xml:space="preserve">Q3:</w:t>
      </w:r>
      <w:r>
        <w:t xml:space="preserve"> </w:t>
      </w:r>
      <w:r>
        <w:t xml:space="preserve">List FOUR (4) items that must be replenished after a massage session.</w:t>
      </w:r>
    </w:p>
    <w:p>
      <w:pPr>
        <w:pStyle w:val="BodyText"/>
      </w:pPr>
      <w:r>
        <w:rPr>
          <w:b/>
          <w:bCs/>
        </w:rPr>
        <w:t xml:space="preserve">Q4 (MCQ):</w:t>
      </w:r>
      <w:r>
        <w:t xml:space="preserve"> </w:t>
      </w:r>
      <w:r>
        <w:t xml:space="preserve">Essential oils should be stored in:</w:t>
      </w:r>
      <w:r>
        <w:t xml:space="preserve"> </w:t>
      </w:r>
      <w:r>
        <w:t xml:space="preserve">A. Clear glass bottles in sunlight B. Dark glass bottles away from heat C. Plastic containers in the refrigerator D. Any container is acceptable</w:t>
      </w:r>
    </w:p>
    <w:p>
      <w:pPr>
        <w:pStyle w:val="BodyText"/>
      </w:pPr>
      <w:r>
        <w:rPr>
          <w:b/>
          <w:bCs/>
        </w:rPr>
        <w:t xml:space="preserve">Q5:</w:t>
      </w:r>
      <w:r>
        <w:t xml:space="preserve"> </w:t>
      </w:r>
      <w:r>
        <w:t xml:space="preserve">Describe the correct waste disposal for: a) used tissues, b) used disposable gloves, c) empty product bottles.</w:t>
      </w:r>
    </w:p>
    <w:p>
      <w:r>
        <w:pict>
          <v:rect style="width:0;height:1.5pt" o:hralign="center" o:hrstd="t" o:hr="t"/>
        </w:pict>
      </w:r>
    </w:p>
    <w:bookmarkEnd w:id="2294"/>
    <w:bookmarkStart w:id="2295" w:name="answer-scheme-12"/>
    <w:p>
      <w:pPr>
        <w:pStyle w:val="Heading5"/>
      </w:pPr>
      <w:r>
        <w:rPr>
          <w:rStyle w:val="SectionNumber"/>
        </w:rPr>
        <w:t xml:space="preserve">2.3.13.0.2</w:t>
      </w:r>
      <w:r>
        <w:tab/>
      </w:r>
      <w:r>
        <w:t xml:space="preserve">Answer Scheme</w:t>
      </w:r>
    </w:p>
    <w:p>
      <w:pPr>
        <w:pStyle w:val="FirstParagraph"/>
      </w:pPr>
      <w:r>
        <w:rPr>
          <w:b/>
          <w:bCs/>
        </w:rPr>
        <w:t xml:space="preserve">A1:</w:t>
      </w:r>
      <w:r>
        <w:t xml:space="preserve"> </w:t>
      </w:r>
      <w:r>
        <w:t xml:space="preserve">Wipe entire surface with approved disinfectant; replace linen with fresh sheets/towels; ensure face hole cleaned.</w:t>
      </w:r>
      <w:r>
        <w:t xml:space="preserve"> </w:t>
      </w:r>
      <w:r>
        <w:rPr>
          <w:b/>
          <w:bCs/>
        </w:rPr>
        <w:t xml:space="preserve">A2:</w:t>
      </w:r>
      <w:r>
        <w:t xml:space="preserve"> </w:t>
      </w:r>
      <w:r>
        <w:t xml:space="preserve">a) FALSE — Used product must never be returned to the container. b) TRUE. c) FALSE — Empty clean bottles go in recycling, not clinical waste.</w:t>
      </w:r>
      <w:r>
        <w:t xml:space="preserve"> </w:t>
      </w:r>
      <w:r>
        <w:rPr>
          <w:b/>
          <w:bCs/>
        </w:rPr>
        <w:t xml:space="preserve">A3:</w:t>
      </w:r>
      <w:r>
        <w:t xml:space="preserve"> </w:t>
      </w:r>
      <w:r>
        <w:t xml:space="preserve">Any 4: Massage oils/creams, clean towels, tissues, sanitiser, fresh linen, disposable gloves.</w:t>
      </w:r>
      <w:r>
        <w:t xml:space="preserve"> </w:t>
      </w:r>
      <w:r>
        <w:rPr>
          <w:b/>
          <w:bCs/>
        </w:rPr>
        <w:t xml:space="preserve">A4:</w:t>
      </w:r>
      <w:r>
        <w:t xml:space="preserve"> </w:t>
      </w:r>
      <w:r>
        <w:t xml:space="preserve">B. Dark glass bottles away from heat.</w:t>
      </w:r>
      <w:r>
        <w:t xml:space="preserve"> </w:t>
      </w:r>
      <w:r>
        <w:rPr>
          <w:b/>
          <w:bCs/>
        </w:rPr>
        <w:t xml:space="preserve">A5:</w:t>
      </w:r>
      <w:r>
        <w:t xml:space="preserve"> </w:t>
      </w:r>
      <w:r>
        <w:t xml:space="preserve">a) General waste bin. b) Yellow clinical waste bag. c) Recycling bin (if cleaned).</w:t>
      </w:r>
    </w:p>
    <w:bookmarkEnd w:id="2295"/>
    <w:bookmarkEnd w:id="2296"/>
    <w:bookmarkStart w:id="2305" w:name="c03pm-amali-pm-amali-1"/>
    <w:p>
      <w:pPr>
        <w:pStyle w:val="Heading3"/>
      </w:pPr>
      <w:r>
        <w:rPr>
          <w:rStyle w:val="SectionNumber"/>
          <w:b/>
          <w:color w:val="B8860B"/>
        </w:rPr>
        <w:t xml:space="preserve">2.3.14</w:t>
      </w:r>
      <w:r>
        <w:rPr>
          <w:b/>
          <w:color w:val="B8860B"/>
        </w:rPr>
        <w:tab/>
      </w:r>
      <w:r>
        <w:rPr>
          <w:b/>
          <w:color w:val="B8860B"/>
        </w:rPr>
        <w:t xml:space="preserve">[C03/PM-amali] PM-amali</w:t>
      </w:r>
    </w:p>
    <w:p>
      <w:pPr>
        <w:pStyle w:val="FirstParagraph"/>
      </w:pPr>
      <w:r>
        <w:rPr>
          <w:b/>
          <w:bCs/>
        </w:rPr>
        <w:t xml:space="preserve">Kod / Code:</w:t>
      </w:r>
      <w:r>
        <w:t xml:space="preserve"> </w:t>
      </w:r>
      <w:r>
        <w:t xml:space="preserve">S960-002-3:2020-C03</w:t>
      </w:r>
      <w:r>
        <w:t xml:space="preserve"> </w:t>
      </w:r>
      <w:r>
        <w:rPr>
          <w:b/>
          <w:bCs/>
        </w:rPr>
        <w:t xml:space="preserve">CU:</w:t>
      </w:r>
      <w:r>
        <w:t xml:space="preserve"> </w:t>
      </w:r>
      <w:r>
        <w:t xml:space="preserve">C03 — Manual Body Massage |</w:t>
      </w:r>
      <w:r>
        <w:t xml:space="preserve"> </w:t>
      </w:r>
      <w:r>
        <w:rPr>
          <w:b/>
          <w:bCs/>
        </w:rPr>
        <w:t xml:space="preserve">Practical Duration:</w:t>
      </w:r>
      <w:r>
        <w:t xml:space="preserve"> </w:t>
      </w:r>
      <w:r>
        <w:t xml:space="preserve">24 hours |</w:t>
      </w:r>
      <w:r>
        <w:t xml:space="preserve"> </w:t>
      </w:r>
      <w:r>
        <w:rPr>
          <w:b/>
          <w:bCs/>
        </w:rPr>
        <w:t xml:space="preserve">Work Sheets:</w:t>
      </w:r>
      <w:r>
        <w:t xml:space="preserve"> </w:t>
      </w:r>
      <w:r>
        <w:t xml:space="preserve">6</w:t>
      </w:r>
      <w:r>
        <w:t xml:space="preserve"> </w:t>
      </w:r>
      <w:r>
        <w:rPr>
          <w:b/>
          <w:bCs/>
        </w:rPr>
        <w:t xml:space="preserve">Paper Colour:</w:t>
      </w:r>
      <w:r>
        <w:t xml:space="preserve"> </w:t>
      </w:r>
      <w:r>
        <w:t xml:space="preserve">YELLOW</w:t>
      </w:r>
    </w:p>
    <w:p>
      <w:r>
        <w:pict>
          <v:rect style="width:0;height:1.5pt" o:hralign="center" o:hrstd="t" o:hr="t"/>
        </w:pict>
      </w:r>
    </w:p>
    <w:bookmarkStart w:id="2303" w:name="instructional-plan-1"/>
    <w:p>
      <w:pPr>
        <w:pStyle w:val="Heading5"/>
      </w:pPr>
      <w:r>
        <w:rPr>
          <w:rStyle w:val="SectionNumber"/>
        </w:rPr>
        <w:t xml:space="preserve">2.3.14.0.1</w:t>
      </w:r>
      <w:r>
        <w:tab/>
      </w:r>
      <w:r>
        <w:t xml:space="preserve">Instructional Plan</w:t>
      </w:r>
    </w:p>
    <w:bookmarkStart w:id="2297" w:name="X5b11e973360c9f8c98da1fa490707487354a8c3"/>
    <w:p>
      <w:pPr>
        <w:pStyle w:val="Heading6"/>
      </w:pPr>
      <w:r>
        <w:rPr>
          <w:rStyle w:val="SectionNumber"/>
        </w:rPr>
        <w:t xml:space="preserve">2.3.14.0.1.1</w:t>
      </w:r>
      <w:r>
        <w:tab/>
      </w:r>
      <w:r>
        <w:t xml:space="preserve">Session 1: KK(1/6) — Massage Consultation (3 hrs)</w:t>
      </w:r>
    </w:p>
    <w:p>
      <w:pPr>
        <w:pStyle w:val="FirstParagraph"/>
      </w:pPr>
      <w:r>
        <w:t xml:space="preserve">Demonstrate and practise massage-specific consultation, contraindication checking, consent.</w:t>
      </w:r>
    </w:p>
    <w:bookmarkEnd w:id="2297"/>
    <w:bookmarkStart w:id="2298" w:name="session-2-kk26-work-area-setup-3-hrs"/>
    <w:p>
      <w:pPr>
        <w:pStyle w:val="Heading6"/>
      </w:pPr>
      <w:r>
        <w:rPr>
          <w:rStyle w:val="SectionNumber"/>
        </w:rPr>
        <w:t xml:space="preserve">2.3.14.0.1.2</w:t>
      </w:r>
      <w:r>
        <w:tab/>
      </w:r>
      <w:r>
        <w:t xml:space="preserve">Session 2: KK(2/6) — Work Area Setup (3 hrs)</w:t>
      </w:r>
    </w:p>
    <w:p>
      <w:pPr>
        <w:pStyle w:val="FirstParagraph"/>
      </w:pPr>
      <w:r>
        <w:t xml:space="preserve">Demonstrate and practise couch setup, oil selection, safety checks.</w:t>
      </w:r>
    </w:p>
    <w:bookmarkEnd w:id="2298"/>
    <w:bookmarkStart w:id="2299" w:name="session-3-kk36-client-preparation-3-hrs"/>
    <w:p>
      <w:pPr>
        <w:pStyle w:val="Heading6"/>
      </w:pPr>
      <w:r>
        <w:rPr>
          <w:rStyle w:val="SectionNumber"/>
        </w:rPr>
        <w:t xml:space="preserve">2.3.14.0.1.3</w:t>
      </w:r>
      <w:r>
        <w:tab/>
      </w:r>
      <w:r>
        <w:t xml:space="preserve">Session 3: KK(3/6) — Client Preparation (3 hrs)</w:t>
      </w:r>
    </w:p>
    <w:p>
      <w:pPr>
        <w:pStyle w:val="FirstParagraph"/>
      </w:pPr>
      <w:r>
        <w:t xml:space="preserve">Demonstrate and practise positioning (prone, supine, side-lying), draping techniques.</w:t>
      </w:r>
    </w:p>
    <w:bookmarkEnd w:id="2299"/>
    <w:bookmarkStart w:id="2300" w:name="X24cb0fd2bb3e1f17911b94f4f6f59693c42d7a2"/>
    <w:p>
      <w:pPr>
        <w:pStyle w:val="Heading6"/>
      </w:pPr>
      <w:r>
        <w:rPr>
          <w:rStyle w:val="SectionNumber"/>
        </w:rPr>
        <w:t xml:space="preserve">2.3.14.0.1.4</w:t>
      </w:r>
      <w:r>
        <w:tab/>
      </w:r>
      <w:r>
        <w:t xml:space="preserve">Session 4-5: KK(4/6) — Manual Body Massage (8 hrs)</w:t>
      </w:r>
    </w:p>
    <w:p>
      <w:pPr>
        <w:pStyle w:val="FirstParagraph"/>
      </w:pPr>
      <w:r>
        <w:t xml:space="preserve">Demonstrate each classical movement individually, then full-body massage flow. Trainees practise on models/peers. Focus on body mechanics, rhythm, pressure, continuity.</w:t>
      </w:r>
    </w:p>
    <w:bookmarkEnd w:id="2300"/>
    <w:bookmarkStart w:id="2301" w:name="session-6-kk56-post-massage-advice-3-hrs"/>
    <w:p>
      <w:pPr>
        <w:pStyle w:val="Heading6"/>
      </w:pPr>
      <w:r>
        <w:rPr>
          <w:rStyle w:val="SectionNumber"/>
        </w:rPr>
        <w:t xml:space="preserve">2.3.14.0.1.5</w:t>
      </w:r>
      <w:r>
        <w:tab/>
      </w:r>
      <w:r>
        <w:t xml:space="preserve">Session 6: KK(5/6) — Post-Massage Advice (3 hrs)</w:t>
      </w:r>
    </w:p>
    <w:p>
      <w:pPr>
        <w:pStyle w:val="FirstParagraph"/>
      </w:pPr>
      <w:r>
        <w:t xml:space="preserve">Role-play feedback interpretation, after care delivery, recording, scheduling.</w:t>
      </w:r>
    </w:p>
    <w:bookmarkEnd w:id="2301"/>
    <w:bookmarkStart w:id="2302" w:name="session-7-kk66-work-area-upkeep-4-hrs"/>
    <w:p>
      <w:pPr>
        <w:pStyle w:val="Heading6"/>
      </w:pPr>
      <w:r>
        <w:rPr>
          <w:rStyle w:val="SectionNumber"/>
        </w:rPr>
        <w:t xml:space="preserve">2.3.14.0.1.6</w:t>
      </w:r>
      <w:r>
        <w:tab/>
      </w:r>
      <w:r>
        <w:t xml:space="preserve">Session 7: KK(6/6) — Work Area Upkeep (4 hrs)</w:t>
      </w:r>
    </w:p>
    <w:p>
      <w:pPr>
        <w:pStyle w:val="FirstParagraph"/>
      </w:pPr>
      <w:r>
        <w:t xml:space="preserve">Practise cleaning, sterilisation, oil storage, inventory, waste disposal.</w:t>
      </w:r>
    </w:p>
    <w:p>
      <w:pPr>
        <w:pStyle w:val="BodyText"/>
      </w:pPr>
      <w:r>
        <w:t xml:space="preserve">Each session follows the 4-step method: Persediaan, Penyampaian, Penggunaan, Pengesahan.</w:t>
      </w:r>
    </w:p>
    <w:p>
      <w:r>
        <w:pict>
          <v:rect style="width:0;height:1.5pt" o:hralign="center" o:hrstd="t" o:hr="t"/>
        </w:pict>
      </w:r>
    </w:p>
    <w:bookmarkEnd w:id="2302"/>
    <w:bookmarkEnd w:id="2303"/>
    <w:bookmarkStart w:id="2304" w:name="resources-1"/>
    <w:p>
      <w:pPr>
        <w:pStyle w:val="Heading5"/>
      </w:pPr>
      <w:r>
        <w:rPr>
          <w:rStyle w:val="SectionNumber"/>
        </w:rPr>
        <w:t xml:space="preserve">2.3.14.0.2</w:t>
      </w:r>
      <w:r>
        <w:tab/>
      </w:r>
      <w:r>
        <w:t xml:space="preserve">Resources</w:t>
      </w:r>
    </w:p>
    <w:p>
      <w:pPr>
        <w:pStyle w:val="Compact"/>
        <w:numPr>
          <w:ilvl w:val="0"/>
          <w:numId w:val="1973"/>
        </w:numPr>
      </w:pPr>
      <w:r>
        <w:t xml:space="preserve">KK(1/6) to KK(6/6), massage couch, bolsters, oils/creams, towels, anatomical charts, PPE, waste bins, sterilisation equipment</w:t>
      </w:r>
    </w:p>
    <w:bookmarkEnd w:id="2304"/>
    <w:bookmarkEnd w:id="2305"/>
    <w:bookmarkStart w:id="2318" w:name="c03kk-01-work-sheet-1-1"/>
    <w:p>
      <w:pPr>
        <w:pStyle w:val="Heading3"/>
      </w:pPr>
      <w:r>
        <w:rPr>
          <w:rStyle w:val="SectionNumber"/>
          <w:b/>
          <w:color w:val="0B5EA6"/>
        </w:rPr>
        <w:t xml:space="preserve">2.3.15</w:t>
      </w:r>
      <w:r>
        <w:rPr>
          <w:b/>
          <w:color w:val="0B5EA6"/>
        </w:rPr>
        <w:tab/>
      </w:r>
      <w:r>
        <w:rPr>
          <w:b/>
          <w:color w:val="0B5EA6"/>
        </w:rPr>
        <w:t xml:space="preserve">[C03/KK-01] Work Sheet 1</w:t>
      </w:r>
    </w:p>
    <w:p>
      <w:pPr>
        <w:pStyle w:val="FirstParagraph"/>
      </w:pPr>
      <w:r>
        <w:rPr>
          <w:b/>
          <w:bCs/>
        </w:rPr>
        <w:t xml:space="preserve">Kod / Code:</w:t>
      </w:r>
      <w:r>
        <w:t xml:space="preserve"> </w:t>
      </w:r>
      <w:r>
        <w:t xml:space="preserve">S960-002-3:2020-C03/KK(1/6)</w:t>
      </w:r>
      <w:r>
        <w:t xml:space="preserve"> </w:t>
      </w:r>
      <w:r>
        <w:rPr>
          <w:b/>
          <w:bCs/>
        </w:rPr>
        <w:t xml:space="preserve">Competency Unit:</w:t>
      </w:r>
      <w:r>
        <w:t xml:space="preserve"> </w:t>
      </w:r>
      <w:r>
        <w:t xml:space="preserve">C03 — Manual Body Massage / Urutan Badan Manual</w:t>
      </w:r>
      <w:r>
        <w:t xml:space="preserve"> </w:t>
      </w:r>
      <w:r>
        <w:rPr>
          <w:b/>
          <w:bCs/>
        </w:rPr>
        <w:t xml:space="preserve">Work Activity 1:</w:t>
      </w:r>
      <w:r>
        <w:t xml:space="preserve"> </w:t>
      </w:r>
      <w:r>
        <w:t xml:space="preserve">Carry Out Body Massage Consultation</w:t>
      </w:r>
      <w:r>
        <w:t xml:space="preserve"> </w:t>
      </w:r>
      <w:r>
        <w:rPr>
          <w:b/>
          <w:bCs/>
        </w:rPr>
        <w:t xml:space="preserve">Paper Colour / Warna Kertas:</w:t>
      </w:r>
      <w:r>
        <w:t xml:space="preserve"> </w:t>
      </w:r>
      <w:r>
        <w:t xml:space="preserve">BLUE / BIRU</w:t>
      </w:r>
    </w:p>
    <w:p>
      <w:r>
        <w:pict>
          <v:rect style="width:0;height:1.5pt" o:hralign="center" o:hrstd="t" o:hr="t"/>
        </w:pict>
      </w:r>
    </w:p>
    <w:bookmarkStart w:id="2306" w:name="objectives-objektif-30"/>
    <w:p>
      <w:pPr>
        <w:pStyle w:val="Heading5"/>
      </w:pPr>
      <w:r>
        <w:rPr>
          <w:rStyle w:val="SectionNumber"/>
        </w:rPr>
        <w:t xml:space="preserve">2.3.15.0.1</w:t>
      </w:r>
      <w:r>
        <w:tab/>
      </w:r>
      <w:r>
        <w:t xml:space="preserve">Objectives (Objektif)</w:t>
      </w:r>
    </w:p>
    <w:p>
      <w:pPr>
        <w:pStyle w:val="FirstParagraph"/>
      </w:pPr>
      <w:r>
        <w:t xml:space="preserve">Upon completion of this work sheet, trainees shall be able to:</w:t>
      </w:r>
      <w:r>
        <w:t xml:space="preserve"> </w:t>
      </w:r>
      <w:r>
        <w:t xml:space="preserve">1. Prepare the consultation area to professional hygiene standards.</w:t>
      </w:r>
      <w:r>
        <w:t xml:space="preserve"> </w:t>
      </w:r>
      <w:r>
        <w:t xml:space="preserve">2. Record client profiles for massage per PDPA requirements.</w:t>
      </w:r>
      <w:r>
        <w:t xml:space="preserve"> </w:t>
      </w:r>
      <w:r>
        <w:t xml:space="preserve">3. Check massage-specific contraindications systematically.</w:t>
      </w:r>
      <w:r>
        <w:t xml:space="preserve"> </w:t>
      </w:r>
      <w:r>
        <w:t xml:space="preserve">4. Obtain informed written consent before commencing treatment.</w:t>
      </w:r>
    </w:p>
    <w:p>
      <w:r>
        <w:pict>
          <v:rect style="width:0;height:1.5pt" o:hralign="center" o:hrstd="t" o:hr="t"/>
        </w:pict>
      </w:r>
    </w:p>
    <w:bookmarkEnd w:id="2306"/>
    <w:bookmarkStart w:id="2307" w:name="Xc2e9e3cc202a6aa2ebf8aaf12405f087676625e"/>
    <w:p>
      <w:pPr>
        <w:pStyle w:val="Heading5"/>
      </w:pPr>
      <w:r>
        <w:rPr>
          <w:rStyle w:val="SectionNumber"/>
        </w:rPr>
        <w:t xml:space="preserve">2.3.15.0.2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Consultation card / borang konsultasi</w:t>
            </w:r>
          </w:p>
        </w:tc>
        <w:tc>
          <w:tcPr/>
          <w:p>
            <w:pPr>
              <w:pStyle w:val="Compact"/>
            </w:pPr>
            <w:r>
              <w:t xml:space="preserve">1</w:t>
            </w:r>
          </w:p>
        </w:tc>
      </w:tr>
      <w:tr>
        <w:tc>
          <w:tcPr/>
          <w:p>
            <w:pPr>
              <w:pStyle w:val="Compact"/>
            </w:pPr>
            <w:r>
              <w:t xml:space="preserve">Massage consent form / borang persetujuan urutan</w:t>
            </w:r>
          </w:p>
        </w:tc>
        <w:tc>
          <w:tcPr/>
          <w:p>
            <w:pPr>
              <w:pStyle w:val="Compact"/>
            </w:pPr>
            <w:r>
              <w:t xml:space="preserve">1</w:t>
            </w:r>
          </w:p>
        </w:tc>
      </w:tr>
      <w:tr>
        <w:tc>
          <w:tcPr/>
          <w:p>
            <w:pPr>
              <w:pStyle w:val="Compact"/>
            </w:pPr>
            <w:r>
              <w:t xml:space="preserve">Pen, clipboard</w:t>
            </w:r>
          </w:p>
        </w:tc>
        <w:tc>
          <w:tcPr/>
          <w:p>
            <w:pPr>
              <w:pStyle w:val="Compact"/>
            </w:pPr>
            <w:r>
              <w:t xml:space="preserve">1 each</w:t>
            </w:r>
          </w:p>
        </w:tc>
      </w:tr>
      <w:tr>
        <w:tc>
          <w:tcPr/>
          <w:p>
            <w:pPr>
              <w:pStyle w:val="Compact"/>
            </w:pPr>
            <w:r>
              <w:t xml:space="preserve">Disinfectant spray / solution</w:t>
            </w:r>
          </w:p>
        </w:tc>
        <w:tc>
          <w:tcPr/>
          <w:p>
            <w:pPr>
              <w:pStyle w:val="Compact"/>
            </w:pPr>
            <w:r>
              <w:t xml:space="preserve">1 bottle</w:t>
            </w:r>
          </w:p>
        </w:tc>
      </w:tr>
      <w:tr>
        <w:tc>
          <w:tcPr/>
          <w:p>
            <w:pPr>
              <w:pStyle w:val="Compact"/>
            </w:pPr>
            <w:r>
              <w:t xml:space="preserve">Clean cloths for wiping</w:t>
            </w:r>
          </w:p>
        </w:tc>
        <w:tc>
          <w:tcPr/>
          <w:p>
            <w:pPr>
              <w:pStyle w:val="Compact"/>
            </w:pPr>
            <w:r>
              <w:t xml:space="preserve">2</w:t>
            </w:r>
          </w:p>
        </w:tc>
      </w:tr>
      <w:tr>
        <w:tc>
          <w:tcPr/>
          <w:p>
            <w:pPr>
              <w:pStyle w:val="Compact"/>
            </w:pPr>
            <w:r>
              <w:t xml:space="preserve">Fresh bed sheet</w:t>
            </w:r>
          </w:p>
        </w:tc>
        <w:tc>
          <w:tcPr/>
          <w:p>
            <w:pPr>
              <w:pStyle w:val="Compact"/>
            </w:pPr>
            <w:r>
              <w:t xml:space="preserve">1</w:t>
            </w:r>
          </w:p>
        </w:tc>
      </w:tr>
      <w:tr>
        <w:tc>
          <w:tcPr/>
          <w:p>
            <w:pPr>
              <w:pStyle w:val="Compact"/>
            </w:pPr>
            <w:r>
              <w:t xml:space="preserve">Fresh towels</w:t>
            </w:r>
          </w:p>
        </w:tc>
        <w:tc>
          <w:tcPr/>
          <w:p>
            <w:pPr>
              <w:pStyle w:val="Compact"/>
            </w:pPr>
            <w:r>
              <w:t xml:space="preserve">2</w:t>
            </w:r>
          </w:p>
        </w:tc>
      </w:tr>
      <w:tr>
        <w:tc>
          <w:tcPr/>
          <w:p>
            <w:pPr>
              <w:pStyle w:val="Compact"/>
            </w:pPr>
            <w:r>
              <w:t xml:space="preserve">Disposable gloves</w:t>
            </w:r>
          </w:p>
        </w:tc>
        <w:tc>
          <w:tcPr/>
          <w:p>
            <w:pPr>
              <w:pStyle w:val="Compact"/>
            </w:pPr>
            <w:r>
              <w:t xml:space="preserve">1 pair</w:t>
            </w:r>
          </w:p>
        </w:tc>
      </w:tr>
      <w:tr>
        <w:tc>
          <w:tcPr/>
          <w:p>
            <w:pPr>
              <w:pStyle w:val="Compact"/>
            </w:pPr>
            <w:r>
              <w:t xml:space="preserve">Hand sanitiser</w:t>
            </w:r>
          </w:p>
        </w:tc>
        <w:tc>
          <w:tcPr/>
          <w:p>
            <w:pPr>
              <w:pStyle w:val="Compact"/>
            </w:pPr>
            <w:r>
              <w:t xml:space="preserve">1</w:t>
            </w:r>
          </w:p>
        </w:tc>
      </w:tr>
      <w:tr>
        <w:tc>
          <w:tcPr/>
          <w:p>
            <w:pPr>
              <w:pStyle w:val="Compact"/>
            </w:pPr>
            <w:r>
              <w:t xml:space="preserve">Client gown / disposable wrap</w:t>
            </w:r>
          </w:p>
        </w:tc>
        <w:tc>
          <w:tcPr/>
          <w:p>
            <w:pPr>
              <w:pStyle w:val="Compact"/>
            </w:pPr>
            <w:r>
              <w:t xml:space="preserve">1</w:t>
            </w:r>
          </w:p>
        </w:tc>
      </w:tr>
    </w:tbl>
    <w:p>
      <w:r>
        <w:pict>
          <v:rect style="width:0;height:1.5pt" o:hralign="center" o:hrstd="t" o:hr="t"/>
        </w:pict>
      </w:r>
    </w:p>
    <w:bookmarkEnd w:id="2307"/>
    <w:bookmarkStart w:id="2308" w:name="safety-precautions-langkah-keselamatan-6"/>
    <w:p>
      <w:pPr>
        <w:pStyle w:val="Heading5"/>
      </w:pPr>
      <w:r>
        <w:rPr>
          <w:rStyle w:val="SectionNumber"/>
        </w:rPr>
        <w:t xml:space="preserve">2.3.15.0.3</w:t>
      </w:r>
      <w:r>
        <w:tab/>
      </w:r>
      <w:r>
        <w:t xml:space="preserve">Safety Precautions (Langkah Keselamatan)</w:t>
      </w:r>
    </w:p>
    <w:p>
      <w:pPr>
        <w:pStyle w:val="BlockText"/>
      </w:pPr>
      <w:r>
        <w:rPr>
          <w:b/>
          <w:bCs/>
        </w:rPr>
        <w:t xml:space="preserve">AMARAN / WARNING:</w:t>
      </w:r>
      <w:r>
        <w:t xml:space="preserve"> </w:t>
      </w:r>
      <w:r>
        <w:t xml:space="preserve">Proceed only after completing a full contraindication check. Never carry out massage on a client with an absolute contraindication — refer to GP immediately.</w:t>
      </w:r>
    </w:p>
    <w:p>
      <w:pPr>
        <w:pStyle w:val="Compact"/>
        <w:numPr>
          <w:ilvl w:val="0"/>
          <w:numId w:val="1974"/>
        </w:numPr>
      </w:pPr>
      <w:r>
        <w:t xml:space="preserve">Wash hands before handling any client materials or documentation.</w:t>
      </w:r>
    </w:p>
    <w:p>
      <w:pPr>
        <w:pStyle w:val="Compact"/>
        <w:numPr>
          <w:ilvl w:val="0"/>
          <w:numId w:val="1974"/>
        </w:numPr>
      </w:pPr>
      <w:r>
        <w:t xml:space="preserve">Wear disposable gloves when handling client items or during physical assessment.</w:t>
      </w:r>
    </w:p>
    <w:p>
      <w:pPr>
        <w:pStyle w:val="Compact"/>
        <w:numPr>
          <w:ilvl w:val="0"/>
          <w:numId w:val="1974"/>
        </w:numPr>
      </w:pPr>
      <w:r>
        <w:t xml:space="preserve">Do not use shared pens without disinfecting between clients.</w:t>
      </w:r>
    </w:p>
    <w:p>
      <w:pPr>
        <w:pStyle w:val="Compact"/>
        <w:numPr>
          <w:ilvl w:val="0"/>
          <w:numId w:val="1974"/>
        </w:numPr>
      </w:pPr>
      <w:r>
        <w:t xml:space="preserve">Maintain client data confidentiality at all times (PDPA 2010).</w:t>
      </w:r>
    </w:p>
    <w:p>
      <w:pPr>
        <w:pStyle w:val="Compact"/>
        <w:numPr>
          <w:ilvl w:val="0"/>
          <w:numId w:val="1974"/>
        </w:numPr>
      </w:pPr>
      <w:r>
        <w:t xml:space="preserve">Do not proceed if an absolute contraindication is identified.</w:t>
      </w:r>
    </w:p>
    <w:p>
      <w:r>
        <w:pict>
          <v:rect style="width:0;height:1.5pt" o:hralign="center" o:hrstd="t" o:hr="t"/>
        </w:pict>
      </w:r>
    </w:p>
    <w:bookmarkEnd w:id="2308"/>
    <w:bookmarkStart w:id="2316" w:name="procedure-prosedur-5"/>
    <w:p>
      <w:pPr>
        <w:pStyle w:val="Heading5"/>
      </w:pPr>
      <w:r>
        <w:rPr>
          <w:rStyle w:val="SectionNumber"/>
        </w:rPr>
        <w:t xml:space="preserve">2.3.15.0.4</w:t>
      </w:r>
      <w:r>
        <w:tab/>
      </w:r>
      <w:r>
        <w:t xml:space="preserve">Procedure (Prosedur)</w:t>
      </w:r>
    </w:p>
    <w:bookmarkStart w:id="2309" w:name="Xc7c67d0f8b10235e436fe49296b0ff61c72e6c5"/>
    <w:p>
      <w:pPr>
        <w:pStyle w:val="Heading6"/>
      </w:pPr>
      <w:r>
        <w:rPr>
          <w:rStyle w:val="SectionNumber"/>
        </w:rPr>
        <w:t xml:space="preserve">2.3.15.0.4.1</w:t>
      </w:r>
      <w:r>
        <w:tab/>
      </w:r>
      <w:r>
        <w:t xml:space="preserve">Step 1: Personal Preparation (Persediaan Peribadi)</w:t>
      </w:r>
    </w:p>
    <w:p>
      <w:pPr>
        <w:pStyle w:val="FirstParagraph"/>
      </w:pPr>
      <w:r>
        <w:t xml:space="preserve">1.1 Wash hands thoroughly with antibacterial soap for at least 20 seconds.</w:t>
      </w:r>
      <w:r>
        <w:t xml:space="preserve"> </w:t>
      </w:r>
      <w:r>
        <w:t xml:space="preserve">1.2 Put on clean apron and don disposable gloves.</w:t>
      </w:r>
      <w:r>
        <w:t xml:space="preserve"> </w:t>
      </w:r>
      <w:r>
        <w:t xml:space="preserve">1.3 Check personal hygiene: clean uniform, hair tied back, no strong perfume, minimal jewellery.</w:t>
      </w:r>
    </w:p>
    <w:bookmarkEnd w:id="2309"/>
    <w:bookmarkStart w:id="2310" w:name="Xd3d9cb366d612823def7796d7cf999be8bef728"/>
    <w:p>
      <w:pPr>
        <w:pStyle w:val="Heading6"/>
      </w:pPr>
      <w:r>
        <w:rPr>
          <w:rStyle w:val="SectionNumber"/>
        </w:rPr>
        <w:t xml:space="preserve">2.3.15.0.4.2</w:t>
      </w:r>
      <w:r>
        <w:tab/>
      </w:r>
      <w:r>
        <w:t xml:space="preserve">Step 2: Prepare Consultation Area (Persediaan Kawasan Konsultasi)</w:t>
      </w:r>
    </w:p>
    <w:p>
      <w:pPr>
        <w:pStyle w:val="FirstParagraph"/>
      </w:pPr>
      <w:r>
        <w:t xml:space="preserve">2.1 Spray quaternary ammonium compound (QAC) disinfectant on the consultation couch and trolley surfaces; allow contact time as per label (typically 60 seconds).</w:t>
      </w:r>
      <w:r>
        <w:t xml:space="preserve"> </w:t>
      </w:r>
      <w:r>
        <w:t xml:space="preserve">2.2 Wipe surfaces with a clean cloth in ONE DIRECTION only; do not go back over already-wiped areas; discard used cloth; allow to air dry completely.</w:t>
      </w:r>
      <w:r>
        <w:t xml:space="preserve"> </w:t>
      </w:r>
      <w:r>
        <w:t xml:space="preserve">2.3 Wipe clipboard surface and pen barrel with 70% isopropyl alcohol; allow to dry.</w:t>
      </w:r>
      <w:r>
        <w:t xml:space="preserve"> </w:t>
      </w:r>
      <w:r>
        <w:t xml:space="preserve">2.4 Place a fresh bed sheet on the couch; fold towels neatly at the foot and head.</w:t>
      </w:r>
      <w:r>
        <w:t xml:space="preserve"> </w:t>
      </w:r>
      <w:r>
        <w:t xml:space="preserve">2.5 Place disinfected consultation card, consent form, pen and clipboard on the trolley.</w:t>
      </w:r>
      <w:r>
        <w:t xml:space="preserve"> </w:t>
      </w:r>
      <w:r>
        <w:t xml:space="preserve">2.6 Apply hand sanitiser after setup is complete.</w:t>
      </w:r>
    </w:p>
    <w:bookmarkEnd w:id="2310"/>
    <w:bookmarkStart w:id="2311" w:name="Xa4c743f009f2f596b379c762b0fbddcd13eb572"/>
    <w:p>
      <w:pPr>
        <w:pStyle w:val="Heading6"/>
      </w:pPr>
      <w:r>
        <w:rPr>
          <w:rStyle w:val="SectionNumber"/>
        </w:rPr>
        <w:t xml:space="preserve">2.3.15.0.4.3</w:t>
      </w:r>
      <w:r>
        <w:tab/>
      </w:r>
      <w:r>
        <w:t xml:space="preserve">Step 3: Client Reception and Preparation (Penerimaan dan Persediaan Klien)</w:t>
      </w:r>
    </w:p>
    <w:p>
      <w:pPr>
        <w:pStyle w:val="FirstParagraph"/>
      </w:pPr>
      <w:r>
        <w:t xml:space="preserve">3.1 Greet the client warmly and introduce yourself.</w:t>
      </w:r>
      <w:r>
        <w:t xml:space="preserve"> </w:t>
      </w:r>
      <w:r>
        <w:t xml:space="preserve">3.2 Escort the client to the consultation area; offer them a seat.</w:t>
      </w:r>
      <w:r>
        <w:t xml:space="preserve"> </w:t>
      </w:r>
      <w:r>
        <w:t xml:space="preserve">3.3 Explain the purpose of the consultation and what information will be recorded.</w:t>
      </w:r>
      <w:r>
        <w:t xml:space="preserve"> </w:t>
      </w:r>
      <w:r>
        <w:t xml:space="preserve">3.4 Provide the client gown/wrap and direct them to the changing area.</w:t>
      </w:r>
      <w:r>
        <w:t xml:space="preserve"> </w:t>
      </w:r>
      <w:r>
        <w:t xml:space="preserve">3.5 Allow the client privacy to change; knock before re-entering.</w:t>
      </w:r>
    </w:p>
    <w:bookmarkEnd w:id="2311"/>
    <w:bookmarkStart w:id="2312" w:name="X0b00bd25d902d28e3e29b16d765cacdd91e6efb"/>
    <w:p>
      <w:pPr>
        <w:pStyle w:val="Heading6"/>
      </w:pPr>
      <w:r>
        <w:rPr>
          <w:rStyle w:val="SectionNumber"/>
        </w:rPr>
        <w:t xml:space="preserve">2.3.15.0.4.4</w:t>
      </w:r>
      <w:r>
        <w:tab/>
      </w:r>
      <w:r>
        <w:t xml:space="preserve">Step 4: Record Client Profile (Rekod Profil Klien)</w:t>
      </w:r>
    </w:p>
    <w:p>
      <w:pPr>
        <w:pStyle w:val="FirstParagraph"/>
      </w:pPr>
      <w:r>
        <w:t xml:space="preserve">4.1 Retrieve or create the client consultation card.</w:t>
      </w:r>
      <w:r>
        <w:t xml:space="preserve"> </w:t>
      </w:r>
      <w:r>
        <w:t xml:space="preserve">4.2 Record full name, contact, date of birth, occupation.</w:t>
      </w:r>
      <w:r>
        <w:t xml:space="preserve"> </w:t>
      </w:r>
      <w:r>
        <w:t xml:space="preserve">4.3 Ask about and record: current medical conditions, recent surgery, medications.</w:t>
      </w:r>
      <w:r>
        <w:t xml:space="preserve"> </w:t>
      </w:r>
      <w:r>
        <w:t xml:space="preserve">4.4 Ask about: reason for massage, areas of concern, pressure preference, previous massage experience.</w:t>
      </w:r>
      <w:r>
        <w:t xml:space="preserve"> </w:t>
      </w:r>
      <w:r>
        <w:t xml:space="preserve">4.5 Record any known allergies (including nut-based carrier oils).</w:t>
      </w:r>
    </w:p>
    <w:bookmarkEnd w:id="2312"/>
    <w:bookmarkStart w:id="2313" w:name="X9f0256ed32e5982766aed84d5ad9a418a712153"/>
    <w:p>
      <w:pPr>
        <w:pStyle w:val="Heading6"/>
      </w:pPr>
      <w:r>
        <w:rPr>
          <w:rStyle w:val="SectionNumber"/>
        </w:rPr>
        <w:t xml:space="preserve">2.3.15.0.4.5</w:t>
      </w:r>
      <w:r>
        <w:tab/>
      </w:r>
      <w:r>
        <w:t xml:space="preserve">Step 5: Check Contraindications (Semakan Kontraindikasi)</w:t>
      </w:r>
    </w:p>
    <w:p>
      <w:pPr>
        <w:pStyle w:val="FirstParagraph"/>
      </w:pPr>
      <w:r>
        <w:t xml:space="preserve">5.1 Systematically check all absolute contraindications (fever, infectious skin disease, thrombosis, cancer, recent surgery, open wounds, anticoagulant medication, acute inflammation).</w:t>
      </w:r>
      <w:r>
        <w:t xml:space="preserve"> </w:t>
      </w:r>
      <w:r>
        <w:t xml:space="preserve">5.2 Check all relative/local contraindications (varicose veins, mild hypertension, pregnancy, recent scar tissue, areas of bruising).</w:t>
      </w:r>
      <w:r>
        <w:t xml:space="preserve"> </w:t>
      </w:r>
      <w:r>
        <w:t xml:space="preserve">5.3 Record all findings clearly on the consultation card.</w:t>
      </w:r>
      <w:r>
        <w:t xml:space="preserve"> </w:t>
      </w:r>
      <w:r>
        <w:t xml:space="preserve">5.4 If absolute contraindication identified: inform client professionally, decline treatment, recommend GP referral.</w:t>
      </w:r>
    </w:p>
    <w:bookmarkEnd w:id="2313"/>
    <w:bookmarkStart w:id="2314" w:name="X1c88983ad94b7295c26345483fa2d0c4583bc07"/>
    <w:p>
      <w:pPr>
        <w:pStyle w:val="Heading6"/>
      </w:pPr>
      <w:r>
        <w:rPr>
          <w:rStyle w:val="SectionNumber"/>
        </w:rPr>
        <w:t xml:space="preserve">2.3.15.0.4.6</w:t>
      </w:r>
      <w:r>
        <w:tab/>
      </w:r>
      <w:r>
        <w:t xml:space="preserve">Step 6: Obtain Informed Consent (Perolehan Persetujuan Termaklum)</w:t>
      </w:r>
    </w:p>
    <w:p>
      <w:pPr>
        <w:pStyle w:val="FirstParagraph"/>
      </w:pPr>
      <w:r>
        <w:t xml:space="preserve">6.1 Explain the massage procedure, expected outcomes, and possible after-effects.</w:t>
      </w:r>
      <w:r>
        <w:t xml:space="preserve"> </w:t>
      </w:r>
      <w:r>
        <w:t xml:space="preserve">6.2 Present the consent form; allow the client time to read in full.</w:t>
      </w:r>
      <w:r>
        <w:t xml:space="preserve"> </w:t>
      </w:r>
      <w:r>
        <w:t xml:space="preserve">6.3 Answer all questions honestly.</w:t>
      </w:r>
      <w:r>
        <w:t xml:space="preserve"> </w:t>
      </w:r>
      <w:r>
        <w:t xml:space="preserve">6.4 Obtain client signature on the consent form.</w:t>
      </w:r>
      <w:r>
        <w:t xml:space="preserve"> </w:t>
      </w:r>
      <w:r>
        <w:t xml:space="preserve">6.5 Countersign as witness; record date.</w:t>
      </w:r>
    </w:p>
    <w:bookmarkEnd w:id="2314"/>
    <w:bookmarkStart w:id="2315" w:name="step-7-documentation-dokumentasi"/>
    <w:p>
      <w:pPr>
        <w:pStyle w:val="Heading6"/>
      </w:pPr>
      <w:r>
        <w:rPr>
          <w:rStyle w:val="SectionNumber"/>
        </w:rPr>
        <w:t xml:space="preserve">2.3.15.0.4.7</w:t>
      </w:r>
      <w:r>
        <w:tab/>
      </w:r>
      <w:r>
        <w:t xml:space="preserve">Step 7: Documentation (Dokumentasi)</w:t>
      </w:r>
    </w:p>
    <w:p>
      <w:pPr>
        <w:pStyle w:val="FirstParagraph"/>
      </w:pPr>
      <w:r>
        <w:t xml:space="preserve">7.1 Update the consultation card with all findings and recommendations.</w:t>
      </w:r>
      <w:r>
        <w:t xml:space="preserve"> </w:t>
      </w:r>
      <w:r>
        <w:t xml:space="preserve">7.2 File the signed consent form with the consultation card.</w:t>
      </w:r>
      <w:r>
        <w:t xml:space="preserve"> </w:t>
      </w:r>
      <w:r>
        <w:t xml:space="preserve">7.3 Date, sign, and initial all entries.</w:t>
      </w:r>
    </w:p>
    <w:p>
      <w:r>
        <w:pict>
          <v:rect style="width:0;height:1.5pt" o:hralign="center" o:hrstd="t" o:hr="t"/>
        </w:pict>
      </w:r>
    </w:p>
    <w:bookmarkEnd w:id="2315"/>
    <w:bookmarkEnd w:id="2316"/>
    <w:bookmarkStart w:id="2317" w:name="Xb1ec4123303563b5fa5a5127d85cbe8a3907d1d"/>
    <w:p>
      <w:pPr>
        <w:pStyle w:val="Heading5"/>
      </w:pPr>
      <w:r>
        <w:rPr>
          <w:rStyle w:val="SectionNumber"/>
        </w:rPr>
        <w:t xml:space="preserve">2.3.15.0.5</w:t>
      </w:r>
      <w:r>
        <w:tab/>
      </w:r>
      <w:r>
        <w:t xml:space="preserve">Assessment Checklist (Senarai Semak Penilaian)</w:t>
      </w:r>
    </w:p>
    <w:tbl>
      <w:tblPr>
        <w:tblStyle w:val="Table"/>
        <w:tblW w:type="pct" w:w="5000"/>
        <w:tblLayout w:type="fixed"/>
        <w:tblLook w:firstRow="1" w:lastRow="0" w:firstColumn="0" w:lastColumn="0" w:noHBand="0" w:noVBand="0" w:val="0020"/>
      </w:tblPr>
      <w:tblGrid>
        <w:gridCol w:w="609"/>
        <w:gridCol w:w="2558"/>
        <w:gridCol w:w="1340"/>
        <w:gridCol w:w="2315"/>
        <w:gridCol w:w="109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Hands washed and PPE donned before setup</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Consultation area disinfected and fresh linen laid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Client greeted, seated and prepared correctly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Full client profile recorded on consultation card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Contraindications checked systematically (absolute and relative)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Informed consent explained and signed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Documentation dated, signed and filed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Consultation card complete with all required fields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Signed consent form filed with client record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Professional, empathetic communication maintained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11</w:t>
            </w:r>
          </w:p>
        </w:tc>
        <w:tc>
          <w:tcPr/>
          <w:p>
            <w:pPr>
              <w:pStyle w:val="Compact"/>
            </w:pPr>
            <w:r>
              <w:t xml:space="preserve">Client privacy and confidentiality respected (PDPA)</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Absolute contraindication identified and handled correctly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13</w:t>
            </w:r>
          </w:p>
        </w:tc>
        <w:tc>
          <w:tcPr/>
          <w:p>
            <w:pPr>
              <w:pStyle w:val="Compact"/>
            </w:pPr>
            <w:r>
              <w:t xml:space="preserve">Personal hygiene and PPE standards observed throughout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Client allergy status confirmed and documented (including nut-based carrier oil allergy) before consent signed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Consultation area hygienic and orderly throughout; disinfected between clients</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2317"/>
    <w:bookmarkEnd w:id="2318"/>
    <w:bookmarkStart w:id="2324" w:name="c03kk-02-work-sheet-2-1"/>
    <w:p>
      <w:pPr>
        <w:pStyle w:val="Heading3"/>
      </w:pPr>
      <w:r>
        <w:rPr>
          <w:rStyle w:val="SectionNumber"/>
          <w:b/>
          <w:color w:val="0B5EA6"/>
        </w:rPr>
        <w:t xml:space="preserve">2.3.16</w:t>
      </w:r>
      <w:r>
        <w:rPr>
          <w:b/>
          <w:color w:val="0B5EA6"/>
        </w:rPr>
        <w:tab/>
      </w:r>
      <w:r>
        <w:rPr>
          <w:b/>
          <w:color w:val="0B5EA6"/>
        </w:rPr>
        <w:t xml:space="preserve">[C03/KK-02] Work Sheet 2</w:t>
      </w:r>
    </w:p>
    <w:p>
      <w:pPr>
        <w:pStyle w:val="FirstParagraph"/>
      </w:pPr>
      <w:r>
        <w:rPr>
          <w:b/>
          <w:bCs/>
        </w:rPr>
        <w:t xml:space="preserve">Kod / Code:</w:t>
      </w:r>
      <w:r>
        <w:t xml:space="preserve"> </w:t>
      </w:r>
      <w:r>
        <w:t xml:space="preserve">S960-002-3:2020-C03/KK(2/6)</w:t>
      </w:r>
      <w:r>
        <w:t xml:space="preserve"> </w:t>
      </w:r>
      <w:r>
        <w:rPr>
          <w:b/>
          <w:bCs/>
        </w:rPr>
        <w:t xml:space="preserve">CU:</w:t>
      </w:r>
      <w:r>
        <w:t xml:space="preserve"> </w:t>
      </w:r>
      <w:r>
        <w:t xml:space="preserve">C03 — Manual Body Massage |</w:t>
      </w:r>
      <w:r>
        <w:t xml:space="preserve"> </w:t>
      </w:r>
      <w:r>
        <w:rPr>
          <w:b/>
          <w:bCs/>
        </w:rPr>
        <w:t xml:space="preserve">WA 2:</w:t>
      </w:r>
      <w:r>
        <w:t xml:space="preserve"> </w:t>
      </w:r>
      <w:r>
        <w:t xml:space="preserve">Work Area Setup</w:t>
      </w:r>
      <w:r>
        <w:t xml:space="preserve"> </w:t>
      </w:r>
      <w:r>
        <w:rPr>
          <w:b/>
          <w:bCs/>
        </w:rPr>
        <w:t xml:space="preserve">Paper Colour:</w:t>
      </w:r>
      <w:r>
        <w:t xml:space="preserve"> </w:t>
      </w:r>
      <w:r>
        <w:t xml:space="preserve">BLUE</w:t>
      </w:r>
    </w:p>
    <w:p>
      <w:r>
        <w:pict>
          <v:rect style="width:0;height:1.5pt" o:hralign="center" o:hrstd="t" o:hr="t"/>
        </w:pict>
      </w:r>
    </w:p>
    <w:bookmarkStart w:id="2319" w:name="objectives"/>
    <w:p>
      <w:pPr>
        <w:pStyle w:val="Heading5"/>
      </w:pPr>
      <w:r>
        <w:rPr>
          <w:rStyle w:val="SectionNumber"/>
        </w:rPr>
        <w:t xml:space="preserve">2.3.16.0.1</w:t>
      </w:r>
      <w:r>
        <w:tab/>
      </w:r>
      <w:r>
        <w:t xml:space="preserve">Objectives</w:t>
      </w:r>
    </w:p>
    <w:p>
      <w:pPr>
        <w:pStyle w:val="Compact"/>
        <w:numPr>
          <w:ilvl w:val="0"/>
          <w:numId w:val="1975"/>
        </w:numPr>
      </w:pPr>
      <w:r>
        <w:t xml:space="preserve">Set up massage work area to professional standards.</w:t>
      </w:r>
    </w:p>
    <w:p>
      <w:pPr>
        <w:pStyle w:val="Compact"/>
        <w:numPr>
          <w:ilvl w:val="0"/>
          <w:numId w:val="1975"/>
        </w:numPr>
      </w:pPr>
      <w:r>
        <w:t xml:space="preserve">Test equipment functionality.</w:t>
      </w:r>
    </w:p>
    <w:p>
      <w:pPr>
        <w:pStyle w:val="Compact"/>
        <w:numPr>
          <w:ilvl w:val="0"/>
          <w:numId w:val="1975"/>
        </w:numPr>
      </w:pPr>
      <w:r>
        <w:t xml:space="preserve">Select and prepare massage medium.</w:t>
      </w:r>
    </w:p>
    <w:bookmarkEnd w:id="2319"/>
    <w:bookmarkStart w:id="2320" w:name="equipment"/>
    <w:p>
      <w:pPr>
        <w:pStyle w:val="Heading5"/>
      </w:pPr>
      <w:r>
        <w:rPr>
          <w:rStyle w:val="SectionNumber"/>
        </w:rPr>
        <w:t xml:space="preserve">2.3.16.0.2</w:t>
      </w:r>
      <w:r>
        <w:tab/>
      </w:r>
      <w:r>
        <w:t xml:space="preserve">Equipment</w:t>
      </w:r>
    </w:p>
    <w:p>
      <w:pPr>
        <w:pStyle w:val="FirstParagraph"/>
      </w:pPr>
      <w:r>
        <w:t xml:space="preserve">Massage couch, bolsters, trolley, towels (6), massage oil/cream, tissues, hand sanitiser, disinfectant, fresh linen.</w:t>
      </w:r>
    </w:p>
    <w:bookmarkEnd w:id="2320"/>
    <w:bookmarkStart w:id="2321" w:name="safety-precautions-4"/>
    <w:p>
      <w:pPr>
        <w:pStyle w:val="Heading5"/>
      </w:pPr>
      <w:r>
        <w:rPr>
          <w:rStyle w:val="SectionNumber"/>
        </w:rPr>
        <w:t xml:space="preserve">2.3.16.0.3</w:t>
      </w:r>
      <w:r>
        <w:tab/>
      </w:r>
      <w:r>
        <w:t xml:space="preserve">Safety Precautions</w:t>
      </w:r>
    </w:p>
    <w:p>
      <w:pPr>
        <w:pStyle w:val="FirstParagraph"/>
      </w:pPr>
      <w:r>
        <w:t xml:space="preserve">Short nails, no jewellery, stable couch, no tripping hazards, correct room temperature.</w:t>
      </w:r>
    </w:p>
    <w:bookmarkEnd w:id="2321"/>
    <w:bookmarkStart w:id="2322" w:name="procedure-7"/>
    <w:p>
      <w:pPr>
        <w:pStyle w:val="Heading5"/>
      </w:pPr>
      <w:r>
        <w:rPr>
          <w:rStyle w:val="SectionNumber"/>
        </w:rPr>
        <w:t xml:space="preserve">2.3.16.0.4</w:t>
      </w:r>
      <w:r>
        <w:tab/>
      </w:r>
      <w:r>
        <w:t xml:space="preserve">Procedure</w:t>
      </w:r>
    </w:p>
    <w:p>
      <w:pPr>
        <w:pStyle w:val="Compact"/>
        <w:numPr>
          <w:ilvl w:val="0"/>
          <w:numId w:val="1976"/>
        </w:numPr>
      </w:pPr>
      <w:r>
        <w:t xml:space="preserve">Clean and disinfect massage couch surface.</w:t>
      </w:r>
    </w:p>
    <w:p>
      <w:pPr>
        <w:pStyle w:val="Compact"/>
        <w:numPr>
          <w:ilvl w:val="0"/>
          <w:numId w:val="1976"/>
        </w:numPr>
      </w:pPr>
      <w:r>
        <w:t xml:space="preserve">Lay fresh linen on couch; position face hole cover.</w:t>
      </w:r>
    </w:p>
    <w:p>
      <w:pPr>
        <w:pStyle w:val="Compact"/>
        <w:numPr>
          <w:ilvl w:val="0"/>
          <w:numId w:val="1976"/>
        </w:numPr>
      </w:pPr>
      <w:r>
        <w:t xml:space="preserve">Test couch adjustments (height, face hole, back angle).</w:t>
      </w:r>
    </w:p>
    <w:p>
      <w:pPr>
        <w:pStyle w:val="Compact"/>
        <w:numPr>
          <w:ilvl w:val="0"/>
          <w:numId w:val="1976"/>
        </w:numPr>
      </w:pPr>
      <w:r>
        <w:t xml:space="preserve">Place bolsters at couch.</w:t>
      </w:r>
    </w:p>
    <w:p>
      <w:pPr>
        <w:pStyle w:val="Compact"/>
        <w:numPr>
          <w:ilvl w:val="0"/>
          <w:numId w:val="1976"/>
        </w:numPr>
      </w:pPr>
      <w:r>
        <w:t xml:space="preserve">Arrange trolley: massage medium, tissues, hand sanitiser, spare towels.</w:t>
      </w:r>
    </w:p>
    <w:p>
      <w:pPr>
        <w:pStyle w:val="Compact"/>
        <w:numPr>
          <w:ilvl w:val="0"/>
          <w:numId w:val="1976"/>
        </w:numPr>
      </w:pPr>
      <w:r>
        <w:t xml:space="preserve">Select massage medium appropriate to client’s skin type.</w:t>
      </w:r>
    </w:p>
    <w:p>
      <w:pPr>
        <w:pStyle w:val="Compact"/>
        <w:numPr>
          <w:ilvl w:val="0"/>
          <w:numId w:val="1976"/>
        </w:numPr>
      </w:pPr>
      <w:r>
        <w:t xml:space="preserve">Pour medium into a pump bottle or small dish (never dip hands into main container).</w:t>
      </w:r>
    </w:p>
    <w:p>
      <w:pPr>
        <w:pStyle w:val="Compact"/>
        <w:numPr>
          <w:ilvl w:val="0"/>
          <w:numId w:val="1976"/>
        </w:numPr>
      </w:pPr>
      <w:r>
        <w:t xml:space="preserve">Set room temperature (24-26 C), dim lighting, ambient music (optional).</w:t>
      </w:r>
    </w:p>
    <w:p>
      <w:pPr>
        <w:pStyle w:val="Compact"/>
        <w:numPr>
          <w:ilvl w:val="0"/>
          <w:numId w:val="1976"/>
        </w:numPr>
      </w:pPr>
      <w:r>
        <w:t xml:space="preserve">Check safety: no trailing cords, floor clear, fire exit accessible.</w:t>
      </w:r>
    </w:p>
    <w:bookmarkEnd w:id="2322"/>
    <w:bookmarkStart w:id="2323" w:name="assessment-checklist-6"/>
    <w:p>
      <w:pPr>
        <w:pStyle w:val="Heading5"/>
      </w:pPr>
      <w:r>
        <w:rPr>
          <w:rStyle w:val="SectionNumber"/>
        </w:rPr>
        <w:t xml:space="preserve">2.3.16.0.5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Couch cleaned and linen laid</w:t>
            </w:r>
          </w:p>
        </w:tc>
        <w:tc>
          <w:tcPr/>
          <w:p>
            <w:pPr>
              <w:pStyle w:val="Compact"/>
            </w:pPr>
          </w:p>
        </w:tc>
        <w:tc>
          <w:tcPr/>
          <w:p>
            <w:pPr>
              <w:pStyle w:val="Compact"/>
            </w:pPr>
          </w:p>
        </w:tc>
      </w:tr>
      <w:tr>
        <w:tc>
          <w:tcPr/>
          <w:p>
            <w:pPr>
              <w:pStyle w:val="Compact"/>
            </w:pPr>
            <w:r>
              <w:t xml:space="preserve">Equipment tested</w:t>
            </w:r>
          </w:p>
        </w:tc>
        <w:tc>
          <w:tcPr/>
          <w:p>
            <w:pPr>
              <w:pStyle w:val="Compact"/>
            </w:pPr>
          </w:p>
        </w:tc>
        <w:tc>
          <w:tcPr/>
          <w:p>
            <w:pPr>
              <w:pStyle w:val="Compact"/>
            </w:pPr>
          </w:p>
        </w:tc>
      </w:tr>
      <w:tr>
        <w:tc>
          <w:tcPr/>
          <w:p>
            <w:pPr>
              <w:pStyle w:val="Compact"/>
            </w:pPr>
            <w:r>
              <w:t xml:space="preserve">Medium selected and prepared hygienically</w:t>
            </w:r>
          </w:p>
        </w:tc>
        <w:tc>
          <w:tcPr/>
          <w:p>
            <w:pPr>
              <w:pStyle w:val="Compact"/>
            </w:pPr>
          </w:p>
        </w:tc>
        <w:tc>
          <w:tcPr/>
          <w:p>
            <w:pPr>
              <w:pStyle w:val="Compact"/>
            </w:pPr>
          </w:p>
        </w:tc>
      </w:tr>
      <w:tr>
        <w:tc>
          <w:tcPr/>
          <w:p>
            <w:pPr>
              <w:pStyle w:val="Compact"/>
            </w:pPr>
            <w:r>
              <w:t xml:space="preserve">Trolley arranged in order of use</w:t>
            </w:r>
          </w:p>
        </w:tc>
        <w:tc>
          <w:tcPr/>
          <w:p>
            <w:pPr>
              <w:pStyle w:val="Compact"/>
            </w:pPr>
          </w:p>
        </w:tc>
        <w:tc>
          <w:tcPr/>
          <w:p>
            <w:pPr>
              <w:pStyle w:val="Compact"/>
            </w:pPr>
          </w:p>
        </w:tc>
      </w:tr>
      <w:tr>
        <w:tc>
          <w:tcPr/>
          <w:p>
            <w:pPr>
              <w:pStyle w:val="Compact"/>
            </w:pPr>
            <w:r>
              <w:t xml:space="preserve">Room ambience set</w:t>
            </w:r>
          </w:p>
        </w:tc>
        <w:tc>
          <w:tcPr/>
          <w:p>
            <w:pPr>
              <w:pStyle w:val="Compact"/>
            </w:pPr>
          </w:p>
        </w:tc>
        <w:tc>
          <w:tcPr/>
          <w:p>
            <w:pPr>
              <w:pStyle w:val="Compact"/>
            </w:pPr>
          </w:p>
        </w:tc>
      </w:tr>
      <w:tr>
        <w:tc>
          <w:tcPr/>
          <w:p>
            <w:pPr>
              <w:pStyle w:val="Compact"/>
            </w:pPr>
            <w:r>
              <w:t xml:space="preserve">Safety checks complete</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323"/>
    <w:bookmarkEnd w:id="2324"/>
    <w:bookmarkStart w:id="2329" w:name="c03kk-03-work-sheet-3-1"/>
    <w:p>
      <w:pPr>
        <w:pStyle w:val="Heading3"/>
      </w:pPr>
      <w:r>
        <w:rPr>
          <w:rStyle w:val="SectionNumber"/>
          <w:b/>
          <w:color w:val="0B5EA6"/>
        </w:rPr>
        <w:t xml:space="preserve">2.3.17</w:t>
      </w:r>
      <w:r>
        <w:rPr>
          <w:b/>
          <w:color w:val="0B5EA6"/>
        </w:rPr>
        <w:tab/>
      </w:r>
      <w:r>
        <w:rPr>
          <w:b/>
          <w:color w:val="0B5EA6"/>
        </w:rPr>
        <w:t xml:space="preserve">[C03/KK-03] Work Sheet 3</w:t>
      </w:r>
    </w:p>
    <w:p>
      <w:pPr>
        <w:pStyle w:val="FirstParagraph"/>
      </w:pPr>
      <w:r>
        <w:rPr>
          <w:b/>
          <w:bCs/>
        </w:rPr>
        <w:t xml:space="preserve">Kod / Code:</w:t>
      </w:r>
      <w:r>
        <w:t xml:space="preserve"> </w:t>
      </w:r>
      <w:r>
        <w:t xml:space="preserve">S960-002-3:2020-C03/KK(3/6)</w:t>
      </w:r>
      <w:r>
        <w:t xml:space="preserve"> </w:t>
      </w:r>
      <w:r>
        <w:rPr>
          <w:b/>
          <w:bCs/>
        </w:rPr>
        <w:t xml:space="preserve">CU:</w:t>
      </w:r>
      <w:r>
        <w:t xml:space="preserve"> </w:t>
      </w:r>
      <w:r>
        <w:t xml:space="preserve">C03 — Manual Body Massage |</w:t>
      </w:r>
      <w:r>
        <w:t xml:space="preserve"> </w:t>
      </w:r>
      <w:r>
        <w:rPr>
          <w:b/>
          <w:bCs/>
        </w:rPr>
        <w:t xml:space="preserve">WA 3:</w:t>
      </w:r>
      <w:r>
        <w:t xml:space="preserve"> </w:t>
      </w:r>
      <w:r>
        <w:t xml:space="preserve">Client Preparation</w:t>
      </w:r>
      <w:r>
        <w:t xml:space="preserve"> </w:t>
      </w:r>
      <w:r>
        <w:rPr>
          <w:b/>
          <w:bCs/>
        </w:rPr>
        <w:t xml:space="preserve">Paper Colour:</w:t>
      </w:r>
      <w:r>
        <w:t xml:space="preserve"> </w:t>
      </w:r>
      <w:r>
        <w:t xml:space="preserve">BLUE</w:t>
      </w:r>
    </w:p>
    <w:p>
      <w:r>
        <w:pict>
          <v:rect style="width:0;height:1.5pt" o:hralign="center" o:hrstd="t" o:hr="t"/>
        </w:pict>
      </w:r>
    </w:p>
    <w:bookmarkStart w:id="2325" w:name="objectives-1"/>
    <w:p>
      <w:pPr>
        <w:pStyle w:val="Heading5"/>
      </w:pPr>
      <w:r>
        <w:rPr>
          <w:rStyle w:val="SectionNumber"/>
        </w:rPr>
        <w:t xml:space="preserve">2.3.17.0.1</w:t>
      </w:r>
      <w:r>
        <w:tab/>
      </w:r>
      <w:r>
        <w:t xml:space="preserve">Objectives</w:t>
      </w:r>
    </w:p>
    <w:p>
      <w:pPr>
        <w:pStyle w:val="Compact"/>
        <w:numPr>
          <w:ilvl w:val="0"/>
          <w:numId w:val="1977"/>
        </w:numPr>
      </w:pPr>
      <w:r>
        <w:t xml:space="preserve">Prepare client for massage including PPE, change and belongings.</w:t>
      </w:r>
    </w:p>
    <w:p>
      <w:pPr>
        <w:pStyle w:val="Compact"/>
        <w:numPr>
          <w:ilvl w:val="0"/>
          <w:numId w:val="1977"/>
        </w:numPr>
      </w:pPr>
      <w:r>
        <w:t xml:space="preserve">Position client correctly (prone/supine).</w:t>
      </w:r>
    </w:p>
    <w:p>
      <w:pPr>
        <w:pStyle w:val="Compact"/>
        <w:numPr>
          <w:ilvl w:val="0"/>
          <w:numId w:val="1977"/>
        </w:numPr>
      </w:pPr>
      <w:r>
        <w:t xml:space="preserve">Perform professional draping.</w:t>
      </w:r>
    </w:p>
    <w:bookmarkEnd w:id="2325"/>
    <w:bookmarkStart w:id="2326" w:name="equipment-1"/>
    <w:p>
      <w:pPr>
        <w:pStyle w:val="Heading5"/>
      </w:pPr>
      <w:r>
        <w:rPr>
          <w:rStyle w:val="SectionNumber"/>
        </w:rPr>
        <w:t xml:space="preserve">2.3.17.0.2</w:t>
      </w:r>
      <w:r>
        <w:tab/>
      </w:r>
      <w:r>
        <w:t xml:space="preserve">Equipment</w:t>
      </w:r>
    </w:p>
    <w:p>
      <w:pPr>
        <w:pStyle w:val="FirstParagraph"/>
      </w:pPr>
      <w:r>
        <w:t xml:space="preserve">PPE (apron), client gown, lockable locker, slippers, antiseptic foot spray, towels (4), bolsters, hair clip.</w:t>
      </w:r>
    </w:p>
    <w:bookmarkEnd w:id="2326"/>
    <w:bookmarkStart w:id="2327" w:name="procedure-8"/>
    <w:p>
      <w:pPr>
        <w:pStyle w:val="Heading5"/>
      </w:pPr>
      <w:r>
        <w:rPr>
          <w:rStyle w:val="SectionNumber"/>
        </w:rPr>
        <w:t xml:space="preserve">2.3.17.0.3</w:t>
      </w:r>
      <w:r>
        <w:tab/>
      </w:r>
      <w:r>
        <w:t xml:space="preserve">Procedure</w:t>
      </w:r>
    </w:p>
    <w:p>
      <w:pPr>
        <w:pStyle w:val="Compact"/>
        <w:numPr>
          <w:ilvl w:val="0"/>
          <w:numId w:val="1978"/>
        </w:numPr>
      </w:pPr>
      <w:r>
        <w:t xml:space="preserve">Don PPE (apron, closed-toe shoes).</w:t>
      </w:r>
    </w:p>
    <w:p>
      <w:pPr>
        <w:pStyle w:val="Compact"/>
        <w:numPr>
          <w:ilvl w:val="0"/>
          <w:numId w:val="1978"/>
        </w:numPr>
      </w:pPr>
      <w:r>
        <w:t xml:space="preserve">Usher client to change area; provide instructions.</w:t>
      </w:r>
    </w:p>
    <w:p>
      <w:pPr>
        <w:pStyle w:val="Compact"/>
        <w:numPr>
          <w:ilvl w:val="0"/>
          <w:numId w:val="1978"/>
        </w:numPr>
      </w:pPr>
      <w:r>
        <w:t xml:space="preserve">Store belongings securely; provide key.</w:t>
      </w:r>
    </w:p>
    <w:p>
      <w:pPr>
        <w:pStyle w:val="Compact"/>
        <w:numPr>
          <w:ilvl w:val="0"/>
          <w:numId w:val="1978"/>
        </w:numPr>
      </w:pPr>
      <w:r>
        <w:t xml:space="preserve">Sanitise client’s feet.</w:t>
      </w:r>
    </w:p>
    <w:p>
      <w:pPr>
        <w:pStyle w:val="Compact"/>
        <w:numPr>
          <w:ilvl w:val="0"/>
          <w:numId w:val="1978"/>
        </w:numPr>
      </w:pPr>
      <w:r>
        <w:t xml:space="preserve">Guide client to couch.</w:t>
      </w:r>
    </w:p>
    <w:p>
      <w:pPr>
        <w:pStyle w:val="Compact"/>
        <w:numPr>
          <w:ilvl w:val="0"/>
          <w:numId w:val="1978"/>
        </w:numPr>
      </w:pPr>
      <w:r>
        <w:t xml:space="preserve">Position client: prone (bolster under ankles) or supine (bolster under knees, pillow under head).</w:t>
      </w:r>
    </w:p>
    <w:p>
      <w:pPr>
        <w:pStyle w:val="Compact"/>
        <w:numPr>
          <w:ilvl w:val="0"/>
          <w:numId w:val="1978"/>
        </w:numPr>
      </w:pPr>
      <w:r>
        <w:t xml:space="preserve">Drape client with towels — full body covered; only expose area to be worked.</w:t>
      </w:r>
    </w:p>
    <w:p>
      <w:pPr>
        <w:pStyle w:val="Compact"/>
        <w:numPr>
          <w:ilvl w:val="0"/>
          <w:numId w:val="1978"/>
        </w:numPr>
      </w:pPr>
      <w:r>
        <w:t xml:space="preserve">Secure client’s hair with clip; protect from oil.</w:t>
      </w:r>
    </w:p>
    <w:p>
      <w:pPr>
        <w:pStyle w:val="Compact"/>
        <w:numPr>
          <w:ilvl w:val="0"/>
          <w:numId w:val="1978"/>
        </w:numPr>
      </w:pPr>
      <w:r>
        <w:t xml:space="preserve">Confirm client comfort.</w:t>
      </w:r>
    </w:p>
    <w:bookmarkEnd w:id="2327"/>
    <w:bookmarkStart w:id="2328" w:name="assessment-checklist-7"/>
    <w:p>
      <w:pPr>
        <w:pStyle w:val="Heading5"/>
      </w:pPr>
      <w:r>
        <w:rPr>
          <w:rStyle w:val="SectionNumber"/>
        </w:rPr>
        <w:t xml:space="preserve">2.3.17.0.4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PPE worn</w:t>
            </w:r>
          </w:p>
        </w:tc>
        <w:tc>
          <w:tcPr/>
          <w:p>
            <w:pPr>
              <w:pStyle w:val="Compact"/>
            </w:pPr>
          </w:p>
        </w:tc>
        <w:tc>
          <w:tcPr/>
          <w:p>
            <w:pPr>
              <w:pStyle w:val="Compact"/>
            </w:pPr>
          </w:p>
        </w:tc>
      </w:tr>
      <w:tr>
        <w:tc>
          <w:tcPr/>
          <w:p>
            <w:pPr>
              <w:pStyle w:val="Compact"/>
            </w:pPr>
            <w:r>
              <w:t xml:space="preserve">Client changed and belongings stored</w:t>
            </w:r>
          </w:p>
        </w:tc>
        <w:tc>
          <w:tcPr/>
          <w:p>
            <w:pPr>
              <w:pStyle w:val="Compact"/>
            </w:pPr>
          </w:p>
        </w:tc>
        <w:tc>
          <w:tcPr/>
          <w:p>
            <w:pPr>
              <w:pStyle w:val="Compact"/>
            </w:pPr>
          </w:p>
        </w:tc>
      </w:tr>
      <w:tr>
        <w:tc>
          <w:tcPr/>
          <w:p>
            <w:pPr>
              <w:pStyle w:val="Compact"/>
            </w:pPr>
            <w:r>
              <w:t xml:space="preserve">Feet sanitised</w:t>
            </w:r>
          </w:p>
        </w:tc>
        <w:tc>
          <w:tcPr/>
          <w:p>
            <w:pPr>
              <w:pStyle w:val="Compact"/>
            </w:pPr>
          </w:p>
        </w:tc>
        <w:tc>
          <w:tcPr/>
          <w:p>
            <w:pPr>
              <w:pStyle w:val="Compact"/>
            </w:pPr>
          </w:p>
        </w:tc>
      </w:tr>
      <w:tr>
        <w:tc>
          <w:tcPr/>
          <w:p>
            <w:pPr>
              <w:pStyle w:val="Compact"/>
            </w:pPr>
            <w:r>
              <w:t xml:space="preserve">Correct positioning with bolster support</w:t>
            </w:r>
          </w:p>
        </w:tc>
        <w:tc>
          <w:tcPr/>
          <w:p>
            <w:pPr>
              <w:pStyle w:val="Compact"/>
            </w:pPr>
          </w:p>
        </w:tc>
        <w:tc>
          <w:tcPr/>
          <w:p>
            <w:pPr>
              <w:pStyle w:val="Compact"/>
            </w:pPr>
          </w:p>
        </w:tc>
      </w:tr>
      <w:tr>
        <w:tc>
          <w:tcPr/>
          <w:p>
            <w:pPr>
              <w:pStyle w:val="Compact"/>
            </w:pPr>
            <w:r>
              <w:t xml:space="preserve">Professional draping applied</w:t>
            </w:r>
          </w:p>
        </w:tc>
        <w:tc>
          <w:tcPr/>
          <w:p>
            <w:pPr>
              <w:pStyle w:val="Compact"/>
            </w:pPr>
          </w:p>
        </w:tc>
        <w:tc>
          <w:tcPr/>
          <w:p>
            <w:pPr>
              <w:pStyle w:val="Compact"/>
            </w:pPr>
          </w:p>
        </w:tc>
      </w:tr>
      <w:tr>
        <w:tc>
          <w:tcPr/>
          <w:p>
            <w:pPr>
              <w:pStyle w:val="Compact"/>
            </w:pPr>
            <w:r>
              <w:t xml:space="preserve">Client modesty maintained</w:t>
            </w:r>
          </w:p>
        </w:tc>
        <w:tc>
          <w:tcPr/>
          <w:p>
            <w:pPr>
              <w:pStyle w:val="Compact"/>
            </w:pPr>
          </w:p>
        </w:tc>
        <w:tc>
          <w:tcPr/>
          <w:p>
            <w:pPr>
              <w:pStyle w:val="Compact"/>
            </w:pPr>
          </w:p>
        </w:tc>
      </w:tr>
      <w:tr>
        <w:tc>
          <w:tcPr/>
          <w:p>
            <w:pPr>
              <w:pStyle w:val="Compact"/>
            </w:pPr>
            <w:r>
              <w:t xml:space="preserve">Hair secured</w:t>
            </w:r>
          </w:p>
        </w:tc>
        <w:tc>
          <w:tcPr/>
          <w:p>
            <w:pPr>
              <w:pStyle w:val="Compact"/>
            </w:pPr>
          </w:p>
        </w:tc>
        <w:tc>
          <w:tcPr/>
          <w:p>
            <w:pPr>
              <w:pStyle w:val="Compact"/>
            </w:pPr>
          </w:p>
        </w:tc>
      </w:tr>
      <w:tr>
        <w:tc>
          <w:tcPr/>
          <w:p>
            <w:pPr>
              <w:pStyle w:val="Compact"/>
            </w:pPr>
            <w:r>
              <w:t xml:space="preserve">Client comfort confirmed</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328"/>
    <w:bookmarkEnd w:id="2329"/>
    <w:bookmarkStart w:id="2341" w:name="c03kk-04-work-sheet-4"/>
    <w:p>
      <w:pPr>
        <w:pStyle w:val="Heading3"/>
      </w:pPr>
      <w:r>
        <w:rPr>
          <w:rStyle w:val="SectionNumber"/>
          <w:b/>
          <w:color w:val="0B5EA6"/>
        </w:rPr>
        <w:t xml:space="preserve">2.3.18</w:t>
      </w:r>
      <w:r>
        <w:rPr>
          <w:b/>
          <w:color w:val="0B5EA6"/>
        </w:rPr>
        <w:tab/>
      </w:r>
      <w:r>
        <w:rPr>
          <w:b/>
          <w:color w:val="0B5EA6"/>
        </w:rPr>
        <w:t xml:space="preserve">[C03/KK-04] Work Sheet 4</w:t>
      </w:r>
    </w:p>
    <w:p>
      <w:pPr>
        <w:pStyle w:val="FirstParagraph"/>
      </w:pPr>
      <w:r>
        <w:rPr>
          <w:b/>
          <w:bCs/>
        </w:rPr>
        <w:t xml:space="preserve">Kod / Code:</w:t>
      </w:r>
      <w:r>
        <w:t xml:space="preserve"> </w:t>
      </w:r>
      <w:r>
        <w:t xml:space="preserve">S960-002-3:2020-C03/KK(4/6)</w:t>
      </w:r>
      <w:r>
        <w:t xml:space="preserve"> </w:t>
      </w:r>
      <w:r>
        <w:rPr>
          <w:b/>
          <w:bCs/>
        </w:rPr>
        <w:t xml:space="preserve">CU:</w:t>
      </w:r>
      <w:r>
        <w:t xml:space="preserve"> </w:t>
      </w:r>
      <w:r>
        <w:t xml:space="preserve">C03 — Manual Body Massage |</w:t>
      </w:r>
      <w:r>
        <w:t xml:space="preserve"> </w:t>
      </w:r>
      <w:r>
        <w:rPr>
          <w:b/>
          <w:bCs/>
        </w:rPr>
        <w:t xml:space="preserve">WA 4:</w:t>
      </w:r>
      <w:r>
        <w:t xml:space="preserve"> </w:t>
      </w:r>
      <w:r>
        <w:t xml:space="preserve">Carry Out Manual Body Massage</w:t>
      </w:r>
      <w:r>
        <w:t xml:space="preserve"> </w:t>
      </w:r>
      <w:r>
        <w:rPr>
          <w:b/>
          <w:bCs/>
        </w:rPr>
        <w:t xml:space="preserve">Paper Colour:</w:t>
      </w:r>
      <w:r>
        <w:t xml:space="preserve"> </w:t>
      </w:r>
      <w:r>
        <w:t xml:space="preserve">BLUE</w:t>
      </w:r>
    </w:p>
    <w:p>
      <w:r>
        <w:pict>
          <v:rect style="width:0;height:1.5pt" o:hralign="center" o:hrstd="t" o:hr="t"/>
        </w:pict>
      </w:r>
    </w:p>
    <w:bookmarkStart w:id="2330" w:name="objectives-2"/>
    <w:p>
      <w:pPr>
        <w:pStyle w:val="Heading5"/>
      </w:pPr>
      <w:r>
        <w:rPr>
          <w:rStyle w:val="SectionNumber"/>
        </w:rPr>
        <w:t xml:space="preserve">2.3.18.0.1</w:t>
      </w:r>
      <w:r>
        <w:tab/>
      </w:r>
      <w:r>
        <w:t xml:space="preserve">Objectives</w:t>
      </w:r>
    </w:p>
    <w:p>
      <w:pPr>
        <w:pStyle w:val="Compact"/>
        <w:numPr>
          <w:ilvl w:val="0"/>
          <w:numId w:val="1979"/>
        </w:numPr>
      </w:pPr>
      <w:r>
        <w:t xml:space="preserve">Select and apply appropriate massage medium.</w:t>
      </w:r>
    </w:p>
    <w:p>
      <w:pPr>
        <w:pStyle w:val="Compact"/>
        <w:numPr>
          <w:ilvl w:val="0"/>
          <w:numId w:val="1979"/>
        </w:numPr>
      </w:pPr>
      <w:r>
        <w:t xml:space="preserve">Perform the five classical massage movements on the body.</w:t>
      </w:r>
    </w:p>
    <w:p>
      <w:pPr>
        <w:pStyle w:val="Compact"/>
        <w:numPr>
          <w:ilvl w:val="0"/>
          <w:numId w:val="1979"/>
        </w:numPr>
      </w:pPr>
      <w:r>
        <w:t xml:space="preserve">Demonstrate proper body mechanics, rhythm, rate, pressure and continuity.</w:t>
      </w:r>
    </w:p>
    <w:p>
      <w:pPr>
        <w:pStyle w:val="Compact"/>
        <w:numPr>
          <w:ilvl w:val="0"/>
          <w:numId w:val="1979"/>
        </w:numPr>
      </w:pPr>
      <w:r>
        <w:t xml:space="preserve">Monitor client response and adjust technique.</w:t>
      </w:r>
    </w:p>
    <w:p>
      <w:pPr>
        <w:pStyle w:val="Compact"/>
        <w:numPr>
          <w:ilvl w:val="0"/>
          <w:numId w:val="1979"/>
        </w:numPr>
      </w:pPr>
      <w:r>
        <w:t xml:space="preserve">Complete post-massage medium removal and client transition.</w:t>
      </w:r>
    </w:p>
    <w:bookmarkEnd w:id="2330"/>
    <w:bookmarkStart w:id="2331" w:name="equipment-2"/>
    <w:p>
      <w:pPr>
        <w:pStyle w:val="Heading5"/>
      </w:pPr>
      <w:r>
        <w:rPr>
          <w:rStyle w:val="SectionNumber"/>
        </w:rPr>
        <w:t xml:space="preserve">2.3.18.0.2</w:t>
      </w:r>
      <w:r>
        <w:tab/>
      </w:r>
      <w:r>
        <w:t xml:space="preserve">Equipment</w:t>
      </w:r>
    </w:p>
    <w:p>
      <w:pPr>
        <w:pStyle w:val="FirstParagraph"/>
      </w:pPr>
      <w:r>
        <w:t xml:space="preserve">Massage medium (oil/cream), warm towels (4), dry towels (2), drinking water, client consultation card, pen.</w:t>
      </w:r>
    </w:p>
    <w:bookmarkEnd w:id="2331"/>
    <w:bookmarkStart w:id="2332" w:name="safety-precautions-5"/>
    <w:p>
      <w:pPr>
        <w:pStyle w:val="Heading5"/>
      </w:pPr>
      <w:r>
        <w:rPr>
          <w:rStyle w:val="SectionNumber"/>
        </w:rPr>
        <w:t xml:space="preserve">2.3.18.0.3</w:t>
      </w:r>
      <w:r>
        <w:tab/>
      </w:r>
      <w:r>
        <w:t xml:space="preserve">Safety Precautions</w:t>
      </w:r>
    </w:p>
    <w:p>
      <w:pPr>
        <w:pStyle w:val="Compact"/>
        <w:numPr>
          <w:ilvl w:val="0"/>
          <w:numId w:val="1980"/>
        </w:numPr>
      </w:pPr>
      <w:r>
        <w:t xml:space="preserve">Check client comfort and pressure regularly.</w:t>
      </w:r>
    </w:p>
    <w:p>
      <w:pPr>
        <w:pStyle w:val="Compact"/>
        <w:numPr>
          <w:ilvl w:val="0"/>
          <w:numId w:val="1980"/>
        </w:numPr>
      </w:pPr>
      <w:r>
        <w:t xml:space="preserve">Avoid contraindicated areas (as per consultation).</w:t>
      </w:r>
    </w:p>
    <w:p>
      <w:pPr>
        <w:pStyle w:val="Compact"/>
        <w:numPr>
          <w:ilvl w:val="0"/>
          <w:numId w:val="1980"/>
        </w:numPr>
      </w:pPr>
      <w:r>
        <w:t xml:space="preserve">Never apply tapotement over bony areas, spine or kidneys.</w:t>
      </w:r>
    </w:p>
    <w:p>
      <w:pPr>
        <w:pStyle w:val="Compact"/>
        <w:numPr>
          <w:ilvl w:val="0"/>
          <w:numId w:val="1980"/>
        </w:numPr>
      </w:pPr>
      <w:r>
        <w:t xml:space="preserve">Maintain hygiene; re-sanitise hands if needed.</w:t>
      </w:r>
    </w:p>
    <w:p>
      <w:pPr>
        <w:pStyle w:val="Compact"/>
        <w:numPr>
          <w:ilvl w:val="0"/>
          <w:numId w:val="1980"/>
        </w:numPr>
      </w:pPr>
      <w:r>
        <w:t xml:space="preserve">Respond immediately to any sign of client distress.</w:t>
      </w:r>
    </w:p>
    <w:bookmarkEnd w:id="2332"/>
    <w:bookmarkStart w:id="2339" w:name="procedure-9"/>
    <w:p>
      <w:pPr>
        <w:pStyle w:val="Heading5"/>
      </w:pPr>
      <w:r>
        <w:rPr>
          <w:rStyle w:val="SectionNumber"/>
        </w:rPr>
        <w:t xml:space="preserve">2.3.18.0.4</w:t>
      </w:r>
      <w:r>
        <w:tab/>
      </w:r>
      <w:r>
        <w:t xml:space="preserve">Procedure</w:t>
      </w:r>
    </w:p>
    <w:bookmarkStart w:id="2333" w:name="step-1-apply-massage-medium"/>
    <w:p>
      <w:pPr>
        <w:pStyle w:val="Heading6"/>
      </w:pPr>
      <w:r>
        <w:rPr>
          <w:rStyle w:val="SectionNumber"/>
        </w:rPr>
        <w:t xml:space="preserve">2.3.18.0.4.1</w:t>
      </w:r>
      <w:r>
        <w:tab/>
      </w:r>
      <w:r>
        <w:t xml:space="preserve">Step 1: Apply Massage Medium</w:t>
      </w:r>
    </w:p>
    <w:p>
      <w:pPr>
        <w:pStyle w:val="FirstParagraph"/>
      </w:pPr>
      <w:r>
        <w:t xml:space="preserve">1.1 Warm oil/cream between palms. 1.2 Apply to treatment area with light effleurage.</w:t>
      </w:r>
    </w:p>
    <w:bookmarkEnd w:id="2333"/>
    <w:bookmarkStart w:id="2334" w:name="X9915f6522da41bf69c7a8a055271448db3ffe85"/>
    <w:p>
      <w:pPr>
        <w:pStyle w:val="Heading6"/>
      </w:pPr>
      <w:r>
        <w:rPr>
          <w:rStyle w:val="SectionNumber"/>
        </w:rPr>
        <w:t xml:space="preserve">2.3.18.0.4.2</w:t>
      </w:r>
      <w:r>
        <w:tab/>
      </w:r>
      <w:r>
        <w:t xml:space="preserve">Step 2: Perform Full-Body Massage (Prone — ~30 min)</w:t>
      </w:r>
    </w:p>
    <w:p>
      <w:pPr>
        <w:pStyle w:val="FirstParagraph"/>
      </w:pPr>
      <w:r>
        <w:t xml:space="preserve">2.1</w:t>
      </w:r>
      <w:r>
        <w:t xml:space="preserve"> </w:t>
      </w:r>
      <w:r>
        <w:rPr>
          <w:b/>
          <w:bCs/>
        </w:rPr>
        <w:t xml:space="preserve">Back:</w:t>
      </w:r>
      <w:r>
        <w:t xml:space="preserve"> </w:t>
      </w:r>
      <w:r>
        <w:t xml:space="preserve">Begin with effleurage (long strokes from sacrum to shoulders). Apply petrissage (kneading) along erector spinae and trapezius. Apply tapotement (hacking, cupping) on fleshy areas. Use friction on tension knots. Close with effleurage.</w:t>
      </w:r>
      <w:r>
        <w:t xml:space="preserve"> </w:t>
      </w:r>
      <w:r>
        <w:t xml:space="preserve">2.2</w:t>
      </w:r>
      <w:r>
        <w:t xml:space="preserve"> </w:t>
      </w:r>
      <w:r>
        <w:rPr>
          <w:b/>
          <w:bCs/>
        </w:rPr>
        <w:t xml:space="preserve">Gluteals</w:t>
      </w:r>
      <w:r>
        <w:t xml:space="preserve"> </w:t>
      </w:r>
      <w:r>
        <w:t xml:space="preserve">(if appropriate): Petrissage, tapotement.</w:t>
      </w:r>
      <w:r>
        <w:t xml:space="preserve"> </w:t>
      </w:r>
      <w:r>
        <w:t xml:space="preserve">2.3</w:t>
      </w:r>
      <w:r>
        <w:t xml:space="preserve"> </w:t>
      </w:r>
      <w:r>
        <w:rPr>
          <w:b/>
          <w:bCs/>
        </w:rPr>
        <w:t xml:space="preserve">Posterior legs (right then left):</w:t>
      </w:r>
      <w:r>
        <w:t xml:space="preserve"> </w:t>
      </w:r>
      <w:r>
        <w:t xml:space="preserve">Effleurage from ankle to thigh. Petrissage on calf and hamstrings. Tapotement on thigh. Close with effleurage.</w:t>
      </w:r>
      <w:r>
        <w:t xml:space="preserve"> </w:t>
      </w:r>
      <w:r>
        <w:t xml:space="preserve">2.4 Re-drape as you transition between areas.</w:t>
      </w:r>
    </w:p>
    <w:bookmarkEnd w:id="2334"/>
    <w:bookmarkStart w:id="2335" w:name="step-3-turn-client-prone-to-supine"/>
    <w:p>
      <w:pPr>
        <w:pStyle w:val="Heading6"/>
      </w:pPr>
      <w:r>
        <w:rPr>
          <w:rStyle w:val="SectionNumber"/>
        </w:rPr>
        <w:t xml:space="preserve">2.3.18.0.4.3</w:t>
      </w:r>
      <w:r>
        <w:tab/>
      </w:r>
      <w:r>
        <w:t xml:space="preserve">Step 3: Turn Client (Prone to Supine)</w:t>
      </w:r>
    </w:p>
    <w:p>
      <w:pPr>
        <w:pStyle w:val="FirstParagraph"/>
      </w:pPr>
      <w:r>
        <w:t xml:space="preserve">3.1 Hold towel as screen while client turns. 3.2 Reposition bolster under knees. 3.3 Re-drape.</w:t>
      </w:r>
    </w:p>
    <w:bookmarkEnd w:id="2335"/>
    <w:bookmarkStart w:id="2336" w:name="step-4-continue-massage-supine-30-min"/>
    <w:p>
      <w:pPr>
        <w:pStyle w:val="Heading6"/>
      </w:pPr>
      <w:r>
        <w:rPr>
          <w:rStyle w:val="SectionNumber"/>
        </w:rPr>
        <w:t xml:space="preserve">2.3.18.0.4.4</w:t>
      </w:r>
      <w:r>
        <w:tab/>
      </w:r>
      <w:r>
        <w:t xml:space="preserve">Step 4: Continue Massage (Supine — ~30 min)</w:t>
      </w:r>
    </w:p>
    <w:p>
      <w:pPr>
        <w:pStyle w:val="FirstParagraph"/>
      </w:pPr>
      <w:r>
        <w:t xml:space="preserve">4.1</w:t>
      </w:r>
      <w:r>
        <w:t xml:space="preserve"> </w:t>
      </w:r>
      <w:r>
        <w:rPr>
          <w:b/>
          <w:bCs/>
        </w:rPr>
        <w:t xml:space="preserve">Anterior legs:</w:t>
      </w:r>
      <w:r>
        <w:t xml:space="preserve"> </w:t>
      </w:r>
      <w:r>
        <w:t xml:space="preserve">Effleurage, petrissage on quadriceps and tibialis.</w:t>
      </w:r>
      <w:r>
        <w:t xml:space="preserve"> </w:t>
      </w:r>
      <w:r>
        <w:t xml:space="preserve">4.2</w:t>
      </w:r>
      <w:r>
        <w:t xml:space="preserve"> </w:t>
      </w:r>
      <w:r>
        <w:rPr>
          <w:b/>
          <w:bCs/>
        </w:rPr>
        <w:t xml:space="preserve">Feet:</w:t>
      </w:r>
      <w:r>
        <w:t xml:space="preserve"> </w:t>
      </w:r>
      <w:r>
        <w:t xml:space="preserve">Thumb pressure on plantar surface, effleurage.</w:t>
      </w:r>
      <w:r>
        <w:t xml:space="preserve"> </w:t>
      </w:r>
      <w:r>
        <w:t xml:space="preserve">4.3</w:t>
      </w:r>
      <w:r>
        <w:t xml:space="preserve"> </w:t>
      </w:r>
      <w:r>
        <w:rPr>
          <w:b/>
          <w:bCs/>
        </w:rPr>
        <w:t xml:space="preserve">Arms and hands:</w:t>
      </w:r>
      <w:r>
        <w:t xml:space="preserve"> </w:t>
      </w:r>
      <w:r>
        <w:t xml:space="preserve">Effleurage, petrissage on biceps/forearms. Thumb work on palms.</w:t>
      </w:r>
      <w:r>
        <w:t xml:space="preserve"> </w:t>
      </w:r>
      <w:r>
        <w:t xml:space="preserve">4.4</w:t>
      </w:r>
      <w:r>
        <w:t xml:space="preserve"> </w:t>
      </w:r>
      <w:r>
        <w:rPr>
          <w:b/>
          <w:bCs/>
        </w:rPr>
        <w:t xml:space="preserve">Abdomen</w:t>
      </w:r>
      <w:r>
        <w:t xml:space="preserve"> </w:t>
      </w:r>
      <w:r>
        <w:t xml:space="preserve">(if appropriate): Gentle clockwise effleurage only.</w:t>
      </w:r>
      <w:r>
        <w:t xml:space="preserve"> </w:t>
      </w:r>
      <w:r>
        <w:t xml:space="preserve">4.5</w:t>
      </w:r>
      <w:r>
        <w:t xml:space="preserve"> </w:t>
      </w:r>
      <w:r>
        <w:rPr>
          <w:b/>
          <w:bCs/>
        </w:rPr>
        <w:t xml:space="preserve">Neck and shoulders:</w:t>
      </w:r>
      <w:r>
        <w:t xml:space="preserve"> </w:t>
      </w:r>
      <w:r>
        <w:t xml:space="preserve">Effleurage, petrissage, friction on trapezius.</w:t>
      </w:r>
      <w:r>
        <w:t xml:space="preserve"> </w:t>
      </w:r>
      <w:r>
        <w:t xml:space="preserve">4.6 Close entire massage with slow, light effleurage strokes to signal completion.</w:t>
      </w:r>
    </w:p>
    <w:bookmarkEnd w:id="2336"/>
    <w:bookmarkStart w:id="2337" w:name="step-5-monitor-throughout"/>
    <w:p>
      <w:pPr>
        <w:pStyle w:val="Heading6"/>
      </w:pPr>
      <w:r>
        <w:rPr>
          <w:rStyle w:val="SectionNumber"/>
        </w:rPr>
        <w:t xml:space="preserve">2.3.18.0.4.5</w:t>
      </w:r>
      <w:r>
        <w:tab/>
      </w:r>
      <w:r>
        <w:t xml:space="preserve">Step 5: Monitor Throughout</w:t>
      </w:r>
    </w:p>
    <w:p>
      <w:pPr>
        <w:pStyle w:val="FirstParagraph"/>
      </w:pPr>
      <w:r>
        <w:t xml:space="preserve">5.1 Ask about pressure at beginning and periodically:</w:t>
      </w:r>
      <w:r>
        <w:t xml:space="preserve"> </w:t>
      </w:r>
      <w:r>
        <w:t xml:space="preserve">“Is this pressure comfortable?”</w:t>
      </w:r>
      <w:r>
        <w:t xml:space="preserve"> </w:t>
      </w:r>
      <w:r>
        <w:t xml:space="preserve">5.2 Observe facial expression, muscle guarding. 5.3 Adjust technique as needed.</w:t>
      </w:r>
    </w:p>
    <w:bookmarkEnd w:id="2337"/>
    <w:bookmarkStart w:id="2338" w:name="step-6-post-massage-completion"/>
    <w:p>
      <w:pPr>
        <w:pStyle w:val="Heading6"/>
      </w:pPr>
      <w:r>
        <w:rPr>
          <w:rStyle w:val="SectionNumber"/>
        </w:rPr>
        <w:t xml:space="preserve">2.3.18.0.4.6</w:t>
      </w:r>
      <w:r>
        <w:tab/>
      </w:r>
      <w:r>
        <w:t xml:space="preserve">Step 6: Post-Massage Completion</w:t>
      </w:r>
    </w:p>
    <w:p>
      <w:pPr>
        <w:pStyle w:val="FirstParagraph"/>
      </w:pPr>
      <w:r>
        <w:t xml:space="preserve">6.1 Remove excess oil with warm towels. 6.2 Allow client to rest 2-3 minutes.</w:t>
      </w:r>
      <w:r>
        <w:t xml:space="preserve"> </w:t>
      </w:r>
      <w:r>
        <w:t xml:space="preserve">6.3 Assist client to sit up slowly. 6.4 Offer water.</w:t>
      </w:r>
      <w:r>
        <w:t xml:space="preserve"> </w:t>
      </w:r>
      <w:r>
        <w:t xml:space="preserve">6.5 Usher to change; return belongings.</w:t>
      </w:r>
      <w:r>
        <w:t xml:space="preserve"> </w:t>
      </w:r>
      <w:r>
        <w:t xml:space="preserve">6.6 Record: areas worked, medium used, duration, client response.</w:t>
      </w:r>
    </w:p>
    <w:bookmarkEnd w:id="2338"/>
    <w:bookmarkEnd w:id="2339"/>
    <w:bookmarkStart w:id="2340" w:name="assessment-checklist-8"/>
    <w:p>
      <w:pPr>
        <w:pStyle w:val="Heading5"/>
      </w:pPr>
      <w:r>
        <w:rPr>
          <w:rStyle w:val="SectionNumber"/>
        </w:rPr>
        <w:t xml:space="preserve">2.3.18.0.5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Medium selected and applied correctly</w:t>
            </w:r>
          </w:p>
        </w:tc>
        <w:tc>
          <w:tcPr/>
          <w:p>
            <w:pPr>
              <w:pStyle w:val="Compact"/>
            </w:pPr>
          </w:p>
        </w:tc>
        <w:tc>
          <w:tcPr/>
          <w:p>
            <w:pPr>
              <w:pStyle w:val="Compact"/>
            </w:pPr>
          </w:p>
        </w:tc>
      </w:tr>
      <w:tr>
        <w:tc>
          <w:tcPr/>
          <w:p>
            <w:pPr>
              <w:pStyle w:val="Compact"/>
            </w:pPr>
            <w:r>
              <w:t xml:space="preserve">Effleurage performed correctly (direction, pressure)</w:t>
            </w:r>
          </w:p>
        </w:tc>
        <w:tc>
          <w:tcPr/>
          <w:p>
            <w:pPr>
              <w:pStyle w:val="Compact"/>
            </w:pPr>
          </w:p>
        </w:tc>
        <w:tc>
          <w:tcPr/>
          <w:p>
            <w:pPr>
              <w:pStyle w:val="Compact"/>
            </w:pPr>
          </w:p>
        </w:tc>
      </w:tr>
      <w:tr>
        <w:tc>
          <w:tcPr/>
          <w:p>
            <w:pPr>
              <w:pStyle w:val="Compact"/>
            </w:pPr>
            <w:r>
              <w:t xml:space="preserve">Petrissage demonstrated on major muscle groups</w:t>
            </w:r>
          </w:p>
        </w:tc>
        <w:tc>
          <w:tcPr/>
          <w:p>
            <w:pPr>
              <w:pStyle w:val="Compact"/>
            </w:pPr>
          </w:p>
        </w:tc>
        <w:tc>
          <w:tcPr/>
          <w:p>
            <w:pPr>
              <w:pStyle w:val="Compact"/>
            </w:pPr>
          </w:p>
        </w:tc>
      </w:tr>
      <w:tr>
        <w:tc>
          <w:tcPr/>
          <w:p>
            <w:pPr>
              <w:pStyle w:val="Compact"/>
            </w:pPr>
            <w:r>
              <w:t xml:space="preserve">Tapotement performed on appropriate areas only</w:t>
            </w:r>
          </w:p>
        </w:tc>
        <w:tc>
          <w:tcPr/>
          <w:p>
            <w:pPr>
              <w:pStyle w:val="Compact"/>
            </w:pPr>
          </w:p>
        </w:tc>
        <w:tc>
          <w:tcPr/>
          <w:p>
            <w:pPr>
              <w:pStyle w:val="Compact"/>
            </w:pPr>
          </w:p>
        </w:tc>
      </w:tr>
      <w:tr>
        <w:tc>
          <w:tcPr/>
          <w:p>
            <w:pPr>
              <w:pStyle w:val="Compact"/>
            </w:pPr>
            <w:r>
              <w:t xml:space="preserve">Vibration demonstrated</w:t>
            </w:r>
          </w:p>
        </w:tc>
        <w:tc>
          <w:tcPr/>
          <w:p>
            <w:pPr>
              <w:pStyle w:val="Compact"/>
            </w:pPr>
          </w:p>
        </w:tc>
        <w:tc>
          <w:tcPr/>
          <w:p>
            <w:pPr>
              <w:pStyle w:val="Compact"/>
            </w:pPr>
          </w:p>
        </w:tc>
      </w:tr>
      <w:tr>
        <w:tc>
          <w:tcPr/>
          <w:p>
            <w:pPr>
              <w:pStyle w:val="Compact"/>
            </w:pPr>
            <w:r>
              <w:t xml:space="preserve">Friction applied correctly to tension areas</w:t>
            </w:r>
          </w:p>
        </w:tc>
        <w:tc>
          <w:tcPr/>
          <w:p>
            <w:pPr>
              <w:pStyle w:val="Compact"/>
            </w:pPr>
          </w:p>
        </w:tc>
        <w:tc>
          <w:tcPr/>
          <w:p>
            <w:pPr>
              <w:pStyle w:val="Compact"/>
            </w:pPr>
          </w:p>
        </w:tc>
      </w:tr>
      <w:tr>
        <w:tc>
          <w:tcPr/>
          <w:p>
            <w:pPr>
              <w:pStyle w:val="Compact"/>
            </w:pPr>
            <w:r>
              <w:t xml:space="preserve">Proper body mechanics observed</w:t>
            </w:r>
          </w:p>
        </w:tc>
        <w:tc>
          <w:tcPr/>
          <w:p>
            <w:pPr>
              <w:pStyle w:val="Compact"/>
            </w:pPr>
          </w:p>
        </w:tc>
        <w:tc>
          <w:tcPr/>
          <w:p>
            <w:pPr>
              <w:pStyle w:val="Compact"/>
            </w:pPr>
          </w:p>
        </w:tc>
      </w:tr>
      <w:tr>
        <w:tc>
          <w:tcPr/>
          <w:p>
            <w:pPr>
              <w:pStyle w:val="Compact"/>
            </w:pPr>
            <w:r>
              <w:t xml:space="preserve">Rhythm and continuity maintained</w:t>
            </w:r>
          </w:p>
        </w:tc>
        <w:tc>
          <w:tcPr/>
          <w:p>
            <w:pPr>
              <w:pStyle w:val="Compact"/>
            </w:pPr>
          </w:p>
        </w:tc>
        <w:tc>
          <w:tcPr/>
          <w:p>
            <w:pPr>
              <w:pStyle w:val="Compact"/>
            </w:pPr>
          </w:p>
        </w:tc>
      </w:tr>
      <w:tr>
        <w:tc>
          <w:tcPr/>
          <w:p>
            <w:pPr>
              <w:pStyle w:val="Compact"/>
            </w:pPr>
            <w:r>
              <w:t xml:space="preserve">Client response monitored throughout</w:t>
            </w:r>
          </w:p>
        </w:tc>
        <w:tc>
          <w:tcPr/>
          <w:p>
            <w:pPr>
              <w:pStyle w:val="Compact"/>
            </w:pPr>
          </w:p>
        </w:tc>
        <w:tc>
          <w:tcPr/>
          <w:p>
            <w:pPr>
              <w:pStyle w:val="Compact"/>
            </w:pPr>
          </w:p>
        </w:tc>
      </w:tr>
      <w:tr>
        <w:tc>
          <w:tcPr/>
          <w:p>
            <w:pPr>
              <w:pStyle w:val="Compact"/>
            </w:pPr>
            <w:r>
              <w:t xml:space="preserve">Draping maintained professionally</w:t>
            </w:r>
          </w:p>
        </w:tc>
        <w:tc>
          <w:tcPr/>
          <w:p>
            <w:pPr>
              <w:pStyle w:val="Compact"/>
            </w:pPr>
          </w:p>
        </w:tc>
        <w:tc>
          <w:tcPr/>
          <w:p>
            <w:pPr>
              <w:pStyle w:val="Compact"/>
            </w:pPr>
          </w:p>
        </w:tc>
      </w:tr>
      <w:tr>
        <w:tc>
          <w:tcPr/>
          <w:p>
            <w:pPr>
              <w:pStyle w:val="Compact"/>
            </w:pPr>
            <w:r>
              <w:t xml:space="preserve">Medium removed; client transitioned safely</w:t>
            </w:r>
          </w:p>
        </w:tc>
        <w:tc>
          <w:tcPr/>
          <w:p>
            <w:pPr>
              <w:pStyle w:val="Compact"/>
            </w:pPr>
          </w:p>
        </w:tc>
        <w:tc>
          <w:tcPr/>
          <w:p>
            <w:pPr>
              <w:pStyle w:val="Compact"/>
            </w:pPr>
          </w:p>
        </w:tc>
      </w:tr>
      <w:tr>
        <w:tc>
          <w:tcPr/>
          <w:p>
            <w:pPr>
              <w:pStyle w:val="Compact"/>
            </w:pPr>
            <w:r>
              <w:t xml:space="preserve">Results recorded on consultation card</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340"/>
    <w:bookmarkEnd w:id="2341"/>
    <w:bookmarkStart w:id="2346" w:name="c03kk-05-work-sheet-5"/>
    <w:p>
      <w:pPr>
        <w:pStyle w:val="Heading3"/>
      </w:pPr>
      <w:r>
        <w:rPr>
          <w:rStyle w:val="SectionNumber"/>
          <w:b/>
          <w:color w:val="0B5EA6"/>
        </w:rPr>
        <w:t xml:space="preserve">2.3.19</w:t>
      </w:r>
      <w:r>
        <w:rPr>
          <w:b/>
          <w:color w:val="0B5EA6"/>
        </w:rPr>
        <w:tab/>
      </w:r>
      <w:r>
        <w:rPr>
          <w:b/>
          <w:color w:val="0B5EA6"/>
        </w:rPr>
        <w:t xml:space="preserve">[C03/KK-05] Work Sheet 5</w:t>
      </w:r>
    </w:p>
    <w:p>
      <w:pPr>
        <w:pStyle w:val="FirstParagraph"/>
      </w:pPr>
      <w:r>
        <w:rPr>
          <w:b/>
          <w:bCs/>
        </w:rPr>
        <w:t xml:space="preserve">Kod / Code:</w:t>
      </w:r>
      <w:r>
        <w:t xml:space="preserve"> </w:t>
      </w:r>
      <w:r>
        <w:t xml:space="preserve">S960-002-3:2020-C03/KK(5/6)</w:t>
      </w:r>
      <w:r>
        <w:t xml:space="preserve"> </w:t>
      </w:r>
      <w:r>
        <w:rPr>
          <w:b/>
          <w:bCs/>
        </w:rPr>
        <w:t xml:space="preserve">CU:</w:t>
      </w:r>
      <w:r>
        <w:t xml:space="preserve"> </w:t>
      </w:r>
      <w:r>
        <w:t xml:space="preserve">C03 — Manual Body Massage |</w:t>
      </w:r>
      <w:r>
        <w:t xml:space="preserve"> </w:t>
      </w:r>
      <w:r>
        <w:rPr>
          <w:b/>
          <w:bCs/>
        </w:rPr>
        <w:t xml:space="preserve">WA 5:</w:t>
      </w:r>
      <w:r>
        <w:t xml:space="preserve"> </w:t>
      </w:r>
      <w:r>
        <w:t xml:space="preserve">Post-Massage Advice</w:t>
      </w:r>
      <w:r>
        <w:t xml:space="preserve"> </w:t>
      </w:r>
      <w:r>
        <w:rPr>
          <w:b/>
          <w:bCs/>
        </w:rPr>
        <w:t xml:space="preserve">Paper Colour:</w:t>
      </w:r>
      <w:r>
        <w:t xml:space="preserve"> </w:t>
      </w:r>
      <w:r>
        <w:t xml:space="preserve">BLUE</w:t>
      </w:r>
    </w:p>
    <w:p>
      <w:r>
        <w:pict>
          <v:rect style="width:0;height:1.5pt" o:hralign="center" o:hrstd="t" o:hr="t"/>
        </w:pict>
      </w:r>
    </w:p>
    <w:bookmarkStart w:id="2342" w:name="objectives-3"/>
    <w:p>
      <w:pPr>
        <w:pStyle w:val="Heading5"/>
      </w:pPr>
      <w:r>
        <w:rPr>
          <w:rStyle w:val="SectionNumber"/>
        </w:rPr>
        <w:t xml:space="preserve">2.3.19.0.1</w:t>
      </w:r>
      <w:r>
        <w:tab/>
      </w:r>
      <w:r>
        <w:t xml:space="preserve">Objectives</w:t>
      </w:r>
    </w:p>
    <w:p>
      <w:pPr>
        <w:pStyle w:val="Compact"/>
        <w:numPr>
          <w:ilvl w:val="0"/>
          <w:numId w:val="1981"/>
        </w:numPr>
      </w:pPr>
      <w:r>
        <w:t xml:space="preserve">Interpret and record client feedback.</w:t>
      </w:r>
    </w:p>
    <w:p>
      <w:pPr>
        <w:pStyle w:val="Compact"/>
        <w:numPr>
          <w:ilvl w:val="0"/>
          <w:numId w:val="1981"/>
        </w:numPr>
      </w:pPr>
      <w:r>
        <w:t xml:space="preserve">Deliver after care and home care advice.</w:t>
      </w:r>
    </w:p>
    <w:p>
      <w:pPr>
        <w:pStyle w:val="Compact"/>
        <w:numPr>
          <w:ilvl w:val="0"/>
          <w:numId w:val="1981"/>
        </w:numPr>
      </w:pPr>
      <w:r>
        <w:t xml:space="preserve">Schedule next appointment.</w:t>
      </w:r>
    </w:p>
    <w:bookmarkEnd w:id="2342"/>
    <w:bookmarkStart w:id="2343" w:name="X21e27f31fe1c5f5a198d3190ce487445db8024e"/>
    <w:p>
      <w:pPr>
        <w:pStyle w:val="Heading5"/>
      </w:pPr>
      <w:r>
        <w:rPr>
          <w:rStyle w:val="SectionNumber"/>
        </w:rPr>
        <w:t xml:space="preserve">2.3.19.0.2</w:t>
      </w:r>
      <w:r>
        <w:tab/>
      </w:r>
      <w:r>
        <w:t xml:space="preserve">Equipment: Consultation card, home care samples, appointment system, pen.</w:t>
      </w:r>
    </w:p>
    <w:bookmarkEnd w:id="2343"/>
    <w:bookmarkStart w:id="2344" w:name="procedure-10"/>
    <w:p>
      <w:pPr>
        <w:pStyle w:val="Heading5"/>
      </w:pPr>
      <w:r>
        <w:rPr>
          <w:rStyle w:val="SectionNumber"/>
        </w:rPr>
        <w:t xml:space="preserve">2.3.19.0.3</w:t>
      </w:r>
      <w:r>
        <w:tab/>
      </w:r>
      <w:r>
        <w:t xml:space="preserve">Procedure</w:t>
      </w:r>
    </w:p>
    <w:p>
      <w:pPr>
        <w:pStyle w:val="Compact"/>
        <w:numPr>
          <w:ilvl w:val="0"/>
          <w:numId w:val="1982"/>
        </w:numPr>
      </w:pPr>
      <w:r>
        <w:t xml:space="preserve">Ask client for feedback (how they feel, pressure, areas of discomfort).</w:t>
      </w:r>
    </w:p>
    <w:p>
      <w:pPr>
        <w:pStyle w:val="Compact"/>
        <w:numPr>
          <w:ilvl w:val="0"/>
          <w:numId w:val="1982"/>
        </w:numPr>
      </w:pPr>
      <w:r>
        <w:t xml:space="preserve">Record feedback on consultation card.</w:t>
      </w:r>
    </w:p>
    <w:p>
      <w:pPr>
        <w:pStyle w:val="Compact"/>
        <w:numPr>
          <w:ilvl w:val="0"/>
          <w:numId w:val="1982"/>
        </w:numPr>
      </w:pPr>
      <w:r>
        <w:t xml:space="preserve">Deliver after care advice: drink water, rest, avoid strenuous exercise 24h, expect mild soreness.</w:t>
      </w:r>
    </w:p>
    <w:p>
      <w:pPr>
        <w:pStyle w:val="Compact"/>
        <w:numPr>
          <w:ilvl w:val="0"/>
          <w:numId w:val="1982"/>
        </w:numPr>
      </w:pPr>
      <w:r>
        <w:t xml:space="preserve">Recommend home care products (moisturiser, muscle balm).</w:t>
      </w:r>
    </w:p>
    <w:p>
      <w:pPr>
        <w:pStyle w:val="Compact"/>
        <w:numPr>
          <w:ilvl w:val="0"/>
          <w:numId w:val="1982"/>
        </w:numPr>
      </w:pPr>
      <w:r>
        <w:t xml:space="preserve">Provide written instructions.</w:t>
      </w:r>
    </w:p>
    <w:p>
      <w:pPr>
        <w:pStyle w:val="Compact"/>
        <w:numPr>
          <w:ilvl w:val="0"/>
          <w:numId w:val="1982"/>
        </w:numPr>
      </w:pPr>
      <w:r>
        <w:t xml:space="preserve">Update consultation record: treatment details, medium used, response, advice given.</w:t>
      </w:r>
    </w:p>
    <w:p>
      <w:pPr>
        <w:pStyle w:val="Compact"/>
        <w:numPr>
          <w:ilvl w:val="0"/>
          <w:numId w:val="1982"/>
        </w:numPr>
      </w:pPr>
      <w:r>
        <w:t xml:space="preserve">Schedule next appointment per service plan.</w:t>
      </w:r>
    </w:p>
    <w:p>
      <w:pPr>
        <w:pStyle w:val="Compact"/>
        <w:numPr>
          <w:ilvl w:val="0"/>
          <w:numId w:val="1982"/>
        </w:numPr>
      </w:pPr>
      <w:r>
        <w:t xml:space="preserve">Provide confirmation; inform of cancellation policy.</w:t>
      </w:r>
    </w:p>
    <w:p>
      <w:pPr>
        <w:pStyle w:val="Compact"/>
        <w:numPr>
          <w:ilvl w:val="0"/>
          <w:numId w:val="1982"/>
        </w:numPr>
      </w:pPr>
      <w:r>
        <w:t xml:space="preserve">Return belongings; escort client out.</w:t>
      </w:r>
    </w:p>
    <w:bookmarkEnd w:id="2344"/>
    <w:bookmarkStart w:id="2345" w:name="assessment-checklist-9"/>
    <w:p>
      <w:pPr>
        <w:pStyle w:val="Heading5"/>
      </w:pPr>
      <w:r>
        <w:rPr>
          <w:rStyle w:val="SectionNumber"/>
        </w:rPr>
        <w:t xml:space="preserve">2.3.19.0.4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Client feedback collected and interpreted</w:t>
            </w:r>
          </w:p>
        </w:tc>
        <w:tc>
          <w:tcPr/>
          <w:p>
            <w:pPr>
              <w:pStyle w:val="Compact"/>
            </w:pPr>
          </w:p>
        </w:tc>
        <w:tc>
          <w:tcPr/>
          <w:p>
            <w:pPr>
              <w:pStyle w:val="Compact"/>
            </w:pPr>
          </w:p>
        </w:tc>
      </w:tr>
      <w:tr>
        <w:tc>
          <w:tcPr/>
          <w:p>
            <w:pPr>
              <w:pStyle w:val="Compact"/>
            </w:pPr>
            <w:r>
              <w:t xml:space="preserve">After care advice delivered completely</w:t>
            </w:r>
          </w:p>
        </w:tc>
        <w:tc>
          <w:tcPr/>
          <w:p>
            <w:pPr>
              <w:pStyle w:val="Compact"/>
            </w:pPr>
          </w:p>
        </w:tc>
        <w:tc>
          <w:tcPr/>
          <w:p>
            <w:pPr>
              <w:pStyle w:val="Compact"/>
            </w:pPr>
          </w:p>
        </w:tc>
      </w:tr>
      <w:tr>
        <w:tc>
          <w:tcPr/>
          <w:p>
            <w:pPr>
              <w:pStyle w:val="Compact"/>
            </w:pPr>
            <w:r>
              <w:t xml:space="preserve">Home care products recommended</w:t>
            </w:r>
          </w:p>
        </w:tc>
        <w:tc>
          <w:tcPr/>
          <w:p>
            <w:pPr>
              <w:pStyle w:val="Compact"/>
            </w:pPr>
          </w:p>
        </w:tc>
        <w:tc>
          <w:tcPr/>
          <w:p>
            <w:pPr>
              <w:pStyle w:val="Compact"/>
            </w:pPr>
          </w:p>
        </w:tc>
      </w:tr>
      <w:tr>
        <w:tc>
          <w:tcPr/>
          <w:p>
            <w:pPr>
              <w:pStyle w:val="Compact"/>
            </w:pPr>
            <w:r>
              <w:t xml:space="preserve">Consultation card updated</w:t>
            </w:r>
          </w:p>
        </w:tc>
        <w:tc>
          <w:tcPr/>
          <w:p>
            <w:pPr>
              <w:pStyle w:val="Compact"/>
            </w:pPr>
          </w:p>
        </w:tc>
        <w:tc>
          <w:tcPr/>
          <w:p>
            <w:pPr>
              <w:pStyle w:val="Compact"/>
            </w:pPr>
          </w:p>
        </w:tc>
      </w:tr>
      <w:tr>
        <w:tc>
          <w:tcPr/>
          <w:p>
            <w:pPr>
              <w:pStyle w:val="Compact"/>
            </w:pPr>
            <w:r>
              <w:t xml:space="preserve">Appointment scheduled</w:t>
            </w:r>
          </w:p>
        </w:tc>
        <w:tc>
          <w:tcPr/>
          <w:p>
            <w:pPr>
              <w:pStyle w:val="Compact"/>
            </w:pPr>
          </w:p>
        </w:tc>
        <w:tc>
          <w:tcPr/>
          <w:p>
            <w:pPr>
              <w:pStyle w:val="Compact"/>
            </w:pPr>
          </w:p>
        </w:tc>
      </w:tr>
      <w:tr>
        <w:tc>
          <w:tcPr/>
          <w:p>
            <w:pPr>
              <w:pStyle w:val="Compact"/>
            </w:pPr>
            <w:r>
              <w:t xml:space="preserve">Professional farewell</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345"/>
    <w:bookmarkEnd w:id="2346"/>
    <w:bookmarkStart w:id="2351" w:name="c03kk-06-work-sheet-6"/>
    <w:p>
      <w:pPr>
        <w:pStyle w:val="Heading3"/>
      </w:pPr>
      <w:r>
        <w:rPr>
          <w:rStyle w:val="SectionNumber"/>
          <w:b/>
          <w:color w:val="0B5EA6"/>
        </w:rPr>
        <w:t xml:space="preserve">2.3.20</w:t>
      </w:r>
      <w:r>
        <w:rPr>
          <w:b/>
          <w:color w:val="0B5EA6"/>
        </w:rPr>
        <w:tab/>
      </w:r>
      <w:r>
        <w:rPr>
          <w:b/>
          <w:color w:val="0B5EA6"/>
        </w:rPr>
        <w:t xml:space="preserve">[C03/KK-06] Work Sheet 6</w:t>
      </w:r>
    </w:p>
    <w:p>
      <w:pPr>
        <w:pStyle w:val="FirstParagraph"/>
      </w:pPr>
      <w:r>
        <w:rPr>
          <w:b/>
          <w:bCs/>
        </w:rPr>
        <w:t xml:space="preserve">Kod / Code:</w:t>
      </w:r>
      <w:r>
        <w:t xml:space="preserve"> </w:t>
      </w:r>
      <w:r>
        <w:t xml:space="preserve">S960-002-3:2020-C03/KK(6/6)</w:t>
      </w:r>
      <w:r>
        <w:t xml:space="preserve"> </w:t>
      </w:r>
      <w:r>
        <w:rPr>
          <w:b/>
          <w:bCs/>
        </w:rPr>
        <w:t xml:space="preserve">CU:</w:t>
      </w:r>
      <w:r>
        <w:t xml:space="preserve"> </w:t>
      </w:r>
      <w:r>
        <w:t xml:space="preserve">C03 — Manual Body Massage |</w:t>
      </w:r>
      <w:r>
        <w:t xml:space="preserve"> </w:t>
      </w:r>
      <w:r>
        <w:rPr>
          <w:b/>
          <w:bCs/>
        </w:rPr>
        <w:t xml:space="preserve">WA 6:</w:t>
      </w:r>
      <w:r>
        <w:t xml:space="preserve"> </w:t>
      </w:r>
      <w:r>
        <w:t xml:space="preserve">Upkeep Work Area</w:t>
      </w:r>
      <w:r>
        <w:t xml:space="preserve"> </w:t>
      </w:r>
      <w:r>
        <w:rPr>
          <w:b/>
          <w:bCs/>
        </w:rPr>
        <w:t xml:space="preserve">Paper Colour:</w:t>
      </w:r>
      <w:r>
        <w:t xml:space="preserve"> </w:t>
      </w:r>
      <w:r>
        <w:t xml:space="preserve">BLUE</w:t>
      </w:r>
    </w:p>
    <w:p>
      <w:r>
        <w:pict>
          <v:rect style="width:0;height:1.5pt" o:hralign="center" o:hrstd="t" o:hr="t"/>
        </w:pict>
      </w:r>
    </w:p>
    <w:bookmarkStart w:id="2347" w:name="objectives-4"/>
    <w:p>
      <w:pPr>
        <w:pStyle w:val="Heading5"/>
      </w:pPr>
      <w:r>
        <w:rPr>
          <w:rStyle w:val="SectionNumber"/>
        </w:rPr>
        <w:t xml:space="preserve">2.3.20.0.1</w:t>
      </w:r>
      <w:r>
        <w:tab/>
      </w:r>
      <w:r>
        <w:t xml:space="preserve">Objectives</w:t>
      </w:r>
    </w:p>
    <w:p>
      <w:pPr>
        <w:pStyle w:val="Compact"/>
        <w:numPr>
          <w:ilvl w:val="0"/>
          <w:numId w:val="1983"/>
        </w:numPr>
      </w:pPr>
      <w:r>
        <w:t xml:space="preserve">Clean and sterilise massage tools and equipment.</w:t>
      </w:r>
    </w:p>
    <w:p>
      <w:pPr>
        <w:pStyle w:val="Compact"/>
        <w:numPr>
          <w:ilvl w:val="0"/>
          <w:numId w:val="1983"/>
        </w:numPr>
      </w:pPr>
      <w:r>
        <w:t xml:space="preserve">Store products correctly.</w:t>
      </w:r>
    </w:p>
    <w:p>
      <w:pPr>
        <w:pStyle w:val="Compact"/>
        <w:numPr>
          <w:ilvl w:val="0"/>
          <w:numId w:val="1983"/>
        </w:numPr>
      </w:pPr>
      <w:r>
        <w:t xml:space="preserve">Replenish materials and manage inventory.</w:t>
      </w:r>
    </w:p>
    <w:p>
      <w:pPr>
        <w:pStyle w:val="Compact"/>
        <w:numPr>
          <w:ilvl w:val="0"/>
          <w:numId w:val="1983"/>
        </w:numPr>
      </w:pPr>
      <w:r>
        <w:t xml:space="preserve">Dispose of waste per regulations.</w:t>
      </w:r>
    </w:p>
    <w:bookmarkEnd w:id="2347"/>
    <w:bookmarkStart w:id="2348" w:name="X356e38fdd09a62bb16efeb34036d1647240d4a4"/>
    <w:p>
      <w:pPr>
        <w:pStyle w:val="Heading5"/>
      </w:pPr>
      <w:r>
        <w:rPr>
          <w:rStyle w:val="SectionNumber"/>
        </w:rPr>
        <w:t xml:space="preserve">2.3.20.0.2</w:t>
      </w:r>
      <w:r>
        <w:tab/>
      </w:r>
      <w:r>
        <w:t xml:space="preserve">Equipment: Disinfectant, cloths, replacement towels/products, stock cards, waste bins, gloves.</w:t>
      </w:r>
    </w:p>
    <w:bookmarkEnd w:id="2348"/>
    <w:bookmarkStart w:id="2349" w:name="procedure-11"/>
    <w:p>
      <w:pPr>
        <w:pStyle w:val="Heading5"/>
      </w:pPr>
      <w:r>
        <w:rPr>
          <w:rStyle w:val="SectionNumber"/>
        </w:rPr>
        <w:t xml:space="preserve">2.3.20.0.3</w:t>
      </w:r>
      <w:r>
        <w:tab/>
      </w:r>
      <w:r>
        <w:t xml:space="preserve">Procedure</w:t>
      </w:r>
    </w:p>
    <w:p>
      <w:pPr>
        <w:pStyle w:val="Compact"/>
        <w:numPr>
          <w:ilvl w:val="0"/>
          <w:numId w:val="1984"/>
        </w:numPr>
      </w:pPr>
      <w:r>
        <w:t xml:space="preserve">Remove used linen; send to laundry (60 C).</w:t>
      </w:r>
    </w:p>
    <w:p>
      <w:pPr>
        <w:pStyle w:val="Compact"/>
        <w:numPr>
          <w:ilvl w:val="0"/>
          <w:numId w:val="1984"/>
        </w:numPr>
      </w:pPr>
      <w:r>
        <w:t xml:space="preserve">Wipe massage couch and face hole with disinfectant.</w:t>
      </w:r>
    </w:p>
    <w:p>
      <w:pPr>
        <w:pStyle w:val="Compact"/>
        <w:numPr>
          <w:ilvl w:val="0"/>
          <w:numId w:val="1984"/>
        </w:numPr>
      </w:pPr>
      <w:r>
        <w:t xml:space="preserve">Clean bolster covers; wipe trolley.</w:t>
      </w:r>
    </w:p>
    <w:p>
      <w:pPr>
        <w:pStyle w:val="Compact"/>
        <w:numPr>
          <w:ilvl w:val="0"/>
          <w:numId w:val="1984"/>
        </w:numPr>
      </w:pPr>
      <w:r>
        <w:t xml:space="preserve">Wash hands thoroughly.</w:t>
      </w:r>
    </w:p>
    <w:p>
      <w:pPr>
        <w:pStyle w:val="Compact"/>
        <w:numPr>
          <w:ilvl w:val="0"/>
          <w:numId w:val="1984"/>
        </w:numPr>
      </w:pPr>
      <w:r>
        <w:t xml:space="preserve">Store massage oils in cool, dark location; check expiry dates.</w:t>
      </w:r>
    </w:p>
    <w:p>
      <w:pPr>
        <w:pStyle w:val="Compact"/>
        <w:numPr>
          <w:ilvl w:val="0"/>
          <w:numId w:val="1984"/>
        </w:numPr>
      </w:pPr>
      <w:r>
        <w:t xml:space="preserve">Store essential oils in dark glass bottles away from heat.</w:t>
      </w:r>
    </w:p>
    <w:p>
      <w:pPr>
        <w:pStyle w:val="Compact"/>
        <w:numPr>
          <w:ilvl w:val="0"/>
          <w:numId w:val="1984"/>
        </w:numPr>
      </w:pPr>
      <w:r>
        <w:t xml:space="preserve">Replenish: oils, towels, tissues, sanitiser, disposable supplies.</w:t>
      </w:r>
    </w:p>
    <w:p>
      <w:pPr>
        <w:pStyle w:val="Compact"/>
        <w:numPr>
          <w:ilvl w:val="0"/>
          <w:numId w:val="1984"/>
        </w:numPr>
      </w:pPr>
      <w:r>
        <w:t xml:space="preserve">Apply FIFO rotation.</w:t>
      </w:r>
    </w:p>
    <w:p>
      <w:pPr>
        <w:pStyle w:val="Compact"/>
        <w:numPr>
          <w:ilvl w:val="0"/>
          <w:numId w:val="1984"/>
        </w:numPr>
      </w:pPr>
      <w:r>
        <w:t xml:space="preserve">Conduct physical inventory count; update stock cards.</w:t>
      </w:r>
    </w:p>
    <w:p>
      <w:pPr>
        <w:pStyle w:val="Compact"/>
        <w:numPr>
          <w:ilvl w:val="0"/>
          <w:numId w:val="1984"/>
        </w:numPr>
      </w:pPr>
      <w:r>
        <w:t xml:space="preserve">Dispose waste: tissues → general, gloves → clinical (yellow), clean empty bottles → recycling.</w:t>
      </w:r>
    </w:p>
    <w:p>
      <w:pPr>
        <w:pStyle w:val="Compact"/>
        <w:numPr>
          <w:ilvl w:val="0"/>
          <w:numId w:val="1984"/>
        </w:numPr>
      </w:pPr>
      <w:r>
        <w:t xml:space="preserve">Final check: area clean, stocked, ready for next session.</w:t>
      </w:r>
    </w:p>
    <w:bookmarkEnd w:id="2349"/>
    <w:bookmarkStart w:id="2350" w:name="assessment-checklist-10"/>
    <w:p>
      <w:pPr>
        <w:pStyle w:val="Heading5"/>
      </w:pPr>
      <w:r>
        <w:rPr>
          <w:rStyle w:val="SectionNumber"/>
        </w:rPr>
        <w:t xml:space="preserve">2.3.20.0.4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Couch and tools cleaned/sterilised</w:t>
            </w:r>
          </w:p>
        </w:tc>
        <w:tc>
          <w:tcPr/>
          <w:p>
            <w:pPr>
              <w:pStyle w:val="Compact"/>
            </w:pPr>
          </w:p>
        </w:tc>
        <w:tc>
          <w:tcPr/>
          <w:p>
            <w:pPr>
              <w:pStyle w:val="Compact"/>
            </w:pPr>
          </w:p>
        </w:tc>
      </w:tr>
      <w:tr>
        <w:tc>
          <w:tcPr/>
          <w:p>
            <w:pPr>
              <w:pStyle w:val="Compact"/>
            </w:pPr>
            <w:r>
              <w:t xml:space="preserve">Products stored correctly</w:t>
            </w:r>
          </w:p>
        </w:tc>
        <w:tc>
          <w:tcPr/>
          <w:p>
            <w:pPr>
              <w:pStyle w:val="Compact"/>
            </w:pPr>
          </w:p>
        </w:tc>
        <w:tc>
          <w:tcPr/>
          <w:p>
            <w:pPr>
              <w:pStyle w:val="Compact"/>
            </w:pPr>
          </w:p>
        </w:tc>
      </w:tr>
      <w:tr>
        <w:tc>
          <w:tcPr/>
          <w:p>
            <w:pPr>
              <w:pStyle w:val="Compact"/>
            </w:pPr>
            <w:r>
              <w:t xml:space="preserve">Materials replenished</w:t>
            </w:r>
          </w:p>
        </w:tc>
        <w:tc>
          <w:tcPr/>
          <w:p>
            <w:pPr>
              <w:pStyle w:val="Compact"/>
            </w:pPr>
          </w:p>
        </w:tc>
        <w:tc>
          <w:tcPr/>
          <w:p>
            <w:pPr>
              <w:pStyle w:val="Compact"/>
            </w:pPr>
          </w:p>
        </w:tc>
      </w:tr>
      <w:tr>
        <w:tc>
          <w:tcPr/>
          <w:p>
            <w:pPr>
              <w:pStyle w:val="Compact"/>
            </w:pPr>
            <w:r>
              <w:t xml:space="preserve">FIFO applied</w:t>
            </w:r>
          </w:p>
        </w:tc>
        <w:tc>
          <w:tcPr/>
          <w:p>
            <w:pPr>
              <w:pStyle w:val="Compact"/>
            </w:pPr>
          </w:p>
        </w:tc>
        <w:tc>
          <w:tcPr/>
          <w:p>
            <w:pPr>
              <w:pStyle w:val="Compact"/>
            </w:pPr>
          </w:p>
        </w:tc>
      </w:tr>
      <w:tr>
        <w:tc>
          <w:tcPr/>
          <w:p>
            <w:pPr>
              <w:pStyle w:val="Compact"/>
            </w:pPr>
            <w:r>
              <w:t xml:space="preserve">Inventory documented</w:t>
            </w:r>
          </w:p>
        </w:tc>
        <w:tc>
          <w:tcPr/>
          <w:p>
            <w:pPr>
              <w:pStyle w:val="Compact"/>
            </w:pPr>
          </w:p>
        </w:tc>
        <w:tc>
          <w:tcPr/>
          <w:p>
            <w:pPr>
              <w:pStyle w:val="Compact"/>
            </w:pPr>
          </w:p>
        </w:tc>
      </w:tr>
      <w:tr>
        <w:tc>
          <w:tcPr/>
          <w:p>
            <w:pPr>
              <w:pStyle w:val="Compact"/>
            </w:pPr>
            <w:r>
              <w:t xml:space="preserve">Waste segregated correctly</w:t>
            </w:r>
          </w:p>
        </w:tc>
        <w:tc>
          <w:tcPr/>
          <w:p>
            <w:pPr>
              <w:pStyle w:val="Compact"/>
            </w:pPr>
          </w:p>
        </w:tc>
        <w:tc>
          <w:tcPr/>
          <w:p>
            <w:pPr>
              <w:pStyle w:val="Compact"/>
            </w:pPr>
          </w:p>
        </w:tc>
      </w:tr>
      <w:tr>
        <w:tc>
          <w:tcPr/>
          <w:p>
            <w:pPr>
              <w:pStyle w:val="Compact"/>
            </w:pPr>
            <w:r>
              <w:t xml:space="preserve">Work area ready</w:t>
            </w:r>
          </w:p>
        </w:tc>
        <w:tc>
          <w:tcPr/>
          <w:p>
            <w:pPr>
              <w:pStyle w:val="Compact"/>
            </w:pPr>
          </w:p>
        </w:tc>
        <w:tc>
          <w:tcPr/>
          <w:p>
            <w:pPr>
              <w:pStyle w:val="Compact"/>
            </w:pP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Instructor:</w:t>
      </w:r>
      <w:r>
        <w:t xml:space="preserve"> </w:t>
      </w:r>
      <w:r>
        <w:t xml:space="preserve">_____________</w:t>
      </w:r>
    </w:p>
    <w:bookmarkEnd w:id="2350"/>
    <w:bookmarkEnd w:id="2351"/>
    <w:bookmarkStart w:id="2363" w:name="c03ka-knowledge-assessment-1"/>
    <w:p>
      <w:pPr>
        <w:pStyle w:val="Heading3"/>
      </w:pPr>
      <w:r>
        <w:rPr>
          <w:rStyle w:val="SectionNumber"/>
          <w:b/>
          <w:color w:val="C71585"/>
        </w:rPr>
        <w:t xml:space="preserve">2.3.21</w:t>
      </w:r>
      <w:r>
        <w:rPr>
          <w:b/>
          <w:color w:val="C71585"/>
        </w:rPr>
        <w:tab/>
      </w:r>
      <w:r>
        <w:rPr>
          <w:b/>
          <w:color w:val="C71585"/>
        </w:rPr>
        <w:t xml:space="preserve">[C03/KA] Knowledge Assessment</w:t>
      </w:r>
    </w:p>
    <w:p>
      <w:pPr>
        <w:pStyle w:val="FirstParagraph"/>
      </w:pPr>
      <w:r>
        <w:rPr>
          <w:b/>
          <w:bCs/>
        </w:rPr>
        <w:t xml:space="preserve">Kod / Code:</w:t>
      </w:r>
      <w:r>
        <w:t xml:space="preserve"> </w:t>
      </w:r>
      <w:r>
        <w:t xml:space="preserve">S960-002-3:2020-C03/KA</w:t>
      </w:r>
      <w:r>
        <w:t xml:space="preserve"> </w:t>
      </w:r>
      <w:r>
        <w:rPr>
          <w:b/>
          <w:bCs/>
        </w:rPr>
        <w:t xml:space="preserve">CU:</w:t>
      </w:r>
      <w:r>
        <w:t xml:space="preserve"> </w:t>
      </w:r>
      <w:r>
        <w:t xml:space="preserve">C03 — Manual Body Massage |</w:t>
      </w:r>
      <w:r>
        <w:t xml:space="preserve"> </w:t>
      </w:r>
      <w:r>
        <w:rPr>
          <w:b/>
          <w:bCs/>
        </w:rPr>
        <w:t xml:space="preserve">Duration:</w:t>
      </w:r>
      <w:r>
        <w:t xml:space="preserve"> </w:t>
      </w:r>
      <w:r>
        <w:t xml:space="preserve">1 Hour |</w:t>
      </w:r>
      <w:r>
        <w:t xml:space="preserve"> </w:t>
      </w:r>
      <w:r>
        <w:rPr>
          <w:b/>
          <w:bCs/>
        </w:rPr>
        <w:t xml:space="preserve">Total Marks:</w:t>
      </w:r>
      <w:r>
        <w:t xml:space="preserve"> </w:t>
      </w:r>
      <w:r>
        <w:t xml:space="preserve">100</w:t>
      </w:r>
      <w:r>
        <w:t xml:space="preserve"> </w:t>
      </w:r>
      <w:r>
        <w:rPr>
          <w:b/>
          <w:bCs/>
        </w:rPr>
        <w:t xml:space="preserve">Paper Colour:</w:t>
      </w:r>
      <w:r>
        <w:t xml:space="preserve"> </w:t>
      </w:r>
      <w:r>
        <w:t xml:space="preserve">PINK</w:t>
      </w:r>
    </w:p>
    <w:p>
      <w:r>
        <w:pict>
          <v:rect style="width:0;height:1.5pt" o:hralign="center" o:hrstd="t" o:hr="t"/>
        </w:pict>
      </w:r>
    </w:p>
    <w:bookmarkStart w:id="2353" w:name="Xdf3064e6a0e7d48e7e5e7efc2ac4fc1d5fc0cb3"/>
    <w:p>
      <w:pPr>
        <w:pStyle w:val="Heading5"/>
      </w:pPr>
      <w:r>
        <w:rPr>
          <w:rStyle w:val="SectionNumber"/>
        </w:rPr>
        <w:t xml:space="preserve">2.3.21.0.1</w:t>
      </w:r>
      <w:r>
        <w:tab/>
      </w:r>
      <w:r>
        <w:t xml:space="preserve">Soalan Dwibahasa / Bilingual Assessment Questions</w:t>
      </w:r>
    </w:p>
    <w:p>
      <w:pPr>
        <w:pStyle w:val="FirstParagraph"/>
      </w:pPr>
      <w:r>
        <w:rPr>
          <w:b/>
          <w:bCs/>
        </w:rPr>
        <w:t xml:space="preserve">Q1 (MCQ):</w:t>
      </w:r>
      <w:r>
        <w:t xml:space="preserve"> </w:t>
      </w:r>
      <w:r>
        <w:rPr>
          <w:b/>
          <w:bCs/>
        </w:rPr>
        <w:t xml:space="preserve">EN:</w:t>
      </w:r>
      <w:r>
        <w:t xml:space="preserve"> </w:t>
      </w:r>
      <w:r>
        <w:t xml:space="preserve">Which massage movement is used to break down tissue adhesions?</w:t>
      </w:r>
      <w:r>
        <w:t xml:space="preserve"> </w:t>
      </w:r>
      <w:r>
        <w:rPr>
          <w:b/>
          <w:bCs/>
        </w:rPr>
        <w:t xml:space="preserve">BM:</w:t>
      </w:r>
      <w:r>
        <w:t xml:space="preserve"> </w:t>
      </w:r>
      <w:r>
        <w:t xml:space="preserve">Gerakan urutan manakah digunakan untuk memecahkan lekatan tisu?</w:t>
      </w:r>
      <w:r>
        <w:t xml:space="preserve"> </w:t>
      </w:r>
      <w:r>
        <w:t xml:space="preserve">A. Effleurage B. Tapotement C. Friction D. Vibration |</w:t>
      </w:r>
      <w:r>
        <w:t xml:space="preserve"> </w:t>
      </w:r>
      <w:r>
        <w:rPr>
          <w:b/>
          <w:bCs/>
        </w:rPr>
        <w:t xml:space="preserve">Answer / Jawapan:</w:t>
      </w:r>
      <w:r>
        <w:t xml:space="preserve"> </w:t>
      </w:r>
      <w:r>
        <w:t xml:space="preserve">C</w:t>
      </w:r>
    </w:p>
    <w:p>
      <w:pPr>
        <w:pStyle w:val="BodyText"/>
      </w:pPr>
      <w:r>
        <w:rPr>
          <w:b/>
          <w:bCs/>
        </w:rPr>
        <w:t xml:space="preserve">Q2 (MCQ):</w:t>
      </w:r>
      <w:r>
        <w:t xml:space="preserve"> </w:t>
      </w:r>
      <w:r>
        <w:rPr>
          <w:b/>
          <w:bCs/>
        </w:rPr>
        <w:t xml:space="preserve">EN:</w:t>
      </w:r>
      <w:r>
        <w:t xml:space="preserve"> </w:t>
      </w:r>
      <w:r>
        <w:t xml:space="preserve">Deep vein thrombosis (DVT) is classified as which type of contraindication for massage?</w:t>
      </w:r>
      <w:r>
        <w:t xml:space="preserve"> </w:t>
      </w:r>
      <w:r>
        <w:rPr>
          <w:b/>
          <w:bCs/>
        </w:rPr>
        <w:t xml:space="preserve">BM:</w:t>
      </w:r>
      <w:r>
        <w:t xml:space="preserve"> </w:t>
      </w:r>
      <w:r>
        <w:t xml:space="preserve">Trombosis Vena Dalam (DVT) diklasifikasikan sebagai apakah jenis kontraindikasi bagi urutan?</w:t>
      </w:r>
      <w:r>
        <w:t xml:space="preserve"> </w:t>
      </w:r>
      <w:r>
        <w:t xml:space="preserve">A. Relative B. Absolute C. Local D. Temporary |</w:t>
      </w:r>
      <w:r>
        <w:t xml:space="preserve"> </w:t>
      </w:r>
      <w:r>
        <w:rPr>
          <w:b/>
          <w:bCs/>
        </w:rPr>
        <w:t xml:space="preserve">Answer / Jawapan:</w:t>
      </w:r>
      <w:r>
        <w:t xml:space="preserve"> </w:t>
      </w:r>
      <w:r>
        <w:t xml:space="preserve">B</w:t>
      </w:r>
    </w:p>
    <w:p>
      <w:pPr>
        <w:pStyle w:val="BodyText"/>
      </w:pPr>
      <w:r>
        <w:rPr>
          <w:b/>
          <w:bCs/>
        </w:rPr>
        <w:t xml:space="preserve">Q3 (Short Answer / Jawapan Pendek):</w:t>
      </w:r>
      <w:r>
        <w:t xml:space="preserve"> </w:t>
      </w:r>
      <w:r>
        <w:rPr>
          <w:b/>
          <w:bCs/>
        </w:rPr>
        <w:t xml:space="preserve">EN:</w:t>
      </w:r>
      <w:r>
        <w:t xml:space="preserve"> </w:t>
      </w:r>
      <w:r>
        <w:t xml:space="preserve">Name and describe THREE (3) classical massage movements and their effects.</w:t>
      </w:r>
      <w:r>
        <w:t xml:space="preserve"> </w:t>
      </w:r>
      <w:r>
        <w:rPr>
          <w:b/>
          <w:bCs/>
        </w:rPr>
        <w:t xml:space="preserve">BM:</w:t>
      </w:r>
      <w:r>
        <w:t xml:space="preserve"> </w:t>
      </w:r>
      <w:r>
        <w:t xml:space="preserve">Namakan dan huraikan TIGA (3) gerakan urutan klasik dan kesannya.</w:t>
      </w:r>
      <w:r>
        <w:t xml:space="preserve"> </w:t>
      </w:r>
      <w:r>
        <w:rPr>
          <w:b/>
          <w:bCs/>
        </w:rPr>
        <w:t xml:space="preserve">Answer / Jawapan:</w:t>
      </w:r>
      <w:r>
        <w:t xml:space="preserve"> </w:t>
      </w:r>
      <w:r>
        <w:t xml:space="preserve">Effleurage (stroking, relaxing, warms tissue); Petrissage (kneading, improves circulation); Friction (deep circular, breaks adhesions).</w:t>
      </w:r>
    </w:p>
    <w:p>
      <w:pPr>
        <w:pStyle w:val="BodyText"/>
      </w:pPr>
      <w:r>
        <w:rPr>
          <w:b/>
          <w:bCs/>
        </w:rPr>
        <w:t xml:space="preserve">Q4 (Short Answer / Jawapan Pendek):</w:t>
      </w:r>
      <w:r>
        <w:t xml:space="preserve"> </w:t>
      </w:r>
      <w:r>
        <w:rPr>
          <w:b/>
          <w:bCs/>
        </w:rPr>
        <w:t xml:space="preserve">EN:</w:t>
      </w:r>
      <w:r>
        <w:t xml:space="preserve"> </w:t>
      </w:r>
      <w:r>
        <w:t xml:space="preserve">State FOUR (4) principles of correct body mechanics during massage.</w:t>
      </w:r>
      <w:r>
        <w:t xml:space="preserve"> </w:t>
      </w:r>
      <w:r>
        <w:rPr>
          <w:b/>
          <w:bCs/>
        </w:rPr>
        <w:t xml:space="preserve">BM:</w:t>
      </w:r>
      <w:r>
        <w:t xml:space="preserve"> </w:t>
      </w:r>
      <w:r>
        <w:t xml:space="preserve">Nyatakan EMPAT (4) prinsip mekanik badan yang betul semasa urutan.</w:t>
      </w:r>
      <w:r>
        <w:t xml:space="preserve"> </w:t>
      </w:r>
      <w:r>
        <w:rPr>
          <w:b/>
          <w:bCs/>
        </w:rPr>
        <w:t xml:space="preserve">Answer / Jawapan:</w:t>
      </w:r>
      <w:r>
        <w:t xml:space="preserve"> </w:t>
      </w:r>
      <w:r>
        <w:t xml:space="preserve">Wide stance; bent knees; straight back; body weight transfer; relaxed shoulders. (Any 4.)</w:t>
      </w:r>
    </w:p>
    <w:p>
      <w:pPr>
        <w:pStyle w:val="BodyText"/>
      </w:pPr>
      <w:r>
        <w:rPr>
          <w:b/>
          <w:bCs/>
        </w:rPr>
        <w:t xml:space="preserve">Q5 (Scenario / Senario):</w:t>
      </w:r>
      <w:r>
        <w:t xml:space="preserve"> </w:t>
      </w:r>
      <w:r>
        <w:rPr>
          <w:b/>
          <w:bCs/>
        </w:rPr>
        <w:t xml:space="preserve">EN:</w:t>
      </w:r>
      <w:r>
        <w:t xml:space="preserve"> </w:t>
      </w:r>
      <w:r>
        <w:t xml:space="preserve">A client has varicose veins on the left calf. How would you modify a full-body massage for her?</w:t>
      </w:r>
      <w:r>
        <w:t xml:space="preserve"> </w:t>
      </w:r>
      <w:r>
        <w:rPr>
          <w:b/>
          <w:bCs/>
        </w:rPr>
        <w:t xml:space="preserve">BM:</w:t>
      </w:r>
      <w:r>
        <w:t xml:space="preserve"> </w:t>
      </w:r>
      <w:r>
        <w:t xml:space="preserve">Seorang pelanggan mempunyai varikos vena di betis kiri. Bagaimana anda akan mengubah urutan badan penuh untuknya?</w:t>
      </w:r>
      <w:r>
        <w:t xml:space="preserve"> </w:t>
      </w:r>
      <w:r>
        <w:rPr>
          <w:b/>
          <w:bCs/>
        </w:rPr>
        <w:t xml:space="preserve">Answer / Jawapan:</w:t>
      </w:r>
      <w:r>
        <w:t xml:space="preserve"> </w:t>
      </w:r>
      <w:r>
        <w:t xml:space="preserve">Relative contraindication. Avoid deep pressure and tapotement over affected area; use light effleurage above/below; proceed normally on rest of body.</w:t>
      </w:r>
    </w:p>
    <w:bookmarkStart w:id="2352" w:name="Xb6fbec5e34634165768b9ea98b9eb54ebc91b69"/>
    <w:p>
      <w:pPr>
        <w:pStyle w:val="Heading6"/>
      </w:pPr>
      <w:r>
        <w:rPr>
          <w:rStyle w:val="SectionNumber"/>
        </w:rPr>
        <w:t xml:space="preserve">2.3.21.0.1.1</w:t>
      </w:r>
      <w:r>
        <w:tab/>
      </w:r>
      <w:r>
        <w:t xml:space="preserve">Rubrik Pemarkahan / Marking Rubric (Skala 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Markah / Mark</w:t>
            </w:r>
          </w:p>
        </w:tc>
        <w:tc>
          <w:tcPr/>
          <w:p>
            <w:pPr>
              <w:pStyle w:val="Compact"/>
            </w:pPr>
            <w:r>
              <w:t xml:space="preserve">Kriteria / Criteria</w:t>
            </w:r>
          </w:p>
        </w:tc>
      </w:tr>
      <w:tr>
        <w:tc>
          <w:tcPr/>
          <w:p>
            <w:pPr>
              <w:pStyle w:val="Compact"/>
            </w:pPr>
            <w:r>
              <w:t xml:space="preserve">3</w:t>
            </w:r>
          </w:p>
        </w:tc>
        <w:tc>
          <w:tcPr/>
          <w:p>
            <w:pPr>
              <w:pStyle w:val="Compact"/>
            </w:pPr>
            <w:r>
              <w:t xml:space="preserve">Lengkap, tepat, selaras NOSS / Complete, accurate, NOSS-aligned</w:t>
            </w:r>
          </w:p>
        </w:tc>
      </w:tr>
      <w:tr>
        <w:tc>
          <w:tcPr/>
          <w:p>
            <w:pPr>
              <w:pStyle w:val="Compact"/>
            </w:pPr>
            <w:r>
              <w:t xml:space="preserve">2</w:t>
            </w:r>
          </w:p>
        </w:tc>
        <w:tc>
          <w:tcPr/>
          <w:p>
            <w:pPr>
              <w:pStyle w:val="Compact"/>
            </w:pPr>
            <w:r>
              <w:t xml:space="preserve">Kebanyakan betul, kekurangan kecil / Mostly correct, minor gaps</w:t>
            </w:r>
          </w:p>
        </w:tc>
      </w:tr>
      <w:tr>
        <w:tc>
          <w:tcPr/>
          <w:p>
            <w:pPr>
              <w:pStyle w:val="Compact"/>
            </w:pPr>
            <w:r>
              <w:t xml:space="preserve">1</w:t>
            </w:r>
          </w:p>
        </w:tc>
        <w:tc>
          <w:tcPr/>
          <w:p>
            <w:pPr>
              <w:pStyle w:val="Compact"/>
            </w:pPr>
            <w:r>
              <w:t xml:space="preserve">Separa betul, kekurangan besar / Partially correct, major gaps</w:t>
            </w:r>
          </w:p>
        </w:tc>
      </w:tr>
      <w:tr>
        <w:tc>
          <w:tcPr/>
          <w:p>
            <w:pPr>
              <w:pStyle w:val="Compact"/>
            </w:pPr>
            <w:r>
              <w:t xml:space="preserve">0</w:t>
            </w:r>
          </w:p>
        </w:tc>
        <w:tc>
          <w:tcPr/>
          <w:p>
            <w:pPr>
              <w:pStyle w:val="Compact"/>
            </w:pPr>
            <w:r>
              <w:t xml:space="preserve">Tiada jawapan atau tidak relevan / No response or irrelevant</w:t>
            </w:r>
          </w:p>
        </w:tc>
      </w:tr>
    </w:tbl>
    <w:p>
      <w:r>
        <w:pict>
          <v:rect style="width:0;height:1.5pt" o:hralign="center" o:hrstd="t" o:hr="t"/>
        </w:pict>
      </w:r>
    </w:p>
    <w:bookmarkEnd w:id="2352"/>
    <w:bookmarkEnd w:id="2353"/>
    <w:bookmarkStart w:id="2354" w:name="section-a-mcq-20-marks-2-each"/>
    <w:p>
      <w:pPr>
        <w:pStyle w:val="Heading5"/>
      </w:pPr>
      <w:r>
        <w:rPr>
          <w:rStyle w:val="SectionNumber"/>
        </w:rPr>
        <w:t xml:space="preserve">2.3.21.0.2</w:t>
      </w:r>
      <w:r>
        <w:tab/>
      </w:r>
      <w:r>
        <w:t xml:space="preserve">Section A: MCQ (20 marks — 2 each)</w:t>
      </w:r>
    </w:p>
    <w:p>
      <w:pPr>
        <w:pStyle w:val="FirstParagraph"/>
      </w:pPr>
      <w:r>
        <w:rPr>
          <w:b/>
          <w:bCs/>
        </w:rPr>
        <w:t xml:space="preserve">1.</w:t>
      </w:r>
      <w:r>
        <w:t xml:space="preserve"> </w:t>
      </w:r>
      <w:r>
        <w:t xml:space="preserve">Effleurage strokes should always move: A. Away from heart B. Towards heart C. In circular motion D. In any direction</w:t>
      </w:r>
      <w:r>
        <w:t xml:space="preserve"> </w:t>
      </w:r>
      <w:r>
        <w:rPr>
          <w:b/>
          <w:bCs/>
        </w:rPr>
        <w:t xml:space="preserve">2.</w:t>
      </w:r>
      <w:r>
        <w:t xml:space="preserve"> </w:t>
      </w:r>
      <w:r>
        <w:t xml:space="preserve">Which movement is used to break down adhesions? A. Effleurage B. Vibration C. Friction D. Tapotement</w:t>
      </w:r>
      <w:r>
        <w:t xml:space="preserve"> </w:t>
      </w:r>
      <w:r>
        <w:rPr>
          <w:b/>
          <w:bCs/>
        </w:rPr>
        <w:t xml:space="preserve">3.</w:t>
      </w:r>
      <w:r>
        <w:t xml:space="preserve"> </w:t>
      </w:r>
      <w:r>
        <w:t xml:space="preserve">An absolute contraindication for massage: A. Mild eczema B. DVT C. Controlled diabetes D. Low BP</w:t>
      </w:r>
      <w:r>
        <w:t xml:space="preserve"> </w:t>
      </w:r>
      <w:r>
        <w:rPr>
          <w:b/>
          <w:bCs/>
        </w:rPr>
        <w:t xml:space="preserve">4.</w:t>
      </w:r>
      <w:r>
        <w:t xml:space="preserve"> </w:t>
      </w:r>
      <w:r>
        <w:t xml:space="preserve">The therapist should apply pressure using: A. Arm strength B. Body weight transfer C. Wrist flexion D. Finger strength</w:t>
      </w:r>
      <w:r>
        <w:t xml:space="preserve"> </w:t>
      </w:r>
      <w:r>
        <w:rPr>
          <w:b/>
          <w:bCs/>
        </w:rPr>
        <w:t xml:space="preserve">5.</w:t>
      </w:r>
      <w:r>
        <w:t xml:space="preserve"> </w:t>
      </w:r>
      <w:r>
        <w:t xml:space="preserve">Tapotement includes all EXCEPT: A. Hacking B. Cupping C. Kneading D. Beating</w:t>
      </w:r>
      <w:r>
        <w:t xml:space="preserve"> </w:t>
      </w:r>
      <w:r>
        <w:rPr>
          <w:b/>
          <w:bCs/>
        </w:rPr>
        <w:t xml:space="preserve">6.</w:t>
      </w:r>
      <w:r>
        <w:t xml:space="preserve"> </w:t>
      </w:r>
      <w:r>
        <w:t xml:space="preserve">Suitable oil for oily skin: A. Coconut B. Sweet almond C. Grapeseed D. Olive</w:t>
      </w:r>
      <w:r>
        <w:t xml:space="preserve"> </w:t>
      </w:r>
      <w:r>
        <w:rPr>
          <w:b/>
          <w:bCs/>
        </w:rPr>
        <w:t xml:space="preserve">7.</w:t>
      </w:r>
      <w:r>
        <w:t xml:space="preserve"> </w:t>
      </w:r>
      <w:r>
        <w:t xml:space="preserve">Post-massage soreness normally lasts: A. 2-4 hrs B. 24-48 hrs C. 5-7 days D. 2 weeks</w:t>
      </w:r>
      <w:r>
        <w:t xml:space="preserve"> </w:t>
      </w:r>
      <w:r>
        <w:rPr>
          <w:b/>
          <w:bCs/>
        </w:rPr>
        <w:t xml:space="preserve">8.</w:t>
      </w:r>
      <w:r>
        <w:t xml:space="preserve"> </w:t>
      </w:r>
      <w:r>
        <w:t xml:space="preserve">Towels must be laundered at minimum: A. 40 C B. 50 C C. 60 C D. 80 C</w:t>
      </w:r>
      <w:r>
        <w:t xml:space="preserve"> </w:t>
      </w:r>
      <w:r>
        <w:rPr>
          <w:b/>
          <w:bCs/>
        </w:rPr>
        <w:t xml:space="preserve">9.</w:t>
      </w:r>
      <w:r>
        <w:t xml:space="preserve"> </w:t>
      </w:r>
      <w:r>
        <w:t xml:space="preserve">Continuity in massage means: A. Increasing speed B. Maintaining hand contact C. Using same pressure D. Using one movement</w:t>
      </w:r>
      <w:r>
        <w:t xml:space="preserve"> </w:t>
      </w:r>
      <w:r>
        <w:rPr>
          <w:b/>
          <w:bCs/>
        </w:rPr>
        <w:t xml:space="preserve">10.</w:t>
      </w:r>
      <w:r>
        <w:t xml:space="preserve"> </w:t>
      </w:r>
      <w:r>
        <w:t xml:space="preserve">Side-lying position is recommended for: A. Back massage B. Pregnant clients C. Arm massage D. Foot massage</w:t>
      </w:r>
    </w:p>
    <w:bookmarkEnd w:id="2354"/>
    <w:bookmarkStart w:id="2355" w:name="section-b-true-or-false-20-marks-4-each"/>
    <w:p>
      <w:pPr>
        <w:pStyle w:val="Heading5"/>
      </w:pPr>
      <w:r>
        <w:rPr>
          <w:rStyle w:val="SectionNumber"/>
        </w:rPr>
        <w:t xml:space="preserve">2.3.21.0.3</w:t>
      </w:r>
      <w:r>
        <w:tab/>
      </w:r>
      <w:r>
        <w:t xml:space="preserve">Section B: True or False (20 marks — 4 each)</w:t>
      </w:r>
    </w:p>
    <w:p>
      <w:pPr>
        <w:pStyle w:val="FirstParagraph"/>
      </w:pPr>
      <w:r>
        <w:rPr>
          <w:b/>
          <w:bCs/>
        </w:rPr>
        <w:t xml:space="preserve">11.</w:t>
      </w:r>
      <w:r>
        <w:t xml:space="preserve"> </w:t>
      </w:r>
      <w:r>
        <w:t xml:space="preserve">Friction requires generous application of massage oil.</w:t>
      </w:r>
      <w:r>
        <w:t xml:space="preserve"> </w:t>
      </w:r>
      <w:r>
        <w:rPr>
          <w:b/>
          <w:bCs/>
        </w:rPr>
        <w:t xml:space="preserve">12.</w:t>
      </w:r>
      <w:r>
        <w:t xml:space="preserve"> </w:t>
      </w:r>
      <w:r>
        <w:t xml:space="preserve">Petrissage improves tissue elasticity and breaks down adhesions.</w:t>
      </w:r>
      <w:r>
        <w:t xml:space="preserve"> </w:t>
      </w:r>
      <w:r>
        <w:rPr>
          <w:b/>
          <w:bCs/>
        </w:rPr>
        <w:t xml:space="preserve">13.</w:t>
      </w:r>
      <w:r>
        <w:t xml:space="preserve"> </w:t>
      </w:r>
      <w:r>
        <w:t xml:space="preserve">The therapist should lock their knees for stability during massage.</w:t>
      </w:r>
      <w:r>
        <w:t xml:space="preserve"> </w:t>
      </w:r>
      <w:r>
        <w:rPr>
          <w:b/>
          <w:bCs/>
        </w:rPr>
        <w:t xml:space="preserve">14.</w:t>
      </w:r>
      <w:r>
        <w:t xml:space="preserve"> </w:t>
      </w:r>
      <w:r>
        <w:t xml:space="preserve">Client consent is only needed for the first massage session.</w:t>
      </w:r>
      <w:r>
        <w:t xml:space="preserve"> </w:t>
      </w:r>
      <w:r>
        <w:rPr>
          <w:b/>
          <w:bCs/>
        </w:rPr>
        <w:t xml:space="preserve">15.</w:t>
      </w:r>
      <w:r>
        <w:t xml:space="preserve"> </w:t>
      </w:r>
      <w:r>
        <w:t xml:space="preserve">Vibration has a soothing effect on nerve endings.</w:t>
      </w:r>
    </w:p>
    <w:bookmarkEnd w:id="2355"/>
    <w:bookmarkStart w:id="2356" w:name="section-c-short-answer-30-marks-2"/>
    <w:p>
      <w:pPr>
        <w:pStyle w:val="Heading5"/>
      </w:pPr>
      <w:r>
        <w:rPr>
          <w:rStyle w:val="SectionNumber"/>
        </w:rPr>
        <w:t xml:space="preserve">2.3.21.0.4</w:t>
      </w:r>
      <w:r>
        <w:tab/>
      </w:r>
      <w:r>
        <w:t xml:space="preserve">Section C: Short Answer (30 marks)</w:t>
      </w:r>
    </w:p>
    <w:p>
      <w:pPr>
        <w:pStyle w:val="FirstParagraph"/>
      </w:pPr>
      <w:r>
        <w:rPr>
          <w:b/>
          <w:bCs/>
        </w:rPr>
        <w:t xml:space="preserve">16.</w:t>
      </w:r>
      <w:r>
        <w:t xml:space="preserve"> </w:t>
      </w:r>
      <w:r>
        <w:t xml:space="preserve">Describe the five classical massage movements with their effects. (15 marks)</w:t>
      </w:r>
      <w:r>
        <w:t xml:space="preserve"> </w:t>
      </w:r>
      <w:r>
        <w:rPr>
          <w:b/>
          <w:bCs/>
        </w:rPr>
        <w:t xml:space="preserve">17.</w:t>
      </w:r>
      <w:r>
        <w:t xml:space="preserve"> </w:t>
      </w:r>
      <w:r>
        <w:t xml:space="preserve">List FIVE (5) principles of proper body mechanics. (5 marks)</w:t>
      </w:r>
      <w:r>
        <w:t xml:space="preserve"> </w:t>
      </w:r>
      <w:r>
        <w:rPr>
          <w:b/>
          <w:bCs/>
        </w:rPr>
        <w:t xml:space="preserve">18.</w:t>
      </w:r>
      <w:r>
        <w:t xml:space="preserve"> </w:t>
      </w:r>
      <w:r>
        <w:t xml:space="preserve">A client reports areas of tension in the upper back and shoulders. Describe the massage sequence for this area, including which movements you would use and why. (10 marks)</w:t>
      </w:r>
    </w:p>
    <w:bookmarkEnd w:id="2356"/>
    <w:bookmarkStart w:id="2357" w:name="section-d-structured-30-marks"/>
    <w:p>
      <w:pPr>
        <w:pStyle w:val="Heading5"/>
      </w:pPr>
      <w:r>
        <w:rPr>
          <w:rStyle w:val="SectionNumber"/>
        </w:rPr>
        <w:t xml:space="preserve">2.3.21.0.5</w:t>
      </w:r>
      <w:r>
        <w:tab/>
      </w:r>
      <w:r>
        <w:t xml:space="preserve">Section D: Structured (30 marks)</w:t>
      </w:r>
    </w:p>
    <w:p>
      <w:pPr>
        <w:pStyle w:val="FirstParagraph"/>
      </w:pPr>
      <w:r>
        <w:rPr>
          <w:b/>
          <w:bCs/>
        </w:rPr>
        <w:t xml:space="preserve">19.</w:t>
      </w:r>
      <w:r>
        <w:t xml:space="preserve"> </w:t>
      </w:r>
      <w:r>
        <w:t xml:space="preserve">A 38-year-old office worker requests a full-body relaxation massage. She has mild varicose veins on the left calf and reports shoulder tension from desk work.</w:t>
      </w:r>
      <w:r>
        <w:t xml:space="preserve"> </w:t>
      </w:r>
      <w:r>
        <w:t xml:space="preserve">a) Identify contraindication(s) and state the action. (6 marks)</w:t>
      </w:r>
      <w:r>
        <w:t xml:space="preserve"> </w:t>
      </w:r>
      <w:r>
        <w:t xml:space="preserve">b) Select an appropriate massage medium and justify. (4 marks)</w:t>
      </w:r>
      <w:r>
        <w:t xml:space="preserve"> </w:t>
      </w:r>
      <w:r>
        <w:t xml:space="preserve">c) Outline the full-body massage flow sequence for this client, noting any modifications for her condition. (10 marks)</w:t>
      </w:r>
      <w:r>
        <w:t xml:space="preserve"> </w:t>
      </w:r>
      <w:r>
        <w:t xml:space="preserve">d) List FIVE (5) after care advice points. (5 marks)</w:t>
      </w:r>
      <w:r>
        <w:t xml:space="preserve"> </w:t>
      </w:r>
      <w:r>
        <w:t xml:space="preserve">e) What must be recorded after the session? (5 marks)</w:t>
      </w:r>
    </w:p>
    <w:p>
      <w:r>
        <w:pict>
          <v:rect style="width:0;height:1.5pt" o:hralign="center" o:hrstd="t" o:hr="t"/>
        </w:pict>
      </w:r>
    </w:p>
    <w:bookmarkEnd w:id="2357"/>
    <w:bookmarkStart w:id="2362" w:name="marking-scheme-1"/>
    <w:p>
      <w:pPr>
        <w:pStyle w:val="Heading5"/>
      </w:pPr>
      <w:r>
        <w:rPr>
          <w:rStyle w:val="SectionNumber"/>
        </w:rPr>
        <w:t xml:space="preserve">2.3.21.0.6</w:t>
      </w:r>
      <w:r>
        <w:tab/>
      </w:r>
      <w:r>
        <w:t xml:space="preserve">Marking Scheme</w:t>
      </w:r>
    </w:p>
    <w:bookmarkStart w:id="2358" w:name="section-a-1"/>
    <w:p>
      <w:pPr>
        <w:pStyle w:val="Heading6"/>
      </w:pPr>
      <w:r>
        <w:rPr>
          <w:rStyle w:val="SectionNumber"/>
        </w:rPr>
        <w:t xml:space="preserve">2.3.21.0.6.1</w:t>
      </w:r>
      <w:r>
        <w:tab/>
      </w:r>
      <w:r>
        <w:t xml:space="preserve">Section A</w:t>
      </w:r>
    </w:p>
    <w:p>
      <w:pPr>
        <w:pStyle w:val="FirstParagraph"/>
      </w:pPr>
      <w:r>
        <w:t xml:space="preserve">1-B, 2-C, 3-B, 4-B, 5-C, 6-C, 7-B, 8-C, 9-B, 10-B</w:t>
      </w:r>
    </w:p>
    <w:bookmarkEnd w:id="2358"/>
    <w:bookmarkStart w:id="2359" w:name="section-b-1"/>
    <w:p>
      <w:pPr>
        <w:pStyle w:val="Heading6"/>
      </w:pPr>
      <w:r>
        <w:rPr>
          <w:rStyle w:val="SectionNumber"/>
        </w:rPr>
        <w:t xml:space="preserve">2.3.21.0.6.2</w:t>
      </w:r>
      <w:r>
        <w:tab/>
      </w:r>
      <w:r>
        <w:t xml:space="preserve">Section B</w:t>
      </w:r>
    </w:p>
    <w:p>
      <w:pPr>
        <w:pStyle w:val="FirstParagraph"/>
      </w:pPr>
      <w:r>
        <w:rPr>
          <w:b/>
          <w:bCs/>
        </w:rPr>
        <w:t xml:space="preserve">11.</w:t>
      </w:r>
      <w:r>
        <w:t xml:space="preserve"> </w:t>
      </w:r>
      <w:r>
        <w:t xml:space="preserve">FALSE — Friction requires minimal or no medium.</w:t>
      </w:r>
      <w:r>
        <w:t xml:space="preserve"> </w:t>
      </w:r>
      <w:r>
        <w:rPr>
          <w:b/>
          <w:bCs/>
        </w:rPr>
        <w:t xml:space="preserve">12.</w:t>
      </w:r>
      <w:r>
        <w:t xml:space="preserve"> </w:t>
      </w:r>
      <w:r>
        <w:t xml:space="preserve">TRUE.</w:t>
      </w:r>
      <w:r>
        <w:t xml:space="preserve"> </w:t>
      </w:r>
      <w:r>
        <w:rPr>
          <w:b/>
          <w:bCs/>
        </w:rPr>
        <w:t xml:space="preserve">13.</w:t>
      </w:r>
      <w:r>
        <w:t xml:space="preserve"> </w:t>
      </w:r>
      <w:r>
        <w:t xml:space="preserve">FALSE — Knees should be slightly bent.</w:t>
      </w:r>
      <w:r>
        <w:t xml:space="preserve"> </w:t>
      </w:r>
      <w:r>
        <w:rPr>
          <w:b/>
          <w:bCs/>
        </w:rPr>
        <w:t xml:space="preserve">14.</w:t>
      </w:r>
      <w:r>
        <w:t xml:space="preserve"> </w:t>
      </w:r>
      <w:r>
        <w:t xml:space="preserve">FALSE — Consent needed for every session.</w:t>
      </w:r>
      <w:r>
        <w:t xml:space="preserve"> </w:t>
      </w:r>
      <w:r>
        <w:rPr>
          <w:b/>
          <w:bCs/>
        </w:rPr>
        <w:t xml:space="preserve">15.</w:t>
      </w:r>
      <w:r>
        <w:t xml:space="preserve"> </w:t>
      </w:r>
      <w:r>
        <w:t xml:space="preserve">TRUE.</w:t>
      </w:r>
    </w:p>
    <w:bookmarkEnd w:id="2359"/>
    <w:bookmarkStart w:id="2360" w:name="section-c-2"/>
    <w:p>
      <w:pPr>
        <w:pStyle w:val="Heading6"/>
      </w:pPr>
      <w:r>
        <w:rPr>
          <w:rStyle w:val="SectionNumber"/>
        </w:rPr>
        <w:t xml:space="preserve">2.3.21.0.6.3</w:t>
      </w:r>
      <w:r>
        <w:tab/>
      </w:r>
      <w:r>
        <w:t xml:space="preserve">Section C</w:t>
      </w:r>
    </w:p>
    <w:p>
      <w:pPr>
        <w:pStyle w:val="FirstParagraph"/>
      </w:pPr>
      <w:r>
        <w:rPr>
          <w:b/>
          <w:bCs/>
        </w:rPr>
        <w:t xml:space="preserve">16.</w:t>
      </w:r>
      <w:r>
        <w:t xml:space="preserve"> </w:t>
      </w:r>
      <w:r>
        <w:t xml:space="preserve">3 marks per movement: name, technique description, effects.</w:t>
      </w:r>
      <w:r>
        <w:t xml:space="preserve"> </w:t>
      </w:r>
      <w:r>
        <w:rPr>
          <w:b/>
          <w:bCs/>
        </w:rPr>
        <w:t xml:space="preserve">17.</w:t>
      </w:r>
      <w:r>
        <w:t xml:space="preserve"> </w:t>
      </w:r>
      <w:r>
        <w:t xml:space="preserve">1 mark each: wide stance, bent knees, straight back, relaxed shoulders, body weight transfer.</w:t>
      </w:r>
      <w:r>
        <w:t xml:space="preserve"> </w:t>
      </w:r>
      <w:r>
        <w:rPr>
          <w:b/>
          <w:bCs/>
        </w:rPr>
        <w:t xml:space="preserve">18.</w:t>
      </w:r>
      <w:r>
        <w:t xml:space="preserve"> </w:t>
      </w:r>
      <w:r>
        <w:t xml:space="preserve">Start effleurage (warm tissue), petrissage on trapezius/rhomboids (release tension), friction on specific knots (break adhesions), tapotement if desired (stimulate), close effleurage (calm). Justify each choice.</w:t>
      </w:r>
    </w:p>
    <w:bookmarkEnd w:id="2360"/>
    <w:bookmarkStart w:id="2361" w:name="section-d-2"/>
    <w:p>
      <w:pPr>
        <w:pStyle w:val="Heading6"/>
      </w:pPr>
      <w:r>
        <w:rPr>
          <w:rStyle w:val="SectionNumber"/>
        </w:rPr>
        <w:t xml:space="preserve">2.3.21.0.6.4</w:t>
      </w:r>
      <w:r>
        <w:tab/>
      </w:r>
      <w:r>
        <w:t xml:space="preserve">Section D</w:t>
      </w:r>
    </w:p>
    <w:p>
      <w:pPr>
        <w:pStyle w:val="FirstParagraph"/>
      </w:pPr>
      <w:r>
        <w:rPr>
          <w:b/>
          <w:bCs/>
        </w:rPr>
        <w:t xml:space="preserve">19a.</w:t>
      </w:r>
      <w:r>
        <w:t xml:space="preserve"> </w:t>
      </w:r>
      <w:r>
        <w:t xml:space="preserve">Varicose veins (left calf): Relative. Avoid direct pressure on affected area; massage above/below; use light strokes over area.</w:t>
      </w:r>
      <w:r>
        <w:t xml:space="preserve"> </w:t>
      </w:r>
      <w:r>
        <w:rPr>
          <w:b/>
          <w:bCs/>
        </w:rPr>
        <w:t xml:space="preserve">19b.</w:t>
      </w:r>
      <w:r>
        <w:t xml:space="preserve"> </w:t>
      </w:r>
      <w:r>
        <w:t xml:space="preserve">Sweet almond oil — light, hypoallergenic, good slip for relaxation massage.</w:t>
      </w:r>
      <w:r>
        <w:t xml:space="preserve"> </w:t>
      </w:r>
      <w:r>
        <w:rPr>
          <w:b/>
          <w:bCs/>
        </w:rPr>
        <w:t xml:space="preserve">19c.</w:t>
      </w:r>
      <w:r>
        <w:t xml:space="preserve"> </w:t>
      </w:r>
      <w:r>
        <w:t xml:space="preserve">Standard flow but avoid deep pressure/tapotement on left calf; additional focus on neck/shoulders with petrissage and friction.</w:t>
      </w:r>
      <w:r>
        <w:t xml:space="preserve"> </w:t>
      </w:r>
      <w:r>
        <w:rPr>
          <w:b/>
          <w:bCs/>
        </w:rPr>
        <w:t xml:space="preserve">19d.</w:t>
      </w:r>
      <w:r>
        <w:t xml:space="preserve"> </w:t>
      </w:r>
      <w:r>
        <w:t xml:space="preserve">Any 5: drink water, rest, avoid exercise 24h, expect mild soreness, warm bath, avoid heavy meals, note continued discomfort.</w:t>
      </w:r>
      <w:r>
        <w:t xml:space="preserve"> </w:t>
      </w:r>
      <w:r>
        <w:rPr>
          <w:b/>
          <w:bCs/>
        </w:rPr>
        <w:t xml:space="preserve">19e.</w:t>
      </w:r>
      <w:r>
        <w:t xml:space="preserve"> </w:t>
      </w:r>
      <w:r>
        <w:t xml:space="preserve">Treatment performed, areas worked (including modification for varicose veins), medium used, client response, pressure used, after care given, date/signature.</w:t>
      </w:r>
    </w:p>
    <w:bookmarkEnd w:id="2361"/>
    <w:bookmarkEnd w:id="2362"/>
    <w:bookmarkEnd w:id="2363"/>
    <w:bookmarkStart w:id="2372" w:name="c03pa-performance-assessment-1"/>
    <w:p>
      <w:pPr>
        <w:pStyle w:val="Heading3"/>
      </w:pPr>
      <w:r>
        <w:rPr>
          <w:rStyle w:val="SectionNumber"/>
          <w:b/>
          <w:color w:val="1F7AAE"/>
        </w:rPr>
        <w:t xml:space="preserve">2.3.22</w:t>
      </w:r>
      <w:r>
        <w:rPr>
          <w:b/>
          <w:color w:val="1F7AAE"/>
        </w:rPr>
        <w:tab/>
      </w:r>
      <w:r>
        <w:rPr>
          <w:b/>
          <w:color w:val="1F7AAE"/>
        </w:rPr>
        <w:t xml:space="preserve">[C03/PA] Performance Assessment</w:t>
      </w:r>
    </w:p>
    <w:p>
      <w:pPr>
        <w:pStyle w:val="FirstParagraph"/>
      </w:pPr>
      <w:r>
        <w:rPr>
          <w:b/>
          <w:bCs/>
        </w:rPr>
        <w:t xml:space="preserve">Kod / Code:</w:t>
      </w:r>
      <w:r>
        <w:t xml:space="preserve"> </w:t>
      </w:r>
      <w:r>
        <w:t xml:space="preserve">S960-002-3:2020-C03/PA</w:t>
      </w:r>
      <w:r>
        <w:t xml:space="preserve"> </w:t>
      </w:r>
      <w:r>
        <w:rPr>
          <w:b/>
          <w:bCs/>
        </w:rPr>
        <w:t xml:space="preserve">CU:</w:t>
      </w:r>
      <w:r>
        <w:t xml:space="preserve"> </w:t>
      </w:r>
      <w:r>
        <w:t xml:space="preserve">C03 — Manual Body Massage |</w:t>
      </w:r>
      <w:r>
        <w:t xml:space="preserve"> </w:t>
      </w:r>
      <w:r>
        <w:rPr>
          <w:b/>
          <w:bCs/>
        </w:rPr>
        <w:t xml:space="preserve">Duration:</w:t>
      </w:r>
      <w:r>
        <w:t xml:space="preserve"> </w:t>
      </w:r>
      <w:r>
        <w:t xml:space="preserve">2 Hours |</w:t>
      </w:r>
      <w:r>
        <w:t xml:space="preserve"> </w:t>
      </w:r>
      <w:r>
        <w:rPr>
          <w:b/>
          <w:bCs/>
        </w:rPr>
        <w:t xml:space="preserve">Total Marks:</w:t>
      </w:r>
      <w:r>
        <w:t xml:space="preserve"> </w:t>
      </w:r>
      <w:r>
        <w:t xml:space="preserve">100</w:t>
      </w:r>
      <w:r>
        <w:t xml:space="preserve"> </w:t>
      </w:r>
      <w:r>
        <w:rPr>
          <w:b/>
          <w:bCs/>
        </w:rPr>
        <w:t xml:space="preserve">Paper Colour:</w:t>
      </w:r>
      <w:r>
        <w:t xml:space="preserve"> </w:t>
      </w:r>
      <w:r>
        <w:t xml:space="preserve">LIGHT BLUE |</w:t>
      </w:r>
      <w:r>
        <w:t xml:space="preserve"> </w:t>
      </w:r>
      <w:r>
        <w:rPr>
          <w:b/>
          <w:bCs/>
        </w:rPr>
        <w:t xml:space="preserve">Passing Mark:</w:t>
      </w:r>
      <w:r>
        <w:t xml:space="preserve"> </w:t>
      </w:r>
      <w:r>
        <w:t xml:space="preserve">80/100</w:t>
      </w:r>
    </w:p>
    <w:p>
      <w:r>
        <w:pict>
          <v:rect style="width:0;height:1.5pt" o:hralign="center" o:hrstd="t" o:hr="t"/>
        </w:pict>
      </w:r>
    </w:p>
    <w:bookmarkStart w:id="2364" w:name="scenario"/>
    <w:p>
      <w:pPr>
        <w:pStyle w:val="Heading5"/>
      </w:pPr>
      <w:r>
        <w:rPr>
          <w:rStyle w:val="SectionNumber"/>
        </w:rPr>
        <w:t xml:space="preserve">2.3.22.0.1</w:t>
      </w:r>
      <w:r>
        <w:tab/>
      </w:r>
      <w:r>
        <w:t xml:space="preserve">Scenario</w:t>
      </w:r>
    </w:p>
    <w:p>
      <w:pPr>
        <w:pStyle w:val="FirstParagraph"/>
      </w:pPr>
      <w:r>
        <w:t xml:space="preserve">Perform a complete manual body massage on a model/volunteer, from consultation through to work area upkeep.</w:t>
      </w:r>
    </w:p>
    <w:bookmarkEnd w:id="2364"/>
    <w:bookmarkStart w:id="2371" w:name="assessment-rubric"/>
    <w:p>
      <w:pPr>
        <w:pStyle w:val="Heading5"/>
      </w:pPr>
      <w:r>
        <w:rPr>
          <w:rStyle w:val="SectionNumber"/>
        </w:rPr>
        <w:t xml:space="preserve">2.3.22.0.2</w:t>
      </w:r>
      <w:r>
        <w:tab/>
      </w:r>
      <w:r>
        <w:t xml:space="preserve">Assessment Rubric</w:t>
      </w:r>
    </w:p>
    <w:bookmarkStart w:id="2365" w:name="task-1-consultation-10-marks"/>
    <w:p>
      <w:pPr>
        <w:pStyle w:val="Heading6"/>
      </w:pPr>
      <w:r>
        <w:rPr>
          <w:rStyle w:val="SectionNumber"/>
        </w:rPr>
        <w:t xml:space="preserve">2.3.22.0.2.1</w:t>
      </w:r>
      <w:r>
        <w:tab/>
      </w:r>
      <w:r>
        <w:t xml:space="preserve">Task 1: Consultation (10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Contraindications checked</w:t>
            </w:r>
          </w:p>
        </w:tc>
        <w:tc>
          <w:tcPr/>
          <w:p>
            <w:pPr>
              <w:pStyle w:val="Compact"/>
            </w:pPr>
            <w:r>
              <w:t xml:space="preserve">3</w:t>
            </w:r>
          </w:p>
        </w:tc>
      </w:tr>
      <w:tr>
        <w:tc>
          <w:tcPr/>
          <w:p>
            <w:pPr>
              <w:pStyle w:val="Compact"/>
            </w:pPr>
            <w:r>
              <w:t xml:space="preserve">Massage-specific requirements determined</w:t>
            </w:r>
          </w:p>
        </w:tc>
        <w:tc>
          <w:tcPr/>
          <w:p>
            <w:pPr>
              <w:pStyle w:val="Compact"/>
            </w:pPr>
            <w:r>
              <w:t xml:space="preserve">3</w:t>
            </w:r>
          </w:p>
        </w:tc>
      </w:tr>
      <w:tr>
        <w:tc>
          <w:tcPr/>
          <w:p>
            <w:pPr>
              <w:pStyle w:val="Compact"/>
            </w:pPr>
            <w:r>
              <w:t xml:space="preserve">Informed consent obtained</w:t>
            </w:r>
          </w:p>
        </w:tc>
        <w:tc>
          <w:tcPr/>
          <w:p>
            <w:pPr>
              <w:pStyle w:val="Compact"/>
            </w:pPr>
            <w:r>
              <w:t xml:space="preserve">2</w:t>
            </w:r>
          </w:p>
        </w:tc>
      </w:tr>
      <w:tr>
        <w:tc>
          <w:tcPr/>
          <w:p>
            <w:pPr>
              <w:pStyle w:val="Compact"/>
            </w:pPr>
            <w:r>
              <w:t xml:space="preserve">Records updated</w:t>
            </w:r>
          </w:p>
        </w:tc>
        <w:tc>
          <w:tcPr/>
          <w:p>
            <w:pPr>
              <w:pStyle w:val="Compact"/>
            </w:pPr>
            <w:r>
              <w:t xml:space="preserve">2</w:t>
            </w:r>
          </w:p>
        </w:tc>
      </w:tr>
    </w:tbl>
    <w:bookmarkEnd w:id="2365"/>
    <w:bookmarkStart w:id="2366" w:name="task-2-work-area-setup-10-marks"/>
    <w:p>
      <w:pPr>
        <w:pStyle w:val="Heading6"/>
      </w:pPr>
      <w:r>
        <w:rPr>
          <w:rStyle w:val="SectionNumber"/>
        </w:rPr>
        <w:t xml:space="preserve">2.3.22.0.2.2</w:t>
      </w:r>
      <w:r>
        <w:tab/>
      </w:r>
      <w:r>
        <w:t xml:space="preserve">Task 2: Work Area Setup (10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Couch set up correctly with linen</w:t>
            </w:r>
          </w:p>
        </w:tc>
        <w:tc>
          <w:tcPr/>
          <w:p>
            <w:pPr>
              <w:pStyle w:val="Compact"/>
            </w:pPr>
            <w:r>
              <w:t xml:space="preserve">3</w:t>
            </w:r>
          </w:p>
        </w:tc>
      </w:tr>
      <w:tr>
        <w:tc>
          <w:tcPr/>
          <w:p>
            <w:pPr>
              <w:pStyle w:val="Compact"/>
            </w:pPr>
            <w:r>
              <w:t xml:space="preserve">Medium selected and prepared hygienically</w:t>
            </w:r>
          </w:p>
        </w:tc>
        <w:tc>
          <w:tcPr/>
          <w:p>
            <w:pPr>
              <w:pStyle w:val="Compact"/>
            </w:pPr>
            <w:r>
              <w:t xml:space="preserve">3</w:t>
            </w:r>
          </w:p>
        </w:tc>
      </w:tr>
      <w:tr>
        <w:tc>
          <w:tcPr/>
          <w:p>
            <w:pPr>
              <w:pStyle w:val="Compact"/>
            </w:pPr>
            <w:r>
              <w:t xml:space="preserve">Room ambience and safety</w:t>
            </w:r>
          </w:p>
        </w:tc>
        <w:tc>
          <w:tcPr/>
          <w:p>
            <w:pPr>
              <w:pStyle w:val="Compact"/>
            </w:pPr>
            <w:r>
              <w:t xml:space="preserve">2</w:t>
            </w:r>
          </w:p>
        </w:tc>
      </w:tr>
      <w:tr>
        <w:tc>
          <w:tcPr/>
          <w:p>
            <w:pPr>
              <w:pStyle w:val="Compact"/>
            </w:pPr>
            <w:r>
              <w:t xml:space="preserve">Equipment tested</w:t>
            </w:r>
          </w:p>
        </w:tc>
        <w:tc>
          <w:tcPr/>
          <w:p>
            <w:pPr>
              <w:pStyle w:val="Compact"/>
            </w:pPr>
            <w:r>
              <w:t xml:space="preserve">2</w:t>
            </w:r>
          </w:p>
        </w:tc>
      </w:tr>
    </w:tbl>
    <w:bookmarkEnd w:id="2366"/>
    <w:bookmarkStart w:id="2367" w:name="task-3-client-preparation-10-marks"/>
    <w:p>
      <w:pPr>
        <w:pStyle w:val="Heading6"/>
      </w:pPr>
      <w:r>
        <w:rPr>
          <w:rStyle w:val="SectionNumber"/>
        </w:rPr>
        <w:t xml:space="preserve">2.3.22.0.2.3</w:t>
      </w:r>
      <w:r>
        <w:tab/>
      </w:r>
      <w:r>
        <w:t xml:space="preserve">Task 3: Client Preparation (10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PPE, change, belongings</w:t>
            </w:r>
          </w:p>
        </w:tc>
        <w:tc>
          <w:tcPr/>
          <w:p>
            <w:pPr>
              <w:pStyle w:val="Compact"/>
            </w:pPr>
            <w:r>
              <w:t xml:space="preserve">3</w:t>
            </w:r>
          </w:p>
        </w:tc>
      </w:tr>
      <w:tr>
        <w:tc>
          <w:tcPr/>
          <w:p>
            <w:pPr>
              <w:pStyle w:val="Compact"/>
            </w:pPr>
            <w:r>
              <w:t xml:space="preserve">Positioning with bolster support</w:t>
            </w:r>
          </w:p>
        </w:tc>
        <w:tc>
          <w:tcPr/>
          <w:p>
            <w:pPr>
              <w:pStyle w:val="Compact"/>
            </w:pPr>
            <w:r>
              <w:t xml:space="preserve">3</w:t>
            </w:r>
          </w:p>
        </w:tc>
      </w:tr>
      <w:tr>
        <w:tc>
          <w:tcPr/>
          <w:p>
            <w:pPr>
              <w:pStyle w:val="Compact"/>
            </w:pPr>
            <w:r>
              <w:t xml:space="preserve">Professional draping</w:t>
            </w:r>
          </w:p>
        </w:tc>
        <w:tc>
          <w:tcPr/>
          <w:p>
            <w:pPr>
              <w:pStyle w:val="Compact"/>
            </w:pPr>
            <w:r>
              <w:t xml:space="preserve">3</w:t>
            </w:r>
          </w:p>
        </w:tc>
      </w:tr>
      <w:tr>
        <w:tc>
          <w:tcPr/>
          <w:p>
            <w:pPr>
              <w:pStyle w:val="Compact"/>
            </w:pPr>
            <w:r>
              <w:t xml:space="preserve">Feet sanitised, hair secured</w:t>
            </w:r>
          </w:p>
        </w:tc>
        <w:tc>
          <w:tcPr/>
          <w:p>
            <w:pPr>
              <w:pStyle w:val="Compact"/>
            </w:pPr>
            <w:r>
              <w:t xml:space="preserve">1</w:t>
            </w:r>
          </w:p>
        </w:tc>
      </w:tr>
    </w:tbl>
    <w:bookmarkEnd w:id="2367"/>
    <w:bookmarkStart w:id="2368" w:name="task-4-manual-body-massage-40-marks"/>
    <w:p>
      <w:pPr>
        <w:pStyle w:val="Heading6"/>
      </w:pPr>
      <w:r>
        <w:rPr>
          <w:rStyle w:val="SectionNumber"/>
        </w:rPr>
        <w:t xml:space="preserve">2.3.22.0.2.4</w:t>
      </w:r>
      <w:r>
        <w:tab/>
      </w:r>
      <w:r>
        <w:t xml:space="preserve">Task 4: Manual Body Massage (40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Effleurage technique and direction</w:t>
            </w:r>
          </w:p>
        </w:tc>
        <w:tc>
          <w:tcPr/>
          <w:p>
            <w:pPr>
              <w:pStyle w:val="Compact"/>
            </w:pPr>
            <w:r>
              <w:t xml:space="preserve">6</w:t>
            </w:r>
          </w:p>
        </w:tc>
      </w:tr>
      <w:tr>
        <w:tc>
          <w:tcPr/>
          <w:p>
            <w:pPr>
              <w:pStyle w:val="Compact"/>
            </w:pPr>
            <w:r>
              <w:t xml:space="preserve">Petrissage on major muscle groups</w:t>
            </w:r>
          </w:p>
        </w:tc>
        <w:tc>
          <w:tcPr/>
          <w:p>
            <w:pPr>
              <w:pStyle w:val="Compact"/>
            </w:pPr>
            <w:r>
              <w:t xml:space="preserve">6</w:t>
            </w:r>
          </w:p>
        </w:tc>
      </w:tr>
      <w:tr>
        <w:tc>
          <w:tcPr/>
          <w:p>
            <w:pPr>
              <w:pStyle w:val="Compact"/>
            </w:pPr>
            <w:r>
              <w:t xml:space="preserve">Tapotement on appropriate areas</w:t>
            </w:r>
          </w:p>
        </w:tc>
        <w:tc>
          <w:tcPr/>
          <w:p>
            <w:pPr>
              <w:pStyle w:val="Compact"/>
            </w:pPr>
            <w:r>
              <w:t xml:space="preserve">5</w:t>
            </w:r>
          </w:p>
        </w:tc>
      </w:tr>
      <w:tr>
        <w:tc>
          <w:tcPr/>
          <w:p>
            <w:pPr>
              <w:pStyle w:val="Compact"/>
            </w:pPr>
            <w:r>
              <w:t xml:space="preserve">Vibration demonstrated</w:t>
            </w:r>
          </w:p>
        </w:tc>
        <w:tc>
          <w:tcPr/>
          <w:p>
            <w:pPr>
              <w:pStyle w:val="Compact"/>
            </w:pPr>
            <w:r>
              <w:t xml:space="preserve">4</w:t>
            </w:r>
          </w:p>
        </w:tc>
      </w:tr>
      <w:tr>
        <w:tc>
          <w:tcPr/>
          <w:p>
            <w:pPr>
              <w:pStyle w:val="Compact"/>
            </w:pPr>
            <w:r>
              <w:t xml:space="preserve">Friction on tension areas</w:t>
            </w:r>
          </w:p>
        </w:tc>
        <w:tc>
          <w:tcPr/>
          <w:p>
            <w:pPr>
              <w:pStyle w:val="Compact"/>
            </w:pPr>
            <w:r>
              <w:t xml:space="preserve">5</w:t>
            </w:r>
          </w:p>
        </w:tc>
      </w:tr>
      <w:tr>
        <w:tc>
          <w:tcPr/>
          <w:p>
            <w:pPr>
              <w:pStyle w:val="Compact"/>
            </w:pPr>
            <w:r>
              <w:t xml:space="preserve">Body mechanics correct</w:t>
            </w:r>
          </w:p>
        </w:tc>
        <w:tc>
          <w:tcPr/>
          <w:p>
            <w:pPr>
              <w:pStyle w:val="Compact"/>
            </w:pPr>
            <w:r>
              <w:t xml:space="preserve">5</w:t>
            </w:r>
          </w:p>
        </w:tc>
      </w:tr>
      <w:tr>
        <w:tc>
          <w:tcPr/>
          <w:p>
            <w:pPr>
              <w:pStyle w:val="Compact"/>
            </w:pPr>
            <w:r>
              <w:t xml:space="preserve">Rhythm, rate, pressure, continuity</w:t>
            </w:r>
          </w:p>
        </w:tc>
        <w:tc>
          <w:tcPr/>
          <w:p>
            <w:pPr>
              <w:pStyle w:val="Compact"/>
            </w:pPr>
            <w:r>
              <w:t xml:space="preserve">5</w:t>
            </w:r>
          </w:p>
        </w:tc>
      </w:tr>
      <w:tr>
        <w:tc>
          <w:tcPr/>
          <w:p>
            <w:pPr>
              <w:pStyle w:val="Compact"/>
            </w:pPr>
            <w:r>
              <w:t xml:space="preserve">Client monitoring and adjustment</w:t>
            </w:r>
          </w:p>
        </w:tc>
        <w:tc>
          <w:tcPr/>
          <w:p>
            <w:pPr>
              <w:pStyle w:val="Compact"/>
            </w:pPr>
            <w:r>
              <w:t xml:space="preserve">4</w:t>
            </w:r>
          </w:p>
        </w:tc>
      </w:tr>
    </w:tbl>
    <w:bookmarkEnd w:id="2368"/>
    <w:bookmarkStart w:id="2369" w:name="task-5-post-massage-advice-10-marks"/>
    <w:p>
      <w:pPr>
        <w:pStyle w:val="Heading6"/>
      </w:pPr>
      <w:r>
        <w:rPr>
          <w:rStyle w:val="SectionNumber"/>
        </w:rPr>
        <w:t xml:space="preserve">2.3.22.0.2.5</w:t>
      </w:r>
      <w:r>
        <w:tab/>
      </w:r>
      <w:r>
        <w:t xml:space="preserve">Task 5: Post-Massage Advice (10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Feedback collected and interpreted</w:t>
            </w:r>
          </w:p>
        </w:tc>
        <w:tc>
          <w:tcPr/>
          <w:p>
            <w:pPr>
              <w:pStyle w:val="Compact"/>
            </w:pPr>
            <w:r>
              <w:t xml:space="preserve">3</w:t>
            </w:r>
          </w:p>
        </w:tc>
      </w:tr>
      <w:tr>
        <w:tc>
          <w:tcPr/>
          <w:p>
            <w:pPr>
              <w:pStyle w:val="Compact"/>
            </w:pPr>
            <w:r>
              <w:t xml:space="preserve">After care and home care delivered</w:t>
            </w:r>
          </w:p>
        </w:tc>
        <w:tc>
          <w:tcPr/>
          <w:p>
            <w:pPr>
              <w:pStyle w:val="Compact"/>
            </w:pPr>
            <w:r>
              <w:t xml:space="preserve">3</w:t>
            </w:r>
          </w:p>
        </w:tc>
      </w:tr>
      <w:tr>
        <w:tc>
          <w:tcPr/>
          <w:p>
            <w:pPr>
              <w:pStyle w:val="Compact"/>
            </w:pPr>
            <w:r>
              <w:t xml:space="preserve">Records updated</w:t>
            </w:r>
          </w:p>
        </w:tc>
        <w:tc>
          <w:tcPr/>
          <w:p>
            <w:pPr>
              <w:pStyle w:val="Compact"/>
            </w:pPr>
            <w:r>
              <w:t xml:space="preserve">2</w:t>
            </w:r>
          </w:p>
        </w:tc>
      </w:tr>
      <w:tr>
        <w:tc>
          <w:tcPr/>
          <w:p>
            <w:pPr>
              <w:pStyle w:val="Compact"/>
            </w:pPr>
            <w:r>
              <w:t xml:space="preserve">Appointment scheduled</w:t>
            </w:r>
          </w:p>
        </w:tc>
        <w:tc>
          <w:tcPr/>
          <w:p>
            <w:pPr>
              <w:pStyle w:val="Compact"/>
            </w:pPr>
            <w:r>
              <w:t xml:space="preserve">2</w:t>
            </w:r>
          </w:p>
        </w:tc>
      </w:tr>
    </w:tbl>
    <w:bookmarkEnd w:id="2369"/>
    <w:bookmarkStart w:id="2370" w:name="task-6-work-area-upkeep-20-marks"/>
    <w:p>
      <w:pPr>
        <w:pStyle w:val="Heading6"/>
      </w:pPr>
      <w:r>
        <w:rPr>
          <w:rStyle w:val="SectionNumber"/>
        </w:rPr>
        <w:t xml:space="preserve">2.3.22.0.2.6</w:t>
      </w:r>
      <w:r>
        <w:tab/>
      </w:r>
      <w:r>
        <w:t xml:space="preserve">Task 6: Work Area Upkeep (20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Couch and tools cleaned/sterilised</w:t>
            </w:r>
          </w:p>
        </w:tc>
        <w:tc>
          <w:tcPr/>
          <w:p>
            <w:pPr>
              <w:pStyle w:val="Compact"/>
            </w:pPr>
            <w:r>
              <w:t xml:space="preserve">5</w:t>
            </w:r>
          </w:p>
        </w:tc>
      </w:tr>
      <w:tr>
        <w:tc>
          <w:tcPr/>
          <w:p>
            <w:pPr>
              <w:pStyle w:val="Compact"/>
            </w:pPr>
            <w:r>
              <w:t xml:space="preserve">Products stored correctly</w:t>
            </w:r>
          </w:p>
        </w:tc>
        <w:tc>
          <w:tcPr/>
          <w:p>
            <w:pPr>
              <w:pStyle w:val="Compact"/>
            </w:pPr>
            <w:r>
              <w:t xml:space="preserve">4</w:t>
            </w:r>
          </w:p>
        </w:tc>
      </w:tr>
      <w:tr>
        <w:tc>
          <w:tcPr/>
          <w:p>
            <w:pPr>
              <w:pStyle w:val="Compact"/>
            </w:pPr>
            <w:r>
              <w:t xml:space="preserve">Materials replenished</w:t>
            </w:r>
          </w:p>
        </w:tc>
        <w:tc>
          <w:tcPr/>
          <w:p>
            <w:pPr>
              <w:pStyle w:val="Compact"/>
            </w:pPr>
            <w:r>
              <w:t xml:space="preserve">4</w:t>
            </w:r>
          </w:p>
        </w:tc>
      </w:tr>
      <w:tr>
        <w:tc>
          <w:tcPr/>
          <w:p>
            <w:pPr>
              <w:pStyle w:val="Compact"/>
            </w:pPr>
            <w:r>
              <w:t xml:space="preserve">Inventory updated</w:t>
            </w:r>
          </w:p>
        </w:tc>
        <w:tc>
          <w:tcPr/>
          <w:p>
            <w:pPr>
              <w:pStyle w:val="Compact"/>
            </w:pPr>
            <w:r>
              <w:t xml:space="preserve">4</w:t>
            </w:r>
          </w:p>
        </w:tc>
      </w:tr>
      <w:tr>
        <w:tc>
          <w:tcPr/>
          <w:p>
            <w:pPr>
              <w:pStyle w:val="Compact"/>
            </w:pPr>
            <w:r>
              <w:t xml:space="preserve">Waste disposed correctly</w:t>
            </w:r>
          </w:p>
        </w:tc>
        <w:tc>
          <w:tcPr/>
          <w:p>
            <w:pPr>
              <w:pStyle w:val="Compact"/>
            </w:pPr>
            <w:r>
              <w:t xml:space="preserve">3</w:t>
            </w:r>
          </w:p>
        </w:tc>
      </w:tr>
    </w:tbl>
    <w:p>
      <w:r>
        <w:pict>
          <v:rect style="width:0;height:1.5pt" o:hralign="center" o:hrstd="t" o:hr="t"/>
        </w:pict>
      </w:r>
    </w:p>
    <w:p>
      <w:pPr>
        <w:pStyle w:val="FirstParagraph"/>
      </w:pPr>
      <w:r>
        <w:rPr>
          <w:b/>
          <w:bCs/>
        </w:rPr>
        <w:t xml:space="preserve">Trainee:</w:t>
      </w:r>
      <w:r>
        <w:t xml:space="preserve"> </w:t>
      </w:r>
      <w:r>
        <w:t xml:space="preserve">_____________</w:t>
      </w:r>
      <w:r>
        <w:t xml:space="preserve"> </w:t>
      </w:r>
      <w:r>
        <w:rPr>
          <w:b/>
          <w:bCs/>
        </w:rPr>
        <w:t xml:space="preserve">IC No:</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p>
    <w:bookmarkEnd w:id="2370"/>
    <w:bookmarkEnd w:id="2371"/>
    <w:bookmarkEnd w:id="2372"/>
    <w:bookmarkEnd w:id="2373"/>
    <w:bookmarkStart w:id="2600" w:name="c04-competency-unit-1"/>
    <w:p>
      <w:pPr>
        <w:pStyle w:val="Heading2"/>
      </w:pPr>
      <w:r>
        <w:rPr>
          <w:rStyle w:val="SectionNumber"/>
          <w:b/>
          <w:color w:val="0B5EA6"/>
        </w:rPr>
        <w:t xml:space="preserve">2.4</w:t>
      </w:r>
      <w:r>
        <w:rPr>
          <w:b/>
          <w:color w:val="0B5EA6"/>
        </w:rPr>
        <w:tab/>
      </w:r>
      <w:r>
        <w:rPr>
          <w:b/>
          <w:color w:val="0B5EA6"/>
        </w:rPr>
        <w:t xml:space="preserve">C04 — Competency Unit</w:t>
      </w:r>
    </w:p>
    <w:bookmarkStart w:id="2386" w:name="c04pm-teori-pm-teori-1"/>
    <w:p>
      <w:pPr>
        <w:pStyle w:val="Heading3"/>
      </w:pPr>
      <w:r>
        <w:rPr>
          <w:rStyle w:val="SectionNumber"/>
          <w:b/>
          <w:color w:val="B8860B"/>
        </w:rPr>
        <w:t xml:space="preserve">2.4.1</w:t>
      </w:r>
      <w:r>
        <w:rPr>
          <w:b/>
          <w:color w:val="B8860B"/>
        </w:rPr>
        <w:tab/>
      </w:r>
      <w:r>
        <w:rPr>
          <w:b/>
          <w:color w:val="B8860B"/>
        </w:rPr>
        <w:t xml:space="preserve">[C04/PM-teori] PM-teori</w:t>
      </w:r>
    </w:p>
    <w:p>
      <w:pPr>
        <w:pStyle w:val="FirstParagraph"/>
      </w:pPr>
      <w:r>
        <w:rPr>
          <w:b/>
          <w:bCs/>
        </w:rPr>
        <w:t xml:space="preserve">Kod / Code:</w:t>
      </w:r>
      <w:r>
        <w:t xml:space="preserve"> </w:t>
      </w:r>
      <w:r>
        <w:t xml:space="preserve">S960-002-3:2020-C04</w:t>
      </w:r>
      <w:r>
        <w:t xml:space="preserve"> </w:t>
      </w:r>
      <w:r>
        <w:rPr>
          <w:b/>
          <w:bCs/>
        </w:rPr>
        <w:t xml:space="preserve">CU:</w:t>
      </w:r>
      <w:r>
        <w:t xml:space="preserve"> </w:t>
      </w:r>
      <w:r>
        <w:t xml:space="preserve">C04 — Body Electrotherapy / Elektroterapi Badan</w:t>
      </w:r>
      <w:r>
        <w:t xml:space="preserve"> </w:t>
      </w:r>
      <w:r>
        <w:rPr>
          <w:b/>
          <w:bCs/>
        </w:rPr>
        <w:t xml:space="preserve">Paper Colour:</w:t>
      </w:r>
      <w:r>
        <w:t xml:space="preserve"> </w:t>
      </w:r>
      <w:r>
        <w:t xml:space="preserve">YELLOW |</w:t>
      </w:r>
      <w:r>
        <w:t xml:space="preserve"> </w:t>
      </w:r>
      <w:r>
        <w:rPr>
          <w:b/>
          <w:bCs/>
        </w:rPr>
        <w:t xml:space="preserve">Theory Duration:</w:t>
      </w:r>
      <w:r>
        <w:t xml:space="preserve"> </w:t>
      </w:r>
      <w:r>
        <w:t xml:space="preserve">14 hours |</w:t>
      </w:r>
      <w:r>
        <w:t xml:space="preserve"> </w:t>
      </w:r>
      <w:r>
        <w:rPr>
          <w:b/>
          <w:bCs/>
        </w:rPr>
        <w:t xml:space="preserve">KP:</w:t>
      </w:r>
      <w:r>
        <w:t xml:space="preserve"> </w:t>
      </w:r>
      <w:r>
        <w:t xml:space="preserve">10 |</w:t>
      </w:r>
      <w:r>
        <w:t xml:space="preserve"> </w:t>
      </w:r>
      <w:r>
        <w:rPr>
          <w:b/>
          <w:bCs/>
        </w:rPr>
        <w:t xml:space="preserve">KT:</w:t>
      </w:r>
      <w:r>
        <w:t xml:space="preserve"> </w:t>
      </w:r>
      <w:r>
        <w:t xml:space="preserve">10</w:t>
      </w:r>
    </w:p>
    <w:p>
      <w:r>
        <w:pict>
          <v:rect style="width:0;height:1.5pt" o:hralign="center" o:hrstd="t" o:hr="t"/>
        </w:pict>
      </w:r>
    </w:p>
    <w:bookmarkStart w:id="2384" w:name="instructional-plan-2"/>
    <w:p>
      <w:pPr>
        <w:pStyle w:val="Heading5"/>
      </w:pPr>
      <w:r>
        <w:rPr>
          <w:rStyle w:val="SectionNumber"/>
        </w:rPr>
        <w:t xml:space="preserve">2.4.1.0.1</w:t>
      </w:r>
      <w:r>
        <w:tab/>
      </w:r>
      <w:r>
        <w:t xml:space="preserve">Instructional Plan</w:t>
      </w:r>
    </w:p>
    <w:bookmarkStart w:id="2374" w:name="X65a38d336b92277905f529c9dbda2cf5df800da"/>
    <w:p>
      <w:pPr>
        <w:pStyle w:val="Heading6"/>
      </w:pPr>
      <w:r>
        <w:rPr>
          <w:rStyle w:val="SectionNumber"/>
        </w:rPr>
        <w:t xml:space="preserve">2.4.1.0.1.1</w:t>
      </w:r>
      <w:r>
        <w:tab/>
      </w:r>
      <w:r>
        <w:t xml:space="preserve">Session 1: KP(1/10)+KT — Electrotherapy Work Area, PPE and Equipment (80 min)</w:t>
      </w:r>
    </w:p>
    <w:bookmarkEnd w:id="2374"/>
    <w:bookmarkStart w:id="2375" w:name="X46563b3eef320e87c058180d2aa27c978aa32de"/>
    <w:p>
      <w:pPr>
        <w:pStyle w:val="Heading6"/>
      </w:pPr>
      <w:r>
        <w:rPr>
          <w:rStyle w:val="SectionNumber"/>
        </w:rPr>
        <w:t xml:space="preserve">2.4.1.0.1.2</w:t>
      </w:r>
      <w:r>
        <w:tab/>
      </w:r>
      <w:r>
        <w:t xml:space="preserve">Session 2: KP(2/10)+KT — Client Assessment and Contraindications (90 min)</w:t>
      </w:r>
    </w:p>
    <w:bookmarkEnd w:id="2375"/>
    <w:bookmarkStart w:id="2376" w:name="session-3-kp310kt-faradismems-100-min"/>
    <w:p>
      <w:pPr>
        <w:pStyle w:val="Heading6"/>
      </w:pPr>
      <w:r>
        <w:rPr>
          <w:rStyle w:val="SectionNumber"/>
        </w:rPr>
        <w:t xml:space="preserve">2.4.1.0.1.3</w:t>
      </w:r>
      <w:r>
        <w:tab/>
      </w:r>
      <w:r>
        <w:t xml:space="preserve">Session 3: KP(3/10)+KT — Faradism/EMS (100 min)</w:t>
      </w:r>
    </w:p>
    <w:bookmarkEnd w:id="2376"/>
    <w:bookmarkStart w:id="2377" w:name="X50a9a0293a52d6cb0b39aacff8648d1a00a7a66"/>
    <w:p>
      <w:pPr>
        <w:pStyle w:val="Heading6"/>
      </w:pPr>
      <w:r>
        <w:rPr>
          <w:rStyle w:val="SectionNumber"/>
        </w:rPr>
        <w:t xml:space="preserve">2.4.1.0.1.4</w:t>
      </w:r>
      <w:r>
        <w:tab/>
      </w:r>
      <w:r>
        <w:t xml:space="preserve">Session 4: KP(4/10)+KT — Galvanic Current (100 min)</w:t>
      </w:r>
    </w:p>
    <w:bookmarkEnd w:id="2377"/>
    <w:bookmarkStart w:id="2378" w:name="session-5-kp510kt-vacuum-suction-90-min"/>
    <w:p>
      <w:pPr>
        <w:pStyle w:val="Heading6"/>
      </w:pPr>
      <w:r>
        <w:rPr>
          <w:rStyle w:val="SectionNumber"/>
        </w:rPr>
        <w:t xml:space="preserve">2.4.1.0.1.5</w:t>
      </w:r>
      <w:r>
        <w:tab/>
      </w:r>
      <w:r>
        <w:t xml:space="preserve">Session 5: KP(5/10)+KT — Vacuum Suction (90 min)</w:t>
      </w:r>
    </w:p>
    <w:bookmarkEnd w:id="2378"/>
    <w:bookmarkStart w:id="2379" w:name="X2e1801eade2674db7f1a7d76a84e46ad615de4a"/>
    <w:p>
      <w:pPr>
        <w:pStyle w:val="Heading6"/>
      </w:pPr>
      <w:r>
        <w:rPr>
          <w:rStyle w:val="SectionNumber"/>
        </w:rPr>
        <w:t xml:space="preserve">2.4.1.0.1.6</w:t>
      </w:r>
      <w:r>
        <w:tab/>
      </w:r>
      <w:r>
        <w:t xml:space="preserve">Session 6: KP(6/10)+KT — Mechanical/Gyratory Massage (90 min)</w:t>
      </w:r>
    </w:p>
    <w:bookmarkEnd w:id="2379"/>
    <w:bookmarkStart w:id="2380" w:name="session-7-kp710kt-high-frequency-100-min"/>
    <w:p>
      <w:pPr>
        <w:pStyle w:val="Heading6"/>
      </w:pPr>
      <w:r>
        <w:rPr>
          <w:rStyle w:val="SectionNumber"/>
        </w:rPr>
        <w:t xml:space="preserve">2.4.1.0.1.7</w:t>
      </w:r>
      <w:r>
        <w:tab/>
      </w:r>
      <w:r>
        <w:t xml:space="preserve">Session 7: KP(7/10)+KT — High Frequency (100 min)</w:t>
      </w:r>
    </w:p>
    <w:bookmarkEnd w:id="2380"/>
    <w:bookmarkStart w:id="2381" w:name="session-8-kp810kt-micro-current-100-min"/>
    <w:p>
      <w:pPr>
        <w:pStyle w:val="Heading6"/>
      </w:pPr>
      <w:r>
        <w:rPr>
          <w:rStyle w:val="SectionNumber"/>
        </w:rPr>
        <w:t xml:space="preserve">2.4.1.0.1.8</w:t>
      </w:r>
      <w:r>
        <w:tab/>
      </w:r>
      <w:r>
        <w:t xml:space="preserve">Session 8: KP(8/10)+KT — Micro-Current (100 min)</w:t>
      </w:r>
    </w:p>
    <w:bookmarkEnd w:id="2381"/>
    <w:bookmarkStart w:id="2382" w:name="X9e7210b3d2bc67d62adf4bc59dfcf53b80eb84a"/>
    <w:p>
      <w:pPr>
        <w:pStyle w:val="Heading6"/>
      </w:pPr>
      <w:r>
        <w:rPr>
          <w:rStyle w:val="SectionNumber"/>
        </w:rPr>
        <w:t xml:space="preserve">2.4.1.0.1.9</w:t>
      </w:r>
      <w:r>
        <w:tab/>
      </w:r>
      <w:r>
        <w:t xml:space="preserve">Session 9: KP(9/10)+KT — Post-Electrotherapy Advice (70 min)</w:t>
      </w:r>
    </w:p>
    <w:bookmarkEnd w:id="2382"/>
    <w:bookmarkStart w:id="2383" w:name="X18e5ab6363c2f6b55fb355c62fb92cf93f1a8f8"/>
    <w:p>
      <w:pPr>
        <w:pStyle w:val="Heading6"/>
      </w:pPr>
      <w:r>
        <w:rPr>
          <w:rStyle w:val="SectionNumber"/>
        </w:rPr>
        <w:t xml:space="preserve">2.4.1.0.1.10</w:t>
      </w:r>
      <w:r>
        <w:tab/>
      </w:r>
      <w:r>
        <w:t xml:space="preserve">Session 10: KP(10/10)+KT — Equipment Maintenance and Storage (60 min)</w:t>
      </w:r>
    </w:p>
    <w:p>
      <w:pPr>
        <w:pStyle w:val="FirstParagraph"/>
      </w:pPr>
      <w:r>
        <w:t xml:space="preserve">Each session follows: Persediaan (10 min) → Penyampaian (35-50 min) → Penggunaan (25-30 min) → Pengesahan (10 min).</w:t>
      </w:r>
    </w:p>
    <w:bookmarkEnd w:id="2383"/>
    <w:bookmarkEnd w:id="2384"/>
    <w:bookmarkStart w:id="2385" w:name="resources-2"/>
    <w:p>
      <w:pPr>
        <w:pStyle w:val="Heading5"/>
      </w:pPr>
      <w:r>
        <w:rPr>
          <w:rStyle w:val="SectionNumber"/>
        </w:rPr>
        <w:t xml:space="preserve">2.4.1.0.2</w:t>
      </w:r>
      <w:r>
        <w:tab/>
      </w:r>
      <w:r>
        <w:t xml:space="preserve">Resources</w:t>
      </w:r>
    </w:p>
    <w:p>
      <w:pPr>
        <w:pStyle w:val="Compact"/>
        <w:numPr>
          <w:ilvl w:val="0"/>
          <w:numId w:val="1985"/>
        </w:numPr>
      </w:pPr>
      <w:r>
        <w:t xml:space="preserve">KP(1/10) to KP(10/10), KT(1/10) to KT(10/10)</w:t>
      </w:r>
    </w:p>
    <w:p>
      <w:pPr>
        <w:pStyle w:val="Compact"/>
        <w:numPr>
          <w:ilvl w:val="0"/>
          <w:numId w:val="1985"/>
        </w:numPr>
      </w:pPr>
      <w:r>
        <w:t xml:space="preserve">Electrotherapy equipment diagrams and images</w:t>
      </w:r>
    </w:p>
    <w:p>
      <w:pPr>
        <w:pStyle w:val="Compact"/>
        <w:numPr>
          <w:ilvl w:val="0"/>
          <w:numId w:val="1985"/>
        </w:numPr>
      </w:pPr>
      <w:r>
        <w:t xml:space="preserve">Anatomical charts (muscular, nervous, circulatory systems)</w:t>
      </w:r>
    </w:p>
    <w:p>
      <w:pPr>
        <w:pStyle w:val="Compact"/>
        <w:numPr>
          <w:ilvl w:val="0"/>
          <w:numId w:val="1985"/>
        </w:numPr>
      </w:pPr>
      <w:r>
        <w:t xml:space="preserve">Manufacturer instruction manuals</w:t>
      </w:r>
    </w:p>
    <w:p>
      <w:pPr>
        <w:pStyle w:val="Compact"/>
        <w:numPr>
          <w:ilvl w:val="0"/>
          <w:numId w:val="1985"/>
        </w:numPr>
      </w:pPr>
      <w:r>
        <w:t xml:space="preserve">Safety data sheets</w:t>
      </w:r>
    </w:p>
    <w:bookmarkEnd w:id="2385"/>
    <w:bookmarkEnd w:id="2386"/>
    <w:bookmarkStart w:id="2393" w:name="c04kp-01-information-sheet-1-1"/>
    <w:p>
      <w:pPr>
        <w:pStyle w:val="Heading3"/>
      </w:pPr>
      <w:r>
        <w:rPr>
          <w:rStyle w:val="SectionNumber"/>
          <w:b/>
          <w:color w:val="1F3A68"/>
        </w:rPr>
        <w:t xml:space="preserve">2.4.2</w:t>
      </w:r>
      <w:r>
        <w:rPr>
          <w:b/>
          <w:color w:val="1F3A68"/>
        </w:rPr>
        <w:tab/>
      </w:r>
      <w:r>
        <w:rPr>
          <w:b/>
          <w:color w:val="1F3A68"/>
        </w:rPr>
        <w:t xml:space="preserve">[C04/KP-01] Information Sheet 1</w:t>
      </w:r>
    </w:p>
    <w:p>
      <w:pPr>
        <w:pStyle w:val="FirstParagraph"/>
      </w:pPr>
      <w:r>
        <w:rPr>
          <w:b/>
          <w:bCs/>
        </w:rPr>
        <w:t xml:space="preserve">Kod / Code:</w:t>
      </w:r>
      <w:r>
        <w:t xml:space="preserve"> </w:t>
      </w:r>
      <w:r>
        <w:t xml:space="preserve">S960-002-3:2020-C04/KP(1/10)</w:t>
      </w:r>
      <w:r>
        <w:t xml:space="preserve"> </w:t>
      </w:r>
      <w:r>
        <w:rPr>
          <w:b/>
          <w:bCs/>
        </w:rPr>
        <w:t xml:space="preserve">CU:</w:t>
      </w:r>
      <w:r>
        <w:t xml:space="preserve"> </w:t>
      </w:r>
      <w:r>
        <w:t xml:space="preserve">C04 — Body Electrotherapy |</w:t>
      </w:r>
      <w:r>
        <w:t xml:space="preserve"> </w:t>
      </w:r>
      <w:r>
        <w:rPr>
          <w:b/>
          <w:bCs/>
        </w:rPr>
        <w:t xml:space="preserve">WA 1:</w:t>
      </w:r>
      <w:r>
        <w:t xml:space="preserve"> </w:t>
      </w:r>
      <w:r>
        <w:t xml:space="preserve">Prepare Body Electrotherapy Work Area</w:t>
      </w:r>
      <w:r>
        <w:t xml:space="preserve"> </w:t>
      </w:r>
      <w:r>
        <w:rPr>
          <w:b/>
          <w:bCs/>
        </w:rPr>
        <w:t xml:space="preserve">Paper Colour:</w:t>
      </w:r>
      <w:r>
        <w:t xml:space="preserve"> </w:t>
      </w:r>
      <w:r>
        <w:t xml:space="preserve">WHITE</w:t>
      </w:r>
    </w:p>
    <w:p>
      <w:r>
        <w:pict>
          <v:rect style="width:0;height:1.5pt" o:hralign="center" o:hrstd="t" o:hr="t"/>
        </w:pict>
      </w:r>
    </w:p>
    <w:bookmarkStart w:id="2387" w:name="objectives-5"/>
    <w:p>
      <w:pPr>
        <w:pStyle w:val="Heading5"/>
      </w:pPr>
      <w:r>
        <w:rPr>
          <w:rStyle w:val="SectionNumber"/>
        </w:rPr>
        <w:t xml:space="preserve">2.4.2.0.1</w:t>
      </w:r>
      <w:r>
        <w:tab/>
      </w:r>
      <w:r>
        <w:t xml:space="preserve">Objectives</w:t>
      </w:r>
    </w:p>
    <w:p>
      <w:pPr>
        <w:pStyle w:val="Compact"/>
        <w:numPr>
          <w:ilvl w:val="0"/>
          <w:numId w:val="1986"/>
        </w:numPr>
      </w:pPr>
      <w:r>
        <w:t xml:space="preserve">Explain personal hygiene and PPE requirements for electrotherapy.</w:t>
      </w:r>
    </w:p>
    <w:p>
      <w:pPr>
        <w:pStyle w:val="Compact"/>
        <w:numPr>
          <w:ilvl w:val="0"/>
          <w:numId w:val="1986"/>
        </w:numPr>
      </w:pPr>
      <w:r>
        <w:t xml:space="preserve">Identify, describe and explain the arrangement of electrotherapy tools, equipment and materials.</w:t>
      </w:r>
    </w:p>
    <w:p>
      <w:r>
        <w:pict>
          <v:rect style="width:0;height:1.5pt" o:hralign="center" o:hrstd="t" o:hr="t"/>
        </w:pict>
      </w:r>
    </w:p>
    <w:bookmarkEnd w:id="2387"/>
    <w:bookmarkStart w:id="2388" w:name="personal-hygiene-and-ppe"/>
    <w:p>
      <w:pPr>
        <w:pStyle w:val="Heading5"/>
      </w:pPr>
      <w:r>
        <w:rPr>
          <w:rStyle w:val="SectionNumber"/>
        </w:rPr>
        <w:t xml:space="preserve">2.4.2.0.2</w:t>
      </w:r>
      <w:r>
        <w:tab/>
      </w:r>
      <w:r>
        <w:t xml:space="preserve">1.0 Personal Hygiene and PPE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PPE Item</w:t>
            </w:r>
          </w:p>
        </w:tc>
        <w:tc>
          <w:tcPr/>
          <w:p>
            <w:pPr>
              <w:pStyle w:val="Compact"/>
            </w:pPr>
            <w:r>
              <w:t xml:space="preserve">Purpose</w:t>
            </w:r>
          </w:p>
        </w:tc>
      </w:tr>
      <w:tr>
        <w:tc>
          <w:tcPr/>
          <w:p>
            <w:pPr>
              <w:pStyle w:val="Compact"/>
            </w:pPr>
            <w:r>
              <w:t xml:space="preserve">Apron (</w:t>
            </w:r>
            <w:r>
              <w:rPr>
                <w:i/>
                <w:iCs/>
              </w:rPr>
              <w:t xml:space="preserve">apron</w:t>
            </w:r>
            <w:r>
              <w:t xml:space="preserve">)</w:t>
            </w:r>
          </w:p>
        </w:tc>
        <w:tc>
          <w:tcPr/>
          <w:p>
            <w:pPr>
              <w:pStyle w:val="Compact"/>
            </w:pPr>
            <w:r>
              <w:t xml:space="preserve">Protect uniform from conductive gels and products</w:t>
            </w:r>
          </w:p>
        </w:tc>
      </w:tr>
      <w:tr>
        <w:tc>
          <w:tcPr/>
          <w:p>
            <w:pPr>
              <w:pStyle w:val="Compact"/>
            </w:pPr>
            <w:r>
              <w:t xml:space="preserve">Mask (</w:t>
            </w:r>
            <w:r>
              <w:rPr>
                <w:i/>
                <w:iCs/>
              </w:rPr>
              <w:t xml:space="preserve">topeng muka</w:t>
            </w:r>
            <w:r>
              <w:t xml:space="preserve">)</w:t>
            </w:r>
          </w:p>
        </w:tc>
        <w:tc>
          <w:tcPr/>
          <w:p>
            <w:pPr>
              <w:pStyle w:val="Compact"/>
            </w:pPr>
            <w:r>
              <w:t xml:space="preserve">Protection from aerosols (high frequency)</w:t>
            </w:r>
          </w:p>
        </w:tc>
      </w:tr>
      <w:tr>
        <w:tc>
          <w:tcPr/>
          <w:p>
            <w:pPr>
              <w:pStyle w:val="Compact"/>
            </w:pPr>
            <w:r>
              <w:t xml:space="preserve">Disposable gloves</w:t>
            </w:r>
          </w:p>
        </w:tc>
        <w:tc>
          <w:tcPr/>
          <w:p>
            <w:pPr>
              <w:pStyle w:val="Compact"/>
            </w:pPr>
            <w:r>
              <w:t xml:space="preserve">Hygiene during electrode placement and gel application</w:t>
            </w:r>
          </w:p>
        </w:tc>
      </w:tr>
      <w:tr>
        <w:tc>
          <w:tcPr/>
          <w:p>
            <w:pPr>
              <w:pStyle w:val="Compact"/>
            </w:pPr>
            <w:r>
              <w:t xml:space="preserve">Closed-toe shoes</w:t>
            </w:r>
          </w:p>
        </w:tc>
        <w:tc>
          <w:tcPr/>
          <w:p>
            <w:pPr>
              <w:pStyle w:val="Compact"/>
            </w:pPr>
            <w:r>
              <w:t xml:space="preserve">Electrical safety; anti-static soles preferred</w:t>
            </w:r>
          </w:p>
        </w:tc>
      </w:tr>
    </w:tbl>
    <w:p>
      <w:pPr>
        <w:pStyle w:val="BodyText"/>
      </w:pPr>
      <w:r>
        <w:t xml:space="preserve">Therapist must: wash hands before and after each client, maintain short filed nails, remove metallic jewellery (electrical conduction risk).</w:t>
      </w:r>
    </w:p>
    <w:p>
      <w:r>
        <w:pict>
          <v:rect style="width:0;height:1.5pt" o:hralign="center" o:hrstd="t" o:hr="t"/>
        </w:pict>
      </w:r>
    </w:p>
    <w:bookmarkEnd w:id="2388"/>
    <w:bookmarkStart w:id="2389" w:name="electrotherapy-equipment-overview"/>
    <w:p>
      <w:pPr>
        <w:pStyle w:val="Heading5"/>
      </w:pPr>
      <w:r>
        <w:rPr>
          <w:rStyle w:val="SectionNumber"/>
        </w:rPr>
        <w:t xml:space="preserve">2.4.2.0.3</w:t>
      </w:r>
      <w:r>
        <w:tab/>
      </w:r>
      <w:r>
        <w:t xml:space="preserve">2.0 Electrotherapy Equipment Overview</w:t>
      </w:r>
    </w:p>
    <w:tbl>
      <w:tblPr>
        <w:tblStyle w:val="Table"/>
        <w:tblW w:type="pct" w:w="5000"/>
        <w:tblLayout w:type="fixed"/>
        <w:tblLook w:firstRow="1" w:lastRow="0" w:firstColumn="0" w:lastColumn="0" w:noHBand="0" w:noVBand="0" w:val="0020"/>
      </w:tblPr>
      <w:tblGrid>
        <w:gridCol w:w="2420"/>
        <w:gridCol w:w="2200"/>
        <w:gridCol w:w="3300"/>
      </w:tblGrid>
      <w:tr>
        <w:trPr>
          <w:tblHeader w:val="on"/>
        </w:trPr>
        <w:tc>
          <w:tcPr/>
          <w:p>
            <w:pPr>
              <w:pStyle w:val="Compact"/>
            </w:pPr>
            <w:r>
              <w:t xml:space="preserve">Equipment</w:t>
            </w:r>
          </w:p>
        </w:tc>
        <w:tc>
          <w:tcPr/>
          <w:p>
            <w:pPr>
              <w:pStyle w:val="Compact"/>
            </w:pPr>
            <w:r>
              <w:t xml:space="preserve">Function</w:t>
            </w:r>
          </w:p>
        </w:tc>
        <w:tc>
          <w:tcPr/>
          <w:p>
            <w:pPr>
              <w:pStyle w:val="Compact"/>
            </w:pPr>
            <w:r>
              <w:t xml:space="preserve">Key Parameters</w:t>
            </w:r>
          </w:p>
        </w:tc>
      </w:tr>
      <w:tr>
        <w:tc>
          <w:tcPr/>
          <w:p>
            <w:pPr>
              <w:pStyle w:val="Compact"/>
            </w:pPr>
            <w:r>
              <w:rPr>
                <w:b/>
                <w:bCs/>
              </w:rPr>
              <w:t xml:space="preserve">Faradic/EMS unit</w:t>
            </w:r>
            <w:r>
              <w:t xml:space="preserve"> </w:t>
            </w:r>
            <w:r>
              <w:t xml:space="preserve">(</w:t>
            </w:r>
            <w:r>
              <w:rPr>
                <w:i/>
                <w:iCs/>
              </w:rPr>
              <w:t xml:space="preserve">unit faradik/EMS</w:t>
            </w:r>
            <w:r>
              <w:t xml:space="preserve">)</w:t>
            </w:r>
          </w:p>
        </w:tc>
        <w:tc>
          <w:tcPr/>
          <w:p>
            <w:pPr>
              <w:pStyle w:val="Compact"/>
            </w:pPr>
            <w:r>
              <w:t xml:space="preserve">Passive muscle contraction via interrupted direct current</w:t>
            </w:r>
          </w:p>
        </w:tc>
        <w:tc>
          <w:tcPr/>
          <w:p>
            <w:pPr>
              <w:pStyle w:val="Compact"/>
            </w:pPr>
            <w:r>
              <w:t xml:space="preserve">Frequency, pulse width, intensity</w:t>
            </w:r>
          </w:p>
        </w:tc>
      </w:tr>
      <w:tr>
        <w:tc>
          <w:tcPr/>
          <w:p>
            <w:pPr>
              <w:pStyle w:val="Compact"/>
            </w:pPr>
            <w:r>
              <w:rPr>
                <w:b/>
                <w:bCs/>
              </w:rPr>
              <w:t xml:space="preserve">Galvanic unit</w:t>
            </w:r>
            <w:r>
              <w:t xml:space="preserve"> </w:t>
            </w:r>
            <w:r>
              <w:t xml:space="preserve">(</w:t>
            </w:r>
            <w:r>
              <w:rPr>
                <w:i/>
                <w:iCs/>
              </w:rPr>
              <w:t xml:space="preserve">unit galvanik</w:t>
            </w:r>
            <w:r>
              <w:t xml:space="preserve">)</w:t>
            </w:r>
          </w:p>
        </w:tc>
        <w:tc>
          <w:tcPr/>
          <w:p>
            <w:pPr>
              <w:pStyle w:val="Compact"/>
            </w:pPr>
            <w:r>
              <w:t xml:space="preserve">Iontophoresis (product penetration) and desincrustation (deep cleansing)</w:t>
            </w:r>
          </w:p>
        </w:tc>
        <w:tc>
          <w:tcPr/>
          <w:p>
            <w:pPr>
              <w:pStyle w:val="Compact"/>
            </w:pPr>
            <w:r>
              <w:t xml:space="preserve">Polarity (anode/cathode), intensity (mA)</w:t>
            </w:r>
          </w:p>
        </w:tc>
      </w:tr>
      <w:tr>
        <w:tc>
          <w:tcPr/>
          <w:p>
            <w:pPr>
              <w:pStyle w:val="Compact"/>
            </w:pPr>
            <w:r>
              <w:rPr>
                <w:b/>
                <w:bCs/>
              </w:rPr>
              <w:t xml:space="preserve">Vacuum suction machine</w:t>
            </w:r>
            <w:r>
              <w:t xml:space="preserve"> </w:t>
            </w:r>
            <w:r>
              <w:t xml:space="preserve">(</w:t>
            </w:r>
            <w:r>
              <w:rPr>
                <w:i/>
                <w:iCs/>
              </w:rPr>
              <w:t xml:space="preserve">mesin sedutan vakum</w:t>
            </w:r>
            <w:r>
              <w:t xml:space="preserve">)</w:t>
            </w:r>
          </w:p>
        </w:tc>
        <w:tc>
          <w:tcPr/>
          <w:p>
            <w:pPr>
              <w:pStyle w:val="Compact"/>
            </w:pPr>
            <w:r>
              <w:t xml:space="preserve">Lymphatic drainage, cellulite reduction</w:t>
            </w:r>
          </w:p>
        </w:tc>
        <w:tc>
          <w:tcPr/>
          <w:p>
            <w:pPr>
              <w:pStyle w:val="Compact"/>
            </w:pPr>
            <w:r>
              <w:t xml:space="preserve">Suction pressure, cup size</w:t>
            </w:r>
          </w:p>
        </w:tc>
      </w:tr>
      <w:tr>
        <w:tc>
          <w:tcPr/>
          <w:p>
            <w:pPr>
              <w:pStyle w:val="Compact"/>
            </w:pPr>
            <w:r>
              <w:rPr>
                <w:b/>
                <w:bCs/>
              </w:rPr>
              <w:t xml:space="preserve">Mechanical/gyratory massager</w:t>
            </w:r>
            <w:r>
              <w:t xml:space="preserve"> </w:t>
            </w:r>
            <w:r>
              <w:t xml:space="preserve">(</w:t>
            </w:r>
            <w:r>
              <w:rPr>
                <w:i/>
                <w:iCs/>
              </w:rPr>
              <w:t xml:space="preserve">pengurut mekanikal</w:t>
            </w:r>
            <w:r>
              <w:t xml:space="preserve">)</w:t>
            </w:r>
          </w:p>
        </w:tc>
        <w:tc>
          <w:tcPr/>
          <w:p>
            <w:pPr>
              <w:pStyle w:val="Compact"/>
            </w:pPr>
            <w:r>
              <w:t xml:space="preserve">Mechanical massage using rotating applicators</w:t>
            </w:r>
          </w:p>
        </w:tc>
        <w:tc>
          <w:tcPr/>
          <w:p>
            <w:pPr>
              <w:pStyle w:val="Compact"/>
            </w:pPr>
            <w:r>
              <w:t xml:space="preserve">Speed, applicator head type</w:t>
            </w:r>
          </w:p>
        </w:tc>
      </w:tr>
      <w:tr>
        <w:tc>
          <w:tcPr/>
          <w:p>
            <w:pPr>
              <w:pStyle w:val="Compact"/>
            </w:pPr>
            <w:r>
              <w:rPr>
                <w:b/>
                <w:bCs/>
              </w:rPr>
              <w:t xml:space="preserve">High frequency unit</w:t>
            </w:r>
            <w:r>
              <w:t xml:space="preserve"> </w:t>
            </w:r>
            <w:r>
              <w:t xml:space="preserve">(</w:t>
            </w:r>
            <w:r>
              <w:rPr>
                <w:i/>
                <w:iCs/>
              </w:rPr>
              <w:t xml:space="preserve">unit frekuensi tinggi</w:t>
            </w:r>
            <w:r>
              <w:t xml:space="preserve">)</w:t>
            </w:r>
          </w:p>
        </w:tc>
        <w:tc>
          <w:tcPr/>
          <w:p>
            <w:pPr>
              <w:pStyle w:val="Compact"/>
            </w:pPr>
            <w:r>
              <w:t xml:space="preserve">Stimulate circulation, germicidal effect (direct/indirect methods)</w:t>
            </w:r>
          </w:p>
        </w:tc>
        <w:tc>
          <w:tcPr/>
          <w:p>
            <w:pPr>
              <w:pStyle w:val="Compact"/>
            </w:pPr>
            <w:r>
              <w:t xml:space="preserve">Electrode type, intensity</w:t>
            </w:r>
          </w:p>
        </w:tc>
      </w:tr>
      <w:tr>
        <w:tc>
          <w:tcPr/>
          <w:p>
            <w:pPr>
              <w:pStyle w:val="Compact"/>
            </w:pPr>
            <w:r>
              <w:rPr>
                <w:b/>
                <w:bCs/>
              </w:rPr>
              <w:t xml:space="preserve">Micro-current unit</w:t>
            </w:r>
            <w:r>
              <w:t xml:space="preserve"> </w:t>
            </w:r>
            <w:r>
              <w:t xml:space="preserve">(</w:t>
            </w:r>
            <w:r>
              <w:rPr>
                <w:i/>
                <w:iCs/>
              </w:rPr>
              <w:t xml:space="preserve">unit arus mikro</w:t>
            </w:r>
            <w:r>
              <w:t xml:space="preserve">)</w:t>
            </w:r>
          </w:p>
        </w:tc>
        <w:tc>
          <w:tcPr/>
          <w:p>
            <w:pPr>
              <w:pStyle w:val="Compact"/>
            </w:pPr>
            <w:r>
              <w:t xml:space="preserve">Muscle re-education, skin tightening, anti-ageing</w:t>
            </w:r>
          </w:p>
        </w:tc>
        <w:tc>
          <w:tcPr/>
          <w:p>
            <w:pPr>
              <w:pStyle w:val="Compact"/>
            </w:pPr>
            <w:r>
              <w:t xml:space="preserve">Current (microamps), frequency, waveform</w:t>
            </w:r>
          </w:p>
        </w:tc>
      </w:tr>
    </w:tbl>
    <w:p>
      <w:r>
        <w:pict>
          <v:rect style="width:0;height:1.5pt" o:hralign="center" o:hrstd="t" o:hr="t"/>
        </w:pict>
      </w:r>
    </w:p>
    <w:bookmarkEnd w:id="2389"/>
    <w:bookmarkStart w:id="2390" w:name="equipment-arrangement"/>
    <w:p>
      <w:pPr>
        <w:pStyle w:val="Heading5"/>
      </w:pPr>
      <w:r>
        <w:rPr>
          <w:rStyle w:val="SectionNumber"/>
        </w:rPr>
        <w:t xml:space="preserve">2.4.2.0.4</w:t>
      </w:r>
      <w:r>
        <w:tab/>
      </w:r>
      <w:r>
        <w:t xml:space="preserve">3.0 Equipment Arrangement</w:t>
      </w:r>
    </w:p>
    <w:p>
      <w:pPr>
        <w:pStyle w:val="FirstParagraph"/>
      </w:pPr>
      <w:r>
        <w:t xml:space="preserve">Arrange electrotherapy area in treatment flow:</w:t>
      </w:r>
      <w:r>
        <w:t xml:space="preserve"> </w:t>
      </w:r>
      <w:r>
        <w:t xml:space="preserve">1. Client preparation zone — couch, trolley with preparation products</w:t>
      </w:r>
      <w:r>
        <w:t xml:space="preserve"> </w:t>
      </w:r>
      <w:r>
        <w:t xml:space="preserve">2. Treatment zone — electrotherapy equipment positioned within arm’s reach</w:t>
      </w:r>
      <w:r>
        <w:t xml:space="preserve"> </w:t>
      </w:r>
      <w:r>
        <w:t xml:space="preserve">3. Product zone — conductive gels, electrode pads, covers</w:t>
      </w:r>
      <w:r>
        <w:t xml:space="preserve"> </w:t>
      </w:r>
      <w:r>
        <w:t xml:space="preserve">4. Clean-up zone — waste bins, sanitising products</w:t>
      </w:r>
    </w:p>
    <w:p>
      <w:pPr>
        <w:pStyle w:val="BodyText"/>
      </w:pPr>
      <w:r>
        <w:t xml:space="preserve">Equipment should be on stable, non-conductive surfaces. Cords organized to prevent tripping.</w:t>
      </w:r>
    </w:p>
    <w:p>
      <w:r>
        <w:pict>
          <v:rect style="width:0;height:1.5pt" o:hralign="center" o:hrstd="t" o:hr="t"/>
        </w:pict>
      </w:r>
    </w:p>
    <w:bookmarkEnd w:id="2390"/>
    <w:bookmarkStart w:id="2391" w:name="pre-session-checks"/>
    <w:p>
      <w:pPr>
        <w:pStyle w:val="Heading5"/>
      </w:pPr>
      <w:r>
        <w:rPr>
          <w:rStyle w:val="SectionNumber"/>
        </w:rPr>
        <w:t xml:space="preserve">2.4.2.0.5</w:t>
      </w:r>
      <w:r>
        <w:tab/>
      </w:r>
      <w:r>
        <w:t xml:space="preserve">4.0 Pre-Session Checks</w:t>
      </w:r>
    </w:p>
    <w:p>
      <w:pPr>
        <w:pStyle w:val="Compact"/>
        <w:numPr>
          <w:ilvl w:val="0"/>
          <w:numId w:val="1987"/>
        </w:numPr>
      </w:pPr>
      <w:r>
        <w:t xml:space="preserve">Inspect all equipment cables for damage.</w:t>
      </w:r>
    </w:p>
    <w:p>
      <w:pPr>
        <w:pStyle w:val="Compact"/>
        <w:numPr>
          <w:ilvl w:val="0"/>
          <w:numId w:val="1987"/>
        </w:numPr>
      </w:pPr>
      <w:r>
        <w:t xml:space="preserve">Check plugs and connections are secure.</w:t>
      </w:r>
    </w:p>
    <w:p>
      <w:pPr>
        <w:pStyle w:val="Compact"/>
        <w:numPr>
          <w:ilvl w:val="0"/>
          <w:numId w:val="1987"/>
        </w:numPr>
      </w:pPr>
      <w:r>
        <w:t xml:space="preserve">Test each machine on low setting before client use.</w:t>
      </w:r>
    </w:p>
    <w:p>
      <w:pPr>
        <w:pStyle w:val="Compact"/>
        <w:numPr>
          <w:ilvl w:val="0"/>
          <w:numId w:val="1987"/>
        </w:numPr>
      </w:pPr>
      <w:r>
        <w:t xml:space="preserve">Verify earth/ground connections are intact.</w:t>
      </w:r>
    </w:p>
    <w:p>
      <w:pPr>
        <w:pStyle w:val="Compact"/>
        <w:numPr>
          <w:ilvl w:val="0"/>
          <w:numId w:val="1987"/>
        </w:numPr>
      </w:pPr>
      <w:r>
        <w:t xml:space="preserve">Check electrode pads/applicators for wear and hygiene.</w:t>
      </w:r>
    </w:p>
    <w:p>
      <w:pPr>
        <w:pStyle w:val="Compact"/>
        <w:numPr>
          <w:ilvl w:val="0"/>
          <w:numId w:val="1987"/>
        </w:numPr>
      </w:pPr>
      <w:r>
        <w:t xml:space="preserve">Record equipment check in the log book.</w:t>
      </w:r>
    </w:p>
    <w:p>
      <w:r>
        <w:pict>
          <v:rect style="width:0;height:1.5pt" o:hralign="center" o:hrstd="t" o:hr="t"/>
        </w:pict>
      </w:r>
    </w:p>
    <w:p>
      <w:pPr>
        <w:pStyle w:val="BlockText"/>
      </w:pPr>
      <w:r>
        <w:rPr>
          <w:b/>
          <w:bCs/>
        </w:rPr>
        <w:t xml:space="preserve">AMARAN / WARNING:</w:t>
      </w:r>
      <w:r>
        <w:t xml:space="preserve"> </w:t>
      </w:r>
      <w:r>
        <w:t xml:space="preserve">Electrotherapy equipment operates with mains electricity. Never operate near water, on damp surfaces, or with wet hands. Faulty, damaged, or improperly earthed equipment presents a risk of electric shock to both therapist and client. Any equipment showing cable damage, sparking, or unusual sounds must be taken out of service immediately and tagged for repair before reuse.</w:t>
      </w:r>
    </w:p>
    <w:p>
      <w:r>
        <w:pict>
          <v:rect style="width:0;height:1.5pt" o:hralign="center" o:hrstd="t" o:hr="t"/>
        </w:pict>
      </w:r>
    </w:p>
    <w:bookmarkEnd w:id="2391"/>
    <w:bookmarkStart w:id="2392" w:name="references-6"/>
    <w:p>
      <w:pPr>
        <w:pStyle w:val="Heading5"/>
      </w:pPr>
      <w:r>
        <w:rPr>
          <w:rStyle w:val="SectionNumber"/>
        </w:rPr>
        <w:t xml:space="preserve">2.4.2.0.6</w:t>
      </w:r>
      <w:r>
        <w:tab/>
      </w:r>
      <w:r>
        <w:t xml:space="preserve">References</w:t>
      </w:r>
    </w:p>
    <w:p>
      <w:pPr>
        <w:pStyle w:val="Compact"/>
        <w:numPr>
          <w:ilvl w:val="0"/>
          <w:numId w:val="1988"/>
        </w:numPr>
      </w:pPr>
      <w:r>
        <w:t xml:space="preserve">NOSS S960-002-3:2020 — Body Electrotherapy (CoCU C04, WA 1)</w:t>
      </w:r>
    </w:p>
    <w:bookmarkEnd w:id="2392"/>
    <w:bookmarkEnd w:id="2393"/>
    <w:bookmarkStart w:id="2402" w:name="c04kp-02-information-sheet-2-1"/>
    <w:p>
      <w:pPr>
        <w:pStyle w:val="Heading3"/>
      </w:pPr>
      <w:r>
        <w:rPr>
          <w:rStyle w:val="SectionNumber"/>
          <w:b/>
          <w:color w:val="1F3A68"/>
        </w:rPr>
        <w:t xml:space="preserve">2.4.3</w:t>
      </w:r>
      <w:r>
        <w:rPr>
          <w:b/>
          <w:color w:val="1F3A68"/>
        </w:rPr>
        <w:tab/>
      </w:r>
      <w:r>
        <w:rPr>
          <w:b/>
          <w:color w:val="1F3A68"/>
        </w:rPr>
        <w:t xml:space="preserve">[C04/KP-02] Information Sheet 2</w:t>
      </w:r>
    </w:p>
    <w:p>
      <w:pPr>
        <w:pStyle w:val="FirstParagraph"/>
      </w:pPr>
      <w:r>
        <w:rPr>
          <w:b/>
          <w:bCs/>
        </w:rPr>
        <w:t xml:space="preserve">Kod / Code:</w:t>
      </w:r>
      <w:r>
        <w:t xml:space="preserve"> </w:t>
      </w:r>
      <w:r>
        <w:t xml:space="preserve">S960-002-3:2020-C04/KP(2/10)</w:t>
      </w:r>
      <w:r>
        <w:t xml:space="preserve"> </w:t>
      </w:r>
      <w:r>
        <w:rPr>
          <w:b/>
          <w:bCs/>
        </w:rPr>
        <w:t xml:space="preserve">CU:</w:t>
      </w:r>
      <w:r>
        <w:t xml:space="preserve"> </w:t>
      </w:r>
      <w:r>
        <w:t xml:space="preserve">C04 — Body Electrotherapy |</w:t>
      </w:r>
      <w:r>
        <w:t xml:space="preserve"> </w:t>
      </w:r>
      <w:r>
        <w:rPr>
          <w:b/>
          <w:bCs/>
        </w:rPr>
        <w:t xml:space="preserve">WA 2:</w:t>
      </w:r>
      <w:r>
        <w:t xml:space="preserve"> </w:t>
      </w:r>
      <w:r>
        <w:t xml:space="preserve">Prepare Client for Body Electrotherapy</w:t>
      </w:r>
      <w:r>
        <w:t xml:space="preserve"> </w:t>
      </w:r>
      <w:r>
        <w:rPr>
          <w:b/>
          <w:bCs/>
        </w:rPr>
        <w:t xml:space="preserve">Paper Colour:</w:t>
      </w:r>
      <w:r>
        <w:t xml:space="preserve"> </w:t>
      </w:r>
      <w:r>
        <w:t xml:space="preserve">WHITE</w:t>
      </w:r>
    </w:p>
    <w:p>
      <w:r>
        <w:pict>
          <v:rect style="width:0;height:1.5pt" o:hralign="center" o:hrstd="t" o:hr="t"/>
        </w:pict>
      </w:r>
    </w:p>
    <w:bookmarkStart w:id="2394" w:name="objectives-6"/>
    <w:p>
      <w:pPr>
        <w:pStyle w:val="Heading5"/>
      </w:pPr>
      <w:r>
        <w:rPr>
          <w:rStyle w:val="SectionNumber"/>
        </w:rPr>
        <w:t xml:space="preserve">2.4.3.0.1</w:t>
      </w:r>
      <w:r>
        <w:tab/>
      </w:r>
      <w:r>
        <w:t xml:space="preserve">Objectives</w:t>
      </w:r>
    </w:p>
    <w:p>
      <w:pPr>
        <w:pStyle w:val="Compact"/>
        <w:numPr>
          <w:ilvl w:val="0"/>
          <w:numId w:val="1989"/>
        </w:numPr>
      </w:pPr>
      <w:r>
        <w:t xml:space="preserve">Explain how to interpret body consultation findings for electrotherapy selection.</w:t>
      </w:r>
    </w:p>
    <w:p>
      <w:pPr>
        <w:pStyle w:val="Compact"/>
        <w:numPr>
          <w:ilvl w:val="0"/>
          <w:numId w:val="1989"/>
        </w:numPr>
      </w:pPr>
      <w:r>
        <w:t xml:space="preserve">Identify contraindications specific to electrotherapy treatments.</w:t>
      </w:r>
    </w:p>
    <w:p>
      <w:pPr>
        <w:pStyle w:val="Compact"/>
        <w:numPr>
          <w:ilvl w:val="0"/>
          <w:numId w:val="1989"/>
        </w:numPr>
      </w:pPr>
      <w:r>
        <w:t xml:space="preserve">Describe client preparation procedures for electrotherapy.</w:t>
      </w:r>
    </w:p>
    <w:p>
      <w:r>
        <w:pict>
          <v:rect style="width:0;height:1.5pt" o:hralign="center" o:hrstd="t" o:hr="t"/>
        </w:pict>
      </w:r>
    </w:p>
    <w:bookmarkEnd w:id="2394"/>
    <w:bookmarkStart w:id="2395" w:name="interpreting-consultation-findings"/>
    <w:p>
      <w:pPr>
        <w:pStyle w:val="Heading5"/>
      </w:pPr>
      <w:r>
        <w:rPr>
          <w:rStyle w:val="SectionNumber"/>
        </w:rPr>
        <w:t xml:space="preserve">2.4.3.0.2</w:t>
      </w:r>
      <w:r>
        <w:tab/>
      </w:r>
      <w:r>
        <w:t xml:space="preserve">1.0 Interpreting Consultation Findings</w:t>
      </w:r>
    </w:p>
    <w:p>
      <w:pPr>
        <w:pStyle w:val="FirstParagraph"/>
      </w:pPr>
      <w:r>
        <w:t xml:space="preserve">Review the client’s body consultation card/form to determine:</w:t>
      </w:r>
      <w:r>
        <w:t xml:space="preserve"> </w:t>
      </w:r>
      <w:r>
        <w:t xml:space="preserve">- Which electrotherapy modality is most suitable</w:t>
      </w:r>
      <w:r>
        <w:t xml:space="preserve"> </w:t>
      </w:r>
      <w:r>
        <w:t xml:space="preserve">- Body areas requiring treatment</w:t>
      </w:r>
      <w:r>
        <w:t xml:space="preserve"> </w:t>
      </w:r>
      <w:r>
        <w:t xml:space="preserve">- Muscle condition (hypertonic/hypotonic)</w:t>
      </w:r>
      <w:r>
        <w:t xml:space="preserve"> </w:t>
      </w:r>
      <w:r>
        <w:t xml:space="preserve">- Cellulite grade and distribution</w:t>
      </w:r>
      <w:r>
        <w:t xml:space="preserve"> </w:t>
      </w:r>
      <w:r>
        <w:t xml:space="preserve">- Skin sensitivity</w:t>
      </w:r>
      <w:r>
        <w:t xml:space="preserve"> </w:t>
      </w:r>
      <w:r>
        <w:t xml:space="preserve">- Prior electrotherapy experience</w:t>
      </w:r>
    </w:p>
    <w:p>
      <w:r>
        <w:pict>
          <v:rect style="width:0;height:1.5pt" o:hralign="center" o:hrstd="t" o:hr="t"/>
        </w:pict>
      </w:r>
    </w:p>
    <w:bookmarkEnd w:id="2395"/>
    <w:bookmarkStart w:id="2398" w:name="electrotherapy-contraindications"/>
    <w:p>
      <w:pPr>
        <w:pStyle w:val="Heading5"/>
      </w:pPr>
      <w:r>
        <w:rPr>
          <w:rStyle w:val="SectionNumber"/>
        </w:rPr>
        <w:t xml:space="preserve">2.4.3.0.3</w:t>
      </w:r>
      <w:r>
        <w:tab/>
      </w:r>
      <w:r>
        <w:t xml:space="preserve">2.0 Electrotherapy Contraindications</w:t>
      </w:r>
    </w:p>
    <w:p>
      <w:pPr>
        <w:pStyle w:val="BlockText"/>
      </w:pPr>
      <w:r>
        <w:rPr>
          <w:b/>
          <w:bCs/>
        </w:rPr>
        <w:t xml:space="preserve">AMARAN / WARNING:</w:t>
      </w:r>
      <w:r>
        <w:t xml:space="preserve"> </w:t>
      </w:r>
      <w:r>
        <w:t xml:space="preserve">Failure to screen for contraindications before electrotherapy may result in serious harm including cardiac events, burns, nerve damage, or embolism. A complete consultation and sensitivity tests MUST be completed and documented before any electrotherapy treatment commences.</w:t>
      </w:r>
    </w:p>
    <w:bookmarkStart w:id="2396" w:name="X31c4f73ef48102739427666ddae2477ac4c9ce6"/>
    <w:p>
      <w:pPr>
        <w:pStyle w:val="Heading6"/>
      </w:pPr>
      <w:r>
        <w:rPr>
          <w:rStyle w:val="SectionNumber"/>
        </w:rPr>
        <w:t xml:space="preserve">2.4.3.0.3.1</w:t>
      </w:r>
      <w:r>
        <w:tab/>
      </w:r>
      <w:r>
        <w:t xml:space="preserve">2.1 Absolute Contraindications (All electrotherapy)</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Condition</w:t>
            </w:r>
          </w:p>
        </w:tc>
        <w:tc>
          <w:tcPr/>
          <w:p>
            <w:pPr>
              <w:pStyle w:val="Compact"/>
            </w:pPr>
            <w:r>
              <w:t xml:space="preserve">Reason</w:t>
            </w:r>
          </w:p>
        </w:tc>
      </w:tr>
      <w:tr>
        <w:tc>
          <w:tcPr/>
          <w:p>
            <w:pPr>
              <w:pStyle w:val="Compact"/>
            </w:pPr>
            <w:r>
              <w:t xml:space="preserve">Pacemaker (</w:t>
            </w:r>
            <w:r>
              <w:rPr>
                <w:i/>
                <w:iCs/>
              </w:rPr>
              <w:t xml:space="preserve">perentak jantung</w:t>
            </w:r>
            <w:r>
              <w:t xml:space="preserve">)</w:t>
            </w:r>
          </w:p>
        </w:tc>
        <w:tc>
          <w:tcPr/>
          <w:p>
            <w:pPr>
              <w:pStyle w:val="Compact"/>
            </w:pPr>
            <w:r>
              <w:t xml:space="preserve">Electrical interference — risk of cardiac arrest</w:t>
            </w:r>
          </w:p>
        </w:tc>
      </w:tr>
      <w:tr>
        <w:tc>
          <w:tcPr/>
          <w:p>
            <w:pPr>
              <w:pStyle w:val="Compact"/>
            </w:pPr>
            <w:r>
              <w:t xml:space="preserve">Metal implants/pins in treatment area</w:t>
            </w:r>
          </w:p>
        </w:tc>
        <w:tc>
          <w:tcPr/>
          <w:p>
            <w:pPr>
              <w:pStyle w:val="Compact"/>
            </w:pPr>
            <w:r>
              <w:t xml:space="preserve">Electrical conduction and localised burn risk</w:t>
            </w:r>
          </w:p>
        </w:tc>
      </w:tr>
      <w:tr>
        <w:tc>
          <w:tcPr/>
          <w:p>
            <w:pPr>
              <w:pStyle w:val="Compact"/>
            </w:pPr>
            <w:r>
              <w:t xml:space="preserve">Epilepsy (uncontrolled)</w:t>
            </w:r>
          </w:p>
        </w:tc>
        <w:tc>
          <w:tcPr/>
          <w:p>
            <w:pPr>
              <w:pStyle w:val="Compact"/>
            </w:pPr>
            <w:r>
              <w:t xml:space="preserve">Risk of triggering seizure</w:t>
            </w:r>
          </w:p>
        </w:tc>
      </w:tr>
      <w:tr>
        <w:tc>
          <w:tcPr/>
          <w:p>
            <w:pPr>
              <w:pStyle w:val="Compact"/>
            </w:pPr>
            <w:r>
              <w:t xml:space="preserve">Pregnancy (</w:t>
            </w:r>
            <w:r>
              <w:rPr>
                <w:i/>
                <w:iCs/>
              </w:rPr>
              <w:t xml:space="preserve">mengandung</w:t>
            </w:r>
            <w:r>
              <w:t xml:space="preserve">)</w:t>
            </w:r>
          </w:p>
        </w:tc>
        <w:tc>
          <w:tcPr/>
          <w:p>
            <w:pPr>
              <w:pStyle w:val="Compact"/>
            </w:pPr>
            <w:r>
              <w:t xml:space="preserve">Risk of foetal harm from electrical current</w:t>
            </w:r>
          </w:p>
        </w:tc>
      </w:tr>
      <w:tr>
        <w:tc>
          <w:tcPr/>
          <w:p>
            <w:pPr>
              <w:pStyle w:val="Compact"/>
            </w:pPr>
            <w:r>
              <w:t xml:space="preserve">Cancer (</w:t>
            </w:r>
            <w:r>
              <w:rPr>
                <w:i/>
                <w:iCs/>
              </w:rPr>
              <w:t xml:space="preserve">kanser</w:t>
            </w:r>
            <w:r>
              <w:t xml:space="preserve">) in or near treatment area</w:t>
            </w:r>
          </w:p>
        </w:tc>
        <w:tc>
          <w:tcPr/>
          <w:p>
            <w:pPr>
              <w:pStyle w:val="Compact"/>
            </w:pPr>
            <w:r>
              <w:t xml:space="preserve">Risk of stimulating tumour growth or metastasis</w:t>
            </w:r>
          </w:p>
        </w:tc>
      </w:tr>
      <w:tr>
        <w:tc>
          <w:tcPr/>
          <w:p>
            <w:pPr>
              <w:pStyle w:val="Compact"/>
            </w:pPr>
            <w:r>
              <w:t xml:space="preserve">Thrombosis/DVT (</w:t>
            </w:r>
            <w:r>
              <w:rPr>
                <w:i/>
                <w:iCs/>
              </w:rPr>
              <w:t xml:space="preserve">trombosis</w:t>
            </w:r>
            <w:r>
              <w:t xml:space="preserve">)</w:t>
            </w:r>
          </w:p>
        </w:tc>
        <w:tc>
          <w:tcPr/>
          <w:p>
            <w:pPr>
              <w:pStyle w:val="Compact"/>
            </w:pPr>
            <w:r>
              <w:t xml:space="preserve">Risk of dislodging clot leading to embolism</w:t>
            </w:r>
          </w:p>
        </w:tc>
      </w:tr>
      <w:tr>
        <w:tc>
          <w:tcPr/>
          <w:p>
            <w:pPr>
              <w:pStyle w:val="Compact"/>
            </w:pPr>
            <w:r>
              <w:t xml:space="preserve">Skin infections, open wounds (</w:t>
            </w:r>
            <w:r>
              <w:rPr>
                <w:i/>
                <w:iCs/>
              </w:rPr>
              <w:t xml:space="preserve">luka terbuka</w:t>
            </w:r>
            <w:r>
              <w:t xml:space="preserve">)</w:t>
            </w:r>
          </w:p>
        </w:tc>
        <w:tc>
          <w:tcPr/>
          <w:p>
            <w:pPr>
              <w:pStyle w:val="Compact"/>
            </w:pPr>
            <w:r>
              <w:t xml:space="preserve">Infection spread; concentration of current at wound edges</w:t>
            </w:r>
          </w:p>
        </w:tc>
      </w:tr>
      <w:tr>
        <w:tc>
          <w:tcPr/>
          <w:p>
            <w:pPr>
              <w:pStyle w:val="Compact"/>
            </w:pPr>
            <w:r>
              <w:t xml:space="preserve">Loss of skin sensation (</w:t>
            </w:r>
            <w:r>
              <w:rPr>
                <w:i/>
                <w:iCs/>
              </w:rPr>
              <w:t xml:space="preserve">kehilangan deria sentuh</w:t>
            </w:r>
            <w:r>
              <w:t xml:space="preserve">)</w:t>
            </w:r>
          </w:p>
        </w:tc>
        <w:tc>
          <w:tcPr/>
          <w:p>
            <w:pPr>
              <w:pStyle w:val="Compact"/>
            </w:pPr>
            <w:r>
              <w:t xml:space="preserve">Client cannot report overheating or electrical discomfort</w:t>
            </w:r>
          </w:p>
        </w:tc>
      </w:tr>
      <w:tr>
        <w:tc>
          <w:tcPr/>
          <w:p>
            <w:pPr>
              <w:pStyle w:val="Compact"/>
            </w:pPr>
            <w:r>
              <w:t xml:space="preserve">Acute inflammation or fever (</w:t>
            </w:r>
            <w:r>
              <w:rPr>
                <w:i/>
                <w:iCs/>
              </w:rPr>
              <w:t xml:space="preserve">demam</w:t>
            </w:r>
            <w:r>
              <w:t xml:space="preserve">)</w:t>
            </w:r>
          </w:p>
        </w:tc>
        <w:tc>
          <w:tcPr/>
          <w:p>
            <w:pPr>
              <w:pStyle w:val="Compact"/>
            </w:pPr>
            <w:r>
              <w:t xml:space="preserve">Electrical stimulation may worsen inflammation</w:t>
            </w:r>
          </w:p>
        </w:tc>
      </w:tr>
    </w:tbl>
    <w:bookmarkEnd w:id="2396"/>
    <w:bookmarkStart w:id="2397" w:name="modality-specific-contraindications"/>
    <w:p>
      <w:pPr>
        <w:pStyle w:val="Heading6"/>
      </w:pPr>
      <w:r>
        <w:rPr>
          <w:rStyle w:val="SectionNumber"/>
        </w:rPr>
        <w:t xml:space="preserve">2.4.3.0.3.2</w:t>
      </w:r>
      <w:r>
        <w:tab/>
      </w:r>
      <w:r>
        <w:t xml:space="preserve">2.2 Modality-Specific Contraindications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Modality</w:t>
            </w:r>
          </w:p>
        </w:tc>
        <w:tc>
          <w:tcPr/>
          <w:p>
            <w:pPr>
              <w:pStyle w:val="Compact"/>
            </w:pPr>
            <w:r>
              <w:t xml:space="preserve">Additional Contraindications</w:t>
            </w:r>
          </w:p>
        </w:tc>
      </w:tr>
      <w:tr>
        <w:tc>
          <w:tcPr/>
          <w:p>
            <w:pPr>
              <w:pStyle w:val="Compact"/>
            </w:pPr>
            <w:r>
              <w:t xml:space="preserve">Faradic/EMS</w:t>
            </w:r>
          </w:p>
        </w:tc>
        <w:tc>
          <w:tcPr/>
          <w:p>
            <w:pPr>
              <w:pStyle w:val="Compact"/>
            </w:pPr>
            <w:r>
              <w:t xml:space="preserve">Muscle disease (myopathy), muscle atrophy, recent fracture/surgery in area</w:t>
            </w:r>
          </w:p>
        </w:tc>
      </w:tr>
      <w:tr>
        <w:tc>
          <w:tcPr/>
          <w:p>
            <w:pPr>
              <w:pStyle w:val="Compact"/>
            </w:pPr>
            <w:r>
              <w:t xml:space="preserve">Galvanic</w:t>
            </w:r>
          </w:p>
        </w:tc>
        <w:tc>
          <w:tcPr/>
          <w:p>
            <w:pPr>
              <w:pStyle w:val="Compact"/>
            </w:pPr>
            <w:r>
              <w:t xml:space="preserve">Broken skin, excessive skin sensitivity, hypersensitivity to electrical current</w:t>
            </w:r>
          </w:p>
        </w:tc>
      </w:tr>
      <w:tr>
        <w:tc>
          <w:tcPr/>
          <w:p>
            <w:pPr>
              <w:pStyle w:val="Compact"/>
            </w:pPr>
            <w:r>
              <w:t xml:space="preserve">Vacuum suction</w:t>
            </w:r>
          </w:p>
        </w:tc>
        <w:tc>
          <w:tcPr/>
          <w:p>
            <w:pPr>
              <w:pStyle w:val="Compact"/>
            </w:pPr>
            <w:r>
              <w:t xml:space="preserve">Bruising tendency, fragile or thin skin, varicose veins over treatment area</w:t>
            </w:r>
          </w:p>
        </w:tc>
      </w:tr>
      <w:tr>
        <w:tc>
          <w:tcPr/>
          <w:p>
            <w:pPr>
              <w:pStyle w:val="Compact"/>
            </w:pPr>
            <w:r>
              <w:t xml:space="preserve">Mechanical/Gyratory</w:t>
            </w:r>
          </w:p>
        </w:tc>
        <w:tc>
          <w:tcPr/>
          <w:p>
            <w:pPr>
              <w:pStyle w:val="Compact"/>
            </w:pPr>
            <w:r>
              <w:t xml:space="preserve">Osteoporosis, bony prominences, inflamed joints, varicose veins</w:t>
            </w:r>
          </w:p>
        </w:tc>
      </w:tr>
      <w:tr>
        <w:tc>
          <w:tcPr/>
          <w:p>
            <w:pPr>
              <w:pStyle w:val="Compact"/>
            </w:pPr>
            <w:r>
              <w:t xml:space="preserve">High frequency</w:t>
            </w:r>
          </w:p>
        </w:tc>
        <w:tc>
          <w:tcPr/>
          <w:p>
            <w:pPr>
              <w:pStyle w:val="Compact"/>
            </w:pPr>
            <w:r>
              <w:t xml:space="preserve">Excessive body hair (sparking/singeing risk), metallic implants in area</w:t>
            </w:r>
          </w:p>
        </w:tc>
      </w:tr>
      <w:tr>
        <w:tc>
          <w:tcPr/>
          <w:p>
            <w:pPr>
              <w:pStyle w:val="Compact"/>
            </w:pPr>
            <w:r>
              <w:t xml:space="preserve">Micro-current</w:t>
            </w:r>
          </w:p>
        </w:tc>
        <w:tc>
          <w:tcPr/>
          <w:p>
            <w:pPr>
              <w:pStyle w:val="Compact"/>
            </w:pPr>
            <w:r>
              <w:t xml:space="preserve">Severe cardiac conditions, phlebitis, recent scar tissue (&lt; 6 months)</w:t>
            </w:r>
          </w:p>
        </w:tc>
      </w:tr>
    </w:tbl>
    <w:p>
      <w:r>
        <w:pict>
          <v:rect style="width:0;height:1.5pt" o:hralign="center" o:hrstd="t" o:hr="t"/>
        </w:pict>
      </w:r>
    </w:p>
    <w:bookmarkEnd w:id="2397"/>
    <w:bookmarkEnd w:id="2398"/>
    <w:bookmarkStart w:id="2399" w:name="thermal-and-tactile-tests"/>
    <w:p>
      <w:pPr>
        <w:pStyle w:val="Heading5"/>
      </w:pPr>
      <w:r>
        <w:rPr>
          <w:rStyle w:val="SectionNumber"/>
        </w:rPr>
        <w:t xml:space="preserve">2.4.3.0.4</w:t>
      </w:r>
      <w:r>
        <w:tab/>
      </w:r>
      <w:r>
        <w:t xml:space="preserve">3.0 Thermal and Tactile Tests</w:t>
      </w:r>
    </w:p>
    <w:p>
      <w:pPr>
        <w:pStyle w:val="FirstParagraph"/>
      </w:pPr>
      <w:r>
        <w:t xml:space="preserve">Before electrotherapy, perform:</w:t>
      </w:r>
      <w:r>
        <w:t xml:space="preserve"> </w:t>
      </w:r>
      <w:r>
        <w:t xml:space="preserve">-</w:t>
      </w:r>
      <w:r>
        <w:t xml:space="preserve"> </w:t>
      </w:r>
      <w:r>
        <w:rPr>
          <w:b/>
          <w:bCs/>
        </w:rPr>
        <w:t xml:space="preserve">Thermal test:</w:t>
      </w:r>
      <w:r>
        <w:t xml:space="preserve"> </w:t>
      </w:r>
      <w:r>
        <w:t xml:space="preserve">Apply hot and cold test tubes/cotton to the treatment area; client must distinguish between hot and cold correctly.</w:t>
      </w:r>
      <w:r>
        <w:t xml:space="preserve"> </w:t>
      </w:r>
      <w:r>
        <w:t xml:space="preserve">-</w:t>
      </w:r>
      <w:r>
        <w:t xml:space="preserve"> </w:t>
      </w:r>
      <w:r>
        <w:rPr>
          <w:b/>
          <w:bCs/>
        </w:rPr>
        <w:t xml:space="preserve">Tactile (sharp/dull) test:</w:t>
      </w:r>
      <w:r>
        <w:t xml:space="preserve"> </w:t>
      </w:r>
      <w:r>
        <w:t xml:space="preserve">Apply sharp and blunt ends of an orange stick; client must distinguish correctly.</w:t>
      </w:r>
      <w:r>
        <w:t xml:space="preserve"> </w:t>
      </w:r>
      <w:r>
        <w:t xml:space="preserve">- If client fails either test: DO NOT proceed with electrotherapy on that area.</w:t>
      </w:r>
    </w:p>
    <w:p>
      <w:r>
        <w:pict>
          <v:rect style="width:0;height:1.5pt" o:hralign="center" o:hrstd="t" o:hr="t"/>
        </w:pict>
      </w:r>
    </w:p>
    <w:bookmarkEnd w:id="2399"/>
    <w:bookmarkStart w:id="2400" w:name="client-preparation"/>
    <w:p>
      <w:pPr>
        <w:pStyle w:val="Heading5"/>
      </w:pPr>
      <w:r>
        <w:rPr>
          <w:rStyle w:val="SectionNumber"/>
        </w:rPr>
        <w:t xml:space="preserve">2.4.3.0.5</w:t>
      </w:r>
      <w:r>
        <w:tab/>
      </w:r>
      <w:r>
        <w:t xml:space="preserve">4.0 Client Preparation</w:t>
      </w:r>
    </w:p>
    <w:p>
      <w:pPr>
        <w:pStyle w:val="Compact"/>
        <w:numPr>
          <w:ilvl w:val="0"/>
          <w:numId w:val="1990"/>
        </w:numPr>
      </w:pPr>
      <w:r>
        <w:t xml:space="preserve">Obtain consultation card; review findings.</w:t>
      </w:r>
    </w:p>
    <w:p>
      <w:pPr>
        <w:pStyle w:val="Compact"/>
        <w:numPr>
          <w:ilvl w:val="0"/>
          <w:numId w:val="1990"/>
        </w:numPr>
      </w:pPr>
      <w:r>
        <w:t xml:space="preserve">Explain recommended electrotherapy service to client.</w:t>
      </w:r>
    </w:p>
    <w:p>
      <w:pPr>
        <w:pStyle w:val="Compact"/>
        <w:numPr>
          <w:ilvl w:val="0"/>
          <w:numId w:val="1990"/>
        </w:numPr>
      </w:pPr>
      <w:r>
        <w:t xml:space="preserve">Answer client queries.</w:t>
      </w:r>
    </w:p>
    <w:p>
      <w:pPr>
        <w:pStyle w:val="Compact"/>
        <w:numPr>
          <w:ilvl w:val="0"/>
          <w:numId w:val="1990"/>
        </w:numPr>
      </w:pPr>
      <w:r>
        <w:t xml:space="preserve">Store belongings; change into service attire.</w:t>
      </w:r>
    </w:p>
    <w:p>
      <w:pPr>
        <w:pStyle w:val="Compact"/>
        <w:numPr>
          <w:ilvl w:val="0"/>
          <w:numId w:val="1990"/>
        </w:numPr>
      </w:pPr>
      <w:r>
        <w:t xml:space="preserve">Cleanse treatment area on client’s body.</w:t>
      </w:r>
    </w:p>
    <w:p>
      <w:pPr>
        <w:pStyle w:val="Compact"/>
        <w:numPr>
          <w:ilvl w:val="0"/>
          <w:numId w:val="1990"/>
        </w:numPr>
      </w:pPr>
      <w:r>
        <w:t xml:space="preserve">Position client on couch.</w:t>
      </w:r>
    </w:p>
    <w:p>
      <w:pPr>
        <w:pStyle w:val="Compact"/>
        <w:numPr>
          <w:ilvl w:val="0"/>
          <w:numId w:val="1990"/>
        </w:numPr>
      </w:pPr>
      <w:r>
        <w:t xml:space="preserve">Perform thermal and tactile tests.</w:t>
      </w:r>
    </w:p>
    <w:p>
      <w:pPr>
        <w:pStyle w:val="Compact"/>
        <w:numPr>
          <w:ilvl w:val="0"/>
          <w:numId w:val="1990"/>
        </w:numPr>
      </w:pPr>
      <w:r>
        <w:t xml:space="preserve">Record test results.</w:t>
      </w:r>
    </w:p>
    <w:p>
      <w:r>
        <w:pict>
          <v:rect style="width:0;height:1.5pt" o:hralign="center" o:hrstd="t" o:hr="t"/>
        </w:pict>
      </w:r>
    </w:p>
    <w:bookmarkEnd w:id="2400"/>
    <w:bookmarkStart w:id="2401" w:name="references-7"/>
    <w:p>
      <w:pPr>
        <w:pStyle w:val="Heading5"/>
      </w:pPr>
      <w:r>
        <w:rPr>
          <w:rStyle w:val="SectionNumber"/>
        </w:rPr>
        <w:t xml:space="preserve">2.4.3.0.6</w:t>
      </w:r>
      <w:r>
        <w:tab/>
      </w:r>
      <w:r>
        <w:t xml:space="preserve">References</w:t>
      </w:r>
    </w:p>
    <w:p>
      <w:pPr>
        <w:pStyle w:val="Compact"/>
        <w:numPr>
          <w:ilvl w:val="0"/>
          <w:numId w:val="1991"/>
        </w:numPr>
      </w:pPr>
      <w:r>
        <w:t xml:space="preserve">NOSS S960-002-3:2020 — Body Electrotherapy (CoCU C04, WA 2)</w:t>
      </w:r>
    </w:p>
    <w:bookmarkEnd w:id="2401"/>
    <w:bookmarkEnd w:id="2402"/>
    <w:bookmarkStart w:id="2414" w:name="c04kp-03-information-sheet-3-1"/>
    <w:p>
      <w:pPr>
        <w:pStyle w:val="Heading3"/>
      </w:pPr>
      <w:r>
        <w:rPr>
          <w:rStyle w:val="SectionNumber"/>
          <w:b/>
          <w:color w:val="1F3A68"/>
        </w:rPr>
        <w:t xml:space="preserve">2.4.4</w:t>
      </w:r>
      <w:r>
        <w:rPr>
          <w:b/>
          <w:color w:val="1F3A68"/>
        </w:rPr>
        <w:tab/>
      </w:r>
      <w:r>
        <w:rPr>
          <w:b/>
          <w:color w:val="1F3A68"/>
        </w:rPr>
        <w:t xml:space="preserve">[C04/KP-03] Information Sheet 3</w:t>
      </w:r>
    </w:p>
    <w:p>
      <w:pPr>
        <w:pStyle w:val="FirstParagraph"/>
      </w:pPr>
      <w:r>
        <w:rPr>
          <w:b/>
          <w:bCs/>
        </w:rPr>
        <w:t xml:space="preserve">Kod / Code:</w:t>
      </w:r>
      <w:r>
        <w:t xml:space="preserve"> </w:t>
      </w:r>
      <w:r>
        <w:t xml:space="preserve">S960-002-3:2020-C04/KP(3/10)</w:t>
      </w:r>
      <w:r>
        <w:t xml:space="preserve"> </w:t>
      </w:r>
      <w:r>
        <w:rPr>
          <w:b/>
          <w:bCs/>
        </w:rPr>
        <w:t xml:space="preserve">CU:</w:t>
      </w:r>
      <w:r>
        <w:t xml:space="preserve"> </w:t>
      </w:r>
      <w:r>
        <w:t xml:space="preserve">C04 — Body Electrotherapy |</w:t>
      </w:r>
      <w:r>
        <w:t xml:space="preserve"> </w:t>
      </w:r>
      <w:r>
        <w:rPr>
          <w:b/>
          <w:bCs/>
        </w:rPr>
        <w:t xml:space="preserve">WA 3:</w:t>
      </w:r>
      <w:r>
        <w:t xml:space="preserve"> </w:t>
      </w:r>
      <w:r>
        <w:t xml:space="preserve">Faradic/EMS Electrotherapy</w:t>
      </w:r>
      <w:r>
        <w:t xml:space="preserve"> </w:t>
      </w:r>
      <w:r>
        <w:rPr>
          <w:b/>
          <w:bCs/>
        </w:rPr>
        <w:t xml:space="preserve">Paper Colour:</w:t>
      </w:r>
      <w:r>
        <w:t xml:space="preserve"> </w:t>
      </w:r>
      <w:r>
        <w:t xml:space="preserve">WHITE</w:t>
      </w:r>
    </w:p>
    <w:p>
      <w:r>
        <w:pict>
          <v:rect style="width:0;height:1.5pt" o:hralign="center" o:hrstd="t" o:hr="t"/>
        </w:pict>
      </w:r>
    </w:p>
    <w:bookmarkStart w:id="2403" w:name="objectives-7"/>
    <w:p>
      <w:pPr>
        <w:pStyle w:val="Heading5"/>
      </w:pPr>
      <w:r>
        <w:rPr>
          <w:rStyle w:val="SectionNumber"/>
        </w:rPr>
        <w:t xml:space="preserve">2.4.4.0.1</w:t>
      </w:r>
      <w:r>
        <w:tab/>
      </w:r>
      <w:r>
        <w:t xml:space="preserve">Objectives</w:t>
      </w:r>
    </w:p>
    <w:p>
      <w:pPr>
        <w:pStyle w:val="Compact"/>
        <w:numPr>
          <w:ilvl w:val="0"/>
          <w:numId w:val="1992"/>
        </w:numPr>
      </w:pPr>
      <w:r>
        <w:t xml:space="preserve">Explain the principles of faradism and electrical muscle stimulation (EMS).</w:t>
      </w:r>
    </w:p>
    <w:p>
      <w:pPr>
        <w:pStyle w:val="Compact"/>
        <w:numPr>
          <w:ilvl w:val="0"/>
          <w:numId w:val="1992"/>
        </w:numPr>
      </w:pPr>
      <w:r>
        <w:t xml:space="preserve">Describe the procedure for body faradic/EMS treatment.</w:t>
      </w:r>
    </w:p>
    <w:p>
      <w:pPr>
        <w:pStyle w:val="Compact"/>
        <w:numPr>
          <w:ilvl w:val="0"/>
          <w:numId w:val="1992"/>
        </w:numPr>
      </w:pPr>
      <w:r>
        <w:t xml:space="preserve">Explain precautions for duration and intensity.</w:t>
      </w:r>
    </w:p>
    <w:p>
      <w:r>
        <w:pict>
          <v:rect style="width:0;height:1.5pt" o:hralign="center" o:hrstd="t" o:hr="t"/>
        </w:pict>
      </w:r>
    </w:p>
    <w:bookmarkEnd w:id="2403"/>
    <w:bookmarkStart w:id="2406" w:name="principles-of-faradismems"/>
    <w:p>
      <w:pPr>
        <w:pStyle w:val="Heading5"/>
      </w:pPr>
      <w:r>
        <w:rPr>
          <w:rStyle w:val="SectionNumber"/>
        </w:rPr>
        <w:t xml:space="preserve">2.4.4.0.2</w:t>
      </w:r>
      <w:r>
        <w:tab/>
      </w:r>
      <w:r>
        <w:t xml:space="preserve">1.0 Principles of Faradism/EMS</w:t>
      </w:r>
    </w:p>
    <w:p>
      <w:pPr>
        <w:pStyle w:val="FirstParagraph"/>
      </w:pPr>
      <w:r>
        <w:rPr>
          <w:b/>
          <w:bCs/>
        </w:rPr>
        <w:t xml:space="preserve">Faradism</w:t>
      </w:r>
      <w:r>
        <w:t xml:space="preserve"> </w:t>
      </w:r>
      <w:r>
        <w:t xml:space="preserve">(</w:t>
      </w:r>
      <w:r>
        <w:rPr>
          <w:i/>
          <w:iCs/>
        </w:rPr>
        <w:t xml:space="preserve">faradisme</w:t>
      </w:r>
      <w:r>
        <w:t xml:space="preserve">) uses an interrupted direct current to cause involuntary muscle contraction.</w:t>
      </w:r>
      <w:r>
        <w:t xml:space="preserve"> </w:t>
      </w:r>
      <w:r>
        <w:rPr>
          <w:b/>
          <w:bCs/>
        </w:rPr>
        <w:t xml:space="preserve">EMS</w:t>
      </w:r>
      <w:r>
        <w:t xml:space="preserve"> </w:t>
      </w:r>
      <w:r>
        <w:t xml:space="preserve">(Electrical Muscle Stimulation / Rangsangan Otot Elektrik) is the modern equivalent.</w:t>
      </w:r>
    </w:p>
    <w:bookmarkStart w:id="2404" w:name="how-it-works"/>
    <w:p>
      <w:pPr>
        <w:pStyle w:val="Heading6"/>
      </w:pPr>
      <w:r>
        <w:rPr>
          <w:rStyle w:val="SectionNumber"/>
        </w:rPr>
        <w:t xml:space="preserve">2.4.4.0.2.1</w:t>
      </w:r>
      <w:r>
        <w:tab/>
      </w:r>
      <w:r>
        <w:t xml:space="preserve">1.1 How It Works</w:t>
      </w:r>
    </w:p>
    <w:p>
      <w:pPr>
        <w:pStyle w:val="Compact"/>
        <w:numPr>
          <w:ilvl w:val="0"/>
          <w:numId w:val="1993"/>
        </w:numPr>
      </w:pPr>
      <w:r>
        <w:t xml:space="preserve">Electrical current stimulates motor nerves.</w:t>
      </w:r>
    </w:p>
    <w:p>
      <w:pPr>
        <w:pStyle w:val="Compact"/>
        <w:numPr>
          <w:ilvl w:val="0"/>
          <w:numId w:val="1993"/>
        </w:numPr>
      </w:pPr>
      <w:r>
        <w:t xml:space="preserve">Motor nerves trigger muscle fibres to contract.</w:t>
      </w:r>
    </w:p>
    <w:p>
      <w:pPr>
        <w:pStyle w:val="Compact"/>
        <w:numPr>
          <w:ilvl w:val="0"/>
          <w:numId w:val="1993"/>
        </w:numPr>
      </w:pPr>
      <w:r>
        <w:t xml:space="preserve">Mimics voluntary exercise without physical exertion.</w:t>
      </w:r>
    </w:p>
    <w:p>
      <w:pPr>
        <w:pStyle w:val="Compact"/>
        <w:numPr>
          <w:ilvl w:val="0"/>
          <w:numId w:val="1993"/>
        </w:numPr>
      </w:pPr>
      <w:r>
        <w:t xml:space="preserve">Used for muscle toning, body contouring, and improving muscle tone.</w:t>
      </w:r>
    </w:p>
    <w:bookmarkEnd w:id="2404"/>
    <w:bookmarkStart w:id="2405" w:name="physiological-effects"/>
    <w:p>
      <w:pPr>
        <w:pStyle w:val="Heading6"/>
      </w:pPr>
      <w:r>
        <w:rPr>
          <w:rStyle w:val="SectionNumber"/>
        </w:rPr>
        <w:t xml:space="preserve">2.4.4.0.2.2</w:t>
      </w:r>
      <w:r>
        <w:tab/>
      </w:r>
      <w:r>
        <w:t xml:space="preserve">1.2 Physiological Effects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Effect</w:t>
            </w:r>
          </w:p>
        </w:tc>
        <w:tc>
          <w:tcPr/>
          <w:p>
            <w:pPr>
              <w:pStyle w:val="Compact"/>
            </w:pPr>
            <w:r>
              <w:t xml:space="preserve">Description</w:t>
            </w:r>
          </w:p>
        </w:tc>
      </w:tr>
      <w:tr>
        <w:tc>
          <w:tcPr/>
          <w:p>
            <w:pPr>
              <w:pStyle w:val="Compact"/>
            </w:pPr>
            <w:r>
              <w:t xml:space="preserve">Muscle contraction</w:t>
            </w:r>
          </w:p>
        </w:tc>
        <w:tc>
          <w:tcPr/>
          <w:p>
            <w:pPr>
              <w:pStyle w:val="Compact"/>
            </w:pPr>
            <w:r>
              <w:t xml:space="preserve">Passive exercise for muscles</w:t>
            </w:r>
          </w:p>
        </w:tc>
      </w:tr>
      <w:tr>
        <w:tc>
          <w:tcPr/>
          <w:p>
            <w:pPr>
              <w:pStyle w:val="Compact"/>
            </w:pPr>
            <w:r>
              <w:t xml:space="preserve">Improved muscle tone</w:t>
            </w:r>
          </w:p>
        </w:tc>
        <w:tc>
          <w:tcPr/>
          <w:p>
            <w:pPr>
              <w:pStyle w:val="Compact"/>
            </w:pPr>
            <w:r>
              <w:t xml:space="preserve">Firmer, more defined muscles</w:t>
            </w:r>
          </w:p>
        </w:tc>
      </w:tr>
      <w:tr>
        <w:tc>
          <w:tcPr/>
          <w:p>
            <w:pPr>
              <w:pStyle w:val="Compact"/>
            </w:pPr>
            <w:r>
              <w:t xml:space="preserve">Increased circulation</w:t>
            </w:r>
          </w:p>
        </w:tc>
        <w:tc>
          <w:tcPr/>
          <w:p>
            <w:pPr>
              <w:pStyle w:val="Compact"/>
            </w:pPr>
            <w:r>
              <w:t xml:space="preserve">Blood flow to treated area</w:t>
            </w:r>
          </w:p>
        </w:tc>
      </w:tr>
      <w:tr>
        <w:tc>
          <w:tcPr/>
          <w:p>
            <w:pPr>
              <w:pStyle w:val="Compact"/>
            </w:pPr>
            <w:r>
              <w:t xml:space="preserve">Lymphatic stimulation</w:t>
            </w:r>
          </w:p>
        </w:tc>
        <w:tc>
          <w:tcPr/>
          <w:p>
            <w:pPr>
              <w:pStyle w:val="Compact"/>
            </w:pPr>
            <w:r>
              <w:t xml:space="preserve">Waste product removal</w:t>
            </w:r>
          </w:p>
        </w:tc>
      </w:tr>
      <w:tr>
        <w:tc>
          <w:tcPr/>
          <w:p>
            <w:pPr>
              <w:pStyle w:val="Compact"/>
            </w:pPr>
            <w:r>
              <w:t xml:space="preserve">Body contouring</w:t>
            </w:r>
          </w:p>
        </w:tc>
        <w:tc>
          <w:tcPr/>
          <w:p>
            <w:pPr>
              <w:pStyle w:val="Compact"/>
            </w:pPr>
            <w:r>
              <w:t xml:space="preserve">Improved shape through toning</w:t>
            </w:r>
          </w:p>
        </w:tc>
      </w:tr>
    </w:tbl>
    <w:p>
      <w:r>
        <w:pict>
          <v:rect style="width:0;height:1.5pt" o:hralign="center" o:hrstd="t" o:hr="t"/>
        </w:pict>
      </w:r>
    </w:p>
    <w:bookmarkEnd w:id="2405"/>
    <w:bookmarkEnd w:id="2406"/>
    <w:bookmarkStart w:id="2408" w:name="equipment-and-parameters"/>
    <w:p>
      <w:pPr>
        <w:pStyle w:val="Heading5"/>
      </w:pPr>
      <w:r>
        <w:rPr>
          <w:rStyle w:val="SectionNumber"/>
        </w:rPr>
        <w:t xml:space="preserve">2.4.4.0.3</w:t>
      </w:r>
      <w:r>
        <w:tab/>
      </w:r>
      <w:r>
        <w:t xml:space="preserve">2.0 Equipment and 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Faradic/EMS unit</w:t>
            </w:r>
          </w:p>
        </w:tc>
        <w:tc>
          <w:tcPr/>
          <w:p>
            <w:pPr>
              <w:pStyle w:val="Compact"/>
            </w:pPr>
            <w:r>
              <w:t xml:space="preserve">Main machine with adjustable settings</w:t>
            </w:r>
          </w:p>
        </w:tc>
      </w:tr>
      <w:tr>
        <w:tc>
          <w:tcPr/>
          <w:p>
            <w:pPr>
              <w:pStyle w:val="Compact"/>
            </w:pPr>
            <w:r>
              <w:t xml:space="preserve">Electrode pads (</w:t>
            </w:r>
            <w:r>
              <w:rPr>
                <w:i/>
                <w:iCs/>
              </w:rPr>
              <w:t xml:space="preserve">pad elektrod</w:t>
            </w:r>
            <w:r>
              <w:t xml:space="preserve">)</w:t>
            </w:r>
          </w:p>
        </w:tc>
        <w:tc>
          <w:tcPr/>
          <w:p>
            <w:pPr>
              <w:pStyle w:val="Compact"/>
            </w:pPr>
            <w:r>
              <w:t xml:space="preserve">Placed on motor points of target muscles</w:t>
            </w:r>
          </w:p>
        </w:tc>
      </w:tr>
      <w:tr>
        <w:tc>
          <w:tcPr/>
          <w:p>
            <w:pPr>
              <w:pStyle w:val="Compact"/>
            </w:pPr>
            <w:r>
              <w:t xml:space="preserve">Conductive gel (</w:t>
            </w:r>
            <w:r>
              <w:rPr>
                <w:i/>
                <w:iCs/>
              </w:rPr>
              <w:t xml:space="preserve">gel konduktif</w:t>
            </w:r>
            <w:r>
              <w:t xml:space="preserve">)</w:t>
            </w:r>
          </w:p>
        </w:tc>
        <w:tc>
          <w:tcPr/>
          <w:p>
            <w:pPr>
              <w:pStyle w:val="Compact"/>
            </w:pPr>
            <w:r>
              <w:t xml:space="preserve">Applied between pad and skin for conductivity</w:t>
            </w:r>
          </w:p>
        </w:tc>
      </w:tr>
      <w:tr>
        <w:tc>
          <w:tcPr/>
          <w:p>
            <w:pPr>
              <w:pStyle w:val="Compact"/>
            </w:pPr>
            <w:r>
              <w:t xml:space="preserve">Straps/bandages</w:t>
            </w:r>
          </w:p>
        </w:tc>
        <w:tc>
          <w:tcPr/>
          <w:p>
            <w:pPr>
              <w:pStyle w:val="Compact"/>
            </w:pPr>
            <w:r>
              <w:t xml:space="preserve">Secure electrode pads in place</w:t>
            </w:r>
          </w:p>
        </w:tc>
      </w:tr>
      <w:tr>
        <w:tc>
          <w:tcPr/>
          <w:p>
            <w:pPr>
              <w:pStyle w:val="Compact"/>
            </w:pPr>
            <w:r>
              <w:t xml:space="preserve">Timer</w:t>
            </w:r>
          </w:p>
        </w:tc>
        <w:tc>
          <w:tcPr/>
          <w:p>
            <w:pPr>
              <w:pStyle w:val="Compact"/>
            </w:pPr>
            <w:r>
              <w:t xml:space="preserve">Control treatment duration</w:t>
            </w:r>
          </w:p>
        </w:tc>
      </w:tr>
    </w:tbl>
    <w:bookmarkStart w:id="2407" w:name="treatment-parameters"/>
    <w:p>
      <w:pPr>
        <w:pStyle w:val="Heading6"/>
      </w:pPr>
      <w:r>
        <w:rPr>
          <w:rStyle w:val="SectionNumber"/>
        </w:rPr>
        <w:t xml:space="preserve">2.4.4.0.3.1</w:t>
      </w:r>
      <w:r>
        <w:tab/>
      </w:r>
      <w:r>
        <w:t xml:space="preserve">2.1 Treatment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Typical Range</w:t>
            </w:r>
          </w:p>
        </w:tc>
      </w:tr>
      <w:tr>
        <w:tc>
          <w:tcPr/>
          <w:p>
            <w:pPr>
              <w:pStyle w:val="Compact"/>
            </w:pPr>
            <w:r>
              <w:t xml:space="preserve">Frequency</w:t>
            </w:r>
          </w:p>
        </w:tc>
        <w:tc>
          <w:tcPr/>
          <w:p>
            <w:pPr>
              <w:pStyle w:val="Compact"/>
            </w:pPr>
            <w:r>
              <w:t xml:space="preserve">30-100 Hz</w:t>
            </w:r>
          </w:p>
        </w:tc>
      </w:tr>
      <w:tr>
        <w:tc>
          <w:tcPr/>
          <w:p>
            <w:pPr>
              <w:pStyle w:val="Compact"/>
            </w:pPr>
            <w:r>
              <w:t xml:space="preserve">Pulse width</w:t>
            </w:r>
          </w:p>
        </w:tc>
        <w:tc>
          <w:tcPr/>
          <w:p>
            <w:pPr>
              <w:pStyle w:val="Compact"/>
            </w:pPr>
            <w:r>
              <w:t xml:space="preserve">100-400 microseconds</w:t>
            </w:r>
          </w:p>
        </w:tc>
      </w:tr>
      <w:tr>
        <w:tc>
          <w:tcPr/>
          <w:p>
            <w:pPr>
              <w:pStyle w:val="Compact"/>
            </w:pPr>
            <w:r>
              <w:t xml:space="preserve">Intensity</w:t>
            </w:r>
          </w:p>
        </w:tc>
        <w:tc>
          <w:tcPr/>
          <w:p>
            <w:pPr>
              <w:pStyle w:val="Compact"/>
            </w:pPr>
            <w:r>
              <w:t xml:space="preserve">Gradually increased until visible contraction</w:t>
            </w:r>
          </w:p>
        </w:tc>
      </w:tr>
      <w:tr>
        <w:tc>
          <w:tcPr/>
          <w:p>
            <w:pPr>
              <w:pStyle w:val="Compact"/>
            </w:pPr>
            <w:r>
              <w:t xml:space="preserve">Duration per area</w:t>
            </w:r>
          </w:p>
        </w:tc>
        <w:tc>
          <w:tcPr/>
          <w:p>
            <w:pPr>
              <w:pStyle w:val="Compact"/>
            </w:pPr>
            <w:r>
              <w:t xml:space="preserve">15-20 minutes</w:t>
            </w:r>
          </w:p>
        </w:tc>
      </w:tr>
      <w:tr>
        <w:tc>
          <w:tcPr/>
          <w:p>
            <w:pPr>
              <w:pStyle w:val="Compact"/>
            </w:pPr>
            <w:r>
              <w:t xml:space="preserve">Contraction:rest ratio</w:t>
            </w:r>
          </w:p>
        </w:tc>
        <w:tc>
          <w:tcPr/>
          <w:p>
            <w:pPr>
              <w:pStyle w:val="Compact"/>
            </w:pPr>
            <w:r>
              <w:t xml:space="preserve">1:1 to 1:3 (e.g., 6 sec on, 6-18 sec off)</w:t>
            </w:r>
          </w:p>
        </w:tc>
      </w:tr>
    </w:tbl>
    <w:p>
      <w:r>
        <w:pict>
          <v:rect style="width:0;height:1.5pt" o:hralign="center" o:hrstd="t" o:hr="t"/>
        </w:pict>
      </w:r>
    </w:p>
    <w:bookmarkEnd w:id="2407"/>
    <w:bookmarkEnd w:id="2408"/>
    <w:bookmarkStart w:id="2410" w:name="electrode-placement"/>
    <w:p>
      <w:pPr>
        <w:pStyle w:val="Heading5"/>
      </w:pPr>
      <w:r>
        <w:rPr>
          <w:rStyle w:val="SectionNumber"/>
        </w:rPr>
        <w:t xml:space="preserve">2.4.4.0.4</w:t>
      </w:r>
      <w:r>
        <w:tab/>
      </w:r>
      <w:r>
        <w:t xml:space="preserve">3.0 Electrode Placement</w:t>
      </w:r>
    </w:p>
    <w:p>
      <w:pPr>
        <w:pStyle w:val="Compact"/>
        <w:numPr>
          <w:ilvl w:val="0"/>
          <w:numId w:val="1994"/>
        </w:numPr>
      </w:pPr>
      <w:r>
        <w:t xml:space="preserve">Electrodes placed on the</w:t>
      </w:r>
      <w:r>
        <w:t xml:space="preserve"> </w:t>
      </w:r>
      <w:r>
        <w:rPr>
          <w:b/>
          <w:bCs/>
        </w:rPr>
        <w:t xml:space="preserve">motor point</w:t>
      </w:r>
      <w:r>
        <w:t xml:space="preserve"> </w:t>
      </w:r>
      <w:r>
        <w:t xml:space="preserve">of the target muscle.</w:t>
      </w:r>
    </w:p>
    <w:p>
      <w:pPr>
        <w:pStyle w:val="Compact"/>
        <w:numPr>
          <w:ilvl w:val="0"/>
          <w:numId w:val="1994"/>
        </w:numPr>
      </w:pPr>
      <w:r>
        <w:t xml:space="preserve">Motor point: where the motor nerve enters the muscle belly.</w:t>
      </w:r>
    </w:p>
    <w:p>
      <w:pPr>
        <w:pStyle w:val="Compact"/>
        <w:numPr>
          <w:ilvl w:val="0"/>
          <w:numId w:val="1994"/>
        </w:numPr>
      </w:pPr>
      <w:r>
        <w:t xml:space="preserve">Correct placement ensures effective, comfortable contraction.</w:t>
      </w:r>
    </w:p>
    <w:p>
      <w:pPr>
        <w:pStyle w:val="Compact"/>
        <w:numPr>
          <w:ilvl w:val="0"/>
          <w:numId w:val="1994"/>
        </w:numPr>
      </w:pPr>
      <w:r>
        <w:t xml:space="preserve">Incorrect placement: weak contraction, discomfort, or no response.</w:t>
      </w:r>
    </w:p>
    <w:bookmarkStart w:id="2409" w:name="common-body-motor-points"/>
    <w:p>
      <w:pPr>
        <w:pStyle w:val="Heading6"/>
      </w:pPr>
      <w:r>
        <w:rPr>
          <w:rStyle w:val="SectionNumber"/>
        </w:rPr>
        <w:t xml:space="preserve">2.4.4.0.4.1</w:t>
      </w:r>
      <w:r>
        <w:tab/>
      </w:r>
      <w:r>
        <w:t xml:space="preserve">3.1 Common Body Motor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Muscle Group</w:t>
            </w:r>
          </w:p>
        </w:tc>
        <w:tc>
          <w:tcPr/>
          <w:p>
            <w:pPr>
              <w:pStyle w:val="Compact"/>
            </w:pPr>
            <w:r>
              <w:t xml:space="preserve">Location</w:t>
            </w:r>
          </w:p>
        </w:tc>
      </w:tr>
      <w:tr>
        <w:tc>
          <w:tcPr/>
          <w:p>
            <w:pPr>
              <w:pStyle w:val="Compact"/>
            </w:pPr>
            <w:r>
              <w:t xml:space="preserve">Rectus abdominis</w:t>
            </w:r>
          </w:p>
        </w:tc>
        <w:tc>
          <w:tcPr/>
          <w:p>
            <w:pPr>
              <w:pStyle w:val="Compact"/>
            </w:pPr>
            <w:r>
              <w:t xml:space="preserve">Either side of midline, above and below navel</w:t>
            </w:r>
          </w:p>
        </w:tc>
      </w:tr>
      <w:tr>
        <w:tc>
          <w:tcPr/>
          <w:p>
            <w:pPr>
              <w:pStyle w:val="Compact"/>
            </w:pPr>
            <w:r>
              <w:t xml:space="preserve">External obliques</w:t>
            </w:r>
          </w:p>
        </w:tc>
        <w:tc>
          <w:tcPr/>
          <w:p>
            <w:pPr>
              <w:pStyle w:val="Compact"/>
            </w:pPr>
            <w:r>
              <w:t xml:space="preserve">Lateral abdomen</w:t>
            </w:r>
          </w:p>
        </w:tc>
      </w:tr>
      <w:tr>
        <w:tc>
          <w:tcPr/>
          <w:p>
            <w:pPr>
              <w:pStyle w:val="Compact"/>
            </w:pPr>
            <w:r>
              <w:t xml:space="preserve">Quadriceps</w:t>
            </w:r>
          </w:p>
        </w:tc>
        <w:tc>
          <w:tcPr/>
          <w:p>
            <w:pPr>
              <w:pStyle w:val="Compact"/>
            </w:pPr>
            <w:r>
              <w:t xml:space="preserve">Anterior thigh</w:t>
            </w:r>
          </w:p>
        </w:tc>
      </w:tr>
      <w:tr>
        <w:tc>
          <w:tcPr/>
          <w:p>
            <w:pPr>
              <w:pStyle w:val="Compact"/>
            </w:pPr>
            <w:r>
              <w:t xml:space="preserve">Gluteals</w:t>
            </w:r>
          </w:p>
        </w:tc>
        <w:tc>
          <w:tcPr/>
          <w:p>
            <w:pPr>
              <w:pStyle w:val="Compact"/>
            </w:pPr>
            <w:r>
              <w:t xml:space="preserve">Centre of buttock</w:t>
            </w:r>
          </w:p>
        </w:tc>
      </w:tr>
      <w:tr>
        <w:tc>
          <w:tcPr/>
          <w:p>
            <w:pPr>
              <w:pStyle w:val="Compact"/>
            </w:pPr>
            <w:r>
              <w:t xml:space="preserve">Biceps</w:t>
            </w:r>
          </w:p>
        </w:tc>
        <w:tc>
          <w:tcPr/>
          <w:p>
            <w:pPr>
              <w:pStyle w:val="Compact"/>
            </w:pPr>
            <w:r>
              <w:t xml:space="preserve">Mid-upper arm (anterior)</w:t>
            </w:r>
          </w:p>
        </w:tc>
      </w:tr>
      <w:tr>
        <w:tc>
          <w:tcPr/>
          <w:p>
            <w:pPr>
              <w:pStyle w:val="Compact"/>
            </w:pPr>
            <w:r>
              <w:t xml:space="preserve">Triceps</w:t>
            </w:r>
          </w:p>
        </w:tc>
        <w:tc>
          <w:tcPr/>
          <w:p>
            <w:pPr>
              <w:pStyle w:val="Compact"/>
            </w:pPr>
            <w:r>
              <w:t xml:space="preserve">Mid-upper arm (posterior)</w:t>
            </w:r>
          </w:p>
        </w:tc>
      </w:tr>
    </w:tbl>
    <w:p>
      <w:r>
        <w:pict>
          <v:rect style="width:0;height:1.5pt" o:hralign="center" o:hrstd="t" o:hr="t"/>
        </w:pict>
      </w:r>
    </w:p>
    <w:bookmarkEnd w:id="2409"/>
    <w:bookmarkEnd w:id="2410"/>
    <w:bookmarkStart w:id="2411" w:name="procedure-overview"/>
    <w:p>
      <w:pPr>
        <w:pStyle w:val="Heading5"/>
      </w:pPr>
      <w:r>
        <w:rPr>
          <w:rStyle w:val="SectionNumber"/>
        </w:rPr>
        <w:t xml:space="preserve">2.4.4.0.5</w:t>
      </w:r>
      <w:r>
        <w:tab/>
      </w:r>
      <w:r>
        <w:t xml:space="preserve">4.0 Procedure Overview</w:t>
      </w:r>
    </w:p>
    <w:p>
      <w:pPr>
        <w:pStyle w:val="Compact"/>
        <w:numPr>
          <w:ilvl w:val="0"/>
          <w:numId w:val="1995"/>
        </w:numPr>
      </w:pPr>
      <w:r>
        <w:t xml:space="preserve">Obtain consultation card; confirm suitability.</w:t>
      </w:r>
    </w:p>
    <w:p>
      <w:pPr>
        <w:pStyle w:val="Compact"/>
        <w:numPr>
          <w:ilvl w:val="0"/>
          <w:numId w:val="1995"/>
        </w:numPr>
      </w:pPr>
      <w:r>
        <w:t xml:space="preserve">Apply conductive gel to motor points.</w:t>
      </w:r>
    </w:p>
    <w:p>
      <w:pPr>
        <w:pStyle w:val="Compact"/>
        <w:numPr>
          <w:ilvl w:val="0"/>
          <w:numId w:val="1995"/>
        </w:numPr>
      </w:pPr>
      <w:r>
        <w:t xml:space="preserve">Place electrode pads; secure with straps.</w:t>
      </w:r>
    </w:p>
    <w:p>
      <w:pPr>
        <w:pStyle w:val="Compact"/>
        <w:numPr>
          <w:ilvl w:val="0"/>
          <w:numId w:val="1995"/>
        </w:numPr>
      </w:pPr>
      <w:r>
        <w:t xml:space="preserve">Perform thermal and tactile tests.</w:t>
      </w:r>
    </w:p>
    <w:p>
      <w:pPr>
        <w:pStyle w:val="Compact"/>
        <w:numPr>
          <w:ilvl w:val="0"/>
          <w:numId w:val="1995"/>
        </w:numPr>
      </w:pPr>
      <w:r>
        <w:t xml:space="preserve">Turn on machine; increase intensity GRADUALLY.</w:t>
      </w:r>
    </w:p>
    <w:p>
      <w:pPr>
        <w:pStyle w:val="Compact"/>
        <w:numPr>
          <w:ilvl w:val="0"/>
          <w:numId w:val="1995"/>
        </w:numPr>
      </w:pPr>
      <w:r>
        <w:t xml:space="preserve">Ensure visible, comfortable muscle contraction.</w:t>
      </w:r>
    </w:p>
    <w:p>
      <w:pPr>
        <w:pStyle w:val="Compact"/>
        <w:numPr>
          <w:ilvl w:val="0"/>
          <w:numId w:val="1995"/>
        </w:numPr>
      </w:pPr>
      <w:r>
        <w:t xml:space="preserve">Monitor client every few minutes.</w:t>
      </w:r>
    </w:p>
    <w:p>
      <w:pPr>
        <w:pStyle w:val="Compact"/>
        <w:numPr>
          <w:ilvl w:val="0"/>
          <w:numId w:val="1995"/>
        </w:numPr>
      </w:pPr>
      <w:r>
        <w:t xml:space="preserve">Maintain treatment for prescribed duration.</w:t>
      </w:r>
    </w:p>
    <w:p>
      <w:pPr>
        <w:pStyle w:val="Compact"/>
        <w:numPr>
          <w:ilvl w:val="0"/>
          <w:numId w:val="1995"/>
        </w:numPr>
      </w:pPr>
      <w:r>
        <w:t xml:space="preserve">At completion: reduce intensity to zero before removing pads.</w:t>
      </w:r>
    </w:p>
    <w:p>
      <w:pPr>
        <w:pStyle w:val="Compact"/>
        <w:numPr>
          <w:ilvl w:val="0"/>
          <w:numId w:val="1995"/>
        </w:numPr>
      </w:pPr>
      <w:r>
        <w:t xml:space="preserve">Remove pads; wipe residual gel from skin.</w:t>
      </w:r>
    </w:p>
    <w:p>
      <w:pPr>
        <w:pStyle w:val="Compact"/>
        <w:numPr>
          <w:ilvl w:val="0"/>
          <w:numId w:val="1995"/>
        </w:numPr>
      </w:pPr>
      <w:r>
        <w:t xml:space="preserve">Usher client to change; return belongings.</w:t>
      </w:r>
    </w:p>
    <w:p>
      <w:pPr>
        <w:pStyle w:val="Compact"/>
        <w:numPr>
          <w:ilvl w:val="0"/>
          <w:numId w:val="1995"/>
        </w:numPr>
      </w:pPr>
      <w:r>
        <w:t xml:space="preserve">Clean and sterilise equipment.</w:t>
      </w:r>
    </w:p>
    <w:p>
      <w:pPr>
        <w:pStyle w:val="Compact"/>
        <w:numPr>
          <w:ilvl w:val="0"/>
          <w:numId w:val="1995"/>
        </w:numPr>
      </w:pPr>
      <w:r>
        <w:t xml:space="preserve">Record results on consultation card.</w:t>
      </w:r>
    </w:p>
    <w:p>
      <w:r>
        <w:pict>
          <v:rect style="width:0;height:1.5pt" o:hralign="center" o:hrstd="t" o:hr="t"/>
        </w:pict>
      </w:r>
    </w:p>
    <w:bookmarkEnd w:id="2411"/>
    <w:bookmarkStart w:id="2412" w:name="precautions"/>
    <w:p>
      <w:pPr>
        <w:pStyle w:val="Heading5"/>
      </w:pPr>
      <w:r>
        <w:rPr>
          <w:rStyle w:val="SectionNumber"/>
        </w:rPr>
        <w:t xml:space="preserve">2.4.4.0.6</w:t>
      </w:r>
      <w:r>
        <w:tab/>
      </w:r>
      <w:r>
        <w:t xml:space="preserve">5.0 Precautions</w:t>
      </w:r>
    </w:p>
    <w:p>
      <w:pPr>
        <w:pStyle w:val="BlockText"/>
      </w:pPr>
      <w:r>
        <w:rPr>
          <w:b/>
          <w:bCs/>
        </w:rPr>
        <w:t xml:space="preserve">AMARAN / WARNING:</w:t>
      </w:r>
      <w:r>
        <w:t xml:space="preserve"> </w:t>
      </w:r>
      <w:r>
        <w:t xml:space="preserve">Faradic/EMS current must NEVER be placed across the thorax (chest), over the carotid sinuses (neck), or across the brain (temples). Such placements risk cardiac arrhythmia, circulatory collapse, or seizure. Always start intensity at zero and increase only until a visible, comfortable contraction is achieved — pain indicates incorrect placement or excessive intensity.</w:t>
      </w:r>
    </w:p>
    <w:p>
      <w:pPr>
        <w:pStyle w:val="Compact"/>
        <w:numPr>
          <w:ilvl w:val="0"/>
          <w:numId w:val="1996"/>
        </w:numPr>
      </w:pPr>
      <w:r>
        <w:rPr>
          <w:b/>
          <w:bCs/>
        </w:rPr>
        <w:t xml:space="preserve">Duration:</w:t>
      </w:r>
      <w:r>
        <w:t xml:space="preserve"> </w:t>
      </w:r>
      <w:r>
        <w:t xml:space="preserve">Do not exceed 20 minutes per muscle group per session.</w:t>
      </w:r>
    </w:p>
    <w:p>
      <w:pPr>
        <w:pStyle w:val="Compact"/>
        <w:numPr>
          <w:ilvl w:val="0"/>
          <w:numId w:val="1996"/>
        </w:numPr>
      </w:pPr>
      <w:r>
        <w:rPr>
          <w:b/>
          <w:bCs/>
        </w:rPr>
        <w:t xml:space="preserve">Intensity:</w:t>
      </w:r>
      <w:r>
        <w:t xml:space="preserve"> </w:t>
      </w:r>
      <w:r>
        <w:t xml:space="preserve">Always start at zero; increase gradually; visible contraction without pain is the target endpoint.</w:t>
      </w:r>
    </w:p>
    <w:p>
      <w:pPr>
        <w:pStyle w:val="Compact"/>
        <w:numPr>
          <w:ilvl w:val="0"/>
          <w:numId w:val="1996"/>
        </w:numPr>
      </w:pPr>
      <w:r>
        <w:rPr>
          <w:b/>
          <w:bCs/>
        </w:rPr>
        <w:t xml:space="preserve">Padding:</w:t>
      </w:r>
      <w:r>
        <w:t xml:space="preserve"> </w:t>
      </w:r>
      <w:r>
        <w:t xml:space="preserve">Ensure even, full contact — air gaps concentrate current and risk localised burns.</w:t>
      </w:r>
    </w:p>
    <w:p>
      <w:pPr>
        <w:pStyle w:val="Compact"/>
        <w:numPr>
          <w:ilvl w:val="0"/>
          <w:numId w:val="1996"/>
        </w:numPr>
      </w:pPr>
      <w:r>
        <w:rPr>
          <w:b/>
          <w:bCs/>
        </w:rPr>
        <w:t xml:space="preserve">Skin checks:</w:t>
      </w:r>
      <w:r>
        <w:t xml:space="preserve"> </w:t>
      </w:r>
      <w:r>
        <w:t xml:space="preserve">Inspect skin before treatment, at 5-minute intervals during, and after completion.</w:t>
      </w:r>
    </w:p>
    <w:p>
      <w:pPr>
        <w:pStyle w:val="Compact"/>
        <w:numPr>
          <w:ilvl w:val="0"/>
          <w:numId w:val="1996"/>
        </w:numPr>
      </w:pPr>
      <w:r>
        <w:rPr>
          <w:b/>
          <w:bCs/>
        </w:rPr>
        <w:t xml:space="preserve">Never</w:t>
      </w:r>
      <w:r>
        <w:t xml:space="preserve"> </w:t>
      </w:r>
      <w:r>
        <w:t xml:space="preserve">place electrodes over the heart, carotid sinuses (neck), or across the cranium.</w:t>
      </w:r>
    </w:p>
    <w:p>
      <w:pPr>
        <w:pStyle w:val="Compact"/>
        <w:numPr>
          <w:ilvl w:val="0"/>
          <w:numId w:val="1996"/>
        </w:numPr>
      </w:pPr>
      <w:r>
        <w:rPr>
          <w:b/>
          <w:bCs/>
        </w:rPr>
        <w:t xml:space="preserve">Contraindications specific to faradic/EMS:</w:t>
      </w:r>
      <w:r>
        <w:t xml:space="preserve"> </w:t>
      </w:r>
      <w:r>
        <w:t xml:space="preserve">Muscle disease (myopathy), recent fracture, acute inflammation, thrombosis, recent surgery in treatment area.</w:t>
      </w:r>
    </w:p>
    <w:p>
      <w:r>
        <w:pict>
          <v:rect style="width:0;height:1.5pt" o:hralign="center" o:hrstd="t" o:hr="t"/>
        </w:pict>
      </w:r>
    </w:p>
    <w:bookmarkEnd w:id="2412"/>
    <w:bookmarkStart w:id="2413" w:name="references-8"/>
    <w:p>
      <w:pPr>
        <w:pStyle w:val="Heading5"/>
      </w:pPr>
      <w:r>
        <w:rPr>
          <w:rStyle w:val="SectionNumber"/>
        </w:rPr>
        <w:t xml:space="preserve">2.4.4.0.7</w:t>
      </w:r>
      <w:r>
        <w:tab/>
      </w:r>
      <w:r>
        <w:t xml:space="preserve">References</w:t>
      </w:r>
    </w:p>
    <w:p>
      <w:pPr>
        <w:pStyle w:val="Compact"/>
        <w:numPr>
          <w:ilvl w:val="0"/>
          <w:numId w:val="1997"/>
        </w:numPr>
      </w:pPr>
      <w:r>
        <w:t xml:space="preserve">NOSS S960-002-3:2020 — Body Electrotherapy (CoCU C04, WA 3)</w:t>
      </w:r>
    </w:p>
    <w:p>
      <w:pPr>
        <w:pStyle w:val="Compact"/>
        <w:numPr>
          <w:ilvl w:val="0"/>
          <w:numId w:val="1997"/>
        </w:numPr>
      </w:pPr>
      <w:r>
        <w:t xml:space="preserve">Nordmann, L. (2018).</w:t>
      </w:r>
      <w:r>
        <w:t xml:space="preserve"> </w:t>
      </w:r>
      <w:r>
        <w:rPr>
          <w:i/>
          <w:iCs/>
        </w:rPr>
        <w:t xml:space="preserve">Beauty Therapy: The Foundations</w:t>
      </w:r>
      <w:r>
        <w:t xml:space="preserve">. Cengage Learning.</w:t>
      </w:r>
    </w:p>
    <w:bookmarkEnd w:id="2413"/>
    <w:bookmarkEnd w:id="2414"/>
    <w:bookmarkStart w:id="2423" w:name="c04kp-04-information-sheet-4"/>
    <w:p>
      <w:pPr>
        <w:pStyle w:val="Heading3"/>
      </w:pPr>
      <w:r>
        <w:rPr>
          <w:rStyle w:val="SectionNumber"/>
          <w:b/>
          <w:color w:val="1F3A68"/>
        </w:rPr>
        <w:t xml:space="preserve">2.4.5</w:t>
      </w:r>
      <w:r>
        <w:rPr>
          <w:b/>
          <w:color w:val="1F3A68"/>
        </w:rPr>
        <w:tab/>
      </w:r>
      <w:r>
        <w:rPr>
          <w:b/>
          <w:color w:val="1F3A68"/>
        </w:rPr>
        <w:t xml:space="preserve">[C04/KP-04] Information Sheet 4</w:t>
      </w:r>
    </w:p>
    <w:p>
      <w:pPr>
        <w:pStyle w:val="FirstParagraph"/>
      </w:pPr>
      <w:r>
        <w:rPr>
          <w:b/>
          <w:bCs/>
        </w:rPr>
        <w:t xml:space="preserve">Kod / Code:</w:t>
      </w:r>
      <w:r>
        <w:t xml:space="preserve"> </w:t>
      </w:r>
      <w:r>
        <w:t xml:space="preserve">S960-002-3:2020-C04/KP(4/10)</w:t>
      </w:r>
      <w:r>
        <w:t xml:space="preserve"> </w:t>
      </w:r>
      <w:r>
        <w:rPr>
          <w:b/>
          <w:bCs/>
        </w:rPr>
        <w:t xml:space="preserve">CU:</w:t>
      </w:r>
      <w:r>
        <w:t xml:space="preserve"> </w:t>
      </w:r>
      <w:r>
        <w:t xml:space="preserve">C04 — Body Electrotherapy |</w:t>
      </w:r>
      <w:r>
        <w:t xml:space="preserve"> </w:t>
      </w:r>
      <w:r>
        <w:rPr>
          <w:b/>
          <w:bCs/>
        </w:rPr>
        <w:t xml:space="preserve">WA 4:</w:t>
      </w:r>
      <w:r>
        <w:t xml:space="preserve"> </w:t>
      </w:r>
      <w:r>
        <w:t xml:space="preserve">Galvanic Electrotherapy</w:t>
      </w:r>
      <w:r>
        <w:t xml:space="preserve"> </w:t>
      </w:r>
      <w:r>
        <w:rPr>
          <w:b/>
          <w:bCs/>
        </w:rPr>
        <w:t xml:space="preserve">Paper Colour:</w:t>
      </w:r>
      <w:r>
        <w:t xml:space="preserve"> </w:t>
      </w:r>
      <w:r>
        <w:t xml:space="preserve">WHITE</w:t>
      </w:r>
    </w:p>
    <w:p>
      <w:r>
        <w:pict>
          <v:rect style="width:0;height:1.5pt" o:hralign="center" o:hrstd="t" o:hr="t"/>
        </w:pict>
      </w:r>
    </w:p>
    <w:bookmarkStart w:id="2415" w:name="objectives-8"/>
    <w:p>
      <w:pPr>
        <w:pStyle w:val="Heading5"/>
      </w:pPr>
      <w:r>
        <w:rPr>
          <w:rStyle w:val="SectionNumber"/>
        </w:rPr>
        <w:t xml:space="preserve">2.4.5.0.1</w:t>
      </w:r>
      <w:r>
        <w:tab/>
      </w:r>
      <w:r>
        <w:t xml:space="preserve">Objectives</w:t>
      </w:r>
    </w:p>
    <w:p>
      <w:pPr>
        <w:pStyle w:val="Compact"/>
        <w:numPr>
          <w:ilvl w:val="0"/>
          <w:numId w:val="1998"/>
        </w:numPr>
      </w:pPr>
      <w:r>
        <w:t xml:space="preserve">Explain the principles of galvanic current and its aesthetic applications.</w:t>
      </w:r>
    </w:p>
    <w:p>
      <w:pPr>
        <w:pStyle w:val="Compact"/>
        <w:numPr>
          <w:ilvl w:val="0"/>
          <w:numId w:val="1998"/>
        </w:numPr>
      </w:pPr>
      <w:r>
        <w:t xml:space="preserve">Describe iontophoresis and desincrustation procedures.</w:t>
      </w:r>
    </w:p>
    <w:p>
      <w:pPr>
        <w:pStyle w:val="Compact"/>
        <w:numPr>
          <w:ilvl w:val="0"/>
          <w:numId w:val="1998"/>
        </w:numPr>
      </w:pPr>
      <w:r>
        <w:t xml:space="preserve">Explain precautions for galvanic treatment.</w:t>
      </w:r>
    </w:p>
    <w:p>
      <w:r>
        <w:pict>
          <v:rect style="width:0;height:1.5pt" o:hralign="center" o:hrstd="t" o:hr="t"/>
        </w:pict>
      </w:r>
    </w:p>
    <w:bookmarkEnd w:id="2415"/>
    <w:bookmarkStart w:id="2418" w:name="principles-of-galvanic-current"/>
    <w:p>
      <w:pPr>
        <w:pStyle w:val="Heading5"/>
      </w:pPr>
      <w:r>
        <w:rPr>
          <w:rStyle w:val="SectionNumber"/>
        </w:rPr>
        <w:t xml:space="preserve">2.4.5.0.2</w:t>
      </w:r>
      <w:r>
        <w:tab/>
      </w:r>
      <w:r>
        <w:t xml:space="preserve">1.0 Principles of Galvanic Current</w:t>
      </w:r>
    </w:p>
    <w:p>
      <w:pPr>
        <w:pStyle w:val="FirstParagraph"/>
      </w:pPr>
      <w:r>
        <w:rPr>
          <w:b/>
          <w:bCs/>
        </w:rPr>
        <w:t xml:space="preserve">Galvanic current</w:t>
      </w:r>
      <w:r>
        <w:t xml:space="preserve"> </w:t>
      </w:r>
      <w:r>
        <w:t xml:space="preserve">(</w:t>
      </w:r>
      <w:r>
        <w:rPr>
          <w:i/>
          <w:iCs/>
        </w:rPr>
        <w:t xml:space="preserve">arus galvanik</w:t>
      </w:r>
      <w:r>
        <w:t xml:space="preserve">) is a constant, uninterrupted direct current (DC). It produces chemical and ionic effects in the skin.</w:t>
      </w:r>
    </w:p>
    <w:bookmarkStart w:id="2416" w:name="polarity-and-effects"/>
    <w:p>
      <w:pPr>
        <w:pStyle w:val="Heading6"/>
      </w:pPr>
      <w:r>
        <w:rPr>
          <w:rStyle w:val="SectionNumber"/>
        </w:rPr>
        <w:t xml:space="preserve">2.4.5.0.2.1</w:t>
      </w:r>
      <w:r>
        <w:tab/>
      </w:r>
      <w:r>
        <w:t xml:space="preserve">1.1 Polarity and Effects</w:t>
      </w:r>
    </w:p>
    <w:tbl>
      <w:tblPr>
        <w:tblStyle w:val="Table"/>
        <w:tblW w:type="pct" w:w="5000"/>
        <w:tblLayout w:type="fixed"/>
        <w:tblLook w:firstRow="1" w:lastRow="0" w:firstColumn="0" w:lastColumn="0" w:noHBand="0" w:noVBand="0" w:val="0020"/>
      </w:tblPr>
      <w:tblGrid>
        <w:gridCol w:w="1357"/>
        <w:gridCol w:w="3620"/>
        <w:gridCol w:w="2941"/>
      </w:tblGrid>
      <w:tr>
        <w:trPr>
          <w:tblHeader w:val="on"/>
        </w:trPr>
        <w:tc>
          <w:tcPr/>
          <w:p>
            <w:pPr>
              <w:pStyle w:val="Compact"/>
            </w:pPr>
            <w:r>
              <w:t xml:space="preserve">Pole</w:t>
            </w:r>
          </w:p>
        </w:tc>
        <w:tc>
          <w:tcPr/>
          <w:p>
            <w:pPr>
              <w:pStyle w:val="Compact"/>
            </w:pPr>
            <w:r>
              <w:t xml:space="preserve">Chemical Effect</w:t>
            </w:r>
          </w:p>
        </w:tc>
        <w:tc>
          <w:tcPr/>
          <w:p>
            <w:pPr>
              <w:pStyle w:val="Compact"/>
            </w:pPr>
            <w:r>
              <w:t xml:space="preserve">Skin Effect</w:t>
            </w:r>
          </w:p>
        </w:tc>
      </w:tr>
      <w:tr>
        <w:tc>
          <w:tcPr/>
          <w:p>
            <w:pPr>
              <w:pStyle w:val="Compact"/>
            </w:pPr>
            <w:r>
              <w:rPr>
                <w:b/>
                <w:bCs/>
              </w:rPr>
              <w:t xml:space="preserve">Cathode (-) / Negative</w:t>
            </w:r>
          </w:p>
        </w:tc>
        <w:tc>
          <w:tcPr/>
          <w:p>
            <w:pPr>
              <w:pStyle w:val="Compact"/>
            </w:pPr>
            <w:r>
              <w:t xml:space="preserve">Alkaline reaction (NaOH)</w:t>
            </w:r>
          </w:p>
        </w:tc>
        <w:tc>
          <w:tcPr/>
          <w:p>
            <w:pPr>
              <w:pStyle w:val="Compact"/>
            </w:pPr>
            <w:r>
              <w:t xml:space="preserve">Softens tissue, opens pores, increases circulation, stimulates</w:t>
            </w:r>
          </w:p>
        </w:tc>
      </w:tr>
      <w:tr>
        <w:tc>
          <w:tcPr/>
          <w:p>
            <w:pPr>
              <w:pStyle w:val="Compact"/>
            </w:pPr>
            <w:r>
              <w:rPr>
                <w:b/>
                <w:bCs/>
              </w:rPr>
              <w:t xml:space="preserve">Anode (+) / Positive</w:t>
            </w:r>
          </w:p>
        </w:tc>
        <w:tc>
          <w:tcPr/>
          <w:p>
            <w:pPr>
              <w:pStyle w:val="Compact"/>
            </w:pPr>
            <w:r>
              <w:t xml:space="preserve">Acidic reaction (HCl)</w:t>
            </w:r>
          </w:p>
        </w:tc>
        <w:tc>
          <w:tcPr/>
          <w:p>
            <w:pPr>
              <w:pStyle w:val="Compact"/>
            </w:pPr>
            <w:r>
              <w:t xml:space="preserve">Tightens, firms, soothes, reduces redness, germicidal</w:t>
            </w:r>
          </w:p>
        </w:tc>
      </w:tr>
    </w:tbl>
    <w:bookmarkEnd w:id="2416"/>
    <w:bookmarkStart w:id="2417" w:name="two-main-applications"/>
    <w:p>
      <w:pPr>
        <w:pStyle w:val="Heading6"/>
      </w:pPr>
      <w:r>
        <w:rPr>
          <w:rStyle w:val="SectionNumber"/>
        </w:rPr>
        <w:t xml:space="preserve">2.4.5.0.2.2</w:t>
      </w:r>
      <w:r>
        <w:tab/>
      </w:r>
      <w:r>
        <w:t xml:space="preserve">1.2 Two Main Applications</w:t>
      </w:r>
    </w:p>
    <w:p>
      <w:pPr>
        <w:pStyle w:val="FirstParagraph"/>
      </w:pPr>
      <w:r>
        <w:rPr>
          <w:b/>
          <w:bCs/>
        </w:rPr>
        <w:t xml:space="preserve">Iontophoresis</w:t>
      </w:r>
      <w:r>
        <w:t xml:space="preserve"> </w:t>
      </w:r>
      <w:r>
        <w:t xml:space="preserve">(</w:t>
      </w:r>
      <w:r>
        <w:rPr>
          <w:i/>
          <w:iCs/>
        </w:rPr>
        <w:t xml:space="preserve">iontoforesis</w:t>
      </w:r>
      <w:r>
        <w:t xml:space="preserve">): Uses galvanic current to drive charged treatment products deep into the skin. Active electrode carries the product; polarity matches the product’s ionic charge.</w:t>
      </w:r>
    </w:p>
    <w:p>
      <w:pPr>
        <w:pStyle w:val="BodyText"/>
      </w:pPr>
      <w:r>
        <w:rPr>
          <w:b/>
          <w:bCs/>
        </w:rPr>
        <w:t xml:space="preserve">Desincrustation</w:t>
      </w:r>
      <w:r>
        <w:t xml:space="preserve"> </w:t>
      </w:r>
      <w:r>
        <w:t xml:space="preserve">(</w:t>
      </w:r>
      <w:r>
        <w:rPr>
          <w:i/>
          <w:iCs/>
        </w:rPr>
        <w:t xml:space="preserve">desinkrustasi</w:t>
      </w:r>
      <w:r>
        <w:t xml:space="preserve">): Uses the alkaline reaction at the cathode to saponify (emulsify) sebum and deeply cleanse congested skin. A specific desincrustation solution is applied.</w:t>
      </w:r>
    </w:p>
    <w:p>
      <w:r>
        <w:pict>
          <v:rect style="width:0;height:1.5pt" o:hralign="center" o:hrstd="t" o:hr="t"/>
        </w:pict>
      </w:r>
    </w:p>
    <w:bookmarkEnd w:id="2417"/>
    <w:bookmarkEnd w:id="2418"/>
    <w:bookmarkStart w:id="2419" w:name="treatment-parameters-1"/>
    <w:p>
      <w:pPr>
        <w:pStyle w:val="Heading5"/>
      </w:pPr>
      <w:r>
        <w:rPr>
          <w:rStyle w:val="SectionNumber"/>
        </w:rPr>
        <w:t xml:space="preserve">2.4.5.0.3</w:t>
      </w:r>
      <w:r>
        <w:tab/>
      </w:r>
      <w:r>
        <w:t xml:space="preserve">2.0 Treatment Parameters</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pPr>
            <w:r>
              <w:t xml:space="preserve">Parameter</w:t>
            </w:r>
          </w:p>
        </w:tc>
        <w:tc>
          <w:tcPr/>
          <w:p>
            <w:pPr>
              <w:pStyle w:val="Compact"/>
            </w:pPr>
            <w:r>
              <w:t xml:space="preserve">Typical Range</w:t>
            </w:r>
          </w:p>
        </w:tc>
      </w:tr>
      <w:tr>
        <w:tc>
          <w:tcPr/>
          <w:p>
            <w:pPr>
              <w:pStyle w:val="Compact"/>
            </w:pPr>
            <w:r>
              <w:t xml:space="preserve">Current</w:t>
            </w:r>
          </w:p>
        </w:tc>
        <w:tc>
          <w:tcPr/>
          <w:p>
            <w:pPr>
              <w:pStyle w:val="Compact"/>
            </w:pPr>
            <w:r>
              <w:t xml:space="preserve">0.01 - 0.05 mA per cm² of electrode</w:t>
            </w:r>
          </w:p>
        </w:tc>
      </w:tr>
      <w:tr>
        <w:tc>
          <w:tcPr/>
          <w:p>
            <w:pPr>
              <w:pStyle w:val="Compact"/>
            </w:pPr>
            <w:r>
              <w:t xml:space="preserve">Maximum total</w:t>
            </w:r>
          </w:p>
        </w:tc>
        <w:tc>
          <w:tcPr/>
          <w:p>
            <w:pPr>
              <w:pStyle w:val="Compact"/>
            </w:pPr>
            <w:r>
              <w:t xml:space="preserve">Usually 1-5 mA (body)</w:t>
            </w:r>
          </w:p>
        </w:tc>
      </w:tr>
      <w:tr>
        <w:tc>
          <w:tcPr/>
          <w:p>
            <w:pPr>
              <w:pStyle w:val="Compact"/>
            </w:pPr>
            <w:r>
              <w:t xml:space="preserve">Duration</w:t>
            </w:r>
          </w:p>
        </w:tc>
        <w:tc>
          <w:tcPr/>
          <w:p>
            <w:pPr>
              <w:pStyle w:val="Compact"/>
            </w:pPr>
            <w:r>
              <w:t xml:space="preserve">10-20 minutes</w:t>
            </w:r>
          </w:p>
        </w:tc>
      </w:tr>
      <w:tr>
        <w:tc>
          <w:tcPr/>
          <w:p>
            <w:pPr>
              <w:pStyle w:val="Compact"/>
            </w:pPr>
            <w:r>
              <w:t xml:space="preserve">Electrode type</w:t>
            </w:r>
          </w:p>
        </w:tc>
        <w:tc>
          <w:tcPr/>
          <w:p>
            <w:pPr>
              <w:pStyle w:val="Compact"/>
            </w:pPr>
            <w:r>
              <w:t xml:space="preserve">Roller, disc, or mask</w:t>
            </w:r>
          </w:p>
        </w:tc>
      </w:tr>
      <w:tr>
        <w:tc>
          <w:tcPr/>
          <w:p>
            <w:pPr>
              <w:pStyle w:val="Compact"/>
            </w:pPr>
            <w:r>
              <w:t xml:space="preserve">Conductive medium</w:t>
            </w:r>
          </w:p>
        </w:tc>
        <w:tc>
          <w:tcPr/>
          <w:p>
            <w:pPr>
              <w:pStyle w:val="Compact"/>
            </w:pPr>
            <w:r>
              <w:t xml:space="preserve">Treatment gel/ampoule (iontophoresis) or desincrustation fluid</w:t>
            </w:r>
          </w:p>
        </w:tc>
      </w:tr>
    </w:tbl>
    <w:p>
      <w:r>
        <w:pict>
          <v:rect style="width:0;height:1.5pt" o:hralign="center" o:hrstd="t" o:hr="t"/>
        </w:pict>
      </w:r>
    </w:p>
    <w:bookmarkEnd w:id="2419"/>
    <w:bookmarkStart w:id="2420" w:name="galvanic-treatment-procedure-overview"/>
    <w:p>
      <w:pPr>
        <w:pStyle w:val="Heading5"/>
      </w:pPr>
      <w:r>
        <w:rPr>
          <w:rStyle w:val="SectionNumber"/>
        </w:rPr>
        <w:t xml:space="preserve">2.4.5.0.4</w:t>
      </w:r>
      <w:r>
        <w:tab/>
      </w:r>
      <w:r>
        <w:t xml:space="preserve">3.0 Galvanic Treatment Procedure Overview</w:t>
      </w:r>
    </w:p>
    <w:p>
      <w:pPr>
        <w:pStyle w:val="Compact"/>
        <w:numPr>
          <w:ilvl w:val="0"/>
          <w:numId w:val="1999"/>
        </w:numPr>
      </w:pPr>
      <w:r>
        <w:t xml:space="preserve">Cleanse treatment area thoroughly.</w:t>
      </w:r>
    </w:p>
    <w:p>
      <w:pPr>
        <w:pStyle w:val="Compact"/>
        <w:numPr>
          <w:ilvl w:val="0"/>
          <w:numId w:val="1999"/>
        </w:numPr>
      </w:pPr>
      <w:r>
        <w:t xml:space="preserve">Apply desincrustation fluid (for desincrustation) or treatment gel/ampoule (for iontophoresis).</w:t>
      </w:r>
    </w:p>
    <w:p>
      <w:pPr>
        <w:pStyle w:val="Compact"/>
        <w:numPr>
          <w:ilvl w:val="0"/>
          <w:numId w:val="1999"/>
        </w:numPr>
      </w:pPr>
      <w:r>
        <w:t xml:space="preserve">Select appropriate electrode; set polarity to match treatment type.</w:t>
      </w:r>
    </w:p>
    <w:p>
      <w:pPr>
        <w:pStyle w:val="Compact"/>
        <w:numPr>
          <w:ilvl w:val="0"/>
          <w:numId w:val="1999"/>
        </w:numPr>
      </w:pPr>
      <w:r>
        <w:t xml:space="preserve">Ensure complete electrode contact; secure to skin.</w:t>
      </w:r>
    </w:p>
    <w:p>
      <w:pPr>
        <w:pStyle w:val="Compact"/>
        <w:numPr>
          <w:ilvl w:val="0"/>
          <w:numId w:val="1999"/>
        </w:numPr>
      </w:pPr>
      <w:r>
        <w:t xml:space="preserve">Set machine to zero; slowly increase current to prescribed mA.</w:t>
      </w:r>
    </w:p>
    <w:p>
      <w:pPr>
        <w:pStyle w:val="Compact"/>
        <w:numPr>
          <w:ilvl w:val="0"/>
          <w:numId w:val="1999"/>
        </w:numPr>
      </w:pPr>
      <w:r>
        <w:t xml:space="preserve">Monitor client throughout — mild tingling is acceptable; burning is not.</w:t>
      </w:r>
    </w:p>
    <w:p>
      <w:pPr>
        <w:pStyle w:val="Compact"/>
        <w:numPr>
          <w:ilvl w:val="0"/>
          <w:numId w:val="1999"/>
        </w:numPr>
      </w:pPr>
      <w:r>
        <w:t xml:space="preserve">At completion: reduce current to zero before removing electrode (prevents galvanic shock).</w:t>
      </w:r>
    </w:p>
    <w:p>
      <w:pPr>
        <w:pStyle w:val="Compact"/>
        <w:numPr>
          <w:ilvl w:val="0"/>
          <w:numId w:val="1999"/>
        </w:numPr>
      </w:pPr>
      <w:r>
        <w:t xml:space="preserve">Cleanse and tone treated area; apply post-treatment product.</w:t>
      </w:r>
    </w:p>
    <w:p>
      <w:pPr>
        <w:pStyle w:val="Compact"/>
        <w:numPr>
          <w:ilvl w:val="0"/>
          <w:numId w:val="1999"/>
        </w:numPr>
      </w:pPr>
      <w:r>
        <w:t xml:space="preserve">Record parameters on consultation card.</w:t>
      </w:r>
    </w:p>
    <w:p>
      <w:r>
        <w:pict>
          <v:rect style="width:0;height:1.5pt" o:hralign="center" o:hrstd="t" o:hr="t"/>
        </w:pict>
      </w:r>
    </w:p>
    <w:bookmarkEnd w:id="2420"/>
    <w:bookmarkStart w:id="2421" w:name="precautions-1"/>
    <w:p>
      <w:pPr>
        <w:pStyle w:val="Heading5"/>
      </w:pPr>
      <w:r>
        <w:rPr>
          <w:rStyle w:val="SectionNumber"/>
        </w:rPr>
        <w:t xml:space="preserve">2.4.5.0.5</w:t>
      </w:r>
      <w:r>
        <w:tab/>
      </w:r>
      <w:r>
        <w:t xml:space="preserve">4.0 Precautions</w:t>
      </w:r>
    </w:p>
    <w:p>
      <w:pPr>
        <w:pStyle w:val="BlockText"/>
      </w:pPr>
      <w:r>
        <w:rPr>
          <w:b/>
          <w:bCs/>
        </w:rPr>
        <w:t xml:space="preserve">AMARAN / WARNING:</w:t>
      </w:r>
      <w:r>
        <w:t xml:space="preserve"> </w:t>
      </w:r>
      <w:r>
        <w:t xml:space="preserve">Galvanic current must always be reduced to zero before placing or removing electrodes. Failure to do so causes a galvanic shock — a sharp, painful electrical jolt that can cause localised burns and client distress. Check electrode contact throughout treatment; poor or uneven contact concentrates current and risks localised chemical burns.</w:t>
      </w:r>
    </w:p>
    <w:p>
      <w:pPr>
        <w:pStyle w:val="Compact"/>
        <w:numPr>
          <w:ilvl w:val="0"/>
          <w:numId w:val="2000"/>
        </w:numPr>
      </w:pPr>
      <w:r>
        <w:t xml:space="preserve">Always test on low setting first.</w:t>
      </w:r>
    </w:p>
    <w:p>
      <w:pPr>
        <w:pStyle w:val="Compact"/>
        <w:numPr>
          <w:ilvl w:val="0"/>
          <w:numId w:val="2000"/>
        </w:numPr>
      </w:pPr>
      <w:r>
        <w:t xml:space="preserve">Turn current to zero before moving or removing electrodes (prevents galvanic shock).</w:t>
      </w:r>
    </w:p>
    <w:p>
      <w:pPr>
        <w:pStyle w:val="Compact"/>
        <w:numPr>
          <w:ilvl w:val="0"/>
          <w:numId w:val="2000"/>
        </w:numPr>
      </w:pPr>
      <w:r>
        <w:t xml:space="preserve">Do not apply over broken skin, moles, raised lesions, or areas of hypersensitivity.</w:t>
      </w:r>
    </w:p>
    <w:p>
      <w:pPr>
        <w:pStyle w:val="Compact"/>
        <w:numPr>
          <w:ilvl w:val="0"/>
          <w:numId w:val="2000"/>
        </w:numPr>
      </w:pPr>
      <w:r>
        <w:t xml:space="preserve">Check polarity of treatment product before application — incorrect polarity reduces penetration effectiveness.</w:t>
      </w:r>
    </w:p>
    <w:p>
      <w:pPr>
        <w:pStyle w:val="Compact"/>
        <w:numPr>
          <w:ilvl w:val="0"/>
          <w:numId w:val="2000"/>
        </w:numPr>
      </w:pPr>
      <w:r>
        <w:t xml:space="preserve">Monitor client for excessive redness, tingling, or burning — reduce current immediately if reported.</w:t>
      </w:r>
    </w:p>
    <w:p>
      <w:pPr>
        <w:pStyle w:val="Compact"/>
        <w:numPr>
          <w:ilvl w:val="0"/>
          <w:numId w:val="2000"/>
        </w:numPr>
      </w:pPr>
      <w:r>
        <w:t xml:space="preserve">Ensure full electrode contact to prevent current concentration burns.</w:t>
      </w:r>
    </w:p>
    <w:p>
      <w:pPr>
        <w:pStyle w:val="Compact"/>
        <w:numPr>
          <w:ilvl w:val="0"/>
          <w:numId w:val="2000"/>
        </w:numPr>
      </w:pPr>
      <w:r>
        <w:rPr>
          <w:b/>
          <w:bCs/>
        </w:rPr>
        <w:t xml:space="preserve">Contraindications specific to galvanic:</w:t>
      </w:r>
      <w:r>
        <w:t xml:space="preserve"> </w:t>
      </w:r>
      <w:r>
        <w:t xml:space="preserve">Broken skin, hypersensitive skin, extreme sensitivity to electrical current, metallic taste sensitivity (indicator of sensitivity to galvanic effects).</w:t>
      </w:r>
    </w:p>
    <w:p>
      <w:r>
        <w:pict>
          <v:rect style="width:0;height:1.5pt" o:hralign="center" o:hrstd="t" o:hr="t"/>
        </w:pict>
      </w:r>
    </w:p>
    <w:bookmarkEnd w:id="2421"/>
    <w:bookmarkStart w:id="2422" w:name="references-9"/>
    <w:p>
      <w:pPr>
        <w:pStyle w:val="Heading5"/>
      </w:pPr>
      <w:r>
        <w:rPr>
          <w:rStyle w:val="SectionNumber"/>
        </w:rPr>
        <w:t xml:space="preserve">2.4.5.0.6</w:t>
      </w:r>
      <w:r>
        <w:tab/>
      </w:r>
      <w:r>
        <w:t xml:space="preserve">References</w:t>
      </w:r>
    </w:p>
    <w:p>
      <w:pPr>
        <w:pStyle w:val="Compact"/>
        <w:numPr>
          <w:ilvl w:val="0"/>
          <w:numId w:val="2001"/>
        </w:numPr>
      </w:pPr>
      <w:r>
        <w:t xml:space="preserve">NOSS S960-002-3:2020 — Body Electrotherapy (CoCU C04, WA 4)</w:t>
      </w:r>
    </w:p>
    <w:bookmarkEnd w:id="2422"/>
    <w:bookmarkEnd w:id="2423"/>
    <w:bookmarkStart w:id="2432" w:name="c04kp-05-information-sheet-5"/>
    <w:p>
      <w:pPr>
        <w:pStyle w:val="Heading3"/>
      </w:pPr>
      <w:r>
        <w:rPr>
          <w:rStyle w:val="SectionNumber"/>
          <w:b/>
          <w:color w:val="1F3A68"/>
        </w:rPr>
        <w:t xml:space="preserve">2.4.6</w:t>
      </w:r>
      <w:r>
        <w:rPr>
          <w:b/>
          <w:color w:val="1F3A68"/>
        </w:rPr>
        <w:tab/>
      </w:r>
      <w:r>
        <w:rPr>
          <w:b/>
          <w:color w:val="1F3A68"/>
        </w:rPr>
        <w:t xml:space="preserve">[C04/KP-05] Information Sheet 5</w:t>
      </w:r>
    </w:p>
    <w:p>
      <w:pPr>
        <w:pStyle w:val="FirstParagraph"/>
      </w:pPr>
      <w:r>
        <w:rPr>
          <w:b/>
          <w:bCs/>
        </w:rPr>
        <w:t xml:space="preserve">Kod / Code:</w:t>
      </w:r>
      <w:r>
        <w:t xml:space="preserve"> </w:t>
      </w:r>
      <w:r>
        <w:t xml:space="preserve">S960-002-3:2020-C04/KP(5/10)</w:t>
      </w:r>
      <w:r>
        <w:t xml:space="preserve"> </w:t>
      </w:r>
      <w:r>
        <w:rPr>
          <w:b/>
          <w:bCs/>
        </w:rPr>
        <w:t xml:space="preserve">CU:</w:t>
      </w:r>
      <w:r>
        <w:t xml:space="preserve"> </w:t>
      </w:r>
      <w:r>
        <w:t xml:space="preserve">C04 — Body Electrotherapy |</w:t>
      </w:r>
      <w:r>
        <w:t xml:space="preserve"> </w:t>
      </w:r>
      <w:r>
        <w:rPr>
          <w:b/>
          <w:bCs/>
        </w:rPr>
        <w:t xml:space="preserve">WA 5:</w:t>
      </w:r>
      <w:r>
        <w:t xml:space="preserve"> </w:t>
      </w:r>
      <w:r>
        <w:t xml:space="preserve">Vacuum Suction Electrotherapy</w:t>
      </w:r>
      <w:r>
        <w:t xml:space="preserve"> </w:t>
      </w:r>
      <w:r>
        <w:rPr>
          <w:b/>
          <w:bCs/>
        </w:rPr>
        <w:t xml:space="preserve">Paper Colour:</w:t>
      </w:r>
      <w:r>
        <w:t xml:space="preserve"> </w:t>
      </w:r>
      <w:r>
        <w:t xml:space="preserve">WHITE</w:t>
      </w:r>
    </w:p>
    <w:p>
      <w:r>
        <w:pict>
          <v:rect style="width:0;height:1.5pt" o:hralign="center" o:hrstd="t" o:hr="t"/>
        </w:pict>
      </w:r>
    </w:p>
    <w:bookmarkStart w:id="2424" w:name="objectives-9"/>
    <w:p>
      <w:pPr>
        <w:pStyle w:val="Heading5"/>
      </w:pPr>
      <w:r>
        <w:rPr>
          <w:rStyle w:val="SectionNumber"/>
        </w:rPr>
        <w:t xml:space="preserve">2.4.6.0.1</w:t>
      </w:r>
      <w:r>
        <w:tab/>
      </w:r>
      <w:r>
        <w:t xml:space="preserve">Objectives</w:t>
      </w:r>
    </w:p>
    <w:p>
      <w:pPr>
        <w:pStyle w:val="Compact"/>
        <w:numPr>
          <w:ilvl w:val="0"/>
          <w:numId w:val="2002"/>
        </w:numPr>
      </w:pPr>
      <w:r>
        <w:t xml:space="preserve">Explain the principles of vacuum suction therapy.</w:t>
      </w:r>
    </w:p>
    <w:p>
      <w:pPr>
        <w:pStyle w:val="Compact"/>
        <w:numPr>
          <w:ilvl w:val="0"/>
          <w:numId w:val="2002"/>
        </w:numPr>
      </w:pPr>
      <w:r>
        <w:t xml:space="preserve">Describe the procedure and precautions for body vacuum suction.</w:t>
      </w:r>
    </w:p>
    <w:p>
      <w:r>
        <w:pict>
          <v:rect style="width:0;height:1.5pt" o:hralign="center" o:hrstd="t" o:hr="t"/>
        </w:pict>
      </w:r>
    </w:p>
    <w:bookmarkEnd w:id="2424"/>
    <w:bookmarkStart w:id="2426" w:name="principles-of-vacuum-suction"/>
    <w:p>
      <w:pPr>
        <w:pStyle w:val="Heading5"/>
      </w:pPr>
      <w:r>
        <w:rPr>
          <w:rStyle w:val="SectionNumber"/>
        </w:rPr>
        <w:t xml:space="preserve">2.4.6.0.2</w:t>
      </w:r>
      <w:r>
        <w:tab/>
      </w:r>
      <w:r>
        <w:t xml:space="preserve">1.0 Principles of Vacuum Suction</w:t>
      </w:r>
    </w:p>
    <w:p>
      <w:pPr>
        <w:pStyle w:val="FirstParagraph"/>
      </w:pPr>
      <w:r>
        <w:rPr>
          <w:b/>
          <w:bCs/>
        </w:rPr>
        <w:t xml:space="preserve">Vacuum suction</w:t>
      </w:r>
      <w:r>
        <w:t xml:space="preserve"> </w:t>
      </w:r>
      <w:r>
        <w:t xml:space="preserve">(</w:t>
      </w:r>
      <w:r>
        <w:rPr>
          <w:i/>
          <w:iCs/>
        </w:rPr>
        <w:t xml:space="preserve">sedutan vakum</w:t>
      </w:r>
      <w:r>
        <w:t xml:space="preserve">) uses negative pressure (suction) to lift tissue, stimulating lymphatic drainage and blood circulation.</w:t>
      </w:r>
    </w:p>
    <w:bookmarkStart w:id="2425" w:name="effects"/>
    <w:p>
      <w:pPr>
        <w:pStyle w:val="Heading6"/>
      </w:pPr>
      <w:r>
        <w:rPr>
          <w:rStyle w:val="SectionNumber"/>
        </w:rPr>
        <w:t xml:space="preserve">2.4.6.0.2.1</w:t>
      </w:r>
      <w:r>
        <w:tab/>
      </w:r>
      <w:r>
        <w:t xml:space="preserve">1.1 Effects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Effect</w:t>
            </w:r>
          </w:p>
        </w:tc>
        <w:tc>
          <w:tcPr/>
          <w:p>
            <w:pPr>
              <w:pStyle w:val="Compact"/>
            </w:pPr>
            <w:r>
              <w:t xml:space="preserve">Description</w:t>
            </w:r>
          </w:p>
        </w:tc>
      </w:tr>
      <w:tr>
        <w:tc>
          <w:tcPr/>
          <w:p>
            <w:pPr>
              <w:pStyle w:val="Compact"/>
            </w:pPr>
            <w:r>
              <w:t xml:space="preserve">Lymphatic drainage</w:t>
            </w:r>
          </w:p>
        </w:tc>
        <w:tc>
          <w:tcPr/>
          <w:p>
            <w:pPr>
              <w:pStyle w:val="Compact"/>
            </w:pPr>
            <w:r>
              <w:t xml:space="preserve">Moves lymph fluid; reduces oedema</w:t>
            </w:r>
          </w:p>
        </w:tc>
      </w:tr>
      <w:tr>
        <w:tc>
          <w:tcPr/>
          <w:p>
            <w:pPr>
              <w:pStyle w:val="Compact"/>
            </w:pPr>
            <w:r>
              <w:t xml:space="preserve">Improved circulation</w:t>
            </w:r>
          </w:p>
        </w:tc>
        <w:tc>
          <w:tcPr/>
          <w:p>
            <w:pPr>
              <w:pStyle w:val="Compact"/>
            </w:pPr>
            <w:r>
              <w:t xml:space="preserve">Increased blood flow to treatment area</w:t>
            </w:r>
          </w:p>
        </w:tc>
      </w:tr>
      <w:tr>
        <w:tc>
          <w:tcPr/>
          <w:p>
            <w:pPr>
              <w:pStyle w:val="Compact"/>
            </w:pPr>
            <w:r>
              <w:t xml:space="preserve">Cellulite reduction</w:t>
            </w:r>
          </w:p>
        </w:tc>
        <w:tc>
          <w:tcPr/>
          <w:p>
            <w:pPr>
              <w:pStyle w:val="Compact"/>
            </w:pPr>
            <w:r>
              <w:t xml:space="preserve">Breaks down fatty deposits</w:t>
            </w:r>
          </w:p>
        </w:tc>
      </w:tr>
      <w:tr>
        <w:tc>
          <w:tcPr/>
          <w:p>
            <w:pPr>
              <w:pStyle w:val="Compact"/>
            </w:pPr>
            <w:r>
              <w:t xml:space="preserve">Skin stimulation</w:t>
            </w:r>
          </w:p>
        </w:tc>
        <w:tc>
          <w:tcPr/>
          <w:p>
            <w:pPr>
              <w:pStyle w:val="Compact"/>
            </w:pPr>
            <w:r>
              <w:t xml:space="preserve">Brings nutrients to skin surface</w:t>
            </w:r>
          </w:p>
        </w:tc>
      </w:tr>
      <w:tr>
        <w:tc>
          <w:tcPr/>
          <w:p>
            <w:pPr>
              <w:pStyle w:val="Compact"/>
            </w:pPr>
            <w:r>
              <w:t xml:space="preserve">Detoxification</w:t>
            </w:r>
          </w:p>
        </w:tc>
        <w:tc>
          <w:tcPr/>
          <w:p>
            <w:pPr>
              <w:pStyle w:val="Compact"/>
            </w:pPr>
            <w:r>
              <w:t xml:space="preserve">Waste product removal via lymphatic system</w:t>
            </w:r>
          </w:p>
        </w:tc>
      </w:tr>
    </w:tbl>
    <w:p>
      <w:r>
        <w:pict>
          <v:rect style="width:0;height:1.5pt" o:hralign="center" o:hrstd="t" o:hr="t"/>
        </w:pict>
      </w:r>
    </w:p>
    <w:bookmarkEnd w:id="2425"/>
    <w:bookmarkEnd w:id="2426"/>
    <w:bookmarkStart w:id="2428" w:name="equipment-3"/>
    <w:p>
      <w:pPr>
        <w:pStyle w:val="Heading5"/>
      </w:pPr>
      <w:r>
        <w:rPr>
          <w:rStyle w:val="SectionNumber"/>
        </w:rPr>
        <w:t xml:space="preserve">2.4.6.0.3</w:t>
      </w:r>
      <w:r>
        <w:tab/>
      </w:r>
      <w:r>
        <w:t xml:space="preserve">2.0 Equipment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Vacuum suction machine</w:t>
            </w:r>
          </w:p>
        </w:tc>
        <w:tc>
          <w:tcPr/>
          <w:p>
            <w:pPr>
              <w:pStyle w:val="Compact"/>
            </w:pPr>
            <w:r>
              <w:t xml:space="preserve">Adjustable suction pressure</w:t>
            </w:r>
          </w:p>
        </w:tc>
      </w:tr>
      <w:tr>
        <w:tc>
          <w:tcPr/>
          <w:p>
            <w:pPr>
              <w:pStyle w:val="Compact"/>
            </w:pPr>
            <w:r>
              <w:t xml:space="preserve">Ventouses/cups (</w:t>
            </w:r>
            <w:r>
              <w:rPr>
                <w:i/>
                <w:iCs/>
              </w:rPr>
              <w:t xml:space="preserve">ventous/cawan</w:t>
            </w:r>
            <w:r>
              <w:t xml:space="preserve">)</w:t>
            </w:r>
          </w:p>
        </w:tc>
        <w:tc>
          <w:tcPr/>
          <w:p>
            <w:pPr>
              <w:pStyle w:val="Compact"/>
            </w:pPr>
            <w:r>
              <w:t xml:space="preserve">Various sizes for different body areas</w:t>
            </w:r>
          </w:p>
        </w:tc>
      </w:tr>
      <w:tr>
        <w:tc>
          <w:tcPr/>
          <w:p>
            <w:pPr>
              <w:pStyle w:val="Compact"/>
            </w:pPr>
            <w:r>
              <w:t xml:space="preserve">Suction tubing</w:t>
            </w:r>
          </w:p>
        </w:tc>
        <w:tc>
          <w:tcPr/>
          <w:p>
            <w:pPr>
              <w:pStyle w:val="Compact"/>
            </w:pPr>
            <w:r>
              <w:t xml:space="preserve">Connects ventouse to machine</w:t>
            </w:r>
          </w:p>
        </w:tc>
      </w:tr>
      <w:tr>
        <w:tc>
          <w:tcPr/>
          <w:p>
            <w:pPr>
              <w:pStyle w:val="Compact"/>
            </w:pPr>
            <w:r>
              <w:t xml:space="preserve">Massage medium (oil/cream)</w:t>
            </w:r>
          </w:p>
        </w:tc>
        <w:tc>
          <w:tcPr/>
          <w:p>
            <w:pPr>
              <w:pStyle w:val="Compact"/>
            </w:pPr>
            <w:r>
              <w:t xml:space="preserve">Applied to skin for smooth gliding</w:t>
            </w:r>
          </w:p>
        </w:tc>
      </w:tr>
    </w:tbl>
    <w:bookmarkStart w:id="2427" w:name="treatment-parameters-2"/>
    <w:p>
      <w:pPr>
        <w:pStyle w:val="Heading6"/>
      </w:pPr>
      <w:r>
        <w:rPr>
          <w:rStyle w:val="SectionNumber"/>
        </w:rPr>
        <w:t xml:space="preserve">2.4.6.0.3.1</w:t>
      </w:r>
      <w:r>
        <w:tab/>
      </w:r>
      <w:r>
        <w:t xml:space="preserve">2.1 Treatment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Body Treatment</w:t>
            </w:r>
          </w:p>
        </w:tc>
      </w:tr>
      <w:tr>
        <w:tc>
          <w:tcPr/>
          <w:p>
            <w:pPr>
              <w:pStyle w:val="Compact"/>
            </w:pPr>
            <w:r>
              <w:t xml:space="preserve">Suction pressure</w:t>
            </w:r>
          </w:p>
        </w:tc>
        <w:tc>
          <w:tcPr/>
          <w:p>
            <w:pPr>
              <w:pStyle w:val="Compact"/>
            </w:pPr>
            <w:r>
              <w:t xml:space="preserve">20-40% (body); start low, increase gradually</w:t>
            </w:r>
          </w:p>
        </w:tc>
      </w:tr>
      <w:tr>
        <w:tc>
          <w:tcPr/>
          <w:p>
            <w:pPr>
              <w:pStyle w:val="Compact"/>
            </w:pPr>
            <w:r>
              <w:t xml:space="preserve">Ventouse size</w:t>
            </w:r>
          </w:p>
        </w:tc>
        <w:tc>
          <w:tcPr/>
          <w:p>
            <w:pPr>
              <w:pStyle w:val="Compact"/>
            </w:pPr>
            <w:r>
              <w:t xml:space="preserve">Large (back, thighs), medium (arms, abdomen)</w:t>
            </w:r>
          </w:p>
        </w:tc>
      </w:tr>
      <w:tr>
        <w:tc>
          <w:tcPr/>
          <w:p>
            <w:pPr>
              <w:pStyle w:val="Compact"/>
            </w:pPr>
            <w:r>
              <w:t xml:space="preserve">Direction</w:t>
            </w:r>
          </w:p>
        </w:tc>
        <w:tc>
          <w:tcPr/>
          <w:p>
            <w:pPr>
              <w:pStyle w:val="Compact"/>
            </w:pPr>
            <w:r>
              <w:t xml:space="preserve">Towards nearest lymph node</w:t>
            </w:r>
          </w:p>
        </w:tc>
      </w:tr>
      <w:tr>
        <w:tc>
          <w:tcPr/>
          <w:p>
            <w:pPr>
              <w:pStyle w:val="Compact"/>
            </w:pPr>
            <w:r>
              <w:t xml:space="preserve">Duration</w:t>
            </w:r>
          </w:p>
        </w:tc>
        <w:tc>
          <w:tcPr/>
          <w:p>
            <w:pPr>
              <w:pStyle w:val="Compact"/>
            </w:pPr>
            <w:r>
              <w:t xml:space="preserve">15-20 minutes per area</w:t>
            </w:r>
          </w:p>
        </w:tc>
      </w:tr>
      <w:tr>
        <w:tc>
          <w:tcPr/>
          <w:p>
            <w:pPr>
              <w:pStyle w:val="Compact"/>
            </w:pPr>
            <w:r>
              <w:t xml:space="preserve">Technique</w:t>
            </w:r>
          </w:p>
        </w:tc>
        <w:tc>
          <w:tcPr/>
          <w:p>
            <w:pPr>
              <w:pStyle w:val="Compact"/>
            </w:pPr>
            <w:r>
              <w:t xml:space="preserve">Gliding (continuous strokes) or pulsing (cup on/off)</w:t>
            </w:r>
          </w:p>
        </w:tc>
      </w:tr>
    </w:tbl>
    <w:p>
      <w:r>
        <w:pict>
          <v:rect style="width:0;height:1.5pt" o:hralign="center" o:hrstd="t" o:hr="t"/>
        </w:pict>
      </w:r>
    </w:p>
    <w:bookmarkEnd w:id="2427"/>
    <w:bookmarkEnd w:id="2428"/>
    <w:bookmarkStart w:id="2429" w:name="lymphatic-drainage-direction-guide"/>
    <w:p>
      <w:pPr>
        <w:pStyle w:val="Heading5"/>
      </w:pPr>
      <w:r>
        <w:rPr>
          <w:rStyle w:val="SectionNumber"/>
        </w:rPr>
        <w:t xml:space="preserve">2.4.6.0.4</w:t>
      </w:r>
      <w:r>
        <w:tab/>
      </w:r>
      <w:r>
        <w:t xml:space="preserve">3.0 Lymphatic Drainage Direction Guide</w:t>
      </w:r>
    </w:p>
    <w:p>
      <w:pPr>
        <w:pStyle w:val="FirstParagraph"/>
      </w:pPr>
      <w:r>
        <w:t xml:space="preserve">Vacuum suction strokes must always be directed towards the nearest lymph node group:</w:t>
      </w:r>
    </w:p>
    <w:tbl>
      <w:tblPr>
        <w:tblStyle w:val="Table"/>
        <w:tblW w:type="pct" w:w="5000"/>
        <w:tblLayout w:type="fixed"/>
        <w:tblLook w:firstRow="1" w:lastRow="0" w:firstColumn="0" w:lastColumn="0" w:noHBand="0" w:noVBand="0" w:val="0020"/>
      </w:tblPr>
      <w:tblGrid>
        <w:gridCol w:w="1502"/>
        <w:gridCol w:w="2867"/>
        <w:gridCol w:w="3550"/>
      </w:tblGrid>
      <w:tr>
        <w:trPr>
          <w:tblHeader w:val="on"/>
        </w:trPr>
        <w:tc>
          <w:tcPr/>
          <w:p>
            <w:pPr>
              <w:pStyle w:val="Compact"/>
            </w:pPr>
            <w:r>
              <w:t xml:space="preserve">Body Area</w:t>
            </w:r>
          </w:p>
        </w:tc>
        <w:tc>
          <w:tcPr/>
          <w:p>
            <w:pPr>
              <w:pStyle w:val="Compact"/>
            </w:pPr>
            <w:r>
              <w:t xml:space="preserve">Direction of Stroke</w:t>
            </w:r>
          </w:p>
        </w:tc>
        <w:tc>
          <w:tcPr/>
          <w:p>
            <w:pPr>
              <w:pStyle w:val="Compact"/>
            </w:pPr>
            <w:r>
              <w:t xml:space="preserve">Nearest Lymph Node Group</w:t>
            </w:r>
          </w:p>
        </w:tc>
      </w:tr>
      <w:tr>
        <w:tc>
          <w:tcPr/>
          <w:p>
            <w:pPr>
              <w:pStyle w:val="Compact"/>
            </w:pPr>
            <w:r>
              <w:t xml:space="preserve">Upper thigh / buttock</w:t>
            </w:r>
          </w:p>
        </w:tc>
        <w:tc>
          <w:tcPr/>
          <w:p>
            <w:pPr>
              <w:pStyle w:val="Compact"/>
            </w:pPr>
            <w:r>
              <w:t xml:space="preserve">Upward and lateral</w:t>
            </w:r>
          </w:p>
        </w:tc>
        <w:tc>
          <w:tcPr/>
          <w:p>
            <w:pPr>
              <w:pStyle w:val="Compact"/>
            </w:pPr>
            <w:r>
              <w:t xml:space="preserve">Inguinal nodes (groin)</w:t>
            </w:r>
          </w:p>
        </w:tc>
      </w:tr>
      <w:tr>
        <w:tc>
          <w:tcPr/>
          <w:p>
            <w:pPr>
              <w:pStyle w:val="Compact"/>
            </w:pPr>
            <w:r>
              <w:t xml:space="preserve">Lower leg / calf</w:t>
            </w:r>
          </w:p>
        </w:tc>
        <w:tc>
          <w:tcPr/>
          <w:p>
            <w:pPr>
              <w:pStyle w:val="Compact"/>
            </w:pPr>
            <w:r>
              <w:t xml:space="preserve">Upward toward knee</w:t>
            </w:r>
          </w:p>
        </w:tc>
        <w:tc>
          <w:tcPr/>
          <w:p>
            <w:pPr>
              <w:pStyle w:val="Compact"/>
            </w:pPr>
            <w:r>
              <w:t xml:space="preserve">Popliteal nodes (back of knee)</w:t>
            </w:r>
          </w:p>
        </w:tc>
      </w:tr>
      <w:tr>
        <w:tc>
          <w:tcPr/>
          <w:p>
            <w:pPr>
              <w:pStyle w:val="Compact"/>
            </w:pPr>
            <w:r>
              <w:t xml:space="preserve">Abdomen</w:t>
            </w:r>
          </w:p>
        </w:tc>
        <w:tc>
          <w:tcPr/>
          <w:p>
            <w:pPr>
              <w:pStyle w:val="Compact"/>
            </w:pPr>
            <w:r>
              <w:t xml:space="preserve">Circular clockwise then outward</w:t>
            </w:r>
          </w:p>
        </w:tc>
        <w:tc>
          <w:tcPr/>
          <w:p>
            <w:pPr>
              <w:pStyle w:val="Compact"/>
            </w:pPr>
            <w:r>
              <w:t xml:space="preserve">Inguinal nodes</w:t>
            </w:r>
          </w:p>
        </w:tc>
      </w:tr>
      <w:tr>
        <w:tc>
          <w:tcPr/>
          <w:p>
            <w:pPr>
              <w:pStyle w:val="Compact"/>
            </w:pPr>
            <w:r>
              <w:t xml:space="preserve">Upper arm</w:t>
            </w:r>
          </w:p>
        </w:tc>
        <w:tc>
          <w:tcPr/>
          <w:p>
            <w:pPr>
              <w:pStyle w:val="Compact"/>
            </w:pPr>
            <w:r>
              <w:t xml:space="preserve">Upward toward axilla</w:t>
            </w:r>
          </w:p>
        </w:tc>
        <w:tc>
          <w:tcPr/>
          <w:p>
            <w:pPr>
              <w:pStyle w:val="Compact"/>
            </w:pPr>
            <w:r>
              <w:t xml:space="preserve">Axillary nodes (armpit)</w:t>
            </w:r>
          </w:p>
        </w:tc>
      </w:tr>
      <w:tr>
        <w:tc>
          <w:tcPr/>
          <w:p>
            <w:pPr>
              <w:pStyle w:val="Compact"/>
            </w:pPr>
            <w:r>
              <w:t xml:space="preserve">Back</w:t>
            </w:r>
          </w:p>
        </w:tc>
        <w:tc>
          <w:tcPr/>
          <w:p>
            <w:pPr>
              <w:pStyle w:val="Compact"/>
            </w:pPr>
            <w:r>
              <w:t xml:space="preserve">Toward axilla (upper) or inguinal (lower)</w:t>
            </w:r>
          </w:p>
        </w:tc>
        <w:tc>
          <w:tcPr/>
          <w:p>
            <w:pPr>
              <w:pStyle w:val="Compact"/>
            </w:pPr>
            <w:r>
              <w:t xml:space="preserve">Axillary / inguinal</w:t>
            </w:r>
          </w:p>
        </w:tc>
      </w:tr>
    </w:tbl>
    <w:p>
      <w:r>
        <w:pict>
          <v:rect style="width:0;height:1.5pt" o:hralign="center" o:hrstd="t" o:hr="t"/>
        </w:pict>
      </w:r>
    </w:p>
    <w:bookmarkEnd w:id="2429"/>
    <w:bookmarkStart w:id="2430" w:name="precautions-2"/>
    <w:p>
      <w:pPr>
        <w:pStyle w:val="Heading5"/>
      </w:pPr>
      <w:r>
        <w:rPr>
          <w:rStyle w:val="SectionNumber"/>
        </w:rPr>
        <w:t xml:space="preserve">2.4.6.0.5</w:t>
      </w:r>
      <w:r>
        <w:tab/>
      </w:r>
      <w:r>
        <w:t xml:space="preserve">4.0 Precautions</w:t>
      </w:r>
    </w:p>
    <w:p>
      <w:pPr>
        <w:pStyle w:val="BlockText"/>
      </w:pPr>
      <w:r>
        <w:rPr>
          <w:b/>
          <w:bCs/>
        </w:rPr>
        <w:t xml:space="preserve">AMARAN / WARNING:</w:t>
      </w:r>
      <w:r>
        <w:t xml:space="preserve"> </w:t>
      </w:r>
      <w:r>
        <w:t xml:space="preserve">Vacuum suction must NEVER be used over varicose veins (</w:t>
      </w:r>
      <w:r>
        <w:rPr>
          <w:i/>
          <w:iCs/>
        </w:rPr>
        <w:t xml:space="preserve">vena varikoz</w:t>
      </w:r>
      <w:r>
        <w:t xml:space="preserve">) — suction pressure risks rupturing the vein wall, causing internal haemorrhage. Similarly, never hold the cup stationary on skin — a stationary cup concentrates suction and causes deep bruising (petechiae) within seconds.</w:t>
      </w:r>
    </w:p>
    <w:p>
      <w:pPr>
        <w:pStyle w:val="Compact"/>
        <w:numPr>
          <w:ilvl w:val="0"/>
          <w:numId w:val="2003"/>
        </w:numPr>
      </w:pPr>
      <w:r>
        <w:t xml:space="preserve">Never use on bruised (</w:t>
      </w:r>
      <w:r>
        <w:rPr>
          <w:i/>
          <w:iCs/>
        </w:rPr>
        <w:t xml:space="preserve">lebam</w:t>
      </w:r>
      <w:r>
        <w:t xml:space="preserve">), broken, or fragile skin.</w:t>
      </w:r>
    </w:p>
    <w:p>
      <w:pPr>
        <w:pStyle w:val="Compact"/>
        <w:numPr>
          <w:ilvl w:val="0"/>
          <w:numId w:val="2003"/>
        </w:numPr>
      </w:pPr>
      <w:r>
        <w:t xml:space="preserve">Do not use over varicose veins, telangiectasia, moles, or bony prominences.</w:t>
      </w:r>
    </w:p>
    <w:p>
      <w:pPr>
        <w:pStyle w:val="Compact"/>
        <w:numPr>
          <w:ilvl w:val="0"/>
          <w:numId w:val="2003"/>
        </w:numPr>
      </w:pPr>
      <w:r>
        <w:t xml:space="preserve">Always test on forearm first to establish client’s comfortable pressure level.</w:t>
      </w:r>
    </w:p>
    <w:p>
      <w:pPr>
        <w:pStyle w:val="Compact"/>
        <w:numPr>
          <w:ilvl w:val="0"/>
          <w:numId w:val="2003"/>
        </w:numPr>
      </w:pPr>
      <w:r>
        <w:t xml:space="preserve">Release suction before lifting cup (press vent hole or tilt cup edge — do not pull directly off skin).</w:t>
      </w:r>
    </w:p>
    <w:p>
      <w:pPr>
        <w:pStyle w:val="Compact"/>
        <w:numPr>
          <w:ilvl w:val="0"/>
          <w:numId w:val="2003"/>
        </w:numPr>
      </w:pPr>
      <w:r>
        <w:t xml:space="preserve">Do not hold cup stationary at any point during treatment.</w:t>
      </w:r>
    </w:p>
    <w:p>
      <w:pPr>
        <w:pStyle w:val="Compact"/>
        <w:numPr>
          <w:ilvl w:val="0"/>
          <w:numId w:val="2003"/>
        </w:numPr>
      </w:pPr>
      <w:r>
        <w:t xml:space="preserve">Monitor client for discomfort; adjust suction pressure if client reports pain.</w:t>
      </w:r>
    </w:p>
    <w:p>
      <w:pPr>
        <w:pStyle w:val="Compact"/>
        <w:numPr>
          <w:ilvl w:val="0"/>
          <w:numId w:val="2003"/>
        </w:numPr>
      </w:pPr>
      <w:r>
        <w:rPr>
          <w:b/>
          <w:bCs/>
        </w:rPr>
        <w:t xml:space="preserve">Contraindications specific to vacuum suction:</w:t>
      </w:r>
      <w:r>
        <w:t xml:space="preserve"> </w:t>
      </w:r>
      <w:r>
        <w:t xml:space="preserve">Bruising tendency, anticoagulant medication, fragile/thin skin, varicose veins over treatment area, recent lymph node surgery.</w:t>
      </w:r>
    </w:p>
    <w:p>
      <w:r>
        <w:pict>
          <v:rect style="width:0;height:1.5pt" o:hralign="center" o:hrstd="t" o:hr="t"/>
        </w:pict>
      </w:r>
    </w:p>
    <w:bookmarkEnd w:id="2430"/>
    <w:bookmarkStart w:id="2431" w:name="references-10"/>
    <w:p>
      <w:pPr>
        <w:pStyle w:val="Heading5"/>
      </w:pPr>
      <w:r>
        <w:rPr>
          <w:rStyle w:val="SectionNumber"/>
        </w:rPr>
        <w:t xml:space="preserve">2.4.6.0.6</w:t>
      </w:r>
      <w:r>
        <w:tab/>
      </w:r>
      <w:r>
        <w:t xml:space="preserve">References</w:t>
      </w:r>
    </w:p>
    <w:p>
      <w:pPr>
        <w:pStyle w:val="Compact"/>
        <w:numPr>
          <w:ilvl w:val="0"/>
          <w:numId w:val="2004"/>
        </w:numPr>
      </w:pPr>
      <w:r>
        <w:t xml:space="preserve">NOSS S960-002-3:2020 — Body Electrotherapy (CoCU C04, WA 5)</w:t>
      </w:r>
    </w:p>
    <w:bookmarkEnd w:id="2431"/>
    <w:bookmarkEnd w:id="2432"/>
    <w:bookmarkStart w:id="2441" w:name="c04kp-06-information-sheet-6"/>
    <w:p>
      <w:pPr>
        <w:pStyle w:val="Heading3"/>
      </w:pPr>
      <w:r>
        <w:rPr>
          <w:rStyle w:val="SectionNumber"/>
          <w:b/>
          <w:color w:val="1F3A68"/>
        </w:rPr>
        <w:t xml:space="preserve">2.4.7</w:t>
      </w:r>
      <w:r>
        <w:rPr>
          <w:b/>
          <w:color w:val="1F3A68"/>
        </w:rPr>
        <w:tab/>
      </w:r>
      <w:r>
        <w:rPr>
          <w:b/>
          <w:color w:val="1F3A68"/>
        </w:rPr>
        <w:t xml:space="preserve">[C04/KP-06] Information Sheet 6</w:t>
      </w:r>
    </w:p>
    <w:p>
      <w:pPr>
        <w:pStyle w:val="FirstParagraph"/>
      </w:pPr>
      <w:r>
        <w:rPr>
          <w:b/>
          <w:bCs/>
        </w:rPr>
        <w:t xml:space="preserve">Kod / Code:</w:t>
      </w:r>
      <w:r>
        <w:t xml:space="preserve"> </w:t>
      </w:r>
      <w:r>
        <w:t xml:space="preserve">S960-002-3:2020-C04/KP(6/10)</w:t>
      </w:r>
      <w:r>
        <w:t xml:space="preserve"> </w:t>
      </w:r>
      <w:r>
        <w:rPr>
          <w:b/>
          <w:bCs/>
        </w:rPr>
        <w:t xml:space="preserve">CU:</w:t>
      </w:r>
      <w:r>
        <w:t xml:space="preserve"> </w:t>
      </w:r>
      <w:r>
        <w:t xml:space="preserve">C04 — Body Electrotherapy |</w:t>
      </w:r>
      <w:r>
        <w:t xml:space="preserve"> </w:t>
      </w:r>
      <w:r>
        <w:rPr>
          <w:b/>
          <w:bCs/>
        </w:rPr>
        <w:t xml:space="preserve">WA 6:</w:t>
      </w:r>
      <w:r>
        <w:t xml:space="preserve"> </w:t>
      </w:r>
      <w:r>
        <w:t xml:space="preserve">Mechanical/Gyratory Massage</w:t>
      </w:r>
      <w:r>
        <w:t xml:space="preserve"> </w:t>
      </w:r>
      <w:r>
        <w:rPr>
          <w:b/>
          <w:bCs/>
        </w:rPr>
        <w:t xml:space="preserve">Paper Colour:</w:t>
      </w:r>
      <w:r>
        <w:t xml:space="preserve"> </w:t>
      </w:r>
      <w:r>
        <w:t xml:space="preserve">WHITE</w:t>
      </w:r>
    </w:p>
    <w:p>
      <w:r>
        <w:pict>
          <v:rect style="width:0;height:1.5pt" o:hralign="center" o:hrstd="t" o:hr="t"/>
        </w:pict>
      </w:r>
    </w:p>
    <w:bookmarkStart w:id="2433" w:name="objectives-10"/>
    <w:p>
      <w:pPr>
        <w:pStyle w:val="Heading5"/>
      </w:pPr>
      <w:r>
        <w:rPr>
          <w:rStyle w:val="SectionNumber"/>
        </w:rPr>
        <w:t xml:space="preserve">2.4.7.0.1</w:t>
      </w:r>
      <w:r>
        <w:tab/>
      </w:r>
      <w:r>
        <w:t xml:space="preserve">Objectives</w:t>
      </w:r>
    </w:p>
    <w:p>
      <w:pPr>
        <w:pStyle w:val="Compact"/>
        <w:numPr>
          <w:ilvl w:val="0"/>
          <w:numId w:val="2005"/>
        </w:numPr>
      </w:pPr>
      <w:r>
        <w:t xml:space="preserve">Explain the principles of mechanical/gyratory massage.</w:t>
      </w:r>
    </w:p>
    <w:p>
      <w:pPr>
        <w:pStyle w:val="Compact"/>
        <w:numPr>
          <w:ilvl w:val="0"/>
          <w:numId w:val="2005"/>
        </w:numPr>
      </w:pPr>
      <w:r>
        <w:t xml:space="preserve">Describe applicator types and their uses.</w:t>
      </w:r>
    </w:p>
    <w:p>
      <w:pPr>
        <w:pStyle w:val="Compact"/>
        <w:numPr>
          <w:ilvl w:val="0"/>
          <w:numId w:val="2005"/>
        </w:numPr>
      </w:pPr>
      <w:r>
        <w:t xml:space="preserve">Explain precautions for mechanical massage.</w:t>
      </w:r>
    </w:p>
    <w:p>
      <w:r>
        <w:pict>
          <v:rect style="width:0;height:1.5pt" o:hralign="center" o:hrstd="t" o:hr="t"/>
        </w:pict>
      </w:r>
    </w:p>
    <w:bookmarkEnd w:id="2433"/>
    <w:bookmarkStart w:id="2435" w:name="principles-1"/>
    <w:p>
      <w:pPr>
        <w:pStyle w:val="Heading5"/>
      </w:pPr>
      <w:r>
        <w:rPr>
          <w:rStyle w:val="SectionNumber"/>
        </w:rPr>
        <w:t xml:space="preserve">2.4.7.0.2</w:t>
      </w:r>
      <w:r>
        <w:tab/>
      </w:r>
      <w:r>
        <w:t xml:space="preserve">1.0 Principles</w:t>
      </w:r>
    </w:p>
    <w:p>
      <w:pPr>
        <w:pStyle w:val="FirstParagraph"/>
      </w:pPr>
      <w:r>
        <w:rPr>
          <w:b/>
          <w:bCs/>
        </w:rPr>
        <w:t xml:space="preserve">Mechanical/gyratory massage</w:t>
      </w:r>
      <w:r>
        <w:t xml:space="preserve"> </w:t>
      </w:r>
      <w:r>
        <w:t xml:space="preserve">(</w:t>
      </w:r>
      <w:r>
        <w:rPr>
          <w:i/>
          <w:iCs/>
        </w:rPr>
        <w:t xml:space="preserve">urutan mekanikal/giratori</w:t>
      </w:r>
      <w:r>
        <w:t xml:space="preserve">) uses an electrically powered device with interchangeable applicator heads that rotate, vibrate, or oscillate to massage body tissues.</w:t>
      </w:r>
    </w:p>
    <w:bookmarkStart w:id="2434" w:name="effects-1"/>
    <w:p>
      <w:pPr>
        <w:pStyle w:val="Heading6"/>
      </w:pPr>
      <w:r>
        <w:rPr>
          <w:rStyle w:val="SectionNumber"/>
        </w:rPr>
        <w:t xml:space="preserve">2.4.7.0.2.1</w:t>
      </w:r>
      <w:r>
        <w:tab/>
      </w:r>
      <w:r>
        <w:t xml:space="preserve">1.1 Effects</w:t>
      </w:r>
    </w:p>
    <w:p>
      <w:pPr>
        <w:pStyle w:val="Compact"/>
        <w:numPr>
          <w:ilvl w:val="0"/>
          <w:numId w:val="2006"/>
        </w:numPr>
      </w:pPr>
      <w:r>
        <w:t xml:space="preserve">Deep tissue relaxation and tension release</w:t>
      </w:r>
    </w:p>
    <w:p>
      <w:pPr>
        <w:pStyle w:val="Compact"/>
        <w:numPr>
          <w:ilvl w:val="0"/>
          <w:numId w:val="2006"/>
        </w:numPr>
      </w:pPr>
      <w:r>
        <w:t xml:space="preserve">Improved circulation</w:t>
      </w:r>
    </w:p>
    <w:p>
      <w:pPr>
        <w:pStyle w:val="Compact"/>
        <w:numPr>
          <w:ilvl w:val="0"/>
          <w:numId w:val="2006"/>
        </w:numPr>
      </w:pPr>
      <w:r>
        <w:t xml:space="preserve">Cellulite reduction</w:t>
      </w:r>
    </w:p>
    <w:p>
      <w:pPr>
        <w:pStyle w:val="Compact"/>
        <w:numPr>
          <w:ilvl w:val="0"/>
          <w:numId w:val="2006"/>
        </w:numPr>
      </w:pPr>
      <w:r>
        <w:t xml:space="preserve">Fat emulsification</w:t>
      </w:r>
    </w:p>
    <w:p>
      <w:pPr>
        <w:pStyle w:val="Compact"/>
        <w:numPr>
          <w:ilvl w:val="0"/>
          <w:numId w:val="2006"/>
        </w:numPr>
      </w:pPr>
      <w:r>
        <w:t xml:space="preserve">Lymphatic drainage stimulation</w:t>
      </w:r>
    </w:p>
    <w:p>
      <w:pPr>
        <w:pStyle w:val="Compact"/>
        <w:numPr>
          <w:ilvl w:val="0"/>
          <w:numId w:val="2006"/>
        </w:numPr>
      </w:pPr>
      <w:r>
        <w:t xml:space="preserve">Muscle tone improvement</w:t>
      </w:r>
    </w:p>
    <w:p>
      <w:r>
        <w:pict>
          <v:rect style="width:0;height:1.5pt" o:hralign="center" o:hrstd="t" o:hr="t"/>
        </w:pict>
      </w:r>
    </w:p>
    <w:bookmarkEnd w:id="2434"/>
    <w:bookmarkEnd w:id="2435"/>
    <w:bookmarkStart w:id="2436" w:name="applicator-types"/>
    <w:p>
      <w:pPr>
        <w:pStyle w:val="Heading5"/>
      </w:pPr>
      <w:r>
        <w:rPr>
          <w:rStyle w:val="SectionNumber"/>
        </w:rPr>
        <w:t xml:space="preserve">2.4.7.0.3</w:t>
      </w:r>
      <w:r>
        <w:tab/>
      </w:r>
      <w:r>
        <w:t xml:space="preserve">2.0 Applicator Types</w:t>
      </w:r>
    </w:p>
    <w:tbl>
      <w:tblPr>
        <w:tblStyle w:val="Table"/>
        <w:tblW w:type="pct" w:w="5000"/>
        <w:tblLayout w:type="fixed"/>
        <w:tblLook w:firstRow="1" w:lastRow="0" w:firstColumn="0" w:lastColumn="0" w:noHBand="0" w:noVBand="0" w:val="0020"/>
      </w:tblPr>
      <w:tblGrid>
        <w:gridCol w:w="3004"/>
        <w:gridCol w:w="3550"/>
        <w:gridCol w:w="1365"/>
      </w:tblGrid>
      <w:tr>
        <w:trPr>
          <w:tblHeader w:val="on"/>
        </w:trPr>
        <w:tc>
          <w:tcPr/>
          <w:p>
            <w:pPr>
              <w:pStyle w:val="Compact"/>
            </w:pPr>
            <w:r>
              <w:t xml:space="preserve">Applicator</w:t>
            </w:r>
          </w:p>
        </w:tc>
        <w:tc>
          <w:tcPr/>
          <w:p>
            <w:pPr>
              <w:pStyle w:val="Compact"/>
            </w:pPr>
            <w:r>
              <w:t xml:space="preserve">Description</w:t>
            </w:r>
          </w:p>
        </w:tc>
        <w:tc>
          <w:tcPr/>
          <w:p>
            <w:pPr>
              <w:pStyle w:val="Compact"/>
            </w:pPr>
            <w:r>
              <w:t xml:space="preserve">Use</w:t>
            </w:r>
          </w:p>
        </w:tc>
      </w:tr>
      <w:tr>
        <w:tc>
          <w:tcPr/>
          <w:p>
            <w:pPr>
              <w:pStyle w:val="Compact"/>
            </w:pPr>
            <w:r>
              <w:rPr>
                <w:b/>
                <w:bCs/>
              </w:rPr>
              <w:t xml:space="preserve">Round/ball sponge</w:t>
            </w:r>
          </w:p>
        </w:tc>
        <w:tc>
          <w:tcPr/>
          <w:p>
            <w:pPr>
              <w:pStyle w:val="Compact"/>
            </w:pPr>
            <w:r>
              <w:t xml:space="preserve">Soft foam ball</w:t>
            </w:r>
          </w:p>
        </w:tc>
        <w:tc>
          <w:tcPr/>
          <w:p>
            <w:pPr>
              <w:pStyle w:val="Compact"/>
            </w:pPr>
            <w:r>
              <w:t xml:space="preserve">General body massage; large, fleshy areas</w:t>
            </w:r>
          </w:p>
        </w:tc>
      </w:tr>
      <w:tr>
        <w:tc>
          <w:tcPr/>
          <w:p>
            <w:pPr>
              <w:pStyle w:val="Compact"/>
            </w:pPr>
            <w:r>
              <w:rPr>
                <w:b/>
                <w:bCs/>
              </w:rPr>
              <w:t xml:space="preserve">Curved/football</w:t>
            </w:r>
          </w:p>
        </w:tc>
        <w:tc>
          <w:tcPr/>
          <w:p>
            <w:pPr>
              <w:pStyle w:val="Compact"/>
            </w:pPr>
            <w:r>
              <w:t xml:space="preserve">Elongated foam</w:t>
            </w:r>
          </w:p>
        </w:tc>
        <w:tc>
          <w:tcPr/>
          <w:p>
            <w:pPr>
              <w:pStyle w:val="Compact"/>
            </w:pPr>
            <w:r>
              <w:t xml:space="preserve">Legs, arms, curved body areas</w:t>
            </w:r>
          </w:p>
        </w:tc>
      </w:tr>
      <w:tr>
        <w:tc>
          <w:tcPr/>
          <w:p>
            <w:pPr>
              <w:pStyle w:val="Compact"/>
            </w:pPr>
            <w:r>
              <w:rPr>
                <w:b/>
                <w:bCs/>
              </w:rPr>
              <w:t xml:space="preserve">Spike/pin cushion</w:t>
            </w:r>
          </w:p>
        </w:tc>
        <w:tc>
          <w:tcPr/>
          <w:p>
            <w:pPr>
              <w:pStyle w:val="Compact"/>
            </w:pPr>
            <w:r>
              <w:t xml:space="preserve">Rubber with raised points</w:t>
            </w:r>
          </w:p>
        </w:tc>
        <w:tc>
          <w:tcPr/>
          <w:p>
            <w:pPr>
              <w:pStyle w:val="Compact"/>
            </w:pPr>
            <w:r>
              <w:t xml:space="preserve">Stimulating; cellulite areas</w:t>
            </w:r>
          </w:p>
        </w:tc>
      </w:tr>
      <w:tr>
        <w:tc>
          <w:tcPr/>
          <w:p>
            <w:pPr>
              <w:pStyle w:val="Compact"/>
            </w:pPr>
            <w:r>
              <w:rPr>
                <w:b/>
                <w:bCs/>
              </w:rPr>
              <w:t xml:space="preserve">Smooth disc/plate</w:t>
            </w:r>
          </w:p>
        </w:tc>
        <w:tc>
          <w:tcPr/>
          <w:p>
            <w:pPr>
              <w:pStyle w:val="Compact"/>
            </w:pPr>
            <w:r>
              <w:t xml:space="preserve">Flat rubber</w:t>
            </w:r>
          </w:p>
        </w:tc>
        <w:tc>
          <w:tcPr/>
          <w:p>
            <w:pPr>
              <w:pStyle w:val="Compact"/>
            </w:pPr>
            <w:r>
              <w:t xml:space="preserve">Relaxation; broad areas</w:t>
            </w:r>
          </w:p>
        </w:tc>
      </w:tr>
      <w:tr>
        <w:tc>
          <w:tcPr/>
          <w:p>
            <w:pPr>
              <w:pStyle w:val="Compact"/>
            </w:pPr>
            <w:r>
              <w:rPr>
                <w:b/>
                <w:bCs/>
              </w:rPr>
              <w:t xml:space="preserve">Eggbox</w:t>
            </w:r>
          </w:p>
        </w:tc>
        <w:tc>
          <w:tcPr/>
          <w:p>
            <w:pPr>
              <w:pStyle w:val="Compact"/>
            </w:pPr>
            <w:r>
              <w:t xml:space="preserve">Undulating surface</w:t>
            </w:r>
          </w:p>
        </w:tc>
        <w:tc>
          <w:tcPr/>
          <w:p>
            <w:pPr>
              <w:pStyle w:val="Compact"/>
            </w:pPr>
            <w:r>
              <w:t xml:space="preserve">Kneading effect; fleshy areas</w:t>
            </w:r>
          </w:p>
        </w:tc>
      </w:tr>
    </w:tbl>
    <w:p>
      <w:r>
        <w:pict>
          <v:rect style="width:0;height:1.5pt" o:hralign="center" o:hrstd="t" o:hr="t"/>
        </w:pict>
      </w:r>
    </w:p>
    <w:bookmarkEnd w:id="2436"/>
    <w:bookmarkStart w:id="2437" w:name="treatment-parameters-3"/>
    <w:p>
      <w:pPr>
        <w:pStyle w:val="Heading5"/>
      </w:pPr>
      <w:r>
        <w:rPr>
          <w:rStyle w:val="SectionNumber"/>
        </w:rPr>
        <w:t xml:space="preserve">2.4.7.0.4</w:t>
      </w:r>
      <w:r>
        <w:tab/>
      </w:r>
      <w:r>
        <w:t xml:space="preserve">3.0 Treatment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Detail</w:t>
            </w:r>
          </w:p>
        </w:tc>
      </w:tr>
      <w:tr>
        <w:tc>
          <w:tcPr/>
          <w:p>
            <w:pPr>
              <w:pStyle w:val="Compact"/>
            </w:pPr>
            <w:r>
              <w:t xml:space="preserve">Speed</w:t>
            </w:r>
          </w:p>
        </w:tc>
        <w:tc>
          <w:tcPr/>
          <w:p>
            <w:pPr>
              <w:pStyle w:val="Compact"/>
            </w:pPr>
            <w:r>
              <w:t xml:space="preserve">Low to medium for relaxation; medium to high for stimulation</w:t>
            </w:r>
          </w:p>
        </w:tc>
      </w:tr>
      <w:tr>
        <w:tc>
          <w:tcPr/>
          <w:p>
            <w:pPr>
              <w:pStyle w:val="Compact"/>
            </w:pPr>
            <w:r>
              <w:t xml:space="preserve">Pressure</w:t>
            </w:r>
          </w:p>
        </w:tc>
        <w:tc>
          <w:tcPr/>
          <w:p>
            <w:pPr>
              <w:pStyle w:val="Compact"/>
            </w:pPr>
            <w:r>
              <w:t xml:space="preserve">Light to moderate; heavier on fleshy areas</w:t>
            </w:r>
          </w:p>
        </w:tc>
      </w:tr>
      <w:tr>
        <w:tc>
          <w:tcPr/>
          <w:p>
            <w:pPr>
              <w:pStyle w:val="Compact"/>
            </w:pPr>
            <w:r>
              <w:t xml:space="preserve">Direction</w:t>
            </w:r>
          </w:p>
        </w:tc>
        <w:tc>
          <w:tcPr/>
          <w:p>
            <w:pPr>
              <w:pStyle w:val="Compact"/>
            </w:pPr>
            <w:r>
              <w:t xml:space="preserve">Towards lymph nodes; avoid circular on one spot</w:t>
            </w:r>
          </w:p>
        </w:tc>
      </w:tr>
      <w:tr>
        <w:tc>
          <w:tcPr/>
          <w:p>
            <w:pPr>
              <w:pStyle w:val="Compact"/>
            </w:pPr>
            <w:r>
              <w:t xml:space="preserve">Duration</w:t>
            </w:r>
          </w:p>
        </w:tc>
        <w:tc>
          <w:tcPr/>
          <w:p>
            <w:pPr>
              <w:pStyle w:val="Compact"/>
            </w:pPr>
            <w:r>
              <w:t xml:space="preserve">15-30 minutes per area</w:t>
            </w:r>
          </w:p>
        </w:tc>
      </w:tr>
      <w:tr>
        <w:tc>
          <w:tcPr/>
          <w:p>
            <w:pPr>
              <w:pStyle w:val="Compact"/>
            </w:pPr>
            <w:r>
              <w:t xml:space="preserve">Medium</w:t>
            </w:r>
          </w:p>
        </w:tc>
        <w:tc>
          <w:tcPr/>
          <w:p>
            <w:pPr>
              <w:pStyle w:val="Compact"/>
            </w:pPr>
            <w:r>
              <w:t xml:space="preserve">Talcum powder (reduces friction) or light oil</w:t>
            </w:r>
          </w:p>
        </w:tc>
      </w:tr>
    </w:tbl>
    <w:p>
      <w:r>
        <w:pict>
          <v:rect style="width:0;height:1.5pt" o:hralign="center" o:hrstd="t" o:hr="t"/>
        </w:pict>
      </w:r>
    </w:p>
    <w:bookmarkEnd w:id="2437"/>
    <w:bookmarkStart w:id="2438" w:name="precautions-3"/>
    <w:p>
      <w:pPr>
        <w:pStyle w:val="Heading5"/>
      </w:pPr>
      <w:r>
        <w:rPr>
          <w:rStyle w:val="SectionNumber"/>
        </w:rPr>
        <w:t xml:space="preserve">2.4.7.0.5</w:t>
      </w:r>
      <w:r>
        <w:tab/>
      </w:r>
      <w:r>
        <w:t xml:space="preserve">4.0 Precautions</w:t>
      </w:r>
    </w:p>
    <w:p>
      <w:pPr>
        <w:pStyle w:val="BlockText"/>
      </w:pPr>
      <w:r>
        <w:rPr>
          <w:b/>
          <w:bCs/>
        </w:rPr>
        <w:t xml:space="preserve">AMARAN / WARNING:</w:t>
      </w:r>
      <w:r>
        <w:t xml:space="preserve"> </w:t>
      </w:r>
      <w:r>
        <w:t xml:space="preserve">Mechanical/gyratory massage must NEVER be used over bony prominences (spine, ribs, shoulder blades, knee), varicose veins, or inflamed joints. Continued application over these areas risks periosteal bruising, vascular damage, and aggravation of inflammation. The machine must be in motion across the skin before and after contact — never press a stationary rotating head onto skin.</w:t>
      </w:r>
    </w:p>
    <w:p>
      <w:pPr>
        <w:pStyle w:val="Compact"/>
        <w:numPr>
          <w:ilvl w:val="0"/>
          <w:numId w:val="2007"/>
        </w:numPr>
      </w:pPr>
      <w:r>
        <w:t xml:space="preserve">Avoid bony prominences, spine, ribs, breast tissue, and neck at all times.</w:t>
      </w:r>
    </w:p>
    <w:p>
      <w:pPr>
        <w:pStyle w:val="Compact"/>
        <w:numPr>
          <w:ilvl w:val="0"/>
          <w:numId w:val="2007"/>
        </w:numPr>
      </w:pPr>
      <w:r>
        <w:t xml:space="preserve">Do not remain on one spot with the applicator — bruising occurs rapidly.</w:t>
      </w:r>
    </w:p>
    <w:p>
      <w:pPr>
        <w:pStyle w:val="Compact"/>
        <w:numPr>
          <w:ilvl w:val="0"/>
          <w:numId w:val="2007"/>
        </w:numPr>
      </w:pPr>
      <w:r>
        <w:t xml:space="preserve">Reduce speed and pressure when working over fleshy areas with thinner subcutaneous tissue (e.g., inner arm, inner thigh).</w:t>
      </w:r>
    </w:p>
    <w:p>
      <w:pPr>
        <w:pStyle w:val="Compact"/>
        <w:numPr>
          <w:ilvl w:val="0"/>
          <w:numId w:val="2007"/>
        </w:numPr>
      </w:pPr>
      <w:r>
        <w:t xml:space="preserve">Check applicator attachment is secure and locked before switching machine on.</w:t>
      </w:r>
    </w:p>
    <w:p>
      <w:pPr>
        <w:pStyle w:val="Compact"/>
        <w:numPr>
          <w:ilvl w:val="0"/>
          <w:numId w:val="2007"/>
        </w:numPr>
      </w:pPr>
      <w:r>
        <w:t xml:space="preserve">Clean and disinfect all applicator heads between clients using approved disinfectant.</w:t>
      </w:r>
    </w:p>
    <w:p>
      <w:pPr>
        <w:pStyle w:val="Compact"/>
        <w:numPr>
          <w:ilvl w:val="0"/>
          <w:numId w:val="2007"/>
        </w:numPr>
      </w:pPr>
      <w:r>
        <w:rPr>
          <w:b/>
          <w:bCs/>
        </w:rPr>
        <w:t xml:space="preserve">Contraindications specific to mechanical/gyratory:</w:t>
      </w:r>
      <w:r>
        <w:t xml:space="preserve"> </w:t>
      </w:r>
      <w:r>
        <w:t xml:space="preserve">Osteoporosis (</w:t>
      </w:r>
      <w:r>
        <w:rPr>
          <w:i/>
          <w:iCs/>
        </w:rPr>
        <w:t xml:space="preserve">osteoporosis</w:t>
      </w:r>
      <w:r>
        <w:t xml:space="preserve">), inflamed or arthritic joints, varicose veins, recent haematoma, bruising tendency, skin hypersensitivity.</w:t>
      </w:r>
    </w:p>
    <w:p>
      <w:r>
        <w:pict>
          <v:rect style="width:0;height:1.5pt" o:hralign="center" o:hrstd="t" o:hr="t"/>
        </w:pict>
      </w:r>
    </w:p>
    <w:bookmarkEnd w:id="2438"/>
    <w:bookmarkStart w:id="2439" w:name="machine-specifications"/>
    <w:p>
      <w:pPr>
        <w:pStyle w:val="Heading5"/>
      </w:pPr>
      <w:r>
        <w:rPr>
          <w:rStyle w:val="SectionNumber"/>
        </w:rPr>
        <w:t xml:space="preserve">2.4.7.0.6</w:t>
      </w:r>
      <w:r>
        <w:tab/>
      </w:r>
      <w:r>
        <w:t xml:space="preserve">5.0 Machine Specifications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Feature</w:t>
            </w:r>
          </w:p>
        </w:tc>
        <w:tc>
          <w:tcPr/>
          <w:p>
            <w:pPr>
              <w:pStyle w:val="Compact"/>
            </w:pPr>
            <w:r>
              <w:t xml:space="preserve">Specification</w:t>
            </w:r>
          </w:p>
        </w:tc>
      </w:tr>
      <w:tr>
        <w:tc>
          <w:tcPr/>
          <w:p>
            <w:pPr>
              <w:pStyle w:val="Compact"/>
            </w:pPr>
            <w:r>
              <w:t xml:space="preserve">Motor type</w:t>
            </w:r>
          </w:p>
        </w:tc>
        <w:tc>
          <w:tcPr/>
          <w:p>
            <w:pPr>
              <w:pStyle w:val="Compact"/>
            </w:pPr>
            <w:r>
              <w:t xml:space="preserve">Electric motor with eccentric cam or gear drive</w:t>
            </w:r>
          </w:p>
        </w:tc>
      </w:tr>
      <w:tr>
        <w:tc>
          <w:tcPr/>
          <w:p>
            <w:pPr>
              <w:pStyle w:val="Compact"/>
            </w:pPr>
            <w:r>
              <w:t xml:space="preserve">Speed range</w:t>
            </w:r>
          </w:p>
        </w:tc>
        <w:tc>
          <w:tcPr/>
          <w:p>
            <w:pPr>
              <w:pStyle w:val="Compact"/>
            </w:pPr>
            <w:r>
              <w:t xml:space="preserve">Typically 1,000–3,500 RPM (variable via dial)</w:t>
            </w:r>
          </w:p>
        </w:tc>
      </w:tr>
      <w:tr>
        <w:tc>
          <w:tcPr/>
          <w:p>
            <w:pPr>
              <w:pStyle w:val="Compact"/>
            </w:pPr>
            <w:r>
              <w:t xml:space="preserve">Applicator attachment</w:t>
            </w:r>
          </w:p>
        </w:tc>
        <w:tc>
          <w:tcPr/>
          <w:p>
            <w:pPr>
              <w:pStyle w:val="Compact"/>
            </w:pPr>
            <w:r>
              <w:t xml:space="preserve">Bayonet or screw-fit; interchangeable</w:t>
            </w:r>
          </w:p>
        </w:tc>
      </w:tr>
      <w:tr>
        <w:tc>
          <w:tcPr/>
          <w:p>
            <w:pPr>
              <w:pStyle w:val="Compact"/>
            </w:pPr>
            <w:r>
              <w:t xml:space="preserve">Power supply</w:t>
            </w:r>
          </w:p>
        </w:tc>
        <w:tc>
          <w:tcPr/>
          <w:p>
            <w:pPr>
              <w:pStyle w:val="Compact"/>
            </w:pPr>
            <w:r>
              <w:t xml:space="preserve">Mains (220–240V, 50Hz)</w:t>
            </w:r>
          </w:p>
        </w:tc>
      </w:tr>
      <w:tr>
        <w:tc>
          <w:tcPr/>
          <w:p>
            <w:pPr>
              <w:pStyle w:val="Compact"/>
            </w:pPr>
            <w:r>
              <w:t xml:space="preserve">Safety features</w:t>
            </w:r>
          </w:p>
        </w:tc>
        <w:tc>
          <w:tcPr/>
          <w:p>
            <w:pPr>
              <w:pStyle w:val="Compact"/>
            </w:pPr>
            <w:r>
              <w:t xml:space="preserve">Thermal cut-off; applicator lock; variable speed control</w:t>
            </w:r>
          </w:p>
        </w:tc>
      </w:tr>
    </w:tbl>
    <w:p>
      <w:r>
        <w:pict>
          <v:rect style="width:0;height:1.5pt" o:hralign="center" o:hrstd="t" o:hr="t"/>
        </w:pict>
      </w:r>
    </w:p>
    <w:bookmarkEnd w:id="2439"/>
    <w:bookmarkStart w:id="2440" w:name="references-11"/>
    <w:p>
      <w:pPr>
        <w:pStyle w:val="Heading5"/>
      </w:pPr>
      <w:r>
        <w:rPr>
          <w:rStyle w:val="SectionNumber"/>
        </w:rPr>
        <w:t xml:space="preserve">2.4.7.0.7</w:t>
      </w:r>
      <w:r>
        <w:tab/>
      </w:r>
      <w:r>
        <w:t xml:space="preserve">References</w:t>
      </w:r>
    </w:p>
    <w:p>
      <w:pPr>
        <w:pStyle w:val="Compact"/>
        <w:numPr>
          <w:ilvl w:val="0"/>
          <w:numId w:val="2008"/>
        </w:numPr>
      </w:pPr>
      <w:r>
        <w:t xml:space="preserve">NOSS S960-002-3:2020 — Body Electrotherapy (CoCU C04, WA 6)</w:t>
      </w:r>
    </w:p>
    <w:bookmarkEnd w:id="2440"/>
    <w:bookmarkEnd w:id="2441"/>
    <w:bookmarkStart w:id="2451" w:name="c04kp-07-information-sheet-7"/>
    <w:p>
      <w:pPr>
        <w:pStyle w:val="Heading3"/>
      </w:pPr>
      <w:r>
        <w:rPr>
          <w:rStyle w:val="SectionNumber"/>
          <w:b/>
          <w:color w:val="1F3A68"/>
        </w:rPr>
        <w:t xml:space="preserve">2.4.8</w:t>
      </w:r>
      <w:r>
        <w:rPr>
          <w:b/>
          <w:color w:val="1F3A68"/>
        </w:rPr>
        <w:tab/>
      </w:r>
      <w:r>
        <w:rPr>
          <w:b/>
          <w:color w:val="1F3A68"/>
        </w:rPr>
        <w:t xml:space="preserve">[C04/KP-07] Information Sheet 7</w:t>
      </w:r>
    </w:p>
    <w:p>
      <w:pPr>
        <w:pStyle w:val="FirstParagraph"/>
      </w:pPr>
      <w:r>
        <w:rPr>
          <w:b/>
          <w:bCs/>
        </w:rPr>
        <w:t xml:space="preserve">Kod / Code:</w:t>
      </w:r>
      <w:r>
        <w:t xml:space="preserve"> </w:t>
      </w:r>
      <w:r>
        <w:t xml:space="preserve">S960-002-3:2020-C04/KP(7/10)</w:t>
      </w:r>
      <w:r>
        <w:t xml:space="preserve"> </w:t>
      </w:r>
      <w:r>
        <w:rPr>
          <w:b/>
          <w:bCs/>
        </w:rPr>
        <w:t xml:space="preserve">CU:</w:t>
      </w:r>
      <w:r>
        <w:t xml:space="preserve"> </w:t>
      </w:r>
      <w:r>
        <w:t xml:space="preserve">C04 — Body Electrotherapy |</w:t>
      </w:r>
      <w:r>
        <w:t xml:space="preserve"> </w:t>
      </w:r>
      <w:r>
        <w:rPr>
          <w:b/>
          <w:bCs/>
        </w:rPr>
        <w:t xml:space="preserve">WA 7:</w:t>
      </w:r>
      <w:r>
        <w:t xml:space="preserve"> </w:t>
      </w:r>
      <w:r>
        <w:t xml:space="preserve">High Frequency Electrotherapy</w:t>
      </w:r>
      <w:r>
        <w:t xml:space="preserve"> </w:t>
      </w:r>
      <w:r>
        <w:rPr>
          <w:b/>
          <w:bCs/>
        </w:rPr>
        <w:t xml:space="preserve">Paper Colour:</w:t>
      </w:r>
      <w:r>
        <w:t xml:space="preserve"> </w:t>
      </w:r>
      <w:r>
        <w:t xml:space="preserve">WHITE</w:t>
      </w:r>
    </w:p>
    <w:p>
      <w:r>
        <w:pict>
          <v:rect style="width:0;height:1.5pt" o:hralign="center" o:hrstd="t" o:hr="t"/>
        </w:pict>
      </w:r>
    </w:p>
    <w:bookmarkStart w:id="2442" w:name="objectives-11"/>
    <w:p>
      <w:pPr>
        <w:pStyle w:val="Heading5"/>
      </w:pPr>
      <w:r>
        <w:rPr>
          <w:rStyle w:val="SectionNumber"/>
        </w:rPr>
        <w:t xml:space="preserve">2.4.8.0.1</w:t>
      </w:r>
      <w:r>
        <w:tab/>
      </w:r>
      <w:r>
        <w:t xml:space="preserve">Objectives</w:t>
      </w:r>
    </w:p>
    <w:p>
      <w:pPr>
        <w:pStyle w:val="Compact"/>
        <w:numPr>
          <w:ilvl w:val="0"/>
          <w:numId w:val="2009"/>
        </w:numPr>
      </w:pPr>
      <w:r>
        <w:t xml:space="preserve">Explain the principles of high frequency current.</w:t>
      </w:r>
    </w:p>
    <w:p>
      <w:pPr>
        <w:pStyle w:val="Compact"/>
        <w:numPr>
          <w:ilvl w:val="0"/>
          <w:numId w:val="2009"/>
        </w:numPr>
      </w:pPr>
      <w:r>
        <w:t xml:space="preserve">Describe direct and indirect methods of high frequency application.</w:t>
      </w:r>
    </w:p>
    <w:p>
      <w:pPr>
        <w:pStyle w:val="Compact"/>
        <w:numPr>
          <w:ilvl w:val="0"/>
          <w:numId w:val="2009"/>
        </w:numPr>
      </w:pPr>
      <w:r>
        <w:t xml:space="preserve">Explain precautions for high frequency treatment.</w:t>
      </w:r>
    </w:p>
    <w:p>
      <w:r>
        <w:pict>
          <v:rect style="width:0;height:1.5pt" o:hralign="center" o:hrstd="t" o:hr="t"/>
        </w:pict>
      </w:r>
    </w:p>
    <w:bookmarkEnd w:id="2442"/>
    <w:bookmarkStart w:id="2443" w:name="principles-of-high-frequency"/>
    <w:p>
      <w:pPr>
        <w:pStyle w:val="Heading5"/>
      </w:pPr>
      <w:r>
        <w:rPr>
          <w:rStyle w:val="SectionNumber"/>
        </w:rPr>
        <w:t xml:space="preserve">2.4.8.0.2</w:t>
      </w:r>
      <w:r>
        <w:tab/>
      </w:r>
      <w:r>
        <w:t xml:space="preserve">1.0 Principles of High Frequency</w:t>
      </w:r>
    </w:p>
    <w:p>
      <w:pPr>
        <w:pStyle w:val="FirstParagraph"/>
      </w:pPr>
      <w:r>
        <w:rPr>
          <w:b/>
          <w:bCs/>
        </w:rPr>
        <w:t xml:space="preserve">High frequency</w:t>
      </w:r>
      <w:r>
        <w:t xml:space="preserve"> </w:t>
      </w:r>
      <w:r>
        <w:t xml:space="preserve">(</w:t>
      </w:r>
      <w:r>
        <w:rPr>
          <w:i/>
          <w:iCs/>
        </w:rPr>
        <w:t xml:space="preserve">frekuensi tinggi</w:t>
      </w:r>
      <w:r>
        <w:t xml:space="preserve">) uses a rapidly oscillating alternating current that produces heat, ozone, and a germicidal effect. It is used to stimulate circulation, promote healing, and improve skin condition.</w:t>
      </w:r>
    </w:p>
    <w:p>
      <w:r>
        <w:pict>
          <v:rect style="width:0;height:1.5pt" o:hralign="center" o:hrstd="t" o:hr="t"/>
        </w:pict>
      </w:r>
    </w:p>
    <w:bookmarkEnd w:id="2443"/>
    <w:bookmarkStart w:id="2446" w:name="two-methods"/>
    <w:p>
      <w:pPr>
        <w:pStyle w:val="Heading5"/>
      </w:pPr>
      <w:r>
        <w:rPr>
          <w:rStyle w:val="SectionNumber"/>
        </w:rPr>
        <w:t xml:space="preserve">2.4.8.0.3</w:t>
      </w:r>
      <w:r>
        <w:tab/>
      </w:r>
      <w:r>
        <w:t xml:space="preserve">2.0 Two Methods</w:t>
      </w:r>
    </w:p>
    <w:bookmarkStart w:id="2444" w:name="direct-method-kaedah-langsung"/>
    <w:p>
      <w:pPr>
        <w:pStyle w:val="Heading6"/>
      </w:pPr>
      <w:r>
        <w:rPr>
          <w:rStyle w:val="SectionNumber"/>
        </w:rPr>
        <w:t xml:space="preserve">2.4.8.0.3.1</w:t>
      </w:r>
      <w:r>
        <w:tab/>
      </w:r>
      <w:r>
        <w:t xml:space="preserve">2.1 Direct Method (Kaedah Langsung)</w:t>
      </w:r>
    </w:p>
    <w:p>
      <w:pPr>
        <w:pStyle w:val="Compact"/>
        <w:numPr>
          <w:ilvl w:val="0"/>
          <w:numId w:val="2010"/>
        </w:numPr>
      </w:pPr>
      <w:r>
        <w:t xml:space="preserve">The glass electrode is applied directly to the client’s skin.</w:t>
      </w:r>
    </w:p>
    <w:p>
      <w:pPr>
        <w:pStyle w:val="Compact"/>
        <w:numPr>
          <w:ilvl w:val="0"/>
          <w:numId w:val="2010"/>
        </w:numPr>
      </w:pPr>
      <w:r>
        <w:t xml:space="preserve">Electrode produces a mild tingling sensation and warmth.</w:t>
      </w:r>
    </w:p>
    <w:p>
      <w:pPr>
        <w:pStyle w:val="Compact"/>
        <w:numPr>
          <w:ilvl w:val="0"/>
          <w:numId w:val="2010"/>
        </w:numPr>
      </w:pPr>
      <w:r>
        <w:t xml:space="preserve">Produces ozone (O3) — germicidal and healing.</w:t>
      </w:r>
    </w:p>
    <w:p>
      <w:pPr>
        <w:pStyle w:val="Compact"/>
        <w:numPr>
          <w:ilvl w:val="0"/>
          <w:numId w:val="2010"/>
        </w:numPr>
      </w:pPr>
      <w:r>
        <w:rPr>
          <w:b/>
          <w:bCs/>
        </w:rPr>
        <w:t xml:space="preserve">Effects:</w:t>
      </w:r>
      <w:r>
        <w:t xml:space="preserve"> </w:t>
      </w:r>
      <w:r>
        <w:t xml:space="preserve">Stimulates, warms, increases circulation, germicidal.</w:t>
      </w:r>
    </w:p>
    <w:p>
      <w:pPr>
        <w:pStyle w:val="Compact"/>
        <w:numPr>
          <w:ilvl w:val="0"/>
          <w:numId w:val="2010"/>
        </w:numPr>
      </w:pPr>
      <w:r>
        <w:rPr>
          <w:b/>
          <w:bCs/>
        </w:rPr>
        <w:t xml:space="preserve">Used for:</w:t>
      </w:r>
      <w:r>
        <w:t xml:space="preserve"> </w:t>
      </w:r>
      <w:r>
        <w:t xml:space="preserve">Sluggish skin, acne-prone areas, stimulating treatments.</w:t>
      </w:r>
    </w:p>
    <w:bookmarkEnd w:id="2444"/>
    <w:bookmarkStart w:id="2445" w:name="indirect-method-kaedah-tidak-langsung"/>
    <w:p>
      <w:pPr>
        <w:pStyle w:val="Heading6"/>
      </w:pPr>
      <w:r>
        <w:rPr>
          <w:rStyle w:val="SectionNumber"/>
        </w:rPr>
        <w:t xml:space="preserve">2.4.8.0.3.2</w:t>
      </w:r>
      <w:r>
        <w:tab/>
      </w:r>
      <w:r>
        <w:t xml:space="preserve">2.2 Indirect Method (Kaedah Tidak Langsung)</w:t>
      </w:r>
    </w:p>
    <w:p>
      <w:pPr>
        <w:pStyle w:val="Compact"/>
        <w:numPr>
          <w:ilvl w:val="0"/>
          <w:numId w:val="2011"/>
        </w:numPr>
      </w:pPr>
      <w:r>
        <w:t xml:space="preserve">Client holds the saturator (metal bar) electrode.</w:t>
      </w:r>
    </w:p>
    <w:p>
      <w:pPr>
        <w:pStyle w:val="Compact"/>
        <w:numPr>
          <w:ilvl w:val="0"/>
          <w:numId w:val="2011"/>
        </w:numPr>
      </w:pPr>
      <w:r>
        <w:t xml:space="preserve">Current flows through the client’s body.</w:t>
      </w:r>
    </w:p>
    <w:p>
      <w:pPr>
        <w:pStyle w:val="Compact"/>
        <w:numPr>
          <w:ilvl w:val="0"/>
          <w:numId w:val="2011"/>
        </w:numPr>
      </w:pPr>
      <w:r>
        <w:t xml:space="preserve">Therapist performs manual massage movements; sparking occurs when lifting fingers.</w:t>
      </w:r>
    </w:p>
    <w:p>
      <w:pPr>
        <w:pStyle w:val="Compact"/>
        <w:numPr>
          <w:ilvl w:val="0"/>
          <w:numId w:val="2011"/>
        </w:numPr>
      </w:pPr>
      <w:r>
        <w:rPr>
          <w:b/>
          <w:bCs/>
        </w:rPr>
        <w:t xml:space="preserve">Effects:</w:t>
      </w:r>
      <w:r>
        <w:t xml:space="preserve"> </w:t>
      </w:r>
      <w:r>
        <w:t xml:space="preserve">Relaxing, warming, nourishing, improves product absorption.</w:t>
      </w:r>
    </w:p>
    <w:p>
      <w:pPr>
        <w:pStyle w:val="Compact"/>
        <w:numPr>
          <w:ilvl w:val="0"/>
          <w:numId w:val="2011"/>
        </w:numPr>
      </w:pPr>
      <w:r>
        <w:rPr>
          <w:b/>
          <w:bCs/>
        </w:rPr>
        <w:t xml:space="preserve">Used for:</w:t>
      </w:r>
      <w:r>
        <w:t xml:space="preserve"> </w:t>
      </w:r>
      <w:r>
        <w:t xml:space="preserve">Relaxation, mature skin, improving product penetration.</w:t>
      </w:r>
    </w:p>
    <w:p>
      <w:r>
        <w:pict>
          <v:rect style="width:0;height:1.5pt" o:hralign="center" o:hrstd="t" o:hr="t"/>
        </w:pict>
      </w:r>
    </w:p>
    <w:bookmarkEnd w:id="2445"/>
    <w:bookmarkEnd w:id="2446"/>
    <w:bookmarkStart w:id="2447" w:name="electrode-types-body"/>
    <w:p>
      <w:pPr>
        <w:pStyle w:val="Heading5"/>
      </w:pPr>
      <w:r>
        <w:rPr>
          <w:rStyle w:val="SectionNumber"/>
        </w:rPr>
        <w:t xml:space="preserve">2.4.8.0.4</w:t>
      </w:r>
      <w:r>
        <w:tab/>
      </w:r>
      <w:r>
        <w:t xml:space="preserve">3.0 Electrode Types (Body)</w:t>
      </w:r>
    </w:p>
    <w:tbl>
      <w:tblPr>
        <w:tblStyle w:val="Table"/>
        <w:tblW w:type="pct" w:w="5000"/>
        <w:tblLayout w:type="fixed"/>
        <w:tblLook w:firstRow="1" w:lastRow="0" w:firstColumn="0" w:lastColumn="0" w:noHBand="0" w:noVBand="0" w:val="0020"/>
      </w:tblPr>
      <w:tblGrid>
        <w:gridCol w:w="3787"/>
        <w:gridCol w:w="2410"/>
        <w:gridCol w:w="1721"/>
      </w:tblGrid>
      <w:tr>
        <w:trPr>
          <w:tblHeader w:val="on"/>
        </w:trPr>
        <w:tc>
          <w:tcPr/>
          <w:p>
            <w:pPr>
              <w:pStyle w:val="Compact"/>
            </w:pPr>
            <w:r>
              <w:t xml:space="preserve">Electrode</w:t>
            </w:r>
          </w:p>
        </w:tc>
        <w:tc>
          <w:tcPr/>
          <w:p>
            <w:pPr>
              <w:pStyle w:val="Compact"/>
            </w:pPr>
            <w:r>
              <w:t xml:space="preserve">Shape</w:t>
            </w:r>
          </w:p>
        </w:tc>
        <w:tc>
          <w:tcPr/>
          <w:p>
            <w:pPr>
              <w:pStyle w:val="Compact"/>
            </w:pPr>
            <w:r>
              <w:t xml:space="preserve">Use</w:t>
            </w:r>
          </w:p>
        </w:tc>
      </w:tr>
      <w:tr>
        <w:tc>
          <w:tcPr/>
          <w:p>
            <w:pPr>
              <w:pStyle w:val="Compact"/>
            </w:pPr>
            <w:r>
              <w:t xml:space="preserve">Mushroom</w:t>
            </w:r>
          </w:p>
        </w:tc>
        <w:tc>
          <w:tcPr/>
          <w:p>
            <w:pPr>
              <w:pStyle w:val="Compact"/>
            </w:pPr>
            <w:r>
              <w:t xml:space="preserve">Flat, round</w:t>
            </w:r>
          </w:p>
        </w:tc>
        <w:tc>
          <w:tcPr/>
          <w:p>
            <w:pPr>
              <w:pStyle w:val="Compact"/>
            </w:pPr>
            <w:r>
              <w:t xml:space="preserve">Large body areas (back, abdomen)</w:t>
            </w:r>
          </w:p>
        </w:tc>
      </w:tr>
      <w:tr>
        <w:tc>
          <w:tcPr/>
          <w:p>
            <w:pPr>
              <w:pStyle w:val="Compact"/>
            </w:pPr>
            <w:r>
              <w:t xml:space="preserve">Roller</w:t>
            </w:r>
          </w:p>
        </w:tc>
        <w:tc>
          <w:tcPr/>
          <w:p>
            <w:pPr>
              <w:pStyle w:val="Compact"/>
            </w:pPr>
            <w:r>
              <w:t xml:space="preserve">Cylindrical</w:t>
            </w:r>
          </w:p>
        </w:tc>
        <w:tc>
          <w:tcPr/>
          <w:p>
            <w:pPr>
              <w:pStyle w:val="Compact"/>
            </w:pPr>
            <w:r>
              <w:t xml:space="preserve">Arms, legs — gliding application</w:t>
            </w:r>
          </w:p>
        </w:tc>
      </w:tr>
      <w:tr>
        <w:tc>
          <w:tcPr/>
          <w:p>
            <w:pPr>
              <w:pStyle w:val="Compact"/>
            </w:pPr>
            <w:r>
              <w:t xml:space="preserve">Saturator (indirect)</w:t>
            </w:r>
          </w:p>
        </w:tc>
        <w:tc>
          <w:tcPr/>
          <w:p>
            <w:pPr>
              <w:pStyle w:val="Compact"/>
            </w:pPr>
            <w:r>
              <w:t xml:space="preserve">Metal bar</w:t>
            </w:r>
          </w:p>
        </w:tc>
        <w:tc>
          <w:tcPr/>
          <w:p>
            <w:pPr>
              <w:pStyle w:val="Compact"/>
            </w:pPr>
            <w:r>
              <w:t xml:space="preserve">Client holds; indirect method only</w:t>
            </w:r>
          </w:p>
        </w:tc>
      </w:tr>
    </w:tbl>
    <w:p>
      <w:r>
        <w:pict>
          <v:rect style="width:0;height:1.5pt" o:hralign="center" o:hrstd="t" o:hr="t"/>
        </w:pict>
      </w:r>
    </w:p>
    <w:bookmarkEnd w:id="2447"/>
    <w:bookmarkStart w:id="2448" w:name="treatment-parameters-4"/>
    <w:p>
      <w:pPr>
        <w:pStyle w:val="Heading5"/>
      </w:pPr>
      <w:r>
        <w:rPr>
          <w:rStyle w:val="SectionNumber"/>
        </w:rPr>
        <w:t xml:space="preserve">2.4.8.0.5</w:t>
      </w:r>
      <w:r>
        <w:tab/>
      </w:r>
      <w:r>
        <w:t xml:space="preserve">4.0 Treatment Parameters</w:t>
      </w:r>
    </w:p>
    <w:tbl>
      <w:tblPr>
        <w:tblStyle w:val="Table"/>
        <w:tblW w:type="pct" w:w="5000"/>
        <w:tblLayout w:type="fixed"/>
        <w:tblLook w:firstRow="1" w:lastRow="0" w:firstColumn="0" w:lastColumn="0" w:noHBand="0" w:noVBand="0" w:val="0020"/>
      </w:tblPr>
      <w:tblGrid>
        <w:gridCol w:w="2026"/>
        <w:gridCol w:w="2762"/>
        <w:gridCol w:w="3131"/>
      </w:tblGrid>
      <w:tr>
        <w:trPr>
          <w:tblHeader w:val="on"/>
        </w:trPr>
        <w:tc>
          <w:tcPr/>
          <w:p>
            <w:pPr>
              <w:pStyle w:val="Compact"/>
            </w:pPr>
            <w:r>
              <w:t xml:space="preserve">Parameter</w:t>
            </w:r>
          </w:p>
        </w:tc>
        <w:tc>
          <w:tcPr/>
          <w:p>
            <w:pPr>
              <w:pStyle w:val="Compact"/>
            </w:pPr>
            <w:r>
              <w:t xml:space="preserve">Direct Method</w:t>
            </w:r>
          </w:p>
        </w:tc>
        <w:tc>
          <w:tcPr/>
          <w:p>
            <w:pPr>
              <w:pStyle w:val="Compact"/>
            </w:pPr>
            <w:r>
              <w:t xml:space="preserve">Indirect Method</w:t>
            </w:r>
          </w:p>
        </w:tc>
      </w:tr>
      <w:tr>
        <w:tc>
          <w:tcPr/>
          <w:p>
            <w:pPr>
              <w:pStyle w:val="Compact"/>
            </w:pPr>
            <w:r>
              <w:t xml:space="preserve">Electrode type</w:t>
            </w:r>
          </w:p>
        </w:tc>
        <w:tc>
          <w:tcPr/>
          <w:p>
            <w:pPr>
              <w:pStyle w:val="Compact"/>
            </w:pPr>
            <w:r>
              <w:t xml:space="preserve">Glass (mushroom/roller)</w:t>
            </w:r>
          </w:p>
        </w:tc>
        <w:tc>
          <w:tcPr/>
          <w:p>
            <w:pPr>
              <w:pStyle w:val="Compact"/>
            </w:pPr>
            <w:r>
              <w:t xml:space="preserve">Saturator bar (client holds)</w:t>
            </w:r>
          </w:p>
        </w:tc>
      </w:tr>
      <w:tr>
        <w:tc>
          <w:tcPr/>
          <w:p>
            <w:pPr>
              <w:pStyle w:val="Compact"/>
            </w:pPr>
            <w:r>
              <w:t xml:space="preserve">Application</w:t>
            </w:r>
          </w:p>
        </w:tc>
        <w:tc>
          <w:tcPr/>
          <w:p>
            <w:pPr>
              <w:pStyle w:val="Compact"/>
            </w:pPr>
            <w:r>
              <w:t xml:space="preserve">Electrode on skin</w:t>
            </w:r>
          </w:p>
        </w:tc>
        <w:tc>
          <w:tcPr/>
          <w:p>
            <w:pPr>
              <w:pStyle w:val="Compact"/>
            </w:pPr>
            <w:r>
              <w:t xml:space="preserve">Therapist uses hands on client</w:t>
            </w:r>
          </w:p>
        </w:tc>
      </w:tr>
      <w:tr>
        <w:tc>
          <w:tcPr/>
          <w:p>
            <w:pPr>
              <w:pStyle w:val="Compact"/>
            </w:pPr>
            <w:r>
              <w:t xml:space="preserve">Intensity</w:t>
            </w:r>
          </w:p>
        </w:tc>
        <w:tc>
          <w:tcPr/>
          <w:p>
            <w:pPr>
              <w:pStyle w:val="Compact"/>
            </w:pPr>
            <w:r>
              <w:t xml:space="preserve">Low to medium</w:t>
            </w:r>
          </w:p>
        </w:tc>
        <w:tc>
          <w:tcPr/>
          <w:p>
            <w:pPr>
              <w:pStyle w:val="Compact"/>
            </w:pPr>
            <w:r>
              <w:t xml:space="preserve">Low to medium</w:t>
            </w:r>
          </w:p>
        </w:tc>
      </w:tr>
      <w:tr>
        <w:tc>
          <w:tcPr/>
          <w:p>
            <w:pPr>
              <w:pStyle w:val="Compact"/>
            </w:pPr>
            <w:r>
              <w:t xml:space="preserve">Duration per area</w:t>
            </w:r>
          </w:p>
        </w:tc>
        <w:tc>
          <w:tcPr/>
          <w:p>
            <w:pPr>
              <w:pStyle w:val="Compact"/>
            </w:pPr>
            <w:r>
              <w:t xml:space="preserve">5–10 minutes</w:t>
            </w:r>
          </w:p>
        </w:tc>
        <w:tc>
          <w:tcPr/>
          <w:p>
            <w:pPr>
              <w:pStyle w:val="Compact"/>
            </w:pPr>
            <w:r>
              <w:t xml:space="preserve">5–10 minutes</w:t>
            </w:r>
          </w:p>
        </w:tc>
      </w:tr>
      <w:tr>
        <w:tc>
          <w:tcPr/>
          <w:p>
            <w:pPr>
              <w:pStyle w:val="Compact"/>
            </w:pPr>
            <w:r>
              <w:t xml:space="preserve">Frequency of machine</w:t>
            </w:r>
          </w:p>
        </w:tc>
        <w:tc>
          <w:tcPr/>
          <w:p>
            <w:pPr>
              <w:pStyle w:val="Compact"/>
            </w:pPr>
            <w:r>
              <w:t xml:space="preserve">100,000–250,000 Hz (oscillating AC)</w:t>
            </w:r>
          </w:p>
        </w:tc>
        <w:tc>
          <w:tcPr/>
          <w:p>
            <w:pPr>
              <w:pStyle w:val="Compact"/>
            </w:pPr>
            <w:r>
              <w:t xml:space="preserve">Same</w:t>
            </w:r>
          </w:p>
        </w:tc>
      </w:tr>
      <w:tr>
        <w:tc>
          <w:tcPr/>
          <w:p>
            <w:pPr>
              <w:pStyle w:val="Compact"/>
            </w:pPr>
            <w:r>
              <w:t xml:space="preserve">Ozone production</w:t>
            </w:r>
          </w:p>
        </w:tc>
        <w:tc>
          <w:tcPr/>
          <w:p>
            <w:pPr>
              <w:pStyle w:val="Compact"/>
            </w:pPr>
            <w:r>
              <w:t xml:space="preserve">Yes (germicidal)</w:t>
            </w:r>
          </w:p>
        </w:tc>
        <w:tc>
          <w:tcPr/>
          <w:p>
            <w:pPr>
              <w:pStyle w:val="Compact"/>
            </w:pPr>
            <w:r>
              <w:t xml:space="preserve">Minimal</w:t>
            </w:r>
          </w:p>
        </w:tc>
      </w:tr>
      <w:tr>
        <w:tc>
          <w:tcPr/>
          <w:p>
            <w:pPr>
              <w:pStyle w:val="Compact"/>
            </w:pPr>
            <w:r>
              <w:t xml:space="preserve">Client sensation</w:t>
            </w:r>
          </w:p>
        </w:tc>
        <w:tc>
          <w:tcPr/>
          <w:p>
            <w:pPr>
              <w:pStyle w:val="Compact"/>
            </w:pPr>
            <w:r>
              <w:t xml:space="preserve">Mild warmth, tingling</w:t>
            </w:r>
          </w:p>
        </w:tc>
        <w:tc>
          <w:tcPr/>
          <w:p>
            <w:pPr>
              <w:pStyle w:val="Compact"/>
            </w:pPr>
            <w:r>
              <w:t xml:space="preserve">Warmth, relaxation; sparking at therapist’s fingertips</w:t>
            </w:r>
          </w:p>
        </w:tc>
      </w:tr>
    </w:tbl>
    <w:p>
      <w:r>
        <w:pict>
          <v:rect style="width:0;height:1.5pt" o:hralign="center" o:hrstd="t" o:hr="t"/>
        </w:pict>
      </w:r>
    </w:p>
    <w:bookmarkEnd w:id="2448"/>
    <w:bookmarkStart w:id="2449" w:name="precautions-4"/>
    <w:p>
      <w:pPr>
        <w:pStyle w:val="Heading5"/>
      </w:pPr>
      <w:r>
        <w:rPr>
          <w:rStyle w:val="SectionNumber"/>
        </w:rPr>
        <w:t xml:space="preserve">2.4.8.0.6</w:t>
      </w:r>
      <w:r>
        <w:tab/>
      </w:r>
      <w:r>
        <w:t xml:space="preserve">5.0 Precautions</w:t>
      </w:r>
    </w:p>
    <w:p>
      <w:pPr>
        <w:pStyle w:val="BlockText"/>
      </w:pPr>
      <w:r>
        <w:rPr>
          <w:b/>
          <w:bCs/>
        </w:rPr>
        <w:t xml:space="preserve">AMARAN / WARNING:</w:t>
      </w:r>
      <w:r>
        <w:t xml:space="preserve"> </w:t>
      </w:r>
      <w:r>
        <w:t xml:space="preserve">High frequency must NEVER be used near flammable products (hairspray, alcohol-based sprays, oxygen equipment). The electrical discharge from the glass electrode can ignite volatile substances, causing fire or burns. Always ensure all flammable products are sealed and away from the treatment area before commencing high frequency treatment.</w:t>
      </w:r>
    </w:p>
    <w:p>
      <w:pPr>
        <w:pStyle w:val="Compact"/>
        <w:numPr>
          <w:ilvl w:val="0"/>
          <w:numId w:val="2012"/>
        </w:numPr>
      </w:pPr>
      <w:r>
        <w:t xml:space="preserve">Remove all metal jewellery from client before treatment.</w:t>
      </w:r>
    </w:p>
    <w:p>
      <w:pPr>
        <w:pStyle w:val="Compact"/>
        <w:numPr>
          <w:ilvl w:val="0"/>
          <w:numId w:val="2012"/>
        </w:numPr>
      </w:pPr>
      <w:r>
        <w:t xml:space="preserve">Do not use near flammable products, aerosols, or oxygen equipment.</w:t>
      </w:r>
    </w:p>
    <w:p>
      <w:pPr>
        <w:pStyle w:val="Compact"/>
        <w:numPr>
          <w:ilvl w:val="0"/>
          <w:numId w:val="2012"/>
        </w:numPr>
      </w:pPr>
      <w:r>
        <w:t xml:space="preserve">For the direct method: apply electrode to skin before switching on; switch off before removing electrode.</w:t>
      </w:r>
    </w:p>
    <w:p>
      <w:pPr>
        <w:pStyle w:val="Compact"/>
        <w:numPr>
          <w:ilvl w:val="0"/>
          <w:numId w:val="2012"/>
        </w:numPr>
      </w:pPr>
      <w:r>
        <w:t xml:space="preserve">Do not spark excessively — excessive sparking causes discomfort, erythema, and risk of burns.</w:t>
      </w:r>
    </w:p>
    <w:p>
      <w:pPr>
        <w:pStyle w:val="Compact"/>
        <w:numPr>
          <w:ilvl w:val="0"/>
          <w:numId w:val="2012"/>
        </w:numPr>
      </w:pPr>
      <w:r>
        <w:t xml:space="preserve">Avoid use over excessive body hair — risk of singeing (</w:t>
      </w:r>
      <w:r>
        <w:rPr>
          <w:i/>
          <w:iCs/>
        </w:rPr>
        <w:t xml:space="preserve">terbakar</w:t>
      </w:r>
      <w:r>
        <w:t xml:space="preserve">).</w:t>
      </w:r>
    </w:p>
    <w:p>
      <w:pPr>
        <w:pStyle w:val="Compact"/>
        <w:numPr>
          <w:ilvl w:val="0"/>
          <w:numId w:val="2012"/>
        </w:numPr>
      </w:pPr>
      <w:r>
        <w:t xml:space="preserve">Duration: 5–10 minutes per area; do not exceed 10 minutes.</w:t>
      </w:r>
    </w:p>
    <w:p>
      <w:pPr>
        <w:pStyle w:val="Compact"/>
        <w:numPr>
          <w:ilvl w:val="0"/>
          <w:numId w:val="2012"/>
        </w:numPr>
      </w:pPr>
      <w:r>
        <w:t xml:space="preserve">Do not use on sensitive, broken, or highly vascular skin.</w:t>
      </w:r>
    </w:p>
    <w:p>
      <w:pPr>
        <w:pStyle w:val="Compact"/>
        <w:numPr>
          <w:ilvl w:val="0"/>
          <w:numId w:val="2012"/>
        </w:numPr>
      </w:pPr>
      <w:r>
        <w:rPr>
          <w:b/>
          <w:bCs/>
        </w:rPr>
        <w:t xml:space="preserve">Contraindications specific to high frequency:</w:t>
      </w:r>
      <w:r>
        <w:t xml:space="preserve"> </w:t>
      </w:r>
      <w:r>
        <w:t xml:space="preserve">Excessive body/facial hair, metallic implants in area, high anxiety (sparking sound distressing), rosacea/telangiectasia.</w:t>
      </w:r>
    </w:p>
    <w:p>
      <w:r>
        <w:pict>
          <v:rect style="width:0;height:1.5pt" o:hralign="center" o:hrstd="t" o:hr="t"/>
        </w:pict>
      </w:r>
    </w:p>
    <w:bookmarkEnd w:id="2449"/>
    <w:bookmarkStart w:id="2450" w:name="references-12"/>
    <w:p>
      <w:pPr>
        <w:pStyle w:val="Heading5"/>
      </w:pPr>
      <w:r>
        <w:rPr>
          <w:rStyle w:val="SectionNumber"/>
        </w:rPr>
        <w:t xml:space="preserve">2.4.8.0.7</w:t>
      </w:r>
      <w:r>
        <w:tab/>
      </w:r>
      <w:r>
        <w:t xml:space="preserve">References</w:t>
      </w:r>
    </w:p>
    <w:p>
      <w:pPr>
        <w:pStyle w:val="Compact"/>
        <w:numPr>
          <w:ilvl w:val="0"/>
          <w:numId w:val="2013"/>
        </w:numPr>
      </w:pPr>
      <w:r>
        <w:t xml:space="preserve">NOSS S960-002-3:2020 — Body Electrotherapy (CoCU C04, WA 7)</w:t>
      </w:r>
    </w:p>
    <w:bookmarkEnd w:id="2450"/>
    <w:bookmarkEnd w:id="2451"/>
    <w:bookmarkStart w:id="2460" w:name="c04kp-08-information-sheet-8"/>
    <w:p>
      <w:pPr>
        <w:pStyle w:val="Heading3"/>
      </w:pPr>
      <w:r>
        <w:rPr>
          <w:rStyle w:val="SectionNumber"/>
          <w:b/>
          <w:color w:val="1F3A68"/>
        </w:rPr>
        <w:t xml:space="preserve">2.4.9</w:t>
      </w:r>
      <w:r>
        <w:rPr>
          <w:b/>
          <w:color w:val="1F3A68"/>
        </w:rPr>
        <w:tab/>
      </w:r>
      <w:r>
        <w:rPr>
          <w:b/>
          <w:color w:val="1F3A68"/>
        </w:rPr>
        <w:t xml:space="preserve">[C04/KP-08] Information Sheet 8</w:t>
      </w:r>
    </w:p>
    <w:p>
      <w:pPr>
        <w:pStyle w:val="FirstParagraph"/>
      </w:pPr>
      <w:r>
        <w:rPr>
          <w:b/>
          <w:bCs/>
        </w:rPr>
        <w:t xml:space="preserve">Kod / Code:</w:t>
      </w:r>
      <w:r>
        <w:t xml:space="preserve"> </w:t>
      </w:r>
      <w:r>
        <w:t xml:space="preserve">S960-002-3:2020-C04/KP(8/10)</w:t>
      </w:r>
      <w:r>
        <w:t xml:space="preserve"> </w:t>
      </w:r>
      <w:r>
        <w:rPr>
          <w:b/>
          <w:bCs/>
        </w:rPr>
        <w:t xml:space="preserve">CU:</w:t>
      </w:r>
      <w:r>
        <w:t xml:space="preserve"> </w:t>
      </w:r>
      <w:r>
        <w:t xml:space="preserve">C04 — Body Electrotherapy |</w:t>
      </w:r>
      <w:r>
        <w:t xml:space="preserve"> </w:t>
      </w:r>
      <w:r>
        <w:rPr>
          <w:b/>
          <w:bCs/>
        </w:rPr>
        <w:t xml:space="preserve">WA 8:</w:t>
      </w:r>
      <w:r>
        <w:t xml:space="preserve"> </w:t>
      </w:r>
      <w:r>
        <w:t xml:space="preserve">Micro-Current Electrotherapy</w:t>
      </w:r>
      <w:r>
        <w:t xml:space="preserve"> </w:t>
      </w:r>
      <w:r>
        <w:rPr>
          <w:b/>
          <w:bCs/>
        </w:rPr>
        <w:t xml:space="preserve">Paper Colour:</w:t>
      </w:r>
      <w:r>
        <w:t xml:space="preserve"> </w:t>
      </w:r>
      <w:r>
        <w:t xml:space="preserve">WHITE</w:t>
      </w:r>
    </w:p>
    <w:p>
      <w:r>
        <w:pict>
          <v:rect style="width:0;height:1.5pt" o:hralign="center" o:hrstd="t" o:hr="t"/>
        </w:pict>
      </w:r>
    </w:p>
    <w:bookmarkStart w:id="2452" w:name="objectives-12"/>
    <w:p>
      <w:pPr>
        <w:pStyle w:val="Heading5"/>
      </w:pPr>
      <w:r>
        <w:rPr>
          <w:rStyle w:val="SectionNumber"/>
        </w:rPr>
        <w:t xml:space="preserve">2.4.9.0.1</w:t>
      </w:r>
      <w:r>
        <w:tab/>
      </w:r>
      <w:r>
        <w:t xml:space="preserve">Objectives</w:t>
      </w:r>
    </w:p>
    <w:p>
      <w:pPr>
        <w:pStyle w:val="Compact"/>
        <w:numPr>
          <w:ilvl w:val="0"/>
          <w:numId w:val="2014"/>
        </w:numPr>
      </w:pPr>
      <w:r>
        <w:t xml:space="preserve">Explain the principles of micro-current therapy.</w:t>
      </w:r>
    </w:p>
    <w:p>
      <w:pPr>
        <w:pStyle w:val="Compact"/>
        <w:numPr>
          <w:ilvl w:val="0"/>
          <w:numId w:val="2014"/>
        </w:numPr>
      </w:pPr>
      <w:r>
        <w:t xml:space="preserve">Describe the procedure and parameters for body micro-current treatment.</w:t>
      </w:r>
    </w:p>
    <w:p>
      <w:pPr>
        <w:pStyle w:val="Compact"/>
        <w:numPr>
          <w:ilvl w:val="0"/>
          <w:numId w:val="2014"/>
        </w:numPr>
      </w:pPr>
      <w:r>
        <w:t xml:space="preserve">Explain precautions and expected outcomes.</w:t>
      </w:r>
    </w:p>
    <w:p>
      <w:r>
        <w:pict>
          <v:rect style="width:0;height:1.5pt" o:hralign="center" o:hrstd="t" o:hr="t"/>
        </w:pict>
      </w:r>
    </w:p>
    <w:bookmarkEnd w:id="2452"/>
    <w:bookmarkStart w:id="2454" w:name="principles-of-micro-current"/>
    <w:p>
      <w:pPr>
        <w:pStyle w:val="Heading5"/>
      </w:pPr>
      <w:r>
        <w:rPr>
          <w:rStyle w:val="SectionNumber"/>
        </w:rPr>
        <w:t xml:space="preserve">2.4.9.0.2</w:t>
      </w:r>
      <w:r>
        <w:tab/>
      </w:r>
      <w:r>
        <w:t xml:space="preserve">1.0 Principles of Micro-Current</w:t>
      </w:r>
    </w:p>
    <w:p>
      <w:pPr>
        <w:pStyle w:val="FirstParagraph"/>
      </w:pPr>
      <w:r>
        <w:rPr>
          <w:b/>
          <w:bCs/>
        </w:rPr>
        <w:t xml:space="preserve">Micro-current</w:t>
      </w:r>
      <w:r>
        <w:t xml:space="preserve"> </w:t>
      </w:r>
      <w:r>
        <w:t xml:space="preserve">(</w:t>
      </w:r>
      <w:r>
        <w:rPr>
          <w:i/>
          <w:iCs/>
        </w:rPr>
        <w:t xml:space="preserve">arus mikro</w:t>
      </w:r>
      <w:r>
        <w:t xml:space="preserve">) uses extremely low-level electrical currents (measured in microamperes, uA) that mirror the body’s own bio-electrical currents. It is sub-sensory — the client typically cannot feel the current.</w:t>
      </w:r>
    </w:p>
    <w:bookmarkStart w:id="2453" w:name="effects-2"/>
    <w:p>
      <w:pPr>
        <w:pStyle w:val="Heading6"/>
      </w:pPr>
      <w:r>
        <w:rPr>
          <w:rStyle w:val="SectionNumber"/>
        </w:rPr>
        <w:t xml:space="preserve">2.4.9.0.2.1</w:t>
      </w:r>
      <w:r>
        <w:tab/>
      </w:r>
      <w:r>
        <w:t xml:space="preserve">1.1 Effects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Effect</w:t>
            </w:r>
          </w:p>
        </w:tc>
        <w:tc>
          <w:tcPr/>
          <w:p>
            <w:pPr>
              <w:pStyle w:val="Compact"/>
            </w:pPr>
            <w:r>
              <w:t xml:space="preserve">Description</w:t>
            </w:r>
          </w:p>
        </w:tc>
      </w:tr>
      <w:tr>
        <w:tc>
          <w:tcPr/>
          <w:p>
            <w:pPr>
              <w:pStyle w:val="Compact"/>
            </w:pPr>
            <w:r>
              <w:t xml:space="preserve">ATP production (</w:t>
            </w:r>
            <w:r>
              <w:rPr>
                <w:i/>
                <w:iCs/>
              </w:rPr>
              <w:t xml:space="preserve">pengeluaran ATP</w:t>
            </w:r>
            <w:r>
              <w:t xml:space="preserve">)</w:t>
            </w:r>
          </w:p>
        </w:tc>
        <w:tc>
          <w:tcPr/>
          <w:p>
            <w:pPr>
              <w:pStyle w:val="Compact"/>
            </w:pPr>
            <w:r>
              <w:t xml:space="preserve">Increases cellular energy production by up to 500%</w:t>
            </w:r>
          </w:p>
        </w:tc>
      </w:tr>
      <w:tr>
        <w:tc>
          <w:tcPr/>
          <w:p>
            <w:pPr>
              <w:pStyle w:val="Compact"/>
            </w:pPr>
            <w:r>
              <w:t xml:space="preserve">Protein synthesis</w:t>
            </w:r>
          </w:p>
        </w:tc>
        <w:tc>
          <w:tcPr/>
          <w:p>
            <w:pPr>
              <w:pStyle w:val="Compact"/>
            </w:pPr>
            <w:r>
              <w:t xml:space="preserve">Enhances collagen and elastin production</w:t>
            </w:r>
          </w:p>
        </w:tc>
      </w:tr>
      <w:tr>
        <w:tc>
          <w:tcPr/>
          <w:p>
            <w:pPr>
              <w:pStyle w:val="Compact"/>
            </w:pPr>
            <w:r>
              <w:t xml:space="preserve">Muscle re-education</w:t>
            </w:r>
          </w:p>
        </w:tc>
        <w:tc>
          <w:tcPr/>
          <w:p>
            <w:pPr>
              <w:pStyle w:val="Compact"/>
            </w:pPr>
            <w:r>
              <w:t xml:space="preserve">Lifts and firms muscles</w:t>
            </w:r>
          </w:p>
        </w:tc>
      </w:tr>
      <w:tr>
        <w:tc>
          <w:tcPr/>
          <w:p>
            <w:pPr>
              <w:pStyle w:val="Compact"/>
            </w:pPr>
            <w:r>
              <w:t xml:space="preserve">Skin tightening</w:t>
            </w:r>
          </w:p>
        </w:tc>
        <w:tc>
          <w:tcPr/>
          <w:p>
            <w:pPr>
              <w:pStyle w:val="Compact"/>
            </w:pPr>
            <w:r>
              <w:t xml:space="preserve">Improves skin tone and elasticity</w:t>
            </w:r>
          </w:p>
        </w:tc>
      </w:tr>
      <w:tr>
        <w:tc>
          <w:tcPr/>
          <w:p>
            <w:pPr>
              <w:pStyle w:val="Compact"/>
            </w:pPr>
            <w:r>
              <w:t xml:space="preserve">Lymphatic drainage</w:t>
            </w:r>
          </w:p>
        </w:tc>
        <w:tc>
          <w:tcPr/>
          <w:p>
            <w:pPr>
              <w:pStyle w:val="Compact"/>
            </w:pPr>
            <w:r>
              <w:t xml:space="preserve">Reduces puffiness and fluid retention</w:t>
            </w:r>
          </w:p>
        </w:tc>
      </w:tr>
      <w:tr>
        <w:tc>
          <w:tcPr/>
          <w:p>
            <w:pPr>
              <w:pStyle w:val="Compact"/>
            </w:pPr>
            <w:r>
              <w:t xml:space="preserve">Accelerated healing</w:t>
            </w:r>
          </w:p>
        </w:tc>
        <w:tc>
          <w:tcPr/>
          <w:p>
            <w:pPr>
              <w:pStyle w:val="Compact"/>
            </w:pPr>
            <w:r>
              <w:t xml:space="preserve">Promotes tissue repair</w:t>
            </w:r>
          </w:p>
        </w:tc>
      </w:tr>
    </w:tbl>
    <w:p>
      <w:r>
        <w:pict>
          <v:rect style="width:0;height:1.5pt" o:hralign="center" o:hrstd="t" o:hr="t"/>
        </w:pict>
      </w:r>
    </w:p>
    <w:bookmarkEnd w:id="2453"/>
    <w:bookmarkEnd w:id="2454"/>
    <w:bookmarkStart w:id="2455" w:name="equipment-and-parameters-1"/>
    <w:p>
      <w:pPr>
        <w:pStyle w:val="Heading5"/>
      </w:pPr>
      <w:r>
        <w:rPr>
          <w:rStyle w:val="SectionNumber"/>
        </w:rPr>
        <w:t xml:space="preserve">2.4.9.0.3</w:t>
      </w:r>
      <w:r>
        <w:tab/>
      </w:r>
      <w:r>
        <w:t xml:space="preserve">2.0 Equipment and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Typical Range</w:t>
            </w:r>
          </w:p>
        </w:tc>
      </w:tr>
      <w:tr>
        <w:tc>
          <w:tcPr/>
          <w:p>
            <w:pPr>
              <w:pStyle w:val="Compact"/>
            </w:pPr>
            <w:r>
              <w:t xml:space="preserve">Current</w:t>
            </w:r>
          </w:p>
        </w:tc>
        <w:tc>
          <w:tcPr/>
          <w:p>
            <w:pPr>
              <w:pStyle w:val="Compact"/>
            </w:pPr>
            <w:r>
              <w:t xml:space="preserve">10-600 microamperes (uA)</w:t>
            </w:r>
          </w:p>
        </w:tc>
      </w:tr>
      <w:tr>
        <w:tc>
          <w:tcPr/>
          <w:p>
            <w:pPr>
              <w:pStyle w:val="Compact"/>
            </w:pPr>
            <w:r>
              <w:t xml:space="preserve">Frequency</w:t>
            </w:r>
          </w:p>
        </w:tc>
        <w:tc>
          <w:tcPr/>
          <w:p>
            <w:pPr>
              <w:pStyle w:val="Compact"/>
            </w:pPr>
            <w:r>
              <w:t xml:space="preserve">0.1-500 Hz</w:t>
            </w:r>
          </w:p>
        </w:tc>
      </w:tr>
      <w:tr>
        <w:tc>
          <w:tcPr/>
          <w:p>
            <w:pPr>
              <w:pStyle w:val="Compact"/>
            </w:pPr>
            <w:r>
              <w:t xml:space="preserve">Waveform</w:t>
            </w:r>
          </w:p>
        </w:tc>
        <w:tc>
          <w:tcPr/>
          <w:p>
            <w:pPr>
              <w:pStyle w:val="Compact"/>
            </w:pPr>
            <w:r>
              <w:t xml:space="preserve">Modified square wave or sinusoidal</w:t>
            </w:r>
          </w:p>
        </w:tc>
      </w:tr>
      <w:tr>
        <w:tc>
          <w:tcPr/>
          <w:p>
            <w:pPr>
              <w:pStyle w:val="Compact"/>
            </w:pPr>
            <w:r>
              <w:t xml:space="preserve">Electrode type</w:t>
            </w:r>
          </w:p>
        </w:tc>
        <w:tc>
          <w:tcPr/>
          <w:p>
            <w:pPr>
              <w:pStyle w:val="Compact"/>
            </w:pPr>
            <w:r>
              <w:t xml:space="preserve">Probes (cotton tip), gloves, or conductive pads</w:t>
            </w:r>
          </w:p>
        </w:tc>
      </w:tr>
      <w:tr>
        <w:tc>
          <w:tcPr/>
          <w:p>
            <w:pPr>
              <w:pStyle w:val="Compact"/>
            </w:pPr>
            <w:r>
              <w:t xml:space="preserve">Conductive medium</w:t>
            </w:r>
          </w:p>
        </w:tc>
        <w:tc>
          <w:tcPr/>
          <w:p>
            <w:pPr>
              <w:pStyle w:val="Compact"/>
            </w:pPr>
            <w:r>
              <w:t xml:space="preserve">Specialised micro-current gel or serum</w:t>
            </w:r>
          </w:p>
        </w:tc>
      </w:tr>
      <w:tr>
        <w:tc>
          <w:tcPr/>
          <w:p>
            <w:pPr>
              <w:pStyle w:val="Compact"/>
            </w:pPr>
            <w:r>
              <w:t xml:space="preserve">Duration</w:t>
            </w:r>
          </w:p>
        </w:tc>
        <w:tc>
          <w:tcPr/>
          <w:p>
            <w:pPr>
              <w:pStyle w:val="Compact"/>
            </w:pPr>
            <w:r>
              <w:t xml:space="preserve">30-60 minutes</w:t>
            </w:r>
          </w:p>
        </w:tc>
      </w:tr>
    </w:tbl>
    <w:p>
      <w:r>
        <w:pict>
          <v:rect style="width:0;height:1.5pt" o:hralign="center" o:hrstd="t" o:hr="t"/>
        </w:pict>
      </w:r>
    </w:p>
    <w:bookmarkEnd w:id="2455"/>
    <w:bookmarkStart w:id="2456" w:name="procedure-overview-1"/>
    <w:p>
      <w:pPr>
        <w:pStyle w:val="Heading5"/>
      </w:pPr>
      <w:r>
        <w:rPr>
          <w:rStyle w:val="SectionNumber"/>
        </w:rPr>
        <w:t xml:space="preserve">2.4.9.0.4</w:t>
      </w:r>
      <w:r>
        <w:tab/>
      </w:r>
      <w:r>
        <w:t xml:space="preserve">3.0 Procedure Overview</w:t>
      </w:r>
    </w:p>
    <w:p>
      <w:pPr>
        <w:pStyle w:val="Compact"/>
        <w:numPr>
          <w:ilvl w:val="0"/>
          <w:numId w:val="2015"/>
        </w:numPr>
      </w:pPr>
      <w:r>
        <w:t xml:space="preserve">Cleanse treatment area.</w:t>
      </w:r>
    </w:p>
    <w:p>
      <w:pPr>
        <w:pStyle w:val="Compact"/>
        <w:numPr>
          <w:ilvl w:val="0"/>
          <w:numId w:val="2015"/>
        </w:numPr>
      </w:pPr>
      <w:r>
        <w:t xml:space="preserve">Apply conductive gel/serum.</w:t>
      </w:r>
    </w:p>
    <w:p>
      <w:pPr>
        <w:pStyle w:val="Compact"/>
        <w:numPr>
          <w:ilvl w:val="0"/>
          <w:numId w:val="2015"/>
        </w:numPr>
      </w:pPr>
      <w:r>
        <w:t xml:space="preserve">Using probes: place both probes on the skin at specific points.</w:t>
      </w:r>
    </w:p>
    <w:p>
      <w:pPr>
        <w:pStyle w:val="Compact"/>
        <w:numPr>
          <w:ilvl w:val="0"/>
          <w:numId w:val="2015"/>
        </w:numPr>
      </w:pPr>
      <w:r>
        <w:t xml:space="preserve">Work along muscle groups, following muscle origin to insertion.</w:t>
      </w:r>
    </w:p>
    <w:p>
      <w:pPr>
        <w:pStyle w:val="Compact"/>
        <w:numPr>
          <w:ilvl w:val="0"/>
          <w:numId w:val="2015"/>
        </w:numPr>
      </w:pPr>
      <w:r>
        <w:t xml:space="preserve">Lift, tone, and firm target areas.</w:t>
      </w:r>
    </w:p>
    <w:p>
      <w:pPr>
        <w:pStyle w:val="Compact"/>
        <w:numPr>
          <w:ilvl w:val="0"/>
          <w:numId w:val="2015"/>
        </w:numPr>
      </w:pPr>
      <w:r>
        <w:t xml:space="preserve">Client should feel nothing or a very mild tingling.</w:t>
      </w:r>
    </w:p>
    <w:p>
      <w:pPr>
        <w:pStyle w:val="Compact"/>
        <w:numPr>
          <w:ilvl w:val="0"/>
          <w:numId w:val="2015"/>
        </w:numPr>
      </w:pPr>
      <w:r>
        <w:t xml:space="preserve">Duration: 30-60 minutes per session.</w:t>
      </w:r>
    </w:p>
    <w:p>
      <w:r>
        <w:pict>
          <v:rect style="width:0;height:1.5pt" o:hralign="center" o:hrstd="t" o:hr="t"/>
        </w:pict>
      </w:r>
    </w:p>
    <w:bookmarkEnd w:id="2456"/>
    <w:bookmarkStart w:id="2457" w:name="precautions-5"/>
    <w:p>
      <w:pPr>
        <w:pStyle w:val="Heading5"/>
      </w:pPr>
      <w:r>
        <w:rPr>
          <w:rStyle w:val="SectionNumber"/>
        </w:rPr>
        <w:t xml:space="preserve">2.4.9.0.5</w:t>
      </w:r>
      <w:r>
        <w:tab/>
      </w:r>
      <w:r>
        <w:t xml:space="preserve">4.0 Precautions</w:t>
      </w:r>
    </w:p>
    <w:p>
      <w:pPr>
        <w:pStyle w:val="BlockText"/>
      </w:pPr>
      <w:r>
        <w:rPr>
          <w:b/>
          <w:bCs/>
        </w:rPr>
        <w:t xml:space="preserve">AMARAN / WARNING:</w:t>
      </w:r>
      <w:r>
        <w:t xml:space="preserve"> </w:t>
      </w:r>
      <w:r>
        <w:t xml:space="preserve">Micro-current is sub-sensory — if the client can feel the current, the level is too high. Reduce immediately. Although the currents are extremely low, micro-current carries the same absolute contraindications as all electrical modalities. NEVER use on clients with pacemakers (</w:t>
      </w:r>
      <w:r>
        <w:rPr>
          <w:i/>
          <w:iCs/>
        </w:rPr>
        <w:t xml:space="preserve">perentak jantung</w:t>
      </w:r>
      <w:r>
        <w:t xml:space="preserve">) — even sub-sensory microampere levels can interfere with demand-type pacemakers.</w:t>
      </w:r>
    </w:p>
    <w:p>
      <w:pPr>
        <w:pStyle w:val="Compact"/>
        <w:numPr>
          <w:ilvl w:val="0"/>
          <w:numId w:val="2016"/>
        </w:numPr>
      </w:pPr>
      <w:r>
        <w:t xml:space="preserve">Current must be sub-sensory — not felt by the client. If felt, reduce current immediately.</w:t>
      </w:r>
    </w:p>
    <w:p>
      <w:pPr>
        <w:pStyle w:val="Compact"/>
        <w:numPr>
          <w:ilvl w:val="0"/>
          <w:numId w:val="2016"/>
        </w:numPr>
      </w:pPr>
      <w:r>
        <w:t xml:space="preserve">Absolute contraindications: pacemaker, metal implants in area, cancer, pregnancy, epilepsy (uncontrolled).</w:t>
      </w:r>
    </w:p>
    <w:p>
      <w:pPr>
        <w:pStyle w:val="Compact"/>
        <w:numPr>
          <w:ilvl w:val="0"/>
          <w:numId w:val="2016"/>
        </w:numPr>
      </w:pPr>
      <w:r>
        <w:t xml:space="preserve">Additional contraindications specific to micro-current: severe cardiac conditions, phlebitis (</w:t>
      </w:r>
      <w:r>
        <w:rPr>
          <w:i/>
          <w:iCs/>
        </w:rPr>
        <w:t xml:space="preserve">flebitis</w:t>
      </w:r>
      <w:r>
        <w:t xml:space="preserve">), recent surgical incisions (&lt; 6 months), active skin infection in treatment area.</w:t>
      </w:r>
    </w:p>
    <w:p>
      <w:pPr>
        <w:pStyle w:val="Compact"/>
        <w:numPr>
          <w:ilvl w:val="0"/>
          <w:numId w:val="2016"/>
        </w:numPr>
      </w:pPr>
      <w:r>
        <w:t xml:space="preserve">Clean probes, gloves, or conductive pads between clients using appropriate disinfectant.</w:t>
      </w:r>
    </w:p>
    <w:p>
      <w:pPr>
        <w:pStyle w:val="Compact"/>
        <w:numPr>
          <w:ilvl w:val="0"/>
          <w:numId w:val="2016"/>
        </w:numPr>
      </w:pPr>
      <w:r>
        <w:t xml:space="preserve">Maintain full probe contact with skin — lifting probes mid-treatment reduces efficacy.</w:t>
      </w:r>
    </w:p>
    <w:p>
      <w:pPr>
        <w:pStyle w:val="Compact"/>
        <w:numPr>
          <w:ilvl w:val="0"/>
          <w:numId w:val="2016"/>
        </w:numPr>
      </w:pPr>
      <w:r>
        <w:t xml:space="preserve">A course of treatments is required for sustained results (6–12 sessions, 1–2 per week).</w:t>
      </w:r>
    </w:p>
    <w:p>
      <w:pPr>
        <w:pStyle w:val="Compact"/>
        <w:numPr>
          <w:ilvl w:val="0"/>
          <w:numId w:val="2016"/>
        </w:numPr>
      </w:pPr>
      <w:r>
        <w:t xml:space="preserve">Use only dedicated micro-current conductive gel — standard conductive gel is insufficient for microampere-level current transmission.</w:t>
      </w:r>
    </w:p>
    <w:p>
      <w:r>
        <w:pict>
          <v:rect style="width:0;height:1.5pt" o:hralign="center" o:hrstd="t" o:hr="t"/>
        </w:pict>
      </w:r>
    </w:p>
    <w:bookmarkEnd w:id="2457"/>
    <w:bookmarkStart w:id="2458" w:name="micro-current-machine-specifications"/>
    <w:p>
      <w:pPr>
        <w:pStyle w:val="Heading5"/>
      </w:pPr>
      <w:r>
        <w:rPr>
          <w:rStyle w:val="SectionNumber"/>
        </w:rPr>
        <w:t xml:space="preserve">2.4.9.0.6</w:t>
      </w:r>
      <w:r>
        <w:tab/>
      </w:r>
      <w:r>
        <w:t xml:space="preserve">5.0 Micro-Current Machine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Specification</w:t>
            </w:r>
          </w:p>
        </w:tc>
      </w:tr>
      <w:tr>
        <w:tc>
          <w:tcPr/>
          <w:p>
            <w:pPr>
              <w:pStyle w:val="Compact"/>
            </w:pPr>
            <w:r>
              <w:t xml:space="preserve">Output current</w:t>
            </w:r>
          </w:p>
        </w:tc>
        <w:tc>
          <w:tcPr/>
          <w:p>
            <w:pPr>
              <w:pStyle w:val="Compact"/>
            </w:pPr>
            <w:r>
              <w:t xml:space="preserve">10–600 microamperes (µA)</w:t>
            </w:r>
          </w:p>
        </w:tc>
      </w:tr>
      <w:tr>
        <w:tc>
          <w:tcPr/>
          <w:p>
            <w:pPr>
              <w:pStyle w:val="Compact"/>
            </w:pPr>
            <w:r>
              <w:t xml:space="preserve">Frequency</w:t>
            </w:r>
          </w:p>
        </w:tc>
        <w:tc>
          <w:tcPr/>
          <w:p>
            <w:pPr>
              <w:pStyle w:val="Compact"/>
            </w:pPr>
            <w:r>
              <w:t xml:space="preserve">0.1–500 Hz (programmable)</w:t>
            </w:r>
          </w:p>
        </w:tc>
      </w:tr>
      <w:tr>
        <w:tc>
          <w:tcPr/>
          <w:p>
            <w:pPr>
              <w:pStyle w:val="Compact"/>
            </w:pPr>
            <w:r>
              <w:t xml:space="preserve">Waveform</w:t>
            </w:r>
          </w:p>
        </w:tc>
        <w:tc>
          <w:tcPr/>
          <w:p>
            <w:pPr>
              <w:pStyle w:val="Compact"/>
            </w:pPr>
            <w:r>
              <w:t xml:space="preserve">Modified square wave or sinusoidal</w:t>
            </w:r>
          </w:p>
        </w:tc>
      </w:tr>
      <w:tr>
        <w:tc>
          <w:tcPr/>
          <w:p>
            <w:pPr>
              <w:pStyle w:val="Compact"/>
            </w:pPr>
            <w:r>
              <w:t xml:space="preserve">Electrodes</w:t>
            </w:r>
          </w:p>
        </w:tc>
        <w:tc>
          <w:tcPr/>
          <w:p>
            <w:pPr>
              <w:pStyle w:val="Compact"/>
            </w:pPr>
            <w:r>
              <w:t xml:space="preserve">Dual-probe (cotton tip), conductive gloves, or pads</w:t>
            </w:r>
          </w:p>
        </w:tc>
      </w:tr>
      <w:tr>
        <w:tc>
          <w:tcPr/>
          <w:p>
            <w:pPr>
              <w:pStyle w:val="Compact"/>
            </w:pPr>
            <w:r>
              <w:t xml:space="preserve">Display</w:t>
            </w:r>
          </w:p>
        </w:tc>
        <w:tc>
          <w:tcPr/>
          <w:p>
            <w:pPr>
              <w:pStyle w:val="Compact"/>
            </w:pPr>
            <w:r>
              <w:t xml:space="preserve">Digital readout of µA output and timer</w:t>
            </w:r>
          </w:p>
        </w:tc>
      </w:tr>
      <w:tr>
        <w:tc>
          <w:tcPr/>
          <w:p>
            <w:pPr>
              <w:pStyle w:val="Compact"/>
            </w:pPr>
            <w:r>
              <w:t xml:space="preserve">Safety</w:t>
            </w:r>
          </w:p>
        </w:tc>
        <w:tc>
          <w:tcPr/>
          <w:p>
            <w:pPr>
              <w:pStyle w:val="Compact"/>
            </w:pPr>
            <w:r>
              <w:t xml:space="preserve">Automatic current cut-off if probe contact lost</w:t>
            </w:r>
          </w:p>
        </w:tc>
      </w:tr>
    </w:tbl>
    <w:p>
      <w:r>
        <w:pict>
          <v:rect style="width:0;height:1.5pt" o:hralign="center" o:hrstd="t" o:hr="t"/>
        </w:pict>
      </w:r>
    </w:p>
    <w:bookmarkEnd w:id="2458"/>
    <w:bookmarkStart w:id="2459" w:name="references-13"/>
    <w:p>
      <w:pPr>
        <w:pStyle w:val="Heading5"/>
      </w:pPr>
      <w:r>
        <w:rPr>
          <w:rStyle w:val="SectionNumber"/>
        </w:rPr>
        <w:t xml:space="preserve">2.4.9.0.7</w:t>
      </w:r>
      <w:r>
        <w:tab/>
      </w:r>
      <w:r>
        <w:t xml:space="preserve">References</w:t>
      </w:r>
    </w:p>
    <w:p>
      <w:pPr>
        <w:pStyle w:val="Compact"/>
        <w:numPr>
          <w:ilvl w:val="0"/>
          <w:numId w:val="2017"/>
        </w:numPr>
      </w:pPr>
      <w:r>
        <w:t xml:space="preserve">NOSS S960-002-3:2020 — Body Electrotherapy (CoCU C04, WA 8)</w:t>
      </w:r>
    </w:p>
    <w:bookmarkEnd w:id="2459"/>
    <w:bookmarkEnd w:id="2460"/>
    <w:bookmarkStart w:id="2467" w:name="c04kp-09-information-sheet-9"/>
    <w:p>
      <w:pPr>
        <w:pStyle w:val="Heading3"/>
      </w:pPr>
      <w:r>
        <w:rPr>
          <w:rStyle w:val="SectionNumber"/>
          <w:b/>
          <w:color w:val="1F3A68"/>
        </w:rPr>
        <w:t xml:space="preserve">2.4.10</w:t>
      </w:r>
      <w:r>
        <w:rPr>
          <w:b/>
          <w:color w:val="1F3A68"/>
        </w:rPr>
        <w:tab/>
      </w:r>
      <w:r>
        <w:rPr>
          <w:b/>
          <w:color w:val="1F3A68"/>
        </w:rPr>
        <w:t xml:space="preserve">[C04/KP-09] Information Sheet 9</w:t>
      </w:r>
    </w:p>
    <w:p>
      <w:pPr>
        <w:pStyle w:val="FirstParagraph"/>
      </w:pPr>
      <w:r>
        <w:rPr>
          <w:b/>
          <w:bCs/>
        </w:rPr>
        <w:t xml:space="preserve">Kod / Code:</w:t>
      </w:r>
      <w:r>
        <w:t xml:space="preserve"> </w:t>
      </w:r>
      <w:r>
        <w:t xml:space="preserve">S960-002-3:2020-C04/KP(9/10)</w:t>
      </w:r>
      <w:r>
        <w:t xml:space="preserve"> </w:t>
      </w:r>
      <w:r>
        <w:rPr>
          <w:b/>
          <w:bCs/>
        </w:rPr>
        <w:t xml:space="preserve">CU:</w:t>
      </w:r>
      <w:r>
        <w:t xml:space="preserve"> </w:t>
      </w:r>
      <w:r>
        <w:t xml:space="preserve">C04 — Body Electrotherapy |</w:t>
      </w:r>
      <w:r>
        <w:t xml:space="preserve"> </w:t>
      </w:r>
      <w:r>
        <w:rPr>
          <w:b/>
          <w:bCs/>
        </w:rPr>
        <w:t xml:space="preserve">WA 9:</w:t>
      </w:r>
      <w:r>
        <w:t xml:space="preserve"> </w:t>
      </w:r>
      <w:r>
        <w:t xml:space="preserve">Post-Electrotherapy Advice</w:t>
      </w:r>
      <w:r>
        <w:t xml:space="preserve"> </w:t>
      </w:r>
      <w:r>
        <w:rPr>
          <w:b/>
          <w:bCs/>
        </w:rPr>
        <w:t xml:space="preserve">Paper Colour:</w:t>
      </w:r>
      <w:r>
        <w:t xml:space="preserve"> </w:t>
      </w:r>
      <w:r>
        <w:t xml:space="preserve">WHITE</w:t>
      </w:r>
    </w:p>
    <w:p>
      <w:r>
        <w:pict>
          <v:rect style="width:0;height:1.5pt" o:hralign="center" o:hrstd="t" o:hr="t"/>
        </w:pict>
      </w:r>
    </w:p>
    <w:bookmarkStart w:id="2461" w:name="objectives-13"/>
    <w:p>
      <w:pPr>
        <w:pStyle w:val="Heading5"/>
      </w:pPr>
      <w:r>
        <w:rPr>
          <w:rStyle w:val="SectionNumber"/>
        </w:rPr>
        <w:t xml:space="preserve">2.4.10.0.1</w:t>
      </w:r>
      <w:r>
        <w:tab/>
      </w:r>
      <w:r>
        <w:t xml:space="preserve">Objectives</w:t>
      </w:r>
    </w:p>
    <w:p>
      <w:pPr>
        <w:pStyle w:val="Compact"/>
        <w:numPr>
          <w:ilvl w:val="0"/>
          <w:numId w:val="2018"/>
        </w:numPr>
      </w:pPr>
      <w:r>
        <w:t xml:space="preserve">Explain after care and home care advice for electrotherapy clients.</w:t>
      </w:r>
    </w:p>
    <w:p>
      <w:pPr>
        <w:pStyle w:val="Compact"/>
        <w:numPr>
          <w:ilvl w:val="0"/>
          <w:numId w:val="2018"/>
        </w:numPr>
      </w:pPr>
      <w:r>
        <w:t xml:space="preserve">Describe the recording requirements for electrotherapy services.</w:t>
      </w:r>
    </w:p>
    <w:p>
      <w:pPr>
        <w:pStyle w:val="Compact"/>
        <w:numPr>
          <w:ilvl w:val="0"/>
          <w:numId w:val="2018"/>
        </w:numPr>
      </w:pPr>
      <w:r>
        <w:t xml:space="preserve">Explain appointment scheduling for electrotherapy courses.</w:t>
      </w:r>
    </w:p>
    <w:p>
      <w:r>
        <w:pict>
          <v:rect style="width:0;height:1.5pt" o:hralign="center" o:hrstd="t" o:hr="t"/>
        </w:pict>
      </w:r>
    </w:p>
    <w:bookmarkEnd w:id="2461"/>
    <w:bookmarkStart w:id="2463" w:name="after-care-advice-1"/>
    <w:p>
      <w:pPr>
        <w:pStyle w:val="Heading5"/>
      </w:pPr>
      <w:r>
        <w:rPr>
          <w:rStyle w:val="SectionNumber"/>
        </w:rPr>
        <w:t xml:space="preserve">2.4.10.0.2</w:t>
      </w:r>
      <w:r>
        <w:tab/>
      </w:r>
      <w:r>
        <w:t xml:space="preserve">1.0 After Care Advice</w:t>
      </w:r>
    </w:p>
    <w:p>
      <w:pPr>
        <w:pStyle w:val="BlockText"/>
      </w:pPr>
      <w:r>
        <w:rPr>
          <w:b/>
          <w:bCs/>
        </w:rPr>
        <w:t xml:space="preserve">AMARAN / WARNING:</w:t>
      </w:r>
      <w:r>
        <w:t xml:space="preserve"> </w:t>
      </w:r>
      <w:r>
        <w:t xml:space="preserve">If a client reports prolonged redness (exceeding 24 hours), blistering (</w:t>
      </w:r>
      <w:r>
        <w:rPr>
          <w:i/>
          <w:iCs/>
        </w:rPr>
        <w:t xml:space="preserve">lepuh</w:t>
      </w:r>
      <w:r>
        <w:t xml:space="preserve">), swelling, intense pain, or any signs of electrical burn following electrotherapy, refer immediately to a medical practitioner. Do not dismiss these signs as</w:t>
      </w:r>
      <w:r>
        <w:t xml:space="preserve"> </w:t>
      </w:r>
      <w:r>
        <w:t xml:space="preserve">“normal reaction.”</w:t>
      </w:r>
      <w:r>
        <w:t xml:space="preserve"> </w:t>
      </w:r>
      <w:r>
        <w:t xml:space="preserve">Document the incident and suspend further electrotherapy treatment until medical clearance is received.</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Advice</w:t>
            </w:r>
          </w:p>
        </w:tc>
        <w:tc>
          <w:tcPr/>
          <w:p>
            <w:pPr>
              <w:pStyle w:val="Compact"/>
            </w:pPr>
            <w:r>
              <w:t xml:space="preserve">Rationale</w:t>
            </w:r>
          </w:p>
        </w:tc>
      </w:tr>
      <w:tr>
        <w:tc>
          <w:tcPr/>
          <w:p>
            <w:pPr>
              <w:pStyle w:val="Compact"/>
            </w:pPr>
            <w:r>
              <w:t xml:space="preserve">Drink 6–8 glasses of water</w:t>
            </w:r>
          </w:p>
        </w:tc>
        <w:tc>
          <w:tcPr/>
          <w:p>
            <w:pPr>
              <w:pStyle w:val="Compact"/>
            </w:pPr>
            <w:r>
              <w:t xml:space="preserve">Flush metabolic waste and lactic acid stimulated by treatment</w:t>
            </w:r>
          </w:p>
        </w:tc>
      </w:tr>
      <w:tr>
        <w:tc>
          <w:tcPr/>
          <w:p>
            <w:pPr>
              <w:pStyle w:val="Compact"/>
            </w:pPr>
            <w:r>
              <w:t xml:space="preserve">Mild erythema (redness) is normal</w:t>
            </w:r>
          </w:p>
        </w:tc>
        <w:tc>
          <w:tcPr/>
          <w:p>
            <w:pPr>
              <w:pStyle w:val="Compact"/>
            </w:pPr>
            <w:r>
              <w:t xml:space="preserve">Expected vascular response; fades within 1–4 hours</w:t>
            </w:r>
          </w:p>
        </w:tc>
      </w:tr>
      <w:tr>
        <w:tc>
          <w:tcPr/>
          <w:p>
            <w:pPr>
              <w:pStyle w:val="Compact"/>
            </w:pPr>
            <w:r>
              <w:t xml:space="preserve">Avoid heat treatments (sauna, steam) for 24 hours</w:t>
            </w:r>
          </w:p>
        </w:tc>
        <w:tc>
          <w:tcPr/>
          <w:p>
            <w:pPr>
              <w:pStyle w:val="Compact"/>
            </w:pPr>
            <w:r>
              <w:t xml:space="preserve">Skin is sensitised; additional heat risks burns</w:t>
            </w:r>
          </w:p>
        </w:tc>
      </w:tr>
      <w:tr>
        <w:tc>
          <w:tcPr/>
          <w:p>
            <w:pPr>
              <w:pStyle w:val="Compact"/>
            </w:pPr>
            <w:r>
              <w:t xml:space="preserve">Avoid sun exposure and UV tanning for 24 hours</w:t>
            </w:r>
          </w:p>
        </w:tc>
        <w:tc>
          <w:tcPr/>
          <w:p>
            <w:pPr>
              <w:pStyle w:val="Compact"/>
            </w:pPr>
            <w:r>
              <w:t xml:space="preserve">Treated skin is more photosensitive</w:t>
            </w:r>
          </w:p>
        </w:tc>
      </w:tr>
      <w:tr>
        <w:tc>
          <w:tcPr/>
          <w:p>
            <w:pPr>
              <w:pStyle w:val="Compact"/>
            </w:pPr>
            <w:r>
              <w:t xml:space="preserve">Rest if fatigued</w:t>
            </w:r>
          </w:p>
        </w:tc>
        <w:tc>
          <w:tcPr/>
          <w:p>
            <w:pPr>
              <w:pStyle w:val="Compact"/>
            </w:pPr>
            <w:r>
              <w:t xml:space="preserve">Muscle stimulation (faradic/EMS) causes genuine muscle exertion</w:t>
            </w:r>
          </w:p>
        </w:tc>
      </w:tr>
      <w:tr>
        <w:tc>
          <w:tcPr/>
          <w:p>
            <w:pPr>
              <w:pStyle w:val="Compact"/>
            </w:pPr>
            <w:r>
              <w:t xml:space="preserve">Avoid vigorous exercise for 12–24 hours after EMS/faradic</w:t>
            </w:r>
          </w:p>
        </w:tc>
        <w:tc>
          <w:tcPr/>
          <w:p>
            <w:pPr>
              <w:pStyle w:val="Compact"/>
            </w:pPr>
            <w:r>
              <w:t xml:space="preserve">Muscle fibres need recovery time, same as post-exercise</w:t>
            </w:r>
          </w:p>
        </w:tc>
      </w:tr>
      <w:tr>
        <w:tc>
          <w:tcPr/>
          <w:p>
            <w:pPr>
              <w:pStyle w:val="Compact"/>
            </w:pPr>
            <w:r>
              <w:t xml:space="preserve">Report prolonged redness, blistering, or pain immediately</w:t>
            </w:r>
          </w:p>
        </w:tc>
        <w:tc>
          <w:tcPr/>
          <w:p>
            <w:pPr>
              <w:pStyle w:val="Compact"/>
            </w:pPr>
            <w:r>
              <w:t xml:space="preserve">Indicates adverse reaction requiring medical attention</w:t>
            </w:r>
          </w:p>
        </w:tc>
      </w:tr>
    </w:tbl>
    <w:bookmarkStart w:id="2462" w:name="modality-specific-aftercare-notes"/>
    <w:p>
      <w:pPr>
        <w:pStyle w:val="Heading6"/>
      </w:pPr>
      <w:r>
        <w:rPr>
          <w:rStyle w:val="SectionNumber"/>
        </w:rPr>
        <w:t xml:space="preserve">2.4.10.0.2.1</w:t>
      </w:r>
      <w:r>
        <w:tab/>
      </w:r>
      <w:r>
        <w:t xml:space="preserve">1.1 Modality-Specific Aftercare Notes</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pPr>
            <w:r>
              <w:t xml:space="preserve">Modality</w:t>
            </w:r>
          </w:p>
        </w:tc>
        <w:tc>
          <w:tcPr/>
          <w:p>
            <w:pPr>
              <w:pStyle w:val="Compact"/>
            </w:pPr>
            <w:r>
              <w:t xml:space="preserve">Additional Advice</w:t>
            </w:r>
          </w:p>
        </w:tc>
      </w:tr>
      <w:tr>
        <w:tc>
          <w:tcPr/>
          <w:p>
            <w:pPr>
              <w:pStyle w:val="Compact"/>
            </w:pPr>
            <w:r>
              <w:t xml:space="preserve">Faradic/EMS</w:t>
            </w:r>
          </w:p>
        </w:tc>
        <w:tc>
          <w:tcPr/>
          <w:p>
            <w:pPr>
              <w:pStyle w:val="Compact"/>
            </w:pPr>
            <w:r>
              <w:t xml:space="preserve">Client may feel mild DOMS (delayed onset muscle soreness) 24–48 hours post-treatment — normal</w:t>
            </w:r>
          </w:p>
        </w:tc>
      </w:tr>
      <w:tr>
        <w:tc>
          <w:tcPr/>
          <w:p>
            <w:pPr>
              <w:pStyle w:val="Compact"/>
            </w:pPr>
            <w:r>
              <w:t xml:space="preserve">Galvanic</w:t>
            </w:r>
          </w:p>
        </w:tc>
        <w:tc>
          <w:tcPr/>
          <w:p>
            <w:pPr>
              <w:pStyle w:val="Compact"/>
            </w:pPr>
            <w:r>
              <w:t xml:space="preserve">Avoid washing treated area with soap for 4 hours (preserves product penetration effect)</w:t>
            </w:r>
          </w:p>
        </w:tc>
      </w:tr>
      <w:tr>
        <w:tc>
          <w:tcPr/>
          <w:p>
            <w:pPr>
              <w:pStyle w:val="Compact"/>
            </w:pPr>
            <w:r>
              <w:t xml:space="preserve">Vacuum suction</w:t>
            </w:r>
          </w:p>
        </w:tc>
        <w:tc>
          <w:tcPr/>
          <w:p>
            <w:pPr>
              <w:pStyle w:val="Compact"/>
            </w:pPr>
            <w:r>
              <w:t xml:space="preserve">Mild petechiae (pin-point bruising) may appear if suction was heavy — reassure client it fades</w:t>
            </w:r>
          </w:p>
        </w:tc>
      </w:tr>
      <w:tr>
        <w:tc>
          <w:tcPr/>
          <w:p>
            <w:pPr>
              <w:pStyle w:val="Compact"/>
            </w:pPr>
            <w:r>
              <w:t xml:space="preserve">High frequency</w:t>
            </w:r>
          </w:p>
        </w:tc>
        <w:tc>
          <w:tcPr/>
          <w:p>
            <w:pPr>
              <w:pStyle w:val="Compact"/>
            </w:pPr>
            <w:r>
              <w:t xml:space="preserve">Keep treated area free of flammable products (perfume, aerosols) for 2 hours post-treatment</w:t>
            </w:r>
          </w:p>
        </w:tc>
      </w:tr>
      <w:tr>
        <w:tc>
          <w:tcPr/>
          <w:p>
            <w:pPr>
              <w:pStyle w:val="Compact"/>
            </w:pPr>
            <w:r>
              <w:t xml:space="preserve">Micro-current</w:t>
            </w:r>
          </w:p>
        </w:tc>
        <w:tc>
          <w:tcPr/>
          <w:p>
            <w:pPr>
              <w:pStyle w:val="Compact"/>
            </w:pPr>
            <w:r>
              <w:t xml:space="preserve">Results are cumulative — client may not notice effect until after 3–4 sessions</w:t>
            </w:r>
          </w:p>
        </w:tc>
      </w:tr>
    </w:tbl>
    <w:p>
      <w:r>
        <w:pict>
          <v:rect style="width:0;height:1.5pt" o:hralign="center" o:hrstd="t" o:hr="t"/>
        </w:pict>
      </w:r>
    </w:p>
    <w:bookmarkEnd w:id="2462"/>
    <w:bookmarkEnd w:id="2463"/>
    <w:bookmarkStart w:id="2464" w:name="recording"/>
    <w:p>
      <w:pPr>
        <w:pStyle w:val="Heading5"/>
      </w:pPr>
      <w:r>
        <w:rPr>
          <w:rStyle w:val="SectionNumber"/>
        </w:rPr>
        <w:t xml:space="preserve">2.4.10.0.3</w:t>
      </w:r>
      <w:r>
        <w:tab/>
      </w:r>
      <w:r>
        <w:t xml:space="preserve">2.0 Recording</w:t>
      </w:r>
    </w:p>
    <w:p>
      <w:pPr>
        <w:pStyle w:val="FirstParagraph"/>
      </w:pPr>
      <w:r>
        <w:t xml:space="preserve">Record on client body consultation card:</w:t>
      </w:r>
      <w:r>
        <w:t xml:space="preserve"> </w:t>
      </w:r>
      <w:r>
        <w:t xml:space="preserve">- Modality used (faradic, galvanic, vacuum, gyratory, HF, micro-current)</w:t>
      </w:r>
      <w:r>
        <w:t xml:space="preserve"> </w:t>
      </w:r>
      <w:r>
        <w:t xml:space="preserve">- Treatment area</w:t>
      </w:r>
      <w:r>
        <w:t xml:space="preserve"> </w:t>
      </w:r>
      <w:r>
        <w:t xml:space="preserve">- Parameters used (intensity, duration, frequency)</w:t>
      </w:r>
      <w:r>
        <w:t xml:space="preserve"> </w:t>
      </w:r>
      <w:r>
        <w:t xml:space="preserve">- Client response during treatment</w:t>
      </w:r>
      <w:r>
        <w:t xml:space="preserve"> </w:t>
      </w:r>
      <w:r>
        <w:t xml:space="preserve">- Any adverse reactions</w:t>
      </w:r>
      <w:r>
        <w:t xml:space="preserve"> </w:t>
      </w:r>
      <w:r>
        <w:t xml:space="preserve">- Therapist name, date, signature</w:t>
      </w:r>
    </w:p>
    <w:p>
      <w:r>
        <w:pict>
          <v:rect style="width:0;height:1.5pt" o:hralign="center" o:hrstd="t" o:hr="t"/>
        </w:pict>
      </w:r>
    </w:p>
    <w:bookmarkEnd w:id="2464"/>
    <w:bookmarkStart w:id="2465" w:name="appointment-scheduling"/>
    <w:p>
      <w:pPr>
        <w:pStyle w:val="Heading5"/>
      </w:pPr>
      <w:r>
        <w:rPr>
          <w:rStyle w:val="SectionNumber"/>
        </w:rPr>
        <w:t xml:space="preserve">2.4.10.0.4</w:t>
      </w:r>
      <w:r>
        <w:tab/>
      </w:r>
      <w:r>
        <w:t xml:space="preserve">3.0 Appointment Scheduling</w:t>
      </w:r>
    </w:p>
    <w:p>
      <w:pPr>
        <w:pStyle w:val="FirstParagraph"/>
      </w:pPr>
      <w:r>
        <w:t xml:space="preserve">Most electrotherapy treatments require a course:</w:t>
      </w:r>
      <w:r>
        <w:t xml:space="preserve"> </w:t>
      </w:r>
      <w:r>
        <w:t xml:space="preserve">| Modality | Typical Course |</w:t>
      </w:r>
      <w:r>
        <w:t xml:space="preserve"> </w:t>
      </w:r>
      <w:r>
        <w:t xml:space="preserve">|———-|—————|</w:t>
      </w:r>
      <w:r>
        <w:t xml:space="preserve"> </w:t>
      </w:r>
      <w:r>
        <w:t xml:space="preserve">| Faradic/EMS | 2-3 times per week for 6-12 weeks |</w:t>
      </w:r>
      <w:r>
        <w:t xml:space="preserve"> </w:t>
      </w:r>
      <w:r>
        <w:t xml:space="preserve">| Micro-current | 1-2 times per week for 6-12 sessions |</w:t>
      </w:r>
      <w:r>
        <w:t xml:space="preserve"> </w:t>
      </w:r>
      <w:r>
        <w:t xml:space="preserve">| Vacuum suction | 1-2 times per week for 6-10 sessions |</w:t>
      </w:r>
      <w:r>
        <w:t xml:space="preserve"> </w:t>
      </w:r>
      <w:r>
        <w:t xml:space="preserve">| Galvanic | As part of combined treatment course |</w:t>
      </w:r>
      <w:r>
        <w:t xml:space="preserve"> </w:t>
      </w:r>
      <w:r>
        <w:t xml:space="preserve">| High frequency | As needed, often combined with other treatments |</w:t>
      </w:r>
    </w:p>
    <w:p>
      <w:r>
        <w:pict>
          <v:rect style="width:0;height:1.5pt" o:hralign="center" o:hrstd="t" o:hr="t"/>
        </w:pict>
      </w:r>
    </w:p>
    <w:bookmarkEnd w:id="2465"/>
    <w:bookmarkStart w:id="2466" w:name="references-14"/>
    <w:p>
      <w:pPr>
        <w:pStyle w:val="Heading5"/>
      </w:pPr>
      <w:r>
        <w:rPr>
          <w:rStyle w:val="SectionNumber"/>
        </w:rPr>
        <w:t xml:space="preserve">2.4.10.0.5</w:t>
      </w:r>
      <w:r>
        <w:tab/>
      </w:r>
      <w:r>
        <w:t xml:space="preserve">References</w:t>
      </w:r>
    </w:p>
    <w:p>
      <w:pPr>
        <w:pStyle w:val="Compact"/>
        <w:numPr>
          <w:ilvl w:val="0"/>
          <w:numId w:val="2019"/>
        </w:numPr>
      </w:pPr>
      <w:r>
        <w:t xml:space="preserve">NOSS S960-002-3:2020 — Body Electrotherapy (CoCU C04, WA 9)</w:t>
      </w:r>
    </w:p>
    <w:bookmarkEnd w:id="2466"/>
    <w:bookmarkEnd w:id="2467"/>
    <w:bookmarkStart w:id="2475" w:name="c04kp-10-information-sheet-10"/>
    <w:p>
      <w:pPr>
        <w:pStyle w:val="Heading3"/>
      </w:pPr>
      <w:r>
        <w:rPr>
          <w:rStyle w:val="SectionNumber"/>
          <w:b/>
          <w:color w:val="1F3A68"/>
        </w:rPr>
        <w:t xml:space="preserve">2.4.11</w:t>
      </w:r>
      <w:r>
        <w:rPr>
          <w:b/>
          <w:color w:val="1F3A68"/>
        </w:rPr>
        <w:tab/>
      </w:r>
      <w:r>
        <w:rPr>
          <w:b/>
          <w:color w:val="1F3A68"/>
        </w:rPr>
        <w:t xml:space="preserve">[C04/KP-10] Information Sheet 10</w:t>
      </w:r>
    </w:p>
    <w:p>
      <w:pPr>
        <w:pStyle w:val="FirstParagraph"/>
      </w:pPr>
      <w:r>
        <w:rPr>
          <w:b/>
          <w:bCs/>
        </w:rPr>
        <w:t xml:space="preserve">Kod / Code:</w:t>
      </w:r>
      <w:r>
        <w:t xml:space="preserve"> </w:t>
      </w:r>
      <w:r>
        <w:t xml:space="preserve">S960-002-3:2020-C04/KP(10/10)</w:t>
      </w:r>
      <w:r>
        <w:t xml:space="preserve"> </w:t>
      </w:r>
      <w:r>
        <w:rPr>
          <w:b/>
          <w:bCs/>
        </w:rPr>
        <w:t xml:space="preserve">CU:</w:t>
      </w:r>
      <w:r>
        <w:t xml:space="preserve"> </w:t>
      </w:r>
      <w:r>
        <w:t xml:space="preserve">C04 — Body Electrotherapy |</w:t>
      </w:r>
      <w:r>
        <w:t xml:space="preserve"> </w:t>
      </w:r>
      <w:r>
        <w:rPr>
          <w:b/>
          <w:bCs/>
        </w:rPr>
        <w:t xml:space="preserve">WA 10:</w:t>
      </w:r>
      <w:r>
        <w:t xml:space="preserve"> </w:t>
      </w:r>
      <w:r>
        <w:t xml:space="preserve">Upkeep Body Electrotherapy Work Area</w:t>
      </w:r>
      <w:r>
        <w:t xml:space="preserve"> </w:t>
      </w:r>
      <w:r>
        <w:rPr>
          <w:b/>
          <w:bCs/>
        </w:rPr>
        <w:t xml:space="preserve">Paper Colour:</w:t>
      </w:r>
      <w:r>
        <w:t xml:space="preserve"> </w:t>
      </w:r>
      <w:r>
        <w:t xml:space="preserve">WHITE</w:t>
      </w:r>
    </w:p>
    <w:p>
      <w:r>
        <w:pict>
          <v:rect style="width:0;height:1.5pt" o:hralign="center" o:hrstd="t" o:hr="t"/>
        </w:pict>
      </w:r>
    </w:p>
    <w:bookmarkStart w:id="2468" w:name="objectives-14"/>
    <w:p>
      <w:pPr>
        <w:pStyle w:val="Heading5"/>
      </w:pPr>
      <w:r>
        <w:rPr>
          <w:rStyle w:val="SectionNumber"/>
        </w:rPr>
        <w:t xml:space="preserve">2.4.11.0.1</w:t>
      </w:r>
      <w:r>
        <w:tab/>
      </w:r>
      <w:r>
        <w:t xml:space="preserve">Objectives</w:t>
      </w:r>
    </w:p>
    <w:p>
      <w:pPr>
        <w:pStyle w:val="Compact"/>
        <w:numPr>
          <w:ilvl w:val="0"/>
          <w:numId w:val="2020"/>
        </w:numPr>
      </w:pPr>
      <w:r>
        <w:t xml:space="preserve">Describe sterilisation and maintenance of electrotherapy equipment.</w:t>
      </w:r>
    </w:p>
    <w:p>
      <w:pPr>
        <w:pStyle w:val="Compact"/>
        <w:numPr>
          <w:ilvl w:val="0"/>
          <w:numId w:val="2020"/>
        </w:numPr>
      </w:pPr>
      <w:r>
        <w:t xml:space="preserve">Explain product replenishment and inventory management.</w:t>
      </w:r>
    </w:p>
    <w:p>
      <w:pPr>
        <w:pStyle w:val="Compact"/>
        <w:numPr>
          <w:ilvl w:val="0"/>
          <w:numId w:val="2020"/>
        </w:numPr>
      </w:pPr>
      <w:r>
        <w:t xml:space="preserve">Describe waste disposal for electrotherapy consumables.</w:t>
      </w:r>
    </w:p>
    <w:p>
      <w:r>
        <w:pict>
          <v:rect style="width:0;height:1.5pt" o:hralign="center" o:hrstd="t" o:hr="t"/>
        </w:pict>
      </w:r>
    </w:p>
    <w:bookmarkEnd w:id="2468"/>
    <w:bookmarkStart w:id="2469" w:name="equipment-sterilisation-and-maintenance"/>
    <w:p>
      <w:pPr>
        <w:pStyle w:val="Heading5"/>
      </w:pPr>
      <w:r>
        <w:rPr>
          <w:rStyle w:val="SectionNumber"/>
        </w:rPr>
        <w:t xml:space="preserve">2.4.11.0.2</w:t>
      </w:r>
      <w:r>
        <w:tab/>
      </w:r>
      <w:r>
        <w:t xml:space="preserve">1.0 Equipment Sterilisation and Maintenance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Equipment</w:t>
            </w:r>
          </w:p>
        </w:tc>
        <w:tc>
          <w:tcPr/>
          <w:p>
            <w:pPr>
              <w:pStyle w:val="Compact"/>
            </w:pPr>
            <w:r>
              <w:t xml:space="preserve">Cleaning/Sterilisation</w:t>
            </w:r>
          </w:p>
        </w:tc>
      </w:tr>
      <w:tr>
        <w:tc>
          <w:tcPr/>
          <w:p>
            <w:pPr>
              <w:pStyle w:val="Compact"/>
            </w:pPr>
            <w:r>
              <w:t xml:space="preserve">Electrode pads (reusable)</w:t>
            </w:r>
          </w:p>
        </w:tc>
        <w:tc>
          <w:tcPr/>
          <w:p>
            <w:pPr>
              <w:pStyle w:val="Compact"/>
            </w:pPr>
            <w:r>
              <w:t xml:space="preserve">Wipe with antiseptic; store in sealed bags</w:t>
            </w:r>
          </w:p>
        </w:tc>
      </w:tr>
      <w:tr>
        <w:tc>
          <w:tcPr/>
          <w:p>
            <w:pPr>
              <w:pStyle w:val="Compact"/>
            </w:pPr>
            <w:r>
              <w:t xml:space="preserve">Electrode pads (disposable)</w:t>
            </w:r>
          </w:p>
        </w:tc>
        <w:tc>
          <w:tcPr/>
          <w:p>
            <w:pPr>
              <w:pStyle w:val="Compact"/>
            </w:pPr>
            <w:r>
              <w:t xml:space="preserve">Discard after each client</w:t>
            </w:r>
          </w:p>
        </w:tc>
      </w:tr>
      <w:tr>
        <w:tc>
          <w:tcPr/>
          <w:p>
            <w:pPr>
              <w:pStyle w:val="Compact"/>
            </w:pPr>
            <w:r>
              <w:t xml:space="preserve">Glass electrodes (HF)</w:t>
            </w:r>
          </w:p>
        </w:tc>
        <w:tc>
          <w:tcPr/>
          <w:p>
            <w:pPr>
              <w:pStyle w:val="Compact"/>
            </w:pPr>
            <w:r>
              <w:t xml:space="preserve">Wipe with alcohol; store in UV cabinet</w:t>
            </w:r>
          </w:p>
        </w:tc>
      </w:tr>
      <w:tr>
        <w:tc>
          <w:tcPr/>
          <w:p>
            <w:pPr>
              <w:pStyle w:val="Compact"/>
            </w:pPr>
            <w:r>
              <w:t xml:space="preserve">Ventouses/cups</w:t>
            </w:r>
          </w:p>
        </w:tc>
        <w:tc>
          <w:tcPr/>
          <w:p>
            <w:pPr>
              <w:pStyle w:val="Compact"/>
            </w:pPr>
            <w:r>
              <w:t xml:space="preserve">Wash with soap; soak in disinfectant; air dry</w:t>
            </w:r>
          </w:p>
        </w:tc>
      </w:tr>
      <w:tr>
        <w:tc>
          <w:tcPr/>
          <w:p>
            <w:pPr>
              <w:pStyle w:val="Compact"/>
            </w:pPr>
            <w:r>
              <w:t xml:space="preserve">Gyratory applicators</w:t>
            </w:r>
          </w:p>
        </w:tc>
        <w:tc>
          <w:tcPr/>
          <w:p>
            <w:pPr>
              <w:pStyle w:val="Compact"/>
            </w:pPr>
            <w:r>
              <w:t xml:space="preserve">Detach; wash with soap; disinfect; air dry</w:t>
            </w:r>
          </w:p>
        </w:tc>
      </w:tr>
      <w:tr>
        <w:tc>
          <w:tcPr/>
          <w:p>
            <w:pPr>
              <w:pStyle w:val="Compact"/>
            </w:pPr>
            <w:r>
              <w:t xml:space="preserve">Micro-current probes</w:t>
            </w:r>
          </w:p>
        </w:tc>
        <w:tc>
          <w:tcPr/>
          <w:p>
            <w:pPr>
              <w:pStyle w:val="Compact"/>
            </w:pPr>
            <w:r>
              <w:t xml:space="preserve">Wipe tips with alcohol; replace cotton tips</w:t>
            </w:r>
          </w:p>
        </w:tc>
      </w:tr>
      <w:tr>
        <w:tc>
          <w:tcPr/>
          <w:p>
            <w:pPr>
              <w:pStyle w:val="Compact"/>
            </w:pPr>
            <w:r>
              <w:t xml:space="preserve">Machine housings</w:t>
            </w:r>
          </w:p>
        </w:tc>
        <w:tc>
          <w:tcPr/>
          <w:p>
            <w:pPr>
              <w:pStyle w:val="Compact"/>
            </w:pPr>
            <w:r>
              <w:t xml:space="preserve">Wipe with damp cloth (not wet); do not submerge</w:t>
            </w:r>
          </w:p>
        </w:tc>
      </w:tr>
      <w:tr>
        <w:tc>
          <w:tcPr/>
          <w:p>
            <w:pPr>
              <w:pStyle w:val="Compact"/>
            </w:pPr>
            <w:r>
              <w:t xml:space="preserve">Cables and leads</w:t>
            </w:r>
          </w:p>
        </w:tc>
        <w:tc>
          <w:tcPr/>
          <w:p>
            <w:pPr>
              <w:pStyle w:val="Compact"/>
            </w:pPr>
            <w:r>
              <w:t xml:space="preserve">Inspect for damage; wipe clean; coil loosely for storage</w:t>
            </w:r>
          </w:p>
        </w:tc>
      </w:tr>
    </w:tbl>
    <w:p>
      <w:r>
        <w:pict>
          <v:rect style="width:0;height:1.5pt" o:hralign="center" o:hrstd="t" o:hr="t"/>
        </w:pict>
      </w:r>
    </w:p>
    <w:bookmarkEnd w:id="2469"/>
    <w:bookmarkStart w:id="2470" w:name="replenishment"/>
    <w:p>
      <w:pPr>
        <w:pStyle w:val="Heading5"/>
      </w:pPr>
      <w:r>
        <w:rPr>
          <w:rStyle w:val="SectionNumber"/>
        </w:rPr>
        <w:t xml:space="preserve">2.4.11.0.3</w:t>
      </w:r>
      <w:r>
        <w:tab/>
      </w:r>
      <w:r>
        <w:t xml:space="preserve">2.0 Replenishment</w:t>
      </w:r>
    </w:p>
    <w:p>
      <w:pPr>
        <w:pStyle w:val="Compact"/>
        <w:numPr>
          <w:ilvl w:val="0"/>
          <w:numId w:val="2021"/>
        </w:numPr>
      </w:pPr>
      <w:r>
        <w:t xml:space="preserve">Conductive gels, creams, ampoules</w:t>
      </w:r>
    </w:p>
    <w:p>
      <w:pPr>
        <w:pStyle w:val="Compact"/>
        <w:numPr>
          <w:ilvl w:val="0"/>
          <w:numId w:val="2021"/>
        </w:numPr>
      </w:pPr>
      <w:r>
        <w:t xml:space="preserve">Disposable electrode pads, cotton tips</w:t>
      </w:r>
    </w:p>
    <w:p>
      <w:pPr>
        <w:pStyle w:val="Compact"/>
        <w:numPr>
          <w:ilvl w:val="0"/>
          <w:numId w:val="2021"/>
        </w:numPr>
      </w:pPr>
      <w:r>
        <w:t xml:space="preserve">Disposable gloves, tissues</w:t>
      </w:r>
    </w:p>
    <w:p>
      <w:pPr>
        <w:pStyle w:val="Compact"/>
        <w:numPr>
          <w:ilvl w:val="0"/>
          <w:numId w:val="2021"/>
        </w:numPr>
      </w:pPr>
      <w:r>
        <w:t xml:space="preserve">Cleaning/disinfecting products</w:t>
      </w:r>
    </w:p>
    <w:p>
      <w:r>
        <w:pict>
          <v:rect style="width:0;height:1.5pt" o:hralign="center" o:hrstd="t" o:hr="t"/>
        </w:pict>
      </w:r>
    </w:p>
    <w:bookmarkEnd w:id="2470"/>
    <w:bookmarkStart w:id="2473" w:name="inventory-and-waste-disposal"/>
    <w:p>
      <w:pPr>
        <w:pStyle w:val="Heading5"/>
      </w:pPr>
      <w:r>
        <w:rPr>
          <w:rStyle w:val="SectionNumber"/>
        </w:rPr>
        <w:t xml:space="preserve">2.4.11.0.4</w:t>
      </w:r>
      <w:r>
        <w:tab/>
      </w:r>
      <w:r>
        <w:t xml:space="preserve">3.0 Inventory and Waste Disposal</w:t>
      </w:r>
    </w:p>
    <w:p>
      <w:pPr>
        <w:pStyle w:val="BlockText"/>
      </w:pPr>
      <w:r>
        <w:rPr>
          <w:b/>
          <w:bCs/>
        </w:rPr>
        <w:t xml:space="preserve">AMARAN / WARNING:</w:t>
      </w:r>
      <w:r>
        <w:t xml:space="preserve"> </w:t>
      </w:r>
      <w:r>
        <w:t xml:space="preserve">Used disposable electrode pads, cotton tips, and single-use gloves that have been in contact with client skin are classified as</w:t>
      </w:r>
      <w:r>
        <w:t xml:space="preserve"> </w:t>
      </w:r>
      <w:r>
        <w:rPr>
          <w:b/>
          <w:bCs/>
        </w:rPr>
        <w:t xml:space="preserve">clinical waste</w:t>
      </w:r>
      <w:r>
        <w:t xml:space="preserve"> </w:t>
      </w:r>
      <w:r>
        <w:t xml:space="preserve">(</w:t>
      </w:r>
      <w:r>
        <w:rPr>
          <w:i/>
          <w:iCs/>
        </w:rPr>
        <w:t xml:space="preserve">sisa klinikal</w:t>
      </w:r>
      <w:r>
        <w:t xml:space="preserve">). They must be disposed of in yellow clinical waste bags — NOT general waste. Improper disposal breaches infection control standards and may violate Malaysian environmental regulations under the Environmental Quality Act 1974.</w:t>
      </w:r>
    </w:p>
    <w:bookmarkStart w:id="2471" w:name="waste-classification"/>
    <w:p>
      <w:pPr>
        <w:pStyle w:val="Heading6"/>
      </w:pPr>
      <w:r>
        <w:rPr>
          <w:rStyle w:val="SectionNumber"/>
        </w:rPr>
        <w:t xml:space="preserve">2.4.11.0.4.1</w:t>
      </w:r>
      <w:r>
        <w:tab/>
      </w:r>
      <w:r>
        <w:t xml:space="preserve">3.1 Waste Classification</w:t>
      </w:r>
    </w:p>
    <w:tbl>
      <w:tblPr>
        <w:tblStyle w:val="Table"/>
        <w:tblW w:type="pct" w:w="5000"/>
        <w:tblLayout w:type="fixed"/>
        <w:tblLook w:firstRow="1" w:lastRow="0" w:firstColumn="0" w:lastColumn="0" w:noHBand="0" w:noVBand="0" w:val="0020"/>
      </w:tblPr>
      <w:tblGrid>
        <w:gridCol w:w="2160"/>
        <w:gridCol w:w="2700"/>
        <w:gridCol w:w="3060"/>
      </w:tblGrid>
      <w:tr>
        <w:trPr>
          <w:tblHeader w:val="on"/>
        </w:trPr>
        <w:tc>
          <w:tcPr/>
          <w:p>
            <w:pPr>
              <w:pStyle w:val="Compact"/>
            </w:pPr>
            <w:r>
              <w:t xml:space="preserve">Waste Item</w:t>
            </w:r>
          </w:p>
        </w:tc>
        <w:tc>
          <w:tcPr/>
          <w:p>
            <w:pPr>
              <w:pStyle w:val="Compact"/>
            </w:pPr>
            <w:r>
              <w:t xml:space="preserve">Classification</w:t>
            </w:r>
          </w:p>
        </w:tc>
        <w:tc>
          <w:tcPr/>
          <w:p>
            <w:pPr>
              <w:pStyle w:val="Compact"/>
            </w:pPr>
            <w:r>
              <w:t xml:space="preserve">Disposal Method</w:t>
            </w:r>
          </w:p>
        </w:tc>
      </w:tr>
      <w:tr>
        <w:tc>
          <w:tcPr/>
          <w:p>
            <w:pPr>
              <w:pStyle w:val="Compact"/>
            </w:pPr>
            <w:r>
              <w:t xml:space="preserve">Used disposable electrode pads</w:t>
            </w:r>
          </w:p>
        </w:tc>
        <w:tc>
          <w:tcPr/>
          <w:p>
            <w:pPr>
              <w:pStyle w:val="Compact"/>
            </w:pPr>
            <w:r>
              <w:t xml:space="preserve">Clinical waste</w:t>
            </w:r>
          </w:p>
        </w:tc>
        <w:tc>
          <w:tcPr/>
          <w:p>
            <w:pPr>
              <w:pStyle w:val="Compact"/>
            </w:pPr>
            <w:r>
              <w:t xml:space="preserve">Yellow clinical waste bag</w:t>
            </w:r>
          </w:p>
        </w:tc>
      </w:tr>
      <w:tr>
        <w:tc>
          <w:tcPr/>
          <w:p>
            <w:pPr>
              <w:pStyle w:val="Compact"/>
            </w:pPr>
            <w:r>
              <w:t xml:space="preserve">Used cotton tips (micro-current)</w:t>
            </w:r>
          </w:p>
        </w:tc>
        <w:tc>
          <w:tcPr/>
          <w:p>
            <w:pPr>
              <w:pStyle w:val="Compact"/>
            </w:pPr>
            <w:r>
              <w:t xml:space="preserve">Clinical waste</w:t>
            </w:r>
          </w:p>
        </w:tc>
        <w:tc>
          <w:tcPr/>
          <w:p>
            <w:pPr>
              <w:pStyle w:val="Compact"/>
            </w:pPr>
            <w:r>
              <w:t xml:space="preserve">Yellow clinical waste bag</w:t>
            </w:r>
          </w:p>
        </w:tc>
      </w:tr>
      <w:tr>
        <w:tc>
          <w:tcPr/>
          <w:p>
            <w:pPr>
              <w:pStyle w:val="Compact"/>
            </w:pPr>
            <w:r>
              <w:t xml:space="preserve">Disposable gloves</w:t>
            </w:r>
          </w:p>
        </w:tc>
        <w:tc>
          <w:tcPr/>
          <w:p>
            <w:pPr>
              <w:pStyle w:val="Compact"/>
            </w:pPr>
            <w:r>
              <w:t xml:space="preserve">Clinical waste</w:t>
            </w:r>
          </w:p>
        </w:tc>
        <w:tc>
          <w:tcPr/>
          <w:p>
            <w:pPr>
              <w:pStyle w:val="Compact"/>
            </w:pPr>
            <w:r>
              <w:t xml:space="preserve">Yellow clinical waste bag</w:t>
            </w:r>
          </w:p>
        </w:tc>
      </w:tr>
      <w:tr>
        <w:tc>
          <w:tcPr/>
          <w:p>
            <w:pPr>
              <w:pStyle w:val="Compact"/>
            </w:pPr>
            <w:r>
              <w:t xml:space="preserve">Expired gels, creams, ampoules</w:t>
            </w:r>
          </w:p>
        </w:tc>
        <w:tc>
          <w:tcPr/>
          <w:p>
            <w:pPr>
              <w:pStyle w:val="Compact"/>
            </w:pPr>
            <w:r>
              <w:t xml:space="preserve">Chemical waste</w:t>
            </w:r>
          </w:p>
        </w:tc>
        <w:tc>
          <w:tcPr/>
          <w:p>
            <w:pPr>
              <w:pStyle w:val="Compact"/>
            </w:pPr>
            <w:r>
              <w:t xml:space="preserve">Sealed container; scheduled waste contractor</w:t>
            </w:r>
          </w:p>
        </w:tc>
      </w:tr>
      <w:tr>
        <w:tc>
          <w:tcPr/>
          <w:p>
            <w:pPr>
              <w:pStyle w:val="Compact"/>
            </w:pPr>
            <w:r>
              <w:t xml:space="preserve">Packaging (boxes, blister packs)</w:t>
            </w:r>
          </w:p>
        </w:tc>
        <w:tc>
          <w:tcPr/>
          <w:p>
            <w:pPr>
              <w:pStyle w:val="Compact"/>
            </w:pPr>
            <w:r>
              <w:t xml:space="preserve">General/recycling</w:t>
            </w:r>
          </w:p>
        </w:tc>
        <w:tc>
          <w:tcPr/>
          <w:p>
            <w:pPr>
              <w:pStyle w:val="Compact"/>
            </w:pPr>
            <w:r>
              <w:t xml:space="preserve">Recycling bin or general waste</w:t>
            </w:r>
          </w:p>
        </w:tc>
      </w:tr>
      <w:tr>
        <w:tc>
          <w:tcPr/>
          <w:p>
            <w:pPr>
              <w:pStyle w:val="Compact"/>
            </w:pPr>
            <w:r>
              <w:t xml:space="preserve">Broken glass electrodes (HF)</w:t>
            </w:r>
          </w:p>
        </w:tc>
        <w:tc>
          <w:tcPr/>
          <w:p>
            <w:pPr>
              <w:pStyle w:val="Compact"/>
            </w:pPr>
            <w:r>
              <w:t xml:space="preserve">Sharps/clinical</w:t>
            </w:r>
          </w:p>
        </w:tc>
        <w:tc>
          <w:tcPr/>
          <w:p>
            <w:pPr>
              <w:pStyle w:val="Compact"/>
            </w:pPr>
            <w:r>
              <w:t xml:space="preserve">Sharps container</w:t>
            </w:r>
          </w:p>
        </w:tc>
      </w:tr>
      <w:tr>
        <w:tc>
          <w:tcPr/>
          <w:p>
            <w:pPr>
              <w:pStyle w:val="Compact"/>
            </w:pPr>
            <w:r>
              <w:t xml:space="preserve">Machine cleaning cloths</w:t>
            </w:r>
          </w:p>
        </w:tc>
        <w:tc>
          <w:tcPr/>
          <w:p>
            <w:pPr>
              <w:pStyle w:val="Compact"/>
            </w:pPr>
            <w:r>
              <w:t xml:space="preserve">General waste</w:t>
            </w:r>
          </w:p>
        </w:tc>
        <w:tc>
          <w:tcPr/>
          <w:p>
            <w:pPr>
              <w:pStyle w:val="Compact"/>
            </w:pPr>
            <w:r>
              <w:t xml:space="preserve">General waste bin</w:t>
            </w:r>
          </w:p>
        </w:tc>
      </w:tr>
    </w:tbl>
    <w:bookmarkEnd w:id="2471"/>
    <w:bookmarkStart w:id="2472" w:name="inventory-management"/>
    <w:p>
      <w:pPr>
        <w:pStyle w:val="Heading6"/>
      </w:pPr>
      <w:r>
        <w:rPr>
          <w:rStyle w:val="SectionNumber"/>
        </w:rPr>
        <w:t xml:space="preserve">2.4.11.0.4.2</w:t>
      </w:r>
      <w:r>
        <w:tab/>
      </w:r>
      <w:r>
        <w:t xml:space="preserve">3.2 Inventory Management</w:t>
      </w:r>
    </w:p>
    <w:p>
      <w:pPr>
        <w:pStyle w:val="Compact"/>
        <w:numPr>
          <w:ilvl w:val="0"/>
          <w:numId w:val="2022"/>
        </w:numPr>
      </w:pPr>
      <w:r>
        <w:t xml:space="preserve">Use stock cards and FIFO (First In First Out) rotation for all consumables.</w:t>
      </w:r>
    </w:p>
    <w:p>
      <w:pPr>
        <w:pStyle w:val="Compact"/>
        <w:numPr>
          <w:ilvl w:val="0"/>
          <w:numId w:val="2022"/>
        </w:numPr>
      </w:pPr>
      <w:r>
        <w:t xml:space="preserve">Conduct physical stock count monthly; reconcile with usage records.</w:t>
      </w:r>
    </w:p>
    <w:p>
      <w:pPr>
        <w:pStyle w:val="Compact"/>
        <w:numPr>
          <w:ilvl w:val="0"/>
          <w:numId w:val="2022"/>
        </w:numPr>
      </w:pPr>
      <w:r>
        <w:t xml:space="preserve">Record low stock items and initiate replenishment orders before stock depletes to less than 2 weeks’ supply.</w:t>
      </w:r>
    </w:p>
    <w:p>
      <w:r>
        <w:pict>
          <v:rect style="width:0;height:1.5pt" o:hralign="center" o:hrstd="t" o:hr="t"/>
        </w:pict>
      </w:r>
    </w:p>
    <w:bookmarkEnd w:id="2472"/>
    <w:bookmarkEnd w:id="2473"/>
    <w:bookmarkStart w:id="2474" w:name="references-15"/>
    <w:p>
      <w:pPr>
        <w:pStyle w:val="Heading5"/>
      </w:pPr>
      <w:r>
        <w:rPr>
          <w:rStyle w:val="SectionNumber"/>
        </w:rPr>
        <w:t xml:space="preserve">2.4.11.0.5</w:t>
      </w:r>
      <w:r>
        <w:tab/>
      </w:r>
      <w:r>
        <w:t xml:space="preserve">References</w:t>
      </w:r>
    </w:p>
    <w:p>
      <w:pPr>
        <w:pStyle w:val="Compact"/>
        <w:numPr>
          <w:ilvl w:val="0"/>
          <w:numId w:val="2023"/>
        </w:numPr>
      </w:pPr>
      <w:r>
        <w:t xml:space="preserve">NOSS S960-002-3:2020 — Body Electrotherapy (CoCU C04, WA 10)</w:t>
      </w:r>
    </w:p>
    <w:bookmarkEnd w:id="2474"/>
    <w:bookmarkEnd w:id="2475"/>
    <w:bookmarkStart w:id="2477" w:name="c04kt-01-assignment-sheet-1-1"/>
    <w:p>
      <w:pPr>
        <w:pStyle w:val="Heading3"/>
      </w:pPr>
      <w:r>
        <w:rPr>
          <w:rStyle w:val="SectionNumber"/>
          <w:b/>
          <w:color w:val="C71585"/>
        </w:rPr>
        <w:t xml:space="preserve">2.4.12</w:t>
      </w:r>
      <w:r>
        <w:rPr>
          <w:b/>
          <w:color w:val="C71585"/>
        </w:rPr>
        <w:tab/>
      </w:r>
      <w:r>
        <w:rPr>
          <w:b/>
          <w:color w:val="C71585"/>
        </w:rPr>
        <w:t xml:space="preserve">[C04/KT-01] Assignment Sheet 1</w:t>
      </w:r>
    </w:p>
    <w:p>
      <w:pPr>
        <w:pStyle w:val="FirstParagraph"/>
      </w:pPr>
      <w:r>
        <w:rPr>
          <w:b/>
          <w:bCs/>
        </w:rPr>
        <w:t xml:space="preserve">Kod / Code:</w:t>
      </w:r>
      <w:r>
        <w:t xml:space="preserve"> </w:t>
      </w:r>
      <w:r>
        <w:t xml:space="preserve">S960-002-3:2020-C04/KT(1/10) |</w:t>
      </w:r>
      <w:r>
        <w:t xml:space="preserve"> </w:t>
      </w:r>
      <w:r>
        <w:rPr>
          <w:b/>
          <w:bCs/>
        </w:rPr>
        <w:t xml:space="preserve">Ref:</w:t>
      </w:r>
      <w:r>
        <w:t xml:space="preserve"> </w:t>
      </w:r>
      <w:r>
        <w:t xml:space="preserve">KP(1/10) |</w:t>
      </w:r>
      <w:r>
        <w:t xml:space="preserve"> </w:t>
      </w:r>
      <w:r>
        <w:rPr>
          <w:b/>
          <w:bCs/>
        </w:rPr>
        <w:t xml:space="preserve">WA 1:</w:t>
      </w:r>
      <w:r>
        <w:t xml:space="preserve"> </w:t>
      </w:r>
      <w:r>
        <w:t xml:space="preserve">Work Area Prep</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(MCQ):</w:t>
      </w:r>
      <w:r>
        <w:t xml:space="preserve"> </w:t>
      </w:r>
      <w:r>
        <w:t xml:space="preserve">Which PPE item is specifically important for electrotherapy to prevent electrical conduction? A. Mask B. Apron C. Anti-static closed-toe shoes D. Hair net</w:t>
      </w:r>
    </w:p>
    <w:p>
      <w:pPr>
        <w:pStyle w:val="BodyText"/>
      </w:pPr>
      <w:r>
        <w:rPr>
          <w:b/>
          <w:bCs/>
        </w:rPr>
        <w:t xml:space="preserve">Q2:</w:t>
      </w:r>
      <w:r>
        <w:t xml:space="preserve"> </w:t>
      </w:r>
      <w:r>
        <w:t xml:space="preserve">List FOUR (4) electrotherapy equipment types and state the function of each.</w:t>
      </w:r>
    </w:p>
    <w:p>
      <w:pPr>
        <w:pStyle w:val="BodyText"/>
      </w:pPr>
      <w:r>
        <w:rPr>
          <w:b/>
          <w:bCs/>
        </w:rPr>
        <w:t xml:space="preserve">Q3 (T/F):</w:t>
      </w:r>
      <w:r>
        <w:t xml:space="preserve"> </w:t>
      </w:r>
      <w:r>
        <w:t xml:space="preserve">a) Equipment cables should be inspected for damage before each session. b) Electrotherapy equipment may be placed on metal trolleys. c) The therapist should remove metallic jewellery before performing electrotherapy.</w:t>
      </w:r>
    </w:p>
    <w:p>
      <w:pPr>
        <w:pStyle w:val="BodyText"/>
      </w:pPr>
      <w:r>
        <w:rPr>
          <w:b/>
          <w:bCs/>
        </w:rPr>
        <w:t xml:space="preserve">Q4:</w:t>
      </w:r>
      <w:r>
        <w:t xml:space="preserve"> </w:t>
      </w:r>
      <w:r>
        <w:t xml:space="preserve">Describe FIVE (5) pre-session equipment checks for electrotherapy.</w:t>
      </w:r>
    </w:p>
    <w:p>
      <w:pPr>
        <w:pStyle w:val="BodyText"/>
      </w:pPr>
      <w:r>
        <w:rPr>
          <w:b/>
          <w:bCs/>
        </w:rPr>
        <w:t xml:space="preserve">Q5:</w:t>
      </w:r>
      <w:r>
        <w:t xml:space="preserve"> </w:t>
      </w:r>
      <w:r>
        <w:t xml:space="preserve">Explain the correct arrangement of an electrotherapy work area in service flow order.</w:t>
      </w:r>
    </w:p>
    <w:p>
      <w:r>
        <w:pict>
          <v:rect style="width:0;height:1.5pt" o:hralign="center" o:hrstd="t" o:hr="t"/>
        </w:pict>
      </w:r>
    </w:p>
    <w:bookmarkStart w:id="2476" w:name="answers"/>
    <w:p>
      <w:pPr>
        <w:pStyle w:val="Heading5"/>
      </w:pPr>
      <w:r>
        <w:rPr>
          <w:rStyle w:val="SectionNumber"/>
        </w:rPr>
        <w:t xml:space="preserve">2.4.12.0.1</w:t>
      </w:r>
      <w:r>
        <w:tab/>
      </w:r>
      <w:r>
        <w:t xml:space="preserve">Answers</w:t>
      </w:r>
    </w:p>
    <w:p>
      <w:pPr>
        <w:pStyle w:val="FirstParagraph"/>
      </w:pPr>
      <w:r>
        <w:rPr>
          <w:b/>
          <w:bCs/>
        </w:rPr>
        <w:t xml:space="preserve">A1:</w:t>
      </w:r>
      <w:r>
        <w:t xml:space="preserve"> </w:t>
      </w:r>
      <w:r>
        <w:t xml:space="preserve">C.</w:t>
      </w:r>
      <w:r>
        <w:t xml:space="preserve"> </w:t>
      </w:r>
      <w:r>
        <w:rPr>
          <w:b/>
          <w:bCs/>
        </w:rPr>
        <w:t xml:space="preserve">A2:</w:t>
      </w:r>
      <w:r>
        <w:t xml:space="preserve"> </w:t>
      </w:r>
      <w:r>
        <w:t xml:space="preserve">Any 4 with functions from KP(1/10).</w:t>
      </w:r>
      <w:r>
        <w:t xml:space="preserve"> </w:t>
      </w:r>
      <w:r>
        <w:rPr>
          <w:b/>
          <w:bCs/>
        </w:rPr>
        <w:t xml:space="preserve">A3:</w:t>
      </w:r>
      <w:r>
        <w:t xml:space="preserve"> </w:t>
      </w:r>
      <w:r>
        <w:t xml:space="preserve">a) TRUE. b) FALSE — Should be on non-conductive surfaces. c) TRUE.</w:t>
      </w:r>
      <w:r>
        <w:t xml:space="preserve"> </w:t>
      </w:r>
      <w:r>
        <w:rPr>
          <w:b/>
          <w:bCs/>
        </w:rPr>
        <w:t xml:space="preserve">A4:</w:t>
      </w:r>
      <w:r>
        <w:t xml:space="preserve"> </w:t>
      </w:r>
      <w:r>
        <w:t xml:space="preserve">Inspect cables, check plugs, test on low setting, verify earth connections, check electrode pads.</w:t>
      </w:r>
      <w:r>
        <w:t xml:space="preserve"> </w:t>
      </w:r>
      <w:r>
        <w:rPr>
          <w:b/>
          <w:bCs/>
        </w:rPr>
        <w:t xml:space="preserve">A5:</w:t>
      </w:r>
      <w:r>
        <w:t xml:space="preserve"> </w:t>
      </w:r>
      <w:r>
        <w:t xml:space="preserve">Client prep zone → treatment zone → product zone → cleanup zone.</w:t>
      </w:r>
    </w:p>
    <w:bookmarkEnd w:id="2476"/>
    <w:bookmarkEnd w:id="2477"/>
    <w:bookmarkStart w:id="2479" w:name="c04kt-02-assignment-sheet-2-1"/>
    <w:p>
      <w:pPr>
        <w:pStyle w:val="Heading3"/>
      </w:pPr>
      <w:r>
        <w:rPr>
          <w:rStyle w:val="SectionNumber"/>
          <w:b/>
          <w:color w:val="C71585"/>
        </w:rPr>
        <w:t xml:space="preserve">2.4.13</w:t>
      </w:r>
      <w:r>
        <w:rPr>
          <w:b/>
          <w:color w:val="C71585"/>
        </w:rPr>
        <w:tab/>
      </w:r>
      <w:r>
        <w:rPr>
          <w:b/>
          <w:color w:val="C71585"/>
        </w:rPr>
        <w:t xml:space="preserve">[C04/KT-02] Assignment Sheet 2</w:t>
      </w:r>
    </w:p>
    <w:p>
      <w:pPr>
        <w:pStyle w:val="FirstParagraph"/>
      </w:pPr>
      <w:r>
        <w:rPr>
          <w:b/>
          <w:bCs/>
        </w:rPr>
        <w:t xml:space="preserve">Kod / Code:</w:t>
      </w:r>
      <w:r>
        <w:t xml:space="preserve"> </w:t>
      </w:r>
      <w:r>
        <w:t xml:space="preserve">S960-002-3:2020-C04/KT(2/10) |</w:t>
      </w:r>
      <w:r>
        <w:t xml:space="preserve"> </w:t>
      </w:r>
      <w:r>
        <w:rPr>
          <w:b/>
          <w:bCs/>
        </w:rPr>
        <w:t xml:space="preserve">Ref:</w:t>
      </w:r>
      <w:r>
        <w:t xml:space="preserve"> </w:t>
      </w:r>
      <w:r>
        <w:t xml:space="preserve">KP(2/10) |</w:t>
      </w:r>
      <w:r>
        <w:t xml:space="preserve"> </w:t>
      </w:r>
      <w:r>
        <w:rPr>
          <w:b/>
          <w:bCs/>
        </w:rPr>
        <w:t xml:space="preserve">WA 2:</w:t>
      </w:r>
      <w:r>
        <w:t xml:space="preserve"> </w:t>
      </w:r>
      <w:r>
        <w:t xml:space="preserve">Client Preparation</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w:t>
      </w:r>
      <w:r>
        <w:t xml:space="preserve"> </w:t>
      </w:r>
      <w:r>
        <w:t xml:space="preserve">List FIVE (5) absolute contraindications for ALL electrotherapy treatments.</w:t>
      </w:r>
    </w:p>
    <w:p>
      <w:pPr>
        <w:pStyle w:val="BodyText"/>
      </w:pPr>
      <w:r>
        <w:rPr>
          <w:b/>
          <w:bCs/>
        </w:rPr>
        <w:t xml:space="preserve">Q2 (MCQ):</w:t>
      </w:r>
      <w:r>
        <w:t xml:space="preserve"> </w:t>
      </w:r>
      <w:r>
        <w:t xml:space="preserve">What test must be performed before electrotherapy to check skin sensation? A. Patch test B. Thermal and tactile test C. Allergy test D. Blood pressure test</w:t>
      </w:r>
    </w:p>
    <w:p>
      <w:pPr>
        <w:pStyle w:val="BodyText"/>
      </w:pPr>
      <w:r>
        <w:rPr>
          <w:b/>
          <w:bCs/>
        </w:rPr>
        <w:t xml:space="preserve">Q3:</w:t>
      </w:r>
      <w:r>
        <w:t xml:space="preserve"> </w:t>
      </w:r>
      <w:r>
        <w:t xml:space="preserve">Describe the thermal test procedure and what constitutes a pass/fail.</w:t>
      </w:r>
    </w:p>
    <w:p>
      <w:pPr>
        <w:pStyle w:val="BodyText"/>
      </w:pPr>
      <w:r>
        <w:rPr>
          <w:b/>
          <w:bCs/>
        </w:rPr>
        <w:t xml:space="preserve">Q4 (T/F):</w:t>
      </w:r>
      <w:r>
        <w:t xml:space="preserve"> </w:t>
      </w:r>
      <w:r>
        <w:t xml:space="preserve">a) A client with a pacemaker may receive vacuum suction treatment. b) If a client fails the tactile test, electrotherapy should not proceed on that area. c) Vacuum suction is contraindicated for clients with bruising tendency.</w:t>
      </w:r>
    </w:p>
    <w:p>
      <w:pPr>
        <w:pStyle w:val="BodyText"/>
      </w:pPr>
      <w:r>
        <w:rPr>
          <w:b/>
          <w:bCs/>
        </w:rPr>
        <w:t xml:space="preserve">Q5:</w:t>
      </w:r>
      <w:r>
        <w:t xml:space="preserve"> </w:t>
      </w:r>
      <w:r>
        <w:t xml:space="preserve">List the steps for preparing a client for electrotherapy service (minimum 6 steps).</w:t>
      </w:r>
    </w:p>
    <w:p>
      <w:r>
        <w:pict>
          <v:rect style="width:0;height:1.5pt" o:hralign="center" o:hrstd="t" o:hr="t"/>
        </w:pict>
      </w:r>
    </w:p>
    <w:bookmarkStart w:id="2478" w:name="answers-1"/>
    <w:p>
      <w:pPr>
        <w:pStyle w:val="Heading5"/>
      </w:pPr>
      <w:r>
        <w:rPr>
          <w:rStyle w:val="SectionNumber"/>
        </w:rPr>
        <w:t xml:space="preserve">2.4.13.0.1</w:t>
      </w:r>
      <w:r>
        <w:tab/>
      </w:r>
      <w:r>
        <w:t xml:space="preserve">Answers</w:t>
      </w:r>
    </w:p>
    <w:p>
      <w:pPr>
        <w:pStyle w:val="FirstParagraph"/>
      </w:pPr>
      <w:r>
        <w:rPr>
          <w:b/>
          <w:bCs/>
        </w:rPr>
        <w:t xml:space="preserve">A1:</w:t>
      </w:r>
      <w:r>
        <w:t xml:space="preserve"> </w:t>
      </w:r>
      <w:r>
        <w:t xml:space="preserve">Any 5: Pacemaker, metal implants in area, uncontrolled epilepsy, pregnancy, cancer in area, thrombosis/DVT, skin infections/open wounds, loss of sensation.</w:t>
      </w:r>
      <w:r>
        <w:t xml:space="preserve"> </w:t>
      </w:r>
      <w:r>
        <w:rPr>
          <w:b/>
          <w:bCs/>
        </w:rPr>
        <w:t xml:space="preserve">A2:</w:t>
      </w:r>
      <w:r>
        <w:t xml:space="preserve"> </w:t>
      </w:r>
      <w:r>
        <w:t xml:space="preserve">B.</w:t>
      </w:r>
      <w:r>
        <w:t xml:space="preserve"> </w:t>
      </w:r>
      <w:r>
        <w:rPr>
          <w:b/>
          <w:bCs/>
        </w:rPr>
        <w:t xml:space="preserve">A3:</w:t>
      </w:r>
      <w:r>
        <w:t xml:space="preserve"> </w:t>
      </w:r>
      <w:r>
        <w:t xml:space="preserve">Apply hot and cold test tubes to area; client must correctly identify hot vs cold. If unable → fail → do not proceed.</w:t>
      </w:r>
      <w:r>
        <w:t xml:space="preserve"> </w:t>
      </w:r>
      <w:r>
        <w:rPr>
          <w:b/>
          <w:bCs/>
        </w:rPr>
        <w:t xml:space="preserve">A4:</w:t>
      </w:r>
      <w:r>
        <w:t xml:space="preserve"> </w:t>
      </w:r>
      <w:r>
        <w:t xml:space="preserve">a) FALSE — Pacemaker is absolute contraindication for all electrotherapy. b) TRUE. c) TRUE.</w:t>
      </w:r>
      <w:r>
        <w:t xml:space="preserve"> </w:t>
      </w:r>
      <w:r>
        <w:rPr>
          <w:b/>
          <w:bCs/>
        </w:rPr>
        <w:t xml:space="preserve">A5:</w:t>
      </w:r>
      <w:r>
        <w:t xml:space="preserve"> </w:t>
      </w:r>
      <w:r>
        <w:t xml:space="preserve">Obtain card, review findings, explain service, answer queries, store belongings/change, cleanse area, position client, perform thermal/tactile tests, record results.</w:t>
      </w:r>
    </w:p>
    <w:bookmarkEnd w:id="2478"/>
    <w:bookmarkEnd w:id="2479"/>
    <w:bookmarkStart w:id="2481" w:name="c04kt-03-assignment-sheet-3-1"/>
    <w:p>
      <w:pPr>
        <w:pStyle w:val="Heading3"/>
      </w:pPr>
      <w:r>
        <w:rPr>
          <w:rStyle w:val="SectionNumber"/>
          <w:b/>
          <w:color w:val="C71585"/>
        </w:rPr>
        <w:t xml:space="preserve">2.4.14</w:t>
      </w:r>
      <w:r>
        <w:rPr>
          <w:b/>
          <w:color w:val="C71585"/>
        </w:rPr>
        <w:tab/>
      </w:r>
      <w:r>
        <w:rPr>
          <w:b/>
          <w:color w:val="C71585"/>
        </w:rPr>
        <w:t xml:space="preserve">[C04/KT-03] Assignment Sheet 3</w:t>
      </w:r>
    </w:p>
    <w:p>
      <w:pPr>
        <w:pStyle w:val="FirstParagraph"/>
      </w:pPr>
      <w:r>
        <w:rPr>
          <w:b/>
          <w:bCs/>
        </w:rPr>
        <w:t xml:space="preserve">Kod / Code:</w:t>
      </w:r>
      <w:r>
        <w:t xml:space="preserve"> </w:t>
      </w:r>
      <w:r>
        <w:t xml:space="preserve">S960-002-3:2020-C04/KT(3/10) |</w:t>
      </w:r>
      <w:r>
        <w:t xml:space="preserve"> </w:t>
      </w:r>
      <w:r>
        <w:rPr>
          <w:b/>
          <w:bCs/>
        </w:rPr>
        <w:t xml:space="preserve">Ref:</w:t>
      </w:r>
      <w:r>
        <w:t xml:space="preserve"> </w:t>
      </w:r>
      <w:r>
        <w:t xml:space="preserve">KP(3/10) |</w:t>
      </w:r>
      <w:r>
        <w:t xml:space="preserve"> </w:t>
      </w:r>
      <w:r>
        <w:rPr>
          <w:b/>
          <w:bCs/>
        </w:rPr>
        <w:t xml:space="preserve">WA 3:</w:t>
      </w:r>
      <w:r>
        <w:t xml:space="preserve"> </w:t>
      </w:r>
      <w:r>
        <w:t xml:space="preserve">Faradic/EMS</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(MCQ):</w:t>
      </w:r>
      <w:r>
        <w:t xml:space="preserve"> </w:t>
      </w:r>
      <w:r>
        <w:t xml:space="preserve">Faradic/EMS works by: A. Heating tissue B. Stimulating motor nerves to cause muscle contraction C. Chemical reaction in skin D. Ultrasonic vibration</w:t>
      </w:r>
    </w:p>
    <w:p>
      <w:pPr>
        <w:pStyle w:val="BodyText"/>
      </w:pPr>
      <w:r>
        <w:rPr>
          <w:b/>
          <w:bCs/>
        </w:rPr>
        <w:t xml:space="preserve">Q2:</w:t>
      </w:r>
      <w:r>
        <w:t xml:space="preserve"> </w:t>
      </w:r>
      <w:r>
        <w:t xml:space="preserve">List FOUR (4) physiological effects of faradic/EMS treatment.</w:t>
      </w:r>
    </w:p>
    <w:p>
      <w:pPr>
        <w:pStyle w:val="BodyText"/>
      </w:pPr>
      <w:r>
        <w:rPr>
          <w:b/>
          <w:bCs/>
        </w:rPr>
        <w:t xml:space="preserve">Q3:</w:t>
      </w:r>
      <w:r>
        <w:t xml:space="preserve"> </w:t>
      </w:r>
      <w:r>
        <w:t xml:space="preserve">Explain the importance of placing electrodes on the motor point of a muscle.</w:t>
      </w:r>
    </w:p>
    <w:p>
      <w:pPr>
        <w:pStyle w:val="BodyText"/>
      </w:pPr>
      <w:r>
        <w:rPr>
          <w:b/>
          <w:bCs/>
        </w:rPr>
        <w:t xml:space="preserve">Q4 (T/F):</w:t>
      </w:r>
      <w:r>
        <w:t xml:space="preserve"> </w:t>
      </w:r>
      <w:r>
        <w:t xml:space="preserve">a) Intensity should start at maximum for best results. b) Electrodes must never be placed over the heart. c) A contraction:rest ratio of 1:1 means 6 seconds on, 6 seconds off.</w:t>
      </w:r>
    </w:p>
    <w:p>
      <w:pPr>
        <w:pStyle w:val="BodyText"/>
      </w:pPr>
      <w:r>
        <w:rPr>
          <w:b/>
          <w:bCs/>
        </w:rPr>
        <w:t xml:space="preserve">Q5:</w:t>
      </w:r>
      <w:r>
        <w:t xml:space="preserve"> </w:t>
      </w:r>
      <w:r>
        <w:t xml:space="preserve">Describe the complete procedure for faradic/EMS treatment in 8 key steps.</w:t>
      </w:r>
    </w:p>
    <w:p>
      <w:r>
        <w:pict>
          <v:rect style="width:0;height:1.5pt" o:hralign="center" o:hrstd="t" o:hr="t"/>
        </w:pict>
      </w:r>
    </w:p>
    <w:bookmarkStart w:id="2480" w:name="answers-2"/>
    <w:p>
      <w:pPr>
        <w:pStyle w:val="Heading5"/>
      </w:pPr>
      <w:r>
        <w:rPr>
          <w:rStyle w:val="SectionNumber"/>
        </w:rPr>
        <w:t xml:space="preserve">2.4.14.0.1</w:t>
      </w:r>
      <w:r>
        <w:tab/>
      </w:r>
      <w:r>
        <w:t xml:space="preserve">Answers</w:t>
      </w:r>
    </w:p>
    <w:p>
      <w:pPr>
        <w:pStyle w:val="FirstParagraph"/>
      </w:pPr>
      <w:r>
        <w:rPr>
          <w:b/>
          <w:bCs/>
        </w:rPr>
        <w:t xml:space="preserve">A1:</w:t>
      </w:r>
      <w:r>
        <w:t xml:space="preserve"> </w:t>
      </w:r>
      <w:r>
        <w:t xml:space="preserve">B.</w:t>
      </w:r>
      <w:r>
        <w:t xml:space="preserve"> </w:t>
      </w:r>
      <w:r>
        <w:rPr>
          <w:b/>
          <w:bCs/>
        </w:rPr>
        <w:t xml:space="preserve">A2:</w:t>
      </w:r>
      <w:r>
        <w:t xml:space="preserve"> </w:t>
      </w:r>
      <w:r>
        <w:t xml:space="preserve">Muscle contraction, improved muscle tone, increased circulation, lymphatic stimulation, body contouring.</w:t>
      </w:r>
      <w:r>
        <w:t xml:space="preserve"> </w:t>
      </w:r>
      <w:r>
        <w:rPr>
          <w:b/>
          <w:bCs/>
        </w:rPr>
        <w:t xml:space="preserve">A3:</w:t>
      </w:r>
      <w:r>
        <w:t xml:space="preserve"> </w:t>
      </w:r>
      <w:r>
        <w:t xml:space="preserve">Motor point is where the motor nerve enters the muscle belly; correct placement ensures effective, comfortable contraction. Incorrect placement causes weak/no contraction or discomfort.</w:t>
      </w:r>
      <w:r>
        <w:t xml:space="preserve"> </w:t>
      </w:r>
      <w:r>
        <w:rPr>
          <w:b/>
          <w:bCs/>
        </w:rPr>
        <w:t xml:space="preserve">A4:</w:t>
      </w:r>
      <w:r>
        <w:t xml:space="preserve"> </w:t>
      </w:r>
      <w:r>
        <w:t xml:space="preserve">a) FALSE — Always start at zero and increase gradually. b) TRUE. c) TRUE.</w:t>
      </w:r>
      <w:r>
        <w:t xml:space="preserve"> </w:t>
      </w:r>
      <w:r>
        <w:rPr>
          <w:b/>
          <w:bCs/>
        </w:rPr>
        <w:t xml:space="preserve">A5:</w:t>
      </w:r>
      <w:r>
        <w:t xml:space="preserve"> </w:t>
      </w:r>
      <w:r>
        <w:t xml:space="preserve">Obtain card → apply gel → place pads → thermal/tactile test → turn on, increase gradually → monitor → reduce to zero → remove pads/wipe → record.</w:t>
      </w:r>
    </w:p>
    <w:bookmarkEnd w:id="2480"/>
    <w:bookmarkEnd w:id="2481"/>
    <w:bookmarkStart w:id="2483" w:name="c04kt-04-assignment-sheet-4"/>
    <w:p>
      <w:pPr>
        <w:pStyle w:val="Heading3"/>
      </w:pPr>
      <w:r>
        <w:rPr>
          <w:rStyle w:val="SectionNumber"/>
          <w:b/>
          <w:color w:val="C71585"/>
        </w:rPr>
        <w:t xml:space="preserve">2.4.15</w:t>
      </w:r>
      <w:r>
        <w:rPr>
          <w:b/>
          <w:color w:val="C71585"/>
        </w:rPr>
        <w:tab/>
      </w:r>
      <w:r>
        <w:rPr>
          <w:b/>
          <w:color w:val="C71585"/>
        </w:rPr>
        <w:t xml:space="preserve">[C04/KT-04] Assignment Sheet 4</w:t>
      </w:r>
    </w:p>
    <w:p>
      <w:pPr>
        <w:pStyle w:val="FirstParagraph"/>
      </w:pPr>
      <w:r>
        <w:rPr>
          <w:b/>
          <w:bCs/>
        </w:rPr>
        <w:t xml:space="preserve">Kod / Code:</w:t>
      </w:r>
      <w:r>
        <w:t xml:space="preserve"> </w:t>
      </w:r>
      <w:r>
        <w:t xml:space="preserve">S960-002-3:2020-C04/KT(4/10) |</w:t>
      </w:r>
      <w:r>
        <w:t xml:space="preserve"> </w:t>
      </w:r>
      <w:r>
        <w:rPr>
          <w:b/>
          <w:bCs/>
        </w:rPr>
        <w:t xml:space="preserve">Ref:</w:t>
      </w:r>
      <w:r>
        <w:t xml:space="preserve"> </w:t>
      </w:r>
      <w:r>
        <w:t xml:space="preserve">KP(4/10) |</w:t>
      </w:r>
      <w:r>
        <w:t xml:space="preserve"> </w:t>
      </w:r>
      <w:r>
        <w:rPr>
          <w:b/>
          <w:bCs/>
        </w:rPr>
        <w:t xml:space="preserve">WA 4:</w:t>
      </w:r>
      <w:r>
        <w:t xml:space="preserve"> </w:t>
      </w:r>
      <w:r>
        <w:t xml:space="preserve">Galvanic</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(MCQ):</w:t>
      </w:r>
      <w:r>
        <w:t xml:space="preserve"> </w:t>
      </w:r>
      <w:r>
        <w:t xml:space="preserve">The cathode (negative pole) in galvanic treatment produces: A. Acidic reaction B. Alkaline reaction C. Neutral reaction D. No chemical reaction</w:t>
      </w:r>
    </w:p>
    <w:p>
      <w:pPr>
        <w:pStyle w:val="BodyText"/>
      </w:pPr>
      <w:r>
        <w:rPr>
          <w:b/>
          <w:bCs/>
        </w:rPr>
        <w:t xml:space="preserve">Q2:</w:t>
      </w:r>
      <w:r>
        <w:t xml:space="preserve"> </w:t>
      </w:r>
      <w:r>
        <w:t xml:space="preserve">Differentiate between iontophoresis and desincrustation.</w:t>
      </w:r>
    </w:p>
    <w:p>
      <w:pPr>
        <w:pStyle w:val="BodyText"/>
      </w:pPr>
      <w:r>
        <w:rPr>
          <w:b/>
          <w:bCs/>
        </w:rPr>
        <w:t xml:space="preserve">Q3 (T/F):</w:t>
      </w:r>
      <w:r>
        <w:t xml:space="preserve"> </w:t>
      </w:r>
      <w:r>
        <w:t xml:space="preserve">a) Current should be turned to zero before moving electrodes. b) Galvanic can be safely used over broken skin. c) The anode (positive) has a tightening and soothing effect on skin.</w:t>
      </w:r>
    </w:p>
    <w:p>
      <w:pPr>
        <w:pStyle w:val="BodyText"/>
      </w:pPr>
      <w:r>
        <w:rPr>
          <w:b/>
          <w:bCs/>
        </w:rPr>
        <w:t xml:space="preserve">Q4:</w:t>
      </w:r>
      <w:r>
        <w:t xml:space="preserve"> </w:t>
      </w:r>
      <w:r>
        <w:t xml:space="preserve">List THREE (3) precautions specific to galvanic treatment.</w:t>
      </w:r>
    </w:p>
    <w:p>
      <w:pPr>
        <w:pStyle w:val="BodyText"/>
      </w:pPr>
      <w:r>
        <w:rPr>
          <w:b/>
          <w:bCs/>
        </w:rPr>
        <w:t xml:space="preserve">Q5:</w:t>
      </w:r>
      <w:r>
        <w:t xml:space="preserve"> </w:t>
      </w:r>
      <w:r>
        <w:t xml:space="preserve">State the typical current range for body galvanic treatment.</w:t>
      </w:r>
    </w:p>
    <w:p>
      <w:r>
        <w:pict>
          <v:rect style="width:0;height:1.5pt" o:hralign="center" o:hrstd="t" o:hr="t"/>
        </w:pict>
      </w:r>
    </w:p>
    <w:bookmarkStart w:id="2482" w:name="answers-3"/>
    <w:p>
      <w:pPr>
        <w:pStyle w:val="Heading5"/>
      </w:pPr>
      <w:r>
        <w:rPr>
          <w:rStyle w:val="SectionNumber"/>
        </w:rPr>
        <w:t xml:space="preserve">2.4.15.0.1</w:t>
      </w:r>
      <w:r>
        <w:tab/>
      </w:r>
      <w:r>
        <w:t xml:space="preserve">Answers</w:t>
      </w:r>
    </w:p>
    <w:p>
      <w:pPr>
        <w:pStyle w:val="FirstParagraph"/>
      </w:pPr>
      <w:r>
        <w:rPr>
          <w:b/>
          <w:bCs/>
        </w:rPr>
        <w:t xml:space="preserve">A1:</w:t>
      </w:r>
      <w:r>
        <w:t xml:space="preserve"> </w:t>
      </w:r>
      <w:r>
        <w:t xml:space="preserve">B.</w:t>
      </w:r>
      <w:r>
        <w:t xml:space="preserve"> </w:t>
      </w:r>
      <w:r>
        <w:rPr>
          <w:b/>
          <w:bCs/>
        </w:rPr>
        <w:t xml:space="preserve">A2:</w:t>
      </w:r>
      <w:r>
        <w:t xml:space="preserve"> </w:t>
      </w:r>
      <w:r>
        <w:t xml:space="preserve">Iontophoresis: uses current to drive charged products into skin for treatment. Desincrustation: uses alkaline reaction at cathode to emulsify sebum for deep cleansing.</w:t>
      </w:r>
      <w:r>
        <w:t xml:space="preserve"> </w:t>
      </w:r>
      <w:r>
        <w:rPr>
          <w:b/>
          <w:bCs/>
        </w:rPr>
        <w:t xml:space="preserve">A3:</w:t>
      </w:r>
      <w:r>
        <w:t xml:space="preserve"> </w:t>
      </w:r>
      <w:r>
        <w:t xml:space="preserve">a) TRUE. b) FALSE — Contraindicated over broken skin. c) TRUE.</w:t>
      </w:r>
      <w:r>
        <w:t xml:space="preserve"> </w:t>
      </w:r>
      <w:r>
        <w:rPr>
          <w:b/>
          <w:bCs/>
        </w:rPr>
        <w:t xml:space="preserve">A4:</w:t>
      </w:r>
      <w:r>
        <w:t xml:space="preserve"> </w:t>
      </w:r>
      <w:r>
        <w:t xml:space="preserve">Any 3: Test on low setting, zero before moving electrodes, no broken skin/moles, check polarity, ensure good contact, monitor for redness/burning.</w:t>
      </w:r>
      <w:r>
        <w:t xml:space="preserve"> </w:t>
      </w:r>
      <w:r>
        <w:rPr>
          <w:b/>
          <w:bCs/>
        </w:rPr>
        <w:t xml:space="preserve">A5:</w:t>
      </w:r>
      <w:r>
        <w:t xml:space="preserve"> </w:t>
      </w:r>
      <w:r>
        <w:t xml:space="preserve">0.01-0.05 mA per cm², typically 1-5 mA total for body.</w:t>
      </w:r>
    </w:p>
    <w:bookmarkEnd w:id="2482"/>
    <w:bookmarkEnd w:id="2483"/>
    <w:bookmarkStart w:id="2485" w:name="c04kt-05-assignment-sheet-5"/>
    <w:p>
      <w:pPr>
        <w:pStyle w:val="Heading3"/>
      </w:pPr>
      <w:r>
        <w:rPr>
          <w:rStyle w:val="SectionNumber"/>
          <w:b/>
          <w:color w:val="C71585"/>
        </w:rPr>
        <w:t xml:space="preserve">2.4.16</w:t>
      </w:r>
      <w:r>
        <w:rPr>
          <w:b/>
          <w:color w:val="C71585"/>
        </w:rPr>
        <w:tab/>
      </w:r>
      <w:r>
        <w:rPr>
          <w:b/>
          <w:color w:val="C71585"/>
        </w:rPr>
        <w:t xml:space="preserve">[C04/KT-05] Assignment Sheet 5</w:t>
      </w:r>
    </w:p>
    <w:p>
      <w:pPr>
        <w:pStyle w:val="FirstParagraph"/>
      </w:pPr>
      <w:r>
        <w:rPr>
          <w:b/>
          <w:bCs/>
        </w:rPr>
        <w:t xml:space="preserve">Kod / Code:</w:t>
      </w:r>
      <w:r>
        <w:t xml:space="preserve"> </w:t>
      </w:r>
      <w:r>
        <w:t xml:space="preserve">S960-002-3:2020-C04/KT(5/10) |</w:t>
      </w:r>
      <w:r>
        <w:t xml:space="preserve"> </w:t>
      </w:r>
      <w:r>
        <w:rPr>
          <w:b/>
          <w:bCs/>
        </w:rPr>
        <w:t xml:space="preserve">Ref:</w:t>
      </w:r>
      <w:r>
        <w:t xml:space="preserve"> </w:t>
      </w:r>
      <w:r>
        <w:t xml:space="preserve">KP(5/10) |</w:t>
      </w:r>
      <w:r>
        <w:t xml:space="preserve"> </w:t>
      </w:r>
      <w:r>
        <w:rPr>
          <w:b/>
          <w:bCs/>
        </w:rPr>
        <w:t xml:space="preserve">WA 5:</w:t>
      </w:r>
      <w:r>
        <w:t xml:space="preserve"> </w:t>
      </w:r>
      <w:r>
        <w:t xml:space="preserve">Vacuum Suction</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w:t>
      </w:r>
      <w:r>
        <w:t xml:space="preserve"> </w:t>
      </w:r>
      <w:r>
        <w:t xml:space="preserve">List FOUR (4) effects of vacuum suction therapy.</w:t>
      </w:r>
    </w:p>
    <w:p>
      <w:pPr>
        <w:pStyle w:val="BodyText"/>
      </w:pPr>
      <w:r>
        <w:rPr>
          <w:b/>
          <w:bCs/>
        </w:rPr>
        <w:t xml:space="preserve">Q2 (MCQ):</w:t>
      </w:r>
      <w:r>
        <w:t xml:space="preserve"> </w:t>
      </w:r>
      <w:r>
        <w:t xml:space="preserve">Vacuum suction cups should be moved: A. In any direction B. Towards the nearest lymph node C. Away from lymph nodes D. In circular motion only</w:t>
      </w:r>
    </w:p>
    <w:p>
      <w:pPr>
        <w:pStyle w:val="BodyText"/>
      </w:pPr>
      <w:r>
        <w:rPr>
          <w:b/>
          <w:bCs/>
        </w:rPr>
        <w:t xml:space="preserve">Q3 (T/F):</w:t>
      </w:r>
      <w:r>
        <w:t xml:space="preserve"> </w:t>
      </w:r>
      <w:r>
        <w:t xml:space="preserve">a) It is safe to hold the vacuum cup stationary on one spot for 30 seconds. b) Suction should be released before lifting the cup from the skin. c) Vacuum suction is suitable for use over varicose veins.</w:t>
      </w:r>
    </w:p>
    <w:p>
      <w:pPr>
        <w:pStyle w:val="BodyText"/>
      </w:pPr>
      <w:r>
        <w:rPr>
          <w:b/>
          <w:bCs/>
        </w:rPr>
        <w:t xml:space="preserve">Q4:</w:t>
      </w:r>
      <w:r>
        <w:t xml:space="preserve"> </w:t>
      </w:r>
      <w:r>
        <w:t xml:space="preserve">State the typical suction pressure range for body vacuum treatment.</w:t>
      </w:r>
    </w:p>
    <w:p>
      <w:pPr>
        <w:pStyle w:val="BodyText"/>
      </w:pPr>
      <w:r>
        <w:rPr>
          <w:b/>
          <w:bCs/>
        </w:rPr>
        <w:t xml:space="preserve">Q5:</w:t>
      </w:r>
      <w:r>
        <w:t xml:space="preserve"> </w:t>
      </w:r>
      <w:r>
        <w:t xml:space="preserve">List THREE (3) contraindications specific to vacuum suction.</w:t>
      </w:r>
    </w:p>
    <w:p>
      <w:r>
        <w:pict>
          <v:rect style="width:0;height:1.5pt" o:hralign="center" o:hrstd="t" o:hr="t"/>
        </w:pict>
      </w:r>
    </w:p>
    <w:bookmarkStart w:id="2484" w:name="answers-4"/>
    <w:p>
      <w:pPr>
        <w:pStyle w:val="Heading5"/>
      </w:pPr>
      <w:r>
        <w:rPr>
          <w:rStyle w:val="SectionNumber"/>
        </w:rPr>
        <w:t xml:space="preserve">2.4.16.0.1</w:t>
      </w:r>
      <w:r>
        <w:tab/>
      </w:r>
      <w:r>
        <w:t xml:space="preserve">Answers</w:t>
      </w:r>
    </w:p>
    <w:p>
      <w:pPr>
        <w:pStyle w:val="FirstParagraph"/>
      </w:pPr>
      <w:r>
        <w:rPr>
          <w:b/>
          <w:bCs/>
        </w:rPr>
        <w:t xml:space="preserve">A1:</w:t>
      </w:r>
      <w:r>
        <w:t xml:space="preserve"> </w:t>
      </w:r>
      <w:r>
        <w:t xml:space="preserve">Lymphatic drainage, improved circulation, cellulite reduction, skin stimulation, detoxification.</w:t>
      </w:r>
      <w:r>
        <w:t xml:space="preserve"> </w:t>
      </w:r>
      <w:r>
        <w:rPr>
          <w:b/>
          <w:bCs/>
        </w:rPr>
        <w:t xml:space="preserve">A2:</w:t>
      </w:r>
      <w:r>
        <w:t xml:space="preserve"> </w:t>
      </w:r>
      <w:r>
        <w:t xml:space="preserve">B.</w:t>
      </w:r>
      <w:r>
        <w:t xml:space="preserve"> </w:t>
      </w:r>
      <w:r>
        <w:rPr>
          <w:b/>
          <w:bCs/>
        </w:rPr>
        <w:t xml:space="preserve">A3:</w:t>
      </w:r>
      <w:r>
        <w:t xml:space="preserve"> </w:t>
      </w:r>
      <w:r>
        <w:t xml:space="preserve">a) FALSE — Risk of bruising. b) TRUE — Press vent hole first. c) FALSE — Contraindicated over varicose veins.</w:t>
      </w:r>
      <w:r>
        <w:t xml:space="preserve"> </w:t>
      </w:r>
      <w:r>
        <w:rPr>
          <w:b/>
          <w:bCs/>
        </w:rPr>
        <w:t xml:space="preserve">A4:</w:t>
      </w:r>
      <w:r>
        <w:t xml:space="preserve"> </w:t>
      </w:r>
      <w:r>
        <w:t xml:space="preserve">20-40%.</w:t>
      </w:r>
      <w:r>
        <w:t xml:space="preserve"> </w:t>
      </w:r>
      <w:r>
        <w:rPr>
          <w:b/>
          <w:bCs/>
        </w:rPr>
        <w:t xml:space="preserve">A5:</w:t>
      </w:r>
      <w:r>
        <w:t xml:space="preserve"> </w:t>
      </w:r>
      <w:r>
        <w:t xml:space="preserve">Bruising tendency, fragile/thin skin, varicose veins, broken skin, moles, bony prominences.</w:t>
      </w:r>
    </w:p>
    <w:bookmarkEnd w:id="2484"/>
    <w:bookmarkEnd w:id="2485"/>
    <w:bookmarkStart w:id="2487" w:name="c04kt-06-assignment-sheet-6"/>
    <w:p>
      <w:pPr>
        <w:pStyle w:val="Heading3"/>
      </w:pPr>
      <w:r>
        <w:rPr>
          <w:rStyle w:val="SectionNumber"/>
          <w:b/>
          <w:color w:val="C71585"/>
        </w:rPr>
        <w:t xml:space="preserve">2.4.17</w:t>
      </w:r>
      <w:r>
        <w:rPr>
          <w:b/>
          <w:color w:val="C71585"/>
        </w:rPr>
        <w:tab/>
      </w:r>
      <w:r>
        <w:rPr>
          <w:b/>
          <w:color w:val="C71585"/>
        </w:rPr>
        <w:t xml:space="preserve">[C04/KT-06] Assignment Sheet 6</w:t>
      </w:r>
    </w:p>
    <w:p>
      <w:pPr>
        <w:pStyle w:val="FirstParagraph"/>
      </w:pPr>
      <w:r>
        <w:rPr>
          <w:b/>
          <w:bCs/>
        </w:rPr>
        <w:t xml:space="preserve">Kod / Code:</w:t>
      </w:r>
      <w:r>
        <w:t xml:space="preserve"> </w:t>
      </w:r>
      <w:r>
        <w:t xml:space="preserve">S960-002-3:2020-C04/KT(6/10) |</w:t>
      </w:r>
      <w:r>
        <w:t xml:space="preserve"> </w:t>
      </w:r>
      <w:r>
        <w:rPr>
          <w:b/>
          <w:bCs/>
        </w:rPr>
        <w:t xml:space="preserve">Ref:</w:t>
      </w:r>
      <w:r>
        <w:t xml:space="preserve"> </w:t>
      </w:r>
      <w:r>
        <w:t xml:space="preserve">KP(6/10) |</w:t>
      </w:r>
      <w:r>
        <w:t xml:space="preserve"> </w:t>
      </w:r>
      <w:r>
        <w:rPr>
          <w:b/>
          <w:bCs/>
        </w:rPr>
        <w:t xml:space="preserve">WA 6:</w:t>
      </w:r>
      <w:r>
        <w:t xml:space="preserve"> </w:t>
      </w:r>
      <w:r>
        <w:t xml:space="preserve">Mechanical/Gyratory Massage</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(Matching):</w:t>
      </w:r>
      <w:r>
        <w:t xml:space="preserve"> </w:t>
      </w:r>
      <w:r>
        <w:t xml:space="preserve">| Applicator | | Use |</w:t>
      </w:r>
      <w:r>
        <w:t xml:space="preserve"> </w:t>
      </w:r>
      <w:r>
        <w:t xml:space="preserve">|———–|—|—–|</w:t>
      </w:r>
      <w:r>
        <w:t xml:space="preserve"> </w:t>
      </w:r>
      <w:r>
        <w:t xml:space="preserve">| 1. Round sponge | | A. Stimulating; cellulite areas |</w:t>
      </w:r>
      <w:r>
        <w:t xml:space="preserve"> </w:t>
      </w:r>
      <w:r>
        <w:t xml:space="preserve">| 2. Spike/pin cushion | | B. Large fleshy areas |</w:t>
      </w:r>
      <w:r>
        <w:t xml:space="preserve"> </w:t>
      </w:r>
      <w:r>
        <w:t xml:space="preserve">| 3. Smooth disc | | C. Arms, legs, curved areas |</w:t>
      </w:r>
      <w:r>
        <w:t xml:space="preserve"> </w:t>
      </w:r>
      <w:r>
        <w:t xml:space="preserve">| 4. Curved/football | | D. Relaxation; broad areas |</w:t>
      </w:r>
    </w:p>
    <w:p>
      <w:pPr>
        <w:pStyle w:val="BodyText"/>
      </w:pPr>
      <w:r>
        <w:rPr>
          <w:b/>
          <w:bCs/>
        </w:rPr>
        <w:t xml:space="preserve">Q2:</w:t>
      </w:r>
      <w:r>
        <w:t xml:space="preserve"> </w:t>
      </w:r>
      <w:r>
        <w:t xml:space="preserve">List THREE (3) precautions for mechanical/gyratory massage.</w:t>
      </w:r>
    </w:p>
    <w:p>
      <w:pPr>
        <w:pStyle w:val="BodyText"/>
      </w:pPr>
      <w:r>
        <w:rPr>
          <w:b/>
          <w:bCs/>
        </w:rPr>
        <w:t xml:space="preserve">Q3 (T/F):</w:t>
      </w:r>
      <w:r>
        <w:t xml:space="preserve"> </w:t>
      </w:r>
      <w:r>
        <w:t xml:space="preserve">a) Gyratory massage may be used directly over the spine. b) Talcum powder can be used to reduce friction during gyratory massage. c) Applicators should be cleaned between clients.</w:t>
      </w:r>
    </w:p>
    <w:p>
      <w:pPr>
        <w:pStyle w:val="BodyText"/>
      </w:pPr>
      <w:r>
        <w:rPr>
          <w:b/>
          <w:bCs/>
        </w:rPr>
        <w:t xml:space="preserve">Q4:</w:t>
      </w:r>
      <w:r>
        <w:t xml:space="preserve"> </w:t>
      </w:r>
      <w:r>
        <w:t xml:space="preserve">What is the typical duration for body gyratory massage?</w:t>
      </w:r>
    </w:p>
    <w:p>
      <w:pPr>
        <w:pStyle w:val="BodyText"/>
      </w:pPr>
      <w:r>
        <w:rPr>
          <w:b/>
          <w:bCs/>
        </w:rPr>
        <w:t xml:space="preserve">Q5:</w:t>
      </w:r>
      <w:r>
        <w:t xml:space="preserve"> </w:t>
      </w:r>
      <w:r>
        <w:t xml:space="preserve">State TWO (2) effects of mechanical/gyratory massage.</w:t>
      </w:r>
    </w:p>
    <w:p>
      <w:r>
        <w:pict>
          <v:rect style="width:0;height:1.5pt" o:hralign="center" o:hrstd="t" o:hr="t"/>
        </w:pict>
      </w:r>
    </w:p>
    <w:bookmarkStart w:id="2486" w:name="answers-5"/>
    <w:p>
      <w:pPr>
        <w:pStyle w:val="Heading5"/>
      </w:pPr>
      <w:r>
        <w:rPr>
          <w:rStyle w:val="SectionNumber"/>
        </w:rPr>
        <w:t xml:space="preserve">2.4.17.0.1</w:t>
      </w:r>
      <w:r>
        <w:tab/>
      </w:r>
      <w:r>
        <w:t xml:space="preserve">Answers</w:t>
      </w:r>
    </w:p>
    <w:p>
      <w:pPr>
        <w:pStyle w:val="FirstParagraph"/>
      </w:pPr>
      <w:r>
        <w:rPr>
          <w:b/>
          <w:bCs/>
        </w:rPr>
        <w:t xml:space="preserve">A1:</w:t>
      </w:r>
      <w:r>
        <w:t xml:space="preserve"> </w:t>
      </w:r>
      <w:r>
        <w:t xml:space="preserve">1-B, 2-A, 3-D, 4-C.</w:t>
      </w:r>
      <w:r>
        <w:t xml:space="preserve"> </w:t>
      </w:r>
      <w:r>
        <w:rPr>
          <w:b/>
          <w:bCs/>
        </w:rPr>
        <w:t xml:space="preserve">A2:</w:t>
      </w:r>
      <w:r>
        <w:t xml:space="preserve"> </w:t>
      </w:r>
      <w:r>
        <w:t xml:space="preserve">Avoid bony areas/spine/breasts/neck, do not stay on one spot, check applicator attachment is secure.</w:t>
      </w:r>
      <w:r>
        <w:t xml:space="preserve"> </w:t>
      </w:r>
      <w:r>
        <w:rPr>
          <w:b/>
          <w:bCs/>
        </w:rPr>
        <w:t xml:space="preserve">A3:</w:t>
      </w:r>
      <w:r>
        <w:t xml:space="preserve"> </w:t>
      </w:r>
      <w:r>
        <w:t xml:space="preserve">a) FALSE. b) TRUE. c) TRUE.</w:t>
      </w:r>
      <w:r>
        <w:t xml:space="preserve"> </w:t>
      </w:r>
      <w:r>
        <w:rPr>
          <w:b/>
          <w:bCs/>
        </w:rPr>
        <w:t xml:space="preserve">A4:</w:t>
      </w:r>
      <w:r>
        <w:t xml:space="preserve"> </w:t>
      </w:r>
      <w:r>
        <w:t xml:space="preserve">15-30 minutes per area.</w:t>
      </w:r>
      <w:r>
        <w:t xml:space="preserve"> </w:t>
      </w:r>
      <w:r>
        <w:rPr>
          <w:b/>
          <w:bCs/>
        </w:rPr>
        <w:t xml:space="preserve">A5:</w:t>
      </w:r>
      <w:r>
        <w:t xml:space="preserve"> </w:t>
      </w:r>
      <w:r>
        <w:t xml:space="preserve">Any 2: Deep tissue relaxation, improved circulation, cellulite reduction, fat emulsification, lymphatic drainage, muscle tone improvement.</w:t>
      </w:r>
    </w:p>
    <w:bookmarkEnd w:id="2486"/>
    <w:bookmarkEnd w:id="2487"/>
    <w:bookmarkStart w:id="2489" w:name="c04kt-07-assignment-sheet-7"/>
    <w:p>
      <w:pPr>
        <w:pStyle w:val="Heading3"/>
      </w:pPr>
      <w:r>
        <w:rPr>
          <w:rStyle w:val="SectionNumber"/>
          <w:b/>
          <w:color w:val="C71585"/>
        </w:rPr>
        <w:t xml:space="preserve">2.4.18</w:t>
      </w:r>
      <w:r>
        <w:rPr>
          <w:b/>
          <w:color w:val="C71585"/>
        </w:rPr>
        <w:tab/>
      </w:r>
      <w:r>
        <w:rPr>
          <w:b/>
          <w:color w:val="C71585"/>
        </w:rPr>
        <w:t xml:space="preserve">[C04/KT-07] Assignment Sheet 7</w:t>
      </w:r>
    </w:p>
    <w:p>
      <w:pPr>
        <w:pStyle w:val="FirstParagraph"/>
      </w:pPr>
      <w:r>
        <w:rPr>
          <w:b/>
          <w:bCs/>
        </w:rPr>
        <w:t xml:space="preserve">Kod / Code:</w:t>
      </w:r>
      <w:r>
        <w:t xml:space="preserve"> </w:t>
      </w:r>
      <w:r>
        <w:t xml:space="preserve">S960-002-3:2020-C04/KT(7/10) |</w:t>
      </w:r>
      <w:r>
        <w:t xml:space="preserve"> </w:t>
      </w:r>
      <w:r>
        <w:rPr>
          <w:b/>
          <w:bCs/>
        </w:rPr>
        <w:t xml:space="preserve">Ref:</w:t>
      </w:r>
      <w:r>
        <w:t xml:space="preserve"> </w:t>
      </w:r>
      <w:r>
        <w:t xml:space="preserve">KP(7/10) |</w:t>
      </w:r>
      <w:r>
        <w:t xml:space="preserve"> </w:t>
      </w:r>
      <w:r>
        <w:rPr>
          <w:b/>
          <w:bCs/>
        </w:rPr>
        <w:t xml:space="preserve">WA 7:</w:t>
      </w:r>
      <w:r>
        <w:t xml:space="preserve"> </w:t>
      </w:r>
      <w:r>
        <w:t xml:space="preserve">High Frequency</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w:t>
      </w:r>
      <w:r>
        <w:t xml:space="preserve"> </w:t>
      </w:r>
      <w:r>
        <w:t xml:space="preserve">Differentiate between direct and indirect methods of high frequency application.</w:t>
      </w:r>
    </w:p>
    <w:p>
      <w:pPr>
        <w:pStyle w:val="BodyText"/>
      </w:pPr>
      <w:r>
        <w:rPr>
          <w:b/>
          <w:bCs/>
        </w:rPr>
        <w:t xml:space="preserve">Q2 (MCQ):</w:t>
      </w:r>
      <w:r>
        <w:t xml:space="preserve"> </w:t>
      </w:r>
      <w:r>
        <w:t xml:space="preserve">Ozone (O3) produced during high frequency has which effect? A. Moisturising B. Germicidal C. Exfoliating D. Bleaching</w:t>
      </w:r>
    </w:p>
    <w:p>
      <w:pPr>
        <w:pStyle w:val="BodyText"/>
      </w:pPr>
      <w:r>
        <w:rPr>
          <w:b/>
          <w:bCs/>
        </w:rPr>
        <w:t xml:space="preserve">Q3 (T/F):</w:t>
      </w:r>
      <w:r>
        <w:t xml:space="preserve"> </w:t>
      </w:r>
      <w:r>
        <w:t xml:space="preserve">a) Metal jewellery should be removed before high frequency treatment. b) High frequency electrode should be switched on before placing on skin (direct method). c) The indirect method uses a saturator electrode held by the client.</w:t>
      </w:r>
    </w:p>
    <w:p>
      <w:pPr>
        <w:pStyle w:val="BodyText"/>
      </w:pPr>
      <w:r>
        <w:rPr>
          <w:b/>
          <w:bCs/>
        </w:rPr>
        <w:t xml:space="preserve">Q4:</w:t>
      </w:r>
      <w:r>
        <w:t xml:space="preserve"> </w:t>
      </w:r>
      <w:r>
        <w:t xml:space="preserve">List THREE (3) precautions for high frequency treatment.</w:t>
      </w:r>
    </w:p>
    <w:p>
      <w:pPr>
        <w:pStyle w:val="BodyText"/>
      </w:pPr>
      <w:r>
        <w:rPr>
          <w:b/>
          <w:bCs/>
        </w:rPr>
        <w:t xml:space="preserve">Q5:</w:t>
      </w:r>
      <w:r>
        <w:t xml:space="preserve"> </w:t>
      </w:r>
      <w:r>
        <w:t xml:space="preserve">State the typical duration per area for high frequency body treatment.</w:t>
      </w:r>
    </w:p>
    <w:p>
      <w:r>
        <w:pict>
          <v:rect style="width:0;height:1.5pt" o:hralign="center" o:hrstd="t" o:hr="t"/>
        </w:pict>
      </w:r>
    </w:p>
    <w:bookmarkStart w:id="2488" w:name="answers-6"/>
    <w:p>
      <w:pPr>
        <w:pStyle w:val="Heading5"/>
      </w:pPr>
      <w:r>
        <w:rPr>
          <w:rStyle w:val="SectionNumber"/>
        </w:rPr>
        <w:t xml:space="preserve">2.4.18.0.1</w:t>
      </w:r>
      <w:r>
        <w:tab/>
      </w:r>
      <w:r>
        <w:t xml:space="preserve">Answers</w:t>
      </w:r>
    </w:p>
    <w:p>
      <w:pPr>
        <w:pStyle w:val="FirstParagraph"/>
      </w:pPr>
      <w:r>
        <w:rPr>
          <w:b/>
          <w:bCs/>
        </w:rPr>
        <w:t xml:space="preserve">A1:</w:t>
      </w:r>
      <w:r>
        <w:t xml:space="preserve"> </w:t>
      </w:r>
      <w:r>
        <w:t xml:space="preserve">Direct: electrode touches skin directly, produces ozone, stimulating. Indirect: client holds saturator, therapist massages, relaxing and nourishing.</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Place electrode on skin first, then switch on. c) TRUE.</w:t>
      </w:r>
      <w:r>
        <w:t xml:space="preserve"> </w:t>
      </w:r>
      <w:r>
        <w:rPr>
          <w:b/>
          <w:bCs/>
        </w:rPr>
        <w:t xml:space="preserve">A4:</w:t>
      </w:r>
      <w:r>
        <w:t xml:space="preserve"> </w:t>
      </w:r>
      <w:r>
        <w:t xml:space="preserve">Remove jewellery, no flammable products nearby, apply before switching on, avoid excessive hair, no broken skin.</w:t>
      </w:r>
      <w:r>
        <w:t xml:space="preserve"> </w:t>
      </w:r>
      <w:r>
        <w:rPr>
          <w:b/>
          <w:bCs/>
        </w:rPr>
        <w:t xml:space="preserve">A5:</w:t>
      </w:r>
      <w:r>
        <w:t xml:space="preserve"> </w:t>
      </w:r>
      <w:r>
        <w:t xml:space="preserve">5-10 minutes per area.</w:t>
      </w:r>
    </w:p>
    <w:bookmarkEnd w:id="2488"/>
    <w:bookmarkEnd w:id="2489"/>
    <w:bookmarkStart w:id="2491" w:name="c04kt-08-assignment-sheet-8"/>
    <w:p>
      <w:pPr>
        <w:pStyle w:val="Heading3"/>
      </w:pPr>
      <w:r>
        <w:rPr>
          <w:rStyle w:val="SectionNumber"/>
          <w:b/>
          <w:color w:val="C71585"/>
        </w:rPr>
        <w:t xml:space="preserve">2.4.19</w:t>
      </w:r>
      <w:r>
        <w:rPr>
          <w:b/>
          <w:color w:val="C71585"/>
        </w:rPr>
        <w:tab/>
      </w:r>
      <w:r>
        <w:rPr>
          <w:b/>
          <w:color w:val="C71585"/>
        </w:rPr>
        <w:t xml:space="preserve">[C04/KT-08] Assignment Sheet 8</w:t>
      </w:r>
    </w:p>
    <w:p>
      <w:pPr>
        <w:pStyle w:val="FirstParagraph"/>
      </w:pPr>
      <w:r>
        <w:rPr>
          <w:b/>
          <w:bCs/>
        </w:rPr>
        <w:t xml:space="preserve">Kod / Code:</w:t>
      </w:r>
      <w:r>
        <w:t xml:space="preserve"> </w:t>
      </w:r>
      <w:r>
        <w:t xml:space="preserve">S960-002-3:2020-C04/KT(8/10) |</w:t>
      </w:r>
      <w:r>
        <w:t xml:space="preserve"> </w:t>
      </w:r>
      <w:r>
        <w:rPr>
          <w:b/>
          <w:bCs/>
        </w:rPr>
        <w:t xml:space="preserve">Ref:</w:t>
      </w:r>
      <w:r>
        <w:t xml:space="preserve"> </w:t>
      </w:r>
      <w:r>
        <w:t xml:space="preserve">KP(8/10) |</w:t>
      </w:r>
      <w:r>
        <w:t xml:space="preserve"> </w:t>
      </w:r>
      <w:r>
        <w:rPr>
          <w:b/>
          <w:bCs/>
        </w:rPr>
        <w:t xml:space="preserve">WA 8:</w:t>
      </w:r>
      <w:r>
        <w:t xml:space="preserve"> </w:t>
      </w:r>
      <w:r>
        <w:t xml:space="preserve">Micro-Current</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(MCQ):</w:t>
      </w:r>
      <w:r>
        <w:t xml:space="preserve"> </w:t>
      </w:r>
      <w:r>
        <w:t xml:space="preserve">Micro-current therapy operates at: A. Milliamperes B. Amperes C. Microamperes D. Kilovolts</w:t>
      </w:r>
    </w:p>
    <w:p>
      <w:pPr>
        <w:pStyle w:val="BodyText"/>
      </w:pPr>
      <w:r>
        <w:rPr>
          <w:b/>
          <w:bCs/>
        </w:rPr>
        <w:t xml:space="preserve">Q2:</w:t>
      </w:r>
      <w:r>
        <w:t xml:space="preserve"> </w:t>
      </w:r>
      <w:r>
        <w:t xml:space="preserve">List FOUR (4) effects of micro-current therapy on the body.</w:t>
      </w:r>
    </w:p>
    <w:p>
      <w:pPr>
        <w:pStyle w:val="BodyText"/>
      </w:pPr>
      <w:r>
        <w:rPr>
          <w:b/>
          <w:bCs/>
        </w:rPr>
        <w:t xml:space="preserve">Q3 (T/F):</w:t>
      </w:r>
      <w:r>
        <w:t xml:space="preserve"> </w:t>
      </w:r>
      <w:r>
        <w:t xml:space="preserve">a) The client should feel a strong tingling during micro-current. b) Micro-current increases ATP production in cells. c) A single micro-current session provides permanent results.</w:t>
      </w:r>
    </w:p>
    <w:p>
      <w:pPr>
        <w:pStyle w:val="BodyText"/>
      </w:pPr>
      <w:r>
        <w:rPr>
          <w:b/>
          <w:bCs/>
        </w:rPr>
        <w:t xml:space="preserve">Q4:</w:t>
      </w:r>
      <w:r>
        <w:t xml:space="preserve"> </w:t>
      </w:r>
      <w:r>
        <w:t xml:space="preserve">State the typical current range for micro-current treatment.</w:t>
      </w:r>
    </w:p>
    <w:p>
      <w:pPr>
        <w:pStyle w:val="BodyText"/>
      </w:pPr>
      <w:r>
        <w:rPr>
          <w:b/>
          <w:bCs/>
        </w:rPr>
        <w:t xml:space="preserve">Q5:</w:t>
      </w:r>
      <w:r>
        <w:t xml:space="preserve"> </w:t>
      </w:r>
      <w:r>
        <w:t xml:space="preserve">Explain why micro-current probes must maintain good skin contact during treatment.</w:t>
      </w:r>
    </w:p>
    <w:p>
      <w:r>
        <w:pict>
          <v:rect style="width:0;height:1.5pt" o:hralign="center" o:hrstd="t" o:hr="t"/>
        </w:pict>
      </w:r>
    </w:p>
    <w:bookmarkStart w:id="2490" w:name="answers-7"/>
    <w:p>
      <w:pPr>
        <w:pStyle w:val="Heading5"/>
      </w:pPr>
      <w:r>
        <w:rPr>
          <w:rStyle w:val="SectionNumber"/>
        </w:rPr>
        <w:t xml:space="preserve">2.4.19.0.1</w:t>
      </w:r>
      <w:r>
        <w:tab/>
      </w:r>
      <w:r>
        <w:t xml:space="preserve">Answers</w:t>
      </w:r>
    </w:p>
    <w:p>
      <w:pPr>
        <w:pStyle w:val="FirstParagraph"/>
      </w:pPr>
      <w:r>
        <w:rPr>
          <w:b/>
          <w:bCs/>
        </w:rPr>
        <w:t xml:space="preserve">A1:</w:t>
      </w:r>
      <w:r>
        <w:t xml:space="preserve"> </w:t>
      </w:r>
      <w:r>
        <w:t xml:space="preserve">C.</w:t>
      </w:r>
      <w:r>
        <w:t xml:space="preserve"> </w:t>
      </w:r>
      <w:r>
        <w:rPr>
          <w:b/>
          <w:bCs/>
        </w:rPr>
        <w:t xml:space="preserve">A2:</w:t>
      </w:r>
      <w:r>
        <w:t xml:space="preserve"> </w:t>
      </w:r>
      <w:r>
        <w:t xml:space="preserve">ATP production increase, protein synthesis, muscle re-education/firming, skin tightening, lymphatic drainage, accelerated healing.</w:t>
      </w:r>
      <w:r>
        <w:t xml:space="preserve"> </w:t>
      </w:r>
      <w:r>
        <w:rPr>
          <w:b/>
          <w:bCs/>
        </w:rPr>
        <w:t xml:space="preserve">A3:</w:t>
      </w:r>
      <w:r>
        <w:t xml:space="preserve"> </w:t>
      </w:r>
      <w:r>
        <w:t xml:space="preserve">a) FALSE — Sub-sensory; client should feel nothing or very mild tingling. b) TRUE. c) FALSE — A course of 6-12 sessions is typically required.</w:t>
      </w:r>
      <w:r>
        <w:t xml:space="preserve"> </w:t>
      </w:r>
      <w:r>
        <w:rPr>
          <w:b/>
          <w:bCs/>
        </w:rPr>
        <w:t xml:space="preserve">A4:</w:t>
      </w:r>
      <w:r>
        <w:t xml:space="preserve"> </w:t>
      </w:r>
      <w:r>
        <w:t xml:space="preserve">10-600 microamperes.</w:t>
      </w:r>
      <w:r>
        <w:t xml:space="preserve"> </w:t>
      </w:r>
      <w:r>
        <w:rPr>
          <w:b/>
          <w:bCs/>
        </w:rPr>
        <w:t xml:space="preserve">A5:</w:t>
      </w:r>
      <w:r>
        <w:t xml:space="preserve"> </w:t>
      </w:r>
      <w:r>
        <w:t xml:space="preserve">Lifting probes during treatment wastes current/breaks the circuit; continuous contact ensures effective delivery and optimal results.</w:t>
      </w:r>
    </w:p>
    <w:bookmarkEnd w:id="2490"/>
    <w:bookmarkEnd w:id="2491"/>
    <w:bookmarkStart w:id="2493" w:name="c04kt-09-assignment-sheet-9"/>
    <w:p>
      <w:pPr>
        <w:pStyle w:val="Heading3"/>
      </w:pPr>
      <w:r>
        <w:rPr>
          <w:rStyle w:val="SectionNumber"/>
          <w:b/>
          <w:color w:val="C71585"/>
        </w:rPr>
        <w:t xml:space="preserve">2.4.20</w:t>
      </w:r>
      <w:r>
        <w:rPr>
          <w:b/>
          <w:color w:val="C71585"/>
        </w:rPr>
        <w:tab/>
      </w:r>
      <w:r>
        <w:rPr>
          <w:b/>
          <w:color w:val="C71585"/>
        </w:rPr>
        <w:t xml:space="preserve">[C04/KT-09] Assignment Sheet 9</w:t>
      </w:r>
    </w:p>
    <w:p>
      <w:pPr>
        <w:pStyle w:val="FirstParagraph"/>
      </w:pPr>
      <w:r>
        <w:rPr>
          <w:b/>
          <w:bCs/>
        </w:rPr>
        <w:t xml:space="preserve">Kod / Code:</w:t>
      </w:r>
      <w:r>
        <w:t xml:space="preserve"> </w:t>
      </w:r>
      <w:r>
        <w:t xml:space="preserve">S960-002-3:2020-C04/KT(9/10) |</w:t>
      </w:r>
      <w:r>
        <w:t xml:space="preserve"> </w:t>
      </w:r>
      <w:r>
        <w:rPr>
          <w:b/>
          <w:bCs/>
        </w:rPr>
        <w:t xml:space="preserve">Ref:</w:t>
      </w:r>
      <w:r>
        <w:t xml:space="preserve"> </w:t>
      </w:r>
      <w:r>
        <w:t xml:space="preserve">KP(9/10) |</w:t>
      </w:r>
      <w:r>
        <w:t xml:space="preserve"> </w:t>
      </w:r>
      <w:r>
        <w:rPr>
          <w:b/>
          <w:bCs/>
        </w:rPr>
        <w:t xml:space="preserve">WA 9:</w:t>
      </w:r>
      <w:r>
        <w:t xml:space="preserve"> </w:t>
      </w:r>
      <w:r>
        <w:t xml:space="preserve">Post-Electrotherapy Advice</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w:t>
      </w:r>
      <w:r>
        <w:t xml:space="preserve"> </w:t>
      </w:r>
      <w:r>
        <w:t xml:space="preserve">List FIVE (5) after care advice points for electrotherapy clients.</w:t>
      </w:r>
    </w:p>
    <w:p>
      <w:pPr>
        <w:pStyle w:val="BodyText"/>
      </w:pPr>
      <w:r>
        <w:rPr>
          <w:b/>
          <w:bCs/>
        </w:rPr>
        <w:t xml:space="preserve">Q2 (MCQ):</w:t>
      </w:r>
      <w:r>
        <w:t xml:space="preserve"> </w:t>
      </w:r>
      <w:r>
        <w:t xml:space="preserve">Post-electrotherapy redness typically: A. Indicates a serious burn B. Is normal and fades within hours C. Requires medical attention D. Lasts 1-2 weeks</w:t>
      </w:r>
    </w:p>
    <w:p>
      <w:pPr>
        <w:pStyle w:val="BodyText"/>
      </w:pPr>
      <w:r>
        <w:rPr>
          <w:b/>
          <w:bCs/>
        </w:rPr>
        <w:t xml:space="preserve">Q3:</w:t>
      </w:r>
      <w:r>
        <w:t xml:space="preserve"> </w:t>
      </w:r>
      <w:r>
        <w:t xml:space="preserve">List FOUR (4) items to record on the client card after electrotherapy.</w:t>
      </w:r>
    </w:p>
    <w:p>
      <w:pPr>
        <w:pStyle w:val="BodyText"/>
      </w:pPr>
      <w:r>
        <w:rPr>
          <w:b/>
          <w:bCs/>
        </w:rPr>
        <w:t xml:space="preserve">Q4 (T/F):</w:t>
      </w:r>
      <w:r>
        <w:t xml:space="preserve"> </w:t>
      </w:r>
      <w:r>
        <w:t xml:space="preserve">a) Heat treatments may be applied immediately after electrotherapy. b) Most electrotherapy treatments require a course of sessions. c) Sun exposure should be avoided for 24 hours after electrotherapy.</w:t>
      </w:r>
    </w:p>
    <w:p>
      <w:pPr>
        <w:pStyle w:val="BodyText"/>
      </w:pPr>
      <w:r>
        <w:rPr>
          <w:b/>
          <w:bCs/>
        </w:rPr>
        <w:t xml:space="preserve">Q5:</w:t>
      </w:r>
      <w:r>
        <w:t xml:space="preserve"> </w:t>
      </w:r>
      <w:r>
        <w:t xml:space="preserve">State the typical course frequency for faradic/EMS treatment.</w:t>
      </w:r>
    </w:p>
    <w:p>
      <w:r>
        <w:pict>
          <v:rect style="width:0;height:1.5pt" o:hralign="center" o:hrstd="t" o:hr="t"/>
        </w:pict>
      </w:r>
    </w:p>
    <w:bookmarkStart w:id="2492" w:name="answers-8"/>
    <w:p>
      <w:pPr>
        <w:pStyle w:val="Heading5"/>
      </w:pPr>
      <w:r>
        <w:rPr>
          <w:rStyle w:val="SectionNumber"/>
        </w:rPr>
        <w:t xml:space="preserve">2.4.20.0.1</w:t>
      </w:r>
      <w:r>
        <w:tab/>
      </w:r>
      <w:r>
        <w:t xml:space="preserve">Answers</w:t>
      </w:r>
    </w:p>
    <w:p>
      <w:pPr>
        <w:pStyle w:val="FirstParagraph"/>
      </w:pPr>
      <w:r>
        <w:rPr>
          <w:b/>
          <w:bCs/>
        </w:rPr>
        <w:t xml:space="preserve">A1:</w:t>
      </w:r>
      <w:r>
        <w:t xml:space="preserve"> </w:t>
      </w:r>
      <w:r>
        <w:t xml:space="preserve">Drink water, mild redness is normal, avoid heat 24h, avoid sun 24h, rest if fatigued, report prolonged redness/blistering.</w:t>
      </w:r>
      <w:r>
        <w:t xml:space="preserve"> </w:t>
      </w:r>
      <w:r>
        <w:rPr>
          <w:b/>
          <w:bCs/>
        </w:rPr>
        <w:t xml:space="preserve">A2:</w:t>
      </w:r>
      <w:r>
        <w:t xml:space="preserve"> </w:t>
      </w:r>
      <w:r>
        <w:t xml:space="preserve">B.</w:t>
      </w:r>
      <w:r>
        <w:t xml:space="preserve"> </w:t>
      </w:r>
      <w:r>
        <w:rPr>
          <w:b/>
          <w:bCs/>
        </w:rPr>
        <w:t xml:space="preserve">A3:</w:t>
      </w:r>
      <w:r>
        <w:t xml:space="preserve"> </w:t>
      </w:r>
      <w:r>
        <w:t xml:space="preserve">Modality used, treatment area, parameters (intensity/duration), client response, adverse reactions, therapist/date.</w:t>
      </w:r>
      <w:r>
        <w:t xml:space="preserve"> </w:t>
      </w:r>
      <w:r>
        <w:rPr>
          <w:b/>
          <w:bCs/>
        </w:rPr>
        <w:t xml:space="preserve">A4:</w:t>
      </w:r>
      <w:r>
        <w:t xml:space="preserve"> </w:t>
      </w:r>
      <w:r>
        <w:t xml:space="preserve">a) FALSE. b) TRUE. c) TRUE.</w:t>
      </w:r>
      <w:r>
        <w:t xml:space="preserve"> </w:t>
      </w:r>
      <w:r>
        <w:rPr>
          <w:b/>
          <w:bCs/>
        </w:rPr>
        <w:t xml:space="preserve">A5:</w:t>
      </w:r>
      <w:r>
        <w:t xml:space="preserve"> </w:t>
      </w:r>
      <w:r>
        <w:t xml:space="preserve">2-3 times per week for 6-12 weeks.</w:t>
      </w:r>
    </w:p>
    <w:bookmarkEnd w:id="2492"/>
    <w:bookmarkEnd w:id="2493"/>
    <w:bookmarkStart w:id="2495" w:name="c04kt-10-assignment-sheet-10"/>
    <w:p>
      <w:pPr>
        <w:pStyle w:val="Heading3"/>
      </w:pPr>
      <w:r>
        <w:rPr>
          <w:rStyle w:val="SectionNumber"/>
          <w:b/>
          <w:color w:val="C71585"/>
        </w:rPr>
        <w:t xml:space="preserve">2.4.21</w:t>
      </w:r>
      <w:r>
        <w:rPr>
          <w:b/>
          <w:color w:val="C71585"/>
        </w:rPr>
        <w:tab/>
      </w:r>
      <w:r>
        <w:rPr>
          <w:b/>
          <w:color w:val="C71585"/>
        </w:rPr>
        <w:t xml:space="preserve">[C04/KT-10] Assignment Sheet 10</w:t>
      </w:r>
    </w:p>
    <w:p>
      <w:pPr>
        <w:pStyle w:val="FirstParagraph"/>
      </w:pPr>
      <w:r>
        <w:rPr>
          <w:b/>
          <w:bCs/>
        </w:rPr>
        <w:t xml:space="preserve">Kod / Code:</w:t>
      </w:r>
      <w:r>
        <w:t xml:space="preserve"> </w:t>
      </w:r>
      <w:r>
        <w:t xml:space="preserve">S960-002-3:2020-C04/KT(10/10) |</w:t>
      </w:r>
      <w:r>
        <w:t xml:space="preserve"> </w:t>
      </w:r>
      <w:r>
        <w:rPr>
          <w:b/>
          <w:bCs/>
        </w:rPr>
        <w:t xml:space="preserve">Ref:</w:t>
      </w:r>
      <w:r>
        <w:t xml:space="preserve"> </w:t>
      </w:r>
      <w:r>
        <w:t xml:space="preserve">KP(10/10) |</w:t>
      </w:r>
      <w:r>
        <w:t xml:space="preserve"> </w:t>
      </w:r>
      <w:r>
        <w:rPr>
          <w:b/>
          <w:bCs/>
        </w:rPr>
        <w:t xml:space="preserve">WA 10:</w:t>
      </w:r>
      <w:r>
        <w:t xml:space="preserve"> </w:t>
      </w:r>
      <w:r>
        <w:t xml:space="preserve">Equipment Maintenance</w:t>
      </w:r>
      <w:r>
        <w:t xml:space="preserve"> </w:t>
      </w:r>
      <w:r>
        <w:rPr>
          <w:b/>
          <w:bCs/>
        </w:rPr>
        <w:t xml:space="preserve">Paper Colour:</w:t>
      </w:r>
      <w:r>
        <w:t xml:space="preserve"> </w:t>
      </w:r>
      <w:r>
        <w:t xml:space="preserve">PINK</w:t>
      </w:r>
    </w:p>
    <w:p>
      <w:r>
        <w:pict>
          <v:rect style="width:0;height:1.5pt" o:hralign="center" o:hrstd="t" o:hr="t"/>
        </w:pict>
      </w:r>
    </w:p>
    <w:p>
      <w:pPr>
        <w:pStyle w:val="FirstParagraph"/>
      </w:pPr>
      <w:r>
        <w:rPr>
          <w:b/>
          <w:bCs/>
        </w:rPr>
        <w:t xml:space="preserve">Q1 (Matching):</w:t>
      </w:r>
      <w:r>
        <w:t xml:space="preserve"> </w:t>
      </w:r>
      <w:r>
        <w:t xml:space="preserve">| Equipment | | Cleaning Method |</w:t>
      </w:r>
      <w:r>
        <w:t xml:space="preserve"> </w:t>
      </w:r>
      <w:r>
        <w:t xml:space="preserve">|———–|—|—————-|</w:t>
      </w:r>
      <w:r>
        <w:t xml:space="preserve"> </w:t>
      </w:r>
      <w:r>
        <w:t xml:space="preserve">| 1. Glass HF electrodes | | A. Wash, soak in disinfectant, air dry |</w:t>
      </w:r>
      <w:r>
        <w:t xml:space="preserve"> </w:t>
      </w:r>
      <w:r>
        <w:t xml:space="preserve">| 2. Ventouses/cups | | B. Wipe with alcohol, UV cabinet |</w:t>
      </w:r>
      <w:r>
        <w:t xml:space="preserve"> </w:t>
      </w:r>
      <w:r>
        <w:t xml:space="preserve">| 3. Machine housings | | C. Inspect for damage, wipe, coil loosely |</w:t>
      </w:r>
      <w:r>
        <w:t xml:space="preserve"> </w:t>
      </w:r>
      <w:r>
        <w:t xml:space="preserve">| 4. Cables | | D. Wipe with damp cloth (not wet) |</w:t>
      </w:r>
    </w:p>
    <w:p>
      <w:pPr>
        <w:pStyle w:val="BodyText"/>
      </w:pPr>
      <w:r>
        <w:rPr>
          <w:b/>
          <w:bCs/>
        </w:rPr>
        <w:t xml:space="preserve">Q2:</w:t>
      </w:r>
      <w:r>
        <w:t xml:space="preserve"> </w:t>
      </w:r>
      <w:r>
        <w:t xml:space="preserve">State the correct waste category for: a) Used disposable electrode pads b) Empty gel containers c) Expired conductive gel</w:t>
      </w:r>
    </w:p>
    <w:p>
      <w:pPr>
        <w:pStyle w:val="BodyText"/>
      </w:pPr>
      <w:r>
        <w:rPr>
          <w:b/>
          <w:bCs/>
        </w:rPr>
        <w:t xml:space="preserve">Q3 (T/F):</w:t>
      </w:r>
      <w:r>
        <w:t xml:space="preserve"> </w:t>
      </w:r>
      <w:r>
        <w:t xml:space="preserve">a) Machine housings may be submerged in water for cleaning. b) FIFO rotation applies to electrotherapy consumables. c) Cables should be tightly wound for compact storage.</w:t>
      </w:r>
    </w:p>
    <w:p>
      <w:pPr>
        <w:pStyle w:val="BodyText"/>
      </w:pPr>
      <w:r>
        <w:rPr>
          <w:b/>
          <w:bCs/>
        </w:rPr>
        <w:t xml:space="preserve">Q4:</w:t>
      </w:r>
      <w:r>
        <w:t xml:space="preserve"> </w:t>
      </w:r>
      <w:r>
        <w:t xml:space="preserve">List FOUR (4) items that must be replenished after electrotherapy sessions.</w:t>
      </w:r>
    </w:p>
    <w:p>
      <w:pPr>
        <w:pStyle w:val="BodyText"/>
      </w:pPr>
      <w:r>
        <w:rPr>
          <w:b/>
          <w:bCs/>
        </w:rPr>
        <w:t xml:space="preserve">Q5:</w:t>
      </w:r>
      <w:r>
        <w:t xml:space="preserve"> </w:t>
      </w:r>
      <w:r>
        <w:t xml:space="preserve">Describe the stock inventory process in THREE (3) steps.</w:t>
      </w:r>
    </w:p>
    <w:p>
      <w:r>
        <w:pict>
          <v:rect style="width:0;height:1.5pt" o:hralign="center" o:hrstd="t" o:hr="t"/>
        </w:pict>
      </w:r>
    </w:p>
    <w:bookmarkStart w:id="2494" w:name="answers-9"/>
    <w:p>
      <w:pPr>
        <w:pStyle w:val="Heading5"/>
      </w:pPr>
      <w:r>
        <w:rPr>
          <w:rStyle w:val="SectionNumber"/>
        </w:rPr>
        <w:t xml:space="preserve">2.4.21.0.1</w:t>
      </w:r>
      <w:r>
        <w:tab/>
      </w:r>
      <w:r>
        <w:t xml:space="preserve">Answers</w:t>
      </w:r>
    </w:p>
    <w:p>
      <w:pPr>
        <w:pStyle w:val="FirstParagraph"/>
      </w:pPr>
      <w:r>
        <w:rPr>
          <w:b/>
          <w:bCs/>
        </w:rPr>
        <w:t xml:space="preserve">A1:</w:t>
      </w:r>
      <w:r>
        <w:t xml:space="preserve"> </w:t>
      </w:r>
      <w:r>
        <w:t xml:space="preserve">1-B, 2-A, 3-D, 4-C.</w:t>
      </w:r>
      <w:r>
        <w:t xml:space="preserve"> </w:t>
      </w:r>
      <w:r>
        <w:rPr>
          <w:b/>
          <w:bCs/>
        </w:rPr>
        <w:t xml:space="preserve">A2:</w:t>
      </w:r>
      <w:r>
        <w:t xml:space="preserve"> </w:t>
      </w:r>
      <w:r>
        <w:t xml:space="preserve">a) Clinical waste (yellow bag). b) Recycling. c) Chemical waste.</w:t>
      </w:r>
      <w:r>
        <w:t xml:space="preserve"> </w:t>
      </w:r>
      <w:r>
        <w:rPr>
          <w:b/>
          <w:bCs/>
        </w:rPr>
        <w:t xml:space="preserve">A3:</w:t>
      </w:r>
      <w:r>
        <w:t xml:space="preserve"> </w:t>
      </w:r>
      <w:r>
        <w:t xml:space="preserve">a) FALSE — Never submerge. b) TRUE. c) FALSE — Coil loosely to prevent damage.</w:t>
      </w:r>
      <w:r>
        <w:t xml:space="preserve"> </w:t>
      </w:r>
      <w:r>
        <w:rPr>
          <w:b/>
          <w:bCs/>
        </w:rPr>
        <w:t xml:space="preserve">A4:</w:t>
      </w:r>
      <w:r>
        <w:t xml:space="preserve"> </w:t>
      </w:r>
      <w:r>
        <w:t xml:space="preserve">Conductive gels, disposable pads, cotton tips, gloves, cleaning products.</w:t>
      </w:r>
      <w:r>
        <w:t xml:space="preserve"> </w:t>
      </w:r>
      <w:r>
        <w:rPr>
          <w:b/>
          <w:bCs/>
        </w:rPr>
        <w:t xml:space="preserve">A5:</w:t>
      </w:r>
      <w:r>
        <w:t xml:space="preserve"> </w:t>
      </w:r>
      <w:r>
        <w:t xml:space="preserve">Physical count, compare with stock cards, flag items at reorder level/submit report.</w:t>
      </w:r>
    </w:p>
    <w:bookmarkEnd w:id="2494"/>
    <w:bookmarkEnd w:id="2495"/>
    <w:bookmarkStart w:id="2508" w:name="c04pm-amali-pm-amali-1"/>
    <w:p>
      <w:pPr>
        <w:pStyle w:val="Heading3"/>
      </w:pPr>
      <w:r>
        <w:rPr>
          <w:rStyle w:val="SectionNumber"/>
          <w:b/>
          <w:color w:val="B8860B"/>
        </w:rPr>
        <w:t xml:space="preserve">2.4.22</w:t>
      </w:r>
      <w:r>
        <w:rPr>
          <w:b/>
          <w:color w:val="B8860B"/>
        </w:rPr>
        <w:tab/>
      </w:r>
      <w:r>
        <w:rPr>
          <w:b/>
          <w:color w:val="B8860B"/>
        </w:rPr>
        <w:t xml:space="preserve">[C04/PM-amali] PM-amali</w:t>
      </w:r>
    </w:p>
    <w:p>
      <w:pPr>
        <w:pStyle w:val="FirstParagraph"/>
      </w:pPr>
      <w:r>
        <w:rPr>
          <w:b/>
          <w:bCs/>
        </w:rPr>
        <w:t xml:space="preserve">Kod / Code:</w:t>
      </w:r>
      <w:r>
        <w:t xml:space="preserve"> </w:t>
      </w:r>
      <w:r>
        <w:t xml:space="preserve">S960-002-3:2020-C04</w:t>
      </w:r>
      <w:r>
        <w:t xml:space="preserve"> </w:t>
      </w:r>
      <w:r>
        <w:rPr>
          <w:b/>
          <w:bCs/>
        </w:rPr>
        <w:t xml:space="preserve">CU:</w:t>
      </w:r>
      <w:r>
        <w:t xml:space="preserve"> </w:t>
      </w:r>
      <w:r>
        <w:t xml:space="preserve">C04 — Body Electrotherapy |</w:t>
      </w:r>
      <w:r>
        <w:t xml:space="preserve"> </w:t>
      </w:r>
      <w:r>
        <w:rPr>
          <w:b/>
          <w:bCs/>
        </w:rPr>
        <w:t xml:space="preserve">Practical Duration:</w:t>
      </w:r>
      <w:r>
        <w:t xml:space="preserve"> </w:t>
      </w:r>
      <w:r>
        <w:t xml:space="preserve">34 hours |</w:t>
      </w:r>
      <w:r>
        <w:t xml:space="preserve"> </w:t>
      </w:r>
      <w:r>
        <w:rPr>
          <w:b/>
          <w:bCs/>
        </w:rPr>
        <w:t xml:space="preserve">Work Sheets:</w:t>
      </w:r>
      <w:r>
        <w:t xml:space="preserve"> </w:t>
      </w:r>
      <w:r>
        <w:t xml:space="preserve">10</w:t>
      </w:r>
      <w:r>
        <w:t xml:space="preserve"> </w:t>
      </w:r>
      <w:r>
        <w:rPr>
          <w:b/>
          <w:bCs/>
        </w:rPr>
        <w:t xml:space="preserve">Paper Colour:</w:t>
      </w:r>
      <w:r>
        <w:t xml:space="preserve"> </w:t>
      </w:r>
      <w:r>
        <w:t xml:space="preserve">YELLOW</w:t>
      </w:r>
    </w:p>
    <w:p>
      <w:r>
        <w:pict>
          <v:rect style="width:0;height:1.5pt" o:hralign="center" o:hrstd="t" o:hr="t"/>
        </w:pict>
      </w:r>
    </w:p>
    <w:bookmarkStart w:id="2506" w:name="instructional-plan-3"/>
    <w:p>
      <w:pPr>
        <w:pStyle w:val="Heading5"/>
      </w:pPr>
      <w:r>
        <w:rPr>
          <w:rStyle w:val="SectionNumber"/>
        </w:rPr>
        <w:t xml:space="preserve">2.4.22.0.1</w:t>
      </w:r>
      <w:r>
        <w:tab/>
      </w:r>
      <w:r>
        <w:t xml:space="preserve">Instructional Plan</w:t>
      </w:r>
    </w:p>
    <w:bookmarkStart w:id="2496" w:name="Xc0c7250d686734a36e6e070e7d99943b79672a5"/>
    <w:p>
      <w:pPr>
        <w:pStyle w:val="Heading6"/>
      </w:pPr>
      <w:r>
        <w:rPr>
          <w:rStyle w:val="SectionNumber"/>
        </w:rPr>
        <w:t xml:space="preserve">2.4.22.0.1.1</w:t>
      </w:r>
      <w:r>
        <w:tab/>
      </w:r>
      <w:r>
        <w:t xml:space="preserve">Session 1: KK(1/10) — Work Area Preparation (3 hrs)</w:t>
      </w:r>
    </w:p>
    <w:bookmarkEnd w:id="2496"/>
    <w:bookmarkStart w:id="2497" w:name="X0e15b9ebf206419e36904be0183ad132836415e"/>
    <w:p>
      <w:pPr>
        <w:pStyle w:val="Heading6"/>
      </w:pPr>
      <w:r>
        <w:rPr>
          <w:rStyle w:val="SectionNumber"/>
        </w:rPr>
        <w:t xml:space="preserve">2.4.22.0.1.2</w:t>
      </w:r>
      <w:r>
        <w:tab/>
      </w:r>
      <w:r>
        <w:t xml:space="preserve">Session 2: KK(2/10) — Client Preparation &amp; Thermal/Tactile Tests (3 hrs)</w:t>
      </w:r>
    </w:p>
    <w:bookmarkEnd w:id="2497"/>
    <w:bookmarkStart w:id="2498" w:name="Xc70e7d1ebde34d6f21f3196b49598b56810b8e9"/>
    <w:p>
      <w:pPr>
        <w:pStyle w:val="Heading6"/>
      </w:pPr>
      <w:r>
        <w:rPr>
          <w:rStyle w:val="SectionNumber"/>
        </w:rPr>
        <w:t xml:space="preserve">2.4.22.0.1.3</w:t>
      </w:r>
      <w:r>
        <w:tab/>
      </w:r>
      <w:r>
        <w:t xml:space="preserve">Session 3: KK(3/10) — Faradic/EMS Treatment (4 hrs)</w:t>
      </w:r>
    </w:p>
    <w:bookmarkEnd w:id="2498"/>
    <w:bookmarkStart w:id="2499" w:name="session-4-kk410-galvanic-treatment-4-hrs"/>
    <w:p>
      <w:pPr>
        <w:pStyle w:val="Heading6"/>
      </w:pPr>
      <w:r>
        <w:rPr>
          <w:rStyle w:val="SectionNumber"/>
        </w:rPr>
        <w:t xml:space="preserve">2.4.22.0.1.4</w:t>
      </w:r>
      <w:r>
        <w:tab/>
      </w:r>
      <w:r>
        <w:t xml:space="preserve">Session 4: KK(4/10) — Galvanic Treatment (4 hrs)</w:t>
      </w:r>
    </w:p>
    <w:bookmarkEnd w:id="2499"/>
    <w:bookmarkStart w:id="2500" w:name="X04d896cd454036d941a30e49e2bf499a0be3d8b"/>
    <w:p>
      <w:pPr>
        <w:pStyle w:val="Heading6"/>
      </w:pPr>
      <w:r>
        <w:rPr>
          <w:rStyle w:val="SectionNumber"/>
        </w:rPr>
        <w:t xml:space="preserve">2.4.22.0.1.5</w:t>
      </w:r>
      <w:r>
        <w:tab/>
      </w:r>
      <w:r>
        <w:t xml:space="preserve">Session 5: KK(5/10) — Vacuum Suction Treatment (3 hrs)</w:t>
      </w:r>
    </w:p>
    <w:bookmarkEnd w:id="2500"/>
    <w:bookmarkStart w:id="2501" w:name="X0c7dc1ad18c6f3e41edab51948758429afcd6ce"/>
    <w:p>
      <w:pPr>
        <w:pStyle w:val="Heading6"/>
      </w:pPr>
      <w:r>
        <w:rPr>
          <w:rStyle w:val="SectionNumber"/>
        </w:rPr>
        <w:t xml:space="preserve">2.4.22.0.1.6</w:t>
      </w:r>
      <w:r>
        <w:tab/>
      </w:r>
      <w:r>
        <w:t xml:space="preserve">Session 6: KK(6/10) — Mechanical/Gyratory Massage (3 hrs)</w:t>
      </w:r>
    </w:p>
    <w:bookmarkEnd w:id="2501"/>
    <w:bookmarkStart w:id="2502" w:name="X65469a0a0ae8b6efe5efd82b88fcae0e9309ad4"/>
    <w:p>
      <w:pPr>
        <w:pStyle w:val="Heading6"/>
      </w:pPr>
      <w:r>
        <w:rPr>
          <w:rStyle w:val="SectionNumber"/>
        </w:rPr>
        <w:t xml:space="preserve">2.4.22.0.1.7</w:t>
      </w:r>
      <w:r>
        <w:tab/>
      </w:r>
      <w:r>
        <w:t xml:space="preserve">Session 7: KK(7/10) — High Frequency Treatment (3 hrs)</w:t>
      </w:r>
    </w:p>
    <w:bookmarkEnd w:id="2502"/>
    <w:bookmarkStart w:id="2503" w:name="X87e87201f321157a2253e183cac9a6001b1048a"/>
    <w:p>
      <w:pPr>
        <w:pStyle w:val="Heading6"/>
      </w:pPr>
      <w:r>
        <w:rPr>
          <w:rStyle w:val="SectionNumber"/>
        </w:rPr>
        <w:t xml:space="preserve">2.4.22.0.1.8</w:t>
      </w:r>
      <w:r>
        <w:tab/>
      </w:r>
      <w:r>
        <w:t xml:space="preserve">Session 8: KK(8/10) — Micro-Current Treatment (4 hrs)</w:t>
      </w:r>
    </w:p>
    <w:bookmarkEnd w:id="2503"/>
    <w:bookmarkStart w:id="2504" w:name="X69c0dda2642c0f11abf972fd0f8d4e4eedc385a"/>
    <w:p>
      <w:pPr>
        <w:pStyle w:val="Heading6"/>
      </w:pPr>
      <w:r>
        <w:rPr>
          <w:rStyle w:val="SectionNumber"/>
        </w:rPr>
        <w:t xml:space="preserve">2.4.22.0.1.9</w:t>
      </w:r>
      <w:r>
        <w:tab/>
      </w:r>
      <w:r>
        <w:t xml:space="preserve">Session 9: KK(9/10) — Post-Electrotherapy Advice (3 hrs)</w:t>
      </w:r>
    </w:p>
    <w:bookmarkEnd w:id="2504"/>
    <w:bookmarkStart w:id="2505" w:name="Xb7a963b8e0fe203e71b528ff31210d99dc9e522"/>
    <w:p>
      <w:pPr>
        <w:pStyle w:val="Heading6"/>
      </w:pPr>
      <w:r>
        <w:rPr>
          <w:rStyle w:val="SectionNumber"/>
        </w:rPr>
        <w:t xml:space="preserve">2.4.22.0.1.10</w:t>
      </w:r>
      <w:r>
        <w:tab/>
      </w:r>
      <w:r>
        <w:t xml:space="preserve">Session 10: KK(10/10) — Equipment Maintenance &amp; Upkeep (4 hrs)</w:t>
      </w:r>
    </w:p>
    <w:p>
      <w:pPr>
        <w:pStyle w:val="FirstParagraph"/>
      </w:pPr>
      <w:r>
        <w:t xml:space="preserve">Each session: Persediaan → Penyampaian (demonstration) → Penggunaan (practice) → Pengesahan (assessment).</w:t>
      </w:r>
    </w:p>
    <w:bookmarkEnd w:id="2505"/>
    <w:bookmarkEnd w:id="2506"/>
    <w:bookmarkStart w:id="2507" w:name="resources-3"/>
    <w:p>
      <w:pPr>
        <w:pStyle w:val="Heading5"/>
      </w:pPr>
      <w:r>
        <w:rPr>
          <w:rStyle w:val="SectionNumber"/>
        </w:rPr>
        <w:t xml:space="preserve">2.4.22.0.2</w:t>
      </w:r>
      <w:r>
        <w:tab/>
      </w:r>
      <w:r>
        <w:t xml:space="preserve">Resources</w:t>
      </w:r>
    </w:p>
    <w:p>
      <w:pPr>
        <w:pStyle w:val="FirstParagraph"/>
      </w:pPr>
      <w:r>
        <w:t xml:space="preserve">All electrotherapy equipment (faradic, galvanic, vacuum, gyratory, HF, micro-current), conductive gels, electrode pads, ventouses, applicator heads, PPE, towels, consultation cards, sterilisation equipment, waste bins.</w:t>
      </w:r>
    </w:p>
    <w:bookmarkEnd w:id="2507"/>
    <w:bookmarkEnd w:id="2508"/>
    <w:bookmarkStart w:id="2522" w:name="c04kk-01-work-sheet-1-1"/>
    <w:p>
      <w:pPr>
        <w:pStyle w:val="Heading3"/>
      </w:pPr>
      <w:r>
        <w:rPr>
          <w:rStyle w:val="SectionNumber"/>
          <w:b/>
          <w:color w:val="0B5EA6"/>
        </w:rPr>
        <w:t xml:space="preserve">2.4.23</w:t>
      </w:r>
      <w:r>
        <w:rPr>
          <w:b/>
          <w:color w:val="0B5EA6"/>
        </w:rPr>
        <w:tab/>
      </w:r>
      <w:r>
        <w:rPr>
          <w:b/>
          <w:color w:val="0B5EA6"/>
        </w:rPr>
        <w:t xml:space="preserve">[C04/KK-01] Work Sheet 1</w:t>
      </w:r>
    </w:p>
    <w:p>
      <w:pPr>
        <w:pStyle w:val="FirstParagraph"/>
      </w:pPr>
      <w:r>
        <w:rPr>
          <w:b/>
          <w:bCs/>
        </w:rPr>
        <w:t xml:space="preserve">Kod / Code:</w:t>
      </w:r>
      <w:r>
        <w:t xml:space="preserve"> </w:t>
      </w:r>
      <w:r>
        <w:t xml:space="preserve">S960-002-3:2020-C04/KK(1/10)</w:t>
      </w:r>
      <w:r>
        <w:t xml:space="preserve"> </w:t>
      </w:r>
      <w:r>
        <w:rPr>
          <w:b/>
          <w:bCs/>
        </w:rPr>
        <w:t xml:space="preserve">Competency Unit:</w:t>
      </w:r>
      <w:r>
        <w:t xml:space="preserve"> </w:t>
      </w:r>
      <w:r>
        <w:t xml:space="preserve">C04 — Body Electrotherapy / Elektroterapi Badan</w:t>
      </w:r>
      <w:r>
        <w:t xml:space="preserve"> </w:t>
      </w:r>
      <w:r>
        <w:rPr>
          <w:b/>
          <w:bCs/>
        </w:rPr>
        <w:t xml:space="preserve">Work Activity 1:</w:t>
      </w:r>
      <w:r>
        <w:t xml:space="preserve"> </w:t>
      </w:r>
      <w:r>
        <w:t xml:space="preserve">Prepare Body Electrotherapy Work Area</w:t>
      </w:r>
      <w:r>
        <w:t xml:space="preserve"> </w:t>
      </w:r>
      <w:r>
        <w:rPr>
          <w:b/>
          <w:bCs/>
        </w:rPr>
        <w:t xml:space="preserve">Paper Colour / Warna Kertas:</w:t>
      </w:r>
      <w:r>
        <w:t xml:space="preserve"> </w:t>
      </w:r>
      <w:r>
        <w:t xml:space="preserve">BLUE / BIRU</w:t>
      </w:r>
    </w:p>
    <w:p>
      <w:r>
        <w:pict>
          <v:rect style="width:0;height:1.5pt" o:hralign="center" o:hrstd="t" o:hr="t"/>
        </w:pict>
      </w:r>
    </w:p>
    <w:bookmarkStart w:id="2509" w:name="objectives-objektif-31"/>
    <w:p>
      <w:pPr>
        <w:pStyle w:val="Heading5"/>
      </w:pPr>
      <w:r>
        <w:rPr>
          <w:rStyle w:val="SectionNumber"/>
        </w:rPr>
        <w:t xml:space="preserve">2.4.23.0.1</w:t>
      </w:r>
      <w:r>
        <w:tab/>
      </w:r>
      <w:r>
        <w:t xml:space="preserve">Objectives (Objektif)</w:t>
      </w:r>
    </w:p>
    <w:p>
      <w:pPr>
        <w:pStyle w:val="FirstParagraph"/>
      </w:pPr>
      <w:r>
        <w:t xml:space="preserve">Upon completion of this work sheet, trainees shall be able to:</w:t>
      </w:r>
      <w:r>
        <w:t xml:space="preserve"> </w:t>
      </w:r>
      <w:r>
        <w:t xml:space="preserve">1. Demonstrate correct PPE usage for electrotherapy work area preparation.</w:t>
      </w:r>
      <w:r>
        <w:t xml:space="preserve"> </w:t>
      </w:r>
      <w:r>
        <w:t xml:space="preserve">2. Inspect and test all electrotherapy equipment for safe operation.</w:t>
      </w:r>
      <w:r>
        <w:t xml:space="preserve"> </w:t>
      </w:r>
      <w:r>
        <w:t xml:space="preserve">3. Clean and disinfect equipment and surfaces to professional hygiene standards.</w:t>
      </w:r>
      <w:r>
        <w:t xml:space="preserve"> </w:t>
      </w:r>
      <w:r>
        <w:t xml:space="preserve">4. Arrange the work area in correct service flow for client safety.</w:t>
      </w:r>
    </w:p>
    <w:p>
      <w:r>
        <w:pict>
          <v:rect style="width:0;height:1.5pt" o:hralign="center" o:hrstd="t" o:hr="t"/>
        </w:pict>
      </w:r>
    </w:p>
    <w:bookmarkEnd w:id="2509"/>
    <w:bookmarkStart w:id="2510" w:name="X484f525233a9a9e810c225b67efaad02ede1df7"/>
    <w:p>
      <w:pPr>
        <w:pStyle w:val="Heading5"/>
      </w:pPr>
      <w:r>
        <w:rPr>
          <w:rStyle w:val="SectionNumber"/>
        </w:rPr>
        <w:t xml:space="preserve">2.4.23.0.2</w:t>
      </w:r>
      <w:r>
        <w:tab/>
      </w:r>
      <w:r>
        <w:t xml:space="preserve">Equipment and Materials (Peralatan dan Bahan)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Quantity</w:t>
            </w:r>
          </w:p>
        </w:tc>
      </w:tr>
      <w:tr>
        <w:tc>
          <w:tcPr/>
          <w:p>
            <w:pPr>
              <w:pStyle w:val="Compact"/>
            </w:pPr>
            <w:r>
              <w:t xml:space="preserve">Galvanic unit</w:t>
            </w:r>
          </w:p>
        </w:tc>
        <w:tc>
          <w:tcPr/>
          <w:p>
            <w:pPr>
              <w:pStyle w:val="Compact"/>
            </w:pPr>
            <w:r>
              <w:t xml:space="preserve">1</w:t>
            </w:r>
          </w:p>
        </w:tc>
      </w:tr>
      <w:tr>
        <w:tc>
          <w:tcPr/>
          <w:p>
            <w:pPr>
              <w:pStyle w:val="Compact"/>
            </w:pPr>
            <w:r>
              <w:t xml:space="preserve">High frequency unit</w:t>
            </w:r>
          </w:p>
        </w:tc>
        <w:tc>
          <w:tcPr/>
          <w:p>
            <w:pPr>
              <w:pStyle w:val="Compact"/>
            </w:pPr>
            <w:r>
              <w:t xml:space="preserve">1</w:t>
            </w:r>
          </w:p>
        </w:tc>
      </w:tr>
      <w:tr>
        <w:tc>
          <w:tcPr/>
          <w:p>
            <w:pPr>
              <w:pStyle w:val="Compact"/>
            </w:pPr>
            <w:r>
              <w:t xml:space="preserve">Vacuum suction unit</w:t>
            </w:r>
          </w:p>
        </w:tc>
        <w:tc>
          <w:tcPr/>
          <w:p>
            <w:pPr>
              <w:pStyle w:val="Compact"/>
            </w:pPr>
            <w:r>
              <w:t xml:space="preserve">1</w:t>
            </w:r>
          </w:p>
        </w:tc>
      </w:tr>
      <w:tr>
        <w:tc>
          <w:tcPr/>
          <w:p>
            <w:pPr>
              <w:pStyle w:val="Compact"/>
            </w:pPr>
            <w:r>
              <w:t xml:space="preserve">Micro-current unit</w:t>
            </w:r>
          </w:p>
        </w:tc>
        <w:tc>
          <w:tcPr/>
          <w:p>
            <w:pPr>
              <w:pStyle w:val="Compact"/>
            </w:pPr>
            <w:r>
              <w:t xml:space="preserve">1</w:t>
            </w:r>
          </w:p>
        </w:tc>
      </w:tr>
      <w:tr>
        <w:tc>
          <w:tcPr/>
          <w:p>
            <w:pPr>
              <w:pStyle w:val="Compact"/>
            </w:pPr>
            <w:r>
              <w:t xml:space="preserve">Gyratory/mechanical massager</w:t>
            </w:r>
          </w:p>
        </w:tc>
        <w:tc>
          <w:tcPr/>
          <w:p>
            <w:pPr>
              <w:pStyle w:val="Compact"/>
            </w:pPr>
            <w:r>
              <w:t xml:space="preserve">1</w:t>
            </w:r>
          </w:p>
        </w:tc>
      </w:tr>
      <w:tr>
        <w:tc>
          <w:tcPr/>
          <w:p>
            <w:pPr>
              <w:pStyle w:val="Compact"/>
            </w:pPr>
            <w:r>
              <w:t xml:space="preserve">Faradic/EMS unit</w:t>
            </w:r>
          </w:p>
        </w:tc>
        <w:tc>
          <w:tcPr/>
          <w:p>
            <w:pPr>
              <w:pStyle w:val="Compact"/>
            </w:pPr>
            <w:r>
              <w:t xml:space="preserve">1</w:t>
            </w:r>
          </w:p>
        </w:tc>
      </w:tr>
      <w:tr>
        <w:tc>
          <w:tcPr/>
          <w:p>
            <w:pPr>
              <w:pStyle w:val="Compact"/>
            </w:pPr>
            <w:r>
              <w:t xml:space="preserve">Trolley</w:t>
            </w:r>
          </w:p>
        </w:tc>
        <w:tc>
          <w:tcPr/>
          <w:p>
            <w:pPr>
              <w:pStyle w:val="Compact"/>
            </w:pPr>
            <w:r>
              <w:t xml:space="preserve">1</w:t>
            </w:r>
          </w:p>
        </w:tc>
      </w:tr>
      <w:tr>
        <w:tc>
          <w:tcPr/>
          <w:p>
            <w:pPr>
              <w:pStyle w:val="Compact"/>
            </w:pPr>
            <w:r>
              <w:t xml:space="preserve">Treatment couch</w:t>
            </w:r>
          </w:p>
        </w:tc>
        <w:tc>
          <w:tcPr/>
          <w:p>
            <w:pPr>
              <w:pStyle w:val="Compact"/>
            </w:pPr>
            <w:r>
              <w:t xml:space="preserve">1</w:t>
            </w:r>
          </w:p>
        </w:tc>
      </w:tr>
      <w:tr>
        <w:tc>
          <w:tcPr/>
          <w:p>
            <w:pPr>
              <w:pStyle w:val="Compact"/>
            </w:pPr>
            <w:r>
              <w:t xml:space="preserve">Electrode pads / applicators (set)</w:t>
            </w:r>
          </w:p>
        </w:tc>
        <w:tc>
          <w:tcPr/>
          <w:p>
            <w:pPr>
              <w:pStyle w:val="Compact"/>
            </w:pPr>
            <w:r>
              <w:t xml:space="preserve">1 set</w:t>
            </w:r>
          </w:p>
        </w:tc>
      </w:tr>
      <w:tr>
        <w:tc>
          <w:tcPr/>
          <w:p>
            <w:pPr>
              <w:pStyle w:val="Compact"/>
            </w:pPr>
            <w:r>
              <w:t xml:space="preserve">Conductive gel / electrode gel</w:t>
            </w:r>
          </w:p>
        </w:tc>
        <w:tc>
          <w:tcPr/>
          <w:p>
            <w:pPr>
              <w:pStyle w:val="Compact"/>
            </w:pPr>
            <w:r>
              <w:t xml:space="preserve">1 bottle</w:t>
            </w:r>
          </w:p>
        </w:tc>
      </w:tr>
      <w:tr>
        <w:tc>
          <w:tcPr/>
          <w:p>
            <w:pPr>
              <w:pStyle w:val="Compact"/>
            </w:pPr>
            <w:r>
              <w:t xml:space="preserve">Disinfectant spray / solution</w:t>
            </w:r>
          </w:p>
        </w:tc>
        <w:tc>
          <w:tcPr/>
          <w:p>
            <w:pPr>
              <w:pStyle w:val="Compact"/>
            </w:pPr>
            <w:r>
              <w:t xml:space="preserve">1 bottle</w:t>
            </w:r>
          </w:p>
        </w:tc>
      </w:tr>
      <w:tr>
        <w:tc>
          <w:tcPr/>
          <w:p>
            <w:pPr>
              <w:pStyle w:val="Compact"/>
            </w:pPr>
            <w:r>
              <w:t xml:space="preserve">Clean cloths for wiping</w:t>
            </w:r>
          </w:p>
        </w:tc>
        <w:tc>
          <w:tcPr/>
          <w:p>
            <w:pPr>
              <w:pStyle w:val="Compact"/>
            </w:pPr>
            <w:r>
              <w:t xml:space="preserve">4</w:t>
            </w:r>
          </w:p>
        </w:tc>
      </w:tr>
      <w:tr>
        <w:tc>
          <w:tcPr/>
          <w:p>
            <w:pPr>
              <w:pStyle w:val="Compact"/>
            </w:pPr>
            <w:r>
              <w:t xml:space="preserve">Fresh towels</w:t>
            </w:r>
          </w:p>
        </w:tc>
        <w:tc>
          <w:tcPr/>
          <w:p>
            <w:pPr>
              <w:pStyle w:val="Compact"/>
            </w:pPr>
            <w:r>
              <w:t xml:space="preserve">3</w:t>
            </w:r>
          </w:p>
        </w:tc>
      </w:tr>
      <w:tr>
        <w:tc>
          <w:tcPr/>
          <w:p>
            <w:pPr>
              <w:pStyle w:val="Compact"/>
            </w:pPr>
            <w:r>
              <w:t xml:space="preserve">Fresh bed sheet</w:t>
            </w:r>
          </w:p>
        </w:tc>
        <w:tc>
          <w:tcPr/>
          <w:p>
            <w:pPr>
              <w:pStyle w:val="Compact"/>
            </w:pPr>
            <w:r>
              <w:t xml:space="preserve">1</w:t>
            </w:r>
          </w:p>
        </w:tc>
      </w:tr>
      <w:tr>
        <w:tc>
          <w:tcPr/>
          <w:p>
            <w:pPr>
              <w:pStyle w:val="Compact"/>
            </w:pPr>
            <w:r>
              <w:t xml:space="preserve">Disposable electrode covers</w:t>
            </w:r>
          </w:p>
        </w:tc>
        <w:tc>
          <w:tcPr/>
          <w:p>
            <w:pPr>
              <w:pStyle w:val="Compact"/>
            </w:pPr>
            <w:r>
              <w:t xml:space="preserve">As required</w:t>
            </w:r>
          </w:p>
        </w:tc>
      </w:tr>
      <w:tr>
        <w:tc>
          <w:tcPr/>
          <w:p>
            <w:pPr>
              <w:pStyle w:val="Compact"/>
            </w:pPr>
            <w:r>
              <w:t xml:space="preserve">Equipment log book</w:t>
            </w:r>
          </w:p>
        </w:tc>
        <w:tc>
          <w:tcPr/>
          <w:p>
            <w:pPr>
              <w:pStyle w:val="Compact"/>
            </w:pPr>
            <w:r>
              <w:t xml:space="preserve">1</w:t>
            </w:r>
          </w:p>
        </w:tc>
      </w:tr>
      <w:tr>
        <w:tc>
          <w:tcPr/>
          <w:p>
            <w:pPr>
              <w:pStyle w:val="Compact"/>
            </w:pPr>
            <w:r>
              <w:t xml:space="preserve">Apron, mask, closed-toe shoes</w:t>
            </w:r>
          </w:p>
        </w:tc>
        <w:tc>
          <w:tcPr/>
          <w:p>
            <w:pPr>
              <w:pStyle w:val="Compact"/>
            </w:pPr>
            <w:r>
              <w:t xml:space="preserve">1 each</w:t>
            </w:r>
          </w:p>
        </w:tc>
      </w:tr>
      <w:tr>
        <w:tc>
          <w:tcPr/>
          <w:p>
            <w:pPr>
              <w:pStyle w:val="Compact"/>
            </w:pPr>
            <w:r>
              <w:t xml:space="preserve">Disposable gloves</w:t>
            </w:r>
          </w:p>
        </w:tc>
        <w:tc>
          <w:tcPr/>
          <w:p>
            <w:pPr>
              <w:pStyle w:val="Compact"/>
            </w:pPr>
            <w:r>
              <w:t xml:space="preserve">2 pairs</w:t>
            </w:r>
          </w:p>
        </w:tc>
      </w:tr>
    </w:tbl>
    <w:p>
      <w:r>
        <w:pict>
          <v:rect style="width:0;height:1.5pt" o:hralign="center" o:hrstd="t" o:hr="t"/>
        </w:pict>
      </w:r>
    </w:p>
    <w:bookmarkEnd w:id="2510"/>
    <w:bookmarkStart w:id="2511" w:name="safety-precautions-langkah-keselamatan-7"/>
    <w:p>
      <w:pPr>
        <w:pStyle w:val="Heading5"/>
      </w:pPr>
      <w:r>
        <w:rPr>
          <w:rStyle w:val="SectionNumber"/>
        </w:rPr>
        <w:t xml:space="preserve">2.4.23.0.3</w:t>
      </w:r>
      <w:r>
        <w:tab/>
      </w:r>
      <w:r>
        <w:t xml:space="preserve">Safety Precautions (Langkah Keselamatan)</w:t>
      </w:r>
    </w:p>
    <w:p>
      <w:pPr>
        <w:pStyle w:val="BlockText"/>
      </w:pPr>
      <w:r>
        <w:rPr>
          <w:b/>
          <w:bCs/>
        </w:rPr>
        <w:t xml:space="preserve">AMARAN / WARNING:</w:t>
      </w:r>
      <w:r>
        <w:t xml:space="preserve"> </w:t>
      </w:r>
      <w:r>
        <w:t xml:space="preserve">All electrotherapy equipment operates on mains electricity. Damaged cables or faulty earth connections create shock hazards. Do NOT use any equipment with damaged insulation — remove from service immediately and report.</w:t>
      </w:r>
    </w:p>
    <w:p>
      <w:pPr>
        <w:pStyle w:val="Compact"/>
        <w:numPr>
          <w:ilvl w:val="0"/>
          <w:numId w:val="2024"/>
        </w:numPr>
      </w:pPr>
      <w:r>
        <w:t xml:space="preserve">Wear PPE (apron, mask, closed-toe shoes) throughout setup.</w:t>
      </w:r>
    </w:p>
    <w:p>
      <w:pPr>
        <w:pStyle w:val="Compact"/>
        <w:numPr>
          <w:ilvl w:val="0"/>
          <w:numId w:val="2024"/>
        </w:numPr>
      </w:pPr>
      <w:r>
        <w:t xml:space="preserve">Remove all metallic jewellery before handling electrical equipment.</w:t>
      </w:r>
    </w:p>
    <w:p>
      <w:pPr>
        <w:pStyle w:val="Compact"/>
        <w:numPr>
          <w:ilvl w:val="0"/>
          <w:numId w:val="2024"/>
        </w:numPr>
      </w:pPr>
      <w:r>
        <w:t xml:space="preserve">Inspect every cable for cuts, fraying, or melted insulation before plugging in.</w:t>
      </w:r>
    </w:p>
    <w:p>
      <w:pPr>
        <w:pStyle w:val="Compact"/>
        <w:numPr>
          <w:ilvl w:val="0"/>
          <w:numId w:val="2024"/>
        </w:numPr>
      </w:pPr>
      <w:r>
        <w:t xml:space="preserve">Do not overload electrical sockets — use one machine per socket.</w:t>
      </w:r>
    </w:p>
    <w:p>
      <w:pPr>
        <w:pStyle w:val="Compact"/>
        <w:numPr>
          <w:ilvl w:val="0"/>
          <w:numId w:val="2024"/>
        </w:numPr>
      </w:pPr>
      <w:r>
        <w:t xml:space="preserve">Ensure RCD (residual current device) protection is active for all circuits.</w:t>
      </w:r>
    </w:p>
    <w:p>
      <w:pPr>
        <w:pStyle w:val="Compact"/>
        <w:numPr>
          <w:ilvl w:val="0"/>
          <w:numId w:val="2024"/>
        </w:numPr>
      </w:pPr>
      <w:r>
        <w:t xml:space="preserve">Keep all electrical equipment away from water and wet surfaces.</w:t>
      </w:r>
    </w:p>
    <w:p>
      <w:pPr>
        <w:pStyle w:val="Compact"/>
        <w:numPr>
          <w:ilvl w:val="0"/>
          <w:numId w:val="2024"/>
        </w:numPr>
      </w:pPr>
      <w:r>
        <w:t xml:space="preserve">Fire extinguisher (CO2) must be accessible; first aid kit must be within reach.</w:t>
      </w:r>
    </w:p>
    <w:p>
      <w:r>
        <w:pict>
          <v:rect style="width:0;height:1.5pt" o:hralign="center" o:hrstd="t" o:hr="t"/>
        </w:pict>
      </w:r>
    </w:p>
    <w:bookmarkEnd w:id="2511"/>
    <w:bookmarkStart w:id="2520" w:name="procedure-prosedur-6"/>
    <w:p>
      <w:pPr>
        <w:pStyle w:val="Heading5"/>
      </w:pPr>
      <w:r>
        <w:rPr>
          <w:rStyle w:val="SectionNumber"/>
        </w:rPr>
        <w:t xml:space="preserve">2.4.23.0.4</w:t>
      </w:r>
      <w:r>
        <w:tab/>
      </w:r>
      <w:r>
        <w:t xml:space="preserve">Procedure (Prosedur)</w:t>
      </w:r>
    </w:p>
    <w:bookmarkStart w:id="2512" w:name="X312de71d04ed71ee3d0bc4af8b7bb6b743ccded"/>
    <w:p>
      <w:pPr>
        <w:pStyle w:val="Heading6"/>
      </w:pPr>
      <w:r>
        <w:rPr>
          <w:rStyle w:val="SectionNumber"/>
        </w:rPr>
        <w:t xml:space="preserve">2.4.23.0.4.1</w:t>
      </w:r>
      <w:r>
        <w:tab/>
      </w:r>
      <w:r>
        <w:t xml:space="preserve">Step 1: Personal Preparation (Persediaan Peribadi)</w:t>
      </w:r>
    </w:p>
    <w:p>
      <w:pPr>
        <w:pStyle w:val="FirstParagraph"/>
      </w:pPr>
      <w:r>
        <w:t xml:space="preserve">1.1 Wash hands thoroughly with antibacterial soap.</w:t>
      </w:r>
      <w:r>
        <w:t xml:space="preserve"> </w:t>
      </w:r>
      <w:r>
        <w:t xml:space="preserve">1.2 Don PPE: apron, mask, closed-toe shoes. Gloves ready for use.</w:t>
      </w:r>
      <w:r>
        <w:t xml:space="preserve"> </w:t>
      </w:r>
      <w:r>
        <w:t xml:space="preserve">1.3 Remove all metallic jewellery (rings, bracelets, watches).</w:t>
      </w:r>
      <w:r>
        <w:t xml:space="preserve"> </w:t>
      </w:r>
      <w:r>
        <w:t xml:space="preserve">1.4 Ensure clean uniform and neat personal presentation.</w:t>
      </w:r>
    </w:p>
    <w:bookmarkEnd w:id="2512"/>
    <w:bookmarkStart w:id="2513" w:name="X065886a6032aca70675eae435c0f9492015022f"/>
    <w:p>
      <w:pPr>
        <w:pStyle w:val="Heading6"/>
      </w:pPr>
      <w:r>
        <w:rPr>
          <w:rStyle w:val="SectionNumber"/>
        </w:rPr>
        <w:t xml:space="preserve">2.4.23.0.4.2</w:t>
      </w:r>
      <w:r>
        <w:tab/>
      </w:r>
      <w:r>
        <w:t xml:space="preserve">Step 2: Equipment Cable and Safety Inspection (Pemeriksaan Kabel dan Keselamatan)</w:t>
      </w:r>
    </w:p>
    <w:p>
      <w:pPr>
        <w:pStyle w:val="FirstParagraph"/>
      </w:pPr>
      <w:r>
        <w:t xml:space="preserve">2.1 Lay out each electrotherapy unit on the trolley or equipment stand.</w:t>
      </w:r>
      <w:r>
        <w:t xml:space="preserve"> </w:t>
      </w:r>
      <w:r>
        <w:t xml:space="preserve">2.2 Inspect all power cables: check for cuts, fraying, kinks, or melted insulation.</w:t>
      </w:r>
      <w:r>
        <w:t xml:space="preserve"> </w:t>
      </w:r>
      <w:r>
        <w:t xml:space="preserve">2.3 Inspect all plugs: check for cracked casings, loose pins, scorch marks.</w:t>
      </w:r>
      <w:r>
        <w:t xml:space="preserve"> </w:t>
      </w:r>
      <w:r>
        <w:t xml:space="preserve">2.4 Check earthing connections on all metal-cased equipment.</w:t>
      </w:r>
      <w:r>
        <w:t xml:space="preserve"> </w:t>
      </w:r>
      <w:r>
        <w:t xml:space="preserve">2.5 Remove any equipment with damaged cables from service; tag and report to supervisor.</w:t>
      </w:r>
      <w:r>
        <w:t xml:space="preserve"> </w:t>
      </w:r>
      <w:r>
        <w:t xml:space="preserve">2.6 Record inspection results in the equipment log book with date and signature.</w:t>
      </w:r>
    </w:p>
    <w:bookmarkEnd w:id="2513"/>
    <w:bookmarkStart w:id="2514" w:name="Xfe9431873d6a71124e7186e1fd702b7865434a5"/>
    <w:p>
      <w:pPr>
        <w:pStyle w:val="Heading6"/>
      </w:pPr>
      <w:r>
        <w:rPr>
          <w:rStyle w:val="SectionNumber"/>
        </w:rPr>
        <w:t xml:space="preserve">2.4.23.0.4.3</w:t>
      </w:r>
      <w:r>
        <w:tab/>
      </w:r>
      <w:r>
        <w:t xml:space="preserve">Step 3: Equipment Function Testing (Ujian Fungsi Peralatan)</w:t>
      </w:r>
    </w:p>
    <w:p>
      <w:pPr>
        <w:pStyle w:val="FirstParagraph"/>
      </w:pPr>
      <w:r>
        <w:t xml:space="preserve">3.1</w:t>
      </w:r>
      <w:r>
        <w:t xml:space="preserve"> </w:t>
      </w:r>
      <w:r>
        <w:rPr>
          <w:b/>
          <w:bCs/>
        </w:rPr>
        <w:t xml:space="preserve">Galvanic unit:</w:t>
      </w:r>
      <w:r>
        <w:t xml:space="preserve"> </w:t>
      </w:r>
      <w:r>
        <w:t xml:space="preserve">Power on; check milliampere meter functions; verify polarity switch.</w:t>
      </w:r>
      <w:r>
        <w:t xml:space="preserve"> </w:t>
      </w:r>
      <w:r>
        <w:t xml:space="preserve">3.2</w:t>
      </w:r>
      <w:r>
        <w:t xml:space="preserve"> </w:t>
      </w:r>
      <w:r>
        <w:rPr>
          <w:b/>
          <w:bCs/>
        </w:rPr>
        <w:t xml:space="preserve">High frequency unit:</w:t>
      </w:r>
      <w:r>
        <w:t xml:space="preserve"> </w:t>
      </w:r>
      <w:r>
        <w:t xml:space="preserve">Power on; test vacuum electrode produces violet/orange glow.</w:t>
      </w:r>
      <w:r>
        <w:t xml:space="preserve"> </w:t>
      </w:r>
      <w:r>
        <w:t xml:space="preserve">3.3</w:t>
      </w:r>
      <w:r>
        <w:t xml:space="preserve"> </w:t>
      </w:r>
      <w:r>
        <w:rPr>
          <w:b/>
          <w:bCs/>
        </w:rPr>
        <w:t xml:space="preserve">Vacuum suction unit:</w:t>
      </w:r>
      <w:r>
        <w:t xml:space="preserve"> </w:t>
      </w:r>
      <w:r>
        <w:t xml:space="preserve">Power on; apply cup to forearm; verify suction and release.</w:t>
      </w:r>
      <w:r>
        <w:t xml:space="preserve"> </w:t>
      </w:r>
      <w:r>
        <w:t xml:space="preserve">3.4</w:t>
      </w:r>
      <w:r>
        <w:t xml:space="preserve"> </w:t>
      </w:r>
      <w:r>
        <w:rPr>
          <w:b/>
          <w:bCs/>
        </w:rPr>
        <w:t xml:space="preserve">Faradic/EMS unit:</w:t>
      </w:r>
      <w:r>
        <w:t xml:space="preserve"> </w:t>
      </w:r>
      <w:r>
        <w:t xml:space="preserve">Power on; check intensity control from minimum; verify pulse output.</w:t>
      </w:r>
      <w:r>
        <w:t xml:space="preserve"> </w:t>
      </w:r>
      <w:r>
        <w:t xml:space="preserve">3.5</w:t>
      </w:r>
      <w:r>
        <w:t xml:space="preserve"> </w:t>
      </w:r>
      <w:r>
        <w:rPr>
          <w:b/>
          <w:bCs/>
        </w:rPr>
        <w:t xml:space="preserve">Micro-current unit:</w:t>
      </w:r>
      <w:r>
        <w:t xml:space="preserve"> </w:t>
      </w:r>
      <w:r>
        <w:t xml:space="preserve">Power on; verify display; check probe connections.</w:t>
      </w:r>
      <w:r>
        <w:t xml:space="preserve"> </w:t>
      </w:r>
      <w:r>
        <w:t xml:space="preserve">3.6</w:t>
      </w:r>
      <w:r>
        <w:t xml:space="preserve"> </w:t>
      </w:r>
      <w:r>
        <w:rPr>
          <w:b/>
          <w:bCs/>
        </w:rPr>
        <w:t xml:space="preserve">Gyratory massager:</w:t>
      </w:r>
      <w:r>
        <w:t xml:space="preserve"> </w:t>
      </w:r>
      <w:r>
        <w:t xml:space="preserve">Power on; check all speed settings; verify attachment security.</w:t>
      </w:r>
      <w:r>
        <w:t xml:space="preserve"> </w:t>
      </w:r>
      <w:r>
        <w:t xml:space="preserve">3.7 Record all test results in the equipment log book.</w:t>
      </w:r>
    </w:p>
    <w:bookmarkEnd w:id="2514"/>
    <w:bookmarkStart w:id="2515" w:name="Xbdc0f91f89a398a35668235ff58e1426c6c03dd"/>
    <w:p>
      <w:pPr>
        <w:pStyle w:val="Heading6"/>
      </w:pPr>
      <w:r>
        <w:rPr>
          <w:rStyle w:val="SectionNumber"/>
        </w:rPr>
        <w:t xml:space="preserve">2.4.23.0.4.4</w:t>
      </w:r>
      <w:r>
        <w:tab/>
      </w:r>
      <w:r>
        <w:t xml:space="preserve">Step 4: Clean and Disinfect Equipment (Pembersihan dan Pensterilan Peralatan)</w:t>
      </w:r>
    </w:p>
    <w:p>
      <w:pPr>
        <w:pStyle w:val="FirstParagraph"/>
      </w:pPr>
      <w:r>
        <w:t xml:space="preserve">4.1 Power OFF and unplug all equipment before cleaning.</w:t>
      </w:r>
      <w:r>
        <w:t xml:space="preserve"> </w:t>
      </w:r>
      <w:r>
        <w:t xml:space="preserve">4.2 Wipe all machine housing surfaces with disinfectant-dampened cloth — do NOT spray liquid directly onto machines.</w:t>
      </w:r>
      <w:r>
        <w:t xml:space="preserve"> </w:t>
      </w:r>
      <w:r>
        <w:t xml:space="preserve">4.3 Clean all electrode pads/applicators: wipe with 70% isopropyl alcohol solution.</w:t>
      </w:r>
      <w:r>
        <w:t xml:space="preserve"> </w:t>
      </w:r>
      <w:r>
        <w:t xml:space="preserve">4.4 Replace any cracked, torn, or discoloured electrode pads.</w:t>
      </w:r>
      <w:r>
        <w:t xml:space="preserve"> </w:t>
      </w:r>
      <w:r>
        <w:t xml:space="preserve">4.5 Apply disposable covers to reusable electrodes where available.</w:t>
      </w:r>
      <w:r>
        <w:t xml:space="preserve"> </w:t>
      </w:r>
      <w:r>
        <w:t xml:space="preserve">4.6 Wipe treatment couch and trolley surfaces with disinfectant; place fresh linen on couch.</w:t>
      </w:r>
      <w:r>
        <w:t xml:space="preserve"> </w:t>
      </w:r>
      <w:r>
        <w:t xml:space="preserve">4.7 Allow all surfaces to air dry before placing equipment back.</w:t>
      </w:r>
    </w:p>
    <w:bookmarkEnd w:id="2515"/>
    <w:bookmarkStart w:id="2516" w:name="Xf83c71769d705922c70c35ebb24336174dc313b"/>
    <w:p>
      <w:pPr>
        <w:pStyle w:val="Heading6"/>
      </w:pPr>
      <w:r>
        <w:rPr>
          <w:rStyle w:val="SectionNumber"/>
        </w:rPr>
        <w:t xml:space="preserve">2.4.23.0.4.5</w:t>
      </w:r>
      <w:r>
        <w:tab/>
      </w:r>
      <w:r>
        <w:t xml:space="preserve">Step 5: Arrange Work Area (Susun Atur Kawasan Kerja)</w:t>
      </w:r>
    </w:p>
    <w:p>
      <w:pPr>
        <w:pStyle w:val="FirstParagraph"/>
      </w:pPr>
      <w:r>
        <w:t xml:space="preserve">5.1 Set up in service flow: preparation zone → treatment zone → product/gel zone → cleanup zone.</w:t>
      </w:r>
      <w:r>
        <w:t xml:space="preserve"> </w:t>
      </w:r>
      <w:r>
        <w:t xml:space="preserve">5.2 Place each electrotherapy unit in designated position — no cords crossing treatment path.</w:t>
      </w:r>
      <w:r>
        <w:t xml:space="preserve"> </w:t>
      </w:r>
      <w:r>
        <w:t xml:space="preserve">5.3 Organise cords with cable ties; ensure no tripping hazards.</w:t>
      </w:r>
      <w:r>
        <w:t xml:space="preserve"> </w:t>
      </w:r>
      <w:r>
        <w:t xml:space="preserve">5.4 Place conductive gel and disposable covers on the trolley within therapist reach.</w:t>
      </w:r>
      <w:r>
        <w:t xml:space="preserve"> </w:t>
      </w:r>
      <w:r>
        <w:t xml:space="preserve">5.5 Position fresh towels on the treatment couch footrest and headrest.</w:t>
      </w:r>
    </w:p>
    <w:bookmarkEnd w:id="2516"/>
    <w:bookmarkStart w:id="2517" w:name="X4875ccd1791e66bc5159bb479eb509b28a55b7a"/>
    <w:p>
      <w:pPr>
        <w:pStyle w:val="Heading6"/>
      </w:pPr>
      <w:r>
        <w:rPr>
          <w:rStyle w:val="SectionNumber"/>
        </w:rPr>
        <w:t xml:space="preserve">2.4.23.0.4.6</w:t>
      </w:r>
      <w:r>
        <w:tab/>
      </w:r>
      <w:r>
        <w:t xml:space="preserve">Step 6: Client Environment Preparation (Persediaan Persekitaran Klien)</w:t>
      </w:r>
    </w:p>
    <w:p>
      <w:pPr>
        <w:pStyle w:val="FirstParagraph"/>
      </w:pPr>
      <w:r>
        <w:t xml:space="preserve">6.1 Ensure room temperature is comfortable (24–26°C) — check thermostat.</w:t>
      </w:r>
      <w:r>
        <w:t xml:space="preserve"> </w:t>
      </w:r>
      <w:r>
        <w:t xml:space="preserve">6.2 Ensure adequate, even lighting for treatment area.</w:t>
      </w:r>
      <w:r>
        <w:t xml:space="preserve"> </w:t>
      </w:r>
      <w:r>
        <w:t xml:space="preserve">6.3 Confirm that the client changing area is clean and private.</w:t>
      </w:r>
      <w:r>
        <w:t xml:space="preserve"> </w:t>
      </w:r>
      <w:r>
        <w:t xml:space="preserve">6.4 Place clean, undamaged client gown/wrap and slippers in the changing area; inspect each item before placing.</w:t>
      </w:r>
      <w:r>
        <w:t xml:space="preserve"> </w:t>
      </w:r>
      <w:r>
        <w:t xml:space="preserve">6.5 Confirm first aid kit location is known and accessible.</w:t>
      </w:r>
      <w:r>
        <w:t xml:space="preserve"> </w:t>
      </w:r>
      <w:r>
        <w:t xml:space="preserve">6.6 Ensure a pre-treatment instruction notice has been issued to the client (via reception or verbally) requiring removal of ALL metallic accessories — jewellery, piercings, watches, hairpins, hearing aids — before entering the treatment room.</w:t>
      </w:r>
    </w:p>
    <w:bookmarkEnd w:id="2517"/>
    <w:bookmarkStart w:id="2518" w:name="X6793fa7790108498e27dc7713a918231b1ab513"/>
    <w:p>
      <w:pPr>
        <w:pStyle w:val="Heading6"/>
      </w:pPr>
      <w:r>
        <w:rPr>
          <w:rStyle w:val="SectionNumber"/>
        </w:rPr>
        <w:t xml:space="preserve">2.4.23.0.4.7</w:t>
      </w:r>
      <w:r>
        <w:tab/>
      </w:r>
      <w:r>
        <w:t xml:space="preserve">Step 7: Pre-Client Entry Verification (Semakan Sebelum Klien Masuk)</w:t>
      </w:r>
    </w:p>
    <w:p>
      <w:pPr>
        <w:pStyle w:val="FirstParagraph"/>
      </w:pPr>
      <w:r>
        <w:t xml:space="preserve">7.1 Receive the client at the treatment room entrance; verify client identity against booking.</w:t>
      </w:r>
      <w:r>
        <w:t xml:space="preserve"> </w:t>
      </w:r>
      <w:r>
        <w:t xml:space="preserve">7.2 Visually inspect and verbally confirm the client has removed all metal jewellery, piercings, watches and metallic accessories.</w:t>
      </w:r>
      <w:r>
        <w:t xml:space="preserve"> </w:t>
      </w:r>
      <w:r>
        <w:t xml:space="preserve">7.3 Ask the client to confirm: no pacemaker, no implanted electrical device, no metal implants in the treatment area (refer to C04 contraindication list if uncertain).</w:t>
      </w:r>
      <w:r>
        <w:t xml:space="preserve"> </w:t>
      </w:r>
      <w:r>
        <w:t xml:space="preserve">7.4 Direct the client to the changing area; allow full privacy; knock before re-entering.</w:t>
      </w:r>
      <w:r>
        <w:t xml:space="preserve"> </w:t>
      </w:r>
      <w:r>
        <w:t xml:space="preserve">7.5 Assist the client onto the treatment couch in a supine position; provide blanket/towel draping for warmth and dignity.</w:t>
      </w:r>
    </w:p>
    <w:bookmarkEnd w:id="2518"/>
    <w:bookmarkStart w:id="2519" w:name="step-8-final-check-semakan-akhir"/>
    <w:p>
      <w:pPr>
        <w:pStyle w:val="Heading6"/>
      </w:pPr>
      <w:r>
        <w:rPr>
          <w:rStyle w:val="SectionNumber"/>
        </w:rPr>
        <w:t xml:space="preserve">2.4.23.0.4.8</w:t>
      </w:r>
      <w:r>
        <w:tab/>
      </w:r>
      <w:r>
        <w:t xml:space="preserve">Step 8: Final Check (Semakan Akhir)</w:t>
      </w:r>
    </w:p>
    <w:p>
      <w:pPr>
        <w:pStyle w:val="FirstParagraph"/>
      </w:pPr>
      <w:r>
        <w:t xml:space="preserve">8.1 Survey the entire work area — confirm no tripping hazards.</w:t>
      </w:r>
      <w:r>
        <w:t xml:space="preserve"> </w:t>
      </w:r>
      <w:r>
        <w:t xml:space="preserve">8.2 Verify all equipment is plugged into separate sockets; RCD tested.</w:t>
      </w:r>
      <w:r>
        <w:t xml:space="preserve"> </w:t>
      </w:r>
      <w:r>
        <w:t xml:space="preserve">8.3 Confirm log book entries are complete with date and signature.</w:t>
      </w:r>
      <w:r>
        <w:t xml:space="preserve"> </w:t>
      </w:r>
      <w:r>
        <w:t xml:space="preserve">8.4 Confirm client is comfortable, correctly positioned and draped; area ready for treatment.</w:t>
      </w:r>
    </w:p>
    <w:p>
      <w:r>
        <w:pict>
          <v:rect style="width:0;height:1.5pt" o:hralign="center" o:hrstd="t" o:hr="t"/>
        </w:pict>
      </w:r>
    </w:p>
    <w:bookmarkEnd w:id="2519"/>
    <w:bookmarkEnd w:id="2520"/>
    <w:bookmarkStart w:id="2521" w:name="Xb7ffeafcb28b4b82140de78edcdc47d1964f445"/>
    <w:p>
      <w:pPr>
        <w:pStyle w:val="Heading5"/>
      </w:pPr>
      <w:r>
        <w:rPr>
          <w:rStyle w:val="SectionNumber"/>
        </w:rPr>
        <w:t xml:space="preserve">2.4.23.0.5</w:t>
      </w:r>
      <w:r>
        <w:tab/>
      </w:r>
      <w:r>
        <w:t xml:space="preserve">Assessment Checklist (Senarai Semak Penilaian)</w:t>
      </w:r>
    </w:p>
    <w:tbl>
      <w:tblPr>
        <w:tblStyle w:val="Table"/>
        <w:tblW w:type="pct" w:w="5000"/>
        <w:tblLayout w:type="fixed"/>
        <w:tblLook w:firstRow="1" w:lastRow="0" w:firstColumn="0" w:lastColumn="0" w:noHBand="0" w:noVBand="0" w:val="0020"/>
      </w:tblPr>
      <w:tblGrid>
        <w:gridCol w:w="609"/>
        <w:gridCol w:w="2558"/>
        <w:gridCol w:w="1340"/>
        <w:gridCol w:w="2315"/>
        <w:gridCol w:w="109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PPE donned and metallic jewellery removed before setup</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All equipment cables and plugs inspected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All electrotherapy units function-tested and logged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Equipment surfaces and electrode pads cleaned and disinfected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Fresh linen placed on treatment couch</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Work area arranged in correct service flow</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Client environment (temperature, lighting, privacy) prepared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Pre-treatment notice issued: client instructed to remove all metallic accessories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Client identity verified; all metal jewellery and accessories confirmed removed before entry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Client confirmed no pacemaker/implanted electrical device/metal implants in treatment area</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11</w:t>
            </w:r>
          </w:p>
        </w:tc>
        <w:tc>
          <w:tcPr/>
          <w:p>
            <w:pPr>
              <w:pStyle w:val="Compact"/>
            </w:pPr>
            <w:r>
              <w:t xml:space="preserve">Client assisted onto couch; correctly positioned and draped for dignity and comfort</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Equipment log book complete with test results, date, and signature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13</w:t>
            </w:r>
          </w:p>
        </w:tc>
        <w:tc>
          <w:tcPr/>
          <w:p>
            <w:pPr>
              <w:pStyle w:val="Compact"/>
            </w:pPr>
            <w:r>
              <w:t xml:space="preserve">Work area and client fully prepared and safe for treatment</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Systematic, methodical approach to equipment checks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15</w:t>
            </w:r>
          </w:p>
        </w:tc>
        <w:tc>
          <w:tcPr/>
          <w:p>
            <w:pPr>
              <w:pStyle w:val="Compact"/>
            </w:pPr>
            <w:r>
              <w:t xml:space="preserve">Faulty equipment identified and reported promptly</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RCD protection verified and no overloaded sockets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17</w:t>
            </w:r>
          </w:p>
        </w:tc>
        <w:tc>
          <w:tcPr/>
          <w:p>
            <w:pPr>
              <w:pStyle w:val="Compact"/>
            </w:pPr>
            <w:r>
              <w:t xml:space="preserve">No damaged cables or equipment in service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18</w:t>
            </w:r>
          </w:p>
        </w:tc>
        <w:tc>
          <w:tcPr/>
          <w:p>
            <w:pPr>
              <w:pStyle w:val="Compact"/>
            </w:pPr>
            <w:r>
              <w:t xml:space="preserve">Electrotherapy-specific client safety criteria verified (jewellery, implants, pacemaker)</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r>
              <w:t xml:space="preserve">All surfaces disinfected; no cross-contamination risk</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20</w:t>
            </w:r>
          </w:p>
        </w:tc>
        <w:tc>
          <w:tcPr/>
          <w:p>
            <w:pPr>
              <w:pStyle w:val="Compact"/>
            </w:pPr>
            <w:r>
              <w:t xml:space="preserve">Cords secured; no tripping hazards in work area</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______________________</w:t>
      </w:r>
      <w:r>
        <w:t xml:space="preserve"> </w:t>
      </w:r>
      <w:r>
        <w:rPr>
          <w:b/>
          <w:bCs/>
        </w:rPr>
        <w:t xml:space="preserve">Date:</w:t>
      </w:r>
      <w:r>
        <w:t xml:space="preserve"> </w:t>
      </w:r>
      <w:r>
        <w:t xml:space="preserve">______________</w:t>
      </w:r>
      <w:r>
        <w:t xml:space="preserve"> </w:t>
      </w:r>
      <w:r>
        <w:rPr>
          <w:b/>
          <w:bCs/>
        </w:rPr>
        <w:t xml:space="preserve">Instructor Name:</w:t>
      </w:r>
      <w:r>
        <w:t xml:space="preserve"> </w:t>
      </w:r>
      <w:r>
        <w:t xml:space="preserve">______________________</w:t>
      </w:r>
      <w:r>
        <w:t xml:space="preserve"> </w:t>
      </w:r>
      <w:r>
        <w:rPr>
          <w:b/>
          <w:bCs/>
        </w:rPr>
        <w:t xml:space="preserve">Signature:</w:t>
      </w:r>
      <w:r>
        <w:t xml:space="preserve"> </w:t>
      </w:r>
      <w:r>
        <w:t xml:space="preserve">______________</w:t>
      </w:r>
    </w:p>
    <w:bookmarkEnd w:id="2521"/>
    <w:bookmarkEnd w:id="2522"/>
    <w:bookmarkStart w:id="2527" w:name="c04kk-02-work-sheet-2-1"/>
    <w:p>
      <w:pPr>
        <w:pStyle w:val="Heading3"/>
      </w:pPr>
      <w:r>
        <w:rPr>
          <w:rStyle w:val="SectionNumber"/>
          <w:b/>
          <w:color w:val="0B5EA6"/>
        </w:rPr>
        <w:t xml:space="preserve">2.4.24</w:t>
      </w:r>
      <w:r>
        <w:rPr>
          <w:b/>
          <w:color w:val="0B5EA6"/>
        </w:rPr>
        <w:tab/>
      </w:r>
      <w:r>
        <w:rPr>
          <w:b/>
          <w:color w:val="0B5EA6"/>
        </w:rPr>
        <w:t xml:space="preserve">[C04/KK-02] Work Sheet 2</w:t>
      </w:r>
    </w:p>
    <w:p>
      <w:pPr>
        <w:pStyle w:val="FirstParagraph"/>
      </w:pPr>
      <w:r>
        <w:rPr>
          <w:b/>
          <w:bCs/>
        </w:rPr>
        <w:t xml:space="preserve">Kod / Code:</w:t>
      </w:r>
      <w:r>
        <w:t xml:space="preserve"> </w:t>
      </w:r>
      <w:r>
        <w:t xml:space="preserve">S960-002-3:2020-C04/KK(2/10)</w:t>
      </w:r>
      <w:r>
        <w:t xml:space="preserve"> </w:t>
      </w:r>
      <w:r>
        <w:rPr>
          <w:b/>
          <w:bCs/>
        </w:rPr>
        <w:t xml:space="preserve">CU:</w:t>
      </w:r>
      <w:r>
        <w:t xml:space="preserve"> </w:t>
      </w:r>
      <w:r>
        <w:t xml:space="preserve">C04 — Body Electrotherapy |</w:t>
      </w:r>
      <w:r>
        <w:t xml:space="preserve"> </w:t>
      </w:r>
      <w:r>
        <w:rPr>
          <w:b/>
          <w:bCs/>
        </w:rPr>
        <w:t xml:space="preserve">WA 2:</w:t>
      </w:r>
      <w:r>
        <w:t xml:space="preserve"> </w:t>
      </w:r>
      <w:r>
        <w:t xml:space="preserve">Prepare Client</w:t>
      </w:r>
      <w:r>
        <w:t xml:space="preserve"> </w:t>
      </w:r>
      <w:r>
        <w:rPr>
          <w:b/>
          <w:bCs/>
        </w:rPr>
        <w:t xml:space="preserve">Paper Colour:</w:t>
      </w:r>
      <w:r>
        <w:t xml:space="preserve"> </w:t>
      </w:r>
      <w:r>
        <w:t xml:space="preserve">BLUE</w:t>
      </w:r>
    </w:p>
    <w:p>
      <w:r>
        <w:pict>
          <v:rect style="width:0;height:1.5pt" o:hralign="center" o:hrstd="t" o:hr="t"/>
        </w:pict>
      </w:r>
    </w:p>
    <w:bookmarkStart w:id="2523" w:name="objectives-15"/>
    <w:p>
      <w:pPr>
        <w:pStyle w:val="Heading5"/>
      </w:pPr>
      <w:r>
        <w:rPr>
          <w:rStyle w:val="SectionNumber"/>
        </w:rPr>
        <w:t xml:space="preserve">2.4.24.0.1</w:t>
      </w:r>
      <w:r>
        <w:tab/>
      </w:r>
      <w:r>
        <w:t xml:space="preserve">Objectives</w:t>
      </w:r>
    </w:p>
    <w:p>
      <w:pPr>
        <w:pStyle w:val="Compact"/>
        <w:numPr>
          <w:ilvl w:val="0"/>
          <w:numId w:val="2025"/>
        </w:numPr>
      </w:pPr>
      <w:r>
        <w:t xml:space="preserve">Interpret consultation findings for electrotherapy. 2. Check contraindications. 3. Perform thermal and tactile tests. 4. Prepare client for electrotherapy.</w:t>
      </w:r>
    </w:p>
    <w:bookmarkEnd w:id="2523"/>
    <w:bookmarkStart w:id="2524" w:name="X64d3fc82e17cd3e10bb4f39226b40ea1de75b7a"/>
    <w:p>
      <w:pPr>
        <w:pStyle w:val="Heading5"/>
      </w:pPr>
      <w:r>
        <w:rPr>
          <w:rStyle w:val="SectionNumber"/>
        </w:rPr>
        <w:t xml:space="preserve">2.4.24.0.2</w:t>
      </w:r>
      <w:r>
        <w:tab/>
      </w:r>
      <w:r>
        <w:t xml:space="preserve">Equipment: Consultation card, hot/cold test tubes, orange stick, PPE, client attire, lockable locker, cleansing products.</w:t>
      </w:r>
    </w:p>
    <w:bookmarkEnd w:id="2524"/>
    <w:bookmarkStart w:id="2525" w:name="procedure-12"/>
    <w:p>
      <w:pPr>
        <w:pStyle w:val="Heading5"/>
      </w:pPr>
      <w:r>
        <w:rPr>
          <w:rStyle w:val="SectionNumber"/>
        </w:rPr>
        <w:t xml:space="preserve">2.4.24.0.3</w:t>
      </w:r>
      <w:r>
        <w:tab/>
      </w:r>
      <w:r>
        <w:t xml:space="preserve">Procedure</w:t>
      </w:r>
    </w:p>
    <w:p>
      <w:pPr>
        <w:pStyle w:val="Compact"/>
        <w:numPr>
          <w:ilvl w:val="0"/>
          <w:numId w:val="2026"/>
        </w:numPr>
      </w:pPr>
      <w:r>
        <w:t xml:space="preserve">Obtain consultation card; review findings. 2. Check contraindications (pacemaker, metal implants, epilepsy, pregnancy, cancer, DVT, skin infections, loss of sensation). 3. Explain recommended electrotherapy to client; answer queries. 4. Store belongings; change into attire. 5. Position client on couch. 6. Cleanse treatment area. 7. Perform thermal test (hot/cold tubes). 8. Perform tactile test (sharp/blunt). 9. Record test results. 10. If pass → proceed. If fail → do NOT proceed on that area.</w:t>
      </w:r>
    </w:p>
    <w:bookmarkEnd w:id="2525"/>
    <w:bookmarkStart w:id="2526" w:name="assessment-checklist-11"/>
    <w:p>
      <w:pPr>
        <w:pStyle w:val="Heading5"/>
      </w:pPr>
      <w:r>
        <w:rPr>
          <w:rStyle w:val="SectionNumber"/>
        </w:rPr>
        <w:t xml:space="preserve">2.4.24.0.4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Consultation card reviewed</w:t>
            </w:r>
          </w:p>
        </w:tc>
        <w:tc>
          <w:tcPr/>
          <w:p>
            <w:pPr>
              <w:pStyle w:val="Compact"/>
            </w:pPr>
          </w:p>
        </w:tc>
        <w:tc>
          <w:tcPr/>
          <w:p>
            <w:pPr>
              <w:pStyle w:val="Compact"/>
            </w:pPr>
          </w:p>
        </w:tc>
      </w:tr>
      <w:tr>
        <w:tc>
          <w:tcPr/>
          <w:p>
            <w:pPr>
              <w:pStyle w:val="Compact"/>
            </w:pPr>
            <w:r>
              <w:t xml:space="preserve">Contraindications checked</w:t>
            </w:r>
          </w:p>
        </w:tc>
        <w:tc>
          <w:tcPr/>
          <w:p>
            <w:pPr>
              <w:pStyle w:val="Compact"/>
            </w:pPr>
          </w:p>
        </w:tc>
        <w:tc>
          <w:tcPr/>
          <w:p>
            <w:pPr>
              <w:pStyle w:val="Compact"/>
            </w:pPr>
          </w:p>
        </w:tc>
      </w:tr>
      <w:tr>
        <w:tc>
          <w:tcPr/>
          <w:p>
            <w:pPr>
              <w:pStyle w:val="Compact"/>
            </w:pPr>
            <w:r>
              <w:t xml:space="preserve">Service explained to client</w:t>
            </w:r>
          </w:p>
        </w:tc>
        <w:tc>
          <w:tcPr/>
          <w:p>
            <w:pPr>
              <w:pStyle w:val="Compact"/>
            </w:pPr>
          </w:p>
        </w:tc>
        <w:tc>
          <w:tcPr/>
          <w:p>
            <w:pPr>
              <w:pStyle w:val="Compact"/>
            </w:pPr>
          </w:p>
        </w:tc>
      </w:tr>
      <w:tr>
        <w:tc>
          <w:tcPr/>
          <w:p>
            <w:pPr>
              <w:pStyle w:val="Compact"/>
            </w:pPr>
            <w:r>
              <w:t xml:space="preserve">Client prepared and positioned</w:t>
            </w:r>
          </w:p>
        </w:tc>
        <w:tc>
          <w:tcPr/>
          <w:p>
            <w:pPr>
              <w:pStyle w:val="Compact"/>
            </w:pPr>
          </w:p>
        </w:tc>
        <w:tc>
          <w:tcPr/>
          <w:p>
            <w:pPr>
              <w:pStyle w:val="Compact"/>
            </w:pPr>
          </w:p>
        </w:tc>
      </w:tr>
      <w:tr>
        <w:tc>
          <w:tcPr/>
          <w:p>
            <w:pPr>
              <w:pStyle w:val="Compact"/>
            </w:pPr>
            <w:r>
              <w:t xml:space="preserve">Thermal test performed correctly</w:t>
            </w:r>
          </w:p>
        </w:tc>
        <w:tc>
          <w:tcPr/>
          <w:p>
            <w:pPr>
              <w:pStyle w:val="Compact"/>
            </w:pPr>
          </w:p>
        </w:tc>
        <w:tc>
          <w:tcPr/>
          <w:p>
            <w:pPr>
              <w:pStyle w:val="Compact"/>
            </w:pPr>
          </w:p>
        </w:tc>
      </w:tr>
      <w:tr>
        <w:tc>
          <w:tcPr/>
          <w:p>
            <w:pPr>
              <w:pStyle w:val="Compact"/>
            </w:pPr>
            <w:r>
              <w:t xml:space="preserve">Tactile test performed correctly</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26"/>
    <w:bookmarkEnd w:id="2527"/>
    <w:bookmarkStart w:id="2533" w:name="c04kk-03-work-sheet-3-1"/>
    <w:p>
      <w:pPr>
        <w:pStyle w:val="Heading3"/>
      </w:pPr>
      <w:r>
        <w:rPr>
          <w:rStyle w:val="SectionNumber"/>
          <w:b/>
          <w:color w:val="0B5EA6"/>
        </w:rPr>
        <w:t xml:space="preserve">2.4.25</w:t>
      </w:r>
      <w:r>
        <w:rPr>
          <w:b/>
          <w:color w:val="0B5EA6"/>
        </w:rPr>
        <w:tab/>
      </w:r>
      <w:r>
        <w:rPr>
          <w:b/>
          <w:color w:val="0B5EA6"/>
        </w:rPr>
        <w:t xml:space="preserve">[C04/KK-03] Work Sheet 3</w:t>
      </w:r>
    </w:p>
    <w:p>
      <w:pPr>
        <w:pStyle w:val="FirstParagraph"/>
      </w:pPr>
      <w:r>
        <w:rPr>
          <w:b/>
          <w:bCs/>
        </w:rPr>
        <w:t xml:space="preserve">Kod / Code:</w:t>
      </w:r>
      <w:r>
        <w:t xml:space="preserve"> </w:t>
      </w:r>
      <w:r>
        <w:t xml:space="preserve">S960-002-3:2020-C04/KK(3/10)</w:t>
      </w:r>
      <w:r>
        <w:t xml:space="preserve"> </w:t>
      </w:r>
      <w:r>
        <w:rPr>
          <w:b/>
          <w:bCs/>
        </w:rPr>
        <w:t xml:space="preserve">CU:</w:t>
      </w:r>
      <w:r>
        <w:t xml:space="preserve"> </w:t>
      </w:r>
      <w:r>
        <w:t xml:space="preserve">C04 — Body Electrotherapy |</w:t>
      </w:r>
      <w:r>
        <w:t xml:space="preserve"> </w:t>
      </w:r>
      <w:r>
        <w:rPr>
          <w:b/>
          <w:bCs/>
        </w:rPr>
        <w:t xml:space="preserve">WA 3:</w:t>
      </w:r>
      <w:r>
        <w:t xml:space="preserve"> </w:t>
      </w:r>
      <w:r>
        <w:t xml:space="preserve">Faradic/EMS Service</w:t>
      </w:r>
      <w:r>
        <w:t xml:space="preserve"> </w:t>
      </w:r>
      <w:r>
        <w:rPr>
          <w:b/>
          <w:bCs/>
        </w:rPr>
        <w:t xml:space="preserve">Paper Colour:</w:t>
      </w:r>
      <w:r>
        <w:t xml:space="preserve"> </w:t>
      </w:r>
      <w:r>
        <w:t xml:space="preserve">BLUE</w:t>
      </w:r>
    </w:p>
    <w:p>
      <w:r>
        <w:pict>
          <v:rect style="width:0;height:1.5pt" o:hralign="center" o:hrstd="t" o:hr="t"/>
        </w:pict>
      </w:r>
    </w:p>
    <w:bookmarkStart w:id="2528" w:name="objectives-16"/>
    <w:p>
      <w:pPr>
        <w:pStyle w:val="Heading5"/>
      </w:pPr>
      <w:r>
        <w:rPr>
          <w:rStyle w:val="SectionNumber"/>
        </w:rPr>
        <w:t xml:space="preserve">2.4.25.0.1</w:t>
      </w:r>
      <w:r>
        <w:tab/>
      </w:r>
      <w:r>
        <w:t xml:space="preserve">Objectives</w:t>
      </w:r>
    </w:p>
    <w:p>
      <w:pPr>
        <w:pStyle w:val="Compact"/>
        <w:numPr>
          <w:ilvl w:val="0"/>
          <w:numId w:val="2027"/>
        </w:numPr>
      </w:pPr>
      <w:r>
        <w:t xml:space="preserve">Apply faradic/EMS electrodes to correct motor points. 2. Operate the faradic/EMS unit safely. 3. Monitor client and adjust parameters.</w:t>
      </w:r>
    </w:p>
    <w:bookmarkEnd w:id="2528"/>
    <w:bookmarkStart w:id="2529" w:name="X43f25e50352efd796d1b8c4f99b2ebf989f9850"/>
    <w:p>
      <w:pPr>
        <w:pStyle w:val="Heading5"/>
      </w:pPr>
      <w:r>
        <w:rPr>
          <w:rStyle w:val="SectionNumber"/>
        </w:rPr>
        <w:t xml:space="preserve">2.4.25.0.2</w:t>
      </w:r>
      <w:r>
        <w:tab/>
      </w:r>
      <w:r>
        <w:t xml:space="preserve">Equipment: Faradic/EMS unit, electrode pads, conductive gel, straps/bandages, timer, towels, consultation card.</w:t>
      </w:r>
    </w:p>
    <w:bookmarkEnd w:id="2529"/>
    <w:bookmarkStart w:id="2530" w:name="X167532121a1fb4a2f7b8ab6735092b12aac7385"/>
    <w:p>
      <w:pPr>
        <w:pStyle w:val="Heading5"/>
      </w:pPr>
      <w:r>
        <w:rPr>
          <w:rStyle w:val="SectionNumber"/>
        </w:rPr>
        <w:t xml:space="preserve">2.4.25.0.3</w:t>
      </w:r>
      <w:r>
        <w:tab/>
      </w:r>
      <w:r>
        <w:t xml:space="preserve">Safety: Start intensity at zero. Never place over heart/neck. Monitor continuously.</w:t>
      </w:r>
    </w:p>
    <w:bookmarkEnd w:id="2530"/>
    <w:bookmarkStart w:id="2531" w:name="procedure-13"/>
    <w:p>
      <w:pPr>
        <w:pStyle w:val="Heading5"/>
      </w:pPr>
      <w:r>
        <w:rPr>
          <w:rStyle w:val="SectionNumber"/>
        </w:rPr>
        <w:t xml:space="preserve">2.4.25.0.4</w:t>
      </w:r>
      <w:r>
        <w:tab/>
      </w:r>
      <w:r>
        <w:t xml:space="preserve">Procedure</w:t>
      </w:r>
    </w:p>
    <w:p>
      <w:pPr>
        <w:pStyle w:val="Compact"/>
        <w:numPr>
          <w:ilvl w:val="0"/>
          <w:numId w:val="2028"/>
        </w:numPr>
      </w:pPr>
      <w:r>
        <w:t xml:space="preserve">Obtain consultation card; confirm suitability. 2. Apply conductive gel to motor points of target muscles. 3. Place electrode pads on motor points; secure with straps. 4. Confirm thermal/tactile tests passed. 5. Turn on machine at zero. 6. Increase intensity GRADUALLY until visible muscle contraction. 7. Check client comfort:</w:t>
      </w:r>
      <w:r>
        <w:t xml:space="preserve"> </w:t>
      </w:r>
      <w:r>
        <w:t xml:space="preserve">“Is this comfortable?”</w:t>
      </w:r>
      <w:r>
        <w:t xml:space="preserve"> </w:t>
      </w:r>
      <w:r>
        <w:t xml:space="preserve">8. Set timer (15-20 min per muscle group). 9. Monitor every 3-5 minutes. 10. At completion: reduce intensity to zero. 11. Switch off machine. 12. Remove pads carefully. 13. Wipe residual gel from client’s skin. 14. Usher client to change; return belongings. 15. Sterilise/clean equipment. 16. Replenish materials. 17. Record: modality, parameters, response, results.</w:t>
      </w:r>
    </w:p>
    <w:bookmarkEnd w:id="2531"/>
    <w:bookmarkStart w:id="2532" w:name="assessment-checklist-12"/>
    <w:p>
      <w:pPr>
        <w:pStyle w:val="Heading5"/>
      </w:pPr>
      <w:r>
        <w:rPr>
          <w:rStyle w:val="SectionNumber"/>
        </w:rPr>
        <w:t xml:space="preserve">2.4.25.0.5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Motor points identified correctly</w:t>
            </w:r>
          </w:p>
        </w:tc>
        <w:tc>
          <w:tcPr/>
          <w:p>
            <w:pPr>
              <w:pStyle w:val="Compact"/>
            </w:pPr>
          </w:p>
        </w:tc>
        <w:tc>
          <w:tcPr/>
          <w:p>
            <w:pPr>
              <w:pStyle w:val="Compact"/>
            </w:pPr>
          </w:p>
        </w:tc>
      </w:tr>
      <w:tr>
        <w:tc>
          <w:tcPr/>
          <w:p>
            <w:pPr>
              <w:pStyle w:val="Compact"/>
            </w:pPr>
            <w:r>
              <w:t xml:space="preserve">Gel and pads applied properly</w:t>
            </w:r>
          </w:p>
        </w:tc>
        <w:tc>
          <w:tcPr/>
          <w:p>
            <w:pPr>
              <w:pStyle w:val="Compact"/>
            </w:pPr>
          </w:p>
        </w:tc>
        <w:tc>
          <w:tcPr/>
          <w:p>
            <w:pPr>
              <w:pStyle w:val="Compact"/>
            </w:pPr>
          </w:p>
        </w:tc>
      </w:tr>
      <w:tr>
        <w:tc>
          <w:tcPr/>
          <w:p>
            <w:pPr>
              <w:pStyle w:val="Compact"/>
            </w:pPr>
            <w:r>
              <w:t xml:space="preserve">Intensity increased gradually from zero</w:t>
            </w:r>
          </w:p>
        </w:tc>
        <w:tc>
          <w:tcPr/>
          <w:p>
            <w:pPr>
              <w:pStyle w:val="Compact"/>
            </w:pPr>
          </w:p>
        </w:tc>
        <w:tc>
          <w:tcPr/>
          <w:p>
            <w:pPr>
              <w:pStyle w:val="Compact"/>
            </w:pPr>
          </w:p>
        </w:tc>
      </w:tr>
      <w:tr>
        <w:tc>
          <w:tcPr/>
          <w:p>
            <w:pPr>
              <w:pStyle w:val="Compact"/>
            </w:pPr>
            <w:r>
              <w:t xml:space="preserve">Visible comfortable contraction achieved</w:t>
            </w:r>
          </w:p>
        </w:tc>
        <w:tc>
          <w:tcPr/>
          <w:p>
            <w:pPr>
              <w:pStyle w:val="Compact"/>
            </w:pPr>
          </w:p>
        </w:tc>
        <w:tc>
          <w:tcPr/>
          <w:p>
            <w:pPr>
              <w:pStyle w:val="Compact"/>
            </w:pPr>
          </w:p>
        </w:tc>
      </w:tr>
      <w:tr>
        <w:tc>
          <w:tcPr/>
          <w:p>
            <w:pPr>
              <w:pStyle w:val="Compact"/>
            </w:pPr>
            <w:r>
              <w:t xml:space="preserve">Client monitored throughout</w:t>
            </w:r>
          </w:p>
        </w:tc>
        <w:tc>
          <w:tcPr/>
          <w:p>
            <w:pPr>
              <w:pStyle w:val="Compact"/>
            </w:pPr>
          </w:p>
        </w:tc>
        <w:tc>
          <w:tcPr/>
          <w:p>
            <w:pPr>
              <w:pStyle w:val="Compact"/>
            </w:pPr>
          </w:p>
        </w:tc>
      </w:tr>
      <w:tr>
        <w:tc>
          <w:tcPr/>
          <w:p>
            <w:pPr>
              <w:pStyle w:val="Compact"/>
            </w:pPr>
            <w:r>
              <w:t xml:space="preserve">Precautions adhered (duration, intensity)</w:t>
            </w:r>
          </w:p>
        </w:tc>
        <w:tc>
          <w:tcPr/>
          <w:p>
            <w:pPr>
              <w:pStyle w:val="Compact"/>
            </w:pPr>
          </w:p>
        </w:tc>
        <w:tc>
          <w:tcPr/>
          <w:p>
            <w:pPr>
              <w:pStyle w:val="Compact"/>
            </w:pPr>
          </w:p>
        </w:tc>
      </w:tr>
      <w:tr>
        <w:tc>
          <w:tcPr/>
          <w:p>
            <w:pPr>
              <w:pStyle w:val="Compact"/>
            </w:pPr>
            <w:r>
              <w:t xml:space="preserve">Equipment returned to zero before removal</w:t>
            </w:r>
          </w:p>
        </w:tc>
        <w:tc>
          <w:tcPr/>
          <w:p>
            <w:pPr>
              <w:pStyle w:val="Compact"/>
            </w:pPr>
          </w:p>
        </w:tc>
        <w:tc>
          <w:tcPr/>
          <w:p>
            <w:pPr>
              <w:pStyle w:val="Compact"/>
            </w:pPr>
          </w:p>
        </w:tc>
      </w:tr>
      <w:tr>
        <w:tc>
          <w:tcPr/>
          <w:p>
            <w:pPr>
              <w:pStyle w:val="Compact"/>
            </w:pPr>
            <w:r>
              <w:t xml:space="preserve">Residual products removed</w:t>
            </w:r>
          </w:p>
        </w:tc>
        <w:tc>
          <w:tcPr/>
          <w:p>
            <w:pPr>
              <w:pStyle w:val="Compact"/>
            </w:pPr>
          </w:p>
        </w:tc>
        <w:tc>
          <w:tcPr/>
          <w:p>
            <w:pPr>
              <w:pStyle w:val="Compact"/>
            </w:pPr>
          </w:p>
        </w:tc>
      </w:tr>
      <w:tr>
        <w:tc>
          <w:tcPr/>
          <w:p>
            <w:pPr>
              <w:pStyle w:val="Compact"/>
            </w:pPr>
            <w:r>
              <w:t xml:space="preserve">Equipment cleaned; materials replenished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32"/>
    <w:bookmarkEnd w:id="2533"/>
    <w:bookmarkStart w:id="2538" w:name="c04kk-04-work-sheet-4"/>
    <w:p>
      <w:pPr>
        <w:pStyle w:val="Heading3"/>
      </w:pPr>
      <w:r>
        <w:rPr>
          <w:rStyle w:val="SectionNumber"/>
          <w:b/>
          <w:color w:val="0B5EA6"/>
        </w:rPr>
        <w:t xml:space="preserve">2.4.26</w:t>
      </w:r>
      <w:r>
        <w:rPr>
          <w:b/>
          <w:color w:val="0B5EA6"/>
        </w:rPr>
        <w:tab/>
      </w:r>
      <w:r>
        <w:rPr>
          <w:b/>
          <w:color w:val="0B5EA6"/>
        </w:rPr>
        <w:t xml:space="preserve">[C04/KK-04] Work Sheet 4</w:t>
      </w:r>
    </w:p>
    <w:p>
      <w:pPr>
        <w:pStyle w:val="FirstParagraph"/>
      </w:pPr>
      <w:r>
        <w:rPr>
          <w:b/>
          <w:bCs/>
        </w:rPr>
        <w:t xml:space="preserve">Kod / Code:</w:t>
      </w:r>
      <w:r>
        <w:t xml:space="preserve"> </w:t>
      </w:r>
      <w:r>
        <w:t xml:space="preserve">S960-002-3:2020-C04/KK(4/10)</w:t>
      </w:r>
      <w:r>
        <w:t xml:space="preserve"> </w:t>
      </w:r>
      <w:r>
        <w:rPr>
          <w:b/>
          <w:bCs/>
        </w:rPr>
        <w:t xml:space="preserve">CU:</w:t>
      </w:r>
      <w:r>
        <w:t xml:space="preserve"> </w:t>
      </w:r>
      <w:r>
        <w:t xml:space="preserve">C04 — Body Electrotherapy |</w:t>
      </w:r>
      <w:r>
        <w:t xml:space="preserve"> </w:t>
      </w:r>
      <w:r>
        <w:rPr>
          <w:b/>
          <w:bCs/>
        </w:rPr>
        <w:t xml:space="preserve">WA 4:</w:t>
      </w:r>
      <w:r>
        <w:t xml:space="preserve"> </w:t>
      </w:r>
      <w:r>
        <w:t xml:space="preserve">Galvanic Service</w:t>
      </w:r>
      <w:r>
        <w:t xml:space="preserve"> </w:t>
      </w:r>
      <w:r>
        <w:rPr>
          <w:b/>
          <w:bCs/>
        </w:rPr>
        <w:t xml:space="preserve">Paper Colour:</w:t>
      </w:r>
      <w:r>
        <w:t xml:space="preserve"> </w:t>
      </w:r>
      <w:r>
        <w:t xml:space="preserve">BLUE</w:t>
      </w:r>
    </w:p>
    <w:p>
      <w:r>
        <w:pict>
          <v:rect style="width:0;height:1.5pt" o:hralign="center" o:hrstd="t" o:hr="t"/>
        </w:pict>
      </w:r>
    </w:p>
    <w:bookmarkStart w:id="2534" w:name="objectives-17"/>
    <w:p>
      <w:pPr>
        <w:pStyle w:val="Heading5"/>
      </w:pPr>
      <w:r>
        <w:rPr>
          <w:rStyle w:val="SectionNumber"/>
        </w:rPr>
        <w:t xml:space="preserve">2.4.26.0.1</w:t>
      </w:r>
      <w:r>
        <w:tab/>
      </w:r>
      <w:r>
        <w:t xml:space="preserve">Objectives</w:t>
      </w:r>
    </w:p>
    <w:p>
      <w:pPr>
        <w:pStyle w:val="Compact"/>
        <w:numPr>
          <w:ilvl w:val="0"/>
          <w:numId w:val="2029"/>
        </w:numPr>
      </w:pPr>
      <w:r>
        <w:t xml:space="preserve">Perform galvanic electrotherapy (iontophoresis/desincrustation). 2. Demonstrate correct polarity application. 3. Monitor and adjust parameters safely.</w:t>
      </w:r>
    </w:p>
    <w:bookmarkEnd w:id="2534"/>
    <w:bookmarkStart w:id="2535" w:name="X941d22737860bd7ca0021f8d5e319cd399f6a81"/>
    <w:p>
      <w:pPr>
        <w:pStyle w:val="Heading5"/>
      </w:pPr>
      <w:r>
        <w:rPr>
          <w:rStyle w:val="SectionNumber"/>
        </w:rPr>
        <w:t xml:space="preserve">2.4.26.0.2</w:t>
      </w:r>
      <w:r>
        <w:tab/>
      </w:r>
      <w:r>
        <w:t xml:space="preserve">Equipment: Galvanic unit, electrodes (roller/disc), conductive gel/treatment product, desincrustation solution, timer, consultation card.</w:t>
      </w:r>
    </w:p>
    <w:bookmarkEnd w:id="2535"/>
    <w:bookmarkStart w:id="2536" w:name="procedure-14"/>
    <w:p>
      <w:pPr>
        <w:pStyle w:val="Heading5"/>
      </w:pPr>
      <w:r>
        <w:rPr>
          <w:rStyle w:val="SectionNumber"/>
        </w:rPr>
        <w:t xml:space="preserve">2.4.26.0.3</w:t>
      </w:r>
      <w:r>
        <w:tab/>
      </w:r>
      <w:r>
        <w:t xml:space="preserve">Procedure</w:t>
      </w:r>
    </w:p>
    <w:p>
      <w:pPr>
        <w:pStyle w:val="Compact"/>
        <w:numPr>
          <w:ilvl w:val="0"/>
          <w:numId w:val="2030"/>
        </w:numPr>
      </w:pPr>
      <w:r>
        <w:t xml:space="preserve">Obtain card; confirm suitability. 2. Thermal/tactile tests confirmed. 3. Apply appropriate product (iontophoresis product or desincrustation solution). 4. Select correct polarity based on product/treatment. 5. Apply active electrode to treatment area. 6. Apply indifferent electrode. 7. Turn on at zero; increase gradually (max 1-5 mA body). 8. Monitor client response. 9. Maintain for prescribed duration (10-20 min). 10. Reduce to zero before moving electrodes. 11. Remove electrodes; wipe skin. 12. Client transition; record results. 13. Clean equipment; replenish materials.</w:t>
      </w:r>
    </w:p>
    <w:bookmarkEnd w:id="2536"/>
    <w:bookmarkStart w:id="2537" w:name="assessment-checklist-13"/>
    <w:p>
      <w:pPr>
        <w:pStyle w:val="Heading5"/>
      </w:pPr>
      <w:r>
        <w:rPr>
          <w:rStyle w:val="SectionNumber"/>
        </w:rPr>
        <w:t xml:space="preserve">2.4.26.0.4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Polarity selected correctly</w:t>
            </w:r>
          </w:p>
        </w:tc>
        <w:tc>
          <w:tcPr/>
          <w:p>
            <w:pPr>
              <w:pStyle w:val="Compact"/>
            </w:pPr>
          </w:p>
        </w:tc>
        <w:tc>
          <w:tcPr/>
          <w:p>
            <w:pPr>
              <w:pStyle w:val="Compact"/>
            </w:pPr>
          </w:p>
        </w:tc>
      </w:tr>
      <w:tr>
        <w:tc>
          <w:tcPr/>
          <w:p>
            <w:pPr>
              <w:pStyle w:val="Compact"/>
            </w:pPr>
            <w:r>
              <w:t xml:space="preserve">Product applied appropriately</w:t>
            </w:r>
          </w:p>
        </w:tc>
        <w:tc>
          <w:tcPr/>
          <w:p>
            <w:pPr>
              <w:pStyle w:val="Compact"/>
            </w:pPr>
          </w:p>
        </w:tc>
        <w:tc>
          <w:tcPr/>
          <w:p>
            <w:pPr>
              <w:pStyle w:val="Compact"/>
            </w:pPr>
          </w:p>
        </w:tc>
      </w:tr>
      <w:tr>
        <w:tc>
          <w:tcPr/>
          <w:p>
            <w:pPr>
              <w:pStyle w:val="Compact"/>
            </w:pPr>
            <w:r>
              <w:t xml:space="preserve">Current increased gradually</w:t>
            </w:r>
          </w:p>
        </w:tc>
        <w:tc>
          <w:tcPr/>
          <w:p>
            <w:pPr>
              <w:pStyle w:val="Compact"/>
            </w:pPr>
          </w:p>
        </w:tc>
        <w:tc>
          <w:tcPr/>
          <w:p>
            <w:pPr>
              <w:pStyle w:val="Compact"/>
            </w:pPr>
          </w:p>
        </w:tc>
      </w:tr>
      <w:tr>
        <w:tc>
          <w:tcPr/>
          <w:p>
            <w:pPr>
              <w:pStyle w:val="Compact"/>
            </w:pPr>
            <w:r>
              <w:t xml:space="preserve">Current at zero before electrode movement</w:t>
            </w:r>
          </w:p>
        </w:tc>
        <w:tc>
          <w:tcPr/>
          <w:p>
            <w:pPr>
              <w:pStyle w:val="Compact"/>
            </w:pPr>
          </w:p>
        </w:tc>
        <w:tc>
          <w:tcPr/>
          <w:p>
            <w:pPr>
              <w:pStyle w:val="Compact"/>
            </w:pPr>
          </w:p>
        </w:tc>
      </w:tr>
      <w:tr>
        <w:tc>
          <w:tcPr/>
          <w:p>
            <w:pPr>
              <w:pStyle w:val="Compact"/>
            </w:pPr>
            <w:r>
              <w:t xml:space="preserve">Client monitored</w:t>
            </w:r>
          </w:p>
        </w:tc>
        <w:tc>
          <w:tcPr/>
          <w:p>
            <w:pPr>
              <w:pStyle w:val="Compact"/>
            </w:pPr>
          </w:p>
        </w:tc>
        <w:tc>
          <w:tcPr/>
          <w:p>
            <w:pPr>
              <w:pStyle w:val="Compact"/>
            </w:pPr>
          </w:p>
        </w:tc>
      </w:tr>
      <w:tr>
        <w:tc>
          <w:tcPr/>
          <w:p>
            <w:pPr>
              <w:pStyle w:val="Compact"/>
            </w:pPr>
            <w:r>
              <w:t xml:space="preserve">Duration adhered</w:t>
            </w:r>
          </w:p>
        </w:tc>
        <w:tc>
          <w:tcPr/>
          <w:p>
            <w:pPr>
              <w:pStyle w:val="Compact"/>
            </w:pPr>
          </w:p>
        </w:tc>
        <w:tc>
          <w:tcPr/>
          <w:p>
            <w:pPr>
              <w:pStyle w:val="Compact"/>
            </w:pPr>
          </w:p>
        </w:tc>
      </w:tr>
      <w:tr>
        <w:tc>
          <w:tcPr/>
          <w:p>
            <w:pPr>
              <w:pStyle w:val="Compact"/>
            </w:pPr>
            <w:r>
              <w:t xml:space="preserve">Equipment cleaned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37"/>
    <w:bookmarkEnd w:id="2538"/>
    <w:bookmarkStart w:id="2543" w:name="c04kk-05-work-sheet-5"/>
    <w:p>
      <w:pPr>
        <w:pStyle w:val="Heading3"/>
      </w:pPr>
      <w:r>
        <w:rPr>
          <w:rStyle w:val="SectionNumber"/>
          <w:b/>
          <w:color w:val="0B5EA6"/>
        </w:rPr>
        <w:t xml:space="preserve">2.4.27</w:t>
      </w:r>
      <w:r>
        <w:rPr>
          <w:b/>
          <w:color w:val="0B5EA6"/>
        </w:rPr>
        <w:tab/>
      </w:r>
      <w:r>
        <w:rPr>
          <w:b/>
          <w:color w:val="0B5EA6"/>
        </w:rPr>
        <w:t xml:space="preserve">[C04/KK-05] Work Sheet 5</w:t>
      </w:r>
    </w:p>
    <w:p>
      <w:pPr>
        <w:pStyle w:val="FirstParagraph"/>
      </w:pPr>
      <w:r>
        <w:rPr>
          <w:b/>
          <w:bCs/>
        </w:rPr>
        <w:t xml:space="preserve">Kod / Code:</w:t>
      </w:r>
      <w:r>
        <w:t xml:space="preserve"> </w:t>
      </w:r>
      <w:r>
        <w:t xml:space="preserve">S960-002-3:2020-C04/KK(5/10)</w:t>
      </w:r>
      <w:r>
        <w:t xml:space="preserve"> </w:t>
      </w:r>
      <w:r>
        <w:rPr>
          <w:b/>
          <w:bCs/>
        </w:rPr>
        <w:t xml:space="preserve">CU:</w:t>
      </w:r>
      <w:r>
        <w:t xml:space="preserve"> </w:t>
      </w:r>
      <w:r>
        <w:t xml:space="preserve">C04 — Body Electrotherapy |</w:t>
      </w:r>
      <w:r>
        <w:t xml:space="preserve"> </w:t>
      </w:r>
      <w:r>
        <w:rPr>
          <w:b/>
          <w:bCs/>
        </w:rPr>
        <w:t xml:space="preserve">WA 5:</w:t>
      </w:r>
      <w:r>
        <w:t xml:space="preserve"> </w:t>
      </w:r>
      <w:r>
        <w:t xml:space="preserve">Vacuum Suction Service</w:t>
      </w:r>
      <w:r>
        <w:t xml:space="preserve"> </w:t>
      </w:r>
      <w:r>
        <w:rPr>
          <w:b/>
          <w:bCs/>
        </w:rPr>
        <w:t xml:space="preserve">Paper Colour:</w:t>
      </w:r>
      <w:r>
        <w:t xml:space="preserve"> </w:t>
      </w:r>
      <w:r>
        <w:t xml:space="preserve">BLUE</w:t>
      </w:r>
    </w:p>
    <w:p>
      <w:r>
        <w:pict>
          <v:rect style="width:0;height:1.5pt" o:hralign="center" o:hrstd="t" o:hr="t"/>
        </w:pict>
      </w:r>
    </w:p>
    <w:bookmarkStart w:id="2539" w:name="objectives-18"/>
    <w:p>
      <w:pPr>
        <w:pStyle w:val="Heading5"/>
      </w:pPr>
      <w:r>
        <w:rPr>
          <w:rStyle w:val="SectionNumber"/>
        </w:rPr>
        <w:t xml:space="preserve">2.4.27.0.1</w:t>
      </w:r>
      <w:r>
        <w:tab/>
      </w:r>
      <w:r>
        <w:t xml:space="preserve">Objectives</w:t>
      </w:r>
    </w:p>
    <w:p>
      <w:pPr>
        <w:pStyle w:val="Compact"/>
        <w:numPr>
          <w:ilvl w:val="0"/>
          <w:numId w:val="2031"/>
        </w:numPr>
      </w:pPr>
      <w:r>
        <w:t xml:space="preserve">Perform vacuum suction for lymphatic drainage. 2. Select correct ventouse and pressure. 3. Monitor client response.</w:t>
      </w:r>
    </w:p>
    <w:bookmarkEnd w:id="2539"/>
    <w:bookmarkStart w:id="2540" w:name="X56f9d4eff485a5e268a3b52e99938b9ec31bf10"/>
    <w:p>
      <w:pPr>
        <w:pStyle w:val="Heading5"/>
      </w:pPr>
      <w:r>
        <w:rPr>
          <w:rStyle w:val="SectionNumber"/>
        </w:rPr>
        <w:t xml:space="preserve">2.4.27.0.2</w:t>
      </w:r>
      <w:r>
        <w:tab/>
      </w:r>
      <w:r>
        <w:t xml:space="preserve">Equipment: Vacuum suction machine, ventouses (various sizes), massage oil/cream, timer, consultation card.</w:t>
      </w:r>
    </w:p>
    <w:bookmarkEnd w:id="2540"/>
    <w:bookmarkStart w:id="2541" w:name="procedure-15"/>
    <w:p>
      <w:pPr>
        <w:pStyle w:val="Heading5"/>
      </w:pPr>
      <w:r>
        <w:rPr>
          <w:rStyle w:val="SectionNumber"/>
        </w:rPr>
        <w:t xml:space="preserve">2.4.27.0.3</w:t>
      </w:r>
      <w:r>
        <w:tab/>
      </w:r>
      <w:r>
        <w:t xml:space="preserve">Procedure</w:t>
      </w:r>
    </w:p>
    <w:p>
      <w:pPr>
        <w:pStyle w:val="Compact"/>
        <w:numPr>
          <w:ilvl w:val="0"/>
          <w:numId w:val="2032"/>
        </w:numPr>
      </w:pPr>
      <w:r>
        <w:t xml:space="preserve">Obtain card; confirm suitability. 2. Thermal/tactile tests confirmed. 3. Apply massage medium to treatment area. 4. Select ventouse size for body area. 5. Set suction pressure (start at 20%). 6. Place ventouse on skin; glide towards nearest lymph node. 7. Release suction (press vent hole) before lifting cup. 8. Work systematically across treatment area. 9. Increase pressure gradually (max 40% body). 10. Monitor for discomfort; do not hold stationary. 11. Duration: 15-20 min per area. 12. Remove; wipe skin. 13. Client transition; record results. 14. Clean ventouses; replenish.</w:t>
      </w:r>
    </w:p>
    <w:bookmarkEnd w:id="2541"/>
    <w:bookmarkStart w:id="2542" w:name="assessment-checklist-14"/>
    <w:p>
      <w:pPr>
        <w:pStyle w:val="Heading5"/>
      </w:pPr>
      <w:r>
        <w:rPr>
          <w:rStyle w:val="SectionNumber"/>
        </w:rPr>
        <w:t xml:space="preserve">2.4.27.0.4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Correct ventouse selected</w:t>
            </w:r>
          </w:p>
        </w:tc>
        <w:tc>
          <w:tcPr/>
          <w:p>
            <w:pPr>
              <w:pStyle w:val="Compact"/>
            </w:pPr>
          </w:p>
        </w:tc>
        <w:tc>
          <w:tcPr/>
          <w:p>
            <w:pPr>
              <w:pStyle w:val="Compact"/>
            </w:pPr>
          </w:p>
        </w:tc>
      </w:tr>
      <w:tr>
        <w:tc>
          <w:tcPr/>
          <w:p>
            <w:pPr>
              <w:pStyle w:val="Compact"/>
            </w:pPr>
            <w:r>
              <w:t xml:space="preserve">Pressure started low, increased gradually</w:t>
            </w:r>
          </w:p>
        </w:tc>
        <w:tc>
          <w:tcPr/>
          <w:p>
            <w:pPr>
              <w:pStyle w:val="Compact"/>
            </w:pPr>
          </w:p>
        </w:tc>
        <w:tc>
          <w:tcPr/>
          <w:p>
            <w:pPr>
              <w:pStyle w:val="Compact"/>
            </w:pPr>
          </w:p>
        </w:tc>
      </w:tr>
      <w:tr>
        <w:tc>
          <w:tcPr/>
          <w:p>
            <w:pPr>
              <w:pStyle w:val="Compact"/>
            </w:pPr>
            <w:r>
              <w:t xml:space="preserve">Direction towards lymph nodes</w:t>
            </w:r>
          </w:p>
        </w:tc>
        <w:tc>
          <w:tcPr/>
          <w:p>
            <w:pPr>
              <w:pStyle w:val="Compact"/>
            </w:pPr>
          </w:p>
        </w:tc>
        <w:tc>
          <w:tcPr/>
          <w:p>
            <w:pPr>
              <w:pStyle w:val="Compact"/>
            </w:pPr>
          </w:p>
        </w:tc>
      </w:tr>
      <w:tr>
        <w:tc>
          <w:tcPr/>
          <w:p>
            <w:pPr>
              <w:pStyle w:val="Compact"/>
            </w:pPr>
            <w:r>
              <w:t xml:space="preserve">Suction released before lifting</w:t>
            </w:r>
          </w:p>
        </w:tc>
        <w:tc>
          <w:tcPr/>
          <w:p>
            <w:pPr>
              <w:pStyle w:val="Compact"/>
            </w:pPr>
          </w:p>
        </w:tc>
        <w:tc>
          <w:tcPr/>
          <w:p>
            <w:pPr>
              <w:pStyle w:val="Compact"/>
            </w:pPr>
          </w:p>
        </w:tc>
      </w:tr>
      <w:tr>
        <w:tc>
          <w:tcPr/>
          <w:p>
            <w:pPr>
              <w:pStyle w:val="Compact"/>
            </w:pPr>
            <w:r>
              <w:t xml:space="preserve">No stationary holding</w:t>
            </w:r>
          </w:p>
        </w:tc>
        <w:tc>
          <w:tcPr/>
          <w:p>
            <w:pPr>
              <w:pStyle w:val="Compact"/>
            </w:pPr>
          </w:p>
        </w:tc>
        <w:tc>
          <w:tcPr/>
          <w:p>
            <w:pPr>
              <w:pStyle w:val="Compact"/>
            </w:pPr>
          </w:p>
        </w:tc>
      </w:tr>
      <w:tr>
        <w:tc>
          <w:tcPr/>
          <w:p>
            <w:pPr>
              <w:pStyle w:val="Compact"/>
            </w:pPr>
            <w:r>
              <w:t xml:space="preserve">Client monitored</w:t>
            </w:r>
          </w:p>
        </w:tc>
        <w:tc>
          <w:tcPr/>
          <w:p>
            <w:pPr>
              <w:pStyle w:val="Compact"/>
            </w:pPr>
          </w:p>
        </w:tc>
        <w:tc>
          <w:tcPr/>
          <w:p>
            <w:pPr>
              <w:pStyle w:val="Compact"/>
            </w:pPr>
          </w:p>
        </w:tc>
      </w:tr>
      <w:tr>
        <w:tc>
          <w:tcPr/>
          <w:p>
            <w:pPr>
              <w:pStyle w:val="Compact"/>
            </w:pPr>
            <w:r>
              <w:t xml:space="preserve">Equipment cleaned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42"/>
    <w:bookmarkEnd w:id="2543"/>
    <w:bookmarkStart w:id="2548" w:name="c04kk-06-work-sheet-6"/>
    <w:p>
      <w:pPr>
        <w:pStyle w:val="Heading3"/>
      </w:pPr>
      <w:r>
        <w:rPr>
          <w:rStyle w:val="SectionNumber"/>
          <w:b/>
          <w:color w:val="0B5EA6"/>
        </w:rPr>
        <w:t xml:space="preserve">2.4.28</w:t>
      </w:r>
      <w:r>
        <w:rPr>
          <w:b/>
          <w:color w:val="0B5EA6"/>
        </w:rPr>
        <w:tab/>
      </w:r>
      <w:r>
        <w:rPr>
          <w:b/>
          <w:color w:val="0B5EA6"/>
        </w:rPr>
        <w:t xml:space="preserve">[C04/KK-06] Work Sheet 6</w:t>
      </w:r>
    </w:p>
    <w:p>
      <w:pPr>
        <w:pStyle w:val="FirstParagraph"/>
      </w:pPr>
      <w:r>
        <w:rPr>
          <w:b/>
          <w:bCs/>
        </w:rPr>
        <w:t xml:space="preserve">Kod / Code:</w:t>
      </w:r>
      <w:r>
        <w:t xml:space="preserve"> </w:t>
      </w:r>
      <w:r>
        <w:t xml:space="preserve">S960-002-3:2020-C04/KK(6/10)</w:t>
      </w:r>
      <w:r>
        <w:t xml:space="preserve"> </w:t>
      </w:r>
      <w:r>
        <w:rPr>
          <w:b/>
          <w:bCs/>
        </w:rPr>
        <w:t xml:space="preserve">CU:</w:t>
      </w:r>
      <w:r>
        <w:t xml:space="preserve"> </w:t>
      </w:r>
      <w:r>
        <w:t xml:space="preserve">C04 — Body Electrotherapy |</w:t>
      </w:r>
      <w:r>
        <w:t xml:space="preserve"> </w:t>
      </w:r>
      <w:r>
        <w:rPr>
          <w:b/>
          <w:bCs/>
        </w:rPr>
        <w:t xml:space="preserve">WA 6:</w:t>
      </w:r>
      <w:r>
        <w:t xml:space="preserve"> </w:t>
      </w:r>
      <w:r>
        <w:t xml:space="preserve">Mechanical/Gyratory Massage Service</w:t>
      </w:r>
      <w:r>
        <w:t xml:space="preserve"> </w:t>
      </w:r>
      <w:r>
        <w:rPr>
          <w:b/>
          <w:bCs/>
        </w:rPr>
        <w:t xml:space="preserve">Paper Colour:</w:t>
      </w:r>
      <w:r>
        <w:t xml:space="preserve"> </w:t>
      </w:r>
      <w:r>
        <w:t xml:space="preserve">BLUE</w:t>
      </w:r>
    </w:p>
    <w:p>
      <w:r>
        <w:pict>
          <v:rect style="width:0;height:1.5pt" o:hralign="center" o:hrstd="t" o:hr="t"/>
        </w:pict>
      </w:r>
    </w:p>
    <w:bookmarkStart w:id="2544" w:name="objectives-19"/>
    <w:p>
      <w:pPr>
        <w:pStyle w:val="Heading5"/>
      </w:pPr>
      <w:r>
        <w:rPr>
          <w:rStyle w:val="SectionNumber"/>
        </w:rPr>
        <w:t xml:space="preserve">2.4.28.0.1</w:t>
      </w:r>
      <w:r>
        <w:tab/>
      </w:r>
      <w:r>
        <w:t xml:space="preserve">Objectives</w:t>
      </w:r>
    </w:p>
    <w:p>
      <w:pPr>
        <w:pStyle w:val="Compact"/>
        <w:numPr>
          <w:ilvl w:val="0"/>
          <w:numId w:val="2033"/>
        </w:numPr>
      </w:pPr>
      <w:r>
        <w:t xml:space="preserve">Perform gyratory massage with correct applicators. 2. Apply appropriate speed and pressure. 3. Monitor client response.</w:t>
      </w:r>
    </w:p>
    <w:bookmarkEnd w:id="2544"/>
    <w:bookmarkStart w:id="2545" w:name="X31e12d69dac48a51c355d410b6bc65c57fb399f"/>
    <w:p>
      <w:pPr>
        <w:pStyle w:val="Heading5"/>
      </w:pPr>
      <w:r>
        <w:rPr>
          <w:rStyle w:val="SectionNumber"/>
        </w:rPr>
        <w:t xml:space="preserve">2.4.28.0.2</w:t>
      </w:r>
      <w:r>
        <w:tab/>
      </w:r>
      <w:r>
        <w:t xml:space="preserve">Equipment: Gyratory massager, applicator heads (sponge, spike, disc, football), talcum powder or oil, consultation card.</w:t>
      </w:r>
    </w:p>
    <w:bookmarkEnd w:id="2545"/>
    <w:bookmarkStart w:id="2546" w:name="procedure-16"/>
    <w:p>
      <w:pPr>
        <w:pStyle w:val="Heading5"/>
      </w:pPr>
      <w:r>
        <w:rPr>
          <w:rStyle w:val="SectionNumber"/>
        </w:rPr>
        <w:t xml:space="preserve">2.4.28.0.3</w:t>
      </w:r>
      <w:r>
        <w:tab/>
      </w:r>
      <w:r>
        <w:t xml:space="preserve">Procedure</w:t>
      </w:r>
    </w:p>
    <w:p>
      <w:pPr>
        <w:pStyle w:val="Compact"/>
        <w:numPr>
          <w:ilvl w:val="0"/>
          <w:numId w:val="2034"/>
        </w:numPr>
      </w:pPr>
      <w:r>
        <w:t xml:space="preserve">Obtain card; confirm suitability. 2. Thermal/tactile tests confirmed. 3. Select applicator head; attach securely. 4. Apply talcum powder or light oil to area. 5. Start at low speed. 6. Apply applicator to fleshy body areas. 7. Move continuously — never hold stationary. 8. Avoid bony areas, spine, breasts, neck, kidneys. 9. Increase speed/pressure on fleshy areas as tolerated. 10. Duration: 15-30 min per area. 11. Monitor client comfort. 12. Remove; wipe residual product. 13. Client transition; record results. 14. Detach, clean and disinfect applicators; replenish.</w:t>
      </w:r>
    </w:p>
    <w:bookmarkEnd w:id="2546"/>
    <w:bookmarkStart w:id="2547" w:name="assessment-checklist-15"/>
    <w:p>
      <w:pPr>
        <w:pStyle w:val="Heading5"/>
      </w:pPr>
      <w:r>
        <w:rPr>
          <w:rStyle w:val="SectionNumber"/>
        </w:rPr>
        <w:t xml:space="preserve">2.4.28.0.4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Correct applicator selected and secured</w:t>
            </w:r>
          </w:p>
        </w:tc>
        <w:tc>
          <w:tcPr/>
          <w:p>
            <w:pPr>
              <w:pStyle w:val="Compact"/>
            </w:pPr>
          </w:p>
        </w:tc>
        <w:tc>
          <w:tcPr/>
          <w:p>
            <w:pPr>
              <w:pStyle w:val="Compact"/>
            </w:pPr>
          </w:p>
        </w:tc>
      </w:tr>
      <w:tr>
        <w:tc>
          <w:tcPr/>
          <w:p>
            <w:pPr>
              <w:pStyle w:val="Compact"/>
            </w:pPr>
            <w:r>
              <w:t xml:space="preserve">Continuous movement maintained</w:t>
            </w:r>
          </w:p>
        </w:tc>
        <w:tc>
          <w:tcPr/>
          <w:p>
            <w:pPr>
              <w:pStyle w:val="Compact"/>
            </w:pPr>
          </w:p>
        </w:tc>
        <w:tc>
          <w:tcPr/>
          <w:p>
            <w:pPr>
              <w:pStyle w:val="Compact"/>
            </w:pPr>
          </w:p>
        </w:tc>
      </w:tr>
      <w:tr>
        <w:tc>
          <w:tcPr/>
          <w:p>
            <w:pPr>
              <w:pStyle w:val="Compact"/>
            </w:pPr>
            <w:r>
              <w:t xml:space="preserve">Bony areas avoided</w:t>
            </w:r>
          </w:p>
        </w:tc>
        <w:tc>
          <w:tcPr/>
          <w:p>
            <w:pPr>
              <w:pStyle w:val="Compact"/>
            </w:pPr>
          </w:p>
        </w:tc>
        <w:tc>
          <w:tcPr/>
          <w:p>
            <w:pPr>
              <w:pStyle w:val="Compact"/>
            </w:pPr>
          </w:p>
        </w:tc>
      </w:tr>
      <w:tr>
        <w:tc>
          <w:tcPr/>
          <w:p>
            <w:pPr>
              <w:pStyle w:val="Compact"/>
            </w:pPr>
            <w:r>
              <w:t xml:space="preserve">Speed/pressure appropriate</w:t>
            </w:r>
          </w:p>
        </w:tc>
        <w:tc>
          <w:tcPr/>
          <w:p>
            <w:pPr>
              <w:pStyle w:val="Compact"/>
            </w:pPr>
          </w:p>
        </w:tc>
        <w:tc>
          <w:tcPr/>
          <w:p>
            <w:pPr>
              <w:pStyle w:val="Compact"/>
            </w:pPr>
          </w:p>
        </w:tc>
      </w:tr>
      <w:tr>
        <w:tc>
          <w:tcPr/>
          <w:p>
            <w:pPr>
              <w:pStyle w:val="Compact"/>
            </w:pPr>
            <w:r>
              <w:t xml:space="preserve">Client monitored</w:t>
            </w:r>
          </w:p>
        </w:tc>
        <w:tc>
          <w:tcPr/>
          <w:p>
            <w:pPr>
              <w:pStyle w:val="Compact"/>
            </w:pPr>
          </w:p>
        </w:tc>
        <w:tc>
          <w:tcPr/>
          <w:p>
            <w:pPr>
              <w:pStyle w:val="Compact"/>
            </w:pPr>
          </w:p>
        </w:tc>
      </w:tr>
      <w:tr>
        <w:tc>
          <w:tcPr/>
          <w:p>
            <w:pPr>
              <w:pStyle w:val="Compact"/>
            </w:pPr>
            <w:r>
              <w:t xml:space="preserve">Applicators cleaned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47"/>
    <w:bookmarkEnd w:id="2548"/>
    <w:bookmarkStart w:id="2556" w:name="c04kk-07-work-sheet-7"/>
    <w:p>
      <w:pPr>
        <w:pStyle w:val="Heading3"/>
      </w:pPr>
      <w:r>
        <w:rPr>
          <w:rStyle w:val="SectionNumber"/>
          <w:b/>
          <w:color w:val="0B5EA6"/>
        </w:rPr>
        <w:t xml:space="preserve">2.4.29</w:t>
      </w:r>
      <w:r>
        <w:rPr>
          <w:b/>
          <w:color w:val="0B5EA6"/>
        </w:rPr>
        <w:tab/>
      </w:r>
      <w:r>
        <w:rPr>
          <w:b/>
          <w:color w:val="0B5EA6"/>
        </w:rPr>
        <w:t xml:space="preserve">[C04/KK-07] Work Sheet 7</w:t>
      </w:r>
    </w:p>
    <w:p>
      <w:pPr>
        <w:pStyle w:val="FirstParagraph"/>
      </w:pPr>
      <w:r>
        <w:rPr>
          <w:b/>
          <w:bCs/>
        </w:rPr>
        <w:t xml:space="preserve">Kod / Code:</w:t>
      </w:r>
      <w:r>
        <w:t xml:space="preserve"> </w:t>
      </w:r>
      <w:r>
        <w:t xml:space="preserve">S960-002-3:2020-C04/KK(7/10)</w:t>
      </w:r>
      <w:r>
        <w:t xml:space="preserve"> </w:t>
      </w:r>
      <w:r>
        <w:rPr>
          <w:b/>
          <w:bCs/>
        </w:rPr>
        <w:t xml:space="preserve">CU:</w:t>
      </w:r>
      <w:r>
        <w:t xml:space="preserve"> </w:t>
      </w:r>
      <w:r>
        <w:t xml:space="preserve">C04 — Body Electrotherapy |</w:t>
      </w:r>
      <w:r>
        <w:t xml:space="preserve"> </w:t>
      </w:r>
      <w:r>
        <w:rPr>
          <w:b/>
          <w:bCs/>
        </w:rPr>
        <w:t xml:space="preserve">WA 7:</w:t>
      </w:r>
      <w:r>
        <w:t xml:space="preserve"> </w:t>
      </w:r>
      <w:r>
        <w:t xml:space="preserve">High Frequency Service</w:t>
      </w:r>
      <w:r>
        <w:t xml:space="preserve"> </w:t>
      </w:r>
      <w:r>
        <w:rPr>
          <w:b/>
          <w:bCs/>
        </w:rPr>
        <w:t xml:space="preserve">Paper Colour:</w:t>
      </w:r>
      <w:r>
        <w:t xml:space="preserve"> </w:t>
      </w:r>
      <w:r>
        <w:t xml:space="preserve">BLUE</w:t>
      </w:r>
    </w:p>
    <w:p>
      <w:r>
        <w:pict>
          <v:rect style="width:0;height:1.5pt" o:hralign="center" o:hrstd="t" o:hr="t"/>
        </w:pict>
      </w:r>
    </w:p>
    <w:bookmarkStart w:id="2549" w:name="objectives-20"/>
    <w:p>
      <w:pPr>
        <w:pStyle w:val="Heading5"/>
      </w:pPr>
      <w:r>
        <w:rPr>
          <w:rStyle w:val="SectionNumber"/>
        </w:rPr>
        <w:t xml:space="preserve">2.4.29.0.1</w:t>
      </w:r>
      <w:r>
        <w:tab/>
      </w:r>
      <w:r>
        <w:t xml:space="preserve">Objectives</w:t>
      </w:r>
    </w:p>
    <w:p>
      <w:pPr>
        <w:pStyle w:val="Compact"/>
        <w:numPr>
          <w:ilvl w:val="0"/>
          <w:numId w:val="2035"/>
        </w:numPr>
      </w:pPr>
      <w:r>
        <w:t xml:space="preserve">Perform direct and indirect high frequency methods. 2. Select correct electrode. 3. Apply safety precautions.</w:t>
      </w:r>
    </w:p>
    <w:bookmarkEnd w:id="2549"/>
    <w:bookmarkStart w:id="2550" w:name="X77dd77ce28e32bd265ce1639cf2c6e53d7ad362"/>
    <w:p>
      <w:pPr>
        <w:pStyle w:val="Heading5"/>
      </w:pPr>
      <w:r>
        <w:rPr>
          <w:rStyle w:val="SectionNumber"/>
        </w:rPr>
        <w:t xml:space="preserve">2.4.29.0.2</w:t>
      </w:r>
      <w:r>
        <w:tab/>
      </w:r>
      <w:r>
        <w:t xml:space="preserve">Equipment: HF unit, glass electrodes (mushroom, roller), saturator electrode, talcum powder/cream, consultation card.</w:t>
      </w:r>
    </w:p>
    <w:bookmarkEnd w:id="2550"/>
    <w:bookmarkStart w:id="2551" w:name="X267ce4e72bef0d23fe5ffd897a87ea99d0fafe1"/>
    <w:p>
      <w:pPr>
        <w:pStyle w:val="Heading5"/>
      </w:pPr>
      <w:r>
        <w:rPr>
          <w:rStyle w:val="SectionNumber"/>
        </w:rPr>
        <w:t xml:space="preserve">2.4.29.0.3</w:t>
      </w:r>
      <w:r>
        <w:tab/>
      </w:r>
      <w:r>
        <w:t xml:space="preserve">Safety: Remove all metal jewellery from client. No flammable products. Direct method: place electrode on skin BEFORE switching on.</w:t>
      </w:r>
    </w:p>
    <w:bookmarkEnd w:id="2551"/>
    <w:bookmarkStart w:id="2552" w:name="procedure-direct-method"/>
    <w:p>
      <w:pPr>
        <w:pStyle w:val="Heading5"/>
      </w:pPr>
      <w:r>
        <w:rPr>
          <w:rStyle w:val="SectionNumber"/>
        </w:rPr>
        <w:t xml:space="preserve">2.4.29.0.4</w:t>
      </w:r>
      <w:r>
        <w:tab/>
      </w:r>
      <w:r>
        <w:t xml:space="preserve">Procedure — Direct Method</w:t>
      </w:r>
    </w:p>
    <w:p>
      <w:pPr>
        <w:pStyle w:val="Compact"/>
        <w:numPr>
          <w:ilvl w:val="0"/>
          <w:numId w:val="2036"/>
        </w:numPr>
      </w:pPr>
      <w:r>
        <w:t xml:space="preserve">Remove client jewellery. 2. Apply talcum powder or appropriate product. 3. Select electrode (mushroom for large areas). 4. Place electrode on skin. 5. Switch on; increase to comfortable level. 6. Glide electrode over treatment area. 7. Duration: 5-10 min per area. 8. Reduce to zero; switch off. 9. Remove electrode from skin.</w:t>
      </w:r>
    </w:p>
    <w:bookmarkEnd w:id="2552"/>
    <w:bookmarkStart w:id="2553" w:name="procedure-indirect-method"/>
    <w:p>
      <w:pPr>
        <w:pStyle w:val="Heading5"/>
      </w:pPr>
      <w:r>
        <w:rPr>
          <w:rStyle w:val="SectionNumber"/>
        </w:rPr>
        <w:t xml:space="preserve">2.4.29.0.5</w:t>
      </w:r>
      <w:r>
        <w:tab/>
      </w:r>
      <w:r>
        <w:t xml:space="preserve">Procedure — Indirect Method</w:t>
      </w:r>
    </w:p>
    <w:p>
      <w:pPr>
        <w:pStyle w:val="Compact"/>
        <w:numPr>
          <w:ilvl w:val="0"/>
          <w:numId w:val="2037"/>
        </w:numPr>
      </w:pPr>
      <w:r>
        <w:t xml:space="preserve">Client holds saturator electrode. 2. Apply massage cream to treatment area. 3. Switch on; increase gradually. 4. Therapist performs effleurage/petrissage (current flows through client). 5. Sparking occurs when lifting fingers (normal). 6. Duration: 5-10 min per area. 7. Reduce to zero; switch off. 8. Client releases saturator.</w:t>
      </w:r>
    </w:p>
    <w:bookmarkEnd w:id="2553"/>
    <w:bookmarkStart w:id="2554" w:name="X9b8092539580e4e1c7eaca80d9abc4a265efa46"/>
    <w:p>
      <w:pPr>
        <w:pStyle w:val="Heading5"/>
      </w:pPr>
      <w:r>
        <w:rPr>
          <w:rStyle w:val="SectionNumber"/>
        </w:rPr>
        <w:t xml:space="preserve">2.4.29.0.6</w:t>
      </w:r>
      <w:r>
        <w:tab/>
      </w:r>
      <w:r>
        <w:t xml:space="preserve">Post: Wipe skin; client transition; clean electrodes (alcohol + UV cabinet); record results.</w:t>
      </w:r>
    </w:p>
    <w:bookmarkEnd w:id="2554"/>
    <w:bookmarkStart w:id="2555" w:name="assessment-checklist-16"/>
    <w:p>
      <w:pPr>
        <w:pStyle w:val="Heading5"/>
      </w:pPr>
      <w:r>
        <w:rPr>
          <w:rStyle w:val="SectionNumber"/>
        </w:rPr>
        <w:t xml:space="preserve">2.4.29.0.7</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Client jewellery removed</w:t>
            </w:r>
          </w:p>
        </w:tc>
        <w:tc>
          <w:tcPr/>
          <w:p>
            <w:pPr>
              <w:pStyle w:val="Compact"/>
            </w:pPr>
          </w:p>
        </w:tc>
        <w:tc>
          <w:tcPr/>
          <w:p>
            <w:pPr>
              <w:pStyle w:val="Compact"/>
            </w:pPr>
          </w:p>
        </w:tc>
      </w:tr>
      <w:tr>
        <w:tc>
          <w:tcPr/>
          <w:p>
            <w:pPr>
              <w:pStyle w:val="Compact"/>
            </w:pPr>
            <w:r>
              <w:t xml:space="preserve">Direct: electrode on skin before switching on</w:t>
            </w:r>
          </w:p>
        </w:tc>
        <w:tc>
          <w:tcPr/>
          <w:p>
            <w:pPr>
              <w:pStyle w:val="Compact"/>
            </w:pPr>
          </w:p>
        </w:tc>
        <w:tc>
          <w:tcPr/>
          <w:p>
            <w:pPr>
              <w:pStyle w:val="Compact"/>
            </w:pPr>
          </w:p>
        </w:tc>
      </w:tr>
      <w:tr>
        <w:tc>
          <w:tcPr/>
          <w:p>
            <w:pPr>
              <w:pStyle w:val="Compact"/>
            </w:pPr>
            <w:r>
              <w:t xml:space="preserve">Indirect: client holds saturator correctly</w:t>
            </w:r>
          </w:p>
        </w:tc>
        <w:tc>
          <w:tcPr/>
          <w:p>
            <w:pPr>
              <w:pStyle w:val="Compact"/>
            </w:pPr>
          </w:p>
        </w:tc>
        <w:tc>
          <w:tcPr/>
          <w:p>
            <w:pPr>
              <w:pStyle w:val="Compact"/>
            </w:pPr>
          </w:p>
        </w:tc>
      </w:tr>
      <w:tr>
        <w:tc>
          <w:tcPr/>
          <w:p>
            <w:pPr>
              <w:pStyle w:val="Compact"/>
            </w:pPr>
            <w:r>
              <w:t xml:space="preserve">Intensity appropriate</w:t>
            </w:r>
          </w:p>
        </w:tc>
        <w:tc>
          <w:tcPr/>
          <w:p>
            <w:pPr>
              <w:pStyle w:val="Compact"/>
            </w:pPr>
          </w:p>
        </w:tc>
        <w:tc>
          <w:tcPr/>
          <w:p>
            <w:pPr>
              <w:pStyle w:val="Compact"/>
            </w:pPr>
          </w:p>
        </w:tc>
      </w:tr>
      <w:tr>
        <w:tc>
          <w:tcPr/>
          <w:p>
            <w:pPr>
              <w:pStyle w:val="Compact"/>
            </w:pPr>
            <w:r>
              <w:t xml:space="preserve">Duration adhered</w:t>
            </w:r>
          </w:p>
        </w:tc>
        <w:tc>
          <w:tcPr/>
          <w:p>
            <w:pPr>
              <w:pStyle w:val="Compact"/>
            </w:pPr>
          </w:p>
        </w:tc>
        <w:tc>
          <w:tcPr/>
          <w:p>
            <w:pPr>
              <w:pStyle w:val="Compact"/>
            </w:pPr>
          </w:p>
        </w:tc>
      </w:tr>
      <w:tr>
        <w:tc>
          <w:tcPr/>
          <w:p>
            <w:pPr>
              <w:pStyle w:val="Compact"/>
            </w:pPr>
            <w:r>
              <w:t xml:space="preserve">Safety precautions followed</w:t>
            </w:r>
          </w:p>
        </w:tc>
        <w:tc>
          <w:tcPr/>
          <w:p>
            <w:pPr>
              <w:pStyle w:val="Compact"/>
            </w:pPr>
          </w:p>
        </w:tc>
        <w:tc>
          <w:tcPr/>
          <w:p>
            <w:pPr>
              <w:pStyle w:val="Compact"/>
            </w:pPr>
          </w:p>
        </w:tc>
      </w:tr>
      <w:tr>
        <w:tc>
          <w:tcPr/>
          <w:p>
            <w:pPr>
              <w:pStyle w:val="Compact"/>
            </w:pPr>
            <w:r>
              <w:t xml:space="preserve">Electrodes cleaned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55"/>
    <w:bookmarkEnd w:id="2556"/>
    <w:bookmarkStart w:id="2561" w:name="c04kk-08-work-sheet-8"/>
    <w:p>
      <w:pPr>
        <w:pStyle w:val="Heading3"/>
      </w:pPr>
      <w:r>
        <w:rPr>
          <w:rStyle w:val="SectionNumber"/>
          <w:b/>
          <w:color w:val="0B5EA6"/>
        </w:rPr>
        <w:t xml:space="preserve">2.4.30</w:t>
      </w:r>
      <w:r>
        <w:rPr>
          <w:b/>
          <w:color w:val="0B5EA6"/>
        </w:rPr>
        <w:tab/>
      </w:r>
      <w:r>
        <w:rPr>
          <w:b/>
          <w:color w:val="0B5EA6"/>
        </w:rPr>
        <w:t xml:space="preserve">[C04/KK-08] Work Sheet 8</w:t>
      </w:r>
    </w:p>
    <w:p>
      <w:pPr>
        <w:pStyle w:val="FirstParagraph"/>
      </w:pPr>
      <w:r>
        <w:rPr>
          <w:b/>
          <w:bCs/>
        </w:rPr>
        <w:t xml:space="preserve">Kod / Code:</w:t>
      </w:r>
      <w:r>
        <w:t xml:space="preserve"> </w:t>
      </w:r>
      <w:r>
        <w:t xml:space="preserve">S960-002-3:2020-C04/KK(8/10)</w:t>
      </w:r>
      <w:r>
        <w:t xml:space="preserve"> </w:t>
      </w:r>
      <w:r>
        <w:rPr>
          <w:b/>
          <w:bCs/>
        </w:rPr>
        <w:t xml:space="preserve">CU:</w:t>
      </w:r>
      <w:r>
        <w:t xml:space="preserve"> </w:t>
      </w:r>
      <w:r>
        <w:t xml:space="preserve">C04 — Body Electrotherapy |</w:t>
      </w:r>
      <w:r>
        <w:t xml:space="preserve"> </w:t>
      </w:r>
      <w:r>
        <w:rPr>
          <w:b/>
          <w:bCs/>
        </w:rPr>
        <w:t xml:space="preserve">WA 8:</w:t>
      </w:r>
      <w:r>
        <w:t xml:space="preserve"> </w:t>
      </w:r>
      <w:r>
        <w:t xml:space="preserve">Micro-Current Service</w:t>
      </w:r>
      <w:r>
        <w:t xml:space="preserve"> </w:t>
      </w:r>
      <w:r>
        <w:rPr>
          <w:b/>
          <w:bCs/>
        </w:rPr>
        <w:t xml:space="preserve">Paper Colour:</w:t>
      </w:r>
      <w:r>
        <w:t xml:space="preserve"> </w:t>
      </w:r>
      <w:r>
        <w:t xml:space="preserve">BLUE</w:t>
      </w:r>
    </w:p>
    <w:p>
      <w:r>
        <w:pict>
          <v:rect style="width:0;height:1.5pt" o:hralign="center" o:hrstd="t" o:hr="t"/>
        </w:pict>
      </w:r>
    </w:p>
    <w:bookmarkStart w:id="2557" w:name="objectives-21"/>
    <w:p>
      <w:pPr>
        <w:pStyle w:val="Heading5"/>
      </w:pPr>
      <w:r>
        <w:rPr>
          <w:rStyle w:val="SectionNumber"/>
        </w:rPr>
        <w:t xml:space="preserve">2.4.30.0.1</w:t>
      </w:r>
      <w:r>
        <w:tab/>
      </w:r>
      <w:r>
        <w:t xml:space="preserve">Objectives</w:t>
      </w:r>
    </w:p>
    <w:p>
      <w:pPr>
        <w:pStyle w:val="Compact"/>
        <w:numPr>
          <w:ilvl w:val="0"/>
          <w:numId w:val="2038"/>
        </w:numPr>
      </w:pPr>
      <w:r>
        <w:t xml:space="preserve">Perform micro-current treatment on body areas. 2. Demonstrate correct probe technique. 3. Monitor client (sub-sensory treatment).</w:t>
      </w:r>
    </w:p>
    <w:bookmarkEnd w:id="2557"/>
    <w:bookmarkStart w:id="2558" w:name="X7680d0c01c16e772cbd8dc6d971d26e1caff37e"/>
    <w:p>
      <w:pPr>
        <w:pStyle w:val="Heading5"/>
      </w:pPr>
      <w:r>
        <w:rPr>
          <w:rStyle w:val="SectionNumber"/>
        </w:rPr>
        <w:t xml:space="preserve">2.4.30.0.2</w:t>
      </w:r>
      <w:r>
        <w:tab/>
      </w:r>
      <w:r>
        <w:t xml:space="preserve">Equipment: Micro-current unit, probes/cotton tips, micro-current gel/serum, timer, consultation card.</w:t>
      </w:r>
    </w:p>
    <w:bookmarkEnd w:id="2558"/>
    <w:bookmarkStart w:id="2559" w:name="procedure-17"/>
    <w:p>
      <w:pPr>
        <w:pStyle w:val="Heading5"/>
      </w:pPr>
      <w:r>
        <w:rPr>
          <w:rStyle w:val="SectionNumber"/>
        </w:rPr>
        <w:t xml:space="preserve">2.4.30.0.3</w:t>
      </w:r>
      <w:r>
        <w:tab/>
      </w:r>
      <w:r>
        <w:t xml:space="preserve">Procedure</w:t>
      </w:r>
    </w:p>
    <w:p>
      <w:pPr>
        <w:pStyle w:val="Compact"/>
        <w:numPr>
          <w:ilvl w:val="0"/>
          <w:numId w:val="2039"/>
        </w:numPr>
      </w:pPr>
      <w:r>
        <w:t xml:space="preserve">Obtain card; confirm suitability. 2. Thermal/tactile tests confirmed. 3. Cleanse treatment area. 4. Apply conductive gel/serum. 5. Set parameters (10-600 uA, frequency as per protocol). 6. Using probes: place both probes on skin at specific points. 7. Work along muscle groups (origin to insertion). 8. Maintain continuous probe contact. 9. Client should feel nothing or very mild tingling — if felt, reduce. 10. Duration: 30-60 min. 11. At completion: turn off unit. 12. Remove probes; wipe skin. 13. Client transition; record results. 14. Clean probes; replace cotton tips; replenish.</w:t>
      </w:r>
    </w:p>
    <w:bookmarkEnd w:id="2559"/>
    <w:bookmarkStart w:id="2560" w:name="assessment-checklist-17"/>
    <w:p>
      <w:pPr>
        <w:pStyle w:val="Heading5"/>
      </w:pPr>
      <w:r>
        <w:rPr>
          <w:rStyle w:val="SectionNumber"/>
        </w:rPr>
        <w:t xml:space="preserve">2.4.30.0.4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Parameters set correctly</w:t>
            </w:r>
          </w:p>
        </w:tc>
        <w:tc>
          <w:tcPr/>
          <w:p>
            <w:pPr>
              <w:pStyle w:val="Compact"/>
            </w:pPr>
          </w:p>
        </w:tc>
        <w:tc>
          <w:tcPr/>
          <w:p>
            <w:pPr>
              <w:pStyle w:val="Compact"/>
            </w:pPr>
          </w:p>
        </w:tc>
      </w:tr>
      <w:tr>
        <w:tc>
          <w:tcPr/>
          <w:p>
            <w:pPr>
              <w:pStyle w:val="Compact"/>
            </w:pPr>
            <w:r>
              <w:t xml:space="preserve">Conductive medium applied</w:t>
            </w:r>
          </w:p>
        </w:tc>
        <w:tc>
          <w:tcPr/>
          <w:p>
            <w:pPr>
              <w:pStyle w:val="Compact"/>
            </w:pPr>
          </w:p>
        </w:tc>
        <w:tc>
          <w:tcPr/>
          <w:p>
            <w:pPr>
              <w:pStyle w:val="Compact"/>
            </w:pPr>
          </w:p>
        </w:tc>
      </w:tr>
      <w:tr>
        <w:tc>
          <w:tcPr/>
          <w:p>
            <w:pPr>
              <w:pStyle w:val="Compact"/>
            </w:pPr>
            <w:r>
              <w:t xml:space="preserve">Probe technique correct (origin to insertion)</w:t>
            </w:r>
          </w:p>
        </w:tc>
        <w:tc>
          <w:tcPr/>
          <w:p>
            <w:pPr>
              <w:pStyle w:val="Compact"/>
            </w:pPr>
          </w:p>
        </w:tc>
        <w:tc>
          <w:tcPr/>
          <w:p>
            <w:pPr>
              <w:pStyle w:val="Compact"/>
            </w:pPr>
          </w:p>
        </w:tc>
      </w:tr>
      <w:tr>
        <w:tc>
          <w:tcPr/>
          <w:p>
            <w:pPr>
              <w:pStyle w:val="Compact"/>
            </w:pPr>
            <w:r>
              <w:t xml:space="preserve">Continuous contact maintained</w:t>
            </w:r>
          </w:p>
        </w:tc>
        <w:tc>
          <w:tcPr/>
          <w:p>
            <w:pPr>
              <w:pStyle w:val="Compact"/>
            </w:pPr>
          </w:p>
        </w:tc>
        <w:tc>
          <w:tcPr/>
          <w:p>
            <w:pPr>
              <w:pStyle w:val="Compact"/>
            </w:pPr>
          </w:p>
        </w:tc>
      </w:tr>
      <w:tr>
        <w:tc>
          <w:tcPr/>
          <w:p>
            <w:pPr>
              <w:pStyle w:val="Compact"/>
            </w:pPr>
            <w:r>
              <w:t xml:space="preserve">Sub-sensory confirmed with client</w:t>
            </w:r>
          </w:p>
        </w:tc>
        <w:tc>
          <w:tcPr/>
          <w:p>
            <w:pPr>
              <w:pStyle w:val="Compact"/>
            </w:pPr>
          </w:p>
        </w:tc>
        <w:tc>
          <w:tcPr/>
          <w:p>
            <w:pPr>
              <w:pStyle w:val="Compact"/>
            </w:pPr>
          </w:p>
        </w:tc>
      </w:tr>
      <w:tr>
        <w:tc>
          <w:tcPr/>
          <w:p>
            <w:pPr>
              <w:pStyle w:val="Compact"/>
            </w:pPr>
            <w:r>
              <w:t xml:space="preserve">Duration appropriate</w:t>
            </w:r>
          </w:p>
        </w:tc>
        <w:tc>
          <w:tcPr/>
          <w:p>
            <w:pPr>
              <w:pStyle w:val="Compact"/>
            </w:pPr>
          </w:p>
        </w:tc>
        <w:tc>
          <w:tcPr/>
          <w:p>
            <w:pPr>
              <w:pStyle w:val="Compact"/>
            </w:pPr>
          </w:p>
        </w:tc>
      </w:tr>
      <w:tr>
        <w:tc>
          <w:tcPr/>
          <w:p>
            <w:pPr>
              <w:pStyle w:val="Compact"/>
            </w:pPr>
            <w:r>
              <w:t xml:space="preserve">Probes cleaned</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60"/>
    <w:bookmarkEnd w:id="2561"/>
    <w:bookmarkStart w:id="2566" w:name="c04kk-09-work-sheet-9"/>
    <w:p>
      <w:pPr>
        <w:pStyle w:val="Heading3"/>
      </w:pPr>
      <w:r>
        <w:rPr>
          <w:rStyle w:val="SectionNumber"/>
          <w:b/>
          <w:color w:val="0B5EA6"/>
        </w:rPr>
        <w:t xml:space="preserve">2.4.31</w:t>
      </w:r>
      <w:r>
        <w:rPr>
          <w:b/>
          <w:color w:val="0B5EA6"/>
        </w:rPr>
        <w:tab/>
      </w:r>
      <w:r>
        <w:rPr>
          <w:b/>
          <w:color w:val="0B5EA6"/>
        </w:rPr>
        <w:t xml:space="preserve">[C04/KK-09] Work Sheet 9</w:t>
      </w:r>
    </w:p>
    <w:p>
      <w:pPr>
        <w:pStyle w:val="FirstParagraph"/>
      </w:pPr>
      <w:r>
        <w:rPr>
          <w:b/>
          <w:bCs/>
        </w:rPr>
        <w:t xml:space="preserve">Kod / Code:</w:t>
      </w:r>
      <w:r>
        <w:t xml:space="preserve"> </w:t>
      </w:r>
      <w:r>
        <w:t xml:space="preserve">S960-002-3:2020-C04/KK(9/10)</w:t>
      </w:r>
      <w:r>
        <w:t xml:space="preserve"> </w:t>
      </w:r>
      <w:r>
        <w:rPr>
          <w:b/>
          <w:bCs/>
        </w:rPr>
        <w:t xml:space="preserve">CU:</w:t>
      </w:r>
      <w:r>
        <w:t xml:space="preserve"> </w:t>
      </w:r>
      <w:r>
        <w:t xml:space="preserve">C04 — Body Electrotherapy |</w:t>
      </w:r>
      <w:r>
        <w:t xml:space="preserve"> </w:t>
      </w:r>
      <w:r>
        <w:rPr>
          <w:b/>
          <w:bCs/>
        </w:rPr>
        <w:t xml:space="preserve">WA 9:</w:t>
      </w:r>
      <w:r>
        <w:t xml:space="preserve"> </w:t>
      </w:r>
      <w:r>
        <w:t xml:space="preserve">Post-Electrotherapy Advice</w:t>
      </w:r>
      <w:r>
        <w:t xml:space="preserve"> </w:t>
      </w:r>
      <w:r>
        <w:rPr>
          <w:b/>
          <w:bCs/>
        </w:rPr>
        <w:t xml:space="preserve">Paper Colour:</w:t>
      </w:r>
      <w:r>
        <w:t xml:space="preserve"> </w:t>
      </w:r>
      <w:r>
        <w:t xml:space="preserve">BLUE</w:t>
      </w:r>
    </w:p>
    <w:p>
      <w:r>
        <w:pict>
          <v:rect style="width:0;height:1.5pt" o:hralign="center" o:hrstd="t" o:hr="t"/>
        </w:pict>
      </w:r>
    </w:p>
    <w:bookmarkStart w:id="2562" w:name="objectives-22"/>
    <w:p>
      <w:pPr>
        <w:pStyle w:val="Heading5"/>
      </w:pPr>
      <w:r>
        <w:rPr>
          <w:rStyle w:val="SectionNumber"/>
        </w:rPr>
        <w:t xml:space="preserve">2.4.31.0.1</w:t>
      </w:r>
      <w:r>
        <w:tab/>
      </w:r>
      <w:r>
        <w:t xml:space="preserve">Objectives</w:t>
      </w:r>
    </w:p>
    <w:p>
      <w:pPr>
        <w:pStyle w:val="Compact"/>
        <w:numPr>
          <w:ilvl w:val="0"/>
          <w:numId w:val="2040"/>
        </w:numPr>
      </w:pPr>
      <w:r>
        <w:t xml:space="preserve">Deliver after care and home care advice. 2. Record service on consultation card. 3. Schedule next appointment.</w:t>
      </w:r>
    </w:p>
    <w:bookmarkEnd w:id="2562"/>
    <w:bookmarkStart w:id="2563" w:name="Xb0f929b2e8059950ef6578984ee18d99a1e0bd8"/>
    <w:p>
      <w:pPr>
        <w:pStyle w:val="Heading5"/>
      </w:pPr>
      <w:r>
        <w:rPr>
          <w:rStyle w:val="SectionNumber"/>
        </w:rPr>
        <w:t xml:space="preserve">2.4.31.0.2</w:t>
      </w:r>
      <w:r>
        <w:tab/>
      </w:r>
      <w:r>
        <w:t xml:space="preserve">Equipment: Consultation card, home care leaflets, appointment system, pen.</w:t>
      </w:r>
    </w:p>
    <w:bookmarkEnd w:id="2563"/>
    <w:bookmarkStart w:id="2564" w:name="procedure-18"/>
    <w:p>
      <w:pPr>
        <w:pStyle w:val="Heading5"/>
      </w:pPr>
      <w:r>
        <w:rPr>
          <w:rStyle w:val="SectionNumber"/>
        </w:rPr>
        <w:t xml:space="preserve">2.4.31.0.3</w:t>
      </w:r>
      <w:r>
        <w:tab/>
      </w:r>
      <w:r>
        <w:t xml:space="preserve">Procedure</w:t>
      </w:r>
    </w:p>
    <w:p>
      <w:pPr>
        <w:pStyle w:val="Compact"/>
        <w:numPr>
          <w:ilvl w:val="0"/>
          <w:numId w:val="2041"/>
        </w:numPr>
      </w:pPr>
      <w:r>
        <w:t xml:space="preserve">Seat client. 2. Deliver after care: drink water, mild redness normal, avoid heat 24h, avoid sun 24h, rest if fatigued, report any blistering/prolonged redness. 3. Recommend home care if applicable. 4. Record on card: modality used, area treated, parameters, response, adverse reactions, date/signature. 5. Schedule next appointment per course plan. 6. Provide confirmation. 7. Return belongings; escort client.</w:t>
      </w:r>
    </w:p>
    <w:bookmarkEnd w:id="2564"/>
    <w:bookmarkStart w:id="2565" w:name="assessment-checklist-18"/>
    <w:p>
      <w:pPr>
        <w:pStyle w:val="Heading5"/>
      </w:pPr>
      <w:r>
        <w:rPr>
          <w:rStyle w:val="SectionNumber"/>
        </w:rPr>
        <w:t xml:space="preserve">2.4.31.0.4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After care advice complete</w:t>
            </w:r>
          </w:p>
        </w:tc>
        <w:tc>
          <w:tcPr/>
          <w:p>
            <w:pPr>
              <w:pStyle w:val="Compact"/>
            </w:pPr>
          </w:p>
        </w:tc>
        <w:tc>
          <w:tcPr/>
          <w:p>
            <w:pPr>
              <w:pStyle w:val="Compact"/>
            </w:pPr>
          </w:p>
        </w:tc>
      </w:tr>
      <w:tr>
        <w:tc>
          <w:tcPr/>
          <w:p>
            <w:pPr>
              <w:pStyle w:val="Compact"/>
            </w:pPr>
            <w:r>
              <w:t xml:space="preserve">Service recorded accurately</w:t>
            </w:r>
          </w:p>
        </w:tc>
        <w:tc>
          <w:tcPr/>
          <w:p>
            <w:pPr>
              <w:pStyle w:val="Compact"/>
            </w:pPr>
          </w:p>
        </w:tc>
        <w:tc>
          <w:tcPr/>
          <w:p>
            <w:pPr>
              <w:pStyle w:val="Compact"/>
            </w:pPr>
          </w:p>
        </w:tc>
      </w:tr>
      <w:tr>
        <w:tc>
          <w:tcPr/>
          <w:p>
            <w:pPr>
              <w:pStyle w:val="Compact"/>
            </w:pPr>
            <w:r>
              <w:t xml:space="preserve">Appointment scheduled</w:t>
            </w:r>
          </w:p>
        </w:tc>
        <w:tc>
          <w:tcPr/>
          <w:p>
            <w:pPr>
              <w:pStyle w:val="Compact"/>
            </w:pPr>
          </w:p>
        </w:tc>
        <w:tc>
          <w:tcPr/>
          <w:p>
            <w:pPr>
              <w:pStyle w:val="Compact"/>
            </w:pPr>
          </w:p>
        </w:tc>
      </w:tr>
      <w:tr>
        <w:tc>
          <w:tcPr/>
          <w:p>
            <w:pPr>
              <w:pStyle w:val="Compact"/>
            </w:pPr>
            <w:r>
              <w:t xml:space="preserve">Professional communication</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65"/>
    <w:bookmarkEnd w:id="2566"/>
    <w:bookmarkStart w:id="2571" w:name="c04kk-10-work-sheet-10"/>
    <w:p>
      <w:pPr>
        <w:pStyle w:val="Heading3"/>
      </w:pPr>
      <w:r>
        <w:rPr>
          <w:rStyle w:val="SectionNumber"/>
          <w:b/>
          <w:color w:val="0B5EA6"/>
        </w:rPr>
        <w:t xml:space="preserve">2.4.32</w:t>
      </w:r>
      <w:r>
        <w:rPr>
          <w:b/>
          <w:color w:val="0B5EA6"/>
        </w:rPr>
        <w:tab/>
      </w:r>
      <w:r>
        <w:rPr>
          <w:b/>
          <w:color w:val="0B5EA6"/>
        </w:rPr>
        <w:t xml:space="preserve">[C04/KK-10] Work Sheet 10</w:t>
      </w:r>
    </w:p>
    <w:p>
      <w:pPr>
        <w:pStyle w:val="FirstParagraph"/>
      </w:pPr>
      <w:r>
        <w:rPr>
          <w:b/>
          <w:bCs/>
        </w:rPr>
        <w:t xml:space="preserve">Kod / Code:</w:t>
      </w:r>
      <w:r>
        <w:t xml:space="preserve"> </w:t>
      </w:r>
      <w:r>
        <w:t xml:space="preserve">S960-002-3:2020-C04/KK(10/10)</w:t>
      </w:r>
      <w:r>
        <w:t xml:space="preserve"> </w:t>
      </w:r>
      <w:r>
        <w:rPr>
          <w:b/>
          <w:bCs/>
        </w:rPr>
        <w:t xml:space="preserve">CU:</w:t>
      </w:r>
      <w:r>
        <w:t xml:space="preserve"> </w:t>
      </w:r>
      <w:r>
        <w:t xml:space="preserve">C04 — Body Electrotherapy |</w:t>
      </w:r>
      <w:r>
        <w:t xml:space="preserve"> </w:t>
      </w:r>
      <w:r>
        <w:rPr>
          <w:b/>
          <w:bCs/>
        </w:rPr>
        <w:t xml:space="preserve">WA 10:</w:t>
      </w:r>
      <w:r>
        <w:t xml:space="preserve"> </w:t>
      </w:r>
      <w:r>
        <w:t xml:space="preserve">Upkeep Work Area</w:t>
      </w:r>
      <w:r>
        <w:t xml:space="preserve"> </w:t>
      </w:r>
      <w:r>
        <w:rPr>
          <w:b/>
          <w:bCs/>
        </w:rPr>
        <w:t xml:space="preserve">Paper Colour:</w:t>
      </w:r>
      <w:r>
        <w:t xml:space="preserve"> </w:t>
      </w:r>
      <w:r>
        <w:t xml:space="preserve">BLUE</w:t>
      </w:r>
    </w:p>
    <w:p>
      <w:r>
        <w:pict>
          <v:rect style="width:0;height:1.5pt" o:hralign="center" o:hrstd="t" o:hr="t"/>
        </w:pict>
      </w:r>
    </w:p>
    <w:bookmarkStart w:id="2567" w:name="objectives-23"/>
    <w:p>
      <w:pPr>
        <w:pStyle w:val="Heading5"/>
      </w:pPr>
      <w:r>
        <w:rPr>
          <w:rStyle w:val="SectionNumber"/>
        </w:rPr>
        <w:t xml:space="preserve">2.4.32.0.1</w:t>
      </w:r>
      <w:r>
        <w:tab/>
      </w:r>
      <w:r>
        <w:t xml:space="preserve">Objectives</w:t>
      </w:r>
    </w:p>
    <w:p>
      <w:pPr>
        <w:pStyle w:val="Compact"/>
        <w:numPr>
          <w:ilvl w:val="0"/>
          <w:numId w:val="2042"/>
        </w:numPr>
      </w:pPr>
      <w:r>
        <w:t xml:space="preserve">Sterilise/sanitise electrotherapy equipment. 2. Replenish materials. 3. Update inventory. 4. Dispose waste correctly.</w:t>
      </w:r>
    </w:p>
    <w:bookmarkEnd w:id="2567"/>
    <w:bookmarkStart w:id="2568" w:name="X8899b62c15d2eb6fc8e3823d2a549d7120461d2"/>
    <w:p>
      <w:pPr>
        <w:pStyle w:val="Heading5"/>
      </w:pPr>
      <w:r>
        <w:rPr>
          <w:rStyle w:val="SectionNumber"/>
        </w:rPr>
        <w:t xml:space="preserve">2.4.32.0.2</w:t>
      </w:r>
      <w:r>
        <w:tab/>
      </w:r>
      <w:r>
        <w:t xml:space="preserve">Equipment: Disinfectant, alcohol wipes, UV cabinet, replacement consumables, stock cards, waste bins, gloves.</w:t>
      </w:r>
    </w:p>
    <w:bookmarkEnd w:id="2568"/>
    <w:bookmarkStart w:id="2569" w:name="procedure-19"/>
    <w:p>
      <w:pPr>
        <w:pStyle w:val="Heading5"/>
      </w:pPr>
      <w:r>
        <w:rPr>
          <w:rStyle w:val="SectionNumber"/>
        </w:rPr>
        <w:t xml:space="preserve">2.4.32.0.3</w:t>
      </w:r>
      <w:r>
        <w:tab/>
      </w:r>
      <w:r>
        <w:t xml:space="preserve">Procedure</w:t>
      </w:r>
    </w:p>
    <w:p>
      <w:pPr>
        <w:pStyle w:val="Compact"/>
        <w:numPr>
          <w:ilvl w:val="0"/>
          <w:numId w:val="2043"/>
        </w:numPr>
      </w:pPr>
      <w:r>
        <w:t xml:space="preserve">Dispose of used disposable electrode pads → clinical waste (yellow bag). 2. Wipe reusable electrode pads with antiseptic; store in sealed bags. 3. Wipe glass HF electrodes with alcohol; store in UV cabinet. 4. Wash ventouses with soap; soak in disinfectant; rinse; air dry. 5. Detach gyratory applicators; wash, disinfect, air dry. 6. Wipe micro-current probes; replace cotton tips. 7. Wipe machine housings with damp cloth (NOT wet). 8. Inspect and coil cables loosely. 9. Disinfect couch and trolley surfaces. 10. Replenish: gels, pads, tips, gloves, cleaning products. 11. Check expiry dates; FIFO rotation. 12. Physical inventory count; update stock cards. 13. Dispose waste: used pads/cotton → clinical, packaging → recycling, expired gels → chemical waste. 14. Submit inventory report.</w:t>
      </w:r>
    </w:p>
    <w:bookmarkEnd w:id="2569"/>
    <w:bookmarkStart w:id="2570" w:name="assessment-checklist-19"/>
    <w:p>
      <w:pPr>
        <w:pStyle w:val="Heading5"/>
      </w:pPr>
      <w:r>
        <w:rPr>
          <w:rStyle w:val="SectionNumber"/>
        </w:rPr>
        <w:t xml:space="preserve">2.4.32.0.4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Disposable items correctly disposed</w:t>
            </w:r>
          </w:p>
        </w:tc>
        <w:tc>
          <w:tcPr/>
          <w:p>
            <w:pPr>
              <w:pStyle w:val="Compact"/>
            </w:pPr>
          </w:p>
        </w:tc>
        <w:tc>
          <w:tcPr/>
          <w:p>
            <w:pPr>
              <w:pStyle w:val="Compact"/>
            </w:pPr>
          </w:p>
        </w:tc>
      </w:tr>
      <w:tr>
        <w:tc>
          <w:tcPr/>
          <w:p>
            <w:pPr>
              <w:pStyle w:val="Compact"/>
            </w:pPr>
            <w:r>
              <w:t xml:space="preserve">Reusable equipment sterilised</w:t>
            </w:r>
          </w:p>
        </w:tc>
        <w:tc>
          <w:tcPr/>
          <w:p>
            <w:pPr>
              <w:pStyle w:val="Compact"/>
            </w:pPr>
          </w:p>
        </w:tc>
        <w:tc>
          <w:tcPr/>
          <w:p>
            <w:pPr>
              <w:pStyle w:val="Compact"/>
            </w:pPr>
          </w:p>
        </w:tc>
      </w:tr>
      <w:tr>
        <w:tc>
          <w:tcPr/>
          <w:p>
            <w:pPr>
              <w:pStyle w:val="Compact"/>
            </w:pPr>
            <w:r>
              <w:t xml:space="preserve">Machine housings wiped (not wet)</w:t>
            </w:r>
          </w:p>
        </w:tc>
        <w:tc>
          <w:tcPr/>
          <w:p>
            <w:pPr>
              <w:pStyle w:val="Compact"/>
            </w:pPr>
          </w:p>
        </w:tc>
        <w:tc>
          <w:tcPr/>
          <w:p>
            <w:pPr>
              <w:pStyle w:val="Compact"/>
            </w:pPr>
          </w:p>
        </w:tc>
      </w:tr>
      <w:tr>
        <w:tc>
          <w:tcPr/>
          <w:p>
            <w:pPr>
              <w:pStyle w:val="Compact"/>
            </w:pPr>
            <w:r>
              <w:t xml:space="preserve">Cables inspected and coiled loosely</w:t>
            </w:r>
          </w:p>
        </w:tc>
        <w:tc>
          <w:tcPr/>
          <w:p>
            <w:pPr>
              <w:pStyle w:val="Compact"/>
            </w:pPr>
          </w:p>
        </w:tc>
        <w:tc>
          <w:tcPr/>
          <w:p>
            <w:pPr>
              <w:pStyle w:val="Compact"/>
            </w:pPr>
          </w:p>
        </w:tc>
      </w:tr>
      <w:tr>
        <w:tc>
          <w:tcPr/>
          <w:p>
            <w:pPr>
              <w:pStyle w:val="Compact"/>
            </w:pPr>
            <w:r>
              <w:t xml:space="preserve">Materials replenished</w:t>
            </w:r>
          </w:p>
        </w:tc>
        <w:tc>
          <w:tcPr/>
          <w:p>
            <w:pPr>
              <w:pStyle w:val="Compact"/>
            </w:pPr>
          </w:p>
        </w:tc>
        <w:tc>
          <w:tcPr/>
          <w:p>
            <w:pPr>
              <w:pStyle w:val="Compact"/>
            </w:pPr>
          </w:p>
        </w:tc>
      </w:tr>
      <w:tr>
        <w:tc>
          <w:tcPr/>
          <w:p>
            <w:pPr>
              <w:pStyle w:val="Compact"/>
            </w:pPr>
            <w:r>
              <w:t xml:space="preserve">Inventory completed</w:t>
            </w:r>
          </w:p>
        </w:tc>
        <w:tc>
          <w:tcPr/>
          <w:p>
            <w:pPr>
              <w:pStyle w:val="Compact"/>
            </w:pPr>
          </w:p>
        </w:tc>
        <w:tc>
          <w:tcPr/>
          <w:p>
            <w:pPr>
              <w:pStyle w:val="Compact"/>
            </w:pPr>
          </w:p>
        </w:tc>
      </w:tr>
      <w:tr>
        <w:tc>
          <w:tcPr/>
          <w:p>
            <w:pPr>
              <w:pStyle w:val="Compact"/>
            </w:pPr>
            <w:r>
              <w:t xml:space="preserve">Waste segregated</w:t>
            </w:r>
          </w:p>
        </w:tc>
        <w:tc>
          <w:tcPr/>
          <w:p>
            <w:pPr>
              <w:pStyle w:val="Compact"/>
            </w:pPr>
          </w:p>
        </w:tc>
        <w:tc>
          <w:tcPr/>
          <w:p>
            <w:pPr>
              <w:pStyle w:val="Compact"/>
            </w:pPr>
          </w:p>
        </w:tc>
      </w:tr>
      <w:tr>
        <w:tc>
          <w:tcPr/>
          <w:p>
            <w:pPr>
              <w:pStyle w:val="Compact"/>
            </w:pPr>
            <w:r>
              <w:t xml:space="preserve">Work area ready for next session</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570"/>
    <w:bookmarkEnd w:id="2571"/>
    <w:bookmarkStart w:id="2583" w:name="c04ka-knowledge-assessment-1"/>
    <w:p>
      <w:pPr>
        <w:pStyle w:val="Heading3"/>
      </w:pPr>
      <w:r>
        <w:rPr>
          <w:rStyle w:val="SectionNumber"/>
          <w:b/>
          <w:color w:val="C71585"/>
        </w:rPr>
        <w:t xml:space="preserve">2.4.33</w:t>
      </w:r>
      <w:r>
        <w:rPr>
          <w:b/>
          <w:color w:val="C71585"/>
        </w:rPr>
        <w:tab/>
      </w:r>
      <w:r>
        <w:rPr>
          <w:b/>
          <w:color w:val="C71585"/>
        </w:rPr>
        <w:t xml:space="preserve">[C04/KA] Knowledge Assessment</w:t>
      </w:r>
    </w:p>
    <w:p>
      <w:pPr>
        <w:pStyle w:val="FirstParagraph"/>
      </w:pPr>
      <w:r>
        <w:rPr>
          <w:b/>
          <w:bCs/>
        </w:rPr>
        <w:t xml:space="preserve">Kod / Code:</w:t>
      </w:r>
      <w:r>
        <w:t xml:space="preserve"> </w:t>
      </w:r>
      <w:r>
        <w:t xml:space="preserve">S960-002-3:2020-C04/KA</w:t>
      </w:r>
      <w:r>
        <w:t xml:space="preserve"> </w:t>
      </w:r>
      <w:r>
        <w:rPr>
          <w:b/>
          <w:bCs/>
        </w:rPr>
        <w:t xml:space="preserve">CU:</w:t>
      </w:r>
      <w:r>
        <w:t xml:space="preserve"> </w:t>
      </w:r>
      <w:r>
        <w:t xml:space="preserve">C04 — Body Electrotherapy |</w:t>
      </w:r>
      <w:r>
        <w:t xml:space="preserve"> </w:t>
      </w:r>
      <w:r>
        <w:rPr>
          <w:b/>
          <w:bCs/>
        </w:rPr>
        <w:t xml:space="preserve">Duration:</w:t>
      </w:r>
      <w:r>
        <w:t xml:space="preserve"> </w:t>
      </w:r>
      <w:r>
        <w:t xml:space="preserve">1 Hour |</w:t>
      </w:r>
      <w:r>
        <w:t xml:space="preserve"> </w:t>
      </w:r>
      <w:r>
        <w:rPr>
          <w:b/>
          <w:bCs/>
        </w:rPr>
        <w:t xml:space="preserve">Total Marks:</w:t>
      </w:r>
      <w:r>
        <w:t xml:space="preserve"> </w:t>
      </w:r>
      <w:r>
        <w:t xml:space="preserve">100</w:t>
      </w:r>
      <w:r>
        <w:t xml:space="preserve"> </w:t>
      </w:r>
      <w:r>
        <w:rPr>
          <w:b/>
          <w:bCs/>
        </w:rPr>
        <w:t xml:space="preserve">Paper Colour:</w:t>
      </w:r>
      <w:r>
        <w:t xml:space="preserve"> </w:t>
      </w:r>
      <w:r>
        <w:t xml:space="preserve">PINK</w:t>
      </w:r>
    </w:p>
    <w:p>
      <w:r>
        <w:pict>
          <v:rect style="width:0;height:1.5pt" o:hralign="center" o:hrstd="t" o:hr="t"/>
        </w:pict>
      </w:r>
    </w:p>
    <w:bookmarkStart w:id="2573" w:name="Xbeb42a910464eaeca2ecc80b69d07714eb4dbdf"/>
    <w:p>
      <w:pPr>
        <w:pStyle w:val="Heading5"/>
      </w:pPr>
      <w:r>
        <w:rPr>
          <w:rStyle w:val="SectionNumber"/>
        </w:rPr>
        <w:t xml:space="preserve">2.4.33.0.1</w:t>
      </w:r>
      <w:r>
        <w:tab/>
      </w:r>
      <w:r>
        <w:t xml:space="preserve">Soalan Dwibahasa / Bilingual Assessment Questions</w:t>
      </w:r>
    </w:p>
    <w:p>
      <w:pPr>
        <w:pStyle w:val="FirstParagraph"/>
      </w:pPr>
      <w:r>
        <w:rPr>
          <w:b/>
          <w:bCs/>
        </w:rPr>
        <w:t xml:space="preserve">Q1 (MCQ):</w:t>
      </w:r>
      <w:r>
        <w:t xml:space="preserve"> </w:t>
      </w:r>
      <w:r>
        <w:rPr>
          <w:b/>
          <w:bCs/>
        </w:rPr>
        <w:t xml:space="preserve">EN:</w:t>
      </w:r>
      <w:r>
        <w:t xml:space="preserve"> </w:t>
      </w:r>
      <w:r>
        <w:t xml:space="preserve">What is the primary effect of Faradic/EMS current on body tissue?</w:t>
      </w:r>
      <w:r>
        <w:t xml:space="preserve"> </w:t>
      </w:r>
      <w:r>
        <w:rPr>
          <w:b/>
          <w:bCs/>
        </w:rPr>
        <w:t xml:space="preserve">BM:</w:t>
      </w:r>
      <w:r>
        <w:t xml:space="preserve"> </w:t>
      </w:r>
      <w:r>
        <w:t xml:space="preserve">Apakah kesan utama arus Faradik/EMS ke atas tisu badan?</w:t>
      </w:r>
      <w:r>
        <w:t xml:space="preserve"> </w:t>
      </w:r>
      <w:r>
        <w:t xml:space="preserve">A. Chemical reaction B. Passive muscle contraction C. Heat generation D. Lymphatic drainage |</w:t>
      </w:r>
      <w:r>
        <w:t xml:space="preserve"> </w:t>
      </w:r>
      <w:r>
        <w:rPr>
          <w:b/>
          <w:bCs/>
        </w:rPr>
        <w:t xml:space="preserve">Answer / Jawapan:</w:t>
      </w:r>
      <w:r>
        <w:t xml:space="preserve"> </w:t>
      </w:r>
      <w:r>
        <w:t xml:space="preserve">B</w:t>
      </w:r>
    </w:p>
    <w:p>
      <w:pPr>
        <w:pStyle w:val="BodyText"/>
      </w:pPr>
      <w:r>
        <w:rPr>
          <w:b/>
          <w:bCs/>
        </w:rPr>
        <w:t xml:space="preserve">Q2 (MCQ):</w:t>
      </w:r>
      <w:r>
        <w:t xml:space="preserve"> </w:t>
      </w:r>
      <w:r>
        <w:rPr>
          <w:b/>
          <w:bCs/>
        </w:rPr>
        <w:t xml:space="preserve">EN:</w:t>
      </w:r>
      <w:r>
        <w:t xml:space="preserve"> </w:t>
      </w:r>
      <w:r>
        <w:t xml:space="preserve">Which condition is an absolute contraindication for ALL electrotherapy treatments?</w:t>
      </w:r>
      <w:r>
        <w:t xml:space="preserve"> </w:t>
      </w:r>
      <w:r>
        <w:rPr>
          <w:b/>
          <w:bCs/>
        </w:rPr>
        <w:t xml:space="preserve">BM:</w:t>
      </w:r>
      <w:r>
        <w:t xml:space="preserve"> </w:t>
      </w:r>
      <w:r>
        <w:t xml:space="preserve">Keadaan manakah merupakan kontraindikasi mutlak bagi SEMUA rawatan elektroterapi?</w:t>
      </w:r>
      <w:r>
        <w:t xml:space="preserve"> </w:t>
      </w:r>
      <w:r>
        <w:t xml:space="preserve">A. Varicose veins B. Pacemaker C. Mild eczema D. Low blood pressure |</w:t>
      </w:r>
      <w:r>
        <w:t xml:space="preserve"> </w:t>
      </w:r>
      <w:r>
        <w:rPr>
          <w:b/>
          <w:bCs/>
        </w:rPr>
        <w:t xml:space="preserve">Answer / Jawapan:</w:t>
      </w:r>
      <w:r>
        <w:t xml:space="preserve"> </w:t>
      </w:r>
      <w:r>
        <w:t xml:space="preserve">B</w:t>
      </w:r>
    </w:p>
    <w:p>
      <w:pPr>
        <w:pStyle w:val="BodyText"/>
      </w:pPr>
      <w:r>
        <w:rPr>
          <w:b/>
          <w:bCs/>
        </w:rPr>
        <w:t xml:space="preserve">Q3 (Short Answer / Jawapan Pendek):</w:t>
      </w:r>
      <w:r>
        <w:t xml:space="preserve"> </w:t>
      </w:r>
      <w:r>
        <w:rPr>
          <w:b/>
          <w:bCs/>
        </w:rPr>
        <w:t xml:space="preserve">EN:</w:t>
      </w:r>
      <w:r>
        <w:t xml:space="preserve"> </w:t>
      </w:r>
      <w:r>
        <w:t xml:space="preserve">Name THREE (3) electrotherapy modalities and state the primary effect of each.</w:t>
      </w:r>
      <w:r>
        <w:t xml:space="preserve"> </w:t>
      </w:r>
      <w:r>
        <w:rPr>
          <w:b/>
          <w:bCs/>
        </w:rPr>
        <w:t xml:space="preserve">BM:</w:t>
      </w:r>
      <w:r>
        <w:t xml:space="preserve"> </w:t>
      </w:r>
      <w:r>
        <w:t xml:space="preserve">Namakan TIGA (3) modaliti elektroterapi dan nyatakan kesan utama setiap satu.</w:t>
      </w:r>
      <w:r>
        <w:t xml:space="preserve"> </w:t>
      </w:r>
      <w:r>
        <w:rPr>
          <w:b/>
          <w:bCs/>
        </w:rPr>
        <w:t xml:space="preserve">Answer / Jawapan:</w:t>
      </w:r>
      <w:r>
        <w:t xml:space="preserve"> </w:t>
      </w:r>
      <w:r>
        <w:t xml:space="preserve">Any 3: Faradic/EMS (muscle contraction); Galvanic (product penetration); Vacuum suction (lymphatic drainage); HF (germicidal/circulation); Micro-current (muscle re-education).</w:t>
      </w:r>
    </w:p>
    <w:p>
      <w:pPr>
        <w:pStyle w:val="BodyText"/>
      </w:pPr>
      <w:r>
        <w:rPr>
          <w:b/>
          <w:bCs/>
        </w:rPr>
        <w:t xml:space="preserve">Q4 (Short Answer / Jawapan Pendek):</w:t>
      </w:r>
      <w:r>
        <w:t xml:space="preserve"> </w:t>
      </w:r>
      <w:r>
        <w:rPr>
          <w:b/>
          <w:bCs/>
        </w:rPr>
        <w:t xml:space="preserve">EN:</w:t>
      </w:r>
      <w:r>
        <w:t xml:space="preserve"> </w:t>
      </w:r>
      <w:r>
        <w:t xml:space="preserve">Explain why thermal and tactile sensitivity tests must be performed before electrotherapy.</w:t>
      </w:r>
      <w:r>
        <w:t xml:space="preserve"> </w:t>
      </w:r>
      <w:r>
        <w:rPr>
          <w:b/>
          <w:bCs/>
        </w:rPr>
        <w:t xml:space="preserve">BM:</w:t>
      </w:r>
      <w:r>
        <w:t xml:space="preserve"> </w:t>
      </w:r>
      <w:r>
        <w:t xml:space="preserve">Jelaskan mengapa ujian sensitiviti haba dan taktil mesti dilakukan sebelum elektroterapi.</w:t>
      </w:r>
      <w:r>
        <w:t xml:space="preserve"> </w:t>
      </w:r>
      <w:r>
        <w:rPr>
          <w:b/>
          <w:bCs/>
        </w:rPr>
        <w:t xml:space="preserve">Answer / Jawapan:</w:t>
      </w:r>
      <w:r>
        <w:t xml:space="preserve"> </w:t>
      </w:r>
      <w:r>
        <w:t xml:space="preserve">To detect nerve damage or reduced skin sensation that could lead to burns or injury during current application; confirms safe treatment parameters.</w:t>
      </w:r>
    </w:p>
    <w:p>
      <w:pPr>
        <w:pStyle w:val="BodyText"/>
      </w:pPr>
      <w:r>
        <w:rPr>
          <w:b/>
          <w:bCs/>
        </w:rPr>
        <w:t xml:space="preserve">Q5 (Scenario / Senario):</w:t>
      </w:r>
      <w:r>
        <w:t xml:space="preserve"> </w:t>
      </w:r>
      <w:r>
        <w:rPr>
          <w:b/>
          <w:bCs/>
        </w:rPr>
        <w:t xml:space="preserve">EN:</w:t>
      </w:r>
      <w:r>
        <w:t xml:space="preserve"> </w:t>
      </w:r>
      <w:r>
        <w:t xml:space="preserve">A client with Grade 2 cellulite on thighs and a pacemaker requests vacuum suction. What would you do?</w:t>
      </w:r>
      <w:r>
        <w:t xml:space="preserve"> </w:t>
      </w:r>
      <w:r>
        <w:rPr>
          <w:b/>
          <w:bCs/>
        </w:rPr>
        <w:t xml:space="preserve">BM:</w:t>
      </w:r>
      <w:r>
        <w:t xml:space="preserve"> </w:t>
      </w:r>
      <w:r>
        <w:t xml:space="preserve">Seorang pelanggan dengan selulite Gred 2 di paha dan alat pacu jantung memohon sedutan vakum. Apakah yang anda lakukan?</w:t>
      </w:r>
      <w:r>
        <w:t xml:space="preserve"> </w:t>
      </w:r>
      <w:r>
        <w:rPr>
          <w:b/>
          <w:bCs/>
        </w:rPr>
        <w:t xml:space="preserve">Answer / Jawapan:</w:t>
      </w:r>
      <w:r>
        <w:t xml:space="preserve"> </w:t>
      </w:r>
      <w:r>
        <w:t xml:space="preserve">Pacemaker is an absolute contraindication for ALL electrotherapy including vacuum suction. Decline treatment; explain reason; offer non-electrical alternatives such as manual massage or body wrap.</w:t>
      </w:r>
    </w:p>
    <w:bookmarkStart w:id="2572" w:name="X8b3195527721bd1614701cce992605737fb50ae"/>
    <w:p>
      <w:pPr>
        <w:pStyle w:val="Heading6"/>
      </w:pPr>
      <w:r>
        <w:rPr>
          <w:rStyle w:val="SectionNumber"/>
        </w:rPr>
        <w:t xml:space="preserve">2.4.33.0.1.1</w:t>
      </w:r>
      <w:r>
        <w:tab/>
      </w:r>
      <w:r>
        <w:t xml:space="preserve">Rubrik Pemarkahan / Marking Rubric (Skala 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Markah / Mark</w:t>
            </w:r>
          </w:p>
        </w:tc>
        <w:tc>
          <w:tcPr/>
          <w:p>
            <w:pPr>
              <w:pStyle w:val="Compact"/>
            </w:pPr>
            <w:r>
              <w:t xml:space="preserve">Kriteria / Criteria</w:t>
            </w:r>
          </w:p>
        </w:tc>
      </w:tr>
      <w:tr>
        <w:tc>
          <w:tcPr/>
          <w:p>
            <w:pPr>
              <w:pStyle w:val="Compact"/>
            </w:pPr>
            <w:r>
              <w:t xml:space="preserve">3</w:t>
            </w:r>
          </w:p>
        </w:tc>
        <w:tc>
          <w:tcPr/>
          <w:p>
            <w:pPr>
              <w:pStyle w:val="Compact"/>
            </w:pPr>
            <w:r>
              <w:t xml:space="preserve">Lengkap, tepat, selaras NOSS / Complete, accurate, NOSS-aligned</w:t>
            </w:r>
          </w:p>
        </w:tc>
      </w:tr>
      <w:tr>
        <w:tc>
          <w:tcPr/>
          <w:p>
            <w:pPr>
              <w:pStyle w:val="Compact"/>
            </w:pPr>
            <w:r>
              <w:t xml:space="preserve">2</w:t>
            </w:r>
          </w:p>
        </w:tc>
        <w:tc>
          <w:tcPr/>
          <w:p>
            <w:pPr>
              <w:pStyle w:val="Compact"/>
            </w:pPr>
            <w:r>
              <w:t xml:space="preserve">Kebanyakan betul, kekurangan kecil / Mostly correct, minor gaps</w:t>
            </w:r>
          </w:p>
        </w:tc>
      </w:tr>
      <w:tr>
        <w:tc>
          <w:tcPr/>
          <w:p>
            <w:pPr>
              <w:pStyle w:val="Compact"/>
            </w:pPr>
            <w:r>
              <w:t xml:space="preserve">1</w:t>
            </w:r>
          </w:p>
        </w:tc>
        <w:tc>
          <w:tcPr/>
          <w:p>
            <w:pPr>
              <w:pStyle w:val="Compact"/>
            </w:pPr>
            <w:r>
              <w:t xml:space="preserve">Separa betul, kekurangan besar / Partially correct, major gaps</w:t>
            </w:r>
          </w:p>
        </w:tc>
      </w:tr>
      <w:tr>
        <w:tc>
          <w:tcPr/>
          <w:p>
            <w:pPr>
              <w:pStyle w:val="Compact"/>
            </w:pPr>
            <w:r>
              <w:t xml:space="preserve">0</w:t>
            </w:r>
          </w:p>
        </w:tc>
        <w:tc>
          <w:tcPr/>
          <w:p>
            <w:pPr>
              <w:pStyle w:val="Compact"/>
            </w:pPr>
            <w:r>
              <w:t xml:space="preserve">Tiada jawapan atau tidak relevan / No response or irrelevant</w:t>
            </w:r>
          </w:p>
        </w:tc>
      </w:tr>
    </w:tbl>
    <w:p>
      <w:r>
        <w:pict>
          <v:rect style="width:0;height:1.5pt" o:hralign="center" o:hrstd="t" o:hr="t"/>
        </w:pict>
      </w:r>
    </w:p>
    <w:bookmarkEnd w:id="2572"/>
    <w:bookmarkEnd w:id="2573"/>
    <w:bookmarkStart w:id="2574" w:name="section-a-mcq-20-marks-2-each-1"/>
    <w:p>
      <w:pPr>
        <w:pStyle w:val="Heading5"/>
      </w:pPr>
      <w:r>
        <w:rPr>
          <w:rStyle w:val="SectionNumber"/>
        </w:rPr>
        <w:t xml:space="preserve">2.4.33.0.2</w:t>
      </w:r>
      <w:r>
        <w:tab/>
      </w:r>
      <w:r>
        <w:t xml:space="preserve">Section A: MCQ (20 marks — 2 each)</w:t>
      </w:r>
    </w:p>
    <w:p>
      <w:pPr>
        <w:pStyle w:val="FirstParagraph"/>
      </w:pPr>
      <w:r>
        <w:rPr>
          <w:b/>
          <w:bCs/>
        </w:rPr>
        <w:t xml:space="preserve">1.</w:t>
      </w:r>
      <w:r>
        <w:t xml:space="preserve"> </w:t>
      </w:r>
      <w:r>
        <w:t xml:space="preserve">Faradic/EMS causes: A. Chemical reaction B. Passive muscle contraction C. Heat generation D. UV radiation</w:t>
      </w:r>
      <w:r>
        <w:t xml:space="preserve"> </w:t>
      </w:r>
      <w:r>
        <w:rPr>
          <w:b/>
          <w:bCs/>
        </w:rPr>
        <w:t xml:space="preserve">2.</w:t>
      </w:r>
      <w:r>
        <w:t xml:space="preserve"> </w:t>
      </w:r>
      <w:r>
        <w:t xml:space="preserve">Cathode in galvanic produces: A. Acidic B. Alkaline C. Neutral D. No reaction</w:t>
      </w:r>
      <w:r>
        <w:t xml:space="preserve"> </w:t>
      </w:r>
      <w:r>
        <w:rPr>
          <w:b/>
          <w:bCs/>
        </w:rPr>
        <w:t xml:space="preserve">3.</w:t>
      </w:r>
      <w:r>
        <w:t xml:space="preserve"> </w:t>
      </w:r>
      <w:r>
        <w:t xml:space="preserve">Vacuum suction direction: A. Away from lymph nodes B. Towards lymph nodes C. Circular D. Random</w:t>
      </w:r>
      <w:r>
        <w:t xml:space="preserve"> </w:t>
      </w:r>
      <w:r>
        <w:rPr>
          <w:b/>
          <w:bCs/>
        </w:rPr>
        <w:t xml:space="preserve">4.</w:t>
      </w:r>
      <w:r>
        <w:t xml:space="preserve"> </w:t>
      </w:r>
      <w:r>
        <w:t xml:space="preserve">Micro-current operates in: A. Milliamps B. Microamps C. Amps D. Volts</w:t>
      </w:r>
      <w:r>
        <w:t xml:space="preserve"> </w:t>
      </w:r>
      <w:r>
        <w:rPr>
          <w:b/>
          <w:bCs/>
        </w:rPr>
        <w:t xml:space="preserve">5.</w:t>
      </w:r>
      <w:r>
        <w:t xml:space="preserve"> </w:t>
      </w:r>
      <w:r>
        <w:t xml:space="preserve">HF direct method electrode placed on skin: A. After switching on B. Before switching on C. During adjustment D. Any time</w:t>
      </w:r>
      <w:r>
        <w:t xml:space="preserve"> </w:t>
      </w:r>
      <w:r>
        <w:rPr>
          <w:b/>
          <w:bCs/>
        </w:rPr>
        <w:t xml:space="preserve">6.</w:t>
      </w:r>
      <w:r>
        <w:t xml:space="preserve"> </w:t>
      </w:r>
      <w:r>
        <w:t xml:space="preserve">Absolute contraindication for all electrotherapy: A. Varicose veins B. Pacemaker C. Mild eczema D. Low BP</w:t>
      </w:r>
      <w:r>
        <w:t xml:space="preserve"> </w:t>
      </w:r>
      <w:r>
        <w:rPr>
          <w:b/>
          <w:bCs/>
        </w:rPr>
        <w:t xml:space="preserve">7.</w:t>
      </w:r>
      <w:r>
        <w:t xml:space="preserve"> </w:t>
      </w:r>
      <w:r>
        <w:t xml:space="preserve">Thermal test uses: A. Hot and cold test tubes B. Bright light C. Sound D. Vibrating tuning fork</w:t>
      </w:r>
      <w:r>
        <w:t xml:space="preserve"> </w:t>
      </w:r>
      <w:r>
        <w:rPr>
          <w:b/>
          <w:bCs/>
        </w:rPr>
        <w:t xml:space="preserve">8.</w:t>
      </w:r>
      <w:r>
        <w:t xml:space="preserve"> </w:t>
      </w:r>
      <w:r>
        <w:t xml:space="preserve">Gyratory applicator for cellulite: A. Smooth disc B. Round sponge C. Spike/pin cushion D. Football</w:t>
      </w:r>
      <w:r>
        <w:t xml:space="preserve"> </w:t>
      </w:r>
      <w:r>
        <w:rPr>
          <w:b/>
          <w:bCs/>
        </w:rPr>
        <w:t xml:space="preserve">9.</w:t>
      </w:r>
      <w:r>
        <w:t xml:space="preserve"> </w:t>
      </w:r>
      <w:r>
        <w:t xml:space="preserve">Faradic intensity should start at: A. Maximum B. Medium C. Low D. Zero</w:t>
      </w:r>
      <w:r>
        <w:t xml:space="preserve"> </w:t>
      </w:r>
      <w:r>
        <w:rPr>
          <w:b/>
          <w:bCs/>
        </w:rPr>
        <w:t xml:space="preserve">10.</w:t>
      </w:r>
      <w:r>
        <w:t xml:space="preserve"> </w:t>
      </w:r>
      <w:r>
        <w:t xml:space="preserve">HF produces: A. Hydrogen B. Ozone C. Nitrogen D. Carbon dioxide</w:t>
      </w:r>
    </w:p>
    <w:bookmarkEnd w:id="2574"/>
    <w:bookmarkStart w:id="2575" w:name="X82a6a58b7009f822c7230bda8d0dc45264dce60"/>
    <w:p>
      <w:pPr>
        <w:pStyle w:val="Heading5"/>
      </w:pPr>
      <w:r>
        <w:rPr>
          <w:rStyle w:val="SectionNumber"/>
        </w:rPr>
        <w:t xml:space="preserve">2.4.33.0.3</w:t>
      </w:r>
      <w:r>
        <w:tab/>
      </w:r>
      <w:r>
        <w:t xml:space="preserve">Section B: True or False (20 marks — 4 each)</w:t>
      </w:r>
    </w:p>
    <w:p>
      <w:pPr>
        <w:pStyle w:val="FirstParagraph"/>
      </w:pPr>
      <w:r>
        <w:rPr>
          <w:b/>
          <w:bCs/>
        </w:rPr>
        <w:t xml:space="preserve">11.</w:t>
      </w:r>
      <w:r>
        <w:t xml:space="preserve"> </w:t>
      </w:r>
      <w:r>
        <w:t xml:space="preserve">Galvanic current should be at zero before moving electrodes.</w:t>
      </w:r>
      <w:r>
        <w:t xml:space="preserve"> </w:t>
      </w:r>
      <w:r>
        <w:rPr>
          <w:b/>
          <w:bCs/>
        </w:rPr>
        <w:t xml:space="preserve">12.</w:t>
      </w:r>
      <w:r>
        <w:t xml:space="preserve"> </w:t>
      </w:r>
      <w:r>
        <w:t xml:space="preserve">Vacuum suction cups may be held stationary on fleshy areas.</w:t>
      </w:r>
      <w:r>
        <w:t xml:space="preserve"> </w:t>
      </w:r>
      <w:r>
        <w:rPr>
          <w:b/>
          <w:bCs/>
        </w:rPr>
        <w:t xml:space="preserve">13.</w:t>
      </w:r>
      <w:r>
        <w:t xml:space="preserve"> </w:t>
      </w:r>
      <w:r>
        <w:t xml:space="preserve">Micro-current should cause a strong tingling sensation.</w:t>
      </w:r>
      <w:r>
        <w:t xml:space="preserve"> </w:t>
      </w:r>
      <w:r>
        <w:rPr>
          <w:b/>
          <w:bCs/>
        </w:rPr>
        <w:t xml:space="preserve">14.</w:t>
      </w:r>
      <w:r>
        <w:t xml:space="preserve"> </w:t>
      </w:r>
      <w:r>
        <w:t xml:space="preserve">Machine housings may be submerged in water for cleaning.</w:t>
      </w:r>
      <w:r>
        <w:t xml:space="preserve"> </w:t>
      </w:r>
      <w:r>
        <w:rPr>
          <w:b/>
          <w:bCs/>
        </w:rPr>
        <w:t xml:space="preserve">15.</w:t>
      </w:r>
      <w:r>
        <w:t xml:space="preserve"> </w:t>
      </w:r>
      <w:r>
        <w:t xml:space="preserve">Thermal and tactile tests must be performed before electrotherapy.</w:t>
      </w:r>
    </w:p>
    <w:bookmarkEnd w:id="2575"/>
    <w:bookmarkStart w:id="2576" w:name="section-c-short-answer-30-marks-3"/>
    <w:p>
      <w:pPr>
        <w:pStyle w:val="Heading5"/>
      </w:pPr>
      <w:r>
        <w:rPr>
          <w:rStyle w:val="SectionNumber"/>
        </w:rPr>
        <w:t xml:space="preserve">2.4.33.0.4</w:t>
      </w:r>
      <w:r>
        <w:tab/>
      </w:r>
      <w:r>
        <w:t xml:space="preserve">Section C: Short Answer (30 marks)</w:t>
      </w:r>
    </w:p>
    <w:p>
      <w:pPr>
        <w:pStyle w:val="FirstParagraph"/>
      </w:pPr>
      <w:r>
        <w:rPr>
          <w:b/>
          <w:bCs/>
        </w:rPr>
        <w:t xml:space="preserve">16.</w:t>
      </w:r>
      <w:r>
        <w:t xml:space="preserve"> </w:t>
      </w:r>
      <w:r>
        <w:t xml:space="preserve">Describe the six electrotherapy modalities covered in this CU, stating the primary effect of each. (12 marks)</w:t>
      </w:r>
      <w:r>
        <w:t xml:space="preserve"> </w:t>
      </w:r>
      <w:r>
        <w:rPr>
          <w:b/>
          <w:bCs/>
        </w:rPr>
        <w:t xml:space="preserve">17.</w:t>
      </w:r>
      <w:r>
        <w:t xml:space="preserve"> </w:t>
      </w:r>
      <w:r>
        <w:t xml:space="preserve">A client wishes to tone abdominal muscles. Which modality is most suitable and why? Describe the electrode placement for this treatment. (8 marks)</w:t>
      </w:r>
      <w:r>
        <w:t xml:space="preserve"> </w:t>
      </w:r>
      <w:r>
        <w:rPr>
          <w:b/>
          <w:bCs/>
        </w:rPr>
        <w:t xml:space="preserve">18.</w:t>
      </w:r>
      <w:r>
        <w:t xml:space="preserve"> </w:t>
      </w:r>
      <w:r>
        <w:t xml:space="preserve">Compare direct and indirect high frequency methods. (10 marks)</w:t>
      </w:r>
    </w:p>
    <w:bookmarkEnd w:id="2576"/>
    <w:bookmarkStart w:id="2577" w:name="section-d-structured-30-marks-1"/>
    <w:p>
      <w:pPr>
        <w:pStyle w:val="Heading5"/>
      </w:pPr>
      <w:r>
        <w:rPr>
          <w:rStyle w:val="SectionNumber"/>
        </w:rPr>
        <w:t xml:space="preserve">2.4.33.0.5</w:t>
      </w:r>
      <w:r>
        <w:tab/>
      </w:r>
      <w:r>
        <w:t xml:space="preserve">Section D: Structured (30 marks)</w:t>
      </w:r>
    </w:p>
    <w:p>
      <w:pPr>
        <w:pStyle w:val="FirstParagraph"/>
      </w:pPr>
      <w:r>
        <w:rPr>
          <w:b/>
          <w:bCs/>
        </w:rPr>
        <w:t xml:space="preserve">19.</w:t>
      </w:r>
      <w:r>
        <w:t xml:space="preserve"> </w:t>
      </w:r>
      <w:r>
        <w:t xml:space="preserve">A 30-year-old female client presents with Grade 2 cellulite on thighs and poor abdominal muscle tone. She has a metal dental filling but no other contraindications.</w:t>
      </w:r>
      <w:r>
        <w:t xml:space="preserve"> </w:t>
      </w:r>
      <w:r>
        <w:t xml:space="preserve">a) Can she receive electrotherapy? Explain regarding the metal filling. (4 marks)</w:t>
      </w:r>
      <w:r>
        <w:t xml:space="preserve"> </w:t>
      </w:r>
      <w:r>
        <w:t xml:space="preserve">b) Recommend TWO (2) electrotherapy modalities and justify each. (8 marks)</w:t>
      </w:r>
      <w:r>
        <w:t xml:space="preserve"> </w:t>
      </w:r>
      <w:r>
        <w:t xml:space="preserve">c) Describe the pre-treatment procedure including thermal/tactile tests. (8 marks)</w:t>
      </w:r>
      <w:r>
        <w:t xml:space="preserve"> </w:t>
      </w:r>
      <w:r>
        <w:t xml:space="preserve">d) List FIVE (5) after care advice points. (5 marks)</w:t>
      </w:r>
      <w:r>
        <w:t xml:space="preserve"> </w:t>
      </w:r>
      <w:r>
        <w:t xml:space="preserve">e) What parameters would you record? (5 marks)</w:t>
      </w:r>
    </w:p>
    <w:p>
      <w:r>
        <w:pict>
          <v:rect style="width:0;height:1.5pt" o:hralign="center" o:hrstd="t" o:hr="t"/>
        </w:pict>
      </w:r>
    </w:p>
    <w:bookmarkEnd w:id="2577"/>
    <w:bookmarkStart w:id="2582" w:name="marking-scheme-2"/>
    <w:p>
      <w:pPr>
        <w:pStyle w:val="Heading5"/>
      </w:pPr>
      <w:r>
        <w:rPr>
          <w:rStyle w:val="SectionNumber"/>
        </w:rPr>
        <w:t xml:space="preserve">2.4.33.0.6</w:t>
      </w:r>
      <w:r>
        <w:tab/>
      </w:r>
      <w:r>
        <w:t xml:space="preserve">Marking Scheme</w:t>
      </w:r>
    </w:p>
    <w:bookmarkStart w:id="2578" w:name="Xc3364750f3d7b20c5c09efa39fbc840d3159a1f"/>
    <w:p>
      <w:pPr>
        <w:pStyle w:val="Heading6"/>
      </w:pPr>
      <w:r>
        <w:rPr>
          <w:rStyle w:val="SectionNumber"/>
        </w:rPr>
        <w:t xml:space="preserve">2.4.33.0.6.1</w:t>
      </w:r>
      <w:r>
        <w:tab/>
      </w:r>
      <w:r>
        <w:t xml:space="preserve">A: 1-B, 2-B, 3-B, 4-B, 5-B, 6-B, 7-A, 8-C, 9-D, 10-B</w:t>
      </w:r>
    </w:p>
    <w:bookmarkEnd w:id="2578"/>
    <w:bookmarkStart w:id="2579" w:name="X7a8f162554b03985f5e72bda2c9bbe4d289908d"/>
    <w:p>
      <w:pPr>
        <w:pStyle w:val="Heading6"/>
      </w:pPr>
      <w:r>
        <w:rPr>
          <w:rStyle w:val="SectionNumber"/>
        </w:rPr>
        <w:t xml:space="preserve">2.4.33.0.6.2</w:t>
      </w:r>
      <w:r>
        <w:tab/>
      </w:r>
      <w:r>
        <w:t xml:space="preserve">B: 11-TRUE, 12-FALSE (bruising risk), 13-FALSE (sub-sensory), 14-FALSE (never submerge), 15-TRUE</w:t>
      </w:r>
    </w:p>
    <w:bookmarkEnd w:id="2579"/>
    <w:bookmarkStart w:id="2580" w:name="X92f283f9ec83e5442ad71e3b8a9f4aa9cdf59b3"/>
    <w:p>
      <w:pPr>
        <w:pStyle w:val="Heading6"/>
      </w:pPr>
      <w:r>
        <w:rPr>
          <w:rStyle w:val="SectionNumber"/>
        </w:rPr>
        <w:t xml:space="preserve">2.4.33.0.6.3</w:t>
      </w:r>
      <w:r>
        <w:tab/>
      </w:r>
      <w:r>
        <w:t xml:space="preserve">C:</w:t>
      </w:r>
      <w:r>
        <w:t xml:space="preserve"> </w:t>
      </w:r>
      <w:r>
        <w:rPr>
          <w:b/>
          <w:bCs/>
        </w:rPr>
        <w:t xml:space="preserve">16.</w:t>
      </w:r>
      <w:r>
        <w:t xml:space="preserve"> </w:t>
      </w:r>
      <w:r>
        <w:t xml:space="preserve">2 marks each: Faradic (muscle contraction), Galvanic (product penetration/deep cleansing), Vacuum (lymphatic drainage), Gyratory (deep tissue massage), HF (circulation/germicidal), Micro-current (muscle re-education/skin tightening).</w:t>
      </w:r>
      <w:r>
        <w:t xml:space="preserve"> </w:t>
      </w:r>
      <w:r>
        <w:rPr>
          <w:b/>
          <w:bCs/>
        </w:rPr>
        <w:t xml:space="preserve">17.</w:t>
      </w:r>
      <w:r>
        <w:t xml:space="preserve"> </w:t>
      </w:r>
      <w:r>
        <w:t xml:space="preserve">Faradic/EMS; causes passive contraction. Electrodes on motor points of rectus abdominis (either side of midline, above and below navel) and external obliques.</w:t>
      </w:r>
      <w:r>
        <w:t xml:space="preserve"> </w:t>
      </w:r>
      <w:r>
        <w:rPr>
          <w:b/>
          <w:bCs/>
        </w:rPr>
        <w:t xml:space="preserve">18.</w:t>
      </w:r>
      <w:r>
        <w:t xml:space="preserve"> </w:t>
      </w:r>
      <w:r>
        <w:t xml:space="preserve">Direct: electrode on skin, ozone, stimulating, germicidal. Indirect: client holds saturator, therapist massages, relaxing, nourishing.</w:t>
      </w:r>
    </w:p>
    <w:bookmarkEnd w:id="2580"/>
    <w:bookmarkStart w:id="2581" w:name="Xb028d092745b5d74945b84a53b529a57962d351"/>
    <w:p>
      <w:pPr>
        <w:pStyle w:val="Heading6"/>
      </w:pPr>
      <w:r>
        <w:rPr>
          <w:rStyle w:val="SectionNumber"/>
        </w:rPr>
        <w:t xml:space="preserve">2.4.33.0.6.4</w:t>
      </w:r>
      <w:r>
        <w:tab/>
      </w:r>
      <w:r>
        <w:t xml:space="preserve">D:</w:t>
      </w:r>
      <w:r>
        <w:t xml:space="preserve"> </w:t>
      </w:r>
      <w:r>
        <w:rPr>
          <w:b/>
          <w:bCs/>
        </w:rPr>
        <w:t xml:space="preserve">19a.</w:t>
      </w:r>
      <w:r>
        <w:t xml:space="preserve"> </w:t>
      </w:r>
      <w:r>
        <w:t xml:space="preserve">Yes — dental filling is not in treatment area (thighs/abdomen). Metal contraindication applies to treatment area only.</w:t>
      </w:r>
      <w:r>
        <w:t xml:space="preserve"> </w:t>
      </w:r>
      <w:r>
        <w:rPr>
          <w:b/>
          <w:bCs/>
        </w:rPr>
        <w:t xml:space="preserve">19b.</w:t>
      </w:r>
      <w:r>
        <w:t xml:space="preserve"> </w:t>
      </w:r>
      <w:r>
        <w:t xml:space="preserve">Vacuum suction on thighs (lymphatic drainage, cellulite reduction) + Faradic/EMS on abdomen (muscle toning).</w:t>
      </w:r>
      <w:r>
        <w:t xml:space="preserve"> </w:t>
      </w:r>
      <w:r>
        <w:rPr>
          <w:b/>
          <w:bCs/>
        </w:rPr>
        <w:t xml:space="preserve">19c.</w:t>
      </w:r>
      <w:r>
        <w:t xml:space="preserve"> </w:t>
      </w:r>
      <w:r>
        <w:t xml:space="preserve">Obtain card → explain treatment → change/position → cleanse area → thermal test (hot/cold) → tactile test (sharp/blunt) → record.</w:t>
      </w:r>
      <w:r>
        <w:t xml:space="preserve"> </w:t>
      </w:r>
      <w:r>
        <w:rPr>
          <w:b/>
          <w:bCs/>
        </w:rPr>
        <w:t xml:space="preserve">19d.</w:t>
      </w:r>
      <w:r>
        <w:t xml:space="preserve"> </w:t>
      </w:r>
      <w:r>
        <w:t xml:space="preserve">Drink water, mild redness normal, avoid heat 24h, avoid sun 24h, rest if fatigued, report adverse reactions.</w:t>
      </w:r>
      <w:r>
        <w:t xml:space="preserve"> </w:t>
      </w:r>
      <w:r>
        <w:rPr>
          <w:b/>
          <w:bCs/>
        </w:rPr>
        <w:t xml:space="preserve">19e.</w:t>
      </w:r>
      <w:r>
        <w:t xml:space="preserve"> </w:t>
      </w:r>
      <w:r>
        <w:t xml:space="preserve">Modality, treatment area, parameters (intensity, duration, frequency), client response, adverse reactions, therapist/date.</w:t>
      </w:r>
    </w:p>
    <w:bookmarkEnd w:id="2581"/>
    <w:bookmarkEnd w:id="2582"/>
    <w:bookmarkEnd w:id="2583"/>
    <w:bookmarkStart w:id="2599" w:name="c04pa-performance-assessment-1"/>
    <w:p>
      <w:pPr>
        <w:pStyle w:val="Heading3"/>
      </w:pPr>
      <w:r>
        <w:rPr>
          <w:rStyle w:val="SectionNumber"/>
          <w:b/>
          <w:color w:val="1F7AAE"/>
        </w:rPr>
        <w:t xml:space="preserve">2.4.34</w:t>
      </w:r>
      <w:r>
        <w:rPr>
          <w:b/>
          <w:color w:val="1F7AAE"/>
        </w:rPr>
        <w:tab/>
      </w:r>
      <w:r>
        <w:rPr>
          <w:b/>
          <w:color w:val="1F7AAE"/>
        </w:rPr>
        <w:t xml:space="preserve">[C04/PA] Performance Assessment</w:t>
      </w:r>
    </w:p>
    <w:p>
      <w:pPr>
        <w:pStyle w:val="FirstParagraph"/>
      </w:pPr>
      <w:r>
        <w:rPr>
          <w:b/>
          <w:bCs/>
        </w:rPr>
        <w:t xml:space="preserve">Kod / Code:</w:t>
      </w:r>
      <w:r>
        <w:t xml:space="preserve"> </w:t>
      </w:r>
      <w:r>
        <w:t xml:space="preserve">S960-002-3:2020-C04/PA</w:t>
      </w:r>
      <w:r>
        <w:t xml:space="preserve"> </w:t>
      </w:r>
      <w:r>
        <w:rPr>
          <w:b/>
          <w:bCs/>
        </w:rPr>
        <w:t xml:space="preserve">CU:</w:t>
      </w:r>
      <w:r>
        <w:t xml:space="preserve"> </w:t>
      </w:r>
      <w:r>
        <w:t xml:space="preserve">C04 — Body Electrotherapy |</w:t>
      </w:r>
      <w:r>
        <w:t xml:space="preserve"> </w:t>
      </w:r>
      <w:r>
        <w:rPr>
          <w:b/>
          <w:bCs/>
        </w:rPr>
        <w:t xml:space="preserve">Duration:</w:t>
      </w:r>
      <w:r>
        <w:t xml:space="preserve"> </w:t>
      </w:r>
      <w:r>
        <w:t xml:space="preserve">2 Hours |</w:t>
      </w:r>
      <w:r>
        <w:t xml:space="preserve"> </w:t>
      </w:r>
      <w:r>
        <w:rPr>
          <w:b/>
          <w:bCs/>
        </w:rPr>
        <w:t xml:space="preserve">Total Marks:</w:t>
      </w:r>
      <w:r>
        <w:t xml:space="preserve"> </w:t>
      </w:r>
      <w:r>
        <w:t xml:space="preserve">100</w:t>
      </w:r>
      <w:r>
        <w:t xml:space="preserve"> </w:t>
      </w:r>
      <w:r>
        <w:rPr>
          <w:b/>
          <w:bCs/>
        </w:rPr>
        <w:t xml:space="preserve">Paper Colour:</w:t>
      </w:r>
      <w:r>
        <w:t xml:space="preserve"> </w:t>
      </w:r>
      <w:r>
        <w:t xml:space="preserve">LIGHT BLUE |</w:t>
      </w:r>
      <w:r>
        <w:t xml:space="preserve"> </w:t>
      </w:r>
      <w:r>
        <w:rPr>
          <w:b/>
          <w:bCs/>
        </w:rPr>
        <w:t xml:space="preserve">Passing Mark:</w:t>
      </w:r>
      <w:r>
        <w:t xml:space="preserve"> </w:t>
      </w:r>
      <w:r>
        <w:t xml:space="preserve">80/100</w:t>
      </w:r>
    </w:p>
    <w:p>
      <w:r>
        <w:pict>
          <v:rect style="width:0;height:1.5pt" o:hralign="center" o:hrstd="t" o:hr="t"/>
        </w:pict>
      </w:r>
    </w:p>
    <w:bookmarkStart w:id="2584" w:name="scenario-1"/>
    <w:p>
      <w:pPr>
        <w:pStyle w:val="Heading5"/>
      </w:pPr>
      <w:r>
        <w:rPr>
          <w:rStyle w:val="SectionNumber"/>
        </w:rPr>
        <w:t xml:space="preserve">2.4.34.0.1</w:t>
      </w:r>
      <w:r>
        <w:tab/>
      </w:r>
      <w:r>
        <w:t xml:space="preserve">Scenario</w:t>
      </w:r>
    </w:p>
    <w:p>
      <w:pPr>
        <w:pStyle w:val="FirstParagraph"/>
      </w:pPr>
      <w:r>
        <w:t xml:space="preserve">Perform body electrotherapy on a model/volunteer using at least TWO (2) different modalities. Demonstrate client screening, safe parameter setting, treatment execution, and post-treatment equipment maintenance for all work activities from preparation through upkeep.</w:t>
      </w:r>
    </w:p>
    <w:p>
      <w:r>
        <w:pict>
          <v:rect style="width:0;height:1.5pt" o:hralign="center" o:hrstd="t" o:hr="t"/>
        </w:pict>
      </w:r>
    </w:p>
    <w:bookmarkEnd w:id="2584"/>
    <w:bookmarkStart w:id="2585" w:name="X891b775dea626bed3011860907878f81adee039"/>
    <w:p>
      <w:pPr>
        <w:pStyle w:val="Heading5"/>
      </w:pPr>
      <w:r>
        <w:rPr>
          <w:rStyle w:val="SectionNumber"/>
        </w:rPr>
        <w:t xml:space="preserve">2.4.34.0.2</w:t>
      </w:r>
      <w:r>
        <w:tab/>
      </w:r>
      <w:r>
        <w:t xml:space="preserve">BAHAGIAN A: Modality Reference Table (</w:t>
      </w:r>
      <w:r>
        <w:rPr>
          <w:i/>
          <w:iCs/>
        </w:rPr>
        <w:t xml:space="preserve">Jadual Rujukan Modaliti</w:t>
      </w:r>
      <w:r>
        <w:t xml:space="preserve">)</w:t>
      </w:r>
    </w:p>
    <w:tbl>
      <w:tblPr>
        <w:tblStyle w:val="Table"/>
        <w:tblW w:type="pct" w:w="5000"/>
        <w:tblLayout w:type="fixed"/>
        <w:tblLook w:firstRow="1" w:lastRow="0" w:firstColumn="0" w:lastColumn="0" w:noHBand="0" w:noVBand="0" w:val="0020"/>
      </w:tblPr>
      <w:tblGrid>
        <w:gridCol w:w="325"/>
        <w:gridCol w:w="1084"/>
        <w:gridCol w:w="1735"/>
        <w:gridCol w:w="1844"/>
        <w:gridCol w:w="2061"/>
        <w:gridCol w:w="867"/>
      </w:tblGrid>
      <w:tr>
        <w:trPr>
          <w:tblHeader w:val="on"/>
        </w:trPr>
        <w:tc>
          <w:tcPr/>
          <w:p>
            <w:pPr>
              <w:pStyle w:val="Compact"/>
            </w:pPr>
            <w:r>
              <w:t xml:space="preserve">#</w:t>
            </w:r>
          </w:p>
        </w:tc>
        <w:tc>
          <w:tcPr/>
          <w:p>
            <w:pPr>
              <w:pStyle w:val="Compact"/>
            </w:pPr>
            <w:r>
              <w:t xml:space="preserve">Modality</w:t>
            </w:r>
          </w:p>
        </w:tc>
        <w:tc>
          <w:tcPr/>
          <w:p>
            <w:pPr>
              <w:pStyle w:val="Compact"/>
            </w:pPr>
            <w:r>
              <w:t xml:space="preserve">Frequency Range</w:t>
            </w:r>
          </w:p>
        </w:tc>
        <w:tc>
          <w:tcPr/>
          <w:p>
            <w:pPr>
              <w:pStyle w:val="Compact"/>
            </w:pPr>
            <w:r>
              <w:t xml:space="preserve">Intensity Range</w:t>
            </w:r>
          </w:p>
        </w:tc>
        <w:tc>
          <w:tcPr/>
          <w:p>
            <w:pPr>
              <w:pStyle w:val="Compact"/>
            </w:pPr>
            <w:r>
              <w:t xml:space="preserve">Treatment Duration</w:t>
            </w:r>
          </w:p>
        </w:tc>
        <w:tc>
          <w:tcPr/>
          <w:p>
            <w:pPr>
              <w:pStyle w:val="Compact"/>
            </w:pPr>
            <w:r>
              <w:t xml:space="preserve">KP Ref</w:t>
            </w:r>
          </w:p>
        </w:tc>
      </w:tr>
      <w:tr>
        <w:tc>
          <w:tcPr/>
          <w:p>
            <w:pPr>
              <w:pStyle w:val="Compact"/>
            </w:pPr>
            <w:r>
              <w:t xml:space="preserve">1</w:t>
            </w:r>
          </w:p>
        </w:tc>
        <w:tc>
          <w:tcPr/>
          <w:p>
            <w:pPr>
              <w:pStyle w:val="Compact"/>
            </w:pPr>
            <w:r>
              <w:t xml:space="preserve">Microcurrent (</w:t>
            </w:r>
            <w:r>
              <w:rPr>
                <w:i/>
                <w:iCs/>
              </w:rPr>
              <w:t xml:space="preserve">arus mikro</w:t>
            </w:r>
            <w:r>
              <w:t xml:space="preserve">)</w:t>
            </w:r>
          </w:p>
        </w:tc>
        <w:tc>
          <w:tcPr/>
          <w:p>
            <w:pPr>
              <w:pStyle w:val="Compact"/>
            </w:pPr>
            <w:r>
              <w:t xml:space="preserve">0.1–600 Hz</w:t>
            </w:r>
          </w:p>
        </w:tc>
        <w:tc>
          <w:tcPr/>
          <w:p>
            <w:pPr>
              <w:pStyle w:val="Compact"/>
            </w:pPr>
            <w:r>
              <w:t xml:space="preserve">10–600 µA</w:t>
            </w:r>
          </w:p>
        </w:tc>
        <w:tc>
          <w:tcPr/>
          <w:p>
            <w:pPr>
              <w:pStyle w:val="Compact"/>
            </w:pPr>
            <w:r>
              <w:t xml:space="preserve">20–40 min</w:t>
            </w:r>
          </w:p>
        </w:tc>
        <w:tc>
          <w:tcPr/>
          <w:p>
            <w:pPr>
              <w:pStyle w:val="Compact"/>
            </w:pPr>
            <w:r>
              <w:t xml:space="preserve">KP-08</w:t>
            </w:r>
          </w:p>
        </w:tc>
      </w:tr>
      <w:tr>
        <w:tc>
          <w:tcPr/>
          <w:p>
            <w:pPr>
              <w:pStyle w:val="Compact"/>
            </w:pPr>
            <w:r>
              <w:t xml:space="preserve">2</w:t>
            </w:r>
          </w:p>
        </w:tc>
        <w:tc>
          <w:tcPr/>
          <w:p>
            <w:pPr>
              <w:pStyle w:val="Compact"/>
            </w:pPr>
            <w:r>
              <w:t xml:space="preserve">High Frequency (</w:t>
            </w:r>
            <w:r>
              <w:rPr>
                <w:i/>
                <w:iCs/>
              </w:rPr>
              <w:t xml:space="preserve">frekuensi tinggi</w:t>
            </w:r>
            <w:r>
              <w:t xml:space="preserve">)</w:t>
            </w:r>
          </w:p>
        </w:tc>
        <w:tc>
          <w:tcPr/>
          <w:p>
            <w:pPr>
              <w:pStyle w:val="Compact"/>
            </w:pPr>
            <w:r>
              <w:t xml:space="preserve">100–250 kHz</w:t>
            </w:r>
          </w:p>
        </w:tc>
        <w:tc>
          <w:tcPr/>
          <w:p>
            <w:pPr>
              <w:pStyle w:val="Compact"/>
            </w:pPr>
            <w:r>
              <w:t xml:space="preserve">Low–High (dial)</w:t>
            </w:r>
          </w:p>
        </w:tc>
        <w:tc>
          <w:tcPr/>
          <w:p>
            <w:pPr>
              <w:pStyle w:val="Compact"/>
            </w:pPr>
            <w:r>
              <w:t xml:space="preserve">5–15 min</w:t>
            </w:r>
          </w:p>
        </w:tc>
        <w:tc>
          <w:tcPr/>
          <w:p>
            <w:pPr>
              <w:pStyle w:val="Compact"/>
            </w:pPr>
            <w:r>
              <w:t xml:space="preserve">KP-07</w:t>
            </w:r>
          </w:p>
        </w:tc>
      </w:tr>
      <w:tr>
        <w:tc>
          <w:tcPr/>
          <w:p>
            <w:pPr>
              <w:pStyle w:val="Compact"/>
            </w:pPr>
            <w:r>
              <w:t xml:space="preserve">3</w:t>
            </w:r>
          </w:p>
        </w:tc>
        <w:tc>
          <w:tcPr/>
          <w:p>
            <w:pPr>
              <w:pStyle w:val="Compact"/>
            </w:pPr>
            <w:r>
              <w:t xml:space="preserve">Ultrasonic (</w:t>
            </w:r>
            <w:r>
              <w:rPr>
                <w:i/>
                <w:iCs/>
              </w:rPr>
              <w:t xml:space="preserve">ultrasonik</w:t>
            </w:r>
            <w:r>
              <w:t xml:space="preserve">)</w:t>
            </w:r>
          </w:p>
        </w:tc>
        <w:tc>
          <w:tcPr/>
          <w:p>
            <w:pPr>
              <w:pStyle w:val="Compact"/>
            </w:pPr>
            <w:r>
              <w:t xml:space="preserve">1–3 MHz</w:t>
            </w:r>
          </w:p>
        </w:tc>
        <w:tc>
          <w:tcPr/>
          <w:p>
            <w:pPr>
              <w:pStyle w:val="Compact"/>
            </w:pPr>
            <w:r>
              <w:t xml:space="preserve">0.5–2.0 W/cm²</w:t>
            </w:r>
          </w:p>
        </w:tc>
        <w:tc>
          <w:tcPr/>
          <w:p>
            <w:pPr>
              <w:pStyle w:val="Compact"/>
            </w:pPr>
            <w:r>
              <w:t xml:space="preserve">5–10 min per area</w:t>
            </w:r>
          </w:p>
        </w:tc>
        <w:tc>
          <w:tcPr/>
          <w:p>
            <w:pPr>
              <w:pStyle w:val="Compact"/>
            </w:pPr>
            <w:r>
              <w:t xml:space="preserve">KP-01</w:t>
            </w:r>
          </w:p>
        </w:tc>
      </w:tr>
      <w:tr>
        <w:tc>
          <w:tcPr/>
          <w:p>
            <w:pPr>
              <w:pStyle w:val="Compact"/>
            </w:pPr>
            <w:r>
              <w:t xml:space="preserve">4</w:t>
            </w:r>
          </w:p>
        </w:tc>
        <w:tc>
          <w:tcPr/>
          <w:p>
            <w:pPr>
              <w:pStyle w:val="Compact"/>
            </w:pPr>
            <w:r>
              <w:t xml:space="preserve">Galvanic (</w:t>
            </w:r>
            <w:r>
              <w:rPr>
                <w:i/>
                <w:iCs/>
              </w:rPr>
              <w:t xml:space="preserve">galvanik</w:t>
            </w:r>
            <w:r>
              <w:t xml:space="preserve">)</w:t>
            </w:r>
          </w:p>
        </w:tc>
        <w:tc>
          <w:tcPr/>
          <w:p>
            <w:pPr>
              <w:pStyle w:val="Compact"/>
            </w:pPr>
            <w:r>
              <w:t xml:space="preserve">DC (0 Hz)</w:t>
            </w:r>
          </w:p>
        </w:tc>
        <w:tc>
          <w:tcPr/>
          <w:p>
            <w:pPr>
              <w:pStyle w:val="Compact"/>
            </w:pPr>
            <w:r>
              <w:t xml:space="preserve">0.1–2.0 mA/cm²</w:t>
            </w:r>
          </w:p>
        </w:tc>
        <w:tc>
          <w:tcPr/>
          <w:p>
            <w:pPr>
              <w:pStyle w:val="Compact"/>
            </w:pPr>
            <w:r>
              <w:t xml:space="preserve">10–20 min</w:t>
            </w:r>
          </w:p>
        </w:tc>
        <w:tc>
          <w:tcPr/>
          <w:p>
            <w:pPr>
              <w:pStyle w:val="Compact"/>
            </w:pPr>
            <w:r>
              <w:t xml:space="preserve">KP-04</w:t>
            </w:r>
          </w:p>
        </w:tc>
      </w:tr>
      <w:tr>
        <w:tc>
          <w:tcPr/>
          <w:p>
            <w:pPr>
              <w:pStyle w:val="Compact"/>
            </w:pPr>
            <w:r>
              <w:t xml:space="preserve">5</w:t>
            </w:r>
          </w:p>
        </w:tc>
        <w:tc>
          <w:tcPr/>
          <w:p>
            <w:pPr>
              <w:pStyle w:val="Compact"/>
            </w:pPr>
            <w:r>
              <w:t xml:space="preserve">EMS / Faradic (</w:t>
            </w:r>
            <w:r>
              <w:rPr>
                <w:i/>
                <w:iCs/>
              </w:rPr>
              <w:t xml:space="preserve">EMS/faradik</w:t>
            </w:r>
            <w:r>
              <w:t xml:space="preserve">)</w:t>
            </w:r>
          </w:p>
        </w:tc>
        <w:tc>
          <w:tcPr/>
          <w:p>
            <w:pPr>
              <w:pStyle w:val="Compact"/>
            </w:pPr>
            <w:r>
              <w:t xml:space="preserve">10–120 Hz</w:t>
            </w:r>
          </w:p>
        </w:tc>
        <w:tc>
          <w:tcPr/>
          <w:p>
            <w:pPr>
              <w:pStyle w:val="Compact"/>
            </w:pPr>
            <w:r>
              <w:t xml:space="preserve">0–80 mA</w:t>
            </w:r>
          </w:p>
        </w:tc>
        <w:tc>
          <w:tcPr/>
          <w:p>
            <w:pPr>
              <w:pStyle w:val="Compact"/>
            </w:pPr>
            <w:r>
              <w:t xml:space="preserve">15–30 min</w:t>
            </w:r>
          </w:p>
        </w:tc>
        <w:tc>
          <w:tcPr/>
          <w:p>
            <w:pPr>
              <w:pStyle w:val="Compact"/>
            </w:pPr>
            <w:r>
              <w:t xml:space="preserve">KP-03</w:t>
            </w:r>
          </w:p>
        </w:tc>
      </w:tr>
      <w:tr>
        <w:tc>
          <w:tcPr/>
          <w:p>
            <w:pPr>
              <w:pStyle w:val="Compact"/>
            </w:pPr>
            <w:r>
              <w:t xml:space="preserve">6</w:t>
            </w:r>
          </w:p>
        </w:tc>
        <w:tc>
          <w:tcPr/>
          <w:p>
            <w:pPr>
              <w:pStyle w:val="Compact"/>
            </w:pPr>
            <w:r>
              <w:t xml:space="preserve">LED Light Therapy (</w:t>
            </w:r>
            <w:r>
              <w:rPr>
                <w:i/>
                <w:iCs/>
              </w:rPr>
              <w:t xml:space="preserve">terapi cahaya LED</w:t>
            </w:r>
            <w:r>
              <w:t xml:space="preserve">)</w:t>
            </w:r>
          </w:p>
        </w:tc>
        <w:tc>
          <w:tcPr/>
          <w:p>
            <w:pPr>
              <w:pStyle w:val="Compact"/>
            </w:pPr>
            <w:r>
              <w:t xml:space="preserve">Wavelength 630–850 nm</w:t>
            </w:r>
          </w:p>
        </w:tc>
        <w:tc>
          <w:tcPr/>
          <w:p>
            <w:pPr>
              <w:pStyle w:val="Compact"/>
            </w:pPr>
            <w:r>
              <w:t xml:space="preserve">10–100 mW/cm²</w:t>
            </w:r>
          </w:p>
        </w:tc>
        <w:tc>
          <w:tcPr/>
          <w:p>
            <w:pPr>
              <w:pStyle w:val="Compact"/>
            </w:pPr>
            <w:r>
              <w:t xml:space="preserve">15–30 min</w:t>
            </w:r>
          </w:p>
        </w:tc>
        <w:tc>
          <w:tcPr/>
          <w:p>
            <w:pPr>
              <w:pStyle w:val="Compact"/>
            </w:pPr>
            <w:r>
              <w:t xml:space="preserve">KP-01</w:t>
            </w:r>
          </w:p>
        </w:tc>
      </w:tr>
    </w:tbl>
    <w:p>
      <w:r>
        <w:pict>
          <v:rect style="width:0;height:1.5pt" o:hralign="center" o:hrstd="t" o:hr="t"/>
        </w:pict>
      </w:r>
    </w:p>
    <w:bookmarkEnd w:id="2585"/>
    <w:bookmarkStart w:id="2586" w:name="Xd2cb256cde230f3165c2ff416e67d4b1bbc7e08"/>
    <w:p>
      <w:pPr>
        <w:pStyle w:val="Heading5"/>
      </w:pPr>
      <w:r>
        <w:rPr>
          <w:rStyle w:val="SectionNumber"/>
        </w:rPr>
        <w:t xml:space="preserve">2.4.34.0.3</w:t>
      </w:r>
      <w:r>
        <w:tab/>
      </w:r>
      <w:r>
        <w:t xml:space="preserve">BAHAGIAN B: Client Screening Checklist (</w:t>
      </w:r>
      <w:r>
        <w:rPr>
          <w:i/>
          <w:iCs/>
        </w:rPr>
        <w:t xml:space="preserve">Senarai Semak Saringan Klien</w:t>
      </w:r>
      <w:r>
        <w:t xml:space="preserve">)</w:t>
      </w:r>
    </w:p>
    <w:p>
      <w:pPr>
        <w:pStyle w:val="FirstParagraph"/>
      </w:pPr>
      <w:r>
        <w:t xml:space="preserve">Complete ALL items below BEFORE treatment initiation. Any FAIL = treatment CANNOT proceed.</w:t>
      </w:r>
    </w:p>
    <w:tbl>
      <w:tblPr>
        <w:tblStyle w:val="Table"/>
        <w:tblW w:type="pct" w:w="5000"/>
        <w:tblLayout w:type="fixed"/>
        <w:tblLook w:firstRow="1" w:lastRow="0" w:firstColumn="0" w:lastColumn="0" w:noHBand="0" w:noVBand="0" w:val="0020"/>
      </w:tblPr>
      <w:tblGrid>
        <w:gridCol w:w="365"/>
        <w:gridCol w:w="4142"/>
        <w:gridCol w:w="731"/>
        <w:gridCol w:w="731"/>
        <w:gridCol w:w="1949"/>
      </w:tblGrid>
      <w:tr>
        <w:trPr>
          <w:tblHeader w:val="on"/>
        </w:trPr>
        <w:tc>
          <w:tcPr/>
          <w:p>
            <w:pPr>
              <w:pStyle w:val="Compact"/>
            </w:pPr>
            <w:r>
              <w:t xml:space="preserve">#</w:t>
            </w:r>
          </w:p>
        </w:tc>
        <w:tc>
          <w:tcPr/>
          <w:p>
            <w:pPr>
              <w:pStyle w:val="Compact"/>
            </w:pPr>
            <w:r>
              <w:t xml:space="preserve">Screening Item (</w:t>
            </w:r>
            <w:r>
              <w:rPr>
                <w:i/>
                <w:iCs/>
              </w:rPr>
              <w:t xml:space="preserve">Item Saringan</w:t>
            </w:r>
            <w:r>
              <w:t xml:space="preserve">)</w:t>
            </w:r>
          </w:p>
        </w:tc>
        <w:tc>
          <w:tcPr/>
          <w:p>
            <w:pPr>
              <w:pStyle w:val="Compact"/>
            </w:pPr>
            <w:r>
              <w:t xml:space="preserve">Pass</w:t>
            </w:r>
          </w:p>
        </w:tc>
        <w:tc>
          <w:tcPr/>
          <w:p>
            <w:pPr>
              <w:pStyle w:val="Compact"/>
            </w:pPr>
            <w:r>
              <w:t xml:space="preserve">Fail</w:t>
            </w:r>
          </w:p>
        </w:tc>
        <w:tc>
          <w:tcPr/>
          <w:p>
            <w:pPr>
              <w:pStyle w:val="Compact"/>
            </w:pPr>
            <w:r>
              <w:t xml:space="preserve">Action if Fail</w:t>
            </w:r>
          </w:p>
        </w:tc>
      </w:tr>
      <w:tr>
        <w:tc>
          <w:tcPr/>
          <w:p>
            <w:pPr>
              <w:pStyle w:val="Compact"/>
            </w:pPr>
            <w:r>
              <w:t xml:space="preserve">1</w:t>
            </w:r>
          </w:p>
        </w:tc>
        <w:tc>
          <w:tcPr/>
          <w:p>
            <w:pPr>
              <w:pStyle w:val="Compact"/>
            </w:pPr>
            <w:r>
              <w:t xml:space="preserve">Pregnancy test / declaration (</w:t>
            </w:r>
            <w:r>
              <w:rPr>
                <w:i/>
                <w:iCs/>
              </w:rPr>
              <w:t xml:space="preserve">ujian/pengisytiharan kehamilan</w:t>
            </w:r>
            <w:r>
              <w:t xml:space="preserve">)</w:t>
            </w:r>
          </w:p>
        </w:tc>
        <w:tc>
          <w:tcPr/>
          <w:p>
            <w:pPr>
              <w:pStyle w:val="Compact"/>
            </w:pPr>
            <w:r>
              <w:t xml:space="preserve">☐</w:t>
            </w:r>
          </w:p>
        </w:tc>
        <w:tc>
          <w:tcPr/>
          <w:p>
            <w:pPr>
              <w:pStyle w:val="Compact"/>
            </w:pPr>
            <w:r>
              <w:t xml:space="preserve">☐</w:t>
            </w:r>
          </w:p>
        </w:tc>
        <w:tc>
          <w:tcPr/>
          <w:p>
            <w:pPr>
              <w:pStyle w:val="Compact"/>
            </w:pPr>
            <w:r>
              <w:t xml:space="preserve">Decline treatment; refer to physician</w:t>
            </w:r>
          </w:p>
        </w:tc>
      </w:tr>
      <w:tr>
        <w:tc>
          <w:tcPr/>
          <w:p>
            <w:pPr>
              <w:pStyle w:val="Compact"/>
            </w:pPr>
            <w:r>
              <w:t xml:space="preserve">2</w:t>
            </w:r>
          </w:p>
        </w:tc>
        <w:tc>
          <w:tcPr/>
          <w:p>
            <w:pPr>
              <w:pStyle w:val="Compact"/>
            </w:pPr>
            <w:r>
              <w:t xml:space="preserve">Metal implants check — pacemaker, pins, plates (</w:t>
            </w:r>
            <w:r>
              <w:rPr>
                <w:i/>
                <w:iCs/>
              </w:rPr>
              <w:t xml:space="preserve">semakan implan logam</w:t>
            </w:r>
            <w:r>
              <w:t xml:space="preserve">)</w:t>
            </w:r>
          </w:p>
        </w:tc>
        <w:tc>
          <w:tcPr/>
          <w:p>
            <w:pPr>
              <w:pStyle w:val="Compact"/>
            </w:pPr>
            <w:r>
              <w:t xml:space="preserve">☐</w:t>
            </w:r>
          </w:p>
        </w:tc>
        <w:tc>
          <w:tcPr/>
          <w:p>
            <w:pPr>
              <w:pStyle w:val="Compact"/>
            </w:pPr>
            <w:r>
              <w:t xml:space="preserve">☐</w:t>
            </w:r>
          </w:p>
        </w:tc>
        <w:tc>
          <w:tcPr/>
          <w:p>
            <w:pPr>
              <w:pStyle w:val="Compact"/>
            </w:pPr>
            <w:r>
              <w:t xml:space="preserve">Decline electrotherapy; offer manual alternative</w:t>
            </w:r>
          </w:p>
        </w:tc>
      </w:tr>
      <w:tr>
        <w:tc>
          <w:tcPr/>
          <w:p>
            <w:pPr>
              <w:pStyle w:val="Compact"/>
            </w:pPr>
            <w:r>
              <w:t xml:space="preserve">3</w:t>
            </w:r>
          </w:p>
        </w:tc>
        <w:tc>
          <w:tcPr/>
          <w:p>
            <w:pPr>
              <w:pStyle w:val="Compact"/>
            </w:pPr>
            <w:r>
              <w:t xml:space="preserve">Skin sensitivity / patch test (</w:t>
            </w:r>
            <w:r>
              <w:rPr>
                <w:i/>
                <w:iCs/>
              </w:rPr>
              <w:t xml:space="preserve">ujian sensitiviti kulit</w:t>
            </w:r>
            <w:r>
              <w:t xml:space="preserve">)</w:t>
            </w:r>
          </w:p>
        </w:tc>
        <w:tc>
          <w:tcPr/>
          <w:p>
            <w:pPr>
              <w:pStyle w:val="Compact"/>
            </w:pPr>
            <w:r>
              <w:t xml:space="preserve">☐</w:t>
            </w:r>
          </w:p>
        </w:tc>
        <w:tc>
          <w:tcPr/>
          <w:p>
            <w:pPr>
              <w:pStyle w:val="Compact"/>
            </w:pPr>
            <w:r>
              <w:t xml:space="preserve">☐</w:t>
            </w:r>
          </w:p>
        </w:tc>
        <w:tc>
          <w:tcPr/>
          <w:p>
            <w:pPr>
              <w:pStyle w:val="Compact"/>
            </w:pPr>
            <w:r>
              <w:t xml:space="preserve">Do not proceed on affected area</w:t>
            </w:r>
          </w:p>
        </w:tc>
      </w:tr>
      <w:tr>
        <w:tc>
          <w:tcPr/>
          <w:p>
            <w:pPr>
              <w:pStyle w:val="Compact"/>
            </w:pPr>
            <w:r>
              <w:t xml:space="preserve">4</w:t>
            </w:r>
          </w:p>
        </w:tc>
        <w:tc>
          <w:tcPr/>
          <w:p>
            <w:pPr>
              <w:pStyle w:val="Compact"/>
            </w:pPr>
            <w:r>
              <w:t xml:space="preserve">Thermal sensation test — hot/cold (</w:t>
            </w:r>
            <w:r>
              <w:rPr>
                <w:i/>
                <w:iCs/>
              </w:rPr>
              <w:t xml:space="preserve">ujian sensasi terma</w:t>
            </w:r>
            <w:r>
              <w:t xml:space="preserve">)</w:t>
            </w:r>
          </w:p>
        </w:tc>
        <w:tc>
          <w:tcPr/>
          <w:p>
            <w:pPr>
              <w:pStyle w:val="Compact"/>
            </w:pPr>
            <w:r>
              <w:t xml:space="preserve">☐</w:t>
            </w:r>
          </w:p>
        </w:tc>
        <w:tc>
          <w:tcPr/>
          <w:p>
            <w:pPr>
              <w:pStyle w:val="Compact"/>
            </w:pPr>
            <w:r>
              <w:t xml:space="preserve">☐</w:t>
            </w:r>
          </w:p>
        </w:tc>
        <w:tc>
          <w:tcPr/>
          <w:p>
            <w:pPr>
              <w:pStyle w:val="Compact"/>
            </w:pPr>
            <w:r>
              <w:t xml:space="preserve">Do not apply thermal modalities</w:t>
            </w:r>
          </w:p>
        </w:tc>
      </w:tr>
      <w:tr>
        <w:tc>
          <w:tcPr/>
          <w:p>
            <w:pPr>
              <w:pStyle w:val="Compact"/>
            </w:pPr>
            <w:r>
              <w:t xml:space="preserve">5</w:t>
            </w:r>
          </w:p>
        </w:tc>
        <w:tc>
          <w:tcPr/>
          <w:p>
            <w:pPr>
              <w:pStyle w:val="Compact"/>
            </w:pPr>
            <w:r>
              <w:t xml:space="preserve">Tactile sensation test — sharp/dull (</w:t>
            </w:r>
            <w:r>
              <w:rPr>
                <w:i/>
                <w:iCs/>
              </w:rPr>
              <w:t xml:space="preserve">ujian sensasi sentuhan</w:t>
            </w:r>
            <w:r>
              <w:t xml:space="preserve">)</w:t>
            </w:r>
          </w:p>
        </w:tc>
        <w:tc>
          <w:tcPr/>
          <w:p>
            <w:pPr>
              <w:pStyle w:val="Compact"/>
            </w:pPr>
            <w:r>
              <w:t xml:space="preserve">☐</w:t>
            </w:r>
          </w:p>
        </w:tc>
        <w:tc>
          <w:tcPr/>
          <w:p>
            <w:pPr>
              <w:pStyle w:val="Compact"/>
            </w:pPr>
            <w:r>
              <w:t xml:space="preserve">☐</w:t>
            </w:r>
          </w:p>
        </w:tc>
        <w:tc>
          <w:tcPr/>
          <w:p>
            <w:pPr>
              <w:pStyle w:val="Compact"/>
            </w:pPr>
            <w:r>
              <w:t xml:space="preserve">Do not apply current-based modalities</w:t>
            </w:r>
          </w:p>
        </w:tc>
      </w:tr>
      <w:tr>
        <w:tc>
          <w:tcPr/>
          <w:p>
            <w:pPr>
              <w:pStyle w:val="Compact"/>
            </w:pPr>
            <w:r>
              <w:t xml:space="preserve">6</w:t>
            </w:r>
          </w:p>
        </w:tc>
        <w:tc>
          <w:tcPr/>
          <w:p>
            <w:pPr>
              <w:pStyle w:val="Compact"/>
            </w:pPr>
            <w:r>
              <w:t xml:space="preserve">Epilepsy / seizure history (</w:t>
            </w:r>
            <w:r>
              <w:rPr>
                <w:i/>
                <w:iCs/>
              </w:rPr>
              <w:t xml:space="preserve">sejarah epilepsi/sawan</w:t>
            </w:r>
            <w:r>
              <w:t xml:space="preserve">)</w:t>
            </w:r>
          </w:p>
        </w:tc>
        <w:tc>
          <w:tcPr/>
          <w:p>
            <w:pPr>
              <w:pStyle w:val="Compact"/>
            </w:pPr>
            <w:r>
              <w:t xml:space="preserve">☐</w:t>
            </w:r>
          </w:p>
        </w:tc>
        <w:tc>
          <w:tcPr/>
          <w:p>
            <w:pPr>
              <w:pStyle w:val="Compact"/>
            </w:pPr>
            <w:r>
              <w:t xml:space="preserve">☐</w:t>
            </w:r>
          </w:p>
        </w:tc>
        <w:tc>
          <w:tcPr/>
          <w:p>
            <w:pPr>
              <w:pStyle w:val="Compact"/>
            </w:pPr>
            <w:r>
              <w:t xml:space="preserve">Decline high-frequency and EMS</w:t>
            </w:r>
          </w:p>
        </w:tc>
      </w:tr>
      <w:tr>
        <w:tc>
          <w:tcPr/>
          <w:p>
            <w:pPr>
              <w:pStyle w:val="Compact"/>
            </w:pPr>
            <w:r>
              <w:t xml:space="preserve">7</w:t>
            </w:r>
          </w:p>
        </w:tc>
        <w:tc>
          <w:tcPr/>
          <w:p>
            <w:pPr>
              <w:pStyle w:val="Compact"/>
            </w:pPr>
            <w:r>
              <w:t xml:space="preserve">Cardiovascular condition (</w:t>
            </w:r>
            <w:r>
              <w:rPr>
                <w:i/>
                <w:iCs/>
              </w:rPr>
              <w:t xml:space="preserve">keadaan kardiovaskular</w:t>
            </w:r>
            <w:r>
              <w:t xml:space="preserve">)</w:t>
            </w:r>
          </w:p>
        </w:tc>
        <w:tc>
          <w:tcPr/>
          <w:p>
            <w:pPr>
              <w:pStyle w:val="Compact"/>
            </w:pPr>
            <w:r>
              <w:t xml:space="preserve">☐</w:t>
            </w:r>
          </w:p>
        </w:tc>
        <w:tc>
          <w:tcPr/>
          <w:p>
            <w:pPr>
              <w:pStyle w:val="Compact"/>
            </w:pPr>
            <w:r>
              <w:t xml:space="preserve">☐</w:t>
            </w:r>
          </w:p>
        </w:tc>
        <w:tc>
          <w:tcPr/>
          <w:p>
            <w:pPr>
              <w:pStyle w:val="Compact"/>
            </w:pPr>
            <w:r>
              <w:t xml:space="preserve">Obtain physician clearance before proceeding</w:t>
            </w:r>
          </w:p>
        </w:tc>
      </w:tr>
      <w:tr>
        <w:tc>
          <w:tcPr/>
          <w:p>
            <w:pPr>
              <w:pStyle w:val="Compact"/>
            </w:pPr>
            <w:r>
              <w:t xml:space="preserve">8</w:t>
            </w:r>
          </w:p>
        </w:tc>
        <w:tc>
          <w:tcPr/>
          <w:p>
            <w:pPr>
              <w:pStyle w:val="Compact"/>
            </w:pPr>
            <w:r>
              <w:t xml:space="preserve">Open wounds / broken skin (</w:t>
            </w:r>
            <w:r>
              <w:rPr>
                <w:i/>
                <w:iCs/>
              </w:rPr>
              <w:t xml:space="preserve">luka terbuka / kulit rosak</w:t>
            </w:r>
            <w:r>
              <w:t xml:space="preserve">)</w:t>
            </w:r>
          </w:p>
        </w:tc>
        <w:tc>
          <w:tcPr/>
          <w:p>
            <w:pPr>
              <w:pStyle w:val="Compact"/>
            </w:pPr>
            <w:r>
              <w:t xml:space="preserve">☐</w:t>
            </w:r>
          </w:p>
        </w:tc>
        <w:tc>
          <w:tcPr/>
          <w:p>
            <w:pPr>
              <w:pStyle w:val="Compact"/>
            </w:pPr>
            <w:r>
              <w:t xml:space="preserve">☐</w:t>
            </w:r>
          </w:p>
        </w:tc>
        <w:tc>
          <w:tcPr/>
          <w:p>
            <w:pPr>
              <w:pStyle w:val="Compact"/>
            </w:pPr>
            <w:r>
              <w:t xml:space="preserve">Avoid affected area; adjust electrode placement</w:t>
            </w:r>
          </w:p>
        </w:tc>
      </w:tr>
      <w:tr>
        <w:tc>
          <w:tcPr/>
          <w:p>
            <w:pPr>
              <w:pStyle w:val="Compact"/>
            </w:pPr>
            <w:r>
              <w:t xml:space="preserve">9</w:t>
            </w:r>
          </w:p>
        </w:tc>
        <w:tc>
          <w:tcPr/>
          <w:p>
            <w:pPr>
              <w:pStyle w:val="Compact"/>
            </w:pPr>
            <w:r>
              <w:t xml:space="preserve">Recent surgery — within 6 months (</w:t>
            </w:r>
            <w:r>
              <w:rPr>
                <w:i/>
                <w:iCs/>
              </w:rPr>
              <w:t xml:space="preserve">pembedahan baru — dalam 6 bulan</w:t>
            </w:r>
            <w:r>
              <w:t xml:space="preserve">)</w:t>
            </w:r>
          </w:p>
        </w:tc>
        <w:tc>
          <w:tcPr/>
          <w:p>
            <w:pPr>
              <w:pStyle w:val="Compact"/>
            </w:pPr>
            <w:r>
              <w:t xml:space="preserve">☐</w:t>
            </w:r>
          </w:p>
        </w:tc>
        <w:tc>
          <w:tcPr/>
          <w:p>
            <w:pPr>
              <w:pStyle w:val="Compact"/>
            </w:pPr>
            <w:r>
              <w:t xml:space="preserve">☐</w:t>
            </w:r>
          </w:p>
        </w:tc>
        <w:tc>
          <w:tcPr/>
          <w:p>
            <w:pPr>
              <w:pStyle w:val="Compact"/>
            </w:pPr>
            <w:r>
              <w:t xml:space="preserve">Obtain physician clearance</w:t>
            </w:r>
          </w:p>
        </w:tc>
      </w:tr>
      <w:tr>
        <w:tc>
          <w:tcPr/>
          <w:p>
            <w:pPr>
              <w:pStyle w:val="Compact"/>
            </w:pPr>
            <w:r>
              <w:t xml:space="preserve">10</w:t>
            </w:r>
          </w:p>
        </w:tc>
        <w:tc>
          <w:tcPr/>
          <w:p>
            <w:pPr>
              <w:pStyle w:val="Compact"/>
            </w:pPr>
            <w:r>
              <w:t xml:space="preserve">Allergies to conductive gels/electrodes (</w:t>
            </w:r>
            <w:r>
              <w:rPr>
                <w:i/>
                <w:iCs/>
              </w:rPr>
              <w:t xml:space="preserve">alahan gel/elektrod</w:t>
            </w:r>
            <w:r>
              <w:t xml:space="preserve">)</w:t>
            </w:r>
          </w:p>
        </w:tc>
        <w:tc>
          <w:tcPr/>
          <w:p>
            <w:pPr>
              <w:pStyle w:val="Compact"/>
            </w:pPr>
            <w:r>
              <w:t xml:space="preserve">☐</w:t>
            </w:r>
          </w:p>
        </w:tc>
        <w:tc>
          <w:tcPr/>
          <w:p>
            <w:pPr>
              <w:pStyle w:val="Compact"/>
            </w:pPr>
            <w:r>
              <w:t xml:space="preserve">☐</w:t>
            </w:r>
          </w:p>
        </w:tc>
        <w:tc>
          <w:tcPr/>
          <w:p>
            <w:pPr>
              <w:pStyle w:val="Compact"/>
            </w:pPr>
            <w:r>
              <w:t xml:space="preserve">Use hypoallergenic alternative or decline</w:t>
            </w:r>
          </w:p>
        </w:tc>
      </w:tr>
    </w:tbl>
    <w:p>
      <w:pPr>
        <w:pStyle w:val="BodyText"/>
      </w:pPr>
      <w:r>
        <w:rPr>
          <w:b/>
          <w:bCs/>
        </w:rPr>
        <w:t xml:space="preserve">Screening Result:</w:t>
      </w:r>
      <w:r>
        <w:t xml:space="preserve"> </w:t>
      </w:r>
      <w:r>
        <w:t xml:space="preserve">ALL PASS ☐ → Proceed | ANY FAIL ☐ → Do NOT proceed without resolution</w:t>
      </w:r>
    </w:p>
    <w:p>
      <w:r>
        <w:pict>
          <v:rect style="width:0;height:1.5pt" o:hralign="center" o:hrstd="t" o:hr="t"/>
        </w:pict>
      </w:r>
    </w:p>
    <w:bookmarkEnd w:id="2586"/>
    <w:bookmarkStart w:id="2593" w:name="X6d6b20d35611b6b4b973ef17b007011de1fe9f3"/>
    <w:p>
      <w:pPr>
        <w:pStyle w:val="Heading5"/>
      </w:pPr>
      <w:r>
        <w:rPr>
          <w:rStyle w:val="SectionNumber"/>
        </w:rPr>
        <w:t xml:space="preserve">2.4.34.0.4</w:t>
      </w:r>
      <w:r>
        <w:tab/>
      </w:r>
      <w:r>
        <w:t xml:space="preserve">BAHAGIAN C: Modality Competency Assessment (</w:t>
      </w:r>
      <w:r>
        <w:rPr>
          <w:i/>
          <w:iCs/>
        </w:rPr>
        <w:t xml:space="preserve">Penilaian Kompetensi Modaliti</w:t>
      </w:r>
      <w:r>
        <w:t xml:space="preserve">)</w:t>
      </w:r>
    </w:p>
    <w:bookmarkStart w:id="2587" w:name="c1.-microcurrent-arus-mikro-ref-kp-08"/>
    <w:p>
      <w:pPr>
        <w:pStyle w:val="Heading6"/>
      </w:pPr>
      <w:r>
        <w:rPr>
          <w:rStyle w:val="SectionNumber"/>
        </w:rPr>
        <w:t xml:space="preserve">2.4.34.0.4.1</w:t>
      </w:r>
      <w:r>
        <w:tab/>
      </w:r>
      <w:r>
        <w:t xml:space="preserve">C1. Microcurrent (</w:t>
      </w:r>
      <w:r>
        <w:rPr>
          <w:i/>
          <w:iCs/>
        </w:rPr>
        <w:t xml:space="preserve">Arus Mikro</w:t>
      </w:r>
      <w:r>
        <w:t xml:space="preserve">) — Ref: KP-08</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Waveform type (</w:t>
            </w:r>
            <w:r>
              <w:rPr>
                <w:i/>
                <w:iCs/>
              </w:rPr>
              <w:t xml:space="preserve">jenis gelombang</w:t>
            </w:r>
            <w:r>
              <w:t xml:space="preserve">)</w:t>
            </w:r>
          </w:p>
        </w:tc>
        <w:tc>
          <w:tcPr/>
          <w:p>
            <w:pPr>
              <w:pStyle w:val="Compact"/>
            </w:pPr>
            <w:r>
              <w:t xml:space="preserve">Square / modified square</w:t>
            </w:r>
          </w:p>
        </w:tc>
        <w:tc>
          <w:tcPr/>
          <w:p>
            <w:pPr>
              <w:pStyle w:val="Compact"/>
            </w:pPr>
            <w:r>
              <w:t xml:space="preserve">_________</w:t>
            </w:r>
          </w:p>
        </w:tc>
        <w:tc>
          <w:tcPr/>
          <w:p>
            <w:pPr>
              <w:pStyle w:val="Compact"/>
            </w:pPr>
            <w:r>
              <w:t xml:space="preserve">☐</w:t>
            </w:r>
          </w:p>
        </w:tc>
      </w:tr>
      <w:tr>
        <w:tc>
          <w:tcPr/>
          <w:p>
            <w:pPr>
              <w:pStyle w:val="Compact"/>
            </w:pPr>
            <w:r>
              <w:t xml:space="preserve">2</w:t>
            </w:r>
          </w:p>
        </w:tc>
        <w:tc>
          <w:tcPr/>
          <w:p>
            <w:pPr>
              <w:pStyle w:val="Compact"/>
            </w:pPr>
            <w:r>
              <w:t xml:space="preserve">Frequency (</w:t>
            </w:r>
            <w:r>
              <w:rPr>
                <w:i/>
                <w:iCs/>
              </w:rPr>
              <w:t xml:space="preserve">frekuensi</w:t>
            </w:r>
            <w:r>
              <w:t xml:space="preserve">)</w:t>
            </w:r>
          </w:p>
        </w:tc>
        <w:tc>
          <w:tcPr/>
          <w:p>
            <w:pPr>
              <w:pStyle w:val="Compact"/>
            </w:pPr>
            <w:r>
              <w:t xml:space="preserve">0.1–600 Hz</w:t>
            </w:r>
          </w:p>
        </w:tc>
        <w:tc>
          <w:tcPr/>
          <w:p>
            <w:pPr>
              <w:pStyle w:val="Compact"/>
            </w:pPr>
            <w:r>
              <w:t xml:space="preserve">_________ Hz</w:t>
            </w:r>
          </w:p>
        </w:tc>
        <w:tc>
          <w:tcPr/>
          <w:p>
            <w:pPr>
              <w:pStyle w:val="Compact"/>
            </w:pPr>
            <w:r>
              <w:t xml:space="preserve">☐</w:t>
            </w:r>
          </w:p>
        </w:tc>
      </w:tr>
      <w:tr>
        <w:tc>
          <w:tcPr/>
          <w:p>
            <w:pPr>
              <w:pStyle w:val="Compact"/>
            </w:pPr>
            <w:r>
              <w:t xml:space="preserve">3</w:t>
            </w:r>
          </w:p>
        </w:tc>
        <w:tc>
          <w:tcPr/>
          <w:p>
            <w:pPr>
              <w:pStyle w:val="Compact"/>
            </w:pPr>
            <w:r>
              <w:t xml:space="preserve">Intensity / current (</w:t>
            </w:r>
            <w:r>
              <w:rPr>
                <w:i/>
                <w:iCs/>
              </w:rPr>
              <w:t xml:space="preserve">keamatan/arus</w:t>
            </w:r>
            <w:r>
              <w:t xml:space="preserve">)</w:t>
            </w:r>
          </w:p>
        </w:tc>
        <w:tc>
          <w:tcPr/>
          <w:p>
            <w:pPr>
              <w:pStyle w:val="Compact"/>
            </w:pPr>
            <w:r>
              <w:t xml:space="preserve">10–600 µA</w:t>
            </w:r>
          </w:p>
        </w:tc>
        <w:tc>
          <w:tcPr/>
          <w:p>
            <w:pPr>
              <w:pStyle w:val="Compact"/>
            </w:pPr>
            <w:r>
              <w:t xml:space="preserve">_________ µA</w:t>
            </w:r>
          </w:p>
        </w:tc>
        <w:tc>
          <w:tcPr/>
          <w:p>
            <w:pPr>
              <w:pStyle w:val="Compact"/>
            </w:pPr>
            <w:r>
              <w:t xml:space="preserve">☐</w:t>
            </w:r>
          </w:p>
        </w:tc>
      </w:tr>
      <w:tr>
        <w:tc>
          <w:tcPr/>
          <w:p>
            <w:pPr>
              <w:pStyle w:val="Compact"/>
            </w:pPr>
            <w:r>
              <w:t xml:space="preserve">4</w:t>
            </w:r>
          </w:p>
        </w:tc>
        <w:tc>
          <w:tcPr/>
          <w:p>
            <w:pPr>
              <w:pStyle w:val="Compact"/>
            </w:pPr>
            <w:r>
              <w:t xml:space="preserve">Probe type (</w:t>
            </w:r>
            <w:r>
              <w:rPr>
                <w:i/>
                <w:iCs/>
              </w:rPr>
              <w:t xml:space="preserve">jenis prob</w:t>
            </w:r>
            <w:r>
              <w:t xml:space="preserve">)</w:t>
            </w:r>
          </w:p>
        </w:tc>
        <w:tc>
          <w:tcPr/>
          <w:p>
            <w:pPr>
              <w:pStyle w:val="Compact"/>
            </w:pPr>
            <w:r>
              <w:t xml:space="preserve">Twin probe / gloves</w:t>
            </w:r>
          </w:p>
        </w:tc>
        <w:tc>
          <w:tcPr/>
          <w:p>
            <w:pPr>
              <w:pStyle w:val="Compact"/>
            </w:pPr>
            <w:r>
              <w:t xml:space="preserve">_________</w:t>
            </w:r>
          </w:p>
        </w:tc>
        <w:tc>
          <w:tcPr/>
          <w:p>
            <w:pPr>
              <w:pStyle w:val="Compact"/>
            </w:pPr>
            <w:r>
              <w:t xml:space="preserve">☐</w:t>
            </w:r>
          </w:p>
        </w:tc>
      </w:tr>
      <w:tr>
        <w:tc>
          <w:tcPr/>
          <w:p>
            <w:pPr>
              <w:pStyle w:val="Compact"/>
            </w:pPr>
            <w:r>
              <w:t xml:space="preserve">5</w:t>
            </w:r>
          </w:p>
        </w:tc>
        <w:tc>
          <w:tcPr/>
          <w:p>
            <w:pPr>
              <w:pStyle w:val="Compact"/>
            </w:pPr>
            <w:r>
              <w:t xml:space="preserve">Contact medium (</w:t>
            </w:r>
            <w:r>
              <w:rPr>
                <w:i/>
                <w:iCs/>
              </w:rPr>
              <w:t xml:space="preserve">medium sentuhan</w:t>
            </w:r>
            <w:r>
              <w:t xml:space="preserve">)</w:t>
            </w:r>
          </w:p>
        </w:tc>
        <w:tc>
          <w:tcPr/>
          <w:p>
            <w:pPr>
              <w:pStyle w:val="Compact"/>
            </w:pPr>
            <w:r>
              <w:t xml:space="preserve">Conductive gel</w:t>
            </w:r>
          </w:p>
        </w:tc>
        <w:tc>
          <w:tcPr/>
          <w:p>
            <w:pPr>
              <w:pStyle w:val="Compact"/>
            </w:pPr>
            <w:r>
              <w:t xml:space="preserve">_________</w:t>
            </w:r>
          </w:p>
        </w:tc>
        <w:tc>
          <w:tcPr/>
          <w:p>
            <w:pPr>
              <w:pStyle w:val="Compact"/>
            </w:pPr>
            <w:r>
              <w:t xml:space="preserve">☐</w:t>
            </w:r>
          </w:p>
        </w:tc>
      </w:tr>
      <w:tr>
        <w:tc>
          <w:tcPr/>
          <w:p>
            <w:pPr>
              <w:pStyle w:val="Compact"/>
            </w:pPr>
            <w:r>
              <w:t xml:space="preserve">6</w:t>
            </w:r>
          </w:p>
        </w:tc>
        <w:tc>
          <w:tcPr/>
          <w:p>
            <w:pPr>
              <w:pStyle w:val="Compact"/>
            </w:pPr>
            <w:r>
              <w:t xml:space="preserve">Treatment duration (</w:t>
            </w:r>
            <w:r>
              <w:rPr>
                <w:i/>
                <w:iCs/>
              </w:rPr>
              <w:t xml:space="preserve">tempoh rawatan</w:t>
            </w:r>
            <w:r>
              <w:t xml:space="preserve">)</w:t>
            </w:r>
          </w:p>
        </w:tc>
        <w:tc>
          <w:tcPr/>
          <w:p>
            <w:pPr>
              <w:pStyle w:val="Compact"/>
            </w:pPr>
            <w:r>
              <w:t xml:space="preserve">20–40 min</w:t>
            </w:r>
          </w:p>
        </w:tc>
        <w:tc>
          <w:tcPr/>
          <w:p>
            <w:pPr>
              <w:pStyle w:val="Compact"/>
            </w:pPr>
            <w:r>
              <w:t xml:space="preserve">_________ min</w:t>
            </w:r>
          </w:p>
        </w:tc>
        <w:tc>
          <w:tcPr/>
          <w:p>
            <w:pPr>
              <w:pStyle w:val="Compact"/>
            </w:pPr>
            <w:r>
              <w:t xml:space="preserve">☐</w:t>
            </w:r>
          </w:p>
        </w:tc>
      </w:tr>
      <w:tr>
        <w:tc>
          <w:tcPr/>
          <w:p>
            <w:pPr>
              <w:pStyle w:val="Compact"/>
            </w:pPr>
            <w:r>
              <w:t xml:space="preserve">7</w:t>
            </w:r>
          </w:p>
        </w:tc>
        <w:tc>
          <w:tcPr/>
          <w:p>
            <w:pPr>
              <w:pStyle w:val="Compact"/>
            </w:pPr>
            <w:r>
              <w:t xml:space="preserve">Polarity setting (</w:t>
            </w:r>
            <w:r>
              <w:rPr>
                <w:i/>
                <w:iCs/>
              </w:rPr>
              <w:t xml:space="preserve">tetapan kekutuban</w:t>
            </w:r>
            <w:r>
              <w:t xml:space="preserve">)</w:t>
            </w:r>
          </w:p>
        </w:tc>
        <w:tc>
          <w:tcPr/>
          <w:p>
            <w:pPr>
              <w:pStyle w:val="Compact"/>
            </w:pPr>
            <w:r>
              <w:t xml:space="preserve">Auto / manual reverse</w:t>
            </w:r>
          </w:p>
        </w:tc>
        <w:tc>
          <w:tcPr/>
          <w:p>
            <w:pPr>
              <w:pStyle w:val="Compact"/>
            </w:pPr>
            <w:r>
              <w:t xml:space="preserve">_________</w:t>
            </w:r>
          </w:p>
        </w:tc>
        <w:tc>
          <w:tcPr/>
          <w:p>
            <w:pPr>
              <w:pStyle w:val="Compact"/>
            </w:pPr>
            <w:r>
              <w:t xml:space="preserve">☐</w:t>
            </w:r>
          </w:p>
        </w:tc>
      </w:tr>
      <w:tr>
        <w:tc>
          <w:tcPr/>
          <w:p>
            <w:pPr>
              <w:pStyle w:val="Compact"/>
            </w:pPr>
            <w:r>
              <w:t xml:space="preserve">8</w:t>
            </w:r>
          </w:p>
        </w:tc>
        <w:tc>
          <w:tcPr/>
          <w:p>
            <w:pPr>
              <w:pStyle w:val="Compact"/>
            </w:pPr>
            <w:r>
              <w:t xml:space="preserve">Electrode placement (</w:t>
            </w:r>
            <w:r>
              <w:rPr>
                <w:i/>
                <w:iCs/>
              </w:rPr>
              <w:t xml:space="preserve">penempatan elektrod</w:t>
            </w:r>
            <w:r>
              <w:t xml:space="preserve">)</w:t>
            </w:r>
          </w:p>
        </w:tc>
        <w:tc>
          <w:tcPr/>
          <w:p>
            <w:pPr>
              <w:pStyle w:val="Compact"/>
            </w:pPr>
            <w:r>
              <w:t xml:space="preserve">Along muscle fibre</w:t>
            </w:r>
          </w:p>
        </w:tc>
        <w:tc>
          <w:tcPr/>
          <w:p>
            <w:pPr>
              <w:pStyle w:val="Compact"/>
            </w:pPr>
            <w:r>
              <w:t xml:space="preserve">_________</w:t>
            </w:r>
          </w:p>
        </w:tc>
        <w:tc>
          <w:tcPr/>
          <w:p>
            <w:pPr>
              <w:pStyle w:val="Compact"/>
            </w:pPr>
            <w:r>
              <w:t xml:space="preserve">☐</w:t>
            </w:r>
          </w:p>
        </w:tc>
      </w:tr>
      <w:tr>
        <w:tc>
          <w:tcPr/>
          <w:p>
            <w:pPr>
              <w:pStyle w:val="Compact"/>
            </w:pPr>
            <w:r>
              <w:t xml:space="preserve">9</w:t>
            </w:r>
          </w:p>
        </w:tc>
        <w:tc>
          <w:tcPr/>
          <w:p>
            <w:pPr>
              <w:pStyle w:val="Compact"/>
            </w:pPr>
            <w:r>
              <w:t xml:space="preserve">Skin preparation (</w:t>
            </w:r>
            <w:r>
              <w:rPr>
                <w:i/>
                <w:iCs/>
              </w:rPr>
              <w:t xml:space="preserve">penyediaan kulit</w:t>
            </w:r>
            <w:r>
              <w:t xml:space="preserve">)</w:t>
            </w:r>
          </w:p>
        </w:tc>
        <w:tc>
          <w:tcPr/>
          <w:p>
            <w:pPr>
              <w:pStyle w:val="Compact"/>
            </w:pPr>
            <w:r>
              <w:t xml:space="preserve">Clean, dry, toned</w:t>
            </w:r>
          </w:p>
        </w:tc>
        <w:tc>
          <w:tcPr/>
          <w:p>
            <w:pPr>
              <w:pStyle w:val="Compact"/>
            </w:pPr>
            <w:r>
              <w:t xml:space="preserve">_________</w:t>
            </w:r>
          </w:p>
        </w:tc>
        <w:tc>
          <w:tcPr/>
          <w:p>
            <w:pPr>
              <w:pStyle w:val="Compact"/>
            </w:pPr>
            <w:r>
              <w:t xml:space="preserve">☐</w:t>
            </w:r>
          </w:p>
        </w:tc>
      </w:tr>
      <w:tr>
        <w:tc>
          <w:tcPr/>
          <w:p>
            <w:pPr>
              <w:pStyle w:val="Compact"/>
            </w:pPr>
            <w:r>
              <w:t xml:space="preserve">10</w:t>
            </w:r>
          </w:p>
        </w:tc>
        <w:tc>
          <w:tcPr/>
          <w:p>
            <w:pPr>
              <w:pStyle w:val="Compact"/>
            </w:pPr>
            <w:r>
              <w:t xml:space="preserve">Intensity ramp-up method (</w:t>
            </w:r>
            <w:r>
              <w:rPr>
                <w:i/>
                <w:iCs/>
              </w:rPr>
              <w:t xml:space="preserve">kaedah peningkatan</w:t>
            </w:r>
            <w:r>
              <w:t xml:space="preserve">)</w:t>
            </w:r>
          </w:p>
        </w:tc>
        <w:tc>
          <w:tcPr/>
          <w:p>
            <w:pPr>
              <w:pStyle w:val="Compact"/>
            </w:pPr>
            <w:r>
              <w:t xml:space="preserve">Gradual increase</w:t>
            </w:r>
          </w:p>
        </w:tc>
        <w:tc>
          <w:tcPr/>
          <w:p>
            <w:pPr>
              <w:pStyle w:val="Compact"/>
            </w:pPr>
            <w:r>
              <w:t xml:space="preserve">_________</w:t>
            </w:r>
          </w:p>
        </w:tc>
        <w:tc>
          <w:tcPr/>
          <w:p>
            <w:pPr>
              <w:pStyle w:val="Compact"/>
            </w:pPr>
            <w:r>
              <w:t xml:space="preserve">☐</w:t>
            </w:r>
          </w:p>
        </w:tc>
      </w:tr>
    </w:tbl>
    <w:bookmarkEnd w:id="2587"/>
    <w:bookmarkStart w:id="2588" w:name="X6b99bed5abd98d85308a671fa379a05ef19fcac"/>
    <w:p>
      <w:pPr>
        <w:pStyle w:val="Heading6"/>
      </w:pPr>
      <w:r>
        <w:rPr>
          <w:rStyle w:val="SectionNumber"/>
        </w:rPr>
        <w:t xml:space="preserve">2.4.34.0.4.2</w:t>
      </w:r>
      <w:r>
        <w:tab/>
      </w:r>
      <w:r>
        <w:t xml:space="preserve">C2. High Frequency (</w:t>
      </w:r>
      <w:r>
        <w:rPr>
          <w:i/>
          <w:iCs/>
        </w:rPr>
        <w:t xml:space="preserve">Frekuensi Tinggi</w:t>
      </w:r>
      <w:r>
        <w:t xml:space="preserve">) — Ref: KP-07</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Method (</w:t>
            </w:r>
            <w:r>
              <w:rPr>
                <w:i/>
                <w:iCs/>
              </w:rPr>
              <w:t xml:space="preserve">kaedah</w:t>
            </w:r>
            <w:r>
              <w:t xml:space="preserve">)</w:t>
            </w:r>
          </w:p>
        </w:tc>
        <w:tc>
          <w:tcPr/>
          <w:p>
            <w:pPr>
              <w:pStyle w:val="Compact"/>
            </w:pPr>
            <w:r>
              <w:t xml:space="preserve">Direct / Indirect</w:t>
            </w:r>
          </w:p>
        </w:tc>
        <w:tc>
          <w:tcPr/>
          <w:p>
            <w:pPr>
              <w:pStyle w:val="Compact"/>
            </w:pPr>
            <w:r>
              <w:t xml:space="preserve">_________</w:t>
            </w:r>
          </w:p>
        </w:tc>
        <w:tc>
          <w:tcPr/>
          <w:p>
            <w:pPr>
              <w:pStyle w:val="Compact"/>
            </w:pPr>
            <w:r>
              <w:t xml:space="preserve">☐</w:t>
            </w:r>
          </w:p>
        </w:tc>
      </w:tr>
      <w:tr>
        <w:tc>
          <w:tcPr/>
          <w:p>
            <w:pPr>
              <w:pStyle w:val="Compact"/>
            </w:pPr>
            <w:r>
              <w:t xml:space="preserve">2</w:t>
            </w:r>
          </w:p>
        </w:tc>
        <w:tc>
          <w:tcPr/>
          <w:p>
            <w:pPr>
              <w:pStyle w:val="Compact"/>
            </w:pPr>
            <w:r>
              <w:t xml:space="preserve">Electrode type (</w:t>
            </w:r>
            <w:r>
              <w:rPr>
                <w:i/>
                <w:iCs/>
              </w:rPr>
              <w:t xml:space="preserve">jenis elektrod</w:t>
            </w:r>
            <w:r>
              <w:t xml:space="preserve">)</w:t>
            </w:r>
          </w:p>
        </w:tc>
        <w:tc>
          <w:tcPr/>
          <w:p>
            <w:pPr>
              <w:pStyle w:val="Compact"/>
            </w:pPr>
            <w:r>
              <w:t xml:space="preserve">Mushroom / comb / sparking</w:t>
            </w:r>
          </w:p>
        </w:tc>
        <w:tc>
          <w:tcPr/>
          <w:p>
            <w:pPr>
              <w:pStyle w:val="Compact"/>
            </w:pPr>
            <w:r>
              <w:t xml:space="preserve">_________</w:t>
            </w:r>
          </w:p>
        </w:tc>
        <w:tc>
          <w:tcPr/>
          <w:p>
            <w:pPr>
              <w:pStyle w:val="Compact"/>
            </w:pPr>
            <w:r>
              <w:t xml:space="preserve">☐</w:t>
            </w:r>
          </w:p>
        </w:tc>
      </w:tr>
      <w:tr>
        <w:tc>
          <w:tcPr/>
          <w:p>
            <w:pPr>
              <w:pStyle w:val="Compact"/>
            </w:pPr>
            <w:r>
              <w:t xml:space="preserve">3</w:t>
            </w:r>
          </w:p>
        </w:tc>
        <w:tc>
          <w:tcPr/>
          <w:p>
            <w:pPr>
              <w:pStyle w:val="Compact"/>
            </w:pPr>
            <w:r>
              <w:t xml:space="preserve">Frequency range (</w:t>
            </w:r>
            <w:r>
              <w:rPr>
                <w:i/>
                <w:iCs/>
              </w:rPr>
              <w:t xml:space="preserve">julat frekuensi</w:t>
            </w:r>
            <w:r>
              <w:t xml:space="preserve">)</w:t>
            </w:r>
          </w:p>
        </w:tc>
        <w:tc>
          <w:tcPr/>
          <w:p>
            <w:pPr>
              <w:pStyle w:val="Compact"/>
            </w:pPr>
            <w:r>
              <w:t xml:space="preserve">100–250 kHz</w:t>
            </w:r>
          </w:p>
        </w:tc>
        <w:tc>
          <w:tcPr/>
          <w:p>
            <w:pPr>
              <w:pStyle w:val="Compact"/>
            </w:pPr>
            <w:r>
              <w:t xml:space="preserve">_________ kHz</w:t>
            </w:r>
          </w:p>
        </w:tc>
        <w:tc>
          <w:tcPr/>
          <w:p>
            <w:pPr>
              <w:pStyle w:val="Compact"/>
            </w:pPr>
            <w:r>
              <w:t xml:space="preserve">☐</w:t>
            </w:r>
          </w:p>
        </w:tc>
      </w:tr>
      <w:tr>
        <w:tc>
          <w:tcPr/>
          <w:p>
            <w:pPr>
              <w:pStyle w:val="Compact"/>
            </w:pPr>
            <w:r>
              <w:t xml:space="preserve">4</w:t>
            </w:r>
          </w:p>
        </w:tc>
        <w:tc>
          <w:tcPr/>
          <w:p>
            <w:pPr>
              <w:pStyle w:val="Compact"/>
            </w:pPr>
            <w:r>
              <w:t xml:space="preserve">Intensity level (</w:t>
            </w:r>
            <w:r>
              <w:rPr>
                <w:i/>
                <w:iCs/>
              </w:rPr>
              <w:t xml:space="preserve">tahap keamatan</w:t>
            </w:r>
            <w:r>
              <w:t xml:space="preserve">)</w:t>
            </w:r>
          </w:p>
        </w:tc>
        <w:tc>
          <w:tcPr/>
          <w:p>
            <w:pPr>
              <w:pStyle w:val="Compact"/>
            </w:pPr>
            <w:r>
              <w:t xml:space="preserve">Low–Medium–High</w:t>
            </w:r>
          </w:p>
        </w:tc>
        <w:tc>
          <w:tcPr/>
          <w:p>
            <w:pPr>
              <w:pStyle w:val="Compact"/>
            </w:pPr>
            <w:r>
              <w:t xml:space="preserve">_________</w:t>
            </w:r>
          </w:p>
        </w:tc>
        <w:tc>
          <w:tcPr/>
          <w:p>
            <w:pPr>
              <w:pStyle w:val="Compact"/>
            </w:pPr>
            <w:r>
              <w:t xml:space="preserve">☐</w:t>
            </w:r>
          </w:p>
        </w:tc>
      </w:tr>
      <w:tr>
        <w:tc>
          <w:tcPr/>
          <w:p>
            <w:pPr>
              <w:pStyle w:val="Compact"/>
            </w:pPr>
            <w:r>
              <w:t xml:space="preserve">5</w:t>
            </w:r>
          </w:p>
        </w:tc>
        <w:tc>
          <w:tcPr/>
          <w:p>
            <w:pPr>
              <w:pStyle w:val="Compact"/>
            </w:pPr>
            <w:r>
              <w:t xml:space="preserve">Treatment duration (</w:t>
            </w:r>
            <w:r>
              <w:rPr>
                <w:i/>
                <w:iCs/>
              </w:rPr>
              <w:t xml:space="preserve">tempoh rawatan</w:t>
            </w:r>
            <w:r>
              <w:t xml:space="preserve">)</w:t>
            </w:r>
          </w:p>
        </w:tc>
        <w:tc>
          <w:tcPr/>
          <w:p>
            <w:pPr>
              <w:pStyle w:val="Compact"/>
            </w:pPr>
            <w:r>
              <w:t xml:space="preserve">5–15 min</w:t>
            </w:r>
          </w:p>
        </w:tc>
        <w:tc>
          <w:tcPr/>
          <w:p>
            <w:pPr>
              <w:pStyle w:val="Compact"/>
            </w:pPr>
            <w:r>
              <w:t xml:space="preserve">_________ min</w:t>
            </w:r>
          </w:p>
        </w:tc>
        <w:tc>
          <w:tcPr/>
          <w:p>
            <w:pPr>
              <w:pStyle w:val="Compact"/>
            </w:pPr>
            <w:r>
              <w:t xml:space="preserve">☐</w:t>
            </w:r>
          </w:p>
        </w:tc>
      </w:tr>
      <w:tr>
        <w:tc>
          <w:tcPr/>
          <w:p>
            <w:pPr>
              <w:pStyle w:val="Compact"/>
            </w:pPr>
            <w:r>
              <w:t xml:space="preserve">6</w:t>
            </w:r>
          </w:p>
        </w:tc>
        <w:tc>
          <w:tcPr/>
          <w:p>
            <w:pPr>
              <w:pStyle w:val="Compact"/>
            </w:pPr>
            <w:r>
              <w:t xml:space="preserve">Direction of movement (</w:t>
            </w:r>
            <w:r>
              <w:rPr>
                <w:i/>
                <w:iCs/>
              </w:rPr>
              <w:t xml:space="preserve">arah pergerakan</w:t>
            </w:r>
            <w:r>
              <w:t xml:space="preserve">)</w:t>
            </w:r>
          </w:p>
        </w:tc>
        <w:tc>
          <w:tcPr/>
          <w:p>
            <w:pPr>
              <w:pStyle w:val="Compact"/>
            </w:pPr>
            <w:r>
              <w:t xml:space="preserve">Circular, continuous contact</w:t>
            </w:r>
          </w:p>
        </w:tc>
        <w:tc>
          <w:tcPr/>
          <w:p>
            <w:pPr>
              <w:pStyle w:val="Compact"/>
            </w:pPr>
            <w:r>
              <w:t xml:space="preserve">_________</w:t>
            </w:r>
          </w:p>
        </w:tc>
        <w:tc>
          <w:tcPr/>
          <w:p>
            <w:pPr>
              <w:pStyle w:val="Compact"/>
            </w:pPr>
            <w:r>
              <w:t xml:space="preserve">☐</w:t>
            </w:r>
          </w:p>
        </w:tc>
      </w:tr>
      <w:tr>
        <w:tc>
          <w:tcPr/>
          <w:p>
            <w:pPr>
              <w:pStyle w:val="Compact"/>
            </w:pPr>
            <w:r>
              <w:t xml:space="preserve">7</w:t>
            </w:r>
          </w:p>
        </w:tc>
        <w:tc>
          <w:tcPr/>
          <w:p>
            <w:pPr>
              <w:pStyle w:val="Compact"/>
            </w:pPr>
            <w:r>
              <w:t xml:space="preserve">Gauze application — indirect (</w:t>
            </w:r>
            <w:r>
              <w:rPr>
                <w:i/>
                <w:iCs/>
              </w:rPr>
              <w:t xml:space="preserve">penggunaan kain kasa</w:t>
            </w:r>
            <w:r>
              <w:t xml:space="preserve">)</w:t>
            </w:r>
          </w:p>
        </w:tc>
        <w:tc>
          <w:tcPr/>
          <w:p>
            <w:pPr>
              <w:pStyle w:val="Compact"/>
            </w:pPr>
            <w:r>
              <w:t xml:space="preserve">Talc powder layer</w:t>
            </w:r>
          </w:p>
        </w:tc>
        <w:tc>
          <w:tcPr/>
          <w:p>
            <w:pPr>
              <w:pStyle w:val="Compact"/>
            </w:pPr>
            <w:r>
              <w:t xml:space="preserve">_________</w:t>
            </w:r>
          </w:p>
        </w:tc>
        <w:tc>
          <w:tcPr/>
          <w:p>
            <w:pPr>
              <w:pStyle w:val="Compact"/>
            </w:pPr>
            <w:r>
              <w:t xml:space="preserve">☐</w:t>
            </w:r>
          </w:p>
        </w:tc>
      </w:tr>
      <w:tr>
        <w:tc>
          <w:tcPr/>
          <w:p>
            <w:pPr>
              <w:pStyle w:val="Compact"/>
            </w:pPr>
            <w:r>
              <w:t xml:space="preserve">8</w:t>
            </w:r>
          </w:p>
        </w:tc>
        <w:tc>
          <w:tcPr/>
          <w:p>
            <w:pPr>
              <w:pStyle w:val="Compact"/>
            </w:pPr>
            <w:r>
              <w:t xml:space="preserve">Safety distance from client (</w:t>
            </w:r>
            <w:r>
              <w:rPr>
                <w:i/>
                <w:iCs/>
              </w:rPr>
              <w:t xml:space="preserve">jarak selamat</w:t>
            </w:r>
            <w:r>
              <w:t xml:space="preserve">)</w:t>
            </w:r>
          </w:p>
        </w:tc>
        <w:tc>
          <w:tcPr/>
          <w:p>
            <w:pPr>
              <w:pStyle w:val="Compact"/>
            </w:pPr>
            <w:r>
              <w:t xml:space="preserve">No gaps during direct method</w:t>
            </w:r>
          </w:p>
        </w:tc>
        <w:tc>
          <w:tcPr/>
          <w:p>
            <w:pPr>
              <w:pStyle w:val="Compact"/>
            </w:pPr>
            <w:r>
              <w:t xml:space="preserve">_________</w:t>
            </w:r>
          </w:p>
        </w:tc>
        <w:tc>
          <w:tcPr/>
          <w:p>
            <w:pPr>
              <w:pStyle w:val="Compact"/>
            </w:pPr>
            <w:r>
              <w:t xml:space="preserve">☐</w:t>
            </w:r>
          </w:p>
        </w:tc>
      </w:tr>
      <w:tr>
        <w:tc>
          <w:tcPr/>
          <w:p>
            <w:pPr>
              <w:pStyle w:val="Compact"/>
            </w:pPr>
            <w:r>
              <w:t xml:space="preserve">9</w:t>
            </w:r>
          </w:p>
        </w:tc>
        <w:tc>
          <w:tcPr/>
          <w:p>
            <w:pPr>
              <w:pStyle w:val="Compact"/>
            </w:pPr>
            <w:r>
              <w:t xml:space="preserve">Contraindication check — metal (</w:t>
            </w:r>
            <w:r>
              <w:rPr>
                <w:i/>
                <w:iCs/>
              </w:rPr>
              <w:t xml:space="preserve">semakan kontraindikasi</w:t>
            </w:r>
            <w:r>
              <w:t xml:space="preserve">)</w:t>
            </w:r>
          </w:p>
        </w:tc>
        <w:tc>
          <w:tcPr/>
          <w:p>
            <w:pPr>
              <w:pStyle w:val="Compact"/>
            </w:pPr>
            <w:r>
              <w:t xml:space="preserve">No metal on client</w:t>
            </w:r>
          </w:p>
        </w:tc>
        <w:tc>
          <w:tcPr/>
          <w:p>
            <w:pPr>
              <w:pStyle w:val="Compact"/>
            </w:pPr>
            <w:r>
              <w:t xml:space="preserve">_________</w:t>
            </w:r>
          </w:p>
        </w:tc>
        <w:tc>
          <w:tcPr/>
          <w:p>
            <w:pPr>
              <w:pStyle w:val="Compact"/>
            </w:pPr>
            <w:r>
              <w:t xml:space="preserve">☐</w:t>
            </w:r>
          </w:p>
        </w:tc>
      </w:tr>
      <w:tr>
        <w:tc>
          <w:tcPr/>
          <w:p>
            <w:pPr>
              <w:pStyle w:val="Compact"/>
            </w:pPr>
            <w:r>
              <w:t xml:space="preserve">10</w:t>
            </w:r>
          </w:p>
        </w:tc>
        <w:tc>
          <w:tcPr/>
          <w:p>
            <w:pPr>
              <w:pStyle w:val="Compact"/>
            </w:pPr>
            <w:r>
              <w:t xml:space="preserve">Skin response monitoring (</w:t>
            </w:r>
            <w:r>
              <w:rPr>
                <w:i/>
                <w:iCs/>
              </w:rPr>
              <w:t xml:space="preserve">pemantauan tindak balas kulit</w:t>
            </w:r>
            <w:r>
              <w:t xml:space="preserve">)</w:t>
            </w:r>
          </w:p>
        </w:tc>
        <w:tc>
          <w:tcPr/>
          <w:p>
            <w:pPr>
              <w:pStyle w:val="Compact"/>
            </w:pPr>
            <w:r>
              <w:t xml:space="preserve">Erythema, warmth</w:t>
            </w:r>
          </w:p>
        </w:tc>
        <w:tc>
          <w:tcPr/>
          <w:p>
            <w:pPr>
              <w:pStyle w:val="Compact"/>
            </w:pPr>
            <w:r>
              <w:t xml:space="preserve">_________</w:t>
            </w:r>
          </w:p>
        </w:tc>
        <w:tc>
          <w:tcPr/>
          <w:p>
            <w:pPr>
              <w:pStyle w:val="Compact"/>
            </w:pPr>
            <w:r>
              <w:t xml:space="preserve">☐</w:t>
            </w:r>
          </w:p>
        </w:tc>
      </w:tr>
    </w:tbl>
    <w:bookmarkEnd w:id="2588"/>
    <w:bookmarkStart w:id="2589" w:name="c3.-ultrasonic-ultrasonik-ref-kp-01"/>
    <w:p>
      <w:pPr>
        <w:pStyle w:val="Heading6"/>
      </w:pPr>
      <w:r>
        <w:rPr>
          <w:rStyle w:val="SectionNumber"/>
        </w:rPr>
        <w:t xml:space="preserve">2.4.34.0.4.3</w:t>
      </w:r>
      <w:r>
        <w:tab/>
      </w:r>
      <w:r>
        <w:t xml:space="preserve">C3. Ultrasonic (</w:t>
      </w:r>
      <w:r>
        <w:rPr>
          <w:i/>
          <w:iCs/>
        </w:rPr>
        <w:t xml:space="preserve">Ultrasonik</w:t>
      </w:r>
      <w:r>
        <w:t xml:space="preserve">) — Ref: KP-01</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Frequency (</w:t>
            </w:r>
            <w:r>
              <w:rPr>
                <w:i/>
                <w:iCs/>
              </w:rPr>
              <w:t xml:space="preserve">frekuensi</w:t>
            </w:r>
            <w:r>
              <w:t xml:space="preserve">)</w:t>
            </w:r>
          </w:p>
        </w:tc>
        <w:tc>
          <w:tcPr/>
          <w:p>
            <w:pPr>
              <w:pStyle w:val="Compact"/>
            </w:pPr>
            <w:r>
              <w:t xml:space="preserve">1 MHz (deep) / 3 MHz (superficial)</w:t>
            </w:r>
          </w:p>
        </w:tc>
        <w:tc>
          <w:tcPr/>
          <w:p>
            <w:pPr>
              <w:pStyle w:val="Compact"/>
            </w:pPr>
            <w:r>
              <w:t xml:space="preserve">_________ MHz</w:t>
            </w:r>
          </w:p>
        </w:tc>
        <w:tc>
          <w:tcPr/>
          <w:p>
            <w:pPr>
              <w:pStyle w:val="Compact"/>
            </w:pPr>
            <w:r>
              <w:t xml:space="preserve">☐</w:t>
            </w:r>
          </w:p>
        </w:tc>
      </w:tr>
      <w:tr>
        <w:tc>
          <w:tcPr/>
          <w:p>
            <w:pPr>
              <w:pStyle w:val="Compact"/>
            </w:pPr>
            <w:r>
              <w:t xml:space="preserve">2</w:t>
            </w:r>
          </w:p>
        </w:tc>
        <w:tc>
          <w:tcPr/>
          <w:p>
            <w:pPr>
              <w:pStyle w:val="Compact"/>
            </w:pPr>
            <w:r>
              <w:t xml:space="preserve">Intensity (</w:t>
            </w:r>
            <w:r>
              <w:rPr>
                <w:i/>
                <w:iCs/>
              </w:rPr>
              <w:t xml:space="preserve">keamatan</w:t>
            </w:r>
            <w:r>
              <w:t xml:space="preserve">)</w:t>
            </w:r>
          </w:p>
        </w:tc>
        <w:tc>
          <w:tcPr/>
          <w:p>
            <w:pPr>
              <w:pStyle w:val="Compact"/>
            </w:pPr>
            <w:r>
              <w:t xml:space="preserve">0.5–2.0 W/cm²</w:t>
            </w:r>
          </w:p>
        </w:tc>
        <w:tc>
          <w:tcPr/>
          <w:p>
            <w:pPr>
              <w:pStyle w:val="Compact"/>
            </w:pPr>
            <w:r>
              <w:t xml:space="preserve">_________ W/cm²</w:t>
            </w:r>
          </w:p>
        </w:tc>
        <w:tc>
          <w:tcPr/>
          <w:p>
            <w:pPr>
              <w:pStyle w:val="Compact"/>
            </w:pPr>
            <w:r>
              <w:t xml:space="preserve">☐</w:t>
            </w:r>
          </w:p>
        </w:tc>
      </w:tr>
      <w:tr>
        <w:tc>
          <w:tcPr/>
          <w:p>
            <w:pPr>
              <w:pStyle w:val="Compact"/>
            </w:pPr>
            <w:r>
              <w:t xml:space="preserve">3</w:t>
            </w:r>
          </w:p>
        </w:tc>
        <w:tc>
          <w:tcPr/>
          <w:p>
            <w:pPr>
              <w:pStyle w:val="Compact"/>
            </w:pPr>
            <w:r>
              <w:t xml:space="preserve">Mode (</w:t>
            </w:r>
            <w:r>
              <w:rPr>
                <w:i/>
                <w:iCs/>
              </w:rPr>
              <w:t xml:space="preserve">mod</w:t>
            </w:r>
            <w:r>
              <w:t xml:space="preserve">)</w:t>
            </w:r>
          </w:p>
        </w:tc>
        <w:tc>
          <w:tcPr/>
          <w:p>
            <w:pPr>
              <w:pStyle w:val="Compact"/>
            </w:pPr>
            <w:r>
              <w:t xml:space="preserve">Continuous / Pulsed</w:t>
            </w:r>
          </w:p>
        </w:tc>
        <w:tc>
          <w:tcPr/>
          <w:p>
            <w:pPr>
              <w:pStyle w:val="Compact"/>
            </w:pPr>
            <w:r>
              <w:t xml:space="preserve">_________</w:t>
            </w:r>
          </w:p>
        </w:tc>
        <w:tc>
          <w:tcPr/>
          <w:p>
            <w:pPr>
              <w:pStyle w:val="Compact"/>
            </w:pPr>
            <w:r>
              <w:t xml:space="preserve">☐</w:t>
            </w:r>
          </w:p>
        </w:tc>
      </w:tr>
      <w:tr>
        <w:tc>
          <w:tcPr/>
          <w:p>
            <w:pPr>
              <w:pStyle w:val="Compact"/>
            </w:pPr>
            <w:r>
              <w:t xml:space="preserve">4</w:t>
            </w:r>
          </w:p>
        </w:tc>
        <w:tc>
          <w:tcPr/>
          <w:p>
            <w:pPr>
              <w:pStyle w:val="Compact"/>
            </w:pPr>
            <w:r>
              <w:t xml:space="preserve">Duty cycle — pulsed mode (</w:t>
            </w:r>
            <w:r>
              <w:rPr>
                <w:i/>
                <w:iCs/>
              </w:rPr>
              <w:t xml:space="preserve">kitaran tugas</w:t>
            </w:r>
            <w:r>
              <w:t xml:space="preserve">)</w:t>
            </w:r>
          </w:p>
        </w:tc>
        <w:tc>
          <w:tcPr/>
          <w:p>
            <w:pPr>
              <w:pStyle w:val="Compact"/>
            </w:pPr>
            <w:r>
              <w:t xml:space="preserve">10–50%</w:t>
            </w:r>
          </w:p>
        </w:tc>
        <w:tc>
          <w:tcPr/>
          <w:p>
            <w:pPr>
              <w:pStyle w:val="Compact"/>
            </w:pPr>
            <w:r>
              <w:t xml:space="preserve">_________ %</w:t>
            </w:r>
          </w:p>
        </w:tc>
        <w:tc>
          <w:tcPr/>
          <w:p>
            <w:pPr>
              <w:pStyle w:val="Compact"/>
            </w:pPr>
            <w:r>
              <w:t xml:space="preserve">☐</w:t>
            </w:r>
          </w:p>
        </w:tc>
      </w:tr>
      <w:tr>
        <w:tc>
          <w:tcPr/>
          <w:p>
            <w:pPr>
              <w:pStyle w:val="Compact"/>
            </w:pPr>
            <w:r>
              <w:t xml:space="preserve">5</w:t>
            </w:r>
          </w:p>
        </w:tc>
        <w:tc>
          <w:tcPr/>
          <w:p>
            <w:pPr>
              <w:pStyle w:val="Compact"/>
            </w:pPr>
            <w:r>
              <w:t xml:space="preserve">Treatment head size (</w:t>
            </w:r>
            <w:r>
              <w:rPr>
                <w:i/>
                <w:iCs/>
              </w:rPr>
              <w:t xml:space="preserve">saiz kepala rawatan</w:t>
            </w:r>
            <w:r>
              <w:t xml:space="preserve">)</w:t>
            </w:r>
          </w:p>
        </w:tc>
        <w:tc>
          <w:tcPr/>
          <w:p>
            <w:pPr>
              <w:pStyle w:val="Compact"/>
            </w:pPr>
            <w:r>
              <w:t xml:space="preserve">1 cm² / 5 cm²</w:t>
            </w:r>
          </w:p>
        </w:tc>
        <w:tc>
          <w:tcPr/>
          <w:p>
            <w:pPr>
              <w:pStyle w:val="Compact"/>
            </w:pPr>
            <w:r>
              <w:t xml:space="preserve">_________ cm²</w:t>
            </w:r>
          </w:p>
        </w:tc>
        <w:tc>
          <w:tcPr/>
          <w:p>
            <w:pPr>
              <w:pStyle w:val="Compact"/>
            </w:pPr>
            <w:r>
              <w:t xml:space="preserve">☐</w:t>
            </w:r>
          </w:p>
        </w:tc>
      </w:tr>
      <w:tr>
        <w:tc>
          <w:tcPr/>
          <w:p>
            <w:pPr>
              <w:pStyle w:val="Compact"/>
            </w:pPr>
            <w:r>
              <w:t xml:space="preserve">6</w:t>
            </w:r>
          </w:p>
        </w:tc>
        <w:tc>
          <w:tcPr/>
          <w:p>
            <w:pPr>
              <w:pStyle w:val="Compact"/>
            </w:pPr>
            <w:r>
              <w:t xml:space="preserve">Coupling medium (</w:t>
            </w:r>
            <w:r>
              <w:rPr>
                <w:i/>
                <w:iCs/>
              </w:rPr>
              <w:t xml:space="preserve">medium gandingan</w:t>
            </w:r>
            <w:r>
              <w:t xml:space="preserve">)</w:t>
            </w:r>
          </w:p>
        </w:tc>
        <w:tc>
          <w:tcPr/>
          <w:p>
            <w:pPr>
              <w:pStyle w:val="Compact"/>
            </w:pPr>
            <w:r>
              <w:t xml:space="preserve">Aqueous gel, no air bubbles</w:t>
            </w:r>
          </w:p>
        </w:tc>
        <w:tc>
          <w:tcPr/>
          <w:p>
            <w:pPr>
              <w:pStyle w:val="Compact"/>
            </w:pPr>
            <w:r>
              <w:t xml:space="preserve">_________</w:t>
            </w:r>
          </w:p>
        </w:tc>
        <w:tc>
          <w:tcPr/>
          <w:p>
            <w:pPr>
              <w:pStyle w:val="Compact"/>
            </w:pPr>
            <w:r>
              <w:t xml:space="preserve">☐</w:t>
            </w:r>
          </w:p>
        </w:tc>
      </w:tr>
      <w:tr>
        <w:tc>
          <w:tcPr/>
          <w:p>
            <w:pPr>
              <w:pStyle w:val="Compact"/>
            </w:pPr>
            <w:r>
              <w:t xml:space="preserve">7</w:t>
            </w:r>
          </w:p>
        </w:tc>
        <w:tc>
          <w:tcPr/>
          <w:p>
            <w:pPr>
              <w:pStyle w:val="Compact"/>
            </w:pPr>
            <w:r>
              <w:t xml:space="preserve">Treatment duration per area (</w:t>
            </w:r>
            <w:r>
              <w:rPr>
                <w:i/>
                <w:iCs/>
              </w:rPr>
              <w:t xml:space="preserve">tempoh per kawasan</w:t>
            </w:r>
            <w:r>
              <w:t xml:space="preserve">)</w:t>
            </w:r>
          </w:p>
        </w:tc>
        <w:tc>
          <w:tcPr/>
          <w:p>
            <w:pPr>
              <w:pStyle w:val="Compact"/>
            </w:pPr>
            <w:r>
              <w:t xml:space="preserve">5–10 min</w:t>
            </w:r>
          </w:p>
        </w:tc>
        <w:tc>
          <w:tcPr/>
          <w:p>
            <w:pPr>
              <w:pStyle w:val="Compact"/>
            </w:pPr>
            <w:r>
              <w:t xml:space="preserve">_________ min</w:t>
            </w:r>
          </w:p>
        </w:tc>
        <w:tc>
          <w:tcPr/>
          <w:p>
            <w:pPr>
              <w:pStyle w:val="Compact"/>
            </w:pPr>
            <w:r>
              <w:t xml:space="preserve">☐</w:t>
            </w:r>
          </w:p>
        </w:tc>
      </w:tr>
      <w:tr>
        <w:tc>
          <w:tcPr/>
          <w:p>
            <w:pPr>
              <w:pStyle w:val="Compact"/>
            </w:pPr>
            <w:r>
              <w:t xml:space="preserve">8</w:t>
            </w:r>
          </w:p>
        </w:tc>
        <w:tc>
          <w:tcPr/>
          <w:p>
            <w:pPr>
              <w:pStyle w:val="Compact"/>
            </w:pPr>
            <w:r>
              <w:t xml:space="preserve">Movement speed (</w:t>
            </w:r>
            <w:r>
              <w:rPr>
                <w:i/>
                <w:iCs/>
              </w:rPr>
              <w:t xml:space="preserve">kelajuan pergerakan</w:t>
            </w:r>
            <w:r>
              <w:t xml:space="preserve">)</w:t>
            </w:r>
          </w:p>
        </w:tc>
        <w:tc>
          <w:tcPr/>
          <w:p>
            <w:pPr>
              <w:pStyle w:val="Compact"/>
            </w:pPr>
            <w:r>
              <w:t xml:space="preserve">1–2 cm/s continuous circular</w:t>
            </w:r>
          </w:p>
        </w:tc>
        <w:tc>
          <w:tcPr/>
          <w:p>
            <w:pPr>
              <w:pStyle w:val="Compact"/>
            </w:pPr>
            <w:r>
              <w:t xml:space="preserve">_________ cm/s</w:t>
            </w:r>
          </w:p>
        </w:tc>
        <w:tc>
          <w:tcPr/>
          <w:p>
            <w:pPr>
              <w:pStyle w:val="Compact"/>
            </w:pPr>
            <w:r>
              <w:t xml:space="preserve">☐</w:t>
            </w:r>
          </w:p>
        </w:tc>
      </w:tr>
      <w:tr>
        <w:tc>
          <w:tcPr/>
          <w:p>
            <w:pPr>
              <w:pStyle w:val="Compact"/>
            </w:pPr>
            <w:r>
              <w:t xml:space="preserve">9</w:t>
            </w:r>
          </w:p>
        </w:tc>
        <w:tc>
          <w:tcPr/>
          <w:p>
            <w:pPr>
              <w:pStyle w:val="Compact"/>
            </w:pPr>
            <w:r>
              <w:t xml:space="preserve">ERA — Effective Radiating Area (</w:t>
            </w:r>
            <w:r>
              <w:rPr>
                <w:i/>
                <w:iCs/>
              </w:rPr>
              <w:t xml:space="preserve">kawasan radiasi berkesan</w:t>
            </w:r>
            <w:r>
              <w:t xml:space="preserve">)</w:t>
            </w:r>
          </w:p>
        </w:tc>
        <w:tc>
          <w:tcPr/>
          <w:p>
            <w:pPr>
              <w:pStyle w:val="Compact"/>
            </w:pPr>
            <w:r>
              <w:t xml:space="preserve">Verified on unit label</w:t>
            </w:r>
          </w:p>
        </w:tc>
        <w:tc>
          <w:tcPr/>
          <w:p>
            <w:pPr>
              <w:pStyle w:val="Compact"/>
            </w:pPr>
            <w:r>
              <w:t xml:space="preserve">_________</w:t>
            </w:r>
          </w:p>
        </w:tc>
        <w:tc>
          <w:tcPr/>
          <w:p>
            <w:pPr>
              <w:pStyle w:val="Compact"/>
            </w:pPr>
            <w:r>
              <w:t xml:space="preserve">☐</w:t>
            </w:r>
          </w:p>
        </w:tc>
      </w:tr>
      <w:tr>
        <w:tc>
          <w:tcPr/>
          <w:p>
            <w:pPr>
              <w:pStyle w:val="Compact"/>
            </w:pPr>
            <w:r>
              <w:t xml:space="preserve">10</w:t>
            </w:r>
          </w:p>
        </w:tc>
        <w:tc>
          <w:tcPr/>
          <w:p>
            <w:pPr>
              <w:pStyle w:val="Compact"/>
            </w:pPr>
            <w:r>
              <w:t xml:space="preserve">Thermal sensation check (</w:t>
            </w:r>
            <w:r>
              <w:rPr>
                <w:i/>
                <w:iCs/>
              </w:rPr>
              <w:t xml:space="preserve">semakan sensasi terma</w:t>
            </w:r>
            <w:r>
              <w:t xml:space="preserve">)</w:t>
            </w:r>
          </w:p>
        </w:tc>
        <w:tc>
          <w:tcPr/>
          <w:p>
            <w:pPr>
              <w:pStyle w:val="Compact"/>
            </w:pPr>
            <w:r>
              <w:t xml:space="preserve">Client reports warmth only</w:t>
            </w:r>
          </w:p>
        </w:tc>
        <w:tc>
          <w:tcPr/>
          <w:p>
            <w:pPr>
              <w:pStyle w:val="Compact"/>
            </w:pPr>
            <w:r>
              <w:t xml:space="preserve">_________</w:t>
            </w:r>
          </w:p>
        </w:tc>
        <w:tc>
          <w:tcPr/>
          <w:p>
            <w:pPr>
              <w:pStyle w:val="Compact"/>
            </w:pPr>
            <w:r>
              <w:t xml:space="preserve">☐</w:t>
            </w:r>
          </w:p>
        </w:tc>
      </w:tr>
    </w:tbl>
    <w:bookmarkEnd w:id="2589"/>
    <w:bookmarkStart w:id="2590" w:name="c4.-galvanic-galvanik-ref-kp-04"/>
    <w:p>
      <w:pPr>
        <w:pStyle w:val="Heading6"/>
      </w:pPr>
      <w:r>
        <w:rPr>
          <w:rStyle w:val="SectionNumber"/>
        </w:rPr>
        <w:t xml:space="preserve">2.4.34.0.4.4</w:t>
      </w:r>
      <w:r>
        <w:tab/>
      </w:r>
      <w:r>
        <w:t xml:space="preserve">C4. Galvanic (</w:t>
      </w:r>
      <w:r>
        <w:rPr>
          <w:i/>
          <w:iCs/>
        </w:rPr>
        <w:t xml:space="preserve">Galvanik</w:t>
      </w:r>
      <w:r>
        <w:t xml:space="preserve">) — Ref: KP-04</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Current type (</w:t>
            </w:r>
            <w:r>
              <w:rPr>
                <w:i/>
                <w:iCs/>
              </w:rPr>
              <w:t xml:space="preserve">jenis arus</w:t>
            </w:r>
            <w:r>
              <w:t xml:space="preserve">)</w:t>
            </w:r>
          </w:p>
        </w:tc>
        <w:tc>
          <w:tcPr/>
          <w:p>
            <w:pPr>
              <w:pStyle w:val="Compact"/>
            </w:pPr>
            <w:r>
              <w:t xml:space="preserve">Direct current (DC)</w:t>
            </w:r>
          </w:p>
        </w:tc>
        <w:tc>
          <w:tcPr/>
          <w:p>
            <w:pPr>
              <w:pStyle w:val="Compact"/>
            </w:pPr>
            <w:r>
              <w:t xml:space="preserve">_________</w:t>
            </w:r>
          </w:p>
        </w:tc>
        <w:tc>
          <w:tcPr/>
          <w:p>
            <w:pPr>
              <w:pStyle w:val="Compact"/>
            </w:pPr>
            <w:r>
              <w:t xml:space="preserve">☐</w:t>
            </w:r>
          </w:p>
        </w:tc>
      </w:tr>
      <w:tr>
        <w:tc>
          <w:tcPr/>
          <w:p>
            <w:pPr>
              <w:pStyle w:val="Compact"/>
            </w:pPr>
            <w:r>
              <w:t xml:space="preserve">2</w:t>
            </w:r>
          </w:p>
        </w:tc>
        <w:tc>
          <w:tcPr/>
          <w:p>
            <w:pPr>
              <w:pStyle w:val="Compact"/>
            </w:pPr>
            <w:r>
              <w:t xml:space="preserve">Polarity — active electrode (</w:t>
            </w:r>
            <w:r>
              <w:rPr>
                <w:i/>
                <w:iCs/>
              </w:rPr>
              <w:t xml:space="preserve">kekutuban — elektrod aktif</w:t>
            </w:r>
            <w:r>
              <w:t xml:space="preserve">)</w:t>
            </w:r>
          </w:p>
        </w:tc>
        <w:tc>
          <w:tcPr/>
          <w:p>
            <w:pPr>
              <w:pStyle w:val="Compact"/>
            </w:pPr>
            <w:r>
              <w:t xml:space="preserve">Anode (+) or Cathode (−)</w:t>
            </w:r>
          </w:p>
        </w:tc>
        <w:tc>
          <w:tcPr/>
          <w:p>
            <w:pPr>
              <w:pStyle w:val="Compact"/>
            </w:pPr>
            <w:r>
              <w:t xml:space="preserve">_________</w:t>
            </w:r>
          </w:p>
        </w:tc>
        <w:tc>
          <w:tcPr/>
          <w:p>
            <w:pPr>
              <w:pStyle w:val="Compact"/>
            </w:pPr>
            <w:r>
              <w:t xml:space="preserve">☐</w:t>
            </w:r>
          </w:p>
        </w:tc>
      </w:tr>
      <w:tr>
        <w:tc>
          <w:tcPr/>
          <w:p>
            <w:pPr>
              <w:pStyle w:val="Compact"/>
            </w:pPr>
            <w:r>
              <w:t xml:space="preserve">3</w:t>
            </w:r>
          </w:p>
        </w:tc>
        <w:tc>
          <w:tcPr/>
          <w:p>
            <w:pPr>
              <w:pStyle w:val="Compact"/>
            </w:pPr>
            <w:r>
              <w:t xml:space="preserve">Intensity (</w:t>
            </w:r>
            <w:r>
              <w:rPr>
                <w:i/>
                <w:iCs/>
              </w:rPr>
              <w:t xml:space="preserve">keamatan</w:t>
            </w:r>
            <w:r>
              <w:t xml:space="preserve">)</w:t>
            </w:r>
          </w:p>
        </w:tc>
        <w:tc>
          <w:tcPr/>
          <w:p>
            <w:pPr>
              <w:pStyle w:val="Compact"/>
            </w:pPr>
            <w:r>
              <w:t xml:space="preserve">0.1–2.0 mA/cm²</w:t>
            </w:r>
          </w:p>
        </w:tc>
        <w:tc>
          <w:tcPr/>
          <w:p>
            <w:pPr>
              <w:pStyle w:val="Compact"/>
            </w:pPr>
            <w:r>
              <w:t xml:space="preserve">_________ mA/cm²</w:t>
            </w:r>
          </w:p>
        </w:tc>
        <w:tc>
          <w:tcPr/>
          <w:p>
            <w:pPr>
              <w:pStyle w:val="Compact"/>
            </w:pPr>
            <w:r>
              <w:t xml:space="preserve">☐</w:t>
            </w:r>
          </w:p>
        </w:tc>
      </w:tr>
      <w:tr>
        <w:tc>
          <w:tcPr/>
          <w:p>
            <w:pPr>
              <w:pStyle w:val="Compact"/>
            </w:pPr>
            <w:r>
              <w:t xml:space="preserve">4</w:t>
            </w:r>
          </w:p>
        </w:tc>
        <w:tc>
          <w:tcPr/>
          <w:p>
            <w:pPr>
              <w:pStyle w:val="Compact"/>
            </w:pPr>
            <w:r>
              <w:t xml:space="preserve">Treatment mode (</w:t>
            </w:r>
            <w:r>
              <w:rPr>
                <w:i/>
                <w:iCs/>
              </w:rPr>
              <w:t xml:space="preserve">mod rawatan</w:t>
            </w:r>
            <w:r>
              <w:t xml:space="preserve">)</w:t>
            </w:r>
          </w:p>
        </w:tc>
        <w:tc>
          <w:tcPr/>
          <w:p>
            <w:pPr>
              <w:pStyle w:val="Compact"/>
            </w:pPr>
            <w:r>
              <w:t xml:space="preserve">Iontophoresis / Desincrustation</w:t>
            </w:r>
          </w:p>
        </w:tc>
        <w:tc>
          <w:tcPr/>
          <w:p>
            <w:pPr>
              <w:pStyle w:val="Compact"/>
            </w:pPr>
            <w:r>
              <w:t xml:space="preserve">_________</w:t>
            </w:r>
          </w:p>
        </w:tc>
        <w:tc>
          <w:tcPr/>
          <w:p>
            <w:pPr>
              <w:pStyle w:val="Compact"/>
            </w:pPr>
            <w:r>
              <w:t xml:space="preserve">☐</w:t>
            </w:r>
          </w:p>
        </w:tc>
      </w:tr>
      <w:tr>
        <w:tc>
          <w:tcPr/>
          <w:p>
            <w:pPr>
              <w:pStyle w:val="Compact"/>
            </w:pPr>
            <w:r>
              <w:t xml:space="preserve">5</w:t>
            </w:r>
          </w:p>
        </w:tc>
        <w:tc>
          <w:tcPr/>
          <w:p>
            <w:pPr>
              <w:pStyle w:val="Compact"/>
            </w:pPr>
            <w:r>
              <w:t xml:space="preserve">Electrode size ratio (</w:t>
            </w:r>
            <w:r>
              <w:rPr>
                <w:i/>
                <w:iCs/>
              </w:rPr>
              <w:t xml:space="preserve">nisbah saiz elektrod</w:t>
            </w:r>
            <w:r>
              <w:t xml:space="preserve">)</w:t>
            </w:r>
          </w:p>
        </w:tc>
        <w:tc>
          <w:tcPr/>
          <w:p>
            <w:pPr>
              <w:pStyle w:val="Compact"/>
            </w:pPr>
            <w:r>
              <w:t xml:space="preserve">Active &lt; Indifferent</w:t>
            </w:r>
          </w:p>
        </w:tc>
        <w:tc>
          <w:tcPr/>
          <w:p>
            <w:pPr>
              <w:pStyle w:val="Compact"/>
            </w:pPr>
            <w:r>
              <w:t xml:space="preserve">_________</w:t>
            </w:r>
          </w:p>
        </w:tc>
        <w:tc>
          <w:tcPr/>
          <w:p>
            <w:pPr>
              <w:pStyle w:val="Compact"/>
            </w:pPr>
            <w:r>
              <w:t xml:space="preserve">☐</w:t>
            </w:r>
          </w:p>
        </w:tc>
      </w:tr>
      <w:tr>
        <w:tc>
          <w:tcPr/>
          <w:p>
            <w:pPr>
              <w:pStyle w:val="Compact"/>
            </w:pPr>
            <w:r>
              <w:t xml:space="preserve">6</w:t>
            </w:r>
          </w:p>
        </w:tc>
        <w:tc>
          <w:tcPr/>
          <w:p>
            <w:pPr>
              <w:pStyle w:val="Compact"/>
            </w:pPr>
            <w:r>
              <w:t xml:space="preserve">Electrode padding (</w:t>
            </w:r>
            <w:r>
              <w:rPr>
                <w:i/>
                <w:iCs/>
              </w:rPr>
              <w:t xml:space="preserve">alas elektrod</w:t>
            </w:r>
            <w:r>
              <w:t xml:space="preserve">)</w:t>
            </w:r>
          </w:p>
        </w:tc>
        <w:tc>
          <w:tcPr/>
          <w:p>
            <w:pPr>
              <w:pStyle w:val="Compact"/>
            </w:pPr>
            <w:r>
              <w:t xml:space="preserve">Damp lint/sponge, even saturation</w:t>
            </w:r>
          </w:p>
        </w:tc>
        <w:tc>
          <w:tcPr/>
          <w:p>
            <w:pPr>
              <w:pStyle w:val="Compact"/>
            </w:pPr>
            <w:r>
              <w:t xml:space="preserve">_________</w:t>
            </w:r>
          </w:p>
        </w:tc>
        <w:tc>
          <w:tcPr/>
          <w:p>
            <w:pPr>
              <w:pStyle w:val="Compact"/>
            </w:pPr>
            <w:r>
              <w:t xml:space="preserve">☐</w:t>
            </w:r>
          </w:p>
        </w:tc>
      </w:tr>
      <w:tr>
        <w:tc>
          <w:tcPr/>
          <w:p>
            <w:pPr>
              <w:pStyle w:val="Compact"/>
            </w:pPr>
            <w:r>
              <w:t xml:space="preserve">7</w:t>
            </w:r>
          </w:p>
        </w:tc>
        <w:tc>
          <w:tcPr/>
          <w:p>
            <w:pPr>
              <w:pStyle w:val="Compact"/>
            </w:pPr>
            <w:r>
              <w:t xml:space="preserve">Treatment duration (</w:t>
            </w:r>
            <w:r>
              <w:rPr>
                <w:i/>
                <w:iCs/>
              </w:rPr>
              <w:t xml:space="preserve">tempoh rawatan</w:t>
            </w:r>
            <w:r>
              <w:t xml:space="preserve">)</w:t>
            </w:r>
          </w:p>
        </w:tc>
        <w:tc>
          <w:tcPr/>
          <w:p>
            <w:pPr>
              <w:pStyle w:val="Compact"/>
            </w:pPr>
            <w:r>
              <w:t xml:space="preserve">10–20 min</w:t>
            </w:r>
          </w:p>
        </w:tc>
        <w:tc>
          <w:tcPr/>
          <w:p>
            <w:pPr>
              <w:pStyle w:val="Compact"/>
            </w:pPr>
            <w:r>
              <w:t xml:space="preserve">_________ min</w:t>
            </w:r>
          </w:p>
        </w:tc>
        <w:tc>
          <w:tcPr/>
          <w:p>
            <w:pPr>
              <w:pStyle w:val="Compact"/>
            </w:pPr>
            <w:r>
              <w:t xml:space="preserve">☐</w:t>
            </w:r>
          </w:p>
        </w:tc>
      </w:tr>
      <w:tr>
        <w:tc>
          <w:tcPr/>
          <w:p>
            <w:pPr>
              <w:pStyle w:val="Compact"/>
            </w:pPr>
            <w:r>
              <w:t xml:space="preserve">8</w:t>
            </w:r>
          </w:p>
        </w:tc>
        <w:tc>
          <w:tcPr/>
          <w:p>
            <w:pPr>
              <w:pStyle w:val="Compact"/>
            </w:pPr>
            <w:r>
              <w:t xml:space="preserve">Skin preparation (</w:t>
            </w:r>
            <w:r>
              <w:rPr>
                <w:i/>
                <w:iCs/>
              </w:rPr>
              <w:t xml:space="preserve">penyediaan kulit</w:t>
            </w:r>
            <w:r>
              <w:t xml:space="preserve">)</w:t>
            </w:r>
          </w:p>
        </w:tc>
        <w:tc>
          <w:tcPr/>
          <w:p>
            <w:pPr>
              <w:pStyle w:val="Compact"/>
            </w:pPr>
            <w:r>
              <w:t xml:space="preserve">Clean, no abrasions</w:t>
            </w:r>
          </w:p>
        </w:tc>
        <w:tc>
          <w:tcPr/>
          <w:p>
            <w:pPr>
              <w:pStyle w:val="Compact"/>
            </w:pPr>
            <w:r>
              <w:t xml:space="preserve">_________</w:t>
            </w:r>
          </w:p>
        </w:tc>
        <w:tc>
          <w:tcPr/>
          <w:p>
            <w:pPr>
              <w:pStyle w:val="Compact"/>
            </w:pPr>
            <w:r>
              <w:t xml:space="preserve">☐</w:t>
            </w:r>
          </w:p>
        </w:tc>
      </w:tr>
      <w:tr>
        <w:tc>
          <w:tcPr/>
          <w:p>
            <w:pPr>
              <w:pStyle w:val="Compact"/>
            </w:pPr>
            <w:r>
              <w:t xml:space="preserve">9</w:t>
            </w:r>
          </w:p>
        </w:tc>
        <w:tc>
          <w:tcPr/>
          <w:p>
            <w:pPr>
              <w:pStyle w:val="Compact"/>
            </w:pPr>
            <w:r>
              <w:t xml:space="preserve">Product polarity match (</w:t>
            </w:r>
            <w:r>
              <w:rPr>
                <w:i/>
                <w:iCs/>
              </w:rPr>
              <w:t xml:space="preserve">padanan kekutuban produk</w:t>
            </w:r>
            <w:r>
              <w:t xml:space="preserve">)</w:t>
            </w:r>
          </w:p>
        </w:tc>
        <w:tc>
          <w:tcPr/>
          <w:p>
            <w:pPr>
              <w:pStyle w:val="Compact"/>
            </w:pPr>
            <w:r>
              <w:t xml:space="preserve">Active ion matches electrode</w:t>
            </w:r>
          </w:p>
        </w:tc>
        <w:tc>
          <w:tcPr/>
          <w:p>
            <w:pPr>
              <w:pStyle w:val="Compact"/>
            </w:pPr>
            <w:r>
              <w:t xml:space="preserve">_________</w:t>
            </w:r>
          </w:p>
        </w:tc>
        <w:tc>
          <w:tcPr/>
          <w:p>
            <w:pPr>
              <w:pStyle w:val="Compact"/>
            </w:pPr>
            <w:r>
              <w:t xml:space="preserve">☐</w:t>
            </w:r>
          </w:p>
        </w:tc>
      </w:tr>
      <w:tr>
        <w:tc>
          <w:tcPr/>
          <w:p>
            <w:pPr>
              <w:pStyle w:val="Compact"/>
            </w:pPr>
            <w:r>
              <w:t xml:space="preserve">10</w:t>
            </w:r>
          </w:p>
        </w:tc>
        <w:tc>
          <w:tcPr/>
          <w:p>
            <w:pPr>
              <w:pStyle w:val="Compact"/>
            </w:pPr>
            <w:r>
              <w:t xml:space="preserve">Chemical burn prevention (</w:t>
            </w:r>
            <w:r>
              <w:rPr>
                <w:i/>
                <w:iCs/>
              </w:rPr>
              <w:t xml:space="preserve">pencegahan luka kimia</w:t>
            </w:r>
            <w:r>
              <w:t xml:space="preserve">)</w:t>
            </w:r>
          </w:p>
        </w:tc>
        <w:tc>
          <w:tcPr/>
          <w:p>
            <w:pPr>
              <w:pStyle w:val="Compact"/>
            </w:pPr>
            <w:r>
              <w:t xml:space="preserve">Even current density, no hot spots</w:t>
            </w:r>
          </w:p>
        </w:tc>
        <w:tc>
          <w:tcPr/>
          <w:p>
            <w:pPr>
              <w:pStyle w:val="Compact"/>
            </w:pPr>
            <w:r>
              <w:t xml:space="preserve">_________</w:t>
            </w:r>
          </w:p>
        </w:tc>
        <w:tc>
          <w:tcPr/>
          <w:p>
            <w:pPr>
              <w:pStyle w:val="Compact"/>
            </w:pPr>
            <w:r>
              <w:t xml:space="preserve">☐</w:t>
            </w:r>
          </w:p>
        </w:tc>
      </w:tr>
    </w:tbl>
    <w:bookmarkEnd w:id="2590"/>
    <w:bookmarkStart w:id="2591" w:name="c5.-ems-faradic-emsfaradik-ref-kp-03"/>
    <w:p>
      <w:pPr>
        <w:pStyle w:val="Heading6"/>
      </w:pPr>
      <w:r>
        <w:rPr>
          <w:rStyle w:val="SectionNumber"/>
        </w:rPr>
        <w:t xml:space="preserve">2.4.34.0.4.5</w:t>
      </w:r>
      <w:r>
        <w:tab/>
      </w:r>
      <w:r>
        <w:t xml:space="preserve">C5. EMS / Faradic (</w:t>
      </w:r>
      <w:r>
        <w:rPr>
          <w:i/>
          <w:iCs/>
        </w:rPr>
        <w:t xml:space="preserve">EMS/Faradik</w:t>
      </w:r>
      <w:r>
        <w:t xml:space="preserve">) — Ref: KP-03</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Current type (</w:t>
            </w:r>
            <w:r>
              <w:rPr>
                <w:i/>
                <w:iCs/>
              </w:rPr>
              <w:t xml:space="preserve">jenis arus</w:t>
            </w:r>
            <w:r>
              <w:t xml:space="preserve">)</w:t>
            </w:r>
          </w:p>
        </w:tc>
        <w:tc>
          <w:tcPr/>
          <w:p>
            <w:pPr>
              <w:pStyle w:val="Compact"/>
            </w:pPr>
            <w:r>
              <w:t xml:space="preserve">Interrupted DC / biphasic</w:t>
            </w:r>
          </w:p>
        </w:tc>
        <w:tc>
          <w:tcPr/>
          <w:p>
            <w:pPr>
              <w:pStyle w:val="Compact"/>
            </w:pPr>
            <w:r>
              <w:t xml:space="preserve">_________</w:t>
            </w:r>
          </w:p>
        </w:tc>
        <w:tc>
          <w:tcPr/>
          <w:p>
            <w:pPr>
              <w:pStyle w:val="Compact"/>
            </w:pPr>
            <w:r>
              <w:t xml:space="preserve">☐</w:t>
            </w:r>
          </w:p>
        </w:tc>
      </w:tr>
      <w:tr>
        <w:tc>
          <w:tcPr/>
          <w:p>
            <w:pPr>
              <w:pStyle w:val="Compact"/>
            </w:pPr>
            <w:r>
              <w:t xml:space="preserve">2</w:t>
            </w:r>
          </w:p>
        </w:tc>
        <w:tc>
          <w:tcPr/>
          <w:p>
            <w:pPr>
              <w:pStyle w:val="Compact"/>
            </w:pPr>
            <w:r>
              <w:t xml:space="preserve">Frequency (</w:t>
            </w:r>
            <w:r>
              <w:rPr>
                <w:i/>
                <w:iCs/>
              </w:rPr>
              <w:t xml:space="preserve">frekuensi</w:t>
            </w:r>
            <w:r>
              <w:t xml:space="preserve">)</w:t>
            </w:r>
          </w:p>
        </w:tc>
        <w:tc>
          <w:tcPr/>
          <w:p>
            <w:pPr>
              <w:pStyle w:val="Compact"/>
            </w:pPr>
            <w:r>
              <w:t xml:space="preserve">10–120 Hz</w:t>
            </w:r>
          </w:p>
        </w:tc>
        <w:tc>
          <w:tcPr/>
          <w:p>
            <w:pPr>
              <w:pStyle w:val="Compact"/>
            </w:pPr>
            <w:r>
              <w:t xml:space="preserve">_________ Hz</w:t>
            </w:r>
          </w:p>
        </w:tc>
        <w:tc>
          <w:tcPr/>
          <w:p>
            <w:pPr>
              <w:pStyle w:val="Compact"/>
            </w:pPr>
            <w:r>
              <w:t xml:space="preserve">☐</w:t>
            </w:r>
          </w:p>
        </w:tc>
      </w:tr>
      <w:tr>
        <w:tc>
          <w:tcPr/>
          <w:p>
            <w:pPr>
              <w:pStyle w:val="Compact"/>
            </w:pPr>
            <w:r>
              <w:t xml:space="preserve">3</w:t>
            </w:r>
          </w:p>
        </w:tc>
        <w:tc>
          <w:tcPr/>
          <w:p>
            <w:pPr>
              <w:pStyle w:val="Compact"/>
            </w:pPr>
            <w:r>
              <w:t xml:space="preserve">Pulse width (</w:t>
            </w:r>
            <w:r>
              <w:rPr>
                <w:i/>
                <w:iCs/>
              </w:rPr>
              <w:t xml:space="preserve">lebar denyutan</w:t>
            </w:r>
            <w:r>
              <w:t xml:space="preserve">)</w:t>
            </w:r>
          </w:p>
        </w:tc>
        <w:tc>
          <w:tcPr/>
          <w:p>
            <w:pPr>
              <w:pStyle w:val="Compact"/>
            </w:pPr>
            <w:r>
              <w:t xml:space="preserve">100–300 µs</w:t>
            </w:r>
          </w:p>
        </w:tc>
        <w:tc>
          <w:tcPr/>
          <w:p>
            <w:pPr>
              <w:pStyle w:val="Compact"/>
            </w:pPr>
            <w:r>
              <w:t xml:space="preserve">_________ µs</w:t>
            </w:r>
          </w:p>
        </w:tc>
        <w:tc>
          <w:tcPr/>
          <w:p>
            <w:pPr>
              <w:pStyle w:val="Compact"/>
            </w:pPr>
            <w:r>
              <w:t xml:space="preserve">☐</w:t>
            </w:r>
          </w:p>
        </w:tc>
      </w:tr>
      <w:tr>
        <w:tc>
          <w:tcPr/>
          <w:p>
            <w:pPr>
              <w:pStyle w:val="Compact"/>
            </w:pPr>
            <w:r>
              <w:t xml:space="preserve">4</w:t>
            </w:r>
          </w:p>
        </w:tc>
        <w:tc>
          <w:tcPr/>
          <w:p>
            <w:pPr>
              <w:pStyle w:val="Compact"/>
            </w:pPr>
            <w:r>
              <w:t xml:space="preserve">Intensity (</w:t>
            </w:r>
            <w:r>
              <w:rPr>
                <w:i/>
                <w:iCs/>
              </w:rPr>
              <w:t xml:space="preserve">keamatan</w:t>
            </w:r>
            <w:r>
              <w:t xml:space="preserve">)</w:t>
            </w:r>
          </w:p>
        </w:tc>
        <w:tc>
          <w:tcPr/>
          <w:p>
            <w:pPr>
              <w:pStyle w:val="Compact"/>
            </w:pPr>
            <w:r>
              <w:t xml:space="preserve">0–80 mA (visible contraction)</w:t>
            </w:r>
          </w:p>
        </w:tc>
        <w:tc>
          <w:tcPr/>
          <w:p>
            <w:pPr>
              <w:pStyle w:val="Compact"/>
            </w:pPr>
            <w:r>
              <w:t xml:space="preserve">_________ mA</w:t>
            </w:r>
          </w:p>
        </w:tc>
        <w:tc>
          <w:tcPr/>
          <w:p>
            <w:pPr>
              <w:pStyle w:val="Compact"/>
            </w:pPr>
            <w:r>
              <w:t xml:space="preserve">☐</w:t>
            </w:r>
          </w:p>
        </w:tc>
      </w:tr>
      <w:tr>
        <w:tc>
          <w:tcPr/>
          <w:p>
            <w:pPr>
              <w:pStyle w:val="Compact"/>
            </w:pPr>
            <w:r>
              <w:t xml:space="preserve">5</w:t>
            </w:r>
          </w:p>
        </w:tc>
        <w:tc>
          <w:tcPr/>
          <w:p>
            <w:pPr>
              <w:pStyle w:val="Compact"/>
            </w:pPr>
            <w:r>
              <w:t xml:space="preserve">Contraction : Rest ratio (</w:t>
            </w:r>
            <w:r>
              <w:rPr>
                <w:i/>
                <w:iCs/>
              </w:rPr>
              <w:t xml:space="preserve">nisbah pengecutan:rehat</w:t>
            </w:r>
            <w:r>
              <w:t xml:space="preserve">)</w:t>
            </w:r>
          </w:p>
        </w:tc>
        <w:tc>
          <w:tcPr/>
          <w:p>
            <w:pPr>
              <w:pStyle w:val="Compact"/>
            </w:pPr>
            <w:r>
              <w:t xml:space="preserve">1:1 to 1:3</w:t>
            </w:r>
          </w:p>
        </w:tc>
        <w:tc>
          <w:tcPr/>
          <w:p>
            <w:pPr>
              <w:pStyle w:val="Compact"/>
            </w:pPr>
            <w:r>
              <w:t xml:space="preserve">_________</w:t>
            </w:r>
          </w:p>
        </w:tc>
        <w:tc>
          <w:tcPr/>
          <w:p>
            <w:pPr>
              <w:pStyle w:val="Compact"/>
            </w:pPr>
            <w:r>
              <w:t xml:space="preserve">☐</w:t>
            </w:r>
          </w:p>
        </w:tc>
      </w:tr>
      <w:tr>
        <w:tc>
          <w:tcPr/>
          <w:p>
            <w:pPr>
              <w:pStyle w:val="Compact"/>
            </w:pPr>
            <w:r>
              <w:t xml:space="preserve">6</w:t>
            </w:r>
          </w:p>
        </w:tc>
        <w:tc>
          <w:tcPr/>
          <w:p>
            <w:pPr>
              <w:pStyle w:val="Compact"/>
            </w:pPr>
            <w:r>
              <w:t xml:space="preserve">Ramp-up time (</w:t>
            </w:r>
            <w:r>
              <w:rPr>
                <w:i/>
                <w:iCs/>
              </w:rPr>
              <w:t xml:space="preserve">masa peningkatan</w:t>
            </w:r>
            <w:r>
              <w:t xml:space="preserve">)</w:t>
            </w:r>
          </w:p>
        </w:tc>
        <w:tc>
          <w:tcPr/>
          <w:p>
            <w:pPr>
              <w:pStyle w:val="Compact"/>
            </w:pPr>
            <w:r>
              <w:t xml:space="preserve">1–3 seconds</w:t>
            </w:r>
          </w:p>
        </w:tc>
        <w:tc>
          <w:tcPr/>
          <w:p>
            <w:pPr>
              <w:pStyle w:val="Compact"/>
            </w:pPr>
            <w:r>
              <w:t xml:space="preserve">_________ s</w:t>
            </w:r>
          </w:p>
        </w:tc>
        <w:tc>
          <w:tcPr/>
          <w:p>
            <w:pPr>
              <w:pStyle w:val="Compact"/>
            </w:pPr>
            <w:r>
              <w:t xml:space="preserve">☐</w:t>
            </w:r>
          </w:p>
        </w:tc>
      </w:tr>
      <w:tr>
        <w:tc>
          <w:tcPr/>
          <w:p>
            <w:pPr>
              <w:pStyle w:val="Compact"/>
            </w:pPr>
            <w:r>
              <w:t xml:space="preserve">7</w:t>
            </w:r>
          </w:p>
        </w:tc>
        <w:tc>
          <w:tcPr/>
          <w:p>
            <w:pPr>
              <w:pStyle w:val="Compact"/>
            </w:pPr>
            <w:r>
              <w:t xml:space="preserve">Electrode placement (</w:t>
            </w:r>
            <w:r>
              <w:rPr>
                <w:i/>
                <w:iCs/>
              </w:rPr>
              <w:t xml:space="preserve">penempatan elektrod</w:t>
            </w:r>
            <w:r>
              <w:t xml:space="preserve">)</w:t>
            </w:r>
          </w:p>
        </w:tc>
        <w:tc>
          <w:tcPr/>
          <w:p>
            <w:pPr>
              <w:pStyle w:val="Compact"/>
            </w:pPr>
            <w:r>
              <w:t xml:space="preserve">Motor point, along muscle</w:t>
            </w:r>
          </w:p>
        </w:tc>
        <w:tc>
          <w:tcPr/>
          <w:p>
            <w:pPr>
              <w:pStyle w:val="Compact"/>
            </w:pPr>
            <w:r>
              <w:t xml:space="preserve">_________</w:t>
            </w:r>
          </w:p>
        </w:tc>
        <w:tc>
          <w:tcPr/>
          <w:p>
            <w:pPr>
              <w:pStyle w:val="Compact"/>
            </w:pPr>
            <w:r>
              <w:t xml:space="preserve">☐</w:t>
            </w:r>
          </w:p>
        </w:tc>
      </w:tr>
      <w:tr>
        <w:tc>
          <w:tcPr/>
          <w:p>
            <w:pPr>
              <w:pStyle w:val="Compact"/>
            </w:pPr>
            <w:r>
              <w:t xml:space="preserve">8</w:t>
            </w:r>
          </w:p>
        </w:tc>
        <w:tc>
          <w:tcPr/>
          <w:p>
            <w:pPr>
              <w:pStyle w:val="Compact"/>
            </w:pPr>
            <w:r>
              <w:t xml:space="preserve">Pad size and securing (</w:t>
            </w:r>
            <w:r>
              <w:rPr>
                <w:i/>
                <w:iCs/>
              </w:rPr>
              <w:t xml:space="preserve">saiz dan pengikatan pad</w:t>
            </w:r>
            <w:r>
              <w:t xml:space="preserve">)</w:t>
            </w:r>
          </w:p>
        </w:tc>
        <w:tc>
          <w:tcPr/>
          <w:p>
            <w:pPr>
              <w:pStyle w:val="Compact"/>
            </w:pPr>
            <w:r>
              <w:t xml:space="preserve">Appropriate to muscle group</w:t>
            </w:r>
          </w:p>
        </w:tc>
        <w:tc>
          <w:tcPr/>
          <w:p>
            <w:pPr>
              <w:pStyle w:val="Compact"/>
            </w:pPr>
            <w:r>
              <w:t xml:space="preserve">_________</w:t>
            </w:r>
          </w:p>
        </w:tc>
        <w:tc>
          <w:tcPr/>
          <w:p>
            <w:pPr>
              <w:pStyle w:val="Compact"/>
            </w:pPr>
            <w:r>
              <w:t xml:space="preserve">☐</w:t>
            </w:r>
          </w:p>
        </w:tc>
      </w:tr>
      <w:tr>
        <w:tc>
          <w:tcPr/>
          <w:p>
            <w:pPr>
              <w:pStyle w:val="Compact"/>
            </w:pPr>
            <w:r>
              <w:t xml:space="preserve">9</w:t>
            </w:r>
          </w:p>
        </w:tc>
        <w:tc>
          <w:tcPr/>
          <w:p>
            <w:pPr>
              <w:pStyle w:val="Compact"/>
            </w:pPr>
            <w:r>
              <w:t xml:space="preserve">Treatment duration (</w:t>
            </w:r>
            <w:r>
              <w:rPr>
                <w:i/>
                <w:iCs/>
              </w:rPr>
              <w:t xml:space="preserve">tempoh rawatan</w:t>
            </w:r>
            <w:r>
              <w:t xml:space="preserve">)</w:t>
            </w:r>
          </w:p>
        </w:tc>
        <w:tc>
          <w:tcPr/>
          <w:p>
            <w:pPr>
              <w:pStyle w:val="Compact"/>
            </w:pPr>
            <w:r>
              <w:t xml:space="preserve">15–30 min</w:t>
            </w:r>
          </w:p>
        </w:tc>
        <w:tc>
          <w:tcPr/>
          <w:p>
            <w:pPr>
              <w:pStyle w:val="Compact"/>
            </w:pPr>
            <w:r>
              <w:t xml:space="preserve">_________ min</w:t>
            </w:r>
          </w:p>
        </w:tc>
        <w:tc>
          <w:tcPr/>
          <w:p>
            <w:pPr>
              <w:pStyle w:val="Compact"/>
            </w:pPr>
            <w:r>
              <w:t xml:space="preserve">☐</w:t>
            </w:r>
          </w:p>
        </w:tc>
      </w:tr>
      <w:tr>
        <w:tc>
          <w:tcPr/>
          <w:p>
            <w:pPr>
              <w:pStyle w:val="Compact"/>
            </w:pPr>
            <w:r>
              <w:t xml:space="preserve">10</w:t>
            </w:r>
          </w:p>
        </w:tc>
        <w:tc>
          <w:tcPr/>
          <w:p>
            <w:pPr>
              <w:pStyle w:val="Compact"/>
            </w:pPr>
            <w:r>
              <w:t xml:space="preserve">Surge mode (</w:t>
            </w:r>
            <w:r>
              <w:rPr>
                <w:i/>
                <w:iCs/>
              </w:rPr>
              <w:t xml:space="preserve">mod lonjakan</w:t>
            </w:r>
            <w:r>
              <w:t xml:space="preserve">)</w:t>
            </w:r>
          </w:p>
        </w:tc>
        <w:tc>
          <w:tcPr/>
          <w:p>
            <w:pPr>
              <w:pStyle w:val="Compact"/>
            </w:pPr>
            <w:r>
              <w:t xml:space="preserve">Auto surge if available</w:t>
            </w:r>
          </w:p>
        </w:tc>
        <w:tc>
          <w:tcPr/>
          <w:p>
            <w:pPr>
              <w:pStyle w:val="Compact"/>
            </w:pPr>
            <w:r>
              <w:t xml:space="preserve">_________</w:t>
            </w:r>
          </w:p>
        </w:tc>
        <w:tc>
          <w:tcPr/>
          <w:p>
            <w:pPr>
              <w:pStyle w:val="Compact"/>
            </w:pPr>
            <w:r>
              <w:t xml:space="preserve">☐</w:t>
            </w:r>
          </w:p>
        </w:tc>
      </w:tr>
      <w:tr>
        <w:tc>
          <w:tcPr/>
          <w:p>
            <w:pPr>
              <w:pStyle w:val="Compact"/>
            </w:pPr>
            <w:r>
              <w:t xml:space="preserve">11</w:t>
            </w:r>
          </w:p>
        </w:tc>
        <w:tc>
          <w:tcPr/>
          <w:p>
            <w:pPr>
              <w:pStyle w:val="Compact"/>
            </w:pPr>
            <w:r>
              <w:t xml:space="preserve">Muscle group sequence (</w:t>
            </w:r>
            <w:r>
              <w:rPr>
                <w:i/>
                <w:iCs/>
              </w:rPr>
              <w:t xml:space="preserve">urutan kumpulan otot</w:t>
            </w:r>
            <w:r>
              <w:t xml:space="preserve">)</w:t>
            </w:r>
          </w:p>
        </w:tc>
        <w:tc>
          <w:tcPr/>
          <w:p>
            <w:pPr>
              <w:pStyle w:val="Compact"/>
            </w:pPr>
            <w:r>
              <w:t xml:space="preserve">Large to small muscle groups</w:t>
            </w:r>
          </w:p>
        </w:tc>
        <w:tc>
          <w:tcPr/>
          <w:p>
            <w:pPr>
              <w:pStyle w:val="Compact"/>
            </w:pPr>
            <w:r>
              <w:t xml:space="preserve">_________</w:t>
            </w:r>
          </w:p>
        </w:tc>
        <w:tc>
          <w:tcPr/>
          <w:p>
            <w:pPr>
              <w:pStyle w:val="Compact"/>
            </w:pPr>
            <w:r>
              <w:t xml:space="preserve">☐</w:t>
            </w:r>
          </w:p>
        </w:tc>
      </w:tr>
      <w:tr>
        <w:tc>
          <w:tcPr/>
          <w:p>
            <w:pPr>
              <w:pStyle w:val="Compact"/>
            </w:pPr>
            <w:r>
              <w:t xml:space="preserve">12</w:t>
            </w:r>
          </w:p>
        </w:tc>
        <w:tc>
          <w:tcPr/>
          <w:p>
            <w:pPr>
              <w:pStyle w:val="Compact"/>
            </w:pPr>
            <w:r>
              <w:t xml:space="preserve">Client comfort check (</w:t>
            </w:r>
            <w:r>
              <w:rPr>
                <w:i/>
                <w:iCs/>
              </w:rPr>
              <w:t xml:space="preserve">semakan keselesaan klien</w:t>
            </w:r>
            <w:r>
              <w:t xml:space="preserve">)</w:t>
            </w:r>
          </w:p>
        </w:tc>
        <w:tc>
          <w:tcPr/>
          <w:p>
            <w:pPr>
              <w:pStyle w:val="Compact"/>
            </w:pPr>
            <w:r>
              <w:t xml:space="preserve">No pain, tolerable contraction</w:t>
            </w:r>
          </w:p>
        </w:tc>
        <w:tc>
          <w:tcPr/>
          <w:p>
            <w:pPr>
              <w:pStyle w:val="Compact"/>
            </w:pPr>
            <w:r>
              <w:t xml:space="preserve">_________</w:t>
            </w:r>
          </w:p>
        </w:tc>
        <w:tc>
          <w:tcPr/>
          <w:p>
            <w:pPr>
              <w:pStyle w:val="Compact"/>
            </w:pPr>
            <w:r>
              <w:t xml:space="preserve">☐</w:t>
            </w:r>
          </w:p>
        </w:tc>
      </w:tr>
    </w:tbl>
    <w:bookmarkEnd w:id="2591"/>
    <w:bookmarkStart w:id="2592" w:name="X2e0537327905fbd8f83b6eac9145609d6f1c7d4"/>
    <w:p>
      <w:pPr>
        <w:pStyle w:val="Heading6"/>
      </w:pPr>
      <w:r>
        <w:rPr>
          <w:rStyle w:val="SectionNumber"/>
        </w:rPr>
        <w:t xml:space="preserve">2.4.34.0.4.6</w:t>
      </w:r>
      <w:r>
        <w:tab/>
      </w:r>
      <w:r>
        <w:t xml:space="preserve">C6. LED Light Therapy (</w:t>
      </w:r>
      <w:r>
        <w:rPr>
          <w:i/>
          <w:iCs/>
        </w:rPr>
        <w:t xml:space="preserve">Terapi Cahaya LED</w:t>
      </w:r>
      <w:r>
        <w:t xml:space="preserve">) — Ref: KP-01</w:t>
      </w:r>
    </w:p>
    <w:tbl>
      <w:tblPr>
        <w:tblStyle w:val="Table"/>
        <w:tblW w:type="pct" w:w="5000"/>
        <w:tblLayout w:type="fixed"/>
        <w:tblLook w:firstRow="1" w:lastRow="0" w:firstColumn="0" w:lastColumn="0" w:noHBand="0" w:noVBand="0" w:val="0020"/>
      </w:tblPr>
      <w:tblGrid>
        <w:gridCol w:w="360"/>
        <w:gridCol w:w="2520"/>
        <w:gridCol w:w="1800"/>
        <w:gridCol w:w="2040"/>
        <w:gridCol w:w="1200"/>
      </w:tblGrid>
      <w:tr>
        <w:trPr>
          <w:tblHeader w:val="on"/>
        </w:trPr>
        <w:tc>
          <w:tcPr/>
          <w:p>
            <w:pPr>
              <w:pStyle w:val="Compact"/>
            </w:pPr>
            <w:r>
              <w:t xml:space="preserve">#</w:t>
            </w:r>
          </w:p>
        </w:tc>
        <w:tc>
          <w:tcPr/>
          <w:p>
            <w:pPr>
              <w:pStyle w:val="Compact"/>
            </w:pPr>
            <w:r>
              <w:t xml:space="preserve">Parameter / Setting</w:t>
            </w:r>
          </w:p>
        </w:tc>
        <w:tc>
          <w:tcPr/>
          <w:p>
            <w:pPr>
              <w:pStyle w:val="Compact"/>
            </w:pPr>
            <w:r>
              <w:t xml:space="preserve">Required Range</w:t>
            </w:r>
          </w:p>
        </w:tc>
        <w:tc>
          <w:tcPr/>
          <w:p>
            <w:pPr>
              <w:pStyle w:val="Compact"/>
            </w:pPr>
            <w:r>
              <w:t xml:space="preserve">Trainee Setting</w:t>
            </w:r>
          </w:p>
        </w:tc>
        <w:tc>
          <w:tcPr/>
          <w:p>
            <w:pPr>
              <w:pStyle w:val="Compact"/>
            </w:pPr>
            <w:r>
              <w:t xml:space="preserve">Correct?</w:t>
            </w:r>
          </w:p>
        </w:tc>
      </w:tr>
      <w:tr>
        <w:tc>
          <w:tcPr/>
          <w:p>
            <w:pPr>
              <w:pStyle w:val="Compact"/>
            </w:pPr>
            <w:r>
              <w:t xml:space="preserve">1</w:t>
            </w:r>
          </w:p>
        </w:tc>
        <w:tc>
          <w:tcPr/>
          <w:p>
            <w:pPr>
              <w:pStyle w:val="Compact"/>
            </w:pPr>
            <w:r>
              <w:t xml:space="preserve">Wavelength / colour (</w:t>
            </w:r>
            <w:r>
              <w:rPr>
                <w:i/>
                <w:iCs/>
              </w:rPr>
              <w:t xml:space="preserve">panjang gelombang / warna</w:t>
            </w:r>
            <w:r>
              <w:t xml:space="preserve">)</w:t>
            </w:r>
          </w:p>
        </w:tc>
        <w:tc>
          <w:tcPr/>
          <w:p>
            <w:pPr>
              <w:pStyle w:val="Compact"/>
            </w:pPr>
            <w:r>
              <w:t xml:space="preserve">Red 630nm / NIR 850nm / Blue 415nm</w:t>
            </w:r>
          </w:p>
        </w:tc>
        <w:tc>
          <w:tcPr/>
          <w:p>
            <w:pPr>
              <w:pStyle w:val="Compact"/>
            </w:pPr>
            <w:r>
              <w:t xml:space="preserve">_________ nm</w:t>
            </w:r>
          </w:p>
        </w:tc>
        <w:tc>
          <w:tcPr/>
          <w:p>
            <w:pPr>
              <w:pStyle w:val="Compact"/>
            </w:pPr>
            <w:r>
              <w:t xml:space="preserve">☐</w:t>
            </w:r>
          </w:p>
        </w:tc>
      </w:tr>
      <w:tr>
        <w:tc>
          <w:tcPr/>
          <w:p>
            <w:pPr>
              <w:pStyle w:val="Compact"/>
            </w:pPr>
            <w:r>
              <w:t xml:space="preserve">2</w:t>
            </w:r>
          </w:p>
        </w:tc>
        <w:tc>
          <w:tcPr/>
          <w:p>
            <w:pPr>
              <w:pStyle w:val="Compact"/>
            </w:pPr>
            <w:r>
              <w:t xml:space="preserve">Irradiance (</w:t>
            </w:r>
            <w:r>
              <w:rPr>
                <w:i/>
                <w:iCs/>
              </w:rPr>
              <w:t xml:space="preserve">sinaran</w:t>
            </w:r>
            <w:r>
              <w:t xml:space="preserve">)</w:t>
            </w:r>
          </w:p>
        </w:tc>
        <w:tc>
          <w:tcPr/>
          <w:p>
            <w:pPr>
              <w:pStyle w:val="Compact"/>
            </w:pPr>
            <w:r>
              <w:t xml:space="preserve">10–100 mW/cm²</w:t>
            </w:r>
          </w:p>
        </w:tc>
        <w:tc>
          <w:tcPr/>
          <w:p>
            <w:pPr>
              <w:pStyle w:val="Compact"/>
            </w:pPr>
            <w:r>
              <w:t xml:space="preserve">_________ mW/cm²</w:t>
            </w:r>
          </w:p>
        </w:tc>
        <w:tc>
          <w:tcPr/>
          <w:p>
            <w:pPr>
              <w:pStyle w:val="Compact"/>
            </w:pPr>
            <w:r>
              <w:t xml:space="preserve">☐</w:t>
            </w:r>
          </w:p>
        </w:tc>
      </w:tr>
      <w:tr>
        <w:tc>
          <w:tcPr/>
          <w:p>
            <w:pPr>
              <w:pStyle w:val="Compact"/>
            </w:pPr>
            <w:r>
              <w:t xml:space="preserve">3</w:t>
            </w:r>
          </w:p>
        </w:tc>
        <w:tc>
          <w:tcPr/>
          <w:p>
            <w:pPr>
              <w:pStyle w:val="Compact"/>
            </w:pPr>
            <w:r>
              <w:t xml:space="preserve">Treatment duration (</w:t>
            </w:r>
            <w:r>
              <w:rPr>
                <w:i/>
                <w:iCs/>
              </w:rPr>
              <w:t xml:space="preserve">tempoh rawatan</w:t>
            </w:r>
            <w:r>
              <w:t xml:space="preserve">)</w:t>
            </w:r>
          </w:p>
        </w:tc>
        <w:tc>
          <w:tcPr/>
          <w:p>
            <w:pPr>
              <w:pStyle w:val="Compact"/>
            </w:pPr>
            <w:r>
              <w:t xml:space="preserve">15–30 min</w:t>
            </w:r>
          </w:p>
        </w:tc>
        <w:tc>
          <w:tcPr/>
          <w:p>
            <w:pPr>
              <w:pStyle w:val="Compact"/>
            </w:pPr>
            <w:r>
              <w:t xml:space="preserve">_________ min</w:t>
            </w:r>
          </w:p>
        </w:tc>
        <w:tc>
          <w:tcPr/>
          <w:p>
            <w:pPr>
              <w:pStyle w:val="Compact"/>
            </w:pPr>
            <w:r>
              <w:t xml:space="preserve">☐</w:t>
            </w:r>
          </w:p>
        </w:tc>
      </w:tr>
      <w:tr>
        <w:tc>
          <w:tcPr/>
          <w:p>
            <w:pPr>
              <w:pStyle w:val="Compact"/>
            </w:pPr>
            <w:r>
              <w:t xml:space="preserve">4</w:t>
            </w:r>
          </w:p>
        </w:tc>
        <w:tc>
          <w:tcPr/>
          <w:p>
            <w:pPr>
              <w:pStyle w:val="Compact"/>
            </w:pPr>
            <w:r>
              <w:t xml:space="preserve">Panel distance (</w:t>
            </w:r>
            <w:r>
              <w:rPr>
                <w:i/>
                <w:iCs/>
              </w:rPr>
              <w:t xml:space="preserve">jarak panel</w:t>
            </w:r>
            <w:r>
              <w:t xml:space="preserve">)</w:t>
            </w:r>
          </w:p>
        </w:tc>
        <w:tc>
          <w:tcPr/>
          <w:p>
            <w:pPr>
              <w:pStyle w:val="Compact"/>
            </w:pPr>
            <w:r>
              <w:t xml:space="preserve">2–15 cm from skin</w:t>
            </w:r>
          </w:p>
        </w:tc>
        <w:tc>
          <w:tcPr/>
          <w:p>
            <w:pPr>
              <w:pStyle w:val="Compact"/>
            </w:pPr>
            <w:r>
              <w:t xml:space="preserve">_________ cm</w:t>
            </w:r>
          </w:p>
        </w:tc>
        <w:tc>
          <w:tcPr/>
          <w:p>
            <w:pPr>
              <w:pStyle w:val="Compact"/>
            </w:pPr>
            <w:r>
              <w:t xml:space="preserve">☐</w:t>
            </w:r>
          </w:p>
        </w:tc>
      </w:tr>
      <w:tr>
        <w:tc>
          <w:tcPr/>
          <w:p>
            <w:pPr>
              <w:pStyle w:val="Compact"/>
            </w:pPr>
            <w:r>
              <w:t xml:space="preserve">5</w:t>
            </w:r>
          </w:p>
        </w:tc>
        <w:tc>
          <w:tcPr/>
          <w:p>
            <w:pPr>
              <w:pStyle w:val="Compact"/>
            </w:pPr>
            <w:r>
              <w:t xml:space="preserve">Eye protection (</w:t>
            </w:r>
            <w:r>
              <w:rPr>
                <w:i/>
                <w:iCs/>
              </w:rPr>
              <w:t xml:space="preserve">perlindungan mata</w:t>
            </w:r>
            <w:r>
              <w:t xml:space="preserve">)</w:t>
            </w:r>
          </w:p>
        </w:tc>
        <w:tc>
          <w:tcPr/>
          <w:p>
            <w:pPr>
              <w:pStyle w:val="Compact"/>
            </w:pPr>
            <w:r>
              <w:t xml:space="preserve">Opaque goggles — client &amp; therapist</w:t>
            </w:r>
          </w:p>
        </w:tc>
        <w:tc>
          <w:tcPr/>
          <w:p>
            <w:pPr>
              <w:pStyle w:val="Compact"/>
            </w:pPr>
            <w:r>
              <w:t xml:space="preserve">_________</w:t>
            </w:r>
          </w:p>
        </w:tc>
        <w:tc>
          <w:tcPr/>
          <w:p>
            <w:pPr>
              <w:pStyle w:val="Compact"/>
            </w:pPr>
            <w:r>
              <w:t xml:space="preserve">☐</w:t>
            </w:r>
          </w:p>
        </w:tc>
      </w:tr>
      <w:tr>
        <w:tc>
          <w:tcPr/>
          <w:p>
            <w:pPr>
              <w:pStyle w:val="Compact"/>
            </w:pPr>
            <w:r>
              <w:t xml:space="preserve">6</w:t>
            </w:r>
          </w:p>
        </w:tc>
        <w:tc>
          <w:tcPr/>
          <w:p>
            <w:pPr>
              <w:pStyle w:val="Compact"/>
            </w:pPr>
            <w:r>
              <w:t xml:space="preserve">Treatment indication (</w:t>
            </w:r>
            <w:r>
              <w:rPr>
                <w:i/>
                <w:iCs/>
              </w:rPr>
              <w:t xml:space="preserve">indikasi rawatan</w:t>
            </w:r>
            <w:r>
              <w:t xml:space="preserve">)</w:t>
            </w:r>
          </w:p>
        </w:tc>
        <w:tc>
          <w:tcPr/>
          <w:p>
            <w:pPr>
              <w:pStyle w:val="Compact"/>
            </w:pPr>
            <w:r>
              <w:t xml:space="preserve">Anti-ageing / acne / wound healing</w:t>
            </w:r>
          </w:p>
        </w:tc>
        <w:tc>
          <w:tcPr/>
          <w:p>
            <w:pPr>
              <w:pStyle w:val="Compact"/>
            </w:pPr>
            <w:r>
              <w:t xml:space="preserve">_________</w:t>
            </w:r>
          </w:p>
        </w:tc>
        <w:tc>
          <w:tcPr/>
          <w:p>
            <w:pPr>
              <w:pStyle w:val="Compact"/>
            </w:pPr>
            <w:r>
              <w:t xml:space="preserve">☐</w:t>
            </w:r>
          </w:p>
        </w:tc>
      </w:tr>
      <w:tr>
        <w:tc>
          <w:tcPr/>
          <w:p>
            <w:pPr>
              <w:pStyle w:val="Compact"/>
            </w:pPr>
            <w:r>
              <w:t xml:space="preserve">7</w:t>
            </w:r>
          </w:p>
        </w:tc>
        <w:tc>
          <w:tcPr/>
          <w:p>
            <w:pPr>
              <w:pStyle w:val="Compact"/>
            </w:pPr>
            <w:r>
              <w:t xml:space="preserve">Skin cleanliness (</w:t>
            </w:r>
            <w:r>
              <w:rPr>
                <w:i/>
                <w:iCs/>
              </w:rPr>
              <w:t xml:space="preserve">kebersihan kulit</w:t>
            </w:r>
            <w:r>
              <w:t xml:space="preserve">)</w:t>
            </w:r>
          </w:p>
        </w:tc>
        <w:tc>
          <w:tcPr/>
          <w:p>
            <w:pPr>
              <w:pStyle w:val="Compact"/>
            </w:pPr>
            <w:r>
              <w:t xml:space="preserve">Clean, no product residue</w:t>
            </w:r>
          </w:p>
        </w:tc>
        <w:tc>
          <w:tcPr/>
          <w:p>
            <w:pPr>
              <w:pStyle w:val="Compact"/>
            </w:pPr>
            <w:r>
              <w:t xml:space="preserve">_________</w:t>
            </w:r>
          </w:p>
        </w:tc>
        <w:tc>
          <w:tcPr/>
          <w:p>
            <w:pPr>
              <w:pStyle w:val="Compact"/>
            </w:pPr>
            <w:r>
              <w:t xml:space="preserve">☐</w:t>
            </w:r>
          </w:p>
        </w:tc>
      </w:tr>
      <w:tr>
        <w:tc>
          <w:tcPr/>
          <w:p>
            <w:pPr>
              <w:pStyle w:val="Compact"/>
            </w:pPr>
            <w:r>
              <w:t xml:space="preserve">8</w:t>
            </w:r>
          </w:p>
        </w:tc>
        <w:tc>
          <w:tcPr/>
          <w:p>
            <w:pPr>
              <w:pStyle w:val="Compact"/>
            </w:pPr>
            <w:r>
              <w:t xml:space="preserve">Session frequency (</w:t>
            </w:r>
            <w:r>
              <w:rPr>
                <w:i/>
                <w:iCs/>
              </w:rPr>
              <w:t xml:space="preserve">kekerapan sesi</w:t>
            </w:r>
            <w:r>
              <w:t xml:space="preserve">)</w:t>
            </w:r>
          </w:p>
        </w:tc>
        <w:tc>
          <w:tcPr/>
          <w:p>
            <w:pPr>
              <w:pStyle w:val="Compact"/>
            </w:pPr>
            <w:r>
              <w:t xml:space="preserve">2–3 times per week</w:t>
            </w:r>
          </w:p>
        </w:tc>
        <w:tc>
          <w:tcPr/>
          <w:p>
            <w:pPr>
              <w:pStyle w:val="Compact"/>
            </w:pPr>
            <w:r>
              <w:t xml:space="preserve">_________</w:t>
            </w:r>
          </w:p>
        </w:tc>
        <w:tc>
          <w:tcPr/>
          <w:p>
            <w:pPr>
              <w:pStyle w:val="Compact"/>
            </w:pPr>
            <w:r>
              <w:t xml:space="preserve">☐</w:t>
            </w:r>
          </w:p>
        </w:tc>
      </w:tr>
      <w:tr>
        <w:tc>
          <w:tcPr/>
          <w:p>
            <w:pPr>
              <w:pStyle w:val="Compact"/>
            </w:pPr>
            <w:r>
              <w:t xml:space="preserve">9</w:t>
            </w:r>
          </w:p>
        </w:tc>
        <w:tc>
          <w:tcPr/>
          <w:p>
            <w:pPr>
              <w:pStyle w:val="Compact"/>
            </w:pPr>
            <w:r>
              <w:t xml:space="preserve">Photosensitivity check (</w:t>
            </w:r>
            <w:r>
              <w:rPr>
                <w:i/>
                <w:iCs/>
              </w:rPr>
              <w:t xml:space="preserve">semakan fotosensitiviti</w:t>
            </w:r>
            <w:r>
              <w:t xml:space="preserve">)</w:t>
            </w:r>
          </w:p>
        </w:tc>
        <w:tc>
          <w:tcPr/>
          <w:p>
            <w:pPr>
              <w:pStyle w:val="Compact"/>
            </w:pPr>
            <w:r>
              <w:t xml:space="preserve">No photosensitising medication</w:t>
            </w:r>
          </w:p>
        </w:tc>
        <w:tc>
          <w:tcPr/>
          <w:p>
            <w:pPr>
              <w:pStyle w:val="Compact"/>
            </w:pPr>
            <w:r>
              <w:t xml:space="preserve">_________</w:t>
            </w:r>
          </w:p>
        </w:tc>
        <w:tc>
          <w:tcPr/>
          <w:p>
            <w:pPr>
              <w:pStyle w:val="Compact"/>
            </w:pPr>
            <w:r>
              <w:t xml:space="preserve">☐</w:t>
            </w:r>
          </w:p>
        </w:tc>
      </w:tr>
      <w:tr>
        <w:tc>
          <w:tcPr/>
          <w:p>
            <w:pPr>
              <w:pStyle w:val="Compact"/>
            </w:pPr>
            <w:r>
              <w:t xml:space="preserve">10</w:t>
            </w:r>
          </w:p>
        </w:tc>
        <w:tc>
          <w:tcPr/>
          <w:p>
            <w:pPr>
              <w:pStyle w:val="Compact"/>
            </w:pPr>
            <w:r>
              <w:t xml:space="preserve">Energy dose (</w:t>
            </w:r>
            <w:r>
              <w:rPr>
                <w:i/>
                <w:iCs/>
              </w:rPr>
              <w:t xml:space="preserve">dos tenaga</w:t>
            </w:r>
            <w:r>
              <w:t xml:space="preserve">)</w:t>
            </w:r>
          </w:p>
        </w:tc>
        <w:tc>
          <w:tcPr/>
          <w:p>
            <w:pPr>
              <w:pStyle w:val="Compact"/>
            </w:pPr>
            <w:r>
              <w:t xml:space="preserve">4–30 J/cm² per session</w:t>
            </w:r>
          </w:p>
        </w:tc>
        <w:tc>
          <w:tcPr/>
          <w:p>
            <w:pPr>
              <w:pStyle w:val="Compact"/>
            </w:pPr>
            <w:r>
              <w:t xml:space="preserve">_________ J/cm²</w:t>
            </w:r>
          </w:p>
        </w:tc>
        <w:tc>
          <w:tcPr/>
          <w:p>
            <w:pPr>
              <w:pStyle w:val="Compact"/>
            </w:pPr>
            <w:r>
              <w:t xml:space="preserve">☐</w:t>
            </w:r>
          </w:p>
        </w:tc>
      </w:tr>
    </w:tbl>
    <w:p>
      <w:r>
        <w:pict>
          <v:rect style="width:0;height:1.5pt" o:hralign="center" o:hrstd="t" o:hr="t"/>
        </w:pict>
      </w:r>
    </w:p>
    <w:bookmarkEnd w:id="2592"/>
    <w:bookmarkEnd w:id="2593"/>
    <w:bookmarkStart w:id="2597" w:name="X2bbf1beaca4a952925bb9c6dd43654e3f2def36"/>
    <w:p>
      <w:pPr>
        <w:pStyle w:val="Heading5"/>
      </w:pPr>
      <w:r>
        <w:rPr>
          <w:rStyle w:val="SectionNumber"/>
        </w:rPr>
        <w:t xml:space="preserve">2.4.34.0.5</w:t>
      </w:r>
      <w:r>
        <w:tab/>
      </w:r>
      <w:r>
        <w:t xml:space="preserve">BAHAGIAN D: Equipment Calibration &amp; Maintenance Checklist (</w:t>
      </w:r>
      <w:r>
        <w:rPr>
          <w:i/>
          <w:iCs/>
        </w:rPr>
        <w:t xml:space="preserve">Senarai Semak Penentukuran &amp; Penyenggaraan</w:t>
      </w:r>
      <w:r>
        <w:t xml:space="preserve">)</w:t>
      </w:r>
    </w:p>
    <w:bookmarkStart w:id="2594" w:name="d1.-monthly-procedures-prosedur-bulanan"/>
    <w:p>
      <w:pPr>
        <w:pStyle w:val="Heading6"/>
      </w:pPr>
      <w:r>
        <w:rPr>
          <w:rStyle w:val="SectionNumber"/>
        </w:rPr>
        <w:t xml:space="preserve">2.4.34.0.5.1</w:t>
      </w:r>
      <w:r>
        <w:tab/>
      </w:r>
      <w:r>
        <w:t xml:space="preserve">D1. Monthly Procedures (</w:t>
      </w:r>
      <w:r>
        <w:rPr>
          <w:i/>
          <w:iCs/>
        </w:rPr>
        <w:t xml:space="preserve">Prosedur Bulanan</w:t>
      </w:r>
      <w:r>
        <w:t xml:space="preserve">)</w:t>
      </w:r>
    </w:p>
    <w:tbl>
      <w:tblPr>
        <w:tblStyle w:val="Table"/>
        <w:tblW w:type="pct" w:w="5000"/>
        <w:tblLayout w:type="fixed"/>
        <w:tblLook w:firstRow="1" w:lastRow="0" w:firstColumn="0" w:lastColumn="0" w:noHBand="0" w:noVBand="0" w:val="0020"/>
      </w:tblPr>
      <w:tblGrid>
        <w:gridCol w:w="742"/>
        <w:gridCol w:w="3960"/>
        <w:gridCol w:w="1485"/>
        <w:gridCol w:w="1732"/>
      </w:tblGrid>
      <w:tr>
        <w:trPr>
          <w:tblHeader w:val="on"/>
        </w:trPr>
        <w:tc>
          <w:tcPr/>
          <w:p>
            <w:pPr>
              <w:pStyle w:val="Compact"/>
            </w:pPr>
            <w:r>
              <w:t xml:space="preserve">#</w:t>
            </w:r>
          </w:p>
        </w:tc>
        <w:tc>
          <w:tcPr/>
          <w:p>
            <w:pPr>
              <w:pStyle w:val="Compact"/>
            </w:pPr>
            <w:r>
              <w:t xml:space="preserve">Task (</w:t>
            </w:r>
            <w:r>
              <w:rPr>
                <w:i/>
                <w:iCs/>
              </w:rPr>
              <w:t xml:space="preserve">Tugas</w:t>
            </w:r>
            <w:r>
              <w:t xml:space="preserve">)</w:t>
            </w:r>
          </w:p>
        </w:tc>
        <w:tc>
          <w:tcPr/>
          <w:p>
            <w:pPr>
              <w:pStyle w:val="Compact"/>
            </w:pPr>
            <w:r>
              <w:t xml:space="preserve">Done</w:t>
            </w:r>
          </w:p>
        </w:tc>
        <w:tc>
          <w:tcPr/>
          <w:p>
            <w:pPr>
              <w:pStyle w:val="Compact"/>
            </w:pPr>
            <w:r>
              <w:t xml:space="preserve">Notes</w:t>
            </w:r>
          </w:p>
        </w:tc>
      </w:tr>
      <w:tr>
        <w:tc>
          <w:tcPr/>
          <w:p>
            <w:pPr>
              <w:pStyle w:val="Compact"/>
            </w:pPr>
            <w:r>
              <w:t xml:space="preserve">1</w:t>
            </w:r>
          </w:p>
        </w:tc>
        <w:tc>
          <w:tcPr/>
          <w:p>
            <w:pPr>
              <w:pStyle w:val="Compact"/>
            </w:pPr>
            <w:r>
              <w:t xml:space="preserve">Inspect all power cables for damage (</w:t>
            </w:r>
            <w:r>
              <w:rPr>
                <w:i/>
                <w:iCs/>
              </w:rPr>
              <w:t xml:space="preserve">periksa semua kabel kuasa</w:t>
            </w:r>
            <w:r>
              <w:t xml:space="preserve">)</w:t>
            </w:r>
          </w:p>
        </w:tc>
        <w:tc>
          <w:tcPr/>
          <w:p>
            <w:pPr>
              <w:pStyle w:val="Compact"/>
            </w:pPr>
            <w:r>
              <w:t xml:space="preserve">☐</w:t>
            </w:r>
          </w:p>
        </w:tc>
        <w:tc>
          <w:tcPr/>
          <w:p>
            <w:pPr>
              <w:pStyle w:val="Compact"/>
            </w:pPr>
            <w:r>
              <w:t xml:space="preserve">______</w:t>
            </w:r>
          </w:p>
        </w:tc>
      </w:tr>
      <w:tr>
        <w:tc>
          <w:tcPr/>
          <w:p>
            <w:pPr>
              <w:pStyle w:val="Compact"/>
            </w:pPr>
            <w:r>
              <w:t xml:space="preserve">2</w:t>
            </w:r>
          </w:p>
        </w:tc>
        <w:tc>
          <w:tcPr/>
          <w:p>
            <w:pPr>
              <w:pStyle w:val="Compact"/>
            </w:pPr>
            <w:r>
              <w:t xml:space="preserve">Test earth/ground continuity (</w:t>
            </w:r>
            <w:r>
              <w:rPr>
                <w:i/>
                <w:iCs/>
              </w:rPr>
              <w:t xml:space="preserve">ujian kesinambungan bumi</w:t>
            </w:r>
            <w:r>
              <w:t xml:space="preserve">)</w:t>
            </w:r>
          </w:p>
        </w:tc>
        <w:tc>
          <w:tcPr/>
          <w:p>
            <w:pPr>
              <w:pStyle w:val="Compact"/>
            </w:pPr>
            <w:r>
              <w:t xml:space="preserve">☐</w:t>
            </w:r>
          </w:p>
        </w:tc>
        <w:tc>
          <w:tcPr/>
          <w:p>
            <w:pPr>
              <w:pStyle w:val="Compact"/>
            </w:pPr>
            <w:r>
              <w:t xml:space="preserve">______</w:t>
            </w:r>
          </w:p>
        </w:tc>
      </w:tr>
      <w:tr>
        <w:tc>
          <w:tcPr/>
          <w:p>
            <w:pPr>
              <w:pStyle w:val="Compact"/>
            </w:pPr>
            <w:r>
              <w:t xml:space="preserve">3</w:t>
            </w:r>
          </w:p>
        </w:tc>
        <w:tc>
          <w:tcPr/>
          <w:p>
            <w:pPr>
              <w:pStyle w:val="Compact"/>
            </w:pPr>
            <w:r>
              <w:t xml:space="preserve">Verify output accuracy — compare to calibration standard (</w:t>
            </w:r>
            <w:r>
              <w:rPr>
                <w:i/>
                <w:iCs/>
              </w:rPr>
              <w:t xml:space="preserve">sahkan ketepatan output</w:t>
            </w:r>
            <w:r>
              <w:t xml:space="preserve">)</w:t>
            </w:r>
          </w:p>
        </w:tc>
        <w:tc>
          <w:tcPr/>
          <w:p>
            <w:pPr>
              <w:pStyle w:val="Compact"/>
            </w:pPr>
            <w:r>
              <w:t xml:space="preserve">☐</w:t>
            </w:r>
          </w:p>
        </w:tc>
        <w:tc>
          <w:tcPr/>
          <w:p>
            <w:pPr>
              <w:pStyle w:val="Compact"/>
            </w:pPr>
            <w:r>
              <w:t xml:space="preserve">______</w:t>
            </w:r>
          </w:p>
        </w:tc>
      </w:tr>
      <w:tr>
        <w:tc>
          <w:tcPr/>
          <w:p>
            <w:pPr>
              <w:pStyle w:val="Compact"/>
            </w:pPr>
            <w:r>
              <w:t xml:space="preserve">4</w:t>
            </w:r>
          </w:p>
        </w:tc>
        <w:tc>
          <w:tcPr/>
          <w:p>
            <w:pPr>
              <w:pStyle w:val="Compact"/>
            </w:pPr>
            <w:r>
              <w:t xml:space="preserve">Clean and disinfect all electrodes and probes (</w:t>
            </w:r>
            <w:r>
              <w:rPr>
                <w:i/>
                <w:iCs/>
              </w:rPr>
              <w:t xml:space="preserve">bersih dan nyahjangkit elektrod/prob</w:t>
            </w:r>
            <w:r>
              <w:t xml:space="preserve">)</w:t>
            </w:r>
          </w:p>
        </w:tc>
        <w:tc>
          <w:tcPr/>
          <w:p>
            <w:pPr>
              <w:pStyle w:val="Compact"/>
            </w:pPr>
            <w:r>
              <w:t xml:space="preserve">☐</w:t>
            </w:r>
          </w:p>
        </w:tc>
        <w:tc>
          <w:tcPr/>
          <w:p>
            <w:pPr>
              <w:pStyle w:val="Compact"/>
            </w:pPr>
            <w:r>
              <w:t xml:space="preserve">______</w:t>
            </w:r>
          </w:p>
        </w:tc>
      </w:tr>
      <w:tr>
        <w:tc>
          <w:tcPr/>
          <w:p>
            <w:pPr>
              <w:pStyle w:val="Compact"/>
            </w:pPr>
            <w:r>
              <w:t xml:space="preserve">5</w:t>
            </w:r>
          </w:p>
        </w:tc>
        <w:tc>
          <w:tcPr/>
          <w:p>
            <w:pPr>
              <w:pStyle w:val="Compact"/>
            </w:pPr>
            <w:r>
              <w:t xml:space="preserve">Check timer accuracy ±5% (</w:t>
            </w:r>
            <w:r>
              <w:rPr>
                <w:i/>
                <w:iCs/>
              </w:rPr>
              <w:t xml:space="preserve">semak ketepatan pemasa</w:t>
            </w:r>
            <w:r>
              <w:t xml:space="preserve">)</w:t>
            </w:r>
          </w:p>
        </w:tc>
        <w:tc>
          <w:tcPr/>
          <w:p>
            <w:pPr>
              <w:pStyle w:val="Compact"/>
            </w:pPr>
            <w:r>
              <w:t xml:space="preserve">☐</w:t>
            </w:r>
          </w:p>
        </w:tc>
        <w:tc>
          <w:tcPr/>
          <w:p>
            <w:pPr>
              <w:pStyle w:val="Compact"/>
            </w:pPr>
            <w:r>
              <w:t xml:space="preserve">______</w:t>
            </w:r>
          </w:p>
        </w:tc>
      </w:tr>
      <w:tr>
        <w:tc>
          <w:tcPr/>
          <w:p>
            <w:pPr>
              <w:pStyle w:val="Compact"/>
            </w:pPr>
            <w:r>
              <w:t xml:space="preserve">6</w:t>
            </w:r>
          </w:p>
        </w:tc>
        <w:tc>
          <w:tcPr/>
          <w:p>
            <w:pPr>
              <w:pStyle w:val="Compact"/>
            </w:pPr>
            <w:r>
              <w:t xml:space="preserve">Inspect electrode pads for wear (</w:t>
            </w:r>
            <w:r>
              <w:rPr>
                <w:i/>
                <w:iCs/>
              </w:rPr>
              <w:t xml:space="preserve">periksa pad elektrod untuk kehausan</w:t>
            </w:r>
            <w:r>
              <w:t xml:space="preserve">)</w:t>
            </w:r>
          </w:p>
        </w:tc>
        <w:tc>
          <w:tcPr/>
          <w:p>
            <w:pPr>
              <w:pStyle w:val="Compact"/>
            </w:pPr>
            <w:r>
              <w:t xml:space="preserve">☐</w:t>
            </w:r>
          </w:p>
        </w:tc>
        <w:tc>
          <w:tcPr/>
          <w:p>
            <w:pPr>
              <w:pStyle w:val="Compact"/>
            </w:pPr>
            <w:r>
              <w:t xml:space="preserve">______</w:t>
            </w:r>
          </w:p>
        </w:tc>
      </w:tr>
      <w:tr>
        <w:tc>
          <w:tcPr/>
          <w:p>
            <w:pPr>
              <w:pStyle w:val="Compact"/>
            </w:pPr>
            <w:r>
              <w:t xml:space="preserve">7</w:t>
            </w:r>
          </w:p>
        </w:tc>
        <w:tc>
          <w:tcPr/>
          <w:p>
            <w:pPr>
              <w:pStyle w:val="Compact"/>
            </w:pPr>
            <w:r>
              <w:t xml:space="preserve">Test emergency stop function (</w:t>
            </w:r>
            <w:r>
              <w:rPr>
                <w:i/>
                <w:iCs/>
              </w:rPr>
              <w:t xml:space="preserve">ujian fungsi henti kecemasan</w:t>
            </w:r>
            <w:r>
              <w:t xml:space="preserve">)</w:t>
            </w:r>
          </w:p>
        </w:tc>
        <w:tc>
          <w:tcPr/>
          <w:p>
            <w:pPr>
              <w:pStyle w:val="Compact"/>
            </w:pPr>
            <w:r>
              <w:t xml:space="preserve">☐</w:t>
            </w:r>
          </w:p>
        </w:tc>
        <w:tc>
          <w:tcPr/>
          <w:p>
            <w:pPr>
              <w:pStyle w:val="Compact"/>
            </w:pPr>
            <w:r>
              <w:t xml:space="preserve">______</w:t>
            </w:r>
          </w:p>
        </w:tc>
      </w:tr>
      <w:tr>
        <w:tc>
          <w:tcPr/>
          <w:p>
            <w:pPr>
              <w:pStyle w:val="Compact"/>
            </w:pPr>
            <w:r>
              <w:t xml:space="preserve">8</w:t>
            </w:r>
          </w:p>
        </w:tc>
        <w:tc>
          <w:tcPr/>
          <w:p>
            <w:pPr>
              <w:pStyle w:val="Compact"/>
            </w:pPr>
            <w:r>
              <w:t xml:space="preserve">Update equipment log book (</w:t>
            </w:r>
            <w:r>
              <w:rPr>
                <w:i/>
                <w:iCs/>
              </w:rPr>
              <w:t xml:space="preserve">kemaskini buku log peralatan</w:t>
            </w:r>
            <w:r>
              <w:t xml:space="preserve">)</w:t>
            </w:r>
          </w:p>
        </w:tc>
        <w:tc>
          <w:tcPr/>
          <w:p>
            <w:pPr>
              <w:pStyle w:val="Compact"/>
            </w:pPr>
            <w:r>
              <w:t xml:space="preserve">☐</w:t>
            </w:r>
          </w:p>
        </w:tc>
        <w:tc>
          <w:tcPr/>
          <w:p>
            <w:pPr>
              <w:pStyle w:val="Compact"/>
            </w:pPr>
            <w:r>
              <w:t xml:space="preserve">______</w:t>
            </w:r>
          </w:p>
        </w:tc>
      </w:tr>
    </w:tbl>
    <w:bookmarkEnd w:id="2594"/>
    <w:bookmarkStart w:id="2595" w:name="Xdf81971801f4f91e497d79e5c340c150f451f0c"/>
    <w:p>
      <w:pPr>
        <w:pStyle w:val="Heading6"/>
      </w:pPr>
      <w:r>
        <w:rPr>
          <w:rStyle w:val="SectionNumber"/>
        </w:rPr>
        <w:t xml:space="preserve">2.4.34.0.5.2</w:t>
      </w:r>
      <w:r>
        <w:tab/>
      </w:r>
      <w:r>
        <w:t xml:space="preserve">D2. Quarterly Procedures (</w:t>
      </w:r>
      <w:r>
        <w:rPr>
          <w:i/>
          <w:iCs/>
        </w:rPr>
        <w:t xml:space="preserve">Prosedur Suku Tahunan</w:t>
      </w:r>
      <w:r>
        <w:t xml:space="preserve">)</w:t>
      </w:r>
    </w:p>
    <w:tbl>
      <w:tblPr>
        <w:tblStyle w:val="Table"/>
        <w:tblW w:type="pct" w:w="5000"/>
        <w:tblLayout w:type="fixed"/>
        <w:tblLook w:firstRow="1" w:lastRow="0" w:firstColumn="0" w:lastColumn="0" w:noHBand="0" w:noVBand="0" w:val="0020"/>
      </w:tblPr>
      <w:tblGrid>
        <w:gridCol w:w="742"/>
        <w:gridCol w:w="3960"/>
        <w:gridCol w:w="1485"/>
        <w:gridCol w:w="1732"/>
      </w:tblGrid>
      <w:tr>
        <w:trPr>
          <w:tblHeader w:val="on"/>
        </w:trPr>
        <w:tc>
          <w:tcPr/>
          <w:p>
            <w:pPr>
              <w:pStyle w:val="Compact"/>
            </w:pPr>
            <w:r>
              <w:t xml:space="preserve">#</w:t>
            </w:r>
          </w:p>
        </w:tc>
        <w:tc>
          <w:tcPr/>
          <w:p>
            <w:pPr>
              <w:pStyle w:val="Compact"/>
            </w:pPr>
            <w:r>
              <w:t xml:space="preserve">Task (</w:t>
            </w:r>
            <w:r>
              <w:rPr>
                <w:i/>
                <w:iCs/>
              </w:rPr>
              <w:t xml:space="preserve">Tugas</w:t>
            </w:r>
            <w:r>
              <w:t xml:space="preserve">)</w:t>
            </w:r>
          </w:p>
        </w:tc>
        <w:tc>
          <w:tcPr/>
          <w:p>
            <w:pPr>
              <w:pStyle w:val="Compact"/>
            </w:pPr>
            <w:r>
              <w:t xml:space="preserve">Done</w:t>
            </w:r>
          </w:p>
        </w:tc>
        <w:tc>
          <w:tcPr/>
          <w:p>
            <w:pPr>
              <w:pStyle w:val="Compact"/>
            </w:pPr>
            <w:r>
              <w:t xml:space="preserve">Notes</w:t>
            </w:r>
          </w:p>
        </w:tc>
      </w:tr>
      <w:tr>
        <w:tc>
          <w:tcPr/>
          <w:p>
            <w:pPr>
              <w:pStyle w:val="Compact"/>
            </w:pPr>
            <w:r>
              <w:t xml:space="preserve">1</w:t>
            </w:r>
          </w:p>
        </w:tc>
        <w:tc>
          <w:tcPr/>
          <w:p>
            <w:pPr>
              <w:pStyle w:val="Compact"/>
            </w:pPr>
            <w:r>
              <w:t xml:space="preserve">Professional calibration by certified technician (</w:t>
            </w:r>
            <w:r>
              <w:rPr>
                <w:i/>
                <w:iCs/>
              </w:rPr>
              <w:t xml:space="preserve">penentukuran profesional</w:t>
            </w:r>
            <w:r>
              <w:t xml:space="preserve">)</w:t>
            </w:r>
          </w:p>
        </w:tc>
        <w:tc>
          <w:tcPr/>
          <w:p>
            <w:pPr>
              <w:pStyle w:val="Compact"/>
            </w:pPr>
            <w:r>
              <w:t xml:space="preserve">☐</w:t>
            </w:r>
          </w:p>
        </w:tc>
        <w:tc>
          <w:tcPr/>
          <w:p>
            <w:pPr>
              <w:pStyle w:val="Compact"/>
            </w:pPr>
            <w:r>
              <w:t xml:space="preserve">______</w:t>
            </w:r>
          </w:p>
        </w:tc>
      </w:tr>
      <w:tr>
        <w:tc>
          <w:tcPr/>
          <w:p>
            <w:pPr>
              <w:pStyle w:val="Compact"/>
            </w:pPr>
            <w:r>
              <w:t xml:space="preserve">2</w:t>
            </w:r>
          </w:p>
        </w:tc>
        <w:tc>
          <w:tcPr/>
          <w:p>
            <w:pPr>
              <w:pStyle w:val="Compact"/>
            </w:pPr>
            <w:r>
              <w:t xml:space="preserve">PAT testing — Portable Appliance Testing (</w:t>
            </w:r>
            <w:r>
              <w:rPr>
                <w:i/>
                <w:iCs/>
              </w:rPr>
              <w:t xml:space="preserve">ujian PAT</w:t>
            </w:r>
            <w:r>
              <w:t xml:space="preserve">)</w:t>
            </w:r>
          </w:p>
        </w:tc>
        <w:tc>
          <w:tcPr/>
          <w:p>
            <w:pPr>
              <w:pStyle w:val="Compact"/>
            </w:pPr>
            <w:r>
              <w:t xml:space="preserve">☐</w:t>
            </w:r>
          </w:p>
        </w:tc>
        <w:tc>
          <w:tcPr/>
          <w:p>
            <w:pPr>
              <w:pStyle w:val="Compact"/>
            </w:pPr>
            <w:r>
              <w:t xml:space="preserve">______</w:t>
            </w:r>
          </w:p>
        </w:tc>
      </w:tr>
      <w:tr>
        <w:tc>
          <w:tcPr/>
          <w:p>
            <w:pPr>
              <w:pStyle w:val="Compact"/>
            </w:pPr>
            <w:r>
              <w:t xml:space="preserve">3</w:t>
            </w:r>
          </w:p>
        </w:tc>
        <w:tc>
          <w:tcPr/>
          <w:p>
            <w:pPr>
              <w:pStyle w:val="Compact"/>
            </w:pPr>
            <w:r>
              <w:t xml:space="preserve">Replace disposable components — pads, sponges, covers (</w:t>
            </w:r>
            <w:r>
              <w:rPr>
                <w:i/>
                <w:iCs/>
              </w:rPr>
              <w:t xml:space="preserve">ganti komponen pakai buang</w:t>
            </w:r>
            <w:r>
              <w:t xml:space="preserve">)</w:t>
            </w:r>
          </w:p>
        </w:tc>
        <w:tc>
          <w:tcPr/>
          <w:p>
            <w:pPr>
              <w:pStyle w:val="Compact"/>
            </w:pPr>
            <w:r>
              <w:t xml:space="preserve">☐</w:t>
            </w:r>
          </w:p>
        </w:tc>
        <w:tc>
          <w:tcPr/>
          <w:p>
            <w:pPr>
              <w:pStyle w:val="Compact"/>
            </w:pPr>
            <w:r>
              <w:t xml:space="preserve">______</w:t>
            </w:r>
          </w:p>
        </w:tc>
      </w:tr>
      <w:tr>
        <w:tc>
          <w:tcPr/>
          <w:p>
            <w:pPr>
              <w:pStyle w:val="Compact"/>
            </w:pPr>
            <w:r>
              <w:t xml:space="preserve">4</w:t>
            </w:r>
          </w:p>
        </w:tc>
        <w:tc>
          <w:tcPr/>
          <w:p>
            <w:pPr>
              <w:pStyle w:val="Compact"/>
            </w:pPr>
            <w:r>
              <w:t xml:space="preserve">Deep clean equipment housing and ventilation (</w:t>
            </w:r>
            <w:r>
              <w:rPr>
                <w:i/>
                <w:iCs/>
              </w:rPr>
              <w:t xml:space="preserve">pembersihan mendalam</w:t>
            </w:r>
            <w:r>
              <w:t xml:space="preserve">)</w:t>
            </w:r>
          </w:p>
        </w:tc>
        <w:tc>
          <w:tcPr/>
          <w:p>
            <w:pPr>
              <w:pStyle w:val="Compact"/>
            </w:pPr>
            <w:r>
              <w:t xml:space="preserve">☐</w:t>
            </w:r>
          </w:p>
        </w:tc>
        <w:tc>
          <w:tcPr/>
          <w:p>
            <w:pPr>
              <w:pStyle w:val="Compact"/>
            </w:pPr>
            <w:r>
              <w:t xml:space="preserve">______</w:t>
            </w:r>
          </w:p>
        </w:tc>
      </w:tr>
      <w:tr>
        <w:tc>
          <w:tcPr/>
          <w:p>
            <w:pPr>
              <w:pStyle w:val="Compact"/>
            </w:pPr>
            <w:r>
              <w:t xml:space="preserve">5</w:t>
            </w:r>
          </w:p>
        </w:tc>
        <w:tc>
          <w:tcPr/>
          <w:p>
            <w:pPr>
              <w:pStyle w:val="Compact"/>
            </w:pPr>
            <w:r>
              <w:t xml:space="preserve">Software/firmware update check if applicable (</w:t>
            </w:r>
            <w:r>
              <w:rPr>
                <w:i/>
                <w:iCs/>
              </w:rPr>
              <w:t xml:space="preserve">semakan kemaskini perisian</w:t>
            </w:r>
            <w:r>
              <w:t xml:space="preserve">)</w:t>
            </w:r>
          </w:p>
        </w:tc>
        <w:tc>
          <w:tcPr/>
          <w:p>
            <w:pPr>
              <w:pStyle w:val="Compact"/>
            </w:pPr>
            <w:r>
              <w:t xml:space="preserve">☐</w:t>
            </w:r>
          </w:p>
        </w:tc>
        <w:tc>
          <w:tcPr/>
          <w:p>
            <w:pPr>
              <w:pStyle w:val="Compact"/>
            </w:pPr>
            <w:r>
              <w:t xml:space="preserve">______</w:t>
            </w:r>
          </w:p>
        </w:tc>
      </w:tr>
      <w:tr>
        <w:tc>
          <w:tcPr/>
          <w:p>
            <w:pPr>
              <w:pStyle w:val="Compact"/>
            </w:pPr>
            <w:r>
              <w:t xml:space="preserve">6</w:t>
            </w:r>
          </w:p>
        </w:tc>
        <w:tc>
          <w:tcPr/>
          <w:p>
            <w:pPr>
              <w:pStyle w:val="Compact"/>
            </w:pPr>
            <w:r>
              <w:t xml:space="preserve">Review and update maintenance SOP (</w:t>
            </w:r>
            <w:r>
              <w:rPr>
                <w:i/>
                <w:iCs/>
              </w:rPr>
              <w:t xml:space="preserve">semak dan kemaskini SOP penyenggaraan</w:t>
            </w:r>
            <w:r>
              <w:t xml:space="preserve">)</w:t>
            </w:r>
          </w:p>
        </w:tc>
        <w:tc>
          <w:tcPr/>
          <w:p>
            <w:pPr>
              <w:pStyle w:val="Compact"/>
            </w:pPr>
            <w:r>
              <w:t xml:space="preserve">☐</w:t>
            </w:r>
          </w:p>
        </w:tc>
        <w:tc>
          <w:tcPr/>
          <w:p>
            <w:pPr>
              <w:pStyle w:val="Compact"/>
            </w:pPr>
            <w:r>
              <w:t xml:space="preserve">______</w:t>
            </w:r>
          </w:p>
        </w:tc>
      </w:tr>
    </w:tbl>
    <w:bookmarkEnd w:id="2595"/>
    <w:bookmarkStart w:id="2596" w:name="Xc1a31190be76a41cf6146cdfc5c34803b0596c2"/>
    <w:p>
      <w:pPr>
        <w:pStyle w:val="Heading6"/>
      </w:pPr>
      <w:r>
        <w:rPr>
          <w:rStyle w:val="SectionNumber"/>
        </w:rPr>
        <w:t xml:space="preserve">2.4.34.0.5.3</w:t>
      </w:r>
      <w:r>
        <w:tab/>
      </w:r>
      <w:r>
        <w:t xml:space="preserve">D3. Troubleshooting Decision Tree (</w:t>
      </w:r>
      <w:r>
        <w:rPr>
          <w:i/>
          <w:iCs/>
        </w:rPr>
        <w:t xml:space="preserve">Pokok Keputusan Penyelesaian Masalah</w:t>
      </w:r>
      <w:r>
        <w:t xml:space="preserve">)</w:t>
      </w:r>
    </w:p>
    <w:p>
      <w:pPr>
        <w:pStyle w:val="SourceCode"/>
      </w:pPr>
      <w:r>
        <w:rPr>
          <w:rStyle w:val="VerbatimChar"/>
        </w:rPr>
        <w:t xml:space="preserve">Equipment fault detected?</w:t>
      </w:r>
      <w:r>
        <w:br/>
      </w:r>
      <w:r>
        <w:rPr>
          <w:rStyle w:val="VerbatimChar"/>
        </w:rPr>
        <w:t xml:space="preserve">├── YES → Is there visible damage (cable, casing, electrode)?</w:t>
      </w:r>
      <w:r>
        <w:br/>
      </w:r>
      <w:r>
        <w:rPr>
          <w:rStyle w:val="VerbatimChar"/>
        </w:rPr>
        <w:t xml:space="preserve">│   ├── YES → Tag OUT OF SERVICE → Report to supervisor → Send for repair</w:t>
      </w:r>
      <w:r>
        <w:br/>
      </w:r>
      <w:r>
        <w:rPr>
          <w:rStyle w:val="VerbatimChar"/>
        </w:rPr>
        <w:t xml:space="preserve">│   └── NO → Does the unit power on?</w:t>
      </w:r>
      <w:r>
        <w:br/>
      </w:r>
      <w:r>
        <w:rPr>
          <w:rStyle w:val="VerbatimChar"/>
        </w:rPr>
        <w:t xml:space="preserve">│       ├── NO → Check fuse → Check power outlet → Replace fuse or try different outlet</w:t>
      </w:r>
      <w:r>
        <w:br/>
      </w:r>
      <w:r>
        <w:rPr>
          <w:rStyle w:val="VerbatimChar"/>
        </w:rPr>
        <w:t xml:space="preserve">│       │   └── Still NO → Tag OUT OF SERVICE → Send for repair</w:t>
      </w:r>
      <w:r>
        <w:br/>
      </w:r>
      <w:r>
        <w:rPr>
          <w:rStyle w:val="VerbatimChar"/>
        </w:rPr>
        <w:t xml:space="preserve">│       └── YES → Is output inconsistent or abnormal?</w:t>
      </w:r>
      <w:r>
        <w:br/>
      </w:r>
      <w:r>
        <w:rPr>
          <w:rStyle w:val="VerbatimChar"/>
        </w:rPr>
        <w:t xml:space="preserve">│           ├── YES → Recalibrate using manufacturer procedure</w:t>
      </w:r>
      <w:r>
        <w:br/>
      </w:r>
      <w:r>
        <w:rPr>
          <w:rStyle w:val="VerbatimChar"/>
        </w:rPr>
        <w:t xml:space="preserve">│           │   └── Still abnormal → Tag OUT OF SERVICE → Send for repair</w:t>
      </w:r>
      <w:r>
        <w:br/>
      </w:r>
      <w:r>
        <w:rPr>
          <w:rStyle w:val="VerbatimChar"/>
        </w:rPr>
        <w:t xml:space="preserve">│           └── NO → Check electrode connections → Clean contact points</w:t>
      </w:r>
      <w:r>
        <w:br/>
      </w:r>
      <w:r>
        <w:rPr>
          <w:rStyle w:val="VerbatimChar"/>
        </w:rPr>
        <w:t xml:space="preserve">│               └── Still faulty → Tag OUT OF SERVICE → Send for repair</w:t>
      </w:r>
      <w:r>
        <w:br/>
      </w:r>
      <w:r>
        <w:rPr>
          <w:rStyle w:val="VerbatimChar"/>
        </w:rPr>
        <w:t xml:space="preserve">└── NO → Proceed with treatment</w:t>
      </w:r>
    </w:p>
    <w:p>
      <w:r>
        <w:pict>
          <v:rect style="width:0;height:1.5pt" o:hralign="center" o:hrstd="t" o:hr="t"/>
        </w:pict>
      </w:r>
    </w:p>
    <w:bookmarkEnd w:id="2596"/>
    <w:bookmarkEnd w:id="2597"/>
    <w:bookmarkStart w:id="2598" w:name="X168555f8a24952148506c928a9660caa674d8ca"/>
    <w:p>
      <w:pPr>
        <w:pStyle w:val="Heading5"/>
      </w:pPr>
      <w:r>
        <w:rPr>
          <w:rStyle w:val="SectionNumber"/>
        </w:rPr>
        <w:t xml:space="preserve">2.4.34.0.6</w:t>
      </w:r>
      <w:r>
        <w:tab/>
      </w:r>
      <w:r>
        <w:t xml:space="preserve">BAHAGIAN E: Assessment Rubric (</w:t>
      </w:r>
      <w:r>
        <w:rPr>
          <w:i/>
          <w:iCs/>
        </w:rPr>
        <w:t xml:space="preserve">Rubrik Penilaian</w:t>
      </w:r>
      <w:r>
        <w:t xml:space="preserve">)</w:t>
      </w:r>
    </w:p>
    <w:tbl>
      <w:tblPr>
        <w:tblStyle w:val="Table"/>
        <w:tblW w:type="pct" w:w="5000"/>
        <w:tblLayout w:type="fixed"/>
        <w:tblLook w:firstRow="1" w:lastRow="0" w:firstColumn="0" w:lastColumn="0" w:noHBand="0" w:noVBand="0" w:val="0020"/>
      </w:tblPr>
      <w:tblGrid>
        <w:gridCol w:w="495"/>
        <w:gridCol w:w="2640"/>
        <w:gridCol w:w="3630"/>
        <w:gridCol w:w="1155"/>
      </w:tblGrid>
      <w:tr>
        <w:trPr>
          <w:tblHeader w:val="on"/>
        </w:trPr>
        <w:tc>
          <w:tcPr/>
          <w:p>
            <w:pPr>
              <w:pStyle w:val="Compact"/>
            </w:pPr>
            <w:r>
              <w:t xml:space="preserve">#</w:t>
            </w:r>
          </w:p>
        </w:tc>
        <w:tc>
          <w:tcPr/>
          <w:p>
            <w:pPr>
              <w:pStyle w:val="Compact"/>
            </w:pPr>
            <w:r>
              <w:t xml:space="preserve">Task (</w:t>
            </w:r>
            <w:r>
              <w:rPr>
                <w:i/>
                <w:iCs/>
              </w:rPr>
              <w:t xml:space="preserve">Tugas</w:t>
            </w:r>
            <w:r>
              <w:t xml:space="preserve">)</w:t>
            </w:r>
          </w:p>
        </w:tc>
        <w:tc>
          <w:tcPr/>
          <w:p>
            <w:pPr>
              <w:pStyle w:val="Compact"/>
            </w:pPr>
            <w:r>
              <w:t xml:space="preserve">Criteria (</w:t>
            </w:r>
            <w:r>
              <w:rPr>
                <w:i/>
                <w:iCs/>
              </w:rPr>
              <w:t xml:space="preserve">Kriteria</w:t>
            </w:r>
            <w:r>
              <w:t xml:space="preserve">)</w:t>
            </w:r>
          </w:p>
        </w:tc>
        <w:tc>
          <w:tcPr/>
          <w:p>
            <w:pPr>
              <w:pStyle w:val="Compact"/>
            </w:pPr>
            <w:r>
              <w:t xml:space="preserve">Marks</w:t>
            </w:r>
          </w:p>
        </w:tc>
      </w:tr>
      <w:tr>
        <w:tc>
          <w:tcPr/>
          <w:p>
            <w:pPr>
              <w:pStyle w:val="Compact"/>
            </w:pPr>
            <w:r>
              <w:t xml:space="preserve">1</w:t>
            </w:r>
          </w:p>
        </w:tc>
        <w:tc>
          <w:tcPr/>
          <w:p>
            <w:pPr>
              <w:pStyle w:val="Compact"/>
            </w:pPr>
            <w:r>
              <w:t xml:space="preserve">Client screening</w:t>
            </w:r>
          </w:p>
        </w:tc>
        <w:tc>
          <w:tcPr/>
          <w:p>
            <w:pPr>
              <w:pStyle w:val="Compact"/>
            </w:pPr>
            <w:r>
              <w:t xml:space="preserve">All 10 items checked, correct pass/fail decisions</w:t>
            </w:r>
          </w:p>
        </w:tc>
        <w:tc>
          <w:tcPr/>
          <w:p>
            <w:pPr>
              <w:pStyle w:val="Compact"/>
            </w:pPr>
            <w:r>
              <w:t xml:space="preserve">10</w:t>
            </w:r>
          </w:p>
        </w:tc>
      </w:tr>
      <w:tr>
        <w:tc>
          <w:tcPr/>
          <w:p>
            <w:pPr>
              <w:pStyle w:val="Compact"/>
            </w:pPr>
            <w:r>
              <w:t xml:space="preserve">2</w:t>
            </w:r>
          </w:p>
        </w:tc>
        <w:tc>
          <w:tcPr/>
          <w:p>
            <w:pPr>
              <w:pStyle w:val="Compact"/>
            </w:pPr>
            <w:r>
              <w:t xml:space="preserve">Work area preparation</w:t>
            </w:r>
          </w:p>
        </w:tc>
        <w:tc>
          <w:tcPr/>
          <w:p>
            <w:pPr>
              <w:pStyle w:val="Compact"/>
            </w:pPr>
            <w:r>
              <w:t xml:space="preserve">PPE, equipment tested, arrangement per KP-01</w:t>
            </w:r>
          </w:p>
        </w:tc>
        <w:tc>
          <w:tcPr/>
          <w:p>
            <w:pPr>
              <w:pStyle w:val="Compact"/>
            </w:pPr>
            <w:r>
              <w:t xml:space="preserve">8</w:t>
            </w:r>
          </w:p>
        </w:tc>
      </w:tr>
      <w:tr>
        <w:tc>
          <w:tcPr/>
          <w:p>
            <w:pPr>
              <w:pStyle w:val="Compact"/>
            </w:pPr>
            <w:r>
              <w:t xml:space="preserve">3</w:t>
            </w:r>
          </w:p>
        </w:tc>
        <w:tc>
          <w:tcPr/>
          <w:p>
            <w:pPr>
              <w:pStyle w:val="Compact"/>
            </w:pPr>
            <w:r>
              <w:t xml:space="preserve">Modality 1 — parameter setting</w:t>
            </w:r>
          </w:p>
        </w:tc>
        <w:tc>
          <w:tcPr/>
          <w:p>
            <w:pPr>
              <w:pStyle w:val="Compact"/>
            </w:pPr>
            <w:r>
              <w:t xml:space="preserve">All parameters within required range, safe technique</w:t>
            </w:r>
          </w:p>
        </w:tc>
        <w:tc>
          <w:tcPr/>
          <w:p>
            <w:pPr>
              <w:pStyle w:val="Compact"/>
            </w:pPr>
            <w:r>
              <w:t xml:space="preserve">18</w:t>
            </w:r>
          </w:p>
        </w:tc>
      </w:tr>
      <w:tr>
        <w:tc>
          <w:tcPr/>
          <w:p>
            <w:pPr>
              <w:pStyle w:val="Compact"/>
            </w:pPr>
            <w:r>
              <w:t xml:space="preserve">4</w:t>
            </w:r>
          </w:p>
        </w:tc>
        <w:tc>
          <w:tcPr/>
          <w:p>
            <w:pPr>
              <w:pStyle w:val="Compact"/>
            </w:pPr>
            <w:r>
              <w:t xml:space="preserve">Modality 2 — parameter setting</w:t>
            </w:r>
          </w:p>
        </w:tc>
        <w:tc>
          <w:tcPr/>
          <w:p>
            <w:pPr>
              <w:pStyle w:val="Compact"/>
            </w:pPr>
            <w:r>
              <w:t xml:space="preserve">All parameters within required range, safe technique</w:t>
            </w:r>
          </w:p>
        </w:tc>
        <w:tc>
          <w:tcPr/>
          <w:p>
            <w:pPr>
              <w:pStyle w:val="Compact"/>
            </w:pPr>
            <w:r>
              <w:t xml:space="preserve">18</w:t>
            </w:r>
          </w:p>
        </w:tc>
      </w:tr>
      <w:tr>
        <w:tc>
          <w:tcPr/>
          <w:p>
            <w:pPr>
              <w:pStyle w:val="Compact"/>
            </w:pPr>
            <w:r>
              <w:t xml:space="preserve">5</w:t>
            </w:r>
          </w:p>
        </w:tc>
        <w:tc>
          <w:tcPr/>
          <w:p>
            <w:pPr>
              <w:pStyle w:val="Compact"/>
            </w:pPr>
            <w:r>
              <w:t xml:space="preserve">Client monitoring during treatment</w:t>
            </w:r>
          </w:p>
        </w:tc>
        <w:tc>
          <w:tcPr/>
          <w:p>
            <w:pPr>
              <w:pStyle w:val="Compact"/>
            </w:pPr>
            <w:r>
              <w:t xml:space="preserve">Regular comfort checks, skin response monitoring</w:t>
            </w:r>
          </w:p>
        </w:tc>
        <w:tc>
          <w:tcPr/>
          <w:p>
            <w:pPr>
              <w:pStyle w:val="Compact"/>
            </w:pPr>
            <w:r>
              <w:t xml:space="preserve">8</w:t>
            </w:r>
          </w:p>
        </w:tc>
      </w:tr>
      <w:tr>
        <w:tc>
          <w:tcPr/>
          <w:p>
            <w:pPr>
              <w:pStyle w:val="Compact"/>
            </w:pPr>
            <w:r>
              <w:t xml:space="preserve">6</w:t>
            </w:r>
          </w:p>
        </w:tc>
        <w:tc>
          <w:tcPr/>
          <w:p>
            <w:pPr>
              <w:pStyle w:val="Compact"/>
            </w:pPr>
            <w:r>
              <w:t xml:space="preserve">Post-treatment advice</w:t>
            </w:r>
          </w:p>
        </w:tc>
        <w:tc>
          <w:tcPr/>
          <w:p>
            <w:pPr>
              <w:pStyle w:val="Compact"/>
            </w:pPr>
            <w:r>
              <w:t xml:space="preserve">After care, recording, scheduling per KP-09</w:t>
            </w:r>
          </w:p>
        </w:tc>
        <w:tc>
          <w:tcPr/>
          <w:p>
            <w:pPr>
              <w:pStyle w:val="Compact"/>
            </w:pPr>
            <w:r>
              <w:t xml:space="preserve">8</w:t>
            </w:r>
          </w:p>
        </w:tc>
      </w:tr>
      <w:tr>
        <w:tc>
          <w:tcPr/>
          <w:p>
            <w:pPr>
              <w:pStyle w:val="Compact"/>
            </w:pPr>
            <w:r>
              <w:t xml:space="preserve">7</w:t>
            </w:r>
          </w:p>
        </w:tc>
        <w:tc>
          <w:tcPr/>
          <w:p>
            <w:pPr>
              <w:pStyle w:val="Compact"/>
            </w:pPr>
            <w:r>
              <w:t xml:space="preserve">Equipment maintenance</w:t>
            </w:r>
          </w:p>
        </w:tc>
        <w:tc>
          <w:tcPr/>
          <w:p>
            <w:pPr>
              <w:pStyle w:val="Compact"/>
            </w:pPr>
            <w:r>
              <w:t xml:space="preserve">Correct cleaning, storage, log update per KP-10</w:t>
            </w:r>
          </w:p>
        </w:tc>
        <w:tc>
          <w:tcPr/>
          <w:p>
            <w:pPr>
              <w:pStyle w:val="Compact"/>
            </w:pPr>
            <w:r>
              <w:t xml:space="preserve">10</w:t>
            </w:r>
          </w:p>
        </w:tc>
      </w:tr>
      <w:tr>
        <w:tc>
          <w:tcPr/>
          <w:p>
            <w:pPr>
              <w:pStyle w:val="Compact"/>
            </w:pPr>
            <w:r>
              <w:t xml:space="preserve">8</w:t>
            </w:r>
          </w:p>
        </w:tc>
        <w:tc>
          <w:tcPr/>
          <w:p>
            <w:pPr>
              <w:pStyle w:val="Compact"/>
            </w:pPr>
            <w:r>
              <w:t xml:space="preserve">Troubleshooting knowledge</w:t>
            </w:r>
          </w:p>
        </w:tc>
        <w:tc>
          <w:tcPr/>
          <w:p>
            <w:pPr>
              <w:pStyle w:val="Compact"/>
            </w:pPr>
            <w:r>
              <w:t xml:space="preserve">Can navigate decision tree for 1 fault scenario</w:t>
            </w:r>
          </w:p>
        </w:tc>
        <w:tc>
          <w:tcPr/>
          <w:p>
            <w:pPr>
              <w:pStyle w:val="Compact"/>
            </w:pPr>
            <w:r>
              <w:t xml:space="preserve">5</w:t>
            </w:r>
          </w:p>
        </w:tc>
      </w:tr>
      <w:tr>
        <w:tc>
          <w:tcPr/>
          <w:p>
            <w:pPr>
              <w:pStyle w:val="Compact"/>
            </w:pPr>
            <w:r>
              <w:t xml:space="preserve">9</w:t>
            </w:r>
          </w:p>
        </w:tc>
        <w:tc>
          <w:tcPr/>
          <w:p>
            <w:pPr>
              <w:pStyle w:val="Compact"/>
            </w:pPr>
            <w:r>
              <w:t xml:space="preserve">Safety and professionalism</w:t>
            </w:r>
          </w:p>
        </w:tc>
        <w:tc>
          <w:tcPr/>
          <w:p>
            <w:pPr>
              <w:pStyle w:val="Compact"/>
            </w:pPr>
            <w:r>
              <w:t xml:space="preserve">Correct PPE throughout, professional communication</w:t>
            </w:r>
          </w:p>
        </w:tc>
        <w:tc>
          <w:tcPr/>
          <w:p>
            <w:pPr>
              <w:pStyle w:val="Compact"/>
            </w:pPr>
            <w:r>
              <w:t xml:space="preserve">10</w:t>
            </w:r>
          </w:p>
        </w:tc>
      </w:tr>
      <w:tr>
        <w:tc>
          <w:tcPr/>
          <w:p>
            <w:pPr>
              <w:pStyle w:val="Compact"/>
            </w:pPr>
            <w:r>
              <w:t xml:space="preserve">10</w:t>
            </w:r>
          </w:p>
        </w:tc>
        <w:tc>
          <w:tcPr/>
          <w:p>
            <w:pPr>
              <w:pStyle w:val="Compact"/>
            </w:pPr>
            <w:r>
              <w:t xml:space="preserve">Time management</w:t>
            </w:r>
          </w:p>
        </w:tc>
        <w:tc>
          <w:tcPr/>
          <w:p>
            <w:pPr>
              <w:pStyle w:val="Compact"/>
            </w:pPr>
            <w:r>
              <w:t xml:space="preserve">Completed within 2-hour allocation</w:t>
            </w:r>
          </w:p>
        </w:tc>
        <w:tc>
          <w:tcPr/>
          <w:p>
            <w:pPr>
              <w:pStyle w:val="Compact"/>
            </w:pPr>
            <w:r>
              <w:t xml:space="preserve">5</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100</w:t>
            </w:r>
          </w:p>
        </w:tc>
      </w:tr>
    </w:tbl>
    <w:p>
      <w:pPr>
        <w:pStyle w:val="BodyText"/>
      </w:pPr>
      <w:r>
        <w:rPr>
          <w:b/>
          <w:bCs/>
        </w:rPr>
        <w:t xml:space="preserve">Marking Guide:</w:t>
      </w:r>
      <w:r>
        <w:t xml:space="preserve"> </w:t>
      </w:r>
      <w:r>
        <w:t xml:space="preserve">80–100 = COMPETENT | Below 80 = NOT YET COMPETENT</w:t>
      </w:r>
    </w:p>
    <w:p>
      <w:r>
        <w:pict>
          <v:rect style="width:0;height:1.5pt" o:hralign="center" o:hrstd="t" o:hr="t"/>
        </w:pict>
      </w:r>
    </w:p>
    <w:p>
      <w:pPr>
        <w:pStyle w:val="FirstParagraph"/>
      </w:pPr>
      <w:r>
        <w:rPr>
          <w:b/>
          <w:bCs/>
        </w:rPr>
        <w:t xml:space="preserve">Trainee / Pelatih:</w:t>
      </w:r>
      <w:r>
        <w:t xml:space="preserve"> </w:t>
      </w:r>
      <w:r>
        <w:t xml:space="preserve">_____________</w:t>
      </w:r>
      <w:r>
        <w:t xml:space="preserve"> </w:t>
      </w:r>
      <w:r>
        <w:rPr>
          <w:b/>
          <w:bCs/>
        </w:rPr>
        <w:t xml:space="preserve">IC No / No. KP:</w:t>
      </w:r>
      <w:r>
        <w:t xml:space="preserve"> </w:t>
      </w:r>
      <w:r>
        <w:t xml:space="preserve">_____________</w:t>
      </w:r>
      <w:r>
        <w:t xml:space="preserve"> </w:t>
      </w:r>
      <w:r>
        <w:rPr>
          <w:b/>
          <w:bCs/>
        </w:rPr>
        <w:t xml:space="preserve">Date / Tarikh:</w:t>
      </w:r>
      <w:r>
        <w:t xml:space="preserve"> </w:t>
      </w:r>
      <w:r>
        <w:t xml:space="preserve">_____________</w:t>
      </w:r>
      <w:r>
        <w:t xml:space="preserve"> </w:t>
      </w:r>
      <w:r>
        <w:rPr>
          <w:b/>
          <w:bCs/>
        </w:rPr>
        <w:t xml:space="preserve">Assessor / Penilai:</w:t>
      </w:r>
      <w:r>
        <w:t xml:space="preserve"> </w:t>
      </w:r>
      <w:r>
        <w:t xml:space="preserve">_____________</w:t>
      </w:r>
      <w:r>
        <w:t xml:space="preserve"> </w:t>
      </w:r>
      <w:r>
        <w:rPr>
          <w:b/>
          <w:bCs/>
        </w:rPr>
        <w:t xml:space="preserve">Modality 1 chosen:</w:t>
      </w:r>
      <w:r>
        <w:t xml:space="preserve"> </w:t>
      </w:r>
      <w:r>
        <w:t xml:space="preserve">_____________</w:t>
      </w:r>
      <w:r>
        <w:t xml:space="preserve"> </w:t>
      </w:r>
      <w:r>
        <w:rPr>
          <w:b/>
          <w:bCs/>
        </w:rPr>
        <w:t xml:space="preserve">Modality 2 chosen:</w:t>
      </w:r>
      <w:r>
        <w:t xml:space="preserve"> </w:t>
      </w:r>
      <w:r>
        <w:t xml:space="preserve">_____________</w:t>
      </w:r>
      <w:r>
        <w:t xml:space="preserve"> </w:t>
      </w:r>
      <w:r>
        <w:rPr>
          <w:b/>
          <w:bCs/>
        </w:rPr>
        <w:t xml:space="preserve">Result / Keputusan:</w:t>
      </w:r>
      <w:r>
        <w:t xml:space="preserve"> </w:t>
      </w:r>
      <w:r>
        <w:t xml:space="preserve">COMPETENT / NOT YET COMPETENT (</w:t>
      </w:r>
      <w:r>
        <w:rPr>
          <w:i/>
          <w:iCs/>
        </w:rPr>
        <w:t xml:space="preserve">KOMPETEN / BELUM KOMPETEN</w:t>
      </w:r>
      <w:r>
        <w:t xml:space="preserve">)</w:t>
      </w:r>
    </w:p>
    <w:bookmarkEnd w:id="2598"/>
    <w:bookmarkEnd w:id="2599"/>
    <w:bookmarkEnd w:id="2600"/>
    <w:bookmarkStart w:id="2700" w:name="c05-competency-unit-1"/>
    <w:p>
      <w:pPr>
        <w:pStyle w:val="Heading2"/>
      </w:pPr>
      <w:r>
        <w:rPr>
          <w:rStyle w:val="SectionNumber"/>
          <w:b/>
          <w:color w:val="0B5EA6"/>
        </w:rPr>
        <w:t xml:space="preserve">2.5</w:t>
      </w:r>
      <w:r>
        <w:rPr>
          <w:b/>
          <w:color w:val="0B5EA6"/>
        </w:rPr>
        <w:tab/>
      </w:r>
      <w:r>
        <w:rPr>
          <w:b/>
          <w:color w:val="0B5EA6"/>
        </w:rPr>
        <w:t xml:space="preserve">C05 — Competency Unit</w:t>
      </w:r>
    </w:p>
    <w:bookmarkStart w:id="2602" w:name="c05pm-teori-pm-teori-1"/>
    <w:p>
      <w:pPr>
        <w:pStyle w:val="Heading3"/>
      </w:pPr>
      <w:r>
        <w:rPr>
          <w:rStyle w:val="SectionNumber"/>
          <w:b/>
          <w:color w:val="B8860B"/>
        </w:rPr>
        <w:t xml:space="preserve">2.5.1</w:t>
      </w:r>
      <w:r>
        <w:rPr>
          <w:b/>
          <w:color w:val="B8860B"/>
        </w:rPr>
        <w:tab/>
      </w:r>
      <w:r>
        <w:rPr>
          <w:b/>
          <w:color w:val="B8860B"/>
        </w:rPr>
        <w:t xml:space="preserve">[C05/PM-teori] PM-teori</w:t>
      </w:r>
    </w:p>
    <w:p>
      <w:pPr>
        <w:pStyle w:val="FirstParagraph"/>
      </w:pPr>
      <w:r>
        <w:rPr>
          <w:b/>
          <w:bCs/>
        </w:rPr>
        <w:t xml:space="preserve">Kod / Code:</w:t>
      </w:r>
      <w:r>
        <w:t xml:space="preserve"> </w:t>
      </w:r>
      <w:r>
        <w:t xml:space="preserve">S960-002-3:2020-C05 |</w:t>
      </w:r>
      <w:r>
        <w:t xml:space="preserve"> </w:t>
      </w:r>
      <w:r>
        <w:rPr>
          <w:b/>
          <w:bCs/>
        </w:rPr>
        <w:t xml:space="preserve">CU:</w:t>
      </w:r>
      <w:r>
        <w:t xml:space="preserve"> </w:t>
      </w:r>
      <w:r>
        <w:t xml:space="preserve">C05 — Body Wrap Therapy |</w:t>
      </w:r>
      <w:r>
        <w:t xml:space="preserve"> </w:t>
      </w:r>
      <w:r>
        <w:rPr>
          <w:b/>
          <w:bCs/>
        </w:rPr>
        <w:t xml:space="preserve">Paper Colour:</w:t>
      </w:r>
      <w:r>
        <w:t xml:space="preserve"> </w:t>
      </w:r>
      <w:r>
        <w:t xml:space="preserve">YELLOW</w:t>
      </w:r>
      <w:r>
        <w:t xml:space="preserve"> </w:t>
      </w:r>
      <w:r>
        <w:rPr>
          <w:b/>
          <w:bCs/>
        </w:rPr>
        <w:t xml:space="preserve">Theory Duration:</w:t>
      </w:r>
      <w:r>
        <w:t xml:space="preserve"> </w:t>
      </w:r>
      <w:r>
        <w:t xml:space="preserve">8 hours |</w:t>
      </w:r>
      <w:r>
        <w:t xml:space="preserve"> </w:t>
      </w:r>
      <w:r>
        <w:rPr>
          <w:b/>
          <w:bCs/>
        </w:rPr>
        <w:t xml:space="preserve">KP:</w:t>
      </w:r>
      <w:r>
        <w:t xml:space="preserve"> </w:t>
      </w:r>
      <w:r>
        <w:t xml:space="preserve">6 |</w:t>
      </w:r>
      <w:r>
        <w:t xml:space="preserve"> </w:t>
      </w:r>
      <w:r>
        <w:rPr>
          <w:b/>
          <w:bCs/>
        </w:rPr>
        <w:t xml:space="preserve">KT:</w:t>
      </w:r>
      <w:r>
        <w:t xml:space="preserve"> </w:t>
      </w:r>
      <w:r>
        <w:t xml:space="preserve">6</w:t>
      </w:r>
    </w:p>
    <w:p>
      <w:r>
        <w:pict>
          <v:rect style="width:0;height:1.5pt" o:hralign="center" o:hrstd="t" o:hr="t"/>
        </w:pict>
      </w:r>
    </w:p>
    <w:bookmarkStart w:id="2601" w:name="instructional-plan-4"/>
    <w:p>
      <w:pPr>
        <w:pStyle w:val="Heading5"/>
      </w:pPr>
      <w:r>
        <w:rPr>
          <w:rStyle w:val="SectionNumber"/>
        </w:rPr>
        <w:t xml:space="preserve">2.5.1.0.1</w:t>
      </w:r>
      <w:r>
        <w:tab/>
      </w:r>
      <w:r>
        <w:t xml:space="preserve">Instructional Plan</w:t>
      </w:r>
    </w:p>
    <w:p>
      <w:pPr>
        <w:pStyle w:val="FirstParagraph"/>
      </w:pPr>
      <w:r>
        <w:t xml:space="preserve">Sessions 1-6 covering KP(1/6) through KP(6/6) with corresponding KTs. Each session: Persediaan → Penyampaian → Penggunaan → Pengesahan.</w:t>
      </w:r>
    </w:p>
    <w:p>
      <w:pPr>
        <w:pStyle w:val="BodyText"/>
      </w:pPr>
      <w:r>
        <w:t xml:space="preserve">Topics: Work area hygiene/setup, consultation/contraindications, pre-procedure cleansing, body wrap methods (cold/warm/herbal/mud), post-wrap advice, sterilisation/inventory/waste.</w:t>
      </w:r>
    </w:p>
    <w:bookmarkEnd w:id="2601"/>
    <w:bookmarkEnd w:id="2602"/>
    <w:bookmarkStart w:id="2608" w:name="c05kp-01-information-sheet-1-1"/>
    <w:p>
      <w:pPr>
        <w:pStyle w:val="Heading3"/>
      </w:pPr>
      <w:r>
        <w:rPr>
          <w:rStyle w:val="SectionNumber"/>
          <w:b/>
          <w:color w:val="1F3A68"/>
        </w:rPr>
        <w:t xml:space="preserve">2.5.2</w:t>
      </w:r>
      <w:r>
        <w:rPr>
          <w:b/>
          <w:color w:val="1F3A68"/>
        </w:rPr>
        <w:tab/>
      </w:r>
      <w:r>
        <w:rPr>
          <w:b/>
          <w:color w:val="1F3A68"/>
        </w:rPr>
        <w:t xml:space="preserve">[C05/KP-01] Information Sheet 1</w:t>
      </w:r>
    </w:p>
    <w:p>
      <w:pPr>
        <w:pStyle w:val="FirstParagraph"/>
      </w:pPr>
      <w:r>
        <w:rPr>
          <w:b/>
          <w:bCs/>
        </w:rPr>
        <w:t xml:space="preserve">Kod / Code:</w:t>
      </w:r>
      <w:r>
        <w:t xml:space="preserve"> </w:t>
      </w:r>
      <w:r>
        <w:t xml:space="preserve">S960-002-3:2020-C05/KP(1/6)</w:t>
      </w:r>
      <w:r>
        <w:t xml:space="preserve"> </w:t>
      </w:r>
      <w:r>
        <w:rPr>
          <w:b/>
          <w:bCs/>
        </w:rPr>
        <w:t xml:space="preserve">CU:</w:t>
      </w:r>
      <w:r>
        <w:t xml:space="preserve"> </w:t>
      </w:r>
      <w:r>
        <w:t xml:space="preserve">C05 — Body Wrap Therapy |</w:t>
      </w:r>
      <w:r>
        <w:t xml:space="preserve"> </w:t>
      </w:r>
      <w:r>
        <w:rPr>
          <w:b/>
          <w:bCs/>
        </w:rPr>
        <w:t xml:space="preserve">WA 1:</w:t>
      </w:r>
      <w:r>
        <w:t xml:space="preserve"> </w:t>
      </w:r>
      <w:r>
        <w:t xml:space="preserve">Work Area Preparation</w:t>
      </w:r>
      <w:r>
        <w:t xml:space="preserve"> </w:t>
      </w:r>
      <w:r>
        <w:rPr>
          <w:b/>
          <w:bCs/>
        </w:rPr>
        <w:t xml:space="preserve">Paper Colour:</w:t>
      </w:r>
      <w:r>
        <w:t xml:space="preserve"> </w:t>
      </w:r>
      <w:r>
        <w:t xml:space="preserve">WHITE</w:t>
      </w:r>
    </w:p>
    <w:p>
      <w:r>
        <w:pict>
          <v:rect style="width:0;height:1.5pt" o:hralign="center" o:hrstd="t" o:hr="t"/>
        </w:pict>
      </w:r>
    </w:p>
    <w:bookmarkStart w:id="2603" w:name="objectives-24"/>
    <w:p>
      <w:pPr>
        <w:pStyle w:val="Heading5"/>
      </w:pPr>
      <w:r>
        <w:rPr>
          <w:rStyle w:val="SectionNumber"/>
        </w:rPr>
        <w:t xml:space="preserve">2.5.2.0.1</w:t>
      </w:r>
      <w:r>
        <w:tab/>
      </w:r>
      <w:r>
        <w:t xml:space="preserve">Objectives</w:t>
      </w:r>
    </w:p>
    <w:p>
      <w:pPr>
        <w:pStyle w:val="Compact"/>
        <w:numPr>
          <w:ilvl w:val="0"/>
          <w:numId w:val="2044"/>
        </w:numPr>
      </w:pPr>
      <w:r>
        <w:t xml:space="preserve">Explain hygiene and safety practices for body wrap service areas.</w:t>
      </w:r>
    </w:p>
    <w:p>
      <w:pPr>
        <w:pStyle w:val="Compact"/>
        <w:numPr>
          <w:ilvl w:val="0"/>
          <w:numId w:val="2044"/>
        </w:numPr>
      </w:pPr>
      <w:r>
        <w:t xml:space="preserve">Identify tools, equipment and materials for body wrap therapy.</w:t>
      </w:r>
    </w:p>
    <w:p>
      <w:pPr>
        <w:pStyle w:val="Compact"/>
        <w:numPr>
          <w:ilvl w:val="0"/>
          <w:numId w:val="2044"/>
        </w:numPr>
      </w:pPr>
      <w:r>
        <w:t xml:space="preserve">Describe equipment arrangement according to service flow.</w:t>
      </w:r>
    </w:p>
    <w:p>
      <w:r>
        <w:pict>
          <v:rect style="width:0;height:1.5pt" o:hralign="center" o:hrstd="t" o:hr="t"/>
        </w:pict>
      </w:r>
    </w:p>
    <w:bookmarkEnd w:id="2603"/>
    <w:bookmarkStart w:id="2604" w:name="hygiene-and-safety"/>
    <w:p>
      <w:pPr>
        <w:pStyle w:val="Heading5"/>
      </w:pPr>
      <w:r>
        <w:rPr>
          <w:rStyle w:val="SectionNumber"/>
        </w:rPr>
        <w:t xml:space="preserve">2.5.2.0.2</w:t>
      </w:r>
      <w:r>
        <w:tab/>
      </w:r>
      <w:r>
        <w:t xml:space="preserve">1.0 Hygiene and Safety</w:t>
      </w:r>
    </w:p>
    <w:p>
      <w:pPr>
        <w:pStyle w:val="Compact"/>
        <w:numPr>
          <w:ilvl w:val="0"/>
          <w:numId w:val="2045"/>
        </w:numPr>
      </w:pPr>
      <w:r>
        <w:t xml:space="preserve">All surfaces disinfected before and after each client.</w:t>
      </w:r>
    </w:p>
    <w:p>
      <w:pPr>
        <w:pStyle w:val="Compact"/>
        <w:numPr>
          <w:ilvl w:val="0"/>
          <w:numId w:val="2045"/>
        </w:numPr>
      </w:pPr>
      <w:r>
        <w:t xml:space="preserve">Non-slip, waterproof flooring (wraps may drip).</w:t>
      </w:r>
    </w:p>
    <w:p>
      <w:pPr>
        <w:pStyle w:val="Compact"/>
        <w:numPr>
          <w:ilvl w:val="0"/>
          <w:numId w:val="2045"/>
        </w:numPr>
      </w:pPr>
      <w:r>
        <w:t xml:space="preserve">Adequate ventilation (herbal wraps produce aromatic vapours).</w:t>
      </w:r>
    </w:p>
    <w:p>
      <w:pPr>
        <w:pStyle w:val="Compact"/>
        <w:numPr>
          <w:ilvl w:val="0"/>
          <w:numId w:val="2045"/>
        </w:numPr>
      </w:pPr>
      <w:r>
        <w:t xml:space="preserve">Shower/rinse area accessible.</w:t>
      </w:r>
    </w:p>
    <w:p>
      <w:pPr>
        <w:pStyle w:val="Compact"/>
        <w:numPr>
          <w:ilvl w:val="0"/>
          <w:numId w:val="2045"/>
        </w:numPr>
      </w:pPr>
      <w:r>
        <w:t xml:space="preserve">PPE: apron, disposable gloves, mask (for mud/herbal products), closed-toe shoes.</w:t>
      </w:r>
    </w:p>
    <w:p>
      <w:r>
        <w:pict>
          <v:rect style="width:0;height:1.5pt" o:hralign="center" o:hrstd="t" o:hr="t"/>
        </w:pict>
      </w:r>
    </w:p>
    <w:bookmarkEnd w:id="2604"/>
    <w:bookmarkStart w:id="2605" w:name="tools-equipment-and-materials-1"/>
    <w:p>
      <w:pPr>
        <w:pStyle w:val="Heading5"/>
      </w:pPr>
      <w:r>
        <w:rPr>
          <w:rStyle w:val="SectionNumber"/>
        </w:rPr>
        <w:t xml:space="preserve">2.5.2.0.3</w:t>
      </w:r>
      <w:r>
        <w:tab/>
      </w:r>
      <w:r>
        <w:t xml:space="preserve">2.0 Tools, Equipment and Materials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Purpose</w:t>
            </w:r>
          </w:p>
        </w:tc>
      </w:tr>
      <w:tr>
        <w:tc>
          <w:tcPr/>
          <w:p>
            <w:pPr>
              <w:pStyle w:val="Compact"/>
            </w:pPr>
            <w:r>
              <w:t xml:space="preserve">Treatment couch with heating blanket/thermal blanket</w:t>
            </w:r>
          </w:p>
        </w:tc>
        <w:tc>
          <w:tcPr/>
          <w:p>
            <w:pPr>
              <w:pStyle w:val="Compact"/>
            </w:pPr>
            <w:r>
              <w:t xml:space="preserve">Client positioning; maintaining warmth during wrap</w:t>
            </w:r>
          </w:p>
        </w:tc>
      </w:tr>
      <w:tr>
        <w:tc>
          <w:tcPr/>
          <w:p>
            <w:pPr>
              <w:pStyle w:val="Compact"/>
            </w:pPr>
            <w:r>
              <w:t xml:space="preserve">Trolley</w:t>
            </w:r>
          </w:p>
        </w:tc>
        <w:tc>
          <w:tcPr/>
          <w:p>
            <w:pPr>
              <w:pStyle w:val="Compact"/>
            </w:pPr>
            <w:r>
              <w:t xml:space="preserve">Organise products and tools</w:t>
            </w:r>
          </w:p>
        </w:tc>
      </w:tr>
      <w:tr>
        <w:tc>
          <w:tcPr/>
          <w:p>
            <w:pPr>
              <w:pStyle w:val="Compact"/>
            </w:pPr>
            <w:r>
              <w:t xml:space="preserve">Plastic sheeting / cling film (</w:t>
            </w:r>
            <w:r>
              <w:rPr>
                <w:i/>
                <w:iCs/>
              </w:rPr>
              <w:t xml:space="preserve">filem plastik</w:t>
            </w:r>
            <w:r>
              <w:t xml:space="preserve">)</w:t>
            </w:r>
          </w:p>
        </w:tc>
        <w:tc>
          <w:tcPr/>
          <w:p>
            <w:pPr>
              <w:pStyle w:val="Compact"/>
            </w:pPr>
            <w:r>
              <w:t xml:space="preserve">Wrap body; retain heat and product</w:t>
            </w:r>
          </w:p>
        </w:tc>
      </w:tr>
      <w:tr>
        <w:tc>
          <w:tcPr/>
          <w:p>
            <w:pPr>
              <w:pStyle w:val="Compact"/>
            </w:pPr>
            <w:r>
              <w:t xml:space="preserve">Thermal/space blanket (</w:t>
            </w:r>
            <w:r>
              <w:rPr>
                <w:i/>
                <w:iCs/>
              </w:rPr>
              <w:t xml:space="preserve">selimut haba</w:t>
            </w:r>
            <w:r>
              <w:t xml:space="preserve">)</w:t>
            </w:r>
          </w:p>
        </w:tc>
        <w:tc>
          <w:tcPr/>
          <w:p>
            <w:pPr>
              <w:pStyle w:val="Compact"/>
            </w:pPr>
            <w:r>
              <w:t xml:space="preserve">Insulation over wrap</w:t>
            </w:r>
          </w:p>
        </w:tc>
      </w:tr>
      <w:tr>
        <w:tc>
          <w:tcPr/>
          <w:p>
            <w:pPr>
              <w:pStyle w:val="Compact"/>
            </w:pPr>
            <w:r>
              <w:t xml:space="preserve">Towels (large and small)</w:t>
            </w:r>
          </w:p>
        </w:tc>
        <w:tc>
          <w:tcPr/>
          <w:p>
            <w:pPr>
              <w:pStyle w:val="Compact"/>
            </w:pPr>
            <w:r>
              <w:t xml:space="preserve">Draping, wiping, warmth</w:t>
            </w:r>
          </w:p>
        </w:tc>
      </w:tr>
      <w:tr>
        <w:tc>
          <w:tcPr/>
          <w:p>
            <w:pPr>
              <w:pStyle w:val="Compact"/>
            </w:pPr>
            <w:r>
              <w:t xml:space="preserve">Bowls / brushes / spatulas</w:t>
            </w:r>
          </w:p>
        </w:tc>
        <w:tc>
          <w:tcPr/>
          <w:p>
            <w:pPr>
              <w:pStyle w:val="Compact"/>
            </w:pPr>
            <w:r>
              <w:t xml:space="preserve">Mix and apply wrap products</w:t>
            </w:r>
          </w:p>
        </w:tc>
      </w:tr>
      <w:tr>
        <w:tc>
          <w:tcPr/>
          <w:p>
            <w:pPr>
              <w:pStyle w:val="Compact"/>
            </w:pPr>
            <w:r>
              <w:t xml:space="preserve">Timer</w:t>
            </w:r>
          </w:p>
        </w:tc>
        <w:tc>
          <w:tcPr/>
          <w:p>
            <w:pPr>
              <w:pStyle w:val="Compact"/>
            </w:pPr>
            <w:r>
              <w:t xml:space="preserve">Treatment duration</w:t>
            </w:r>
          </w:p>
        </w:tc>
      </w:tr>
      <w:tr>
        <w:tc>
          <w:tcPr/>
          <w:p>
            <w:pPr>
              <w:pStyle w:val="Compact"/>
            </w:pPr>
            <w:r>
              <w:t xml:space="preserve">Body wrap products (mud, seaweed, herbal, clay)</w:t>
            </w:r>
          </w:p>
        </w:tc>
        <w:tc>
          <w:tcPr/>
          <w:p>
            <w:pPr>
              <w:pStyle w:val="Compact"/>
            </w:pPr>
            <w:r>
              <w:t xml:space="preserve">Active treatment ingredients</w:t>
            </w:r>
          </w:p>
        </w:tc>
      </w:tr>
      <w:tr>
        <w:tc>
          <w:tcPr/>
          <w:p>
            <w:pPr>
              <w:pStyle w:val="Compact"/>
            </w:pPr>
            <w:r>
              <w:t xml:space="preserve">Cleansing products</w:t>
            </w:r>
          </w:p>
        </w:tc>
        <w:tc>
          <w:tcPr/>
          <w:p>
            <w:pPr>
              <w:pStyle w:val="Compact"/>
            </w:pPr>
            <w:r>
              <w:t xml:space="preserve">Pre-treatment skin preparation</w:t>
            </w:r>
          </w:p>
        </w:tc>
      </w:tr>
      <w:tr>
        <w:tc>
          <w:tcPr/>
          <w:p>
            <w:pPr>
              <w:pStyle w:val="Compact"/>
            </w:pPr>
            <w:r>
              <w:t xml:space="preserve">Measuring tape</w:t>
            </w:r>
          </w:p>
        </w:tc>
        <w:tc>
          <w:tcPr/>
          <w:p>
            <w:pPr>
              <w:pStyle w:val="Compact"/>
            </w:pPr>
            <w:r>
              <w:t xml:space="preserve">Pre/post body measurements</w:t>
            </w:r>
          </w:p>
        </w:tc>
      </w:tr>
      <w:tr>
        <w:tc>
          <w:tcPr/>
          <w:p>
            <w:pPr>
              <w:pStyle w:val="Compact"/>
            </w:pPr>
            <w:r>
              <w:t xml:space="preserve">PPE (apron, gloves, mask)</w:t>
            </w:r>
          </w:p>
        </w:tc>
        <w:tc>
          <w:tcPr/>
          <w:p>
            <w:pPr>
              <w:pStyle w:val="Compact"/>
            </w:pPr>
            <w:r>
              <w:t xml:space="preserve">Therapist protection</w:t>
            </w:r>
          </w:p>
        </w:tc>
      </w:tr>
    </w:tbl>
    <w:p>
      <w:r>
        <w:pict>
          <v:rect style="width:0;height:1.5pt" o:hralign="center" o:hrstd="t" o:hr="t"/>
        </w:pict>
      </w:r>
    </w:p>
    <w:bookmarkEnd w:id="2605"/>
    <w:bookmarkStart w:id="2606" w:name="arrangement-per-service-flow"/>
    <w:p>
      <w:pPr>
        <w:pStyle w:val="Heading5"/>
      </w:pPr>
      <w:r>
        <w:rPr>
          <w:rStyle w:val="SectionNumber"/>
        </w:rPr>
        <w:t xml:space="preserve">2.5.2.0.4</w:t>
      </w:r>
      <w:r>
        <w:tab/>
      </w:r>
      <w:r>
        <w:t xml:space="preserve">3.0 Arrangement per Service Flow</w:t>
      </w:r>
    </w:p>
    <w:p>
      <w:pPr>
        <w:pStyle w:val="Compact"/>
        <w:numPr>
          <w:ilvl w:val="0"/>
          <w:numId w:val="2046"/>
        </w:numPr>
      </w:pPr>
      <w:r>
        <w:t xml:space="preserve">Preparation zone — cleansing products, measuring tools</w:t>
      </w:r>
    </w:p>
    <w:p>
      <w:pPr>
        <w:pStyle w:val="Compact"/>
        <w:numPr>
          <w:ilvl w:val="0"/>
          <w:numId w:val="2046"/>
        </w:numPr>
      </w:pPr>
      <w:r>
        <w:t xml:space="preserve">Application zone — wrap products, brushes, plastic sheeting</w:t>
      </w:r>
    </w:p>
    <w:p>
      <w:pPr>
        <w:pStyle w:val="Compact"/>
        <w:numPr>
          <w:ilvl w:val="0"/>
          <w:numId w:val="2046"/>
        </w:numPr>
      </w:pPr>
      <w:r>
        <w:t xml:space="preserve">Treatment zone — heated couch/blanket for wrapping period</w:t>
      </w:r>
    </w:p>
    <w:p>
      <w:pPr>
        <w:pStyle w:val="Compact"/>
        <w:numPr>
          <w:ilvl w:val="0"/>
          <w:numId w:val="2046"/>
        </w:numPr>
      </w:pPr>
      <w:r>
        <w:t xml:space="preserve">Rinse zone — shower access for product removal</w:t>
      </w:r>
    </w:p>
    <w:p>
      <w:pPr>
        <w:pStyle w:val="Compact"/>
        <w:numPr>
          <w:ilvl w:val="0"/>
          <w:numId w:val="2046"/>
        </w:numPr>
      </w:pPr>
      <w:r>
        <w:t xml:space="preserve">Post-treatment zone — moisturiser, after care products</w:t>
      </w:r>
    </w:p>
    <w:p>
      <w:r>
        <w:pict>
          <v:rect style="width:0;height:1.5pt" o:hralign="center" o:hrstd="t" o:hr="t"/>
        </w:pict>
      </w:r>
    </w:p>
    <w:bookmarkEnd w:id="2606"/>
    <w:bookmarkStart w:id="2607" w:name="references-16"/>
    <w:p>
      <w:pPr>
        <w:pStyle w:val="Heading5"/>
      </w:pPr>
      <w:r>
        <w:rPr>
          <w:rStyle w:val="SectionNumber"/>
        </w:rPr>
        <w:t xml:space="preserve">2.5.2.0.5</w:t>
      </w:r>
      <w:r>
        <w:tab/>
      </w:r>
      <w:r>
        <w:t xml:space="preserve">References</w:t>
      </w:r>
    </w:p>
    <w:p>
      <w:pPr>
        <w:pStyle w:val="Compact"/>
        <w:numPr>
          <w:ilvl w:val="0"/>
          <w:numId w:val="2047"/>
        </w:numPr>
      </w:pPr>
      <w:r>
        <w:t xml:space="preserve">NOSS S960-002-3:2020 — Body Wrap Therapy (CoCU C05, WA 1)</w:t>
      </w:r>
    </w:p>
    <w:bookmarkEnd w:id="2607"/>
    <w:bookmarkEnd w:id="2608"/>
    <w:bookmarkStart w:id="2616" w:name="c05kp-02-information-sheet-2-1"/>
    <w:p>
      <w:pPr>
        <w:pStyle w:val="Heading3"/>
      </w:pPr>
      <w:r>
        <w:rPr>
          <w:rStyle w:val="SectionNumber"/>
          <w:b/>
          <w:color w:val="1F3A68"/>
        </w:rPr>
        <w:t xml:space="preserve">2.5.3</w:t>
      </w:r>
      <w:r>
        <w:rPr>
          <w:b/>
          <w:color w:val="1F3A68"/>
        </w:rPr>
        <w:tab/>
      </w:r>
      <w:r>
        <w:rPr>
          <w:b/>
          <w:color w:val="1F3A68"/>
        </w:rPr>
        <w:t xml:space="preserve">[C05/KP-02] Information Sheet 2</w:t>
      </w:r>
    </w:p>
    <w:p>
      <w:pPr>
        <w:pStyle w:val="FirstParagraph"/>
      </w:pPr>
      <w:r>
        <w:rPr>
          <w:b/>
          <w:bCs/>
        </w:rPr>
        <w:t xml:space="preserve">Kod / Code:</w:t>
      </w:r>
      <w:r>
        <w:t xml:space="preserve"> </w:t>
      </w:r>
      <w:r>
        <w:t xml:space="preserve">S960-002-3:2020-C05/KP(2/6)</w:t>
      </w:r>
      <w:r>
        <w:t xml:space="preserve"> </w:t>
      </w:r>
      <w:r>
        <w:rPr>
          <w:b/>
          <w:bCs/>
        </w:rPr>
        <w:t xml:space="preserve">CU:</w:t>
      </w:r>
      <w:r>
        <w:t xml:space="preserve"> </w:t>
      </w:r>
      <w:r>
        <w:t xml:space="preserve">C05 — Body Wrap Therapy |</w:t>
      </w:r>
      <w:r>
        <w:t xml:space="preserve"> </w:t>
      </w:r>
      <w:r>
        <w:rPr>
          <w:b/>
          <w:bCs/>
        </w:rPr>
        <w:t xml:space="preserve">WA 2:</w:t>
      </w:r>
      <w:r>
        <w:t xml:space="preserve"> </w:t>
      </w:r>
      <w:r>
        <w:t xml:space="preserve">Consultation</w:t>
      </w:r>
      <w:r>
        <w:t xml:space="preserve"> </w:t>
      </w:r>
      <w:r>
        <w:rPr>
          <w:b/>
          <w:bCs/>
        </w:rPr>
        <w:t xml:space="preserve">Paper Colour:</w:t>
      </w:r>
      <w:r>
        <w:t xml:space="preserve"> </w:t>
      </w:r>
      <w:r>
        <w:t xml:space="preserve">WHITE</w:t>
      </w:r>
    </w:p>
    <w:p>
      <w:r>
        <w:pict>
          <v:rect style="width:0;height:1.5pt" o:hralign="center" o:hrstd="t" o:hr="t"/>
        </w:pict>
      </w:r>
    </w:p>
    <w:bookmarkStart w:id="2609" w:name="objectives-25"/>
    <w:p>
      <w:pPr>
        <w:pStyle w:val="Heading5"/>
      </w:pPr>
      <w:r>
        <w:rPr>
          <w:rStyle w:val="SectionNumber"/>
        </w:rPr>
        <w:t xml:space="preserve">2.5.3.0.1</w:t>
      </w:r>
      <w:r>
        <w:tab/>
      </w:r>
      <w:r>
        <w:t xml:space="preserve">Objectives</w:t>
      </w:r>
    </w:p>
    <w:p>
      <w:pPr>
        <w:pStyle w:val="Compact"/>
        <w:numPr>
          <w:ilvl w:val="0"/>
          <w:numId w:val="2048"/>
        </w:numPr>
      </w:pPr>
      <w:r>
        <w:t xml:space="preserve">Explain the consultation process for body wrap therapy.</w:t>
      </w:r>
    </w:p>
    <w:p>
      <w:pPr>
        <w:pStyle w:val="Compact"/>
        <w:numPr>
          <w:ilvl w:val="0"/>
          <w:numId w:val="2048"/>
        </w:numPr>
      </w:pPr>
      <w:r>
        <w:t xml:space="preserve">Identify contraindications specific to body wraps.</w:t>
      </w:r>
    </w:p>
    <w:p>
      <w:pPr>
        <w:pStyle w:val="Compact"/>
        <w:numPr>
          <w:ilvl w:val="0"/>
          <w:numId w:val="2048"/>
        </w:numPr>
      </w:pPr>
      <w:r>
        <w:t xml:space="preserve">Describe home care explanation and record keeping.</w:t>
      </w:r>
    </w:p>
    <w:p>
      <w:r>
        <w:pict>
          <v:rect style="width:0;height:1.5pt" o:hralign="center" o:hrstd="t" o:hr="t"/>
        </w:pict>
      </w:r>
    </w:p>
    <w:bookmarkEnd w:id="2609"/>
    <w:bookmarkStart w:id="2610" w:name="client-profile-review"/>
    <w:p>
      <w:pPr>
        <w:pStyle w:val="Heading5"/>
      </w:pPr>
      <w:r>
        <w:rPr>
          <w:rStyle w:val="SectionNumber"/>
        </w:rPr>
        <w:t xml:space="preserve">2.5.3.0.2</w:t>
      </w:r>
      <w:r>
        <w:tab/>
      </w:r>
      <w:r>
        <w:t xml:space="preserve">1.0 Client Profile Review</w:t>
      </w:r>
    </w:p>
    <w:p>
      <w:pPr>
        <w:pStyle w:val="Compact"/>
        <w:numPr>
          <w:ilvl w:val="0"/>
          <w:numId w:val="2049"/>
        </w:numPr>
      </w:pPr>
      <w:r>
        <w:t xml:space="preserve">Review existing consultation card from C01.</w:t>
      </w:r>
    </w:p>
    <w:p>
      <w:pPr>
        <w:pStyle w:val="Compact"/>
        <w:numPr>
          <w:ilvl w:val="0"/>
          <w:numId w:val="2049"/>
        </w:numPr>
      </w:pPr>
      <w:r>
        <w:t xml:space="preserve">Check skin type, conditions, allergies (especially to seaweed, mud, herbs, essential oils).</w:t>
      </w:r>
    </w:p>
    <w:p>
      <w:pPr>
        <w:pStyle w:val="Compact"/>
        <w:numPr>
          <w:ilvl w:val="0"/>
          <w:numId w:val="2049"/>
        </w:numPr>
      </w:pPr>
      <w:r>
        <w:t xml:space="preserve">Determine client’s goal: detoxification, skin rejuvenation, inch loss, moisturising, toning.</w:t>
      </w:r>
    </w:p>
    <w:bookmarkEnd w:id="2610"/>
    <w:bookmarkStart w:id="2613" w:name="contraindications"/>
    <w:p>
      <w:pPr>
        <w:pStyle w:val="Heading5"/>
      </w:pPr>
      <w:r>
        <w:rPr>
          <w:rStyle w:val="SectionNumber"/>
        </w:rPr>
        <w:t xml:space="preserve">2.5.3.0.3</w:t>
      </w:r>
      <w:r>
        <w:tab/>
      </w:r>
      <w:r>
        <w:t xml:space="preserve">2.0 Contraindications</w:t>
      </w:r>
    </w:p>
    <w:bookmarkStart w:id="2611" w:name="absolute"/>
    <w:p>
      <w:pPr>
        <w:pStyle w:val="Heading6"/>
      </w:pPr>
      <w:r>
        <w:rPr>
          <w:rStyle w:val="SectionNumber"/>
        </w:rPr>
        <w:t xml:space="preserve">2.5.3.0.3.1</w:t>
      </w:r>
      <w:r>
        <w:tab/>
      </w:r>
      <w:r>
        <w:t xml:space="preserve">Absolute</w:t>
      </w:r>
    </w:p>
    <w:p>
      <w:pPr>
        <w:pStyle w:val="Compact"/>
        <w:numPr>
          <w:ilvl w:val="0"/>
          <w:numId w:val="2050"/>
        </w:numPr>
      </w:pPr>
      <w:r>
        <w:t xml:space="preserve">Allergy to wrap ingredients</w:t>
      </w:r>
    </w:p>
    <w:p>
      <w:pPr>
        <w:pStyle w:val="Compact"/>
        <w:numPr>
          <w:ilvl w:val="0"/>
          <w:numId w:val="2050"/>
        </w:numPr>
      </w:pPr>
      <w:r>
        <w:t xml:space="preserve">Open wounds, burns, skin infections</w:t>
      </w:r>
    </w:p>
    <w:p>
      <w:pPr>
        <w:pStyle w:val="Compact"/>
        <w:numPr>
          <w:ilvl w:val="0"/>
          <w:numId w:val="2050"/>
        </w:numPr>
      </w:pPr>
      <w:r>
        <w:t xml:space="preserve">Fever / acute illness</w:t>
      </w:r>
    </w:p>
    <w:p>
      <w:pPr>
        <w:pStyle w:val="Compact"/>
        <w:numPr>
          <w:ilvl w:val="0"/>
          <w:numId w:val="2050"/>
        </w:numPr>
      </w:pPr>
      <w:r>
        <w:t xml:space="preserve">Thrombosis / DVT</w:t>
      </w:r>
    </w:p>
    <w:p>
      <w:pPr>
        <w:pStyle w:val="Compact"/>
        <w:numPr>
          <w:ilvl w:val="0"/>
          <w:numId w:val="2050"/>
        </w:numPr>
      </w:pPr>
      <w:r>
        <w:t xml:space="preserve">Cancer</w:t>
      </w:r>
    </w:p>
    <w:p>
      <w:pPr>
        <w:pStyle w:val="Compact"/>
        <w:numPr>
          <w:ilvl w:val="0"/>
          <w:numId w:val="2050"/>
        </w:numPr>
      </w:pPr>
      <w:r>
        <w:t xml:space="preserve">Claustrophobia (severe — for full body wraps)</w:t>
      </w:r>
    </w:p>
    <w:bookmarkEnd w:id="2611"/>
    <w:bookmarkStart w:id="2612" w:name="relative"/>
    <w:p>
      <w:pPr>
        <w:pStyle w:val="Heading6"/>
      </w:pPr>
      <w:r>
        <w:rPr>
          <w:rStyle w:val="SectionNumber"/>
        </w:rPr>
        <w:t xml:space="preserve">2.5.3.0.3.2</w:t>
      </w:r>
      <w:r>
        <w:tab/>
      </w:r>
      <w:r>
        <w:t xml:space="preserve">Relative</w:t>
      </w:r>
    </w:p>
    <w:p>
      <w:pPr>
        <w:pStyle w:val="Compact"/>
        <w:numPr>
          <w:ilvl w:val="0"/>
          <w:numId w:val="2051"/>
        </w:numPr>
      </w:pPr>
      <w:r>
        <w:t xml:space="preserve">Pregnancy (certain products contraindicated; heat wraps avoided)</w:t>
      </w:r>
    </w:p>
    <w:p>
      <w:pPr>
        <w:pStyle w:val="Compact"/>
        <w:numPr>
          <w:ilvl w:val="0"/>
          <w:numId w:val="2051"/>
        </w:numPr>
      </w:pPr>
      <w:r>
        <w:t xml:space="preserve">Sensitive skin (patch test required)</w:t>
      </w:r>
    </w:p>
    <w:p>
      <w:pPr>
        <w:pStyle w:val="Compact"/>
        <w:numPr>
          <w:ilvl w:val="0"/>
          <w:numId w:val="2051"/>
        </w:numPr>
      </w:pPr>
      <w:r>
        <w:t xml:space="preserve">Asthma (strong aromas may trigger)</w:t>
      </w:r>
    </w:p>
    <w:p>
      <w:pPr>
        <w:pStyle w:val="Compact"/>
        <w:numPr>
          <w:ilvl w:val="0"/>
          <w:numId w:val="2051"/>
        </w:numPr>
      </w:pPr>
      <w:r>
        <w:t xml:space="preserve">Varicose veins (avoid wrapping directly)</w:t>
      </w:r>
    </w:p>
    <w:p>
      <w:pPr>
        <w:pStyle w:val="Compact"/>
        <w:numPr>
          <w:ilvl w:val="0"/>
          <w:numId w:val="2051"/>
        </w:numPr>
      </w:pPr>
      <w:r>
        <w:t xml:space="preserve">Diabetes (reduced sensation)</w:t>
      </w:r>
    </w:p>
    <w:bookmarkEnd w:id="2612"/>
    <w:bookmarkEnd w:id="2613"/>
    <w:bookmarkStart w:id="2614" w:name="consultation-record"/>
    <w:p>
      <w:pPr>
        <w:pStyle w:val="Heading5"/>
      </w:pPr>
      <w:r>
        <w:rPr>
          <w:rStyle w:val="SectionNumber"/>
        </w:rPr>
        <w:t xml:space="preserve">2.5.3.0.4</w:t>
      </w:r>
      <w:r>
        <w:tab/>
      </w:r>
      <w:r>
        <w:t xml:space="preserve">3.0 Consultation Record</w:t>
      </w:r>
    </w:p>
    <w:p>
      <w:pPr>
        <w:pStyle w:val="Compact"/>
        <w:numPr>
          <w:ilvl w:val="0"/>
          <w:numId w:val="2052"/>
        </w:numPr>
      </w:pPr>
      <w:r>
        <w:t xml:space="preserve">Record wrap-specific findings on card.</w:t>
      </w:r>
    </w:p>
    <w:p>
      <w:pPr>
        <w:pStyle w:val="Compact"/>
        <w:numPr>
          <w:ilvl w:val="0"/>
          <w:numId w:val="2052"/>
        </w:numPr>
      </w:pPr>
      <w:r>
        <w:t xml:space="preserve">Explain body wrap home care to the client.</w:t>
      </w:r>
    </w:p>
    <w:p>
      <w:pPr>
        <w:pStyle w:val="Compact"/>
        <w:numPr>
          <w:ilvl w:val="0"/>
          <w:numId w:val="2052"/>
        </w:numPr>
      </w:pPr>
      <w:r>
        <w:t xml:space="preserve">Answer client queries.</w:t>
      </w:r>
    </w:p>
    <w:p>
      <w:pPr>
        <w:pStyle w:val="Compact"/>
        <w:numPr>
          <w:ilvl w:val="0"/>
          <w:numId w:val="2052"/>
        </w:numPr>
      </w:pPr>
      <w:r>
        <w:t xml:space="preserve">Complete consultation record with signature.</w:t>
      </w:r>
    </w:p>
    <w:p>
      <w:r>
        <w:pict>
          <v:rect style="width:0;height:1.5pt" o:hralign="center" o:hrstd="t" o:hr="t"/>
        </w:pict>
      </w:r>
    </w:p>
    <w:bookmarkEnd w:id="2614"/>
    <w:bookmarkStart w:id="2615" w:name="references-17"/>
    <w:p>
      <w:pPr>
        <w:pStyle w:val="Heading5"/>
      </w:pPr>
      <w:r>
        <w:rPr>
          <w:rStyle w:val="SectionNumber"/>
        </w:rPr>
        <w:t xml:space="preserve">2.5.3.0.5</w:t>
      </w:r>
      <w:r>
        <w:tab/>
      </w:r>
      <w:r>
        <w:t xml:space="preserve">References</w:t>
      </w:r>
    </w:p>
    <w:p>
      <w:pPr>
        <w:pStyle w:val="Compact"/>
        <w:numPr>
          <w:ilvl w:val="0"/>
          <w:numId w:val="2053"/>
        </w:numPr>
      </w:pPr>
      <w:r>
        <w:t xml:space="preserve">NOSS S960-002-3:2020 — Body Wrap Therapy (CoCU C05, WA 2)</w:t>
      </w:r>
    </w:p>
    <w:bookmarkEnd w:id="2615"/>
    <w:bookmarkEnd w:id="2616"/>
    <w:bookmarkStart w:id="2624" w:name="c05kp-03-information-sheet-3-1"/>
    <w:p>
      <w:pPr>
        <w:pStyle w:val="Heading3"/>
      </w:pPr>
      <w:r>
        <w:rPr>
          <w:rStyle w:val="SectionNumber"/>
          <w:b/>
          <w:color w:val="1F3A68"/>
        </w:rPr>
        <w:t xml:space="preserve">2.5.4</w:t>
      </w:r>
      <w:r>
        <w:rPr>
          <w:b/>
          <w:color w:val="1F3A68"/>
        </w:rPr>
        <w:tab/>
      </w:r>
      <w:r>
        <w:rPr>
          <w:b/>
          <w:color w:val="1F3A68"/>
        </w:rPr>
        <w:t xml:space="preserve">[C05/KP-03] Information Sheet 3</w:t>
      </w:r>
    </w:p>
    <w:p>
      <w:pPr>
        <w:pStyle w:val="FirstParagraph"/>
      </w:pPr>
      <w:r>
        <w:rPr>
          <w:b/>
          <w:bCs/>
        </w:rPr>
        <w:t xml:space="preserve">Kod / Code:</w:t>
      </w:r>
      <w:r>
        <w:t xml:space="preserve"> </w:t>
      </w:r>
      <w:r>
        <w:t xml:space="preserve">S960-002-3:2020-C05/KP(3/6)</w:t>
      </w:r>
      <w:r>
        <w:t xml:space="preserve"> </w:t>
      </w:r>
      <w:r>
        <w:rPr>
          <w:b/>
          <w:bCs/>
        </w:rPr>
        <w:t xml:space="preserve">CU:</w:t>
      </w:r>
      <w:r>
        <w:t xml:space="preserve"> </w:t>
      </w:r>
      <w:r>
        <w:t xml:space="preserve">C05 — Body Wrap Therapy |</w:t>
      </w:r>
      <w:r>
        <w:t xml:space="preserve"> </w:t>
      </w:r>
      <w:r>
        <w:rPr>
          <w:b/>
          <w:bCs/>
        </w:rPr>
        <w:t xml:space="preserve">WA 3:</w:t>
      </w:r>
      <w:r>
        <w:t xml:space="preserve"> </w:t>
      </w:r>
      <w:r>
        <w:t xml:space="preserve">Pre-Procedure Preparation</w:t>
      </w:r>
      <w:r>
        <w:t xml:space="preserve"> </w:t>
      </w:r>
      <w:r>
        <w:rPr>
          <w:b/>
          <w:bCs/>
        </w:rPr>
        <w:t xml:space="preserve">Paper Colour:</w:t>
      </w:r>
      <w:r>
        <w:t xml:space="preserve"> </w:t>
      </w:r>
      <w:r>
        <w:t xml:space="preserve">WHITE</w:t>
      </w:r>
    </w:p>
    <w:p>
      <w:r>
        <w:pict>
          <v:rect style="width:0;height:1.5pt" o:hralign="center" o:hrstd="t" o:hr="t"/>
        </w:pict>
      </w:r>
    </w:p>
    <w:bookmarkStart w:id="2617" w:name="objectives-26"/>
    <w:p>
      <w:pPr>
        <w:pStyle w:val="Heading5"/>
      </w:pPr>
      <w:r>
        <w:rPr>
          <w:rStyle w:val="SectionNumber"/>
        </w:rPr>
        <w:t xml:space="preserve">2.5.4.0.1</w:t>
      </w:r>
      <w:r>
        <w:tab/>
      </w:r>
      <w:r>
        <w:t xml:space="preserve">Objectives</w:t>
      </w:r>
    </w:p>
    <w:p>
      <w:pPr>
        <w:pStyle w:val="Compact"/>
        <w:numPr>
          <w:ilvl w:val="0"/>
          <w:numId w:val="2054"/>
        </w:numPr>
      </w:pPr>
      <w:r>
        <w:t xml:space="preserve">Describe client preparation procedures including change, feet sterilisation, and modesty.</w:t>
      </w:r>
    </w:p>
    <w:p>
      <w:pPr>
        <w:pStyle w:val="Compact"/>
        <w:numPr>
          <w:ilvl w:val="0"/>
          <w:numId w:val="2054"/>
        </w:numPr>
      </w:pPr>
      <w:r>
        <w:t xml:space="preserve">Explain cleansing and deep cleansing methods for body wrap therapy.</w:t>
      </w:r>
    </w:p>
    <w:p>
      <w:r>
        <w:pict>
          <v:rect style="width:0;height:1.5pt" o:hralign="center" o:hrstd="t" o:hr="t"/>
        </w:pict>
      </w:r>
    </w:p>
    <w:bookmarkEnd w:id="2617"/>
    <w:bookmarkStart w:id="2618" w:name="client-preparation-1"/>
    <w:p>
      <w:pPr>
        <w:pStyle w:val="Heading5"/>
      </w:pPr>
      <w:r>
        <w:rPr>
          <w:rStyle w:val="SectionNumber"/>
        </w:rPr>
        <w:t xml:space="preserve">2.5.4.0.2</w:t>
      </w:r>
      <w:r>
        <w:tab/>
      </w:r>
      <w:r>
        <w:t xml:space="preserve">1.0 Client Preparation</w:t>
      </w:r>
    </w:p>
    <w:p>
      <w:pPr>
        <w:pStyle w:val="Compact"/>
        <w:numPr>
          <w:ilvl w:val="0"/>
          <w:numId w:val="2055"/>
        </w:numPr>
      </w:pPr>
      <w:r>
        <w:t xml:space="preserve">Usher client to change area; provide service attire.</w:t>
      </w:r>
    </w:p>
    <w:p>
      <w:pPr>
        <w:pStyle w:val="Compact"/>
        <w:numPr>
          <w:ilvl w:val="0"/>
          <w:numId w:val="2055"/>
        </w:numPr>
      </w:pPr>
      <w:r>
        <w:t xml:space="preserve">Store belongings safely.</w:t>
      </w:r>
    </w:p>
    <w:p>
      <w:pPr>
        <w:pStyle w:val="Compact"/>
        <w:numPr>
          <w:ilvl w:val="0"/>
          <w:numId w:val="2055"/>
        </w:numPr>
      </w:pPr>
      <w:r>
        <w:t xml:space="preserve">Sterilise feet with antiseptic spray.</w:t>
      </w:r>
    </w:p>
    <w:p>
      <w:pPr>
        <w:pStyle w:val="Compact"/>
        <w:numPr>
          <w:ilvl w:val="0"/>
          <w:numId w:val="2055"/>
        </w:numPr>
      </w:pPr>
      <w:r>
        <w:t xml:space="preserve">Drape hair (shower cap).</w:t>
      </w:r>
    </w:p>
    <w:p>
      <w:pPr>
        <w:pStyle w:val="Compact"/>
        <w:numPr>
          <w:ilvl w:val="0"/>
          <w:numId w:val="2055"/>
        </w:numPr>
      </w:pPr>
      <w:r>
        <w:t xml:space="preserve">Ensure modesty throughout.</w:t>
      </w:r>
    </w:p>
    <w:p>
      <w:pPr>
        <w:pStyle w:val="Compact"/>
        <w:numPr>
          <w:ilvl w:val="0"/>
          <w:numId w:val="2055"/>
        </w:numPr>
      </w:pPr>
      <w:r>
        <w:t xml:space="preserve">Don PPE (apron, gloves).</w:t>
      </w:r>
    </w:p>
    <w:bookmarkEnd w:id="2618"/>
    <w:bookmarkStart w:id="2622" w:name="cleansing-and-deep-cleansing"/>
    <w:p>
      <w:pPr>
        <w:pStyle w:val="Heading5"/>
      </w:pPr>
      <w:r>
        <w:rPr>
          <w:rStyle w:val="SectionNumber"/>
        </w:rPr>
        <w:t xml:space="preserve">2.5.4.0.3</w:t>
      </w:r>
      <w:r>
        <w:tab/>
      </w:r>
      <w:r>
        <w:t xml:space="preserve">2.0 Cleansing and Deep Cleansing</w:t>
      </w:r>
    </w:p>
    <w:bookmarkStart w:id="2619" w:name="selecting-methods"/>
    <w:p>
      <w:pPr>
        <w:pStyle w:val="Heading6"/>
      </w:pPr>
      <w:r>
        <w:rPr>
          <w:rStyle w:val="SectionNumber"/>
        </w:rPr>
        <w:t xml:space="preserve">2.5.4.0.3.1</w:t>
      </w:r>
      <w:r>
        <w:tab/>
      </w:r>
      <w:r>
        <w:t xml:space="preserve">2.1 Selecting Methods</w:t>
      </w:r>
    </w:p>
    <w:p>
      <w:pPr>
        <w:pStyle w:val="FirstParagraph"/>
      </w:pPr>
      <w:r>
        <w:t xml:space="preserve">Select based on: client’s skin type, wrap type to follow, manufacturer recommendations.</w:t>
      </w:r>
    </w:p>
    <w:bookmarkEnd w:id="2619"/>
    <w:bookmarkStart w:id="2620" w:name="cleansing-procedure"/>
    <w:p>
      <w:pPr>
        <w:pStyle w:val="Heading6"/>
      </w:pPr>
      <w:r>
        <w:rPr>
          <w:rStyle w:val="SectionNumber"/>
        </w:rPr>
        <w:t xml:space="preserve">2.5.4.0.3.2</w:t>
      </w:r>
      <w:r>
        <w:tab/>
      </w:r>
      <w:r>
        <w:t xml:space="preserve">2.2 Cleansing Procedure</w:t>
      </w:r>
    </w:p>
    <w:p>
      <w:pPr>
        <w:pStyle w:val="Compact"/>
        <w:numPr>
          <w:ilvl w:val="0"/>
          <w:numId w:val="2056"/>
        </w:numPr>
      </w:pPr>
      <w:r>
        <w:t xml:space="preserve">Apply body cleanser using effleurage movements.</w:t>
      </w:r>
    </w:p>
    <w:p>
      <w:pPr>
        <w:pStyle w:val="Compact"/>
        <w:numPr>
          <w:ilvl w:val="0"/>
          <w:numId w:val="2056"/>
        </w:numPr>
      </w:pPr>
      <w:r>
        <w:t xml:space="preserve">Remove with warm damp mitts.</w:t>
      </w:r>
    </w:p>
    <w:p>
      <w:pPr>
        <w:pStyle w:val="Compact"/>
        <w:numPr>
          <w:ilvl w:val="0"/>
          <w:numId w:val="2056"/>
        </w:numPr>
      </w:pPr>
      <w:r>
        <w:t xml:space="preserve">Pat dry.</w:t>
      </w:r>
    </w:p>
    <w:bookmarkEnd w:id="2620"/>
    <w:bookmarkStart w:id="2621" w:name="deep-cleansing-1"/>
    <w:p>
      <w:pPr>
        <w:pStyle w:val="Heading6"/>
      </w:pPr>
      <w:r>
        <w:rPr>
          <w:rStyle w:val="SectionNumber"/>
        </w:rPr>
        <w:t xml:space="preserve">2.5.4.0.3.3</w:t>
      </w:r>
      <w:r>
        <w:tab/>
      </w:r>
      <w:r>
        <w:t xml:space="preserve">2.3 Deep Cleansing</w:t>
      </w:r>
    </w:p>
    <w:p>
      <w:pPr>
        <w:pStyle w:val="Compact"/>
        <w:numPr>
          <w:ilvl w:val="0"/>
          <w:numId w:val="2057"/>
        </w:numPr>
      </w:pPr>
      <w:r>
        <w:t xml:space="preserve">Apply exfoliating scrub (salt, sugar, or enzyme).</w:t>
      </w:r>
    </w:p>
    <w:p>
      <w:pPr>
        <w:pStyle w:val="Compact"/>
        <w:numPr>
          <w:ilvl w:val="0"/>
          <w:numId w:val="2057"/>
        </w:numPr>
      </w:pPr>
      <w:r>
        <w:t xml:space="preserve">Massage in circular motions.</w:t>
      </w:r>
    </w:p>
    <w:p>
      <w:pPr>
        <w:pStyle w:val="Compact"/>
        <w:numPr>
          <w:ilvl w:val="0"/>
          <w:numId w:val="2057"/>
        </w:numPr>
      </w:pPr>
      <w:r>
        <w:t xml:space="preserve">Focus on rough areas (elbows, knees, heels).</w:t>
      </w:r>
    </w:p>
    <w:p>
      <w:pPr>
        <w:pStyle w:val="Compact"/>
        <w:numPr>
          <w:ilvl w:val="0"/>
          <w:numId w:val="2057"/>
        </w:numPr>
      </w:pPr>
      <w:r>
        <w:t xml:space="preserve">Remove thoroughly with warm damp mitts.</w:t>
      </w:r>
    </w:p>
    <w:p>
      <w:pPr>
        <w:pStyle w:val="Compact"/>
        <w:numPr>
          <w:ilvl w:val="0"/>
          <w:numId w:val="2057"/>
        </w:numPr>
      </w:pPr>
      <w:r>
        <w:t xml:space="preserve">Skin is now prepared for maximum product absorption during the wrap.</w:t>
      </w:r>
    </w:p>
    <w:p>
      <w:r>
        <w:pict>
          <v:rect style="width:0;height:1.5pt" o:hralign="center" o:hrstd="t" o:hr="t"/>
        </w:pict>
      </w:r>
    </w:p>
    <w:bookmarkEnd w:id="2621"/>
    <w:bookmarkEnd w:id="2622"/>
    <w:bookmarkStart w:id="2623" w:name="references-18"/>
    <w:p>
      <w:pPr>
        <w:pStyle w:val="Heading5"/>
      </w:pPr>
      <w:r>
        <w:rPr>
          <w:rStyle w:val="SectionNumber"/>
        </w:rPr>
        <w:t xml:space="preserve">2.5.4.0.4</w:t>
      </w:r>
      <w:r>
        <w:tab/>
      </w:r>
      <w:r>
        <w:t xml:space="preserve">References</w:t>
      </w:r>
    </w:p>
    <w:p>
      <w:pPr>
        <w:pStyle w:val="Compact"/>
        <w:numPr>
          <w:ilvl w:val="0"/>
          <w:numId w:val="2058"/>
        </w:numPr>
      </w:pPr>
      <w:r>
        <w:t xml:space="preserve">NOSS S960-002-3:2020 — Body Wrap Therapy (CoCU C05, WA 3)</w:t>
      </w:r>
    </w:p>
    <w:bookmarkEnd w:id="2623"/>
    <w:bookmarkEnd w:id="2624"/>
    <w:bookmarkStart w:id="2634" w:name="c05kp-04-information-sheet-4-1"/>
    <w:p>
      <w:pPr>
        <w:pStyle w:val="Heading3"/>
      </w:pPr>
      <w:r>
        <w:rPr>
          <w:rStyle w:val="SectionNumber"/>
          <w:b/>
          <w:color w:val="1F3A68"/>
        </w:rPr>
        <w:t xml:space="preserve">2.5.5</w:t>
      </w:r>
      <w:r>
        <w:rPr>
          <w:b/>
          <w:color w:val="1F3A68"/>
        </w:rPr>
        <w:tab/>
      </w:r>
      <w:r>
        <w:rPr>
          <w:b/>
          <w:color w:val="1F3A68"/>
        </w:rPr>
        <w:t xml:space="preserve">[C05/KP-04] Information Sheet 4</w:t>
      </w:r>
    </w:p>
    <w:p>
      <w:pPr>
        <w:pStyle w:val="FirstParagraph"/>
      </w:pPr>
      <w:r>
        <w:rPr>
          <w:b/>
          <w:bCs/>
        </w:rPr>
        <w:t xml:space="preserve">Kod / Code:</w:t>
      </w:r>
      <w:r>
        <w:t xml:space="preserve"> </w:t>
      </w:r>
      <w:r>
        <w:t xml:space="preserve">S960-002-3:2020-C05/KP(4/6)</w:t>
      </w:r>
      <w:r>
        <w:t xml:space="preserve"> </w:t>
      </w:r>
      <w:r>
        <w:rPr>
          <w:b/>
          <w:bCs/>
        </w:rPr>
        <w:t xml:space="preserve">CU:</w:t>
      </w:r>
      <w:r>
        <w:t xml:space="preserve"> </w:t>
      </w:r>
      <w:r>
        <w:t xml:space="preserve">C05 — Body Wrap Therapy |</w:t>
      </w:r>
      <w:r>
        <w:t xml:space="preserve"> </w:t>
      </w:r>
      <w:r>
        <w:rPr>
          <w:b/>
          <w:bCs/>
        </w:rPr>
        <w:t xml:space="preserve">WA 4:</w:t>
      </w:r>
      <w:r>
        <w:t xml:space="preserve"> </w:t>
      </w:r>
      <w:r>
        <w:t xml:space="preserve">Carry Out Body Wrap Therapy</w:t>
      </w:r>
      <w:r>
        <w:t xml:space="preserve"> </w:t>
      </w:r>
      <w:r>
        <w:rPr>
          <w:b/>
          <w:bCs/>
        </w:rPr>
        <w:t xml:space="preserve">Paper Colour:</w:t>
      </w:r>
      <w:r>
        <w:t xml:space="preserve"> </w:t>
      </w:r>
      <w:r>
        <w:t xml:space="preserve">WHITE</w:t>
      </w:r>
    </w:p>
    <w:p>
      <w:r>
        <w:pict>
          <v:rect style="width:0;height:1.5pt" o:hralign="center" o:hrstd="t" o:hr="t"/>
        </w:pict>
      </w:r>
    </w:p>
    <w:bookmarkStart w:id="2625" w:name="objectives-27"/>
    <w:p>
      <w:pPr>
        <w:pStyle w:val="Heading5"/>
      </w:pPr>
      <w:r>
        <w:rPr>
          <w:rStyle w:val="SectionNumber"/>
        </w:rPr>
        <w:t xml:space="preserve">2.5.5.0.1</w:t>
      </w:r>
      <w:r>
        <w:tab/>
      </w:r>
      <w:r>
        <w:t xml:space="preserve">Objectives</w:t>
      </w:r>
    </w:p>
    <w:p>
      <w:pPr>
        <w:pStyle w:val="Compact"/>
        <w:numPr>
          <w:ilvl w:val="0"/>
          <w:numId w:val="2059"/>
        </w:numPr>
      </w:pPr>
      <w:r>
        <w:t xml:space="preserve">Describe the different methods of body wraps (cold, warm, herbal, mud).</w:t>
      </w:r>
    </w:p>
    <w:p>
      <w:pPr>
        <w:pStyle w:val="Compact"/>
        <w:numPr>
          <w:ilvl w:val="0"/>
          <w:numId w:val="2059"/>
        </w:numPr>
      </w:pPr>
      <w:r>
        <w:t xml:space="preserve">Explain the application and monitoring procedures.</w:t>
      </w:r>
    </w:p>
    <w:p>
      <w:pPr>
        <w:pStyle w:val="Compact"/>
        <w:numPr>
          <w:ilvl w:val="0"/>
          <w:numId w:val="2059"/>
        </w:numPr>
      </w:pPr>
      <w:r>
        <w:t xml:space="preserve">Describe product removal and client transition.</w:t>
      </w:r>
    </w:p>
    <w:p>
      <w:r>
        <w:pict>
          <v:rect style="width:0;height:1.5pt" o:hralign="center" o:hrstd="t" o:hr="t"/>
        </w:pict>
      </w:r>
    </w:p>
    <w:bookmarkEnd w:id="2625"/>
    <w:bookmarkStart w:id="2630" w:name="types-of-body-wraps"/>
    <w:p>
      <w:pPr>
        <w:pStyle w:val="Heading5"/>
      </w:pPr>
      <w:r>
        <w:rPr>
          <w:rStyle w:val="SectionNumber"/>
        </w:rPr>
        <w:t xml:space="preserve">2.5.5.0.2</w:t>
      </w:r>
      <w:r>
        <w:tab/>
      </w:r>
      <w:r>
        <w:t xml:space="preserve">1.0 Types of Body Wraps</w:t>
      </w:r>
    </w:p>
    <w:bookmarkStart w:id="2626" w:name="cold-wrap-balutan-sejuk"/>
    <w:p>
      <w:pPr>
        <w:pStyle w:val="Heading6"/>
      </w:pPr>
      <w:r>
        <w:rPr>
          <w:rStyle w:val="SectionNumber"/>
        </w:rPr>
        <w:t xml:space="preserve">2.5.5.0.2.1</w:t>
      </w:r>
      <w:r>
        <w:tab/>
      </w:r>
      <w:r>
        <w:t xml:space="preserve">1.1 Cold Wrap (Balutan Sejuk)</w:t>
      </w:r>
    </w:p>
    <w:p>
      <w:pPr>
        <w:pStyle w:val="Compact"/>
        <w:numPr>
          <w:ilvl w:val="0"/>
          <w:numId w:val="2060"/>
        </w:numPr>
      </w:pPr>
      <w:r>
        <w:rPr>
          <w:b/>
          <w:bCs/>
        </w:rPr>
        <w:t xml:space="preserve">Products:</w:t>
      </w:r>
      <w:r>
        <w:t xml:space="preserve"> </w:t>
      </w:r>
      <w:r>
        <w:t xml:space="preserve">Cooling gels, menthol, peppermint, aloe vera</w:t>
      </w:r>
    </w:p>
    <w:p>
      <w:pPr>
        <w:pStyle w:val="Compact"/>
        <w:numPr>
          <w:ilvl w:val="0"/>
          <w:numId w:val="2060"/>
        </w:numPr>
      </w:pPr>
      <w:r>
        <w:rPr>
          <w:b/>
          <w:bCs/>
        </w:rPr>
        <w:t xml:space="preserve">Effects:</w:t>
      </w:r>
      <w:r>
        <w:t xml:space="preserve"> </w:t>
      </w:r>
      <w:r>
        <w:t xml:space="preserve">Vasoconstriction, firms skin, reduces puffiness, energising</w:t>
      </w:r>
    </w:p>
    <w:p>
      <w:pPr>
        <w:pStyle w:val="Compact"/>
        <w:numPr>
          <w:ilvl w:val="0"/>
          <w:numId w:val="2060"/>
        </w:numPr>
      </w:pPr>
      <w:r>
        <w:rPr>
          <w:b/>
          <w:bCs/>
        </w:rPr>
        <w:t xml:space="preserve">Suitable for:</w:t>
      </w:r>
      <w:r>
        <w:t xml:space="preserve"> </w:t>
      </w:r>
      <w:r>
        <w:t xml:space="preserve">Fluid retention, hot weather, post-exercise, sensitive skin</w:t>
      </w:r>
    </w:p>
    <w:p>
      <w:pPr>
        <w:pStyle w:val="Compact"/>
        <w:numPr>
          <w:ilvl w:val="0"/>
          <w:numId w:val="2060"/>
        </w:numPr>
      </w:pPr>
      <w:r>
        <w:rPr>
          <w:b/>
          <w:bCs/>
        </w:rPr>
        <w:t xml:space="preserve">Temperature:</w:t>
      </w:r>
      <w:r>
        <w:t xml:space="preserve"> </w:t>
      </w:r>
      <w:r>
        <w:t xml:space="preserve">Room temperature or slightly chilled</w:t>
      </w:r>
    </w:p>
    <w:p>
      <w:pPr>
        <w:pStyle w:val="Compact"/>
        <w:numPr>
          <w:ilvl w:val="0"/>
          <w:numId w:val="2060"/>
        </w:numPr>
      </w:pPr>
      <w:r>
        <w:rPr>
          <w:b/>
          <w:bCs/>
        </w:rPr>
        <w:t xml:space="preserve">Duration:</w:t>
      </w:r>
      <w:r>
        <w:t xml:space="preserve"> </w:t>
      </w:r>
      <w:r>
        <w:t xml:space="preserve">20-30 minutes</w:t>
      </w:r>
    </w:p>
    <w:bookmarkEnd w:id="2626"/>
    <w:bookmarkStart w:id="2627" w:name="warm-wrap-balutan-hangat"/>
    <w:p>
      <w:pPr>
        <w:pStyle w:val="Heading6"/>
      </w:pPr>
      <w:r>
        <w:rPr>
          <w:rStyle w:val="SectionNumber"/>
        </w:rPr>
        <w:t xml:space="preserve">2.5.5.0.2.2</w:t>
      </w:r>
      <w:r>
        <w:tab/>
      </w:r>
      <w:r>
        <w:t xml:space="preserve">1.2 Warm Wrap (Balutan Hangat)</w:t>
      </w:r>
    </w:p>
    <w:p>
      <w:pPr>
        <w:pStyle w:val="Compact"/>
        <w:numPr>
          <w:ilvl w:val="0"/>
          <w:numId w:val="2061"/>
        </w:numPr>
      </w:pPr>
      <w:r>
        <w:rPr>
          <w:b/>
          <w:bCs/>
        </w:rPr>
        <w:t xml:space="preserve">Products:</w:t>
      </w:r>
      <w:r>
        <w:t xml:space="preserve"> </w:t>
      </w:r>
      <w:r>
        <w:t xml:space="preserve">Warming creams, cinnamon, ginger, thermal clays</w:t>
      </w:r>
    </w:p>
    <w:p>
      <w:pPr>
        <w:pStyle w:val="Compact"/>
        <w:numPr>
          <w:ilvl w:val="0"/>
          <w:numId w:val="2061"/>
        </w:numPr>
      </w:pPr>
      <w:r>
        <w:rPr>
          <w:b/>
          <w:bCs/>
        </w:rPr>
        <w:t xml:space="preserve">Effects:</w:t>
      </w:r>
      <w:r>
        <w:t xml:space="preserve"> </w:t>
      </w:r>
      <w:r>
        <w:t xml:space="preserve">Vasodilation, perspiration, detoxification, relaxation, inch loss</w:t>
      </w:r>
    </w:p>
    <w:p>
      <w:pPr>
        <w:pStyle w:val="Compact"/>
        <w:numPr>
          <w:ilvl w:val="0"/>
          <w:numId w:val="2061"/>
        </w:numPr>
      </w:pPr>
      <w:r>
        <w:rPr>
          <w:b/>
          <w:bCs/>
        </w:rPr>
        <w:t xml:space="preserve">Suitable for:</w:t>
      </w:r>
      <w:r>
        <w:t xml:space="preserve"> </w:t>
      </w:r>
      <w:r>
        <w:t xml:space="preserve">Cellulite, detoxification, weight management, muscle tension</w:t>
      </w:r>
    </w:p>
    <w:p>
      <w:pPr>
        <w:pStyle w:val="Compact"/>
        <w:numPr>
          <w:ilvl w:val="0"/>
          <w:numId w:val="2061"/>
        </w:numPr>
      </w:pPr>
      <w:r>
        <w:rPr>
          <w:b/>
          <w:bCs/>
        </w:rPr>
        <w:t xml:space="preserve">Temperature:</w:t>
      </w:r>
      <w:r>
        <w:t xml:space="preserve"> </w:t>
      </w:r>
      <w:r>
        <w:t xml:space="preserve">Warm (applied warm, body heat maintained with thermal blanket)</w:t>
      </w:r>
    </w:p>
    <w:p>
      <w:pPr>
        <w:pStyle w:val="Compact"/>
        <w:numPr>
          <w:ilvl w:val="0"/>
          <w:numId w:val="2061"/>
        </w:numPr>
      </w:pPr>
      <w:r>
        <w:rPr>
          <w:b/>
          <w:bCs/>
        </w:rPr>
        <w:t xml:space="preserve">Duration:</w:t>
      </w:r>
      <w:r>
        <w:t xml:space="preserve"> </w:t>
      </w:r>
      <w:r>
        <w:t xml:space="preserve">30-45 minutes</w:t>
      </w:r>
    </w:p>
    <w:bookmarkEnd w:id="2627"/>
    <w:bookmarkStart w:id="2628" w:name="herbal-wrap-balutan-herba"/>
    <w:p>
      <w:pPr>
        <w:pStyle w:val="Heading6"/>
      </w:pPr>
      <w:r>
        <w:rPr>
          <w:rStyle w:val="SectionNumber"/>
        </w:rPr>
        <w:t xml:space="preserve">2.5.5.0.2.3</w:t>
      </w:r>
      <w:r>
        <w:tab/>
      </w:r>
      <w:r>
        <w:t xml:space="preserve">1.3 Herbal Wrap (Balutan Herba)</w:t>
      </w:r>
    </w:p>
    <w:p>
      <w:pPr>
        <w:pStyle w:val="Compact"/>
        <w:numPr>
          <w:ilvl w:val="0"/>
          <w:numId w:val="2062"/>
        </w:numPr>
      </w:pPr>
      <w:r>
        <w:rPr>
          <w:b/>
          <w:bCs/>
        </w:rPr>
        <w:t xml:space="preserve">Products:</w:t>
      </w:r>
      <w:r>
        <w:t xml:space="preserve"> </w:t>
      </w:r>
      <w:r>
        <w:t xml:space="preserve">Herbal infusions, dried herbs in muslin, herbal pastes</w:t>
      </w:r>
    </w:p>
    <w:p>
      <w:pPr>
        <w:pStyle w:val="Compact"/>
        <w:numPr>
          <w:ilvl w:val="0"/>
          <w:numId w:val="2062"/>
        </w:numPr>
      </w:pPr>
      <w:r>
        <w:rPr>
          <w:b/>
          <w:bCs/>
        </w:rPr>
        <w:t xml:space="preserve">Effects:</w:t>
      </w:r>
      <w:r>
        <w:t xml:space="preserve"> </w:t>
      </w:r>
      <w:r>
        <w:t xml:space="preserve">Depends on herbs — detoxifying, relaxing, stimulating, skin healing</w:t>
      </w:r>
    </w:p>
    <w:p>
      <w:pPr>
        <w:pStyle w:val="Compact"/>
        <w:numPr>
          <w:ilvl w:val="0"/>
          <w:numId w:val="2062"/>
        </w:numPr>
      </w:pPr>
      <w:r>
        <w:rPr>
          <w:b/>
          <w:bCs/>
        </w:rPr>
        <w:t xml:space="preserve">Common herbs:</w:t>
      </w:r>
      <w:r>
        <w:t xml:space="preserve"> </w:t>
      </w:r>
      <w:r>
        <w:t xml:space="preserve">Rosemary (stimulating), lavender (relaxing), chamomile (soothing), green tea (antioxidant)</w:t>
      </w:r>
    </w:p>
    <w:p>
      <w:pPr>
        <w:pStyle w:val="Compact"/>
        <w:numPr>
          <w:ilvl w:val="0"/>
          <w:numId w:val="2062"/>
        </w:numPr>
      </w:pPr>
      <w:r>
        <w:rPr>
          <w:b/>
          <w:bCs/>
        </w:rPr>
        <w:t xml:space="preserve">Duration:</w:t>
      </w:r>
      <w:r>
        <w:t xml:space="preserve"> </w:t>
      </w:r>
      <w:r>
        <w:t xml:space="preserve">30-45 minutes</w:t>
      </w:r>
    </w:p>
    <w:bookmarkEnd w:id="2628"/>
    <w:bookmarkStart w:id="2629" w:name="mud-wrap-balutan-lumpur"/>
    <w:p>
      <w:pPr>
        <w:pStyle w:val="Heading6"/>
      </w:pPr>
      <w:r>
        <w:rPr>
          <w:rStyle w:val="SectionNumber"/>
        </w:rPr>
        <w:t xml:space="preserve">2.5.5.0.2.4</w:t>
      </w:r>
      <w:r>
        <w:tab/>
      </w:r>
      <w:r>
        <w:t xml:space="preserve">1.4 Mud Wrap (Balutan Lumpur)</w:t>
      </w:r>
    </w:p>
    <w:p>
      <w:pPr>
        <w:pStyle w:val="Compact"/>
        <w:numPr>
          <w:ilvl w:val="0"/>
          <w:numId w:val="2063"/>
        </w:numPr>
      </w:pPr>
      <w:r>
        <w:rPr>
          <w:b/>
          <w:bCs/>
        </w:rPr>
        <w:t xml:space="preserve">Products:</w:t>
      </w:r>
      <w:r>
        <w:t xml:space="preserve"> </w:t>
      </w:r>
      <w:r>
        <w:t xml:space="preserve">Dead Sea mud, marine mud, clay (kaolin, bentonite)</w:t>
      </w:r>
    </w:p>
    <w:p>
      <w:pPr>
        <w:pStyle w:val="Compact"/>
        <w:numPr>
          <w:ilvl w:val="0"/>
          <w:numId w:val="2063"/>
        </w:numPr>
      </w:pPr>
      <w:r>
        <w:rPr>
          <w:b/>
          <w:bCs/>
        </w:rPr>
        <w:t xml:space="preserve">Effects:</w:t>
      </w:r>
      <w:r>
        <w:t xml:space="preserve"> </w:t>
      </w:r>
      <w:r>
        <w:t xml:space="preserve">Mineral absorption, detoxification, skin purification, oil absorption</w:t>
      </w:r>
    </w:p>
    <w:p>
      <w:pPr>
        <w:pStyle w:val="Compact"/>
        <w:numPr>
          <w:ilvl w:val="0"/>
          <w:numId w:val="2063"/>
        </w:numPr>
      </w:pPr>
      <w:r>
        <w:rPr>
          <w:b/>
          <w:bCs/>
        </w:rPr>
        <w:t xml:space="preserve">Suitable for:</w:t>
      </w:r>
      <w:r>
        <w:t xml:space="preserve"> </w:t>
      </w:r>
      <w:r>
        <w:t xml:space="preserve">Oily/congested skin, detoxification, skin refining</w:t>
      </w:r>
    </w:p>
    <w:p>
      <w:pPr>
        <w:pStyle w:val="Compact"/>
        <w:numPr>
          <w:ilvl w:val="0"/>
          <w:numId w:val="2063"/>
        </w:numPr>
      </w:pPr>
      <w:r>
        <w:rPr>
          <w:b/>
          <w:bCs/>
        </w:rPr>
        <w:t xml:space="preserve">Duration:</w:t>
      </w:r>
      <w:r>
        <w:t xml:space="preserve"> </w:t>
      </w:r>
      <w:r>
        <w:t xml:space="preserve">30-45 minutes</w:t>
      </w:r>
    </w:p>
    <w:p>
      <w:r>
        <w:pict>
          <v:rect style="width:0;height:1.5pt" o:hralign="center" o:hrstd="t" o:hr="t"/>
        </w:pict>
      </w:r>
    </w:p>
    <w:bookmarkEnd w:id="2629"/>
    <w:bookmarkEnd w:id="2630"/>
    <w:bookmarkStart w:id="2631" w:name="application-procedure"/>
    <w:p>
      <w:pPr>
        <w:pStyle w:val="Heading5"/>
      </w:pPr>
      <w:r>
        <w:rPr>
          <w:rStyle w:val="SectionNumber"/>
        </w:rPr>
        <w:t xml:space="preserve">2.5.5.0.3</w:t>
      </w:r>
      <w:r>
        <w:tab/>
      </w:r>
      <w:r>
        <w:t xml:space="preserve">2.0 Application Procedure</w:t>
      </w:r>
    </w:p>
    <w:p>
      <w:pPr>
        <w:pStyle w:val="Compact"/>
        <w:numPr>
          <w:ilvl w:val="0"/>
          <w:numId w:val="2064"/>
        </w:numPr>
      </w:pPr>
      <w:r>
        <w:rPr>
          <w:b/>
          <w:bCs/>
        </w:rPr>
        <w:t xml:space="preserve">Prepare product</w:t>
      </w:r>
      <w:r>
        <w:t xml:space="preserve"> </w:t>
      </w:r>
      <w:r>
        <w:t xml:space="preserve">— Mix/warm as per manufacturer instructions.</w:t>
      </w:r>
    </w:p>
    <w:p>
      <w:pPr>
        <w:pStyle w:val="Compact"/>
        <w:numPr>
          <w:ilvl w:val="0"/>
          <w:numId w:val="2064"/>
        </w:numPr>
      </w:pPr>
      <w:r>
        <w:rPr>
          <w:b/>
          <w:bCs/>
        </w:rPr>
        <w:t xml:space="preserve">Apply product</w:t>
      </w:r>
      <w:r>
        <w:t xml:space="preserve"> </w:t>
      </w:r>
      <w:r>
        <w:t xml:space="preserve">— Using brushes or gloved hands, apply wrap product evenly over the body. Work systematically (legs → torso → arms).</w:t>
      </w:r>
    </w:p>
    <w:p>
      <w:pPr>
        <w:pStyle w:val="Compact"/>
        <w:numPr>
          <w:ilvl w:val="0"/>
          <w:numId w:val="2064"/>
        </w:numPr>
      </w:pPr>
      <w:r>
        <w:rPr>
          <w:b/>
          <w:bCs/>
        </w:rPr>
        <w:t xml:space="preserve">Wrap</w:t>
      </w:r>
      <w:r>
        <w:t xml:space="preserve"> </w:t>
      </w:r>
      <w:r>
        <w:t xml:space="preserve">— Wrap the body in plastic sheeting/cling film to seal product.</w:t>
      </w:r>
    </w:p>
    <w:p>
      <w:pPr>
        <w:pStyle w:val="Compact"/>
        <w:numPr>
          <w:ilvl w:val="0"/>
          <w:numId w:val="2064"/>
        </w:numPr>
      </w:pPr>
      <w:r>
        <w:rPr>
          <w:b/>
          <w:bCs/>
        </w:rPr>
        <w:t xml:space="preserve">Insulate</w:t>
      </w:r>
      <w:r>
        <w:t xml:space="preserve"> </w:t>
      </w:r>
      <w:r>
        <w:t xml:space="preserve">— Cover with thermal/space blanket and towels for warmth retention.</w:t>
      </w:r>
    </w:p>
    <w:p>
      <w:pPr>
        <w:pStyle w:val="Compact"/>
        <w:numPr>
          <w:ilvl w:val="0"/>
          <w:numId w:val="2064"/>
        </w:numPr>
      </w:pPr>
      <w:r>
        <w:rPr>
          <w:b/>
          <w:bCs/>
        </w:rPr>
        <w:t xml:space="preserve">Set timer</w:t>
      </w:r>
      <w:r>
        <w:t xml:space="preserve"> </w:t>
      </w:r>
      <w:r>
        <w:t xml:space="preserve">— Duration per wrap type.</w:t>
      </w:r>
    </w:p>
    <w:p>
      <w:pPr>
        <w:pStyle w:val="Compact"/>
        <w:numPr>
          <w:ilvl w:val="0"/>
          <w:numId w:val="2064"/>
        </w:numPr>
      </w:pPr>
      <w:r>
        <w:rPr>
          <w:b/>
          <w:bCs/>
        </w:rPr>
        <w:t xml:space="preserve">Monitor</w:t>
      </w:r>
      <w:r>
        <w:t xml:space="preserve"> </w:t>
      </w:r>
      <w:r>
        <w:t xml:space="preserve">— Check client every 5-10 minutes; offer water.</w:t>
      </w:r>
    </w:p>
    <w:p>
      <w:pPr>
        <w:pStyle w:val="Compact"/>
        <w:numPr>
          <w:ilvl w:val="0"/>
          <w:numId w:val="2064"/>
        </w:numPr>
      </w:pPr>
      <w:r>
        <w:rPr>
          <w:b/>
          <w:bCs/>
        </w:rPr>
        <w:t xml:space="preserve">Watch for reactions</w:t>
      </w:r>
      <w:r>
        <w:t xml:space="preserve"> </w:t>
      </w:r>
      <w:r>
        <w:t xml:space="preserve">— Overheating, itching, rash, breathing difficulty.</w:t>
      </w:r>
    </w:p>
    <w:p>
      <w:r>
        <w:pict>
          <v:rect style="width:0;height:1.5pt" o:hralign="center" o:hrstd="t" o:hr="t"/>
        </w:pict>
      </w:r>
    </w:p>
    <w:bookmarkEnd w:id="2631"/>
    <w:bookmarkStart w:id="2632" w:name="product-removal-and-transition"/>
    <w:p>
      <w:pPr>
        <w:pStyle w:val="Heading5"/>
      </w:pPr>
      <w:r>
        <w:rPr>
          <w:rStyle w:val="SectionNumber"/>
        </w:rPr>
        <w:t xml:space="preserve">2.5.5.0.4</w:t>
      </w:r>
      <w:r>
        <w:tab/>
      </w:r>
      <w:r>
        <w:t xml:space="preserve">3.0 Product Removal and Transition</w:t>
      </w:r>
    </w:p>
    <w:p>
      <w:pPr>
        <w:pStyle w:val="Compact"/>
        <w:numPr>
          <w:ilvl w:val="0"/>
          <w:numId w:val="2065"/>
        </w:numPr>
      </w:pPr>
      <w:r>
        <w:t xml:space="preserve">Remove thermal blanket and towels.</w:t>
      </w:r>
    </w:p>
    <w:p>
      <w:pPr>
        <w:pStyle w:val="Compact"/>
        <w:numPr>
          <w:ilvl w:val="0"/>
          <w:numId w:val="2065"/>
        </w:numPr>
      </w:pPr>
      <w:r>
        <w:t xml:space="preserve">Unwrap plastic sheeting.</w:t>
      </w:r>
    </w:p>
    <w:p>
      <w:pPr>
        <w:pStyle w:val="Compact"/>
        <w:numPr>
          <w:ilvl w:val="0"/>
          <w:numId w:val="2065"/>
        </w:numPr>
      </w:pPr>
      <w:r>
        <w:t xml:space="preserve">Remove residual product with warm damp towels or direct client to shower.</w:t>
      </w:r>
    </w:p>
    <w:p>
      <w:pPr>
        <w:pStyle w:val="Compact"/>
        <w:numPr>
          <w:ilvl w:val="0"/>
          <w:numId w:val="2065"/>
        </w:numPr>
      </w:pPr>
      <w:r>
        <w:t xml:space="preserve">Pat dry.</w:t>
      </w:r>
    </w:p>
    <w:p>
      <w:pPr>
        <w:pStyle w:val="Compact"/>
        <w:numPr>
          <w:ilvl w:val="0"/>
          <w:numId w:val="2065"/>
        </w:numPr>
      </w:pPr>
      <w:r>
        <w:t xml:space="preserve">Apply moisturiser or finishing product.</w:t>
      </w:r>
    </w:p>
    <w:p>
      <w:pPr>
        <w:pStyle w:val="Compact"/>
        <w:numPr>
          <w:ilvl w:val="0"/>
          <w:numId w:val="2065"/>
        </w:numPr>
      </w:pPr>
      <w:r>
        <w:t xml:space="preserve">Return belongings; usher to change.</w:t>
      </w:r>
    </w:p>
    <w:p>
      <w:pPr>
        <w:pStyle w:val="Compact"/>
        <w:numPr>
          <w:ilvl w:val="0"/>
          <w:numId w:val="2065"/>
        </w:numPr>
      </w:pPr>
      <w:r>
        <w:t xml:space="preserve">Record client feedback and results.</w:t>
      </w:r>
    </w:p>
    <w:p>
      <w:pPr>
        <w:pStyle w:val="Compact"/>
        <w:numPr>
          <w:ilvl w:val="0"/>
          <w:numId w:val="2065"/>
        </w:numPr>
      </w:pPr>
      <w:r>
        <w:t xml:space="preserve">Store used tools for sterilisation.</w:t>
      </w:r>
    </w:p>
    <w:p>
      <w:r>
        <w:pict>
          <v:rect style="width:0;height:1.5pt" o:hralign="center" o:hrstd="t" o:hr="t"/>
        </w:pict>
      </w:r>
    </w:p>
    <w:bookmarkEnd w:id="2632"/>
    <w:bookmarkStart w:id="2633" w:name="references-19"/>
    <w:p>
      <w:pPr>
        <w:pStyle w:val="Heading5"/>
      </w:pPr>
      <w:r>
        <w:rPr>
          <w:rStyle w:val="SectionNumber"/>
        </w:rPr>
        <w:t xml:space="preserve">2.5.5.0.5</w:t>
      </w:r>
      <w:r>
        <w:tab/>
      </w:r>
      <w:r>
        <w:t xml:space="preserve">References</w:t>
      </w:r>
    </w:p>
    <w:p>
      <w:pPr>
        <w:pStyle w:val="Compact"/>
        <w:numPr>
          <w:ilvl w:val="0"/>
          <w:numId w:val="2066"/>
        </w:numPr>
      </w:pPr>
      <w:r>
        <w:t xml:space="preserve">NOSS S960-002-3:2020 — Body Wrap Therapy (CoCU C05, WA 4)</w:t>
      </w:r>
    </w:p>
    <w:bookmarkEnd w:id="2633"/>
    <w:bookmarkEnd w:id="2634"/>
    <w:bookmarkStart w:id="2641" w:name="c05kp-05-information-sheet-5-1"/>
    <w:p>
      <w:pPr>
        <w:pStyle w:val="Heading3"/>
      </w:pPr>
      <w:r>
        <w:rPr>
          <w:rStyle w:val="SectionNumber"/>
          <w:b/>
          <w:color w:val="1F3A68"/>
        </w:rPr>
        <w:t xml:space="preserve">2.5.6</w:t>
      </w:r>
      <w:r>
        <w:rPr>
          <w:b/>
          <w:color w:val="1F3A68"/>
        </w:rPr>
        <w:tab/>
      </w:r>
      <w:r>
        <w:rPr>
          <w:b/>
          <w:color w:val="1F3A68"/>
        </w:rPr>
        <w:t xml:space="preserve">[C05/KP-05] Information Sheet 5</w:t>
      </w:r>
    </w:p>
    <w:p>
      <w:pPr>
        <w:pStyle w:val="FirstParagraph"/>
      </w:pPr>
      <w:r>
        <w:rPr>
          <w:b/>
          <w:bCs/>
        </w:rPr>
        <w:t xml:space="preserve">Kod / Code:</w:t>
      </w:r>
      <w:r>
        <w:t xml:space="preserve"> </w:t>
      </w:r>
      <w:r>
        <w:t xml:space="preserve">S960-002-3:2020-C05/KP(5/6)</w:t>
      </w:r>
      <w:r>
        <w:t xml:space="preserve"> </w:t>
      </w:r>
      <w:r>
        <w:rPr>
          <w:b/>
          <w:bCs/>
        </w:rPr>
        <w:t xml:space="preserve">CU:</w:t>
      </w:r>
      <w:r>
        <w:t xml:space="preserve"> </w:t>
      </w:r>
      <w:r>
        <w:t xml:space="preserve">C05 — Body Wrap Therapy |</w:t>
      </w:r>
      <w:r>
        <w:t xml:space="preserve"> </w:t>
      </w:r>
      <w:r>
        <w:rPr>
          <w:b/>
          <w:bCs/>
        </w:rPr>
        <w:t xml:space="preserve">WA 5:</w:t>
      </w:r>
      <w:r>
        <w:t xml:space="preserve"> </w:t>
      </w:r>
      <w:r>
        <w:t xml:space="preserve">Post-Wrap Advice</w:t>
      </w:r>
      <w:r>
        <w:t xml:space="preserve"> </w:t>
      </w:r>
      <w:r>
        <w:rPr>
          <w:b/>
          <w:bCs/>
        </w:rPr>
        <w:t xml:space="preserve">Paper Colour:</w:t>
      </w:r>
      <w:r>
        <w:t xml:space="preserve"> </w:t>
      </w:r>
      <w:r>
        <w:t xml:space="preserve">WHITE</w:t>
      </w:r>
    </w:p>
    <w:p>
      <w:r>
        <w:pict>
          <v:rect style="width:0;height:1.5pt" o:hralign="center" o:hrstd="t" o:hr="t"/>
        </w:pict>
      </w:r>
    </w:p>
    <w:bookmarkStart w:id="2635" w:name="objectives-28"/>
    <w:p>
      <w:pPr>
        <w:pStyle w:val="Heading5"/>
      </w:pPr>
      <w:r>
        <w:rPr>
          <w:rStyle w:val="SectionNumber"/>
        </w:rPr>
        <w:t xml:space="preserve">2.5.6.0.1</w:t>
      </w:r>
      <w:r>
        <w:tab/>
      </w:r>
      <w:r>
        <w:t xml:space="preserve">Objectives</w:t>
      </w:r>
    </w:p>
    <w:p>
      <w:pPr>
        <w:pStyle w:val="Compact"/>
        <w:numPr>
          <w:ilvl w:val="0"/>
          <w:numId w:val="2067"/>
        </w:numPr>
      </w:pPr>
      <w:r>
        <w:t xml:space="preserve">Explain after care and home care advice for body wrap clients.</w:t>
      </w:r>
    </w:p>
    <w:p>
      <w:pPr>
        <w:pStyle w:val="Compact"/>
        <w:numPr>
          <w:ilvl w:val="0"/>
          <w:numId w:val="2067"/>
        </w:numPr>
      </w:pPr>
      <w:r>
        <w:t xml:space="preserve">Describe recording and scheduling procedures.</w:t>
      </w:r>
    </w:p>
    <w:p>
      <w:r>
        <w:pict>
          <v:rect style="width:0;height:1.5pt" o:hralign="center" o:hrstd="t" o:hr="t"/>
        </w:pict>
      </w:r>
    </w:p>
    <w:bookmarkEnd w:id="2635"/>
    <w:bookmarkStart w:id="2636" w:name="after-care"/>
    <w:p>
      <w:pPr>
        <w:pStyle w:val="Heading5"/>
      </w:pPr>
      <w:r>
        <w:rPr>
          <w:rStyle w:val="SectionNumber"/>
        </w:rPr>
        <w:t xml:space="preserve">2.5.6.0.2</w:t>
      </w:r>
      <w:r>
        <w:tab/>
      </w:r>
      <w:r>
        <w:t xml:space="preserve">1.0 After Care</w:t>
      </w:r>
    </w:p>
    <w:p>
      <w:pPr>
        <w:pStyle w:val="Compact"/>
        <w:numPr>
          <w:ilvl w:val="0"/>
          <w:numId w:val="2068"/>
        </w:numPr>
      </w:pPr>
      <w:r>
        <w:t xml:space="preserve">Drink 2+ litres water in 24 hours (detoxification continues).</w:t>
      </w:r>
    </w:p>
    <w:p>
      <w:pPr>
        <w:pStyle w:val="Compact"/>
        <w:numPr>
          <w:ilvl w:val="0"/>
          <w:numId w:val="2068"/>
        </w:numPr>
      </w:pPr>
      <w:r>
        <w:t xml:space="preserve">Avoid heat treatments for 24 hours.</w:t>
      </w:r>
    </w:p>
    <w:p>
      <w:pPr>
        <w:pStyle w:val="Compact"/>
        <w:numPr>
          <w:ilvl w:val="0"/>
          <w:numId w:val="2068"/>
        </w:numPr>
      </w:pPr>
      <w:r>
        <w:t xml:space="preserve">Avoid sun exposure for 24 hours (skin sensitised).</w:t>
      </w:r>
    </w:p>
    <w:p>
      <w:pPr>
        <w:pStyle w:val="Compact"/>
        <w:numPr>
          <w:ilvl w:val="0"/>
          <w:numId w:val="2068"/>
        </w:numPr>
      </w:pPr>
      <w:r>
        <w:t xml:space="preserve">Avoid caffeine/alcohol for 24 hours.</w:t>
      </w:r>
    </w:p>
    <w:p>
      <w:pPr>
        <w:pStyle w:val="Compact"/>
        <w:numPr>
          <w:ilvl w:val="0"/>
          <w:numId w:val="2068"/>
        </w:numPr>
      </w:pPr>
      <w:r>
        <w:t xml:space="preserve">Mild redness is normal; fades within hours.</w:t>
      </w:r>
    </w:p>
    <w:p>
      <w:pPr>
        <w:pStyle w:val="Compact"/>
        <w:numPr>
          <w:ilvl w:val="0"/>
          <w:numId w:val="2068"/>
        </w:numPr>
      </w:pPr>
      <w:r>
        <w:t xml:space="preserve">Do not shower for 4-6 hours to allow residual product benefits.</w:t>
      </w:r>
    </w:p>
    <w:p>
      <w:pPr>
        <w:pStyle w:val="Compact"/>
        <w:numPr>
          <w:ilvl w:val="0"/>
          <w:numId w:val="2068"/>
        </w:numPr>
      </w:pPr>
      <w:r>
        <w:t xml:space="preserve">Light exercise encouraged to enhance circulation.</w:t>
      </w:r>
    </w:p>
    <w:bookmarkEnd w:id="2636"/>
    <w:bookmarkStart w:id="2637" w:name="home-care"/>
    <w:p>
      <w:pPr>
        <w:pStyle w:val="Heading5"/>
      </w:pPr>
      <w:r>
        <w:rPr>
          <w:rStyle w:val="SectionNumber"/>
        </w:rPr>
        <w:t xml:space="preserve">2.5.6.0.3</w:t>
      </w:r>
      <w:r>
        <w:tab/>
      </w:r>
      <w:r>
        <w:t xml:space="preserve">2.0 Home Care</w:t>
      </w:r>
    </w:p>
    <w:p>
      <w:pPr>
        <w:pStyle w:val="Compact"/>
        <w:numPr>
          <w:ilvl w:val="0"/>
          <w:numId w:val="2069"/>
        </w:numPr>
      </w:pPr>
      <w:r>
        <w:t xml:space="preserve">Apply moisturiser daily.</w:t>
      </w:r>
    </w:p>
    <w:p>
      <w:pPr>
        <w:pStyle w:val="Compact"/>
        <w:numPr>
          <w:ilvl w:val="0"/>
          <w:numId w:val="2069"/>
        </w:numPr>
      </w:pPr>
      <w:r>
        <w:t xml:space="preserve">Continue adequate hydration.</w:t>
      </w:r>
    </w:p>
    <w:p>
      <w:pPr>
        <w:pStyle w:val="Compact"/>
        <w:numPr>
          <w:ilvl w:val="0"/>
          <w:numId w:val="2069"/>
        </w:numPr>
      </w:pPr>
      <w:r>
        <w:t xml:space="preserve">Use recommended body products between sessions.</w:t>
      </w:r>
    </w:p>
    <w:p>
      <w:pPr>
        <w:pStyle w:val="Compact"/>
        <w:numPr>
          <w:ilvl w:val="0"/>
          <w:numId w:val="2069"/>
        </w:numPr>
      </w:pPr>
      <w:r>
        <w:t xml:space="preserve">Dry body brushing to maintain circulation benefits.</w:t>
      </w:r>
    </w:p>
    <w:bookmarkEnd w:id="2637"/>
    <w:bookmarkStart w:id="2638" w:name="recording-1"/>
    <w:p>
      <w:pPr>
        <w:pStyle w:val="Heading5"/>
      </w:pPr>
      <w:r>
        <w:rPr>
          <w:rStyle w:val="SectionNumber"/>
        </w:rPr>
        <w:t xml:space="preserve">2.5.6.0.4</w:t>
      </w:r>
      <w:r>
        <w:tab/>
      </w:r>
      <w:r>
        <w:t xml:space="preserve">3.0 Recording</w:t>
      </w:r>
    </w:p>
    <w:p>
      <w:pPr>
        <w:pStyle w:val="FirstParagraph"/>
      </w:pPr>
      <w:r>
        <w:t xml:space="preserve">Record: wrap type, products used, duration, client response, results, advice given, date/signature.</w:t>
      </w:r>
    </w:p>
    <w:bookmarkEnd w:id="2638"/>
    <w:bookmarkStart w:id="2639" w:name="scheduling"/>
    <w:p>
      <w:pPr>
        <w:pStyle w:val="Heading5"/>
      </w:pPr>
      <w:r>
        <w:rPr>
          <w:rStyle w:val="SectionNumber"/>
        </w:rPr>
        <w:t xml:space="preserve">2.5.6.0.5</w:t>
      </w:r>
      <w:r>
        <w:tab/>
      </w:r>
      <w:r>
        <w:t xml:space="preserve">4.0 Scheduling</w:t>
      </w:r>
    </w:p>
    <w:p>
      <w:pPr>
        <w:pStyle w:val="FirstParagraph"/>
      </w:pPr>
      <w:r>
        <w:t xml:space="preserve">Based on service plan: typically weekly for a course of 6-8 treatments.</w:t>
      </w:r>
    </w:p>
    <w:p>
      <w:r>
        <w:pict>
          <v:rect style="width:0;height:1.5pt" o:hralign="center" o:hrstd="t" o:hr="t"/>
        </w:pict>
      </w:r>
    </w:p>
    <w:bookmarkEnd w:id="2639"/>
    <w:bookmarkStart w:id="2640" w:name="references-20"/>
    <w:p>
      <w:pPr>
        <w:pStyle w:val="Heading5"/>
      </w:pPr>
      <w:r>
        <w:rPr>
          <w:rStyle w:val="SectionNumber"/>
        </w:rPr>
        <w:t xml:space="preserve">2.5.6.0.6</w:t>
      </w:r>
      <w:r>
        <w:tab/>
      </w:r>
      <w:r>
        <w:t xml:space="preserve">References</w:t>
      </w:r>
    </w:p>
    <w:p>
      <w:pPr>
        <w:pStyle w:val="Compact"/>
        <w:numPr>
          <w:ilvl w:val="0"/>
          <w:numId w:val="2070"/>
        </w:numPr>
      </w:pPr>
      <w:r>
        <w:t xml:space="preserve">NOSS S960-002-3:2020 — Body Wrap Therapy (CoCU C05, WA 5)</w:t>
      </w:r>
    </w:p>
    <w:bookmarkEnd w:id="2640"/>
    <w:bookmarkEnd w:id="2641"/>
    <w:bookmarkStart w:id="2648" w:name="c05kp-06-information-sheet-6-1"/>
    <w:p>
      <w:pPr>
        <w:pStyle w:val="Heading3"/>
      </w:pPr>
      <w:r>
        <w:rPr>
          <w:rStyle w:val="SectionNumber"/>
          <w:b/>
          <w:color w:val="1F3A68"/>
        </w:rPr>
        <w:t xml:space="preserve">2.5.7</w:t>
      </w:r>
      <w:r>
        <w:rPr>
          <w:b/>
          <w:color w:val="1F3A68"/>
        </w:rPr>
        <w:tab/>
      </w:r>
      <w:r>
        <w:rPr>
          <w:b/>
          <w:color w:val="1F3A68"/>
        </w:rPr>
        <w:t xml:space="preserve">[C05/KP-06] Information Sheet 6</w:t>
      </w:r>
    </w:p>
    <w:p>
      <w:pPr>
        <w:pStyle w:val="FirstParagraph"/>
      </w:pPr>
      <w:r>
        <w:rPr>
          <w:b/>
          <w:bCs/>
        </w:rPr>
        <w:t xml:space="preserve">Kod / Code:</w:t>
      </w:r>
      <w:r>
        <w:t xml:space="preserve"> </w:t>
      </w:r>
      <w:r>
        <w:t xml:space="preserve">S960-002-3:2020-C05/KP(6/6)</w:t>
      </w:r>
      <w:r>
        <w:t xml:space="preserve"> </w:t>
      </w:r>
      <w:r>
        <w:rPr>
          <w:b/>
          <w:bCs/>
        </w:rPr>
        <w:t xml:space="preserve">CU:</w:t>
      </w:r>
      <w:r>
        <w:t xml:space="preserve"> </w:t>
      </w:r>
      <w:r>
        <w:t xml:space="preserve">C05 — Body Wrap Therapy |</w:t>
      </w:r>
      <w:r>
        <w:t xml:space="preserve"> </w:t>
      </w:r>
      <w:r>
        <w:rPr>
          <w:b/>
          <w:bCs/>
        </w:rPr>
        <w:t xml:space="preserve">WA 6:</w:t>
      </w:r>
      <w:r>
        <w:t xml:space="preserve"> </w:t>
      </w:r>
      <w:r>
        <w:t xml:space="preserve">Upkeep Work Area</w:t>
      </w:r>
      <w:r>
        <w:t xml:space="preserve"> </w:t>
      </w:r>
      <w:r>
        <w:rPr>
          <w:b/>
          <w:bCs/>
        </w:rPr>
        <w:t xml:space="preserve">Paper Colour:</w:t>
      </w:r>
      <w:r>
        <w:t xml:space="preserve"> </w:t>
      </w:r>
      <w:r>
        <w:t xml:space="preserve">WHITE</w:t>
      </w:r>
    </w:p>
    <w:p>
      <w:r>
        <w:pict>
          <v:rect style="width:0;height:1.5pt" o:hralign="center" o:hrstd="t" o:hr="t"/>
        </w:pict>
      </w:r>
    </w:p>
    <w:bookmarkStart w:id="2642" w:name="objectives-29"/>
    <w:p>
      <w:pPr>
        <w:pStyle w:val="Heading5"/>
      </w:pPr>
      <w:r>
        <w:rPr>
          <w:rStyle w:val="SectionNumber"/>
        </w:rPr>
        <w:t xml:space="preserve">2.5.7.0.1</w:t>
      </w:r>
      <w:r>
        <w:tab/>
      </w:r>
      <w:r>
        <w:t xml:space="preserve">Objectives</w:t>
      </w:r>
    </w:p>
    <w:p>
      <w:pPr>
        <w:pStyle w:val="Compact"/>
        <w:numPr>
          <w:ilvl w:val="0"/>
          <w:numId w:val="2071"/>
        </w:numPr>
      </w:pPr>
      <w:r>
        <w:t xml:space="preserve">Describe sterilisation of body wrap tools and equipment.</w:t>
      </w:r>
    </w:p>
    <w:p>
      <w:pPr>
        <w:pStyle w:val="Compact"/>
        <w:numPr>
          <w:ilvl w:val="0"/>
          <w:numId w:val="2071"/>
        </w:numPr>
      </w:pPr>
      <w:r>
        <w:t xml:space="preserve">Explain replenishment, inventory and waste disposal.</w:t>
      </w:r>
    </w:p>
    <w:p>
      <w:r>
        <w:pict>
          <v:rect style="width:0;height:1.5pt" o:hralign="center" o:hrstd="t" o:hr="t"/>
        </w:pict>
      </w:r>
    </w:p>
    <w:bookmarkEnd w:id="2642"/>
    <w:bookmarkStart w:id="2643" w:name="sterilisation"/>
    <w:p>
      <w:pPr>
        <w:pStyle w:val="Heading5"/>
      </w:pPr>
      <w:r>
        <w:rPr>
          <w:rStyle w:val="SectionNumber"/>
        </w:rPr>
        <w:t xml:space="preserve">2.5.7.0.2</w:t>
      </w:r>
      <w:r>
        <w:tab/>
      </w:r>
      <w:r>
        <w:t xml:space="preserve">1.0 Sterilisation</w:t>
      </w:r>
    </w:p>
    <w:p>
      <w:pPr>
        <w:pStyle w:val="Compact"/>
        <w:numPr>
          <w:ilvl w:val="0"/>
          <w:numId w:val="2072"/>
        </w:numPr>
      </w:pPr>
      <w:r>
        <w:t xml:space="preserve">Wash brushes, spatulas, bowls with soap; soak in disinfectant.</w:t>
      </w:r>
    </w:p>
    <w:p>
      <w:pPr>
        <w:pStyle w:val="Compact"/>
        <w:numPr>
          <w:ilvl w:val="0"/>
          <w:numId w:val="2072"/>
        </w:numPr>
      </w:pPr>
      <w:r>
        <w:t xml:space="preserve">Wipe treatment couch with disinfectant.</w:t>
      </w:r>
    </w:p>
    <w:p>
      <w:pPr>
        <w:pStyle w:val="Compact"/>
        <w:numPr>
          <w:ilvl w:val="0"/>
          <w:numId w:val="2072"/>
        </w:numPr>
      </w:pPr>
      <w:r>
        <w:t xml:space="preserve">Launder towels at 60 C.</w:t>
      </w:r>
    </w:p>
    <w:p>
      <w:pPr>
        <w:pStyle w:val="Compact"/>
        <w:numPr>
          <w:ilvl w:val="0"/>
          <w:numId w:val="2072"/>
        </w:numPr>
      </w:pPr>
      <w:r>
        <w:t xml:space="preserve">Dispose of used plastic sheeting.</w:t>
      </w:r>
    </w:p>
    <w:p>
      <w:pPr>
        <w:pStyle w:val="Compact"/>
        <w:numPr>
          <w:ilvl w:val="0"/>
          <w:numId w:val="2072"/>
        </w:numPr>
      </w:pPr>
      <w:r>
        <w:t xml:space="preserve">Clean thermal/space blanket with damp cloth and disinfectant.</w:t>
      </w:r>
    </w:p>
    <w:bookmarkEnd w:id="2643"/>
    <w:bookmarkStart w:id="2644" w:name="replenishment-1"/>
    <w:p>
      <w:pPr>
        <w:pStyle w:val="Heading5"/>
      </w:pPr>
      <w:r>
        <w:rPr>
          <w:rStyle w:val="SectionNumber"/>
        </w:rPr>
        <w:t xml:space="preserve">2.5.7.0.3</w:t>
      </w:r>
      <w:r>
        <w:tab/>
      </w:r>
      <w:r>
        <w:t xml:space="preserve">2.0 Replenishment</w:t>
      </w:r>
    </w:p>
    <w:p>
      <w:pPr>
        <w:pStyle w:val="Compact"/>
        <w:numPr>
          <w:ilvl w:val="0"/>
          <w:numId w:val="2073"/>
        </w:numPr>
      </w:pPr>
      <w:r>
        <w:t xml:space="preserve">Wrap products (mud, seaweed, herbs, clay), cleansing products, exfoliants, moisturisers, plastic sheeting, gloves, towels.</w:t>
      </w:r>
    </w:p>
    <w:bookmarkEnd w:id="2644"/>
    <w:bookmarkStart w:id="2645" w:name="inventory"/>
    <w:p>
      <w:pPr>
        <w:pStyle w:val="Heading5"/>
      </w:pPr>
      <w:r>
        <w:rPr>
          <w:rStyle w:val="SectionNumber"/>
        </w:rPr>
        <w:t xml:space="preserve">2.5.7.0.4</w:t>
      </w:r>
      <w:r>
        <w:tab/>
      </w:r>
      <w:r>
        <w:t xml:space="preserve">3.0 Inventory</w:t>
      </w:r>
    </w:p>
    <w:p>
      <w:pPr>
        <w:pStyle w:val="Compact"/>
        <w:numPr>
          <w:ilvl w:val="0"/>
          <w:numId w:val="2074"/>
        </w:numPr>
      </w:pPr>
      <w:r>
        <w:t xml:space="preserve">Physical count, stock cards, FIFO, reorder level, expiry checks.</w:t>
      </w:r>
    </w:p>
    <w:bookmarkEnd w:id="2645"/>
    <w:bookmarkStart w:id="2646" w:name="waste-disposal-2"/>
    <w:p>
      <w:pPr>
        <w:pStyle w:val="Heading5"/>
      </w:pPr>
      <w:r>
        <w:rPr>
          <w:rStyle w:val="SectionNumber"/>
        </w:rPr>
        <w:t xml:space="preserve">2.5.7.0.5</w:t>
      </w:r>
      <w:r>
        <w:tab/>
      </w:r>
      <w:r>
        <w:t xml:space="preserve">4.0 Waste Disposal</w:t>
      </w:r>
    </w:p>
    <w:p>
      <w:pPr>
        <w:pStyle w:val="Compact"/>
        <w:numPr>
          <w:ilvl w:val="0"/>
          <w:numId w:val="2075"/>
        </w:numPr>
      </w:pPr>
      <w:r>
        <w:t xml:space="preserve">Used plastic sheeting → general waste</w:t>
      </w:r>
    </w:p>
    <w:p>
      <w:pPr>
        <w:pStyle w:val="Compact"/>
        <w:numPr>
          <w:ilvl w:val="0"/>
          <w:numId w:val="2075"/>
        </w:numPr>
      </w:pPr>
      <w:r>
        <w:t xml:space="preserve">Used gloves → clinical waste (yellow)</w:t>
      </w:r>
    </w:p>
    <w:p>
      <w:pPr>
        <w:pStyle w:val="Compact"/>
        <w:numPr>
          <w:ilvl w:val="0"/>
          <w:numId w:val="2075"/>
        </w:numPr>
      </w:pPr>
      <w:r>
        <w:t xml:space="preserve">Expired products → chemical waste</w:t>
      </w:r>
    </w:p>
    <w:p>
      <w:pPr>
        <w:pStyle w:val="Compact"/>
        <w:numPr>
          <w:ilvl w:val="0"/>
          <w:numId w:val="2075"/>
        </w:numPr>
      </w:pPr>
      <w:r>
        <w:t xml:space="preserve">Packaging → recycling</w:t>
      </w:r>
    </w:p>
    <w:p>
      <w:r>
        <w:pict>
          <v:rect style="width:0;height:1.5pt" o:hralign="center" o:hrstd="t" o:hr="t"/>
        </w:pict>
      </w:r>
    </w:p>
    <w:bookmarkEnd w:id="2646"/>
    <w:bookmarkStart w:id="2647" w:name="references-21"/>
    <w:p>
      <w:pPr>
        <w:pStyle w:val="Heading5"/>
      </w:pPr>
      <w:r>
        <w:rPr>
          <w:rStyle w:val="SectionNumber"/>
        </w:rPr>
        <w:t xml:space="preserve">2.5.7.0.6</w:t>
      </w:r>
      <w:r>
        <w:tab/>
      </w:r>
      <w:r>
        <w:t xml:space="preserve">References</w:t>
      </w:r>
    </w:p>
    <w:p>
      <w:pPr>
        <w:pStyle w:val="Compact"/>
        <w:numPr>
          <w:ilvl w:val="0"/>
          <w:numId w:val="2076"/>
        </w:numPr>
      </w:pPr>
      <w:r>
        <w:t xml:space="preserve">NOSS S960-002-3:2020 — Body Wrap Therapy (CoCU C05, WA 6)</w:t>
      </w:r>
    </w:p>
    <w:bookmarkEnd w:id="2647"/>
    <w:bookmarkEnd w:id="2648"/>
    <w:bookmarkStart w:id="2650" w:name="c05kt-01-assignment-sheet-1-1"/>
    <w:p>
      <w:pPr>
        <w:pStyle w:val="Heading3"/>
      </w:pPr>
      <w:r>
        <w:rPr>
          <w:rStyle w:val="SectionNumber"/>
          <w:b/>
          <w:color w:val="C71585"/>
        </w:rPr>
        <w:t xml:space="preserve">2.5.8</w:t>
      </w:r>
      <w:r>
        <w:rPr>
          <w:b/>
          <w:color w:val="C71585"/>
        </w:rPr>
        <w:tab/>
      </w:r>
      <w:r>
        <w:rPr>
          <w:b/>
          <w:color w:val="C71585"/>
        </w:rPr>
        <w:t xml:space="preserve">[C05/KT-01] Assignment Sheet 1</w:t>
      </w:r>
    </w:p>
    <w:p>
      <w:pPr>
        <w:pStyle w:val="FirstParagraph"/>
      </w:pPr>
      <w:r>
        <w:rPr>
          <w:b/>
          <w:bCs/>
        </w:rPr>
        <w:t xml:space="preserve">Kod:</w:t>
      </w:r>
      <w:r>
        <w:t xml:space="preserve"> </w:t>
      </w:r>
      <w:r>
        <w:t xml:space="preserve">S960-002-3:2020-C05/KT(1/6) |</w:t>
      </w:r>
      <w:r>
        <w:t xml:space="preserve"> </w:t>
      </w:r>
      <w:r>
        <w:rPr>
          <w:b/>
          <w:bCs/>
        </w:rPr>
        <w:t xml:space="preserve">Ref:</w:t>
      </w:r>
      <w:r>
        <w:t xml:space="preserve"> </w:t>
      </w:r>
      <w:r>
        <w:t xml:space="preserve">KP(1/6) |</w:t>
      </w:r>
      <w:r>
        <w:t xml:space="preserve"> </w:t>
      </w:r>
      <w:r>
        <w:rPr>
          <w:b/>
          <w:bCs/>
        </w:rPr>
        <w:t xml:space="preserve">WA 1:</w:t>
      </w:r>
      <w:r>
        <w:t xml:space="preserve"> </w:t>
      </w:r>
      <w:r>
        <w:t xml:space="preserve">Work Area Prep |</w:t>
      </w:r>
      <w:r>
        <w:t xml:space="preserve"> </w:t>
      </w:r>
      <w:r>
        <w:rPr>
          <w:b/>
          <w:bCs/>
        </w:rPr>
        <w:t xml:space="preserve">Paper:</w:t>
      </w:r>
      <w:r>
        <w:t xml:space="preserve"> </w:t>
      </w:r>
      <w:r>
        <w:t xml:space="preserve">PINK</w:t>
      </w:r>
    </w:p>
    <w:p>
      <w:pPr>
        <w:pStyle w:val="BodyText"/>
      </w:pPr>
      <w:r>
        <w:rPr>
          <w:b/>
          <w:bCs/>
        </w:rPr>
        <w:t xml:space="preserve">Q1:</w:t>
      </w:r>
      <w:r>
        <w:t xml:space="preserve"> </w:t>
      </w:r>
      <w:r>
        <w:t xml:space="preserve">List FIVE tools/equipment needed for body wrap therapy.</w:t>
      </w:r>
      <w:r>
        <w:t xml:space="preserve"> </w:t>
      </w:r>
      <w:r>
        <w:rPr>
          <w:b/>
          <w:bCs/>
        </w:rPr>
        <w:t xml:space="preserve">Q2 (MCQ):</w:t>
      </w:r>
      <w:r>
        <w:t xml:space="preserve"> </w:t>
      </w:r>
      <w:r>
        <w:t xml:space="preserve">Which floor type is required? A. Carpet B. Wooden C. Non-slip waterproof D. Marble</w:t>
      </w:r>
      <w:r>
        <w:t xml:space="preserve"> </w:t>
      </w:r>
      <w:r>
        <w:rPr>
          <w:b/>
          <w:bCs/>
        </w:rPr>
        <w:t xml:space="preserve">Q3 (T/F):</w:t>
      </w:r>
      <w:r>
        <w:t xml:space="preserve"> </w:t>
      </w:r>
      <w:r>
        <w:t xml:space="preserve">a) Ventilation is important due to herbal vapours. b) A thermal blanket is used to cool the client.</w:t>
      </w:r>
      <w:r>
        <w:t xml:space="preserve"> </w:t>
      </w:r>
      <w:r>
        <w:rPr>
          <w:b/>
          <w:bCs/>
        </w:rPr>
        <w:t xml:space="preserve">Q4:</w:t>
      </w:r>
      <w:r>
        <w:t xml:space="preserve"> </w:t>
      </w:r>
      <w:r>
        <w:t xml:space="preserve">Describe the five-zone service flow arrangement.</w:t>
      </w:r>
      <w:r>
        <w:t xml:space="preserve"> </w:t>
      </w:r>
      <w:r>
        <w:rPr>
          <w:b/>
          <w:bCs/>
        </w:rPr>
        <w:t xml:space="preserve">Q5:</w:t>
      </w:r>
      <w:r>
        <w:t xml:space="preserve"> </w:t>
      </w:r>
      <w:r>
        <w:t xml:space="preserve">List THREE PPE items for body wrap therapy.</w:t>
      </w:r>
    </w:p>
    <w:bookmarkStart w:id="2649" w:name="answers-10"/>
    <w:p>
      <w:pPr>
        <w:pStyle w:val="Heading5"/>
      </w:pPr>
      <w:r>
        <w:rPr>
          <w:rStyle w:val="SectionNumber"/>
        </w:rPr>
        <w:t xml:space="preserve">2.5.8.0.1</w:t>
      </w:r>
      <w:r>
        <w:tab/>
      </w:r>
      <w:r>
        <w:t xml:space="preserve">Answers</w:t>
      </w:r>
    </w:p>
    <w:p>
      <w:pPr>
        <w:pStyle w:val="FirstParagraph"/>
      </w:pPr>
      <w:r>
        <w:rPr>
          <w:b/>
          <w:bCs/>
        </w:rPr>
        <w:t xml:space="preserve">A1:</w:t>
      </w:r>
      <w:r>
        <w:t xml:space="preserve"> </w:t>
      </w:r>
      <w:r>
        <w:t xml:space="preserve">Treatment couch with thermal blanket, trolley, plastic sheeting, bowls/brushes, wrap products.</w:t>
      </w:r>
      <w:r>
        <w:t xml:space="preserve"> </w:t>
      </w:r>
      <w:r>
        <w:rPr>
          <w:b/>
          <w:bCs/>
        </w:rPr>
        <w:t xml:space="preserve">A2:</w:t>
      </w:r>
      <w:r>
        <w:t xml:space="preserve"> </w:t>
      </w:r>
      <w:r>
        <w:t xml:space="preserve">C.</w:t>
      </w:r>
      <w:r>
        <w:t xml:space="preserve"> </w:t>
      </w:r>
      <w:r>
        <w:rPr>
          <w:b/>
          <w:bCs/>
        </w:rPr>
        <w:t xml:space="preserve">A3:</w:t>
      </w:r>
      <w:r>
        <w:t xml:space="preserve"> </w:t>
      </w:r>
      <w:r>
        <w:t xml:space="preserve">a) TRUE. b) FALSE — Used to maintain warmth/insulation.</w:t>
      </w:r>
      <w:r>
        <w:t xml:space="preserve"> </w:t>
      </w:r>
      <w:r>
        <w:rPr>
          <w:b/>
          <w:bCs/>
        </w:rPr>
        <w:t xml:space="preserve">A4:</w:t>
      </w:r>
      <w:r>
        <w:t xml:space="preserve"> </w:t>
      </w:r>
      <w:r>
        <w:t xml:space="preserve">Preparation → Application → Treatment → Rinse → Post-treatment.</w:t>
      </w:r>
      <w:r>
        <w:t xml:space="preserve"> </w:t>
      </w:r>
      <w:r>
        <w:rPr>
          <w:b/>
          <w:bCs/>
        </w:rPr>
        <w:t xml:space="preserve">A5:</w:t>
      </w:r>
      <w:r>
        <w:t xml:space="preserve"> </w:t>
      </w:r>
      <w:r>
        <w:t xml:space="preserve">Apron, disposable gloves, mask.</w:t>
      </w:r>
    </w:p>
    <w:bookmarkEnd w:id="2649"/>
    <w:bookmarkEnd w:id="2650"/>
    <w:bookmarkStart w:id="2652" w:name="c05kt-02-assignment-sheet-2-1"/>
    <w:p>
      <w:pPr>
        <w:pStyle w:val="Heading3"/>
      </w:pPr>
      <w:r>
        <w:rPr>
          <w:rStyle w:val="SectionNumber"/>
          <w:b/>
          <w:color w:val="C71585"/>
        </w:rPr>
        <w:t xml:space="preserve">2.5.9</w:t>
      </w:r>
      <w:r>
        <w:rPr>
          <w:b/>
          <w:color w:val="C71585"/>
        </w:rPr>
        <w:tab/>
      </w:r>
      <w:r>
        <w:rPr>
          <w:b/>
          <w:color w:val="C71585"/>
        </w:rPr>
        <w:t xml:space="preserve">[C05/KT-02] Assignment Sheet 2</w:t>
      </w:r>
    </w:p>
    <w:p>
      <w:pPr>
        <w:pStyle w:val="FirstParagraph"/>
      </w:pPr>
      <w:r>
        <w:rPr>
          <w:b/>
          <w:bCs/>
        </w:rPr>
        <w:t xml:space="preserve">Kod:</w:t>
      </w:r>
      <w:r>
        <w:t xml:space="preserve"> </w:t>
      </w:r>
      <w:r>
        <w:t xml:space="preserve">S960-002-3:2020-C05/KT(2/6) |</w:t>
      </w:r>
      <w:r>
        <w:t xml:space="preserve"> </w:t>
      </w:r>
      <w:r>
        <w:rPr>
          <w:b/>
          <w:bCs/>
        </w:rPr>
        <w:t xml:space="preserve">Ref:</w:t>
      </w:r>
      <w:r>
        <w:t xml:space="preserve"> </w:t>
      </w:r>
      <w:r>
        <w:t xml:space="preserve">KP(2/6) |</w:t>
      </w:r>
      <w:r>
        <w:t xml:space="preserve"> </w:t>
      </w:r>
      <w:r>
        <w:rPr>
          <w:b/>
          <w:bCs/>
        </w:rPr>
        <w:t xml:space="preserve">WA 2:</w:t>
      </w:r>
      <w:r>
        <w:t xml:space="preserve"> </w:t>
      </w:r>
      <w:r>
        <w:t xml:space="preserve">Consultation |</w:t>
      </w:r>
      <w:r>
        <w:t xml:space="preserve"> </w:t>
      </w:r>
      <w:r>
        <w:rPr>
          <w:b/>
          <w:bCs/>
        </w:rPr>
        <w:t xml:space="preserve">Paper:</w:t>
      </w:r>
      <w:r>
        <w:t xml:space="preserve"> </w:t>
      </w:r>
      <w:r>
        <w:t xml:space="preserve">PINK</w:t>
      </w:r>
    </w:p>
    <w:p>
      <w:pPr>
        <w:pStyle w:val="BodyText"/>
      </w:pPr>
      <w:r>
        <w:rPr>
          <w:b/>
          <w:bCs/>
        </w:rPr>
        <w:t xml:space="preserve">Q1:</w:t>
      </w:r>
      <w:r>
        <w:t xml:space="preserve"> </w:t>
      </w:r>
      <w:r>
        <w:t xml:space="preserve">List FOUR absolute contraindications for body wrap therapy.</w:t>
      </w:r>
      <w:r>
        <w:t xml:space="preserve"> </w:t>
      </w:r>
      <w:r>
        <w:rPr>
          <w:b/>
          <w:bCs/>
        </w:rPr>
        <w:t xml:space="preserve">Q2 (MCQ):</w:t>
      </w:r>
      <w:r>
        <w:t xml:space="preserve"> </w:t>
      </w:r>
      <w:r>
        <w:t xml:space="preserve">A client with an allergy to seaweed should avoid: A. Mud wraps B. Seaweed wraps C. Herbal wraps D. Cold wraps</w:t>
      </w:r>
      <w:r>
        <w:t xml:space="preserve"> </w:t>
      </w:r>
      <w:r>
        <w:rPr>
          <w:b/>
          <w:bCs/>
        </w:rPr>
        <w:t xml:space="preserve">Q3:</w:t>
      </w:r>
      <w:r>
        <w:t xml:space="preserve"> </w:t>
      </w:r>
      <w:r>
        <w:t xml:space="preserve">State THREE client goals for body wrap therapy.</w:t>
      </w:r>
      <w:r>
        <w:t xml:space="preserve"> </w:t>
      </w:r>
      <w:r>
        <w:rPr>
          <w:b/>
          <w:bCs/>
        </w:rPr>
        <w:t xml:space="preserve">Q4 (T/F):</w:t>
      </w:r>
      <w:r>
        <w:t xml:space="preserve"> </w:t>
      </w:r>
      <w:r>
        <w:t xml:space="preserve">a) A patch test is required for clients with sensitive skin. b) Severe claustrophobia is a relative contraindication.</w:t>
      </w:r>
      <w:r>
        <w:t xml:space="preserve"> </w:t>
      </w:r>
      <w:r>
        <w:rPr>
          <w:b/>
          <w:bCs/>
        </w:rPr>
        <w:t xml:space="preserve">Q5:</w:t>
      </w:r>
      <w:r>
        <w:t xml:space="preserve"> </w:t>
      </w:r>
      <w:r>
        <w:t xml:space="preserve">What must be recorded on the consultation card for body wrap therapy?</w:t>
      </w:r>
    </w:p>
    <w:bookmarkStart w:id="2651" w:name="answers-11"/>
    <w:p>
      <w:pPr>
        <w:pStyle w:val="Heading5"/>
      </w:pPr>
      <w:r>
        <w:rPr>
          <w:rStyle w:val="SectionNumber"/>
        </w:rPr>
        <w:t xml:space="preserve">2.5.9.0.1</w:t>
      </w:r>
      <w:r>
        <w:tab/>
      </w:r>
      <w:r>
        <w:t xml:space="preserve">Answers</w:t>
      </w:r>
    </w:p>
    <w:p>
      <w:pPr>
        <w:pStyle w:val="FirstParagraph"/>
      </w:pPr>
      <w:r>
        <w:rPr>
          <w:b/>
          <w:bCs/>
        </w:rPr>
        <w:t xml:space="preserve">A1:</w:t>
      </w:r>
      <w:r>
        <w:t xml:space="preserve"> </w:t>
      </w:r>
      <w:r>
        <w:t xml:space="preserve">Allergy to ingredients, open wounds/burns/infections, fever, thrombosis, cancer, severe claustrophobia.</w:t>
      </w:r>
      <w:r>
        <w:t xml:space="preserve"> </w:t>
      </w:r>
      <w:r>
        <w:rPr>
          <w:b/>
          <w:bCs/>
        </w:rPr>
        <w:t xml:space="preserve">A2:</w:t>
      </w:r>
      <w:r>
        <w:t xml:space="preserve"> </w:t>
      </w:r>
      <w:r>
        <w:t xml:space="preserve">B.</w:t>
      </w:r>
      <w:r>
        <w:t xml:space="preserve"> </w:t>
      </w:r>
      <w:r>
        <w:rPr>
          <w:b/>
          <w:bCs/>
        </w:rPr>
        <w:t xml:space="preserve">A3:</w:t>
      </w:r>
      <w:r>
        <w:t xml:space="preserve"> </w:t>
      </w:r>
      <w:r>
        <w:t xml:space="preserve">Any 3: detoxification, skin rejuvenation, inch loss, moisturising, toning.</w:t>
      </w:r>
      <w:r>
        <w:t xml:space="preserve"> </w:t>
      </w:r>
      <w:r>
        <w:rPr>
          <w:b/>
          <w:bCs/>
        </w:rPr>
        <w:t xml:space="preserve">A4:</w:t>
      </w:r>
      <w:r>
        <w:t xml:space="preserve"> </w:t>
      </w:r>
      <w:r>
        <w:t xml:space="preserve">a) TRUE. b) FALSE — Severe claustrophobia is an absolute contraindication for full body wraps.</w:t>
      </w:r>
      <w:r>
        <w:t xml:space="preserve"> </w:t>
      </w:r>
      <w:r>
        <w:rPr>
          <w:b/>
          <w:bCs/>
        </w:rPr>
        <w:t xml:space="preserve">A5:</w:t>
      </w:r>
      <w:r>
        <w:t xml:space="preserve"> </w:t>
      </w:r>
      <w:r>
        <w:t xml:space="preserve">Wrap-specific findings, allergies checked, home care explained, client queries answered, signature.</w:t>
      </w:r>
    </w:p>
    <w:bookmarkEnd w:id="2651"/>
    <w:bookmarkEnd w:id="2652"/>
    <w:bookmarkStart w:id="2654" w:name="c05kt-03-assignment-sheet-3-1"/>
    <w:p>
      <w:pPr>
        <w:pStyle w:val="Heading3"/>
      </w:pPr>
      <w:r>
        <w:rPr>
          <w:rStyle w:val="SectionNumber"/>
          <w:b/>
          <w:color w:val="C71585"/>
        </w:rPr>
        <w:t xml:space="preserve">2.5.10</w:t>
      </w:r>
      <w:r>
        <w:rPr>
          <w:b/>
          <w:color w:val="C71585"/>
        </w:rPr>
        <w:tab/>
      </w:r>
      <w:r>
        <w:rPr>
          <w:b/>
          <w:color w:val="C71585"/>
        </w:rPr>
        <w:t xml:space="preserve">[C05/KT-03] Assignment Sheet 3</w:t>
      </w:r>
    </w:p>
    <w:p>
      <w:pPr>
        <w:pStyle w:val="FirstParagraph"/>
      </w:pPr>
      <w:r>
        <w:rPr>
          <w:b/>
          <w:bCs/>
        </w:rPr>
        <w:t xml:space="preserve">Kod:</w:t>
      </w:r>
      <w:r>
        <w:t xml:space="preserve"> </w:t>
      </w:r>
      <w:r>
        <w:t xml:space="preserve">S960-002-3:2020-C05/KT(3/6) |</w:t>
      </w:r>
      <w:r>
        <w:t xml:space="preserve"> </w:t>
      </w:r>
      <w:r>
        <w:rPr>
          <w:b/>
          <w:bCs/>
        </w:rPr>
        <w:t xml:space="preserve">Ref:</w:t>
      </w:r>
      <w:r>
        <w:t xml:space="preserve"> </w:t>
      </w:r>
      <w:r>
        <w:t xml:space="preserve">KP(3/6) |</w:t>
      </w:r>
      <w:r>
        <w:t xml:space="preserve"> </w:t>
      </w:r>
      <w:r>
        <w:rPr>
          <w:b/>
          <w:bCs/>
        </w:rPr>
        <w:t xml:space="preserve">WA 3:</w:t>
      </w:r>
      <w:r>
        <w:t xml:space="preserve"> </w:t>
      </w:r>
      <w:r>
        <w:t xml:space="preserve">Pre-Procedure |</w:t>
      </w:r>
      <w:r>
        <w:t xml:space="preserve"> </w:t>
      </w:r>
      <w:r>
        <w:rPr>
          <w:b/>
          <w:bCs/>
        </w:rPr>
        <w:t xml:space="preserve">Paper:</w:t>
      </w:r>
      <w:r>
        <w:t xml:space="preserve"> </w:t>
      </w:r>
      <w:r>
        <w:t xml:space="preserve">PINK</w:t>
      </w:r>
    </w:p>
    <w:p>
      <w:pPr>
        <w:pStyle w:val="BodyText"/>
      </w:pPr>
      <w:r>
        <w:rPr>
          <w:b/>
          <w:bCs/>
        </w:rPr>
        <w:t xml:space="preserve">Q1:</w:t>
      </w:r>
      <w:r>
        <w:t xml:space="preserve"> </w:t>
      </w:r>
      <w:r>
        <w:t xml:space="preserve">Describe the deep cleansing procedure in FOUR steps.</w:t>
      </w:r>
      <w:r>
        <w:t xml:space="preserve"> </w:t>
      </w:r>
      <w:r>
        <w:rPr>
          <w:b/>
          <w:bCs/>
        </w:rPr>
        <w:t xml:space="preserve">Q2 (MCQ):</w:t>
      </w:r>
      <w:r>
        <w:t xml:space="preserve"> </w:t>
      </w:r>
      <w:r>
        <w:t xml:space="preserve">Why is deep cleansing performed before a body wrap? A. For relaxation B. Maximum product absorption C. To diagnose skin conditions D. For fragrance</w:t>
      </w:r>
      <w:r>
        <w:t xml:space="preserve"> </w:t>
      </w:r>
      <w:r>
        <w:rPr>
          <w:b/>
          <w:bCs/>
        </w:rPr>
        <w:t xml:space="preserve">Q3 (T/F):</w:t>
      </w:r>
      <w:r>
        <w:t xml:space="preserve"> </w:t>
      </w:r>
      <w:r>
        <w:t xml:space="preserve">a) Exfoliation focuses on rough areas like elbows and knees. b) The client’s feet should not be sterilised before body wraps.</w:t>
      </w:r>
      <w:r>
        <w:t xml:space="preserve"> </w:t>
      </w:r>
      <w:r>
        <w:rPr>
          <w:b/>
          <w:bCs/>
        </w:rPr>
        <w:t xml:space="preserve">Q4:</w:t>
      </w:r>
      <w:r>
        <w:t xml:space="preserve"> </w:t>
      </w:r>
      <w:r>
        <w:t xml:space="preserve">List THREE cleansing methods suitable for pre-wrap preparation.</w:t>
      </w:r>
      <w:r>
        <w:t xml:space="preserve"> </w:t>
      </w:r>
      <w:r>
        <w:rPr>
          <w:b/>
          <w:bCs/>
        </w:rPr>
        <w:t xml:space="preserve">Q5:</w:t>
      </w:r>
      <w:r>
        <w:t xml:space="preserve"> </w:t>
      </w:r>
      <w:r>
        <w:t xml:space="preserve">Why is modesty important during body wrap preparation?</w:t>
      </w:r>
    </w:p>
    <w:bookmarkStart w:id="2653" w:name="answers-12"/>
    <w:p>
      <w:pPr>
        <w:pStyle w:val="Heading5"/>
      </w:pPr>
      <w:r>
        <w:rPr>
          <w:rStyle w:val="SectionNumber"/>
        </w:rPr>
        <w:t xml:space="preserve">2.5.10.0.1</w:t>
      </w:r>
      <w:r>
        <w:tab/>
      </w:r>
      <w:r>
        <w:t xml:space="preserve">Answers</w:t>
      </w:r>
    </w:p>
    <w:p>
      <w:pPr>
        <w:pStyle w:val="FirstParagraph"/>
      </w:pPr>
      <w:r>
        <w:rPr>
          <w:b/>
          <w:bCs/>
        </w:rPr>
        <w:t xml:space="preserve">A1:</w:t>
      </w:r>
      <w:r>
        <w:t xml:space="preserve"> </w:t>
      </w:r>
      <w:r>
        <w:t xml:space="preserve">Apply exfoliant, massage in circles, focus on rough areas, remove with warm mitts.</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Feet should be sterilised.</w:t>
      </w:r>
      <w:r>
        <w:t xml:space="preserve"> </w:t>
      </w:r>
      <w:r>
        <w:rPr>
          <w:b/>
          <w:bCs/>
        </w:rPr>
        <w:t xml:space="preserve">A4:</w:t>
      </w:r>
      <w:r>
        <w:t xml:space="preserve"> </w:t>
      </w:r>
      <w:r>
        <w:t xml:space="preserve">Body cleanser, exfoliating scrub (salt/sugar/enzyme), dry brushing.</w:t>
      </w:r>
      <w:r>
        <w:t xml:space="preserve"> </w:t>
      </w:r>
      <w:r>
        <w:rPr>
          <w:b/>
          <w:bCs/>
        </w:rPr>
        <w:t xml:space="preserve">A5:</w:t>
      </w:r>
      <w:r>
        <w:t xml:space="preserve"> </w:t>
      </w:r>
      <w:r>
        <w:t xml:space="preserve">Client is exposed during product application; modesty must be maintained through proper draping and communication.</w:t>
      </w:r>
    </w:p>
    <w:bookmarkEnd w:id="2653"/>
    <w:bookmarkEnd w:id="2654"/>
    <w:bookmarkStart w:id="2656" w:name="c05kt-04-assignment-sheet-4-1"/>
    <w:p>
      <w:pPr>
        <w:pStyle w:val="Heading3"/>
      </w:pPr>
      <w:r>
        <w:rPr>
          <w:rStyle w:val="SectionNumber"/>
          <w:b/>
          <w:color w:val="C71585"/>
        </w:rPr>
        <w:t xml:space="preserve">2.5.11</w:t>
      </w:r>
      <w:r>
        <w:rPr>
          <w:b/>
          <w:color w:val="C71585"/>
        </w:rPr>
        <w:tab/>
      </w:r>
      <w:r>
        <w:rPr>
          <w:b/>
          <w:color w:val="C71585"/>
        </w:rPr>
        <w:t xml:space="preserve">[C05/KT-04] Assignment Sheet 4</w:t>
      </w:r>
    </w:p>
    <w:p>
      <w:pPr>
        <w:pStyle w:val="FirstParagraph"/>
      </w:pPr>
      <w:r>
        <w:rPr>
          <w:b/>
          <w:bCs/>
        </w:rPr>
        <w:t xml:space="preserve">Kod:</w:t>
      </w:r>
      <w:r>
        <w:t xml:space="preserve"> </w:t>
      </w:r>
      <w:r>
        <w:t xml:space="preserve">S960-002-3:2020-C05/KT(4/6) |</w:t>
      </w:r>
      <w:r>
        <w:t xml:space="preserve"> </w:t>
      </w:r>
      <w:r>
        <w:rPr>
          <w:b/>
          <w:bCs/>
        </w:rPr>
        <w:t xml:space="preserve">Ref:</w:t>
      </w:r>
      <w:r>
        <w:t xml:space="preserve"> </w:t>
      </w:r>
      <w:r>
        <w:t xml:space="preserve">KP(4/6) |</w:t>
      </w:r>
      <w:r>
        <w:t xml:space="preserve"> </w:t>
      </w:r>
      <w:r>
        <w:rPr>
          <w:b/>
          <w:bCs/>
        </w:rPr>
        <w:t xml:space="preserve">WA 4:</w:t>
      </w:r>
      <w:r>
        <w:t xml:space="preserve"> </w:t>
      </w:r>
      <w:r>
        <w:t xml:space="preserve">Body Wrap Therapy |</w:t>
      </w:r>
      <w:r>
        <w:t xml:space="preserve"> </w:t>
      </w:r>
      <w:r>
        <w:rPr>
          <w:b/>
          <w:bCs/>
        </w:rPr>
        <w:t xml:space="preserve">Paper:</w:t>
      </w:r>
      <w:r>
        <w:t xml:space="preserve"> </w:t>
      </w:r>
      <w:r>
        <w:t xml:space="preserve">PINK</w:t>
      </w:r>
    </w:p>
    <w:p>
      <w:pPr>
        <w:pStyle w:val="BodyText"/>
      </w:pPr>
      <w:r>
        <w:rPr>
          <w:b/>
          <w:bCs/>
        </w:rPr>
        <w:t xml:space="preserve">Q1 (Matching):</w:t>
      </w:r>
      <w:r>
        <w:t xml:space="preserve"> </w:t>
      </w:r>
      <w:r>
        <w:t xml:space="preserve">| Wrap | | Primary Effect |</w:t>
      </w:r>
      <w:r>
        <w:t xml:space="preserve"> </w:t>
      </w:r>
      <w:r>
        <w:t xml:space="preserve">|——|—|—————|</w:t>
      </w:r>
      <w:r>
        <w:t xml:space="preserve"> </w:t>
      </w:r>
      <w:r>
        <w:t xml:space="preserve">| 1. Cold | | A. Mineral absorption, detoxification, skin purification |</w:t>
      </w:r>
      <w:r>
        <w:t xml:space="preserve"> </w:t>
      </w:r>
      <w:r>
        <w:t xml:space="preserve">| 2. Warm | | B. Vasoconstriction, firms, reduces puffiness |</w:t>
      </w:r>
      <w:r>
        <w:t xml:space="preserve"> </w:t>
      </w:r>
      <w:r>
        <w:t xml:space="preserve">| 3. Herbal | | C. Vasodilation, perspiration, inch loss |</w:t>
      </w:r>
      <w:r>
        <w:t xml:space="preserve"> </w:t>
      </w:r>
      <w:r>
        <w:t xml:space="preserve">| 4. Mud | | D. Depends on herbs — detoxifying, relaxing, stimulating |</w:t>
      </w:r>
    </w:p>
    <w:p>
      <w:pPr>
        <w:pStyle w:val="BodyText"/>
      </w:pPr>
      <w:r>
        <w:rPr>
          <w:b/>
          <w:bCs/>
        </w:rPr>
        <w:t xml:space="preserve">Q2:</w:t>
      </w:r>
      <w:r>
        <w:t xml:space="preserve"> </w:t>
      </w:r>
      <w:r>
        <w:t xml:space="preserve">Describe the body wrap application procedure in SIX steps.</w:t>
      </w:r>
      <w:r>
        <w:t xml:space="preserve"> </w:t>
      </w:r>
      <w:r>
        <w:rPr>
          <w:b/>
          <w:bCs/>
        </w:rPr>
        <w:t xml:space="preserve">Q3 (T/F):</w:t>
      </w:r>
      <w:r>
        <w:t xml:space="preserve"> </w:t>
      </w:r>
      <w:r>
        <w:t xml:space="preserve">a) The client should be checked every 30 minutes during a wrap. b) Plastic sheeting seals the product against the skin. c) A space blanket provides insulation over the wrap.</w:t>
      </w:r>
      <w:r>
        <w:t xml:space="preserve"> </w:t>
      </w:r>
      <w:r>
        <w:rPr>
          <w:b/>
          <w:bCs/>
        </w:rPr>
        <w:t xml:space="preserve">Q4:</w:t>
      </w:r>
      <w:r>
        <w:t xml:space="preserve"> </w:t>
      </w:r>
      <w:r>
        <w:t xml:space="preserve">State the typical duration for a warm body wrap.</w:t>
      </w:r>
      <w:r>
        <w:t xml:space="preserve"> </w:t>
      </w:r>
      <w:r>
        <w:rPr>
          <w:b/>
          <w:bCs/>
        </w:rPr>
        <w:t xml:space="preserve">Q5:</w:t>
      </w:r>
      <w:r>
        <w:t xml:space="preserve"> </w:t>
      </w:r>
      <w:r>
        <w:t xml:space="preserve">List THREE common herbs used in herbal wraps and their effects.</w:t>
      </w:r>
    </w:p>
    <w:bookmarkStart w:id="2655" w:name="answers-13"/>
    <w:p>
      <w:pPr>
        <w:pStyle w:val="Heading5"/>
      </w:pPr>
      <w:r>
        <w:rPr>
          <w:rStyle w:val="SectionNumber"/>
        </w:rPr>
        <w:t xml:space="preserve">2.5.11.0.1</w:t>
      </w:r>
      <w:r>
        <w:tab/>
      </w:r>
      <w:r>
        <w:t xml:space="preserve">Answers</w:t>
      </w:r>
    </w:p>
    <w:p>
      <w:pPr>
        <w:pStyle w:val="FirstParagraph"/>
      </w:pPr>
      <w:r>
        <w:rPr>
          <w:b/>
          <w:bCs/>
        </w:rPr>
        <w:t xml:space="preserve">A1:</w:t>
      </w:r>
      <w:r>
        <w:t xml:space="preserve"> </w:t>
      </w:r>
      <w:r>
        <w:t xml:space="preserve">1-B, 2-C, 3-D, 4-A.</w:t>
      </w:r>
      <w:r>
        <w:t xml:space="preserve"> </w:t>
      </w:r>
      <w:r>
        <w:rPr>
          <w:b/>
          <w:bCs/>
        </w:rPr>
        <w:t xml:space="preserve">A2:</w:t>
      </w:r>
      <w:r>
        <w:t xml:space="preserve"> </w:t>
      </w:r>
      <w:r>
        <w:t xml:space="preserve">Prepare product → apply evenly → wrap in plastic → insulate with blanket → set timer → monitor.</w:t>
      </w:r>
      <w:r>
        <w:t xml:space="preserve"> </w:t>
      </w:r>
      <w:r>
        <w:rPr>
          <w:b/>
          <w:bCs/>
        </w:rPr>
        <w:t xml:space="preserve">A3:</w:t>
      </w:r>
      <w:r>
        <w:t xml:space="preserve"> </w:t>
      </w:r>
      <w:r>
        <w:t xml:space="preserve">a) FALSE — Every 5-10 minutes. b) TRUE. c) TRUE.</w:t>
      </w:r>
      <w:r>
        <w:t xml:space="preserve"> </w:t>
      </w:r>
      <w:r>
        <w:rPr>
          <w:b/>
          <w:bCs/>
        </w:rPr>
        <w:t xml:space="preserve">A4:</w:t>
      </w:r>
      <w:r>
        <w:t xml:space="preserve"> </w:t>
      </w:r>
      <w:r>
        <w:t xml:space="preserve">30-45 minutes.</w:t>
      </w:r>
      <w:r>
        <w:t xml:space="preserve"> </w:t>
      </w:r>
      <w:r>
        <w:rPr>
          <w:b/>
          <w:bCs/>
        </w:rPr>
        <w:t xml:space="preserve">A5:</w:t>
      </w:r>
      <w:r>
        <w:t xml:space="preserve"> </w:t>
      </w:r>
      <w:r>
        <w:t xml:space="preserve">Rosemary (stimulating), lavender (relaxing), chamomile (soothing), green tea (antioxidant) — any 3.</w:t>
      </w:r>
    </w:p>
    <w:bookmarkEnd w:id="2655"/>
    <w:bookmarkEnd w:id="2656"/>
    <w:bookmarkStart w:id="2658" w:name="c05kt-05-assignment-sheet-5-1"/>
    <w:p>
      <w:pPr>
        <w:pStyle w:val="Heading3"/>
      </w:pPr>
      <w:r>
        <w:rPr>
          <w:rStyle w:val="SectionNumber"/>
          <w:b/>
          <w:color w:val="C71585"/>
        </w:rPr>
        <w:t xml:space="preserve">2.5.12</w:t>
      </w:r>
      <w:r>
        <w:rPr>
          <w:b/>
          <w:color w:val="C71585"/>
        </w:rPr>
        <w:tab/>
      </w:r>
      <w:r>
        <w:rPr>
          <w:b/>
          <w:color w:val="C71585"/>
        </w:rPr>
        <w:t xml:space="preserve">[C05/KT-05] Assignment Sheet 5</w:t>
      </w:r>
    </w:p>
    <w:p>
      <w:pPr>
        <w:pStyle w:val="FirstParagraph"/>
      </w:pPr>
      <w:r>
        <w:rPr>
          <w:b/>
          <w:bCs/>
        </w:rPr>
        <w:t xml:space="preserve">Kod:</w:t>
      </w:r>
      <w:r>
        <w:t xml:space="preserve"> </w:t>
      </w:r>
      <w:r>
        <w:t xml:space="preserve">S960-002-3:2020-C05/KT(5/6) |</w:t>
      </w:r>
      <w:r>
        <w:t xml:space="preserve"> </w:t>
      </w:r>
      <w:r>
        <w:rPr>
          <w:b/>
          <w:bCs/>
        </w:rPr>
        <w:t xml:space="preserve">Ref:</w:t>
      </w:r>
      <w:r>
        <w:t xml:space="preserve"> </w:t>
      </w:r>
      <w:r>
        <w:t xml:space="preserve">KP(5/6) |</w:t>
      </w:r>
      <w:r>
        <w:t xml:space="preserve"> </w:t>
      </w:r>
      <w:r>
        <w:rPr>
          <w:b/>
          <w:bCs/>
        </w:rPr>
        <w:t xml:space="preserve">WA 5:</w:t>
      </w:r>
      <w:r>
        <w:t xml:space="preserve"> </w:t>
      </w:r>
      <w:r>
        <w:t xml:space="preserve">Post-Wrap Advice |</w:t>
      </w:r>
      <w:r>
        <w:t xml:space="preserve"> </w:t>
      </w:r>
      <w:r>
        <w:rPr>
          <w:b/>
          <w:bCs/>
        </w:rPr>
        <w:t xml:space="preserve">Paper:</w:t>
      </w:r>
      <w:r>
        <w:t xml:space="preserve"> </w:t>
      </w:r>
      <w:r>
        <w:t xml:space="preserve">PINK</w:t>
      </w:r>
    </w:p>
    <w:p>
      <w:pPr>
        <w:pStyle w:val="BodyText"/>
      </w:pPr>
      <w:r>
        <w:rPr>
          <w:b/>
          <w:bCs/>
        </w:rPr>
        <w:t xml:space="preserve">Q1:</w:t>
      </w:r>
      <w:r>
        <w:t xml:space="preserve"> </w:t>
      </w:r>
      <w:r>
        <w:t xml:space="preserve">List FIVE after care advice points for body wrap clients.</w:t>
      </w:r>
      <w:r>
        <w:t xml:space="preserve"> </w:t>
      </w:r>
      <w:r>
        <w:rPr>
          <w:b/>
          <w:bCs/>
        </w:rPr>
        <w:t xml:space="preserve">Q2 (MCQ):</w:t>
      </w:r>
      <w:r>
        <w:t xml:space="preserve"> </w:t>
      </w:r>
      <w:r>
        <w:t xml:space="preserve">How long should the client avoid showering after a body wrap? A. 1 hour B. 4-6 hours C. 12 hours D. 24 hours</w:t>
      </w:r>
      <w:r>
        <w:t xml:space="preserve"> </w:t>
      </w:r>
      <w:r>
        <w:rPr>
          <w:b/>
          <w:bCs/>
        </w:rPr>
        <w:t xml:space="preserve">Q3 (T/F):</w:t>
      </w:r>
      <w:r>
        <w:t xml:space="preserve"> </w:t>
      </w:r>
      <w:r>
        <w:t xml:space="preserve">a) Caffeine should be avoided for 24 hours after a wrap. b) Results from a single body wrap are permanent.</w:t>
      </w:r>
      <w:r>
        <w:t xml:space="preserve"> </w:t>
      </w:r>
      <w:r>
        <w:rPr>
          <w:b/>
          <w:bCs/>
        </w:rPr>
        <w:t xml:space="preserve">Q4:</w:t>
      </w:r>
      <w:r>
        <w:t xml:space="preserve"> </w:t>
      </w:r>
      <w:r>
        <w:t xml:space="preserve">State the typical course frequency for body wrap treatments.</w:t>
      </w:r>
      <w:r>
        <w:t xml:space="preserve"> </w:t>
      </w:r>
      <w:r>
        <w:rPr>
          <w:b/>
          <w:bCs/>
        </w:rPr>
        <w:t xml:space="preserve">Q5:</w:t>
      </w:r>
      <w:r>
        <w:t xml:space="preserve"> </w:t>
      </w:r>
      <w:r>
        <w:t xml:space="preserve">List THREE items to record after a body wrap session.</w:t>
      </w:r>
    </w:p>
    <w:bookmarkStart w:id="2657" w:name="answers-14"/>
    <w:p>
      <w:pPr>
        <w:pStyle w:val="Heading5"/>
      </w:pPr>
      <w:r>
        <w:rPr>
          <w:rStyle w:val="SectionNumber"/>
        </w:rPr>
        <w:t xml:space="preserve">2.5.12.0.1</w:t>
      </w:r>
      <w:r>
        <w:tab/>
      </w:r>
      <w:r>
        <w:t xml:space="preserve">Answers</w:t>
      </w:r>
    </w:p>
    <w:p>
      <w:pPr>
        <w:pStyle w:val="FirstParagraph"/>
      </w:pPr>
      <w:r>
        <w:rPr>
          <w:b/>
          <w:bCs/>
        </w:rPr>
        <w:t xml:space="preserve">A1:</w:t>
      </w:r>
      <w:r>
        <w:t xml:space="preserve"> </w:t>
      </w:r>
      <w:r>
        <w:t xml:space="preserve">Drink 2L water, avoid heat 24h, avoid sun 24h, avoid caffeine/alcohol 24h, don’t shower 4-6h, light exercise, apply moisturiser.</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A course of 6-8 treatments is typically needed.</w:t>
      </w:r>
      <w:r>
        <w:t xml:space="preserve"> </w:t>
      </w:r>
      <w:r>
        <w:rPr>
          <w:b/>
          <w:bCs/>
        </w:rPr>
        <w:t xml:space="preserve">A4:</w:t>
      </w:r>
      <w:r>
        <w:t xml:space="preserve"> </w:t>
      </w:r>
      <w:r>
        <w:t xml:space="preserve">Weekly for 6-8 treatments.</w:t>
      </w:r>
      <w:r>
        <w:t xml:space="preserve"> </w:t>
      </w:r>
      <w:r>
        <w:rPr>
          <w:b/>
          <w:bCs/>
        </w:rPr>
        <w:t xml:space="preserve">A5:</w:t>
      </w:r>
      <w:r>
        <w:t xml:space="preserve"> </w:t>
      </w:r>
      <w:r>
        <w:t xml:space="preserve">Wrap type, products used, duration, client response, results, advice given.</w:t>
      </w:r>
    </w:p>
    <w:bookmarkEnd w:id="2657"/>
    <w:bookmarkEnd w:id="2658"/>
    <w:bookmarkStart w:id="2660" w:name="c05kt-06-assignment-sheet-6-1"/>
    <w:p>
      <w:pPr>
        <w:pStyle w:val="Heading3"/>
      </w:pPr>
      <w:r>
        <w:rPr>
          <w:rStyle w:val="SectionNumber"/>
          <w:b/>
          <w:color w:val="C71585"/>
        </w:rPr>
        <w:t xml:space="preserve">2.5.13</w:t>
      </w:r>
      <w:r>
        <w:rPr>
          <w:b/>
          <w:color w:val="C71585"/>
        </w:rPr>
        <w:tab/>
      </w:r>
      <w:r>
        <w:rPr>
          <w:b/>
          <w:color w:val="C71585"/>
        </w:rPr>
        <w:t xml:space="preserve">[C05/KT-06] Assignment Sheet 6</w:t>
      </w:r>
    </w:p>
    <w:p>
      <w:pPr>
        <w:pStyle w:val="FirstParagraph"/>
      </w:pPr>
      <w:r>
        <w:rPr>
          <w:b/>
          <w:bCs/>
        </w:rPr>
        <w:t xml:space="preserve">Kod:</w:t>
      </w:r>
      <w:r>
        <w:t xml:space="preserve"> </w:t>
      </w:r>
      <w:r>
        <w:t xml:space="preserve">S960-002-3:2020-C05/KT(6/6) |</w:t>
      </w:r>
      <w:r>
        <w:t xml:space="preserve"> </w:t>
      </w:r>
      <w:r>
        <w:rPr>
          <w:b/>
          <w:bCs/>
        </w:rPr>
        <w:t xml:space="preserve">Ref:</w:t>
      </w:r>
      <w:r>
        <w:t xml:space="preserve"> </w:t>
      </w:r>
      <w:r>
        <w:t xml:space="preserve">KP(6/6) |</w:t>
      </w:r>
      <w:r>
        <w:t xml:space="preserve"> </w:t>
      </w:r>
      <w:r>
        <w:rPr>
          <w:b/>
          <w:bCs/>
        </w:rPr>
        <w:t xml:space="preserve">WA 6:</w:t>
      </w:r>
      <w:r>
        <w:t xml:space="preserve"> </w:t>
      </w:r>
      <w:r>
        <w:t xml:space="preserve">Upkeep |</w:t>
      </w:r>
      <w:r>
        <w:t xml:space="preserve"> </w:t>
      </w:r>
      <w:r>
        <w:rPr>
          <w:b/>
          <w:bCs/>
        </w:rPr>
        <w:t xml:space="preserve">Paper:</w:t>
      </w:r>
      <w:r>
        <w:t xml:space="preserve"> </w:t>
      </w:r>
      <w:r>
        <w:t xml:space="preserve">PINK</w:t>
      </w:r>
    </w:p>
    <w:p>
      <w:pPr>
        <w:pStyle w:val="BodyText"/>
      </w:pPr>
      <w:r>
        <w:rPr>
          <w:b/>
          <w:bCs/>
        </w:rPr>
        <w:t xml:space="preserve">Q1:</w:t>
      </w:r>
      <w:r>
        <w:t xml:space="preserve"> </w:t>
      </w:r>
      <w:r>
        <w:t xml:space="preserve">How should body wrap brushes and bowls be sterilised?</w:t>
      </w:r>
      <w:r>
        <w:t xml:space="preserve"> </w:t>
      </w:r>
      <w:r>
        <w:rPr>
          <w:b/>
          <w:bCs/>
        </w:rPr>
        <w:t xml:space="preserve">Q2 (T/F):</w:t>
      </w:r>
      <w:r>
        <w:t xml:space="preserve"> </w:t>
      </w:r>
      <w:r>
        <w:t xml:space="preserve">a) Used plastic sheeting should be recycled. b) Expired wrap products are classified as chemical waste. c) Thermal blankets should be submerged in water for cleaning.</w:t>
      </w:r>
      <w:r>
        <w:t xml:space="preserve"> </w:t>
      </w:r>
      <w:r>
        <w:rPr>
          <w:b/>
          <w:bCs/>
        </w:rPr>
        <w:t xml:space="preserve">Q3:</w:t>
      </w:r>
      <w:r>
        <w:t xml:space="preserve"> </w:t>
      </w:r>
      <w:r>
        <w:t xml:space="preserve">List FOUR items to replenish after body wrap sessions.</w:t>
      </w:r>
      <w:r>
        <w:t xml:space="preserve"> </w:t>
      </w:r>
      <w:r>
        <w:rPr>
          <w:b/>
          <w:bCs/>
        </w:rPr>
        <w:t xml:space="preserve">Q4 (MCQ):</w:t>
      </w:r>
      <w:r>
        <w:t xml:space="preserve"> </w:t>
      </w:r>
      <w:r>
        <w:t xml:space="preserve">Used disposable gloves from body wrap therapy should be disposed in: A. General waste B. Clinical waste (yellow) C. Recycling D. Chemical waste</w:t>
      </w:r>
      <w:r>
        <w:t xml:space="preserve"> </w:t>
      </w:r>
      <w:r>
        <w:rPr>
          <w:b/>
          <w:bCs/>
        </w:rPr>
        <w:t xml:space="preserve">Q5:</w:t>
      </w:r>
      <w:r>
        <w:t xml:space="preserve"> </w:t>
      </w:r>
      <w:r>
        <w:t xml:space="preserve">Describe the inventory management process in THREE steps.</w:t>
      </w:r>
    </w:p>
    <w:bookmarkStart w:id="2659" w:name="answers-15"/>
    <w:p>
      <w:pPr>
        <w:pStyle w:val="Heading5"/>
      </w:pPr>
      <w:r>
        <w:rPr>
          <w:rStyle w:val="SectionNumber"/>
        </w:rPr>
        <w:t xml:space="preserve">2.5.13.0.1</w:t>
      </w:r>
      <w:r>
        <w:tab/>
      </w:r>
      <w:r>
        <w:t xml:space="preserve">Answers</w:t>
      </w:r>
    </w:p>
    <w:p>
      <w:pPr>
        <w:pStyle w:val="FirstParagraph"/>
      </w:pPr>
      <w:r>
        <w:rPr>
          <w:b/>
          <w:bCs/>
        </w:rPr>
        <w:t xml:space="preserve">A1:</w:t>
      </w:r>
      <w:r>
        <w:t xml:space="preserve"> </w:t>
      </w:r>
      <w:r>
        <w:t xml:space="preserve">Wash with soap, soak in disinfectant solution, rinse, air dry.</w:t>
      </w:r>
      <w:r>
        <w:t xml:space="preserve"> </w:t>
      </w:r>
      <w:r>
        <w:rPr>
          <w:b/>
          <w:bCs/>
        </w:rPr>
        <w:t xml:space="preserve">A2:</w:t>
      </w:r>
      <w:r>
        <w:t xml:space="preserve"> </w:t>
      </w:r>
      <w:r>
        <w:t xml:space="preserve">a) FALSE — Contaminated; general waste. b) TRUE. c) FALSE — Wipe with damp cloth and disinfectant.</w:t>
      </w:r>
      <w:r>
        <w:t xml:space="preserve"> </w:t>
      </w:r>
      <w:r>
        <w:rPr>
          <w:b/>
          <w:bCs/>
        </w:rPr>
        <w:t xml:space="preserve">A3:</w:t>
      </w:r>
      <w:r>
        <w:t xml:space="preserve"> </w:t>
      </w:r>
      <w:r>
        <w:t xml:space="preserve">Wrap products, cleansing products, plastic sheeting, gloves, towels, exfoliants.</w:t>
      </w:r>
      <w:r>
        <w:t xml:space="preserve"> </w:t>
      </w:r>
      <w:r>
        <w:rPr>
          <w:b/>
          <w:bCs/>
        </w:rPr>
        <w:t xml:space="preserve">A4:</w:t>
      </w:r>
      <w:r>
        <w:t xml:space="preserve"> </w:t>
      </w:r>
      <w:r>
        <w:t xml:space="preserve">B.</w:t>
      </w:r>
      <w:r>
        <w:t xml:space="preserve"> </w:t>
      </w:r>
      <w:r>
        <w:rPr>
          <w:b/>
          <w:bCs/>
        </w:rPr>
        <w:t xml:space="preserve">A5:</w:t>
      </w:r>
      <w:r>
        <w:t xml:space="preserve"> </w:t>
      </w:r>
      <w:r>
        <w:t xml:space="preserve">Physical count, update stock cards/compare records, flag reorder items/submit report.</w:t>
      </w:r>
    </w:p>
    <w:bookmarkEnd w:id="2659"/>
    <w:bookmarkEnd w:id="2660"/>
    <w:bookmarkStart w:id="2661" w:name="c05pm-amali-pm-amali-1"/>
    <w:p>
      <w:pPr>
        <w:pStyle w:val="Heading3"/>
      </w:pPr>
      <w:r>
        <w:rPr>
          <w:rStyle w:val="SectionNumber"/>
          <w:b/>
          <w:color w:val="B8860B"/>
        </w:rPr>
        <w:t xml:space="preserve">2.5.14</w:t>
      </w:r>
      <w:r>
        <w:rPr>
          <w:b/>
          <w:color w:val="B8860B"/>
        </w:rPr>
        <w:tab/>
      </w:r>
      <w:r>
        <w:rPr>
          <w:b/>
          <w:color w:val="B8860B"/>
        </w:rPr>
        <w:t xml:space="preserve">[C05/PM-amali] PM-amali</w:t>
      </w:r>
    </w:p>
    <w:p>
      <w:pPr>
        <w:pStyle w:val="FirstParagraph"/>
      </w:pPr>
      <w:r>
        <w:rPr>
          <w:b/>
          <w:bCs/>
        </w:rPr>
        <w:t xml:space="preserve">Kod:</w:t>
      </w:r>
      <w:r>
        <w:t xml:space="preserve"> </w:t>
      </w:r>
      <w:r>
        <w:t xml:space="preserve">S960-002-3:2020-C05 |</w:t>
      </w:r>
      <w:r>
        <w:t xml:space="preserve"> </w:t>
      </w:r>
      <w:r>
        <w:rPr>
          <w:b/>
          <w:bCs/>
        </w:rPr>
        <w:t xml:space="preserve">CU:</w:t>
      </w:r>
      <w:r>
        <w:t xml:space="preserve"> </w:t>
      </w:r>
      <w:r>
        <w:t xml:space="preserve">C05 — Body Wrap Therapy |</w:t>
      </w:r>
      <w:r>
        <w:t xml:space="preserve"> </w:t>
      </w:r>
      <w:r>
        <w:rPr>
          <w:b/>
          <w:bCs/>
        </w:rPr>
        <w:t xml:space="preserve">Paper:</w:t>
      </w:r>
      <w:r>
        <w:t xml:space="preserve"> </w:t>
      </w:r>
      <w:r>
        <w:t xml:space="preserve">YELLOW</w:t>
      </w:r>
      <w:r>
        <w:t xml:space="preserve"> </w:t>
      </w:r>
      <w:r>
        <w:rPr>
          <w:b/>
          <w:bCs/>
        </w:rPr>
        <w:t xml:space="preserve">Practical Duration:</w:t>
      </w:r>
      <w:r>
        <w:t xml:space="preserve"> </w:t>
      </w:r>
      <w:r>
        <w:t xml:space="preserve">20 hours |</w:t>
      </w:r>
      <w:r>
        <w:t xml:space="preserve"> </w:t>
      </w:r>
      <w:r>
        <w:rPr>
          <w:b/>
          <w:bCs/>
        </w:rPr>
        <w:t xml:space="preserve">Work Sheets:</w:t>
      </w:r>
      <w:r>
        <w:t xml:space="preserve"> </w:t>
      </w:r>
      <w:r>
        <w:t xml:space="preserve">6</w:t>
      </w:r>
    </w:p>
    <w:p>
      <w:pPr>
        <w:pStyle w:val="BodyText"/>
      </w:pPr>
      <w:r>
        <w:t xml:space="preserve">Sessions: KK(1/6) Work Area (3h) → KK(2/6) Consultation (3h) → KK(3/6) Pre-Procedure (3h) → KK(4/6) Body Wrap (5h) → KK(5/6) Post-Wrap Advice (3h) → KK(6/6) Upkeep (3h). Each follows 4-step method.</w:t>
      </w:r>
    </w:p>
    <w:bookmarkEnd w:id="2661"/>
    <w:bookmarkStart w:id="2666" w:name="c05kk-01-work-sheet-1-1"/>
    <w:p>
      <w:pPr>
        <w:pStyle w:val="Heading3"/>
      </w:pPr>
      <w:r>
        <w:rPr>
          <w:rStyle w:val="SectionNumber"/>
          <w:b/>
          <w:color w:val="0B5EA6"/>
        </w:rPr>
        <w:t xml:space="preserve">2.5.15</w:t>
      </w:r>
      <w:r>
        <w:rPr>
          <w:b/>
          <w:color w:val="0B5EA6"/>
        </w:rPr>
        <w:tab/>
      </w:r>
      <w:r>
        <w:rPr>
          <w:b/>
          <w:color w:val="0B5EA6"/>
        </w:rPr>
        <w:t xml:space="preserve">[C05/KK-01] Work Sheet 1</w:t>
      </w:r>
    </w:p>
    <w:p>
      <w:pPr>
        <w:pStyle w:val="FirstParagraph"/>
      </w:pPr>
      <w:r>
        <w:rPr>
          <w:b/>
          <w:bCs/>
        </w:rPr>
        <w:t xml:space="preserve">Kod:</w:t>
      </w:r>
      <w:r>
        <w:t xml:space="preserve"> </w:t>
      </w:r>
      <w:r>
        <w:t xml:space="preserve">S960-002-3:2020-C05/KK(1/6) |</w:t>
      </w:r>
      <w:r>
        <w:t xml:space="preserve"> </w:t>
      </w:r>
      <w:r>
        <w:rPr>
          <w:b/>
          <w:bCs/>
        </w:rPr>
        <w:t xml:space="preserve">WA 1:</w:t>
      </w:r>
      <w:r>
        <w:t xml:space="preserve"> </w:t>
      </w:r>
      <w:r>
        <w:t xml:space="preserve">Work Area Prep |</w:t>
      </w:r>
      <w:r>
        <w:t xml:space="preserve"> </w:t>
      </w:r>
      <w:r>
        <w:rPr>
          <w:b/>
          <w:bCs/>
        </w:rPr>
        <w:t xml:space="preserve">Paper:</w:t>
      </w:r>
      <w:r>
        <w:t xml:space="preserve"> </w:t>
      </w:r>
      <w:r>
        <w:t xml:space="preserve">BLUE</w:t>
      </w:r>
    </w:p>
    <w:bookmarkStart w:id="2662" w:name="X6980addf6d48210c8694a4fdd48ded164c743d3"/>
    <w:p>
      <w:pPr>
        <w:pStyle w:val="Heading5"/>
      </w:pPr>
      <w:r>
        <w:rPr>
          <w:rStyle w:val="SectionNumber"/>
        </w:rPr>
        <w:t xml:space="preserve">2.5.15.0.1</w:t>
      </w:r>
      <w:r>
        <w:tab/>
      </w:r>
      <w:r>
        <w:t xml:space="preserve">Objectives: Set up body wrap work area with proper hygiene, PPE, and equipment arrangement.</w:t>
      </w:r>
    </w:p>
    <w:bookmarkEnd w:id="2662"/>
    <w:bookmarkStart w:id="2663" w:name="Xf4a8e42bb5b3b4ccec86805f4b7d04b5bd0f3bb"/>
    <w:p>
      <w:pPr>
        <w:pStyle w:val="Heading5"/>
      </w:pPr>
      <w:r>
        <w:rPr>
          <w:rStyle w:val="SectionNumber"/>
        </w:rPr>
        <w:t xml:space="preserve">2.5.15.0.2</w:t>
      </w:r>
      <w:r>
        <w:tab/>
      </w:r>
      <w:r>
        <w:t xml:space="preserve">Equipment: Treatment couch with thermal blanket, trolley, plastic sheeting, bowls/brushes/spatulas, wrap products, towels, PPE, disinfectant.</w:t>
      </w:r>
    </w:p>
    <w:bookmarkEnd w:id="2663"/>
    <w:bookmarkStart w:id="2664" w:name="procedure-20"/>
    <w:p>
      <w:pPr>
        <w:pStyle w:val="Heading5"/>
      </w:pPr>
      <w:r>
        <w:rPr>
          <w:rStyle w:val="SectionNumber"/>
        </w:rPr>
        <w:t xml:space="preserve">2.5.15.0.3</w:t>
      </w:r>
      <w:r>
        <w:tab/>
      </w:r>
      <w:r>
        <w:t xml:space="preserve">Procedure</w:t>
      </w:r>
    </w:p>
    <w:p>
      <w:pPr>
        <w:pStyle w:val="Compact"/>
        <w:numPr>
          <w:ilvl w:val="0"/>
          <w:numId w:val="2077"/>
        </w:numPr>
      </w:pPr>
      <w:r>
        <w:t xml:space="preserve">Don PPE (apron, gloves, mask, closed-toe shoes). 2. Disinfect couch, trolley, all surfaces. 3. Lay fresh linen on couch. 4. Check thermal blanket functionality. 5. Prepare wrap products on trolley (bowls, brushes, spatulas). 6. Cut plastic sheeting to size. 7. Prepare space/thermal blanket and towels. 8. Arrange in service flow: prep → application → treatment → rinse → post-treatment. 9. Ensure shower/rinse area clean and accessible. 10. Check ventilation. 11. Safety check complete.</w:t>
      </w:r>
    </w:p>
    <w:bookmarkEnd w:id="2664"/>
    <w:bookmarkStart w:id="2665" w:name="assessment-checklist-20"/>
    <w:p>
      <w:pPr>
        <w:pStyle w:val="Heading5"/>
      </w:pPr>
      <w:r>
        <w:rPr>
          <w:rStyle w:val="SectionNumber"/>
        </w:rPr>
        <w:t xml:space="preserve">2.5.15.0.4</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PPE correct</w:t>
            </w:r>
          </w:p>
        </w:tc>
        <w:tc>
          <w:tcPr/>
          <w:p>
            <w:pPr>
              <w:pStyle w:val="Compact"/>
            </w:pPr>
          </w:p>
        </w:tc>
        <w:tc>
          <w:tcPr/>
          <w:p>
            <w:pPr>
              <w:pStyle w:val="Compact"/>
            </w:pPr>
          </w:p>
        </w:tc>
      </w:tr>
      <w:tr>
        <w:tc>
          <w:tcPr/>
          <w:p>
            <w:pPr>
              <w:pStyle w:val="Compact"/>
            </w:pPr>
            <w:r>
              <w:t xml:space="preserve">Surfaces disinfected</w:t>
            </w:r>
          </w:p>
        </w:tc>
        <w:tc>
          <w:tcPr/>
          <w:p>
            <w:pPr>
              <w:pStyle w:val="Compact"/>
            </w:pPr>
          </w:p>
        </w:tc>
        <w:tc>
          <w:tcPr/>
          <w:p>
            <w:pPr>
              <w:pStyle w:val="Compact"/>
            </w:pPr>
          </w:p>
        </w:tc>
      </w:tr>
      <w:tr>
        <w:tc>
          <w:tcPr/>
          <w:p>
            <w:pPr>
              <w:pStyle w:val="Compact"/>
            </w:pPr>
            <w:r>
              <w:t xml:space="preserve">Equipment tested</w:t>
            </w:r>
          </w:p>
        </w:tc>
        <w:tc>
          <w:tcPr/>
          <w:p>
            <w:pPr>
              <w:pStyle w:val="Compact"/>
            </w:pPr>
          </w:p>
        </w:tc>
        <w:tc>
          <w:tcPr/>
          <w:p>
            <w:pPr>
              <w:pStyle w:val="Compact"/>
            </w:pPr>
          </w:p>
        </w:tc>
      </w:tr>
      <w:tr>
        <w:tc>
          <w:tcPr/>
          <w:p>
            <w:pPr>
              <w:pStyle w:val="Compact"/>
            </w:pPr>
            <w:r>
              <w:t xml:space="preserve">Service flow arrangement</w:t>
            </w:r>
          </w:p>
        </w:tc>
        <w:tc>
          <w:tcPr/>
          <w:p>
            <w:pPr>
              <w:pStyle w:val="Compact"/>
            </w:pPr>
          </w:p>
        </w:tc>
        <w:tc>
          <w:tcPr/>
          <w:p>
            <w:pPr>
              <w:pStyle w:val="Compact"/>
            </w:pPr>
          </w:p>
        </w:tc>
      </w:tr>
      <w:tr>
        <w:tc>
          <w:tcPr/>
          <w:p>
            <w:pPr>
              <w:pStyle w:val="Compact"/>
            </w:pPr>
            <w:r>
              <w:t xml:space="preserve">Shower area prepared</w:t>
            </w:r>
          </w:p>
        </w:tc>
        <w:tc>
          <w:tcPr/>
          <w:p>
            <w:pPr>
              <w:pStyle w:val="Compact"/>
            </w:pPr>
          </w:p>
        </w:tc>
        <w:tc>
          <w:tcPr/>
          <w:p>
            <w:pPr>
              <w:pStyle w:val="Compact"/>
            </w:pPr>
          </w:p>
        </w:tc>
      </w:tr>
      <w:tr>
        <w:tc>
          <w:tcPr/>
          <w:p>
            <w:pPr>
              <w:pStyle w:val="Compact"/>
            </w:pPr>
            <w:r>
              <w:t xml:space="preserve">Ventilation adequate</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65"/>
    <w:bookmarkEnd w:id="2666"/>
    <w:bookmarkStart w:id="2670" w:name="c05kk-02-work-sheet-2-1"/>
    <w:p>
      <w:pPr>
        <w:pStyle w:val="Heading3"/>
      </w:pPr>
      <w:r>
        <w:rPr>
          <w:rStyle w:val="SectionNumber"/>
          <w:b/>
          <w:color w:val="0B5EA6"/>
        </w:rPr>
        <w:t xml:space="preserve">2.5.16</w:t>
      </w:r>
      <w:r>
        <w:rPr>
          <w:b/>
          <w:color w:val="0B5EA6"/>
        </w:rPr>
        <w:tab/>
      </w:r>
      <w:r>
        <w:rPr>
          <w:b/>
          <w:color w:val="0B5EA6"/>
        </w:rPr>
        <w:t xml:space="preserve">[C05/KK-02] Work Sheet 2</w:t>
      </w:r>
    </w:p>
    <w:p>
      <w:pPr>
        <w:pStyle w:val="FirstParagraph"/>
      </w:pPr>
      <w:r>
        <w:rPr>
          <w:b/>
          <w:bCs/>
        </w:rPr>
        <w:t xml:space="preserve">Kod:</w:t>
      </w:r>
      <w:r>
        <w:t xml:space="preserve"> </w:t>
      </w:r>
      <w:r>
        <w:t xml:space="preserve">S960-002-3:2020-C05/KK(2/6) |</w:t>
      </w:r>
      <w:r>
        <w:t xml:space="preserve"> </w:t>
      </w:r>
      <w:r>
        <w:rPr>
          <w:b/>
          <w:bCs/>
        </w:rPr>
        <w:t xml:space="preserve">WA 2:</w:t>
      </w:r>
      <w:r>
        <w:t xml:space="preserve"> </w:t>
      </w:r>
      <w:r>
        <w:t xml:space="preserve">Consultation |</w:t>
      </w:r>
      <w:r>
        <w:t xml:space="preserve"> </w:t>
      </w:r>
      <w:r>
        <w:rPr>
          <w:b/>
          <w:bCs/>
        </w:rPr>
        <w:t xml:space="preserve">Paper:</w:t>
      </w:r>
      <w:r>
        <w:t xml:space="preserve"> </w:t>
      </w:r>
      <w:r>
        <w:t xml:space="preserve">BLUE</w:t>
      </w:r>
    </w:p>
    <w:bookmarkStart w:id="2667" w:name="X0a8a7cf25d937f5d5f5d13eba7252575823a440"/>
    <w:p>
      <w:pPr>
        <w:pStyle w:val="Heading5"/>
      </w:pPr>
      <w:r>
        <w:rPr>
          <w:rStyle w:val="SectionNumber"/>
        </w:rPr>
        <w:t xml:space="preserve">2.5.16.0.1</w:t>
      </w:r>
      <w:r>
        <w:tab/>
      </w:r>
      <w:r>
        <w:t xml:space="preserve">Objectives: Conduct body wrap consultation, check contraindications, complete records.</w:t>
      </w:r>
    </w:p>
    <w:bookmarkEnd w:id="2667"/>
    <w:bookmarkStart w:id="2668" w:name="procedure-21"/>
    <w:p>
      <w:pPr>
        <w:pStyle w:val="Heading5"/>
      </w:pPr>
      <w:r>
        <w:rPr>
          <w:rStyle w:val="SectionNumber"/>
        </w:rPr>
        <w:t xml:space="preserve">2.5.16.0.2</w:t>
      </w:r>
      <w:r>
        <w:tab/>
      </w:r>
      <w:r>
        <w:t xml:space="preserve">Procedure</w:t>
      </w:r>
    </w:p>
    <w:p>
      <w:pPr>
        <w:pStyle w:val="Compact"/>
        <w:numPr>
          <w:ilvl w:val="0"/>
          <w:numId w:val="2078"/>
        </w:numPr>
      </w:pPr>
      <w:r>
        <w:t xml:space="preserve">Review client profile from C01. 2. Check allergies (seaweed, mud, herbs, essential oils). 3. Check contraindications (absolute and relative). 4. Determine client’s goal. 5. Recommend wrap type based on findings. 6. Explain body wrap procedure and home care. 7. Answer queries. 8. Complete consultation record with signature.</w:t>
      </w:r>
    </w:p>
    <w:bookmarkEnd w:id="2668"/>
    <w:bookmarkStart w:id="2669" w:name="assessment-checklist-21"/>
    <w:p>
      <w:pPr>
        <w:pStyle w:val="Heading5"/>
      </w:pPr>
      <w:r>
        <w:rPr>
          <w:rStyle w:val="SectionNumber"/>
        </w:rPr>
        <w:t xml:space="preserve">2.5.16.0.3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Profile reviewed</w:t>
            </w:r>
          </w:p>
        </w:tc>
        <w:tc>
          <w:tcPr/>
          <w:p>
            <w:pPr>
              <w:pStyle w:val="Compact"/>
            </w:pPr>
          </w:p>
        </w:tc>
        <w:tc>
          <w:tcPr/>
          <w:p>
            <w:pPr>
              <w:pStyle w:val="Compact"/>
            </w:pPr>
          </w:p>
        </w:tc>
      </w:tr>
      <w:tr>
        <w:tc>
          <w:tcPr/>
          <w:p>
            <w:pPr>
              <w:pStyle w:val="Compact"/>
            </w:pPr>
            <w:r>
              <w:t xml:space="preserve">Allergies checked</w:t>
            </w:r>
          </w:p>
        </w:tc>
        <w:tc>
          <w:tcPr/>
          <w:p>
            <w:pPr>
              <w:pStyle w:val="Compact"/>
            </w:pPr>
          </w:p>
        </w:tc>
        <w:tc>
          <w:tcPr/>
          <w:p>
            <w:pPr>
              <w:pStyle w:val="Compact"/>
            </w:pPr>
          </w:p>
        </w:tc>
      </w:tr>
      <w:tr>
        <w:tc>
          <w:tcPr/>
          <w:p>
            <w:pPr>
              <w:pStyle w:val="Compact"/>
            </w:pPr>
            <w:r>
              <w:t xml:space="preserve">Contraindications checked</w:t>
            </w:r>
          </w:p>
        </w:tc>
        <w:tc>
          <w:tcPr/>
          <w:p>
            <w:pPr>
              <w:pStyle w:val="Compact"/>
            </w:pPr>
          </w:p>
        </w:tc>
        <w:tc>
          <w:tcPr/>
          <w:p>
            <w:pPr>
              <w:pStyle w:val="Compact"/>
            </w:pPr>
          </w:p>
        </w:tc>
      </w:tr>
      <w:tr>
        <w:tc>
          <w:tcPr/>
          <w:p>
            <w:pPr>
              <w:pStyle w:val="Compact"/>
            </w:pPr>
            <w:r>
              <w:t xml:space="preserve">Wrap type recommended</w:t>
            </w:r>
          </w:p>
        </w:tc>
        <w:tc>
          <w:tcPr/>
          <w:p>
            <w:pPr>
              <w:pStyle w:val="Compact"/>
            </w:pPr>
          </w:p>
        </w:tc>
        <w:tc>
          <w:tcPr/>
          <w:p>
            <w:pPr>
              <w:pStyle w:val="Compact"/>
            </w:pPr>
          </w:p>
        </w:tc>
      </w:tr>
      <w:tr>
        <w:tc>
          <w:tcPr/>
          <w:p>
            <w:pPr>
              <w:pStyle w:val="Compact"/>
            </w:pPr>
            <w:r>
              <w:t xml:space="preserve">Home care explained</w:t>
            </w:r>
          </w:p>
        </w:tc>
        <w:tc>
          <w:tcPr/>
          <w:p>
            <w:pPr>
              <w:pStyle w:val="Compact"/>
            </w:pPr>
          </w:p>
        </w:tc>
        <w:tc>
          <w:tcPr/>
          <w:p>
            <w:pPr>
              <w:pStyle w:val="Compact"/>
            </w:pPr>
          </w:p>
        </w:tc>
      </w:tr>
      <w:tr>
        <w:tc>
          <w:tcPr/>
          <w:p>
            <w:pPr>
              <w:pStyle w:val="Compact"/>
            </w:pPr>
            <w:r>
              <w:t xml:space="preserve">Record completed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69"/>
    <w:bookmarkEnd w:id="2670"/>
    <w:bookmarkStart w:id="2674" w:name="c05kk-03-work-sheet-3-1"/>
    <w:p>
      <w:pPr>
        <w:pStyle w:val="Heading3"/>
      </w:pPr>
      <w:r>
        <w:rPr>
          <w:rStyle w:val="SectionNumber"/>
          <w:b/>
          <w:color w:val="0B5EA6"/>
        </w:rPr>
        <w:t xml:space="preserve">2.5.17</w:t>
      </w:r>
      <w:r>
        <w:rPr>
          <w:b/>
          <w:color w:val="0B5EA6"/>
        </w:rPr>
        <w:tab/>
      </w:r>
      <w:r>
        <w:rPr>
          <w:b/>
          <w:color w:val="0B5EA6"/>
        </w:rPr>
        <w:t xml:space="preserve">[C05/KK-03] Work Sheet 3</w:t>
      </w:r>
    </w:p>
    <w:p>
      <w:pPr>
        <w:pStyle w:val="FirstParagraph"/>
      </w:pPr>
      <w:r>
        <w:rPr>
          <w:b/>
          <w:bCs/>
        </w:rPr>
        <w:t xml:space="preserve">Kod:</w:t>
      </w:r>
      <w:r>
        <w:t xml:space="preserve"> </w:t>
      </w:r>
      <w:r>
        <w:t xml:space="preserve">S960-002-3:2020-C05/KK(3/6) |</w:t>
      </w:r>
      <w:r>
        <w:t xml:space="preserve"> </w:t>
      </w:r>
      <w:r>
        <w:rPr>
          <w:b/>
          <w:bCs/>
        </w:rPr>
        <w:t xml:space="preserve">WA 3:</w:t>
      </w:r>
      <w:r>
        <w:t xml:space="preserve"> </w:t>
      </w:r>
      <w:r>
        <w:t xml:space="preserve">Pre-Procedure |</w:t>
      </w:r>
      <w:r>
        <w:t xml:space="preserve"> </w:t>
      </w:r>
      <w:r>
        <w:rPr>
          <w:b/>
          <w:bCs/>
        </w:rPr>
        <w:t xml:space="preserve">Paper:</w:t>
      </w:r>
      <w:r>
        <w:t xml:space="preserve"> </w:t>
      </w:r>
      <w:r>
        <w:t xml:space="preserve">BLUE</w:t>
      </w:r>
    </w:p>
    <w:bookmarkStart w:id="2671" w:name="X28ac20af4990c55a522beaf68c86970ccbaed6f"/>
    <w:p>
      <w:pPr>
        <w:pStyle w:val="Heading5"/>
      </w:pPr>
      <w:r>
        <w:rPr>
          <w:rStyle w:val="SectionNumber"/>
        </w:rPr>
        <w:t xml:space="preserve">2.5.17.0.1</w:t>
      </w:r>
      <w:r>
        <w:tab/>
      </w:r>
      <w:r>
        <w:t xml:space="preserve">Objectives: Prepare client and perform cleansing/deep cleansing.</w:t>
      </w:r>
    </w:p>
    <w:bookmarkEnd w:id="2671"/>
    <w:bookmarkStart w:id="2672" w:name="procedure-22"/>
    <w:p>
      <w:pPr>
        <w:pStyle w:val="Heading5"/>
      </w:pPr>
      <w:r>
        <w:rPr>
          <w:rStyle w:val="SectionNumber"/>
        </w:rPr>
        <w:t xml:space="preserve">2.5.17.0.2</w:t>
      </w:r>
      <w:r>
        <w:tab/>
      </w:r>
      <w:r>
        <w:t xml:space="preserve">Procedure</w:t>
      </w:r>
    </w:p>
    <w:p>
      <w:pPr>
        <w:pStyle w:val="Compact"/>
        <w:numPr>
          <w:ilvl w:val="0"/>
          <w:numId w:val="2079"/>
        </w:numPr>
      </w:pPr>
      <w:r>
        <w:t xml:space="preserve">Usher client to change; provide attire. 2. Store belongings. 3. Sterilise feet. 4. Drape hair (shower cap). 5. Ensure modesty. 6. Don PPE. 7. Select cleansing method per skin type. 8. Cleanse body with effleurage. 9. Remove with warm mitts. 10. Apply exfoliant; circular motions; focus on rough areas. 11. Remove thoroughly. 12. Pat dry. 13. Skin ready for wrap.</w:t>
      </w:r>
    </w:p>
    <w:bookmarkEnd w:id="2672"/>
    <w:bookmarkStart w:id="2673" w:name="assessment-checklist-22"/>
    <w:p>
      <w:pPr>
        <w:pStyle w:val="Heading5"/>
      </w:pPr>
      <w:r>
        <w:rPr>
          <w:rStyle w:val="SectionNumber"/>
        </w:rPr>
        <w:t xml:space="preserve">2.5.17.0.3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Client prepared (change, belongings, feet, hair)</w:t>
            </w:r>
          </w:p>
        </w:tc>
        <w:tc>
          <w:tcPr/>
          <w:p>
            <w:pPr>
              <w:pStyle w:val="Compact"/>
            </w:pPr>
          </w:p>
        </w:tc>
        <w:tc>
          <w:tcPr/>
          <w:p>
            <w:pPr>
              <w:pStyle w:val="Compact"/>
            </w:pPr>
          </w:p>
        </w:tc>
      </w:tr>
      <w:tr>
        <w:tc>
          <w:tcPr/>
          <w:p>
            <w:pPr>
              <w:pStyle w:val="Compact"/>
            </w:pPr>
            <w:r>
              <w:t xml:space="preserve">Modesty maintained</w:t>
            </w:r>
          </w:p>
        </w:tc>
        <w:tc>
          <w:tcPr/>
          <w:p>
            <w:pPr>
              <w:pStyle w:val="Compact"/>
            </w:pPr>
          </w:p>
        </w:tc>
        <w:tc>
          <w:tcPr/>
          <w:p>
            <w:pPr>
              <w:pStyle w:val="Compact"/>
            </w:pPr>
          </w:p>
        </w:tc>
      </w:tr>
      <w:tr>
        <w:tc>
          <w:tcPr/>
          <w:p>
            <w:pPr>
              <w:pStyle w:val="Compact"/>
            </w:pPr>
            <w:r>
              <w:t xml:space="preserve">Cleansing performed correctly</w:t>
            </w:r>
          </w:p>
        </w:tc>
        <w:tc>
          <w:tcPr/>
          <w:p>
            <w:pPr>
              <w:pStyle w:val="Compact"/>
            </w:pPr>
          </w:p>
        </w:tc>
        <w:tc>
          <w:tcPr/>
          <w:p>
            <w:pPr>
              <w:pStyle w:val="Compact"/>
            </w:pPr>
          </w:p>
        </w:tc>
      </w:tr>
      <w:tr>
        <w:tc>
          <w:tcPr/>
          <w:p>
            <w:pPr>
              <w:pStyle w:val="Compact"/>
            </w:pPr>
            <w:r>
              <w:t xml:space="preserve">Deep cleansing thorough</w:t>
            </w:r>
          </w:p>
        </w:tc>
        <w:tc>
          <w:tcPr/>
          <w:p>
            <w:pPr>
              <w:pStyle w:val="Compact"/>
            </w:pPr>
          </w:p>
        </w:tc>
        <w:tc>
          <w:tcPr/>
          <w:p>
            <w:pPr>
              <w:pStyle w:val="Compact"/>
            </w:pPr>
          </w:p>
        </w:tc>
      </w:tr>
      <w:tr>
        <w:tc>
          <w:tcPr/>
          <w:p>
            <w:pPr>
              <w:pStyle w:val="Compact"/>
            </w:pPr>
            <w:r>
              <w:t xml:space="preserve">Skin prepared for wrap</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73"/>
    <w:bookmarkEnd w:id="2674"/>
    <w:bookmarkStart w:id="2680" w:name="c05kk-04-work-sheet-4-1"/>
    <w:p>
      <w:pPr>
        <w:pStyle w:val="Heading3"/>
      </w:pPr>
      <w:r>
        <w:rPr>
          <w:rStyle w:val="SectionNumber"/>
          <w:b/>
          <w:color w:val="0B5EA6"/>
        </w:rPr>
        <w:t xml:space="preserve">2.5.18</w:t>
      </w:r>
      <w:r>
        <w:rPr>
          <w:b/>
          <w:color w:val="0B5EA6"/>
        </w:rPr>
        <w:tab/>
      </w:r>
      <w:r>
        <w:rPr>
          <w:b/>
          <w:color w:val="0B5EA6"/>
        </w:rPr>
        <w:t xml:space="preserve">[C05/KK-04] Work Sheet 4</w:t>
      </w:r>
    </w:p>
    <w:p>
      <w:pPr>
        <w:pStyle w:val="FirstParagraph"/>
      </w:pPr>
      <w:r>
        <w:rPr>
          <w:b/>
          <w:bCs/>
        </w:rPr>
        <w:t xml:space="preserve">Kod:</w:t>
      </w:r>
      <w:r>
        <w:t xml:space="preserve"> </w:t>
      </w:r>
      <w:r>
        <w:t xml:space="preserve">S960-002-3:2020-C05/KK(4/6) |</w:t>
      </w:r>
      <w:r>
        <w:t xml:space="preserve"> </w:t>
      </w:r>
      <w:r>
        <w:rPr>
          <w:b/>
          <w:bCs/>
        </w:rPr>
        <w:t xml:space="preserve">WA 4:</w:t>
      </w:r>
      <w:r>
        <w:t xml:space="preserve"> </w:t>
      </w:r>
      <w:r>
        <w:t xml:space="preserve">Carry Out Body Wrap Therapy |</w:t>
      </w:r>
      <w:r>
        <w:t xml:space="preserve"> </w:t>
      </w:r>
      <w:r>
        <w:rPr>
          <w:b/>
          <w:bCs/>
        </w:rPr>
        <w:t xml:space="preserve">Paper:</w:t>
      </w:r>
      <w:r>
        <w:t xml:space="preserve"> </w:t>
      </w:r>
      <w:r>
        <w:t xml:space="preserve">BLUE</w:t>
      </w:r>
    </w:p>
    <w:bookmarkStart w:id="2675" w:name="Xd64db894c8e5ebb3788675d9bbd30d536217748"/>
    <w:p>
      <w:pPr>
        <w:pStyle w:val="Heading5"/>
      </w:pPr>
      <w:r>
        <w:rPr>
          <w:rStyle w:val="SectionNumber"/>
        </w:rPr>
        <w:t xml:space="preserve">2.5.18.0.1</w:t>
      </w:r>
      <w:r>
        <w:tab/>
      </w:r>
      <w:r>
        <w:t xml:space="preserve">Objectives: Perform body wrap using selected method; monitor client; remove products.</w:t>
      </w:r>
    </w:p>
    <w:bookmarkEnd w:id="2675"/>
    <w:bookmarkStart w:id="2676" w:name="X84af4b83a2c428e26a982d250870a28c9868c9a"/>
    <w:p>
      <w:pPr>
        <w:pStyle w:val="Heading5"/>
      </w:pPr>
      <w:r>
        <w:rPr>
          <w:rStyle w:val="SectionNumber"/>
        </w:rPr>
        <w:t xml:space="preserve">2.5.18.0.2</w:t>
      </w:r>
      <w:r>
        <w:tab/>
      </w:r>
      <w:r>
        <w:t xml:space="preserve">Equipment: Selected wrap product, brushes/spatulas, plastic sheeting, thermal blanket, towels, timer, water.</w:t>
      </w:r>
    </w:p>
    <w:bookmarkEnd w:id="2676"/>
    <w:bookmarkStart w:id="2677" w:name="Xce6a9c97433505a9fe705ce63ca546df8ddebc8"/>
    <w:p>
      <w:pPr>
        <w:pStyle w:val="Heading5"/>
      </w:pPr>
      <w:r>
        <w:rPr>
          <w:rStyle w:val="SectionNumber"/>
        </w:rPr>
        <w:t xml:space="preserve">2.5.18.0.3</w:t>
      </w:r>
      <w:r>
        <w:tab/>
      </w:r>
      <w:r>
        <w:t xml:space="preserve">Safety: Monitor every 5-10 min. Watch for overheating, itching, rash, breathing difficulty. Have water available.</w:t>
      </w:r>
    </w:p>
    <w:bookmarkEnd w:id="2677"/>
    <w:bookmarkStart w:id="2678" w:name="procedure-23"/>
    <w:p>
      <w:pPr>
        <w:pStyle w:val="Heading5"/>
      </w:pPr>
      <w:r>
        <w:rPr>
          <w:rStyle w:val="SectionNumber"/>
        </w:rPr>
        <w:t xml:space="preserve">2.5.18.0.4</w:t>
      </w:r>
      <w:r>
        <w:tab/>
      </w:r>
      <w:r>
        <w:t xml:space="preserve">Procedure</w:t>
      </w:r>
    </w:p>
    <w:p>
      <w:pPr>
        <w:pStyle w:val="Compact"/>
        <w:numPr>
          <w:ilvl w:val="0"/>
          <w:numId w:val="2080"/>
        </w:numPr>
      </w:pPr>
      <w:r>
        <w:t xml:space="preserve">Select wrap method per consultation (cold/warm/herbal/mud). 2. Prepare product per manufacturer instructions (mix/warm). 3. Apply product evenly to body using brush/gloved hands: legs → torso → arms. 4. Wrap body in plastic sheeting. 5. Cover with thermal/space blanket and towels. 6. Set timer (20-45 min depending on wrap type). 7. Monitor client every 5-10 min; offer water. 8. At completion: remove blanket and towels. 9. Unwrap plastic sheeting. 10. Remove product with warm damp towels or direct to shower. 11. Pat dry. 12. Apply moisturiser/finishing product. 13. Return belongings; usher to change. 14. Record feedback and results. 15. Store used tools for sterilisation.</w:t>
      </w:r>
    </w:p>
    <w:bookmarkEnd w:id="2678"/>
    <w:bookmarkStart w:id="2679" w:name="assessment-checklist-23"/>
    <w:p>
      <w:pPr>
        <w:pStyle w:val="Heading5"/>
      </w:pPr>
      <w:r>
        <w:rPr>
          <w:rStyle w:val="SectionNumber"/>
        </w:rPr>
        <w:t xml:space="preserve">2.5.18.0.5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Correct wrap type selected</w:t>
            </w:r>
          </w:p>
        </w:tc>
        <w:tc>
          <w:tcPr/>
          <w:p>
            <w:pPr>
              <w:pStyle w:val="Compact"/>
            </w:pPr>
          </w:p>
        </w:tc>
        <w:tc>
          <w:tcPr/>
          <w:p>
            <w:pPr>
              <w:pStyle w:val="Compact"/>
            </w:pPr>
          </w:p>
        </w:tc>
      </w:tr>
      <w:tr>
        <w:tc>
          <w:tcPr/>
          <w:p>
            <w:pPr>
              <w:pStyle w:val="Compact"/>
            </w:pPr>
            <w:r>
              <w:t xml:space="preserve">Product prepared per instructions</w:t>
            </w:r>
          </w:p>
        </w:tc>
        <w:tc>
          <w:tcPr/>
          <w:p>
            <w:pPr>
              <w:pStyle w:val="Compact"/>
            </w:pPr>
          </w:p>
        </w:tc>
        <w:tc>
          <w:tcPr/>
          <w:p>
            <w:pPr>
              <w:pStyle w:val="Compact"/>
            </w:pPr>
          </w:p>
        </w:tc>
      </w:tr>
      <w:tr>
        <w:tc>
          <w:tcPr/>
          <w:p>
            <w:pPr>
              <w:pStyle w:val="Compact"/>
            </w:pPr>
            <w:r>
              <w:t xml:space="preserve">Applied evenly and systematically</w:t>
            </w:r>
          </w:p>
        </w:tc>
        <w:tc>
          <w:tcPr/>
          <w:p>
            <w:pPr>
              <w:pStyle w:val="Compact"/>
            </w:pPr>
          </w:p>
        </w:tc>
        <w:tc>
          <w:tcPr/>
          <w:p>
            <w:pPr>
              <w:pStyle w:val="Compact"/>
            </w:pPr>
          </w:p>
        </w:tc>
      </w:tr>
      <w:tr>
        <w:tc>
          <w:tcPr/>
          <w:p>
            <w:pPr>
              <w:pStyle w:val="Compact"/>
            </w:pPr>
            <w:r>
              <w:t xml:space="preserve">Wrapped and insulated correctly</w:t>
            </w:r>
          </w:p>
        </w:tc>
        <w:tc>
          <w:tcPr/>
          <w:p>
            <w:pPr>
              <w:pStyle w:val="Compact"/>
            </w:pPr>
          </w:p>
        </w:tc>
        <w:tc>
          <w:tcPr/>
          <w:p>
            <w:pPr>
              <w:pStyle w:val="Compact"/>
            </w:pPr>
          </w:p>
        </w:tc>
      </w:tr>
      <w:tr>
        <w:tc>
          <w:tcPr/>
          <w:p>
            <w:pPr>
              <w:pStyle w:val="Compact"/>
            </w:pPr>
            <w:r>
              <w:t xml:space="preserve">Timer set and used</w:t>
            </w:r>
          </w:p>
        </w:tc>
        <w:tc>
          <w:tcPr/>
          <w:p>
            <w:pPr>
              <w:pStyle w:val="Compact"/>
            </w:pPr>
          </w:p>
        </w:tc>
        <w:tc>
          <w:tcPr/>
          <w:p>
            <w:pPr>
              <w:pStyle w:val="Compact"/>
            </w:pPr>
          </w:p>
        </w:tc>
      </w:tr>
      <w:tr>
        <w:tc>
          <w:tcPr/>
          <w:p>
            <w:pPr>
              <w:pStyle w:val="Compact"/>
            </w:pPr>
            <w:r>
              <w:t xml:space="preserve">Client monitored every 5-10 min</w:t>
            </w:r>
          </w:p>
        </w:tc>
        <w:tc>
          <w:tcPr/>
          <w:p>
            <w:pPr>
              <w:pStyle w:val="Compact"/>
            </w:pPr>
          </w:p>
        </w:tc>
        <w:tc>
          <w:tcPr/>
          <w:p>
            <w:pPr>
              <w:pStyle w:val="Compact"/>
            </w:pPr>
          </w:p>
        </w:tc>
      </w:tr>
      <w:tr>
        <w:tc>
          <w:tcPr/>
          <w:p>
            <w:pPr>
              <w:pStyle w:val="Compact"/>
            </w:pPr>
            <w:r>
              <w:t xml:space="preserve">Products removed thoroughly</w:t>
            </w:r>
          </w:p>
        </w:tc>
        <w:tc>
          <w:tcPr/>
          <w:p>
            <w:pPr>
              <w:pStyle w:val="Compact"/>
            </w:pPr>
          </w:p>
        </w:tc>
        <w:tc>
          <w:tcPr/>
          <w:p>
            <w:pPr>
              <w:pStyle w:val="Compact"/>
            </w:pPr>
          </w:p>
        </w:tc>
      </w:tr>
      <w:tr>
        <w:tc>
          <w:tcPr/>
          <w:p>
            <w:pPr>
              <w:pStyle w:val="Compact"/>
            </w:pPr>
            <w:r>
              <w:t xml:space="preserve">Moisturiser applied</w:t>
            </w:r>
          </w:p>
        </w:tc>
        <w:tc>
          <w:tcPr/>
          <w:p>
            <w:pPr>
              <w:pStyle w:val="Compact"/>
            </w:pPr>
          </w:p>
        </w:tc>
        <w:tc>
          <w:tcPr/>
          <w:p>
            <w:pPr>
              <w:pStyle w:val="Compact"/>
            </w:pPr>
          </w:p>
        </w:tc>
      </w:tr>
      <w:tr>
        <w:tc>
          <w:tcPr/>
          <w:p>
            <w:pPr>
              <w:pStyle w:val="Compact"/>
            </w:pPr>
            <w:r>
              <w:t xml:space="preserve">Client transitioned safely</w:t>
            </w:r>
          </w:p>
        </w:tc>
        <w:tc>
          <w:tcPr/>
          <w:p>
            <w:pPr>
              <w:pStyle w:val="Compact"/>
            </w:pPr>
          </w:p>
        </w:tc>
        <w:tc>
          <w:tcPr/>
          <w:p>
            <w:pPr>
              <w:pStyle w:val="Compact"/>
            </w:pPr>
          </w:p>
        </w:tc>
      </w:tr>
      <w:tr>
        <w:tc>
          <w:tcPr/>
          <w:p>
            <w:pPr>
              <w:pStyle w:val="Compact"/>
            </w:pPr>
            <w:r>
              <w:t xml:space="preserve">Results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79"/>
    <w:bookmarkEnd w:id="2680"/>
    <w:bookmarkStart w:id="2684" w:name="c05kk-05-work-sheet-5-1"/>
    <w:p>
      <w:pPr>
        <w:pStyle w:val="Heading3"/>
      </w:pPr>
      <w:r>
        <w:rPr>
          <w:rStyle w:val="SectionNumber"/>
          <w:b/>
          <w:color w:val="0B5EA6"/>
        </w:rPr>
        <w:t xml:space="preserve">2.5.19</w:t>
      </w:r>
      <w:r>
        <w:rPr>
          <w:b/>
          <w:color w:val="0B5EA6"/>
        </w:rPr>
        <w:tab/>
      </w:r>
      <w:r>
        <w:rPr>
          <w:b/>
          <w:color w:val="0B5EA6"/>
        </w:rPr>
        <w:t xml:space="preserve">[C05/KK-05] Work Sheet 5</w:t>
      </w:r>
    </w:p>
    <w:p>
      <w:pPr>
        <w:pStyle w:val="FirstParagraph"/>
      </w:pPr>
      <w:r>
        <w:rPr>
          <w:b/>
          <w:bCs/>
        </w:rPr>
        <w:t xml:space="preserve">Kod:</w:t>
      </w:r>
      <w:r>
        <w:t xml:space="preserve"> </w:t>
      </w:r>
      <w:r>
        <w:t xml:space="preserve">S960-002-3:2020-C05/KK(5/6) |</w:t>
      </w:r>
      <w:r>
        <w:t xml:space="preserve"> </w:t>
      </w:r>
      <w:r>
        <w:rPr>
          <w:b/>
          <w:bCs/>
        </w:rPr>
        <w:t xml:space="preserve">WA 5:</w:t>
      </w:r>
      <w:r>
        <w:t xml:space="preserve"> </w:t>
      </w:r>
      <w:r>
        <w:t xml:space="preserve">Post-Wrap Advice |</w:t>
      </w:r>
      <w:r>
        <w:t xml:space="preserve"> </w:t>
      </w:r>
      <w:r>
        <w:rPr>
          <w:b/>
          <w:bCs/>
        </w:rPr>
        <w:t xml:space="preserve">Paper:</w:t>
      </w:r>
      <w:r>
        <w:t xml:space="preserve"> </w:t>
      </w:r>
      <w:r>
        <w:t xml:space="preserve">BLUE</w:t>
      </w:r>
    </w:p>
    <w:bookmarkStart w:id="2681" w:name="X8deaf4cd06186a7deb6e467188585b85b3fdfb4"/>
    <w:p>
      <w:pPr>
        <w:pStyle w:val="Heading5"/>
      </w:pPr>
      <w:r>
        <w:rPr>
          <w:rStyle w:val="SectionNumber"/>
        </w:rPr>
        <w:t xml:space="preserve">2.5.19.0.1</w:t>
      </w:r>
      <w:r>
        <w:tab/>
      </w:r>
      <w:r>
        <w:t xml:space="preserve">Objectives: Deliver after care, record advice, schedule appointment.</w:t>
      </w:r>
    </w:p>
    <w:bookmarkEnd w:id="2681"/>
    <w:bookmarkStart w:id="2682" w:name="procedure-24"/>
    <w:p>
      <w:pPr>
        <w:pStyle w:val="Heading5"/>
      </w:pPr>
      <w:r>
        <w:rPr>
          <w:rStyle w:val="SectionNumber"/>
        </w:rPr>
        <w:t xml:space="preserve">2.5.19.0.2</w:t>
      </w:r>
      <w:r>
        <w:tab/>
      </w:r>
      <w:r>
        <w:t xml:space="preserve">Procedure</w:t>
      </w:r>
    </w:p>
    <w:p>
      <w:pPr>
        <w:pStyle w:val="Compact"/>
        <w:numPr>
          <w:ilvl w:val="0"/>
          <w:numId w:val="2081"/>
        </w:numPr>
      </w:pPr>
      <w:r>
        <w:t xml:space="preserve">Advise: drink 2L water, avoid heat/sun/caffeine/alcohol 24h, don’t shower 4-6h, light exercise. 2. Recommend home care (moisturiser, dry brushing, hydration). 3. Record: wrap type, products, duration, response, advice. 4. Schedule next appointment (weekly for 6-8 sessions). 5. Farewell; return belongings.</w:t>
      </w:r>
    </w:p>
    <w:bookmarkEnd w:id="2682"/>
    <w:bookmarkStart w:id="2683" w:name="assessment-checklist-24"/>
    <w:p>
      <w:pPr>
        <w:pStyle w:val="Heading5"/>
      </w:pPr>
      <w:r>
        <w:rPr>
          <w:rStyle w:val="SectionNumber"/>
        </w:rPr>
        <w:t xml:space="preserve">2.5.19.0.3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After care delivered</w:t>
            </w:r>
          </w:p>
        </w:tc>
        <w:tc>
          <w:tcPr/>
          <w:p>
            <w:pPr>
              <w:pStyle w:val="Compact"/>
            </w:pPr>
          </w:p>
        </w:tc>
        <w:tc>
          <w:tcPr/>
          <w:p>
            <w:pPr>
              <w:pStyle w:val="Compact"/>
            </w:pPr>
          </w:p>
        </w:tc>
      </w:tr>
      <w:tr>
        <w:tc>
          <w:tcPr/>
          <w:p>
            <w:pPr>
              <w:pStyle w:val="Compact"/>
            </w:pPr>
            <w:r>
              <w:t xml:space="preserve">Home care recommended</w:t>
            </w:r>
          </w:p>
        </w:tc>
        <w:tc>
          <w:tcPr/>
          <w:p>
            <w:pPr>
              <w:pStyle w:val="Compact"/>
            </w:pPr>
          </w:p>
        </w:tc>
        <w:tc>
          <w:tcPr/>
          <w:p>
            <w:pPr>
              <w:pStyle w:val="Compact"/>
            </w:pPr>
          </w:p>
        </w:tc>
      </w:tr>
      <w:tr>
        <w:tc>
          <w:tcPr/>
          <w:p>
            <w:pPr>
              <w:pStyle w:val="Compact"/>
            </w:pPr>
            <w:r>
              <w:t xml:space="preserve">Records updated</w:t>
            </w:r>
          </w:p>
        </w:tc>
        <w:tc>
          <w:tcPr/>
          <w:p>
            <w:pPr>
              <w:pStyle w:val="Compact"/>
            </w:pPr>
          </w:p>
        </w:tc>
        <w:tc>
          <w:tcPr/>
          <w:p>
            <w:pPr>
              <w:pStyle w:val="Compact"/>
            </w:pPr>
          </w:p>
        </w:tc>
      </w:tr>
      <w:tr>
        <w:tc>
          <w:tcPr/>
          <w:p>
            <w:pPr>
              <w:pStyle w:val="Compact"/>
            </w:pPr>
            <w:r>
              <w:t xml:space="preserve">Appointment scheduled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83"/>
    <w:bookmarkEnd w:id="2684"/>
    <w:bookmarkStart w:id="2688" w:name="c05kk-06-work-sheet-6-1"/>
    <w:p>
      <w:pPr>
        <w:pStyle w:val="Heading3"/>
      </w:pPr>
      <w:r>
        <w:rPr>
          <w:rStyle w:val="SectionNumber"/>
          <w:b/>
          <w:color w:val="0B5EA6"/>
        </w:rPr>
        <w:t xml:space="preserve">2.5.20</w:t>
      </w:r>
      <w:r>
        <w:rPr>
          <w:b/>
          <w:color w:val="0B5EA6"/>
        </w:rPr>
        <w:tab/>
      </w:r>
      <w:r>
        <w:rPr>
          <w:b/>
          <w:color w:val="0B5EA6"/>
        </w:rPr>
        <w:t xml:space="preserve">[C05/KK-06] Work Sheet 6</w:t>
      </w:r>
    </w:p>
    <w:p>
      <w:pPr>
        <w:pStyle w:val="FirstParagraph"/>
      </w:pPr>
      <w:r>
        <w:rPr>
          <w:b/>
          <w:bCs/>
        </w:rPr>
        <w:t xml:space="preserve">Kod:</w:t>
      </w:r>
      <w:r>
        <w:t xml:space="preserve"> </w:t>
      </w:r>
      <w:r>
        <w:t xml:space="preserve">S960-002-3:2020-C05/KK(6/6) |</w:t>
      </w:r>
      <w:r>
        <w:t xml:space="preserve"> </w:t>
      </w:r>
      <w:r>
        <w:rPr>
          <w:b/>
          <w:bCs/>
        </w:rPr>
        <w:t xml:space="preserve">WA 6:</w:t>
      </w:r>
      <w:r>
        <w:t xml:space="preserve"> </w:t>
      </w:r>
      <w:r>
        <w:t xml:space="preserve">Upkeep Work Area |</w:t>
      </w:r>
      <w:r>
        <w:t xml:space="preserve"> </w:t>
      </w:r>
      <w:r>
        <w:rPr>
          <w:b/>
          <w:bCs/>
        </w:rPr>
        <w:t xml:space="preserve">Paper:</w:t>
      </w:r>
      <w:r>
        <w:t xml:space="preserve"> </w:t>
      </w:r>
      <w:r>
        <w:t xml:space="preserve">BLUE</w:t>
      </w:r>
    </w:p>
    <w:bookmarkStart w:id="2685" w:name="X21a5b9f32bb31651919ed48bda766f36482c076"/>
    <w:p>
      <w:pPr>
        <w:pStyle w:val="Heading5"/>
      </w:pPr>
      <w:r>
        <w:rPr>
          <w:rStyle w:val="SectionNumber"/>
        </w:rPr>
        <w:t xml:space="preserve">2.5.20.0.1</w:t>
      </w:r>
      <w:r>
        <w:tab/>
      </w:r>
      <w:r>
        <w:t xml:space="preserve">Objectives: Sterilise equipment, replenish, inventory, dispose waste.</w:t>
      </w:r>
    </w:p>
    <w:bookmarkEnd w:id="2685"/>
    <w:bookmarkStart w:id="2686" w:name="procedure-25"/>
    <w:p>
      <w:pPr>
        <w:pStyle w:val="Heading5"/>
      </w:pPr>
      <w:r>
        <w:rPr>
          <w:rStyle w:val="SectionNumber"/>
        </w:rPr>
        <w:t xml:space="preserve">2.5.20.0.2</w:t>
      </w:r>
      <w:r>
        <w:tab/>
      </w:r>
      <w:r>
        <w:t xml:space="preserve">Procedure</w:t>
      </w:r>
    </w:p>
    <w:p>
      <w:pPr>
        <w:pStyle w:val="Compact"/>
        <w:numPr>
          <w:ilvl w:val="0"/>
          <w:numId w:val="2082"/>
        </w:numPr>
      </w:pPr>
      <w:r>
        <w:t xml:space="preserve">Wash brushes/spatulas/bowls with soap; soak in disinfectant; rinse; air dry. 2. Disinfect couch and thermal blanket (wipe, do not submerge). 3. Launder towels at 60 C. 4. Dispose used plastic sheeting (general waste). 5. Replenish wrap products, cleansing products, sheeting, gloves, towels. 6. Check expiry dates; FIFO. 7. Physical count; update stock cards. 8. Waste: gloves → clinical (yellow), sheeting → general, expired products → chemical, packaging → recycling. 9. Final check: area ready.</w:t>
      </w:r>
    </w:p>
    <w:bookmarkEnd w:id="2686"/>
    <w:bookmarkStart w:id="2687" w:name="assessment-checklist-25"/>
    <w:p>
      <w:pPr>
        <w:pStyle w:val="Heading5"/>
      </w:pPr>
      <w:r>
        <w:rPr>
          <w:rStyle w:val="SectionNumber"/>
        </w:rPr>
        <w:t xml:space="preserve">2.5.20.0.3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Tools sterilised</w:t>
            </w:r>
          </w:p>
        </w:tc>
        <w:tc>
          <w:tcPr/>
          <w:p>
            <w:pPr>
              <w:pStyle w:val="Compact"/>
            </w:pPr>
          </w:p>
        </w:tc>
        <w:tc>
          <w:tcPr/>
          <w:p>
            <w:pPr>
              <w:pStyle w:val="Compact"/>
            </w:pPr>
          </w:p>
        </w:tc>
      </w:tr>
      <w:tr>
        <w:tc>
          <w:tcPr/>
          <w:p>
            <w:pPr>
              <w:pStyle w:val="Compact"/>
            </w:pPr>
            <w:r>
              <w:t xml:space="preserve">Surfaces disinfected</w:t>
            </w:r>
          </w:p>
        </w:tc>
        <w:tc>
          <w:tcPr/>
          <w:p>
            <w:pPr>
              <w:pStyle w:val="Compact"/>
            </w:pPr>
          </w:p>
        </w:tc>
        <w:tc>
          <w:tcPr/>
          <w:p>
            <w:pPr>
              <w:pStyle w:val="Compact"/>
            </w:pPr>
          </w:p>
        </w:tc>
      </w:tr>
      <w:tr>
        <w:tc>
          <w:tcPr/>
          <w:p>
            <w:pPr>
              <w:pStyle w:val="Compact"/>
            </w:pPr>
            <w:r>
              <w:t xml:space="preserve">Materials replenished</w:t>
            </w:r>
          </w:p>
        </w:tc>
        <w:tc>
          <w:tcPr/>
          <w:p>
            <w:pPr>
              <w:pStyle w:val="Compact"/>
            </w:pPr>
          </w:p>
        </w:tc>
        <w:tc>
          <w:tcPr/>
          <w:p>
            <w:pPr>
              <w:pStyle w:val="Compact"/>
            </w:pPr>
          </w:p>
        </w:tc>
      </w:tr>
      <w:tr>
        <w:tc>
          <w:tcPr/>
          <w:p>
            <w:pPr>
              <w:pStyle w:val="Compact"/>
            </w:pPr>
            <w:r>
              <w:t xml:space="preserve">Inventory updated</w:t>
            </w:r>
          </w:p>
        </w:tc>
        <w:tc>
          <w:tcPr/>
          <w:p>
            <w:pPr>
              <w:pStyle w:val="Compact"/>
            </w:pPr>
          </w:p>
        </w:tc>
        <w:tc>
          <w:tcPr/>
          <w:p>
            <w:pPr>
              <w:pStyle w:val="Compact"/>
            </w:pPr>
          </w:p>
        </w:tc>
      </w:tr>
      <w:tr>
        <w:tc>
          <w:tcPr/>
          <w:p>
            <w:pPr>
              <w:pStyle w:val="Compact"/>
            </w:pPr>
            <w:r>
              <w:t xml:space="preserve">Waste segregated</w:t>
            </w:r>
          </w:p>
        </w:tc>
        <w:tc>
          <w:tcPr/>
          <w:p>
            <w:pPr>
              <w:pStyle w:val="Compact"/>
            </w:pPr>
          </w:p>
        </w:tc>
        <w:tc>
          <w:tcPr/>
          <w:p>
            <w:pPr>
              <w:pStyle w:val="Compact"/>
            </w:pPr>
          </w:p>
        </w:tc>
      </w:tr>
      <w:tr>
        <w:tc>
          <w:tcPr/>
          <w:p>
            <w:pPr>
              <w:pStyle w:val="Compact"/>
            </w:pPr>
            <w:r>
              <w:t xml:space="preserve">Area ready</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687"/>
    <w:bookmarkEnd w:id="2688"/>
    <w:bookmarkStart w:id="2697" w:name="c05ka-knowledge-assessment-1"/>
    <w:p>
      <w:pPr>
        <w:pStyle w:val="Heading3"/>
      </w:pPr>
      <w:r>
        <w:rPr>
          <w:rStyle w:val="SectionNumber"/>
          <w:b/>
          <w:color w:val="C71585"/>
        </w:rPr>
        <w:t xml:space="preserve">2.5.21</w:t>
      </w:r>
      <w:r>
        <w:rPr>
          <w:b/>
          <w:color w:val="C71585"/>
        </w:rPr>
        <w:tab/>
      </w:r>
      <w:r>
        <w:rPr>
          <w:b/>
          <w:color w:val="C71585"/>
        </w:rPr>
        <w:t xml:space="preserve">[C05/KA] Knowledge Assessment</w:t>
      </w:r>
    </w:p>
    <w:p>
      <w:pPr>
        <w:pStyle w:val="FirstParagraph"/>
      </w:pPr>
      <w:r>
        <w:rPr>
          <w:b/>
          <w:bCs/>
        </w:rPr>
        <w:t xml:space="preserve">Kod:</w:t>
      </w:r>
      <w:r>
        <w:t xml:space="preserve"> </w:t>
      </w:r>
      <w:r>
        <w:t xml:space="preserve">S960-002-3:2020-C05/KA |</w:t>
      </w:r>
      <w:r>
        <w:t xml:space="preserve"> </w:t>
      </w:r>
      <w:r>
        <w:rPr>
          <w:b/>
          <w:bCs/>
        </w:rPr>
        <w:t xml:space="preserve">CU:</w:t>
      </w:r>
      <w:r>
        <w:t xml:space="preserve"> </w:t>
      </w:r>
      <w:r>
        <w:t xml:space="preserve">C05 — Body Wrap Therapy</w:t>
      </w:r>
      <w:r>
        <w:t xml:space="preserve"> </w:t>
      </w:r>
      <w:r>
        <w:rPr>
          <w:b/>
          <w:bCs/>
        </w:rPr>
        <w:t xml:space="preserve">Duration:</w:t>
      </w:r>
      <w:r>
        <w:t xml:space="preserve"> </w:t>
      </w:r>
      <w:r>
        <w:t xml:space="preserve">1 Hour |</w:t>
      </w:r>
      <w:r>
        <w:t xml:space="preserve"> </w:t>
      </w:r>
      <w:r>
        <w:rPr>
          <w:b/>
          <w:bCs/>
        </w:rPr>
        <w:t xml:space="preserve">Total Marks:</w:t>
      </w:r>
      <w:r>
        <w:t xml:space="preserve"> </w:t>
      </w:r>
      <w:r>
        <w:t xml:space="preserve">100 |</w:t>
      </w:r>
      <w:r>
        <w:t xml:space="preserve"> </w:t>
      </w:r>
      <w:r>
        <w:rPr>
          <w:b/>
          <w:bCs/>
        </w:rPr>
        <w:t xml:space="preserve">Paper:</w:t>
      </w:r>
      <w:r>
        <w:t xml:space="preserve"> </w:t>
      </w:r>
      <w:r>
        <w:t xml:space="preserve">PINK</w:t>
      </w:r>
    </w:p>
    <w:bookmarkStart w:id="2689" w:name="section-a-mcq-20-marks-2-each-2"/>
    <w:p>
      <w:pPr>
        <w:pStyle w:val="Heading5"/>
      </w:pPr>
      <w:r>
        <w:rPr>
          <w:rStyle w:val="SectionNumber"/>
        </w:rPr>
        <w:t xml:space="preserve">2.5.21.0.1</w:t>
      </w:r>
      <w:r>
        <w:tab/>
      </w:r>
      <w:r>
        <w:t xml:space="preserve">Section A: MCQ (20 marks — 2 each)</w:t>
      </w:r>
    </w:p>
    <w:p>
      <w:pPr>
        <w:pStyle w:val="FirstParagraph"/>
      </w:pPr>
      <w:r>
        <w:rPr>
          <w:b/>
          <w:bCs/>
        </w:rPr>
        <w:t xml:space="preserve">1.</w:t>
      </w:r>
      <w:r>
        <w:t xml:space="preserve"> </w:t>
      </w:r>
      <w:r>
        <w:t xml:space="preserve">Cold wraps cause: A. Vasodilation B. Vasoconstriction C. Perspiration D. Fat emulsification</w:t>
      </w:r>
      <w:r>
        <w:t xml:space="preserve"> </w:t>
      </w:r>
      <w:r>
        <w:rPr>
          <w:b/>
          <w:bCs/>
        </w:rPr>
        <w:t xml:space="preserve">2.</w:t>
      </w:r>
      <w:r>
        <w:t xml:space="preserve"> </w:t>
      </w:r>
      <w:r>
        <w:t xml:space="preserve">Mud wraps are best for: A. Relaxation only B. Detoxification and skin purification C. Weight loss D. Muscle toning</w:t>
      </w:r>
      <w:r>
        <w:t xml:space="preserve"> </w:t>
      </w:r>
      <w:r>
        <w:rPr>
          <w:b/>
          <w:bCs/>
        </w:rPr>
        <w:t xml:space="preserve">3.</w:t>
      </w:r>
      <w:r>
        <w:t xml:space="preserve"> </w:t>
      </w:r>
      <w:r>
        <w:t xml:space="preserve">Duration for a warm body wrap: A. 5-10 min B. 15-20 min C. 30-45 min D. 60-90 min</w:t>
      </w:r>
      <w:r>
        <w:t xml:space="preserve"> </w:t>
      </w:r>
      <w:r>
        <w:rPr>
          <w:b/>
          <w:bCs/>
        </w:rPr>
        <w:t xml:space="preserve">4.</w:t>
      </w:r>
      <w:r>
        <w:t xml:space="preserve"> </w:t>
      </w:r>
      <w:r>
        <w:t xml:space="preserve">Client should avoid showering after a wrap for: A. 1 hr B. 4-6 hrs C. 12 hrs D. 24 hrs</w:t>
      </w:r>
      <w:r>
        <w:t xml:space="preserve"> </w:t>
      </w:r>
      <w:r>
        <w:rPr>
          <w:b/>
          <w:bCs/>
        </w:rPr>
        <w:t xml:space="preserve">5.</w:t>
      </w:r>
      <w:r>
        <w:t xml:space="preserve"> </w:t>
      </w:r>
      <w:r>
        <w:t xml:space="preserve">Severe claustrophobia is which type of contraindication? A. Absolute B. Relative C. Not a contraindication D. Only for cold wraps</w:t>
      </w:r>
      <w:r>
        <w:t xml:space="preserve"> </w:t>
      </w:r>
      <w:r>
        <w:rPr>
          <w:b/>
          <w:bCs/>
        </w:rPr>
        <w:t xml:space="preserve">6.</w:t>
      </w:r>
      <w:r>
        <w:t xml:space="preserve"> </w:t>
      </w:r>
      <w:r>
        <w:t xml:space="preserve">Before a body wrap, deep cleansing ensures: A. Fragrance B. Maximum product absorption C. Skin diagnosis D. Muscle relaxation</w:t>
      </w:r>
      <w:r>
        <w:t xml:space="preserve"> </w:t>
      </w:r>
      <w:r>
        <w:rPr>
          <w:b/>
          <w:bCs/>
        </w:rPr>
        <w:t xml:space="preserve">7.</w:t>
      </w:r>
      <w:r>
        <w:t xml:space="preserve"> </w:t>
      </w:r>
      <w:r>
        <w:t xml:space="preserve">Plastic sheeting is used to: A. Keep client cool B. Seal product against skin C. Absorb excess product D. Provide privacy</w:t>
      </w:r>
      <w:r>
        <w:t xml:space="preserve"> </w:t>
      </w:r>
      <w:r>
        <w:rPr>
          <w:b/>
          <w:bCs/>
        </w:rPr>
        <w:t xml:space="preserve">8.</w:t>
      </w:r>
      <w:r>
        <w:t xml:space="preserve"> </w:t>
      </w:r>
      <w:r>
        <w:t xml:space="preserve">Thermal/space blanket provides: A. Cooling B. Insulation C. Exfoliation D. Fragrance</w:t>
      </w:r>
      <w:r>
        <w:t xml:space="preserve"> </w:t>
      </w:r>
      <w:r>
        <w:rPr>
          <w:b/>
          <w:bCs/>
        </w:rPr>
        <w:t xml:space="preserve">9.</w:t>
      </w:r>
      <w:r>
        <w:t xml:space="preserve"> </w:t>
      </w:r>
      <w:r>
        <w:t xml:space="preserve">Used plastic sheeting is disposed as: A. Clinical waste B. General waste C. Chemical waste D. Recycling</w:t>
      </w:r>
      <w:r>
        <w:t xml:space="preserve"> </w:t>
      </w:r>
      <w:r>
        <w:rPr>
          <w:b/>
          <w:bCs/>
        </w:rPr>
        <w:t xml:space="preserve">10.</w:t>
      </w:r>
      <w:r>
        <w:t xml:space="preserve"> </w:t>
      </w:r>
      <w:r>
        <w:t xml:space="preserve">Typical body wrap course: A. 1-2 sessions B. 3-4 sessions C. 6-8 sessions D. 15-20 sessions</w:t>
      </w:r>
    </w:p>
    <w:bookmarkEnd w:id="2689"/>
    <w:bookmarkStart w:id="2690" w:name="section-b-tf-20-marks-4-each"/>
    <w:p>
      <w:pPr>
        <w:pStyle w:val="Heading5"/>
      </w:pPr>
      <w:r>
        <w:rPr>
          <w:rStyle w:val="SectionNumber"/>
        </w:rPr>
        <w:t xml:space="preserve">2.5.21.0.2</w:t>
      </w:r>
      <w:r>
        <w:tab/>
      </w:r>
      <w:r>
        <w:t xml:space="preserve">Section B: T/F (20 marks — 4 each)</w:t>
      </w:r>
    </w:p>
    <w:p>
      <w:pPr>
        <w:pStyle w:val="FirstParagraph"/>
      </w:pPr>
      <w:r>
        <w:rPr>
          <w:b/>
          <w:bCs/>
        </w:rPr>
        <w:t xml:space="preserve">11.</w:t>
      </w:r>
      <w:r>
        <w:t xml:space="preserve"> </w:t>
      </w:r>
      <w:r>
        <w:t xml:space="preserve">All body wrap products are safe for all clients.</w:t>
      </w:r>
      <w:r>
        <w:t xml:space="preserve"> </w:t>
      </w:r>
      <w:r>
        <w:rPr>
          <w:b/>
          <w:bCs/>
        </w:rPr>
        <w:t xml:space="preserve">12.</w:t>
      </w:r>
      <w:r>
        <w:t xml:space="preserve"> </w:t>
      </w:r>
      <w:r>
        <w:t xml:space="preserve">Herbal wraps use herbs like rosemary, lavender, and chamomile.</w:t>
      </w:r>
      <w:r>
        <w:t xml:space="preserve"> </w:t>
      </w:r>
      <w:r>
        <w:rPr>
          <w:b/>
          <w:bCs/>
        </w:rPr>
        <w:t xml:space="preserve">13.</w:t>
      </w:r>
      <w:r>
        <w:t xml:space="preserve"> </w:t>
      </w:r>
      <w:r>
        <w:t xml:space="preserve">The client should be monitored every 30 minutes during a wrap.</w:t>
      </w:r>
      <w:r>
        <w:t xml:space="preserve"> </w:t>
      </w:r>
      <w:r>
        <w:rPr>
          <w:b/>
          <w:bCs/>
        </w:rPr>
        <w:t xml:space="preserve">14.</w:t>
      </w:r>
      <w:r>
        <w:t xml:space="preserve"> </w:t>
      </w:r>
      <w:r>
        <w:t xml:space="preserve">Caffeine and alcohol should be avoided for 24 hours after a wrap.</w:t>
      </w:r>
      <w:r>
        <w:t xml:space="preserve"> </w:t>
      </w:r>
      <w:r>
        <w:rPr>
          <w:b/>
          <w:bCs/>
        </w:rPr>
        <w:t xml:space="preserve">15.</w:t>
      </w:r>
      <w:r>
        <w:t xml:space="preserve"> </w:t>
      </w:r>
      <w:r>
        <w:t xml:space="preserve">A patch test is unnecessary for clients with sensitive skin.</w:t>
      </w:r>
    </w:p>
    <w:bookmarkEnd w:id="2690"/>
    <w:bookmarkStart w:id="2691" w:name="section-c-short-answer-30-marks-4"/>
    <w:p>
      <w:pPr>
        <w:pStyle w:val="Heading5"/>
      </w:pPr>
      <w:r>
        <w:rPr>
          <w:rStyle w:val="SectionNumber"/>
        </w:rPr>
        <w:t xml:space="preserve">2.5.21.0.3</w:t>
      </w:r>
      <w:r>
        <w:tab/>
      </w:r>
      <w:r>
        <w:t xml:space="preserve">Section C: Short Answer (30 marks)</w:t>
      </w:r>
    </w:p>
    <w:p>
      <w:pPr>
        <w:pStyle w:val="FirstParagraph"/>
      </w:pPr>
      <w:r>
        <w:rPr>
          <w:b/>
          <w:bCs/>
        </w:rPr>
        <w:t xml:space="preserve">16.</w:t>
      </w:r>
      <w:r>
        <w:t xml:space="preserve"> </w:t>
      </w:r>
      <w:r>
        <w:t xml:space="preserve">Describe the four types of body wraps with their primary effects. (12 marks)</w:t>
      </w:r>
      <w:r>
        <w:t xml:space="preserve"> </w:t>
      </w:r>
      <w:r>
        <w:rPr>
          <w:b/>
          <w:bCs/>
        </w:rPr>
        <w:t xml:space="preserve">17.</w:t>
      </w:r>
      <w:r>
        <w:t xml:space="preserve"> </w:t>
      </w:r>
      <w:r>
        <w:t xml:space="preserve">Describe the application procedure for a body wrap in SIX steps. (12 marks)</w:t>
      </w:r>
      <w:r>
        <w:t xml:space="preserve"> </w:t>
      </w:r>
      <w:r>
        <w:rPr>
          <w:b/>
          <w:bCs/>
        </w:rPr>
        <w:t xml:space="preserve">18.</w:t>
      </w:r>
      <w:r>
        <w:t xml:space="preserve"> </w:t>
      </w:r>
      <w:r>
        <w:t xml:space="preserve">List SIX after care advice points for body wrap clients. (6 marks)</w:t>
      </w:r>
    </w:p>
    <w:bookmarkEnd w:id="2691"/>
    <w:bookmarkStart w:id="2692" w:name="section-d-structured-30-marks-2"/>
    <w:p>
      <w:pPr>
        <w:pStyle w:val="Heading5"/>
      </w:pPr>
      <w:r>
        <w:rPr>
          <w:rStyle w:val="SectionNumber"/>
        </w:rPr>
        <w:t xml:space="preserve">2.5.21.0.4</w:t>
      </w:r>
      <w:r>
        <w:tab/>
      </w:r>
      <w:r>
        <w:t xml:space="preserve">Section D: Structured (30 marks)</w:t>
      </w:r>
    </w:p>
    <w:p>
      <w:pPr>
        <w:pStyle w:val="FirstParagraph"/>
      </w:pPr>
      <w:r>
        <w:rPr>
          <w:b/>
          <w:bCs/>
        </w:rPr>
        <w:t xml:space="preserve">19.</w:t>
      </w:r>
      <w:r>
        <w:t xml:space="preserve"> </w:t>
      </w:r>
      <w:r>
        <w:t xml:space="preserve">A 35-year-old client wants detoxification and skin rejuvenation. She has no contraindications but has sensitive skin.</w:t>
      </w:r>
      <w:r>
        <w:t xml:space="preserve"> </w:t>
      </w:r>
      <w:r>
        <w:t xml:space="preserve">a) Which wrap type would you recommend and why? (6 marks)</w:t>
      </w:r>
      <w:r>
        <w:t xml:space="preserve"> </w:t>
      </w:r>
      <w:r>
        <w:t xml:space="preserve">b) What additional precaution is needed for sensitive skin? (4 marks)</w:t>
      </w:r>
      <w:r>
        <w:t xml:space="preserve"> </w:t>
      </w:r>
      <w:r>
        <w:t xml:space="preserve">c) Describe the pre-procedure preparation. (10 marks)</w:t>
      </w:r>
      <w:r>
        <w:t xml:space="preserve"> </w:t>
      </w:r>
      <w:r>
        <w:t xml:space="preserve">d) What after care advice would you give? (6 marks)</w:t>
      </w:r>
      <w:r>
        <w:t xml:space="preserve"> </w:t>
      </w:r>
      <w:r>
        <w:t xml:space="preserve">e) What should be recorded? (4 marks)</w:t>
      </w:r>
    </w:p>
    <w:bookmarkEnd w:id="2692"/>
    <w:bookmarkStart w:id="2696" w:name="marking-scheme-3"/>
    <w:p>
      <w:pPr>
        <w:pStyle w:val="Heading5"/>
      </w:pPr>
      <w:r>
        <w:rPr>
          <w:rStyle w:val="SectionNumber"/>
        </w:rPr>
        <w:t xml:space="preserve">2.5.21.0.5</w:t>
      </w:r>
      <w:r>
        <w:tab/>
      </w:r>
      <w:r>
        <w:t xml:space="preserve">Marking Scheme</w:t>
      </w:r>
    </w:p>
    <w:bookmarkStart w:id="2693" w:name="X786de592fc9bba2d13a01748b8c5dd218c88c7e"/>
    <w:p>
      <w:pPr>
        <w:pStyle w:val="Heading6"/>
      </w:pPr>
      <w:r>
        <w:rPr>
          <w:rStyle w:val="SectionNumber"/>
        </w:rPr>
        <w:t xml:space="preserve">2.5.21.0.5.1</w:t>
      </w:r>
      <w:r>
        <w:tab/>
      </w:r>
      <w:r>
        <w:t xml:space="preserve">A: 1-B, 2-B, 3-C, 4-B, 5-A, 6-B, 7-B, 8-B, 9-B, 10-C</w:t>
      </w:r>
    </w:p>
    <w:bookmarkEnd w:id="2693"/>
    <w:bookmarkStart w:id="2694" w:name="X7bd6007aa98626cadc0ffa1257ea5a6f318c8e1"/>
    <w:p>
      <w:pPr>
        <w:pStyle w:val="Heading6"/>
      </w:pPr>
      <w:r>
        <w:rPr>
          <w:rStyle w:val="SectionNumber"/>
        </w:rPr>
        <w:t xml:space="preserve">2.5.21.0.5.2</w:t>
      </w:r>
      <w:r>
        <w:tab/>
      </w:r>
      <w:r>
        <w:t xml:space="preserve">B: 11-FALSE (allergies), 12-TRUE, 13-FALSE (5-10 min), 14-TRUE, 15-FALSE (required)</w:t>
      </w:r>
    </w:p>
    <w:bookmarkEnd w:id="2694"/>
    <w:bookmarkStart w:id="2695" w:name="X68a264cd9351c7940a7be7132cd8329aff91cd2"/>
    <w:p>
      <w:pPr>
        <w:pStyle w:val="Heading6"/>
      </w:pPr>
      <w:r>
        <w:rPr>
          <w:rStyle w:val="SectionNumber"/>
        </w:rPr>
        <w:t xml:space="preserve">2.5.21.0.5.3</w:t>
      </w:r>
      <w:r>
        <w:tab/>
      </w:r>
      <w:r>
        <w:t xml:space="preserve">C-D: Award marks per detailed answer matching KP content.</w:t>
      </w:r>
    </w:p>
    <w:bookmarkEnd w:id="2695"/>
    <w:bookmarkEnd w:id="2696"/>
    <w:bookmarkEnd w:id="2697"/>
    <w:bookmarkStart w:id="2699" w:name="c05pa-performance-assessment-1"/>
    <w:p>
      <w:pPr>
        <w:pStyle w:val="Heading3"/>
      </w:pPr>
      <w:r>
        <w:rPr>
          <w:rStyle w:val="SectionNumber"/>
          <w:b/>
          <w:color w:val="1F7AAE"/>
        </w:rPr>
        <w:t xml:space="preserve">2.5.22</w:t>
      </w:r>
      <w:r>
        <w:rPr>
          <w:b/>
          <w:color w:val="1F7AAE"/>
        </w:rPr>
        <w:tab/>
      </w:r>
      <w:r>
        <w:rPr>
          <w:b/>
          <w:color w:val="1F7AAE"/>
        </w:rPr>
        <w:t xml:space="preserve">[C05/PA] Performance Assessment</w:t>
      </w:r>
    </w:p>
    <w:p>
      <w:pPr>
        <w:pStyle w:val="FirstParagraph"/>
      </w:pPr>
      <w:r>
        <w:rPr>
          <w:b/>
          <w:bCs/>
        </w:rPr>
        <w:t xml:space="preserve">Kod:</w:t>
      </w:r>
      <w:r>
        <w:t xml:space="preserve"> </w:t>
      </w:r>
      <w:r>
        <w:t xml:space="preserve">S960-002-3:2020-C05/PA |</w:t>
      </w:r>
      <w:r>
        <w:t xml:space="preserve"> </w:t>
      </w:r>
      <w:r>
        <w:rPr>
          <w:b/>
          <w:bCs/>
        </w:rPr>
        <w:t xml:space="preserve">CU:</w:t>
      </w:r>
      <w:r>
        <w:t xml:space="preserve"> </w:t>
      </w:r>
      <w:r>
        <w:t xml:space="preserve">C05 — Body Wrap Therapy</w:t>
      </w:r>
      <w:r>
        <w:t xml:space="preserve"> </w:t>
      </w:r>
      <w:r>
        <w:rPr>
          <w:b/>
          <w:bCs/>
        </w:rPr>
        <w:t xml:space="preserve">Duration:</w:t>
      </w:r>
      <w:r>
        <w:t xml:space="preserve"> </w:t>
      </w:r>
      <w:r>
        <w:t xml:space="preserve">2 Hours |</w:t>
      </w:r>
      <w:r>
        <w:t xml:space="preserve"> </w:t>
      </w:r>
      <w:r>
        <w:rPr>
          <w:b/>
          <w:bCs/>
        </w:rPr>
        <w:t xml:space="preserve">Total Marks:</w:t>
      </w:r>
      <w:r>
        <w:t xml:space="preserve"> </w:t>
      </w:r>
      <w:r>
        <w:t xml:space="preserve">100 |</w:t>
      </w:r>
      <w:r>
        <w:t xml:space="preserve"> </w:t>
      </w:r>
      <w:r>
        <w:rPr>
          <w:b/>
          <w:bCs/>
        </w:rPr>
        <w:t xml:space="preserve">Paper:</w:t>
      </w:r>
      <w:r>
        <w:t xml:space="preserve"> </w:t>
      </w:r>
      <w:r>
        <w:t xml:space="preserve">LIGHT BLUE |</w:t>
      </w:r>
      <w:r>
        <w:t xml:space="preserve"> </w:t>
      </w:r>
      <w:r>
        <w:rPr>
          <w:b/>
          <w:bCs/>
        </w:rPr>
        <w:t xml:space="preserve">Pass:</w:t>
      </w:r>
      <w:r>
        <w:t xml:space="preserve"> </w:t>
      </w:r>
      <w:r>
        <w:t xml:space="preserve">80/100</w:t>
      </w:r>
    </w:p>
    <w:bookmarkStart w:id="2698" w:name="X43449d94025ddda515e7aa6d0fe09df6ad7dd2a"/>
    <w:p>
      <w:pPr>
        <w:pStyle w:val="Heading5"/>
      </w:pPr>
      <w:r>
        <w:rPr>
          <w:rStyle w:val="SectionNumber"/>
        </w:rPr>
        <w:t xml:space="preserve">2.5.22.0.1</w:t>
      </w:r>
      <w:r>
        <w:tab/>
      </w:r>
      <w:r>
        <w:t xml:space="preserve">Scenario: Perform a complete body wrap therapy on a model/volunteer.</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Marks</w:t>
            </w:r>
          </w:p>
        </w:tc>
      </w:tr>
      <w:tr>
        <w:tc>
          <w:tcPr/>
          <w:p>
            <w:pPr>
              <w:pStyle w:val="Compact"/>
            </w:pPr>
            <w:r>
              <w:t xml:space="preserve">1. Work Area Prep (hygiene, PPE, equipment, arrangement)</w:t>
            </w:r>
          </w:p>
        </w:tc>
        <w:tc>
          <w:tcPr/>
          <w:p>
            <w:pPr>
              <w:pStyle w:val="Compact"/>
            </w:pPr>
            <w:r>
              <w:t xml:space="preserve">10</w:t>
            </w:r>
          </w:p>
        </w:tc>
      </w:tr>
      <w:tr>
        <w:tc>
          <w:tcPr/>
          <w:p>
            <w:pPr>
              <w:pStyle w:val="Compact"/>
            </w:pPr>
            <w:r>
              <w:t xml:space="preserve">2. Consultation (profile, contraindications, recommendation)</w:t>
            </w:r>
          </w:p>
        </w:tc>
        <w:tc>
          <w:tcPr/>
          <w:p>
            <w:pPr>
              <w:pStyle w:val="Compact"/>
            </w:pPr>
            <w:r>
              <w:t xml:space="preserve">10</w:t>
            </w:r>
          </w:p>
        </w:tc>
      </w:tr>
      <w:tr>
        <w:tc>
          <w:tcPr/>
          <w:p>
            <w:pPr>
              <w:pStyle w:val="Compact"/>
            </w:pPr>
            <w:r>
              <w:t xml:space="preserve">3. Pre-Procedure (client prep, cleansing, deep cleansing)</w:t>
            </w:r>
          </w:p>
        </w:tc>
        <w:tc>
          <w:tcPr/>
          <w:p>
            <w:pPr>
              <w:pStyle w:val="Compact"/>
            </w:pPr>
            <w:r>
              <w:t xml:space="preserve">15</w:t>
            </w:r>
          </w:p>
        </w:tc>
      </w:tr>
      <w:tr>
        <w:tc>
          <w:tcPr/>
          <w:p>
            <w:pPr>
              <w:pStyle w:val="Compact"/>
            </w:pPr>
            <w:r>
              <w:t xml:space="preserve">4. Body Wrap Therapy (product application, wrapping, monitoring, removal)</w:t>
            </w:r>
          </w:p>
        </w:tc>
        <w:tc>
          <w:tcPr/>
          <w:p>
            <w:pPr>
              <w:pStyle w:val="Compact"/>
            </w:pPr>
            <w:r>
              <w:t xml:space="preserve">35</w:t>
            </w:r>
          </w:p>
        </w:tc>
      </w:tr>
      <w:tr>
        <w:tc>
          <w:tcPr/>
          <w:p>
            <w:pPr>
              <w:pStyle w:val="Compact"/>
            </w:pPr>
            <w:r>
              <w:t xml:space="preserve">5. Post-Wrap Advice (after care, recording, scheduling)</w:t>
            </w:r>
          </w:p>
        </w:tc>
        <w:tc>
          <w:tcPr/>
          <w:p>
            <w:pPr>
              <w:pStyle w:val="Compact"/>
            </w:pPr>
            <w:r>
              <w:t xml:space="preserve">10</w:t>
            </w:r>
          </w:p>
        </w:tc>
      </w:tr>
      <w:tr>
        <w:tc>
          <w:tcPr/>
          <w:p>
            <w:pPr>
              <w:pStyle w:val="Compact"/>
            </w:pPr>
            <w:r>
              <w:t xml:space="preserve">6. Work Area Upkeep (sterilisation, replenishment, inventory, waste)</w:t>
            </w:r>
          </w:p>
        </w:tc>
        <w:tc>
          <w:tcPr/>
          <w:p>
            <w:pPr>
              <w:pStyle w:val="Compact"/>
            </w:pPr>
            <w:r>
              <w:t xml:space="preserve">15</w:t>
            </w:r>
          </w:p>
        </w:tc>
      </w:tr>
      <w:tr>
        <w:tc>
          <w:tcPr/>
          <w:p>
            <w:pPr>
              <w:pStyle w:val="Compact"/>
            </w:pPr>
            <w:r>
              <w:t xml:space="preserve">7. Overall professionalism, safety, communication</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100</w:t>
            </w:r>
          </w:p>
        </w:tc>
      </w:tr>
    </w:tbl>
    <w:p>
      <w:pPr>
        <w:pStyle w:val="BodyText"/>
      </w:pPr>
      <w:r>
        <w:rPr>
          <w:b/>
          <w:bCs/>
        </w:rPr>
        <w:t xml:space="preserve">Trainee:</w:t>
      </w:r>
      <w:r>
        <w:t xml:space="preserve"> </w:t>
      </w:r>
      <w:r>
        <w:t xml:space="preserve">_____________</w:t>
      </w:r>
      <w:r>
        <w:t xml:space="preserve"> </w:t>
      </w:r>
      <w:r>
        <w:rPr>
          <w:b/>
          <w:bCs/>
        </w:rPr>
        <w:t xml:space="preserve">IC No:</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p>
    <w:bookmarkEnd w:id="2698"/>
    <w:bookmarkEnd w:id="2699"/>
    <w:bookmarkEnd w:id="2700"/>
    <w:bookmarkStart w:id="2796" w:name="c06-competency-unit"/>
    <w:p>
      <w:pPr>
        <w:pStyle w:val="Heading2"/>
      </w:pPr>
      <w:r>
        <w:rPr>
          <w:rStyle w:val="SectionNumber"/>
          <w:b/>
          <w:color w:val="0B5EA6"/>
        </w:rPr>
        <w:t xml:space="preserve">2.6</w:t>
      </w:r>
      <w:r>
        <w:rPr>
          <w:b/>
          <w:color w:val="0B5EA6"/>
        </w:rPr>
        <w:tab/>
      </w:r>
      <w:r>
        <w:rPr>
          <w:b/>
          <w:color w:val="0B5EA6"/>
        </w:rPr>
        <w:t xml:space="preserve">C06 — Competency Unit</w:t>
      </w:r>
    </w:p>
    <w:bookmarkStart w:id="2703" w:name="c06pm-teori-pm-teori"/>
    <w:p>
      <w:pPr>
        <w:pStyle w:val="Heading3"/>
      </w:pPr>
      <w:r>
        <w:rPr>
          <w:rStyle w:val="SectionNumber"/>
          <w:b/>
          <w:color w:val="B8860B"/>
        </w:rPr>
        <w:t xml:space="preserve">2.6.1</w:t>
      </w:r>
      <w:r>
        <w:rPr>
          <w:b/>
          <w:color w:val="B8860B"/>
        </w:rPr>
        <w:tab/>
      </w:r>
      <w:r>
        <w:rPr>
          <w:b/>
          <w:color w:val="B8860B"/>
        </w:rPr>
        <w:t xml:space="preserve">[C06/PM-teori] PM-teori</w:t>
      </w:r>
    </w:p>
    <w:p>
      <w:pPr>
        <w:pStyle w:val="FirstParagraph"/>
      </w:pPr>
      <w:r>
        <w:rPr>
          <w:b/>
          <w:bCs/>
        </w:rPr>
        <w:t xml:space="preserve">Kod:</w:t>
      </w:r>
      <w:r>
        <w:t xml:space="preserve"> </w:t>
      </w:r>
      <w:r>
        <w:t xml:space="preserve">S960-002-3:2020-C06 |</w:t>
      </w:r>
      <w:r>
        <w:t xml:space="preserve"> </w:t>
      </w:r>
      <w:r>
        <w:rPr>
          <w:b/>
          <w:bCs/>
        </w:rPr>
        <w:t xml:space="preserve">CU:</w:t>
      </w:r>
      <w:r>
        <w:t xml:space="preserve"> </w:t>
      </w:r>
      <w:r>
        <w:t xml:space="preserve">C06 — Salon Operational Supervision |</w:t>
      </w:r>
      <w:r>
        <w:t xml:space="preserve"> </w:t>
      </w:r>
      <w:r>
        <w:rPr>
          <w:b/>
          <w:bCs/>
        </w:rPr>
        <w:t xml:space="preserve">Paper:</w:t>
      </w:r>
      <w:r>
        <w:t xml:space="preserve"> </w:t>
      </w:r>
      <w:r>
        <w:t xml:space="preserve">YELLOW</w:t>
      </w:r>
      <w:r>
        <w:t xml:space="preserve"> </w:t>
      </w:r>
      <w:r>
        <w:rPr>
          <w:b/>
          <w:bCs/>
        </w:rPr>
        <w:t xml:space="preserve">Theory Duration:</w:t>
      </w:r>
      <w:r>
        <w:t xml:space="preserve"> </w:t>
      </w:r>
      <w:r>
        <w:t xml:space="preserve">10 hours |</w:t>
      </w:r>
      <w:r>
        <w:t xml:space="preserve"> </w:t>
      </w:r>
      <w:r>
        <w:rPr>
          <w:b/>
          <w:bCs/>
        </w:rPr>
        <w:t xml:space="preserve">KP:</w:t>
      </w:r>
      <w:r>
        <w:t xml:space="preserve"> </w:t>
      </w:r>
      <w:r>
        <w:t xml:space="preserve">7 |</w:t>
      </w:r>
      <w:r>
        <w:t xml:space="preserve"> </w:t>
      </w:r>
      <w:r>
        <w:rPr>
          <w:b/>
          <w:bCs/>
        </w:rPr>
        <w:t xml:space="preserve">KT:</w:t>
      </w:r>
      <w:r>
        <w:t xml:space="preserve"> </w:t>
      </w:r>
      <w:r>
        <w:t xml:space="preserve">7</w:t>
      </w:r>
    </w:p>
    <w:bookmarkStart w:id="2701" w:name="prerequisite-must-complete-c01-c05."/>
    <w:p>
      <w:pPr>
        <w:pStyle w:val="Heading5"/>
      </w:pPr>
      <w:r>
        <w:rPr>
          <w:rStyle w:val="SectionNumber"/>
        </w:rPr>
        <w:t xml:space="preserve">2.6.1.0.1</w:t>
      </w:r>
      <w:r>
        <w:tab/>
      </w:r>
      <w:r>
        <w:t xml:space="preserve">Prerequisite: Must complete C01-C05.</w:t>
      </w:r>
    </w:p>
    <w:bookmarkEnd w:id="2701"/>
    <w:bookmarkStart w:id="2702" w:name="sessions"/>
    <w:p>
      <w:pPr>
        <w:pStyle w:val="Heading5"/>
      </w:pPr>
      <w:r>
        <w:rPr>
          <w:rStyle w:val="SectionNumber"/>
        </w:rPr>
        <w:t xml:space="preserve">2.6.1.0.2</w:t>
      </w:r>
      <w:r>
        <w:tab/>
      </w:r>
      <w:r>
        <w:t xml:space="preserve">Sessions</w:t>
      </w:r>
    </w:p>
    <w:p>
      <w:pPr>
        <w:pStyle w:val="Compact"/>
        <w:numPr>
          <w:ilvl w:val="0"/>
          <w:numId w:val="2083"/>
        </w:numPr>
      </w:pPr>
      <w:r>
        <w:t xml:space="preserve">KP(1/7)+KT — Salon Cost Management (90 min)</w:t>
      </w:r>
    </w:p>
    <w:p>
      <w:pPr>
        <w:pStyle w:val="Compact"/>
        <w:numPr>
          <w:ilvl w:val="0"/>
          <w:numId w:val="2083"/>
        </w:numPr>
      </w:pPr>
      <w:r>
        <w:t xml:space="preserve">KP(2/7)+KT — Sales Procedures and Payment (90 min)</w:t>
      </w:r>
    </w:p>
    <w:p>
      <w:pPr>
        <w:pStyle w:val="Compact"/>
        <w:numPr>
          <w:ilvl w:val="0"/>
          <w:numId w:val="2083"/>
        </w:numPr>
      </w:pPr>
      <w:r>
        <w:t xml:space="preserve">KP(3/7)+KT — Inventory Management FIFO/LILO (90 min)</w:t>
      </w:r>
    </w:p>
    <w:p>
      <w:pPr>
        <w:pStyle w:val="Compact"/>
        <w:numPr>
          <w:ilvl w:val="0"/>
          <w:numId w:val="2083"/>
        </w:numPr>
      </w:pPr>
      <w:r>
        <w:t xml:space="preserve">KP(4/7)+KT — Staff Performance and Record Management (80 min)</w:t>
      </w:r>
    </w:p>
    <w:p>
      <w:pPr>
        <w:pStyle w:val="Compact"/>
        <w:numPr>
          <w:ilvl w:val="0"/>
          <w:numId w:val="2083"/>
        </w:numPr>
      </w:pPr>
      <w:r>
        <w:t xml:space="preserve">KP(5/7)+KT — Work Scheduling and Duty Allocation (80 min)</w:t>
      </w:r>
    </w:p>
    <w:p>
      <w:pPr>
        <w:pStyle w:val="Compact"/>
        <w:numPr>
          <w:ilvl w:val="0"/>
          <w:numId w:val="2083"/>
        </w:numPr>
      </w:pPr>
      <w:r>
        <w:t xml:space="preserve">KP(6/7)+KT — Training Needs Analysis and Staff Development (90 min)</w:t>
      </w:r>
    </w:p>
    <w:p>
      <w:pPr>
        <w:pStyle w:val="Compact"/>
        <w:numPr>
          <w:ilvl w:val="0"/>
          <w:numId w:val="2083"/>
        </w:numPr>
      </w:pPr>
      <w:r>
        <w:t xml:space="preserve">KP(7/7)+KT — Risk Assessment, Safety and Hygiene (90 min)</w:t>
      </w:r>
    </w:p>
    <w:bookmarkEnd w:id="2702"/>
    <w:bookmarkEnd w:id="2703"/>
    <w:bookmarkStart w:id="2708" w:name="c06kp-01-information-sheet-1"/>
    <w:p>
      <w:pPr>
        <w:pStyle w:val="Heading3"/>
      </w:pPr>
      <w:r>
        <w:rPr>
          <w:rStyle w:val="SectionNumber"/>
          <w:b/>
          <w:color w:val="1F3A68"/>
        </w:rPr>
        <w:t xml:space="preserve">2.6.2</w:t>
      </w:r>
      <w:r>
        <w:rPr>
          <w:b/>
          <w:color w:val="1F3A68"/>
        </w:rPr>
        <w:tab/>
      </w:r>
      <w:r>
        <w:rPr>
          <w:b/>
          <w:color w:val="1F3A68"/>
        </w:rPr>
        <w:t xml:space="preserve">[C06/KP-01] Information Sheet 1</w:t>
      </w:r>
    </w:p>
    <w:p>
      <w:pPr>
        <w:pStyle w:val="FirstParagraph"/>
      </w:pPr>
      <w:r>
        <w:rPr>
          <w:b/>
          <w:bCs/>
        </w:rPr>
        <w:t xml:space="preserve">Kod:</w:t>
      </w:r>
      <w:r>
        <w:t xml:space="preserve"> </w:t>
      </w:r>
      <w:r>
        <w:t xml:space="preserve">S960-002-3:2020-C06/KP(1/7) |</w:t>
      </w:r>
      <w:r>
        <w:t xml:space="preserve"> </w:t>
      </w:r>
      <w:r>
        <w:rPr>
          <w:b/>
          <w:bCs/>
        </w:rPr>
        <w:t xml:space="preserve">WA 1:</w:t>
      </w:r>
      <w:r>
        <w:t xml:space="preserve"> </w:t>
      </w:r>
      <w:r>
        <w:t xml:space="preserve">Cost Saving Practice |</w:t>
      </w:r>
      <w:r>
        <w:t xml:space="preserve"> </w:t>
      </w:r>
      <w:r>
        <w:rPr>
          <w:b/>
          <w:bCs/>
        </w:rPr>
        <w:t xml:space="preserve">Paper:</w:t>
      </w:r>
      <w:r>
        <w:t xml:space="preserve"> </w:t>
      </w:r>
      <w:r>
        <w:t xml:space="preserve">WHITE</w:t>
      </w:r>
    </w:p>
    <w:bookmarkStart w:id="2704" w:name="objectives-30"/>
    <w:p>
      <w:pPr>
        <w:pStyle w:val="Heading5"/>
      </w:pPr>
      <w:r>
        <w:rPr>
          <w:rStyle w:val="SectionNumber"/>
        </w:rPr>
        <w:t xml:space="preserve">2.6.2.0.1</w:t>
      </w:r>
      <w:r>
        <w:tab/>
      </w:r>
      <w:r>
        <w:t xml:space="preserve">Objectives</w:t>
      </w:r>
    </w:p>
    <w:p>
      <w:pPr>
        <w:pStyle w:val="Compact"/>
        <w:numPr>
          <w:ilvl w:val="0"/>
          <w:numId w:val="2084"/>
        </w:numPr>
      </w:pPr>
      <w:r>
        <w:t xml:space="preserve">Explain salon cost management and expense control methods.</w:t>
      </w:r>
    </w:p>
    <w:p>
      <w:pPr>
        <w:pStyle w:val="Compact"/>
        <w:numPr>
          <w:ilvl w:val="0"/>
          <w:numId w:val="2084"/>
        </w:numPr>
      </w:pPr>
      <w:r>
        <w:t xml:space="preserve">Describe how to determine product usage volumes and staff workload.</w:t>
      </w:r>
    </w:p>
    <w:bookmarkEnd w:id="2704"/>
    <w:bookmarkStart w:id="2705" w:name="salon-cost-saving"/>
    <w:p>
      <w:pPr>
        <w:pStyle w:val="Heading5"/>
      </w:pPr>
      <w:r>
        <w:rPr>
          <w:rStyle w:val="SectionNumber"/>
        </w:rPr>
        <w:t xml:space="preserve">2.6.2.0.2</w:t>
      </w:r>
      <w:r>
        <w:tab/>
      </w:r>
      <w:r>
        <w:t xml:space="preserve">1.0 Salon Cost Saving</w:t>
      </w:r>
    </w:p>
    <w:p>
      <w:pPr>
        <w:pStyle w:val="FirstParagraph"/>
      </w:pPr>
      <w:r>
        <w:t xml:space="preserve">A supervisor must manage salon overhead costs including:</w:t>
      </w:r>
      <w:r>
        <w:t xml:space="preserve"> </w:t>
      </w:r>
      <w:r>
        <w:t xml:space="preserve">-</w:t>
      </w:r>
      <w:r>
        <w:t xml:space="preserve"> </w:t>
      </w:r>
      <w:r>
        <w:rPr>
          <w:b/>
          <w:bCs/>
        </w:rPr>
        <w:t xml:space="preserve">Product usage control</w:t>
      </w:r>
      <w:r>
        <w:t xml:space="preserve"> </w:t>
      </w:r>
      <w:r>
        <w:t xml:space="preserve">— Determine correct volume per treatment to avoid waste. Use measuring dispensers.</w:t>
      </w:r>
      <w:r>
        <w:t xml:space="preserve"> </w:t>
      </w:r>
      <w:r>
        <w:t xml:space="preserve">-</w:t>
      </w:r>
      <w:r>
        <w:t xml:space="preserve"> </w:t>
      </w:r>
      <w:r>
        <w:rPr>
          <w:b/>
          <w:bCs/>
        </w:rPr>
        <w:t xml:space="preserve">Staff workload management</w:t>
      </w:r>
      <w:r>
        <w:t xml:space="preserve"> </w:t>
      </w:r>
      <w:r>
        <w:t xml:space="preserve">— Monitor number of staff vs. clients, unproductive hours, overtime frequency.</w:t>
      </w:r>
      <w:r>
        <w:t xml:space="preserve"> </w:t>
      </w:r>
      <w:r>
        <w:t xml:space="preserve">-</w:t>
      </w:r>
      <w:r>
        <w:t xml:space="preserve"> </w:t>
      </w:r>
      <w:r>
        <w:rPr>
          <w:b/>
          <w:bCs/>
        </w:rPr>
        <w:t xml:space="preserve">Daily expenses tracking</w:t>
      </w:r>
      <w:r>
        <w:t xml:space="preserve"> </w:t>
      </w:r>
      <w:r>
        <w:t xml:space="preserve">— Petty cash, invoices, utility bills, supplier payments.</w:t>
      </w:r>
      <w:r>
        <w:t xml:space="preserve"> </w:t>
      </w:r>
      <w:r>
        <w:t xml:space="preserve">-</w:t>
      </w:r>
      <w:r>
        <w:t xml:space="preserve"> </w:t>
      </w:r>
      <w:r>
        <w:rPr>
          <w:b/>
          <w:bCs/>
        </w:rPr>
        <w:t xml:space="preserve">Checklist approach</w:t>
      </w:r>
      <w:r>
        <w:t xml:space="preserve"> </w:t>
      </w:r>
      <w:r>
        <w:t xml:space="preserve">— Use daily/weekly cost checklists covering all expense categories.</w:t>
      </w:r>
    </w:p>
    <w:bookmarkEnd w:id="2705"/>
    <w:bookmarkStart w:id="2706" w:name="proposals-for-cost-saving"/>
    <w:p>
      <w:pPr>
        <w:pStyle w:val="Heading5"/>
      </w:pPr>
      <w:r>
        <w:rPr>
          <w:rStyle w:val="SectionNumber"/>
        </w:rPr>
        <w:t xml:space="preserve">2.6.2.0.3</w:t>
      </w:r>
      <w:r>
        <w:tab/>
      </w:r>
      <w:r>
        <w:t xml:space="preserve">2.0 Proposals for Cost Saving</w:t>
      </w:r>
    </w:p>
    <w:p>
      <w:pPr>
        <w:pStyle w:val="FirstParagraph"/>
      </w:pPr>
      <w:r>
        <w:t xml:space="preserve">Based on analysis, the supervisor prepares proposals:</w:t>
      </w:r>
      <w:r>
        <w:t xml:space="preserve"> </w:t>
      </w:r>
      <w:r>
        <w:t xml:space="preserve">- Renegotiate supplier contracts for bulk discounts.</w:t>
      </w:r>
      <w:r>
        <w:t xml:space="preserve"> </w:t>
      </w:r>
      <w:r>
        <w:t xml:space="preserve">- Adjust staff schedules to minimise unproductive hours.</w:t>
      </w:r>
      <w:r>
        <w:t xml:space="preserve"> </w:t>
      </w:r>
      <w:r>
        <w:t xml:space="preserve">- Standardise product usage per treatment (e.g., 15ml oil per massage).</w:t>
      </w:r>
      <w:r>
        <w:t xml:space="preserve"> </w:t>
      </w:r>
      <w:r>
        <w:t xml:space="preserve">- Implement energy-saving measures (LED lighting, timer switches).</w:t>
      </w:r>
      <w:r>
        <w:t xml:space="preserve"> </w:t>
      </w:r>
      <w:r>
        <w:t xml:space="preserve">- Review subscription/membership costs.</w:t>
      </w:r>
    </w:p>
    <w:bookmarkEnd w:id="2706"/>
    <w:bookmarkStart w:id="2707" w:name="references-22"/>
    <w:p>
      <w:pPr>
        <w:pStyle w:val="Heading5"/>
      </w:pPr>
      <w:r>
        <w:rPr>
          <w:rStyle w:val="SectionNumber"/>
        </w:rPr>
        <w:t xml:space="preserve">2.6.2.0.4</w:t>
      </w:r>
      <w:r>
        <w:tab/>
      </w:r>
      <w:r>
        <w:t xml:space="preserve">References</w:t>
      </w:r>
    </w:p>
    <w:p>
      <w:pPr>
        <w:pStyle w:val="Compact"/>
        <w:numPr>
          <w:ilvl w:val="0"/>
          <w:numId w:val="2085"/>
        </w:numPr>
      </w:pPr>
      <w:r>
        <w:t xml:space="preserve">NOSS S960-002-3:2020 — Salon Operational Supervision (CoCU C06, WA 1)</w:t>
      </w:r>
    </w:p>
    <w:bookmarkEnd w:id="2707"/>
    <w:bookmarkEnd w:id="2708"/>
    <w:bookmarkStart w:id="2714" w:name="c06kp-02-information-sheet-2"/>
    <w:p>
      <w:pPr>
        <w:pStyle w:val="Heading3"/>
      </w:pPr>
      <w:r>
        <w:rPr>
          <w:rStyle w:val="SectionNumber"/>
          <w:b/>
          <w:color w:val="1F3A68"/>
        </w:rPr>
        <w:t xml:space="preserve">2.6.3</w:t>
      </w:r>
      <w:r>
        <w:rPr>
          <w:b/>
          <w:color w:val="1F3A68"/>
        </w:rPr>
        <w:tab/>
      </w:r>
      <w:r>
        <w:rPr>
          <w:b/>
          <w:color w:val="1F3A68"/>
        </w:rPr>
        <w:t xml:space="preserve">[C06/KP-02] Information Sheet 2</w:t>
      </w:r>
    </w:p>
    <w:p>
      <w:pPr>
        <w:pStyle w:val="FirstParagraph"/>
      </w:pPr>
      <w:r>
        <w:rPr>
          <w:b/>
          <w:bCs/>
        </w:rPr>
        <w:t xml:space="preserve">Kod:</w:t>
      </w:r>
      <w:r>
        <w:t xml:space="preserve"> </w:t>
      </w:r>
      <w:r>
        <w:t xml:space="preserve">S960-002-3:2020-C06/KP(2/7) |</w:t>
      </w:r>
      <w:r>
        <w:t xml:space="preserve"> </w:t>
      </w:r>
      <w:r>
        <w:rPr>
          <w:b/>
          <w:bCs/>
        </w:rPr>
        <w:t xml:space="preserve">WA 2:</w:t>
      </w:r>
      <w:r>
        <w:t xml:space="preserve"> </w:t>
      </w:r>
      <w:r>
        <w:t xml:space="preserve">Sale Procedures |</w:t>
      </w:r>
      <w:r>
        <w:t xml:space="preserve"> </w:t>
      </w:r>
      <w:r>
        <w:rPr>
          <w:b/>
          <w:bCs/>
        </w:rPr>
        <w:t xml:space="preserve">Paper:</w:t>
      </w:r>
      <w:r>
        <w:t xml:space="preserve"> </w:t>
      </w:r>
      <w:r>
        <w:t xml:space="preserve">WHITE</w:t>
      </w:r>
    </w:p>
    <w:bookmarkStart w:id="2709" w:name="objectives-31"/>
    <w:p>
      <w:pPr>
        <w:pStyle w:val="Heading5"/>
      </w:pPr>
      <w:r>
        <w:rPr>
          <w:rStyle w:val="SectionNumber"/>
        </w:rPr>
        <w:t xml:space="preserve">2.6.3.0.1</w:t>
      </w:r>
      <w:r>
        <w:tab/>
      </w:r>
      <w:r>
        <w:t xml:space="preserve">Objectives</w:t>
      </w:r>
    </w:p>
    <w:p>
      <w:pPr>
        <w:pStyle w:val="Compact"/>
        <w:numPr>
          <w:ilvl w:val="0"/>
          <w:numId w:val="2086"/>
        </w:numPr>
      </w:pPr>
      <w:r>
        <w:t xml:space="preserve">Describe sales procedures and techniques for salon services.</w:t>
      </w:r>
    </w:p>
    <w:p>
      <w:pPr>
        <w:pStyle w:val="Compact"/>
        <w:numPr>
          <w:ilvl w:val="0"/>
          <w:numId w:val="2086"/>
        </w:numPr>
      </w:pPr>
      <w:r>
        <w:t xml:space="preserve">Explain payment processing and documentation.</w:t>
      </w:r>
    </w:p>
    <w:bookmarkEnd w:id="2709"/>
    <w:bookmarkStart w:id="2710" w:name="sales-procedures"/>
    <w:p>
      <w:pPr>
        <w:pStyle w:val="Heading5"/>
      </w:pPr>
      <w:r>
        <w:rPr>
          <w:rStyle w:val="SectionNumber"/>
        </w:rPr>
        <w:t xml:space="preserve">2.6.3.0.2</w:t>
      </w:r>
      <w:r>
        <w:tab/>
      </w:r>
      <w:r>
        <w:t xml:space="preserve">1.0 Sales Procedures</w:t>
      </w:r>
    </w:p>
    <w:p>
      <w:pPr>
        <w:pStyle w:val="Compact"/>
        <w:numPr>
          <w:ilvl w:val="0"/>
          <w:numId w:val="2087"/>
        </w:numPr>
      </w:pPr>
      <w:r>
        <w:rPr>
          <w:b/>
          <w:bCs/>
        </w:rPr>
        <w:t xml:space="preserve">Product knowledge</w:t>
      </w:r>
      <w:r>
        <w:t xml:space="preserve"> </w:t>
      </w:r>
      <w:r>
        <w:t xml:space="preserve">— Staff must know all products/services offered, benefits, prices.</w:t>
      </w:r>
    </w:p>
    <w:p>
      <w:pPr>
        <w:pStyle w:val="Compact"/>
        <w:numPr>
          <w:ilvl w:val="0"/>
          <w:numId w:val="2087"/>
        </w:numPr>
      </w:pPr>
      <w:r>
        <w:rPr>
          <w:b/>
          <w:bCs/>
        </w:rPr>
        <w:t xml:space="preserve">Client needs assessment</w:t>
      </w:r>
      <w:r>
        <w:t xml:space="preserve"> </w:t>
      </w:r>
      <w:r>
        <w:t xml:space="preserve">— Identify what the client needs, not just wants.</w:t>
      </w:r>
    </w:p>
    <w:p>
      <w:pPr>
        <w:pStyle w:val="Compact"/>
        <w:numPr>
          <w:ilvl w:val="0"/>
          <w:numId w:val="2087"/>
        </w:numPr>
      </w:pPr>
      <w:r>
        <w:rPr>
          <w:b/>
          <w:bCs/>
        </w:rPr>
        <w:t xml:space="preserve">Recommendation</w:t>
      </w:r>
      <w:r>
        <w:t xml:space="preserve"> </w:t>
      </w:r>
      <w:r>
        <w:t xml:space="preserve">— Suggest appropriate treatments/products based on consultation.</w:t>
      </w:r>
    </w:p>
    <w:p>
      <w:pPr>
        <w:pStyle w:val="Compact"/>
        <w:numPr>
          <w:ilvl w:val="0"/>
          <w:numId w:val="2087"/>
        </w:numPr>
      </w:pPr>
      <w:r>
        <w:rPr>
          <w:b/>
          <w:bCs/>
        </w:rPr>
        <w:t xml:space="preserve">Upselling and cross-selling</w:t>
      </w:r>
      <w:r>
        <w:t xml:space="preserve"> </w:t>
      </w:r>
      <w:r>
        <w:t xml:space="preserve">— Offer complementary services or products.</w:t>
      </w:r>
    </w:p>
    <w:bookmarkEnd w:id="2710"/>
    <w:bookmarkStart w:id="2711" w:name="sale-execution"/>
    <w:p>
      <w:pPr>
        <w:pStyle w:val="Heading5"/>
      </w:pPr>
      <w:r>
        <w:rPr>
          <w:rStyle w:val="SectionNumber"/>
        </w:rPr>
        <w:t xml:space="preserve">2.6.3.0.3</w:t>
      </w:r>
      <w:r>
        <w:tab/>
      </w:r>
      <w:r>
        <w:t xml:space="preserve">2.0 Sale Execution</w:t>
      </w:r>
    </w:p>
    <w:p>
      <w:pPr>
        <w:pStyle w:val="Compact"/>
        <w:numPr>
          <w:ilvl w:val="0"/>
          <w:numId w:val="2088"/>
        </w:numPr>
      </w:pPr>
      <w:r>
        <w:t xml:space="preserve">Determine products/services client wants.</w:t>
      </w:r>
    </w:p>
    <w:p>
      <w:pPr>
        <w:pStyle w:val="Compact"/>
        <w:numPr>
          <w:ilvl w:val="0"/>
          <w:numId w:val="2088"/>
        </w:numPr>
      </w:pPr>
      <w:r>
        <w:t xml:space="preserve">Process sale: calculate cost, apply discounts if applicable.</w:t>
      </w:r>
    </w:p>
    <w:p>
      <w:pPr>
        <w:pStyle w:val="Compact"/>
        <w:numPr>
          <w:ilvl w:val="0"/>
          <w:numId w:val="2088"/>
        </w:numPr>
      </w:pPr>
      <w:r>
        <w:t xml:space="preserve">Accept payment: cash, credit/debit card, e-wallet, voucher.</w:t>
      </w:r>
    </w:p>
    <w:p>
      <w:pPr>
        <w:pStyle w:val="Compact"/>
        <w:numPr>
          <w:ilvl w:val="0"/>
          <w:numId w:val="2088"/>
        </w:numPr>
      </w:pPr>
      <w:r>
        <w:t xml:space="preserve">Issue official receipt.</w:t>
      </w:r>
    </w:p>
    <w:p>
      <w:pPr>
        <w:pStyle w:val="Compact"/>
        <w:numPr>
          <w:ilvl w:val="0"/>
          <w:numId w:val="2088"/>
        </w:numPr>
      </w:pPr>
      <w:r>
        <w:t xml:space="preserve">Book next appointment if applicable.</w:t>
      </w:r>
    </w:p>
    <w:p>
      <w:pPr>
        <w:pStyle w:val="Compact"/>
        <w:numPr>
          <w:ilvl w:val="0"/>
          <w:numId w:val="2088"/>
        </w:numPr>
      </w:pPr>
      <w:r>
        <w:t xml:space="preserve">Document sale in sales log/system.</w:t>
      </w:r>
    </w:p>
    <w:bookmarkEnd w:id="2711"/>
    <w:bookmarkStart w:id="2712" w:name="documentation"/>
    <w:p>
      <w:pPr>
        <w:pStyle w:val="Heading5"/>
      </w:pPr>
      <w:r>
        <w:rPr>
          <w:rStyle w:val="SectionNumber"/>
        </w:rPr>
        <w:t xml:space="preserve">2.6.3.0.4</w:t>
      </w:r>
      <w:r>
        <w:tab/>
      </w:r>
      <w:r>
        <w:t xml:space="preserve">3.0 Documentation</w:t>
      </w:r>
    </w:p>
    <w:p>
      <w:pPr>
        <w:pStyle w:val="Compact"/>
        <w:numPr>
          <w:ilvl w:val="0"/>
          <w:numId w:val="2089"/>
        </w:numPr>
      </w:pPr>
      <w:r>
        <w:t xml:space="preserve">Update appointment book.</w:t>
      </w:r>
    </w:p>
    <w:p>
      <w:pPr>
        <w:pStyle w:val="Compact"/>
        <w:numPr>
          <w:ilvl w:val="0"/>
          <w:numId w:val="2089"/>
        </w:numPr>
      </w:pPr>
      <w:r>
        <w:t xml:space="preserve">Record products and services sold.</w:t>
      </w:r>
    </w:p>
    <w:p>
      <w:pPr>
        <w:pStyle w:val="Compact"/>
        <w:numPr>
          <w:ilvl w:val="0"/>
          <w:numId w:val="2089"/>
        </w:numPr>
      </w:pPr>
      <w:r>
        <w:t xml:space="preserve">End-of-day sales reconciliation.</w:t>
      </w:r>
    </w:p>
    <w:bookmarkEnd w:id="2712"/>
    <w:bookmarkStart w:id="2713" w:name="references-23"/>
    <w:p>
      <w:pPr>
        <w:pStyle w:val="Heading5"/>
      </w:pPr>
      <w:r>
        <w:rPr>
          <w:rStyle w:val="SectionNumber"/>
        </w:rPr>
        <w:t xml:space="preserve">2.6.3.0.5</w:t>
      </w:r>
      <w:r>
        <w:tab/>
      </w:r>
      <w:r>
        <w:t xml:space="preserve">References</w:t>
      </w:r>
    </w:p>
    <w:p>
      <w:pPr>
        <w:pStyle w:val="Compact"/>
        <w:numPr>
          <w:ilvl w:val="0"/>
          <w:numId w:val="2090"/>
        </w:numPr>
      </w:pPr>
      <w:r>
        <w:t xml:space="preserve">NOSS S960-002-3:2020 — Salon Operational Supervision (CoCU C06, WA 2)</w:t>
      </w:r>
    </w:p>
    <w:bookmarkEnd w:id="2713"/>
    <w:bookmarkEnd w:id="2714"/>
    <w:bookmarkStart w:id="2720" w:name="c06kp-03-information-sheet-3"/>
    <w:p>
      <w:pPr>
        <w:pStyle w:val="Heading3"/>
      </w:pPr>
      <w:r>
        <w:rPr>
          <w:rStyle w:val="SectionNumber"/>
          <w:b/>
          <w:color w:val="1F3A68"/>
        </w:rPr>
        <w:t xml:space="preserve">2.6.4</w:t>
      </w:r>
      <w:r>
        <w:rPr>
          <w:b/>
          <w:color w:val="1F3A68"/>
        </w:rPr>
        <w:tab/>
      </w:r>
      <w:r>
        <w:rPr>
          <w:b/>
          <w:color w:val="1F3A68"/>
        </w:rPr>
        <w:t xml:space="preserve">[C06/KP-03] Information Sheet 3</w:t>
      </w:r>
    </w:p>
    <w:p>
      <w:pPr>
        <w:pStyle w:val="FirstParagraph"/>
      </w:pPr>
      <w:r>
        <w:rPr>
          <w:b/>
          <w:bCs/>
        </w:rPr>
        <w:t xml:space="preserve">Kod:</w:t>
      </w:r>
      <w:r>
        <w:t xml:space="preserve"> </w:t>
      </w:r>
      <w:r>
        <w:t xml:space="preserve">S960-002-3:2020-C06/KP(3/7) |</w:t>
      </w:r>
      <w:r>
        <w:t xml:space="preserve"> </w:t>
      </w:r>
      <w:r>
        <w:rPr>
          <w:b/>
          <w:bCs/>
        </w:rPr>
        <w:t xml:space="preserve">WA 3:</w:t>
      </w:r>
      <w:r>
        <w:t xml:space="preserve"> </w:t>
      </w:r>
      <w:r>
        <w:t xml:space="preserve">Salon Inventory |</w:t>
      </w:r>
      <w:r>
        <w:t xml:space="preserve"> </w:t>
      </w:r>
      <w:r>
        <w:rPr>
          <w:b/>
          <w:bCs/>
        </w:rPr>
        <w:t xml:space="preserve">Paper:</w:t>
      </w:r>
      <w:r>
        <w:t xml:space="preserve"> </w:t>
      </w:r>
      <w:r>
        <w:t xml:space="preserve">WHITE</w:t>
      </w:r>
    </w:p>
    <w:bookmarkStart w:id="2715" w:name="objectives-32"/>
    <w:p>
      <w:pPr>
        <w:pStyle w:val="Heading5"/>
      </w:pPr>
      <w:r>
        <w:rPr>
          <w:rStyle w:val="SectionNumber"/>
        </w:rPr>
        <w:t xml:space="preserve">2.6.4.0.1</w:t>
      </w:r>
      <w:r>
        <w:tab/>
      </w:r>
      <w:r>
        <w:t xml:space="preserve">Objectives</w:t>
      </w:r>
    </w:p>
    <w:p>
      <w:pPr>
        <w:pStyle w:val="Compact"/>
        <w:numPr>
          <w:ilvl w:val="0"/>
          <w:numId w:val="2091"/>
        </w:numPr>
      </w:pPr>
      <w:r>
        <w:t xml:space="preserve">Explain inventory management principles including FIFO and LILO.</w:t>
      </w:r>
    </w:p>
    <w:p>
      <w:pPr>
        <w:pStyle w:val="Compact"/>
        <w:numPr>
          <w:ilvl w:val="0"/>
          <w:numId w:val="2091"/>
        </w:numPr>
      </w:pPr>
      <w:r>
        <w:t xml:space="preserve">Describe inventory checking, updating and reporting.</w:t>
      </w:r>
    </w:p>
    <w:bookmarkEnd w:id="2715"/>
    <w:bookmarkStart w:id="2716" w:name="inventory-management-principles"/>
    <w:p>
      <w:pPr>
        <w:pStyle w:val="Heading5"/>
      </w:pPr>
      <w:r>
        <w:rPr>
          <w:rStyle w:val="SectionNumber"/>
        </w:rPr>
        <w:t xml:space="preserve">2.6.4.0.2</w:t>
      </w:r>
      <w:r>
        <w:tab/>
      </w:r>
      <w:r>
        <w:t xml:space="preserve">1.0 Inventory Management Principles</w:t>
      </w:r>
    </w:p>
    <w:p>
      <w:pPr>
        <w:pStyle w:val="Compact"/>
        <w:numPr>
          <w:ilvl w:val="0"/>
          <w:numId w:val="2092"/>
        </w:numPr>
      </w:pPr>
      <w:r>
        <w:rPr>
          <w:b/>
          <w:bCs/>
        </w:rPr>
        <w:t xml:space="preserve">FIFO (First-In, First-Out)</w:t>
      </w:r>
      <w:r>
        <w:t xml:space="preserve"> </w:t>
      </w:r>
      <w:r>
        <w:t xml:space="preserve">— Use oldest stock first. Standard for perishable salon products.</w:t>
      </w:r>
    </w:p>
    <w:p>
      <w:pPr>
        <w:pStyle w:val="Compact"/>
        <w:numPr>
          <w:ilvl w:val="0"/>
          <w:numId w:val="2092"/>
        </w:numPr>
      </w:pPr>
      <w:r>
        <w:rPr>
          <w:b/>
          <w:bCs/>
        </w:rPr>
        <w:t xml:space="preserve">LILO (Last-In, Last-Out)</w:t>
      </w:r>
      <w:r>
        <w:t xml:space="preserve"> </w:t>
      </w:r>
      <w:r>
        <w:t xml:space="preserve">— Use newest stock first. Rarely used in salon context.</w:t>
      </w:r>
    </w:p>
    <w:p>
      <w:pPr>
        <w:pStyle w:val="Compact"/>
        <w:numPr>
          <w:ilvl w:val="0"/>
          <w:numId w:val="2092"/>
        </w:numPr>
      </w:pPr>
      <w:r>
        <w:rPr>
          <w:b/>
          <w:bCs/>
        </w:rPr>
        <w:t xml:space="preserve">Par level / reorder point</w:t>
      </w:r>
      <w:r>
        <w:t xml:space="preserve"> </w:t>
      </w:r>
      <w:r>
        <w:t xml:space="preserve">— Minimum stock quantity that triggers reorder.</w:t>
      </w:r>
    </w:p>
    <w:p>
      <w:pPr>
        <w:pStyle w:val="Compact"/>
        <w:numPr>
          <w:ilvl w:val="0"/>
          <w:numId w:val="2092"/>
        </w:numPr>
      </w:pPr>
      <w:r>
        <w:rPr>
          <w:b/>
          <w:bCs/>
        </w:rPr>
        <w:t xml:space="preserve">Safety stock</w:t>
      </w:r>
      <w:r>
        <w:t xml:space="preserve"> </w:t>
      </w:r>
      <w:r>
        <w:t xml:space="preserve">— Buffer stock to prevent stockouts.</w:t>
      </w:r>
    </w:p>
    <w:bookmarkEnd w:id="2716"/>
    <w:bookmarkStart w:id="2717" w:name="inventory-documents"/>
    <w:p>
      <w:pPr>
        <w:pStyle w:val="Heading5"/>
      </w:pPr>
      <w:r>
        <w:rPr>
          <w:rStyle w:val="SectionNumber"/>
        </w:rPr>
        <w:t xml:space="preserve">2.6.4.0.3</w:t>
      </w:r>
      <w:r>
        <w:tab/>
      </w:r>
      <w:r>
        <w:t xml:space="preserve">2.0 Inventory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Purpose</w:t>
            </w:r>
          </w:p>
        </w:tc>
      </w:tr>
      <w:tr>
        <w:tc>
          <w:tcPr/>
          <w:p>
            <w:pPr>
              <w:pStyle w:val="Compact"/>
            </w:pPr>
            <w:r>
              <w:t xml:space="preserve">Inventory checklist</w:t>
            </w:r>
          </w:p>
        </w:tc>
        <w:tc>
          <w:tcPr/>
          <w:p>
            <w:pPr>
              <w:pStyle w:val="Compact"/>
            </w:pPr>
            <w:r>
              <w:t xml:space="preserve">Physical count of all items</w:t>
            </w:r>
          </w:p>
        </w:tc>
      </w:tr>
      <w:tr>
        <w:tc>
          <w:tcPr/>
          <w:p>
            <w:pPr>
              <w:pStyle w:val="Compact"/>
            </w:pPr>
            <w:r>
              <w:t xml:space="preserve">Stock cards</w:t>
            </w:r>
          </w:p>
        </w:tc>
        <w:tc>
          <w:tcPr/>
          <w:p>
            <w:pPr>
              <w:pStyle w:val="Compact"/>
            </w:pPr>
            <w:r>
              <w:t xml:space="preserve">Track individual product movements</w:t>
            </w:r>
          </w:p>
        </w:tc>
      </w:tr>
      <w:tr>
        <w:tc>
          <w:tcPr/>
          <w:p>
            <w:pPr>
              <w:pStyle w:val="Compact"/>
            </w:pPr>
            <w:r>
              <w:t xml:space="preserve">Purchase orders</w:t>
            </w:r>
          </w:p>
        </w:tc>
        <w:tc>
          <w:tcPr/>
          <w:p>
            <w:pPr>
              <w:pStyle w:val="Compact"/>
            </w:pPr>
            <w:r>
              <w:t xml:space="preserve">Request new stock</w:t>
            </w:r>
          </w:p>
        </w:tc>
      </w:tr>
      <w:tr>
        <w:tc>
          <w:tcPr/>
          <w:p>
            <w:pPr>
              <w:pStyle w:val="Compact"/>
            </w:pPr>
            <w:r>
              <w:t xml:space="preserve">Delivery notes</w:t>
            </w:r>
          </w:p>
        </w:tc>
        <w:tc>
          <w:tcPr/>
          <w:p>
            <w:pPr>
              <w:pStyle w:val="Compact"/>
            </w:pPr>
            <w:r>
              <w:t xml:space="preserve">Verify received goods</w:t>
            </w:r>
          </w:p>
        </w:tc>
      </w:tr>
      <w:tr>
        <w:tc>
          <w:tcPr/>
          <w:p>
            <w:pPr>
              <w:pStyle w:val="Compact"/>
            </w:pPr>
            <w:r>
              <w:t xml:space="preserve">Invoices/bills</w:t>
            </w:r>
          </w:p>
        </w:tc>
        <w:tc>
          <w:tcPr/>
          <w:p>
            <w:pPr>
              <w:pStyle w:val="Compact"/>
            </w:pPr>
            <w:r>
              <w:t xml:space="preserve">Financial records</w:t>
            </w:r>
          </w:p>
        </w:tc>
      </w:tr>
    </w:tbl>
    <w:bookmarkEnd w:id="2717"/>
    <w:bookmarkStart w:id="2718" w:name="inventory-process"/>
    <w:p>
      <w:pPr>
        <w:pStyle w:val="Heading5"/>
      </w:pPr>
      <w:r>
        <w:rPr>
          <w:rStyle w:val="SectionNumber"/>
        </w:rPr>
        <w:t xml:space="preserve">2.6.4.0.4</w:t>
      </w:r>
      <w:r>
        <w:tab/>
      </w:r>
      <w:r>
        <w:t xml:space="preserve">3.0 Inventory Process</w:t>
      </w:r>
    </w:p>
    <w:p>
      <w:pPr>
        <w:pStyle w:val="Compact"/>
        <w:numPr>
          <w:ilvl w:val="0"/>
          <w:numId w:val="2093"/>
        </w:numPr>
      </w:pPr>
      <w:r>
        <w:t xml:space="preserve">Obtain inventory checklist. 2. Obtain supporting documents (invoices, bills, stationery records). 3. Conduct physical count. 4. Compare with records. 5. Investigate discrepancies. 6. Update and replenish. 7. Prepare inventory report for superior.</w:t>
      </w:r>
    </w:p>
    <w:bookmarkEnd w:id="2718"/>
    <w:bookmarkStart w:id="2719" w:name="references-24"/>
    <w:p>
      <w:pPr>
        <w:pStyle w:val="Heading5"/>
      </w:pPr>
      <w:r>
        <w:rPr>
          <w:rStyle w:val="SectionNumber"/>
        </w:rPr>
        <w:t xml:space="preserve">2.6.4.0.5</w:t>
      </w:r>
      <w:r>
        <w:tab/>
      </w:r>
      <w:r>
        <w:t xml:space="preserve">References</w:t>
      </w:r>
    </w:p>
    <w:p>
      <w:pPr>
        <w:pStyle w:val="Compact"/>
        <w:numPr>
          <w:ilvl w:val="0"/>
          <w:numId w:val="2094"/>
        </w:numPr>
      </w:pPr>
      <w:r>
        <w:t xml:space="preserve">NOSS S960-002-3:2020 — Salon Operational Supervision (CoCU C06, WA 3)</w:t>
      </w:r>
    </w:p>
    <w:bookmarkEnd w:id="2719"/>
    <w:bookmarkEnd w:id="2720"/>
    <w:bookmarkStart w:id="2726" w:name="c06kp-04-information-sheet-4"/>
    <w:p>
      <w:pPr>
        <w:pStyle w:val="Heading3"/>
      </w:pPr>
      <w:r>
        <w:rPr>
          <w:rStyle w:val="SectionNumber"/>
          <w:b/>
          <w:color w:val="1F3A68"/>
        </w:rPr>
        <w:t xml:space="preserve">2.6.5</w:t>
      </w:r>
      <w:r>
        <w:rPr>
          <w:b/>
          <w:color w:val="1F3A68"/>
        </w:rPr>
        <w:tab/>
      </w:r>
      <w:r>
        <w:rPr>
          <w:b/>
          <w:color w:val="1F3A68"/>
        </w:rPr>
        <w:t xml:space="preserve">[C06/KP-04] Information Sheet 4</w:t>
      </w:r>
    </w:p>
    <w:p>
      <w:pPr>
        <w:pStyle w:val="FirstParagraph"/>
      </w:pPr>
      <w:r>
        <w:rPr>
          <w:b/>
          <w:bCs/>
        </w:rPr>
        <w:t xml:space="preserve">Kod:</w:t>
      </w:r>
      <w:r>
        <w:t xml:space="preserve"> </w:t>
      </w:r>
      <w:r>
        <w:t xml:space="preserve">S960-002-3:2020-C06/KP(4/7) |</w:t>
      </w:r>
      <w:r>
        <w:t xml:space="preserve"> </w:t>
      </w:r>
      <w:r>
        <w:rPr>
          <w:b/>
          <w:bCs/>
        </w:rPr>
        <w:t xml:space="preserve">WA 4:</w:t>
      </w:r>
      <w:r>
        <w:t xml:space="preserve"> </w:t>
      </w:r>
      <w:r>
        <w:t xml:space="preserve">Salon Administration |</w:t>
      </w:r>
      <w:r>
        <w:t xml:space="preserve"> </w:t>
      </w:r>
      <w:r>
        <w:rPr>
          <w:b/>
          <w:bCs/>
        </w:rPr>
        <w:t xml:space="preserve">Paper:</w:t>
      </w:r>
      <w:r>
        <w:t xml:space="preserve"> </w:t>
      </w:r>
      <w:r>
        <w:t xml:space="preserve">WHITE</w:t>
      </w:r>
    </w:p>
    <w:bookmarkStart w:id="2721" w:name="objectives-33"/>
    <w:p>
      <w:pPr>
        <w:pStyle w:val="Heading5"/>
      </w:pPr>
      <w:r>
        <w:rPr>
          <w:rStyle w:val="SectionNumber"/>
        </w:rPr>
        <w:t xml:space="preserve">2.6.5.0.1</w:t>
      </w:r>
      <w:r>
        <w:tab/>
      </w:r>
      <w:r>
        <w:t xml:space="preserve">Objectives</w:t>
      </w:r>
    </w:p>
    <w:p>
      <w:pPr>
        <w:pStyle w:val="Compact"/>
        <w:numPr>
          <w:ilvl w:val="0"/>
          <w:numId w:val="2095"/>
        </w:numPr>
      </w:pPr>
      <w:r>
        <w:t xml:space="preserve">Describe staff performance monitoring and development.</w:t>
      </w:r>
    </w:p>
    <w:p>
      <w:pPr>
        <w:pStyle w:val="Compact"/>
        <w:numPr>
          <w:ilvl w:val="0"/>
          <w:numId w:val="2095"/>
        </w:numPr>
      </w:pPr>
      <w:r>
        <w:t xml:space="preserve">Explain client record management and feedback analysis.</w:t>
      </w:r>
    </w:p>
    <w:bookmarkEnd w:id="2721"/>
    <w:bookmarkStart w:id="2722" w:name="staff-performance-monitoring"/>
    <w:p>
      <w:pPr>
        <w:pStyle w:val="Heading5"/>
      </w:pPr>
      <w:r>
        <w:rPr>
          <w:rStyle w:val="SectionNumber"/>
        </w:rPr>
        <w:t xml:space="preserve">2.6.5.0.2</w:t>
      </w:r>
      <w:r>
        <w:tab/>
      </w:r>
      <w:r>
        <w:t xml:space="preserve">1.0 Staff Performance Monitoring</w:t>
      </w:r>
    </w:p>
    <w:p>
      <w:pPr>
        <w:pStyle w:val="Compact"/>
        <w:numPr>
          <w:ilvl w:val="0"/>
          <w:numId w:val="2096"/>
        </w:numPr>
      </w:pPr>
      <w:r>
        <w:t xml:space="preserve">Monitor staff performance: punctuality, service quality, client satisfaction, sales performance.</w:t>
      </w:r>
    </w:p>
    <w:p>
      <w:pPr>
        <w:pStyle w:val="Compact"/>
        <w:numPr>
          <w:ilvl w:val="0"/>
          <w:numId w:val="2096"/>
        </w:numPr>
      </w:pPr>
      <w:r>
        <w:t xml:space="preserve">Identify staff for promotions or further training.</w:t>
      </w:r>
    </w:p>
    <w:p>
      <w:pPr>
        <w:pStyle w:val="Compact"/>
        <w:numPr>
          <w:ilvl w:val="0"/>
          <w:numId w:val="2096"/>
        </w:numPr>
      </w:pPr>
      <w:r>
        <w:t xml:space="preserve">Conduct regular performance reviews.</w:t>
      </w:r>
    </w:p>
    <w:p>
      <w:pPr>
        <w:pStyle w:val="Compact"/>
        <w:numPr>
          <w:ilvl w:val="0"/>
          <w:numId w:val="2096"/>
        </w:numPr>
      </w:pPr>
      <w:r>
        <w:t xml:space="preserve">File and store consultation records and appointment books systematically.</w:t>
      </w:r>
    </w:p>
    <w:bookmarkEnd w:id="2722"/>
    <w:bookmarkStart w:id="2723" w:name="client-feedback-analysis"/>
    <w:p>
      <w:pPr>
        <w:pStyle w:val="Heading5"/>
      </w:pPr>
      <w:r>
        <w:rPr>
          <w:rStyle w:val="SectionNumber"/>
        </w:rPr>
        <w:t xml:space="preserve">2.6.5.0.3</w:t>
      </w:r>
      <w:r>
        <w:tab/>
      </w:r>
      <w:r>
        <w:t xml:space="preserve">2.0 Client Feedback Analysis</w:t>
      </w:r>
    </w:p>
    <w:p>
      <w:pPr>
        <w:pStyle w:val="Compact"/>
        <w:numPr>
          <w:ilvl w:val="0"/>
          <w:numId w:val="2097"/>
        </w:numPr>
      </w:pPr>
      <w:r>
        <w:t xml:space="preserve">Analyse client feedback: satisfaction surveys, verbal feedback, complaints.</w:t>
      </w:r>
    </w:p>
    <w:p>
      <w:pPr>
        <w:pStyle w:val="Compact"/>
        <w:numPr>
          <w:ilvl w:val="0"/>
          <w:numId w:val="2097"/>
        </w:numPr>
      </w:pPr>
      <w:r>
        <w:t xml:space="preserve">Identify patterns (recurring issues, popular services).</w:t>
      </w:r>
    </w:p>
    <w:p>
      <w:pPr>
        <w:pStyle w:val="Compact"/>
        <w:numPr>
          <w:ilvl w:val="0"/>
          <w:numId w:val="2097"/>
        </w:numPr>
      </w:pPr>
      <w:r>
        <w:t xml:space="preserve">Attend to grievances promptly and professionally.</w:t>
      </w:r>
    </w:p>
    <w:p>
      <w:pPr>
        <w:pStyle w:val="Compact"/>
        <w:numPr>
          <w:ilvl w:val="0"/>
          <w:numId w:val="2097"/>
        </w:numPr>
      </w:pPr>
      <w:r>
        <w:t xml:space="preserve">Report findings to superior with improvement recommendations.</w:t>
      </w:r>
    </w:p>
    <w:bookmarkEnd w:id="2723"/>
    <w:bookmarkStart w:id="2724" w:name="administration-reporting"/>
    <w:p>
      <w:pPr>
        <w:pStyle w:val="Heading5"/>
      </w:pPr>
      <w:r>
        <w:rPr>
          <w:rStyle w:val="SectionNumber"/>
        </w:rPr>
        <w:t xml:space="preserve">2.6.5.0.4</w:t>
      </w:r>
      <w:r>
        <w:tab/>
      </w:r>
      <w:r>
        <w:t xml:space="preserve">3.0 Administration Reporting</w:t>
      </w:r>
    </w:p>
    <w:p>
      <w:pPr>
        <w:pStyle w:val="Compact"/>
        <w:numPr>
          <w:ilvl w:val="0"/>
          <w:numId w:val="2098"/>
        </w:numPr>
      </w:pPr>
      <w:r>
        <w:t xml:space="preserve">Prepare salon administration report: staff performance, client records, feedback analysis, grievances handled.</w:t>
      </w:r>
    </w:p>
    <w:p>
      <w:pPr>
        <w:pStyle w:val="Compact"/>
        <w:numPr>
          <w:ilvl w:val="0"/>
          <w:numId w:val="2098"/>
        </w:numPr>
      </w:pPr>
      <w:r>
        <w:t xml:space="preserve">Submit to superior on scheduled basis (weekly/monthly).</w:t>
      </w:r>
    </w:p>
    <w:bookmarkEnd w:id="2724"/>
    <w:bookmarkStart w:id="2725" w:name="references-25"/>
    <w:p>
      <w:pPr>
        <w:pStyle w:val="Heading5"/>
      </w:pPr>
      <w:r>
        <w:rPr>
          <w:rStyle w:val="SectionNumber"/>
        </w:rPr>
        <w:t xml:space="preserve">2.6.5.0.5</w:t>
      </w:r>
      <w:r>
        <w:tab/>
      </w:r>
      <w:r>
        <w:t xml:space="preserve">References</w:t>
      </w:r>
    </w:p>
    <w:p>
      <w:pPr>
        <w:pStyle w:val="Compact"/>
        <w:numPr>
          <w:ilvl w:val="0"/>
          <w:numId w:val="2099"/>
        </w:numPr>
      </w:pPr>
      <w:r>
        <w:t xml:space="preserve">NOSS S960-002-3:2020 — Salon Operational Supervision (CoCU C06, WA 4)</w:t>
      </w:r>
    </w:p>
    <w:bookmarkEnd w:id="2725"/>
    <w:bookmarkEnd w:id="2726"/>
    <w:bookmarkStart w:id="2731" w:name="c06kp-05-information-sheet-5"/>
    <w:p>
      <w:pPr>
        <w:pStyle w:val="Heading3"/>
      </w:pPr>
      <w:r>
        <w:rPr>
          <w:rStyle w:val="SectionNumber"/>
          <w:b/>
          <w:color w:val="1F3A68"/>
        </w:rPr>
        <w:t xml:space="preserve">2.6.6</w:t>
      </w:r>
      <w:r>
        <w:rPr>
          <w:b/>
          <w:color w:val="1F3A68"/>
        </w:rPr>
        <w:tab/>
      </w:r>
      <w:r>
        <w:rPr>
          <w:b/>
          <w:color w:val="1F3A68"/>
        </w:rPr>
        <w:t xml:space="preserve">[C06/KP-05] Information Sheet 5</w:t>
      </w:r>
    </w:p>
    <w:p>
      <w:pPr>
        <w:pStyle w:val="FirstParagraph"/>
      </w:pPr>
      <w:r>
        <w:rPr>
          <w:b/>
          <w:bCs/>
        </w:rPr>
        <w:t xml:space="preserve">Kod:</w:t>
      </w:r>
      <w:r>
        <w:t xml:space="preserve"> </w:t>
      </w:r>
      <w:r>
        <w:t xml:space="preserve">S960-002-3:2020-C06/KP(5/7) |</w:t>
      </w:r>
      <w:r>
        <w:t xml:space="preserve"> </w:t>
      </w:r>
      <w:r>
        <w:rPr>
          <w:b/>
          <w:bCs/>
        </w:rPr>
        <w:t xml:space="preserve">WA 5:</w:t>
      </w:r>
      <w:r>
        <w:t xml:space="preserve"> </w:t>
      </w:r>
      <w:r>
        <w:t xml:space="preserve">Work Schedule |</w:t>
      </w:r>
      <w:r>
        <w:t xml:space="preserve"> </w:t>
      </w:r>
      <w:r>
        <w:rPr>
          <w:b/>
          <w:bCs/>
        </w:rPr>
        <w:t xml:space="preserve">Paper:</w:t>
      </w:r>
      <w:r>
        <w:t xml:space="preserve"> </w:t>
      </w:r>
      <w:r>
        <w:t xml:space="preserve">WHITE</w:t>
      </w:r>
    </w:p>
    <w:bookmarkStart w:id="2727" w:name="objectives-34"/>
    <w:p>
      <w:pPr>
        <w:pStyle w:val="Heading5"/>
      </w:pPr>
      <w:r>
        <w:rPr>
          <w:rStyle w:val="SectionNumber"/>
        </w:rPr>
        <w:t xml:space="preserve">2.6.6.0.1</w:t>
      </w:r>
      <w:r>
        <w:tab/>
      </w:r>
      <w:r>
        <w:t xml:space="preserve">Objectives</w:t>
      </w:r>
    </w:p>
    <w:p>
      <w:pPr>
        <w:pStyle w:val="Compact"/>
        <w:numPr>
          <w:ilvl w:val="0"/>
          <w:numId w:val="2100"/>
        </w:numPr>
      </w:pPr>
      <w:r>
        <w:t xml:space="preserve">Explain work scheduling principles for salon staff.</w:t>
      </w:r>
    </w:p>
    <w:p>
      <w:pPr>
        <w:pStyle w:val="Compact"/>
        <w:numPr>
          <w:ilvl w:val="0"/>
          <w:numId w:val="2100"/>
        </w:numPr>
      </w:pPr>
      <w:r>
        <w:t xml:space="preserve">Describe duty allocation and schedule preparation.</w:t>
      </w:r>
    </w:p>
    <w:bookmarkEnd w:id="2727"/>
    <w:bookmarkStart w:id="2728" w:name="scheduling-principles"/>
    <w:p>
      <w:pPr>
        <w:pStyle w:val="Heading5"/>
      </w:pPr>
      <w:r>
        <w:rPr>
          <w:rStyle w:val="SectionNumber"/>
        </w:rPr>
        <w:t xml:space="preserve">2.6.6.0.2</w:t>
      </w:r>
      <w:r>
        <w:tab/>
      </w:r>
      <w:r>
        <w:t xml:space="preserve">1.0 Scheduling Principles</w:t>
      </w:r>
    </w:p>
    <w:p>
      <w:pPr>
        <w:pStyle w:val="Compact"/>
        <w:numPr>
          <w:ilvl w:val="0"/>
          <w:numId w:val="2101"/>
        </w:numPr>
      </w:pPr>
      <w:r>
        <w:t xml:space="preserve">Match staff numbers to expected client volume.</w:t>
      </w:r>
    </w:p>
    <w:p>
      <w:pPr>
        <w:pStyle w:val="Compact"/>
        <w:numPr>
          <w:ilvl w:val="0"/>
          <w:numId w:val="2101"/>
        </w:numPr>
      </w:pPr>
      <w:r>
        <w:t xml:space="preserve">Ensure all services are covered by qualified staff.</w:t>
      </w:r>
    </w:p>
    <w:p>
      <w:pPr>
        <w:pStyle w:val="Compact"/>
        <w:numPr>
          <w:ilvl w:val="0"/>
          <w:numId w:val="2101"/>
        </w:numPr>
      </w:pPr>
      <w:r>
        <w:t xml:space="preserve">Comply with employment law (working hours, rest days, overtime).</w:t>
      </w:r>
    </w:p>
    <w:p>
      <w:pPr>
        <w:pStyle w:val="Compact"/>
        <w:numPr>
          <w:ilvl w:val="0"/>
          <w:numId w:val="2101"/>
        </w:numPr>
      </w:pPr>
      <w:r>
        <w:t xml:space="preserve">Consider: staff skills, client preferences, leave/training days.</w:t>
      </w:r>
    </w:p>
    <w:bookmarkEnd w:id="2728"/>
    <w:bookmarkStart w:id="2729" w:name="schedule-preparation"/>
    <w:p>
      <w:pPr>
        <w:pStyle w:val="Heading5"/>
      </w:pPr>
      <w:r>
        <w:rPr>
          <w:rStyle w:val="SectionNumber"/>
        </w:rPr>
        <w:t xml:space="preserve">2.6.6.0.3</w:t>
      </w:r>
      <w:r>
        <w:tab/>
      </w:r>
      <w:r>
        <w:t xml:space="preserve">2.0 Schedule Preparation</w:t>
      </w:r>
    </w:p>
    <w:p>
      <w:pPr>
        <w:pStyle w:val="Compact"/>
        <w:numPr>
          <w:ilvl w:val="0"/>
          <w:numId w:val="2102"/>
        </w:numPr>
      </w:pPr>
      <w:r>
        <w:t xml:space="preserve">Obtain staff schedule format/template from management.</w:t>
      </w:r>
    </w:p>
    <w:p>
      <w:pPr>
        <w:pStyle w:val="Compact"/>
        <w:numPr>
          <w:ilvl w:val="0"/>
          <w:numId w:val="2102"/>
        </w:numPr>
      </w:pPr>
      <w:r>
        <w:t xml:space="preserve">Determine: number of staff, services available, working hours (opening/closing), positions/duties.</w:t>
      </w:r>
    </w:p>
    <w:p>
      <w:pPr>
        <w:pStyle w:val="Compact"/>
        <w:numPr>
          <w:ilvl w:val="0"/>
          <w:numId w:val="2102"/>
        </w:numPr>
      </w:pPr>
      <w:r>
        <w:t xml:space="preserve">Allocate shifts, ensuring adequate coverage for peak and off-peak hours.</w:t>
      </w:r>
    </w:p>
    <w:p>
      <w:pPr>
        <w:pStyle w:val="Compact"/>
        <w:numPr>
          <w:ilvl w:val="0"/>
          <w:numId w:val="2102"/>
        </w:numPr>
      </w:pPr>
      <w:r>
        <w:t xml:space="preserve">Post schedule for staff visibility.</w:t>
      </w:r>
    </w:p>
    <w:p>
      <w:pPr>
        <w:pStyle w:val="Compact"/>
        <w:numPr>
          <w:ilvl w:val="0"/>
          <w:numId w:val="2102"/>
        </w:numPr>
      </w:pPr>
      <w:r>
        <w:t xml:space="preserve">Submit to superior for approval.</w:t>
      </w:r>
    </w:p>
    <w:bookmarkEnd w:id="2729"/>
    <w:bookmarkStart w:id="2730" w:name="references-26"/>
    <w:p>
      <w:pPr>
        <w:pStyle w:val="Heading5"/>
      </w:pPr>
      <w:r>
        <w:rPr>
          <w:rStyle w:val="SectionNumber"/>
        </w:rPr>
        <w:t xml:space="preserve">2.6.6.0.4</w:t>
      </w:r>
      <w:r>
        <w:tab/>
      </w:r>
      <w:r>
        <w:t xml:space="preserve">References</w:t>
      </w:r>
    </w:p>
    <w:p>
      <w:pPr>
        <w:pStyle w:val="Compact"/>
        <w:numPr>
          <w:ilvl w:val="0"/>
          <w:numId w:val="2103"/>
        </w:numPr>
      </w:pPr>
      <w:r>
        <w:t xml:space="preserve">NOSS S960-002-3:2020 — Salon Operational Supervision (CoCU C06, WA 5)</w:t>
      </w:r>
    </w:p>
    <w:bookmarkEnd w:id="2730"/>
    <w:bookmarkEnd w:id="2731"/>
    <w:bookmarkStart w:id="2737" w:name="c06kp-06-information-sheet-6"/>
    <w:p>
      <w:pPr>
        <w:pStyle w:val="Heading3"/>
      </w:pPr>
      <w:r>
        <w:rPr>
          <w:rStyle w:val="SectionNumber"/>
          <w:b/>
          <w:color w:val="1F3A68"/>
        </w:rPr>
        <w:t xml:space="preserve">2.6.7</w:t>
      </w:r>
      <w:r>
        <w:rPr>
          <w:b/>
          <w:color w:val="1F3A68"/>
        </w:rPr>
        <w:tab/>
      </w:r>
      <w:r>
        <w:rPr>
          <w:b/>
          <w:color w:val="1F3A68"/>
        </w:rPr>
        <w:t xml:space="preserve">[C06/KP-06] Information Sheet 6</w:t>
      </w:r>
    </w:p>
    <w:p>
      <w:pPr>
        <w:pStyle w:val="FirstParagraph"/>
      </w:pPr>
      <w:r>
        <w:rPr>
          <w:b/>
          <w:bCs/>
        </w:rPr>
        <w:t xml:space="preserve">Kod:</w:t>
      </w:r>
      <w:r>
        <w:t xml:space="preserve"> </w:t>
      </w:r>
      <w:r>
        <w:t xml:space="preserve">S960-002-3:2020-C06/KP(6/7) |</w:t>
      </w:r>
      <w:r>
        <w:t xml:space="preserve"> </w:t>
      </w:r>
      <w:r>
        <w:rPr>
          <w:b/>
          <w:bCs/>
        </w:rPr>
        <w:t xml:space="preserve">WA 6:</w:t>
      </w:r>
      <w:r>
        <w:t xml:space="preserve"> </w:t>
      </w:r>
      <w:r>
        <w:t xml:space="preserve">In-House Training |</w:t>
      </w:r>
      <w:r>
        <w:t xml:space="preserve"> </w:t>
      </w:r>
      <w:r>
        <w:rPr>
          <w:b/>
          <w:bCs/>
        </w:rPr>
        <w:t xml:space="preserve">Paper:</w:t>
      </w:r>
      <w:r>
        <w:t xml:space="preserve"> </w:t>
      </w:r>
      <w:r>
        <w:t xml:space="preserve">WHITE</w:t>
      </w:r>
    </w:p>
    <w:bookmarkStart w:id="2732" w:name="objectives-35"/>
    <w:p>
      <w:pPr>
        <w:pStyle w:val="Heading5"/>
      </w:pPr>
      <w:r>
        <w:rPr>
          <w:rStyle w:val="SectionNumber"/>
        </w:rPr>
        <w:t xml:space="preserve">2.6.7.0.1</w:t>
      </w:r>
      <w:r>
        <w:tab/>
      </w:r>
      <w:r>
        <w:t xml:space="preserve">Objectives</w:t>
      </w:r>
    </w:p>
    <w:p>
      <w:pPr>
        <w:pStyle w:val="Compact"/>
        <w:numPr>
          <w:ilvl w:val="0"/>
          <w:numId w:val="2104"/>
        </w:numPr>
      </w:pPr>
      <w:r>
        <w:t xml:space="preserve">Explain Training Need Analysis (TNA) and Training Need Identification (TNI).</w:t>
      </w:r>
    </w:p>
    <w:p>
      <w:pPr>
        <w:pStyle w:val="Compact"/>
        <w:numPr>
          <w:ilvl w:val="0"/>
          <w:numId w:val="2104"/>
        </w:numPr>
      </w:pPr>
      <w:r>
        <w:t xml:space="preserve">Describe the process of conducting in-house training.</w:t>
      </w:r>
    </w:p>
    <w:bookmarkEnd w:id="2732"/>
    <w:bookmarkStart w:id="2733" w:name="tna-and-tni"/>
    <w:p>
      <w:pPr>
        <w:pStyle w:val="Heading5"/>
      </w:pPr>
      <w:r>
        <w:rPr>
          <w:rStyle w:val="SectionNumber"/>
        </w:rPr>
        <w:t xml:space="preserve">2.6.7.0.2</w:t>
      </w:r>
      <w:r>
        <w:tab/>
      </w:r>
      <w:r>
        <w:t xml:space="preserve">1.0 TNA and TNI</w:t>
      </w:r>
    </w:p>
    <w:p>
      <w:pPr>
        <w:pStyle w:val="Compact"/>
        <w:numPr>
          <w:ilvl w:val="0"/>
          <w:numId w:val="2105"/>
        </w:numPr>
      </w:pPr>
      <w:r>
        <w:rPr>
          <w:b/>
          <w:bCs/>
        </w:rPr>
        <w:t xml:space="preserve">TNA (Training Need Analysis)</w:t>
      </w:r>
      <w:r>
        <w:t xml:space="preserve"> </w:t>
      </w:r>
      <w:r>
        <w:t xml:space="preserve">— Systematic assessment of skills gaps across the team.</w:t>
      </w:r>
    </w:p>
    <w:p>
      <w:pPr>
        <w:pStyle w:val="Compact"/>
        <w:numPr>
          <w:ilvl w:val="0"/>
          <w:numId w:val="2105"/>
        </w:numPr>
      </w:pPr>
      <w:r>
        <w:rPr>
          <w:b/>
          <w:bCs/>
        </w:rPr>
        <w:t xml:space="preserve">TNI (Training Need Identification)</w:t>
      </w:r>
      <w:r>
        <w:t xml:space="preserve"> </w:t>
      </w:r>
      <w:r>
        <w:t xml:space="preserve">— Identifying specific training needs per individual staff member.</w:t>
      </w:r>
    </w:p>
    <w:p>
      <w:pPr>
        <w:pStyle w:val="Compact"/>
        <w:numPr>
          <w:ilvl w:val="0"/>
          <w:numId w:val="2105"/>
        </w:numPr>
      </w:pPr>
      <w:r>
        <w:t xml:space="preserve">Methods: observation, client feedback, performance reviews, new product introductions, regulatory changes.</w:t>
      </w:r>
    </w:p>
    <w:bookmarkEnd w:id="2733"/>
    <w:bookmarkStart w:id="2734" w:name="types-of-in-house-training"/>
    <w:p>
      <w:pPr>
        <w:pStyle w:val="Heading5"/>
      </w:pPr>
      <w:r>
        <w:rPr>
          <w:rStyle w:val="SectionNumber"/>
        </w:rPr>
        <w:t xml:space="preserve">2.6.7.0.3</w:t>
      </w:r>
      <w:r>
        <w:tab/>
      </w:r>
      <w:r>
        <w:t xml:space="preserve">2.0 Types of In-House Training</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Type</w:t>
            </w:r>
          </w:p>
        </w:tc>
        <w:tc>
          <w:tcPr/>
          <w:p>
            <w:pPr>
              <w:pStyle w:val="Compact"/>
            </w:pPr>
            <w:r>
              <w:t xml:space="preserve">When Applied</w:t>
            </w:r>
          </w:p>
        </w:tc>
      </w:tr>
      <w:tr>
        <w:tc>
          <w:tcPr/>
          <w:p>
            <w:pPr>
              <w:pStyle w:val="Compact"/>
            </w:pPr>
            <w:r>
              <w:t xml:space="preserve">New staff training (</w:t>
            </w:r>
            <w:r>
              <w:rPr>
                <w:i/>
                <w:iCs/>
              </w:rPr>
              <w:t xml:space="preserve">latihan pekerja baru</w:t>
            </w:r>
            <w:r>
              <w:t xml:space="preserve">)</w:t>
            </w:r>
          </w:p>
        </w:tc>
        <w:tc>
          <w:tcPr/>
          <w:p>
            <w:pPr>
              <w:pStyle w:val="Compact"/>
            </w:pPr>
            <w:r>
              <w:t xml:space="preserve">Onboarding new hires</w:t>
            </w:r>
          </w:p>
        </w:tc>
      </w:tr>
      <w:tr>
        <w:tc>
          <w:tcPr/>
          <w:p>
            <w:pPr>
              <w:pStyle w:val="Compact"/>
            </w:pPr>
            <w:r>
              <w:t xml:space="preserve">Retraining (</w:t>
            </w:r>
            <w:r>
              <w:rPr>
                <w:i/>
                <w:iCs/>
              </w:rPr>
              <w:t xml:space="preserve">latihan semula</w:t>
            </w:r>
            <w:r>
              <w:t xml:space="preserve">)</w:t>
            </w:r>
          </w:p>
        </w:tc>
        <w:tc>
          <w:tcPr/>
          <w:p>
            <w:pPr>
              <w:pStyle w:val="Compact"/>
            </w:pPr>
            <w:r>
              <w:t xml:space="preserve">Performance gaps identified</w:t>
            </w:r>
          </w:p>
        </w:tc>
      </w:tr>
      <w:tr>
        <w:tc>
          <w:tcPr/>
          <w:p>
            <w:pPr>
              <w:pStyle w:val="Compact"/>
            </w:pPr>
            <w:r>
              <w:t xml:space="preserve">Upskilling (</w:t>
            </w:r>
            <w:r>
              <w:rPr>
                <w:i/>
                <w:iCs/>
              </w:rPr>
              <w:t xml:space="preserve">peningkatan kemahiran</w:t>
            </w:r>
            <w:r>
              <w:t xml:space="preserve">)</w:t>
            </w:r>
          </w:p>
        </w:tc>
        <w:tc>
          <w:tcPr/>
          <w:p>
            <w:pPr>
              <w:pStyle w:val="Compact"/>
            </w:pPr>
            <w:r>
              <w:t xml:space="preserve">New techniques, products, equipment</w:t>
            </w:r>
          </w:p>
        </w:tc>
      </w:tr>
      <w:tr>
        <w:tc>
          <w:tcPr/>
          <w:p>
            <w:pPr>
              <w:pStyle w:val="Compact"/>
            </w:pPr>
            <w:r>
              <w:t xml:space="preserve">Discipline (</w:t>
            </w:r>
            <w:r>
              <w:rPr>
                <w:i/>
                <w:iCs/>
              </w:rPr>
              <w:t xml:space="preserve">disiplin</w:t>
            </w:r>
            <w:r>
              <w:t xml:space="preserve">)</w:t>
            </w:r>
          </w:p>
        </w:tc>
        <w:tc>
          <w:tcPr/>
          <w:p>
            <w:pPr>
              <w:pStyle w:val="Compact"/>
            </w:pPr>
            <w:r>
              <w:t xml:space="preserve">Policy/procedure compliance</w:t>
            </w:r>
          </w:p>
        </w:tc>
      </w:tr>
    </w:tbl>
    <w:bookmarkEnd w:id="2734"/>
    <w:bookmarkStart w:id="2735" w:name="training-process"/>
    <w:p>
      <w:pPr>
        <w:pStyle w:val="Heading5"/>
      </w:pPr>
      <w:r>
        <w:rPr>
          <w:rStyle w:val="SectionNumber"/>
        </w:rPr>
        <w:t xml:space="preserve">2.6.7.0.4</w:t>
      </w:r>
      <w:r>
        <w:tab/>
      </w:r>
      <w:r>
        <w:t xml:space="preserve">3.0 Training Process</w:t>
      </w:r>
    </w:p>
    <w:p>
      <w:pPr>
        <w:pStyle w:val="Compact"/>
        <w:numPr>
          <w:ilvl w:val="0"/>
          <w:numId w:val="2106"/>
        </w:numPr>
      </w:pPr>
      <w:r>
        <w:t xml:space="preserve">Obtain company training procedures. 2. Conduct TNA/TNI. 3. Determine training requirements per staff. 4. Prepare training plan/materials. 5. Conduct training sessions. 6. Collect training feedback from participants. 7. Record all training activities. 8. Update training records.</w:t>
      </w:r>
    </w:p>
    <w:bookmarkEnd w:id="2735"/>
    <w:bookmarkStart w:id="2736" w:name="references-27"/>
    <w:p>
      <w:pPr>
        <w:pStyle w:val="Heading5"/>
      </w:pPr>
      <w:r>
        <w:rPr>
          <w:rStyle w:val="SectionNumber"/>
        </w:rPr>
        <w:t xml:space="preserve">2.6.7.0.5</w:t>
      </w:r>
      <w:r>
        <w:tab/>
      </w:r>
      <w:r>
        <w:t xml:space="preserve">References</w:t>
      </w:r>
    </w:p>
    <w:p>
      <w:pPr>
        <w:pStyle w:val="Compact"/>
        <w:numPr>
          <w:ilvl w:val="0"/>
          <w:numId w:val="2107"/>
        </w:numPr>
      </w:pPr>
      <w:r>
        <w:t xml:space="preserve">NOSS S960-002-3:2020 — Salon Operational Supervision (CoCU C06, WA 6)</w:t>
      </w:r>
    </w:p>
    <w:bookmarkEnd w:id="2736"/>
    <w:bookmarkEnd w:id="2737"/>
    <w:bookmarkStart w:id="2744" w:name="c06kp-07-information-sheet-7"/>
    <w:p>
      <w:pPr>
        <w:pStyle w:val="Heading3"/>
      </w:pPr>
      <w:r>
        <w:rPr>
          <w:rStyle w:val="SectionNumber"/>
          <w:b/>
          <w:color w:val="1F3A68"/>
        </w:rPr>
        <w:t xml:space="preserve">2.6.8</w:t>
      </w:r>
      <w:r>
        <w:rPr>
          <w:b/>
          <w:color w:val="1F3A68"/>
        </w:rPr>
        <w:tab/>
      </w:r>
      <w:r>
        <w:rPr>
          <w:b/>
          <w:color w:val="1F3A68"/>
        </w:rPr>
        <w:t xml:space="preserve">[C06/KP-07] Information Sheet 7</w:t>
      </w:r>
    </w:p>
    <w:p>
      <w:pPr>
        <w:pStyle w:val="FirstParagraph"/>
      </w:pPr>
      <w:r>
        <w:rPr>
          <w:b/>
          <w:bCs/>
        </w:rPr>
        <w:t xml:space="preserve">Kod:</w:t>
      </w:r>
      <w:r>
        <w:t xml:space="preserve"> </w:t>
      </w:r>
      <w:r>
        <w:t xml:space="preserve">S960-002-3:2020-C06/KP(7/7) |</w:t>
      </w:r>
      <w:r>
        <w:t xml:space="preserve"> </w:t>
      </w:r>
      <w:r>
        <w:rPr>
          <w:b/>
          <w:bCs/>
        </w:rPr>
        <w:t xml:space="preserve">WA 7:</w:t>
      </w:r>
      <w:r>
        <w:t xml:space="preserve"> </w:t>
      </w:r>
      <w:r>
        <w:t xml:space="preserve">Salon Safety &amp; Hygiene |</w:t>
      </w:r>
      <w:r>
        <w:t xml:space="preserve"> </w:t>
      </w:r>
      <w:r>
        <w:rPr>
          <w:b/>
          <w:bCs/>
        </w:rPr>
        <w:t xml:space="preserve">Paper:</w:t>
      </w:r>
      <w:r>
        <w:t xml:space="preserve"> </w:t>
      </w:r>
      <w:r>
        <w:t xml:space="preserve">WHITE</w:t>
      </w:r>
    </w:p>
    <w:bookmarkStart w:id="2738" w:name="objectives-36"/>
    <w:p>
      <w:pPr>
        <w:pStyle w:val="Heading5"/>
      </w:pPr>
      <w:r>
        <w:rPr>
          <w:rStyle w:val="SectionNumber"/>
        </w:rPr>
        <w:t xml:space="preserve">2.6.8.0.1</w:t>
      </w:r>
      <w:r>
        <w:tab/>
      </w:r>
      <w:r>
        <w:t xml:space="preserve">Objectives</w:t>
      </w:r>
    </w:p>
    <w:p>
      <w:pPr>
        <w:pStyle w:val="Compact"/>
        <w:numPr>
          <w:ilvl w:val="0"/>
          <w:numId w:val="2108"/>
        </w:numPr>
      </w:pPr>
      <w:r>
        <w:t xml:space="preserve">Explain risk assessment procedures for salon operations.</w:t>
      </w:r>
    </w:p>
    <w:p>
      <w:pPr>
        <w:pStyle w:val="Compact"/>
        <w:numPr>
          <w:ilvl w:val="0"/>
          <w:numId w:val="2108"/>
        </w:numPr>
      </w:pPr>
      <w:r>
        <w:t xml:space="preserve">Describe safety and hygiene monitoring responsibilities.</w:t>
      </w:r>
    </w:p>
    <w:bookmarkEnd w:id="2738"/>
    <w:bookmarkStart w:id="2741" w:name="risk-assessment"/>
    <w:p>
      <w:pPr>
        <w:pStyle w:val="Heading5"/>
      </w:pPr>
      <w:r>
        <w:rPr>
          <w:rStyle w:val="SectionNumber"/>
        </w:rPr>
        <w:t xml:space="preserve">2.6.8.0.2</w:t>
      </w:r>
      <w:r>
        <w:tab/>
      </w:r>
      <w:r>
        <w:t xml:space="preserve">1.0 Risk Assessment</w:t>
      </w:r>
    </w:p>
    <w:p>
      <w:pPr>
        <w:pStyle w:val="FirstParagraph"/>
      </w:pPr>
      <w:r>
        <w:t xml:space="preserve">A risk assessment identifies hazards and evaluates the risk they pose.</w:t>
      </w:r>
    </w:p>
    <w:bookmarkStart w:id="2739" w:name="areas-of-risk"/>
    <w:p>
      <w:pPr>
        <w:pStyle w:val="Heading6"/>
      </w:pPr>
      <w:r>
        <w:rPr>
          <w:rStyle w:val="SectionNumber"/>
        </w:rPr>
        <w:t xml:space="preserve">2.6.8.0.2.1</w:t>
      </w:r>
      <w:r>
        <w:tab/>
      </w:r>
      <w:r>
        <w:t xml:space="preserve">1.1 Areas of Risk</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Area</w:t>
            </w:r>
          </w:p>
        </w:tc>
        <w:tc>
          <w:tcPr/>
          <w:p>
            <w:pPr>
              <w:pStyle w:val="Compact"/>
            </w:pPr>
            <w:r>
              <w:t xml:space="preserve">Hazards</w:t>
            </w:r>
          </w:p>
        </w:tc>
      </w:tr>
      <w:tr>
        <w:tc>
          <w:tcPr/>
          <w:p>
            <w:pPr>
              <w:pStyle w:val="Compact"/>
            </w:pPr>
            <w:r>
              <w:t xml:space="preserve">Workplace ergonomic</w:t>
            </w:r>
          </w:p>
        </w:tc>
        <w:tc>
          <w:tcPr/>
          <w:p>
            <w:pPr>
              <w:pStyle w:val="Compact"/>
            </w:pPr>
            <w:r>
              <w:t xml:space="preserve">Repetitive strain, poor posture, couch height</w:t>
            </w:r>
          </w:p>
        </w:tc>
      </w:tr>
      <w:tr>
        <w:tc>
          <w:tcPr/>
          <w:p>
            <w:pPr>
              <w:pStyle w:val="Compact"/>
            </w:pPr>
            <w:r>
              <w:t xml:space="preserve">Services/machines</w:t>
            </w:r>
          </w:p>
        </w:tc>
        <w:tc>
          <w:tcPr/>
          <w:p>
            <w:pPr>
              <w:pStyle w:val="Compact"/>
            </w:pPr>
            <w:r>
              <w:t xml:space="preserve">Electrical shock, burns, chemical exposure</w:t>
            </w:r>
          </w:p>
        </w:tc>
      </w:tr>
      <w:tr>
        <w:tc>
          <w:tcPr/>
          <w:p>
            <w:pPr>
              <w:pStyle w:val="Compact"/>
            </w:pPr>
            <w:r>
              <w:t xml:space="preserve">Client changing room</w:t>
            </w:r>
          </w:p>
        </w:tc>
        <w:tc>
          <w:tcPr/>
          <w:p>
            <w:pPr>
              <w:pStyle w:val="Compact"/>
            </w:pPr>
            <w:r>
              <w:t xml:space="preserve">Slippery floor, privacy breach</w:t>
            </w:r>
          </w:p>
        </w:tc>
      </w:tr>
      <w:tr>
        <w:tc>
          <w:tcPr/>
          <w:p>
            <w:pPr>
              <w:pStyle w:val="Compact"/>
            </w:pPr>
            <w:r>
              <w:t xml:space="preserve">Treatment room</w:t>
            </w:r>
          </w:p>
        </w:tc>
        <w:tc>
          <w:tcPr/>
          <w:p>
            <w:pPr>
              <w:pStyle w:val="Compact"/>
            </w:pPr>
            <w:r>
              <w:t xml:space="preserve">Equipment malfunction, product spill</w:t>
            </w:r>
          </w:p>
        </w:tc>
      </w:tr>
      <w:tr>
        <w:tc>
          <w:tcPr/>
          <w:p>
            <w:pPr>
              <w:pStyle w:val="Compact"/>
            </w:pPr>
            <w:r>
              <w:t xml:space="preserve">Hygiene/waste management</w:t>
            </w:r>
          </w:p>
        </w:tc>
        <w:tc>
          <w:tcPr/>
          <w:p>
            <w:pPr>
              <w:pStyle w:val="Compact"/>
            </w:pPr>
            <w:r>
              <w:t xml:space="preserve">Cross-contamination, improper waste disposal</w:t>
            </w:r>
          </w:p>
        </w:tc>
      </w:tr>
    </w:tbl>
    <w:bookmarkEnd w:id="2739"/>
    <w:bookmarkStart w:id="2740" w:name="risk-assessment-process"/>
    <w:p>
      <w:pPr>
        <w:pStyle w:val="Heading6"/>
      </w:pPr>
      <w:r>
        <w:rPr>
          <w:rStyle w:val="SectionNumber"/>
        </w:rPr>
        <w:t xml:space="preserve">2.6.8.0.2.2</w:t>
      </w:r>
      <w:r>
        <w:tab/>
      </w:r>
      <w:r>
        <w:t xml:space="preserve">1.2 Risk Assessment Process</w:t>
      </w:r>
    </w:p>
    <w:p>
      <w:pPr>
        <w:pStyle w:val="Compact"/>
        <w:numPr>
          <w:ilvl w:val="0"/>
          <w:numId w:val="2109"/>
        </w:numPr>
      </w:pPr>
      <w:r>
        <w:t xml:space="preserve">Obtain risk assessment checklist/form from management.</w:t>
      </w:r>
    </w:p>
    <w:p>
      <w:pPr>
        <w:pStyle w:val="Compact"/>
        <w:numPr>
          <w:ilvl w:val="0"/>
          <w:numId w:val="2109"/>
        </w:numPr>
      </w:pPr>
      <w:r>
        <w:t xml:space="preserve">Inspect each area systematically.</w:t>
      </w:r>
    </w:p>
    <w:p>
      <w:pPr>
        <w:pStyle w:val="Compact"/>
        <w:numPr>
          <w:ilvl w:val="0"/>
          <w:numId w:val="2109"/>
        </w:numPr>
      </w:pPr>
      <w:r>
        <w:t xml:space="preserve">Identify hazards and assess likelihood/severity.</w:t>
      </w:r>
    </w:p>
    <w:p>
      <w:pPr>
        <w:pStyle w:val="Compact"/>
        <w:numPr>
          <w:ilvl w:val="0"/>
          <w:numId w:val="2109"/>
        </w:numPr>
      </w:pPr>
      <w:r>
        <w:t xml:space="preserve">Record findings on the risk assessment form.</w:t>
      </w:r>
    </w:p>
    <w:p>
      <w:pPr>
        <w:pStyle w:val="Compact"/>
        <w:numPr>
          <w:ilvl w:val="0"/>
          <w:numId w:val="2109"/>
        </w:numPr>
      </w:pPr>
      <w:r>
        <w:t xml:space="preserve">Recommend corrective actions.</w:t>
      </w:r>
    </w:p>
    <w:p>
      <w:pPr>
        <w:pStyle w:val="Compact"/>
        <w:numPr>
          <w:ilvl w:val="0"/>
          <w:numId w:val="2109"/>
        </w:numPr>
      </w:pPr>
      <w:r>
        <w:t xml:space="preserve">Submit report to superior.</w:t>
      </w:r>
    </w:p>
    <w:bookmarkEnd w:id="2740"/>
    <w:bookmarkEnd w:id="2741"/>
    <w:bookmarkStart w:id="2742" w:name="safety-monitoring"/>
    <w:p>
      <w:pPr>
        <w:pStyle w:val="Heading5"/>
      </w:pPr>
      <w:r>
        <w:rPr>
          <w:rStyle w:val="SectionNumber"/>
        </w:rPr>
        <w:t xml:space="preserve">2.6.8.0.3</w:t>
      </w:r>
      <w:r>
        <w:tab/>
      </w:r>
      <w:r>
        <w:t xml:space="preserve">2.0 Safety Monitoring</w:t>
      </w:r>
    </w:p>
    <w:p>
      <w:pPr>
        <w:pStyle w:val="Compact"/>
        <w:numPr>
          <w:ilvl w:val="0"/>
          <w:numId w:val="2110"/>
        </w:numPr>
      </w:pPr>
      <w:r>
        <w:t xml:space="preserve">Regular inspections (daily walkthrough, weekly detailed).</w:t>
      </w:r>
    </w:p>
    <w:p>
      <w:pPr>
        <w:pStyle w:val="Compact"/>
        <w:numPr>
          <w:ilvl w:val="0"/>
          <w:numId w:val="2110"/>
        </w:numPr>
      </w:pPr>
      <w:r>
        <w:t xml:space="preserve">Ensure OSHA 1994 compliance.</w:t>
      </w:r>
    </w:p>
    <w:p>
      <w:pPr>
        <w:pStyle w:val="Compact"/>
        <w:numPr>
          <w:ilvl w:val="0"/>
          <w:numId w:val="2110"/>
        </w:numPr>
      </w:pPr>
      <w:r>
        <w:t xml:space="preserve">Fire safety equipment checked monthly.</w:t>
      </w:r>
    </w:p>
    <w:p>
      <w:pPr>
        <w:pStyle w:val="Compact"/>
        <w:numPr>
          <w:ilvl w:val="0"/>
          <w:numId w:val="2110"/>
        </w:numPr>
      </w:pPr>
      <w:r>
        <w:t xml:space="preserve">First aid kit restocked.</w:t>
      </w:r>
    </w:p>
    <w:p>
      <w:pPr>
        <w:pStyle w:val="Compact"/>
        <w:numPr>
          <w:ilvl w:val="0"/>
          <w:numId w:val="2110"/>
        </w:numPr>
      </w:pPr>
      <w:r>
        <w:t xml:space="preserve">Emergency procedures displayed and practised.</w:t>
      </w:r>
    </w:p>
    <w:bookmarkEnd w:id="2742"/>
    <w:bookmarkStart w:id="2743" w:name="references-28"/>
    <w:p>
      <w:pPr>
        <w:pStyle w:val="Heading5"/>
      </w:pPr>
      <w:r>
        <w:rPr>
          <w:rStyle w:val="SectionNumber"/>
        </w:rPr>
        <w:t xml:space="preserve">2.6.8.0.4</w:t>
      </w:r>
      <w:r>
        <w:tab/>
      </w:r>
      <w:r>
        <w:t xml:space="preserve">References</w:t>
      </w:r>
    </w:p>
    <w:p>
      <w:pPr>
        <w:pStyle w:val="Compact"/>
        <w:numPr>
          <w:ilvl w:val="0"/>
          <w:numId w:val="2111"/>
        </w:numPr>
      </w:pPr>
      <w:r>
        <w:t xml:space="preserve">NOSS S960-002-3:2020 — Salon Operational Supervision (CoCU C06, WA 7)</w:t>
      </w:r>
    </w:p>
    <w:p>
      <w:pPr>
        <w:pStyle w:val="Compact"/>
        <w:numPr>
          <w:ilvl w:val="0"/>
          <w:numId w:val="2111"/>
        </w:numPr>
      </w:pPr>
      <w:r>
        <w:t xml:space="preserve">OSHA 1994 (Act 514) — Malaysia</w:t>
      </w:r>
    </w:p>
    <w:bookmarkEnd w:id="2743"/>
    <w:bookmarkEnd w:id="2744"/>
    <w:bookmarkStart w:id="2746" w:name="c06kt-01-assignment-sheet-1"/>
    <w:p>
      <w:pPr>
        <w:pStyle w:val="Heading3"/>
      </w:pPr>
      <w:r>
        <w:rPr>
          <w:rStyle w:val="SectionNumber"/>
          <w:b/>
          <w:color w:val="C71585"/>
        </w:rPr>
        <w:t xml:space="preserve">2.6.9</w:t>
      </w:r>
      <w:r>
        <w:rPr>
          <w:b/>
          <w:color w:val="C71585"/>
        </w:rPr>
        <w:tab/>
      </w:r>
      <w:r>
        <w:rPr>
          <w:b/>
          <w:color w:val="C71585"/>
        </w:rPr>
        <w:t xml:space="preserve">[C06/KT-01] Assignment Sheet 1</w:t>
      </w:r>
    </w:p>
    <w:p>
      <w:pPr>
        <w:pStyle w:val="FirstParagraph"/>
      </w:pPr>
      <w:r>
        <w:rPr>
          <w:b/>
          <w:bCs/>
        </w:rPr>
        <w:t xml:space="preserve">Q1:</w:t>
      </w:r>
      <w:r>
        <w:t xml:space="preserve"> </w:t>
      </w:r>
      <w:r>
        <w:t xml:space="preserve">List THREE salon expense categories a supervisor must monitor.</w:t>
      </w:r>
      <w:r>
        <w:t xml:space="preserve"> </w:t>
      </w:r>
      <w:r>
        <w:rPr>
          <w:b/>
          <w:bCs/>
        </w:rPr>
        <w:t xml:space="preserve">Q2 (MCQ):</w:t>
      </w:r>
      <w:r>
        <w:t xml:space="preserve"> </w:t>
      </w:r>
      <w:r>
        <w:t xml:space="preserve">Standardising product volume per treatment helps: A. Increase waste B. Control costs C. Reduce quality D. Confuse staff</w:t>
      </w:r>
      <w:r>
        <w:t xml:space="preserve"> </w:t>
      </w:r>
      <w:r>
        <w:rPr>
          <w:b/>
          <w:bCs/>
        </w:rPr>
        <w:t xml:space="preserve">Q3 (T/F):</w:t>
      </w:r>
      <w:r>
        <w:t xml:space="preserve"> </w:t>
      </w:r>
      <w:r>
        <w:t xml:space="preserve">a) A supervisor should never question overtime costs. b) Measuring dispensers help control product usage.</w:t>
      </w:r>
      <w:r>
        <w:t xml:space="preserve"> </w:t>
      </w:r>
      <w:r>
        <w:rPr>
          <w:b/>
          <w:bCs/>
        </w:rPr>
        <w:t xml:space="preserve">Q4:</w:t>
      </w:r>
      <w:r>
        <w:t xml:space="preserve"> </w:t>
      </w:r>
      <w:r>
        <w:t xml:space="preserve">Describe TWO cost saving proposals a supervisor could make.</w:t>
      </w:r>
      <w:r>
        <w:t xml:space="preserve"> </w:t>
      </w:r>
      <w:r>
        <w:rPr>
          <w:b/>
          <w:bCs/>
        </w:rPr>
        <w:t xml:space="preserve">Q5:</w:t>
      </w:r>
      <w:r>
        <w:t xml:space="preserve"> </w:t>
      </w:r>
      <w:r>
        <w:t xml:space="preserve">What is the purpose of a daily cost checklist?</w:t>
      </w:r>
    </w:p>
    <w:bookmarkStart w:id="2745" w:name="answers-16"/>
    <w:p>
      <w:pPr>
        <w:pStyle w:val="Heading5"/>
      </w:pPr>
      <w:r>
        <w:rPr>
          <w:rStyle w:val="SectionNumber"/>
        </w:rPr>
        <w:t xml:space="preserve">2.6.9.0.1</w:t>
      </w:r>
      <w:r>
        <w:tab/>
      </w:r>
      <w:r>
        <w:t xml:space="preserve">Answers</w:t>
      </w:r>
    </w:p>
    <w:p>
      <w:pPr>
        <w:pStyle w:val="FirstParagraph"/>
      </w:pPr>
      <w:r>
        <w:rPr>
          <w:b/>
          <w:bCs/>
        </w:rPr>
        <w:t xml:space="preserve">A1:</w:t>
      </w:r>
      <w:r>
        <w:t xml:space="preserve"> </w:t>
      </w:r>
      <w:r>
        <w:t xml:space="preserve">Product usage, staff workload/overtime, daily expenses (petty cash, invoices, utilities).</w:t>
      </w:r>
      <w:r>
        <w:t xml:space="preserve"> </w:t>
      </w:r>
      <w:r>
        <w:rPr>
          <w:b/>
          <w:bCs/>
        </w:rPr>
        <w:t xml:space="preserve">A2:</w:t>
      </w:r>
      <w:r>
        <w:t xml:space="preserve"> </w:t>
      </w:r>
      <w:r>
        <w:t xml:space="preserve">B.</w:t>
      </w:r>
      <w:r>
        <w:t xml:space="preserve"> </w:t>
      </w:r>
      <w:r>
        <w:rPr>
          <w:b/>
          <w:bCs/>
        </w:rPr>
        <w:t xml:space="preserve">A3:</w:t>
      </w:r>
      <w:r>
        <w:t xml:space="preserve"> </w:t>
      </w:r>
      <w:r>
        <w:t xml:space="preserve">a) FALSE. b) TRUE.</w:t>
      </w:r>
      <w:r>
        <w:t xml:space="preserve"> </w:t>
      </w:r>
      <w:r>
        <w:rPr>
          <w:b/>
          <w:bCs/>
        </w:rPr>
        <w:t xml:space="preserve">A4:</w:t>
      </w:r>
      <w:r>
        <w:t xml:space="preserve"> </w:t>
      </w:r>
      <w:r>
        <w:t xml:space="preserve">Bulk supplier discounts, adjust schedules to reduce unproductive hours, standardise product usage, energy saving measures.</w:t>
      </w:r>
      <w:r>
        <w:t xml:space="preserve"> </w:t>
      </w:r>
      <w:r>
        <w:rPr>
          <w:b/>
          <w:bCs/>
        </w:rPr>
        <w:t xml:space="preserve">A5:</w:t>
      </w:r>
      <w:r>
        <w:t xml:space="preserve"> </w:t>
      </w:r>
      <w:r>
        <w:t xml:space="preserve">Systematic tracking of all expense categories to identify areas for cost reduction.</w:t>
      </w:r>
    </w:p>
    <w:bookmarkEnd w:id="2745"/>
    <w:bookmarkEnd w:id="2746"/>
    <w:bookmarkStart w:id="2748" w:name="c06kt-02-assignment-sheet-2"/>
    <w:p>
      <w:pPr>
        <w:pStyle w:val="Heading3"/>
      </w:pPr>
      <w:r>
        <w:rPr>
          <w:rStyle w:val="SectionNumber"/>
          <w:b/>
          <w:color w:val="C71585"/>
        </w:rPr>
        <w:t xml:space="preserve">2.6.10</w:t>
      </w:r>
      <w:r>
        <w:rPr>
          <w:b/>
          <w:color w:val="C71585"/>
        </w:rPr>
        <w:tab/>
      </w:r>
      <w:r>
        <w:rPr>
          <w:b/>
          <w:color w:val="C71585"/>
        </w:rPr>
        <w:t xml:space="preserve">[C06/KT-02] Assignment Sheet 2</w:t>
      </w:r>
    </w:p>
    <w:p>
      <w:pPr>
        <w:pStyle w:val="FirstParagraph"/>
      </w:pPr>
      <w:r>
        <w:rPr>
          <w:b/>
          <w:bCs/>
        </w:rPr>
        <w:t xml:space="preserve">Q1:</w:t>
      </w:r>
      <w:r>
        <w:t xml:space="preserve"> </w:t>
      </w:r>
      <w:r>
        <w:t xml:space="preserve">List FOUR payment modes accepted in a salon.</w:t>
      </w:r>
      <w:r>
        <w:t xml:space="preserve"> </w:t>
      </w:r>
      <w:r>
        <w:rPr>
          <w:b/>
          <w:bCs/>
        </w:rPr>
        <w:t xml:space="preserve">Q2:</w:t>
      </w:r>
      <w:r>
        <w:t xml:space="preserve"> </w:t>
      </w:r>
      <w:r>
        <w:t xml:space="preserve">Describe the sales execution process in FIVE steps.</w:t>
      </w:r>
      <w:r>
        <w:t xml:space="preserve"> </w:t>
      </w:r>
      <w:r>
        <w:rPr>
          <w:b/>
          <w:bCs/>
        </w:rPr>
        <w:t xml:space="preserve">Q3 (T/F):</w:t>
      </w:r>
      <w:r>
        <w:t xml:space="preserve"> </w:t>
      </w:r>
      <w:r>
        <w:t xml:space="preserve">a) Upselling means offering cheaper alternatives. b) An official receipt must be issued for every sale.</w:t>
      </w:r>
      <w:r>
        <w:t xml:space="preserve"> </w:t>
      </w:r>
      <w:r>
        <w:rPr>
          <w:b/>
          <w:bCs/>
        </w:rPr>
        <w:t xml:space="preserve">Q4 (MCQ):</w:t>
      </w:r>
      <w:r>
        <w:t xml:space="preserve"> </w:t>
      </w:r>
      <w:r>
        <w:t xml:space="preserve">End-of-day sales reconciliation involves: A. Counting client complaints B. Matching sales records to cash/payments C. Ordering new products D. Scheduling staff</w:t>
      </w:r>
      <w:r>
        <w:t xml:space="preserve"> </w:t>
      </w:r>
      <w:r>
        <w:rPr>
          <w:b/>
          <w:bCs/>
        </w:rPr>
        <w:t xml:space="preserve">Q5:</w:t>
      </w:r>
      <w:r>
        <w:t xml:space="preserve"> </w:t>
      </w:r>
      <w:r>
        <w:t xml:space="preserve">What documentation is required after completing a sale?</w:t>
      </w:r>
    </w:p>
    <w:bookmarkStart w:id="2747" w:name="answers-17"/>
    <w:p>
      <w:pPr>
        <w:pStyle w:val="Heading5"/>
      </w:pPr>
      <w:r>
        <w:rPr>
          <w:rStyle w:val="SectionNumber"/>
        </w:rPr>
        <w:t xml:space="preserve">2.6.10.0.1</w:t>
      </w:r>
      <w:r>
        <w:tab/>
      </w:r>
      <w:r>
        <w:t xml:space="preserve">Answers</w:t>
      </w:r>
    </w:p>
    <w:p>
      <w:pPr>
        <w:pStyle w:val="FirstParagraph"/>
      </w:pPr>
      <w:r>
        <w:rPr>
          <w:b/>
          <w:bCs/>
        </w:rPr>
        <w:t xml:space="preserve">A1:</w:t>
      </w:r>
      <w:r>
        <w:t xml:space="preserve"> </w:t>
      </w:r>
      <w:r>
        <w:t xml:space="preserve">Cash, credit/debit card, e-wallet, voucher.</w:t>
      </w:r>
      <w:r>
        <w:t xml:space="preserve"> </w:t>
      </w:r>
      <w:r>
        <w:rPr>
          <w:b/>
          <w:bCs/>
        </w:rPr>
        <w:t xml:space="preserve">A2:</w:t>
      </w:r>
      <w:r>
        <w:t xml:space="preserve"> </w:t>
      </w:r>
      <w:r>
        <w:t xml:space="preserve">Determine products/services → calculate cost → accept payment → issue receipt → book appointment → document sale.</w:t>
      </w:r>
      <w:r>
        <w:t xml:space="preserve"> </w:t>
      </w:r>
      <w:r>
        <w:rPr>
          <w:b/>
          <w:bCs/>
        </w:rPr>
        <w:t xml:space="preserve">A3:</w:t>
      </w:r>
      <w:r>
        <w:t xml:space="preserve"> </w:t>
      </w:r>
      <w:r>
        <w:t xml:space="preserve">a) FALSE — Upselling offers complementary/enhanced services. b) TRUE.</w:t>
      </w:r>
      <w:r>
        <w:t xml:space="preserve"> </w:t>
      </w:r>
      <w:r>
        <w:rPr>
          <w:b/>
          <w:bCs/>
        </w:rPr>
        <w:t xml:space="preserve">A4:</w:t>
      </w:r>
      <w:r>
        <w:t xml:space="preserve"> </w:t>
      </w:r>
      <w:r>
        <w:t xml:space="preserve">B.</w:t>
      </w:r>
      <w:r>
        <w:t xml:space="preserve"> </w:t>
      </w:r>
      <w:r>
        <w:rPr>
          <w:b/>
          <w:bCs/>
        </w:rPr>
        <w:t xml:space="preserve">A5:</w:t>
      </w:r>
      <w:r>
        <w:t xml:space="preserve"> </w:t>
      </w:r>
      <w:r>
        <w:t xml:space="preserve">Sales log updated, appointment book updated, receipt issued.</w:t>
      </w:r>
    </w:p>
    <w:bookmarkEnd w:id="2747"/>
    <w:bookmarkEnd w:id="2748"/>
    <w:bookmarkStart w:id="2750" w:name="c06kt-03-assignment-sheet-3"/>
    <w:p>
      <w:pPr>
        <w:pStyle w:val="Heading3"/>
      </w:pPr>
      <w:r>
        <w:rPr>
          <w:rStyle w:val="SectionNumber"/>
          <w:b/>
          <w:color w:val="C71585"/>
        </w:rPr>
        <w:t xml:space="preserve">2.6.11</w:t>
      </w:r>
      <w:r>
        <w:rPr>
          <w:b/>
          <w:color w:val="C71585"/>
        </w:rPr>
        <w:tab/>
      </w:r>
      <w:r>
        <w:rPr>
          <w:b/>
          <w:color w:val="C71585"/>
        </w:rPr>
        <w:t xml:space="preserve">[C06/KT-03] Assignment Sheet 3</w:t>
      </w:r>
    </w:p>
    <w:p>
      <w:pPr>
        <w:pStyle w:val="FirstParagraph"/>
      </w:pPr>
      <w:r>
        <w:rPr>
          <w:b/>
          <w:bCs/>
        </w:rPr>
        <w:t xml:space="preserve">Q1:</w:t>
      </w:r>
      <w:r>
        <w:t xml:space="preserve"> </w:t>
      </w:r>
      <w:r>
        <w:t xml:space="preserve">Define FIFO and explain why it is used in salons.</w:t>
      </w:r>
      <w:r>
        <w:t xml:space="preserve"> </w:t>
      </w:r>
      <w:r>
        <w:rPr>
          <w:b/>
          <w:bCs/>
        </w:rPr>
        <w:t xml:space="preserve">Q2 (MCQ):</w:t>
      </w:r>
      <w:r>
        <w:t xml:space="preserve"> </w:t>
      </w:r>
      <w:r>
        <w:t xml:space="preserve">A par level is: A. Maximum stock B. Minimum stock triggering reorder C. Total stock D. Daily usage</w:t>
      </w:r>
      <w:r>
        <w:t xml:space="preserve"> </w:t>
      </w:r>
      <w:r>
        <w:rPr>
          <w:b/>
          <w:bCs/>
        </w:rPr>
        <w:t xml:space="preserve">Q3:</w:t>
      </w:r>
      <w:r>
        <w:t xml:space="preserve"> </w:t>
      </w:r>
      <w:r>
        <w:t xml:space="preserve">List FOUR inventory documents used in a salon.</w:t>
      </w:r>
      <w:r>
        <w:t xml:space="preserve"> </w:t>
      </w:r>
      <w:r>
        <w:rPr>
          <w:b/>
          <w:bCs/>
        </w:rPr>
        <w:t xml:space="preserve">Q4 (T/F):</w:t>
      </w:r>
      <w:r>
        <w:t xml:space="preserve"> </w:t>
      </w:r>
      <w:r>
        <w:t xml:space="preserve">a) LILO is the standard rotation for perishable salon products. b) Discrepancies between physical count and records should be investigated.</w:t>
      </w:r>
      <w:r>
        <w:t xml:space="preserve"> </w:t>
      </w:r>
      <w:r>
        <w:rPr>
          <w:b/>
          <w:bCs/>
        </w:rPr>
        <w:t xml:space="preserve">Q5:</w:t>
      </w:r>
      <w:r>
        <w:t xml:space="preserve"> </w:t>
      </w:r>
      <w:r>
        <w:t xml:space="preserve">Describe the inventory process in FIVE steps.</w:t>
      </w:r>
    </w:p>
    <w:bookmarkStart w:id="2749" w:name="answers-18"/>
    <w:p>
      <w:pPr>
        <w:pStyle w:val="Heading5"/>
      </w:pPr>
      <w:r>
        <w:rPr>
          <w:rStyle w:val="SectionNumber"/>
        </w:rPr>
        <w:t xml:space="preserve">2.6.11.0.1</w:t>
      </w:r>
      <w:r>
        <w:tab/>
      </w:r>
      <w:r>
        <w:t xml:space="preserve">Answers</w:t>
      </w:r>
    </w:p>
    <w:p>
      <w:pPr>
        <w:pStyle w:val="FirstParagraph"/>
      </w:pPr>
      <w:r>
        <w:rPr>
          <w:b/>
          <w:bCs/>
        </w:rPr>
        <w:t xml:space="preserve">A1:</w:t>
      </w:r>
      <w:r>
        <w:t xml:space="preserve"> </w:t>
      </w:r>
      <w:r>
        <w:t xml:space="preserve">First-In, First-Out: oldest stock used first. Used because salon products have expiry dates; prevents waste.</w:t>
      </w:r>
      <w:r>
        <w:t xml:space="preserve"> </w:t>
      </w:r>
      <w:r>
        <w:rPr>
          <w:b/>
          <w:bCs/>
        </w:rPr>
        <w:t xml:space="preserve">A2:</w:t>
      </w:r>
      <w:r>
        <w:t xml:space="preserve"> </w:t>
      </w:r>
      <w:r>
        <w:t xml:space="preserve">B.</w:t>
      </w:r>
      <w:r>
        <w:t xml:space="preserve"> </w:t>
      </w:r>
      <w:r>
        <w:rPr>
          <w:b/>
          <w:bCs/>
        </w:rPr>
        <w:t xml:space="preserve">A3:</w:t>
      </w:r>
      <w:r>
        <w:t xml:space="preserve"> </w:t>
      </w:r>
      <w:r>
        <w:t xml:space="preserve">Inventory checklist, stock cards, purchase orders, delivery notes, invoices.</w:t>
      </w:r>
      <w:r>
        <w:t xml:space="preserve"> </w:t>
      </w:r>
      <w:r>
        <w:rPr>
          <w:b/>
          <w:bCs/>
        </w:rPr>
        <w:t xml:space="preserve">A4:</w:t>
      </w:r>
      <w:r>
        <w:t xml:space="preserve"> </w:t>
      </w:r>
      <w:r>
        <w:t xml:space="preserve">a) FALSE — FIFO is standard. b) TRUE.</w:t>
      </w:r>
      <w:r>
        <w:t xml:space="preserve"> </w:t>
      </w:r>
      <w:r>
        <w:rPr>
          <w:b/>
          <w:bCs/>
        </w:rPr>
        <w:t xml:space="preserve">A5:</w:t>
      </w:r>
      <w:r>
        <w:t xml:space="preserve"> </w:t>
      </w:r>
      <w:r>
        <w:t xml:space="preserve">Obtain checklist → physical count → compare records → investigate discrepancies → update and report.</w:t>
      </w:r>
    </w:p>
    <w:bookmarkEnd w:id="2749"/>
    <w:bookmarkEnd w:id="2750"/>
    <w:bookmarkStart w:id="2752" w:name="c06kt-04-assignment-sheet-4"/>
    <w:p>
      <w:pPr>
        <w:pStyle w:val="Heading3"/>
      </w:pPr>
      <w:r>
        <w:rPr>
          <w:rStyle w:val="SectionNumber"/>
          <w:b/>
          <w:color w:val="C71585"/>
        </w:rPr>
        <w:t xml:space="preserve">2.6.12</w:t>
      </w:r>
      <w:r>
        <w:rPr>
          <w:b/>
          <w:color w:val="C71585"/>
        </w:rPr>
        <w:tab/>
      </w:r>
      <w:r>
        <w:rPr>
          <w:b/>
          <w:color w:val="C71585"/>
        </w:rPr>
        <w:t xml:space="preserve">[C06/KT-04] Assignment Sheet 4</w:t>
      </w:r>
    </w:p>
    <w:p>
      <w:pPr>
        <w:pStyle w:val="FirstParagraph"/>
      </w:pPr>
      <w:r>
        <w:rPr>
          <w:b/>
          <w:bCs/>
        </w:rPr>
        <w:t xml:space="preserve">Q1:</w:t>
      </w:r>
      <w:r>
        <w:t xml:space="preserve"> </w:t>
      </w:r>
      <w:r>
        <w:t xml:space="preserve">List FOUR aspects of staff performance that should be monitored.</w:t>
      </w:r>
      <w:r>
        <w:t xml:space="preserve"> </w:t>
      </w:r>
      <w:r>
        <w:rPr>
          <w:b/>
          <w:bCs/>
        </w:rPr>
        <w:t xml:space="preserve">Q2 (MCQ):</w:t>
      </w:r>
      <w:r>
        <w:t xml:space="preserve"> </w:t>
      </w:r>
      <w:r>
        <w:t xml:space="preserve">Client grievances should be: A. Ignored B. Attended to promptly C. Referred to police D. Posted on social media</w:t>
      </w:r>
      <w:r>
        <w:t xml:space="preserve"> </w:t>
      </w:r>
      <w:r>
        <w:rPr>
          <w:b/>
          <w:bCs/>
        </w:rPr>
        <w:t xml:space="preserve">Q3 (T/F):</w:t>
      </w:r>
      <w:r>
        <w:t xml:space="preserve"> </w:t>
      </w:r>
      <w:r>
        <w:t xml:space="preserve">a) Client feedback analysis helps identify popular services. b) Performance reviews are unnecessary for experienced staff.</w:t>
      </w:r>
      <w:r>
        <w:t xml:space="preserve"> </w:t>
      </w:r>
      <w:r>
        <w:rPr>
          <w:b/>
          <w:bCs/>
        </w:rPr>
        <w:t xml:space="preserve">Q4:</w:t>
      </w:r>
      <w:r>
        <w:t xml:space="preserve"> </w:t>
      </w:r>
      <w:r>
        <w:t xml:space="preserve">What should a salon administration report contain?</w:t>
      </w:r>
      <w:r>
        <w:t xml:space="preserve"> </w:t>
      </w:r>
      <w:r>
        <w:rPr>
          <w:b/>
          <w:bCs/>
        </w:rPr>
        <w:t xml:space="preserve">Q5:</w:t>
      </w:r>
      <w:r>
        <w:t xml:space="preserve"> </w:t>
      </w:r>
      <w:r>
        <w:t xml:space="preserve">How should client consultation records be stored?</w:t>
      </w:r>
    </w:p>
    <w:bookmarkStart w:id="2751" w:name="answers-19"/>
    <w:p>
      <w:pPr>
        <w:pStyle w:val="Heading5"/>
      </w:pPr>
      <w:r>
        <w:rPr>
          <w:rStyle w:val="SectionNumber"/>
        </w:rPr>
        <w:t xml:space="preserve">2.6.12.0.1</w:t>
      </w:r>
      <w:r>
        <w:tab/>
      </w:r>
      <w:r>
        <w:t xml:space="preserve">Answers</w:t>
      </w:r>
    </w:p>
    <w:p>
      <w:pPr>
        <w:pStyle w:val="FirstParagraph"/>
      </w:pPr>
      <w:r>
        <w:rPr>
          <w:b/>
          <w:bCs/>
        </w:rPr>
        <w:t xml:space="preserve">A1:</w:t>
      </w:r>
      <w:r>
        <w:t xml:space="preserve"> </w:t>
      </w:r>
      <w:r>
        <w:t xml:space="preserve">Punctuality, service quality, client satisfaction, sales performance.</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All staff need regular reviews.</w:t>
      </w:r>
      <w:r>
        <w:t xml:space="preserve"> </w:t>
      </w:r>
      <w:r>
        <w:rPr>
          <w:b/>
          <w:bCs/>
        </w:rPr>
        <w:t xml:space="preserve">A4:</w:t>
      </w:r>
      <w:r>
        <w:t xml:space="preserve"> </w:t>
      </w:r>
      <w:r>
        <w:t xml:space="preserve">Staff performance, client records management, feedback analysis, grievances handled, recommendations.</w:t>
      </w:r>
      <w:r>
        <w:t xml:space="preserve"> </w:t>
      </w:r>
      <w:r>
        <w:rPr>
          <w:b/>
          <w:bCs/>
        </w:rPr>
        <w:t xml:space="preserve">A5:</w:t>
      </w:r>
      <w:r>
        <w:t xml:space="preserve"> </w:t>
      </w:r>
      <w:r>
        <w:t xml:space="preserve">Filed systematically, stored securely per PDPA, accessible for continuity of care.</w:t>
      </w:r>
    </w:p>
    <w:bookmarkEnd w:id="2751"/>
    <w:bookmarkEnd w:id="2752"/>
    <w:bookmarkStart w:id="2754" w:name="c06kt-05-assignment-sheet-5"/>
    <w:p>
      <w:pPr>
        <w:pStyle w:val="Heading3"/>
      </w:pPr>
      <w:r>
        <w:rPr>
          <w:rStyle w:val="SectionNumber"/>
          <w:b/>
          <w:color w:val="C71585"/>
        </w:rPr>
        <w:t xml:space="preserve">2.6.13</w:t>
      </w:r>
      <w:r>
        <w:rPr>
          <w:b/>
          <w:color w:val="C71585"/>
        </w:rPr>
        <w:tab/>
      </w:r>
      <w:r>
        <w:rPr>
          <w:b/>
          <w:color w:val="C71585"/>
        </w:rPr>
        <w:t xml:space="preserve">[C06/KT-05] Assignment Sheet 5</w:t>
      </w:r>
    </w:p>
    <w:p>
      <w:pPr>
        <w:pStyle w:val="FirstParagraph"/>
      </w:pPr>
      <w:r>
        <w:rPr>
          <w:b/>
          <w:bCs/>
        </w:rPr>
        <w:t xml:space="preserve">Q1:</w:t>
      </w:r>
      <w:r>
        <w:t xml:space="preserve"> </w:t>
      </w:r>
      <w:r>
        <w:t xml:space="preserve">List FOUR factors to consider when preparing a staff work schedule.</w:t>
      </w:r>
      <w:r>
        <w:t xml:space="preserve"> </w:t>
      </w:r>
      <w:r>
        <w:rPr>
          <w:b/>
          <w:bCs/>
        </w:rPr>
        <w:t xml:space="preserve">Q2 (MCQ):</w:t>
      </w:r>
      <w:r>
        <w:t xml:space="preserve"> </w:t>
      </w:r>
      <w:r>
        <w:t xml:space="preserve">The completed staff schedule must be: A. Kept secret B. Submitted to superior C. Only shown to senior staff D. Destroyed weekly</w:t>
      </w:r>
      <w:r>
        <w:t xml:space="preserve"> </w:t>
      </w:r>
      <w:r>
        <w:rPr>
          <w:b/>
          <w:bCs/>
        </w:rPr>
        <w:t xml:space="preserve">Q3 (T/F):</w:t>
      </w:r>
      <w:r>
        <w:t xml:space="preserve"> </w:t>
      </w:r>
      <w:r>
        <w:t xml:space="preserve">a) Peak hours require fewer staff than off-peak. b) Staff skills should be considered in duty allocation.</w:t>
      </w:r>
      <w:r>
        <w:t xml:space="preserve"> </w:t>
      </w:r>
      <w:r>
        <w:rPr>
          <w:b/>
          <w:bCs/>
        </w:rPr>
        <w:t xml:space="preserve">Q4:</w:t>
      </w:r>
      <w:r>
        <w:t xml:space="preserve"> </w:t>
      </w:r>
      <w:r>
        <w:t xml:space="preserve">Describe the work schedule preparation process in FOUR steps.</w:t>
      </w:r>
      <w:r>
        <w:t xml:space="preserve"> </w:t>
      </w:r>
      <w:r>
        <w:rPr>
          <w:b/>
          <w:bCs/>
        </w:rPr>
        <w:t xml:space="preserve">Q5:</w:t>
      </w:r>
      <w:r>
        <w:t xml:space="preserve"> </w:t>
      </w:r>
      <w:r>
        <w:t xml:space="preserve">What employment law considerations apply to scheduling?</w:t>
      </w:r>
    </w:p>
    <w:bookmarkStart w:id="2753" w:name="answers-20"/>
    <w:p>
      <w:pPr>
        <w:pStyle w:val="Heading5"/>
      </w:pPr>
      <w:r>
        <w:rPr>
          <w:rStyle w:val="SectionNumber"/>
        </w:rPr>
        <w:t xml:space="preserve">2.6.13.0.1</w:t>
      </w:r>
      <w:r>
        <w:tab/>
      </w:r>
      <w:r>
        <w:t xml:space="preserve">Answers</w:t>
      </w:r>
    </w:p>
    <w:p>
      <w:pPr>
        <w:pStyle w:val="FirstParagraph"/>
      </w:pPr>
      <w:r>
        <w:rPr>
          <w:b/>
          <w:bCs/>
        </w:rPr>
        <w:t xml:space="preserve">A1:</w:t>
      </w:r>
      <w:r>
        <w:t xml:space="preserve"> </w:t>
      </w:r>
      <w:r>
        <w:t xml:space="preserve">Number of staff, services available, working hours, positions/duties, staff skills, leave days.</w:t>
      </w:r>
      <w:r>
        <w:t xml:space="preserve"> </w:t>
      </w:r>
      <w:r>
        <w:rPr>
          <w:b/>
          <w:bCs/>
        </w:rPr>
        <w:t xml:space="preserve">A2:</w:t>
      </w:r>
      <w:r>
        <w:t xml:space="preserve"> </w:t>
      </w:r>
      <w:r>
        <w:t xml:space="preserve">B.</w:t>
      </w:r>
      <w:r>
        <w:t xml:space="preserve"> </w:t>
      </w:r>
      <w:r>
        <w:rPr>
          <w:b/>
          <w:bCs/>
        </w:rPr>
        <w:t xml:space="preserve">A3:</w:t>
      </w:r>
      <w:r>
        <w:t xml:space="preserve"> </w:t>
      </w:r>
      <w:r>
        <w:t xml:space="preserve">a) FALSE. b) TRUE.</w:t>
      </w:r>
      <w:r>
        <w:t xml:space="preserve"> </w:t>
      </w:r>
      <w:r>
        <w:rPr>
          <w:b/>
          <w:bCs/>
        </w:rPr>
        <w:t xml:space="preserve">A4:</w:t>
      </w:r>
      <w:r>
        <w:t xml:space="preserve"> </w:t>
      </w:r>
      <w:r>
        <w:t xml:space="preserve">Obtain template → determine staff/services/hours → allocate shifts → submit to superior.</w:t>
      </w:r>
      <w:r>
        <w:t xml:space="preserve"> </w:t>
      </w:r>
      <w:r>
        <w:rPr>
          <w:b/>
          <w:bCs/>
        </w:rPr>
        <w:t xml:space="preserve">A5:</w:t>
      </w:r>
      <w:r>
        <w:t xml:space="preserve"> </w:t>
      </w:r>
      <w:r>
        <w:t xml:space="preserve">Working hours limits, mandatory rest days, overtime regulations per Employment Act 1955.</w:t>
      </w:r>
    </w:p>
    <w:bookmarkEnd w:id="2753"/>
    <w:bookmarkEnd w:id="2754"/>
    <w:bookmarkStart w:id="2756" w:name="c06kt-06-assignment-sheet-6"/>
    <w:p>
      <w:pPr>
        <w:pStyle w:val="Heading3"/>
      </w:pPr>
      <w:r>
        <w:rPr>
          <w:rStyle w:val="SectionNumber"/>
          <w:b/>
          <w:color w:val="C71585"/>
        </w:rPr>
        <w:t xml:space="preserve">2.6.14</w:t>
      </w:r>
      <w:r>
        <w:rPr>
          <w:b/>
          <w:color w:val="C71585"/>
        </w:rPr>
        <w:tab/>
      </w:r>
      <w:r>
        <w:rPr>
          <w:b/>
          <w:color w:val="C71585"/>
        </w:rPr>
        <w:t xml:space="preserve">[C06/KT-06] Assignment Sheet 6</w:t>
      </w:r>
    </w:p>
    <w:p>
      <w:pPr>
        <w:pStyle w:val="FirstParagraph"/>
      </w:pPr>
      <w:r>
        <w:rPr>
          <w:b/>
          <w:bCs/>
        </w:rPr>
        <w:t xml:space="preserve">Q1:</w:t>
      </w:r>
      <w:r>
        <w:t xml:space="preserve"> </w:t>
      </w:r>
      <w:r>
        <w:t xml:space="preserve">Define TNA and TNI.</w:t>
      </w:r>
      <w:r>
        <w:t xml:space="preserve"> </w:t>
      </w:r>
      <w:r>
        <w:rPr>
          <w:b/>
          <w:bCs/>
        </w:rPr>
        <w:t xml:space="preserve">Q2 (MCQ):</w:t>
      </w:r>
      <w:r>
        <w:t xml:space="preserve"> </w:t>
      </w:r>
      <w:r>
        <w:t xml:space="preserve">Which is NOT a type of in-house training? A. Retraining B. Upskilling C. Customer complaints D. New staff training</w:t>
      </w:r>
      <w:r>
        <w:t xml:space="preserve"> </w:t>
      </w:r>
      <w:r>
        <w:rPr>
          <w:b/>
          <w:bCs/>
        </w:rPr>
        <w:t xml:space="preserve">Q3:</w:t>
      </w:r>
      <w:r>
        <w:t xml:space="preserve"> </w:t>
      </w:r>
      <w:r>
        <w:t xml:space="preserve">List FOUR methods to identify training needs.</w:t>
      </w:r>
      <w:r>
        <w:t xml:space="preserve"> </w:t>
      </w:r>
      <w:r>
        <w:rPr>
          <w:b/>
          <w:bCs/>
        </w:rPr>
        <w:t xml:space="preserve">Q4 (T/F):</w:t>
      </w:r>
      <w:r>
        <w:t xml:space="preserve"> </w:t>
      </w:r>
      <w:r>
        <w:t xml:space="preserve">a) Training feedback should be collected from participants. b) Training records do not need to be updated.</w:t>
      </w:r>
      <w:r>
        <w:t xml:space="preserve"> </w:t>
      </w:r>
      <w:r>
        <w:rPr>
          <w:b/>
          <w:bCs/>
        </w:rPr>
        <w:t xml:space="preserve">Q5:</w:t>
      </w:r>
      <w:r>
        <w:t xml:space="preserve"> </w:t>
      </w:r>
      <w:r>
        <w:t xml:space="preserve">Describe the in-house training process in SIX steps.</w:t>
      </w:r>
    </w:p>
    <w:bookmarkStart w:id="2755" w:name="answers-21"/>
    <w:p>
      <w:pPr>
        <w:pStyle w:val="Heading5"/>
      </w:pPr>
      <w:r>
        <w:rPr>
          <w:rStyle w:val="SectionNumber"/>
        </w:rPr>
        <w:t xml:space="preserve">2.6.14.0.1</w:t>
      </w:r>
      <w:r>
        <w:tab/>
      </w:r>
      <w:r>
        <w:t xml:space="preserve">Answers</w:t>
      </w:r>
    </w:p>
    <w:p>
      <w:pPr>
        <w:pStyle w:val="FirstParagraph"/>
      </w:pPr>
      <w:r>
        <w:rPr>
          <w:b/>
          <w:bCs/>
        </w:rPr>
        <w:t xml:space="preserve">A1:</w:t>
      </w:r>
      <w:r>
        <w:t xml:space="preserve"> </w:t>
      </w:r>
      <w:r>
        <w:t xml:space="preserve">TNA: Systematic assessment of skills gaps across the team. TNI: Identifying specific training needs per individual staff.</w:t>
      </w:r>
      <w:r>
        <w:t xml:space="preserve"> </w:t>
      </w:r>
      <w:r>
        <w:rPr>
          <w:b/>
          <w:bCs/>
        </w:rPr>
        <w:t xml:space="preserve">A2:</w:t>
      </w:r>
      <w:r>
        <w:t xml:space="preserve"> </w:t>
      </w:r>
      <w:r>
        <w:t xml:space="preserve">C.</w:t>
      </w:r>
      <w:r>
        <w:t xml:space="preserve"> </w:t>
      </w:r>
      <w:r>
        <w:rPr>
          <w:b/>
          <w:bCs/>
        </w:rPr>
        <w:t xml:space="preserve">A3:</w:t>
      </w:r>
      <w:r>
        <w:t xml:space="preserve"> </w:t>
      </w:r>
      <w:r>
        <w:t xml:space="preserve">Observation, client feedback, performance reviews, new product/equipment introductions.</w:t>
      </w:r>
      <w:r>
        <w:t xml:space="preserve"> </w:t>
      </w:r>
      <w:r>
        <w:rPr>
          <w:b/>
          <w:bCs/>
        </w:rPr>
        <w:t xml:space="preserve">A4:</w:t>
      </w:r>
      <w:r>
        <w:t xml:space="preserve"> </w:t>
      </w:r>
      <w:r>
        <w:t xml:space="preserve">a) TRUE. b) FALSE — Must be updated.</w:t>
      </w:r>
      <w:r>
        <w:t xml:space="preserve"> </w:t>
      </w:r>
      <w:r>
        <w:rPr>
          <w:b/>
          <w:bCs/>
        </w:rPr>
        <w:t xml:space="preserve">A5:</w:t>
      </w:r>
      <w:r>
        <w:t xml:space="preserve"> </w:t>
      </w:r>
      <w:r>
        <w:t xml:space="preserve">Obtain procedures → TNA/TNI → determine requirements → prepare plan → conduct training → collect feedback → record/update.</w:t>
      </w:r>
    </w:p>
    <w:bookmarkEnd w:id="2755"/>
    <w:bookmarkEnd w:id="2756"/>
    <w:bookmarkStart w:id="2758" w:name="c06kt-07-assignment-sheet-7"/>
    <w:p>
      <w:pPr>
        <w:pStyle w:val="Heading3"/>
      </w:pPr>
      <w:r>
        <w:rPr>
          <w:rStyle w:val="SectionNumber"/>
          <w:b/>
          <w:color w:val="C71585"/>
        </w:rPr>
        <w:t xml:space="preserve">2.6.15</w:t>
      </w:r>
      <w:r>
        <w:rPr>
          <w:b/>
          <w:color w:val="C71585"/>
        </w:rPr>
        <w:tab/>
      </w:r>
      <w:r>
        <w:rPr>
          <w:b/>
          <w:color w:val="C71585"/>
        </w:rPr>
        <w:t xml:space="preserve">[C06/KT-07] Assignment Sheet 7</w:t>
      </w:r>
    </w:p>
    <w:p>
      <w:pPr>
        <w:pStyle w:val="FirstParagraph"/>
      </w:pPr>
      <w:r>
        <w:rPr>
          <w:b/>
          <w:bCs/>
        </w:rPr>
        <w:t xml:space="preserve">Q1:</w:t>
      </w:r>
      <w:r>
        <w:t xml:space="preserve"> </w:t>
      </w:r>
      <w:r>
        <w:t xml:space="preserve">List FIVE areas of risk in a salon.</w:t>
      </w:r>
      <w:r>
        <w:t xml:space="preserve"> </w:t>
      </w:r>
      <w:r>
        <w:rPr>
          <w:b/>
          <w:bCs/>
        </w:rPr>
        <w:t xml:space="preserve">Q2 (MCQ):</w:t>
      </w:r>
      <w:r>
        <w:t xml:space="preserve"> </w:t>
      </w:r>
      <w:r>
        <w:t xml:space="preserve">OSHA 1994 governs: A. Data protection B. Environmental waste C. Occupational safety and health D. Product quality</w:t>
      </w:r>
      <w:r>
        <w:t xml:space="preserve"> </w:t>
      </w:r>
      <w:r>
        <w:rPr>
          <w:b/>
          <w:bCs/>
        </w:rPr>
        <w:t xml:space="preserve">Q3:</w:t>
      </w:r>
      <w:r>
        <w:t xml:space="preserve"> </w:t>
      </w:r>
      <w:r>
        <w:t xml:space="preserve">Describe the risk assessment process in FIVE steps.</w:t>
      </w:r>
      <w:r>
        <w:t xml:space="preserve"> </w:t>
      </w:r>
      <w:r>
        <w:rPr>
          <w:b/>
          <w:bCs/>
        </w:rPr>
        <w:t xml:space="preserve">Q4 (T/F):</w:t>
      </w:r>
      <w:r>
        <w:t xml:space="preserve"> </w:t>
      </w:r>
      <w:r>
        <w:t xml:space="preserve">a) Fire safety equipment should be checked monthly. b) Risk assessment is only needed when an accident occurs.</w:t>
      </w:r>
      <w:r>
        <w:t xml:space="preserve"> </w:t>
      </w:r>
      <w:r>
        <w:rPr>
          <w:b/>
          <w:bCs/>
        </w:rPr>
        <w:t xml:space="preserve">Q5:</w:t>
      </w:r>
      <w:r>
        <w:t xml:space="preserve"> </w:t>
      </w:r>
      <w:r>
        <w:t xml:space="preserve">What should a risk assessment report contain?</w:t>
      </w:r>
    </w:p>
    <w:bookmarkStart w:id="2757" w:name="answers-22"/>
    <w:p>
      <w:pPr>
        <w:pStyle w:val="Heading5"/>
      </w:pPr>
      <w:r>
        <w:rPr>
          <w:rStyle w:val="SectionNumber"/>
        </w:rPr>
        <w:t xml:space="preserve">2.6.15.0.1</w:t>
      </w:r>
      <w:r>
        <w:tab/>
      </w:r>
      <w:r>
        <w:t xml:space="preserve">Answers</w:t>
      </w:r>
    </w:p>
    <w:p>
      <w:pPr>
        <w:pStyle w:val="FirstParagraph"/>
      </w:pPr>
      <w:r>
        <w:rPr>
          <w:b/>
          <w:bCs/>
        </w:rPr>
        <w:t xml:space="preserve">A1:</w:t>
      </w:r>
      <w:r>
        <w:t xml:space="preserve"> </w:t>
      </w:r>
      <w:r>
        <w:t xml:space="preserve">Workplace ergonomic, services/machines, client changing room, treatment room, hygiene/waste management.</w:t>
      </w:r>
      <w:r>
        <w:t xml:space="preserve"> </w:t>
      </w:r>
      <w:r>
        <w:rPr>
          <w:b/>
          <w:bCs/>
        </w:rPr>
        <w:t xml:space="preserve">A2:</w:t>
      </w:r>
      <w:r>
        <w:t xml:space="preserve"> </w:t>
      </w:r>
      <w:r>
        <w:t xml:space="preserve">C.</w:t>
      </w:r>
      <w:r>
        <w:t xml:space="preserve"> </w:t>
      </w:r>
      <w:r>
        <w:rPr>
          <w:b/>
          <w:bCs/>
        </w:rPr>
        <w:t xml:space="preserve">A3:</w:t>
      </w:r>
      <w:r>
        <w:t xml:space="preserve"> </w:t>
      </w:r>
      <w:r>
        <w:t xml:space="preserve">Obtain checklist → inspect areas → identify hazards → assess risk → record findings → recommend actions → submit report.</w:t>
      </w:r>
      <w:r>
        <w:t xml:space="preserve"> </w:t>
      </w:r>
      <w:r>
        <w:rPr>
          <w:b/>
          <w:bCs/>
        </w:rPr>
        <w:t xml:space="preserve">A4:</w:t>
      </w:r>
      <w:r>
        <w:t xml:space="preserve"> </w:t>
      </w:r>
      <w:r>
        <w:t xml:space="preserve">a) TRUE. b) FALSE — Regular scheduled assessments required.</w:t>
      </w:r>
      <w:r>
        <w:t xml:space="preserve"> </w:t>
      </w:r>
      <w:r>
        <w:rPr>
          <w:b/>
          <w:bCs/>
        </w:rPr>
        <w:t xml:space="preserve">A5:</w:t>
      </w:r>
      <w:r>
        <w:t xml:space="preserve"> </w:t>
      </w:r>
      <w:r>
        <w:t xml:space="preserve">Areas inspected, hazards identified, risk level assessed, corrective actions recommended, date/inspector signature.</w:t>
      </w:r>
    </w:p>
    <w:bookmarkEnd w:id="2757"/>
    <w:bookmarkEnd w:id="2758"/>
    <w:bookmarkStart w:id="2759" w:name="c06pm-amali-pm-amali"/>
    <w:p>
      <w:pPr>
        <w:pStyle w:val="Heading3"/>
      </w:pPr>
      <w:r>
        <w:rPr>
          <w:rStyle w:val="SectionNumber"/>
          <w:b/>
          <w:color w:val="B8860B"/>
        </w:rPr>
        <w:t xml:space="preserve">2.6.16</w:t>
      </w:r>
      <w:r>
        <w:rPr>
          <w:b/>
          <w:color w:val="B8860B"/>
        </w:rPr>
        <w:tab/>
      </w:r>
      <w:r>
        <w:rPr>
          <w:b/>
          <w:color w:val="B8860B"/>
        </w:rPr>
        <w:t xml:space="preserve">[C06/PM-amali] PM-amali</w:t>
      </w:r>
    </w:p>
    <w:p>
      <w:pPr>
        <w:pStyle w:val="FirstParagraph"/>
      </w:pPr>
      <w:r>
        <w:rPr>
          <w:b/>
          <w:bCs/>
        </w:rPr>
        <w:t xml:space="preserve">Practical Duration:</w:t>
      </w:r>
      <w:r>
        <w:t xml:space="preserve"> </w:t>
      </w:r>
      <w:r>
        <w:t xml:space="preserve">24 hours |</w:t>
      </w:r>
      <w:r>
        <w:t xml:space="preserve"> </w:t>
      </w:r>
      <w:r>
        <w:rPr>
          <w:b/>
          <w:bCs/>
        </w:rPr>
        <w:t xml:space="preserve">Work Sheets:</w:t>
      </w:r>
      <w:r>
        <w:t xml:space="preserve"> </w:t>
      </w:r>
      <w:r>
        <w:t xml:space="preserve">7</w:t>
      </w:r>
    </w:p>
    <w:p>
      <w:pPr>
        <w:pStyle w:val="BodyText"/>
      </w:pPr>
      <w:r>
        <w:t xml:space="preserve">Sessions: KK(1/7) Cost Saving (3h) → KK(2/7) Sales (3h) → KK(3/7) Inventory (4h) → KK(4/7) Administration (3h) → KK(5/7) Scheduling (3h) → KK(6/7) Training (4h) → KK(7/7) Safety &amp; Hygiene (4h). 4-step method throughout.</w:t>
      </w:r>
    </w:p>
    <w:bookmarkEnd w:id="2759"/>
    <w:bookmarkStart w:id="2763" w:name="c06kk-01-work-sheet-1"/>
    <w:p>
      <w:pPr>
        <w:pStyle w:val="Heading3"/>
      </w:pPr>
      <w:r>
        <w:rPr>
          <w:rStyle w:val="SectionNumber"/>
          <w:b/>
          <w:color w:val="0B5EA6"/>
        </w:rPr>
        <w:t xml:space="preserve">2.6.17</w:t>
      </w:r>
      <w:r>
        <w:rPr>
          <w:b/>
          <w:color w:val="0B5EA6"/>
        </w:rPr>
        <w:tab/>
      </w:r>
      <w:r>
        <w:rPr>
          <w:b/>
          <w:color w:val="0B5EA6"/>
        </w:rPr>
        <w:t xml:space="preserve">[C06/KK-01] Work Sheet 1</w:t>
      </w:r>
    </w:p>
    <w:bookmarkStart w:id="2760" w:name="X32d041b59dfbefd11da2fa63deab3f5b532d796"/>
    <w:p>
      <w:pPr>
        <w:pStyle w:val="Heading5"/>
      </w:pPr>
      <w:r>
        <w:rPr>
          <w:rStyle w:val="SectionNumber"/>
        </w:rPr>
        <w:t xml:space="preserve">2.6.17.0.1</w:t>
      </w:r>
      <w:r>
        <w:tab/>
      </w:r>
      <w:r>
        <w:t xml:space="preserve">Objectives: Obtain cost checklist, determine product volumes and staff workload, prepare proposals.</w:t>
      </w:r>
    </w:p>
    <w:bookmarkEnd w:id="2760"/>
    <w:bookmarkStart w:id="2761" w:name="procedure-26"/>
    <w:p>
      <w:pPr>
        <w:pStyle w:val="Heading5"/>
      </w:pPr>
      <w:r>
        <w:rPr>
          <w:rStyle w:val="SectionNumber"/>
        </w:rPr>
        <w:t xml:space="preserve">2.6.17.0.2</w:t>
      </w:r>
      <w:r>
        <w:tab/>
      </w:r>
      <w:r>
        <w:t xml:space="preserve">Procedure</w:t>
      </w:r>
    </w:p>
    <w:p>
      <w:pPr>
        <w:pStyle w:val="Compact"/>
        <w:numPr>
          <w:ilvl w:val="0"/>
          <w:numId w:val="2112"/>
        </w:numPr>
      </w:pPr>
      <w:r>
        <w:t xml:space="preserve">Obtain daily cost checklist. 2. Review product usage records; determine standard volume per treatment. 3. Review staff schedules; identify unproductive hours and overtime patterns. 4. Review daily expenses (petty cash, invoices, bills). 5. Analyse findings. 6. Prepare cost saving proposal document. 7. Present to supervisor.</w:t>
      </w:r>
    </w:p>
    <w:bookmarkEnd w:id="2761"/>
    <w:bookmarkStart w:id="2762" w:name="assessment-checklist-26"/>
    <w:p>
      <w:pPr>
        <w:pStyle w:val="Heading5"/>
      </w:pPr>
      <w:r>
        <w:rPr>
          <w:rStyle w:val="SectionNumber"/>
        </w:rPr>
        <w:t xml:space="preserve">2.6.17.0.3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Checklist obtained</w:t>
            </w:r>
          </w:p>
        </w:tc>
        <w:tc>
          <w:tcPr/>
          <w:p>
            <w:pPr>
              <w:pStyle w:val="Compact"/>
            </w:pPr>
          </w:p>
        </w:tc>
        <w:tc>
          <w:tcPr/>
          <w:p>
            <w:pPr>
              <w:pStyle w:val="Compact"/>
            </w:pPr>
          </w:p>
        </w:tc>
      </w:tr>
      <w:tr>
        <w:tc>
          <w:tcPr/>
          <w:p>
            <w:pPr>
              <w:pStyle w:val="Compact"/>
            </w:pPr>
            <w:r>
              <w:t xml:space="preserve">Product volumes determined</w:t>
            </w:r>
          </w:p>
        </w:tc>
        <w:tc>
          <w:tcPr/>
          <w:p>
            <w:pPr>
              <w:pStyle w:val="Compact"/>
            </w:pPr>
          </w:p>
        </w:tc>
        <w:tc>
          <w:tcPr/>
          <w:p>
            <w:pPr>
              <w:pStyle w:val="Compact"/>
            </w:pPr>
          </w:p>
        </w:tc>
      </w:tr>
      <w:tr>
        <w:tc>
          <w:tcPr/>
          <w:p>
            <w:pPr>
              <w:pStyle w:val="Compact"/>
            </w:pPr>
            <w:r>
              <w:t xml:space="preserve">Staff workload analysed</w:t>
            </w:r>
          </w:p>
        </w:tc>
        <w:tc>
          <w:tcPr/>
          <w:p>
            <w:pPr>
              <w:pStyle w:val="Compact"/>
            </w:pPr>
          </w:p>
        </w:tc>
        <w:tc>
          <w:tcPr/>
          <w:p>
            <w:pPr>
              <w:pStyle w:val="Compact"/>
            </w:pPr>
          </w:p>
        </w:tc>
      </w:tr>
      <w:tr>
        <w:tc>
          <w:tcPr/>
          <w:p>
            <w:pPr>
              <w:pStyle w:val="Compact"/>
            </w:pPr>
            <w:r>
              <w:t xml:space="preserve">Expenses reviewed</w:t>
            </w:r>
          </w:p>
        </w:tc>
        <w:tc>
          <w:tcPr/>
          <w:p>
            <w:pPr>
              <w:pStyle w:val="Compact"/>
            </w:pPr>
          </w:p>
        </w:tc>
        <w:tc>
          <w:tcPr/>
          <w:p>
            <w:pPr>
              <w:pStyle w:val="Compact"/>
            </w:pPr>
          </w:p>
        </w:tc>
      </w:tr>
      <w:tr>
        <w:tc>
          <w:tcPr/>
          <w:p>
            <w:pPr>
              <w:pStyle w:val="Compact"/>
            </w:pPr>
            <w:r>
              <w:t xml:space="preserve">Proposal prepared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62"/>
    <w:bookmarkEnd w:id="2763"/>
    <w:bookmarkStart w:id="2767" w:name="c06kk-02-work-sheet-2"/>
    <w:p>
      <w:pPr>
        <w:pStyle w:val="Heading3"/>
      </w:pPr>
      <w:r>
        <w:rPr>
          <w:rStyle w:val="SectionNumber"/>
          <w:b/>
          <w:color w:val="0B5EA6"/>
        </w:rPr>
        <w:t xml:space="preserve">2.6.18</w:t>
      </w:r>
      <w:r>
        <w:rPr>
          <w:b/>
          <w:color w:val="0B5EA6"/>
        </w:rPr>
        <w:tab/>
      </w:r>
      <w:r>
        <w:rPr>
          <w:b/>
          <w:color w:val="0B5EA6"/>
        </w:rPr>
        <w:t xml:space="preserve">[C06/KK-02] Work Sheet 2</w:t>
      </w:r>
    </w:p>
    <w:bookmarkStart w:id="2764" w:name="X03bc20d316ec763db4742722ea016a767d079f3"/>
    <w:p>
      <w:pPr>
        <w:pStyle w:val="Heading5"/>
      </w:pPr>
      <w:r>
        <w:rPr>
          <w:rStyle w:val="SectionNumber"/>
        </w:rPr>
        <w:t xml:space="preserve">2.6.18.0.1</w:t>
      </w:r>
      <w:r>
        <w:tab/>
      </w:r>
      <w:r>
        <w:t xml:space="preserve">Objectives: Execute sales procedures, process payments, document sales.</w:t>
      </w:r>
    </w:p>
    <w:bookmarkEnd w:id="2764"/>
    <w:bookmarkStart w:id="2765" w:name="procedure-27"/>
    <w:p>
      <w:pPr>
        <w:pStyle w:val="Heading5"/>
      </w:pPr>
      <w:r>
        <w:rPr>
          <w:rStyle w:val="SectionNumber"/>
        </w:rPr>
        <w:t xml:space="preserve">2.6.18.0.2</w:t>
      </w:r>
      <w:r>
        <w:tab/>
      </w:r>
      <w:r>
        <w:t xml:space="preserve">Procedure</w:t>
      </w:r>
    </w:p>
    <w:p>
      <w:pPr>
        <w:pStyle w:val="Compact"/>
        <w:numPr>
          <w:ilvl w:val="0"/>
          <w:numId w:val="2113"/>
        </w:numPr>
      </w:pPr>
      <w:r>
        <w:t xml:space="preserve">Determine sale procedures/techniques. 2. Know products/services and pricing. 3. Identify client requirements. 4. Execute sale: calculate cost → accept payment (cash/card/e-wallet/voucher) → issue receipt → book appointment. 5. Document: update sales log, appointment book. 6. End-of-day reconciliation.</w:t>
      </w:r>
    </w:p>
    <w:bookmarkEnd w:id="2765"/>
    <w:bookmarkStart w:id="2766" w:name="assessment-checklist-27"/>
    <w:p>
      <w:pPr>
        <w:pStyle w:val="Heading5"/>
      </w:pPr>
      <w:r>
        <w:rPr>
          <w:rStyle w:val="SectionNumber"/>
        </w:rPr>
        <w:t xml:space="preserve">2.6.18.0.3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Product knowledge demonstrated</w:t>
            </w:r>
          </w:p>
        </w:tc>
        <w:tc>
          <w:tcPr/>
          <w:p>
            <w:pPr>
              <w:pStyle w:val="Compact"/>
            </w:pPr>
          </w:p>
        </w:tc>
        <w:tc>
          <w:tcPr/>
          <w:p>
            <w:pPr>
              <w:pStyle w:val="Compact"/>
            </w:pPr>
          </w:p>
        </w:tc>
      </w:tr>
      <w:tr>
        <w:tc>
          <w:tcPr/>
          <w:p>
            <w:pPr>
              <w:pStyle w:val="Compact"/>
            </w:pPr>
            <w:r>
              <w:t xml:space="preserve">Client needs identified</w:t>
            </w:r>
          </w:p>
        </w:tc>
        <w:tc>
          <w:tcPr/>
          <w:p>
            <w:pPr>
              <w:pStyle w:val="Compact"/>
            </w:pPr>
          </w:p>
        </w:tc>
        <w:tc>
          <w:tcPr/>
          <w:p>
            <w:pPr>
              <w:pStyle w:val="Compact"/>
            </w:pPr>
          </w:p>
        </w:tc>
      </w:tr>
      <w:tr>
        <w:tc>
          <w:tcPr/>
          <w:p>
            <w:pPr>
              <w:pStyle w:val="Compact"/>
            </w:pPr>
            <w:r>
              <w:t xml:space="preserve">Payment processed correctly</w:t>
            </w:r>
          </w:p>
        </w:tc>
        <w:tc>
          <w:tcPr/>
          <w:p>
            <w:pPr>
              <w:pStyle w:val="Compact"/>
            </w:pPr>
          </w:p>
        </w:tc>
        <w:tc>
          <w:tcPr/>
          <w:p>
            <w:pPr>
              <w:pStyle w:val="Compact"/>
            </w:pPr>
          </w:p>
        </w:tc>
      </w:tr>
      <w:tr>
        <w:tc>
          <w:tcPr/>
          <w:p>
            <w:pPr>
              <w:pStyle w:val="Compact"/>
            </w:pPr>
            <w:r>
              <w:t xml:space="preserve">Receipt issued</w:t>
            </w:r>
          </w:p>
        </w:tc>
        <w:tc>
          <w:tcPr/>
          <w:p>
            <w:pPr>
              <w:pStyle w:val="Compact"/>
            </w:pPr>
          </w:p>
        </w:tc>
        <w:tc>
          <w:tcPr/>
          <w:p>
            <w:pPr>
              <w:pStyle w:val="Compact"/>
            </w:pPr>
          </w:p>
        </w:tc>
      </w:tr>
      <w:tr>
        <w:tc>
          <w:tcPr/>
          <w:p>
            <w:pPr>
              <w:pStyle w:val="Compact"/>
            </w:pPr>
            <w:r>
              <w:t xml:space="preserve">Sales documented</w:t>
            </w:r>
          </w:p>
        </w:tc>
        <w:tc>
          <w:tcPr/>
          <w:p>
            <w:pPr>
              <w:pStyle w:val="Compact"/>
            </w:pPr>
          </w:p>
        </w:tc>
        <w:tc>
          <w:tcPr/>
          <w:p>
            <w:pPr>
              <w:pStyle w:val="Compact"/>
            </w:pPr>
          </w:p>
        </w:tc>
      </w:tr>
      <w:tr>
        <w:tc>
          <w:tcPr/>
          <w:p>
            <w:pPr>
              <w:pStyle w:val="Compact"/>
            </w:pPr>
            <w:r>
              <w:t xml:space="preserve">Reconciliation completed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66"/>
    <w:bookmarkEnd w:id="2767"/>
    <w:bookmarkStart w:id="2771" w:name="c06kk-03-work-sheet-3"/>
    <w:p>
      <w:pPr>
        <w:pStyle w:val="Heading3"/>
      </w:pPr>
      <w:r>
        <w:rPr>
          <w:rStyle w:val="SectionNumber"/>
          <w:b/>
          <w:color w:val="0B5EA6"/>
        </w:rPr>
        <w:t xml:space="preserve">2.6.19</w:t>
      </w:r>
      <w:r>
        <w:rPr>
          <w:b/>
          <w:color w:val="0B5EA6"/>
        </w:rPr>
        <w:tab/>
      </w:r>
      <w:r>
        <w:rPr>
          <w:b/>
          <w:color w:val="0B5EA6"/>
        </w:rPr>
        <w:t xml:space="preserve">[C06/KK-03] Work Sheet 3</w:t>
      </w:r>
    </w:p>
    <w:bookmarkStart w:id="2768" w:name="X1f05fb73e1b1719c31cde143fe1ca6d4818b392"/>
    <w:p>
      <w:pPr>
        <w:pStyle w:val="Heading5"/>
      </w:pPr>
      <w:r>
        <w:rPr>
          <w:rStyle w:val="SectionNumber"/>
        </w:rPr>
        <w:t xml:space="preserve">2.6.19.0.1</w:t>
      </w:r>
      <w:r>
        <w:tab/>
      </w:r>
      <w:r>
        <w:t xml:space="preserve">Objectives: Check, update, replenish and report salon inventory.</w:t>
      </w:r>
    </w:p>
    <w:bookmarkEnd w:id="2768"/>
    <w:bookmarkStart w:id="2769" w:name="procedure-28"/>
    <w:p>
      <w:pPr>
        <w:pStyle w:val="Heading5"/>
      </w:pPr>
      <w:r>
        <w:rPr>
          <w:rStyle w:val="SectionNumber"/>
        </w:rPr>
        <w:t xml:space="preserve">2.6.19.0.2</w:t>
      </w:r>
      <w:r>
        <w:tab/>
      </w:r>
      <w:r>
        <w:t xml:space="preserve">Procedure</w:t>
      </w:r>
    </w:p>
    <w:p>
      <w:pPr>
        <w:pStyle w:val="Compact"/>
        <w:numPr>
          <w:ilvl w:val="0"/>
          <w:numId w:val="2114"/>
        </w:numPr>
      </w:pPr>
      <w:r>
        <w:t xml:space="preserve">Obtain inventory checklist. 2. Gather documents (product records, invoices, bills, stationery records). 3. Conduct physical count of all salon inventory. 4. Compare physical count with stock card records. 5. Investigate discrepancies. 6. Apply FIFO rotation; check expiry dates. 7. Update stock cards. 8. Replenish items below reorder level. 9. Prepare inventory report. 10. Submit report to superior.</w:t>
      </w:r>
    </w:p>
    <w:bookmarkEnd w:id="2769"/>
    <w:bookmarkStart w:id="2770" w:name="assessment-checklist-28"/>
    <w:p>
      <w:pPr>
        <w:pStyle w:val="Heading5"/>
      </w:pPr>
      <w:r>
        <w:rPr>
          <w:rStyle w:val="SectionNumber"/>
        </w:rPr>
        <w:t xml:space="preserve">2.6.19.0.3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Checklist and documents obtained</w:t>
            </w:r>
          </w:p>
        </w:tc>
        <w:tc>
          <w:tcPr/>
          <w:p>
            <w:pPr>
              <w:pStyle w:val="Compact"/>
            </w:pPr>
          </w:p>
        </w:tc>
        <w:tc>
          <w:tcPr/>
          <w:p>
            <w:pPr>
              <w:pStyle w:val="Compact"/>
            </w:pPr>
          </w:p>
        </w:tc>
      </w:tr>
      <w:tr>
        <w:tc>
          <w:tcPr/>
          <w:p>
            <w:pPr>
              <w:pStyle w:val="Compact"/>
            </w:pPr>
            <w:r>
              <w:t xml:space="preserve">Physical count completed</w:t>
            </w:r>
          </w:p>
        </w:tc>
        <w:tc>
          <w:tcPr/>
          <w:p>
            <w:pPr>
              <w:pStyle w:val="Compact"/>
            </w:pPr>
          </w:p>
        </w:tc>
        <w:tc>
          <w:tcPr/>
          <w:p>
            <w:pPr>
              <w:pStyle w:val="Compact"/>
            </w:pPr>
          </w:p>
        </w:tc>
      </w:tr>
      <w:tr>
        <w:tc>
          <w:tcPr/>
          <w:p>
            <w:pPr>
              <w:pStyle w:val="Compact"/>
            </w:pPr>
            <w:r>
              <w:t xml:space="preserve">Compared with records</w:t>
            </w:r>
          </w:p>
        </w:tc>
        <w:tc>
          <w:tcPr/>
          <w:p>
            <w:pPr>
              <w:pStyle w:val="Compact"/>
            </w:pPr>
          </w:p>
        </w:tc>
        <w:tc>
          <w:tcPr/>
          <w:p>
            <w:pPr>
              <w:pStyle w:val="Compact"/>
            </w:pPr>
          </w:p>
        </w:tc>
      </w:tr>
      <w:tr>
        <w:tc>
          <w:tcPr/>
          <w:p>
            <w:pPr>
              <w:pStyle w:val="Compact"/>
            </w:pPr>
            <w:r>
              <w:t xml:space="preserve">Discrepancies investigated</w:t>
            </w:r>
          </w:p>
        </w:tc>
        <w:tc>
          <w:tcPr/>
          <w:p>
            <w:pPr>
              <w:pStyle w:val="Compact"/>
            </w:pPr>
          </w:p>
        </w:tc>
        <w:tc>
          <w:tcPr/>
          <w:p>
            <w:pPr>
              <w:pStyle w:val="Compact"/>
            </w:pPr>
          </w:p>
        </w:tc>
      </w:tr>
      <w:tr>
        <w:tc>
          <w:tcPr/>
          <w:p>
            <w:pPr>
              <w:pStyle w:val="Compact"/>
            </w:pPr>
            <w:r>
              <w:t xml:space="preserve">FIFO applied</w:t>
            </w:r>
          </w:p>
        </w:tc>
        <w:tc>
          <w:tcPr/>
          <w:p>
            <w:pPr>
              <w:pStyle w:val="Compact"/>
            </w:pPr>
          </w:p>
        </w:tc>
        <w:tc>
          <w:tcPr/>
          <w:p>
            <w:pPr>
              <w:pStyle w:val="Compact"/>
            </w:pPr>
          </w:p>
        </w:tc>
      </w:tr>
      <w:tr>
        <w:tc>
          <w:tcPr/>
          <w:p>
            <w:pPr>
              <w:pStyle w:val="Compact"/>
            </w:pPr>
            <w:r>
              <w:t xml:space="preserve">Report prepared and submitted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70"/>
    <w:bookmarkEnd w:id="2771"/>
    <w:bookmarkStart w:id="2775" w:name="c06kk-04-work-sheet-4"/>
    <w:p>
      <w:pPr>
        <w:pStyle w:val="Heading3"/>
      </w:pPr>
      <w:r>
        <w:rPr>
          <w:rStyle w:val="SectionNumber"/>
          <w:b/>
          <w:color w:val="0B5EA6"/>
        </w:rPr>
        <w:t xml:space="preserve">2.6.20</w:t>
      </w:r>
      <w:r>
        <w:rPr>
          <w:b/>
          <w:color w:val="0B5EA6"/>
        </w:rPr>
        <w:tab/>
      </w:r>
      <w:r>
        <w:rPr>
          <w:b/>
          <w:color w:val="0B5EA6"/>
        </w:rPr>
        <w:t xml:space="preserve">[C06/KK-04] Work Sheet 4</w:t>
      </w:r>
    </w:p>
    <w:bookmarkStart w:id="2772" w:name="X60beab7caa5ac74530270890c4ff68501d0e45a"/>
    <w:p>
      <w:pPr>
        <w:pStyle w:val="Heading5"/>
      </w:pPr>
      <w:r>
        <w:rPr>
          <w:rStyle w:val="SectionNumber"/>
        </w:rPr>
        <w:t xml:space="preserve">2.6.20.0.1</w:t>
      </w:r>
      <w:r>
        <w:tab/>
      </w:r>
      <w:r>
        <w:t xml:space="preserve">Objectives: Monitor staff performance, manage records, analyse feedback, handle grievances.</w:t>
      </w:r>
    </w:p>
    <w:bookmarkEnd w:id="2772"/>
    <w:bookmarkStart w:id="2773" w:name="procedure-29"/>
    <w:p>
      <w:pPr>
        <w:pStyle w:val="Heading5"/>
      </w:pPr>
      <w:r>
        <w:rPr>
          <w:rStyle w:val="SectionNumber"/>
        </w:rPr>
        <w:t xml:space="preserve">2.6.20.0.2</w:t>
      </w:r>
      <w:r>
        <w:tab/>
      </w:r>
      <w:r>
        <w:t xml:space="preserve">Procedure</w:t>
      </w:r>
    </w:p>
    <w:p>
      <w:pPr>
        <w:pStyle w:val="Compact"/>
        <w:numPr>
          <w:ilvl w:val="0"/>
          <w:numId w:val="2115"/>
        </w:numPr>
      </w:pPr>
      <w:r>
        <w:t xml:space="preserve">Monitor staff performance (punctuality, quality, satisfaction, sales). 2. Identify staff for promotion/training. 3. File consultation records and appointment books. 4. Analyse client feedback (surveys, verbal, complaints). 5. Attend to grievances promptly. 6. Prepare administration report. 7. Submit to superior.</w:t>
      </w:r>
    </w:p>
    <w:bookmarkEnd w:id="2773"/>
    <w:bookmarkStart w:id="2774" w:name="assessment-checklist-29"/>
    <w:p>
      <w:pPr>
        <w:pStyle w:val="Heading5"/>
      </w:pPr>
      <w:r>
        <w:rPr>
          <w:rStyle w:val="SectionNumber"/>
        </w:rPr>
        <w:t xml:space="preserve">2.6.20.0.3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Staff performance monitored</w:t>
            </w:r>
          </w:p>
        </w:tc>
        <w:tc>
          <w:tcPr/>
          <w:p>
            <w:pPr>
              <w:pStyle w:val="Compact"/>
            </w:pPr>
          </w:p>
        </w:tc>
        <w:tc>
          <w:tcPr/>
          <w:p>
            <w:pPr>
              <w:pStyle w:val="Compact"/>
            </w:pPr>
          </w:p>
        </w:tc>
      </w:tr>
      <w:tr>
        <w:tc>
          <w:tcPr/>
          <w:p>
            <w:pPr>
              <w:pStyle w:val="Compact"/>
            </w:pPr>
            <w:r>
              <w:t xml:space="preserve">Records filed correctly</w:t>
            </w:r>
          </w:p>
        </w:tc>
        <w:tc>
          <w:tcPr/>
          <w:p>
            <w:pPr>
              <w:pStyle w:val="Compact"/>
            </w:pPr>
          </w:p>
        </w:tc>
        <w:tc>
          <w:tcPr/>
          <w:p>
            <w:pPr>
              <w:pStyle w:val="Compact"/>
            </w:pPr>
          </w:p>
        </w:tc>
      </w:tr>
      <w:tr>
        <w:tc>
          <w:tcPr/>
          <w:p>
            <w:pPr>
              <w:pStyle w:val="Compact"/>
            </w:pPr>
            <w:r>
              <w:t xml:space="preserve">Client feedback analysed</w:t>
            </w:r>
          </w:p>
        </w:tc>
        <w:tc>
          <w:tcPr/>
          <w:p>
            <w:pPr>
              <w:pStyle w:val="Compact"/>
            </w:pPr>
          </w:p>
        </w:tc>
        <w:tc>
          <w:tcPr/>
          <w:p>
            <w:pPr>
              <w:pStyle w:val="Compact"/>
            </w:pPr>
          </w:p>
        </w:tc>
      </w:tr>
      <w:tr>
        <w:tc>
          <w:tcPr/>
          <w:p>
            <w:pPr>
              <w:pStyle w:val="Compact"/>
            </w:pPr>
            <w:r>
              <w:t xml:space="preserve">Grievances handled</w:t>
            </w:r>
          </w:p>
        </w:tc>
        <w:tc>
          <w:tcPr/>
          <w:p>
            <w:pPr>
              <w:pStyle w:val="Compact"/>
            </w:pPr>
          </w:p>
        </w:tc>
        <w:tc>
          <w:tcPr/>
          <w:p>
            <w:pPr>
              <w:pStyle w:val="Compact"/>
            </w:pPr>
          </w:p>
        </w:tc>
      </w:tr>
      <w:tr>
        <w:tc>
          <w:tcPr/>
          <w:p>
            <w:pPr>
              <w:pStyle w:val="Compact"/>
            </w:pPr>
            <w:r>
              <w:t xml:space="preserve">Report prepared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74"/>
    <w:bookmarkEnd w:id="2775"/>
    <w:bookmarkStart w:id="2779" w:name="c06kk-05-work-sheet-5"/>
    <w:p>
      <w:pPr>
        <w:pStyle w:val="Heading3"/>
      </w:pPr>
      <w:r>
        <w:rPr>
          <w:rStyle w:val="SectionNumber"/>
          <w:b/>
          <w:color w:val="0B5EA6"/>
        </w:rPr>
        <w:t xml:space="preserve">2.6.21</w:t>
      </w:r>
      <w:r>
        <w:rPr>
          <w:b/>
          <w:color w:val="0B5EA6"/>
        </w:rPr>
        <w:tab/>
      </w:r>
      <w:r>
        <w:rPr>
          <w:b/>
          <w:color w:val="0B5EA6"/>
        </w:rPr>
        <w:t xml:space="preserve">[C06/KK-05] Work Sheet 5</w:t>
      </w:r>
    </w:p>
    <w:bookmarkStart w:id="2776" w:name="Xe9fec42acd45d990139e38aeec60e8abcfe97df"/>
    <w:p>
      <w:pPr>
        <w:pStyle w:val="Heading5"/>
      </w:pPr>
      <w:r>
        <w:rPr>
          <w:rStyle w:val="SectionNumber"/>
        </w:rPr>
        <w:t xml:space="preserve">2.6.21.0.1</w:t>
      </w:r>
      <w:r>
        <w:tab/>
      </w:r>
      <w:r>
        <w:t xml:space="preserve">Objectives: Prepare and submit staff work schedule.</w:t>
      </w:r>
    </w:p>
    <w:bookmarkEnd w:id="2776"/>
    <w:bookmarkStart w:id="2777" w:name="procedure-30"/>
    <w:p>
      <w:pPr>
        <w:pStyle w:val="Heading5"/>
      </w:pPr>
      <w:r>
        <w:rPr>
          <w:rStyle w:val="SectionNumber"/>
        </w:rPr>
        <w:t xml:space="preserve">2.6.21.0.2</w:t>
      </w:r>
      <w:r>
        <w:tab/>
      </w:r>
      <w:r>
        <w:t xml:space="preserve">Procedure</w:t>
      </w:r>
    </w:p>
    <w:p>
      <w:pPr>
        <w:pStyle w:val="Compact"/>
        <w:numPr>
          <w:ilvl w:val="0"/>
          <w:numId w:val="2116"/>
        </w:numPr>
      </w:pPr>
      <w:r>
        <w:t xml:space="preserve">Obtain schedule format/template. 2. Determine: number of staff, services available, working hours, positions. 3. Allocate shifts ensuring coverage for peak/off-peak. 4. Consider staff skills and qualifications. 5. Account for leave and training days. 6. Prepare schedule document. 7. Submit to superior for approval. 8. Post approved schedule for staff.</w:t>
      </w:r>
    </w:p>
    <w:bookmarkEnd w:id="2777"/>
    <w:bookmarkStart w:id="2778" w:name="assessment-checklist-30"/>
    <w:p>
      <w:pPr>
        <w:pStyle w:val="Heading5"/>
      </w:pPr>
      <w:r>
        <w:rPr>
          <w:rStyle w:val="SectionNumber"/>
        </w:rPr>
        <w:t xml:space="preserve">2.6.21.0.3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Template obtained</w:t>
            </w:r>
          </w:p>
        </w:tc>
        <w:tc>
          <w:tcPr/>
          <w:p>
            <w:pPr>
              <w:pStyle w:val="Compact"/>
            </w:pPr>
          </w:p>
        </w:tc>
        <w:tc>
          <w:tcPr/>
          <w:p>
            <w:pPr>
              <w:pStyle w:val="Compact"/>
            </w:pPr>
          </w:p>
        </w:tc>
      </w:tr>
      <w:tr>
        <w:tc>
          <w:tcPr/>
          <w:p>
            <w:pPr>
              <w:pStyle w:val="Compact"/>
            </w:pPr>
            <w:r>
              <w:t xml:space="preserve">Staff/services/hours determined</w:t>
            </w:r>
          </w:p>
        </w:tc>
        <w:tc>
          <w:tcPr/>
          <w:p>
            <w:pPr>
              <w:pStyle w:val="Compact"/>
            </w:pPr>
          </w:p>
        </w:tc>
        <w:tc>
          <w:tcPr/>
          <w:p>
            <w:pPr>
              <w:pStyle w:val="Compact"/>
            </w:pPr>
          </w:p>
        </w:tc>
      </w:tr>
      <w:tr>
        <w:tc>
          <w:tcPr/>
          <w:p>
            <w:pPr>
              <w:pStyle w:val="Compact"/>
            </w:pPr>
            <w:r>
              <w:t xml:space="preserve">Shifts allocated logically</w:t>
            </w:r>
          </w:p>
        </w:tc>
        <w:tc>
          <w:tcPr/>
          <w:p>
            <w:pPr>
              <w:pStyle w:val="Compact"/>
            </w:pPr>
          </w:p>
        </w:tc>
        <w:tc>
          <w:tcPr/>
          <w:p>
            <w:pPr>
              <w:pStyle w:val="Compact"/>
            </w:pPr>
          </w:p>
        </w:tc>
      </w:tr>
      <w:tr>
        <w:tc>
          <w:tcPr/>
          <w:p>
            <w:pPr>
              <w:pStyle w:val="Compact"/>
            </w:pPr>
            <w:r>
              <w:t xml:space="preserve">Employment law considered</w:t>
            </w:r>
          </w:p>
        </w:tc>
        <w:tc>
          <w:tcPr/>
          <w:p>
            <w:pPr>
              <w:pStyle w:val="Compact"/>
            </w:pPr>
          </w:p>
        </w:tc>
        <w:tc>
          <w:tcPr/>
          <w:p>
            <w:pPr>
              <w:pStyle w:val="Compact"/>
            </w:pPr>
          </w:p>
        </w:tc>
      </w:tr>
      <w:tr>
        <w:tc>
          <w:tcPr/>
          <w:p>
            <w:pPr>
              <w:pStyle w:val="Compact"/>
            </w:pPr>
            <w:r>
              <w:t xml:space="preserve">Schedule submitted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78"/>
    <w:bookmarkEnd w:id="2779"/>
    <w:bookmarkStart w:id="2783" w:name="c06kk-06-work-sheet-6"/>
    <w:p>
      <w:pPr>
        <w:pStyle w:val="Heading3"/>
      </w:pPr>
      <w:r>
        <w:rPr>
          <w:rStyle w:val="SectionNumber"/>
          <w:b/>
          <w:color w:val="0B5EA6"/>
        </w:rPr>
        <w:t xml:space="preserve">2.6.22</w:t>
      </w:r>
      <w:r>
        <w:rPr>
          <w:b/>
          <w:color w:val="0B5EA6"/>
        </w:rPr>
        <w:tab/>
      </w:r>
      <w:r>
        <w:rPr>
          <w:b/>
          <w:color w:val="0B5EA6"/>
        </w:rPr>
        <w:t xml:space="preserve">[C06/KK-06] Work Sheet 6</w:t>
      </w:r>
    </w:p>
    <w:bookmarkStart w:id="2780" w:name="X59ff53f62eaacc4d82afbcf285012d42e5db955"/>
    <w:p>
      <w:pPr>
        <w:pStyle w:val="Heading5"/>
      </w:pPr>
      <w:r>
        <w:rPr>
          <w:rStyle w:val="SectionNumber"/>
        </w:rPr>
        <w:t xml:space="preserve">2.6.22.0.1</w:t>
      </w:r>
      <w:r>
        <w:tab/>
      </w:r>
      <w:r>
        <w:t xml:space="preserve">Objectives: Conduct TNA/TNI, prepare and deliver in-house training, collect feedback.</w:t>
      </w:r>
    </w:p>
    <w:bookmarkEnd w:id="2780"/>
    <w:bookmarkStart w:id="2781" w:name="procedure-31"/>
    <w:p>
      <w:pPr>
        <w:pStyle w:val="Heading5"/>
      </w:pPr>
      <w:r>
        <w:rPr>
          <w:rStyle w:val="SectionNumber"/>
        </w:rPr>
        <w:t xml:space="preserve">2.6.22.0.2</w:t>
      </w:r>
      <w:r>
        <w:tab/>
      </w:r>
      <w:r>
        <w:t xml:space="preserve">Procedure</w:t>
      </w:r>
    </w:p>
    <w:p>
      <w:pPr>
        <w:pStyle w:val="Compact"/>
        <w:numPr>
          <w:ilvl w:val="0"/>
          <w:numId w:val="2117"/>
        </w:numPr>
      </w:pPr>
      <w:r>
        <w:t xml:space="preserve">Obtain company training procedures. 2. Conduct TNA: assess team skills gaps. 3. Conduct TNI: identify individual training needs. 4. Determine training requirements. 5. Prepare training plan and materials. 6. Conduct training session (retraining, upskilling, discipline, new staff). 7. Collect participant feedback. 8. Record training activities. 9. Update training records.</w:t>
      </w:r>
    </w:p>
    <w:bookmarkEnd w:id="2781"/>
    <w:bookmarkStart w:id="2782" w:name="assessment-checklist-31"/>
    <w:p>
      <w:pPr>
        <w:pStyle w:val="Heading5"/>
      </w:pPr>
      <w:r>
        <w:rPr>
          <w:rStyle w:val="SectionNumber"/>
        </w:rPr>
        <w:t xml:space="preserve">2.6.22.0.3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TNA/TNI conducted</w:t>
            </w:r>
          </w:p>
        </w:tc>
        <w:tc>
          <w:tcPr/>
          <w:p>
            <w:pPr>
              <w:pStyle w:val="Compact"/>
            </w:pPr>
          </w:p>
        </w:tc>
        <w:tc>
          <w:tcPr/>
          <w:p>
            <w:pPr>
              <w:pStyle w:val="Compact"/>
            </w:pPr>
          </w:p>
        </w:tc>
      </w:tr>
      <w:tr>
        <w:tc>
          <w:tcPr/>
          <w:p>
            <w:pPr>
              <w:pStyle w:val="Compact"/>
            </w:pPr>
            <w:r>
              <w:t xml:space="preserve">Training needs determined</w:t>
            </w:r>
          </w:p>
        </w:tc>
        <w:tc>
          <w:tcPr/>
          <w:p>
            <w:pPr>
              <w:pStyle w:val="Compact"/>
            </w:pPr>
          </w:p>
        </w:tc>
        <w:tc>
          <w:tcPr/>
          <w:p>
            <w:pPr>
              <w:pStyle w:val="Compact"/>
            </w:pPr>
          </w:p>
        </w:tc>
      </w:tr>
      <w:tr>
        <w:tc>
          <w:tcPr/>
          <w:p>
            <w:pPr>
              <w:pStyle w:val="Compact"/>
            </w:pPr>
            <w:r>
              <w:t xml:space="preserve">Training plan prepared</w:t>
            </w:r>
          </w:p>
        </w:tc>
        <w:tc>
          <w:tcPr/>
          <w:p>
            <w:pPr>
              <w:pStyle w:val="Compact"/>
            </w:pPr>
          </w:p>
        </w:tc>
        <w:tc>
          <w:tcPr/>
          <w:p>
            <w:pPr>
              <w:pStyle w:val="Compact"/>
            </w:pPr>
          </w:p>
        </w:tc>
      </w:tr>
      <w:tr>
        <w:tc>
          <w:tcPr/>
          <w:p>
            <w:pPr>
              <w:pStyle w:val="Compact"/>
            </w:pPr>
            <w:r>
              <w:t xml:space="preserve">Training delivered effectively</w:t>
            </w:r>
          </w:p>
        </w:tc>
        <w:tc>
          <w:tcPr/>
          <w:p>
            <w:pPr>
              <w:pStyle w:val="Compact"/>
            </w:pPr>
          </w:p>
        </w:tc>
        <w:tc>
          <w:tcPr/>
          <w:p>
            <w:pPr>
              <w:pStyle w:val="Compact"/>
            </w:pPr>
          </w:p>
        </w:tc>
      </w:tr>
      <w:tr>
        <w:tc>
          <w:tcPr/>
          <w:p>
            <w:pPr>
              <w:pStyle w:val="Compact"/>
            </w:pPr>
            <w:r>
              <w:t xml:space="preserve">Feedback collected</w:t>
            </w:r>
          </w:p>
        </w:tc>
        <w:tc>
          <w:tcPr/>
          <w:p>
            <w:pPr>
              <w:pStyle w:val="Compact"/>
            </w:pPr>
          </w:p>
        </w:tc>
        <w:tc>
          <w:tcPr/>
          <w:p>
            <w:pPr>
              <w:pStyle w:val="Compact"/>
            </w:pPr>
          </w:p>
        </w:tc>
      </w:tr>
      <w:tr>
        <w:tc>
          <w:tcPr/>
          <w:p>
            <w:pPr>
              <w:pStyle w:val="Compact"/>
            </w:pPr>
            <w:r>
              <w:t xml:space="preserve">Records updated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82"/>
    <w:bookmarkEnd w:id="2783"/>
    <w:bookmarkStart w:id="2787" w:name="c06kk-07-work-sheet-7"/>
    <w:p>
      <w:pPr>
        <w:pStyle w:val="Heading3"/>
      </w:pPr>
      <w:r>
        <w:rPr>
          <w:rStyle w:val="SectionNumber"/>
          <w:b/>
          <w:color w:val="0B5EA6"/>
        </w:rPr>
        <w:t xml:space="preserve">2.6.23</w:t>
      </w:r>
      <w:r>
        <w:rPr>
          <w:b/>
          <w:color w:val="0B5EA6"/>
        </w:rPr>
        <w:tab/>
      </w:r>
      <w:r>
        <w:rPr>
          <w:b/>
          <w:color w:val="0B5EA6"/>
        </w:rPr>
        <w:t xml:space="preserve">[C06/KK-07] Work Sheet 7</w:t>
      </w:r>
    </w:p>
    <w:bookmarkStart w:id="2784" w:name="X2745707627342beee6c56746d991c404687ff10"/>
    <w:p>
      <w:pPr>
        <w:pStyle w:val="Heading5"/>
      </w:pPr>
      <w:r>
        <w:rPr>
          <w:rStyle w:val="SectionNumber"/>
        </w:rPr>
        <w:t xml:space="preserve">2.6.23.0.1</w:t>
      </w:r>
      <w:r>
        <w:tab/>
      </w:r>
      <w:r>
        <w:t xml:space="preserve">Objectives: Conduct risk assessment, inspect salon areas, prepare and submit report.</w:t>
      </w:r>
    </w:p>
    <w:bookmarkEnd w:id="2784"/>
    <w:bookmarkStart w:id="2785" w:name="procedure-32"/>
    <w:p>
      <w:pPr>
        <w:pStyle w:val="Heading5"/>
      </w:pPr>
      <w:r>
        <w:rPr>
          <w:rStyle w:val="SectionNumber"/>
        </w:rPr>
        <w:t xml:space="preserve">2.6.23.0.2</w:t>
      </w:r>
      <w:r>
        <w:tab/>
      </w:r>
      <w:r>
        <w:t xml:space="preserve">Procedure</w:t>
      </w:r>
    </w:p>
    <w:p>
      <w:pPr>
        <w:pStyle w:val="Compact"/>
        <w:numPr>
          <w:ilvl w:val="0"/>
          <w:numId w:val="2118"/>
        </w:numPr>
      </w:pPr>
      <w:r>
        <w:t xml:space="preserve">Obtain risk assessment checklist and form. 2. Identify areas of risk: workplace ergonomic, services/machines, changing room, treatment room, hygiene/waste. 3. Inspect each area using the risk assessment form. 4. Identify hazards (slippery floors, electrical risks, chemical exposure, waste handling). 5. Assess likelihood and severity of each hazard. 6. Record findings. 7. Recommend corrective actions for each risk. 8. Submit risk assessment report to superior.</w:t>
      </w:r>
    </w:p>
    <w:bookmarkEnd w:id="2785"/>
    <w:bookmarkStart w:id="2786" w:name="assessment-checklist-32"/>
    <w:p>
      <w:pPr>
        <w:pStyle w:val="Heading5"/>
      </w:pPr>
      <w:r>
        <w:rPr>
          <w:rStyle w:val="SectionNumber"/>
        </w:rPr>
        <w:t xml:space="preserve">2.6.23.0.3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Checklist/form obtained</w:t>
            </w:r>
          </w:p>
        </w:tc>
        <w:tc>
          <w:tcPr/>
          <w:p>
            <w:pPr>
              <w:pStyle w:val="Compact"/>
            </w:pPr>
          </w:p>
        </w:tc>
        <w:tc>
          <w:tcPr/>
          <w:p>
            <w:pPr>
              <w:pStyle w:val="Compact"/>
            </w:pPr>
          </w:p>
        </w:tc>
      </w:tr>
      <w:tr>
        <w:tc>
          <w:tcPr/>
          <w:p>
            <w:pPr>
              <w:pStyle w:val="Compact"/>
            </w:pPr>
            <w:r>
              <w:t xml:space="preserve">All risk areas inspected</w:t>
            </w:r>
          </w:p>
        </w:tc>
        <w:tc>
          <w:tcPr/>
          <w:p>
            <w:pPr>
              <w:pStyle w:val="Compact"/>
            </w:pPr>
          </w:p>
        </w:tc>
        <w:tc>
          <w:tcPr/>
          <w:p>
            <w:pPr>
              <w:pStyle w:val="Compact"/>
            </w:pPr>
          </w:p>
        </w:tc>
      </w:tr>
      <w:tr>
        <w:tc>
          <w:tcPr/>
          <w:p>
            <w:pPr>
              <w:pStyle w:val="Compact"/>
            </w:pPr>
            <w:r>
              <w:t xml:space="preserve">Hazards identified</w:t>
            </w:r>
          </w:p>
        </w:tc>
        <w:tc>
          <w:tcPr/>
          <w:p>
            <w:pPr>
              <w:pStyle w:val="Compact"/>
            </w:pPr>
          </w:p>
        </w:tc>
        <w:tc>
          <w:tcPr/>
          <w:p>
            <w:pPr>
              <w:pStyle w:val="Compact"/>
            </w:pPr>
          </w:p>
        </w:tc>
      </w:tr>
      <w:tr>
        <w:tc>
          <w:tcPr/>
          <w:p>
            <w:pPr>
              <w:pStyle w:val="Compact"/>
            </w:pPr>
            <w:r>
              <w:t xml:space="preserve">Risk level assessed</w:t>
            </w:r>
          </w:p>
        </w:tc>
        <w:tc>
          <w:tcPr/>
          <w:p>
            <w:pPr>
              <w:pStyle w:val="Compact"/>
            </w:pPr>
          </w:p>
        </w:tc>
        <w:tc>
          <w:tcPr/>
          <w:p>
            <w:pPr>
              <w:pStyle w:val="Compact"/>
            </w:pPr>
          </w:p>
        </w:tc>
      </w:tr>
      <w:tr>
        <w:tc>
          <w:tcPr/>
          <w:p>
            <w:pPr>
              <w:pStyle w:val="Compact"/>
            </w:pPr>
            <w:r>
              <w:t xml:space="preserve">Corrective actions recommended</w:t>
            </w:r>
          </w:p>
        </w:tc>
        <w:tc>
          <w:tcPr/>
          <w:p>
            <w:pPr>
              <w:pStyle w:val="Compact"/>
            </w:pPr>
          </w:p>
        </w:tc>
        <w:tc>
          <w:tcPr/>
          <w:p>
            <w:pPr>
              <w:pStyle w:val="Compact"/>
            </w:pPr>
          </w:p>
        </w:tc>
      </w:tr>
      <w:tr>
        <w:tc>
          <w:tcPr/>
          <w:p>
            <w:pPr>
              <w:pStyle w:val="Compact"/>
            </w:pPr>
            <w:r>
              <w:t xml:space="preserve">Report submitted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786"/>
    <w:bookmarkEnd w:id="2787"/>
    <w:bookmarkStart w:id="2793" w:name="c06ka-knowledge-assessment"/>
    <w:p>
      <w:pPr>
        <w:pStyle w:val="Heading3"/>
      </w:pPr>
      <w:r>
        <w:rPr>
          <w:rStyle w:val="SectionNumber"/>
          <w:b/>
          <w:color w:val="C71585"/>
        </w:rPr>
        <w:t xml:space="preserve">2.6.24</w:t>
      </w:r>
      <w:r>
        <w:rPr>
          <w:b/>
          <w:color w:val="C71585"/>
        </w:rPr>
        <w:tab/>
      </w:r>
      <w:r>
        <w:rPr>
          <w:b/>
          <w:color w:val="C71585"/>
        </w:rPr>
        <w:t xml:space="preserve">[C06/KA] Knowledge Assessment</w:t>
      </w:r>
    </w:p>
    <w:p>
      <w:pPr>
        <w:pStyle w:val="FirstParagraph"/>
      </w:pPr>
      <w:r>
        <w:rPr>
          <w:b/>
          <w:bCs/>
        </w:rPr>
        <w:t xml:space="preserve">Duration:</w:t>
      </w:r>
      <w:r>
        <w:t xml:space="preserve"> </w:t>
      </w:r>
      <w:r>
        <w:t xml:space="preserve">1 Hour |</w:t>
      </w:r>
      <w:r>
        <w:t xml:space="preserve"> </w:t>
      </w:r>
      <w:r>
        <w:rPr>
          <w:b/>
          <w:bCs/>
        </w:rPr>
        <w:t xml:space="preserve">Marks:</w:t>
      </w:r>
      <w:r>
        <w:t xml:space="preserve"> </w:t>
      </w:r>
      <w:r>
        <w:t xml:space="preserve">100 |</w:t>
      </w:r>
      <w:r>
        <w:t xml:space="preserve"> </w:t>
      </w:r>
      <w:r>
        <w:rPr>
          <w:b/>
          <w:bCs/>
        </w:rPr>
        <w:t xml:space="preserve">Paper:</w:t>
      </w:r>
      <w:r>
        <w:t xml:space="preserve"> </w:t>
      </w:r>
      <w:r>
        <w:t xml:space="preserve">PINK</w:t>
      </w:r>
    </w:p>
    <w:bookmarkStart w:id="2788" w:name="section-a-mcq-20-marks"/>
    <w:p>
      <w:pPr>
        <w:pStyle w:val="Heading5"/>
      </w:pPr>
      <w:r>
        <w:rPr>
          <w:rStyle w:val="SectionNumber"/>
        </w:rPr>
        <w:t xml:space="preserve">2.6.24.0.1</w:t>
      </w:r>
      <w:r>
        <w:tab/>
      </w:r>
      <w:r>
        <w:t xml:space="preserve">Section A: MCQ (20 marks)</w:t>
      </w:r>
    </w:p>
    <w:p>
      <w:pPr>
        <w:pStyle w:val="FirstParagraph"/>
      </w:pPr>
      <w:r>
        <w:rPr>
          <w:b/>
          <w:bCs/>
        </w:rPr>
        <w:t xml:space="preserve">1.</w:t>
      </w:r>
      <w:r>
        <w:t xml:space="preserve"> </w:t>
      </w:r>
      <w:r>
        <w:t xml:space="preserve">FIFO means: A. Final Inventory B. First-In First-Out C. Fixed Input D. First-In Final-Out</w:t>
      </w:r>
      <w:r>
        <w:t xml:space="preserve"> </w:t>
      </w:r>
      <w:r>
        <w:rPr>
          <w:b/>
          <w:bCs/>
        </w:rPr>
        <w:t xml:space="preserve">2.</w:t>
      </w:r>
      <w:r>
        <w:t xml:space="preserve"> </w:t>
      </w:r>
      <w:r>
        <w:t xml:space="preserve">TNA stands for: A. Technical Need Assessment B. Training Need Analysis C. Total Network Analysis D. Team Need Allocation</w:t>
      </w:r>
      <w:r>
        <w:t xml:space="preserve"> </w:t>
      </w:r>
      <w:r>
        <w:rPr>
          <w:b/>
          <w:bCs/>
        </w:rPr>
        <w:t xml:space="preserve">3.</w:t>
      </w:r>
      <w:r>
        <w:t xml:space="preserve"> </w:t>
      </w:r>
      <w:r>
        <w:t xml:space="preserve">OSHA 1994 governs: A. Product quality B. Data protection C. Workplace safety D. Tax compliance</w:t>
      </w:r>
      <w:r>
        <w:t xml:space="preserve"> </w:t>
      </w:r>
      <w:r>
        <w:rPr>
          <w:b/>
          <w:bCs/>
        </w:rPr>
        <w:t xml:space="preserve">4.</w:t>
      </w:r>
      <w:r>
        <w:t xml:space="preserve"> </w:t>
      </w:r>
      <w:r>
        <w:t xml:space="preserve">A par level is: A. Maximum stock B. Minimum reorder trigger C. Annual budget D. Staff count</w:t>
      </w:r>
      <w:r>
        <w:t xml:space="preserve"> </w:t>
      </w:r>
      <w:r>
        <w:rPr>
          <w:b/>
          <w:bCs/>
        </w:rPr>
        <w:t xml:space="preserve">5.</w:t>
      </w:r>
      <w:r>
        <w:t xml:space="preserve"> </w:t>
      </w:r>
      <w:r>
        <w:t xml:space="preserve">Which is NOT a risk area? A. Treatment room B. Changing room C. Car park D. Waste management</w:t>
      </w:r>
      <w:r>
        <w:t xml:space="preserve"> </w:t>
      </w:r>
      <w:r>
        <w:t xml:space="preserve">(+ 5 more MCQ, 2 marks each)</w:t>
      </w:r>
    </w:p>
    <w:bookmarkEnd w:id="2788"/>
    <w:bookmarkStart w:id="2789" w:name="Xc0462e8130c495fafd23ac6890f5b82e2cb2fff"/>
    <w:p>
      <w:pPr>
        <w:pStyle w:val="Heading5"/>
      </w:pPr>
      <w:r>
        <w:rPr>
          <w:rStyle w:val="SectionNumber"/>
        </w:rPr>
        <w:t xml:space="preserve">2.6.24.0.2</w:t>
      </w:r>
      <w:r>
        <w:tab/>
      </w:r>
      <w:r>
        <w:t xml:space="preserve">Section B: T/F (20 marks) — 5 questions on cost saving, sales, inventory, training, safety.</w:t>
      </w:r>
    </w:p>
    <w:bookmarkEnd w:id="2789"/>
    <w:bookmarkStart w:id="2790" w:name="X4d9993c480dea343106ba3f52b2e1c5b364ebe6"/>
    <w:p>
      <w:pPr>
        <w:pStyle w:val="Heading5"/>
      </w:pPr>
      <w:r>
        <w:rPr>
          <w:rStyle w:val="SectionNumber"/>
        </w:rPr>
        <w:t xml:space="preserve">2.6.24.0.3</w:t>
      </w:r>
      <w:r>
        <w:tab/>
      </w:r>
      <w:r>
        <w:t xml:space="preserve">Section C: Short Answer (30 marks) — Inventory process, TNA/TNI explanation, risk assessment areas.</w:t>
      </w:r>
    </w:p>
    <w:bookmarkEnd w:id="2790"/>
    <w:bookmarkStart w:id="2791" w:name="X5b705401ffa2b151aa5a254acbd5548b875c2e8"/>
    <w:p>
      <w:pPr>
        <w:pStyle w:val="Heading5"/>
      </w:pPr>
      <w:r>
        <w:rPr>
          <w:rStyle w:val="SectionNumber"/>
        </w:rPr>
        <w:t xml:space="preserve">2.6.24.0.4</w:t>
      </w:r>
      <w:r>
        <w:tab/>
      </w:r>
      <w:r>
        <w:t xml:space="preserve">Section D: Structured (30 marks) — Scenario: supervisor managing a salon for a week; cover scheduling, cost analysis, training need, safety inspection.</w:t>
      </w:r>
    </w:p>
    <w:bookmarkEnd w:id="2791"/>
    <w:bookmarkStart w:id="2792" w:name="X30d0929b3af1df2f7b377a2666fb1a2755d5ada"/>
    <w:p>
      <w:pPr>
        <w:pStyle w:val="Heading5"/>
      </w:pPr>
      <w:r>
        <w:rPr>
          <w:rStyle w:val="SectionNumber"/>
        </w:rPr>
        <w:t xml:space="preserve">2.6.24.0.5</w:t>
      </w:r>
      <w:r>
        <w:tab/>
      </w:r>
      <w:r>
        <w:t xml:space="preserve">Marking Scheme: 1-B, 2-B, 3-C, 4-B, 5-C. (Full scheme per section.)</w:t>
      </w:r>
    </w:p>
    <w:bookmarkEnd w:id="2792"/>
    <w:bookmarkEnd w:id="2793"/>
    <w:bookmarkStart w:id="2795" w:name="c06pa-performance-assessment"/>
    <w:p>
      <w:pPr>
        <w:pStyle w:val="Heading3"/>
      </w:pPr>
      <w:r>
        <w:rPr>
          <w:rStyle w:val="SectionNumber"/>
          <w:b/>
          <w:color w:val="1F7AAE"/>
        </w:rPr>
        <w:t xml:space="preserve">2.6.25</w:t>
      </w:r>
      <w:r>
        <w:rPr>
          <w:b/>
          <w:color w:val="1F7AAE"/>
        </w:rPr>
        <w:tab/>
      </w:r>
      <w:r>
        <w:rPr>
          <w:b/>
          <w:color w:val="1F7AAE"/>
        </w:rPr>
        <w:t xml:space="preserve">[C06/PA] Performance Assessment</w:t>
      </w:r>
    </w:p>
    <w:p>
      <w:pPr>
        <w:pStyle w:val="FirstParagraph"/>
      </w:pPr>
      <w:r>
        <w:rPr>
          <w:b/>
          <w:bCs/>
        </w:rPr>
        <w:t xml:space="preserve">Duration:</w:t>
      </w:r>
      <w:r>
        <w:t xml:space="preserve"> </w:t>
      </w:r>
      <w:r>
        <w:t xml:space="preserve">2 Hours |</w:t>
      </w:r>
      <w:r>
        <w:t xml:space="preserve"> </w:t>
      </w:r>
      <w:r>
        <w:rPr>
          <w:b/>
          <w:bCs/>
        </w:rPr>
        <w:t xml:space="preserve">Marks:</w:t>
      </w:r>
      <w:r>
        <w:t xml:space="preserve"> </w:t>
      </w:r>
      <w:r>
        <w:t xml:space="preserve">100 |</w:t>
      </w:r>
      <w:r>
        <w:t xml:space="preserve"> </w:t>
      </w:r>
      <w:r>
        <w:rPr>
          <w:b/>
          <w:bCs/>
        </w:rPr>
        <w:t xml:space="preserve">Paper:</w:t>
      </w:r>
      <w:r>
        <w:t xml:space="preserve"> </w:t>
      </w:r>
      <w:r>
        <w:t xml:space="preserve">LIGHT BLUE |</w:t>
      </w:r>
      <w:r>
        <w:t xml:space="preserve"> </w:t>
      </w:r>
      <w:r>
        <w:rPr>
          <w:b/>
          <w:bCs/>
        </w:rPr>
        <w:t xml:space="preserve">Pass:</w:t>
      </w:r>
      <w:r>
        <w:t xml:space="preserve"> </w:t>
      </w:r>
      <w:r>
        <w:t xml:space="preserve">80/100</w:t>
      </w:r>
    </w:p>
    <w:bookmarkStart w:id="2794" w:name="X4af19bd495af69b4117e96ed2c7960299ea6a4d"/>
    <w:p>
      <w:pPr>
        <w:pStyle w:val="Heading5"/>
      </w:pPr>
      <w:r>
        <w:rPr>
          <w:rStyle w:val="SectionNumber"/>
        </w:rPr>
        <w:t xml:space="preserve">2.6.25.0.1</w:t>
      </w:r>
      <w:r>
        <w:tab/>
      </w:r>
      <w:r>
        <w:t xml:space="preserve">Scenario: Demonstrate salon supervision competencies across all 7 work activities.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Marks</w:t>
            </w:r>
          </w:p>
        </w:tc>
      </w:tr>
      <w:tr>
        <w:tc>
          <w:tcPr/>
          <w:p>
            <w:pPr>
              <w:pStyle w:val="Compact"/>
            </w:pPr>
            <w:r>
              <w:t xml:space="preserve">1. Cost Saving Practice — analyse expenses, prepare proposal</w:t>
            </w:r>
          </w:p>
        </w:tc>
        <w:tc>
          <w:tcPr/>
          <w:p>
            <w:pPr>
              <w:pStyle w:val="Compact"/>
            </w:pPr>
            <w:r>
              <w:t xml:space="preserve">12</w:t>
            </w:r>
          </w:p>
        </w:tc>
      </w:tr>
      <w:tr>
        <w:tc>
          <w:tcPr/>
          <w:p>
            <w:pPr>
              <w:pStyle w:val="Compact"/>
            </w:pPr>
            <w:r>
              <w:t xml:space="preserve">2. Sales Procedures — process a mock sale, documentation</w:t>
            </w:r>
          </w:p>
        </w:tc>
        <w:tc>
          <w:tcPr/>
          <w:p>
            <w:pPr>
              <w:pStyle w:val="Compact"/>
            </w:pPr>
            <w:r>
              <w:t xml:space="preserve">12</w:t>
            </w:r>
          </w:p>
        </w:tc>
      </w:tr>
      <w:tr>
        <w:tc>
          <w:tcPr/>
          <w:p>
            <w:pPr>
              <w:pStyle w:val="Compact"/>
            </w:pPr>
            <w:r>
              <w:t xml:space="preserve">3. Inventory Management — conduct physical count, report</w:t>
            </w:r>
          </w:p>
        </w:tc>
        <w:tc>
          <w:tcPr/>
          <w:p>
            <w:pPr>
              <w:pStyle w:val="Compact"/>
            </w:pPr>
            <w:r>
              <w:t xml:space="preserve">16</w:t>
            </w:r>
          </w:p>
        </w:tc>
      </w:tr>
      <w:tr>
        <w:tc>
          <w:tcPr/>
          <w:p>
            <w:pPr>
              <w:pStyle w:val="Compact"/>
            </w:pPr>
            <w:r>
              <w:t xml:space="preserve">4. Administration — monitor performance, manage records, feedback</w:t>
            </w:r>
          </w:p>
        </w:tc>
        <w:tc>
          <w:tcPr/>
          <w:p>
            <w:pPr>
              <w:pStyle w:val="Compact"/>
            </w:pPr>
            <w:r>
              <w:t xml:space="preserve">12</w:t>
            </w:r>
          </w:p>
        </w:tc>
      </w:tr>
      <w:tr>
        <w:tc>
          <w:tcPr/>
          <w:p>
            <w:pPr>
              <w:pStyle w:val="Compact"/>
            </w:pPr>
            <w:r>
              <w:t xml:space="preserve">5. Work Schedule — prepare a weekly staff schedule</w:t>
            </w:r>
          </w:p>
        </w:tc>
        <w:tc>
          <w:tcPr/>
          <w:p>
            <w:pPr>
              <w:pStyle w:val="Compact"/>
            </w:pPr>
            <w:r>
              <w:t xml:space="preserve">12</w:t>
            </w:r>
          </w:p>
        </w:tc>
      </w:tr>
      <w:tr>
        <w:tc>
          <w:tcPr/>
          <w:p>
            <w:pPr>
              <w:pStyle w:val="Compact"/>
            </w:pPr>
            <w:r>
              <w:t xml:space="preserve">6. In-House Training — conduct TNA, deliver a short training session</w:t>
            </w:r>
          </w:p>
        </w:tc>
        <w:tc>
          <w:tcPr/>
          <w:p>
            <w:pPr>
              <w:pStyle w:val="Compact"/>
            </w:pPr>
            <w:r>
              <w:t xml:space="preserve">16</w:t>
            </w:r>
          </w:p>
        </w:tc>
      </w:tr>
      <w:tr>
        <w:tc>
          <w:tcPr/>
          <w:p>
            <w:pPr>
              <w:pStyle w:val="Compact"/>
            </w:pPr>
            <w:r>
              <w:t xml:space="preserve">7. Safety &amp; Hygiene — conduct risk assessment, submit report</w:t>
            </w:r>
          </w:p>
        </w:tc>
        <w:tc>
          <w:tcPr/>
          <w:p>
            <w:pPr>
              <w:pStyle w:val="Compact"/>
            </w:pPr>
            <w:r>
              <w:t xml:space="preserve">16</w:t>
            </w:r>
          </w:p>
        </w:tc>
      </w:tr>
      <w:tr>
        <w:tc>
          <w:tcPr/>
          <w:p>
            <w:pPr>
              <w:pStyle w:val="Compact"/>
            </w:pPr>
            <w:r>
              <w:t xml:space="preserve">Professionalism and communication</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100</w:t>
            </w: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p>
    <w:bookmarkEnd w:id="2794"/>
    <w:bookmarkEnd w:id="2795"/>
    <w:bookmarkEnd w:id="2796"/>
    <w:bookmarkStart w:id="2853" w:name="c07-competency-unit"/>
    <w:p>
      <w:pPr>
        <w:pStyle w:val="Heading2"/>
      </w:pPr>
      <w:r>
        <w:rPr>
          <w:rStyle w:val="SectionNumber"/>
          <w:b/>
          <w:color w:val="0B5EA6"/>
        </w:rPr>
        <w:t xml:space="preserve">2.7</w:t>
      </w:r>
      <w:r>
        <w:rPr>
          <w:b/>
          <w:color w:val="0B5EA6"/>
        </w:rPr>
        <w:tab/>
      </w:r>
      <w:r>
        <w:rPr>
          <w:b/>
          <w:color w:val="0B5EA6"/>
        </w:rPr>
        <w:t xml:space="preserve">C07 — Competency Unit</w:t>
      </w:r>
    </w:p>
    <w:bookmarkStart w:id="2797" w:name="c07pm-teori-pm-teori"/>
    <w:p>
      <w:pPr>
        <w:pStyle w:val="Heading3"/>
      </w:pPr>
      <w:r>
        <w:rPr>
          <w:rStyle w:val="SectionNumber"/>
          <w:b/>
          <w:color w:val="B8860B"/>
        </w:rPr>
        <w:t xml:space="preserve">2.7.1</w:t>
      </w:r>
      <w:r>
        <w:rPr>
          <w:b/>
          <w:color w:val="B8860B"/>
        </w:rPr>
        <w:tab/>
      </w:r>
      <w:r>
        <w:rPr>
          <w:b/>
          <w:color w:val="B8860B"/>
        </w:rPr>
        <w:t xml:space="preserve">[C07/PM-teori] PM-teori</w:t>
      </w:r>
    </w:p>
    <w:p>
      <w:pPr>
        <w:pStyle w:val="FirstParagraph"/>
      </w:pPr>
      <w:r>
        <w:rPr>
          <w:b/>
          <w:bCs/>
        </w:rPr>
        <w:t xml:space="preserve">Theory Duration:</w:t>
      </w:r>
      <w:r>
        <w:t xml:space="preserve"> </w:t>
      </w:r>
      <w:r>
        <w:t xml:space="preserve">6 hours |</w:t>
      </w:r>
      <w:r>
        <w:t xml:space="preserve"> </w:t>
      </w:r>
      <w:r>
        <w:rPr>
          <w:b/>
          <w:bCs/>
        </w:rPr>
        <w:t xml:space="preserve">KP:</w:t>
      </w:r>
      <w:r>
        <w:t xml:space="preserve"> </w:t>
      </w:r>
      <w:r>
        <w:t xml:space="preserve">4 |</w:t>
      </w:r>
      <w:r>
        <w:t xml:space="preserve"> </w:t>
      </w:r>
      <w:r>
        <w:rPr>
          <w:b/>
          <w:bCs/>
        </w:rPr>
        <w:t xml:space="preserve">KT:</w:t>
      </w:r>
      <w:r>
        <w:t xml:space="preserve"> </w:t>
      </w:r>
      <w:r>
        <w:t xml:space="preserve">4 |</w:t>
      </w:r>
      <w:r>
        <w:t xml:space="preserve"> </w:t>
      </w:r>
      <w:r>
        <w:rPr>
          <w:b/>
          <w:bCs/>
        </w:rPr>
        <w:t xml:space="preserve">Prerequisite:</w:t>
      </w:r>
      <w:r>
        <w:t xml:space="preserve"> </w:t>
      </w:r>
      <w:r>
        <w:t xml:space="preserve">C01-C05</w:t>
      </w:r>
    </w:p>
    <w:p>
      <w:pPr>
        <w:pStyle w:val="BodyText"/>
      </w:pPr>
      <w:r>
        <w:t xml:space="preserve">Sessions: KP(1/4)+KT — Promotional Budgeting (90 min) → KP(2/4)+KT — Market Analysis and Demographics (90 min) → KP(3/4)+KT — Seasonal Promotions (90 min) → KP(4/4)+KT — Feedback and Report (90 min).</w:t>
      </w:r>
    </w:p>
    <w:bookmarkEnd w:id="2797"/>
    <w:bookmarkStart w:id="2802" w:name="c07kp-01-information-sheet-1"/>
    <w:p>
      <w:pPr>
        <w:pStyle w:val="Heading3"/>
      </w:pPr>
      <w:r>
        <w:rPr>
          <w:rStyle w:val="SectionNumber"/>
          <w:b/>
          <w:color w:val="1F3A68"/>
        </w:rPr>
        <w:t xml:space="preserve">2.7.2</w:t>
      </w:r>
      <w:r>
        <w:rPr>
          <w:b/>
          <w:color w:val="1F3A68"/>
        </w:rPr>
        <w:tab/>
      </w:r>
      <w:r>
        <w:rPr>
          <w:b/>
          <w:color w:val="1F3A68"/>
        </w:rPr>
        <w:t xml:space="preserve">[C07/KP-01] Information Sheet 1</w:t>
      </w:r>
    </w:p>
    <w:bookmarkStart w:id="2798" w:name="objectives-37"/>
    <w:p>
      <w:pPr>
        <w:pStyle w:val="Heading5"/>
      </w:pPr>
      <w:r>
        <w:rPr>
          <w:rStyle w:val="SectionNumber"/>
        </w:rPr>
        <w:t xml:space="preserve">2.7.2.0.1</w:t>
      </w:r>
      <w:r>
        <w:tab/>
      </w:r>
      <w:r>
        <w:t xml:space="preserve">Objectives</w:t>
      </w:r>
    </w:p>
    <w:p>
      <w:pPr>
        <w:pStyle w:val="Compact"/>
        <w:numPr>
          <w:ilvl w:val="0"/>
          <w:numId w:val="2119"/>
        </w:numPr>
      </w:pPr>
      <w:r>
        <w:t xml:space="preserve">Explain how to determine staffing, materials and modes for sales/promotional activities.</w:t>
      </w:r>
    </w:p>
    <w:bookmarkEnd w:id="2798"/>
    <w:bookmarkStart w:id="2799" w:name="budgeting-for-promotions"/>
    <w:p>
      <w:pPr>
        <w:pStyle w:val="Heading5"/>
      </w:pPr>
      <w:r>
        <w:rPr>
          <w:rStyle w:val="SectionNumber"/>
        </w:rPr>
        <w:t xml:space="preserve">2.7.2.0.2</w:t>
      </w:r>
      <w:r>
        <w:tab/>
      </w:r>
      <w:r>
        <w:t xml:space="preserve">1.0 Budgeting for Promotions</w:t>
      </w:r>
    </w:p>
    <w:p>
      <w:pPr>
        <w:pStyle w:val="FirstParagraph"/>
      </w:pPr>
      <w:r>
        <w:t xml:space="preserve">The supervisor determines:</w:t>
      </w:r>
      <w:r>
        <w:t xml:space="preserve"> </w:t>
      </w:r>
      <w:r>
        <w:t xml:space="preserve">-</w:t>
      </w:r>
      <w:r>
        <w:t xml:space="preserve"> </w:t>
      </w:r>
      <w:r>
        <w:rPr>
          <w:b/>
          <w:bCs/>
        </w:rPr>
        <w:t xml:space="preserve">Staff allocation</w:t>
      </w:r>
      <w:r>
        <w:t xml:space="preserve"> </w:t>
      </w:r>
      <w:r>
        <w:t xml:space="preserve">— Number of staff needed for promotional activities (counter, events, demonstrations).</w:t>
      </w:r>
      <w:r>
        <w:t xml:space="preserve"> </w:t>
      </w:r>
      <w:r>
        <w:t xml:space="preserve">-</w:t>
      </w:r>
      <w:r>
        <w:t xml:space="preserve"> </w:t>
      </w:r>
      <w:r>
        <w:rPr>
          <w:b/>
          <w:bCs/>
        </w:rPr>
        <w:t xml:space="preserve">Materials</w:t>
      </w:r>
      <w:r>
        <w:t xml:space="preserve"> </w:t>
      </w:r>
      <w:r>
        <w:t xml:space="preserve">— Banners, website content, venue rental, product samples, starter kits, flyers, catalogues.</w:t>
      </w:r>
      <w:r>
        <w:t xml:space="preserve"> </w:t>
      </w:r>
      <w:r>
        <w:t xml:space="preserve">-</w:t>
      </w:r>
      <w:r>
        <w:t xml:space="preserve"> </w:t>
      </w:r>
      <w:r>
        <w:rPr>
          <w:b/>
          <w:bCs/>
        </w:rPr>
        <w:t xml:space="preserve">Sales modes</w:t>
      </w:r>
      <w:r>
        <w:t xml:space="preserve"> </w:t>
      </w:r>
      <w:r>
        <w:t xml:space="preserve">— Vouchers, redemption cards, reward purchase programs, loyalty schemes.</w:t>
      </w:r>
    </w:p>
    <w:bookmarkEnd w:id="2799"/>
    <w:bookmarkStart w:id="2800" w:name="budget-proposal"/>
    <w:p>
      <w:pPr>
        <w:pStyle w:val="Heading5"/>
      </w:pPr>
      <w:r>
        <w:rPr>
          <w:rStyle w:val="SectionNumber"/>
        </w:rPr>
        <w:t xml:space="preserve">2.7.2.0.3</w:t>
      </w:r>
      <w:r>
        <w:tab/>
      </w:r>
      <w:r>
        <w:t xml:space="preserve">2.0 Budget Proposal</w:t>
      </w:r>
    </w:p>
    <w:p>
      <w:pPr>
        <w:pStyle w:val="FirstParagraph"/>
      </w:pPr>
      <w:r>
        <w:t xml:space="preserve">Prepare a budget covering: staffing costs, material production costs, venue costs, sample product costs, printing costs. Submit to management for approval before proceeding.</w:t>
      </w:r>
    </w:p>
    <w:bookmarkEnd w:id="2800"/>
    <w:bookmarkStart w:id="2801" w:name="references-29"/>
    <w:p>
      <w:pPr>
        <w:pStyle w:val="Heading5"/>
      </w:pPr>
      <w:r>
        <w:rPr>
          <w:rStyle w:val="SectionNumber"/>
        </w:rPr>
        <w:t xml:space="preserve">2.7.2.0.4</w:t>
      </w:r>
      <w:r>
        <w:tab/>
      </w:r>
      <w:r>
        <w:t xml:space="preserve">References</w:t>
      </w:r>
    </w:p>
    <w:p>
      <w:pPr>
        <w:pStyle w:val="Compact"/>
        <w:numPr>
          <w:ilvl w:val="0"/>
          <w:numId w:val="2120"/>
        </w:numPr>
      </w:pPr>
      <w:r>
        <w:t xml:space="preserve">NOSS S960-002-3:2020 — Salon Sales and Promotional Activities (CoCU C07, WA 1)</w:t>
      </w:r>
    </w:p>
    <w:bookmarkEnd w:id="2801"/>
    <w:bookmarkEnd w:id="2802"/>
    <w:bookmarkStart w:id="2807" w:name="c07kp-02-information-sheet-2"/>
    <w:p>
      <w:pPr>
        <w:pStyle w:val="Heading3"/>
      </w:pPr>
      <w:r>
        <w:rPr>
          <w:rStyle w:val="SectionNumber"/>
          <w:b/>
          <w:color w:val="1F3A68"/>
        </w:rPr>
        <w:t xml:space="preserve">2.7.3</w:t>
      </w:r>
      <w:r>
        <w:rPr>
          <w:b/>
          <w:color w:val="1F3A68"/>
        </w:rPr>
        <w:tab/>
      </w:r>
      <w:r>
        <w:rPr>
          <w:b/>
          <w:color w:val="1F3A68"/>
        </w:rPr>
        <w:t xml:space="preserve">[C07/KP-02] Information Sheet 2</w:t>
      </w:r>
    </w:p>
    <w:bookmarkStart w:id="2803" w:name="objectives-38"/>
    <w:p>
      <w:pPr>
        <w:pStyle w:val="Heading5"/>
      </w:pPr>
      <w:r>
        <w:rPr>
          <w:rStyle w:val="SectionNumber"/>
        </w:rPr>
        <w:t xml:space="preserve">2.7.3.0.1</w:t>
      </w:r>
      <w:r>
        <w:tab/>
      </w:r>
      <w:r>
        <w:t xml:space="preserve">Objectives</w:t>
      </w:r>
    </w:p>
    <w:p>
      <w:pPr>
        <w:pStyle w:val="Compact"/>
        <w:numPr>
          <w:ilvl w:val="0"/>
          <w:numId w:val="2121"/>
        </w:numPr>
      </w:pPr>
      <w:r>
        <w:t xml:space="preserve">Explain market trend analysis and demographic research.</w:t>
      </w:r>
    </w:p>
    <w:p>
      <w:pPr>
        <w:pStyle w:val="Compact"/>
        <w:numPr>
          <w:ilvl w:val="0"/>
          <w:numId w:val="2121"/>
        </w:numPr>
      </w:pPr>
      <w:r>
        <w:t xml:space="preserve">Describe methods for determining client purchasing power and patterns.</w:t>
      </w:r>
    </w:p>
    <w:bookmarkEnd w:id="2803"/>
    <w:bookmarkStart w:id="2804" w:name="market-analysis"/>
    <w:p>
      <w:pPr>
        <w:pStyle w:val="Heading5"/>
      </w:pPr>
      <w:r>
        <w:rPr>
          <w:rStyle w:val="SectionNumber"/>
        </w:rPr>
        <w:t xml:space="preserve">2.7.3.0.2</w:t>
      </w:r>
      <w:r>
        <w:tab/>
      </w:r>
      <w:r>
        <w:t xml:space="preserve">1.0 Market Analysis</w:t>
      </w:r>
    </w:p>
    <w:p>
      <w:pPr>
        <w:pStyle w:val="Compact"/>
        <w:numPr>
          <w:ilvl w:val="0"/>
          <w:numId w:val="2122"/>
        </w:numPr>
      </w:pPr>
      <w:r>
        <w:rPr>
          <w:b/>
          <w:bCs/>
        </w:rPr>
        <w:t xml:space="preserve">Market trends</w:t>
      </w:r>
      <w:r>
        <w:t xml:space="preserve"> </w:t>
      </w:r>
      <w:r>
        <w:t xml:space="preserve">— Influences affecting beauty industry (social media, wellness trends, organic products, sustainability).</w:t>
      </w:r>
    </w:p>
    <w:p>
      <w:pPr>
        <w:pStyle w:val="Compact"/>
        <w:numPr>
          <w:ilvl w:val="0"/>
          <w:numId w:val="2122"/>
        </w:numPr>
      </w:pPr>
      <w:r>
        <w:rPr>
          <w:b/>
          <w:bCs/>
        </w:rPr>
        <w:t xml:space="preserve">Demographics</w:t>
      </w:r>
      <w:r>
        <w:t xml:space="preserve"> </w:t>
      </w:r>
      <w:r>
        <w:t xml:space="preserve">— Population, age groups, gender distribution in the salon’s catchment area.</w:t>
      </w:r>
    </w:p>
    <w:p>
      <w:pPr>
        <w:pStyle w:val="Compact"/>
        <w:numPr>
          <w:ilvl w:val="0"/>
          <w:numId w:val="2122"/>
        </w:numPr>
      </w:pPr>
      <w:r>
        <w:rPr>
          <w:b/>
          <w:bCs/>
        </w:rPr>
        <w:t xml:space="preserve">Purchasing power</w:t>
      </w:r>
      <w:r>
        <w:t xml:space="preserve"> </w:t>
      </w:r>
      <w:r>
        <w:t xml:space="preserve">— Average spending capacity of target clients.</w:t>
      </w:r>
    </w:p>
    <w:p>
      <w:pPr>
        <w:pStyle w:val="Compact"/>
        <w:numPr>
          <w:ilvl w:val="0"/>
          <w:numId w:val="2122"/>
        </w:numPr>
      </w:pPr>
      <w:r>
        <w:rPr>
          <w:b/>
          <w:bCs/>
        </w:rPr>
        <w:t xml:space="preserve">Purchasing patterns</w:t>
      </w:r>
      <w:r>
        <w:t xml:space="preserve"> </w:t>
      </w:r>
      <w:r>
        <w:t xml:space="preserve">— Frequency of visits, preferred services, seasonal variations.</w:t>
      </w:r>
    </w:p>
    <w:bookmarkEnd w:id="2804"/>
    <w:bookmarkStart w:id="2805" w:name="recording-findings"/>
    <w:p>
      <w:pPr>
        <w:pStyle w:val="Heading5"/>
      </w:pPr>
      <w:r>
        <w:rPr>
          <w:rStyle w:val="SectionNumber"/>
        </w:rPr>
        <w:t xml:space="preserve">2.7.3.0.3</w:t>
      </w:r>
      <w:r>
        <w:tab/>
      </w:r>
      <w:r>
        <w:t xml:space="preserve">2.0 Recording Findings</w:t>
      </w:r>
    </w:p>
    <w:p>
      <w:pPr>
        <w:pStyle w:val="FirstParagraph"/>
      </w:pPr>
      <w:r>
        <w:t xml:space="preserve">Document: market trend observations, demographic statistics, purchasing analysis. Use this data to guide promotional strategy.</w:t>
      </w:r>
    </w:p>
    <w:bookmarkEnd w:id="2805"/>
    <w:bookmarkStart w:id="2806" w:name="references-30"/>
    <w:p>
      <w:pPr>
        <w:pStyle w:val="Heading5"/>
      </w:pPr>
      <w:r>
        <w:rPr>
          <w:rStyle w:val="SectionNumber"/>
        </w:rPr>
        <w:t xml:space="preserve">2.7.3.0.4</w:t>
      </w:r>
      <w:r>
        <w:tab/>
      </w:r>
      <w:r>
        <w:t xml:space="preserve">References</w:t>
      </w:r>
    </w:p>
    <w:p>
      <w:pPr>
        <w:pStyle w:val="Compact"/>
        <w:numPr>
          <w:ilvl w:val="0"/>
          <w:numId w:val="2123"/>
        </w:numPr>
      </w:pPr>
      <w:r>
        <w:t xml:space="preserve">NOSS S960-002-3:2020 — Salon Sales and Promotional Activities (CoCU C07, WA 2)</w:t>
      </w:r>
    </w:p>
    <w:bookmarkEnd w:id="2806"/>
    <w:bookmarkEnd w:id="2807"/>
    <w:bookmarkStart w:id="2814" w:name="c07kp-03-information-sheet-3"/>
    <w:p>
      <w:pPr>
        <w:pStyle w:val="Heading3"/>
      </w:pPr>
      <w:r>
        <w:rPr>
          <w:rStyle w:val="SectionNumber"/>
          <w:b/>
          <w:color w:val="1F3A68"/>
        </w:rPr>
        <w:t xml:space="preserve">2.7.4</w:t>
      </w:r>
      <w:r>
        <w:rPr>
          <w:b/>
          <w:color w:val="1F3A68"/>
        </w:rPr>
        <w:tab/>
      </w:r>
      <w:r>
        <w:rPr>
          <w:b/>
          <w:color w:val="1F3A68"/>
        </w:rPr>
        <w:t xml:space="preserve">[C07/KP-03] Information Sheet 3</w:t>
      </w:r>
    </w:p>
    <w:bookmarkStart w:id="2808" w:name="objectives-39"/>
    <w:p>
      <w:pPr>
        <w:pStyle w:val="Heading5"/>
      </w:pPr>
      <w:r>
        <w:rPr>
          <w:rStyle w:val="SectionNumber"/>
        </w:rPr>
        <w:t xml:space="preserve">2.7.4.0.1</w:t>
      </w:r>
      <w:r>
        <w:tab/>
      </w:r>
      <w:r>
        <w:t xml:space="preserve">Objectives</w:t>
      </w:r>
    </w:p>
    <w:p>
      <w:pPr>
        <w:pStyle w:val="Compact"/>
        <w:numPr>
          <w:ilvl w:val="0"/>
          <w:numId w:val="2124"/>
        </w:numPr>
      </w:pPr>
      <w:r>
        <w:t xml:space="preserve">Explain how to plan and execute periodical sales and promotional activities.</w:t>
      </w:r>
    </w:p>
    <w:bookmarkEnd w:id="2808"/>
    <w:bookmarkStart w:id="2809" w:name="planning-promotions"/>
    <w:p>
      <w:pPr>
        <w:pStyle w:val="Heading5"/>
      </w:pPr>
      <w:r>
        <w:rPr>
          <w:rStyle w:val="SectionNumber"/>
        </w:rPr>
        <w:t xml:space="preserve">2.7.4.0.2</w:t>
      </w:r>
      <w:r>
        <w:tab/>
      </w:r>
      <w:r>
        <w:t xml:space="preserve">1.0 Planning Promotions</w:t>
      </w:r>
    </w:p>
    <w:p>
      <w:pPr>
        <w:pStyle w:val="FirstParagraph"/>
      </w:pPr>
      <w:r>
        <w:t xml:space="preserve">Determine dates: seasonal (Chinese New Year, Hari Raya, Christmas, Year-End), festivals, salon anniversary, client birthdays.</w:t>
      </w:r>
    </w:p>
    <w:p>
      <w:pPr>
        <w:pStyle w:val="BodyText"/>
      </w:pPr>
      <w:r>
        <w:t xml:space="preserve">Select: products/services for promotion, festive themes, terms and conditions.</w:t>
      </w:r>
    </w:p>
    <w:bookmarkEnd w:id="2809"/>
    <w:bookmarkStart w:id="2810" w:name="materials"/>
    <w:p>
      <w:pPr>
        <w:pStyle w:val="Heading5"/>
      </w:pPr>
      <w:r>
        <w:rPr>
          <w:rStyle w:val="SectionNumber"/>
        </w:rPr>
        <w:t xml:space="preserve">2.7.4.0.3</w:t>
      </w:r>
      <w:r>
        <w:tab/>
      </w:r>
      <w:r>
        <w:t xml:space="preserve">2.0 Materials</w:t>
      </w:r>
    </w:p>
    <w:p>
      <w:pPr>
        <w:pStyle w:val="Compact"/>
        <w:numPr>
          <w:ilvl w:val="0"/>
          <w:numId w:val="2125"/>
        </w:numPr>
      </w:pPr>
      <w:r>
        <w:t xml:space="preserve">Flyers, catalogues, social media posts, website banners.</w:t>
      </w:r>
    </w:p>
    <w:p>
      <w:pPr>
        <w:pStyle w:val="Compact"/>
        <w:numPr>
          <w:ilvl w:val="0"/>
          <w:numId w:val="2125"/>
        </w:numPr>
      </w:pPr>
      <w:r>
        <w:t xml:space="preserve">Obtain final approval from superior.</w:t>
      </w:r>
    </w:p>
    <w:bookmarkEnd w:id="2810"/>
    <w:bookmarkStart w:id="2811" w:name="execution-methods"/>
    <w:p>
      <w:pPr>
        <w:pStyle w:val="Heading5"/>
      </w:pPr>
      <w:r>
        <w:rPr>
          <w:rStyle w:val="SectionNumber"/>
        </w:rPr>
        <w:t xml:space="preserve">2.7.4.0.4</w:t>
      </w:r>
      <w:r>
        <w:tab/>
      </w:r>
      <w:r>
        <w:t xml:space="preserve">3.0 Execution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Calls</w:t>
            </w:r>
          </w:p>
        </w:tc>
        <w:tc>
          <w:tcPr/>
          <w:p>
            <w:pPr>
              <w:pStyle w:val="Compact"/>
            </w:pPr>
            <w:r>
              <w:t xml:space="preserve">Phone calls to existing clients</w:t>
            </w:r>
          </w:p>
        </w:tc>
      </w:tr>
      <w:tr>
        <w:tc>
          <w:tcPr/>
          <w:p>
            <w:pPr>
              <w:pStyle w:val="Compact"/>
            </w:pPr>
            <w:r>
              <w:t xml:space="preserve">Email</w:t>
            </w:r>
          </w:p>
        </w:tc>
        <w:tc>
          <w:tcPr/>
          <w:p>
            <w:pPr>
              <w:pStyle w:val="Compact"/>
            </w:pPr>
            <w:r>
              <w:t xml:space="preserve">Email campaigns with offers</w:t>
            </w:r>
          </w:p>
        </w:tc>
      </w:tr>
      <w:tr>
        <w:tc>
          <w:tcPr/>
          <w:p>
            <w:pPr>
              <w:pStyle w:val="Compact"/>
            </w:pPr>
            <w:r>
              <w:t xml:space="preserve">Social media</w:t>
            </w:r>
          </w:p>
        </w:tc>
        <w:tc>
          <w:tcPr/>
          <w:p>
            <w:pPr>
              <w:pStyle w:val="Compact"/>
            </w:pPr>
            <w:r>
              <w:t xml:space="preserve">Facebook, Instagram, TikTok promotions</w:t>
            </w:r>
          </w:p>
        </w:tc>
      </w:tr>
      <w:tr>
        <w:tc>
          <w:tcPr/>
          <w:p>
            <w:pPr>
              <w:pStyle w:val="Compact"/>
            </w:pPr>
            <w:r>
              <w:t xml:space="preserve">Face-to-face</w:t>
            </w:r>
          </w:p>
        </w:tc>
        <w:tc>
          <w:tcPr/>
          <w:p>
            <w:pPr>
              <w:pStyle w:val="Compact"/>
            </w:pPr>
            <w:r>
              <w:t xml:space="preserve">In-salon promotion, events, demonstrations</w:t>
            </w:r>
          </w:p>
        </w:tc>
      </w:tr>
      <w:tr>
        <w:tc>
          <w:tcPr/>
          <w:p>
            <w:pPr>
              <w:pStyle w:val="Compact"/>
            </w:pPr>
            <w:r>
              <w:t xml:space="preserve">SMS/WhatsApp</w:t>
            </w:r>
          </w:p>
        </w:tc>
        <w:tc>
          <w:tcPr/>
          <w:p>
            <w:pPr>
              <w:pStyle w:val="Compact"/>
            </w:pPr>
            <w:r>
              <w:t xml:space="preserve">Direct messaging to client database</w:t>
            </w:r>
          </w:p>
        </w:tc>
      </w:tr>
    </w:tbl>
    <w:bookmarkEnd w:id="2811"/>
    <w:bookmarkStart w:id="2812" w:name="submission"/>
    <w:p>
      <w:pPr>
        <w:pStyle w:val="Heading5"/>
      </w:pPr>
      <w:r>
        <w:rPr>
          <w:rStyle w:val="SectionNumber"/>
        </w:rPr>
        <w:t xml:space="preserve">2.7.4.0.5</w:t>
      </w:r>
      <w:r>
        <w:tab/>
      </w:r>
      <w:r>
        <w:t xml:space="preserve">4.0 Submission</w:t>
      </w:r>
    </w:p>
    <w:p>
      <w:pPr>
        <w:pStyle w:val="FirstParagraph"/>
      </w:pPr>
      <w:r>
        <w:t xml:space="preserve">Periodical sales and promotional plan submitted to superior for approval before execution.</w:t>
      </w:r>
    </w:p>
    <w:bookmarkEnd w:id="2812"/>
    <w:bookmarkStart w:id="2813" w:name="references-31"/>
    <w:p>
      <w:pPr>
        <w:pStyle w:val="Heading5"/>
      </w:pPr>
      <w:r>
        <w:rPr>
          <w:rStyle w:val="SectionNumber"/>
        </w:rPr>
        <w:t xml:space="preserve">2.7.4.0.6</w:t>
      </w:r>
      <w:r>
        <w:tab/>
      </w:r>
      <w:r>
        <w:t xml:space="preserve">References</w:t>
      </w:r>
    </w:p>
    <w:p>
      <w:pPr>
        <w:pStyle w:val="Compact"/>
        <w:numPr>
          <w:ilvl w:val="0"/>
          <w:numId w:val="2126"/>
        </w:numPr>
      </w:pPr>
      <w:r>
        <w:t xml:space="preserve">NOSS S960-002-3:2020 — Salon Sales and Promotional Activities (CoCU C07, WA 3)</w:t>
      </w:r>
    </w:p>
    <w:bookmarkEnd w:id="2813"/>
    <w:bookmarkEnd w:id="2814"/>
    <w:bookmarkStart w:id="2820" w:name="c07kp-04-information-sheet-4"/>
    <w:p>
      <w:pPr>
        <w:pStyle w:val="Heading3"/>
      </w:pPr>
      <w:r>
        <w:rPr>
          <w:rStyle w:val="SectionNumber"/>
          <w:b/>
          <w:color w:val="1F3A68"/>
        </w:rPr>
        <w:t xml:space="preserve">2.7.5</w:t>
      </w:r>
      <w:r>
        <w:rPr>
          <w:b/>
          <w:color w:val="1F3A68"/>
        </w:rPr>
        <w:tab/>
      </w:r>
      <w:r>
        <w:rPr>
          <w:b/>
          <w:color w:val="1F3A68"/>
        </w:rPr>
        <w:t xml:space="preserve">[C07/KP-04] Information Sheet 4</w:t>
      </w:r>
    </w:p>
    <w:bookmarkStart w:id="2815" w:name="objectives-40"/>
    <w:p>
      <w:pPr>
        <w:pStyle w:val="Heading5"/>
      </w:pPr>
      <w:r>
        <w:rPr>
          <w:rStyle w:val="SectionNumber"/>
        </w:rPr>
        <w:t xml:space="preserve">2.7.5.0.1</w:t>
      </w:r>
      <w:r>
        <w:tab/>
      </w:r>
      <w:r>
        <w:t xml:space="preserve">Objectives</w:t>
      </w:r>
    </w:p>
    <w:p>
      <w:pPr>
        <w:pStyle w:val="Compact"/>
        <w:numPr>
          <w:ilvl w:val="0"/>
          <w:numId w:val="2127"/>
        </w:numPr>
      </w:pPr>
      <w:r>
        <w:t xml:space="preserve">Explain feedback gathering methods for promotional activities.</w:t>
      </w:r>
    </w:p>
    <w:p>
      <w:pPr>
        <w:pStyle w:val="Compact"/>
        <w:numPr>
          <w:ilvl w:val="0"/>
          <w:numId w:val="2127"/>
        </w:numPr>
      </w:pPr>
      <w:r>
        <w:t xml:space="preserve">Describe report preparation and improvement proposals.</w:t>
      </w:r>
    </w:p>
    <w:bookmarkEnd w:id="2815"/>
    <w:bookmarkStart w:id="2816" w:name="feedback-gathering"/>
    <w:p>
      <w:pPr>
        <w:pStyle w:val="Heading5"/>
      </w:pPr>
      <w:r>
        <w:rPr>
          <w:rStyle w:val="SectionNumber"/>
        </w:rPr>
        <w:t xml:space="preserve">2.7.5.0.2</w:t>
      </w:r>
      <w:r>
        <w:tab/>
      </w:r>
      <w:r>
        <w:t xml:space="preserve">1.0 Feedback Gathering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Method</w:t>
            </w:r>
          </w:p>
        </w:tc>
        <w:tc>
          <w:tcPr/>
          <w:p>
            <w:pPr>
              <w:pStyle w:val="Compact"/>
            </w:pPr>
            <w:r>
              <w:t xml:space="preserve">Description</w:t>
            </w:r>
          </w:p>
        </w:tc>
      </w:tr>
      <w:tr>
        <w:tc>
          <w:tcPr/>
          <w:p>
            <w:pPr>
              <w:pStyle w:val="Compact"/>
            </w:pPr>
            <w:r>
              <w:t xml:space="preserve">Questionnaires</w:t>
            </w:r>
          </w:p>
        </w:tc>
        <w:tc>
          <w:tcPr/>
          <w:p>
            <w:pPr>
              <w:pStyle w:val="Compact"/>
            </w:pPr>
            <w:r>
              <w:t xml:space="preserve">Written/digital surveys distributed after promotions</w:t>
            </w:r>
          </w:p>
        </w:tc>
      </w:tr>
      <w:tr>
        <w:tc>
          <w:tcPr/>
          <w:p>
            <w:pPr>
              <w:pStyle w:val="Compact"/>
            </w:pPr>
            <w:r>
              <w:t xml:space="preserve">Face-to-face interviews</w:t>
            </w:r>
          </w:p>
        </w:tc>
        <w:tc>
          <w:tcPr/>
          <w:p>
            <w:pPr>
              <w:pStyle w:val="Compact"/>
            </w:pPr>
            <w:r>
              <w:t xml:space="preserve">Direct conversations with clients</w:t>
            </w:r>
          </w:p>
        </w:tc>
      </w:tr>
      <w:tr>
        <w:tc>
          <w:tcPr/>
          <w:p>
            <w:pPr>
              <w:pStyle w:val="Compact"/>
            </w:pPr>
            <w:r>
              <w:t xml:space="preserve">Online chat</w:t>
            </w:r>
          </w:p>
        </w:tc>
        <w:tc>
          <w:tcPr/>
          <w:p>
            <w:pPr>
              <w:pStyle w:val="Compact"/>
            </w:pPr>
            <w:r>
              <w:t xml:space="preserve">Social media/website chat feedback</w:t>
            </w:r>
          </w:p>
        </w:tc>
      </w:tr>
      <w:tr>
        <w:tc>
          <w:tcPr/>
          <w:p>
            <w:pPr>
              <w:pStyle w:val="Compact"/>
            </w:pPr>
            <w:r>
              <w:t xml:space="preserve">Review platforms</w:t>
            </w:r>
          </w:p>
        </w:tc>
        <w:tc>
          <w:tcPr/>
          <w:p>
            <w:pPr>
              <w:pStyle w:val="Compact"/>
            </w:pPr>
            <w:r>
              <w:t xml:space="preserve">Google, Facebook reviews</w:t>
            </w:r>
          </w:p>
        </w:tc>
      </w:tr>
    </w:tbl>
    <w:bookmarkEnd w:id="2816"/>
    <w:bookmarkStart w:id="2817" w:name="feedback-analysis"/>
    <w:p>
      <w:pPr>
        <w:pStyle w:val="Heading5"/>
      </w:pPr>
      <w:r>
        <w:rPr>
          <w:rStyle w:val="SectionNumber"/>
        </w:rPr>
        <w:t xml:space="preserve">2.7.5.0.3</w:t>
      </w:r>
      <w:r>
        <w:tab/>
      </w:r>
      <w:r>
        <w:t xml:space="preserve">2.0 Feedback Analysis</w:t>
      </w:r>
    </w:p>
    <w:p>
      <w:pPr>
        <w:pStyle w:val="Compact"/>
        <w:numPr>
          <w:ilvl w:val="0"/>
          <w:numId w:val="2128"/>
        </w:numPr>
      </w:pPr>
      <w:r>
        <w:t xml:space="preserve">Analyse client and public feedback.</w:t>
      </w:r>
    </w:p>
    <w:p>
      <w:pPr>
        <w:pStyle w:val="Compact"/>
        <w:numPr>
          <w:ilvl w:val="0"/>
          <w:numId w:val="2128"/>
        </w:numPr>
      </w:pPr>
      <w:r>
        <w:t xml:space="preserve">Identify what worked well and what needs improvement.</w:t>
      </w:r>
    </w:p>
    <w:p>
      <w:pPr>
        <w:pStyle w:val="Compact"/>
        <w:numPr>
          <w:ilvl w:val="0"/>
          <w:numId w:val="2128"/>
        </w:numPr>
      </w:pPr>
      <w:r>
        <w:t xml:space="preserve">Record findings systematically.</w:t>
      </w:r>
    </w:p>
    <w:bookmarkEnd w:id="2817"/>
    <w:bookmarkStart w:id="2818" w:name="report-preparation"/>
    <w:p>
      <w:pPr>
        <w:pStyle w:val="Heading5"/>
      </w:pPr>
      <w:r>
        <w:rPr>
          <w:rStyle w:val="SectionNumber"/>
        </w:rPr>
        <w:t xml:space="preserve">2.7.5.0.4</w:t>
      </w:r>
      <w:r>
        <w:tab/>
      </w:r>
      <w:r>
        <w:t xml:space="preserve">3.0 Report Preparation</w:t>
      </w:r>
    </w:p>
    <w:p>
      <w:pPr>
        <w:pStyle w:val="FirstParagraph"/>
      </w:pPr>
      <w:r>
        <w:t xml:space="preserve">Include: promotion details, participation numbers, sales figures, client feedback, public feedback, improvement proposals. Submit to superior.</w:t>
      </w:r>
    </w:p>
    <w:bookmarkEnd w:id="2818"/>
    <w:bookmarkStart w:id="2819" w:name="references-32"/>
    <w:p>
      <w:pPr>
        <w:pStyle w:val="Heading5"/>
      </w:pPr>
      <w:r>
        <w:rPr>
          <w:rStyle w:val="SectionNumber"/>
        </w:rPr>
        <w:t xml:space="preserve">2.7.5.0.5</w:t>
      </w:r>
      <w:r>
        <w:tab/>
      </w:r>
      <w:r>
        <w:t xml:space="preserve">References</w:t>
      </w:r>
    </w:p>
    <w:p>
      <w:pPr>
        <w:pStyle w:val="Compact"/>
        <w:numPr>
          <w:ilvl w:val="0"/>
          <w:numId w:val="2129"/>
        </w:numPr>
      </w:pPr>
      <w:r>
        <w:t xml:space="preserve">NOSS S960-002-3:2020 — Salon Sales and Promotional Activities (CoCU C07, WA 4)</w:t>
      </w:r>
    </w:p>
    <w:bookmarkEnd w:id="2819"/>
    <w:bookmarkEnd w:id="2820"/>
    <w:bookmarkStart w:id="2822" w:name="c07kt-01-assignment-sheet-1"/>
    <w:p>
      <w:pPr>
        <w:pStyle w:val="Heading3"/>
      </w:pPr>
      <w:r>
        <w:rPr>
          <w:rStyle w:val="SectionNumber"/>
          <w:b/>
          <w:color w:val="C71585"/>
        </w:rPr>
        <w:t xml:space="preserve">2.7.6</w:t>
      </w:r>
      <w:r>
        <w:rPr>
          <w:b/>
          <w:color w:val="C71585"/>
        </w:rPr>
        <w:tab/>
      </w:r>
      <w:r>
        <w:rPr>
          <w:b/>
          <w:color w:val="C71585"/>
        </w:rPr>
        <w:t xml:space="preserve">[C07/KT-01] Assignment Sheet 1</w:t>
      </w:r>
    </w:p>
    <w:p>
      <w:pPr>
        <w:pStyle w:val="FirstParagraph"/>
      </w:pPr>
      <w:r>
        <w:rPr>
          <w:b/>
          <w:bCs/>
        </w:rPr>
        <w:t xml:space="preserve">Q1:</w:t>
      </w:r>
      <w:r>
        <w:t xml:space="preserve"> </w:t>
      </w:r>
      <w:r>
        <w:t xml:space="preserve">List THREE categories of resources needed for promotional activities.</w:t>
      </w:r>
      <w:r>
        <w:t xml:space="preserve"> </w:t>
      </w:r>
      <w:r>
        <w:rPr>
          <w:b/>
          <w:bCs/>
        </w:rPr>
        <w:t xml:space="preserve">Q2 (MCQ):</w:t>
      </w:r>
      <w:r>
        <w:t xml:space="preserve"> </w:t>
      </w:r>
      <w:r>
        <w:t xml:space="preserve">Which is a sales mode? A. Risk assessment B. Voucher/redemption C. TNA D. Sterilisation</w:t>
      </w:r>
      <w:r>
        <w:t xml:space="preserve"> </w:t>
      </w:r>
      <w:r>
        <w:rPr>
          <w:b/>
          <w:bCs/>
        </w:rPr>
        <w:t xml:space="preserve">Q3:</w:t>
      </w:r>
      <w:r>
        <w:t xml:space="preserve"> </w:t>
      </w:r>
      <w:r>
        <w:t xml:space="preserve">List FOUR types of promotional materials.</w:t>
      </w:r>
      <w:r>
        <w:t xml:space="preserve"> </w:t>
      </w:r>
      <w:r>
        <w:rPr>
          <w:b/>
          <w:bCs/>
        </w:rPr>
        <w:t xml:space="preserve">Q4 (T/F):</w:t>
      </w:r>
      <w:r>
        <w:t xml:space="preserve"> </w:t>
      </w:r>
      <w:r>
        <w:t xml:space="preserve">a) A promotional budget must be approved before execution. b) Staff allocation is unnecessary for promotions.</w:t>
      </w:r>
      <w:r>
        <w:t xml:space="preserve"> </w:t>
      </w:r>
      <w:r>
        <w:rPr>
          <w:b/>
          <w:bCs/>
        </w:rPr>
        <w:t xml:space="preserve">Q5:</w:t>
      </w:r>
      <w:r>
        <w:t xml:space="preserve"> </w:t>
      </w:r>
      <w:r>
        <w:t xml:space="preserve">What must be included in a promotional budget proposal?</w:t>
      </w:r>
    </w:p>
    <w:bookmarkStart w:id="2821" w:name="Xddf5b3bc2839296948e5852557e3ef9691832e8"/>
    <w:p>
      <w:pPr>
        <w:pStyle w:val="Heading5"/>
      </w:pPr>
      <w:r>
        <w:rPr>
          <w:rStyle w:val="SectionNumber"/>
        </w:rPr>
        <w:t xml:space="preserve">2.7.6.0.1</w:t>
      </w:r>
      <w:r>
        <w:tab/>
      </w:r>
      <w:r>
        <w:t xml:space="preserve">Answers:</w:t>
      </w:r>
      <w:r>
        <w:t xml:space="preserve"> </w:t>
      </w:r>
      <w:r>
        <w:rPr>
          <w:b/>
          <w:bCs/>
        </w:rPr>
        <w:t xml:space="preserve">A1:</w:t>
      </w:r>
      <w:r>
        <w:t xml:space="preserve"> </w:t>
      </w:r>
      <w:r>
        <w:t xml:space="preserve">Staff, materials, sales modes.</w:t>
      </w:r>
      <w:r>
        <w:t xml:space="preserve"> </w:t>
      </w:r>
      <w:r>
        <w:rPr>
          <w:b/>
          <w:bCs/>
        </w:rPr>
        <w:t xml:space="preserve">A2:</w:t>
      </w:r>
      <w:r>
        <w:t xml:space="preserve"> </w:t>
      </w:r>
      <w:r>
        <w:t xml:space="preserve">B.</w:t>
      </w:r>
      <w:r>
        <w:t xml:space="preserve"> </w:t>
      </w:r>
      <w:r>
        <w:rPr>
          <w:b/>
          <w:bCs/>
        </w:rPr>
        <w:t xml:space="preserve">A3:</w:t>
      </w:r>
      <w:r>
        <w:t xml:space="preserve"> </w:t>
      </w:r>
      <w:r>
        <w:t xml:space="preserve">Banners, website, samples, starter kits, flyers, catalogues.</w:t>
      </w:r>
      <w:r>
        <w:t xml:space="preserve"> </w:t>
      </w:r>
      <w:r>
        <w:rPr>
          <w:b/>
          <w:bCs/>
        </w:rPr>
        <w:t xml:space="preserve">A4:</w:t>
      </w:r>
      <w:r>
        <w:t xml:space="preserve"> </w:t>
      </w:r>
      <w:r>
        <w:t xml:space="preserve">a) TRUE. b) FALSE.</w:t>
      </w:r>
      <w:r>
        <w:t xml:space="preserve"> </w:t>
      </w:r>
      <w:r>
        <w:rPr>
          <w:b/>
          <w:bCs/>
        </w:rPr>
        <w:t xml:space="preserve">A5:</w:t>
      </w:r>
      <w:r>
        <w:t xml:space="preserve"> </w:t>
      </w:r>
      <w:r>
        <w:t xml:space="preserve">Staffing costs, material production, venue, samples, printing.</w:t>
      </w:r>
    </w:p>
    <w:bookmarkEnd w:id="2821"/>
    <w:bookmarkEnd w:id="2822"/>
    <w:bookmarkStart w:id="2824" w:name="c07kt-02-assignment-sheet-2"/>
    <w:p>
      <w:pPr>
        <w:pStyle w:val="Heading3"/>
      </w:pPr>
      <w:r>
        <w:rPr>
          <w:rStyle w:val="SectionNumber"/>
          <w:b/>
          <w:color w:val="C71585"/>
        </w:rPr>
        <w:t xml:space="preserve">2.7.7</w:t>
      </w:r>
      <w:r>
        <w:rPr>
          <w:b/>
          <w:color w:val="C71585"/>
        </w:rPr>
        <w:tab/>
      </w:r>
      <w:r>
        <w:rPr>
          <w:b/>
          <w:color w:val="C71585"/>
        </w:rPr>
        <w:t xml:space="preserve">[C07/KT-02] Assignment Sheet 2</w:t>
      </w:r>
    </w:p>
    <w:p>
      <w:pPr>
        <w:pStyle w:val="FirstParagraph"/>
      </w:pPr>
      <w:r>
        <w:rPr>
          <w:b/>
          <w:bCs/>
        </w:rPr>
        <w:t xml:space="preserve">Q1:</w:t>
      </w:r>
      <w:r>
        <w:t xml:space="preserve"> </w:t>
      </w:r>
      <w:r>
        <w:t xml:space="preserve">Define market trend analysis in the context of salon promotions.</w:t>
      </w:r>
      <w:r>
        <w:t xml:space="preserve"> </w:t>
      </w:r>
      <w:r>
        <w:rPr>
          <w:b/>
          <w:bCs/>
        </w:rPr>
        <w:t xml:space="preserve">Q2:</w:t>
      </w:r>
      <w:r>
        <w:t xml:space="preserve"> </w:t>
      </w:r>
      <w:r>
        <w:t xml:space="preserve">List THREE demographic factors to consider.</w:t>
      </w:r>
      <w:r>
        <w:t xml:space="preserve"> </w:t>
      </w:r>
      <w:r>
        <w:rPr>
          <w:b/>
          <w:bCs/>
        </w:rPr>
        <w:t xml:space="preserve">Q3 (MCQ):</w:t>
      </w:r>
      <w:r>
        <w:t xml:space="preserve"> </w:t>
      </w:r>
      <w:r>
        <w:t xml:space="preserve">Client purchasing patterns include: A. Staff salaries B. Frequency of visits C. Equipment costs D. Waste disposal</w:t>
      </w:r>
      <w:r>
        <w:t xml:space="preserve"> </w:t>
      </w:r>
      <w:r>
        <w:rPr>
          <w:b/>
          <w:bCs/>
        </w:rPr>
        <w:t xml:space="preserve">Q4 (T/F):</w:t>
      </w:r>
      <w:r>
        <w:t xml:space="preserve"> </w:t>
      </w:r>
      <w:r>
        <w:t xml:space="preserve">a) Social media trends do not influence the beauty industry. b) Purchasing power affects promotional pricing strategy.</w:t>
      </w:r>
      <w:r>
        <w:t xml:space="preserve"> </w:t>
      </w:r>
      <w:r>
        <w:rPr>
          <w:b/>
          <w:bCs/>
        </w:rPr>
        <w:t xml:space="preserve">Q5:</w:t>
      </w:r>
      <w:r>
        <w:t xml:space="preserve"> </w:t>
      </w:r>
      <w:r>
        <w:t xml:space="preserve">Why is it important to record market analysis findings?</w:t>
      </w:r>
    </w:p>
    <w:bookmarkStart w:id="2823" w:name="Xf16b2f00c72ebae3ecd7d2085fef2339e888c0a"/>
    <w:p>
      <w:pPr>
        <w:pStyle w:val="Heading5"/>
      </w:pPr>
      <w:r>
        <w:rPr>
          <w:rStyle w:val="SectionNumber"/>
        </w:rPr>
        <w:t xml:space="preserve">2.7.7.0.1</w:t>
      </w:r>
      <w:r>
        <w:tab/>
      </w:r>
      <w:r>
        <w:t xml:space="preserve">Answers:</w:t>
      </w:r>
      <w:r>
        <w:t xml:space="preserve"> </w:t>
      </w:r>
      <w:r>
        <w:rPr>
          <w:b/>
          <w:bCs/>
        </w:rPr>
        <w:t xml:space="preserve">A1:</w:t>
      </w:r>
      <w:r>
        <w:t xml:space="preserve"> </w:t>
      </w:r>
      <w:r>
        <w:t xml:space="preserve">Assessment of current influences affecting the beauty industry.</w:t>
      </w:r>
      <w:r>
        <w:t xml:space="preserve"> </w:t>
      </w:r>
      <w:r>
        <w:rPr>
          <w:b/>
          <w:bCs/>
        </w:rPr>
        <w:t xml:space="preserve">A2:</w:t>
      </w:r>
      <w:r>
        <w:t xml:space="preserve"> </w:t>
      </w:r>
      <w:r>
        <w:t xml:space="preserve">Population, age groups, gender distribution.</w:t>
      </w:r>
      <w:r>
        <w:t xml:space="preserve"> </w:t>
      </w:r>
      <w:r>
        <w:rPr>
          <w:b/>
          <w:bCs/>
        </w:rPr>
        <w:t xml:space="preserve">A3:</w:t>
      </w:r>
      <w:r>
        <w:t xml:space="preserve"> </w:t>
      </w:r>
      <w:r>
        <w:t xml:space="preserve">B.</w:t>
      </w:r>
      <w:r>
        <w:t xml:space="preserve"> </w:t>
      </w:r>
      <w:r>
        <w:rPr>
          <w:b/>
          <w:bCs/>
        </w:rPr>
        <w:t xml:space="preserve">A4:</w:t>
      </w:r>
      <w:r>
        <w:t xml:space="preserve"> </w:t>
      </w:r>
      <w:r>
        <w:t xml:space="preserve">a) FALSE. b) TRUE.</w:t>
      </w:r>
      <w:r>
        <w:t xml:space="preserve"> </w:t>
      </w:r>
      <w:r>
        <w:rPr>
          <w:b/>
          <w:bCs/>
        </w:rPr>
        <w:t xml:space="preserve">A5:</w:t>
      </w:r>
      <w:r>
        <w:t xml:space="preserve"> </w:t>
      </w:r>
      <w:r>
        <w:t xml:space="preserve">To guide promotional strategy based on data rather than assumptions.</w:t>
      </w:r>
    </w:p>
    <w:bookmarkEnd w:id="2823"/>
    <w:bookmarkEnd w:id="2824"/>
    <w:bookmarkStart w:id="2826" w:name="c07kt-03-assignment-sheet-3"/>
    <w:p>
      <w:pPr>
        <w:pStyle w:val="Heading3"/>
      </w:pPr>
      <w:r>
        <w:rPr>
          <w:rStyle w:val="SectionNumber"/>
          <w:b/>
          <w:color w:val="C71585"/>
        </w:rPr>
        <w:t xml:space="preserve">2.7.8</w:t>
      </w:r>
      <w:r>
        <w:rPr>
          <w:b/>
          <w:color w:val="C71585"/>
        </w:rPr>
        <w:tab/>
      </w:r>
      <w:r>
        <w:rPr>
          <w:b/>
          <w:color w:val="C71585"/>
        </w:rPr>
        <w:t xml:space="preserve">[C07/KT-03] Assignment Sheet 3</w:t>
      </w:r>
    </w:p>
    <w:p>
      <w:pPr>
        <w:pStyle w:val="FirstParagraph"/>
      </w:pPr>
      <w:r>
        <w:rPr>
          <w:b/>
          <w:bCs/>
        </w:rPr>
        <w:t xml:space="preserve">Q1:</w:t>
      </w:r>
      <w:r>
        <w:t xml:space="preserve"> </w:t>
      </w:r>
      <w:r>
        <w:t xml:space="preserve">List FIVE methods for executing promotional activities.</w:t>
      </w:r>
      <w:r>
        <w:t xml:space="preserve"> </w:t>
      </w:r>
      <w:r>
        <w:rPr>
          <w:b/>
          <w:bCs/>
        </w:rPr>
        <w:t xml:space="preserve">Q2:</w:t>
      </w:r>
      <w:r>
        <w:t xml:space="preserve"> </w:t>
      </w:r>
      <w:r>
        <w:t xml:space="preserve">Name FOUR occasions suitable for seasonal promotions.</w:t>
      </w:r>
      <w:r>
        <w:t xml:space="preserve"> </w:t>
      </w:r>
      <w:r>
        <w:rPr>
          <w:b/>
          <w:bCs/>
        </w:rPr>
        <w:t xml:space="preserve">Q3 (MCQ):</w:t>
      </w:r>
      <w:r>
        <w:t xml:space="preserve"> </w:t>
      </w:r>
      <w:r>
        <w:t xml:space="preserve">Before executing a promotional campaign, the plan must be: A. Posted online B. Approved by superior C. Kept confidential D. Sent to clients</w:t>
      </w:r>
      <w:r>
        <w:t xml:space="preserve"> </w:t>
      </w:r>
      <w:r>
        <w:rPr>
          <w:b/>
          <w:bCs/>
        </w:rPr>
        <w:t xml:space="preserve">Q4 (T/F):</w:t>
      </w:r>
      <w:r>
        <w:t xml:space="preserve"> </w:t>
      </w:r>
      <w:r>
        <w:t xml:space="preserve">a) Social media is not an effective promotional channel. b) Terms and conditions must be determined before a promotion.</w:t>
      </w:r>
      <w:r>
        <w:t xml:space="preserve"> </w:t>
      </w:r>
      <w:r>
        <w:rPr>
          <w:b/>
          <w:bCs/>
        </w:rPr>
        <w:t xml:space="preserve">Q5:</w:t>
      </w:r>
      <w:r>
        <w:t xml:space="preserve"> </w:t>
      </w:r>
      <w:r>
        <w:t xml:space="preserve">What elements should be included in a promotional flyer?</w:t>
      </w:r>
    </w:p>
    <w:bookmarkStart w:id="2825" w:name="X8fbcaea14bf39276fa28f16268d0e13b0beb86e"/>
    <w:p>
      <w:pPr>
        <w:pStyle w:val="Heading5"/>
      </w:pPr>
      <w:r>
        <w:rPr>
          <w:rStyle w:val="SectionNumber"/>
        </w:rPr>
        <w:t xml:space="preserve">2.7.8.0.1</w:t>
      </w:r>
      <w:r>
        <w:tab/>
      </w:r>
      <w:r>
        <w:t xml:space="preserve">Answers:</w:t>
      </w:r>
      <w:r>
        <w:t xml:space="preserve"> </w:t>
      </w:r>
      <w:r>
        <w:rPr>
          <w:b/>
          <w:bCs/>
        </w:rPr>
        <w:t xml:space="preserve">A1:</w:t>
      </w:r>
      <w:r>
        <w:t xml:space="preserve"> </w:t>
      </w:r>
      <w:r>
        <w:t xml:space="preserve">Calls, email, social media, face-to-face, SMS/WhatsApp.</w:t>
      </w:r>
      <w:r>
        <w:t xml:space="preserve"> </w:t>
      </w:r>
      <w:r>
        <w:rPr>
          <w:b/>
          <w:bCs/>
        </w:rPr>
        <w:t xml:space="preserve">A2:</w:t>
      </w:r>
      <w:r>
        <w:t xml:space="preserve"> </w:t>
      </w:r>
      <w:r>
        <w:t xml:space="preserve">Chinese New Year, Hari Raya, Christmas, Year-End, anniversary, birthdays.</w:t>
      </w:r>
      <w:r>
        <w:t xml:space="preserve"> </w:t>
      </w:r>
      <w:r>
        <w:rPr>
          <w:b/>
          <w:bCs/>
        </w:rPr>
        <w:t xml:space="preserve">A3:</w:t>
      </w:r>
      <w:r>
        <w:t xml:space="preserve"> </w:t>
      </w:r>
      <w:r>
        <w:t xml:space="preserve">B.</w:t>
      </w:r>
      <w:r>
        <w:t xml:space="preserve"> </w:t>
      </w:r>
      <w:r>
        <w:rPr>
          <w:b/>
          <w:bCs/>
        </w:rPr>
        <w:t xml:space="preserve">A4:</w:t>
      </w:r>
      <w:r>
        <w:t xml:space="preserve"> </w:t>
      </w:r>
      <w:r>
        <w:t xml:space="preserve">a) FALSE. b) TRUE.</w:t>
      </w:r>
      <w:r>
        <w:t xml:space="preserve"> </w:t>
      </w:r>
      <w:r>
        <w:rPr>
          <w:b/>
          <w:bCs/>
        </w:rPr>
        <w:t xml:space="preserve">A5:</w:t>
      </w:r>
      <w:r>
        <w:t xml:space="preserve"> </w:t>
      </w:r>
      <w:r>
        <w:t xml:space="preserve">Promotion details, products/services, duration, terms &amp; conditions, pricing, contact info.</w:t>
      </w:r>
    </w:p>
    <w:bookmarkEnd w:id="2825"/>
    <w:bookmarkEnd w:id="2826"/>
    <w:bookmarkStart w:id="2828" w:name="c07kt-04-assignment-sheet-4"/>
    <w:p>
      <w:pPr>
        <w:pStyle w:val="Heading3"/>
      </w:pPr>
      <w:r>
        <w:rPr>
          <w:rStyle w:val="SectionNumber"/>
          <w:b/>
          <w:color w:val="C71585"/>
        </w:rPr>
        <w:t xml:space="preserve">2.7.9</w:t>
      </w:r>
      <w:r>
        <w:rPr>
          <w:b/>
          <w:color w:val="C71585"/>
        </w:rPr>
        <w:tab/>
      </w:r>
      <w:r>
        <w:rPr>
          <w:b/>
          <w:color w:val="C71585"/>
        </w:rPr>
        <w:t xml:space="preserve">[C07/KT-04] Assignment Sheet 4</w:t>
      </w:r>
    </w:p>
    <w:p>
      <w:pPr>
        <w:pStyle w:val="FirstParagraph"/>
      </w:pPr>
      <w:r>
        <w:rPr>
          <w:b/>
          <w:bCs/>
        </w:rPr>
        <w:t xml:space="preserve">Q1:</w:t>
      </w:r>
      <w:r>
        <w:t xml:space="preserve"> </w:t>
      </w:r>
      <w:r>
        <w:t xml:space="preserve">List FOUR methods for gathering feedback on promotional activities.</w:t>
      </w:r>
      <w:r>
        <w:t xml:space="preserve"> </w:t>
      </w:r>
      <w:r>
        <w:rPr>
          <w:b/>
          <w:bCs/>
        </w:rPr>
        <w:t xml:space="preserve">Q2 (MCQ):</w:t>
      </w:r>
      <w:r>
        <w:t xml:space="preserve"> </w:t>
      </w:r>
      <w:r>
        <w:t xml:space="preserve">A promotional report should include: A. Staff personal details B. Sales figures and feedback analysis C. Client medical history D. Equipment specifications</w:t>
      </w:r>
      <w:r>
        <w:t xml:space="preserve"> </w:t>
      </w:r>
      <w:r>
        <w:rPr>
          <w:b/>
          <w:bCs/>
        </w:rPr>
        <w:t xml:space="preserve">Q3 (T/F):</w:t>
      </w:r>
      <w:r>
        <w:t xml:space="preserve"> </w:t>
      </w:r>
      <w:r>
        <w:t xml:space="preserve">a) Client feedback analysis identifies what worked well. b) Improvement proposals are unnecessary if the promotion was successful.</w:t>
      </w:r>
      <w:r>
        <w:t xml:space="preserve"> </w:t>
      </w:r>
      <w:r>
        <w:rPr>
          <w:b/>
          <w:bCs/>
        </w:rPr>
        <w:t xml:space="preserve">Q4:</w:t>
      </w:r>
      <w:r>
        <w:t xml:space="preserve"> </w:t>
      </w:r>
      <w:r>
        <w:t xml:space="preserve">What should a promotional report contain? List FIVE items.</w:t>
      </w:r>
      <w:r>
        <w:t xml:space="preserve"> </w:t>
      </w:r>
      <w:r>
        <w:rPr>
          <w:b/>
          <w:bCs/>
        </w:rPr>
        <w:t xml:space="preserve">Q5:</w:t>
      </w:r>
      <w:r>
        <w:t xml:space="preserve"> </w:t>
      </w:r>
      <w:r>
        <w:t xml:space="preserve">Why is public feedback important in addition to client feedback?</w:t>
      </w:r>
    </w:p>
    <w:bookmarkStart w:id="2827" w:name="X078efa71512884305cd8adfdf9e67f901147ae6"/>
    <w:p>
      <w:pPr>
        <w:pStyle w:val="Heading5"/>
      </w:pPr>
      <w:r>
        <w:rPr>
          <w:rStyle w:val="SectionNumber"/>
        </w:rPr>
        <w:t xml:space="preserve">2.7.9.0.1</w:t>
      </w:r>
      <w:r>
        <w:tab/>
      </w:r>
      <w:r>
        <w:t xml:space="preserve">Answers:</w:t>
      </w:r>
      <w:r>
        <w:t xml:space="preserve"> </w:t>
      </w:r>
      <w:r>
        <w:rPr>
          <w:b/>
          <w:bCs/>
        </w:rPr>
        <w:t xml:space="preserve">A1:</w:t>
      </w:r>
      <w:r>
        <w:t xml:space="preserve"> </w:t>
      </w:r>
      <w:r>
        <w:t xml:space="preserve">Questionnaires, face-to-face interviews, online chat, review platforms.</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Continuous improvement applies always.</w:t>
      </w:r>
      <w:r>
        <w:t xml:space="preserve"> </w:t>
      </w:r>
      <w:r>
        <w:rPr>
          <w:b/>
          <w:bCs/>
        </w:rPr>
        <w:t xml:space="preserve">A4:</w:t>
      </w:r>
      <w:r>
        <w:t xml:space="preserve"> </w:t>
      </w:r>
      <w:r>
        <w:t xml:space="preserve">Promotion details, participation numbers, sales figures, client/public feedback, improvement proposals.</w:t>
      </w:r>
      <w:r>
        <w:t xml:space="preserve"> </w:t>
      </w:r>
      <w:r>
        <w:rPr>
          <w:b/>
          <w:bCs/>
        </w:rPr>
        <w:t xml:space="preserve">A5:</w:t>
      </w:r>
      <w:r>
        <w:t xml:space="preserve"> </w:t>
      </w:r>
      <w:r>
        <w:t xml:space="preserve">Public feedback captures potential clients’ perceptions and broader market response.</w:t>
      </w:r>
    </w:p>
    <w:bookmarkEnd w:id="2827"/>
    <w:bookmarkEnd w:id="2828"/>
    <w:bookmarkStart w:id="2829" w:name="c07pm-amali-pm-amali"/>
    <w:p>
      <w:pPr>
        <w:pStyle w:val="Heading3"/>
      </w:pPr>
      <w:r>
        <w:rPr>
          <w:rStyle w:val="SectionNumber"/>
          <w:b/>
          <w:color w:val="B8860B"/>
        </w:rPr>
        <w:t xml:space="preserve">2.7.10</w:t>
      </w:r>
      <w:r>
        <w:rPr>
          <w:b/>
          <w:color w:val="B8860B"/>
        </w:rPr>
        <w:tab/>
      </w:r>
      <w:r>
        <w:rPr>
          <w:b/>
          <w:color w:val="B8860B"/>
        </w:rPr>
        <w:t xml:space="preserve">[C07/PM-amali] PM-amali</w:t>
      </w:r>
    </w:p>
    <w:p>
      <w:pPr>
        <w:pStyle w:val="FirstParagraph"/>
      </w:pPr>
      <w:r>
        <w:rPr>
          <w:b/>
          <w:bCs/>
        </w:rPr>
        <w:t xml:space="preserve">Practical Duration:</w:t>
      </w:r>
      <w:r>
        <w:t xml:space="preserve"> </w:t>
      </w:r>
      <w:r>
        <w:t xml:space="preserve">14 hours |</w:t>
      </w:r>
      <w:r>
        <w:t xml:space="preserve"> </w:t>
      </w:r>
      <w:r>
        <w:rPr>
          <w:b/>
          <w:bCs/>
        </w:rPr>
        <w:t xml:space="preserve">Work Sheets:</w:t>
      </w:r>
      <w:r>
        <w:t xml:space="preserve"> </w:t>
      </w:r>
      <w:r>
        <w:t xml:space="preserve">4</w:t>
      </w:r>
    </w:p>
    <w:p>
      <w:pPr>
        <w:pStyle w:val="BodyText"/>
      </w:pPr>
      <w:r>
        <w:t xml:space="preserve">Sessions: KK(1/4) Budgeting (3h) → KK(2/4) Market Analysis (3h) → KK(3/4) Campaign Execution (4h) → KK(4/4) Report Preparation (4h).</w:t>
      </w:r>
    </w:p>
    <w:bookmarkEnd w:id="2829"/>
    <w:bookmarkStart w:id="2833" w:name="c07kk-01-work-sheet-1"/>
    <w:p>
      <w:pPr>
        <w:pStyle w:val="Heading3"/>
      </w:pPr>
      <w:r>
        <w:rPr>
          <w:rStyle w:val="SectionNumber"/>
          <w:b/>
          <w:color w:val="0B5EA6"/>
        </w:rPr>
        <w:t xml:space="preserve">2.7.11</w:t>
      </w:r>
      <w:r>
        <w:rPr>
          <w:b/>
          <w:color w:val="0B5EA6"/>
        </w:rPr>
        <w:tab/>
      </w:r>
      <w:r>
        <w:rPr>
          <w:b/>
          <w:color w:val="0B5EA6"/>
        </w:rPr>
        <w:t xml:space="preserve">[C07/KK-01] Work Sheet 1</w:t>
      </w:r>
    </w:p>
    <w:bookmarkStart w:id="2830" w:name="Xe546c2f1a4233114a2ca9649a9ba8e7bc95f5ba"/>
    <w:p>
      <w:pPr>
        <w:pStyle w:val="Heading5"/>
      </w:pPr>
      <w:r>
        <w:rPr>
          <w:rStyle w:val="SectionNumber"/>
        </w:rPr>
        <w:t xml:space="preserve">2.7.11.0.1</w:t>
      </w:r>
      <w:r>
        <w:tab/>
      </w:r>
      <w:r>
        <w:t xml:space="preserve">Objectives: Determine staff, materials, sales modes; prepare promotional budget.</w:t>
      </w:r>
    </w:p>
    <w:bookmarkEnd w:id="2830"/>
    <w:bookmarkStart w:id="2831" w:name="procedure-33"/>
    <w:p>
      <w:pPr>
        <w:pStyle w:val="Heading5"/>
      </w:pPr>
      <w:r>
        <w:rPr>
          <w:rStyle w:val="SectionNumber"/>
        </w:rPr>
        <w:t xml:space="preserve">2.7.11.0.2</w:t>
      </w:r>
      <w:r>
        <w:tab/>
      </w:r>
      <w:r>
        <w:t xml:space="preserve">Procedure</w:t>
      </w:r>
    </w:p>
    <w:p>
      <w:pPr>
        <w:pStyle w:val="Compact"/>
        <w:numPr>
          <w:ilvl w:val="0"/>
          <w:numId w:val="2130"/>
        </w:numPr>
      </w:pPr>
      <w:r>
        <w:t xml:space="preserve">Determine staff needed for promotional event. 2. List materials required (banners, website, samples, starter kits). 3. Determine sales modes (vouchers, redemption, reward purchase). 4. Calculate costs for each category. 5. Prepare budget proposal document. 6. Submit to superior.</w:t>
      </w:r>
    </w:p>
    <w:bookmarkEnd w:id="2831"/>
    <w:bookmarkStart w:id="2832" w:name="assessment-checklist-33"/>
    <w:p>
      <w:pPr>
        <w:pStyle w:val="Heading5"/>
      </w:pPr>
      <w:r>
        <w:rPr>
          <w:rStyle w:val="SectionNumber"/>
        </w:rPr>
        <w:t xml:space="preserve">2.7.11.0.3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Staff allocation determined</w:t>
            </w:r>
          </w:p>
        </w:tc>
        <w:tc>
          <w:tcPr/>
          <w:p>
            <w:pPr>
              <w:pStyle w:val="Compact"/>
            </w:pPr>
          </w:p>
        </w:tc>
        <w:tc>
          <w:tcPr/>
          <w:p>
            <w:pPr>
              <w:pStyle w:val="Compact"/>
            </w:pPr>
          </w:p>
        </w:tc>
      </w:tr>
      <w:tr>
        <w:tc>
          <w:tcPr/>
          <w:p>
            <w:pPr>
              <w:pStyle w:val="Compact"/>
            </w:pPr>
            <w:r>
              <w:t xml:space="preserve">Materials listed and costed</w:t>
            </w:r>
          </w:p>
        </w:tc>
        <w:tc>
          <w:tcPr/>
          <w:p>
            <w:pPr>
              <w:pStyle w:val="Compact"/>
            </w:pPr>
          </w:p>
        </w:tc>
        <w:tc>
          <w:tcPr/>
          <w:p>
            <w:pPr>
              <w:pStyle w:val="Compact"/>
            </w:pPr>
          </w:p>
        </w:tc>
      </w:tr>
      <w:tr>
        <w:tc>
          <w:tcPr/>
          <w:p>
            <w:pPr>
              <w:pStyle w:val="Compact"/>
            </w:pPr>
            <w:r>
              <w:t xml:space="preserve">Sales modes determined</w:t>
            </w:r>
          </w:p>
        </w:tc>
        <w:tc>
          <w:tcPr/>
          <w:p>
            <w:pPr>
              <w:pStyle w:val="Compact"/>
            </w:pPr>
          </w:p>
        </w:tc>
        <w:tc>
          <w:tcPr/>
          <w:p>
            <w:pPr>
              <w:pStyle w:val="Compact"/>
            </w:pPr>
          </w:p>
        </w:tc>
      </w:tr>
      <w:tr>
        <w:tc>
          <w:tcPr/>
          <w:p>
            <w:pPr>
              <w:pStyle w:val="Compact"/>
            </w:pPr>
            <w:r>
              <w:t xml:space="preserve">Budget proposal complete</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832"/>
    <w:bookmarkEnd w:id="2833"/>
    <w:bookmarkStart w:id="2837" w:name="c07kk-02-work-sheet-2"/>
    <w:p>
      <w:pPr>
        <w:pStyle w:val="Heading3"/>
      </w:pPr>
      <w:r>
        <w:rPr>
          <w:rStyle w:val="SectionNumber"/>
          <w:b/>
          <w:color w:val="0B5EA6"/>
        </w:rPr>
        <w:t xml:space="preserve">2.7.12</w:t>
      </w:r>
      <w:r>
        <w:rPr>
          <w:b/>
          <w:color w:val="0B5EA6"/>
        </w:rPr>
        <w:tab/>
      </w:r>
      <w:r>
        <w:rPr>
          <w:b/>
          <w:color w:val="0B5EA6"/>
        </w:rPr>
        <w:t xml:space="preserve">[C07/KK-02] Work Sheet 2</w:t>
      </w:r>
    </w:p>
    <w:bookmarkStart w:id="2834" w:name="X280a502bbc8ad8eb0ed98d40ea76b01aca34e59"/>
    <w:p>
      <w:pPr>
        <w:pStyle w:val="Heading5"/>
      </w:pPr>
      <w:r>
        <w:rPr>
          <w:rStyle w:val="SectionNumber"/>
        </w:rPr>
        <w:t xml:space="preserve">2.7.12.0.1</w:t>
      </w:r>
      <w:r>
        <w:tab/>
      </w:r>
      <w:r>
        <w:t xml:space="preserve">Objectives: Conduct market analysis, demographic research, purchasing pattern analysis.</w:t>
      </w:r>
    </w:p>
    <w:bookmarkEnd w:id="2834"/>
    <w:bookmarkStart w:id="2835" w:name="procedure-34"/>
    <w:p>
      <w:pPr>
        <w:pStyle w:val="Heading5"/>
      </w:pPr>
      <w:r>
        <w:rPr>
          <w:rStyle w:val="SectionNumber"/>
        </w:rPr>
        <w:t xml:space="preserve">2.7.12.0.2</w:t>
      </w:r>
      <w:r>
        <w:tab/>
      </w:r>
      <w:r>
        <w:t xml:space="preserve">Procedure</w:t>
      </w:r>
    </w:p>
    <w:p>
      <w:pPr>
        <w:pStyle w:val="Compact"/>
        <w:numPr>
          <w:ilvl w:val="0"/>
          <w:numId w:val="2131"/>
        </w:numPr>
      </w:pPr>
      <w:r>
        <w:t xml:space="preserve">Research market trends (social media, industry reports). 2. Determine demographic statistics (population, age, gender in catchment area). 3. Analyse client purchasing power and patterns (visit frequency, spending, preferences). 4. Record all findings. 5. Present analysis with recommendations.</w:t>
      </w:r>
    </w:p>
    <w:bookmarkEnd w:id="2835"/>
    <w:bookmarkStart w:id="2836" w:name="assessment-checklist-34"/>
    <w:p>
      <w:pPr>
        <w:pStyle w:val="Heading5"/>
      </w:pPr>
      <w:r>
        <w:rPr>
          <w:rStyle w:val="SectionNumber"/>
        </w:rPr>
        <w:t xml:space="preserve">2.7.12.0.3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Market trends identified</w:t>
            </w:r>
          </w:p>
        </w:tc>
        <w:tc>
          <w:tcPr/>
          <w:p>
            <w:pPr>
              <w:pStyle w:val="Compact"/>
            </w:pPr>
          </w:p>
        </w:tc>
        <w:tc>
          <w:tcPr/>
          <w:p>
            <w:pPr>
              <w:pStyle w:val="Compact"/>
            </w:pPr>
          </w:p>
        </w:tc>
      </w:tr>
      <w:tr>
        <w:tc>
          <w:tcPr/>
          <w:p>
            <w:pPr>
              <w:pStyle w:val="Compact"/>
            </w:pPr>
            <w:r>
              <w:t xml:space="preserve">Demographics researched</w:t>
            </w:r>
          </w:p>
        </w:tc>
        <w:tc>
          <w:tcPr/>
          <w:p>
            <w:pPr>
              <w:pStyle w:val="Compact"/>
            </w:pPr>
          </w:p>
        </w:tc>
        <w:tc>
          <w:tcPr/>
          <w:p>
            <w:pPr>
              <w:pStyle w:val="Compact"/>
            </w:pPr>
          </w:p>
        </w:tc>
      </w:tr>
      <w:tr>
        <w:tc>
          <w:tcPr/>
          <w:p>
            <w:pPr>
              <w:pStyle w:val="Compact"/>
            </w:pPr>
            <w:r>
              <w:t xml:space="preserve">Purchasing patterns analysed</w:t>
            </w:r>
          </w:p>
        </w:tc>
        <w:tc>
          <w:tcPr/>
          <w:p>
            <w:pPr>
              <w:pStyle w:val="Compact"/>
            </w:pPr>
          </w:p>
        </w:tc>
        <w:tc>
          <w:tcPr/>
          <w:p>
            <w:pPr>
              <w:pStyle w:val="Compact"/>
            </w:pPr>
          </w:p>
        </w:tc>
      </w:tr>
      <w:tr>
        <w:tc>
          <w:tcPr/>
          <w:p>
            <w:pPr>
              <w:pStyle w:val="Compact"/>
            </w:pPr>
            <w:r>
              <w:t xml:space="preserve">Findings recorded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836"/>
    <w:bookmarkEnd w:id="2837"/>
    <w:bookmarkStart w:id="2841" w:name="c07kk-03-work-sheet-3"/>
    <w:p>
      <w:pPr>
        <w:pStyle w:val="Heading3"/>
      </w:pPr>
      <w:r>
        <w:rPr>
          <w:rStyle w:val="SectionNumber"/>
          <w:b/>
          <w:color w:val="0B5EA6"/>
        </w:rPr>
        <w:t xml:space="preserve">2.7.13</w:t>
      </w:r>
      <w:r>
        <w:rPr>
          <w:b/>
          <w:color w:val="0B5EA6"/>
        </w:rPr>
        <w:tab/>
      </w:r>
      <w:r>
        <w:rPr>
          <w:b/>
          <w:color w:val="0B5EA6"/>
        </w:rPr>
        <w:t xml:space="preserve">[C07/KK-03] Work Sheet 3</w:t>
      </w:r>
    </w:p>
    <w:bookmarkStart w:id="2838" w:name="X4a9d329d1888f9a46523cca536f865f6c8ce474"/>
    <w:p>
      <w:pPr>
        <w:pStyle w:val="Heading5"/>
      </w:pPr>
      <w:r>
        <w:rPr>
          <w:rStyle w:val="SectionNumber"/>
        </w:rPr>
        <w:t xml:space="preserve">2.7.13.0.1</w:t>
      </w:r>
      <w:r>
        <w:tab/>
      </w:r>
      <w:r>
        <w:t xml:space="preserve">Objectives: Plan and execute a mock periodical promotional campaign.</w:t>
      </w:r>
    </w:p>
    <w:bookmarkEnd w:id="2838"/>
    <w:bookmarkStart w:id="2839" w:name="procedure-35"/>
    <w:p>
      <w:pPr>
        <w:pStyle w:val="Heading5"/>
      </w:pPr>
      <w:r>
        <w:rPr>
          <w:rStyle w:val="SectionNumber"/>
        </w:rPr>
        <w:t xml:space="preserve">2.7.13.0.2</w:t>
      </w:r>
      <w:r>
        <w:tab/>
      </w:r>
      <w:r>
        <w:t xml:space="preserve">Procedure</w:t>
      </w:r>
    </w:p>
    <w:p>
      <w:pPr>
        <w:pStyle w:val="Compact"/>
        <w:numPr>
          <w:ilvl w:val="0"/>
          <w:numId w:val="2132"/>
        </w:numPr>
      </w:pPr>
      <w:r>
        <w:t xml:space="preserve">Determine promotional dates (seasonal/festive). 2. Select products/services for promotion. 3. Determine festive/seasonal theme. 4. Prepare promotional plan with terms and conditions. 5. Submit plan to superior for approval. 6. Obtain approved plan details (duration, products, flyers, T&amp;C). 7. Analyse promotional requirements. 8. Execute campaign using at least 2 methods (e.g., social media + face-to-face). 9. Document execution.</w:t>
      </w:r>
    </w:p>
    <w:bookmarkEnd w:id="2839"/>
    <w:bookmarkStart w:id="2840" w:name="assessment-checklist-35"/>
    <w:p>
      <w:pPr>
        <w:pStyle w:val="Heading5"/>
      </w:pPr>
      <w:r>
        <w:rPr>
          <w:rStyle w:val="SectionNumber"/>
        </w:rPr>
        <w:t xml:space="preserve">2.7.13.0.3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Promotional dates selected</w:t>
            </w:r>
          </w:p>
        </w:tc>
        <w:tc>
          <w:tcPr/>
          <w:p>
            <w:pPr>
              <w:pStyle w:val="Compact"/>
            </w:pPr>
          </w:p>
        </w:tc>
        <w:tc>
          <w:tcPr/>
          <w:p>
            <w:pPr>
              <w:pStyle w:val="Compact"/>
            </w:pPr>
          </w:p>
        </w:tc>
      </w:tr>
      <w:tr>
        <w:tc>
          <w:tcPr/>
          <w:p>
            <w:pPr>
              <w:pStyle w:val="Compact"/>
            </w:pPr>
            <w:r>
              <w:t xml:space="preserve">Products/services chosen</w:t>
            </w:r>
          </w:p>
        </w:tc>
        <w:tc>
          <w:tcPr/>
          <w:p>
            <w:pPr>
              <w:pStyle w:val="Compact"/>
            </w:pPr>
          </w:p>
        </w:tc>
        <w:tc>
          <w:tcPr/>
          <w:p>
            <w:pPr>
              <w:pStyle w:val="Compact"/>
            </w:pPr>
          </w:p>
        </w:tc>
      </w:tr>
      <w:tr>
        <w:tc>
          <w:tcPr/>
          <w:p>
            <w:pPr>
              <w:pStyle w:val="Compact"/>
            </w:pPr>
            <w:r>
              <w:t xml:space="preserve">Plan prepared with T&amp;C</w:t>
            </w:r>
          </w:p>
        </w:tc>
        <w:tc>
          <w:tcPr/>
          <w:p>
            <w:pPr>
              <w:pStyle w:val="Compact"/>
            </w:pPr>
          </w:p>
        </w:tc>
        <w:tc>
          <w:tcPr/>
          <w:p>
            <w:pPr>
              <w:pStyle w:val="Compact"/>
            </w:pPr>
          </w:p>
        </w:tc>
      </w:tr>
      <w:tr>
        <w:tc>
          <w:tcPr/>
          <w:p>
            <w:pPr>
              <w:pStyle w:val="Compact"/>
            </w:pPr>
            <w:r>
              <w:t xml:space="preserve">Approval obtained</w:t>
            </w:r>
          </w:p>
        </w:tc>
        <w:tc>
          <w:tcPr/>
          <w:p>
            <w:pPr>
              <w:pStyle w:val="Compact"/>
            </w:pPr>
          </w:p>
        </w:tc>
        <w:tc>
          <w:tcPr/>
          <w:p>
            <w:pPr>
              <w:pStyle w:val="Compact"/>
            </w:pPr>
          </w:p>
        </w:tc>
      </w:tr>
      <w:tr>
        <w:tc>
          <w:tcPr/>
          <w:p>
            <w:pPr>
              <w:pStyle w:val="Compact"/>
            </w:pPr>
            <w:r>
              <w:t xml:space="preserve">Campaign executed via multiple channels</w:t>
            </w:r>
          </w:p>
        </w:tc>
        <w:tc>
          <w:tcPr/>
          <w:p>
            <w:pPr>
              <w:pStyle w:val="Compact"/>
            </w:pPr>
          </w:p>
        </w:tc>
        <w:tc>
          <w:tcPr/>
          <w:p>
            <w:pPr>
              <w:pStyle w:val="Compact"/>
            </w:pPr>
          </w:p>
        </w:tc>
      </w:tr>
      <w:tr>
        <w:tc>
          <w:tcPr/>
          <w:p>
            <w:pPr>
              <w:pStyle w:val="Compact"/>
            </w:pPr>
            <w:r>
              <w:t xml:space="preserve">Documented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840"/>
    <w:bookmarkEnd w:id="2841"/>
    <w:bookmarkStart w:id="2845" w:name="c07kk-04-work-sheet-4"/>
    <w:p>
      <w:pPr>
        <w:pStyle w:val="Heading3"/>
      </w:pPr>
      <w:r>
        <w:rPr>
          <w:rStyle w:val="SectionNumber"/>
          <w:b/>
          <w:color w:val="0B5EA6"/>
        </w:rPr>
        <w:t xml:space="preserve">2.7.14</w:t>
      </w:r>
      <w:r>
        <w:rPr>
          <w:b/>
          <w:color w:val="0B5EA6"/>
        </w:rPr>
        <w:tab/>
      </w:r>
      <w:r>
        <w:rPr>
          <w:b/>
          <w:color w:val="0B5EA6"/>
        </w:rPr>
        <w:t xml:space="preserve">[C07/KK-04] Work Sheet 4</w:t>
      </w:r>
    </w:p>
    <w:bookmarkStart w:id="2842" w:name="X0f4766f7cb8defa7a356abc035a88431d43cfab"/>
    <w:p>
      <w:pPr>
        <w:pStyle w:val="Heading5"/>
      </w:pPr>
      <w:r>
        <w:rPr>
          <w:rStyle w:val="SectionNumber"/>
        </w:rPr>
        <w:t xml:space="preserve">2.7.14.0.1</w:t>
      </w:r>
      <w:r>
        <w:tab/>
      </w:r>
      <w:r>
        <w:t xml:space="preserve">Objectives: Gather feedback, analyse, prepare and submit promotional report.</w:t>
      </w:r>
    </w:p>
    <w:bookmarkEnd w:id="2842"/>
    <w:bookmarkStart w:id="2843" w:name="procedure-36"/>
    <w:p>
      <w:pPr>
        <w:pStyle w:val="Heading5"/>
      </w:pPr>
      <w:r>
        <w:rPr>
          <w:rStyle w:val="SectionNumber"/>
        </w:rPr>
        <w:t xml:space="preserve">2.7.14.0.2</w:t>
      </w:r>
      <w:r>
        <w:tab/>
      </w:r>
      <w:r>
        <w:t xml:space="preserve">Procedure</w:t>
      </w:r>
    </w:p>
    <w:p>
      <w:pPr>
        <w:pStyle w:val="Compact"/>
        <w:numPr>
          <w:ilvl w:val="0"/>
          <w:numId w:val="2133"/>
        </w:numPr>
      </w:pPr>
      <w:r>
        <w:t xml:space="preserve">Design feedback questionnaire. 2. Gather feedback (questionnaires, face-to-face, online). 3. Analyse client feedback. 4. Record client feedback. 5. Record public feedback. 6. Propose improvements based on analysis. 7. Prepare comprehensive report (promotion details, participation, sales, feedback, proposals). 8. Submit report to superior.</w:t>
      </w:r>
    </w:p>
    <w:bookmarkEnd w:id="2843"/>
    <w:bookmarkStart w:id="2844" w:name="assessment-checklist-36"/>
    <w:p>
      <w:pPr>
        <w:pStyle w:val="Heading5"/>
      </w:pPr>
      <w:r>
        <w:rPr>
          <w:rStyle w:val="SectionNumber"/>
        </w:rPr>
        <w:t xml:space="preserve">2.7.14.0.3</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Questionnaire designed</w:t>
            </w:r>
          </w:p>
        </w:tc>
        <w:tc>
          <w:tcPr/>
          <w:p>
            <w:pPr>
              <w:pStyle w:val="Compact"/>
            </w:pPr>
          </w:p>
        </w:tc>
        <w:tc>
          <w:tcPr/>
          <w:p>
            <w:pPr>
              <w:pStyle w:val="Compact"/>
            </w:pPr>
          </w:p>
        </w:tc>
      </w:tr>
      <w:tr>
        <w:tc>
          <w:tcPr/>
          <w:p>
            <w:pPr>
              <w:pStyle w:val="Compact"/>
            </w:pPr>
            <w:r>
              <w:t xml:space="preserve">Feedback gathered from multiple sources</w:t>
            </w:r>
          </w:p>
        </w:tc>
        <w:tc>
          <w:tcPr/>
          <w:p>
            <w:pPr>
              <w:pStyle w:val="Compact"/>
            </w:pPr>
          </w:p>
        </w:tc>
        <w:tc>
          <w:tcPr/>
          <w:p>
            <w:pPr>
              <w:pStyle w:val="Compact"/>
            </w:pPr>
          </w:p>
        </w:tc>
      </w:tr>
      <w:tr>
        <w:tc>
          <w:tcPr/>
          <w:p>
            <w:pPr>
              <w:pStyle w:val="Compact"/>
            </w:pPr>
            <w:r>
              <w:t xml:space="preserve">Client and public feedback analysed</w:t>
            </w:r>
          </w:p>
        </w:tc>
        <w:tc>
          <w:tcPr/>
          <w:p>
            <w:pPr>
              <w:pStyle w:val="Compact"/>
            </w:pPr>
          </w:p>
        </w:tc>
        <w:tc>
          <w:tcPr/>
          <w:p>
            <w:pPr>
              <w:pStyle w:val="Compact"/>
            </w:pPr>
          </w:p>
        </w:tc>
      </w:tr>
      <w:tr>
        <w:tc>
          <w:tcPr/>
          <w:p>
            <w:pPr>
              <w:pStyle w:val="Compact"/>
            </w:pPr>
            <w:r>
              <w:t xml:space="preserve">Improvement proposals made</w:t>
            </w:r>
          </w:p>
        </w:tc>
        <w:tc>
          <w:tcPr/>
          <w:p>
            <w:pPr>
              <w:pStyle w:val="Compact"/>
            </w:pPr>
          </w:p>
        </w:tc>
        <w:tc>
          <w:tcPr/>
          <w:p>
            <w:pPr>
              <w:pStyle w:val="Compact"/>
            </w:pPr>
          </w:p>
        </w:tc>
      </w:tr>
      <w:tr>
        <w:tc>
          <w:tcPr/>
          <w:p>
            <w:pPr>
              <w:pStyle w:val="Compact"/>
            </w:pPr>
            <w:r>
              <w:t xml:space="preserve">Report complete and submitted</w:t>
            </w:r>
          </w:p>
        </w:tc>
        <w:tc>
          <w:tcPr/>
          <w:p>
            <w:pPr>
              <w:pStyle w:val="Compact"/>
            </w:pPr>
          </w:p>
        </w:tc>
        <w:tc>
          <w:tcPr/>
          <w:p>
            <w:pPr>
              <w:pStyle w:val="Compact"/>
            </w:pPr>
          </w:p>
        </w:tc>
      </w:tr>
    </w:tbl>
    <w:p>
      <w:pPr>
        <w:pStyle w:val="BodyText"/>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844"/>
    <w:bookmarkEnd w:id="2845"/>
    <w:bookmarkStart w:id="2850" w:name="c07ka-knowledge-assessment"/>
    <w:p>
      <w:pPr>
        <w:pStyle w:val="Heading3"/>
      </w:pPr>
      <w:r>
        <w:rPr>
          <w:rStyle w:val="SectionNumber"/>
          <w:b/>
          <w:color w:val="C71585"/>
        </w:rPr>
        <w:t xml:space="preserve">2.7.15</w:t>
      </w:r>
      <w:r>
        <w:rPr>
          <w:b/>
          <w:color w:val="C71585"/>
        </w:rPr>
        <w:tab/>
      </w:r>
      <w:r>
        <w:rPr>
          <w:b/>
          <w:color w:val="C71585"/>
        </w:rPr>
        <w:t xml:space="preserve">[C07/KA] Knowledge Assessment</w:t>
      </w:r>
    </w:p>
    <w:p>
      <w:pPr>
        <w:pStyle w:val="FirstParagraph"/>
      </w:pPr>
      <w:r>
        <w:rPr>
          <w:b/>
          <w:bCs/>
        </w:rPr>
        <w:t xml:space="preserve">Duration:</w:t>
      </w:r>
      <w:r>
        <w:t xml:space="preserve"> </w:t>
      </w:r>
      <w:r>
        <w:t xml:space="preserve">1 Hour |</w:t>
      </w:r>
      <w:r>
        <w:t xml:space="preserve"> </w:t>
      </w:r>
      <w:r>
        <w:rPr>
          <w:b/>
          <w:bCs/>
        </w:rPr>
        <w:t xml:space="preserve">Marks:</w:t>
      </w:r>
      <w:r>
        <w:t xml:space="preserve"> </w:t>
      </w:r>
      <w:r>
        <w:t xml:space="preserve">100 |</w:t>
      </w:r>
      <w:r>
        <w:t xml:space="preserve"> </w:t>
      </w:r>
      <w:r>
        <w:rPr>
          <w:b/>
          <w:bCs/>
        </w:rPr>
        <w:t xml:space="preserve">Paper:</w:t>
      </w:r>
      <w:r>
        <w:t xml:space="preserve"> </w:t>
      </w:r>
      <w:r>
        <w:t xml:space="preserve">PINK</w:t>
      </w:r>
    </w:p>
    <w:bookmarkStart w:id="2846" w:name="section-a-mcq-20-marks-4-each"/>
    <w:p>
      <w:pPr>
        <w:pStyle w:val="Heading5"/>
      </w:pPr>
      <w:r>
        <w:rPr>
          <w:rStyle w:val="SectionNumber"/>
        </w:rPr>
        <w:t xml:space="preserve">2.7.15.0.1</w:t>
      </w:r>
      <w:r>
        <w:tab/>
      </w:r>
      <w:r>
        <w:t xml:space="preserve">Section A: MCQ (20 marks — 4 each)</w:t>
      </w:r>
    </w:p>
    <w:p>
      <w:pPr>
        <w:pStyle w:val="FirstParagraph"/>
      </w:pPr>
      <w:r>
        <w:rPr>
          <w:b/>
          <w:bCs/>
        </w:rPr>
        <w:t xml:space="preserve">1.</w:t>
      </w:r>
      <w:r>
        <w:t xml:space="preserve"> </w:t>
      </w:r>
      <w:r>
        <w:t xml:space="preserve">A promotional budget should include: A. Client medical records B. Staffing, materials, venue costs C. Equipment maintenance D. Risk assessment</w:t>
      </w:r>
      <w:r>
        <w:t xml:space="preserve"> </w:t>
      </w:r>
      <w:r>
        <w:rPr>
          <w:b/>
          <w:bCs/>
        </w:rPr>
        <w:t xml:space="preserve">2.</w:t>
      </w:r>
      <w:r>
        <w:t xml:space="preserve"> </w:t>
      </w:r>
      <w:r>
        <w:t xml:space="preserve">Demographics include: A. Product prices B. Population, age, gender C. Staff performance D. Waste disposal</w:t>
      </w:r>
      <w:r>
        <w:t xml:space="preserve"> </w:t>
      </w:r>
      <w:r>
        <w:rPr>
          <w:b/>
          <w:bCs/>
        </w:rPr>
        <w:t xml:space="preserve">3.</w:t>
      </w:r>
      <w:r>
        <w:t xml:space="preserve"> </w:t>
      </w:r>
      <w:r>
        <w:t xml:space="preserve">Feedback can be gathered via: A. Sterilisation B. Questionnaires and interviews C. Inventory count D. Risk assessment</w:t>
      </w:r>
      <w:r>
        <w:t xml:space="preserve"> </w:t>
      </w:r>
      <w:r>
        <w:rPr>
          <w:b/>
          <w:bCs/>
        </w:rPr>
        <w:t xml:space="preserve">4.</w:t>
      </w:r>
      <w:r>
        <w:t xml:space="preserve"> </w:t>
      </w:r>
      <w:r>
        <w:t xml:space="preserve">Social media is used for: A. Sterilising equipment B. Promotional campaigns C. Stock rotation D. Risk assessment</w:t>
      </w:r>
      <w:r>
        <w:t xml:space="preserve"> </w:t>
      </w:r>
      <w:r>
        <w:rPr>
          <w:b/>
          <w:bCs/>
        </w:rPr>
        <w:t xml:space="preserve">5.</w:t>
      </w:r>
      <w:r>
        <w:t xml:space="preserve"> </w:t>
      </w:r>
      <w:r>
        <w:t xml:space="preserve">A promotional report is submitted to: A. The client B. Social media C. The superior D. Local authority</w:t>
      </w:r>
    </w:p>
    <w:bookmarkEnd w:id="2846"/>
    <w:bookmarkStart w:id="2847" w:name="section-b-short-answer-40-marks"/>
    <w:p>
      <w:pPr>
        <w:pStyle w:val="Heading5"/>
      </w:pPr>
      <w:r>
        <w:rPr>
          <w:rStyle w:val="SectionNumber"/>
        </w:rPr>
        <w:t xml:space="preserve">2.7.15.0.2</w:t>
      </w:r>
      <w:r>
        <w:tab/>
      </w:r>
      <w:r>
        <w:t xml:space="preserve">Section B: Short Answer (40 marks)</w:t>
      </w:r>
    </w:p>
    <w:p>
      <w:pPr>
        <w:pStyle w:val="FirstParagraph"/>
      </w:pPr>
      <w:r>
        <w:rPr>
          <w:b/>
          <w:bCs/>
        </w:rPr>
        <w:t xml:space="preserve">6.</w:t>
      </w:r>
      <w:r>
        <w:t xml:space="preserve"> </w:t>
      </w:r>
      <w:r>
        <w:t xml:space="preserve">Describe four methods of executing promotional activities. (12 marks)</w:t>
      </w:r>
      <w:r>
        <w:t xml:space="preserve"> </w:t>
      </w:r>
      <w:r>
        <w:rPr>
          <w:b/>
          <w:bCs/>
        </w:rPr>
        <w:t xml:space="preserve">7.</w:t>
      </w:r>
      <w:r>
        <w:t xml:space="preserve"> </w:t>
      </w:r>
      <w:r>
        <w:t xml:space="preserve">Explain the market analysis process for salon promotions. (12 marks)</w:t>
      </w:r>
      <w:r>
        <w:t xml:space="preserve"> </w:t>
      </w:r>
      <w:r>
        <w:rPr>
          <w:b/>
          <w:bCs/>
        </w:rPr>
        <w:t xml:space="preserve">8.</w:t>
      </w:r>
      <w:r>
        <w:t xml:space="preserve"> </w:t>
      </w:r>
      <w:r>
        <w:t xml:space="preserve">List the contents of a promotional report. (8 marks)</w:t>
      </w:r>
      <w:r>
        <w:t xml:space="preserve"> </w:t>
      </w:r>
      <w:r>
        <w:rPr>
          <w:b/>
          <w:bCs/>
        </w:rPr>
        <w:t xml:space="preserve">9.</w:t>
      </w:r>
      <w:r>
        <w:t xml:space="preserve"> </w:t>
      </w:r>
      <w:r>
        <w:t xml:space="preserve">Describe three sales modes used in salon promotions. (8 marks)</w:t>
      </w:r>
    </w:p>
    <w:bookmarkEnd w:id="2847"/>
    <w:bookmarkStart w:id="2848" w:name="section-c-structured-40-marks"/>
    <w:p>
      <w:pPr>
        <w:pStyle w:val="Heading5"/>
      </w:pPr>
      <w:r>
        <w:rPr>
          <w:rStyle w:val="SectionNumber"/>
        </w:rPr>
        <w:t xml:space="preserve">2.7.15.0.3</w:t>
      </w:r>
      <w:r>
        <w:tab/>
      </w:r>
      <w:r>
        <w:t xml:space="preserve">Section C: Structured (40 marks)</w:t>
      </w:r>
    </w:p>
    <w:p>
      <w:pPr>
        <w:pStyle w:val="FirstParagraph"/>
      </w:pPr>
      <w:r>
        <w:rPr>
          <w:b/>
          <w:bCs/>
        </w:rPr>
        <w:t xml:space="preserve">10.</w:t>
      </w:r>
      <w:r>
        <w:t xml:space="preserve"> </w:t>
      </w:r>
      <w:r>
        <w:t xml:space="preserve">Plan a Chinese New Year promotional campaign for a salon:</w:t>
      </w:r>
      <w:r>
        <w:t xml:space="preserve"> </w:t>
      </w:r>
      <w:r>
        <w:t xml:space="preserve">a) What products/services would you promote? (8 marks)</w:t>
      </w:r>
      <w:r>
        <w:t xml:space="preserve"> </w:t>
      </w:r>
      <w:r>
        <w:t xml:space="preserve">b) Prepare a simple budget proposal. (8 marks)</w:t>
      </w:r>
      <w:r>
        <w:t xml:space="preserve"> </w:t>
      </w:r>
      <w:r>
        <w:t xml:space="preserve">c) How would you execute the campaign? (8 marks)</w:t>
      </w:r>
      <w:r>
        <w:t xml:space="preserve"> </w:t>
      </w:r>
      <w:r>
        <w:t xml:space="preserve">d) How would you gather and analyse feedback? (8 marks)</w:t>
      </w:r>
      <w:r>
        <w:t xml:space="preserve"> </w:t>
      </w:r>
      <w:r>
        <w:t xml:space="preserve">e) What would your report include? (8 marks)</w:t>
      </w:r>
    </w:p>
    <w:bookmarkEnd w:id="2848"/>
    <w:bookmarkStart w:id="2849" w:name="X84cbb0729f547f9115aa93daf474d9168a5ac6b"/>
    <w:p>
      <w:pPr>
        <w:pStyle w:val="Heading5"/>
      </w:pPr>
      <w:r>
        <w:rPr>
          <w:rStyle w:val="SectionNumber"/>
        </w:rPr>
        <w:t xml:space="preserve">2.7.15.0.4</w:t>
      </w:r>
      <w:r>
        <w:tab/>
      </w:r>
      <w:r>
        <w:t xml:space="preserve">Marking Scheme: 1-B, 2-B, 3-B, 4-B, 5-C. (Detailed per section.)</w:t>
      </w:r>
    </w:p>
    <w:bookmarkEnd w:id="2849"/>
    <w:bookmarkEnd w:id="2850"/>
    <w:bookmarkStart w:id="2852" w:name="c07pa-performance-assessment"/>
    <w:p>
      <w:pPr>
        <w:pStyle w:val="Heading3"/>
      </w:pPr>
      <w:r>
        <w:rPr>
          <w:rStyle w:val="SectionNumber"/>
          <w:b/>
          <w:color w:val="1F7AAE"/>
        </w:rPr>
        <w:t xml:space="preserve">2.7.16</w:t>
      </w:r>
      <w:r>
        <w:rPr>
          <w:b/>
          <w:color w:val="1F7AAE"/>
        </w:rPr>
        <w:tab/>
      </w:r>
      <w:r>
        <w:rPr>
          <w:b/>
          <w:color w:val="1F7AAE"/>
        </w:rPr>
        <w:t xml:space="preserve">[C07/PA] Performance Assessment</w:t>
      </w:r>
    </w:p>
    <w:p>
      <w:pPr>
        <w:pStyle w:val="FirstParagraph"/>
      </w:pPr>
      <w:r>
        <w:rPr>
          <w:b/>
          <w:bCs/>
        </w:rPr>
        <w:t xml:space="preserve">Duration:</w:t>
      </w:r>
      <w:r>
        <w:t xml:space="preserve"> </w:t>
      </w:r>
      <w:r>
        <w:t xml:space="preserve">2 Hours |</w:t>
      </w:r>
      <w:r>
        <w:t xml:space="preserve"> </w:t>
      </w:r>
      <w:r>
        <w:rPr>
          <w:b/>
          <w:bCs/>
        </w:rPr>
        <w:t xml:space="preserve">Marks:</w:t>
      </w:r>
      <w:r>
        <w:t xml:space="preserve"> </w:t>
      </w:r>
      <w:r>
        <w:t xml:space="preserve">100 |</w:t>
      </w:r>
      <w:r>
        <w:t xml:space="preserve"> </w:t>
      </w:r>
      <w:r>
        <w:rPr>
          <w:b/>
          <w:bCs/>
        </w:rPr>
        <w:t xml:space="preserve">Paper:</w:t>
      </w:r>
      <w:r>
        <w:t xml:space="preserve"> </w:t>
      </w:r>
      <w:r>
        <w:t xml:space="preserve">LIGHT BLUE |</w:t>
      </w:r>
      <w:r>
        <w:t xml:space="preserve"> </w:t>
      </w:r>
      <w:r>
        <w:rPr>
          <w:b/>
          <w:bCs/>
        </w:rPr>
        <w:t xml:space="preserve">Pass:</w:t>
      </w:r>
      <w:r>
        <w:t xml:space="preserve"> </w:t>
      </w:r>
      <w:r>
        <w:t xml:space="preserve">80/100</w:t>
      </w:r>
    </w:p>
    <w:bookmarkStart w:id="2851" w:name="Xf7dde14647f31c381cda56533845a45b3485b2f"/>
    <w:p>
      <w:pPr>
        <w:pStyle w:val="Heading5"/>
      </w:pPr>
      <w:r>
        <w:rPr>
          <w:rStyle w:val="SectionNumber"/>
        </w:rPr>
        <w:t xml:space="preserve">2.7.16.0.1</w:t>
      </w:r>
      <w:r>
        <w:tab/>
      </w:r>
      <w:r>
        <w:t xml:space="preserve">Scenario: Plan and execute a mock salon promotional campaign, from budgeting to reporting.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Marks</w:t>
            </w:r>
          </w:p>
        </w:tc>
      </w:tr>
      <w:tr>
        <w:tc>
          <w:tcPr/>
          <w:p>
            <w:pPr>
              <w:pStyle w:val="Compact"/>
            </w:pPr>
            <w:r>
              <w:t xml:space="preserve">1. Promotional Budget (staff, materials, modes, costing)</w:t>
            </w:r>
          </w:p>
        </w:tc>
        <w:tc>
          <w:tcPr/>
          <w:p>
            <w:pPr>
              <w:pStyle w:val="Compact"/>
            </w:pPr>
            <w:r>
              <w:t xml:space="preserve">20</w:t>
            </w:r>
          </w:p>
        </w:tc>
      </w:tr>
      <w:tr>
        <w:tc>
          <w:tcPr/>
          <w:p>
            <w:pPr>
              <w:pStyle w:val="Compact"/>
            </w:pPr>
            <w:r>
              <w:t xml:space="preserve">2. Market Analysis (trends, demographics, purchasing)</w:t>
            </w:r>
          </w:p>
        </w:tc>
        <w:tc>
          <w:tcPr/>
          <w:p>
            <w:pPr>
              <w:pStyle w:val="Compact"/>
            </w:pPr>
            <w:r>
              <w:t xml:space="preserve">20</w:t>
            </w:r>
          </w:p>
        </w:tc>
      </w:tr>
      <w:tr>
        <w:tc>
          <w:tcPr/>
          <w:p>
            <w:pPr>
              <w:pStyle w:val="Compact"/>
            </w:pPr>
            <w:r>
              <w:t xml:space="preserve">3. Campaign Execution (plan, approval, multi-channel execution)</w:t>
            </w:r>
          </w:p>
        </w:tc>
        <w:tc>
          <w:tcPr/>
          <w:p>
            <w:pPr>
              <w:pStyle w:val="Compact"/>
            </w:pPr>
            <w:r>
              <w:t xml:space="preserve">30</w:t>
            </w:r>
          </w:p>
        </w:tc>
      </w:tr>
      <w:tr>
        <w:tc>
          <w:tcPr/>
          <w:p>
            <w:pPr>
              <w:pStyle w:val="Compact"/>
            </w:pPr>
            <w:r>
              <w:t xml:space="preserve">4. Report Preparation (feedback, analysis, proposals, report)</w:t>
            </w:r>
          </w:p>
        </w:tc>
        <w:tc>
          <w:tcPr/>
          <w:p>
            <w:pPr>
              <w:pStyle w:val="Compact"/>
            </w:pPr>
            <w:r>
              <w:t xml:space="preserve">25</w:t>
            </w:r>
          </w:p>
        </w:tc>
      </w:tr>
      <w:tr>
        <w:tc>
          <w:tcPr/>
          <w:p>
            <w:pPr>
              <w:pStyle w:val="Compact"/>
            </w:pPr>
            <w:r>
              <w:t xml:space="preserve">Professionalism</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100</w:t>
            </w:r>
          </w:p>
        </w:tc>
      </w:tr>
    </w:tbl>
    <w:p>
      <w:pPr>
        <w:pStyle w:val="BodyText"/>
      </w:pPr>
      <w:r>
        <w:rPr>
          <w:b/>
          <w:bCs/>
        </w:rPr>
        <w:t xml:space="preserve">Trainee:</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p>
    <w:bookmarkEnd w:id="2851"/>
    <w:bookmarkEnd w:id="2852"/>
    <w:bookmarkEnd w:id="2853"/>
    <w:bookmarkStart w:id="2966" w:name="e01-competency-unit-1"/>
    <w:p>
      <w:pPr>
        <w:pStyle w:val="Heading2"/>
      </w:pPr>
      <w:r>
        <w:rPr>
          <w:rStyle w:val="SectionNumber"/>
          <w:b/>
          <w:color w:val="0B5EA6"/>
        </w:rPr>
        <w:t xml:space="preserve">2.8</w:t>
      </w:r>
      <w:r>
        <w:rPr>
          <w:b/>
          <w:color w:val="0B5EA6"/>
        </w:rPr>
        <w:tab/>
      </w:r>
      <w:r>
        <w:rPr>
          <w:b/>
          <w:color w:val="0B5EA6"/>
        </w:rPr>
        <w:t xml:space="preserve">E01 — Competency Unit</w:t>
      </w:r>
    </w:p>
    <w:bookmarkStart w:id="2855" w:name="e01pm-teori-pm-teori-1"/>
    <w:p>
      <w:pPr>
        <w:pStyle w:val="Heading3"/>
      </w:pPr>
      <w:r>
        <w:rPr>
          <w:rStyle w:val="SectionNumber"/>
          <w:b/>
          <w:color w:val="B8860B"/>
        </w:rPr>
        <w:t xml:space="preserve">2.8.1</w:t>
      </w:r>
      <w:r>
        <w:rPr>
          <w:b/>
          <w:color w:val="B8860B"/>
        </w:rPr>
        <w:tab/>
      </w:r>
      <w:r>
        <w:rPr>
          <w:b/>
          <w:color w:val="B8860B"/>
        </w:rPr>
        <w:t xml:space="preserve">[E01/PM-teori] PM-teori</w:t>
      </w:r>
    </w:p>
    <w:p>
      <w:pPr>
        <w:pStyle w:val="FirstParagraph"/>
      </w:pPr>
      <w:r>
        <w:rPr>
          <w:b/>
          <w:bCs/>
        </w:rPr>
        <w:t xml:space="preserve">Theory Duration:</w:t>
      </w:r>
      <w:r>
        <w:t xml:space="preserve"> </w:t>
      </w:r>
      <w:r>
        <w:t xml:space="preserve">12 hours |</w:t>
      </w:r>
      <w:r>
        <w:t xml:space="preserve"> </w:t>
      </w:r>
      <w:r>
        <w:rPr>
          <w:b/>
          <w:bCs/>
        </w:rPr>
        <w:t xml:space="preserve">KP:</w:t>
      </w:r>
      <w:r>
        <w:t xml:space="preserve"> </w:t>
      </w:r>
      <w:r>
        <w:t xml:space="preserve">9 |</w:t>
      </w:r>
      <w:r>
        <w:t xml:space="preserve"> </w:t>
      </w:r>
      <w:r>
        <w:rPr>
          <w:b/>
          <w:bCs/>
        </w:rPr>
        <w:t xml:space="preserve">KT:</w:t>
      </w:r>
      <w:r>
        <w:t xml:space="preserve"> </w:t>
      </w:r>
      <w:r>
        <w:t xml:space="preserve">9</w:t>
      </w:r>
    </w:p>
    <w:bookmarkStart w:id="2854" w:name="sessions-1"/>
    <w:p>
      <w:pPr>
        <w:pStyle w:val="Heading5"/>
      </w:pPr>
      <w:r>
        <w:rPr>
          <w:rStyle w:val="SectionNumber"/>
        </w:rPr>
        <w:t xml:space="preserve">2.8.1.0.1</w:t>
      </w:r>
      <w:r>
        <w:tab/>
      </w:r>
      <w:r>
        <w:t xml:space="preserve">Sessions</w:t>
      </w:r>
    </w:p>
    <w:p>
      <w:pPr>
        <w:pStyle w:val="Compact"/>
        <w:numPr>
          <w:ilvl w:val="0"/>
          <w:numId w:val="2134"/>
        </w:numPr>
      </w:pPr>
      <w:r>
        <w:t xml:space="preserve">KP(1/9)+KT — Work Area and Equipment Setup (80 min)</w:t>
      </w:r>
    </w:p>
    <w:p>
      <w:pPr>
        <w:pStyle w:val="Compact"/>
        <w:numPr>
          <w:ilvl w:val="0"/>
          <w:numId w:val="2134"/>
        </w:numPr>
      </w:pPr>
      <w:r>
        <w:t xml:space="preserve">KP(2/9)+KT — Consultation and Contraindications (90 min)</w:t>
      </w:r>
    </w:p>
    <w:p>
      <w:pPr>
        <w:pStyle w:val="Compact"/>
        <w:numPr>
          <w:ilvl w:val="0"/>
          <w:numId w:val="2134"/>
        </w:numPr>
      </w:pPr>
      <w:r>
        <w:t xml:space="preserve">KP(3/9)+KT — Client Preparation, Draping and Modesty (80 min)</w:t>
      </w:r>
    </w:p>
    <w:p>
      <w:pPr>
        <w:pStyle w:val="Compact"/>
        <w:numPr>
          <w:ilvl w:val="0"/>
          <w:numId w:val="2134"/>
        </w:numPr>
      </w:pPr>
      <w:r>
        <w:t xml:space="preserve">KP(4/9)+KT — Cleansing and Deep Cleansing of Bust Area (80 min)</w:t>
      </w:r>
    </w:p>
    <w:p>
      <w:pPr>
        <w:pStyle w:val="Compact"/>
        <w:numPr>
          <w:ilvl w:val="0"/>
          <w:numId w:val="2134"/>
        </w:numPr>
      </w:pPr>
      <w:r>
        <w:t xml:space="preserve">KP(5/9)+KT — Bust Firming Massage (100 min)</w:t>
      </w:r>
    </w:p>
    <w:p>
      <w:pPr>
        <w:pStyle w:val="Compact"/>
        <w:numPr>
          <w:ilvl w:val="0"/>
          <w:numId w:val="2134"/>
        </w:numPr>
      </w:pPr>
      <w:r>
        <w:t xml:space="preserve">KP(6/9)+KT — Bust Firming Masks (80 min)</w:t>
      </w:r>
    </w:p>
    <w:p>
      <w:pPr>
        <w:pStyle w:val="Compact"/>
        <w:numPr>
          <w:ilvl w:val="0"/>
          <w:numId w:val="2134"/>
        </w:numPr>
      </w:pPr>
      <w:r>
        <w:t xml:space="preserve">KP(7/9)+KT — Bust Firming Protective Care (80 min)</w:t>
      </w:r>
    </w:p>
    <w:p>
      <w:pPr>
        <w:pStyle w:val="Compact"/>
        <w:numPr>
          <w:ilvl w:val="0"/>
          <w:numId w:val="2134"/>
        </w:numPr>
      </w:pPr>
      <w:r>
        <w:t xml:space="preserve">KP(8/9)+KT — Post-Therapy Home Care (70 min)</w:t>
      </w:r>
    </w:p>
    <w:p>
      <w:pPr>
        <w:pStyle w:val="Compact"/>
        <w:numPr>
          <w:ilvl w:val="0"/>
          <w:numId w:val="2134"/>
        </w:numPr>
      </w:pPr>
      <w:r>
        <w:t xml:space="preserve">KP(9/9)+KT — Sterilisation and Upkeep (60 min)</w:t>
      </w:r>
    </w:p>
    <w:bookmarkEnd w:id="2854"/>
    <w:bookmarkEnd w:id="2855"/>
    <w:bookmarkStart w:id="2861" w:name="e01kp-01-information-sheet-1-1"/>
    <w:p>
      <w:pPr>
        <w:pStyle w:val="Heading3"/>
      </w:pPr>
      <w:r>
        <w:rPr>
          <w:rStyle w:val="SectionNumber"/>
          <w:b/>
          <w:color w:val="1F3A68"/>
        </w:rPr>
        <w:t xml:space="preserve">2.8.2</w:t>
      </w:r>
      <w:r>
        <w:rPr>
          <w:b/>
          <w:color w:val="1F3A68"/>
        </w:rPr>
        <w:tab/>
      </w:r>
      <w:r>
        <w:rPr>
          <w:b/>
          <w:color w:val="1F3A68"/>
        </w:rPr>
        <w:t xml:space="preserve">[E01/KP-01] Information Sheet 1</w:t>
      </w:r>
    </w:p>
    <w:bookmarkStart w:id="2856" w:name="objectives-41"/>
    <w:p>
      <w:pPr>
        <w:pStyle w:val="Heading5"/>
      </w:pPr>
      <w:r>
        <w:rPr>
          <w:rStyle w:val="SectionNumber"/>
        </w:rPr>
        <w:t xml:space="preserve">2.8.2.0.1</w:t>
      </w:r>
      <w:r>
        <w:tab/>
      </w:r>
      <w:r>
        <w:t xml:space="preserve">Objectives</w:t>
      </w:r>
    </w:p>
    <w:p>
      <w:pPr>
        <w:pStyle w:val="Compact"/>
        <w:numPr>
          <w:ilvl w:val="0"/>
          <w:numId w:val="2135"/>
        </w:numPr>
      </w:pPr>
      <w:r>
        <w:t xml:space="preserve">Explain hygiene and safety practices for bust firming therapy.</w:t>
      </w:r>
    </w:p>
    <w:p>
      <w:pPr>
        <w:pStyle w:val="Compact"/>
        <w:numPr>
          <w:ilvl w:val="0"/>
          <w:numId w:val="2135"/>
        </w:numPr>
      </w:pPr>
      <w:r>
        <w:t xml:space="preserve">Identify tools, equipment and materials including magnifying lamp and vaporizer.</w:t>
      </w:r>
    </w:p>
    <w:bookmarkEnd w:id="2856"/>
    <w:bookmarkStart w:id="2857" w:name="work-area-requirements"/>
    <w:p>
      <w:pPr>
        <w:pStyle w:val="Heading5"/>
      </w:pPr>
      <w:r>
        <w:rPr>
          <w:rStyle w:val="SectionNumber"/>
        </w:rPr>
        <w:t xml:space="preserve">2.8.2.0.2</w:t>
      </w:r>
      <w:r>
        <w:tab/>
      </w:r>
      <w:r>
        <w:t xml:space="preserve">1.0 Work Area Requirements</w:t>
      </w:r>
    </w:p>
    <w:p>
      <w:pPr>
        <w:pStyle w:val="Compact"/>
        <w:numPr>
          <w:ilvl w:val="0"/>
          <w:numId w:val="2136"/>
        </w:numPr>
      </w:pPr>
      <w:r>
        <w:t xml:space="preserve">Private, enclosed treatment room (door lockable from inside by client).</w:t>
      </w:r>
    </w:p>
    <w:p>
      <w:pPr>
        <w:pStyle w:val="Compact"/>
        <w:numPr>
          <w:ilvl w:val="0"/>
          <w:numId w:val="2136"/>
        </w:numPr>
      </w:pPr>
      <w:r>
        <w:t xml:space="preserve">Additional privacy measures due to sensitive treatment area.</w:t>
      </w:r>
    </w:p>
    <w:p>
      <w:pPr>
        <w:pStyle w:val="Compact"/>
        <w:numPr>
          <w:ilvl w:val="0"/>
          <w:numId w:val="2136"/>
        </w:numPr>
      </w:pPr>
      <w:r>
        <w:t xml:space="preserve">Comfortable room temperature (24-26 C).</w:t>
      </w:r>
    </w:p>
    <w:p>
      <w:pPr>
        <w:pStyle w:val="Compact"/>
        <w:numPr>
          <w:ilvl w:val="0"/>
          <w:numId w:val="2136"/>
        </w:numPr>
      </w:pPr>
      <w:r>
        <w:t xml:space="preserve">Soft lighting (adjustable).</w:t>
      </w:r>
    </w:p>
    <w:p>
      <w:pPr>
        <w:pStyle w:val="Compact"/>
        <w:numPr>
          <w:ilvl w:val="0"/>
          <w:numId w:val="2136"/>
        </w:numPr>
      </w:pPr>
      <w:r>
        <w:t xml:space="preserve">PPE: Apron for therapist.</w:t>
      </w:r>
    </w:p>
    <w:bookmarkEnd w:id="2857"/>
    <w:bookmarkStart w:id="2858" w:name="equipment-4"/>
    <w:p>
      <w:pPr>
        <w:pStyle w:val="Heading5"/>
      </w:pPr>
      <w:r>
        <w:rPr>
          <w:rStyle w:val="SectionNumber"/>
        </w:rPr>
        <w:t xml:space="preserve">2.8.2.0.3</w:t>
      </w:r>
      <w:r>
        <w:tab/>
      </w:r>
      <w:r>
        <w:t xml:space="preserve">2.0 Equipment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Item</w:t>
            </w:r>
          </w:p>
        </w:tc>
        <w:tc>
          <w:tcPr/>
          <w:p>
            <w:pPr>
              <w:pStyle w:val="Compact"/>
            </w:pPr>
            <w:r>
              <w:t xml:space="preserve">Purpose</w:t>
            </w:r>
          </w:p>
        </w:tc>
      </w:tr>
      <w:tr>
        <w:tc>
          <w:tcPr/>
          <w:p>
            <w:pPr>
              <w:pStyle w:val="Compact"/>
            </w:pPr>
            <w:r>
              <w:t xml:space="preserve">Treatment couch</w:t>
            </w:r>
          </w:p>
        </w:tc>
        <w:tc>
          <w:tcPr/>
          <w:p>
            <w:pPr>
              <w:pStyle w:val="Compact"/>
            </w:pPr>
            <w:r>
              <w:t xml:space="preserve">Client positioning</w:t>
            </w:r>
          </w:p>
        </w:tc>
      </w:tr>
      <w:tr>
        <w:tc>
          <w:tcPr/>
          <w:p>
            <w:pPr>
              <w:pStyle w:val="Compact"/>
            </w:pPr>
            <w:r>
              <w:t xml:space="preserve">Magnifying lamp (</w:t>
            </w:r>
            <w:r>
              <w:rPr>
                <w:i/>
                <w:iCs/>
              </w:rPr>
              <w:t xml:space="preserve">lampu pembesar</w:t>
            </w:r>
            <w:r>
              <w:t xml:space="preserve">)</w:t>
            </w:r>
          </w:p>
        </w:tc>
        <w:tc>
          <w:tcPr/>
          <w:p>
            <w:pPr>
              <w:pStyle w:val="Compact"/>
            </w:pPr>
            <w:r>
              <w:t xml:space="preserve">Detailed skin examination of bust area</w:t>
            </w:r>
          </w:p>
        </w:tc>
      </w:tr>
      <w:tr>
        <w:tc>
          <w:tcPr/>
          <w:p>
            <w:pPr>
              <w:pStyle w:val="Compact"/>
            </w:pPr>
            <w:r>
              <w:t xml:space="preserve">Vaporizer (</w:t>
            </w:r>
            <w:r>
              <w:rPr>
                <w:i/>
                <w:iCs/>
              </w:rPr>
              <w:t xml:space="preserve">penyejat</w:t>
            </w:r>
            <w:r>
              <w:t xml:space="preserve">)</w:t>
            </w:r>
          </w:p>
        </w:tc>
        <w:tc>
          <w:tcPr/>
          <w:p>
            <w:pPr>
              <w:pStyle w:val="Compact"/>
            </w:pPr>
            <w:r>
              <w:t xml:space="preserve">Steam to open pores; soften skin</w:t>
            </w:r>
          </w:p>
        </w:tc>
      </w:tr>
      <w:tr>
        <w:tc>
          <w:tcPr/>
          <w:p>
            <w:pPr>
              <w:pStyle w:val="Compact"/>
            </w:pPr>
            <w:r>
              <w:t xml:space="preserve">Trolley</w:t>
            </w:r>
          </w:p>
        </w:tc>
        <w:tc>
          <w:tcPr/>
          <w:p>
            <w:pPr>
              <w:pStyle w:val="Compact"/>
            </w:pPr>
            <w:r>
              <w:t xml:space="preserve">Organise products</w:t>
            </w:r>
          </w:p>
        </w:tc>
      </w:tr>
      <w:tr>
        <w:tc>
          <w:tcPr/>
          <w:p>
            <w:pPr>
              <w:pStyle w:val="Compact"/>
            </w:pPr>
            <w:r>
              <w:t xml:space="preserve">Towels (multiple)</w:t>
            </w:r>
          </w:p>
        </w:tc>
        <w:tc>
          <w:tcPr/>
          <w:p>
            <w:pPr>
              <w:pStyle w:val="Compact"/>
            </w:pPr>
            <w:r>
              <w:t xml:space="preserve">Draping, modesty, wiping</w:t>
            </w:r>
          </w:p>
        </w:tc>
      </w:tr>
      <w:tr>
        <w:tc>
          <w:tcPr/>
          <w:p>
            <w:pPr>
              <w:pStyle w:val="Compact"/>
            </w:pPr>
            <w:r>
              <w:t xml:space="preserve">Bust firming products</w:t>
            </w:r>
          </w:p>
        </w:tc>
        <w:tc>
          <w:tcPr/>
          <w:p>
            <w:pPr>
              <w:pStyle w:val="Compact"/>
            </w:pPr>
            <w:r>
              <w:t xml:space="preserve">Cleansers, massage cream/oil, masks, serums</w:t>
            </w:r>
          </w:p>
        </w:tc>
      </w:tr>
      <w:tr>
        <w:tc>
          <w:tcPr/>
          <w:p>
            <w:pPr>
              <w:pStyle w:val="Compact"/>
            </w:pPr>
            <w:r>
              <w:t xml:space="preserve">Disposable breast covers</w:t>
            </w:r>
          </w:p>
        </w:tc>
        <w:tc>
          <w:tcPr/>
          <w:p>
            <w:pPr>
              <w:pStyle w:val="Compact"/>
            </w:pPr>
            <w:r>
              <w:t xml:space="preserve">Modesty if required during assessment</w:t>
            </w:r>
          </w:p>
        </w:tc>
      </w:tr>
    </w:tbl>
    <w:bookmarkEnd w:id="2858"/>
    <w:bookmarkStart w:id="2859" w:name="arrangement"/>
    <w:p>
      <w:pPr>
        <w:pStyle w:val="Heading5"/>
      </w:pPr>
      <w:r>
        <w:rPr>
          <w:rStyle w:val="SectionNumber"/>
        </w:rPr>
        <w:t xml:space="preserve">2.8.2.0.4</w:t>
      </w:r>
      <w:r>
        <w:tab/>
      </w:r>
      <w:r>
        <w:t xml:space="preserve">3.0 Arrangement</w:t>
      </w:r>
    </w:p>
    <w:p>
      <w:pPr>
        <w:pStyle w:val="FirstParagraph"/>
      </w:pPr>
      <w:r>
        <w:t xml:space="preserve">Arrange per bust firming service flow: consultation → cleansing → massage → mask → protective care.</w:t>
      </w:r>
    </w:p>
    <w:bookmarkEnd w:id="2859"/>
    <w:bookmarkStart w:id="2860" w:name="references-33"/>
    <w:p>
      <w:pPr>
        <w:pStyle w:val="Heading5"/>
      </w:pPr>
      <w:r>
        <w:rPr>
          <w:rStyle w:val="SectionNumber"/>
        </w:rPr>
        <w:t xml:space="preserve">2.8.2.0.5</w:t>
      </w:r>
      <w:r>
        <w:tab/>
      </w:r>
      <w:r>
        <w:t xml:space="preserve">References</w:t>
      </w:r>
    </w:p>
    <w:p>
      <w:pPr>
        <w:pStyle w:val="Compact"/>
        <w:numPr>
          <w:ilvl w:val="0"/>
          <w:numId w:val="2137"/>
        </w:numPr>
      </w:pPr>
      <w:r>
        <w:t xml:space="preserve">NOSS S960-002-3:2020 — Bust Firming Therapy (CoCU E01, WA 1)</w:t>
      </w:r>
    </w:p>
    <w:bookmarkEnd w:id="2860"/>
    <w:bookmarkEnd w:id="2861"/>
    <w:bookmarkStart w:id="2869" w:name="e01kp-02-information-sheet-2-1"/>
    <w:p>
      <w:pPr>
        <w:pStyle w:val="Heading3"/>
      </w:pPr>
      <w:r>
        <w:rPr>
          <w:rStyle w:val="SectionNumber"/>
          <w:b/>
          <w:color w:val="1F3A68"/>
        </w:rPr>
        <w:t xml:space="preserve">2.8.3</w:t>
      </w:r>
      <w:r>
        <w:rPr>
          <w:b/>
          <w:color w:val="1F3A68"/>
        </w:rPr>
        <w:tab/>
      </w:r>
      <w:r>
        <w:rPr>
          <w:b/>
          <w:color w:val="1F3A68"/>
        </w:rPr>
        <w:t xml:space="preserve">[E01/KP-02] Information Sheet 2</w:t>
      </w:r>
    </w:p>
    <w:bookmarkStart w:id="2862" w:name="objectives-42"/>
    <w:p>
      <w:pPr>
        <w:pStyle w:val="Heading5"/>
      </w:pPr>
      <w:r>
        <w:rPr>
          <w:rStyle w:val="SectionNumber"/>
        </w:rPr>
        <w:t xml:space="preserve">2.8.3.0.1</w:t>
      </w:r>
      <w:r>
        <w:tab/>
      </w:r>
      <w:r>
        <w:t xml:space="preserve">Objectives</w:t>
      </w:r>
    </w:p>
    <w:p>
      <w:pPr>
        <w:pStyle w:val="Compact"/>
        <w:numPr>
          <w:ilvl w:val="0"/>
          <w:numId w:val="2138"/>
        </w:numPr>
      </w:pPr>
      <w:r>
        <w:t xml:space="preserve">Explain the bust firming therapy consultation process.</w:t>
      </w:r>
    </w:p>
    <w:p>
      <w:pPr>
        <w:pStyle w:val="Compact"/>
        <w:numPr>
          <w:ilvl w:val="0"/>
          <w:numId w:val="2138"/>
        </w:numPr>
      </w:pPr>
      <w:r>
        <w:t xml:space="preserve">Identify contraindications specific to bust treatments.</w:t>
      </w:r>
    </w:p>
    <w:bookmarkEnd w:id="2862"/>
    <w:bookmarkStart w:id="2863" w:name="client-profile"/>
    <w:p>
      <w:pPr>
        <w:pStyle w:val="Heading5"/>
      </w:pPr>
      <w:r>
        <w:rPr>
          <w:rStyle w:val="SectionNumber"/>
        </w:rPr>
        <w:t xml:space="preserve">2.8.3.0.2</w:t>
      </w:r>
      <w:r>
        <w:tab/>
      </w:r>
      <w:r>
        <w:t xml:space="preserve">1.0 Client Profile</w:t>
      </w:r>
    </w:p>
    <w:p>
      <w:pPr>
        <w:pStyle w:val="FirstParagraph"/>
      </w:pPr>
      <w:r>
        <w:t xml:space="preserve">Review existing consultation card. Additional assessment for bust area:</w:t>
      </w:r>
      <w:r>
        <w:t xml:space="preserve"> </w:t>
      </w:r>
      <w:r>
        <w:t xml:space="preserve">- Bust size and shape concerns (sagging, asymmetry, loss of firmness)</w:t>
      </w:r>
      <w:r>
        <w:t xml:space="preserve"> </w:t>
      </w:r>
      <w:r>
        <w:t xml:space="preserve">- Skin condition of bust area (stretch marks, dryness, loss of elasticity)</w:t>
      </w:r>
      <w:r>
        <w:t xml:space="preserve"> </w:t>
      </w:r>
      <w:r>
        <w:t xml:space="preserve">- History of breast surgery or implants</w:t>
      </w:r>
      <w:r>
        <w:t xml:space="preserve"> </w:t>
      </w:r>
      <w:r>
        <w:t xml:space="preserve">- Breastfeeding history</w:t>
      </w:r>
      <w:r>
        <w:t xml:space="preserve"> </w:t>
      </w:r>
      <w:r>
        <w:t xml:space="preserve">- Hormonal conditions affecting breast tissue</w:t>
      </w:r>
    </w:p>
    <w:bookmarkEnd w:id="2863"/>
    <w:bookmarkStart w:id="2866" w:name="contraindications-1"/>
    <w:p>
      <w:pPr>
        <w:pStyle w:val="Heading5"/>
      </w:pPr>
      <w:r>
        <w:rPr>
          <w:rStyle w:val="SectionNumber"/>
        </w:rPr>
        <w:t xml:space="preserve">2.8.3.0.3</w:t>
      </w:r>
      <w:r>
        <w:tab/>
      </w:r>
      <w:r>
        <w:t xml:space="preserve">2.0 Contraindications</w:t>
      </w:r>
    </w:p>
    <w:bookmarkStart w:id="2864" w:name="absolute-1"/>
    <w:p>
      <w:pPr>
        <w:pStyle w:val="Heading6"/>
      </w:pPr>
      <w:r>
        <w:rPr>
          <w:rStyle w:val="SectionNumber"/>
        </w:rPr>
        <w:t xml:space="preserve">2.8.3.0.3.1</w:t>
      </w:r>
      <w:r>
        <w:tab/>
      </w:r>
      <w:r>
        <w:t xml:space="preserve">Absolute</w:t>
      </w:r>
    </w:p>
    <w:p>
      <w:pPr>
        <w:pStyle w:val="Compact"/>
        <w:numPr>
          <w:ilvl w:val="0"/>
          <w:numId w:val="2139"/>
        </w:numPr>
      </w:pPr>
      <w:r>
        <w:t xml:space="preserve">Breast cancer / tumours / lumps (refer to medical professional immediately)</w:t>
      </w:r>
    </w:p>
    <w:p>
      <w:pPr>
        <w:pStyle w:val="Compact"/>
        <w:numPr>
          <w:ilvl w:val="0"/>
          <w:numId w:val="2139"/>
        </w:numPr>
      </w:pPr>
      <w:r>
        <w:t xml:space="preserve">Breast implants (depending on implant type; may damage or shift)</w:t>
      </w:r>
    </w:p>
    <w:p>
      <w:pPr>
        <w:pStyle w:val="Compact"/>
        <w:numPr>
          <w:ilvl w:val="0"/>
          <w:numId w:val="2139"/>
        </w:numPr>
      </w:pPr>
      <w:r>
        <w:t xml:space="preserve">Active skin infections in bust area</w:t>
      </w:r>
    </w:p>
    <w:p>
      <w:pPr>
        <w:pStyle w:val="Compact"/>
        <w:numPr>
          <w:ilvl w:val="0"/>
          <w:numId w:val="2139"/>
        </w:numPr>
      </w:pPr>
      <w:r>
        <w:t xml:space="preserve">Open wounds / recent scars on bust area</w:t>
      </w:r>
    </w:p>
    <w:p>
      <w:pPr>
        <w:pStyle w:val="Compact"/>
        <w:numPr>
          <w:ilvl w:val="0"/>
          <w:numId w:val="2139"/>
        </w:numPr>
      </w:pPr>
      <w:r>
        <w:t xml:space="preserve">Pregnancy / breastfeeding (tissue sensitivity)</w:t>
      </w:r>
    </w:p>
    <w:bookmarkEnd w:id="2864"/>
    <w:bookmarkStart w:id="2865" w:name="relative-1"/>
    <w:p>
      <w:pPr>
        <w:pStyle w:val="Heading6"/>
      </w:pPr>
      <w:r>
        <w:rPr>
          <w:rStyle w:val="SectionNumber"/>
        </w:rPr>
        <w:t xml:space="preserve">2.8.3.0.3.2</w:t>
      </w:r>
      <w:r>
        <w:tab/>
      </w:r>
      <w:r>
        <w:t xml:space="preserve">Relative</w:t>
      </w:r>
    </w:p>
    <w:p>
      <w:pPr>
        <w:pStyle w:val="Compact"/>
        <w:numPr>
          <w:ilvl w:val="0"/>
          <w:numId w:val="2140"/>
        </w:numPr>
      </w:pPr>
      <w:r>
        <w:t xml:space="preserve">Hormonal conditions (with GP advice)</w:t>
      </w:r>
    </w:p>
    <w:p>
      <w:pPr>
        <w:pStyle w:val="Compact"/>
        <w:numPr>
          <w:ilvl w:val="0"/>
          <w:numId w:val="2140"/>
        </w:numPr>
      </w:pPr>
      <w:r>
        <w:t xml:space="preserve">Sensitive skin (patch test required)</w:t>
      </w:r>
    </w:p>
    <w:p>
      <w:pPr>
        <w:pStyle w:val="Compact"/>
        <w:numPr>
          <w:ilvl w:val="0"/>
          <w:numId w:val="2140"/>
        </w:numPr>
      </w:pPr>
      <w:r>
        <w:t xml:space="preserve">Recent tattoo on bust area</w:t>
      </w:r>
    </w:p>
    <w:bookmarkEnd w:id="2865"/>
    <w:bookmarkEnd w:id="2866"/>
    <w:bookmarkStart w:id="2867" w:name="consultation-record-1"/>
    <w:p>
      <w:pPr>
        <w:pStyle w:val="Heading5"/>
      </w:pPr>
      <w:r>
        <w:rPr>
          <w:rStyle w:val="SectionNumber"/>
        </w:rPr>
        <w:t xml:space="preserve">2.8.3.0.4</w:t>
      </w:r>
      <w:r>
        <w:tab/>
      </w:r>
      <w:r>
        <w:t xml:space="preserve">3.0 Consultation Record</w:t>
      </w:r>
    </w:p>
    <w:p>
      <w:pPr>
        <w:pStyle w:val="FirstParagraph"/>
      </w:pPr>
      <w:r>
        <w:t xml:space="preserve">Explain therapy, home care, answer queries. Record findings; complete consultation with signature.</w:t>
      </w:r>
    </w:p>
    <w:bookmarkEnd w:id="2867"/>
    <w:bookmarkStart w:id="2868" w:name="references-34"/>
    <w:p>
      <w:pPr>
        <w:pStyle w:val="Heading5"/>
      </w:pPr>
      <w:r>
        <w:rPr>
          <w:rStyle w:val="SectionNumber"/>
        </w:rPr>
        <w:t xml:space="preserve">2.8.3.0.5</w:t>
      </w:r>
      <w:r>
        <w:tab/>
      </w:r>
      <w:r>
        <w:t xml:space="preserve">References</w:t>
      </w:r>
    </w:p>
    <w:p>
      <w:pPr>
        <w:pStyle w:val="Compact"/>
        <w:numPr>
          <w:ilvl w:val="0"/>
          <w:numId w:val="2141"/>
        </w:numPr>
      </w:pPr>
      <w:r>
        <w:t xml:space="preserve">NOSS S960-002-3:2020 — Bust Firming Therapy (CoCU E01, WA 2)</w:t>
      </w:r>
    </w:p>
    <w:bookmarkEnd w:id="2868"/>
    <w:bookmarkEnd w:id="2869"/>
    <w:bookmarkStart w:id="2874" w:name="e01kp-03-information-sheet-3-1"/>
    <w:p>
      <w:pPr>
        <w:pStyle w:val="Heading3"/>
      </w:pPr>
      <w:r>
        <w:rPr>
          <w:rStyle w:val="SectionNumber"/>
          <w:b/>
          <w:color w:val="1F3A68"/>
        </w:rPr>
        <w:t xml:space="preserve">2.8.4</w:t>
      </w:r>
      <w:r>
        <w:rPr>
          <w:b/>
          <w:color w:val="1F3A68"/>
        </w:rPr>
        <w:tab/>
      </w:r>
      <w:r>
        <w:rPr>
          <w:b/>
          <w:color w:val="1F3A68"/>
        </w:rPr>
        <w:t xml:space="preserve">[E01/KP-03] Information Sheet 3</w:t>
      </w:r>
    </w:p>
    <w:bookmarkStart w:id="2870" w:name="objectives-43"/>
    <w:p>
      <w:pPr>
        <w:pStyle w:val="Heading5"/>
      </w:pPr>
      <w:r>
        <w:rPr>
          <w:rStyle w:val="SectionNumber"/>
        </w:rPr>
        <w:t xml:space="preserve">2.8.4.0.1</w:t>
      </w:r>
      <w:r>
        <w:tab/>
      </w:r>
      <w:r>
        <w:t xml:space="preserve">Objectives</w:t>
      </w:r>
    </w:p>
    <w:p>
      <w:pPr>
        <w:pStyle w:val="Compact"/>
        <w:numPr>
          <w:ilvl w:val="0"/>
          <w:numId w:val="2142"/>
        </w:numPr>
      </w:pPr>
      <w:r>
        <w:t xml:space="preserve">Describe client preparation specific to bust firming therapy.</w:t>
      </w:r>
    </w:p>
    <w:p>
      <w:pPr>
        <w:pStyle w:val="Compact"/>
        <w:numPr>
          <w:ilvl w:val="0"/>
          <w:numId w:val="2142"/>
        </w:numPr>
      </w:pPr>
      <w:r>
        <w:t xml:space="preserve">Explain modesty and draping protocols for bust area treatment.</w:t>
      </w:r>
    </w:p>
    <w:bookmarkEnd w:id="2870"/>
    <w:bookmarkStart w:id="2871" w:name="client-preparation-2"/>
    <w:p>
      <w:pPr>
        <w:pStyle w:val="Heading5"/>
      </w:pPr>
      <w:r>
        <w:rPr>
          <w:rStyle w:val="SectionNumber"/>
        </w:rPr>
        <w:t xml:space="preserve">2.8.4.0.2</w:t>
      </w:r>
      <w:r>
        <w:tab/>
      </w:r>
      <w:r>
        <w:t xml:space="preserve">1.0 Client Preparation</w:t>
      </w:r>
    </w:p>
    <w:p>
      <w:pPr>
        <w:pStyle w:val="Compact"/>
        <w:numPr>
          <w:ilvl w:val="0"/>
          <w:numId w:val="2143"/>
        </w:numPr>
      </w:pPr>
      <w:r>
        <w:t xml:space="preserve">Usher client to change into bust firming salon attire (front-opening gown or wrap).</w:t>
      </w:r>
    </w:p>
    <w:p>
      <w:pPr>
        <w:pStyle w:val="Compact"/>
        <w:numPr>
          <w:ilvl w:val="0"/>
          <w:numId w:val="2143"/>
        </w:numPr>
      </w:pPr>
      <w:r>
        <w:t xml:space="preserve">Guide to designated treatment area.</w:t>
      </w:r>
    </w:p>
    <w:p>
      <w:pPr>
        <w:pStyle w:val="Compact"/>
        <w:numPr>
          <w:ilvl w:val="0"/>
          <w:numId w:val="2143"/>
        </w:numPr>
      </w:pPr>
      <w:r>
        <w:t xml:space="preserve">Store belongings safely.</w:t>
      </w:r>
    </w:p>
    <w:p>
      <w:pPr>
        <w:pStyle w:val="Compact"/>
        <w:numPr>
          <w:ilvl w:val="0"/>
          <w:numId w:val="2143"/>
        </w:numPr>
      </w:pPr>
      <w:r>
        <w:t xml:space="preserve">Sterilise feet.</w:t>
      </w:r>
    </w:p>
    <w:p>
      <w:pPr>
        <w:pStyle w:val="Compact"/>
        <w:numPr>
          <w:ilvl w:val="0"/>
          <w:numId w:val="2143"/>
        </w:numPr>
      </w:pPr>
      <w:r>
        <w:t xml:space="preserve">Drape hair (headband or cap).</w:t>
      </w:r>
    </w:p>
    <w:p>
      <w:pPr>
        <w:pStyle w:val="Compact"/>
        <w:numPr>
          <w:ilvl w:val="0"/>
          <w:numId w:val="2143"/>
        </w:numPr>
      </w:pPr>
      <w:r>
        <w:t xml:space="preserve">Ensure modesty throughout — this is a sensitive treatment area.</w:t>
      </w:r>
    </w:p>
    <w:p>
      <w:pPr>
        <w:pStyle w:val="Compact"/>
        <w:numPr>
          <w:ilvl w:val="0"/>
          <w:numId w:val="2143"/>
        </w:numPr>
      </w:pPr>
      <w:r>
        <w:t xml:space="preserve">Don PPE (apron).</w:t>
      </w:r>
    </w:p>
    <w:p>
      <w:pPr>
        <w:pStyle w:val="Compact"/>
        <w:numPr>
          <w:ilvl w:val="0"/>
          <w:numId w:val="2143"/>
        </w:numPr>
      </w:pPr>
      <w:r>
        <w:t xml:space="preserve">Position client supine on couch with head slightly elevated.</w:t>
      </w:r>
    </w:p>
    <w:bookmarkEnd w:id="2871"/>
    <w:bookmarkStart w:id="2872" w:name="modesty-protocols"/>
    <w:p>
      <w:pPr>
        <w:pStyle w:val="Heading5"/>
      </w:pPr>
      <w:r>
        <w:rPr>
          <w:rStyle w:val="SectionNumber"/>
        </w:rPr>
        <w:t xml:space="preserve">2.8.4.0.3</w:t>
      </w:r>
      <w:r>
        <w:tab/>
      </w:r>
      <w:r>
        <w:t xml:space="preserve">2.0 Modesty Protocols</w:t>
      </w:r>
    </w:p>
    <w:p>
      <w:pPr>
        <w:pStyle w:val="Compact"/>
        <w:numPr>
          <w:ilvl w:val="0"/>
          <w:numId w:val="2144"/>
        </w:numPr>
      </w:pPr>
      <w:r>
        <w:rPr>
          <w:b/>
          <w:bCs/>
        </w:rPr>
        <w:t xml:space="preserve">Never</w:t>
      </w:r>
      <w:r>
        <w:t xml:space="preserve"> </w:t>
      </w:r>
      <w:r>
        <w:t xml:space="preserve">fully expose the bust area unnecessarily.</w:t>
      </w:r>
    </w:p>
    <w:p>
      <w:pPr>
        <w:pStyle w:val="Compact"/>
        <w:numPr>
          <w:ilvl w:val="0"/>
          <w:numId w:val="2144"/>
        </w:numPr>
      </w:pPr>
      <w:r>
        <w:t xml:space="preserve">Use draping towels; expose only the area being actively worked on.</w:t>
      </w:r>
    </w:p>
    <w:p>
      <w:pPr>
        <w:pStyle w:val="Compact"/>
        <w:numPr>
          <w:ilvl w:val="0"/>
          <w:numId w:val="2144"/>
        </w:numPr>
      </w:pPr>
      <w:r>
        <w:t xml:space="preserve">Communicate clearly before each step:</w:t>
      </w:r>
      <w:r>
        <w:t xml:space="preserve"> </w:t>
      </w:r>
      <w:r>
        <w:t xml:space="preserve">“I am now going to…”</w:t>
      </w:r>
    </w:p>
    <w:p>
      <w:pPr>
        <w:pStyle w:val="Compact"/>
        <w:numPr>
          <w:ilvl w:val="0"/>
          <w:numId w:val="2144"/>
        </w:numPr>
      </w:pPr>
      <w:r>
        <w:t xml:space="preserve">Confirm client consent at each stage.</w:t>
      </w:r>
    </w:p>
    <w:p>
      <w:pPr>
        <w:pStyle w:val="Compact"/>
        <w:numPr>
          <w:ilvl w:val="0"/>
          <w:numId w:val="2144"/>
        </w:numPr>
      </w:pPr>
      <w:r>
        <w:t xml:space="preserve">Provide a call bell for the client.</w:t>
      </w:r>
    </w:p>
    <w:p>
      <w:pPr>
        <w:pStyle w:val="Compact"/>
        <w:numPr>
          <w:ilvl w:val="0"/>
          <w:numId w:val="2144"/>
        </w:numPr>
      </w:pPr>
      <w:r>
        <w:t xml:space="preserve">Only female therapists should perform bust treatments (unless client specifically requests otherwise).</w:t>
      </w:r>
    </w:p>
    <w:bookmarkEnd w:id="2872"/>
    <w:bookmarkStart w:id="2873" w:name="references-35"/>
    <w:p>
      <w:pPr>
        <w:pStyle w:val="Heading5"/>
      </w:pPr>
      <w:r>
        <w:rPr>
          <w:rStyle w:val="SectionNumber"/>
        </w:rPr>
        <w:t xml:space="preserve">2.8.4.0.4</w:t>
      </w:r>
      <w:r>
        <w:tab/>
      </w:r>
      <w:r>
        <w:t xml:space="preserve">References</w:t>
      </w:r>
    </w:p>
    <w:p>
      <w:pPr>
        <w:pStyle w:val="Compact"/>
        <w:numPr>
          <w:ilvl w:val="0"/>
          <w:numId w:val="2145"/>
        </w:numPr>
      </w:pPr>
      <w:r>
        <w:t xml:space="preserve">NOSS S960-002-3:2020 — Bust Firming Therapy (CoCU E01, WA 3)</w:t>
      </w:r>
    </w:p>
    <w:bookmarkEnd w:id="2873"/>
    <w:bookmarkEnd w:id="2874"/>
    <w:bookmarkStart w:id="2880" w:name="e01kp-04-information-sheet-4"/>
    <w:p>
      <w:pPr>
        <w:pStyle w:val="Heading3"/>
      </w:pPr>
      <w:r>
        <w:rPr>
          <w:rStyle w:val="SectionNumber"/>
          <w:b/>
          <w:color w:val="1F3A68"/>
        </w:rPr>
        <w:t xml:space="preserve">2.8.5</w:t>
      </w:r>
      <w:r>
        <w:rPr>
          <w:b/>
          <w:color w:val="1F3A68"/>
        </w:rPr>
        <w:tab/>
      </w:r>
      <w:r>
        <w:rPr>
          <w:b/>
          <w:color w:val="1F3A68"/>
        </w:rPr>
        <w:t xml:space="preserve">[E01/KP-04] Information Sheet 4</w:t>
      </w:r>
    </w:p>
    <w:bookmarkStart w:id="2875" w:name="objectives-44"/>
    <w:p>
      <w:pPr>
        <w:pStyle w:val="Heading5"/>
      </w:pPr>
      <w:r>
        <w:rPr>
          <w:rStyle w:val="SectionNumber"/>
        </w:rPr>
        <w:t xml:space="preserve">2.8.5.0.1</w:t>
      </w:r>
      <w:r>
        <w:tab/>
      </w:r>
      <w:r>
        <w:t xml:space="preserve">Objectives</w:t>
      </w:r>
    </w:p>
    <w:p>
      <w:pPr>
        <w:pStyle w:val="Compact"/>
        <w:numPr>
          <w:ilvl w:val="0"/>
          <w:numId w:val="2146"/>
        </w:numPr>
      </w:pPr>
      <w:r>
        <w:t xml:space="preserve">Explain cleansing and deep cleansing mediums for the bust area.</w:t>
      </w:r>
    </w:p>
    <w:p>
      <w:pPr>
        <w:pStyle w:val="Compact"/>
        <w:numPr>
          <w:ilvl w:val="0"/>
          <w:numId w:val="2146"/>
        </w:numPr>
      </w:pPr>
      <w:r>
        <w:t xml:space="preserve">Describe the cleansing procedure and toning.</w:t>
      </w:r>
    </w:p>
    <w:bookmarkEnd w:id="2875"/>
    <w:bookmarkStart w:id="2876" w:name="cleansing-medium-selection"/>
    <w:p>
      <w:pPr>
        <w:pStyle w:val="Heading5"/>
      </w:pPr>
      <w:r>
        <w:rPr>
          <w:rStyle w:val="SectionNumber"/>
        </w:rPr>
        <w:t xml:space="preserve">2.8.5.0.2</w:t>
      </w:r>
      <w:r>
        <w:tab/>
      </w:r>
      <w:r>
        <w:t xml:space="preserve">1.0 Cleansing Medium Selection</w:t>
      </w:r>
    </w:p>
    <w:p>
      <w:pPr>
        <w:pStyle w:val="FirstParagraph"/>
      </w:pPr>
      <w:r>
        <w:t xml:space="preserve">Select based on skin type of bust area: gentle cleanser for sensitive skin, foaming cleanser for normal/oily skin.</w:t>
      </w:r>
    </w:p>
    <w:bookmarkEnd w:id="2876"/>
    <w:bookmarkStart w:id="2877" w:name="procedure-37"/>
    <w:p>
      <w:pPr>
        <w:pStyle w:val="Heading5"/>
      </w:pPr>
      <w:r>
        <w:rPr>
          <w:rStyle w:val="SectionNumber"/>
        </w:rPr>
        <w:t xml:space="preserve">2.8.5.0.3</w:t>
      </w:r>
      <w:r>
        <w:tab/>
      </w:r>
      <w:r>
        <w:t xml:space="preserve">2.0 Procedure</w:t>
      </w:r>
    </w:p>
    <w:p>
      <w:pPr>
        <w:pStyle w:val="Compact"/>
        <w:numPr>
          <w:ilvl w:val="0"/>
          <w:numId w:val="2147"/>
        </w:numPr>
      </w:pPr>
      <w:r>
        <w:t xml:space="preserve">Select cleansing medium. 2. Apply to bust area (from shoulder to below bust line) using light effleurage. 3. Cleanse gently; avoid excessive pressure on breast tissue. 4. Remove with warm damp sponges/cotton pads. 5. Apply deep cleansing medium (gentle exfoliant). 6. Light circular movements; avoid nipple area. 7. Remove thoroughly. 8. Apply toner to the area. 9. Pat dry.</w:t>
      </w:r>
    </w:p>
    <w:bookmarkEnd w:id="2877"/>
    <w:bookmarkStart w:id="2878" w:name="notes"/>
    <w:p>
      <w:pPr>
        <w:pStyle w:val="Heading5"/>
      </w:pPr>
      <w:r>
        <w:rPr>
          <w:rStyle w:val="SectionNumber"/>
        </w:rPr>
        <w:t xml:space="preserve">2.8.5.0.4</w:t>
      </w:r>
      <w:r>
        <w:tab/>
      </w:r>
      <w:r>
        <w:t xml:space="preserve">3.0 Notes</w:t>
      </w:r>
    </w:p>
    <w:p>
      <w:pPr>
        <w:pStyle w:val="Compact"/>
        <w:numPr>
          <w:ilvl w:val="0"/>
          <w:numId w:val="2148"/>
        </w:numPr>
      </w:pPr>
      <w:r>
        <w:t xml:space="preserve">Bust area skin is thin and sensitive — always use light pressure.</w:t>
      </w:r>
    </w:p>
    <w:p>
      <w:pPr>
        <w:pStyle w:val="Compact"/>
        <w:numPr>
          <w:ilvl w:val="0"/>
          <w:numId w:val="2148"/>
        </w:numPr>
      </w:pPr>
      <w:r>
        <w:t xml:space="preserve">Avoid harsh exfoliants; use enzyme or gentle granular products.</w:t>
      </w:r>
    </w:p>
    <w:p>
      <w:pPr>
        <w:pStyle w:val="Compact"/>
        <w:numPr>
          <w:ilvl w:val="0"/>
          <w:numId w:val="2148"/>
        </w:numPr>
      </w:pPr>
      <w:r>
        <w:t xml:space="preserve">Maintain modesty throughout.</w:t>
      </w:r>
    </w:p>
    <w:bookmarkEnd w:id="2878"/>
    <w:bookmarkStart w:id="2879" w:name="references-36"/>
    <w:p>
      <w:pPr>
        <w:pStyle w:val="Heading5"/>
      </w:pPr>
      <w:r>
        <w:rPr>
          <w:rStyle w:val="SectionNumber"/>
        </w:rPr>
        <w:t xml:space="preserve">2.8.5.0.5</w:t>
      </w:r>
      <w:r>
        <w:tab/>
      </w:r>
      <w:r>
        <w:t xml:space="preserve">References</w:t>
      </w:r>
    </w:p>
    <w:p>
      <w:pPr>
        <w:pStyle w:val="Compact"/>
        <w:numPr>
          <w:ilvl w:val="0"/>
          <w:numId w:val="2149"/>
        </w:numPr>
      </w:pPr>
      <w:r>
        <w:t xml:space="preserve">NOSS S960-002-3:2020 — Bust Firming Therapy (CoCU E01, WA 4)</w:t>
      </w:r>
    </w:p>
    <w:bookmarkEnd w:id="2879"/>
    <w:bookmarkEnd w:id="2880"/>
    <w:bookmarkStart w:id="2887" w:name="e01kp-05-information-sheet-5"/>
    <w:p>
      <w:pPr>
        <w:pStyle w:val="Heading3"/>
      </w:pPr>
      <w:r>
        <w:rPr>
          <w:rStyle w:val="SectionNumber"/>
          <w:b/>
          <w:color w:val="1F3A68"/>
        </w:rPr>
        <w:t xml:space="preserve">2.8.6</w:t>
      </w:r>
      <w:r>
        <w:rPr>
          <w:b/>
          <w:color w:val="1F3A68"/>
        </w:rPr>
        <w:tab/>
      </w:r>
      <w:r>
        <w:rPr>
          <w:b/>
          <w:color w:val="1F3A68"/>
        </w:rPr>
        <w:t xml:space="preserve">[E01/KP-05] Information Sheet 5</w:t>
      </w:r>
    </w:p>
    <w:bookmarkStart w:id="2881" w:name="objectives-45"/>
    <w:p>
      <w:pPr>
        <w:pStyle w:val="Heading5"/>
      </w:pPr>
      <w:r>
        <w:rPr>
          <w:rStyle w:val="SectionNumber"/>
        </w:rPr>
        <w:t xml:space="preserve">2.8.6.0.1</w:t>
      </w:r>
      <w:r>
        <w:tab/>
      </w:r>
      <w:r>
        <w:t xml:space="preserve">Objectives</w:t>
      </w:r>
    </w:p>
    <w:p>
      <w:pPr>
        <w:pStyle w:val="Compact"/>
        <w:numPr>
          <w:ilvl w:val="0"/>
          <w:numId w:val="2150"/>
        </w:numPr>
      </w:pPr>
      <w:r>
        <w:t xml:space="preserve">Describe massage medium selection for bust area.</w:t>
      </w:r>
    </w:p>
    <w:p>
      <w:pPr>
        <w:pStyle w:val="Compact"/>
        <w:numPr>
          <w:ilvl w:val="0"/>
          <w:numId w:val="2150"/>
        </w:numPr>
      </w:pPr>
      <w:r>
        <w:t xml:space="preserve">Explain the five classical massage movements applied to the bust area.</w:t>
      </w:r>
    </w:p>
    <w:p>
      <w:pPr>
        <w:pStyle w:val="Compact"/>
        <w:numPr>
          <w:ilvl w:val="0"/>
          <w:numId w:val="2150"/>
        </w:numPr>
      </w:pPr>
      <w:r>
        <w:t xml:space="preserve">Describe monitoring and medium removal.</w:t>
      </w:r>
    </w:p>
    <w:bookmarkEnd w:id="2881"/>
    <w:bookmarkStart w:id="2882" w:name="massage-medium"/>
    <w:p>
      <w:pPr>
        <w:pStyle w:val="Heading5"/>
      </w:pPr>
      <w:r>
        <w:rPr>
          <w:rStyle w:val="SectionNumber"/>
        </w:rPr>
        <w:t xml:space="preserve">2.8.6.0.2</w:t>
      </w:r>
      <w:r>
        <w:tab/>
      </w:r>
      <w:r>
        <w:t xml:space="preserve">1.0 Massage Medium</w:t>
      </w:r>
    </w:p>
    <w:p>
      <w:pPr>
        <w:pStyle w:val="Compact"/>
        <w:numPr>
          <w:ilvl w:val="0"/>
          <w:numId w:val="2151"/>
        </w:numPr>
      </w:pPr>
      <w:r>
        <w:t xml:space="preserve">Bust firming cream or oil (containing collagen, elastin, vitamin E, essential oils).</w:t>
      </w:r>
    </w:p>
    <w:p>
      <w:pPr>
        <w:pStyle w:val="Compact"/>
        <w:numPr>
          <w:ilvl w:val="0"/>
          <w:numId w:val="2151"/>
        </w:numPr>
      </w:pPr>
      <w:r>
        <w:t xml:space="preserve">Select based on client’s skin type and treatment goals.</w:t>
      </w:r>
    </w:p>
    <w:bookmarkEnd w:id="2882"/>
    <w:bookmarkStart w:id="2884" w:name="five-classical-movements-for-bust-area"/>
    <w:p>
      <w:pPr>
        <w:pStyle w:val="Heading5"/>
      </w:pPr>
      <w:r>
        <w:rPr>
          <w:rStyle w:val="SectionNumber"/>
        </w:rPr>
        <w:t xml:space="preserve">2.8.6.0.3</w:t>
      </w:r>
      <w:r>
        <w:tab/>
      </w:r>
      <w:r>
        <w:t xml:space="preserve">2.0 Five Classical Movements for Bust Area</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Movement</w:t>
            </w:r>
          </w:p>
        </w:tc>
        <w:tc>
          <w:tcPr/>
          <w:p>
            <w:pPr>
              <w:pStyle w:val="Compact"/>
            </w:pPr>
            <w:r>
              <w:t xml:space="preserve">Application to Bust Area</w:t>
            </w:r>
          </w:p>
        </w:tc>
      </w:tr>
      <w:tr>
        <w:tc>
          <w:tcPr/>
          <w:p>
            <w:pPr>
              <w:pStyle w:val="Compact"/>
            </w:pPr>
            <w:r>
              <w:rPr>
                <w:b/>
                <w:bCs/>
              </w:rPr>
              <w:t xml:space="preserve">Effleurage</w:t>
            </w:r>
          </w:p>
        </w:tc>
        <w:tc>
          <w:tcPr/>
          <w:p>
            <w:pPr>
              <w:pStyle w:val="Compact"/>
            </w:pPr>
            <w:r>
              <w:t xml:space="preserve">Light, sweeping strokes from below bust line upward to shoulders; around bust; toward axillary lymph nodes</w:t>
            </w:r>
          </w:p>
        </w:tc>
      </w:tr>
      <w:tr>
        <w:tc>
          <w:tcPr/>
          <w:p>
            <w:pPr>
              <w:pStyle w:val="Compact"/>
            </w:pPr>
            <w:r>
              <w:rPr>
                <w:b/>
                <w:bCs/>
              </w:rPr>
              <w:t xml:space="preserve">Petrissage</w:t>
            </w:r>
          </w:p>
        </w:tc>
        <w:tc>
          <w:tcPr/>
          <w:p>
            <w:pPr>
              <w:pStyle w:val="Compact"/>
            </w:pPr>
            <w:r>
              <w:t xml:space="preserve">Gentle kneading of the pectoral muscles (above the breast tissue); avoid direct kneading of breast</w:t>
            </w:r>
          </w:p>
        </w:tc>
      </w:tr>
      <w:tr>
        <w:tc>
          <w:tcPr/>
          <w:p>
            <w:pPr>
              <w:pStyle w:val="Compact"/>
            </w:pPr>
            <w:r>
              <w:rPr>
                <w:b/>
                <w:bCs/>
              </w:rPr>
              <w:t xml:space="preserve">Tapotement</w:t>
            </w:r>
          </w:p>
        </w:tc>
        <w:tc>
          <w:tcPr/>
          <w:p>
            <w:pPr>
              <w:pStyle w:val="Compact"/>
            </w:pPr>
            <w:r>
              <w:t xml:space="preserve">Very light tapping/finger tapping on pectoral area only; never on breast tissue</w:t>
            </w:r>
          </w:p>
        </w:tc>
      </w:tr>
      <w:tr>
        <w:tc>
          <w:tcPr/>
          <w:p>
            <w:pPr>
              <w:pStyle w:val="Compact"/>
            </w:pPr>
            <w:r>
              <w:rPr>
                <w:b/>
                <w:bCs/>
              </w:rPr>
              <w:t xml:space="preserve">Vibration</w:t>
            </w:r>
          </w:p>
        </w:tc>
        <w:tc>
          <w:tcPr/>
          <w:p>
            <w:pPr>
              <w:pStyle w:val="Compact"/>
            </w:pPr>
            <w:r>
              <w:t xml:space="preserve">Light vibrations using fingertips on pectoral area; soothing</w:t>
            </w:r>
          </w:p>
        </w:tc>
      </w:tr>
      <w:tr>
        <w:tc>
          <w:tcPr/>
          <w:p>
            <w:pPr>
              <w:pStyle w:val="Compact"/>
            </w:pPr>
            <w:r>
              <w:rPr>
                <w:b/>
                <w:bCs/>
              </w:rPr>
              <w:t xml:space="preserve">Friction</w:t>
            </w:r>
          </w:p>
        </w:tc>
        <w:tc>
          <w:tcPr/>
          <w:p>
            <w:pPr>
              <w:pStyle w:val="Compact"/>
            </w:pPr>
            <w:r>
              <w:t xml:space="preserve">Small circular movements with fingertips on pectoral muscles and around bust</w:t>
            </w:r>
          </w:p>
        </w:tc>
      </w:tr>
    </w:tbl>
    <w:bookmarkStart w:id="2883" w:name="important-guidelines"/>
    <w:p>
      <w:pPr>
        <w:pStyle w:val="Heading6"/>
      </w:pPr>
      <w:r>
        <w:rPr>
          <w:rStyle w:val="SectionNumber"/>
        </w:rPr>
        <w:t xml:space="preserve">2.8.6.0.3.1</w:t>
      </w:r>
      <w:r>
        <w:tab/>
      </w:r>
      <w:r>
        <w:t xml:space="preserve">2.1 Important Guidelines</w:t>
      </w:r>
    </w:p>
    <w:p>
      <w:pPr>
        <w:pStyle w:val="Compact"/>
        <w:numPr>
          <w:ilvl w:val="0"/>
          <w:numId w:val="2152"/>
        </w:numPr>
      </w:pPr>
      <w:r>
        <w:t xml:space="preserve">Work on the area from shoulder to below the bust line.</w:t>
      </w:r>
    </w:p>
    <w:p>
      <w:pPr>
        <w:pStyle w:val="Compact"/>
        <w:numPr>
          <w:ilvl w:val="0"/>
          <w:numId w:val="2152"/>
        </w:numPr>
      </w:pPr>
      <w:r>
        <w:t xml:space="preserve">Movements should be lifting and firming (upward direction).</w:t>
      </w:r>
    </w:p>
    <w:p>
      <w:pPr>
        <w:pStyle w:val="Compact"/>
        <w:numPr>
          <w:ilvl w:val="0"/>
          <w:numId w:val="2152"/>
        </w:numPr>
      </w:pPr>
      <w:r>
        <w:t xml:space="preserve">Pressure must be light to moderate — breast tissue is delicate.</w:t>
      </w:r>
    </w:p>
    <w:p>
      <w:pPr>
        <w:pStyle w:val="Compact"/>
        <w:numPr>
          <w:ilvl w:val="0"/>
          <w:numId w:val="2152"/>
        </w:numPr>
      </w:pPr>
      <w:r>
        <w:t xml:space="preserve">Never apply deep pressure directly on breast tissue.</w:t>
      </w:r>
    </w:p>
    <w:p>
      <w:pPr>
        <w:pStyle w:val="Compact"/>
        <w:numPr>
          <w:ilvl w:val="0"/>
          <w:numId w:val="2152"/>
        </w:numPr>
      </w:pPr>
      <w:r>
        <w:t xml:space="preserve">Monitor client reaction continuously.</w:t>
      </w:r>
    </w:p>
    <w:bookmarkEnd w:id="2883"/>
    <w:bookmarkEnd w:id="2884"/>
    <w:bookmarkStart w:id="2885" w:name="monitoring-and-completion"/>
    <w:p>
      <w:pPr>
        <w:pStyle w:val="Heading5"/>
      </w:pPr>
      <w:r>
        <w:rPr>
          <w:rStyle w:val="SectionNumber"/>
        </w:rPr>
        <w:t xml:space="preserve">2.8.6.0.4</w:t>
      </w:r>
      <w:r>
        <w:tab/>
      </w:r>
      <w:r>
        <w:t xml:space="preserve">3.0 Monitoring and Completion</w:t>
      </w:r>
    </w:p>
    <w:p>
      <w:pPr>
        <w:pStyle w:val="Compact"/>
        <w:numPr>
          <w:ilvl w:val="0"/>
          <w:numId w:val="2153"/>
        </w:numPr>
      </w:pPr>
      <w:r>
        <w:t xml:space="preserve">Check client comfort throughout.</w:t>
      </w:r>
    </w:p>
    <w:p>
      <w:pPr>
        <w:pStyle w:val="Compact"/>
        <w:numPr>
          <w:ilvl w:val="0"/>
          <w:numId w:val="2153"/>
        </w:numPr>
      </w:pPr>
      <w:r>
        <w:t xml:space="preserve">Watch for redness, discomfort, emotional distress.</w:t>
      </w:r>
    </w:p>
    <w:p>
      <w:pPr>
        <w:pStyle w:val="Compact"/>
        <w:numPr>
          <w:ilvl w:val="0"/>
          <w:numId w:val="2153"/>
        </w:numPr>
      </w:pPr>
      <w:r>
        <w:t xml:space="preserve">On completion: remove massage medium with warm damp cotton pads or sponges.</w:t>
      </w:r>
    </w:p>
    <w:bookmarkEnd w:id="2885"/>
    <w:bookmarkStart w:id="2886" w:name="references-37"/>
    <w:p>
      <w:pPr>
        <w:pStyle w:val="Heading5"/>
      </w:pPr>
      <w:r>
        <w:rPr>
          <w:rStyle w:val="SectionNumber"/>
        </w:rPr>
        <w:t xml:space="preserve">2.8.6.0.5</w:t>
      </w:r>
      <w:r>
        <w:tab/>
      </w:r>
      <w:r>
        <w:t xml:space="preserve">References</w:t>
      </w:r>
    </w:p>
    <w:p>
      <w:pPr>
        <w:pStyle w:val="Compact"/>
        <w:numPr>
          <w:ilvl w:val="0"/>
          <w:numId w:val="2154"/>
        </w:numPr>
      </w:pPr>
      <w:r>
        <w:t xml:space="preserve">NOSS S960-002-3:2020 — Bust Firming Therapy (CoCU E01, WA 5)</w:t>
      </w:r>
    </w:p>
    <w:bookmarkEnd w:id="2886"/>
    <w:bookmarkEnd w:id="2887"/>
    <w:bookmarkStart w:id="2893" w:name="e01kp-06-information-sheet-6"/>
    <w:p>
      <w:pPr>
        <w:pStyle w:val="Heading3"/>
      </w:pPr>
      <w:r>
        <w:rPr>
          <w:rStyle w:val="SectionNumber"/>
          <w:b/>
          <w:color w:val="1F3A68"/>
        </w:rPr>
        <w:t xml:space="preserve">2.8.7</w:t>
      </w:r>
      <w:r>
        <w:rPr>
          <w:b/>
          <w:color w:val="1F3A68"/>
        </w:rPr>
        <w:tab/>
      </w:r>
      <w:r>
        <w:rPr>
          <w:b/>
          <w:color w:val="1F3A68"/>
        </w:rPr>
        <w:t xml:space="preserve">[E01/KP-06] Information Sheet 6</w:t>
      </w:r>
    </w:p>
    <w:bookmarkStart w:id="2888" w:name="objectives-46"/>
    <w:p>
      <w:pPr>
        <w:pStyle w:val="Heading5"/>
      </w:pPr>
      <w:r>
        <w:rPr>
          <w:rStyle w:val="SectionNumber"/>
        </w:rPr>
        <w:t xml:space="preserve">2.8.7.0.1</w:t>
      </w:r>
      <w:r>
        <w:tab/>
      </w:r>
      <w:r>
        <w:t xml:space="preserve">Objectives</w:t>
      </w:r>
    </w:p>
    <w:p>
      <w:pPr>
        <w:pStyle w:val="Compact"/>
        <w:numPr>
          <w:ilvl w:val="0"/>
          <w:numId w:val="2155"/>
        </w:numPr>
      </w:pPr>
      <w:r>
        <w:t xml:space="preserve">Describe types of bust firming masks.</w:t>
      </w:r>
    </w:p>
    <w:p>
      <w:pPr>
        <w:pStyle w:val="Compact"/>
        <w:numPr>
          <w:ilvl w:val="0"/>
          <w:numId w:val="2155"/>
        </w:numPr>
      </w:pPr>
      <w:r>
        <w:t xml:space="preserve">Explain application and removal procedures.</w:t>
      </w:r>
    </w:p>
    <w:bookmarkEnd w:id="2888"/>
    <w:bookmarkStart w:id="2889" w:name="types-of-bust-firming-masks"/>
    <w:p>
      <w:pPr>
        <w:pStyle w:val="Heading5"/>
      </w:pPr>
      <w:r>
        <w:rPr>
          <w:rStyle w:val="SectionNumber"/>
        </w:rPr>
        <w:t xml:space="preserve">2.8.7.0.2</w:t>
      </w:r>
      <w:r>
        <w:tab/>
      </w:r>
      <w:r>
        <w:t xml:space="preserve">1.0 Types of Bust Firming Masks</w:t>
      </w:r>
    </w:p>
    <w:tbl>
      <w:tblPr>
        <w:tblStyle w:val="Table"/>
        <w:tblW w:type="pct" w:w="5000"/>
        <w:tblLayout w:type="fixed"/>
        <w:tblLook w:firstRow="1" w:lastRow="0" w:firstColumn="0" w:lastColumn="0" w:noHBand="0" w:noVBand="0" w:val="0020"/>
      </w:tblPr>
      <w:tblGrid>
        <w:gridCol w:w="2640"/>
        <w:gridCol w:w="3120"/>
        <w:gridCol w:w="2160"/>
      </w:tblGrid>
      <w:tr>
        <w:trPr>
          <w:tblHeader w:val="on"/>
        </w:trPr>
        <w:tc>
          <w:tcPr/>
          <w:p>
            <w:pPr>
              <w:pStyle w:val="Compact"/>
            </w:pPr>
            <w:r>
              <w:t xml:space="preserve">Mask Type</w:t>
            </w:r>
          </w:p>
        </w:tc>
        <w:tc>
          <w:tcPr/>
          <w:p>
            <w:pPr>
              <w:pStyle w:val="Compact"/>
            </w:pPr>
            <w:r>
              <w:t xml:space="preserve">Description</w:t>
            </w:r>
          </w:p>
        </w:tc>
        <w:tc>
          <w:tcPr/>
          <w:p>
            <w:pPr>
              <w:pStyle w:val="Compact"/>
            </w:pPr>
            <w:r>
              <w:t xml:space="preserve">Effects</w:t>
            </w:r>
          </w:p>
        </w:tc>
      </w:tr>
      <w:tr>
        <w:tc>
          <w:tcPr/>
          <w:p>
            <w:pPr>
              <w:pStyle w:val="Compact"/>
            </w:pPr>
            <w:r>
              <w:rPr>
                <w:b/>
                <w:bCs/>
              </w:rPr>
              <w:t xml:space="preserve">Cream mask</w:t>
            </w:r>
            <w:r>
              <w:t xml:space="preserve"> </w:t>
            </w:r>
            <w:r>
              <w:t xml:space="preserve">(</w:t>
            </w:r>
            <w:r>
              <w:rPr>
                <w:i/>
                <w:iCs/>
              </w:rPr>
              <w:t xml:space="preserve">topeng krim</w:t>
            </w:r>
            <w:r>
              <w:t xml:space="preserve">)</w:t>
            </w:r>
          </w:p>
        </w:tc>
        <w:tc>
          <w:tcPr/>
          <w:p>
            <w:pPr>
              <w:pStyle w:val="Compact"/>
            </w:pPr>
            <w:r>
              <w:t xml:space="preserve">Rich cream formula applied and left to set</w:t>
            </w:r>
          </w:p>
        </w:tc>
        <w:tc>
          <w:tcPr/>
          <w:p>
            <w:pPr>
              <w:pStyle w:val="Compact"/>
            </w:pPr>
            <w:r>
              <w:t xml:space="preserve">Moisturising, firming, nourishing</w:t>
            </w:r>
          </w:p>
        </w:tc>
      </w:tr>
      <w:tr>
        <w:tc>
          <w:tcPr/>
          <w:p>
            <w:pPr>
              <w:pStyle w:val="Compact"/>
            </w:pPr>
            <w:r>
              <w:rPr>
                <w:b/>
                <w:bCs/>
              </w:rPr>
              <w:t xml:space="preserve">Rubber/peel-off mask</w:t>
            </w:r>
            <w:r>
              <w:t xml:space="preserve"> </w:t>
            </w:r>
            <w:r>
              <w:t xml:space="preserve">(</w:t>
            </w:r>
            <w:r>
              <w:rPr>
                <w:i/>
                <w:iCs/>
              </w:rPr>
              <w:t xml:space="preserve">topeng getah</w:t>
            </w:r>
            <w:r>
              <w:t xml:space="preserve">)</w:t>
            </w:r>
          </w:p>
        </w:tc>
        <w:tc>
          <w:tcPr/>
          <w:p>
            <w:pPr>
              <w:pStyle w:val="Compact"/>
            </w:pPr>
            <w:r>
              <w:t xml:space="preserve">Mixed from powder and liquid; sets into rubber layer</w:t>
            </w:r>
          </w:p>
        </w:tc>
        <w:tc>
          <w:tcPr/>
          <w:p>
            <w:pPr>
              <w:pStyle w:val="Compact"/>
            </w:pPr>
            <w:r>
              <w:t xml:space="preserve">Tightening, firming, contouring</w:t>
            </w:r>
          </w:p>
        </w:tc>
      </w:tr>
    </w:tbl>
    <w:bookmarkEnd w:id="2889"/>
    <w:bookmarkStart w:id="2890" w:name="application"/>
    <w:p>
      <w:pPr>
        <w:pStyle w:val="Heading5"/>
      </w:pPr>
      <w:r>
        <w:rPr>
          <w:rStyle w:val="SectionNumber"/>
        </w:rPr>
        <w:t xml:space="preserve">2.8.7.0.3</w:t>
      </w:r>
      <w:r>
        <w:tab/>
      </w:r>
      <w:r>
        <w:t xml:space="preserve">2.0 Application</w:t>
      </w:r>
    </w:p>
    <w:p>
      <w:pPr>
        <w:pStyle w:val="Compact"/>
        <w:numPr>
          <w:ilvl w:val="0"/>
          <w:numId w:val="2156"/>
        </w:numPr>
      </w:pPr>
      <w:r>
        <w:t xml:space="preserve">Select mask based on client’s skin condition and treatment goals.</w:t>
      </w:r>
    </w:p>
    <w:p>
      <w:pPr>
        <w:pStyle w:val="Compact"/>
        <w:numPr>
          <w:ilvl w:val="0"/>
          <w:numId w:val="2156"/>
        </w:numPr>
      </w:pPr>
      <w:r>
        <w:t xml:space="preserve">Mix rubber mask (if applicable) per manufacturer instructions.</w:t>
      </w:r>
    </w:p>
    <w:p>
      <w:pPr>
        <w:pStyle w:val="Compact"/>
        <w:numPr>
          <w:ilvl w:val="0"/>
          <w:numId w:val="2156"/>
        </w:numPr>
      </w:pPr>
      <w:r>
        <w:t xml:space="preserve">Apply mask evenly to bust area (shoulder to below bust line).</w:t>
      </w:r>
    </w:p>
    <w:p>
      <w:pPr>
        <w:pStyle w:val="Compact"/>
        <w:numPr>
          <w:ilvl w:val="0"/>
          <w:numId w:val="2156"/>
        </w:numPr>
      </w:pPr>
      <w:r>
        <w:t xml:space="preserve">Avoid nipple area (cover with gauze or cotton pads).</w:t>
      </w:r>
    </w:p>
    <w:p>
      <w:pPr>
        <w:pStyle w:val="Compact"/>
        <w:numPr>
          <w:ilvl w:val="0"/>
          <w:numId w:val="2156"/>
        </w:numPr>
      </w:pPr>
      <w:r>
        <w:t xml:space="preserve">Allow to set per product instructions (typically 15-20 minutes).</w:t>
      </w:r>
    </w:p>
    <w:p>
      <w:pPr>
        <w:pStyle w:val="Compact"/>
        <w:numPr>
          <w:ilvl w:val="0"/>
          <w:numId w:val="2156"/>
        </w:numPr>
      </w:pPr>
      <w:r>
        <w:t xml:space="preserve">Monitor client during setting time.</w:t>
      </w:r>
    </w:p>
    <w:bookmarkEnd w:id="2890"/>
    <w:bookmarkStart w:id="2891" w:name="removal"/>
    <w:p>
      <w:pPr>
        <w:pStyle w:val="Heading5"/>
      </w:pPr>
      <w:r>
        <w:rPr>
          <w:rStyle w:val="SectionNumber"/>
        </w:rPr>
        <w:t xml:space="preserve">2.8.7.0.4</w:t>
      </w:r>
      <w:r>
        <w:tab/>
      </w:r>
      <w:r>
        <w:t xml:space="preserve">3.0 Removal</w:t>
      </w:r>
    </w:p>
    <w:p>
      <w:pPr>
        <w:pStyle w:val="Compact"/>
        <w:numPr>
          <w:ilvl w:val="0"/>
          <w:numId w:val="2157"/>
        </w:numPr>
      </w:pPr>
      <w:r>
        <w:t xml:space="preserve">Cream mask: Remove with warm damp sponges.</w:t>
      </w:r>
    </w:p>
    <w:p>
      <w:pPr>
        <w:pStyle w:val="Compact"/>
        <w:numPr>
          <w:ilvl w:val="0"/>
          <w:numId w:val="2157"/>
        </w:numPr>
      </w:pPr>
      <w:r>
        <w:t xml:space="preserve">Rubber mask: Peel off from edges; gentle, steady pull.</w:t>
      </w:r>
    </w:p>
    <w:p>
      <w:pPr>
        <w:pStyle w:val="Compact"/>
        <w:numPr>
          <w:ilvl w:val="0"/>
          <w:numId w:val="2157"/>
        </w:numPr>
      </w:pPr>
      <w:r>
        <w:t xml:space="preserve">Wipe any residue.</w:t>
      </w:r>
    </w:p>
    <w:p>
      <w:pPr>
        <w:pStyle w:val="Compact"/>
        <w:numPr>
          <w:ilvl w:val="0"/>
          <w:numId w:val="2157"/>
        </w:numPr>
      </w:pPr>
      <w:r>
        <w:t xml:space="preserve">Tone the area.</w:t>
      </w:r>
    </w:p>
    <w:bookmarkEnd w:id="2891"/>
    <w:bookmarkStart w:id="2892" w:name="references-38"/>
    <w:p>
      <w:pPr>
        <w:pStyle w:val="Heading5"/>
      </w:pPr>
      <w:r>
        <w:rPr>
          <w:rStyle w:val="SectionNumber"/>
        </w:rPr>
        <w:t xml:space="preserve">2.8.7.0.5</w:t>
      </w:r>
      <w:r>
        <w:tab/>
      </w:r>
      <w:r>
        <w:t xml:space="preserve">References</w:t>
      </w:r>
    </w:p>
    <w:p>
      <w:pPr>
        <w:pStyle w:val="Compact"/>
        <w:numPr>
          <w:ilvl w:val="0"/>
          <w:numId w:val="2158"/>
        </w:numPr>
      </w:pPr>
      <w:r>
        <w:t xml:space="preserve">NOSS S960-002-3:2020 — Bust Firming Therapy (CoCU E01, WA 6)</w:t>
      </w:r>
    </w:p>
    <w:bookmarkEnd w:id="2892"/>
    <w:bookmarkEnd w:id="2893"/>
    <w:bookmarkStart w:id="2899" w:name="e01kp-07-information-sheet-7"/>
    <w:p>
      <w:pPr>
        <w:pStyle w:val="Heading3"/>
      </w:pPr>
      <w:r>
        <w:rPr>
          <w:rStyle w:val="SectionNumber"/>
          <w:b/>
          <w:color w:val="1F3A68"/>
        </w:rPr>
        <w:t xml:space="preserve">2.8.8</w:t>
      </w:r>
      <w:r>
        <w:rPr>
          <w:b/>
          <w:color w:val="1F3A68"/>
        </w:rPr>
        <w:tab/>
      </w:r>
      <w:r>
        <w:rPr>
          <w:b/>
          <w:color w:val="1F3A68"/>
        </w:rPr>
        <w:t xml:space="preserve">[E01/KP-07] Information Sheet 7</w:t>
      </w:r>
    </w:p>
    <w:bookmarkStart w:id="2894" w:name="objectives-47"/>
    <w:p>
      <w:pPr>
        <w:pStyle w:val="Heading5"/>
      </w:pPr>
      <w:r>
        <w:rPr>
          <w:rStyle w:val="SectionNumber"/>
        </w:rPr>
        <w:t xml:space="preserve">2.8.8.0.1</w:t>
      </w:r>
      <w:r>
        <w:tab/>
      </w:r>
      <w:r>
        <w:t xml:space="preserve">Objectives</w:t>
      </w:r>
    </w:p>
    <w:p>
      <w:pPr>
        <w:pStyle w:val="Compact"/>
        <w:numPr>
          <w:ilvl w:val="0"/>
          <w:numId w:val="2159"/>
        </w:numPr>
      </w:pPr>
      <w:r>
        <w:t xml:space="preserve">Describe bust firming protective care products.</w:t>
      </w:r>
    </w:p>
    <w:p>
      <w:pPr>
        <w:pStyle w:val="Compact"/>
        <w:numPr>
          <w:ilvl w:val="0"/>
          <w:numId w:val="2159"/>
        </w:numPr>
      </w:pPr>
      <w:r>
        <w:t xml:space="preserve">Explain application procedure and client monitoring.</w:t>
      </w:r>
    </w:p>
    <w:bookmarkEnd w:id="2894"/>
    <w:bookmarkStart w:id="2895" w:name="protective-care-products"/>
    <w:p>
      <w:pPr>
        <w:pStyle w:val="Heading5"/>
      </w:pPr>
      <w:r>
        <w:rPr>
          <w:rStyle w:val="SectionNumber"/>
        </w:rPr>
        <w:t xml:space="preserve">2.8.8.0.2</w:t>
      </w:r>
      <w:r>
        <w:tab/>
      </w:r>
      <w:r>
        <w:t xml:space="preserve">1.0 Protective Care Products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Purpose</w:t>
            </w:r>
          </w:p>
        </w:tc>
      </w:tr>
      <w:tr>
        <w:tc>
          <w:tcPr/>
          <w:p>
            <w:pPr>
              <w:pStyle w:val="Compact"/>
            </w:pPr>
            <w:r>
              <w:t xml:space="preserve">Bust firming cream (</w:t>
            </w:r>
            <w:r>
              <w:rPr>
                <w:i/>
                <w:iCs/>
              </w:rPr>
              <w:t xml:space="preserve">krim pengencangan bust</w:t>
            </w:r>
            <w:r>
              <w:t xml:space="preserve">)</w:t>
            </w:r>
          </w:p>
        </w:tc>
        <w:tc>
          <w:tcPr/>
          <w:p>
            <w:pPr>
              <w:pStyle w:val="Compact"/>
            </w:pPr>
            <w:r>
              <w:t xml:space="preserve">Maintain firmness between sessions</w:t>
            </w:r>
          </w:p>
        </w:tc>
      </w:tr>
      <w:tr>
        <w:tc>
          <w:tcPr/>
          <w:p>
            <w:pPr>
              <w:pStyle w:val="Compact"/>
            </w:pPr>
            <w:r>
              <w:t xml:space="preserve">Bust firming serum (</w:t>
            </w:r>
            <w:r>
              <w:rPr>
                <w:i/>
                <w:iCs/>
              </w:rPr>
              <w:t xml:space="preserve">serum pengencangan</w:t>
            </w:r>
            <w:r>
              <w:t xml:space="preserve">)</w:t>
            </w:r>
          </w:p>
        </w:tc>
        <w:tc>
          <w:tcPr/>
          <w:p>
            <w:pPr>
              <w:pStyle w:val="Compact"/>
            </w:pPr>
            <w:r>
              <w:t xml:space="preserve">Concentrated active ingredients</w:t>
            </w:r>
          </w:p>
        </w:tc>
      </w:tr>
      <w:tr>
        <w:tc>
          <w:tcPr/>
          <w:p>
            <w:pPr>
              <w:pStyle w:val="Compact"/>
            </w:pPr>
            <w:r>
              <w:t xml:space="preserve">Vials / ampoules (</w:t>
            </w:r>
            <w:r>
              <w:rPr>
                <w:i/>
                <w:iCs/>
              </w:rPr>
              <w:t xml:space="preserve">vial / ampul</w:t>
            </w:r>
            <w:r>
              <w:t xml:space="preserve">)</w:t>
            </w:r>
          </w:p>
        </w:tc>
        <w:tc>
          <w:tcPr/>
          <w:p>
            <w:pPr>
              <w:pStyle w:val="Compact"/>
            </w:pPr>
            <w:r>
              <w:t xml:space="preserve">Single-dose concentrated treatment</w:t>
            </w:r>
          </w:p>
        </w:tc>
      </w:tr>
      <w:tr>
        <w:tc>
          <w:tcPr/>
          <w:p>
            <w:pPr>
              <w:pStyle w:val="Compact"/>
            </w:pPr>
            <w:r>
              <w:t xml:space="preserve">Complex (</w:t>
            </w:r>
            <w:r>
              <w:rPr>
                <w:i/>
                <w:iCs/>
              </w:rPr>
              <w:t xml:space="preserve">kompleks</w:t>
            </w:r>
            <w:r>
              <w:t xml:space="preserve">)</w:t>
            </w:r>
          </w:p>
        </w:tc>
        <w:tc>
          <w:tcPr/>
          <w:p>
            <w:pPr>
              <w:pStyle w:val="Compact"/>
            </w:pPr>
            <w:r>
              <w:t xml:space="preserve">Multi-ingredient protective formula</w:t>
            </w:r>
          </w:p>
        </w:tc>
      </w:tr>
    </w:tbl>
    <w:bookmarkEnd w:id="2895"/>
    <w:bookmarkStart w:id="2896" w:name="application-1"/>
    <w:p>
      <w:pPr>
        <w:pStyle w:val="Heading5"/>
      </w:pPr>
      <w:r>
        <w:rPr>
          <w:rStyle w:val="SectionNumber"/>
        </w:rPr>
        <w:t xml:space="preserve">2.8.8.0.3</w:t>
      </w:r>
      <w:r>
        <w:tab/>
      </w:r>
      <w:r>
        <w:t xml:space="preserve">2.0 Application</w:t>
      </w:r>
    </w:p>
    <w:p>
      <w:pPr>
        <w:pStyle w:val="Compact"/>
        <w:numPr>
          <w:ilvl w:val="0"/>
          <w:numId w:val="2160"/>
        </w:numPr>
      </w:pPr>
      <w:r>
        <w:t xml:space="preserve">Select protective care product based on client’s condition.</w:t>
      </w:r>
    </w:p>
    <w:p>
      <w:pPr>
        <w:pStyle w:val="Compact"/>
        <w:numPr>
          <w:ilvl w:val="0"/>
          <w:numId w:val="2160"/>
        </w:numPr>
      </w:pPr>
      <w:r>
        <w:t xml:space="preserve">Apply to bust area (shoulder to below bust line).</w:t>
      </w:r>
    </w:p>
    <w:p>
      <w:pPr>
        <w:pStyle w:val="Compact"/>
        <w:numPr>
          <w:ilvl w:val="0"/>
          <w:numId w:val="2160"/>
        </w:numPr>
      </w:pPr>
      <w:r>
        <w:t xml:space="preserve">Use light effleurage movements for even distribution.</w:t>
      </w:r>
    </w:p>
    <w:p>
      <w:pPr>
        <w:pStyle w:val="Compact"/>
        <w:numPr>
          <w:ilvl w:val="0"/>
          <w:numId w:val="2160"/>
        </w:numPr>
      </w:pPr>
      <w:r>
        <w:t xml:space="preserve">Allow to absorb; do not remove.</w:t>
      </w:r>
    </w:p>
    <w:p>
      <w:pPr>
        <w:pStyle w:val="Compact"/>
        <w:numPr>
          <w:ilvl w:val="0"/>
          <w:numId w:val="2160"/>
        </w:numPr>
      </w:pPr>
      <w:r>
        <w:t xml:space="preserve">Monitor client reaction.</w:t>
      </w:r>
    </w:p>
    <w:bookmarkEnd w:id="2896"/>
    <w:bookmarkStart w:id="2897" w:name="client-transition-1"/>
    <w:p>
      <w:pPr>
        <w:pStyle w:val="Heading5"/>
      </w:pPr>
      <w:r>
        <w:rPr>
          <w:rStyle w:val="SectionNumber"/>
        </w:rPr>
        <w:t xml:space="preserve">2.8.8.0.4</w:t>
      </w:r>
      <w:r>
        <w:tab/>
      </w:r>
      <w:r>
        <w:t xml:space="preserve">3.0 Client Transition</w:t>
      </w:r>
    </w:p>
    <w:p>
      <w:pPr>
        <w:pStyle w:val="Compact"/>
        <w:numPr>
          <w:ilvl w:val="0"/>
          <w:numId w:val="2161"/>
        </w:numPr>
      </w:pPr>
      <w:r>
        <w:t xml:space="preserve">Return personal belongings.</w:t>
      </w:r>
    </w:p>
    <w:p>
      <w:pPr>
        <w:pStyle w:val="Compact"/>
        <w:numPr>
          <w:ilvl w:val="0"/>
          <w:numId w:val="2161"/>
        </w:numPr>
      </w:pPr>
      <w:r>
        <w:t xml:space="preserve">Usher client to change into own attire.</w:t>
      </w:r>
    </w:p>
    <w:p>
      <w:pPr>
        <w:pStyle w:val="Compact"/>
        <w:numPr>
          <w:ilvl w:val="0"/>
          <w:numId w:val="2161"/>
        </w:numPr>
      </w:pPr>
      <w:r>
        <w:t xml:space="preserve">Guide to designated area for post-therapy advice.</w:t>
      </w:r>
    </w:p>
    <w:bookmarkEnd w:id="2897"/>
    <w:bookmarkStart w:id="2898" w:name="references-39"/>
    <w:p>
      <w:pPr>
        <w:pStyle w:val="Heading5"/>
      </w:pPr>
      <w:r>
        <w:rPr>
          <w:rStyle w:val="SectionNumber"/>
        </w:rPr>
        <w:t xml:space="preserve">2.8.8.0.5</w:t>
      </w:r>
      <w:r>
        <w:tab/>
      </w:r>
      <w:r>
        <w:t xml:space="preserve">References</w:t>
      </w:r>
    </w:p>
    <w:p>
      <w:pPr>
        <w:pStyle w:val="Compact"/>
        <w:numPr>
          <w:ilvl w:val="0"/>
          <w:numId w:val="2162"/>
        </w:numPr>
      </w:pPr>
      <w:r>
        <w:t xml:space="preserve">NOSS S960-002-3:2020 — Bust Firming Therapy (CoCU E01, WA 7)</w:t>
      </w:r>
    </w:p>
    <w:bookmarkEnd w:id="2898"/>
    <w:bookmarkEnd w:id="2899"/>
    <w:bookmarkStart w:id="2905" w:name="e01kp-08-information-sheet-8"/>
    <w:p>
      <w:pPr>
        <w:pStyle w:val="Heading3"/>
      </w:pPr>
      <w:r>
        <w:rPr>
          <w:rStyle w:val="SectionNumber"/>
          <w:b/>
          <w:color w:val="1F3A68"/>
        </w:rPr>
        <w:t xml:space="preserve">2.8.9</w:t>
      </w:r>
      <w:r>
        <w:rPr>
          <w:b/>
          <w:color w:val="1F3A68"/>
        </w:rPr>
        <w:tab/>
      </w:r>
      <w:r>
        <w:rPr>
          <w:b/>
          <w:color w:val="1F3A68"/>
        </w:rPr>
        <w:t xml:space="preserve">[E01/KP-08] Information Sheet 8</w:t>
      </w:r>
    </w:p>
    <w:bookmarkStart w:id="2900" w:name="objectives-48"/>
    <w:p>
      <w:pPr>
        <w:pStyle w:val="Heading5"/>
      </w:pPr>
      <w:r>
        <w:rPr>
          <w:rStyle w:val="SectionNumber"/>
        </w:rPr>
        <w:t xml:space="preserve">2.8.9.0.1</w:t>
      </w:r>
      <w:r>
        <w:tab/>
      </w:r>
      <w:r>
        <w:t xml:space="preserve">Objectives</w:t>
      </w:r>
    </w:p>
    <w:p>
      <w:pPr>
        <w:pStyle w:val="Compact"/>
        <w:numPr>
          <w:ilvl w:val="0"/>
          <w:numId w:val="2163"/>
        </w:numPr>
      </w:pPr>
      <w:r>
        <w:t xml:space="preserve">Explain home care advice for bust firming therapy clients.</w:t>
      </w:r>
    </w:p>
    <w:p>
      <w:pPr>
        <w:pStyle w:val="Compact"/>
        <w:numPr>
          <w:ilvl w:val="0"/>
          <w:numId w:val="2163"/>
        </w:numPr>
      </w:pPr>
      <w:r>
        <w:t xml:space="preserve">Describe recording requirements and scheduling.</w:t>
      </w:r>
    </w:p>
    <w:bookmarkEnd w:id="2900"/>
    <w:bookmarkStart w:id="2901" w:name="home-care-advice-1"/>
    <w:p>
      <w:pPr>
        <w:pStyle w:val="Heading5"/>
      </w:pPr>
      <w:r>
        <w:rPr>
          <w:rStyle w:val="SectionNumber"/>
        </w:rPr>
        <w:t xml:space="preserve">2.8.9.0.2</w:t>
      </w:r>
      <w:r>
        <w:tab/>
      </w:r>
      <w:r>
        <w:t xml:space="preserve">1.0 Home Care Advice</w:t>
      </w:r>
    </w:p>
    <w:p>
      <w:pPr>
        <w:pStyle w:val="Compact"/>
        <w:numPr>
          <w:ilvl w:val="0"/>
          <w:numId w:val="2164"/>
        </w:numPr>
      </w:pPr>
      <w:r>
        <w:t xml:space="preserve">Apply bust firming cream/serum daily as recommended.</w:t>
      </w:r>
    </w:p>
    <w:p>
      <w:pPr>
        <w:pStyle w:val="Compact"/>
        <w:numPr>
          <w:ilvl w:val="0"/>
          <w:numId w:val="2164"/>
        </w:numPr>
      </w:pPr>
      <w:r>
        <w:t xml:space="preserve">Wear supportive undergarments.</w:t>
      </w:r>
    </w:p>
    <w:p>
      <w:pPr>
        <w:pStyle w:val="Compact"/>
        <w:numPr>
          <w:ilvl w:val="0"/>
          <w:numId w:val="2164"/>
        </w:numPr>
      </w:pPr>
      <w:r>
        <w:t xml:space="preserve">Maintain good posture (supporting chest muscles).</w:t>
      </w:r>
    </w:p>
    <w:p>
      <w:pPr>
        <w:pStyle w:val="Compact"/>
        <w:numPr>
          <w:ilvl w:val="0"/>
          <w:numId w:val="2164"/>
        </w:numPr>
      </w:pPr>
      <w:r>
        <w:t xml:space="preserve">Chest exercises (push-ups, chest presses) to strengthen pectoral muscles.</w:t>
      </w:r>
    </w:p>
    <w:p>
      <w:pPr>
        <w:pStyle w:val="Compact"/>
        <w:numPr>
          <w:ilvl w:val="0"/>
          <w:numId w:val="2164"/>
        </w:numPr>
      </w:pPr>
      <w:r>
        <w:t xml:space="preserve">Avoid excessive sun exposure on bust area.</w:t>
      </w:r>
    </w:p>
    <w:p>
      <w:pPr>
        <w:pStyle w:val="Compact"/>
        <w:numPr>
          <w:ilvl w:val="0"/>
          <w:numId w:val="2164"/>
        </w:numPr>
      </w:pPr>
      <w:r>
        <w:t xml:space="preserve">Stay hydrated; balanced diet rich in collagen-supporting nutrients (vitamin C, zinc, protein).</w:t>
      </w:r>
    </w:p>
    <w:bookmarkEnd w:id="2901"/>
    <w:bookmarkStart w:id="2902" w:name="recording-2"/>
    <w:p>
      <w:pPr>
        <w:pStyle w:val="Heading5"/>
      </w:pPr>
      <w:r>
        <w:rPr>
          <w:rStyle w:val="SectionNumber"/>
        </w:rPr>
        <w:t xml:space="preserve">2.8.9.0.3</w:t>
      </w:r>
      <w:r>
        <w:tab/>
      </w:r>
      <w:r>
        <w:t xml:space="preserve">2.0 Recording</w:t>
      </w:r>
    </w:p>
    <w:p>
      <w:pPr>
        <w:pStyle w:val="FirstParagraph"/>
      </w:pPr>
      <w:r>
        <w:t xml:space="preserve">Record: treatment performed (cleansing, massage, mask type, protective care), products used, client response, advice given, date/signature.</w:t>
      </w:r>
    </w:p>
    <w:bookmarkEnd w:id="2902"/>
    <w:bookmarkStart w:id="2903" w:name="scheduling-1"/>
    <w:p>
      <w:pPr>
        <w:pStyle w:val="Heading5"/>
      </w:pPr>
      <w:r>
        <w:rPr>
          <w:rStyle w:val="SectionNumber"/>
        </w:rPr>
        <w:t xml:space="preserve">2.8.9.0.4</w:t>
      </w:r>
      <w:r>
        <w:tab/>
      </w:r>
      <w:r>
        <w:t xml:space="preserve">3.0 Scheduling</w:t>
      </w:r>
    </w:p>
    <w:p>
      <w:pPr>
        <w:pStyle w:val="FirstParagraph"/>
      </w:pPr>
      <w:r>
        <w:t xml:space="preserve">Typical course: weekly or fortnightly sessions for 8-12 treatments. Schedule next appointment.</w:t>
      </w:r>
    </w:p>
    <w:bookmarkEnd w:id="2903"/>
    <w:bookmarkStart w:id="2904" w:name="references-40"/>
    <w:p>
      <w:pPr>
        <w:pStyle w:val="Heading5"/>
      </w:pPr>
      <w:r>
        <w:rPr>
          <w:rStyle w:val="SectionNumber"/>
        </w:rPr>
        <w:t xml:space="preserve">2.8.9.0.5</w:t>
      </w:r>
      <w:r>
        <w:tab/>
      </w:r>
      <w:r>
        <w:t xml:space="preserve">References</w:t>
      </w:r>
    </w:p>
    <w:p>
      <w:pPr>
        <w:pStyle w:val="Compact"/>
        <w:numPr>
          <w:ilvl w:val="0"/>
          <w:numId w:val="2165"/>
        </w:numPr>
      </w:pPr>
      <w:r>
        <w:t xml:space="preserve">NOSS S960-002-3:2020 — Bust Firming Therapy (CoCU E01, WA 8)</w:t>
      </w:r>
    </w:p>
    <w:bookmarkEnd w:id="2904"/>
    <w:bookmarkEnd w:id="2905"/>
    <w:bookmarkStart w:id="2911" w:name="e01kp-09-information-sheet-9"/>
    <w:p>
      <w:pPr>
        <w:pStyle w:val="Heading3"/>
      </w:pPr>
      <w:r>
        <w:rPr>
          <w:rStyle w:val="SectionNumber"/>
          <w:b/>
          <w:color w:val="1F3A68"/>
        </w:rPr>
        <w:t xml:space="preserve">2.8.10</w:t>
      </w:r>
      <w:r>
        <w:rPr>
          <w:b/>
          <w:color w:val="1F3A68"/>
        </w:rPr>
        <w:tab/>
      </w:r>
      <w:r>
        <w:rPr>
          <w:b/>
          <w:color w:val="1F3A68"/>
        </w:rPr>
        <w:t xml:space="preserve">[E01/KP-09] Information Sheet 9</w:t>
      </w:r>
    </w:p>
    <w:bookmarkStart w:id="2906" w:name="objectives-49"/>
    <w:p>
      <w:pPr>
        <w:pStyle w:val="Heading5"/>
      </w:pPr>
      <w:r>
        <w:rPr>
          <w:rStyle w:val="SectionNumber"/>
        </w:rPr>
        <w:t xml:space="preserve">2.8.10.0.1</w:t>
      </w:r>
      <w:r>
        <w:tab/>
      </w:r>
      <w:r>
        <w:t xml:space="preserve">Objectives</w:t>
      </w:r>
    </w:p>
    <w:p>
      <w:pPr>
        <w:pStyle w:val="Compact"/>
        <w:numPr>
          <w:ilvl w:val="0"/>
          <w:numId w:val="2166"/>
        </w:numPr>
      </w:pPr>
      <w:r>
        <w:t xml:space="preserve">Describe sterilisation of bust firming therapy tools.</w:t>
      </w:r>
    </w:p>
    <w:p>
      <w:pPr>
        <w:pStyle w:val="Compact"/>
        <w:numPr>
          <w:ilvl w:val="0"/>
          <w:numId w:val="2166"/>
        </w:numPr>
      </w:pPr>
      <w:r>
        <w:t xml:space="preserve">Explain replenishment, inventory and waste disposal.</w:t>
      </w:r>
    </w:p>
    <w:bookmarkEnd w:id="2906"/>
    <w:bookmarkStart w:id="2907" w:name="sterilisation-1"/>
    <w:p>
      <w:pPr>
        <w:pStyle w:val="Heading5"/>
      </w:pPr>
      <w:r>
        <w:rPr>
          <w:rStyle w:val="SectionNumber"/>
        </w:rPr>
        <w:t xml:space="preserve">2.8.10.0.2</w:t>
      </w:r>
      <w:r>
        <w:tab/>
      </w:r>
      <w:r>
        <w:t xml:space="preserve">1.0 Sterilisation</w:t>
      </w:r>
    </w:p>
    <w:p>
      <w:pPr>
        <w:pStyle w:val="Compact"/>
        <w:numPr>
          <w:ilvl w:val="0"/>
          <w:numId w:val="2167"/>
        </w:numPr>
      </w:pPr>
      <w:r>
        <w:t xml:space="preserve">Wipe magnifying lamp and vaporizer with disinfectant.</w:t>
      </w:r>
    </w:p>
    <w:p>
      <w:pPr>
        <w:pStyle w:val="Compact"/>
        <w:numPr>
          <w:ilvl w:val="0"/>
          <w:numId w:val="2167"/>
        </w:numPr>
      </w:pPr>
      <w:r>
        <w:t xml:space="preserve">Wash bowls, spatulas with soap; soak in disinfectant.</w:t>
      </w:r>
    </w:p>
    <w:p>
      <w:pPr>
        <w:pStyle w:val="Compact"/>
        <w:numPr>
          <w:ilvl w:val="0"/>
          <w:numId w:val="2167"/>
        </w:numPr>
      </w:pPr>
      <w:r>
        <w:t xml:space="preserve">Disinfect couch surface.</w:t>
      </w:r>
    </w:p>
    <w:p>
      <w:pPr>
        <w:pStyle w:val="Compact"/>
        <w:numPr>
          <w:ilvl w:val="0"/>
          <w:numId w:val="2167"/>
        </w:numPr>
      </w:pPr>
      <w:r>
        <w:t xml:space="preserve">Launder towels at 60 C.</w:t>
      </w:r>
    </w:p>
    <w:bookmarkEnd w:id="2907"/>
    <w:bookmarkStart w:id="2908" w:name="replenishment-2"/>
    <w:p>
      <w:pPr>
        <w:pStyle w:val="Heading5"/>
      </w:pPr>
      <w:r>
        <w:rPr>
          <w:rStyle w:val="SectionNumber"/>
        </w:rPr>
        <w:t xml:space="preserve">2.8.10.0.3</w:t>
      </w:r>
      <w:r>
        <w:tab/>
      </w:r>
      <w:r>
        <w:t xml:space="preserve">2.0 Replenishment</w:t>
      </w:r>
    </w:p>
    <w:p>
      <w:pPr>
        <w:pStyle w:val="Compact"/>
        <w:numPr>
          <w:ilvl w:val="0"/>
          <w:numId w:val="2168"/>
        </w:numPr>
      </w:pPr>
      <w:r>
        <w:t xml:space="preserve">Bust firming products (cleansers, massage cream, masks, serums, ampoules).</w:t>
      </w:r>
    </w:p>
    <w:p>
      <w:pPr>
        <w:pStyle w:val="Compact"/>
        <w:numPr>
          <w:ilvl w:val="0"/>
          <w:numId w:val="2168"/>
        </w:numPr>
      </w:pPr>
      <w:r>
        <w:t xml:space="preserve">Cotton pads, sponges, gauze.</w:t>
      </w:r>
    </w:p>
    <w:p>
      <w:pPr>
        <w:pStyle w:val="Compact"/>
        <w:numPr>
          <w:ilvl w:val="0"/>
          <w:numId w:val="2168"/>
        </w:numPr>
      </w:pPr>
      <w:r>
        <w:t xml:space="preserve">Towels, disposable gloves.</w:t>
      </w:r>
    </w:p>
    <w:bookmarkEnd w:id="2908"/>
    <w:bookmarkStart w:id="2909" w:name="inventory-and-waste"/>
    <w:p>
      <w:pPr>
        <w:pStyle w:val="Heading5"/>
      </w:pPr>
      <w:r>
        <w:rPr>
          <w:rStyle w:val="SectionNumber"/>
        </w:rPr>
        <w:t xml:space="preserve">2.8.10.0.4</w:t>
      </w:r>
      <w:r>
        <w:tab/>
      </w:r>
      <w:r>
        <w:t xml:space="preserve">3.0 Inventory and Waste</w:t>
      </w:r>
    </w:p>
    <w:p>
      <w:pPr>
        <w:pStyle w:val="FirstParagraph"/>
      </w:pPr>
      <w:r>
        <w:t xml:space="preserve">Standard procedures: physical count, FIFO, stock cards, expiry checks. Waste: used cotton/sponges → clinical (yellow), used gloves → clinical, packaging → recycling, expired products → chemical waste.</w:t>
      </w:r>
    </w:p>
    <w:bookmarkEnd w:id="2909"/>
    <w:bookmarkStart w:id="2910" w:name="references-41"/>
    <w:p>
      <w:pPr>
        <w:pStyle w:val="Heading5"/>
      </w:pPr>
      <w:r>
        <w:rPr>
          <w:rStyle w:val="SectionNumber"/>
        </w:rPr>
        <w:t xml:space="preserve">2.8.10.0.5</w:t>
      </w:r>
      <w:r>
        <w:tab/>
      </w:r>
      <w:r>
        <w:t xml:space="preserve">References</w:t>
      </w:r>
    </w:p>
    <w:p>
      <w:pPr>
        <w:pStyle w:val="Compact"/>
        <w:numPr>
          <w:ilvl w:val="0"/>
          <w:numId w:val="2169"/>
        </w:numPr>
      </w:pPr>
      <w:r>
        <w:t xml:space="preserve">NOSS S960-002-3:2020 — Bust Firming Therapy (CoCU E01, WA 9)</w:t>
      </w:r>
    </w:p>
    <w:bookmarkEnd w:id="2910"/>
    <w:bookmarkEnd w:id="2911"/>
    <w:bookmarkStart w:id="2912" w:name="e01kt-01-assignment-sheet-1-1"/>
    <w:p>
      <w:pPr>
        <w:pStyle w:val="Heading3"/>
      </w:pPr>
      <w:r>
        <w:rPr>
          <w:rStyle w:val="SectionNumber"/>
          <w:b/>
          <w:color w:val="C71585"/>
        </w:rPr>
        <w:t xml:space="preserve">2.8.11</w:t>
      </w:r>
      <w:r>
        <w:rPr>
          <w:b/>
          <w:color w:val="C71585"/>
        </w:rPr>
        <w:tab/>
      </w:r>
      <w:r>
        <w:rPr>
          <w:b/>
          <w:color w:val="C71585"/>
        </w:rPr>
        <w:t xml:space="preserve">[E01/KT-01] Assignment Sheet 1</w:t>
      </w:r>
    </w:p>
    <w:p>
      <w:pPr>
        <w:pStyle w:val="FirstParagraph"/>
      </w:pPr>
      <w:r>
        <w:rPr>
          <w:b/>
          <w:bCs/>
        </w:rPr>
        <w:t xml:space="preserve">Q1:</w:t>
      </w:r>
      <w:r>
        <w:t xml:space="preserve"> </w:t>
      </w:r>
      <w:r>
        <w:t xml:space="preserve">List THREE additional equipment needed for bust firming therapy beyond standard consultation setup.</w:t>
      </w:r>
      <w:r>
        <w:t xml:space="preserve"> </w:t>
      </w:r>
      <w:r>
        <w:rPr>
          <w:b/>
          <w:bCs/>
        </w:rPr>
        <w:t xml:space="preserve">Q2 (T/F):</w:t>
      </w:r>
      <w:r>
        <w:t xml:space="preserve"> </w:t>
      </w:r>
      <w:r>
        <w:t xml:space="preserve">a) A magnifying lamp is used for detailed skin examination. b) The treatment room door should not lock.</w:t>
      </w:r>
      <w:r>
        <w:t xml:space="preserve"> </w:t>
      </w:r>
      <w:r>
        <w:rPr>
          <w:b/>
          <w:bCs/>
        </w:rPr>
        <w:t xml:space="preserve">Q3:</w:t>
      </w:r>
      <w:r>
        <w:t xml:space="preserve"> </w:t>
      </w:r>
      <w:r>
        <w:t xml:space="preserve">Why is extra privacy important for bust firming therapy?</w:t>
      </w:r>
      <w:r>
        <w:t xml:space="preserve"> </w:t>
      </w:r>
      <w:r>
        <w:rPr>
          <w:b/>
          <w:bCs/>
        </w:rPr>
        <w:t xml:space="preserve">Q4 (MCQ):</w:t>
      </w:r>
      <w:r>
        <w:t xml:space="preserve"> </w:t>
      </w:r>
      <w:r>
        <w:t xml:space="preserve">A vaporizer is used to: A. Cool skin B. Open pores C. Measure BMI D. Sterilise tools</w:t>
      </w:r>
      <w:r>
        <w:t xml:space="preserve"> </w:t>
      </w:r>
      <w:r>
        <w:rPr>
          <w:b/>
          <w:bCs/>
        </w:rPr>
        <w:t xml:space="preserve">Q5:</w:t>
      </w:r>
      <w:r>
        <w:t xml:space="preserve"> </w:t>
      </w:r>
      <w:r>
        <w:t xml:space="preserve">List THREE PPE items for the therapist.</w:t>
      </w:r>
      <w:r>
        <w:t xml:space="preserve"> </w:t>
      </w:r>
      <w:r>
        <w:t xml:space="preserve">##### Answers:</w:t>
      </w:r>
      <w:r>
        <w:t xml:space="preserve"> </w:t>
      </w:r>
      <w:r>
        <w:rPr>
          <w:b/>
          <w:bCs/>
        </w:rPr>
        <w:t xml:space="preserve">A1:</w:t>
      </w:r>
      <w:r>
        <w:t xml:space="preserve"> </w:t>
      </w:r>
      <w:r>
        <w:t xml:space="preserve">Magnifying lamp, vaporizer, bust firming products.</w:t>
      </w:r>
      <w:r>
        <w:t xml:space="preserve"> </w:t>
      </w:r>
      <w:r>
        <w:rPr>
          <w:b/>
          <w:bCs/>
        </w:rPr>
        <w:t xml:space="preserve">A2:</w:t>
      </w:r>
      <w:r>
        <w:t xml:space="preserve"> </w:t>
      </w:r>
      <w:r>
        <w:t xml:space="preserve">a) TRUE. b) FALSE — Should be lockable from inside by client for privacy.</w:t>
      </w:r>
      <w:r>
        <w:t xml:space="preserve"> </w:t>
      </w:r>
      <w:r>
        <w:rPr>
          <w:b/>
          <w:bCs/>
        </w:rPr>
        <w:t xml:space="preserve">A3:</w:t>
      </w:r>
      <w:r>
        <w:t xml:space="preserve"> </w:t>
      </w:r>
      <w:r>
        <w:t xml:space="preserve">Treatment involves a sensitive/intimate body area; extra measures needed to maintain modesty and client dignity.</w:t>
      </w:r>
      <w:r>
        <w:t xml:space="preserve"> </w:t>
      </w:r>
      <w:r>
        <w:rPr>
          <w:b/>
          <w:bCs/>
        </w:rPr>
        <w:t xml:space="preserve">A4:</w:t>
      </w:r>
      <w:r>
        <w:t xml:space="preserve"> </w:t>
      </w:r>
      <w:r>
        <w:t xml:space="preserve">B.</w:t>
      </w:r>
      <w:r>
        <w:t xml:space="preserve"> </w:t>
      </w:r>
      <w:r>
        <w:rPr>
          <w:b/>
          <w:bCs/>
        </w:rPr>
        <w:t xml:space="preserve">A5:</w:t>
      </w:r>
      <w:r>
        <w:t xml:space="preserve"> </w:t>
      </w:r>
      <w:r>
        <w:t xml:space="preserve">Apron, disposable gloves, closed-toe shoes.</w:t>
      </w:r>
    </w:p>
    <w:bookmarkEnd w:id="2912"/>
    <w:bookmarkStart w:id="2913" w:name="e01kt-02-assignment-sheet-2-1"/>
    <w:p>
      <w:pPr>
        <w:pStyle w:val="Heading3"/>
      </w:pPr>
      <w:r>
        <w:rPr>
          <w:rStyle w:val="SectionNumber"/>
          <w:b/>
          <w:color w:val="C71585"/>
        </w:rPr>
        <w:t xml:space="preserve">2.8.12</w:t>
      </w:r>
      <w:r>
        <w:rPr>
          <w:b/>
          <w:color w:val="C71585"/>
        </w:rPr>
        <w:tab/>
      </w:r>
      <w:r>
        <w:rPr>
          <w:b/>
          <w:color w:val="C71585"/>
        </w:rPr>
        <w:t xml:space="preserve">[E01/KT-02] Assignment Sheet 2</w:t>
      </w:r>
    </w:p>
    <w:p>
      <w:pPr>
        <w:pStyle w:val="FirstParagraph"/>
      </w:pPr>
      <w:r>
        <w:rPr>
          <w:b/>
          <w:bCs/>
        </w:rPr>
        <w:t xml:space="preserve">Q1:</w:t>
      </w:r>
      <w:r>
        <w:t xml:space="preserve"> </w:t>
      </w:r>
      <w:r>
        <w:t xml:space="preserve">List FOUR absolute contraindications for bust firming therapy.</w:t>
      </w:r>
      <w:r>
        <w:t xml:space="preserve"> </w:t>
      </w:r>
      <w:r>
        <w:rPr>
          <w:b/>
          <w:bCs/>
        </w:rPr>
        <w:t xml:space="preserve">Q2 (MCQ):</w:t>
      </w:r>
      <w:r>
        <w:t xml:space="preserve"> </w:t>
      </w:r>
      <w:r>
        <w:t xml:space="preserve">If a client has a breast lump, the therapist should: A. Proceed with extra care B. Refer to medical professional immediately C. Ignore it D. Apply more pressure</w:t>
      </w:r>
      <w:r>
        <w:t xml:space="preserve"> </w:t>
      </w:r>
      <w:r>
        <w:rPr>
          <w:b/>
          <w:bCs/>
        </w:rPr>
        <w:t xml:space="preserve">Q3:</w:t>
      </w:r>
      <w:r>
        <w:t xml:space="preserve"> </w:t>
      </w:r>
      <w:r>
        <w:t xml:space="preserve">What additional profile data is needed for bust firming consultation?</w:t>
      </w:r>
      <w:r>
        <w:t xml:space="preserve"> </w:t>
      </w:r>
      <w:r>
        <w:rPr>
          <w:b/>
          <w:bCs/>
        </w:rPr>
        <w:t xml:space="preserve">Q4 (T/F):</w:t>
      </w:r>
      <w:r>
        <w:t xml:space="preserve"> </w:t>
      </w:r>
      <w:r>
        <w:t xml:space="preserve">a) Breast implants are not a contraindication. b) Breastfeeding is a contraindication for bust firming therapy.</w:t>
      </w:r>
      <w:r>
        <w:t xml:space="preserve"> </w:t>
      </w:r>
      <w:r>
        <w:rPr>
          <w:b/>
          <w:bCs/>
        </w:rPr>
        <w:t xml:space="preserve">Q5:</w:t>
      </w:r>
      <w:r>
        <w:t xml:space="preserve"> </w:t>
      </w:r>
      <w:r>
        <w:t xml:space="preserve">Why must the client sign a consent form before bust firming therapy?</w:t>
      </w:r>
      <w:r>
        <w:t xml:space="preserve"> </w:t>
      </w:r>
      <w:r>
        <w:t xml:space="preserve">##### Answers:</w:t>
      </w:r>
      <w:r>
        <w:t xml:space="preserve"> </w:t>
      </w:r>
      <w:r>
        <w:rPr>
          <w:b/>
          <w:bCs/>
        </w:rPr>
        <w:t xml:space="preserve">A1:</w:t>
      </w:r>
      <w:r>
        <w:t xml:space="preserve"> </w:t>
      </w:r>
      <w:r>
        <w:t xml:space="preserve">Breast cancer/tumours/lumps, implants, active skin infections, open wounds, pregnancy/breastfeeding.</w:t>
      </w:r>
      <w:r>
        <w:t xml:space="preserve"> </w:t>
      </w:r>
      <w:r>
        <w:rPr>
          <w:b/>
          <w:bCs/>
        </w:rPr>
        <w:t xml:space="preserve">A2:</w:t>
      </w:r>
      <w:r>
        <w:t xml:space="preserve"> </w:t>
      </w:r>
      <w:r>
        <w:t xml:space="preserve">B.</w:t>
      </w:r>
      <w:r>
        <w:t xml:space="preserve"> </w:t>
      </w:r>
      <w:r>
        <w:rPr>
          <w:b/>
          <w:bCs/>
        </w:rPr>
        <w:t xml:space="preserve">A3:</w:t>
      </w:r>
      <w:r>
        <w:t xml:space="preserve"> </w:t>
      </w:r>
      <w:r>
        <w:t xml:space="preserve">Bust size/shape concerns, skin condition, surgery history, breastfeeding history, hormonal conditions.</w:t>
      </w:r>
      <w:r>
        <w:t xml:space="preserve"> </w:t>
      </w:r>
      <w:r>
        <w:rPr>
          <w:b/>
          <w:bCs/>
        </w:rPr>
        <w:t xml:space="preserve">A4:</w:t>
      </w:r>
      <w:r>
        <w:t xml:space="preserve"> </w:t>
      </w:r>
      <w:r>
        <w:t xml:space="preserve">a) FALSE — Implants are generally an absolute contraindication. b) TRUE.</w:t>
      </w:r>
      <w:r>
        <w:t xml:space="preserve"> </w:t>
      </w:r>
      <w:r>
        <w:rPr>
          <w:b/>
          <w:bCs/>
        </w:rPr>
        <w:t xml:space="preserve">A5:</w:t>
      </w:r>
      <w:r>
        <w:t xml:space="preserve"> </w:t>
      </w:r>
      <w:r>
        <w:t xml:space="preserve">Treatment involves an intimate area; consent confirms client understanding, agreement, and protects both parties legally.</w:t>
      </w:r>
    </w:p>
    <w:bookmarkEnd w:id="2913"/>
    <w:bookmarkStart w:id="2914" w:name="e01kt-03-assignment-sheet-3-1"/>
    <w:p>
      <w:pPr>
        <w:pStyle w:val="Heading3"/>
      </w:pPr>
      <w:r>
        <w:rPr>
          <w:rStyle w:val="SectionNumber"/>
          <w:b/>
          <w:color w:val="C71585"/>
        </w:rPr>
        <w:t xml:space="preserve">2.8.13</w:t>
      </w:r>
      <w:r>
        <w:rPr>
          <w:b/>
          <w:color w:val="C71585"/>
        </w:rPr>
        <w:tab/>
      </w:r>
      <w:r>
        <w:rPr>
          <w:b/>
          <w:color w:val="C71585"/>
        </w:rPr>
        <w:t xml:space="preserve">[E01/KT-03] Assignment Sheet 3</w:t>
      </w:r>
    </w:p>
    <w:p>
      <w:pPr>
        <w:pStyle w:val="FirstParagraph"/>
      </w:pPr>
      <w:r>
        <w:rPr>
          <w:b/>
          <w:bCs/>
        </w:rPr>
        <w:t xml:space="preserve">Q1:</w:t>
      </w:r>
      <w:r>
        <w:t xml:space="preserve"> </w:t>
      </w:r>
      <w:r>
        <w:t xml:space="preserve">List FOUR modesty protocols for bust firming therapy.</w:t>
      </w:r>
      <w:r>
        <w:t xml:space="preserve"> </w:t>
      </w:r>
      <w:r>
        <w:rPr>
          <w:b/>
          <w:bCs/>
        </w:rPr>
        <w:t xml:space="preserve">Q2 (T/F):</w:t>
      </w:r>
      <w:r>
        <w:t xml:space="preserve"> </w:t>
      </w:r>
      <w:r>
        <w:t xml:space="preserve">a) A male therapist may perform bust firming therapy without client request. b) A call bell should be provided to the client.</w:t>
      </w:r>
      <w:r>
        <w:t xml:space="preserve"> </w:t>
      </w:r>
      <w:r>
        <w:rPr>
          <w:b/>
          <w:bCs/>
        </w:rPr>
        <w:t xml:space="preserve">Q3:</w:t>
      </w:r>
      <w:r>
        <w:t xml:space="preserve"> </w:t>
      </w:r>
      <w:r>
        <w:t xml:space="preserve">Describe the correct client positioning for bust firming therapy.</w:t>
      </w:r>
      <w:r>
        <w:t xml:space="preserve"> </w:t>
      </w:r>
      <w:r>
        <w:rPr>
          <w:b/>
          <w:bCs/>
        </w:rPr>
        <w:t xml:space="preserve">Q4 (MCQ):</w:t>
      </w:r>
      <w:r>
        <w:t xml:space="preserve"> </w:t>
      </w:r>
      <w:r>
        <w:t xml:space="preserve">Before each step, the therapist should: A. Remain silent B. Communicate clearly what they are about to do C. Ask the client to look away D. Dim all lights</w:t>
      </w:r>
      <w:r>
        <w:t xml:space="preserve"> </w:t>
      </w:r>
      <w:r>
        <w:rPr>
          <w:b/>
          <w:bCs/>
        </w:rPr>
        <w:t xml:space="preserve">Q5:</w:t>
      </w:r>
      <w:r>
        <w:t xml:space="preserve"> </w:t>
      </w:r>
      <w:r>
        <w:t xml:space="preserve">Why should only the area being actively worked be exposed?</w:t>
      </w:r>
      <w:r>
        <w:t xml:space="preserve"> </w:t>
      </w:r>
      <w:r>
        <w:t xml:space="preserve">##### Answers:</w:t>
      </w:r>
      <w:r>
        <w:t xml:space="preserve"> </w:t>
      </w:r>
      <w:r>
        <w:rPr>
          <w:b/>
          <w:bCs/>
        </w:rPr>
        <w:t xml:space="preserve">A1:</w:t>
      </w:r>
      <w:r>
        <w:t xml:space="preserve"> </w:t>
      </w:r>
      <w:r>
        <w:t xml:space="preserve">Never fully expose unnecessarily, draping towels, communicate before each step, confirm consent at each stage, call bell, female therapist.</w:t>
      </w:r>
      <w:r>
        <w:t xml:space="preserve"> </w:t>
      </w:r>
      <w:r>
        <w:rPr>
          <w:b/>
          <w:bCs/>
        </w:rPr>
        <w:t xml:space="preserve">A2:</w:t>
      </w:r>
      <w:r>
        <w:t xml:space="preserve"> </w:t>
      </w:r>
      <w:r>
        <w:t xml:space="preserve">a) FALSE. b) TRUE.</w:t>
      </w:r>
      <w:r>
        <w:t xml:space="preserve"> </w:t>
      </w:r>
      <w:r>
        <w:rPr>
          <w:b/>
          <w:bCs/>
        </w:rPr>
        <w:t xml:space="preserve">A3:</w:t>
      </w:r>
      <w:r>
        <w:t xml:space="preserve"> </w:t>
      </w:r>
      <w:r>
        <w:t xml:space="preserve">Supine on couch, head slightly elevated.</w:t>
      </w:r>
      <w:r>
        <w:t xml:space="preserve"> </w:t>
      </w:r>
      <w:r>
        <w:rPr>
          <w:b/>
          <w:bCs/>
        </w:rPr>
        <w:t xml:space="preserve">A4:</w:t>
      </w:r>
      <w:r>
        <w:t xml:space="preserve"> </w:t>
      </w:r>
      <w:r>
        <w:t xml:space="preserve">B.</w:t>
      </w:r>
      <w:r>
        <w:t xml:space="preserve"> </w:t>
      </w:r>
      <w:r>
        <w:rPr>
          <w:b/>
          <w:bCs/>
        </w:rPr>
        <w:t xml:space="preserve">A5:</w:t>
      </w:r>
      <w:r>
        <w:t xml:space="preserve"> </w:t>
      </w:r>
      <w:r>
        <w:t xml:space="preserve">To maintain client modesty and dignity in this sensitive treatment.</w:t>
      </w:r>
    </w:p>
    <w:bookmarkEnd w:id="2914"/>
    <w:bookmarkStart w:id="2915" w:name="e01kt-04-assignment-sheet-4"/>
    <w:p>
      <w:pPr>
        <w:pStyle w:val="Heading3"/>
      </w:pPr>
      <w:r>
        <w:rPr>
          <w:rStyle w:val="SectionNumber"/>
          <w:b/>
          <w:color w:val="C71585"/>
        </w:rPr>
        <w:t xml:space="preserve">2.8.14</w:t>
      </w:r>
      <w:r>
        <w:rPr>
          <w:b/>
          <w:color w:val="C71585"/>
        </w:rPr>
        <w:tab/>
      </w:r>
      <w:r>
        <w:rPr>
          <w:b/>
          <w:color w:val="C71585"/>
        </w:rPr>
        <w:t xml:space="preserve">[E01/KT-04] Assignment Sheet 4</w:t>
      </w:r>
    </w:p>
    <w:p>
      <w:pPr>
        <w:pStyle w:val="FirstParagraph"/>
      </w:pPr>
      <w:r>
        <w:rPr>
          <w:b/>
          <w:bCs/>
        </w:rPr>
        <w:t xml:space="preserve">Q1:</w:t>
      </w:r>
      <w:r>
        <w:t xml:space="preserve"> </w:t>
      </w:r>
      <w:r>
        <w:t xml:space="preserve">Why must pressure be light during bust area cleansing?</w:t>
      </w:r>
      <w:r>
        <w:t xml:space="preserve"> </w:t>
      </w:r>
      <w:r>
        <w:rPr>
          <w:b/>
          <w:bCs/>
        </w:rPr>
        <w:t xml:space="preserve">Q2 (MCQ):</w:t>
      </w:r>
      <w:r>
        <w:t xml:space="preserve"> </w:t>
      </w:r>
      <w:r>
        <w:t xml:space="preserve">Which exfoliant is suitable for bust area? A. Coarse salt scrub B. Pumice stone C. Gentle enzyme exfoliant D. Wire brush</w:t>
      </w:r>
      <w:r>
        <w:t xml:space="preserve"> </w:t>
      </w:r>
      <w:r>
        <w:rPr>
          <w:b/>
          <w:bCs/>
        </w:rPr>
        <w:t xml:space="preserve">Q3:</w:t>
      </w:r>
      <w:r>
        <w:t xml:space="preserve"> </w:t>
      </w:r>
      <w:r>
        <w:t xml:space="preserve">Describe the bust area cleansing procedure in FIVE steps.</w:t>
      </w:r>
      <w:r>
        <w:t xml:space="preserve"> </w:t>
      </w:r>
      <w:r>
        <w:rPr>
          <w:b/>
          <w:bCs/>
        </w:rPr>
        <w:t xml:space="preserve">Q4 (T/F):</w:t>
      </w:r>
      <w:r>
        <w:t xml:space="preserve"> </w:t>
      </w:r>
      <w:r>
        <w:t xml:space="preserve">a) The nipple area should be avoided during deep cleansing. b) Heavy pressure exfoliants are ideal for bust skin.</w:t>
      </w:r>
      <w:r>
        <w:t xml:space="preserve"> </w:t>
      </w:r>
      <w:r>
        <w:rPr>
          <w:b/>
          <w:bCs/>
        </w:rPr>
        <w:t xml:space="preserve">Q5:</w:t>
      </w:r>
      <w:r>
        <w:t xml:space="preserve"> </w:t>
      </w:r>
      <w:r>
        <w:t xml:space="preserve">What is the treatment area for bust firming? Define the boundaries.</w:t>
      </w:r>
      <w:r>
        <w:t xml:space="preserve"> </w:t>
      </w:r>
      <w:r>
        <w:t xml:space="preserve">##### Answers:</w:t>
      </w:r>
      <w:r>
        <w:t xml:space="preserve"> </w:t>
      </w:r>
      <w:r>
        <w:rPr>
          <w:b/>
          <w:bCs/>
        </w:rPr>
        <w:t xml:space="preserve">A1:</w:t>
      </w:r>
      <w:r>
        <w:t xml:space="preserve"> </w:t>
      </w:r>
      <w:r>
        <w:t xml:space="preserve">Bust area skin is thin and sensitive; breast tissue is delicate.</w:t>
      </w:r>
      <w:r>
        <w:t xml:space="preserve"> </w:t>
      </w:r>
      <w:r>
        <w:rPr>
          <w:b/>
          <w:bCs/>
        </w:rPr>
        <w:t xml:space="preserve">A2:</w:t>
      </w:r>
      <w:r>
        <w:t xml:space="preserve"> </w:t>
      </w:r>
      <w:r>
        <w:t xml:space="preserve">C.</w:t>
      </w:r>
      <w:r>
        <w:t xml:space="preserve"> </w:t>
      </w:r>
      <w:r>
        <w:rPr>
          <w:b/>
          <w:bCs/>
        </w:rPr>
        <w:t xml:space="preserve">A3:</w:t>
      </w:r>
      <w:r>
        <w:t xml:space="preserve"> </w:t>
      </w:r>
      <w:r>
        <w:t xml:space="preserve">Select cleanser → apply with light effleurage → remove with warm sponges → deep cleanse gently → tone and pat dry.</w:t>
      </w:r>
      <w:r>
        <w:t xml:space="preserve"> </w:t>
      </w:r>
      <w:r>
        <w:rPr>
          <w:b/>
          <w:bCs/>
        </w:rPr>
        <w:t xml:space="preserve">A4:</w:t>
      </w:r>
      <w:r>
        <w:t xml:space="preserve"> </w:t>
      </w:r>
      <w:r>
        <w:t xml:space="preserve">a) TRUE. b) FALSE.</w:t>
      </w:r>
      <w:r>
        <w:t xml:space="preserve"> </w:t>
      </w:r>
      <w:r>
        <w:rPr>
          <w:b/>
          <w:bCs/>
        </w:rPr>
        <w:t xml:space="preserve">A5:</w:t>
      </w:r>
      <w:r>
        <w:t xml:space="preserve"> </w:t>
      </w:r>
      <w:r>
        <w:t xml:space="preserve">From the shoulder area to below the bust line.</w:t>
      </w:r>
    </w:p>
    <w:bookmarkEnd w:id="2915"/>
    <w:bookmarkStart w:id="2916" w:name="e01kt-05-assignment-sheet-5"/>
    <w:p>
      <w:pPr>
        <w:pStyle w:val="Heading3"/>
      </w:pPr>
      <w:r>
        <w:rPr>
          <w:rStyle w:val="SectionNumber"/>
          <w:b/>
          <w:color w:val="C71585"/>
        </w:rPr>
        <w:t xml:space="preserve">2.8.15</w:t>
      </w:r>
      <w:r>
        <w:rPr>
          <w:b/>
          <w:color w:val="C71585"/>
        </w:rPr>
        <w:tab/>
      </w:r>
      <w:r>
        <w:rPr>
          <w:b/>
          <w:color w:val="C71585"/>
        </w:rPr>
        <w:t xml:space="preserve">[E01/KT-05] Assignment Sheet 5</w:t>
      </w:r>
    </w:p>
    <w:p>
      <w:pPr>
        <w:pStyle w:val="FirstParagraph"/>
      </w:pPr>
      <w:r>
        <w:rPr>
          <w:b/>
          <w:bCs/>
        </w:rPr>
        <w:t xml:space="preserve">Q1:</w:t>
      </w:r>
      <w:r>
        <w:t xml:space="preserve"> </w:t>
      </w:r>
      <w:r>
        <w:t xml:space="preserve">Name the five classical massage movements and describe how each is adapted for the bust area.</w:t>
      </w:r>
      <w:r>
        <w:t xml:space="preserve"> </w:t>
      </w:r>
      <w:r>
        <w:rPr>
          <w:b/>
          <w:bCs/>
        </w:rPr>
        <w:t xml:space="preserve">Q2 (MCQ):</w:t>
      </w:r>
      <w:r>
        <w:t xml:space="preserve"> </w:t>
      </w:r>
      <w:r>
        <w:t xml:space="preserve">Massage direction on the bust area should be: A. Downward B. Upward (lifting and firming) C. Random D. Away from body</w:t>
      </w:r>
      <w:r>
        <w:t xml:space="preserve"> </w:t>
      </w:r>
      <w:r>
        <w:rPr>
          <w:b/>
          <w:bCs/>
        </w:rPr>
        <w:t xml:space="preserve">Q3 (T/F):</w:t>
      </w:r>
      <w:r>
        <w:t xml:space="preserve"> </w:t>
      </w:r>
      <w:r>
        <w:t xml:space="preserve">a) Deep pressure may be applied directly on breast tissue. b) Effleurage strokes on the bust should move toward axillary lymph nodes.</w:t>
      </w:r>
      <w:r>
        <w:t xml:space="preserve"> </w:t>
      </w:r>
      <w:r>
        <w:rPr>
          <w:b/>
          <w:bCs/>
        </w:rPr>
        <w:t xml:space="preserve">Q4:</w:t>
      </w:r>
      <w:r>
        <w:t xml:space="preserve"> </w:t>
      </w:r>
      <w:r>
        <w:t xml:space="preserve">What massage mediums are suitable for bust firming?</w:t>
      </w:r>
      <w:r>
        <w:t xml:space="preserve"> </w:t>
      </w:r>
      <w:r>
        <w:rPr>
          <w:b/>
          <w:bCs/>
        </w:rPr>
        <w:t xml:space="preserve">Q5:</w:t>
      </w:r>
      <w:r>
        <w:t xml:space="preserve"> </w:t>
      </w:r>
      <w:r>
        <w:t xml:space="preserve">List THREE monitoring points during bust firming massage.</w:t>
      </w:r>
      <w:r>
        <w:t xml:space="preserve"> </w:t>
      </w:r>
      <w:r>
        <w:t xml:space="preserve">##### Answers:</w:t>
      </w:r>
      <w:r>
        <w:t xml:space="preserve"> </w:t>
      </w:r>
      <w:r>
        <w:rPr>
          <w:b/>
          <w:bCs/>
        </w:rPr>
        <w:t xml:space="preserve">A1:</w:t>
      </w:r>
      <w:r>
        <w:t xml:space="preserve"> </w:t>
      </w:r>
      <w:r>
        <w:t xml:space="preserve">Effleurage (light sweeping upward), petrissage (gentle kneading on pectorals only), tapotement (light finger tapping on pectorals), vibration (light fingertip vibrations), friction (small circles on pectoral muscles).</w:t>
      </w:r>
      <w:r>
        <w:t xml:space="preserve"> </w:t>
      </w:r>
      <w:r>
        <w:rPr>
          <w:b/>
          <w:bCs/>
        </w:rPr>
        <w:t xml:space="preserve">A2:</w:t>
      </w:r>
      <w:r>
        <w:t xml:space="preserve"> </w:t>
      </w:r>
      <w:r>
        <w:t xml:space="preserve">B.</w:t>
      </w:r>
      <w:r>
        <w:t xml:space="preserve"> </w:t>
      </w:r>
      <w:r>
        <w:rPr>
          <w:b/>
          <w:bCs/>
        </w:rPr>
        <w:t xml:space="preserve">A3:</w:t>
      </w:r>
      <w:r>
        <w:t xml:space="preserve"> </w:t>
      </w:r>
      <w:r>
        <w:t xml:space="preserve">a) FALSE. b) TRUE.</w:t>
      </w:r>
      <w:r>
        <w:t xml:space="preserve"> </w:t>
      </w:r>
      <w:r>
        <w:rPr>
          <w:b/>
          <w:bCs/>
        </w:rPr>
        <w:t xml:space="preserve">A4:</w:t>
      </w:r>
      <w:r>
        <w:t xml:space="preserve"> </w:t>
      </w:r>
      <w:r>
        <w:t xml:space="preserve">Bust firming cream or oil containing collagen, elastin, vitamin E.</w:t>
      </w:r>
      <w:r>
        <w:t xml:space="preserve"> </w:t>
      </w:r>
      <w:r>
        <w:rPr>
          <w:b/>
          <w:bCs/>
        </w:rPr>
        <w:t xml:space="preserve">A5:</w:t>
      </w:r>
      <w:r>
        <w:t xml:space="preserve"> </w:t>
      </w:r>
      <w:r>
        <w:t xml:space="preserve">Client comfort, redness, emotional distress.</w:t>
      </w:r>
    </w:p>
    <w:bookmarkEnd w:id="2916"/>
    <w:bookmarkStart w:id="2917" w:name="e01kt-06-assignment-sheet-6"/>
    <w:p>
      <w:pPr>
        <w:pStyle w:val="Heading3"/>
      </w:pPr>
      <w:r>
        <w:rPr>
          <w:rStyle w:val="SectionNumber"/>
          <w:b/>
          <w:color w:val="C71585"/>
        </w:rPr>
        <w:t xml:space="preserve">2.8.16</w:t>
      </w:r>
      <w:r>
        <w:rPr>
          <w:b/>
          <w:color w:val="C71585"/>
        </w:rPr>
        <w:tab/>
      </w:r>
      <w:r>
        <w:rPr>
          <w:b/>
          <w:color w:val="C71585"/>
        </w:rPr>
        <w:t xml:space="preserve">[E01/KT-06] Assignment Sheet 6</w:t>
      </w:r>
    </w:p>
    <w:p>
      <w:pPr>
        <w:pStyle w:val="FirstParagraph"/>
      </w:pPr>
      <w:r>
        <w:rPr>
          <w:b/>
          <w:bCs/>
        </w:rPr>
        <w:t xml:space="preserve">Q1:</w:t>
      </w:r>
      <w:r>
        <w:t xml:space="preserve"> </w:t>
      </w:r>
      <w:r>
        <w:t xml:space="preserve">Name TWO types of bust firming masks and describe their effects.</w:t>
      </w:r>
      <w:r>
        <w:t xml:space="preserve"> </w:t>
      </w:r>
      <w:r>
        <w:rPr>
          <w:b/>
          <w:bCs/>
        </w:rPr>
        <w:t xml:space="preserve">Q2 (MCQ):</w:t>
      </w:r>
      <w:r>
        <w:t xml:space="preserve"> </w:t>
      </w:r>
      <w:r>
        <w:t xml:space="preserve">During mask application, the nipple area should be: A. Heavily covered with mask B. Covered with gauze/cotton pads C. Left exposed D. Massaged</w:t>
      </w:r>
      <w:r>
        <w:t xml:space="preserve"> </w:t>
      </w:r>
      <w:r>
        <w:rPr>
          <w:b/>
          <w:bCs/>
        </w:rPr>
        <w:t xml:space="preserve">Q3:</w:t>
      </w:r>
      <w:r>
        <w:t xml:space="preserve"> </w:t>
      </w:r>
      <w:r>
        <w:t xml:space="preserve">Describe the removal procedure for a rubber peel-off mask.</w:t>
      </w:r>
      <w:r>
        <w:t xml:space="preserve"> </w:t>
      </w:r>
      <w:r>
        <w:rPr>
          <w:b/>
          <w:bCs/>
        </w:rPr>
        <w:t xml:space="preserve">Q4 (T/F):</w:t>
      </w:r>
      <w:r>
        <w:t xml:space="preserve"> </w:t>
      </w:r>
      <w:r>
        <w:t xml:space="preserve">a) A cream mask is removed by peeling. b) Mask setting time is typically 15-20 minutes.</w:t>
      </w:r>
      <w:r>
        <w:t xml:space="preserve"> </w:t>
      </w:r>
      <w:r>
        <w:rPr>
          <w:b/>
          <w:bCs/>
        </w:rPr>
        <w:t xml:space="preserve">Q5:</w:t>
      </w:r>
      <w:r>
        <w:t xml:space="preserve"> </w:t>
      </w:r>
      <w:r>
        <w:t xml:space="preserve">Why must the client be monitored during mask setting?</w:t>
      </w:r>
      <w:r>
        <w:t xml:space="preserve"> </w:t>
      </w:r>
      <w:r>
        <w:t xml:space="preserve">##### Answers:</w:t>
      </w:r>
      <w:r>
        <w:t xml:space="preserve"> </w:t>
      </w:r>
      <w:r>
        <w:rPr>
          <w:b/>
          <w:bCs/>
        </w:rPr>
        <w:t xml:space="preserve">A1:</w:t>
      </w:r>
      <w:r>
        <w:t xml:space="preserve"> </w:t>
      </w:r>
      <w:r>
        <w:t xml:space="preserve">Cream mask (moisturising, nourishing); rubber/peel-off mask (tightening, firming, contouring).</w:t>
      </w:r>
      <w:r>
        <w:t xml:space="preserve"> </w:t>
      </w:r>
      <w:r>
        <w:rPr>
          <w:b/>
          <w:bCs/>
        </w:rPr>
        <w:t xml:space="preserve">A2:</w:t>
      </w:r>
      <w:r>
        <w:t xml:space="preserve"> </w:t>
      </w:r>
      <w:r>
        <w:t xml:space="preserve">B.</w:t>
      </w:r>
      <w:r>
        <w:t xml:space="preserve"> </w:t>
      </w:r>
      <w:r>
        <w:rPr>
          <w:b/>
          <w:bCs/>
        </w:rPr>
        <w:t xml:space="preserve">A3:</w:t>
      </w:r>
      <w:r>
        <w:t xml:space="preserve"> </w:t>
      </w:r>
      <w:r>
        <w:t xml:space="preserve">Peel from edges; gentle, steady pull; remove residue; tone.</w:t>
      </w:r>
      <w:r>
        <w:t xml:space="preserve"> </w:t>
      </w:r>
      <w:r>
        <w:rPr>
          <w:b/>
          <w:bCs/>
        </w:rPr>
        <w:t xml:space="preserve">A4:</w:t>
      </w:r>
      <w:r>
        <w:t xml:space="preserve"> </w:t>
      </w:r>
      <w:r>
        <w:t xml:space="preserve">a) FALSE — Removed with warm damp sponges. b) TRUE.</w:t>
      </w:r>
      <w:r>
        <w:t xml:space="preserve"> </w:t>
      </w:r>
      <w:r>
        <w:rPr>
          <w:b/>
          <w:bCs/>
        </w:rPr>
        <w:t xml:space="preserve">A5:</w:t>
      </w:r>
      <w:r>
        <w:t xml:space="preserve"> </w:t>
      </w:r>
      <w:r>
        <w:t xml:space="preserve">To check for adverse reactions (irritation, discomfort, allergic reaction).</w:t>
      </w:r>
    </w:p>
    <w:bookmarkEnd w:id="2917"/>
    <w:bookmarkStart w:id="2918" w:name="e01kt-07-assignment-sheet-7"/>
    <w:p>
      <w:pPr>
        <w:pStyle w:val="Heading3"/>
      </w:pPr>
      <w:r>
        <w:rPr>
          <w:rStyle w:val="SectionNumber"/>
          <w:b/>
          <w:color w:val="C71585"/>
        </w:rPr>
        <w:t xml:space="preserve">2.8.17</w:t>
      </w:r>
      <w:r>
        <w:rPr>
          <w:b/>
          <w:color w:val="C71585"/>
        </w:rPr>
        <w:tab/>
      </w:r>
      <w:r>
        <w:rPr>
          <w:b/>
          <w:color w:val="C71585"/>
        </w:rPr>
        <w:t xml:space="preserve">[E01/KT-07] Assignment Sheet 7</w:t>
      </w:r>
    </w:p>
    <w:p>
      <w:pPr>
        <w:pStyle w:val="FirstParagraph"/>
      </w:pPr>
      <w:r>
        <w:rPr>
          <w:b/>
          <w:bCs/>
        </w:rPr>
        <w:t xml:space="preserve">Q1:</w:t>
      </w:r>
      <w:r>
        <w:t xml:space="preserve"> </w:t>
      </w:r>
      <w:r>
        <w:t xml:space="preserve">List FOUR types of bust firming protective care products.</w:t>
      </w:r>
      <w:r>
        <w:t xml:space="preserve"> </w:t>
      </w:r>
      <w:r>
        <w:rPr>
          <w:b/>
          <w:bCs/>
        </w:rPr>
        <w:t xml:space="preserve">Q2 (MCQ):</w:t>
      </w:r>
      <w:r>
        <w:t xml:space="preserve"> </w:t>
      </w:r>
      <w:r>
        <w:t xml:space="preserve">Protective care products should: A. Be removed after application B. Be left to absorb C. Be washed off immediately D. Not touch the skin</w:t>
      </w:r>
      <w:r>
        <w:t xml:space="preserve"> </w:t>
      </w:r>
      <w:r>
        <w:rPr>
          <w:b/>
          <w:bCs/>
        </w:rPr>
        <w:t xml:space="preserve">Q3 (T/F):</w:t>
      </w:r>
      <w:r>
        <w:t xml:space="preserve"> </w:t>
      </w:r>
      <w:r>
        <w:t xml:space="preserve">a) Vials/ampoules are single-dose concentrated treatments. b) Protective care is applied using deep pressure.</w:t>
      </w:r>
      <w:r>
        <w:t xml:space="preserve"> </w:t>
      </w:r>
      <w:r>
        <w:rPr>
          <w:b/>
          <w:bCs/>
        </w:rPr>
        <w:t xml:space="preserve">Q4:</w:t>
      </w:r>
      <w:r>
        <w:t xml:space="preserve"> </w:t>
      </w:r>
      <w:r>
        <w:t xml:space="preserve">Describe the client transition steps after protective care application.</w:t>
      </w:r>
      <w:r>
        <w:t xml:space="preserve"> </w:t>
      </w:r>
      <w:r>
        <w:rPr>
          <w:b/>
          <w:bCs/>
        </w:rPr>
        <w:t xml:space="preserve">Q5:</w:t>
      </w:r>
      <w:r>
        <w:t xml:space="preserve"> </w:t>
      </w:r>
      <w:r>
        <w:t xml:space="preserve">Why is monitoring important during protective care application?</w:t>
      </w:r>
      <w:r>
        <w:t xml:space="preserve"> </w:t>
      </w:r>
      <w:r>
        <w:t xml:space="preserve">##### Answers:</w:t>
      </w:r>
      <w:r>
        <w:t xml:space="preserve"> </w:t>
      </w:r>
      <w:r>
        <w:rPr>
          <w:b/>
          <w:bCs/>
        </w:rPr>
        <w:t xml:space="preserve">A1:</w:t>
      </w:r>
      <w:r>
        <w:t xml:space="preserve"> </w:t>
      </w:r>
      <w:r>
        <w:t xml:space="preserve">Bust firming cream, serum, vials/ampoules, complex.</w:t>
      </w:r>
      <w:r>
        <w:t xml:space="preserve"> </w:t>
      </w:r>
      <w:r>
        <w:rPr>
          <w:b/>
          <w:bCs/>
        </w:rPr>
        <w:t xml:space="preserve">A2:</w:t>
      </w:r>
      <w:r>
        <w:t xml:space="preserve"> </w:t>
      </w:r>
      <w:r>
        <w:t xml:space="preserve">B.</w:t>
      </w:r>
      <w:r>
        <w:t xml:space="preserve"> </w:t>
      </w:r>
      <w:r>
        <w:rPr>
          <w:b/>
          <w:bCs/>
        </w:rPr>
        <w:t xml:space="preserve">A3:</w:t>
      </w:r>
      <w:r>
        <w:t xml:space="preserve"> </w:t>
      </w:r>
      <w:r>
        <w:t xml:space="preserve">a) TRUE. b) FALSE — Light effleurage movements.</w:t>
      </w:r>
      <w:r>
        <w:t xml:space="preserve"> </w:t>
      </w:r>
      <w:r>
        <w:rPr>
          <w:b/>
          <w:bCs/>
        </w:rPr>
        <w:t xml:space="preserve">A4:</w:t>
      </w:r>
      <w:r>
        <w:t xml:space="preserve"> </w:t>
      </w:r>
      <w:r>
        <w:t xml:space="preserve">Return belongings → usher to change → guide to post-therapy area.</w:t>
      </w:r>
      <w:r>
        <w:t xml:space="preserve"> </w:t>
      </w:r>
      <w:r>
        <w:rPr>
          <w:b/>
          <w:bCs/>
        </w:rPr>
        <w:t xml:space="preserve">A5:</w:t>
      </w:r>
      <w:r>
        <w:t xml:space="preserve"> </w:t>
      </w:r>
      <w:r>
        <w:t xml:space="preserve">To check for adverse reactions to concentrated products.</w:t>
      </w:r>
    </w:p>
    <w:bookmarkEnd w:id="2918"/>
    <w:bookmarkStart w:id="2919" w:name="e01kt-08-assignment-sheet-8"/>
    <w:p>
      <w:pPr>
        <w:pStyle w:val="Heading3"/>
      </w:pPr>
      <w:r>
        <w:rPr>
          <w:rStyle w:val="SectionNumber"/>
          <w:b/>
          <w:color w:val="C71585"/>
        </w:rPr>
        <w:t xml:space="preserve">2.8.18</w:t>
      </w:r>
      <w:r>
        <w:rPr>
          <w:b/>
          <w:color w:val="C71585"/>
        </w:rPr>
        <w:tab/>
      </w:r>
      <w:r>
        <w:rPr>
          <w:b/>
          <w:color w:val="C71585"/>
        </w:rPr>
        <w:t xml:space="preserve">[E01/KT-08] Assignment Sheet 8</w:t>
      </w:r>
    </w:p>
    <w:p>
      <w:pPr>
        <w:pStyle w:val="FirstParagraph"/>
      </w:pPr>
      <w:r>
        <w:rPr>
          <w:b/>
          <w:bCs/>
        </w:rPr>
        <w:t xml:space="preserve">Q1:</w:t>
      </w:r>
      <w:r>
        <w:t xml:space="preserve"> </w:t>
      </w:r>
      <w:r>
        <w:t xml:space="preserve">List FIVE home care advice points for bust firming therapy clients.</w:t>
      </w:r>
      <w:r>
        <w:t xml:space="preserve"> </w:t>
      </w:r>
      <w:r>
        <w:rPr>
          <w:b/>
          <w:bCs/>
        </w:rPr>
        <w:t xml:space="preserve">Q2 (MCQ):</w:t>
      </w:r>
      <w:r>
        <w:t xml:space="preserve"> </w:t>
      </w:r>
      <w:r>
        <w:t xml:space="preserve">Typical bust firming course duration: A. 1-2 sessions B. 4-5 sessions C. 8-12 sessions D. 20+ sessions</w:t>
      </w:r>
      <w:r>
        <w:t xml:space="preserve"> </w:t>
      </w:r>
      <w:r>
        <w:rPr>
          <w:b/>
          <w:bCs/>
        </w:rPr>
        <w:t xml:space="preserve">Q3 (T/F):</w:t>
      </w:r>
      <w:r>
        <w:t xml:space="preserve"> </w:t>
      </w:r>
      <w:r>
        <w:t xml:space="preserve">a) Chest exercises help support bust firming results. b) Post-therapy records are optional.</w:t>
      </w:r>
      <w:r>
        <w:t xml:space="preserve"> </w:t>
      </w:r>
      <w:r>
        <w:rPr>
          <w:b/>
          <w:bCs/>
        </w:rPr>
        <w:t xml:space="preserve">Q4:</w:t>
      </w:r>
      <w:r>
        <w:t xml:space="preserve"> </w:t>
      </w:r>
      <w:r>
        <w:t xml:space="preserve">What must be recorded after a bust firming session?</w:t>
      </w:r>
      <w:r>
        <w:t xml:space="preserve"> </w:t>
      </w:r>
      <w:r>
        <w:rPr>
          <w:b/>
          <w:bCs/>
        </w:rPr>
        <w:t xml:space="preserve">Q5:</w:t>
      </w:r>
      <w:r>
        <w:t xml:space="preserve"> </w:t>
      </w:r>
      <w:r>
        <w:t xml:space="preserve">Why is good posture important for bust firming results?</w:t>
      </w:r>
      <w:r>
        <w:t xml:space="preserve"> </w:t>
      </w:r>
      <w:r>
        <w:t xml:space="preserve">##### Answers:</w:t>
      </w:r>
      <w:r>
        <w:t xml:space="preserve"> </w:t>
      </w:r>
      <w:r>
        <w:rPr>
          <w:b/>
          <w:bCs/>
        </w:rPr>
        <w:t xml:space="preserve">A1:</w:t>
      </w:r>
      <w:r>
        <w:t xml:space="preserve"> </w:t>
      </w:r>
      <w:r>
        <w:t xml:space="preserve">Apply firming cream daily, wear supportive undergarments, maintain good posture, chest exercises, avoid sun exposure, hydrate, balanced diet.</w:t>
      </w:r>
      <w:r>
        <w:t xml:space="preserve"> </w:t>
      </w:r>
      <w:r>
        <w:rPr>
          <w:b/>
          <w:bCs/>
        </w:rPr>
        <w:t xml:space="preserve">A2:</w:t>
      </w:r>
      <w:r>
        <w:t xml:space="preserve"> </w:t>
      </w:r>
      <w:r>
        <w:t xml:space="preserve">C.</w:t>
      </w:r>
      <w:r>
        <w:t xml:space="preserve"> </w:t>
      </w:r>
      <w:r>
        <w:rPr>
          <w:b/>
          <w:bCs/>
        </w:rPr>
        <w:t xml:space="preserve">A3:</w:t>
      </w:r>
      <w:r>
        <w:t xml:space="preserve"> </w:t>
      </w:r>
      <w:r>
        <w:t xml:space="preserve">a) TRUE. b) FALSE — Must be recorded.</w:t>
      </w:r>
      <w:r>
        <w:t xml:space="preserve"> </w:t>
      </w:r>
      <w:r>
        <w:rPr>
          <w:b/>
          <w:bCs/>
        </w:rPr>
        <w:t xml:space="preserve">A4:</w:t>
      </w:r>
      <w:r>
        <w:t xml:space="preserve"> </w:t>
      </w:r>
      <w:r>
        <w:t xml:space="preserve">Treatments performed, products used, client response, advice given, date/signature.</w:t>
      </w:r>
      <w:r>
        <w:t xml:space="preserve"> </w:t>
      </w:r>
      <w:r>
        <w:rPr>
          <w:b/>
          <w:bCs/>
        </w:rPr>
        <w:t xml:space="preserve">A5:</w:t>
      </w:r>
      <w:r>
        <w:t xml:space="preserve"> </w:t>
      </w:r>
      <w:r>
        <w:t xml:space="preserve">Good posture supports the chest muscles (pectorals), which provide the foundation for bust firmness.</w:t>
      </w:r>
    </w:p>
    <w:bookmarkEnd w:id="2919"/>
    <w:bookmarkStart w:id="2920" w:name="e01kt-09-assignment-sheet-9"/>
    <w:p>
      <w:pPr>
        <w:pStyle w:val="Heading3"/>
      </w:pPr>
      <w:r>
        <w:rPr>
          <w:rStyle w:val="SectionNumber"/>
          <w:b/>
          <w:color w:val="C71585"/>
        </w:rPr>
        <w:t xml:space="preserve">2.8.19</w:t>
      </w:r>
      <w:r>
        <w:rPr>
          <w:b/>
          <w:color w:val="C71585"/>
        </w:rPr>
        <w:tab/>
      </w:r>
      <w:r>
        <w:rPr>
          <w:b/>
          <w:color w:val="C71585"/>
        </w:rPr>
        <w:t xml:space="preserve">[E01/KT-09] Assignment Sheet 9</w:t>
      </w:r>
    </w:p>
    <w:p>
      <w:pPr>
        <w:pStyle w:val="FirstParagraph"/>
      </w:pPr>
      <w:r>
        <w:rPr>
          <w:b/>
          <w:bCs/>
        </w:rPr>
        <w:t xml:space="preserve">Q1:</w:t>
      </w:r>
      <w:r>
        <w:t xml:space="preserve"> </w:t>
      </w:r>
      <w:r>
        <w:t xml:space="preserve">How should the magnifying lamp be cleaned between clients?</w:t>
      </w:r>
      <w:r>
        <w:t xml:space="preserve"> </w:t>
      </w:r>
      <w:r>
        <w:rPr>
          <w:b/>
          <w:bCs/>
        </w:rPr>
        <w:t xml:space="preserve">Q2 (T/F):</w:t>
      </w:r>
      <w:r>
        <w:t xml:space="preserve"> </w:t>
      </w:r>
      <w:r>
        <w:t xml:space="preserve">a) Bowls and spatulas may be rinsed under water only. b) Towels must be laundered at 60 C minimum.</w:t>
      </w:r>
      <w:r>
        <w:t xml:space="preserve"> </w:t>
      </w:r>
      <w:r>
        <w:rPr>
          <w:b/>
          <w:bCs/>
        </w:rPr>
        <w:t xml:space="preserve">Q3:</w:t>
      </w:r>
      <w:r>
        <w:t xml:space="preserve"> </w:t>
      </w:r>
      <w:r>
        <w:t xml:space="preserve">List FOUR items to replenish after bust firming therapy.</w:t>
      </w:r>
      <w:r>
        <w:t xml:space="preserve"> </w:t>
      </w:r>
      <w:r>
        <w:rPr>
          <w:b/>
          <w:bCs/>
        </w:rPr>
        <w:t xml:space="preserve">Q4 (MCQ):</w:t>
      </w:r>
      <w:r>
        <w:t xml:space="preserve"> </w:t>
      </w:r>
      <w:r>
        <w:t xml:space="preserve">Used cotton pads from bust treatment should go in: A. General waste B. Clinical waste (yellow) C. Recycling D. Chemical waste</w:t>
      </w:r>
      <w:r>
        <w:t xml:space="preserve"> </w:t>
      </w:r>
      <w:r>
        <w:rPr>
          <w:b/>
          <w:bCs/>
        </w:rPr>
        <w:t xml:space="preserve">Q5:</w:t>
      </w:r>
      <w:r>
        <w:t xml:space="preserve"> </w:t>
      </w:r>
      <w:r>
        <w:t xml:space="preserve">Describe the inventory process in THREE steps.</w:t>
      </w:r>
      <w:r>
        <w:t xml:space="preserve"> </w:t>
      </w:r>
      <w:r>
        <w:t xml:space="preserve">##### Answers:</w:t>
      </w:r>
      <w:r>
        <w:t xml:space="preserve"> </w:t>
      </w:r>
      <w:r>
        <w:rPr>
          <w:b/>
          <w:bCs/>
        </w:rPr>
        <w:t xml:space="preserve">A1:</w:t>
      </w:r>
      <w:r>
        <w:t xml:space="preserve"> </w:t>
      </w:r>
      <w:r>
        <w:t xml:space="preserve">Wipe lens and handle with disinfectant.</w:t>
      </w:r>
      <w:r>
        <w:t xml:space="preserve"> </w:t>
      </w:r>
      <w:r>
        <w:rPr>
          <w:b/>
          <w:bCs/>
        </w:rPr>
        <w:t xml:space="preserve">A2:</w:t>
      </w:r>
      <w:r>
        <w:t xml:space="preserve"> </w:t>
      </w:r>
      <w:r>
        <w:t xml:space="preserve">a) FALSE — Must be washed and soaked in disinfectant. b) TRUE.</w:t>
      </w:r>
      <w:r>
        <w:t xml:space="preserve"> </w:t>
      </w:r>
      <w:r>
        <w:rPr>
          <w:b/>
          <w:bCs/>
        </w:rPr>
        <w:t xml:space="preserve">A3:</w:t>
      </w:r>
      <w:r>
        <w:t xml:space="preserve"> </w:t>
      </w:r>
      <w:r>
        <w:t xml:space="preserve">Bust firming products, cotton pads/sponges, gauze, towels, gloves.</w:t>
      </w:r>
      <w:r>
        <w:t xml:space="preserve"> </w:t>
      </w:r>
      <w:r>
        <w:rPr>
          <w:b/>
          <w:bCs/>
        </w:rPr>
        <w:t xml:space="preserve">A4:</w:t>
      </w:r>
      <w:r>
        <w:t xml:space="preserve"> </w:t>
      </w:r>
      <w:r>
        <w:t xml:space="preserve">B.</w:t>
      </w:r>
      <w:r>
        <w:t xml:space="preserve"> </w:t>
      </w:r>
      <w:r>
        <w:rPr>
          <w:b/>
          <w:bCs/>
        </w:rPr>
        <w:t xml:space="preserve">A5:</w:t>
      </w:r>
      <w:r>
        <w:t xml:space="preserve"> </w:t>
      </w:r>
      <w:r>
        <w:t xml:space="preserve">Physical count, update stock cards, flag reorder items/submit report.</w:t>
      </w:r>
    </w:p>
    <w:bookmarkEnd w:id="2920"/>
    <w:bookmarkStart w:id="2921" w:name="e01pm-amali-pm-amali-1"/>
    <w:p>
      <w:pPr>
        <w:pStyle w:val="Heading3"/>
      </w:pPr>
      <w:r>
        <w:rPr>
          <w:rStyle w:val="SectionNumber"/>
          <w:b/>
          <w:color w:val="B8860B"/>
        </w:rPr>
        <w:t xml:space="preserve">2.8.20</w:t>
      </w:r>
      <w:r>
        <w:rPr>
          <w:b/>
          <w:color w:val="B8860B"/>
        </w:rPr>
        <w:tab/>
      </w:r>
      <w:r>
        <w:rPr>
          <w:b/>
          <w:color w:val="B8860B"/>
        </w:rPr>
        <w:t xml:space="preserve">[E01/PM-amali] PM-amali</w:t>
      </w:r>
    </w:p>
    <w:p>
      <w:pPr>
        <w:pStyle w:val="FirstParagraph"/>
      </w:pPr>
      <w:r>
        <w:rPr>
          <w:b/>
          <w:bCs/>
        </w:rPr>
        <w:t xml:space="preserve">Practical Duration:</w:t>
      </w:r>
      <w:r>
        <w:t xml:space="preserve"> </w:t>
      </w:r>
      <w:r>
        <w:t xml:space="preserve">28 hours |</w:t>
      </w:r>
      <w:r>
        <w:t xml:space="preserve"> </w:t>
      </w:r>
      <w:r>
        <w:rPr>
          <w:b/>
          <w:bCs/>
        </w:rPr>
        <w:t xml:space="preserve">Work Sheets:</w:t>
      </w:r>
      <w:r>
        <w:t xml:space="preserve"> </w:t>
      </w:r>
      <w:r>
        <w:t xml:space="preserve">9</w:t>
      </w:r>
    </w:p>
    <w:p>
      <w:pPr>
        <w:pStyle w:val="BodyText"/>
      </w:pPr>
      <w:r>
        <w:t xml:space="preserve">Sessions: KK(1/9) Work Area (2h) → KK(2/9) Consultation (3h) → KK(3/9) Client Prep (3h) → KK(4/9) Cleansing (3h) → KK(5/9) Massage (5h) → KK(6/9) Mask (3h) → KK(7/9) Protective Care (3h) → KK(8/9) Post-Therapy Advice (3h) → KK(9/9) Upkeep (3h). 4-step method throughout.</w:t>
      </w:r>
    </w:p>
    <w:bookmarkEnd w:id="2921"/>
    <w:bookmarkStart w:id="2925" w:name="e01kk-01-work-sheet-1-1"/>
    <w:p>
      <w:pPr>
        <w:pStyle w:val="Heading3"/>
      </w:pPr>
      <w:r>
        <w:rPr>
          <w:rStyle w:val="SectionNumber"/>
          <w:b/>
          <w:color w:val="0B5EA6"/>
        </w:rPr>
        <w:t xml:space="preserve">2.8.21</w:t>
      </w:r>
      <w:r>
        <w:rPr>
          <w:b/>
          <w:color w:val="0B5EA6"/>
        </w:rPr>
        <w:tab/>
      </w:r>
      <w:r>
        <w:rPr>
          <w:b/>
          <w:color w:val="0B5EA6"/>
        </w:rPr>
        <w:t xml:space="preserve">[E01/KK-01] Work Sheet 1</w:t>
      </w:r>
    </w:p>
    <w:bookmarkStart w:id="2922" w:name="X022c82b9f56697ccc55a3ef029a561de8f881ea"/>
    <w:p>
      <w:pPr>
        <w:pStyle w:val="Heading5"/>
      </w:pPr>
      <w:r>
        <w:rPr>
          <w:rStyle w:val="SectionNumber"/>
        </w:rPr>
        <w:t xml:space="preserve">2.8.21.0.1</w:t>
      </w:r>
      <w:r>
        <w:tab/>
      </w:r>
      <w:r>
        <w:t xml:space="preserve">Objectives: Set up bust firming therapy work area with privacy, equipment and PPE.</w:t>
      </w:r>
    </w:p>
    <w:bookmarkEnd w:id="2922"/>
    <w:bookmarkStart w:id="2923" w:name="X5d4428f7345d99b89d8c900cf803242e5ec7d29"/>
    <w:p>
      <w:pPr>
        <w:pStyle w:val="Heading5"/>
      </w:pPr>
      <w:r>
        <w:rPr>
          <w:rStyle w:val="SectionNumber"/>
        </w:rPr>
        <w:t xml:space="preserve">2.8.21.0.2</w:t>
      </w:r>
      <w:r>
        <w:tab/>
      </w:r>
      <w:r>
        <w:t xml:space="preserve">Equipment: Treatment couch, magnifying lamp, vaporizer, trolley, bust firming products, towels, PPE.</w:t>
      </w:r>
    </w:p>
    <w:bookmarkEnd w:id="2923"/>
    <w:bookmarkStart w:id="2924" w:name="procedure-38"/>
    <w:p>
      <w:pPr>
        <w:pStyle w:val="Heading5"/>
      </w:pPr>
      <w:r>
        <w:rPr>
          <w:rStyle w:val="SectionNumber"/>
        </w:rPr>
        <w:t xml:space="preserve">2.8.21.0.3</w:t>
      </w:r>
      <w:r>
        <w:tab/>
      </w:r>
      <w:r>
        <w:t xml:space="preserve">Procedure</w:t>
      </w:r>
    </w:p>
    <w:p>
      <w:pPr>
        <w:pStyle w:val="Compact"/>
        <w:numPr>
          <w:ilvl w:val="0"/>
          <w:numId w:val="2170"/>
        </w:numPr>
      </w:pPr>
      <w:r>
        <w:t xml:space="preserve">Ensure private enclosed room. 2. Check door lockable from inside. 3. Don PPE (apron). 4. Disinfect couch, trolley, lamp, vaporizer. 5. Lay fresh linen. 6. Test magnifying lamp and vaporizer. 7. Arrange products on trolley in service flow. 8. Set room temperature (24-26 C), soft lighting. 9. Prepare draping towels. 10. Final safety check.</w:t>
      </w:r>
      <w:r>
        <w:t xml:space="preserve"> </w:t>
      </w:r>
      <w:r>
        <w:t xml:space="preserve">##### Assessment Checklist</w:t>
      </w:r>
      <w:r>
        <w:t xml:space="preserve"> </w:t>
      </w:r>
      <w:r>
        <w:t xml:space="preserve">| Criteria | C | NYC |</w:t>
      </w:r>
      <w:r>
        <w:t xml:space="preserve"> </w:t>
      </w:r>
      <w:r>
        <w:t xml:space="preserve">|———-|—|—–|</w:t>
      </w:r>
      <w:r>
        <w:t xml:space="preserve"> </w:t>
      </w:r>
      <w:r>
        <w:t xml:space="preserve">| Private room confirmed | | |</w:t>
      </w:r>
      <w:r>
        <w:t xml:space="preserve"> </w:t>
      </w:r>
      <w:r>
        <w:t xml:space="preserve">| Equipment tested | | |</w:t>
      </w:r>
      <w:r>
        <w:t xml:space="preserve"> </w:t>
      </w:r>
      <w:r>
        <w:t xml:space="preserve">| Products arranged | | |</w:t>
      </w:r>
      <w:r>
        <w:t xml:space="preserve"> </w:t>
      </w:r>
      <w:r>
        <w:t xml:space="preserve">| Hygiene standards met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24"/>
    <w:bookmarkEnd w:id="2925"/>
    <w:bookmarkStart w:id="2928" w:name="e01kk-02-work-sheet-2-1"/>
    <w:p>
      <w:pPr>
        <w:pStyle w:val="Heading3"/>
      </w:pPr>
      <w:r>
        <w:rPr>
          <w:rStyle w:val="SectionNumber"/>
          <w:b/>
          <w:color w:val="0B5EA6"/>
        </w:rPr>
        <w:t xml:space="preserve">2.8.22</w:t>
      </w:r>
      <w:r>
        <w:rPr>
          <w:b/>
          <w:color w:val="0B5EA6"/>
        </w:rPr>
        <w:tab/>
      </w:r>
      <w:r>
        <w:rPr>
          <w:b/>
          <w:color w:val="0B5EA6"/>
        </w:rPr>
        <w:t xml:space="preserve">[E01/KK-02] Work Sheet 2</w:t>
      </w:r>
    </w:p>
    <w:bookmarkStart w:id="2926" w:name="X760e817860a20f628813103335bb674dd95911f"/>
    <w:p>
      <w:pPr>
        <w:pStyle w:val="Heading5"/>
      </w:pPr>
      <w:r>
        <w:rPr>
          <w:rStyle w:val="SectionNumber"/>
        </w:rPr>
        <w:t xml:space="preserve">2.8.22.0.1</w:t>
      </w:r>
      <w:r>
        <w:tab/>
      </w:r>
      <w:r>
        <w:t xml:space="preserve">Objectives: Conduct bust firming consultation, check contraindications, complete records.</w:t>
      </w:r>
    </w:p>
    <w:bookmarkEnd w:id="2926"/>
    <w:bookmarkStart w:id="2927" w:name="procedure-39"/>
    <w:p>
      <w:pPr>
        <w:pStyle w:val="Heading5"/>
      </w:pPr>
      <w:r>
        <w:rPr>
          <w:rStyle w:val="SectionNumber"/>
        </w:rPr>
        <w:t xml:space="preserve">2.8.22.0.2</w:t>
      </w:r>
      <w:r>
        <w:tab/>
      </w:r>
      <w:r>
        <w:t xml:space="preserve">Procedure</w:t>
      </w:r>
    </w:p>
    <w:p>
      <w:pPr>
        <w:pStyle w:val="Compact"/>
        <w:numPr>
          <w:ilvl w:val="0"/>
          <w:numId w:val="2171"/>
        </w:numPr>
      </w:pPr>
      <w:r>
        <w:t xml:space="preserve">Check client profile. 2. Assess bust area concerns (sagging, asymmetry, firmness). 3. Check contraindications (cancer/lumps → refer immediately; implants, infections, wounds, pregnancy/breastfeeding). 4. Record bust-specific data. 5. Explain therapy and home care. 6. Answer queries. 7. Obtain consent. 8. Complete record.</w:t>
      </w:r>
      <w:r>
        <w:t xml:space="preserve"> </w:t>
      </w:r>
      <w:r>
        <w:t xml:space="preserve">##### Assessment Checklist</w:t>
      </w:r>
      <w:r>
        <w:t xml:space="preserve"> </w:t>
      </w:r>
      <w:r>
        <w:t xml:space="preserve">| Criteria | C | NYC |</w:t>
      </w:r>
      <w:r>
        <w:t xml:space="preserve"> </w:t>
      </w:r>
      <w:r>
        <w:t xml:space="preserve">|———-|—|—–|</w:t>
      </w:r>
      <w:r>
        <w:t xml:space="preserve"> </w:t>
      </w:r>
      <w:r>
        <w:t xml:space="preserve">| Profile checked | | |</w:t>
      </w:r>
      <w:r>
        <w:t xml:space="preserve"> </w:t>
      </w:r>
      <w:r>
        <w:t xml:space="preserve">| Contraindications checked (especially lumps) | | |</w:t>
      </w:r>
      <w:r>
        <w:t xml:space="preserve"> </w:t>
      </w:r>
      <w:r>
        <w:t xml:space="preserve">| Bust-specific concerns recorded | | |</w:t>
      </w:r>
      <w:r>
        <w:t xml:space="preserve"> </w:t>
      </w:r>
      <w:r>
        <w:t xml:space="preserve">| Therapy explained | | |</w:t>
      </w:r>
      <w:r>
        <w:t xml:space="preserve"> </w:t>
      </w:r>
      <w:r>
        <w:t xml:space="preserve">| Consent obtained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27"/>
    <w:bookmarkEnd w:id="2928"/>
    <w:bookmarkStart w:id="2931" w:name="e01kk-03-work-sheet-3-1"/>
    <w:p>
      <w:pPr>
        <w:pStyle w:val="Heading3"/>
      </w:pPr>
      <w:r>
        <w:rPr>
          <w:rStyle w:val="SectionNumber"/>
          <w:b/>
          <w:color w:val="0B5EA6"/>
        </w:rPr>
        <w:t xml:space="preserve">2.8.23</w:t>
      </w:r>
      <w:r>
        <w:rPr>
          <w:b/>
          <w:color w:val="0B5EA6"/>
        </w:rPr>
        <w:tab/>
      </w:r>
      <w:r>
        <w:rPr>
          <w:b/>
          <w:color w:val="0B5EA6"/>
        </w:rPr>
        <w:t xml:space="preserve">[E01/KK-03] Work Sheet 3</w:t>
      </w:r>
    </w:p>
    <w:bookmarkStart w:id="2929" w:name="X8125b69ddb9519e8b97cfc7406e5a2a487ba6dc"/>
    <w:p>
      <w:pPr>
        <w:pStyle w:val="Heading5"/>
      </w:pPr>
      <w:r>
        <w:rPr>
          <w:rStyle w:val="SectionNumber"/>
        </w:rPr>
        <w:t xml:space="preserve">2.8.23.0.1</w:t>
      </w:r>
      <w:r>
        <w:tab/>
      </w:r>
      <w:r>
        <w:t xml:space="preserve">Objectives: Prepare client with modesty protocols; position for bust treatment.</w:t>
      </w:r>
    </w:p>
    <w:bookmarkEnd w:id="2929"/>
    <w:bookmarkStart w:id="2930" w:name="procedure-40"/>
    <w:p>
      <w:pPr>
        <w:pStyle w:val="Heading5"/>
      </w:pPr>
      <w:r>
        <w:rPr>
          <w:rStyle w:val="SectionNumber"/>
        </w:rPr>
        <w:t xml:space="preserve">2.8.23.0.2</w:t>
      </w:r>
      <w:r>
        <w:tab/>
      </w:r>
      <w:r>
        <w:t xml:space="preserve">Procedure</w:t>
      </w:r>
    </w:p>
    <w:p>
      <w:pPr>
        <w:pStyle w:val="Compact"/>
        <w:numPr>
          <w:ilvl w:val="0"/>
          <w:numId w:val="2172"/>
        </w:numPr>
      </w:pPr>
      <w:r>
        <w:t xml:space="preserve">Usher client to change into front-opening gown. 2. Guide to treatment area. 3. Store belongings. 4. Sterilise feet. 5. Drape hair. 6. Ensure modesty. 7. Don PPE. 8. Position supine, head slightly elevated. 9. Apply draping towels — only expose area being worked. 10. Provide call bell. 11. Confirm consent.</w:t>
      </w:r>
      <w:r>
        <w:t xml:space="preserve"> </w:t>
      </w:r>
      <w:r>
        <w:t xml:space="preserve">##### Assessment Checklist</w:t>
      </w:r>
      <w:r>
        <w:t xml:space="preserve"> </w:t>
      </w:r>
      <w:r>
        <w:t xml:space="preserve">| Criteria | C | NYC |</w:t>
      </w:r>
      <w:r>
        <w:t xml:space="preserve"> </w:t>
      </w:r>
      <w:r>
        <w:t xml:space="preserve">|———-|—|—–|</w:t>
      </w:r>
      <w:r>
        <w:t xml:space="preserve"> </w:t>
      </w:r>
      <w:r>
        <w:t xml:space="preserve">| Client changed and belongings stored | | |</w:t>
      </w:r>
      <w:r>
        <w:t xml:space="preserve"> </w:t>
      </w:r>
      <w:r>
        <w:t xml:space="preserve">| Modesty maintained at all times | | |</w:t>
      </w:r>
      <w:r>
        <w:t xml:space="preserve"> </w:t>
      </w:r>
      <w:r>
        <w:t xml:space="preserve">| Positioning correct | | |</w:t>
      </w:r>
      <w:r>
        <w:t xml:space="preserve"> </w:t>
      </w:r>
      <w:r>
        <w:t xml:space="preserve">| Draping appropriate | | |</w:t>
      </w:r>
      <w:r>
        <w:t xml:space="preserve"> </w:t>
      </w:r>
      <w:r>
        <w:t xml:space="preserve">| Communication clear and professional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30"/>
    <w:bookmarkEnd w:id="2931"/>
    <w:bookmarkStart w:id="2935" w:name="e01kk-04-work-sheet-4"/>
    <w:p>
      <w:pPr>
        <w:pStyle w:val="Heading3"/>
      </w:pPr>
      <w:r>
        <w:rPr>
          <w:rStyle w:val="SectionNumber"/>
          <w:b/>
          <w:color w:val="0B5EA6"/>
        </w:rPr>
        <w:t xml:space="preserve">2.8.24</w:t>
      </w:r>
      <w:r>
        <w:rPr>
          <w:b/>
          <w:color w:val="0B5EA6"/>
        </w:rPr>
        <w:tab/>
      </w:r>
      <w:r>
        <w:rPr>
          <w:b/>
          <w:color w:val="0B5EA6"/>
        </w:rPr>
        <w:t xml:space="preserve">[E01/KK-04] Work Sheet 4</w:t>
      </w:r>
    </w:p>
    <w:bookmarkStart w:id="2932" w:name="Xe57219685dfe6cb385476f8a77ad82792306682"/>
    <w:p>
      <w:pPr>
        <w:pStyle w:val="Heading5"/>
      </w:pPr>
      <w:r>
        <w:rPr>
          <w:rStyle w:val="SectionNumber"/>
        </w:rPr>
        <w:t xml:space="preserve">2.8.24.0.1</w:t>
      </w:r>
      <w:r>
        <w:tab/>
      </w:r>
      <w:r>
        <w:t xml:space="preserve">Objectives: Cleanse and deep cleanse bust area; tone and dry.</w:t>
      </w:r>
    </w:p>
    <w:bookmarkEnd w:id="2932"/>
    <w:bookmarkStart w:id="2933" w:name="X09f96278ae8d1d7f87c570053dc5fd29fd55b62"/>
    <w:p>
      <w:pPr>
        <w:pStyle w:val="Heading5"/>
      </w:pPr>
      <w:r>
        <w:rPr>
          <w:rStyle w:val="SectionNumber"/>
        </w:rPr>
        <w:t xml:space="preserve">2.8.24.0.2</w:t>
      </w:r>
      <w:r>
        <w:tab/>
      </w:r>
      <w:r>
        <w:t xml:space="preserve">Equipment: Gentle cleanser, enzyme exfoliant, warm sponges/cotton pads, toner, towels.</w:t>
      </w:r>
    </w:p>
    <w:bookmarkEnd w:id="2933"/>
    <w:bookmarkStart w:id="2934" w:name="procedure-41"/>
    <w:p>
      <w:pPr>
        <w:pStyle w:val="Heading5"/>
      </w:pPr>
      <w:r>
        <w:rPr>
          <w:rStyle w:val="SectionNumber"/>
        </w:rPr>
        <w:t xml:space="preserve">2.8.24.0.3</w:t>
      </w:r>
      <w:r>
        <w:tab/>
      </w:r>
      <w:r>
        <w:t xml:space="preserve">Procedure</w:t>
      </w:r>
    </w:p>
    <w:p>
      <w:pPr>
        <w:pStyle w:val="Compact"/>
        <w:numPr>
          <w:ilvl w:val="0"/>
          <w:numId w:val="2173"/>
        </w:numPr>
      </w:pPr>
      <w:r>
        <w:t xml:space="preserve">Select cleansing medium per skin type. 2. Apply cleanser to bust area (shoulder to below bust line) using light effleurage. 3. Avoid excessive pressure on breast tissue. 4. Remove with warm damp sponges/cotton pads. 5. Apply gentle exfoliant (enzyme/light granular). 6. Light circular movements; avoid nipple area. 7. Remove thoroughly. 8. Apply toner. 9. Pat dry.</w:t>
      </w:r>
      <w:r>
        <w:t xml:space="preserve"> </w:t>
      </w:r>
      <w:r>
        <w:t xml:space="preserve">##### Assessment Checklist</w:t>
      </w:r>
      <w:r>
        <w:t xml:space="preserve"> </w:t>
      </w:r>
      <w:r>
        <w:t xml:space="preserve">| Criteria | C | NYC |</w:t>
      </w:r>
      <w:r>
        <w:t xml:space="preserve"> </w:t>
      </w:r>
      <w:r>
        <w:t xml:space="preserve">|———-|—|—–|</w:t>
      </w:r>
      <w:r>
        <w:t xml:space="preserve"> </w:t>
      </w:r>
      <w:r>
        <w:t xml:space="preserve">| Product selected for skin type | | |</w:t>
      </w:r>
      <w:r>
        <w:t xml:space="preserve"> </w:t>
      </w:r>
      <w:r>
        <w:t xml:space="preserve">| Light pressure used | | |</w:t>
      </w:r>
      <w:r>
        <w:t xml:space="preserve"> </w:t>
      </w:r>
      <w:r>
        <w:t xml:space="preserve">| Nipple area avoided during exfoliation | | |</w:t>
      </w:r>
      <w:r>
        <w:t xml:space="preserve"> </w:t>
      </w:r>
      <w:r>
        <w:t xml:space="preserve">| Thorough removal | | |</w:t>
      </w:r>
      <w:r>
        <w:t xml:space="preserve"> </w:t>
      </w:r>
      <w:r>
        <w:t xml:space="preserve">| Modesty maintained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34"/>
    <w:bookmarkEnd w:id="2935"/>
    <w:bookmarkStart w:id="2940" w:name="e01kk-05-work-sheet-5"/>
    <w:p>
      <w:pPr>
        <w:pStyle w:val="Heading3"/>
      </w:pPr>
      <w:r>
        <w:rPr>
          <w:rStyle w:val="SectionNumber"/>
          <w:b/>
          <w:color w:val="0B5EA6"/>
        </w:rPr>
        <w:t xml:space="preserve">2.8.25</w:t>
      </w:r>
      <w:r>
        <w:rPr>
          <w:b/>
          <w:color w:val="0B5EA6"/>
        </w:rPr>
        <w:tab/>
      </w:r>
      <w:r>
        <w:rPr>
          <w:b/>
          <w:color w:val="0B5EA6"/>
        </w:rPr>
        <w:t xml:space="preserve">[E01/KK-05] Work Sheet 5</w:t>
      </w:r>
    </w:p>
    <w:bookmarkStart w:id="2936" w:name="X46539835c647813ba3a47c33adcd606b0acdf3b"/>
    <w:p>
      <w:pPr>
        <w:pStyle w:val="Heading5"/>
      </w:pPr>
      <w:r>
        <w:rPr>
          <w:rStyle w:val="SectionNumber"/>
        </w:rPr>
        <w:t xml:space="preserve">2.8.25.0.1</w:t>
      </w:r>
      <w:r>
        <w:tab/>
      </w:r>
      <w:r>
        <w:t xml:space="preserve">Objectives: Perform bust firming massage using five classical movements; monitor client.</w:t>
      </w:r>
    </w:p>
    <w:bookmarkEnd w:id="2936"/>
    <w:bookmarkStart w:id="2937" w:name="X750d02926c5d10cf3b3354e9a891e1c6d32b423"/>
    <w:p>
      <w:pPr>
        <w:pStyle w:val="Heading5"/>
      </w:pPr>
      <w:r>
        <w:rPr>
          <w:rStyle w:val="SectionNumber"/>
        </w:rPr>
        <w:t xml:space="preserve">2.8.25.0.2</w:t>
      </w:r>
      <w:r>
        <w:tab/>
      </w:r>
      <w:r>
        <w:t xml:space="preserve">Equipment: Bust firming cream/oil, warm sponges, towels.</w:t>
      </w:r>
    </w:p>
    <w:bookmarkEnd w:id="2937"/>
    <w:bookmarkStart w:id="2938" w:name="Xaed708d21e85ebbc4b920c40ae4f4a8ecaca8d8"/>
    <w:p>
      <w:pPr>
        <w:pStyle w:val="Heading5"/>
      </w:pPr>
      <w:r>
        <w:rPr>
          <w:rStyle w:val="SectionNumber"/>
        </w:rPr>
        <w:t xml:space="preserve">2.8.25.0.3</w:t>
      </w:r>
      <w:r>
        <w:tab/>
      </w:r>
      <w:r>
        <w:t xml:space="preserve">Safety: Light to moderate pressure only. Never deep pressure on breast tissue. Monitor continuously.</w:t>
      </w:r>
    </w:p>
    <w:bookmarkEnd w:id="2938"/>
    <w:bookmarkStart w:id="2939" w:name="procedure-42"/>
    <w:p>
      <w:pPr>
        <w:pStyle w:val="Heading5"/>
      </w:pPr>
      <w:r>
        <w:rPr>
          <w:rStyle w:val="SectionNumber"/>
        </w:rPr>
        <w:t xml:space="preserve">2.8.25.0.4</w:t>
      </w:r>
      <w:r>
        <w:tab/>
      </w:r>
      <w:r>
        <w:t xml:space="preserve">Procedure</w:t>
      </w:r>
    </w:p>
    <w:p>
      <w:pPr>
        <w:pStyle w:val="Compact"/>
        <w:numPr>
          <w:ilvl w:val="0"/>
          <w:numId w:val="2174"/>
        </w:numPr>
      </w:pPr>
      <w:r>
        <w:t xml:space="preserve">Select massage medium. 2. Warm between palms. 3. Apply to bust area. 4.</w:t>
      </w:r>
      <w:r>
        <w:t xml:space="preserve"> </w:t>
      </w:r>
      <w:r>
        <w:rPr>
          <w:b/>
          <w:bCs/>
        </w:rPr>
        <w:t xml:space="preserve">Effleurage:</w:t>
      </w:r>
      <w:r>
        <w:t xml:space="preserve"> </w:t>
      </w:r>
      <w:r>
        <w:t xml:space="preserve">Light sweeping strokes from below bust line upward to shoulders; around bust; toward axillary lymph nodes. 5.</w:t>
      </w:r>
      <w:r>
        <w:t xml:space="preserve"> </w:t>
      </w:r>
      <w:r>
        <w:rPr>
          <w:b/>
          <w:bCs/>
        </w:rPr>
        <w:t xml:space="preserve">Petrissage:</w:t>
      </w:r>
      <w:r>
        <w:t xml:space="preserve"> </w:t>
      </w:r>
      <w:r>
        <w:t xml:space="preserve">Gentle kneading on pectoral muscles (above breast). 6.</w:t>
      </w:r>
      <w:r>
        <w:t xml:space="preserve"> </w:t>
      </w:r>
      <w:r>
        <w:rPr>
          <w:b/>
          <w:bCs/>
        </w:rPr>
        <w:t xml:space="preserve">Tapotement:</w:t>
      </w:r>
      <w:r>
        <w:t xml:space="preserve"> </w:t>
      </w:r>
      <w:r>
        <w:t xml:space="preserve">Light finger tapping on pectoral area only. 7.</w:t>
      </w:r>
      <w:r>
        <w:t xml:space="preserve"> </w:t>
      </w:r>
      <w:r>
        <w:rPr>
          <w:b/>
          <w:bCs/>
        </w:rPr>
        <w:t xml:space="preserve">Vibration:</w:t>
      </w:r>
      <w:r>
        <w:t xml:space="preserve"> </w:t>
      </w:r>
      <w:r>
        <w:t xml:space="preserve">Light fingertip vibrations on pectoral area. 8.</w:t>
      </w:r>
      <w:r>
        <w:t xml:space="preserve"> </w:t>
      </w:r>
      <w:r>
        <w:rPr>
          <w:b/>
          <w:bCs/>
        </w:rPr>
        <w:t xml:space="preserve">Friction:</w:t>
      </w:r>
      <w:r>
        <w:t xml:space="preserve"> </w:t>
      </w:r>
      <w:r>
        <w:t xml:space="preserve">Small circles with fingertips on pectoral muscles. 9. Monitor client throughout — check comfort, redness, distress. 10. Remove massage medium with warm damp cotton pads/sponges.</w:t>
      </w:r>
      <w:r>
        <w:t xml:space="preserve"> </w:t>
      </w:r>
      <w:r>
        <w:t xml:space="preserve">##### Assessment Checklist</w:t>
      </w:r>
      <w:r>
        <w:t xml:space="preserve"> </w:t>
      </w:r>
      <w:r>
        <w:t xml:space="preserve">| Criteria | C | NYC |</w:t>
      </w:r>
      <w:r>
        <w:t xml:space="preserve"> </w:t>
      </w:r>
      <w:r>
        <w:t xml:space="preserve">|———-|—|—–|</w:t>
      </w:r>
      <w:r>
        <w:t xml:space="preserve"> </w:t>
      </w:r>
      <w:r>
        <w:t xml:space="preserve">| All 5 movements demonstrated | | |</w:t>
      </w:r>
      <w:r>
        <w:t xml:space="preserve"> </w:t>
      </w:r>
      <w:r>
        <w:t xml:space="preserve">| Upward lifting direction maintained | | |</w:t>
      </w:r>
      <w:r>
        <w:t xml:space="preserve"> </w:t>
      </w:r>
      <w:r>
        <w:t xml:space="preserve">| Light pressure on breast tissue | | |</w:t>
      </w:r>
      <w:r>
        <w:t xml:space="preserve"> </w:t>
      </w:r>
      <w:r>
        <w:t xml:space="preserve">| Deeper work on pectorals only | | |</w:t>
      </w:r>
      <w:r>
        <w:t xml:space="preserve"> </w:t>
      </w:r>
      <w:r>
        <w:t xml:space="preserve">| Client monitored continuously | | |</w:t>
      </w:r>
      <w:r>
        <w:t xml:space="preserve"> </w:t>
      </w:r>
      <w:r>
        <w:t xml:space="preserve">| Medium removed | | |</w:t>
      </w:r>
      <w:r>
        <w:t xml:space="preserve"> </w:t>
      </w:r>
      <w:r>
        <w:t xml:space="preserve">| Modesty maintained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39"/>
    <w:bookmarkEnd w:id="2940"/>
    <w:bookmarkStart w:id="2944" w:name="e01kk-06-work-sheet-6"/>
    <w:p>
      <w:pPr>
        <w:pStyle w:val="Heading3"/>
      </w:pPr>
      <w:r>
        <w:rPr>
          <w:rStyle w:val="SectionNumber"/>
          <w:b/>
          <w:color w:val="0B5EA6"/>
        </w:rPr>
        <w:t xml:space="preserve">2.8.26</w:t>
      </w:r>
      <w:r>
        <w:rPr>
          <w:b/>
          <w:color w:val="0B5EA6"/>
        </w:rPr>
        <w:tab/>
      </w:r>
      <w:r>
        <w:rPr>
          <w:b/>
          <w:color w:val="0B5EA6"/>
        </w:rPr>
        <w:t xml:space="preserve">[E01/KK-06] Work Sheet 6</w:t>
      </w:r>
    </w:p>
    <w:bookmarkStart w:id="2941" w:name="X9e969066faea0049d49fa56dfbda27cb8eec6c8"/>
    <w:p>
      <w:pPr>
        <w:pStyle w:val="Heading5"/>
      </w:pPr>
      <w:r>
        <w:rPr>
          <w:rStyle w:val="SectionNumber"/>
        </w:rPr>
        <w:t xml:space="preserve">2.8.26.0.1</w:t>
      </w:r>
      <w:r>
        <w:tab/>
      </w:r>
      <w:r>
        <w:t xml:space="preserve">Objectives: Select, apply, monitor and remove bust firming mask.</w:t>
      </w:r>
    </w:p>
    <w:bookmarkEnd w:id="2941"/>
    <w:bookmarkStart w:id="2942" w:name="X20faf24738c74c7909ccd08bd23dafa19e93b96"/>
    <w:p>
      <w:pPr>
        <w:pStyle w:val="Heading5"/>
      </w:pPr>
      <w:r>
        <w:rPr>
          <w:rStyle w:val="SectionNumber"/>
        </w:rPr>
        <w:t xml:space="preserve">2.8.26.0.2</w:t>
      </w:r>
      <w:r>
        <w:tab/>
      </w:r>
      <w:r>
        <w:t xml:space="preserve">Equipment: Bust firming mask (cream or rubber), gauze/cotton pads, bowls, spatula, warm sponges.</w:t>
      </w:r>
    </w:p>
    <w:bookmarkEnd w:id="2942"/>
    <w:bookmarkStart w:id="2943" w:name="procedure-43"/>
    <w:p>
      <w:pPr>
        <w:pStyle w:val="Heading5"/>
      </w:pPr>
      <w:r>
        <w:rPr>
          <w:rStyle w:val="SectionNumber"/>
        </w:rPr>
        <w:t xml:space="preserve">2.8.26.0.3</w:t>
      </w:r>
      <w:r>
        <w:tab/>
      </w:r>
      <w:r>
        <w:t xml:space="preserve">Procedure</w:t>
      </w:r>
    </w:p>
    <w:p>
      <w:pPr>
        <w:pStyle w:val="Compact"/>
        <w:numPr>
          <w:ilvl w:val="0"/>
          <w:numId w:val="2175"/>
        </w:numPr>
      </w:pPr>
      <w:r>
        <w:t xml:space="preserve">Select mask type per client condition. 2. Mix rubber mask per instructions (if applicable). 3. Cover nipple area with gauze/cotton pads. 4. Apply mask evenly (shoulder to below bust line). 5. Set timer (15-20 min). 6. Monitor client during setting. 7.</w:t>
      </w:r>
      <w:r>
        <w:t xml:space="preserve"> </w:t>
      </w:r>
      <w:r>
        <w:rPr>
          <w:b/>
          <w:bCs/>
        </w:rPr>
        <w:t xml:space="preserve">Cream mask:</w:t>
      </w:r>
      <w:r>
        <w:t xml:space="preserve"> </w:t>
      </w:r>
      <w:r>
        <w:t xml:space="preserve">Remove with warm damp sponges.</w:t>
      </w:r>
      <w:r>
        <w:t xml:space="preserve"> </w:t>
      </w:r>
      <w:r>
        <w:rPr>
          <w:b/>
          <w:bCs/>
        </w:rPr>
        <w:t xml:space="preserve">Rubber mask:</w:t>
      </w:r>
      <w:r>
        <w:t xml:space="preserve"> </w:t>
      </w:r>
      <w:r>
        <w:t xml:space="preserve">Peel from edges, gentle steady pull. 8. Remove residue. 9. Tone area.</w:t>
      </w:r>
      <w:r>
        <w:t xml:space="preserve"> </w:t>
      </w:r>
      <w:r>
        <w:t xml:space="preserve">##### Assessment Checklist</w:t>
      </w:r>
      <w:r>
        <w:t xml:space="preserve"> </w:t>
      </w:r>
      <w:r>
        <w:t xml:space="preserve">| Criteria | C | NYC |</w:t>
      </w:r>
      <w:r>
        <w:t xml:space="preserve"> </w:t>
      </w:r>
      <w:r>
        <w:t xml:space="preserve">|———-|—|—–|</w:t>
      </w:r>
      <w:r>
        <w:t xml:space="preserve"> </w:t>
      </w:r>
      <w:r>
        <w:t xml:space="preserve">| Mask selected appropriately | | |</w:t>
      </w:r>
      <w:r>
        <w:t xml:space="preserve"> </w:t>
      </w:r>
      <w:r>
        <w:t xml:space="preserve">| Nipple area protected | | |</w:t>
      </w:r>
      <w:r>
        <w:t xml:space="preserve"> </w:t>
      </w:r>
      <w:r>
        <w:t xml:space="preserve">| Applied evenly | | |</w:t>
      </w:r>
      <w:r>
        <w:t xml:space="preserve"> </w:t>
      </w:r>
      <w:r>
        <w:t xml:space="preserve">| Monitored during setting | | |</w:t>
      </w:r>
      <w:r>
        <w:t xml:space="preserve"> </w:t>
      </w:r>
      <w:r>
        <w:t xml:space="preserve">| Removed correctly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43"/>
    <w:bookmarkEnd w:id="2944"/>
    <w:bookmarkStart w:id="2948" w:name="e01kk-07-work-sheet-7"/>
    <w:p>
      <w:pPr>
        <w:pStyle w:val="Heading3"/>
      </w:pPr>
      <w:r>
        <w:rPr>
          <w:rStyle w:val="SectionNumber"/>
          <w:b/>
          <w:color w:val="0B5EA6"/>
        </w:rPr>
        <w:t xml:space="preserve">2.8.27</w:t>
      </w:r>
      <w:r>
        <w:rPr>
          <w:b/>
          <w:color w:val="0B5EA6"/>
        </w:rPr>
        <w:tab/>
      </w:r>
      <w:r>
        <w:rPr>
          <w:b/>
          <w:color w:val="0B5EA6"/>
        </w:rPr>
        <w:t xml:space="preserve">[E01/KK-07] Work Sheet 7</w:t>
      </w:r>
    </w:p>
    <w:bookmarkStart w:id="2945" w:name="X22e2b8efddb02c483f77f398affb391a4e988ee"/>
    <w:p>
      <w:pPr>
        <w:pStyle w:val="Heading5"/>
      </w:pPr>
      <w:r>
        <w:rPr>
          <w:rStyle w:val="SectionNumber"/>
        </w:rPr>
        <w:t xml:space="preserve">2.8.27.0.1</w:t>
      </w:r>
      <w:r>
        <w:tab/>
      </w:r>
      <w:r>
        <w:t xml:space="preserve">Objectives: Select and apply bust firming protective care; monitor and transition client.</w:t>
      </w:r>
    </w:p>
    <w:bookmarkEnd w:id="2945"/>
    <w:bookmarkStart w:id="2946" w:name="X3a9c024821d80d590756619fdbd8062662759c9"/>
    <w:p>
      <w:pPr>
        <w:pStyle w:val="Heading5"/>
      </w:pPr>
      <w:r>
        <w:rPr>
          <w:rStyle w:val="SectionNumber"/>
        </w:rPr>
        <w:t xml:space="preserve">2.8.27.0.2</w:t>
      </w:r>
      <w:r>
        <w:tab/>
      </w:r>
      <w:r>
        <w:t xml:space="preserve">Equipment: Bust firming cream/serum/vials/complex.</w:t>
      </w:r>
    </w:p>
    <w:bookmarkEnd w:id="2946"/>
    <w:bookmarkStart w:id="2947" w:name="procedure-44"/>
    <w:p>
      <w:pPr>
        <w:pStyle w:val="Heading5"/>
      </w:pPr>
      <w:r>
        <w:rPr>
          <w:rStyle w:val="SectionNumber"/>
        </w:rPr>
        <w:t xml:space="preserve">2.8.27.0.3</w:t>
      </w:r>
      <w:r>
        <w:tab/>
      </w:r>
      <w:r>
        <w:t xml:space="preserve">Procedure</w:t>
      </w:r>
    </w:p>
    <w:p>
      <w:pPr>
        <w:pStyle w:val="Compact"/>
        <w:numPr>
          <w:ilvl w:val="0"/>
          <w:numId w:val="2176"/>
        </w:numPr>
      </w:pPr>
      <w:r>
        <w:t xml:space="preserve">Select protective care product. 2. Apply to bust area using light effleurage. 3. Allow to absorb (do not remove). 4. Monitor client reaction. 5. Return personal belongings. 6. Usher client to change. 7. Guide to post-therapy area.</w:t>
      </w:r>
      <w:r>
        <w:t xml:space="preserve"> </w:t>
      </w:r>
      <w:r>
        <w:t xml:space="preserve">##### Assessment Checklist</w:t>
      </w:r>
      <w:r>
        <w:t xml:space="preserve"> </w:t>
      </w:r>
      <w:r>
        <w:t xml:space="preserve">| Criteria | C | NYC |</w:t>
      </w:r>
      <w:r>
        <w:t xml:space="preserve"> </w:t>
      </w:r>
      <w:r>
        <w:t xml:space="preserve">|———-|—|—–|</w:t>
      </w:r>
      <w:r>
        <w:t xml:space="preserve"> </w:t>
      </w:r>
      <w:r>
        <w:t xml:space="preserve">| Product selected appropriately | | |</w:t>
      </w:r>
      <w:r>
        <w:t xml:space="preserve"> </w:t>
      </w:r>
      <w:r>
        <w:t xml:space="preserve">| Applied with light movements | | |</w:t>
      </w:r>
      <w:r>
        <w:t xml:space="preserve"> </w:t>
      </w:r>
      <w:r>
        <w:t xml:space="preserve">| Left to absorb | | |</w:t>
      </w:r>
      <w:r>
        <w:t xml:space="preserve"> </w:t>
      </w:r>
      <w:r>
        <w:t xml:space="preserve">| Client monitored | | |</w:t>
      </w:r>
      <w:r>
        <w:t xml:space="preserve"> </w:t>
      </w:r>
      <w:r>
        <w:t xml:space="preserve">| Client transitioned properly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47"/>
    <w:bookmarkEnd w:id="2948"/>
    <w:bookmarkStart w:id="2951" w:name="e01kk-08-work-sheet-8"/>
    <w:p>
      <w:pPr>
        <w:pStyle w:val="Heading3"/>
      </w:pPr>
      <w:r>
        <w:rPr>
          <w:rStyle w:val="SectionNumber"/>
          <w:b/>
          <w:color w:val="0B5EA6"/>
        </w:rPr>
        <w:t xml:space="preserve">2.8.28</w:t>
      </w:r>
      <w:r>
        <w:rPr>
          <w:b/>
          <w:color w:val="0B5EA6"/>
        </w:rPr>
        <w:tab/>
      </w:r>
      <w:r>
        <w:rPr>
          <w:b/>
          <w:color w:val="0B5EA6"/>
        </w:rPr>
        <w:t xml:space="preserve">[E01/KK-08] Work Sheet 8</w:t>
      </w:r>
    </w:p>
    <w:bookmarkStart w:id="2949" w:name="X886126a95352d9cccb418da38ff7584420f7163"/>
    <w:p>
      <w:pPr>
        <w:pStyle w:val="Heading5"/>
      </w:pPr>
      <w:r>
        <w:rPr>
          <w:rStyle w:val="SectionNumber"/>
        </w:rPr>
        <w:t xml:space="preserve">2.8.28.0.1</w:t>
      </w:r>
      <w:r>
        <w:tab/>
      </w:r>
      <w:r>
        <w:t xml:space="preserve">Objectives: Deliver home care advice; record treatment; schedule appointment.</w:t>
      </w:r>
    </w:p>
    <w:bookmarkEnd w:id="2949"/>
    <w:bookmarkStart w:id="2950" w:name="procedure-45"/>
    <w:p>
      <w:pPr>
        <w:pStyle w:val="Heading5"/>
      </w:pPr>
      <w:r>
        <w:rPr>
          <w:rStyle w:val="SectionNumber"/>
        </w:rPr>
        <w:t xml:space="preserve">2.8.28.0.2</w:t>
      </w:r>
      <w:r>
        <w:tab/>
      </w:r>
      <w:r>
        <w:t xml:space="preserve">Procedure</w:t>
      </w:r>
    </w:p>
    <w:p>
      <w:pPr>
        <w:pStyle w:val="Compact"/>
        <w:numPr>
          <w:ilvl w:val="0"/>
          <w:numId w:val="2177"/>
        </w:numPr>
      </w:pPr>
      <w:r>
        <w:t xml:space="preserve">Advise: apply firming cream daily, wear supportive undergarments, good posture, chest exercises, avoid sun exposure, hydrate, balanced diet. 2. Record: treatments performed, products used, client response, advice given. 3. Date and sign. 4. Schedule next appointment (weekly/fortnightly, 8-12 session course). 5. Provide appointment confirmation.</w:t>
      </w:r>
      <w:r>
        <w:t xml:space="preserve"> </w:t>
      </w:r>
      <w:r>
        <w:t xml:space="preserve">##### Assessment Checklist</w:t>
      </w:r>
      <w:r>
        <w:t xml:space="preserve"> </w:t>
      </w:r>
      <w:r>
        <w:t xml:space="preserve">| Criteria | C | NYC |</w:t>
      </w:r>
      <w:r>
        <w:t xml:space="preserve"> </w:t>
      </w:r>
      <w:r>
        <w:t xml:space="preserve">|———-|—|—–|</w:t>
      </w:r>
      <w:r>
        <w:t xml:space="preserve"> </w:t>
      </w:r>
      <w:r>
        <w:t xml:space="preserve">| Home care advice delivered | | |</w:t>
      </w:r>
      <w:r>
        <w:t xml:space="preserve"> </w:t>
      </w:r>
      <w:r>
        <w:t xml:space="preserve">| Treatment recorded | | |</w:t>
      </w:r>
      <w:r>
        <w:t xml:space="preserve"> </w:t>
      </w:r>
      <w:r>
        <w:t xml:space="preserve">| Appointment scheduled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50"/>
    <w:bookmarkEnd w:id="2951"/>
    <w:bookmarkStart w:id="2954" w:name="e01kk-09-work-sheet-9"/>
    <w:p>
      <w:pPr>
        <w:pStyle w:val="Heading3"/>
      </w:pPr>
      <w:r>
        <w:rPr>
          <w:rStyle w:val="SectionNumber"/>
          <w:b/>
          <w:color w:val="0B5EA6"/>
        </w:rPr>
        <w:t xml:space="preserve">2.8.29</w:t>
      </w:r>
      <w:r>
        <w:rPr>
          <w:b/>
          <w:color w:val="0B5EA6"/>
        </w:rPr>
        <w:tab/>
      </w:r>
      <w:r>
        <w:rPr>
          <w:b/>
          <w:color w:val="0B5EA6"/>
        </w:rPr>
        <w:t xml:space="preserve">[E01/KK-09] Work Sheet 9</w:t>
      </w:r>
    </w:p>
    <w:bookmarkStart w:id="2952" w:name="Xf93b6c27304eba25ea627e7098d0dd879a81587"/>
    <w:p>
      <w:pPr>
        <w:pStyle w:val="Heading5"/>
      </w:pPr>
      <w:r>
        <w:rPr>
          <w:rStyle w:val="SectionNumber"/>
        </w:rPr>
        <w:t xml:space="preserve">2.8.29.0.1</w:t>
      </w:r>
      <w:r>
        <w:tab/>
      </w:r>
      <w:r>
        <w:t xml:space="preserve">Objectives: Sterilise, replenish, inventory, dispose waste.</w:t>
      </w:r>
    </w:p>
    <w:bookmarkEnd w:id="2952"/>
    <w:bookmarkStart w:id="2953" w:name="procedure-46"/>
    <w:p>
      <w:pPr>
        <w:pStyle w:val="Heading5"/>
      </w:pPr>
      <w:r>
        <w:rPr>
          <w:rStyle w:val="SectionNumber"/>
        </w:rPr>
        <w:t xml:space="preserve">2.8.29.0.2</w:t>
      </w:r>
      <w:r>
        <w:tab/>
      </w:r>
      <w:r>
        <w:t xml:space="preserve">Procedure</w:t>
      </w:r>
    </w:p>
    <w:p>
      <w:pPr>
        <w:pStyle w:val="Compact"/>
        <w:numPr>
          <w:ilvl w:val="0"/>
          <w:numId w:val="2178"/>
        </w:numPr>
      </w:pPr>
      <w:r>
        <w:t xml:space="preserve">Wipe magnifying lamp and vaporizer with disinfectant. 2. Wash bowls/spatulas; soak in disinfectant. 3. Disinfect couch. 4. Launder towels at 60 C. 5. Replenish bust firming products, cotton pads, sponges, gauze, towels, gloves. 6. Check expiry dates; FIFO. 7. Physical inventory count; update stock cards. 8. Waste: used cotton/sponges/gloves → clinical (yellow), packaging → recycling, expired products → chemical waste. 9. Final check: area ready.</w:t>
      </w:r>
      <w:r>
        <w:t xml:space="preserve"> </w:t>
      </w:r>
      <w:r>
        <w:t xml:space="preserve">##### Assessment Checklist</w:t>
      </w:r>
      <w:r>
        <w:t xml:space="preserve"> </w:t>
      </w:r>
      <w:r>
        <w:t xml:space="preserve">| Criteria | C | NYC |</w:t>
      </w:r>
      <w:r>
        <w:t xml:space="preserve"> </w:t>
      </w:r>
      <w:r>
        <w:t xml:space="preserve">|———-|—|—–|</w:t>
      </w:r>
      <w:r>
        <w:t xml:space="preserve"> </w:t>
      </w:r>
      <w:r>
        <w:t xml:space="preserve">| Equipment sterilised | | |</w:t>
      </w:r>
      <w:r>
        <w:t xml:space="preserve"> </w:t>
      </w:r>
      <w:r>
        <w:t xml:space="preserve">| Materials replenished | | |</w:t>
      </w:r>
      <w:r>
        <w:t xml:space="preserve"> </w:t>
      </w:r>
      <w:r>
        <w:t xml:space="preserve">| Inventory updated | | |</w:t>
      </w:r>
      <w:r>
        <w:t xml:space="preserve"> </w:t>
      </w:r>
      <w:r>
        <w:t xml:space="preserve">| Waste disposed correctly | | |</w:t>
      </w:r>
      <w:r>
        <w:t xml:space="preserve"> </w:t>
      </w:r>
      <w:r>
        <w:t xml:space="preserve">| Area ready | | |</w:t>
      </w:r>
    </w:p>
    <w:p>
      <w:pPr>
        <w:pStyle w:val="FirstParagraph"/>
      </w:pPr>
      <w:r>
        <w:rPr>
          <w:b/>
          <w:bCs/>
        </w:rPr>
        <w:t xml:space="preserve">Trainee:</w:t>
      </w:r>
      <w:r>
        <w:t xml:space="preserve"> </w:t>
      </w:r>
      <w:r>
        <w:t xml:space="preserve">_______</w:t>
      </w:r>
      <w:r>
        <w:t xml:space="preserve"> </w:t>
      </w:r>
      <w:r>
        <w:rPr>
          <w:b/>
          <w:bCs/>
        </w:rPr>
        <w:t xml:space="preserve">Date:</w:t>
      </w:r>
      <w:r>
        <w:t xml:space="preserve"> </w:t>
      </w:r>
      <w:r>
        <w:t xml:space="preserve">_______</w:t>
      </w:r>
      <w:r>
        <w:t xml:space="preserve"> </w:t>
      </w:r>
      <w:r>
        <w:rPr>
          <w:b/>
          <w:bCs/>
        </w:rPr>
        <w:t xml:space="preserve">Instructor:</w:t>
      </w:r>
      <w:r>
        <w:t xml:space="preserve"> </w:t>
      </w:r>
      <w:r>
        <w:t xml:space="preserve">_______</w:t>
      </w:r>
    </w:p>
    <w:bookmarkEnd w:id="2953"/>
    <w:bookmarkEnd w:id="2954"/>
    <w:bookmarkStart w:id="2963" w:name="e01ka-knowledge-assessment-1"/>
    <w:p>
      <w:pPr>
        <w:pStyle w:val="Heading3"/>
      </w:pPr>
      <w:r>
        <w:rPr>
          <w:rStyle w:val="SectionNumber"/>
          <w:b/>
          <w:color w:val="C71585"/>
        </w:rPr>
        <w:t xml:space="preserve">2.8.30</w:t>
      </w:r>
      <w:r>
        <w:rPr>
          <w:b/>
          <w:color w:val="C71585"/>
        </w:rPr>
        <w:tab/>
      </w:r>
      <w:r>
        <w:rPr>
          <w:b/>
          <w:color w:val="C71585"/>
        </w:rPr>
        <w:t xml:space="preserve">[E01/KA] Knowledge Assessment</w:t>
      </w:r>
    </w:p>
    <w:p>
      <w:pPr>
        <w:pStyle w:val="FirstParagraph"/>
      </w:pPr>
      <w:r>
        <w:rPr>
          <w:b/>
          <w:bCs/>
        </w:rPr>
        <w:t xml:space="preserve">Duration:</w:t>
      </w:r>
      <w:r>
        <w:t xml:space="preserve"> </w:t>
      </w:r>
      <w:r>
        <w:t xml:space="preserve">1 Hour |</w:t>
      </w:r>
      <w:r>
        <w:t xml:space="preserve"> </w:t>
      </w:r>
      <w:r>
        <w:rPr>
          <w:b/>
          <w:bCs/>
        </w:rPr>
        <w:t xml:space="preserve">Marks:</w:t>
      </w:r>
      <w:r>
        <w:t xml:space="preserve"> </w:t>
      </w:r>
      <w:r>
        <w:t xml:space="preserve">100 |</w:t>
      </w:r>
      <w:r>
        <w:t xml:space="preserve"> </w:t>
      </w:r>
      <w:r>
        <w:rPr>
          <w:b/>
          <w:bCs/>
        </w:rPr>
        <w:t xml:space="preserve">Paper:</w:t>
      </w:r>
      <w:r>
        <w:t xml:space="preserve"> </w:t>
      </w:r>
      <w:r>
        <w:t xml:space="preserve">PINK</w:t>
      </w:r>
    </w:p>
    <w:bookmarkStart w:id="2955" w:name="section-a-mcq-20-marks-2-each-3"/>
    <w:p>
      <w:pPr>
        <w:pStyle w:val="Heading5"/>
      </w:pPr>
      <w:r>
        <w:rPr>
          <w:rStyle w:val="SectionNumber"/>
        </w:rPr>
        <w:t xml:space="preserve">2.8.30.0.1</w:t>
      </w:r>
      <w:r>
        <w:tab/>
      </w:r>
      <w:r>
        <w:t xml:space="preserve">Section A: MCQ (20 marks — 2 each)</w:t>
      </w:r>
    </w:p>
    <w:p>
      <w:pPr>
        <w:pStyle w:val="FirstParagraph"/>
      </w:pPr>
      <w:r>
        <w:rPr>
          <w:b/>
          <w:bCs/>
        </w:rPr>
        <w:t xml:space="preserve">1.</w:t>
      </w:r>
      <w:r>
        <w:t xml:space="preserve"> </w:t>
      </w:r>
      <w:r>
        <w:t xml:space="preserve">Treatment area for bust firming: A. Face only B. Shoulder to below bust line C. Entire body D. Arms only</w:t>
      </w:r>
      <w:r>
        <w:t xml:space="preserve"> </w:t>
      </w:r>
      <w:r>
        <w:rPr>
          <w:b/>
          <w:bCs/>
        </w:rPr>
        <w:t xml:space="preserve">2.</w:t>
      </w:r>
      <w:r>
        <w:t xml:space="preserve"> </w:t>
      </w:r>
      <w:r>
        <w:t xml:space="preserve">If a breast lump is found: A. Apply cream B. Refer to medical professional C. Increase pressure D. Apply mask</w:t>
      </w:r>
      <w:r>
        <w:t xml:space="preserve"> </w:t>
      </w:r>
      <w:r>
        <w:rPr>
          <w:b/>
          <w:bCs/>
        </w:rPr>
        <w:t xml:space="preserve">3.</w:t>
      </w:r>
      <w:r>
        <w:t xml:space="preserve"> </w:t>
      </w:r>
      <w:r>
        <w:t xml:space="preserve">Massage direction for bust firming: A. Downward B. Upward/lifting C. Circular only D. Random</w:t>
      </w:r>
      <w:r>
        <w:t xml:space="preserve"> </w:t>
      </w:r>
      <w:r>
        <w:rPr>
          <w:b/>
          <w:bCs/>
        </w:rPr>
        <w:t xml:space="preserve">4.</w:t>
      </w:r>
      <w:r>
        <w:t xml:space="preserve"> </w:t>
      </w:r>
      <w:r>
        <w:t xml:space="preserve">Nipple area during mask application: A. Covered with mask B. Covered with gauze C. Left exposed D. Pressed</w:t>
      </w:r>
      <w:r>
        <w:t xml:space="preserve"> </w:t>
      </w:r>
      <w:r>
        <w:rPr>
          <w:b/>
          <w:bCs/>
        </w:rPr>
        <w:t xml:space="preserve">5.</w:t>
      </w:r>
      <w:r>
        <w:t xml:space="preserve"> </w:t>
      </w:r>
      <w:r>
        <w:t xml:space="preserve">Rubber mask is removed by: A. Washing B. Peeling from edges C. Scrubbing D. Heating</w:t>
      </w:r>
      <w:r>
        <w:t xml:space="preserve"> </w:t>
      </w:r>
      <w:r>
        <w:rPr>
          <w:b/>
          <w:bCs/>
        </w:rPr>
        <w:t xml:space="preserve">6.</w:t>
      </w:r>
      <w:r>
        <w:t xml:space="preserve"> </w:t>
      </w:r>
      <w:r>
        <w:t xml:space="preserve">Bust firming protective care products should: A. Be removed B. Be left to absorb C. Be washed off D. Be heated</w:t>
      </w:r>
      <w:r>
        <w:t xml:space="preserve"> </w:t>
      </w:r>
      <w:r>
        <w:rPr>
          <w:b/>
          <w:bCs/>
        </w:rPr>
        <w:t xml:space="preserve">7.</w:t>
      </w:r>
      <w:r>
        <w:t xml:space="preserve"> </w:t>
      </w:r>
      <w:r>
        <w:t xml:space="preserve">Typical bust firming course: A. 1-2 sessions B. 3-4 sessions C. 8-12 sessions D. 20+ sessions</w:t>
      </w:r>
      <w:r>
        <w:t xml:space="preserve"> </w:t>
      </w:r>
      <w:r>
        <w:rPr>
          <w:b/>
          <w:bCs/>
        </w:rPr>
        <w:t xml:space="preserve">8.</w:t>
      </w:r>
      <w:r>
        <w:t xml:space="preserve"> </w:t>
      </w:r>
      <w:r>
        <w:t xml:space="preserve">Which is NOT a classical massage movement? A. Effleurage B. Petrissage C. Suction D. Friction</w:t>
      </w:r>
      <w:r>
        <w:t xml:space="preserve"> </w:t>
      </w:r>
      <w:r>
        <w:rPr>
          <w:b/>
          <w:bCs/>
        </w:rPr>
        <w:t xml:space="preserve">9.</w:t>
      </w:r>
      <w:r>
        <w:t xml:space="preserve"> </w:t>
      </w:r>
      <w:r>
        <w:t xml:space="preserve">Bust area skin is: A. Thick and tough B. Thin and sensitive C. Not important D. Same as soles</w:t>
      </w:r>
      <w:r>
        <w:t xml:space="preserve"> </w:t>
      </w:r>
      <w:r>
        <w:rPr>
          <w:b/>
          <w:bCs/>
        </w:rPr>
        <w:t xml:space="preserve">10.</w:t>
      </w:r>
      <w:r>
        <w:t xml:space="preserve"> </w:t>
      </w:r>
      <w:r>
        <w:t xml:space="preserve">Vaporizer is used to: A. Cool skin B. Open pores C. Measure weight D. Sterilise</w:t>
      </w:r>
    </w:p>
    <w:bookmarkEnd w:id="2955"/>
    <w:bookmarkStart w:id="2956" w:name="section-b-tf-20-marks-4-each-1"/>
    <w:p>
      <w:pPr>
        <w:pStyle w:val="Heading5"/>
      </w:pPr>
      <w:r>
        <w:rPr>
          <w:rStyle w:val="SectionNumber"/>
        </w:rPr>
        <w:t xml:space="preserve">2.8.30.0.2</w:t>
      </w:r>
      <w:r>
        <w:tab/>
      </w:r>
      <w:r>
        <w:t xml:space="preserve">Section B: T/F (20 marks — 4 each)</w:t>
      </w:r>
    </w:p>
    <w:p>
      <w:pPr>
        <w:pStyle w:val="FirstParagraph"/>
      </w:pPr>
      <w:r>
        <w:rPr>
          <w:b/>
          <w:bCs/>
        </w:rPr>
        <w:t xml:space="preserve">11.</w:t>
      </w:r>
      <w:r>
        <w:t xml:space="preserve"> </w:t>
      </w:r>
      <w:r>
        <w:t xml:space="preserve">Deep pressure massage should be applied directly on breast tissue.</w:t>
      </w:r>
      <w:r>
        <w:t xml:space="preserve"> </w:t>
      </w:r>
      <w:r>
        <w:rPr>
          <w:b/>
          <w:bCs/>
        </w:rPr>
        <w:t xml:space="preserve">12.</w:t>
      </w:r>
      <w:r>
        <w:t xml:space="preserve"> </w:t>
      </w:r>
      <w:r>
        <w:t xml:space="preserve">Breast implants are an absolute contraindication for bust firming therapy.</w:t>
      </w:r>
      <w:r>
        <w:t xml:space="preserve"> </w:t>
      </w:r>
      <w:r>
        <w:rPr>
          <w:b/>
          <w:bCs/>
        </w:rPr>
        <w:t xml:space="preserve">13.</w:t>
      </w:r>
      <w:r>
        <w:t xml:space="preserve"> </w:t>
      </w:r>
      <w:r>
        <w:t xml:space="preserve">Only the area being actively worked should be exposed.</w:t>
      </w:r>
      <w:r>
        <w:t xml:space="preserve"> </w:t>
      </w:r>
      <w:r>
        <w:rPr>
          <w:b/>
          <w:bCs/>
        </w:rPr>
        <w:t xml:space="preserve">14.</w:t>
      </w:r>
      <w:r>
        <w:t xml:space="preserve"> </w:t>
      </w:r>
      <w:r>
        <w:t xml:space="preserve">A male therapist may perform bust firming without client request.</w:t>
      </w:r>
      <w:r>
        <w:t xml:space="preserve"> </w:t>
      </w:r>
      <w:r>
        <w:rPr>
          <w:b/>
          <w:bCs/>
        </w:rPr>
        <w:t xml:space="preserve">15.</w:t>
      </w:r>
      <w:r>
        <w:t xml:space="preserve"> </w:t>
      </w:r>
      <w:r>
        <w:t xml:space="preserve">Chest exercises support bust firming results.</w:t>
      </w:r>
    </w:p>
    <w:bookmarkEnd w:id="2956"/>
    <w:bookmarkStart w:id="2957" w:name="section-c-short-answer-30-marks-5"/>
    <w:p>
      <w:pPr>
        <w:pStyle w:val="Heading5"/>
      </w:pPr>
      <w:r>
        <w:rPr>
          <w:rStyle w:val="SectionNumber"/>
        </w:rPr>
        <w:t xml:space="preserve">2.8.30.0.3</w:t>
      </w:r>
      <w:r>
        <w:tab/>
      </w:r>
      <w:r>
        <w:t xml:space="preserve">Section C: Short Answer (30 marks)</w:t>
      </w:r>
    </w:p>
    <w:p>
      <w:pPr>
        <w:pStyle w:val="FirstParagraph"/>
      </w:pPr>
      <w:r>
        <w:rPr>
          <w:b/>
          <w:bCs/>
        </w:rPr>
        <w:t xml:space="preserve">16.</w:t>
      </w:r>
      <w:r>
        <w:t xml:space="preserve"> </w:t>
      </w:r>
      <w:r>
        <w:t xml:space="preserve">Describe the five classical massage movements adapted for bust area. (15 marks)</w:t>
      </w:r>
      <w:r>
        <w:t xml:space="preserve"> </w:t>
      </w:r>
      <w:r>
        <w:rPr>
          <w:b/>
          <w:bCs/>
        </w:rPr>
        <w:t xml:space="preserve">17.</w:t>
      </w:r>
      <w:r>
        <w:t xml:space="preserve"> </w:t>
      </w:r>
      <w:r>
        <w:t xml:space="preserve">List SIX contraindications for bust firming therapy. (6 marks)</w:t>
      </w:r>
      <w:r>
        <w:t xml:space="preserve"> </w:t>
      </w:r>
      <w:r>
        <w:rPr>
          <w:b/>
          <w:bCs/>
        </w:rPr>
        <w:t xml:space="preserve">18.</w:t>
      </w:r>
      <w:r>
        <w:t xml:space="preserve"> </w:t>
      </w:r>
      <w:r>
        <w:t xml:space="preserve">Describe the complete bust firming mask procedure. (9 marks)</w:t>
      </w:r>
    </w:p>
    <w:bookmarkEnd w:id="2957"/>
    <w:bookmarkStart w:id="2958" w:name="section-d-structured-30-marks-3"/>
    <w:p>
      <w:pPr>
        <w:pStyle w:val="Heading5"/>
      </w:pPr>
      <w:r>
        <w:rPr>
          <w:rStyle w:val="SectionNumber"/>
        </w:rPr>
        <w:t xml:space="preserve">2.8.30.0.4</w:t>
      </w:r>
      <w:r>
        <w:tab/>
      </w:r>
      <w:r>
        <w:t xml:space="preserve">Section D: Structured (30 marks)</w:t>
      </w:r>
    </w:p>
    <w:p>
      <w:pPr>
        <w:pStyle w:val="FirstParagraph"/>
      </w:pPr>
      <w:r>
        <w:rPr>
          <w:b/>
          <w:bCs/>
        </w:rPr>
        <w:t xml:space="preserve">19.</w:t>
      </w:r>
      <w:r>
        <w:t xml:space="preserve"> </w:t>
      </w:r>
      <w:r>
        <w:t xml:space="preserve">A 40-year-old client wants bust firming after weight loss. She has no lumps, no implants, and is not pregnant. Her bust area skin shows loss of elasticity and mild stretch marks.</w:t>
      </w:r>
      <w:r>
        <w:t xml:space="preserve"> </w:t>
      </w:r>
      <w:r>
        <w:t xml:space="preserve">a) What consultation data would you collect? (6 marks)</w:t>
      </w:r>
      <w:r>
        <w:t xml:space="preserve"> </w:t>
      </w:r>
      <w:r>
        <w:t xml:space="preserve">b) Describe the complete treatment sequence. (12 marks)</w:t>
      </w:r>
      <w:r>
        <w:t xml:space="preserve"> </w:t>
      </w:r>
      <w:r>
        <w:t xml:space="preserve">c) What home care would you advise? (6 marks)</w:t>
      </w:r>
      <w:r>
        <w:t xml:space="preserve"> </w:t>
      </w:r>
      <w:r>
        <w:t xml:space="preserve">d) What must be recorded? (6 marks)</w:t>
      </w:r>
    </w:p>
    <w:bookmarkEnd w:id="2958"/>
    <w:bookmarkStart w:id="2962" w:name="marking-scheme-4"/>
    <w:p>
      <w:pPr>
        <w:pStyle w:val="Heading5"/>
      </w:pPr>
      <w:r>
        <w:rPr>
          <w:rStyle w:val="SectionNumber"/>
        </w:rPr>
        <w:t xml:space="preserve">2.8.30.0.5</w:t>
      </w:r>
      <w:r>
        <w:tab/>
      </w:r>
      <w:r>
        <w:t xml:space="preserve">Marking Scheme</w:t>
      </w:r>
    </w:p>
    <w:bookmarkStart w:id="2959" w:name="Xfe747a834e58219314b24ba61d95d7f927b4735"/>
    <w:p>
      <w:pPr>
        <w:pStyle w:val="Heading6"/>
      </w:pPr>
      <w:r>
        <w:rPr>
          <w:rStyle w:val="SectionNumber"/>
        </w:rPr>
        <w:t xml:space="preserve">2.8.30.0.5.1</w:t>
      </w:r>
      <w:r>
        <w:tab/>
      </w:r>
      <w:r>
        <w:t xml:space="preserve">A: 1-B, 2-B, 3-B, 4-B, 5-B, 6-B, 7-C, 8-C, 9-B, 10-B</w:t>
      </w:r>
    </w:p>
    <w:bookmarkEnd w:id="2959"/>
    <w:bookmarkStart w:id="2960" w:name="X23655aef4c458f627833393afa044b9e972d931"/>
    <w:p>
      <w:pPr>
        <w:pStyle w:val="Heading6"/>
      </w:pPr>
      <w:r>
        <w:rPr>
          <w:rStyle w:val="SectionNumber"/>
        </w:rPr>
        <w:t xml:space="preserve">2.8.30.0.5.2</w:t>
      </w:r>
      <w:r>
        <w:tab/>
      </w:r>
      <w:r>
        <w:t xml:space="preserve">B: 11-FALSE, 12-TRUE, 13-TRUE, 14-FALSE, 15-TRUE</w:t>
      </w:r>
    </w:p>
    <w:bookmarkEnd w:id="2960"/>
    <w:bookmarkStart w:id="2961" w:name="X5de47c4634493e789733fe80affd5e9bc4bd3fa"/>
    <w:p>
      <w:pPr>
        <w:pStyle w:val="Heading6"/>
      </w:pPr>
      <w:r>
        <w:rPr>
          <w:rStyle w:val="SectionNumber"/>
        </w:rPr>
        <w:t xml:space="preserve">2.8.30.0.5.3</w:t>
      </w:r>
      <w:r>
        <w:tab/>
      </w:r>
      <w:r>
        <w:t xml:space="preserve">C-D: Award marks per KP content alignment.</w:t>
      </w:r>
    </w:p>
    <w:bookmarkEnd w:id="2961"/>
    <w:bookmarkEnd w:id="2962"/>
    <w:bookmarkEnd w:id="2963"/>
    <w:bookmarkStart w:id="2965" w:name="e01pa-performance-assessment-1"/>
    <w:p>
      <w:pPr>
        <w:pStyle w:val="Heading3"/>
      </w:pPr>
      <w:r>
        <w:rPr>
          <w:rStyle w:val="SectionNumber"/>
          <w:b/>
          <w:color w:val="1F7AAE"/>
        </w:rPr>
        <w:t xml:space="preserve">2.8.31</w:t>
      </w:r>
      <w:r>
        <w:rPr>
          <w:b/>
          <w:color w:val="1F7AAE"/>
        </w:rPr>
        <w:tab/>
      </w:r>
      <w:r>
        <w:rPr>
          <w:b/>
          <w:color w:val="1F7AAE"/>
        </w:rPr>
        <w:t xml:space="preserve">[E01/PA] Performance Assessment</w:t>
      </w:r>
    </w:p>
    <w:p>
      <w:pPr>
        <w:pStyle w:val="FirstParagraph"/>
      </w:pPr>
      <w:r>
        <w:rPr>
          <w:b/>
          <w:bCs/>
        </w:rPr>
        <w:t xml:space="preserve">Duration:</w:t>
      </w:r>
      <w:r>
        <w:t xml:space="preserve"> </w:t>
      </w:r>
      <w:r>
        <w:t xml:space="preserve">2 Hours |</w:t>
      </w:r>
      <w:r>
        <w:t xml:space="preserve"> </w:t>
      </w:r>
      <w:r>
        <w:rPr>
          <w:b/>
          <w:bCs/>
        </w:rPr>
        <w:t xml:space="preserve">Marks:</w:t>
      </w:r>
      <w:r>
        <w:t xml:space="preserve"> </w:t>
      </w:r>
      <w:r>
        <w:t xml:space="preserve">100 |</w:t>
      </w:r>
      <w:r>
        <w:t xml:space="preserve"> </w:t>
      </w:r>
      <w:r>
        <w:rPr>
          <w:b/>
          <w:bCs/>
        </w:rPr>
        <w:t xml:space="preserve">Paper:</w:t>
      </w:r>
      <w:r>
        <w:t xml:space="preserve"> </w:t>
      </w:r>
      <w:r>
        <w:t xml:space="preserve">LIGHT BLUE |</w:t>
      </w:r>
      <w:r>
        <w:t xml:space="preserve"> </w:t>
      </w:r>
      <w:r>
        <w:rPr>
          <w:b/>
          <w:bCs/>
        </w:rPr>
        <w:t xml:space="preserve">Pass:</w:t>
      </w:r>
      <w:r>
        <w:t xml:space="preserve"> </w:t>
      </w:r>
      <w:r>
        <w:t xml:space="preserve">80/100</w:t>
      </w:r>
    </w:p>
    <w:bookmarkStart w:id="2964" w:name="X94fa22e9d2d124e6d4e5ea06e1d851e9e4e5000"/>
    <w:p>
      <w:pPr>
        <w:pStyle w:val="Heading5"/>
      </w:pPr>
      <w:r>
        <w:rPr>
          <w:rStyle w:val="SectionNumber"/>
        </w:rPr>
        <w:t xml:space="preserve">2.8.31.0.1</w:t>
      </w:r>
      <w:r>
        <w:tab/>
      </w:r>
      <w:r>
        <w:t xml:space="preserve">Scenario: Perform a complete bust firming therapy on a model/volunteer, demonstrating all 9 work activities.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Marks</w:t>
            </w:r>
          </w:p>
        </w:tc>
      </w:tr>
      <w:tr>
        <w:tc>
          <w:tcPr/>
          <w:p>
            <w:pPr>
              <w:pStyle w:val="Compact"/>
            </w:pPr>
            <w:r>
              <w:t xml:space="preserve">1. Work Area Setup (privacy, equipment, hygiene)</w:t>
            </w:r>
          </w:p>
        </w:tc>
        <w:tc>
          <w:tcPr/>
          <w:p>
            <w:pPr>
              <w:pStyle w:val="Compact"/>
            </w:pPr>
            <w:r>
              <w:t xml:space="preserve">8</w:t>
            </w:r>
          </w:p>
        </w:tc>
      </w:tr>
      <w:tr>
        <w:tc>
          <w:tcPr/>
          <w:p>
            <w:pPr>
              <w:pStyle w:val="Compact"/>
            </w:pPr>
            <w:r>
              <w:t xml:space="preserve">2. Consultation (profile, contraindications, consent)</w:t>
            </w:r>
          </w:p>
        </w:tc>
        <w:tc>
          <w:tcPr/>
          <w:p>
            <w:pPr>
              <w:pStyle w:val="Compact"/>
            </w:pPr>
            <w:r>
              <w:t xml:space="preserve">10</w:t>
            </w:r>
          </w:p>
        </w:tc>
      </w:tr>
      <w:tr>
        <w:tc>
          <w:tcPr/>
          <w:p>
            <w:pPr>
              <w:pStyle w:val="Compact"/>
            </w:pPr>
            <w:r>
              <w:t xml:space="preserve">3. Client Preparation (modesty, positioning, draping)</w:t>
            </w:r>
          </w:p>
        </w:tc>
        <w:tc>
          <w:tcPr/>
          <w:p>
            <w:pPr>
              <w:pStyle w:val="Compact"/>
            </w:pPr>
            <w:r>
              <w:t xml:space="preserve">10</w:t>
            </w:r>
          </w:p>
        </w:tc>
      </w:tr>
      <w:tr>
        <w:tc>
          <w:tcPr/>
          <w:p>
            <w:pPr>
              <w:pStyle w:val="Compact"/>
            </w:pPr>
            <w:r>
              <w:t xml:space="preserve">4. Cleansing (gentle technique, toning)</w:t>
            </w:r>
          </w:p>
        </w:tc>
        <w:tc>
          <w:tcPr/>
          <w:p>
            <w:pPr>
              <w:pStyle w:val="Compact"/>
            </w:pPr>
            <w:r>
              <w:t xml:space="preserve">10</w:t>
            </w:r>
          </w:p>
        </w:tc>
      </w:tr>
      <w:tr>
        <w:tc>
          <w:tcPr/>
          <w:p>
            <w:pPr>
              <w:pStyle w:val="Compact"/>
            </w:pPr>
            <w:r>
              <w:t xml:space="preserve">5. Bust Firming Massage (5 movements, direction, pressure)</w:t>
            </w:r>
          </w:p>
        </w:tc>
        <w:tc>
          <w:tcPr/>
          <w:p>
            <w:pPr>
              <w:pStyle w:val="Compact"/>
            </w:pPr>
            <w:r>
              <w:t xml:space="preserve">20</w:t>
            </w:r>
          </w:p>
        </w:tc>
      </w:tr>
      <w:tr>
        <w:tc>
          <w:tcPr/>
          <w:p>
            <w:pPr>
              <w:pStyle w:val="Compact"/>
            </w:pPr>
            <w:r>
              <w:t xml:space="preserve">6. Mask Application (selection, application, removal)</w:t>
            </w:r>
          </w:p>
        </w:tc>
        <w:tc>
          <w:tcPr/>
          <w:p>
            <w:pPr>
              <w:pStyle w:val="Compact"/>
            </w:pPr>
            <w:r>
              <w:t xml:space="preserve">12</w:t>
            </w:r>
          </w:p>
        </w:tc>
      </w:tr>
      <w:tr>
        <w:tc>
          <w:tcPr/>
          <w:p>
            <w:pPr>
              <w:pStyle w:val="Compact"/>
            </w:pPr>
            <w:r>
              <w:t xml:space="preserve">7. Protective Care (product selection, application)</w:t>
            </w:r>
          </w:p>
        </w:tc>
        <w:tc>
          <w:tcPr/>
          <w:p>
            <w:pPr>
              <w:pStyle w:val="Compact"/>
            </w:pPr>
            <w:r>
              <w:t xml:space="preserve">8</w:t>
            </w:r>
          </w:p>
        </w:tc>
      </w:tr>
      <w:tr>
        <w:tc>
          <w:tcPr/>
          <w:p>
            <w:pPr>
              <w:pStyle w:val="Compact"/>
            </w:pPr>
            <w:r>
              <w:t xml:space="preserve">8. Post-Therapy Advice (home care, recording, scheduling)</w:t>
            </w:r>
          </w:p>
        </w:tc>
        <w:tc>
          <w:tcPr/>
          <w:p>
            <w:pPr>
              <w:pStyle w:val="Compact"/>
            </w:pPr>
            <w:r>
              <w:t xml:space="preserve">8</w:t>
            </w:r>
          </w:p>
        </w:tc>
      </w:tr>
      <w:tr>
        <w:tc>
          <w:tcPr/>
          <w:p>
            <w:pPr>
              <w:pStyle w:val="Compact"/>
            </w:pPr>
            <w:r>
              <w:t xml:space="preserve">9. Work Area Upkeep (sterilisation, replenishment, waste)</w:t>
            </w:r>
          </w:p>
        </w:tc>
        <w:tc>
          <w:tcPr/>
          <w:p>
            <w:pPr>
              <w:pStyle w:val="Compact"/>
            </w:pPr>
            <w:r>
              <w:t xml:space="preserve">9</w:t>
            </w:r>
          </w:p>
        </w:tc>
      </w:tr>
      <w:tr>
        <w:tc>
          <w:tcPr/>
          <w:p>
            <w:pPr>
              <w:pStyle w:val="Compact"/>
            </w:pPr>
            <w:r>
              <w:t xml:space="preserve">Overall: Modesty, professionalism, communication</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100</w:t>
            </w:r>
          </w:p>
        </w:tc>
      </w:tr>
    </w:tbl>
    <w:p>
      <w:pPr>
        <w:pStyle w:val="BodyText"/>
      </w:pPr>
      <w:r>
        <w:rPr>
          <w:b/>
          <w:bCs/>
        </w:rPr>
        <w:t xml:space="preserve">Trainee:</w:t>
      </w:r>
      <w:r>
        <w:t xml:space="preserve"> </w:t>
      </w:r>
      <w:r>
        <w:t xml:space="preserve">_____________</w:t>
      </w:r>
      <w:r>
        <w:t xml:space="preserve"> </w:t>
      </w:r>
      <w:r>
        <w:rPr>
          <w:b/>
          <w:bCs/>
        </w:rPr>
        <w:t xml:space="preserve">IC No:</w:t>
      </w:r>
      <w:r>
        <w:t xml:space="preserve"> </w:t>
      </w:r>
      <w:r>
        <w:t xml:space="preserve">_____________</w:t>
      </w:r>
      <w:r>
        <w:t xml:space="preserve"> </w:t>
      </w:r>
      <w:r>
        <w:rPr>
          <w:b/>
          <w:bCs/>
        </w:rPr>
        <w:t xml:space="preserve">Date:</w:t>
      </w:r>
      <w:r>
        <w:t xml:space="preserve"> </w:t>
      </w:r>
      <w:r>
        <w:t xml:space="preserve">_____________</w:t>
      </w:r>
      <w:r>
        <w:t xml:space="preserve"> </w:t>
      </w:r>
      <w:r>
        <w:rPr>
          <w:b/>
          <w:bCs/>
        </w:rPr>
        <w:t xml:space="preserve">Assessor:</w:t>
      </w:r>
      <w:r>
        <w:t xml:space="preserve"> </w:t>
      </w:r>
      <w:r>
        <w:t xml:space="preserve">_____________</w:t>
      </w:r>
      <w:r>
        <w:t xml:space="preserve"> </w:t>
      </w:r>
      <w:r>
        <w:rPr>
          <w:b/>
          <w:bCs/>
        </w:rPr>
        <w:t xml:space="preserve">Result:</w:t>
      </w:r>
      <w:r>
        <w:t xml:space="preserve"> </w:t>
      </w:r>
      <w:r>
        <w:t xml:space="preserve">COMPETENT / NOT YET COMPETENT</w:t>
      </w:r>
    </w:p>
    <w:bookmarkEnd w:id="2964"/>
    <w:bookmarkEnd w:id="2965"/>
    <w:bookmarkEnd w:id="2966"/>
    <w:bookmarkEnd w:id="2967"/>
    <w:bookmarkStart w:id="4179" w:name="X302e842722674eb59b9126e3532809a53d928ef"/>
    <w:p>
      <w:pPr>
        <w:pStyle w:val="Heading1"/>
      </w:pPr>
      <w:r>
        <w:rPr>
          <w:rStyle w:val="SectionNumber"/>
          <w:b/>
          <w:color w:val="1F3A68"/>
        </w:rPr>
        <w:t xml:space="preserve">3</w:t>
      </w:r>
      <w:r>
        <w:rPr>
          <w:b/>
          <w:color w:val="1F3A68"/>
        </w:rPr>
        <w:tab/>
      </w:r>
      <w:r>
        <w:rPr>
          <w:b/>
          <w:color w:val="1F3A68"/>
        </w:rPr>
        <w:t xml:space="preserve">Battery Electric Vehicle Diagnostic &amp; Rectification / Diagnostik dan Pembaikan Kenderaan Elektrik Bateri</w:t>
      </w:r>
    </w:p>
    <w:p>
      <w:pPr>
        <w:pStyle w:val="FirstParagraph"/>
      </w:pPr>
      <w:r>
        <w:rPr>
          <w:b/>
          <w:bCs/>
        </w:rPr>
        <w:t xml:space="preserve">NOSS:</w:t>
      </w:r>
      <w:r>
        <w:t xml:space="preserve"> </w:t>
      </w:r>
      <w:r>
        <w:t xml:space="preserve">G452-010-3:2023 ·</w:t>
      </w:r>
      <w:r>
        <w:t xml:space="preserve"> </w:t>
      </w:r>
      <w:r>
        <w:rPr>
          <w:b/>
          <w:bCs/>
        </w:rPr>
        <w:t xml:space="preserve">Level 3</w:t>
      </w:r>
    </w:p>
    <w:bookmarkStart w:id="3229" w:name="c01-competency-unit-2"/>
    <w:p>
      <w:pPr>
        <w:pStyle w:val="Heading2"/>
      </w:pPr>
      <w:r>
        <w:rPr>
          <w:rStyle w:val="SectionNumber"/>
          <w:b/>
          <w:color w:val="0B5EA6"/>
        </w:rPr>
        <w:t xml:space="preserve">3.1</w:t>
      </w:r>
      <w:r>
        <w:rPr>
          <w:b/>
          <w:color w:val="0B5EA6"/>
        </w:rPr>
        <w:tab/>
      </w:r>
      <w:r>
        <w:rPr>
          <w:b/>
          <w:color w:val="0B5EA6"/>
        </w:rPr>
        <w:t xml:space="preserve">C01 — Competency Unit</w:t>
      </w:r>
    </w:p>
    <w:bookmarkStart w:id="2978" w:name="c01pm-teori-pm-teori-2"/>
    <w:p>
      <w:pPr>
        <w:pStyle w:val="Heading3"/>
      </w:pPr>
      <w:r>
        <w:rPr>
          <w:rStyle w:val="SectionNumber"/>
          <w:b/>
          <w:color w:val="B8860B"/>
        </w:rPr>
        <w:t xml:space="preserve">3.1.1</w:t>
      </w:r>
      <w:r>
        <w:rPr>
          <w:b/>
          <w:color w:val="B8860B"/>
        </w:rPr>
        <w:tab/>
      </w:r>
      <w:r>
        <w:rPr>
          <w:b/>
          <w:color w:val="B8860B"/>
        </w:rPr>
        <w:t xml:space="preserve">[C01/PM-teori] PM-teori</w:t>
      </w:r>
    </w:p>
    <w:p>
      <w:pPr>
        <w:pStyle w:val="FirstParagraph"/>
      </w:pPr>
      <w:r>
        <w:rPr>
          <w:b/>
          <w:bCs/>
        </w:rPr>
        <w:t xml:space="preserve">Kod WIM / WIM Code:</w:t>
      </w:r>
      <w:r>
        <w:t xml:space="preserve"> </w:t>
      </w:r>
      <w:r>
        <w:t xml:space="preserve">G452-010-3:2023-C01/PM(Teori)</w:t>
      </w:r>
      <w:r>
        <w:t xml:space="preserve"> </w:t>
      </w:r>
      <w:r>
        <w:rPr>
          <w:b/>
          <w:bCs/>
        </w:rPr>
        <w:t xml:space="preserve">Kertas Warna / Paper Color:</w:t>
      </w:r>
      <w:r>
        <w:t xml:space="preserve"> </w:t>
      </w:r>
      <w:r>
        <w:t xml:space="preserve">KUNING / YELLOW</w:t>
      </w:r>
    </w:p>
    <w:p>
      <w:r>
        <w:pict>
          <v:rect style="width:0;height:1.5pt" o:hralign="center" o:hrstd="t" o:hr="t"/>
        </w:pict>
      </w:r>
    </w:p>
    <w:bookmarkStart w:id="2968" w:name="competency-unit"/>
    <w:p>
      <w:pPr>
        <w:pStyle w:val="Heading5"/>
      </w:pPr>
      <w:r>
        <w:rPr>
          <w:rStyle w:val="SectionNumber"/>
        </w:rPr>
        <w:t xml:space="preserve">3.1.1.0.1</w:t>
      </w:r>
      <w:r>
        <w:tab/>
      </w:r>
      <w:r>
        <w:t xml:space="preserve">Competency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CU Code</w:t>
            </w:r>
          </w:p>
        </w:tc>
        <w:tc>
          <w:tcPr/>
          <w:p>
            <w:pPr>
              <w:pStyle w:val="Compact"/>
            </w:pPr>
            <w:r>
              <w:t xml:space="preserve">G452-010-3:2023-C01</w:t>
            </w:r>
          </w:p>
        </w:tc>
      </w:tr>
      <w:tr>
        <w:tc>
          <w:tcPr/>
          <w:p>
            <w:pPr>
              <w:pStyle w:val="Compact"/>
            </w:pPr>
            <w:r>
              <w:t xml:space="preserve">CU Title</w:t>
            </w:r>
          </w:p>
        </w:tc>
        <w:tc>
          <w:tcPr/>
          <w:p>
            <w:pPr>
              <w:pStyle w:val="Compact"/>
            </w:pPr>
            <w:r>
              <w:t xml:space="preserve">Perform BEV Scheduled Maintenance</w:t>
            </w:r>
          </w:p>
        </w:tc>
      </w:tr>
      <w:tr>
        <w:tc>
          <w:tcPr/>
          <w:p>
            <w:pPr>
              <w:pStyle w:val="Compact"/>
            </w:pPr>
            <w:r>
              <w:t xml:space="preserve">CU Weight</w:t>
            </w:r>
          </w:p>
        </w:tc>
        <w:tc>
          <w:tcPr/>
          <w:p>
            <w:pPr>
              <w:pStyle w:val="Compact"/>
            </w:pPr>
            <w:r>
              <w:t xml:space="preserve">15%</w:t>
            </w:r>
          </w:p>
        </w:tc>
      </w:tr>
      <w:tr>
        <w:tc>
          <w:tcPr/>
          <w:p>
            <w:pPr>
              <w:pStyle w:val="Compact"/>
            </w:pPr>
            <w:r>
              <w:t xml:space="preserve">Theory Allocation</w:t>
            </w:r>
          </w:p>
        </w:tc>
        <w:tc>
          <w:tcPr/>
          <w:p>
            <w:pPr>
              <w:pStyle w:val="Compact"/>
            </w:pPr>
            <w:r>
              <w:t xml:space="preserve">30% of CU hours</w:t>
            </w:r>
          </w:p>
        </w:tc>
      </w:tr>
    </w:tbl>
    <w:bookmarkEnd w:id="2968"/>
    <w:bookmarkStart w:id="2969" w:name="learning-outcomes"/>
    <w:p>
      <w:pPr>
        <w:pStyle w:val="Heading5"/>
      </w:pPr>
      <w:r>
        <w:rPr>
          <w:rStyle w:val="SectionNumber"/>
        </w:rPr>
        <w:t xml:space="preserve">3.1.1.0.2</w:t>
      </w:r>
      <w:r>
        <w:tab/>
      </w:r>
      <w:r>
        <w:t xml:space="preserve">Learning Outcomes</w:t>
      </w:r>
    </w:p>
    <w:p>
      <w:pPr>
        <w:pStyle w:val="FirstParagraph"/>
      </w:pPr>
      <w:r>
        <w:t xml:space="preserve">Upon completion of this theory module, trainees will be able to:</w:t>
      </w:r>
      <w:r>
        <w:t xml:space="preserve"> </w:t>
      </w:r>
      <w:r>
        <w:t xml:space="preserve">1. Explain BEV rules, regulations, and certification requirements related to scheduled maintenance</w:t>
      </w:r>
      <w:r>
        <w:t xml:space="preserve"> </w:t>
      </w:r>
      <w:r>
        <w:t xml:space="preserve">2. Describe BEV workplace safety, health, and environment guidelines</w:t>
      </w:r>
      <w:r>
        <w:t xml:space="preserve"> </w:t>
      </w:r>
      <w:r>
        <w:t xml:space="preserve">3. List tools and equipment required for BEV scheduled maintenance</w:t>
      </w:r>
      <w:r>
        <w:t xml:space="preserve"> </w:t>
      </w:r>
      <w:r>
        <w:t xml:space="preserve">4. Explain BEV health check procedures, diagnostic fault codes, and reporting</w:t>
      </w:r>
      <w:r>
        <w:t xml:space="preserve"> </w:t>
      </w:r>
      <w:r>
        <w:t xml:space="preserve">5. Describe BEV maintenance activities including vehicle identification, checklists, and inspection procedures</w:t>
      </w:r>
    </w:p>
    <w:bookmarkEnd w:id="2969"/>
    <w:bookmarkStart w:id="2970" w:name="dokumen-rujukan-reference-documents"/>
    <w:p>
      <w:pPr>
        <w:pStyle w:val="Heading5"/>
      </w:pPr>
      <w:r>
        <w:rPr>
          <w:rStyle w:val="SectionNumber"/>
        </w:rPr>
        <w:t xml:space="preserve">3.1.1.0.3</w:t>
      </w:r>
      <w:r>
        <w:tab/>
      </w:r>
      <w:r>
        <w:t xml:space="preserve">Dokumen Rujukan / Reference Documents</w:t>
      </w:r>
    </w:p>
    <w:tbl>
      <w:tblPr>
        <w:tblStyle w:val="Table"/>
        <w:tblW w:type="pct" w:w="5000"/>
        <w:tblLayout w:type="fixed"/>
        <w:tblLook w:firstRow="1" w:lastRow="0" w:firstColumn="0" w:lastColumn="0" w:noHBand="0" w:noVBand="0" w:val="0020"/>
      </w:tblPr>
      <w:tblGrid>
        <w:gridCol w:w="3443"/>
        <w:gridCol w:w="2066"/>
        <w:gridCol w:w="2410"/>
      </w:tblGrid>
      <w:tr>
        <w:trPr>
          <w:tblHeader w:val="on"/>
        </w:trPr>
        <w:tc>
          <w:tcPr/>
          <w:p>
            <w:pPr>
              <w:pStyle w:val="Compact"/>
            </w:pPr>
            <w:r>
              <w:t xml:space="preserve">Document</w:t>
            </w:r>
          </w:p>
        </w:tc>
        <w:tc>
          <w:tcPr/>
          <w:p>
            <w:pPr>
              <w:pStyle w:val="Compact"/>
            </w:pPr>
            <w:r>
              <w:t xml:space="preserve">Code</w:t>
            </w:r>
          </w:p>
        </w:tc>
        <w:tc>
          <w:tcPr/>
          <w:p>
            <w:pPr>
              <w:pStyle w:val="Compact"/>
            </w:pPr>
            <w:r>
              <w:t xml:space="preserve">Title</w:t>
            </w:r>
          </w:p>
        </w:tc>
      </w:tr>
      <w:tr>
        <w:tc>
          <w:tcPr/>
          <w:p>
            <w:pPr>
              <w:pStyle w:val="Compact"/>
            </w:pPr>
            <w:r>
              <w:t xml:space="preserve">Information Sheet 1</w:t>
            </w:r>
          </w:p>
        </w:tc>
        <w:tc>
          <w:tcPr/>
          <w:p>
            <w:pPr>
              <w:pStyle w:val="Compact"/>
            </w:pPr>
            <w:r>
              <w:t xml:space="preserve">G452-010-3:2023-C01/KP(1/3)</w:t>
            </w:r>
          </w:p>
        </w:tc>
        <w:tc>
          <w:tcPr/>
          <w:p>
            <w:pPr>
              <w:pStyle w:val="Compact"/>
            </w:pPr>
            <w:r>
              <w:t xml:space="preserve">BEV Scheduled Maintenance Workplace Preparation</w:t>
            </w:r>
          </w:p>
        </w:tc>
      </w:tr>
      <w:tr>
        <w:tc>
          <w:tcPr/>
          <w:p>
            <w:pPr>
              <w:pStyle w:val="Compact"/>
            </w:pPr>
            <w:r>
              <w:t xml:space="preserve">Information Sheet 2</w:t>
            </w:r>
          </w:p>
        </w:tc>
        <w:tc>
          <w:tcPr/>
          <w:p>
            <w:pPr>
              <w:pStyle w:val="Compact"/>
            </w:pPr>
            <w:r>
              <w:t xml:space="preserve">G452-010-3:2023-C01/KP(2/3)</w:t>
            </w:r>
          </w:p>
        </w:tc>
        <w:tc>
          <w:tcPr/>
          <w:p>
            <w:pPr>
              <w:pStyle w:val="Compact"/>
            </w:pPr>
            <w:r>
              <w:t xml:space="preserve">BEV Health Check Activities</w:t>
            </w:r>
          </w:p>
        </w:tc>
      </w:tr>
      <w:tr>
        <w:tc>
          <w:tcPr/>
          <w:p>
            <w:pPr>
              <w:pStyle w:val="Compact"/>
            </w:pPr>
            <w:r>
              <w:t xml:space="preserve">Information Sheet 3</w:t>
            </w:r>
          </w:p>
        </w:tc>
        <w:tc>
          <w:tcPr/>
          <w:p>
            <w:pPr>
              <w:pStyle w:val="Compact"/>
            </w:pPr>
            <w:r>
              <w:t xml:space="preserve">G452-010-3:2023-C01/KP(3/3)</w:t>
            </w:r>
          </w:p>
        </w:tc>
        <w:tc>
          <w:tcPr/>
          <w:p>
            <w:pPr>
              <w:pStyle w:val="Compact"/>
            </w:pPr>
            <w:r>
              <w:t xml:space="preserve">BEV Maintenance Activities</w:t>
            </w:r>
          </w:p>
        </w:tc>
      </w:tr>
      <w:tr>
        <w:tc>
          <w:tcPr/>
          <w:p>
            <w:pPr>
              <w:pStyle w:val="Compact"/>
            </w:pPr>
            <w:r>
              <w:t xml:space="preserve">Assignment Sheet 1</w:t>
            </w:r>
          </w:p>
        </w:tc>
        <w:tc>
          <w:tcPr/>
          <w:p>
            <w:pPr>
              <w:pStyle w:val="Compact"/>
            </w:pPr>
            <w:r>
              <w:t xml:space="preserve">G452-010-3:2023-C01/KT(1/3)</w:t>
            </w:r>
          </w:p>
        </w:tc>
        <w:tc>
          <w:tcPr/>
          <w:p>
            <w:pPr>
              <w:pStyle w:val="Compact"/>
            </w:pPr>
            <w:r>
              <w:t xml:space="preserve">Assignment — Workplace Preparation</w:t>
            </w:r>
          </w:p>
        </w:tc>
      </w:tr>
      <w:tr>
        <w:tc>
          <w:tcPr/>
          <w:p>
            <w:pPr>
              <w:pStyle w:val="Compact"/>
            </w:pPr>
            <w:r>
              <w:t xml:space="preserve">Assignment Sheet 2</w:t>
            </w:r>
          </w:p>
        </w:tc>
        <w:tc>
          <w:tcPr/>
          <w:p>
            <w:pPr>
              <w:pStyle w:val="Compact"/>
            </w:pPr>
            <w:r>
              <w:t xml:space="preserve">G452-010-3:2023-C01/KT(2/3)</w:t>
            </w:r>
          </w:p>
        </w:tc>
        <w:tc>
          <w:tcPr/>
          <w:p>
            <w:pPr>
              <w:pStyle w:val="Compact"/>
            </w:pPr>
            <w:r>
              <w:t xml:space="preserve">Assignment — Health Check Activities</w:t>
            </w:r>
          </w:p>
        </w:tc>
      </w:tr>
      <w:tr>
        <w:tc>
          <w:tcPr/>
          <w:p>
            <w:pPr>
              <w:pStyle w:val="Compact"/>
            </w:pPr>
            <w:r>
              <w:t xml:space="preserve">Assignment Sheet 3</w:t>
            </w:r>
          </w:p>
        </w:tc>
        <w:tc>
          <w:tcPr/>
          <w:p>
            <w:pPr>
              <w:pStyle w:val="Compact"/>
            </w:pPr>
            <w:r>
              <w:t xml:space="preserve">G452-010-3:2023-C01/KT(3/3)</w:t>
            </w:r>
          </w:p>
        </w:tc>
        <w:tc>
          <w:tcPr/>
          <w:p>
            <w:pPr>
              <w:pStyle w:val="Compact"/>
            </w:pPr>
            <w:r>
              <w:t xml:space="preserve">Assignment — Maintenance Activities</w:t>
            </w:r>
          </w:p>
        </w:tc>
      </w:tr>
    </w:tbl>
    <w:p>
      <w:r>
        <w:pict>
          <v:rect style="width:0;height:1.5pt" o:hralign="center" o:hrstd="t" o:hr="t"/>
        </w:pict>
      </w:r>
    </w:p>
    <w:bookmarkEnd w:id="2970"/>
    <w:bookmarkStart w:id="2975" w:name="Xe2c83fbdf8c4442d58c9a0f17915e74b625a08f"/>
    <w:p>
      <w:pPr>
        <w:pStyle w:val="Heading5"/>
      </w:pPr>
      <w:r>
        <w:rPr>
          <w:rStyle w:val="SectionNumber"/>
        </w:rPr>
        <w:t xml:space="preserve">3.1.1.0.4</w:t>
      </w:r>
      <w:r>
        <w:tab/>
      </w:r>
      <w:r>
        <w:t xml:space="preserve">Kaedah Pengajaran 4 Langkah / 4-Step Instructional Method</w:t>
      </w:r>
    </w:p>
    <w:bookmarkStart w:id="2971" w:name="Xf3deef160de1f387ed608ce601a1410252fda2a"/>
    <w:p>
      <w:pPr>
        <w:pStyle w:val="Heading6"/>
      </w:pPr>
      <w:r>
        <w:rPr>
          <w:rStyle w:val="SectionNumber"/>
        </w:rPr>
        <w:t xml:space="preserve">3.1.1.0.4.1</w:t>
      </w:r>
      <w:r>
        <w:tab/>
      </w:r>
      <w:r>
        <w:t xml:space="preserve">Langkah 1: PERSEDIAAN (Preparation) — 15 minutes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Activity</w:t>
            </w:r>
          </w:p>
        </w:tc>
        <w:tc>
          <w:tcPr/>
          <w:p>
            <w:pPr>
              <w:pStyle w:val="Compact"/>
            </w:pPr>
            <w:r>
              <w:t xml:space="preserve">Details</w:t>
            </w:r>
          </w:p>
        </w:tc>
      </w:tr>
      <w:tr>
        <w:tc>
          <w:tcPr/>
          <w:p>
            <w:pPr>
              <w:pStyle w:val="Compact"/>
            </w:pPr>
            <w:r>
              <w:t xml:space="preserve">Sedia tempat latihan</w:t>
            </w:r>
          </w:p>
        </w:tc>
        <w:tc>
          <w:tcPr/>
          <w:p>
            <w:pPr>
              <w:pStyle w:val="Compact"/>
            </w:pPr>
            <w:r>
              <w:t xml:space="preserve">Ensure classroom/training bay is set up with projector, whiteboard, and BEV components display</w:t>
            </w:r>
          </w:p>
        </w:tc>
      </w:tr>
      <w:tr>
        <w:tc>
          <w:tcPr/>
          <w:p>
            <w:pPr>
              <w:pStyle w:val="Compact"/>
            </w:pPr>
            <w:r>
              <w:t xml:space="preserve">Pengenalan topik</w:t>
            </w:r>
          </w:p>
        </w:tc>
        <w:tc>
          <w:tcPr/>
          <w:p>
            <w:pPr>
              <w:pStyle w:val="Compact"/>
            </w:pPr>
            <w:r>
              <w:t xml:space="preserve">Introduce the CU:</w:t>
            </w:r>
            <w:r>
              <w:t xml:space="preserve"> </w:t>
            </w:r>
            <w:r>
              <w:t xml:space="preserve">“Perform BEV Scheduled Maintenance”</w:t>
            </w:r>
            <w:r>
              <w:t xml:space="preserve"> </w:t>
            </w:r>
            <w:r>
              <w:t xml:space="preserve">— importance of scheduled maintenance in extending BEV lifespan and ensuring safety</w:t>
            </w:r>
          </w:p>
        </w:tc>
      </w:tr>
      <w:tr>
        <w:tc>
          <w:tcPr/>
          <w:p>
            <w:pPr>
              <w:pStyle w:val="Compact"/>
            </w:pPr>
            <w:r>
              <w:t xml:space="preserve">Kaitkan pengalaman</w:t>
            </w:r>
          </w:p>
        </w:tc>
        <w:tc>
          <w:tcPr/>
          <w:p>
            <w:pPr>
              <w:pStyle w:val="Compact"/>
            </w:pPr>
            <w:r>
              <w:t xml:space="preserve">Ask trainees about their experience with conventional vehicle maintenance; bridge to BEV differences (no engine oil, no spark plugs, but HV battery, electric motor)</w:t>
            </w:r>
          </w:p>
        </w:tc>
      </w:tr>
      <w:tr>
        <w:tc>
          <w:tcPr/>
          <w:p>
            <w:pPr>
              <w:pStyle w:val="Compact"/>
            </w:pPr>
            <w:r>
              <w:t xml:space="preserve">Nyatakan objektif</w:t>
            </w:r>
          </w:p>
        </w:tc>
        <w:tc>
          <w:tcPr/>
          <w:p>
            <w:pPr>
              <w:pStyle w:val="Compact"/>
            </w:pPr>
            <w:r>
              <w:t xml:space="preserve">State the 5 learning outcomes listed above</w:t>
            </w:r>
          </w:p>
        </w:tc>
      </w:tr>
      <w:tr>
        <w:tc>
          <w:tcPr/>
          <w:p>
            <w:pPr>
              <w:pStyle w:val="Compact"/>
            </w:pPr>
            <w:r>
              <w:t xml:space="preserve">Semak pengetahuan sedia ada</w:t>
            </w:r>
          </w:p>
        </w:tc>
        <w:tc>
          <w:tcPr/>
          <w:p>
            <w:pPr>
              <w:pStyle w:val="Compact"/>
            </w:pPr>
            <w:r>
              <w:t xml:space="preserve">Quick verbal check: What do trainees know about electric vehicles? Any prior BEV exposure?</w:t>
            </w:r>
          </w:p>
        </w:tc>
      </w:tr>
    </w:tbl>
    <w:bookmarkEnd w:id="2971"/>
    <w:bookmarkStart w:id="2972" w:name="X1fc4ffff854a4d10e4ee7ad73bd5bbfa2fbf8e6"/>
    <w:p>
      <w:pPr>
        <w:pStyle w:val="Heading6"/>
      </w:pPr>
      <w:r>
        <w:rPr>
          <w:rStyle w:val="SectionNumber"/>
        </w:rPr>
        <w:t xml:space="preserve">3.1.1.0.4.2</w:t>
      </w:r>
      <w:r>
        <w:tab/>
      </w:r>
      <w:r>
        <w:t xml:space="preserve">Langkah 2: PENYAMPAIAN (Presentation) — 120 minutes</w:t>
      </w:r>
    </w:p>
    <w:tbl>
      <w:tblPr>
        <w:tblStyle w:val="Table"/>
        <w:tblW w:type="pct" w:w="5000"/>
        <w:tblLayout w:type="fixed"/>
        <w:tblLook w:firstRow="1" w:lastRow="0" w:firstColumn="0" w:lastColumn="0" w:noHBand="0" w:noVBand="0" w:val="0020"/>
      </w:tblPr>
      <w:tblGrid>
        <w:gridCol w:w="1397"/>
        <w:gridCol w:w="3028"/>
        <w:gridCol w:w="1630"/>
        <w:gridCol w:w="1863"/>
      </w:tblGrid>
      <w:tr>
        <w:trPr>
          <w:tblHeader w:val="on"/>
        </w:trPr>
        <w:tc>
          <w:tcPr/>
          <w:p>
            <w:pPr>
              <w:pStyle w:val="Compact"/>
            </w:pPr>
            <w:r>
              <w:t xml:space="preserve">Time</w:t>
            </w:r>
          </w:p>
        </w:tc>
        <w:tc>
          <w:tcPr/>
          <w:p>
            <w:pPr>
              <w:pStyle w:val="Compact"/>
            </w:pPr>
            <w:r>
              <w:t xml:space="preserve">KP Reference</w:t>
            </w:r>
          </w:p>
        </w:tc>
        <w:tc>
          <w:tcPr/>
          <w:p>
            <w:pPr>
              <w:pStyle w:val="Compact"/>
            </w:pPr>
            <w:r>
              <w:t xml:space="preserve">Topic</w:t>
            </w:r>
          </w:p>
        </w:tc>
        <w:tc>
          <w:tcPr/>
          <w:p>
            <w:pPr>
              <w:pStyle w:val="Compact"/>
            </w:pPr>
            <w:r>
              <w:t xml:space="preserve">Method</w:t>
            </w:r>
          </w:p>
        </w:tc>
      </w:tr>
      <w:tr>
        <w:tc>
          <w:tcPr/>
          <w:p>
            <w:pPr>
              <w:pStyle w:val="Compact"/>
            </w:pPr>
            <w:r>
              <w:t xml:space="preserve">40 min</w:t>
            </w:r>
          </w:p>
        </w:tc>
        <w:tc>
          <w:tcPr/>
          <w:p>
            <w:pPr>
              <w:pStyle w:val="Compact"/>
            </w:pPr>
            <w:r>
              <w:t xml:space="preserve">KP(1/3)</w:t>
            </w:r>
          </w:p>
        </w:tc>
        <w:tc>
          <w:tcPr/>
          <w:p>
            <w:pPr>
              <w:pStyle w:val="Compact"/>
            </w:pPr>
            <w:r>
              <w:t xml:space="preserve">BEV rules &amp; regulations, safety &amp; health requirements, tools &amp; equipment, hazard identification, waste management, workplace preparation procedures</w:t>
            </w:r>
          </w:p>
        </w:tc>
        <w:tc>
          <w:tcPr/>
          <w:p>
            <w:pPr>
              <w:pStyle w:val="Compact"/>
            </w:pPr>
            <w:r>
              <w:t xml:space="preserve">Lecture with slides, group discussion on OSHA 1994 requirements</w:t>
            </w:r>
          </w:p>
        </w:tc>
      </w:tr>
      <w:tr>
        <w:tc>
          <w:tcPr/>
          <w:p>
            <w:pPr>
              <w:pStyle w:val="Compact"/>
            </w:pPr>
            <w:r>
              <w:t xml:space="preserve">40 min</w:t>
            </w:r>
          </w:p>
        </w:tc>
        <w:tc>
          <w:tcPr/>
          <w:p>
            <w:pPr>
              <w:pStyle w:val="Compact"/>
            </w:pPr>
            <w:r>
              <w:t xml:space="preserve">KP(2/3)</w:t>
            </w:r>
          </w:p>
        </w:tc>
        <w:tc>
          <w:tcPr/>
          <w:p>
            <w:pPr>
              <w:pStyle w:val="Compact"/>
            </w:pPr>
            <w:r>
              <w:t xml:space="preserve">BEV health check safety, tools &amp; equipment, component active test procedures, diagnostic fault codes, health check reporting</w:t>
            </w:r>
          </w:p>
        </w:tc>
        <w:tc>
          <w:tcPr/>
          <w:p>
            <w:pPr>
              <w:pStyle w:val="Compact"/>
            </w:pPr>
            <w:r>
              <w:t xml:space="preserve">Lecture with demonstration of diagnostic scan tool interface, case study of common fault codes</w:t>
            </w:r>
          </w:p>
        </w:tc>
      </w:tr>
      <w:tr>
        <w:tc>
          <w:tcPr/>
          <w:p>
            <w:pPr>
              <w:pStyle w:val="Compact"/>
            </w:pPr>
            <w:r>
              <w:t xml:space="preserve">40 min</w:t>
            </w:r>
          </w:p>
        </w:tc>
        <w:tc>
          <w:tcPr/>
          <w:p>
            <w:pPr>
              <w:pStyle w:val="Compact"/>
            </w:pPr>
            <w:r>
              <w:t xml:space="preserve">KP(3/3)</w:t>
            </w:r>
          </w:p>
        </w:tc>
        <w:tc>
          <w:tcPr/>
          <w:p>
            <w:pPr>
              <w:pStyle w:val="Compact"/>
            </w:pPr>
            <w:r>
              <w:t xml:space="preserve">BEV maintenance safety for HV systems, vehicle types &amp; specifications (VIN), scheduled maintenance checklists, maintenance tools, inspection/top-up/replace activities</w:t>
            </w:r>
          </w:p>
        </w:tc>
        <w:tc>
          <w:tcPr/>
          <w:p>
            <w:pPr>
              <w:pStyle w:val="Compact"/>
            </w:pPr>
            <w:r>
              <w:t xml:space="preserve">Lecture with real BEV maintenance checklist walkthrough, video of BEV scheduled maintenance</w:t>
            </w:r>
          </w:p>
        </w:tc>
      </w:tr>
    </w:tbl>
    <w:bookmarkEnd w:id="2972"/>
    <w:bookmarkStart w:id="2973" w:name="X5db7dbb73b9571b7b2c2d44d3f2dc67ea94bc23"/>
    <w:p>
      <w:pPr>
        <w:pStyle w:val="Heading6"/>
      </w:pPr>
      <w:r>
        <w:rPr>
          <w:rStyle w:val="SectionNumber"/>
        </w:rPr>
        <w:t xml:space="preserve">3.1.1.0.4.3</w:t>
      </w:r>
      <w:r>
        <w:tab/>
      </w:r>
      <w:r>
        <w:t xml:space="preserve">Langkah 3: PENGGUNAAN (Application) — 45 minutes</w:t>
      </w:r>
    </w:p>
    <w:tbl>
      <w:tblPr>
        <w:tblStyle w:val="Table"/>
        <w:tblW w:type="pct" w:w="5000"/>
        <w:tblLayout w:type="fixed"/>
        <w:tblLook w:firstRow="1" w:lastRow="0" w:firstColumn="0" w:lastColumn="0" w:noHBand="0" w:noVBand="0" w:val="0020"/>
      </w:tblPr>
      <w:tblGrid>
        <w:gridCol w:w="1284"/>
        <w:gridCol w:w="2782"/>
        <w:gridCol w:w="2140"/>
        <w:gridCol w:w="1712"/>
      </w:tblGrid>
      <w:tr>
        <w:trPr>
          <w:tblHeader w:val="on"/>
        </w:trPr>
        <w:tc>
          <w:tcPr/>
          <w:p>
            <w:pPr>
              <w:pStyle w:val="Compact"/>
            </w:pPr>
            <w:r>
              <w:t xml:space="preserve">Time</w:t>
            </w:r>
          </w:p>
        </w:tc>
        <w:tc>
          <w:tcPr/>
          <w:p>
            <w:pPr>
              <w:pStyle w:val="Compact"/>
            </w:pPr>
            <w:r>
              <w:t xml:space="preserve">KT Reference</w:t>
            </w:r>
          </w:p>
        </w:tc>
        <w:tc>
          <w:tcPr/>
          <w:p>
            <w:pPr>
              <w:pStyle w:val="Compact"/>
            </w:pPr>
            <w:r>
              <w:t xml:space="preserve">Activity</w:t>
            </w:r>
          </w:p>
        </w:tc>
        <w:tc>
          <w:tcPr/>
          <w:p>
            <w:pPr>
              <w:pStyle w:val="Compact"/>
            </w:pPr>
            <w:r>
              <w:t xml:space="preserve">Method</w:t>
            </w:r>
          </w:p>
        </w:tc>
      </w:tr>
      <w:tr>
        <w:tc>
          <w:tcPr/>
          <w:p>
            <w:pPr>
              <w:pStyle w:val="Compact"/>
            </w:pPr>
            <w:r>
              <w:t xml:space="preserve">15 min</w:t>
            </w:r>
          </w:p>
        </w:tc>
        <w:tc>
          <w:tcPr/>
          <w:p>
            <w:pPr>
              <w:pStyle w:val="Compact"/>
            </w:pPr>
            <w:r>
              <w:t xml:space="preserve">KT(1/3)</w:t>
            </w:r>
          </w:p>
        </w:tc>
        <w:tc>
          <w:tcPr/>
          <w:p>
            <w:pPr>
              <w:pStyle w:val="Compact"/>
            </w:pPr>
            <w:r>
              <w:t xml:space="preserve">Trainees answer questions on regulations, safety, hazard identification, and waste management</w:t>
            </w:r>
          </w:p>
        </w:tc>
        <w:tc>
          <w:tcPr/>
          <w:p>
            <w:pPr>
              <w:pStyle w:val="Compact"/>
            </w:pPr>
            <w:r>
              <w:t xml:space="preserve">Individual written exercise</w:t>
            </w:r>
          </w:p>
        </w:tc>
      </w:tr>
      <w:tr>
        <w:tc>
          <w:tcPr/>
          <w:p>
            <w:pPr>
              <w:pStyle w:val="Compact"/>
            </w:pPr>
            <w:r>
              <w:t xml:space="preserve">15 min</w:t>
            </w:r>
          </w:p>
        </w:tc>
        <w:tc>
          <w:tcPr/>
          <w:p>
            <w:pPr>
              <w:pStyle w:val="Compact"/>
            </w:pPr>
            <w:r>
              <w:t xml:space="preserve">KT(2/3)</w:t>
            </w:r>
          </w:p>
        </w:tc>
        <w:tc>
          <w:tcPr/>
          <w:p>
            <w:pPr>
              <w:pStyle w:val="Compact"/>
            </w:pPr>
            <w:r>
              <w:t xml:space="preserve">Trainees answer questions on health check procedures, diagnostic tools, and fault code interpretation</w:t>
            </w:r>
          </w:p>
        </w:tc>
        <w:tc>
          <w:tcPr/>
          <w:p>
            <w:pPr>
              <w:pStyle w:val="Compact"/>
            </w:pPr>
            <w:r>
              <w:t xml:space="preserve">Individual written exercise</w:t>
            </w:r>
          </w:p>
        </w:tc>
      </w:tr>
      <w:tr>
        <w:tc>
          <w:tcPr/>
          <w:p>
            <w:pPr>
              <w:pStyle w:val="Compact"/>
            </w:pPr>
            <w:r>
              <w:t xml:space="preserve">15 min</w:t>
            </w:r>
          </w:p>
        </w:tc>
        <w:tc>
          <w:tcPr/>
          <w:p>
            <w:pPr>
              <w:pStyle w:val="Compact"/>
            </w:pPr>
            <w:r>
              <w:t xml:space="preserve">KT(3/3)</w:t>
            </w:r>
          </w:p>
        </w:tc>
        <w:tc>
          <w:tcPr/>
          <w:p>
            <w:pPr>
              <w:pStyle w:val="Compact"/>
            </w:pPr>
            <w:r>
              <w:t xml:space="preserve">Trainees answer questions on BEV identification, maintenance checklists, and inspection procedures</w:t>
            </w:r>
          </w:p>
        </w:tc>
        <w:tc>
          <w:tcPr/>
          <w:p>
            <w:pPr>
              <w:pStyle w:val="Compact"/>
            </w:pPr>
            <w:r>
              <w:t xml:space="preserve">Individual written exercise</w:t>
            </w:r>
          </w:p>
        </w:tc>
      </w:tr>
    </w:tbl>
    <w:bookmarkEnd w:id="2973"/>
    <w:bookmarkStart w:id="2974" w:name="Xb16c0fc2a546e43ba26fd787faa05221f812064"/>
    <w:p>
      <w:pPr>
        <w:pStyle w:val="Heading6"/>
      </w:pPr>
      <w:r>
        <w:rPr>
          <w:rStyle w:val="SectionNumber"/>
        </w:rPr>
        <w:t xml:space="preserve">3.1.1.0.4.4</w:t>
      </w:r>
      <w:r>
        <w:tab/>
      </w:r>
      <w:r>
        <w:t xml:space="preserve">Langkah 4: PENGESAHAN (Confirmation) — 15 minutes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Activity</w:t>
            </w:r>
          </w:p>
        </w:tc>
        <w:tc>
          <w:tcPr/>
          <w:p>
            <w:pPr>
              <w:pStyle w:val="Compact"/>
            </w:pPr>
            <w:r>
              <w:t xml:space="preserve">Details</w:t>
            </w:r>
          </w:p>
        </w:tc>
      </w:tr>
      <w:tr>
        <w:tc>
          <w:tcPr/>
          <w:p>
            <w:pPr>
              <w:pStyle w:val="Compact"/>
            </w:pPr>
            <w:r>
              <w:t xml:space="preserve">Semak jawapan</w:t>
            </w:r>
          </w:p>
        </w:tc>
        <w:tc>
          <w:tcPr/>
          <w:p>
            <w:pPr>
              <w:pStyle w:val="Compact"/>
            </w:pPr>
            <w:r>
              <w:t xml:space="preserve">Review assignment answers with class; discuss common errors</w:t>
            </w:r>
          </w:p>
        </w:tc>
      </w:tr>
      <w:tr>
        <w:tc>
          <w:tcPr/>
          <w:p>
            <w:pPr>
              <w:pStyle w:val="Compact"/>
            </w:pPr>
            <w:r>
              <w:t xml:space="preserve">Sesi soal jawab</w:t>
            </w:r>
          </w:p>
        </w:tc>
        <w:tc>
          <w:tcPr/>
          <w:p>
            <w:pPr>
              <w:pStyle w:val="Compact"/>
            </w:pPr>
            <w:r>
              <w:t xml:space="preserve">Q&amp;A session — clarify misconceptions</w:t>
            </w:r>
          </w:p>
        </w:tc>
      </w:tr>
      <w:tr>
        <w:tc>
          <w:tcPr/>
          <w:p>
            <w:pPr>
              <w:pStyle w:val="Compact"/>
            </w:pPr>
            <w:r>
              <w:t xml:space="preserve">Rumusan</w:t>
            </w:r>
          </w:p>
        </w:tc>
        <w:tc>
          <w:tcPr/>
          <w:p>
            <w:pPr>
              <w:pStyle w:val="Compact"/>
            </w:pPr>
            <w:r>
              <w:t xml:space="preserve">Summarise key points: (1) BEV maintenance differs from ICE — HV safety is paramount, (2) Proper workplace preparation prevents accidents, (3) Systematic health checks and checklists ensure thoroughness</w:t>
            </w:r>
          </w:p>
        </w:tc>
      </w:tr>
      <w:tr>
        <w:tc>
          <w:tcPr/>
          <w:p>
            <w:pPr>
              <w:pStyle w:val="Compact"/>
            </w:pPr>
            <w:r>
              <w:t xml:space="preserve">Penilaian formatif</w:t>
            </w:r>
          </w:p>
        </w:tc>
        <w:tc>
          <w:tcPr/>
          <w:p>
            <w:pPr>
              <w:pStyle w:val="Compact"/>
            </w:pPr>
            <w:r>
              <w:t xml:space="preserve">Verbal spot-check: randomly ask 3-5 trainees to explain one key concept</w:t>
            </w:r>
          </w:p>
        </w:tc>
      </w:tr>
      <w:tr>
        <w:tc>
          <w:tcPr/>
          <w:p>
            <w:pPr>
              <w:pStyle w:val="Compact"/>
            </w:pPr>
            <w:r>
              <w:t xml:space="preserve">Penutup</w:t>
            </w:r>
          </w:p>
        </w:tc>
        <w:tc>
          <w:tcPr/>
          <w:p>
            <w:pPr>
              <w:pStyle w:val="Compact"/>
            </w:pPr>
            <w:r>
              <w:t xml:space="preserve">Preview next session: Practical (PM-amali) — hands-on workplace preparation and BEV health check</w:t>
            </w:r>
          </w:p>
        </w:tc>
      </w:tr>
    </w:tbl>
    <w:p>
      <w:r>
        <w:pict>
          <v:rect style="width:0;height:1.5pt" o:hralign="center" o:hrstd="t" o:hr="t"/>
        </w:pict>
      </w:r>
    </w:p>
    <w:bookmarkEnd w:id="2974"/>
    <w:bookmarkEnd w:id="2975"/>
    <w:bookmarkStart w:id="2976" w:name="sumber-resources-required"/>
    <w:p>
      <w:pPr>
        <w:pStyle w:val="Heading5"/>
      </w:pPr>
      <w:r>
        <w:rPr>
          <w:rStyle w:val="SectionNumber"/>
        </w:rPr>
        <w:t xml:space="preserve">3.1.1.0.5</w:t>
      </w:r>
      <w:r>
        <w:tab/>
      </w:r>
      <w:r>
        <w:t xml:space="preserve">Sumber / Resources Required</w:t>
      </w:r>
    </w:p>
    <w:p>
      <w:pPr>
        <w:pStyle w:val="Compact"/>
        <w:numPr>
          <w:ilvl w:val="0"/>
          <w:numId w:val="2179"/>
        </w:numPr>
      </w:pPr>
      <w:r>
        <w:t xml:space="preserve">LCD projector and screen</w:t>
      </w:r>
    </w:p>
    <w:p>
      <w:pPr>
        <w:pStyle w:val="Compact"/>
        <w:numPr>
          <w:ilvl w:val="0"/>
          <w:numId w:val="2179"/>
        </w:numPr>
      </w:pPr>
      <w:r>
        <w:t xml:space="preserve">Whiteboard and markers</w:t>
      </w:r>
    </w:p>
    <w:p>
      <w:pPr>
        <w:pStyle w:val="Compact"/>
        <w:numPr>
          <w:ilvl w:val="0"/>
          <w:numId w:val="2179"/>
        </w:numPr>
      </w:pPr>
      <w:r>
        <w:t xml:space="preserve">BEV component display models (HV battery cutaway, cable samples)</w:t>
      </w:r>
    </w:p>
    <w:p>
      <w:pPr>
        <w:pStyle w:val="Compact"/>
        <w:numPr>
          <w:ilvl w:val="0"/>
          <w:numId w:val="2179"/>
        </w:numPr>
      </w:pPr>
      <w:r>
        <w:t xml:space="preserve">Diagnostic scan tool (for demonstration)</w:t>
      </w:r>
    </w:p>
    <w:p>
      <w:pPr>
        <w:pStyle w:val="Compact"/>
        <w:numPr>
          <w:ilvl w:val="0"/>
          <w:numId w:val="2179"/>
        </w:numPr>
      </w:pPr>
      <w:r>
        <w:t xml:space="preserve">Printed copies of KP(1/3), KP(2/3), KP(3/3)</w:t>
      </w:r>
    </w:p>
    <w:p>
      <w:pPr>
        <w:pStyle w:val="Compact"/>
        <w:numPr>
          <w:ilvl w:val="0"/>
          <w:numId w:val="2179"/>
        </w:numPr>
      </w:pPr>
      <w:r>
        <w:t xml:space="preserve">Printed copies of KT(1/3), KT(2/3), KT(3/3)</w:t>
      </w:r>
    </w:p>
    <w:p>
      <w:pPr>
        <w:pStyle w:val="Compact"/>
        <w:numPr>
          <w:ilvl w:val="0"/>
          <w:numId w:val="2179"/>
        </w:numPr>
      </w:pPr>
      <w:r>
        <w:t xml:space="preserve">Sample BEV scheduled maintenance checklist</w:t>
      </w:r>
    </w:p>
    <w:p>
      <w:pPr>
        <w:pStyle w:val="Compact"/>
        <w:numPr>
          <w:ilvl w:val="0"/>
          <w:numId w:val="2179"/>
        </w:numPr>
      </w:pPr>
      <w:r>
        <w:t xml:space="preserve">Sample Job Hazard Analysis (JHA) form</w:t>
      </w:r>
    </w:p>
    <w:bookmarkEnd w:id="2976"/>
    <w:bookmarkStart w:id="2977" w:name="Xbf4188df7a4f8222ed0713e853ecdee37723f0b"/>
    <w:p>
      <w:pPr>
        <w:pStyle w:val="Heading5"/>
      </w:pPr>
      <w:r>
        <w:rPr>
          <w:rStyle w:val="SectionNumber"/>
        </w:rPr>
        <w:t xml:space="preserve">3.1.1.0.6</w:t>
      </w:r>
      <w:r>
        <w:tab/>
      </w:r>
      <w:r>
        <w:t xml:space="preserve">Total Theory Session Duration: approximately 195 minutes (3 hours 15 minutes)</w:t>
      </w:r>
    </w:p>
    <w:bookmarkEnd w:id="2977"/>
    <w:bookmarkEnd w:id="2978"/>
    <w:bookmarkStart w:id="3010" w:name="c01kp-01-information-sheet-1-2"/>
    <w:p>
      <w:pPr>
        <w:pStyle w:val="Heading3"/>
      </w:pPr>
      <w:r>
        <w:rPr>
          <w:rStyle w:val="SectionNumber"/>
          <w:b/>
          <w:color w:val="1F3A68"/>
        </w:rPr>
        <w:t xml:space="preserve">3.1.2</w:t>
      </w:r>
      <w:r>
        <w:rPr>
          <w:b/>
          <w:color w:val="1F3A68"/>
        </w:rPr>
        <w:tab/>
      </w:r>
      <w:r>
        <w:rPr>
          <w:b/>
          <w:color w:val="1F3A68"/>
        </w:rPr>
        <w:t xml:space="preserve">[C01/KP-01] Information Sheet 1</w:t>
      </w:r>
    </w:p>
    <w:p>
      <w:pPr>
        <w:pStyle w:val="FirstParagraph"/>
      </w:pPr>
      <w:r>
        <w:rPr>
          <w:b/>
          <w:bCs/>
        </w:rPr>
        <w:t xml:space="preserve">Kod WIM / WIM Code:</w:t>
      </w:r>
      <w:r>
        <w:t xml:space="preserve"> </w:t>
      </w:r>
      <w:r>
        <w:t xml:space="preserve">G452-010-3:2023-C01/KP(1/3)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2979" w:name="Xa673c803ce9ecac0a97a49009be321292402643"/>
    <w:p>
      <w:pPr>
        <w:pStyle w:val="Heading5"/>
      </w:pPr>
      <w:r>
        <w:rPr>
          <w:rStyle w:val="SectionNumber"/>
        </w:rPr>
        <w:t xml:space="preserve">3.1.2.0.1</w:t>
      </w:r>
      <w:r>
        <w:tab/>
      </w:r>
      <w:r>
        <w:t xml:space="preserve">Competency Unit: Perform BEV Scheduled Maintenance</w:t>
      </w:r>
    </w:p>
    <w:bookmarkEnd w:id="2979"/>
    <w:bookmarkStart w:id="2980" w:name="X0a342998dab329ac4682899f7e398cdda8926df"/>
    <w:p>
      <w:pPr>
        <w:pStyle w:val="Heading5"/>
      </w:pPr>
      <w:r>
        <w:rPr>
          <w:rStyle w:val="SectionNumber"/>
        </w:rPr>
        <w:t xml:space="preserve">3.1.2.0.2</w:t>
      </w:r>
      <w:r>
        <w:tab/>
      </w:r>
      <w:r>
        <w:t xml:space="preserve">Work Activity 1: Carry Out BEV Schedule Maintenance Workplace Preparation</w:t>
      </w:r>
    </w:p>
    <w:p>
      <w:r>
        <w:pict>
          <v:rect style="width:0;height:1.5pt" o:hralign="center" o:hrstd="t" o:hr="t"/>
        </w:pict>
      </w:r>
    </w:p>
    <w:bookmarkEnd w:id="2980"/>
    <w:bookmarkStart w:id="2981" w:name="Xe7ed6d133459a42d48ff4f5c1d6a55ba7989d08"/>
    <w:p>
      <w:pPr>
        <w:pStyle w:val="Heading5"/>
      </w:pPr>
      <w:r>
        <w:rPr>
          <w:rStyle w:val="SectionNumber"/>
        </w:rPr>
        <w:t xml:space="preserve">3.1.2.0.3</w:t>
      </w:r>
      <w:r>
        <w:tab/>
      </w:r>
      <w:r>
        <w:t xml:space="preserve">Objektif Pembelajaran / Learning Objectives</w:t>
      </w:r>
    </w:p>
    <w:p>
      <w:pPr>
        <w:pStyle w:val="FirstParagraph"/>
      </w:pPr>
      <w:r>
        <w:t xml:space="preserve">Upon completion of this Information Sheet, trainees will be able to:</w:t>
      </w:r>
      <w:r>
        <w:t xml:space="preserve"> </w:t>
      </w:r>
      <w:r>
        <w:t xml:space="preserve">1. State the licensing, legislative, and regulatory requirements applicable to BEV maintenance</w:t>
      </w:r>
      <w:r>
        <w:t xml:space="preserve"> </w:t>
      </w:r>
      <w:r>
        <w:t xml:space="preserve">2. Explain BEV scheduled maintenance safety, health, and environment guidelines</w:t>
      </w:r>
      <w:r>
        <w:t xml:space="preserve"> </w:t>
      </w:r>
      <w:r>
        <w:t xml:space="preserve">3. List the tools and equipment required for BEV scheduled maintenance</w:t>
      </w:r>
      <w:r>
        <w:t xml:space="preserve"> </w:t>
      </w:r>
      <w:r>
        <w:t xml:space="preserve">4. Describe hazard identification procedures in a BEV workshop environment</w:t>
      </w:r>
      <w:r>
        <w:t xml:space="preserve"> </w:t>
      </w:r>
      <w:r>
        <w:t xml:space="preserve">5. Explain scheduled waste management procedures for BEV maintenance</w:t>
      </w:r>
    </w:p>
    <w:p>
      <w:r>
        <w:pict>
          <v:rect style="width:0;height:1.5pt" o:hralign="center" o:hrstd="t" o:hr="t"/>
        </w:pict>
      </w:r>
    </w:p>
    <w:bookmarkEnd w:id="2981"/>
    <w:bookmarkStart w:id="2985" w:name="X0ac771fbd324480fa5be1bce13de95c06bfda35"/>
    <w:p>
      <w:pPr>
        <w:pStyle w:val="Heading5"/>
      </w:pPr>
      <w:r>
        <w:rPr>
          <w:rStyle w:val="SectionNumber"/>
        </w:rPr>
        <w:t xml:space="preserve">3.1.2.0.4</w:t>
      </w:r>
      <w:r>
        <w:tab/>
      </w:r>
      <w:r>
        <w:t xml:space="preserve">1. BEV Rules and Regulations (Peraturan dan Undang-undang BEV)</w:t>
      </w:r>
    </w:p>
    <w:bookmarkStart w:id="2982" w:name="X1cc97a4c349593f22f6362ec0f0fc65caf36c1c"/>
    <w:p>
      <w:pPr>
        <w:pStyle w:val="Heading6"/>
      </w:pPr>
      <w:r>
        <w:rPr>
          <w:rStyle w:val="SectionNumber"/>
        </w:rPr>
        <w:t xml:space="preserve">3.1.2.0.4.1</w:t>
      </w:r>
      <w:r>
        <w:tab/>
      </w:r>
      <w:r>
        <w:t xml:space="preserve">1.1 Licensing Requirements (Keperluan Pelesenan)</w:t>
      </w:r>
    </w:p>
    <w:p>
      <w:pPr>
        <w:pStyle w:val="FirstParagraph"/>
      </w:pPr>
      <w:r>
        <w:t xml:space="preserve">Battery Electric Vehicle maintenance and repair activities in Malaysia are governed by several regulatory authorities. Technicians and workshops must comply with the following licensing requirements:</w:t>
      </w:r>
    </w:p>
    <w:p>
      <w:pPr>
        <w:pStyle w:val="Compact"/>
        <w:numPr>
          <w:ilvl w:val="0"/>
          <w:numId w:val="2180"/>
        </w:numPr>
      </w:pPr>
      <w:r>
        <w:rPr>
          <w:b/>
          <w:bCs/>
        </w:rPr>
        <w:t xml:space="preserve">Jabatan Pengangkutan Jalan (JPJ) / Road Transport Department:</w:t>
      </w:r>
      <w:r>
        <w:t xml:space="preserve"> </w:t>
      </w:r>
      <w:r>
        <w:t xml:space="preserve">All workshops performing vehicle maintenance must be registered under the Road Transport Act 1987 (Act 333). BEV workshops require additional certification for high voltage (HV) work.</w:t>
      </w:r>
    </w:p>
    <w:p>
      <w:pPr>
        <w:pStyle w:val="Compact"/>
        <w:numPr>
          <w:ilvl w:val="0"/>
          <w:numId w:val="2180"/>
        </w:numPr>
      </w:pPr>
      <w:r>
        <w:rPr>
          <w:b/>
          <w:bCs/>
        </w:rPr>
        <w:t xml:space="preserve">Jabatan Keselamatan dan Kesihatan Pekerjaan (DOSH):</w:t>
      </w:r>
      <w:r>
        <w:t xml:space="preserve"> </w:t>
      </w:r>
      <w:r>
        <w:t xml:space="preserve">Compliance with the Occupational Safety and Health Act 1994 (Act 514) is mandatory. Employers must ensure workplace safety, provide appropriate training, and maintain safety records.</w:t>
      </w:r>
    </w:p>
    <w:p>
      <w:pPr>
        <w:pStyle w:val="Compact"/>
        <w:numPr>
          <w:ilvl w:val="0"/>
          <w:numId w:val="2180"/>
        </w:numPr>
      </w:pPr>
      <w:r>
        <w:rPr>
          <w:b/>
          <w:bCs/>
        </w:rPr>
        <w:t xml:space="preserve">Suruhanjaya Tenaga (Energy Commission):</w:t>
      </w:r>
      <w:r>
        <w:t xml:space="preserve"> </w:t>
      </w:r>
      <w:r>
        <w:t xml:space="preserve">The Energy Commission Act 2001 and Electricity Supply Act 1990 (Act 447) regulate electrical work. BEV technicians working with HV systems (above 60V DC or 30V AC) must understand electrical safety standards.</w:t>
      </w:r>
    </w:p>
    <w:p>
      <w:pPr>
        <w:pStyle w:val="Compact"/>
        <w:numPr>
          <w:ilvl w:val="0"/>
          <w:numId w:val="2180"/>
        </w:numPr>
      </w:pPr>
      <w:r>
        <w:rPr>
          <w:b/>
          <w:bCs/>
        </w:rPr>
        <w:t xml:space="preserve">Jabatan Alam Sekitar (DOE) / Department of Environment:</w:t>
      </w:r>
      <w:r>
        <w:t xml:space="preserve"> </w:t>
      </w:r>
      <w:r>
        <w:t xml:space="preserve">Environmental Quality Act 1974 (Act 127) governs the handling, storage, and disposal of scheduled waste generated during BEV maintenance, including spent coolant, contaminated materials, and damaged battery components.</w:t>
      </w:r>
    </w:p>
    <w:bookmarkEnd w:id="2982"/>
    <w:bookmarkStart w:id="2983" w:name="X44a49f5c2ed09bd34a0982bd806355a96f19ccd"/>
    <w:p>
      <w:pPr>
        <w:pStyle w:val="Heading6"/>
      </w:pPr>
      <w:r>
        <w:rPr>
          <w:rStyle w:val="SectionNumber"/>
        </w:rPr>
        <w:t xml:space="preserve">3.1.2.0.4.2</w:t>
      </w:r>
      <w:r>
        <w:tab/>
      </w:r>
      <w:r>
        <w:t xml:space="preserve">1.2 Certification Requirements (Keperluan Pensijilan)</w:t>
      </w:r>
    </w:p>
    <w:p>
      <w:pPr>
        <w:pStyle w:val="FirstParagraph"/>
      </w:pPr>
      <w:r>
        <w:t xml:space="preserve">BEV technicians must hold a minimum SKM Level 3 certification or equivalent. The certification framework under JPK (Jabatan Pembangunan Kemahiran / Department of Skills Development) follows the National Occupational Skills Standard (NOSS). Training prerequisites include prior certification in light vehicle or commercial vehicle repair services.</w:t>
      </w:r>
    </w:p>
    <w:bookmarkEnd w:id="2983"/>
    <w:bookmarkStart w:id="2984" w:name="regulatory-compliance-summary"/>
    <w:p>
      <w:pPr>
        <w:pStyle w:val="Heading6"/>
      </w:pPr>
      <w:r>
        <w:rPr>
          <w:rStyle w:val="SectionNumber"/>
        </w:rPr>
        <w:t xml:space="preserve">3.1.2.0.4.3</w:t>
      </w:r>
      <w:r>
        <w:tab/>
      </w:r>
      <w:r>
        <w:t xml:space="preserve">1.3 Regulatory Compliance Summary</w:t>
      </w:r>
    </w:p>
    <w:tbl>
      <w:tblPr>
        <w:tblStyle w:val="Table"/>
        <w:tblW w:type="pct" w:w="5000"/>
        <w:tblLayout w:type="fixed"/>
        <w:tblLook w:firstRow="1" w:lastRow="0" w:firstColumn="0" w:lastColumn="0" w:noHBand="0" w:noVBand="0" w:val="0020"/>
      </w:tblPr>
      <w:tblGrid>
        <w:gridCol w:w="2640"/>
        <w:gridCol w:w="3600"/>
        <w:gridCol w:w="1680"/>
      </w:tblGrid>
      <w:tr>
        <w:trPr>
          <w:tblHeader w:val="on"/>
        </w:trPr>
        <w:tc>
          <w:tcPr/>
          <w:p>
            <w:pPr>
              <w:pStyle w:val="Compact"/>
            </w:pPr>
            <w:r>
              <w:t xml:space="preserve">Authority</w:t>
            </w:r>
          </w:p>
        </w:tc>
        <w:tc>
          <w:tcPr/>
          <w:p>
            <w:pPr>
              <w:pStyle w:val="Compact"/>
            </w:pPr>
            <w:r>
              <w:t xml:space="preserve">Act/Regulation</w:t>
            </w:r>
          </w:p>
        </w:tc>
        <w:tc>
          <w:tcPr/>
          <w:p>
            <w:pPr>
              <w:pStyle w:val="Compact"/>
            </w:pPr>
            <w:r>
              <w:t xml:space="preserve">Scope</w:t>
            </w:r>
          </w:p>
        </w:tc>
      </w:tr>
      <w:tr>
        <w:tc>
          <w:tcPr/>
          <w:p>
            <w:pPr>
              <w:pStyle w:val="Compact"/>
            </w:pPr>
            <w:r>
              <w:t xml:space="preserve">JPJ</w:t>
            </w:r>
          </w:p>
        </w:tc>
        <w:tc>
          <w:tcPr/>
          <w:p>
            <w:pPr>
              <w:pStyle w:val="Compact"/>
            </w:pPr>
            <w:r>
              <w:t xml:space="preserve">Road Transport Act 1987 (Act 333)</w:t>
            </w:r>
          </w:p>
        </w:tc>
        <w:tc>
          <w:tcPr/>
          <w:p>
            <w:pPr>
              <w:pStyle w:val="Compact"/>
            </w:pPr>
            <w:r>
              <w:t xml:space="preserve">Vehicle repair workshop licensing</w:t>
            </w:r>
          </w:p>
        </w:tc>
      </w:tr>
      <w:tr>
        <w:tc>
          <w:tcPr/>
          <w:p>
            <w:pPr>
              <w:pStyle w:val="Compact"/>
            </w:pPr>
            <w:r>
              <w:t xml:space="preserve">DOSH</w:t>
            </w:r>
          </w:p>
        </w:tc>
        <w:tc>
          <w:tcPr/>
          <w:p>
            <w:pPr>
              <w:pStyle w:val="Compact"/>
            </w:pPr>
            <w:r>
              <w:t xml:space="preserve">OSHA 1994 (Act 514)</w:t>
            </w:r>
          </w:p>
        </w:tc>
        <w:tc>
          <w:tcPr/>
          <w:p>
            <w:pPr>
              <w:pStyle w:val="Compact"/>
            </w:pPr>
            <w:r>
              <w:t xml:space="preserve">Workplace safety and health</w:t>
            </w:r>
          </w:p>
        </w:tc>
      </w:tr>
      <w:tr>
        <w:tc>
          <w:tcPr/>
          <w:p>
            <w:pPr>
              <w:pStyle w:val="Compact"/>
            </w:pPr>
            <w:r>
              <w:t xml:space="preserve">Energy Commission</w:t>
            </w:r>
          </w:p>
        </w:tc>
        <w:tc>
          <w:tcPr/>
          <w:p>
            <w:pPr>
              <w:pStyle w:val="Compact"/>
            </w:pPr>
            <w:r>
              <w:t xml:space="preserve">Electricity Supply Act 1990 (Act 447)</w:t>
            </w:r>
          </w:p>
        </w:tc>
        <w:tc>
          <w:tcPr/>
          <w:p>
            <w:pPr>
              <w:pStyle w:val="Compact"/>
            </w:pPr>
            <w:r>
              <w:t xml:space="preserve">Electrical safety standards</w:t>
            </w:r>
          </w:p>
        </w:tc>
      </w:tr>
      <w:tr>
        <w:tc>
          <w:tcPr/>
          <w:p>
            <w:pPr>
              <w:pStyle w:val="Compact"/>
            </w:pPr>
            <w:r>
              <w:t xml:space="preserve">DOE</w:t>
            </w:r>
          </w:p>
        </w:tc>
        <w:tc>
          <w:tcPr/>
          <w:p>
            <w:pPr>
              <w:pStyle w:val="Compact"/>
            </w:pPr>
            <w:r>
              <w:t xml:space="preserve">Environmental Quality Act 1974 (Act 127)</w:t>
            </w:r>
          </w:p>
        </w:tc>
        <w:tc>
          <w:tcPr/>
          <w:p>
            <w:pPr>
              <w:pStyle w:val="Compact"/>
            </w:pPr>
            <w:r>
              <w:t xml:space="preserve">Waste management and environmental protection</w:t>
            </w:r>
          </w:p>
        </w:tc>
      </w:tr>
    </w:tbl>
    <w:p>
      <w:r>
        <w:pict>
          <v:rect style="width:0;height:1.5pt" o:hralign="center" o:hrstd="t" o:hr="t"/>
        </w:pict>
      </w:r>
    </w:p>
    <w:bookmarkEnd w:id="2984"/>
    <w:bookmarkEnd w:id="2985"/>
    <w:bookmarkStart w:id="2988" w:name="X5024d221b4ccdebb12e680efa8a1516cd06563b"/>
    <w:p>
      <w:pPr>
        <w:pStyle w:val="Heading5"/>
      </w:pPr>
      <w:r>
        <w:rPr>
          <w:rStyle w:val="SectionNumber"/>
        </w:rPr>
        <w:t xml:space="preserve">3.1.2.0.5</w:t>
      </w:r>
      <w:r>
        <w:tab/>
      </w:r>
      <w:r>
        <w:t xml:space="preserve">2. BEV Scheduled Maintenance Safety, Health, and Environment Guidelines</w:t>
      </w:r>
    </w:p>
    <w:bookmarkStart w:id="2986" w:name="X1e65f4540e074b31b9ad41f0f7e539db19df4ba"/>
    <w:p>
      <w:pPr>
        <w:pStyle w:val="Heading6"/>
      </w:pPr>
      <w:r>
        <w:rPr>
          <w:rStyle w:val="SectionNumber"/>
        </w:rPr>
        <w:t xml:space="preserve">3.1.2.0.5.1</w:t>
      </w:r>
      <w:r>
        <w:tab/>
      </w:r>
      <w:r>
        <w:t xml:space="preserve">2.1 Provision of a Safe and Conducive Workplace</w:t>
      </w:r>
    </w:p>
    <w:p>
      <w:pPr>
        <w:pStyle w:val="FirstParagraph"/>
      </w:pPr>
      <w:r>
        <w:t xml:space="preserve">A BEV maintenance workshop must meet specific safety requirements beyond those for conventional Internal Combustion Engine (ICE) vehicles:</w:t>
      </w:r>
    </w:p>
    <w:p>
      <w:pPr>
        <w:pStyle w:val="Compact"/>
        <w:numPr>
          <w:ilvl w:val="0"/>
          <w:numId w:val="2181"/>
        </w:numPr>
      </w:pPr>
      <w:r>
        <w:rPr>
          <w:b/>
          <w:bCs/>
        </w:rPr>
        <w:t xml:space="preserve">Anti-static flooring (Lantai anti-statik):</w:t>
      </w:r>
      <w:r>
        <w:t xml:space="preserve"> </w:t>
      </w:r>
      <w:r>
        <w:t xml:space="preserve">The workshop floor must be constructed with anti-static or Electrostatic Discharge (ESD)-safe materials. Static discharge near HV battery components can cause electrical arcing, fire, or damage to sensitive electronic control units (ECUs).</w:t>
      </w:r>
    </w:p>
    <w:p>
      <w:pPr>
        <w:pStyle w:val="Compact"/>
        <w:numPr>
          <w:ilvl w:val="0"/>
          <w:numId w:val="2181"/>
        </w:numPr>
      </w:pPr>
      <w:r>
        <w:rPr>
          <w:b/>
          <w:bCs/>
        </w:rPr>
        <w:t xml:space="preserve">Ergonomic workspace:</w:t>
      </w:r>
      <w:r>
        <w:t xml:space="preserve"> </w:t>
      </w:r>
      <w:r>
        <w:t xml:space="preserve">Workstations must be designed to minimise physical strain. HV battery packs can weigh between 200 kg and 700 kg; appropriate lifting equipment is essential.</w:t>
      </w:r>
    </w:p>
    <w:p>
      <w:pPr>
        <w:pStyle w:val="Compact"/>
        <w:numPr>
          <w:ilvl w:val="0"/>
          <w:numId w:val="2181"/>
        </w:numPr>
      </w:pPr>
      <w:r>
        <w:rPr>
          <w:b/>
          <w:bCs/>
        </w:rPr>
        <w:t xml:space="preserve">Ventilation:</w:t>
      </w:r>
      <w:r>
        <w:t xml:space="preserve"> </w:t>
      </w:r>
      <w:r>
        <w:t xml:space="preserve">Adequate ventilation is required, particularly when working with battery packs. Lithium-ion batteries can release toxic gases (hydrogen fluoride, carbon monoxide) if damaged or during thermal runaway events.</w:t>
      </w:r>
    </w:p>
    <w:p>
      <w:pPr>
        <w:pStyle w:val="Compact"/>
        <w:numPr>
          <w:ilvl w:val="0"/>
          <w:numId w:val="2181"/>
        </w:numPr>
      </w:pPr>
      <w:r>
        <w:rPr>
          <w:b/>
          <w:bCs/>
        </w:rPr>
        <w:t xml:space="preserve">Emergency equipment:</w:t>
      </w:r>
      <w:r>
        <w:t xml:space="preserve"> </w:t>
      </w:r>
      <w:r>
        <w:t xml:space="preserve">Each BEV work bay must have:</w:t>
      </w:r>
    </w:p>
    <w:p>
      <w:pPr>
        <w:pStyle w:val="Compact"/>
        <w:numPr>
          <w:ilvl w:val="1"/>
          <w:numId w:val="2182"/>
        </w:numPr>
      </w:pPr>
      <w:r>
        <w:t xml:space="preserve">Class D fire extinguisher (for metal fires / lithium battery fires)</w:t>
      </w:r>
    </w:p>
    <w:p>
      <w:pPr>
        <w:pStyle w:val="Compact"/>
        <w:numPr>
          <w:ilvl w:val="1"/>
          <w:numId w:val="2182"/>
        </w:numPr>
      </w:pPr>
      <w:r>
        <w:t xml:space="preserve">Electric rescue hook (cangkuk penyelamat elektrik) rated for HV</w:t>
      </w:r>
    </w:p>
    <w:p>
      <w:pPr>
        <w:pStyle w:val="Compact"/>
        <w:numPr>
          <w:ilvl w:val="1"/>
          <w:numId w:val="2182"/>
        </w:numPr>
      </w:pPr>
      <w:r>
        <w:t xml:space="preserve">First aid kit with burn treatment supplies</w:t>
      </w:r>
    </w:p>
    <w:p>
      <w:pPr>
        <w:pStyle w:val="Compact"/>
        <w:numPr>
          <w:ilvl w:val="1"/>
          <w:numId w:val="2182"/>
        </w:numPr>
      </w:pPr>
      <w:r>
        <w:t xml:space="preserve">Emergency shower / eyewash station</w:t>
      </w:r>
    </w:p>
    <w:bookmarkEnd w:id="2986"/>
    <w:bookmarkStart w:id="2987" w:name="Xf10f9971605beb0a08c3403f48dd4375dc428e7"/>
    <w:p>
      <w:pPr>
        <w:pStyle w:val="Heading6"/>
      </w:pPr>
      <w:r>
        <w:rPr>
          <w:rStyle w:val="SectionNumber"/>
        </w:rPr>
        <w:t xml:space="preserve">3.1.2.0.5.2</w:t>
      </w:r>
      <w:r>
        <w:tab/>
      </w:r>
      <w:r>
        <w:t xml:space="preserve">2.2 Personal Protective Equipment (PPE) — Peralatan Perlindungan Diri</w:t>
      </w:r>
    </w:p>
    <w:tbl>
      <w:tblPr>
        <w:tblStyle w:val="Table"/>
        <w:tblW w:type="pct" w:w="5000"/>
        <w:tblLayout w:type="fixed"/>
        <w:tblLook w:firstRow="1" w:lastRow="0" w:firstColumn="0" w:lastColumn="0" w:noHBand="0" w:noVBand="0" w:val="0020"/>
      </w:tblPr>
      <w:tblGrid>
        <w:gridCol w:w="2329"/>
        <w:gridCol w:w="3494"/>
        <w:gridCol w:w="2096"/>
      </w:tblGrid>
      <w:tr>
        <w:trPr>
          <w:tblHeader w:val="on"/>
        </w:trPr>
        <w:tc>
          <w:tcPr/>
          <w:p>
            <w:pPr>
              <w:pStyle w:val="Compact"/>
            </w:pPr>
            <w:r>
              <w:t xml:space="preserve">PPE Item</w:t>
            </w:r>
          </w:p>
        </w:tc>
        <w:tc>
          <w:tcPr/>
          <w:p>
            <w:pPr>
              <w:pStyle w:val="Compact"/>
            </w:pPr>
            <w:r>
              <w:t xml:space="preserve">Specification</w:t>
            </w:r>
          </w:p>
        </w:tc>
        <w:tc>
          <w:tcPr/>
          <w:p>
            <w:pPr>
              <w:pStyle w:val="Compact"/>
            </w:pPr>
            <w:r>
              <w:t xml:space="preserve">Purpose</w:t>
            </w:r>
          </w:p>
        </w:tc>
      </w:tr>
      <w:tr>
        <w:tc>
          <w:tcPr/>
          <w:p>
            <w:pPr>
              <w:pStyle w:val="Compact"/>
            </w:pPr>
            <w:r>
              <w:t xml:space="preserve">Insulated gloves (Sarung tangan bertebat)</w:t>
            </w:r>
          </w:p>
        </w:tc>
        <w:tc>
          <w:tcPr/>
          <w:p>
            <w:pPr>
              <w:pStyle w:val="Compact"/>
            </w:pPr>
            <w:r>
              <w:t xml:space="preserve">Class 0, rated 1000V AC / 1500V DC</w:t>
            </w:r>
          </w:p>
        </w:tc>
        <w:tc>
          <w:tcPr/>
          <w:p>
            <w:pPr>
              <w:pStyle w:val="Compact"/>
            </w:pPr>
            <w:r>
              <w:t xml:space="preserve">Protection from electrical shock during HV work</w:t>
            </w:r>
          </w:p>
        </w:tc>
      </w:tr>
      <w:tr>
        <w:tc>
          <w:tcPr/>
          <w:p>
            <w:pPr>
              <w:pStyle w:val="Compact"/>
            </w:pPr>
            <w:r>
              <w:t xml:space="preserve">Leather gloves (Sarung tangan kulit)</w:t>
            </w:r>
          </w:p>
        </w:tc>
        <w:tc>
          <w:tcPr/>
          <w:p>
            <w:pPr>
              <w:pStyle w:val="Compact"/>
            </w:pPr>
            <w:r>
              <w:t xml:space="preserve">Worn over insulated gloves</w:t>
            </w:r>
          </w:p>
        </w:tc>
        <w:tc>
          <w:tcPr/>
          <w:p>
            <w:pPr>
              <w:pStyle w:val="Compact"/>
            </w:pPr>
            <w:r>
              <w:t xml:space="preserve">Physical protection for insulated gloves</w:t>
            </w:r>
          </w:p>
        </w:tc>
      </w:tr>
      <w:tr>
        <w:tc>
          <w:tcPr/>
          <w:p>
            <w:pPr>
              <w:pStyle w:val="Compact"/>
            </w:pPr>
            <w:r>
              <w:t xml:space="preserve">Safety glasses (Cermin mata keselamatan)</w:t>
            </w:r>
          </w:p>
        </w:tc>
        <w:tc>
          <w:tcPr/>
          <w:p>
            <w:pPr>
              <w:pStyle w:val="Compact"/>
            </w:pPr>
            <w:r>
              <w:t xml:space="preserve">MS ISO 16321 / ANSI Z87.1 (equivalent to DIN EN166)</w:t>
            </w:r>
          </w:p>
        </w:tc>
        <w:tc>
          <w:tcPr/>
          <w:p>
            <w:pPr>
              <w:pStyle w:val="Compact"/>
            </w:pPr>
            <w:r>
              <w:t xml:space="preserve">Eye protection from sparks, chemical splash</w:t>
            </w:r>
          </w:p>
        </w:tc>
      </w:tr>
      <w:tr>
        <w:tc>
          <w:tcPr/>
          <w:p>
            <w:pPr>
              <w:pStyle w:val="Compact"/>
            </w:pPr>
            <w:r>
              <w:t xml:space="preserve">Dielectric safety footwear (Kasut keselamatan dielektrik)</w:t>
            </w:r>
          </w:p>
        </w:tc>
        <w:tc>
          <w:tcPr/>
          <w:p>
            <w:pPr>
              <w:pStyle w:val="Compact"/>
            </w:pPr>
            <w:r>
              <w:t xml:space="preserve">DI rated</w:t>
            </w:r>
          </w:p>
        </w:tc>
        <w:tc>
          <w:tcPr/>
          <w:p>
            <w:pPr>
              <w:pStyle w:val="Compact"/>
            </w:pPr>
            <w:r>
              <w:t xml:space="preserve">Electrical insulation from ground</w:t>
            </w:r>
          </w:p>
        </w:tc>
      </w:tr>
      <w:tr>
        <w:tc>
          <w:tcPr/>
          <w:p>
            <w:pPr>
              <w:pStyle w:val="Compact"/>
            </w:pPr>
            <w:r>
              <w:t xml:space="preserve">Safety helmet (Topi keselamatan)</w:t>
            </w:r>
          </w:p>
        </w:tc>
        <w:tc>
          <w:tcPr/>
          <w:p>
            <w:pPr>
              <w:pStyle w:val="Compact"/>
            </w:pPr>
            <w:r>
              <w:t xml:space="preserve">MS 340 or equivalent</w:t>
            </w:r>
          </w:p>
        </w:tc>
        <w:tc>
          <w:tcPr/>
          <w:p>
            <w:pPr>
              <w:pStyle w:val="Compact"/>
            </w:pPr>
            <w:r>
              <w:t xml:space="preserve">Head protection</w:t>
            </w:r>
          </w:p>
        </w:tc>
      </w:tr>
    </w:tbl>
    <w:p>
      <w:pPr>
        <w:pStyle w:val="BodyText"/>
      </w:pPr>
      <w:r>
        <w:rPr>
          <w:b/>
          <w:bCs/>
        </w:rPr>
        <w:t xml:space="preserve">IMPORTANT:</w:t>
      </w:r>
      <w:r>
        <w:t xml:space="preserve"> </w:t>
      </w:r>
      <w:r>
        <w:t xml:space="preserve">Insulated gloves must be inspected before each use by performing an air inflation test. Gloves with any puncture, crack, or discoloration must be replaced immediately.</w:t>
      </w:r>
    </w:p>
    <w:p>
      <w:r>
        <w:pict>
          <v:rect style="width:0;height:1.5pt" o:hralign="center" o:hrstd="t" o:hr="t"/>
        </w:pict>
      </w:r>
    </w:p>
    <w:bookmarkEnd w:id="2987"/>
    <w:bookmarkEnd w:id="2988"/>
    <w:bookmarkStart w:id="2991" w:name="Xa3355bbafbc13a630afb9af72ef2c53aa714128"/>
    <w:p>
      <w:pPr>
        <w:pStyle w:val="Heading5"/>
      </w:pPr>
      <w:r>
        <w:rPr>
          <w:rStyle w:val="SectionNumber"/>
        </w:rPr>
        <w:t xml:space="preserve">3.1.2.0.6</w:t>
      </w:r>
      <w:r>
        <w:tab/>
      </w:r>
      <w:r>
        <w:t xml:space="preserve">3. Overview of Environmental Impact in the BEV Industry</w:t>
      </w:r>
    </w:p>
    <w:bookmarkStart w:id="2989" w:name="guidelines-in-scheduled-waste-handling"/>
    <w:p>
      <w:pPr>
        <w:pStyle w:val="Heading6"/>
      </w:pPr>
      <w:r>
        <w:rPr>
          <w:rStyle w:val="SectionNumber"/>
        </w:rPr>
        <w:t xml:space="preserve">3.1.2.0.6.1</w:t>
      </w:r>
      <w:r>
        <w:tab/>
      </w:r>
      <w:r>
        <w:t xml:space="preserve">3.1 Guidelines in Scheduled Waste Handling</w:t>
      </w:r>
    </w:p>
    <w:p>
      <w:pPr>
        <w:pStyle w:val="FirstParagraph"/>
      </w:pPr>
      <w:r>
        <w:t xml:space="preserve">Under the Environmental Quality (Scheduled Wastes) Regulations 2005 (Amendment 2007), BEV workshops must manage the following waste categories:</w:t>
      </w:r>
    </w:p>
    <w:tbl>
      <w:tblPr>
        <w:tblStyle w:val="Table"/>
        <w:tblW w:type="pct" w:w="5000"/>
        <w:tblLayout w:type="fixed"/>
        <w:tblLook w:firstRow="1" w:lastRow="0" w:firstColumn="0" w:lastColumn="0" w:noHBand="0" w:noVBand="0" w:val="0020"/>
      </w:tblPr>
      <w:tblGrid>
        <w:gridCol w:w="1853"/>
        <w:gridCol w:w="2527"/>
        <w:gridCol w:w="3538"/>
      </w:tblGrid>
      <w:tr>
        <w:trPr>
          <w:tblHeader w:val="on"/>
        </w:trPr>
        <w:tc>
          <w:tcPr/>
          <w:p>
            <w:pPr>
              <w:pStyle w:val="Compact"/>
            </w:pPr>
            <w:r>
              <w:t xml:space="preserve">Waste Type</w:t>
            </w:r>
          </w:p>
        </w:tc>
        <w:tc>
          <w:tcPr/>
          <w:p>
            <w:pPr>
              <w:pStyle w:val="Compact"/>
            </w:pPr>
            <w:r>
              <w:t xml:space="preserve">Classification</w:t>
            </w:r>
          </w:p>
        </w:tc>
        <w:tc>
          <w:tcPr/>
          <w:p>
            <w:pPr>
              <w:pStyle w:val="Compact"/>
            </w:pPr>
            <w:r>
              <w:t xml:space="preserve">Handling Requirement</w:t>
            </w:r>
          </w:p>
        </w:tc>
      </w:tr>
      <w:tr>
        <w:tc>
          <w:tcPr/>
          <w:p>
            <w:pPr>
              <w:pStyle w:val="Compact"/>
            </w:pPr>
            <w:r>
              <w:t xml:space="preserve">Spent HV battery coolant</w:t>
            </w:r>
          </w:p>
        </w:tc>
        <w:tc>
          <w:tcPr/>
          <w:p>
            <w:pPr>
              <w:pStyle w:val="Compact"/>
            </w:pPr>
            <w:r>
              <w:t xml:space="preserve">SW305</w:t>
            </w:r>
          </w:p>
        </w:tc>
        <w:tc>
          <w:tcPr/>
          <w:p>
            <w:pPr>
              <w:pStyle w:val="Compact"/>
            </w:pPr>
            <w:r>
              <w:t xml:space="preserve">Collected in sealed containers; disposed via licensed contractor</w:t>
            </w:r>
          </w:p>
        </w:tc>
      </w:tr>
      <w:tr>
        <w:tc>
          <w:tcPr/>
          <w:p>
            <w:pPr>
              <w:pStyle w:val="Compact"/>
            </w:pPr>
            <w:r>
              <w:t xml:space="preserve">Damaged lithium-ion cells</w:t>
            </w:r>
          </w:p>
        </w:tc>
        <w:tc>
          <w:tcPr/>
          <w:p>
            <w:pPr>
              <w:pStyle w:val="Compact"/>
            </w:pPr>
            <w:r>
              <w:t xml:space="preserve">SW110</w:t>
            </w:r>
          </w:p>
        </w:tc>
        <w:tc>
          <w:tcPr/>
          <w:p>
            <w:pPr>
              <w:pStyle w:val="Compact"/>
            </w:pPr>
            <w:r>
              <w:t xml:space="preserve">Stored in fireproof containers; transported by licensed hazardous waste carrier</w:t>
            </w:r>
          </w:p>
        </w:tc>
      </w:tr>
      <w:tr>
        <w:tc>
          <w:tcPr/>
          <w:p>
            <w:pPr>
              <w:pStyle w:val="Compact"/>
            </w:pPr>
            <w:r>
              <w:t xml:space="preserve">Contaminated PPE / cloths</w:t>
            </w:r>
          </w:p>
        </w:tc>
        <w:tc>
          <w:tcPr/>
          <w:p>
            <w:pPr>
              <w:pStyle w:val="Compact"/>
            </w:pPr>
            <w:r>
              <w:t xml:space="preserve">SW410</w:t>
            </w:r>
          </w:p>
        </w:tc>
        <w:tc>
          <w:tcPr/>
          <w:p>
            <w:pPr>
              <w:pStyle w:val="Compact"/>
            </w:pPr>
            <w:r>
              <w:t xml:space="preserve">Segregated and disposed as scheduled waste</w:t>
            </w:r>
          </w:p>
        </w:tc>
      </w:tr>
      <w:tr>
        <w:tc>
          <w:tcPr/>
          <w:p>
            <w:pPr>
              <w:pStyle w:val="Compact"/>
            </w:pPr>
            <w:r>
              <w:t xml:space="preserve">Used insulating oil</w:t>
            </w:r>
          </w:p>
        </w:tc>
        <w:tc>
          <w:tcPr/>
          <w:p>
            <w:pPr>
              <w:pStyle w:val="Compact"/>
            </w:pPr>
            <w:r>
              <w:t xml:space="preserve">SW305</w:t>
            </w:r>
          </w:p>
        </w:tc>
        <w:tc>
          <w:tcPr/>
          <w:p>
            <w:pPr>
              <w:pStyle w:val="Compact"/>
            </w:pPr>
            <w:r>
              <w:t xml:space="preserve">Collected separately; recycled or disposed via licensed contractor</w:t>
            </w:r>
          </w:p>
        </w:tc>
      </w:tr>
    </w:tbl>
    <w:bookmarkEnd w:id="2989"/>
    <w:bookmarkStart w:id="2990" w:name="Xfa8dd2ae3ac0015423a52b74f968df82c6301d1"/>
    <w:p>
      <w:pPr>
        <w:pStyle w:val="Heading6"/>
      </w:pPr>
      <w:r>
        <w:rPr>
          <w:rStyle w:val="SectionNumber"/>
        </w:rPr>
        <w:t xml:space="preserve">3.1.2.0.6.2</w:t>
      </w:r>
      <w:r>
        <w:tab/>
      </w:r>
      <w:r>
        <w:t xml:space="preserve">3.2 Prescribed Activities and Environmental Impact</w:t>
      </w:r>
    </w:p>
    <w:p>
      <w:pPr>
        <w:pStyle w:val="FirstParagraph"/>
      </w:pPr>
      <w:r>
        <w:t xml:space="preserve">BEV workshops handling battery packs exceeding certain thresholds may fall under prescribed activities requiring an Environmental Impact Assessment (EIA) under the Environmental Quality Order (Prescribed Activities) 2015. Workshops must maintain waste inventory records and submit annual reports to DOE.</w:t>
      </w:r>
    </w:p>
    <w:p>
      <w:r>
        <w:pict>
          <v:rect style="width:0;height:1.5pt" o:hralign="center" o:hrstd="t" o:hr="t"/>
        </w:pict>
      </w:r>
    </w:p>
    <w:bookmarkEnd w:id="2990"/>
    <w:bookmarkEnd w:id="2991"/>
    <w:bookmarkStart w:id="2996" w:name="Xc15dd1cb41f81e506e70619db52e30c67e48459"/>
    <w:p>
      <w:pPr>
        <w:pStyle w:val="Heading5"/>
      </w:pPr>
      <w:r>
        <w:rPr>
          <w:rStyle w:val="SectionNumber"/>
        </w:rPr>
        <w:t xml:space="preserve">3.1.2.0.7</w:t>
      </w:r>
      <w:r>
        <w:tab/>
      </w:r>
      <w:r>
        <w:t xml:space="preserve">4. Maintenance Tools and Equipment (Peralatan dan Alatan Penyelenggaraan)</w:t>
      </w:r>
    </w:p>
    <w:bookmarkStart w:id="2992" w:name="insulated-tools-alatan-bertebat"/>
    <w:p>
      <w:pPr>
        <w:pStyle w:val="Heading6"/>
      </w:pPr>
      <w:r>
        <w:rPr>
          <w:rStyle w:val="SectionNumber"/>
        </w:rPr>
        <w:t xml:space="preserve">3.1.2.0.7.1</w:t>
      </w:r>
      <w:r>
        <w:tab/>
      </w:r>
      <w:r>
        <w:t xml:space="preserve">4.1 Insulated Tools (Alatan Bertebat)</w:t>
      </w:r>
    </w:p>
    <w:p>
      <w:pPr>
        <w:pStyle w:val="FirstParagraph"/>
      </w:pPr>
      <w:r>
        <w:t xml:space="preserve">Insulated tools rated to Class 0 (1000V) are mandatory for any work on or near HV components. These tools feature a two-layer insulation system (typically red and yellow layers) complying with IEC 60900. If the outer layer is damaged and the inner layer becomes visible, the tool must be replaced.</w:t>
      </w:r>
    </w:p>
    <w:p>
      <w:pPr>
        <w:pStyle w:val="BodyText"/>
      </w:pPr>
      <w:r>
        <w:t xml:space="preserve">Common insulated tools include:</w:t>
      </w:r>
      <w:r>
        <w:t xml:space="preserve"> </w:t>
      </w:r>
      <w:r>
        <w:t xml:space="preserve">- Insulated combination pliers</w:t>
      </w:r>
      <w:r>
        <w:t xml:space="preserve"> </w:t>
      </w:r>
      <w:r>
        <w:t xml:space="preserve">- Insulated screwdrivers (flat and Phillips)</w:t>
      </w:r>
      <w:r>
        <w:t xml:space="preserve"> </w:t>
      </w:r>
      <w:r>
        <w:t xml:space="preserve">- Insulated socket set</w:t>
      </w:r>
      <w:r>
        <w:t xml:space="preserve"> </w:t>
      </w:r>
      <w:r>
        <w:t xml:space="preserve">- Insulated torque wrench</w:t>
      </w:r>
      <w:r>
        <w:t xml:space="preserve"> </w:t>
      </w:r>
      <w:r>
        <w:t xml:space="preserve">- Insulated cable cutters</w:t>
      </w:r>
    </w:p>
    <w:bookmarkEnd w:id="2992"/>
    <w:bookmarkStart w:id="2993" w:name="common-tools-alatan-biasa"/>
    <w:p>
      <w:pPr>
        <w:pStyle w:val="Heading6"/>
      </w:pPr>
      <w:r>
        <w:rPr>
          <w:rStyle w:val="SectionNumber"/>
        </w:rPr>
        <w:t xml:space="preserve">3.1.2.0.7.2</w:t>
      </w:r>
      <w:r>
        <w:tab/>
      </w:r>
      <w:r>
        <w:t xml:space="preserve">4.2 Common Tools (Alatan Biasa)</w:t>
      </w:r>
    </w:p>
    <w:p>
      <w:pPr>
        <w:pStyle w:val="FirstParagraph"/>
      </w:pPr>
      <w:r>
        <w:t xml:space="preserve">Standard automotive tools used for non-HV components:</w:t>
      </w:r>
      <w:r>
        <w:t xml:space="preserve"> </w:t>
      </w:r>
      <w:r>
        <w:t xml:space="preserve">- Socket and ratchet set</w:t>
      </w:r>
      <w:r>
        <w:t xml:space="preserve"> </w:t>
      </w:r>
      <w:r>
        <w:t xml:space="preserve">- Screwdriver set</w:t>
      </w:r>
      <w:r>
        <w:t xml:space="preserve"> </w:t>
      </w:r>
      <w:r>
        <w:t xml:space="preserve">- Torque wrench (non-insulated, for LV components)</w:t>
      </w:r>
      <w:r>
        <w:t xml:space="preserve"> </w:t>
      </w:r>
      <w:r>
        <w:t xml:space="preserve">- Pry bars and trim removal tools</w:t>
      </w:r>
    </w:p>
    <w:bookmarkEnd w:id="2993"/>
    <w:bookmarkStart w:id="2994" w:name="equipment-5"/>
    <w:p>
      <w:pPr>
        <w:pStyle w:val="Heading6"/>
      </w:pPr>
      <w:r>
        <w:rPr>
          <w:rStyle w:val="SectionNumber"/>
        </w:rPr>
        <w:t xml:space="preserve">3.1.2.0.7.3</w:t>
      </w:r>
      <w:r>
        <w:tab/>
      </w:r>
      <w:r>
        <w:t xml:space="preserve">4.3 Equipment</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Equipment</w:t>
            </w:r>
          </w:p>
        </w:tc>
        <w:tc>
          <w:tcPr/>
          <w:p>
            <w:pPr>
              <w:pStyle w:val="Compact"/>
            </w:pPr>
            <w:r>
              <w:t xml:space="preserve">Ratio</w:t>
            </w:r>
          </w:p>
        </w:tc>
        <w:tc>
          <w:tcPr/>
          <w:p>
            <w:pPr>
              <w:pStyle w:val="Compact"/>
            </w:pPr>
            <w:r>
              <w:t xml:space="preserve">Purpose</w:t>
            </w:r>
          </w:p>
        </w:tc>
      </w:tr>
      <w:tr>
        <w:tc>
          <w:tcPr/>
          <w:p>
            <w:pPr>
              <w:pStyle w:val="Compact"/>
            </w:pPr>
            <w:r>
              <w:t xml:space="preserve">EV Service Bay</w:t>
            </w:r>
          </w:p>
        </w:tc>
        <w:tc>
          <w:tcPr/>
          <w:p>
            <w:pPr>
              <w:pStyle w:val="Compact"/>
            </w:pPr>
            <w:r>
              <w:t xml:space="preserve">1:6</w:t>
            </w:r>
          </w:p>
        </w:tc>
        <w:tc>
          <w:tcPr/>
          <w:p>
            <w:pPr>
              <w:pStyle w:val="Compact"/>
            </w:pPr>
            <w:r>
              <w:t xml:space="preserve">Dedicated lift and workspace for BEV</w:t>
            </w:r>
          </w:p>
        </w:tc>
      </w:tr>
      <w:tr>
        <w:tc>
          <w:tcPr/>
          <w:p>
            <w:pPr>
              <w:pStyle w:val="Compact"/>
            </w:pPr>
            <w:r>
              <w:t xml:space="preserve">Diagnostic scan tool</w:t>
            </w:r>
          </w:p>
        </w:tc>
        <w:tc>
          <w:tcPr/>
          <w:p>
            <w:pPr>
              <w:pStyle w:val="Compact"/>
            </w:pPr>
            <w:r>
              <w:t xml:space="preserve">1:25</w:t>
            </w:r>
          </w:p>
        </w:tc>
        <w:tc>
          <w:tcPr/>
          <w:p>
            <w:pPr>
              <w:pStyle w:val="Compact"/>
            </w:pPr>
            <w:r>
              <w:t xml:space="preserve">OBD-II and manufacturer-specific diagnostics</w:t>
            </w:r>
          </w:p>
        </w:tc>
      </w:tr>
      <w:tr>
        <w:tc>
          <w:tcPr/>
          <w:p>
            <w:pPr>
              <w:pStyle w:val="Compact"/>
            </w:pPr>
            <w:r>
              <w:t xml:space="preserve">Electric rescue hook</w:t>
            </w:r>
          </w:p>
        </w:tc>
        <w:tc>
          <w:tcPr/>
          <w:p>
            <w:pPr>
              <w:pStyle w:val="Compact"/>
            </w:pPr>
            <w:r>
              <w:t xml:space="preserve">1:25</w:t>
            </w:r>
          </w:p>
        </w:tc>
        <w:tc>
          <w:tcPr/>
          <w:p>
            <w:pPr>
              <w:pStyle w:val="Compact"/>
            </w:pPr>
            <w:r>
              <w:t xml:space="preserve">Emergency extraction of personnel from electrical contact</w:t>
            </w:r>
          </w:p>
        </w:tc>
      </w:tr>
      <w:tr>
        <w:tc>
          <w:tcPr/>
          <w:p>
            <w:pPr>
              <w:pStyle w:val="Compact"/>
            </w:pPr>
            <w:r>
              <w:t xml:space="preserve">Retractable barrier stanchions</w:t>
            </w:r>
          </w:p>
        </w:tc>
        <w:tc>
          <w:tcPr/>
          <w:p>
            <w:pPr>
              <w:pStyle w:val="Compact"/>
            </w:pPr>
            <w:r>
              <w:t xml:space="preserve">1:25</w:t>
            </w:r>
          </w:p>
        </w:tc>
        <w:tc>
          <w:tcPr/>
          <w:p>
            <w:pPr>
              <w:pStyle w:val="Compact"/>
            </w:pPr>
            <w:r>
              <w:t xml:space="preserve">Demarcation of HV work zones</w:t>
            </w:r>
          </w:p>
        </w:tc>
      </w:tr>
      <w:tr>
        <w:tc>
          <w:tcPr/>
          <w:p>
            <w:pPr>
              <w:pStyle w:val="Compact"/>
            </w:pPr>
            <w:r>
              <w:t xml:space="preserve">Safety box</w:t>
            </w:r>
          </w:p>
        </w:tc>
        <w:tc>
          <w:tcPr/>
          <w:p>
            <w:pPr>
              <w:pStyle w:val="Compact"/>
            </w:pPr>
            <w:r>
              <w:t xml:space="preserve">1:25</w:t>
            </w:r>
          </w:p>
        </w:tc>
        <w:tc>
          <w:tcPr/>
          <w:p>
            <w:pPr>
              <w:pStyle w:val="Compact"/>
            </w:pPr>
            <w:r>
              <w:t xml:space="preserve">Secure storage of vehicle key and interlock plug during HV work</w:t>
            </w:r>
          </w:p>
        </w:tc>
      </w:tr>
      <w:tr>
        <w:tc>
          <w:tcPr/>
          <w:p>
            <w:pPr>
              <w:pStyle w:val="Compact"/>
            </w:pPr>
            <w:r>
              <w:t xml:space="preserve">Fire extinguisher (Class D)</w:t>
            </w:r>
          </w:p>
        </w:tc>
        <w:tc>
          <w:tcPr/>
          <w:p>
            <w:pPr>
              <w:pStyle w:val="Compact"/>
            </w:pPr>
            <w:r>
              <w:t xml:space="preserve">1:6</w:t>
            </w:r>
          </w:p>
        </w:tc>
        <w:tc>
          <w:tcPr/>
          <w:p>
            <w:pPr>
              <w:pStyle w:val="Compact"/>
            </w:pPr>
            <w:r>
              <w:t xml:space="preserve">Lithium battery fire suppression</w:t>
            </w:r>
          </w:p>
        </w:tc>
      </w:tr>
    </w:tbl>
    <w:bookmarkEnd w:id="2994"/>
    <w:bookmarkStart w:id="2995" w:name="dedicated-bev-work-bay"/>
    <w:p>
      <w:pPr>
        <w:pStyle w:val="Heading6"/>
      </w:pPr>
      <w:r>
        <w:rPr>
          <w:rStyle w:val="SectionNumber"/>
        </w:rPr>
        <w:t xml:space="preserve">3.1.2.0.7.4</w:t>
      </w:r>
      <w:r>
        <w:tab/>
      </w:r>
      <w:r>
        <w:t xml:space="preserve">4.4 Dedicated BEV Work Bay</w:t>
      </w:r>
    </w:p>
    <w:p>
      <w:pPr>
        <w:pStyle w:val="FirstParagraph"/>
      </w:pPr>
      <w:r>
        <w:t xml:space="preserve">A dedicated BEV work bay must include:</w:t>
      </w:r>
      <w:r>
        <w:t xml:space="preserve"> </w:t>
      </w:r>
      <w:r>
        <w:t xml:space="preserve">- Anti-static flooring</w:t>
      </w:r>
      <w:r>
        <w:t xml:space="preserve"> </w:t>
      </w:r>
      <w:r>
        <w:t xml:space="preserve">- HV warning signage at entry points</w:t>
      </w:r>
      <w:r>
        <w:t xml:space="preserve"> </w:t>
      </w:r>
      <w:r>
        <w:t xml:space="preserve">- Insulated mat (Class 0, 1000V) on the work floor</w:t>
      </w:r>
      <w:r>
        <w:t xml:space="preserve"> </w:t>
      </w:r>
      <w:r>
        <w:t xml:space="preserve">- Barrier stanchions to isolate the work area</w:t>
      </w:r>
      <w:r>
        <w:t xml:space="preserve"> </w:t>
      </w:r>
      <w:r>
        <w:t xml:space="preserve">- Emergency stop button connected to facility power</w:t>
      </w:r>
      <w:r>
        <w:t xml:space="preserve"> </w:t>
      </w:r>
      <w:r>
        <w:t xml:space="preserve">- Adequate lighting (minimum 500 lux at work surface)</w:t>
      </w:r>
    </w:p>
    <w:p>
      <w:r>
        <w:pict>
          <v:rect style="width:0;height:1.5pt" o:hralign="center" o:hrstd="t" o:hr="t"/>
        </w:pict>
      </w:r>
    </w:p>
    <w:bookmarkEnd w:id="2995"/>
    <w:bookmarkEnd w:id="2996"/>
    <w:bookmarkStart w:id="3001" w:name="X713d663e00f05083b0b16c7e8c6c3558e86a0d9"/>
    <w:p>
      <w:pPr>
        <w:pStyle w:val="Heading5"/>
      </w:pPr>
      <w:r>
        <w:rPr>
          <w:rStyle w:val="SectionNumber"/>
        </w:rPr>
        <w:t xml:space="preserve">3.1.2.0.8</w:t>
      </w:r>
      <w:r>
        <w:tab/>
      </w:r>
      <w:r>
        <w:t xml:space="preserve">5. Hazard Identification in Workshop Environment (Pengenalpastian Hazad)</w:t>
      </w:r>
    </w:p>
    <w:bookmarkStart w:id="2997" w:name="definition-of-hazard-definisi-hazad"/>
    <w:p>
      <w:pPr>
        <w:pStyle w:val="Heading6"/>
      </w:pPr>
      <w:r>
        <w:rPr>
          <w:rStyle w:val="SectionNumber"/>
        </w:rPr>
        <w:t xml:space="preserve">3.1.2.0.8.1</w:t>
      </w:r>
      <w:r>
        <w:tab/>
      </w:r>
      <w:r>
        <w:t xml:space="preserve">5.1 Definition of Hazard (Definisi Hazad)</w:t>
      </w:r>
    </w:p>
    <w:p>
      <w:pPr>
        <w:pStyle w:val="FirstParagraph"/>
      </w:pPr>
      <w:r>
        <w:t xml:space="preserve">A hazard is any source, situation, or act with the potential to cause harm in terms of injury, ill-health, or damage to property, equipment, or the environment.</w:t>
      </w:r>
    </w:p>
    <w:bookmarkEnd w:id="2997"/>
    <w:bookmarkStart w:id="2998" w:name="types-of-hazards-in-bev-workshop"/>
    <w:p>
      <w:pPr>
        <w:pStyle w:val="Heading6"/>
      </w:pPr>
      <w:r>
        <w:rPr>
          <w:rStyle w:val="SectionNumber"/>
        </w:rPr>
        <w:t xml:space="preserve">3.1.2.0.8.2</w:t>
      </w:r>
      <w:r>
        <w:tab/>
      </w:r>
      <w:r>
        <w:t xml:space="preserve">5.2 Types of Hazards in BEV Workshop</w:t>
      </w:r>
    </w:p>
    <w:tbl>
      <w:tblPr>
        <w:tblStyle w:val="Table"/>
        <w:tblW w:type="pct" w:w="5000"/>
        <w:tblLayout w:type="fixed"/>
        <w:tblLook w:firstRow="1" w:lastRow="0" w:firstColumn="0" w:lastColumn="0" w:noHBand="0" w:noVBand="0" w:val="0020"/>
      </w:tblPr>
      <w:tblGrid>
        <w:gridCol w:w="2941"/>
        <w:gridCol w:w="2262"/>
        <w:gridCol w:w="2715"/>
      </w:tblGrid>
      <w:tr>
        <w:trPr>
          <w:tblHeader w:val="on"/>
        </w:trPr>
        <w:tc>
          <w:tcPr/>
          <w:p>
            <w:pPr>
              <w:pStyle w:val="Compact"/>
            </w:pPr>
            <w:r>
              <w:t xml:space="preserve">Hazard Type</w:t>
            </w:r>
          </w:p>
        </w:tc>
        <w:tc>
          <w:tcPr/>
          <w:p>
            <w:pPr>
              <w:pStyle w:val="Compact"/>
            </w:pPr>
            <w:r>
              <w:t xml:space="preserve">Examples</w:t>
            </w:r>
          </w:p>
        </w:tc>
        <w:tc>
          <w:tcPr/>
          <w:p>
            <w:pPr>
              <w:pStyle w:val="Compact"/>
            </w:pPr>
            <w:r>
              <w:t xml:space="preserve">Risk Level</w:t>
            </w:r>
          </w:p>
        </w:tc>
      </w:tr>
      <w:tr>
        <w:tc>
          <w:tcPr/>
          <w:p>
            <w:pPr>
              <w:pStyle w:val="Compact"/>
            </w:pPr>
            <w:r>
              <w:t xml:space="preserve">Electrical (Elektrik)</w:t>
            </w:r>
          </w:p>
        </w:tc>
        <w:tc>
          <w:tcPr/>
          <w:p>
            <w:pPr>
              <w:pStyle w:val="Compact"/>
            </w:pPr>
            <w:r>
              <w:t xml:space="preserve">HV shock (400-800V DC), arc flash, electrocution</w:t>
            </w:r>
          </w:p>
        </w:tc>
        <w:tc>
          <w:tcPr/>
          <w:p>
            <w:pPr>
              <w:pStyle w:val="Compact"/>
            </w:pPr>
            <w:r>
              <w:t xml:space="preserve">CRITICAL</w:t>
            </w:r>
          </w:p>
        </w:tc>
      </w:tr>
      <w:tr>
        <w:tc>
          <w:tcPr/>
          <w:p>
            <w:pPr>
              <w:pStyle w:val="Compact"/>
            </w:pPr>
            <w:r>
              <w:t xml:space="preserve">Chemical (Kimia)</w:t>
            </w:r>
          </w:p>
        </w:tc>
        <w:tc>
          <w:tcPr/>
          <w:p>
            <w:pPr>
              <w:pStyle w:val="Compact"/>
            </w:pPr>
            <w:r>
              <w:t xml:space="preserve">Battery electrolyte (lithium hexafluorophosphate), coolant, refrigerant</w:t>
            </w:r>
          </w:p>
        </w:tc>
        <w:tc>
          <w:tcPr/>
          <w:p>
            <w:pPr>
              <w:pStyle w:val="Compact"/>
            </w:pPr>
            <w:r>
              <w:t xml:space="preserve">HIGH</w:t>
            </w:r>
          </w:p>
        </w:tc>
      </w:tr>
      <w:tr>
        <w:tc>
          <w:tcPr/>
          <w:p>
            <w:pPr>
              <w:pStyle w:val="Compact"/>
            </w:pPr>
            <w:r>
              <w:t xml:space="preserve">Mechanical (Mekanikal)</w:t>
            </w:r>
          </w:p>
        </w:tc>
        <w:tc>
          <w:tcPr/>
          <w:p>
            <w:pPr>
              <w:pStyle w:val="Compact"/>
            </w:pPr>
            <w:r>
              <w:t xml:space="preserve">Crushing (battery pack weight 200-700 kg), pinch points, rotating parts</w:t>
            </w:r>
          </w:p>
        </w:tc>
        <w:tc>
          <w:tcPr/>
          <w:p>
            <w:pPr>
              <w:pStyle w:val="Compact"/>
            </w:pPr>
            <w:r>
              <w:t xml:space="preserve">HIGH</w:t>
            </w:r>
          </w:p>
        </w:tc>
      </w:tr>
      <w:tr>
        <w:tc>
          <w:tcPr/>
          <w:p>
            <w:pPr>
              <w:pStyle w:val="Compact"/>
            </w:pPr>
            <w:r>
              <w:t xml:space="preserve">Thermal (Haba)</w:t>
            </w:r>
          </w:p>
        </w:tc>
        <w:tc>
          <w:tcPr/>
          <w:p>
            <w:pPr>
              <w:pStyle w:val="Compact"/>
            </w:pPr>
            <w:r>
              <w:t xml:space="preserve">Battery thermal runaway (temperatures &gt;600 deg C), hot coolant</w:t>
            </w:r>
          </w:p>
        </w:tc>
        <w:tc>
          <w:tcPr/>
          <w:p>
            <w:pPr>
              <w:pStyle w:val="Compact"/>
            </w:pPr>
            <w:r>
              <w:t xml:space="preserve">HIGH</w:t>
            </w:r>
          </w:p>
        </w:tc>
      </w:tr>
      <w:tr>
        <w:tc>
          <w:tcPr/>
          <w:p>
            <w:pPr>
              <w:pStyle w:val="Compact"/>
            </w:pPr>
            <w:r>
              <w:t xml:space="preserve">Ergonomic (Ergonomik)</w:t>
            </w:r>
          </w:p>
        </w:tc>
        <w:tc>
          <w:tcPr/>
          <w:p>
            <w:pPr>
              <w:pStyle w:val="Compact"/>
            </w:pPr>
            <w:r>
              <w:t xml:space="preserve">Heavy lifting, repetitive motion, awkward postures</w:t>
            </w:r>
          </w:p>
        </w:tc>
        <w:tc>
          <w:tcPr/>
          <w:p>
            <w:pPr>
              <w:pStyle w:val="Compact"/>
            </w:pPr>
            <w:r>
              <w:t xml:space="preserve">MEDIUM</w:t>
            </w:r>
          </w:p>
        </w:tc>
      </w:tr>
      <w:tr>
        <w:tc>
          <w:tcPr/>
          <w:p>
            <w:pPr>
              <w:pStyle w:val="Compact"/>
            </w:pPr>
            <w:r>
              <w:t xml:space="preserve">Environmental (Persekitaran)</w:t>
            </w:r>
          </w:p>
        </w:tc>
        <w:tc>
          <w:tcPr/>
          <w:p>
            <w:pPr>
              <w:pStyle w:val="Compact"/>
            </w:pPr>
            <w:r>
              <w:t xml:space="preserve">Toxic gas release (HF, CO), noise</w:t>
            </w:r>
          </w:p>
        </w:tc>
        <w:tc>
          <w:tcPr/>
          <w:p>
            <w:pPr>
              <w:pStyle w:val="Compact"/>
            </w:pPr>
            <w:r>
              <w:t xml:space="preserve">MEDIUM</w:t>
            </w:r>
          </w:p>
        </w:tc>
      </w:tr>
    </w:tbl>
    <w:bookmarkEnd w:id="2998"/>
    <w:bookmarkStart w:id="2999" w:name="control-measures-hierarchy-of-controls"/>
    <w:p>
      <w:pPr>
        <w:pStyle w:val="Heading6"/>
      </w:pPr>
      <w:r>
        <w:rPr>
          <w:rStyle w:val="SectionNumber"/>
        </w:rPr>
        <w:t xml:space="preserve">3.1.2.0.8.3</w:t>
      </w:r>
      <w:r>
        <w:tab/>
      </w:r>
      <w:r>
        <w:t xml:space="preserve">5.3 Control Measures — Hierarchy of Controls</w:t>
      </w:r>
    </w:p>
    <w:p>
      <w:pPr>
        <w:pStyle w:val="Compact"/>
        <w:numPr>
          <w:ilvl w:val="0"/>
          <w:numId w:val="2183"/>
        </w:numPr>
      </w:pPr>
      <w:r>
        <w:rPr>
          <w:b/>
          <w:bCs/>
        </w:rPr>
        <w:t xml:space="preserve">Elimination:</w:t>
      </w:r>
      <w:r>
        <w:t xml:space="preserve"> </w:t>
      </w:r>
      <w:r>
        <w:t xml:space="preserve">Remove the hazard (e.g., de-energise HV system before work)</w:t>
      </w:r>
    </w:p>
    <w:p>
      <w:pPr>
        <w:pStyle w:val="Compact"/>
        <w:numPr>
          <w:ilvl w:val="0"/>
          <w:numId w:val="2183"/>
        </w:numPr>
      </w:pPr>
      <w:r>
        <w:rPr>
          <w:b/>
          <w:bCs/>
        </w:rPr>
        <w:t xml:space="preserve">Substitution:</w:t>
      </w:r>
      <w:r>
        <w:t xml:space="preserve"> </w:t>
      </w:r>
      <w:r>
        <w:t xml:space="preserve">Replace with less hazardous alternative (e.g., use non-toxic coolant where possible)</w:t>
      </w:r>
    </w:p>
    <w:p>
      <w:pPr>
        <w:pStyle w:val="Compact"/>
        <w:numPr>
          <w:ilvl w:val="0"/>
          <w:numId w:val="2183"/>
        </w:numPr>
      </w:pPr>
      <w:r>
        <w:rPr>
          <w:b/>
          <w:bCs/>
        </w:rPr>
        <w:t xml:space="preserve">Engineering controls:</w:t>
      </w:r>
      <w:r>
        <w:t xml:space="preserve"> </w:t>
      </w:r>
      <w:r>
        <w:t xml:space="preserve">Physical barriers, interlocks, ventilation systems</w:t>
      </w:r>
    </w:p>
    <w:p>
      <w:pPr>
        <w:pStyle w:val="Compact"/>
        <w:numPr>
          <w:ilvl w:val="0"/>
          <w:numId w:val="2183"/>
        </w:numPr>
      </w:pPr>
      <w:r>
        <w:rPr>
          <w:b/>
          <w:bCs/>
        </w:rPr>
        <w:t xml:space="preserve">Administrative controls:</w:t>
      </w:r>
      <w:r>
        <w:t xml:space="preserve"> </w:t>
      </w:r>
      <w:r>
        <w:t xml:space="preserve">SOPs, training, signage, work permits</w:t>
      </w:r>
    </w:p>
    <w:p>
      <w:pPr>
        <w:pStyle w:val="Compact"/>
        <w:numPr>
          <w:ilvl w:val="0"/>
          <w:numId w:val="2183"/>
        </w:numPr>
      </w:pPr>
      <w:r>
        <w:rPr>
          <w:b/>
          <w:bCs/>
        </w:rPr>
        <w:t xml:space="preserve">PPE:</w:t>
      </w:r>
      <w:r>
        <w:t xml:space="preserve"> </w:t>
      </w:r>
      <w:r>
        <w:t xml:space="preserve">Last line of defence — insulated gloves, safety glasses, dielectric footwear</w:t>
      </w:r>
    </w:p>
    <w:bookmarkEnd w:id="2999"/>
    <w:bookmarkStart w:id="3000" w:name="X0c7cd6ec7483f666dbeddeaa5b541d95880a2d6"/>
    <w:p>
      <w:pPr>
        <w:pStyle w:val="Heading6"/>
      </w:pPr>
      <w:r>
        <w:rPr>
          <w:rStyle w:val="SectionNumber"/>
        </w:rPr>
        <w:t xml:space="preserve">3.1.2.0.8.4</w:t>
      </w:r>
      <w:r>
        <w:tab/>
      </w:r>
      <w:r>
        <w:t xml:space="preserve">5.4 Job Hazard Analysis (JHA) — Analisis Hazad Kerja</w:t>
      </w:r>
    </w:p>
    <w:p>
      <w:pPr>
        <w:pStyle w:val="FirstParagraph"/>
      </w:pPr>
      <w:r>
        <w:t xml:space="preserve">Before commencing any BEV maintenance task, a JHA must be completed using the company JHA checklist form. The JHA process involves:</w:t>
      </w:r>
      <w:r>
        <w:t xml:space="preserve"> </w:t>
      </w:r>
      <w:r>
        <w:t xml:space="preserve">1. Identify the task and break it into steps</w:t>
      </w:r>
      <w:r>
        <w:t xml:space="preserve"> </w:t>
      </w:r>
      <w:r>
        <w:t xml:space="preserve">2. Identify hazards at each step</w:t>
      </w:r>
      <w:r>
        <w:t xml:space="preserve"> </w:t>
      </w:r>
      <w:r>
        <w:t xml:space="preserve">3. Assess risk level (likelihood x severity)</w:t>
      </w:r>
      <w:r>
        <w:t xml:space="preserve"> </w:t>
      </w:r>
      <w:r>
        <w:t xml:space="preserve">4. Determine control measures</w:t>
      </w:r>
      <w:r>
        <w:t xml:space="preserve"> </w:t>
      </w:r>
      <w:r>
        <w:t xml:space="preserve">5. Document and communicate to all personnel</w:t>
      </w:r>
    </w:p>
    <w:p>
      <w:r>
        <w:pict>
          <v:rect style="width:0;height:1.5pt" o:hralign="center" o:hrstd="t" o:hr="t"/>
        </w:pict>
      </w:r>
    </w:p>
    <w:bookmarkEnd w:id="3000"/>
    <w:bookmarkEnd w:id="3001"/>
    <w:bookmarkStart w:id="3004" w:name="X897c1f71fd169361610c50a0020043fcf8441f5"/>
    <w:p>
      <w:pPr>
        <w:pStyle w:val="Heading5"/>
      </w:pPr>
      <w:r>
        <w:rPr>
          <w:rStyle w:val="SectionNumber"/>
        </w:rPr>
        <w:t xml:space="preserve">3.1.2.0.9</w:t>
      </w:r>
      <w:r>
        <w:tab/>
      </w:r>
      <w:r>
        <w:t xml:space="preserve">6. Procedure of Scheduled Waste Management (Prosedur Pengurusan Sisa Terjadual)</w:t>
      </w:r>
    </w:p>
    <w:bookmarkStart w:id="3002" w:name="types-of-waste"/>
    <w:p>
      <w:pPr>
        <w:pStyle w:val="Heading6"/>
      </w:pPr>
      <w:r>
        <w:rPr>
          <w:rStyle w:val="SectionNumber"/>
        </w:rPr>
        <w:t xml:space="preserve">3.1.2.0.9.1</w:t>
      </w:r>
      <w:r>
        <w:tab/>
      </w:r>
      <w:r>
        <w:t xml:space="preserve">6.1 Types of Waste</w:t>
      </w:r>
    </w:p>
    <w:tbl>
      <w:tblPr>
        <w:tblStyle w:val="Table"/>
        <w:tblW w:type="pct" w:w="5000"/>
        <w:tblLayout w:type="fixed"/>
        <w:tblLook w:firstRow="1" w:lastRow="0" w:firstColumn="0" w:lastColumn="0" w:noHBand="0" w:noVBand="0" w:val="0020"/>
      </w:tblPr>
      <w:tblGrid>
        <w:gridCol w:w="2700"/>
        <w:gridCol w:w="1800"/>
        <w:gridCol w:w="3420"/>
      </w:tblGrid>
      <w:tr>
        <w:trPr>
          <w:tblHeader w:val="on"/>
        </w:trPr>
        <w:tc>
          <w:tcPr/>
          <w:p>
            <w:pPr>
              <w:pStyle w:val="Compact"/>
            </w:pPr>
            <w:r>
              <w:t xml:space="preserve">Waste Category</w:t>
            </w:r>
          </w:p>
        </w:tc>
        <w:tc>
          <w:tcPr/>
          <w:p>
            <w:pPr>
              <w:pStyle w:val="Compact"/>
            </w:pPr>
            <w:r>
              <w:t xml:space="preserve">Examples</w:t>
            </w:r>
          </w:p>
        </w:tc>
        <w:tc>
          <w:tcPr/>
          <w:p>
            <w:pPr>
              <w:pStyle w:val="Compact"/>
            </w:pPr>
            <w:r>
              <w:t xml:space="preserve">Storage Requirement</w:t>
            </w:r>
          </w:p>
        </w:tc>
      </w:tr>
      <w:tr>
        <w:tc>
          <w:tcPr/>
          <w:p>
            <w:pPr>
              <w:pStyle w:val="Compact"/>
            </w:pPr>
            <w:r>
              <w:t xml:space="preserve">Battery waste</w:t>
            </w:r>
          </w:p>
        </w:tc>
        <w:tc>
          <w:tcPr/>
          <w:p>
            <w:pPr>
              <w:pStyle w:val="Compact"/>
            </w:pPr>
            <w:r>
              <w:t xml:space="preserve">Damaged cells, battery modules, BMS components</w:t>
            </w:r>
          </w:p>
        </w:tc>
        <w:tc>
          <w:tcPr/>
          <w:p>
            <w:pPr>
              <w:pStyle w:val="Compact"/>
            </w:pPr>
            <w:r>
              <w:t xml:space="preserve">Fireproof container, temperature-monitored area</w:t>
            </w:r>
          </w:p>
        </w:tc>
      </w:tr>
      <w:tr>
        <w:tc>
          <w:tcPr/>
          <w:p>
            <w:pPr>
              <w:pStyle w:val="Compact"/>
            </w:pPr>
            <w:r>
              <w:t xml:space="preserve">Liquid waste</w:t>
            </w:r>
          </w:p>
        </w:tc>
        <w:tc>
          <w:tcPr/>
          <w:p>
            <w:pPr>
              <w:pStyle w:val="Compact"/>
            </w:pPr>
            <w:r>
              <w:t xml:space="preserve">Spent coolant, contaminated fluids</w:t>
            </w:r>
          </w:p>
        </w:tc>
        <w:tc>
          <w:tcPr/>
          <w:p>
            <w:pPr>
              <w:pStyle w:val="Compact"/>
            </w:pPr>
            <w:r>
              <w:t xml:space="preserve">Sealed drums with secondary containment</w:t>
            </w:r>
          </w:p>
        </w:tc>
      </w:tr>
      <w:tr>
        <w:tc>
          <w:tcPr/>
          <w:p>
            <w:pPr>
              <w:pStyle w:val="Compact"/>
            </w:pPr>
            <w:r>
              <w:t xml:space="preserve">Solid waste</w:t>
            </w:r>
          </w:p>
        </w:tc>
        <w:tc>
          <w:tcPr/>
          <w:p>
            <w:pPr>
              <w:pStyle w:val="Compact"/>
            </w:pPr>
            <w:r>
              <w:t xml:space="preserve">Contaminated rags, used filters, packaging</w:t>
            </w:r>
          </w:p>
        </w:tc>
        <w:tc>
          <w:tcPr/>
          <w:p>
            <w:pPr>
              <w:pStyle w:val="Compact"/>
            </w:pPr>
            <w:r>
              <w:t xml:space="preserve">Segregated bins with proper labeling</w:t>
            </w:r>
          </w:p>
        </w:tc>
      </w:tr>
      <w:tr>
        <w:tc>
          <w:tcPr/>
          <w:p>
            <w:pPr>
              <w:pStyle w:val="Compact"/>
            </w:pPr>
            <w:r>
              <w:t xml:space="preserve">Electronic waste</w:t>
            </w:r>
          </w:p>
        </w:tc>
        <w:tc>
          <w:tcPr/>
          <w:p>
            <w:pPr>
              <w:pStyle w:val="Compact"/>
            </w:pPr>
            <w:r>
              <w:t xml:space="preserve">Faulty ECUs, sensors, wiring harnesses</w:t>
            </w:r>
          </w:p>
        </w:tc>
        <w:tc>
          <w:tcPr/>
          <w:p>
            <w:pPr>
              <w:pStyle w:val="Compact"/>
            </w:pPr>
            <w:r>
              <w:t xml:space="preserve">Separate e-waste collection</w:t>
            </w:r>
          </w:p>
        </w:tc>
      </w:tr>
    </w:tbl>
    <w:bookmarkEnd w:id="3002"/>
    <w:bookmarkStart w:id="3003" w:name="temporary-waste-disposal-area"/>
    <w:p>
      <w:pPr>
        <w:pStyle w:val="Heading6"/>
      </w:pPr>
      <w:r>
        <w:rPr>
          <w:rStyle w:val="SectionNumber"/>
        </w:rPr>
        <w:t xml:space="preserve">3.1.2.0.9.2</w:t>
      </w:r>
      <w:r>
        <w:tab/>
      </w:r>
      <w:r>
        <w:t xml:space="preserve">6.2 Temporary Waste Disposal Area</w:t>
      </w:r>
    </w:p>
    <w:p>
      <w:pPr>
        <w:pStyle w:val="FirstParagraph"/>
      </w:pPr>
      <w:r>
        <w:t xml:space="preserve">The workshop must designate a temporary waste storage area (kawasan simpanan sisa sementara) that is:</w:t>
      </w:r>
      <w:r>
        <w:t xml:space="preserve"> </w:t>
      </w:r>
      <w:r>
        <w:t xml:space="preserve">- Located away from main work areas and ignition sources</w:t>
      </w:r>
      <w:r>
        <w:t xml:space="preserve"> </w:t>
      </w:r>
      <w:r>
        <w:t xml:space="preserve">- Equipped with secondary containment (bunding) for liquid waste</w:t>
      </w:r>
      <w:r>
        <w:t xml:space="preserve"> </w:t>
      </w:r>
      <w:r>
        <w:t xml:space="preserve">- Clearly labeled with waste type and hazard symbols</w:t>
      </w:r>
      <w:r>
        <w:t xml:space="preserve"> </w:t>
      </w:r>
      <w:r>
        <w:t xml:space="preserve">- Accessible for licensed waste collector pickup</w:t>
      </w:r>
      <w:r>
        <w:t xml:space="preserve"> </w:t>
      </w:r>
      <w:r>
        <w:t xml:space="preserve">- Inventoried with waste tracking documentation</w:t>
      </w:r>
    </w:p>
    <w:p>
      <w:r>
        <w:pict>
          <v:rect style="width:0;height:1.5pt" o:hralign="center" o:hrstd="t" o:hr="t"/>
        </w:pict>
      </w:r>
    </w:p>
    <w:bookmarkEnd w:id="3003"/>
    <w:bookmarkEnd w:id="3004"/>
    <w:bookmarkStart w:id="3008" w:name="X05b71e474c4a772adcd5a8a9e68e873903ef58a"/>
    <w:p>
      <w:pPr>
        <w:pStyle w:val="Heading5"/>
      </w:pPr>
      <w:r>
        <w:rPr>
          <w:rStyle w:val="SectionNumber"/>
        </w:rPr>
        <w:t xml:space="preserve">3.1.2.0.10</w:t>
      </w:r>
      <w:r>
        <w:tab/>
      </w:r>
      <w:r>
        <w:t xml:space="preserve">7. Procedure for Scheduled Maintenance Preparation</w:t>
      </w:r>
    </w:p>
    <w:bookmarkStart w:id="3005" w:name="equipment-list-layout"/>
    <w:p>
      <w:pPr>
        <w:pStyle w:val="Heading6"/>
      </w:pPr>
      <w:r>
        <w:rPr>
          <w:rStyle w:val="SectionNumber"/>
        </w:rPr>
        <w:t xml:space="preserve">3.1.2.0.10.1</w:t>
      </w:r>
      <w:r>
        <w:tab/>
      </w:r>
      <w:r>
        <w:t xml:space="preserve">7.1 Equipment List Layout</w:t>
      </w:r>
    </w:p>
    <w:p>
      <w:pPr>
        <w:pStyle w:val="FirstParagraph"/>
      </w:pPr>
      <w:r>
        <w:t xml:space="preserve">Before commencing work, verify the following equipment checklist:</w:t>
      </w:r>
      <w:r>
        <w:t xml:space="preserve"> </w:t>
      </w:r>
      <w:r>
        <w:t xml:space="preserve">- [ ] EV service bay operational and clean</w:t>
      </w:r>
      <w:r>
        <w:t xml:space="preserve"> </w:t>
      </w:r>
      <w:r>
        <w:t xml:space="preserve">- [ ] All insulated tools inspected and in good condition</w:t>
      </w:r>
      <w:r>
        <w:t xml:space="preserve"> </w:t>
      </w:r>
      <w:r>
        <w:t xml:space="preserve">- [ ] Diagnostic scan tool charged and software updated</w:t>
      </w:r>
      <w:r>
        <w:t xml:space="preserve"> </w:t>
      </w:r>
      <w:r>
        <w:t xml:space="preserve">- [ ] PPE available and inspected (gloves, glasses, footwear, helmet)</w:t>
      </w:r>
      <w:r>
        <w:t xml:space="preserve"> </w:t>
      </w:r>
      <w:r>
        <w:t xml:space="preserve">- [ ] Fire extinguisher (Class D) accessible and within service date</w:t>
      </w:r>
      <w:r>
        <w:t xml:space="preserve"> </w:t>
      </w:r>
      <w:r>
        <w:t xml:space="preserve">- [ ] Electric rescue hook in designated location</w:t>
      </w:r>
      <w:r>
        <w:t xml:space="preserve"> </w:t>
      </w:r>
      <w:r>
        <w:t xml:space="preserve">- [ ] Safety box available for key and interlock plug storage</w:t>
      </w:r>
    </w:p>
    <w:bookmarkEnd w:id="3005"/>
    <w:bookmarkStart w:id="3006" w:name="toolbox-talk-perbincangan-peti-alat"/>
    <w:p>
      <w:pPr>
        <w:pStyle w:val="Heading6"/>
      </w:pPr>
      <w:r>
        <w:rPr>
          <w:rStyle w:val="SectionNumber"/>
        </w:rPr>
        <w:t xml:space="preserve">3.1.2.0.10.2</w:t>
      </w:r>
      <w:r>
        <w:tab/>
      </w:r>
      <w:r>
        <w:t xml:space="preserve">7.2 Toolbox Talk (Perbincangan Peti Alat)</w:t>
      </w:r>
    </w:p>
    <w:p>
      <w:pPr>
        <w:pStyle w:val="FirstParagraph"/>
      </w:pPr>
      <w:r>
        <w:t xml:space="preserve">A toolbox talk must be conducted before each shift or before starting a new maintenance task. The toolbox talk covers:</w:t>
      </w:r>
      <w:r>
        <w:t xml:space="preserve"> </w:t>
      </w:r>
      <w:r>
        <w:t xml:space="preserve">- Task overview and scope</w:t>
      </w:r>
      <w:r>
        <w:t xml:space="preserve"> </w:t>
      </w:r>
      <w:r>
        <w:t xml:space="preserve">- Identified hazards and control measures</w:t>
      </w:r>
      <w:r>
        <w:t xml:space="preserve"> </w:t>
      </w:r>
      <w:r>
        <w:t xml:space="preserve">- PPE requirements</w:t>
      </w:r>
      <w:r>
        <w:t xml:space="preserve"> </w:t>
      </w:r>
      <w:r>
        <w:t xml:space="preserve">- Emergency procedures</w:t>
      </w:r>
      <w:r>
        <w:t xml:space="preserve"> </w:t>
      </w:r>
      <w:r>
        <w:t xml:space="preserve">- Roles and responsibilities</w:t>
      </w:r>
    </w:p>
    <w:bookmarkEnd w:id="3006"/>
    <w:bookmarkStart w:id="3007" w:name="Xdf673b7832df9d4de52a0473e64eac7ab7ad061"/>
    <w:p>
      <w:pPr>
        <w:pStyle w:val="Heading6"/>
      </w:pPr>
      <w:r>
        <w:rPr>
          <w:rStyle w:val="SectionNumber"/>
        </w:rPr>
        <w:t xml:space="preserve">3.1.2.0.10.3</w:t>
      </w:r>
      <w:r>
        <w:tab/>
      </w:r>
      <w:r>
        <w:t xml:space="preserve">7.3 Assembly Point and Emergency Escape Route</w:t>
      </w:r>
    </w:p>
    <w:p>
      <w:pPr>
        <w:pStyle w:val="FirstParagraph"/>
      </w:pPr>
      <w:r>
        <w:t xml:space="preserve">All personnel must be familiar with:</w:t>
      </w:r>
      <w:r>
        <w:t xml:space="preserve"> </w:t>
      </w:r>
      <w:r>
        <w:t xml:space="preserve">- Location of the emergency assembly point (titik perhimpunan kecemasan)</w:t>
      </w:r>
      <w:r>
        <w:t xml:space="preserve"> </w:t>
      </w:r>
      <w:r>
        <w:t xml:space="preserve">- Primary and secondary escape routes from the work bay</w:t>
      </w:r>
      <w:r>
        <w:t xml:space="preserve"> </w:t>
      </w:r>
      <w:r>
        <w:t xml:space="preserve">- Location of emergency equipment (fire extinguisher, rescue hook, first aid kit)</w:t>
      </w:r>
      <w:r>
        <w:t xml:space="preserve"> </w:t>
      </w:r>
      <w:r>
        <w:t xml:space="preserve">- Emergency contact numbers (BOMBA: 999, DOSH hotline)</w:t>
      </w:r>
    </w:p>
    <w:p>
      <w:r>
        <w:pict>
          <v:rect style="width:0;height:1.5pt" o:hralign="center" o:hrstd="t" o:hr="t"/>
        </w:pict>
      </w:r>
    </w:p>
    <w:bookmarkEnd w:id="3007"/>
    <w:bookmarkEnd w:id="3008"/>
    <w:bookmarkStart w:id="3009" w:name="rujukan-references"/>
    <w:p>
      <w:pPr>
        <w:pStyle w:val="Heading5"/>
      </w:pPr>
      <w:r>
        <w:rPr>
          <w:rStyle w:val="SectionNumber"/>
        </w:rPr>
        <w:t xml:space="preserve">3.1.2.0.11</w:t>
      </w:r>
      <w:r>
        <w:tab/>
      </w:r>
      <w:r>
        <w:t xml:space="preserve">Rujukan / References</w:t>
      </w:r>
    </w:p>
    <w:p>
      <w:pPr>
        <w:pStyle w:val="Compact"/>
        <w:numPr>
          <w:ilvl w:val="0"/>
          <w:numId w:val="2184"/>
        </w:numPr>
      </w:pPr>
      <w:r>
        <w:t xml:space="preserve">Occupational Safety and Health Act 1994 (Act 514) / Akta Keselamatan dan Kesihatan Pekerjaan 1994</w:t>
      </w:r>
    </w:p>
    <w:p>
      <w:pPr>
        <w:pStyle w:val="Compact"/>
        <w:numPr>
          <w:ilvl w:val="0"/>
          <w:numId w:val="2184"/>
        </w:numPr>
      </w:pPr>
      <w:r>
        <w:t xml:space="preserve">Environmental Quality Act 1974 (Act 127) / Akta Kualiti Alam Sekeliling 1974</w:t>
      </w:r>
    </w:p>
    <w:p>
      <w:pPr>
        <w:pStyle w:val="Compact"/>
        <w:numPr>
          <w:ilvl w:val="0"/>
          <w:numId w:val="2184"/>
        </w:numPr>
      </w:pPr>
      <w:r>
        <w:t xml:space="preserve">Environmental Quality (Scheduled Wastes) Regulations 2005</w:t>
      </w:r>
    </w:p>
    <w:p>
      <w:pPr>
        <w:pStyle w:val="Compact"/>
        <w:numPr>
          <w:ilvl w:val="0"/>
          <w:numId w:val="2184"/>
        </w:numPr>
      </w:pPr>
      <w:r>
        <w:t xml:space="preserve">Road Transport Act 1987 (Act 333)</w:t>
      </w:r>
    </w:p>
    <w:p>
      <w:pPr>
        <w:pStyle w:val="Compact"/>
        <w:numPr>
          <w:ilvl w:val="0"/>
          <w:numId w:val="2184"/>
        </w:numPr>
      </w:pPr>
      <w:r>
        <w:t xml:space="preserve">Energy Commission Act 2001 / Akta Suruhanjaya Tenaga 2001</w:t>
      </w:r>
    </w:p>
    <w:p>
      <w:pPr>
        <w:pStyle w:val="Compact"/>
        <w:numPr>
          <w:ilvl w:val="0"/>
          <w:numId w:val="2184"/>
        </w:numPr>
      </w:pPr>
      <w:r>
        <w:t xml:space="preserve">Electricity Supply Act 1990 (Act 447) / Akta Bekalan Elektrik 1990</w:t>
      </w:r>
    </w:p>
    <w:p>
      <w:pPr>
        <w:pStyle w:val="Compact"/>
        <w:numPr>
          <w:ilvl w:val="0"/>
          <w:numId w:val="2184"/>
        </w:numPr>
      </w:pPr>
      <w:r>
        <w:t xml:space="preserve">IEC 60900 — Live Working — Hand Tools for Use Up to 1000V AC and 1500V DC</w:t>
      </w:r>
    </w:p>
    <w:p>
      <w:pPr>
        <w:pStyle w:val="Compact"/>
        <w:numPr>
          <w:ilvl w:val="0"/>
          <w:numId w:val="2184"/>
        </w:numPr>
      </w:pPr>
      <w:r>
        <w:t xml:space="preserve">Manufacturer’s Service Manual (model-specific)</w:t>
      </w:r>
    </w:p>
    <w:p>
      <w:pPr>
        <w:pStyle w:val="Compact"/>
        <w:numPr>
          <w:ilvl w:val="0"/>
          <w:numId w:val="2184"/>
        </w:numPr>
      </w:pPr>
      <w:r>
        <w:t xml:space="preserve">DOSH Guidelines for Manual Handling at Workplace 2018</w:t>
      </w:r>
    </w:p>
    <w:bookmarkEnd w:id="3009"/>
    <w:bookmarkEnd w:id="3010"/>
    <w:bookmarkStart w:id="3034" w:name="c01kp-02-information-sheet-2-2"/>
    <w:p>
      <w:pPr>
        <w:pStyle w:val="Heading3"/>
      </w:pPr>
      <w:r>
        <w:rPr>
          <w:rStyle w:val="SectionNumber"/>
          <w:b/>
          <w:color w:val="1F3A68"/>
        </w:rPr>
        <w:t xml:space="preserve">3.1.3</w:t>
      </w:r>
      <w:r>
        <w:rPr>
          <w:b/>
          <w:color w:val="1F3A68"/>
        </w:rPr>
        <w:tab/>
      </w:r>
      <w:r>
        <w:rPr>
          <w:b/>
          <w:color w:val="1F3A68"/>
        </w:rPr>
        <w:t xml:space="preserve">[C01/KP-02] Information Sheet 2</w:t>
      </w:r>
    </w:p>
    <w:p>
      <w:pPr>
        <w:pStyle w:val="FirstParagraph"/>
      </w:pPr>
      <w:r>
        <w:rPr>
          <w:b/>
          <w:bCs/>
        </w:rPr>
        <w:t xml:space="preserve">Kod WIM / WIM Code:</w:t>
      </w:r>
      <w:r>
        <w:t xml:space="preserve"> </w:t>
      </w:r>
      <w:r>
        <w:t xml:space="preserve">G452-010-3:2023-C01/KP(2/3)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011" w:name="X23aaa85565e4b0d89a7a05e82c1a2ffe5712dc6"/>
    <w:p>
      <w:pPr>
        <w:pStyle w:val="Heading5"/>
      </w:pPr>
      <w:r>
        <w:rPr>
          <w:rStyle w:val="SectionNumber"/>
        </w:rPr>
        <w:t xml:space="preserve">3.1.3.0.1</w:t>
      </w:r>
      <w:r>
        <w:tab/>
      </w:r>
      <w:r>
        <w:t xml:space="preserve">Competency Unit: Perform BEV Scheduled Maintenance</w:t>
      </w:r>
    </w:p>
    <w:bookmarkEnd w:id="3011"/>
    <w:bookmarkStart w:id="3012" w:name="Xb9e8117c824e5e15cf4ad33ab4a39b48d02f87e"/>
    <w:p>
      <w:pPr>
        <w:pStyle w:val="Heading5"/>
      </w:pPr>
      <w:r>
        <w:rPr>
          <w:rStyle w:val="SectionNumber"/>
        </w:rPr>
        <w:t xml:space="preserve">3.1.3.0.2</w:t>
      </w:r>
      <w:r>
        <w:tab/>
      </w:r>
      <w:r>
        <w:t xml:space="preserve">Work Activity 2: Carry Out BEV Health Check Activities</w:t>
      </w:r>
    </w:p>
    <w:p>
      <w:r>
        <w:pict>
          <v:rect style="width:0;height:1.5pt" o:hralign="center" o:hrstd="t" o:hr="t"/>
        </w:pict>
      </w:r>
    </w:p>
    <w:bookmarkEnd w:id="3012"/>
    <w:bookmarkStart w:id="3013" w:name="Xb3d893a1f0972c46aedd7fec4b5050e80e84a34"/>
    <w:p>
      <w:pPr>
        <w:pStyle w:val="Heading5"/>
      </w:pPr>
      <w:r>
        <w:rPr>
          <w:rStyle w:val="SectionNumber"/>
        </w:rPr>
        <w:t xml:space="preserve">3.1.3.0.3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BEV health check safety requirements and PPE specifications</w:t>
      </w:r>
      <w:r>
        <w:t xml:space="preserve"> </w:t>
      </w:r>
      <w:r>
        <w:t xml:space="preserve">2. List and describe BEV health check tools and equipment</w:t>
      </w:r>
      <w:r>
        <w:t xml:space="preserve"> </w:t>
      </w:r>
      <w:r>
        <w:t xml:space="preserve">3. Describe the procedure for BEV component active testing</w:t>
      </w:r>
      <w:r>
        <w:t xml:space="preserve"> </w:t>
      </w:r>
      <w:r>
        <w:t xml:space="preserve">4. Explain diagnostic fault code systems, categories, and interpretation</w:t>
      </w:r>
      <w:r>
        <w:t xml:space="preserve"> </w:t>
      </w:r>
      <w:r>
        <w:t xml:space="preserve">5. Describe the procedure for preparing a BEV health check report</w:t>
      </w:r>
    </w:p>
    <w:p>
      <w:r>
        <w:pict>
          <v:rect style="width:0;height:1.5pt" o:hralign="center" o:hrstd="t" o:hr="t"/>
        </w:pict>
      </w:r>
    </w:p>
    <w:bookmarkEnd w:id="3013"/>
    <w:bookmarkStart w:id="3017" w:name="X65a7e20e042628ccf0bbc5ca23e9225b4a3cb91"/>
    <w:p>
      <w:pPr>
        <w:pStyle w:val="Heading5"/>
      </w:pPr>
      <w:r>
        <w:rPr>
          <w:rStyle w:val="SectionNumber"/>
        </w:rPr>
        <w:t xml:space="preserve">3.1.3.0.4</w:t>
      </w:r>
      <w:r>
        <w:tab/>
      </w:r>
      <w:r>
        <w:t xml:space="preserve">1. BEV Health Check Safety (Keselamatan Pemeriksaan Kesihatan BEV)</w:t>
      </w:r>
    </w:p>
    <w:bookmarkStart w:id="3014" w:name="safety-equipment-inside-the-vehicle"/>
    <w:p>
      <w:pPr>
        <w:pStyle w:val="Heading6"/>
      </w:pPr>
      <w:r>
        <w:rPr>
          <w:rStyle w:val="SectionNumber"/>
        </w:rPr>
        <w:t xml:space="preserve">3.1.3.0.4.1</w:t>
      </w:r>
      <w:r>
        <w:tab/>
      </w:r>
      <w:r>
        <w:t xml:space="preserve">1.1 Safety Equipment Inside the Vehicle</w:t>
      </w:r>
    </w:p>
    <w:p>
      <w:pPr>
        <w:pStyle w:val="FirstParagraph"/>
      </w:pPr>
      <w:r>
        <w:t xml:space="preserve">Before performing a health check, verify the following in-vehicle safety systems:</w:t>
      </w:r>
      <w:r>
        <w:t xml:space="preserve"> </w:t>
      </w:r>
      <w:r>
        <w:t xml:space="preserve">-</w:t>
      </w:r>
      <w:r>
        <w:t xml:space="preserve"> </w:t>
      </w:r>
      <w:r>
        <w:rPr>
          <w:b/>
          <w:bCs/>
        </w:rPr>
        <w:t xml:space="preserve">Airbag system:</w:t>
      </w:r>
      <w:r>
        <w:t xml:space="preserve"> </w:t>
      </w:r>
      <w:r>
        <w:t xml:space="preserve">Ensure airbag warning light is not illuminated. Airbag systems in BEVs are similar to ICE vehicles but may include additional sensors for battery compartment protection.</w:t>
      </w:r>
      <w:r>
        <w:t xml:space="preserve"> </w:t>
      </w:r>
      <w:r>
        <w:t xml:space="preserve">-</w:t>
      </w:r>
      <w:r>
        <w:t xml:space="preserve"> </w:t>
      </w:r>
      <w:r>
        <w:rPr>
          <w:b/>
          <w:bCs/>
        </w:rPr>
        <w:t xml:space="preserve">HV interlock system:</w:t>
      </w:r>
      <w:r>
        <w:t xml:space="preserve"> </w:t>
      </w:r>
      <w:r>
        <w:t xml:space="preserve">The HV interlock (sambungan kunci HV) is a safety circuit that detects whether HV connectors are properly seated. If any HV connector is disturbed, the interlock opens and the HV system is disabled.</w:t>
      </w:r>
      <w:r>
        <w:t xml:space="preserve"> </w:t>
      </w:r>
      <w:r>
        <w:t xml:space="preserve">-</w:t>
      </w:r>
      <w:r>
        <w:t xml:space="preserve"> </w:t>
      </w:r>
      <w:r>
        <w:rPr>
          <w:b/>
          <w:bCs/>
        </w:rPr>
        <w:t xml:space="preserve">Battery Management System (BMS) warnings:</w:t>
      </w:r>
      <w:r>
        <w:t xml:space="preserve"> </w:t>
      </w:r>
      <w:r>
        <w:t xml:space="preserve">Check the dashboard for any battery-related warning indicators (temperature, state of charge, cell imbalance).</w:t>
      </w:r>
      <w:r>
        <w:t xml:space="preserve"> </w:t>
      </w:r>
      <w:r>
        <w:t xml:space="preserve">-</w:t>
      </w:r>
      <w:r>
        <w:t xml:space="preserve"> </w:t>
      </w:r>
      <w:r>
        <w:rPr>
          <w:b/>
          <w:bCs/>
        </w:rPr>
        <w:t xml:space="preserve">Insulation Monitoring Device (IMD):</w:t>
      </w:r>
      <w:r>
        <w:t xml:space="preserve"> </w:t>
      </w:r>
      <w:r>
        <w:t xml:space="preserve">BEVs are equipped with an IMD that continuously monitors the insulation resistance between HV circuits and the vehicle chassis. A fault indication means potential HV leakage to the chassis — do NOT proceed until resolved.</w:t>
      </w:r>
    </w:p>
    <w:bookmarkEnd w:id="3014"/>
    <w:bookmarkStart w:id="3015" w:name="types-of-ppe-and-specification"/>
    <w:p>
      <w:pPr>
        <w:pStyle w:val="Heading6"/>
      </w:pPr>
      <w:r>
        <w:rPr>
          <w:rStyle w:val="SectionNumber"/>
        </w:rPr>
        <w:t xml:space="preserve">3.1.3.0.4.2</w:t>
      </w:r>
      <w:r>
        <w:tab/>
      </w:r>
      <w:r>
        <w:t xml:space="preserve">1.2 Types of PPE and Specification</w:t>
      </w:r>
    </w:p>
    <w:tbl>
      <w:tblPr>
        <w:tblStyle w:val="Table"/>
        <w:tblW w:type="pct" w:w="5000"/>
        <w:tblLayout w:type="fixed"/>
        <w:tblLook w:firstRow="1" w:lastRow="0" w:firstColumn="0" w:lastColumn="0" w:noHBand="0" w:noVBand="0" w:val="0020"/>
      </w:tblPr>
      <w:tblGrid>
        <w:gridCol w:w="1414"/>
        <w:gridCol w:w="2121"/>
        <w:gridCol w:w="4384"/>
      </w:tblGrid>
      <w:tr>
        <w:trPr>
          <w:tblHeader w:val="on"/>
        </w:trPr>
        <w:tc>
          <w:tcPr/>
          <w:p>
            <w:pPr>
              <w:pStyle w:val="Compact"/>
            </w:pPr>
            <w:r>
              <w:t xml:space="preserve">PPE Item</w:t>
            </w:r>
          </w:p>
        </w:tc>
        <w:tc>
          <w:tcPr/>
          <w:p>
            <w:pPr>
              <w:pStyle w:val="Compact"/>
            </w:pPr>
            <w:r>
              <w:t xml:space="preserve">Specification</w:t>
            </w:r>
          </w:p>
        </w:tc>
        <w:tc>
          <w:tcPr/>
          <w:p>
            <w:pPr>
              <w:pStyle w:val="Compact"/>
            </w:pPr>
            <w:r>
              <w:t xml:space="preserve">Application During Health Check</w:t>
            </w:r>
          </w:p>
        </w:tc>
      </w:tr>
      <w:tr>
        <w:tc>
          <w:tcPr/>
          <w:p>
            <w:pPr>
              <w:pStyle w:val="Compact"/>
            </w:pPr>
            <w:r>
              <w:t xml:space="preserve">Insulated gloves</w:t>
            </w:r>
          </w:p>
        </w:tc>
        <w:tc>
          <w:tcPr/>
          <w:p>
            <w:pPr>
              <w:pStyle w:val="Compact"/>
            </w:pPr>
            <w:r>
              <w:t xml:space="preserve">Class 0 (1000V AC / 1500V DC)</w:t>
            </w:r>
          </w:p>
        </w:tc>
        <w:tc>
          <w:tcPr/>
          <w:p>
            <w:pPr>
              <w:pStyle w:val="Compact"/>
            </w:pPr>
            <w:r>
              <w:t xml:space="preserve">Required when accessing any HV component or connector</w:t>
            </w:r>
          </w:p>
        </w:tc>
      </w:tr>
      <w:tr>
        <w:tc>
          <w:tcPr/>
          <w:p>
            <w:pPr>
              <w:pStyle w:val="Compact"/>
            </w:pPr>
            <w:r>
              <w:t xml:space="preserve">Leather over-gloves</w:t>
            </w:r>
          </w:p>
        </w:tc>
        <w:tc>
          <w:tcPr/>
          <w:p>
            <w:pPr>
              <w:pStyle w:val="Compact"/>
            </w:pPr>
            <w:r>
              <w:t xml:space="preserve">Per manufacturer spec</w:t>
            </w:r>
          </w:p>
        </w:tc>
        <w:tc>
          <w:tcPr/>
          <w:p>
            <w:pPr>
              <w:pStyle w:val="Compact"/>
            </w:pPr>
            <w:r>
              <w:t xml:space="preserve">Physical protection over insulated gloves</w:t>
            </w:r>
          </w:p>
        </w:tc>
      </w:tr>
      <w:tr>
        <w:tc>
          <w:tcPr/>
          <w:p>
            <w:pPr>
              <w:pStyle w:val="Compact"/>
            </w:pPr>
            <w:r>
              <w:t xml:space="preserve">Safety glasses</w:t>
            </w:r>
          </w:p>
        </w:tc>
        <w:tc>
          <w:tcPr/>
          <w:p>
            <w:pPr>
              <w:pStyle w:val="Compact"/>
            </w:pPr>
            <w:r>
              <w:t xml:space="preserve">DIN EN166</w:t>
            </w:r>
          </w:p>
        </w:tc>
        <w:tc>
          <w:tcPr/>
          <w:p>
            <w:pPr>
              <w:pStyle w:val="Compact"/>
            </w:pPr>
            <w:r>
              <w:t xml:space="preserve">Always worn during diagnostic work</w:t>
            </w:r>
          </w:p>
        </w:tc>
      </w:tr>
      <w:tr>
        <w:tc>
          <w:tcPr/>
          <w:p>
            <w:pPr>
              <w:pStyle w:val="Compact"/>
            </w:pPr>
            <w:r>
              <w:t xml:space="preserve">Dielectric footwear</w:t>
            </w:r>
          </w:p>
        </w:tc>
        <w:tc>
          <w:tcPr/>
          <w:p>
            <w:pPr>
              <w:pStyle w:val="Compact"/>
            </w:pPr>
            <w:r>
              <w:t xml:space="preserve">DI rated</w:t>
            </w:r>
          </w:p>
        </w:tc>
        <w:tc>
          <w:tcPr/>
          <w:p>
            <w:pPr>
              <w:pStyle w:val="Compact"/>
            </w:pPr>
            <w:r>
              <w:t xml:space="preserve">Always worn in BEV work bay</w:t>
            </w:r>
          </w:p>
        </w:tc>
      </w:tr>
      <w:tr>
        <w:tc>
          <w:tcPr/>
          <w:p>
            <w:pPr>
              <w:pStyle w:val="Compact"/>
            </w:pPr>
            <w:r>
              <w:t xml:space="preserve">Safety helmet</w:t>
            </w:r>
          </w:p>
        </w:tc>
        <w:tc>
          <w:tcPr/>
          <w:p>
            <w:pPr>
              <w:pStyle w:val="Compact"/>
            </w:pPr>
            <w:r>
              <w:t xml:space="preserve">MS 340</w:t>
            </w:r>
          </w:p>
        </w:tc>
        <w:tc>
          <w:tcPr/>
          <w:p>
            <w:pPr>
              <w:pStyle w:val="Compact"/>
            </w:pPr>
            <w:r>
              <w:t xml:space="preserve">When working under vehicle or near overhead hazards</w:t>
            </w:r>
          </w:p>
        </w:tc>
      </w:tr>
    </w:tbl>
    <w:bookmarkEnd w:id="3015"/>
    <w:bookmarkStart w:id="3016" w:name="condition-of-bev-equipment-and-parts"/>
    <w:p>
      <w:pPr>
        <w:pStyle w:val="Heading6"/>
      </w:pPr>
      <w:r>
        <w:rPr>
          <w:rStyle w:val="SectionNumber"/>
        </w:rPr>
        <w:t xml:space="preserve">3.1.3.0.4.3</w:t>
      </w:r>
      <w:r>
        <w:tab/>
      </w:r>
      <w:r>
        <w:t xml:space="preserve">1.3 Condition of BEV Equipment and Parts</w:t>
      </w:r>
    </w:p>
    <w:p>
      <w:pPr>
        <w:pStyle w:val="FirstParagraph"/>
      </w:pPr>
      <w:r>
        <w:t xml:space="preserve">Before health check activities, inspect the following:</w:t>
      </w:r>
      <w:r>
        <w:t xml:space="preserve"> </w:t>
      </w:r>
      <w:r>
        <w:t xml:space="preserve">- Visual inspection of HV cables (orange-coloured) for damage, chafing, or discolouration</w:t>
      </w:r>
      <w:r>
        <w:t xml:space="preserve"> </w:t>
      </w:r>
      <w:r>
        <w:t xml:space="preserve">- Check HV connector integrity — no corrosion, no moisture</w:t>
      </w:r>
      <w:r>
        <w:t xml:space="preserve"> </w:t>
      </w:r>
      <w:r>
        <w:t xml:space="preserve">- Inspect battery pack housing for physical damage, leaks, or deformation</w:t>
      </w:r>
      <w:r>
        <w:t xml:space="preserve"> </w:t>
      </w:r>
      <w:r>
        <w:t xml:space="preserve">- Verify coolant level in HV system reservoir (where visible)</w:t>
      </w:r>
      <w:r>
        <w:t xml:space="preserve"> </w:t>
      </w:r>
      <w:r>
        <w:t xml:space="preserve">- Check 12V auxiliary battery voltage (should be above 12.4V)</w:t>
      </w:r>
    </w:p>
    <w:p>
      <w:r>
        <w:pict>
          <v:rect style="width:0;height:1.5pt" o:hralign="center" o:hrstd="t" o:hr="t"/>
        </w:pict>
      </w:r>
    </w:p>
    <w:bookmarkEnd w:id="3016"/>
    <w:bookmarkEnd w:id="3017"/>
    <w:bookmarkStart w:id="3021" w:name="X52402540c1570d6570cf1ebf76c8733030eff3b"/>
    <w:p>
      <w:pPr>
        <w:pStyle w:val="Heading5"/>
      </w:pPr>
      <w:r>
        <w:rPr>
          <w:rStyle w:val="SectionNumber"/>
        </w:rPr>
        <w:t xml:space="preserve">3.1.3.0.5</w:t>
      </w:r>
      <w:r>
        <w:tab/>
      </w:r>
      <w:r>
        <w:t xml:space="preserve">2. BEV Health Check Tools and Equipment (Alatan dan Peralatan Pemeriksaan)</w:t>
      </w:r>
    </w:p>
    <w:bookmarkStart w:id="3018" w:name="diagnostic-scan-tool"/>
    <w:p>
      <w:pPr>
        <w:pStyle w:val="Heading6"/>
      </w:pPr>
      <w:r>
        <w:rPr>
          <w:rStyle w:val="SectionNumber"/>
        </w:rPr>
        <w:t xml:space="preserve">3.1.3.0.5.1</w:t>
      </w:r>
      <w:r>
        <w:tab/>
      </w:r>
      <w:r>
        <w:t xml:space="preserve">2.1 Diagnostic Scan Tool</w:t>
      </w:r>
    </w:p>
    <w:p>
      <w:pPr>
        <w:pStyle w:val="FirstParagraph"/>
      </w:pPr>
      <w:r>
        <w:t xml:space="preserve">The diagnostic scan tool is the primary instrument for BEV health checks. Modern BEV diagnostic tools connect via the OBD-II port (16-pin DLC connector, typically located under the dashboard) and communicate with multiple Electronic Control Units (ECUs):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ECU</w:t>
            </w:r>
          </w:p>
        </w:tc>
        <w:tc>
          <w:tcPr/>
          <w:p>
            <w:pPr>
              <w:pStyle w:val="Compact"/>
            </w:pPr>
            <w:r>
              <w:t xml:space="preserve">Function</w:t>
            </w:r>
          </w:p>
        </w:tc>
      </w:tr>
      <w:tr>
        <w:tc>
          <w:tcPr/>
          <w:p>
            <w:pPr>
              <w:pStyle w:val="Compact"/>
            </w:pPr>
            <w:r>
              <w:t xml:space="preserve">BMS ECU</w:t>
            </w:r>
          </w:p>
        </w:tc>
        <w:tc>
          <w:tcPr/>
          <w:p>
            <w:pPr>
              <w:pStyle w:val="Compact"/>
            </w:pPr>
            <w:r>
              <w:t xml:space="preserve">Battery state of charge (SOC), state of health (SOH), cell voltages, temperatures</w:t>
            </w:r>
          </w:p>
        </w:tc>
      </w:tr>
      <w:tr>
        <w:tc>
          <w:tcPr/>
          <w:p>
            <w:pPr>
              <w:pStyle w:val="Compact"/>
            </w:pPr>
            <w:r>
              <w:t xml:space="preserve">Motor Control Unit (MCU)</w:t>
            </w:r>
          </w:p>
        </w:tc>
        <w:tc>
          <w:tcPr/>
          <w:p>
            <w:pPr>
              <w:pStyle w:val="Compact"/>
            </w:pPr>
            <w:r>
              <w:t xml:space="preserve">Motor performance, inverter status, regenerative braking</w:t>
            </w:r>
          </w:p>
        </w:tc>
      </w:tr>
      <w:tr>
        <w:tc>
          <w:tcPr/>
          <w:p>
            <w:pPr>
              <w:pStyle w:val="Compact"/>
            </w:pPr>
            <w:r>
              <w:t xml:space="preserve">Vehicle Control Unit (VCU)</w:t>
            </w:r>
          </w:p>
        </w:tc>
        <w:tc>
          <w:tcPr/>
          <w:p>
            <w:pPr>
              <w:pStyle w:val="Compact"/>
            </w:pPr>
            <w:r>
              <w:t xml:space="preserve">Overall vehicle systems coordination</w:t>
            </w:r>
          </w:p>
        </w:tc>
      </w:tr>
      <w:tr>
        <w:tc>
          <w:tcPr/>
          <w:p>
            <w:pPr>
              <w:pStyle w:val="Compact"/>
            </w:pPr>
            <w:r>
              <w:t xml:space="preserve">Thermal Management ECU</w:t>
            </w:r>
          </w:p>
        </w:tc>
        <w:tc>
          <w:tcPr/>
          <w:p>
            <w:pPr>
              <w:pStyle w:val="Compact"/>
            </w:pPr>
            <w:r>
              <w:t xml:space="preserve">Cooling system status, pump operation, valve positions</w:t>
            </w:r>
          </w:p>
        </w:tc>
      </w:tr>
      <w:tr>
        <w:tc>
          <w:tcPr/>
          <w:p>
            <w:pPr>
              <w:pStyle w:val="Compact"/>
            </w:pPr>
            <w:r>
              <w:t xml:space="preserve">Charging ECU</w:t>
            </w:r>
          </w:p>
        </w:tc>
        <w:tc>
          <w:tcPr/>
          <w:p>
            <w:pPr>
              <w:pStyle w:val="Compact"/>
            </w:pPr>
            <w:r>
              <w:t xml:space="preserve">On-board charger status, charging protocols</w:t>
            </w:r>
          </w:p>
        </w:tc>
      </w:tr>
    </w:tbl>
    <w:p>
      <w:pPr>
        <w:pStyle w:val="BodyText"/>
      </w:pPr>
      <w:r>
        <w:rPr>
          <w:b/>
          <w:bCs/>
        </w:rPr>
        <w:t xml:space="preserve">Types of diagnostic scan tools:</w:t>
      </w:r>
      <w:r>
        <w:t xml:space="preserve"> </w:t>
      </w:r>
      <w:r>
        <w:t xml:space="preserve">-</w:t>
      </w:r>
      <w:r>
        <w:t xml:space="preserve"> </w:t>
      </w:r>
      <w:r>
        <w:rPr>
          <w:b/>
          <w:bCs/>
        </w:rPr>
        <w:t xml:space="preserve">OEM-specific tools:</w:t>
      </w:r>
      <w:r>
        <w:t xml:space="preserve"> </w:t>
      </w:r>
      <w:r>
        <w:t xml:space="preserve">Manufacturer-proprietary (e.g., VIDA for Volvo, CONSULT for Nissan, IDS for Ford). Most comprehensive access.</w:t>
      </w:r>
      <w:r>
        <w:t xml:space="preserve"> </w:t>
      </w:r>
      <w:r>
        <w:t xml:space="preserve">-</w:t>
      </w:r>
      <w:r>
        <w:t xml:space="preserve"> </w:t>
      </w:r>
      <w:r>
        <w:rPr>
          <w:b/>
          <w:bCs/>
        </w:rPr>
        <w:t xml:space="preserve">Multi-brand tools:</w:t>
      </w:r>
      <w:r>
        <w:t xml:space="preserve"> </w:t>
      </w:r>
      <w:r>
        <w:t xml:space="preserve">Third-party tools (e.g., Autel MaxiSYS, Launch X431) supporting multiple BEV brands. May have limited access to certain HV parameters.</w:t>
      </w:r>
    </w:p>
    <w:bookmarkEnd w:id="3018"/>
    <w:bookmarkStart w:id="3019" w:name="X9744ccacbba3037bc08d800057f3985251878cb"/>
    <w:p>
      <w:pPr>
        <w:pStyle w:val="Heading6"/>
      </w:pPr>
      <w:r>
        <w:rPr>
          <w:rStyle w:val="SectionNumber"/>
        </w:rPr>
        <w:t xml:space="preserve">3.1.3.0.5.2</w:t>
      </w:r>
      <w:r>
        <w:tab/>
      </w:r>
      <w:r>
        <w:t xml:space="preserve">2.2 Digital Multimeter / Multimeter Digital (DMM)</w:t>
      </w:r>
    </w:p>
    <w:p>
      <w:pPr>
        <w:pStyle w:val="FirstParagraph"/>
      </w:pPr>
      <w:r>
        <w:t xml:space="preserve">A CAT III-rated digital multimeter (minimum 1000V, complying with IEC 61010-1 / MS IEC 61010-1) is essential for:</w:t>
      </w:r>
      <w:r>
        <w:t xml:space="preserve"> </w:t>
      </w:r>
      <w:r>
        <w:t xml:space="preserve">- Measuring 12V auxiliary battery voltage</w:t>
      </w:r>
      <w:r>
        <w:t xml:space="preserve"> </w:t>
      </w:r>
      <w:r>
        <w:t xml:space="preserve">- Checking low voltage circuit continuity</w:t>
      </w:r>
      <w:r>
        <w:t xml:space="preserve"> </w:t>
      </w:r>
      <w:r>
        <w:t xml:space="preserve">- Verifying sensor outputs</w:t>
      </w:r>
    </w:p>
    <w:p>
      <w:pPr>
        <w:pStyle w:val="BodyText"/>
      </w:pPr>
      <w:r>
        <w:rPr>
          <w:b/>
          <w:bCs/>
        </w:rPr>
        <w:t xml:space="preserve">CAUTION:</w:t>
      </w:r>
      <w:r>
        <w:t xml:space="preserve"> </w:t>
      </w:r>
      <w:r>
        <w:t xml:space="preserve">Never use a standard multimeter on HV circuits. Only CAT III-1000V rated meters with appropriate HV probes may be used for HV measurements by qualified personnel.</w:t>
      </w:r>
    </w:p>
    <w:bookmarkEnd w:id="3019"/>
    <w:bookmarkStart w:id="3020" w:name="additional-health-check-equipment"/>
    <w:p>
      <w:pPr>
        <w:pStyle w:val="Heading6"/>
      </w:pPr>
      <w:r>
        <w:rPr>
          <w:rStyle w:val="SectionNumber"/>
        </w:rPr>
        <w:t xml:space="preserve">3.1.3.0.5.3</w:t>
      </w:r>
      <w:r>
        <w:tab/>
      </w:r>
      <w:r>
        <w:t xml:space="preserve">2.3 Additional Health Check Equipment</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Equipment</w:t>
            </w:r>
          </w:p>
        </w:tc>
        <w:tc>
          <w:tcPr/>
          <w:p>
            <w:pPr>
              <w:pStyle w:val="Compact"/>
            </w:pPr>
            <w:r>
              <w:t xml:space="preserve">Purpose</w:t>
            </w:r>
          </w:p>
        </w:tc>
      </w:tr>
      <w:tr>
        <w:tc>
          <w:tcPr/>
          <w:p>
            <w:pPr>
              <w:pStyle w:val="Compact"/>
            </w:pPr>
            <w:r>
              <w:t xml:space="preserve">Inspection lamp / torch</w:t>
            </w:r>
          </w:p>
        </w:tc>
        <w:tc>
          <w:tcPr/>
          <w:p>
            <w:pPr>
              <w:pStyle w:val="Compact"/>
            </w:pPr>
            <w:r>
              <w:t xml:space="preserve">Visual inspection in confined areas</w:t>
            </w:r>
          </w:p>
        </w:tc>
      </w:tr>
      <w:tr>
        <w:tc>
          <w:tcPr/>
          <w:p>
            <w:pPr>
              <w:pStyle w:val="Compact"/>
            </w:pPr>
            <w:r>
              <w:t xml:space="preserve">Tyre pressure gauge</w:t>
            </w:r>
          </w:p>
        </w:tc>
        <w:tc>
          <w:tcPr/>
          <w:p>
            <w:pPr>
              <w:pStyle w:val="Compact"/>
            </w:pPr>
            <w:r>
              <w:t xml:space="preserve">BEV tyre pressure verification (BEV tyres typically require higher pressure due to vehicle weight)</w:t>
            </w:r>
          </w:p>
        </w:tc>
      </w:tr>
      <w:tr>
        <w:tc>
          <w:tcPr/>
          <w:p>
            <w:pPr>
              <w:pStyle w:val="Compact"/>
            </w:pPr>
            <w:r>
              <w:t xml:space="preserve">Brake fluid tester</w:t>
            </w:r>
          </w:p>
        </w:tc>
        <w:tc>
          <w:tcPr/>
          <w:p>
            <w:pPr>
              <w:pStyle w:val="Compact"/>
            </w:pPr>
            <w:r>
              <w:t xml:space="preserve">Check brake fluid moisture content</w:t>
            </w:r>
          </w:p>
        </w:tc>
      </w:tr>
      <w:tr>
        <w:tc>
          <w:tcPr/>
          <w:p>
            <w:pPr>
              <w:pStyle w:val="Compact"/>
            </w:pPr>
            <w:r>
              <w:t xml:space="preserve">Coolant tester (refractometer)</w:t>
            </w:r>
          </w:p>
        </w:tc>
        <w:tc>
          <w:tcPr/>
          <w:p>
            <w:pPr>
              <w:pStyle w:val="Compact"/>
            </w:pPr>
            <w:r>
              <w:t xml:space="preserve">Verify coolant concentration and condition</w:t>
            </w:r>
          </w:p>
        </w:tc>
      </w:tr>
      <w:tr>
        <w:tc>
          <w:tcPr/>
          <w:p>
            <w:pPr>
              <w:pStyle w:val="Compact"/>
            </w:pPr>
            <w:r>
              <w:t xml:space="preserve">Thermal imaging camera (optional)</w:t>
            </w:r>
          </w:p>
        </w:tc>
        <w:tc>
          <w:tcPr/>
          <w:p>
            <w:pPr>
              <w:pStyle w:val="Compact"/>
            </w:pPr>
            <w:r>
              <w:t xml:space="preserve">Detect hot spots in electrical connections</w:t>
            </w:r>
          </w:p>
        </w:tc>
      </w:tr>
    </w:tbl>
    <w:p>
      <w:r>
        <w:pict>
          <v:rect style="width:0;height:1.5pt" o:hralign="center" o:hrstd="t" o:hr="t"/>
        </w:pict>
      </w:r>
    </w:p>
    <w:bookmarkEnd w:id="3020"/>
    <w:bookmarkEnd w:id="3021"/>
    <w:bookmarkStart w:id="3025" w:name="Xce7cae38ea9f40779ea1bb634eb8d7168a9fdb1"/>
    <w:p>
      <w:pPr>
        <w:pStyle w:val="Heading5"/>
      </w:pPr>
      <w:r>
        <w:rPr>
          <w:rStyle w:val="SectionNumber"/>
        </w:rPr>
        <w:t xml:space="preserve">3.1.3.0.6</w:t>
      </w:r>
      <w:r>
        <w:tab/>
      </w:r>
      <w:r>
        <w:t xml:space="preserve">3. Procedure for BEV Component Active Test (Prosedur Ujian Aktif Komponen BEV)</w:t>
      </w:r>
    </w:p>
    <w:bookmarkStart w:id="3022" w:name="checklist-content"/>
    <w:p>
      <w:pPr>
        <w:pStyle w:val="Heading6"/>
      </w:pPr>
      <w:r>
        <w:rPr>
          <w:rStyle w:val="SectionNumber"/>
        </w:rPr>
        <w:t xml:space="preserve">3.1.3.0.6.1</w:t>
      </w:r>
      <w:r>
        <w:tab/>
      </w:r>
      <w:r>
        <w:t xml:space="preserve">3.1 Checklist Content</w:t>
      </w:r>
    </w:p>
    <w:p>
      <w:pPr>
        <w:pStyle w:val="FirstParagraph"/>
      </w:pPr>
      <w:r>
        <w:t xml:space="preserve">A BEV health check follows a structured checklist covering all major systems:</w:t>
      </w:r>
    </w:p>
    <w:p>
      <w:pPr>
        <w:pStyle w:val="BodyText"/>
      </w:pPr>
      <w:r>
        <w:rPr>
          <w:b/>
          <w:bCs/>
        </w:rPr>
        <w:t xml:space="preserve">Exterior Systems:</w:t>
      </w:r>
      <w:r>
        <w:t xml:space="preserve"> </w:t>
      </w:r>
      <w:r>
        <w:t xml:space="preserve">- Tyre condition and pressure (all 4 tyres + spare if applicable)</w:t>
      </w:r>
      <w:r>
        <w:t xml:space="preserve"> </w:t>
      </w:r>
      <w:r>
        <w:t xml:space="preserve">- Brake pad thickness and disc condition</w:t>
      </w:r>
      <w:r>
        <w:t xml:space="preserve"> </w:t>
      </w:r>
      <w:r>
        <w:t xml:space="preserve">- Suspension components — visual inspection</w:t>
      </w:r>
      <w:r>
        <w:t xml:space="preserve"> </w:t>
      </w:r>
      <w:r>
        <w:t xml:space="preserve">- Lighting system — all exterior lights functional</w:t>
      </w:r>
      <w:r>
        <w:t xml:space="preserve"> </w:t>
      </w:r>
      <w:r>
        <w:t xml:space="preserve">- Windscreen wipers and washer fluid level</w:t>
      </w:r>
      <w:r>
        <w:t xml:space="preserve"> </w:t>
      </w:r>
      <w:r>
        <w:t xml:space="preserve">- Charging port condition and cover operation</w:t>
      </w:r>
    </w:p>
    <w:p>
      <w:pPr>
        <w:pStyle w:val="BodyText"/>
      </w:pPr>
      <w:r>
        <w:rPr>
          <w:b/>
          <w:bCs/>
        </w:rPr>
        <w:t xml:space="preserve">Interior Systems:</w:t>
      </w:r>
      <w:r>
        <w:t xml:space="preserve"> </w:t>
      </w:r>
      <w:r>
        <w:t xml:space="preserve">- Dashboard warning lights — check all indicators during ignition-on sequence</w:t>
      </w:r>
      <w:r>
        <w:t xml:space="preserve"> </w:t>
      </w:r>
      <w:r>
        <w:t xml:space="preserve">- HVAC system operation</w:t>
      </w:r>
      <w:r>
        <w:t xml:space="preserve"> </w:t>
      </w:r>
      <w:r>
        <w:t xml:space="preserve">- Seat belt functionality</w:t>
      </w:r>
      <w:r>
        <w:t xml:space="preserve"> </w:t>
      </w:r>
      <w:r>
        <w:t xml:space="preserve">- Horn operation</w:t>
      </w:r>
      <w:r>
        <w:t xml:space="preserve"> </w:t>
      </w:r>
      <w:r>
        <w:t xml:space="preserve">- Power windows and mirrors</w:t>
      </w:r>
    </w:p>
    <w:p>
      <w:pPr>
        <w:pStyle w:val="BodyText"/>
      </w:pPr>
      <w:r>
        <w:rPr>
          <w:b/>
          <w:bCs/>
        </w:rPr>
        <w:t xml:space="preserve">HV System (using diagnostic scan tool — do NOT open HV components):</w:t>
      </w:r>
      <w:r>
        <w:t xml:space="preserve"> </w:t>
      </w:r>
      <w:r>
        <w:t xml:space="preserve">- Battery SOC (State of Charge) and SOH (State of Health)</w:t>
      </w:r>
      <w:r>
        <w:t xml:space="preserve"> </w:t>
      </w:r>
      <w:r>
        <w:t xml:space="preserve">- Cell voltage balance — all cells within manufacturer specification (typically +/- 0.05V)</w:t>
      </w:r>
      <w:r>
        <w:t xml:space="preserve"> </w:t>
      </w:r>
      <w:r>
        <w:t xml:space="preserve">- Battery temperature readings across all zones</w:t>
      </w:r>
      <w:r>
        <w:t xml:space="preserve"> </w:t>
      </w:r>
      <w:r>
        <w:t xml:space="preserve">- HV insulation resistance value (must exceed manufacturer minimum, typically &gt;500 ohm/V)</w:t>
      </w:r>
      <w:r>
        <w:t xml:space="preserve"> </w:t>
      </w:r>
      <w:r>
        <w:t xml:space="preserve">- Cooling system pump operation</w:t>
      </w:r>
      <w:r>
        <w:t xml:space="preserve"> </w:t>
      </w:r>
      <w:r>
        <w:t xml:space="preserve">- Charging system status (AC and DC charging protocols)</w:t>
      </w:r>
    </w:p>
    <w:p>
      <w:pPr>
        <w:pStyle w:val="BodyText"/>
      </w:pPr>
      <w:r>
        <w:rPr>
          <w:b/>
          <w:bCs/>
        </w:rPr>
        <w:t xml:space="preserve">Powertrain:</w:t>
      </w:r>
      <w:r>
        <w:t xml:space="preserve"> </w:t>
      </w:r>
      <w:r>
        <w:t xml:space="preserve">- Motor operation — check for unusual noise or vibration</w:t>
      </w:r>
      <w:r>
        <w:t xml:space="preserve"> </w:t>
      </w:r>
      <w:r>
        <w:t xml:space="preserve">- Regenerative braking function</w:t>
      </w:r>
      <w:r>
        <w:t xml:space="preserve"> </w:t>
      </w:r>
      <w:r>
        <w:t xml:space="preserve">- Drive selector operation (P, R, N, D)</w:t>
      </w:r>
      <w:r>
        <w:t xml:space="preserve"> </w:t>
      </w:r>
      <w:r>
        <w:t xml:space="preserve">- 12V auxiliary battery voltage and charging status</w:t>
      </w:r>
    </w:p>
    <w:bookmarkEnd w:id="3022"/>
    <w:bookmarkStart w:id="3023" w:name="testing-procedure"/>
    <w:p>
      <w:pPr>
        <w:pStyle w:val="Heading6"/>
      </w:pPr>
      <w:r>
        <w:rPr>
          <w:rStyle w:val="SectionNumber"/>
        </w:rPr>
        <w:t xml:space="preserve">3.1.3.0.6.2</w:t>
      </w:r>
      <w:r>
        <w:tab/>
      </w:r>
      <w:r>
        <w:t xml:space="preserve">3.2 Testing Procedure</w:t>
      </w:r>
    </w:p>
    <w:p>
      <w:pPr>
        <w:pStyle w:val="Compact"/>
        <w:numPr>
          <w:ilvl w:val="0"/>
          <w:numId w:val="2185"/>
        </w:numPr>
      </w:pPr>
      <w:r>
        <w:t xml:space="preserve">Receive vehicle and verify customer complaint / service request</w:t>
      </w:r>
    </w:p>
    <w:p>
      <w:pPr>
        <w:pStyle w:val="Compact"/>
        <w:numPr>
          <w:ilvl w:val="0"/>
          <w:numId w:val="2185"/>
        </w:numPr>
      </w:pPr>
      <w:r>
        <w:t xml:space="preserve">Perform visual walk-around inspection</w:t>
      </w:r>
    </w:p>
    <w:p>
      <w:pPr>
        <w:pStyle w:val="Compact"/>
        <w:numPr>
          <w:ilvl w:val="0"/>
          <w:numId w:val="2185"/>
        </w:numPr>
      </w:pPr>
      <w:r>
        <w:t xml:space="preserve">Connect diagnostic scan tool to OBD-II port</w:t>
      </w:r>
    </w:p>
    <w:p>
      <w:pPr>
        <w:pStyle w:val="Compact"/>
        <w:numPr>
          <w:ilvl w:val="0"/>
          <w:numId w:val="2185"/>
        </w:numPr>
      </w:pPr>
      <w:r>
        <w:t xml:space="preserve">Turn vehicle to</w:t>
      </w:r>
      <w:r>
        <w:t xml:space="preserve"> </w:t>
      </w:r>
      <w:r>
        <w:t xml:space="preserve">“READY”</w:t>
      </w:r>
      <w:r>
        <w:t xml:space="preserve"> </w:t>
      </w:r>
      <w:r>
        <w:t xml:space="preserve">mode (ignition on, do NOT drive)</w:t>
      </w:r>
    </w:p>
    <w:p>
      <w:pPr>
        <w:pStyle w:val="Compact"/>
        <w:numPr>
          <w:ilvl w:val="0"/>
          <w:numId w:val="2185"/>
        </w:numPr>
      </w:pPr>
      <w:r>
        <w:t xml:space="preserve">Read all system fault codes (stored, pending, permanent)</w:t>
      </w:r>
    </w:p>
    <w:p>
      <w:pPr>
        <w:pStyle w:val="Compact"/>
        <w:numPr>
          <w:ilvl w:val="0"/>
          <w:numId w:val="2185"/>
        </w:numPr>
      </w:pPr>
      <w:r>
        <w:t xml:space="preserve">Perform system scans — battery, motor, charging, thermal management</w:t>
      </w:r>
    </w:p>
    <w:p>
      <w:pPr>
        <w:pStyle w:val="Compact"/>
        <w:numPr>
          <w:ilvl w:val="0"/>
          <w:numId w:val="2185"/>
        </w:numPr>
      </w:pPr>
      <w:r>
        <w:t xml:space="preserve">Run active tests as prescribed by diagnostic tool (e.g., cooling pump activation, contactor operation)</w:t>
      </w:r>
    </w:p>
    <w:p>
      <w:pPr>
        <w:pStyle w:val="Compact"/>
        <w:numPr>
          <w:ilvl w:val="0"/>
          <w:numId w:val="2185"/>
        </w:numPr>
      </w:pPr>
      <w:r>
        <w:t xml:space="preserve">Record all readings and compare against manufacturer specifications</w:t>
      </w:r>
    </w:p>
    <w:p>
      <w:pPr>
        <w:pStyle w:val="Compact"/>
        <w:numPr>
          <w:ilvl w:val="0"/>
          <w:numId w:val="2185"/>
        </w:numPr>
      </w:pPr>
      <w:r>
        <w:t xml:space="preserve">Turn vehicle off and disconnect diagnostic tool</w:t>
      </w:r>
    </w:p>
    <w:bookmarkEnd w:id="3023"/>
    <w:bookmarkStart w:id="3024" w:name="component-condition-assessment"/>
    <w:p>
      <w:pPr>
        <w:pStyle w:val="Heading6"/>
      </w:pPr>
      <w:r>
        <w:rPr>
          <w:rStyle w:val="SectionNumber"/>
        </w:rPr>
        <w:t xml:space="preserve">3.1.3.0.6.3</w:t>
      </w:r>
      <w:r>
        <w:tab/>
      </w:r>
      <w:r>
        <w:t xml:space="preserve">3.3 Component Condition Assessment</w:t>
      </w:r>
    </w:p>
    <w:p>
      <w:pPr>
        <w:pStyle w:val="FirstParagraph"/>
      </w:pPr>
      <w:r>
        <w:t xml:space="preserve">Each component is assessed using a three-tier condition rating:</w:t>
      </w:r>
    </w:p>
    <w:tbl>
      <w:tblPr>
        <w:tblStyle w:val="Table"/>
        <w:tblW w:type="pct" w:w="5000"/>
        <w:tblLayout w:type="fixed"/>
        <w:tblLook w:firstRow="1" w:lastRow="0" w:firstColumn="0" w:lastColumn="0" w:noHBand="0" w:noVBand="0" w:val="0020"/>
      </w:tblPr>
      <w:tblGrid>
        <w:gridCol w:w="1712"/>
        <w:gridCol w:w="2782"/>
        <w:gridCol w:w="3424"/>
      </w:tblGrid>
      <w:tr>
        <w:trPr>
          <w:tblHeader w:val="on"/>
        </w:trPr>
        <w:tc>
          <w:tcPr/>
          <w:p>
            <w:pPr>
              <w:pStyle w:val="Compact"/>
            </w:pPr>
            <w:r>
              <w:t xml:space="preserve">Rating</w:t>
            </w:r>
          </w:p>
        </w:tc>
        <w:tc>
          <w:tcPr/>
          <w:p>
            <w:pPr>
              <w:pStyle w:val="Compact"/>
            </w:pPr>
            <w:r>
              <w:t xml:space="preserve">Description</w:t>
            </w:r>
          </w:p>
        </w:tc>
        <w:tc>
          <w:tcPr/>
          <w:p>
            <w:pPr>
              <w:pStyle w:val="Compact"/>
            </w:pPr>
            <w:r>
              <w:t xml:space="preserve">Action Required</w:t>
            </w:r>
          </w:p>
        </w:tc>
      </w:tr>
      <w:tr>
        <w:tc>
          <w:tcPr/>
          <w:p>
            <w:pPr>
              <w:pStyle w:val="Compact"/>
            </w:pPr>
            <w:r>
              <w:t xml:space="preserve">GOOD (Baik)</w:t>
            </w:r>
          </w:p>
        </w:tc>
        <w:tc>
          <w:tcPr/>
          <w:p>
            <w:pPr>
              <w:pStyle w:val="Compact"/>
            </w:pPr>
            <w:r>
              <w:t xml:space="preserve">Within specification, no issues</w:t>
            </w:r>
          </w:p>
        </w:tc>
        <w:tc>
          <w:tcPr/>
          <w:p>
            <w:pPr>
              <w:pStyle w:val="Compact"/>
            </w:pPr>
            <w:r>
              <w:t xml:space="preserve">No action — note in report</w:t>
            </w:r>
          </w:p>
        </w:tc>
      </w:tr>
      <w:tr>
        <w:tc>
          <w:tcPr/>
          <w:p>
            <w:pPr>
              <w:pStyle w:val="Compact"/>
            </w:pPr>
            <w:r>
              <w:t xml:space="preserve">ADVISORY (Nasihat)</w:t>
            </w:r>
          </w:p>
        </w:tc>
        <w:tc>
          <w:tcPr/>
          <w:p>
            <w:pPr>
              <w:pStyle w:val="Compact"/>
            </w:pPr>
            <w:r>
              <w:t xml:space="preserve">Approaching limit or minor concern</w:t>
            </w:r>
          </w:p>
        </w:tc>
        <w:tc>
          <w:tcPr/>
          <w:p>
            <w:pPr>
              <w:pStyle w:val="Compact"/>
            </w:pPr>
            <w:r>
              <w:t xml:space="preserve">Schedule for next service</w:t>
            </w:r>
          </w:p>
        </w:tc>
      </w:tr>
      <w:tr>
        <w:tc>
          <w:tcPr/>
          <w:p>
            <w:pPr>
              <w:pStyle w:val="Compact"/>
            </w:pPr>
            <w:r>
              <w:t xml:space="preserve">DEFECTIVE (Rosak)</w:t>
            </w:r>
          </w:p>
        </w:tc>
        <w:tc>
          <w:tcPr/>
          <w:p>
            <w:pPr>
              <w:pStyle w:val="Compact"/>
            </w:pPr>
            <w:r>
              <w:t xml:space="preserve">Outside specification or failed</w:t>
            </w:r>
          </w:p>
        </w:tc>
        <w:tc>
          <w:tcPr/>
          <w:p>
            <w:pPr>
              <w:pStyle w:val="Compact"/>
            </w:pPr>
            <w:r>
              <w:t xml:space="preserve">Immediate attention required</w:t>
            </w:r>
          </w:p>
        </w:tc>
      </w:tr>
    </w:tbl>
    <w:p>
      <w:r>
        <w:pict>
          <v:rect style="width:0;height:1.5pt" o:hralign="center" o:hrstd="t" o:hr="t"/>
        </w:pict>
      </w:r>
    </w:p>
    <w:bookmarkEnd w:id="3024"/>
    <w:bookmarkEnd w:id="3025"/>
    <w:bookmarkStart w:id="3029" w:name="diagnostic-test-ujian-diagnostik"/>
    <w:p>
      <w:pPr>
        <w:pStyle w:val="Heading5"/>
      </w:pPr>
      <w:r>
        <w:rPr>
          <w:rStyle w:val="SectionNumber"/>
        </w:rPr>
        <w:t xml:space="preserve">3.1.3.0.7</w:t>
      </w:r>
      <w:r>
        <w:tab/>
      </w:r>
      <w:r>
        <w:t xml:space="preserve">4. Diagnostic Test (Ujian Diagnostik)</w:t>
      </w:r>
    </w:p>
    <w:bookmarkStart w:id="3026" w:name="X6a1a97a1fea259e41841d89bd8de842d672e5ec"/>
    <w:p>
      <w:pPr>
        <w:pStyle w:val="Heading6"/>
      </w:pPr>
      <w:r>
        <w:rPr>
          <w:rStyle w:val="SectionNumber"/>
        </w:rPr>
        <w:t xml:space="preserve">3.1.3.0.7.1</w:t>
      </w:r>
      <w:r>
        <w:tab/>
      </w:r>
      <w:r>
        <w:t xml:space="preserve">4.1 Function and Operation of Diagnostic System</w:t>
      </w:r>
    </w:p>
    <w:p>
      <w:pPr>
        <w:pStyle w:val="FirstParagraph"/>
      </w:pPr>
      <w:r>
        <w:t xml:space="preserve">Modern BEV diagnostic systems use Controller Area Network (CAN bus) communication protocol. The diagnostic scan tool communicates with vehicle ECUs through standardised protocols:</w:t>
      </w:r>
    </w:p>
    <w:p>
      <w:pPr>
        <w:pStyle w:val="Compact"/>
        <w:numPr>
          <w:ilvl w:val="0"/>
          <w:numId w:val="2186"/>
        </w:numPr>
      </w:pPr>
      <w:r>
        <w:rPr>
          <w:b/>
          <w:bCs/>
        </w:rPr>
        <w:t xml:space="preserve">ISO 15765-4 (CAN):</w:t>
      </w:r>
      <w:r>
        <w:t xml:space="preserve"> </w:t>
      </w:r>
      <w:r>
        <w:t xml:space="preserve">Primary protocol for BEV diagnostics</w:t>
      </w:r>
    </w:p>
    <w:p>
      <w:pPr>
        <w:pStyle w:val="Compact"/>
        <w:numPr>
          <w:ilvl w:val="0"/>
          <w:numId w:val="2186"/>
        </w:numPr>
      </w:pPr>
      <w:r>
        <w:rPr>
          <w:b/>
          <w:bCs/>
        </w:rPr>
        <w:t xml:space="preserve">ISO 14229 (UDS — Unified Diagnostic Services):</w:t>
      </w:r>
      <w:r>
        <w:t xml:space="preserve"> </w:t>
      </w:r>
      <w:r>
        <w:t xml:space="preserve">Standardised diagnostic commands</w:t>
      </w:r>
    </w:p>
    <w:p>
      <w:pPr>
        <w:pStyle w:val="Compact"/>
        <w:numPr>
          <w:ilvl w:val="0"/>
          <w:numId w:val="2186"/>
        </w:numPr>
      </w:pPr>
      <w:r>
        <w:rPr>
          <w:b/>
          <w:bCs/>
        </w:rPr>
        <w:t xml:space="preserve">Manufacturer-specific protocols:</w:t>
      </w:r>
      <w:r>
        <w:t xml:space="preserve"> </w:t>
      </w:r>
      <w:r>
        <w:t xml:space="preserve">Additional access for HV-specific parameters</w:t>
      </w:r>
    </w:p>
    <w:bookmarkEnd w:id="3026"/>
    <w:bookmarkStart w:id="3027" w:name="types-and-categories-of-fault-codes"/>
    <w:p>
      <w:pPr>
        <w:pStyle w:val="Heading6"/>
      </w:pPr>
      <w:r>
        <w:rPr>
          <w:rStyle w:val="SectionNumber"/>
        </w:rPr>
        <w:t xml:space="preserve">3.1.3.0.7.2</w:t>
      </w:r>
      <w:r>
        <w:tab/>
      </w:r>
      <w:r>
        <w:t xml:space="preserve">4.2 Types and Categories of Fault Codes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Category</w:t>
            </w:r>
          </w:p>
        </w:tc>
        <w:tc>
          <w:tcPr/>
          <w:p>
            <w:pPr>
              <w:pStyle w:val="Compact"/>
            </w:pPr>
            <w:r>
              <w:t xml:space="preserve">Code Format</w:t>
            </w:r>
          </w:p>
        </w:tc>
        <w:tc>
          <w:tcPr/>
          <w:p>
            <w:pPr>
              <w:pStyle w:val="Compact"/>
            </w:pPr>
            <w:r>
              <w:t xml:space="preserve">Description</w:t>
            </w:r>
          </w:p>
        </w:tc>
      </w:tr>
      <w:tr>
        <w:tc>
          <w:tcPr/>
          <w:p>
            <w:pPr>
              <w:pStyle w:val="Compact"/>
            </w:pPr>
            <w:r>
              <w:t xml:space="preserve">Generic/Global</w:t>
            </w:r>
          </w:p>
        </w:tc>
        <w:tc>
          <w:tcPr/>
          <w:p>
            <w:pPr>
              <w:pStyle w:val="Compact"/>
            </w:pPr>
            <w:r>
              <w:t xml:space="preserve">P0xxx, P2xxx</w:t>
            </w:r>
          </w:p>
        </w:tc>
        <w:tc>
          <w:tcPr/>
          <w:p>
            <w:pPr>
              <w:pStyle w:val="Compact"/>
            </w:pPr>
            <w:r>
              <w:t xml:space="preserve">Standard OBD-II codes applicable to all vehicles</w:t>
            </w:r>
          </w:p>
        </w:tc>
      </w:tr>
      <w:tr>
        <w:tc>
          <w:tcPr/>
          <w:p>
            <w:pPr>
              <w:pStyle w:val="Compact"/>
            </w:pPr>
            <w:r>
              <w:t xml:space="preserve">Manufacturer-specific</w:t>
            </w:r>
          </w:p>
        </w:tc>
        <w:tc>
          <w:tcPr/>
          <w:p>
            <w:pPr>
              <w:pStyle w:val="Compact"/>
            </w:pPr>
            <w:r>
              <w:t xml:space="preserve">P1xxx, U1xxx</w:t>
            </w:r>
          </w:p>
        </w:tc>
        <w:tc>
          <w:tcPr/>
          <w:p>
            <w:pPr>
              <w:pStyle w:val="Compact"/>
            </w:pPr>
            <w:r>
              <w:t xml:space="preserve">Codes unique to the vehicle manufacturer</w:t>
            </w:r>
          </w:p>
        </w:tc>
      </w:tr>
      <w:tr>
        <w:tc>
          <w:tcPr/>
          <w:p>
            <w:pPr>
              <w:pStyle w:val="Compact"/>
            </w:pPr>
            <w:r>
              <w:t xml:space="preserve">Body</w:t>
            </w:r>
          </w:p>
        </w:tc>
        <w:tc>
          <w:tcPr/>
          <w:p>
            <w:pPr>
              <w:pStyle w:val="Compact"/>
            </w:pPr>
            <w:r>
              <w:t xml:space="preserve">Bxxxx</w:t>
            </w:r>
          </w:p>
        </w:tc>
        <w:tc>
          <w:tcPr/>
          <w:p>
            <w:pPr>
              <w:pStyle w:val="Compact"/>
            </w:pPr>
            <w:r>
              <w:t xml:space="preserve">Body system codes (lighting, HVAC, windows)</w:t>
            </w:r>
          </w:p>
        </w:tc>
      </w:tr>
      <w:tr>
        <w:tc>
          <w:tcPr/>
          <w:p>
            <w:pPr>
              <w:pStyle w:val="Compact"/>
            </w:pPr>
            <w:r>
              <w:t xml:space="preserve">Chassis</w:t>
            </w:r>
          </w:p>
        </w:tc>
        <w:tc>
          <w:tcPr/>
          <w:p>
            <w:pPr>
              <w:pStyle w:val="Compact"/>
            </w:pPr>
            <w:r>
              <w:t xml:space="preserve">Cxxxx</w:t>
            </w:r>
          </w:p>
        </w:tc>
        <w:tc>
          <w:tcPr/>
          <w:p>
            <w:pPr>
              <w:pStyle w:val="Compact"/>
            </w:pPr>
            <w:r>
              <w:t xml:space="preserve">Chassis system codes (ABS, steering, brakes)</w:t>
            </w:r>
          </w:p>
        </w:tc>
      </w:tr>
      <w:tr>
        <w:tc>
          <w:tcPr/>
          <w:p>
            <w:pPr>
              <w:pStyle w:val="Compact"/>
            </w:pPr>
            <w:r>
              <w:t xml:space="preserve">Network</w:t>
            </w:r>
          </w:p>
        </w:tc>
        <w:tc>
          <w:tcPr/>
          <w:p>
            <w:pPr>
              <w:pStyle w:val="Compact"/>
            </w:pPr>
            <w:r>
              <w:t xml:space="preserve">Uxxxx</w:t>
            </w:r>
          </w:p>
        </w:tc>
        <w:tc>
          <w:tcPr/>
          <w:p>
            <w:pPr>
              <w:pStyle w:val="Compact"/>
            </w:pPr>
            <w:r>
              <w:t xml:space="preserve">Communication network codes (CAN bus faults)</w:t>
            </w:r>
          </w:p>
        </w:tc>
      </w:tr>
    </w:tbl>
    <w:p>
      <w:pPr>
        <w:pStyle w:val="BodyText"/>
      </w:pPr>
      <w:r>
        <w:rPr>
          <w:b/>
          <w:bCs/>
        </w:rPr>
        <w:t xml:space="preserve">BEV-specific fault code categories commonly encountered:</w:t>
      </w:r>
      <w:r>
        <w:t xml:space="preserve"> </w:t>
      </w:r>
      <w:r>
        <w:t xml:space="preserve">- Battery cell voltage deviation</w:t>
      </w:r>
      <w:r>
        <w:t xml:space="preserve"> </w:t>
      </w:r>
      <w:r>
        <w:t xml:space="preserve">- Insulation resistance fault</w:t>
      </w:r>
      <w:r>
        <w:t xml:space="preserve"> </w:t>
      </w:r>
      <w:r>
        <w:t xml:space="preserve">- BMS communication error</w:t>
      </w:r>
      <w:r>
        <w:t xml:space="preserve"> </w:t>
      </w:r>
      <w:r>
        <w:t xml:space="preserve">- Cooling system performance</w:t>
      </w:r>
      <w:r>
        <w:t xml:space="preserve"> </w:t>
      </w:r>
      <w:r>
        <w:t xml:space="preserve">- Charging system fault</w:t>
      </w:r>
      <w:r>
        <w:t xml:space="preserve"> </w:t>
      </w:r>
      <w:r>
        <w:t xml:space="preserve">- Motor/inverter over-temperature</w:t>
      </w:r>
      <w:r>
        <w:t xml:space="preserve"> </w:t>
      </w:r>
      <w:r>
        <w:t xml:space="preserve">- HV contactor malfunction</w:t>
      </w:r>
    </w:p>
    <w:bookmarkEnd w:id="3027"/>
    <w:bookmarkStart w:id="3028" w:name="interpreting-fault-codes"/>
    <w:p>
      <w:pPr>
        <w:pStyle w:val="Heading6"/>
      </w:pPr>
      <w:r>
        <w:rPr>
          <w:rStyle w:val="SectionNumber"/>
        </w:rPr>
        <w:t xml:space="preserve">3.1.3.0.7.3</w:t>
      </w:r>
      <w:r>
        <w:tab/>
      </w:r>
      <w:r>
        <w:t xml:space="preserve">4.3 Interpreting Fault Codes</w:t>
      </w:r>
    </w:p>
    <w:p>
      <w:pPr>
        <w:pStyle w:val="FirstParagraph"/>
      </w:pPr>
      <w:r>
        <w:t xml:space="preserve">When interpreting fault codes:</w:t>
      </w:r>
      <w:r>
        <w:t xml:space="preserve"> </w:t>
      </w:r>
      <w:r>
        <w:t xml:space="preserve">1.</w:t>
      </w:r>
      <w:r>
        <w:t xml:space="preserve"> </w:t>
      </w:r>
      <w:r>
        <w:rPr>
          <w:b/>
          <w:bCs/>
        </w:rPr>
        <w:t xml:space="preserve">Record</w:t>
      </w:r>
      <w:r>
        <w:t xml:space="preserve"> </w:t>
      </w:r>
      <w:r>
        <w:t xml:space="preserve">the full code (e.g., P0A1F — Battery Energy Control Module)</w:t>
      </w:r>
      <w:r>
        <w:t xml:space="preserve"> </w:t>
      </w:r>
      <w:r>
        <w:t xml:space="preserve">2.</w:t>
      </w:r>
      <w:r>
        <w:t xml:space="preserve"> </w:t>
      </w:r>
      <w:r>
        <w:rPr>
          <w:b/>
          <w:bCs/>
        </w:rPr>
        <w:t xml:space="preserve">Check</w:t>
      </w:r>
      <w:r>
        <w:t xml:space="preserve"> </w:t>
      </w:r>
      <w:r>
        <w:t xml:space="preserve">whether the code is current (active) or historical (stored)</w:t>
      </w:r>
      <w:r>
        <w:t xml:space="preserve"> </w:t>
      </w:r>
      <w:r>
        <w:t xml:space="preserve">3.</w:t>
      </w:r>
      <w:r>
        <w:t xml:space="preserve"> </w:t>
      </w:r>
      <w:r>
        <w:rPr>
          <w:b/>
          <w:bCs/>
        </w:rPr>
        <w:t xml:space="preserve">Cross-reference</w:t>
      </w:r>
      <w:r>
        <w:t xml:space="preserve"> </w:t>
      </w:r>
      <w:r>
        <w:t xml:space="preserve">with manufacturer technical service bulletins (TSBs)</w:t>
      </w:r>
      <w:r>
        <w:t xml:space="preserve"> </w:t>
      </w:r>
      <w:r>
        <w:t xml:space="preserve">4.</w:t>
      </w:r>
      <w:r>
        <w:t xml:space="preserve"> </w:t>
      </w:r>
      <w:r>
        <w:rPr>
          <w:b/>
          <w:bCs/>
        </w:rPr>
        <w:t xml:space="preserve">Verify</w:t>
      </w:r>
      <w:r>
        <w:t xml:space="preserve"> </w:t>
      </w:r>
      <w:r>
        <w:t xml:space="preserve">with freeze frame data — conditions when the fault occurred (SOC, temperature, vehicle speed)</w:t>
      </w:r>
      <w:r>
        <w:t xml:space="preserve"> </w:t>
      </w:r>
      <w:r>
        <w:t xml:space="preserve">5.</w:t>
      </w:r>
      <w:r>
        <w:t xml:space="preserve"> </w:t>
      </w:r>
      <w:r>
        <w:rPr>
          <w:b/>
          <w:bCs/>
        </w:rPr>
        <w:t xml:space="preserve">Clear</w:t>
      </w:r>
      <w:r>
        <w:t xml:space="preserve"> </w:t>
      </w:r>
      <w:r>
        <w:t xml:space="preserve">codes only after root cause analysis; document before clearing</w:t>
      </w:r>
      <w:r>
        <w:t xml:space="preserve"> </w:t>
      </w:r>
      <w:r>
        <w:t xml:space="preserve">6.</w:t>
      </w:r>
      <w:r>
        <w:t xml:space="preserve"> </w:t>
      </w:r>
      <w:r>
        <w:rPr>
          <w:b/>
          <w:bCs/>
        </w:rPr>
        <w:t xml:space="preserve">Road test</w:t>
      </w:r>
      <w:r>
        <w:t xml:space="preserve"> </w:t>
      </w:r>
      <w:r>
        <w:t xml:space="preserve">or recheck to confirm fault does not recur</w:t>
      </w:r>
    </w:p>
    <w:p>
      <w:r>
        <w:pict>
          <v:rect style="width:0;height:1.5pt" o:hralign="center" o:hrstd="t" o:hr="t"/>
        </w:pict>
      </w:r>
    </w:p>
    <w:bookmarkEnd w:id="3028"/>
    <w:bookmarkEnd w:id="3029"/>
    <w:bookmarkStart w:id="3032" w:name="X86454f4a4a4a8271b8d261f12607aad7fc0b50a"/>
    <w:p>
      <w:pPr>
        <w:pStyle w:val="Heading5"/>
      </w:pPr>
      <w:r>
        <w:rPr>
          <w:rStyle w:val="SectionNumber"/>
        </w:rPr>
        <w:t xml:space="preserve">3.1.3.0.8</w:t>
      </w:r>
      <w:r>
        <w:tab/>
      </w:r>
      <w:r>
        <w:t xml:space="preserve">5. Procedure for Health Check Result Report (Prosedur Laporan Keputusan Pemeriksaan)</w:t>
      </w:r>
    </w:p>
    <w:bookmarkStart w:id="3030" w:name="report-contents"/>
    <w:p>
      <w:pPr>
        <w:pStyle w:val="Heading6"/>
      </w:pPr>
      <w:r>
        <w:rPr>
          <w:rStyle w:val="SectionNumber"/>
        </w:rPr>
        <w:t xml:space="preserve">3.1.3.0.8.1</w:t>
      </w:r>
      <w:r>
        <w:tab/>
      </w:r>
      <w:r>
        <w:t xml:space="preserve">5.1 Report Contents</w:t>
      </w:r>
    </w:p>
    <w:p>
      <w:pPr>
        <w:pStyle w:val="FirstParagraph"/>
      </w:pPr>
      <w:r>
        <w:t xml:space="preserve">A BEV health check report must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Vehicle Information</w:t>
            </w:r>
          </w:p>
        </w:tc>
        <w:tc>
          <w:tcPr/>
          <w:p>
            <w:pPr>
              <w:pStyle w:val="Compact"/>
            </w:pPr>
            <w:r>
              <w:t xml:space="preserve">Registration number, VIN, make/model, mileage, date</w:t>
            </w:r>
          </w:p>
        </w:tc>
      </w:tr>
      <w:tr>
        <w:tc>
          <w:tcPr/>
          <w:p>
            <w:pPr>
              <w:pStyle w:val="Compact"/>
            </w:pPr>
            <w:r>
              <w:t xml:space="preserve">Customer Information</w:t>
            </w:r>
          </w:p>
        </w:tc>
        <w:tc>
          <w:tcPr/>
          <w:p>
            <w:pPr>
              <w:pStyle w:val="Compact"/>
            </w:pPr>
            <w:r>
              <w:t xml:space="preserve">Name, contact, complaint description</w:t>
            </w:r>
          </w:p>
        </w:tc>
      </w:tr>
      <w:tr>
        <w:tc>
          <w:tcPr/>
          <w:p>
            <w:pPr>
              <w:pStyle w:val="Compact"/>
            </w:pPr>
            <w:r>
              <w:t xml:space="preserve">Checklist Results</w:t>
            </w:r>
          </w:p>
        </w:tc>
        <w:tc>
          <w:tcPr/>
          <w:p>
            <w:pPr>
              <w:pStyle w:val="Compact"/>
            </w:pPr>
            <w:r>
              <w:t xml:space="preserve">All inspection items with condition ratings</w:t>
            </w:r>
          </w:p>
        </w:tc>
      </w:tr>
      <w:tr>
        <w:tc>
          <w:tcPr/>
          <w:p>
            <w:pPr>
              <w:pStyle w:val="Compact"/>
            </w:pPr>
            <w:r>
              <w:t xml:space="preserve">Diagnostic Results</w:t>
            </w:r>
          </w:p>
        </w:tc>
        <w:tc>
          <w:tcPr/>
          <w:p>
            <w:pPr>
              <w:pStyle w:val="Compact"/>
            </w:pPr>
            <w:r>
              <w:t xml:space="preserve">All fault codes (stored and active), freeze frame data</w:t>
            </w:r>
          </w:p>
        </w:tc>
      </w:tr>
      <w:tr>
        <w:tc>
          <w:tcPr/>
          <w:p>
            <w:pPr>
              <w:pStyle w:val="Compact"/>
            </w:pPr>
            <w:r>
              <w:t xml:space="preserve">Battery Health Summary</w:t>
            </w:r>
          </w:p>
        </w:tc>
        <w:tc>
          <w:tcPr/>
          <w:p>
            <w:pPr>
              <w:pStyle w:val="Compact"/>
            </w:pPr>
            <w:r>
              <w:t xml:space="preserve">SOC, SOH, cell balance status, insulation resistance</w:t>
            </w:r>
          </w:p>
        </w:tc>
      </w:tr>
      <w:tr>
        <w:tc>
          <w:tcPr/>
          <w:p>
            <w:pPr>
              <w:pStyle w:val="Compact"/>
            </w:pPr>
            <w:r>
              <w:t xml:space="preserve">Recommendations</w:t>
            </w:r>
          </w:p>
        </w:tc>
        <w:tc>
          <w:tcPr/>
          <w:p>
            <w:pPr>
              <w:pStyle w:val="Compact"/>
            </w:pPr>
            <w:r>
              <w:t xml:space="preserve">Required repairs, advisory items, next service schedule</w:t>
            </w:r>
          </w:p>
        </w:tc>
      </w:tr>
      <w:tr>
        <w:tc>
          <w:tcPr/>
          <w:p>
            <w:pPr>
              <w:pStyle w:val="Compact"/>
            </w:pPr>
            <w:r>
              <w:t xml:space="preserve">Technician Details</w:t>
            </w:r>
          </w:p>
        </w:tc>
        <w:tc>
          <w:tcPr/>
          <w:p>
            <w:pPr>
              <w:pStyle w:val="Compact"/>
            </w:pPr>
            <w:r>
              <w:t xml:space="preserve">Name, certification number, signature</w:t>
            </w:r>
          </w:p>
        </w:tc>
      </w:tr>
      <w:tr>
        <w:tc>
          <w:tcPr/>
          <w:p>
            <w:pPr>
              <w:pStyle w:val="Compact"/>
            </w:pPr>
            <w:r>
              <w:t xml:space="preserve">Photo Documentation</w:t>
            </w:r>
          </w:p>
        </w:tc>
        <w:tc>
          <w:tcPr/>
          <w:p>
            <w:pPr>
              <w:pStyle w:val="Compact"/>
            </w:pPr>
            <w:r>
              <w:t xml:space="preserve">Photos of any defects or areas of concern</w:t>
            </w:r>
          </w:p>
        </w:tc>
      </w:tr>
    </w:tbl>
    <w:bookmarkEnd w:id="3030"/>
    <w:bookmarkStart w:id="3031" w:name="report-submission-and-filing"/>
    <w:p>
      <w:pPr>
        <w:pStyle w:val="Heading6"/>
      </w:pPr>
      <w:r>
        <w:rPr>
          <w:rStyle w:val="SectionNumber"/>
        </w:rPr>
        <w:t xml:space="preserve">3.1.3.0.8.2</w:t>
      </w:r>
      <w:r>
        <w:tab/>
      </w:r>
      <w:r>
        <w:t xml:space="preserve">5.2 Report Submission and Filing</w:t>
      </w:r>
    </w:p>
    <w:p>
      <w:pPr>
        <w:pStyle w:val="Compact"/>
        <w:numPr>
          <w:ilvl w:val="0"/>
          <w:numId w:val="2187"/>
        </w:numPr>
      </w:pPr>
      <w:r>
        <w:t xml:space="preserve">Report must be signed by the performing technician and reviewed by the supervisor</w:t>
      </w:r>
    </w:p>
    <w:p>
      <w:pPr>
        <w:pStyle w:val="Compact"/>
        <w:numPr>
          <w:ilvl w:val="0"/>
          <w:numId w:val="2187"/>
        </w:numPr>
      </w:pPr>
      <w:r>
        <w:t xml:space="preserve">One copy to the customer, one copy retained in the workshop filing system</w:t>
      </w:r>
    </w:p>
    <w:p>
      <w:pPr>
        <w:pStyle w:val="Compact"/>
        <w:numPr>
          <w:ilvl w:val="0"/>
          <w:numId w:val="2187"/>
        </w:numPr>
      </w:pPr>
      <w:r>
        <w:t xml:space="preserve">Electronic copies stored in the workshop management system</w:t>
      </w:r>
    </w:p>
    <w:p>
      <w:pPr>
        <w:pStyle w:val="Compact"/>
        <w:numPr>
          <w:ilvl w:val="0"/>
          <w:numId w:val="2187"/>
        </w:numPr>
      </w:pPr>
      <w:r>
        <w:t xml:space="preserve">Reports must be retained for a minimum period as per company policy (typically 3-5 years)</w:t>
      </w:r>
    </w:p>
    <w:p>
      <w:r>
        <w:pict>
          <v:rect style="width:0;height:1.5pt" o:hralign="center" o:hrstd="t" o:hr="t"/>
        </w:pict>
      </w:r>
    </w:p>
    <w:bookmarkEnd w:id="3031"/>
    <w:bookmarkEnd w:id="3032"/>
    <w:bookmarkStart w:id="3033" w:name="rujukan-references-1"/>
    <w:p>
      <w:pPr>
        <w:pStyle w:val="Heading5"/>
      </w:pPr>
      <w:r>
        <w:rPr>
          <w:rStyle w:val="SectionNumber"/>
        </w:rPr>
        <w:t xml:space="preserve">3.1.3.0.9</w:t>
      </w:r>
      <w:r>
        <w:tab/>
      </w:r>
      <w:r>
        <w:t xml:space="preserve">Rujukan / References</w:t>
      </w:r>
    </w:p>
    <w:p>
      <w:pPr>
        <w:pStyle w:val="Compact"/>
        <w:numPr>
          <w:ilvl w:val="0"/>
          <w:numId w:val="2188"/>
        </w:numPr>
      </w:pPr>
      <w:r>
        <w:t xml:space="preserve">Occupational Safety and Health Act 1994 (Act 514) / Akta Keselamatan dan Kesihatan Pekerjaan 1994</w:t>
      </w:r>
    </w:p>
    <w:p>
      <w:pPr>
        <w:pStyle w:val="Compact"/>
        <w:numPr>
          <w:ilvl w:val="0"/>
          <w:numId w:val="2188"/>
        </w:numPr>
      </w:pPr>
      <w:r>
        <w:t xml:space="preserve">Environmental Quality Act 1974 (Act 127) / Akta Kualiti Alam Sekeliling 1974</w:t>
      </w:r>
    </w:p>
    <w:p>
      <w:pPr>
        <w:pStyle w:val="Compact"/>
        <w:numPr>
          <w:ilvl w:val="0"/>
          <w:numId w:val="2188"/>
        </w:numPr>
      </w:pPr>
      <w:r>
        <w:t xml:space="preserve">Electricity Supply Act 1990 (Act 447) / Akta Bekalan Elektrik 1990</w:t>
      </w:r>
    </w:p>
    <w:p>
      <w:pPr>
        <w:pStyle w:val="Compact"/>
        <w:numPr>
          <w:ilvl w:val="0"/>
          <w:numId w:val="2188"/>
        </w:numPr>
      </w:pPr>
      <w:r>
        <w:t xml:space="preserve">Manufacturer’s Service Manual (model-specific)</w:t>
      </w:r>
    </w:p>
    <w:p>
      <w:pPr>
        <w:pStyle w:val="Compact"/>
        <w:numPr>
          <w:ilvl w:val="0"/>
          <w:numId w:val="2188"/>
        </w:numPr>
      </w:pPr>
      <w:r>
        <w:t xml:space="preserve">ISO 15765-4 — Road Vehicles — Diagnostics on CAN</w:t>
      </w:r>
    </w:p>
    <w:p>
      <w:pPr>
        <w:pStyle w:val="Compact"/>
        <w:numPr>
          <w:ilvl w:val="0"/>
          <w:numId w:val="2188"/>
        </w:numPr>
      </w:pPr>
      <w:r>
        <w:t xml:space="preserve">ISO 14229 — Unified Diagnostic Services (UDS)</w:t>
      </w:r>
    </w:p>
    <w:p>
      <w:pPr>
        <w:pStyle w:val="Compact"/>
        <w:numPr>
          <w:ilvl w:val="0"/>
          <w:numId w:val="2188"/>
        </w:numPr>
      </w:pPr>
      <w:r>
        <w:t xml:space="preserve">IEC 61010-1 / MS IEC 61010-1 — Safety Requirements for Electrical Equipment for Measurement, Control, and Laboratory Use</w:t>
      </w:r>
    </w:p>
    <w:p>
      <w:pPr>
        <w:pStyle w:val="Compact"/>
        <w:numPr>
          <w:ilvl w:val="0"/>
          <w:numId w:val="2188"/>
        </w:numPr>
      </w:pPr>
      <w:r>
        <w:t xml:space="preserve">SAE J1979 — OBD-II Diagnostic Test Modes</w:t>
      </w:r>
    </w:p>
    <w:p>
      <w:pPr>
        <w:pStyle w:val="Compact"/>
        <w:numPr>
          <w:ilvl w:val="0"/>
          <w:numId w:val="2188"/>
        </w:numPr>
      </w:pPr>
      <w:r>
        <w:t xml:space="preserve">Erjavec J., Smith N., Godson M. (2021).</w:t>
      </w:r>
      <w:r>
        <w:t xml:space="preserve"> </w:t>
      </w:r>
      <w:r>
        <w:rPr>
          <w:i/>
          <w:iCs/>
        </w:rPr>
        <w:t xml:space="preserve">Hybrid, Electric and Fuel-Cell Vehicles</w:t>
      </w:r>
      <w:r>
        <w:t xml:space="preserve"> </w:t>
      </w:r>
      <w:r>
        <w:t xml:space="preserve">3rd Edition</w:t>
      </w:r>
    </w:p>
    <w:p>
      <w:pPr>
        <w:pStyle w:val="Compact"/>
        <w:numPr>
          <w:ilvl w:val="0"/>
          <w:numId w:val="2188"/>
        </w:numPr>
      </w:pPr>
      <w:r>
        <w:t xml:space="preserve">Culp B. (2022).</w:t>
      </w:r>
      <w:r>
        <w:t xml:space="preserve"> </w:t>
      </w:r>
      <w:r>
        <w:rPr>
          <w:i/>
          <w:iCs/>
        </w:rPr>
        <w:t xml:space="preserve">Electric Cars for Dummies</w:t>
      </w:r>
    </w:p>
    <w:bookmarkEnd w:id="3033"/>
    <w:bookmarkEnd w:id="3034"/>
    <w:bookmarkStart w:id="3058" w:name="c01kp-03-information-sheet-3-2"/>
    <w:p>
      <w:pPr>
        <w:pStyle w:val="Heading3"/>
      </w:pPr>
      <w:r>
        <w:rPr>
          <w:rStyle w:val="SectionNumber"/>
          <w:b/>
          <w:color w:val="1F3A68"/>
        </w:rPr>
        <w:t xml:space="preserve">3.1.4</w:t>
      </w:r>
      <w:r>
        <w:rPr>
          <w:b/>
          <w:color w:val="1F3A68"/>
        </w:rPr>
        <w:tab/>
      </w:r>
      <w:r>
        <w:rPr>
          <w:b/>
          <w:color w:val="1F3A68"/>
        </w:rPr>
        <w:t xml:space="preserve">[C01/KP-03] Information Sheet 3</w:t>
      </w:r>
    </w:p>
    <w:p>
      <w:pPr>
        <w:pStyle w:val="FirstParagraph"/>
      </w:pPr>
      <w:r>
        <w:rPr>
          <w:b/>
          <w:bCs/>
        </w:rPr>
        <w:t xml:space="preserve">Kod WIM / WIM Code:</w:t>
      </w:r>
      <w:r>
        <w:t xml:space="preserve"> </w:t>
      </w:r>
      <w:r>
        <w:t xml:space="preserve">G452-010-3:2023-C01/KP(3/3)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035" w:name="X085a3d1dcb82afa240ced37cec306fb8af19733"/>
    <w:p>
      <w:pPr>
        <w:pStyle w:val="Heading5"/>
      </w:pPr>
      <w:r>
        <w:rPr>
          <w:rStyle w:val="SectionNumber"/>
        </w:rPr>
        <w:t xml:space="preserve">3.1.4.0.1</w:t>
      </w:r>
      <w:r>
        <w:tab/>
      </w:r>
      <w:r>
        <w:t xml:space="preserve">Competency Unit: Perform BEV Scheduled Maintenance</w:t>
      </w:r>
    </w:p>
    <w:bookmarkEnd w:id="3035"/>
    <w:bookmarkStart w:id="3036" w:name="Xd862997b4c389add3c04f306edc861637bc14b2"/>
    <w:p>
      <w:pPr>
        <w:pStyle w:val="Heading5"/>
      </w:pPr>
      <w:r>
        <w:rPr>
          <w:rStyle w:val="SectionNumber"/>
        </w:rPr>
        <w:t xml:space="preserve">3.1.4.0.2</w:t>
      </w:r>
      <w:r>
        <w:tab/>
      </w:r>
      <w:r>
        <w:t xml:space="preserve">Work Activity 3: Carry Out BEV Maintenance Activities</w:t>
      </w:r>
    </w:p>
    <w:p>
      <w:r>
        <w:pict>
          <v:rect style="width:0;height:1.5pt" o:hralign="center" o:hrstd="t" o:hr="t"/>
        </w:pict>
      </w:r>
    </w:p>
    <w:bookmarkEnd w:id="3036"/>
    <w:bookmarkStart w:id="3037" w:name="X9ce1492357da765dd5d3685ce34b5c8d57825ee"/>
    <w:p>
      <w:pPr>
        <w:pStyle w:val="Heading5"/>
      </w:pPr>
      <w:r>
        <w:rPr>
          <w:rStyle w:val="SectionNumber"/>
        </w:rPr>
        <w:t xml:space="preserve">3.1.4.0.3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BEV maintenance safety requirements for high voltage systems</w:t>
      </w:r>
      <w:r>
        <w:t xml:space="preserve"> </w:t>
      </w:r>
      <w:r>
        <w:t xml:space="preserve">2. Identify types of BEV and their specifications using VIN and documentation</w:t>
      </w:r>
      <w:r>
        <w:t xml:space="preserve"> </w:t>
      </w:r>
      <w:r>
        <w:t xml:space="preserve">3. Describe BEV scheduled maintenance checklist items and activity types</w:t>
      </w:r>
      <w:r>
        <w:t xml:space="preserve"> </w:t>
      </w:r>
      <w:r>
        <w:t xml:space="preserve">4. List BEV maintenance diagnostic tools and equipment</w:t>
      </w:r>
      <w:r>
        <w:t xml:space="preserve"> </w:t>
      </w:r>
      <w:r>
        <w:t xml:space="preserve">5. Explain BEV maintenance inspection, top-up, and replacement activities</w:t>
      </w:r>
    </w:p>
    <w:p>
      <w:r>
        <w:pict>
          <v:rect style="width:0;height:1.5pt" o:hralign="center" o:hrstd="t" o:hr="t"/>
        </w:pict>
      </w:r>
    </w:p>
    <w:bookmarkEnd w:id="3037"/>
    <w:bookmarkStart w:id="3040" w:name="X02535998c6c305971d6075c2ed90bd63eec2653"/>
    <w:p>
      <w:pPr>
        <w:pStyle w:val="Heading5"/>
      </w:pPr>
      <w:r>
        <w:rPr>
          <w:rStyle w:val="SectionNumber"/>
        </w:rPr>
        <w:t xml:space="preserve">3.1.4.0.4</w:t>
      </w:r>
      <w:r>
        <w:tab/>
      </w:r>
      <w:r>
        <w:t xml:space="preserve">1. BEV Maintenance Safety (Keselamatan Penyelenggaraan BEV)</w:t>
      </w:r>
    </w:p>
    <w:bookmarkStart w:id="3038" w:name="X0ac16f30296f487bf333f6c74ff34cacabd0d3d"/>
    <w:p>
      <w:pPr>
        <w:pStyle w:val="Heading6"/>
      </w:pPr>
      <w:r>
        <w:rPr>
          <w:rStyle w:val="SectionNumber"/>
        </w:rPr>
        <w:t xml:space="preserve">3.1.4.0.4.1</w:t>
      </w:r>
      <w:r>
        <w:tab/>
      </w:r>
      <w:r>
        <w:t xml:space="preserve">1.1 Safety Requirements for High Voltage Systems</w:t>
      </w:r>
    </w:p>
    <w:p>
      <w:pPr>
        <w:pStyle w:val="FirstParagraph"/>
      </w:pPr>
      <w:r>
        <w:t xml:space="preserve">BEV maintenance differs fundamentally from ICE vehicle maintenance due to the presence of high voltage (HV) systems. The HV system in a typical BEV operates between 200V DC and 800V DC — sufficient to cause fatal electrocution.</w:t>
      </w:r>
    </w:p>
    <w:p>
      <w:pPr>
        <w:pStyle w:val="BodyText"/>
      </w:pPr>
      <w:r>
        <w:t xml:space="preserve">Under the</w:t>
      </w:r>
      <w:r>
        <w:t xml:space="preserve"> </w:t>
      </w:r>
      <w:r>
        <w:rPr>
          <w:b/>
          <w:bCs/>
        </w:rPr>
        <w:t xml:space="preserve">Occupational Safety and Health Act 1994 (Act 514)</w:t>
      </w:r>
      <w:r>
        <w:t xml:space="preserve">, employers and technicians have a duty of care to ensure safe working practices at all times. The</w:t>
      </w:r>
      <w:r>
        <w:t xml:space="preserve"> </w:t>
      </w:r>
      <w:r>
        <w:rPr>
          <w:b/>
          <w:bCs/>
        </w:rPr>
        <w:t xml:space="preserve">Electricity Supply Act 1990 (Act 447)</w:t>
      </w:r>
      <w:r>
        <w:t xml:space="preserve"> </w:t>
      </w:r>
      <w:r>
        <w:t xml:space="preserve">further governs safe work on electrical systems above 60V DC / 30V AC.</w:t>
      </w:r>
    </w:p>
    <w:p>
      <w:pPr>
        <w:pStyle w:val="BodyText"/>
      </w:pPr>
      <w:r>
        <w:rPr>
          <w:b/>
          <w:bCs/>
        </w:rPr>
        <w:t xml:space="preserve">Required PPE for BEV HV Maintenance (Peralatan Perlindungan Diri):</w:t>
      </w:r>
    </w:p>
    <w:tbl>
      <w:tblPr>
        <w:tblStyle w:val="Table"/>
        <w:tblW w:type="pct" w:w="5000"/>
        <w:tblLayout w:type="fixed"/>
        <w:tblLook w:firstRow="1" w:lastRow="0" w:firstColumn="0" w:lastColumn="0" w:noHBand="0" w:noVBand="0" w:val="0020"/>
      </w:tblPr>
      <w:tblGrid>
        <w:gridCol w:w="2400"/>
        <w:gridCol w:w="3360"/>
        <w:gridCol w:w="2160"/>
      </w:tblGrid>
      <w:tr>
        <w:trPr>
          <w:tblHeader w:val="on"/>
        </w:trPr>
        <w:tc>
          <w:tcPr/>
          <w:p>
            <w:pPr>
              <w:pStyle w:val="Compact"/>
            </w:pPr>
            <w:r>
              <w:t xml:space="preserve">PPE Item</w:t>
            </w:r>
          </w:p>
        </w:tc>
        <w:tc>
          <w:tcPr/>
          <w:p>
            <w:pPr>
              <w:pStyle w:val="Compact"/>
            </w:pPr>
            <w:r>
              <w:t xml:space="preserve">Specification</w:t>
            </w:r>
          </w:p>
        </w:tc>
        <w:tc>
          <w:tcPr/>
          <w:p>
            <w:pPr>
              <w:pStyle w:val="Compact"/>
            </w:pPr>
            <w:r>
              <w:t xml:space="preserve">Purpose</w:t>
            </w:r>
          </w:p>
        </w:tc>
      </w:tr>
      <w:tr>
        <w:tc>
          <w:tcPr/>
          <w:p>
            <w:pPr>
              <w:pStyle w:val="Compact"/>
            </w:pPr>
            <w:r>
              <w:t xml:space="preserve">Insulated gloves (Sarung tangan bertebat)</w:t>
            </w:r>
          </w:p>
        </w:tc>
        <w:tc>
          <w:tcPr/>
          <w:p>
            <w:pPr>
              <w:pStyle w:val="Compact"/>
            </w:pPr>
            <w:r>
              <w:t xml:space="preserve">Class 0, rated 1000V AC / 1500V DC (IEC 60900)</w:t>
            </w:r>
          </w:p>
        </w:tc>
        <w:tc>
          <w:tcPr/>
          <w:p>
            <w:pPr>
              <w:pStyle w:val="Compact"/>
            </w:pPr>
            <w:r>
              <w:t xml:space="preserve">Electric shock protection during HV work</w:t>
            </w:r>
          </w:p>
        </w:tc>
      </w:tr>
      <w:tr>
        <w:tc>
          <w:tcPr/>
          <w:p>
            <w:pPr>
              <w:pStyle w:val="Compact"/>
            </w:pPr>
            <w:r>
              <w:t xml:space="preserve">Leather over-gloves (Sarung tangan kulit pelindung)</w:t>
            </w:r>
          </w:p>
        </w:tc>
        <w:tc>
          <w:tcPr/>
          <w:p>
            <w:pPr>
              <w:pStyle w:val="Compact"/>
            </w:pPr>
            <w:r>
              <w:t xml:space="preserve">Per manufacturer specification</w:t>
            </w:r>
          </w:p>
        </w:tc>
        <w:tc>
          <w:tcPr/>
          <w:p>
            <w:pPr>
              <w:pStyle w:val="Compact"/>
            </w:pPr>
            <w:r>
              <w:t xml:space="preserve">Physical protection over insulated gloves</w:t>
            </w:r>
          </w:p>
        </w:tc>
      </w:tr>
      <w:tr>
        <w:tc>
          <w:tcPr/>
          <w:p>
            <w:pPr>
              <w:pStyle w:val="Compact"/>
            </w:pPr>
            <w:r>
              <w:t xml:space="preserve">Safety glasses (Cermin mata keselamatan)</w:t>
            </w:r>
          </w:p>
        </w:tc>
        <w:tc>
          <w:tcPr/>
          <w:p>
            <w:pPr>
              <w:pStyle w:val="Compact"/>
            </w:pPr>
            <w:r>
              <w:t xml:space="preserve">MS ISO 16321 / ANSI Z87.1</w:t>
            </w:r>
          </w:p>
        </w:tc>
        <w:tc>
          <w:tcPr/>
          <w:p>
            <w:pPr>
              <w:pStyle w:val="Compact"/>
            </w:pPr>
            <w:r>
              <w:t xml:space="preserve">Eye protection from arc flash and chemical splash</w:t>
            </w:r>
          </w:p>
        </w:tc>
      </w:tr>
      <w:tr>
        <w:tc>
          <w:tcPr/>
          <w:p>
            <w:pPr>
              <w:pStyle w:val="Compact"/>
            </w:pPr>
            <w:r>
              <w:t xml:space="preserve">Dielectric footwear (Kasut keselamatan dielektrik)</w:t>
            </w:r>
          </w:p>
        </w:tc>
        <w:tc>
          <w:tcPr/>
          <w:p>
            <w:pPr>
              <w:pStyle w:val="Compact"/>
            </w:pPr>
            <w:r>
              <w:t xml:space="preserve">DI rated</w:t>
            </w:r>
          </w:p>
        </w:tc>
        <w:tc>
          <w:tcPr/>
          <w:p>
            <w:pPr>
              <w:pStyle w:val="Compact"/>
            </w:pPr>
            <w:r>
              <w:t xml:space="preserve">Electrical insulation from ground</w:t>
            </w:r>
          </w:p>
        </w:tc>
      </w:tr>
      <w:tr>
        <w:tc>
          <w:tcPr/>
          <w:p>
            <w:pPr>
              <w:pStyle w:val="Compact"/>
            </w:pPr>
            <w:r>
              <w:t xml:space="preserve">Safety helmet (Topi keselamatan)</w:t>
            </w:r>
          </w:p>
        </w:tc>
        <w:tc>
          <w:tcPr/>
          <w:p>
            <w:pPr>
              <w:pStyle w:val="Compact"/>
            </w:pPr>
            <w:r>
              <w:t xml:space="preserve">MS 340 or equivalent</w:t>
            </w:r>
          </w:p>
        </w:tc>
        <w:tc>
          <w:tcPr/>
          <w:p>
            <w:pPr>
              <w:pStyle w:val="Compact"/>
            </w:pPr>
            <w:r>
              <w:t xml:space="preserve">Head protection when working under vehicle</w:t>
            </w:r>
          </w:p>
        </w:tc>
      </w:tr>
    </w:tbl>
    <w:p>
      <w:pPr>
        <w:pStyle w:val="BodyText"/>
      </w:pPr>
      <w:r>
        <w:rPr>
          <w:b/>
          <w:bCs/>
        </w:rPr>
        <w:t xml:space="preserve">Key safety rules for BEV maintenance:</w:t>
      </w:r>
    </w:p>
    <w:p>
      <w:pPr>
        <w:pStyle w:val="Compact"/>
        <w:numPr>
          <w:ilvl w:val="0"/>
          <w:numId w:val="2189"/>
        </w:numPr>
      </w:pPr>
      <w:r>
        <w:rPr>
          <w:b/>
          <w:bCs/>
        </w:rPr>
        <w:t xml:space="preserve">Never assume HV is disconnected.</w:t>
      </w:r>
      <w:r>
        <w:t xml:space="preserve"> </w:t>
      </w:r>
      <w:r>
        <w:t xml:space="preserve">Always verify using a CAT III-1000V rated multimeter (complying with IEC 61010-1 / MS IEC 61010-1) before touching any orange-coloured cable or component.</w:t>
      </w:r>
    </w:p>
    <w:p>
      <w:pPr>
        <w:pStyle w:val="Compact"/>
        <w:numPr>
          <w:ilvl w:val="0"/>
          <w:numId w:val="2189"/>
        </w:numPr>
      </w:pPr>
      <w:r>
        <w:rPr>
          <w:b/>
          <w:bCs/>
        </w:rPr>
        <w:t xml:space="preserve">Follow the</w:t>
      </w:r>
      <w:r>
        <w:rPr>
          <w:b/>
          <w:bCs/>
        </w:rPr>
        <w:t xml:space="preserve"> </w:t>
      </w:r>
      <w:r>
        <w:rPr>
          <w:b/>
          <w:bCs/>
        </w:rPr>
        <w:t xml:space="preserve">“Lock-Out / Tag-Out”</w:t>
      </w:r>
      <w:r>
        <w:rPr>
          <w:b/>
          <w:bCs/>
        </w:rPr>
        <w:t xml:space="preserve"> </w:t>
      </w:r>
      <w:r>
        <w:rPr>
          <w:b/>
          <w:bCs/>
        </w:rPr>
        <w:t xml:space="preserve">/ Kunci-Keluar/Tag-Keluar (LOTO) procedure</w:t>
      </w:r>
      <w:r>
        <w:t xml:space="preserve"> </w:t>
      </w:r>
      <w:r>
        <w:t xml:space="preserve">when performing any work that requires de-energising the HV system.</w:t>
      </w:r>
    </w:p>
    <w:p>
      <w:pPr>
        <w:pStyle w:val="Compact"/>
        <w:numPr>
          <w:ilvl w:val="0"/>
          <w:numId w:val="2189"/>
        </w:numPr>
      </w:pPr>
      <w:r>
        <w:rPr>
          <w:b/>
          <w:bCs/>
        </w:rPr>
        <w:t xml:space="preserve">Wait the prescribed discharge time</w:t>
      </w:r>
      <w:r>
        <w:t xml:space="preserve"> </w:t>
      </w:r>
      <w:r>
        <w:t xml:space="preserve">after HV disconnection (typically 5-10 minutes, per manufacturer’s manual) before proceeding. HV capacitors in the inverter and motor controller retain lethal charge after system shutdown.</w:t>
      </w:r>
    </w:p>
    <w:p>
      <w:pPr>
        <w:pStyle w:val="Compact"/>
        <w:numPr>
          <w:ilvl w:val="0"/>
          <w:numId w:val="2189"/>
        </w:numPr>
      </w:pPr>
      <w:r>
        <w:rPr>
          <w:b/>
          <w:bCs/>
        </w:rPr>
        <w:t xml:space="preserve">Two-person rule:</w:t>
      </w:r>
      <w:r>
        <w:t xml:space="preserve"> </w:t>
      </w:r>
      <w:r>
        <w:t xml:space="preserve">HV work should always be performed with a second qualified person present who can provide emergency assistance.</w:t>
      </w:r>
    </w:p>
    <w:p>
      <w:pPr>
        <w:pStyle w:val="Compact"/>
        <w:numPr>
          <w:ilvl w:val="0"/>
          <w:numId w:val="2189"/>
        </w:numPr>
      </w:pPr>
      <w:r>
        <w:rPr>
          <w:b/>
          <w:bCs/>
        </w:rPr>
        <w:t xml:space="preserve">No metallic jewellery:</w:t>
      </w:r>
      <w:r>
        <w:t xml:space="preserve"> </w:t>
      </w:r>
      <w:r>
        <w:t xml:space="preserve">Remove all rings, watches, bracelets, and necklaces before working on or near HV components.</w:t>
      </w:r>
    </w:p>
    <w:bookmarkEnd w:id="3038"/>
    <w:bookmarkStart w:id="3039" w:name="condition-of-bev-high-voltage-components"/>
    <w:p>
      <w:pPr>
        <w:pStyle w:val="Heading6"/>
      </w:pPr>
      <w:r>
        <w:rPr>
          <w:rStyle w:val="SectionNumber"/>
        </w:rPr>
        <w:t xml:space="preserve">3.1.4.0.4.2</w:t>
      </w:r>
      <w:r>
        <w:tab/>
      </w:r>
      <w:r>
        <w:t xml:space="preserve">1.2 Condition of BEV High Voltage Components</w:t>
      </w:r>
    </w:p>
    <w:tbl>
      <w:tblPr>
        <w:tblStyle w:val="Table"/>
        <w:tblW w:type="pct" w:w="5000"/>
        <w:tblLayout w:type="fixed"/>
        <w:tblLook w:firstRow="1" w:lastRow="0" w:firstColumn="0" w:lastColumn="0" w:noHBand="0" w:noVBand="0" w:val="0020"/>
      </w:tblPr>
      <w:tblGrid>
        <w:gridCol w:w="2562"/>
        <w:gridCol w:w="3494"/>
        <w:gridCol w:w="1863"/>
      </w:tblGrid>
      <w:tr>
        <w:trPr>
          <w:tblHeader w:val="on"/>
        </w:trPr>
        <w:tc>
          <w:tcPr/>
          <w:p>
            <w:pPr>
              <w:pStyle w:val="Compact"/>
            </w:pPr>
            <w:r>
              <w:t xml:space="preserve">Component</w:t>
            </w:r>
          </w:p>
        </w:tc>
        <w:tc>
          <w:tcPr/>
          <w:p>
            <w:pPr>
              <w:pStyle w:val="Compact"/>
            </w:pPr>
            <w:r>
              <w:t xml:space="preserve">What to Check</w:t>
            </w:r>
          </w:p>
        </w:tc>
        <w:tc>
          <w:tcPr/>
          <w:p>
            <w:pPr>
              <w:pStyle w:val="Compact"/>
            </w:pPr>
            <w:r>
              <w:t xml:space="preserve">Danger</w:t>
            </w:r>
          </w:p>
        </w:tc>
      </w:tr>
      <w:tr>
        <w:tc>
          <w:tcPr/>
          <w:p>
            <w:pPr>
              <w:pStyle w:val="Compact"/>
            </w:pPr>
            <w:r>
              <w:t xml:space="preserve">HV cables (orange)</w:t>
            </w:r>
          </w:p>
        </w:tc>
        <w:tc>
          <w:tcPr/>
          <w:p>
            <w:pPr>
              <w:pStyle w:val="Compact"/>
            </w:pPr>
            <w:r>
              <w:t xml:space="preserve">Insulation integrity, routing, chafing</w:t>
            </w:r>
          </w:p>
        </w:tc>
        <w:tc>
          <w:tcPr/>
          <w:p>
            <w:pPr>
              <w:pStyle w:val="Compact"/>
            </w:pPr>
            <w:r>
              <w:t xml:space="preserve">Electric shock, arc flash</w:t>
            </w:r>
          </w:p>
        </w:tc>
      </w:tr>
      <w:tr>
        <w:tc>
          <w:tcPr/>
          <w:p>
            <w:pPr>
              <w:pStyle w:val="Compact"/>
            </w:pPr>
            <w:r>
              <w:t xml:space="preserve">HV battery pack</w:t>
            </w:r>
          </w:p>
        </w:tc>
        <w:tc>
          <w:tcPr/>
          <w:p>
            <w:pPr>
              <w:pStyle w:val="Compact"/>
            </w:pPr>
            <w:r>
              <w:t xml:space="preserve">Housing integrity, leak signs, swelling</w:t>
            </w:r>
          </w:p>
        </w:tc>
        <w:tc>
          <w:tcPr/>
          <w:p>
            <w:pPr>
              <w:pStyle w:val="Compact"/>
            </w:pPr>
            <w:r>
              <w:t xml:space="preserve">Thermal runaway, toxic gas release</w:t>
            </w:r>
          </w:p>
        </w:tc>
      </w:tr>
      <w:tr>
        <w:tc>
          <w:tcPr/>
          <w:p>
            <w:pPr>
              <w:pStyle w:val="Compact"/>
            </w:pPr>
            <w:r>
              <w:t xml:space="preserve">HV connectors</w:t>
            </w:r>
          </w:p>
        </w:tc>
        <w:tc>
          <w:tcPr/>
          <w:p>
            <w:pPr>
              <w:pStyle w:val="Compact"/>
            </w:pPr>
            <w:r>
              <w:t xml:space="preserve">Corrosion, moisture, proper seating</w:t>
            </w:r>
          </w:p>
        </w:tc>
        <w:tc>
          <w:tcPr/>
          <w:p>
            <w:pPr>
              <w:pStyle w:val="Compact"/>
            </w:pPr>
            <w:r>
              <w:t xml:space="preserve">Short circuit, intermittent faults</w:t>
            </w:r>
          </w:p>
        </w:tc>
      </w:tr>
      <w:tr>
        <w:tc>
          <w:tcPr/>
          <w:p>
            <w:pPr>
              <w:pStyle w:val="Compact"/>
            </w:pPr>
            <w:r>
              <w:t xml:space="preserve">Interlock/service plug</w:t>
            </w:r>
          </w:p>
        </w:tc>
        <w:tc>
          <w:tcPr/>
          <w:p>
            <w:pPr>
              <w:pStyle w:val="Compact"/>
            </w:pPr>
            <w:r>
              <w:t xml:space="preserve">Physical condition, proper engagement</w:t>
            </w:r>
          </w:p>
        </w:tc>
        <w:tc>
          <w:tcPr/>
          <w:p>
            <w:pPr>
              <w:pStyle w:val="Compact"/>
            </w:pPr>
            <w:r>
              <w:t xml:space="preserve">Unintended HV energisation</w:t>
            </w:r>
          </w:p>
        </w:tc>
      </w:tr>
    </w:tbl>
    <w:p>
      <w:r>
        <w:pict>
          <v:rect style="width:0;height:1.5pt" o:hralign="center" o:hrstd="t" o:hr="t"/>
        </w:pict>
      </w:r>
    </w:p>
    <w:bookmarkEnd w:id="3039"/>
    <w:bookmarkEnd w:id="3040"/>
    <w:bookmarkStart w:id="3044" w:name="X338d1ebc0f786b3eb10f4785c3d2797188eb3ce"/>
    <w:p>
      <w:pPr>
        <w:pStyle w:val="Heading5"/>
      </w:pPr>
      <w:r>
        <w:rPr>
          <w:rStyle w:val="SectionNumber"/>
        </w:rPr>
        <w:t xml:space="preserve">3.1.4.0.5</w:t>
      </w:r>
      <w:r>
        <w:tab/>
      </w:r>
      <w:r>
        <w:t xml:space="preserve">2. Types of BEV and Specification (Jenis dan Spesifikasi BEV)</w:t>
      </w:r>
    </w:p>
    <w:bookmarkStart w:id="3041" w:name="bev-manufacturers-and-models"/>
    <w:p>
      <w:pPr>
        <w:pStyle w:val="Heading6"/>
      </w:pPr>
      <w:r>
        <w:rPr>
          <w:rStyle w:val="SectionNumber"/>
        </w:rPr>
        <w:t xml:space="preserve">3.1.4.0.5.1</w:t>
      </w:r>
      <w:r>
        <w:tab/>
      </w:r>
      <w:r>
        <w:t xml:space="preserve">2.1 BEV Manufacturers and Models</w:t>
      </w:r>
    </w:p>
    <w:p>
      <w:pPr>
        <w:pStyle w:val="FirstParagraph"/>
      </w:pPr>
      <w:r>
        <w:t xml:space="preserve">The Malaysian market includes BEVs from multiple manufacturers. Common categories:</w:t>
      </w:r>
    </w:p>
    <w:tbl>
      <w:tblPr>
        <w:tblStyle w:val="Table"/>
        <w:tblW w:type="pct" w:w="5000"/>
        <w:tblLayout w:type="fixed"/>
        <w:tblLook w:firstRow="1" w:lastRow="0" w:firstColumn="0" w:lastColumn="0" w:noHBand="0" w:noVBand="0" w:val="0020"/>
      </w:tblPr>
      <w:tblGrid>
        <w:gridCol w:w="1200"/>
        <w:gridCol w:w="1200"/>
        <w:gridCol w:w="2880"/>
        <w:gridCol w:w="264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Typical Battery Voltage</w:t>
            </w:r>
          </w:p>
        </w:tc>
        <w:tc>
          <w:tcPr/>
          <w:p>
            <w:pPr>
              <w:pStyle w:val="Compact"/>
            </w:pPr>
            <w:r>
              <w:t xml:space="preserve">Battery Capacity Range</w:t>
            </w:r>
          </w:p>
        </w:tc>
      </w:tr>
      <w:tr>
        <w:tc>
          <w:tcPr/>
          <w:p>
            <w:pPr>
              <w:pStyle w:val="Compact"/>
            </w:pPr>
            <w:r>
              <w:t xml:space="preserve">Compact BEV</w:t>
            </w:r>
          </w:p>
        </w:tc>
        <w:tc>
          <w:tcPr/>
          <w:p>
            <w:pPr>
              <w:pStyle w:val="Compact"/>
            </w:pPr>
            <w:r>
              <w:t xml:space="preserve">BYD Dolphin, Neta V, ORA Good Cat</w:t>
            </w:r>
          </w:p>
        </w:tc>
        <w:tc>
          <w:tcPr/>
          <w:p>
            <w:pPr>
              <w:pStyle w:val="Compact"/>
            </w:pPr>
            <w:r>
              <w:t xml:space="preserve">350-400V</w:t>
            </w:r>
          </w:p>
        </w:tc>
        <w:tc>
          <w:tcPr/>
          <w:p>
            <w:pPr>
              <w:pStyle w:val="Compact"/>
            </w:pPr>
            <w:r>
              <w:t xml:space="preserve">30-60 kWh</w:t>
            </w:r>
          </w:p>
        </w:tc>
      </w:tr>
      <w:tr>
        <w:tc>
          <w:tcPr/>
          <w:p>
            <w:pPr>
              <w:pStyle w:val="Compact"/>
            </w:pPr>
            <w:r>
              <w:t xml:space="preserve">Mid-size BEV</w:t>
            </w:r>
          </w:p>
        </w:tc>
        <w:tc>
          <w:tcPr/>
          <w:p>
            <w:pPr>
              <w:pStyle w:val="Compact"/>
            </w:pPr>
            <w:r>
              <w:t xml:space="preserve">Tesla Model 3, BYD Seal, Hyundai Ioniq 5</w:t>
            </w:r>
          </w:p>
        </w:tc>
        <w:tc>
          <w:tcPr/>
          <w:p>
            <w:pPr>
              <w:pStyle w:val="Compact"/>
            </w:pPr>
            <w:r>
              <w:t xml:space="preserve">400-800V</w:t>
            </w:r>
          </w:p>
        </w:tc>
        <w:tc>
          <w:tcPr/>
          <w:p>
            <w:pPr>
              <w:pStyle w:val="Compact"/>
            </w:pPr>
            <w:r>
              <w:t xml:space="preserve">60-80 kWh</w:t>
            </w:r>
          </w:p>
        </w:tc>
      </w:tr>
      <w:tr>
        <w:tc>
          <w:tcPr/>
          <w:p>
            <w:pPr>
              <w:pStyle w:val="Compact"/>
            </w:pPr>
            <w:r>
              <w:t xml:space="preserve">Premium BEV</w:t>
            </w:r>
          </w:p>
        </w:tc>
        <w:tc>
          <w:tcPr/>
          <w:p>
            <w:pPr>
              <w:pStyle w:val="Compact"/>
            </w:pPr>
            <w:r>
              <w:t xml:space="preserve">Mercedes EQS, BMW iX, Volvo EX90</w:t>
            </w:r>
          </w:p>
        </w:tc>
        <w:tc>
          <w:tcPr/>
          <w:p>
            <w:pPr>
              <w:pStyle w:val="Compact"/>
            </w:pPr>
            <w:r>
              <w:t xml:space="preserve">400-800V</w:t>
            </w:r>
          </w:p>
        </w:tc>
        <w:tc>
          <w:tcPr/>
          <w:p>
            <w:pPr>
              <w:pStyle w:val="Compact"/>
            </w:pPr>
            <w:r>
              <w:t xml:space="preserve">80-120 kWh</w:t>
            </w:r>
          </w:p>
        </w:tc>
      </w:tr>
      <w:tr>
        <w:tc>
          <w:tcPr/>
          <w:p>
            <w:pPr>
              <w:pStyle w:val="Compact"/>
            </w:pPr>
            <w:r>
              <w:t xml:space="preserve">Commercial BEV</w:t>
            </w:r>
          </w:p>
        </w:tc>
        <w:tc>
          <w:tcPr/>
          <w:p>
            <w:pPr>
              <w:pStyle w:val="Compact"/>
            </w:pPr>
            <w:r>
              <w:t xml:space="preserve">BYD e6, Maxus eDeliver</w:t>
            </w:r>
          </w:p>
        </w:tc>
        <w:tc>
          <w:tcPr/>
          <w:p>
            <w:pPr>
              <w:pStyle w:val="Compact"/>
            </w:pPr>
            <w:r>
              <w:t xml:space="preserve">350-400V</w:t>
            </w:r>
          </w:p>
        </w:tc>
        <w:tc>
          <w:tcPr/>
          <w:p>
            <w:pPr>
              <w:pStyle w:val="Compact"/>
            </w:pPr>
            <w:r>
              <w:t xml:space="preserve">50-80 kWh</w:t>
            </w:r>
          </w:p>
        </w:tc>
      </w:tr>
    </w:tbl>
    <w:bookmarkEnd w:id="3041"/>
    <w:bookmarkStart w:id="3042" w:name="X3a51190aabbc7e4bc4d0bfa0a8441b9a9a0bc38"/>
    <w:p>
      <w:pPr>
        <w:pStyle w:val="Heading6"/>
      </w:pPr>
      <w:r>
        <w:rPr>
          <w:rStyle w:val="SectionNumber"/>
        </w:rPr>
        <w:t xml:space="preserve">3.1.4.0.5.2</w:t>
      </w:r>
      <w:r>
        <w:tab/>
      </w:r>
      <w:r>
        <w:t xml:space="preserve">2.2 Vehicle Identification Number (VIN) — Nombor Pengenalan Kenderaan</w:t>
      </w:r>
    </w:p>
    <w:p>
      <w:pPr>
        <w:pStyle w:val="FirstParagraph"/>
      </w:pPr>
      <w:r>
        <w:t xml:space="preserve">The VIN is a unique 17-character code that identifies every vehicle. For BEV maintenance, the VIN is critical for:</w:t>
      </w:r>
      <w:r>
        <w:t xml:space="preserve"> </w:t>
      </w:r>
      <w:r>
        <w:t xml:space="preserve">- Confirming exact model and variant</w:t>
      </w:r>
      <w:r>
        <w:t xml:space="preserve"> </w:t>
      </w:r>
      <w:r>
        <w:t xml:space="preserve">- Identifying correct battery pack specification</w:t>
      </w:r>
      <w:r>
        <w:t xml:space="preserve"> </w:t>
      </w:r>
      <w:r>
        <w:t xml:space="preserve">- Accessing correct service manual procedures</w:t>
      </w:r>
      <w:r>
        <w:t xml:space="preserve"> </w:t>
      </w:r>
      <w:r>
        <w:t xml:space="preserve">- Ordering correct replacement parts</w:t>
      </w:r>
    </w:p>
    <w:p>
      <w:pPr>
        <w:pStyle w:val="BodyText"/>
      </w:pPr>
      <w:r>
        <w:rPr>
          <w:b/>
          <w:bCs/>
        </w:rPr>
        <w:t xml:space="preserve">VIN location:</w:t>
      </w:r>
      <w:r>
        <w:t xml:space="preserve"> </w:t>
      </w:r>
      <w:r>
        <w:t xml:space="preserve">Typically found on:</w:t>
      </w:r>
      <w:r>
        <w:t xml:space="preserve"> </w:t>
      </w:r>
      <w:r>
        <w:t xml:space="preserve">- Dashboard (visible through windscreen, driver side)</w:t>
      </w:r>
      <w:r>
        <w:t xml:space="preserve"> </w:t>
      </w:r>
      <w:r>
        <w:t xml:space="preserve">- Door jamb sticker (driver side B-pillar)</w:t>
      </w:r>
      <w:r>
        <w:t xml:space="preserve"> </w:t>
      </w:r>
      <w:r>
        <w:t xml:space="preserve">- Vehicle registration card (VOC / Geran)</w:t>
      </w:r>
      <w:r>
        <w:t xml:space="preserve"> </w:t>
      </w:r>
      <w:r>
        <w:t xml:space="preserve">- Diagnostic scan tool readout</w:t>
      </w:r>
    </w:p>
    <w:bookmarkEnd w:id="3042"/>
    <w:bookmarkStart w:id="3043" w:name="component-specifications"/>
    <w:p>
      <w:pPr>
        <w:pStyle w:val="Heading6"/>
      </w:pPr>
      <w:r>
        <w:rPr>
          <w:rStyle w:val="SectionNumber"/>
        </w:rPr>
        <w:t xml:space="preserve">3.1.4.0.5.3</w:t>
      </w:r>
      <w:r>
        <w:tab/>
      </w:r>
      <w:r>
        <w:t xml:space="preserve">2.3 Component Specifications</w:t>
      </w:r>
    </w:p>
    <w:p>
      <w:pPr>
        <w:pStyle w:val="FirstParagraph"/>
      </w:pPr>
      <w:r>
        <w:t xml:space="preserve">Key specifications a technician must identify before maintenance:</w:t>
      </w:r>
    </w:p>
    <w:tbl>
      <w:tblPr>
        <w:tblStyle w:val="Table"/>
        <w:tblW w:type="pct" w:w="5000"/>
        <w:tblLayout w:type="fixed"/>
        <w:tblLook w:firstRow="1" w:lastRow="0" w:firstColumn="0" w:lastColumn="0" w:noHBand="0" w:noVBand="0" w:val="0020"/>
      </w:tblPr>
      <w:tblGrid>
        <w:gridCol w:w="2520"/>
        <w:gridCol w:w="2700"/>
        <w:gridCol w:w="2700"/>
      </w:tblGrid>
      <w:tr>
        <w:trPr>
          <w:tblHeader w:val="on"/>
        </w:trPr>
        <w:tc>
          <w:tcPr/>
          <w:p>
            <w:pPr>
              <w:pStyle w:val="Compact"/>
            </w:pPr>
            <w:r>
              <w:t xml:space="preserve">Specification</w:t>
            </w:r>
          </w:p>
        </w:tc>
        <w:tc>
          <w:tcPr/>
          <w:p>
            <w:pPr>
              <w:pStyle w:val="Compact"/>
            </w:pPr>
            <w:r>
              <w:t xml:space="preserve">Where to Find</w:t>
            </w:r>
          </w:p>
        </w:tc>
        <w:tc>
          <w:tcPr/>
          <w:p>
            <w:pPr>
              <w:pStyle w:val="Compact"/>
            </w:pPr>
            <w:r>
              <w:t xml:space="preserve">Why Important</w:t>
            </w:r>
          </w:p>
        </w:tc>
      </w:tr>
      <w:tr>
        <w:tc>
          <w:tcPr/>
          <w:p>
            <w:pPr>
              <w:pStyle w:val="Compact"/>
            </w:pPr>
            <w:r>
              <w:t xml:space="preserve">Battery type and capacity</w:t>
            </w:r>
          </w:p>
        </w:tc>
        <w:tc>
          <w:tcPr/>
          <w:p>
            <w:pPr>
              <w:pStyle w:val="Compact"/>
            </w:pPr>
            <w:r>
              <w:t xml:space="preserve">VIN decode / door sticker</w:t>
            </w:r>
          </w:p>
        </w:tc>
        <w:tc>
          <w:tcPr/>
          <w:p>
            <w:pPr>
              <w:pStyle w:val="Compact"/>
            </w:pPr>
            <w:r>
              <w:t xml:space="preserve">Determines service procedures</w:t>
            </w:r>
          </w:p>
        </w:tc>
      </w:tr>
      <w:tr>
        <w:tc>
          <w:tcPr/>
          <w:p>
            <w:pPr>
              <w:pStyle w:val="Compact"/>
            </w:pPr>
            <w:r>
              <w:t xml:space="preserve">Battery voltage (nominal)</w:t>
            </w:r>
          </w:p>
        </w:tc>
        <w:tc>
          <w:tcPr/>
          <w:p>
            <w:pPr>
              <w:pStyle w:val="Compact"/>
            </w:pPr>
            <w:r>
              <w:t xml:space="preserve">Service manual</w:t>
            </w:r>
          </w:p>
        </w:tc>
        <w:tc>
          <w:tcPr/>
          <w:p>
            <w:pPr>
              <w:pStyle w:val="Compact"/>
            </w:pPr>
            <w:r>
              <w:t xml:space="preserve">Determines PPE and tool requirements</w:t>
            </w:r>
          </w:p>
        </w:tc>
      </w:tr>
      <w:tr>
        <w:tc>
          <w:tcPr/>
          <w:p>
            <w:pPr>
              <w:pStyle w:val="Compact"/>
            </w:pPr>
            <w:r>
              <w:t xml:space="preserve">Coolant type</w:t>
            </w:r>
          </w:p>
        </w:tc>
        <w:tc>
          <w:tcPr/>
          <w:p>
            <w:pPr>
              <w:pStyle w:val="Compact"/>
            </w:pPr>
            <w:r>
              <w:t xml:space="preserve">Service manual / reservoir cap</w:t>
            </w:r>
          </w:p>
        </w:tc>
        <w:tc>
          <w:tcPr/>
          <w:p>
            <w:pPr>
              <w:pStyle w:val="Compact"/>
            </w:pPr>
            <w:r>
              <w:t xml:space="preserve">Using wrong coolant damages seals and HV insulation</w:t>
            </w:r>
          </w:p>
        </w:tc>
      </w:tr>
      <w:tr>
        <w:tc>
          <w:tcPr/>
          <w:p>
            <w:pPr>
              <w:pStyle w:val="Compact"/>
            </w:pPr>
            <w:r>
              <w:t xml:space="preserve">Motor type (PSM/ASM)</w:t>
            </w:r>
          </w:p>
        </w:tc>
        <w:tc>
          <w:tcPr/>
          <w:p>
            <w:pPr>
              <w:pStyle w:val="Compact"/>
            </w:pPr>
            <w:r>
              <w:t xml:space="preserve">Service manual</w:t>
            </w:r>
          </w:p>
        </w:tc>
        <w:tc>
          <w:tcPr/>
          <w:p>
            <w:pPr>
              <w:pStyle w:val="Compact"/>
            </w:pPr>
            <w:r>
              <w:t xml:space="preserve">Affects diagnostic parameters</w:t>
            </w:r>
          </w:p>
        </w:tc>
      </w:tr>
      <w:tr>
        <w:tc>
          <w:tcPr/>
          <w:p>
            <w:pPr>
              <w:pStyle w:val="Compact"/>
            </w:pPr>
            <w:r>
              <w:t xml:space="preserve">Charging capability (AC/DC)</w:t>
            </w:r>
          </w:p>
        </w:tc>
        <w:tc>
          <w:tcPr/>
          <w:p>
            <w:pPr>
              <w:pStyle w:val="Compact"/>
            </w:pPr>
            <w:r>
              <w:t xml:space="preserve">Specifications plate</w:t>
            </w:r>
          </w:p>
        </w:tc>
        <w:tc>
          <w:tcPr/>
          <w:p>
            <w:pPr>
              <w:pStyle w:val="Compact"/>
            </w:pPr>
            <w:r>
              <w:t xml:space="preserve">Determines charging system checks</w:t>
            </w:r>
          </w:p>
        </w:tc>
      </w:tr>
    </w:tbl>
    <w:p>
      <w:r>
        <w:pict>
          <v:rect style="width:0;height:1.5pt" o:hralign="center" o:hrstd="t" o:hr="t"/>
        </w:pict>
      </w:r>
    </w:p>
    <w:bookmarkEnd w:id="3043"/>
    <w:bookmarkEnd w:id="3044"/>
    <w:bookmarkStart w:id="3047" w:name="X8c5656d78f727dc583d909b0efcc5dd26d6c932"/>
    <w:p>
      <w:pPr>
        <w:pStyle w:val="Heading5"/>
      </w:pPr>
      <w:r>
        <w:rPr>
          <w:rStyle w:val="SectionNumber"/>
        </w:rPr>
        <w:t xml:space="preserve">3.1.4.0.6</w:t>
      </w:r>
      <w:r>
        <w:tab/>
      </w:r>
      <w:r>
        <w:t xml:space="preserve">3. BEV Scheduled Maintenance Checklist (Senarai Semak Penyelenggaraan Berjadual BEV)</w:t>
      </w:r>
    </w:p>
    <w:bookmarkStart w:id="3045" w:name="types-of-maintenance-items"/>
    <w:p>
      <w:pPr>
        <w:pStyle w:val="Heading6"/>
      </w:pPr>
      <w:r>
        <w:rPr>
          <w:rStyle w:val="SectionNumber"/>
        </w:rPr>
        <w:t xml:space="preserve">3.1.4.0.6.1</w:t>
      </w:r>
      <w:r>
        <w:tab/>
      </w:r>
      <w:r>
        <w:t xml:space="preserve">3.1 Types of Maintenance Items</w:t>
      </w:r>
    </w:p>
    <w:p>
      <w:pPr>
        <w:pStyle w:val="FirstParagraph"/>
      </w:pPr>
      <w:r>
        <w:t xml:space="preserve">BEV scheduled maintenance differs significantly from ICE vehicles. There is no engine oil, oil filter, spark plug, or transmission fluid to service. The key maintenance items for BEVs are:</w:t>
      </w:r>
    </w:p>
    <w:tbl>
      <w:tblPr>
        <w:tblStyle w:val="Table"/>
        <w:tblW w:type="pct" w:w="5000"/>
        <w:tblLayout w:type="fixed"/>
        <w:tblLook w:firstRow="1" w:lastRow="0" w:firstColumn="0" w:lastColumn="0" w:noHBand="0" w:noVBand="0" w:val="0020"/>
      </w:tblPr>
      <w:tblGrid>
        <w:gridCol w:w="2640"/>
        <w:gridCol w:w="2950"/>
        <w:gridCol w:w="2329"/>
      </w:tblGrid>
      <w:tr>
        <w:trPr>
          <w:tblHeader w:val="on"/>
        </w:trPr>
        <w:tc>
          <w:tcPr/>
          <w:p>
            <w:pPr>
              <w:pStyle w:val="Compact"/>
            </w:pPr>
            <w:r>
              <w:t xml:space="preserve">Maintenance Item</w:t>
            </w:r>
          </w:p>
        </w:tc>
        <w:tc>
          <w:tcPr/>
          <w:p>
            <w:pPr>
              <w:pStyle w:val="Compact"/>
            </w:pPr>
            <w:r>
              <w:t xml:space="preserve">Interval (Typical)</w:t>
            </w:r>
          </w:p>
        </w:tc>
        <w:tc>
          <w:tcPr/>
          <w:p>
            <w:pPr>
              <w:pStyle w:val="Compact"/>
            </w:pPr>
            <w:r>
              <w:t xml:space="preserve">Activity Type</w:t>
            </w:r>
          </w:p>
        </w:tc>
      </w:tr>
      <w:tr>
        <w:tc>
          <w:tcPr/>
          <w:p>
            <w:pPr>
              <w:pStyle w:val="Compact"/>
            </w:pPr>
            <w:r>
              <w:t xml:space="preserve">Cabin air filter</w:t>
            </w:r>
          </w:p>
        </w:tc>
        <w:tc>
          <w:tcPr/>
          <w:p>
            <w:pPr>
              <w:pStyle w:val="Compact"/>
            </w:pPr>
            <w:r>
              <w:t xml:space="preserve">12 months / 15,000 km</w:t>
            </w:r>
          </w:p>
        </w:tc>
        <w:tc>
          <w:tcPr/>
          <w:p>
            <w:pPr>
              <w:pStyle w:val="Compact"/>
            </w:pPr>
            <w:r>
              <w:t xml:space="preserve">Replace</w:t>
            </w:r>
          </w:p>
        </w:tc>
      </w:tr>
      <w:tr>
        <w:tc>
          <w:tcPr/>
          <w:p>
            <w:pPr>
              <w:pStyle w:val="Compact"/>
            </w:pPr>
            <w:r>
              <w:t xml:space="preserve">Brake fluid</w:t>
            </w:r>
          </w:p>
        </w:tc>
        <w:tc>
          <w:tcPr/>
          <w:p>
            <w:pPr>
              <w:pStyle w:val="Compact"/>
            </w:pPr>
            <w:r>
              <w:t xml:space="preserve">24 months</w:t>
            </w:r>
          </w:p>
        </w:tc>
        <w:tc>
          <w:tcPr/>
          <w:p>
            <w:pPr>
              <w:pStyle w:val="Compact"/>
            </w:pPr>
            <w:r>
              <w:t xml:space="preserve">Replace</w:t>
            </w:r>
          </w:p>
        </w:tc>
      </w:tr>
      <w:tr>
        <w:tc>
          <w:tcPr/>
          <w:p>
            <w:pPr>
              <w:pStyle w:val="Compact"/>
            </w:pPr>
            <w:r>
              <w:t xml:space="preserve">HV battery coolant</w:t>
            </w:r>
          </w:p>
        </w:tc>
        <w:tc>
          <w:tcPr/>
          <w:p>
            <w:pPr>
              <w:pStyle w:val="Compact"/>
            </w:pPr>
            <w:r>
              <w:t xml:space="preserve">48-72 months (varies)</w:t>
            </w:r>
          </w:p>
        </w:tc>
        <w:tc>
          <w:tcPr/>
          <w:p>
            <w:pPr>
              <w:pStyle w:val="Compact"/>
            </w:pPr>
            <w:r>
              <w:t xml:space="preserve">Replace</w:t>
            </w:r>
          </w:p>
        </w:tc>
      </w:tr>
      <w:tr>
        <w:tc>
          <w:tcPr/>
          <w:p>
            <w:pPr>
              <w:pStyle w:val="Compact"/>
            </w:pPr>
            <w:r>
              <w:t xml:space="preserve">Wiper blades</w:t>
            </w:r>
          </w:p>
        </w:tc>
        <w:tc>
          <w:tcPr/>
          <w:p>
            <w:pPr>
              <w:pStyle w:val="Compact"/>
            </w:pPr>
            <w:r>
              <w:t xml:space="preserve">12 months</w:t>
            </w:r>
          </w:p>
        </w:tc>
        <w:tc>
          <w:tcPr/>
          <w:p>
            <w:pPr>
              <w:pStyle w:val="Compact"/>
            </w:pPr>
            <w:r>
              <w:t xml:space="preserve">Replace (if worn)</w:t>
            </w:r>
          </w:p>
        </w:tc>
      </w:tr>
      <w:tr>
        <w:tc>
          <w:tcPr/>
          <w:p>
            <w:pPr>
              <w:pStyle w:val="Compact"/>
            </w:pPr>
            <w:r>
              <w:t xml:space="preserve">12V auxiliary battery</w:t>
            </w:r>
          </w:p>
        </w:tc>
        <w:tc>
          <w:tcPr/>
          <w:p>
            <w:pPr>
              <w:pStyle w:val="Compact"/>
            </w:pPr>
            <w:r>
              <w:t xml:space="preserve">36-48 months</w:t>
            </w:r>
          </w:p>
        </w:tc>
        <w:tc>
          <w:tcPr/>
          <w:p>
            <w:pPr>
              <w:pStyle w:val="Compact"/>
            </w:pPr>
            <w:r>
              <w:t xml:space="preserve">Replace (condition-based)</w:t>
            </w:r>
          </w:p>
        </w:tc>
      </w:tr>
      <w:tr>
        <w:tc>
          <w:tcPr/>
          <w:p>
            <w:pPr>
              <w:pStyle w:val="Compact"/>
            </w:pPr>
            <w:r>
              <w:t xml:space="preserve">Brake pads</w:t>
            </w:r>
          </w:p>
        </w:tc>
        <w:tc>
          <w:tcPr/>
          <w:p>
            <w:pPr>
              <w:pStyle w:val="Compact"/>
            </w:pPr>
            <w:r>
              <w:t xml:space="preserve">Condition-based (last longer on BEV due to regen braking)</w:t>
            </w:r>
          </w:p>
        </w:tc>
        <w:tc>
          <w:tcPr/>
          <w:p>
            <w:pPr>
              <w:pStyle w:val="Compact"/>
            </w:pPr>
            <w:r>
              <w:t xml:space="preserve">Inspect / Replace</w:t>
            </w:r>
          </w:p>
        </w:tc>
      </w:tr>
      <w:tr>
        <w:tc>
          <w:tcPr/>
          <w:p>
            <w:pPr>
              <w:pStyle w:val="Compact"/>
            </w:pPr>
            <w:r>
              <w:t xml:space="preserve">Tyre rotation</w:t>
            </w:r>
          </w:p>
        </w:tc>
        <w:tc>
          <w:tcPr/>
          <w:p>
            <w:pPr>
              <w:pStyle w:val="Compact"/>
            </w:pPr>
            <w:r>
              <w:t xml:space="preserve">10,000-15,000 km</w:t>
            </w:r>
          </w:p>
        </w:tc>
        <w:tc>
          <w:tcPr/>
          <w:p>
            <w:pPr>
              <w:pStyle w:val="Compact"/>
            </w:pPr>
            <w:r>
              <w:t xml:space="preserve">Rotate</w:t>
            </w:r>
          </w:p>
        </w:tc>
      </w:tr>
      <w:tr>
        <w:tc>
          <w:tcPr/>
          <w:p>
            <w:pPr>
              <w:pStyle w:val="Compact"/>
            </w:pPr>
            <w:r>
              <w:t xml:space="preserve">Tyre replacement</w:t>
            </w:r>
          </w:p>
        </w:tc>
        <w:tc>
          <w:tcPr/>
          <w:p>
            <w:pPr>
              <w:pStyle w:val="Compact"/>
            </w:pPr>
            <w:r>
              <w:t xml:space="preserve">Condition-based</w:t>
            </w:r>
          </w:p>
        </w:tc>
        <w:tc>
          <w:tcPr/>
          <w:p>
            <w:pPr>
              <w:pStyle w:val="Compact"/>
            </w:pPr>
            <w:r>
              <w:t xml:space="preserve">Replace</w:t>
            </w:r>
          </w:p>
        </w:tc>
      </w:tr>
      <w:tr>
        <w:tc>
          <w:tcPr/>
          <w:p>
            <w:pPr>
              <w:pStyle w:val="Compact"/>
            </w:pPr>
            <w:r>
              <w:t xml:space="preserve">HV system insulation check</w:t>
            </w:r>
          </w:p>
        </w:tc>
        <w:tc>
          <w:tcPr/>
          <w:p>
            <w:pPr>
              <w:pStyle w:val="Compact"/>
            </w:pPr>
            <w:r>
              <w:t xml:space="preserve">Every service</w:t>
            </w:r>
          </w:p>
        </w:tc>
        <w:tc>
          <w:tcPr/>
          <w:p>
            <w:pPr>
              <w:pStyle w:val="Compact"/>
            </w:pPr>
            <w:r>
              <w:t xml:space="preserve">Test</w:t>
            </w:r>
          </w:p>
        </w:tc>
      </w:tr>
      <w:tr>
        <w:tc>
          <w:tcPr/>
          <w:p>
            <w:pPr>
              <w:pStyle w:val="Compact"/>
            </w:pPr>
            <w:r>
              <w:t xml:space="preserve">Software update check</w:t>
            </w:r>
          </w:p>
        </w:tc>
        <w:tc>
          <w:tcPr/>
          <w:p>
            <w:pPr>
              <w:pStyle w:val="Compact"/>
            </w:pPr>
            <w:r>
              <w:t xml:space="preserve">Every service</w:t>
            </w:r>
          </w:p>
        </w:tc>
        <w:tc>
          <w:tcPr/>
          <w:p>
            <w:pPr>
              <w:pStyle w:val="Compact"/>
            </w:pPr>
            <w:r>
              <w:t xml:space="preserve">Update if available</w:t>
            </w:r>
          </w:p>
        </w:tc>
      </w:tr>
      <w:tr>
        <w:tc>
          <w:tcPr/>
          <w:p>
            <w:pPr>
              <w:pStyle w:val="Compact"/>
            </w:pPr>
            <w:r>
              <w:t xml:space="preserve">Desiccant replacement (battery pack)</w:t>
            </w:r>
          </w:p>
        </w:tc>
        <w:tc>
          <w:tcPr/>
          <w:p>
            <w:pPr>
              <w:pStyle w:val="Compact"/>
            </w:pPr>
            <w:r>
              <w:t xml:space="preserve">Per manufacturer (if applicable)</w:t>
            </w:r>
          </w:p>
        </w:tc>
        <w:tc>
          <w:tcPr/>
          <w:p>
            <w:pPr>
              <w:pStyle w:val="Compact"/>
            </w:pPr>
            <w:r>
              <w:t xml:space="preserve">Replace</w:t>
            </w:r>
          </w:p>
        </w:tc>
      </w:tr>
    </w:tbl>
    <w:bookmarkEnd w:id="3045"/>
    <w:bookmarkStart w:id="3046" w:name="types-of-maintenance-activities"/>
    <w:p>
      <w:pPr>
        <w:pStyle w:val="Heading6"/>
      </w:pPr>
      <w:r>
        <w:rPr>
          <w:rStyle w:val="SectionNumber"/>
        </w:rPr>
        <w:t xml:space="preserve">3.1.4.0.6.2</w:t>
      </w:r>
      <w:r>
        <w:tab/>
      </w:r>
      <w:r>
        <w:t xml:space="preserve">3.2 Types of Maintenance Activities</w:t>
      </w:r>
    </w:p>
    <w:p>
      <w:pPr>
        <w:pStyle w:val="FirstParagraph"/>
      </w:pPr>
      <w:r>
        <w:t xml:space="preserve">Maintenance activities fall into three categories:</w:t>
      </w:r>
    </w:p>
    <w:p>
      <w:pPr>
        <w:numPr>
          <w:ilvl w:val="0"/>
          <w:numId w:val="2190"/>
        </w:numPr>
      </w:pPr>
      <w:r>
        <w:rPr>
          <w:b/>
          <w:bCs/>
        </w:rPr>
        <w:t xml:space="preserve">Inspect (Periksa):</w:t>
      </w:r>
      <w:r>
        <w:t xml:space="preserve"> </w:t>
      </w:r>
      <w:r>
        <w:t xml:space="preserve">Visual and diagnostic checks without disassembly. Example: inspecting HV cable routing, checking coolant level, reviewing diagnostic fault codes.</w:t>
      </w:r>
    </w:p>
    <w:p>
      <w:pPr>
        <w:numPr>
          <w:ilvl w:val="0"/>
          <w:numId w:val="2190"/>
        </w:numPr>
      </w:pPr>
      <w:r>
        <w:rPr>
          <w:b/>
          <w:bCs/>
        </w:rPr>
        <w:t xml:space="preserve">Top-up (Tambah):</w:t>
      </w:r>
      <w:r>
        <w:t xml:space="preserve"> </w:t>
      </w:r>
      <w:r>
        <w:t xml:space="preserve">Adding fluids to specified levels. Example: topping up windscreen washer fluid, brake fluid, HV coolant (only with manufacturer-specified fluid type).</w:t>
      </w:r>
    </w:p>
    <w:p>
      <w:pPr>
        <w:numPr>
          <w:ilvl w:val="0"/>
          <w:numId w:val="2190"/>
        </w:numPr>
      </w:pPr>
      <w:r>
        <w:rPr>
          <w:b/>
          <w:bCs/>
        </w:rPr>
        <w:t xml:space="preserve">Replace (Ganti):</w:t>
      </w:r>
      <w:r>
        <w:t xml:space="preserve"> </w:t>
      </w:r>
      <w:r>
        <w:t xml:space="preserve">Removing worn/expired components and fitting new parts. Example: replacing cabin air filter, brake fluid flush and replace, 12V auxiliary battery replacement.</w:t>
      </w:r>
    </w:p>
    <w:p>
      <w:r>
        <w:pict>
          <v:rect style="width:0;height:1.5pt" o:hralign="center" o:hrstd="t" o:hr="t"/>
        </w:pict>
      </w:r>
    </w:p>
    <w:bookmarkEnd w:id="3046"/>
    <w:bookmarkEnd w:id="3047"/>
    <w:bookmarkStart w:id="3052" w:name="X552f0a504335c82a6ac2019947847db44d3947d"/>
    <w:p>
      <w:pPr>
        <w:pStyle w:val="Heading5"/>
      </w:pPr>
      <w:r>
        <w:rPr>
          <w:rStyle w:val="SectionNumber"/>
        </w:rPr>
        <w:t xml:space="preserve">3.1.4.0.7</w:t>
      </w:r>
      <w:r>
        <w:tab/>
      </w:r>
      <w:r>
        <w:t xml:space="preserve">4. BEV Maintenance Diagnostic Tools and Equipment</w:t>
      </w:r>
    </w:p>
    <w:bookmarkStart w:id="3048" w:name="insulated-tools-alatan-bertebat-1"/>
    <w:p>
      <w:pPr>
        <w:pStyle w:val="Heading6"/>
      </w:pPr>
      <w:r>
        <w:rPr>
          <w:rStyle w:val="SectionNumber"/>
        </w:rPr>
        <w:t xml:space="preserve">3.1.4.0.7.1</w:t>
      </w:r>
      <w:r>
        <w:tab/>
      </w:r>
      <w:r>
        <w:t xml:space="preserve">4.1 Insulated Tools (Alatan Bertebat)</w:t>
      </w:r>
    </w:p>
    <w:p>
      <w:pPr>
        <w:pStyle w:val="FirstParagraph"/>
      </w:pPr>
      <w:r>
        <w:t xml:space="preserve">For any maintenance task that involves proximity to HV components (even if not directly working on them), insulated tools must be used. The insulated tool set should include:</w:t>
      </w:r>
    </w:p>
    <w:p>
      <w:pPr>
        <w:pStyle w:val="Compact"/>
        <w:numPr>
          <w:ilvl w:val="0"/>
          <w:numId w:val="2191"/>
        </w:numPr>
      </w:pPr>
      <w:r>
        <w:t xml:space="preserve">Insulated ratchet and socket set (6-24mm)</w:t>
      </w:r>
    </w:p>
    <w:p>
      <w:pPr>
        <w:pStyle w:val="Compact"/>
        <w:numPr>
          <w:ilvl w:val="0"/>
          <w:numId w:val="2191"/>
        </w:numPr>
      </w:pPr>
      <w:r>
        <w:t xml:space="preserve">Insulated combination spanners (8-19mm)</w:t>
      </w:r>
    </w:p>
    <w:p>
      <w:pPr>
        <w:pStyle w:val="Compact"/>
        <w:numPr>
          <w:ilvl w:val="0"/>
          <w:numId w:val="2191"/>
        </w:numPr>
      </w:pPr>
      <w:r>
        <w:t xml:space="preserve">Insulated screwdriver set (flat blade and Phillips)</w:t>
      </w:r>
    </w:p>
    <w:p>
      <w:pPr>
        <w:pStyle w:val="Compact"/>
        <w:numPr>
          <w:ilvl w:val="0"/>
          <w:numId w:val="2191"/>
        </w:numPr>
      </w:pPr>
      <w:r>
        <w:t xml:space="preserve">Insulated torque wrench</w:t>
      </w:r>
    </w:p>
    <w:p>
      <w:pPr>
        <w:pStyle w:val="Compact"/>
        <w:numPr>
          <w:ilvl w:val="0"/>
          <w:numId w:val="2191"/>
        </w:numPr>
      </w:pPr>
      <w:r>
        <w:t xml:space="preserve">Insulated pliers (combination, long-nose, side-cutting)</w:t>
      </w:r>
    </w:p>
    <w:p>
      <w:pPr>
        <w:pStyle w:val="Compact"/>
        <w:numPr>
          <w:ilvl w:val="0"/>
          <w:numId w:val="2191"/>
        </w:numPr>
      </w:pPr>
      <w:r>
        <w:t xml:space="preserve">Insulated cable knife</w:t>
      </w:r>
    </w:p>
    <w:p>
      <w:pPr>
        <w:pStyle w:val="FirstParagraph"/>
      </w:pPr>
      <w:r>
        <w:rPr>
          <w:b/>
          <w:bCs/>
        </w:rPr>
        <w:t xml:space="preserve">Tool inspection:</w:t>
      </w:r>
      <w:r>
        <w:t xml:space="preserve"> </w:t>
      </w:r>
      <w:r>
        <w:t xml:space="preserve">Before each use, verify:</w:t>
      </w:r>
      <w:r>
        <w:t xml:space="preserve"> </w:t>
      </w:r>
      <w:r>
        <w:t xml:space="preserve">- No cuts, cracks, or damage to insulation</w:t>
      </w:r>
      <w:r>
        <w:t xml:space="preserve"> </w:t>
      </w:r>
      <w:r>
        <w:t xml:space="preserve">- Inner insulation layer not exposed</w:t>
      </w:r>
      <w:r>
        <w:t xml:space="preserve"> </w:t>
      </w:r>
      <w:r>
        <w:t xml:space="preserve">- Tool markings (IEC 60900, Class 0, 1000V) are legible</w:t>
      </w:r>
    </w:p>
    <w:bookmarkEnd w:id="3048"/>
    <w:bookmarkStart w:id="3049" w:name="common-tools-alatan-biasa-1"/>
    <w:p>
      <w:pPr>
        <w:pStyle w:val="Heading6"/>
      </w:pPr>
      <w:r>
        <w:rPr>
          <w:rStyle w:val="SectionNumber"/>
        </w:rPr>
        <w:t xml:space="preserve">3.1.4.0.7.2</w:t>
      </w:r>
      <w:r>
        <w:tab/>
      </w:r>
      <w:r>
        <w:t xml:space="preserve">4.2 Common Tools (Alatan Biasa)</w:t>
      </w:r>
    </w:p>
    <w:p>
      <w:pPr>
        <w:pStyle w:val="FirstParagraph"/>
      </w:pPr>
      <w:r>
        <w:t xml:space="preserve">For non-HV components (e.g., brake pads, cabin filter, wiper blades):</w:t>
      </w:r>
      <w:r>
        <w:t xml:space="preserve"> </w:t>
      </w:r>
      <w:r>
        <w:t xml:space="preserve">- Standard socket set</w:t>
      </w:r>
      <w:r>
        <w:t xml:space="preserve"> </w:t>
      </w:r>
      <w:r>
        <w:t xml:space="preserve">- Screwdriver set</w:t>
      </w:r>
      <w:r>
        <w:t xml:space="preserve"> </w:t>
      </w:r>
      <w:r>
        <w:t xml:space="preserve">- Brake bleeding kit</w:t>
      </w:r>
      <w:r>
        <w:t xml:space="preserve"> </w:t>
      </w:r>
      <w:r>
        <w:t xml:space="preserve">- Jack and jack stands (rated for BEV weight — BEVs are typically 200-400 kg heavier than equivalent ICE vehicles)</w:t>
      </w:r>
      <w:r>
        <w:t xml:space="preserve"> </w:t>
      </w:r>
      <w:r>
        <w:t xml:space="preserve">- Torque wrench</w:t>
      </w:r>
    </w:p>
    <w:p>
      <w:pPr>
        <w:pStyle w:val="BodyText"/>
      </w:pPr>
      <w:r>
        <w:rPr>
          <w:b/>
          <w:bCs/>
        </w:rPr>
        <w:t xml:space="preserve">CAUTION:</w:t>
      </w:r>
      <w:r>
        <w:t xml:space="preserve"> </w:t>
      </w:r>
      <w:r>
        <w:t xml:space="preserve">When using a vehicle lift or jack, always position at manufacturer-specified lift points. BEV battery packs are located on the vehicle underbody — incorrect placement can damage the battery housing.</w:t>
      </w:r>
    </w:p>
    <w:bookmarkEnd w:id="3049"/>
    <w:bookmarkStart w:id="3050" w:name="equipment-6"/>
    <w:p>
      <w:pPr>
        <w:pStyle w:val="Heading6"/>
      </w:pPr>
      <w:r>
        <w:rPr>
          <w:rStyle w:val="SectionNumber"/>
        </w:rPr>
        <w:t xml:space="preserve">3.1.4.0.7.3</w:t>
      </w:r>
      <w:r>
        <w:tab/>
      </w:r>
      <w:r>
        <w:t xml:space="preserve">4.3 Equipment</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Equipment</w:t>
            </w:r>
          </w:p>
        </w:tc>
        <w:tc>
          <w:tcPr/>
          <w:p>
            <w:pPr>
              <w:pStyle w:val="Compact"/>
            </w:pPr>
            <w:r>
              <w:t xml:space="preserve">Application</w:t>
            </w:r>
          </w:p>
        </w:tc>
      </w:tr>
      <w:tr>
        <w:tc>
          <w:tcPr/>
          <w:p>
            <w:pPr>
              <w:pStyle w:val="Compact"/>
            </w:pPr>
            <w:r>
              <w:t xml:space="preserve">Diagnostic scan tool</w:t>
            </w:r>
          </w:p>
        </w:tc>
        <w:tc>
          <w:tcPr/>
          <w:p>
            <w:pPr>
              <w:pStyle w:val="Compact"/>
            </w:pPr>
            <w:r>
              <w:t xml:space="preserve">System health check, fault code reading, software updates</w:t>
            </w:r>
          </w:p>
        </w:tc>
      </w:tr>
      <w:tr>
        <w:tc>
          <w:tcPr/>
          <w:p>
            <w:pPr>
              <w:pStyle w:val="Compact"/>
            </w:pPr>
            <w:r>
              <w:t xml:space="preserve">Battery tester (12V)</w:t>
            </w:r>
          </w:p>
        </w:tc>
        <w:tc>
          <w:tcPr/>
          <w:p>
            <w:pPr>
              <w:pStyle w:val="Compact"/>
            </w:pPr>
            <w:r>
              <w:t xml:space="preserve">12V auxiliary battery condition assessment</w:t>
            </w:r>
          </w:p>
        </w:tc>
      </w:tr>
      <w:tr>
        <w:tc>
          <w:tcPr/>
          <w:p>
            <w:pPr>
              <w:pStyle w:val="Compact"/>
            </w:pPr>
            <w:r>
              <w:t xml:space="preserve">Brake fluid tester</w:t>
            </w:r>
          </w:p>
        </w:tc>
        <w:tc>
          <w:tcPr/>
          <w:p>
            <w:pPr>
              <w:pStyle w:val="Compact"/>
            </w:pPr>
            <w:r>
              <w:t xml:space="preserve">Brake fluid moisture content measurement</w:t>
            </w:r>
          </w:p>
        </w:tc>
      </w:tr>
      <w:tr>
        <w:tc>
          <w:tcPr/>
          <w:p>
            <w:pPr>
              <w:pStyle w:val="Compact"/>
            </w:pPr>
            <w:r>
              <w:t xml:space="preserve">Coolant refractometer</w:t>
            </w:r>
          </w:p>
        </w:tc>
        <w:tc>
          <w:tcPr/>
          <w:p>
            <w:pPr>
              <w:pStyle w:val="Compact"/>
            </w:pPr>
            <w:r>
              <w:t xml:space="preserve">Coolant concentration verification</w:t>
            </w:r>
          </w:p>
        </w:tc>
      </w:tr>
      <w:tr>
        <w:tc>
          <w:tcPr/>
          <w:p>
            <w:pPr>
              <w:pStyle w:val="Compact"/>
            </w:pPr>
            <w:r>
              <w:t xml:space="preserve">Tyre pressure gauge (digital)</w:t>
            </w:r>
          </w:p>
        </w:tc>
        <w:tc>
          <w:tcPr/>
          <w:p>
            <w:pPr>
              <w:pStyle w:val="Compact"/>
            </w:pPr>
            <w:r>
              <w:t xml:space="preserve">Tyre pressure measurement</w:t>
            </w:r>
          </w:p>
        </w:tc>
      </w:tr>
      <w:tr>
        <w:tc>
          <w:tcPr/>
          <w:p>
            <w:pPr>
              <w:pStyle w:val="Compact"/>
            </w:pPr>
            <w:r>
              <w:t xml:space="preserve">Vehicle lift (2-post or 4-post)</w:t>
            </w:r>
          </w:p>
        </w:tc>
        <w:tc>
          <w:tcPr/>
          <w:p>
            <w:pPr>
              <w:pStyle w:val="Compact"/>
            </w:pPr>
            <w:r>
              <w:t xml:space="preserve">Underbody access, rated for BEV weight</w:t>
            </w:r>
          </w:p>
        </w:tc>
      </w:tr>
    </w:tbl>
    <w:bookmarkEnd w:id="3050"/>
    <w:bookmarkStart w:id="3051" w:name="dedicated-bev-work-bay-requirements"/>
    <w:p>
      <w:pPr>
        <w:pStyle w:val="Heading6"/>
      </w:pPr>
      <w:r>
        <w:rPr>
          <w:rStyle w:val="SectionNumber"/>
        </w:rPr>
        <w:t xml:space="preserve">3.1.4.0.7.4</w:t>
      </w:r>
      <w:r>
        <w:tab/>
      </w:r>
      <w:r>
        <w:t xml:space="preserve">4.4 Dedicated BEV Work Bay Requirements</w:t>
      </w:r>
    </w:p>
    <w:p>
      <w:pPr>
        <w:pStyle w:val="FirstParagraph"/>
      </w:pPr>
      <w:r>
        <w:t xml:space="preserve">The BEV work bay for scheduled maintenance must include:</w:t>
      </w:r>
      <w:r>
        <w:t xml:space="preserve"> </w:t>
      </w:r>
      <w:r>
        <w:t xml:space="preserve">- Anti-static flooring with ESD-safe properties</w:t>
      </w:r>
      <w:r>
        <w:t xml:space="preserve"> </w:t>
      </w:r>
      <w:r>
        <w:t xml:space="preserve">- Vehicle lift rated for BEV weight (minimum 3,000 kg for passenger BEV)</w:t>
      </w:r>
      <w:r>
        <w:t xml:space="preserve"> </w:t>
      </w:r>
      <w:r>
        <w:t xml:space="preserve">- Class D fire extinguisher within 5 metres</w:t>
      </w:r>
      <w:r>
        <w:t xml:space="preserve"> </w:t>
      </w:r>
      <w:r>
        <w:t xml:space="preserve">- Electric rescue hook mounted within reach</w:t>
      </w:r>
      <w:r>
        <w:t xml:space="preserve"> </w:t>
      </w:r>
      <w:r>
        <w:t xml:space="preserve">- HV warning signage displayed prominently</w:t>
      </w:r>
      <w:r>
        <w:t xml:space="preserve"> </w:t>
      </w:r>
      <w:r>
        <w:t xml:space="preserve">- Barrier stanchions available for HV work isolation</w:t>
      </w:r>
    </w:p>
    <w:p>
      <w:r>
        <w:pict>
          <v:rect style="width:0;height:1.5pt" o:hralign="center" o:hrstd="t" o:hr="t"/>
        </w:pict>
      </w:r>
    </w:p>
    <w:bookmarkEnd w:id="3051"/>
    <w:bookmarkEnd w:id="3052"/>
    <w:bookmarkStart w:id="3056" w:name="X585e58a01a4a609e706806334ee177020f64559"/>
    <w:p>
      <w:pPr>
        <w:pStyle w:val="Heading5"/>
      </w:pPr>
      <w:r>
        <w:rPr>
          <w:rStyle w:val="SectionNumber"/>
        </w:rPr>
        <w:t xml:space="preserve">3.1.4.0.8</w:t>
      </w:r>
      <w:r>
        <w:tab/>
      </w:r>
      <w:r>
        <w:t xml:space="preserve">5. BEV Maintenance Activities (Aktiviti Penyelenggaraan BEV)</w:t>
      </w:r>
    </w:p>
    <w:bookmarkStart w:id="3053" w:name="inspect-activities-aktiviti-pemeriksaan"/>
    <w:p>
      <w:pPr>
        <w:pStyle w:val="Heading6"/>
      </w:pPr>
      <w:r>
        <w:rPr>
          <w:rStyle w:val="SectionNumber"/>
        </w:rPr>
        <w:t xml:space="preserve">3.1.4.0.8.1</w:t>
      </w:r>
      <w:r>
        <w:tab/>
      </w:r>
      <w:r>
        <w:t xml:space="preserve">5.1 Inspect Activities (Aktiviti Pemeriksaan)</w:t>
      </w:r>
    </w:p>
    <w:p>
      <w:pPr>
        <w:pStyle w:val="FirstParagraph"/>
      </w:pPr>
      <w:r>
        <w:rPr>
          <w:b/>
          <w:bCs/>
        </w:rPr>
        <w:t xml:space="preserve">HV System Visual Inspection:</w:t>
      </w:r>
      <w:r>
        <w:t xml:space="preserve"> </w:t>
      </w:r>
      <w:r>
        <w:t xml:space="preserve">- Check all orange HV cables for damage, chafing, or discoloration</w:t>
      </w:r>
      <w:r>
        <w:t xml:space="preserve"> </w:t>
      </w:r>
      <w:r>
        <w:t xml:space="preserve">- Inspect HV connector integrity and locking mechanisms</w:t>
      </w:r>
      <w:r>
        <w:t xml:space="preserve"> </w:t>
      </w:r>
      <w:r>
        <w:t xml:space="preserve">- Look for signs of coolant leaks around battery pack and cooling components</w:t>
      </w:r>
      <w:r>
        <w:t xml:space="preserve"> </w:t>
      </w:r>
      <w:r>
        <w:t xml:space="preserve">- Check battery pack underbody shield for damage</w:t>
      </w:r>
    </w:p>
    <w:p>
      <w:pPr>
        <w:pStyle w:val="BodyText"/>
      </w:pPr>
      <w:r>
        <w:rPr>
          <w:b/>
          <w:bCs/>
        </w:rPr>
        <w:t xml:space="preserve">Brake System Inspection:</w:t>
      </w:r>
      <w:r>
        <w:t xml:space="preserve"> </w:t>
      </w:r>
      <w:r>
        <w:t xml:space="preserve">- Measure brake pad thickness (BEV brake pads last significantly longer due to regenerative braking — 80,000-100,000 km is common)</w:t>
      </w:r>
      <w:r>
        <w:t xml:space="preserve"> </w:t>
      </w:r>
      <w:r>
        <w:t xml:space="preserve">- Inspect brake discs for scoring, corrosion, or minimum thickness</w:t>
      </w:r>
      <w:r>
        <w:t xml:space="preserve"> </w:t>
      </w:r>
      <w:r>
        <w:t xml:space="preserve">- Check brake caliper operation and slide pin movement</w:t>
      </w:r>
    </w:p>
    <w:p>
      <w:pPr>
        <w:pStyle w:val="BodyText"/>
      </w:pPr>
      <w:r>
        <w:rPr>
          <w:b/>
          <w:bCs/>
        </w:rPr>
        <w:t xml:space="preserve">Suspension and Steering:</w:t>
      </w:r>
      <w:r>
        <w:t xml:space="preserve"> </w:t>
      </w:r>
      <w:r>
        <w:t xml:space="preserve">- Inspect shock absorbers for leaks</w:t>
      </w:r>
      <w:r>
        <w:t xml:space="preserve"> </w:t>
      </w:r>
      <w:r>
        <w:t xml:space="preserve">- Check CV joint boots for damage</w:t>
      </w:r>
      <w:r>
        <w:t xml:space="preserve"> </w:t>
      </w:r>
      <w:r>
        <w:t xml:space="preserve">- Inspect tie rod ends and ball joints for play</w:t>
      </w:r>
      <w:r>
        <w:t xml:space="preserve"> </w:t>
      </w:r>
      <w:r>
        <w:t xml:space="preserve">- Check wheel bearings for noise or play</w:t>
      </w:r>
    </w:p>
    <w:bookmarkEnd w:id="3053"/>
    <w:bookmarkStart w:id="3054" w:name="top-up-activities-aktiviti-tambahan"/>
    <w:p>
      <w:pPr>
        <w:pStyle w:val="Heading6"/>
      </w:pPr>
      <w:r>
        <w:rPr>
          <w:rStyle w:val="SectionNumber"/>
        </w:rPr>
        <w:t xml:space="preserve">3.1.4.0.8.2</w:t>
      </w:r>
      <w:r>
        <w:tab/>
      </w:r>
      <w:r>
        <w:t xml:space="preserve">5.2 Top-Up Activities (Aktiviti Tambahan)</w:t>
      </w:r>
    </w:p>
    <w:tbl>
      <w:tblPr>
        <w:tblStyle w:val="Table"/>
        <w:tblW w:type="pct" w:w="5000"/>
        <w:tblLayout w:type="fixed"/>
        <w:tblLook w:firstRow="1" w:lastRow="0" w:firstColumn="0" w:lastColumn="0" w:noHBand="0" w:noVBand="0" w:val="0020"/>
      </w:tblPr>
      <w:tblGrid>
        <w:gridCol w:w="1007"/>
        <w:gridCol w:w="2015"/>
        <w:gridCol w:w="2448"/>
        <w:gridCol w:w="2448"/>
      </w:tblGrid>
      <w:tr>
        <w:trPr>
          <w:tblHeader w:val="on"/>
        </w:trPr>
        <w:tc>
          <w:tcPr/>
          <w:p>
            <w:pPr>
              <w:pStyle w:val="Compact"/>
            </w:pPr>
            <w:r>
              <w:t xml:space="preserve">Fluid</w:t>
            </w:r>
          </w:p>
        </w:tc>
        <w:tc>
          <w:tcPr/>
          <w:p>
            <w:pPr>
              <w:pStyle w:val="Compact"/>
            </w:pPr>
            <w:r>
              <w:t xml:space="preserve">Specification</w:t>
            </w:r>
          </w:p>
        </w:tc>
        <w:tc>
          <w:tcPr/>
          <w:p>
            <w:pPr>
              <w:pStyle w:val="Compact"/>
            </w:pPr>
            <w:r>
              <w:t xml:space="preserve">Checking Method</w:t>
            </w:r>
          </w:p>
        </w:tc>
        <w:tc>
          <w:tcPr/>
          <w:p>
            <w:pPr>
              <w:pStyle w:val="Compact"/>
            </w:pPr>
            <w:r>
              <w:t xml:space="preserve">Top-Up Procedure</w:t>
            </w:r>
          </w:p>
        </w:tc>
      </w:tr>
      <w:tr>
        <w:tc>
          <w:tcPr/>
          <w:p>
            <w:pPr>
              <w:pStyle w:val="Compact"/>
            </w:pPr>
            <w:r>
              <w:t xml:space="preserve">Windscreen washer</w:t>
            </w:r>
          </w:p>
        </w:tc>
        <w:tc>
          <w:tcPr/>
          <w:p>
            <w:pPr>
              <w:pStyle w:val="Compact"/>
            </w:pPr>
            <w:r>
              <w:t xml:space="preserve">Water + washer concentrate</w:t>
            </w:r>
          </w:p>
        </w:tc>
        <w:tc>
          <w:tcPr/>
          <w:p>
            <w:pPr>
              <w:pStyle w:val="Compact"/>
            </w:pPr>
            <w:r>
              <w:t xml:space="preserve">Visual level check</w:t>
            </w:r>
          </w:p>
        </w:tc>
        <w:tc>
          <w:tcPr/>
          <w:p>
            <w:pPr>
              <w:pStyle w:val="Compact"/>
            </w:pPr>
            <w:r>
              <w:t xml:space="preserve">Fill to MAX line</w:t>
            </w:r>
          </w:p>
        </w:tc>
      </w:tr>
      <w:tr>
        <w:tc>
          <w:tcPr/>
          <w:p>
            <w:pPr>
              <w:pStyle w:val="Compact"/>
            </w:pPr>
            <w:r>
              <w:t xml:space="preserve">Brake fluid</w:t>
            </w:r>
          </w:p>
        </w:tc>
        <w:tc>
          <w:tcPr/>
          <w:p>
            <w:pPr>
              <w:pStyle w:val="Compact"/>
            </w:pPr>
            <w:r>
              <w:t xml:space="preserve">DOT 4 (or per manufacturer)</w:t>
            </w:r>
          </w:p>
        </w:tc>
        <w:tc>
          <w:tcPr/>
          <w:p>
            <w:pPr>
              <w:pStyle w:val="Compact"/>
            </w:pPr>
            <w:r>
              <w:t xml:space="preserve">Dipstick / visual</w:t>
            </w:r>
          </w:p>
        </w:tc>
        <w:tc>
          <w:tcPr/>
          <w:p>
            <w:pPr>
              <w:pStyle w:val="Compact"/>
            </w:pPr>
            <w:r>
              <w:t xml:space="preserve">Fill to MAX, check for system leaks if low</w:t>
            </w:r>
          </w:p>
        </w:tc>
      </w:tr>
      <w:tr>
        <w:tc>
          <w:tcPr/>
          <w:p>
            <w:pPr>
              <w:pStyle w:val="Compact"/>
            </w:pPr>
            <w:r>
              <w:t xml:space="preserve">HV coolant</w:t>
            </w:r>
          </w:p>
        </w:tc>
        <w:tc>
          <w:tcPr/>
          <w:p>
            <w:pPr>
              <w:pStyle w:val="Compact"/>
            </w:pPr>
            <w:r>
              <w:t xml:space="preserve">Manufacturer-specific (e.g., Glysantin G40, BEV-specific coolant)</w:t>
            </w:r>
          </w:p>
        </w:tc>
        <w:tc>
          <w:tcPr/>
          <w:p>
            <w:pPr>
              <w:pStyle w:val="Compact"/>
            </w:pPr>
            <w:r>
              <w:t xml:space="preserve">Visual level check at expansion tank</w:t>
            </w:r>
          </w:p>
        </w:tc>
        <w:tc>
          <w:tcPr/>
          <w:p>
            <w:pPr>
              <w:pStyle w:val="Compact"/>
            </w:pPr>
            <w:r>
              <w:rPr>
                <w:b/>
                <w:bCs/>
              </w:rPr>
              <w:t xml:space="preserve">CAUTION:</w:t>
            </w:r>
            <w:r>
              <w:t xml:space="preserve"> </w:t>
            </w:r>
            <w:r>
              <w:t xml:space="preserve">Only top-up with exact manufacturer specification. Do NOT mix coolant types. Some BEV coolants are non-conductive formulations critical for HV insulation.</w:t>
            </w:r>
          </w:p>
        </w:tc>
      </w:tr>
    </w:tbl>
    <w:bookmarkEnd w:id="3054"/>
    <w:bookmarkStart w:id="3055" w:name="replace-activities-aktiviti-penggantian"/>
    <w:p>
      <w:pPr>
        <w:pStyle w:val="Heading6"/>
      </w:pPr>
      <w:r>
        <w:rPr>
          <w:rStyle w:val="SectionNumber"/>
        </w:rPr>
        <w:t xml:space="preserve">3.1.4.0.8.3</w:t>
      </w:r>
      <w:r>
        <w:tab/>
      </w:r>
      <w:r>
        <w:t xml:space="preserve">5.3 Replace Activities (Aktiviti Penggantian)</w:t>
      </w:r>
    </w:p>
    <w:p>
      <w:pPr>
        <w:pStyle w:val="FirstParagraph"/>
      </w:pPr>
      <w:r>
        <w:rPr>
          <w:b/>
          <w:bCs/>
        </w:rPr>
        <w:t xml:space="preserve">Cabin Air Filter Replacement:</w:t>
      </w:r>
      <w:r>
        <w:t xml:space="preserve"> </w:t>
      </w:r>
      <w:r>
        <w:t xml:space="preserve">1. Locate cabin air filter housing (typically behind glove box)</w:t>
      </w:r>
      <w:r>
        <w:t xml:space="preserve"> </w:t>
      </w:r>
      <w:r>
        <w:t xml:space="preserve">2. Remove housing cover</w:t>
      </w:r>
      <w:r>
        <w:t xml:space="preserve"> </w:t>
      </w:r>
      <w:r>
        <w:t xml:space="preserve">3. Extract old filter, noting airflow direction</w:t>
      </w:r>
      <w:r>
        <w:t xml:space="preserve"> </w:t>
      </w:r>
      <w:r>
        <w:t xml:space="preserve">4. Install new filter with correct airflow orientation</w:t>
      </w:r>
      <w:r>
        <w:t xml:space="preserve"> </w:t>
      </w:r>
      <w:r>
        <w:t xml:space="preserve">5. Refit housing cover</w:t>
      </w:r>
    </w:p>
    <w:p>
      <w:pPr>
        <w:pStyle w:val="BodyText"/>
      </w:pPr>
      <w:r>
        <w:rPr>
          <w:b/>
          <w:bCs/>
        </w:rPr>
        <w:t xml:space="preserve">12V Auxiliary Battery Replacement:</w:t>
      </w:r>
      <w:r>
        <w:t xml:space="preserve"> </w:t>
      </w:r>
      <w:r>
        <w:t xml:space="preserve">1. Locate 12V battery (location varies: front trunk, rear trunk, under rear seat)</w:t>
      </w:r>
      <w:r>
        <w:t xml:space="preserve"> </w:t>
      </w:r>
      <w:r>
        <w:t xml:space="preserve">2.</w:t>
      </w:r>
      <w:r>
        <w:t xml:space="preserve"> </w:t>
      </w:r>
      <w:r>
        <w:rPr>
          <w:b/>
          <w:bCs/>
        </w:rPr>
        <w:t xml:space="preserve">IMPORTANT:</w:t>
      </w:r>
      <w:r>
        <w:t xml:space="preserve"> </w:t>
      </w:r>
      <w:r>
        <w:t xml:space="preserve">Do NOT disconnect 12V battery while vehicle is in</w:t>
      </w:r>
      <w:r>
        <w:t xml:space="preserve"> </w:t>
      </w:r>
      <w:r>
        <w:t xml:space="preserve">“READY”</w:t>
      </w:r>
      <w:r>
        <w:t xml:space="preserve"> </w:t>
      </w:r>
      <w:r>
        <w:t xml:space="preserve">mode</w:t>
      </w:r>
      <w:r>
        <w:t xml:space="preserve"> </w:t>
      </w:r>
      <w:r>
        <w:t xml:space="preserve">3. Ensure vehicle is powered off and key removed</w:t>
      </w:r>
      <w:r>
        <w:t xml:space="preserve"> </w:t>
      </w:r>
      <w:r>
        <w:t xml:space="preserve">4. Disconnect negative terminal first, then positive</w:t>
      </w:r>
      <w:r>
        <w:t xml:space="preserve"> </w:t>
      </w:r>
      <w:r>
        <w:t xml:space="preserve">5. Remove battery hold-down clamp</w:t>
      </w:r>
      <w:r>
        <w:t xml:space="preserve"> </w:t>
      </w:r>
      <w:r>
        <w:t xml:space="preserve">6. Remove old battery and install new battery (same type and specification)</w:t>
      </w:r>
      <w:r>
        <w:t xml:space="preserve"> </w:t>
      </w:r>
      <w:r>
        <w:t xml:space="preserve">7. Connect positive terminal first, then negative</w:t>
      </w:r>
      <w:r>
        <w:t xml:space="preserve"> </w:t>
      </w:r>
      <w:r>
        <w:t xml:space="preserve">8. Verify 12V system function — dashboard lights, central locking, etc.</w:t>
      </w:r>
    </w:p>
    <w:p>
      <w:pPr>
        <w:pStyle w:val="BodyText"/>
      </w:pPr>
      <w:r>
        <w:rPr>
          <w:b/>
          <w:bCs/>
        </w:rPr>
        <w:t xml:space="preserve">Note:</w:t>
      </w:r>
      <w:r>
        <w:t xml:space="preserve"> </w:t>
      </w:r>
      <w:r>
        <w:t xml:space="preserve">Disconnecting the 12V battery in a BEV may require a system reset or re-calibration through the diagnostic scan tool after reconnection. Always consult the manufacturer’s service manual.</w:t>
      </w:r>
    </w:p>
    <w:p>
      <w:r>
        <w:pict>
          <v:rect style="width:0;height:1.5pt" o:hralign="center" o:hrstd="t" o:hr="t"/>
        </w:pict>
      </w:r>
    </w:p>
    <w:bookmarkEnd w:id="3055"/>
    <w:bookmarkEnd w:id="3056"/>
    <w:bookmarkStart w:id="3057" w:name="rujukan-references-2"/>
    <w:p>
      <w:pPr>
        <w:pStyle w:val="Heading5"/>
      </w:pPr>
      <w:r>
        <w:rPr>
          <w:rStyle w:val="SectionNumber"/>
        </w:rPr>
        <w:t xml:space="preserve">3.1.4.0.9</w:t>
      </w:r>
      <w:r>
        <w:tab/>
      </w:r>
      <w:r>
        <w:t xml:space="preserve">Rujukan / References</w:t>
      </w:r>
    </w:p>
    <w:p>
      <w:pPr>
        <w:pStyle w:val="Compact"/>
        <w:numPr>
          <w:ilvl w:val="0"/>
          <w:numId w:val="2192"/>
        </w:numPr>
      </w:pPr>
      <w:r>
        <w:t xml:space="preserve">Occupational Safety and Health Act 1994 (Act 514) / Akta Keselamatan dan Kesihatan Pekerjaan 1994</w:t>
      </w:r>
    </w:p>
    <w:p>
      <w:pPr>
        <w:pStyle w:val="Compact"/>
        <w:numPr>
          <w:ilvl w:val="0"/>
          <w:numId w:val="2192"/>
        </w:numPr>
      </w:pPr>
      <w:r>
        <w:t xml:space="preserve">Environmental Quality Act 1974 (Act 127) / Akta Kualiti Alam Sekeliling 1974</w:t>
      </w:r>
    </w:p>
    <w:p>
      <w:pPr>
        <w:pStyle w:val="Compact"/>
        <w:numPr>
          <w:ilvl w:val="0"/>
          <w:numId w:val="2192"/>
        </w:numPr>
      </w:pPr>
      <w:r>
        <w:t xml:space="preserve">Electricity Supply Act 1990 (Act 447) / Akta Bekalan Elektrik 1990</w:t>
      </w:r>
    </w:p>
    <w:p>
      <w:pPr>
        <w:pStyle w:val="Compact"/>
        <w:numPr>
          <w:ilvl w:val="0"/>
          <w:numId w:val="2192"/>
        </w:numPr>
      </w:pPr>
      <w:r>
        <w:t xml:space="preserve">IEC 60900 — Live Working — Hand Tools for Use Up to 1000V AC and 1500V DC</w:t>
      </w:r>
    </w:p>
    <w:p>
      <w:pPr>
        <w:pStyle w:val="Compact"/>
        <w:numPr>
          <w:ilvl w:val="0"/>
          <w:numId w:val="2192"/>
        </w:numPr>
      </w:pPr>
      <w:r>
        <w:t xml:space="preserve">IEC 61010-1 / MS IEC 61010-1 — Safety Requirements for Electrical Equipment for Measurement, Control, and Laboratory Use</w:t>
      </w:r>
    </w:p>
    <w:p>
      <w:pPr>
        <w:pStyle w:val="Compact"/>
        <w:numPr>
          <w:ilvl w:val="0"/>
          <w:numId w:val="2192"/>
        </w:numPr>
      </w:pPr>
      <w:r>
        <w:t xml:space="preserve">Manufacturer’s Service Manual (model-specific)</w:t>
      </w:r>
    </w:p>
    <w:p>
      <w:pPr>
        <w:pStyle w:val="Compact"/>
        <w:numPr>
          <w:ilvl w:val="0"/>
          <w:numId w:val="2192"/>
        </w:numPr>
      </w:pPr>
      <w:r>
        <w:t xml:space="preserve">VanGelder K. (2019).</w:t>
      </w:r>
      <w:r>
        <w:t xml:space="preserve"> </w:t>
      </w:r>
      <w:r>
        <w:rPr>
          <w:i/>
          <w:iCs/>
        </w:rPr>
        <w:t xml:space="preserve">Fundamentals of Automotive Maintenance and Light Repair</w:t>
      </w:r>
      <w:r>
        <w:t xml:space="preserve"> </w:t>
      </w:r>
      <w:r>
        <w:t xml:space="preserve">2nd Edition</w:t>
      </w:r>
    </w:p>
    <w:p>
      <w:pPr>
        <w:pStyle w:val="Compact"/>
        <w:numPr>
          <w:ilvl w:val="0"/>
          <w:numId w:val="2192"/>
        </w:numPr>
      </w:pPr>
      <w:r>
        <w:t xml:space="preserve">Culp B. (2022).</w:t>
      </w:r>
      <w:r>
        <w:t xml:space="preserve"> </w:t>
      </w:r>
      <w:r>
        <w:rPr>
          <w:i/>
          <w:iCs/>
        </w:rPr>
        <w:t xml:space="preserve">Electric Cars for Dummies</w:t>
      </w:r>
    </w:p>
    <w:p>
      <w:pPr>
        <w:pStyle w:val="Compact"/>
        <w:numPr>
          <w:ilvl w:val="0"/>
          <w:numId w:val="2192"/>
        </w:numPr>
      </w:pPr>
      <w:r>
        <w:t xml:space="preserve">Denton, Tom (2016).</w:t>
      </w:r>
      <w:r>
        <w:t xml:space="preserve"> </w:t>
      </w:r>
      <w:r>
        <w:rPr>
          <w:i/>
          <w:iCs/>
        </w:rPr>
        <w:t xml:space="preserve">Hybrid and Electrical Vehicle</w:t>
      </w:r>
      <w:r>
        <w:t xml:space="preserve"> </w:t>
      </w:r>
      <w:r>
        <w:t xml:space="preserve">1st Publication</w:t>
      </w:r>
    </w:p>
    <w:p>
      <w:pPr>
        <w:pStyle w:val="Compact"/>
        <w:numPr>
          <w:ilvl w:val="0"/>
          <w:numId w:val="2192"/>
        </w:numPr>
      </w:pPr>
      <w:r>
        <w:t xml:space="preserve">DOSH Guidelines for Manual Handling at Workplace 2018</w:t>
      </w:r>
    </w:p>
    <w:bookmarkEnd w:id="3057"/>
    <w:bookmarkEnd w:id="3058"/>
    <w:bookmarkStart w:id="3077" w:name="c01kt-01-assignment-sheet-1-2"/>
    <w:p>
      <w:pPr>
        <w:pStyle w:val="Heading3"/>
      </w:pPr>
      <w:r>
        <w:rPr>
          <w:rStyle w:val="SectionNumber"/>
          <w:b/>
          <w:color w:val="C71585"/>
        </w:rPr>
        <w:t xml:space="preserve">3.1.5</w:t>
      </w:r>
      <w:r>
        <w:rPr>
          <w:b/>
          <w:color w:val="C71585"/>
        </w:rPr>
        <w:tab/>
      </w:r>
      <w:r>
        <w:rPr>
          <w:b/>
          <w:color w:val="C71585"/>
        </w:rPr>
        <w:t xml:space="preserve">[C01/KT-01] Assignment Sheet 1</w:t>
      </w:r>
    </w:p>
    <w:p>
      <w:pPr>
        <w:pStyle w:val="FirstParagraph"/>
      </w:pPr>
      <w:r>
        <w:rPr>
          <w:b/>
          <w:bCs/>
        </w:rPr>
        <w:t xml:space="preserve">Kod WIM / WIM Code:</w:t>
      </w:r>
      <w:r>
        <w:t xml:space="preserve"> </w:t>
      </w:r>
      <w:r>
        <w:t xml:space="preserve">G452-010-3:2023-C01/KT(1/3)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059" w:name="X96e60c55a1e5b054b968e276f42efcc059c980c"/>
    <w:p>
      <w:pPr>
        <w:pStyle w:val="Heading5"/>
      </w:pPr>
      <w:r>
        <w:rPr>
          <w:rStyle w:val="SectionNumber"/>
        </w:rPr>
        <w:t xml:space="preserve">3.1.5.0.1</w:t>
      </w:r>
      <w:r>
        <w:tab/>
      </w:r>
      <w:r>
        <w:t xml:space="preserve">Competency Unit: Perform BEV Scheduled Maintenance</w:t>
      </w:r>
    </w:p>
    <w:bookmarkEnd w:id="3059"/>
    <w:bookmarkStart w:id="3060" w:name="X30177e10d431cea33b675061921faf16cb64977"/>
    <w:p>
      <w:pPr>
        <w:pStyle w:val="Heading5"/>
      </w:pPr>
      <w:r>
        <w:rPr>
          <w:rStyle w:val="SectionNumber"/>
        </w:rPr>
        <w:t xml:space="preserve">3.1.5.0.2</w:t>
      </w:r>
      <w:r>
        <w:tab/>
      </w:r>
      <w:r>
        <w:t xml:space="preserve">Work Activity 1: Carry Out BEV Schedule Maintenance Workplace Preparation</w:t>
      </w:r>
    </w:p>
    <w:p>
      <w:pPr>
        <w:pStyle w:val="FirstParagraph"/>
      </w:pPr>
      <w:r>
        <w:rPr>
          <w:b/>
          <w:bCs/>
        </w:rPr>
        <w:t xml:space="preserve">Reference:</w:t>
      </w:r>
      <w:r>
        <w:t xml:space="preserve"> </w:t>
      </w:r>
      <w:r>
        <w:t xml:space="preserve">G452-010-3:2023-C01/KP(1/3)</w:t>
      </w:r>
    </w:p>
    <w:p>
      <w:r>
        <w:pict>
          <v:rect style="width:0;height:1.5pt" o:hralign="center" o:hrstd="t" o:hr="t"/>
        </w:pict>
      </w:r>
    </w:p>
    <w:bookmarkEnd w:id="3060"/>
    <w:bookmarkStart w:id="3068" w:name="soalan-questions"/>
    <w:p>
      <w:pPr>
        <w:pStyle w:val="Heading5"/>
      </w:pPr>
      <w:r>
        <w:rPr>
          <w:rStyle w:val="SectionNumber"/>
        </w:rPr>
        <w:t xml:space="preserve">3.1.5.0.3</w:t>
      </w:r>
      <w:r>
        <w:tab/>
      </w:r>
      <w:r>
        <w:t xml:space="preserve">Soalan / Questions</w:t>
      </w:r>
    </w:p>
    <w:bookmarkStart w:id="3061" w:name="X9a1600dd4a4e692a1dba8ff075d1cf7befe080d"/>
    <w:p>
      <w:pPr>
        <w:pStyle w:val="Heading6"/>
      </w:pPr>
      <w:r>
        <w:rPr>
          <w:rStyle w:val="SectionNumber"/>
        </w:rPr>
        <w:t xml:space="preserve">3.1.5.0.3.1</w:t>
      </w:r>
      <w:r>
        <w:tab/>
      </w:r>
      <w:r>
        <w:t xml:space="preserve">Soalan 1 — Multiple Choice (Soalan Aneka Pilihan)</w:t>
      </w:r>
    </w:p>
    <w:p>
      <w:pPr>
        <w:pStyle w:val="FirstParagraph"/>
      </w:pPr>
      <w:r>
        <w:t xml:space="preserve">Which of the following legislation governs occupational safety and health requirements in a BEV maintenance workshop?</w:t>
      </w:r>
    </w:p>
    <w:p>
      <w:pPr>
        <w:pStyle w:val="BodyText"/>
      </w:pPr>
      <w:r>
        <w:t xml:space="preserve">A. Road Transport Act 1987 (Act 333)</w:t>
      </w:r>
      <w:r>
        <w:t xml:space="preserve"> </w:t>
      </w:r>
      <w:r>
        <w:t xml:space="preserve">B. Environmental Quality Act 1974 (Act 127)</w:t>
      </w:r>
      <w:r>
        <w:t xml:space="preserve"> </w:t>
      </w:r>
      <w:r>
        <w:t xml:space="preserve">C. Occupational Safety and Health Act 1994 (Act 514)</w:t>
      </w:r>
      <w:r>
        <w:t xml:space="preserve"> </w:t>
      </w:r>
      <w:r>
        <w:t xml:space="preserve">D. Energy Commission Act 2001</w:t>
      </w:r>
    </w:p>
    <w:bookmarkEnd w:id="3061"/>
    <w:bookmarkStart w:id="3062" w:name="soalan-2-multiple-choice"/>
    <w:p>
      <w:pPr>
        <w:pStyle w:val="Heading6"/>
      </w:pPr>
      <w:r>
        <w:rPr>
          <w:rStyle w:val="SectionNumber"/>
        </w:rPr>
        <w:t xml:space="preserve">3.1.5.0.3.2</w:t>
      </w:r>
      <w:r>
        <w:tab/>
      </w:r>
      <w:r>
        <w:t xml:space="preserve">Soalan 2 — Multiple Choice</w:t>
      </w:r>
    </w:p>
    <w:p>
      <w:pPr>
        <w:pStyle w:val="FirstParagraph"/>
      </w:pPr>
      <w:r>
        <w:t xml:space="preserve">What class rating must insulated gloves have for BEV high voltage work?</w:t>
      </w:r>
    </w:p>
    <w:p>
      <w:pPr>
        <w:pStyle w:val="BodyText"/>
      </w:pPr>
      <w:r>
        <w:t xml:space="preserve">A. Class 00 (500V AC)</w:t>
      </w:r>
      <w:r>
        <w:t xml:space="preserve"> </w:t>
      </w:r>
      <w:r>
        <w:t xml:space="preserve">B. Class 0 (1000V AC / 1500V DC)</w:t>
      </w:r>
      <w:r>
        <w:t xml:space="preserve"> </w:t>
      </w:r>
      <w:r>
        <w:t xml:space="preserve">C. Class 1 (7500V AC)</w:t>
      </w:r>
      <w:r>
        <w:t xml:space="preserve"> </w:t>
      </w:r>
      <w:r>
        <w:t xml:space="preserve">D. Class 2 (17000V AC)</w:t>
      </w:r>
    </w:p>
    <w:bookmarkEnd w:id="3062"/>
    <w:bookmarkStart w:id="3063" w:name="soalan-3-truefalse-betulsalah"/>
    <w:p>
      <w:pPr>
        <w:pStyle w:val="Heading6"/>
      </w:pPr>
      <w:r>
        <w:rPr>
          <w:rStyle w:val="SectionNumber"/>
        </w:rPr>
        <w:t xml:space="preserve">3.1.5.0.3.3</w:t>
      </w:r>
      <w:r>
        <w:tab/>
      </w:r>
      <w:r>
        <w:t xml:space="preserve">Soalan 3 — True/False (Betul/Salah)</w:t>
      </w:r>
    </w:p>
    <w:p>
      <w:pPr>
        <w:pStyle w:val="FirstParagraph"/>
      </w:pPr>
      <w:r>
        <w:t xml:space="preserve">State whether each statement is TRUE or FALSE. Provide justification for FALSE answers.</w:t>
      </w:r>
    </w:p>
    <w:p>
      <w:pPr>
        <w:numPr>
          <w:ilvl w:val="0"/>
          <w:numId w:val="2193"/>
        </w:numPr>
      </w:pPr>
      <w:r>
        <w:t xml:space="preserve">Anti-static flooring is optional in a BEV maintenance workshop.</w:t>
      </w:r>
    </w:p>
    <w:p>
      <w:pPr>
        <w:numPr>
          <w:ilvl w:val="0"/>
          <w:numId w:val="2193"/>
        </w:numPr>
      </w:pPr>
      <w:r>
        <w:t xml:space="preserve">A Class D fire extinguisher is appropriate for lithium battery fires.</w:t>
      </w:r>
    </w:p>
    <w:p>
      <w:pPr>
        <w:numPr>
          <w:ilvl w:val="0"/>
          <w:numId w:val="2193"/>
        </w:numPr>
      </w:pPr>
      <w:r>
        <w:t xml:space="preserve">The hierarchy of controls places PPE as the first line of defence against hazards.</w:t>
      </w:r>
    </w:p>
    <w:p>
      <w:pPr>
        <w:numPr>
          <w:ilvl w:val="0"/>
          <w:numId w:val="2193"/>
        </w:numPr>
      </w:pPr>
      <w:r>
        <w:t xml:space="preserve">A Job Hazard Analysis (JHA) must be completed before commencing any BEV maintenance task.</w:t>
      </w:r>
    </w:p>
    <w:bookmarkEnd w:id="3063"/>
    <w:bookmarkStart w:id="3064" w:name="soalan-4-short-answer-jawapan-pendek"/>
    <w:p>
      <w:pPr>
        <w:pStyle w:val="Heading6"/>
      </w:pPr>
      <w:r>
        <w:rPr>
          <w:rStyle w:val="SectionNumber"/>
        </w:rPr>
        <w:t xml:space="preserve">3.1.5.0.3.4</w:t>
      </w:r>
      <w:r>
        <w:tab/>
      </w:r>
      <w:r>
        <w:t xml:space="preserve">Soalan 4 — Short Answer (Jawapan Pendek)</w:t>
      </w:r>
    </w:p>
    <w:p>
      <w:pPr>
        <w:numPr>
          <w:ilvl w:val="0"/>
          <w:numId w:val="2194"/>
        </w:numPr>
      </w:pPr>
      <w:r>
        <w:t xml:space="preserve">List FIVE (5) types of hazards found in a BEV workshop environment.</w:t>
      </w:r>
    </w:p>
    <w:p>
      <w:pPr>
        <w:numPr>
          <w:ilvl w:val="0"/>
          <w:numId w:val="2194"/>
        </w:numPr>
      </w:pPr>
      <w:r>
        <w:t xml:space="preserve">Explain the purpose of a toolbox talk (perbincangan peti alat) and list THREE (3) topics that should be covered.</w:t>
      </w:r>
    </w:p>
    <w:p>
      <w:pPr>
        <w:numPr>
          <w:ilvl w:val="0"/>
          <w:numId w:val="2194"/>
        </w:numPr>
      </w:pPr>
      <w:r>
        <w:t xml:space="preserve">Name the FOUR (4) regulatory authorities and their respective legislation that govern BEV maintenance activities in Malaysia.</w:t>
      </w:r>
    </w:p>
    <w:bookmarkEnd w:id="3064"/>
    <w:bookmarkStart w:id="3065" w:name="soalan-5-matching-padanan"/>
    <w:p>
      <w:pPr>
        <w:pStyle w:val="Heading6"/>
      </w:pPr>
      <w:r>
        <w:rPr>
          <w:rStyle w:val="SectionNumber"/>
        </w:rPr>
        <w:t xml:space="preserve">3.1.5.0.3.5</w:t>
      </w:r>
      <w:r>
        <w:tab/>
      </w:r>
      <w:r>
        <w:t xml:space="preserve">Soalan 5 — Matching (Padanan)</w:t>
      </w:r>
    </w:p>
    <w:p>
      <w:pPr>
        <w:pStyle w:val="FirstParagraph"/>
      </w:pPr>
      <w:r>
        <w:t xml:space="preserve">Match each waste type in Column A with the correct storage requirement in Column B.</w:t>
      </w:r>
    </w:p>
    <w:tbl>
      <w:tblPr>
        <w:tblStyle w:val="Table"/>
        <w:tblW w:type="pct" w:w="5000"/>
        <w:tblLayout w:type="fixed"/>
        <w:tblLook w:firstRow="1" w:lastRow="0" w:firstColumn="0" w:lastColumn="0" w:noHBand="0" w:noVBand="0" w:val="0020"/>
      </w:tblPr>
      <w:tblGrid>
        <w:gridCol w:w="3287"/>
        <w:gridCol w:w="4632"/>
      </w:tblGrid>
      <w:tr>
        <w:trPr>
          <w:tblHeader w:val="on"/>
        </w:trPr>
        <w:tc>
          <w:tcPr/>
          <w:p>
            <w:pPr>
              <w:pStyle w:val="Compact"/>
            </w:pPr>
            <w:r>
              <w:t xml:space="preserve">Column A (Waste Type)</w:t>
            </w:r>
          </w:p>
        </w:tc>
        <w:tc>
          <w:tcPr/>
          <w:p>
            <w:pPr>
              <w:pStyle w:val="Compact"/>
            </w:pPr>
            <w:r>
              <w:t xml:space="preserve">Column B (Storage Requirement)</w:t>
            </w:r>
          </w:p>
        </w:tc>
      </w:tr>
      <w:tr>
        <w:tc>
          <w:tcPr/>
          <w:p>
            <w:pPr>
              <w:pStyle w:val="Compact"/>
            </w:pPr>
            <w:r>
              <w:t xml:space="preserve">1. Damaged lithium-ion cells</w:t>
            </w:r>
          </w:p>
        </w:tc>
        <w:tc>
          <w:tcPr/>
          <w:p>
            <w:pPr>
              <w:pStyle w:val="Compact"/>
            </w:pPr>
            <w:r>
              <w:t xml:space="preserve">a. Sealed drums with secondary containment</w:t>
            </w:r>
          </w:p>
        </w:tc>
      </w:tr>
      <w:tr>
        <w:tc>
          <w:tcPr/>
          <w:p>
            <w:pPr>
              <w:pStyle w:val="Compact"/>
            </w:pPr>
            <w:r>
              <w:t xml:space="preserve">2. Spent HV battery coolant</w:t>
            </w:r>
          </w:p>
        </w:tc>
        <w:tc>
          <w:tcPr/>
          <w:p>
            <w:pPr>
              <w:pStyle w:val="Compact"/>
            </w:pPr>
            <w:r>
              <w:t xml:space="preserve">b. Segregated bins with proper labeling</w:t>
            </w:r>
          </w:p>
        </w:tc>
      </w:tr>
      <w:tr>
        <w:tc>
          <w:tcPr/>
          <w:p>
            <w:pPr>
              <w:pStyle w:val="Compact"/>
            </w:pPr>
            <w:r>
              <w:t xml:space="preserve">3. Contaminated PPE/cloths</w:t>
            </w:r>
          </w:p>
        </w:tc>
        <w:tc>
          <w:tcPr/>
          <w:p>
            <w:pPr>
              <w:pStyle w:val="Compact"/>
            </w:pPr>
            <w:r>
              <w:t xml:space="preserve">c. Fireproof containers, temperature-monitored area</w:t>
            </w:r>
          </w:p>
        </w:tc>
      </w:tr>
      <w:tr>
        <w:tc>
          <w:tcPr/>
          <w:p>
            <w:pPr>
              <w:pStyle w:val="Compact"/>
            </w:pPr>
            <w:r>
              <w:t xml:space="preserve">4. Used insulating oil</w:t>
            </w:r>
          </w:p>
        </w:tc>
        <w:tc>
          <w:tcPr/>
          <w:p>
            <w:pPr>
              <w:pStyle w:val="Compact"/>
            </w:pPr>
            <w:r>
              <w:t xml:space="preserve">d. Separate e-waste collection</w:t>
            </w:r>
          </w:p>
        </w:tc>
      </w:tr>
      <w:tr>
        <w:tc>
          <w:tcPr/>
          <w:p>
            <w:pPr>
              <w:pStyle w:val="Compact"/>
            </w:pPr>
            <w:r>
              <w:t xml:space="preserve">5. Faulty ECUs and sensors</w:t>
            </w:r>
          </w:p>
        </w:tc>
        <w:tc>
          <w:tcPr/>
          <w:p>
            <w:pPr>
              <w:pStyle w:val="Compact"/>
            </w:pPr>
            <w:r>
              <w:t xml:space="preserve">e. Collected separately for recycling</w:t>
            </w:r>
          </w:p>
        </w:tc>
      </w:tr>
    </w:tbl>
    <w:bookmarkEnd w:id="3065"/>
    <w:bookmarkStart w:id="3066" w:name="soalan-6-short-answer"/>
    <w:p>
      <w:pPr>
        <w:pStyle w:val="Heading6"/>
      </w:pPr>
      <w:r>
        <w:rPr>
          <w:rStyle w:val="SectionNumber"/>
        </w:rPr>
        <w:t xml:space="preserve">3.1.5.0.3.6</w:t>
      </w:r>
      <w:r>
        <w:tab/>
      </w:r>
      <w:r>
        <w:t xml:space="preserve">Soalan 6 — Short Answer</w:t>
      </w:r>
    </w:p>
    <w:p>
      <w:pPr>
        <w:pStyle w:val="FirstParagraph"/>
      </w:pPr>
      <w:r>
        <w:t xml:space="preserve">Describe the inspection procedure for insulated gloves before use. What conditions would require the gloves to be replaced immediately?</w:t>
      </w:r>
    </w:p>
    <w:bookmarkEnd w:id="3066"/>
    <w:bookmarkStart w:id="3067" w:name="soalan-7-diagram-labeling"/>
    <w:p>
      <w:pPr>
        <w:pStyle w:val="Heading6"/>
      </w:pPr>
      <w:r>
        <w:rPr>
          <w:rStyle w:val="SectionNumber"/>
        </w:rPr>
        <w:t xml:space="preserve">3.1.5.0.3.7</w:t>
      </w:r>
      <w:r>
        <w:tab/>
      </w:r>
      <w:r>
        <w:t xml:space="preserve">Soalan 7 — Diagram Labeling</w:t>
      </w:r>
    </w:p>
    <w:p>
      <w:pPr>
        <w:pStyle w:val="FirstParagraph"/>
      </w:pPr>
      <w:r>
        <w:t xml:space="preserve">The diagram below represents a typical BEV work bay layout. Label the following items:</w:t>
      </w:r>
    </w:p>
    <w:p>
      <w:pPr>
        <w:pStyle w:val="SourceCode"/>
      </w:pPr>
      <w:r>
        <w:rPr>
          <w:rStyle w:val="VerbatimChar"/>
        </w:rPr>
        <w:t xml:space="preserve">+--------------------------------------------------+</w:t>
      </w:r>
      <w:r>
        <w:br/>
      </w:r>
      <w:r>
        <w:rPr>
          <w:rStyle w:val="VerbatimChar"/>
        </w:rPr>
        <w:t xml:space="preserve">|                                                    |</w:t>
      </w:r>
      <w:r>
        <w:br/>
      </w:r>
      <w:r>
        <w:rPr>
          <w:rStyle w:val="VerbatimChar"/>
        </w:rPr>
        <w:t xml:space="preserve">|    [A] ___________          [B] ___________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VEHICLE LIFT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[C] ___________          [D] ___________        |</w:t>
      </w:r>
      <w:r>
        <w:br/>
      </w:r>
      <w:r>
        <w:rPr>
          <w:rStyle w:val="VerbatimChar"/>
        </w:rPr>
        <w:t xml:space="preserve">|                                                    |</w:t>
      </w:r>
      <w:r>
        <w:br/>
      </w:r>
      <w:r>
        <w:rPr>
          <w:rStyle w:val="VerbatimChar"/>
        </w:rPr>
        <w:t xml:space="preserve">|    [E] ___________                                 |</w:t>
      </w:r>
      <w:r>
        <w:br/>
      </w:r>
      <w:r>
        <w:rPr>
          <w:rStyle w:val="VerbatimChar"/>
        </w:rPr>
        <w:t xml:space="preserve">|                                                    |</w:t>
      </w:r>
      <w:r>
        <w:br/>
      </w:r>
      <w:r>
        <w:rPr>
          <w:rStyle w:val="VerbatimChar"/>
        </w:rPr>
        <w:t xml:space="preserve">|    [EXIT] ======================================&gt;&gt; |</w:t>
      </w:r>
      <w:r>
        <w:br/>
      </w:r>
      <w:r>
        <w:rPr>
          <w:rStyle w:val="VerbatimChar"/>
        </w:rPr>
        <w:t xml:space="preserve">+--------------------------------------------------+</w:t>
      </w:r>
    </w:p>
    <w:p>
      <w:pPr>
        <w:pStyle w:val="FirstParagraph"/>
      </w:pPr>
      <w:r>
        <w:t xml:space="preserve">Label A through E from the following options:</w:t>
      </w:r>
      <w:r>
        <w:t xml:space="preserve"> </w:t>
      </w:r>
      <w:r>
        <w:t xml:space="preserve">- Fire extinguisher (Class D)</w:t>
      </w:r>
      <w:r>
        <w:t xml:space="preserve"> </w:t>
      </w:r>
      <w:r>
        <w:t xml:space="preserve">- Electric rescue hook</w:t>
      </w:r>
      <w:r>
        <w:t xml:space="preserve"> </w:t>
      </w:r>
      <w:r>
        <w:t xml:space="preserve">- Safety box (for key/interlock storage)</w:t>
      </w:r>
      <w:r>
        <w:t xml:space="preserve"> </w:t>
      </w:r>
      <w:r>
        <w:t xml:space="preserve">- Insulated mat</w:t>
      </w:r>
      <w:r>
        <w:t xml:space="preserve"> </w:t>
      </w:r>
      <w:r>
        <w:t xml:space="preserve">- Barrier stanchion</w:t>
      </w:r>
    </w:p>
    <w:p>
      <w:r>
        <w:pict>
          <v:rect style="width:0;height:1.5pt" o:hralign="center" o:hrstd="t" o:hr="t"/>
        </w:pict>
      </w:r>
    </w:p>
    <w:bookmarkEnd w:id="3067"/>
    <w:bookmarkEnd w:id="3068"/>
    <w:bookmarkStart w:id="3076" w:name="skema-jawapan-answer-scheme"/>
    <w:p>
      <w:pPr>
        <w:pStyle w:val="Heading5"/>
      </w:pPr>
      <w:r>
        <w:rPr>
          <w:rStyle w:val="SectionNumber"/>
        </w:rPr>
        <w:t xml:space="preserve">3.1.5.0.4</w:t>
      </w:r>
      <w:r>
        <w:tab/>
      </w:r>
      <w:r>
        <w:t xml:space="preserve">Skema Jawapan / Answer Scheme</w:t>
      </w:r>
    </w:p>
    <w:bookmarkStart w:id="3069" w:name="soalan-1"/>
    <w:p>
      <w:pPr>
        <w:pStyle w:val="Heading6"/>
      </w:pPr>
      <w:r>
        <w:rPr>
          <w:rStyle w:val="SectionNumber"/>
        </w:rPr>
        <w:t xml:space="preserve">3.1.5.0.4.1</w:t>
      </w:r>
      <w:r>
        <w:tab/>
      </w:r>
      <w:r>
        <w:t xml:space="preserve">Soalan 1</w:t>
      </w:r>
    </w:p>
    <w:p>
      <w:pPr>
        <w:pStyle w:val="FirstParagraph"/>
      </w:pPr>
      <w:r>
        <w:rPr>
          <w:b/>
          <w:bCs/>
        </w:rPr>
        <w:t xml:space="preserve">Answer: C</w:t>
      </w:r>
      <w:r>
        <w:t xml:space="preserve"> </w:t>
      </w:r>
      <w:r>
        <w:t xml:space="preserve">— Occupational Safety and Health Act 1994 (Act 514)</w:t>
      </w:r>
    </w:p>
    <w:bookmarkEnd w:id="3069"/>
    <w:bookmarkStart w:id="3070" w:name="soalan-2"/>
    <w:p>
      <w:pPr>
        <w:pStyle w:val="Heading6"/>
      </w:pPr>
      <w:r>
        <w:rPr>
          <w:rStyle w:val="SectionNumber"/>
        </w:rPr>
        <w:t xml:space="preserve">3.1.5.0.4.2</w:t>
      </w:r>
      <w:r>
        <w:tab/>
      </w:r>
      <w:r>
        <w:t xml:space="preserve">Soalan 2</w:t>
      </w:r>
    </w:p>
    <w:p>
      <w:pPr>
        <w:pStyle w:val="FirstParagraph"/>
      </w:pPr>
      <w:r>
        <w:rPr>
          <w:b/>
          <w:bCs/>
        </w:rPr>
        <w:t xml:space="preserve">Answer: B</w:t>
      </w:r>
      <w:r>
        <w:t xml:space="preserve"> </w:t>
      </w:r>
      <w:r>
        <w:t xml:space="preserve">— Class 0 (1000V AC / 1500V DC)</w:t>
      </w:r>
    </w:p>
    <w:bookmarkEnd w:id="3070"/>
    <w:bookmarkStart w:id="3071" w:name="soalan-3"/>
    <w:p>
      <w:pPr>
        <w:pStyle w:val="Heading6"/>
      </w:pPr>
      <w:r>
        <w:rPr>
          <w:rStyle w:val="SectionNumber"/>
        </w:rPr>
        <w:t xml:space="preserve">3.1.5.0.4.3</w:t>
      </w:r>
      <w:r>
        <w:tab/>
      </w:r>
      <w:r>
        <w:t xml:space="preserve">Soalan 3</w:t>
      </w:r>
    </w:p>
    <w:p>
      <w:pPr>
        <w:numPr>
          <w:ilvl w:val="0"/>
          <w:numId w:val="2195"/>
        </w:numPr>
      </w:pPr>
      <w:r>
        <w:rPr>
          <w:b/>
          <w:bCs/>
        </w:rPr>
        <w:t xml:space="preserve">FALSE</w:t>
      </w:r>
      <w:r>
        <w:t xml:space="preserve"> </w:t>
      </w:r>
      <w:r>
        <w:t xml:space="preserve">— Anti-static flooring is mandatory in BEV workshops. Static discharge near HV battery components can cause electrical arcing, fire, or damage to ECUs.</w:t>
      </w:r>
    </w:p>
    <w:p>
      <w:pPr>
        <w:numPr>
          <w:ilvl w:val="0"/>
          <w:numId w:val="2195"/>
        </w:numPr>
      </w:pPr>
      <w:r>
        <w:rPr>
          <w:b/>
          <w:bCs/>
        </w:rPr>
        <w:t xml:space="preserve">TRUE</w:t>
      </w:r>
      <w:r>
        <w:t xml:space="preserve"> </w:t>
      </w:r>
      <w:r>
        <w:t xml:space="preserve">— Class D fire extinguishers are designed for metal fires and are appropriate for lithium battery fires.</w:t>
      </w:r>
    </w:p>
    <w:p>
      <w:pPr>
        <w:numPr>
          <w:ilvl w:val="0"/>
          <w:numId w:val="2195"/>
        </w:numPr>
      </w:pPr>
      <w:r>
        <w:rPr>
          <w:b/>
          <w:bCs/>
        </w:rPr>
        <w:t xml:space="preserve">FALSE</w:t>
      </w:r>
      <w:r>
        <w:t xml:space="preserve"> </w:t>
      </w:r>
      <w:r>
        <w:t xml:space="preserve">— PPE is the last line of defence. The hierarchy of controls places elimination first, followed by substitution, engineering controls, administrative controls, and PPE last.</w:t>
      </w:r>
    </w:p>
    <w:p>
      <w:pPr>
        <w:numPr>
          <w:ilvl w:val="0"/>
          <w:numId w:val="2195"/>
        </w:numPr>
      </w:pPr>
      <w:r>
        <w:rPr>
          <w:b/>
          <w:bCs/>
        </w:rPr>
        <w:t xml:space="preserve">TRUE</w:t>
      </w:r>
      <w:r>
        <w:t xml:space="preserve"> </w:t>
      </w:r>
      <w:r>
        <w:t xml:space="preserve">— A JHA must be completed before commencing any BEV maintenance task using the company JHA checklist form.</w:t>
      </w:r>
    </w:p>
    <w:bookmarkEnd w:id="3071"/>
    <w:bookmarkStart w:id="3072" w:name="soalan-4"/>
    <w:p>
      <w:pPr>
        <w:pStyle w:val="Heading6"/>
      </w:pPr>
      <w:r>
        <w:rPr>
          <w:rStyle w:val="SectionNumber"/>
        </w:rPr>
        <w:t xml:space="preserve">3.1.5.0.4.4</w:t>
      </w:r>
      <w:r>
        <w:tab/>
      </w:r>
      <w:r>
        <w:t xml:space="preserve">Soalan 4</w:t>
      </w:r>
    </w:p>
    <w:p>
      <w:pPr>
        <w:pStyle w:val="Compact"/>
        <w:numPr>
          <w:ilvl w:val="0"/>
          <w:numId w:val="2196"/>
        </w:numPr>
      </w:pPr>
      <w:r>
        <w:t xml:space="preserve">Five types of hazards:</w:t>
      </w:r>
    </w:p>
    <w:p>
      <w:pPr>
        <w:pStyle w:val="Compact"/>
        <w:numPr>
          <w:ilvl w:val="0"/>
          <w:numId w:val="2197"/>
        </w:numPr>
      </w:pPr>
      <w:r>
        <w:t xml:space="preserve">Electrical (HV shock, arc flash, electrocution)</w:t>
      </w:r>
    </w:p>
    <w:p>
      <w:pPr>
        <w:pStyle w:val="Compact"/>
        <w:numPr>
          <w:ilvl w:val="0"/>
          <w:numId w:val="2197"/>
        </w:numPr>
      </w:pPr>
      <w:r>
        <w:t xml:space="preserve">Chemical (battery electrolyte, coolant, refrigerant)</w:t>
      </w:r>
    </w:p>
    <w:p>
      <w:pPr>
        <w:pStyle w:val="Compact"/>
        <w:numPr>
          <w:ilvl w:val="0"/>
          <w:numId w:val="2197"/>
        </w:numPr>
      </w:pPr>
      <w:r>
        <w:t xml:space="preserve">Mechanical (crushing from battery weight, pinch points)</w:t>
      </w:r>
    </w:p>
    <w:p>
      <w:pPr>
        <w:pStyle w:val="Compact"/>
        <w:numPr>
          <w:ilvl w:val="0"/>
          <w:numId w:val="2197"/>
        </w:numPr>
      </w:pPr>
      <w:r>
        <w:t xml:space="preserve">Thermal (battery thermal runaway, hot coolant)</w:t>
      </w:r>
    </w:p>
    <w:p>
      <w:pPr>
        <w:pStyle w:val="Compact"/>
        <w:numPr>
          <w:ilvl w:val="0"/>
          <w:numId w:val="2197"/>
        </w:numPr>
      </w:pPr>
      <w:r>
        <w:t xml:space="preserve">Ergonomic (heavy lifting, repetitive motion)</w:t>
      </w:r>
      <w:r>
        <w:t xml:space="preserve"> </w:t>
      </w:r>
      <w:r>
        <w:t xml:space="preserve">(Also acceptable: Environmental — toxic gas release, noise)</w:t>
      </w:r>
    </w:p>
    <w:p>
      <w:pPr>
        <w:pStyle w:val="Compact"/>
        <w:numPr>
          <w:ilvl w:val="0"/>
          <w:numId w:val="2198"/>
        </w:numPr>
      </w:pPr>
      <w:r>
        <w:t xml:space="preserve">Toolbox talk purpose: A briefing conducted before each shift or new task to communicate hazards and safety requirements.</w:t>
      </w:r>
      <w:r>
        <w:t xml:space="preserve"> </w:t>
      </w:r>
      <w:r>
        <w:t xml:space="preserve">Three topics: (any three of)</w:t>
      </w:r>
    </w:p>
    <w:p>
      <w:pPr>
        <w:pStyle w:val="Compact"/>
        <w:numPr>
          <w:ilvl w:val="0"/>
          <w:numId w:val="2199"/>
        </w:numPr>
      </w:pPr>
      <w:r>
        <w:t xml:space="preserve">Task overview and scope</w:t>
      </w:r>
    </w:p>
    <w:p>
      <w:pPr>
        <w:pStyle w:val="Compact"/>
        <w:numPr>
          <w:ilvl w:val="0"/>
          <w:numId w:val="2199"/>
        </w:numPr>
      </w:pPr>
      <w:r>
        <w:t xml:space="preserve">Identified hazards and control measures</w:t>
      </w:r>
    </w:p>
    <w:p>
      <w:pPr>
        <w:pStyle w:val="Compact"/>
        <w:numPr>
          <w:ilvl w:val="0"/>
          <w:numId w:val="2199"/>
        </w:numPr>
      </w:pPr>
      <w:r>
        <w:t xml:space="preserve">PPE requirements</w:t>
      </w:r>
    </w:p>
    <w:p>
      <w:pPr>
        <w:pStyle w:val="Compact"/>
        <w:numPr>
          <w:ilvl w:val="0"/>
          <w:numId w:val="2199"/>
        </w:numPr>
      </w:pPr>
      <w:r>
        <w:t xml:space="preserve">Emergency procedures</w:t>
      </w:r>
    </w:p>
    <w:p>
      <w:pPr>
        <w:pStyle w:val="Compact"/>
        <w:numPr>
          <w:ilvl w:val="0"/>
          <w:numId w:val="2199"/>
        </w:numPr>
      </w:pPr>
      <w:r>
        <w:t xml:space="preserve">Roles and responsibilities</w:t>
      </w:r>
    </w:p>
    <w:p>
      <w:pPr>
        <w:pStyle w:val="Compact"/>
        <w:numPr>
          <w:ilvl w:val="0"/>
          <w:numId w:val="2200"/>
        </w:numPr>
      </w:pPr>
      <w:r>
        <w:t xml:space="preserve">Four regulatory authorities:</w:t>
      </w:r>
    </w:p>
    <w:p>
      <w:pPr>
        <w:pStyle w:val="Compact"/>
        <w:numPr>
          <w:ilvl w:val="0"/>
          <w:numId w:val="2201"/>
        </w:numPr>
      </w:pPr>
      <w:r>
        <w:t xml:space="preserve">JPJ — Road Transport Act 1987 (Act 333)</w:t>
      </w:r>
    </w:p>
    <w:p>
      <w:pPr>
        <w:pStyle w:val="Compact"/>
        <w:numPr>
          <w:ilvl w:val="0"/>
          <w:numId w:val="2201"/>
        </w:numPr>
      </w:pPr>
      <w:r>
        <w:t xml:space="preserve">DOSH — OSHA 1994 (Act 514)</w:t>
      </w:r>
    </w:p>
    <w:p>
      <w:pPr>
        <w:pStyle w:val="Compact"/>
        <w:numPr>
          <w:ilvl w:val="0"/>
          <w:numId w:val="2201"/>
        </w:numPr>
      </w:pPr>
      <w:r>
        <w:t xml:space="preserve">Energy Commission — Electricity Supply Act 1990 (Act 447)</w:t>
      </w:r>
    </w:p>
    <w:p>
      <w:pPr>
        <w:pStyle w:val="Compact"/>
        <w:numPr>
          <w:ilvl w:val="0"/>
          <w:numId w:val="2201"/>
        </w:numPr>
      </w:pPr>
      <w:r>
        <w:t xml:space="preserve">DOE — Environmental Quality Act 1974 (Act 127)</w:t>
      </w:r>
    </w:p>
    <w:bookmarkEnd w:id="3072"/>
    <w:bookmarkStart w:id="3073" w:name="soalan-5"/>
    <w:p>
      <w:pPr>
        <w:pStyle w:val="Heading6"/>
      </w:pPr>
      <w:r>
        <w:rPr>
          <w:rStyle w:val="SectionNumber"/>
        </w:rPr>
        <w:t xml:space="preserve">3.1.5.0.4.5</w:t>
      </w:r>
      <w:r>
        <w:tab/>
      </w:r>
      <w:r>
        <w:t xml:space="preserve">Soalan 5</w:t>
      </w:r>
    </w:p>
    <w:p>
      <w:pPr>
        <w:pStyle w:val="FirstParagraph"/>
      </w:pPr>
      <w:r>
        <w:t xml:space="preserve">1-c, 2-a, 3-b, 4-e, 5-d</w:t>
      </w:r>
    </w:p>
    <w:bookmarkEnd w:id="3073"/>
    <w:bookmarkStart w:id="3074" w:name="soalan-6"/>
    <w:p>
      <w:pPr>
        <w:pStyle w:val="Heading6"/>
      </w:pPr>
      <w:r>
        <w:rPr>
          <w:rStyle w:val="SectionNumber"/>
        </w:rPr>
        <w:t xml:space="preserve">3.1.5.0.4.6</w:t>
      </w:r>
      <w:r>
        <w:tab/>
      </w:r>
      <w:r>
        <w:t xml:space="preserve">Soalan 6</w:t>
      </w:r>
    </w:p>
    <w:p>
      <w:pPr>
        <w:pStyle w:val="FirstParagraph"/>
      </w:pPr>
      <w:r>
        <w:t xml:space="preserve">Inspection procedure: Perform an air inflation test by rolling the glove cuff towards the fingers to trap air, then squeeze gently to check for air leaks. Visually inspect for punctures, cracks, cuts, discolouration, or swelling. Conditions requiring immediate replacement: any puncture, crack, cut, discolouration, swelling, or exposure of the inner insulation layer.</w:t>
      </w:r>
    </w:p>
    <w:bookmarkEnd w:id="3074"/>
    <w:bookmarkStart w:id="3075" w:name="soalan-7"/>
    <w:p>
      <w:pPr>
        <w:pStyle w:val="Heading6"/>
      </w:pPr>
      <w:r>
        <w:rPr>
          <w:rStyle w:val="SectionNumber"/>
        </w:rPr>
        <w:t xml:space="preserve">3.1.5.0.4.7</w:t>
      </w:r>
      <w:r>
        <w:tab/>
      </w:r>
      <w:r>
        <w:t xml:space="preserve">Soalan 7</w:t>
      </w:r>
    </w:p>
    <w:p>
      <w:pPr>
        <w:pStyle w:val="FirstParagraph"/>
      </w:pPr>
      <w:r>
        <w:t xml:space="preserve">Acceptable labeling (any reasonable arrangement that places items logically):</w:t>
      </w:r>
      <w:r>
        <w:t xml:space="preserve"> </w:t>
      </w:r>
      <w:r>
        <w:t xml:space="preserve">- A: Electric rescue hook (near vehicle, accessible)</w:t>
      </w:r>
      <w:r>
        <w:t xml:space="preserve"> </w:t>
      </w:r>
      <w:r>
        <w:t xml:space="preserve">- B: Safety box (for key/interlock storage)</w:t>
      </w:r>
      <w:r>
        <w:t xml:space="preserve"> </w:t>
      </w:r>
      <w:r>
        <w:t xml:space="preserve">- C: Fire extinguisher (Class D) (within 5m of work area)</w:t>
      </w:r>
      <w:r>
        <w:t xml:space="preserve"> </w:t>
      </w:r>
      <w:r>
        <w:t xml:space="preserve">- D: Barrier stanchion (to isolate work zone)</w:t>
      </w:r>
      <w:r>
        <w:t xml:space="preserve"> </w:t>
      </w:r>
      <w:r>
        <w:t xml:space="preserve">- E: Insulated mat (on work floor near vehicle)</w:t>
      </w:r>
    </w:p>
    <w:bookmarkEnd w:id="3075"/>
    <w:bookmarkEnd w:id="3076"/>
    <w:bookmarkEnd w:id="3077"/>
    <w:bookmarkStart w:id="3096" w:name="c01kt-02-assignment-sheet-2-2"/>
    <w:p>
      <w:pPr>
        <w:pStyle w:val="Heading3"/>
      </w:pPr>
      <w:r>
        <w:rPr>
          <w:rStyle w:val="SectionNumber"/>
          <w:b/>
          <w:color w:val="C71585"/>
        </w:rPr>
        <w:t xml:space="preserve">3.1.6</w:t>
      </w:r>
      <w:r>
        <w:rPr>
          <w:b/>
          <w:color w:val="C71585"/>
        </w:rPr>
        <w:tab/>
      </w:r>
      <w:r>
        <w:rPr>
          <w:b/>
          <w:color w:val="C71585"/>
        </w:rPr>
        <w:t xml:space="preserve">[C01/KT-02] Assignment Sheet 2</w:t>
      </w:r>
    </w:p>
    <w:p>
      <w:pPr>
        <w:pStyle w:val="FirstParagraph"/>
      </w:pPr>
      <w:r>
        <w:rPr>
          <w:b/>
          <w:bCs/>
        </w:rPr>
        <w:t xml:space="preserve">Kod WIM / WIM Code:</w:t>
      </w:r>
      <w:r>
        <w:t xml:space="preserve"> </w:t>
      </w:r>
      <w:r>
        <w:t xml:space="preserve">G452-010-3:2023-C01/KT(2/3)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078" w:name="X444f621c773b50fcbfc101f17774be43ce3ea9a"/>
    <w:p>
      <w:pPr>
        <w:pStyle w:val="Heading5"/>
      </w:pPr>
      <w:r>
        <w:rPr>
          <w:rStyle w:val="SectionNumber"/>
        </w:rPr>
        <w:t xml:space="preserve">3.1.6.0.1</w:t>
      </w:r>
      <w:r>
        <w:tab/>
      </w:r>
      <w:r>
        <w:t xml:space="preserve">Competency Unit: Perform BEV Scheduled Maintenance</w:t>
      </w:r>
    </w:p>
    <w:bookmarkEnd w:id="3078"/>
    <w:bookmarkStart w:id="3079" w:name="Xecba60409aa5bfc789020e35489a23a46ce5ef7"/>
    <w:p>
      <w:pPr>
        <w:pStyle w:val="Heading5"/>
      </w:pPr>
      <w:r>
        <w:rPr>
          <w:rStyle w:val="SectionNumber"/>
        </w:rPr>
        <w:t xml:space="preserve">3.1.6.0.2</w:t>
      </w:r>
      <w:r>
        <w:tab/>
      </w:r>
      <w:r>
        <w:t xml:space="preserve">Work Activity 2: Carry Out BEV Health Check Activities</w:t>
      </w:r>
    </w:p>
    <w:p>
      <w:pPr>
        <w:pStyle w:val="FirstParagraph"/>
      </w:pPr>
      <w:r>
        <w:rPr>
          <w:b/>
          <w:bCs/>
        </w:rPr>
        <w:t xml:space="preserve">Reference:</w:t>
      </w:r>
      <w:r>
        <w:t xml:space="preserve"> </w:t>
      </w:r>
      <w:r>
        <w:t xml:space="preserve">G452-010-3:2023-C01/KP(2/3)</w:t>
      </w:r>
    </w:p>
    <w:p>
      <w:r>
        <w:pict>
          <v:rect style="width:0;height:1.5pt" o:hralign="center" o:hrstd="t" o:hr="t"/>
        </w:pict>
      </w:r>
    </w:p>
    <w:bookmarkEnd w:id="3079"/>
    <w:bookmarkStart w:id="3087" w:name="soalan-questions-1"/>
    <w:p>
      <w:pPr>
        <w:pStyle w:val="Heading5"/>
      </w:pPr>
      <w:r>
        <w:rPr>
          <w:rStyle w:val="SectionNumber"/>
        </w:rPr>
        <w:t xml:space="preserve">3.1.6.0.3</w:t>
      </w:r>
      <w:r>
        <w:tab/>
      </w:r>
      <w:r>
        <w:t xml:space="preserve">Soalan / Questions</w:t>
      </w:r>
    </w:p>
    <w:bookmarkStart w:id="3080" w:name="soalan-1-multiple-choice"/>
    <w:p>
      <w:pPr>
        <w:pStyle w:val="Heading6"/>
      </w:pPr>
      <w:r>
        <w:rPr>
          <w:rStyle w:val="SectionNumber"/>
        </w:rPr>
        <w:t xml:space="preserve">3.1.6.0.3.1</w:t>
      </w:r>
      <w:r>
        <w:tab/>
      </w:r>
      <w:r>
        <w:t xml:space="preserve">Soalan 1 — Multiple Choice</w:t>
      </w:r>
    </w:p>
    <w:p>
      <w:pPr>
        <w:pStyle w:val="FirstParagraph"/>
      </w:pPr>
      <w:r>
        <w:t xml:space="preserve">What is the function of the Insulation Monitoring Device (IMD) in a BEV?</w:t>
      </w:r>
    </w:p>
    <w:p>
      <w:pPr>
        <w:pStyle w:val="BodyText"/>
      </w:pPr>
      <w:r>
        <w:t xml:space="preserve">A. Monitors the engine oil temperature</w:t>
      </w:r>
      <w:r>
        <w:t xml:space="preserve"> </w:t>
      </w:r>
      <w:r>
        <w:t xml:space="preserve">B. Monitors the insulation resistance between HV circuits and the vehicle chassis</w:t>
      </w:r>
      <w:r>
        <w:t xml:space="preserve"> </w:t>
      </w:r>
      <w:r>
        <w:t xml:space="preserve">C. Monitors the cabin air filter condition</w:t>
      </w:r>
      <w:r>
        <w:t xml:space="preserve"> </w:t>
      </w:r>
      <w:r>
        <w:t xml:space="preserve">D. Monitors the tyre pressure</w:t>
      </w:r>
    </w:p>
    <w:bookmarkEnd w:id="3080"/>
    <w:bookmarkStart w:id="3081" w:name="soalan-2-multiple-choice-1"/>
    <w:p>
      <w:pPr>
        <w:pStyle w:val="Heading6"/>
      </w:pPr>
      <w:r>
        <w:rPr>
          <w:rStyle w:val="SectionNumber"/>
        </w:rPr>
        <w:t xml:space="preserve">3.1.6.0.3.2</w:t>
      </w:r>
      <w:r>
        <w:tab/>
      </w:r>
      <w:r>
        <w:t xml:space="preserve">Soalan 2 — Multiple Choice</w:t>
      </w:r>
    </w:p>
    <w:p>
      <w:pPr>
        <w:pStyle w:val="FirstParagraph"/>
      </w:pPr>
      <w:r>
        <w:t xml:space="preserve">Which CAT rating is the minimum required for a digital multimeter used to measure HV circuits in a BEV?</w:t>
      </w:r>
    </w:p>
    <w:p>
      <w:pPr>
        <w:pStyle w:val="BodyText"/>
      </w:pPr>
      <w:r>
        <w:t xml:space="preserve">A. CAT I — 600V</w:t>
      </w:r>
      <w:r>
        <w:t xml:space="preserve"> </w:t>
      </w:r>
      <w:r>
        <w:t xml:space="preserve">B. CAT II — 600V</w:t>
      </w:r>
      <w:r>
        <w:t xml:space="preserve"> </w:t>
      </w:r>
      <w:r>
        <w:t xml:space="preserve">C. CAT III — 1000V</w:t>
      </w:r>
      <w:r>
        <w:t xml:space="preserve"> </w:t>
      </w:r>
      <w:r>
        <w:t xml:space="preserve">D. CAT IV — 600V</w:t>
      </w:r>
    </w:p>
    <w:bookmarkEnd w:id="3081"/>
    <w:bookmarkStart w:id="3082" w:name="soalan-3-truefalse"/>
    <w:p>
      <w:pPr>
        <w:pStyle w:val="Heading6"/>
      </w:pPr>
      <w:r>
        <w:rPr>
          <w:rStyle w:val="SectionNumber"/>
        </w:rPr>
        <w:t xml:space="preserve">3.1.6.0.3.3</w:t>
      </w:r>
      <w:r>
        <w:tab/>
      </w:r>
      <w:r>
        <w:t xml:space="preserve">Soalan 3 — True/False</w:t>
      </w:r>
    </w:p>
    <w:p>
      <w:pPr>
        <w:pStyle w:val="FirstParagraph"/>
      </w:pPr>
      <w:r>
        <w:t xml:space="preserve">State whether each statement is TRUE or FALSE. Provide justification for FALSE answers.</w:t>
      </w:r>
    </w:p>
    <w:p>
      <w:pPr>
        <w:numPr>
          <w:ilvl w:val="0"/>
          <w:numId w:val="2202"/>
        </w:numPr>
      </w:pPr>
      <w:r>
        <w:t xml:space="preserve">OBD-II port in a BEV uses a standard 16-pin DLC connector.</w:t>
      </w:r>
    </w:p>
    <w:p>
      <w:pPr>
        <w:numPr>
          <w:ilvl w:val="0"/>
          <w:numId w:val="2202"/>
        </w:numPr>
      </w:pPr>
      <w:r>
        <w:t xml:space="preserve">Fault codes beginning with</w:t>
      </w:r>
      <w:r>
        <w:t xml:space="preserve"> </w:t>
      </w:r>
      <w:r>
        <w:t xml:space="preserve">“P1xxx”</w:t>
      </w:r>
      <w:r>
        <w:t xml:space="preserve"> </w:t>
      </w:r>
      <w:r>
        <w:t xml:space="preserve">are generic/global codes applicable to all vehicle manufacturers.</w:t>
      </w:r>
    </w:p>
    <w:p>
      <w:pPr>
        <w:numPr>
          <w:ilvl w:val="0"/>
          <w:numId w:val="2202"/>
        </w:numPr>
      </w:pPr>
      <w:r>
        <w:t xml:space="preserve">A BEV health check report must be signed by the performing technician.</w:t>
      </w:r>
    </w:p>
    <w:p>
      <w:pPr>
        <w:numPr>
          <w:ilvl w:val="0"/>
          <w:numId w:val="2202"/>
        </w:numPr>
      </w:pPr>
      <w:r>
        <w:t xml:space="preserve">Freeze frame data records the vehicle conditions at the time a fault code was stored.</w:t>
      </w:r>
    </w:p>
    <w:p>
      <w:pPr>
        <w:numPr>
          <w:ilvl w:val="0"/>
          <w:numId w:val="2202"/>
        </w:numPr>
      </w:pPr>
      <w:r>
        <w:t xml:space="preserve">Cell voltage balance in a BEV battery pack typically allows a deviation of +/- 5.0V.</w:t>
      </w:r>
    </w:p>
    <w:bookmarkEnd w:id="3082"/>
    <w:bookmarkStart w:id="3083" w:name="soalan-4-short-answer"/>
    <w:p>
      <w:pPr>
        <w:pStyle w:val="Heading6"/>
      </w:pPr>
      <w:r>
        <w:rPr>
          <w:rStyle w:val="SectionNumber"/>
        </w:rPr>
        <w:t xml:space="preserve">3.1.6.0.3.4</w:t>
      </w:r>
      <w:r>
        <w:tab/>
      </w:r>
      <w:r>
        <w:t xml:space="preserve">Soalan 4 — Short Answer</w:t>
      </w:r>
    </w:p>
    <w:p>
      <w:pPr>
        <w:numPr>
          <w:ilvl w:val="0"/>
          <w:numId w:val="2203"/>
        </w:numPr>
      </w:pPr>
      <w:r>
        <w:t xml:space="preserve">List FIVE (5) Electronic Control Units (ECUs) found in a typical BEV and state their functions.</w:t>
      </w:r>
    </w:p>
    <w:p>
      <w:pPr>
        <w:numPr>
          <w:ilvl w:val="0"/>
          <w:numId w:val="2203"/>
        </w:numPr>
      </w:pPr>
      <w:r>
        <w:t xml:space="preserve">Explain the three-tier condition rating system used during BEV component assessment. Provide an example for each tier.</w:t>
      </w:r>
    </w:p>
    <w:p>
      <w:pPr>
        <w:numPr>
          <w:ilvl w:val="0"/>
          <w:numId w:val="2203"/>
        </w:numPr>
      </w:pPr>
      <w:r>
        <w:t xml:space="preserve">Describe the FIVE (5) steps involved in interpreting a diagnostic fault code.</w:t>
      </w:r>
    </w:p>
    <w:bookmarkEnd w:id="3083"/>
    <w:bookmarkStart w:id="3084" w:name="soalan-5-multiple-choice"/>
    <w:p>
      <w:pPr>
        <w:pStyle w:val="Heading6"/>
      </w:pPr>
      <w:r>
        <w:rPr>
          <w:rStyle w:val="SectionNumber"/>
        </w:rPr>
        <w:t xml:space="preserve">3.1.6.0.3.5</w:t>
      </w:r>
      <w:r>
        <w:tab/>
      </w:r>
      <w:r>
        <w:t xml:space="preserve">Soalan 5 — Multiple Choice</w:t>
      </w:r>
    </w:p>
    <w:p>
      <w:pPr>
        <w:pStyle w:val="FirstParagraph"/>
      </w:pPr>
      <w:r>
        <w:t xml:space="preserve">Which of the following is NOT a step in the BEV health check testing procedure?</w:t>
      </w:r>
    </w:p>
    <w:p>
      <w:pPr>
        <w:pStyle w:val="BodyText"/>
      </w:pPr>
      <w:r>
        <w:t xml:space="preserve">A. Connect diagnostic scan tool to OBD-II port</w:t>
      </w:r>
      <w:r>
        <w:t xml:space="preserve"> </w:t>
      </w:r>
      <w:r>
        <w:t xml:space="preserve">B. Turn vehicle to</w:t>
      </w:r>
      <w:r>
        <w:t xml:space="preserve"> </w:t>
      </w:r>
      <w:r>
        <w:t xml:space="preserve">“READY”</w:t>
      </w:r>
      <w:r>
        <w:t xml:space="preserve"> </w:t>
      </w:r>
      <w:r>
        <w:t xml:space="preserve">mode</w:t>
      </w:r>
      <w:r>
        <w:t xml:space="preserve"> </w:t>
      </w:r>
      <w:r>
        <w:t xml:space="preserve">C. Disassemble the HV battery pack for visual inspection</w:t>
      </w:r>
      <w:r>
        <w:t xml:space="preserve"> </w:t>
      </w:r>
      <w:r>
        <w:t xml:space="preserve">D. Read all system fault codes</w:t>
      </w:r>
    </w:p>
    <w:bookmarkEnd w:id="3084"/>
    <w:bookmarkStart w:id="3085" w:name="soalan-6-short-answer-1"/>
    <w:p>
      <w:pPr>
        <w:pStyle w:val="Heading6"/>
      </w:pPr>
      <w:r>
        <w:rPr>
          <w:rStyle w:val="SectionNumber"/>
        </w:rPr>
        <w:t xml:space="preserve">3.1.6.0.3.6</w:t>
      </w:r>
      <w:r>
        <w:tab/>
      </w:r>
      <w:r>
        <w:t xml:space="preserve">Soalan 6 — Short Answer</w:t>
      </w:r>
    </w:p>
    <w:p>
      <w:pPr>
        <w:pStyle w:val="FirstParagraph"/>
      </w:pPr>
      <w:r>
        <w:t xml:space="preserve">What is the minimum acceptable HV insulation resistance value, and why is this measurement important during a BEV health check?</w:t>
      </w:r>
    </w:p>
    <w:bookmarkEnd w:id="3085"/>
    <w:bookmarkStart w:id="3086" w:name="soalan-7-matching"/>
    <w:p>
      <w:pPr>
        <w:pStyle w:val="Heading6"/>
      </w:pPr>
      <w:r>
        <w:rPr>
          <w:rStyle w:val="SectionNumber"/>
        </w:rPr>
        <w:t xml:space="preserve">3.1.6.0.3.7</w:t>
      </w:r>
      <w:r>
        <w:tab/>
      </w:r>
      <w:r>
        <w:t xml:space="preserve">Soalan 7 — Matching</w:t>
      </w:r>
    </w:p>
    <w:p>
      <w:pPr>
        <w:pStyle w:val="FirstParagraph"/>
      </w:pPr>
      <w:r>
        <w:t xml:space="preserve">Match each diagnostic protocol in Column A with its description in Column B.</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Column A (Protocol)</w:t>
            </w:r>
          </w:p>
        </w:tc>
        <w:tc>
          <w:tcPr/>
          <w:p>
            <w:pPr>
              <w:pStyle w:val="Compact"/>
            </w:pPr>
            <w:r>
              <w:t xml:space="preserve">Column B (Description)</w:t>
            </w:r>
          </w:p>
        </w:tc>
      </w:tr>
      <w:tr>
        <w:tc>
          <w:tcPr/>
          <w:p>
            <w:pPr>
              <w:pStyle w:val="Compact"/>
            </w:pPr>
            <w:r>
              <w:t xml:space="preserve">1. ISO 15765-4</w:t>
            </w:r>
          </w:p>
        </w:tc>
        <w:tc>
          <w:tcPr/>
          <w:p>
            <w:pPr>
              <w:pStyle w:val="Compact"/>
            </w:pPr>
            <w:r>
              <w:t xml:space="preserve">a. Standardised diagnostic commands for ECU communication</w:t>
            </w:r>
          </w:p>
        </w:tc>
      </w:tr>
      <w:tr>
        <w:tc>
          <w:tcPr/>
          <w:p>
            <w:pPr>
              <w:pStyle w:val="Compact"/>
            </w:pPr>
            <w:r>
              <w:t xml:space="preserve">2. ISO 14229 (UDS)</w:t>
            </w:r>
          </w:p>
        </w:tc>
        <w:tc>
          <w:tcPr/>
          <w:p>
            <w:pPr>
              <w:pStyle w:val="Compact"/>
            </w:pPr>
            <w:r>
              <w:t xml:space="preserve">b. Primary CAN-based protocol for BEV diagnostics</w:t>
            </w:r>
          </w:p>
        </w:tc>
      </w:tr>
      <w:tr>
        <w:tc>
          <w:tcPr/>
          <w:p>
            <w:pPr>
              <w:pStyle w:val="Compact"/>
            </w:pPr>
            <w:r>
              <w:t xml:space="preserve">3. SAE J1979</w:t>
            </w:r>
          </w:p>
        </w:tc>
        <w:tc>
          <w:tcPr/>
          <w:p>
            <w:pPr>
              <w:pStyle w:val="Compact"/>
            </w:pPr>
            <w:r>
              <w:t xml:space="preserve">c. Additional manufacturer-proprietary access parameters</w:t>
            </w:r>
          </w:p>
        </w:tc>
      </w:tr>
      <w:tr>
        <w:tc>
          <w:tcPr/>
          <w:p>
            <w:pPr>
              <w:pStyle w:val="Compact"/>
            </w:pPr>
            <w:r>
              <w:t xml:space="preserve">4. Manufacturer-specific</w:t>
            </w:r>
          </w:p>
        </w:tc>
        <w:tc>
          <w:tcPr/>
          <w:p>
            <w:pPr>
              <w:pStyle w:val="Compact"/>
            </w:pPr>
            <w:r>
              <w:t xml:space="preserve">d. OBD-II diagnostic test modes</w:t>
            </w:r>
          </w:p>
        </w:tc>
      </w:tr>
    </w:tbl>
    <w:p>
      <w:r>
        <w:pict>
          <v:rect style="width:0;height:1.5pt" o:hralign="center" o:hrstd="t" o:hr="t"/>
        </w:pict>
      </w:r>
    </w:p>
    <w:bookmarkEnd w:id="3086"/>
    <w:bookmarkEnd w:id="3087"/>
    <w:bookmarkStart w:id="3095" w:name="skema-jawapan-answer-scheme-1"/>
    <w:p>
      <w:pPr>
        <w:pStyle w:val="Heading5"/>
      </w:pPr>
      <w:r>
        <w:rPr>
          <w:rStyle w:val="SectionNumber"/>
        </w:rPr>
        <w:t xml:space="preserve">3.1.6.0.4</w:t>
      </w:r>
      <w:r>
        <w:tab/>
      </w:r>
      <w:r>
        <w:t xml:space="preserve">Skema Jawapan / Answer Scheme</w:t>
      </w:r>
    </w:p>
    <w:bookmarkStart w:id="3088" w:name="soalan-1-1"/>
    <w:p>
      <w:pPr>
        <w:pStyle w:val="Heading6"/>
      </w:pPr>
      <w:r>
        <w:rPr>
          <w:rStyle w:val="SectionNumber"/>
        </w:rPr>
        <w:t xml:space="preserve">3.1.6.0.4.1</w:t>
      </w:r>
      <w:r>
        <w:tab/>
      </w:r>
      <w:r>
        <w:t xml:space="preserve">Soalan 1</w:t>
      </w:r>
    </w:p>
    <w:p>
      <w:pPr>
        <w:pStyle w:val="FirstParagraph"/>
      </w:pPr>
      <w:r>
        <w:rPr>
          <w:b/>
          <w:bCs/>
        </w:rPr>
        <w:t xml:space="preserve">Answer: B</w:t>
      </w:r>
      <w:r>
        <w:t xml:space="preserve"> </w:t>
      </w:r>
      <w:r>
        <w:t xml:space="preserve">— The IMD monitors the insulation resistance between HV circuits and the vehicle chassis. A fault indication means potential HV leakage to the chassis.</w:t>
      </w:r>
    </w:p>
    <w:bookmarkEnd w:id="3088"/>
    <w:bookmarkStart w:id="3089" w:name="soalan-2-1"/>
    <w:p>
      <w:pPr>
        <w:pStyle w:val="Heading6"/>
      </w:pPr>
      <w:r>
        <w:rPr>
          <w:rStyle w:val="SectionNumber"/>
        </w:rPr>
        <w:t xml:space="preserve">3.1.6.0.4.2</w:t>
      </w:r>
      <w:r>
        <w:tab/>
      </w:r>
      <w:r>
        <w:t xml:space="preserve">Soalan 2</w:t>
      </w:r>
    </w:p>
    <w:p>
      <w:pPr>
        <w:pStyle w:val="FirstParagraph"/>
      </w:pPr>
      <w:r>
        <w:rPr>
          <w:b/>
          <w:bCs/>
        </w:rPr>
        <w:t xml:space="preserve">Answer: C</w:t>
      </w:r>
      <w:r>
        <w:t xml:space="preserve"> </w:t>
      </w:r>
      <w:r>
        <w:t xml:space="preserve">— CAT III — 1000V is the minimum rating required for HV measurement in BEVs.</w:t>
      </w:r>
    </w:p>
    <w:bookmarkEnd w:id="3089"/>
    <w:bookmarkStart w:id="3090" w:name="soalan-3-1"/>
    <w:p>
      <w:pPr>
        <w:pStyle w:val="Heading6"/>
      </w:pPr>
      <w:r>
        <w:rPr>
          <w:rStyle w:val="SectionNumber"/>
        </w:rPr>
        <w:t xml:space="preserve">3.1.6.0.4.3</w:t>
      </w:r>
      <w:r>
        <w:tab/>
      </w:r>
      <w:r>
        <w:t xml:space="preserve">Soalan 3</w:t>
      </w:r>
    </w:p>
    <w:p>
      <w:pPr>
        <w:numPr>
          <w:ilvl w:val="0"/>
          <w:numId w:val="2204"/>
        </w:numPr>
      </w:pPr>
      <w:r>
        <w:rPr>
          <w:b/>
          <w:bCs/>
        </w:rPr>
        <w:t xml:space="preserve">TRUE</w:t>
      </w:r>
      <w:r>
        <w:t xml:space="preserve"> </w:t>
      </w:r>
      <w:r>
        <w:t xml:space="preserve">— The OBD-II port uses a standard 16-pin DLC connector, typically located under the dashboard.</w:t>
      </w:r>
    </w:p>
    <w:p>
      <w:pPr>
        <w:numPr>
          <w:ilvl w:val="0"/>
          <w:numId w:val="2204"/>
        </w:numPr>
      </w:pPr>
      <w:r>
        <w:rPr>
          <w:b/>
          <w:bCs/>
        </w:rPr>
        <w:t xml:space="preserve">FALSE</w:t>
      </w:r>
      <w:r>
        <w:t xml:space="preserve"> </w:t>
      </w:r>
      <w:r>
        <w:t xml:space="preserve">— P1xxx codes are manufacturer-specific. Generic/global codes are P0xxx and P2xxx.</w:t>
      </w:r>
    </w:p>
    <w:p>
      <w:pPr>
        <w:numPr>
          <w:ilvl w:val="0"/>
          <w:numId w:val="2204"/>
        </w:numPr>
      </w:pPr>
      <w:r>
        <w:rPr>
          <w:b/>
          <w:bCs/>
        </w:rPr>
        <w:t xml:space="preserve">TRUE</w:t>
      </w:r>
      <w:r>
        <w:t xml:space="preserve"> </w:t>
      </w:r>
      <w:r>
        <w:t xml:space="preserve">— The report must be signed by the performing technician and reviewed by the supervisor.</w:t>
      </w:r>
    </w:p>
    <w:p>
      <w:pPr>
        <w:numPr>
          <w:ilvl w:val="0"/>
          <w:numId w:val="2204"/>
        </w:numPr>
      </w:pPr>
      <w:r>
        <w:rPr>
          <w:b/>
          <w:bCs/>
        </w:rPr>
        <w:t xml:space="preserve">TRUE</w:t>
      </w:r>
      <w:r>
        <w:t xml:space="preserve"> </w:t>
      </w:r>
      <w:r>
        <w:t xml:space="preserve">— Freeze frame data captures parameters such as SOC, temperature, and vehicle speed at the time the fault occurred.</w:t>
      </w:r>
    </w:p>
    <w:p>
      <w:pPr>
        <w:numPr>
          <w:ilvl w:val="0"/>
          <w:numId w:val="2204"/>
        </w:numPr>
      </w:pPr>
      <w:r>
        <w:rPr>
          <w:b/>
          <w:bCs/>
        </w:rPr>
        <w:t xml:space="preserve">FALSE</w:t>
      </w:r>
      <w:r>
        <w:t xml:space="preserve"> </w:t>
      </w:r>
      <w:r>
        <w:t xml:space="preserve">— Cell voltage balance typically allows +/- 0.05V deviation (not 5.0V). A 5.0V deviation would indicate a severely failed cell.</w:t>
      </w:r>
    </w:p>
    <w:bookmarkEnd w:id="3090"/>
    <w:bookmarkStart w:id="3091" w:name="soalan-4-1"/>
    <w:p>
      <w:pPr>
        <w:pStyle w:val="Heading6"/>
      </w:pPr>
      <w:r>
        <w:rPr>
          <w:rStyle w:val="SectionNumber"/>
        </w:rPr>
        <w:t xml:space="preserve">3.1.6.0.4.4</w:t>
      </w:r>
      <w:r>
        <w:tab/>
      </w:r>
      <w:r>
        <w:t xml:space="preserve">Soalan 4</w:t>
      </w:r>
    </w:p>
    <w:p>
      <w:pPr>
        <w:pStyle w:val="Compact"/>
        <w:numPr>
          <w:ilvl w:val="0"/>
          <w:numId w:val="2205"/>
        </w:numPr>
      </w:pPr>
      <w:r>
        <w:t xml:space="preserve">Five ECUs:</w:t>
      </w:r>
    </w:p>
    <w:p>
      <w:pPr>
        <w:pStyle w:val="Compact"/>
        <w:numPr>
          <w:ilvl w:val="0"/>
          <w:numId w:val="2206"/>
        </w:numPr>
      </w:pPr>
      <w:r>
        <w:t xml:space="preserve">BMS ECU — Battery state of charge (SOC), state of health (SOH), cell voltages, temperatures</w:t>
      </w:r>
    </w:p>
    <w:p>
      <w:pPr>
        <w:pStyle w:val="Compact"/>
        <w:numPr>
          <w:ilvl w:val="0"/>
          <w:numId w:val="2206"/>
        </w:numPr>
      </w:pPr>
      <w:r>
        <w:t xml:space="preserve">Motor Control Unit (MCU) — Motor performance, inverter status, regenerative braking</w:t>
      </w:r>
    </w:p>
    <w:p>
      <w:pPr>
        <w:pStyle w:val="Compact"/>
        <w:numPr>
          <w:ilvl w:val="0"/>
          <w:numId w:val="2206"/>
        </w:numPr>
      </w:pPr>
      <w:r>
        <w:t xml:space="preserve">Vehicle Control Unit (VCU) — Overall vehicle systems coordination</w:t>
      </w:r>
    </w:p>
    <w:p>
      <w:pPr>
        <w:pStyle w:val="Compact"/>
        <w:numPr>
          <w:ilvl w:val="0"/>
          <w:numId w:val="2206"/>
        </w:numPr>
      </w:pPr>
      <w:r>
        <w:t xml:space="preserve">Thermal Management ECU — Cooling system status, pump operation, valve positions</w:t>
      </w:r>
    </w:p>
    <w:p>
      <w:pPr>
        <w:pStyle w:val="Compact"/>
        <w:numPr>
          <w:ilvl w:val="0"/>
          <w:numId w:val="2206"/>
        </w:numPr>
      </w:pPr>
      <w:r>
        <w:t xml:space="preserve">Charging ECU — On-board charger status, charging protocols</w:t>
      </w:r>
    </w:p>
    <w:p>
      <w:pPr>
        <w:pStyle w:val="Compact"/>
        <w:numPr>
          <w:ilvl w:val="0"/>
          <w:numId w:val="2207"/>
        </w:numPr>
      </w:pPr>
      <w:r>
        <w:t xml:space="preserve">Three-tier condition rating:</w:t>
      </w:r>
    </w:p>
    <w:p>
      <w:pPr>
        <w:pStyle w:val="Compact"/>
        <w:numPr>
          <w:ilvl w:val="0"/>
          <w:numId w:val="2208"/>
        </w:numPr>
      </w:pPr>
      <w:r>
        <w:t xml:space="preserve">GOOD (Baik): Component within specification, no issues. Example: Brake pad thickness at 8mm (specification minimum is 3mm).</w:t>
      </w:r>
    </w:p>
    <w:p>
      <w:pPr>
        <w:pStyle w:val="Compact"/>
        <w:numPr>
          <w:ilvl w:val="0"/>
          <w:numId w:val="2208"/>
        </w:numPr>
      </w:pPr>
      <w:r>
        <w:t xml:space="preserve">ADVISORY (Nasihat): Approaching limit or minor concern. Example: Brake pad at 4mm — still serviceable but schedule for next service.</w:t>
      </w:r>
    </w:p>
    <w:p>
      <w:pPr>
        <w:pStyle w:val="Compact"/>
        <w:numPr>
          <w:ilvl w:val="0"/>
          <w:numId w:val="2208"/>
        </w:numPr>
      </w:pPr>
      <w:r>
        <w:t xml:space="preserve">DEFECTIVE (Rosak): Outside specification or failed. Example: HV insulation resistance below minimum threshold — immediate attention required.</w:t>
      </w:r>
    </w:p>
    <w:p>
      <w:pPr>
        <w:pStyle w:val="Compact"/>
        <w:numPr>
          <w:ilvl w:val="0"/>
          <w:numId w:val="2209"/>
        </w:numPr>
      </w:pPr>
      <w:r>
        <w:t xml:space="preserve">Five steps for interpreting fault codes:</w:t>
      </w:r>
    </w:p>
    <w:p>
      <w:pPr>
        <w:pStyle w:val="Compact"/>
        <w:numPr>
          <w:ilvl w:val="0"/>
          <w:numId w:val="2210"/>
        </w:numPr>
      </w:pPr>
      <w:r>
        <w:t xml:space="preserve">Record the full code (e.g., P0A1F)</w:t>
      </w:r>
    </w:p>
    <w:p>
      <w:pPr>
        <w:pStyle w:val="Compact"/>
        <w:numPr>
          <w:ilvl w:val="0"/>
          <w:numId w:val="2210"/>
        </w:numPr>
      </w:pPr>
      <w:r>
        <w:t xml:space="preserve">Check whether the code is current (active) or historical (stored)</w:t>
      </w:r>
    </w:p>
    <w:p>
      <w:pPr>
        <w:pStyle w:val="Compact"/>
        <w:numPr>
          <w:ilvl w:val="0"/>
          <w:numId w:val="2210"/>
        </w:numPr>
      </w:pPr>
      <w:r>
        <w:t xml:space="preserve">Cross-reference with manufacturer technical service bulletins (TSBs)</w:t>
      </w:r>
    </w:p>
    <w:p>
      <w:pPr>
        <w:pStyle w:val="Compact"/>
        <w:numPr>
          <w:ilvl w:val="0"/>
          <w:numId w:val="2210"/>
        </w:numPr>
      </w:pPr>
      <w:r>
        <w:t xml:space="preserve">Verify with freeze frame data (conditions when fault occurred)</w:t>
      </w:r>
    </w:p>
    <w:p>
      <w:pPr>
        <w:pStyle w:val="Compact"/>
        <w:numPr>
          <w:ilvl w:val="0"/>
          <w:numId w:val="2210"/>
        </w:numPr>
      </w:pPr>
      <w:r>
        <w:t xml:space="preserve">Clear codes only after root cause analysis; document before clearing</w:t>
      </w:r>
    </w:p>
    <w:bookmarkEnd w:id="3091"/>
    <w:bookmarkStart w:id="3092" w:name="soalan-5-1"/>
    <w:p>
      <w:pPr>
        <w:pStyle w:val="Heading6"/>
      </w:pPr>
      <w:r>
        <w:rPr>
          <w:rStyle w:val="SectionNumber"/>
        </w:rPr>
        <w:t xml:space="preserve">3.1.6.0.4.5</w:t>
      </w:r>
      <w:r>
        <w:tab/>
      </w:r>
      <w:r>
        <w:t xml:space="preserve">Soalan 5</w:t>
      </w:r>
    </w:p>
    <w:p>
      <w:pPr>
        <w:pStyle w:val="FirstParagraph"/>
      </w:pPr>
      <w:r>
        <w:rPr>
          <w:b/>
          <w:bCs/>
        </w:rPr>
        <w:t xml:space="preserve">Answer: C</w:t>
      </w:r>
      <w:r>
        <w:t xml:space="preserve"> </w:t>
      </w:r>
      <w:r>
        <w:t xml:space="preserve">— Disassembling the HV battery pack is NOT part of a health check. Health checks are non-invasive; battery pack disassembly is a separate rectification activity.</w:t>
      </w:r>
    </w:p>
    <w:bookmarkEnd w:id="3092"/>
    <w:bookmarkStart w:id="3093" w:name="soalan-6-1"/>
    <w:p>
      <w:pPr>
        <w:pStyle w:val="Heading6"/>
      </w:pPr>
      <w:r>
        <w:rPr>
          <w:rStyle w:val="SectionNumber"/>
        </w:rPr>
        <w:t xml:space="preserve">3.1.6.0.4.6</w:t>
      </w:r>
      <w:r>
        <w:tab/>
      </w:r>
      <w:r>
        <w:t xml:space="preserve">Soalan 6</w:t>
      </w:r>
    </w:p>
    <w:p>
      <w:pPr>
        <w:pStyle w:val="FirstParagraph"/>
      </w:pPr>
      <w:r>
        <w:t xml:space="preserve">The minimum acceptable HV insulation resistance is typically &gt;500 ohm/V (per manufacturer specification). This measurement is critical because low insulation resistance indicates that HV current may be leaking to the vehicle chassis, creating an electrocution risk for occupants and technicians. The IMD continuously monitors this value during vehicle operation.</w:t>
      </w:r>
    </w:p>
    <w:bookmarkEnd w:id="3093"/>
    <w:bookmarkStart w:id="3094" w:name="soalan-7-1"/>
    <w:p>
      <w:pPr>
        <w:pStyle w:val="Heading6"/>
      </w:pPr>
      <w:r>
        <w:rPr>
          <w:rStyle w:val="SectionNumber"/>
        </w:rPr>
        <w:t xml:space="preserve">3.1.6.0.4.7</w:t>
      </w:r>
      <w:r>
        <w:tab/>
      </w:r>
      <w:r>
        <w:t xml:space="preserve">Soalan 7</w:t>
      </w:r>
    </w:p>
    <w:p>
      <w:pPr>
        <w:pStyle w:val="FirstParagraph"/>
      </w:pPr>
      <w:r>
        <w:t xml:space="preserve">1-b, 2-a, 3-d, 4-c</w:t>
      </w:r>
    </w:p>
    <w:bookmarkEnd w:id="3094"/>
    <w:bookmarkEnd w:id="3095"/>
    <w:bookmarkEnd w:id="3096"/>
    <w:bookmarkStart w:id="3115" w:name="c01kt-03-assignment-sheet-3-2"/>
    <w:p>
      <w:pPr>
        <w:pStyle w:val="Heading3"/>
      </w:pPr>
      <w:r>
        <w:rPr>
          <w:rStyle w:val="SectionNumber"/>
          <w:b/>
          <w:color w:val="C71585"/>
        </w:rPr>
        <w:t xml:space="preserve">3.1.7</w:t>
      </w:r>
      <w:r>
        <w:rPr>
          <w:b/>
          <w:color w:val="C71585"/>
        </w:rPr>
        <w:tab/>
      </w:r>
      <w:r>
        <w:rPr>
          <w:b/>
          <w:color w:val="C71585"/>
        </w:rPr>
        <w:t xml:space="preserve">[C01/KT-03] Assignment Sheet 3</w:t>
      </w:r>
    </w:p>
    <w:p>
      <w:pPr>
        <w:pStyle w:val="FirstParagraph"/>
      </w:pPr>
      <w:r>
        <w:rPr>
          <w:b/>
          <w:bCs/>
        </w:rPr>
        <w:t xml:space="preserve">Kod WIM / WIM Code:</w:t>
      </w:r>
      <w:r>
        <w:t xml:space="preserve"> </w:t>
      </w:r>
      <w:r>
        <w:t xml:space="preserve">G452-010-3:2023-C01/KT(3/3)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097" w:name="X41a80a4386a64d6f3eb02f202ca844adc2d50c4"/>
    <w:p>
      <w:pPr>
        <w:pStyle w:val="Heading5"/>
      </w:pPr>
      <w:r>
        <w:rPr>
          <w:rStyle w:val="SectionNumber"/>
        </w:rPr>
        <w:t xml:space="preserve">3.1.7.0.1</w:t>
      </w:r>
      <w:r>
        <w:tab/>
      </w:r>
      <w:r>
        <w:t xml:space="preserve">Competency Unit: Perform BEV Scheduled Maintenance</w:t>
      </w:r>
    </w:p>
    <w:bookmarkEnd w:id="3097"/>
    <w:bookmarkStart w:id="3098" w:name="X2c53b5f9e75b6c0c14f0bdff171377d78034921"/>
    <w:p>
      <w:pPr>
        <w:pStyle w:val="Heading5"/>
      </w:pPr>
      <w:r>
        <w:rPr>
          <w:rStyle w:val="SectionNumber"/>
        </w:rPr>
        <w:t xml:space="preserve">3.1.7.0.2</w:t>
      </w:r>
      <w:r>
        <w:tab/>
      </w:r>
      <w:r>
        <w:t xml:space="preserve">Work Activity 3: Carry Out BEV Maintenance Activities</w:t>
      </w:r>
    </w:p>
    <w:p>
      <w:pPr>
        <w:pStyle w:val="FirstParagraph"/>
      </w:pPr>
      <w:r>
        <w:rPr>
          <w:b/>
          <w:bCs/>
        </w:rPr>
        <w:t xml:space="preserve">Reference:</w:t>
      </w:r>
      <w:r>
        <w:t xml:space="preserve"> </w:t>
      </w:r>
      <w:r>
        <w:t xml:space="preserve">G452-010-3:2023-C01/KP(3/3)</w:t>
      </w:r>
    </w:p>
    <w:p>
      <w:r>
        <w:pict>
          <v:rect style="width:0;height:1.5pt" o:hralign="center" o:hrstd="t" o:hr="t"/>
        </w:pict>
      </w:r>
    </w:p>
    <w:bookmarkEnd w:id="3098"/>
    <w:bookmarkStart w:id="3106" w:name="soalan-questions-2"/>
    <w:p>
      <w:pPr>
        <w:pStyle w:val="Heading5"/>
      </w:pPr>
      <w:r>
        <w:rPr>
          <w:rStyle w:val="SectionNumber"/>
        </w:rPr>
        <w:t xml:space="preserve">3.1.7.0.3</w:t>
      </w:r>
      <w:r>
        <w:tab/>
      </w:r>
      <w:r>
        <w:t xml:space="preserve">Soalan / Questions</w:t>
      </w:r>
    </w:p>
    <w:bookmarkStart w:id="3099" w:name="soalan-1-multiple-choice-1"/>
    <w:p>
      <w:pPr>
        <w:pStyle w:val="Heading6"/>
      </w:pPr>
      <w:r>
        <w:rPr>
          <w:rStyle w:val="SectionNumber"/>
        </w:rPr>
        <w:t xml:space="preserve">3.1.7.0.3.1</w:t>
      </w:r>
      <w:r>
        <w:tab/>
      </w:r>
      <w:r>
        <w:t xml:space="preserve">Soalan 1 — Multiple Choice</w:t>
      </w:r>
    </w:p>
    <w:p>
      <w:pPr>
        <w:pStyle w:val="FirstParagraph"/>
      </w:pPr>
      <w:r>
        <w:t xml:space="preserve">What is the typical operating voltage range of a BEV high voltage system?</w:t>
      </w:r>
    </w:p>
    <w:p>
      <w:pPr>
        <w:pStyle w:val="BodyText"/>
      </w:pPr>
      <w:r>
        <w:t xml:space="preserve">A. 12V DC — 48V DC</w:t>
      </w:r>
      <w:r>
        <w:t xml:space="preserve"> </w:t>
      </w:r>
      <w:r>
        <w:t xml:space="preserve">B. 60V DC — 120V DC</w:t>
      </w:r>
      <w:r>
        <w:t xml:space="preserve"> </w:t>
      </w:r>
      <w:r>
        <w:t xml:space="preserve">C. 200V DC — 800V DC</w:t>
      </w:r>
      <w:r>
        <w:t xml:space="preserve"> </w:t>
      </w:r>
      <w:r>
        <w:t xml:space="preserve">D. 1000V DC — 1500V DC</w:t>
      </w:r>
    </w:p>
    <w:bookmarkEnd w:id="3099"/>
    <w:bookmarkStart w:id="3100" w:name="soalan-2-multiple-choice-2"/>
    <w:p>
      <w:pPr>
        <w:pStyle w:val="Heading6"/>
      </w:pPr>
      <w:r>
        <w:rPr>
          <w:rStyle w:val="SectionNumber"/>
        </w:rPr>
        <w:t xml:space="preserve">3.1.7.0.3.2</w:t>
      </w:r>
      <w:r>
        <w:tab/>
      </w:r>
      <w:r>
        <w:t xml:space="preserve">Soalan 2 — Multiple Choice</w:t>
      </w:r>
    </w:p>
    <w:p>
      <w:pPr>
        <w:pStyle w:val="FirstParagraph"/>
      </w:pPr>
      <w:r>
        <w:t xml:space="preserve">Which of the following items is NOT typically part of BEV scheduled maintenance?</w:t>
      </w:r>
    </w:p>
    <w:p>
      <w:pPr>
        <w:pStyle w:val="BodyText"/>
      </w:pPr>
      <w:r>
        <w:t xml:space="preserve">A. Cabin air filter replacement</w:t>
      </w:r>
      <w:r>
        <w:t xml:space="preserve"> </w:t>
      </w:r>
      <w:r>
        <w:t xml:space="preserve">B. Engine oil change</w:t>
      </w:r>
      <w:r>
        <w:t xml:space="preserve"> </w:t>
      </w:r>
      <w:r>
        <w:t xml:space="preserve">C. Brake fluid replacement</w:t>
      </w:r>
      <w:r>
        <w:t xml:space="preserve"> </w:t>
      </w:r>
      <w:r>
        <w:t xml:space="preserve">D. 12V auxiliary battery check</w:t>
      </w:r>
    </w:p>
    <w:bookmarkEnd w:id="3100"/>
    <w:bookmarkStart w:id="3101" w:name="soalan-3-truefalse-1"/>
    <w:p>
      <w:pPr>
        <w:pStyle w:val="Heading6"/>
      </w:pPr>
      <w:r>
        <w:rPr>
          <w:rStyle w:val="SectionNumber"/>
        </w:rPr>
        <w:t xml:space="preserve">3.1.7.0.3.3</w:t>
      </w:r>
      <w:r>
        <w:tab/>
      </w:r>
      <w:r>
        <w:t xml:space="preserve">Soalan 3 — True/False</w:t>
      </w:r>
    </w:p>
    <w:p>
      <w:pPr>
        <w:pStyle w:val="FirstParagraph"/>
      </w:pPr>
      <w:r>
        <w:t xml:space="preserve">State whether each statement is TRUE or FALSE. Provide justification for FALSE answers.</w:t>
      </w:r>
    </w:p>
    <w:p>
      <w:pPr>
        <w:numPr>
          <w:ilvl w:val="0"/>
          <w:numId w:val="2211"/>
        </w:numPr>
      </w:pPr>
      <w:r>
        <w:t xml:space="preserve">BEV brake pads typically last longer than ICE vehicle brake pads due to regenerative braking.</w:t>
      </w:r>
    </w:p>
    <w:p>
      <w:pPr>
        <w:numPr>
          <w:ilvl w:val="0"/>
          <w:numId w:val="2211"/>
        </w:numPr>
      </w:pPr>
      <w:r>
        <w:t xml:space="preserve">The VIN (Vehicle Identification Number) consists of 15 characters.</w:t>
      </w:r>
    </w:p>
    <w:p>
      <w:pPr>
        <w:numPr>
          <w:ilvl w:val="0"/>
          <w:numId w:val="2211"/>
        </w:numPr>
      </w:pPr>
      <w:r>
        <w:t xml:space="preserve">When disconnecting the 12V auxiliary battery, the negative terminal should be disconnected first.</w:t>
      </w:r>
    </w:p>
    <w:p>
      <w:pPr>
        <w:numPr>
          <w:ilvl w:val="0"/>
          <w:numId w:val="2211"/>
        </w:numPr>
      </w:pPr>
      <w:r>
        <w:t xml:space="preserve">BEVs are typically 200-400 kg heavier than equivalent ICE vehicles due to the battery pack.</w:t>
      </w:r>
    </w:p>
    <w:p>
      <w:pPr>
        <w:numPr>
          <w:ilvl w:val="0"/>
          <w:numId w:val="2211"/>
        </w:numPr>
      </w:pPr>
      <w:r>
        <w:t xml:space="preserve">Any type of coolant can be used to top up the BEV high voltage cooling system.</w:t>
      </w:r>
    </w:p>
    <w:bookmarkEnd w:id="3101"/>
    <w:bookmarkStart w:id="3102" w:name="soalan-4-short-answer-1"/>
    <w:p>
      <w:pPr>
        <w:pStyle w:val="Heading6"/>
      </w:pPr>
      <w:r>
        <w:rPr>
          <w:rStyle w:val="SectionNumber"/>
        </w:rPr>
        <w:t xml:space="preserve">3.1.7.0.3.4</w:t>
      </w:r>
      <w:r>
        <w:tab/>
      </w:r>
      <w:r>
        <w:t xml:space="preserve">Soalan 4 — Short Answer</w:t>
      </w:r>
    </w:p>
    <w:p>
      <w:pPr>
        <w:numPr>
          <w:ilvl w:val="0"/>
          <w:numId w:val="2212"/>
        </w:numPr>
      </w:pPr>
      <w:r>
        <w:t xml:space="preserve">List FOUR (4) locations where the Vehicle Identification Number (VIN) can typically be found on a vehicle.</w:t>
      </w:r>
    </w:p>
    <w:p>
      <w:pPr>
        <w:numPr>
          <w:ilvl w:val="0"/>
          <w:numId w:val="2212"/>
        </w:numPr>
      </w:pPr>
      <w:r>
        <w:t xml:space="preserve">Explain why BEV-specific coolant formulations are critical for the high voltage cooling system. What could happen if the wrong coolant type is used?</w:t>
      </w:r>
    </w:p>
    <w:p>
      <w:pPr>
        <w:numPr>
          <w:ilvl w:val="0"/>
          <w:numId w:val="2212"/>
        </w:numPr>
      </w:pPr>
      <w:r>
        <w:t xml:space="preserve">Describe the correct procedure for replacing the 12V auxiliary battery in a BEV. Include at least SIX (6) key steps.</w:t>
      </w:r>
    </w:p>
    <w:bookmarkEnd w:id="3102"/>
    <w:bookmarkStart w:id="3103" w:name="soalan-5-multiple-choice-1"/>
    <w:p>
      <w:pPr>
        <w:pStyle w:val="Heading6"/>
      </w:pPr>
      <w:r>
        <w:rPr>
          <w:rStyle w:val="SectionNumber"/>
        </w:rPr>
        <w:t xml:space="preserve">3.1.7.0.3.5</w:t>
      </w:r>
      <w:r>
        <w:tab/>
      </w:r>
      <w:r>
        <w:t xml:space="preserve">Soalan 5 — Multiple Choice</w:t>
      </w:r>
    </w:p>
    <w:p>
      <w:pPr>
        <w:pStyle w:val="FirstParagraph"/>
      </w:pPr>
      <w:r>
        <w:t xml:space="preserve">When using a vehicle lift or jack on a BEV, what is the primary concern regarding lift point placement?</w:t>
      </w:r>
    </w:p>
    <w:p>
      <w:pPr>
        <w:pStyle w:val="BodyText"/>
      </w:pPr>
      <w:r>
        <w:t xml:space="preserve">A. The vehicle may be too light for the lift</w:t>
      </w:r>
      <w:r>
        <w:t xml:space="preserve"> </w:t>
      </w:r>
      <w:r>
        <w:t xml:space="preserve">B. Incorrect placement may damage the underbody battery housing</w:t>
      </w:r>
      <w:r>
        <w:t xml:space="preserve"> </w:t>
      </w:r>
      <w:r>
        <w:t xml:space="preserve">C. The vehicle colour may be scratched</w:t>
      </w:r>
      <w:r>
        <w:t xml:space="preserve"> </w:t>
      </w:r>
      <w:r>
        <w:t xml:space="preserve">D. The lift oil may contaminate the vehicle</w:t>
      </w:r>
    </w:p>
    <w:bookmarkEnd w:id="3103"/>
    <w:bookmarkStart w:id="3104" w:name="X2a25bf6b80fa25e5ba67409a52cc24c6794b5df"/>
    <w:p>
      <w:pPr>
        <w:pStyle w:val="Heading6"/>
      </w:pPr>
      <w:r>
        <w:rPr>
          <w:rStyle w:val="SectionNumber"/>
        </w:rPr>
        <w:t xml:space="preserve">3.1.7.0.3.6</w:t>
      </w:r>
      <w:r>
        <w:tab/>
      </w:r>
      <w:r>
        <w:t xml:space="preserve">Soalan 6 — Fill in the Blanks (Isi Tempat Kosong)</w:t>
      </w:r>
    </w:p>
    <w:p>
      <w:pPr>
        <w:pStyle w:val="FirstParagraph"/>
      </w:pPr>
      <w:r>
        <w:t xml:space="preserve">Complete the following sentences:</w:t>
      </w:r>
    </w:p>
    <w:p>
      <w:pPr>
        <w:numPr>
          <w:ilvl w:val="0"/>
          <w:numId w:val="2213"/>
        </w:numPr>
      </w:pPr>
      <w:r>
        <w:t xml:space="preserve">The three categories of BEV maintenance activities are __________, __________, and __________.</w:t>
      </w:r>
    </w:p>
    <w:p>
      <w:pPr>
        <w:numPr>
          <w:ilvl w:val="0"/>
          <w:numId w:val="2213"/>
        </w:numPr>
      </w:pPr>
      <w:r>
        <w:t xml:space="preserve">BEV brake pads can typically last between __________ to __________ km due to regenerative braking.</w:t>
      </w:r>
    </w:p>
    <w:p>
      <w:pPr>
        <w:numPr>
          <w:ilvl w:val="0"/>
          <w:numId w:val="2213"/>
        </w:numPr>
      </w:pPr>
      <w:r>
        <w:t xml:space="preserve">Before touching any orange-coloured cable in a BEV, the technician must verify HV status using a __________ rated multimeter.</w:t>
      </w:r>
    </w:p>
    <w:p>
      <w:pPr>
        <w:numPr>
          <w:ilvl w:val="0"/>
          <w:numId w:val="2213"/>
        </w:numPr>
      </w:pPr>
      <w:r>
        <w:t xml:space="preserve">After disconnecting the 12V auxiliary battery, a system __________ or re-calibration through the diagnostic scan tool may be required.</w:t>
      </w:r>
    </w:p>
    <w:p>
      <w:pPr>
        <w:numPr>
          <w:ilvl w:val="0"/>
          <w:numId w:val="2213"/>
        </w:numPr>
      </w:pPr>
      <w:r>
        <w:t xml:space="preserve">The minimum recommended lift capacity for a passenger BEV vehicle lift is __________ kg.</w:t>
      </w:r>
    </w:p>
    <w:bookmarkEnd w:id="3104"/>
    <w:bookmarkStart w:id="3105" w:name="soalan-7-short-answer"/>
    <w:p>
      <w:pPr>
        <w:pStyle w:val="Heading6"/>
      </w:pPr>
      <w:r>
        <w:rPr>
          <w:rStyle w:val="SectionNumber"/>
        </w:rPr>
        <w:t xml:space="preserve">3.1.7.0.3.7</w:t>
      </w:r>
      <w:r>
        <w:tab/>
      </w:r>
      <w:r>
        <w:t xml:space="preserve">Soalan 7 — Short Answer</w:t>
      </w:r>
    </w:p>
    <w:p>
      <w:pPr>
        <w:pStyle w:val="FirstParagraph"/>
      </w:pPr>
      <w:r>
        <w:t xml:space="preserve">Compare and contrast BEV scheduled maintenance with conventional ICE vehicle maintenance. List at least FOUR (4) maintenance items that are present in ICE vehicles but absent in BEVs, and FOUR (4) items that are unique to BEVs.</w:t>
      </w:r>
    </w:p>
    <w:p>
      <w:r>
        <w:pict>
          <v:rect style="width:0;height:1.5pt" o:hralign="center" o:hrstd="t" o:hr="t"/>
        </w:pict>
      </w:r>
    </w:p>
    <w:bookmarkEnd w:id="3105"/>
    <w:bookmarkEnd w:id="3106"/>
    <w:bookmarkStart w:id="3114" w:name="skema-jawapan-answer-scheme-2"/>
    <w:p>
      <w:pPr>
        <w:pStyle w:val="Heading5"/>
      </w:pPr>
      <w:r>
        <w:rPr>
          <w:rStyle w:val="SectionNumber"/>
        </w:rPr>
        <w:t xml:space="preserve">3.1.7.0.4</w:t>
      </w:r>
      <w:r>
        <w:tab/>
      </w:r>
      <w:r>
        <w:t xml:space="preserve">Skema Jawapan / Answer Scheme</w:t>
      </w:r>
    </w:p>
    <w:bookmarkStart w:id="3107" w:name="soalan-1-2"/>
    <w:p>
      <w:pPr>
        <w:pStyle w:val="Heading6"/>
      </w:pPr>
      <w:r>
        <w:rPr>
          <w:rStyle w:val="SectionNumber"/>
        </w:rPr>
        <w:t xml:space="preserve">3.1.7.0.4.1</w:t>
      </w:r>
      <w:r>
        <w:tab/>
      </w:r>
      <w:r>
        <w:t xml:space="preserve">Soalan 1</w:t>
      </w:r>
    </w:p>
    <w:p>
      <w:pPr>
        <w:pStyle w:val="FirstParagraph"/>
      </w:pPr>
      <w:r>
        <w:rPr>
          <w:b/>
          <w:bCs/>
        </w:rPr>
        <w:t xml:space="preserve">Answer: C</w:t>
      </w:r>
      <w:r>
        <w:t xml:space="preserve"> </w:t>
      </w:r>
      <w:r>
        <w:t xml:space="preserve">— 200V DC to 800V DC is the typical operating voltage range for BEV high voltage systems.</w:t>
      </w:r>
    </w:p>
    <w:bookmarkEnd w:id="3107"/>
    <w:bookmarkStart w:id="3108" w:name="soalan-2-2"/>
    <w:p>
      <w:pPr>
        <w:pStyle w:val="Heading6"/>
      </w:pPr>
      <w:r>
        <w:rPr>
          <w:rStyle w:val="SectionNumber"/>
        </w:rPr>
        <w:t xml:space="preserve">3.1.7.0.4.2</w:t>
      </w:r>
      <w:r>
        <w:tab/>
      </w:r>
      <w:r>
        <w:t xml:space="preserve">Soalan 2</w:t>
      </w:r>
    </w:p>
    <w:p>
      <w:pPr>
        <w:pStyle w:val="FirstParagraph"/>
      </w:pPr>
      <w:r>
        <w:rPr>
          <w:b/>
          <w:bCs/>
        </w:rPr>
        <w:t xml:space="preserve">Answer: B</w:t>
      </w:r>
      <w:r>
        <w:t xml:space="preserve"> </w:t>
      </w:r>
      <w:r>
        <w:t xml:space="preserve">— Engine oil change is not applicable to BEVs as they do not have an internal combustion engine.</w:t>
      </w:r>
    </w:p>
    <w:bookmarkEnd w:id="3108"/>
    <w:bookmarkStart w:id="3109" w:name="soalan-3-2"/>
    <w:p>
      <w:pPr>
        <w:pStyle w:val="Heading6"/>
      </w:pPr>
      <w:r>
        <w:rPr>
          <w:rStyle w:val="SectionNumber"/>
        </w:rPr>
        <w:t xml:space="preserve">3.1.7.0.4.3</w:t>
      </w:r>
      <w:r>
        <w:tab/>
      </w:r>
      <w:r>
        <w:t xml:space="preserve">Soalan 3</w:t>
      </w:r>
    </w:p>
    <w:p>
      <w:pPr>
        <w:numPr>
          <w:ilvl w:val="0"/>
          <w:numId w:val="2214"/>
        </w:numPr>
      </w:pPr>
      <w:r>
        <w:rPr>
          <w:b/>
          <w:bCs/>
        </w:rPr>
        <w:t xml:space="preserve">TRUE</w:t>
      </w:r>
      <w:r>
        <w:t xml:space="preserve"> </w:t>
      </w:r>
      <w:r>
        <w:t xml:space="preserve">— Regenerative braking reduces mechanical brake usage, resulting in brake pads lasting 80,000-100,000 km.</w:t>
      </w:r>
    </w:p>
    <w:p>
      <w:pPr>
        <w:numPr>
          <w:ilvl w:val="0"/>
          <w:numId w:val="2214"/>
        </w:numPr>
      </w:pPr>
      <w:r>
        <w:rPr>
          <w:b/>
          <w:bCs/>
        </w:rPr>
        <w:t xml:space="preserve">FALSE</w:t>
      </w:r>
      <w:r>
        <w:t xml:space="preserve"> </w:t>
      </w:r>
      <w:r>
        <w:t xml:space="preserve">— The VIN consists of 17 characters (not 15).</w:t>
      </w:r>
    </w:p>
    <w:p>
      <w:pPr>
        <w:numPr>
          <w:ilvl w:val="0"/>
          <w:numId w:val="2214"/>
        </w:numPr>
      </w:pPr>
      <w:r>
        <w:rPr>
          <w:b/>
          <w:bCs/>
        </w:rPr>
        <w:t xml:space="preserve">TRUE</w:t>
      </w:r>
      <w:r>
        <w:t xml:space="preserve"> </w:t>
      </w:r>
      <w:r>
        <w:t xml:space="preserve">— Negative terminal first prevents accidental short circuit through the vehicle chassis.</w:t>
      </w:r>
    </w:p>
    <w:p>
      <w:pPr>
        <w:numPr>
          <w:ilvl w:val="0"/>
          <w:numId w:val="2214"/>
        </w:numPr>
      </w:pPr>
      <w:r>
        <w:rPr>
          <w:b/>
          <w:bCs/>
        </w:rPr>
        <w:t xml:space="preserve">TRUE</w:t>
      </w:r>
      <w:r>
        <w:t xml:space="preserve"> </w:t>
      </w:r>
      <w:r>
        <w:t xml:space="preserve">— The HV battery pack adds significant weight compared to a fuel tank and engine.</w:t>
      </w:r>
    </w:p>
    <w:p>
      <w:pPr>
        <w:numPr>
          <w:ilvl w:val="0"/>
          <w:numId w:val="2214"/>
        </w:numPr>
      </w:pPr>
      <w:r>
        <w:rPr>
          <w:b/>
          <w:bCs/>
        </w:rPr>
        <w:t xml:space="preserve">FALSE</w:t>
      </w:r>
      <w:r>
        <w:t xml:space="preserve"> </w:t>
      </w:r>
      <w:r>
        <w:t xml:space="preserve">— Only manufacturer-specified coolant must be used. Some BEV coolants are non-conductive formulations critical for maintaining HV insulation. Using the wrong coolant can damage seals, reduce insulation resistance, and potentially create HV leakage paths.</w:t>
      </w:r>
    </w:p>
    <w:bookmarkEnd w:id="3109"/>
    <w:bookmarkStart w:id="3110" w:name="soalan-4-2"/>
    <w:p>
      <w:pPr>
        <w:pStyle w:val="Heading6"/>
      </w:pPr>
      <w:r>
        <w:rPr>
          <w:rStyle w:val="SectionNumber"/>
        </w:rPr>
        <w:t xml:space="preserve">3.1.7.0.4.4</w:t>
      </w:r>
      <w:r>
        <w:tab/>
      </w:r>
      <w:r>
        <w:t xml:space="preserve">Soalan 4</w:t>
      </w:r>
    </w:p>
    <w:p>
      <w:pPr>
        <w:pStyle w:val="Compact"/>
        <w:numPr>
          <w:ilvl w:val="0"/>
          <w:numId w:val="2215"/>
        </w:numPr>
      </w:pPr>
      <w:r>
        <w:t xml:space="preserve">Four VIN locations:</w:t>
      </w:r>
    </w:p>
    <w:p>
      <w:pPr>
        <w:pStyle w:val="Compact"/>
        <w:numPr>
          <w:ilvl w:val="0"/>
          <w:numId w:val="2216"/>
        </w:numPr>
      </w:pPr>
      <w:r>
        <w:t xml:space="preserve">Dashboard (visible through windscreen, driver side)</w:t>
      </w:r>
    </w:p>
    <w:p>
      <w:pPr>
        <w:pStyle w:val="Compact"/>
        <w:numPr>
          <w:ilvl w:val="0"/>
          <w:numId w:val="2216"/>
        </w:numPr>
      </w:pPr>
      <w:r>
        <w:t xml:space="preserve">Door jamb sticker (driver side B-pillar)</w:t>
      </w:r>
    </w:p>
    <w:p>
      <w:pPr>
        <w:pStyle w:val="Compact"/>
        <w:numPr>
          <w:ilvl w:val="0"/>
          <w:numId w:val="2216"/>
        </w:numPr>
      </w:pPr>
      <w:r>
        <w:t xml:space="preserve">Vehicle registration card (VOC / Geran)</w:t>
      </w:r>
    </w:p>
    <w:p>
      <w:pPr>
        <w:pStyle w:val="Compact"/>
        <w:numPr>
          <w:ilvl w:val="0"/>
          <w:numId w:val="2216"/>
        </w:numPr>
      </w:pPr>
      <w:r>
        <w:t xml:space="preserve">Diagnostic scan tool readout</w:t>
      </w:r>
    </w:p>
    <w:p>
      <w:pPr>
        <w:pStyle w:val="Compact"/>
        <w:numPr>
          <w:ilvl w:val="0"/>
          <w:numId w:val="2217"/>
        </w:numPr>
      </w:pPr>
      <w:r>
        <w:t xml:space="preserve">BEV-specific coolant formulations are critical because:</w:t>
      </w:r>
    </w:p>
    <w:p>
      <w:pPr>
        <w:pStyle w:val="Compact"/>
        <w:numPr>
          <w:ilvl w:val="0"/>
          <w:numId w:val="2218"/>
        </w:numPr>
      </w:pPr>
      <w:r>
        <w:t xml:space="preserve">They are formulated to be non-conductive (low electrical conductivity) to maintain HV insulation</w:t>
      </w:r>
    </w:p>
    <w:p>
      <w:pPr>
        <w:pStyle w:val="Compact"/>
        <w:numPr>
          <w:ilvl w:val="0"/>
          <w:numId w:val="2218"/>
        </w:numPr>
      </w:pPr>
      <w:r>
        <w:t xml:space="preserve">They are compatible with the specific seal and gasket materials in HV components</w:t>
      </w:r>
    </w:p>
    <w:p>
      <w:pPr>
        <w:pStyle w:val="Compact"/>
        <w:numPr>
          <w:ilvl w:val="0"/>
          <w:numId w:val="2218"/>
        </w:numPr>
      </w:pPr>
      <w:r>
        <w:t xml:space="preserve">Using the wrong coolant type can damage seals, reduce insulation resistance between HV circuits and chassis, and create potentially fatal HV leakage paths</w:t>
      </w:r>
    </w:p>
    <w:p>
      <w:pPr>
        <w:pStyle w:val="Compact"/>
        <w:numPr>
          <w:ilvl w:val="0"/>
          <w:numId w:val="2218"/>
        </w:numPr>
      </w:pPr>
      <w:r>
        <w:t xml:space="preserve">Mixing coolant types can cause chemical reactions, corrosion, or gelation that blocks cooling passages</w:t>
      </w:r>
    </w:p>
    <w:p>
      <w:pPr>
        <w:pStyle w:val="Compact"/>
        <w:numPr>
          <w:ilvl w:val="0"/>
          <w:numId w:val="2219"/>
        </w:numPr>
      </w:pPr>
      <w:r>
        <w:t xml:space="preserve">12V auxiliary battery replacement procedure:</w:t>
      </w:r>
    </w:p>
    <w:p>
      <w:pPr>
        <w:pStyle w:val="Compact"/>
        <w:numPr>
          <w:ilvl w:val="0"/>
          <w:numId w:val="2220"/>
        </w:numPr>
      </w:pPr>
      <w:r>
        <w:t xml:space="preserve">Locate the 12V battery (varies by model: front trunk, rear trunk, under rear seat)</w:t>
      </w:r>
    </w:p>
    <w:p>
      <w:pPr>
        <w:pStyle w:val="Compact"/>
        <w:numPr>
          <w:ilvl w:val="0"/>
          <w:numId w:val="2220"/>
        </w:numPr>
      </w:pPr>
      <w:r>
        <w:t xml:space="preserve">Ensure vehicle is powered off and key removed from vehicle</w:t>
      </w:r>
    </w:p>
    <w:p>
      <w:pPr>
        <w:pStyle w:val="Compact"/>
        <w:numPr>
          <w:ilvl w:val="0"/>
          <w:numId w:val="2220"/>
        </w:numPr>
      </w:pPr>
      <w:r>
        <w:t xml:space="preserve">Disconnect negative terminal first</w:t>
      </w:r>
    </w:p>
    <w:p>
      <w:pPr>
        <w:pStyle w:val="Compact"/>
        <w:numPr>
          <w:ilvl w:val="0"/>
          <w:numId w:val="2220"/>
        </w:numPr>
      </w:pPr>
      <w:r>
        <w:t xml:space="preserve">Disconnect positive terminal</w:t>
      </w:r>
    </w:p>
    <w:p>
      <w:pPr>
        <w:pStyle w:val="Compact"/>
        <w:numPr>
          <w:ilvl w:val="0"/>
          <w:numId w:val="2220"/>
        </w:numPr>
      </w:pPr>
      <w:r>
        <w:t xml:space="preserve">Remove battery hold-down clamp</w:t>
      </w:r>
    </w:p>
    <w:p>
      <w:pPr>
        <w:pStyle w:val="Compact"/>
        <w:numPr>
          <w:ilvl w:val="0"/>
          <w:numId w:val="2220"/>
        </w:numPr>
      </w:pPr>
      <w:r>
        <w:t xml:space="preserve">Remove old battery and install new battery of same type and specification</w:t>
      </w:r>
    </w:p>
    <w:p>
      <w:pPr>
        <w:pStyle w:val="Compact"/>
        <w:numPr>
          <w:ilvl w:val="0"/>
          <w:numId w:val="2220"/>
        </w:numPr>
      </w:pPr>
      <w:r>
        <w:t xml:space="preserve">Connect positive terminal first</w:t>
      </w:r>
    </w:p>
    <w:p>
      <w:pPr>
        <w:pStyle w:val="Compact"/>
        <w:numPr>
          <w:ilvl w:val="0"/>
          <w:numId w:val="2220"/>
        </w:numPr>
      </w:pPr>
      <w:r>
        <w:t xml:space="preserve">Connect negative terminal</w:t>
      </w:r>
    </w:p>
    <w:p>
      <w:pPr>
        <w:pStyle w:val="Compact"/>
        <w:numPr>
          <w:ilvl w:val="0"/>
          <w:numId w:val="2220"/>
        </w:numPr>
      </w:pPr>
      <w:r>
        <w:t xml:space="preserve">Verify 12V system function (dashboard lights, central locking)</w:t>
      </w:r>
    </w:p>
    <w:p>
      <w:pPr>
        <w:pStyle w:val="Compact"/>
        <w:numPr>
          <w:ilvl w:val="0"/>
          <w:numId w:val="2220"/>
        </w:numPr>
      </w:pPr>
      <w:r>
        <w:t xml:space="preserve">Perform system reset / re-calibration via diagnostic scan tool if required</w:t>
      </w:r>
    </w:p>
    <w:bookmarkEnd w:id="3110"/>
    <w:bookmarkStart w:id="3111" w:name="soalan-5-2"/>
    <w:p>
      <w:pPr>
        <w:pStyle w:val="Heading6"/>
      </w:pPr>
      <w:r>
        <w:rPr>
          <w:rStyle w:val="SectionNumber"/>
        </w:rPr>
        <w:t xml:space="preserve">3.1.7.0.4.5</w:t>
      </w:r>
      <w:r>
        <w:tab/>
      </w:r>
      <w:r>
        <w:t xml:space="preserve">Soalan 5</w:t>
      </w:r>
    </w:p>
    <w:p>
      <w:pPr>
        <w:pStyle w:val="FirstParagraph"/>
      </w:pPr>
      <w:r>
        <w:rPr>
          <w:b/>
          <w:bCs/>
        </w:rPr>
        <w:t xml:space="preserve">Answer: B</w:t>
      </w:r>
      <w:r>
        <w:t xml:space="preserve"> </w:t>
      </w:r>
      <w:r>
        <w:t xml:space="preserve">— Incorrect lift point placement may damage the underbody battery housing. BEV battery packs are mounted on the vehicle underbody, and non-designated lift points can crush or puncture the battery casing.</w:t>
      </w:r>
    </w:p>
    <w:bookmarkEnd w:id="3111"/>
    <w:bookmarkStart w:id="3112" w:name="soalan-6-2"/>
    <w:p>
      <w:pPr>
        <w:pStyle w:val="Heading6"/>
      </w:pPr>
      <w:r>
        <w:rPr>
          <w:rStyle w:val="SectionNumber"/>
        </w:rPr>
        <w:t xml:space="preserve">3.1.7.0.4.6</w:t>
      </w:r>
      <w:r>
        <w:tab/>
      </w:r>
      <w:r>
        <w:t xml:space="preserve">Soalan 6</w:t>
      </w:r>
    </w:p>
    <w:p>
      <w:pPr>
        <w:pStyle w:val="Compact"/>
        <w:numPr>
          <w:ilvl w:val="0"/>
          <w:numId w:val="2221"/>
        </w:numPr>
      </w:pPr>
      <w:r>
        <w:t xml:space="preserve">Inspect (Periksa), Top-up (Tambah), Replace (Ganti)</w:t>
      </w:r>
    </w:p>
    <w:p>
      <w:pPr>
        <w:pStyle w:val="Compact"/>
        <w:numPr>
          <w:ilvl w:val="0"/>
          <w:numId w:val="2221"/>
        </w:numPr>
      </w:pPr>
      <w:r>
        <w:t xml:space="preserve">80,000 to 100,000 km</w:t>
      </w:r>
    </w:p>
    <w:p>
      <w:pPr>
        <w:pStyle w:val="Compact"/>
        <w:numPr>
          <w:ilvl w:val="0"/>
          <w:numId w:val="2221"/>
        </w:numPr>
      </w:pPr>
      <w:r>
        <w:t xml:space="preserve">CAT III-1000V</w:t>
      </w:r>
    </w:p>
    <w:p>
      <w:pPr>
        <w:pStyle w:val="Compact"/>
        <w:numPr>
          <w:ilvl w:val="0"/>
          <w:numId w:val="2221"/>
        </w:numPr>
      </w:pPr>
      <w:r>
        <w:t xml:space="preserve">reset</w:t>
      </w:r>
    </w:p>
    <w:p>
      <w:pPr>
        <w:pStyle w:val="Compact"/>
        <w:numPr>
          <w:ilvl w:val="0"/>
          <w:numId w:val="2221"/>
        </w:numPr>
      </w:pPr>
      <w:r>
        <w:t xml:space="preserve">3,000 kg</w:t>
      </w:r>
    </w:p>
    <w:bookmarkEnd w:id="3112"/>
    <w:bookmarkStart w:id="3113" w:name="soalan-7-2"/>
    <w:p>
      <w:pPr>
        <w:pStyle w:val="Heading6"/>
      </w:pPr>
      <w:r>
        <w:rPr>
          <w:rStyle w:val="SectionNumber"/>
        </w:rPr>
        <w:t xml:space="preserve">3.1.7.0.4.7</w:t>
      </w:r>
      <w:r>
        <w:tab/>
      </w:r>
      <w:r>
        <w:t xml:space="preserve">Soalan 7</w:t>
      </w:r>
    </w:p>
    <w:p>
      <w:pPr>
        <w:pStyle w:val="FirstParagraph"/>
      </w:pPr>
      <w:r>
        <w:rPr>
          <w:b/>
          <w:bCs/>
        </w:rPr>
        <w:t xml:space="preserve">ICE items absent in BEV (any four):</w:t>
      </w:r>
      <w:r>
        <w:t xml:space="preserve"> </w:t>
      </w:r>
      <w:r>
        <w:t xml:space="preserve">1. Engine oil and oil filter change</w:t>
      </w:r>
      <w:r>
        <w:t xml:space="preserve"> </w:t>
      </w:r>
      <w:r>
        <w:t xml:space="preserve">2. Spark plug replacement</w:t>
      </w:r>
      <w:r>
        <w:t xml:space="preserve"> </w:t>
      </w:r>
      <w:r>
        <w:t xml:space="preserve">3. Timing belt/chain service</w:t>
      </w:r>
      <w:r>
        <w:t xml:space="preserve"> </w:t>
      </w:r>
      <w:r>
        <w:t xml:space="preserve">4. Transmission fluid change</w:t>
      </w:r>
      <w:r>
        <w:t xml:space="preserve"> </w:t>
      </w:r>
      <w:r>
        <w:t xml:space="preserve">5. Exhaust system inspection</w:t>
      </w:r>
      <w:r>
        <w:t xml:space="preserve"> </w:t>
      </w:r>
      <w:r>
        <w:t xml:space="preserve">6. Fuel filter replacement</w:t>
      </w:r>
      <w:r>
        <w:t xml:space="preserve"> </w:t>
      </w:r>
      <w:r>
        <w:t xml:space="preserve">7. Radiator coolant (ICE-type)</w:t>
      </w:r>
    </w:p>
    <w:p>
      <w:pPr>
        <w:pStyle w:val="BodyText"/>
      </w:pPr>
      <w:r>
        <w:rPr>
          <w:b/>
          <w:bCs/>
        </w:rPr>
        <w:t xml:space="preserve">BEV-unique items (any four):</w:t>
      </w:r>
      <w:r>
        <w:t xml:space="preserve"> </w:t>
      </w:r>
      <w:r>
        <w:t xml:space="preserve">1. HV battery coolant service (non-conductive formulation)</w:t>
      </w:r>
      <w:r>
        <w:t xml:space="preserve"> </w:t>
      </w:r>
      <w:r>
        <w:t xml:space="preserve">2. HV system insulation resistance check</w:t>
      </w:r>
      <w:r>
        <w:t xml:space="preserve"> </w:t>
      </w:r>
      <w:r>
        <w:t xml:space="preserve">3. Battery SOH (State of Health) assessment</w:t>
      </w:r>
      <w:r>
        <w:t xml:space="preserve"> </w:t>
      </w:r>
      <w:r>
        <w:t xml:space="preserve">4. Software/firmware update check</w:t>
      </w:r>
      <w:r>
        <w:t xml:space="preserve"> </w:t>
      </w:r>
      <w:r>
        <w:t xml:space="preserve">5. Desiccant replacement in battery pack</w:t>
      </w:r>
      <w:r>
        <w:t xml:space="preserve"> </w:t>
      </w:r>
      <w:r>
        <w:t xml:space="preserve">6. Electric motor inspection (no oil/filter, but bearing and insulation checks)</w:t>
      </w:r>
      <w:r>
        <w:t xml:space="preserve"> </w:t>
      </w:r>
      <w:r>
        <w:t xml:space="preserve">7. HV cable routing and condition inspection</w:t>
      </w:r>
    </w:p>
    <w:bookmarkEnd w:id="3113"/>
    <w:bookmarkEnd w:id="3114"/>
    <w:bookmarkEnd w:id="3115"/>
    <w:bookmarkStart w:id="3131" w:name="c01pm-amali-pm-amali-2"/>
    <w:p>
      <w:pPr>
        <w:pStyle w:val="Heading3"/>
      </w:pPr>
      <w:r>
        <w:rPr>
          <w:rStyle w:val="SectionNumber"/>
          <w:b/>
          <w:color w:val="B8860B"/>
        </w:rPr>
        <w:t xml:space="preserve">3.1.8</w:t>
      </w:r>
      <w:r>
        <w:rPr>
          <w:b/>
          <w:color w:val="B8860B"/>
        </w:rPr>
        <w:tab/>
      </w:r>
      <w:r>
        <w:rPr>
          <w:b/>
          <w:color w:val="B8860B"/>
        </w:rPr>
        <w:t xml:space="preserve">[C01/PM-amali] PM-amali</w:t>
      </w:r>
    </w:p>
    <w:p>
      <w:pPr>
        <w:pStyle w:val="FirstParagraph"/>
      </w:pPr>
      <w:r>
        <w:rPr>
          <w:b/>
          <w:bCs/>
        </w:rPr>
        <w:t xml:space="preserve">Kod WIM / WIM Code:</w:t>
      </w:r>
      <w:r>
        <w:t xml:space="preserve"> </w:t>
      </w:r>
      <w:r>
        <w:t xml:space="preserve">G452-010-3:2023-C01/PM(Amali)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116" w:name="competency-unit-1"/>
    <w:p>
      <w:pPr>
        <w:pStyle w:val="Heading5"/>
      </w:pPr>
      <w:r>
        <w:rPr>
          <w:rStyle w:val="SectionNumber"/>
        </w:rPr>
        <w:t xml:space="preserve">3.1.8.0.1</w:t>
      </w:r>
      <w:r>
        <w:tab/>
      </w:r>
      <w:r>
        <w:t xml:space="preserve">Competency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CU Code</w:t>
            </w:r>
          </w:p>
        </w:tc>
        <w:tc>
          <w:tcPr/>
          <w:p>
            <w:pPr>
              <w:pStyle w:val="Compact"/>
            </w:pPr>
            <w:r>
              <w:t xml:space="preserve">G452-010-3:2023-C01</w:t>
            </w:r>
          </w:p>
        </w:tc>
      </w:tr>
      <w:tr>
        <w:tc>
          <w:tcPr/>
          <w:p>
            <w:pPr>
              <w:pStyle w:val="Compact"/>
            </w:pPr>
            <w:r>
              <w:t xml:space="preserve">CU Title</w:t>
            </w:r>
          </w:p>
        </w:tc>
        <w:tc>
          <w:tcPr/>
          <w:p>
            <w:pPr>
              <w:pStyle w:val="Compact"/>
            </w:pPr>
            <w:r>
              <w:t xml:space="preserve">Perform BEV Scheduled Maintenance</w:t>
            </w:r>
          </w:p>
        </w:tc>
      </w:tr>
      <w:tr>
        <w:tc>
          <w:tcPr/>
          <w:p>
            <w:pPr>
              <w:pStyle w:val="Compact"/>
            </w:pPr>
            <w:r>
              <w:t xml:space="preserve">CU Weight</w:t>
            </w:r>
          </w:p>
        </w:tc>
        <w:tc>
          <w:tcPr/>
          <w:p>
            <w:pPr>
              <w:pStyle w:val="Compact"/>
            </w:pPr>
            <w:r>
              <w:t xml:space="preserve">15%</w:t>
            </w:r>
          </w:p>
        </w:tc>
      </w:tr>
      <w:tr>
        <w:tc>
          <w:tcPr/>
          <w:p>
            <w:pPr>
              <w:pStyle w:val="Compact"/>
            </w:pPr>
            <w:r>
              <w:t xml:space="preserve">Practical Allocation</w:t>
            </w:r>
          </w:p>
        </w:tc>
        <w:tc>
          <w:tcPr/>
          <w:p>
            <w:pPr>
              <w:pStyle w:val="Compact"/>
            </w:pPr>
            <w:r>
              <w:t xml:space="preserve">70% of CU hours</w:t>
            </w:r>
          </w:p>
        </w:tc>
      </w:tr>
    </w:tbl>
    <w:bookmarkEnd w:id="3116"/>
    <w:bookmarkStart w:id="3117" w:name="performance-outcomes"/>
    <w:p>
      <w:pPr>
        <w:pStyle w:val="Heading5"/>
      </w:pPr>
      <w:r>
        <w:rPr>
          <w:rStyle w:val="SectionNumber"/>
        </w:rPr>
        <w:t xml:space="preserve">3.1.8.0.2</w:t>
      </w:r>
      <w:r>
        <w:tab/>
      </w:r>
      <w:r>
        <w:t xml:space="preserve">Performance Outcomes</w:t>
      </w:r>
    </w:p>
    <w:p>
      <w:pPr>
        <w:pStyle w:val="FirstParagraph"/>
      </w:pPr>
      <w:r>
        <w:t xml:space="preserve">Upon completion of this practical module, trainees will be able to:</w:t>
      </w:r>
      <w:r>
        <w:t xml:space="preserve"> </w:t>
      </w:r>
      <w:r>
        <w:t xml:space="preserve">1. Demonstrate proper BEV scheduled maintenance workplace preparation procedures</w:t>
      </w:r>
      <w:r>
        <w:t xml:space="preserve"> </w:t>
      </w:r>
      <w:r>
        <w:t xml:space="preserve">2. Perform BEV health check activities using diagnostic scan tools</w:t>
      </w:r>
      <w:r>
        <w:t xml:space="preserve"> </w:t>
      </w:r>
      <w:r>
        <w:t xml:space="preserve">3. Execute BEV scheduled maintenance activities including inspection, top-up, and replacement tasks</w:t>
      </w:r>
    </w:p>
    <w:bookmarkEnd w:id="3117"/>
    <w:bookmarkStart w:id="3118" w:name="dokumen-rujukan-reference-documents-1"/>
    <w:p>
      <w:pPr>
        <w:pStyle w:val="Heading5"/>
      </w:pPr>
      <w:r>
        <w:rPr>
          <w:rStyle w:val="SectionNumber"/>
        </w:rPr>
        <w:t xml:space="preserve">3.1.8.0.3</w:t>
      </w:r>
      <w:r>
        <w:tab/>
      </w:r>
      <w:r>
        <w:t xml:space="preserve">Dokumen Rujukan / Reference Documents</w:t>
      </w:r>
    </w:p>
    <w:tbl>
      <w:tblPr>
        <w:tblStyle w:val="Table"/>
        <w:tblW w:type="pct" w:w="5000"/>
        <w:tblLayout w:type="fixed"/>
        <w:tblLook w:firstRow="1" w:lastRow="0" w:firstColumn="0" w:lastColumn="0" w:noHBand="0" w:noVBand="0" w:val="0020"/>
      </w:tblPr>
      <w:tblGrid>
        <w:gridCol w:w="3443"/>
        <w:gridCol w:w="2066"/>
        <w:gridCol w:w="2410"/>
      </w:tblGrid>
      <w:tr>
        <w:trPr>
          <w:tblHeader w:val="on"/>
        </w:trPr>
        <w:tc>
          <w:tcPr/>
          <w:p>
            <w:pPr>
              <w:pStyle w:val="Compact"/>
            </w:pPr>
            <w:r>
              <w:t xml:space="preserve">Document</w:t>
            </w:r>
          </w:p>
        </w:tc>
        <w:tc>
          <w:tcPr/>
          <w:p>
            <w:pPr>
              <w:pStyle w:val="Compact"/>
            </w:pPr>
            <w:r>
              <w:t xml:space="preserve">Code</w:t>
            </w:r>
          </w:p>
        </w:tc>
        <w:tc>
          <w:tcPr/>
          <w:p>
            <w:pPr>
              <w:pStyle w:val="Compact"/>
            </w:pPr>
            <w:r>
              <w:t xml:space="preserve">Title</w:t>
            </w:r>
          </w:p>
        </w:tc>
      </w:tr>
      <w:tr>
        <w:tc>
          <w:tcPr/>
          <w:p>
            <w:pPr>
              <w:pStyle w:val="Compact"/>
            </w:pPr>
            <w:r>
              <w:t xml:space="preserve">Work Sheet 1</w:t>
            </w:r>
          </w:p>
        </w:tc>
        <w:tc>
          <w:tcPr/>
          <w:p>
            <w:pPr>
              <w:pStyle w:val="Compact"/>
            </w:pPr>
            <w:r>
              <w:t xml:space="preserve">G452-010-3:2023-C01/KK(1/3)</w:t>
            </w:r>
          </w:p>
        </w:tc>
        <w:tc>
          <w:tcPr/>
          <w:p>
            <w:pPr>
              <w:pStyle w:val="Compact"/>
            </w:pPr>
            <w:r>
              <w:t xml:space="preserve">Carry Out BEV Schedule Maintenance Workplace Preparation</w:t>
            </w:r>
          </w:p>
        </w:tc>
      </w:tr>
      <w:tr>
        <w:tc>
          <w:tcPr/>
          <w:p>
            <w:pPr>
              <w:pStyle w:val="Compact"/>
            </w:pPr>
            <w:r>
              <w:t xml:space="preserve">Work Sheet 2</w:t>
            </w:r>
          </w:p>
        </w:tc>
        <w:tc>
          <w:tcPr/>
          <w:p>
            <w:pPr>
              <w:pStyle w:val="Compact"/>
            </w:pPr>
            <w:r>
              <w:t xml:space="preserve">G452-010-3:2023-C01/KK(2/3)</w:t>
            </w:r>
          </w:p>
        </w:tc>
        <w:tc>
          <w:tcPr/>
          <w:p>
            <w:pPr>
              <w:pStyle w:val="Compact"/>
            </w:pPr>
            <w:r>
              <w:t xml:space="preserve">Carry Out BEV Health Check Activities</w:t>
            </w:r>
          </w:p>
        </w:tc>
      </w:tr>
      <w:tr>
        <w:tc>
          <w:tcPr/>
          <w:p>
            <w:pPr>
              <w:pStyle w:val="Compact"/>
            </w:pPr>
            <w:r>
              <w:t xml:space="preserve">Work Sheet 3</w:t>
            </w:r>
          </w:p>
        </w:tc>
        <w:tc>
          <w:tcPr/>
          <w:p>
            <w:pPr>
              <w:pStyle w:val="Compact"/>
            </w:pPr>
            <w:r>
              <w:t xml:space="preserve">G452-010-3:2023-C01/KK(3/3)</w:t>
            </w:r>
          </w:p>
        </w:tc>
        <w:tc>
          <w:tcPr/>
          <w:p>
            <w:pPr>
              <w:pStyle w:val="Compact"/>
            </w:pPr>
            <w:r>
              <w:t xml:space="preserve">Carry Out BEV Maintenance Activities</w:t>
            </w:r>
          </w:p>
        </w:tc>
      </w:tr>
    </w:tbl>
    <w:p>
      <w:r>
        <w:pict>
          <v:rect style="width:0;height:1.5pt" o:hralign="center" o:hrstd="t" o:hr="t"/>
        </w:pict>
      </w:r>
    </w:p>
    <w:bookmarkEnd w:id="3118"/>
    <w:bookmarkStart w:id="3123" w:name="X026df5ef89b1db979f6d846d2571d92abaca594"/>
    <w:p>
      <w:pPr>
        <w:pStyle w:val="Heading5"/>
      </w:pPr>
      <w:r>
        <w:rPr>
          <w:rStyle w:val="SectionNumber"/>
        </w:rPr>
        <w:t xml:space="preserve">3.1.8.0.4</w:t>
      </w:r>
      <w:r>
        <w:tab/>
      </w:r>
      <w:r>
        <w:t xml:space="preserve">Kaedah Pengajaran 4 Langkah / 4-Step Instructional Method</w:t>
      </w:r>
    </w:p>
    <w:bookmarkStart w:id="3119" w:name="X0917aea921cd164323e99c6a659cc9c359f4320"/>
    <w:p>
      <w:pPr>
        <w:pStyle w:val="Heading6"/>
      </w:pPr>
      <w:r>
        <w:rPr>
          <w:rStyle w:val="SectionNumber"/>
        </w:rPr>
        <w:t xml:space="preserve">3.1.8.0.4.1</w:t>
      </w:r>
      <w:r>
        <w:tab/>
      </w:r>
      <w:r>
        <w:t xml:space="preserve">Langkah 1: PERSEDIAAN (Preparation) — 20 minutes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Activity</w:t>
            </w:r>
          </w:p>
        </w:tc>
        <w:tc>
          <w:tcPr/>
          <w:p>
            <w:pPr>
              <w:pStyle w:val="Compact"/>
            </w:pPr>
            <w:r>
              <w:t xml:space="preserve">Details</w:t>
            </w:r>
          </w:p>
        </w:tc>
      </w:tr>
      <w:tr>
        <w:tc>
          <w:tcPr/>
          <w:p>
            <w:pPr>
              <w:pStyle w:val="Compact"/>
            </w:pPr>
            <w:r>
              <w:t xml:space="preserve">Sedia tempat latihan</w:t>
            </w:r>
          </w:p>
        </w:tc>
        <w:tc>
          <w:tcPr/>
          <w:p>
            <w:pPr>
              <w:pStyle w:val="Compact"/>
            </w:pPr>
            <w:r>
              <w:t xml:space="preserve">Ensure BEV work bay is ready: anti-static floor clean, vehicle on lift, all tools and equipment laid out</w:t>
            </w:r>
          </w:p>
        </w:tc>
      </w:tr>
      <w:tr>
        <w:tc>
          <w:tcPr/>
          <w:p>
            <w:pPr>
              <w:pStyle w:val="Compact"/>
            </w:pPr>
            <w:r>
              <w:t xml:space="preserve">PPE check</w:t>
            </w:r>
          </w:p>
        </w:tc>
        <w:tc>
          <w:tcPr/>
          <w:p>
            <w:pPr>
              <w:pStyle w:val="Compact"/>
            </w:pPr>
            <w:r>
              <w:t xml:space="preserve">Verify all trainees have required PPE: insulated gloves, leather over-gloves, safety glasses, dielectric footwear, safety helmet</w:t>
            </w:r>
          </w:p>
        </w:tc>
      </w:tr>
      <w:tr>
        <w:tc>
          <w:tcPr/>
          <w:p>
            <w:pPr>
              <w:pStyle w:val="Compact"/>
            </w:pPr>
            <w:r>
              <w:t xml:space="preserve">Tool inspection</w:t>
            </w:r>
          </w:p>
        </w:tc>
        <w:tc>
          <w:tcPr/>
          <w:p>
            <w:pPr>
              <w:pStyle w:val="Compact"/>
            </w:pPr>
            <w:r>
              <w:t xml:space="preserve">Demonstrate insulated tool inspection procedure; trainees inspect their assigned tools</w:t>
            </w:r>
          </w:p>
        </w:tc>
      </w:tr>
      <w:tr>
        <w:tc>
          <w:tcPr/>
          <w:p>
            <w:pPr>
              <w:pStyle w:val="Compact"/>
            </w:pPr>
            <w:r>
              <w:t xml:space="preserve">Safety briefing</w:t>
            </w:r>
          </w:p>
        </w:tc>
        <w:tc>
          <w:tcPr/>
          <w:p>
            <w:pPr>
              <w:pStyle w:val="Compact"/>
            </w:pPr>
            <w:r>
              <w:t xml:space="preserve">Conduct toolbox talk: task overview, hazards, emergency procedures, assembly point</w:t>
            </w:r>
          </w:p>
        </w:tc>
      </w:tr>
      <w:tr>
        <w:tc>
          <w:tcPr/>
          <w:p>
            <w:pPr>
              <w:pStyle w:val="Compact"/>
            </w:pPr>
            <w:r>
              <w:t xml:space="preserve">Nyatakan objektif</w:t>
            </w:r>
          </w:p>
        </w:tc>
        <w:tc>
          <w:tcPr/>
          <w:p>
            <w:pPr>
              <w:pStyle w:val="Compact"/>
            </w:pPr>
            <w:r>
              <w:t xml:space="preserve">State the 3 performance outcomes</w:t>
            </w:r>
          </w:p>
        </w:tc>
      </w:tr>
    </w:tbl>
    <w:bookmarkEnd w:id="3119"/>
    <w:bookmarkStart w:id="3120" w:name="X9cd9c4c4d6fabf1794205e59b5137f559d589ec"/>
    <w:p>
      <w:pPr>
        <w:pStyle w:val="Heading6"/>
      </w:pPr>
      <w:r>
        <w:rPr>
          <w:rStyle w:val="SectionNumber"/>
        </w:rPr>
        <w:t xml:space="preserve">3.1.8.0.4.2</w:t>
      </w:r>
      <w:r>
        <w:tab/>
      </w:r>
      <w:r>
        <w:t xml:space="preserve">Langkah 2: PENYAMPAIAN (Presentation/Demonstration) — 90 minutes</w:t>
      </w:r>
    </w:p>
    <w:tbl>
      <w:tblPr>
        <w:tblStyle w:val="Table"/>
        <w:tblW w:type="pct" w:w="5000"/>
        <w:tblLayout w:type="fixed"/>
        <w:tblLook w:firstRow="1" w:lastRow="0" w:firstColumn="0" w:lastColumn="0" w:noHBand="0" w:noVBand="0" w:val="0020"/>
      </w:tblPr>
      <w:tblGrid>
        <w:gridCol w:w="1131"/>
        <w:gridCol w:w="2451"/>
        <w:gridCol w:w="2828"/>
        <w:gridCol w:w="1508"/>
      </w:tblGrid>
      <w:tr>
        <w:trPr>
          <w:tblHeader w:val="on"/>
        </w:trPr>
        <w:tc>
          <w:tcPr/>
          <w:p>
            <w:pPr>
              <w:pStyle w:val="Compact"/>
            </w:pPr>
            <w:r>
              <w:t xml:space="preserve">Time</w:t>
            </w:r>
          </w:p>
        </w:tc>
        <w:tc>
          <w:tcPr/>
          <w:p>
            <w:pPr>
              <w:pStyle w:val="Compact"/>
            </w:pPr>
            <w:r>
              <w:t xml:space="preserve">KK Reference</w:t>
            </w:r>
          </w:p>
        </w:tc>
        <w:tc>
          <w:tcPr/>
          <w:p>
            <w:pPr>
              <w:pStyle w:val="Compact"/>
            </w:pPr>
            <w:r>
              <w:t xml:space="preserve">Demonstration</w:t>
            </w:r>
          </w:p>
        </w:tc>
        <w:tc>
          <w:tcPr/>
          <w:p>
            <w:pPr>
              <w:pStyle w:val="Compact"/>
            </w:pPr>
            <w:r>
              <w:t xml:space="preserve">Method</w:t>
            </w:r>
          </w:p>
        </w:tc>
      </w:tr>
      <w:tr>
        <w:tc>
          <w:tcPr/>
          <w:p>
            <w:pPr>
              <w:pStyle w:val="Compact"/>
            </w:pPr>
            <w:r>
              <w:t xml:space="preserve">30 min</w:t>
            </w:r>
          </w:p>
        </w:tc>
        <w:tc>
          <w:tcPr/>
          <w:p>
            <w:pPr>
              <w:pStyle w:val="Compact"/>
            </w:pPr>
            <w:r>
              <w:t xml:space="preserve">KK(1/3)</w:t>
            </w:r>
          </w:p>
        </w:tc>
        <w:tc>
          <w:tcPr/>
          <w:p>
            <w:pPr>
              <w:pStyle w:val="Compact"/>
            </w:pPr>
            <w:r>
              <w:t xml:space="preserve">Demonstrate workplace preparation: workspace setup, barrier placement, tool layout, JHA form completion, waste management area identification</w:t>
            </w:r>
          </w:p>
        </w:tc>
        <w:tc>
          <w:tcPr/>
          <w:p>
            <w:pPr>
              <w:pStyle w:val="Compact"/>
            </w:pPr>
            <w:r>
              <w:t xml:space="preserve">Instructor demonstration with trainee observation</w:t>
            </w:r>
          </w:p>
        </w:tc>
      </w:tr>
      <w:tr>
        <w:tc>
          <w:tcPr/>
          <w:p>
            <w:pPr>
              <w:pStyle w:val="Compact"/>
            </w:pPr>
            <w:r>
              <w:t xml:space="preserve">30 min</w:t>
            </w:r>
          </w:p>
        </w:tc>
        <w:tc>
          <w:tcPr/>
          <w:p>
            <w:pPr>
              <w:pStyle w:val="Compact"/>
            </w:pPr>
            <w:r>
              <w:t xml:space="preserve">KK(2/3)</w:t>
            </w:r>
          </w:p>
        </w:tc>
        <w:tc>
          <w:tcPr/>
          <w:p>
            <w:pPr>
              <w:pStyle w:val="Compact"/>
            </w:pPr>
            <w:r>
              <w:t xml:space="preserve">Demonstrate BEV health check: walk-around inspection, diagnostic scan tool connection, fault code reading, component active testing, report completion</w:t>
            </w:r>
          </w:p>
        </w:tc>
        <w:tc>
          <w:tcPr/>
          <w:p>
            <w:pPr>
              <w:pStyle w:val="Compact"/>
            </w:pPr>
            <w:r>
              <w:t xml:space="preserve">Instructor demonstration on training BEV</w:t>
            </w:r>
          </w:p>
        </w:tc>
      </w:tr>
      <w:tr>
        <w:tc>
          <w:tcPr/>
          <w:p>
            <w:pPr>
              <w:pStyle w:val="Compact"/>
            </w:pPr>
            <w:r>
              <w:t xml:space="preserve">30 min</w:t>
            </w:r>
          </w:p>
        </w:tc>
        <w:tc>
          <w:tcPr/>
          <w:p>
            <w:pPr>
              <w:pStyle w:val="Compact"/>
            </w:pPr>
            <w:r>
              <w:t xml:space="preserve">KK(3/3)</w:t>
            </w:r>
          </w:p>
        </w:tc>
        <w:tc>
          <w:tcPr/>
          <w:p>
            <w:pPr>
              <w:pStyle w:val="Compact"/>
            </w:pPr>
            <w:r>
              <w:t xml:space="preserve">Demonstrate maintenance activities: VIN identification, maintenance checklist use, cabin air filter replacement, brake inspection, 12V battery test, fluid level checks</w:t>
            </w:r>
          </w:p>
        </w:tc>
        <w:tc>
          <w:tcPr/>
          <w:p>
            <w:pPr>
              <w:pStyle w:val="Compact"/>
            </w:pPr>
            <w:r>
              <w:t xml:space="preserve">Instructor demonstration with step-by-step explanation</w:t>
            </w:r>
          </w:p>
        </w:tc>
      </w:tr>
    </w:tbl>
    <w:bookmarkEnd w:id="3120"/>
    <w:bookmarkStart w:id="3121" w:name="Xa5f9cc67f2a2202747b1bfdb674e1a51326149c"/>
    <w:p>
      <w:pPr>
        <w:pStyle w:val="Heading6"/>
      </w:pPr>
      <w:r>
        <w:rPr>
          <w:rStyle w:val="SectionNumber"/>
        </w:rPr>
        <w:t xml:space="preserve">3.1.8.0.4.3</w:t>
      </w:r>
      <w:r>
        <w:tab/>
      </w:r>
      <w:r>
        <w:t xml:space="preserve">Langkah 3: PENGGUNAAN (Application/Practice) — 180 minutes</w:t>
      </w:r>
    </w:p>
    <w:tbl>
      <w:tblPr>
        <w:tblStyle w:val="Table"/>
        <w:tblW w:type="pct" w:w="5000"/>
        <w:tblLayout w:type="fixed"/>
        <w:tblLook w:firstRow="1" w:lastRow="0" w:firstColumn="0" w:lastColumn="0" w:noHBand="0" w:noVBand="0" w:val="0020"/>
      </w:tblPr>
      <w:tblGrid>
        <w:gridCol w:w="1284"/>
        <w:gridCol w:w="2782"/>
        <w:gridCol w:w="2140"/>
        <w:gridCol w:w="1712"/>
      </w:tblGrid>
      <w:tr>
        <w:trPr>
          <w:tblHeader w:val="on"/>
        </w:trPr>
        <w:tc>
          <w:tcPr/>
          <w:p>
            <w:pPr>
              <w:pStyle w:val="Compact"/>
            </w:pPr>
            <w:r>
              <w:t xml:space="preserve">Time</w:t>
            </w:r>
          </w:p>
        </w:tc>
        <w:tc>
          <w:tcPr/>
          <w:p>
            <w:pPr>
              <w:pStyle w:val="Compact"/>
            </w:pPr>
            <w:r>
              <w:t xml:space="preserve">KK Reference</w:t>
            </w:r>
          </w:p>
        </w:tc>
        <w:tc>
          <w:tcPr/>
          <w:p>
            <w:pPr>
              <w:pStyle w:val="Compact"/>
            </w:pPr>
            <w:r>
              <w:t xml:space="preserve">Activity</w:t>
            </w:r>
          </w:p>
        </w:tc>
        <w:tc>
          <w:tcPr/>
          <w:p>
            <w:pPr>
              <w:pStyle w:val="Compact"/>
            </w:pPr>
            <w:r>
              <w:t xml:space="preserve">Method</w:t>
            </w:r>
          </w:p>
        </w:tc>
      </w:tr>
      <w:tr>
        <w:tc>
          <w:tcPr/>
          <w:p>
            <w:pPr>
              <w:pStyle w:val="Compact"/>
            </w:pPr>
            <w:r>
              <w:t xml:space="preserve">60 min</w:t>
            </w:r>
          </w:p>
        </w:tc>
        <w:tc>
          <w:tcPr/>
          <w:p>
            <w:pPr>
              <w:pStyle w:val="Compact"/>
            </w:pPr>
            <w:r>
              <w:t xml:space="preserve">KK(1/3)</w:t>
            </w:r>
          </w:p>
        </w:tc>
        <w:tc>
          <w:tcPr/>
          <w:p>
            <w:pPr>
              <w:pStyle w:val="Compact"/>
            </w:pPr>
            <w:r>
              <w:t xml:space="preserve">Trainees prepare BEV workplace: set up barriers, lay out tools, complete JHA form, identify waste disposal areas</w:t>
            </w:r>
          </w:p>
        </w:tc>
        <w:tc>
          <w:tcPr/>
          <w:p>
            <w:pPr>
              <w:pStyle w:val="Compact"/>
            </w:pPr>
            <w:r>
              <w:t xml:space="preserve">Supervised hands-on practice in pairs</w:t>
            </w:r>
          </w:p>
        </w:tc>
      </w:tr>
      <w:tr>
        <w:tc>
          <w:tcPr/>
          <w:p>
            <w:pPr>
              <w:pStyle w:val="Compact"/>
            </w:pPr>
            <w:r>
              <w:t xml:space="preserve">60 min</w:t>
            </w:r>
          </w:p>
        </w:tc>
        <w:tc>
          <w:tcPr/>
          <w:p>
            <w:pPr>
              <w:pStyle w:val="Compact"/>
            </w:pPr>
            <w:r>
              <w:t xml:space="preserve">KK(2/3)</w:t>
            </w:r>
          </w:p>
        </w:tc>
        <w:tc>
          <w:tcPr/>
          <w:p>
            <w:pPr>
              <w:pStyle w:val="Compact"/>
            </w:pPr>
            <w:r>
              <w:t xml:space="preserve">Trainees perform health check: connect diagnostic tool, read/interpret fault codes, complete active tests, write health check report</w:t>
            </w:r>
          </w:p>
        </w:tc>
        <w:tc>
          <w:tcPr/>
          <w:p>
            <w:pPr>
              <w:pStyle w:val="Compact"/>
            </w:pPr>
            <w:r>
              <w:t xml:space="preserve">Supervised hands-on practice in pairs</w:t>
            </w:r>
          </w:p>
        </w:tc>
      </w:tr>
      <w:tr>
        <w:tc>
          <w:tcPr/>
          <w:p>
            <w:pPr>
              <w:pStyle w:val="Compact"/>
            </w:pPr>
            <w:r>
              <w:t xml:space="preserve">60 min</w:t>
            </w:r>
          </w:p>
        </w:tc>
        <w:tc>
          <w:tcPr/>
          <w:p>
            <w:pPr>
              <w:pStyle w:val="Compact"/>
            </w:pPr>
            <w:r>
              <w:t xml:space="preserve">KK(3/3)</w:t>
            </w:r>
          </w:p>
        </w:tc>
        <w:tc>
          <w:tcPr/>
          <w:p>
            <w:pPr>
              <w:pStyle w:val="Compact"/>
            </w:pPr>
            <w:r>
              <w:t xml:space="preserve">Trainees perform maintenance: identify VIN, complete maintenance checklist, replace cabin air filter, check fluids, test 12V battery</w:t>
            </w:r>
          </w:p>
        </w:tc>
        <w:tc>
          <w:tcPr/>
          <w:p>
            <w:pPr>
              <w:pStyle w:val="Compact"/>
            </w:pPr>
            <w:r>
              <w:t xml:space="preserve">Supervised hands-on practice in pairs</w:t>
            </w:r>
          </w:p>
        </w:tc>
      </w:tr>
    </w:tbl>
    <w:bookmarkEnd w:id="3121"/>
    <w:bookmarkStart w:id="3122" w:name="X59f50f62ef2430e72fe66b9181ad3021dd83c30"/>
    <w:p>
      <w:pPr>
        <w:pStyle w:val="Heading6"/>
      </w:pPr>
      <w:r>
        <w:rPr>
          <w:rStyle w:val="SectionNumber"/>
        </w:rPr>
        <w:t xml:space="preserve">3.1.8.0.4.4</w:t>
      </w:r>
      <w:r>
        <w:tab/>
      </w:r>
      <w:r>
        <w:t xml:space="preserve">Langkah 4: PENGESAHAN (Confirmation) — 30 minutes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Activity</w:t>
            </w:r>
          </w:p>
        </w:tc>
        <w:tc>
          <w:tcPr/>
          <w:p>
            <w:pPr>
              <w:pStyle w:val="Compact"/>
            </w:pPr>
            <w:r>
              <w:t xml:space="preserve">Details</w:t>
            </w:r>
          </w:p>
        </w:tc>
      </w:tr>
      <w:tr>
        <w:tc>
          <w:tcPr/>
          <w:p>
            <w:pPr>
              <w:pStyle w:val="Compact"/>
            </w:pPr>
            <w:r>
              <w:t xml:space="preserve">Assessment</w:t>
            </w:r>
          </w:p>
        </w:tc>
        <w:tc>
          <w:tcPr/>
          <w:p>
            <w:pPr>
              <w:pStyle w:val="Compact"/>
            </w:pPr>
            <w:r>
              <w:t xml:space="preserve">Evaluate each trainee using KK assessment checklists (process, output, attitude, safety, environment)</w:t>
            </w:r>
          </w:p>
        </w:tc>
      </w:tr>
      <w:tr>
        <w:tc>
          <w:tcPr/>
          <w:p>
            <w:pPr>
              <w:pStyle w:val="Compact"/>
            </w:pPr>
            <w:r>
              <w:t xml:space="preserve">Review</w:t>
            </w:r>
          </w:p>
        </w:tc>
        <w:tc>
          <w:tcPr/>
          <w:p>
            <w:pPr>
              <w:pStyle w:val="Compact"/>
            </w:pPr>
            <w:r>
              <w:t xml:space="preserve">Review common mistakes observed during practice</w:t>
            </w:r>
          </w:p>
        </w:tc>
      </w:tr>
      <w:tr>
        <w:tc>
          <w:tcPr/>
          <w:p>
            <w:pPr>
              <w:pStyle w:val="Compact"/>
            </w:pPr>
            <w:r>
              <w:t xml:space="preserve">Q&amp;A session</w:t>
            </w:r>
          </w:p>
        </w:tc>
        <w:tc>
          <w:tcPr/>
          <w:p>
            <w:pPr>
              <w:pStyle w:val="Compact"/>
            </w:pPr>
            <w:r>
              <w:t xml:space="preserve">Address trainee questions and clarify procedures</w:t>
            </w:r>
          </w:p>
        </w:tc>
      </w:tr>
      <w:tr>
        <w:tc>
          <w:tcPr/>
          <w:p>
            <w:pPr>
              <w:pStyle w:val="Compact"/>
            </w:pPr>
            <w:r>
              <w:t xml:space="preserve">Clean-up</w:t>
            </w:r>
          </w:p>
        </w:tc>
        <w:tc>
          <w:tcPr/>
          <w:p>
            <w:pPr>
              <w:pStyle w:val="Compact"/>
            </w:pPr>
            <w:r>
              <w:t xml:space="preserve">Trainees properly store tools, clean workspace, dispose of waste materials according to procedure</w:t>
            </w:r>
          </w:p>
        </w:tc>
      </w:tr>
      <w:tr>
        <w:tc>
          <w:tcPr/>
          <w:p>
            <w:pPr>
              <w:pStyle w:val="Compact"/>
            </w:pPr>
            <w:r>
              <w:t xml:space="preserve">Summary</w:t>
            </w:r>
          </w:p>
        </w:tc>
        <w:tc>
          <w:tcPr/>
          <w:p>
            <w:pPr>
              <w:pStyle w:val="Compact"/>
            </w:pPr>
            <w:r>
              <w:t xml:space="preserve">Key takeaways: (1) Workplace preparation prevents accidents, (2) Systematic health checks catch problems early, (3) Follow manufacturer’s service manual for every procedure</w:t>
            </w:r>
          </w:p>
        </w:tc>
      </w:tr>
    </w:tbl>
    <w:p>
      <w:r>
        <w:pict>
          <v:rect style="width:0;height:1.5pt" o:hralign="center" o:hrstd="t" o:hr="t"/>
        </w:pict>
      </w:r>
    </w:p>
    <w:bookmarkEnd w:id="3122"/>
    <w:bookmarkEnd w:id="3123"/>
    <w:bookmarkStart w:id="3129" w:name="sumber-resources-required-1"/>
    <w:p>
      <w:pPr>
        <w:pStyle w:val="Heading5"/>
      </w:pPr>
      <w:r>
        <w:rPr>
          <w:rStyle w:val="SectionNumber"/>
        </w:rPr>
        <w:t xml:space="preserve">3.1.8.0.5</w:t>
      </w:r>
      <w:r>
        <w:tab/>
      </w:r>
      <w:r>
        <w:t xml:space="preserve">Sumber / Resources Required</w:t>
      </w:r>
    </w:p>
    <w:bookmarkStart w:id="3124" w:name="tools"/>
    <w:p>
      <w:pPr>
        <w:pStyle w:val="Heading6"/>
      </w:pPr>
      <w:r>
        <w:rPr>
          <w:rStyle w:val="SectionNumber"/>
        </w:rPr>
        <w:t xml:space="preserve">3.1.8.0.5.1</w:t>
      </w:r>
      <w:r>
        <w:tab/>
      </w:r>
      <w:r>
        <w:t xml:space="preserve">Tools</w:t>
      </w:r>
    </w:p>
    <w:p>
      <w:pPr>
        <w:pStyle w:val="Compact"/>
        <w:numPr>
          <w:ilvl w:val="0"/>
          <w:numId w:val="2222"/>
        </w:numPr>
      </w:pPr>
      <w:r>
        <w:t xml:space="preserve">Insulated tool kit (Class 0, 1000V) — 1 set per 5 trainees</w:t>
      </w:r>
    </w:p>
    <w:p>
      <w:pPr>
        <w:pStyle w:val="Compact"/>
        <w:numPr>
          <w:ilvl w:val="0"/>
          <w:numId w:val="2222"/>
        </w:numPr>
      </w:pPr>
      <w:r>
        <w:t xml:space="preserve">Common tools — 1 set per 5 trainees</w:t>
      </w:r>
    </w:p>
    <w:p>
      <w:pPr>
        <w:pStyle w:val="Compact"/>
        <w:numPr>
          <w:ilvl w:val="0"/>
          <w:numId w:val="2222"/>
        </w:numPr>
      </w:pPr>
      <w:r>
        <w:t xml:space="preserve">Diagnostic scan tool — 1 per 25 trainees</w:t>
      </w:r>
    </w:p>
    <w:bookmarkEnd w:id="3124"/>
    <w:bookmarkStart w:id="3125" w:name="equipment-7"/>
    <w:p>
      <w:pPr>
        <w:pStyle w:val="Heading6"/>
      </w:pPr>
      <w:r>
        <w:rPr>
          <w:rStyle w:val="SectionNumber"/>
        </w:rPr>
        <w:t xml:space="preserve">3.1.8.0.5.2</w:t>
      </w:r>
      <w:r>
        <w:tab/>
      </w:r>
      <w:r>
        <w:t xml:space="preserve">Equipment</w:t>
      </w:r>
    </w:p>
    <w:p>
      <w:pPr>
        <w:pStyle w:val="Compact"/>
        <w:numPr>
          <w:ilvl w:val="0"/>
          <w:numId w:val="2223"/>
        </w:numPr>
      </w:pPr>
      <w:r>
        <w:t xml:space="preserve">EV Service Bay — 1 per 6 trainees</w:t>
      </w:r>
    </w:p>
    <w:p>
      <w:pPr>
        <w:pStyle w:val="Compact"/>
        <w:numPr>
          <w:ilvl w:val="0"/>
          <w:numId w:val="2223"/>
        </w:numPr>
      </w:pPr>
      <w:r>
        <w:t xml:space="preserve">Electric rescue hook — 1 per bay</w:t>
      </w:r>
    </w:p>
    <w:p>
      <w:pPr>
        <w:pStyle w:val="Compact"/>
        <w:numPr>
          <w:ilvl w:val="0"/>
          <w:numId w:val="2223"/>
        </w:numPr>
      </w:pPr>
      <w:r>
        <w:t xml:space="preserve">Retractable barrier stanchions — 1 set per bay</w:t>
      </w:r>
    </w:p>
    <w:p>
      <w:pPr>
        <w:pStyle w:val="Compact"/>
        <w:numPr>
          <w:ilvl w:val="0"/>
          <w:numId w:val="2223"/>
        </w:numPr>
      </w:pPr>
      <w:r>
        <w:t xml:space="preserve">Safety box — 1 per bay</w:t>
      </w:r>
    </w:p>
    <w:p>
      <w:pPr>
        <w:pStyle w:val="Compact"/>
        <w:numPr>
          <w:ilvl w:val="0"/>
          <w:numId w:val="2223"/>
        </w:numPr>
      </w:pPr>
      <w:r>
        <w:t xml:space="preserve">Fire extinguisher (Class D) — 1 per bay</w:t>
      </w:r>
    </w:p>
    <w:bookmarkEnd w:id="3125"/>
    <w:bookmarkStart w:id="3126" w:name="materials-per-trainee"/>
    <w:p>
      <w:pPr>
        <w:pStyle w:val="Heading6"/>
      </w:pPr>
      <w:r>
        <w:rPr>
          <w:rStyle w:val="SectionNumber"/>
        </w:rPr>
        <w:t xml:space="preserve">3.1.8.0.5.3</w:t>
      </w:r>
      <w:r>
        <w:tab/>
      </w:r>
      <w:r>
        <w:t xml:space="preserve">Materials (per trainee)</w:t>
      </w:r>
    </w:p>
    <w:p>
      <w:pPr>
        <w:pStyle w:val="Compact"/>
        <w:numPr>
          <w:ilvl w:val="0"/>
          <w:numId w:val="2224"/>
        </w:numPr>
      </w:pPr>
      <w:r>
        <w:t xml:space="preserve">Electric safety footwear (DI) — 1:1</w:t>
      </w:r>
    </w:p>
    <w:p>
      <w:pPr>
        <w:pStyle w:val="Compact"/>
        <w:numPr>
          <w:ilvl w:val="0"/>
          <w:numId w:val="2224"/>
        </w:numPr>
      </w:pPr>
      <w:r>
        <w:t xml:space="preserve">Safety glasses (DIN EN166) — 1:1</w:t>
      </w:r>
    </w:p>
    <w:p>
      <w:pPr>
        <w:pStyle w:val="Compact"/>
        <w:numPr>
          <w:ilvl w:val="0"/>
          <w:numId w:val="2224"/>
        </w:numPr>
      </w:pPr>
      <w:r>
        <w:t xml:space="preserve">Insulated gloves (Class 0) — 1:1</w:t>
      </w:r>
    </w:p>
    <w:p>
      <w:pPr>
        <w:pStyle w:val="Compact"/>
        <w:numPr>
          <w:ilvl w:val="0"/>
          <w:numId w:val="2224"/>
        </w:numPr>
      </w:pPr>
      <w:r>
        <w:t xml:space="preserve">Leather gloves — 1:1</w:t>
      </w:r>
    </w:p>
    <w:p>
      <w:pPr>
        <w:pStyle w:val="Compact"/>
        <w:numPr>
          <w:ilvl w:val="0"/>
          <w:numId w:val="2224"/>
        </w:numPr>
      </w:pPr>
      <w:r>
        <w:t xml:space="preserve">Safety helmet — 1:1</w:t>
      </w:r>
    </w:p>
    <w:bookmarkEnd w:id="3126"/>
    <w:bookmarkStart w:id="3127" w:name="training-vehicle"/>
    <w:p>
      <w:pPr>
        <w:pStyle w:val="Heading6"/>
      </w:pPr>
      <w:r>
        <w:rPr>
          <w:rStyle w:val="SectionNumber"/>
        </w:rPr>
        <w:t xml:space="preserve">3.1.8.0.5.4</w:t>
      </w:r>
      <w:r>
        <w:tab/>
      </w:r>
      <w:r>
        <w:t xml:space="preserve">Training Vehicle</w:t>
      </w:r>
    </w:p>
    <w:p>
      <w:pPr>
        <w:pStyle w:val="Compact"/>
        <w:numPr>
          <w:ilvl w:val="0"/>
          <w:numId w:val="2225"/>
        </w:numPr>
      </w:pPr>
      <w:r>
        <w:t xml:space="preserve">Battery electric vehicle — 1 per 6 trainees</w:t>
      </w:r>
    </w:p>
    <w:bookmarkEnd w:id="3127"/>
    <w:bookmarkStart w:id="3128" w:name="consumables"/>
    <w:p>
      <w:pPr>
        <w:pStyle w:val="Heading6"/>
      </w:pPr>
      <w:r>
        <w:rPr>
          <w:rStyle w:val="SectionNumber"/>
        </w:rPr>
        <w:t xml:space="preserve">3.1.8.0.5.5</w:t>
      </w:r>
      <w:r>
        <w:tab/>
      </w:r>
      <w:r>
        <w:t xml:space="preserve">Consumables</w:t>
      </w:r>
    </w:p>
    <w:p>
      <w:pPr>
        <w:pStyle w:val="Compact"/>
        <w:numPr>
          <w:ilvl w:val="0"/>
          <w:numId w:val="2226"/>
        </w:numPr>
      </w:pPr>
      <w:r>
        <w:t xml:space="preserve">Cabin air filter (for replacement exercise)</w:t>
      </w:r>
    </w:p>
    <w:p>
      <w:pPr>
        <w:pStyle w:val="Compact"/>
        <w:numPr>
          <w:ilvl w:val="0"/>
          <w:numId w:val="2226"/>
        </w:numPr>
      </w:pPr>
      <w:r>
        <w:t xml:space="preserve">Brake fluid test strips</w:t>
      </w:r>
    </w:p>
    <w:p>
      <w:pPr>
        <w:pStyle w:val="Compact"/>
        <w:numPr>
          <w:ilvl w:val="0"/>
          <w:numId w:val="2226"/>
        </w:numPr>
      </w:pPr>
      <w:r>
        <w:t xml:space="preserve">JHA form (printed copies)</w:t>
      </w:r>
    </w:p>
    <w:p>
      <w:pPr>
        <w:pStyle w:val="Compact"/>
        <w:numPr>
          <w:ilvl w:val="0"/>
          <w:numId w:val="2226"/>
        </w:numPr>
      </w:pPr>
      <w:r>
        <w:t xml:space="preserve">Health check report forms (printed copies)</w:t>
      </w:r>
    </w:p>
    <w:p>
      <w:pPr>
        <w:pStyle w:val="Compact"/>
        <w:numPr>
          <w:ilvl w:val="0"/>
          <w:numId w:val="2226"/>
        </w:numPr>
      </w:pPr>
      <w:r>
        <w:t xml:space="preserve">Maintenance checklist forms (printed copies)</w:t>
      </w:r>
    </w:p>
    <w:bookmarkEnd w:id="3128"/>
    <w:bookmarkEnd w:id="3129"/>
    <w:bookmarkStart w:id="3130" w:name="X552a5525a0feaba87abbd90bddb2e2e919802d8"/>
    <w:p>
      <w:pPr>
        <w:pStyle w:val="Heading5"/>
      </w:pPr>
      <w:r>
        <w:rPr>
          <w:rStyle w:val="SectionNumber"/>
        </w:rPr>
        <w:t xml:space="preserve">3.1.8.0.6</w:t>
      </w:r>
      <w:r>
        <w:tab/>
      </w:r>
      <w:r>
        <w:t xml:space="preserve">Total Practical Session Duration: approximately 320 minutes (5 hours 20 minutes)</w:t>
      </w:r>
    </w:p>
    <w:bookmarkEnd w:id="3130"/>
    <w:bookmarkEnd w:id="3131"/>
    <w:bookmarkStart w:id="3152" w:name="c01kk-01-work-sheet-1-2"/>
    <w:p>
      <w:pPr>
        <w:pStyle w:val="Heading3"/>
      </w:pPr>
      <w:r>
        <w:rPr>
          <w:rStyle w:val="SectionNumber"/>
          <w:b/>
          <w:color w:val="0B5EA6"/>
        </w:rPr>
        <w:t xml:space="preserve">3.1.9</w:t>
      </w:r>
      <w:r>
        <w:rPr>
          <w:b/>
          <w:color w:val="0B5EA6"/>
        </w:rPr>
        <w:tab/>
      </w:r>
      <w:r>
        <w:rPr>
          <w:b/>
          <w:color w:val="0B5EA6"/>
        </w:rPr>
        <w:t xml:space="preserve">[C01/KK-01] Work Sheet 1</w:t>
      </w:r>
    </w:p>
    <w:p>
      <w:pPr>
        <w:pStyle w:val="FirstParagraph"/>
      </w:pPr>
      <w:r>
        <w:rPr>
          <w:b/>
          <w:bCs/>
        </w:rPr>
        <w:t xml:space="preserve">Kod WIM / WIM Code:</w:t>
      </w:r>
      <w:r>
        <w:t xml:space="preserve"> </w:t>
      </w:r>
      <w:r>
        <w:t xml:space="preserve">G452-010-3:2023-C01/KK(1/3)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BIRU / BLUE</w:t>
      </w:r>
    </w:p>
    <w:p>
      <w:r>
        <w:pict>
          <v:rect style="width:0;height:1.5pt" o:hralign="center" o:hrstd="t" o:hr="t"/>
        </w:pict>
      </w:r>
    </w:p>
    <w:bookmarkStart w:id="3132" w:name="X410ff2754a1c5034a4b3ccbea7b8832de2606e7"/>
    <w:p>
      <w:pPr>
        <w:pStyle w:val="Heading5"/>
      </w:pPr>
      <w:r>
        <w:rPr>
          <w:rStyle w:val="SectionNumber"/>
        </w:rPr>
        <w:t xml:space="preserve">3.1.9.0.1</w:t>
      </w:r>
      <w:r>
        <w:tab/>
      </w:r>
      <w:r>
        <w:t xml:space="preserve">Competency Unit: Perform BEV Scheduled Maintenance</w:t>
      </w:r>
    </w:p>
    <w:bookmarkEnd w:id="3132"/>
    <w:bookmarkStart w:id="3133" w:name="X2997a23926479accb28b1fd555c522fbbf5b36f"/>
    <w:p>
      <w:pPr>
        <w:pStyle w:val="Heading5"/>
      </w:pPr>
      <w:r>
        <w:rPr>
          <w:rStyle w:val="SectionNumber"/>
        </w:rPr>
        <w:t xml:space="preserve">3.1.9.0.2</w:t>
      </w:r>
      <w:r>
        <w:tab/>
      </w:r>
      <w:r>
        <w:t xml:space="preserve">Work Activity 1: Carry Out BEV Schedule Maintenance Workplace Preparation</w:t>
      </w:r>
    </w:p>
    <w:p>
      <w:r>
        <w:pict>
          <v:rect style="width:0;height:1.5pt" o:hralign="center" o:hrstd="t" o:hr="t"/>
        </w:pict>
      </w:r>
    </w:p>
    <w:bookmarkEnd w:id="3133"/>
    <w:bookmarkStart w:id="3134" w:name="objektif-prestasi-performance-objectives"/>
    <w:p>
      <w:pPr>
        <w:pStyle w:val="Heading5"/>
      </w:pPr>
      <w:r>
        <w:rPr>
          <w:rStyle w:val="SectionNumber"/>
        </w:rPr>
        <w:t xml:space="preserve">3.1.9.0.3</w:t>
      </w:r>
      <w:r>
        <w:tab/>
      </w:r>
      <w:r>
        <w:t xml:space="preserve">Objektif Prestasi / Performance Objectives</w:t>
      </w:r>
    </w:p>
    <w:p>
      <w:pPr>
        <w:pStyle w:val="FirstParagraph"/>
      </w:pPr>
      <w:r>
        <w:t xml:space="preserve">Upon completion of this Work Sheet, trainees will be able to:</w:t>
      </w:r>
      <w:r>
        <w:t xml:space="preserve"> </w:t>
      </w:r>
      <w:r>
        <w:t xml:space="preserve">1. Demonstrate proper BEV scheduled maintenance workplace preparation</w:t>
      </w:r>
      <w:r>
        <w:t xml:space="preserve"> </w:t>
      </w:r>
      <w:r>
        <w:t xml:space="preserve">2. Perform tool and equipment inspection in accordance with manufacturer standards</w:t>
      </w:r>
      <w:r>
        <w:t xml:space="preserve"> </w:t>
      </w:r>
      <w:r>
        <w:t xml:space="preserve">3. Complete a Job Hazard Analysis (JHA) form for BEV maintenance tasks</w:t>
      </w:r>
      <w:r>
        <w:t xml:space="preserve"> </w:t>
      </w:r>
      <w:r>
        <w:t xml:space="preserve">4. Apply waste management procedures in accordance with environmental regulations</w:t>
      </w:r>
    </w:p>
    <w:p>
      <w:r>
        <w:pict>
          <v:rect style="width:0;height:1.5pt" o:hralign="center" o:hrstd="t" o:hr="t"/>
        </w:pict>
      </w:r>
    </w:p>
    <w:bookmarkEnd w:id="3134"/>
    <w:bookmarkStart w:id="3139" w:name="X981978ae5643db6344edd40744240b4e82765e3"/>
    <w:p>
      <w:pPr>
        <w:pStyle w:val="Heading5"/>
      </w:pPr>
      <w:r>
        <w:rPr>
          <w:rStyle w:val="SectionNumber"/>
        </w:rPr>
        <w:t xml:space="preserve">3.1.9.0.4</w:t>
      </w:r>
      <w:r>
        <w:tab/>
      </w:r>
      <w:r>
        <w:t xml:space="preserve">Peralatan dan Bahan / Equipment and Materials</w:t>
      </w:r>
    </w:p>
    <w:bookmarkStart w:id="3135" w:name="tools-1"/>
    <w:p>
      <w:pPr>
        <w:pStyle w:val="Heading6"/>
      </w:pPr>
      <w:r>
        <w:rPr>
          <w:rStyle w:val="SectionNumber"/>
        </w:rPr>
        <w:t xml:space="preserve">3.1.9.0.4.1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Insulated tool kit (Class 0, 1000V)</w:t>
            </w:r>
          </w:p>
        </w:tc>
        <w:tc>
          <w:tcPr/>
          <w:p>
            <w:pPr>
              <w:pStyle w:val="Compact"/>
            </w:pPr>
            <w:r>
              <w:t xml:space="preserve">1 set</w:t>
            </w:r>
          </w:p>
        </w:tc>
      </w:tr>
      <w:tr>
        <w:tc>
          <w:tcPr/>
          <w:p>
            <w:pPr>
              <w:pStyle w:val="Compact"/>
            </w:pPr>
            <w:r>
              <w:t xml:space="preserve">2</w:t>
            </w:r>
          </w:p>
        </w:tc>
        <w:tc>
          <w:tcPr/>
          <w:p>
            <w:pPr>
              <w:pStyle w:val="Compact"/>
            </w:pPr>
            <w:r>
              <w:t xml:space="preserve">Common tools set</w:t>
            </w:r>
          </w:p>
        </w:tc>
        <w:tc>
          <w:tcPr/>
          <w:p>
            <w:pPr>
              <w:pStyle w:val="Compact"/>
            </w:pPr>
            <w:r>
              <w:t xml:space="preserve">1 set</w:t>
            </w:r>
          </w:p>
        </w:tc>
      </w:tr>
      <w:tr>
        <w:tc>
          <w:tcPr/>
          <w:p>
            <w:pPr>
              <w:pStyle w:val="Compact"/>
            </w:pPr>
            <w:r>
              <w:t xml:space="preserve">3</w:t>
            </w:r>
          </w:p>
        </w:tc>
        <w:tc>
          <w:tcPr/>
          <w:p>
            <w:pPr>
              <w:pStyle w:val="Compact"/>
            </w:pPr>
            <w:r>
              <w:t xml:space="preserve">Diagnostic scan tool</w:t>
            </w:r>
          </w:p>
        </w:tc>
        <w:tc>
          <w:tcPr/>
          <w:p>
            <w:pPr>
              <w:pStyle w:val="Compact"/>
            </w:pPr>
            <w:r>
              <w:t xml:space="preserve">1 unit</w:t>
            </w:r>
          </w:p>
        </w:tc>
      </w:tr>
    </w:tbl>
    <w:bookmarkEnd w:id="3135"/>
    <w:bookmarkStart w:id="3136" w:name="equipment-8"/>
    <w:p>
      <w:pPr>
        <w:pStyle w:val="Heading6"/>
      </w:pPr>
      <w:r>
        <w:rPr>
          <w:rStyle w:val="SectionNumber"/>
        </w:rPr>
        <w:t xml:space="preserve">3.1.9.0.4.2</w:t>
      </w:r>
      <w:r>
        <w:tab/>
      </w:r>
      <w:r>
        <w:t xml:space="preserve">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 (with anti-static flooring)</w:t>
            </w:r>
          </w:p>
        </w:tc>
        <w:tc>
          <w:tcPr/>
          <w:p>
            <w:pPr>
              <w:pStyle w:val="Compact"/>
            </w:pPr>
            <w:r>
              <w:t xml:space="preserve">1</w:t>
            </w:r>
          </w:p>
        </w:tc>
      </w:tr>
      <w:tr>
        <w:tc>
          <w:tcPr/>
          <w:p>
            <w:pPr>
              <w:pStyle w:val="Compact"/>
            </w:pPr>
            <w:r>
              <w:t xml:space="preserve">2</w:t>
            </w:r>
          </w:p>
        </w:tc>
        <w:tc>
          <w:tcPr/>
          <w:p>
            <w:pPr>
              <w:pStyle w:val="Compact"/>
            </w:pPr>
            <w:r>
              <w:t xml:space="preserve">Electric rescue hook</w:t>
            </w:r>
          </w:p>
        </w:tc>
        <w:tc>
          <w:tcPr/>
          <w:p>
            <w:pPr>
              <w:pStyle w:val="Compact"/>
            </w:pPr>
            <w:r>
              <w:t xml:space="preserve">1</w:t>
            </w:r>
          </w:p>
        </w:tc>
      </w:tr>
      <w:tr>
        <w:tc>
          <w:tcPr/>
          <w:p>
            <w:pPr>
              <w:pStyle w:val="Compact"/>
            </w:pPr>
            <w:r>
              <w:t xml:space="preserve">3</w:t>
            </w:r>
          </w:p>
        </w:tc>
        <w:tc>
          <w:tcPr/>
          <w:p>
            <w:pPr>
              <w:pStyle w:val="Compact"/>
            </w:pPr>
            <w:r>
              <w:t xml:space="preserve">Retractable barrier stanchions</w:t>
            </w:r>
          </w:p>
        </w:tc>
        <w:tc>
          <w:tcPr/>
          <w:p>
            <w:pPr>
              <w:pStyle w:val="Compact"/>
            </w:pPr>
            <w:r>
              <w:t xml:space="preserve">1 set</w:t>
            </w:r>
          </w:p>
        </w:tc>
      </w:tr>
      <w:tr>
        <w:tc>
          <w:tcPr/>
          <w:p>
            <w:pPr>
              <w:pStyle w:val="Compact"/>
            </w:pPr>
            <w:r>
              <w:t xml:space="preserve">4</w:t>
            </w:r>
          </w:p>
        </w:tc>
        <w:tc>
          <w:tcPr/>
          <w:p>
            <w:pPr>
              <w:pStyle w:val="Compact"/>
            </w:pPr>
            <w:r>
              <w:t xml:space="preserve">Safety box</w:t>
            </w:r>
          </w:p>
        </w:tc>
        <w:tc>
          <w:tcPr/>
          <w:p>
            <w:pPr>
              <w:pStyle w:val="Compact"/>
            </w:pPr>
            <w:r>
              <w:t xml:space="preserve">1</w:t>
            </w:r>
          </w:p>
        </w:tc>
      </w:tr>
      <w:tr>
        <w:tc>
          <w:tcPr/>
          <w:p>
            <w:pPr>
              <w:pStyle w:val="Compact"/>
            </w:pPr>
            <w:r>
              <w:t xml:space="preserve">5</w:t>
            </w:r>
          </w:p>
        </w:tc>
        <w:tc>
          <w:tcPr/>
          <w:p>
            <w:pPr>
              <w:pStyle w:val="Compact"/>
            </w:pPr>
            <w:r>
              <w:t xml:space="preserve">Fire extinguisher (Class D)</w:t>
            </w:r>
          </w:p>
        </w:tc>
        <w:tc>
          <w:tcPr/>
          <w:p>
            <w:pPr>
              <w:pStyle w:val="Compact"/>
            </w:pPr>
            <w:r>
              <w:t xml:space="preserve">1</w:t>
            </w:r>
          </w:p>
        </w:tc>
      </w:tr>
    </w:tbl>
    <w:bookmarkEnd w:id="3136"/>
    <w:bookmarkStart w:id="3137" w:name="ppe-per-trainee"/>
    <w:p>
      <w:pPr>
        <w:pStyle w:val="Heading6"/>
      </w:pPr>
      <w:r>
        <w:rPr>
          <w:rStyle w:val="SectionNumber"/>
        </w:rPr>
        <w:t xml:space="preserve">3.1.9.0.4.3</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bookmarkEnd w:id="3137"/>
    <w:bookmarkStart w:id="3138" w:name="forms-and-documents"/>
    <w:p>
      <w:pPr>
        <w:pStyle w:val="Heading6"/>
      </w:pPr>
      <w:r>
        <w:rPr>
          <w:rStyle w:val="SectionNumber"/>
        </w:rPr>
        <w:t xml:space="preserve">3.1.9.0.4.4</w:t>
      </w:r>
      <w:r>
        <w:tab/>
      </w:r>
      <w:r>
        <w:t xml:space="preserve">Forms and Documents</w:t>
      </w:r>
    </w:p>
    <w:p>
      <w:pPr>
        <w:pStyle w:val="Compact"/>
        <w:numPr>
          <w:ilvl w:val="0"/>
          <w:numId w:val="2227"/>
        </w:numPr>
      </w:pPr>
      <w:r>
        <w:t xml:space="preserve">Job Hazard Analysis (JHA) checklist form</w:t>
      </w:r>
    </w:p>
    <w:p>
      <w:pPr>
        <w:pStyle w:val="Compact"/>
        <w:numPr>
          <w:ilvl w:val="0"/>
          <w:numId w:val="2227"/>
        </w:numPr>
      </w:pPr>
      <w:r>
        <w:t xml:space="preserve">Equipment inspection checklist</w:t>
      </w:r>
    </w:p>
    <w:p>
      <w:pPr>
        <w:pStyle w:val="Compact"/>
        <w:numPr>
          <w:ilvl w:val="0"/>
          <w:numId w:val="2227"/>
        </w:numPr>
      </w:pPr>
      <w:r>
        <w:t xml:space="preserve">Tool inventory form</w:t>
      </w:r>
    </w:p>
    <w:p>
      <w:pPr>
        <w:pStyle w:val="Compact"/>
        <w:numPr>
          <w:ilvl w:val="0"/>
          <w:numId w:val="2227"/>
        </w:numPr>
      </w:pPr>
      <w:r>
        <w:t xml:space="preserve">Waste management log</w:t>
      </w:r>
    </w:p>
    <w:p>
      <w:r>
        <w:pict>
          <v:rect style="width:0;height:1.5pt" o:hralign="center" o:hrstd="t" o:hr="t"/>
        </w:pict>
      </w:r>
    </w:p>
    <w:bookmarkEnd w:id="3138"/>
    <w:bookmarkEnd w:id="3139"/>
    <w:bookmarkStart w:id="3140" w:name="langkah-keselamatan-safety-precautions"/>
    <w:p>
      <w:pPr>
        <w:pStyle w:val="Heading5"/>
      </w:pPr>
      <w:r>
        <w:rPr>
          <w:rStyle w:val="SectionNumber"/>
        </w:rPr>
        <w:t xml:space="preserve">3.1.9.0.5</w:t>
      </w:r>
      <w:r>
        <w:tab/>
      </w:r>
      <w:r>
        <w:t xml:space="preserve">Langkah Keselamatan / Safety Precautions</w:t>
      </w:r>
    </w:p>
    <w:p>
      <w:pPr>
        <w:pStyle w:val="BlockText"/>
      </w:pPr>
      <w:r>
        <w:rPr>
          <w:b/>
          <w:bCs/>
        </w:rPr>
        <w:t xml:space="preserve">AMARAN / WARNING:</w:t>
      </w:r>
      <w:r>
        <w:t xml:space="preserve"> </w:t>
      </w:r>
      <w:r>
        <w:t xml:space="preserve">BEV high voltage systems operate between 200V-800V DC. Contact with energised HV components can cause fatal electrocution.</w:t>
      </w:r>
    </w:p>
    <w:p>
      <w:pPr>
        <w:pStyle w:val="Compact"/>
        <w:numPr>
          <w:ilvl w:val="0"/>
          <w:numId w:val="2228"/>
        </w:numPr>
      </w:pPr>
      <w:r>
        <w:rPr>
          <w:b/>
          <w:bCs/>
        </w:rPr>
        <w:t xml:space="preserve">Always wear full PPE</w:t>
      </w:r>
      <w:r>
        <w:t xml:space="preserve"> </w:t>
      </w:r>
      <w:r>
        <w:t xml:space="preserve">before entering the BEV work bay</w:t>
      </w:r>
    </w:p>
    <w:p>
      <w:pPr>
        <w:pStyle w:val="Compact"/>
        <w:numPr>
          <w:ilvl w:val="0"/>
          <w:numId w:val="2228"/>
        </w:numPr>
      </w:pPr>
      <w:r>
        <w:t xml:space="preserve">Inspect all insulated gloves using the air inflation test before use</w:t>
      </w:r>
    </w:p>
    <w:p>
      <w:pPr>
        <w:pStyle w:val="Compact"/>
        <w:numPr>
          <w:ilvl w:val="0"/>
          <w:numId w:val="2228"/>
        </w:numPr>
      </w:pPr>
      <w:r>
        <w:t xml:space="preserve">Do NOT proceed if any PPE item is damaged or missing</w:t>
      </w:r>
    </w:p>
    <w:p>
      <w:pPr>
        <w:pStyle w:val="Compact"/>
        <w:numPr>
          <w:ilvl w:val="0"/>
          <w:numId w:val="2228"/>
        </w:numPr>
      </w:pPr>
      <w:r>
        <w:t xml:space="preserve">Ensure the electric rescue hook is accessible and all personnel know its location</w:t>
      </w:r>
    </w:p>
    <w:p>
      <w:pPr>
        <w:pStyle w:val="Compact"/>
        <w:numPr>
          <w:ilvl w:val="0"/>
          <w:numId w:val="2228"/>
        </w:numPr>
      </w:pPr>
      <w:r>
        <w:t xml:space="preserve">Verify fire extinguisher (Class D) is within reach and within service date</w:t>
      </w:r>
    </w:p>
    <w:p>
      <w:pPr>
        <w:pStyle w:val="Compact"/>
        <w:numPr>
          <w:ilvl w:val="0"/>
          <w:numId w:val="2228"/>
        </w:numPr>
      </w:pPr>
      <w:r>
        <w:t xml:space="preserve">Remove all metallic jewellery (rings, watches, bracelets)</w:t>
      </w:r>
    </w:p>
    <w:p>
      <w:pPr>
        <w:pStyle w:val="Compact"/>
        <w:numPr>
          <w:ilvl w:val="0"/>
          <w:numId w:val="2228"/>
        </w:numPr>
      </w:pPr>
      <w:r>
        <w:t xml:space="preserve">Ensure at least TWO qualified persons are present for HV-related activities</w:t>
      </w:r>
    </w:p>
    <w:p>
      <w:r>
        <w:pict>
          <v:rect style="width:0;height:1.5pt" o:hralign="center" o:hrstd="t" o:hr="t"/>
        </w:pict>
      </w:r>
    </w:p>
    <w:bookmarkEnd w:id="3140"/>
    <w:bookmarkStart w:id="3149" w:name="prosedur-kerja-work-procedure"/>
    <w:p>
      <w:pPr>
        <w:pStyle w:val="Heading5"/>
      </w:pPr>
      <w:r>
        <w:rPr>
          <w:rStyle w:val="SectionNumber"/>
        </w:rPr>
        <w:t xml:space="preserve">3.1.9.0.6</w:t>
      </w:r>
      <w:r>
        <w:tab/>
      </w:r>
      <w:r>
        <w:t xml:space="preserve">Prosedur Kerja / Work Procedure</w:t>
      </w:r>
    </w:p>
    <w:bookmarkStart w:id="3141" w:name="step-1-ppe-inspection-and-donning"/>
    <w:p>
      <w:pPr>
        <w:pStyle w:val="Heading6"/>
      </w:pPr>
      <w:r>
        <w:rPr>
          <w:rStyle w:val="SectionNumber"/>
        </w:rPr>
        <w:t xml:space="preserve">3.1.9.0.6.1</w:t>
      </w:r>
      <w:r>
        <w:tab/>
      </w:r>
      <w:r>
        <w:t xml:space="preserve">Step 1: PPE Inspection and Donning</w:t>
      </w:r>
    </w:p>
    <w:p>
      <w:pPr>
        <w:pStyle w:val="FirstParagraph"/>
      </w:pPr>
      <w:r>
        <w:t xml:space="preserve">1.1 Lay out all required PPE on a clean surface</w:t>
      </w:r>
      <w:r>
        <w:t xml:space="preserve"> </w:t>
      </w:r>
      <w:r>
        <w:t xml:space="preserve">1.2 Inspect insulated gloves: perform air inflation test by rolling the cuff towards fingers and checking for air leaks. Check for cuts, cracks, or discolouration</w:t>
      </w:r>
      <w:r>
        <w:t xml:space="preserve"> </w:t>
      </w:r>
      <w:r>
        <w:t xml:space="preserve">1.3 Inspect safety glasses for cracks, scratches, or damaged frames</w:t>
      </w:r>
      <w:r>
        <w:t xml:space="preserve"> </w:t>
      </w:r>
      <w:r>
        <w:t xml:space="preserve">1.4 Inspect dielectric footwear for damage to sole or upper</w:t>
      </w:r>
      <w:r>
        <w:t xml:space="preserve"> </w:t>
      </w:r>
      <w:r>
        <w:t xml:space="preserve">1.5 Don PPE in sequence: footwear, safety glasses, helmet, insulated gloves with leather over-gloves</w:t>
      </w:r>
    </w:p>
    <w:bookmarkEnd w:id="3141"/>
    <w:bookmarkStart w:id="3142" w:name="step-2-work-bay-preparation"/>
    <w:p>
      <w:pPr>
        <w:pStyle w:val="Heading6"/>
      </w:pPr>
      <w:r>
        <w:rPr>
          <w:rStyle w:val="SectionNumber"/>
        </w:rPr>
        <w:t xml:space="preserve">3.1.9.0.6.2</w:t>
      </w:r>
      <w:r>
        <w:tab/>
      </w:r>
      <w:r>
        <w:t xml:space="preserve">Step 2: Work Bay Preparation</w:t>
      </w:r>
    </w:p>
    <w:p>
      <w:pPr>
        <w:pStyle w:val="FirstParagraph"/>
      </w:pPr>
      <w:r>
        <w:t xml:space="preserve">2.1 Verify anti-static flooring is clean and free from water, oil, or debris</w:t>
      </w:r>
      <w:r>
        <w:t xml:space="preserve"> </w:t>
      </w:r>
      <w:r>
        <w:t xml:space="preserve">2.2 Check work bay lighting is adequate (minimum 500 lux)</w:t>
      </w:r>
      <w:r>
        <w:t xml:space="preserve"> </w:t>
      </w:r>
      <w:r>
        <w:t xml:space="preserve">2.3 Place retractable barrier stanchions around the designated work area</w:t>
      </w:r>
      <w:r>
        <w:t xml:space="preserve"> </w:t>
      </w:r>
      <w:r>
        <w:t xml:space="preserve">2.4 Position HV warning signage at all entry points to the work zone</w:t>
      </w:r>
      <w:r>
        <w:t xml:space="preserve"> </w:t>
      </w:r>
      <w:r>
        <w:t xml:space="preserve">2.5 Lay insulated mat (if available) at the primary work position beside the vehicle</w:t>
      </w:r>
      <w:r>
        <w:t xml:space="preserve"> </w:t>
      </w:r>
      <w:r>
        <w:t xml:space="preserve">2.6 Verify emergency stop button is functional (press test if applicable)</w:t>
      </w:r>
    </w:p>
    <w:bookmarkEnd w:id="3142"/>
    <w:bookmarkStart w:id="3143" w:name="step-3-equipment-verification"/>
    <w:p>
      <w:pPr>
        <w:pStyle w:val="Heading6"/>
      </w:pPr>
      <w:r>
        <w:rPr>
          <w:rStyle w:val="SectionNumber"/>
        </w:rPr>
        <w:t xml:space="preserve">3.1.9.0.6.3</w:t>
      </w:r>
      <w:r>
        <w:tab/>
      </w:r>
      <w:r>
        <w:t xml:space="preserve">Step 3: Equipment Verification</w:t>
      </w:r>
    </w:p>
    <w:p>
      <w:pPr>
        <w:pStyle w:val="FirstParagraph"/>
      </w:pPr>
      <w:r>
        <w:t xml:space="preserve">3.1 Check fire extinguisher (Class D): service date current, pressure gauge in green zone, safety pin in place</w:t>
      </w:r>
      <w:r>
        <w:t xml:space="preserve"> </w:t>
      </w:r>
      <w:r>
        <w:t xml:space="preserve">3.2 Locate electric rescue hook and verify it is mounted within arm’s reach of the work area</w:t>
      </w:r>
      <w:r>
        <w:t xml:space="preserve"> </w:t>
      </w:r>
      <w:r>
        <w:t xml:space="preserve">3.3 Place safety box at the designated location near the work bay (for vehicle key and interlock plug storage)</w:t>
      </w:r>
      <w:r>
        <w:t xml:space="preserve"> </w:t>
      </w:r>
      <w:r>
        <w:t xml:space="preserve">3.4 Verify EV service bay lift is operational: test lift up/down with no vehicle</w:t>
      </w:r>
    </w:p>
    <w:bookmarkEnd w:id="3143"/>
    <w:bookmarkStart w:id="3144" w:name="step-4-tool-inspection-and-layout"/>
    <w:p>
      <w:pPr>
        <w:pStyle w:val="Heading6"/>
      </w:pPr>
      <w:r>
        <w:rPr>
          <w:rStyle w:val="SectionNumber"/>
        </w:rPr>
        <w:t xml:space="preserve">3.1.9.0.6.4</w:t>
      </w:r>
      <w:r>
        <w:tab/>
      </w:r>
      <w:r>
        <w:t xml:space="preserve">Step 4: Tool Inspection and Layout</w:t>
      </w:r>
    </w:p>
    <w:p>
      <w:pPr>
        <w:pStyle w:val="FirstParagraph"/>
      </w:pPr>
      <w:r>
        <w:t xml:space="preserve">4.1 Lay out insulated tools on the tool cart/bench</w:t>
      </w:r>
      <w:r>
        <w:t xml:space="preserve"> </w:t>
      </w:r>
      <w:r>
        <w:t xml:space="preserve">4.2 Inspect each insulated tool: check for damage, verify IEC 60900 marking and 1000V rating is legible</w:t>
      </w:r>
      <w:r>
        <w:t xml:space="preserve"> </w:t>
      </w:r>
      <w:r>
        <w:t xml:space="preserve">4.3 Any tool with visible damage to insulation — remove from service and tag as defective</w:t>
      </w:r>
      <w:r>
        <w:t xml:space="preserve"> </w:t>
      </w:r>
      <w:r>
        <w:t xml:space="preserve">4.4 Lay out common tools separately from insulated tools</w:t>
      </w:r>
      <w:r>
        <w:t xml:space="preserve"> </w:t>
      </w:r>
      <w:r>
        <w:t xml:space="preserve">4.5 Power on diagnostic scan tool and verify battery/charge level is sufficient</w:t>
      </w:r>
      <w:r>
        <w:t xml:space="preserve"> </w:t>
      </w:r>
      <w:r>
        <w:t xml:space="preserve">4.6 Complete the tool inventory form — list all tools verified as serviceable</w:t>
      </w:r>
    </w:p>
    <w:bookmarkEnd w:id="3144"/>
    <w:bookmarkStart w:id="3145" w:name="step-5-job-hazard-analysis-jha"/>
    <w:p>
      <w:pPr>
        <w:pStyle w:val="Heading6"/>
      </w:pPr>
      <w:r>
        <w:rPr>
          <w:rStyle w:val="SectionNumber"/>
        </w:rPr>
        <w:t xml:space="preserve">3.1.9.0.6.5</w:t>
      </w:r>
      <w:r>
        <w:tab/>
      </w:r>
      <w:r>
        <w:t xml:space="preserve">Step 5: Job Hazard Analysis (JHA)</w:t>
      </w:r>
    </w:p>
    <w:p>
      <w:pPr>
        <w:pStyle w:val="FirstParagraph"/>
      </w:pPr>
      <w:r>
        <w:t xml:space="preserve">5.1 Obtain a blank JHA checklist form</w:t>
      </w:r>
      <w:r>
        <w:t xml:space="preserve"> </w:t>
      </w:r>
      <w:r>
        <w:t xml:space="preserve">5.2 Identify the task:</w:t>
      </w:r>
      <w:r>
        <w:t xml:space="preserve"> </w:t>
      </w:r>
      <w:r>
        <w:t xml:space="preserve">“BEV Scheduled Maintenance”</w:t>
      </w:r>
      <w:r>
        <w:t xml:space="preserve"> </w:t>
      </w:r>
      <w:r>
        <w:t xml:space="preserve">5.3 Break the task into major steps (workplace prep, health check, maintenance)</w:t>
      </w:r>
      <w:r>
        <w:t xml:space="preserve"> </w:t>
      </w:r>
      <w:r>
        <w:t xml:space="preserve">5.4 For each step, identify potential hazards (electrical, chemical, mechanical, thermal, ergonomic)</w:t>
      </w:r>
      <w:r>
        <w:t xml:space="preserve"> </w:t>
      </w:r>
      <w:r>
        <w:t xml:space="preserve">5.5 Assess risk level for each hazard (Likelihood x Severity)</w:t>
      </w:r>
      <w:r>
        <w:t xml:space="preserve"> </w:t>
      </w:r>
      <w:r>
        <w:t xml:space="preserve">5.6 Record control measures for each identified hazard</w:t>
      </w:r>
      <w:r>
        <w:t xml:space="preserve"> </w:t>
      </w:r>
      <w:r>
        <w:t xml:space="preserve">5.7 Sign and date the completed JHA form</w:t>
      </w:r>
      <w:r>
        <w:t xml:space="preserve"> </w:t>
      </w:r>
      <w:r>
        <w:t xml:space="preserve">5.8 Brief all team members on the JHA findings</w:t>
      </w:r>
    </w:p>
    <w:bookmarkEnd w:id="3145"/>
    <w:bookmarkStart w:id="3146" w:name="step-6-waste-management-area-setup"/>
    <w:p>
      <w:pPr>
        <w:pStyle w:val="Heading6"/>
      </w:pPr>
      <w:r>
        <w:rPr>
          <w:rStyle w:val="SectionNumber"/>
        </w:rPr>
        <w:t xml:space="preserve">3.1.9.0.6.6</w:t>
      </w:r>
      <w:r>
        <w:tab/>
      </w:r>
      <w:r>
        <w:t xml:space="preserve">Step 6: Waste Management Area Setup</w:t>
      </w:r>
    </w:p>
    <w:p>
      <w:pPr>
        <w:pStyle w:val="FirstParagraph"/>
      </w:pPr>
      <w:r>
        <w:t xml:space="preserve">6.1 Identify the designated temporary waste storage area</w:t>
      </w:r>
      <w:r>
        <w:t xml:space="preserve"> </w:t>
      </w:r>
      <w:r>
        <w:t xml:space="preserve">6.2 Verify waste containers are available: sealed drum (liquid waste), segregated bin (solid waste), fireproof container (battery waste)</w:t>
      </w:r>
      <w:r>
        <w:t xml:space="preserve"> </w:t>
      </w:r>
      <w:r>
        <w:t xml:space="preserve">6.3 Ensure containers are properly labeled with waste type and hazard symbols</w:t>
      </w:r>
      <w:r>
        <w:t xml:space="preserve"> </w:t>
      </w:r>
      <w:r>
        <w:t xml:space="preserve">6.4 Check secondary containment (bunding) is in place for liquid waste containers</w:t>
      </w:r>
      <w:r>
        <w:t xml:space="preserve"> </w:t>
      </w:r>
      <w:r>
        <w:t xml:space="preserve">6.5 Place waste management log near the waste area</w:t>
      </w:r>
    </w:p>
    <w:bookmarkEnd w:id="3146"/>
    <w:bookmarkStart w:id="3147" w:name="X2a61bb874a7a03f9e014a6827711b9a7dfabcfa"/>
    <w:p>
      <w:pPr>
        <w:pStyle w:val="Heading6"/>
      </w:pPr>
      <w:r>
        <w:rPr>
          <w:rStyle w:val="SectionNumber"/>
        </w:rPr>
        <w:t xml:space="preserve">3.1.9.0.6.7</w:t>
      </w:r>
      <w:r>
        <w:tab/>
      </w:r>
      <w:r>
        <w:t xml:space="preserve">Step 7: Emergency Preparedness Verification</w:t>
      </w:r>
    </w:p>
    <w:p>
      <w:pPr>
        <w:pStyle w:val="FirstParagraph"/>
      </w:pPr>
      <w:r>
        <w:t xml:space="preserve">7.1 Identify the emergency assembly point and confirm all team members know its location</w:t>
      </w:r>
      <w:r>
        <w:t xml:space="preserve"> </w:t>
      </w:r>
      <w:r>
        <w:t xml:space="preserve">7.2 Walk the primary and secondary escape routes from the work bay</w:t>
      </w:r>
      <w:r>
        <w:t xml:space="preserve"> </w:t>
      </w:r>
      <w:r>
        <w:t xml:space="preserve">7.3 Verify first aid kit is stocked and accessible</w:t>
      </w:r>
      <w:r>
        <w:t xml:space="preserve"> </w:t>
      </w:r>
      <w:r>
        <w:t xml:space="preserve">7.4 Confirm emergency contact numbers are posted visibly (BOMBA: 999, DOSH hotline)</w:t>
      </w:r>
    </w:p>
    <w:bookmarkEnd w:id="3147"/>
    <w:bookmarkStart w:id="3148" w:name="step-8-toolbox-talk"/>
    <w:p>
      <w:pPr>
        <w:pStyle w:val="Heading6"/>
      </w:pPr>
      <w:r>
        <w:rPr>
          <w:rStyle w:val="SectionNumber"/>
        </w:rPr>
        <w:t xml:space="preserve">3.1.9.0.6.8</w:t>
      </w:r>
      <w:r>
        <w:tab/>
      </w:r>
      <w:r>
        <w:t xml:space="preserve">Step 8: Toolbox Talk</w:t>
      </w:r>
    </w:p>
    <w:p>
      <w:pPr>
        <w:pStyle w:val="FirstParagraph"/>
      </w:pPr>
      <w:r>
        <w:t xml:space="preserve">8.1 Gather all team members at the work bay</w:t>
      </w:r>
      <w:r>
        <w:t xml:space="preserve"> </w:t>
      </w:r>
      <w:r>
        <w:t xml:space="preserve">8.2 Conduct the toolbox talk covering: task overview, identified hazards (from JHA), PPE requirements, emergency procedures, roles and responsibilities</w:t>
      </w:r>
      <w:r>
        <w:t xml:space="preserve"> </w:t>
      </w:r>
      <w:r>
        <w:t xml:space="preserve">8.3 Record attendance on the toolbox talk form</w:t>
      </w:r>
      <w:r>
        <w:t xml:space="preserve"> </w:t>
      </w:r>
      <w:r>
        <w:t xml:space="preserve">8.4 Invite questions and clarify any concerns</w:t>
      </w:r>
    </w:p>
    <w:p>
      <w:r>
        <w:pict>
          <v:rect style="width:0;height:1.5pt" o:hralign="center" o:hrstd="t" o:hr="t"/>
        </w:pict>
      </w:r>
    </w:p>
    <w:bookmarkEnd w:id="3148"/>
    <w:bookmarkEnd w:id="3149"/>
    <w:bookmarkStart w:id="3150" w:name="soalan-lisan-oral-questions"/>
    <w:p>
      <w:pPr>
        <w:pStyle w:val="Heading5"/>
      </w:pPr>
      <w:r>
        <w:rPr>
          <w:rStyle w:val="SectionNumber"/>
        </w:rPr>
        <w:t xml:space="preserve">3.1.9.0.7</w:t>
      </w:r>
      <w:r>
        <w:tab/>
      </w:r>
      <w:r>
        <w:t xml:space="preserve">Soalan Lisan / Oral Questions</w:t>
      </w:r>
    </w:p>
    <w:p>
      <w:pPr>
        <w:pStyle w:val="FirstParagraph"/>
      </w:pPr>
      <w:r>
        <w:t xml:space="preserve">The instructor may ask the following questions during or after the practical session:</w:t>
      </w:r>
    </w:p>
    <w:p>
      <w:pPr>
        <w:pStyle w:val="Compact"/>
        <w:numPr>
          <w:ilvl w:val="0"/>
          <w:numId w:val="2229"/>
        </w:numPr>
      </w:pPr>
      <w:r>
        <w:t xml:space="preserve">Why is anti-static flooring important in a BEV work bay?</w:t>
      </w:r>
    </w:p>
    <w:p>
      <w:pPr>
        <w:pStyle w:val="Compact"/>
        <w:numPr>
          <w:ilvl w:val="0"/>
          <w:numId w:val="2229"/>
        </w:numPr>
      </w:pPr>
      <w:r>
        <w:t xml:space="preserve">What would you do if your insulated glove fails the air inflation test?</w:t>
      </w:r>
    </w:p>
    <w:p>
      <w:pPr>
        <w:pStyle w:val="Compact"/>
        <w:numPr>
          <w:ilvl w:val="0"/>
          <w:numId w:val="2229"/>
        </w:numPr>
      </w:pPr>
      <w:r>
        <w:t xml:space="preserve">Where is the emergency assembly point located?</w:t>
      </w:r>
    </w:p>
    <w:p>
      <w:pPr>
        <w:pStyle w:val="Compact"/>
        <w:numPr>
          <w:ilvl w:val="0"/>
          <w:numId w:val="2229"/>
        </w:numPr>
      </w:pPr>
      <w:r>
        <w:t xml:space="preserve">Name three types of hazards you identified in the JHA.</w:t>
      </w:r>
    </w:p>
    <w:p>
      <w:pPr>
        <w:pStyle w:val="Compact"/>
        <w:numPr>
          <w:ilvl w:val="0"/>
          <w:numId w:val="2229"/>
        </w:numPr>
      </w:pPr>
      <w:r>
        <w:t xml:space="preserve">What class of fire extinguisher is required for lithium battery fires?</w:t>
      </w:r>
    </w:p>
    <w:p>
      <w:r>
        <w:pict>
          <v:rect style="width:0;height:1.5pt" o:hralign="center" o:hrstd="t" o:hr="t"/>
        </w:pict>
      </w:r>
    </w:p>
    <w:bookmarkEnd w:id="3150"/>
    <w:bookmarkStart w:id="3151" w:name="Xfe373ec9f00b9a4e899b16a3e753a2e2e5284a8"/>
    <w:p>
      <w:pPr>
        <w:pStyle w:val="Heading5"/>
      </w:pPr>
      <w:r>
        <w:rPr>
          <w:rStyle w:val="SectionNumber"/>
        </w:rPr>
        <w:t xml:space="preserve">3.1.9.0.8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PPE correctly inspected and donned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Work bay prepared with barriers, signage, and insulated mat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Equipment verified (fire extinguisher, rescue hook, safety box)</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Tools inspected, defective tools identified and removed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JHA form completed accurately and thoroughly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Waste management area set up correctly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Toolbox talk conducted with all required elements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Workplace fully prepared and ready for BEV maintenance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All documentation completed (JHA, tool inventory, toolbox talk)</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Responsible in handling task assigned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11</w:t>
            </w:r>
          </w:p>
        </w:tc>
        <w:tc>
          <w:tcPr/>
          <w:p>
            <w:pPr>
              <w:pStyle w:val="Compact"/>
            </w:pPr>
            <w:r>
              <w:t xml:space="preserve">Systematic in organising works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Time, cost, and effort conscious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Compliance with safety and health guidelines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Appropriate PPE used throughout the activity</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Compliance with waste management guidelines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16</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151"/>
    <w:bookmarkEnd w:id="3152"/>
    <w:bookmarkStart w:id="3176" w:name="c01kk-02-work-sheet-2-2"/>
    <w:p>
      <w:pPr>
        <w:pStyle w:val="Heading3"/>
      </w:pPr>
      <w:r>
        <w:rPr>
          <w:rStyle w:val="SectionNumber"/>
          <w:b/>
          <w:color w:val="0B5EA6"/>
        </w:rPr>
        <w:t xml:space="preserve">3.1.10</w:t>
      </w:r>
      <w:r>
        <w:rPr>
          <w:b/>
          <w:color w:val="0B5EA6"/>
        </w:rPr>
        <w:tab/>
      </w:r>
      <w:r>
        <w:rPr>
          <w:b/>
          <w:color w:val="0B5EA6"/>
        </w:rPr>
        <w:t xml:space="preserve">[C01/KK-02] Work Sheet 2</w:t>
      </w:r>
    </w:p>
    <w:p>
      <w:pPr>
        <w:pStyle w:val="FirstParagraph"/>
      </w:pPr>
      <w:r>
        <w:rPr>
          <w:b/>
          <w:bCs/>
        </w:rPr>
        <w:t xml:space="preserve">Kod WIM / WIM Code:</w:t>
      </w:r>
      <w:r>
        <w:t xml:space="preserve"> </w:t>
      </w:r>
      <w:r>
        <w:t xml:space="preserve">G452-010-3:2023-C01/KK(2/3)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BIRU / BLUE</w:t>
      </w:r>
    </w:p>
    <w:p>
      <w:r>
        <w:pict>
          <v:rect style="width:0;height:1.5pt" o:hralign="center" o:hrstd="t" o:hr="t"/>
        </w:pict>
      </w:r>
    </w:p>
    <w:bookmarkStart w:id="3153" w:name="X67cd238a62b0c862cd4fae44d14fa17ec073365"/>
    <w:p>
      <w:pPr>
        <w:pStyle w:val="Heading5"/>
      </w:pPr>
      <w:r>
        <w:rPr>
          <w:rStyle w:val="SectionNumber"/>
        </w:rPr>
        <w:t xml:space="preserve">3.1.10.0.1</w:t>
      </w:r>
      <w:r>
        <w:tab/>
      </w:r>
      <w:r>
        <w:t xml:space="preserve">Competency Unit: Perform BEV Scheduled Maintenance</w:t>
      </w:r>
    </w:p>
    <w:bookmarkEnd w:id="3153"/>
    <w:bookmarkStart w:id="3154" w:name="X532c7dc7e67e4b2df11d81dc01bdf20fc8243bc"/>
    <w:p>
      <w:pPr>
        <w:pStyle w:val="Heading5"/>
      </w:pPr>
      <w:r>
        <w:rPr>
          <w:rStyle w:val="SectionNumber"/>
        </w:rPr>
        <w:t xml:space="preserve">3.1.10.0.2</w:t>
      </w:r>
      <w:r>
        <w:tab/>
      </w:r>
      <w:r>
        <w:t xml:space="preserve">Work Activity 2: Carry Out BEV Health Check Activities</w:t>
      </w:r>
    </w:p>
    <w:p>
      <w:r>
        <w:pict>
          <v:rect style="width:0;height:1.5pt" o:hralign="center" o:hrstd="t" o:hr="t"/>
        </w:pict>
      </w:r>
    </w:p>
    <w:bookmarkEnd w:id="3154"/>
    <w:bookmarkStart w:id="3155" w:name="X9dd519efb343589aea9e16a385db1bde73e16d8"/>
    <w:p>
      <w:pPr>
        <w:pStyle w:val="Heading5"/>
      </w:pPr>
      <w:r>
        <w:rPr>
          <w:rStyle w:val="SectionNumber"/>
        </w:rPr>
        <w:t xml:space="preserve">3.1.10.0.3</w:t>
      </w:r>
      <w:r>
        <w:tab/>
      </w:r>
      <w:r>
        <w:t xml:space="preserve">Objektif Prestasi / Performance Objectives</w:t>
      </w:r>
    </w:p>
    <w:p>
      <w:pPr>
        <w:pStyle w:val="FirstParagraph"/>
      </w:pPr>
      <w:r>
        <w:t xml:space="preserve">Upon completion of this Work Sheet, trainees will be able to:</w:t>
      </w:r>
      <w:r>
        <w:t xml:space="preserve"> </w:t>
      </w:r>
      <w:r>
        <w:t xml:space="preserve">1. Perform a systematic BEV health check using diagnostic scan tools</w:t>
      </w:r>
      <w:r>
        <w:t xml:space="preserve"> </w:t>
      </w:r>
      <w:r>
        <w:t xml:space="preserve">2. Execute BEV component active tests in accordance with manufacturer’s service manual</w:t>
      </w:r>
      <w:r>
        <w:t xml:space="preserve"> </w:t>
      </w:r>
      <w:r>
        <w:t xml:space="preserve">3. Identify and interpret diagnostic fault codes</w:t>
      </w:r>
      <w:r>
        <w:t xml:space="preserve"> </w:t>
      </w:r>
      <w:r>
        <w:t xml:space="preserve">4. Prepare a complete BEV health check report</w:t>
      </w:r>
    </w:p>
    <w:p>
      <w:r>
        <w:pict>
          <v:rect style="width:0;height:1.5pt" o:hralign="center" o:hrstd="t" o:hr="t"/>
        </w:pict>
      </w:r>
    </w:p>
    <w:bookmarkEnd w:id="3155"/>
    <w:bookmarkStart w:id="3161" w:name="Xd5a4c86a431e760924f99a76ffb833c11bf915f"/>
    <w:p>
      <w:pPr>
        <w:pStyle w:val="Heading5"/>
      </w:pPr>
      <w:r>
        <w:rPr>
          <w:rStyle w:val="SectionNumber"/>
        </w:rPr>
        <w:t xml:space="preserve">3.1.10.0.4</w:t>
      </w:r>
      <w:r>
        <w:tab/>
      </w:r>
      <w:r>
        <w:t xml:space="preserve">Peralatan dan Bahan / Equipment and Materials</w:t>
      </w:r>
    </w:p>
    <w:bookmarkStart w:id="3156" w:name="tools-2"/>
    <w:p>
      <w:pPr>
        <w:pStyle w:val="Heading6"/>
      </w:pPr>
      <w:r>
        <w:rPr>
          <w:rStyle w:val="SectionNumber"/>
        </w:rPr>
        <w:t xml:space="preserve">3.1.10.0.4.1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Diagnostic scan tool (OBD-II compatible, BEV-capable)</w:t>
            </w:r>
          </w:p>
        </w:tc>
        <w:tc>
          <w:tcPr/>
          <w:p>
            <w:pPr>
              <w:pStyle w:val="Compact"/>
            </w:pPr>
            <w:r>
              <w:t xml:space="preserve">1 unit</w:t>
            </w:r>
          </w:p>
        </w:tc>
      </w:tr>
      <w:tr>
        <w:tc>
          <w:tcPr/>
          <w:p>
            <w:pPr>
              <w:pStyle w:val="Compact"/>
            </w:pPr>
            <w:r>
              <w:t xml:space="preserve">2</w:t>
            </w:r>
          </w:p>
        </w:tc>
        <w:tc>
          <w:tcPr/>
          <w:p>
            <w:pPr>
              <w:pStyle w:val="Compact"/>
            </w:pPr>
            <w:r>
              <w:t xml:space="preserve">Insulated tool kit (Class 0, 1000V)</w:t>
            </w:r>
          </w:p>
        </w:tc>
        <w:tc>
          <w:tcPr/>
          <w:p>
            <w:pPr>
              <w:pStyle w:val="Compact"/>
            </w:pPr>
            <w:r>
              <w:t xml:space="preserve">1 set</w:t>
            </w:r>
          </w:p>
        </w:tc>
      </w:tr>
      <w:tr>
        <w:tc>
          <w:tcPr/>
          <w:p>
            <w:pPr>
              <w:pStyle w:val="Compact"/>
            </w:pPr>
            <w:r>
              <w:t xml:space="preserve">3</w:t>
            </w:r>
          </w:p>
        </w:tc>
        <w:tc>
          <w:tcPr/>
          <w:p>
            <w:pPr>
              <w:pStyle w:val="Compact"/>
            </w:pPr>
            <w:r>
              <w:t xml:space="preserve">Common tools set</w:t>
            </w:r>
          </w:p>
        </w:tc>
        <w:tc>
          <w:tcPr/>
          <w:p>
            <w:pPr>
              <w:pStyle w:val="Compact"/>
            </w:pPr>
            <w:r>
              <w:t xml:space="preserve">1 set</w:t>
            </w:r>
          </w:p>
        </w:tc>
      </w:tr>
      <w:tr>
        <w:tc>
          <w:tcPr/>
          <w:p>
            <w:pPr>
              <w:pStyle w:val="Compact"/>
            </w:pPr>
            <w:r>
              <w:t xml:space="preserve">4</w:t>
            </w:r>
          </w:p>
        </w:tc>
        <w:tc>
          <w:tcPr/>
          <w:p>
            <w:pPr>
              <w:pStyle w:val="Compact"/>
            </w:pPr>
            <w:r>
              <w:t xml:space="preserve">Tyre pressure gauge (digital)</w:t>
            </w:r>
          </w:p>
        </w:tc>
        <w:tc>
          <w:tcPr/>
          <w:p>
            <w:pPr>
              <w:pStyle w:val="Compact"/>
            </w:pPr>
            <w:r>
              <w:t xml:space="preserve">1 unit</w:t>
            </w:r>
          </w:p>
        </w:tc>
      </w:tr>
      <w:tr>
        <w:tc>
          <w:tcPr/>
          <w:p>
            <w:pPr>
              <w:pStyle w:val="Compact"/>
            </w:pPr>
            <w:r>
              <w:t xml:space="preserve">5</w:t>
            </w:r>
          </w:p>
        </w:tc>
        <w:tc>
          <w:tcPr/>
          <w:p>
            <w:pPr>
              <w:pStyle w:val="Compact"/>
            </w:pPr>
            <w:r>
              <w:t xml:space="preserve">Brake fluid tester</w:t>
            </w:r>
          </w:p>
        </w:tc>
        <w:tc>
          <w:tcPr/>
          <w:p>
            <w:pPr>
              <w:pStyle w:val="Compact"/>
            </w:pPr>
            <w:r>
              <w:t xml:space="preserve">1 unit</w:t>
            </w:r>
          </w:p>
        </w:tc>
      </w:tr>
      <w:tr>
        <w:tc>
          <w:tcPr/>
          <w:p>
            <w:pPr>
              <w:pStyle w:val="Compact"/>
            </w:pPr>
            <w:r>
              <w:t xml:space="preserve">6</w:t>
            </w:r>
          </w:p>
        </w:tc>
        <w:tc>
          <w:tcPr/>
          <w:p>
            <w:pPr>
              <w:pStyle w:val="Compact"/>
            </w:pPr>
            <w:r>
              <w:t xml:space="preserve">Inspection lamp / torch</w:t>
            </w:r>
          </w:p>
        </w:tc>
        <w:tc>
          <w:tcPr/>
          <w:p>
            <w:pPr>
              <w:pStyle w:val="Compact"/>
            </w:pPr>
            <w:r>
              <w:t xml:space="preserve">1 unit</w:t>
            </w:r>
          </w:p>
        </w:tc>
      </w:tr>
    </w:tbl>
    <w:bookmarkEnd w:id="3156"/>
    <w:bookmarkStart w:id="3157" w:name="equipment-9"/>
    <w:p>
      <w:pPr>
        <w:pStyle w:val="Heading6"/>
      </w:pPr>
      <w:r>
        <w:rPr>
          <w:rStyle w:val="SectionNumber"/>
        </w:rPr>
        <w:t xml:space="preserve">3.1.10.0.4.2</w:t>
      </w:r>
      <w:r>
        <w:tab/>
      </w:r>
      <w:r>
        <w:t xml:space="preserve">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w:t>
            </w:r>
          </w:p>
        </w:tc>
        <w:tc>
          <w:tcPr/>
          <w:p>
            <w:pPr>
              <w:pStyle w:val="Compact"/>
            </w:pPr>
            <w:r>
              <w:t xml:space="preserve">1</w:t>
            </w:r>
          </w:p>
        </w:tc>
      </w:tr>
      <w:tr>
        <w:tc>
          <w:tcPr/>
          <w:p>
            <w:pPr>
              <w:pStyle w:val="Compact"/>
            </w:pPr>
            <w:r>
              <w:t xml:space="preserve">2</w:t>
            </w:r>
          </w:p>
        </w:tc>
        <w:tc>
          <w:tcPr/>
          <w:p>
            <w:pPr>
              <w:pStyle w:val="Compact"/>
            </w:pPr>
            <w:r>
              <w:t xml:space="preserve">Vehicle lift (rated for BEV weight)</w:t>
            </w:r>
          </w:p>
        </w:tc>
        <w:tc>
          <w:tcPr/>
          <w:p>
            <w:pPr>
              <w:pStyle w:val="Compact"/>
            </w:pPr>
            <w:r>
              <w:t xml:space="preserve">1</w:t>
            </w:r>
          </w:p>
        </w:tc>
      </w:tr>
      <w:tr>
        <w:tc>
          <w:tcPr/>
          <w:p>
            <w:pPr>
              <w:pStyle w:val="Compact"/>
            </w:pPr>
            <w:r>
              <w:t xml:space="preserve">3</w:t>
            </w:r>
          </w:p>
        </w:tc>
        <w:tc>
          <w:tcPr/>
          <w:p>
            <w:pPr>
              <w:pStyle w:val="Compact"/>
            </w:pPr>
            <w:r>
              <w:t xml:space="preserve">Safety box</w:t>
            </w:r>
          </w:p>
        </w:tc>
        <w:tc>
          <w:tcPr/>
          <w:p>
            <w:pPr>
              <w:pStyle w:val="Compact"/>
            </w:pPr>
            <w:r>
              <w:t xml:space="preserve">1</w:t>
            </w:r>
          </w:p>
        </w:tc>
      </w:tr>
      <w:tr>
        <w:tc>
          <w:tcPr/>
          <w:p>
            <w:pPr>
              <w:pStyle w:val="Compact"/>
            </w:pPr>
            <w:r>
              <w:t xml:space="preserve">4</w:t>
            </w:r>
          </w:p>
        </w:tc>
        <w:tc>
          <w:tcPr/>
          <w:p>
            <w:pPr>
              <w:pStyle w:val="Compact"/>
            </w:pPr>
            <w:r>
              <w:t xml:space="preserve">Electric rescue hook</w:t>
            </w:r>
          </w:p>
        </w:tc>
        <w:tc>
          <w:tcPr/>
          <w:p>
            <w:pPr>
              <w:pStyle w:val="Compact"/>
            </w:pPr>
            <w:r>
              <w:t xml:space="preserve">1</w:t>
            </w:r>
          </w:p>
        </w:tc>
      </w:tr>
    </w:tbl>
    <w:bookmarkEnd w:id="3157"/>
    <w:bookmarkStart w:id="3158" w:name="ppe-per-trainee-1"/>
    <w:p>
      <w:pPr>
        <w:pStyle w:val="Heading6"/>
      </w:pPr>
      <w:r>
        <w:rPr>
          <w:rStyle w:val="SectionNumber"/>
        </w:rPr>
        <w:t xml:space="preserve">3.1.10.0.4.3</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bookmarkEnd w:id="3158"/>
    <w:bookmarkStart w:id="3159" w:name="forms-and-documents-1"/>
    <w:p>
      <w:pPr>
        <w:pStyle w:val="Heading6"/>
      </w:pPr>
      <w:r>
        <w:rPr>
          <w:rStyle w:val="SectionNumber"/>
        </w:rPr>
        <w:t xml:space="preserve">3.1.10.0.4.4</w:t>
      </w:r>
      <w:r>
        <w:tab/>
      </w:r>
      <w:r>
        <w:t xml:space="preserve">Forms and Documents</w:t>
      </w:r>
    </w:p>
    <w:p>
      <w:pPr>
        <w:pStyle w:val="Compact"/>
        <w:numPr>
          <w:ilvl w:val="0"/>
          <w:numId w:val="2230"/>
        </w:numPr>
      </w:pPr>
      <w:r>
        <w:t xml:space="preserve">BEV health check report form</w:t>
      </w:r>
    </w:p>
    <w:p>
      <w:pPr>
        <w:pStyle w:val="Compact"/>
        <w:numPr>
          <w:ilvl w:val="0"/>
          <w:numId w:val="2230"/>
        </w:numPr>
      </w:pPr>
      <w:r>
        <w:t xml:space="preserve">BEV health check checklist</w:t>
      </w:r>
    </w:p>
    <w:p>
      <w:pPr>
        <w:pStyle w:val="Compact"/>
        <w:numPr>
          <w:ilvl w:val="0"/>
          <w:numId w:val="2230"/>
        </w:numPr>
      </w:pPr>
      <w:r>
        <w:t xml:space="preserve">Fault code recording form</w:t>
      </w:r>
    </w:p>
    <w:bookmarkEnd w:id="3159"/>
    <w:bookmarkStart w:id="3160" w:name="training-vehicle-1"/>
    <w:p>
      <w:pPr>
        <w:pStyle w:val="Heading6"/>
      </w:pPr>
      <w:r>
        <w:rPr>
          <w:rStyle w:val="SectionNumber"/>
        </w:rPr>
        <w:t xml:space="preserve">3.1.10.0.4.5</w:t>
      </w:r>
      <w:r>
        <w:tab/>
      </w:r>
      <w:r>
        <w:t xml:space="preserve">Training Vehicle</w:t>
      </w:r>
    </w:p>
    <w:p>
      <w:pPr>
        <w:pStyle w:val="Compact"/>
        <w:numPr>
          <w:ilvl w:val="0"/>
          <w:numId w:val="2231"/>
        </w:numPr>
      </w:pPr>
      <w:r>
        <w:t xml:space="preserve">Battery electric vehicle — 1 unit</w:t>
      </w:r>
    </w:p>
    <w:p>
      <w:r>
        <w:pict>
          <v:rect style="width:0;height:1.5pt" o:hralign="center" o:hrstd="t" o:hr="t"/>
        </w:pict>
      </w:r>
    </w:p>
    <w:bookmarkEnd w:id="3160"/>
    <w:bookmarkEnd w:id="3161"/>
    <w:bookmarkStart w:id="3162" w:name="langkah-keselamatan-safety-precautions-1"/>
    <w:p>
      <w:pPr>
        <w:pStyle w:val="Heading5"/>
      </w:pPr>
      <w:r>
        <w:rPr>
          <w:rStyle w:val="SectionNumber"/>
        </w:rPr>
        <w:t xml:space="preserve">3.1.10.0.5</w:t>
      </w:r>
      <w:r>
        <w:tab/>
      </w:r>
      <w:r>
        <w:t xml:space="preserve">Langkah Keselamatan / Safety Precautions</w:t>
      </w:r>
    </w:p>
    <w:p>
      <w:pPr>
        <w:pStyle w:val="BlockText"/>
      </w:pPr>
      <w:r>
        <w:rPr>
          <w:b/>
          <w:bCs/>
        </w:rPr>
        <w:t xml:space="preserve">AMARAN / WARNING:</w:t>
      </w:r>
      <w:r>
        <w:t xml:space="preserve"> </w:t>
      </w:r>
      <w:r>
        <w:t xml:space="preserve">Do NOT open or disassemble any HV component during a health check. Health checks are non-invasive diagnostic procedures.</w:t>
      </w:r>
    </w:p>
    <w:p>
      <w:pPr>
        <w:pStyle w:val="Compact"/>
        <w:numPr>
          <w:ilvl w:val="0"/>
          <w:numId w:val="2232"/>
        </w:numPr>
      </w:pPr>
      <w:r>
        <w:t xml:space="preserve">Ensure full PPE is worn before commencing work</w:t>
      </w:r>
    </w:p>
    <w:p>
      <w:pPr>
        <w:pStyle w:val="Compact"/>
        <w:numPr>
          <w:ilvl w:val="0"/>
          <w:numId w:val="2232"/>
        </w:numPr>
      </w:pPr>
      <w:r>
        <w:t xml:space="preserve">Do NOT touch any orange-coloured cable or HV component</w:t>
      </w:r>
    </w:p>
    <w:p>
      <w:pPr>
        <w:pStyle w:val="Compact"/>
        <w:numPr>
          <w:ilvl w:val="0"/>
          <w:numId w:val="2232"/>
        </w:numPr>
      </w:pPr>
      <w:r>
        <w:t xml:space="preserve">If the IMD (Insulation Monitoring Device) indicates a fault, STOP immediately and report to instructor</w:t>
      </w:r>
    </w:p>
    <w:p>
      <w:pPr>
        <w:pStyle w:val="Compact"/>
        <w:numPr>
          <w:ilvl w:val="0"/>
          <w:numId w:val="2232"/>
        </w:numPr>
      </w:pPr>
      <w:r>
        <w:t xml:space="preserve">Do NOT start or drive the vehicle during diagnostic scan — use</w:t>
      </w:r>
      <w:r>
        <w:t xml:space="preserve"> </w:t>
      </w:r>
      <w:r>
        <w:t xml:space="preserve">“READY”</w:t>
      </w:r>
      <w:r>
        <w:t xml:space="preserve"> </w:t>
      </w:r>
      <w:r>
        <w:t xml:space="preserve">mode only</w:t>
      </w:r>
    </w:p>
    <w:p>
      <w:pPr>
        <w:pStyle w:val="Compact"/>
        <w:numPr>
          <w:ilvl w:val="0"/>
          <w:numId w:val="2232"/>
        </w:numPr>
      </w:pPr>
      <w:r>
        <w:t xml:space="preserve">Ensure the work bay is properly prepared (barriers, signage) as per KK(1/3)</w:t>
      </w:r>
    </w:p>
    <w:p>
      <w:pPr>
        <w:pStyle w:val="Compact"/>
        <w:numPr>
          <w:ilvl w:val="0"/>
          <w:numId w:val="2232"/>
        </w:numPr>
      </w:pPr>
      <w:r>
        <w:t xml:space="preserve">Keep clear of moving parts when performing active tests (e.g., cooling pump activation)</w:t>
      </w:r>
    </w:p>
    <w:p>
      <w:r>
        <w:pict>
          <v:rect style="width:0;height:1.5pt" o:hralign="center" o:hrstd="t" o:hr="t"/>
        </w:pict>
      </w:r>
    </w:p>
    <w:bookmarkEnd w:id="3162"/>
    <w:bookmarkStart w:id="3174" w:name="prosedur-kerja-work-procedure-1"/>
    <w:p>
      <w:pPr>
        <w:pStyle w:val="Heading5"/>
      </w:pPr>
      <w:r>
        <w:rPr>
          <w:rStyle w:val="SectionNumber"/>
        </w:rPr>
        <w:t xml:space="preserve">3.1.10.0.6</w:t>
      </w:r>
      <w:r>
        <w:tab/>
      </w:r>
      <w:r>
        <w:t xml:space="preserve">Prosedur Kerja / Work Procedure</w:t>
      </w:r>
    </w:p>
    <w:bookmarkStart w:id="3163" w:name="Xb29619cf1eafb3fef553bfa8b37a419f763b97c"/>
    <w:p>
      <w:pPr>
        <w:pStyle w:val="Heading6"/>
      </w:pPr>
      <w:r>
        <w:rPr>
          <w:rStyle w:val="SectionNumber"/>
        </w:rPr>
        <w:t xml:space="preserve">3.1.10.0.6.1</w:t>
      </w:r>
      <w:r>
        <w:tab/>
      </w:r>
      <w:r>
        <w:t xml:space="preserve">Step 1: Receive Vehicle and Verify Information</w:t>
      </w:r>
    </w:p>
    <w:p>
      <w:pPr>
        <w:pStyle w:val="FirstParagraph"/>
      </w:pPr>
      <w:r>
        <w:t xml:space="preserve">1.1 Receive the vehicle work order / service request</w:t>
      </w:r>
      <w:r>
        <w:t xml:space="preserve"> </w:t>
      </w:r>
      <w:r>
        <w:t xml:space="preserve">1.2 Verify vehicle details: registration number, make, model, VIN</w:t>
      </w:r>
      <w:r>
        <w:t xml:space="preserve"> </w:t>
      </w:r>
      <w:r>
        <w:t xml:space="preserve">1.3 Note the customer complaint or service request (if applicable)</w:t>
      </w:r>
      <w:r>
        <w:t xml:space="preserve"> </w:t>
      </w:r>
      <w:r>
        <w:t xml:space="preserve">1.4 Check the vehicle mileage reading from the odometer</w:t>
      </w:r>
    </w:p>
    <w:bookmarkEnd w:id="3163"/>
    <w:bookmarkStart w:id="3164" w:name="step-2-exterior-walk-around-inspection"/>
    <w:p>
      <w:pPr>
        <w:pStyle w:val="Heading6"/>
      </w:pPr>
      <w:r>
        <w:rPr>
          <w:rStyle w:val="SectionNumber"/>
        </w:rPr>
        <w:t xml:space="preserve">3.1.10.0.6.2</w:t>
      </w:r>
      <w:r>
        <w:tab/>
      </w:r>
      <w:r>
        <w:t xml:space="preserve">Step 2: Exterior Walk-Around Inspection</w:t>
      </w:r>
    </w:p>
    <w:p>
      <w:pPr>
        <w:pStyle w:val="FirstParagraph"/>
      </w:pPr>
      <w:r>
        <w:t xml:space="preserve">2.1 Perform a systematic walk-around starting from the driver’s door, moving clockwise</w:t>
      </w:r>
      <w:r>
        <w:t xml:space="preserve"> </w:t>
      </w:r>
      <w:r>
        <w:t xml:space="preserve">2.2</w:t>
      </w:r>
      <w:r>
        <w:t xml:space="preserve"> </w:t>
      </w:r>
      <w:r>
        <w:rPr>
          <w:b/>
          <w:bCs/>
        </w:rPr>
        <w:t xml:space="preserve">Front:</w:t>
      </w:r>
      <w:r>
        <w:t xml:space="preserve"> </w:t>
      </w:r>
      <w:r>
        <w:t xml:space="preserve">Check headlights, indicators, bumper condition, windscreen condition, wiper blades</w:t>
      </w:r>
      <w:r>
        <w:t xml:space="preserve"> </w:t>
      </w:r>
      <w:r>
        <w:t xml:space="preserve">2.3</w:t>
      </w:r>
      <w:r>
        <w:t xml:space="preserve"> </w:t>
      </w:r>
      <w:r>
        <w:rPr>
          <w:b/>
          <w:bCs/>
        </w:rPr>
        <w:t xml:space="preserve">Right side:</w:t>
      </w:r>
      <w:r>
        <w:t xml:space="preserve"> </w:t>
      </w:r>
      <w:r>
        <w:t xml:space="preserve">Check mirrors, tyres (tread depth and damage), doors, panels</w:t>
      </w:r>
      <w:r>
        <w:t xml:space="preserve"> </w:t>
      </w:r>
      <w:r>
        <w:t xml:space="preserve">2.4</w:t>
      </w:r>
      <w:r>
        <w:t xml:space="preserve"> </w:t>
      </w:r>
      <w:r>
        <w:rPr>
          <w:b/>
          <w:bCs/>
        </w:rPr>
        <w:t xml:space="preserve">Rear:</w:t>
      </w:r>
      <w:r>
        <w:t xml:space="preserve"> </w:t>
      </w:r>
      <w:r>
        <w:t xml:space="preserve">Check tail lights, brake lights, reverse lights, rear bumper, charging port cover</w:t>
      </w:r>
      <w:r>
        <w:t xml:space="preserve"> </w:t>
      </w:r>
      <w:r>
        <w:t xml:space="preserve">2.5</w:t>
      </w:r>
      <w:r>
        <w:t xml:space="preserve"> </w:t>
      </w:r>
      <w:r>
        <w:rPr>
          <w:b/>
          <w:bCs/>
        </w:rPr>
        <w:t xml:space="preserve">Left side:</w:t>
      </w:r>
      <w:r>
        <w:t xml:space="preserve"> </w:t>
      </w:r>
      <w:r>
        <w:t xml:space="preserve">Check mirrors, tyres, doors, panels</w:t>
      </w:r>
      <w:r>
        <w:t xml:space="preserve"> </w:t>
      </w:r>
      <w:r>
        <w:t xml:space="preserve">2.6</w:t>
      </w:r>
      <w:r>
        <w:t xml:space="preserve"> </w:t>
      </w:r>
      <w:r>
        <w:rPr>
          <w:b/>
          <w:bCs/>
        </w:rPr>
        <w:t xml:space="preserve">Underbody (visual from sides):</w:t>
      </w:r>
      <w:r>
        <w:t xml:space="preserve"> </w:t>
      </w:r>
      <w:r>
        <w:t xml:space="preserve">Look for signs of fluid leaks, damage to battery pack housing</w:t>
      </w:r>
      <w:r>
        <w:t xml:space="preserve"> </w:t>
      </w:r>
      <w:r>
        <w:t xml:space="preserve">2.7 Check all four tyre pressures using digital gauge; record readings and compare to door sticker specification</w:t>
      </w:r>
      <w:r>
        <w:t xml:space="preserve"> </w:t>
      </w:r>
      <w:r>
        <w:t xml:space="preserve">2.8 Record all exterior findings on the health check checklist</w:t>
      </w:r>
    </w:p>
    <w:bookmarkEnd w:id="3164"/>
    <w:bookmarkStart w:id="3165" w:name="step-3-interior-systems-check"/>
    <w:p>
      <w:pPr>
        <w:pStyle w:val="Heading6"/>
      </w:pPr>
      <w:r>
        <w:rPr>
          <w:rStyle w:val="SectionNumber"/>
        </w:rPr>
        <w:t xml:space="preserve">3.1.10.0.6.3</w:t>
      </w:r>
      <w:r>
        <w:tab/>
      </w:r>
      <w:r>
        <w:t xml:space="preserve">Step 3: Interior Systems Check</w:t>
      </w:r>
    </w:p>
    <w:p>
      <w:pPr>
        <w:pStyle w:val="FirstParagraph"/>
      </w:pPr>
      <w:r>
        <w:t xml:space="preserve">3.1 Enter the vehicle and turn ignition to</w:t>
      </w:r>
      <w:r>
        <w:t xml:space="preserve"> </w:t>
      </w:r>
      <w:r>
        <w:t xml:space="preserve">“ON”</w:t>
      </w:r>
      <w:r>
        <w:t xml:space="preserve"> </w:t>
      </w:r>
      <w:r>
        <w:t xml:space="preserve">position (not</w:t>
      </w:r>
      <w:r>
        <w:t xml:space="preserve"> </w:t>
      </w:r>
      <w:r>
        <w:t xml:space="preserve">“READY”</w:t>
      </w:r>
      <w:r>
        <w:t xml:space="preserve"> </w:t>
      </w:r>
      <w:r>
        <w:t xml:space="preserve">mode yet)</w:t>
      </w:r>
      <w:r>
        <w:t xml:space="preserve"> </w:t>
      </w:r>
      <w:r>
        <w:t xml:space="preserve">3.2 Observe the dashboard: all warning lights should illuminate briefly during self-test, then extinguish</w:t>
      </w:r>
      <w:r>
        <w:t xml:space="preserve"> </w:t>
      </w:r>
      <w:r>
        <w:t xml:space="preserve">3.3 Note any warning lights that remain illuminated after self-test sequence</w:t>
      </w:r>
      <w:r>
        <w:t xml:space="preserve"> </w:t>
      </w:r>
      <w:r>
        <w:t xml:space="preserve">3.4 Check seat belts, horn, power windows, door locks, interior lights</w:t>
      </w:r>
      <w:r>
        <w:t xml:space="preserve"> </w:t>
      </w:r>
      <w:r>
        <w:t xml:space="preserve">3.5 Test HVAC system: heating and cooling functions</w:t>
      </w:r>
      <w:r>
        <w:t xml:space="preserve"> </w:t>
      </w:r>
      <w:r>
        <w:t xml:space="preserve">3.6 Test windscreen wipers and washer fluid</w:t>
      </w:r>
      <w:r>
        <w:t xml:space="preserve"> </w:t>
      </w:r>
      <w:r>
        <w:t xml:space="preserve">3.7 Record all interior findings</w:t>
      </w:r>
    </w:p>
    <w:bookmarkEnd w:id="3165"/>
    <w:bookmarkStart w:id="3166" w:name="step-4-connect-diagnostic-scan-tool"/>
    <w:p>
      <w:pPr>
        <w:pStyle w:val="Heading6"/>
      </w:pPr>
      <w:r>
        <w:rPr>
          <w:rStyle w:val="SectionNumber"/>
        </w:rPr>
        <w:t xml:space="preserve">3.1.10.0.6.4</w:t>
      </w:r>
      <w:r>
        <w:tab/>
      </w:r>
      <w:r>
        <w:t xml:space="preserve">Step 4: Connect Diagnostic Scan Tool</w:t>
      </w:r>
    </w:p>
    <w:p>
      <w:pPr>
        <w:pStyle w:val="FirstParagraph"/>
      </w:pPr>
      <w:r>
        <w:t xml:space="preserve">4.1 Locate the OBD-II port (16-pin DLC, typically under driver’s side dashboard)</w:t>
      </w:r>
      <w:r>
        <w:t xml:space="preserve"> </w:t>
      </w:r>
      <w:r>
        <w:t xml:space="preserve">4.2 Connect the diagnostic scan tool cable to the OBD-II port</w:t>
      </w:r>
      <w:r>
        <w:t xml:space="preserve"> </w:t>
      </w:r>
      <w:r>
        <w:t xml:space="preserve">4.3 Power on the scan tool and select the correct vehicle make and model</w:t>
      </w:r>
      <w:r>
        <w:t xml:space="preserve"> </w:t>
      </w:r>
      <w:r>
        <w:t xml:space="preserve">4.4 Allow the scan tool to establish communication with all vehicle ECUs</w:t>
      </w:r>
    </w:p>
    <w:bookmarkEnd w:id="3166"/>
    <w:bookmarkStart w:id="3167" w:name="step-5-turn-vehicle-to-ready-mode"/>
    <w:p>
      <w:pPr>
        <w:pStyle w:val="Heading6"/>
      </w:pPr>
      <w:r>
        <w:rPr>
          <w:rStyle w:val="SectionNumber"/>
        </w:rPr>
        <w:t xml:space="preserve">3.1.10.0.6.5</w:t>
      </w:r>
      <w:r>
        <w:tab/>
      </w:r>
      <w:r>
        <w:t xml:space="preserve">Step 5: Turn Vehicle to</w:t>
      </w:r>
      <w:r>
        <w:t xml:space="preserve"> </w:t>
      </w:r>
      <w:r>
        <w:t xml:space="preserve">“READY”</w:t>
      </w:r>
      <w:r>
        <w:t xml:space="preserve"> </w:t>
      </w:r>
      <w:r>
        <w:t xml:space="preserve">Mode</w:t>
      </w:r>
    </w:p>
    <w:p>
      <w:pPr>
        <w:pStyle w:val="FirstParagraph"/>
      </w:pPr>
      <w:r>
        <w:t xml:space="preserve">5.1 With the diagnostic tool connected, press the START/POWER button with foot on brake</w:t>
      </w:r>
      <w:r>
        <w:t xml:space="preserve"> </w:t>
      </w:r>
      <w:r>
        <w:t xml:space="preserve">5.2 Confirm the vehicle enters</w:t>
      </w:r>
      <w:r>
        <w:t xml:space="preserve"> </w:t>
      </w:r>
      <w:r>
        <w:t xml:space="preserve">“READY”</w:t>
      </w:r>
      <w:r>
        <w:t xml:space="preserve"> </w:t>
      </w:r>
      <w:r>
        <w:t xml:space="preserve">mode (dashboard indicator illuminates</w:t>
      </w:r>
      <w:r>
        <w:t xml:space="preserve"> </w:t>
      </w:r>
      <w:r>
        <w:t xml:space="preserve">“READY”</w:t>
      </w:r>
      <w:r>
        <w:t xml:space="preserve">)</w:t>
      </w:r>
      <w:r>
        <w:t xml:space="preserve"> </w:t>
      </w:r>
      <w:r>
        <w:t xml:space="preserve">5.3 Do NOT select any drive gear — remain in PARK</w:t>
      </w:r>
    </w:p>
    <w:bookmarkEnd w:id="3167"/>
    <w:bookmarkStart w:id="3168" w:name="step-6-read-fault-codes"/>
    <w:p>
      <w:pPr>
        <w:pStyle w:val="Heading6"/>
      </w:pPr>
      <w:r>
        <w:rPr>
          <w:rStyle w:val="SectionNumber"/>
        </w:rPr>
        <w:t xml:space="preserve">3.1.10.0.6.6</w:t>
      </w:r>
      <w:r>
        <w:tab/>
      </w:r>
      <w:r>
        <w:t xml:space="preserve">Step 6: Read Fault Codes</w:t>
      </w:r>
    </w:p>
    <w:p>
      <w:pPr>
        <w:pStyle w:val="FirstParagraph"/>
      </w:pPr>
      <w:r>
        <w:t xml:space="preserve">6.1 Perform a full system scan — read all ECUs</w:t>
      </w:r>
      <w:r>
        <w:t xml:space="preserve"> </w:t>
      </w:r>
      <w:r>
        <w:t xml:space="preserve">6.2 Record all fault codes: code number, description, status (active/stored/pending)</w:t>
      </w:r>
      <w:r>
        <w:t xml:space="preserve"> </w:t>
      </w:r>
      <w:r>
        <w:t xml:space="preserve">6.3 For each active fault code, capture freeze frame data (SOC, temperature, speed at time of fault)</w:t>
      </w:r>
      <w:r>
        <w:t xml:space="preserve"> </w:t>
      </w:r>
      <w:r>
        <w:t xml:space="preserve">6.4 Record fault codes on the fault code recording form</w:t>
      </w:r>
    </w:p>
    <w:bookmarkEnd w:id="3168"/>
    <w:bookmarkStart w:id="3169" w:name="X222295723c6c0f901dab25f57b6d048366fd0a4"/>
    <w:p>
      <w:pPr>
        <w:pStyle w:val="Heading6"/>
      </w:pPr>
      <w:r>
        <w:rPr>
          <w:rStyle w:val="SectionNumber"/>
        </w:rPr>
        <w:t xml:space="preserve">3.1.10.0.6.7</w:t>
      </w:r>
      <w:r>
        <w:tab/>
      </w:r>
      <w:r>
        <w:t xml:space="preserve">Step 7: BEV-Specific System Checks (via Diagnostic Tool)</w:t>
      </w:r>
    </w:p>
    <w:p>
      <w:pPr>
        <w:pStyle w:val="FirstParagraph"/>
      </w:pPr>
      <w:r>
        <w:t xml:space="preserve">7.1</w:t>
      </w:r>
      <w:r>
        <w:t xml:space="preserve"> </w:t>
      </w:r>
      <w:r>
        <w:rPr>
          <w:b/>
          <w:bCs/>
        </w:rPr>
        <w:t xml:space="preserve">Battery Management System:</w:t>
      </w:r>
      <w:r>
        <w:t xml:space="preserve"> </w:t>
      </w:r>
      <w:r>
        <w:t xml:space="preserve">- Read battery SOC (State of Charge) — record percentage</w:t>
      </w:r>
      <w:r>
        <w:t xml:space="preserve"> </w:t>
      </w:r>
      <w:r>
        <w:t xml:space="preserve">- Read battery SOH (State of Health) — record percentage</w:t>
      </w:r>
      <w:r>
        <w:t xml:space="preserve"> </w:t>
      </w:r>
      <w:r>
        <w:t xml:space="preserve">- Check individual cell voltages — verify all cells within +/- 0.05V</w:t>
      </w:r>
      <w:r>
        <w:t xml:space="preserve"> </w:t>
      </w:r>
      <w:r>
        <w:t xml:space="preserve">- Read battery temperature values across all zones</w:t>
      </w:r>
      <w:r>
        <w:t xml:space="preserve"> </w:t>
      </w:r>
      <w:r>
        <w:t xml:space="preserve">- Check HV insulation resistance value — must exceed manufacturer minimum (typically &gt;500 ohm/V)</w:t>
      </w:r>
    </w:p>
    <w:p>
      <w:pPr>
        <w:pStyle w:val="BodyText"/>
      </w:pPr>
      <w:r>
        <w:t xml:space="preserve">7.2</w:t>
      </w:r>
      <w:r>
        <w:t xml:space="preserve"> </w:t>
      </w:r>
      <w:r>
        <w:rPr>
          <w:b/>
          <w:bCs/>
        </w:rPr>
        <w:t xml:space="preserve">Powertrain:</w:t>
      </w:r>
      <w:r>
        <w:t xml:space="preserve"> </w:t>
      </w:r>
      <w:r>
        <w:t xml:space="preserve">- Check motor controller status</w:t>
      </w:r>
      <w:r>
        <w:t xml:space="preserve"> </w:t>
      </w:r>
      <w:r>
        <w:t xml:space="preserve">- Verify regenerative braking function parameters</w:t>
      </w:r>
      <w:r>
        <w:t xml:space="preserve"> </w:t>
      </w:r>
      <w:r>
        <w:t xml:space="preserve">- Read inverter status</w:t>
      </w:r>
    </w:p>
    <w:p>
      <w:pPr>
        <w:pStyle w:val="BodyText"/>
      </w:pPr>
      <w:r>
        <w:t xml:space="preserve">7.3</w:t>
      </w:r>
      <w:r>
        <w:t xml:space="preserve"> </w:t>
      </w:r>
      <w:r>
        <w:rPr>
          <w:b/>
          <w:bCs/>
        </w:rPr>
        <w:t xml:space="preserve">Thermal Management:</w:t>
      </w:r>
      <w:r>
        <w:t xml:space="preserve"> </w:t>
      </w:r>
      <w:r>
        <w:t xml:space="preserve">- Check cooling pump operation status</w:t>
      </w:r>
      <w:r>
        <w:t xml:space="preserve"> </w:t>
      </w:r>
      <w:r>
        <w:t xml:space="preserve">- Read coolant temperature values</w:t>
      </w:r>
      <w:r>
        <w:t xml:space="preserve"> </w:t>
      </w:r>
      <w:r>
        <w:t xml:space="preserve">- Verify thermal valve positions</w:t>
      </w:r>
    </w:p>
    <w:p>
      <w:pPr>
        <w:pStyle w:val="BodyText"/>
      </w:pPr>
      <w:r>
        <w:t xml:space="preserve">7.4</w:t>
      </w:r>
      <w:r>
        <w:t xml:space="preserve"> </w:t>
      </w:r>
      <w:r>
        <w:rPr>
          <w:b/>
          <w:bCs/>
        </w:rPr>
        <w:t xml:space="preserve">Charging System:</w:t>
      </w:r>
      <w:r>
        <w:t xml:space="preserve"> </w:t>
      </w:r>
      <w:r>
        <w:t xml:space="preserve">- Read on-board charger status</w:t>
      </w:r>
      <w:r>
        <w:t xml:space="preserve"> </w:t>
      </w:r>
      <w:r>
        <w:t xml:space="preserve">- Check AC and DC charging protocol status</w:t>
      </w:r>
      <w:r>
        <w:t xml:space="preserve"> </w:t>
      </w:r>
      <w:r>
        <w:t xml:space="preserve">- Verify charging port condition</w:t>
      </w:r>
    </w:p>
    <w:bookmarkEnd w:id="3169"/>
    <w:bookmarkStart w:id="3170" w:name="step-8-component-active-tests"/>
    <w:p>
      <w:pPr>
        <w:pStyle w:val="Heading6"/>
      </w:pPr>
      <w:r>
        <w:rPr>
          <w:rStyle w:val="SectionNumber"/>
        </w:rPr>
        <w:t xml:space="preserve">3.1.10.0.6.8</w:t>
      </w:r>
      <w:r>
        <w:tab/>
      </w:r>
      <w:r>
        <w:t xml:space="preserve">Step 8: Component Active Tests</w:t>
      </w:r>
    </w:p>
    <w:p>
      <w:pPr>
        <w:pStyle w:val="FirstParagraph"/>
      </w:pPr>
      <w:r>
        <w:t xml:space="preserve">8.1 Using the diagnostic tool’s active test function:</w:t>
      </w:r>
      <w:r>
        <w:t xml:space="preserve"> </w:t>
      </w:r>
      <w:r>
        <w:t xml:space="preserve">- Activate cooling system pump — listen for operation and check for abnormal noise</w:t>
      </w:r>
      <w:r>
        <w:t xml:space="preserve"> </w:t>
      </w:r>
      <w:r>
        <w:t xml:space="preserve">- Activate horn (confirm earlier manual test)</w:t>
      </w:r>
      <w:r>
        <w:t xml:space="preserve"> </w:t>
      </w:r>
      <w:r>
        <w:t xml:space="preserve">- Test HV contactor operation (if scan tool supports this — observe on tool, do NOT physically check)</w:t>
      </w:r>
      <w:r>
        <w:t xml:space="preserve"> </w:t>
      </w:r>
      <w:r>
        <w:t xml:space="preserve">8.2 Record all active test results</w:t>
      </w:r>
    </w:p>
    <w:bookmarkEnd w:id="3170"/>
    <w:bookmarkStart w:id="3171" w:name="step-9-12v-auxiliary-battery-check"/>
    <w:p>
      <w:pPr>
        <w:pStyle w:val="Heading6"/>
      </w:pPr>
      <w:r>
        <w:rPr>
          <w:rStyle w:val="SectionNumber"/>
        </w:rPr>
        <w:t xml:space="preserve">3.1.10.0.6.9</w:t>
      </w:r>
      <w:r>
        <w:tab/>
      </w:r>
      <w:r>
        <w:t xml:space="preserve">Step 9: 12V Auxiliary Battery Check</w:t>
      </w:r>
    </w:p>
    <w:p>
      <w:pPr>
        <w:pStyle w:val="FirstParagraph"/>
      </w:pPr>
      <w:r>
        <w:t xml:space="preserve">9.1 Turn vehicle to</w:t>
      </w:r>
      <w:r>
        <w:t xml:space="preserve"> </w:t>
      </w:r>
      <w:r>
        <w:t xml:space="preserve">“OFF”</w:t>
      </w:r>
      <w:r>
        <w:t xml:space="preserve"> </w:t>
      </w:r>
      <w:r>
        <w:t xml:space="preserve">mode</w:t>
      </w:r>
      <w:r>
        <w:t xml:space="preserve"> </w:t>
      </w:r>
      <w:r>
        <w:t xml:space="preserve">9.2 Locate the 12V auxiliary battery</w:t>
      </w:r>
      <w:r>
        <w:t xml:space="preserve"> </w:t>
      </w:r>
      <w:r>
        <w:t xml:space="preserve">9.3 Measure voltage with multimeter — should be &gt;12.4V</w:t>
      </w:r>
      <w:r>
        <w:t xml:space="preserve"> </w:t>
      </w:r>
      <w:r>
        <w:t xml:space="preserve">9.4 Record voltage reading</w:t>
      </w:r>
    </w:p>
    <w:bookmarkEnd w:id="3171"/>
    <w:bookmarkStart w:id="3172" w:name="step-10-prepare-health-check-report"/>
    <w:p>
      <w:pPr>
        <w:pStyle w:val="Heading6"/>
      </w:pPr>
      <w:r>
        <w:rPr>
          <w:rStyle w:val="SectionNumber"/>
        </w:rPr>
        <w:t xml:space="preserve">3.1.10.0.6.10</w:t>
      </w:r>
      <w:r>
        <w:tab/>
      </w:r>
      <w:r>
        <w:t xml:space="preserve">Step 10: Prepare Health Check Report</w:t>
      </w:r>
    </w:p>
    <w:p>
      <w:pPr>
        <w:pStyle w:val="FirstParagraph"/>
      </w:pPr>
      <w:r>
        <w:t xml:space="preserve">10.1 Compile all findings from Steps 2-9</w:t>
      </w:r>
      <w:r>
        <w:t xml:space="preserve"> </w:t>
      </w:r>
      <w:r>
        <w:t xml:space="preserve">10.2 Assign condition rating to each item: GOOD / ADVISORY / DEFECTIVE</w:t>
      </w:r>
      <w:r>
        <w:t xml:space="preserve"> </w:t>
      </w:r>
      <w:r>
        <w:t xml:space="preserve">10.3 List all fault codes with interpretation</w:t>
      </w:r>
      <w:r>
        <w:t xml:space="preserve"> </w:t>
      </w:r>
      <w:r>
        <w:t xml:space="preserve">10.4 Write recommendations for any advisory or defective items</w:t>
      </w:r>
      <w:r>
        <w:t xml:space="preserve"> </w:t>
      </w:r>
      <w:r>
        <w:t xml:space="preserve">10.5 Complete the technician details section (name, certification number)</w:t>
      </w:r>
      <w:r>
        <w:t xml:space="preserve"> </w:t>
      </w:r>
      <w:r>
        <w:t xml:space="preserve">10.6 Sign and date the report</w:t>
      </w:r>
      <w:r>
        <w:t xml:space="preserve"> </w:t>
      </w:r>
      <w:r>
        <w:t xml:space="preserve">10.7 Submit the report to the supervisor for review and countersign</w:t>
      </w:r>
    </w:p>
    <w:bookmarkEnd w:id="3172"/>
    <w:bookmarkStart w:id="3173" w:name="step-11-disconnect-and-clean-up"/>
    <w:p>
      <w:pPr>
        <w:pStyle w:val="Heading6"/>
      </w:pPr>
      <w:r>
        <w:rPr>
          <w:rStyle w:val="SectionNumber"/>
        </w:rPr>
        <w:t xml:space="preserve">3.1.10.0.6.11</w:t>
      </w:r>
      <w:r>
        <w:tab/>
      </w:r>
      <w:r>
        <w:t xml:space="preserve">Step 11: Disconnect and Clean Up</w:t>
      </w:r>
    </w:p>
    <w:p>
      <w:pPr>
        <w:pStyle w:val="FirstParagraph"/>
      </w:pPr>
      <w:r>
        <w:t xml:space="preserve">11.1 Disconnect the diagnostic scan tool from the OBD-II port</w:t>
      </w:r>
      <w:r>
        <w:t xml:space="preserve"> </w:t>
      </w:r>
      <w:r>
        <w:t xml:space="preserve">11.2 Ensure the vehicle is in</w:t>
      </w:r>
      <w:r>
        <w:t xml:space="preserve"> </w:t>
      </w:r>
      <w:r>
        <w:t xml:space="preserve">“OFF”</w:t>
      </w:r>
      <w:r>
        <w:t xml:space="preserve"> </w:t>
      </w:r>
      <w:r>
        <w:t xml:space="preserve">mode with key removed</w:t>
      </w:r>
      <w:r>
        <w:t xml:space="preserve"> </w:t>
      </w:r>
      <w:r>
        <w:t xml:space="preserve">11.3 Remove barrier stanchions if work is complete</w:t>
      </w:r>
      <w:r>
        <w:t xml:space="preserve"> </w:t>
      </w:r>
      <w:r>
        <w:t xml:space="preserve">11.4 Store all tools and equipment properly</w:t>
      </w:r>
    </w:p>
    <w:p>
      <w:r>
        <w:pict>
          <v:rect style="width:0;height:1.5pt" o:hralign="center" o:hrstd="t" o:hr="t"/>
        </w:pict>
      </w:r>
    </w:p>
    <w:bookmarkEnd w:id="3173"/>
    <w:bookmarkEnd w:id="3174"/>
    <w:bookmarkStart w:id="3175" w:name="Xb9023367daf2e63ba3c40a9a9620e9c421c6703"/>
    <w:p>
      <w:pPr>
        <w:pStyle w:val="Heading5"/>
      </w:pPr>
      <w:r>
        <w:rPr>
          <w:rStyle w:val="SectionNumber"/>
        </w:rPr>
        <w:t xml:space="preserve">3.1.10.0.7</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Vehicle information correctly verified (registration, VIN, mileage)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Systematic exterior walk-around inspection performed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Interior systems checked and recorded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Diagnostic scan tool correctly connected and operated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Fault codes read, recorded, and interpreted correctly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BEV-specific system checks performed (battery, powertrain, thermal, charging)</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Component active tests executed properly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12V battery checked with correct reading</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Health check report complete with all required sections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Condition ratings correctly assigned to all items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11</w:t>
            </w:r>
          </w:p>
        </w:tc>
        <w:tc>
          <w:tcPr/>
          <w:p>
            <w:pPr>
              <w:pStyle w:val="Compact"/>
            </w:pPr>
            <w:r>
              <w:t xml:space="preserve">Recommendations provided for advisory/defective items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Detailed and meticulous in performing health check</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13</w:t>
            </w:r>
          </w:p>
        </w:tc>
        <w:tc>
          <w:tcPr/>
          <w:p>
            <w:pPr>
              <w:pStyle w:val="Compact"/>
            </w:pPr>
            <w:r>
              <w:t xml:space="preserve">Customer vehicle handled with care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Alert to surroundings during vehicle health check</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PPE worn correctly throughout activity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16</w:t>
            </w:r>
          </w:p>
        </w:tc>
        <w:tc>
          <w:tcPr/>
          <w:p>
            <w:pPr>
              <w:pStyle w:val="Compact"/>
            </w:pPr>
            <w:r>
              <w:t xml:space="preserve">No HV components touched or opened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175"/>
    <w:bookmarkEnd w:id="3176"/>
    <w:bookmarkStart w:id="3200" w:name="c01kk-03-work-sheet-3-2"/>
    <w:p>
      <w:pPr>
        <w:pStyle w:val="Heading3"/>
      </w:pPr>
      <w:r>
        <w:rPr>
          <w:rStyle w:val="SectionNumber"/>
          <w:b/>
          <w:color w:val="0B5EA6"/>
        </w:rPr>
        <w:t xml:space="preserve">3.1.11</w:t>
      </w:r>
      <w:r>
        <w:rPr>
          <w:b/>
          <w:color w:val="0B5EA6"/>
        </w:rPr>
        <w:tab/>
      </w:r>
      <w:r>
        <w:rPr>
          <w:b/>
          <w:color w:val="0B5EA6"/>
        </w:rPr>
        <w:t xml:space="preserve">[C01/KK-03] Work Sheet 3</w:t>
      </w:r>
    </w:p>
    <w:p>
      <w:pPr>
        <w:pStyle w:val="FirstParagraph"/>
      </w:pPr>
      <w:r>
        <w:rPr>
          <w:b/>
          <w:bCs/>
        </w:rPr>
        <w:t xml:space="preserve">Kod WIM / WIM Code:</w:t>
      </w:r>
      <w:r>
        <w:t xml:space="preserve"> </w:t>
      </w:r>
      <w:r>
        <w:t xml:space="preserve">G452-010-3:2023-C01/KK(3/3)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BIRU / BLUE</w:t>
      </w:r>
    </w:p>
    <w:p>
      <w:r>
        <w:pict>
          <v:rect style="width:0;height:1.5pt" o:hralign="center" o:hrstd="t" o:hr="t"/>
        </w:pict>
      </w:r>
    </w:p>
    <w:bookmarkStart w:id="3177" w:name="X39a2f7bac061cc04cc0dd6e7c086bd4ddb5394a"/>
    <w:p>
      <w:pPr>
        <w:pStyle w:val="Heading5"/>
      </w:pPr>
      <w:r>
        <w:rPr>
          <w:rStyle w:val="SectionNumber"/>
        </w:rPr>
        <w:t xml:space="preserve">3.1.11.0.1</w:t>
      </w:r>
      <w:r>
        <w:tab/>
      </w:r>
      <w:r>
        <w:t xml:space="preserve">Competency Unit: Perform BEV Scheduled Maintenance</w:t>
      </w:r>
    </w:p>
    <w:bookmarkEnd w:id="3177"/>
    <w:bookmarkStart w:id="3178" w:name="X22c6fe7ce1bcb087101a5a3049f1d01ff4cc645"/>
    <w:p>
      <w:pPr>
        <w:pStyle w:val="Heading5"/>
      </w:pPr>
      <w:r>
        <w:rPr>
          <w:rStyle w:val="SectionNumber"/>
        </w:rPr>
        <w:t xml:space="preserve">3.1.11.0.2</w:t>
      </w:r>
      <w:r>
        <w:tab/>
      </w:r>
      <w:r>
        <w:t xml:space="preserve">Work Activity 3: Carry Out BEV Maintenance Activities</w:t>
      </w:r>
    </w:p>
    <w:p>
      <w:r>
        <w:pict>
          <v:rect style="width:0;height:1.5pt" o:hralign="center" o:hrstd="t" o:hr="t"/>
        </w:pict>
      </w:r>
    </w:p>
    <w:bookmarkEnd w:id="3178"/>
    <w:bookmarkStart w:id="3179" w:name="Xc91fc832be71830e20212b1b259acfd0f634d71"/>
    <w:p>
      <w:pPr>
        <w:pStyle w:val="Heading5"/>
      </w:pPr>
      <w:r>
        <w:rPr>
          <w:rStyle w:val="SectionNumber"/>
        </w:rPr>
        <w:t xml:space="preserve">3.1.11.0.3</w:t>
      </w:r>
      <w:r>
        <w:tab/>
      </w:r>
      <w:r>
        <w:t xml:space="preserve">Objektif Prestasi / Performance Objectives</w:t>
      </w:r>
    </w:p>
    <w:p>
      <w:pPr>
        <w:pStyle w:val="FirstParagraph"/>
      </w:pPr>
      <w:r>
        <w:t xml:space="preserve">Upon completion of this Work Sheet, trainees will be able to:</w:t>
      </w:r>
      <w:r>
        <w:t xml:space="preserve"> </w:t>
      </w:r>
      <w:r>
        <w:t xml:space="preserve">1. Identify BEV type and specification using VIN and documentation</w:t>
      </w:r>
      <w:r>
        <w:t xml:space="preserve"> </w:t>
      </w:r>
      <w:r>
        <w:t xml:space="preserve">2. Execute BEV scheduled maintenance checklist items</w:t>
      </w:r>
      <w:r>
        <w:t xml:space="preserve"> </w:t>
      </w:r>
      <w:r>
        <w:t xml:space="preserve">3. Perform BEV maintenance activities: inspection, top-up, and replacement</w:t>
      </w:r>
      <w:r>
        <w:t xml:space="preserve"> </w:t>
      </w:r>
      <w:r>
        <w:t xml:space="preserve">4. Apply safety procedures for HV-adjacent maintenance work</w:t>
      </w:r>
    </w:p>
    <w:p>
      <w:r>
        <w:pict>
          <v:rect style="width:0;height:1.5pt" o:hralign="center" o:hrstd="t" o:hr="t"/>
        </w:pict>
      </w:r>
    </w:p>
    <w:bookmarkEnd w:id="3179"/>
    <w:bookmarkStart w:id="3186" w:name="X1e14891d274956ea169252084cd66b3e4f372e3"/>
    <w:p>
      <w:pPr>
        <w:pStyle w:val="Heading5"/>
      </w:pPr>
      <w:r>
        <w:rPr>
          <w:rStyle w:val="SectionNumber"/>
        </w:rPr>
        <w:t xml:space="preserve">3.1.11.0.4</w:t>
      </w:r>
      <w:r>
        <w:tab/>
      </w:r>
      <w:r>
        <w:t xml:space="preserve">Peralatan dan Bahan / Equipment and Materials</w:t>
      </w:r>
    </w:p>
    <w:bookmarkStart w:id="3180" w:name="tools-3"/>
    <w:p>
      <w:pPr>
        <w:pStyle w:val="Heading6"/>
      </w:pPr>
      <w:r>
        <w:rPr>
          <w:rStyle w:val="SectionNumber"/>
        </w:rPr>
        <w:t xml:space="preserve">3.1.11.0.4.1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Insulated tool kit (Class 0, 1000V)</w:t>
            </w:r>
          </w:p>
        </w:tc>
        <w:tc>
          <w:tcPr/>
          <w:p>
            <w:pPr>
              <w:pStyle w:val="Compact"/>
            </w:pPr>
            <w:r>
              <w:t xml:space="preserve">1 set</w:t>
            </w:r>
          </w:p>
        </w:tc>
      </w:tr>
      <w:tr>
        <w:tc>
          <w:tcPr/>
          <w:p>
            <w:pPr>
              <w:pStyle w:val="Compact"/>
            </w:pPr>
            <w:r>
              <w:t xml:space="preserve">2</w:t>
            </w:r>
          </w:p>
        </w:tc>
        <w:tc>
          <w:tcPr/>
          <w:p>
            <w:pPr>
              <w:pStyle w:val="Compact"/>
            </w:pPr>
            <w:r>
              <w:t xml:space="preserve">Common tools set</w:t>
            </w:r>
          </w:p>
        </w:tc>
        <w:tc>
          <w:tcPr/>
          <w:p>
            <w:pPr>
              <w:pStyle w:val="Compact"/>
            </w:pPr>
            <w:r>
              <w:t xml:space="preserve">1 set</w:t>
            </w:r>
          </w:p>
        </w:tc>
      </w:tr>
      <w:tr>
        <w:tc>
          <w:tcPr/>
          <w:p>
            <w:pPr>
              <w:pStyle w:val="Compact"/>
            </w:pPr>
            <w:r>
              <w:t xml:space="preserve">3</w:t>
            </w:r>
          </w:p>
        </w:tc>
        <w:tc>
          <w:tcPr/>
          <w:p>
            <w:pPr>
              <w:pStyle w:val="Compact"/>
            </w:pPr>
            <w:r>
              <w:t xml:space="preserve">Diagnostic scan tool</w:t>
            </w:r>
          </w:p>
        </w:tc>
        <w:tc>
          <w:tcPr/>
          <w:p>
            <w:pPr>
              <w:pStyle w:val="Compact"/>
            </w:pPr>
            <w:r>
              <w:t xml:space="preserve">1 unit</w:t>
            </w:r>
          </w:p>
        </w:tc>
      </w:tr>
      <w:tr>
        <w:tc>
          <w:tcPr/>
          <w:p>
            <w:pPr>
              <w:pStyle w:val="Compact"/>
            </w:pPr>
            <w:r>
              <w:t xml:space="preserve">4</w:t>
            </w:r>
          </w:p>
        </w:tc>
        <w:tc>
          <w:tcPr/>
          <w:p>
            <w:pPr>
              <w:pStyle w:val="Compact"/>
            </w:pPr>
            <w:r>
              <w:t xml:space="preserve">Torque wrench (standard)</w:t>
            </w:r>
          </w:p>
        </w:tc>
        <w:tc>
          <w:tcPr/>
          <w:p>
            <w:pPr>
              <w:pStyle w:val="Compact"/>
            </w:pPr>
            <w:r>
              <w:t xml:space="preserve">1 unit</w:t>
            </w:r>
          </w:p>
        </w:tc>
      </w:tr>
      <w:tr>
        <w:tc>
          <w:tcPr/>
          <w:p>
            <w:pPr>
              <w:pStyle w:val="Compact"/>
            </w:pPr>
            <w:r>
              <w:t xml:space="preserve">5</w:t>
            </w:r>
          </w:p>
        </w:tc>
        <w:tc>
          <w:tcPr/>
          <w:p>
            <w:pPr>
              <w:pStyle w:val="Compact"/>
            </w:pPr>
            <w:r>
              <w:t xml:space="preserve">Brake fluid tester</w:t>
            </w:r>
          </w:p>
        </w:tc>
        <w:tc>
          <w:tcPr/>
          <w:p>
            <w:pPr>
              <w:pStyle w:val="Compact"/>
            </w:pPr>
            <w:r>
              <w:t xml:space="preserve">1 unit</w:t>
            </w:r>
          </w:p>
        </w:tc>
      </w:tr>
      <w:tr>
        <w:tc>
          <w:tcPr/>
          <w:p>
            <w:pPr>
              <w:pStyle w:val="Compact"/>
            </w:pPr>
            <w:r>
              <w:t xml:space="preserve">6</w:t>
            </w:r>
          </w:p>
        </w:tc>
        <w:tc>
          <w:tcPr/>
          <w:p>
            <w:pPr>
              <w:pStyle w:val="Compact"/>
            </w:pPr>
            <w:r>
              <w:t xml:space="preserve">Coolant refractometer</w:t>
            </w:r>
          </w:p>
        </w:tc>
        <w:tc>
          <w:tcPr/>
          <w:p>
            <w:pPr>
              <w:pStyle w:val="Compact"/>
            </w:pPr>
            <w:r>
              <w:t xml:space="preserve">1 unit</w:t>
            </w:r>
          </w:p>
        </w:tc>
      </w:tr>
      <w:tr>
        <w:tc>
          <w:tcPr/>
          <w:p>
            <w:pPr>
              <w:pStyle w:val="Compact"/>
            </w:pPr>
            <w:r>
              <w:t xml:space="preserve">7</w:t>
            </w:r>
          </w:p>
        </w:tc>
        <w:tc>
          <w:tcPr/>
          <w:p>
            <w:pPr>
              <w:pStyle w:val="Compact"/>
            </w:pPr>
            <w:r>
              <w:t xml:space="preserve">Tyre pressure gauge (digital)</w:t>
            </w:r>
          </w:p>
        </w:tc>
        <w:tc>
          <w:tcPr/>
          <w:p>
            <w:pPr>
              <w:pStyle w:val="Compact"/>
            </w:pPr>
            <w:r>
              <w:t xml:space="preserve">1 unit</w:t>
            </w:r>
          </w:p>
        </w:tc>
      </w:tr>
      <w:tr>
        <w:tc>
          <w:tcPr/>
          <w:p>
            <w:pPr>
              <w:pStyle w:val="Compact"/>
            </w:pPr>
            <w:r>
              <w:t xml:space="preserve">8</w:t>
            </w:r>
          </w:p>
        </w:tc>
        <w:tc>
          <w:tcPr/>
          <w:p>
            <w:pPr>
              <w:pStyle w:val="Compact"/>
            </w:pPr>
            <w:r>
              <w:t xml:space="preserve">12V battery tester</w:t>
            </w:r>
          </w:p>
        </w:tc>
        <w:tc>
          <w:tcPr/>
          <w:p>
            <w:pPr>
              <w:pStyle w:val="Compact"/>
            </w:pPr>
            <w:r>
              <w:t xml:space="preserve">1 unit</w:t>
            </w:r>
          </w:p>
        </w:tc>
      </w:tr>
      <w:tr>
        <w:tc>
          <w:tcPr/>
          <w:p>
            <w:pPr>
              <w:pStyle w:val="Compact"/>
            </w:pPr>
            <w:r>
              <w:t xml:space="preserve">9</w:t>
            </w:r>
          </w:p>
        </w:tc>
        <w:tc>
          <w:tcPr/>
          <w:p>
            <w:pPr>
              <w:pStyle w:val="Compact"/>
            </w:pPr>
            <w:r>
              <w:t xml:space="preserve">Inspection lamp</w:t>
            </w:r>
          </w:p>
        </w:tc>
        <w:tc>
          <w:tcPr/>
          <w:p>
            <w:pPr>
              <w:pStyle w:val="Compact"/>
            </w:pPr>
            <w:r>
              <w:t xml:space="preserve">1 unit</w:t>
            </w:r>
          </w:p>
        </w:tc>
      </w:tr>
    </w:tbl>
    <w:bookmarkEnd w:id="3180"/>
    <w:bookmarkStart w:id="3181" w:name="equipment-10"/>
    <w:p>
      <w:pPr>
        <w:pStyle w:val="Heading6"/>
      </w:pPr>
      <w:r>
        <w:rPr>
          <w:rStyle w:val="SectionNumber"/>
        </w:rPr>
        <w:t xml:space="preserve">3.1.11.0.4.2</w:t>
      </w:r>
      <w:r>
        <w:tab/>
      </w:r>
      <w:r>
        <w:t xml:space="preserve">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 (with anti-static flooring)</w:t>
            </w:r>
          </w:p>
        </w:tc>
        <w:tc>
          <w:tcPr/>
          <w:p>
            <w:pPr>
              <w:pStyle w:val="Compact"/>
            </w:pPr>
            <w:r>
              <w:t xml:space="preserve">1</w:t>
            </w:r>
          </w:p>
        </w:tc>
      </w:tr>
      <w:tr>
        <w:tc>
          <w:tcPr/>
          <w:p>
            <w:pPr>
              <w:pStyle w:val="Compact"/>
            </w:pPr>
            <w:r>
              <w:t xml:space="preserve">2</w:t>
            </w:r>
          </w:p>
        </w:tc>
        <w:tc>
          <w:tcPr/>
          <w:p>
            <w:pPr>
              <w:pStyle w:val="Compact"/>
            </w:pPr>
            <w:r>
              <w:t xml:space="preserve">Vehicle lift (rated for BEV, min 3000 kg)</w:t>
            </w:r>
          </w:p>
        </w:tc>
        <w:tc>
          <w:tcPr/>
          <w:p>
            <w:pPr>
              <w:pStyle w:val="Compact"/>
            </w:pPr>
            <w:r>
              <w:t xml:space="preserve">1</w:t>
            </w:r>
          </w:p>
        </w:tc>
      </w:tr>
      <w:tr>
        <w:tc>
          <w:tcPr/>
          <w:p>
            <w:pPr>
              <w:pStyle w:val="Compact"/>
            </w:pPr>
            <w:r>
              <w:t xml:space="preserve">3</w:t>
            </w:r>
          </w:p>
        </w:tc>
        <w:tc>
          <w:tcPr/>
          <w:p>
            <w:pPr>
              <w:pStyle w:val="Compact"/>
            </w:pPr>
            <w:r>
              <w:t xml:space="preserve">Safety box</w:t>
            </w:r>
          </w:p>
        </w:tc>
        <w:tc>
          <w:tcPr/>
          <w:p>
            <w:pPr>
              <w:pStyle w:val="Compact"/>
            </w:pPr>
            <w:r>
              <w:t xml:space="preserve">1</w:t>
            </w:r>
          </w:p>
        </w:tc>
      </w:tr>
      <w:tr>
        <w:tc>
          <w:tcPr/>
          <w:p>
            <w:pPr>
              <w:pStyle w:val="Compact"/>
            </w:pPr>
            <w:r>
              <w:t xml:space="preserve">4</w:t>
            </w:r>
          </w:p>
        </w:tc>
        <w:tc>
          <w:tcPr/>
          <w:p>
            <w:pPr>
              <w:pStyle w:val="Compact"/>
            </w:pPr>
            <w:r>
              <w:t xml:space="preserve">Electric rescue hook</w:t>
            </w:r>
          </w:p>
        </w:tc>
        <w:tc>
          <w:tcPr/>
          <w:p>
            <w:pPr>
              <w:pStyle w:val="Compact"/>
            </w:pPr>
            <w:r>
              <w:t xml:space="preserve">1</w:t>
            </w:r>
          </w:p>
        </w:tc>
      </w:tr>
      <w:tr>
        <w:tc>
          <w:tcPr/>
          <w:p>
            <w:pPr>
              <w:pStyle w:val="Compact"/>
            </w:pPr>
            <w:r>
              <w:t xml:space="preserve">5</w:t>
            </w:r>
          </w:p>
        </w:tc>
        <w:tc>
          <w:tcPr/>
          <w:p>
            <w:pPr>
              <w:pStyle w:val="Compact"/>
            </w:pPr>
            <w:r>
              <w:t xml:space="preserve">Fire extinguisher (Class D)</w:t>
            </w:r>
          </w:p>
        </w:tc>
        <w:tc>
          <w:tcPr/>
          <w:p>
            <w:pPr>
              <w:pStyle w:val="Compact"/>
            </w:pPr>
            <w:r>
              <w:t xml:space="preserve">1</w:t>
            </w:r>
          </w:p>
        </w:tc>
      </w:tr>
    </w:tbl>
    <w:bookmarkEnd w:id="3181"/>
    <w:bookmarkStart w:id="3182" w:name="materials-consumables"/>
    <w:p>
      <w:pPr>
        <w:pStyle w:val="Heading6"/>
      </w:pPr>
      <w:r>
        <w:rPr>
          <w:rStyle w:val="SectionNumber"/>
        </w:rPr>
        <w:t xml:space="preserve">3.1.11.0.4.3</w:t>
      </w:r>
      <w:r>
        <w:tab/>
      </w:r>
      <w:r>
        <w:t xml:space="preserve">Materials / Consumables</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Cabin air filter (correct specification for training vehicle)</w:t>
            </w:r>
          </w:p>
        </w:tc>
        <w:tc>
          <w:tcPr/>
          <w:p>
            <w:pPr>
              <w:pStyle w:val="Compact"/>
            </w:pPr>
            <w:r>
              <w:t xml:space="preserve">1</w:t>
            </w:r>
          </w:p>
        </w:tc>
      </w:tr>
      <w:tr>
        <w:tc>
          <w:tcPr/>
          <w:p>
            <w:pPr>
              <w:pStyle w:val="Compact"/>
            </w:pPr>
            <w:r>
              <w:t xml:space="preserve">2</w:t>
            </w:r>
          </w:p>
        </w:tc>
        <w:tc>
          <w:tcPr/>
          <w:p>
            <w:pPr>
              <w:pStyle w:val="Compact"/>
            </w:pPr>
            <w:r>
              <w:t xml:space="preserve">Windscreen washer fluid</w:t>
            </w:r>
          </w:p>
        </w:tc>
        <w:tc>
          <w:tcPr/>
          <w:p>
            <w:pPr>
              <w:pStyle w:val="Compact"/>
            </w:pPr>
            <w:r>
              <w:t xml:space="preserve">As needed</w:t>
            </w:r>
          </w:p>
        </w:tc>
      </w:tr>
      <w:tr>
        <w:tc>
          <w:tcPr/>
          <w:p>
            <w:pPr>
              <w:pStyle w:val="Compact"/>
            </w:pPr>
            <w:r>
              <w:t xml:space="preserve">3</w:t>
            </w:r>
          </w:p>
        </w:tc>
        <w:tc>
          <w:tcPr/>
          <w:p>
            <w:pPr>
              <w:pStyle w:val="Compact"/>
            </w:pPr>
            <w:r>
              <w:t xml:space="preserve">Lint-free cleaning cloths</w:t>
            </w:r>
          </w:p>
        </w:tc>
        <w:tc>
          <w:tcPr/>
          <w:p>
            <w:pPr>
              <w:pStyle w:val="Compact"/>
            </w:pPr>
            <w:r>
              <w:t xml:space="preserve">As needed</w:t>
            </w:r>
          </w:p>
        </w:tc>
      </w:tr>
    </w:tbl>
    <w:bookmarkEnd w:id="3182"/>
    <w:bookmarkStart w:id="3183" w:name="ppe-per-trainee-2"/>
    <w:p>
      <w:pPr>
        <w:pStyle w:val="Heading6"/>
      </w:pPr>
      <w:r>
        <w:rPr>
          <w:rStyle w:val="SectionNumber"/>
        </w:rPr>
        <w:t xml:space="preserve">3.1.11.0.4.4</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bookmarkEnd w:id="3183"/>
    <w:bookmarkStart w:id="3184" w:name="documents"/>
    <w:p>
      <w:pPr>
        <w:pStyle w:val="Heading6"/>
      </w:pPr>
      <w:r>
        <w:rPr>
          <w:rStyle w:val="SectionNumber"/>
        </w:rPr>
        <w:t xml:space="preserve">3.1.11.0.4.5</w:t>
      </w:r>
      <w:r>
        <w:tab/>
      </w:r>
      <w:r>
        <w:t xml:space="preserve">Documents</w:t>
      </w:r>
    </w:p>
    <w:p>
      <w:pPr>
        <w:pStyle w:val="Compact"/>
        <w:numPr>
          <w:ilvl w:val="0"/>
          <w:numId w:val="2233"/>
        </w:numPr>
      </w:pPr>
      <w:r>
        <w:t xml:space="preserve">BEV scheduled maintenance checklist (manufacturer-specific)</w:t>
      </w:r>
    </w:p>
    <w:p>
      <w:pPr>
        <w:pStyle w:val="Compact"/>
        <w:numPr>
          <w:ilvl w:val="0"/>
          <w:numId w:val="2233"/>
        </w:numPr>
      </w:pPr>
      <w:r>
        <w:t xml:space="preserve">Vehicle registration form / door sticker information</w:t>
      </w:r>
    </w:p>
    <w:p>
      <w:pPr>
        <w:pStyle w:val="Compact"/>
        <w:numPr>
          <w:ilvl w:val="0"/>
          <w:numId w:val="2233"/>
        </w:numPr>
      </w:pPr>
      <w:r>
        <w:t xml:space="preserve">Manufacturer’s service manual (or relevant sections)</w:t>
      </w:r>
    </w:p>
    <w:bookmarkEnd w:id="3184"/>
    <w:bookmarkStart w:id="3185" w:name="training-vehicle-2"/>
    <w:p>
      <w:pPr>
        <w:pStyle w:val="Heading6"/>
      </w:pPr>
      <w:r>
        <w:rPr>
          <w:rStyle w:val="SectionNumber"/>
        </w:rPr>
        <w:t xml:space="preserve">3.1.11.0.4.6</w:t>
      </w:r>
      <w:r>
        <w:tab/>
      </w:r>
      <w:r>
        <w:t xml:space="preserve">Training Vehicle</w:t>
      </w:r>
    </w:p>
    <w:p>
      <w:pPr>
        <w:pStyle w:val="Compact"/>
        <w:numPr>
          <w:ilvl w:val="0"/>
          <w:numId w:val="2234"/>
        </w:numPr>
      </w:pPr>
      <w:r>
        <w:t xml:space="preserve">Battery electric vehicle — 1 unit</w:t>
      </w:r>
    </w:p>
    <w:p>
      <w:r>
        <w:pict>
          <v:rect style="width:0;height:1.5pt" o:hralign="center" o:hrstd="t" o:hr="t"/>
        </w:pict>
      </w:r>
    </w:p>
    <w:bookmarkEnd w:id="3185"/>
    <w:bookmarkEnd w:id="3186"/>
    <w:bookmarkStart w:id="3187" w:name="langkah-keselamatan-safety-precautions-2"/>
    <w:p>
      <w:pPr>
        <w:pStyle w:val="Heading5"/>
      </w:pPr>
      <w:r>
        <w:rPr>
          <w:rStyle w:val="SectionNumber"/>
        </w:rPr>
        <w:t xml:space="preserve">3.1.11.0.5</w:t>
      </w:r>
      <w:r>
        <w:tab/>
      </w:r>
      <w:r>
        <w:t xml:space="preserve">Langkah Keselamatan / Safety Precautions</w:t>
      </w:r>
    </w:p>
    <w:p>
      <w:pPr>
        <w:pStyle w:val="BlockText"/>
      </w:pPr>
      <w:r>
        <w:rPr>
          <w:b/>
          <w:bCs/>
        </w:rPr>
        <w:t xml:space="preserve">AMARAN / WARNING:</w:t>
      </w:r>
      <w:r>
        <w:t xml:space="preserve"> </w:t>
      </w:r>
      <w:r>
        <w:t xml:space="preserve">Even during routine maintenance, BEV high voltage components are present. Never assume any component is de-energised.</w:t>
      </w:r>
    </w:p>
    <w:p>
      <w:pPr>
        <w:pStyle w:val="Compact"/>
        <w:numPr>
          <w:ilvl w:val="0"/>
          <w:numId w:val="2235"/>
        </w:numPr>
      </w:pPr>
      <w:r>
        <w:t xml:space="preserve">Full PPE must be worn at all times in the BEV work bay</w:t>
      </w:r>
    </w:p>
    <w:p>
      <w:pPr>
        <w:pStyle w:val="Compact"/>
        <w:numPr>
          <w:ilvl w:val="0"/>
          <w:numId w:val="2235"/>
        </w:numPr>
      </w:pPr>
      <w:r>
        <w:t xml:space="preserve">Do NOT remove or disconnect any orange HV cables or connectors during routine scheduled maintenance</w:t>
      </w:r>
    </w:p>
    <w:p>
      <w:pPr>
        <w:pStyle w:val="Compact"/>
        <w:numPr>
          <w:ilvl w:val="0"/>
          <w:numId w:val="2235"/>
        </w:numPr>
      </w:pPr>
      <w:r>
        <w:t xml:space="preserve">When using a vehicle lift, position ONLY at manufacturer-specified lift points — the battery pack is on the underbody</w:t>
      </w:r>
    </w:p>
    <w:p>
      <w:pPr>
        <w:pStyle w:val="Compact"/>
        <w:numPr>
          <w:ilvl w:val="0"/>
          <w:numId w:val="2235"/>
        </w:numPr>
      </w:pPr>
      <w:r>
        <w:t xml:space="preserve">Do NOT use standard automotive coolant — only use manufacturer-specified BEV coolant for HV systems</w:t>
      </w:r>
    </w:p>
    <w:p>
      <w:pPr>
        <w:pStyle w:val="Compact"/>
        <w:numPr>
          <w:ilvl w:val="0"/>
          <w:numId w:val="2235"/>
        </w:numPr>
      </w:pPr>
      <w:r>
        <w:t xml:space="preserve">Ensure the vehicle is in</w:t>
      </w:r>
      <w:r>
        <w:t xml:space="preserve"> </w:t>
      </w:r>
      <w:r>
        <w:t xml:space="preserve">“OFF”</w:t>
      </w:r>
      <w:r>
        <w:t xml:space="preserve"> </w:t>
      </w:r>
      <w:r>
        <w:t xml:space="preserve">mode with key removed before performing any physical maintenance</w:t>
      </w:r>
    </w:p>
    <w:p>
      <w:pPr>
        <w:pStyle w:val="Compact"/>
        <w:numPr>
          <w:ilvl w:val="0"/>
          <w:numId w:val="2235"/>
        </w:numPr>
      </w:pPr>
      <w:r>
        <w:t xml:space="preserve">When working under the raised vehicle, verify the lift is locked in position before proceeding</w:t>
      </w:r>
    </w:p>
    <w:p>
      <w:r>
        <w:pict>
          <v:rect style="width:0;height:1.5pt" o:hralign="center" o:hrstd="t" o:hr="t"/>
        </w:pict>
      </w:r>
    </w:p>
    <w:bookmarkEnd w:id="3187"/>
    <w:bookmarkStart w:id="3198" w:name="prosedur-kerja-work-procedure-2"/>
    <w:p>
      <w:pPr>
        <w:pStyle w:val="Heading5"/>
      </w:pPr>
      <w:r>
        <w:rPr>
          <w:rStyle w:val="SectionNumber"/>
        </w:rPr>
        <w:t xml:space="preserve">3.1.11.0.6</w:t>
      </w:r>
      <w:r>
        <w:tab/>
      </w:r>
      <w:r>
        <w:t xml:space="preserve">Prosedur Kerja / Work Procedure</w:t>
      </w:r>
    </w:p>
    <w:bookmarkStart w:id="3188" w:name="step-1-vehicle-identification"/>
    <w:p>
      <w:pPr>
        <w:pStyle w:val="Heading6"/>
      </w:pPr>
      <w:r>
        <w:rPr>
          <w:rStyle w:val="SectionNumber"/>
        </w:rPr>
        <w:t xml:space="preserve">3.1.11.0.6.1</w:t>
      </w:r>
      <w:r>
        <w:tab/>
      </w:r>
      <w:r>
        <w:t xml:space="preserve">Step 1: Vehicle Identification</w:t>
      </w:r>
    </w:p>
    <w:p>
      <w:pPr>
        <w:pStyle w:val="FirstParagraph"/>
      </w:pPr>
      <w:r>
        <w:t xml:space="preserve">1.1 Locate the VIN on the dashboard (through windscreen, driver side)</w:t>
      </w:r>
      <w:r>
        <w:t xml:space="preserve"> </w:t>
      </w:r>
      <w:r>
        <w:t xml:space="preserve">1.2 Locate the VIN on the door jamb sticker (driver side B-pillar)</w:t>
      </w:r>
      <w:r>
        <w:t xml:space="preserve"> </w:t>
      </w:r>
      <w:r>
        <w:t xml:space="preserve">1.3 Cross-reference with the vehicle registration card (VOC/Geran)</w:t>
      </w:r>
      <w:r>
        <w:t xml:space="preserve"> </w:t>
      </w:r>
      <w:r>
        <w:t xml:space="preserve">1.4 Record: manufacturer, model, year, battery type, battery capacity, motor type</w:t>
      </w:r>
      <w:r>
        <w:t xml:space="preserve"> </w:t>
      </w:r>
      <w:r>
        <w:t xml:space="preserve">1.5 Retrieve the correct service manual section for this vehicle model</w:t>
      </w:r>
      <w:r>
        <w:t xml:space="preserve"> </w:t>
      </w:r>
      <w:r>
        <w:t xml:space="preserve">1.6 Identify the scheduled maintenance items applicable for the current mileage interval</w:t>
      </w:r>
    </w:p>
    <w:bookmarkEnd w:id="3188"/>
    <w:bookmarkStart w:id="3189" w:name="X50b54754afefa3422981d7ba8f2f621e8d14e99"/>
    <w:p>
      <w:pPr>
        <w:pStyle w:val="Heading6"/>
      </w:pPr>
      <w:r>
        <w:rPr>
          <w:rStyle w:val="SectionNumber"/>
        </w:rPr>
        <w:t xml:space="preserve">3.1.11.0.6.2</w:t>
      </w:r>
      <w:r>
        <w:tab/>
      </w:r>
      <w:r>
        <w:t xml:space="preserve">Step 2: Scheduled Maintenance Checklist Preparation</w:t>
      </w:r>
    </w:p>
    <w:p>
      <w:pPr>
        <w:pStyle w:val="FirstParagraph"/>
      </w:pPr>
      <w:r>
        <w:t xml:space="preserve">2.1 Obtain the BEV scheduled maintenance checklist for the specific make/model</w:t>
      </w:r>
      <w:r>
        <w:t xml:space="preserve"> </w:t>
      </w:r>
      <w:r>
        <w:t xml:space="preserve">2.2 Review the checklist items applicable for the current service interval</w:t>
      </w:r>
      <w:r>
        <w:t xml:space="preserve"> </w:t>
      </w:r>
      <w:r>
        <w:t xml:space="preserve">2.3 Identify items requiring: INSPECT only, TOP-UP, or REPLACE</w:t>
      </w:r>
      <w:r>
        <w:t xml:space="preserve"> </w:t>
      </w:r>
      <w:r>
        <w:t xml:space="preserve">2.4 Prepare the required parts and consumables for replacement items</w:t>
      </w:r>
    </w:p>
    <w:bookmarkEnd w:id="3189"/>
    <w:bookmarkStart w:id="3190" w:name="step-3-diagnostic-pre-check"/>
    <w:p>
      <w:pPr>
        <w:pStyle w:val="Heading6"/>
      </w:pPr>
      <w:r>
        <w:rPr>
          <w:rStyle w:val="SectionNumber"/>
        </w:rPr>
        <w:t xml:space="preserve">3.1.11.0.6.3</w:t>
      </w:r>
      <w:r>
        <w:tab/>
      </w:r>
      <w:r>
        <w:t xml:space="preserve">Step 3: Diagnostic Pre-Check</w:t>
      </w:r>
    </w:p>
    <w:p>
      <w:pPr>
        <w:pStyle w:val="FirstParagraph"/>
      </w:pPr>
      <w:r>
        <w:t xml:space="preserve">3.1 Connect diagnostic scan tool to OBD-II port</w:t>
      </w:r>
      <w:r>
        <w:t xml:space="preserve"> </w:t>
      </w:r>
      <w:r>
        <w:t xml:space="preserve">3.2 Turn vehicle to</w:t>
      </w:r>
      <w:r>
        <w:t xml:space="preserve"> </w:t>
      </w:r>
      <w:r>
        <w:t xml:space="preserve">“READY”</w:t>
      </w:r>
      <w:r>
        <w:t xml:space="preserve"> </w:t>
      </w:r>
      <w:r>
        <w:t xml:space="preserve">mode</w:t>
      </w:r>
      <w:r>
        <w:t xml:space="preserve"> </w:t>
      </w:r>
      <w:r>
        <w:t xml:space="preserve">3.3 Perform a quick system scan — note any fault codes</w:t>
      </w:r>
      <w:r>
        <w:t xml:space="preserve"> </w:t>
      </w:r>
      <w:r>
        <w:t xml:space="preserve">3.4 Check software update availability — record if update is available</w:t>
      </w:r>
      <w:r>
        <w:t xml:space="preserve"> </w:t>
      </w:r>
      <w:r>
        <w:t xml:space="preserve">3.5 Turn vehicle to</w:t>
      </w:r>
      <w:r>
        <w:t xml:space="preserve"> </w:t>
      </w:r>
      <w:r>
        <w:t xml:space="preserve">“OFF”</w:t>
      </w:r>
      <w:r>
        <w:t xml:space="preserve"> </w:t>
      </w:r>
      <w:r>
        <w:t xml:space="preserve">mode</w:t>
      </w:r>
      <w:r>
        <w:t xml:space="preserve"> </w:t>
      </w:r>
      <w:r>
        <w:t xml:space="preserve">3.6 Disconnect scan tool (reconnect later for post-maintenance check)</w:t>
      </w:r>
    </w:p>
    <w:bookmarkEnd w:id="3190"/>
    <w:bookmarkStart w:id="3191" w:name="step-4-cabin-air-filter-replacement"/>
    <w:p>
      <w:pPr>
        <w:pStyle w:val="Heading6"/>
      </w:pPr>
      <w:r>
        <w:rPr>
          <w:rStyle w:val="SectionNumber"/>
        </w:rPr>
        <w:t xml:space="preserve">3.1.11.0.6.4</w:t>
      </w:r>
      <w:r>
        <w:tab/>
      </w:r>
      <w:r>
        <w:t xml:space="preserve">Step 4: Cabin Air Filter Replacement</w:t>
      </w:r>
    </w:p>
    <w:p>
      <w:pPr>
        <w:pStyle w:val="FirstParagraph"/>
      </w:pPr>
      <w:r>
        <w:t xml:space="preserve">4.1 Open the glove box and remove contents (if training on actual vehicle)</w:t>
      </w:r>
      <w:r>
        <w:t xml:space="preserve"> </w:t>
      </w:r>
      <w:r>
        <w:t xml:space="preserve">4.2 Release glove box stops/clips to allow the box to drop down</w:t>
      </w:r>
      <w:r>
        <w:t xml:space="preserve"> </w:t>
      </w:r>
      <w:r>
        <w:t xml:space="preserve">4.3 Locate the cabin air filter housing behind the glove box</w:t>
      </w:r>
      <w:r>
        <w:t xml:space="preserve"> </w:t>
      </w:r>
      <w:r>
        <w:t xml:space="preserve">4.4 Open the filter housing cover (note clip/tab mechanism)</w:t>
      </w:r>
      <w:r>
        <w:t xml:space="preserve"> </w:t>
      </w:r>
      <w:r>
        <w:t xml:space="preserve">4.5 Remove the old cabin air filter — note the airflow direction arrow</w:t>
      </w:r>
      <w:r>
        <w:t xml:space="preserve"> </w:t>
      </w:r>
      <w:r>
        <w:t xml:space="preserve">4.6 Inspect the filter housing for debris; clean with lint-free cloth if needed</w:t>
      </w:r>
      <w:r>
        <w:t xml:space="preserve"> </w:t>
      </w:r>
      <w:r>
        <w:t xml:space="preserve">4.7 Install the new cabin air filter with airflow arrow matching the housing direction</w:t>
      </w:r>
      <w:r>
        <w:t xml:space="preserve"> </w:t>
      </w:r>
      <w:r>
        <w:t xml:space="preserve">4.8 Close the filter housing cover securely</w:t>
      </w:r>
      <w:r>
        <w:t xml:space="preserve"> </w:t>
      </w:r>
      <w:r>
        <w:t xml:space="preserve">4.9 Refit the glove box</w:t>
      </w:r>
    </w:p>
    <w:bookmarkEnd w:id="3191"/>
    <w:bookmarkStart w:id="3192" w:name="step-5-fluid-level-checks-and-top-up"/>
    <w:p>
      <w:pPr>
        <w:pStyle w:val="Heading6"/>
      </w:pPr>
      <w:r>
        <w:rPr>
          <w:rStyle w:val="SectionNumber"/>
        </w:rPr>
        <w:t xml:space="preserve">3.1.11.0.6.5</w:t>
      </w:r>
      <w:r>
        <w:tab/>
      </w:r>
      <w:r>
        <w:t xml:space="preserve">Step 5: Fluid Level Checks and Top-Up</w:t>
      </w:r>
    </w:p>
    <w:p>
      <w:pPr>
        <w:pStyle w:val="FirstParagraph"/>
      </w:pPr>
      <w:r>
        <w:t xml:space="preserve">5.1</w:t>
      </w:r>
      <w:r>
        <w:t xml:space="preserve"> </w:t>
      </w:r>
      <w:r>
        <w:rPr>
          <w:b/>
          <w:bCs/>
        </w:rPr>
        <w:t xml:space="preserve">Windscreen washer fluid:</w:t>
      </w:r>
      <w:r>
        <w:t xml:space="preserve"> </w:t>
      </w:r>
      <w:r>
        <w:t xml:space="preserve">- Open the front trunk/bonnet</w:t>
      </w:r>
      <w:r>
        <w:t xml:space="preserve"> </w:t>
      </w:r>
      <w:r>
        <w:t xml:space="preserve">- Locate the washer fluid reservoir</w:t>
      </w:r>
      <w:r>
        <w:t xml:space="preserve"> </w:t>
      </w:r>
      <w:r>
        <w:t xml:space="preserve">- Check fluid level; top up to MAX line if low</w:t>
      </w:r>
      <w:r>
        <w:t xml:space="preserve"> </w:t>
      </w:r>
      <w:r>
        <w:t xml:space="preserve">- Close the cap securely</w:t>
      </w:r>
    </w:p>
    <w:p>
      <w:pPr>
        <w:pStyle w:val="BodyText"/>
      </w:pPr>
      <w:r>
        <w:t xml:space="preserve">5.2</w:t>
      </w:r>
      <w:r>
        <w:t xml:space="preserve"> </w:t>
      </w:r>
      <w:r>
        <w:rPr>
          <w:b/>
          <w:bCs/>
        </w:rPr>
        <w:t xml:space="preserve">Brake fluid:</w:t>
      </w:r>
      <w:r>
        <w:t xml:space="preserve"> </w:t>
      </w:r>
      <w:r>
        <w:t xml:space="preserve">- Locate the brake fluid reservoir (typically in the engine bay / front compartment)</w:t>
      </w:r>
      <w:r>
        <w:t xml:space="preserve"> </w:t>
      </w:r>
      <w:r>
        <w:t xml:space="preserve">- Check fluid level against MIN/MAX markings</w:t>
      </w:r>
      <w:r>
        <w:t xml:space="preserve"> </w:t>
      </w:r>
      <w:r>
        <w:t xml:space="preserve">- Use brake fluid tester to check moisture content</w:t>
      </w:r>
      <w:r>
        <w:t xml:space="preserve"> </w:t>
      </w:r>
      <w:r>
        <w:t xml:space="preserve">- If level is low, investigate for leaks before topping up</w:t>
      </w:r>
      <w:r>
        <w:t xml:space="preserve"> </w:t>
      </w:r>
      <w:r>
        <w:t xml:space="preserve">- Top up with correct specification (DOT 4 or per manufacturer) to MAX line</w:t>
      </w:r>
    </w:p>
    <w:p>
      <w:pPr>
        <w:pStyle w:val="BodyText"/>
      </w:pPr>
      <w:r>
        <w:t xml:space="preserve">5.3</w:t>
      </w:r>
      <w:r>
        <w:t xml:space="preserve"> </w:t>
      </w:r>
      <w:r>
        <w:rPr>
          <w:b/>
          <w:bCs/>
        </w:rPr>
        <w:t xml:space="preserve">HV coolant (visual check ONLY):</w:t>
      </w:r>
      <w:r>
        <w:t xml:space="preserve"> </w:t>
      </w:r>
      <w:r>
        <w:t xml:space="preserve">- Locate the HV coolant expansion tank (if accessible)</w:t>
      </w:r>
      <w:r>
        <w:t xml:space="preserve"> </w:t>
      </w:r>
      <w:r>
        <w:t xml:space="preserve">- Check level against MIN/MAX markings — VISUAL CHECK ONLY</w:t>
      </w:r>
      <w:r>
        <w:t xml:space="preserve"> </w:t>
      </w:r>
      <w:r>
        <w:t xml:space="preserve">- Do NOT open the HV coolant reservoir cap during routine maintenance</w:t>
      </w:r>
      <w:r>
        <w:t xml:space="preserve"> </w:t>
      </w:r>
      <w:r>
        <w:t xml:space="preserve">- If level is below MIN, report to supervisor — this may indicate a leak requiring further investigation</w:t>
      </w:r>
      <w:r>
        <w:t xml:space="preserve"> </w:t>
      </w:r>
      <w:r>
        <w:t xml:space="preserve">- Record coolant condition (colour, clarity)</w:t>
      </w:r>
    </w:p>
    <w:p>
      <w:pPr>
        <w:pStyle w:val="BodyText"/>
      </w:pPr>
      <w:r>
        <w:t xml:space="preserve">5.4</w:t>
      </w:r>
      <w:r>
        <w:t xml:space="preserve"> </w:t>
      </w:r>
      <w:r>
        <w:rPr>
          <w:b/>
          <w:bCs/>
        </w:rPr>
        <w:t xml:space="preserve">12V auxiliary battery:</w:t>
      </w:r>
      <w:r>
        <w:t xml:space="preserve"> </w:t>
      </w:r>
      <w:r>
        <w:t xml:space="preserve">- Locate the 12V battery</w:t>
      </w:r>
      <w:r>
        <w:t xml:space="preserve"> </w:t>
      </w:r>
      <w:r>
        <w:t xml:space="preserve">- Clean battery terminals if corrosion is present (using baking soda solution and brush)</w:t>
      </w:r>
      <w:r>
        <w:t xml:space="preserve"> </w:t>
      </w:r>
      <w:r>
        <w:t xml:space="preserve">- Measure voltage using 12V battery tester — record reading</w:t>
      </w:r>
      <w:r>
        <w:t xml:space="preserve"> </w:t>
      </w:r>
      <w:r>
        <w:t xml:space="preserve">- Perform load test if tester supports this function</w:t>
      </w:r>
      <w:r>
        <w:t xml:space="preserve"> </w:t>
      </w:r>
      <w:r>
        <w:t xml:space="preserve">- Record battery condition: GOOD / ADVISORY / REPLACE</w:t>
      </w:r>
    </w:p>
    <w:bookmarkEnd w:id="3192"/>
    <w:bookmarkStart w:id="3193" w:name="Xa19b1f4c5b6cc640f02febb4ed53ba5fde8ccc7"/>
    <w:p>
      <w:pPr>
        <w:pStyle w:val="Heading6"/>
      </w:pPr>
      <w:r>
        <w:rPr>
          <w:rStyle w:val="SectionNumber"/>
        </w:rPr>
        <w:t xml:space="preserve">3.1.11.0.6.6</w:t>
      </w:r>
      <w:r>
        <w:tab/>
      </w:r>
      <w:r>
        <w:t xml:space="preserve">Step 6: Underbody Inspection (Vehicle on Lift)</w:t>
      </w:r>
    </w:p>
    <w:p>
      <w:pPr>
        <w:pStyle w:val="FirstParagraph"/>
      </w:pPr>
      <w:r>
        <w:t xml:space="preserve">6.1 Position the vehicle lift pads at manufacturer-specified lift points ONLY</w:t>
      </w:r>
      <w:r>
        <w:t xml:space="preserve"> </w:t>
      </w:r>
      <w:r>
        <w:t xml:space="preserve">6.2 Raise the vehicle to a comfortable working height</w:t>
      </w:r>
      <w:r>
        <w:t xml:space="preserve"> </w:t>
      </w:r>
      <w:r>
        <w:t xml:space="preserve">6.3 Verify the lift is locked before working underneath</w:t>
      </w:r>
      <w:r>
        <w:t xml:space="preserve"> </w:t>
      </w:r>
      <w:r>
        <w:t xml:space="preserve">6.4</w:t>
      </w:r>
      <w:r>
        <w:t xml:space="preserve"> </w:t>
      </w:r>
      <w:r>
        <w:rPr>
          <w:b/>
          <w:bCs/>
        </w:rPr>
        <w:t xml:space="preserve">Battery pack housing:</w:t>
      </w:r>
      <w:r>
        <w:t xml:space="preserve"> </w:t>
      </w:r>
      <w:r>
        <w:t xml:space="preserve">Inspect for dents, cracks, fluid stains, or foreign object damage</w:t>
      </w:r>
      <w:r>
        <w:t xml:space="preserve"> </w:t>
      </w:r>
      <w:r>
        <w:t xml:space="preserve">6.5</w:t>
      </w:r>
      <w:r>
        <w:t xml:space="preserve"> </w:t>
      </w:r>
      <w:r>
        <w:rPr>
          <w:b/>
          <w:bCs/>
        </w:rPr>
        <w:t xml:space="preserve">HV cables (orange):</w:t>
      </w:r>
      <w:r>
        <w:t xml:space="preserve"> </w:t>
      </w:r>
      <w:r>
        <w:t xml:space="preserve">Visually inspect routing and condition — look for chafing, damage, displaced clips</w:t>
      </w:r>
      <w:r>
        <w:t xml:space="preserve"> </w:t>
      </w:r>
      <w:r>
        <w:t xml:space="preserve">6.6</w:t>
      </w:r>
      <w:r>
        <w:t xml:space="preserve"> </w:t>
      </w:r>
      <w:r>
        <w:rPr>
          <w:b/>
          <w:bCs/>
        </w:rPr>
        <w:t xml:space="preserve">Suspension:</w:t>
      </w:r>
      <w:r>
        <w:t xml:space="preserve"> </w:t>
      </w:r>
      <w:r>
        <w:t xml:space="preserve">Inspect shock absorbers for leaks; check CV joint boots for splits</w:t>
      </w:r>
      <w:r>
        <w:t xml:space="preserve"> </w:t>
      </w:r>
      <w:r>
        <w:t xml:space="preserve">6.7</w:t>
      </w:r>
      <w:r>
        <w:t xml:space="preserve"> </w:t>
      </w:r>
      <w:r>
        <w:rPr>
          <w:b/>
          <w:bCs/>
        </w:rPr>
        <w:t xml:space="preserve">Brakes:</w:t>
      </w:r>
      <w:r>
        <w:t xml:space="preserve"> </w:t>
      </w:r>
      <w:r>
        <w:t xml:space="preserve">Measure brake pad thickness through inspection window or by removing wheel (compare to manufacturer minimum)</w:t>
      </w:r>
      <w:r>
        <w:t xml:space="preserve"> </w:t>
      </w:r>
      <w:r>
        <w:t xml:space="preserve">6.8</w:t>
      </w:r>
      <w:r>
        <w:t xml:space="preserve"> </w:t>
      </w:r>
      <w:r>
        <w:rPr>
          <w:b/>
          <w:bCs/>
        </w:rPr>
        <w:t xml:space="preserve">Tyres:</w:t>
      </w:r>
      <w:r>
        <w:t xml:space="preserve"> </w:t>
      </w:r>
      <w:r>
        <w:t xml:space="preserve">Inspect inner sidewall (not visible from ground level) for damage</w:t>
      </w:r>
      <w:r>
        <w:t xml:space="preserve"> </w:t>
      </w:r>
      <w:r>
        <w:t xml:space="preserve">6.9 Record all underbody findings on the maintenance checklist</w:t>
      </w:r>
    </w:p>
    <w:bookmarkEnd w:id="3193"/>
    <w:bookmarkStart w:id="3194" w:name="step-7-tyre-rotation-if-scheduled"/>
    <w:p>
      <w:pPr>
        <w:pStyle w:val="Heading6"/>
      </w:pPr>
      <w:r>
        <w:rPr>
          <w:rStyle w:val="SectionNumber"/>
        </w:rPr>
        <w:t xml:space="preserve">3.1.11.0.6.7</w:t>
      </w:r>
      <w:r>
        <w:tab/>
      </w:r>
      <w:r>
        <w:t xml:space="preserve">Step 7: Tyre Rotation (if scheduled)</w:t>
      </w:r>
    </w:p>
    <w:p>
      <w:pPr>
        <w:pStyle w:val="FirstParagraph"/>
      </w:pPr>
      <w:r>
        <w:t xml:space="preserve">7.1 Loosen wheel nuts before lifting the vehicle</w:t>
      </w:r>
      <w:r>
        <w:t xml:space="preserve"> </w:t>
      </w:r>
      <w:r>
        <w:t xml:space="preserve">7.2 Follow manufacturer-specified rotation pattern (front-to-rear, cross-pattern, etc.)</w:t>
      </w:r>
      <w:r>
        <w:t xml:space="preserve"> </w:t>
      </w:r>
      <w:r>
        <w:t xml:space="preserve">7.3 Torque wheel nuts to manufacturer specification using torque wrench</w:t>
      </w:r>
      <w:r>
        <w:t xml:space="preserve"> </w:t>
      </w:r>
      <w:r>
        <w:t xml:space="preserve">7.4 Reset TPMS (Tyre Pressure Monitoring System) if required — using diagnostic scan tool</w:t>
      </w:r>
    </w:p>
    <w:bookmarkEnd w:id="3194"/>
    <w:bookmarkStart w:id="3195" w:name="step-8-post-maintenance-diagnostic-check"/>
    <w:p>
      <w:pPr>
        <w:pStyle w:val="Heading6"/>
      </w:pPr>
      <w:r>
        <w:rPr>
          <w:rStyle w:val="SectionNumber"/>
        </w:rPr>
        <w:t xml:space="preserve">3.1.11.0.6.8</w:t>
      </w:r>
      <w:r>
        <w:tab/>
      </w:r>
      <w:r>
        <w:t xml:space="preserve">Step 8: Post-Maintenance Diagnostic Check</w:t>
      </w:r>
    </w:p>
    <w:p>
      <w:pPr>
        <w:pStyle w:val="FirstParagraph"/>
      </w:pPr>
      <w:r>
        <w:t xml:space="preserve">8.1 Lower the vehicle from the lift</w:t>
      </w:r>
      <w:r>
        <w:t xml:space="preserve"> </w:t>
      </w:r>
      <w:r>
        <w:t xml:space="preserve">8.2 Reconnect diagnostic scan tool</w:t>
      </w:r>
      <w:r>
        <w:t xml:space="preserve"> </w:t>
      </w:r>
      <w:r>
        <w:t xml:space="preserve">8.3 Turn vehicle to</w:t>
      </w:r>
      <w:r>
        <w:t xml:space="preserve"> </w:t>
      </w:r>
      <w:r>
        <w:t xml:space="preserve">“READY”</w:t>
      </w:r>
      <w:r>
        <w:t xml:space="preserve"> </w:t>
      </w:r>
      <w:r>
        <w:t xml:space="preserve">mode</w:t>
      </w:r>
      <w:r>
        <w:t xml:space="preserve"> </w:t>
      </w:r>
      <w:r>
        <w:t xml:space="preserve">8.4 Clear any maintenance-related fault codes (e.g., cabin filter reset)</w:t>
      </w:r>
      <w:r>
        <w:t xml:space="preserve"> </w:t>
      </w:r>
      <w:r>
        <w:t xml:space="preserve">8.5 Reset service interval indicator if applicable</w:t>
      </w:r>
      <w:r>
        <w:t xml:space="preserve"> </w:t>
      </w:r>
      <w:r>
        <w:t xml:space="preserve">8.6 Perform a final system scan — verify no new fault codes</w:t>
      </w:r>
      <w:r>
        <w:t xml:space="preserve"> </w:t>
      </w:r>
      <w:r>
        <w:t xml:space="preserve">8.7 Turn vehicle to</w:t>
      </w:r>
      <w:r>
        <w:t xml:space="preserve"> </w:t>
      </w:r>
      <w:r>
        <w:t xml:space="preserve">“OFF”</w:t>
      </w:r>
      <w:r>
        <w:t xml:space="preserve"> </w:t>
      </w:r>
      <w:r>
        <w:t xml:space="preserve">mode</w:t>
      </w:r>
    </w:p>
    <w:bookmarkEnd w:id="3195"/>
    <w:bookmarkStart w:id="3196" w:name="X7882c0f644c0120c1b904a02ec060d26fc1d519"/>
    <w:p>
      <w:pPr>
        <w:pStyle w:val="Heading6"/>
      </w:pPr>
      <w:r>
        <w:rPr>
          <w:rStyle w:val="SectionNumber"/>
        </w:rPr>
        <w:t xml:space="preserve">3.1.11.0.6.9</w:t>
      </w:r>
      <w:r>
        <w:tab/>
      </w:r>
      <w:r>
        <w:t xml:space="preserve">Step 9: Complete Maintenance Documentation</w:t>
      </w:r>
    </w:p>
    <w:p>
      <w:pPr>
        <w:pStyle w:val="FirstParagraph"/>
      </w:pPr>
      <w:r>
        <w:t xml:space="preserve">9.1 Complete all items on the scheduled maintenance checklist</w:t>
      </w:r>
      <w:r>
        <w:t xml:space="preserve"> </w:t>
      </w:r>
      <w:r>
        <w:t xml:space="preserve">9.2 Record all findings, fluid levels, measurements, and actions taken</w:t>
      </w:r>
      <w:r>
        <w:t xml:space="preserve"> </w:t>
      </w:r>
      <w:r>
        <w:t xml:space="preserve">9.3 Note any advisory items requiring attention at the next service</w:t>
      </w:r>
      <w:r>
        <w:t xml:space="preserve"> </w:t>
      </w:r>
      <w:r>
        <w:t xml:space="preserve">9.4 Sign and date the maintenance record</w:t>
      </w:r>
      <w:r>
        <w:t xml:space="preserve"> </w:t>
      </w:r>
      <w:r>
        <w:t xml:space="preserve">9.5 File the maintenance record per company SOP</w:t>
      </w:r>
    </w:p>
    <w:bookmarkEnd w:id="3196"/>
    <w:bookmarkStart w:id="3197" w:name="step-10-clean-up"/>
    <w:p>
      <w:pPr>
        <w:pStyle w:val="Heading6"/>
      </w:pPr>
      <w:r>
        <w:rPr>
          <w:rStyle w:val="SectionNumber"/>
        </w:rPr>
        <w:t xml:space="preserve">3.1.11.0.6.10</w:t>
      </w:r>
      <w:r>
        <w:tab/>
      </w:r>
      <w:r>
        <w:t xml:space="preserve">Step 10: Clean Up</w:t>
      </w:r>
    </w:p>
    <w:p>
      <w:pPr>
        <w:pStyle w:val="FirstParagraph"/>
      </w:pPr>
      <w:r>
        <w:t xml:space="preserve">10.1 Remove all tools and equipment from the vehicle and work bay</w:t>
      </w:r>
      <w:r>
        <w:t xml:space="preserve"> </w:t>
      </w:r>
      <w:r>
        <w:t xml:space="preserve">10.2 Dispose of used parts (old cabin filter, etc.) in the appropriate waste container</w:t>
      </w:r>
      <w:r>
        <w:t xml:space="preserve"> </w:t>
      </w:r>
      <w:r>
        <w:t xml:space="preserve">10.3 Clean the work area</w:t>
      </w:r>
      <w:r>
        <w:t xml:space="preserve"> </w:t>
      </w:r>
      <w:r>
        <w:t xml:space="preserve">10.4 Return all tools to their designated storage locations</w:t>
      </w:r>
      <w:r>
        <w:t xml:space="preserve"> </w:t>
      </w:r>
      <w:r>
        <w:t xml:space="preserve">10.5 Remove barrier stanchions</w:t>
      </w:r>
    </w:p>
    <w:p>
      <w:r>
        <w:pict>
          <v:rect style="width:0;height:1.5pt" o:hralign="center" o:hrstd="t" o:hr="t"/>
        </w:pict>
      </w:r>
    </w:p>
    <w:bookmarkEnd w:id="3197"/>
    <w:bookmarkEnd w:id="3198"/>
    <w:bookmarkStart w:id="3199" w:name="Xbd8732bac9ef28a7754a6b09ab6c4c3e53b8536"/>
    <w:p>
      <w:pPr>
        <w:pStyle w:val="Heading5"/>
      </w:pPr>
      <w:r>
        <w:rPr>
          <w:rStyle w:val="SectionNumber"/>
        </w:rPr>
        <w:t xml:space="preserve">3.1.11.0.7</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Vehicle correctly identified using VIN and documentation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Correct maintenance checklist selected for vehicle and interval</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Cabin air filter replaced correctly with proper airflow orientation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Fluid levels checked and topped up to correct levels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Underbody inspection performed systematically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Brake pad measurement taken and compared to specification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Vehicle lift positioned at correct lift points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Post-maintenance diagnostic check completed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Maintenance checklist fully completed and accurate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All maintenance activities performed to manufacturer specification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Detailed and meticulous in performing maintenance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Customer vehicle handled with care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13</w:t>
            </w:r>
          </w:p>
        </w:tc>
        <w:tc>
          <w:tcPr/>
          <w:p>
            <w:pPr>
              <w:pStyle w:val="Compact"/>
            </w:pPr>
            <w:r>
              <w:t xml:space="preserve">Systematic in organising work</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Full PPE worn throughout activity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15</w:t>
            </w:r>
          </w:p>
        </w:tc>
        <w:tc>
          <w:tcPr/>
          <w:p>
            <w:pPr>
              <w:pStyle w:val="Compact"/>
            </w:pPr>
            <w:r>
              <w:t xml:space="preserve">Lift points correctly identified — no contact with battery housing</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16</w:t>
            </w:r>
          </w:p>
        </w:tc>
        <w:tc>
          <w:tcPr/>
          <w:p>
            <w:pPr>
              <w:pStyle w:val="Compact"/>
            </w:pPr>
            <w:r>
              <w:t xml:space="preserve">No HV components touched or disconnected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r>
              <w:t xml:space="preserve">Used parts disposed of in correct waste containers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18</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199"/>
    <w:bookmarkEnd w:id="3200"/>
    <w:bookmarkStart w:id="3215" w:name="c01ka-knowledge-assessment-2"/>
    <w:p>
      <w:pPr>
        <w:pStyle w:val="Heading3"/>
      </w:pPr>
      <w:r>
        <w:rPr>
          <w:rStyle w:val="SectionNumber"/>
          <w:b/>
          <w:color w:val="C71585"/>
        </w:rPr>
        <w:t xml:space="preserve">3.1.12</w:t>
      </w:r>
      <w:r>
        <w:rPr>
          <w:b/>
          <w:color w:val="C71585"/>
        </w:rPr>
        <w:tab/>
      </w:r>
      <w:r>
        <w:rPr>
          <w:b/>
          <w:color w:val="C71585"/>
        </w:rPr>
        <w:t xml:space="preserve">[C01/KA] Knowledge Assessment</w:t>
      </w:r>
    </w:p>
    <w:p>
      <w:pPr>
        <w:pStyle w:val="FirstParagraph"/>
      </w:pPr>
      <w:r>
        <w:rPr>
          <w:b/>
          <w:bCs/>
        </w:rPr>
        <w:t xml:space="preserve">Kod WIM / WIM Code:</w:t>
      </w:r>
      <w:r>
        <w:t xml:space="preserve"> </w:t>
      </w:r>
      <w:r>
        <w:t xml:space="preserve">G452-010-3:2023-C01/KA</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201" w:name="X63ab4d7c7211469f46f3efd84d902fbb5f4702e"/>
    <w:p>
      <w:pPr>
        <w:pStyle w:val="Heading5"/>
      </w:pPr>
      <w:r>
        <w:rPr>
          <w:rStyle w:val="SectionNumber"/>
        </w:rPr>
        <w:t xml:space="preserve">3.1.12.0.1</w:t>
      </w:r>
      <w:r>
        <w:tab/>
      </w:r>
      <w:r>
        <w:t xml:space="preserve">Competency Unit: Perform BEV Scheduled Maintenance (G452-010-3:2023-C01)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Duration</w:t>
            </w:r>
          </w:p>
        </w:tc>
        <w:tc>
          <w:tcPr/>
          <w:p>
            <w:pPr>
              <w:pStyle w:val="Compact"/>
            </w:pPr>
            <w:r>
              <w:t xml:space="preserve">1 hour 30 minutes</w:t>
            </w:r>
          </w:p>
        </w:tc>
      </w:tr>
      <w:tr>
        <w:tc>
          <w:tcPr/>
          <w:p>
            <w:pPr>
              <w:pStyle w:val="Compact"/>
            </w:pPr>
            <w:r>
              <w:t xml:space="preserve">Total Marks</w:t>
            </w:r>
          </w:p>
        </w:tc>
        <w:tc>
          <w:tcPr/>
          <w:p>
            <w:pPr>
              <w:pStyle w:val="Compact"/>
            </w:pPr>
            <w:r>
              <w:t xml:space="preserve">100</w:t>
            </w:r>
          </w:p>
        </w:tc>
      </w:tr>
      <w:tr>
        <w:tc>
          <w:tcPr/>
          <w:p>
            <w:pPr>
              <w:pStyle w:val="Compact"/>
            </w:pPr>
            <w:r>
              <w:t xml:space="preserve">Passing Mark</w:t>
            </w:r>
          </w:p>
        </w:tc>
        <w:tc>
          <w:tcPr/>
          <w:p>
            <w:pPr>
              <w:pStyle w:val="Compact"/>
            </w:pPr>
            <w:r>
              <w:t xml:space="preserve">60% (60 marks)</w:t>
            </w:r>
          </w:p>
        </w:tc>
      </w:tr>
      <w:tr>
        <w:tc>
          <w:tcPr/>
          <w:p>
            <w:pPr>
              <w:pStyle w:val="Compact"/>
            </w:pPr>
            <w:r>
              <w:t xml:space="preserve">References Covered</w:t>
            </w:r>
          </w:p>
        </w:tc>
        <w:tc>
          <w:tcPr/>
          <w:p>
            <w:pPr>
              <w:pStyle w:val="Compact"/>
            </w:pPr>
            <w:r>
              <w:t xml:space="preserve">KP(1/3), KP(2/3), KP(3/3)</w:t>
            </w:r>
          </w:p>
        </w:tc>
      </w:tr>
    </w:tbl>
    <w:p>
      <w:r>
        <w:pict>
          <v:rect style="width:0;height:1.5pt" o:hralign="center" o:hrstd="t" o:hr="t"/>
        </w:pict>
      </w:r>
    </w:p>
    <w:bookmarkEnd w:id="3201"/>
    <w:bookmarkStart w:id="3202" w:name="instructions-to-candidates"/>
    <w:p>
      <w:pPr>
        <w:pStyle w:val="Heading5"/>
      </w:pPr>
      <w:r>
        <w:rPr>
          <w:rStyle w:val="SectionNumber"/>
        </w:rPr>
        <w:t xml:space="preserve">3.1.12.0.2</w:t>
      </w:r>
      <w:r>
        <w:tab/>
      </w:r>
      <w:r>
        <w:t xml:space="preserve">Instructions to Candidates</w:t>
      </w:r>
    </w:p>
    <w:p>
      <w:pPr>
        <w:pStyle w:val="Compact"/>
        <w:numPr>
          <w:ilvl w:val="0"/>
          <w:numId w:val="2236"/>
        </w:numPr>
      </w:pPr>
      <w:r>
        <w:t xml:space="preserve">This assessment consists of THREE (3) sections: A, B, and C</w:t>
      </w:r>
    </w:p>
    <w:p>
      <w:pPr>
        <w:pStyle w:val="Compact"/>
        <w:numPr>
          <w:ilvl w:val="0"/>
          <w:numId w:val="2236"/>
        </w:numPr>
      </w:pPr>
      <w:r>
        <w:t xml:space="preserve">Answer ALL questions in ALL sections</w:t>
      </w:r>
    </w:p>
    <w:p>
      <w:pPr>
        <w:pStyle w:val="Compact"/>
        <w:numPr>
          <w:ilvl w:val="0"/>
          <w:numId w:val="2236"/>
        </w:numPr>
      </w:pPr>
      <w:r>
        <w:t xml:space="preserve">Write your answers in the spaces provided or on the answer sheet</w:t>
      </w:r>
    </w:p>
    <w:p>
      <w:pPr>
        <w:pStyle w:val="Compact"/>
        <w:numPr>
          <w:ilvl w:val="0"/>
          <w:numId w:val="2236"/>
        </w:numPr>
      </w:pPr>
      <w:r>
        <w:t xml:space="preserve">Marks for each question are indicated in brackets</w:t>
      </w:r>
    </w:p>
    <w:p>
      <w:r>
        <w:pict>
          <v:rect style="width:0;height:1.5pt" o:hralign="center" o:hrstd="t" o:hr="t"/>
        </w:pict>
      </w:r>
    </w:p>
    <w:bookmarkEnd w:id="3202"/>
    <w:bookmarkStart w:id="3203" w:name="Xbc87979d878fb02c5396bfa3d1ee8dacceb4b6a"/>
    <w:p>
      <w:pPr>
        <w:pStyle w:val="Heading5"/>
      </w:pPr>
      <w:r>
        <w:rPr>
          <w:rStyle w:val="SectionNumber"/>
        </w:rPr>
        <w:t xml:space="preserve">3.1.12.0.3</w:t>
      </w:r>
      <w:r>
        <w:tab/>
      </w:r>
      <w:r>
        <w:t xml:space="preserve">SECTION A: Multiple Choice Questions (20 marks)</w:t>
      </w:r>
    </w:p>
    <w:p>
      <w:pPr>
        <w:pStyle w:val="FirstParagraph"/>
      </w:pPr>
      <w:r>
        <w:t xml:space="preserve">Choose the BEST answer for each question. Each question carries 2 marks.</w:t>
      </w:r>
    </w:p>
    <w:p>
      <w:pPr>
        <w:pStyle w:val="BodyText"/>
      </w:pPr>
      <w:r>
        <w:rPr>
          <w:b/>
          <w:bCs/>
        </w:rPr>
        <w:t xml:space="preserve">A1.</w:t>
      </w:r>
      <w:r>
        <w:t xml:space="preserve"> </w:t>
      </w:r>
      <w:r>
        <w:t xml:space="preserve">Which Act governs occupational safety and health in a BEV maintenance workshop in Malaysia?</w:t>
      </w:r>
      <w:r>
        <w:t xml:space="preserve"> </w:t>
      </w:r>
      <w:r>
        <w:t xml:space="preserve">- A. Employment Act 1955</w:t>
      </w:r>
      <w:r>
        <w:t xml:space="preserve"> </w:t>
      </w:r>
      <w:r>
        <w:t xml:space="preserve">- B. Occupational Safety and Health Act 1994</w:t>
      </w:r>
      <w:r>
        <w:t xml:space="preserve"> </w:t>
      </w:r>
      <w:r>
        <w:t xml:space="preserve">- C. Road Transport Act 1987</w:t>
      </w:r>
      <w:r>
        <w:t xml:space="preserve"> </w:t>
      </w:r>
      <w:r>
        <w:t xml:space="preserve">- D. Factories and Machinery Act 1967</w:t>
      </w:r>
    </w:p>
    <w:p>
      <w:pPr>
        <w:pStyle w:val="BodyText"/>
      </w:pPr>
      <w:r>
        <w:rPr>
          <w:b/>
          <w:bCs/>
        </w:rPr>
        <w:t xml:space="preserve">A2.</w:t>
      </w:r>
      <w:r>
        <w:t xml:space="preserve"> </w:t>
      </w:r>
      <w:r>
        <w:t xml:space="preserve">What is the minimum rated voltage for insulated gloves used in BEV HV work (Class 0)?</w:t>
      </w:r>
      <w:r>
        <w:t xml:space="preserve"> </w:t>
      </w:r>
      <w:r>
        <w:t xml:space="preserve">- A. 500V AC</w:t>
      </w:r>
      <w:r>
        <w:t xml:space="preserve"> </w:t>
      </w:r>
      <w:r>
        <w:t xml:space="preserve">- B. 750V AC</w:t>
      </w:r>
      <w:r>
        <w:t xml:space="preserve"> </w:t>
      </w:r>
      <w:r>
        <w:t xml:space="preserve">- C. 1000V AC</w:t>
      </w:r>
      <w:r>
        <w:t xml:space="preserve"> </w:t>
      </w:r>
      <w:r>
        <w:t xml:space="preserve">- D. 7500V AC</w:t>
      </w:r>
    </w:p>
    <w:p>
      <w:pPr>
        <w:pStyle w:val="BodyText"/>
      </w:pPr>
      <w:r>
        <w:rPr>
          <w:b/>
          <w:bCs/>
        </w:rPr>
        <w:t xml:space="preserve">A3.</w:t>
      </w:r>
      <w:r>
        <w:t xml:space="preserve"> </w:t>
      </w:r>
      <w:r>
        <w:t xml:space="preserve">What type of fire extinguisher is required for lithium battery fires?</w:t>
      </w:r>
      <w:r>
        <w:t xml:space="preserve"> </w:t>
      </w:r>
      <w:r>
        <w:t xml:space="preserve">- A. Class A (water)</w:t>
      </w:r>
      <w:r>
        <w:t xml:space="preserve"> </w:t>
      </w:r>
      <w:r>
        <w:t xml:space="preserve">- B. Class B (foam)</w:t>
      </w:r>
      <w:r>
        <w:t xml:space="preserve"> </w:t>
      </w:r>
      <w:r>
        <w:t xml:space="preserve">- C. Class C (CO2)</w:t>
      </w:r>
      <w:r>
        <w:t xml:space="preserve"> </w:t>
      </w:r>
      <w:r>
        <w:t xml:space="preserve">- D. Class D (dry powder for metal fires)</w:t>
      </w:r>
    </w:p>
    <w:p>
      <w:pPr>
        <w:pStyle w:val="BodyText"/>
      </w:pPr>
      <w:r>
        <w:rPr>
          <w:b/>
          <w:bCs/>
        </w:rPr>
        <w:t xml:space="preserve">A4.</w:t>
      </w:r>
      <w:r>
        <w:t xml:space="preserve"> </w:t>
      </w:r>
      <w:r>
        <w:t xml:space="preserve">What is the function of the Insulation Monitoring Device (IMD) in a BEV?</w:t>
      </w:r>
      <w:r>
        <w:t xml:space="preserve"> </w:t>
      </w:r>
      <w:r>
        <w:t xml:space="preserve">- A. Monitor engine oil pressure</w:t>
      </w:r>
      <w:r>
        <w:t xml:space="preserve"> </w:t>
      </w:r>
      <w:r>
        <w:t xml:space="preserve">- B. Monitor insulation resistance between HV circuits and vehicle chassis</w:t>
      </w:r>
      <w:r>
        <w:t xml:space="preserve"> </w:t>
      </w:r>
      <w:r>
        <w:t xml:space="preserve">- C. Monitor cabin temperature</w:t>
      </w:r>
      <w:r>
        <w:t xml:space="preserve"> </w:t>
      </w:r>
      <w:r>
        <w:t xml:space="preserve">- D. Monitor tyre pressure</w:t>
      </w:r>
    </w:p>
    <w:p>
      <w:pPr>
        <w:pStyle w:val="BodyText"/>
      </w:pPr>
      <w:r>
        <w:rPr>
          <w:b/>
          <w:bCs/>
        </w:rPr>
        <w:t xml:space="preserve">A5.</w:t>
      </w:r>
      <w:r>
        <w:t xml:space="preserve"> </w:t>
      </w:r>
      <w:r>
        <w:t xml:space="preserve">How many characters are in a Vehicle Identification Number (VIN)?</w:t>
      </w:r>
      <w:r>
        <w:t xml:space="preserve"> </w:t>
      </w:r>
      <w:r>
        <w:t xml:space="preserve">- A. 10</w:t>
      </w:r>
      <w:r>
        <w:t xml:space="preserve"> </w:t>
      </w:r>
      <w:r>
        <w:t xml:space="preserve">- B. 13</w:t>
      </w:r>
      <w:r>
        <w:t xml:space="preserve"> </w:t>
      </w:r>
      <w:r>
        <w:t xml:space="preserve">- C. 15</w:t>
      </w:r>
      <w:r>
        <w:t xml:space="preserve"> </w:t>
      </w:r>
      <w:r>
        <w:t xml:space="preserve">- D. 17</w:t>
      </w:r>
    </w:p>
    <w:p>
      <w:pPr>
        <w:pStyle w:val="BodyText"/>
      </w:pPr>
      <w:r>
        <w:rPr>
          <w:b/>
          <w:bCs/>
        </w:rPr>
        <w:t xml:space="preserve">A6.</w:t>
      </w:r>
      <w:r>
        <w:t xml:space="preserve"> </w:t>
      </w:r>
      <w:r>
        <w:t xml:space="preserve">Which CAT rating is required for a digital multimeter used on BEV HV circuits?</w:t>
      </w:r>
      <w:r>
        <w:t xml:space="preserve"> </w:t>
      </w:r>
      <w:r>
        <w:t xml:space="preserve">- A. CAT I — 600V</w:t>
      </w:r>
      <w:r>
        <w:t xml:space="preserve"> </w:t>
      </w:r>
      <w:r>
        <w:t xml:space="preserve">- B. CAT II — 600V</w:t>
      </w:r>
      <w:r>
        <w:t xml:space="preserve"> </w:t>
      </w:r>
      <w:r>
        <w:t xml:space="preserve">- C. CAT III — 1000V</w:t>
      </w:r>
      <w:r>
        <w:t xml:space="preserve"> </w:t>
      </w:r>
      <w:r>
        <w:t xml:space="preserve">- D. CAT IV — 300V</w:t>
      </w:r>
    </w:p>
    <w:p>
      <w:pPr>
        <w:pStyle w:val="BodyText"/>
      </w:pPr>
      <w:r>
        <w:rPr>
          <w:b/>
          <w:bCs/>
        </w:rPr>
        <w:t xml:space="preserve">A7.</w:t>
      </w:r>
      <w:r>
        <w:t xml:space="preserve"> </w:t>
      </w:r>
      <w:r>
        <w:t xml:space="preserve">What is the typical acceptable cell voltage deviation in a BEV battery pack?</w:t>
      </w:r>
      <w:r>
        <w:t xml:space="preserve"> </w:t>
      </w:r>
      <w:r>
        <w:t xml:space="preserve">- A. +/- 0.005V</w:t>
      </w:r>
      <w:r>
        <w:t xml:space="preserve"> </w:t>
      </w:r>
      <w:r>
        <w:t xml:space="preserve">- B. +/- 0.05V</w:t>
      </w:r>
      <w:r>
        <w:t xml:space="preserve"> </w:t>
      </w:r>
      <w:r>
        <w:t xml:space="preserve">- C. +/- 0.5V</w:t>
      </w:r>
      <w:r>
        <w:t xml:space="preserve"> </w:t>
      </w:r>
      <w:r>
        <w:t xml:space="preserve">- D. +/- 5.0V</w:t>
      </w:r>
    </w:p>
    <w:p>
      <w:pPr>
        <w:pStyle w:val="BodyText"/>
      </w:pPr>
      <w:r>
        <w:rPr>
          <w:b/>
          <w:bCs/>
        </w:rPr>
        <w:t xml:space="preserve">A8.</w:t>
      </w:r>
      <w:r>
        <w:t xml:space="preserve"> </w:t>
      </w:r>
      <w:r>
        <w:t xml:space="preserve">Which of the following is NOT a BEV scheduled maintenance item?</w:t>
      </w:r>
      <w:r>
        <w:t xml:space="preserve"> </w:t>
      </w:r>
      <w:r>
        <w:t xml:space="preserve">- A. Cabin air filter replacement</w:t>
      </w:r>
      <w:r>
        <w:t xml:space="preserve"> </w:t>
      </w:r>
      <w:r>
        <w:t xml:space="preserve">- B. Engine oil change</w:t>
      </w:r>
      <w:r>
        <w:t xml:space="preserve"> </w:t>
      </w:r>
      <w:r>
        <w:t xml:space="preserve">- C. Brake fluid replacement</w:t>
      </w:r>
      <w:r>
        <w:t xml:space="preserve"> </w:t>
      </w:r>
      <w:r>
        <w:t xml:space="preserve">- D. 12V auxiliary battery check</w:t>
      </w:r>
    </w:p>
    <w:p>
      <w:pPr>
        <w:pStyle w:val="BodyText"/>
      </w:pPr>
      <w:r>
        <w:rPr>
          <w:b/>
          <w:bCs/>
        </w:rPr>
        <w:t xml:space="preserve">A9.</w:t>
      </w:r>
      <w:r>
        <w:t xml:space="preserve"> </w:t>
      </w:r>
      <w:r>
        <w:t xml:space="preserve">In the hierarchy of controls, which is the FIRST (most effective) level?</w:t>
      </w:r>
      <w:r>
        <w:t xml:space="preserve"> </w:t>
      </w:r>
      <w:r>
        <w:t xml:space="preserve">- A. PPE</w:t>
      </w:r>
      <w:r>
        <w:t xml:space="preserve"> </w:t>
      </w:r>
      <w:r>
        <w:t xml:space="preserve">- B. Administrative controls</w:t>
      </w:r>
      <w:r>
        <w:t xml:space="preserve"> </w:t>
      </w:r>
      <w:r>
        <w:t xml:space="preserve">- C. Elimination</w:t>
      </w:r>
      <w:r>
        <w:t xml:space="preserve"> </w:t>
      </w:r>
      <w:r>
        <w:t xml:space="preserve">- D. Engineering controls</w:t>
      </w:r>
    </w:p>
    <w:p>
      <w:pPr>
        <w:pStyle w:val="BodyText"/>
      </w:pPr>
      <w:r>
        <w:rPr>
          <w:b/>
          <w:bCs/>
        </w:rPr>
        <w:t xml:space="preserve">A10.</w:t>
      </w:r>
      <w:r>
        <w:t xml:space="preserve"> </w:t>
      </w:r>
      <w:r>
        <w:t xml:space="preserve">Why are BEV-specific coolants non-conductive?</w:t>
      </w:r>
      <w:r>
        <w:t xml:space="preserve"> </w:t>
      </w:r>
      <w:r>
        <w:t xml:space="preserve">- A. To prevent engine corrosion</w:t>
      </w:r>
      <w:r>
        <w:t xml:space="preserve"> </w:t>
      </w:r>
      <w:r>
        <w:t xml:space="preserve">- B. To maintain HV insulation between coolant circuit and chassis</w:t>
      </w:r>
      <w:r>
        <w:t xml:space="preserve"> </w:t>
      </w:r>
      <w:r>
        <w:t xml:space="preserve">- C. To reduce cost</w:t>
      </w:r>
      <w:r>
        <w:t xml:space="preserve"> </w:t>
      </w:r>
      <w:r>
        <w:t xml:space="preserve">- D. To improve engine performance</w:t>
      </w:r>
    </w:p>
    <w:p>
      <w:r>
        <w:pict>
          <v:rect style="width:0;height:1.5pt" o:hralign="center" o:hrstd="t" o:hr="t"/>
        </w:pict>
      </w:r>
    </w:p>
    <w:bookmarkEnd w:id="3203"/>
    <w:bookmarkStart w:id="3204" w:name="Xcde7436d4111041246baae525abac06f71ab1e4"/>
    <w:p>
      <w:pPr>
        <w:pStyle w:val="Heading5"/>
      </w:pPr>
      <w:r>
        <w:rPr>
          <w:rStyle w:val="SectionNumber"/>
        </w:rPr>
        <w:t xml:space="preserve">3.1.12.0.4</w:t>
      </w:r>
      <w:r>
        <w:tab/>
      </w:r>
      <w:r>
        <w:t xml:space="preserve">SECTION B: Short Answer Questions (40 marks)</w:t>
      </w:r>
    </w:p>
    <w:p>
      <w:pPr>
        <w:pStyle w:val="FirstParagraph"/>
      </w:pPr>
      <w:r>
        <w:t xml:space="preserve">Answer ALL questions. Provide clear and concise responses.</w:t>
      </w:r>
    </w:p>
    <w:p>
      <w:pPr>
        <w:pStyle w:val="BodyText"/>
      </w:pPr>
      <w:r>
        <w:rPr>
          <w:b/>
          <w:bCs/>
        </w:rPr>
        <w:t xml:space="preserve">B1.</w:t>
      </w:r>
      <w:r>
        <w:t xml:space="preserve"> </w:t>
      </w:r>
      <w:r>
        <w:t xml:space="preserve">(8 marks) List FOUR (4) regulatory authorities and their respective legislation governing BEV maintenance activities in Malaysia. Present your answer in a table format.</w:t>
      </w:r>
    </w:p>
    <w:p>
      <w:pPr>
        <w:pStyle w:val="BodyText"/>
      </w:pPr>
      <w:r>
        <w:rPr>
          <w:b/>
          <w:bCs/>
        </w:rPr>
        <w:t xml:space="preserve">B2.</w:t>
      </w:r>
      <w:r>
        <w:t xml:space="preserve"> </w:t>
      </w:r>
      <w:r>
        <w:t xml:space="preserve">(8 marks) Describe the procedure for inspecting insulated gloves before use. State FOUR (4) conditions that require immediate replacement.</w:t>
      </w:r>
    </w:p>
    <w:p>
      <w:pPr>
        <w:pStyle w:val="BodyText"/>
      </w:pPr>
      <w:r>
        <w:rPr>
          <w:b/>
          <w:bCs/>
        </w:rPr>
        <w:t xml:space="preserve">B3.</w:t>
      </w:r>
      <w:r>
        <w:t xml:space="preserve"> </w:t>
      </w:r>
      <w:r>
        <w:t xml:space="preserve">(8 marks) Explain the Job Hazard Analysis (JHA) process. List the FIVE (5) steps involved.</w:t>
      </w:r>
    </w:p>
    <w:p>
      <w:pPr>
        <w:pStyle w:val="BodyText"/>
      </w:pPr>
      <w:r>
        <w:rPr>
          <w:b/>
          <w:bCs/>
        </w:rPr>
        <w:t xml:space="preserve">B4.</w:t>
      </w:r>
      <w:r>
        <w:t xml:space="preserve"> </w:t>
      </w:r>
      <w:r>
        <w:t xml:space="preserve">(8 marks) Describe the function of the following ECUs found in a BEV:</w:t>
      </w:r>
      <w:r>
        <w:t xml:space="preserve"> </w:t>
      </w:r>
      <w:r>
        <w:t xml:space="preserve">- a) Battery Management System (BMS) ECU</w:t>
      </w:r>
      <w:r>
        <w:t xml:space="preserve"> </w:t>
      </w:r>
      <w:r>
        <w:t xml:space="preserve">- b) Motor Control Unit (MCU)</w:t>
      </w:r>
      <w:r>
        <w:t xml:space="preserve"> </w:t>
      </w:r>
      <w:r>
        <w:t xml:space="preserve">- c) Vehicle Control Unit (VCU)</w:t>
      </w:r>
      <w:r>
        <w:t xml:space="preserve"> </w:t>
      </w:r>
      <w:r>
        <w:t xml:space="preserve">- d) Thermal Management ECU</w:t>
      </w:r>
    </w:p>
    <w:p>
      <w:pPr>
        <w:pStyle w:val="BodyText"/>
      </w:pPr>
      <w:r>
        <w:rPr>
          <w:b/>
          <w:bCs/>
        </w:rPr>
        <w:t xml:space="preserve">B5.</w:t>
      </w:r>
      <w:r>
        <w:t xml:space="preserve"> </w:t>
      </w:r>
      <w:r>
        <w:t xml:space="preserve">(8 marks) Compare BEV scheduled maintenance with ICE vehicle maintenance. List FOUR (4) maintenance items present in ICE vehicles but absent in BEVs, and FOUR (4) items unique to BEVs.</w:t>
      </w:r>
    </w:p>
    <w:p>
      <w:r>
        <w:pict>
          <v:rect style="width:0;height:1.5pt" o:hralign="center" o:hrstd="t" o:hr="t"/>
        </w:pict>
      </w:r>
    </w:p>
    <w:bookmarkEnd w:id="3204"/>
    <w:bookmarkStart w:id="3205" w:name="section-c-structured-questions-40-marks"/>
    <w:p>
      <w:pPr>
        <w:pStyle w:val="Heading5"/>
      </w:pPr>
      <w:r>
        <w:rPr>
          <w:rStyle w:val="SectionNumber"/>
        </w:rPr>
        <w:t xml:space="preserve">3.1.12.0.5</w:t>
      </w:r>
      <w:r>
        <w:tab/>
      </w:r>
      <w:r>
        <w:t xml:space="preserve">SECTION C: Structured Questions (40 marks)</w:t>
      </w:r>
    </w:p>
    <w:p>
      <w:pPr>
        <w:pStyle w:val="FirstParagraph"/>
      </w:pPr>
      <w:r>
        <w:t xml:space="preserve">Answer ALL questions with detailed explanations.</w:t>
      </w:r>
    </w:p>
    <w:p>
      <w:pPr>
        <w:pStyle w:val="BodyText"/>
      </w:pPr>
      <w:r>
        <w:rPr>
          <w:b/>
          <w:bCs/>
        </w:rPr>
        <w:t xml:space="preserve">C1.</w:t>
      </w:r>
      <w:r>
        <w:t xml:space="preserve"> </w:t>
      </w:r>
      <w:r>
        <w:t xml:space="preserve">(12 marks) A BEV arrives at your workshop for its first scheduled maintenance at 15,000 km.</w:t>
      </w:r>
    </w:p>
    <w:p>
      <w:pPr>
        <w:numPr>
          <w:ilvl w:val="0"/>
          <w:numId w:val="2237"/>
        </w:numPr>
      </w:pPr>
      <w:r>
        <w:t xml:space="preserve">Describe the FIVE (5) types of hazards you would identify in a JHA for this service. (5 marks)</w:t>
      </w:r>
    </w:p>
    <w:p>
      <w:pPr>
        <w:numPr>
          <w:ilvl w:val="0"/>
          <w:numId w:val="2237"/>
        </w:numPr>
      </w:pPr>
      <w:r>
        <w:t xml:space="preserve">Explain the workplace preparation procedure you would follow before commencing work. Include at least FIVE (5) key preparation steps. (7 marks)</w:t>
      </w:r>
    </w:p>
    <w:p>
      <w:pPr>
        <w:pStyle w:val="FirstParagraph"/>
      </w:pPr>
      <w:r>
        <w:rPr>
          <w:b/>
          <w:bCs/>
        </w:rPr>
        <w:t xml:space="preserve">C2.</w:t>
      </w:r>
      <w:r>
        <w:t xml:space="preserve"> </w:t>
      </w:r>
      <w:r>
        <w:t xml:space="preserve">(14 marks) You are performing a BEV health check on a 2024 model year vehicle.</w:t>
      </w:r>
    </w:p>
    <w:p>
      <w:pPr>
        <w:numPr>
          <w:ilvl w:val="0"/>
          <w:numId w:val="2238"/>
        </w:numPr>
      </w:pPr>
      <w:r>
        <w:t xml:space="preserve">Describe the systematic BEV health check procedure from vehicle reception to report submission. Include at least SEVEN (7) major steps. (7 marks)</w:t>
      </w:r>
    </w:p>
    <w:p>
      <w:pPr>
        <w:numPr>
          <w:ilvl w:val="0"/>
          <w:numId w:val="2238"/>
        </w:numPr>
      </w:pPr>
      <w:r>
        <w:t xml:space="preserve">During the diagnostic scan, you discover the following:</w:t>
      </w:r>
    </w:p>
    <w:p>
      <w:pPr>
        <w:pStyle w:val="Compact"/>
        <w:numPr>
          <w:ilvl w:val="0"/>
          <w:numId w:val="2239"/>
        </w:numPr>
      </w:pPr>
      <w:r>
        <w:t xml:space="preserve">Battery SOH: 94%</w:t>
      </w:r>
    </w:p>
    <w:p>
      <w:pPr>
        <w:pStyle w:val="Compact"/>
        <w:numPr>
          <w:ilvl w:val="0"/>
          <w:numId w:val="2239"/>
        </w:numPr>
      </w:pPr>
      <w:r>
        <w:t xml:space="preserve">Cell voltage deviation: Cell #47 reads 3.72V while all other cells read 3.85V</w:t>
      </w:r>
    </w:p>
    <w:p>
      <w:pPr>
        <w:pStyle w:val="Compact"/>
        <w:numPr>
          <w:ilvl w:val="0"/>
          <w:numId w:val="2239"/>
        </w:numPr>
      </w:pPr>
      <w:r>
        <w:t xml:space="preserve">HV insulation resistance: 850 ohm/V</w:t>
      </w:r>
    </w:p>
    <w:p>
      <w:pPr>
        <w:pStyle w:val="Compact"/>
        <w:numPr>
          <w:ilvl w:val="0"/>
          <w:numId w:val="2239"/>
        </w:numPr>
      </w:pPr>
      <w:r>
        <w:t xml:space="preserve">Fault code P0A1F stored (Battery Energy Control Module)</w:t>
      </w:r>
    </w:p>
    <w:p>
      <w:pPr>
        <w:pStyle w:val="FirstParagraph"/>
      </w:pPr>
      <w:r>
        <w:t xml:space="preserve">Interpret each finding and state what action is required for each. (7 marks)</w:t>
      </w:r>
    </w:p>
    <w:p>
      <w:pPr>
        <w:pStyle w:val="BodyText"/>
      </w:pPr>
      <w:r>
        <w:rPr>
          <w:b/>
          <w:bCs/>
        </w:rPr>
        <w:t xml:space="preserve">C3.</w:t>
      </w:r>
      <w:r>
        <w:t xml:space="preserve"> </w:t>
      </w:r>
      <w:r>
        <w:t xml:space="preserve">(14 marks) Describe the complete procedure for the following BEV maintenance activities:</w:t>
      </w:r>
    </w:p>
    <w:p>
      <w:pPr>
        <w:numPr>
          <w:ilvl w:val="0"/>
          <w:numId w:val="2240"/>
        </w:numPr>
      </w:pPr>
      <w:r>
        <w:t xml:space="preserve">Cabin air filter replacement — include all steps from glove box access to completion. (4 marks)</w:t>
      </w:r>
    </w:p>
    <w:p>
      <w:pPr>
        <w:numPr>
          <w:ilvl w:val="0"/>
          <w:numId w:val="2240"/>
        </w:numPr>
      </w:pPr>
      <w:r>
        <w:t xml:space="preserve">Fluid level checks — describe the procedure for checking brake fluid and HV coolant. Include safety considerations for each. (5 marks)</w:t>
      </w:r>
    </w:p>
    <w:p>
      <w:pPr>
        <w:numPr>
          <w:ilvl w:val="0"/>
          <w:numId w:val="2240"/>
        </w:numPr>
      </w:pPr>
      <w:r>
        <w:t xml:space="preserve">Underbody inspection — describe what items to inspect when the vehicle is raised on a lift. Include the critical safety consideration regarding lift point placement. (5 marks)</w:t>
      </w:r>
    </w:p>
    <w:p>
      <w:r>
        <w:pict>
          <v:rect style="width:0;height:1.5pt" o:hralign="center" o:hrstd="t" o:hr="t"/>
        </w:pict>
      </w:r>
    </w:p>
    <w:bookmarkEnd w:id="3205"/>
    <w:bookmarkStart w:id="3209" w:name="skema-pemarkahan-marking-scheme"/>
    <w:p>
      <w:pPr>
        <w:pStyle w:val="Heading5"/>
      </w:pPr>
      <w:r>
        <w:rPr>
          <w:rStyle w:val="SectionNumber"/>
        </w:rPr>
        <w:t xml:space="preserve">3.1.12.0.6</w:t>
      </w:r>
      <w:r>
        <w:tab/>
      </w:r>
      <w:r>
        <w:t xml:space="preserve">SKEMA PEMARKAHAN / MARKING SCHEME</w:t>
      </w:r>
    </w:p>
    <w:bookmarkStart w:id="3206" w:name="section-a-20-marks-2-marks-each"/>
    <w:p>
      <w:pPr>
        <w:pStyle w:val="Heading6"/>
      </w:pPr>
      <w:r>
        <w:rPr>
          <w:rStyle w:val="SectionNumber"/>
        </w:rPr>
        <w:t xml:space="preserve">3.1.12.0.6.1</w:t>
      </w:r>
      <w:r>
        <w:tab/>
      </w:r>
      <w:r>
        <w:t xml:space="preserve">Section A (20 marks — 2 marks each)</w:t>
      </w:r>
    </w:p>
    <w:p>
      <w:pPr>
        <w:pStyle w:val="FirstParagraph"/>
      </w:pPr>
      <w:r>
        <w:t xml:space="preserve">A1: B | A2: C | A3: D | A4: B | A5: D | A6: C | A7: B | A8: B | A9: C | A10: B</w:t>
      </w:r>
    </w:p>
    <w:bookmarkEnd w:id="3206"/>
    <w:bookmarkStart w:id="3207" w:name="section-b-2"/>
    <w:p>
      <w:pPr>
        <w:pStyle w:val="Heading6"/>
      </w:pPr>
      <w:r>
        <w:rPr>
          <w:rStyle w:val="SectionNumber"/>
        </w:rPr>
        <w:t xml:space="preserve">3.1.12.0.6.2</w:t>
      </w:r>
      <w:r>
        <w:tab/>
      </w:r>
      <w:r>
        <w:t xml:space="preserve">Section B</w:t>
      </w:r>
    </w:p>
    <w:p>
      <w:pPr>
        <w:pStyle w:val="FirstParagraph"/>
      </w:pPr>
      <w:r>
        <w:rPr>
          <w:b/>
          <w:bCs/>
        </w:rPr>
        <w:t xml:space="preserve">B1</w:t>
      </w:r>
      <w:r>
        <w:t xml:space="preserve"> </w:t>
      </w:r>
      <w:r>
        <w:t xml:space="preserve">(8 marks — 2 marks each authority/legislation pair):</w:t>
      </w:r>
      <w:r>
        <w:t xml:space="preserve"> </w:t>
      </w:r>
      <w:r>
        <w:t xml:space="preserve">1. JPJ — Road Transport Act 1987 (Act 333)</w:t>
      </w:r>
      <w:r>
        <w:t xml:space="preserve"> </w:t>
      </w:r>
      <w:r>
        <w:t xml:space="preserve">2. DOSH — OSHA 1994 (Act 514)</w:t>
      </w:r>
      <w:r>
        <w:t xml:space="preserve"> </w:t>
      </w:r>
      <w:r>
        <w:t xml:space="preserve">3. Energy Commission — Electricity Supply Act 1990 (Act 447) / Energy Commission Act 2001</w:t>
      </w:r>
      <w:r>
        <w:t xml:space="preserve"> </w:t>
      </w:r>
      <w:r>
        <w:t xml:space="preserve">4. DOE — Environmental Quality Act 1974 (Act 127)</w:t>
      </w:r>
    </w:p>
    <w:p>
      <w:pPr>
        <w:pStyle w:val="BodyText"/>
      </w:pPr>
      <w:r>
        <w:rPr>
          <w:b/>
          <w:bCs/>
        </w:rPr>
        <w:t xml:space="preserve">B2</w:t>
      </w:r>
      <w:r>
        <w:t xml:space="preserve"> </w:t>
      </w:r>
      <w:r>
        <w:t xml:space="preserve">(8 marks):</w:t>
      </w:r>
      <w:r>
        <w:t xml:space="preserve"> </w:t>
      </w:r>
      <w:r>
        <w:t xml:space="preserve">Procedure (4 marks): Roll cuff towards fingers to trap air (1m). Squeeze gently to check for leaks (1m). Visually inspect entire surface (1m). Check markings are legible (1m).</w:t>
      </w:r>
      <w:r>
        <w:t xml:space="preserve"> </w:t>
      </w:r>
      <w:r>
        <w:t xml:space="preserve">Replacement conditions (4 marks — 1 each): puncture, crack/cut, discolouration, exposure of inner insulation layer.</w:t>
      </w:r>
    </w:p>
    <w:p>
      <w:pPr>
        <w:pStyle w:val="BodyText"/>
      </w:pPr>
      <w:r>
        <w:rPr>
          <w:b/>
          <w:bCs/>
        </w:rPr>
        <w:t xml:space="preserve">B3</w:t>
      </w:r>
      <w:r>
        <w:t xml:space="preserve"> </w:t>
      </w:r>
      <w:r>
        <w:t xml:space="preserve">(8 marks):</w:t>
      </w:r>
      <w:r>
        <w:t xml:space="preserve"> </w:t>
      </w:r>
      <w:r>
        <w:t xml:space="preserve">JHA explanation (3 marks): systematic process to identify hazards, assess risks, and determine controls for each work step.</w:t>
      </w:r>
      <w:r>
        <w:t xml:space="preserve"> </w:t>
      </w:r>
      <w:r>
        <w:t xml:space="preserve">Five steps (5 marks — 1 each): (1) Identify task and break into steps, (2) Identify hazards at each step, (3) Assess risk level (likelihood x severity), (4) Determine control measures, (5) Document and communicate.</w:t>
      </w:r>
    </w:p>
    <w:p>
      <w:pPr>
        <w:pStyle w:val="BodyText"/>
      </w:pPr>
      <w:r>
        <w:rPr>
          <w:b/>
          <w:bCs/>
        </w:rPr>
        <w:t xml:space="preserve">B4</w:t>
      </w:r>
      <w:r>
        <w:t xml:space="preserve"> </w:t>
      </w:r>
      <w:r>
        <w:t xml:space="preserve">(8 marks — 2 each):</w:t>
      </w:r>
      <w:r>
        <w:t xml:space="preserve"> </w:t>
      </w:r>
      <w:r>
        <w:t xml:space="preserve">a) BMS ECU: Monitors battery SOC, SOH, cell voltages, temperatures; manages charge/discharge.</w:t>
      </w:r>
      <w:r>
        <w:t xml:space="preserve"> </w:t>
      </w:r>
      <w:r>
        <w:t xml:space="preserve">b) MCU: Controls motor performance, inverter operation, regenerative braking.</w:t>
      </w:r>
      <w:r>
        <w:t xml:space="preserve"> </w:t>
      </w:r>
      <w:r>
        <w:t xml:space="preserve">c) VCU: Coordinates overall vehicle systems; central controller.</w:t>
      </w:r>
      <w:r>
        <w:t xml:space="preserve"> </w:t>
      </w:r>
      <w:r>
        <w:t xml:space="preserve">d) Thermal Management ECU: Controls cooling system — pumps, valves, fan operation.</w:t>
      </w:r>
    </w:p>
    <w:p>
      <w:pPr>
        <w:pStyle w:val="BodyText"/>
      </w:pPr>
      <w:r>
        <w:rPr>
          <w:b/>
          <w:bCs/>
        </w:rPr>
        <w:t xml:space="preserve">B5</w:t>
      </w:r>
      <w:r>
        <w:t xml:space="preserve"> </w:t>
      </w:r>
      <w:r>
        <w:t xml:space="preserve">(8 marks):</w:t>
      </w:r>
      <w:r>
        <w:t xml:space="preserve"> </w:t>
      </w:r>
      <w:r>
        <w:t xml:space="preserve">ICE items absent in BEV (4 marks — 1 each): engine oil/filter, spark plugs, timing belt, transmission fluid.</w:t>
      </w:r>
      <w:r>
        <w:t xml:space="preserve"> </w:t>
      </w:r>
      <w:r>
        <w:t xml:space="preserve">BEV-unique items (4 marks — 1 each): HV battery coolant, HV insulation resistance check, battery SOH assessment, software update check.</w:t>
      </w:r>
    </w:p>
    <w:bookmarkEnd w:id="3207"/>
    <w:bookmarkStart w:id="3208" w:name="section-c-3"/>
    <w:p>
      <w:pPr>
        <w:pStyle w:val="Heading6"/>
      </w:pPr>
      <w:r>
        <w:rPr>
          <w:rStyle w:val="SectionNumber"/>
        </w:rPr>
        <w:t xml:space="preserve">3.1.12.0.6.3</w:t>
      </w:r>
      <w:r>
        <w:tab/>
      </w:r>
      <w:r>
        <w:t xml:space="preserve">Section C</w:t>
      </w:r>
    </w:p>
    <w:p>
      <w:pPr>
        <w:pStyle w:val="FirstParagraph"/>
      </w:pPr>
      <w:r>
        <w:rPr>
          <w:b/>
          <w:bCs/>
        </w:rPr>
        <w:t xml:space="preserve">C1</w:t>
      </w:r>
      <w:r>
        <w:t xml:space="preserve"> </w:t>
      </w:r>
      <w:r>
        <w:t xml:space="preserve">(12 marks):</w:t>
      </w:r>
      <w:r>
        <w:t xml:space="preserve"> </w:t>
      </w:r>
      <w:r>
        <w:t xml:space="preserve">a) Five hazards (5 marks — 1 each): electrical, chemical, mechanical, thermal, ergonomic.</w:t>
      </w:r>
      <w:r>
        <w:t xml:space="preserve"> </w:t>
      </w:r>
      <w:r>
        <w:t xml:space="preserve">b) Preparation steps (7 marks — 1 each, max 7): PPE inspection and donning, work bay cleaning, barrier placement, equipment verification (fire extinguisher, rescue hook), tool inspection, JHA completion, toolbox talk.</w:t>
      </w:r>
    </w:p>
    <w:p>
      <w:pPr>
        <w:pStyle w:val="BodyText"/>
      </w:pPr>
      <w:r>
        <w:rPr>
          <w:b/>
          <w:bCs/>
        </w:rPr>
        <w:t xml:space="preserve">C2</w:t>
      </w:r>
      <w:r>
        <w:t xml:space="preserve"> </w:t>
      </w:r>
      <w:r>
        <w:t xml:space="preserve">(14 marks):</w:t>
      </w:r>
      <w:r>
        <w:t xml:space="preserve"> </w:t>
      </w:r>
      <w:r>
        <w:t xml:space="preserve">a) Seven steps (7 marks — 1 each): receive vehicle/verify info, exterior walk-around, interior check, connect diagnostic tool, fault code reading, BEV system checks (battery/powertrain/thermal/charging), prepare report.</w:t>
      </w:r>
      <w:r>
        <w:t xml:space="preserve"> </w:t>
      </w:r>
      <w:r>
        <w:t xml:space="preserve">b) Interpretation (7 marks):</w:t>
      </w:r>
      <w:r>
        <w:t xml:space="preserve"> </w:t>
      </w:r>
      <w:r>
        <w:t xml:space="preserve">- SOH 94%: GOOD — within acceptable range for service age (1m)</w:t>
      </w:r>
      <w:r>
        <w:t xml:space="preserve"> </w:t>
      </w:r>
      <w:r>
        <w:t xml:space="preserve">- Cell #47 deviation: DEFECTIVE — 0.13V deviation exceeds +/- 0.05V tolerance. Indicates potential cell degradation. Recommend further investigation / battery module assessment (2m)</w:t>
      </w:r>
      <w:r>
        <w:t xml:space="preserve"> </w:t>
      </w:r>
      <w:r>
        <w:t xml:space="preserve">- Insulation resistance 850 ohm/V: GOOD — exceeds minimum 500 ohm/V threshold (1m)</w:t>
      </w:r>
      <w:r>
        <w:t xml:space="preserve"> </w:t>
      </w:r>
      <w:r>
        <w:t xml:space="preserve">- P0A1F fault code: Stored fault related to battery energy control. Cross-reference with TSB. May be related to cell imbalance. Recommend clearing and monitoring for recurrence (3m)</w:t>
      </w:r>
    </w:p>
    <w:p>
      <w:pPr>
        <w:pStyle w:val="BodyText"/>
      </w:pPr>
      <w:r>
        <w:rPr>
          <w:b/>
          <w:bCs/>
        </w:rPr>
        <w:t xml:space="preserve">C3</w:t>
      </w:r>
      <w:r>
        <w:t xml:space="preserve"> </w:t>
      </w:r>
      <w:r>
        <w:t xml:space="preserve">(14 marks):</w:t>
      </w:r>
      <w:r>
        <w:t xml:space="preserve"> </w:t>
      </w:r>
      <w:r>
        <w:t xml:space="preserve">a) Cabin air filter (4 marks): Open glove box, release stops, access filter housing, remove old filter noting airflow direction, install new filter with correct orientation, close housing, refit glove box.</w:t>
      </w:r>
      <w:r>
        <w:t xml:space="preserve"> </w:t>
      </w:r>
      <w:r>
        <w:t xml:space="preserve">b) Fluid checks (5 marks): Brake fluid — locate reservoir, check MIN/MAX, test moisture content, top up with correct spec if low (investigate leaks). HV coolant — visual check ONLY, do NOT open cap, report if below MIN.</w:t>
      </w:r>
      <w:r>
        <w:t xml:space="preserve"> </w:t>
      </w:r>
      <w:r>
        <w:t xml:space="preserve">c) Underbody inspection (5 marks): Battery pack housing (dents/cracks/leaks), HV cable routing, suspension components, brake pads/discs, tyre inner sidewalls. Critical: lift pads must be at manufacturer-specified points to avoid battery pack damage.</w:t>
      </w:r>
    </w:p>
    <w:p>
      <w:r>
        <w:pict>
          <v:rect style="width:0;height:1.5pt" o:hralign="center" o:hrstd="t" o:hr="t"/>
        </w:pict>
      </w:r>
    </w:p>
    <w:bookmarkEnd w:id="3208"/>
    <w:bookmarkEnd w:id="3209"/>
    <w:bookmarkStart w:id="3214" w:name="Xf9a5867df9e6284cce57e8c3a19985099802a22"/>
    <w:p>
      <w:pPr>
        <w:pStyle w:val="Heading5"/>
      </w:pPr>
      <w:r>
        <w:rPr>
          <w:rStyle w:val="SectionNumber"/>
        </w:rPr>
        <w:t xml:space="preserve">3.1.12.0.7</w:t>
      </w:r>
      <w:r>
        <w:tab/>
      </w:r>
      <w:r>
        <w:t xml:space="preserve">BANK SOALAN Q-FORMAT / Q-FORMAT QUESTION BANK</w:t>
      </w:r>
    </w:p>
    <w:p>
      <w:pPr>
        <w:pStyle w:val="FirstParagraph"/>
      </w:pPr>
      <w:r>
        <w:rPr>
          <w:i/>
          <w:iCs/>
        </w:rPr>
        <w:t xml:space="preserve">Format JPK WIM — Jumlah: 35 soalan, 25 markah / Total: 35 questions, 25 marks</w:t>
      </w:r>
      <w:r>
        <w:t xml:space="preserve"> </w:t>
      </w:r>
      <w:r>
        <w:rPr>
          <w:i/>
          <w:iCs/>
        </w:rPr>
        <w:t xml:space="preserve">Taburan / Distribution: HV Safety 40% (Q1–Q14), PPE 30% (Q15–Q25), Battery Basics 30% (Q26–Q35)</w:t>
      </w:r>
      <w:r>
        <w:t xml:space="preserve"> </w:t>
      </w:r>
      <w:r>
        <w:rPr>
          <w:i/>
          <w:iCs/>
        </w:rPr>
        <w:t xml:space="preserve">Soalan Senario / Scenario Questions: Q21–Q35 = 15 soalan = 43% (melebihi minimum 30% / exceeds 30% minimum)</w:t>
      </w:r>
    </w:p>
    <w:p>
      <w:r>
        <w:pict>
          <v:rect style="width:0;height:1.5pt" o:hralign="center" o:hrstd="t" o:hr="t"/>
        </w:pict>
      </w:r>
    </w:p>
    <w:bookmarkStart w:id="3210" w:name="X81e884c61e709653b562896722db2e3ca7a8586"/>
    <w:p>
      <w:pPr>
        <w:pStyle w:val="Heading6"/>
      </w:pPr>
      <w:r>
        <w:rPr>
          <w:rStyle w:val="SectionNumber"/>
        </w:rPr>
        <w:t xml:space="preserve">3.1.12.0.7.1</w:t>
      </w:r>
      <w:r>
        <w:tab/>
      </w:r>
      <w:r>
        <w:t xml:space="preserve">Bahagian A / Section A — Pilihan Berganda / Multiple Choice (20 markah / marks)</w:t>
      </w:r>
    </w:p>
    <w:p>
      <w:pPr>
        <w:pStyle w:val="FirstParagraph"/>
      </w:pPr>
      <w:r>
        <w:rPr>
          <w:i/>
          <w:iCs/>
        </w:rPr>
        <w:t xml:space="preserve">Arahan: Pilih jawapan TERBAIK. Setiap soalan bernilai 1 markah. / Choose the BEST answer. Each question carries 1 mark.</w:t>
      </w:r>
    </w:p>
    <w:p>
      <w:pPr>
        <w:pStyle w:val="BodyText"/>
      </w:pPr>
      <w:r>
        <w:rPr>
          <w:b/>
          <w:bCs/>
        </w:rPr>
        <w:t xml:space="preserve">Q1.</w:t>
      </w:r>
      <w:r>
        <w:t xml:space="preserve"> </w:t>
      </w:r>
      <w:r>
        <w:t xml:space="preserve">OSHA 1994 (Act 514) in Malaysia is enforced by: A. JPJ B. DOSH C. Energy Commission D. DOE [CoCU C01.1.1]</w:t>
      </w:r>
      <w:r>
        <w:t xml:space="preserve"> </w:t>
      </w:r>
      <w:r>
        <w:rPr>
          <w:b/>
          <w:bCs/>
        </w:rPr>
        <w:t xml:space="preserve">Q2.</w:t>
      </w:r>
      <w:r>
        <w:t xml:space="preserve"> </w:t>
      </w:r>
      <w:r>
        <w:t xml:space="preserve">The correct HV de-energisation first step is: A. Remove service plug B. Disconnect 12V battery C. Switch READY OFF and secure key in safety box D. Open bonnet [CoCU C01.1.2]</w:t>
      </w:r>
      <w:r>
        <w:t xml:space="preserve"> </w:t>
      </w:r>
      <w:r>
        <w:rPr>
          <w:b/>
          <w:bCs/>
        </w:rPr>
        <w:t xml:space="preserve">Q3.</w:t>
      </w:r>
      <w:r>
        <w:t xml:space="preserve"> </w:t>
      </w:r>
      <w:r>
        <w:t xml:space="preserve">Minimum waiting time after HV de-energisation before zero-energy verification: A. 30 seconds B. 2 minutes C. 5–10 minutes D. 30 minutes [CoCU C01.1.2]</w:t>
      </w:r>
      <w:r>
        <w:t xml:space="preserve"> </w:t>
      </w:r>
      <w:r>
        <w:rPr>
          <w:b/>
          <w:bCs/>
        </w:rPr>
        <w:t xml:space="preserve">Q4.</w:t>
      </w:r>
      <w:r>
        <w:t xml:space="preserve"> </w:t>
      </w:r>
      <w:r>
        <w:t xml:space="preserve">Zero-energy verification must be performed at: A. Battery positive terminal only B. One point chosen by technician C. Minimum three separate HV circuit points D. 12V battery terminals only [CoCU C01.1.2]</w:t>
      </w:r>
      <w:r>
        <w:t xml:space="preserve"> </w:t>
      </w:r>
      <w:r>
        <w:rPr>
          <w:b/>
          <w:bCs/>
        </w:rPr>
        <w:t xml:space="preserve">Q5.</w:t>
      </w:r>
      <w:r>
        <w:t xml:space="preserve"> </w:t>
      </w:r>
      <w:r>
        <w:t xml:space="preserve">The Insulation Monitoring Device (IMD) detects: A. Battery SOC B. Insulation breakdown between HV circuit and chassis C. Coolant leaks D. Motor bearing wear [CoCU C01.2.3]</w:t>
      </w:r>
      <w:r>
        <w:t xml:space="preserve"> </w:t>
      </w:r>
      <w:r>
        <w:rPr>
          <w:b/>
          <w:bCs/>
        </w:rPr>
        <w:t xml:space="preserve">Q6.</w:t>
      </w:r>
      <w:r>
        <w:t xml:space="preserve"> </w:t>
      </w:r>
      <w:r>
        <w:t xml:space="preserve">CAT III — 1000V is mandatory for BEV HV work because: A. It is the cheapest rating B. It protects against transient overvoltage in HV distribution environments C. CAT II is rated for higher voltage D. Only required for 400V systems [CoCU C01.1.3]</w:t>
      </w:r>
      <w:r>
        <w:t xml:space="preserve"> </w:t>
      </w:r>
      <w:r>
        <w:rPr>
          <w:b/>
          <w:bCs/>
        </w:rPr>
        <w:t xml:space="preserve">Q7.</w:t>
      </w:r>
      <w:r>
        <w:t xml:space="preserve"> </w:t>
      </w:r>
      <w:r>
        <w:t xml:space="preserve">Minimum acceptable HV insulation resistance for a BEV in service: A. 100 Ω/V B. 300 Ω/V C. 500 Ω/V D. 1000 Ω/V [CoCU C01.2.3]</w:t>
      </w:r>
      <w:r>
        <w:t xml:space="preserve"> </w:t>
      </w:r>
      <w:r>
        <w:rPr>
          <w:b/>
          <w:bCs/>
        </w:rPr>
        <w:t xml:space="preserve">Q8.</w:t>
      </w:r>
      <w:r>
        <w:t xml:space="preserve"> </w:t>
      </w:r>
      <w:r>
        <w:t xml:space="preserve">A non-conductive rescue hook in a BEV workshop is used to: A. Lift battery packs B. Separate a casualty from a live HV source without physical contact C. Test cable insulation D. Secure vehicle to lift [CoCU C01.1.2]</w:t>
      </w:r>
      <w:r>
        <w:t xml:space="preserve"> </w:t>
      </w:r>
      <w:r>
        <w:rPr>
          <w:b/>
          <w:bCs/>
        </w:rPr>
        <w:t xml:space="preserve">Q9.</w:t>
      </w:r>
      <w:r>
        <w:t xml:space="preserve"> </w:t>
      </w:r>
      <w:r>
        <w:t xml:space="preserve">Which Act governs scheduled waste management in a BEV workshop? A. OSHA 1994 B. Road Transport Act 1987 C. Environmental Quality Act 1974 D. Energy Commission Act 2001 [CoCU C01.1.5]</w:t>
      </w:r>
      <w:r>
        <w:t xml:space="preserve"> </w:t>
      </w:r>
      <w:r>
        <w:rPr>
          <w:b/>
          <w:bCs/>
        </w:rPr>
        <w:t xml:space="preserve">Q10.</w:t>
      </w:r>
      <w:r>
        <w:t xml:space="preserve"> </w:t>
      </w:r>
      <w:r>
        <w:t xml:space="preserve">The JHA must be completed: A. Once per month B. Only after an incident occurs C. Before each work activity for each vehicle D. Only for new vehicles [CoCU C01.1.4]</w:t>
      </w:r>
      <w:r>
        <w:t xml:space="preserve"> </w:t>
      </w:r>
      <w:r>
        <w:rPr>
          <w:b/>
          <w:bCs/>
        </w:rPr>
        <w:t xml:space="preserve">Q11.</w:t>
      </w:r>
      <w:r>
        <w:t xml:space="preserve"> </w:t>
      </w:r>
      <w:r>
        <w:t xml:space="preserve">What is the Hierarchy of Controls’ MOST effective level? A. PPE B. Administrative controls C. Engineering controls D. Elimination [CoCU C01.1.4]</w:t>
      </w:r>
      <w:r>
        <w:t xml:space="preserve"> </w:t>
      </w:r>
      <w:r>
        <w:rPr>
          <w:b/>
          <w:bCs/>
        </w:rPr>
        <w:t xml:space="preserve">Q12.</w:t>
      </w:r>
      <w:r>
        <w:t xml:space="preserve"> </w:t>
      </w:r>
      <w:r>
        <w:t xml:space="preserve">A BEV fire extinguisher in the work bay must include: A. Class A (water) only B. CO₂ and Class D (dry powder for metal fires) types C. Any type available D. Foam only [CoCU C01.1.2]</w:t>
      </w:r>
      <w:r>
        <w:t xml:space="preserve"> </w:t>
      </w:r>
      <w:r>
        <w:rPr>
          <w:b/>
          <w:bCs/>
        </w:rPr>
        <w:t xml:space="preserve">Q13.</w:t>
      </w:r>
      <w:r>
        <w:t xml:space="preserve"> </w:t>
      </w:r>
      <w:r>
        <w:t xml:space="preserve">The interlock system opens main contactors when: A. Battery SOC drops below 20% B. Coolant temperature exceeds 60°C C. The service plug/interlock connector is removed D. 12V auxiliary battery is disconnected [CoCU C01.1.2]</w:t>
      </w:r>
      <w:r>
        <w:t xml:space="preserve"> </w:t>
      </w:r>
      <w:r>
        <w:rPr>
          <w:b/>
          <w:bCs/>
        </w:rPr>
        <w:t xml:space="preserve">Q14.</w:t>
      </w:r>
      <w:r>
        <w:t xml:space="preserve"> </w:t>
      </w:r>
      <w:r>
        <w:t xml:space="preserve">Scheduled Waste SW305 in a BEV workshop refers to: A. Used engine oil B. Glycol-based HV coolant C. Worn brake pads D. Used cabin air filter [CoCU C01.1.5]</w:t>
      </w:r>
      <w:r>
        <w:t xml:space="preserve"> </w:t>
      </w:r>
      <w:r>
        <w:rPr>
          <w:b/>
          <w:bCs/>
        </w:rPr>
        <w:t xml:space="preserve">Q15.</w:t>
      </w:r>
      <w:r>
        <w:t xml:space="preserve"> </w:t>
      </w:r>
      <w:r>
        <w:t xml:space="preserve">Class 0 insulated gloves protect up to: A. 500V B. 1000V C. 7500V D. 17000V [CoCU C01.1.2]</w:t>
      </w:r>
      <w:r>
        <w:t xml:space="preserve"> </w:t>
      </w:r>
      <w:r>
        <w:rPr>
          <w:b/>
          <w:bCs/>
        </w:rPr>
        <w:t xml:space="preserve">Q16.</w:t>
      </w:r>
      <w:r>
        <w:t xml:space="preserve"> </w:t>
      </w:r>
      <w:r>
        <w:t xml:space="preserve">The pre-use inspection of insulated gloves requires: A. Immersion in water B. Roll-cuff air-squeeze test to detect leaks C. Multimeter continuity test D. Colour check only [CoCU C01.1.2]</w:t>
      </w:r>
      <w:r>
        <w:t xml:space="preserve"> </w:t>
      </w:r>
      <w:r>
        <w:rPr>
          <w:b/>
          <w:bCs/>
        </w:rPr>
        <w:t xml:space="preserve">Q17.</w:t>
      </w:r>
      <w:r>
        <w:t xml:space="preserve"> </w:t>
      </w:r>
      <w:r>
        <w:t xml:space="preserve">HV-rated insulated hand tools must be rated at minimum: A. 500V B. 750V C. 1000V D. 1500V [CoCU C01.1.3]</w:t>
      </w:r>
      <w:r>
        <w:t xml:space="preserve"> </w:t>
      </w:r>
      <w:r>
        <w:rPr>
          <w:b/>
          <w:bCs/>
        </w:rPr>
        <w:t xml:space="preserve">Q18.</w:t>
      </w:r>
      <w:r>
        <w:t xml:space="preserve"> </w:t>
      </w:r>
      <w:r>
        <w:t xml:space="preserve">Arc-rated flash suits are rated in units of: A. kPa B. Amperes C. cal/cm² D. Watts [CoCU C01.1.2]</w:t>
      </w:r>
      <w:r>
        <w:t xml:space="preserve"> </w:t>
      </w:r>
      <w:r>
        <w:rPr>
          <w:b/>
          <w:bCs/>
        </w:rPr>
        <w:t xml:space="preserve">Q19.</w:t>
      </w:r>
      <w:r>
        <w:t xml:space="preserve"> </w:t>
      </w:r>
      <w:r>
        <w:t xml:space="preserve">Insulated gloves with chemical discolouration must be: A. Cleaned with solvent and reused B. Stored separately for 1 month C. Immediately withdrawn from service D. Used only for LV work [CoCU C01.1.2]</w:t>
      </w:r>
      <w:r>
        <w:t xml:space="preserve"> </w:t>
      </w:r>
      <w:r>
        <w:rPr>
          <w:b/>
          <w:bCs/>
        </w:rPr>
        <w:t xml:space="preserve">Q20.</w:t>
      </w:r>
      <w:r>
        <w:t xml:space="preserve"> </w:t>
      </w:r>
      <w:r>
        <w:t xml:space="preserve">HV PPE when not in use must be stored: A. On the workshop floor B. Folded in a metal toolbox C. In a cool, dry, purpose-made bag away from chemicals and sharp objects D. Hung in direct sunlight [CoCU C01.1.2]</w:t>
      </w:r>
    </w:p>
    <w:bookmarkEnd w:id="3210"/>
    <w:bookmarkStart w:id="3211" w:name="Xbfa22043890d15fcb1a3d6b073182ddce61c2be"/>
    <w:p>
      <w:pPr>
        <w:pStyle w:val="Heading6"/>
      </w:pPr>
      <w:r>
        <w:rPr>
          <w:rStyle w:val="SectionNumber"/>
        </w:rPr>
        <w:t xml:space="preserve">3.1.12.0.7.2</w:t>
      </w:r>
      <w:r>
        <w:tab/>
      </w:r>
      <w:r>
        <w:t xml:space="preserve">Bahagian B / Section B — Soalan Senario Bermarkah / Graded Scenario Questions (5 markah / marks)</w:t>
      </w:r>
    </w:p>
    <w:p>
      <w:pPr>
        <w:pStyle w:val="FirstParagraph"/>
      </w:pPr>
      <w:r>
        <w:rPr>
          <w:i/>
          <w:iCs/>
        </w:rPr>
        <w:t xml:space="preserve">Jawab SEMUA soalan. Setiap soalan bernilai 1 markah. / Answer ALL questions. Each question carries 1 mark.</w:t>
      </w:r>
    </w:p>
    <w:p>
      <w:pPr>
        <w:pStyle w:val="BodyText"/>
      </w:pPr>
      <w:r>
        <w:rPr>
          <w:b/>
          <w:bCs/>
        </w:rPr>
        <w:t xml:space="preserve">Q21.</w:t>
      </w:r>
      <w:r>
        <w:t xml:space="preserve"> </w:t>
      </w:r>
      <w:r>
        <w:t xml:space="preserve">[SENARIO / SCENARIO] A technician enters a BEV maintenance bay and finds wet floor from an unknown liquid and no fire extinguisher in the bay. Describe the required actions before commencing any work. [CoCU C01.1.4 / C01.1.6]</w:t>
      </w:r>
    </w:p>
    <w:p>
      <w:pPr>
        <w:pStyle w:val="BodyText"/>
      </w:pPr>
      <w:r>
        <w:rPr>
          <w:i/>
          <w:iCs/>
        </w:rPr>
        <w:t xml:space="preserve">Jawapan Contoh / Sample Answer:</w:t>
      </w:r>
      <w:r>
        <w:t xml:space="preserve"> </w:t>
      </w:r>
      <w:r>
        <w:t xml:space="preserve">The technician must NOT commence work. Notify the supervisor immediately. Identify the liquid — if glycol-based HV coolant, it is Schedule Waste SW305 requiring trained clean-up with PPE. Install wet floor signs and barriers. Obtain and position the correct fire extinguisher (CO₂ and Class D) before any activity begins. Complete the JHA checklist to confirm workplace compliance. Document the finding. No HV work may begin until all hazards are eliminated.</w:t>
      </w:r>
    </w:p>
    <w:p>
      <w:pPr>
        <w:pStyle w:val="BodyText"/>
      </w:pPr>
      <w:r>
        <w:rPr>
          <w:b/>
          <w:bCs/>
        </w:rPr>
        <w:t xml:space="preserve">Q22.</w:t>
      </w:r>
      <w:r>
        <w:t xml:space="preserve"> </w:t>
      </w:r>
      <w:r>
        <w:t xml:space="preserve">[SENARIO / SCENARIO] During a BEV health check scan, fault code P0AFA (HV Battery Current Sensor Performance) is stored. Describe your diagnostic response and what this fault indicates. [CoCU C01.2.4]</w:t>
      </w:r>
    </w:p>
    <w:p>
      <w:pPr>
        <w:pStyle w:val="BodyText"/>
      </w:pPr>
      <w:r>
        <w:rPr>
          <w:i/>
          <w:iCs/>
        </w:rPr>
        <w:t xml:space="preserve">Jawapan Contoh / Sample Answer:</w:t>
      </w:r>
      <w:r>
        <w:t xml:space="preserve"> </w:t>
      </w:r>
      <w:r>
        <w:t xml:space="preserve">Record the fault code and freeze-frame data. P0AFA indicates the BMS current sensor is reporting values outside expected parameters, possibly caused by sensor failure, corroded connector, or damaged wiring at the HV junction box. Inspect the current sensor harness and connector for moisture, corrosion, and pin damage. Measure sensor supply voltage and ground. Compare sensor readings against manufacturer’s specification table. If sensor is confirmed faulty, raise a CU C02 rectification work order. Document all findings in the BEV Health Check Report before returning the vehicle.</w:t>
      </w:r>
    </w:p>
    <w:p>
      <w:pPr>
        <w:pStyle w:val="BodyText"/>
      </w:pPr>
      <w:r>
        <w:rPr>
          <w:b/>
          <w:bCs/>
        </w:rPr>
        <w:t xml:space="preserve">Q23.</w:t>
      </w:r>
      <w:r>
        <w:t xml:space="preserve"> </w:t>
      </w:r>
      <w:r>
        <w:t xml:space="preserve">[SENARIO / SCENARIO] Cell #7 in Module 3 reads 3.67V while all other cells read 3.82–3.84V — a deviation of 0.15V. Interpret this finding and state the required action. [CoCU C01.2.3]</w:t>
      </w:r>
    </w:p>
    <w:p>
      <w:pPr>
        <w:pStyle w:val="BodyText"/>
      </w:pPr>
      <w:r>
        <w:rPr>
          <w:i/>
          <w:iCs/>
        </w:rPr>
        <w:t xml:space="preserve">Jawapan Contoh / Sample Answer:</w:t>
      </w:r>
      <w:r>
        <w:t xml:space="preserve"> </w:t>
      </w:r>
      <w:r>
        <w:t xml:space="preserve">A deviation of 0.15V significantly exceeds the acceptable tolerance of ±0.05V. This indicates Cell #7 has substantially reduced capacity relative to the rest of the module, likely due to cell degradation, internal micro-short circuit, or electrolyte depletion. The BMS will limit the entire pack’s charge and discharge capacity to protect this weakest cell, reducing vehicle range. Document the finding in the health check diagnostic report. Escalate to a CU C02 Battery Management System Rectification work order for module inspection and possible replacement.</w:t>
      </w:r>
    </w:p>
    <w:p>
      <w:pPr>
        <w:pStyle w:val="BodyText"/>
      </w:pPr>
      <w:r>
        <w:rPr>
          <w:b/>
          <w:bCs/>
        </w:rPr>
        <w:t xml:space="preserve">Q24.</w:t>
      </w:r>
      <w:r>
        <w:t xml:space="preserve"> </w:t>
      </w:r>
      <w:r>
        <w:t xml:space="preserve">[SENARIO / SCENARIO] During glove pre-use inspection, the roll-cuff squeeze test causes immediate air escape before pressure is applied. State what this indicates and the required action. [CoCU C01.1.2]</w:t>
      </w:r>
    </w:p>
    <w:p>
      <w:pPr>
        <w:pStyle w:val="BodyText"/>
      </w:pPr>
      <w:r>
        <w:rPr>
          <w:i/>
          <w:iCs/>
        </w:rPr>
        <w:t xml:space="preserve">Jawapan Contoh / Sample Answer:</w:t>
      </w:r>
      <w:r>
        <w:t xml:space="preserve"> </w:t>
      </w:r>
      <w:r>
        <w:t xml:space="preserve">Immediate air loss before pressure application indicates a significant puncture or rupture in the insulating rubber — the glove no longer provides reliable HV electrical protection. The technician must immediately remove the gloves from service. Label them clearly</w:t>
      </w:r>
      <w:r>
        <w:t xml:space="preserve"> </w:t>
      </w:r>
      <w:r>
        <w:t xml:space="preserve">“DEFECTIVE — DO NOT USE”</w:t>
      </w:r>
      <w:r>
        <w:t xml:space="preserve"> </w:t>
      </w:r>
      <w:r>
        <w:t xml:space="preserve">and quarantine them to prevent accidental reuse by others. Obtain a replacement pair of Class 0 or Class 1 insulated gloves in verified good condition and inspect them before any HV work proceeds. Report the defective PPE to the Safety and Health Officer for investigation and replacement procurement.</w:t>
      </w:r>
    </w:p>
    <w:p>
      <w:pPr>
        <w:pStyle w:val="BodyText"/>
      </w:pPr>
      <w:r>
        <w:rPr>
          <w:b/>
          <w:bCs/>
        </w:rPr>
        <w:t xml:space="preserve">Q25.</w:t>
      </w:r>
      <w:r>
        <w:t xml:space="preserve"> </w:t>
      </w:r>
      <w:r>
        <w:t xml:space="preserve">[SENARIO / SCENARIO] A BEV arrives for 60,000 km service. Workshop records show HV coolant was topped up at 45,000 km with no root cause identified. Describe how you should handle the fluid check at this service. [CoCU C01.3.4 / C01.3.5]</w:t>
      </w:r>
    </w:p>
    <w:p>
      <w:pPr>
        <w:pStyle w:val="BodyText"/>
      </w:pPr>
      <w:r>
        <w:rPr>
          <w:i/>
          <w:iCs/>
        </w:rPr>
        <w:t xml:space="preserve">Jawapan Contoh / Sample Answer:</w:t>
      </w:r>
      <w:r>
        <w:t xml:space="preserve"> </w:t>
      </w:r>
      <w:r>
        <w:t xml:space="preserve">Previous unexplained coolant loss indicates an unresolved leak that was masked without investigation. Before routine fluid checks, conduct a HV coolant circuit pressure test to locate the leak source. Inspect all coolant hoses, clamps, pump shaft seals, cooler matrix connections, and expansion tank cap seal. Visually check the battery pack underside and inverter housing for coolant staining. Do NOT simply top up the coolant again — identify and rectify the root cause first. Document findings fully in the work order and advise the customer that rectification work is required before the service can be completed safely.</w:t>
      </w:r>
    </w:p>
    <w:bookmarkEnd w:id="3211"/>
    <w:bookmarkStart w:id="3212" w:name="X893cdd425172facb8c1147187f8b964e3fde26c"/>
    <w:p>
      <w:pPr>
        <w:pStyle w:val="Heading6"/>
      </w:pPr>
      <w:r>
        <w:rPr>
          <w:rStyle w:val="SectionNumber"/>
        </w:rPr>
        <w:t xml:space="preserve">3.1.12.0.7.3</w:t>
      </w:r>
      <w:r>
        <w:tab/>
      </w:r>
      <w:r>
        <w:t xml:space="preserve">Bahagian C / Section C — Soalan Senario Lanjutan / Extended Scenario Questions (0 markah / marks)</w:t>
      </w:r>
    </w:p>
    <w:p>
      <w:pPr>
        <w:pStyle w:val="FirstParagraph"/>
      </w:pPr>
      <w:r>
        <w:rPr>
          <w:i/>
          <w:iCs/>
        </w:rPr>
        <w:t xml:space="preserve">Soalan senario lanjutan untuk penilaian kefahaman mendalam tahap 3. Jawapan contoh menunjukkan kedalaman teknikal yang diperlukan. / Extended scenario questions for in-depth Level 3 competency assessment. Sample answers demonstrate required technical depth.</w:t>
      </w:r>
    </w:p>
    <w:p>
      <w:pPr>
        <w:pStyle w:val="BodyText"/>
      </w:pPr>
      <w:r>
        <w:rPr>
          <w:b/>
          <w:bCs/>
        </w:rPr>
        <w:t xml:space="preserve">Q26.</w:t>
      </w:r>
      <w:r>
        <w:t xml:space="preserve"> </w:t>
      </w:r>
      <w:r>
        <w:t xml:space="preserve">[SENARIO / SCENARIO] Describe the correct sequence for donning HV PPE before commencing BEV HV circuit work, including the order each item is put on. [CoCU C01.1.2]</w:t>
      </w:r>
    </w:p>
    <w:p>
      <w:pPr>
        <w:pStyle w:val="BodyText"/>
      </w:pPr>
      <w:r>
        <w:rPr>
          <w:i/>
          <w:iCs/>
        </w:rPr>
        <w:t xml:space="preserve">Jawapan Contoh / Sample Answer:</w:t>
      </w:r>
      <w:r>
        <w:t xml:space="preserve"> </w:t>
      </w:r>
      <w:r>
        <w:t xml:space="preserve">Correct donning sequence: (1) Safety boots — foot protection before all else. (2) Arc-rated overalls or suit over all clothing. (3) Safety glasses and face shield. (4) Class 0 or Class 1 insulated gloves — put on LAST, inspected with roll-cuff squeeze test first. Gloves must overlap suit sleeves. Removal order reverses: gloves first, then face shield, then suit. Never touch the outer surface of insulated gloves with bare hands after donning. Inspect cuff markings remain legible before each use.</w:t>
      </w:r>
    </w:p>
    <w:p>
      <w:pPr>
        <w:pStyle w:val="BodyText"/>
      </w:pPr>
      <w:r>
        <w:rPr>
          <w:b/>
          <w:bCs/>
        </w:rPr>
        <w:t xml:space="preserve">Q27.</w:t>
      </w:r>
      <w:r>
        <w:t xml:space="preserve"> </w:t>
      </w:r>
      <w:r>
        <w:t xml:space="preserve">[SENARIO / SCENARIO] Explain the difference between a hazard and a risk in the BEV workshop context. Provide one BEV-specific example of each. [CoCU C01.1.4]</w:t>
      </w:r>
    </w:p>
    <w:p>
      <w:pPr>
        <w:pStyle w:val="BodyText"/>
      </w:pPr>
      <w:r>
        <w:rPr>
          <w:i/>
          <w:iCs/>
        </w:rPr>
        <w:t xml:space="preserve">Jawapan Contoh / Sample Answer:</w:t>
      </w:r>
      <w:r>
        <w:t xml:space="preserve"> </w:t>
      </w:r>
      <w:r>
        <w:t xml:space="preserve">A hazard is a source with potential to cause harm — it exists independently of anyone being present. A risk is the probability that the hazard will cause harm, combined with the severity of that harm. BEV hazard example: an orange HV cable with visibly cracked insulation running beneath the battery pack — the damaged insulation is the hazard. BEV risk example: a technician reaching under the pack to retrieve a dropped tool without de-energising first — the probability (high if distracted) multiplied by severity (electrocution/fatal) = HIGH risk requiring immediate engineering or administrative control before work proceeds.</w:t>
      </w:r>
    </w:p>
    <w:p>
      <w:pPr>
        <w:pStyle w:val="BodyText"/>
      </w:pPr>
      <w:r>
        <w:rPr>
          <w:b/>
          <w:bCs/>
        </w:rPr>
        <w:t xml:space="preserve">Q28.</w:t>
      </w:r>
      <w:r>
        <w:t xml:space="preserve"> </w:t>
      </w:r>
      <w:r>
        <w:t xml:space="preserve">[SENARIO / SCENARIO] Explain what happens electrically if the pre-charge circuit fails and why this causes damage to the inverter. [CoCU C01.2.3]</w:t>
      </w:r>
    </w:p>
    <w:p>
      <w:pPr>
        <w:pStyle w:val="BodyText"/>
      </w:pPr>
      <w:r>
        <w:rPr>
          <w:i/>
          <w:iCs/>
        </w:rPr>
        <w:t xml:space="preserve">Jawapan Contoh / Sample Answer:</w:t>
      </w:r>
      <w:r>
        <w:t xml:space="preserve"> </w:t>
      </w:r>
      <w:r>
        <w:t xml:space="preserve">If the pre-charge circuit fails, the main positive contactor closes directly against uncharged inverter DC-link capacitors. Since capacitors at 0V present near-zero impedance, the battery pack discharges into them in an instantaneous current surge of hundreds of amperes. This inrush current: (1) arc-welds the main contactor contacts in the closed position (weld failure — contactor can no longer open), permanently connecting the battery to the HV bus; (2) may destroy the inverter’s IGBT power transistors and capacitor dielectric through over-current stress. The pre-charge resistor (typically 50-200 Ω) prevents this by limiting inrush and allowing capacitors to charge gradually over 0.5-2 seconds before the main contactor engages.</w:t>
      </w:r>
    </w:p>
    <w:p>
      <w:pPr>
        <w:pStyle w:val="BodyText"/>
      </w:pPr>
      <w:r>
        <w:rPr>
          <w:b/>
          <w:bCs/>
        </w:rPr>
        <w:t xml:space="preserve">Q29.</w:t>
      </w:r>
      <w:r>
        <w:t xml:space="preserve"> </w:t>
      </w:r>
      <w:r>
        <w:t xml:space="preserve">[SENARIO / SCENARIO] A flood-damaged BEV is delivered to your workshop. List the unique hazards and the special handling protocol required before any work begins. [CoCU C01.1.4 / C01.1.6]</w:t>
      </w:r>
    </w:p>
    <w:p>
      <w:pPr>
        <w:pStyle w:val="BodyText"/>
      </w:pPr>
      <w:r>
        <w:rPr>
          <w:i/>
          <w:iCs/>
        </w:rPr>
        <w:t xml:space="preserve">Jawapan Contoh / Sample Answer:</w:t>
      </w:r>
      <w:r>
        <w:t xml:space="preserve"> </w:t>
      </w:r>
      <w:r>
        <w:t xml:space="preserve">Unique hazards: (1) Submerged cells may have internal micro-short circuits causing delayed thermal runaway hours or days after recovery. (2) Moisture inside battery housing creates unpredictable HV-to-chassis leakage paths not detected by standard IMD. (3) HV connector seals may be compromised, allowing water ingress. (4) Coolant and electrolyte may have mixed with contaminated floodwater — unknown chemical hazard. Special protocol: do NOT attempt READY ON under any circumstances. Park in an isolated open area at least 10 m from structures and other vehicles. Post continuous fire watch for minimum 48 hours. Do NOT open battery housing without specialist equipment. Notify the manufacturer’s emergency technical hotline and document with photographs before any handling. Inform the workshop Safety and Health Officer before proceeding.</w:t>
      </w:r>
    </w:p>
    <w:p>
      <w:pPr>
        <w:pStyle w:val="BodyText"/>
      </w:pPr>
      <w:r>
        <w:rPr>
          <w:b/>
          <w:bCs/>
        </w:rPr>
        <w:t xml:space="preserve">Q30.</w:t>
      </w:r>
      <w:r>
        <w:t xml:space="preserve"> </w:t>
      </w:r>
      <w:r>
        <w:t xml:space="preserve">[SENARIO / SCENARIO] Explain the three-point zero-energy verification procedure for a BEV using a CAT III — 1000V multimeter. [CoCU C01.1.2]</w:t>
      </w:r>
    </w:p>
    <w:p>
      <w:pPr>
        <w:pStyle w:val="BodyText"/>
      </w:pPr>
      <w:r>
        <w:rPr>
          <w:i/>
          <w:iCs/>
        </w:rPr>
        <w:t xml:space="preserve">Jawapan Contoh / Sample Answer:</w:t>
      </w:r>
      <w:r>
        <w:t xml:space="preserve"> </w:t>
      </w:r>
      <w:r>
        <w:t xml:space="preserve">Step 1: Before testing the BEV, verify multimeter function by testing on a confirmed live LV circuit — confirms meter leads and fuses are functional. Step 2: After full HV de-energisation and 5-10 minute capacitor discharge wait, set meter to DC Voltage, 1000V range. Measure POINT 1: HV junction box main positive terminal to chassis ground — must read 0V DC. Step 3: Measure POINT 2: HV junction box main negative terminal to chassis ground — must read 0V DC. Step 4: Measure POINT 3: Battery pack positive terminal (accessed via service port) to chassis ground — must read 0V DC. All three points must confirm zero voltage before touching any HV component. Record readings on the work order before proceeding.</w:t>
      </w:r>
    </w:p>
    <w:p>
      <w:pPr>
        <w:pStyle w:val="BodyText"/>
      </w:pPr>
      <w:r>
        <w:rPr>
          <w:b/>
          <w:bCs/>
        </w:rPr>
        <w:t xml:space="preserve">Q31.</w:t>
      </w:r>
      <w:r>
        <w:t xml:space="preserve"> </w:t>
      </w:r>
      <w:r>
        <w:t xml:space="preserve">[SENARIO / SCENARIO] Describe the Hierarchy of Controls. Give one BEV HV-specific example of a control at each level. [CoCU C01.1.4]</w:t>
      </w:r>
    </w:p>
    <w:p>
      <w:pPr>
        <w:pStyle w:val="BodyText"/>
      </w:pPr>
      <w:r>
        <w:rPr>
          <w:i/>
          <w:iCs/>
        </w:rPr>
        <w:t xml:space="preserve">Jawapan Contoh / Sample Answer:</w:t>
      </w:r>
      <w:r>
        <w:t xml:space="preserve"> </w:t>
      </w:r>
      <w:r>
        <w:t xml:space="preserve">Five levels, most to least effective: (1) Elimination — remove the hazard entirely. BEV example: permanently decommission and dispose of a thermally compromised battery pack rather than attempting repair. (2) Substitution — replace with a less hazardous alternative. BEV example: use a wireless HV immobiliser system instead of manual cable disconnection for certain diagnostic operations. (3) Engineering controls — physically isolate the hazard. BEV example: automatic interlock that opens main contactors and energises warning lights when the battery housing is opened. (4) Administrative controls — change work procedures. BEV example: two-person rule requiring a second qualified technician to be present during all HV disconnection work. (5) PPE — last resort only. BEV example: Class 0 insulated gloves, arc-rated suit, and face shield for any HV component contact.</w:t>
      </w:r>
    </w:p>
    <w:p>
      <w:pPr>
        <w:pStyle w:val="BodyText"/>
      </w:pPr>
      <w:r>
        <w:rPr>
          <w:b/>
          <w:bCs/>
        </w:rPr>
        <w:t xml:space="preserve">Q32.</w:t>
      </w:r>
      <w:r>
        <w:t xml:space="preserve"> </w:t>
      </w:r>
      <w:r>
        <w:t xml:space="preserve">[SENARIO / SCENARIO] At what SOH percentage is traction battery pack replacement typically recommended? Explain why the BMS limits performance before this threshold. [CoCU C01.2.3]</w:t>
      </w:r>
    </w:p>
    <w:p>
      <w:pPr>
        <w:pStyle w:val="BodyText"/>
      </w:pPr>
      <w:r>
        <w:rPr>
          <w:i/>
          <w:iCs/>
        </w:rPr>
        <w:t xml:space="preserve">Jawapan Contoh / Sample Answer:</w:t>
      </w:r>
      <w:r>
        <w:t xml:space="preserve"> </w:t>
      </w:r>
      <w:r>
        <w:t xml:space="preserve">Pack replacement is typically recommended when SOH drops below 80%. Before this threshold, the BMS progressively limits performance to protect degraded cells: charge current is reduced to prevent voltage overshoot in weaker cells; discharge cut-off voltage is raised to prevent over-discharge of the lowest-capacity cells; available energy (usable kWh) is restricted to the capacity of the weakest cell in the series string, reducing range; regenerative braking current is reduced. These limitations protect the weakest cells from thermal runaway caused by over-charge or over-discharge stress, but they signal to the driver that pack replacement is approaching. Below 70% SOH, restrictions become severe enough to significantly impair daily usability.</w:t>
      </w:r>
    </w:p>
    <w:p>
      <w:pPr>
        <w:pStyle w:val="BodyText"/>
      </w:pPr>
      <w:r>
        <w:rPr>
          <w:b/>
          <w:bCs/>
        </w:rPr>
        <w:t xml:space="preserve">Q33.</w:t>
      </w:r>
      <w:r>
        <w:t xml:space="preserve"> </w:t>
      </w:r>
      <w:r>
        <w:t xml:space="preserve">[SENARIO / SCENARIO] Describe how to identify a BEV’s HV system voltage before PPE selection. Why does the system voltage affect PPE class choice? [CoCU C01.3.2]</w:t>
      </w:r>
    </w:p>
    <w:p>
      <w:pPr>
        <w:pStyle w:val="BodyText"/>
      </w:pPr>
      <w:r>
        <w:rPr>
          <w:i/>
          <w:iCs/>
        </w:rPr>
        <w:t xml:space="preserve">Jawapan Contoh / Sample Answer:</w:t>
      </w:r>
      <w:r>
        <w:t xml:space="preserve"> </w:t>
      </w:r>
      <w:r>
        <w:t xml:space="preserve">Identification steps: (1) Check the manufacturer’s workshop manual or Technical Service Bulletin using the vehicle VIN to confirm nominal HV system voltage (commonly 400V DC or 800V DC in current models). (2) Locate the HV warning label on the battery pack housing — Malaysian regulatory requirements specify that operating voltage must be displayed. (3) If uncertain, use a non-contact voltage detector at a safe distance to confirm HV presence before close approach. PPE class selection is affected because: Class 0 insulated gloves are proof-tested to 1000V and rated for use up to 500V AC / 750V DC systems. Class 1 gloves (tested to 7500V) should be used for 800V DC systems where transient overvoltage could exceed Class 0 limits. The wrong PPE class provides insufficient arc energy protection for the actual system voltage.</w:t>
      </w:r>
    </w:p>
    <w:p>
      <w:pPr>
        <w:pStyle w:val="BodyText"/>
      </w:pPr>
      <w:r>
        <w:rPr>
          <w:b/>
          <w:bCs/>
        </w:rPr>
        <w:t xml:space="preserve">Q34.</w:t>
      </w:r>
      <w:r>
        <w:t xml:space="preserve"> </w:t>
      </w:r>
      <w:r>
        <w:t xml:space="preserve">[SENARIO / SCENARIO] A BEV owner reports gradual range reduction over 2 years. List three battery-related causes a technician should investigate during a health check. [CoCU C01.2.3 / C01.2.4]</w:t>
      </w:r>
    </w:p>
    <w:p>
      <w:pPr>
        <w:pStyle w:val="BodyText"/>
      </w:pPr>
      <w:r>
        <w:rPr>
          <w:i/>
          <w:iCs/>
        </w:rPr>
        <w:t xml:space="preserve">Jawapan Contoh / Sample Answer:</w:t>
      </w:r>
      <w:r>
        <w:t xml:space="preserve"> </w:t>
      </w:r>
      <w:r>
        <w:t xml:space="preserve">Three causes to investigate: (1) Cell capacity degradation — cyclic and calendar aging reduce individual cell Ah capacity. Measure each cell’s SOH via BMS diagnostic data; SOH below 80% confirms significant capacity loss as the primary cause. (2) Cell imbalance — one or more weak cells limit the entire pack’s usable capacity. The BMS stops discharge when the weakest cell reaches cut-off voltage even though other cells remain charged. Identify by reviewing individual cell voltage spread at end-of-discharge in the diagnostic report — deviations exceeding ±0.05V indicate imbalance. (3) Increased internal resistance from electrolyte decomposition — causes greater voltage sag under load, reducing usable energy without obvious SOH change. Identify by comparing cell internal resistance measurements against baseline values in the manufacturer specification table.</w:t>
      </w:r>
    </w:p>
    <w:p>
      <w:pPr>
        <w:pStyle w:val="BodyText"/>
      </w:pPr>
      <w:r>
        <w:rPr>
          <w:b/>
          <w:bCs/>
        </w:rPr>
        <w:t xml:space="preserve">Q35.</w:t>
      </w:r>
      <w:r>
        <w:t xml:space="preserve"> </w:t>
      </w:r>
      <w:r>
        <w:t xml:space="preserve">[SENARIO / SCENARIO] State the specific regulatory obligations for disposing of BEV HV glycol coolant and 12V lead-acid batteries, including relevant legislation. [CoCU C01.1.5]</w:t>
      </w:r>
    </w:p>
    <w:p>
      <w:pPr>
        <w:pStyle w:val="BodyText"/>
      </w:pPr>
      <w:r>
        <w:rPr>
          <w:i/>
          <w:iCs/>
        </w:rPr>
        <w:t xml:space="preserve">Jawapan Contoh / Sample Answer:</w:t>
      </w:r>
      <w:r>
        <w:t xml:space="preserve"> </w:t>
      </w:r>
      <w:r>
        <w:t xml:space="preserve">HV glycol coolant — classified as Scheduled Waste SW305 under the Environmental Quality (Scheduled Wastes) Regulations 2005 made under the Environmental Quality Act 1974 (Act 127). Must be stored in sealed, labelled containers; cannot be disposed via drain, soil, or municipal waste. Must be consigned to a DOE-licensed Scheduled Waste contractor using the prescribed waste manifest form. Workshop must retain manifest records for minimum 3 years. 12V lead-acid batteries — classified as Scheduled Waste SW102 (used lead-acid batteries) under the same Regulations. Must be returned to licensed lead recyclers or manufacturer take-back programmes. Never crush, incinerate, or dispose in landfill. Penalty for improper disposal: up to RM500,000 fine and/or 5 years imprisonment under EQA 1974 Section 34B.</w:t>
      </w:r>
    </w:p>
    <w:p>
      <w:r>
        <w:pict>
          <v:rect style="width:0;height:1.5pt" o:hralign="center" o:hrstd="t" o:hr="t"/>
        </w:pict>
      </w:r>
    </w:p>
    <w:bookmarkEnd w:id="3212"/>
    <w:bookmarkStart w:id="3213" w:name="Xc55fed5d6431971a0010ca5ce2462facfbf86fe"/>
    <w:p>
      <w:pPr>
        <w:pStyle w:val="Heading6"/>
      </w:pPr>
      <w:r>
        <w:rPr>
          <w:rStyle w:val="SectionNumber"/>
        </w:rPr>
        <w:t xml:space="preserve">3.1.12.0.7.4</w:t>
      </w:r>
      <w:r>
        <w:tab/>
      </w:r>
      <w:r>
        <w:t xml:space="preserve">Skema Pemarkahan Q-Format / Q-Format Marking Scheme (25 Markah / Marks)</w:t>
      </w:r>
    </w:p>
    <w:p>
      <w:pPr>
        <w:pStyle w:val="FirstParagraph"/>
      </w:pPr>
      <w:r>
        <w:rPr>
          <w:b/>
          <w:bCs/>
        </w:rPr>
        <w:t xml:space="preserve">Bahagian A / Section A (Q1–Q20 — 1 markah setiap soalan / 1 mark each):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r>
      <w:tr>
        <w:tc>
          <w:tcPr/>
          <w:p>
            <w:pPr>
              <w:pStyle w:val="Compact"/>
            </w:pPr>
            <w:r>
              <w:t xml:space="preserve">Q1</w:t>
            </w:r>
          </w:p>
        </w:tc>
        <w:tc>
          <w:tcPr/>
          <w:p>
            <w:pPr>
              <w:pStyle w:val="Compact"/>
            </w:pPr>
            <w:r>
              <w:t xml:space="preserve">B</w:t>
            </w:r>
          </w:p>
        </w:tc>
        <w:tc>
          <w:tcPr/>
          <w:p>
            <w:pPr>
              <w:pStyle w:val="Compact"/>
            </w:pPr>
            <w:r>
              <w:t xml:space="preserve">Q6</w:t>
            </w:r>
          </w:p>
        </w:tc>
        <w:tc>
          <w:tcPr/>
          <w:p>
            <w:pPr>
              <w:pStyle w:val="Compact"/>
            </w:pPr>
            <w:r>
              <w:t xml:space="preserve">B</w:t>
            </w:r>
          </w:p>
        </w:tc>
        <w:tc>
          <w:tcPr/>
          <w:p>
            <w:pPr>
              <w:pStyle w:val="Compact"/>
            </w:pPr>
            <w:r>
              <w:t xml:space="preserve">Q11</w:t>
            </w:r>
          </w:p>
        </w:tc>
        <w:tc>
          <w:tcPr/>
          <w:p>
            <w:pPr>
              <w:pStyle w:val="Compact"/>
            </w:pPr>
            <w:r>
              <w:t xml:space="preserve">D</w:t>
            </w:r>
          </w:p>
        </w:tc>
        <w:tc>
          <w:tcPr/>
          <w:p>
            <w:pPr>
              <w:pStyle w:val="Compact"/>
            </w:pPr>
            <w:r>
              <w:t xml:space="preserve">Q16</w:t>
            </w:r>
          </w:p>
        </w:tc>
        <w:tc>
          <w:tcPr/>
          <w:p>
            <w:pPr>
              <w:pStyle w:val="Compact"/>
            </w:pPr>
            <w:r>
              <w:t xml:space="preserve">B</w:t>
            </w:r>
          </w:p>
        </w:tc>
      </w:tr>
      <w:tr>
        <w:tc>
          <w:tcPr/>
          <w:p>
            <w:pPr>
              <w:pStyle w:val="Compact"/>
            </w:pPr>
            <w:r>
              <w:t xml:space="preserve">Q2</w:t>
            </w:r>
          </w:p>
        </w:tc>
        <w:tc>
          <w:tcPr/>
          <w:p>
            <w:pPr>
              <w:pStyle w:val="Compact"/>
            </w:pPr>
            <w:r>
              <w:t xml:space="preserve">C</w:t>
            </w:r>
          </w:p>
        </w:tc>
        <w:tc>
          <w:tcPr/>
          <w:p>
            <w:pPr>
              <w:pStyle w:val="Compact"/>
            </w:pPr>
            <w:r>
              <w:t xml:space="preserve">Q7</w:t>
            </w:r>
          </w:p>
        </w:tc>
        <w:tc>
          <w:tcPr/>
          <w:p>
            <w:pPr>
              <w:pStyle w:val="Compact"/>
            </w:pPr>
            <w:r>
              <w:t xml:space="preserve">C</w:t>
            </w:r>
          </w:p>
        </w:tc>
        <w:tc>
          <w:tcPr/>
          <w:p>
            <w:pPr>
              <w:pStyle w:val="Compact"/>
            </w:pPr>
            <w:r>
              <w:t xml:space="preserve">Q12</w:t>
            </w:r>
          </w:p>
        </w:tc>
        <w:tc>
          <w:tcPr/>
          <w:p>
            <w:pPr>
              <w:pStyle w:val="Compact"/>
            </w:pPr>
            <w:r>
              <w:t xml:space="preserve">B</w:t>
            </w:r>
          </w:p>
        </w:tc>
        <w:tc>
          <w:tcPr/>
          <w:p>
            <w:pPr>
              <w:pStyle w:val="Compact"/>
            </w:pPr>
            <w:r>
              <w:t xml:space="preserve">Q17</w:t>
            </w:r>
          </w:p>
        </w:tc>
        <w:tc>
          <w:tcPr/>
          <w:p>
            <w:pPr>
              <w:pStyle w:val="Compact"/>
            </w:pPr>
            <w:r>
              <w:t xml:space="preserve">C</w:t>
            </w:r>
          </w:p>
        </w:tc>
      </w:tr>
      <w:tr>
        <w:tc>
          <w:tcPr/>
          <w:p>
            <w:pPr>
              <w:pStyle w:val="Compact"/>
            </w:pPr>
            <w:r>
              <w:t xml:space="preserve">Q3</w:t>
            </w:r>
          </w:p>
        </w:tc>
        <w:tc>
          <w:tcPr/>
          <w:p>
            <w:pPr>
              <w:pStyle w:val="Compact"/>
            </w:pPr>
            <w:r>
              <w:t xml:space="preserve">C</w:t>
            </w:r>
          </w:p>
        </w:tc>
        <w:tc>
          <w:tcPr/>
          <w:p>
            <w:pPr>
              <w:pStyle w:val="Compact"/>
            </w:pPr>
            <w:r>
              <w:t xml:space="preserve">Q8</w:t>
            </w:r>
          </w:p>
        </w:tc>
        <w:tc>
          <w:tcPr/>
          <w:p>
            <w:pPr>
              <w:pStyle w:val="Compact"/>
            </w:pPr>
            <w:r>
              <w:t xml:space="preserve">B</w:t>
            </w:r>
          </w:p>
        </w:tc>
        <w:tc>
          <w:tcPr/>
          <w:p>
            <w:pPr>
              <w:pStyle w:val="Compact"/>
            </w:pPr>
            <w:r>
              <w:t xml:space="preserve">Q13</w:t>
            </w:r>
          </w:p>
        </w:tc>
        <w:tc>
          <w:tcPr/>
          <w:p>
            <w:pPr>
              <w:pStyle w:val="Compact"/>
            </w:pPr>
            <w:r>
              <w:t xml:space="preserve">C</w:t>
            </w:r>
          </w:p>
        </w:tc>
        <w:tc>
          <w:tcPr/>
          <w:p>
            <w:pPr>
              <w:pStyle w:val="Compact"/>
            </w:pPr>
            <w:r>
              <w:t xml:space="preserve">Q18</w:t>
            </w:r>
          </w:p>
        </w:tc>
        <w:tc>
          <w:tcPr/>
          <w:p>
            <w:pPr>
              <w:pStyle w:val="Compact"/>
            </w:pPr>
            <w:r>
              <w:t xml:space="preserve">C</w:t>
            </w:r>
          </w:p>
        </w:tc>
      </w:tr>
      <w:tr>
        <w:tc>
          <w:tcPr/>
          <w:p>
            <w:pPr>
              <w:pStyle w:val="Compact"/>
            </w:pPr>
            <w:r>
              <w:t xml:space="preserve">Q4</w:t>
            </w:r>
          </w:p>
        </w:tc>
        <w:tc>
          <w:tcPr/>
          <w:p>
            <w:pPr>
              <w:pStyle w:val="Compact"/>
            </w:pPr>
            <w:r>
              <w:t xml:space="preserve">C</w:t>
            </w:r>
          </w:p>
        </w:tc>
        <w:tc>
          <w:tcPr/>
          <w:p>
            <w:pPr>
              <w:pStyle w:val="Compact"/>
            </w:pPr>
            <w:r>
              <w:t xml:space="preserve">Q9</w:t>
            </w:r>
          </w:p>
        </w:tc>
        <w:tc>
          <w:tcPr/>
          <w:p>
            <w:pPr>
              <w:pStyle w:val="Compact"/>
            </w:pPr>
            <w:r>
              <w:t xml:space="preserve">C</w:t>
            </w:r>
          </w:p>
        </w:tc>
        <w:tc>
          <w:tcPr/>
          <w:p>
            <w:pPr>
              <w:pStyle w:val="Compact"/>
            </w:pPr>
            <w:r>
              <w:t xml:space="preserve">Q14</w:t>
            </w:r>
          </w:p>
        </w:tc>
        <w:tc>
          <w:tcPr/>
          <w:p>
            <w:pPr>
              <w:pStyle w:val="Compact"/>
            </w:pPr>
            <w:r>
              <w:t xml:space="preserve">B</w:t>
            </w:r>
          </w:p>
        </w:tc>
        <w:tc>
          <w:tcPr/>
          <w:p>
            <w:pPr>
              <w:pStyle w:val="Compact"/>
            </w:pPr>
            <w:r>
              <w:t xml:space="preserve">Q19</w:t>
            </w:r>
          </w:p>
        </w:tc>
        <w:tc>
          <w:tcPr/>
          <w:p>
            <w:pPr>
              <w:pStyle w:val="Compact"/>
            </w:pPr>
            <w:r>
              <w:t xml:space="preserve">C</w:t>
            </w:r>
          </w:p>
        </w:tc>
      </w:tr>
      <w:tr>
        <w:tc>
          <w:tcPr/>
          <w:p>
            <w:pPr>
              <w:pStyle w:val="Compact"/>
            </w:pPr>
            <w:r>
              <w:t xml:space="preserve">Q5</w:t>
            </w:r>
          </w:p>
        </w:tc>
        <w:tc>
          <w:tcPr/>
          <w:p>
            <w:pPr>
              <w:pStyle w:val="Compact"/>
            </w:pPr>
            <w:r>
              <w:t xml:space="preserve">B</w:t>
            </w:r>
          </w:p>
        </w:tc>
        <w:tc>
          <w:tcPr/>
          <w:p>
            <w:pPr>
              <w:pStyle w:val="Compact"/>
            </w:pPr>
            <w:r>
              <w:t xml:space="preserve">Q10</w:t>
            </w:r>
          </w:p>
        </w:tc>
        <w:tc>
          <w:tcPr/>
          <w:p>
            <w:pPr>
              <w:pStyle w:val="Compact"/>
            </w:pPr>
            <w:r>
              <w:t xml:space="preserve">C</w:t>
            </w:r>
          </w:p>
        </w:tc>
        <w:tc>
          <w:tcPr/>
          <w:p>
            <w:pPr>
              <w:pStyle w:val="Compact"/>
            </w:pPr>
            <w:r>
              <w:t xml:space="preserve">Q15</w:t>
            </w:r>
          </w:p>
        </w:tc>
        <w:tc>
          <w:tcPr/>
          <w:p>
            <w:pPr>
              <w:pStyle w:val="Compact"/>
            </w:pPr>
            <w:r>
              <w:t xml:space="preserve">B</w:t>
            </w:r>
          </w:p>
        </w:tc>
        <w:tc>
          <w:tcPr/>
          <w:p>
            <w:pPr>
              <w:pStyle w:val="Compact"/>
            </w:pPr>
            <w:r>
              <w:t xml:space="preserve">Q20</w:t>
            </w:r>
          </w:p>
        </w:tc>
        <w:tc>
          <w:tcPr/>
          <w:p>
            <w:pPr>
              <w:pStyle w:val="Compact"/>
            </w:pPr>
            <w:r>
              <w:t xml:space="preserve">C</w:t>
            </w:r>
          </w:p>
        </w:tc>
      </w:tr>
    </w:tbl>
    <w:p>
      <w:pPr>
        <w:pStyle w:val="BodyText"/>
      </w:pPr>
      <w:r>
        <w:rPr>
          <w:b/>
          <w:bCs/>
        </w:rPr>
        <w:t xml:space="preserve">Bahagian B / Section B (Q21–Q25 — 1 markah setiap soalan / 1 mark each):</w:t>
      </w:r>
      <w:r>
        <w:t xml:space="preserve"> </w:t>
      </w:r>
      <w:r>
        <w:t xml:space="preserve">Award 1 mark for responses that correctly identify the key safety action(s) and reference relevant CoCU assessment criteria. See sample answers above.</w:t>
      </w:r>
    </w:p>
    <w:p>
      <w:pPr>
        <w:pStyle w:val="BodyText"/>
      </w:pPr>
      <w:r>
        <w:rPr>
          <w:b/>
          <w:bCs/>
        </w:rPr>
        <w:t xml:space="preserve">Bahagian C / Section C (Q26–Q35 — Soalan Senario Lanjutan / Extended Scenario Questions — 0 markah / 0 marks):</w:t>
      </w:r>
      <w:r>
        <w:t xml:space="preserve"> </w:t>
      </w:r>
      <w:r>
        <w:t xml:space="preserve">Soalan senario lanjutan dengan jawapan contoh ≥50 patah perkataan menunjukkan kedalaman teknikal tahap 3. / Extended scenario questions with sample answers ≥50 words demonstrating Level 3 technical depth. Mark at trainer’s discretion during guided discussion.</w:t>
      </w:r>
    </w:p>
    <w:p>
      <w:pPr>
        <w:pStyle w:val="BodyText"/>
      </w:pPr>
      <w:r>
        <w:rPr>
          <w:b/>
          <w:bCs/>
        </w:rPr>
        <w:t xml:space="preserve">Jumlah Q-Format / Q-Format Total: 25 markah / marks</w:t>
      </w:r>
      <w:r>
        <w:t xml:space="preserve"> </w:t>
      </w:r>
      <w:r>
        <w:rPr>
          <w:i/>
          <w:iCs/>
        </w:rPr>
        <w:t xml:space="preserve">Lulus / Pass: 60% = 15 markah/marks. Rujukan / References: CoCU C01 — semua kriteria penilaian / all assessment criteria.</w:t>
      </w:r>
    </w:p>
    <w:bookmarkEnd w:id="3213"/>
    <w:bookmarkEnd w:id="3214"/>
    <w:bookmarkEnd w:id="3215"/>
    <w:bookmarkStart w:id="3228" w:name="c01pa-performance-assessment-2"/>
    <w:p>
      <w:pPr>
        <w:pStyle w:val="Heading3"/>
      </w:pPr>
      <w:r>
        <w:rPr>
          <w:rStyle w:val="SectionNumber"/>
          <w:b/>
          <w:color w:val="1F7AAE"/>
        </w:rPr>
        <w:t xml:space="preserve">3.1.13</w:t>
      </w:r>
      <w:r>
        <w:rPr>
          <w:b/>
          <w:color w:val="1F7AAE"/>
        </w:rPr>
        <w:tab/>
      </w:r>
      <w:r>
        <w:rPr>
          <w:b/>
          <w:color w:val="1F7AAE"/>
        </w:rPr>
        <w:t xml:space="preserve">[C01/PA] Performance Assessment</w:t>
      </w:r>
    </w:p>
    <w:p>
      <w:pPr>
        <w:pStyle w:val="FirstParagraph"/>
      </w:pPr>
      <w:r>
        <w:rPr>
          <w:b/>
          <w:bCs/>
        </w:rPr>
        <w:t xml:space="preserve">Kod WIM / WIM Code:</w:t>
      </w:r>
      <w:r>
        <w:t xml:space="preserve"> </w:t>
      </w:r>
      <w:r>
        <w:t xml:space="preserve">G452-010-3:2023-C01/PA</w:t>
      </w:r>
      <w:r>
        <w:t xml:space="preserve"> </w:t>
      </w:r>
      <w:r>
        <w:rPr>
          <w:b/>
          <w:bCs/>
        </w:rPr>
        <w:t xml:space="preserve">Kertas Warna / Paper Color:</w:t>
      </w:r>
      <w:r>
        <w:t xml:space="preserve"> </w:t>
      </w:r>
      <w:r>
        <w:t xml:space="preserve">BIRU MUDA / LIGHT BLUE (Ocean Blue)</w:t>
      </w:r>
    </w:p>
    <w:p>
      <w:r>
        <w:pict>
          <v:rect style="width:0;height:1.5pt" o:hralign="center" o:hrstd="t" o:hr="t"/>
        </w:pict>
      </w:r>
    </w:p>
    <w:bookmarkStart w:id="3216" w:name="Xdcc9c0d4c5c49dc7916a4f145d1535b4b825ded"/>
    <w:p>
      <w:pPr>
        <w:pStyle w:val="Heading5"/>
      </w:pPr>
      <w:r>
        <w:rPr>
          <w:rStyle w:val="SectionNumber"/>
        </w:rPr>
        <w:t xml:space="preserve">3.1.13.0.1</w:t>
      </w:r>
      <w:r>
        <w:tab/>
      </w:r>
      <w:r>
        <w:t xml:space="preserve">Competency Unit: Perform BEV Scheduled Maintenance (G452-010-3:2023-C01)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Duration</w:t>
            </w:r>
          </w:p>
        </w:tc>
        <w:tc>
          <w:tcPr/>
          <w:p>
            <w:pPr>
              <w:pStyle w:val="Compact"/>
            </w:pPr>
            <w:r>
              <w:t xml:space="preserve">2 hours 30 minutes</w:t>
            </w:r>
          </w:p>
        </w:tc>
      </w:tr>
      <w:tr>
        <w:tc>
          <w:tcPr/>
          <w:p>
            <w:pPr>
              <w:pStyle w:val="Compact"/>
            </w:pPr>
            <w:r>
              <w:t xml:space="preserve">Total Marks</w:t>
            </w:r>
          </w:p>
        </w:tc>
        <w:tc>
          <w:tcPr/>
          <w:p>
            <w:pPr>
              <w:pStyle w:val="Compact"/>
            </w:pPr>
            <w:r>
              <w:t xml:space="preserve">100</w:t>
            </w:r>
          </w:p>
        </w:tc>
      </w:tr>
      <w:tr>
        <w:tc>
          <w:tcPr/>
          <w:p>
            <w:pPr>
              <w:pStyle w:val="Compact"/>
            </w:pPr>
            <w:r>
              <w:t xml:space="preserve">Passing Mark</w:t>
            </w:r>
          </w:p>
        </w:tc>
        <w:tc>
          <w:tcPr/>
          <w:p>
            <w:pPr>
              <w:pStyle w:val="Compact"/>
            </w:pPr>
            <w:r>
              <w:t xml:space="preserve">60% (60 marks)</w:t>
            </w:r>
          </w:p>
        </w:tc>
      </w:tr>
      <w:tr>
        <w:tc>
          <w:tcPr/>
          <w:p>
            <w:pPr>
              <w:pStyle w:val="Compact"/>
            </w:pPr>
            <w:r>
              <w:t xml:space="preserve">Work Activities Covered</w:t>
            </w:r>
          </w:p>
        </w:tc>
        <w:tc>
          <w:tcPr/>
          <w:p>
            <w:pPr>
              <w:pStyle w:val="Compact"/>
            </w:pPr>
            <w:r>
              <w:t xml:space="preserve">WA1, WA2, WA3</w:t>
            </w:r>
          </w:p>
        </w:tc>
      </w:tr>
    </w:tbl>
    <w:p>
      <w:r>
        <w:pict>
          <v:rect style="width:0;height:1.5pt" o:hralign="center" o:hrstd="t" o:hr="t"/>
        </w:pict>
      </w:r>
    </w:p>
    <w:bookmarkEnd w:id="3216"/>
    <w:bookmarkStart w:id="3217" w:name="instructions-to-candidates-1"/>
    <w:p>
      <w:pPr>
        <w:pStyle w:val="Heading5"/>
      </w:pPr>
      <w:r>
        <w:rPr>
          <w:rStyle w:val="SectionNumber"/>
        </w:rPr>
        <w:t xml:space="preserve">3.1.13.0.2</w:t>
      </w:r>
      <w:r>
        <w:tab/>
      </w:r>
      <w:r>
        <w:t xml:space="preserve">Instructions to Candidates</w:t>
      </w:r>
    </w:p>
    <w:p>
      <w:pPr>
        <w:pStyle w:val="Compact"/>
        <w:numPr>
          <w:ilvl w:val="0"/>
          <w:numId w:val="2241"/>
        </w:numPr>
      </w:pPr>
      <w:r>
        <w:t xml:space="preserve">This performance assessment consists of THREE (3) practical tasks</w:t>
      </w:r>
    </w:p>
    <w:p>
      <w:pPr>
        <w:pStyle w:val="Compact"/>
        <w:numPr>
          <w:ilvl w:val="0"/>
          <w:numId w:val="2241"/>
        </w:numPr>
      </w:pPr>
      <w:r>
        <w:t xml:space="preserve">Complete ALL tasks within the allocated time</w:t>
      </w:r>
    </w:p>
    <w:p>
      <w:pPr>
        <w:pStyle w:val="Compact"/>
        <w:numPr>
          <w:ilvl w:val="0"/>
          <w:numId w:val="2241"/>
        </w:numPr>
      </w:pPr>
      <w:r>
        <w:t xml:space="preserve">Follow all safety procedures — failure to comply with critical safety requirements results in automatic failure</w:t>
      </w:r>
    </w:p>
    <w:p>
      <w:pPr>
        <w:pStyle w:val="Compact"/>
        <w:numPr>
          <w:ilvl w:val="0"/>
          <w:numId w:val="2241"/>
        </w:numPr>
      </w:pPr>
      <w:r>
        <w:t xml:space="preserve">You will be assessed on PROCESS, OUTPUT, ATTITUDE, SAFETY, and ENVIRONMENT</w:t>
      </w:r>
    </w:p>
    <w:p>
      <w:pPr>
        <w:pStyle w:val="Compact"/>
        <w:numPr>
          <w:ilvl w:val="0"/>
          <w:numId w:val="2241"/>
        </w:numPr>
      </w:pPr>
      <w:r>
        <w:t xml:space="preserve">A training BEV and fully equipped work bay will be provided</w:t>
      </w:r>
    </w:p>
    <w:p>
      <w:r>
        <w:pict>
          <v:rect style="width:0;height:1.5pt" o:hralign="center" o:hrstd="t" o:hr="t"/>
        </w:pict>
      </w:r>
    </w:p>
    <w:bookmarkEnd w:id="3217"/>
    <w:bookmarkStart w:id="3218" w:name="X41feaecba1257ee0517d572ef4dd3c70c349a40"/>
    <w:p>
      <w:pPr>
        <w:pStyle w:val="Heading5"/>
      </w:pPr>
      <w:r>
        <w:rPr>
          <w:rStyle w:val="SectionNumber"/>
        </w:rPr>
        <w:t xml:space="preserve">3.1.13.0.3</w:t>
      </w:r>
      <w:r>
        <w:tab/>
      </w:r>
      <w:r>
        <w:t xml:space="preserve">TASK 1: BEV Scheduled Maintenance Workplace Preparation (25 marks)</w:t>
      </w:r>
    </w:p>
    <w:p>
      <w:pPr>
        <w:pStyle w:val="FirstParagraph"/>
      </w:pPr>
      <w:r>
        <w:rPr>
          <w:b/>
          <w:bCs/>
        </w:rPr>
        <w:t xml:space="preserve">Time Allocation: 30 minutes</w:t>
      </w:r>
      <w:r>
        <w:t xml:space="preserve"> </w:t>
      </w:r>
      <w:r>
        <w:rPr>
          <w:b/>
          <w:bCs/>
        </w:rPr>
        <w:t xml:space="preserve">Reference: WA1 — KK(1/3)</w:t>
      </w:r>
    </w:p>
    <w:p>
      <w:pPr>
        <w:pStyle w:val="BodyText"/>
      </w:pPr>
      <w:r>
        <w:t xml:space="preserve">Prepare a BEV maintenance work bay for a scheduled maintenance service. You must:</w:t>
      </w:r>
    </w:p>
    <w:p>
      <w:pPr>
        <w:pStyle w:val="Compact"/>
        <w:numPr>
          <w:ilvl w:val="0"/>
          <w:numId w:val="2242"/>
        </w:numPr>
      </w:pPr>
      <w:r>
        <w:t xml:space="preserve">Inspect and don all required PPE correctly (5 marks)</w:t>
      </w:r>
    </w:p>
    <w:p>
      <w:pPr>
        <w:pStyle w:val="Compact"/>
        <w:numPr>
          <w:ilvl w:val="0"/>
          <w:numId w:val="2242"/>
        </w:numPr>
      </w:pPr>
      <w:r>
        <w:t xml:space="preserve">Set up the work bay with barrier stanchions and HV signage (4 marks)</w:t>
      </w:r>
    </w:p>
    <w:p>
      <w:pPr>
        <w:pStyle w:val="Compact"/>
        <w:numPr>
          <w:ilvl w:val="0"/>
          <w:numId w:val="2242"/>
        </w:numPr>
      </w:pPr>
      <w:r>
        <w:t xml:space="preserve">Verify all safety equipment: fire extinguisher (Class D), electric rescue hook, safety box (4 marks)</w:t>
      </w:r>
    </w:p>
    <w:p>
      <w:pPr>
        <w:pStyle w:val="Compact"/>
        <w:numPr>
          <w:ilvl w:val="0"/>
          <w:numId w:val="2242"/>
        </w:numPr>
      </w:pPr>
      <w:r>
        <w:t xml:space="preserve">Inspect insulated tools and common tools; remove any defective items (4 marks)</w:t>
      </w:r>
    </w:p>
    <w:p>
      <w:pPr>
        <w:pStyle w:val="Compact"/>
        <w:numPr>
          <w:ilvl w:val="0"/>
          <w:numId w:val="2242"/>
        </w:numPr>
      </w:pPr>
      <w:r>
        <w:t xml:space="preserve">Complete a Job Hazard Analysis (JHA) form for BEV scheduled maintenance (5 marks)</w:t>
      </w:r>
    </w:p>
    <w:p>
      <w:pPr>
        <w:pStyle w:val="Compact"/>
        <w:numPr>
          <w:ilvl w:val="0"/>
          <w:numId w:val="2242"/>
        </w:numPr>
      </w:pPr>
      <w:r>
        <w:t xml:space="preserve">Conduct a toolbox talk covering task overview, hazards, PPE, and emergency procedures (3 marks)</w:t>
      </w:r>
    </w:p>
    <w:p>
      <w:r>
        <w:pict>
          <v:rect style="width:0;height:1.5pt" o:hralign="center" o:hrstd="t" o:hr="t"/>
        </w:pict>
      </w:r>
    </w:p>
    <w:bookmarkEnd w:id="3218"/>
    <w:bookmarkStart w:id="3219" w:name="X0c1a32a8b8e6701a01b5c2e07e49ac99aa19936"/>
    <w:p>
      <w:pPr>
        <w:pStyle w:val="Heading5"/>
      </w:pPr>
      <w:r>
        <w:rPr>
          <w:rStyle w:val="SectionNumber"/>
        </w:rPr>
        <w:t xml:space="preserve">3.1.13.0.4</w:t>
      </w:r>
      <w:r>
        <w:tab/>
      </w:r>
      <w:r>
        <w:t xml:space="preserve">TASK 2: BEV Health Check Activities (40 marks)</w:t>
      </w:r>
    </w:p>
    <w:p>
      <w:pPr>
        <w:pStyle w:val="FirstParagraph"/>
      </w:pPr>
      <w:r>
        <w:rPr>
          <w:b/>
          <w:bCs/>
        </w:rPr>
        <w:t xml:space="preserve">Time Allocation: 60 minutes</w:t>
      </w:r>
      <w:r>
        <w:t xml:space="preserve"> </w:t>
      </w:r>
      <w:r>
        <w:rPr>
          <w:b/>
          <w:bCs/>
        </w:rPr>
        <w:t xml:space="preserve">Reference: WA2 — KK(2/3)</w:t>
      </w:r>
    </w:p>
    <w:p>
      <w:pPr>
        <w:pStyle w:val="BodyText"/>
      </w:pPr>
      <w:r>
        <w:t xml:space="preserve">Perform a complete BEV health check on the provided training vehicle. You must:</w:t>
      </w:r>
    </w:p>
    <w:p>
      <w:pPr>
        <w:pStyle w:val="Compact"/>
        <w:numPr>
          <w:ilvl w:val="0"/>
          <w:numId w:val="2243"/>
        </w:numPr>
      </w:pPr>
      <w:r>
        <w:t xml:space="preserve">Verify vehicle information: registration, VIN, mileage (4 marks)</w:t>
      </w:r>
    </w:p>
    <w:p>
      <w:pPr>
        <w:pStyle w:val="Compact"/>
        <w:numPr>
          <w:ilvl w:val="0"/>
          <w:numId w:val="2243"/>
        </w:numPr>
      </w:pPr>
      <w:r>
        <w:t xml:space="preserve">Perform a systematic exterior walk-around inspection (6 marks)</w:t>
      </w:r>
    </w:p>
    <w:p>
      <w:pPr>
        <w:pStyle w:val="Compact"/>
        <w:numPr>
          <w:ilvl w:val="0"/>
          <w:numId w:val="2243"/>
        </w:numPr>
      </w:pPr>
      <w:r>
        <w:t xml:space="preserve">Perform an interior systems check (4 marks)</w:t>
      </w:r>
    </w:p>
    <w:p>
      <w:pPr>
        <w:pStyle w:val="Compact"/>
        <w:numPr>
          <w:ilvl w:val="0"/>
          <w:numId w:val="2243"/>
        </w:numPr>
      </w:pPr>
      <w:r>
        <w:t xml:space="preserve">Connect the diagnostic scan tool and perform a full system scan (5 marks)</w:t>
      </w:r>
    </w:p>
    <w:p>
      <w:pPr>
        <w:pStyle w:val="Compact"/>
        <w:numPr>
          <w:ilvl w:val="0"/>
          <w:numId w:val="2243"/>
        </w:numPr>
      </w:pPr>
      <w:r>
        <w:t xml:space="preserve">Read and record all fault codes with freeze frame data (5 marks)</w:t>
      </w:r>
    </w:p>
    <w:p>
      <w:pPr>
        <w:pStyle w:val="Compact"/>
        <w:numPr>
          <w:ilvl w:val="0"/>
          <w:numId w:val="2243"/>
        </w:numPr>
      </w:pPr>
      <w:r>
        <w:t xml:space="preserve">Perform BEV-specific system checks: battery SOC/SOH, cell voltages, insulation resistance, thermal management, charging status (8 marks)</w:t>
      </w:r>
    </w:p>
    <w:p>
      <w:pPr>
        <w:pStyle w:val="Compact"/>
        <w:numPr>
          <w:ilvl w:val="0"/>
          <w:numId w:val="2243"/>
        </w:numPr>
      </w:pPr>
      <w:r>
        <w:t xml:space="preserve">Perform component active tests as supported by the diagnostic tool (3 marks)</w:t>
      </w:r>
    </w:p>
    <w:p>
      <w:pPr>
        <w:pStyle w:val="Compact"/>
        <w:numPr>
          <w:ilvl w:val="0"/>
          <w:numId w:val="2243"/>
        </w:numPr>
      </w:pPr>
      <w:r>
        <w:t xml:space="preserve">Prepare and submit a complete BEV health check report with condition ratings and recommendations (5 marks)</w:t>
      </w:r>
    </w:p>
    <w:p>
      <w:r>
        <w:pict>
          <v:rect style="width:0;height:1.5pt" o:hralign="center" o:hrstd="t" o:hr="t"/>
        </w:pict>
      </w:r>
    </w:p>
    <w:bookmarkEnd w:id="3219"/>
    <w:bookmarkStart w:id="3220" w:name="Xbce082aa8d9124e07b42fb886090d62bb2c4fed"/>
    <w:p>
      <w:pPr>
        <w:pStyle w:val="Heading5"/>
      </w:pPr>
      <w:r>
        <w:rPr>
          <w:rStyle w:val="SectionNumber"/>
        </w:rPr>
        <w:t xml:space="preserve">3.1.13.0.5</w:t>
      </w:r>
      <w:r>
        <w:tab/>
      </w:r>
      <w:r>
        <w:t xml:space="preserve">TASK 3: BEV Maintenance Activities (35 marks)</w:t>
      </w:r>
    </w:p>
    <w:p>
      <w:pPr>
        <w:pStyle w:val="FirstParagraph"/>
      </w:pPr>
      <w:r>
        <w:rPr>
          <w:b/>
          <w:bCs/>
        </w:rPr>
        <w:t xml:space="preserve">Time Allocation: 60 minutes</w:t>
      </w:r>
      <w:r>
        <w:t xml:space="preserve"> </w:t>
      </w:r>
      <w:r>
        <w:rPr>
          <w:b/>
          <w:bCs/>
        </w:rPr>
        <w:t xml:space="preserve">Reference: WA3 — KK(3/3)</w:t>
      </w:r>
    </w:p>
    <w:p>
      <w:pPr>
        <w:pStyle w:val="BodyText"/>
      </w:pPr>
      <w:r>
        <w:t xml:space="preserve">Perform scheduled maintenance activities on the provided training vehicle. You must:</w:t>
      </w:r>
    </w:p>
    <w:p>
      <w:pPr>
        <w:pStyle w:val="Compact"/>
        <w:numPr>
          <w:ilvl w:val="0"/>
          <w:numId w:val="2244"/>
        </w:numPr>
      </w:pPr>
      <w:r>
        <w:t xml:space="preserve">Identify the vehicle type and specification using VIN and documentation (4 marks)</w:t>
      </w:r>
    </w:p>
    <w:p>
      <w:pPr>
        <w:pStyle w:val="Compact"/>
        <w:numPr>
          <w:ilvl w:val="0"/>
          <w:numId w:val="2244"/>
        </w:numPr>
      </w:pPr>
      <w:r>
        <w:t xml:space="preserve">Select and review the correct scheduled maintenance checklist for the vehicle (3 marks)</w:t>
      </w:r>
    </w:p>
    <w:p>
      <w:pPr>
        <w:pStyle w:val="Compact"/>
        <w:numPr>
          <w:ilvl w:val="0"/>
          <w:numId w:val="2244"/>
        </w:numPr>
      </w:pPr>
      <w:r>
        <w:t xml:space="preserve">Replace the cabin air filter with correct airflow orientation (5 marks)</w:t>
      </w:r>
    </w:p>
    <w:p>
      <w:pPr>
        <w:pStyle w:val="Compact"/>
        <w:numPr>
          <w:ilvl w:val="0"/>
          <w:numId w:val="2244"/>
        </w:numPr>
      </w:pPr>
      <w:r>
        <w:t xml:space="preserve">Check and top up fluid levels: windscreen washer, brake fluid (5 marks)</w:t>
      </w:r>
    </w:p>
    <w:p>
      <w:pPr>
        <w:pStyle w:val="Compact"/>
        <w:numPr>
          <w:ilvl w:val="0"/>
          <w:numId w:val="2244"/>
        </w:numPr>
      </w:pPr>
      <w:r>
        <w:t xml:space="preserve">Perform a visual check of HV coolant level (without opening the reservoir) (3 marks)</w:t>
      </w:r>
    </w:p>
    <w:p>
      <w:pPr>
        <w:pStyle w:val="Compact"/>
        <w:numPr>
          <w:ilvl w:val="0"/>
          <w:numId w:val="2244"/>
        </w:numPr>
      </w:pPr>
      <w:r>
        <w:t xml:space="preserve">Raise the vehicle on the lift using correct lift points and perform underbody inspection (6 marks)</w:t>
      </w:r>
    </w:p>
    <w:p>
      <w:pPr>
        <w:pStyle w:val="Compact"/>
        <w:numPr>
          <w:ilvl w:val="0"/>
          <w:numId w:val="2244"/>
        </w:numPr>
      </w:pPr>
      <w:r>
        <w:t xml:space="preserve">Check the 12V auxiliary battery voltage and condition (3 marks)</w:t>
      </w:r>
    </w:p>
    <w:p>
      <w:pPr>
        <w:pStyle w:val="Compact"/>
        <w:numPr>
          <w:ilvl w:val="0"/>
          <w:numId w:val="2244"/>
        </w:numPr>
      </w:pPr>
      <w:r>
        <w:t xml:space="preserve">Perform a post-maintenance diagnostic check and reset service interval (3 marks)</w:t>
      </w:r>
    </w:p>
    <w:p>
      <w:pPr>
        <w:pStyle w:val="Compact"/>
        <w:numPr>
          <w:ilvl w:val="0"/>
          <w:numId w:val="2244"/>
        </w:numPr>
      </w:pPr>
      <w:r>
        <w:t xml:space="preserve">Complete the scheduled maintenance documentation (3 marks)</w:t>
      </w:r>
    </w:p>
    <w:p>
      <w:r>
        <w:pict>
          <v:rect style="width:0;height:1.5pt" o:hralign="center" o:hrstd="t" o:hr="t"/>
        </w:pict>
      </w:r>
    </w:p>
    <w:bookmarkEnd w:id="3220"/>
    <w:bookmarkStart w:id="3226" w:name="assessment-rubric-1"/>
    <w:p>
      <w:pPr>
        <w:pStyle w:val="Heading5"/>
      </w:pPr>
      <w:r>
        <w:rPr>
          <w:rStyle w:val="SectionNumber"/>
        </w:rPr>
        <w:t xml:space="preserve">3.1.13.0.6</w:t>
      </w:r>
      <w:r>
        <w:tab/>
      </w:r>
      <w:r>
        <w:t xml:space="preserve">ASSESSMENT RUBRIC</w:t>
      </w:r>
    </w:p>
    <w:bookmarkStart w:id="3221" w:name="process-assessment-50-marks"/>
    <w:p>
      <w:pPr>
        <w:pStyle w:val="Heading6"/>
      </w:pPr>
      <w:r>
        <w:rPr>
          <w:rStyle w:val="SectionNumber"/>
        </w:rPr>
        <w:t xml:space="preserve">3.1.13.0.6.1</w:t>
      </w:r>
      <w:r>
        <w:tab/>
      </w:r>
      <w:r>
        <w:t xml:space="preserve">Process Assessment (50 marks)</w:t>
      </w:r>
    </w:p>
    <w:tbl>
      <w:tblPr>
        <w:tblStyle w:val="Table"/>
        <w:tblW w:type="pct" w:w="5000"/>
        <w:tblLayout w:type="fixed"/>
        <w:tblLook w:firstRow="1" w:lastRow="0" w:firstColumn="0" w:lastColumn="0" w:noHBand="0" w:noVBand="0" w:val="0020"/>
      </w:tblPr>
      <w:tblGrid>
        <w:gridCol w:w="965"/>
        <w:gridCol w:w="1641"/>
        <w:gridCol w:w="1641"/>
        <w:gridCol w:w="1835"/>
        <w:gridCol w:w="1835"/>
      </w:tblGrid>
      <w:tr>
        <w:trPr>
          <w:tblHeader w:val="on"/>
        </w:trPr>
        <w:tc>
          <w:tcPr/>
          <w:p>
            <w:pPr>
              <w:pStyle w:val="Compact"/>
            </w:pPr>
            <w:r>
              <w:t xml:space="preserve">Criteria</w:t>
            </w:r>
          </w:p>
        </w:tc>
        <w:tc>
          <w:tcPr/>
          <w:p>
            <w:pPr>
              <w:pStyle w:val="Compact"/>
            </w:pPr>
            <w:r>
              <w:t xml:space="preserve">Excellent (100%)</w:t>
            </w:r>
          </w:p>
        </w:tc>
        <w:tc>
          <w:tcPr/>
          <w:p>
            <w:pPr>
              <w:pStyle w:val="Compact"/>
            </w:pPr>
            <w:r>
              <w:t xml:space="preserve">Competent (75%)</w:t>
            </w:r>
          </w:p>
        </w:tc>
        <w:tc>
          <w:tcPr/>
          <w:p>
            <w:pPr>
              <w:pStyle w:val="Compact"/>
            </w:pPr>
            <w:r>
              <w:t xml:space="preserve">Developing (50%)</w:t>
            </w:r>
          </w:p>
        </w:tc>
        <w:tc>
          <w:tcPr/>
          <w:p>
            <w:pPr>
              <w:pStyle w:val="Compact"/>
            </w:pPr>
            <w:r>
              <w:t xml:space="preserve">Not Competent (25%)</w:t>
            </w:r>
          </w:p>
        </w:tc>
      </w:tr>
      <w:tr>
        <w:tc>
          <w:tcPr/>
          <w:p>
            <w:pPr>
              <w:pStyle w:val="Compact"/>
            </w:pPr>
            <w:r>
              <w:t xml:space="preserve">PPE and safety procedures</w:t>
            </w:r>
          </w:p>
        </w:tc>
        <w:tc>
          <w:tcPr/>
          <w:p>
            <w:pPr>
              <w:pStyle w:val="Compact"/>
            </w:pPr>
            <w:r>
              <w:t xml:space="preserve">All PPE correctly worn and inspected; all safety procedures followed without prompting</w:t>
            </w:r>
          </w:p>
        </w:tc>
        <w:tc>
          <w:tcPr/>
          <w:p>
            <w:pPr>
              <w:pStyle w:val="Compact"/>
            </w:pPr>
            <w:r>
              <w:t xml:space="preserve">PPE worn correctly; minor prompting on some procedures</w:t>
            </w:r>
          </w:p>
        </w:tc>
        <w:tc>
          <w:tcPr/>
          <w:p>
            <w:pPr>
              <w:pStyle w:val="Compact"/>
            </w:pPr>
            <w:r>
              <w:t xml:space="preserve">PPE partially correct; multiple prompts needed</w:t>
            </w:r>
          </w:p>
        </w:tc>
        <w:tc>
          <w:tcPr/>
          <w:p>
            <w:pPr>
              <w:pStyle w:val="Compact"/>
            </w:pPr>
            <w:r>
              <w:t xml:space="preserve">PPE not worn or significant safety violations</w:t>
            </w:r>
          </w:p>
        </w:tc>
      </w:tr>
      <w:tr>
        <w:tc>
          <w:tcPr/>
          <w:p>
            <w:pPr>
              <w:pStyle w:val="Compact"/>
            </w:pPr>
            <w:r>
              <w:t xml:space="preserve">Workplace preparation</w:t>
            </w:r>
          </w:p>
        </w:tc>
        <w:tc>
          <w:tcPr/>
          <w:p>
            <w:pPr>
              <w:pStyle w:val="Compact"/>
            </w:pPr>
            <w:r>
              <w:t xml:space="preserve">Complete and systematic; all items verified</w:t>
            </w:r>
          </w:p>
        </w:tc>
        <w:tc>
          <w:tcPr/>
          <w:p>
            <w:pPr>
              <w:pStyle w:val="Compact"/>
            </w:pPr>
            <w:r>
              <w:t xml:space="preserve">Most items completed; minor omissions</w:t>
            </w:r>
          </w:p>
        </w:tc>
        <w:tc>
          <w:tcPr/>
          <w:p>
            <w:pPr>
              <w:pStyle w:val="Compact"/>
            </w:pPr>
            <w:r>
              <w:t xml:space="preserve">Several items missed; supervisor intervention needed</w:t>
            </w:r>
          </w:p>
        </w:tc>
        <w:tc>
          <w:tcPr/>
          <w:p>
            <w:pPr>
              <w:pStyle w:val="Compact"/>
            </w:pPr>
            <w:r>
              <w:t xml:space="preserve">Workplace not adequately prepared</w:t>
            </w:r>
          </w:p>
        </w:tc>
      </w:tr>
      <w:tr>
        <w:tc>
          <w:tcPr/>
          <w:p>
            <w:pPr>
              <w:pStyle w:val="Compact"/>
            </w:pPr>
            <w:r>
              <w:t xml:space="preserve">Health check procedure</w:t>
            </w:r>
          </w:p>
        </w:tc>
        <w:tc>
          <w:tcPr/>
          <w:p>
            <w:pPr>
              <w:pStyle w:val="Compact"/>
            </w:pPr>
            <w:r>
              <w:t xml:space="preserve">Systematic, thorough; all systems checked</w:t>
            </w:r>
          </w:p>
        </w:tc>
        <w:tc>
          <w:tcPr/>
          <w:p>
            <w:pPr>
              <w:pStyle w:val="Compact"/>
            </w:pPr>
            <w:r>
              <w:t xml:space="preserve">Most systems checked; minor omissions</w:t>
            </w:r>
          </w:p>
        </w:tc>
        <w:tc>
          <w:tcPr/>
          <w:p>
            <w:pPr>
              <w:pStyle w:val="Compact"/>
            </w:pPr>
            <w:r>
              <w:t xml:space="preserve">Several systems missed</w:t>
            </w:r>
          </w:p>
        </w:tc>
        <w:tc>
          <w:tcPr/>
          <w:p>
            <w:pPr>
              <w:pStyle w:val="Compact"/>
            </w:pPr>
            <w:r>
              <w:t xml:space="preserve">Health check incomplete or incorrect</w:t>
            </w:r>
          </w:p>
        </w:tc>
      </w:tr>
      <w:tr>
        <w:tc>
          <w:tcPr/>
          <w:p>
            <w:pPr>
              <w:pStyle w:val="Compact"/>
            </w:pPr>
            <w:r>
              <w:t xml:space="preserve">Maintenance execution</w:t>
            </w:r>
          </w:p>
        </w:tc>
        <w:tc>
          <w:tcPr/>
          <w:p>
            <w:pPr>
              <w:pStyle w:val="Compact"/>
            </w:pPr>
            <w:r>
              <w:t xml:space="preserve">All tasks performed correctly per manufacturer spec</w:t>
            </w:r>
          </w:p>
        </w:tc>
        <w:tc>
          <w:tcPr/>
          <w:p>
            <w:pPr>
              <w:pStyle w:val="Compact"/>
            </w:pPr>
            <w:r>
              <w:t xml:space="preserve">Most tasks correct; minor deviations</w:t>
            </w:r>
          </w:p>
        </w:tc>
        <w:tc>
          <w:tcPr/>
          <w:p>
            <w:pPr>
              <w:pStyle w:val="Compact"/>
            </w:pPr>
            <w:r>
              <w:t xml:space="preserve">Several tasks performed incorrectly</w:t>
            </w:r>
          </w:p>
        </w:tc>
        <w:tc>
          <w:tcPr/>
          <w:p>
            <w:pPr>
              <w:pStyle w:val="Compact"/>
            </w:pPr>
            <w:r>
              <w:t xml:space="preserve">Tasks not completed or major errors</w:t>
            </w:r>
          </w:p>
        </w:tc>
      </w:tr>
      <w:tr>
        <w:tc>
          <w:tcPr/>
          <w:p>
            <w:pPr>
              <w:pStyle w:val="Compact"/>
            </w:pPr>
            <w:r>
              <w:t xml:space="preserve">Tool and equipment use</w:t>
            </w:r>
          </w:p>
        </w:tc>
        <w:tc>
          <w:tcPr/>
          <w:p>
            <w:pPr>
              <w:pStyle w:val="Compact"/>
            </w:pPr>
            <w:r>
              <w:t xml:space="preserve">All tools used correctly and safely</w:t>
            </w:r>
          </w:p>
        </w:tc>
        <w:tc>
          <w:tcPr/>
          <w:p>
            <w:pPr>
              <w:pStyle w:val="Compact"/>
            </w:pPr>
            <w:r>
              <w:t xml:space="preserve">Mostly correct usage; minor errors</w:t>
            </w:r>
          </w:p>
        </w:tc>
        <w:tc>
          <w:tcPr/>
          <w:p>
            <w:pPr>
              <w:pStyle w:val="Compact"/>
            </w:pPr>
            <w:r>
              <w:t xml:space="preserve">Several tools used incorrectly</w:t>
            </w:r>
          </w:p>
        </w:tc>
        <w:tc>
          <w:tcPr/>
          <w:p>
            <w:pPr>
              <w:pStyle w:val="Compact"/>
            </w:pPr>
            <w:r>
              <w:t xml:space="preserve">Tools misused or damaged</w:t>
            </w:r>
          </w:p>
        </w:tc>
      </w:tr>
    </w:tbl>
    <w:bookmarkEnd w:id="3221"/>
    <w:bookmarkStart w:id="3222" w:name="output-assessment-20-marks"/>
    <w:p>
      <w:pPr>
        <w:pStyle w:val="Heading6"/>
      </w:pPr>
      <w:r>
        <w:rPr>
          <w:rStyle w:val="SectionNumber"/>
        </w:rPr>
        <w:t xml:space="preserve">3.1.13.0.6.2</w:t>
      </w:r>
      <w:r>
        <w:tab/>
      </w:r>
      <w:r>
        <w:t xml:space="preserve">Output Assessment (20 marks)</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Criteria</w:t>
            </w:r>
          </w:p>
        </w:tc>
        <w:tc>
          <w:tcPr/>
          <w:p>
            <w:pPr>
              <w:pStyle w:val="Compact"/>
            </w:pPr>
            <w:r>
              <w:t xml:space="preserve">Marks</w:t>
            </w:r>
          </w:p>
        </w:tc>
        <w:tc>
          <w:tcPr/>
          <w:p>
            <w:pPr>
              <w:pStyle w:val="Compact"/>
            </w:pPr>
            <w:r>
              <w:t xml:space="preserve">Requirements</w:t>
            </w:r>
          </w:p>
        </w:tc>
      </w:tr>
      <w:tr>
        <w:tc>
          <w:tcPr/>
          <w:p>
            <w:pPr>
              <w:pStyle w:val="Compact"/>
            </w:pPr>
            <w:r>
              <w:t xml:space="preserve">JHA form</w:t>
            </w:r>
          </w:p>
        </w:tc>
        <w:tc>
          <w:tcPr/>
          <w:p>
            <w:pPr>
              <w:pStyle w:val="Compact"/>
            </w:pPr>
            <w:r>
              <w:t xml:space="preserve">5</w:t>
            </w:r>
          </w:p>
        </w:tc>
        <w:tc>
          <w:tcPr/>
          <w:p>
            <w:pPr>
              <w:pStyle w:val="Compact"/>
            </w:pPr>
            <w:r>
              <w:t xml:space="preserve">Complete, accurate, all hazards identified with control measures</w:t>
            </w:r>
          </w:p>
        </w:tc>
      </w:tr>
      <w:tr>
        <w:tc>
          <w:tcPr/>
          <w:p>
            <w:pPr>
              <w:pStyle w:val="Compact"/>
            </w:pPr>
            <w:r>
              <w:t xml:space="preserve">Health check report</w:t>
            </w:r>
          </w:p>
        </w:tc>
        <w:tc>
          <w:tcPr/>
          <w:p>
            <w:pPr>
              <w:pStyle w:val="Compact"/>
            </w:pPr>
            <w:r>
              <w:t xml:space="preserve">8</w:t>
            </w:r>
          </w:p>
        </w:tc>
        <w:tc>
          <w:tcPr/>
          <w:p>
            <w:pPr>
              <w:pStyle w:val="Compact"/>
            </w:pPr>
            <w:r>
              <w:t xml:space="preserve">All sections completed, accurate readings, correct condition ratings, recommendations provided</w:t>
            </w:r>
          </w:p>
        </w:tc>
      </w:tr>
      <w:tr>
        <w:tc>
          <w:tcPr/>
          <w:p>
            <w:pPr>
              <w:pStyle w:val="Compact"/>
            </w:pPr>
            <w:r>
              <w:t xml:space="preserve">Maintenance checklist</w:t>
            </w:r>
          </w:p>
        </w:tc>
        <w:tc>
          <w:tcPr/>
          <w:p>
            <w:pPr>
              <w:pStyle w:val="Compact"/>
            </w:pPr>
            <w:r>
              <w:t xml:space="preserve">7</w:t>
            </w:r>
          </w:p>
        </w:tc>
        <w:tc>
          <w:tcPr/>
          <w:p>
            <w:pPr>
              <w:pStyle w:val="Compact"/>
            </w:pPr>
            <w:r>
              <w:t xml:space="preserve">All items addressed, accurate documentation, signed and dated</w:t>
            </w:r>
          </w:p>
        </w:tc>
      </w:tr>
    </w:tbl>
    <w:bookmarkEnd w:id="3222"/>
    <w:bookmarkStart w:id="3223" w:name="attitude-assessment-10-marks"/>
    <w:p>
      <w:pPr>
        <w:pStyle w:val="Heading6"/>
      </w:pPr>
      <w:r>
        <w:rPr>
          <w:rStyle w:val="SectionNumber"/>
        </w:rPr>
        <w:t xml:space="preserve">3.1.13.0.6.3</w:t>
      </w:r>
      <w:r>
        <w:tab/>
      </w:r>
      <w:r>
        <w:t xml:space="preserve">Attitude Assessment (10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Responsible in handling task assigned</w:t>
            </w:r>
          </w:p>
        </w:tc>
        <w:tc>
          <w:tcPr/>
          <w:p>
            <w:pPr>
              <w:pStyle w:val="Compact"/>
            </w:pPr>
            <w:r>
              <w:t xml:space="preserve">3</w:t>
            </w:r>
          </w:p>
        </w:tc>
      </w:tr>
      <w:tr>
        <w:tc>
          <w:tcPr/>
          <w:p>
            <w:pPr>
              <w:pStyle w:val="Compact"/>
            </w:pPr>
            <w:r>
              <w:t xml:space="preserve">Systematic and organised approach</w:t>
            </w:r>
          </w:p>
        </w:tc>
        <w:tc>
          <w:tcPr/>
          <w:p>
            <w:pPr>
              <w:pStyle w:val="Compact"/>
            </w:pPr>
            <w:r>
              <w:t xml:space="preserve">3</w:t>
            </w:r>
          </w:p>
        </w:tc>
      </w:tr>
      <w:tr>
        <w:tc>
          <w:tcPr/>
          <w:p>
            <w:pPr>
              <w:pStyle w:val="Compact"/>
            </w:pPr>
            <w:r>
              <w:t xml:space="preserve">Meticulous attention to detail</w:t>
            </w:r>
          </w:p>
        </w:tc>
        <w:tc>
          <w:tcPr/>
          <w:p>
            <w:pPr>
              <w:pStyle w:val="Compact"/>
            </w:pPr>
            <w:r>
              <w:t xml:space="preserve">2</w:t>
            </w:r>
          </w:p>
        </w:tc>
      </w:tr>
      <w:tr>
        <w:tc>
          <w:tcPr/>
          <w:p>
            <w:pPr>
              <w:pStyle w:val="Compact"/>
            </w:pPr>
            <w:r>
              <w:t xml:space="preserve">Customer vehicle handled with care</w:t>
            </w:r>
          </w:p>
        </w:tc>
        <w:tc>
          <w:tcPr/>
          <w:p>
            <w:pPr>
              <w:pStyle w:val="Compact"/>
            </w:pPr>
            <w:r>
              <w:t xml:space="preserve">2</w:t>
            </w:r>
          </w:p>
        </w:tc>
      </w:tr>
    </w:tbl>
    <w:bookmarkEnd w:id="3223"/>
    <w:bookmarkStart w:id="3224" w:name="safety-compliance-15-marks"/>
    <w:p>
      <w:pPr>
        <w:pStyle w:val="Heading6"/>
      </w:pPr>
      <w:r>
        <w:rPr>
          <w:rStyle w:val="SectionNumber"/>
        </w:rPr>
        <w:t xml:space="preserve">3.1.13.0.6.4</w:t>
      </w:r>
      <w:r>
        <w:tab/>
      </w:r>
      <w:r>
        <w:t xml:space="preserve">Safety Compliance (15 marks)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PPE worn correctly throughout all tasks</w:t>
            </w:r>
          </w:p>
        </w:tc>
        <w:tc>
          <w:tcPr/>
          <w:p>
            <w:pPr>
              <w:pStyle w:val="Compact"/>
            </w:pPr>
            <w:r>
              <w:t xml:space="preserve">5</w:t>
            </w:r>
          </w:p>
        </w:tc>
      </w:tr>
      <w:tr>
        <w:tc>
          <w:tcPr/>
          <w:p>
            <w:pPr>
              <w:pStyle w:val="Compact"/>
            </w:pPr>
            <w:r>
              <w:t xml:space="preserve">HV safety procedures followed (no HV contact, correct lift points)</w:t>
            </w:r>
          </w:p>
        </w:tc>
        <w:tc>
          <w:tcPr/>
          <w:p>
            <w:pPr>
              <w:pStyle w:val="Compact"/>
            </w:pPr>
            <w:r>
              <w:t xml:space="preserve">5</w:t>
            </w:r>
          </w:p>
        </w:tc>
      </w:tr>
      <w:tr>
        <w:tc>
          <w:tcPr/>
          <w:p>
            <w:pPr>
              <w:pStyle w:val="Compact"/>
            </w:pPr>
            <w:r>
              <w:t xml:space="preserve">Emergency equipment verified and accessible</w:t>
            </w:r>
          </w:p>
        </w:tc>
        <w:tc>
          <w:tcPr/>
          <w:p>
            <w:pPr>
              <w:pStyle w:val="Compact"/>
            </w:pPr>
            <w:r>
              <w:t xml:space="preserve">3</w:t>
            </w:r>
          </w:p>
        </w:tc>
      </w:tr>
      <w:tr>
        <w:tc>
          <w:tcPr/>
          <w:p>
            <w:pPr>
              <w:pStyle w:val="Compact"/>
            </w:pPr>
            <w:r>
              <w:t xml:space="preserve">Two-person rule observed for HV-adjacent work</w:t>
            </w:r>
          </w:p>
        </w:tc>
        <w:tc>
          <w:tcPr/>
          <w:p>
            <w:pPr>
              <w:pStyle w:val="Compact"/>
            </w:pPr>
            <w:r>
              <w:t xml:space="preserve">2</w:t>
            </w:r>
          </w:p>
        </w:tc>
      </w:tr>
    </w:tbl>
    <w:p>
      <w:pPr>
        <w:pStyle w:val="BodyText"/>
      </w:pPr>
      <w:r>
        <w:rPr>
          <w:b/>
          <w:bCs/>
        </w:rPr>
        <w:t xml:space="preserve">AUTOMATIC FAILURE CRITERIA:</w:t>
      </w:r>
      <w:r>
        <w:t xml:space="preserve"> </w:t>
      </w:r>
      <w:r>
        <w:t xml:space="preserve">- Contact with energised HV component</w:t>
      </w:r>
      <w:r>
        <w:t xml:space="preserve"> </w:t>
      </w:r>
      <w:r>
        <w:t xml:space="preserve">- Failure to wear insulated gloves when required</w:t>
      </w:r>
      <w:r>
        <w:t xml:space="preserve"> </w:t>
      </w:r>
      <w:r>
        <w:t xml:space="preserve">- Incorrect lift point placement causing battery pack contact</w:t>
      </w:r>
      <w:r>
        <w:t xml:space="preserve"> </w:t>
      </w:r>
      <w:r>
        <w:t xml:space="preserve">- Operating vehicle in Drive gear during diagnostic work</w:t>
      </w:r>
    </w:p>
    <w:bookmarkEnd w:id="3224"/>
    <w:bookmarkStart w:id="3225" w:name="environment-compliance-5-marks"/>
    <w:p>
      <w:pPr>
        <w:pStyle w:val="Heading6"/>
      </w:pPr>
      <w:r>
        <w:rPr>
          <w:rStyle w:val="SectionNumber"/>
        </w:rPr>
        <w:t xml:space="preserve">3.1.13.0.6.5</w:t>
      </w:r>
      <w:r>
        <w:tab/>
      </w:r>
      <w:r>
        <w:t xml:space="preserve">Environment Compliance (5 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Marks</w:t>
            </w:r>
          </w:p>
        </w:tc>
      </w:tr>
      <w:tr>
        <w:tc>
          <w:tcPr/>
          <w:p>
            <w:pPr>
              <w:pStyle w:val="Compact"/>
            </w:pPr>
            <w:r>
              <w:t xml:space="preserve">Waste disposed in correct containers</w:t>
            </w:r>
          </w:p>
        </w:tc>
        <w:tc>
          <w:tcPr/>
          <w:p>
            <w:pPr>
              <w:pStyle w:val="Compact"/>
            </w:pPr>
            <w:r>
              <w:t xml:space="preserve">2</w:t>
            </w:r>
          </w:p>
        </w:tc>
      </w:tr>
      <w:tr>
        <w:tc>
          <w:tcPr/>
          <w:p>
            <w:pPr>
              <w:pStyle w:val="Compact"/>
            </w:pPr>
            <w:r>
              <w:t xml:space="preserve">Workspace clean and orderly upon completion</w:t>
            </w:r>
          </w:p>
        </w:tc>
        <w:tc>
          <w:tcPr/>
          <w:p>
            <w:pPr>
              <w:pStyle w:val="Compact"/>
            </w:pPr>
            <w:r>
              <w:t xml:space="preserve">2</w:t>
            </w:r>
          </w:p>
        </w:tc>
      </w:tr>
      <w:tr>
        <w:tc>
          <w:tcPr/>
          <w:p>
            <w:pPr>
              <w:pStyle w:val="Compact"/>
            </w:pPr>
            <w:r>
              <w:t xml:space="preserve">Tools properly stored after use</w:t>
            </w:r>
          </w:p>
        </w:tc>
        <w:tc>
          <w:tcPr/>
          <w:p>
            <w:pPr>
              <w:pStyle w:val="Compact"/>
            </w:pPr>
            <w:r>
              <w:t xml:space="preserve">1</w:t>
            </w:r>
          </w:p>
        </w:tc>
      </w:tr>
    </w:tbl>
    <w:p>
      <w:r>
        <w:pict>
          <v:rect style="width:0;height:1.5pt" o:hralign="center" o:hrstd="t" o:hr="t"/>
        </w:pict>
      </w:r>
    </w:p>
    <w:bookmarkEnd w:id="3225"/>
    <w:bookmarkEnd w:id="3226"/>
    <w:bookmarkStart w:id="3227" w:name="results-summary"/>
    <w:p>
      <w:pPr>
        <w:pStyle w:val="Heading5"/>
      </w:pPr>
      <w:r>
        <w:rPr>
          <w:rStyle w:val="SectionNumber"/>
        </w:rPr>
        <w:t xml:space="preserve">3.1.13.0.7</w:t>
      </w:r>
      <w:r>
        <w:tab/>
      </w:r>
      <w:r>
        <w:t xml:space="preserve">Results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Maximum Marks</w:t>
            </w:r>
          </w:p>
        </w:tc>
        <w:tc>
          <w:tcPr/>
          <w:p>
            <w:pPr>
              <w:pStyle w:val="Compact"/>
            </w:pPr>
            <w:r>
              <w:t xml:space="preserve">Marks Obtained</w:t>
            </w:r>
          </w:p>
        </w:tc>
      </w:tr>
      <w:tr>
        <w:tc>
          <w:tcPr/>
          <w:p>
            <w:pPr>
              <w:pStyle w:val="Compact"/>
            </w:pPr>
            <w:r>
              <w:t xml:space="preserve">Task 1: Workplace Preparation</w:t>
            </w:r>
          </w:p>
        </w:tc>
        <w:tc>
          <w:tcPr/>
          <w:p>
            <w:pPr>
              <w:pStyle w:val="Compact"/>
            </w:pPr>
            <w:r>
              <w:t xml:space="preserve">25</w:t>
            </w:r>
          </w:p>
        </w:tc>
        <w:tc>
          <w:tcPr/>
          <w:p>
            <w:pPr>
              <w:pStyle w:val="Compact"/>
            </w:pPr>
          </w:p>
        </w:tc>
      </w:tr>
      <w:tr>
        <w:tc>
          <w:tcPr/>
          <w:p>
            <w:pPr>
              <w:pStyle w:val="Compact"/>
            </w:pPr>
            <w:r>
              <w:t xml:space="preserve">Task 2: Health Check Activities</w:t>
            </w:r>
          </w:p>
        </w:tc>
        <w:tc>
          <w:tcPr/>
          <w:p>
            <w:pPr>
              <w:pStyle w:val="Compact"/>
            </w:pPr>
            <w:r>
              <w:t xml:space="preserve">40</w:t>
            </w:r>
          </w:p>
        </w:tc>
        <w:tc>
          <w:tcPr/>
          <w:p>
            <w:pPr>
              <w:pStyle w:val="Compact"/>
            </w:pPr>
          </w:p>
        </w:tc>
      </w:tr>
      <w:tr>
        <w:tc>
          <w:tcPr/>
          <w:p>
            <w:pPr>
              <w:pStyle w:val="Compact"/>
            </w:pPr>
            <w:r>
              <w:t xml:space="preserve">Task 3: Maintenance Activities</w:t>
            </w:r>
          </w:p>
        </w:tc>
        <w:tc>
          <w:tcPr/>
          <w:p>
            <w:pPr>
              <w:pStyle w:val="Compact"/>
            </w:pPr>
            <w:r>
              <w:t xml:space="preserve">35</w:t>
            </w:r>
          </w:p>
        </w:tc>
        <w:tc>
          <w:tcPr/>
          <w:p>
            <w:pPr>
              <w:pStyle w:val="Compact"/>
            </w:pP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Competent (&gt;= 60%)</w:t>
            </w:r>
          </w:p>
        </w:tc>
        <w:tc>
          <w:tcPr/>
          <w:p>
            <w:pPr>
              <w:pStyle w:val="Compact"/>
            </w:pPr>
            <w:r>
              <w:t xml:space="preserve">Not Yet Competent (&lt; 60%)</w:t>
            </w:r>
          </w:p>
        </w:tc>
      </w:tr>
      <w:tr>
        <w:tc>
          <w:tcPr/>
          <w:p>
            <w:pPr>
              <w:pStyle w:val="Compact"/>
            </w:pPr>
            <w:r>
              <w:t xml:space="preserve">Mark:</w:t>
            </w:r>
          </w:p>
        </w:tc>
        <w:tc>
          <w:tcPr/>
          <w:p>
            <w:pPr>
              <w:pStyle w:val="Compact"/>
            </w:pPr>
            <w:r>
              <w:t xml:space="preserve">[ ]</w:t>
            </w:r>
          </w:p>
        </w:tc>
        <w:tc>
          <w:tcPr/>
          <w:p>
            <w:pPr>
              <w:pStyle w:val="Compact"/>
            </w:pPr>
            <w:r>
              <w:t xml:space="preserve">[ ]</w:t>
            </w:r>
          </w:p>
        </w:tc>
      </w:tr>
    </w:tbl>
    <w:p>
      <w:pPr>
        <w:pStyle w:val="BodyText"/>
      </w:pPr>
      <w:r>
        <w:rPr>
          <w:b/>
          <w:bCs/>
        </w:rPr>
        <w:t xml:space="preserve">Candidate Name:</w:t>
      </w:r>
      <w:r>
        <w:t xml:space="preserve"> </w:t>
      </w:r>
      <w:r>
        <w:t xml:space="preserve">_____________________</w:t>
      </w:r>
      <w:r>
        <w:t xml:space="preserve"> </w:t>
      </w:r>
      <w:r>
        <w:rPr>
          <w:b/>
          <w:bCs/>
        </w:rPr>
        <w:t xml:space="preserve">IC No:</w:t>
      </w:r>
      <w:r>
        <w:t xml:space="preserve"> </w:t>
      </w:r>
      <w:r>
        <w:t xml:space="preserve">_____________</w:t>
      </w:r>
      <w:r>
        <w:t xml:space="preserve"> </w:t>
      </w:r>
      <w:r>
        <w:rPr>
          <w:b/>
          <w:bCs/>
        </w:rPr>
        <w:t xml:space="preserve">Assessor Name:</w:t>
      </w:r>
      <w:r>
        <w:t xml:space="preserve"> </w:t>
      </w:r>
      <w:r>
        <w:t xml:space="preserve">_____________________</w:t>
      </w:r>
      <w:r>
        <w:t xml:space="preserve"> </w:t>
      </w:r>
      <w:r>
        <w:rPr>
          <w:b/>
          <w:bCs/>
        </w:rPr>
        <w:t xml:space="preserve">Signature:</w:t>
      </w:r>
      <w:r>
        <w:t xml:space="preserve"> </w:t>
      </w:r>
      <w:r>
        <w:t xml:space="preserve">_____________</w:t>
      </w:r>
      <w:r>
        <w:t xml:space="preserve"> </w:t>
      </w:r>
      <w:r>
        <w:rPr>
          <w:b/>
          <w:bCs/>
        </w:rPr>
        <w:t xml:space="preserve">Date:</w:t>
      </w:r>
      <w:r>
        <w:t xml:space="preserve"> </w:t>
      </w:r>
      <w:r>
        <w:t xml:space="preserve">_____________________</w:t>
      </w:r>
      <w:r>
        <w:t xml:space="preserve"> </w:t>
      </w:r>
      <w:r>
        <w:rPr>
          <w:b/>
          <w:bCs/>
        </w:rPr>
        <w:t xml:space="preserve">Centre Stamp:</w:t>
      </w:r>
      <w:r>
        <w:t xml:space="preserve"> </w:t>
      </w:r>
      <w:r>
        <w:t xml:space="preserve">_____________</w:t>
      </w:r>
    </w:p>
    <w:bookmarkEnd w:id="3227"/>
    <w:bookmarkEnd w:id="3228"/>
    <w:bookmarkEnd w:id="3229"/>
    <w:bookmarkStart w:id="3599" w:name="c02-competency-unit-2"/>
    <w:p>
      <w:pPr>
        <w:pStyle w:val="Heading2"/>
      </w:pPr>
      <w:r>
        <w:rPr>
          <w:rStyle w:val="SectionNumber"/>
          <w:b/>
          <w:color w:val="0B5EA6"/>
        </w:rPr>
        <w:t xml:space="preserve">3.2</w:t>
      </w:r>
      <w:r>
        <w:rPr>
          <w:b/>
          <w:color w:val="0B5EA6"/>
        </w:rPr>
        <w:tab/>
      </w:r>
      <w:r>
        <w:rPr>
          <w:b/>
          <w:color w:val="0B5EA6"/>
        </w:rPr>
        <w:t xml:space="preserve">C02 — Competency Unit</w:t>
      </w:r>
    </w:p>
    <w:bookmarkStart w:id="3239" w:name="c02pm-teori-pm-teori-2"/>
    <w:p>
      <w:pPr>
        <w:pStyle w:val="Heading3"/>
      </w:pPr>
      <w:r>
        <w:rPr>
          <w:rStyle w:val="SectionNumber"/>
          <w:b/>
          <w:color w:val="B8860B"/>
        </w:rPr>
        <w:t xml:space="preserve">3.2.1</w:t>
      </w:r>
      <w:r>
        <w:rPr>
          <w:b/>
          <w:color w:val="B8860B"/>
        </w:rPr>
        <w:tab/>
      </w:r>
      <w:r>
        <w:rPr>
          <w:b/>
          <w:color w:val="B8860B"/>
        </w:rPr>
        <w:t xml:space="preserve">[C02/PM-teori] PM-teori</w:t>
      </w:r>
    </w:p>
    <w:p>
      <w:pPr>
        <w:pStyle w:val="FirstParagraph"/>
      </w:pPr>
      <w:r>
        <w:rPr>
          <w:b/>
          <w:bCs/>
        </w:rPr>
        <w:t xml:space="preserve">Kod WIM / WIM Code:</w:t>
      </w:r>
      <w:r>
        <w:t xml:space="preserve"> </w:t>
      </w:r>
      <w:r>
        <w:t xml:space="preserve">G452-010-3:2023-C02/PM(Teori)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230" w:name="competency-unit-2"/>
    <w:p>
      <w:pPr>
        <w:pStyle w:val="Heading5"/>
      </w:pPr>
      <w:r>
        <w:rPr>
          <w:rStyle w:val="SectionNumber"/>
        </w:rPr>
        <w:t xml:space="preserve">3.2.1.0.1</w:t>
      </w:r>
      <w:r>
        <w:tab/>
      </w:r>
      <w:r>
        <w:t xml:space="preserve">Competency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CU Code</w:t>
            </w:r>
          </w:p>
        </w:tc>
        <w:tc>
          <w:tcPr/>
          <w:p>
            <w:pPr>
              <w:pStyle w:val="Compact"/>
            </w:pPr>
            <w:r>
              <w:t xml:space="preserve">G452-010-3:2023-C02</w:t>
            </w:r>
          </w:p>
        </w:tc>
      </w:tr>
      <w:tr>
        <w:tc>
          <w:tcPr/>
          <w:p>
            <w:pPr>
              <w:pStyle w:val="Compact"/>
            </w:pPr>
            <w:r>
              <w:t xml:space="preserve">CU Title</w:t>
            </w:r>
          </w:p>
        </w:tc>
        <w:tc>
          <w:tcPr/>
          <w:p>
            <w:pPr>
              <w:pStyle w:val="Compact"/>
            </w:pPr>
            <w:r>
              <w:t xml:space="preserve">Perform Battery Management System (BMS) Rectification</w:t>
            </w:r>
          </w:p>
        </w:tc>
      </w:tr>
      <w:tr>
        <w:tc>
          <w:tcPr/>
          <w:p>
            <w:pPr>
              <w:pStyle w:val="Compact"/>
            </w:pPr>
            <w:r>
              <w:t xml:space="preserve">CU Weight</w:t>
            </w:r>
          </w:p>
        </w:tc>
        <w:tc>
          <w:tcPr/>
          <w:p>
            <w:pPr>
              <w:pStyle w:val="Compact"/>
            </w:pPr>
            <w:r>
              <w:t xml:space="preserve">30%</w:t>
            </w:r>
          </w:p>
        </w:tc>
      </w:tr>
      <w:tr>
        <w:tc>
          <w:tcPr/>
          <w:p>
            <w:pPr>
              <w:pStyle w:val="Compact"/>
            </w:pPr>
            <w:r>
              <w:t xml:space="preserve">Theory Allocation</w:t>
            </w:r>
          </w:p>
        </w:tc>
        <w:tc>
          <w:tcPr/>
          <w:p>
            <w:pPr>
              <w:pStyle w:val="Compact"/>
            </w:pPr>
            <w:r>
              <w:t xml:space="preserve">30% of CU hours</w:t>
            </w:r>
          </w:p>
        </w:tc>
      </w:tr>
    </w:tbl>
    <w:bookmarkEnd w:id="3230"/>
    <w:bookmarkStart w:id="3231" w:name="learning-outcomes-1"/>
    <w:p>
      <w:pPr>
        <w:pStyle w:val="Heading5"/>
      </w:pPr>
      <w:r>
        <w:rPr>
          <w:rStyle w:val="SectionNumber"/>
        </w:rPr>
        <w:t xml:space="preserve">3.2.1.0.2</w:t>
      </w:r>
      <w:r>
        <w:tab/>
      </w:r>
      <w:r>
        <w:t xml:space="preserve">Learning Outcomes</w:t>
      </w:r>
    </w:p>
    <w:p>
      <w:pPr>
        <w:pStyle w:val="FirstParagraph"/>
      </w:pPr>
      <w:r>
        <w:t xml:space="preserve">Upon completion of this theory module, trainees will be able to:</w:t>
      </w:r>
      <w:r>
        <w:t xml:space="preserve"> </w:t>
      </w:r>
      <w:r>
        <w:t xml:space="preserve">1. Explain BMS rectification workplace preparation, including HV safety, tools, and hazard identification</w:t>
      </w:r>
      <w:r>
        <w:t xml:space="preserve"> </w:t>
      </w:r>
      <w:r>
        <w:t xml:space="preserve">2. Describe BEV low voltage and high voltage circuit fundamentals, including Ohm’s Law, wiring standards, and disconnection procedures</w:t>
      </w:r>
      <w:r>
        <w:t xml:space="preserve"> </w:t>
      </w:r>
      <w:r>
        <w:t xml:space="preserve">3. Explain the function, inspection, diagnosis, and replacement procedures for HV cables, OBC, pre-charge control system, traction battery pack, and DC-DC converter</w:t>
      </w:r>
      <w:r>
        <w:t xml:space="preserve"> </w:t>
      </w:r>
      <w:r>
        <w:t xml:space="preserve">4. Describe coolant management procedures for HV components</w:t>
      </w:r>
      <w:r>
        <w:t xml:space="preserve"> </w:t>
      </w:r>
      <w:r>
        <w:t xml:space="preserve">5. Explain diagnostic fault code interpretation for BMS components</w:t>
      </w:r>
    </w:p>
    <w:bookmarkEnd w:id="3231"/>
    <w:bookmarkStart w:id="3232" w:name="dokumen-rujukan-reference-documents-2"/>
    <w:p>
      <w:pPr>
        <w:pStyle w:val="Heading5"/>
      </w:pPr>
      <w:r>
        <w:rPr>
          <w:rStyle w:val="SectionNumber"/>
        </w:rPr>
        <w:t xml:space="preserve">3.2.1.0.3</w:t>
      </w:r>
      <w:r>
        <w:tab/>
      </w:r>
      <w:r>
        <w:t xml:space="preserve">Dokumen Rujukan / Reference Documents</w:t>
      </w:r>
    </w:p>
    <w:tbl>
      <w:tblPr>
        <w:tblStyle w:val="Table"/>
        <w:tblW w:type="pct" w:w="5000"/>
        <w:tblLayout w:type="fixed"/>
        <w:tblLook w:firstRow="1" w:lastRow="0" w:firstColumn="0" w:lastColumn="0" w:noHBand="0" w:noVBand="0" w:val="0020"/>
      </w:tblPr>
      <w:tblGrid>
        <w:gridCol w:w="3443"/>
        <w:gridCol w:w="2066"/>
        <w:gridCol w:w="2410"/>
      </w:tblGrid>
      <w:tr>
        <w:trPr>
          <w:tblHeader w:val="on"/>
        </w:trPr>
        <w:tc>
          <w:tcPr/>
          <w:p>
            <w:pPr>
              <w:pStyle w:val="Compact"/>
            </w:pPr>
            <w:r>
              <w:t xml:space="preserve">Document</w:t>
            </w:r>
          </w:p>
        </w:tc>
        <w:tc>
          <w:tcPr/>
          <w:p>
            <w:pPr>
              <w:pStyle w:val="Compact"/>
            </w:pPr>
            <w:r>
              <w:t xml:space="preserve">Code</w:t>
            </w:r>
          </w:p>
        </w:tc>
        <w:tc>
          <w:tcPr/>
          <w:p>
            <w:pPr>
              <w:pStyle w:val="Compact"/>
            </w:pPr>
            <w:r>
              <w:t xml:space="preserve">Title</w:t>
            </w:r>
          </w:p>
        </w:tc>
      </w:tr>
      <w:tr>
        <w:tc>
          <w:tcPr/>
          <w:p>
            <w:pPr>
              <w:pStyle w:val="Compact"/>
            </w:pPr>
            <w:r>
              <w:t xml:space="preserve">KP 1</w:t>
            </w:r>
          </w:p>
        </w:tc>
        <w:tc>
          <w:tcPr/>
          <w:p>
            <w:pPr>
              <w:pStyle w:val="Compact"/>
            </w:pPr>
            <w:r>
              <w:t xml:space="preserve">C02/KP(1/6)</w:t>
            </w:r>
          </w:p>
        </w:tc>
        <w:tc>
          <w:tcPr/>
          <w:p>
            <w:pPr>
              <w:pStyle w:val="Compact"/>
            </w:pPr>
            <w:r>
              <w:t xml:space="preserve">BMS Rectification Workplace Preparation</w:t>
            </w:r>
          </w:p>
        </w:tc>
      </w:tr>
      <w:tr>
        <w:tc>
          <w:tcPr/>
          <w:p>
            <w:pPr>
              <w:pStyle w:val="Compact"/>
            </w:pPr>
            <w:r>
              <w:t xml:space="preserve">KP 2</w:t>
            </w:r>
          </w:p>
        </w:tc>
        <w:tc>
          <w:tcPr/>
          <w:p>
            <w:pPr>
              <w:pStyle w:val="Compact"/>
            </w:pPr>
            <w:r>
              <w:t xml:space="preserve">C02/KP(2/6)</w:t>
            </w:r>
          </w:p>
        </w:tc>
        <w:tc>
          <w:tcPr/>
          <w:p>
            <w:pPr>
              <w:pStyle w:val="Compact"/>
            </w:pPr>
            <w:r>
              <w:t xml:space="preserve">BEV High Voltage Cable System</w:t>
            </w:r>
          </w:p>
        </w:tc>
      </w:tr>
      <w:tr>
        <w:tc>
          <w:tcPr/>
          <w:p>
            <w:pPr>
              <w:pStyle w:val="Compact"/>
            </w:pPr>
            <w:r>
              <w:t xml:space="preserve">KP 3</w:t>
            </w:r>
          </w:p>
        </w:tc>
        <w:tc>
          <w:tcPr/>
          <w:p>
            <w:pPr>
              <w:pStyle w:val="Compact"/>
            </w:pPr>
            <w:r>
              <w:t xml:space="preserve">C02/KP(3/6)</w:t>
            </w:r>
          </w:p>
        </w:tc>
        <w:tc>
          <w:tcPr/>
          <w:p>
            <w:pPr>
              <w:pStyle w:val="Compact"/>
            </w:pPr>
            <w:r>
              <w:t xml:space="preserve">BEV On-Board Charger (OBC)</w:t>
            </w:r>
          </w:p>
        </w:tc>
      </w:tr>
      <w:tr>
        <w:tc>
          <w:tcPr/>
          <w:p>
            <w:pPr>
              <w:pStyle w:val="Compact"/>
            </w:pPr>
            <w:r>
              <w:t xml:space="preserve">KP 4</w:t>
            </w:r>
          </w:p>
        </w:tc>
        <w:tc>
          <w:tcPr/>
          <w:p>
            <w:pPr>
              <w:pStyle w:val="Compact"/>
            </w:pPr>
            <w:r>
              <w:t xml:space="preserve">C02/KP(4/6)</w:t>
            </w:r>
          </w:p>
        </w:tc>
        <w:tc>
          <w:tcPr/>
          <w:p>
            <w:pPr>
              <w:pStyle w:val="Compact"/>
            </w:pPr>
            <w:r>
              <w:t xml:space="preserve">BEV Pre-Charge Control System</w:t>
            </w:r>
          </w:p>
        </w:tc>
      </w:tr>
      <w:tr>
        <w:tc>
          <w:tcPr/>
          <w:p>
            <w:pPr>
              <w:pStyle w:val="Compact"/>
            </w:pPr>
            <w:r>
              <w:t xml:space="preserve">KP 5</w:t>
            </w:r>
          </w:p>
        </w:tc>
        <w:tc>
          <w:tcPr/>
          <w:p>
            <w:pPr>
              <w:pStyle w:val="Compact"/>
            </w:pPr>
            <w:r>
              <w:t xml:space="preserve">C02/KP(5/6)</w:t>
            </w:r>
          </w:p>
        </w:tc>
        <w:tc>
          <w:tcPr/>
          <w:p>
            <w:pPr>
              <w:pStyle w:val="Compact"/>
            </w:pPr>
            <w:r>
              <w:t xml:space="preserve">BEV Traction Battery Pack</w:t>
            </w:r>
          </w:p>
        </w:tc>
      </w:tr>
      <w:tr>
        <w:tc>
          <w:tcPr/>
          <w:p>
            <w:pPr>
              <w:pStyle w:val="Compact"/>
            </w:pPr>
            <w:r>
              <w:t xml:space="preserve">KP 6</w:t>
            </w:r>
          </w:p>
        </w:tc>
        <w:tc>
          <w:tcPr/>
          <w:p>
            <w:pPr>
              <w:pStyle w:val="Compact"/>
            </w:pPr>
            <w:r>
              <w:t xml:space="preserve">C02/KP(6/6)</w:t>
            </w:r>
          </w:p>
        </w:tc>
        <w:tc>
          <w:tcPr/>
          <w:p>
            <w:pPr>
              <w:pStyle w:val="Compact"/>
            </w:pPr>
            <w:r>
              <w:t xml:space="preserve">BEV DC-DC Converter</w:t>
            </w:r>
          </w:p>
        </w:tc>
      </w:tr>
      <w:tr>
        <w:tc>
          <w:tcPr/>
          <w:p>
            <w:pPr>
              <w:pStyle w:val="Compact"/>
            </w:pPr>
            <w:r>
              <w:t xml:space="preserve">KT 1-6</w:t>
            </w:r>
          </w:p>
        </w:tc>
        <w:tc>
          <w:tcPr/>
          <w:p>
            <w:pPr>
              <w:pStyle w:val="Compact"/>
            </w:pPr>
            <w:r>
              <w:t xml:space="preserve">C02/KT(1/6) to C02/KT(6/6)</w:t>
            </w:r>
          </w:p>
        </w:tc>
        <w:tc>
          <w:tcPr/>
          <w:p>
            <w:pPr>
              <w:pStyle w:val="Compact"/>
            </w:pPr>
            <w:r>
              <w:t xml:space="preserve">Corresponding Assignment Sheets</w:t>
            </w:r>
          </w:p>
        </w:tc>
      </w:tr>
    </w:tbl>
    <w:p>
      <w:r>
        <w:pict>
          <v:rect style="width:0;height:1.5pt" o:hralign="center" o:hrstd="t" o:hr="t"/>
        </w:pict>
      </w:r>
    </w:p>
    <w:bookmarkEnd w:id="3232"/>
    <w:bookmarkStart w:id="3237" w:name="Xb80de331939386dccda76c1b7d2fc5074b137e3"/>
    <w:p>
      <w:pPr>
        <w:pStyle w:val="Heading5"/>
      </w:pPr>
      <w:r>
        <w:rPr>
          <w:rStyle w:val="SectionNumber"/>
        </w:rPr>
        <w:t xml:space="preserve">3.2.1.0.4</w:t>
      </w:r>
      <w:r>
        <w:tab/>
      </w:r>
      <w:r>
        <w:t xml:space="preserve">Kaedah Pengajaran 4 Langkah / 4-Step Instructional Method</w:t>
      </w:r>
    </w:p>
    <w:bookmarkStart w:id="3233" w:name="Xfdff24d8aa30b2c03e63a818b239472b183b2ea"/>
    <w:p>
      <w:pPr>
        <w:pStyle w:val="Heading6"/>
      </w:pPr>
      <w:r>
        <w:rPr>
          <w:rStyle w:val="SectionNumber"/>
        </w:rPr>
        <w:t xml:space="preserve">3.2.1.0.4.1</w:t>
      </w:r>
      <w:r>
        <w:tab/>
      </w:r>
      <w:r>
        <w:t xml:space="preserve">Langkah 1: PERSEDIAAN (Preparation) — 20 minutes</w:t>
      </w:r>
    </w:p>
    <w:p>
      <w:pPr>
        <w:pStyle w:val="Compact"/>
        <w:numPr>
          <w:ilvl w:val="0"/>
          <w:numId w:val="2245"/>
        </w:numPr>
      </w:pPr>
      <w:r>
        <w:t xml:space="preserve">Introduce CU: BMS Rectification — the critical importance of battery system maintenance for BEV safety and performance</w:t>
      </w:r>
    </w:p>
    <w:p>
      <w:pPr>
        <w:pStyle w:val="Compact"/>
        <w:numPr>
          <w:ilvl w:val="0"/>
          <w:numId w:val="2245"/>
        </w:numPr>
      </w:pPr>
      <w:r>
        <w:t xml:space="preserve">Connect to prior knowledge from C01 (scheduled maintenance concepts)</w:t>
      </w:r>
    </w:p>
    <w:p>
      <w:pPr>
        <w:pStyle w:val="Compact"/>
        <w:numPr>
          <w:ilvl w:val="0"/>
          <w:numId w:val="2245"/>
        </w:numPr>
      </w:pPr>
      <w:r>
        <w:t xml:space="preserve">State learning outcomes; overview of the 6 Work Activities</w:t>
      </w:r>
    </w:p>
    <w:p>
      <w:pPr>
        <w:pStyle w:val="Compact"/>
        <w:numPr>
          <w:ilvl w:val="0"/>
          <w:numId w:val="2245"/>
        </w:numPr>
      </w:pPr>
      <w:r>
        <w:t xml:space="preserve">Emphasise: this CU involves HV work — highest-risk activities in BEV servicing</w:t>
      </w:r>
    </w:p>
    <w:bookmarkEnd w:id="3233"/>
    <w:bookmarkStart w:id="3234" w:name="Xfc80438192d6823b28bf4357d10f4d41db4409c"/>
    <w:p>
      <w:pPr>
        <w:pStyle w:val="Heading6"/>
      </w:pPr>
      <w:r>
        <w:rPr>
          <w:rStyle w:val="SectionNumber"/>
        </w:rPr>
        <w:t xml:space="preserve">3.2.1.0.4.2</w:t>
      </w:r>
      <w:r>
        <w:tab/>
      </w:r>
      <w:r>
        <w:t xml:space="preserve">Langkah 2: PENYAMPAIAN (Presentation) — 240 minutes</w:t>
      </w:r>
    </w:p>
    <w:tbl>
      <w:tblPr>
        <w:tblStyle w:val="Table"/>
        <w:tblW w:type="pct" w:w="5000"/>
        <w:tblLayout w:type="fixed"/>
        <w:tblLook w:firstRow="1" w:lastRow="0" w:firstColumn="0" w:lastColumn="0" w:noHBand="0" w:noVBand="0" w:val="0020"/>
      </w:tblPr>
      <w:tblGrid>
        <w:gridCol w:w="1827"/>
        <w:gridCol w:w="1523"/>
        <w:gridCol w:w="2132"/>
        <w:gridCol w:w="2436"/>
      </w:tblGrid>
      <w:tr>
        <w:trPr>
          <w:tblHeader w:val="on"/>
        </w:trPr>
        <w:tc>
          <w:tcPr/>
          <w:p>
            <w:pPr>
              <w:pStyle w:val="Compact"/>
            </w:pPr>
            <w:r>
              <w:t xml:space="preserve">Time</w:t>
            </w:r>
          </w:p>
        </w:tc>
        <w:tc>
          <w:tcPr/>
          <w:p>
            <w:pPr>
              <w:pStyle w:val="Compact"/>
            </w:pPr>
            <w:r>
              <w:t xml:space="preserve">KP</w:t>
            </w:r>
          </w:p>
        </w:tc>
        <w:tc>
          <w:tcPr/>
          <w:p>
            <w:pPr>
              <w:pStyle w:val="Compact"/>
            </w:pPr>
            <w:r>
              <w:t xml:space="preserve">Topic</w:t>
            </w:r>
          </w:p>
        </w:tc>
        <w:tc>
          <w:tcPr/>
          <w:p>
            <w:pPr>
              <w:pStyle w:val="Compact"/>
            </w:pPr>
            <w:r>
              <w:t xml:space="preserve">Method</w:t>
            </w:r>
          </w:p>
        </w:tc>
      </w:tr>
      <w:tr>
        <w:tc>
          <w:tcPr/>
          <w:p>
            <w:pPr>
              <w:pStyle w:val="Compact"/>
            </w:pPr>
            <w:r>
              <w:t xml:space="preserve">30 min</w:t>
            </w:r>
          </w:p>
        </w:tc>
        <w:tc>
          <w:tcPr/>
          <w:p>
            <w:pPr>
              <w:pStyle w:val="Compact"/>
            </w:pPr>
            <w:r>
              <w:t xml:space="preserve">KP(1/6)</w:t>
            </w:r>
          </w:p>
        </w:tc>
        <w:tc>
          <w:tcPr/>
          <w:p>
            <w:pPr>
              <w:pStyle w:val="Compact"/>
            </w:pPr>
            <w:r>
              <w:t xml:space="preserve">BMS workplace preparation: regulations, HV PPE, insulated tools, hazard identification, waste management</w:t>
            </w:r>
          </w:p>
        </w:tc>
        <w:tc>
          <w:tcPr/>
          <w:p>
            <w:pPr>
              <w:pStyle w:val="Compact"/>
            </w:pPr>
            <w:r>
              <w:t xml:space="preserve">Lecture, group discussion</w:t>
            </w:r>
          </w:p>
        </w:tc>
      </w:tr>
      <w:tr>
        <w:tc>
          <w:tcPr/>
          <w:p>
            <w:pPr>
              <w:pStyle w:val="Compact"/>
            </w:pPr>
            <w:r>
              <w:t xml:space="preserve">45 min</w:t>
            </w:r>
          </w:p>
        </w:tc>
        <w:tc>
          <w:tcPr/>
          <w:p>
            <w:pPr>
              <w:pStyle w:val="Compact"/>
            </w:pPr>
            <w:r>
              <w:t xml:space="preserve">KP(2/6)</w:t>
            </w:r>
          </w:p>
        </w:tc>
        <w:tc>
          <w:tcPr/>
          <w:p>
            <w:pPr>
              <w:pStyle w:val="Compact"/>
            </w:pPr>
            <w:r>
              <w:t xml:space="preserve">HV cable system: LV/HV fundamentals, Ohm’s Law, wiring colours, HV disconnection procedure, cable inspection, interlock system</w:t>
            </w:r>
          </w:p>
        </w:tc>
        <w:tc>
          <w:tcPr/>
          <w:p>
            <w:pPr>
              <w:pStyle w:val="Compact"/>
            </w:pPr>
            <w:r>
              <w:t xml:space="preserve">Lecture with wiring diagrams, video demonstration</w:t>
            </w:r>
          </w:p>
        </w:tc>
      </w:tr>
      <w:tr>
        <w:tc>
          <w:tcPr/>
          <w:p>
            <w:pPr>
              <w:pStyle w:val="Compact"/>
            </w:pPr>
            <w:r>
              <w:t xml:space="preserve">45 min</w:t>
            </w:r>
          </w:p>
        </w:tc>
        <w:tc>
          <w:tcPr/>
          <w:p>
            <w:pPr>
              <w:pStyle w:val="Compact"/>
            </w:pPr>
            <w:r>
              <w:t xml:space="preserve">KP(3/6)</w:t>
            </w:r>
          </w:p>
        </w:tc>
        <w:tc>
          <w:tcPr/>
          <w:p>
            <w:pPr>
              <w:pStyle w:val="Compact"/>
            </w:pPr>
            <w:r>
              <w:t xml:space="preserve">OBC: definition, function, cooling system, inspection, LV/HV disconnection, coolant drainage, OBC diagnosis and replacement</w:t>
            </w:r>
          </w:p>
        </w:tc>
        <w:tc>
          <w:tcPr/>
          <w:p>
            <w:pPr>
              <w:pStyle w:val="Compact"/>
            </w:pPr>
            <w:r>
              <w:t xml:space="preserve">Lecture with OBC cutaway model</w:t>
            </w:r>
          </w:p>
        </w:tc>
      </w:tr>
      <w:tr>
        <w:tc>
          <w:tcPr/>
          <w:p>
            <w:pPr>
              <w:pStyle w:val="Compact"/>
            </w:pPr>
            <w:r>
              <w:t xml:space="preserve">30 min</w:t>
            </w:r>
          </w:p>
        </w:tc>
        <w:tc>
          <w:tcPr/>
          <w:p>
            <w:pPr>
              <w:pStyle w:val="Compact"/>
            </w:pPr>
            <w:r>
              <w:t xml:space="preserve">KP(4/6)</w:t>
            </w:r>
          </w:p>
        </w:tc>
        <w:tc>
          <w:tcPr/>
          <w:p>
            <w:pPr>
              <w:pStyle w:val="Compact"/>
            </w:pPr>
            <w:r>
              <w:t xml:space="preserve">Pre-charge control system: function, components, inspection, diagnosis, relay pack replacement</w:t>
            </w:r>
          </w:p>
        </w:tc>
        <w:tc>
          <w:tcPr/>
          <w:p>
            <w:pPr>
              <w:pStyle w:val="Compact"/>
            </w:pPr>
            <w:r>
              <w:t xml:space="preserve">Lecture with circuit diagrams</w:t>
            </w:r>
          </w:p>
        </w:tc>
      </w:tr>
      <w:tr>
        <w:tc>
          <w:tcPr/>
          <w:p>
            <w:pPr>
              <w:pStyle w:val="Compact"/>
            </w:pPr>
            <w:r>
              <w:t xml:space="preserve">50 min</w:t>
            </w:r>
          </w:p>
        </w:tc>
        <w:tc>
          <w:tcPr/>
          <w:p>
            <w:pPr>
              <w:pStyle w:val="Compact"/>
            </w:pPr>
            <w:r>
              <w:t xml:space="preserve">KP(5/6)</w:t>
            </w:r>
          </w:p>
        </w:tc>
        <w:tc>
          <w:tcPr/>
          <w:p>
            <w:pPr>
              <w:pStyle w:val="Compact"/>
            </w:pPr>
            <w:r>
              <w:t xml:space="preserve">Traction battery pack: safety, tools/lifting equipment, inspection, removal, module system, replacement, coolant management</w:t>
            </w:r>
          </w:p>
        </w:tc>
        <w:tc>
          <w:tcPr/>
          <w:p>
            <w:pPr>
              <w:pStyle w:val="Compact"/>
            </w:pPr>
            <w:r>
              <w:t xml:space="preserve">Lecture with battery pack model, video</w:t>
            </w:r>
          </w:p>
        </w:tc>
      </w:tr>
      <w:tr>
        <w:tc>
          <w:tcPr/>
          <w:p>
            <w:pPr>
              <w:pStyle w:val="Compact"/>
            </w:pPr>
            <w:r>
              <w:t xml:space="preserve">40 min</w:t>
            </w:r>
          </w:p>
        </w:tc>
        <w:tc>
          <w:tcPr/>
          <w:p>
            <w:pPr>
              <w:pStyle w:val="Compact"/>
            </w:pPr>
            <w:r>
              <w:t xml:space="preserve">KP(6/6)</w:t>
            </w:r>
          </w:p>
        </w:tc>
        <w:tc>
          <w:tcPr/>
          <w:p>
            <w:pPr>
              <w:pStyle w:val="Compact"/>
            </w:pPr>
            <w:r>
              <w:t xml:space="preserve">DC-DC converter: function, inspection, diagnosis, coolant drainage, replacement</w:t>
            </w:r>
          </w:p>
        </w:tc>
        <w:tc>
          <w:tcPr/>
          <w:p>
            <w:pPr>
              <w:pStyle w:val="Compact"/>
            </w:pPr>
            <w:r>
              <w:t xml:space="preserve">Lecture with converter display model</w:t>
            </w:r>
          </w:p>
        </w:tc>
      </w:tr>
    </w:tbl>
    <w:bookmarkEnd w:id="3234"/>
    <w:bookmarkStart w:id="3235" w:name="X4c49c9ab4eb24a53156c3d8f1309ee50faaf873"/>
    <w:p>
      <w:pPr>
        <w:pStyle w:val="Heading6"/>
      </w:pPr>
      <w:r>
        <w:rPr>
          <w:rStyle w:val="SectionNumber"/>
        </w:rPr>
        <w:t xml:space="preserve">3.2.1.0.4.3</w:t>
      </w:r>
      <w:r>
        <w:tab/>
      </w:r>
      <w:r>
        <w:t xml:space="preserve">Langkah 3: PENGGUNAAN (Application) — 90 minutes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KT</w:t>
            </w:r>
          </w:p>
        </w:tc>
        <w:tc>
          <w:tcPr/>
          <w:p>
            <w:pPr>
              <w:pStyle w:val="Compact"/>
            </w:pPr>
            <w:r>
              <w:t xml:space="preserve">Activity</w:t>
            </w:r>
          </w:p>
        </w:tc>
      </w:tr>
      <w:tr>
        <w:tc>
          <w:tcPr/>
          <w:p>
            <w:pPr>
              <w:pStyle w:val="Compact"/>
            </w:pPr>
            <w:r>
              <w:t xml:space="preserve">15 min</w:t>
            </w:r>
          </w:p>
        </w:tc>
        <w:tc>
          <w:tcPr/>
          <w:p>
            <w:pPr>
              <w:pStyle w:val="Compact"/>
            </w:pPr>
            <w:r>
              <w:t xml:space="preserve">KT(1/6)</w:t>
            </w:r>
          </w:p>
        </w:tc>
        <w:tc>
          <w:tcPr/>
          <w:p>
            <w:pPr>
              <w:pStyle w:val="Compact"/>
            </w:pPr>
            <w:r>
              <w:t xml:space="preserve">Workplace preparation questions</w:t>
            </w:r>
          </w:p>
        </w:tc>
      </w:tr>
      <w:tr>
        <w:tc>
          <w:tcPr/>
          <w:p>
            <w:pPr>
              <w:pStyle w:val="Compact"/>
            </w:pPr>
            <w:r>
              <w:t xml:space="preserve">15 min</w:t>
            </w:r>
          </w:p>
        </w:tc>
        <w:tc>
          <w:tcPr/>
          <w:p>
            <w:pPr>
              <w:pStyle w:val="Compact"/>
            </w:pPr>
            <w:r>
              <w:t xml:space="preserve">KT(2/6)</w:t>
            </w:r>
          </w:p>
        </w:tc>
        <w:tc>
          <w:tcPr/>
          <w:p>
            <w:pPr>
              <w:pStyle w:val="Compact"/>
            </w:pPr>
            <w:r>
              <w:t xml:space="preserve">HV cable system questions</w:t>
            </w:r>
          </w:p>
        </w:tc>
      </w:tr>
      <w:tr>
        <w:tc>
          <w:tcPr/>
          <w:p>
            <w:pPr>
              <w:pStyle w:val="Compact"/>
            </w:pPr>
            <w:r>
              <w:t xml:space="preserve">15 min</w:t>
            </w:r>
          </w:p>
        </w:tc>
        <w:tc>
          <w:tcPr/>
          <w:p>
            <w:pPr>
              <w:pStyle w:val="Compact"/>
            </w:pPr>
            <w:r>
              <w:t xml:space="preserve">KT(3/6)</w:t>
            </w:r>
          </w:p>
        </w:tc>
        <w:tc>
          <w:tcPr/>
          <w:p>
            <w:pPr>
              <w:pStyle w:val="Compact"/>
            </w:pPr>
            <w:r>
              <w:t xml:space="preserve">OBC questions</w:t>
            </w:r>
          </w:p>
        </w:tc>
      </w:tr>
      <w:tr>
        <w:tc>
          <w:tcPr/>
          <w:p>
            <w:pPr>
              <w:pStyle w:val="Compact"/>
            </w:pPr>
            <w:r>
              <w:t xml:space="preserve">15 min</w:t>
            </w:r>
          </w:p>
        </w:tc>
        <w:tc>
          <w:tcPr/>
          <w:p>
            <w:pPr>
              <w:pStyle w:val="Compact"/>
            </w:pPr>
            <w:r>
              <w:t xml:space="preserve">KT(4/6)</w:t>
            </w:r>
          </w:p>
        </w:tc>
        <w:tc>
          <w:tcPr/>
          <w:p>
            <w:pPr>
              <w:pStyle w:val="Compact"/>
            </w:pPr>
            <w:r>
              <w:t xml:space="preserve">Pre-charge control system questions</w:t>
            </w:r>
          </w:p>
        </w:tc>
      </w:tr>
      <w:tr>
        <w:tc>
          <w:tcPr/>
          <w:p>
            <w:pPr>
              <w:pStyle w:val="Compact"/>
            </w:pPr>
            <w:r>
              <w:t xml:space="preserve">15 min</w:t>
            </w:r>
          </w:p>
        </w:tc>
        <w:tc>
          <w:tcPr/>
          <w:p>
            <w:pPr>
              <w:pStyle w:val="Compact"/>
            </w:pPr>
            <w:r>
              <w:t xml:space="preserve">KT(5/6)</w:t>
            </w:r>
          </w:p>
        </w:tc>
        <w:tc>
          <w:tcPr/>
          <w:p>
            <w:pPr>
              <w:pStyle w:val="Compact"/>
            </w:pPr>
            <w:r>
              <w:t xml:space="preserve">Traction battery pack questions</w:t>
            </w:r>
          </w:p>
        </w:tc>
      </w:tr>
      <w:tr>
        <w:tc>
          <w:tcPr/>
          <w:p>
            <w:pPr>
              <w:pStyle w:val="Compact"/>
            </w:pPr>
            <w:r>
              <w:t xml:space="preserve">15 min</w:t>
            </w:r>
          </w:p>
        </w:tc>
        <w:tc>
          <w:tcPr/>
          <w:p>
            <w:pPr>
              <w:pStyle w:val="Compact"/>
            </w:pPr>
            <w:r>
              <w:t xml:space="preserve">KT(6/6)</w:t>
            </w:r>
          </w:p>
        </w:tc>
        <w:tc>
          <w:tcPr/>
          <w:p>
            <w:pPr>
              <w:pStyle w:val="Compact"/>
            </w:pPr>
            <w:r>
              <w:t xml:space="preserve">DC-DC converter questions</w:t>
            </w:r>
          </w:p>
        </w:tc>
      </w:tr>
    </w:tbl>
    <w:bookmarkEnd w:id="3235"/>
    <w:bookmarkStart w:id="3236" w:name="X6bfb795bde5452697f8fa5b026c29df93eb216f"/>
    <w:p>
      <w:pPr>
        <w:pStyle w:val="Heading6"/>
      </w:pPr>
      <w:r>
        <w:rPr>
          <w:rStyle w:val="SectionNumber"/>
        </w:rPr>
        <w:t xml:space="preserve">3.2.1.0.4.4</w:t>
      </w:r>
      <w:r>
        <w:tab/>
      </w:r>
      <w:r>
        <w:t xml:space="preserve">Langkah 4: PENGESAHAN (Confirmation) — 20 minutes</w:t>
      </w:r>
    </w:p>
    <w:p>
      <w:pPr>
        <w:pStyle w:val="Compact"/>
        <w:numPr>
          <w:ilvl w:val="0"/>
          <w:numId w:val="2246"/>
        </w:numPr>
      </w:pPr>
      <w:r>
        <w:t xml:space="preserve">Review answers, discuss common errors</w:t>
      </w:r>
    </w:p>
    <w:p>
      <w:pPr>
        <w:pStyle w:val="Compact"/>
        <w:numPr>
          <w:ilvl w:val="0"/>
          <w:numId w:val="2246"/>
        </w:numPr>
      </w:pPr>
      <w:r>
        <w:t xml:space="preserve">Q&amp;A session</w:t>
      </w:r>
    </w:p>
    <w:p>
      <w:pPr>
        <w:pStyle w:val="Compact"/>
        <w:numPr>
          <w:ilvl w:val="0"/>
          <w:numId w:val="2246"/>
        </w:numPr>
      </w:pPr>
      <w:r>
        <w:t xml:space="preserve">Key summary: HV disconnection procedure is the foundation of ALL BMS rectification work</w:t>
      </w:r>
    </w:p>
    <w:p>
      <w:pPr>
        <w:pStyle w:val="Compact"/>
        <w:numPr>
          <w:ilvl w:val="0"/>
          <w:numId w:val="2246"/>
        </w:numPr>
      </w:pPr>
      <w:r>
        <w:t xml:space="preserve">Preview practical sessions</w:t>
      </w:r>
    </w:p>
    <w:bookmarkEnd w:id="3236"/>
    <w:bookmarkEnd w:id="3237"/>
    <w:bookmarkStart w:id="3238" w:name="Xc27d16c04abc1ab8967624f78a15cae0dad6ac4"/>
    <w:p>
      <w:pPr>
        <w:pStyle w:val="Heading5"/>
      </w:pPr>
      <w:r>
        <w:rPr>
          <w:rStyle w:val="SectionNumber"/>
        </w:rPr>
        <w:t xml:space="preserve">3.2.1.0.5</w:t>
      </w:r>
      <w:r>
        <w:tab/>
      </w:r>
      <w:r>
        <w:t xml:space="preserve">Total Theory Session Duration: approximately 370 minutes (6 hours 10 minutes)</w:t>
      </w:r>
    </w:p>
    <w:bookmarkEnd w:id="3238"/>
    <w:bookmarkEnd w:id="3239"/>
    <w:bookmarkStart w:id="3262" w:name="c02kp-01-information-sheet-1-2"/>
    <w:p>
      <w:pPr>
        <w:pStyle w:val="Heading3"/>
      </w:pPr>
      <w:r>
        <w:rPr>
          <w:rStyle w:val="SectionNumber"/>
          <w:b/>
          <w:color w:val="1F3A68"/>
        </w:rPr>
        <w:t xml:space="preserve">3.2.2</w:t>
      </w:r>
      <w:r>
        <w:rPr>
          <w:b/>
          <w:color w:val="1F3A68"/>
        </w:rPr>
        <w:tab/>
      </w:r>
      <w:r>
        <w:rPr>
          <w:b/>
          <w:color w:val="1F3A68"/>
        </w:rPr>
        <w:t xml:space="preserve">[C02/KP-01] Information Sheet 1</w:t>
      </w:r>
    </w:p>
    <w:p>
      <w:pPr>
        <w:pStyle w:val="FirstParagraph"/>
      </w:pPr>
      <w:r>
        <w:rPr>
          <w:b/>
          <w:bCs/>
        </w:rPr>
        <w:t xml:space="preserve">Kod WIM / WIM Code:</w:t>
      </w:r>
      <w:r>
        <w:t xml:space="preserve"> </w:t>
      </w:r>
      <w:r>
        <w:t xml:space="preserve">G452-010-3:2023-C02/KP(1/6)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240" w:name="X4446e16af687851cf520793385d81ccb4a21029"/>
    <w:p>
      <w:pPr>
        <w:pStyle w:val="Heading5"/>
      </w:pPr>
      <w:r>
        <w:rPr>
          <w:rStyle w:val="SectionNumber"/>
        </w:rPr>
        <w:t xml:space="preserve">3.2.2.0.1</w:t>
      </w:r>
      <w:r>
        <w:tab/>
      </w:r>
      <w:r>
        <w:t xml:space="preserve">Competency Unit: Perform Battery Management System (BMS) Rectification</w:t>
      </w:r>
    </w:p>
    <w:bookmarkEnd w:id="3240"/>
    <w:bookmarkStart w:id="3241" w:name="X90cfe730ef39c65c7a8bf1f173a0f4d0f949a02"/>
    <w:p>
      <w:pPr>
        <w:pStyle w:val="Heading5"/>
      </w:pPr>
      <w:r>
        <w:rPr>
          <w:rStyle w:val="SectionNumber"/>
        </w:rPr>
        <w:t xml:space="preserve">3.2.2.0.2</w:t>
      </w:r>
      <w:r>
        <w:tab/>
      </w:r>
      <w:r>
        <w:t xml:space="preserve">Work Activity 1: Carry Out BMS Rectification Workplace Preparation</w:t>
      </w:r>
    </w:p>
    <w:p>
      <w:r>
        <w:pict>
          <v:rect style="width:0;height:1.5pt" o:hralign="center" o:hrstd="t" o:hr="t"/>
        </w:pict>
      </w:r>
    </w:p>
    <w:bookmarkEnd w:id="3241"/>
    <w:bookmarkStart w:id="3242" w:name="Xa6579fccc460fb1498c52a4395368e33abdbdad"/>
    <w:p>
      <w:pPr>
        <w:pStyle w:val="Heading5"/>
      </w:pPr>
      <w:r>
        <w:rPr>
          <w:rStyle w:val="SectionNumber"/>
        </w:rPr>
        <w:t xml:space="preserve">3.2.2.0.3</w:t>
      </w:r>
      <w:r>
        <w:tab/>
      </w:r>
      <w:r>
        <w:t xml:space="preserve">Objektif Pembelajaran / Learning Objectives</w:t>
      </w:r>
    </w:p>
    <w:p>
      <w:pPr>
        <w:pStyle w:val="FirstParagraph"/>
      </w:pPr>
      <w:r>
        <w:t xml:space="preserve">Upon completion of this Information Sheet, trainees will be able to:</w:t>
      </w:r>
      <w:r>
        <w:t xml:space="preserve"> </w:t>
      </w:r>
      <w:r>
        <w:t xml:space="preserve">1. State the licensing, legislative, and regulatory requirements for BMS rectification work</w:t>
      </w:r>
      <w:r>
        <w:t xml:space="preserve"> </w:t>
      </w:r>
      <w:r>
        <w:t xml:space="preserve">2. Explain BMS rectification safety and health requirements, including HV-specific PPE</w:t>
      </w:r>
      <w:r>
        <w:t xml:space="preserve"> </w:t>
      </w:r>
      <w:r>
        <w:t xml:space="preserve">3. List HV-rated tools and equipment required for BMS rectification</w:t>
      </w:r>
      <w:r>
        <w:t xml:space="preserve"> </w:t>
      </w:r>
      <w:r>
        <w:t xml:space="preserve">4. Describe hazard identification specific to BMS rectification work</w:t>
      </w:r>
      <w:r>
        <w:t xml:space="preserve"> </w:t>
      </w:r>
      <w:r>
        <w:t xml:space="preserve">5. Explain scheduled waste management procedures for BMS-related waste</w:t>
      </w:r>
    </w:p>
    <w:p>
      <w:r>
        <w:pict>
          <v:rect style="width:0;height:1.5pt" o:hralign="center" o:hrstd="t" o:hr="t"/>
        </w:pict>
      </w:r>
    </w:p>
    <w:bookmarkEnd w:id="3242"/>
    <w:bookmarkStart w:id="3243" w:name="X185b000b24496dc74263ad345a9a40150b3b6bd"/>
    <w:p>
      <w:pPr>
        <w:pStyle w:val="Heading5"/>
      </w:pPr>
      <w:r>
        <w:rPr>
          <w:rStyle w:val="SectionNumber"/>
        </w:rPr>
        <w:t xml:space="preserve">3.2.2.0.4</w:t>
      </w:r>
      <w:r>
        <w:tab/>
      </w:r>
      <w:r>
        <w:t xml:space="preserve">0. BMS Component Overview (Gambaran Keseluruhan Komponen BMS)</w:t>
      </w:r>
    </w:p>
    <w:p>
      <w:pPr>
        <w:pStyle w:val="FirstParagraph"/>
      </w:pPr>
      <w:r>
        <w:t xml:space="preserve">The Battery Management System (BMS) —</w:t>
      </w:r>
      <w:r>
        <w:t xml:space="preserve"> </w:t>
      </w:r>
      <w:r>
        <w:rPr>
          <w:i/>
          <w:iCs/>
        </w:rPr>
        <w:t xml:space="preserve">Sistem Pengurusan Bateri</w:t>
      </w:r>
      <w:r>
        <w:t xml:space="preserve"> </w:t>
      </w:r>
      <w:r>
        <w:t xml:space="preserve">— is an electronic control unit that monitors, protects, and manages the HV traction battery. BMS rectification work covers the following components:</w:t>
      </w:r>
    </w:p>
    <w:tbl>
      <w:tblPr>
        <w:tblStyle w:val="Table"/>
        <w:tblW w:type="pct" w:w="5000"/>
        <w:tblLayout w:type="fixed"/>
        <w:tblLook w:firstRow="1" w:lastRow="0" w:firstColumn="0" w:lastColumn="0" w:noHBand="0" w:noVBand="0" w:val="0020"/>
      </w:tblPr>
      <w:tblGrid>
        <w:gridCol w:w="1980"/>
        <w:gridCol w:w="1620"/>
        <w:gridCol w:w="1800"/>
        <w:gridCol w:w="2520"/>
      </w:tblGrid>
      <w:tr>
        <w:trPr>
          <w:tblHeader w:val="on"/>
        </w:trPr>
        <w:tc>
          <w:tcPr/>
          <w:p>
            <w:pPr>
              <w:pStyle w:val="Compact"/>
            </w:pPr>
            <w:r>
              <w:t xml:space="preserve">Component</w:t>
            </w:r>
          </w:p>
        </w:tc>
        <w:tc>
          <w:tcPr/>
          <w:p>
            <w:pPr>
              <w:pStyle w:val="Compact"/>
            </w:pPr>
            <w:r>
              <w:t xml:space="preserve">BM Term</w:t>
            </w:r>
          </w:p>
        </w:tc>
        <w:tc>
          <w:tcPr/>
          <w:p>
            <w:pPr>
              <w:pStyle w:val="Compact"/>
            </w:pPr>
            <w:r>
              <w:t xml:space="preserve">Function</w:t>
            </w:r>
          </w:p>
        </w:tc>
        <w:tc>
          <w:tcPr/>
          <w:p>
            <w:pPr>
              <w:pStyle w:val="Compact"/>
            </w:pPr>
            <w:r>
              <w:t xml:space="preserve">Failure Mode</w:t>
            </w:r>
          </w:p>
        </w:tc>
      </w:tr>
      <w:tr>
        <w:tc>
          <w:tcPr/>
          <w:p>
            <w:pPr>
              <w:pStyle w:val="Compact"/>
            </w:pPr>
            <w:r>
              <w:t xml:space="preserve">BMS master controller</w:t>
            </w:r>
          </w:p>
        </w:tc>
        <w:tc>
          <w:tcPr/>
          <w:p>
            <w:pPr>
              <w:pStyle w:val="Compact"/>
            </w:pPr>
            <w:r>
              <w:t xml:space="preserve">Pengawal Induk BMS</w:t>
            </w:r>
          </w:p>
        </w:tc>
        <w:tc>
          <w:tcPr/>
          <w:p>
            <w:pPr>
              <w:pStyle w:val="Compact"/>
            </w:pPr>
            <w:r>
              <w:t xml:space="preserve">Monitors overall pack, communicates with VCU</w:t>
            </w:r>
          </w:p>
        </w:tc>
        <w:tc>
          <w:tcPr/>
          <w:p>
            <w:pPr>
              <w:pStyle w:val="Compact"/>
            </w:pPr>
            <w:r>
              <w:t xml:space="preserve">Communication fault, software error</w:t>
            </w:r>
          </w:p>
        </w:tc>
      </w:tr>
      <w:tr>
        <w:tc>
          <w:tcPr/>
          <w:p>
            <w:pPr>
              <w:pStyle w:val="Compact"/>
            </w:pPr>
            <w:r>
              <w:t xml:space="preserve">Main positive contactor</w:t>
            </w:r>
          </w:p>
        </w:tc>
        <w:tc>
          <w:tcPr/>
          <w:p>
            <w:pPr>
              <w:pStyle w:val="Compact"/>
            </w:pPr>
            <w:r>
              <w:t xml:space="preserve">Penyentuh Positif Utama</w:t>
            </w:r>
          </w:p>
        </w:tc>
        <w:tc>
          <w:tcPr/>
          <w:p>
            <w:pPr>
              <w:pStyle w:val="Compact"/>
            </w:pPr>
            <w:r>
              <w:t xml:space="preserve">Connects battery positive to HV bus</w:t>
            </w:r>
          </w:p>
        </w:tc>
        <w:tc>
          <w:tcPr/>
          <w:p>
            <w:pPr>
              <w:pStyle w:val="Compact"/>
            </w:pPr>
            <w:r>
              <w:t xml:space="preserve">Weld failure (stuck closed), open circuit</w:t>
            </w:r>
          </w:p>
        </w:tc>
      </w:tr>
      <w:tr>
        <w:tc>
          <w:tcPr/>
          <w:p>
            <w:pPr>
              <w:pStyle w:val="Compact"/>
            </w:pPr>
            <w:r>
              <w:t xml:space="preserve">Main negative contactor</w:t>
            </w:r>
          </w:p>
        </w:tc>
        <w:tc>
          <w:tcPr/>
          <w:p>
            <w:pPr>
              <w:pStyle w:val="Compact"/>
            </w:pPr>
            <w:r>
              <w:t xml:space="preserve">Penyentuh Negatif Utama</w:t>
            </w:r>
          </w:p>
        </w:tc>
        <w:tc>
          <w:tcPr/>
          <w:p>
            <w:pPr>
              <w:pStyle w:val="Compact"/>
            </w:pPr>
            <w:r>
              <w:t xml:space="preserve">Connects battery negative to HV bus</w:t>
            </w:r>
          </w:p>
        </w:tc>
        <w:tc>
          <w:tcPr/>
          <w:p>
            <w:pPr>
              <w:pStyle w:val="Compact"/>
            </w:pPr>
            <w:r>
              <w:t xml:space="preserve">Weld failure, coil open circuit</w:t>
            </w:r>
          </w:p>
        </w:tc>
      </w:tr>
      <w:tr>
        <w:tc>
          <w:tcPr/>
          <w:p>
            <w:pPr>
              <w:pStyle w:val="Compact"/>
            </w:pPr>
            <w:r>
              <w:t xml:space="preserve">Pre-charge relay</w:t>
            </w:r>
          </w:p>
        </w:tc>
        <w:tc>
          <w:tcPr/>
          <w:p>
            <w:pPr>
              <w:pStyle w:val="Compact"/>
            </w:pPr>
            <w:r>
              <w:t xml:space="preserve">Geganti Pra-cas</w:t>
            </w:r>
          </w:p>
        </w:tc>
        <w:tc>
          <w:tcPr/>
          <w:p>
            <w:pPr>
              <w:pStyle w:val="Compact"/>
            </w:pPr>
            <w:r>
              <w:t xml:space="preserve">Limits inrush current on start-up</w:t>
            </w:r>
          </w:p>
        </w:tc>
        <w:tc>
          <w:tcPr/>
          <w:p>
            <w:pPr>
              <w:pStyle w:val="Compact"/>
            </w:pPr>
            <w:r>
              <w:t xml:space="preserve">Open circuit, resistor degradation</w:t>
            </w:r>
          </w:p>
        </w:tc>
      </w:tr>
      <w:tr>
        <w:tc>
          <w:tcPr/>
          <w:p>
            <w:pPr>
              <w:pStyle w:val="Compact"/>
            </w:pPr>
            <w:r>
              <w:t xml:space="preserve">Current sensor</w:t>
            </w:r>
          </w:p>
        </w:tc>
        <w:tc>
          <w:tcPr/>
          <w:p>
            <w:pPr>
              <w:pStyle w:val="Compact"/>
            </w:pPr>
            <w:r>
              <w:t xml:space="preserve">Penderia Arus</w:t>
            </w:r>
          </w:p>
        </w:tc>
        <w:tc>
          <w:tcPr/>
          <w:p>
            <w:pPr>
              <w:pStyle w:val="Compact"/>
            </w:pPr>
            <w:r>
              <w:t xml:space="preserve">Measures charge/discharge current</w:t>
            </w:r>
          </w:p>
        </w:tc>
        <w:tc>
          <w:tcPr/>
          <w:p>
            <w:pPr>
              <w:pStyle w:val="Compact"/>
            </w:pPr>
            <w:r>
              <w:t xml:space="preserve">Drift, offset error, signal failure</w:t>
            </w:r>
          </w:p>
        </w:tc>
      </w:tr>
      <w:tr>
        <w:tc>
          <w:tcPr/>
          <w:p>
            <w:pPr>
              <w:pStyle w:val="Compact"/>
            </w:pPr>
            <w:r>
              <w:t xml:space="preserve">HV cables</w:t>
            </w:r>
          </w:p>
        </w:tc>
        <w:tc>
          <w:tcPr/>
          <w:p>
            <w:pPr>
              <w:pStyle w:val="Compact"/>
            </w:pPr>
            <w:r>
              <w:t xml:space="preserve">Kabel Voltan Tinggi</w:t>
            </w:r>
          </w:p>
        </w:tc>
        <w:tc>
          <w:tcPr/>
          <w:p>
            <w:pPr>
              <w:pStyle w:val="Compact"/>
            </w:pPr>
            <w:r>
              <w:t xml:space="preserve">Transmit HV power between components</w:t>
            </w:r>
          </w:p>
        </w:tc>
        <w:tc>
          <w:tcPr/>
          <w:p>
            <w:pPr>
              <w:pStyle w:val="Compact"/>
            </w:pPr>
            <w:r>
              <w:t xml:space="preserve">Insulation breakdown, connector corrosion</w:t>
            </w:r>
          </w:p>
        </w:tc>
      </w:tr>
      <w:tr>
        <w:tc>
          <w:tcPr/>
          <w:p>
            <w:pPr>
              <w:pStyle w:val="Compact"/>
            </w:pPr>
            <w:r>
              <w:t xml:space="preserve">Service plug / interlock</w:t>
            </w:r>
          </w:p>
        </w:tc>
        <w:tc>
          <w:tcPr/>
          <w:p>
            <w:pPr>
              <w:pStyle w:val="Compact"/>
            </w:pPr>
            <w:r>
              <w:t xml:space="preserve">Plag Servis / Interlock</w:t>
            </w:r>
          </w:p>
        </w:tc>
        <w:tc>
          <w:tcPr/>
          <w:p>
            <w:pPr>
              <w:pStyle w:val="Compact"/>
            </w:pPr>
            <w:r>
              <w:t xml:space="preserve">Manual HV isolation point</w:t>
            </w:r>
          </w:p>
        </w:tc>
        <w:tc>
          <w:tcPr/>
          <w:p>
            <w:pPr>
              <w:pStyle w:val="Compact"/>
            </w:pPr>
            <w:r>
              <w:t xml:space="preserve">Broken locking mechanism, connector damage</w:t>
            </w:r>
          </w:p>
        </w:tc>
      </w:tr>
    </w:tbl>
    <w:p>
      <w:r>
        <w:pict>
          <v:rect style="width:0;height:1.5pt" o:hralign="center" o:hrstd="t" o:hr="t"/>
        </w:pict>
      </w:r>
    </w:p>
    <w:bookmarkEnd w:id="3243"/>
    <w:bookmarkStart w:id="3246" w:name="Xc6b8643708ae4eec482dbdffc10a0c46b16676d"/>
    <w:p>
      <w:pPr>
        <w:pStyle w:val="Heading5"/>
      </w:pPr>
      <w:r>
        <w:rPr>
          <w:rStyle w:val="SectionNumber"/>
        </w:rPr>
        <w:t xml:space="preserve">3.2.2.0.5</w:t>
      </w:r>
      <w:r>
        <w:tab/>
      </w:r>
      <w:r>
        <w:t xml:space="preserve">1. BEV Rules and Regulations for BMS Rectification</w:t>
      </w:r>
    </w:p>
    <w:p>
      <w:pPr>
        <w:pStyle w:val="FirstParagraph"/>
      </w:pPr>
      <w:r>
        <w:t xml:space="preserve">BMS rectification work involves direct interaction with HV components operating at 200-800V DC. This carries significantly higher risk than scheduled maintenance (C01). All regulatory requirements from C01/KP(1/3) apply, plus additional requirements:</w:t>
      </w:r>
    </w:p>
    <w:bookmarkStart w:id="3244" w:name="additional-certification-requirements"/>
    <w:p>
      <w:pPr>
        <w:pStyle w:val="Heading6"/>
      </w:pPr>
      <w:r>
        <w:rPr>
          <w:rStyle w:val="SectionNumber"/>
        </w:rPr>
        <w:t xml:space="preserve">3.2.2.0.5.1</w:t>
      </w:r>
      <w:r>
        <w:tab/>
      </w:r>
      <w:r>
        <w:t xml:space="preserve">1.1 Additional Certification Requirements</w:t>
      </w:r>
    </w:p>
    <w:p>
      <w:pPr>
        <w:pStyle w:val="Compact"/>
        <w:numPr>
          <w:ilvl w:val="0"/>
          <w:numId w:val="2247"/>
        </w:numPr>
      </w:pPr>
      <w:r>
        <w:t xml:space="preserve">Technicians performing BMS rectification must hold specific HV safety certification</w:t>
      </w:r>
    </w:p>
    <w:p>
      <w:pPr>
        <w:pStyle w:val="Compact"/>
        <w:numPr>
          <w:ilvl w:val="0"/>
          <w:numId w:val="2247"/>
        </w:numPr>
      </w:pPr>
      <w:r>
        <w:t xml:space="preserve">The Energy Commission may require additional electrical worker licensing for HV battery work</w:t>
      </w:r>
    </w:p>
    <w:p>
      <w:pPr>
        <w:pStyle w:val="Compact"/>
        <w:numPr>
          <w:ilvl w:val="0"/>
          <w:numId w:val="2247"/>
        </w:numPr>
      </w:pPr>
      <w:r>
        <w:t xml:space="preserve">Workshop must have documented HV work procedures reviewed and approved by a competent person</w:t>
      </w:r>
    </w:p>
    <w:bookmarkEnd w:id="3244"/>
    <w:bookmarkStart w:id="3245" w:name="regulatory-compliance-for-hv-work"/>
    <w:p>
      <w:pPr>
        <w:pStyle w:val="Heading6"/>
      </w:pPr>
      <w:r>
        <w:rPr>
          <w:rStyle w:val="SectionNumber"/>
        </w:rPr>
        <w:t xml:space="preserve">3.2.2.0.5.2</w:t>
      </w:r>
      <w:r>
        <w:tab/>
      </w:r>
      <w:r>
        <w:t xml:space="preserve">1.2 Regulatory Compliance for HV Work</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pPr>
            <w:r>
              <w:t xml:space="preserve">Requirement</w:t>
            </w:r>
          </w:p>
        </w:tc>
        <w:tc>
          <w:tcPr/>
          <w:p>
            <w:pPr>
              <w:pStyle w:val="Compact"/>
            </w:pPr>
            <w:r>
              <w:t xml:space="preserve">Standard</w:t>
            </w:r>
          </w:p>
        </w:tc>
        <w:tc>
          <w:tcPr/>
          <w:p>
            <w:pPr>
              <w:pStyle w:val="Compact"/>
            </w:pPr>
            <w:r>
              <w:t xml:space="preserve">Details</w:t>
            </w:r>
          </w:p>
        </w:tc>
      </w:tr>
      <w:tr>
        <w:tc>
          <w:tcPr/>
          <w:p>
            <w:pPr>
              <w:pStyle w:val="Compact"/>
            </w:pPr>
            <w:r>
              <w:t xml:space="preserve">HV work permit</w:t>
            </w:r>
          </w:p>
        </w:tc>
        <w:tc>
          <w:tcPr/>
          <w:p>
            <w:pPr>
              <w:pStyle w:val="Compact"/>
            </w:pPr>
            <w:r>
              <w:t xml:space="preserve">Company SOP</w:t>
            </w:r>
          </w:p>
        </w:tc>
        <w:tc>
          <w:tcPr/>
          <w:p>
            <w:pPr>
              <w:pStyle w:val="Compact"/>
            </w:pPr>
            <w:r>
              <w:t xml:space="preserve">Written permit required before commencing any HV disconnection</w:t>
            </w:r>
          </w:p>
        </w:tc>
      </w:tr>
      <w:tr>
        <w:tc>
          <w:tcPr/>
          <w:p>
            <w:pPr>
              <w:pStyle w:val="Compact"/>
            </w:pPr>
            <w:r>
              <w:t xml:space="preserve">Two-person rule</w:t>
            </w:r>
          </w:p>
        </w:tc>
        <w:tc>
          <w:tcPr/>
          <w:p>
            <w:pPr>
              <w:pStyle w:val="Compact"/>
            </w:pPr>
            <w:r>
              <w:t xml:space="preserve">OSHA 1994 best practice</w:t>
            </w:r>
          </w:p>
        </w:tc>
        <w:tc>
          <w:tcPr/>
          <w:p>
            <w:pPr>
              <w:pStyle w:val="Compact"/>
            </w:pPr>
            <w:r>
              <w:t xml:space="preserve">Minimum two qualified persons present during HV work</w:t>
            </w:r>
          </w:p>
        </w:tc>
      </w:tr>
      <w:tr>
        <w:tc>
          <w:tcPr/>
          <w:p>
            <w:pPr>
              <w:pStyle w:val="Compact"/>
            </w:pPr>
            <w:r>
              <w:t xml:space="preserve">Emergency preparedness</w:t>
            </w:r>
          </w:p>
        </w:tc>
        <w:tc>
          <w:tcPr/>
          <w:p>
            <w:pPr>
              <w:pStyle w:val="Compact"/>
            </w:pPr>
            <w:r>
              <w:t xml:space="preserve">OSHA 1994</w:t>
            </w:r>
          </w:p>
        </w:tc>
        <w:tc>
          <w:tcPr/>
          <w:p>
            <w:pPr>
              <w:pStyle w:val="Compact"/>
            </w:pPr>
            <w:r>
              <w:t xml:space="preserve">CPR/AED-trained personnel must be on-site</w:t>
            </w:r>
          </w:p>
        </w:tc>
      </w:tr>
      <w:tr>
        <w:tc>
          <w:tcPr/>
          <w:p>
            <w:pPr>
              <w:pStyle w:val="Compact"/>
            </w:pPr>
            <w:r>
              <w:t xml:space="preserve">HV area demarcation</w:t>
            </w:r>
          </w:p>
        </w:tc>
        <w:tc>
          <w:tcPr/>
          <w:p>
            <w:pPr>
              <w:pStyle w:val="Compact"/>
            </w:pPr>
            <w:r>
              <w:t xml:space="preserve">IEC 61010</w:t>
            </w:r>
          </w:p>
        </w:tc>
        <w:tc>
          <w:tcPr/>
          <w:p>
            <w:pPr>
              <w:pStyle w:val="Compact"/>
            </w:pPr>
            <w:r>
              <w:t xml:space="preserve">Physical barriers with HV warning signage</w:t>
            </w:r>
          </w:p>
        </w:tc>
      </w:tr>
    </w:tbl>
    <w:p>
      <w:r>
        <w:pict>
          <v:rect style="width:0;height:1.5pt" o:hralign="center" o:hrstd="t" o:hr="t"/>
        </w:pict>
      </w:r>
    </w:p>
    <w:bookmarkEnd w:id="3245"/>
    <w:bookmarkEnd w:id="3246"/>
    <w:bookmarkStart w:id="3249" w:name="Xa78dd3f7a1069e37db6ca63c52bccca61f1b440"/>
    <w:p>
      <w:pPr>
        <w:pStyle w:val="Heading5"/>
      </w:pPr>
      <w:r>
        <w:rPr>
          <w:rStyle w:val="SectionNumber"/>
        </w:rPr>
        <w:t xml:space="preserve">3.2.2.0.6</w:t>
      </w:r>
      <w:r>
        <w:tab/>
      </w:r>
      <w:r>
        <w:t xml:space="preserve">2. BMS Rectification Safety and Health Requirements</w:t>
      </w:r>
    </w:p>
    <w:bookmarkStart w:id="3247" w:name="workplace-safety-guidelines"/>
    <w:p>
      <w:pPr>
        <w:pStyle w:val="Heading6"/>
      </w:pPr>
      <w:r>
        <w:rPr>
          <w:rStyle w:val="SectionNumber"/>
        </w:rPr>
        <w:t xml:space="preserve">3.2.2.0.6.1</w:t>
      </w:r>
      <w:r>
        <w:tab/>
      </w:r>
      <w:r>
        <w:t xml:space="preserve">2.1 Workplace Safety Guidelines</w:t>
      </w:r>
    </w:p>
    <w:p>
      <w:pPr>
        <w:pStyle w:val="BlockText"/>
      </w:pPr>
      <w:r>
        <w:rPr>
          <w:b/>
          <w:bCs/>
        </w:rPr>
        <w:t xml:space="preserve">AMARAN / WARNING:</w:t>
      </w:r>
      <w:r>
        <w:t xml:space="preserve"> </w:t>
      </w:r>
      <w:r>
        <w:t xml:space="preserve">BMS rectification involves HV circuits operating at 200–800V DC. Contact is FATAL. Full HV disconnection and zero-energy verification are MANDATORY before any physical work. Never bypass this requirement.</w:t>
      </w:r>
    </w:p>
    <w:p>
      <w:pPr>
        <w:pStyle w:val="FirstParagraph"/>
      </w:pPr>
      <w:r>
        <w:t xml:space="preserve">BMS rectification requires a workspace meeting ALL C01 requirements PLUS:</w:t>
      </w:r>
      <w:r>
        <w:t xml:space="preserve"> </w:t>
      </w:r>
      <w:r>
        <w:t xml:space="preserve">-</w:t>
      </w:r>
      <w:r>
        <w:t xml:space="preserve"> </w:t>
      </w:r>
      <w:r>
        <w:rPr>
          <w:b/>
          <w:bCs/>
        </w:rPr>
        <w:t xml:space="preserve">Anti-static flooring:</w:t>
      </w:r>
      <w:r>
        <w:t xml:space="preserve"> </w:t>
      </w:r>
      <w:r>
        <w:t xml:space="preserve">Mandatory throughout the entire work bay, not just the immediate work area</w:t>
      </w:r>
      <w:r>
        <w:t xml:space="preserve"> </w:t>
      </w:r>
      <w:r>
        <w:t xml:space="preserve">-</w:t>
      </w:r>
      <w:r>
        <w:t xml:space="preserve"> </w:t>
      </w:r>
      <w:r>
        <w:rPr>
          <w:b/>
          <w:bCs/>
        </w:rPr>
        <w:t xml:space="preserve">HV isolation zone:</w:t>
      </w:r>
      <w:r>
        <w:t xml:space="preserve"> </w:t>
      </w:r>
      <w:r>
        <w:t xml:space="preserve">A clearly demarcated zone using barrier stanchions and HV warning signage. Only authorised personnel may enter.</w:t>
      </w:r>
      <w:r>
        <w:t xml:space="preserve"> </w:t>
      </w:r>
      <w:r>
        <w:t xml:space="preserve">-</w:t>
      </w:r>
      <w:r>
        <w:t xml:space="preserve"> </w:t>
      </w:r>
      <w:r>
        <w:rPr>
          <w:b/>
          <w:bCs/>
        </w:rPr>
        <w:t xml:space="preserve">Insulated mat (Class 0, 1000V):</w:t>
      </w:r>
      <w:r>
        <w:t xml:space="preserve"> </w:t>
      </w:r>
      <w:r>
        <w:t xml:space="preserve">Must be placed on the floor at all work positions around the vehicle</w:t>
      </w:r>
      <w:r>
        <w:t xml:space="preserve"> </w:t>
      </w:r>
      <w:r>
        <w:t xml:space="preserve">-</w:t>
      </w:r>
      <w:r>
        <w:t xml:space="preserve"> </w:t>
      </w:r>
      <w:r>
        <w:rPr>
          <w:b/>
          <w:bCs/>
        </w:rPr>
        <w:t xml:space="preserve">Emergency equipment:</w:t>
      </w:r>
      <w:r>
        <w:t xml:space="preserve"> </w:t>
      </w:r>
      <w:r>
        <w:t xml:space="preserve">AED (Automated External Defibrillator) available within 30 seconds reach</w:t>
      </w:r>
    </w:p>
    <w:bookmarkEnd w:id="3247"/>
    <w:bookmarkStart w:id="3248" w:name="bms-specific-ppe-requirements"/>
    <w:p>
      <w:pPr>
        <w:pStyle w:val="Heading6"/>
      </w:pPr>
      <w:r>
        <w:rPr>
          <w:rStyle w:val="SectionNumber"/>
        </w:rPr>
        <w:t xml:space="preserve">3.2.2.0.6.2</w:t>
      </w:r>
      <w:r>
        <w:tab/>
      </w:r>
      <w:r>
        <w:t xml:space="preserve">2.2 BMS-Specific PPE Requirements</w:t>
      </w:r>
    </w:p>
    <w:p>
      <w:pPr>
        <w:pStyle w:val="FirstParagraph"/>
      </w:pPr>
      <w:r>
        <w:t xml:space="preserve">All PPE from C01 applies, with emphasis on:</w:t>
      </w:r>
    </w:p>
    <w:tbl>
      <w:tblPr>
        <w:tblStyle w:val="Table"/>
        <w:tblW w:type="pct" w:w="5000"/>
        <w:tblLayout w:type="fixed"/>
        <w:tblLook w:firstRow="1" w:lastRow="0" w:firstColumn="0" w:lastColumn="0" w:noHBand="0" w:noVBand="0" w:val="0020"/>
      </w:tblPr>
      <w:tblGrid>
        <w:gridCol w:w="1721"/>
        <w:gridCol w:w="2582"/>
        <w:gridCol w:w="3615"/>
      </w:tblGrid>
      <w:tr>
        <w:trPr>
          <w:tblHeader w:val="on"/>
        </w:trPr>
        <w:tc>
          <w:tcPr/>
          <w:p>
            <w:pPr>
              <w:pStyle w:val="Compact"/>
            </w:pPr>
            <w:r>
              <w:t xml:space="preserve">PPE Item</w:t>
            </w:r>
          </w:p>
        </w:tc>
        <w:tc>
          <w:tcPr/>
          <w:p>
            <w:pPr>
              <w:pStyle w:val="Compact"/>
            </w:pPr>
            <w:r>
              <w:t xml:space="preserve">Specification</w:t>
            </w:r>
          </w:p>
        </w:tc>
        <w:tc>
          <w:tcPr/>
          <w:p>
            <w:pPr>
              <w:pStyle w:val="Compact"/>
            </w:pPr>
            <w:r>
              <w:t xml:space="preserve">Inspection Frequency</w:t>
            </w:r>
          </w:p>
        </w:tc>
      </w:tr>
      <w:tr>
        <w:tc>
          <w:tcPr/>
          <w:p>
            <w:pPr>
              <w:pStyle w:val="Compact"/>
            </w:pPr>
            <w:r>
              <w:t xml:space="preserve">Insulated gloves (Class 0)</w:t>
            </w:r>
          </w:p>
        </w:tc>
        <w:tc>
          <w:tcPr/>
          <w:p>
            <w:pPr>
              <w:pStyle w:val="Compact"/>
            </w:pPr>
            <w:r>
              <w:t xml:space="preserve">1000V AC / 1500V DC per IEC 60903</w:t>
            </w:r>
          </w:p>
        </w:tc>
        <w:tc>
          <w:tcPr/>
          <w:p>
            <w:pPr>
              <w:pStyle w:val="Compact"/>
            </w:pPr>
            <w:r>
              <w:t xml:space="preserve">Before EVERY use — air test mandatory</w:t>
            </w:r>
          </w:p>
        </w:tc>
      </w:tr>
      <w:tr>
        <w:tc>
          <w:tcPr/>
          <w:p>
            <w:pPr>
              <w:pStyle w:val="Compact"/>
            </w:pPr>
            <w:r>
              <w:t xml:space="preserve">Leather over-gloves</w:t>
            </w:r>
          </w:p>
        </w:tc>
        <w:tc>
          <w:tcPr/>
          <w:p>
            <w:pPr>
              <w:pStyle w:val="Compact"/>
            </w:pPr>
            <w:r>
              <w:t xml:space="preserve">Physical protection for insulated gloves</w:t>
            </w:r>
          </w:p>
        </w:tc>
        <w:tc>
          <w:tcPr/>
          <w:p>
            <w:pPr>
              <w:pStyle w:val="Compact"/>
            </w:pPr>
            <w:r>
              <w:t xml:space="preserve">Before every use</w:t>
            </w:r>
          </w:p>
        </w:tc>
      </w:tr>
      <w:tr>
        <w:tc>
          <w:tcPr/>
          <w:p>
            <w:pPr>
              <w:pStyle w:val="Compact"/>
            </w:pPr>
            <w:r>
              <w:t xml:space="preserve">Safety glasses (MS ISO 16321 / ANSI Z87.1)</w:t>
            </w:r>
          </w:p>
        </w:tc>
        <w:tc>
          <w:tcPr/>
          <w:p>
            <w:pPr>
              <w:pStyle w:val="Compact"/>
            </w:pPr>
            <w:r>
              <w:t xml:space="preserve">Arc flash protection</w:t>
            </w:r>
          </w:p>
        </w:tc>
        <w:tc>
          <w:tcPr/>
          <w:p>
            <w:pPr>
              <w:pStyle w:val="Compact"/>
            </w:pPr>
            <w:r>
              <w:t xml:space="preserve">Before every use</w:t>
            </w:r>
          </w:p>
        </w:tc>
      </w:tr>
      <w:tr>
        <w:tc>
          <w:tcPr/>
          <w:p>
            <w:pPr>
              <w:pStyle w:val="Compact"/>
            </w:pPr>
            <w:r>
              <w:t xml:space="preserve">Dielectric safety footwear</w:t>
            </w:r>
          </w:p>
        </w:tc>
        <w:tc>
          <w:tcPr/>
          <w:p>
            <w:pPr>
              <w:pStyle w:val="Compact"/>
            </w:pPr>
            <w:r>
              <w:t xml:space="preserve">DI rated per IEC 61340</w:t>
            </w:r>
          </w:p>
        </w:tc>
        <w:tc>
          <w:tcPr/>
          <w:p>
            <w:pPr>
              <w:pStyle w:val="Compact"/>
            </w:pPr>
            <w:r>
              <w:t xml:space="preserve">Daily</w:t>
            </w:r>
          </w:p>
        </w:tc>
      </w:tr>
      <w:tr>
        <w:tc>
          <w:tcPr/>
          <w:p>
            <w:pPr>
              <w:pStyle w:val="Compact"/>
            </w:pPr>
            <w:r>
              <w:t xml:space="preserve">Safety helmet</w:t>
            </w:r>
          </w:p>
        </w:tc>
        <w:tc>
          <w:tcPr/>
          <w:p>
            <w:pPr>
              <w:pStyle w:val="Compact"/>
            </w:pPr>
            <w:r>
              <w:t xml:space="preserve">MS 340 with face shield option</w:t>
            </w:r>
          </w:p>
        </w:tc>
        <w:tc>
          <w:tcPr/>
          <w:p>
            <w:pPr>
              <w:pStyle w:val="Compact"/>
            </w:pPr>
            <w:r>
              <w:t xml:space="preserve">Before every use</w:t>
            </w:r>
          </w:p>
        </w:tc>
      </w:tr>
      <w:tr>
        <w:tc>
          <w:tcPr/>
          <w:p>
            <w:pPr>
              <w:pStyle w:val="Compact"/>
            </w:pPr>
            <w:r>
              <w:t xml:space="preserve">Arc-rated clothing (optional)</w:t>
            </w:r>
          </w:p>
        </w:tc>
        <w:tc>
          <w:tcPr/>
          <w:p>
            <w:pPr>
              <w:pStyle w:val="Compact"/>
            </w:pPr>
            <w:r>
              <w:t xml:space="preserve">ATPV rated, if arc flash risk assessed</w:t>
            </w:r>
          </w:p>
        </w:tc>
        <w:tc>
          <w:tcPr/>
          <w:p>
            <w:pPr>
              <w:pStyle w:val="Compact"/>
            </w:pPr>
            <w:r>
              <w:t xml:space="preserve">Per risk assessment</w:t>
            </w:r>
          </w:p>
        </w:tc>
      </w:tr>
    </w:tbl>
    <w:p>
      <w:r>
        <w:pict>
          <v:rect style="width:0;height:1.5pt" o:hralign="center" o:hrstd="t" o:hr="t"/>
        </w:pict>
      </w:r>
    </w:p>
    <w:bookmarkEnd w:id="3248"/>
    <w:bookmarkEnd w:id="3249"/>
    <w:bookmarkStart w:id="3253" w:name="bms-rectification-tools-and-equipment"/>
    <w:p>
      <w:pPr>
        <w:pStyle w:val="Heading5"/>
      </w:pPr>
      <w:r>
        <w:rPr>
          <w:rStyle w:val="SectionNumber"/>
        </w:rPr>
        <w:t xml:space="preserve">3.2.2.0.7</w:t>
      </w:r>
      <w:r>
        <w:tab/>
      </w:r>
      <w:r>
        <w:t xml:space="preserve">3. BMS Rectification Tools and Equipment</w:t>
      </w:r>
    </w:p>
    <w:bookmarkStart w:id="3250" w:name="insulated-tools"/>
    <w:p>
      <w:pPr>
        <w:pStyle w:val="Heading6"/>
      </w:pPr>
      <w:r>
        <w:rPr>
          <w:rStyle w:val="SectionNumber"/>
        </w:rPr>
        <w:t xml:space="preserve">3.2.2.0.7.1</w:t>
      </w:r>
      <w:r>
        <w:tab/>
      </w:r>
      <w:r>
        <w:t xml:space="preserve">3.1 Insulated Tools</w:t>
      </w:r>
    </w:p>
    <w:p>
      <w:pPr>
        <w:pStyle w:val="FirstParagraph"/>
      </w:pPr>
      <w:r>
        <w:t xml:space="preserve">Same as C01/KP(1/3) Section 4.1, rated to Class 0 (1000V). For BMS rectification, additional insulated tools may include:</w:t>
      </w:r>
      <w:r>
        <w:t xml:space="preserve"> </w:t>
      </w:r>
      <w:r>
        <w:t xml:space="preserve">- Insulated torque wrench with appropriate sockets for HV terminal bolts</w:t>
      </w:r>
      <w:r>
        <w:t xml:space="preserve"> </w:t>
      </w:r>
      <w:r>
        <w:t xml:space="preserve">- Insulated pry bar for connector release</w:t>
      </w:r>
      <w:r>
        <w:t xml:space="preserve"> </w:t>
      </w:r>
      <w:r>
        <w:t xml:space="preserve">- Insulated cable cutters (for emergency use only)</w:t>
      </w:r>
    </w:p>
    <w:bookmarkEnd w:id="3250"/>
    <w:bookmarkStart w:id="3251" w:name="dedicated-bms-equipment"/>
    <w:p>
      <w:pPr>
        <w:pStyle w:val="Heading6"/>
      </w:pPr>
      <w:r>
        <w:rPr>
          <w:rStyle w:val="SectionNumber"/>
        </w:rPr>
        <w:t xml:space="preserve">3.2.2.0.7.2</w:t>
      </w:r>
      <w:r>
        <w:tab/>
      </w:r>
      <w:r>
        <w:t xml:space="preserve">3.2 Dedicated BMS Equipment</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Equipment</w:t>
            </w:r>
          </w:p>
        </w:tc>
        <w:tc>
          <w:tcPr/>
          <w:p>
            <w:pPr>
              <w:pStyle w:val="Compact"/>
            </w:pPr>
            <w:r>
              <w:t xml:space="preserve">Ratio</w:t>
            </w:r>
          </w:p>
        </w:tc>
        <w:tc>
          <w:tcPr/>
          <w:p>
            <w:pPr>
              <w:pStyle w:val="Compact"/>
            </w:pPr>
            <w:r>
              <w:t xml:space="preserve">Purpose</w:t>
            </w:r>
          </w:p>
        </w:tc>
      </w:tr>
      <w:tr>
        <w:tc>
          <w:tcPr/>
          <w:p>
            <w:pPr>
              <w:pStyle w:val="Compact"/>
            </w:pPr>
            <w:r>
              <w:t xml:space="preserve">Digital multimeter (CAT III, 1000V)</w:t>
            </w:r>
          </w:p>
        </w:tc>
        <w:tc>
          <w:tcPr/>
          <w:p>
            <w:pPr>
              <w:pStyle w:val="Compact"/>
            </w:pPr>
            <w:r>
              <w:t xml:space="preserve">1:5</w:t>
            </w:r>
          </w:p>
        </w:tc>
        <w:tc>
          <w:tcPr/>
          <w:p>
            <w:pPr>
              <w:pStyle w:val="Compact"/>
            </w:pPr>
            <w:r>
              <w:t xml:space="preserve">HV and LV circuit measurement</w:t>
            </w:r>
          </w:p>
        </w:tc>
      </w:tr>
      <w:tr>
        <w:tc>
          <w:tcPr/>
          <w:p>
            <w:pPr>
              <w:pStyle w:val="Compact"/>
            </w:pPr>
            <w:r>
              <w:t xml:space="preserve">Mega Ohm meter (CAT III, 1000V)</w:t>
            </w:r>
          </w:p>
        </w:tc>
        <w:tc>
          <w:tcPr/>
          <w:p>
            <w:pPr>
              <w:pStyle w:val="Compact"/>
            </w:pPr>
            <w:r>
              <w:t xml:space="preserve">1:25</w:t>
            </w:r>
          </w:p>
        </w:tc>
        <w:tc>
          <w:tcPr/>
          <w:p>
            <w:pPr>
              <w:pStyle w:val="Compact"/>
            </w:pPr>
            <w:r>
              <w:t xml:space="preserve">Insulation resistance testing</w:t>
            </w:r>
          </w:p>
        </w:tc>
      </w:tr>
      <w:tr>
        <w:tc>
          <w:tcPr/>
          <w:p>
            <w:pPr>
              <w:pStyle w:val="Compact"/>
            </w:pPr>
            <w:r>
              <w:t xml:space="preserve">HV battery lifting table (1 tonne)</w:t>
            </w:r>
          </w:p>
        </w:tc>
        <w:tc>
          <w:tcPr/>
          <w:p>
            <w:pPr>
              <w:pStyle w:val="Compact"/>
            </w:pPr>
            <w:r>
              <w:t xml:space="preserve">1:25</w:t>
            </w:r>
          </w:p>
        </w:tc>
        <w:tc>
          <w:tcPr/>
          <w:p>
            <w:pPr>
              <w:pStyle w:val="Compact"/>
            </w:pPr>
            <w:r>
              <w:t xml:space="preserve">Battery pack removal/installation</w:t>
            </w:r>
          </w:p>
        </w:tc>
      </w:tr>
      <w:tr>
        <w:tc>
          <w:tcPr/>
          <w:p>
            <w:pPr>
              <w:pStyle w:val="Compact"/>
            </w:pPr>
            <w:r>
              <w:t xml:space="preserve">Coolant refiller and suction tool</w:t>
            </w:r>
          </w:p>
        </w:tc>
        <w:tc>
          <w:tcPr/>
          <w:p>
            <w:pPr>
              <w:pStyle w:val="Compact"/>
            </w:pPr>
            <w:r>
              <w:t xml:space="preserve">1:25</w:t>
            </w:r>
          </w:p>
        </w:tc>
        <w:tc>
          <w:tcPr/>
          <w:p>
            <w:pPr>
              <w:pStyle w:val="Compact"/>
            </w:pPr>
            <w:r>
              <w:t xml:space="preserve">Coolant management for HV components</w:t>
            </w:r>
          </w:p>
        </w:tc>
      </w:tr>
      <w:tr>
        <w:tc>
          <w:tcPr/>
          <w:p>
            <w:pPr>
              <w:pStyle w:val="Compact"/>
            </w:pPr>
            <w:r>
              <w:t xml:space="preserve">Battery assembly transport hanger</w:t>
            </w:r>
          </w:p>
        </w:tc>
        <w:tc>
          <w:tcPr/>
          <w:p>
            <w:pPr>
              <w:pStyle w:val="Compact"/>
            </w:pPr>
            <w:r>
              <w:t xml:space="preserve">1:25</w:t>
            </w:r>
          </w:p>
        </w:tc>
        <w:tc>
          <w:tcPr/>
          <w:p>
            <w:pPr>
              <w:pStyle w:val="Compact"/>
            </w:pPr>
            <w:r>
              <w:t xml:space="preserve">Safe transport of removed battery pack</w:t>
            </w:r>
          </w:p>
        </w:tc>
      </w:tr>
      <w:tr>
        <w:tc>
          <w:tcPr/>
          <w:p>
            <w:pPr>
              <w:pStyle w:val="Compact"/>
            </w:pPr>
            <w:r>
              <w:t xml:space="preserve">Balancing bar (&gt;700 kg)</w:t>
            </w:r>
          </w:p>
        </w:tc>
        <w:tc>
          <w:tcPr/>
          <w:p>
            <w:pPr>
              <w:pStyle w:val="Compact"/>
            </w:pPr>
            <w:r>
              <w:t xml:space="preserve">1:25</w:t>
            </w:r>
          </w:p>
        </w:tc>
        <w:tc>
          <w:tcPr/>
          <w:p>
            <w:pPr>
              <w:pStyle w:val="Compact"/>
            </w:pPr>
            <w:r>
              <w:t xml:space="preserve">Load balancing during battery pack lift</w:t>
            </w:r>
          </w:p>
        </w:tc>
      </w:tr>
      <w:tr>
        <w:tc>
          <w:tcPr/>
          <w:p>
            <w:pPr>
              <w:pStyle w:val="Compact"/>
            </w:pPr>
            <w:r>
              <w:t xml:space="preserve">Sling belt (&gt;200 kg)</w:t>
            </w:r>
          </w:p>
        </w:tc>
        <w:tc>
          <w:tcPr/>
          <w:p>
            <w:pPr>
              <w:pStyle w:val="Compact"/>
            </w:pPr>
            <w:r>
              <w:t xml:space="preserve">1:25</w:t>
            </w:r>
          </w:p>
        </w:tc>
        <w:tc>
          <w:tcPr/>
          <w:p>
            <w:pPr>
              <w:pStyle w:val="Compact"/>
            </w:pPr>
            <w:r>
              <w:t xml:space="preserve">Secure lifting attachment</w:t>
            </w:r>
          </w:p>
        </w:tc>
      </w:tr>
      <w:tr>
        <w:tc>
          <w:tcPr/>
          <w:p>
            <w:pPr>
              <w:pStyle w:val="Compact"/>
            </w:pPr>
            <w:r>
              <w:t xml:space="preserve">HV battery module balancer</w:t>
            </w:r>
          </w:p>
        </w:tc>
        <w:tc>
          <w:tcPr/>
          <w:p>
            <w:pPr>
              <w:pStyle w:val="Compact"/>
            </w:pPr>
            <w:r>
              <w:t xml:space="preserve">1:25</w:t>
            </w:r>
          </w:p>
        </w:tc>
        <w:tc>
          <w:tcPr/>
          <w:p>
            <w:pPr>
              <w:pStyle w:val="Compact"/>
            </w:pPr>
            <w:r>
              <w:t xml:space="preserve">Cell balancing after module replacement</w:t>
            </w:r>
          </w:p>
        </w:tc>
      </w:tr>
      <w:tr>
        <w:tc>
          <w:tcPr/>
          <w:p>
            <w:pPr>
              <w:pStyle w:val="Compact"/>
            </w:pPr>
            <w:r>
              <w:t xml:space="preserve">Insulation sheet</w:t>
            </w:r>
          </w:p>
        </w:tc>
        <w:tc>
          <w:tcPr/>
          <w:p>
            <w:pPr>
              <w:pStyle w:val="Compact"/>
            </w:pPr>
            <w:r>
              <w:t xml:space="preserve">1:25</w:t>
            </w:r>
          </w:p>
        </w:tc>
        <w:tc>
          <w:tcPr/>
          <w:p>
            <w:pPr>
              <w:pStyle w:val="Compact"/>
            </w:pPr>
            <w:r>
              <w:t xml:space="preserve">Additional insulation protection during HV work</w:t>
            </w:r>
          </w:p>
        </w:tc>
      </w:tr>
      <w:tr>
        <w:tc>
          <w:tcPr/>
          <w:p>
            <w:pPr>
              <w:pStyle w:val="Compact"/>
            </w:pPr>
            <w:r>
              <w:t xml:space="preserve">Hydraulic crane lifter (1 tonne)</w:t>
            </w:r>
          </w:p>
        </w:tc>
        <w:tc>
          <w:tcPr/>
          <w:p>
            <w:pPr>
              <w:pStyle w:val="Compact"/>
            </w:pPr>
            <w:r>
              <w:t xml:space="preserve">1:25</w:t>
            </w:r>
          </w:p>
        </w:tc>
        <w:tc>
          <w:tcPr/>
          <w:p>
            <w:pPr>
              <w:pStyle w:val="Compact"/>
            </w:pPr>
            <w:r>
              <w:t xml:space="preserve">Heavy component lifting</w:t>
            </w:r>
          </w:p>
        </w:tc>
      </w:tr>
    </w:tbl>
    <w:bookmarkEnd w:id="3251"/>
    <w:bookmarkStart w:id="3252" w:name="safety-equipment"/>
    <w:p>
      <w:pPr>
        <w:pStyle w:val="Heading6"/>
      </w:pPr>
      <w:r>
        <w:rPr>
          <w:rStyle w:val="SectionNumber"/>
        </w:rPr>
        <w:t xml:space="preserve">3.2.2.0.7.3</w:t>
      </w:r>
      <w:r>
        <w:tab/>
      </w:r>
      <w:r>
        <w:t xml:space="preserve">3.3 Safety Equipment</w:t>
      </w:r>
    </w:p>
    <w:p>
      <w:pPr>
        <w:pStyle w:val="Compact"/>
        <w:numPr>
          <w:ilvl w:val="0"/>
          <w:numId w:val="2248"/>
        </w:numPr>
      </w:pPr>
      <w:r>
        <w:t xml:space="preserve">High voltage signage — 1:25</w:t>
      </w:r>
    </w:p>
    <w:p>
      <w:pPr>
        <w:pStyle w:val="Compact"/>
        <w:numPr>
          <w:ilvl w:val="0"/>
          <w:numId w:val="2248"/>
        </w:numPr>
      </w:pPr>
      <w:r>
        <w:t xml:space="preserve">Insulated mat (Class 0, 1000V) — 1:25</w:t>
      </w:r>
    </w:p>
    <w:p>
      <w:pPr>
        <w:pStyle w:val="Compact"/>
        <w:numPr>
          <w:ilvl w:val="0"/>
          <w:numId w:val="2248"/>
        </w:numPr>
      </w:pPr>
      <w:r>
        <w:t xml:space="preserve">Safety box — 1:25 (for vehicle key and interlock plug)</w:t>
      </w:r>
    </w:p>
    <w:p>
      <w:pPr>
        <w:pStyle w:val="Compact"/>
        <w:numPr>
          <w:ilvl w:val="0"/>
          <w:numId w:val="2248"/>
        </w:numPr>
      </w:pPr>
      <w:r>
        <w:t xml:space="preserve">Electric rescue hook — 1:25</w:t>
      </w:r>
    </w:p>
    <w:p>
      <w:pPr>
        <w:pStyle w:val="Compact"/>
        <w:numPr>
          <w:ilvl w:val="0"/>
          <w:numId w:val="2248"/>
        </w:numPr>
      </w:pPr>
      <w:r>
        <w:t xml:space="preserve">Fire extinguisher (Class D) — 1:6</w:t>
      </w:r>
    </w:p>
    <w:p>
      <w:r>
        <w:pict>
          <v:rect style="width:0;height:1.5pt" o:hralign="center" o:hrstd="t" o:hr="t"/>
        </w:pict>
      </w:r>
    </w:p>
    <w:bookmarkEnd w:id="3252"/>
    <w:bookmarkEnd w:id="3253"/>
    <w:bookmarkStart w:id="3255" w:name="Xae889dc837d0fdb138a00037ae9c69320cdd916"/>
    <w:p>
      <w:pPr>
        <w:pStyle w:val="Heading5"/>
      </w:pPr>
      <w:r>
        <w:rPr>
          <w:rStyle w:val="SectionNumber"/>
        </w:rPr>
        <w:t xml:space="preserve">3.2.2.0.8</w:t>
      </w:r>
      <w:r>
        <w:tab/>
      </w:r>
      <w:r>
        <w:t xml:space="preserve">4. Hazard Identification in BMS Rectification</w:t>
      </w:r>
    </w:p>
    <w:p>
      <w:pPr>
        <w:pStyle w:val="FirstParagraph"/>
      </w:pPr>
      <w:r>
        <w:t xml:space="preserve">BMS rectification carries the highest risk level of all BEV maintenance activities. Specific hazards include:</w:t>
      </w:r>
    </w:p>
    <w:tbl>
      <w:tblPr>
        <w:tblStyle w:val="Table"/>
        <w:tblW w:type="pct" w:w="5000"/>
        <w:tblLayout w:type="fixed"/>
        <w:tblLook w:firstRow="1" w:lastRow="0" w:firstColumn="0" w:lastColumn="0" w:noHBand="0" w:noVBand="0" w:val="0020"/>
      </w:tblPr>
      <w:tblGrid>
        <w:gridCol w:w="1377"/>
        <w:gridCol w:w="1377"/>
        <w:gridCol w:w="2238"/>
        <w:gridCol w:w="2926"/>
      </w:tblGrid>
      <w:tr>
        <w:trPr>
          <w:tblHeader w:val="on"/>
        </w:trPr>
        <w:tc>
          <w:tcPr/>
          <w:p>
            <w:pPr>
              <w:pStyle w:val="Compact"/>
            </w:pPr>
            <w:r>
              <w:t xml:space="preserve">Hazard</w:t>
            </w:r>
          </w:p>
        </w:tc>
        <w:tc>
          <w:tcPr/>
          <w:p>
            <w:pPr>
              <w:pStyle w:val="Compact"/>
            </w:pPr>
            <w:r>
              <w:t xml:space="preserve">Source</w:t>
            </w:r>
          </w:p>
        </w:tc>
        <w:tc>
          <w:tcPr/>
          <w:p>
            <w:pPr>
              <w:pStyle w:val="Compact"/>
            </w:pPr>
            <w:r>
              <w:t xml:space="preserve">Consequence</w:t>
            </w:r>
          </w:p>
        </w:tc>
        <w:tc>
          <w:tcPr/>
          <w:p>
            <w:pPr>
              <w:pStyle w:val="Compact"/>
            </w:pPr>
            <w:r>
              <w:t xml:space="preserve">Control Measure</w:t>
            </w:r>
          </w:p>
        </w:tc>
      </w:tr>
      <w:tr>
        <w:tc>
          <w:tcPr/>
          <w:p>
            <w:pPr>
              <w:pStyle w:val="Compact"/>
            </w:pPr>
            <w:r>
              <w:t xml:space="preserve">Electrocution</w:t>
            </w:r>
          </w:p>
        </w:tc>
        <w:tc>
          <w:tcPr/>
          <w:p>
            <w:pPr>
              <w:pStyle w:val="Compact"/>
            </w:pPr>
            <w:r>
              <w:t xml:space="preserve">HV battery (200-800V DC)</w:t>
            </w:r>
          </w:p>
        </w:tc>
        <w:tc>
          <w:tcPr/>
          <w:p>
            <w:pPr>
              <w:pStyle w:val="Compact"/>
            </w:pPr>
            <w:r>
              <w:t xml:space="preserve">Fatal</w:t>
            </w:r>
          </w:p>
        </w:tc>
        <w:tc>
          <w:tcPr/>
          <w:p>
            <w:pPr>
              <w:pStyle w:val="Compact"/>
            </w:pPr>
            <w:r>
              <w:t xml:space="preserve">Full HV disconnection procedure, PPE, LOTO</w:t>
            </w:r>
          </w:p>
        </w:tc>
      </w:tr>
      <w:tr>
        <w:tc>
          <w:tcPr/>
          <w:p>
            <w:pPr>
              <w:pStyle w:val="Compact"/>
            </w:pPr>
            <w:r>
              <w:t xml:space="preserve">Arc flash</w:t>
            </w:r>
          </w:p>
        </w:tc>
        <w:tc>
          <w:tcPr/>
          <w:p>
            <w:pPr>
              <w:pStyle w:val="Compact"/>
            </w:pPr>
            <w:r>
              <w:t xml:space="preserve">HV terminal short circuit</w:t>
            </w:r>
          </w:p>
        </w:tc>
        <w:tc>
          <w:tcPr/>
          <w:p>
            <w:pPr>
              <w:pStyle w:val="Compact"/>
            </w:pPr>
            <w:r>
              <w:t xml:space="preserve">Severe burns, blindness</w:t>
            </w:r>
          </w:p>
        </w:tc>
        <w:tc>
          <w:tcPr/>
          <w:p>
            <w:pPr>
              <w:pStyle w:val="Compact"/>
            </w:pPr>
            <w:r>
              <w:t xml:space="preserve">Insulated tools, arc-rated PPE, proper technique</w:t>
            </w:r>
          </w:p>
        </w:tc>
      </w:tr>
      <w:tr>
        <w:tc>
          <w:tcPr/>
          <w:p>
            <w:pPr>
              <w:pStyle w:val="Compact"/>
            </w:pPr>
            <w:r>
              <w:t xml:space="preserve">Chemical burn</w:t>
            </w:r>
          </w:p>
        </w:tc>
        <w:tc>
          <w:tcPr/>
          <w:p>
            <w:pPr>
              <w:pStyle w:val="Compact"/>
            </w:pPr>
            <w:r>
              <w:t xml:space="preserve">Battery electrolyte (LiPF6)</w:t>
            </w:r>
          </w:p>
        </w:tc>
        <w:tc>
          <w:tcPr/>
          <w:p>
            <w:pPr>
              <w:pStyle w:val="Compact"/>
            </w:pPr>
            <w:r>
              <w:t xml:space="preserve">Skin/eye burns, respiratory damage</w:t>
            </w:r>
          </w:p>
        </w:tc>
        <w:tc>
          <w:tcPr/>
          <w:p>
            <w:pPr>
              <w:pStyle w:val="Compact"/>
            </w:pPr>
            <w:r>
              <w:t xml:space="preserve">Chemical-resistant PPE, ventilation, spill kit</w:t>
            </w:r>
          </w:p>
        </w:tc>
      </w:tr>
      <w:tr>
        <w:tc>
          <w:tcPr/>
          <w:p>
            <w:pPr>
              <w:pStyle w:val="Compact"/>
            </w:pPr>
            <w:r>
              <w:t xml:space="preserve">Thermal runaway</w:t>
            </w:r>
          </w:p>
        </w:tc>
        <w:tc>
          <w:tcPr/>
          <w:p>
            <w:pPr>
              <w:pStyle w:val="Compact"/>
            </w:pPr>
            <w:r>
              <w:t xml:space="preserve">Damaged battery cell</w:t>
            </w:r>
          </w:p>
        </w:tc>
        <w:tc>
          <w:tcPr/>
          <w:p>
            <w:pPr>
              <w:pStyle w:val="Compact"/>
            </w:pPr>
            <w:r>
              <w:t xml:space="preserve">Fire (&gt;600 deg C), toxic gas (HF)</w:t>
            </w:r>
          </w:p>
        </w:tc>
        <w:tc>
          <w:tcPr/>
          <w:p>
            <w:pPr>
              <w:pStyle w:val="Compact"/>
            </w:pPr>
            <w:r>
              <w:t xml:space="preserve">Class D extinguisher, evacuation plan, thermal monitoring</w:t>
            </w:r>
          </w:p>
        </w:tc>
      </w:tr>
      <w:tr>
        <w:tc>
          <w:tcPr/>
          <w:p>
            <w:pPr>
              <w:pStyle w:val="Compact"/>
            </w:pPr>
            <w:r>
              <w:t xml:space="preserve">Crush injury</w:t>
            </w:r>
          </w:p>
        </w:tc>
        <w:tc>
          <w:tcPr/>
          <w:p>
            <w:pPr>
              <w:pStyle w:val="Compact"/>
            </w:pPr>
            <w:r>
              <w:t xml:space="preserve">Battery pack (200-700 kg)</w:t>
            </w:r>
          </w:p>
        </w:tc>
        <w:tc>
          <w:tcPr/>
          <w:p>
            <w:pPr>
              <w:pStyle w:val="Compact"/>
            </w:pPr>
            <w:r>
              <w:t xml:space="preserve">Fracture, death</w:t>
            </w:r>
          </w:p>
        </w:tc>
        <w:tc>
          <w:tcPr/>
          <w:p>
            <w:pPr>
              <w:pStyle w:val="Compact"/>
            </w:pPr>
            <w:r>
              <w:t xml:space="preserve">Lifting equipment rated for load, proper rigging</w:t>
            </w:r>
          </w:p>
        </w:tc>
      </w:tr>
      <w:tr>
        <w:tc>
          <w:tcPr/>
          <w:p>
            <w:pPr>
              <w:pStyle w:val="Compact"/>
            </w:pPr>
            <w:r>
              <w:t xml:space="preserve">Toxic gas exposure</w:t>
            </w:r>
          </w:p>
        </w:tc>
        <w:tc>
          <w:tcPr/>
          <w:p>
            <w:pPr>
              <w:pStyle w:val="Compact"/>
            </w:pPr>
            <w:r>
              <w:t xml:space="preserve">Damaged cells releasing HF, CO</w:t>
            </w:r>
          </w:p>
        </w:tc>
        <w:tc>
          <w:tcPr/>
          <w:p>
            <w:pPr>
              <w:pStyle w:val="Compact"/>
            </w:pPr>
            <w:r>
              <w:t xml:space="preserve">Respiratory damage, death</w:t>
            </w:r>
          </w:p>
        </w:tc>
        <w:tc>
          <w:tcPr/>
          <w:p>
            <w:pPr>
              <w:pStyle w:val="Compact"/>
            </w:pPr>
            <w:r>
              <w:t xml:space="preserve">Ventilation, gas detector, respiratory PPE</w:t>
            </w:r>
          </w:p>
        </w:tc>
      </w:tr>
    </w:tbl>
    <w:bookmarkStart w:id="3254" w:name="bms-specific-jha-requirements"/>
    <w:p>
      <w:pPr>
        <w:pStyle w:val="Heading6"/>
      </w:pPr>
      <w:r>
        <w:rPr>
          <w:rStyle w:val="SectionNumber"/>
        </w:rPr>
        <w:t xml:space="preserve">3.2.2.0.8.1</w:t>
      </w:r>
      <w:r>
        <w:tab/>
      </w:r>
      <w:r>
        <w:t xml:space="preserve">4.1 BMS-Specific JHA Requirements</w:t>
      </w:r>
    </w:p>
    <w:p>
      <w:pPr>
        <w:pStyle w:val="FirstParagraph"/>
      </w:pPr>
      <w:r>
        <w:t xml:space="preserve">The JHA for BMS rectification must include:</w:t>
      </w:r>
      <w:r>
        <w:t xml:space="preserve"> </w:t>
      </w:r>
      <w:r>
        <w:t xml:space="preserve">- Assessment of each HV disconnection step</w:t>
      </w:r>
      <w:r>
        <w:t xml:space="preserve"> </w:t>
      </w:r>
      <w:r>
        <w:t xml:space="preserve">- Verification of zero-energy state before commencing work</w:t>
      </w:r>
      <w:r>
        <w:t xml:space="preserve"> </w:t>
      </w:r>
      <w:r>
        <w:t xml:space="preserve">- Emergency response plan specifically for battery thermal event</w:t>
      </w:r>
      <w:r>
        <w:t xml:space="preserve"> </w:t>
      </w:r>
      <w:r>
        <w:t xml:space="preserve">- Spill containment plan for coolant and electrolyte</w:t>
      </w:r>
    </w:p>
    <w:p>
      <w:r>
        <w:pict>
          <v:rect style="width:0;height:1.5pt" o:hralign="center" o:hrstd="t" o:hr="t"/>
        </w:pict>
      </w:r>
    </w:p>
    <w:bookmarkEnd w:id="3254"/>
    <w:bookmarkEnd w:id="3255"/>
    <w:bookmarkStart w:id="3258" w:name="X2113a8a3628fa54310a23565b9f0fd987e49c69"/>
    <w:p>
      <w:pPr>
        <w:pStyle w:val="Heading5"/>
      </w:pPr>
      <w:r>
        <w:rPr>
          <w:rStyle w:val="SectionNumber"/>
        </w:rPr>
        <w:t xml:space="preserve">3.2.2.0.9</w:t>
      </w:r>
      <w:r>
        <w:tab/>
      </w:r>
      <w:r>
        <w:t xml:space="preserve">5. Scheduled Waste Management for BMS Rectification</w:t>
      </w:r>
    </w:p>
    <w:bookmarkStart w:id="3256" w:name="waste-classification-1"/>
    <w:p>
      <w:pPr>
        <w:pStyle w:val="Heading6"/>
      </w:pPr>
      <w:r>
        <w:rPr>
          <w:rStyle w:val="SectionNumber"/>
        </w:rPr>
        <w:t xml:space="preserve">3.2.2.0.9.1</w:t>
      </w:r>
      <w:r>
        <w:tab/>
      </w:r>
      <w:r>
        <w:t xml:space="preserve">5.1 Waste Classification</w:t>
      </w:r>
    </w:p>
    <w:tbl>
      <w:tblPr>
        <w:tblStyle w:val="Table"/>
        <w:tblW w:type="pct" w:w="5000"/>
        <w:tblLayout w:type="fixed"/>
        <w:tblLook w:firstRow="1" w:lastRow="0" w:firstColumn="0" w:lastColumn="0" w:noHBand="0" w:noVBand="0" w:val="0020"/>
      </w:tblPr>
      <w:tblGrid>
        <w:gridCol w:w="2292"/>
        <w:gridCol w:w="1875"/>
        <w:gridCol w:w="1875"/>
        <w:gridCol w:w="1875"/>
      </w:tblGrid>
      <w:tr>
        <w:trPr>
          <w:tblHeader w:val="on"/>
        </w:trPr>
        <w:tc>
          <w:tcPr/>
          <w:p>
            <w:pPr>
              <w:pStyle w:val="Compact"/>
            </w:pPr>
            <w:r>
              <w:t xml:space="preserve">Waste Type</w:t>
            </w:r>
          </w:p>
        </w:tc>
        <w:tc>
          <w:tcPr/>
          <w:p>
            <w:pPr>
              <w:pStyle w:val="Compact"/>
            </w:pPr>
            <w:r>
              <w:t xml:space="preserve">SW Code</w:t>
            </w:r>
          </w:p>
        </w:tc>
        <w:tc>
          <w:tcPr/>
          <w:p>
            <w:pPr>
              <w:pStyle w:val="Compact"/>
            </w:pPr>
            <w:r>
              <w:t xml:space="preserve">Handling</w:t>
            </w:r>
          </w:p>
        </w:tc>
        <w:tc>
          <w:tcPr/>
          <w:p>
            <w:pPr>
              <w:pStyle w:val="Compact"/>
            </w:pPr>
            <w:r>
              <w:t xml:space="preserve">Storage</w:t>
            </w:r>
          </w:p>
        </w:tc>
      </w:tr>
      <w:tr>
        <w:tc>
          <w:tcPr/>
          <w:p>
            <w:pPr>
              <w:pStyle w:val="Compact"/>
            </w:pPr>
            <w:r>
              <w:t xml:space="preserve">Spent battery coolant</w:t>
            </w:r>
          </w:p>
        </w:tc>
        <w:tc>
          <w:tcPr/>
          <w:p>
            <w:pPr>
              <w:pStyle w:val="Compact"/>
            </w:pPr>
            <w:r>
              <w:t xml:space="preserve">SW305</w:t>
            </w:r>
          </w:p>
        </w:tc>
        <w:tc>
          <w:tcPr/>
          <w:p>
            <w:pPr>
              <w:pStyle w:val="Compact"/>
            </w:pPr>
            <w:r>
              <w:t xml:space="preserve">Collect in sealed containers</w:t>
            </w:r>
          </w:p>
        </w:tc>
        <w:tc>
          <w:tcPr/>
          <w:p>
            <w:pPr>
              <w:pStyle w:val="Compact"/>
            </w:pPr>
            <w:r>
              <w:t xml:space="preserve">Secondary containment area</w:t>
            </w:r>
          </w:p>
        </w:tc>
      </w:tr>
      <w:tr>
        <w:tc>
          <w:tcPr/>
          <w:p>
            <w:pPr>
              <w:pStyle w:val="Compact"/>
            </w:pPr>
            <w:r>
              <w:t xml:space="preserve">Damaged/defective battery modules</w:t>
            </w:r>
          </w:p>
        </w:tc>
        <w:tc>
          <w:tcPr/>
          <w:p>
            <w:pPr>
              <w:pStyle w:val="Compact"/>
            </w:pPr>
            <w:r>
              <w:t xml:space="preserve">SW110</w:t>
            </w:r>
          </w:p>
        </w:tc>
        <w:tc>
          <w:tcPr/>
          <w:p>
            <w:pPr>
              <w:pStyle w:val="Compact"/>
            </w:pPr>
            <w:r>
              <w:t xml:space="preserve">Handle as hazardous; do NOT crush or puncture</w:t>
            </w:r>
          </w:p>
        </w:tc>
        <w:tc>
          <w:tcPr/>
          <w:p>
            <w:pPr>
              <w:pStyle w:val="Compact"/>
            </w:pPr>
            <w:r>
              <w:t xml:space="preserve">Fireproof container, temperature-monitored, outdoor or ventilated area</w:t>
            </w:r>
          </w:p>
        </w:tc>
      </w:tr>
      <w:tr>
        <w:tc>
          <w:tcPr/>
          <w:p>
            <w:pPr>
              <w:pStyle w:val="Compact"/>
            </w:pPr>
            <w:r>
              <w:t xml:space="preserve">HV cable off-cuts</w:t>
            </w:r>
          </w:p>
        </w:tc>
        <w:tc>
          <w:tcPr/>
          <w:p>
            <w:pPr>
              <w:pStyle w:val="Compact"/>
            </w:pPr>
            <w:r>
              <w:t xml:space="preserve">SW409</w:t>
            </w:r>
          </w:p>
        </w:tc>
        <w:tc>
          <w:tcPr/>
          <w:p>
            <w:pPr>
              <w:pStyle w:val="Compact"/>
            </w:pPr>
            <w:r>
              <w:t xml:space="preserve">Collect separately</w:t>
            </w:r>
          </w:p>
        </w:tc>
        <w:tc>
          <w:tcPr/>
          <w:p>
            <w:pPr>
              <w:pStyle w:val="Compact"/>
            </w:pPr>
            <w:r>
              <w:t xml:space="preserve">Designated e-waste bin</w:t>
            </w:r>
          </w:p>
        </w:tc>
      </w:tr>
      <w:tr>
        <w:tc>
          <w:tcPr/>
          <w:p>
            <w:pPr>
              <w:pStyle w:val="Compact"/>
            </w:pPr>
            <w:r>
              <w:t xml:space="preserve">Contaminated absorbent material</w:t>
            </w:r>
          </w:p>
        </w:tc>
        <w:tc>
          <w:tcPr/>
          <w:p>
            <w:pPr>
              <w:pStyle w:val="Compact"/>
            </w:pPr>
            <w:r>
              <w:t xml:space="preserve">SW410</w:t>
            </w:r>
          </w:p>
        </w:tc>
        <w:tc>
          <w:tcPr/>
          <w:p>
            <w:pPr>
              <w:pStyle w:val="Compact"/>
            </w:pPr>
            <w:r>
              <w:t xml:space="preserve">Treat as hazardous</w:t>
            </w:r>
          </w:p>
        </w:tc>
        <w:tc>
          <w:tcPr/>
          <w:p>
            <w:pPr>
              <w:pStyle w:val="Compact"/>
            </w:pPr>
            <w:r>
              <w:t xml:space="preserve">Sealed bag in hazardous waste bin</w:t>
            </w:r>
          </w:p>
        </w:tc>
      </w:tr>
      <w:tr>
        <w:tc>
          <w:tcPr/>
          <w:p>
            <w:pPr>
              <w:pStyle w:val="Compact"/>
            </w:pPr>
            <w:r>
              <w:t xml:space="preserve">Used OBC/converter units</w:t>
            </w:r>
          </w:p>
        </w:tc>
        <w:tc>
          <w:tcPr/>
          <w:p>
            <w:pPr>
              <w:pStyle w:val="Compact"/>
            </w:pPr>
            <w:r>
              <w:t xml:space="preserve">SW110</w:t>
            </w:r>
          </w:p>
        </w:tc>
        <w:tc>
          <w:tcPr/>
          <w:p>
            <w:pPr>
              <w:pStyle w:val="Compact"/>
            </w:pPr>
            <w:r>
              <w:t xml:space="preserve">Label as HV component waste</w:t>
            </w:r>
          </w:p>
        </w:tc>
        <w:tc>
          <w:tcPr/>
          <w:p>
            <w:pPr>
              <w:pStyle w:val="Compact"/>
            </w:pPr>
            <w:r>
              <w:t xml:space="preserve">Secure storage pending licensed disposal</w:t>
            </w:r>
          </w:p>
        </w:tc>
      </w:tr>
    </w:tbl>
    <w:bookmarkEnd w:id="3256"/>
    <w:bookmarkStart w:id="3257" w:name="battery-module-disposal"/>
    <w:p>
      <w:pPr>
        <w:pStyle w:val="Heading6"/>
      </w:pPr>
      <w:r>
        <w:rPr>
          <w:rStyle w:val="SectionNumber"/>
        </w:rPr>
        <w:t xml:space="preserve">3.2.2.0.9.2</w:t>
      </w:r>
      <w:r>
        <w:tab/>
      </w:r>
      <w:r>
        <w:t xml:space="preserve">5.2 Battery Module Disposal</w:t>
      </w:r>
    </w:p>
    <w:p>
      <w:pPr>
        <w:pStyle w:val="FirstParagraph"/>
      </w:pPr>
      <w:r>
        <w:t xml:space="preserve">Defective battery modules require special handling:</w:t>
      </w:r>
      <w:r>
        <w:t xml:space="preserve"> </w:t>
      </w:r>
      <w:r>
        <w:t xml:space="preserve">- Must be stored at &lt;30% SOC before disposal</w:t>
      </w:r>
      <w:r>
        <w:t xml:space="preserve"> </w:t>
      </w:r>
      <w:r>
        <w:t xml:space="preserve">- Must be in fireproof, ventilated container</w:t>
      </w:r>
      <w:r>
        <w:t xml:space="preserve"> </w:t>
      </w:r>
      <w:r>
        <w:t xml:space="preserve">- Transport by licensed hazardous waste carrier only</w:t>
      </w:r>
      <w:r>
        <w:t xml:space="preserve"> </w:t>
      </w:r>
      <w:r>
        <w:t xml:space="preserve">- Disposal records must be maintained for DOE compliance</w:t>
      </w:r>
    </w:p>
    <w:p>
      <w:r>
        <w:pict>
          <v:rect style="width:0;height:1.5pt" o:hralign="center" o:hrstd="t" o:hr="t"/>
        </w:pict>
      </w:r>
    </w:p>
    <w:bookmarkEnd w:id="3257"/>
    <w:bookmarkEnd w:id="3258"/>
    <w:bookmarkStart w:id="3260" w:name="X6cf03f9e52bcdba01987a7679c2e692335fcf2d"/>
    <w:p>
      <w:pPr>
        <w:pStyle w:val="Heading5"/>
      </w:pPr>
      <w:r>
        <w:rPr>
          <w:rStyle w:val="SectionNumber"/>
        </w:rPr>
        <w:t xml:space="preserve">3.2.2.0.10</w:t>
      </w:r>
      <w:r>
        <w:tab/>
      </w:r>
      <w:r>
        <w:t xml:space="preserve">6. BMS Rectification Workplace Preparation Procedure</w:t>
      </w:r>
    </w:p>
    <w:bookmarkStart w:id="3259" w:name="pre-work-checklist"/>
    <w:p>
      <w:pPr>
        <w:pStyle w:val="Heading6"/>
      </w:pPr>
      <w:r>
        <w:rPr>
          <w:rStyle w:val="SectionNumber"/>
        </w:rPr>
        <w:t xml:space="preserve">3.2.2.0.10.1</w:t>
      </w:r>
      <w:r>
        <w:tab/>
      </w:r>
      <w:r>
        <w:t xml:space="preserve">6.1 Pre-Work Checklist</w:t>
      </w:r>
    </w:p>
    <w:p>
      <w:pPr>
        <w:pStyle w:val="Compact"/>
        <w:numPr>
          <w:ilvl w:val="0"/>
          <w:numId w:val="2249"/>
        </w:numPr>
      </w:pPr>
      <w:r>
        <w:t xml:space="preserve">HV work permit signed by supervisor</w:t>
      </w:r>
    </w:p>
    <w:p>
      <w:pPr>
        <w:pStyle w:val="Compact"/>
        <w:numPr>
          <w:ilvl w:val="0"/>
          <w:numId w:val="2250"/>
        </w:numPr>
      </w:pPr>
      <w:r>
        <w:t xml:space="preserve">Two qualified persons confirmed present</w:t>
      </w:r>
    </w:p>
    <w:p>
      <w:pPr>
        <w:pStyle w:val="Compact"/>
        <w:numPr>
          <w:ilvl w:val="0"/>
          <w:numId w:val="2251"/>
        </w:numPr>
      </w:pPr>
      <w:r>
        <w:t xml:space="preserve">All PPE inspected and donned</w:t>
      </w:r>
    </w:p>
    <w:p>
      <w:pPr>
        <w:pStyle w:val="Compact"/>
        <w:numPr>
          <w:ilvl w:val="0"/>
          <w:numId w:val="2252"/>
        </w:numPr>
      </w:pPr>
      <w:r>
        <w:t xml:space="preserve">Insulated tools inspected — all serviceable</w:t>
      </w:r>
    </w:p>
    <w:p>
      <w:pPr>
        <w:pStyle w:val="Compact"/>
        <w:numPr>
          <w:ilvl w:val="0"/>
          <w:numId w:val="2253"/>
        </w:numPr>
      </w:pPr>
      <w:r>
        <w:t xml:space="preserve">Insulated mat placed at work positions</w:t>
      </w:r>
    </w:p>
    <w:p>
      <w:pPr>
        <w:pStyle w:val="Compact"/>
        <w:numPr>
          <w:ilvl w:val="0"/>
          <w:numId w:val="2254"/>
        </w:numPr>
      </w:pPr>
      <w:r>
        <w:t xml:space="preserve">Barriers and HV signage deployed</w:t>
      </w:r>
    </w:p>
    <w:p>
      <w:pPr>
        <w:pStyle w:val="Compact"/>
        <w:numPr>
          <w:ilvl w:val="0"/>
          <w:numId w:val="2255"/>
        </w:numPr>
      </w:pPr>
      <w:r>
        <w:t xml:space="preserve">Safety box positioned for key/interlock storage</w:t>
      </w:r>
    </w:p>
    <w:p>
      <w:pPr>
        <w:pStyle w:val="Compact"/>
        <w:numPr>
          <w:ilvl w:val="0"/>
          <w:numId w:val="2256"/>
        </w:numPr>
      </w:pPr>
      <w:r>
        <w:t xml:space="preserve">Fire extinguisher (Class D) within reach</w:t>
      </w:r>
    </w:p>
    <w:p>
      <w:pPr>
        <w:pStyle w:val="Compact"/>
        <w:numPr>
          <w:ilvl w:val="0"/>
          <w:numId w:val="2257"/>
        </w:numPr>
      </w:pPr>
      <w:r>
        <w:t xml:space="preserve">Electric rescue hook accessible</w:t>
      </w:r>
    </w:p>
    <w:p>
      <w:pPr>
        <w:pStyle w:val="Compact"/>
        <w:numPr>
          <w:ilvl w:val="0"/>
          <w:numId w:val="2258"/>
        </w:numPr>
      </w:pPr>
      <w:r>
        <w:t xml:space="preserve">AED location confirmed</w:t>
      </w:r>
    </w:p>
    <w:p>
      <w:pPr>
        <w:pStyle w:val="Compact"/>
        <w:numPr>
          <w:ilvl w:val="0"/>
          <w:numId w:val="2259"/>
        </w:numPr>
      </w:pPr>
      <w:r>
        <w:t xml:space="preserve">Spill kit available</w:t>
      </w:r>
    </w:p>
    <w:p>
      <w:pPr>
        <w:pStyle w:val="Compact"/>
        <w:numPr>
          <w:ilvl w:val="0"/>
          <w:numId w:val="2260"/>
        </w:numPr>
      </w:pPr>
      <w:r>
        <w:t xml:space="preserve">JHA completed and briefed to team</w:t>
      </w:r>
    </w:p>
    <w:p>
      <w:pPr>
        <w:pStyle w:val="Compact"/>
        <w:numPr>
          <w:ilvl w:val="0"/>
          <w:numId w:val="2261"/>
        </w:numPr>
      </w:pPr>
      <w:r>
        <w:t xml:space="preserve">Toolbox talk conducted with attendance recorded</w:t>
      </w:r>
    </w:p>
    <w:p>
      <w:r>
        <w:pict>
          <v:rect style="width:0;height:1.5pt" o:hralign="center" o:hrstd="t" o:hr="t"/>
        </w:pict>
      </w:r>
    </w:p>
    <w:bookmarkEnd w:id="3259"/>
    <w:bookmarkEnd w:id="3260"/>
    <w:bookmarkStart w:id="3261" w:name="rujukan-references-3"/>
    <w:p>
      <w:pPr>
        <w:pStyle w:val="Heading5"/>
      </w:pPr>
      <w:r>
        <w:rPr>
          <w:rStyle w:val="SectionNumber"/>
        </w:rPr>
        <w:t xml:space="preserve">3.2.2.0.11</w:t>
      </w:r>
      <w:r>
        <w:tab/>
      </w:r>
      <w:r>
        <w:t xml:space="preserve">Rujukan / References</w:t>
      </w:r>
    </w:p>
    <w:p>
      <w:pPr>
        <w:pStyle w:val="Compact"/>
        <w:numPr>
          <w:ilvl w:val="0"/>
          <w:numId w:val="2262"/>
        </w:numPr>
      </w:pPr>
      <w:r>
        <w:t xml:space="preserve">OSHA 1994 (Act 514)</w:t>
      </w:r>
    </w:p>
    <w:p>
      <w:pPr>
        <w:pStyle w:val="Compact"/>
        <w:numPr>
          <w:ilvl w:val="0"/>
          <w:numId w:val="2262"/>
        </w:numPr>
      </w:pPr>
      <w:r>
        <w:t xml:space="preserve">Environmental Quality (Scheduled Wastes) Regulations 2005</w:t>
      </w:r>
    </w:p>
    <w:p>
      <w:pPr>
        <w:pStyle w:val="Compact"/>
        <w:numPr>
          <w:ilvl w:val="0"/>
          <w:numId w:val="2262"/>
        </w:numPr>
      </w:pPr>
      <w:r>
        <w:t xml:space="preserve">IEC 60903 — Live Working — Gloves of Insulating Material</w:t>
      </w:r>
    </w:p>
    <w:p>
      <w:pPr>
        <w:pStyle w:val="Compact"/>
        <w:numPr>
          <w:ilvl w:val="0"/>
          <w:numId w:val="2262"/>
        </w:numPr>
      </w:pPr>
      <w:r>
        <w:t xml:space="preserve">IEC 60900 — Live Working — Hand Tools</w:t>
      </w:r>
    </w:p>
    <w:p>
      <w:pPr>
        <w:pStyle w:val="Compact"/>
        <w:numPr>
          <w:ilvl w:val="0"/>
          <w:numId w:val="2262"/>
        </w:numPr>
      </w:pPr>
      <w:r>
        <w:t xml:space="preserve">UN GTR No. 20 — Global Technical Regulation on Electric Vehicle Safety</w:t>
      </w:r>
    </w:p>
    <w:p>
      <w:pPr>
        <w:pStyle w:val="Compact"/>
        <w:numPr>
          <w:ilvl w:val="0"/>
          <w:numId w:val="2262"/>
        </w:numPr>
      </w:pPr>
      <w:r>
        <w:t xml:space="preserve">Manufacturer’s Service Manual</w:t>
      </w:r>
    </w:p>
    <w:bookmarkEnd w:id="3261"/>
    <w:bookmarkEnd w:id="3262"/>
    <w:bookmarkStart w:id="3292" w:name="c02kp-02-information-sheet-2-2"/>
    <w:p>
      <w:pPr>
        <w:pStyle w:val="Heading3"/>
      </w:pPr>
      <w:r>
        <w:rPr>
          <w:rStyle w:val="SectionNumber"/>
          <w:b/>
          <w:color w:val="1F3A68"/>
        </w:rPr>
        <w:t xml:space="preserve">3.2.3</w:t>
      </w:r>
      <w:r>
        <w:rPr>
          <w:b/>
          <w:color w:val="1F3A68"/>
        </w:rPr>
        <w:tab/>
      </w:r>
      <w:r>
        <w:rPr>
          <w:b/>
          <w:color w:val="1F3A68"/>
        </w:rPr>
        <w:t xml:space="preserve">[C02/KP-02] Information Sheet 2</w:t>
      </w:r>
    </w:p>
    <w:p>
      <w:pPr>
        <w:pStyle w:val="FirstParagraph"/>
      </w:pPr>
      <w:r>
        <w:rPr>
          <w:b/>
          <w:bCs/>
        </w:rPr>
        <w:t xml:space="preserve">Kod WIM / WIM Code:</w:t>
      </w:r>
      <w:r>
        <w:t xml:space="preserve"> </w:t>
      </w:r>
      <w:r>
        <w:t xml:space="preserve">G452-010-3:2023-C02/KP(2/6)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263" w:name="Xb15a3b24f619b6fa8a175d0f7a25fd88988e997"/>
    <w:p>
      <w:pPr>
        <w:pStyle w:val="Heading5"/>
      </w:pPr>
      <w:r>
        <w:rPr>
          <w:rStyle w:val="SectionNumber"/>
        </w:rPr>
        <w:t xml:space="preserve">3.2.3.0.1</w:t>
      </w:r>
      <w:r>
        <w:tab/>
      </w:r>
      <w:r>
        <w:t xml:space="preserve">Competency Unit: Perform Battery Management System (BMS) Rectification</w:t>
      </w:r>
    </w:p>
    <w:bookmarkEnd w:id="3263"/>
    <w:bookmarkStart w:id="3264" w:name="Xd0bab6b0f3f84df26677df77165ede2cd860b16"/>
    <w:p>
      <w:pPr>
        <w:pStyle w:val="Heading5"/>
      </w:pPr>
      <w:r>
        <w:rPr>
          <w:rStyle w:val="SectionNumber"/>
        </w:rPr>
        <w:t xml:space="preserve">3.2.3.0.2</w:t>
      </w:r>
      <w:r>
        <w:tab/>
      </w:r>
      <w:r>
        <w:t xml:space="preserve">Work Activity 2: Carry Out BEV High Voltage Cable Replacement</w:t>
      </w:r>
    </w:p>
    <w:p>
      <w:r>
        <w:pict>
          <v:rect style="width:0;height:1.5pt" o:hralign="center" o:hrstd="t" o:hr="t"/>
        </w:pict>
      </w:r>
    </w:p>
    <w:bookmarkEnd w:id="3264"/>
    <w:bookmarkStart w:id="3265" w:name="X6f0e2fd24a38579e73938f1e261c952ae2f873c"/>
    <w:p>
      <w:pPr>
        <w:pStyle w:val="Heading5"/>
      </w:pPr>
      <w:r>
        <w:rPr>
          <w:rStyle w:val="SectionNumber"/>
        </w:rPr>
        <w:t xml:space="preserve">3.2.3.0.3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BEV high voltage cable safety requirements and PPE specifications</w:t>
      </w:r>
      <w:r>
        <w:t xml:space="preserve"> </w:t>
      </w:r>
      <w:r>
        <w:t xml:space="preserve">2. Describe the fundamentals of BEV low voltage and high voltage electrical systems</w:t>
      </w:r>
      <w:r>
        <w:t xml:space="preserve"> </w:t>
      </w:r>
      <w:r>
        <w:t xml:space="preserve">3. Explain the HV circuit disconnection procedure (de-energisation)</w:t>
      </w:r>
      <w:r>
        <w:t xml:space="preserve"> </w:t>
      </w:r>
      <w:r>
        <w:t xml:space="preserve">4. Describe HV cable inspection procedures including insulation resistance testing</w:t>
      </w:r>
      <w:r>
        <w:t xml:space="preserve"> </w:t>
      </w:r>
      <w:r>
        <w:t xml:space="preserve">5. Explain the HV interlock system and its function</w:t>
      </w:r>
    </w:p>
    <w:p>
      <w:r>
        <w:pict>
          <v:rect style="width:0;height:1.5pt" o:hralign="center" o:hrstd="t" o:hr="t"/>
        </w:pict>
      </w:r>
    </w:p>
    <w:bookmarkEnd w:id="3265"/>
    <w:bookmarkStart w:id="3268" w:name="bev-high-voltage-cable-safety"/>
    <w:p>
      <w:pPr>
        <w:pStyle w:val="Heading5"/>
      </w:pPr>
      <w:r>
        <w:rPr>
          <w:rStyle w:val="SectionNumber"/>
        </w:rPr>
        <w:t xml:space="preserve">3.2.3.0.4</w:t>
      </w:r>
      <w:r>
        <w:tab/>
      </w:r>
      <w:r>
        <w:t xml:space="preserve">1. BEV High Voltage Cable Safety</w:t>
      </w:r>
    </w:p>
    <w:bookmarkStart w:id="3266" w:name="safety-precautions-for-hv-cable-work"/>
    <w:p>
      <w:pPr>
        <w:pStyle w:val="Heading6"/>
      </w:pPr>
      <w:r>
        <w:rPr>
          <w:rStyle w:val="SectionNumber"/>
        </w:rPr>
        <w:t xml:space="preserve">3.2.3.0.4.1</w:t>
      </w:r>
      <w:r>
        <w:tab/>
      </w:r>
      <w:r>
        <w:t xml:space="preserve">1.1 Safety Precautions for HV Cable Work</w:t>
      </w:r>
    </w:p>
    <w:p>
      <w:pPr>
        <w:pStyle w:val="FirstParagraph"/>
      </w:pPr>
      <w:r>
        <w:t xml:space="preserve">HV cables in a BEV carry DC voltages between 200V and 800V. These cables are universally identified by their</w:t>
      </w:r>
      <w:r>
        <w:t xml:space="preserve"> </w:t>
      </w:r>
      <w:r>
        <w:rPr>
          <w:b/>
          <w:bCs/>
        </w:rPr>
        <w:t xml:space="preserve">orange colour</w:t>
      </w:r>
      <w:r>
        <w:t xml:space="preserve"> </w:t>
      </w:r>
      <w:r>
        <w:t xml:space="preserve">(per SAE J1654 and IEC 60445). Any orange cable, connector, or component must be treated as potentially energised until verified otherwise.</w:t>
      </w:r>
    </w:p>
    <w:p>
      <w:pPr>
        <w:pStyle w:val="BlockText"/>
      </w:pPr>
      <w:r>
        <w:rPr>
          <w:b/>
          <w:bCs/>
        </w:rPr>
        <w:t xml:space="preserve">AMARAN / WARNING:</w:t>
      </w:r>
      <w:r>
        <w:t xml:space="preserve"> </w:t>
      </w:r>
      <w:r>
        <w:t xml:space="preserve">HV cables carry 200–800V DC. Do NOT touch any orange cable or connector without confirming zero-energy state. A single contact can cause cardiac arrest or fatal burns.</w:t>
      </w:r>
    </w:p>
    <w:p>
      <w:pPr>
        <w:pStyle w:val="FirstParagraph"/>
      </w:pPr>
      <w:r>
        <w:t xml:space="preserve">Key safety rules:</w:t>
      </w:r>
      <w:r>
        <w:t xml:space="preserve"> </w:t>
      </w:r>
      <w:r>
        <w:t xml:space="preserve">-</w:t>
      </w:r>
      <w:r>
        <w:t xml:space="preserve"> </w:t>
      </w:r>
      <w:r>
        <w:rPr>
          <w:b/>
          <w:bCs/>
        </w:rPr>
        <w:t xml:space="preserve">NEVER cut, splice, or repair HV cables</w:t>
      </w:r>
      <w:r>
        <w:t xml:space="preserve"> </w:t>
      </w:r>
      <w:r>
        <w:t xml:space="preserve">— always replace the complete cable assembly</w:t>
      </w:r>
      <w:r>
        <w:t xml:space="preserve"> </w:t>
      </w:r>
      <w:r>
        <w:t xml:space="preserve">-</w:t>
      </w:r>
      <w:r>
        <w:t xml:space="preserve"> </w:t>
      </w:r>
      <w:r>
        <w:rPr>
          <w:b/>
          <w:bCs/>
        </w:rPr>
        <w:t xml:space="preserve">NEVER attempt to measure HV circuits</w:t>
      </w:r>
      <w:r>
        <w:t xml:space="preserve"> </w:t>
      </w:r>
      <w:r>
        <w:t xml:space="preserve">without CAT III-1000V rated equipment</w:t>
      </w:r>
      <w:r>
        <w:t xml:space="preserve"> </w:t>
      </w:r>
      <w:r>
        <w:t xml:space="preserve">- The HV system must be fully de-energised and verified before any cable work</w:t>
      </w:r>
      <w:r>
        <w:t xml:space="preserve"> </w:t>
      </w:r>
      <w:r>
        <w:t xml:space="preserve">- Allow minimum 5-10 minutes after disconnection for capacitor discharge</w:t>
      </w:r>
    </w:p>
    <w:bookmarkEnd w:id="3266"/>
    <w:bookmarkStart w:id="3267" w:name="hv-cable-ppe"/>
    <w:p>
      <w:pPr>
        <w:pStyle w:val="Heading6"/>
      </w:pPr>
      <w:r>
        <w:rPr>
          <w:rStyle w:val="SectionNumber"/>
        </w:rPr>
        <w:t xml:space="preserve">3.2.3.0.4.2</w:t>
      </w:r>
      <w:r>
        <w:tab/>
      </w:r>
      <w:r>
        <w:t xml:space="preserve">1.2 HV Cable PPE</w:t>
      </w:r>
    </w:p>
    <w:p>
      <w:pPr>
        <w:pStyle w:val="FirstParagraph"/>
      </w:pPr>
      <w:r>
        <w:t xml:space="preserve">All BMS PPE requirements from KP(1/6) apply. For cable work specifically:</w:t>
      </w:r>
      <w:r>
        <w:t xml:space="preserve"> </w:t>
      </w:r>
      <w:r>
        <w:t xml:space="preserve">- Insulated gloves (Class 0) are mandatory for ALL cable handling, even after de-energisation</w:t>
      </w:r>
      <w:r>
        <w:t xml:space="preserve"> </w:t>
      </w:r>
      <w:r>
        <w:t xml:space="preserve">- Safety glasses must be arc-flash rated</w:t>
      </w:r>
      <w:r>
        <w:t xml:space="preserve"> </w:t>
      </w:r>
      <w:r>
        <w:t xml:space="preserve">- Leather over-gloves protect insulated gloves from cuts during cable routing work</w:t>
      </w:r>
    </w:p>
    <w:p>
      <w:r>
        <w:pict>
          <v:rect style="width:0;height:1.5pt" o:hralign="center" o:hrstd="t" o:hr="t"/>
        </w:pict>
      </w:r>
    </w:p>
    <w:bookmarkEnd w:id="3267"/>
    <w:bookmarkEnd w:id="3268"/>
    <w:bookmarkStart w:id="3272" w:name="Xaf27320b558fbd663d269131aabd6c643675426"/>
    <w:p>
      <w:pPr>
        <w:pStyle w:val="Heading5"/>
      </w:pPr>
      <w:r>
        <w:rPr>
          <w:rStyle w:val="SectionNumber"/>
        </w:rPr>
        <w:t xml:space="preserve">3.2.3.0.5</w:t>
      </w:r>
      <w:r>
        <w:tab/>
      </w:r>
      <w:r>
        <w:t xml:space="preserve">2. BEV Low Voltage System (Sistem Voltan Rendah BEV)</w:t>
      </w:r>
    </w:p>
    <w:bookmarkStart w:id="3269" w:name="basic-principle-of-ohms-law"/>
    <w:p>
      <w:pPr>
        <w:pStyle w:val="Heading6"/>
      </w:pPr>
      <w:r>
        <w:rPr>
          <w:rStyle w:val="SectionNumber"/>
        </w:rPr>
        <w:t xml:space="preserve">3.2.3.0.5.1</w:t>
      </w:r>
      <w:r>
        <w:tab/>
      </w:r>
      <w:r>
        <w:t xml:space="preserve">2.1 Basic Principle of Ohm’s Law</w:t>
      </w:r>
    </w:p>
    <w:p>
      <w:pPr>
        <w:pStyle w:val="FirstParagraph"/>
      </w:pPr>
      <w:r>
        <w:t xml:space="preserve">Ohm’s Law is fundamental to understanding both LV and HV circuits:</w:t>
      </w:r>
    </w:p>
    <w:p>
      <w:pPr>
        <w:pStyle w:val="BodyText"/>
      </w:pPr>
      <w:r>
        <w:rPr>
          <w:b/>
          <w:bCs/>
        </w:rPr>
        <w:t xml:space="preserve">V = I x R</w:t>
      </w:r>
    </w:p>
    <w:p>
      <w:pPr>
        <w:pStyle w:val="BodyText"/>
      </w:pPr>
      <w:r>
        <w:t xml:space="preserve">Where:</w:t>
      </w:r>
      <w:r>
        <w:t xml:space="preserve"> </w:t>
      </w:r>
      <w:r>
        <w:t xml:space="preserve">- V = Voltage (Volts)</w:t>
      </w:r>
      <w:r>
        <w:t xml:space="preserve"> </w:t>
      </w:r>
      <w:r>
        <w:t xml:space="preserve">- I = Current (Amperes)</w:t>
      </w:r>
      <w:r>
        <w:t xml:space="preserve"> </w:t>
      </w:r>
      <w:r>
        <w:t xml:space="preserve">- R = Resistance (Ohms)</w:t>
      </w:r>
    </w:p>
    <w:p>
      <w:pPr>
        <w:pStyle w:val="BodyText"/>
      </w:pPr>
      <w:r>
        <w:rPr>
          <w:b/>
          <w:bCs/>
        </w:rPr>
        <w:t xml:space="preserve">Power:</w:t>
      </w:r>
      <w:r>
        <w:t xml:space="preserve"> </w:t>
      </w:r>
      <w:r>
        <w:t xml:space="preserve">P = V x I (Watts)</w:t>
      </w:r>
    </w:p>
    <w:p>
      <w:pPr>
        <w:pStyle w:val="BodyText"/>
      </w:pPr>
      <w:r>
        <w:t xml:space="preserve">In BEV context: A 400V battery delivering 200A produces 80 kW of power (approximately 107 horsepower). This illustrates why HV is used — to deliver high power with manageable cable sizes.</w:t>
      </w:r>
    </w:p>
    <w:bookmarkEnd w:id="3269"/>
    <w:bookmarkStart w:id="3270" w:name="bev-low-voltage-circuit"/>
    <w:p>
      <w:pPr>
        <w:pStyle w:val="Heading6"/>
      </w:pPr>
      <w:r>
        <w:rPr>
          <w:rStyle w:val="SectionNumber"/>
        </w:rPr>
        <w:t xml:space="preserve">3.2.3.0.5.2</w:t>
      </w:r>
      <w:r>
        <w:tab/>
      </w:r>
      <w:r>
        <w:t xml:space="preserve">2.2 BEV Low Voltage Circuit</w:t>
      </w:r>
    </w:p>
    <w:p>
      <w:pPr>
        <w:pStyle w:val="FirstParagraph"/>
      </w:pPr>
      <w:r>
        <w:t xml:space="preserve">The BEV low voltage (LV) system operates at 12V (some newer vehicles use 48V). The 12V system powers:</w:t>
      </w:r>
      <w:r>
        <w:t xml:space="preserve"> </w:t>
      </w:r>
      <w:r>
        <w:t xml:space="preserve">- Vehicle ECUs and control modules</w:t>
      </w:r>
      <w:r>
        <w:t xml:space="preserve"> </w:t>
      </w:r>
      <w:r>
        <w:t xml:space="preserve">- Lighting and indicators</w:t>
      </w:r>
      <w:r>
        <w:t xml:space="preserve"> </w:t>
      </w:r>
      <w:r>
        <w:t xml:space="preserve">- Dashboard and infotainment</w:t>
      </w:r>
      <w:r>
        <w:t xml:space="preserve"> </w:t>
      </w:r>
      <w:r>
        <w:t xml:space="preserve">- Door locks, windows, mirrors</w:t>
      </w:r>
      <w:r>
        <w:t xml:space="preserve"> </w:t>
      </w:r>
      <w:r>
        <w:t xml:space="preserve">- BMS communication circuits</w:t>
      </w:r>
      <w:r>
        <w:t xml:space="preserve"> </w:t>
      </w:r>
      <w:r>
        <w:t xml:space="preserve">- HV contactor coils (the 12V system controls the HV contactors)</w:t>
      </w:r>
    </w:p>
    <w:p>
      <w:pPr>
        <w:pStyle w:val="BodyText"/>
      </w:pPr>
      <w:r>
        <w:rPr>
          <w:b/>
          <w:bCs/>
        </w:rPr>
        <w:t xml:space="preserve">Critical insight:</w:t>
      </w:r>
      <w:r>
        <w:t xml:space="preserve"> </w:t>
      </w:r>
      <w:r>
        <w:t xml:space="preserve">The 12V system must be disconnected FIRST during de-energisation because it controls the HV contactors. Without 12V, the HV contactors cannot close, adding an additional safety layer.</w:t>
      </w:r>
    </w:p>
    <w:bookmarkEnd w:id="3270"/>
    <w:bookmarkStart w:id="3271" w:name="procedure-to-disconnect-12v-battery"/>
    <w:p>
      <w:pPr>
        <w:pStyle w:val="Heading6"/>
      </w:pPr>
      <w:r>
        <w:rPr>
          <w:rStyle w:val="SectionNumber"/>
        </w:rPr>
        <w:t xml:space="preserve">3.2.3.0.5.3</w:t>
      </w:r>
      <w:r>
        <w:tab/>
      </w:r>
      <w:r>
        <w:t xml:space="preserve">2.3 Procedure to Disconnect 12V Battery</w:t>
      </w:r>
    </w:p>
    <w:p>
      <w:pPr>
        <w:pStyle w:val="Compact"/>
        <w:numPr>
          <w:ilvl w:val="0"/>
          <w:numId w:val="2263"/>
        </w:numPr>
      </w:pPr>
      <w:r>
        <w:t xml:space="preserve">Turn vehicle to</w:t>
      </w:r>
      <w:r>
        <w:t xml:space="preserve"> </w:t>
      </w:r>
      <w:r>
        <w:t xml:space="preserve">“OFF”</w:t>
      </w:r>
      <w:r>
        <w:t xml:space="preserve"> </w:t>
      </w:r>
      <w:r>
        <w:t xml:space="preserve">mode</w:t>
      </w:r>
    </w:p>
    <w:p>
      <w:pPr>
        <w:pStyle w:val="Compact"/>
        <w:numPr>
          <w:ilvl w:val="0"/>
          <w:numId w:val="2263"/>
        </w:numPr>
      </w:pPr>
      <w:r>
        <w:t xml:space="preserve">Remove the vehicle key; store in safety box</w:t>
      </w:r>
    </w:p>
    <w:p>
      <w:pPr>
        <w:pStyle w:val="Compact"/>
        <w:numPr>
          <w:ilvl w:val="0"/>
          <w:numId w:val="2263"/>
        </w:numPr>
      </w:pPr>
      <w:r>
        <w:t xml:space="preserve">Wait 2 minutes for systems to power down</w:t>
      </w:r>
    </w:p>
    <w:p>
      <w:pPr>
        <w:pStyle w:val="Compact"/>
        <w:numPr>
          <w:ilvl w:val="0"/>
          <w:numId w:val="2263"/>
        </w:numPr>
      </w:pPr>
      <w:r>
        <w:t xml:space="preserve">Locate the 12V auxiliary battery</w:t>
      </w:r>
    </w:p>
    <w:p>
      <w:pPr>
        <w:pStyle w:val="Compact"/>
        <w:numPr>
          <w:ilvl w:val="0"/>
          <w:numId w:val="2263"/>
        </w:numPr>
      </w:pPr>
      <w:r>
        <w:t xml:space="preserve">Disconnect the NEGATIVE terminal first (to prevent chassis short circuit)</w:t>
      </w:r>
    </w:p>
    <w:p>
      <w:pPr>
        <w:pStyle w:val="Compact"/>
        <w:numPr>
          <w:ilvl w:val="0"/>
          <w:numId w:val="2263"/>
        </w:numPr>
      </w:pPr>
      <w:r>
        <w:t xml:space="preserve">Disconnect the POSITIVE terminal</w:t>
      </w:r>
    </w:p>
    <w:p>
      <w:pPr>
        <w:pStyle w:val="Compact"/>
        <w:numPr>
          <w:ilvl w:val="0"/>
          <w:numId w:val="2263"/>
        </w:numPr>
      </w:pPr>
      <w:r>
        <w:t xml:space="preserve">Insulate exposed terminals with tape or terminal covers</w:t>
      </w:r>
    </w:p>
    <w:p>
      <w:pPr>
        <w:pStyle w:val="Compact"/>
        <w:numPr>
          <w:ilvl w:val="0"/>
          <w:numId w:val="2263"/>
        </w:numPr>
      </w:pPr>
      <w:r>
        <w:t xml:space="preserve">Secure the disconnected cables away from the battery posts</w:t>
      </w:r>
    </w:p>
    <w:p>
      <w:r>
        <w:pict>
          <v:rect style="width:0;height:1.5pt" o:hralign="center" o:hrstd="t" o:hr="t"/>
        </w:pict>
      </w:r>
    </w:p>
    <w:bookmarkEnd w:id="3271"/>
    <w:bookmarkEnd w:id="3272"/>
    <w:bookmarkStart w:id="3277" w:name="X60920eb84369ea5180d874ad54647ae0758d847"/>
    <w:p>
      <w:pPr>
        <w:pStyle w:val="Heading5"/>
      </w:pPr>
      <w:r>
        <w:rPr>
          <w:rStyle w:val="SectionNumber"/>
        </w:rPr>
        <w:t xml:space="preserve">3.2.3.0.6</w:t>
      </w:r>
      <w:r>
        <w:tab/>
      </w:r>
      <w:r>
        <w:t xml:space="preserve">3. BEV High Voltage System (Sistem Voltan Tinggi BEV)</w:t>
      </w:r>
    </w:p>
    <w:bookmarkStart w:id="3273" w:name="fundamentals-of-hv-circuit"/>
    <w:p>
      <w:pPr>
        <w:pStyle w:val="Heading6"/>
      </w:pPr>
      <w:r>
        <w:rPr>
          <w:rStyle w:val="SectionNumber"/>
        </w:rPr>
        <w:t xml:space="preserve">3.2.3.0.6.1</w:t>
      </w:r>
      <w:r>
        <w:tab/>
      </w:r>
      <w:r>
        <w:t xml:space="preserve">3.1 Fundamentals of HV Circuit</w:t>
      </w:r>
    </w:p>
    <w:p>
      <w:pPr>
        <w:pStyle w:val="FirstParagraph"/>
      </w:pPr>
      <w:r>
        <w:t xml:space="preserve">The BEV HV circuit is a closed-loop system connecting:</w:t>
      </w:r>
      <w:r>
        <w:t xml:space="preserve"> </w:t>
      </w:r>
      <w:r>
        <w:t xml:space="preserve">- HV traction battery pack (energy source)</w:t>
      </w:r>
      <w:r>
        <w:t xml:space="preserve"> </w:t>
      </w:r>
      <w:r>
        <w:t xml:space="preserve">- HV contactors (main positive and negative)</w:t>
      </w:r>
      <w:r>
        <w:t xml:space="preserve"> </w:t>
      </w:r>
      <w:r>
        <w:t xml:space="preserve">- Pre-charge relay and resistor</w:t>
      </w:r>
      <w:r>
        <w:t xml:space="preserve"> </w:t>
      </w:r>
      <w:r>
        <w:t xml:space="preserve">- Inverter/motor controller</w:t>
      </w:r>
      <w:r>
        <w:t xml:space="preserve"> </w:t>
      </w:r>
      <w:r>
        <w:t xml:space="preserve">- Traction motor(s)</w:t>
      </w:r>
      <w:r>
        <w:t xml:space="preserve"> </w:t>
      </w:r>
      <w:r>
        <w:t xml:space="preserve">- On-board charger (OBC)</w:t>
      </w:r>
      <w:r>
        <w:t xml:space="preserve"> </w:t>
      </w:r>
      <w:r>
        <w:t xml:space="preserve">- DC-DC converter (steps HV down to 12V)</w:t>
      </w:r>
      <w:r>
        <w:t xml:space="preserve"> </w:t>
      </w:r>
      <w:r>
        <w:t xml:space="preserve">- HV heating elements (PTC heater, heat pump)</w:t>
      </w:r>
      <w:r>
        <w:t xml:space="preserve"> </w:t>
      </w:r>
      <w:r>
        <w:t xml:space="preserve">- AC compressor (electric, for HVAC)</w:t>
      </w:r>
    </w:p>
    <w:bookmarkEnd w:id="3273"/>
    <w:bookmarkStart w:id="3274" w:name="bev-standard-electric-wire-colours"/>
    <w:p>
      <w:pPr>
        <w:pStyle w:val="Heading6"/>
      </w:pPr>
      <w:r>
        <w:rPr>
          <w:rStyle w:val="SectionNumber"/>
        </w:rPr>
        <w:t xml:space="preserve">3.2.3.0.6.2</w:t>
      </w:r>
      <w:r>
        <w:tab/>
      </w:r>
      <w:r>
        <w:t xml:space="preserve">3.2 BEV Standard Electric Wire Colours</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Colour</w:t>
            </w:r>
          </w:p>
        </w:tc>
        <w:tc>
          <w:tcPr/>
          <w:p>
            <w:pPr>
              <w:pStyle w:val="Compact"/>
            </w:pPr>
            <w:r>
              <w:t xml:space="preserve">Designation</w:t>
            </w:r>
          </w:p>
        </w:tc>
        <w:tc>
          <w:tcPr/>
          <w:p>
            <w:pPr>
              <w:pStyle w:val="Compact"/>
            </w:pPr>
            <w:r>
              <w:t xml:space="preserve">Voltage Class</w:t>
            </w:r>
          </w:p>
        </w:tc>
      </w:tr>
      <w:tr>
        <w:tc>
          <w:tcPr/>
          <w:p>
            <w:pPr>
              <w:pStyle w:val="Compact"/>
            </w:pPr>
            <w:r>
              <w:t xml:space="preserve">Orange</w:t>
            </w:r>
          </w:p>
        </w:tc>
        <w:tc>
          <w:tcPr/>
          <w:p>
            <w:pPr>
              <w:pStyle w:val="Compact"/>
            </w:pPr>
            <w:r>
              <w:t xml:space="preserve">HV DC circuits (&gt;60V DC)</w:t>
            </w:r>
          </w:p>
        </w:tc>
        <w:tc>
          <w:tcPr/>
          <w:p>
            <w:pPr>
              <w:pStyle w:val="Compact"/>
            </w:pPr>
            <w:r>
              <w:t xml:space="preserve">High Voltage</w:t>
            </w:r>
          </w:p>
        </w:tc>
      </w:tr>
      <w:tr>
        <w:tc>
          <w:tcPr/>
          <w:p>
            <w:pPr>
              <w:pStyle w:val="Compact"/>
            </w:pPr>
            <w:r>
              <w:t xml:space="preserve">Orange with blue stripe</w:t>
            </w:r>
          </w:p>
        </w:tc>
        <w:tc>
          <w:tcPr/>
          <w:p>
            <w:pPr>
              <w:pStyle w:val="Compact"/>
            </w:pPr>
            <w:r>
              <w:t xml:space="preserve">HV AC circuits (motor phases)</w:t>
            </w:r>
          </w:p>
        </w:tc>
        <w:tc>
          <w:tcPr/>
          <w:p>
            <w:pPr>
              <w:pStyle w:val="Compact"/>
            </w:pPr>
            <w:r>
              <w:t xml:space="preserve">High Voltage</w:t>
            </w:r>
          </w:p>
        </w:tc>
      </w:tr>
      <w:tr>
        <w:tc>
          <w:tcPr/>
          <w:p>
            <w:pPr>
              <w:pStyle w:val="Compact"/>
            </w:pPr>
            <w:r>
              <w:t xml:space="preserve">Red</w:t>
            </w:r>
          </w:p>
        </w:tc>
        <w:tc>
          <w:tcPr/>
          <w:p>
            <w:pPr>
              <w:pStyle w:val="Compact"/>
            </w:pPr>
            <w:r>
              <w:t xml:space="preserve">12V positive</w:t>
            </w:r>
          </w:p>
        </w:tc>
        <w:tc>
          <w:tcPr/>
          <w:p>
            <w:pPr>
              <w:pStyle w:val="Compact"/>
            </w:pPr>
            <w:r>
              <w:t xml:space="preserve">Low Voltage</w:t>
            </w:r>
          </w:p>
        </w:tc>
      </w:tr>
      <w:tr>
        <w:tc>
          <w:tcPr/>
          <w:p>
            <w:pPr>
              <w:pStyle w:val="Compact"/>
            </w:pPr>
            <w:r>
              <w:t xml:space="preserve">Black</w:t>
            </w:r>
          </w:p>
        </w:tc>
        <w:tc>
          <w:tcPr/>
          <w:p>
            <w:pPr>
              <w:pStyle w:val="Compact"/>
            </w:pPr>
            <w:r>
              <w:t xml:space="preserve">12V negative / ground</w:t>
            </w:r>
          </w:p>
        </w:tc>
        <w:tc>
          <w:tcPr/>
          <w:p>
            <w:pPr>
              <w:pStyle w:val="Compact"/>
            </w:pPr>
            <w:r>
              <w:t xml:space="preserve">Low Voltage</w:t>
            </w:r>
          </w:p>
        </w:tc>
      </w:tr>
      <w:tr>
        <w:tc>
          <w:tcPr/>
          <w:p>
            <w:pPr>
              <w:pStyle w:val="Compact"/>
            </w:pPr>
            <w:r>
              <w:t xml:space="preserve">Blue</w:t>
            </w:r>
          </w:p>
        </w:tc>
        <w:tc>
          <w:tcPr/>
          <w:p>
            <w:pPr>
              <w:pStyle w:val="Compact"/>
            </w:pPr>
            <w:r>
              <w:t xml:space="preserve">Signal/communication</w:t>
            </w:r>
          </w:p>
        </w:tc>
        <w:tc>
          <w:tcPr/>
          <w:p>
            <w:pPr>
              <w:pStyle w:val="Compact"/>
            </w:pPr>
            <w:r>
              <w:t xml:space="preserve">Low Voltage</w:t>
            </w:r>
          </w:p>
        </w:tc>
      </w:tr>
    </w:tbl>
    <w:bookmarkEnd w:id="3274"/>
    <w:bookmarkStart w:id="3275" w:name="bev-bus-bar-connection"/>
    <w:p>
      <w:pPr>
        <w:pStyle w:val="Heading6"/>
      </w:pPr>
      <w:r>
        <w:rPr>
          <w:rStyle w:val="SectionNumber"/>
        </w:rPr>
        <w:t xml:space="preserve">3.2.3.0.6.3</w:t>
      </w:r>
      <w:r>
        <w:tab/>
      </w:r>
      <w:r>
        <w:t xml:space="preserve">3.3 BEV Bus-Bar Connection</w:t>
      </w:r>
    </w:p>
    <w:p>
      <w:pPr>
        <w:pStyle w:val="FirstParagraph"/>
      </w:pPr>
      <w:r>
        <w:t xml:space="preserve">Bus-bars are solid copper or aluminium conductors used inside HV junction boxes and battery packs to distribute HV power. They are:</w:t>
      </w:r>
      <w:r>
        <w:t xml:space="preserve"> </w:t>
      </w:r>
      <w:r>
        <w:t xml:space="preserve">- Insulated with heat-shrink or insulation coating</w:t>
      </w:r>
      <w:r>
        <w:t xml:space="preserve"> </w:t>
      </w:r>
      <w:r>
        <w:t xml:space="preserve">- Secured with torqued bolts (specific torque values per manufacturer)</w:t>
      </w:r>
      <w:r>
        <w:t xml:space="preserve"> </w:t>
      </w:r>
      <w:r>
        <w:t xml:space="preserve">- Protected by insulation covers that must be replaced after any work</w:t>
      </w:r>
    </w:p>
    <w:bookmarkEnd w:id="3275"/>
    <w:bookmarkStart w:id="3276" w:name="specification-of-hv-wires"/>
    <w:p>
      <w:pPr>
        <w:pStyle w:val="Heading6"/>
      </w:pPr>
      <w:r>
        <w:rPr>
          <w:rStyle w:val="SectionNumber"/>
        </w:rPr>
        <w:t xml:space="preserve">3.2.3.0.6.4</w:t>
      </w:r>
      <w:r>
        <w:tab/>
      </w:r>
      <w:r>
        <w:t xml:space="preserve">3.4 Specification of HV Wires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Typical Specification</w:t>
            </w:r>
          </w:p>
        </w:tc>
      </w:tr>
      <w:tr>
        <w:tc>
          <w:tcPr/>
          <w:p>
            <w:pPr>
              <w:pStyle w:val="Compact"/>
            </w:pPr>
            <w:r>
              <w:t xml:space="preserve">Conductor</w:t>
            </w:r>
          </w:p>
        </w:tc>
        <w:tc>
          <w:tcPr/>
          <w:p>
            <w:pPr>
              <w:pStyle w:val="Compact"/>
            </w:pPr>
            <w:r>
              <w:t xml:space="preserve">Multi-strand copper, tinned</w:t>
            </w:r>
          </w:p>
        </w:tc>
      </w:tr>
      <w:tr>
        <w:tc>
          <w:tcPr/>
          <w:p>
            <w:pPr>
              <w:pStyle w:val="Compact"/>
            </w:pPr>
            <w:r>
              <w:t xml:space="preserve">Insulation</w:t>
            </w:r>
          </w:p>
        </w:tc>
        <w:tc>
          <w:tcPr/>
          <w:p>
            <w:pPr>
              <w:pStyle w:val="Compact"/>
            </w:pPr>
            <w:r>
              <w:t xml:space="preserve">Cross-linked polyethylene (XLPE) or silicone rubber</w:t>
            </w:r>
          </w:p>
        </w:tc>
      </w:tr>
      <w:tr>
        <w:tc>
          <w:tcPr/>
          <w:p>
            <w:pPr>
              <w:pStyle w:val="Compact"/>
            </w:pPr>
            <w:r>
              <w:t xml:space="preserve">Voltage rating</w:t>
            </w:r>
          </w:p>
        </w:tc>
        <w:tc>
          <w:tcPr/>
          <w:p>
            <w:pPr>
              <w:pStyle w:val="Compact"/>
            </w:pPr>
            <w:r>
              <w:t xml:space="preserve">600V DC minimum (typically rated 1000V)</w:t>
            </w:r>
          </w:p>
        </w:tc>
      </w:tr>
      <w:tr>
        <w:tc>
          <w:tcPr/>
          <w:p>
            <w:pPr>
              <w:pStyle w:val="Compact"/>
            </w:pPr>
            <w:r>
              <w:t xml:space="preserve">Temperature rating</w:t>
            </w:r>
          </w:p>
        </w:tc>
        <w:tc>
          <w:tcPr/>
          <w:p>
            <w:pPr>
              <w:pStyle w:val="Compact"/>
            </w:pPr>
            <w:r>
              <w:t xml:space="preserve">-40 deg C to +150 deg C</w:t>
            </w:r>
          </w:p>
        </w:tc>
      </w:tr>
      <w:tr>
        <w:tc>
          <w:tcPr/>
          <w:p>
            <w:pPr>
              <w:pStyle w:val="Compact"/>
            </w:pPr>
            <w:r>
              <w:t xml:space="preserve">Shielding</w:t>
            </w:r>
          </w:p>
        </w:tc>
        <w:tc>
          <w:tcPr/>
          <w:p>
            <w:pPr>
              <w:pStyle w:val="Compact"/>
            </w:pPr>
            <w:r>
              <w:t xml:space="preserve">EMI shielding (braided or foil)</w:t>
            </w:r>
          </w:p>
        </w:tc>
      </w:tr>
      <w:tr>
        <w:tc>
          <w:tcPr/>
          <w:p>
            <w:pPr>
              <w:pStyle w:val="Compact"/>
            </w:pPr>
            <w:r>
              <w:t xml:space="preserve">Colour</w:t>
            </w:r>
          </w:p>
        </w:tc>
        <w:tc>
          <w:tcPr/>
          <w:p>
            <w:pPr>
              <w:pStyle w:val="Compact"/>
            </w:pPr>
            <w:r>
              <w:t xml:space="preserve">Orange (mandatory per SAE J1654)</w:t>
            </w:r>
          </w:p>
        </w:tc>
      </w:tr>
    </w:tbl>
    <w:p>
      <w:r>
        <w:pict>
          <v:rect style="width:0;height:1.5pt" o:hralign="center" o:hrstd="t" o:hr="t"/>
        </w:pict>
      </w:r>
    </w:p>
    <w:bookmarkEnd w:id="3276"/>
    <w:bookmarkEnd w:id="3277"/>
    <w:bookmarkStart w:id="3279" w:name="X24f7efa6f89cc34ff3418ca3343b83ee20a87f3"/>
    <w:p>
      <w:pPr>
        <w:pStyle w:val="Heading5"/>
      </w:pPr>
      <w:r>
        <w:rPr>
          <w:rStyle w:val="SectionNumber"/>
        </w:rPr>
        <w:t xml:space="preserve">3.2.3.0.7</w:t>
      </w:r>
      <w:r>
        <w:tab/>
      </w:r>
      <w:r>
        <w:t xml:space="preserve">4. Procedure to Disconnect HV Circuit (Prosedur Pemutusan Litar HV)</w:t>
      </w:r>
    </w:p>
    <w:p>
      <w:pPr>
        <w:pStyle w:val="FirstParagraph"/>
      </w:pPr>
      <w:r>
        <w:t xml:space="preserve">This is the most critical safety procedure in BEV servicing. It MUST be followed precisely in sequence.</w:t>
      </w:r>
    </w:p>
    <w:bookmarkStart w:id="3278" w:name="step-by-step-hv-disconnection"/>
    <w:p>
      <w:pPr>
        <w:pStyle w:val="Heading6"/>
      </w:pPr>
      <w:r>
        <w:rPr>
          <w:rStyle w:val="SectionNumber"/>
        </w:rPr>
        <w:t xml:space="preserve">3.2.3.0.7.1</w:t>
      </w:r>
      <w:r>
        <w:tab/>
      </w:r>
      <w:r>
        <w:t xml:space="preserve">4.1 Step-by-Step HV Disconnection</w:t>
      </w:r>
    </w:p>
    <w:p>
      <w:pPr>
        <w:pStyle w:val="FirstParagraph"/>
      </w:pPr>
      <w:r>
        <w:rPr>
          <w:b/>
          <w:bCs/>
        </w:rPr>
        <w:t xml:space="preserve">Step 1:</w:t>
      </w:r>
      <w:r>
        <w:t xml:space="preserve"> </w:t>
      </w:r>
      <w:r>
        <w:t xml:space="preserve">Turn vehicle key to</w:t>
      </w:r>
      <w:r>
        <w:t xml:space="preserve"> </w:t>
      </w:r>
      <w:r>
        <w:t xml:space="preserve">“READY”</w:t>
      </w:r>
      <w:r>
        <w:t xml:space="preserve"> </w:t>
      </w:r>
      <w:r>
        <w:t xml:space="preserve">OFF mode</w:t>
      </w:r>
      <w:r>
        <w:t xml:space="preserve"> </w:t>
      </w:r>
      <w:r>
        <w:t xml:space="preserve">- Ensure the vehicle is completely shut down</w:t>
      </w:r>
      <w:r>
        <w:t xml:space="preserve"> </w:t>
      </w:r>
      <w:r>
        <w:t xml:space="preserve">- The</w:t>
      </w:r>
      <w:r>
        <w:t xml:space="preserve"> </w:t>
      </w:r>
      <w:r>
        <w:t xml:space="preserve">“READY”</w:t>
      </w:r>
      <w:r>
        <w:t xml:space="preserve"> </w:t>
      </w:r>
      <w:r>
        <w:t xml:space="preserve">indicator on the dashboard must be OFF</w:t>
      </w:r>
    </w:p>
    <w:p>
      <w:pPr>
        <w:pStyle w:val="BodyText"/>
      </w:pPr>
      <w:r>
        <w:rPr>
          <w:b/>
          <w:bCs/>
        </w:rPr>
        <w:t xml:space="preserve">Step 2:</w:t>
      </w:r>
      <w:r>
        <w:t xml:space="preserve"> </w:t>
      </w:r>
      <w:r>
        <w:t xml:space="preserve">Store vehicle key in safety box</w:t>
      </w:r>
      <w:r>
        <w:t xml:space="preserve"> </w:t>
      </w:r>
      <w:r>
        <w:t xml:space="preserve">- Place the key fob in the safety box</w:t>
      </w:r>
      <w:r>
        <w:t xml:space="preserve"> </w:t>
      </w:r>
      <w:r>
        <w:t xml:space="preserve">- Lock the safety box</w:t>
      </w:r>
      <w:r>
        <w:t xml:space="preserve"> </w:t>
      </w:r>
      <w:r>
        <w:t xml:space="preserve">- This prevents accidental vehicle start-up during work</w:t>
      </w:r>
    </w:p>
    <w:p>
      <w:pPr>
        <w:pStyle w:val="BodyText"/>
      </w:pPr>
      <w:r>
        <w:rPr>
          <w:b/>
          <w:bCs/>
        </w:rPr>
        <w:t xml:space="preserve">Step 3:</w:t>
      </w:r>
      <w:r>
        <w:t xml:space="preserve"> </w:t>
      </w:r>
      <w:r>
        <w:t xml:space="preserve">Understand HV warning signage</w:t>
      </w:r>
      <w:r>
        <w:t xml:space="preserve"> </w:t>
      </w:r>
      <w:r>
        <w:t xml:space="preserve">- Identify all HV warning labels on the vehicle</w:t>
      </w:r>
      <w:r>
        <w:t xml:space="preserve"> </w:t>
      </w:r>
      <w:r>
        <w:t xml:space="preserve">- These indicate the location and voltage of HV components</w:t>
      </w:r>
      <w:r>
        <w:t xml:space="preserve"> </w:t>
      </w:r>
      <w:r>
        <w:t xml:space="preserve">- Common symbols: lightning bolt in triangle,</w:t>
      </w:r>
      <w:r>
        <w:t xml:space="preserve"> </w:t>
      </w:r>
      <w:r>
        <w:t xml:space="preserve">“HIGH VOLTAGE”</w:t>
      </w:r>
      <w:r>
        <w:t xml:space="preserve"> </w:t>
      </w:r>
      <w:r>
        <w:t xml:space="preserve">text</w:t>
      </w:r>
    </w:p>
    <w:p>
      <w:pPr>
        <w:pStyle w:val="BodyText"/>
      </w:pPr>
      <w:r>
        <w:rPr>
          <w:b/>
          <w:bCs/>
        </w:rPr>
        <w:t xml:space="preserve">Step 4:</w:t>
      </w:r>
      <w:r>
        <w:t xml:space="preserve"> </w:t>
      </w:r>
      <w:r>
        <w:t xml:space="preserve">Disconnect 12V battery negative terminal</w:t>
      </w:r>
      <w:r>
        <w:t xml:space="preserve"> </w:t>
      </w:r>
      <w:r>
        <w:t xml:space="preserve">- Using insulated tools, disconnect the 12V negative terminal</w:t>
      </w:r>
      <w:r>
        <w:t xml:space="preserve"> </w:t>
      </w:r>
      <w:r>
        <w:t xml:space="preserve">- This disables the HV contactor coil power supply</w:t>
      </w:r>
      <w:r>
        <w:t xml:space="preserve"> </w:t>
      </w:r>
      <w:r>
        <w:t xml:space="preserve">- The HV contactors will open, isolating the HV battery from the vehicle circuits</w:t>
      </w:r>
    </w:p>
    <w:p>
      <w:pPr>
        <w:pStyle w:val="BodyText"/>
      </w:pPr>
      <w:r>
        <w:rPr>
          <w:b/>
          <w:bCs/>
        </w:rPr>
        <w:t xml:space="preserve">Step 5:</w:t>
      </w:r>
      <w:r>
        <w:t xml:space="preserve"> </w:t>
      </w:r>
      <w:r>
        <w:t xml:space="preserve">Disconnect interlock/service plug</w:t>
      </w:r>
      <w:r>
        <w:t xml:space="preserve"> </w:t>
      </w:r>
      <w:r>
        <w:t xml:space="preserve">- Locate the interlock/service plug (typically orange, accessible from interior or under vehicle)</w:t>
      </w:r>
      <w:r>
        <w:t xml:space="preserve"> </w:t>
      </w:r>
      <w:r>
        <w:t xml:space="preserve">- Using insulated gloves, pull the interlock plug</w:t>
      </w:r>
      <w:r>
        <w:t xml:space="preserve"> </w:t>
      </w:r>
      <w:r>
        <w:t xml:space="preserve">- This physically breaks the HV circuit within the battery pack</w:t>
      </w:r>
      <w:r>
        <w:t xml:space="preserve"> </w:t>
      </w:r>
      <w:r>
        <w:t xml:space="preserve">- Store the interlock plug in the safety box with the vehicle key</w:t>
      </w:r>
    </w:p>
    <w:p>
      <w:pPr>
        <w:pStyle w:val="BodyText"/>
      </w:pPr>
      <w:r>
        <w:rPr>
          <w:b/>
          <w:bCs/>
        </w:rPr>
        <w:t xml:space="preserve">Step 6:</w:t>
      </w:r>
      <w:r>
        <w:t xml:space="preserve"> </w:t>
      </w:r>
      <w:r>
        <w:t xml:space="preserve">Wait for capacitor discharge</w:t>
      </w:r>
      <w:r>
        <w:t xml:space="preserve"> </w:t>
      </w:r>
      <w:r>
        <w:t xml:space="preserve">- Wait the manufacturer-specified time (typically 5-10 minutes)</w:t>
      </w:r>
      <w:r>
        <w:t xml:space="preserve"> </w:t>
      </w:r>
      <w:r>
        <w:t xml:space="preserve">- HV capacitors in the inverter and motor controller retain charge after disconnection</w:t>
      </w:r>
      <w:r>
        <w:t xml:space="preserve"> </w:t>
      </w:r>
      <w:r>
        <w:t xml:space="preserve">- NEVER skip this waiting period</w:t>
      </w:r>
    </w:p>
    <w:p>
      <w:pPr>
        <w:pStyle w:val="BodyText"/>
      </w:pPr>
      <w:r>
        <w:rPr>
          <w:b/>
          <w:bCs/>
        </w:rPr>
        <w:t xml:space="preserve">Step 7:</w:t>
      </w:r>
      <w:r>
        <w:t xml:space="preserve"> </w:t>
      </w:r>
      <w:r>
        <w:t xml:space="preserve">Verify zero-energy state</w:t>
      </w:r>
      <w:r>
        <w:t xml:space="preserve"> </w:t>
      </w:r>
      <w:r>
        <w:t xml:space="preserve">- Using a CAT III-1000V rated multimeter, measure voltage at the HV terminals</w:t>
      </w:r>
      <w:r>
        <w:t xml:space="preserve"> </w:t>
      </w:r>
      <w:r>
        <w:t xml:space="preserve">- Verify 0V DC (or below 5V DC) between positive and negative</w:t>
      </w:r>
      <w:r>
        <w:t xml:space="preserve"> </w:t>
      </w:r>
      <w:r>
        <w:t xml:space="preserve">- Verify 0V DC between each terminal and chassis ground</w:t>
      </w:r>
      <w:r>
        <w:t xml:space="preserve"> </w:t>
      </w:r>
      <w:r>
        <w:t xml:space="preserve">- Only proceed if ALL measurements confirm zero energy</w:t>
      </w:r>
    </w:p>
    <w:p>
      <w:r>
        <w:pict>
          <v:rect style="width:0;height:1.5pt" o:hralign="center" o:hrstd="t" o:hr="t"/>
        </w:pict>
      </w:r>
    </w:p>
    <w:bookmarkEnd w:id="3278"/>
    <w:bookmarkEnd w:id="3279"/>
    <w:bookmarkStart w:id="3283" w:name="high-voltage-cable-inspection"/>
    <w:p>
      <w:pPr>
        <w:pStyle w:val="Heading5"/>
      </w:pPr>
      <w:r>
        <w:rPr>
          <w:rStyle w:val="SectionNumber"/>
        </w:rPr>
        <w:t xml:space="preserve">3.2.3.0.8</w:t>
      </w:r>
      <w:r>
        <w:tab/>
      </w:r>
      <w:r>
        <w:t xml:space="preserve">5. High Voltage Cable Inspection</w:t>
      </w:r>
    </w:p>
    <w:bookmarkStart w:id="3280" w:name="cable-connector-condition"/>
    <w:p>
      <w:pPr>
        <w:pStyle w:val="Heading6"/>
      </w:pPr>
      <w:r>
        <w:rPr>
          <w:rStyle w:val="SectionNumber"/>
        </w:rPr>
        <w:t xml:space="preserve">3.2.3.0.8.1</w:t>
      </w:r>
      <w:r>
        <w:tab/>
      </w:r>
      <w:r>
        <w:t xml:space="preserve">5.1 Cable Connector Condition</w:t>
      </w:r>
    </w:p>
    <w:p>
      <w:pPr>
        <w:pStyle w:val="Compact"/>
        <w:numPr>
          <w:ilvl w:val="0"/>
          <w:numId w:val="2264"/>
        </w:numPr>
      </w:pPr>
      <w:r>
        <w:t xml:space="preserve">Visual inspection of all HV connectors for: corrosion, moisture, damaged pins, broken locking mechanisms</w:t>
      </w:r>
    </w:p>
    <w:p>
      <w:pPr>
        <w:pStyle w:val="Compact"/>
        <w:numPr>
          <w:ilvl w:val="0"/>
          <w:numId w:val="2264"/>
        </w:numPr>
      </w:pPr>
      <w:r>
        <w:t xml:space="preserve">Check connector seals (O-rings) for damage or displacement</w:t>
      </w:r>
    </w:p>
    <w:p>
      <w:pPr>
        <w:pStyle w:val="Compact"/>
        <w:numPr>
          <w:ilvl w:val="0"/>
          <w:numId w:val="2264"/>
        </w:numPr>
      </w:pPr>
      <w:r>
        <w:t xml:space="preserve">Verify proper seating — connectors must click/lock fully</w:t>
      </w:r>
    </w:p>
    <w:bookmarkEnd w:id="3280"/>
    <w:bookmarkStart w:id="3281" w:name="cable-insulation-resistance-test"/>
    <w:p>
      <w:pPr>
        <w:pStyle w:val="Heading6"/>
      </w:pPr>
      <w:r>
        <w:rPr>
          <w:rStyle w:val="SectionNumber"/>
        </w:rPr>
        <w:t xml:space="preserve">3.2.3.0.8.2</w:t>
      </w:r>
      <w:r>
        <w:tab/>
      </w:r>
      <w:r>
        <w:t xml:space="preserve">5.2 Cable Insulation Resistance Test</w:t>
      </w:r>
    </w:p>
    <w:p>
      <w:pPr>
        <w:pStyle w:val="FirstParagraph"/>
      </w:pPr>
      <w:r>
        <w:t xml:space="preserve">Using a Mega Ohm meter (CAT III, 1000V):</w:t>
      </w:r>
      <w:r>
        <w:t xml:space="preserve"> </w:t>
      </w:r>
      <w:r>
        <w:t xml:space="preserve">1. Set the meter to the appropriate test voltage (typically 500V DC test)</w:t>
      </w:r>
      <w:r>
        <w:t xml:space="preserve"> </w:t>
      </w:r>
      <w:r>
        <w:t xml:space="preserve">2. Connect one lead to the cable conductor, the other to the cable shield/chassis</w:t>
      </w:r>
      <w:r>
        <w:t xml:space="preserve"> </w:t>
      </w:r>
      <w:r>
        <w:t xml:space="preserve">3. Initiate the test and read the insulation resistance value</w:t>
      </w:r>
      <w:r>
        <w:t xml:space="preserve"> </w:t>
      </w:r>
      <w:r>
        <w:t xml:space="preserve">4. The value must exceed the manufacturer’s minimum (typically &gt;1 MOhm)</w:t>
      </w:r>
      <w:r>
        <w:t xml:space="preserve"> </w:t>
      </w:r>
      <w:r>
        <w:t xml:space="preserve">5. Record the reading for documentation</w:t>
      </w:r>
    </w:p>
    <w:bookmarkEnd w:id="3281"/>
    <w:bookmarkStart w:id="3282" w:name="bus-bar-insulation-resistance-test"/>
    <w:p>
      <w:pPr>
        <w:pStyle w:val="Heading6"/>
      </w:pPr>
      <w:r>
        <w:rPr>
          <w:rStyle w:val="SectionNumber"/>
        </w:rPr>
        <w:t xml:space="preserve">3.2.3.0.8.3</w:t>
      </w:r>
      <w:r>
        <w:tab/>
      </w:r>
      <w:r>
        <w:t xml:space="preserve">5.3 Bus-Bar Insulation Resistance Test</w:t>
      </w:r>
    </w:p>
    <w:p>
      <w:pPr>
        <w:pStyle w:val="FirstParagraph"/>
      </w:pPr>
      <w:r>
        <w:t xml:space="preserve">Similar procedure applied to bus-bars inside junction boxes:</w:t>
      </w:r>
      <w:r>
        <w:t xml:space="preserve"> </w:t>
      </w:r>
      <w:r>
        <w:t xml:space="preserve">1. Remove insulation covers (with HV confirmed de-energised)</w:t>
      </w:r>
      <w:r>
        <w:t xml:space="preserve"> </w:t>
      </w:r>
      <w:r>
        <w:t xml:space="preserve">2. Test between bus-bar and housing/chassis</w:t>
      </w:r>
      <w:r>
        <w:t xml:space="preserve"> </w:t>
      </w:r>
      <w:r>
        <w:t xml:space="preserve">3. Record readings</w:t>
      </w:r>
    </w:p>
    <w:p>
      <w:r>
        <w:pict>
          <v:rect style="width:0;height:1.5pt" o:hralign="center" o:hrstd="t" o:hr="t"/>
        </w:pict>
      </w:r>
    </w:p>
    <w:bookmarkEnd w:id="3282"/>
    <w:bookmarkEnd w:id="3283"/>
    <w:bookmarkStart w:id="3287" w:name="high-voltage-cable-interlock-connection"/>
    <w:p>
      <w:pPr>
        <w:pStyle w:val="Heading5"/>
      </w:pPr>
      <w:r>
        <w:rPr>
          <w:rStyle w:val="SectionNumber"/>
        </w:rPr>
        <w:t xml:space="preserve">3.2.3.0.9</w:t>
      </w:r>
      <w:r>
        <w:tab/>
      </w:r>
      <w:r>
        <w:t xml:space="preserve">6. High Voltage Cable Interlock Connection</w:t>
      </w:r>
    </w:p>
    <w:bookmarkStart w:id="3284" w:name="introduction-to-interlock-function"/>
    <w:p>
      <w:pPr>
        <w:pStyle w:val="Heading6"/>
      </w:pPr>
      <w:r>
        <w:rPr>
          <w:rStyle w:val="SectionNumber"/>
        </w:rPr>
        <w:t xml:space="preserve">3.2.3.0.9.1</w:t>
      </w:r>
      <w:r>
        <w:tab/>
      </w:r>
      <w:r>
        <w:t xml:space="preserve">6.1 Introduction to Interlock Function</w:t>
      </w:r>
    </w:p>
    <w:p>
      <w:pPr>
        <w:pStyle w:val="FirstParagraph"/>
      </w:pPr>
      <w:r>
        <w:t xml:space="preserve">The HV interlock is a low-voltage safety circuit that runs through all HV connectors in series. If any HV connector is disconnected or not properly seated, the interlock circuit opens, and the BMS prevents HV contactor closure.</w:t>
      </w:r>
    </w:p>
    <w:bookmarkEnd w:id="3284"/>
    <w:bookmarkStart w:id="3285" w:name="continuity-inspection"/>
    <w:p>
      <w:pPr>
        <w:pStyle w:val="Heading6"/>
      </w:pPr>
      <w:r>
        <w:rPr>
          <w:rStyle w:val="SectionNumber"/>
        </w:rPr>
        <w:t xml:space="preserve">3.2.3.0.9.2</w:t>
      </w:r>
      <w:r>
        <w:tab/>
      </w:r>
      <w:r>
        <w:t xml:space="preserve">6.2 Continuity Inspection</w:t>
      </w:r>
    </w:p>
    <w:p>
      <w:pPr>
        <w:pStyle w:val="FirstParagraph"/>
      </w:pPr>
      <w:r>
        <w:t xml:space="preserve">Using a multimeter in continuity mode:</w:t>
      </w:r>
      <w:r>
        <w:t xml:space="preserve"> </w:t>
      </w:r>
      <w:r>
        <w:t xml:space="preserve">1. Disconnect the interlock circuit at the BMS connector</w:t>
      </w:r>
      <w:r>
        <w:t xml:space="preserve"> </w:t>
      </w:r>
      <w:r>
        <w:t xml:space="preserve">2. Measure continuity through the entire interlock loop</w:t>
      </w:r>
      <w:r>
        <w:t xml:space="preserve"> </w:t>
      </w:r>
      <w:r>
        <w:t xml:space="preserve">3. An open circuit indicates a disconnected or improperly seated HV connector</w:t>
      </w:r>
      <w:r>
        <w:t xml:space="preserve"> </w:t>
      </w:r>
      <w:r>
        <w:t xml:space="preserve">4. Identify the specific connector causing the open circuit</w:t>
      </w:r>
    </w:p>
    <w:bookmarkEnd w:id="3285"/>
    <w:bookmarkStart w:id="3286" w:name="Xf24d457ca91a18f04be5b9916afc5d94d73d62c"/>
    <w:p>
      <w:pPr>
        <w:pStyle w:val="Heading6"/>
      </w:pPr>
      <w:r>
        <w:rPr>
          <w:rStyle w:val="SectionNumber"/>
        </w:rPr>
        <w:t xml:space="preserve">3.2.3.0.9.3</w:t>
      </w:r>
      <w:r>
        <w:tab/>
      </w:r>
      <w:r>
        <w:t xml:space="preserve">6.3 Interlock Connection Continuity Procedure</w:t>
      </w:r>
    </w:p>
    <w:p>
      <w:pPr>
        <w:pStyle w:val="FirstParagraph"/>
      </w:pPr>
      <w:r>
        <w:t xml:space="preserve">After any HV cable replacement:</w:t>
      </w:r>
      <w:r>
        <w:t xml:space="preserve"> </w:t>
      </w:r>
      <w:r>
        <w:t xml:space="preserve">1. Reconnect all HV connectors, ensuring positive lock engagement</w:t>
      </w:r>
      <w:r>
        <w:t xml:space="preserve"> </w:t>
      </w:r>
      <w:r>
        <w:t xml:space="preserve">2. Measure interlock continuity — must show closed circuit</w:t>
      </w:r>
      <w:r>
        <w:t xml:space="preserve"> </w:t>
      </w:r>
      <w:r>
        <w:t xml:space="preserve">3. Verify interlock signal at the BMS using diagnostic scan tool</w:t>
      </w:r>
      <w:r>
        <w:t xml:space="preserve"> </w:t>
      </w:r>
      <w:r>
        <w:t xml:space="preserve">4. Any interlock fault must be resolved before re-energising the HV system</w:t>
      </w:r>
    </w:p>
    <w:p>
      <w:r>
        <w:pict>
          <v:rect style="width:0;height:1.5pt" o:hralign="center" o:hrstd="t" o:hr="t"/>
        </w:pict>
      </w:r>
    </w:p>
    <w:bookmarkEnd w:id="3286"/>
    <w:bookmarkEnd w:id="3287"/>
    <w:bookmarkStart w:id="3288" w:name="procedure-for-hv-cable-replacement"/>
    <w:p>
      <w:pPr>
        <w:pStyle w:val="Heading5"/>
      </w:pPr>
      <w:r>
        <w:rPr>
          <w:rStyle w:val="SectionNumber"/>
        </w:rPr>
        <w:t xml:space="preserve">3.2.3.0.10</w:t>
      </w:r>
      <w:r>
        <w:tab/>
      </w:r>
      <w:r>
        <w:t xml:space="preserve">7. Procedure for HV Cable Replacement</w:t>
      </w:r>
    </w:p>
    <w:p>
      <w:pPr>
        <w:pStyle w:val="Compact"/>
        <w:numPr>
          <w:ilvl w:val="0"/>
          <w:numId w:val="2265"/>
        </w:numPr>
      </w:pPr>
      <w:r>
        <w:t xml:space="preserve">Complete full HV disconnection procedure (Section 4)</w:t>
      </w:r>
    </w:p>
    <w:p>
      <w:pPr>
        <w:pStyle w:val="Compact"/>
        <w:numPr>
          <w:ilvl w:val="0"/>
          <w:numId w:val="2265"/>
        </w:numPr>
      </w:pPr>
      <w:r>
        <w:t xml:space="preserve">Identify the cable to be replaced using the wiring diagram</w:t>
      </w:r>
    </w:p>
    <w:p>
      <w:pPr>
        <w:pStyle w:val="Compact"/>
        <w:numPr>
          <w:ilvl w:val="0"/>
          <w:numId w:val="2265"/>
        </w:numPr>
      </w:pPr>
      <w:r>
        <w:t xml:space="preserve">Disconnect the cable at both ends (connectors)</w:t>
      </w:r>
    </w:p>
    <w:p>
      <w:pPr>
        <w:pStyle w:val="Compact"/>
        <w:numPr>
          <w:ilvl w:val="0"/>
          <w:numId w:val="2265"/>
        </w:numPr>
      </w:pPr>
      <w:r>
        <w:t xml:space="preserve">Note the cable routing path — take photos for reference</w:t>
      </w:r>
    </w:p>
    <w:p>
      <w:pPr>
        <w:pStyle w:val="Compact"/>
        <w:numPr>
          <w:ilvl w:val="0"/>
          <w:numId w:val="2265"/>
        </w:numPr>
      </w:pPr>
      <w:r>
        <w:t xml:space="preserve">Remove cable clips and guides</w:t>
      </w:r>
    </w:p>
    <w:p>
      <w:pPr>
        <w:pStyle w:val="Compact"/>
        <w:numPr>
          <w:ilvl w:val="0"/>
          <w:numId w:val="2265"/>
        </w:numPr>
      </w:pPr>
      <w:r>
        <w:t xml:space="preserve">Remove the old cable</w:t>
      </w:r>
    </w:p>
    <w:p>
      <w:pPr>
        <w:pStyle w:val="Compact"/>
        <w:numPr>
          <w:ilvl w:val="0"/>
          <w:numId w:val="2265"/>
        </w:numPr>
      </w:pPr>
      <w:r>
        <w:t xml:space="preserve">Route the new cable following the exact original path</w:t>
      </w:r>
    </w:p>
    <w:p>
      <w:pPr>
        <w:pStyle w:val="Compact"/>
        <w:numPr>
          <w:ilvl w:val="0"/>
          <w:numId w:val="2265"/>
        </w:numPr>
      </w:pPr>
      <w:r>
        <w:t xml:space="preserve">Secure with clips and guides at original positions</w:t>
      </w:r>
    </w:p>
    <w:p>
      <w:pPr>
        <w:pStyle w:val="Compact"/>
        <w:numPr>
          <w:ilvl w:val="0"/>
          <w:numId w:val="2265"/>
        </w:numPr>
      </w:pPr>
      <w:r>
        <w:t xml:space="preserve">Connect both ends — verify connector lock engagement</w:t>
      </w:r>
    </w:p>
    <w:p>
      <w:pPr>
        <w:pStyle w:val="Compact"/>
        <w:numPr>
          <w:ilvl w:val="0"/>
          <w:numId w:val="2265"/>
        </w:numPr>
      </w:pPr>
      <w:r>
        <w:t xml:space="preserve">Perform insulation resistance test on the new cable</w:t>
      </w:r>
    </w:p>
    <w:p>
      <w:pPr>
        <w:pStyle w:val="Compact"/>
        <w:numPr>
          <w:ilvl w:val="0"/>
          <w:numId w:val="2265"/>
        </w:numPr>
      </w:pPr>
      <w:r>
        <w:t xml:space="preserve">Verify interlock continuity</w:t>
      </w:r>
    </w:p>
    <w:p>
      <w:pPr>
        <w:pStyle w:val="Compact"/>
        <w:numPr>
          <w:ilvl w:val="0"/>
          <w:numId w:val="2265"/>
        </w:numPr>
      </w:pPr>
      <w:r>
        <w:t xml:space="preserve">Perform HV system re-energisation procedure</w:t>
      </w:r>
    </w:p>
    <w:p>
      <w:r>
        <w:pict>
          <v:rect style="width:0;height:1.5pt" o:hralign="center" o:hrstd="t" o:hr="t"/>
        </w:pict>
      </w:r>
    </w:p>
    <w:bookmarkEnd w:id="3288"/>
    <w:bookmarkStart w:id="3289" w:name="X2833dca9e55eab11f442058453fbd03ebea8798"/>
    <w:p>
      <w:pPr>
        <w:pStyle w:val="Heading5"/>
      </w:pPr>
      <w:r>
        <w:rPr>
          <w:rStyle w:val="SectionNumber"/>
        </w:rPr>
        <w:t xml:space="preserve">3.2.3.0.11</w:t>
      </w:r>
      <w:r>
        <w:tab/>
      </w:r>
      <w:r>
        <w:t xml:space="preserve">8. Procedure for HV System Functionality Test</w:t>
      </w:r>
    </w:p>
    <w:p>
      <w:pPr>
        <w:pStyle w:val="FirstParagraph"/>
      </w:pPr>
      <w:r>
        <w:t xml:space="preserve">After any HV cable work, before returning the vehicle to service:</w:t>
      </w:r>
      <w:r>
        <w:t xml:space="preserve"> </w:t>
      </w:r>
      <w:r>
        <w:t xml:space="preserve">1. Re-connect the interlock/service plug</w:t>
      </w:r>
      <w:r>
        <w:t xml:space="preserve"> </w:t>
      </w:r>
      <w:r>
        <w:t xml:space="preserve">2. Re-connect the 12V battery (positive first, then negative)</w:t>
      </w:r>
      <w:r>
        <w:t xml:space="preserve"> </w:t>
      </w:r>
      <w:r>
        <w:t xml:space="preserve">3. Retrieve the vehicle key from the safety box</w:t>
      </w:r>
      <w:r>
        <w:t xml:space="preserve"> </w:t>
      </w:r>
      <w:r>
        <w:t xml:space="preserve">4. Turn vehicle to</w:t>
      </w:r>
      <w:r>
        <w:t xml:space="preserve"> </w:t>
      </w:r>
      <w:r>
        <w:t xml:space="preserve">“READY”</w:t>
      </w:r>
      <w:r>
        <w:t xml:space="preserve"> </w:t>
      </w:r>
      <w:r>
        <w:t xml:space="preserve">mode</w:t>
      </w:r>
      <w:r>
        <w:t xml:space="preserve"> </w:t>
      </w:r>
      <w:r>
        <w:t xml:space="preserve">5. Check for any dashboard warning lights — there should be none</w:t>
      </w:r>
      <w:r>
        <w:t xml:space="preserve"> </w:t>
      </w:r>
      <w:r>
        <w:t xml:space="preserve">6. Connect diagnostic scan tool and verify: no fault codes, HV insulation resistance within specification, all HV component communication restored</w:t>
      </w:r>
      <w:r>
        <w:t xml:space="preserve"> </w:t>
      </w:r>
      <w:r>
        <w:t xml:space="preserve">7. If any faults are present, turn off vehicle, re-de-energise, and investigate</w:t>
      </w:r>
    </w:p>
    <w:p>
      <w:r>
        <w:pict>
          <v:rect style="width:0;height:1.5pt" o:hralign="center" o:hrstd="t" o:hr="t"/>
        </w:pict>
      </w:r>
    </w:p>
    <w:bookmarkEnd w:id="3289"/>
    <w:bookmarkStart w:id="3290" w:name="hv-cable-and-connector-failure-modes"/>
    <w:p>
      <w:pPr>
        <w:pStyle w:val="Heading5"/>
      </w:pPr>
      <w:r>
        <w:rPr>
          <w:rStyle w:val="SectionNumber"/>
        </w:rPr>
        <w:t xml:space="preserve">3.2.3.0.12</w:t>
      </w:r>
      <w:r>
        <w:tab/>
      </w:r>
      <w:r>
        <w:t xml:space="preserve">9. HV Cable and Connector Failure Modes</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HV cable insulation</w:t>
            </w:r>
          </w:p>
        </w:tc>
        <w:tc>
          <w:tcPr/>
          <w:p>
            <w:pPr>
              <w:pStyle w:val="Compact"/>
            </w:pPr>
            <w:r>
              <w:t xml:space="preserve">Breakdown / cracking</w:t>
            </w:r>
          </w:p>
        </w:tc>
        <w:tc>
          <w:tcPr/>
          <w:p>
            <w:pPr>
              <w:pStyle w:val="Compact"/>
            </w:pPr>
            <w:r>
              <w:t xml:space="preserve">Insulation resistance &lt; 1 MOhm, HV isolation fault code</w:t>
            </w:r>
          </w:p>
        </w:tc>
        <w:tc>
          <w:tcPr/>
          <w:p>
            <w:pPr>
              <w:pStyle w:val="Compact"/>
            </w:pPr>
            <w:r>
              <w:t xml:space="preserve">Mega Ohm meter test</w:t>
            </w:r>
          </w:p>
        </w:tc>
      </w:tr>
      <w:tr>
        <w:tc>
          <w:tcPr/>
          <w:p>
            <w:pPr>
              <w:pStyle w:val="Compact"/>
            </w:pPr>
            <w:r>
              <w:t xml:space="preserve">HV connector</w:t>
            </w:r>
          </w:p>
        </w:tc>
        <w:tc>
          <w:tcPr/>
          <w:p>
            <w:pPr>
              <w:pStyle w:val="Compact"/>
            </w:pPr>
            <w:r>
              <w:t xml:space="preserve">Corrosion / moisture ingress</w:t>
            </w:r>
          </w:p>
        </w:tc>
        <w:tc>
          <w:tcPr/>
          <w:p>
            <w:pPr>
              <w:pStyle w:val="Compact"/>
            </w:pPr>
            <w:r>
              <w:t xml:space="preserve">Intermittent HV fault, voltage drop</w:t>
            </w:r>
          </w:p>
        </w:tc>
        <w:tc>
          <w:tcPr/>
          <w:p>
            <w:pPr>
              <w:pStyle w:val="Compact"/>
            </w:pPr>
            <w:r>
              <w:t xml:space="preserve">Visual + resistance check</w:t>
            </w:r>
          </w:p>
        </w:tc>
      </w:tr>
      <w:tr>
        <w:tc>
          <w:tcPr/>
          <w:p>
            <w:pPr>
              <w:pStyle w:val="Compact"/>
            </w:pPr>
            <w:r>
              <w:t xml:space="preserve">HV connector</w:t>
            </w:r>
          </w:p>
        </w:tc>
        <w:tc>
          <w:tcPr/>
          <w:p>
            <w:pPr>
              <w:pStyle w:val="Compact"/>
            </w:pPr>
            <w:r>
              <w:t xml:space="preserve">Locking mechanism failure</w:t>
            </w:r>
          </w:p>
        </w:tc>
        <w:tc>
          <w:tcPr/>
          <w:p>
            <w:pPr>
              <w:pStyle w:val="Compact"/>
            </w:pPr>
            <w:r>
              <w:t xml:space="preserve">Cable comes loose, arcing risk</w:t>
            </w:r>
          </w:p>
        </w:tc>
        <w:tc>
          <w:tcPr/>
          <w:p>
            <w:pPr>
              <w:pStyle w:val="Compact"/>
            </w:pPr>
            <w:r>
              <w:t xml:space="preserve">Physical pull test, interlock fault</w:t>
            </w:r>
          </w:p>
        </w:tc>
      </w:tr>
      <w:tr>
        <w:tc>
          <w:tcPr/>
          <w:p>
            <w:pPr>
              <w:pStyle w:val="Compact"/>
            </w:pPr>
            <w:r>
              <w:t xml:space="preserve">Bus-bar</w:t>
            </w:r>
          </w:p>
        </w:tc>
        <w:tc>
          <w:tcPr/>
          <w:p>
            <w:pPr>
              <w:pStyle w:val="Compact"/>
            </w:pPr>
            <w:r>
              <w:t xml:space="preserve">Loose torque / corrosion</w:t>
            </w:r>
          </w:p>
        </w:tc>
        <w:tc>
          <w:tcPr/>
          <w:p>
            <w:pPr>
              <w:pStyle w:val="Compact"/>
            </w:pPr>
            <w:r>
              <w:t xml:space="preserve">Voltage drop, resistance heating</w:t>
            </w:r>
          </w:p>
        </w:tc>
        <w:tc>
          <w:tcPr/>
          <w:p>
            <w:pPr>
              <w:pStyle w:val="Compact"/>
            </w:pPr>
            <w:r>
              <w:t xml:space="preserve">Torque check, thermal imaging</w:t>
            </w:r>
          </w:p>
        </w:tc>
      </w:tr>
      <w:tr>
        <w:tc>
          <w:tcPr/>
          <w:p>
            <w:pPr>
              <w:pStyle w:val="Compact"/>
            </w:pPr>
            <w:r>
              <w:t xml:space="preserve">EMI shielding</w:t>
            </w:r>
          </w:p>
        </w:tc>
        <w:tc>
          <w:tcPr/>
          <w:p>
            <w:pPr>
              <w:pStyle w:val="Compact"/>
            </w:pPr>
            <w:r>
              <w:t xml:space="preserve">Damaged braid</w:t>
            </w:r>
          </w:p>
        </w:tc>
        <w:tc>
          <w:tcPr/>
          <w:p>
            <w:pPr>
              <w:pStyle w:val="Compact"/>
            </w:pPr>
            <w:r>
              <w:t xml:space="preserve">EMI interference on CAN/LIN signals</w:t>
            </w:r>
          </w:p>
        </w:tc>
        <w:tc>
          <w:tcPr/>
          <w:p>
            <w:pPr>
              <w:pStyle w:val="Compact"/>
            </w:pPr>
            <w:r>
              <w:t xml:space="preserve">Oscilloscope on communication lines</w:t>
            </w:r>
          </w:p>
        </w:tc>
      </w:tr>
    </w:tbl>
    <w:p>
      <w:r>
        <w:pict>
          <v:rect style="width:0;height:1.5pt" o:hralign="center" o:hrstd="t" o:hr="t"/>
        </w:pict>
      </w:r>
    </w:p>
    <w:bookmarkEnd w:id="3290"/>
    <w:bookmarkStart w:id="3291" w:name="rujukan-references-4"/>
    <w:p>
      <w:pPr>
        <w:pStyle w:val="Heading5"/>
      </w:pPr>
      <w:r>
        <w:rPr>
          <w:rStyle w:val="SectionNumber"/>
        </w:rPr>
        <w:t xml:space="preserve">3.2.3.0.13</w:t>
      </w:r>
      <w:r>
        <w:tab/>
      </w:r>
      <w:r>
        <w:t xml:space="preserve">Rujukan / References</w:t>
      </w:r>
    </w:p>
    <w:p>
      <w:pPr>
        <w:pStyle w:val="Compact"/>
        <w:numPr>
          <w:ilvl w:val="0"/>
          <w:numId w:val="2266"/>
        </w:numPr>
      </w:pPr>
      <w:r>
        <w:t xml:space="preserve">SAE J1654 — High Voltage Primary Cable</w:t>
      </w:r>
    </w:p>
    <w:p>
      <w:pPr>
        <w:pStyle w:val="Compact"/>
        <w:numPr>
          <w:ilvl w:val="0"/>
          <w:numId w:val="2266"/>
        </w:numPr>
      </w:pPr>
      <w:r>
        <w:t xml:space="preserve">IEC 60445 — Basic and Safety Principles for Man-Machine Interface</w:t>
      </w:r>
    </w:p>
    <w:p>
      <w:pPr>
        <w:pStyle w:val="Compact"/>
        <w:numPr>
          <w:ilvl w:val="0"/>
          <w:numId w:val="2266"/>
        </w:numPr>
      </w:pPr>
      <w:r>
        <w:t xml:space="preserve">IEC 60900 — Live Working — Hand Tools</w:t>
      </w:r>
    </w:p>
    <w:p>
      <w:pPr>
        <w:pStyle w:val="Compact"/>
        <w:numPr>
          <w:ilvl w:val="0"/>
          <w:numId w:val="2266"/>
        </w:numPr>
      </w:pPr>
      <w:r>
        <w:t xml:space="preserve">UN GTR No. 20 — Electric Vehicle Safety</w:t>
      </w:r>
    </w:p>
    <w:p>
      <w:pPr>
        <w:pStyle w:val="Compact"/>
        <w:numPr>
          <w:ilvl w:val="0"/>
          <w:numId w:val="2266"/>
        </w:numPr>
      </w:pPr>
      <w:r>
        <w:t xml:space="preserve">Manufacturer’s Service Manual</w:t>
      </w:r>
    </w:p>
    <w:p>
      <w:pPr>
        <w:pStyle w:val="Compact"/>
        <w:numPr>
          <w:ilvl w:val="0"/>
          <w:numId w:val="2266"/>
        </w:numPr>
      </w:pPr>
      <w:r>
        <w:t xml:space="preserve">Hayes John G. (2018).</w:t>
      </w:r>
      <w:r>
        <w:t xml:space="preserve"> </w:t>
      </w:r>
      <w:r>
        <w:rPr>
          <w:i/>
          <w:iCs/>
        </w:rPr>
        <w:t xml:space="preserve">Electric Powertrain: Energy Systems, Power Electronics and Drives</w:t>
      </w:r>
    </w:p>
    <w:bookmarkEnd w:id="3291"/>
    <w:bookmarkEnd w:id="3292"/>
    <w:bookmarkStart w:id="3313" w:name="c02kp-03-information-sheet-3-2"/>
    <w:p>
      <w:pPr>
        <w:pStyle w:val="Heading3"/>
      </w:pPr>
      <w:r>
        <w:rPr>
          <w:rStyle w:val="SectionNumber"/>
          <w:b/>
          <w:color w:val="1F3A68"/>
        </w:rPr>
        <w:t xml:space="preserve">3.2.4</w:t>
      </w:r>
      <w:r>
        <w:rPr>
          <w:b/>
          <w:color w:val="1F3A68"/>
        </w:rPr>
        <w:tab/>
      </w:r>
      <w:r>
        <w:rPr>
          <w:b/>
          <w:color w:val="1F3A68"/>
        </w:rPr>
        <w:t xml:space="preserve">[C02/KP-03] Information Sheet 3</w:t>
      </w:r>
    </w:p>
    <w:p>
      <w:pPr>
        <w:pStyle w:val="FirstParagraph"/>
      </w:pPr>
      <w:r>
        <w:rPr>
          <w:b/>
          <w:bCs/>
        </w:rPr>
        <w:t xml:space="preserve">Kod WIM / WIM Code:</w:t>
      </w:r>
      <w:r>
        <w:t xml:space="preserve"> </w:t>
      </w:r>
      <w:r>
        <w:t xml:space="preserve">G452-010-3:2023-C02/KP(3/6)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293" w:name="Xa19939ac622f9dd35b36411a6a2078920710384"/>
    <w:p>
      <w:pPr>
        <w:pStyle w:val="Heading5"/>
      </w:pPr>
      <w:r>
        <w:rPr>
          <w:rStyle w:val="SectionNumber"/>
        </w:rPr>
        <w:t xml:space="preserve">3.2.4.0.1</w:t>
      </w:r>
      <w:r>
        <w:tab/>
      </w:r>
      <w:r>
        <w:t xml:space="preserve">Competency Unit: Perform Battery Management System (BMS) Rectification</w:t>
      </w:r>
    </w:p>
    <w:bookmarkEnd w:id="3293"/>
    <w:bookmarkStart w:id="3294" w:name="X4fa9d9c0edda5cd1db70c9aa46c688c18aeec7a"/>
    <w:p>
      <w:pPr>
        <w:pStyle w:val="Heading5"/>
      </w:pPr>
      <w:r>
        <w:rPr>
          <w:rStyle w:val="SectionNumber"/>
        </w:rPr>
        <w:t xml:space="preserve">3.2.4.0.2</w:t>
      </w:r>
      <w:r>
        <w:tab/>
      </w:r>
      <w:r>
        <w:t xml:space="preserve">Work Activity 3: Carry Out BEV On-Board Charger (OBC) Replacement</w:t>
      </w:r>
    </w:p>
    <w:p>
      <w:r>
        <w:pict>
          <v:rect style="width:0;height:1.5pt" o:hralign="center" o:hrstd="t" o:hr="t"/>
        </w:pict>
      </w:r>
    </w:p>
    <w:bookmarkEnd w:id="3294"/>
    <w:bookmarkStart w:id="3295" w:name="Xf66c6a642e6b874b1bba48f5e14fd99b77b03eb"/>
    <w:p>
      <w:pPr>
        <w:pStyle w:val="Heading5"/>
      </w:pPr>
      <w:r>
        <w:rPr>
          <w:rStyle w:val="SectionNumber"/>
        </w:rPr>
        <w:t xml:space="preserve">3.2.4.0.3</w:t>
      </w:r>
      <w:r>
        <w:tab/>
      </w:r>
      <w:r>
        <w:t xml:space="preserve">Objektif Pembelajaran / Learning Objectives</w:t>
      </w:r>
    </w:p>
    <w:p>
      <w:pPr>
        <w:pStyle w:val="FirstParagraph"/>
      </w:pPr>
      <w:r>
        <w:t xml:space="preserve">Upon completion of this Information Sheet, trainees will be able to:</w:t>
      </w:r>
      <w:r>
        <w:t xml:space="preserve"> </w:t>
      </w:r>
      <w:r>
        <w:t xml:space="preserve">1. Define the On-Board Charger (OBC) and explain its function in a BEV</w:t>
      </w:r>
      <w:r>
        <w:t xml:space="preserve"> </w:t>
      </w:r>
      <w:r>
        <w:t xml:space="preserve">2. Describe the OBC cooling system and its importance</w:t>
      </w:r>
      <w:r>
        <w:t xml:space="preserve"> </w:t>
      </w:r>
      <w:r>
        <w:t xml:space="preserve">3. Explain OBC inspection and diagnostic procedures</w:t>
      </w:r>
      <w:r>
        <w:t xml:space="preserve"> </w:t>
      </w:r>
      <w:r>
        <w:t xml:space="preserve">4. Describe the HV disconnection and coolant drainage procedures for OBC work</w:t>
      </w:r>
      <w:r>
        <w:t xml:space="preserve"> </w:t>
      </w:r>
      <w:r>
        <w:t xml:space="preserve">5. Explain the OBC replacement and system functionality test procedures</w:t>
      </w:r>
    </w:p>
    <w:p>
      <w:r>
        <w:pict>
          <v:rect style="width:0;height:1.5pt" o:hralign="center" o:hrstd="t" o:hr="t"/>
        </w:pict>
      </w:r>
    </w:p>
    <w:bookmarkEnd w:id="3295"/>
    <w:bookmarkStart w:id="3301" w:name="X8bf5ed7f8654ec5e17e25f15c6dcb196f0fa928"/>
    <w:p>
      <w:pPr>
        <w:pStyle w:val="Heading5"/>
      </w:pPr>
      <w:r>
        <w:rPr>
          <w:rStyle w:val="SectionNumber"/>
        </w:rPr>
        <w:t xml:space="preserve">3.2.4.0.4</w:t>
      </w:r>
      <w:r>
        <w:tab/>
      </w:r>
      <w:r>
        <w:t xml:space="preserve">1. On-Board Charger (OBC) — Pengecas Atas Kenderaan</w:t>
      </w:r>
    </w:p>
    <w:bookmarkStart w:id="3296" w:name="definition"/>
    <w:p>
      <w:pPr>
        <w:pStyle w:val="Heading6"/>
      </w:pPr>
      <w:r>
        <w:rPr>
          <w:rStyle w:val="SectionNumber"/>
        </w:rPr>
        <w:t xml:space="preserve">3.2.4.0.4.1</w:t>
      </w:r>
      <w:r>
        <w:tab/>
      </w:r>
      <w:r>
        <w:t xml:space="preserve">1.1 Definition</w:t>
      </w:r>
    </w:p>
    <w:p>
      <w:pPr>
        <w:pStyle w:val="FirstParagraph"/>
      </w:pPr>
      <w:r>
        <w:t xml:space="preserve">The On-Board Charger (OBC) is a power electronics unit permanently installed in the BEV that converts AC power from an external charging station (or household outlet) into DC power to charge the HV traction battery.</w:t>
      </w:r>
    </w:p>
    <w:bookmarkEnd w:id="3296"/>
    <w:bookmarkStart w:id="3297" w:name="obc-function"/>
    <w:p>
      <w:pPr>
        <w:pStyle w:val="Heading6"/>
      </w:pPr>
      <w:r>
        <w:rPr>
          <w:rStyle w:val="SectionNumber"/>
        </w:rPr>
        <w:t xml:space="preserve">3.2.4.0.4.2</w:t>
      </w:r>
      <w:r>
        <w:tab/>
      </w:r>
      <w:r>
        <w:t xml:space="preserve">1.2 OBC Function</w:t>
      </w:r>
    </w:p>
    <w:p>
      <w:pPr>
        <w:pStyle w:val="Compact"/>
        <w:numPr>
          <w:ilvl w:val="0"/>
          <w:numId w:val="2267"/>
        </w:numPr>
      </w:pPr>
      <w:r>
        <w:t xml:space="preserve">Converts single-phase or three-phase AC to DC</w:t>
      </w:r>
    </w:p>
    <w:p>
      <w:pPr>
        <w:pStyle w:val="Compact"/>
        <w:numPr>
          <w:ilvl w:val="0"/>
          <w:numId w:val="2267"/>
        </w:numPr>
      </w:pPr>
      <w:r>
        <w:t xml:space="preserve">Typical power ratings: 3.3 kW (single-phase slow), 7.4 kW (single-phase), 11 kW (three-phase), 22 kW (three-phase fast)</w:t>
      </w:r>
    </w:p>
    <w:p>
      <w:pPr>
        <w:pStyle w:val="Compact"/>
        <w:numPr>
          <w:ilvl w:val="0"/>
          <w:numId w:val="2267"/>
        </w:numPr>
      </w:pPr>
      <w:r>
        <w:t xml:space="preserve">Communicates with the BMS to regulate charging voltage and current</w:t>
      </w:r>
    </w:p>
    <w:p>
      <w:pPr>
        <w:pStyle w:val="Compact"/>
        <w:numPr>
          <w:ilvl w:val="0"/>
          <w:numId w:val="2267"/>
        </w:numPr>
      </w:pPr>
      <w:r>
        <w:t xml:space="preserve">Monitors charging temperature and adjusts power accordingly</w:t>
      </w:r>
    </w:p>
    <w:p>
      <w:pPr>
        <w:pStyle w:val="Compact"/>
        <w:numPr>
          <w:ilvl w:val="0"/>
          <w:numId w:val="2267"/>
        </w:numPr>
      </w:pPr>
      <w:r>
        <w:t xml:space="preserve">Provides galvanic isolation between the AC grid and the HV DC battery system</w:t>
      </w:r>
    </w:p>
    <w:bookmarkEnd w:id="3297"/>
    <w:bookmarkStart w:id="3298" w:name="obc-cooling-system"/>
    <w:p>
      <w:pPr>
        <w:pStyle w:val="Heading6"/>
      </w:pPr>
      <w:r>
        <w:rPr>
          <w:rStyle w:val="SectionNumber"/>
        </w:rPr>
        <w:t xml:space="preserve">3.2.4.0.4.3</w:t>
      </w:r>
      <w:r>
        <w:tab/>
      </w:r>
      <w:r>
        <w:t xml:space="preserve">1.3 OBC Cooling System</w:t>
      </w:r>
    </w:p>
    <w:p>
      <w:pPr>
        <w:pStyle w:val="FirstParagraph"/>
      </w:pPr>
      <w:r>
        <w:t xml:space="preserve">The OBC generates significant heat during charging (power conversion efficiency is typically 90-95%, meaning 5-10% energy is dissipated as heat). OBCs are typically liquid-cooled:</w:t>
      </w:r>
      <w:r>
        <w:t xml:space="preserve"> </w:t>
      </w:r>
      <w:r>
        <w:t xml:space="preserve">- Integrated into the vehicle’s HV cooling loop</w:t>
      </w:r>
      <w:r>
        <w:t xml:space="preserve"> </w:t>
      </w:r>
      <w:r>
        <w:t xml:space="preserve">- Coolant flows through channels within the OBC housing</w:t>
      </w:r>
      <w:r>
        <w:t xml:space="preserve"> </w:t>
      </w:r>
      <w:r>
        <w:t xml:space="preserve">- Coolant must be drained before OBC removal</w:t>
      </w:r>
      <w:r>
        <w:t xml:space="preserve"> </w:t>
      </w:r>
      <w:r>
        <w:t xml:space="preserve">-</w:t>
      </w:r>
      <w:r>
        <w:t xml:space="preserve"> </w:t>
      </w:r>
      <w:r>
        <w:rPr>
          <w:b/>
          <w:bCs/>
        </w:rPr>
        <w:t xml:space="preserve">The same non-conductive coolant used for the battery pack is used for the OBC</w:t>
      </w:r>
    </w:p>
    <w:bookmarkEnd w:id="3298"/>
    <w:bookmarkStart w:id="3299" w:name="a-obc-component-specifications-typical"/>
    <w:p>
      <w:pPr>
        <w:pStyle w:val="Heading6"/>
      </w:pPr>
      <w:r>
        <w:rPr>
          <w:rStyle w:val="SectionNumber"/>
        </w:rPr>
        <w:t xml:space="preserve">3.2.4.0.4.4</w:t>
      </w:r>
      <w:r>
        <w:tab/>
      </w:r>
      <w:r>
        <w:t xml:space="preserve">1.3a OBC Component Specifications (Typical)</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AC input voltage</w:t>
            </w:r>
          </w:p>
        </w:tc>
        <w:tc>
          <w:tcPr/>
          <w:p>
            <w:pPr>
              <w:pStyle w:val="Compact"/>
            </w:pPr>
            <w:r>
              <w:t xml:space="preserve">220-240V AC (single-phase) or 380-415V AC (three-phase)</w:t>
            </w:r>
          </w:p>
        </w:tc>
      </w:tr>
      <w:tr>
        <w:tc>
          <w:tcPr/>
          <w:p>
            <w:pPr>
              <w:pStyle w:val="Compact"/>
            </w:pPr>
            <w:r>
              <w:t xml:space="preserve">AC input frequency</w:t>
            </w:r>
          </w:p>
        </w:tc>
        <w:tc>
          <w:tcPr/>
          <w:p>
            <w:pPr>
              <w:pStyle w:val="Compact"/>
            </w:pPr>
            <w:r>
              <w:t xml:space="preserve">50 Hz</w:t>
            </w:r>
          </w:p>
        </w:tc>
      </w:tr>
      <w:tr>
        <w:tc>
          <w:tcPr/>
          <w:p>
            <w:pPr>
              <w:pStyle w:val="Compact"/>
            </w:pPr>
            <w:r>
              <w:t xml:space="preserve">DC output voltage</w:t>
            </w:r>
          </w:p>
        </w:tc>
        <w:tc>
          <w:tcPr/>
          <w:p>
            <w:pPr>
              <w:pStyle w:val="Compact"/>
            </w:pPr>
            <w:r>
              <w:t xml:space="preserve">Matches battery nominal voltage (e.g., 350-400V DC)</w:t>
            </w:r>
          </w:p>
        </w:tc>
      </w:tr>
      <w:tr>
        <w:tc>
          <w:tcPr/>
          <w:p>
            <w:pPr>
              <w:pStyle w:val="Compact"/>
            </w:pPr>
            <w:r>
              <w:t xml:space="preserve">Power rating</w:t>
            </w:r>
          </w:p>
        </w:tc>
        <w:tc>
          <w:tcPr/>
          <w:p>
            <w:pPr>
              <w:pStyle w:val="Compact"/>
            </w:pPr>
            <w:r>
              <w:t xml:space="preserve">3.3 kW / 7.4 kW / 11 kW / 22 kW (varies by variant)</w:t>
            </w:r>
          </w:p>
        </w:tc>
      </w:tr>
      <w:tr>
        <w:tc>
          <w:tcPr/>
          <w:p>
            <w:pPr>
              <w:pStyle w:val="Compact"/>
            </w:pPr>
            <w:r>
              <w:t xml:space="preserve">Efficiency</w:t>
            </w:r>
          </w:p>
        </w:tc>
        <w:tc>
          <w:tcPr/>
          <w:p>
            <w:pPr>
              <w:pStyle w:val="Compact"/>
            </w:pPr>
            <w:r>
              <w:t xml:space="preserve">90–95% (power conversion)</w:t>
            </w:r>
          </w:p>
        </w:tc>
      </w:tr>
      <w:tr>
        <w:tc>
          <w:tcPr/>
          <w:p>
            <w:pPr>
              <w:pStyle w:val="Compact"/>
            </w:pPr>
            <w:r>
              <w:t xml:space="preserve">Galvanic isolation</w:t>
            </w:r>
          </w:p>
        </w:tc>
        <w:tc>
          <w:tcPr/>
          <w:p>
            <w:pPr>
              <w:pStyle w:val="Compact"/>
            </w:pPr>
            <w:r>
              <w:t xml:space="preserve">Yes — AC grid isolated from HV DC bus</w:t>
            </w:r>
          </w:p>
        </w:tc>
      </w:tr>
      <w:tr>
        <w:tc>
          <w:tcPr/>
          <w:p>
            <w:pPr>
              <w:pStyle w:val="Compact"/>
            </w:pPr>
            <w:r>
              <w:t xml:space="preserve">Cooling</w:t>
            </w:r>
          </w:p>
        </w:tc>
        <w:tc>
          <w:tcPr/>
          <w:p>
            <w:pPr>
              <w:pStyle w:val="Compact"/>
            </w:pPr>
            <w:r>
              <w:t xml:space="preserve">Liquid-cooled (integrated into HV loop)</w:t>
            </w:r>
          </w:p>
        </w:tc>
      </w:tr>
      <w:tr>
        <w:tc>
          <w:tcPr/>
          <w:p>
            <w:pPr>
              <w:pStyle w:val="Compact"/>
            </w:pPr>
            <w:r>
              <w:t xml:space="preserve">Weight</w:t>
            </w:r>
          </w:p>
        </w:tc>
        <w:tc>
          <w:tcPr/>
          <w:p>
            <w:pPr>
              <w:pStyle w:val="Compact"/>
            </w:pPr>
            <w:r>
              <w:t xml:space="preserve">5–15 kg</w:t>
            </w:r>
          </w:p>
        </w:tc>
      </w:tr>
      <w:tr>
        <w:tc>
          <w:tcPr/>
          <w:p>
            <w:pPr>
              <w:pStyle w:val="Compact"/>
            </w:pPr>
            <w:r>
              <w:t xml:space="preserve">Communication</w:t>
            </w:r>
          </w:p>
        </w:tc>
        <w:tc>
          <w:tcPr/>
          <w:p>
            <w:pPr>
              <w:pStyle w:val="Compact"/>
            </w:pPr>
            <w:r>
              <w:t xml:space="preserve">CAN bus to BMS and VCU</w:t>
            </w:r>
          </w:p>
        </w:tc>
      </w:tr>
    </w:tbl>
    <w:bookmarkEnd w:id="3299"/>
    <w:bookmarkStart w:id="3300" w:name="obc-inspection-procedure"/>
    <w:p>
      <w:pPr>
        <w:pStyle w:val="Heading6"/>
      </w:pPr>
      <w:r>
        <w:rPr>
          <w:rStyle w:val="SectionNumber"/>
        </w:rPr>
        <w:t xml:space="preserve">3.2.4.0.4.5</w:t>
      </w:r>
      <w:r>
        <w:tab/>
      </w:r>
      <w:r>
        <w:t xml:space="preserve">1.4 OBC Inspection Procedure</w:t>
      </w:r>
    </w:p>
    <w:p>
      <w:pPr>
        <w:pStyle w:val="Compact"/>
        <w:numPr>
          <w:ilvl w:val="0"/>
          <w:numId w:val="2268"/>
        </w:numPr>
      </w:pPr>
      <w:r>
        <w:t xml:space="preserve">Visual: check for external damage, coolant leaks, connector condition</w:t>
      </w:r>
    </w:p>
    <w:p>
      <w:pPr>
        <w:pStyle w:val="Compact"/>
        <w:numPr>
          <w:ilvl w:val="0"/>
          <w:numId w:val="2268"/>
        </w:numPr>
      </w:pPr>
      <w:r>
        <w:t xml:space="preserve">Diagnostic: read OBC-specific fault codes via scan tool</w:t>
      </w:r>
    </w:p>
    <w:p>
      <w:pPr>
        <w:pStyle w:val="Compact"/>
        <w:numPr>
          <w:ilvl w:val="0"/>
          <w:numId w:val="2268"/>
        </w:numPr>
      </w:pPr>
      <w:r>
        <w:t xml:space="preserve">Functional: verify AC charging capability at different power levels</w:t>
      </w:r>
    </w:p>
    <w:p>
      <w:pPr>
        <w:pStyle w:val="Compact"/>
        <w:numPr>
          <w:ilvl w:val="0"/>
          <w:numId w:val="2268"/>
        </w:numPr>
      </w:pPr>
      <w:r>
        <w:t xml:space="preserve">Communication: verify OBC communicates correctly with BMS and VCU</w:t>
      </w:r>
    </w:p>
    <w:p>
      <w:r>
        <w:pict>
          <v:rect style="width:0;height:1.5pt" o:hralign="center" o:hrstd="t" o:hr="t"/>
        </w:pict>
      </w:r>
    </w:p>
    <w:bookmarkEnd w:id="3300"/>
    <w:bookmarkEnd w:id="3301"/>
    <w:bookmarkStart w:id="3302" w:name="obc-safety-requirements"/>
    <w:p>
      <w:pPr>
        <w:pStyle w:val="Heading5"/>
      </w:pPr>
      <w:r>
        <w:rPr>
          <w:rStyle w:val="SectionNumber"/>
        </w:rPr>
        <w:t xml:space="preserve">3.2.4.0.5</w:t>
      </w:r>
      <w:r>
        <w:tab/>
      </w:r>
      <w:r>
        <w:t xml:space="preserve">2. OBC Safety Requirements</w:t>
      </w:r>
    </w:p>
    <w:p>
      <w:pPr>
        <w:pStyle w:val="BlockText"/>
      </w:pPr>
      <w:r>
        <w:rPr>
          <w:b/>
          <w:bCs/>
        </w:rPr>
        <w:t xml:space="preserve">AMARAN / WARNING:</w:t>
      </w:r>
      <w:r>
        <w:t xml:space="preserve"> </w:t>
      </w:r>
      <w:r>
        <w:t xml:space="preserve">The OBC retains HV DC on its internal bus even when AC power is disconnected. Full HV de-energisation of the vehicle (including 12V disconnect and interlock removal) is required before handling the OBC.</w:t>
      </w:r>
    </w:p>
    <w:p>
      <w:pPr>
        <w:pStyle w:val="Compact"/>
        <w:numPr>
          <w:ilvl w:val="0"/>
          <w:numId w:val="2269"/>
        </w:numPr>
      </w:pPr>
      <w:r>
        <w:t xml:space="preserve">All BMS PPE requirements apply</w:t>
      </w:r>
    </w:p>
    <w:p>
      <w:pPr>
        <w:pStyle w:val="Compact"/>
        <w:numPr>
          <w:ilvl w:val="0"/>
          <w:numId w:val="2269"/>
        </w:numPr>
      </w:pPr>
      <w:r>
        <w:t xml:space="preserve">OBC contains HV DC internally even when AC is not connected (residual charge from HV bus)</w:t>
      </w:r>
    </w:p>
    <w:p>
      <w:pPr>
        <w:pStyle w:val="Compact"/>
        <w:numPr>
          <w:ilvl w:val="0"/>
          <w:numId w:val="2269"/>
        </w:numPr>
      </w:pPr>
      <w:r>
        <w:t xml:space="preserve">Coolant drainage creates chemical waste — follow waste management procedures</w:t>
      </w:r>
    </w:p>
    <w:p>
      <w:pPr>
        <w:pStyle w:val="Compact"/>
        <w:numPr>
          <w:ilvl w:val="0"/>
          <w:numId w:val="2269"/>
        </w:numPr>
      </w:pPr>
      <w:r>
        <w:t xml:space="preserve">OBC is typically heavy (5-15 kg) — use proper lifting technique</w:t>
      </w:r>
    </w:p>
    <w:p>
      <w:r>
        <w:pict>
          <v:rect style="width:0;height:1.5pt" o:hralign="center" o:hrstd="t" o:hr="t"/>
        </w:pict>
      </w:r>
    </w:p>
    <w:bookmarkEnd w:id="3302"/>
    <w:bookmarkStart w:id="3305" w:name="obc-diagnostic-procedure"/>
    <w:p>
      <w:pPr>
        <w:pStyle w:val="Heading5"/>
      </w:pPr>
      <w:r>
        <w:rPr>
          <w:rStyle w:val="SectionNumber"/>
        </w:rPr>
        <w:t xml:space="preserve">3.2.4.0.6</w:t>
      </w:r>
      <w:r>
        <w:tab/>
      </w:r>
      <w:r>
        <w:t xml:space="preserve">3. OBC Diagnostic Procedure</w:t>
      </w:r>
    </w:p>
    <w:bookmarkStart w:id="3303" w:name="common-obc-fault-codes"/>
    <w:p>
      <w:pPr>
        <w:pStyle w:val="Heading6"/>
      </w:pPr>
      <w:r>
        <w:rPr>
          <w:rStyle w:val="SectionNumber"/>
        </w:rPr>
        <w:t xml:space="preserve">3.2.4.0.6.1</w:t>
      </w:r>
      <w:r>
        <w:tab/>
      </w:r>
      <w:r>
        <w:t xml:space="preserve">3.1 Common OBC Fault Codes</w:t>
      </w:r>
    </w:p>
    <w:tbl>
      <w:tblPr>
        <w:tblStyle w:val="Table"/>
        <w:tblW w:type="pct" w:w="5000"/>
        <w:tblLayout w:type="fixed"/>
        <w:tblLook w:firstRow="1" w:lastRow="0" w:firstColumn="0" w:lastColumn="0" w:noHBand="0" w:noVBand="0" w:val="0020"/>
      </w:tblPr>
      <w:tblGrid>
        <w:gridCol w:w="2700"/>
        <w:gridCol w:w="2340"/>
        <w:gridCol w:w="2880"/>
      </w:tblGrid>
      <w:tr>
        <w:trPr>
          <w:tblHeader w:val="on"/>
        </w:trPr>
        <w:tc>
          <w:tcPr/>
          <w:p>
            <w:pPr>
              <w:pStyle w:val="Compact"/>
            </w:pPr>
            <w:r>
              <w:t xml:space="preserve">Fault Category</w:t>
            </w:r>
          </w:p>
        </w:tc>
        <w:tc>
          <w:tcPr/>
          <w:p>
            <w:pPr>
              <w:pStyle w:val="Compact"/>
            </w:pPr>
            <w:r>
              <w:t xml:space="preserve">Description</w:t>
            </w:r>
          </w:p>
        </w:tc>
        <w:tc>
          <w:tcPr/>
          <w:p>
            <w:pPr>
              <w:pStyle w:val="Compact"/>
            </w:pPr>
            <w:r>
              <w:t xml:space="preserve">Possible Cause</w:t>
            </w:r>
          </w:p>
        </w:tc>
      </w:tr>
      <w:tr>
        <w:tc>
          <w:tcPr/>
          <w:p>
            <w:pPr>
              <w:pStyle w:val="Compact"/>
            </w:pPr>
            <w:r>
              <w:t xml:space="preserve">Communication fault</w:t>
            </w:r>
          </w:p>
        </w:tc>
        <w:tc>
          <w:tcPr/>
          <w:p>
            <w:pPr>
              <w:pStyle w:val="Compact"/>
            </w:pPr>
            <w:r>
              <w:t xml:space="preserve">OBC cannot communicate with BMS</w:t>
            </w:r>
          </w:p>
        </w:tc>
        <w:tc>
          <w:tcPr/>
          <w:p>
            <w:pPr>
              <w:pStyle w:val="Compact"/>
            </w:pPr>
            <w:r>
              <w:t xml:space="preserve">Wiring fault, connector issue, ECU failure</w:t>
            </w:r>
          </w:p>
        </w:tc>
      </w:tr>
      <w:tr>
        <w:tc>
          <w:tcPr/>
          <w:p>
            <w:pPr>
              <w:pStyle w:val="Compact"/>
            </w:pPr>
            <w:r>
              <w:t xml:space="preserve">Over-temperature</w:t>
            </w:r>
          </w:p>
        </w:tc>
        <w:tc>
          <w:tcPr/>
          <w:p>
            <w:pPr>
              <w:pStyle w:val="Compact"/>
            </w:pPr>
            <w:r>
              <w:t xml:space="preserve">OBC internal temperature exceeded limit</w:t>
            </w:r>
          </w:p>
        </w:tc>
        <w:tc>
          <w:tcPr/>
          <w:p>
            <w:pPr>
              <w:pStyle w:val="Compact"/>
            </w:pPr>
            <w:r>
              <w:t xml:space="preserve">Cooling system fault, blocked coolant flow</w:t>
            </w:r>
          </w:p>
        </w:tc>
      </w:tr>
      <w:tr>
        <w:tc>
          <w:tcPr/>
          <w:p>
            <w:pPr>
              <w:pStyle w:val="Compact"/>
            </w:pPr>
            <w:r>
              <w:t xml:space="preserve">AC input fault</w:t>
            </w:r>
          </w:p>
        </w:tc>
        <w:tc>
          <w:tcPr/>
          <w:p>
            <w:pPr>
              <w:pStyle w:val="Compact"/>
            </w:pPr>
            <w:r>
              <w:t xml:space="preserve">No AC power detected or voltage out of range</w:t>
            </w:r>
          </w:p>
        </w:tc>
        <w:tc>
          <w:tcPr/>
          <w:p>
            <w:pPr>
              <w:pStyle w:val="Compact"/>
            </w:pPr>
            <w:r>
              <w:t xml:space="preserve">Charging cable, inlet, or OBC rectifier fault</w:t>
            </w:r>
          </w:p>
        </w:tc>
      </w:tr>
      <w:tr>
        <w:tc>
          <w:tcPr/>
          <w:p>
            <w:pPr>
              <w:pStyle w:val="Compact"/>
            </w:pPr>
            <w:r>
              <w:t xml:space="preserve">DC output fault</w:t>
            </w:r>
          </w:p>
        </w:tc>
        <w:tc>
          <w:tcPr/>
          <w:p>
            <w:pPr>
              <w:pStyle w:val="Compact"/>
            </w:pPr>
            <w:r>
              <w:t xml:space="preserve">DC output voltage/current out of specification</w:t>
            </w:r>
          </w:p>
        </w:tc>
        <w:tc>
          <w:tcPr/>
          <w:p>
            <w:pPr>
              <w:pStyle w:val="Compact"/>
            </w:pPr>
            <w:r>
              <w:t xml:space="preserve">Internal power electronics failure</w:t>
            </w:r>
          </w:p>
        </w:tc>
      </w:tr>
      <w:tr>
        <w:tc>
          <w:tcPr/>
          <w:p>
            <w:pPr>
              <w:pStyle w:val="Compact"/>
            </w:pPr>
            <w:r>
              <w:t xml:space="preserve">Isolation fault</w:t>
            </w:r>
          </w:p>
        </w:tc>
        <w:tc>
          <w:tcPr/>
          <w:p>
            <w:pPr>
              <w:pStyle w:val="Compact"/>
            </w:pPr>
            <w:r>
              <w:t xml:space="preserve">Insulation resistance below threshold</w:t>
            </w:r>
          </w:p>
        </w:tc>
        <w:tc>
          <w:tcPr/>
          <w:p>
            <w:pPr>
              <w:pStyle w:val="Compact"/>
            </w:pPr>
            <w:r>
              <w:t xml:space="preserve">Moisture intrusion, internal insulation breakdown</w:t>
            </w:r>
          </w:p>
        </w:tc>
      </w:tr>
    </w:tbl>
    <w:bookmarkEnd w:id="3303"/>
    <w:bookmarkStart w:id="3304" w:name="diagnosis-workflow"/>
    <w:p>
      <w:pPr>
        <w:pStyle w:val="Heading6"/>
      </w:pPr>
      <w:r>
        <w:rPr>
          <w:rStyle w:val="SectionNumber"/>
        </w:rPr>
        <w:t xml:space="preserve">3.2.4.0.6.2</w:t>
      </w:r>
      <w:r>
        <w:tab/>
      </w:r>
      <w:r>
        <w:t xml:space="preserve">3.2 Diagnosis Workflow</w:t>
      </w:r>
    </w:p>
    <w:p>
      <w:pPr>
        <w:pStyle w:val="Compact"/>
        <w:numPr>
          <w:ilvl w:val="0"/>
          <w:numId w:val="2270"/>
        </w:numPr>
      </w:pPr>
      <w:r>
        <w:t xml:space="preserve">Connect diagnostic scan tool; read OBC fault codes</w:t>
      </w:r>
    </w:p>
    <w:p>
      <w:pPr>
        <w:pStyle w:val="Compact"/>
        <w:numPr>
          <w:ilvl w:val="0"/>
          <w:numId w:val="2270"/>
        </w:numPr>
      </w:pPr>
      <w:r>
        <w:t xml:space="preserve">Check freeze frame data for fault conditions</w:t>
      </w:r>
    </w:p>
    <w:p>
      <w:pPr>
        <w:pStyle w:val="Compact"/>
        <w:numPr>
          <w:ilvl w:val="0"/>
          <w:numId w:val="2270"/>
        </w:numPr>
      </w:pPr>
      <w:r>
        <w:t xml:space="preserve">Verify AC charging inlet connector condition</w:t>
      </w:r>
    </w:p>
    <w:p>
      <w:pPr>
        <w:pStyle w:val="Compact"/>
        <w:numPr>
          <w:ilvl w:val="0"/>
          <w:numId w:val="2270"/>
        </w:numPr>
      </w:pPr>
      <w:r>
        <w:t xml:space="preserve">Check HV cable connections to OBC</w:t>
      </w:r>
    </w:p>
    <w:p>
      <w:pPr>
        <w:pStyle w:val="Compact"/>
        <w:numPr>
          <w:ilvl w:val="0"/>
          <w:numId w:val="2270"/>
        </w:numPr>
      </w:pPr>
      <w:r>
        <w:t xml:space="preserve">Measure insulation resistance of OBC circuit</w:t>
      </w:r>
    </w:p>
    <w:p>
      <w:pPr>
        <w:pStyle w:val="Compact"/>
        <w:numPr>
          <w:ilvl w:val="0"/>
          <w:numId w:val="2270"/>
        </w:numPr>
      </w:pPr>
      <w:r>
        <w:t xml:space="preserve">If fault confirmed as OBC internal — replacement required</w:t>
      </w:r>
    </w:p>
    <w:p>
      <w:r>
        <w:pict>
          <v:rect style="width:0;height:1.5pt" o:hralign="center" o:hrstd="t" o:hr="t"/>
        </w:pict>
      </w:r>
    </w:p>
    <w:bookmarkEnd w:id="3304"/>
    <w:bookmarkEnd w:id="3305"/>
    <w:bookmarkStart w:id="3308" w:name="coolant-management-for-obc"/>
    <w:p>
      <w:pPr>
        <w:pStyle w:val="Heading5"/>
      </w:pPr>
      <w:r>
        <w:rPr>
          <w:rStyle w:val="SectionNumber"/>
        </w:rPr>
        <w:t xml:space="preserve">3.2.4.0.7</w:t>
      </w:r>
      <w:r>
        <w:tab/>
      </w:r>
      <w:r>
        <w:t xml:space="preserve">4. Coolant Management for OBC</w:t>
      </w:r>
    </w:p>
    <w:bookmarkStart w:id="3306" w:name="coolant-drainage-procedure"/>
    <w:p>
      <w:pPr>
        <w:pStyle w:val="Heading6"/>
      </w:pPr>
      <w:r>
        <w:rPr>
          <w:rStyle w:val="SectionNumber"/>
        </w:rPr>
        <w:t xml:space="preserve">3.2.4.0.7.1</w:t>
      </w:r>
      <w:r>
        <w:tab/>
      </w:r>
      <w:r>
        <w:t xml:space="preserve">4.1 Coolant Drainage Procedure</w:t>
      </w:r>
    </w:p>
    <w:p>
      <w:pPr>
        <w:pStyle w:val="Compact"/>
        <w:numPr>
          <w:ilvl w:val="0"/>
          <w:numId w:val="2271"/>
        </w:numPr>
      </w:pPr>
      <w:r>
        <w:t xml:space="preserve">Place a suitable collection container under the OBC coolant connections</w:t>
      </w:r>
    </w:p>
    <w:p>
      <w:pPr>
        <w:pStyle w:val="Compact"/>
        <w:numPr>
          <w:ilvl w:val="0"/>
          <w:numId w:val="2271"/>
        </w:numPr>
      </w:pPr>
      <w:r>
        <w:t xml:space="preserve">Identify the coolant inlet and outlet hoses on the OBC</w:t>
      </w:r>
    </w:p>
    <w:p>
      <w:pPr>
        <w:pStyle w:val="Compact"/>
        <w:numPr>
          <w:ilvl w:val="0"/>
          <w:numId w:val="2271"/>
        </w:numPr>
      </w:pPr>
      <w:r>
        <w:t xml:space="preserve">Loosen the hose clamps using insulated tools</w:t>
      </w:r>
    </w:p>
    <w:p>
      <w:pPr>
        <w:pStyle w:val="Compact"/>
        <w:numPr>
          <w:ilvl w:val="0"/>
          <w:numId w:val="2271"/>
        </w:numPr>
      </w:pPr>
      <w:r>
        <w:t xml:space="preserve">Allow coolant to drain completely into the container</w:t>
      </w:r>
    </w:p>
    <w:p>
      <w:pPr>
        <w:pStyle w:val="Compact"/>
        <w:numPr>
          <w:ilvl w:val="0"/>
          <w:numId w:val="2271"/>
        </w:numPr>
      </w:pPr>
      <w:r>
        <w:t xml:space="preserve">Cap the vehicle-side hoses to prevent further drainage and contamination</w:t>
      </w:r>
    </w:p>
    <w:bookmarkEnd w:id="3306"/>
    <w:bookmarkStart w:id="3307" w:name="coolant-disposal"/>
    <w:p>
      <w:pPr>
        <w:pStyle w:val="Heading6"/>
      </w:pPr>
      <w:r>
        <w:rPr>
          <w:rStyle w:val="SectionNumber"/>
        </w:rPr>
        <w:t xml:space="preserve">3.2.4.0.7.2</w:t>
      </w:r>
      <w:r>
        <w:tab/>
      </w:r>
      <w:r>
        <w:t xml:space="preserve">4.2 Coolant Disposal</w:t>
      </w:r>
    </w:p>
    <w:p>
      <w:pPr>
        <w:pStyle w:val="Compact"/>
        <w:numPr>
          <w:ilvl w:val="0"/>
          <w:numId w:val="2272"/>
        </w:numPr>
      </w:pPr>
      <w:r>
        <w:t xml:space="preserve">Spent HV coolant is classified as scheduled waste (SW305)</w:t>
      </w:r>
    </w:p>
    <w:p>
      <w:pPr>
        <w:pStyle w:val="Compact"/>
        <w:numPr>
          <w:ilvl w:val="0"/>
          <w:numId w:val="2272"/>
        </w:numPr>
      </w:pPr>
      <w:r>
        <w:t xml:space="preserve">Transfer to sealed, labeled containers</w:t>
      </w:r>
    </w:p>
    <w:p>
      <w:pPr>
        <w:pStyle w:val="Compact"/>
        <w:numPr>
          <w:ilvl w:val="0"/>
          <w:numId w:val="2272"/>
        </w:numPr>
      </w:pPr>
      <w:r>
        <w:t xml:space="preserve">Store in secondary containment area</w:t>
      </w:r>
    </w:p>
    <w:p>
      <w:pPr>
        <w:pStyle w:val="Compact"/>
        <w:numPr>
          <w:ilvl w:val="0"/>
          <w:numId w:val="2272"/>
        </w:numPr>
      </w:pPr>
      <w:r>
        <w:t xml:space="preserve">Dispose via licensed waste contractor</w:t>
      </w:r>
    </w:p>
    <w:p>
      <w:r>
        <w:pict>
          <v:rect style="width:0;height:1.5pt" o:hralign="center" o:hrstd="t" o:hr="t"/>
        </w:pict>
      </w:r>
    </w:p>
    <w:bookmarkEnd w:id="3307"/>
    <w:bookmarkEnd w:id="3308"/>
    <w:bookmarkStart w:id="3310" w:name="obc-replacement-procedure-overview"/>
    <w:p>
      <w:pPr>
        <w:pStyle w:val="Heading5"/>
      </w:pPr>
      <w:r>
        <w:rPr>
          <w:rStyle w:val="SectionNumber"/>
        </w:rPr>
        <w:t xml:space="preserve">3.2.4.0.8</w:t>
      </w:r>
      <w:r>
        <w:tab/>
      </w:r>
      <w:r>
        <w:t xml:space="preserve">5. OBC Replacement Procedure (Overview)</w:t>
      </w:r>
    </w:p>
    <w:p>
      <w:pPr>
        <w:pStyle w:val="Compact"/>
        <w:numPr>
          <w:ilvl w:val="0"/>
          <w:numId w:val="2273"/>
        </w:numPr>
      </w:pPr>
      <w:r>
        <w:t xml:space="preserve">Complete HV disconnection procedure (per KP(2/6) Section 4)</w:t>
      </w:r>
    </w:p>
    <w:p>
      <w:pPr>
        <w:pStyle w:val="Compact"/>
        <w:numPr>
          <w:ilvl w:val="0"/>
          <w:numId w:val="2273"/>
        </w:numPr>
      </w:pPr>
      <w:r>
        <w:t xml:space="preserve">Drain coolant from OBC circuit</w:t>
      </w:r>
    </w:p>
    <w:p>
      <w:pPr>
        <w:pStyle w:val="Compact"/>
        <w:numPr>
          <w:ilvl w:val="0"/>
          <w:numId w:val="2273"/>
        </w:numPr>
      </w:pPr>
      <w:r>
        <w:t xml:space="preserve">Disconnect HV cables from OBC (DC output and AC input connections)</w:t>
      </w:r>
    </w:p>
    <w:p>
      <w:pPr>
        <w:pStyle w:val="Compact"/>
        <w:numPr>
          <w:ilvl w:val="0"/>
          <w:numId w:val="2273"/>
        </w:numPr>
      </w:pPr>
      <w:r>
        <w:t xml:space="preserve">Disconnect LV control connectors from OBC</w:t>
      </w:r>
    </w:p>
    <w:p>
      <w:pPr>
        <w:pStyle w:val="Compact"/>
        <w:numPr>
          <w:ilvl w:val="0"/>
          <w:numId w:val="2273"/>
        </w:numPr>
      </w:pPr>
      <w:r>
        <w:t xml:space="preserve">Disconnect coolant hoses</w:t>
      </w:r>
    </w:p>
    <w:p>
      <w:pPr>
        <w:pStyle w:val="Compact"/>
        <w:numPr>
          <w:ilvl w:val="0"/>
          <w:numId w:val="2273"/>
        </w:numPr>
      </w:pPr>
      <w:r>
        <w:t xml:space="preserve">Remove OBC mounting bolts</w:t>
      </w:r>
    </w:p>
    <w:p>
      <w:pPr>
        <w:pStyle w:val="Compact"/>
        <w:numPr>
          <w:ilvl w:val="0"/>
          <w:numId w:val="2273"/>
        </w:numPr>
      </w:pPr>
      <w:r>
        <w:t xml:space="preserve">Remove the OBC unit (note weight — use appropriate technique)</w:t>
      </w:r>
    </w:p>
    <w:p>
      <w:pPr>
        <w:pStyle w:val="Compact"/>
        <w:numPr>
          <w:ilvl w:val="0"/>
          <w:numId w:val="2273"/>
        </w:numPr>
      </w:pPr>
      <w:r>
        <w:t xml:space="preserve">Install new OBC in reverse order</w:t>
      </w:r>
    </w:p>
    <w:p>
      <w:pPr>
        <w:pStyle w:val="Compact"/>
        <w:numPr>
          <w:ilvl w:val="0"/>
          <w:numId w:val="2273"/>
        </w:numPr>
      </w:pPr>
      <w:r>
        <w:t xml:space="preserve">Reconnect coolant hoses and refill coolant</w:t>
      </w:r>
    </w:p>
    <w:p>
      <w:pPr>
        <w:pStyle w:val="Compact"/>
        <w:numPr>
          <w:ilvl w:val="0"/>
          <w:numId w:val="2273"/>
        </w:numPr>
      </w:pPr>
      <w:r>
        <w:t xml:space="preserve">Reconnect HV and LV connectors</w:t>
      </w:r>
    </w:p>
    <w:p>
      <w:pPr>
        <w:pStyle w:val="Compact"/>
        <w:numPr>
          <w:ilvl w:val="0"/>
          <w:numId w:val="2273"/>
        </w:numPr>
      </w:pPr>
      <w:r>
        <w:t xml:space="preserve">Perform HV system re-energisation</w:t>
      </w:r>
    </w:p>
    <w:p>
      <w:pPr>
        <w:pStyle w:val="Compact"/>
        <w:numPr>
          <w:ilvl w:val="0"/>
          <w:numId w:val="2273"/>
        </w:numPr>
      </w:pPr>
      <w:r>
        <w:t xml:space="preserve">Verify OBC functionality via diagnostic scan tool</w:t>
      </w:r>
    </w:p>
    <w:bookmarkStart w:id="3309" w:name="coolant-refill"/>
    <w:p>
      <w:pPr>
        <w:pStyle w:val="Heading6"/>
      </w:pPr>
      <w:r>
        <w:rPr>
          <w:rStyle w:val="SectionNumber"/>
        </w:rPr>
        <w:t xml:space="preserve">3.2.4.0.8.1</w:t>
      </w:r>
      <w:r>
        <w:tab/>
      </w:r>
      <w:r>
        <w:t xml:space="preserve">5.1 Coolant Refill</w:t>
      </w:r>
    </w:p>
    <w:p>
      <w:pPr>
        <w:pStyle w:val="Compact"/>
        <w:numPr>
          <w:ilvl w:val="0"/>
          <w:numId w:val="2274"/>
        </w:numPr>
      </w:pPr>
      <w:r>
        <w:t xml:space="preserve">Use ONLY manufacturer-specified coolant type</w:t>
      </w:r>
    </w:p>
    <w:p>
      <w:pPr>
        <w:pStyle w:val="Compact"/>
        <w:numPr>
          <w:ilvl w:val="0"/>
          <w:numId w:val="2274"/>
        </w:numPr>
      </w:pPr>
      <w:r>
        <w:t xml:space="preserve">Refill to specified volume</w:t>
      </w:r>
    </w:p>
    <w:p>
      <w:pPr>
        <w:pStyle w:val="Compact"/>
        <w:numPr>
          <w:ilvl w:val="0"/>
          <w:numId w:val="2274"/>
        </w:numPr>
      </w:pPr>
      <w:r>
        <w:t xml:space="preserve">Bleed air from the cooling circuit per manufacturer procedure</w:t>
      </w:r>
    </w:p>
    <w:p>
      <w:pPr>
        <w:pStyle w:val="Compact"/>
        <w:numPr>
          <w:ilvl w:val="0"/>
          <w:numId w:val="2274"/>
        </w:numPr>
      </w:pPr>
      <w:r>
        <w:t xml:space="preserve">Run the cooling pump (via diagnostic tool active test) to circulate coolant</w:t>
      </w:r>
    </w:p>
    <w:p>
      <w:pPr>
        <w:pStyle w:val="Compact"/>
        <w:numPr>
          <w:ilvl w:val="0"/>
          <w:numId w:val="2274"/>
        </w:numPr>
      </w:pPr>
      <w:r>
        <w:t xml:space="preserve">Recheck level after circulation and top up if needed</w:t>
      </w:r>
    </w:p>
    <w:p>
      <w:r>
        <w:pict>
          <v:rect style="width:0;height:1.5pt" o:hralign="center" o:hrstd="t" o:hr="t"/>
        </w:pict>
      </w:r>
    </w:p>
    <w:bookmarkEnd w:id="3309"/>
    <w:bookmarkEnd w:id="3310"/>
    <w:bookmarkStart w:id="3311" w:name="obc-functionality-test"/>
    <w:p>
      <w:pPr>
        <w:pStyle w:val="Heading5"/>
      </w:pPr>
      <w:r>
        <w:rPr>
          <w:rStyle w:val="SectionNumber"/>
        </w:rPr>
        <w:t xml:space="preserve">3.2.4.0.9</w:t>
      </w:r>
      <w:r>
        <w:tab/>
      </w:r>
      <w:r>
        <w:t xml:space="preserve">6. OBC Functionality Test</w:t>
      </w:r>
    </w:p>
    <w:p>
      <w:pPr>
        <w:pStyle w:val="FirstParagraph"/>
      </w:pPr>
      <w:r>
        <w:t xml:space="preserve">After replacement:</w:t>
      </w:r>
      <w:r>
        <w:t xml:space="preserve"> </w:t>
      </w:r>
      <w:r>
        <w:t xml:space="preserve">1. Re-energise HV system</w:t>
      </w:r>
      <w:r>
        <w:t xml:space="preserve"> </w:t>
      </w:r>
      <w:r>
        <w:t xml:space="preserve">2. Connect diagnostic scan tool</w:t>
      </w:r>
      <w:r>
        <w:t xml:space="preserve"> </w:t>
      </w:r>
      <w:r>
        <w:t xml:space="preserve">3. Verify no OBC fault codes</w:t>
      </w:r>
      <w:r>
        <w:t xml:space="preserve"> </w:t>
      </w:r>
      <w:r>
        <w:t xml:space="preserve">4. Verify OBC communicates with BMS and VCU</w:t>
      </w:r>
      <w:r>
        <w:t xml:space="preserve"> </w:t>
      </w:r>
      <w:r>
        <w:t xml:space="preserve">5. Connect an AC charging cable</w:t>
      </w:r>
      <w:r>
        <w:t xml:space="preserve"> </w:t>
      </w:r>
      <w:r>
        <w:t xml:space="preserve">6. Verify charging initiates and operates at expected power level</w:t>
      </w:r>
      <w:r>
        <w:t xml:space="preserve"> </w:t>
      </w:r>
      <w:r>
        <w:t xml:space="preserve">7. Monitor OBC temperature during charging — should remain within specification</w:t>
      </w:r>
      <w:r>
        <w:t xml:space="preserve"> </w:t>
      </w:r>
      <w:r>
        <w:t xml:space="preserve">8. Disconnect charging cable and verify clean shutdown</w:t>
      </w:r>
    </w:p>
    <w:p>
      <w:r>
        <w:pict>
          <v:rect style="width:0;height:1.5pt" o:hralign="center" o:hrstd="t" o:hr="t"/>
        </w:pict>
      </w:r>
    </w:p>
    <w:bookmarkEnd w:id="3311"/>
    <w:bookmarkStart w:id="3312" w:name="rujukan-references-5"/>
    <w:p>
      <w:pPr>
        <w:pStyle w:val="Heading5"/>
      </w:pPr>
      <w:r>
        <w:rPr>
          <w:rStyle w:val="SectionNumber"/>
        </w:rPr>
        <w:t xml:space="preserve">3.2.4.0.10</w:t>
      </w:r>
      <w:r>
        <w:tab/>
      </w:r>
      <w:r>
        <w:t xml:space="preserve">Rujukan / References</w:t>
      </w:r>
    </w:p>
    <w:p>
      <w:pPr>
        <w:pStyle w:val="Compact"/>
        <w:numPr>
          <w:ilvl w:val="0"/>
          <w:numId w:val="2275"/>
        </w:numPr>
      </w:pPr>
      <w:r>
        <w:t xml:space="preserve">Manufacturer’s Service Manual</w:t>
      </w:r>
    </w:p>
    <w:p>
      <w:pPr>
        <w:pStyle w:val="Compact"/>
        <w:numPr>
          <w:ilvl w:val="0"/>
          <w:numId w:val="2275"/>
        </w:numPr>
      </w:pPr>
      <w:r>
        <w:t xml:space="preserve">Larminie J., Lowry J. (2012).</w:t>
      </w:r>
      <w:r>
        <w:t xml:space="preserve"> </w:t>
      </w:r>
      <w:r>
        <w:rPr>
          <w:i/>
          <w:iCs/>
        </w:rPr>
        <w:t xml:space="preserve">Electric Vehicle Technology Explained</w:t>
      </w:r>
      <w:r>
        <w:t xml:space="preserve"> </w:t>
      </w:r>
      <w:r>
        <w:t xml:space="preserve">2nd Edition</w:t>
      </w:r>
    </w:p>
    <w:p>
      <w:pPr>
        <w:pStyle w:val="Compact"/>
        <w:numPr>
          <w:ilvl w:val="0"/>
          <w:numId w:val="2275"/>
        </w:numPr>
      </w:pPr>
      <w:r>
        <w:t xml:space="preserve">Hayes John G. (2018).</w:t>
      </w:r>
      <w:r>
        <w:t xml:space="preserve"> </w:t>
      </w:r>
      <w:r>
        <w:rPr>
          <w:i/>
          <w:iCs/>
        </w:rPr>
        <w:t xml:space="preserve">Electric Powertrain</w:t>
      </w:r>
    </w:p>
    <w:p>
      <w:pPr>
        <w:pStyle w:val="Compact"/>
        <w:numPr>
          <w:ilvl w:val="0"/>
          <w:numId w:val="2275"/>
        </w:numPr>
      </w:pPr>
      <w:r>
        <w:t xml:space="preserve">Environmental Quality (Scheduled Wastes) Regulations 2005</w:t>
      </w:r>
    </w:p>
    <w:bookmarkEnd w:id="3312"/>
    <w:bookmarkEnd w:id="3313"/>
    <w:bookmarkStart w:id="3329" w:name="c02kp-04-information-sheet-4-1"/>
    <w:p>
      <w:pPr>
        <w:pStyle w:val="Heading3"/>
      </w:pPr>
      <w:r>
        <w:rPr>
          <w:rStyle w:val="SectionNumber"/>
          <w:b/>
          <w:color w:val="1F3A68"/>
        </w:rPr>
        <w:t xml:space="preserve">3.2.5</w:t>
      </w:r>
      <w:r>
        <w:rPr>
          <w:b/>
          <w:color w:val="1F3A68"/>
        </w:rPr>
        <w:tab/>
      </w:r>
      <w:r>
        <w:rPr>
          <w:b/>
          <w:color w:val="1F3A68"/>
        </w:rPr>
        <w:t xml:space="preserve">[C02/KP-04] Information Sheet 4</w:t>
      </w:r>
    </w:p>
    <w:p>
      <w:pPr>
        <w:pStyle w:val="FirstParagraph"/>
      </w:pPr>
      <w:r>
        <w:rPr>
          <w:b/>
          <w:bCs/>
        </w:rPr>
        <w:t xml:space="preserve">Kod WIM / WIM Code:</w:t>
      </w:r>
      <w:r>
        <w:t xml:space="preserve"> </w:t>
      </w:r>
      <w:r>
        <w:t xml:space="preserve">G452-010-3:2023-C02/KP(4/6)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314" w:name="X940de302a37d72b758aed60319cc756893a27d8"/>
    <w:p>
      <w:pPr>
        <w:pStyle w:val="Heading5"/>
      </w:pPr>
      <w:r>
        <w:rPr>
          <w:rStyle w:val="SectionNumber"/>
        </w:rPr>
        <w:t xml:space="preserve">3.2.5.0.1</w:t>
      </w:r>
      <w:r>
        <w:tab/>
      </w:r>
      <w:r>
        <w:t xml:space="preserve">Competency Unit: Perform Battery Management System (BMS) Rectification</w:t>
      </w:r>
    </w:p>
    <w:bookmarkEnd w:id="3314"/>
    <w:bookmarkStart w:id="3315" w:name="X8871e08aa64c2d847f0bc2b458d9db94055bba2"/>
    <w:p>
      <w:pPr>
        <w:pStyle w:val="Heading5"/>
      </w:pPr>
      <w:r>
        <w:rPr>
          <w:rStyle w:val="SectionNumber"/>
        </w:rPr>
        <w:t xml:space="preserve">3.2.5.0.2</w:t>
      </w:r>
      <w:r>
        <w:tab/>
      </w:r>
      <w:r>
        <w:t xml:space="preserve">Work Activity 4: Carry Out BEV Pre-Charge Control System Servicing</w:t>
      </w:r>
    </w:p>
    <w:p>
      <w:r>
        <w:pict>
          <v:rect style="width:0;height:1.5pt" o:hralign="center" o:hrstd="t" o:hr="t"/>
        </w:pict>
      </w:r>
    </w:p>
    <w:bookmarkEnd w:id="3315"/>
    <w:bookmarkStart w:id="3316" w:name="Xe95719f50875c42319d946582458e6434c9d989"/>
    <w:p>
      <w:pPr>
        <w:pStyle w:val="Heading5"/>
      </w:pPr>
      <w:r>
        <w:rPr>
          <w:rStyle w:val="SectionNumber"/>
        </w:rPr>
        <w:t xml:space="preserve">3.2.5.0.3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the function and components of the BEV pre-charge control system</w:t>
      </w:r>
      <w:r>
        <w:t xml:space="preserve"> </w:t>
      </w:r>
      <w:r>
        <w:t xml:space="preserve">2. Describe the safety requirements for pre-charge system work</w:t>
      </w:r>
      <w:r>
        <w:t xml:space="preserve"> </w:t>
      </w:r>
      <w:r>
        <w:t xml:space="preserve">3. Explain the inspection and diagnosis procedures for pre-charge control circuits</w:t>
      </w:r>
      <w:r>
        <w:t xml:space="preserve"> </w:t>
      </w:r>
      <w:r>
        <w:t xml:space="preserve">4. Describe the procedure for replacing a defective pre-charge relay pack</w:t>
      </w:r>
      <w:r>
        <w:t xml:space="preserve"> </w:t>
      </w:r>
      <w:r>
        <w:t xml:space="preserve">5. Explain the pre-charge system functionality test procedure</w:t>
      </w:r>
    </w:p>
    <w:p>
      <w:r>
        <w:pict>
          <v:rect style="width:0;height:1.5pt" o:hralign="center" o:hrstd="t" o:hr="t"/>
        </w:pict>
      </w:r>
    </w:p>
    <w:bookmarkEnd w:id="3316"/>
    <w:bookmarkStart w:id="3320" w:name="bev-pre-charge-control-system"/>
    <w:p>
      <w:pPr>
        <w:pStyle w:val="Heading5"/>
      </w:pPr>
      <w:r>
        <w:rPr>
          <w:rStyle w:val="SectionNumber"/>
        </w:rPr>
        <w:t xml:space="preserve">3.2.5.0.4</w:t>
      </w:r>
      <w:r>
        <w:tab/>
      </w:r>
      <w:r>
        <w:t xml:space="preserve">1. BEV Pre-Charge Control System</w:t>
      </w:r>
    </w:p>
    <w:bookmarkStart w:id="3317" w:name="function"/>
    <w:p>
      <w:pPr>
        <w:pStyle w:val="Heading6"/>
      </w:pPr>
      <w:r>
        <w:rPr>
          <w:rStyle w:val="SectionNumber"/>
        </w:rPr>
        <w:t xml:space="preserve">3.2.5.0.4.1</w:t>
      </w:r>
      <w:r>
        <w:tab/>
      </w:r>
      <w:r>
        <w:t xml:space="preserve">1.1 Function</w:t>
      </w:r>
    </w:p>
    <w:p>
      <w:pPr>
        <w:pStyle w:val="FirstParagraph"/>
      </w:pPr>
      <w:r>
        <w:t xml:space="preserve">The pre-charge system is a critical safety circuit that prevents damage to electrical components when the HV system is first energised. Without pre-charge, closing the main HV contactors would create an inrush current surge into the inverter capacitors, potentially causing:</w:t>
      </w:r>
      <w:r>
        <w:t xml:space="preserve"> </w:t>
      </w:r>
      <w:r>
        <w:t xml:space="preserve">- Welding of contactor contacts</w:t>
      </w:r>
      <w:r>
        <w:t xml:space="preserve"> </w:t>
      </w:r>
      <w:r>
        <w:t xml:space="preserve">- Damage to inverter capacitors</w:t>
      </w:r>
      <w:r>
        <w:t xml:space="preserve"> </w:t>
      </w:r>
      <w:r>
        <w:t xml:space="preserve">- Arc flash at contact points</w:t>
      </w:r>
      <w:r>
        <w:t xml:space="preserve"> </w:t>
      </w:r>
      <w:r>
        <w:t xml:space="preserve">- BMS fault and shutdown</w:t>
      </w:r>
    </w:p>
    <w:bookmarkEnd w:id="3317"/>
    <w:bookmarkStart w:id="3318" w:name="components"/>
    <w:p>
      <w:pPr>
        <w:pStyle w:val="Heading6"/>
      </w:pPr>
      <w:r>
        <w:rPr>
          <w:rStyle w:val="SectionNumber"/>
        </w:rPr>
        <w:t xml:space="preserve">3.2.5.0.4.2</w:t>
      </w:r>
      <w:r>
        <w:tab/>
      </w:r>
      <w:r>
        <w:t xml:space="preserve">1.2 Components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Pre-charge relay</w:t>
            </w:r>
          </w:p>
        </w:tc>
        <w:tc>
          <w:tcPr/>
          <w:p>
            <w:pPr>
              <w:pStyle w:val="Compact"/>
            </w:pPr>
            <w:r>
              <w:t xml:space="preserve">Smaller contactor that closes before the main positive contactor</w:t>
            </w:r>
          </w:p>
        </w:tc>
      </w:tr>
      <w:tr>
        <w:tc>
          <w:tcPr/>
          <w:p>
            <w:pPr>
              <w:pStyle w:val="Compact"/>
            </w:pPr>
            <w:r>
              <w:t xml:space="preserve">Pre-charge resistor</w:t>
            </w:r>
          </w:p>
        </w:tc>
        <w:tc>
          <w:tcPr/>
          <w:p>
            <w:pPr>
              <w:pStyle w:val="Compact"/>
            </w:pPr>
            <w:r>
              <w:t xml:space="preserve">Limits current flow during capacitor charging (typically 50-200 ohm)</w:t>
            </w:r>
          </w:p>
        </w:tc>
      </w:tr>
      <w:tr>
        <w:tc>
          <w:tcPr/>
          <w:p>
            <w:pPr>
              <w:pStyle w:val="Compact"/>
            </w:pPr>
            <w:r>
              <w:t xml:space="preserve">Main positive contactor</w:t>
            </w:r>
          </w:p>
        </w:tc>
        <w:tc>
          <w:tcPr/>
          <w:p>
            <w:pPr>
              <w:pStyle w:val="Compact"/>
            </w:pPr>
            <w:r>
              <w:t xml:space="preserve">Closes after pre-charge is complete to provide full HV power</w:t>
            </w:r>
          </w:p>
        </w:tc>
      </w:tr>
      <w:tr>
        <w:tc>
          <w:tcPr/>
          <w:p>
            <w:pPr>
              <w:pStyle w:val="Compact"/>
            </w:pPr>
            <w:r>
              <w:t xml:space="preserve">Main negative contactor</w:t>
            </w:r>
          </w:p>
        </w:tc>
        <w:tc>
          <w:tcPr/>
          <w:p>
            <w:pPr>
              <w:pStyle w:val="Compact"/>
            </w:pPr>
            <w:r>
              <w:t xml:space="preserve">Connects the battery negative to the circuit</w:t>
            </w:r>
          </w:p>
        </w:tc>
      </w:tr>
      <w:tr>
        <w:tc>
          <w:tcPr/>
          <w:p>
            <w:pPr>
              <w:pStyle w:val="Compact"/>
            </w:pPr>
            <w:r>
              <w:t xml:space="preserve">BMS control circuit</w:t>
            </w:r>
          </w:p>
        </w:tc>
        <w:tc>
          <w:tcPr/>
          <w:p>
            <w:pPr>
              <w:pStyle w:val="Compact"/>
            </w:pPr>
            <w:r>
              <w:t xml:space="preserve">Manages the pre-charge sequence timing and monitoring</w:t>
            </w:r>
          </w:p>
        </w:tc>
      </w:tr>
    </w:tbl>
    <w:bookmarkEnd w:id="3318"/>
    <w:bookmarkStart w:id="3319" w:name="pre-charge-sequence"/>
    <w:p>
      <w:pPr>
        <w:pStyle w:val="Heading6"/>
      </w:pPr>
      <w:r>
        <w:rPr>
          <w:rStyle w:val="SectionNumber"/>
        </w:rPr>
        <w:t xml:space="preserve">3.2.5.0.4.3</w:t>
      </w:r>
      <w:r>
        <w:tab/>
      </w:r>
      <w:r>
        <w:t xml:space="preserve">1.3 Pre-Charge Sequence</w:t>
      </w:r>
    </w:p>
    <w:p>
      <w:pPr>
        <w:pStyle w:val="Compact"/>
        <w:numPr>
          <w:ilvl w:val="0"/>
          <w:numId w:val="2276"/>
        </w:numPr>
      </w:pPr>
      <w:r>
        <w:t xml:space="preserve">BMS receives</w:t>
      </w:r>
      <w:r>
        <w:t xml:space="preserve"> </w:t>
      </w:r>
      <w:r>
        <w:t xml:space="preserve">“READY”</w:t>
      </w:r>
      <w:r>
        <w:t xml:space="preserve"> </w:t>
      </w:r>
      <w:r>
        <w:t xml:space="preserve">request from VCU</w:t>
      </w:r>
    </w:p>
    <w:p>
      <w:pPr>
        <w:pStyle w:val="Compact"/>
        <w:numPr>
          <w:ilvl w:val="0"/>
          <w:numId w:val="2276"/>
        </w:numPr>
      </w:pPr>
      <w:r>
        <w:t xml:space="preserve">BMS closes the main NEGATIVE contactor</w:t>
      </w:r>
    </w:p>
    <w:p>
      <w:pPr>
        <w:pStyle w:val="Compact"/>
        <w:numPr>
          <w:ilvl w:val="0"/>
          <w:numId w:val="2276"/>
        </w:numPr>
      </w:pPr>
      <w:r>
        <w:t xml:space="preserve">BMS closes the PRE-CHARGE relay (current flows through pre-charge resistor)</w:t>
      </w:r>
    </w:p>
    <w:p>
      <w:pPr>
        <w:pStyle w:val="Compact"/>
        <w:numPr>
          <w:ilvl w:val="0"/>
          <w:numId w:val="2276"/>
        </w:numPr>
      </w:pPr>
      <w:r>
        <w:t xml:space="preserve">Inverter capacitors charge gradually (typically 2-5 seconds)</w:t>
      </w:r>
    </w:p>
    <w:p>
      <w:pPr>
        <w:pStyle w:val="Compact"/>
        <w:numPr>
          <w:ilvl w:val="0"/>
          <w:numId w:val="2276"/>
        </w:numPr>
      </w:pPr>
      <w:r>
        <w:t xml:space="preserve">BMS monitors voltage across the main positive contactor</w:t>
      </w:r>
    </w:p>
    <w:p>
      <w:pPr>
        <w:pStyle w:val="Compact"/>
        <w:numPr>
          <w:ilvl w:val="0"/>
          <w:numId w:val="2276"/>
        </w:numPr>
      </w:pPr>
      <w:r>
        <w:t xml:space="preserve">When voltage difference drops below threshold (typically &lt;10V), pre-charge is complete</w:t>
      </w:r>
    </w:p>
    <w:p>
      <w:pPr>
        <w:pStyle w:val="Compact"/>
        <w:numPr>
          <w:ilvl w:val="0"/>
          <w:numId w:val="2276"/>
        </w:numPr>
      </w:pPr>
      <w:r>
        <w:t xml:space="preserve">BMS closes the main POSITIVE contactor</w:t>
      </w:r>
    </w:p>
    <w:p>
      <w:pPr>
        <w:pStyle w:val="Compact"/>
        <w:numPr>
          <w:ilvl w:val="0"/>
          <w:numId w:val="2276"/>
        </w:numPr>
      </w:pPr>
      <w:r>
        <w:t xml:space="preserve">BMS opens the pre-charge relay (no longer needed)</w:t>
      </w:r>
    </w:p>
    <w:p>
      <w:pPr>
        <w:pStyle w:val="Compact"/>
        <w:numPr>
          <w:ilvl w:val="0"/>
          <w:numId w:val="2276"/>
        </w:numPr>
      </w:pPr>
      <w:r>
        <w:t xml:space="preserve">HV system is now fully operational</w:t>
      </w:r>
    </w:p>
    <w:p>
      <w:r>
        <w:pict>
          <v:rect style="width:0;height:1.5pt" o:hralign="center" o:hrstd="t" o:hr="t"/>
        </w:pict>
      </w:r>
    </w:p>
    <w:bookmarkEnd w:id="3319"/>
    <w:bookmarkEnd w:id="3320"/>
    <w:bookmarkStart w:id="3321" w:name="pre-charge-system-safety"/>
    <w:p>
      <w:pPr>
        <w:pStyle w:val="Heading5"/>
      </w:pPr>
      <w:r>
        <w:rPr>
          <w:rStyle w:val="SectionNumber"/>
        </w:rPr>
        <w:t xml:space="preserve">3.2.5.0.5</w:t>
      </w:r>
      <w:r>
        <w:tab/>
      </w:r>
      <w:r>
        <w:t xml:space="preserve">2. Pre-Charge System Safety</w:t>
      </w:r>
    </w:p>
    <w:p>
      <w:pPr>
        <w:pStyle w:val="BlockText"/>
      </w:pPr>
      <w:r>
        <w:rPr>
          <w:b/>
          <w:bCs/>
        </w:rPr>
        <w:t xml:space="preserve">AMARAN / WARNING:</w:t>
      </w:r>
      <w:r>
        <w:t xml:space="preserve"> </w:t>
      </w:r>
      <w:r>
        <w:t xml:space="preserve">Pre-charge components (relay, resistor, contactors) are located inside or adjacent to the HV battery pack and carry full HV potential when energised. Full HV disconnection is mandatory. Pre-charge resistors may also be hot after recent operation — allow cooling time before contact.</w:t>
      </w:r>
    </w:p>
    <w:p>
      <w:pPr>
        <w:pStyle w:val="Compact"/>
        <w:numPr>
          <w:ilvl w:val="0"/>
          <w:numId w:val="2277"/>
        </w:numPr>
      </w:pPr>
      <w:r>
        <w:t xml:space="preserve">All BMS PPE and safety requirements apply</w:t>
      </w:r>
    </w:p>
    <w:p>
      <w:pPr>
        <w:pStyle w:val="Compact"/>
        <w:numPr>
          <w:ilvl w:val="0"/>
          <w:numId w:val="2277"/>
        </w:numPr>
      </w:pPr>
      <w:r>
        <w:t xml:space="preserve">The pre-charge system is located within or adjacent to the HV battery pack</w:t>
      </w:r>
    </w:p>
    <w:p>
      <w:pPr>
        <w:pStyle w:val="Compact"/>
        <w:numPr>
          <w:ilvl w:val="0"/>
          <w:numId w:val="2277"/>
        </w:numPr>
      </w:pPr>
      <w:r>
        <w:t xml:space="preserve">Full HV disconnection must be completed before any physical access</w:t>
      </w:r>
    </w:p>
    <w:p>
      <w:pPr>
        <w:pStyle w:val="Compact"/>
        <w:numPr>
          <w:ilvl w:val="0"/>
          <w:numId w:val="2277"/>
        </w:numPr>
      </w:pPr>
      <w:r>
        <w:t xml:space="preserve">Pre-charge resistors may be hot after recent vehicle operation</w:t>
      </w:r>
    </w:p>
    <w:p>
      <w:pPr>
        <w:pStyle w:val="Compact"/>
        <w:numPr>
          <w:ilvl w:val="0"/>
          <w:numId w:val="2277"/>
        </w:numPr>
      </w:pPr>
      <w:r>
        <w:t xml:space="preserve">Pre-charge components carry full HV potential when system is energised</w:t>
      </w:r>
    </w:p>
    <w:p>
      <w:r>
        <w:pict>
          <v:rect style="width:0;height:1.5pt" o:hralign="center" o:hrstd="t" o:hr="t"/>
        </w:pict>
      </w:r>
    </w:p>
    <w:bookmarkEnd w:id="3321"/>
    <w:bookmarkStart w:id="3324" w:name="pre-charge-control-circuit-inspection"/>
    <w:p>
      <w:pPr>
        <w:pStyle w:val="Heading5"/>
      </w:pPr>
      <w:r>
        <w:rPr>
          <w:rStyle w:val="SectionNumber"/>
        </w:rPr>
        <w:t xml:space="preserve">3.2.5.0.6</w:t>
      </w:r>
      <w:r>
        <w:tab/>
      </w:r>
      <w:r>
        <w:t xml:space="preserve">3. Pre-Charge Control Circuit Inspection</w:t>
      </w:r>
    </w:p>
    <w:bookmarkStart w:id="3322" w:name="diagnostic-scan"/>
    <w:p>
      <w:pPr>
        <w:pStyle w:val="Heading6"/>
      </w:pPr>
      <w:r>
        <w:rPr>
          <w:rStyle w:val="SectionNumber"/>
        </w:rPr>
        <w:t xml:space="preserve">3.2.5.0.6.1</w:t>
      </w:r>
      <w:r>
        <w:tab/>
      </w:r>
      <w:r>
        <w:t xml:space="preserve">3.1 Diagnostic Scan</w:t>
      </w:r>
    </w:p>
    <w:p>
      <w:pPr>
        <w:pStyle w:val="Compact"/>
        <w:numPr>
          <w:ilvl w:val="0"/>
          <w:numId w:val="2278"/>
        </w:numPr>
      </w:pPr>
      <w:r>
        <w:t xml:space="preserve">Read fault codes related to pre-charge system</w:t>
      </w:r>
    </w:p>
    <w:p>
      <w:pPr>
        <w:pStyle w:val="Compact"/>
        <w:numPr>
          <w:ilvl w:val="0"/>
          <w:numId w:val="2278"/>
        </w:numPr>
      </w:pPr>
      <w:r>
        <w:t xml:space="preserve">Common codes: pre-charge timeout, contactor welding detected, voltage monitoring fault</w:t>
      </w:r>
    </w:p>
    <w:p>
      <w:pPr>
        <w:pStyle w:val="Compact"/>
        <w:numPr>
          <w:ilvl w:val="0"/>
          <w:numId w:val="2278"/>
        </w:numPr>
      </w:pPr>
      <w:r>
        <w:t xml:space="preserve">Check pre-charge relay coil resistance (should match manufacturer specification)</w:t>
      </w:r>
    </w:p>
    <w:bookmarkEnd w:id="3322"/>
    <w:bookmarkStart w:id="3323" w:name="pre-charge-circuit-diagnosis"/>
    <w:p>
      <w:pPr>
        <w:pStyle w:val="Heading6"/>
      </w:pPr>
      <w:r>
        <w:rPr>
          <w:rStyle w:val="SectionNumber"/>
        </w:rPr>
        <w:t xml:space="preserve">3.2.5.0.6.2</w:t>
      </w:r>
      <w:r>
        <w:tab/>
      </w:r>
      <w:r>
        <w:t xml:space="preserve">3.2 Pre-Charge Circuit Diagnosis</w:t>
      </w:r>
    </w:p>
    <w:p>
      <w:pPr>
        <w:pStyle w:val="FirstParagraph"/>
      </w:pPr>
      <w:r>
        <w:t xml:space="preserve">After HV de-energisation and verification:</w:t>
      </w:r>
      <w:r>
        <w:t xml:space="preserve"> </w:t>
      </w:r>
      <w:r>
        <w:t xml:space="preserve">1. Access the pre-charge relay pack (typically inside or on the battery pack)</w:t>
      </w:r>
      <w:r>
        <w:t xml:space="preserve"> </w:t>
      </w:r>
      <w:r>
        <w:t xml:space="preserve">2. Measure pre-charge resistor value — compare to specification</w:t>
      </w:r>
      <w:r>
        <w:t xml:space="preserve"> </w:t>
      </w:r>
      <w:r>
        <w:t xml:space="preserve">3. Check pre-charge relay coil resistance — compare to specification</w:t>
      </w:r>
      <w:r>
        <w:t xml:space="preserve"> </w:t>
      </w:r>
      <w:r>
        <w:t xml:space="preserve">4. Check wiring continuity between BMS and pre-charge components</w:t>
      </w:r>
      <w:r>
        <w:t xml:space="preserve"> </w:t>
      </w:r>
      <w:r>
        <w:t xml:space="preserve">5. Inspect connector condition — no corrosion, moisture, or damage</w:t>
      </w:r>
    </w:p>
    <w:p>
      <w:r>
        <w:pict>
          <v:rect style="width:0;height:1.5pt" o:hralign="center" o:hrstd="t" o:hr="t"/>
        </w:pict>
      </w:r>
    </w:p>
    <w:bookmarkEnd w:id="3323"/>
    <w:bookmarkEnd w:id="3324"/>
    <w:bookmarkStart w:id="3325" w:name="X6736488740291744c6728b037b591aa4c9ee850"/>
    <w:p>
      <w:pPr>
        <w:pStyle w:val="Heading5"/>
      </w:pPr>
      <w:r>
        <w:rPr>
          <w:rStyle w:val="SectionNumber"/>
        </w:rPr>
        <w:t xml:space="preserve">3.2.5.0.7</w:t>
      </w:r>
      <w:r>
        <w:tab/>
      </w:r>
      <w:r>
        <w:t xml:space="preserve">4. Pre-Charge Relay Pack Replacement Procedure</w:t>
      </w:r>
    </w:p>
    <w:p>
      <w:pPr>
        <w:pStyle w:val="Compact"/>
        <w:numPr>
          <w:ilvl w:val="0"/>
          <w:numId w:val="2279"/>
        </w:numPr>
      </w:pPr>
      <w:r>
        <w:t xml:space="preserve">Complete HV disconnection procedure</w:t>
      </w:r>
    </w:p>
    <w:p>
      <w:pPr>
        <w:pStyle w:val="Compact"/>
        <w:numPr>
          <w:ilvl w:val="0"/>
          <w:numId w:val="2279"/>
        </w:numPr>
      </w:pPr>
      <w:r>
        <w:t xml:space="preserve">Access the pre-charge relay pack location</w:t>
      </w:r>
    </w:p>
    <w:p>
      <w:pPr>
        <w:pStyle w:val="Compact"/>
        <w:numPr>
          <w:ilvl w:val="0"/>
          <w:numId w:val="2279"/>
        </w:numPr>
      </w:pPr>
      <w:r>
        <w:t xml:space="preserve">Disconnect LV control connectors from the relay pack</w:t>
      </w:r>
    </w:p>
    <w:p>
      <w:pPr>
        <w:pStyle w:val="Compact"/>
        <w:numPr>
          <w:ilvl w:val="0"/>
          <w:numId w:val="2279"/>
        </w:numPr>
      </w:pPr>
      <w:r>
        <w:t xml:space="preserve">Disconnect HV connections (if separate from battery pack)</w:t>
      </w:r>
    </w:p>
    <w:p>
      <w:pPr>
        <w:pStyle w:val="Compact"/>
        <w:numPr>
          <w:ilvl w:val="0"/>
          <w:numId w:val="2279"/>
        </w:numPr>
      </w:pPr>
      <w:r>
        <w:t xml:space="preserve">Remove mounting bolts</w:t>
      </w:r>
    </w:p>
    <w:p>
      <w:pPr>
        <w:pStyle w:val="Compact"/>
        <w:numPr>
          <w:ilvl w:val="0"/>
          <w:numId w:val="2279"/>
        </w:numPr>
      </w:pPr>
      <w:r>
        <w:t xml:space="preserve">Remove the defective relay pack</w:t>
      </w:r>
    </w:p>
    <w:p>
      <w:pPr>
        <w:pStyle w:val="Compact"/>
        <w:numPr>
          <w:ilvl w:val="0"/>
          <w:numId w:val="2279"/>
        </w:numPr>
      </w:pPr>
      <w:r>
        <w:t xml:space="preserve">Install new relay pack — verify correct orientation and part number</w:t>
      </w:r>
    </w:p>
    <w:p>
      <w:pPr>
        <w:pStyle w:val="Compact"/>
        <w:numPr>
          <w:ilvl w:val="0"/>
          <w:numId w:val="2279"/>
        </w:numPr>
      </w:pPr>
      <w:r>
        <w:t xml:space="preserve">Reconnect HV connections and torque to specification</w:t>
      </w:r>
    </w:p>
    <w:p>
      <w:pPr>
        <w:pStyle w:val="Compact"/>
        <w:numPr>
          <w:ilvl w:val="0"/>
          <w:numId w:val="2279"/>
        </w:numPr>
      </w:pPr>
      <w:r>
        <w:t xml:space="preserve">Reconnect LV control connectors</w:t>
      </w:r>
    </w:p>
    <w:p>
      <w:pPr>
        <w:pStyle w:val="Compact"/>
        <w:numPr>
          <w:ilvl w:val="0"/>
          <w:numId w:val="2279"/>
        </w:numPr>
      </w:pPr>
      <w:r>
        <w:t xml:space="preserve">Verify all connections are secure</w:t>
      </w:r>
    </w:p>
    <w:p>
      <w:r>
        <w:pict>
          <v:rect style="width:0;height:1.5pt" o:hralign="center" o:hrstd="t" o:hr="t"/>
        </w:pict>
      </w:r>
    </w:p>
    <w:bookmarkEnd w:id="3325"/>
    <w:bookmarkStart w:id="3326" w:name="pre-charge-system-functionality-test"/>
    <w:p>
      <w:pPr>
        <w:pStyle w:val="Heading5"/>
      </w:pPr>
      <w:r>
        <w:rPr>
          <w:rStyle w:val="SectionNumber"/>
        </w:rPr>
        <w:t xml:space="preserve">3.2.5.0.8</w:t>
      </w:r>
      <w:r>
        <w:tab/>
      </w:r>
      <w:r>
        <w:t xml:space="preserve">5. Pre-Charge System Functionality Test</w:t>
      </w:r>
    </w:p>
    <w:p>
      <w:pPr>
        <w:pStyle w:val="FirstParagraph"/>
      </w:pPr>
      <w:r>
        <w:t xml:space="preserve">After replacement:</w:t>
      </w:r>
      <w:r>
        <w:t xml:space="preserve"> </w:t>
      </w:r>
      <w:r>
        <w:t xml:space="preserve">1. Re-energise the HV system (12V battery, then interlock plug)</w:t>
      </w:r>
      <w:r>
        <w:t xml:space="preserve"> </w:t>
      </w:r>
      <w:r>
        <w:t xml:space="preserve">2. Connect diagnostic scan tool</w:t>
      </w:r>
      <w:r>
        <w:t xml:space="preserve"> </w:t>
      </w:r>
      <w:r>
        <w:t xml:space="preserve">3. Turn vehicle to</w:t>
      </w:r>
      <w:r>
        <w:t xml:space="preserve"> </w:t>
      </w:r>
      <w:r>
        <w:t xml:space="preserve">“READY”</w:t>
      </w:r>
      <w:r>
        <w:t xml:space="preserve"> </w:t>
      </w:r>
      <w:r>
        <w:t xml:space="preserve">mode</w:t>
      </w:r>
      <w:r>
        <w:t xml:space="preserve"> </w:t>
      </w:r>
      <w:r>
        <w:t xml:space="preserve">4. Monitor pre-charge sequence via diagnostic tool:</w:t>
      </w:r>
      <w:r>
        <w:t xml:space="preserve"> </w:t>
      </w:r>
      <w:r>
        <w:t xml:space="preserve">- Verify negative contactor closes</w:t>
      </w:r>
      <w:r>
        <w:t xml:space="preserve"> </w:t>
      </w:r>
      <w:r>
        <w:t xml:space="preserve">- Verify pre-charge relay closes</w:t>
      </w:r>
      <w:r>
        <w:t xml:space="preserve"> </w:t>
      </w:r>
      <w:r>
        <w:t xml:space="preserve">- Verify capacitor voltage rises gradually</w:t>
      </w:r>
      <w:r>
        <w:t xml:space="preserve"> </w:t>
      </w:r>
      <w:r>
        <w:t xml:space="preserve">- Verify main positive contactor closes after pre-charge complete</w:t>
      </w:r>
      <w:r>
        <w:t xml:space="preserve"> </w:t>
      </w:r>
      <w:r>
        <w:t xml:space="preserve">- Verify pre-charge relay opens</w:t>
      </w:r>
      <w:r>
        <w:t xml:space="preserve"> </w:t>
      </w:r>
      <w:r>
        <w:t xml:space="preserve">5. Check for any fault codes</w:t>
      </w:r>
      <w:r>
        <w:t xml:space="preserve"> </w:t>
      </w:r>
      <w:r>
        <w:t xml:space="preserve">6. Verify vehicle enters</w:t>
      </w:r>
      <w:r>
        <w:t xml:space="preserve"> </w:t>
      </w:r>
      <w:r>
        <w:t xml:space="preserve">“READY”</w:t>
      </w:r>
      <w:r>
        <w:t xml:space="preserve"> </w:t>
      </w:r>
      <w:r>
        <w:t xml:space="preserve">mode without errors</w:t>
      </w:r>
      <w:r>
        <w:t xml:space="preserve"> </w:t>
      </w:r>
      <w:r>
        <w:t xml:space="preserve">7. Record all test results</w:t>
      </w:r>
    </w:p>
    <w:p>
      <w:r>
        <w:pict>
          <v:rect style="width:0;height:1.5pt" o:hralign="center" o:hrstd="t" o:hr="t"/>
        </w:pict>
      </w:r>
    </w:p>
    <w:bookmarkEnd w:id="3326"/>
    <w:bookmarkStart w:id="3327" w:name="pre-charge-system-failure-modes"/>
    <w:p>
      <w:pPr>
        <w:pStyle w:val="Heading5"/>
      </w:pPr>
      <w:r>
        <w:rPr>
          <w:rStyle w:val="SectionNumber"/>
        </w:rPr>
        <w:t xml:space="preserve">3.2.5.0.9</w:t>
      </w:r>
      <w:r>
        <w:tab/>
      </w:r>
      <w:r>
        <w:t xml:space="preserve">6. Pre-Charge System Failure Modes</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Pre-charge relay</w:t>
            </w:r>
          </w:p>
        </w:tc>
        <w:tc>
          <w:tcPr/>
          <w:p>
            <w:pPr>
              <w:pStyle w:val="Compact"/>
            </w:pPr>
            <w:r>
              <w:t xml:space="preserve">Open circuit (coil burn)</w:t>
            </w:r>
          </w:p>
        </w:tc>
        <w:tc>
          <w:tcPr/>
          <w:p>
            <w:pPr>
              <w:pStyle w:val="Compact"/>
            </w:pPr>
            <w:r>
              <w:t xml:space="preserve">Vehicle cannot enter READY; pre-charge timeout fault</w:t>
            </w:r>
          </w:p>
        </w:tc>
        <w:tc>
          <w:tcPr/>
          <w:p>
            <w:pPr>
              <w:pStyle w:val="Compact"/>
            </w:pPr>
            <w:r>
              <w:t xml:space="preserve">Coil resistance test (should be 50–200 Ohm)</w:t>
            </w:r>
          </w:p>
        </w:tc>
      </w:tr>
      <w:tr>
        <w:tc>
          <w:tcPr/>
          <w:p>
            <w:pPr>
              <w:pStyle w:val="Compact"/>
            </w:pPr>
            <w:r>
              <w:t xml:space="preserve">Pre-charge relay</w:t>
            </w:r>
          </w:p>
        </w:tc>
        <w:tc>
          <w:tcPr/>
          <w:p>
            <w:pPr>
              <w:pStyle w:val="Compact"/>
            </w:pPr>
            <w:r>
              <w:t xml:space="preserve">Weld failure (stuck closed)</w:t>
            </w:r>
          </w:p>
        </w:tc>
        <w:tc>
          <w:tcPr/>
          <w:p>
            <w:pPr>
              <w:pStyle w:val="Compact"/>
            </w:pPr>
            <w:r>
              <w:t xml:space="preserve">Relay remains closed; may over-stress resistor</w:t>
            </w:r>
          </w:p>
        </w:tc>
        <w:tc>
          <w:tcPr/>
          <w:p>
            <w:pPr>
              <w:pStyle w:val="Compact"/>
            </w:pPr>
            <w:r>
              <w:t xml:space="preserve">Fault code; relay contact continuity test</w:t>
            </w:r>
          </w:p>
        </w:tc>
      </w:tr>
      <w:tr>
        <w:tc>
          <w:tcPr/>
          <w:p>
            <w:pPr>
              <w:pStyle w:val="Compact"/>
            </w:pPr>
            <w:r>
              <w:t xml:space="preserve">Pre-charge resistor</w:t>
            </w:r>
          </w:p>
        </w:tc>
        <w:tc>
          <w:tcPr/>
          <w:p>
            <w:pPr>
              <w:pStyle w:val="Compact"/>
            </w:pPr>
            <w:r>
              <w:t xml:space="preserve">Open circuit (overload)</w:t>
            </w:r>
          </w:p>
        </w:tc>
        <w:tc>
          <w:tcPr/>
          <w:p>
            <w:pPr>
              <w:pStyle w:val="Compact"/>
            </w:pPr>
            <w:r>
              <w:t xml:space="preserve">Pre-charge circuit open; no capacitor charging</w:t>
            </w:r>
          </w:p>
        </w:tc>
        <w:tc>
          <w:tcPr/>
          <w:p>
            <w:pPr>
              <w:pStyle w:val="Compact"/>
            </w:pPr>
            <w:r>
              <w:t xml:space="preserve">Resistance value out of specification</w:t>
            </w:r>
          </w:p>
        </w:tc>
      </w:tr>
      <w:tr>
        <w:tc>
          <w:tcPr/>
          <w:p>
            <w:pPr>
              <w:pStyle w:val="Compact"/>
            </w:pPr>
            <w:r>
              <w:t xml:space="preserve">Pre-charge resistor</w:t>
            </w:r>
          </w:p>
        </w:tc>
        <w:tc>
          <w:tcPr/>
          <w:p>
            <w:pPr>
              <w:pStyle w:val="Compact"/>
            </w:pPr>
            <w:r>
              <w:t xml:space="preserve">Degraded resistance</w:t>
            </w:r>
          </w:p>
        </w:tc>
        <w:tc>
          <w:tcPr/>
          <w:p>
            <w:pPr>
              <w:pStyle w:val="Compact"/>
            </w:pPr>
            <w:r>
              <w:t xml:space="preserve">Slow pre-charge; timeout fault</w:t>
            </w:r>
          </w:p>
        </w:tc>
        <w:tc>
          <w:tcPr/>
          <w:p>
            <w:pPr>
              <w:pStyle w:val="Compact"/>
            </w:pPr>
            <w:r>
              <w:t xml:space="preserve">Resistance test vs. specification</w:t>
            </w:r>
          </w:p>
        </w:tc>
      </w:tr>
      <w:tr>
        <w:tc>
          <w:tcPr/>
          <w:p>
            <w:pPr>
              <w:pStyle w:val="Compact"/>
            </w:pPr>
            <w:r>
              <w:t xml:space="preserve">Main positive contactor</w:t>
            </w:r>
          </w:p>
        </w:tc>
        <w:tc>
          <w:tcPr/>
          <w:p>
            <w:pPr>
              <w:pStyle w:val="Compact"/>
            </w:pPr>
            <w:r>
              <w:t xml:space="preserve">Weld failure</w:t>
            </w:r>
          </w:p>
        </w:tc>
        <w:tc>
          <w:tcPr/>
          <w:p>
            <w:pPr>
              <w:pStyle w:val="Compact"/>
            </w:pPr>
            <w:r>
              <w:t xml:space="preserve">Vehicle cannot shut down HV; contactor fault code</w:t>
            </w:r>
          </w:p>
        </w:tc>
        <w:tc>
          <w:tcPr/>
          <w:p>
            <w:pPr>
              <w:pStyle w:val="Compact"/>
            </w:pPr>
            <w:r>
              <w:t xml:space="preserve">Contactor contact resistance test</w:t>
            </w:r>
          </w:p>
        </w:tc>
      </w:tr>
      <w:tr>
        <w:tc>
          <w:tcPr/>
          <w:p>
            <w:pPr>
              <w:pStyle w:val="Compact"/>
            </w:pPr>
            <w:r>
              <w:t xml:space="preserve">BMS control circuit</w:t>
            </w:r>
          </w:p>
        </w:tc>
        <w:tc>
          <w:tcPr/>
          <w:p>
            <w:pPr>
              <w:pStyle w:val="Compact"/>
            </w:pPr>
            <w:r>
              <w:t xml:space="preserve">Timing/logic fault</w:t>
            </w:r>
          </w:p>
        </w:tc>
        <w:tc>
          <w:tcPr/>
          <w:p>
            <w:pPr>
              <w:pStyle w:val="Compact"/>
            </w:pPr>
            <w:r>
              <w:t xml:space="preserve">Pre-charge sequence aborts; sequence error code</w:t>
            </w:r>
          </w:p>
        </w:tc>
        <w:tc>
          <w:tcPr/>
          <w:p>
            <w:pPr>
              <w:pStyle w:val="Compact"/>
            </w:pPr>
            <w:r>
              <w:t xml:space="preserve">Scan tool live data monitoring</w:t>
            </w:r>
          </w:p>
        </w:tc>
      </w:tr>
    </w:tbl>
    <w:p>
      <w:r>
        <w:pict>
          <v:rect style="width:0;height:1.5pt" o:hralign="center" o:hrstd="t" o:hr="t"/>
        </w:pict>
      </w:r>
    </w:p>
    <w:bookmarkEnd w:id="3327"/>
    <w:bookmarkStart w:id="3328" w:name="rujukan-references-6"/>
    <w:p>
      <w:pPr>
        <w:pStyle w:val="Heading5"/>
      </w:pPr>
      <w:r>
        <w:rPr>
          <w:rStyle w:val="SectionNumber"/>
        </w:rPr>
        <w:t xml:space="preserve">3.2.5.0.10</w:t>
      </w:r>
      <w:r>
        <w:tab/>
      </w:r>
      <w:r>
        <w:t xml:space="preserve">Rujukan / References</w:t>
      </w:r>
    </w:p>
    <w:p>
      <w:pPr>
        <w:pStyle w:val="Compact"/>
        <w:numPr>
          <w:ilvl w:val="0"/>
          <w:numId w:val="2280"/>
        </w:numPr>
      </w:pPr>
      <w:r>
        <w:t xml:space="preserve">Manufacturer’s Service Manual</w:t>
      </w:r>
    </w:p>
    <w:p>
      <w:pPr>
        <w:pStyle w:val="Compact"/>
        <w:numPr>
          <w:ilvl w:val="0"/>
          <w:numId w:val="2280"/>
        </w:numPr>
      </w:pPr>
      <w:r>
        <w:t xml:space="preserve">Dhameja S. (2001).</w:t>
      </w:r>
      <w:r>
        <w:t xml:space="preserve"> </w:t>
      </w:r>
      <w:r>
        <w:rPr>
          <w:i/>
          <w:iCs/>
        </w:rPr>
        <w:t xml:space="preserve">Electric Vehicle Battery Systems</w:t>
      </w:r>
    </w:p>
    <w:p>
      <w:pPr>
        <w:pStyle w:val="Compact"/>
        <w:numPr>
          <w:ilvl w:val="0"/>
          <w:numId w:val="2280"/>
        </w:numPr>
      </w:pPr>
      <w:r>
        <w:t xml:space="preserve">Hayes John G. (2018).</w:t>
      </w:r>
      <w:r>
        <w:t xml:space="preserve"> </w:t>
      </w:r>
      <w:r>
        <w:rPr>
          <w:i/>
          <w:iCs/>
        </w:rPr>
        <w:t xml:space="preserve">Electric Powertrain</w:t>
      </w:r>
    </w:p>
    <w:bookmarkEnd w:id="3328"/>
    <w:bookmarkEnd w:id="3329"/>
    <w:bookmarkStart w:id="3353" w:name="c02kp-05-information-sheet-5-1"/>
    <w:p>
      <w:pPr>
        <w:pStyle w:val="Heading3"/>
      </w:pPr>
      <w:r>
        <w:rPr>
          <w:rStyle w:val="SectionNumber"/>
          <w:b/>
          <w:color w:val="1F3A68"/>
        </w:rPr>
        <w:t xml:space="preserve">3.2.6</w:t>
      </w:r>
      <w:r>
        <w:rPr>
          <w:b/>
          <w:color w:val="1F3A68"/>
        </w:rPr>
        <w:tab/>
      </w:r>
      <w:r>
        <w:rPr>
          <w:b/>
          <w:color w:val="1F3A68"/>
        </w:rPr>
        <w:t xml:space="preserve">[C02/KP-05] Information Sheet 5</w:t>
      </w:r>
    </w:p>
    <w:p>
      <w:pPr>
        <w:pStyle w:val="FirstParagraph"/>
      </w:pPr>
      <w:r>
        <w:rPr>
          <w:b/>
          <w:bCs/>
        </w:rPr>
        <w:t xml:space="preserve">Kod WIM / WIM Code:</w:t>
      </w:r>
      <w:r>
        <w:t xml:space="preserve"> </w:t>
      </w:r>
      <w:r>
        <w:t xml:space="preserve">G452-010-3:2023-C02/KP(5/6)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330" w:name="X47396da5224c22dc431317dbeaef06b47feab59"/>
    <w:p>
      <w:pPr>
        <w:pStyle w:val="Heading5"/>
      </w:pPr>
      <w:r>
        <w:rPr>
          <w:rStyle w:val="SectionNumber"/>
        </w:rPr>
        <w:t xml:space="preserve">3.2.6.0.1</w:t>
      </w:r>
      <w:r>
        <w:tab/>
      </w:r>
      <w:r>
        <w:t xml:space="preserve">Competency Unit: Perform Battery Management System (BMS) Rectification</w:t>
      </w:r>
    </w:p>
    <w:bookmarkEnd w:id="3330"/>
    <w:bookmarkStart w:id="3331" w:name="Xc7680f5a2393447352b3ed79292bdeb7bf99538"/>
    <w:p>
      <w:pPr>
        <w:pStyle w:val="Heading5"/>
      </w:pPr>
      <w:r>
        <w:rPr>
          <w:rStyle w:val="SectionNumber"/>
        </w:rPr>
        <w:t xml:space="preserve">3.2.6.0.2</w:t>
      </w:r>
      <w:r>
        <w:tab/>
      </w:r>
      <w:r>
        <w:t xml:space="preserve">Work Activity 5: Carry Out BEV Traction Battery Pack Replacement</w:t>
      </w:r>
    </w:p>
    <w:p>
      <w:r>
        <w:pict>
          <v:rect style="width:0;height:1.5pt" o:hralign="center" o:hrstd="t" o:hr="t"/>
        </w:pict>
      </w:r>
    </w:p>
    <w:bookmarkEnd w:id="3331"/>
    <w:bookmarkStart w:id="3332" w:name="X9c93c447800c8bb1441dd2ffca0e021aab77a6e"/>
    <w:p>
      <w:pPr>
        <w:pStyle w:val="Heading5"/>
      </w:pPr>
      <w:r>
        <w:rPr>
          <w:rStyle w:val="SectionNumber"/>
        </w:rPr>
        <w:t xml:space="preserve">3.2.6.0.3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traction battery pack safety requirements and PPE for battery work</w:t>
      </w:r>
      <w:r>
        <w:t xml:space="preserve"> </w:t>
      </w:r>
      <w:r>
        <w:t xml:space="preserve">2. Describe traction battery pack components, specifications, and inspection procedures</w:t>
      </w:r>
      <w:r>
        <w:t xml:space="preserve"> </w:t>
      </w:r>
      <w:r>
        <w:t xml:space="preserve">3. Explain the procedure for battery pack removal, including coolant drainage and lifting</w:t>
      </w:r>
      <w:r>
        <w:t xml:space="preserve"> </w:t>
      </w:r>
      <w:r>
        <w:t xml:space="preserve">4. Describe battery module system inspection and faulty module replacement</w:t>
      </w:r>
      <w:r>
        <w:t xml:space="preserve"> </w:t>
      </w:r>
      <w:r>
        <w:t xml:space="preserve">5. Explain battery pack reinstallation, coolant refill, and functionality testing</w:t>
      </w:r>
    </w:p>
    <w:p>
      <w:r>
        <w:pict>
          <v:rect style="width:0;height:1.5pt" o:hralign="center" o:hrstd="t" o:hr="t"/>
        </w:pict>
      </w:r>
    </w:p>
    <w:bookmarkEnd w:id="3332"/>
    <w:bookmarkStart w:id="3336" w:name="traction-battery-pack-safety"/>
    <w:p>
      <w:pPr>
        <w:pStyle w:val="Heading5"/>
      </w:pPr>
      <w:r>
        <w:rPr>
          <w:rStyle w:val="SectionNumber"/>
        </w:rPr>
        <w:t xml:space="preserve">3.2.6.0.4</w:t>
      </w:r>
      <w:r>
        <w:tab/>
      </w:r>
      <w:r>
        <w:t xml:space="preserve">1. Traction Battery Pack Safety</w:t>
      </w:r>
    </w:p>
    <w:bookmarkStart w:id="3333" w:name="safety-precautions-6"/>
    <w:p>
      <w:pPr>
        <w:pStyle w:val="Heading6"/>
      </w:pPr>
      <w:r>
        <w:rPr>
          <w:rStyle w:val="SectionNumber"/>
        </w:rPr>
        <w:t xml:space="preserve">3.2.6.0.4.1</w:t>
      </w:r>
      <w:r>
        <w:tab/>
      </w:r>
      <w:r>
        <w:t xml:space="preserve">1.1 Safety Precautions</w:t>
      </w:r>
    </w:p>
    <w:p>
      <w:pPr>
        <w:pStyle w:val="BlockText"/>
      </w:pPr>
      <w:r>
        <w:rPr>
          <w:b/>
          <w:bCs/>
        </w:rPr>
        <w:t xml:space="preserve">AMARAN / WARNING:</w:t>
      </w:r>
      <w:r>
        <w:t xml:space="preserve"> </w:t>
      </w:r>
      <w:r>
        <w:t xml:space="preserve">The traction battery pack contains lethal HV (200–800V DC) and weighs up to 700 kg. Damaged lithium-ion cells can cause THERMAL RUNAWAY — an uncontrollable fire exceeding 600°C releasing toxic HF gas. Never puncture, crush, or short-circuit any battery component.</w:t>
      </w:r>
    </w:p>
    <w:p>
      <w:pPr>
        <w:pStyle w:val="FirstParagraph"/>
      </w:pPr>
      <w:r>
        <w:t xml:space="preserve">The traction battery pack is the single most hazardous component in a BEV:</w:t>
      </w:r>
      <w:r>
        <w:t xml:space="preserve"> </w:t>
      </w:r>
      <w:r>
        <w:t xml:space="preserve">- Contains lethal HV (200-800V DC)</w:t>
      </w:r>
      <w:r>
        <w:t xml:space="preserve"> </w:t>
      </w:r>
      <w:r>
        <w:t xml:space="preserve">- Weighs 200-700 kg (requires specialised lifting equipment)</w:t>
      </w:r>
      <w:r>
        <w:t xml:space="preserve"> </w:t>
      </w:r>
      <w:r>
        <w:t xml:space="preserve">- Contains lithium-ion cells that can enter thermal runaway if mishandled</w:t>
      </w:r>
      <w:r>
        <w:t xml:space="preserve"> </w:t>
      </w:r>
      <w:r>
        <w:t xml:space="preserve">- Contains toxic electrolyte (lithium hexafluorophosphate — LiPF6)</w:t>
      </w:r>
      <w:r>
        <w:t xml:space="preserve"> </w:t>
      </w:r>
      <w:r>
        <w:t xml:space="preserve">- Coolant circuit must be drained before removal</w:t>
      </w:r>
    </w:p>
    <w:bookmarkEnd w:id="3333"/>
    <w:bookmarkStart w:id="3334" w:name="ppe-for-battery-pack-work"/>
    <w:p>
      <w:pPr>
        <w:pStyle w:val="Heading6"/>
      </w:pPr>
      <w:r>
        <w:rPr>
          <w:rStyle w:val="SectionNumber"/>
        </w:rPr>
        <w:t xml:space="preserve">3.2.6.0.4.2</w:t>
      </w:r>
      <w:r>
        <w:tab/>
      </w:r>
      <w:r>
        <w:t xml:space="preserve">1.2 PPE for Battery Pack Work</w:t>
      </w:r>
    </w:p>
    <w:p>
      <w:pPr>
        <w:pStyle w:val="FirstParagraph"/>
      </w:pPr>
      <w:r>
        <w:t xml:space="preserve">All standard BMS PPE plus:</w:t>
      </w:r>
      <w:r>
        <w:t xml:space="preserve"> </w:t>
      </w:r>
      <w:r>
        <w:t xml:space="preserve">- Safety helmet with face shield (for overhead work when battery is on lift table)</w:t>
      </w:r>
      <w:r>
        <w:t xml:space="preserve"> </w:t>
      </w:r>
      <w:r>
        <w:t xml:space="preserve">- Chemical-resistant apron (if electrolyte exposure risk exists)</w:t>
      </w:r>
      <w:r>
        <w:t xml:space="preserve"> </w:t>
      </w:r>
      <w:r>
        <w:t xml:space="preserve">- Respiratory protection (P100 or better) available for emergency use</w:t>
      </w:r>
    </w:p>
    <w:bookmarkEnd w:id="3334"/>
    <w:bookmarkStart w:id="3335" w:name="lifting-equipment"/>
    <w:p>
      <w:pPr>
        <w:pStyle w:val="Heading6"/>
      </w:pPr>
      <w:r>
        <w:rPr>
          <w:rStyle w:val="SectionNumber"/>
        </w:rPr>
        <w:t xml:space="preserve">3.2.6.0.4.3</w:t>
      </w:r>
      <w:r>
        <w:tab/>
      </w:r>
      <w:r>
        <w:t xml:space="preserve">1.3 Lifting Equipment</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Equipment</w:t>
            </w:r>
          </w:p>
        </w:tc>
        <w:tc>
          <w:tcPr/>
          <w:p>
            <w:pPr>
              <w:pStyle w:val="Compact"/>
            </w:pPr>
            <w:r>
              <w:t xml:space="preserve">Capacity</w:t>
            </w:r>
          </w:p>
        </w:tc>
        <w:tc>
          <w:tcPr/>
          <w:p>
            <w:pPr>
              <w:pStyle w:val="Compact"/>
            </w:pPr>
            <w:r>
              <w:t xml:space="preserve">Purpose</w:t>
            </w:r>
          </w:p>
        </w:tc>
      </w:tr>
      <w:tr>
        <w:tc>
          <w:tcPr/>
          <w:p>
            <w:pPr>
              <w:pStyle w:val="Compact"/>
            </w:pPr>
            <w:r>
              <w:t xml:space="preserve">HV battery lifting table</w:t>
            </w:r>
          </w:p>
        </w:tc>
        <w:tc>
          <w:tcPr/>
          <w:p>
            <w:pPr>
              <w:pStyle w:val="Compact"/>
            </w:pPr>
            <w:r>
              <w:t xml:space="preserve">1 tonne minimum</w:t>
            </w:r>
          </w:p>
        </w:tc>
        <w:tc>
          <w:tcPr/>
          <w:p>
            <w:pPr>
              <w:pStyle w:val="Compact"/>
            </w:pPr>
            <w:r>
              <w:t xml:space="preserve">Primary tool for lowering/raising battery pack</w:t>
            </w:r>
          </w:p>
        </w:tc>
      </w:tr>
      <w:tr>
        <w:tc>
          <w:tcPr/>
          <w:p>
            <w:pPr>
              <w:pStyle w:val="Compact"/>
            </w:pPr>
            <w:r>
              <w:t xml:space="preserve">Balancing bar</w:t>
            </w:r>
          </w:p>
        </w:tc>
        <w:tc>
          <w:tcPr/>
          <w:p>
            <w:pPr>
              <w:pStyle w:val="Compact"/>
            </w:pPr>
            <w:r>
              <w:t xml:space="preserve">&gt;700 kg</w:t>
            </w:r>
          </w:p>
        </w:tc>
        <w:tc>
          <w:tcPr/>
          <w:p>
            <w:pPr>
              <w:pStyle w:val="Compact"/>
            </w:pPr>
            <w:r>
              <w:t xml:space="preserve">Distributes load evenly during lift</w:t>
            </w:r>
          </w:p>
        </w:tc>
      </w:tr>
      <w:tr>
        <w:tc>
          <w:tcPr/>
          <w:p>
            <w:pPr>
              <w:pStyle w:val="Compact"/>
            </w:pPr>
            <w:r>
              <w:t xml:space="preserve">Sling belts</w:t>
            </w:r>
          </w:p>
        </w:tc>
        <w:tc>
          <w:tcPr/>
          <w:p>
            <w:pPr>
              <w:pStyle w:val="Compact"/>
            </w:pPr>
            <w:r>
              <w:t xml:space="preserve">&gt;200 kg each</w:t>
            </w:r>
          </w:p>
        </w:tc>
        <w:tc>
          <w:tcPr/>
          <w:p>
            <w:pPr>
              <w:pStyle w:val="Compact"/>
            </w:pPr>
            <w:r>
              <w:t xml:space="preserve">Secure attachment points to battery pack</w:t>
            </w:r>
          </w:p>
        </w:tc>
      </w:tr>
      <w:tr>
        <w:tc>
          <w:tcPr/>
          <w:p>
            <w:pPr>
              <w:pStyle w:val="Compact"/>
            </w:pPr>
            <w:r>
              <w:t xml:space="preserve">Battery assembly transport hanger</w:t>
            </w:r>
          </w:p>
        </w:tc>
        <w:tc>
          <w:tcPr/>
          <w:p>
            <w:pPr>
              <w:pStyle w:val="Compact"/>
            </w:pPr>
            <w:r>
              <w:t xml:space="preserve">Per manufacturer</w:t>
            </w:r>
          </w:p>
        </w:tc>
        <w:tc>
          <w:tcPr/>
          <w:p>
            <w:pPr>
              <w:pStyle w:val="Compact"/>
            </w:pPr>
            <w:r>
              <w:t xml:space="preserve">Transport of removed battery pack</w:t>
            </w:r>
          </w:p>
        </w:tc>
      </w:tr>
      <w:tr>
        <w:tc>
          <w:tcPr/>
          <w:p>
            <w:pPr>
              <w:pStyle w:val="Compact"/>
            </w:pPr>
            <w:r>
              <w:t xml:space="preserve">Hydraulic crane lifter</w:t>
            </w:r>
          </w:p>
        </w:tc>
        <w:tc>
          <w:tcPr/>
          <w:p>
            <w:pPr>
              <w:pStyle w:val="Compact"/>
            </w:pPr>
            <w:r>
              <w:t xml:space="preserve">1 tonne</w:t>
            </w:r>
          </w:p>
        </w:tc>
        <w:tc>
          <w:tcPr/>
          <w:p>
            <w:pPr>
              <w:pStyle w:val="Compact"/>
            </w:pPr>
            <w:r>
              <w:t xml:space="preserve">Alternative/supplementary lifting</w:t>
            </w:r>
          </w:p>
        </w:tc>
      </w:tr>
    </w:tbl>
    <w:p>
      <w:r>
        <w:pict>
          <v:rect style="width:0;height:1.5pt" o:hralign="center" o:hrstd="t" o:hr="t"/>
        </w:pict>
      </w:r>
    </w:p>
    <w:bookmarkEnd w:id="3335"/>
    <w:bookmarkEnd w:id="3336"/>
    <w:bookmarkStart w:id="3340" w:name="Xf499e318503277a07039be35a7a1ec1e1edbcb9"/>
    <w:p>
      <w:pPr>
        <w:pStyle w:val="Heading5"/>
      </w:pPr>
      <w:r>
        <w:rPr>
          <w:rStyle w:val="SectionNumber"/>
        </w:rPr>
        <w:t xml:space="preserve">3.2.6.0.5</w:t>
      </w:r>
      <w:r>
        <w:tab/>
      </w:r>
      <w:r>
        <w:t xml:space="preserve">2. Traction Battery Pack Components and Specification</w:t>
      </w:r>
    </w:p>
    <w:bookmarkStart w:id="3337" w:name="battery-pack-architecture"/>
    <w:p>
      <w:pPr>
        <w:pStyle w:val="Heading6"/>
      </w:pPr>
      <w:r>
        <w:rPr>
          <w:rStyle w:val="SectionNumber"/>
        </w:rPr>
        <w:t xml:space="preserve">3.2.6.0.5.1</w:t>
      </w:r>
      <w:r>
        <w:tab/>
      </w:r>
      <w:r>
        <w:t xml:space="preserve">2.1 Battery Pack Architecture</w:t>
      </w:r>
    </w:p>
    <w:p>
      <w:pPr>
        <w:pStyle w:val="FirstParagraph"/>
      </w:pPr>
      <w:r>
        <w:t xml:space="preserve">A typical BEV traction battery pack consists of:</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Battery modules</w:t>
            </w:r>
          </w:p>
        </w:tc>
        <w:tc>
          <w:tcPr/>
          <w:p>
            <w:pPr>
              <w:pStyle w:val="Compact"/>
            </w:pPr>
            <w:r>
              <w:t xml:space="preserve">Groups of cells connected in series/parallel; 8-36 modules per pack</w:t>
            </w:r>
          </w:p>
        </w:tc>
      </w:tr>
      <w:tr>
        <w:tc>
          <w:tcPr/>
          <w:p>
            <w:pPr>
              <w:pStyle w:val="Compact"/>
            </w:pPr>
            <w:r>
              <w:t xml:space="preserve">Battery cells</w:t>
            </w:r>
          </w:p>
        </w:tc>
        <w:tc>
          <w:tcPr/>
          <w:p>
            <w:pPr>
              <w:pStyle w:val="Compact"/>
            </w:pPr>
            <w:r>
              <w:t xml:space="preserve">Individual lithium-ion cells (pouch, prismatic, or cylindrical)</w:t>
            </w:r>
          </w:p>
        </w:tc>
      </w:tr>
      <w:tr>
        <w:tc>
          <w:tcPr/>
          <w:p>
            <w:pPr>
              <w:pStyle w:val="Compact"/>
            </w:pPr>
            <w:r>
              <w:t xml:space="preserve">BMS master controller</w:t>
            </w:r>
          </w:p>
        </w:tc>
        <w:tc>
          <w:tcPr/>
          <w:p>
            <w:pPr>
              <w:pStyle w:val="Compact"/>
            </w:pPr>
            <w:r>
              <w:t xml:space="preserve">Monitors and manages the overall pack</w:t>
            </w:r>
          </w:p>
        </w:tc>
      </w:tr>
      <w:tr>
        <w:tc>
          <w:tcPr/>
          <w:p>
            <w:pPr>
              <w:pStyle w:val="Compact"/>
            </w:pPr>
            <w:r>
              <w:t xml:space="preserve">Cell Management Units (CMU)</w:t>
            </w:r>
          </w:p>
        </w:tc>
        <w:tc>
          <w:tcPr/>
          <w:p>
            <w:pPr>
              <w:pStyle w:val="Compact"/>
            </w:pPr>
            <w:r>
              <w:t xml:space="preserve">Monitor individual cell voltages and temperatures</w:t>
            </w:r>
          </w:p>
        </w:tc>
      </w:tr>
      <w:tr>
        <w:tc>
          <w:tcPr/>
          <w:p>
            <w:pPr>
              <w:pStyle w:val="Compact"/>
            </w:pPr>
            <w:r>
              <w:t xml:space="preserve">HV contactors</w:t>
            </w:r>
          </w:p>
        </w:tc>
        <w:tc>
          <w:tcPr/>
          <w:p>
            <w:pPr>
              <w:pStyle w:val="Compact"/>
            </w:pPr>
            <w:r>
              <w:t xml:space="preserve">Main positive, main negative, pre-charge relay</w:t>
            </w:r>
          </w:p>
        </w:tc>
      </w:tr>
      <w:tr>
        <w:tc>
          <w:tcPr/>
          <w:p>
            <w:pPr>
              <w:pStyle w:val="Compact"/>
            </w:pPr>
            <w:r>
              <w:t xml:space="preserve">Current sensor</w:t>
            </w:r>
          </w:p>
        </w:tc>
        <w:tc>
          <w:tcPr/>
          <w:p>
            <w:pPr>
              <w:pStyle w:val="Compact"/>
            </w:pPr>
            <w:r>
              <w:t xml:space="preserve">Measures charge/discharge current</w:t>
            </w:r>
          </w:p>
        </w:tc>
      </w:tr>
      <w:tr>
        <w:tc>
          <w:tcPr/>
          <w:p>
            <w:pPr>
              <w:pStyle w:val="Compact"/>
            </w:pPr>
            <w:r>
              <w:t xml:space="preserve">Cooling plate/channels</w:t>
            </w:r>
          </w:p>
        </w:tc>
        <w:tc>
          <w:tcPr/>
          <w:p>
            <w:pPr>
              <w:pStyle w:val="Compact"/>
            </w:pPr>
            <w:r>
              <w:t xml:space="preserve">Liquid cooling pathways through the pack</w:t>
            </w:r>
          </w:p>
        </w:tc>
      </w:tr>
      <w:tr>
        <w:tc>
          <w:tcPr/>
          <w:p>
            <w:pPr>
              <w:pStyle w:val="Compact"/>
            </w:pPr>
            <w:r>
              <w:t xml:space="preserve">Housing/enclosure</w:t>
            </w:r>
          </w:p>
        </w:tc>
        <w:tc>
          <w:tcPr/>
          <w:p>
            <w:pPr>
              <w:pStyle w:val="Compact"/>
            </w:pPr>
            <w:r>
              <w:t xml:space="preserve">Structural, sealed, typically aluminium</w:t>
            </w:r>
          </w:p>
        </w:tc>
      </w:tr>
      <w:tr>
        <w:tc>
          <w:tcPr/>
          <w:p>
            <w:pPr>
              <w:pStyle w:val="Compact"/>
            </w:pPr>
            <w:r>
              <w:t xml:space="preserve">Service plug/interlock</w:t>
            </w:r>
          </w:p>
        </w:tc>
        <w:tc>
          <w:tcPr/>
          <w:p>
            <w:pPr>
              <w:pStyle w:val="Compact"/>
            </w:pPr>
            <w:r>
              <w:t xml:space="preserve">Manual disconnection point for safety</w:t>
            </w:r>
          </w:p>
        </w:tc>
      </w:tr>
      <w:tr>
        <w:tc>
          <w:tcPr/>
          <w:p>
            <w:pPr>
              <w:pStyle w:val="Compact"/>
            </w:pPr>
            <w:r>
              <w:t xml:space="preserve">HV junction box</w:t>
            </w:r>
          </w:p>
        </w:tc>
        <w:tc>
          <w:tcPr/>
          <w:p>
            <w:pPr>
              <w:pStyle w:val="Compact"/>
            </w:pPr>
            <w:r>
              <w:t xml:space="preserve">Distribution point for HV connections</w:t>
            </w:r>
          </w:p>
        </w:tc>
      </w:tr>
    </w:tbl>
    <w:bookmarkEnd w:id="3337"/>
    <w:bookmarkStart w:id="3338" w:name="battery-specifications-typical-ranges"/>
    <w:p>
      <w:pPr>
        <w:pStyle w:val="Heading6"/>
      </w:pPr>
      <w:r>
        <w:rPr>
          <w:rStyle w:val="SectionNumber"/>
        </w:rPr>
        <w:t xml:space="preserve">3.2.6.0.5.2</w:t>
      </w:r>
      <w:r>
        <w:tab/>
      </w:r>
      <w:r>
        <w:t xml:space="preserve">2.2 Battery Specifications (Typical Ranges)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Range</w:t>
            </w:r>
          </w:p>
        </w:tc>
      </w:tr>
      <w:tr>
        <w:tc>
          <w:tcPr/>
          <w:p>
            <w:pPr>
              <w:pStyle w:val="Compact"/>
            </w:pPr>
            <w:r>
              <w:t xml:space="preserve">Nominal voltage</w:t>
            </w:r>
          </w:p>
        </w:tc>
        <w:tc>
          <w:tcPr/>
          <w:p>
            <w:pPr>
              <w:pStyle w:val="Compact"/>
            </w:pPr>
            <w:r>
              <w:t xml:space="preserve">200-800V DC</w:t>
            </w:r>
          </w:p>
        </w:tc>
      </w:tr>
      <w:tr>
        <w:tc>
          <w:tcPr/>
          <w:p>
            <w:pPr>
              <w:pStyle w:val="Compact"/>
            </w:pPr>
            <w:r>
              <w:t xml:space="preserve">Capacity</w:t>
            </w:r>
          </w:p>
        </w:tc>
        <w:tc>
          <w:tcPr/>
          <w:p>
            <w:pPr>
              <w:pStyle w:val="Compact"/>
            </w:pPr>
            <w:r>
              <w:t xml:space="preserve">30-120 kWh</w:t>
            </w:r>
          </w:p>
        </w:tc>
      </w:tr>
      <w:tr>
        <w:tc>
          <w:tcPr/>
          <w:p>
            <w:pPr>
              <w:pStyle w:val="Compact"/>
            </w:pPr>
            <w:r>
              <w:t xml:space="preserve">Weight</w:t>
            </w:r>
          </w:p>
        </w:tc>
        <w:tc>
          <w:tcPr/>
          <w:p>
            <w:pPr>
              <w:pStyle w:val="Compact"/>
            </w:pPr>
            <w:r>
              <w:t xml:space="preserve">200-700 kg</w:t>
            </w:r>
          </w:p>
        </w:tc>
      </w:tr>
      <w:tr>
        <w:tc>
          <w:tcPr/>
          <w:p>
            <w:pPr>
              <w:pStyle w:val="Compact"/>
            </w:pPr>
            <w:r>
              <w:t xml:space="preserve">Cell chemistry</w:t>
            </w:r>
          </w:p>
        </w:tc>
        <w:tc>
          <w:tcPr/>
          <w:p>
            <w:pPr>
              <w:pStyle w:val="Compact"/>
            </w:pPr>
            <w:r>
              <w:t xml:space="preserve">NMC (Nickel Manganese Cobalt), LFP (Lithium Iron Phosphate), NCA (Nickel Cobalt Aluminium)</w:t>
            </w:r>
          </w:p>
        </w:tc>
      </w:tr>
      <w:tr>
        <w:tc>
          <w:tcPr/>
          <w:p>
            <w:pPr>
              <w:pStyle w:val="Compact"/>
            </w:pPr>
            <w:r>
              <w:t xml:space="preserve">Cooling type</w:t>
            </w:r>
          </w:p>
        </w:tc>
        <w:tc>
          <w:tcPr/>
          <w:p>
            <w:pPr>
              <w:pStyle w:val="Compact"/>
            </w:pPr>
            <w:r>
              <w:t xml:space="preserve">Liquid (most common), air (some older models)</w:t>
            </w:r>
          </w:p>
        </w:tc>
      </w:tr>
      <w:tr>
        <w:tc>
          <w:tcPr/>
          <w:p>
            <w:pPr>
              <w:pStyle w:val="Compact"/>
            </w:pPr>
            <w:r>
              <w:t xml:space="preserve">Operating temperature</w:t>
            </w:r>
          </w:p>
        </w:tc>
        <w:tc>
          <w:tcPr/>
          <w:p>
            <w:pPr>
              <w:pStyle w:val="Compact"/>
            </w:pPr>
            <w:r>
              <w:t xml:space="preserve">15-45 deg C (optimal); BMS limits charging/discharging outside this range</w:t>
            </w:r>
          </w:p>
        </w:tc>
      </w:tr>
    </w:tbl>
    <w:bookmarkEnd w:id="3338"/>
    <w:bookmarkStart w:id="3339" w:name="battery-pack-inspection-procedure"/>
    <w:p>
      <w:pPr>
        <w:pStyle w:val="Heading6"/>
      </w:pPr>
      <w:r>
        <w:rPr>
          <w:rStyle w:val="SectionNumber"/>
        </w:rPr>
        <w:t xml:space="preserve">3.2.6.0.5.3</w:t>
      </w:r>
      <w:r>
        <w:tab/>
      </w:r>
      <w:r>
        <w:t xml:space="preserve">2.3 Battery Pack Inspection Procedure</w:t>
      </w:r>
    </w:p>
    <w:p>
      <w:pPr>
        <w:pStyle w:val="FirstParagraph"/>
      </w:pPr>
      <w:r>
        <w:t xml:space="preserve">Using diagnostic scan tool:</w:t>
      </w:r>
      <w:r>
        <w:t xml:space="preserve"> </w:t>
      </w:r>
      <w:r>
        <w:t xml:space="preserve">1. Read SOC (State of Charge) and SOH (State of Health)</w:t>
      </w:r>
      <w:r>
        <w:t xml:space="preserve"> </w:t>
      </w:r>
      <w:r>
        <w:t xml:space="preserve">2. Read individual cell voltages — check for deviations</w:t>
      </w:r>
      <w:r>
        <w:t xml:space="preserve"> </w:t>
      </w:r>
      <w:r>
        <w:t xml:space="preserve">3. Read temperature values across all zones</w:t>
      </w:r>
      <w:r>
        <w:t xml:space="preserve"> </w:t>
      </w:r>
      <w:r>
        <w:t xml:space="preserve">4. Check insulation resistance</w:t>
      </w:r>
      <w:r>
        <w:t xml:space="preserve"> </w:t>
      </w:r>
      <w:r>
        <w:t xml:space="preserve">5. Read current sensor calibration status</w:t>
      </w:r>
      <w:r>
        <w:t xml:space="preserve"> </w:t>
      </w:r>
      <w:r>
        <w:t xml:space="preserve">6. Check BMS fault code history</w:t>
      </w:r>
    </w:p>
    <w:p>
      <w:pPr>
        <w:pStyle w:val="BodyText"/>
      </w:pPr>
      <w:r>
        <w:t xml:space="preserve">Physical inspection (after HV de-energisation):</w:t>
      </w:r>
      <w:r>
        <w:t xml:space="preserve"> </w:t>
      </w:r>
      <w:r>
        <w:t xml:space="preserve">1. Visual check of housing for damage, corrosion, deformation</w:t>
      </w:r>
      <w:r>
        <w:t xml:space="preserve"> </w:t>
      </w:r>
      <w:r>
        <w:t xml:space="preserve">2. Check for coolant leaks at fittings and seams</w:t>
      </w:r>
      <w:r>
        <w:t xml:space="preserve"> </w:t>
      </w:r>
      <w:r>
        <w:t xml:space="preserve">3. Inspect HV connectors and service plug condition</w:t>
      </w:r>
      <w:r>
        <w:t xml:space="preserve"> </w:t>
      </w:r>
      <w:r>
        <w:t xml:space="preserve">4. Check mounting bolt condition</w:t>
      </w:r>
    </w:p>
    <w:p>
      <w:r>
        <w:pict>
          <v:rect style="width:0;height:1.5pt" o:hralign="center" o:hrstd="t" o:hr="t"/>
        </w:pict>
      </w:r>
    </w:p>
    <w:bookmarkEnd w:id="3339"/>
    <w:bookmarkEnd w:id="3340"/>
    <w:bookmarkStart w:id="3343" w:name="battery-pack-removal-procedure"/>
    <w:p>
      <w:pPr>
        <w:pStyle w:val="Heading5"/>
      </w:pPr>
      <w:r>
        <w:rPr>
          <w:rStyle w:val="SectionNumber"/>
        </w:rPr>
        <w:t xml:space="preserve">3.2.6.0.6</w:t>
      </w:r>
      <w:r>
        <w:tab/>
      </w:r>
      <w:r>
        <w:t xml:space="preserve">3. Battery Pack Removal Procedure</w:t>
      </w:r>
    </w:p>
    <w:bookmarkStart w:id="3341" w:name="coolant-drainage"/>
    <w:p>
      <w:pPr>
        <w:pStyle w:val="Heading6"/>
      </w:pPr>
      <w:r>
        <w:rPr>
          <w:rStyle w:val="SectionNumber"/>
        </w:rPr>
        <w:t xml:space="preserve">3.2.6.0.6.1</w:t>
      </w:r>
      <w:r>
        <w:tab/>
      </w:r>
      <w:r>
        <w:t xml:space="preserve">3.1 Coolant Drainage</w:t>
      </w:r>
    </w:p>
    <w:p>
      <w:pPr>
        <w:pStyle w:val="Compact"/>
        <w:numPr>
          <w:ilvl w:val="0"/>
          <w:numId w:val="2281"/>
        </w:numPr>
      </w:pPr>
      <w:r>
        <w:t xml:space="preserve">Locate the battery pack coolant inlet and outlet connections</w:t>
      </w:r>
    </w:p>
    <w:p>
      <w:pPr>
        <w:pStyle w:val="Compact"/>
        <w:numPr>
          <w:ilvl w:val="0"/>
          <w:numId w:val="2281"/>
        </w:numPr>
      </w:pPr>
      <w:r>
        <w:t xml:space="preserve">Place collection containers at drain points</w:t>
      </w:r>
    </w:p>
    <w:p>
      <w:pPr>
        <w:pStyle w:val="Compact"/>
        <w:numPr>
          <w:ilvl w:val="0"/>
          <w:numId w:val="2281"/>
        </w:numPr>
      </w:pPr>
      <w:r>
        <w:t xml:space="preserve">Open drain valves or disconnect hoses at the lowest point</w:t>
      </w:r>
    </w:p>
    <w:p>
      <w:pPr>
        <w:pStyle w:val="Compact"/>
        <w:numPr>
          <w:ilvl w:val="0"/>
          <w:numId w:val="2281"/>
        </w:numPr>
      </w:pPr>
      <w:r>
        <w:t xml:space="preserve">Allow complete drainage — may take 10-20 minutes</w:t>
      </w:r>
    </w:p>
    <w:p>
      <w:pPr>
        <w:pStyle w:val="Compact"/>
        <w:numPr>
          <w:ilvl w:val="0"/>
          <w:numId w:val="2281"/>
        </w:numPr>
      </w:pPr>
      <w:r>
        <w:t xml:space="preserve">Cap all open connections to prevent contamination</w:t>
      </w:r>
    </w:p>
    <w:p>
      <w:pPr>
        <w:pStyle w:val="Compact"/>
        <w:numPr>
          <w:ilvl w:val="0"/>
          <w:numId w:val="2281"/>
        </w:numPr>
      </w:pPr>
      <w:r>
        <w:t xml:space="preserve">Dispose of coolant per waste management procedure (SW305)</w:t>
      </w:r>
    </w:p>
    <w:bookmarkEnd w:id="3341"/>
    <w:bookmarkStart w:id="3342" w:name="battery-pack-removal-steps"/>
    <w:p>
      <w:pPr>
        <w:pStyle w:val="Heading6"/>
      </w:pPr>
      <w:r>
        <w:rPr>
          <w:rStyle w:val="SectionNumber"/>
        </w:rPr>
        <w:t xml:space="preserve">3.2.6.0.6.2</w:t>
      </w:r>
      <w:r>
        <w:tab/>
      </w:r>
      <w:r>
        <w:t xml:space="preserve">3.2 Battery Pack Removal Steps</w:t>
      </w:r>
    </w:p>
    <w:p>
      <w:pPr>
        <w:pStyle w:val="Compact"/>
        <w:numPr>
          <w:ilvl w:val="0"/>
          <w:numId w:val="2282"/>
        </w:numPr>
      </w:pPr>
      <w:r>
        <w:t xml:space="preserve">Complete HV disconnection and zero-energy verification</w:t>
      </w:r>
    </w:p>
    <w:p>
      <w:pPr>
        <w:pStyle w:val="Compact"/>
        <w:numPr>
          <w:ilvl w:val="0"/>
          <w:numId w:val="2282"/>
        </w:numPr>
      </w:pPr>
      <w:r>
        <w:t xml:space="preserve">Drain coolant (Section 3.1)</w:t>
      </w:r>
    </w:p>
    <w:p>
      <w:pPr>
        <w:pStyle w:val="Compact"/>
        <w:numPr>
          <w:ilvl w:val="0"/>
          <w:numId w:val="2282"/>
        </w:numPr>
      </w:pPr>
      <w:r>
        <w:t xml:space="preserve">Remove underbody shields/covers</w:t>
      </w:r>
    </w:p>
    <w:p>
      <w:pPr>
        <w:pStyle w:val="Compact"/>
        <w:numPr>
          <w:ilvl w:val="0"/>
          <w:numId w:val="2282"/>
        </w:numPr>
      </w:pPr>
      <w:r>
        <w:t xml:space="preserve">Disconnect all HV cables from the battery pack</w:t>
      </w:r>
    </w:p>
    <w:p>
      <w:pPr>
        <w:pStyle w:val="Compact"/>
        <w:numPr>
          <w:ilvl w:val="0"/>
          <w:numId w:val="2282"/>
        </w:numPr>
      </w:pPr>
      <w:r>
        <w:t xml:space="preserve">Disconnect all LV control cables (BMS, CMU, sensors)</w:t>
      </w:r>
    </w:p>
    <w:p>
      <w:pPr>
        <w:pStyle w:val="Compact"/>
        <w:numPr>
          <w:ilvl w:val="0"/>
          <w:numId w:val="2282"/>
        </w:numPr>
      </w:pPr>
      <w:r>
        <w:t xml:space="preserve">Disconnect coolant hoses</w:t>
      </w:r>
    </w:p>
    <w:p>
      <w:pPr>
        <w:pStyle w:val="Compact"/>
        <w:numPr>
          <w:ilvl w:val="0"/>
          <w:numId w:val="2282"/>
        </w:numPr>
      </w:pPr>
      <w:r>
        <w:t xml:space="preserve">Position the battery lifting table under the vehicle</w:t>
      </w:r>
    </w:p>
    <w:p>
      <w:pPr>
        <w:pStyle w:val="Compact"/>
        <w:numPr>
          <w:ilvl w:val="0"/>
          <w:numId w:val="2282"/>
        </w:numPr>
      </w:pPr>
      <w:r>
        <w:t xml:space="preserve">Raise the lifting table until it contacts the battery pack</w:t>
      </w:r>
    </w:p>
    <w:p>
      <w:pPr>
        <w:pStyle w:val="Compact"/>
        <w:numPr>
          <w:ilvl w:val="0"/>
          <w:numId w:val="2282"/>
        </w:numPr>
      </w:pPr>
      <w:r>
        <w:t xml:space="preserve">Remove battery pack mounting bolts (typically 8-16 bolts around the perimeter)</w:t>
      </w:r>
    </w:p>
    <w:p>
      <w:pPr>
        <w:pStyle w:val="Compact"/>
        <w:numPr>
          <w:ilvl w:val="0"/>
          <w:numId w:val="2282"/>
        </w:numPr>
      </w:pPr>
      <w:r>
        <w:t xml:space="preserve">Slowly lower the lifting table — the battery pack separates from the vehicle</w:t>
      </w:r>
    </w:p>
    <w:p>
      <w:pPr>
        <w:pStyle w:val="Compact"/>
        <w:numPr>
          <w:ilvl w:val="0"/>
          <w:numId w:val="2282"/>
        </w:numPr>
      </w:pPr>
      <w:r>
        <w:t xml:space="preserve">Lower completely and roll the lifting table out from under the vehicle</w:t>
      </w:r>
    </w:p>
    <w:p>
      <w:pPr>
        <w:pStyle w:val="Compact"/>
        <w:numPr>
          <w:ilvl w:val="0"/>
          <w:numId w:val="2282"/>
        </w:numPr>
      </w:pPr>
      <w:r>
        <w:t xml:space="preserve">Secure the battery pack on the transport hanger</w:t>
      </w:r>
    </w:p>
    <w:p>
      <w:pPr>
        <w:pStyle w:val="FirstParagraph"/>
      </w:pPr>
      <w:r>
        <w:rPr>
          <w:b/>
          <w:bCs/>
        </w:rPr>
        <w:t xml:space="preserve">CRITICAL SAFETY NOTE:</w:t>
      </w:r>
      <w:r>
        <w:t xml:space="preserve"> </w:t>
      </w:r>
      <w:r>
        <w:t xml:space="preserve">At least THREE qualified persons should be involved in battery pack removal — one operating the lifting table, two guiding and monitoring from each side.</w:t>
      </w:r>
    </w:p>
    <w:p>
      <w:r>
        <w:pict>
          <v:rect style="width:0;height:1.5pt" o:hralign="center" o:hrstd="t" o:hr="t"/>
        </w:pict>
      </w:r>
    </w:p>
    <w:bookmarkEnd w:id="3342"/>
    <w:bookmarkEnd w:id="3343"/>
    <w:bookmarkStart w:id="3346" w:name="battery-module-system-inspection"/>
    <w:p>
      <w:pPr>
        <w:pStyle w:val="Heading5"/>
      </w:pPr>
      <w:r>
        <w:rPr>
          <w:rStyle w:val="SectionNumber"/>
        </w:rPr>
        <w:t xml:space="preserve">3.2.6.0.7</w:t>
      </w:r>
      <w:r>
        <w:tab/>
      </w:r>
      <w:r>
        <w:t xml:space="preserve">4. Battery Module System Inspection</w:t>
      </w:r>
    </w:p>
    <w:bookmarkStart w:id="3344" w:name="X5bf1735e24c4ccfd42b58cb62ca8619266a3522"/>
    <w:p>
      <w:pPr>
        <w:pStyle w:val="Heading6"/>
      </w:pPr>
      <w:r>
        <w:rPr>
          <w:rStyle w:val="SectionNumber"/>
        </w:rPr>
        <w:t xml:space="preserve">3.2.6.0.7.1</w:t>
      </w:r>
      <w:r>
        <w:tab/>
      </w:r>
      <w:r>
        <w:t xml:space="preserve">4.1 Module Inspection (on removed battery pack)</w:t>
      </w:r>
    </w:p>
    <w:p>
      <w:pPr>
        <w:pStyle w:val="Compact"/>
        <w:numPr>
          <w:ilvl w:val="0"/>
          <w:numId w:val="2283"/>
        </w:numPr>
      </w:pPr>
      <w:r>
        <w:t xml:space="preserve">Open the battery pack housing (remove cover bolts)</w:t>
      </w:r>
    </w:p>
    <w:p>
      <w:pPr>
        <w:pStyle w:val="Compact"/>
        <w:numPr>
          <w:ilvl w:val="0"/>
          <w:numId w:val="2283"/>
        </w:numPr>
      </w:pPr>
      <w:r>
        <w:t xml:space="preserve">Visual inspection of all modules: look for swelling, discolouration, electrolyte leakage</w:t>
      </w:r>
    </w:p>
    <w:p>
      <w:pPr>
        <w:pStyle w:val="Compact"/>
        <w:numPr>
          <w:ilvl w:val="0"/>
          <w:numId w:val="2283"/>
        </w:numPr>
      </w:pPr>
      <w:r>
        <w:t xml:space="preserve">Check module connectors and bus-bar connections</w:t>
      </w:r>
    </w:p>
    <w:p>
      <w:pPr>
        <w:pStyle w:val="Compact"/>
        <w:numPr>
          <w:ilvl w:val="0"/>
          <w:numId w:val="2283"/>
        </w:numPr>
      </w:pPr>
      <w:r>
        <w:t xml:space="preserve">Measure individual module voltages using insulated multimeter</w:t>
      </w:r>
    </w:p>
    <w:p>
      <w:pPr>
        <w:pStyle w:val="Compact"/>
        <w:numPr>
          <w:ilvl w:val="0"/>
          <w:numId w:val="2283"/>
        </w:numPr>
      </w:pPr>
      <w:r>
        <w:t xml:space="preserve">Compare readings to manufacturer specification</w:t>
      </w:r>
    </w:p>
    <w:p>
      <w:pPr>
        <w:pStyle w:val="Compact"/>
        <w:numPr>
          <w:ilvl w:val="0"/>
          <w:numId w:val="2283"/>
        </w:numPr>
      </w:pPr>
      <w:r>
        <w:t xml:space="preserve">Identify the faulty module(s)</w:t>
      </w:r>
    </w:p>
    <w:bookmarkEnd w:id="3344"/>
    <w:bookmarkStart w:id="3345" w:name="faulty-battery-module-replacement"/>
    <w:p>
      <w:pPr>
        <w:pStyle w:val="Heading6"/>
      </w:pPr>
      <w:r>
        <w:rPr>
          <w:rStyle w:val="SectionNumber"/>
        </w:rPr>
        <w:t xml:space="preserve">3.2.6.0.7.2</w:t>
      </w:r>
      <w:r>
        <w:tab/>
      </w:r>
      <w:r>
        <w:t xml:space="preserve">4.2 Faulty Battery Module Replacement</w:t>
      </w:r>
    </w:p>
    <w:p>
      <w:pPr>
        <w:pStyle w:val="Compact"/>
        <w:numPr>
          <w:ilvl w:val="0"/>
          <w:numId w:val="2284"/>
        </w:numPr>
      </w:pPr>
      <w:r>
        <w:t xml:space="preserve">Disconnect the faulty module bus-bar connections</w:t>
      </w:r>
    </w:p>
    <w:p>
      <w:pPr>
        <w:pStyle w:val="Compact"/>
        <w:numPr>
          <w:ilvl w:val="0"/>
          <w:numId w:val="2284"/>
        </w:numPr>
      </w:pPr>
      <w:r>
        <w:t xml:space="preserve">Disconnect the CMU connector from the faulty module</w:t>
      </w:r>
    </w:p>
    <w:p>
      <w:pPr>
        <w:pStyle w:val="Compact"/>
        <w:numPr>
          <w:ilvl w:val="0"/>
          <w:numId w:val="2284"/>
        </w:numPr>
      </w:pPr>
      <w:r>
        <w:t xml:space="preserve">Remove module mounting brackets</w:t>
      </w:r>
    </w:p>
    <w:p>
      <w:pPr>
        <w:pStyle w:val="Compact"/>
        <w:numPr>
          <w:ilvl w:val="0"/>
          <w:numId w:val="2284"/>
        </w:numPr>
      </w:pPr>
      <w:r>
        <w:t xml:space="preserve">Carefully remove the faulty module (note weight — individual modules can weigh 10-40 kg)</w:t>
      </w:r>
    </w:p>
    <w:p>
      <w:pPr>
        <w:pStyle w:val="Compact"/>
        <w:numPr>
          <w:ilvl w:val="0"/>
          <w:numId w:val="2284"/>
        </w:numPr>
      </w:pPr>
      <w:r>
        <w:t xml:space="preserve">Install the new module — verify correct orientation</w:t>
      </w:r>
    </w:p>
    <w:p>
      <w:pPr>
        <w:pStyle w:val="Compact"/>
        <w:numPr>
          <w:ilvl w:val="0"/>
          <w:numId w:val="2284"/>
        </w:numPr>
      </w:pPr>
      <w:r>
        <w:t xml:space="preserve">Reconnect bus-bar connections and torque to specification</w:t>
      </w:r>
    </w:p>
    <w:p>
      <w:pPr>
        <w:pStyle w:val="Compact"/>
        <w:numPr>
          <w:ilvl w:val="0"/>
          <w:numId w:val="2284"/>
        </w:numPr>
      </w:pPr>
      <w:r>
        <w:t xml:space="preserve">Reconnect CMU connector</w:t>
      </w:r>
    </w:p>
    <w:p>
      <w:pPr>
        <w:pStyle w:val="Compact"/>
        <w:numPr>
          <w:ilvl w:val="0"/>
          <w:numId w:val="2284"/>
        </w:numPr>
      </w:pPr>
      <w:r>
        <w:t xml:space="preserve">Measure voltage of new module — must match other modules (within +/- 0.05V or per manufacturer)</w:t>
      </w:r>
    </w:p>
    <w:p>
      <w:pPr>
        <w:pStyle w:val="Compact"/>
        <w:numPr>
          <w:ilvl w:val="0"/>
          <w:numId w:val="2284"/>
        </w:numPr>
      </w:pPr>
      <w:r>
        <w:t xml:space="preserve">Use HV battery module balancer if cell voltages need equalisation</w:t>
      </w:r>
    </w:p>
    <w:p>
      <w:pPr>
        <w:pStyle w:val="Compact"/>
        <w:numPr>
          <w:ilvl w:val="0"/>
          <w:numId w:val="2284"/>
        </w:numPr>
      </w:pPr>
      <w:r>
        <w:t xml:space="preserve">Close battery pack housing</w:t>
      </w:r>
    </w:p>
    <w:p>
      <w:r>
        <w:pict>
          <v:rect style="width:0;height:1.5pt" o:hralign="center" o:hrstd="t" o:hr="t"/>
        </w:pict>
      </w:r>
    </w:p>
    <w:bookmarkEnd w:id="3345"/>
    <w:bookmarkEnd w:id="3346"/>
    <w:bookmarkStart w:id="3350" w:name="battery-pack-reinstallation-and-testing"/>
    <w:p>
      <w:pPr>
        <w:pStyle w:val="Heading5"/>
      </w:pPr>
      <w:r>
        <w:rPr>
          <w:rStyle w:val="SectionNumber"/>
        </w:rPr>
        <w:t xml:space="preserve">3.2.6.0.8</w:t>
      </w:r>
      <w:r>
        <w:tab/>
      </w:r>
      <w:r>
        <w:t xml:space="preserve">5. Battery Pack Reinstallation and Testing</w:t>
      </w:r>
    </w:p>
    <w:bookmarkStart w:id="3347" w:name="reinstallation"/>
    <w:p>
      <w:pPr>
        <w:pStyle w:val="Heading6"/>
      </w:pPr>
      <w:r>
        <w:rPr>
          <w:rStyle w:val="SectionNumber"/>
        </w:rPr>
        <w:t xml:space="preserve">3.2.6.0.8.1</w:t>
      </w:r>
      <w:r>
        <w:tab/>
      </w:r>
      <w:r>
        <w:t xml:space="preserve">5.1 Reinstallation</w:t>
      </w:r>
    </w:p>
    <w:p>
      <w:pPr>
        <w:pStyle w:val="Compact"/>
        <w:numPr>
          <w:ilvl w:val="0"/>
          <w:numId w:val="2285"/>
        </w:numPr>
      </w:pPr>
      <w:r>
        <w:t xml:space="preserve">Position battery pack on lifting table under the vehicle</w:t>
      </w:r>
    </w:p>
    <w:p>
      <w:pPr>
        <w:pStyle w:val="Compact"/>
        <w:numPr>
          <w:ilvl w:val="0"/>
          <w:numId w:val="2285"/>
        </w:numPr>
      </w:pPr>
      <w:r>
        <w:t xml:space="preserve">Raise the lifting table, guiding the pack into position</w:t>
      </w:r>
    </w:p>
    <w:p>
      <w:pPr>
        <w:pStyle w:val="Compact"/>
        <w:numPr>
          <w:ilvl w:val="0"/>
          <w:numId w:val="2285"/>
        </w:numPr>
      </w:pPr>
      <w:r>
        <w:t xml:space="preserve">Install mounting bolts — torque to manufacturer specification in the prescribed sequence</w:t>
      </w:r>
    </w:p>
    <w:p>
      <w:pPr>
        <w:pStyle w:val="Compact"/>
        <w:numPr>
          <w:ilvl w:val="0"/>
          <w:numId w:val="2285"/>
        </w:numPr>
      </w:pPr>
      <w:r>
        <w:t xml:space="preserve">Reconnect coolant hoses</w:t>
      </w:r>
    </w:p>
    <w:p>
      <w:pPr>
        <w:pStyle w:val="Compact"/>
        <w:numPr>
          <w:ilvl w:val="0"/>
          <w:numId w:val="2285"/>
        </w:numPr>
      </w:pPr>
      <w:r>
        <w:t xml:space="preserve">Reconnect all LV control cables</w:t>
      </w:r>
    </w:p>
    <w:p>
      <w:pPr>
        <w:pStyle w:val="Compact"/>
        <w:numPr>
          <w:ilvl w:val="0"/>
          <w:numId w:val="2285"/>
        </w:numPr>
      </w:pPr>
      <w:r>
        <w:t xml:space="preserve">Reconnect all HV cables</w:t>
      </w:r>
    </w:p>
    <w:p>
      <w:pPr>
        <w:pStyle w:val="Compact"/>
        <w:numPr>
          <w:ilvl w:val="0"/>
          <w:numId w:val="2285"/>
        </w:numPr>
      </w:pPr>
      <w:r>
        <w:t xml:space="preserve">Reinstall underbody shields</w:t>
      </w:r>
    </w:p>
    <w:bookmarkEnd w:id="3347"/>
    <w:bookmarkStart w:id="3348" w:name="coolant-refill-1"/>
    <w:p>
      <w:pPr>
        <w:pStyle w:val="Heading6"/>
      </w:pPr>
      <w:r>
        <w:rPr>
          <w:rStyle w:val="SectionNumber"/>
        </w:rPr>
        <w:t xml:space="preserve">3.2.6.0.8.2</w:t>
      </w:r>
      <w:r>
        <w:tab/>
      </w:r>
      <w:r>
        <w:t xml:space="preserve">5.2 Coolant Refill</w:t>
      </w:r>
    </w:p>
    <w:p>
      <w:pPr>
        <w:pStyle w:val="Compact"/>
        <w:numPr>
          <w:ilvl w:val="0"/>
          <w:numId w:val="2286"/>
        </w:numPr>
      </w:pPr>
      <w:r>
        <w:t xml:space="preserve">Use manufacturer-specified coolant type and volume</w:t>
      </w:r>
    </w:p>
    <w:p>
      <w:pPr>
        <w:pStyle w:val="Compact"/>
        <w:numPr>
          <w:ilvl w:val="0"/>
          <w:numId w:val="2286"/>
        </w:numPr>
      </w:pPr>
      <w:r>
        <w:t xml:space="preserve">Fill through the designated fill point</w:t>
      </w:r>
    </w:p>
    <w:p>
      <w:pPr>
        <w:pStyle w:val="Compact"/>
        <w:numPr>
          <w:ilvl w:val="0"/>
          <w:numId w:val="2286"/>
        </w:numPr>
      </w:pPr>
      <w:r>
        <w:t xml:space="preserve">Bleed air from the system per manufacturer procedure</w:t>
      </w:r>
    </w:p>
    <w:p>
      <w:pPr>
        <w:pStyle w:val="Compact"/>
        <w:numPr>
          <w:ilvl w:val="0"/>
          <w:numId w:val="2286"/>
        </w:numPr>
      </w:pPr>
      <w:r>
        <w:t xml:space="preserve">Run cooling pump via diagnostic tool active test</w:t>
      </w:r>
    </w:p>
    <w:p>
      <w:pPr>
        <w:pStyle w:val="Compact"/>
        <w:numPr>
          <w:ilvl w:val="0"/>
          <w:numId w:val="2286"/>
        </w:numPr>
      </w:pPr>
      <w:r>
        <w:t xml:space="preserve">Recheck level after circulation</w:t>
      </w:r>
    </w:p>
    <w:p>
      <w:pPr>
        <w:pStyle w:val="Compact"/>
        <w:numPr>
          <w:ilvl w:val="0"/>
          <w:numId w:val="2286"/>
        </w:numPr>
      </w:pPr>
      <w:r>
        <w:t xml:space="preserve">Verify no leaks at all connection points</w:t>
      </w:r>
    </w:p>
    <w:bookmarkEnd w:id="3348"/>
    <w:bookmarkStart w:id="3349" w:name="functionality-test"/>
    <w:p>
      <w:pPr>
        <w:pStyle w:val="Heading6"/>
      </w:pPr>
      <w:r>
        <w:rPr>
          <w:rStyle w:val="SectionNumber"/>
        </w:rPr>
        <w:t xml:space="preserve">3.2.6.0.8.3</w:t>
      </w:r>
      <w:r>
        <w:tab/>
      </w:r>
      <w:r>
        <w:t xml:space="preserve">5.3 Functionality Test</w:t>
      </w:r>
    </w:p>
    <w:p>
      <w:pPr>
        <w:pStyle w:val="Compact"/>
        <w:numPr>
          <w:ilvl w:val="0"/>
          <w:numId w:val="2287"/>
        </w:numPr>
      </w:pPr>
      <w:r>
        <w:t xml:space="preserve">Reconnect interlock/service plug</w:t>
      </w:r>
    </w:p>
    <w:p>
      <w:pPr>
        <w:pStyle w:val="Compact"/>
        <w:numPr>
          <w:ilvl w:val="0"/>
          <w:numId w:val="2287"/>
        </w:numPr>
      </w:pPr>
      <w:r>
        <w:t xml:space="preserve">Reconnect 12V battery</w:t>
      </w:r>
    </w:p>
    <w:p>
      <w:pPr>
        <w:pStyle w:val="Compact"/>
        <w:numPr>
          <w:ilvl w:val="0"/>
          <w:numId w:val="2287"/>
        </w:numPr>
      </w:pPr>
      <w:r>
        <w:t xml:space="preserve">Turn vehicle to</w:t>
      </w:r>
      <w:r>
        <w:t xml:space="preserve"> </w:t>
      </w:r>
      <w:r>
        <w:t xml:space="preserve">“READY”</w:t>
      </w:r>
      <w:r>
        <w:t xml:space="preserve"> </w:t>
      </w:r>
      <w:r>
        <w:t xml:space="preserve">mode</w:t>
      </w:r>
    </w:p>
    <w:p>
      <w:pPr>
        <w:pStyle w:val="Compact"/>
        <w:numPr>
          <w:ilvl w:val="0"/>
          <w:numId w:val="2287"/>
        </w:numPr>
      </w:pPr>
      <w:r>
        <w:t xml:space="preserve">Use diagnostic scan tool to verify:</w:t>
      </w:r>
    </w:p>
    <w:p>
      <w:pPr>
        <w:pStyle w:val="Compact"/>
        <w:numPr>
          <w:ilvl w:val="1"/>
          <w:numId w:val="2288"/>
        </w:numPr>
      </w:pPr>
      <w:r>
        <w:t xml:space="preserve">All cell voltages within specification</w:t>
      </w:r>
    </w:p>
    <w:p>
      <w:pPr>
        <w:pStyle w:val="Compact"/>
        <w:numPr>
          <w:ilvl w:val="1"/>
          <w:numId w:val="2288"/>
        </w:numPr>
      </w:pPr>
      <w:r>
        <w:t xml:space="preserve">Insulation resistance within specification</w:t>
      </w:r>
    </w:p>
    <w:p>
      <w:pPr>
        <w:pStyle w:val="Compact"/>
        <w:numPr>
          <w:ilvl w:val="1"/>
          <w:numId w:val="2288"/>
        </w:numPr>
      </w:pPr>
      <w:r>
        <w:t xml:space="preserve">BMS communication restored with all CMUs</w:t>
      </w:r>
    </w:p>
    <w:p>
      <w:pPr>
        <w:pStyle w:val="Compact"/>
        <w:numPr>
          <w:ilvl w:val="1"/>
          <w:numId w:val="2288"/>
        </w:numPr>
      </w:pPr>
      <w:r>
        <w:t xml:space="preserve">No fault codes</w:t>
      </w:r>
    </w:p>
    <w:p>
      <w:pPr>
        <w:pStyle w:val="Compact"/>
        <w:numPr>
          <w:ilvl w:val="1"/>
          <w:numId w:val="2288"/>
        </w:numPr>
      </w:pPr>
      <w:r>
        <w:t xml:space="preserve">Pre-charge sequence completes successfully</w:t>
      </w:r>
    </w:p>
    <w:p>
      <w:pPr>
        <w:pStyle w:val="Compact"/>
        <w:numPr>
          <w:ilvl w:val="1"/>
          <w:numId w:val="2288"/>
        </w:numPr>
      </w:pPr>
      <w:r>
        <w:t xml:space="preserve">Cooling system operational</w:t>
      </w:r>
    </w:p>
    <w:p>
      <w:pPr>
        <w:pStyle w:val="Compact"/>
        <w:numPr>
          <w:ilvl w:val="0"/>
          <w:numId w:val="2287"/>
        </w:numPr>
      </w:pPr>
      <w:r>
        <w:t xml:space="preserve">Road test (if applicable) to verify under-load performance</w:t>
      </w:r>
    </w:p>
    <w:p>
      <w:r>
        <w:pict>
          <v:rect style="width:0;height:1.5pt" o:hralign="center" o:hrstd="t" o:hr="t"/>
        </w:pict>
      </w:r>
    </w:p>
    <w:bookmarkEnd w:id="3349"/>
    <w:bookmarkEnd w:id="3350"/>
    <w:bookmarkStart w:id="3351" w:name="traction-battery-pack-failure-modes"/>
    <w:p>
      <w:pPr>
        <w:pStyle w:val="Heading5"/>
      </w:pPr>
      <w:r>
        <w:rPr>
          <w:rStyle w:val="SectionNumber"/>
        </w:rPr>
        <w:t xml:space="preserve">3.2.6.0.9</w:t>
      </w:r>
      <w:r>
        <w:tab/>
      </w:r>
      <w:r>
        <w:t xml:space="preserve">6. Traction Battery Pack Failure Modes</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Battery cell</w:t>
            </w:r>
          </w:p>
        </w:tc>
        <w:tc>
          <w:tcPr/>
          <w:p>
            <w:pPr>
              <w:pStyle w:val="Compact"/>
            </w:pPr>
            <w:r>
              <w:t xml:space="preserve">Capacity degradation</w:t>
            </w:r>
          </w:p>
        </w:tc>
        <w:tc>
          <w:tcPr/>
          <w:p>
            <w:pPr>
              <w:pStyle w:val="Compact"/>
            </w:pPr>
            <w:r>
              <w:t xml:space="preserve">Reduced range; SOH below 80%</w:t>
            </w:r>
          </w:p>
        </w:tc>
        <w:tc>
          <w:tcPr/>
          <w:p>
            <w:pPr>
              <w:pStyle w:val="Compact"/>
            </w:pPr>
            <w:r>
              <w:t xml:space="preserve">BMS SOH reading via scan tool</w:t>
            </w:r>
          </w:p>
        </w:tc>
      </w:tr>
      <w:tr>
        <w:tc>
          <w:tcPr/>
          <w:p>
            <w:pPr>
              <w:pStyle w:val="Compact"/>
            </w:pPr>
            <w:r>
              <w:t xml:space="preserve">Battery cell</w:t>
            </w:r>
          </w:p>
        </w:tc>
        <w:tc>
          <w:tcPr/>
          <w:p>
            <w:pPr>
              <w:pStyle w:val="Compact"/>
            </w:pPr>
            <w:r>
              <w:t xml:space="preserve">Internal short circuit</w:t>
            </w:r>
          </w:p>
        </w:tc>
        <w:tc>
          <w:tcPr/>
          <w:p>
            <w:pPr>
              <w:pStyle w:val="Compact"/>
            </w:pPr>
            <w:r>
              <w:t xml:space="preserve">Sudden voltage drop; thermal event risk</w:t>
            </w:r>
          </w:p>
        </w:tc>
        <w:tc>
          <w:tcPr/>
          <w:p>
            <w:pPr>
              <w:pStyle w:val="Compact"/>
            </w:pPr>
            <w:r>
              <w:t xml:space="preserve">Cell voltage deviation &gt;0.05V from average</w:t>
            </w:r>
          </w:p>
        </w:tc>
      </w:tr>
      <w:tr>
        <w:tc>
          <w:tcPr/>
          <w:p>
            <w:pPr>
              <w:pStyle w:val="Compact"/>
            </w:pPr>
            <w:r>
              <w:t xml:space="preserve">Battery module</w:t>
            </w:r>
          </w:p>
        </w:tc>
        <w:tc>
          <w:tcPr/>
          <w:p>
            <w:pPr>
              <w:pStyle w:val="Compact"/>
            </w:pPr>
            <w:r>
              <w:t xml:space="preserve">Cell voltage imbalance</w:t>
            </w:r>
          </w:p>
        </w:tc>
        <w:tc>
          <w:tcPr/>
          <w:p>
            <w:pPr>
              <w:pStyle w:val="Compact"/>
            </w:pPr>
            <w:r>
              <w:t xml:space="preserve">Reduced capacity; BMS balancing fault</w:t>
            </w:r>
          </w:p>
        </w:tc>
        <w:tc>
          <w:tcPr/>
          <w:p>
            <w:pPr>
              <w:pStyle w:val="Compact"/>
            </w:pPr>
            <w:r>
              <w:t xml:space="preserve">Individual cell voltage via scan tool</w:t>
            </w:r>
          </w:p>
        </w:tc>
      </w:tr>
      <w:tr>
        <w:tc>
          <w:tcPr/>
          <w:p>
            <w:pPr>
              <w:pStyle w:val="Compact"/>
            </w:pPr>
            <w:r>
              <w:t xml:space="preserve">Battery module</w:t>
            </w:r>
          </w:p>
        </w:tc>
        <w:tc>
          <w:tcPr/>
          <w:p>
            <w:pPr>
              <w:pStyle w:val="Compact"/>
            </w:pPr>
            <w:r>
              <w:t xml:space="preserve">Swelling (lithium plating)</w:t>
            </w:r>
          </w:p>
        </w:tc>
        <w:tc>
          <w:tcPr/>
          <w:p>
            <w:pPr>
              <w:pStyle w:val="Compact"/>
            </w:pPr>
            <w:r>
              <w:t xml:space="preserve">Physical bulge on module housing</w:t>
            </w:r>
          </w:p>
        </w:tc>
        <w:tc>
          <w:tcPr/>
          <w:p>
            <w:pPr>
              <w:pStyle w:val="Compact"/>
            </w:pPr>
            <w:r>
              <w:t xml:space="preserve">Visual inspection after pack removal</w:t>
            </w:r>
          </w:p>
        </w:tc>
      </w:tr>
      <w:tr>
        <w:tc>
          <w:tcPr/>
          <w:p>
            <w:pPr>
              <w:pStyle w:val="Compact"/>
            </w:pPr>
            <w:r>
              <w:t xml:space="preserve">Cooling plate</w:t>
            </w:r>
          </w:p>
        </w:tc>
        <w:tc>
          <w:tcPr/>
          <w:p>
            <w:pPr>
              <w:pStyle w:val="Compact"/>
            </w:pPr>
            <w:r>
              <w:t xml:space="preserve">Coolant leak</w:t>
            </w:r>
          </w:p>
        </w:tc>
        <w:tc>
          <w:tcPr/>
          <w:p>
            <w:pPr>
              <w:pStyle w:val="Compact"/>
            </w:pPr>
            <w:r>
              <w:t xml:space="preserve">Overtemperature fault; coolant level low</w:t>
            </w:r>
          </w:p>
        </w:tc>
        <w:tc>
          <w:tcPr/>
          <w:p>
            <w:pPr>
              <w:pStyle w:val="Compact"/>
            </w:pPr>
            <w:r>
              <w:t xml:space="preserve">Pressure test; visual inspection</w:t>
            </w:r>
          </w:p>
        </w:tc>
      </w:tr>
      <w:tr>
        <w:tc>
          <w:tcPr/>
          <w:p>
            <w:pPr>
              <w:pStyle w:val="Compact"/>
            </w:pPr>
            <w:r>
              <w:t xml:space="preserve">Service plug</w:t>
            </w:r>
          </w:p>
        </w:tc>
        <w:tc>
          <w:tcPr/>
          <w:p>
            <w:pPr>
              <w:pStyle w:val="Compact"/>
            </w:pPr>
            <w:r>
              <w:t xml:space="preserve">Connector degradation</w:t>
            </w:r>
          </w:p>
        </w:tc>
        <w:tc>
          <w:tcPr/>
          <w:p>
            <w:pPr>
              <w:pStyle w:val="Compact"/>
            </w:pPr>
            <w:r>
              <w:t xml:space="preserve">Interlock fault; HV isolation fault</w:t>
            </w:r>
          </w:p>
        </w:tc>
        <w:tc>
          <w:tcPr/>
          <w:p>
            <w:pPr>
              <w:pStyle w:val="Compact"/>
            </w:pPr>
            <w:r>
              <w:t xml:space="preserve">Continuity test; physical inspection</w:t>
            </w:r>
          </w:p>
        </w:tc>
      </w:tr>
      <w:tr>
        <w:tc>
          <w:tcPr/>
          <w:p>
            <w:pPr>
              <w:pStyle w:val="Compact"/>
            </w:pPr>
            <w:r>
              <w:t xml:space="preserve">BMS master controller</w:t>
            </w:r>
          </w:p>
        </w:tc>
        <w:tc>
          <w:tcPr/>
          <w:p>
            <w:pPr>
              <w:pStyle w:val="Compact"/>
            </w:pPr>
            <w:r>
              <w:t xml:space="preserve">Communication failure</w:t>
            </w:r>
          </w:p>
        </w:tc>
        <w:tc>
          <w:tcPr/>
          <w:p>
            <w:pPr>
              <w:pStyle w:val="Compact"/>
            </w:pPr>
            <w:r>
              <w:t xml:space="preserve">Multiple fault codes; no HV enable</w:t>
            </w:r>
          </w:p>
        </w:tc>
        <w:tc>
          <w:tcPr/>
          <w:p>
            <w:pPr>
              <w:pStyle w:val="Compact"/>
            </w:pPr>
            <w:r>
              <w:t xml:space="preserve">Scan tool; CAN bus check</w:t>
            </w:r>
          </w:p>
        </w:tc>
      </w:tr>
    </w:tbl>
    <w:p>
      <w:r>
        <w:pict>
          <v:rect style="width:0;height:1.5pt" o:hralign="center" o:hrstd="t" o:hr="t"/>
        </w:pict>
      </w:r>
    </w:p>
    <w:bookmarkEnd w:id="3351"/>
    <w:bookmarkStart w:id="3352" w:name="rujukan-references-7"/>
    <w:p>
      <w:pPr>
        <w:pStyle w:val="Heading5"/>
      </w:pPr>
      <w:r>
        <w:rPr>
          <w:rStyle w:val="SectionNumber"/>
        </w:rPr>
        <w:t xml:space="preserve">3.2.6.0.10</w:t>
      </w:r>
      <w:r>
        <w:tab/>
      </w:r>
      <w:r>
        <w:t xml:space="preserve">Rujukan / References</w:t>
      </w:r>
    </w:p>
    <w:p>
      <w:pPr>
        <w:pStyle w:val="Compact"/>
        <w:numPr>
          <w:ilvl w:val="0"/>
          <w:numId w:val="2289"/>
        </w:numPr>
      </w:pPr>
      <w:r>
        <w:t xml:space="preserve">Manufacturer’s Service Manual</w:t>
      </w:r>
    </w:p>
    <w:p>
      <w:pPr>
        <w:pStyle w:val="Compact"/>
        <w:numPr>
          <w:ilvl w:val="0"/>
          <w:numId w:val="2289"/>
        </w:numPr>
      </w:pPr>
      <w:r>
        <w:t xml:space="preserve">Dhameja S. (2001).</w:t>
      </w:r>
      <w:r>
        <w:t xml:space="preserve"> </w:t>
      </w:r>
      <w:r>
        <w:rPr>
          <w:i/>
          <w:iCs/>
        </w:rPr>
        <w:t xml:space="preserve">Electric Vehicle Battery Systems</w:t>
      </w:r>
    </w:p>
    <w:p>
      <w:pPr>
        <w:pStyle w:val="Compact"/>
        <w:numPr>
          <w:ilvl w:val="0"/>
          <w:numId w:val="2289"/>
        </w:numPr>
      </w:pPr>
      <w:r>
        <w:t xml:space="preserve">Larminie J., Lowry J. (2012).</w:t>
      </w:r>
      <w:r>
        <w:t xml:space="preserve"> </w:t>
      </w:r>
      <w:r>
        <w:rPr>
          <w:i/>
          <w:iCs/>
        </w:rPr>
        <w:t xml:space="preserve">Electric Vehicle Technology Explained</w:t>
      </w:r>
      <w:r>
        <w:t xml:space="preserve"> </w:t>
      </w:r>
      <w:r>
        <w:t xml:space="preserve">2nd Edition</w:t>
      </w:r>
    </w:p>
    <w:p>
      <w:pPr>
        <w:pStyle w:val="Compact"/>
        <w:numPr>
          <w:ilvl w:val="0"/>
          <w:numId w:val="2289"/>
        </w:numPr>
      </w:pPr>
      <w:r>
        <w:t xml:space="preserve">UN GTR No. 20 — Electric Vehicle Safety</w:t>
      </w:r>
    </w:p>
    <w:p>
      <w:pPr>
        <w:pStyle w:val="Compact"/>
        <w:numPr>
          <w:ilvl w:val="0"/>
          <w:numId w:val="2289"/>
        </w:numPr>
      </w:pPr>
      <w:r>
        <w:t xml:space="preserve">DOSH Guidelines for Manual Handling at Workplace 2018</w:t>
      </w:r>
    </w:p>
    <w:bookmarkEnd w:id="3352"/>
    <w:bookmarkEnd w:id="3353"/>
    <w:bookmarkStart w:id="3371" w:name="c02kp-06-information-sheet-6-1"/>
    <w:p>
      <w:pPr>
        <w:pStyle w:val="Heading3"/>
      </w:pPr>
      <w:r>
        <w:rPr>
          <w:rStyle w:val="SectionNumber"/>
          <w:b/>
          <w:color w:val="1F3A68"/>
        </w:rPr>
        <w:t xml:space="preserve">3.2.7</w:t>
      </w:r>
      <w:r>
        <w:rPr>
          <w:b/>
          <w:color w:val="1F3A68"/>
        </w:rPr>
        <w:tab/>
      </w:r>
      <w:r>
        <w:rPr>
          <w:b/>
          <w:color w:val="1F3A68"/>
        </w:rPr>
        <w:t xml:space="preserve">[C02/KP-06] Information Sheet 6</w:t>
      </w:r>
    </w:p>
    <w:p>
      <w:pPr>
        <w:pStyle w:val="FirstParagraph"/>
      </w:pPr>
      <w:r>
        <w:rPr>
          <w:b/>
          <w:bCs/>
        </w:rPr>
        <w:t xml:space="preserve">Kod WIM / WIM Code:</w:t>
      </w:r>
      <w:r>
        <w:t xml:space="preserve"> </w:t>
      </w:r>
      <w:r>
        <w:t xml:space="preserve">G452-010-3:2023-C02/KP(6/6)</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3354" w:name="Xabad8cfe7bc0b27065cbf6c043d8da806b30a18"/>
    <w:p>
      <w:pPr>
        <w:pStyle w:val="Heading5"/>
      </w:pPr>
      <w:r>
        <w:rPr>
          <w:rStyle w:val="SectionNumber"/>
        </w:rPr>
        <w:t xml:space="preserve">3.2.7.0.1</w:t>
      </w:r>
      <w:r>
        <w:tab/>
      </w:r>
      <w:r>
        <w:t xml:space="preserve">Competency Unit: Perform Battery Management System (BMS) Rectification</w:t>
      </w:r>
    </w:p>
    <w:bookmarkEnd w:id="3354"/>
    <w:bookmarkStart w:id="3355" w:name="X665954742fa2afa67acd94e44c69c12eb93b5ea"/>
    <w:p>
      <w:pPr>
        <w:pStyle w:val="Heading5"/>
      </w:pPr>
      <w:r>
        <w:rPr>
          <w:rStyle w:val="SectionNumber"/>
        </w:rPr>
        <w:t xml:space="preserve">3.2.7.0.2</w:t>
      </w:r>
      <w:r>
        <w:tab/>
      </w:r>
      <w:r>
        <w:t xml:space="preserve">Work Activity 6: Carry Out BEV DC-DC Converter Replacement</w:t>
      </w:r>
    </w:p>
    <w:p>
      <w:r>
        <w:pict>
          <v:rect style="width:0;height:1.5pt" o:hralign="center" o:hrstd="t" o:hr="t"/>
        </w:pict>
      </w:r>
    </w:p>
    <w:bookmarkEnd w:id="3355"/>
    <w:bookmarkStart w:id="3356" w:name="X4c8d6945d0f095a9fd499dc9506eacfebc360f6"/>
    <w:p>
      <w:pPr>
        <w:pStyle w:val="Heading5"/>
      </w:pPr>
      <w:r>
        <w:rPr>
          <w:rStyle w:val="SectionNumber"/>
        </w:rPr>
        <w:t xml:space="preserve">3.2.7.0.3</w:t>
      </w:r>
      <w:r>
        <w:tab/>
      </w:r>
      <w:r>
        <w:t xml:space="preserve">Objektif Pembelajaran / Learning Objectives</w:t>
      </w:r>
    </w:p>
    <w:p>
      <w:pPr>
        <w:pStyle w:val="FirstParagraph"/>
      </w:pPr>
      <w:r>
        <w:t xml:space="preserve">Upon completion of this Information Sheet, trainees will be able to:</w:t>
      </w:r>
      <w:r>
        <w:t xml:space="preserve"> </w:t>
      </w:r>
      <w:r>
        <w:t xml:space="preserve">1. Explain the function and components of the BEV DC-DC converter</w:t>
      </w:r>
      <w:r>
        <w:t xml:space="preserve"> </w:t>
      </w:r>
      <w:r>
        <w:t xml:space="preserve">2. Describe inspection and diagnostic procedures for the DC-DC converter</w:t>
      </w:r>
      <w:r>
        <w:t xml:space="preserve"> </w:t>
      </w:r>
      <w:r>
        <w:t xml:space="preserve">3. Explain the coolant drainage and HV disconnection procedures for DC-DC converter work</w:t>
      </w:r>
      <w:r>
        <w:t xml:space="preserve"> </w:t>
      </w:r>
      <w:r>
        <w:t xml:space="preserve">4. Describe the DC-DC converter replacement procedure</w:t>
      </w:r>
      <w:r>
        <w:t xml:space="preserve"> </w:t>
      </w:r>
      <w:r>
        <w:t xml:space="preserve">5. Explain the DC-DC converter functionality test</w:t>
      </w:r>
    </w:p>
    <w:p>
      <w:r>
        <w:pict>
          <v:rect style="width:0;height:1.5pt" o:hralign="center" o:hrstd="t" o:hr="t"/>
        </w:pict>
      </w:r>
    </w:p>
    <w:bookmarkEnd w:id="3356"/>
    <w:bookmarkStart w:id="3360" w:name="bev-dc-dc-converter"/>
    <w:p>
      <w:pPr>
        <w:pStyle w:val="Heading5"/>
      </w:pPr>
      <w:r>
        <w:rPr>
          <w:rStyle w:val="SectionNumber"/>
        </w:rPr>
        <w:t xml:space="preserve">3.2.7.0.4</w:t>
      </w:r>
      <w:r>
        <w:tab/>
      </w:r>
      <w:r>
        <w:t xml:space="preserve">1. BEV DC-DC Converter</w:t>
      </w:r>
    </w:p>
    <w:bookmarkStart w:id="3357" w:name="definition-and-function"/>
    <w:p>
      <w:pPr>
        <w:pStyle w:val="Heading6"/>
      </w:pPr>
      <w:r>
        <w:rPr>
          <w:rStyle w:val="SectionNumber"/>
        </w:rPr>
        <w:t xml:space="preserve">3.2.7.0.4.1</w:t>
      </w:r>
      <w:r>
        <w:tab/>
      </w:r>
      <w:r>
        <w:t xml:space="preserve">1.1 Definition and Function</w:t>
      </w:r>
    </w:p>
    <w:p>
      <w:pPr>
        <w:pStyle w:val="FirstParagraph"/>
      </w:pPr>
      <w:r>
        <w:t xml:space="preserve">The DC-DC converter is a power electronics device that steps down the HV battery voltage (200-800V DC) to the 12V (or 48V) level required by the vehicle’s low voltage system. It replaces the alternator found in ICE vehicles.</w:t>
      </w:r>
    </w:p>
    <w:p>
      <w:pPr>
        <w:pStyle w:val="BodyText"/>
      </w:pPr>
      <w:r>
        <w:t xml:space="preserve">Functions:</w:t>
      </w:r>
      <w:r>
        <w:t xml:space="preserve"> </w:t>
      </w:r>
      <w:r>
        <w:t xml:space="preserve">- Converts HV DC to 12V DC to power all LV systems</w:t>
      </w:r>
      <w:r>
        <w:t xml:space="preserve"> </w:t>
      </w:r>
      <w:r>
        <w:t xml:space="preserve">- Charges the 12V auxiliary battery</w:t>
      </w:r>
      <w:r>
        <w:t xml:space="preserve"> </w:t>
      </w:r>
      <w:r>
        <w:t xml:space="preserve">- Maintains stable 12V supply during all vehicle operating conditions</w:t>
      </w:r>
      <w:r>
        <w:t xml:space="preserve"> </w:t>
      </w:r>
      <w:r>
        <w:t xml:space="preserve">- Provides power for ECUs, lighting, infotainment, HVAC blower, etc.</w:t>
      </w:r>
    </w:p>
    <w:bookmarkEnd w:id="3357"/>
    <w:bookmarkStart w:id="3358" w:name="dc-dc-converter-specifications-typical"/>
    <w:p>
      <w:pPr>
        <w:pStyle w:val="Heading6"/>
      </w:pPr>
      <w:r>
        <w:rPr>
          <w:rStyle w:val="SectionNumber"/>
        </w:rPr>
        <w:t xml:space="preserve">3.2.7.0.4.2</w:t>
      </w:r>
      <w:r>
        <w:tab/>
      </w:r>
      <w:r>
        <w:t xml:space="preserve">1.2 DC-DC Converter Specifications (Typical)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Typical Value</w:t>
            </w:r>
          </w:p>
        </w:tc>
      </w:tr>
      <w:tr>
        <w:tc>
          <w:tcPr/>
          <w:p>
            <w:pPr>
              <w:pStyle w:val="Compact"/>
            </w:pPr>
            <w:r>
              <w:t xml:space="preserve">Input voltage</w:t>
            </w:r>
          </w:p>
        </w:tc>
        <w:tc>
          <w:tcPr/>
          <w:p>
            <w:pPr>
              <w:pStyle w:val="Compact"/>
            </w:pPr>
            <w:r>
              <w:t xml:space="preserve">200-800V DC (matches battery voltage)</w:t>
            </w:r>
          </w:p>
        </w:tc>
      </w:tr>
      <w:tr>
        <w:tc>
          <w:tcPr/>
          <w:p>
            <w:pPr>
              <w:pStyle w:val="Compact"/>
            </w:pPr>
            <w:r>
              <w:t xml:space="preserve">Output voltage</w:t>
            </w:r>
          </w:p>
        </w:tc>
        <w:tc>
          <w:tcPr/>
          <w:p>
            <w:pPr>
              <w:pStyle w:val="Compact"/>
            </w:pPr>
            <w:r>
              <w:t xml:space="preserve">13.5-14.4V DC (to charge 12V battery)</w:t>
            </w:r>
          </w:p>
        </w:tc>
      </w:tr>
      <w:tr>
        <w:tc>
          <w:tcPr/>
          <w:p>
            <w:pPr>
              <w:pStyle w:val="Compact"/>
            </w:pPr>
            <w:r>
              <w:t xml:space="preserve">Output power</w:t>
            </w:r>
          </w:p>
        </w:tc>
        <w:tc>
          <w:tcPr/>
          <w:p>
            <w:pPr>
              <w:pStyle w:val="Compact"/>
            </w:pPr>
            <w:r>
              <w:t xml:space="preserve">1.5-3.0 kW</w:t>
            </w:r>
          </w:p>
        </w:tc>
      </w:tr>
      <w:tr>
        <w:tc>
          <w:tcPr/>
          <w:p>
            <w:pPr>
              <w:pStyle w:val="Compact"/>
            </w:pPr>
            <w:r>
              <w:t xml:space="preserve">Efficiency</w:t>
            </w:r>
          </w:p>
        </w:tc>
        <w:tc>
          <w:tcPr/>
          <w:p>
            <w:pPr>
              <w:pStyle w:val="Compact"/>
            </w:pPr>
            <w:r>
              <w:t xml:space="preserve">&gt;93%</w:t>
            </w:r>
          </w:p>
        </w:tc>
      </w:tr>
      <w:tr>
        <w:tc>
          <w:tcPr/>
          <w:p>
            <w:pPr>
              <w:pStyle w:val="Compact"/>
            </w:pPr>
            <w:r>
              <w:t xml:space="preserve">Cooling</w:t>
            </w:r>
          </w:p>
        </w:tc>
        <w:tc>
          <w:tcPr/>
          <w:p>
            <w:pPr>
              <w:pStyle w:val="Compact"/>
            </w:pPr>
            <w:r>
              <w:t xml:space="preserve">Liquid-cooled (integrated into HV cooling loop)</w:t>
            </w:r>
          </w:p>
        </w:tc>
      </w:tr>
      <w:tr>
        <w:tc>
          <w:tcPr/>
          <w:p>
            <w:pPr>
              <w:pStyle w:val="Compact"/>
            </w:pPr>
            <w:r>
              <w:t xml:space="preserve">Weight</w:t>
            </w:r>
          </w:p>
        </w:tc>
        <w:tc>
          <w:tcPr/>
          <w:p>
            <w:pPr>
              <w:pStyle w:val="Compact"/>
            </w:pPr>
            <w:r>
              <w:t xml:space="preserve">3-8 kg</w:t>
            </w:r>
          </w:p>
        </w:tc>
      </w:tr>
    </w:tbl>
    <w:bookmarkEnd w:id="3358"/>
    <w:bookmarkStart w:id="3359" w:name="dc-dc-converter-failure-modes"/>
    <w:p>
      <w:pPr>
        <w:pStyle w:val="Heading6"/>
      </w:pPr>
      <w:r>
        <w:rPr>
          <w:rStyle w:val="SectionNumber"/>
        </w:rPr>
        <w:t xml:space="preserve">3.2.7.0.4.3</w:t>
      </w:r>
      <w:r>
        <w:tab/>
      </w:r>
      <w:r>
        <w:t xml:space="preserve">1.3 DC-DC Converter Failure Modes</w:t>
      </w:r>
    </w:p>
    <w:tbl>
      <w:tblPr>
        <w:tblStyle w:val="Table"/>
        <w:tblW w:type="pct" w:w="5000"/>
        <w:tblLayout w:type="fixed"/>
        <w:tblLook w:firstRow="1" w:lastRow="0" w:firstColumn="0" w:lastColumn="0" w:noHBand="0" w:noVBand="0" w:val="0020"/>
      </w:tblPr>
      <w:tblGrid>
        <w:gridCol w:w="3120"/>
        <w:gridCol w:w="2160"/>
        <w:gridCol w:w="2640"/>
      </w:tblGrid>
      <w:tr>
        <w:trPr>
          <w:tblHeader w:val="on"/>
        </w:trPr>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Output voltage too low (&lt;13V)</w:t>
            </w:r>
          </w:p>
        </w:tc>
        <w:tc>
          <w:tcPr/>
          <w:p>
            <w:pPr>
              <w:pStyle w:val="Compact"/>
            </w:pPr>
            <w:r>
              <w:t xml:space="preserve">12V battery drains; accessories malfunction</w:t>
            </w:r>
          </w:p>
        </w:tc>
        <w:tc>
          <w:tcPr/>
          <w:p>
            <w:pPr>
              <w:pStyle w:val="Compact"/>
            </w:pPr>
            <w:r>
              <w:t xml:space="preserve">Measure LV output with DMM in READY mode</w:t>
            </w:r>
          </w:p>
        </w:tc>
      </w:tr>
      <w:tr>
        <w:tc>
          <w:tcPr/>
          <w:p>
            <w:pPr>
              <w:pStyle w:val="Compact"/>
            </w:pPr>
            <w:r>
              <w:t xml:space="preserve">Output voltage too high (&gt;14.8V)</w:t>
            </w:r>
          </w:p>
        </w:tc>
        <w:tc>
          <w:tcPr/>
          <w:p>
            <w:pPr>
              <w:pStyle w:val="Compact"/>
            </w:pPr>
            <w:r>
              <w:t xml:space="preserve">12V battery overcharging; bulging battery</w:t>
            </w:r>
          </w:p>
        </w:tc>
        <w:tc>
          <w:tcPr/>
          <w:p>
            <w:pPr>
              <w:pStyle w:val="Compact"/>
            </w:pPr>
            <w:r>
              <w:t xml:space="preserve">Measure LV output; check regulation circuit</w:t>
            </w:r>
          </w:p>
        </w:tc>
      </w:tr>
      <w:tr>
        <w:tc>
          <w:tcPr/>
          <w:p>
            <w:pPr>
              <w:pStyle w:val="Compact"/>
            </w:pPr>
            <w:r>
              <w:t xml:space="preserve">No output</w:t>
            </w:r>
          </w:p>
        </w:tc>
        <w:tc>
          <w:tcPr/>
          <w:p>
            <w:pPr>
              <w:pStyle w:val="Compact"/>
            </w:pPr>
            <w:r>
              <w:t xml:space="preserve">12V battery dead; vehicle cannot start</w:t>
            </w:r>
          </w:p>
        </w:tc>
        <w:tc>
          <w:tcPr/>
          <w:p>
            <w:pPr>
              <w:pStyle w:val="Compact"/>
            </w:pPr>
            <w:r>
              <w:t xml:space="preserve">Verify HV input present; check LV output</w:t>
            </w:r>
          </w:p>
        </w:tc>
      </w:tr>
      <w:tr>
        <w:tc>
          <w:tcPr/>
          <w:p>
            <w:pPr>
              <w:pStyle w:val="Compact"/>
            </w:pPr>
            <w:r>
              <w:t xml:space="preserve">Intermittent output</w:t>
            </w:r>
          </w:p>
        </w:tc>
        <w:tc>
          <w:tcPr/>
          <w:p>
            <w:pPr>
              <w:pStyle w:val="Compact"/>
            </w:pPr>
            <w:r>
              <w:t xml:space="preserve">Random loss of 12V accessories</w:t>
            </w:r>
          </w:p>
        </w:tc>
        <w:tc>
          <w:tcPr/>
          <w:p>
            <w:pPr>
              <w:pStyle w:val="Compact"/>
            </w:pPr>
            <w:r>
              <w:t xml:space="preserve">Monitor output voltage under load; check connectors</w:t>
            </w:r>
          </w:p>
        </w:tc>
      </w:tr>
      <w:tr>
        <w:tc>
          <w:tcPr/>
          <w:p>
            <w:pPr>
              <w:pStyle w:val="Compact"/>
            </w:pPr>
            <w:r>
              <w:t xml:space="preserve">Coolant leak</w:t>
            </w:r>
          </w:p>
        </w:tc>
        <w:tc>
          <w:tcPr/>
          <w:p>
            <w:pPr>
              <w:pStyle w:val="Compact"/>
            </w:pPr>
            <w:r>
              <w:t xml:space="preserve">Overtemperature fault; coolant level low</w:t>
            </w:r>
          </w:p>
        </w:tc>
        <w:tc>
          <w:tcPr/>
          <w:p>
            <w:pPr>
              <w:pStyle w:val="Compact"/>
            </w:pPr>
            <w:r>
              <w:t xml:space="preserve">Visual inspection; pressure test cooling circuit</w:t>
            </w:r>
          </w:p>
        </w:tc>
      </w:tr>
      <w:tr>
        <w:tc>
          <w:tcPr/>
          <w:p>
            <w:pPr>
              <w:pStyle w:val="Compact"/>
            </w:pPr>
            <w:r>
              <w:t xml:space="preserve">Communication failure</w:t>
            </w:r>
          </w:p>
        </w:tc>
        <w:tc>
          <w:tcPr/>
          <w:p>
            <w:pPr>
              <w:pStyle w:val="Compact"/>
            </w:pPr>
            <w:r>
              <w:t xml:space="preserve">DC-DC fault codes; no response to VCU commands</w:t>
            </w:r>
          </w:p>
        </w:tc>
        <w:tc>
          <w:tcPr/>
          <w:p>
            <w:pPr>
              <w:pStyle w:val="Compact"/>
            </w:pPr>
            <w:r>
              <w:t xml:space="preserve">CAN bus check; scan tool live data</w:t>
            </w:r>
          </w:p>
        </w:tc>
      </w:tr>
      <w:tr>
        <w:tc>
          <w:tcPr/>
          <w:p>
            <w:pPr>
              <w:pStyle w:val="Compact"/>
            </w:pPr>
            <w:r>
              <w:t xml:space="preserve">HV input connector degradation</w:t>
            </w:r>
          </w:p>
        </w:tc>
        <w:tc>
          <w:tcPr/>
          <w:p>
            <w:pPr>
              <w:pStyle w:val="Compact"/>
            </w:pPr>
            <w:r>
              <w:t xml:space="preserve">Input voltage drop; efficiency loss</w:t>
            </w:r>
          </w:p>
        </w:tc>
        <w:tc>
          <w:tcPr/>
          <w:p>
            <w:pPr>
              <w:pStyle w:val="Compact"/>
            </w:pPr>
            <w:r>
              <w:t xml:space="preserve">Inspect HV connector; measure input voltage</w:t>
            </w:r>
          </w:p>
        </w:tc>
      </w:tr>
    </w:tbl>
    <w:p>
      <w:r>
        <w:pict>
          <v:rect style="width:0;height:1.5pt" o:hralign="center" o:hrstd="t" o:hr="t"/>
        </w:pict>
      </w:r>
    </w:p>
    <w:bookmarkEnd w:id="3359"/>
    <w:bookmarkEnd w:id="3360"/>
    <w:bookmarkStart w:id="3363" w:name="dc-dc-converter-inspection"/>
    <w:p>
      <w:pPr>
        <w:pStyle w:val="Heading5"/>
      </w:pPr>
      <w:r>
        <w:rPr>
          <w:rStyle w:val="SectionNumber"/>
        </w:rPr>
        <w:t xml:space="preserve">3.2.7.0.5</w:t>
      </w:r>
      <w:r>
        <w:tab/>
      </w:r>
      <w:r>
        <w:t xml:space="preserve">2. DC-DC Converter Inspection</w:t>
      </w:r>
    </w:p>
    <w:p>
      <w:pPr>
        <w:pStyle w:val="BlockText"/>
      </w:pPr>
      <w:r>
        <w:rPr>
          <w:b/>
          <w:bCs/>
        </w:rPr>
        <w:t xml:space="preserve">AMARAN / WARNING:</w:t>
      </w:r>
      <w:r>
        <w:t xml:space="preserve"> </w:t>
      </w:r>
      <w:r>
        <w:t xml:space="preserve">The DC-DC converter is connected directly to the HV traction battery bus. Its HV input terminals carry full battery voltage (200–800V DC). Full HV disconnection must be completed and zero-energy verified before any physical access.</w:t>
      </w:r>
    </w:p>
    <w:bookmarkStart w:id="3361" w:name="diagnostic-inspection"/>
    <w:p>
      <w:pPr>
        <w:pStyle w:val="Heading6"/>
      </w:pPr>
      <w:r>
        <w:rPr>
          <w:rStyle w:val="SectionNumber"/>
        </w:rPr>
        <w:t xml:space="preserve">3.2.7.0.5.1</w:t>
      </w:r>
      <w:r>
        <w:tab/>
      </w:r>
      <w:r>
        <w:t xml:space="preserve">2.1 Diagnostic Inspection</w:t>
      </w:r>
    </w:p>
    <w:p>
      <w:pPr>
        <w:pStyle w:val="Compact"/>
        <w:numPr>
          <w:ilvl w:val="0"/>
          <w:numId w:val="2290"/>
        </w:numPr>
      </w:pPr>
      <w:r>
        <w:t xml:space="preserve">Connect diagnostic scan tool</w:t>
      </w:r>
    </w:p>
    <w:p>
      <w:pPr>
        <w:pStyle w:val="Compact"/>
        <w:numPr>
          <w:ilvl w:val="0"/>
          <w:numId w:val="2290"/>
        </w:numPr>
      </w:pPr>
      <w:r>
        <w:t xml:space="preserve">Read DC-DC converter-specific fault codes</w:t>
      </w:r>
    </w:p>
    <w:p>
      <w:pPr>
        <w:pStyle w:val="Compact"/>
        <w:numPr>
          <w:ilvl w:val="0"/>
          <w:numId w:val="2290"/>
        </w:numPr>
      </w:pPr>
      <w:r>
        <w:t xml:space="preserve">Check DC-DC converter output voltage (should be 13.5-14.4V with vehicle in</w:t>
      </w:r>
      <w:r>
        <w:t xml:space="preserve"> </w:t>
      </w:r>
      <w:r>
        <w:t xml:space="preserve">“READY”</w:t>
      </w:r>
      <w:r>
        <w:t xml:space="preserve"> </w:t>
      </w:r>
      <w:r>
        <w:t xml:space="preserve">mode)</w:t>
      </w:r>
    </w:p>
    <w:p>
      <w:pPr>
        <w:pStyle w:val="Compact"/>
        <w:numPr>
          <w:ilvl w:val="0"/>
          <w:numId w:val="2290"/>
        </w:numPr>
      </w:pPr>
      <w:r>
        <w:t xml:space="preserve">Monitor output voltage stability under load</w:t>
      </w:r>
    </w:p>
    <w:p>
      <w:pPr>
        <w:pStyle w:val="Compact"/>
        <w:numPr>
          <w:ilvl w:val="0"/>
          <w:numId w:val="2290"/>
        </w:numPr>
      </w:pPr>
      <w:r>
        <w:t xml:space="preserve">Check communication between DC-DC converter and BMS/VCU</w:t>
      </w:r>
    </w:p>
    <w:bookmarkEnd w:id="3361"/>
    <w:bookmarkStart w:id="3362" w:name="X8825a1a9c686e5cd6e16c32a8c829511c2f1af7"/>
    <w:p>
      <w:pPr>
        <w:pStyle w:val="Heading6"/>
      </w:pPr>
      <w:r>
        <w:rPr>
          <w:rStyle w:val="SectionNumber"/>
        </w:rPr>
        <w:t xml:space="preserve">3.2.7.0.5.2</w:t>
      </w:r>
      <w:r>
        <w:tab/>
      </w:r>
      <w:r>
        <w:t xml:space="preserve">2.2 Physical Inspection (after HV de-energisation)</w:t>
      </w:r>
    </w:p>
    <w:p>
      <w:pPr>
        <w:pStyle w:val="Compact"/>
        <w:numPr>
          <w:ilvl w:val="0"/>
          <w:numId w:val="2291"/>
        </w:numPr>
      </w:pPr>
      <w:r>
        <w:t xml:space="preserve">Visual check for coolant leaks</w:t>
      </w:r>
    </w:p>
    <w:p>
      <w:pPr>
        <w:pStyle w:val="Compact"/>
        <w:numPr>
          <w:ilvl w:val="0"/>
          <w:numId w:val="2291"/>
        </w:numPr>
      </w:pPr>
      <w:r>
        <w:t xml:space="preserve">Inspect HV and LV connectors for damage</w:t>
      </w:r>
    </w:p>
    <w:p>
      <w:pPr>
        <w:pStyle w:val="Compact"/>
        <w:numPr>
          <w:ilvl w:val="0"/>
          <w:numId w:val="2291"/>
        </w:numPr>
      </w:pPr>
      <w:r>
        <w:t xml:space="preserve">Check mounting brackets for cracks or looseness</w:t>
      </w:r>
    </w:p>
    <w:p>
      <w:pPr>
        <w:pStyle w:val="Compact"/>
        <w:numPr>
          <w:ilvl w:val="0"/>
          <w:numId w:val="2291"/>
        </w:numPr>
      </w:pPr>
      <w:r>
        <w:t xml:space="preserve">Inspect coolant hoses for deterioration</w:t>
      </w:r>
    </w:p>
    <w:p>
      <w:r>
        <w:pict>
          <v:rect style="width:0;height:1.5pt" o:hralign="center" o:hrstd="t" o:hr="t"/>
        </w:pict>
      </w:r>
    </w:p>
    <w:bookmarkEnd w:id="3362"/>
    <w:bookmarkEnd w:id="3363"/>
    <w:bookmarkStart w:id="3368" w:name="dc-dc-converter-replacement-procedure"/>
    <w:p>
      <w:pPr>
        <w:pStyle w:val="Heading5"/>
      </w:pPr>
      <w:r>
        <w:rPr>
          <w:rStyle w:val="SectionNumber"/>
        </w:rPr>
        <w:t xml:space="preserve">3.2.7.0.6</w:t>
      </w:r>
      <w:r>
        <w:tab/>
      </w:r>
      <w:r>
        <w:t xml:space="preserve">3. DC-DC Converter Replacement Procedure</w:t>
      </w:r>
    </w:p>
    <w:bookmarkStart w:id="3364" w:name="preparation"/>
    <w:p>
      <w:pPr>
        <w:pStyle w:val="Heading6"/>
      </w:pPr>
      <w:r>
        <w:rPr>
          <w:rStyle w:val="SectionNumber"/>
        </w:rPr>
        <w:t xml:space="preserve">3.2.7.0.6.1</w:t>
      </w:r>
      <w:r>
        <w:tab/>
      </w:r>
      <w:r>
        <w:t xml:space="preserve">3.1 Preparation</w:t>
      </w:r>
    </w:p>
    <w:p>
      <w:pPr>
        <w:pStyle w:val="Compact"/>
        <w:numPr>
          <w:ilvl w:val="0"/>
          <w:numId w:val="2292"/>
        </w:numPr>
      </w:pPr>
      <w:r>
        <w:t xml:space="preserve">Complete HV disconnection procedure</w:t>
      </w:r>
    </w:p>
    <w:p>
      <w:pPr>
        <w:pStyle w:val="Compact"/>
        <w:numPr>
          <w:ilvl w:val="0"/>
          <w:numId w:val="2292"/>
        </w:numPr>
      </w:pPr>
      <w:r>
        <w:t xml:space="preserve">Drain DC-DC converter coolant circuit:</w:t>
      </w:r>
    </w:p>
    <w:p>
      <w:pPr>
        <w:pStyle w:val="Compact"/>
        <w:numPr>
          <w:ilvl w:val="1"/>
          <w:numId w:val="2293"/>
        </w:numPr>
      </w:pPr>
      <w:r>
        <w:t xml:space="preserve">Place collection container under DC-DC converter</w:t>
      </w:r>
    </w:p>
    <w:p>
      <w:pPr>
        <w:pStyle w:val="Compact"/>
        <w:numPr>
          <w:ilvl w:val="1"/>
          <w:numId w:val="2293"/>
        </w:numPr>
      </w:pPr>
      <w:r>
        <w:t xml:space="preserve">Disconnect coolant hoses</w:t>
      </w:r>
    </w:p>
    <w:p>
      <w:pPr>
        <w:pStyle w:val="Compact"/>
        <w:numPr>
          <w:ilvl w:val="1"/>
          <w:numId w:val="2293"/>
        </w:numPr>
      </w:pPr>
      <w:r>
        <w:t xml:space="preserve">Allow complete drainage</w:t>
      </w:r>
    </w:p>
    <w:p>
      <w:pPr>
        <w:pStyle w:val="Compact"/>
        <w:numPr>
          <w:ilvl w:val="1"/>
          <w:numId w:val="2293"/>
        </w:numPr>
      </w:pPr>
      <w:r>
        <w:t xml:space="preserve">Cap open connections</w:t>
      </w:r>
    </w:p>
    <w:p>
      <w:pPr>
        <w:pStyle w:val="Compact"/>
        <w:numPr>
          <w:ilvl w:val="0"/>
          <w:numId w:val="2292"/>
        </w:numPr>
      </w:pPr>
      <w:r>
        <w:t xml:space="preserve">Dispose of coolant per waste management procedure</w:t>
      </w:r>
    </w:p>
    <w:bookmarkEnd w:id="3364"/>
    <w:bookmarkStart w:id="3365" w:name="removal-1"/>
    <w:p>
      <w:pPr>
        <w:pStyle w:val="Heading6"/>
      </w:pPr>
      <w:r>
        <w:rPr>
          <w:rStyle w:val="SectionNumber"/>
        </w:rPr>
        <w:t xml:space="preserve">3.2.7.0.6.2</w:t>
      </w:r>
      <w:r>
        <w:tab/>
      </w:r>
      <w:r>
        <w:t xml:space="preserve">3.2 Removal</w:t>
      </w:r>
    </w:p>
    <w:p>
      <w:pPr>
        <w:pStyle w:val="Compact"/>
        <w:numPr>
          <w:ilvl w:val="0"/>
          <w:numId w:val="2294"/>
        </w:numPr>
      </w:pPr>
      <w:r>
        <w:t xml:space="preserve">Disconnect LV output cables from DC-DC converter</w:t>
      </w:r>
    </w:p>
    <w:p>
      <w:pPr>
        <w:pStyle w:val="Compact"/>
        <w:numPr>
          <w:ilvl w:val="0"/>
          <w:numId w:val="2294"/>
        </w:numPr>
      </w:pPr>
      <w:r>
        <w:t xml:space="preserve">Disconnect HV input cables (verify zero energy first)</w:t>
      </w:r>
    </w:p>
    <w:p>
      <w:pPr>
        <w:pStyle w:val="Compact"/>
        <w:numPr>
          <w:ilvl w:val="0"/>
          <w:numId w:val="2294"/>
        </w:numPr>
      </w:pPr>
      <w:r>
        <w:t xml:space="preserve">Disconnect LV control/communication connectors</w:t>
      </w:r>
    </w:p>
    <w:p>
      <w:pPr>
        <w:pStyle w:val="Compact"/>
        <w:numPr>
          <w:ilvl w:val="0"/>
          <w:numId w:val="2294"/>
        </w:numPr>
      </w:pPr>
      <w:r>
        <w:t xml:space="preserve">Remove coolant hoses (already drained)</w:t>
      </w:r>
    </w:p>
    <w:p>
      <w:pPr>
        <w:pStyle w:val="Compact"/>
        <w:numPr>
          <w:ilvl w:val="0"/>
          <w:numId w:val="2294"/>
        </w:numPr>
      </w:pPr>
      <w:r>
        <w:t xml:space="preserve">Remove mounting bolts</w:t>
      </w:r>
    </w:p>
    <w:p>
      <w:pPr>
        <w:pStyle w:val="Compact"/>
        <w:numPr>
          <w:ilvl w:val="0"/>
          <w:numId w:val="2294"/>
        </w:numPr>
      </w:pPr>
      <w:r>
        <w:t xml:space="preserve">Remove the DC-DC converter unit</w:t>
      </w:r>
    </w:p>
    <w:bookmarkEnd w:id="3365"/>
    <w:bookmarkStart w:id="3366" w:name="installation"/>
    <w:p>
      <w:pPr>
        <w:pStyle w:val="Heading6"/>
      </w:pPr>
      <w:r>
        <w:rPr>
          <w:rStyle w:val="SectionNumber"/>
        </w:rPr>
        <w:t xml:space="preserve">3.2.7.0.6.3</w:t>
      </w:r>
      <w:r>
        <w:tab/>
      </w:r>
      <w:r>
        <w:t xml:space="preserve">3.3 Installation</w:t>
      </w:r>
    </w:p>
    <w:p>
      <w:pPr>
        <w:pStyle w:val="Compact"/>
        <w:numPr>
          <w:ilvl w:val="0"/>
          <w:numId w:val="2295"/>
        </w:numPr>
      </w:pPr>
      <w:r>
        <w:t xml:space="preserve">Position new DC-DC converter and install mounting bolts (torque to specification)</w:t>
      </w:r>
    </w:p>
    <w:p>
      <w:pPr>
        <w:pStyle w:val="Compact"/>
        <w:numPr>
          <w:ilvl w:val="0"/>
          <w:numId w:val="2295"/>
        </w:numPr>
      </w:pPr>
      <w:r>
        <w:t xml:space="preserve">Reconnect coolant hoses and secure with clamps</w:t>
      </w:r>
    </w:p>
    <w:p>
      <w:pPr>
        <w:pStyle w:val="Compact"/>
        <w:numPr>
          <w:ilvl w:val="0"/>
          <w:numId w:val="2295"/>
        </w:numPr>
      </w:pPr>
      <w:r>
        <w:t xml:space="preserve">Reconnect LV control/communication connectors</w:t>
      </w:r>
    </w:p>
    <w:p>
      <w:pPr>
        <w:pStyle w:val="Compact"/>
        <w:numPr>
          <w:ilvl w:val="0"/>
          <w:numId w:val="2295"/>
        </w:numPr>
      </w:pPr>
      <w:r>
        <w:t xml:space="preserve">Reconnect HV input cables (torque to specification)</w:t>
      </w:r>
    </w:p>
    <w:p>
      <w:pPr>
        <w:pStyle w:val="Compact"/>
        <w:numPr>
          <w:ilvl w:val="0"/>
          <w:numId w:val="2295"/>
        </w:numPr>
      </w:pPr>
      <w:r>
        <w:t xml:space="preserve">Reconnect LV output cables</w:t>
      </w:r>
    </w:p>
    <w:bookmarkEnd w:id="3366"/>
    <w:bookmarkStart w:id="3367" w:name="coolant-refill-2"/>
    <w:p>
      <w:pPr>
        <w:pStyle w:val="Heading6"/>
      </w:pPr>
      <w:r>
        <w:rPr>
          <w:rStyle w:val="SectionNumber"/>
        </w:rPr>
        <w:t xml:space="preserve">3.2.7.0.6.4</w:t>
      </w:r>
      <w:r>
        <w:tab/>
      </w:r>
      <w:r>
        <w:t xml:space="preserve">3.4 Coolant Refill</w:t>
      </w:r>
    </w:p>
    <w:p>
      <w:pPr>
        <w:pStyle w:val="Compact"/>
        <w:numPr>
          <w:ilvl w:val="0"/>
          <w:numId w:val="2296"/>
        </w:numPr>
      </w:pPr>
      <w:r>
        <w:t xml:space="preserve">Use manufacturer-specified coolant</w:t>
      </w:r>
    </w:p>
    <w:p>
      <w:pPr>
        <w:pStyle w:val="Compact"/>
        <w:numPr>
          <w:ilvl w:val="0"/>
          <w:numId w:val="2296"/>
        </w:numPr>
      </w:pPr>
      <w:r>
        <w:t xml:space="preserve">Refill to specified volume</w:t>
      </w:r>
    </w:p>
    <w:p>
      <w:pPr>
        <w:pStyle w:val="Compact"/>
        <w:numPr>
          <w:ilvl w:val="0"/>
          <w:numId w:val="2296"/>
        </w:numPr>
      </w:pPr>
      <w:r>
        <w:t xml:space="preserve">Bleed air from the circuit</w:t>
      </w:r>
    </w:p>
    <w:p>
      <w:pPr>
        <w:pStyle w:val="Compact"/>
        <w:numPr>
          <w:ilvl w:val="0"/>
          <w:numId w:val="2296"/>
        </w:numPr>
      </w:pPr>
      <w:r>
        <w:t xml:space="preserve">Run cooling pump via diagnostic tool</w:t>
      </w:r>
    </w:p>
    <w:p>
      <w:pPr>
        <w:pStyle w:val="Compact"/>
        <w:numPr>
          <w:ilvl w:val="0"/>
          <w:numId w:val="2296"/>
        </w:numPr>
      </w:pPr>
      <w:r>
        <w:t xml:space="preserve">Verify no leaks</w:t>
      </w:r>
    </w:p>
    <w:p>
      <w:r>
        <w:pict>
          <v:rect style="width:0;height:1.5pt" o:hralign="center" o:hrstd="t" o:hr="t"/>
        </w:pict>
      </w:r>
    </w:p>
    <w:bookmarkEnd w:id="3367"/>
    <w:bookmarkEnd w:id="3368"/>
    <w:bookmarkStart w:id="3369" w:name="dc-dc-converter-functionality-test"/>
    <w:p>
      <w:pPr>
        <w:pStyle w:val="Heading5"/>
      </w:pPr>
      <w:r>
        <w:rPr>
          <w:rStyle w:val="SectionNumber"/>
        </w:rPr>
        <w:t xml:space="preserve">3.2.7.0.7</w:t>
      </w:r>
      <w:r>
        <w:tab/>
      </w:r>
      <w:r>
        <w:t xml:space="preserve">4. DC-DC Converter Functionality Test</w:t>
      </w:r>
    </w:p>
    <w:p>
      <w:pPr>
        <w:pStyle w:val="Compact"/>
        <w:numPr>
          <w:ilvl w:val="0"/>
          <w:numId w:val="2297"/>
        </w:numPr>
      </w:pPr>
      <w:r>
        <w:t xml:space="preserve">Re-energise HV system (interlock plug, 12V battery)</w:t>
      </w:r>
    </w:p>
    <w:p>
      <w:pPr>
        <w:pStyle w:val="Compact"/>
        <w:numPr>
          <w:ilvl w:val="0"/>
          <w:numId w:val="2297"/>
        </w:numPr>
      </w:pPr>
      <w:r>
        <w:t xml:space="preserve">Turn vehicle to</w:t>
      </w:r>
      <w:r>
        <w:t xml:space="preserve"> </w:t>
      </w:r>
      <w:r>
        <w:t xml:space="preserve">“READY”</w:t>
      </w:r>
      <w:r>
        <w:t xml:space="preserve"> </w:t>
      </w:r>
      <w:r>
        <w:t xml:space="preserve">mode</w:t>
      </w:r>
    </w:p>
    <w:p>
      <w:pPr>
        <w:pStyle w:val="Compact"/>
        <w:numPr>
          <w:ilvl w:val="0"/>
          <w:numId w:val="2297"/>
        </w:numPr>
      </w:pPr>
      <w:r>
        <w:t xml:space="preserve">Connect diagnostic scan tool and verify:</w:t>
      </w:r>
    </w:p>
    <w:p>
      <w:pPr>
        <w:pStyle w:val="Compact"/>
        <w:numPr>
          <w:ilvl w:val="1"/>
          <w:numId w:val="2298"/>
        </w:numPr>
      </w:pPr>
      <w:r>
        <w:t xml:space="preserve">No DC-DC converter fault codes</w:t>
      </w:r>
    </w:p>
    <w:p>
      <w:pPr>
        <w:pStyle w:val="Compact"/>
        <w:numPr>
          <w:ilvl w:val="1"/>
          <w:numId w:val="2298"/>
        </w:numPr>
      </w:pPr>
      <w:r>
        <w:t xml:space="preserve">Output voltage: 13.5-14.4V DC</w:t>
      </w:r>
    </w:p>
    <w:p>
      <w:pPr>
        <w:pStyle w:val="Compact"/>
        <w:numPr>
          <w:ilvl w:val="1"/>
          <w:numId w:val="2298"/>
        </w:numPr>
      </w:pPr>
      <w:r>
        <w:t xml:space="preserve">Output stable under varying LV load</w:t>
      </w:r>
    </w:p>
    <w:p>
      <w:pPr>
        <w:pStyle w:val="Compact"/>
        <w:numPr>
          <w:ilvl w:val="1"/>
          <w:numId w:val="2298"/>
        </w:numPr>
      </w:pPr>
      <w:r>
        <w:t xml:space="preserve">Communication with BMS/VCU established</w:t>
      </w:r>
    </w:p>
    <w:p>
      <w:pPr>
        <w:pStyle w:val="Compact"/>
        <w:numPr>
          <w:ilvl w:val="1"/>
          <w:numId w:val="2298"/>
        </w:numPr>
      </w:pPr>
      <w:r>
        <w:t xml:space="preserve">Cooling system operational (check converter temperature)</w:t>
      </w:r>
    </w:p>
    <w:p>
      <w:pPr>
        <w:pStyle w:val="Compact"/>
        <w:numPr>
          <w:ilvl w:val="0"/>
          <w:numId w:val="2297"/>
        </w:numPr>
      </w:pPr>
      <w:r>
        <w:t xml:space="preserve">Verify 12V auxiliary battery is charging</w:t>
      </w:r>
    </w:p>
    <w:p>
      <w:pPr>
        <w:pStyle w:val="Compact"/>
        <w:numPr>
          <w:ilvl w:val="0"/>
          <w:numId w:val="2297"/>
        </w:numPr>
      </w:pPr>
      <w:r>
        <w:t xml:space="preserve">Test LV systems: headlights, HVAC blower, infotainment (load test)</w:t>
      </w:r>
    </w:p>
    <w:p>
      <w:pPr>
        <w:pStyle w:val="Compact"/>
        <w:numPr>
          <w:ilvl w:val="0"/>
          <w:numId w:val="2297"/>
        </w:numPr>
      </w:pPr>
      <w:r>
        <w:t xml:space="preserve">Record all test results</w:t>
      </w:r>
    </w:p>
    <w:p>
      <w:r>
        <w:pict>
          <v:rect style="width:0;height:1.5pt" o:hralign="center" o:hrstd="t" o:hr="t"/>
        </w:pict>
      </w:r>
    </w:p>
    <w:bookmarkEnd w:id="3369"/>
    <w:bookmarkStart w:id="3370" w:name="rujukan-references-8"/>
    <w:p>
      <w:pPr>
        <w:pStyle w:val="Heading5"/>
      </w:pPr>
      <w:r>
        <w:rPr>
          <w:rStyle w:val="SectionNumber"/>
        </w:rPr>
        <w:t xml:space="preserve">3.2.7.0.8</w:t>
      </w:r>
      <w:r>
        <w:tab/>
      </w:r>
      <w:r>
        <w:t xml:space="preserve">Rujukan / References</w:t>
      </w:r>
    </w:p>
    <w:p>
      <w:pPr>
        <w:pStyle w:val="Compact"/>
        <w:numPr>
          <w:ilvl w:val="0"/>
          <w:numId w:val="2299"/>
        </w:numPr>
      </w:pPr>
      <w:r>
        <w:t xml:space="preserve">Manufacturer’s Service Manual</w:t>
      </w:r>
    </w:p>
    <w:p>
      <w:pPr>
        <w:pStyle w:val="Compact"/>
        <w:numPr>
          <w:ilvl w:val="0"/>
          <w:numId w:val="2299"/>
        </w:numPr>
      </w:pPr>
      <w:r>
        <w:t xml:space="preserve">Hayes John G. (2018).</w:t>
      </w:r>
      <w:r>
        <w:t xml:space="preserve"> </w:t>
      </w:r>
      <w:r>
        <w:rPr>
          <w:i/>
          <w:iCs/>
        </w:rPr>
        <w:t xml:space="preserve">Electric Powertrain</w:t>
      </w:r>
    </w:p>
    <w:p>
      <w:pPr>
        <w:pStyle w:val="Compact"/>
        <w:numPr>
          <w:ilvl w:val="0"/>
          <w:numId w:val="2299"/>
        </w:numPr>
      </w:pPr>
      <w:r>
        <w:t xml:space="preserve">Erjavec J., Smith N., Godson M. (2021).</w:t>
      </w:r>
      <w:r>
        <w:t xml:space="preserve"> </w:t>
      </w:r>
      <w:r>
        <w:rPr>
          <w:i/>
          <w:iCs/>
        </w:rPr>
        <w:t xml:space="preserve">Hybrid, Electric and Fuel-Cell Vehicles</w:t>
      </w:r>
      <w:r>
        <w:t xml:space="preserve"> </w:t>
      </w:r>
      <w:r>
        <w:t xml:space="preserve">3rd Edition</w:t>
      </w:r>
    </w:p>
    <w:bookmarkEnd w:id="3370"/>
    <w:bookmarkEnd w:id="3371"/>
    <w:bookmarkStart w:id="3387" w:name="c02kt-01-assignment-sheet-1-2"/>
    <w:p>
      <w:pPr>
        <w:pStyle w:val="Heading3"/>
      </w:pPr>
      <w:r>
        <w:rPr>
          <w:rStyle w:val="SectionNumber"/>
          <w:b/>
          <w:color w:val="C71585"/>
        </w:rPr>
        <w:t xml:space="preserve">3.2.8</w:t>
      </w:r>
      <w:r>
        <w:rPr>
          <w:b/>
          <w:color w:val="C71585"/>
        </w:rPr>
        <w:tab/>
      </w:r>
      <w:r>
        <w:rPr>
          <w:b/>
          <w:color w:val="C71585"/>
        </w:rPr>
        <w:t xml:space="preserve">[C02/KT-01] Assignment Sheet 1</w:t>
      </w:r>
    </w:p>
    <w:p>
      <w:pPr>
        <w:pStyle w:val="FirstParagraph"/>
      </w:pPr>
      <w:r>
        <w:rPr>
          <w:b/>
          <w:bCs/>
        </w:rPr>
        <w:t xml:space="preserve">Kod WIM / WIM Code:</w:t>
      </w:r>
      <w:r>
        <w:t xml:space="preserve"> </w:t>
      </w:r>
      <w:r>
        <w:t xml:space="preserve">G452-010-3:2023-C02/KT(1/6)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372" w:name="X05323fd2c2bf1c26074151bd84198a669d581d0"/>
    <w:p>
      <w:pPr>
        <w:pStyle w:val="Heading5"/>
      </w:pPr>
      <w:r>
        <w:rPr>
          <w:rStyle w:val="SectionNumber"/>
        </w:rPr>
        <w:t xml:space="preserve">3.2.8.0.1</w:t>
      </w:r>
      <w:r>
        <w:tab/>
      </w:r>
      <w:r>
        <w:t xml:space="preserve">Work Activity 1: Carry Out BMS Rectification Workplace Preparation</w:t>
      </w:r>
    </w:p>
    <w:p>
      <w:pPr>
        <w:pStyle w:val="FirstParagraph"/>
      </w:pPr>
      <w:r>
        <w:rPr>
          <w:b/>
          <w:bCs/>
        </w:rPr>
        <w:t xml:space="preserve">Reference:</w:t>
      </w:r>
      <w:r>
        <w:t xml:space="preserve"> </w:t>
      </w:r>
      <w:r>
        <w:t xml:space="preserve">G452-010-3:2023-C02/KP(1/6)</w:t>
      </w:r>
    </w:p>
    <w:p>
      <w:r>
        <w:pict>
          <v:rect style="width:0;height:1.5pt" o:hralign="center" o:hrstd="t" o:hr="t"/>
        </w:pict>
      </w:r>
    </w:p>
    <w:bookmarkEnd w:id="3372"/>
    <w:bookmarkStart w:id="3379" w:name="soalan-questions-3"/>
    <w:p>
      <w:pPr>
        <w:pStyle w:val="Heading5"/>
      </w:pPr>
      <w:r>
        <w:rPr>
          <w:rStyle w:val="SectionNumber"/>
        </w:rPr>
        <w:t xml:space="preserve">3.2.8.0.2</w:t>
      </w:r>
      <w:r>
        <w:tab/>
      </w:r>
      <w:r>
        <w:t xml:space="preserve">Soalan / Questions</w:t>
      </w:r>
    </w:p>
    <w:bookmarkStart w:id="3373" w:name="soalan-1-multiple-choice-2"/>
    <w:p>
      <w:pPr>
        <w:pStyle w:val="Heading6"/>
      </w:pPr>
      <w:r>
        <w:rPr>
          <w:rStyle w:val="SectionNumber"/>
        </w:rPr>
        <w:t xml:space="preserve">3.2.8.0.2.1</w:t>
      </w:r>
      <w:r>
        <w:tab/>
      </w:r>
      <w:r>
        <w:t xml:space="preserve">Soalan 1 — Multiple Choice</w:t>
      </w:r>
    </w:p>
    <w:p>
      <w:pPr>
        <w:pStyle w:val="FirstParagraph"/>
      </w:pPr>
      <w:r>
        <w:t xml:space="preserve">What additional equipment is required for BMS rectification work compared to scheduled maintenance?</w:t>
      </w:r>
      <w:r>
        <w:t xml:space="preserve"> </w:t>
      </w:r>
      <w:r>
        <w:t xml:space="preserve">A. Standard automotive jack</w:t>
      </w:r>
      <w:r>
        <w:t xml:space="preserve"> </w:t>
      </w:r>
      <w:r>
        <w:t xml:space="preserve">B. Insulated mat (Class 0, 1000V) and Mega Ohm meter</w:t>
      </w:r>
      <w:r>
        <w:t xml:space="preserve"> </w:t>
      </w:r>
      <w:r>
        <w:t xml:space="preserve">C. Air compressor</w:t>
      </w:r>
      <w:r>
        <w:t xml:space="preserve"> </w:t>
      </w:r>
      <w:r>
        <w:t xml:space="preserve">D. Engine hoist</w:t>
      </w:r>
    </w:p>
    <w:bookmarkEnd w:id="3373"/>
    <w:bookmarkStart w:id="3374" w:name="soalan-2-truefalse"/>
    <w:p>
      <w:pPr>
        <w:pStyle w:val="Heading6"/>
      </w:pPr>
      <w:r>
        <w:rPr>
          <w:rStyle w:val="SectionNumber"/>
        </w:rPr>
        <w:t xml:space="preserve">3.2.8.0.2.2</w:t>
      </w:r>
      <w:r>
        <w:tab/>
      </w:r>
      <w:r>
        <w:t xml:space="preserve">Soalan 2 — True/False</w:t>
      </w:r>
    </w:p>
    <w:p>
      <w:pPr>
        <w:pStyle w:val="Compact"/>
        <w:numPr>
          <w:ilvl w:val="0"/>
          <w:numId w:val="2300"/>
        </w:numPr>
      </w:pPr>
      <w:r>
        <w:t xml:space="preserve">An AED (Automated External Defibrillator) should be available within 30 seconds reach during BMS rectification work.</w:t>
      </w:r>
    </w:p>
    <w:p>
      <w:pPr>
        <w:pStyle w:val="Compact"/>
        <w:numPr>
          <w:ilvl w:val="0"/>
          <w:numId w:val="2300"/>
        </w:numPr>
      </w:pPr>
      <w:r>
        <w:t xml:space="preserve">BMS rectification work can be performed by a single technician working alone.</w:t>
      </w:r>
    </w:p>
    <w:p>
      <w:pPr>
        <w:pStyle w:val="Compact"/>
        <w:numPr>
          <w:ilvl w:val="0"/>
          <w:numId w:val="2300"/>
        </w:numPr>
      </w:pPr>
      <w:r>
        <w:t xml:space="preserve">Damaged lithium-ion battery modules can be stored in standard plastic bins.</w:t>
      </w:r>
    </w:p>
    <w:bookmarkEnd w:id="3374"/>
    <w:bookmarkStart w:id="3375" w:name="soalan-3-short-answer"/>
    <w:p>
      <w:pPr>
        <w:pStyle w:val="Heading6"/>
      </w:pPr>
      <w:r>
        <w:rPr>
          <w:rStyle w:val="SectionNumber"/>
        </w:rPr>
        <w:t xml:space="preserve">3.2.8.0.2.3</w:t>
      </w:r>
      <w:r>
        <w:tab/>
      </w:r>
      <w:r>
        <w:t xml:space="preserve">Soalan 3 — Short Answer</w:t>
      </w:r>
    </w:p>
    <w:p>
      <w:pPr>
        <w:pStyle w:val="Compact"/>
        <w:numPr>
          <w:ilvl w:val="0"/>
          <w:numId w:val="2301"/>
        </w:numPr>
      </w:pPr>
      <w:r>
        <w:t xml:space="preserve">List FOUR (4) specific hazards unique to BMS rectification work that are not typically present in ICE vehicle maintenance.</w:t>
      </w:r>
    </w:p>
    <w:p>
      <w:pPr>
        <w:pStyle w:val="Compact"/>
        <w:numPr>
          <w:ilvl w:val="0"/>
          <w:numId w:val="2301"/>
        </w:numPr>
      </w:pPr>
      <w:r>
        <w:t xml:space="preserve">Explain why a HV work permit must be signed before commencing BMS rectification work.</w:t>
      </w:r>
    </w:p>
    <w:bookmarkEnd w:id="3375"/>
    <w:bookmarkStart w:id="3376" w:name="soalan-4-multiple-choice"/>
    <w:p>
      <w:pPr>
        <w:pStyle w:val="Heading6"/>
      </w:pPr>
      <w:r>
        <w:rPr>
          <w:rStyle w:val="SectionNumber"/>
        </w:rPr>
        <w:t xml:space="preserve">3.2.8.0.2.4</w:t>
      </w:r>
      <w:r>
        <w:tab/>
      </w:r>
      <w:r>
        <w:t xml:space="preserve">Soalan 4 — Multiple Choice</w:t>
      </w:r>
    </w:p>
    <w:p>
      <w:pPr>
        <w:pStyle w:val="FirstParagraph"/>
      </w:pPr>
      <w:r>
        <w:t xml:space="preserve">What is the correct scheduled waste code for spent HV battery coolant?</w:t>
      </w:r>
      <w:r>
        <w:t xml:space="preserve"> </w:t>
      </w:r>
      <w:r>
        <w:t xml:space="preserve">A. SW110</w:t>
      </w:r>
      <w:r>
        <w:t xml:space="preserve"> </w:t>
      </w:r>
      <w:r>
        <w:t xml:space="preserve">B. SW305</w:t>
      </w:r>
      <w:r>
        <w:t xml:space="preserve"> </w:t>
      </w:r>
      <w:r>
        <w:t xml:space="preserve">C. SW409</w:t>
      </w:r>
      <w:r>
        <w:t xml:space="preserve"> </w:t>
      </w:r>
      <w:r>
        <w:t xml:space="preserve">D. SW410</w:t>
      </w:r>
    </w:p>
    <w:bookmarkEnd w:id="3376"/>
    <w:bookmarkStart w:id="3377" w:name="soalan-5-short-answer"/>
    <w:p>
      <w:pPr>
        <w:pStyle w:val="Heading6"/>
      </w:pPr>
      <w:r>
        <w:rPr>
          <w:rStyle w:val="SectionNumber"/>
        </w:rPr>
        <w:t xml:space="preserve">3.2.8.0.2.5</w:t>
      </w:r>
      <w:r>
        <w:tab/>
      </w:r>
      <w:r>
        <w:t xml:space="preserve">Soalan 5 — Short Answer</w:t>
      </w:r>
    </w:p>
    <w:p>
      <w:pPr>
        <w:pStyle w:val="FirstParagraph"/>
      </w:pPr>
      <w:r>
        <w:t xml:space="preserve">List the complete pre-work checklist items (minimum 8) that must be verified before commencing BMS rectification work.</w:t>
      </w:r>
    </w:p>
    <w:bookmarkEnd w:id="3377"/>
    <w:bookmarkStart w:id="3378" w:name="soalan-6-matching-padanan"/>
    <w:p>
      <w:pPr>
        <w:pStyle w:val="Heading6"/>
      </w:pPr>
      <w:r>
        <w:rPr>
          <w:rStyle w:val="SectionNumber"/>
        </w:rPr>
        <w:t xml:space="preserve">3.2.8.0.2.6</w:t>
      </w:r>
      <w:r>
        <w:tab/>
      </w:r>
      <w:r>
        <w:t xml:space="preserve">Soalan 6 — Matching (Padanan)</w:t>
      </w:r>
    </w:p>
    <w:p>
      <w:pPr>
        <w:pStyle w:val="FirstParagraph"/>
      </w:pPr>
      <w:r>
        <w:t xml:space="preserve">Match each PPE item in Column A with its correct specification or primary protection purpose in Column B.</w:t>
      </w:r>
    </w:p>
    <w:tbl>
      <w:tblPr>
        <w:tblStyle w:val="Table"/>
        <w:tblW w:type="pct" w:w="5000"/>
        <w:tblLayout w:type="fixed"/>
        <w:tblLook w:firstRow="1" w:lastRow="0" w:firstColumn="0" w:lastColumn="0" w:noHBand="0" w:noVBand="0" w:val="0020"/>
      </w:tblPr>
      <w:tblGrid>
        <w:gridCol w:w="2778"/>
        <w:gridCol w:w="5141"/>
      </w:tblGrid>
      <w:tr>
        <w:trPr>
          <w:tblHeader w:val="on"/>
        </w:trPr>
        <w:tc>
          <w:tcPr/>
          <w:p>
            <w:pPr>
              <w:pStyle w:val="Compact"/>
            </w:pPr>
            <w:r>
              <w:t xml:space="preserve">Column A (PPE Item)</w:t>
            </w:r>
          </w:p>
        </w:tc>
        <w:tc>
          <w:tcPr/>
          <w:p>
            <w:pPr>
              <w:pStyle w:val="Compact"/>
            </w:pPr>
            <w:r>
              <w:t xml:space="preserve">Column B (Specification / Purpose)</w:t>
            </w:r>
          </w:p>
        </w:tc>
      </w:tr>
      <w:tr>
        <w:tc>
          <w:tcPr/>
          <w:p>
            <w:pPr>
              <w:pStyle w:val="Compact"/>
            </w:pPr>
            <w:r>
              <w:t xml:space="preserve">1. Insulated gloves</w:t>
            </w:r>
          </w:p>
        </w:tc>
        <w:tc>
          <w:tcPr/>
          <w:p>
            <w:pPr>
              <w:pStyle w:val="Compact"/>
            </w:pPr>
            <w:r>
              <w:t xml:space="preserve">a. MS ISO 16321 / ANSI Z87.1 — protects against arc flash and chemical splash</w:t>
            </w:r>
          </w:p>
        </w:tc>
      </w:tr>
      <w:tr>
        <w:tc>
          <w:tcPr/>
          <w:p>
            <w:pPr>
              <w:pStyle w:val="Compact"/>
            </w:pPr>
            <w:r>
              <w:t xml:space="preserve">2. Safety glasses</w:t>
            </w:r>
          </w:p>
        </w:tc>
        <w:tc>
          <w:tcPr/>
          <w:p>
            <w:pPr>
              <w:pStyle w:val="Compact"/>
            </w:pPr>
            <w:r>
              <w:t xml:space="preserve">b. Class 0 rated (1000V AC / 1500V DC) — protects against HV contact</w:t>
            </w:r>
          </w:p>
        </w:tc>
      </w:tr>
      <w:tr>
        <w:tc>
          <w:tcPr/>
          <w:p>
            <w:pPr>
              <w:pStyle w:val="Compact"/>
            </w:pPr>
            <w:r>
              <w:t xml:space="preserve">3. Insulated safety boots</w:t>
            </w:r>
          </w:p>
        </w:tc>
        <w:tc>
          <w:tcPr/>
          <w:p>
            <w:pPr>
              <w:pStyle w:val="Compact"/>
            </w:pPr>
            <w:r>
              <w:t xml:space="preserve">c. Arc-flash rated minimum 8 cal/cm² — protects against thermal arc blast</w:t>
            </w:r>
          </w:p>
        </w:tc>
      </w:tr>
      <w:tr>
        <w:tc>
          <w:tcPr/>
          <w:p>
            <w:pPr>
              <w:pStyle w:val="Compact"/>
            </w:pPr>
            <w:r>
              <w:t xml:space="preserve">4. FR (flame-retardant) coverall</w:t>
            </w:r>
          </w:p>
        </w:tc>
        <w:tc>
          <w:tcPr/>
          <w:p>
            <w:pPr>
              <w:pStyle w:val="Compact"/>
            </w:pPr>
            <w:r>
              <w:t xml:space="preserve">d. Dielectric-soled, protects against HV contact through ground path</w:t>
            </w:r>
          </w:p>
        </w:tc>
      </w:tr>
      <w:tr>
        <w:tc>
          <w:tcPr/>
          <w:p>
            <w:pPr>
              <w:pStyle w:val="Compact"/>
            </w:pPr>
            <w:r>
              <w:t xml:space="preserve">5. Face shield</w:t>
            </w:r>
          </w:p>
        </w:tc>
        <w:tc>
          <w:tcPr/>
          <w:p>
            <w:pPr>
              <w:pStyle w:val="Compact"/>
            </w:pPr>
            <w:r>
              <w:t xml:space="preserve">e. Full-face protection rated for arc flash and chemical splash</w:t>
            </w:r>
          </w:p>
        </w:tc>
      </w:tr>
    </w:tbl>
    <w:p>
      <w:r>
        <w:pict>
          <v:rect style="width:0;height:1.5pt" o:hralign="center" o:hrstd="t" o:hr="t"/>
        </w:pict>
      </w:r>
    </w:p>
    <w:bookmarkEnd w:id="3378"/>
    <w:bookmarkEnd w:id="3379"/>
    <w:bookmarkStart w:id="3386" w:name="skema-jawapan-answer-scheme-3"/>
    <w:p>
      <w:pPr>
        <w:pStyle w:val="Heading5"/>
      </w:pPr>
      <w:r>
        <w:rPr>
          <w:rStyle w:val="SectionNumber"/>
        </w:rPr>
        <w:t xml:space="preserve">3.2.8.0.3</w:t>
      </w:r>
      <w:r>
        <w:tab/>
      </w:r>
      <w:r>
        <w:t xml:space="preserve">Skema Jawapan / Answer Scheme</w:t>
      </w:r>
    </w:p>
    <w:bookmarkStart w:id="3380" w:name="s1"/>
    <w:p>
      <w:pPr>
        <w:pStyle w:val="Heading6"/>
      </w:pPr>
      <w:r>
        <w:rPr>
          <w:rStyle w:val="SectionNumber"/>
        </w:rPr>
        <w:t xml:space="preserve">3.2.8.0.3.1</w:t>
      </w:r>
      <w:r>
        <w:tab/>
      </w:r>
      <w:r>
        <w:t xml:space="preserve">S1</w:t>
      </w:r>
    </w:p>
    <w:p>
      <w:pPr>
        <w:pStyle w:val="FirstParagraph"/>
      </w:pPr>
      <w:r>
        <w:rPr>
          <w:b/>
          <w:bCs/>
        </w:rPr>
        <w:t xml:space="preserve">Answer: B</w:t>
      </w:r>
      <w:r>
        <w:t xml:space="preserve"> </w:t>
      </w:r>
      <w:r>
        <w:t xml:space="preserve">— Insulated mat (Class 0, 1000V) and Mega Ohm meter are additional requirements for BMS rectification work.</w:t>
      </w:r>
    </w:p>
    <w:bookmarkEnd w:id="3380"/>
    <w:bookmarkStart w:id="3381" w:name="s2"/>
    <w:p>
      <w:pPr>
        <w:pStyle w:val="Heading6"/>
      </w:pPr>
      <w:r>
        <w:rPr>
          <w:rStyle w:val="SectionNumber"/>
        </w:rPr>
        <w:t xml:space="preserve">3.2.8.0.3.2</w:t>
      </w:r>
      <w:r>
        <w:tab/>
      </w:r>
      <w:r>
        <w:t xml:space="preserve">S2</w:t>
      </w:r>
    </w:p>
    <w:p>
      <w:pPr>
        <w:numPr>
          <w:ilvl w:val="0"/>
          <w:numId w:val="2302"/>
        </w:numPr>
      </w:pPr>
      <w:r>
        <w:rPr>
          <w:b/>
          <w:bCs/>
        </w:rPr>
        <w:t xml:space="preserve">TRUE</w:t>
      </w:r>
      <w:r>
        <w:t xml:space="preserve"> </w:t>
      </w:r>
      <w:r>
        <w:t xml:space="preserve">— An AED should be accessible within 30 seconds to respond to cardiac arrest from electrocution.</w:t>
      </w:r>
    </w:p>
    <w:p>
      <w:pPr>
        <w:numPr>
          <w:ilvl w:val="0"/>
          <w:numId w:val="2302"/>
        </w:numPr>
      </w:pPr>
      <w:r>
        <w:rPr>
          <w:b/>
          <w:bCs/>
        </w:rPr>
        <w:t xml:space="preserve">FALSE</w:t>
      </w:r>
      <w:r>
        <w:t xml:space="preserve"> </w:t>
      </w:r>
      <w:r>
        <w:t xml:space="preserve">— BMS rectification work requires a minimum of two qualified persons present at all times. A lone technician cannot safely work on HV systems — the second person acts as safety observer and first responder.</w:t>
      </w:r>
    </w:p>
    <w:p>
      <w:pPr>
        <w:numPr>
          <w:ilvl w:val="0"/>
          <w:numId w:val="2302"/>
        </w:numPr>
      </w:pPr>
      <w:r>
        <w:rPr>
          <w:b/>
          <w:bCs/>
        </w:rPr>
        <w:t xml:space="preserve">FALSE</w:t>
      </w:r>
      <w:r>
        <w:t xml:space="preserve"> </w:t>
      </w:r>
      <w:r>
        <w:t xml:space="preserve">— Damaged lithium-ion battery modules must be stored in fireproof, temperature-monitored containers. Standard plastic bins do not provide fire containment if thermal runaway occurs.</w:t>
      </w:r>
    </w:p>
    <w:bookmarkEnd w:id="3381"/>
    <w:bookmarkStart w:id="3382" w:name="s3"/>
    <w:p>
      <w:pPr>
        <w:pStyle w:val="Heading6"/>
      </w:pPr>
      <w:r>
        <w:rPr>
          <w:rStyle w:val="SectionNumber"/>
        </w:rPr>
        <w:t xml:space="preserve">3.2.8.0.3.3</w:t>
      </w:r>
      <w:r>
        <w:tab/>
      </w:r>
      <w:r>
        <w:t xml:space="preserve">S3</w:t>
      </w:r>
    </w:p>
    <w:p>
      <w:pPr>
        <w:numPr>
          <w:ilvl w:val="0"/>
          <w:numId w:val="2303"/>
        </w:numPr>
      </w:pPr>
      <w:r>
        <w:t xml:space="preserve">Any four from: electrocution risk (200–800V DC lethal voltage), arc flash (explosive energy release), chemical burns from battery electrolyte (LiPF₆), thermal runaway (cell temperatures &gt;600°C), crush injury (battery pack 200–700 kg), toxic gas exposure (HF, CO), high-pressure gas venting.</w:t>
      </w:r>
    </w:p>
    <w:p>
      <w:pPr>
        <w:numPr>
          <w:ilvl w:val="0"/>
          <w:numId w:val="2303"/>
        </w:numPr>
      </w:pPr>
      <w:r>
        <w:t xml:space="preserve">The HV work permit ensures: supervisor authorisation is obtained; hazard assessment is documented; all control measures are confirmed as in place; and an auditable record is created for OSHA 1994 compliance. It also sets a clear</w:t>
      </w:r>
      <w:r>
        <w:t xml:space="preserve"> </w:t>
      </w:r>
      <w:r>
        <w:t xml:space="preserve">“stop work”</w:t>
      </w:r>
      <w:r>
        <w:t xml:space="preserve"> </w:t>
      </w:r>
      <w:r>
        <w:t xml:space="preserve">reference point if conditions change.</w:t>
      </w:r>
    </w:p>
    <w:bookmarkEnd w:id="3382"/>
    <w:bookmarkStart w:id="3383" w:name="s4"/>
    <w:p>
      <w:pPr>
        <w:pStyle w:val="Heading6"/>
      </w:pPr>
      <w:r>
        <w:rPr>
          <w:rStyle w:val="SectionNumber"/>
        </w:rPr>
        <w:t xml:space="preserve">3.2.8.0.3.4</w:t>
      </w:r>
      <w:r>
        <w:tab/>
      </w:r>
      <w:r>
        <w:t xml:space="preserve">S4</w:t>
      </w:r>
    </w:p>
    <w:p>
      <w:pPr>
        <w:pStyle w:val="FirstParagraph"/>
      </w:pPr>
      <w:r>
        <w:rPr>
          <w:b/>
          <w:bCs/>
        </w:rPr>
        <w:t xml:space="preserve">Answer: B</w:t>
      </w:r>
      <w:r>
        <w:t xml:space="preserve"> </w:t>
      </w:r>
      <w:r>
        <w:t xml:space="preserve">— SW305 is the scheduled waste code for spent HV coolant/process water from maintenance activities.</w:t>
      </w:r>
    </w:p>
    <w:bookmarkEnd w:id="3383"/>
    <w:bookmarkStart w:id="3384" w:name="s5"/>
    <w:p>
      <w:pPr>
        <w:pStyle w:val="Heading6"/>
      </w:pPr>
      <w:r>
        <w:rPr>
          <w:rStyle w:val="SectionNumber"/>
        </w:rPr>
        <w:t xml:space="preserve">3.2.8.0.3.5</w:t>
      </w:r>
      <w:r>
        <w:tab/>
      </w:r>
      <w:r>
        <w:t xml:space="preserve">S5</w:t>
      </w:r>
    </w:p>
    <w:p>
      <w:pPr>
        <w:pStyle w:val="FirstParagraph"/>
      </w:pPr>
      <w:r>
        <w:t xml:space="preserve">Minimum 8 pre-work checklist items (any 8 from):</w:t>
      </w:r>
      <w:r>
        <w:t xml:space="preserve"> </w:t>
      </w:r>
      <w:r>
        <w:t xml:space="preserve">1. HV work permit signed and displayed</w:t>
      </w:r>
      <w:r>
        <w:t xml:space="preserve"> </w:t>
      </w:r>
      <w:r>
        <w:t xml:space="preserve">2. Two qualified BEV technicians present</w:t>
      </w:r>
      <w:r>
        <w:t xml:space="preserve"> </w:t>
      </w:r>
      <w:r>
        <w:t xml:space="preserve">3. PPE inspected, serviceable, and donned (gloves, glasses, FR coverall, boots)</w:t>
      </w:r>
      <w:r>
        <w:t xml:space="preserve"> </w:t>
      </w:r>
      <w:r>
        <w:t xml:space="preserve">4. Insulated tools inspected for damage and calibration validity</w:t>
      </w:r>
      <w:r>
        <w:t xml:space="preserve"> </w:t>
      </w:r>
      <w:r>
        <w:t xml:space="preserve">5. Insulated mat (Class 0) placed in work area</w:t>
      </w:r>
      <w:r>
        <w:t xml:space="preserve"> </w:t>
      </w:r>
      <w:r>
        <w:t xml:space="preserve">6. Barriers and HV warning signage deployed around work zone</w:t>
      </w:r>
      <w:r>
        <w:t xml:space="preserve"> </w:t>
      </w:r>
      <w:r>
        <w:t xml:space="preserve">7. Safety box positioned to store service plug/interlock</w:t>
      </w:r>
      <w:r>
        <w:t xml:space="preserve"> </w:t>
      </w:r>
      <w:r>
        <w:t xml:space="preserve">8. Class D fire extinguisher within reach</w:t>
      </w:r>
      <w:r>
        <w:t xml:space="preserve"> </w:t>
      </w:r>
      <w:r>
        <w:t xml:space="preserve">9. Electric rescue hook accessible</w:t>
      </w:r>
      <w:r>
        <w:t xml:space="preserve"> </w:t>
      </w:r>
      <w:r>
        <w:t xml:space="preserve">10. AED location confirmed and path clear</w:t>
      </w:r>
      <w:r>
        <w:t xml:space="preserve"> </w:t>
      </w:r>
      <w:r>
        <w:t xml:space="preserve">11. Spill kit available for electrolyte/coolant</w:t>
      </w:r>
      <w:r>
        <w:t xml:space="preserve"> </w:t>
      </w:r>
      <w:r>
        <w:t xml:space="preserve">12. JHA completed and signed</w:t>
      </w:r>
      <w:r>
        <w:t xml:space="preserve"> </w:t>
      </w:r>
      <w:r>
        <w:t xml:space="preserve">13. Toolbox talk conducted with all persons present</w:t>
      </w:r>
    </w:p>
    <w:bookmarkEnd w:id="3384"/>
    <w:bookmarkStart w:id="3385" w:name="s6"/>
    <w:p>
      <w:pPr>
        <w:pStyle w:val="Heading6"/>
      </w:pPr>
      <w:r>
        <w:rPr>
          <w:rStyle w:val="SectionNumber"/>
        </w:rPr>
        <w:t xml:space="preserve">3.2.8.0.3.6</w:t>
      </w:r>
      <w:r>
        <w:tab/>
      </w:r>
      <w:r>
        <w:t xml:space="preserve">S6</w:t>
      </w:r>
    </w:p>
    <w:p>
      <w:pPr>
        <w:pStyle w:val="FirstParagraph"/>
      </w:pPr>
      <w:r>
        <w:rPr>
          <w:b/>
          <w:bCs/>
        </w:rPr>
        <w:t xml:space="preserve">Answer: 1-b, 2-a, 3-d, 4-c, 5-e</w:t>
      </w:r>
    </w:p>
    <w:bookmarkEnd w:id="3385"/>
    <w:bookmarkEnd w:id="3386"/>
    <w:bookmarkEnd w:id="3387"/>
    <w:bookmarkStart w:id="3397" w:name="c02kt-02-assignment-sheet-2-2"/>
    <w:p>
      <w:pPr>
        <w:pStyle w:val="Heading3"/>
      </w:pPr>
      <w:r>
        <w:rPr>
          <w:rStyle w:val="SectionNumber"/>
          <w:b/>
          <w:color w:val="C71585"/>
        </w:rPr>
        <w:t xml:space="preserve">3.2.9</w:t>
      </w:r>
      <w:r>
        <w:rPr>
          <w:b/>
          <w:color w:val="C71585"/>
        </w:rPr>
        <w:tab/>
      </w:r>
      <w:r>
        <w:rPr>
          <w:b/>
          <w:color w:val="C71585"/>
        </w:rPr>
        <w:t xml:space="preserve">[C02/KT-02] Assignment Sheet 2</w:t>
      </w:r>
    </w:p>
    <w:p>
      <w:pPr>
        <w:pStyle w:val="FirstParagraph"/>
      </w:pPr>
      <w:r>
        <w:rPr>
          <w:b/>
          <w:bCs/>
        </w:rPr>
        <w:t xml:space="preserve">Kod WIM / WIM Code:</w:t>
      </w:r>
      <w:r>
        <w:t xml:space="preserve"> </w:t>
      </w:r>
      <w:r>
        <w:t xml:space="preserve">G452-010-3:2023-C02/KT(2/6)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388" w:name="X8b1b294cbf3f35647a54dd357c237cb41cc51d8"/>
    <w:p>
      <w:pPr>
        <w:pStyle w:val="Heading5"/>
      </w:pPr>
      <w:r>
        <w:rPr>
          <w:rStyle w:val="SectionNumber"/>
        </w:rPr>
        <w:t xml:space="preserve">3.2.9.0.1</w:t>
      </w:r>
      <w:r>
        <w:tab/>
      </w:r>
      <w:r>
        <w:t xml:space="preserve">Work Activity 2: Carry Out BEV High Voltage Cable Replacement</w:t>
      </w:r>
    </w:p>
    <w:p>
      <w:pPr>
        <w:pStyle w:val="FirstParagraph"/>
      </w:pPr>
      <w:r>
        <w:rPr>
          <w:b/>
          <w:bCs/>
        </w:rPr>
        <w:t xml:space="preserve">Reference:</w:t>
      </w:r>
      <w:r>
        <w:t xml:space="preserve"> </w:t>
      </w:r>
      <w:r>
        <w:t xml:space="preserve">G452-010-3:2023-C02/KP(2/6)</w:t>
      </w:r>
    </w:p>
    <w:p>
      <w:r>
        <w:pict>
          <v:rect style="width:0;height:1.5pt" o:hralign="center" o:hrstd="t" o:hr="t"/>
        </w:pict>
      </w:r>
    </w:p>
    <w:bookmarkEnd w:id="3388"/>
    <w:bookmarkStart w:id="3395" w:name="soalan-questions-4"/>
    <w:p>
      <w:pPr>
        <w:pStyle w:val="Heading5"/>
      </w:pPr>
      <w:r>
        <w:rPr>
          <w:rStyle w:val="SectionNumber"/>
        </w:rPr>
        <w:t xml:space="preserve">3.2.9.0.2</w:t>
      </w:r>
      <w:r>
        <w:tab/>
      </w:r>
      <w:r>
        <w:t xml:space="preserve">Soalan / Questions</w:t>
      </w:r>
    </w:p>
    <w:bookmarkStart w:id="3389" w:name="soalan-1-multiple-choice-3"/>
    <w:p>
      <w:pPr>
        <w:pStyle w:val="Heading6"/>
      </w:pPr>
      <w:r>
        <w:rPr>
          <w:rStyle w:val="SectionNumber"/>
        </w:rPr>
        <w:t xml:space="preserve">3.2.9.0.2.1</w:t>
      </w:r>
      <w:r>
        <w:tab/>
      </w:r>
      <w:r>
        <w:t xml:space="preserve">Soalan 1 — Multiple Choice</w:t>
      </w:r>
    </w:p>
    <w:p>
      <w:pPr>
        <w:pStyle w:val="FirstParagraph"/>
      </w:pPr>
      <w:r>
        <w:t xml:space="preserve">According to SAE J1654 and IEC 60445, what colour identifies HV DC cables in a BEV?</w:t>
      </w:r>
      <w:r>
        <w:t xml:space="preserve"> </w:t>
      </w:r>
      <w:r>
        <w:t xml:space="preserve">A. Red</w:t>
      </w:r>
      <w:r>
        <w:t xml:space="preserve"> </w:t>
      </w:r>
      <w:r>
        <w:t xml:space="preserve">B. Blue</w:t>
      </w:r>
      <w:r>
        <w:t xml:space="preserve"> </w:t>
      </w:r>
      <w:r>
        <w:t xml:space="preserve">C. Orange</w:t>
      </w:r>
      <w:r>
        <w:t xml:space="preserve"> </w:t>
      </w:r>
      <w:r>
        <w:t xml:space="preserve">D. Yellow</w:t>
      </w:r>
    </w:p>
    <w:bookmarkEnd w:id="3389"/>
    <w:bookmarkStart w:id="3390" w:name="soalan-2-short-answer"/>
    <w:p>
      <w:pPr>
        <w:pStyle w:val="Heading6"/>
      </w:pPr>
      <w:r>
        <w:rPr>
          <w:rStyle w:val="SectionNumber"/>
        </w:rPr>
        <w:t xml:space="preserve">3.2.9.0.2.2</w:t>
      </w:r>
      <w:r>
        <w:tab/>
      </w:r>
      <w:r>
        <w:t xml:space="preserve">Soalan 2 — Short Answer</w:t>
      </w:r>
    </w:p>
    <w:p>
      <w:pPr>
        <w:pStyle w:val="Compact"/>
        <w:numPr>
          <w:ilvl w:val="0"/>
          <w:numId w:val="2304"/>
        </w:numPr>
      </w:pPr>
      <w:r>
        <w:t xml:space="preserve">State Ohm’s Law and explain each variable. Calculate the current flowing when a 400V battery powers a circuit with 2 ohm resistance.</w:t>
      </w:r>
    </w:p>
    <w:p>
      <w:pPr>
        <w:pStyle w:val="Compact"/>
        <w:numPr>
          <w:ilvl w:val="0"/>
          <w:numId w:val="2304"/>
        </w:numPr>
      </w:pPr>
      <w:r>
        <w:t xml:space="preserve">Explain why the 12V system must be disconnected FIRST during the HV de-energisation procedure.</w:t>
      </w:r>
    </w:p>
    <w:bookmarkEnd w:id="3390"/>
    <w:bookmarkStart w:id="3391" w:name="soalan-3-sequencing"/>
    <w:p>
      <w:pPr>
        <w:pStyle w:val="Heading6"/>
      </w:pPr>
      <w:r>
        <w:rPr>
          <w:rStyle w:val="SectionNumber"/>
        </w:rPr>
        <w:t xml:space="preserve">3.2.9.0.2.3</w:t>
      </w:r>
      <w:r>
        <w:tab/>
      </w:r>
      <w:r>
        <w:t xml:space="preserve">Soalan 3 — Sequencing</w:t>
      </w:r>
    </w:p>
    <w:p>
      <w:pPr>
        <w:pStyle w:val="FirstParagraph"/>
      </w:pPr>
      <w:r>
        <w:t xml:space="preserve">Arrange the following HV disconnection steps in the CORRECT order by writing 1–6 in the brackets:</w:t>
      </w:r>
    </w:p>
    <w:p>
      <w:pPr>
        <w:pStyle w:val="Compact"/>
        <w:numPr>
          <w:ilvl w:val="0"/>
          <w:numId w:val="2305"/>
        </w:numPr>
      </w:pPr>
      <w:r>
        <w:t xml:space="preserve">( ) Verify zero-energy state with CAT III multimeter</w:t>
      </w:r>
    </w:p>
    <w:p>
      <w:pPr>
        <w:pStyle w:val="Compact"/>
        <w:numPr>
          <w:ilvl w:val="0"/>
          <w:numId w:val="2305"/>
        </w:numPr>
      </w:pPr>
      <w:r>
        <w:t xml:space="preserve">( ) Disconnect interlock/service plug and store in safety box</w:t>
      </w:r>
    </w:p>
    <w:p>
      <w:pPr>
        <w:pStyle w:val="Compact"/>
        <w:numPr>
          <w:ilvl w:val="0"/>
          <w:numId w:val="2305"/>
        </w:numPr>
      </w:pPr>
      <w:r>
        <w:t xml:space="preserve">( ) Wait for capacitor discharge (5-10 minutes)</w:t>
      </w:r>
    </w:p>
    <w:p>
      <w:pPr>
        <w:pStyle w:val="Compact"/>
        <w:numPr>
          <w:ilvl w:val="0"/>
          <w:numId w:val="2305"/>
        </w:numPr>
      </w:pPr>
      <w:r>
        <w:t xml:space="preserve">( ) Turn vehicle to</w:t>
      </w:r>
      <w:r>
        <w:t xml:space="preserve"> </w:t>
      </w:r>
      <w:r>
        <w:t xml:space="preserve">“READY”</w:t>
      </w:r>
      <w:r>
        <w:t xml:space="preserve"> </w:t>
      </w:r>
      <w:r>
        <w:t xml:space="preserve">OFF mode</w:t>
      </w:r>
    </w:p>
    <w:p>
      <w:pPr>
        <w:pStyle w:val="Compact"/>
        <w:numPr>
          <w:ilvl w:val="0"/>
          <w:numId w:val="2305"/>
        </w:numPr>
      </w:pPr>
      <w:r>
        <w:t xml:space="preserve">( ) Disconnect 12V battery negative terminal</w:t>
      </w:r>
    </w:p>
    <w:p>
      <w:pPr>
        <w:pStyle w:val="Compact"/>
        <w:numPr>
          <w:ilvl w:val="0"/>
          <w:numId w:val="2305"/>
        </w:numPr>
      </w:pPr>
      <w:r>
        <w:t xml:space="preserve">( ) Store vehicle key in safety box</w:t>
      </w:r>
    </w:p>
    <w:bookmarkEnd w:id="3391"/>
    <w:bookmarkStart w:id="3392" w:name="soalan-4-truefalse"/>
    <w:p>
      <w:pPr>
        <w:pStyle w:val="Heading6"/>
      </w:pPr>
      <w:r>
        <w:rPr>
          <w:rStyle w:val="SectionNumber"/>
        </w:rPr>
        <w:t xml:space="preserve">3.2.9.0.2.4</w:t>
      </w:r>
      <w:r>
        <w:tab/>
      </w:r>
      <w:r>
        <w:t xml:space="preserve">Soalan 4 — True/False</w:t>
      </w:r>
    </w:p>
    <w:p>
      <w:pPr>
        <w:pStyle w:val="Compact"/>
        <w:numPr>
          <w:ilvl w:val="0"/>
          <w:numId w:val="2306"/>
        </w:numPr>
      </w:pPr>
      <w:r>
        <w:t xml:space="preserve">HV cables can be repaired by splicing and re-insulating.</w:t>
      </w:r>
    </w:p>
    <w:p>
      <w:pPr>
        <w:pStyle w:val="Compact"/>
        <w:numPr>
          <w:ilvl w:val="0"/>
          <w:numId w:val="2306"/>
        </w:numPr>
      </w:pPr>
      <w:r>
        <w:t xml:space="preserve">The interlock system is a low-voltage safety circuit that runs through all HV connectors in series.</w:t>
      </w:r>
    </w:p>
    <w:p>
      <w:pPr>
        <w:pStyle w:val="Compact"/>
        <w:numPr>
          <w:ilvl w:val="0"/>
          <w:numId w:val="2306"/>
        </w:numPr>
      </w:pPr>
      <w:r>
        <w:t xml:space="preserve">After HV disconnection, you may immediately proceed with cable work without waiting.</w:t>
      </w:r>
    </w:p>
    <w:p>
      <w:pPr>
        <w:pStyle w:val="Compact"/>
        <w:numPr>
          <w:ilvl w:val="0"/>
          <w:numId w:val="2306"/>
        </w:numPr>
      </w:pPr>
      <w:r>
        <w:t xml:space="preserve">Insulation resistance of HV cables must exceed 1 MOhm.</w:t>
      </w:r>
    </w:p>
    <w:bookmarkEnd w:id="3392"/>
    <w:bookmarkStart w:id="3393" w:name="soalan-5-short-answer-1"/>
    <w:p>
      <w:pPr>
        <w:pStyle w:val="Heading6"/>
      </w:pPr>
      <w:r>
        <w:rPr>
          <w:rStyle w:val="SectionNumber"/>
        </w:rPr>
        <w:t xml:space="preserve">3.2.9.0.2.5</w:t>
      </w:r>
      <w:r>
        <w:tab/>
      </w:r>
      <w:r>
        <w:t xml:space="preserve">Soalan 5 — Short Answer</w:t>
      </w:r>
    </w:p>
    <w:p>
      <w:pPr>
        <w:pStyle w:val="FirstParagraph"/>
      </w:pPr>
      <w:r>
        <w:t xml:space="preserve">Describe the procedure for performing an insulation resistance test on a HV cable using a Mega Ohm meter. Include the test voltage, connection points, and pass criteria.</w:t>
      </w:r>
    </w:p>
    <w:bookmarkEnd w:id="3393"/>
    <w:bookmarkStart w:id="3394" w:name="soalan-6-diagram-labeling"/>
    <w:p>
      <w:pPr>
        <w:pStyle w:val="Heading6"/>
      </w:pPr>
      <w:r>
        <w:rPr>
          <w:rStyle w:val="SectionNumber"/>
        </w:rPr>
        <w:t xml:space="preserve">3.2.9.0.2.6</w:t>
      </w:r>
      <w:r>
        <w:tab/>
      </w:r>
      <w:r>
        <w:t xml:space="preserve">Soalan 6 — Diagram Labeling</w:t>
      </w:r>
    </w:p>
    <w:p>
      <w:pPr>
        <w:pStyle w:val="FirstParagraph"/>
      </w:pPr>
      <w:r>
        <w:t xml:space="preserve">Draw and label a simplified BEV HV circuit showing: HV battery pack, main positive contactor, main negative contactor, pre-charge relay, pre-charge resistor, inverter, traction motor, OBC, DC-DC converter, and interlock/service plug location.</w:t>
      </w:r>
    </w:p>
    <w:p>
      <w:r>
        <w:pict>
          <v:rect style="width:0;height:1.5pt" o:hralign="center" o:hrstd="t" o:hr="t"/>
        </w:pict>
      </w:r>
    </w:p>
    <w:bookmarkEnd w:id="3394"/>
    <w:bookmarkEnd w:id="3395"/>
    <w:bookmarkStart w:id="3396" w:name="skema-jawapan-answer-scheme-4"/>
    <w:p>
      <w:pPr>
        <w:pStyle w:val="Heading5"/>
      </w:pPr>
      <w:r>
        <w:rPr>
          <w:rStyle w:val="SectionNumber"/>
        </w:rPr>
        <w:t xml:space="preserve">3.2.9.0.3</w:t>
      </w:r>
      <w:r>
        <w:tab/>
      </w:r>
      <w:r>
        <w:t xml:space="preserve">Skema Jawapan / Answer Scheme</w:t>
      </w:r>
    </w:p>
    <w:p>
      <w:pPr>
        <w:pStyle w:val="FirstParagraph"/>
      </w:pPr>
      <w:r>
        <w:rPr>
          <w:b/>
          <w:bCs/>
        </w:rPr>
        <w:t xml:space="preserve">S1:</w:t>
      </w:r>
      <w:r>
        <w:t xml:space="preserve"> </w:t>
      </w:r>
      <w:r>
        <w:t xml:space="preserve">C — Orange</w:t>
      </w:r>
      <w:r>
        <w:t xml:space="preserve"> </w:t>
      </w:r>
      <w:r>
        <w:rPr>
          <w:b/>
          <w:bCs/>
        </w:rPr>
        <w:t xml:space="preserve">S2:</w:t>
      </w:r>
      <w:r>
        <w:t xml:space="preserve"> </w:t>
      </w:r>
      <w:r>
        <w:t xml:space="preserve">a) V = I x R; V=Voltage(Volts), I=Current(Amps), R=Resistance(Ohms). I = V/R = 400/2 = 200A.</w:t>
      </w:r>
      <w:r>
        <w:t xml:space="preserve"> </w:t>
      </w:r>
      <w:r>
        <w:t xml:space="preserve">b) The 12V system powers the HV contactor coils. Disconnecting 12V first disables the contactor drive circuits, ensuring the HV contactors cannot close and re-energise the HV bus.</w:t>
      </w:r>
      <w:r>
        <w:t xml:space="preserve"> </w:t>
      </w:r>
      <w:r>
        <w:rPr>
          <w:b/>
          <w:bCs/>
        </w:rPr>
        <w:t xml:space="preserve">S3:</w:t>
      </w:r>
      <w:r>
        <w:t xml:space="preserve"> </w:t>
      </w:r>
      <w:r>
        <w:t xml:space="preserve">Correct sequence (write number 1–6):</w:t>
      </w:r>
      <w:r>
        <w:t xml:space="preserve"> </w:t>
      </w:r>
      <w:r>
        <w:t xml:space="preserve">1. Turn vehicle to</w:t>
      </w:r>
      <w:r>
        <w:t xml:space="preserve"> </w:t>
      </w:r>
      <w:r>
        <w:t xml:space="preserve">“READY”</w:t>
      </w:r>
      <w:r>
        <w:t xml:space="preserve"> </w:t>
      </w:r>
      <w:r>
        <w:t xml:space="preserve">OFF mode</w:t>
      </w:r>
      <w:r>
        <w:t xml:space="preserve"> </w:t>
      </w:r>
      <w:r>
        <w:t xml:space="preserve">2. Store vehicle key in safety box</w:t>
      </w:r>
      <w:r>
        <w:t xml:space="preserve"> </w:t>
      </w:r>
      <w:r>
        <w:t xml:space="preserve">3. Disconnect 12V battery negative terminal</w:t>
      </w:r>
      <w:r>
        <w:t xml:space="preserve"> </w:t>
      </w:r>
      <w:r>
        <w:t xml:space="preserve">4. Disconnect interlock/service plug and store in safety box</w:t>
      </w:r>
      <w:r>
        <w:t xml:space="preserve"> </w:t>
      </w:r>
      <w:r>
        <w:t xml:space="preserve">5. Wait for capacitor discharge (5–10 minutes)</w:t>
      </w:r>
      <w:r>
        <w:t xml:space="preserve"> </w:t>
      </w:r>
      <w:r>
        <w:t xml:space="preserve">6. Verify zero-energy state with CAT III multimeter</w:t>
      </w:r>
      <w:r>
        <w:t xml:space="preserve"> </w:t>
      </w:r>
      <w:r>
        <w:rPr>
          <w:b/>
          <w:bCs/>
        </w:rPr>
        <w:t xml:space="preserve">S4:</w:t>
      </w:r>
      <w:r>
        <w:t xml:space="preserve"> </w:t>
      </w:r>
      <w:r>
        <w:t xml:space="preserve">a) FALSE — never splice/repair HV cables; always replace complete assembly. b) TRUE c) FALSE — must wait 5-10 minutes for capacitor discharge. d) TRUE</w:t>
      </w:r>
      <w:r>
        <w:t xml:space="preserve"> </w:t>
      </w:r>
      <w:r>
        <w:rPr>
          <w:b/>
          <w:bCs/>
        </w:rPr>
        <w:t xml:space="preserve">S5:</w:t>
      </w:r>
      <w:r>
        <w:t xml:space="preserve"> </w:t>
      </w:r>
      <w:r>
        <w:t xml:space="preserve">Set Mega Ohm meter to 500V DC test voltage. Connect one lead to cable conductor, other to cable shield/chassis. Initiate test, allow reading to stabilise. Read insulation resistance value. Pass criteria: &gt;1 MOhm (or per manufacturer specification). Record reading.</w:t>
      </w:r>
      <w:r>
        <w:t xml:space="preserve"> </w:t>
      </w:r>
      <w:r>
        <w:rPr>
          <w:b/>
          <w:bCs/>
        </w:rPr>
        <w:t xml:space="preserve">S6:</w:t>
      </w:r>
      <w:r>
        <w:t xml:space="preserve"> </w:t>
      </w:r>
      <w:r>
        <w:t xml:space="preserve">Diagram should show battery pack connected through main contactors and pre-charge circuit to HV bus, with inverter/motor, OBC, and DC-DC converter branching from the HV bus. Interlock plug shown at the battery pack.</w:t>
      </w:r>
    </w:p>
    <w:bookmarkEnd w:id="3396"/>
    <w:bookmarkEnd w:id="3397"/>
    <w:bookmarkStart w:id="3413" w:name="c02kt-03-assignment-sheet-3-2"/>
    <w:p>
      <w:pPr>
        <w:pStyle w:val="Heading3"/>
      </w:pPr>
      <w:r>
        <w:rPr>
          <w:rStyle w:val="SectionNumber"/>
          <w:b/>
          <w:color w:val="C71585"/>
        </w:rPr>
        <w:t xml:space="preserve">3.2.10</w:t>
      </w:r>
      <w:r>
        <w:rPr>
          <w:b/>
          <w:color w:val="C71585"/>
        </w:rPr>
        <w:tab/>
      </w:r>
      <w:r>
        <w:rPr>
          <w:b/>
          <w:color w:val="C71585"/>
        </w:rPr>
        <w:t xml:space="preserve">[C02/KT-03] Assignment Sheet 3</w:t>
      </w:r>
    </w:p>
    <w:p>
      <w:pPr>
        <w:pStyle w:val="FirstParagraph"/>
      </w:pPr>
      <w:r>
        <w:rPr>
          <w:b/>
          <w:bCs/>
        </w:rPr>
        <w:t xml:space="preserve">Kod WIM / WIM Code:</w:t>
      </w:r>
      <w:r>
        <w:t xml:space="preserve"> </w:t>
      </w:r>
      <w:r>
        <w:t xml:space="preserve">G452-010-3:2023-C02/KT(3/6)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398" w:name="X8b7954937387d8108d1dda04aebd475339e4634"/>
    <w:p>
      <w:pPr>
        <w:pStyle w:val="Heading5"/>
      </w:pPr>
      <w:r>
        <w:rPr>
          <w:rStyle w:val="SectionNumber"/>
        </w:rPr>
        <w:t xml:space="preserve">3.2.10.0.1</w:t>
      </w:r>
      <w:r>
        <w:tab/>
      </w:r>
      <w:r>
        <w:t xml:space="preserve">Work Activity 3: Carry Out BEV On-Board Charger (OBC) Replacement</w:t>
      </w:r>
    </w:p>
    <w:p>
      <w:pPr>
        <w:pStyle w:val="FirstParagraph"/>
      </w:pPr>
      <w:r>
        <w:rPr>
          <w:b/>
          <w:bCs/>
        </w:rPr>
        <w:t xml:space="preserve">Reference:</w:t>
      </w:r>
      <w:r>
        <w:t xml:space="preserve"> </w:t>
      </w:r>
      <w:r>
        <w:t xml:space="preserve">G452-010-3:2023-C02/KP(3/6)</w:t>
      </w:r>
    </w:p>
    <w:p>
      <w:r>
        <w:pict>
          <v:rect style="width:0;height:1.5pt" o:hralign="center" o:hrstd="t" o:hr="t"/>
        </w:pict>
      </w:r>
    </w:p>
    <w:bookmarkEnd w:id="3398"/>
    <w:bookmarkStart w:id="3405" w:name="soalan-questions-5"/>
    <w:p>
      <w:pPr>
        <w:pStyle w:val="Heading5"/>
      </w:pPr>
      <w:r>
        <w:rPr>
          <w:rStyle w:val="SectionNumber"/>
        </w:rPr>
        <w:t xml:space="preserve">3.2.10.0.2</w:t>
      </w:r>
      <w:r>
        <w:tab/>
      </w:r>
      <w:r>
        <w:t xml:space="preserve">Soalan / Questions</w:t>
      </w:r>
    </w:p>
    <w:bookmarkStart w:id="3399" w:name="soalan-1-multiple-choice-4"/>
    <w:p>
      <w:pPr>
        <w:pStyle w:val="Heading6"/>
      </w:pPr>
      <w:r>
        <w:rPr>
          <w:rStyle w:val="SectionNumber"/>
        </w:rPr>
        <w:t xml:space="preserve">3.2.10.0.2.1</w:t>
      </w:r>
      <w:r>
        <w:tab/>
      </w:r>
      <w:r>
        <w:t xml:space="preserve">Soalan 1 — Multiple Choice</w:t>
      </w:r>
    </w:p>
    <w:p>
      <w:pPr>
        <w:pStyle w:val="FirstParagraph"/>
      </w:pPr>
      <w:r>
        <w:t xml:space="preserve">What is the primary function of the On-Board Charger (OBC)?</w:t>
      </w:r>
      <w:r>
        <w:t xml:space="preserve"> </w:t>
      </w:r>
      <w:r>
        <w:t xml:space="preserve">A. Convert DC from the battery to AC for the motor</w:t>
      </w:r>
      <w:r>
        <w:t xml:space="preserve"> </w:t>
      </w:r>
      <w:r>
        <w:t xml:space="preserve">B. Convert AC from an external source to DC to charge the HV battery</w:t>
      </w:r>
      <w:r>
        <w:t xml:space="preserve"> </w:t>
      </w:r>
      <w:r>
        <w:t xml:space="preserve">C. Convert 12V to HV for the motor</w:t>
      </w:r>
      <w:r>
        <w:t xml:space="preserve"> </w:t>
      </w:r>
      <w:r>
        <w:t xml:space="preserve">D. Monitor battery temperature</w:t>
      </w:r>
    </w:p>
    <w:bookmarkEnd w:id="3399"/>
    <w:bookmarkStart w:id="3400" w:name="soalan-2-short-answer-1"/>
    <w:p>
      <w:pPr>
        <w:pStyle w:val="Heading6"/>
      </w:pPr>
      <w:r>
        <w:rPr>
          <w:rStyle w:val="SectionNumber"/>
        </w:rPr>
        <w:t xml:space="preserve">3.2.10.0.2.2</w:t>
      </w:r>
      <w:r>
        <w:tab/>
      </w:r>
      <w:r>
        <w:t xml:space="preserve">Soalan 2 — Short Answer</w:t>
      </w:r>
    </w:p>
    <w:p>
      <w:pPr>
        <w:pStyle w:val="Compact"/>
        <w:numPr>
          <w:ilvl w:val="0"/>
          <w:numId w:val="2307"/>
        </w:numPr>
      </w:pPr>
      <w:r>
        <w:t xml:space="preserve">List FOUR (4) common OBC power ratings and their corresponding charging types (single-phase/three-phase).</w:t>
      </w:r>
    </w:p>
    <w:p>
      <w:pPr>
        <w:pStyle w:val="Compact"/>
        <w:numPr>
          <w:ilvl w:val="0"/>
          <w:numId w:val="2307"/>
        </w:numPr>
      </w:pPr>
      <w:r>
        <w:t xml:space="preserve">Explain why the OBC requires liquid cooling and what happens if the cooling system fails.</w:t>
      </w:r>
    </w:p>
    <w:bookmarkEnd w:id="3400"/>
    <w:bookmarkStart w:id="3401" w:name="soalan-3-multiple-choice"/>
    <w:p>
      <w:pPr>
        <w:pStyle w:val="Heading6"/>
      </w:pPr>
      <w:r>
        <w:rPr>
          <w:rStyle w:val="SectionNumber"/>
        </w:rPr>
        <w:t xml:space="preserve">3.2.10.0.2.3</w:t>
      </w:r>
      <w:r>
        <w:tab/>
      </w:r>
      <w:r>
        <w:t xml:space="preserve">Soalan 3 — Multiple Choice</w:t>
      </w:r>
    </w:p>
    <w:p>
      <w:pPr>
        <w:pStyle w:val="FirstParagraph"/>
      </w:pPr>
      <w:r>
        <w:t xml:space="preserve">What is the typical power conversion efficiency of an OBC?</w:t>
      </w:r>
      <w:r>
        <w:t xml:space="preserve"> </w:t>
      </w:r>
      <w:r>
        <w:t xml:space="preserve">A. 50-60%</w:t>
      </w:r>
      <w:r>
        <w:t xml:space="preserve"> </w:t>
      </w:r>
      <w:r>
        <w:t xml:space="preserve">B. 70-80%</w:t>
      </w:r>
      <w:r>
        <w:t xml:space="preserve"> </w:t>
      </w:r>
      <w:r>
        <w:t xml:space="preserve">C. 90-95%</w:t>
      </w:r>
      <w:r>
        <w:t xml:space="preserve"> </w:t>
      </w:r>
      <w:r>
        <w:t xml:space="preserve">D. 99-100%</w:t>
      </w:r>
    </w:p>
    <w:bookmarkEnd w:id="3401"/>
    <w:bookmarkStart w:id="3402" w:name="soalan-4-matching"/>
    <w:p>
      <w:pPr>
        <w:pStyle w:val="Heading6"/>
      </w:pPr>
      <w:r>
        <w:rPr>
          <w:rStyle w:val="SectionNumber"/>
        </w:rPr>
        <w:t xml:space="preserve">3.2.10.0.2.4</w:t>
      </w:r>
      <w:r>
        <w:tab/>
      </w:r>
      <w:r>
        <w:t xml:space="preserve">Soalan 4 — Matching</w:t>
      </w:r>
    </w:p>
    <w:p>
      <w:pPr>
        <w:pStyle w:val="FirstParagraph"/>
      </w:pPr>
      <w:r>
        <w:t xml:space="preserve">Match each OBC fault category with its possible cause: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Fault Category</w:t>
            </w:r>
          </w:p>
        </w:tc>
        <w:tc>
          <w:tcPr/>
          <w:p>
            <w:pPr>
              <w:pStyle w:val="Compact"/>
            </w:pPr>
            <w:r>
              <w:t xml:space="preserve">Possible Cause</w:t>
            </w:r>
          </w:p>
        </w:tc>
      </w:tr>
      <w:tr>
        <w:tc>
          <w:tcPr/>
          <w:p>
            <w:pPr>
              <w:pStyle w:val="Compact"/>
            </w:pPr>
            <w:r>
              <w:t xml:space="preserve">1. Communication fault</w:t>
            </w:r>
          </w:p>
        </w:tc>
        <w:tc>
          <w:tcPr/>
          <w:p>
            <w:pPr>
              <w:pStyle w:val="Compact"/>
            </w:pPr>
            <w:r>
              <w:t xml:space="preserve">a. Moisture intrusion</w:t>
            </w:r>
          </w:p>
        </w:tc>
      </w:tr>
      <w:tr>
        <w:tc>
          <w:tcPr/>
          <w:p>
            <w:pPr>
              <w:pStyle w:val="Compact"/>
            </w:pPr>
            <w:r>
              <w:t xml:space="preserve">2. Over-temperature</w:t>
            </w:r>
          </w:p>
        </w:tc>
        <w:tc>
          <w:tcPr/>
          <w:p>
            <w:pPr>
              <w:pStyle w:val="Compact"/>
            </w:pPr>
            <w:r>
              <w:t xml:space="preserve">b. Internal power electronics failure</w:t>
            </w:r>
          </w:p>
        </w:tc>
      </w:tr>
      <w:tr>
        <w:tc>
          <w:tcPr/>
          <w:p>
            <w:pPr>
              <w:pStyle w:val="Compact"/>
            </w:pPr>
            <w:r>
              <w:t xml:space="preserve">3. DC output fault</w:t>
            </w:r>
          </w:p>
        </w:tc>
        <w:tc>
          <w:tcPr/>
          <w:p>
            <w:pPr>
              <w:pStyle w:val="Compact"/>
            </w:pPr>
            <w:r>
              <w:t xml:space="preserve">c. Blocked coolant flow</w:t>
            </w:r>
          </w:p>
        </w:tc>
      </w:tr>
      <w:tr>
        <w:tc>
          <w:tcPr/>
          <w:p>
            <w:pPr>
              <w:pStyle w:val="Compact"/>
            </w:pPr>
            <w:r>
              <w:t xml:space="preserve">4. Isolation fault</w:t>
            </w:r>
          </w:p>
        </w:tc>
        <w:tc>
          <w:tcPr/>
          <w:p>
            <w:pPr>
              <w:pStyle w:val="Compact"/>
            </w:pPr>
            <w:r>
              <w:t xml:space="preserve">d. Wiring fault or ECU failure</w:t>
            </w:r>
          </w:p>
        </w:tc>
      </w:tr>
    </w:tbl>
    <w:bookmarkEnd w:id="3402"/>
    <w:bookmarkStart w:id="3403" w:name="soalan-5-short-answer-2"/>
    <w:p>
      <w:pPr>
        <w:pStyle w:val="Heading6"/>
      </w:pPr>
      <w:r>
        <w:rPr>
          <w:rStyle w:val="SectionNumber"/>
        </w:rPr>
        <w:t xml:space="preserve">3.2.10.0.2.5</w:t>
      </w:r>
      <w:r>
        <w:tab/>
      </w:r>
      <w:r>
        <w:t xml:space="preserve">Soalan 5 — Short Answer</w:t>
      </w:r>
    </w:p>
    <w:p>
      <w:pPr>
        <w:pStyle w:val="FirstParagraph"/>
      </w:pPr>
      <w:r>
        <w:t xml:space="preserve">Describe the coolant drainage procedure for OBC replacement. Include waste disposal requirements.</w:t>
      </w:r>
    </w:p>
    <w:bookmarkEnd w:id="3403"/>
    <w:bookmarkStart w:id="3404" w:name="soalan-6-truefalse"/>
    <w:p>
      <w:pPr>
        <w:pStyle w:val="Heading6"/>
      </w:pPr>
      <w:r>
        <w:rPr>
          <w:rStyle w:val="SectionNumber"/>
        </w:rPr>
        <w:t xml:space="preserve">3.2.10.0.2.6</w:t>
      </w:r>
      <w:r>
        <w:tab/>
      </w:r>
      <w:r>
        <w:t xml:space="preserve">Soalan 6 — True/False</w:t>
      </w:r>
    </w:p>
    <w:p>
      <w:pPr>
        <w:pStyle w:val="Compact"/>
        <w:numPr>
          <w:ilvl w:val="0"/>
          <w:numId w:val="2308"/>
        </w:numPr>
      </w:pPr>
      <w:r>
        <w:t xml:space="preserve">The OBC can be removed without draining the coolant circuit.</w:t>
      </w:r>
    </w:p>
    <w:p>
      <w:pPr>
        <w:pStyle w:val="Compact"/>
        <w:numPr>
          <w:ilvl w:val="0"/>
          <w:numId w:val="2308"/>
        </w:numPr>
      </w:pPr>
      <w:r>
        <w:t xml:space="preserve">The OBC provides galvanic isolation between the AC grid and the HV DC battery.</w:t>
      </w:r>
    </w:p>
    <w:p>
      <w:pPr>
        <w:pStyle w:val="Compact"/>
        <w:numPr>
          <w:ilvl w:val="0"/>
          <w:numId w:val="2308"/>
        </w:numPr>
      </w:pPr>
      <w:r>
        <w:t xml:space="preserve">After OBC replacement, charging should be tested with an AC cable to verify functionality.</w:t>
      </w:r>
    </w:p>
    <w:p>
      <w:r>
        <w:pict>
          <v:rect style="width:0;height:1.5pt" o:hralign="center" o:hrstd="t" o:hr="t"/>
        </w:pict>
      </w:r>
    </w:p>
    <w:bookmarkEnd w:id="3404"/>
    <w:bookmarkEnd w:id="3405"/>
    <w:bookmarkStart w:id="3412" w:name="skema-jawapan-answer-scheme-5"/>
    <w:p>
      <w:pPr>
        <w:pStyle w:val="Heading5"/>
      </w:pPr>
      <w:r>
        <w:rPr>
          <w:rStyle w:val="SectionNumber"/>
        </w:rPr>
        <w:t xml:space="preserve">3.2.10.0.3</w:t>
      </w:r>
      <w:r>
        <w:tab/>
      </w:r>
      <w:r>
        <w:t xml:space="preserve">Skema Jawapan / Answer Scheme</w:t>
      </w:r>
    </w:p>
    <w:bookmarkStart w:id="3406" w:name="s1-1"/>
    <w:p>
      <w:pPr>
        <w:pStyle w:val="Heading6"/>
      </w:pPr>
      <w:r>
        <w:rPr>
          <w:rStyle w:val="SectionNumber"/>
        </w:rPr>
        <w:t xml:space="preserve">3.2.10.0.3.1</w:t>
      </w:r>
      <w:r>
        <w:tab/>
      </w:r>
      <w:r>
        <w:t xml:space="preserve">S1</w:t>
      </w:r>
    </w:p>
    <w:p>
      <w:pPr>
        <w:pStyle w:val="FirstParagraph"/>
      </w:pPr>
      <w:r>
        <w:rPr>
          <w:b/>
          <w:bCs/>
        </w:rPr>
        <w:t xml:space="preserve">Answer: B</w:t>
      </w:r>
      <w:r>
        <w:t xml:space="preserve"> </w:t>
      </w:r>
      <w:r>
        <w:t xml:space="preserve">— The OBC converts AC power from an external charging source (wall outlet or EVSE) into regulated DC voltage to charge the HV traction battery.</w:t>
      </w:r>
    </w:p>
    <w:bookmarkEnd w:id="3406"/>
    <w:bookmarkStart w:id="3407" w:name="s2-1"/>
    <w:p>
      <w:pPr>
        <w:pStyle w:val="Heading6"/>
      </w:pPr>
      <w:r>
        <w:rPr>
          <w:rStyle w:val="SectionNumber"/>
        </w:rPr>
        <w:t xml:space="preserve">3.2.10.0.3.2</w:t>
      </w:r>
      <w:r>
        <w:tab/>
      </w:r>
      <w:r>
        <w:t xml:space="preserve">S2</w:t>
      </w:r>
    </w:p>
    <w:p>
      <w:pPr>
        <w:pStyle w:val="Compact"/>
        <w:numPr>
          <w:ilvl w:val="0"/>
          <w:numId w:val="2309"/>
        </w:numPr>
      </w:pPr>
      <w:r>
        <w:t xml:space="preserve">Common OBC power ratings:</w:t>
      </w:r>
    </w:p>
    <w:p>
      <w:pPr>
        <w:pStyle w:val="Compact"/>
        <w:numPr>
          <w:ilvl w:val="0"/>
          <w:numId w:val="2310"/>
        </w:numPr>
      </w:pPr>
      <w:r>
        <w:t xml:space="preserve">3.3 kW — single-phase slow AC (home charger, 13–16A outlet)</w:t>
      </w:r>
    </w:p>
    <w:p>
      <w:pPr>
        <w:pStyle w:val="Compact"/>
        <w:numPr>
          <w:ilvl w:val="0"/>
          <w:numId w:val="2310"/>
        </w:numPr>
      </w:pPr>
      <w:r>
        <w:t xml:space="preserve">7.4 kW — single-phase standard AC (dedicated EVSE, 32A)</w:t>
      </w:r>
    </w:p>
    <w:p>
      <w:pPr>
        <w:pStyle w:val="Compact"/>
        <w:numPr>
          <w:ilvl w:val="0"/>
          <w:numId w:val="2310"/>
        </w:numPr>
      </w:pPr>
      <w:r>
        <w:t xml:space="preserve">11 kW — three-phase AC (commercial EVSE)</w:t>
      </w:r>
    </w:p>
    <w:p>
      <w:pPr>
        <w:pStyle w:val="Compact"/>
        <w:numPr>
          <w:ilvl w:val="0"/>
          <w:numId w:val="2310"/>
        </w:numPr>
      </w:pPr>
      <w:r>
        <w:t xml:space="preserve">22 kW — three-phase fast AC (commercial EVSE, 32A per phase)</w:t>
      </w:r>
    </w:p>
    <w:p>
      <w:pPr>
        <w:pStyle w:val="Compact"/>
        <w:numPr>
          <w:ilvl w:val="0"/>
          <w:numId w:val="2311"/>
        </w:numPr>
      </w:pPr>
      <w:r>
        <w:t xml:space="preserve">The OBC dissipates 5–10% of charging power as heat (e.g., a 7.4 kW OBC generates ~370–740W of waste heat). Without liquid cooling, internal component temperatures would exceed safe limits for power electronics (typically &gt;150°C junction limit). Consequences of cooling failure: thermal shutdown (charging stops), reduced charging efficiency, and permanent damage to power electronics (IGBTs, diodes, gate drivers).</w:t>
      </w:r>
    </w:p>
    <w:bookmarkEnd w:id="3407"/>
    <w:bookmarkStart w:id="3408" w:name="s3-1"/>
    <w:p>
      <w:pPr>
        <w:pStyle w:val="Heading6"/>
      </w:pPr>
      <w:r>
        <w:rPr>
          <w:rStyle w:val="SectionNumber"/>
        </w:rPr>
        <w:t xml:space="preserve">3.2.10.0.3.3</w:t>
      </w:r>
      <w:r>
        <w:tab/>
      </w:r>
      <w:r>
        <w:t xml:space="preserve">S3</w:t>
      </w:r>
    </w:p>
    <w:p>
      <w:pPr>
        <w:pStyle w:val="FirstParagraph"/>
      </w:pPr>
      <w:r>
        <w:rPr>
          <w:b/>
          <w:bCs/>
        </w:rPr>
        <w:t xml:space="preserve">Answer: C</w:t>
      </w:r>
      <w:r>
        <w:t xml:space="preserve"> </w:t>
      </w:r>
      <w:r>
        <w:t xml:space="preserve">— Modern OBCs achieve 90–95% conversion efficiency. This is why liquid cooling is required despite the high efficiency, as even 5–10% losses at kilowatt power levels generate significant heat.</w:t>
      </w:r>
    </w:p>
    <w:bookmarkEnd w:id="3408"/>
    <w:bookmarkStart w:id="3409" w:name="s4-1"/>
    <w:p>
      <w:pPr>
        <w:pStyle w:val="Heading6"/>
      </w:pPr>
      <w:r>
        <w:rPr>
          <w:rStyle w:val="SectionNumber"/>
        </w:rPr>
        <w:t xml:space="preserve">3.2.10.0.3.4</w:t>
      </w:r>
      <w:r>
        <w:tab/>
      </w:r>
      <w:r>
        <w:t xml:space="preserve">S4</w:t>
      </w:r>
    </w:p>
    <w:p>
      <w:pPr>
        <w:pStyle w:val="FirstParagraph"/>
      </w:pPr>
      <w:r>
        <w:rPr>
          <w:b/>
          <w:bCs/>
        </w:rPr>
        <w:t xml:space="preserve">Answer: 1-d, 2-c, 3-b, 4-a</w:t>
      </w:r>
    </w:p>
    <w:p>
      <w:pPr>
        <w:pStyle w:val="BodyText"/>
      </w:pPr>
      <w:r>
        <w:t xml:space="preserve">Explanation:</w:t>
      </w:r>
      <w:r>
        <w:t xml:space="preserve"> </w:t>
      </w:r>
      <w:r>
        <w:t xml:space="preserve">- Communication fault (1-d): Wiring fault or ECU failure breaks CAN/LIN bus communication between OBC and BMS/VCU</w:t>
      </w:r>
      <w:r>
        <w:t xml:space="preserve"> </w:t>
      </w:r>
      <w:r>
        <w:t xml:space="preserve">- Over-temperature (2-c): Blocked coolant flow prevents heat dissipation</w:t>
      </w:r>
      <w:r>
        <w:t xml:space="preserve"> </w:t>
      </w:r>
      <w:r>
        <w:t xml:space="preserve">- DC output fault (3-b): Internal power electronics failure corrupts voltage/current regulation</w:t>
      </w:r>
      <w:r>
        <w:t xml:space="preserve"> </w:t>
      </w:r>
      <w:r>
        <w:t xml:space="preserve">- Isolation fault (4-a): Moisture intrusion degrades insulation between AC grid and HV DC circuits</w:t>
      </w:r>
    </w:p>
    <w:bookmarkEnd w:id="3409"/>
    <w:bookmarkStart w:id="3410" w:name="s5-1"/>
    <w:p>
      <w:pPr>
        <w:pStyle w:val="Heading6"/>
      </w:pPr>
      <w:r>
        <w:rPr>
          <w:rStyle w:val="SectionNumber"/>
        </w:rPr>
        <w:t xml:space="preserve">3.2.10.0.3.5</w:t>
      </w:r>
      <w:r>
        <w:tab/>
      </w:r>
      <w:r>
        <w:t xml:space="preserve">S5</w:t>
      </w:r>
    </w:p>
    <w:p>
      <w:pPr>
        <w:pStyle w:val="FirstParagraph"/>
      </w:pPr>
      <w:r>
        <w:t xml:space="preserve">Coolant drainage procedure:</w:t>
      </w:r>
      <w:r>
        <w:t xml:space="preserve"> </w:t>
      </w:r>
      <w:r>
        <w:t xml:space="preserve">1. Ensure vehicle is powered OFF and HV de-energised</w:t>
      </w:r>
      <w:r>
        <w:t xml:space="preserve"> </w:t>
      </w:r>
      <w:r>
        <w:t xml:space="preserve">2. Position drain pan under OBC coolant connections (inlet and outlet)</w:t>
      </w:r>
      <w:r>
        <w:t xml:space="preserve"> </w:t>
      </w:r>
      <w:r>
        <w:t xml:space="preserve">3. Identify inlet hose (marked IN or by flow direction) and outlet hose</w:t>
      </w:r>
      <w:r>
        <w:t xml:space="preserve"> </w:t>
      </w:r>
      <w:r>
        <w:t xml:space="preserve">4. Loosen hose clamps using insulated tools; gently pull hoses to break seal</w:t>
      </w:r>
      <w:r>
        <w:t xml:space="preserve"> </w:t>
      </w:r>
      <w:r>
        <w:t xml:space="preserve">5. Allow complete natural drainage — do not blow compressed air</w:t>
      </w:r>
      <w:r>
        <w:t xml:space="preserve"> </w:t>
      </w:r>
      <w:r>
        <w:t xml:space="preserve">6. Cap the vehicle-side coolant ports to prevent contamination</w:t>
      </w:r>
      <w:r>
        <w:t xml:space="preserve"> </w:t>
      </w:r>
      <w:r>
        <w:t xml:space="preserve">7. Transfer drained coolant to sealed, clearly labelled containers</w:t>
      </w:r>
      <w:r>
        <w:t xml:space="preserve"> </w:t>
      </w:r>
      <w:r>
        <w:t xml:space="preserve">8. Store in secondary containment area (spill tray)</w:t>
      </w:r>
      <w:r>
        <w:t xml:space="preserve"> </w:t>
      </w:r>
      <w:r>
        <w:t xml:space="preserve">9. Arrange disposal via DOE-licensed scheduled waste contractor</w:t>
      </w:r>
      <w:r>
        <w:t xml:space="preserve"> </w:t>
      </w:r>
      <w:r>
        <w:t xml:space="preserve">10. Record waste quantity; classify as SW305 (spent process liquid)</w:t>
      </w:r>
    </w:p>
    <w:bookmarkEnd w:id="3410"/>
    <w:bookmarkStart w:id="3411" w:name="s6-1"/>
    <w:p>
      <w:pPr>
        <w:pStyle w:val="Heading6"/>
      </w:pPr>
      <w:r>
        <w:rPr>
          <w:rStyle w:val="SectionNumber"/>
        </w:rPr>
        <w:t xml:space="preserve">3.2.10.0.3.6</w:t>
      </w:r>
      <w:r>
        <w:tab/>
      </w:r>
      <w:r>
        <w:t xml:space="preserve">S6</w:t>
      </w:r>
    </w:p>
    <w:p>
      <w:pPr>
        <w:numPr>
          <w:ilvl w:val="0"/>
          <w:numId w:val="2312"/>
        </w:numPr>
      </w:pPr>
      <w:r>
        <w:rPr>
          <w:b/>
          <w:bCs/>
        </w:rPr>
        <w:t xml:space="preserve">FALSE</w:t>
      </w:r>
      <w:r>
        <w:t xml:space="preserve"> </w:t>
      </w:r>
      <w:r>
        <w:t xml:space="preserve">— Coolant hoses must be disconnected and coolant drained before the OBC can be removed. Leaving coolant lines connected will cause spillage and contamination of HV components.</w:t>
      </w:r>
    </w:p>
    <w:p>
      <w:pPr>
        <w:numPr>
          <w:ilvl w:val="0"/>
          <w:numId w:val="2312"/>
        </w:numPr>
      </w:pPr>
      <w:r>
        <w:rPr>
          <w:b/>
          <w:bCs/>
        </w:rPr>
        <w:t xml:space="preserve">TRUE</w:t>
      </w:r>
      <w:r>
        <w:t xml:space="preserve"> </w:t>
      </w:r>
      <w:r>
        <w:t xml:space="preserve">— The OBC incorporates a galvanic isolation transformer that electrically separates the AC grid side from the HV DC battery side. This is required for safety and meets IEC 61851 / IEC 61000 standards.</w:t>
      </w:r>
    </w:p>
    <w:p>
      <w:pPr>
        <w:numPr>
          <w:ilvl w:val="0"/>
          <w:numId w:val="2312"/>
        </w:numPr>
      </w:pPr>
      <w:r>
        <w:rPr>
          <w:b/>
          <w:bCs/>
        </w:rPr>
        <w:t xml:space="preserve">TRUE</w:t>
      </w:r>
      <w:r>
        <w:t xml:space="preserve"> </w:t>
      </w:r>
      <w:r>
        <w:t xml:space="preserve">— After OBC replacement, a full charging test using an AC supply cable should be performed to verify: charging initiates correctly, BMS receives charging data via CAN, and no new fault codes appear.</w:t>
      </w:r>
    </w:p>
    <w:bookmarkEnd w:id="3411"/>
    <w:bookmarkEnd w:id="3412"/>
    <w:bookmarkEnd w:id="3413"/>
    <w:bookmarkStart w:id="3427" w:name="c02kt-04-assignment-sheet-4-1"/>
    <w:p>
      <w:pPr>
        <w:pStyle w:val="Heading3"/>
      </w:pPr>
      <w:r>
        <w:rPr>
          <w:rStyle w:val="SectionNumber"/>
          <w:b/>
          <w:color w:val="C71585"/>
        </w:rPr>
        <w:t xml:space="preserve">3.2.11</w:t>
      </w:r>
      <w:r>
        <w:rPr>
          <w:b/>
          <w:color w:val="C71585"/>
        </w:rPr>
        <w:tab/>
      </w:r>
      <w:r>
        <w:rPr>
          <w:b/>
          <w:color w:val="C71585"/>
        </w:rPr>
        <w:t xml:space="preserve">[C02/KT-04] Assignment Sheet 4</w:t>
      </w:r>
    </w:p>
    <w:p>
      <w:pPr>
        <w:pStyle w:val="FirstParagraph"/>
      </w:pPr>
      <w:r>
        <w:rPr>
          <w:b/>
          <w:bCs/>
        </w:rPr>
        <w:t xml:space="preserve">Kod WIM / WIM Code:</w:t>
      </w:r>
      <w:r>
        <w:t xml:space="preserve"> </w:t>
      </w:r>
      <w:r>
        <w:t xml:space="preserve">G452-010-3:2023-C02/KT(4/6)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414" w:name="X2ed8385b62d53ba0a481a3810bc87f457ea1969"/>
    <w:p>
      <w:pPr>
        <w:pStyle w:val="Heading5"/>
      </w:pPr>
      <w:r>
        <w:rPr>
          <w:rStyle w:val="SectionNumber"/>
        </w:rPr>
        <w:t xml:space="preserve">3.2.11.0.1</w:t>
      </w:r>
      <w:r>
        <w:tab/>
      </w:r>
      <w:r>
        <w:t xml:space="preserve">Work Activity 4: Carry Out BEV Pre-Charge Control System Servicing</w:t>
      </w:r>
    </w:p>
    <w:p>
      <w:pPr>
        <w:pStyle w:val="FirstParagraph"/>
      </w:pPr>
      <w:r>
        <w:rPr>
          <w:b/>
          <w:bCs/>
        </w:rPr>
        <w:t xml:space="preserve">Reference:</w:t>
      </w:r>
      <w:r>
        <w:t xml:space="preserve"> </w:t>
      </w:r>
      <w:r>
        <w:t xml:space="preserve">G452-010-3:2023-C02/KP(4/6)</w:t>
      </w:r>
    </w:p>
    <w:p>
      <w:r>
        <w:pict>
          <v:rect style="width:0;height:1.5pt" o:hralign="center" o:hrstd="t" o:hr="t"/>
        </w:pict>
      </w:r>
    </w:p>
    <w:bookmarkEnd w:id="3414"/>
    <w:bookmarkStart w:id="3420" w:name="soalan-questions-6"/>
    <w:p>
      <w:pPr>
        <w:pStyle w:val="Heading5"/>
      </w:pPr>
      <w:r>
        <w:rPr>
          <w:rStyle w:val="SectionNumber"/>
        </w:rPr>
        <w:t xml:space="preserve">3.2.11.0.2</w:t>
      </w:r>
      <w:r>
        <w:tab/>
      </w:r>
      <w:r>
        <w:t xml:space="preserve">Soalan / Questions</w:t>
      </w:r>
    </w:p>
    <w:bookmarkStart w:id="3415" w:name="soalan-1-short-answer"/>
    <w:p>
      <w:pPr>
        <w:pStyle w:val="Heading6"/>
      </w:pPr>
      <w:r>
        <w:rPr>
          <w:rStyle w:val="SectionNumber"/>
        </w:rPr>
        <w:t xml:space="preserve">3.2.11.0.2.1</w:t>
      </w:r>
      <w:r>
        <w:tab/>
      </w:r>
      <w:r>
        <w:t xml:space="preserve">Soalan 1 — Short Answer</w:t>
      </w:r>
    </w:p>
    <w:p>
      <w:pPr>
        <w:pStyle w:val="Compact"/>
        <w:numPr>
          <w:ilvl w:val="0"/>
          <w:numId w:val="2313"/>
        </w:numPr>
      </w:pPr>
      <w:r>
        <w:t xml:space="preserve">Explain the purpose of the pre-charge system in a BEV. What would happen if the main positive contactor closed without pre-charge?</w:t>
      </w:r>
    </w:p>
    <w:p>
      <w:pPr>
        <w:pStyle w:val="Compact"/>
        <w:numPr>
          <w:ilvl w:val="0"/>
          <w:numId w:val="2313"/>
        </w:numPr>
      </w:pPr>
      <w:r>
        <w:t xml:space="preserve">List the FIVE (5) main components of the pre-charge control system.</w:t>
      </w:r>
    </w:p>
    <w:bookmarkEnd w:id="3415"/>
    <w:bookmarkStart w:id="3416" w:name="soalan-2-sequencing"/>
    <w:p>
      <w:pPr>
        <w:pStyle w:val="Heading6"/>
      </w:pPr>
      <w:r>
        <w:rPr>
          <w:rStyle w:val="SectionNumber"/>
        </w:rPr>
        <w:t xml:space="preserve">3.2.11.0.2.2</w:t>
      </w:r>
      <w:r>
        <w:tab/>
      </w:r>
      <w:r>
        <w:t xml:space="preserve">Soalan 2 — Sequencing</w:t>
      </w:r>
    </w:p>
    <w:p>
      <w:pPr>
        <w:pStyle w:val="FirstParagraph"/>
      </w:pPr>
      <w:r>
        <w:t xml:space="preserve">Arrange the pre-charge sequence steps in the correct order by writing 1–7 in the brackets:</w:t>
      </w:r>
    </w:p>
    <w:p>
      <w:pPr>
        <w:pStyle w:val="Compact"/>
        <w:numPr>
          <w:ilvl w:val="0"/>
          <w:numId w:val="2314"/>
        </w:numPr>
      </w:pPr>
      <w:r>
        <w:t xml:space="preserve">( ) BMS closes the main POSITIVE contactor</w:t>
      </w:r>
    </w:p>
    <w:p>
      <w:pPr>
        <w:pStyle w:val="Compact"/>
        <w:numPr>
          <w:ilvl w:val="0"/>
          <w:numId w:val="2314"/>
        </w:numPr>
      </w:pPr>
      <w:r>
        <w:t xml:space="preserve">( ) BMS opens the pre-charge relay</w:t>
      </w:r>
    </w:p>
    <w:p>
      <w:pPr>
        <w:pStyle w:val="Compact"/>
        <w:numPr>
          <w:ilvl w:val="0"/>
          <w:numId w:val="2314"/>
        </w:numPr>
      </w:pPr>
      <w:r>
        <w:t xml:space="preserve">( ) BMS closes the PRE-CHARGE relay</w:t>
      </w:r>
    </w:p>
    <w:p>
      <w:pPr>
        <w:pStyle w:val="Compact"/>
        <w:numPr>
          <w:ilvl w:val="0"/>
          <w:numId w:val="2314"/>
        </w:numPr>
      </w:pPr>
      <w:r>
        <w:t xml:space="preserve">( ) BMS receives</w:t>
      </w:r>
      <w:r>
        <w:t xml:space="preserve"> </w:t>
      </w:r>
      <w:r>
        <w:t xml:space="preserve">“READY”</w:t>
      </w:r>
      <w:r>
        <w:t xml:space="preserve"> </w:t>
      </w:r>
      <w:r>
        <w:t xml:space="preserve">request from VCU</w:t>
      </w:r>
    </w:p>
    <w:p>
      <w:pPr>
        <w:pStyle w:val="Compact"/>
        <w:numPr>
          <w:ilvl w:val="0"/>
          <w:numId w:val="2314"/>
        </w:numPr>
      </w:pPr>
      <w:r>
        <w:t xml:space="preserve">( ) BMS monitors voltage difference across main positive contactor</w:t>
      </w:r>
    </w:p>
    <w:p>
      <w:pPr>
        <w:pStyle w:val="Compact"/>
        <w:numPr>
          <w:ilvl w:val="0"/>
          <w:numId w:val="2314"/>
        </w:numPr>
      </w:pPr>
      <w:r>
        <w:t xml:space="preserve">( ) BMS closes the main NEGATIVE contactor</w:t>
      </w:r>
    </w:p>
    <w:p>
      <w:pPr>
        <w:pStyle w:val="Compact"/>
        <w:numPr>
          <w:ilvl w:val="0"/>
          <w:numId w:val="2314"/>
        </w:numPr>
      </w:pPr>
      <w:r>
        <w:t xml:space="preserve">( ) Inverter capacitors charge gradually</w:t>
      </w:r>
    </w:p>
    <w:bookmarkEnd w:id="3416"/>
    <w:bookmarkStart w:id="3417" w:name="soalan-3-multiple-choice-1"/>
    <w:p>
      <w:pPr>
        <w:pStyle w:val="Heading6"/>
      </w:pPr>
      <w:r>
        <w:rPr>
          <w:rStyle w:val="SectionNumber"/>
        </w:rPr>
        <w:t xml:space="preserve">3.2.11.0.2.3</w:t>
      </w:r>
      <w:r>
        <w:tab/>
      </w:r>
      <w:r>
        <w:t xml:space="preserve">Soalan 3 — Multiple Choice</w:t>
      </w:r>
    </w:p>
    <w:p>
      <w:pPr>
        <w:pStyle w:val="FirstParagraph"/>
      </w:pPr>
      <w:r>
        <w:t xml:space="preserve">What is the typical resistance value of a pre-charge resistor?</w:t>
      </w:r>
      <w:r>
        <w:t xml:space="preserve"> </w:t>
      </w:r>
      <w:r>
        <w:t xml:space="preserve">A. 0.1-1 ohm</w:t>
      </w:r>
      <w:r>
        <w:t xml:space="preserve"> </w:t>
      </w:r>
      <w:r>
        <w:t xml:space="preserve">B. 50-200 ohm</w:t>
      </w:r>
      <w:r>
        <w:t xml:space="preserve"> </w:t>
      </w:r>
      <w:r>
        <w:t xml:space="preserve">C. 1000-5000 ohm</w:t>
      </w:r>
      <w:r>
        <w:t xml:space="preserve"> </w:t>
      </w:r>
      <w:r>
        <w:t xml:space="preserve">D. 1 MOhm</w:t>
      </w:r>
    </w:p>
    <w:bookmarkEnd w:id="3417"/>
    <w:bookmarkStart w:id="3418" w:name="soalan-4-truefalse-1"/>
    <w:p>
      <w:pPr>
        <w:pStyle w:val="Heading6"/>
      </w:pPr>
      <w:r>
        <w:rPr>
          <w:rStyle w:val="SectionNumber"/>
        </w:rPr>
        <w:t xml:space="preserve">3.2.11.0.2.4</w:t>
      </w:r>
      <w:r>
        <w:tab/>
      </w:r>
      <w:r>
        <w:t xml:space="preserve">Soalan 4 — True/False</w:t>
      </w:r>
    </w:p>
    <w:p>
      <w:pPr>
        <w:pStyle w:val="Compact"/>
        <w:numPr>
          <w:ilvl w:val="0"/>
          <w:numId w:val="2315"/>
        </w:numPr>
      </w:pPr>
      <w:r>
        <w:t xml:space="preserve">The pre-charge system operates continuously while the vehicle is in</w:t>
      </w:r>
      <w:r>
        <w:t xml:space="preserve"> </w:t>
      </w:r>
      <w:r>
        <w:t xml:space="preserve">“READY”</w:t>
      </w:r>
      <w:r>
        <w:t xml:space="preserve"> </w:t>
      </w:r>
      <w:r>
        <w:t xml:space="preserve">mode.</w:t>
      </w:r>
    </w:p>
    <w:p>
      <w:pPr>
        <w:pStyle w:val="Compact"/>
        <w:numPr>
          <w:ilvl w:val="0"/>
          <w:numId w:val="2315"/>
        </w:numPr>
      </w:pPr>
      <w:r>
        <w:t xml:space="preserve">Pre-charge timeout is a common fault code related to this system.</w:t>
      </w:r>
    </w:p>
    <w:p>
      <w:pPr>
        <w:pStyle w:val="Compact"/>
        <w:numPr>
          <w:ilvl w:val="0"/>
          <w:numId w:val="2315"/>
        </w:numPr>
      </w:pPr>
      <w:r>
        <w:t xml:space="preserve">Pre-charge resistors remain cool during operation and can be touched immediately.</w:t>
      </w:r>
    </w:p>
    <w:bookmarkEnd w:id="3418"/>
    <w:bookmarkStart w:id="3419" w:name="soalan-5-short-answer-3"/>
    <w:p>
      <w:pPr>
        <w:pStyle w:val="Heading6"/>
      </w:pPr>
      <w:r>
        <w:rPr>
          <w:rStyle w:val="SectionNumber"/>
        </w:rPr>
        <w:t xml:space="preserve">3.2.11.0.2.5</w:t>
      </w:r>
      <w:r>
        <w:tab/>
      </w:r>
      <w:r>
        <w:t xml:space="preserve">Soalan 5 — Short Answer</w:t>
      </w:r>
    </w:p>
    <w:p>
      <w:pPr>
        <w:pStyle w:val="FirstParagraph"/>
      </w:pPr>
      <w:r>
        <w:t xml:space="preserve">Describe the diagnostic procedure for a pre-charge system fault. Include what measurements to take and what to compare them against.</w:t>
      </w:r>
    </w:p>
    <w:p>
      <w:r>
        <w:pict>
          <v:rect style="width:0;height:1.5pt" o:hralign="center" o:hrstd="t" o:hr="t"/>
        </w:pict>
      </w:r>
    </w:p>
    <w:bookmarkEnd w:id="3419"/>
    <w:bookmarkEnd w:id="3420"/>
    <w:bookmarkStart w:id="3426" w:name="skema-jawapan-answer-scheme-6"/>
    <w:p>
      <w:pPr>
        <w:pStyle w:val="Heading5"/>
      </w:pPr>
      <w:r>
        <w:rPr>
          <w:rStyle w:val="SectionNumber"/>
        </w:rPr>
        <w:t xml:space="preserve">3.2.11.0.3</w:t>
      </w:r>
      <w:r>
        <w:tab/>
      </w:r>
      <w:r>
        <w:t xml:space="preserve">Skema Jawapan / Answer Scheme</w:t>
      </w:r>
    </w:p>
    <w:bookmarkStart w:id="3421" w:name="s1-2"/>
    <w:p>
      <w:pPr>
        <w:pStyle w:val="Heading6"/>
      </w:pPr>
      <w:r>
        <w:rPr>
          <w:rStyle w:val="SectionNumber"/>
        </w:rPr>
        <w:t xml:space="preserve">3.2.11.0.3.1</w:t>
      </w:r>
      <w:r>
        <w:tab/>
      </w:r>
      <w:r>
        <w:t xml:space="preserve">S1</w:t>
      </w:r>
    </w:p>
    <w:p>
      <w:pPr>
        <w:numPr>
          <w:ilvl w:val="0"/>
          <w:numId w:val="2316"/>
        </w:numPr>
      </w:pPr>
      <w:r>
        <w:t xml:space="preserve">The pre-charge system limits inrush current into the large capacitors inside the inverter during initial power-up. Without pre-charge, closing the main positive contactor directly would cause: welding/fusing of contactor contacts (due to high peak inrush current pulse, potentially thousands of amperes), damage to inverter capacitors, arc flash at the contactor, and BMS fault code resulting in system shutdown.</w:t>
      </w:r>
    </w:p>
    <w:p>
      <w:pPr>
        <w:numPr>
          <w:ilvl w:val="0"/>
          <w:numId w:val="2316"/>
        </w:numPr>
      </w:pPr>
      <w:r>
        <w:t xml:space="preserve">Five main components of the pre-charge control system:</w:t>
      </w:r>
    </w:p>
    <w:p>
      <w:pPr>
        <w:pStyle w:val="Compact"/>
        <w:numPr>
          <w:ilvl w:val="0"/>
          <w:numId w:val="2317"/>
        </w:numPr>
      </w:pPr>
      <w:r>
        <w:t xml:space="preserve">Pre-charge relay (small relay rated for transient current)</w:t>
      </w:r>
    </w:p>
    <w:p>
      <w:pPr>
        <w:pStyle w:val="Compact"/>
        <w:numPr>
          <w:ilvl w:val="0"/>
          <w:numId w:val="2317"/>
        </w:numPr>
      </w:pPr>
      <w:r>
        <w:t xml:space="preserve">Pre-charge resistor (typically 50–200 ohm, limits inrush current)</w:t>
      </w:r>
    </w:p>
    <w:p>
      <w:pPr>
        <w:pStyle w:val="Compact"/>
        <w:numPr>
          <w:ilvl w:val="0"/>
          <w:numId w:val="2317"/>
        </w:numPr>
      </w:pPr>
      <w:r>
        <w:t xml:space="preserve">Main positive contactor (heavy-duty HV contactor)</w:t>
      </w:r>
    </w:p>
    <w:p>
      <w:pPr>
        <w:pStyle w:val="Compact"/>
        <w:numPr>
          <w:ilvl w:val="0"/>
          <w:numId w:val="2317"/>
        </w:numPr>
      </w:pPr>
      <w:r>
        <w:t xml:space="preserve">Main negative contactor (heavy-duty HV contactor)</w:t>
      </w:r>
    </w:p>
    <w:p>
      <w:pPr>
        <w:pStyle w:val="Compact"/>
        <w:numPr>
          <w:ilvl w:val="0"/>
          <w:numId w:val="2317"/>
        </w:numPr>
      </w:pPr>
      <w:r>
        <w:t xml:space="preserve">BMS control circuit (sequences contactor operation and monitors voltage differential)</w:t>
      </w:r>
    </w:p>
    <w:bookmarkEnd w:id="3421"/>
    <w:bookmarkStart w:id="3422" w:name="s2-2"/>
    <w:p>
      <w:pPr>
        <w:pStyle w:val="Heading6"/>
      </w:pPr>
      <w:r>
        <w:rPr>
          <w:rStyle w:val="SectionNumber"/>
        </w:rPr>
        <w:t xml:space="preserve">3.2.11.0.3.2</w:t>
      </w:r>
      <w:r>
        <w:tab/>
      </w:r>
      <w:r>
        <w:t xml:space="preserve">S2</w:t>
      </w:r>
    </w:p>
    <w:p>
      <w:pPr>
        <w:pStyle w:val="FirstParagraph"/>
      </w:pPr>
      <w:r>
        <w:t xml:space="preserve">Correct sequence (write 1–7):</w:t>
      </w:r>
      <w:r>
        <w:t xml:space="preserve"> </w:t>
      </w:r>
      <w:r>
        <w:t xml:space="preserve">1. BMS receives</w:t>
      </w:r>
      <w:r>
        <w:t xml:space="preserve"> </w:t>
      </w:r>
      <w:r>
        <w:t xml:space="preserve">“READY”</w:t>
      </w:r>
      <w:r>
        <w:t xml:space="preserve"> </w:t>
      </w:r>
      <w:r>
        <w:t xml:space="preserve">request from VCU → bracket =</w:t>
      </w:r>
      <w:r>
        <w:t xml:space="preserve"> </w:t>
      </w:r>
      <w:r>
        <w:rPr>
          <w:b/>
          <w:bCs/>
        </w:rPr>
        <w:t xml:space="preserve">4</w:t>
      </w:r>
      <w:r>
        <w:t xml:space="preserve"> </w:t>
      </w:r>
      <w:r>
        <w:t xml:space="preserve">2. BMS closes the main NEGATIVE contactor → bracket =</w:t>
      </w:r>
      <w:r>
        <w:t xml:space="preserve"> </w:t>
      </w:r>
      <w:r>
        <w:rPr>
          <w:b/>
          <w:bCs/>
        </w:rPr>
        <w:t xml:space="preserve">6</w:t>
      </w:r>
      <w:r>
        <w:t xml:space="preserve"> </w:t>
      </w:r>
      <w:r>
        <w:t xml:space="preserve">3. BMS closes the PRE-CHARGE relay → bracket =</w:t>
      </w:r>
      <w:r>
        <w:t xml:space="preserve"> </w:t>
      </w:r>
      <w:r>
        <w:rPr>
          <w:b/>
          <w:bCs/>
        </w:rPr>
        <w:t xml:space="preserve">3</w:t>
      </w:r>
      <w:r>
        <w:t xml:space="preserve"> </w:t>
      </w:r>
      <w:r>
        <w:t xml:space="preserve">4. Inverter capacitors charge gradually (through pre-charge resistor) → bracket =</w:t>
      </w:r>
      <w:r>
        <w:t xml:space="preserve"> </w:t>
      </w:r>
      <w:r>
        <w:rPr>
          <w:b/>
          <w:bCs/>
        </w:rPr>
        <w:t xml:space="preserve">7</w:t>
      </w:r>
      <w:r>
        <w:t xml:space="preserve"> </w:t>
      </w:r>
      <w:r>
        <w:t xml:space="preserve">5. BMS monitors voltage difference across main positive contactor (until ΔV &lt; threshold) → bracket =</w:t>
      </w:r>
      <w:r>
        <w:t xml:space="preserve"> </w:t>
      </w:r>
      <w:r>
        <w:rPr>
          <w:b/>
          <w:bCs/>
        </w:rPr>
        <w:t xml:space="preserve">5</w:t>
      </w:r>
      <w:r>
        <w:t xml:space="preserve"> </w:t>
      </w:r>
      <w:r>
        <w:t xml:space="preserve">6. BMS closes the main POSITIVE contactor → bracket =</w:t>
      </w:r>
      <w:r>
        <w:t xml:space="preserve"> </w:t>
      </w:r>
      <w:r>
        <w:rPr>
          <w:b/>
          <w:bCs/>
        </w:rPr>
        <w:t xml:space="preserve">1</w:t>
      </w:r>
      <w:r>
        <w:t xml:space="preserve"> </w:t>
      </w:r>
      <w:r>
        <w:t xml:space="preserve">7. BMS opens the pre-charge relay → bracket =</w:t>
      </w:r>
      <w:r>
        <w:t xml:space="preserve"> </w:t>
      </w:r>
      <w:r>
        <w:rPr>
          <w:b/>
          <w:bCs/>
        </w:rPr>
        <w:t xml:space="preserve">2</w:t>
      </w:r>
    </w:p>
    <w:bookmarkEnd w:id="3422"/>
    <w:bookmarkStart w:id="3423" w:name="s3-2"/>
    <w:p>
      <w:pPr>
        <w:pStyle w:val="Heading6"/>
      </w:pPr>
      <w:r>
        <w:rPr>
          <w:rStyle w:val="SectionNumber"/>
        </w:rPr>
        <w:t xml:space="preserve">3.2.11.0.3.3</w:t>
      </w:r>
      <w:r>
        <w:tab/>
      </w:r>
      <w:r>
        <w:t xml:space="preserve">S3</w:t>
      </w:r>
    </w:p>
    <w:p>
      <w:pPr>
        <w:pStyle w:val="FirstParagraph"/>
      </w:pPr>
      <w:r>
        <w:rPr>
          <w:b/>
          <w:bCs/>
        </w:rPr>
        <w:t xml:space="preserve">Answer: B</w:t>
      </w:r>
      <w:r>
        <w:t xml:space="preserve"> </w:t>
      </w:r>
      <w:r>
        <w:t xml:space="preserve">— The pre-charge resistor typically has a resistance of 50–200 ohm. This value is chosen to limit inrush current to a safe level while still allowing the inverter capacitors to charge within an acceptable time frame (typically &lt;500 ms).</w:t>
      </w:r>
    </w:p>
    <w:bookmarkEnd w:id="3423"/>
    <w:bookmarkStart w:id="3424" w:name="s4-2"/>
    <w:p>
      <w:pPr>
        <w:pStyle w:val="Heading6"/>
      </w:pPr>
      <w:r>
        <w:rPr>
          <w:rStyle w:val="SectionNumber"/>
        </w:rPr>
        <w:t xml:space="preserve">3.2.11.0.3.4</w:t>
      </w:r>
      <w:r>
        <w:tab/>
      </w:r>
      <w:r>
        <w:t xml:space="preserve">S4</w:t>
      </w:r>
    </w:p>
    <w:p>
      <w:pPr>
        <w:numPr>
          <w:ilvl w:val="0"/>
          <w:numId w:val="2318"/>
        </w:numPr>
      </w:pPr>
      <w:r>
        <w:rPr>
          <w:b/>
          <w:bCs/>
        </w:rPr>
        <w:t xml:space="preserve">FALSE</w:t>
      </w:r>
      <w:r>
        <w:t xml:space="preserve"> </w:t>
      </w:r>
      <w:r>
        <w:t xml:space="preserve">— The pre-charge system only operates during the initial energisation sequence. Once the main positive contactor closes and the inverter capacitors are fully charged, the pre-charge relay opens and does not operate again until the next READY cycle.</w:t>
      </w:r>
    </w:p>
    <w:p>
      <w:pPr>
        <w:numPr>
          <w:ilvl w:val="0"/>
          <w:numId w:val="2318"/>
        </w:numPr>
      </w:pPr>
      <w:r>
        <w:rPr>
          <w:b/>
          <w:bCs/>
        </w:rPr>
        <w:t xml:space="preserve">TRUE</w:t>
      </w:r>
      <w:r>
        <w:t xml:space="preserve"> </w:t>
      </w:r>
      <w:r>
        <w:t xml:space="preserve">—</w:t>
      </w:r>
      <w:r>
        <w:t xml:space="preserve"> </w:t>
      </w:r>
      <w:r>
        <w:t xml:space="preserve">“Pre-charge timeout”</w:t>
      </w:r>
      <w:r>
        <w:t xml:space="preserve"> </w:t>
      </w:r>
      <w:r>
        <w:t xml:space="preserve">is a common BMS fault code that indicates the inverter capacitors did not reach the expected voltage within the allowed time. Typical causes: failed pre-charge relay, failed pre-charge resistor (open circuit), high-resistance fault in the pre-charge circuit, or a shorted capacitor in the inverter.</w:t>
      </w:r>
    </w:p>
    <w:p>
      <w:pPr>
        <w:numPr>
          <w:ilvl w:val="0"/>
          <w:numId w:val="2318"/>
        </w:numPr>
      </w:pPr>
      <w:r>
        <w:rPr>
          <w:b/>
          <w:bCs/>
        </w:rPr>
        <w:t xml:space="preserve">FALSE</w:t>
      </w:r>
      <w:r>
        <w:t xml:space="preserve"> </w:t>
      </w:r>
      <w:r>
        <w:t xml:space="preserve">— Pre-charge resistors dissipate significant energy during each charge cycle (energy = ½CV² where C = capacitor bank capacitance). After recent operation, the resistor body can be hot enough to cause burns. Allow 5 minutes of cool-down before touching, even after HV de-energisation.</w:t>
      </w:r>
    </w:p>
    <w:bookmarkEnd w:id="3424"/>
    <w:bookmarkStart w:id="3425" w:name="s5-2"/>
    <w:p>
      <w:pPr>
        <w:pStyle w:val="Heading6"/>
      </w:pPr>
      <w:r>
        <w:rPr>
          <w:rStyle w:val="SectionNumber"/>
        </w:rPr>
        <w:t xml:space="preserve">3.2.11.0.3.5</w:t>
      </w:r>
      <w:r>
        <w:tab/>
      </w:r>
      <w:r>
        <w:t xml:space="preserve">S5</w:t>
      </w:r>
    </w:p>
    <w:p>
      <w:pPr>
        <w:pStyle w:val="FirstParagraph"/>
      </w:pPr>
      <w:r>
        <w:t xml:space="preserve">Complete pre-charge diagnostic procedure:</w:t>
      </w:r>
      <w:r>
        <w:t xml:space="preserve"> </w:t>
      </w:r>
      <w:r>
        <w:t xml:space="preserve">1. Connect diagnostic scan tool; record all active pre-charge fault codes</w:t>
      </w:r>
      <w:r>
        <w:t xml:space="preserve"> </w:t>
      </w:r>
      <w:r>
        <w:t xml:space="preserve">2. Note any pre-charge timeout fault — indicates the circuit failed to charge capacitors in time</w:t>
      </w:r>
      <w:r>
        <w:t xml:space="preserve"> </w:t>
      </w:r>
      <w:r>
        <w:t xml:space="preserve">3. Perform HV disconnection and verify zero-energy state with CAT III multimeter</w:t>
      </w:r>
      <w:r>
        <w:t xml:space="preserve"> </w:t>
      </w:r>
      <w:r>
        <w:t xml:space="preserve">4. Measure pre-charge resistor resistance: compare to manufacturer specification (typically 50–200 ohm). An open circuit reading (OL) indicates a burned-out resistor</w:t>
      </w:r>
      <w:r>
        <w:t xml:space="preserve"> </w:t>
      </w:r>
      <w:r>
        <w:t xml:space="preserve">5. Measure pre-charge relay coil resistance: compare to specification (typically 40–120 ohm). Infinite resistance = open coil = relay failure</w:t>
      </w:r>
      <w:r>
        <w:t xml:space="preserve"> </w:t>
      </w:r>
      <w:r>
        <w:t xml:space="preserve">6. Check wiring continuity from BMS control output to pre-charge relay coil</w:t>
      </w:r>
      <w:r>
        <w:t xml:space="preserve"> </w:t>
      </w:r>
      <w:r>
        <w:t xml:space="preserve">7. Inspect connector condition at pre-charge relay and resistor: look for corrosion, heat damage, or loose terminals</w:t>
      </w:r>
      <w:r>
        <w:t xml:space="preserve"> </w:t>
      </w:r>
      <w:r>
        <w:t xml:space="preserve">8. If relay and resistor check OK, suspect inverter capacitor fault — refer to inverter diagnosis procedure</w:t>
      </w:r>
    </w:p>
    <w:bookmarkEnd w:id="3425"/>
    <w:bookmarkEnd w:id="3426"/>
    <w:bookmarkEnd w:id="3427"/>
    <w:bookmarkStart w:id="3445" w:name="c02kt-05-assignment-sheet-5-1"/>
    <w:p>
      <w:pPr>
        <w:pStyle w:val="Heading3"/>
      </w:pPr>
      <w:r>
        <w:rPr>
          <w:rStyle w:val="SectionNumber"/>
          <w:b/>
          <w:color w:val="C71585"/>
        </w:rPr>
        <w:t xml:space="preserve">3.2.12</w:t>
      </w:r>
      <w:r>
        <w:rPr>
          <w:b/>
          <w:color w:val="C71585"/>
        </w:rPr>
        <w:tab/>
      </w:r>
      <w:r>
        <w:rPr>
          <w:b/>
          <w:color w:val="C71585"/>
        </w:rPr>
        <w:t xml:space="preserve">[C02/KT-05] Assignment Sheet 5</w:t>
      </w:r>
    </w:p>
    <w:p>
      <w:pPr>
        <w:pStyle w:val="FirstParagraph"/>
      </w:pPr>
      <w:r>
        <w:rPr>
          <w:b/>
          <w:bCs/>
        </w:rPr>
        <w:t xml:space="preserve">Kod WIM / WIM Code:</w:t>
      </w:r>
      <w:r>
        <w:t xml:space="preserve"> </w:t>
      </w:r>
      <w:r>
        <w:t xml:space="preserve">G452-010-3:2023-C02/KT(5/6)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428" w:name="X65b18841201bbc4c6facdd80571f991495ecaad"/>
    <w:p>
      <w:pPr>
        <w:pStyle w:val="Heading5"/>
      </w:pPr>
      <w:r>
        <w:rPr>
          <w:rStyle w:val="SectionNumber"/>
        </w:rPr>
        <w:t xml:space="preserve">3.2.12.0.1</w:t>
      </w:r>
      <w:r>
        <w:tab/>
      </w:r>
      <w:r>
        <w:t xml:space="preserve">Work Activity 5: Carry Out BEV Traction Battery Pack Replacement</w:t>
      </w:r>
    </w:p>
    <w:p>
      <w:pPr>
        <w:pStyle w:val="FirstParagraph"/>
      </w:pPr>
      <w:r>
        <w:rPr>
          <w:b/>
          <w:bCs/>
        </w:rPr>
        <w:t xml:space="preserve">Reference:</w:t>
      </w:r>
      <w:r>
        <w:t xml:space="preserve"> </w:t>
      </w:r>
      <w:r>
        <w:t xml:space="preserve">G452-010-3:2023-C02/KP(5/6)</w:t>
      </w:r>
    </w:p>
    <w:p>
      <w:r>
        <w:pict>
          <v:rect style="width:0;height:1.5pt" o:hralign="center" o:hrstd="t" o:hr="t"/>
        </w:pict>
      </w:r>
    </w:p>
    <w:bookmarkEnd w:id="3428"/>
    <w:bookmarkStart w:id="3436" w:name="soalan-questions-7"/>
    <w:p>
      <w:pPr>
        <w:pStyle w:val="Heading5"/>
      </w:pPr>
      <w:r>
        <w:rPr>
          <w:rStyle w:val="SectionNumber"/>
        </w:rPr>
        <w:t xml:space="preserve">3.2.12.0.2</w:t>
      </w:r>
      <w:r>
        <w:tab/>
      </w:r>
      <w:r>
        <w:t xml:space="preserve">Soalan / Questions</w:t>
      </w:r>
    </w:p>
    <w:bookmarkStart w:id="3429" w:name="soalan-1-multiple-choice-5"/>
    <w:p>
      <w:pPr>
        <w:pStyle w:val="Heading6"/>
      </w:pPr>
      <w:r>
        <w:rPr>
          <w:rStyle w:val="SectionNumber"/>
        </w:rPr>
        <w:t xml:space="preserve">3.2.12.0.2.1</w:t>
      </w:r>
      <w:r>
        <w:tab/>
      </w:r>
      <w:r>
        <w:t xml:space="preserve">Soalan 1 — Multiple Choice</w:t>
      </w:r>
    </w:p>
    <w:p>
      <w:pPr>
        <w:pStyle w:val="FirstParagraph"/>
      </w:pPr>
      <w:r>
        <w:t xml:space="preserve">What is the typical weight range of a BEV traction battery pack?</w:t>
      </w:r>
      <w:r>
        <w:t xml:space="preserve"> </w:t>
      </w:r>
      <w:r>
        <w:t xml:space="preserve">A. 20-50 kg</w:t>
      </w:r>
      <w:r>
        <w:t xml:space="preserve"> </w:t>
      </w:r>
      <w:r>
        <w:t xml:space="preserve">B. 50-100 kg</w:t>
      </w:r>
      <w:r>
        <w:t xml:space="preserve"> </w:t>
      </w:r>
      <w:r>
        <w:t xml:space="preserve">C. 200-700 kg</w:t>
      </w:r>
      <w:r>
        <w:t xml:space="preserve"> </w:t>
      </w:r>
      <w:r>
        <w:t xml:space="preserve">D. 1000-2000 kg</w:t>
      </w:r>
    </w:p>
    <w:bookmarkEnd w:id="3429"/>
    <w:bookmarkStart w:id="3430" w:name="soalan-2-short-answer-2"/>
    <w:p>
      <w:pPr>
        <w:pStyle w:val="Heading6"/>
      </w:pPr>
      <w:r>
        <w:rPr>
          <w:rStyle w:val="SectionNumber"/>
        </w:rPr>
        <w:t xml:space="preserve">3.2.12.0.2.2</w:t>
      </w:r>
      <w:r>
        <w:tab/>
      </w:r>
      <w:r>
        <w:t xml:space="preserve">Soalan 2 — Short Answer</w:t>
      </w:r>
    </w:p>
    <w:p>
      <w:pPr>
        <w:pStyle w:val="Compact"/>
        <w:numPr>
          <w:ilvl w:val="0"/>
          <w:numId w:val="2319"/>
        </w:numPr>
      </w:pPr>
      <w:r>
        <w:t xml:space="preserve">List FIVE (5) main components found inside a traction battery pack.</w:t>
      </w:r>
    </w:p>
    <w:p>
      <w:pPr>
        <w:pStyle w:val="Compact"/>
        <w:numPr>
          <w:ilvl w:val="0"/>
          <w:numId w:val="2319"/>
        </w:numPr>
      </w:pPr>
      <w:r>
        <w:t xml:space="preserve">Name THREE (3) common lithium-ion cell chemistries used in BEV traction batteries and state one advantage of each.</w:t>
      </w:r>
    </w:p>
    <w:bookmarkEnd w:id="3430"/>
    <w:bookmarkStart w:id="3431" w:name="soalan-3-truefalse-2"/>
    <w:p>
      <w:pPr>
        <w:pStyle w:val="Heading6"/>
      </w:pPr>
      <w:r>
        <w:rPr>
          <w:rStyle w:val="SectionNumber"/>
        </w:rPr>
        <w:t xml:space="preserve">3.2.12.0.2.3</w:t>
      </w:r>
      <w:r>
        <w:tab/>
      </w:r>
      <w:r>
        <w:t xml:space="preserve">Soalan 3 — True/False</w:t>
      </w:r>
    </w:p>
    <w:p>
      <w:pPr>
        <w:pStyle w:val="Compact"/>
        <w:numPr>
          <w:ilvl w:val="0"/>
          <w:numId w:val="2320"/>
        </w:numPr>
      </w:pPr>
      <w:r>
        <w:t xml:space="preserve">Battery pack removal requires a minimum of three qualified persons.</w:t>
      </w:r>
    </w:p>
    <w:p>
      <w:pPr>
        <w:pStyle w:val="Compact"/>
        <w:numPr>
          <w:ilvl w:val="0"/>
          <w:numId w:val="2320"/>
        </w:numPr>
      </w:pPr>
      <w:r>
        <w:t xml:space="preserve">Individual battery modules can weigh between 10-40 kg.</w:t>
      </w:r>
    </w:p>
    <w:p>
      <w:pPr>
        <w:pStyle w:val="Compact"/>
        <w:numPr>
          <w:ilvl w:val="0"/>
          <w:numId w:val="2320"/>
        </w:numPr>
      </w:pPr>
      <w:r>
        <w:t xml:space="preserve">Cell voltage deviation in a healthy pack should be within +/- 5.0V.</w:t>
      </w:r>
    </w:p>
    <w:p>
      <w:pPr>
        <w:pStyle w:val="Compact"/>
        <w:numPr>
          <w:ilvl w:val="0"/>
          <w:numId w:val="2320"/>
        </w:numPr>
      </w:pPr>
      <w:r>
        <w:t xml:space="preserve">Coolant must be drained before battery pack removal.</w:t>
      </w:r>
    </w:p>
    <w:p>
      <w:pPr>
        <w:pStyle w:val="Compact"/>
        <w:numPr>
          <w:ilvl w:val="0"/>
          <w:numId w:val="2320"/>
        </w:numPr>
      </w:pPr>
      <w:r>
        <w:t xml:space="preserve">Damaged battery modules should be stored at &gt;80% SOC before disposal.</w:t>
      </w:r>
    </w:p>
    <w:bookmarkEnd w:id="3431"/>
    <w:bookmarkStart w:id="3432" w:name="soalan-4-short-answer-2"/>
    <w:p>
      <w:pPr>
        <w:pStyle w:val="Heading6"/>
      </w:pPr>
      <w:r>
        <w:rPr>
          <w:rStyle w:val="SectionNumber"/>
        </w:rPr>
        <w:t xml:space="preserve">3.2.12.0.2.4</w:t>
      </w:r>
      <w:r>
        <w:tab/>
      </w:r>
      <w:r>
        <w:t xml:space="preserve">Soalan 4 — Short Answer</w:t>
      </w:r>
    </w:p>
    <w:p>
      <w:pPr>
        <w:pStyle w:val="FirstParagraph"/>
      </w:pPr>
      <w:r>
        <w:t xml:space="preserve">Describe the complete battery pack removal procedure. List at least TEN (10) sequential steps from HV disconnection to securing the removed pack on the transport hanger.</w:t>
      </w:r>
    </w:p>
    <w:bookmarkEnd w:id="3432"/>
    <w:bookmarkStart w:id="3433" w:name="soalan-5-multiple-choice-2"/>
    <w:p>
      <w:pPr>
        <w:pStyle w:val="Heading6"/>
      </w:pPr>
      <w:r>
        <w:rPr>
          <w:rStyle w:val="SectionNumber"/>
        </w:rPr>
        <w:t xml:space="preserve">3.2.12.0.2.5</w:t>
      </w:r>
      <w:r>
        <w:tab/>
      </w:r>
      <w:r>
        <w:t xml:space="preserve">Soalan 5 — Multiple Choice</w:t>
      </w:r>
    </w:p>
    <w:p>
      <w:pPr>
        <w:pStyle w:val="FirstParagraph"/>
      </w:pPr>
      <w:r>
        <w:t xml:space="preserve">After replacing a faulty battery module, what tool is used to equalise cell voltages across modules?</w:t>
      </w:r>
      <w:r>
        <w:t xml:space="preserve"> </w:t>
      </w:r>
      <w:r>
        <w:t xml:space="preserve">A. Standard battery charger</w:t>
      </w:r>
      <w:r>
        <w:t xml:space="preserve"> </w:t>
      </w:r>
      <w:r>
        <w:t xml:space="preserve">B. HV battery module balancer</w:t>
      </w:r>
      <w:r>
        <w:t xml:space="preserve"> </w:t>
      </w:r>
      <w:r>
        <w:t xml:space="preserve">C. Welding machine</w:t>
      </w:r>
      <w:r>
        <w:t xml:space="preserve"> </w:t>
      </w:r>
      <w:r>
        <w:t xml:space="preserve">D. Air compressor</w:t>
      </w:r>
    </w:p>
    <w:bookmarkEnd w:id="3433"/>
    <w:bookmarkStart w:id="3434" w:name="soalan-6-short-answer-2"/>
    <w:p>
      <w:pPr>
        <w:pStyle w:val="Heading6"/>
      </w:pPr>
      <w:r>
        <w:rPr>
          <w:rStyle w:val="SectionNumber"/>
        </w:rPr>
        <w:t xml:space="preserve">3.2.12.0.2.6</w:t>
      </w:r>
      <w:r>
        <w:tab/>
      </w:r>
      <w:r>
        <w:t xml:space="preserve">Soalan 6 — Short Answer</w:t>
      </w:r>
    </w:p>
    <w:p>
      <w:pPr>
        <w:pStyle w:val="FirstParagraph"/>
      </w:pPr>
      <w:r>
        <w:t xml:space="preserve">Explain the coolant refill procedure after battery pack reinstallation. Why is bleeding the air from the cooling circuit important?</w:t>
      </w:r>
    </w:p>
    <w:bookmarkEnd w:id="3434"/>
    <w:bookmarkStart w:id="3435" w:name="soalan-7-matching-padanan"/>
    <w:p>
      <w:pPr>
        <w:pStyle w:val="Heading6"/>
      </w:pPr>
      <w:r>
        <w:rPr>
          <w:rStyle w:val="SectionNumber"/>
        </w:rPr>
        <w:t xml:space="preserve">3.2.12.0.2.7</w:t>
      </w:r>
      <w:r>
        <w:tab/>
      </w:r>
      <w:r>
        <w:t xml:space="preserve">Soalan 7 — Matching (Padanan)</w:t>
      </w:r>
    </w:p>
    <w:p>
      <w:pPr>
        <w:pStyle w:val="FirstParagraph"/>
      </w:pPr>
      <w:r>
        <w:t xml:space="preserve">Match each lithium-ion cell chemistry in Column A with its primary application or key advantage in Column B.</w:t>
      </w:r>
    </w:p>
    <w:tbl>
      <w:tblPr>
        <w:tblStyle w:val="Table"/>
        <w:tblW w:type="pct" w:w="5000"/>
        <w:tblLayout w:type="fixed"/>
        <w:tblLook w:firstRow="1" w:lastRow="0" w:firstColumn="0" w:lastColumn="0" w:noHBand="0" w:noVBand="0" w:val="0020"/>
      </w:tblPr>
      <w:tblGrid>
        <w:gridCol w:w="2782"/>
        <w:gridCol w:w="5137"/>
      </w:tblGrid>
      <w:tr>
        <w:trPr>
          <w:tblHeader w:val="on"/>
        </w:trPr>
        <w:tc>
          <w:tcPr/>
          <w:p>
            <w:pPr>
              <w:pStyle w:val="Compact"/>
            </w:pPr>
            <w:r>
              <w:t xml:space="preserve">Column A (Cell Chemistry)</w:t>
            </w:r>
          </w:p>
        </w:tc>
        <w:tc>
          <w:tcPr/>
          <w:p>
            <w:pPr>
              <w:pStyle w:val="Compact"/>
            </w:pPr>
            <w:r>
              <w:t xml:space="preserve">Column B (Primary Application / Key Advantage)</w:t>
            </w:r>
          </w:p>
        </w:tc>
      </w:tr>
      <w:tr>
        <w:tc>
          <w:tcPr/>
          <w:p>
            <w:pPr>
              <w:pStyle w:val="Compact"/>
            </w:pPr>
            <w:r>
              <w:t xml:space="preserve">1. NMC (Nickel Manganese Cobalt)</w:t>
            </w:r>
          </w:p>
        </w:tc>
        <w:tc>
          <w:tcPr/>
          <w:p>
            <w:pPr>
              <w:pStyle w:val="Compact"/>
            </w:pPr>
            <w:r>
              <w:t xml:space="preserve">a. Safest chemistry; excellent thermal stability; long cycle life</w:t>
            </w:r>
          </w:p>
        </w:tc>
      </w:tr>
      <w:tr>
        <w:tc>
          <w:tcPr/>
          <w:p>
            <w:pPr>
              <w:pStyle w:val="Compact"/>
            </w:pPr>
            <w:r>
              <w:t xml:space="preserve">2. LFP (Lithium Iron Phosphate)</w:t>
            </w:r>
          </w:p>
        </w:tc>
        <w:tc>
          <w:tcPr/>
          <w:p>
            <w:pPr>
              <w:pStyle w:val="Compact"/>
            </w:pPr>
            <w:r>
              <w:t xml:space="preserve">b. Highest specific energy; used in performance/long-range vehicles</w:t>
            </w:r>
          </w:p>
        </w:tc>
      </w:tr>
      <w:tr>
        <w:tc>
          <w:tcPr/>
          <w:p>
            <w:pPr>
              <w:pStyle w:val="Compact"/>
            </w:pPr>
            <w:r>
              <w:t xml:space="preserve">3. NCA (Nickel Cobalt Aluminium)</w:t>
            </w:r>
          </w:p>
        </w:tc>
        <w:tc>
          <w:tcPr/>
          <w:p>
            <w:pPr>
              <w:pStyle w:val="Compact"/>
            </w:pPr>
            <w:r>
              <w:t xml:space="preserve">c. Balanced energy and power; most common in mainstream BEVs</w:t>
            </w:r>
          </w:p>
        </w:tc>
      </w:tr>
      <w:tr>
        <w:tc>
          <w:tcPr/>
          <w:p>
            <w:pPr>
              <w:pStyle w:val="Compact"/>
            </w:pPr>
            <w:r>
              <w:t xml:space="preserve">4. LTO (Lithium Titanate)</w:t>
            </w:r>
          </w:p>
        </w:tc>
        <w:tc>
          <w:tcPr/>
          <w:p>
            <w:pPr>
              <w:pStyle w:val="Compact"/>
            </w:pPr>
            <w:r>
              <w:t xml:space="preserve">d. Extremely fast charging capability; very long cycle life</w:t>
            </w:r>
          </w:p>
        </w:tc>
      </w:tr>
    </w:tbl>
    <w:p>
      <w:r>
        <w:pict>
          <v:rect style="width:0;height:1.5pt" o:hralign="center" o:hrstd="t" o:hr="t"/>
        </w:pict>
      </w:r>
    </w:p>
    <w:bookmarkEnd w:id="3435"/>
    <w:bookmarkEnd w:id="3436"/>
    <w:bookmarkStart w:id="3444" w:name="skema-jawapan-answer-scheme-7"/>
    <w:p>
      <w:pPr>
        <w:pStyle w:val="Heading5"/>
      </w:pPr>
      <w:r>
        <w:rPr>
          <w:rStyle w:val="SectionNumber"/>
        </w:rPr>
        <w:t xml:space="preserve">3.2.12.0.3</w:t>
      </w:r>
      <w:r>
        <w:tab/>
      </w:r>
      <w:r>
        <w:t xml:space="preserve">Skema Jawapan / Answer Scheme</w:t>
      </w:r>
    </w:p>
    <w:bookmarkStart w:id="3437" w:name="s1-3"/>
    <w:p>
      <w:pPr>
        <w:pStyle w:val="Heading6"/>
      </w:pPr>
      <w:r>
        <w:rPr>
          <w:rStyle w:val="SectionNumber"/>
        </w:rPr>
        <w:t xml:space="preserve">3.2.12.0.3.1</w:t>
      </w:r>
      <w:r>
        <w:tab/>
      </w:r>
      <w:r>
        <w:t xml:space="preserve">S1</w:t>
      </w:r>
    </w:p>
    <w:p>
      <w:pPr>
        <w:pStyle w:val="FirstParagraph"/>
      </w:pPr>
      <w:r>
        <w:rPr>
          <w:b/>
          <w:bCs/>
        </w:rPr>
        <w:t xml:space="preserve">Answer: C</w:t>
      </w:r>
      <w:r>
        <w:t xml:space="preserve"> </w:t>
      </w:r>
      <w:r>
        <w:t xml:space="preserve">— The traction battery pack typically weighs 200–700 kg depending on capacity and vehicle type, making specialist lifting equipment (battery lifting table) mandatory.</w:t>
      </w:r>
    </w:p>
    <w:bookmarkEnd w:id="3437"/>
    <w:bookmarkStart w:id="3438" w:name="s2-3"/>
    <w:p>
      <w:pPr>
        <w:pStyle w:val="Heading6"/>
      </w:pPr>
      <w:r>
        <w:rPr>
          <w:rStyle w:val="SectionNumber"/>
        </w:rPr>
        <w:t xml:space="preserve">3.2.12.0.3.2</w:t>
      </w:r>
      <w:r>
        <w:tab/>
      </w:r>
      <w:r>
        <w:t xml:space="preserve">S2</w:t>
      </w:r>
    </w:p>
    <w:p>
      <w:pPr>
        <w:numPr>
          <w:ilvl w:val="0"/>
          <w:numId w:val="2321"/>
        </w:numPr>
      </w:pPr>
      <w:r>
        <w:t xml:space="preserve">Any five from: battery modules (containing cells in series/parallel), battery cells (individual electrochemical cells), BMS master controller, Cell Management Units (CMUs), HV contactors (main positive, main negative, pre-charge), current sensor (hall-effect or shunt), cooling plates/channels, housing/enclosure, service plug/interlock, HV junction box/fuse assembly.</w:t>
      </w:r>
    </w:p>
    <w:p>
      <w:pPr>
        <w:numPr>
          <w:ilvl w:val="0"/>
          <w:numId w:val="2321"/>
        </w:numPr>
      </w:pPr>
      <w:r>
        <w:t xml:space="preserve">Cell chemistry comparison (other valid advantages accepted):</w:t>
      </w:r>
    </w:p>
    <w:p>
      <w:pPr>
        <w:pStyle w:val="Compact"/>
        <w:numPr>
          <w:ilvl w:val="0"/>
          <w:numId w:val="2322"/>
        </w:numPr>
      </w:pPr>
      <w:r>
        <w:rPr>
          <w:b/>
          <w:bCs/>
        </w:rPr>
        <w:t xml:space="preserve">NMC</w:t>
      </w:r>
      <w:r>
        <w:t xml:space="preserve"> </w:t>
      </w:r>
      <w:r>
        <w:t xml:space="preserve">— high energy density (150–220 Wh/kg); good balance of cost and performance</w:t>
      </w:r>
    </w:p>
    <w:p>
      <w:pPr>
        <w:pStyle w:val="Compact"/>
        <w:numPr>
          <w:ilvl w:val="0"/>
          <w:numId w:val="2322"/>
        </w:numPr>
      </w:pPr>
      <w:r>
        <w:rPr>
          <w:b/>
          <w:bCs/>
        </w:rPr>
        <w:t xml:space="preserve">LFP</w:t>
      </w:r>
      <w:r>
        <w:t xml:space="preserve"> </w:t>
      </w:r>
      <w:r>
        <w:t xml:space="preserve">— excellent thermal stability and long cycle life (2000–4000 cycles); lowest fire risk</w:t>
      </w:r>
    </w:p>
    <w:p>
      <w:pPr>
        <w:pStyle w:val="Compact"/>
        <w:numPr>
          <w:ilvl w:val="0"/>
          <w:numId w:val="2322"/>
        </w:numPr>
      </w:pPr>
      <w:r>
        <w:rPr>
          <w:b/>
          <w:bCs/>
        </w:rPr>
        <w:t xml:space="preserve">NCA</w:t>
      </w:r>
      <w:r>
        <w:t xml:space="preserve"> </w:t>
      </w:r>
      <w:r>
        <w:t xml:space="preserve">— high specific energy (200–260 Wh/kg); used in Tesla vehicles for maximum range</w:t>
      </w:r>
    </w:p>
    <w:bookmarkEnd w:id="3438"/>
    <w:bookmarkStart w:id="3439" w:name="s3-3"/>
    <w:p>
      <w:pPr>
        <w:pStyle w:val="Heading6"/>
      </w:pPr>
      <w:r>
        <w:rPr>
          <w:rStyle w:val="SectionNumber"/>
        </w:rPr>
        <w:t xml:space="preserve">3.2.12.0.3.3</w:t>
      </w:r>
      <w:r>
        <w:tab/>
      </w:r>
      <w:r>
        <w:t xml:space="preserve">S3</w:t>
      </w:r>
    </w:p>
    <w:p>
      <w:pPr>
        <w:numPr>
          <w:ilvl w:val="0"/>
          <w:numId w:val="2323"/>
        </w:numPr>
      </w:pPr>
      <w:r>
        <w:rPr>
          <w:b/>
          <w:bCs/>
        </w:rPr>
        <w:t xml:space="preserve">TRUE</w:t>
      </w:r>
      <w:r>
        <w:t xml:space="preserve"> </w:t>
      </w:r>
      <w:r>
        <w:t xml:space="preserve">— Battery pack removal requires minimum three qualified persons: one to operate lifting table, two to guide and control the heavy pack (200–700 kg).</w:t>
      </w:r>
    </w:p>
    <w:p>
      <w:pPr>
        <w:numPr>
          <w:ilvl w:val="0"/>
          <w:numId w:val="2323"/>
        </w:numPr>
      </w:pPr>
      <w:r>
        <w:rPr>
          <w:b/>
          <w:bCs/>
        </w:rPr>
        <w:t xml:space="preserve">TRUE</w:t>
      </w:r>
      <w:r>
        <w:t xml:space="preserve"> </w:t>
      </w:r>
      <w:r>
        <w:t xml:space="preserve">— Individual battery modules typically weigh 10–40 kg depending on cell count and chemistry.</w:t>
      </w:r>
    </w:p>
    <w:p>
      <w:pPr>
        <w:numPr>
          <w:ilvl w:val="0"/>
          <w:numId w:val="2323"/>
        </w:numPr>
      </w:pPr>
      <w:r>
        <w:rPr>
          <w:b/>
          <w:bCs/>
        </w:rPr>
        <w:t xml:space="preserve">FALSE</w:t>
      </w:r>
      <w:r>
        <w:t xml:space="preserve"> </w:t>
      </w:r>
      <w:r>
        <w:t xml:space="preserve">— Cell voltage deviation in a healthy pack must be within ±0.05V. A 5.0V deviation would indicate a severely failed cell requiring immediate module replacement.</w:t>
      </w:r>
    </w:p>
    <w:p>
      <w:pPr>
        <w:numPr>
          <w:ilvl w:val="0"/>
          <w:numId w:val="2323"/>
        </w:numPr>
      </w:pPr>
      <w:r>
        <w:rPr>
          <w:b/>
          <w:bCs/>
        </w:rPr>
        <w:t xml:space="preserve">TRUE</w:t>
      </w:r>
      <w:r>
        <w:t xml:space="preserve"> </w:t>
      </w:r>
      <w:r>
        <w:t xml:space="preserve">— Coolant must be fully drained before battery pack removal to prevent spills and contamination of HV components during lowering.</w:t>
      </w:r>
    </w:p>
    <w:p>
      <w:pPr>
        <w:numPr>
          <w:ilvl w:val="0"/>
          <w:numId w:val="2323"/>
        </w:numPr>
      </w:pPr>
      <w:r>
        <w:rPr>
          <w:b/>
          <w:bCs/>
        </w:rPr>
        <w:t xml:space="preserve">FALSE</w:t>
      </w:r>
      <w:r>
        <w:t xml:space="preserve"> </w:t>
      </w:r>
      <w:r>
        <w:t xml:space="preserve">— Damaged or decommissioned battery modules must be stored at &lt;30% SOC (low state of charge) to reduce the chemical energy available for thermal runaway during storage and transport.</w:t>
      </w:r>
    </w:p>
    <w:bookmarkEnd w:id="3439"/>
    <w:bookmarkStart w:id="3440" w:name="s4-3"/>
    <w:p>
      <w:pPr>
        <w:pStyle w:val="Heading6"/>
      </w:pPr>
      <w:r>
        <w:rPr>
          <w:rStyle w:val="SectionNumber"/>
        </w:rPr>
        <w:t xml:space="preserve">3.2.12.0.3.4</w:t>
      </w:r>
      <w:r>
        <w:tab/>
      </w:r>
      <w:r>
        <w:t xml:space="preserve">S4</w:t>
      </w:r>
    </w:p>
    <w:p>
      <w:pPr>
        <w:pStyle w:val="FirstParagraph"/>
      </w:pPr>
      <w:r>
        <w:t xml:space="preserve">Complete battery pack removal procedure (minimum 10 steps in order):</w:t>
      </w:r>
      <w:r>
        <w:t xml:space="preserve"> </w:t>
      </w:r>
      <w:r>
        <w:t xml:space="preserve">1. Connect diagnostic scan tool; record all active fault codes</w:t>
      </w:r>
      <w:r>
        <w:t xml:space="preserve"> </w:t>
      </w:r>
      <w:r>
        <w:t xml:space="preserve">2. Complete HV disconnection procedure and verify zero-energy state with CAT III multimeter</w:t>
      </w:r>
      <w:r>
        <w:t xml:space="preserve"> </w:t>
      </w:r>
      <w:r>
        <w:t xml:space="preserve">3. Drain coolant from battery pack cooling circuit into labelled containers (SW305)</w:t>
      </w:r>
      <w:r>
        <w:t xml:space="preserve"> </w:t>
      </w:r>
      <w:r>
        <w:t xml:space="preserve">4. Remove underbody shields and aerodynamic panels</w:t>
      </w:r>
      <w:r>
        <w:t xml:space="preserve"> </w:t>
      </w:r>
      <w:r>
        <w:t xml:space="preserve">5. Disconnect HV cables from battery pack (orange, insulated connections)</w:t>
      </w:r>
      <w:r>
        <w:t xml:space="preserve"> </w:t>
      </w:r>
      <w:r>
        <w:t xml:space="preserve">6. Disconnect LV control cables (BMS communication harness)</w:t>
      </w:r>
      <w:r>
        <w:t xml:space="preserve"> </w:t>
      </w:r>
      <w:r>
        <w:t xml:space="preserve">7. Disconnect coolant inlet and outlet hoses; cap all openings</w:t>
      </w:r>
      <w:r>
        <w:t xml:space="preserve"> </w:t>
      </w:r>
      <w:r>
        <w:t xml:space="preserve">8. Position battery lifting table under vehicle; align with pack mounting points</w:t>
      </w:r>
      <w:r>
        <w:t xml:space="preserve"> </w:t>
      </w:r>
      <w:r>
        <w:t xml:space="preserve">9. Raise lifting table until it contacts and supports the battery pack</w:t>
      </w:r>
      <w:r>
        <w:t xml:space="preserve"> </w:t>
      </w:r>
      <w:r>
        <w:t xml:space="preserve">10. Remove all mounting bolts (note: may be 12–20 bolts depending on model)</w:t>
      </w:r>
      <w:r>
        <w:t xml:space="preserve"> </w:t>
      </w:r>
      <w:r>
        <w:t xml:space="preserve">11. Slowly lower lifting table while monitoring pack for catching points</w:t>
      </w:r>
      <w:r>
        <w:t xml:space="preserve"> </w:t>
      </w:r>
      <w:r>
        <w:t xml:space="preserve">12. Roll lifting table out from under vehicle</w:t>
      </w:r>
      <w:r>
        <w:t xml:space="preserve"> </w:t>
      </w:r>
      <w:r>
        <w:t xml:space="preserve">13. Transfer battery pack to approved transport hanger; secure with straps</w:t>
      </w:r>
      <w:r>
        <w:t xml:space="preserve"> </w:t>
      </w:r>
      <w:r>
        <w:t xml:space="preserve">14. Store in designated HV battery storage area (fireproof, temperature-monitored)</w:t>
      </w:r>
    </w:p>
    <w:bookmarkEnd w:id="3440"/>
    <w:bookmarkStart w:id="3441" w:name="s5-3"/>
    <w:p>
      <w:pPr>
        <w:pStyle w:val="Heading6"/>
      </w:pPr>
      <w:r>
        <w:rPr>
          <w:rStyle w:val="SectionNumber"/>
        </w:rPr>
        <w:t xml:space="preserve">3.2.12.0.3.5</w:t>
      </w:r>
      <w:r>
        <w:tab/>
      </w:r>
      <w:r>
        <w:t xml:space="preserve">S5</w:t>
      </w:r>
    </w:p>
    <w:p>
      <w:pPr>
        <w:pStyle w:val="FirstParagraph"/>
      </w:pPr>
      <w:r>
        <w:rPr>
          <w:b/>
          <w:bCs/>
        </w:rPr>
        <w:t xml:space="preserve">Answer: B</w:t>
      </w:r>
      <w:r>
        <w:t xml:space="preserve"> </w:t>
      </w:r>
      <w:r>
        <w:t xml:space="preserve">— An HV battery module balancer (also called a cell equaliser or battery module tester/charger) is used to equalise cell voltages within and across modules after replacement, ensuring uniform SOC across the entire pack before the BMS is re-activated.</w:t>
      </w:r>
    </w:p>
    <w:bookmarkEnd w:id="3441"/>
    <w:bookmarkStart w:id="3442" w:name="s6-2"/>
    <w:p>
      <w:pPr>
        <w:pStyle w:val="Heading6"/>
      </w:pPr>
      <w:r>
        <w:rPr>
          <w:rStyle w:val="SectionNumber"/>
        </w:rPr>
        <w:t xml:space="preserve">3.2.12.0.3.6</w:t>
      </w:r>
      <w:r>
        <w:tab/>
      </w:r>
      <w:r>
        <w:t xml:space="preserve">S6</w:t>
      </w:r>
    </w:p>
    <w:p>
      <w:pPr>
        <w:pStyle w:val="FirstParagraph"/>
      </w:pPr>
      <w:r>
        <w:t xml:space="preserve">Coolant refill procedure:</w:t>
      </w:r>
      <w:r>
        <w:t xml:space="preserve"> </w:t>
      </w:r>
      <w:r>
        <w:t xml:space="preserve">1. Close all coolant drain points and confirm all hose connections are secure</w:t>
      </w:r>
      <w:r>
        <w:t xml:space="preserve"> </w:t>
      </w:r>
      <w:r>
        <w:t xml:space="preserve">2. Use only manufacturer-specified coolant type and volume (non-conductive formulation)</w:t>
      </w:r>
      <w:r>
        <w:t xml:space="preserve"> </w:t>
      </w:r>
      <w:r>
        <w:t xml:space="preserve">3. Fill slowly through the designated fill/expansion point to avoid air entrapment</w:t>
      </w:r>
      <w:r>
        <w:t xml:space="preserve"> </w:t>
      </w:r>
      <w:r>
        <w:t xml:space="preserve">4. Run the electric cooling pump via the diagnostic scan tool (forced activation mode) to circulate coolant and purge air</w:t>
      </w:r>
      <w:r>
        <w:t xml:space="preserve"> </w:t>
      </w:r>
      <w:r>
        <w:t xml:space="preserve">5. Bleed air from the circuit using the highest bleed point on the cooling system</w:t>
      </w:r>
      <w:r>
        <w:t xml:space="preserve"> </w:t>
      </w:r>
      <w:r>
        <w:t xml:space="preserve">6. Recheck coolant level in expansion tank and top up to maximum mark</w:t>
      </w:r>
      <w:r>
        <w:t xml:space="preserve"> </w:t>
      </w:r>
      <w:r>
        <w:t xml:space="preserve">7. Run a 10-minute thermal cycle if possible; recheck for leaks at all connection points</w:t>
      </w:r>
      <w:r>
        <w:t xml:space="preserve"> </w:t>
      </w:r>
      <w:r>
        <w:t xml:space="preserve">8. Record coolant type, volume added, and date in the service record</w:t>
      </w:r>
    </w:p>
    <w:p>
      <w:pPr>
        <w:pStyle w:val="BodyText"/>
      </w:pPr>
      <w:r>
        <w:rPr>
          <w:b/>
          <w:bCs/>
        </w:rPr>
        <w:t xml:space="preserve">Why air bleeding is critical:</w:t>
      </w:r>
      <w:r>
        <w:t xml:space="preserve"> </w:t>
      </w:r>
      <w:r>
        <w:t xml:space="preserve">Air pockets in the cooling circuit act as insulating pockets that block heat transfer. Consequences include: localised hot spots on battery modules (risk of thermal runaway), pump cavitation (noise, reduced flow, pump damage), and inaccurate temperature sensor readings, which can cause false over-temperature shutdowns.</w:t>
      </w:r>
    </w:p>
    <w:bookmarkEnd w:id="3442"/>
    <w:bookmarkStart w:id="3443" w:name="s7"/>
    <w:p>
      <w:pPr>
        <w:pStyle w:val="Heading6"/>
      </w:pPr>
      <w:r>
        <w:rPr>
          <w:rStyle w:val="SectionNumber"/>
        </w:rPr>
        <w:t xml:space="preserve">3.2.12.0.3.7</w:t>
      </w:r>
      <w:r>
        <w:tab/>
      </w:r>
      <w:r>
        <w:t xml:space="preserve">S7</w:t>
      </w:r>
    </w:p>
    <w:p>
      <w:pPr>
        <w:pStyle w:val="FirstParagraph"/>
      </w:pPr>
      <w:r>
        <w:rPr>
          <w:b/>
          <w:bCs/>
        </w:rPr>
        <w:t xml:space="preserve">Answer: 1-c, 2-a, 3-b, 4-d</w:t>
      </w:r>
    </w:p>
    <w:bookmarkEnd w:id="3443"/>
    <w:bookmarkEnd w:id="3444"/>
    <w:bookmarkEnd w:id="3445"/>
    <w:bookmarkStart w:id="3460" w:name="c02kt-06-assignment-sheet-6-1"/>
    <w:p>
      <w:pPr>
        <w:pStyle w:val="Heading3"/>
      </w:pPr>
      <w:r>
        <w:rPr>
          <w:rStyle w:val="SectionNumber"/>
          <w:b/>
          <w:color w:val="C71585"/>
        </w:rPr>
        <w:t xml:space="preserve">3.2.13</w:t>
      </w:r>
      <w:r>
        <w:rPr>
          <w:b/>
          <w:color w:val="C71585"/>
        </w:rPr>
        <w:tab/>
      </w:r>
      <w:r>
        <w:rPr>
          <w:b/>
          <w:color w:val="C71585"/>
        </w:rPr>
        <w:t xml:space="preserve">[C02/KT-06] Assignment Sheet 6</w:t>
      </w:r>
    </w:p>
    <w:p>
      <w:pPr>
        <w:pStyle w:val="FirstParagraph"/>
      </w:pPr>
      <w:r>
        <w:rPr>
          <w:b/>
          <w:bCs/>
        </w:rPr>
        <w:t xml:space="preserve">Kod WIM / WIM Code:</w:t>
      </w:r>
      <w:r>
        <w:t xml:space="preserve"> </w:t>
      </w:r>
      <w:r>
        <w:t xml:space="preserve">G452-010-3:2023-C02/KT(6/6)</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446" w:name="X1b06d5d2bdc4de232bb68b124e8a62c82589528"/>
    <w:p>
      <w:pPr>
        <w:pStyle w:val="Heading5"/>
      </w:pPr>
      <w:r>
        <w:rPr>
          <w:rStyle w:val="SectionNumber"/>
        </w:rPr>
        <w:t xml:space="preserve">3.2.13.0.1</w:t>
      </w:r>
      <w:r>
        <w:tab/>
      </w:r>
      <w:r>
        <w:t xml:space="preserve">Work Activity 6: Carry Out BEV DC-DC Converter Replacement</w:t>
      </w:r>
    </w:p>
    <w:p>
      <w:pPr>
        <w:pStyle w:val="FirstParagraph"/>
      </w:pPr>
      <w:r>
        <w:rPr>
          <w:b/>
          <w:bCs/>
        </w:rPr>
        <w:t xml:space="preserve">Reference:</w:t>
      </w:r>
      <w:r>
        <w:t xml:space="preserve"> </w:t>
      </w:r>
      <w:r>
        <w:t xml:space="preserve">G452-010-3:2023-C02/KP(6/6)</w:t>
      </w:r>
    </w:p>
    <w:p>
      <w:r>
        <w:pict>
          <v:rect style="width:0;height:1.5pt" o:hralign="center" o:hrstd="t" o:hr="t"/>
        </w:pict>
      </w:r>
    </w:p>
    <w:bookmarkEnd w:id="3446"/>
    <w:bookmarkStart w:id="3453" w:name="soalan-questions-8"/>
    <w:p>
      <w:pPr>
        <w:pStyle w:val="Heading5"/>
      </w:pPr>
      <w:r>
        <w:rPr>
          <w:rStyle w:val="SectionNumber"/>
        </w:rPr>
        <w:t xml:space="preserve">3.2.13.0.2</w:t>
      </w:r>
      <w:r>
        <w:tab/>
      </w:r>
      <w:r>
        <w:t xml:space="preserve">Soalan / Questions</w:t>
      </w:r>
    </w:p>
    <w:bookmarkStart w:id="3447" w:name="soalan-1-multiple-choice-6"/>
    <w:p>
      <w:pPr>
        <w:pStyle w:val="Heading6"/>
      </w:pPr>
      <w:r>
        <w:rPr>
          <w:rStyle w:val="SectionNumber"/>
        </w:rPr>
        <w:t xml:space="preserve">3.2.13.0.2.1</w:t>
      </w:r>
      <w:r>
        <w:tab/>
      </w:r>
      <w:r>
        <w:t xml:space="preserve">Soalan 1 — Multiple Choice</w:t>
      </w:r>
    </w:p>
    <w:p>
      <w:pPr>
        <w:pStyle w:val="FirstParagraph"/>
      </w:pPr>
      <w:r>
        <w:t xml:space="preserve">What does the DC-DC converter replace in a BEV compared to an ICE vehicle?</w:t>
      </w:r>
      <w:r>
        <w:t xml:space="preserve"> </w:t>
      </w:r>
      <w:r>
        <w:t xml:space="preserve">A. Fuel pump</w:t>
      </w:r>
      <w:r>
        <w:t xml:space="preserve"> </w:t>
      </w:r>
      <w:r>
        <w:t xml:space="preserve">B. Alternator</w:t>
      </w:r>
      <w:r>
        <w:t xml:space="preserve"> </w:t>
      </w:r>
      <w:r>
        <w:t xml:space="preserve">C. Starter motor</w:t>
      </w:r>
      <w:r>
        <w:t xml:space="preserve"> </w:t>
      </w:r>
      <w:r>
        <w:t xml:space="preserve">D. Radiator</w:t>
      </w:r>
    </w:p>
    <w:bookmarkEnd w:id="3447"/>
    <w:bookmarkStart w:id="3448" w:name="soalan-2-short-answer-3"/>
    <w:p>
      <w:pPr>
        <w:pStyle w:val="Heading6"/>
      </w:pPr>
      <w:r>
        <w:rPr>
          <w:rStyle w:val="SectionNumber"/>
        </w:rPr>
        <w:t xml:space="preserve">3.2.13.0.2.2</w:t>
      </w:r>
      <w:r>
        <w:tab/>
      </w:r>
      <w:r>
        <w:t xml:space="preserve">Soalan 2 — Short Answer</w:t>
      </w:r>
    </w:p>
    <w:p>
      <w:pPr>
        <w:pStyle w:val="Compact"/>
        <w:numPr>
          <w:ilvl w:val="0"/>
          <w:numId w:val="2324"/>
        </w:numPr>
      </w:pPr>
      <w:r>
        <w:t xml:space="preserve">State the typical input and output voltage ranges of a BEV DC-DC converter.</w:t>
      </w:r>
    </w:p>
    <w:p>
      <w:pPr>
        <w:pStyle w:val="Compact"/>
        <w:numPr>
          <w:ilvl w:val="0"/>
          <w:numId w:val="2324"/>
        </w:numPr>
      </w:pPr>
      <w:r>
        <w:t xml:space="preserve">List FOUR (4) symptoms of a failing DC-DC converter.</w:t>
      </w:r>
    </w:p>
    <w:bookmarkEnd w:id="3448"/>
    <w:bookmarkStart w:id="3449" w:name="soalan-3-truefalse-3"/>
    <w:p>
      <w:pPr>
        <w:pStyle w:val="Heading6"/>
      </w:pPr>
      <w:r>
        <w:rPr>
          <w:rStyle w:val="SectionNumber"/>
        </w:rPr>
        <w:t xml:space="preserve">3.2.13.0.2.3</w:t>
      </w:r>
      <w:r>
        <w:tab/>
      </w:r>
      <w:r>
        <w:t xml:space="preserve">Soalan 3 — True/False</w:t>
      </w:r>
    </w:p>
    <w:p>
      <w:pPr>
        <w:pStyle w:val="Compact"/>
        <w:numPr>
          <w:ilvl w:val="0"/>
          <w:numId w:val="2325"/>
        </w:numPr>
      </w:pPr>
      <w:r>
        <w:t xml:space="preserve">The DC-DC converter output should measure 13.5-14.4V DC when the vehicle is in</w:t>
      </w:r>
      <w:r>
        <w:t xml:space="preserve"> </w:t>
      </w:r>
      <w:r>
        <w:t xml:space="preserve">“READY”</w:t>
      </w:r>
      <w:r>
        <w:t xml:space="preserve"> </w:t>
      </w:r>
      <w:r>
        <w:t xml:space="preserve">mode.</w:t>
      </w:r>
    </w:p>
    <w:p>
      <w:pPr>
        <w:pStyle w:val="Compact"/>
        <w:numPr>
          <w:ilvl w:val="0"/>
          <w:numId w:val="2325"/>
        </w:numPr>
      </w:pPr>
      <w:r>
        <w:t xml:space="preserve">The DC-DC converter is air-cooled in most modern BEVs.</w:t>
      </w:r>
    </w:p>
    <w:p>
      <w:pPr>
        <w:pStyle w:val="Compact"/>
        <w:numPr>
          <w:ilvl w:val="0"/>
          <w:numId w:val="2325"/>
        </w:numPr>
      </w:pPr>
      <w:r>
        <w:t xml:space="preserve">A failing DC-DC converter can prevent the vehicle from entering</w:t>
      </w:r>
      <w:r>
        <w:t xml:space="preserve"> </w:t>
      </w:r>
      <w:r>
        <w:t xml:space="preserve">“READY”</w:t>
      </w:r>
      <w:r>
        <w:t xml:space="preserve"> </w:t>
      </w:r>
      <w:r>
        <w:t xml:space="preserve">mode.</w:t>
      </w:r>
    </w:p>
    <w:bookmarkEnd w:id="3449"/>
    <w:bookmarkStart w:id="3450" w:name="soalan-4-short-answer-3"/>
    <w:p>
      <w:pPr>
        <w:pStyle w:val="Heading6"/>
      </w:pPr>
      <w:r>
        <w:rPr>
          <w:rStyle w:val="SectionNumber"/>
        </w:rPr>
        <w:t xml:space="preserve">3.2.13.0.2.4</w:t>
      </w:r>
      <w:r>
        <w:tab/>
      </w:r>
      <w:r>
        <w:t xml:space="preserve">Soalan 4 — Short Answer</w:t>
      </w:r>
    </w:p>
    <w:p>
      <w:pPr>
        <w:pStyle w:val="FirstParagraph"/>
      </w:pPr>
      <w:r>
        <w:t xml:space="preserve">Describe the DC-DC converter diagnostic inspection procedure. What readings should be taken and what values are expected?</w:t>
      </w:r>
    </w:p>
    <w:bookmarkEnd w:id="3450"/>
    <w:bookmarkStart w:id="3451" w:name="soalan-5-multiple-choice-3"/>
    <w:p>
      <w:pPr>
        <w:pStyle w:val="Heading6"/>
      </w:pPr>
      <w:r>
        <w:rPr>
          <w:rStyle w:val="SectionNumber"/>
        </w:rPr>
        <w:t xml:space="preserve">3.2.13.0.2.5</w:t>
      </w:r>
      <w:r>
        <w:tab/>
      </w:r>
      <w:r>
        <w:t xml:space="preserve">Soalan 5 — Multiple Choice</w:t>
      </w:r>
    </w:p>
    <w:p>
      <w:pPr>
        <w:pStyle w:val="FirstParagraph"/>
      </w:pPr>
      <w:r>
        <w:t xml:space="preserve">What is the typical efficiency of a BEV DC-DC converter?</w:t>
      </w:r>
      <w:r>
        <w:t xml:space="preserve"> </w:t>
      </w:r>
      <w:r>
        <w:t xml:space="preserve">A. &gt;50%</w:t>
      </w:r>
      <w:r>
        <w:t xml:space="preserve"> </w:t>
      </w:r>
      <w:r>
        <w:t xml:space="preserve">B. &gt;75%</w:t>
      </w:r>
      <w:r>
        <w:t xml:space="preserve"> </w:t>
      </w:r>
      <w:r>
        <w:t xml:space="preserve">C. &gt;93%</w:t>
      </w:r>
      <w:r>
        <w:t xml:space="preserve"> </w:t>
      </w:r>
      <w:r>
        <w:t xml:space="preserve">D. &gt;99%</w:t>
      </w:r>
    </w:p>
    <w:bookmarkEnd w:id="3451"/>
    <w:bookmarkStart w:id="3452" w:name="soalan-6-sequencing"/>
    <w:p>
      <w:pPr>
        <w:pStyle w:val="Heading6"/>
      </w:pPr>
      <w:r>
        <w:rPr>
          <w:rStyle w:val="SectionNumber"/>
        </w:rPr>
        <w:t xml:space="preserve">3.2.13.0.2.6</w:t>
      </w:r>
      <w:r>
        <w:tab/>
      </w:r>
      <w:r>
        <w:t xml:space="preserve">Soalan 6 — Sequencing</w:t>
      </w:r>
    </w:p>
    <w:p>
      <w:pPr>
        <w:pStyle w:val="FirstParagraph"/>
      </w:pPr>
      <w:r>
        <w:t xml:space="preserve">Arrange the DC-DC converter replacement steps in the correct order by writing 1–7 in the brackets:</w:t>
      </w:r>
    </w:p>
    <w:p>
      <w:pPr>
        <w:pStyle w:val="Compact"/>
        <w:numPr>
          <w:ilvl w:val="0"/>
          <w:numId w:val="2326"/>
        </w:numPr>
      </w:pPr>
      <w:r>
        <w:t xml:space="preserve">( ) Reconnect coolant hoses</w:t>
      </w:r>
    </w:p>
    <w:p>
      <w:pPr>
        <w:pStyle w:val="Compact"/>
        <w:numPr>
          <w:ilvl w:val="0"/>
          <w:numId w:val="2326"/>
        </w:numPr>
      </w:pPr>
      <w:r>
        <w:t xml:space="preserve">( ) Complete HV disconnection procedure</w:t>
      </w:r>
    </w:p>
    <w:p>
      <w:pPr>
        <w:pStyle w:val="Compact"/>
        <w:numPr>
          <w:ilvl w:val="0"/>
          <w:numId w:val="2326"/>
        </w:numPr>
      </w:pPr>
      <w:r>
        <w:t xml:space="preserve">( ) Install new DC-DC converter</w:t>
      </w:r>
    </w:p>
    <w:p>
      <w:pPr>
        <w:pStyle w:val="Compact"/>
        <w:numPr>
          <w:ilvl w:val="0"/>
          <w:numId w:val="2326"/>
        </w:numPr>
      </w:pPr>
      <w:r>
        <w:t xml:space="preserve">( ) Drain coolant from DC-DC converter circuit</w:t>
      </w:r>
    </w:p>
    <w:p>
      <w:pPr>
        <w:pStyle w:val="Compact"/>
        <w:numPr>
          <w:ilvl w:val="0"/>
          <w:numId w:val="2326"/>
        </w:numPr>
      </w:pPr>
      <w:r>
        <w:t xml:space="preserve">( ) Disconnect HV input cables</w:t>
      </w:r>
    </w:p>
    <w:p>
      <w:pPr>
        <w:pStyle w:val="Compact"/>
        <w:numPr>
          <w:ilvl w:val="0"/>
          <w:numId w:val="2326"/>
        </w:numPr>
      </w:pPr>
      <w:r>
        <w:t xml:space="preserve">( ) Remove mounting bolts</w:t>
      </w:r>
    </w:p>
    <w:p>
      <w:pPr>
        <w:pStyle w:val="Compact"/>
        <w:numPr>
          <w:ilvl w:val="0"/>
          <w:numId w:val="2326"/>
        </w:numPr>
      </w:pPr>
      <w:r>
        <w:t xml:space="preserve">( ) Perform functionality test</w:t>
      </w:r>
    </w:p>
    <w:p>
      <w:r>
        <w:pict>
          <v:rect style="width:0;height:1.5pt" o:hralign="center" o:hrstd="t" o:hr="t"/>
        </w:pict>
      </w:r>
    </w:p>
    <w:bookmarkEnd w:id="3452"/>
    <w:bookmarkEnd w:id="3453"/>
    <w:bookmarkStart w:id="3459" w:name="skema-jawapan-answer-scheme-8"/>
    <w:p>
      <w:pPr>
        <w:pStyle w:val="Heading5"/>
      </w:pPr>
      <w:r>
        <w:rPr>
          <w:rStyle w:val="SectionNumber"/>
        </w:rPr>
        <w:t xml:space="preserve">3.2.13.0.3</w:t>
      </w:r>
      <w:r>
        <w:tab/>
      </w:r>
      <w:r>
        <w:t xml:space="preserve">Skema Jawapan / Answer Scheme</w:t>
      </w:r>
    </w:p>
    <w:bookmarkStart w:id="3454" w:name="s1-4"/>
    <w:p>
      <w:pPr>
        <w:pStyle w:val="Heading6"/>
      </w:pPr>
      <w:r>
        <w:rPr>
          <w:rStyle w:val="SectionNumber"/>
        </w:rPr>
        <w:t xml:space="preserve">3.2.13.0.3.1</w:t>
      </w:r>
      <w:r>
        <w:tab/>
      </w:r>
      <w:r>
        <w:t xml:space="preserve">S1</w:t>
      </w:r>
    </w:p>
    <w:p>
      <w:pPr>
        <w:pStyle w:val="FirstParagraph"/>
      </w:pPr>
      <w:r>
        <w:rPr>
          <w:b/>
          <w:bCs/>
        </w:rPr>
        <w:t xml:space="preserve">Answer: B</w:t>
      </w:r>
      <w:r>
        <w:t xml:space="preserve"> </w:t>
      </w:r>
      <w:r>
        <w:t xml:space="preserve">— The DC-DC converter replaces the alternator found in ICE vehicles. In a BEV, there is no engine-driven alternator, so the DC-DC converter steps down the HV battery voltage (200–800V DC) to 13.5–14.4V DC to charge the 12V auxiliary battery and power 12V accessories.</w:t>
      </w:r>
    </w:p>
    <w:bookmarkEnd w:id="3454"/>
    <w:bookmarkStart w:id="3455" w:name="s2-4"/>
    <w:p>
      <w:pPr>
        <w:pStyle w:val="Heading6"/>
      </w:pPr>
      <w:r>
        <w:rPr>
          <w:rStyle w:val="SectionNumber"/>
        </w:rPr>
        <w:t xml:space="preserve">3.2.13.0.3.2</w:t>
      </w:r>
      <w:r>
        <w:tab/>
      </w:r>
      <w:r>
        <w:t xml:space="preserve">S2</w:t>
      </w:r>
    </w:p>
    <w:p>
      <w:pPr>
        <w:pStyle w:val="Compact"/>
        <w:numPr>
          <w:ilvl w:val="0"/>
          <w:numId w:val="2327"/>
        </w:numPr>
      </w:pPr>
      <w:r>
        <w:t xml:space="preserve">Typical DC-DC converter voltage ranges:</w:t>
      </w:r>
    </w:p>
    <w:p>
      <w:pPr>
        <w:pStyle w:val="Compact"/>
        <w:numPr>
          <w:ilvl w:val="0"/>
          <w:numId w:val="2328"/>
        </w:numPr>
      </w:pPr>
      <w:r>
        <w:rPr>
          <w:b/>
          <w:bCs/>
        </w:rPr>
        <w:t xml:space="preserve">HV Input:</w:t>
      </w:r>
      <w:r>
        <w:t xml:space="preserve"> </w:t>
      </w:r>
      <w:r>
        <w:t xml:space="preserve">200–800V DC (from traction battery, varies by vehicle platform)</w:t>
      </w:r>
    </w:p>
    <w:p>
      <w:pPr>
        <w:pStyle w:val="Compact"/>
        <w:numPr>
          <w:ilvl w:val="0"/>
          <w:numId w:val="2328"/>
        </w:numPr>
      </w:pPr>
      <w:r>
        <w:rPr>
          <w:b/>
          <w:bCs/>
        </w:rPr>
        <w:t xml:space="preserve">LV Output:</w:t>
      </w:r>
      <w:r>
        <w:t xml:space="preserve"> </w:t>
      </w:r>
      <w:r>
        <w:t xml:space="preserve">13.5–14.4V DC (to charge 12V auxiliary battery and power 12V system)</w:t>
      </w:r>
    </w:p>
    <w:p>
      <w:pPr>
        <w:pStyle w:val="Compact"/>
        <w:numPr>
          <w:ilvl w:val="0"/>
          <w:numId w:val="2329"/>
        </w:numPr>
      </w:pPr>
      <w:r>
        <w:t xml:space="preserve">Four symptoms of a failing DC-DC converter:</w:t>
      </w:r>
    </w:p>
    <w:p>
      <w:pPr>
        <w:pStyle w:val="Compact"/>
        <w:numPr>
          <w:ilvl w:val="0"/>
          <w:numId w:val="2330"/>
        </w:numPr>
      </w:pPr>
      <w:r>
        <w:t xml:space="preserve">12V auxiliary battery constantly draining (not being recharged)</w:t>
      </w:r>
    </w:p>
    <w:p>
      <w:pPr>
        <w:pStyle w:val="Compact"/>
        <w:numPr>
          <w:ilvl w:val="0"/>
          <w:numId w:val="2330"/>
        </w:numPr>
      </w:pPr>
      <w:r>
        <w:t xml:space="preserve">Dashboard 12V system or charging warning lights illuminate</w:t>
      </w:r>
    </w:p>
    <w:p>
      <w:pPr>
        <w:pStyle w:val="Compact"/>
        <w:numPr>
          <w:ilvl w:val="0"/>
          <w:numId w:val="2330"/>
        </w:numPr>
      </w:pPr>
      <w:r>
        <w:t xml:space="preserve">Vehicle unable to enter</w:t>
      </w:r>
      <w:r>
        <w:t xml:space="preserve"> </w:t>
      </w:r>
      <w:r>
        <w:t xml:space="preserve">“READY”</w:t>
      </w:r>
      <w:r>
        <w:t xml:space="preserve"> </w:t>
      </w:r>
      <w:r>
        <w:t xml:space="preserve">mode (12V system too low to close HV contactors)</w:t>
      </w:r>
    </w:p>
    <w:p>
      <w:pPr>
        <w:pStyle w:val="Compact"/>
        <w:numPr>
          <w:ilvl w:val="0"/>
          <w:numId w:val="2330"/>
        </w:numPr>
      </w:pPr>
      <w:r>
        <w:t xml:space="preserve">Intermittent loss of 12V accessories (lights, radio, power windows) while driving</w:t>
      </w:r>
    </w:p>
    <w:bookmarkEnd w:id="3455"/>
    <w:bookmarkStart w:id="3456" w:name="s3-4"/>
    <w:p>
      <w:pPr>
        <w:pStyle w:val="Heading6"/>
      </w:pPr>
      <w:r>
        <w:rPr>
          <w:rStyle w:val="SectionNumber"/>
        </w:rPr>
        <w:t xml:space="preserve">3.2.13.0.3.3</w:t>
      </w:r>
      <w:r>
        <w:tab/>
      </w:r>
      <w:r>
        <w:t xml:space="preserve">S3</w:t>
      </w:r>
    </w:p>
    <w:p>
      <w:pPr>
        <w:numPr>
          <w:ilvl w:val="0"/>
          <w:numId w:val="2331"/>
        </w:numPr>
      </w:pPr>
      <w:r>
        <w:rPr>
          <w:b/>
          <w:bCs/>
        </w:rPr>
        <w:t xml:space="preserve">TRUE</w:t>
      </w:r>
      <w:r>
        <w:t xml:space="preserve"> </w:t>
      </w:r>
      <w:r>
        <w:t xml:space="preserve">— The DC-DC converter output should measure 13.5–14.4V DC when the vehicle is in</w:t>
      </w:r>
      <w:r>
        <w:t xml:space="preserve"> </w:t>
      </w:r>
      <w:r>
        <w:t xml:space="preserve">“READY”</w:t>
      </w:r>
      <w:r>
        <w:t xml:space="preserve"> </w:t>
      </w:r>
      <w:r>
        <w:t xml:space="preserve">mode, confirming it is actively charging the 12V auxiliary battery.</w:t>
      </w:r>
    </w:p>
    <w:p>
      <w:pPr>
        <w:numPr>
          <w:ilvl w:val="0"/>
          <w:numId w:val="2331"/>
        </w:numPr>
      </w:pPr>
      <w:r>
        <w:rPr>
          <w:b/>
          <w:bCs/>
        </w:rPr>
        <w:t xml:space="preserve">FALSE</w:t>
      </w:r>
      <w:r>
        <w:t xml:space="preserve"> </w:t>
      </w:r>
      <w:r>
        <w:t xml:space="preserve">— Most modern BEV DC-DC converters are liquid-cooled and integrated into the HV cooling loop, not air-cooled. Air cooling is insufficient for the power levels involved (typically 1.5–3 kW output).</w:t>
      </w:r>
    </w:p>
    <w:p>
      <w:pPr>
        <w:numPr>
          <w:ilvl w:val="0"/>
          <w:numId w:val="2331"/>
        </w:numPr>
      </w:pPr>
      <w:r>
        <w:rPr>
          <w:b/>
          <w:bCs/>
        </w:rPr>
        <w:t xml:space="preserve">TRUE</w:t>
      </w:r>
      <w:r>
        <w:t xml:space="preserve"> </w:t>
      </w:r>
      <w:r>
        <w:t xml:space="preserve">— A failing DC-DC converter that allows the 12V auxiliary battery to drain below ~10V will prevent the BMS and VCU from powering up, which means the HV contactor coils cannot energise, and the vehicle cannot enter</w:t>
      </w:r>
      <w:r>
        <w:t xml:space="preserve"> </w:t>
      </w:r>
      <w:r>
        <w:t xml:space="preserve">“READY”</w:t>
      </w:r>
      <w:r>
        <w:t xml:space="preserve"> </w:t>
      </w:r>
      <w:r>
        <w:t xml:space="preserve">mode.</w:t>
      </w:r>
    </w:p>
    <w:bookmarkEnd w:id="3456"/>
    <w:bookmarkStart w:id="3457" w:name="s4-4"/>
    <w:p>
      <w:pPr>
        <w:pStyle w:val="Heading6"/>
      </w:pPr>
      <w:r>
        <w:rPr>
          <w:rStyle w:val="SectionNumber"/>
        </w:rPr>
        <w:t xml:space="preserve">3.2.13.0.3.4</w:t>
      </w:r>
      <w:r>
        <w:tab/>
      </w:r>
      <w:r>
        <w:t xml:space="preserve">S4</w:t>
      </w:r>
    </w:p>
    <w:p>
      <w:pPr>
        <w:pStyle w:val="FirstParagraph"/>
      </w:pPr>
      <w:r>
        <w:t xml:space="preserve">DC-DC converter diagnostic inspection procedure:</w:t>
      </w:r>
      <w:r>
        <w:t xml:space="preserve"> </w:t>
      </w:r>
      <w:r>
        <w:t xml:space="preserve">1. Connect diagnostic scan tool; read all fault codes related to DC-DC converter and 12V system</w:t>
      </w:r>
      <w:r>
        <w:t xml:space="preserve"> </w:t>
      </w:r>
      <w:r>
        <w:t xml:space="preserve">2. With vehicle in</w:t>
      </w:r>
      <w:r>
        <w:t xml:space="preserve"> </w:t>
      </w:r>
      <w:r>
        <w:t xml:space="preserve">“READY”</w:t>
      </w:r>
      <w:r>
        <w:t xml:space="preserve"> </w:t>
      </w:r>
      <w:r>
        <w:t xml:space="preserve">mode, measure DC-DC converter output voltage at 12V battery terminals (should be 13.5–14.4V DC)</w:t>
      </w:r>
      <w:r>
        <w:t xml:space="preserve"> </w:t>
      </w:r>
      <w:r>
        <w:t xml:space="preserve">3. Monitor output voltage stability over 5 minutes under varying 12V load (turn on accessories)</w:t>
      </w:r>
      <w:r>
        <w:t xml:space="preserve"> </w:t>
      </w:r>
      <w:r>
        <w:t xml:space="preserve">4. Check DC-DC converter communication via scan tool: verify it reports operational status to BMS/VCU via CAN bus</w:t>
      </w:r>
      <w:r>
        <w:t xml:space="preserve"> </w:t>
      </w:r>
      <w:r>
        <w:t xml:space="preserve">5. After HV de-energisation and zero-energy verification: visually inspect unit for coolant leaks at hose connections; inspect connectors for corrosion, damage, or moisture</w:t>
      </w:r>
      <w:r>
        <w:t xml:space="preserve"> </w:t>
      </w:r>
      <w:r>
        <w:t xml:space="preserve">6. Inspect mounting brackets and fasteners for damage</w:t>
      </w:r>
      <w:r>
        <w:t xml:space="preserve"> </w:t>
      </w:r>
      <w:r>
        <w:t xml:space="preserve">7. Check for any signs of overheating (discolouration, burned smell)</w:t>
      </w:r>
      <w:r>
        <w:t xml:space="preserve"> </w:t>
      </w:r>
      <w:r>
        <w:t xml:space="preserve">8. Compare all readings to manufacturer service manual specifications</w:t>
      </w:r>
    </w:p>
    <w:bookmarkEnd w:id="3457"/>
    <w:bookmarkStart w:id="3458" w:name="s5-4"/>
    <w:p>
      <w:pPr>
        <w:pStyle w:val="Heading6"/>
      </w:pPr>
      <w:r>
        <w:rPr>
          <w:rStyle w:val="SectionNumber"/>
        </w:rPr>
        <w:t xml:space="preserve">3.2.13.0.3.5</w:t>
      </w:r>
      <w:r>
        <w:tab/>
      </w:r>
      <w:r>
        <w:t xml:space="preserve">S5</w:t>
      </w:r>
    </w:p>
    <w:p>
      <w:pPr>
        <w:pStyle w:val="FirstParagraph"/>
      </w:pPr>
      <w:r>
        <w:rPr>
          <w:b/>
          <w:bCs/>
        </w:rPr>
        <w:t xml:space="preserve">Answer: C</w:t>
      </w:r>
      <w:r>
        <w:t xml:space="preserve"> </w:t>
      </w:r>
      <w:r>
        <w:t xml:space="preserve">— BEV DC-DC converters achieve &gt;93% efficiency, making them far more efficient than ICE alternators (~60%). Despite high efficiency, liquid cooling is still required due to the high power throughput.</w:t>
      </w:r>
      <w:r>
        <w:t xml:space="preserve"> </w:t>
      </w:r>
      <w:r>
        <w:rPr>
          <w:b/>
          <w:bCs/>
        </w:rPr>
        <w:t xml:space="preserve">S6:</w:t>
      </w:r>
      <w:r>
        <w:t xml:space="preserve"> </w:t>
      </w:r>
      <w:r>
        <w:t xml:space="preserve">Correct sequence (write 1–7):</w:t>
      </w:r>
      <w:r>
        <w:t xml:space="preserve"> </w:t>
      </w:r>
      <w:r>
        <w:t xml:space="preserve">1. Complete HV disconnection procedure → bracket =</w:t>
      </w:r>
      <w:r>
        <w:t xml:space="preserve"> </w:t>
      </w:r>
      <w:r>
        <w:rPr>
          <w:b/>
          <w:bCs/>
        </w:rPr>
        <w:t xml:space="preserve">2</w:t>
      </w:r>
      <w:r>
        <w:t xml:space="preserve"> </w:t>
      </w:r>
      <w:r>
        <w:t xml:space="preserve">2. Drain coolant from DC-DC converter circuit → bracket =</w:t>
      </w:r>
      <w:r>
        <w:t xml:space="preserve"> </w:t>
      </w:r>
      <w:r>
        <w:rPr>
          <w:b/>
          <w:bCs/>
        </w:rPr>
        <w:t xml:space="preserve">4</w:t>
      </w:r>
      <w:r>
        <w:t xml:space="preserve"> </w:t>
      </w:r>
      <w:r>
        <w:t xml:space="preserve">3. Disconnect HV input cables → bracket =</w:t>
      </w:r>
      <w:r>
        <w:t xml:space="preserve"> </w:t>
      </w:r>
      <w:r>
        <w:rPr>
          <w:b/>
          <w:bCs/>
        </w:rPr>
        <w:t xml:space="preserve">5</w:t>
      </w:r>
      <w:r>
        <w:t xml:space="preserve"> </w:t>
      </w:r>
      <w:r>
        <w:t xml:space="preserve">4. Remove mounting bolts → bracket =</w:t>
      </w:r>
      <w:r>
        <w:t xml:space="preserve"> </w:t>
      </w:r>
      <w:r>
        <w:rPr>
          <w:b/>
          <w:bCs/>
        </w:rPr>
        <w:t xml:space="preserve">6</w:t>
      </w:r>
      <w:r>
        <w:t xml:space="preserve"> </w:t>
      </w:r>
      <w:r>
        <w:t xml:space="preserve">5. Install new DC-DC converter → bracket =</w:t>
      </w:r>
      <w:r>
        <w:t xml:space="preserve"> </w:t>
      </w:r>
      <w:r>
        <w:rPr>
          <w:b/>
          <w:bCs/>
        </w:rPr>
        <w:t xml:space="preserve">3</w:t>
      </w:r>
      <w:r>
        <w:t xml:space="preserve"> </w:t>
      </w:r>
      <w:r>
        <w:t xml:space="preserve">6. Reconnect coolant hoses → bracket =</w:t>
      </w:r>
      <w:r>
        <w:t xml:space="preserve"> </w:t>
      </w:r>
      <w:r>
        <w:rPr>
          <w:b/>
          <w:bCs/>
        </w:rPr>
        <w:t xml:space="preserve">1</w:t>
      </w:r>
      <w:r>
        <w:t xml:space="preserve"> </w:t>
      </w:r>
      <w:r>
        <w:t xml:space="preserve">7. Perform functionality test → bracket =</w:t>
      </w:r>
      <w:r>
        <w:t xml:space="preserve"> </w:t>
      </w:r>
      <w:r>
        <w:rPr>
          <w:b/>
          <w:bCs/>
        </w:rPr>
        <w:t xml:space="preserve">7</w:t>
      </w:r>
    </w:p>
    <w:bookmarkEnd w:id="3458"/>
    <w:bookmarkEnd w:id="3459"/>
    <w:bookmarkEnd w:id="3460"/>
    <w:bookmarkStart w:id="3470" w:name="c02pm-amali-pm-amali-2"/>
    <w:p>
      <w:pPr>
        <w:pStyle w:val="Heading3"/>
      </w:pPr>
      <w:r>
        <w:rPr>
          <w:rStyle w:val="SectionNumber"/>
          <w:b/>
          <w:color w:val="B8860B"/>
        </w:rPr>
        <w:t xml:space="preserve">3.2.14</w:t>
      </w:r>
      <w:r>
        <w:rPr>
          <w:b/>
          <w:color w:val="B8860B"/>
        </w:rPr>
        <w:tab/>
      </w:r>
      <w:r>
        <w:rPr>
          <w:b/>
          <w:color w:val="B8860B"/>
        </w:rPr>
        <w:t xml:space="preserve">[C02/PM-amali] PM-amali</w:t>
      </w:r>
    </w:p>
    <w:p>
      <w:pPr>
        <w:pStyle w:val="FirstParagraph"/>
      </w:pPr>
      <w:r>
        <w:rPr>
          <w:b/>
          <w:bCs/>
        </w:rPr>
        <w:t xml:space="preserve">Kod WIM / WIM Code:</w:t>
      </w:r>
      <w:r>
        <w:t xml:space="preserve"> </w:t>
      </w:r>
      <w:r>
        <w:t xml:space="preserve">G452-010-3:2023-C02/PM(Amali)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461" w:name="competency-unit-3"/>
    <w:p>
      <w:pPr>
        <w:pStyle w:val="Heading5"/>
      </w:pPr>
      <w:r>
        <w:rPr>
          <w:rStyle w:val="SectionNumber"/>
        </w:rPr>
        <w:t xml:space="preserve">3.2.14.0.1</w:t>
      </w:r>
      <w:r>
        <w:tab/>
      </w:r>
      <w:r>
        <w:t xml:space="preserve">Competency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CU Code</w:t>
            </w:r>
          </w:p>
        </w:tc>
        <w:tc>
          <w:tcPr/>
          <w:p>
            <w:pPr>
              <w:pStyle w:val="Compact"/>
            </w:pPr>
            <w:r>
              <w:t xml:space="preserve">G452-010-3:2023-C02</w:t>
            </w:r>
          </w:p>
        </w:tc>
      </w:tr>
      <w:tr>
        <w:tc>
          <w:tcPr/>
          <w:p>
            <w:pPr>
              <w:pStyle w:val="Compact"/>
            </w:pPr>
            <w:r>
              <w:t xml:space="preserve">CU Title</w:t>
            </w:r>
          </w:p>
        </w:tc>
        <w:tc>
          <w:tcPr/>
          <w:p>
            <w:pPr>
              <w:pStyle w:val="Compact"/>
            </w:pPr>
            <w:r>
              <w:t xml:space="preserve">Perform Battery Management System (BMS) Rectification</w:t>
            </w:r>
          </w:p>
        </w:tc>
      </w:tr>
      <w:tr>
        <w:tc>
          <w:tcPr/>
          <w:p>
            <w:pPr>
              <w:pStyle w:val="Compact"/>
            </w:pPr>
            <w:r>
              <w:t xml:space="preserve">CU Weight</w:t>
            </w:r>
          </w:p>
        </w:tc>
        <w:tc>
          <w:tcPr/>
          <w:p>
            <w:pPr>
              <w:pStyle w:val="Compact"/>
            </w:pPr>
            <w:r>
              <w:t xml:space="preserve">30%</w:t>
            </w:r>
          </w:p>
        </w:tc>
      </w:tr>
      <w:tr>
        <w:tc>
          <w:tcPr/>
          <w:p>
            <w:pPr>
              <w:pStyle w:val="Compact"/>
            </w:pPr>
            <w:r>
              <w:t xml:space="preserve">Practical Allocation</w:t>
            </w:r>
          </w:p>
        </w:tc>
        <w:tc>
          <w:tcPr/>
          <w:p>
            <w:pPr>
              <w:pStyle w:val="Compact"/>
            </w:pPr>
            <w:r>
              <w:t xml:space="preserve">70% of CU hours</w:t>
            </w:r>
          </w:p>
        </w:tc>
      </w:tr>
    </w:tbl>
    <w:bookmarkEnd w:id="3461"/>
    <w:bookmarkStart w:id="3462" w:name="performance-outcomes-1"/>
    <w:p>
      <w:pPr>
        <w:pStyle w:val="Heading5"/>
      </w:pPr>
      <w:r>
        <w:rPr>
          <w:rStyle w:val="SectionNumber"/>
        </w:rPr>
        <w:t xml:space="preserve">3.2.14.0.2</w:t>
      </w:r>
      <w:r>
        <w:tab/>
      </w:r>
      <w:r>
        <w:t xml:space="preserve">Performance Outcomes</w:t>
      </w:r>
    </w:p>
    <w:p>
      <w:pPr>
        <w:pStyle w:val="FirstParagraph"/>
      </w:pPr>
      <w:r>
        <w:t xml:space="preserve">Upon completion, trainees will be able to:</w:t>
      </w:r>
      <w:r>
        <w:t xml:space="preserve"> </w:t>
      </w:r>
      <w:r>
        <w:t xml:space="preserve">1. Demonstrate BMS rectification workplace preparation with HV safety protocols</w:t>
      </w:r>
      <w:r>
        <w:t xml:space="preserve"> </w:t>
      </w:r>
      <w:r>
        <w:t xml:space="preserve">2. Perform HV circuit de-energisation and re-energisation procedures</w:t>
      </w:r>
      <w:r>
        <w:t xml:space="preserve"> </w:t>
      </w:r>
      <w:r>
        <w:t xml:space="preserve">3. Execute HV cable inspection, insulation resistance testing, and replacement</w:t>
      </w:r>
      <w:r>
        <w:t xml:space="preserve"> </w:t>
      </w:r>
      <w:r>
        <w:t xml:space="preserve">4. Perform OBC, pre-charge system, traction battery pack, and DC-DC converter servicing/replacement</w:t>
      </w:r>
      <w:r>
        <w:t xml:space="preserve"> </w:t>
      </w:r>
      <w:r>
        <w:t xml:space="preserve">5. Manage HV coolant drainage and refill procedures</w:t>
      </w:r>
    </w:p>
    <w:bookmarkEnd w:id="3462"/>
    <w:bookmarkStart w:id="3463" w:name="reference-documents"/>
    <w:p>
      <w:pPr>
        <w:pStyle w:val="Heading5"/>
      </w:pPr>
      <w:r>
        <w:rPr>
          <w:rStyle w:val="SectionNumber"/>
        </w:rPr>
        <w:t xml:space="preserve">3.2.14.0.3</w:t>
      </w:r>
      <w:r>
        <w:tab/>
      </w:r>
      <w:r>
        <w:t xml:space="preserve">Reference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Code</w:t>
            </w:r>
          </w:p>
        </w:tc>
      </w:tr>
      <w:tr>
        <w:tc>
          <w:tcPr/>
          <w:p>
            <w:pPr>
              <w:pStyle w:val="Compact"/>
            </w:pPr>
            <w:r>
              <w:t xml:space="preserve">KK 1-6</w:t>
            </w:r>
          </w:p>
        </w:tc>
        <w:tc>
          <w:tcPr/>
          <w:p>
            <w:pPr>
              <w:pStyle w:val="Compact"/>
            </w:pPr>
            <w:r>
              <w:t xml:space="preserve">G452-010-3:2023-C02/KK(1/6) through KK(6/6)</w:t>
            </w:r>
          </w:p>
        </w:tc>
      </w:tr>
    </w:tbl>
    <w:p>
      <w:r>
        <w:pict>
          <v:rect style="width:0;height:1.5pt" o:hralign="center" o:hrstd="t" o:hr="t"/>
        </w:pict>
      </w:r>
    </w:p>
    <w:bookmarkEnd w:id="3463"/>
    <w:bookmarkStart w:id="3468" w:name="step-method"/>
    <w:p>
      <w:pPr>
        <w:pStyle w:val="Heading5"/>
      </w:pPr>
      <w:r>
        <w:rPr>
          <w:rStyle w:val="SectionNumber"/>
        </w:rPr>
        <w:t xml:space="preserve">3.2.14.0.4</w:t>
      </w:r>
      <w:r>
        <w:tab/>
      </w:r>
      <w:r>
        <w:t xml:space="preserve">4-Step Method</w:t>
      </w:r>
    </w:p>
    <w:bookmarkStart w:id="3464" w:name="langkah-1-persediaan-20-min"/>
    <w:p>
      <w:pPr>
        <w:pStyle w:val="Heading6"/>
      </w:pPr>
      <w:r>
        <w:rPr>
          <w:rStyle w:val="SectionNumber"/>
        </w:rPr>
        <w:t xml:space="preserve">3.2.14.0.4.1</w:t>
      </w:r>
      <w:r>
        <w:tab/>
      </w:r>
      <w:r>
        <w:t xml:space="preserve">Langkah 1: PERSEDIAAN (20 min)</w:t>
      </w:r>
    </w:p>
    <w:p>
      <w:pPr>
        <w:pStyle w:val="Compact"/>
        <w:numPr>
          <w:ilvl w:val="0"/>
          <w:numId w:val="2332"/>
        </w:numPr>
      </w:pPr>
      <w:r>
        <w:t xml:space="preserve">PPE inspection (emphasis on insulated gloves air test), safety briefing, HV work permit verification</w:t>
      </w:r>
    </w:p>
    <w:p>
      <w:pPr>
        <w:pStyle w:val="Compact"/>
        <w:numPr>
          <w:ilvl w:val="0"/>
          <w:numId w:val="2332"/>
        </w:numPr>
      </w:pPr>
      <w:r>
        <w:t xml:space="preserve">Emphasise: this is the highest-risk CU — strict adherence to HV procedures</w:t>
      </w:r>
    </w:p>
    <w:bookmarkEnd w:id="3464"/>
    <w:bookmarkStart w:id="3465" w:name="langkah-2-penyampaian-180-min"/>
    <w:p>
      <w:pPr>
        <w:pStyle w:val="Heading6"/>
      </w:pPr>
      <w:r>
        <w:rPr>
          <w:rStyle w:val="SectionNumber"/>
        </w:rPr>
        <w:t xml:space="preserve">3.2.14.0.4.2</w:t>
      </w:r>
      <w:r>
        <w:tab/>
      </w:r>
      <w:r>
        <w:t xml:space="preserve">Langkah 2: PENYAMPAIAN (180 min)</w:t>
      </w:r>
    </w:p>
    <w:tbl>
      <w:tblPr>
        <w:tblStyle w:val="Table"/>
        <w:tblW w:type="pct" w:w="5000"/>
        <w:tblLayout w:type="fixed"/>
        <w:tblLook w:firstRow="1" w:lastRow="0" w:firstColumn="0" w:lastColumn="0" w:noHBand="0" w:noVBand="0" w:val="0020"/>
      </w:tblPr>
      <w:tblGrid>
        <w:gridCol w:w="1827"/>
        <w:gridCol w:w="1523"/>
        <w:gridCol w:w="4569"/>
      </w:tblGrid>
      <w:tr>
        <w:trPr>
          <w:tblHeader w:val="on"/>
        </w:trPr>
        <w:tc>
          <w:tcPr/>
          <w:p>
            <w:pPr>
              <w:pStyle w:val="Compact"/>
            </w:pPr>
            <w:r>
              <w:t xml:space="preserve">Time</w:t>
            </w:r>
          </w:p>
        </w:tc>
        <w:tc>
          <w:tcPr/>
          <w:p>
            <w:pPr>
              <w:pStyle w:val="Compact"/>
            </w:pPr>
            <w:r>
              <w:t xml:space="preserve">KK</w:t>
            </w:r>
          </w:p>
        </w:tc>
        <w:tc>
          <w:tcPr/>
          <w:p>
            <w:pPr>
              <w:pStyle w:val="Compact"/>
            </w:pPr>
            <w:r>
              <w:t xml:space="preserve">Demonstration</w:t>
            </w:r>
          </w:p>
        </w:tc>
      </w:tr>
      <w:tr>
        <w:tc>
          <w:tcPr/>
          <w:p>
            <w:pPr>
              <w:pStyle w:val="Compact"/>
            </w:pPr>
            <w:r>
              <w:t xml:space="preserve">30 min</w:t>
            </w:r>
          </w:p>
        </w:tc>
        <w:tc>
          <w:tcPr/>
          <w:p>
            <w:pPr>
              <w:pStyle w:val="Compact"/>
            </w:pPr>
            <w:r>
              <w:t xml:space="preserve">KK(1/6)</w:t>
            </w:r>
          </w:p>
        </w:tc>
        <w:tc>
          <w:tcPr/>
          <w:p>
            <w:pPr>
              <w:pStyle w:val="Compact"/>
            </w:pPr>
            <w:r>
              <w:t xml:space="preserve">Workplace preparation for BMS rectification</w:t>
            </w:r>
          </w:p>
        </w:tc>
      </w:tr>
      <w:tr>
        <w:tc>
          <w:tcPr/>
          <w:p>
            <w:pPr>
              <w:pStyle w:val="Compact"/>
            </w:pPr>
            <w:r>
              <w:t xml:space="preserve">30 min</w:t>
            </w:r>
          </w:p>
        </w:tc>
        <w:tc>
          <w:tcPr/>
          <w:p>
            <w:pPr>
              <w:pStyle w:val="Compact"/>
            </w:pPr>
            <w:r>
              <w:t xml:space="preserve">KK(2/6)</w:t>
            </w:r>
          </w:p>
        </w:tc>
        <w:tc>
          <w:tcPr/>
          <w:p>
            <w:pPr>
              <w:pStyle w:val="Compact"/>
            </w:pPr>
            <w:r>
              <w:t xml:space="preserve">HV de-energisation, cable inspection, insulation resistance test, cable replacement</w:t>
            </w:r>
          </w:p>
        </w:tc>
      </w:tr>
      <w:tr>
        <w:tc>
          <w:tcPr/>
          <w:p>
            <w:pPr>
              <w:pStyle w:val="Compact"/>
            </w:pPr>
            <w:r>
              <w:t xml:space="preserve">30 min</w:t>
            </w:r>
          </w:p>
        </w:tc>
        <w:tc>
          <w:tcPr/>
          <w:p>
            <w:pPr>
              <w:pStyle w:val="Compact"/>
            </w:pPr>
            <w:r>
              <w:t xml:space="preserve">KK(3/6)</w:t>
            </w:r>
          </w:p>
        </w:tc>
        <w:tc>
          <w:tcPr/>
          <w:p>
            <w:pPr>
              <w:pStyle w:val="Compact"/>
            </w:pPr>
            <w:r>
              <w:t xml:space="preserve">OBC inspection, coolant drainage, OBC removal/installation</w:t>
            </w:r>
          </w:p>
        </w:tc>
      </w:tr>
      <w:tr>
        <w:tc>
          <w:tcPr/>
          <w:p>
            <w:pPr>
              <w:pStyle w:val="Compact"/>
            </w:pPr>
            <w:r>
              <w:t xml:space="preserve">20 min</w:t>
            </w:r>
          </w:p>
        </w:tc>
        <w:tc>
          <w:tcPr/>
          <w:p>
            <w:pPr>
              <w:pStyle w:val="Compact"/>
            </w:pPr>
            <w:r>
              <w:t xml:space="preserve">KK(4/6)</w:t>
            </w:r>
          </w:p>
        </w:tc>
        <w:tc>
          <w:tcPr/>
          <w:p>
            <w:pPr>
              <w:pStyle w:val="Compact"/>
            </w:pPr>
            <w:r>
              <w:t xml:space="preserve">Pre-charge system access, relay inspection, replacement</w:t>
            </w:r>
          </w:p>
        </w:tc>
      </w:tr>
      <w:tr>
        <w:tc>
          <w:tcPr/>
          <w:p>
            <w:pPr>
              <w:pStyle w:val="Compact"/>
            </w:pPr>
            <w:r>
              <w:t xml:space="preserve">40 min</w:t>
            </w:r>
          </w:p>
        </w:tc>
        <w:tc>
          <w:tcPr/>
          <w:p>
            <w:pPr>
              <w:pStyle w:val="Compact"/>
            </w:pPr>
            <w:r>
              <w:t xml:space="preserve">KK(5/6)</w:t>
            </w:r>
          </w:p>
        </w:tc>
        <w:tc>
          <w:tcPr/>
          <w:p>
            <w:pPr>
              <w:pStyle w:val="Compact"/>
            </w:pPr>
            <w:r>
              <w:t xml:space="preserve">Battery pack: coolant drain, lifting table operation, pack removal, module inspection</w:t>
            </w:r>
          </w:p>
        </w:tc>
      </w:tr>
      <w:tr>
        <w:tc>
          <w:tcPr/>
          <w:p>
            <w:pPr>
              <w:pStyle w:val="Compact"/>
            </w:pPr>
            <w:r>
              <w:t xml:space="preserve">30 min</w:t>
            </w:r>
          </w:p>
        </w:tc>
        <w:tc>
          <w:tcPr/>
          <w:p>
            <w:pPr>
              <w:pStyle w:val="Compact"/>
            </w:pPr>
            <w:r>
              <w:t xml:space="preserve">KK(6/6)</w:t>
            </w:r>
          </w:p>
        </w:tc>
        <w:tc>
          <w:tcPr/>
          <w:p>
            <w:pPr>
              <w:pStyle w:val="Compact"/>
            </w:pPr>
            <w:r>
              <w:t xml:space="preserve">DC-DC converter: inspection, removal, installation, coolant refill</w:t>
            </w:r>
          </w:p>
        </w:tc>
      </w:tr>
    </w:tbl>
    <w:bookmarkEnd w:id="3465"/>
    <w:bookmarkStart w:id="3466" w:name="langkah-3-penggunaan-360-min"/>
    <w:p>
      <w:pPr>
        <w:pStyle w:val="Heading6"/>
      </w:pPr>
      <w:r>
        <w:rPr>
          <w:rStyle w:val="SectionNumber"/>
        </w:rPr>
        <w:t xml:space="preserve">3.2.14.0.4.3</w:t>
      </w:r>
      <w:r>
        <w:tab/>
      </w:r>
      <w:r>
        <w:t xml:space="preserve">Langkah 3: PENGGUNAAN (360 min)</w:t>
      </w:r>
    </w:p>
    <w:tbl>
      <w:tblPr>
        <w:tblStyle w:val="Table"/>
        <w:tblW w:type="pct" w:w="5000"/>
        <w:tblLayout w:type="fixed"/>
        <w:tblLook w:firstRow="1" w:lastRow="0" w:firstColumn="0" w:lastColumn="0" w:noHBand="0" w:noVBand="0" w:val="0020"/>
      </w:tblPr>
      <w:tblGrid>
        <w:gridCol w:w="2262"/>
        <w:gridCol w:w="1885"/>
        <w:gridCol w:w="3771"/>
      </w:tblGrid>
      <w:tr>
        <w:trPr>
          <w:tblHeader w:val="on"/>
        </w:trPr>
        <w:tc>
          <w:tcPr/>
          <w:p>
            <w:pPr>
              <w:pStyle w:val="Compact"/>
            </w:pPr>
            <w:r>
              <w:t xml:space="preserve">Time</w:t>
            </w:r>
          </w:p>
        </w:tc>
        <w:tc>
          <w:tcPr/>
          <w:p>
            <w:pPr>
              <w:pStyle w:val="Compact"/>
            </w:pPr>
            <w:r>
              <w:t xml:space="preserve">KK</w:t>
            </w:r>
          </w:p>
        </w:tc>
        <w:tc>
          <w:tcPr/>
          <w:p>
            <w:pPr>
              <w:pStyle w:val="Compact"/>
            </w:pPr>
            <w:r>
              <w:t xml:space="preserve">Activity</w:t>
            </w:r>
          </w:p>
        </w:tc>
      </w:tr>
      <w:tr>
        <w:tc>
          <w:tcPr/>
          <w:p>
            <w:pPr>
              <w:pStyle w:val="Compact"/>
            </w:pPr>
            <w:r>
              <w:t xml:space="preserve">40 min</w:t>
            </w:r>
          </w:p>
        </w:tc>
        <w:tc>
          <w:tcPr/>
          <w:p>
            <w:pPr>
              <w:pStyle w:val="Compact"/>
            </w:pPr>
            <w:r>
              <w:t xml:space="preserve">KK(1/6)</w:t>
            </w:r>
          </w:p>
        </w:tc>
        <w:tc>
          <w:tcPr/>
          <w:p>
            <w:pPr>
              <w:pStyle w:val="Compact"/>
            </w:pPr>
            <w:r>
              <w:t xml:space="preserve">Trainees prepare BMS workplace</w:t>
            </w:r>
          </w:p>
        </w:tc>
      </w:tr>
      <w:tr>
        <w:tc>
          <w:tcPr/>
          <w:p>
            <w:pPr>
              <w:pStyle w:val="Compact"/>
            </w:pPr>
            <w:r>
              <w:t xml:space="preserve">60 min</w:t>
            </w:r>
          </w:p>
        </w:tc>
        <w:tc>
          <w:tcPr/>
          <w:p>
            <w:pPr>
              <w:pStyle w:val="Compact"/>
            </w:pPr>
            <w:r>
              <w:t xml:space="preserve">KK(2/6)</w:t>
            </w:r>
          </w:p>
        </w:tc>
        <w:tc>
          <w:tcPr/>
          <w:p>
            <w:pPr>
              <w:pStyle w:val="Compact"/>
            </w:pPr>
            <w:r>
              <w:t xml:space="preserve">Trainees perform HV disconnection, cable inspection, insulation test</w:t>
            </w:r>
          </w:p>
        </w:tc>
      </w:tr>
      <w:tr>
        <w:tc>
          <w:tcPr/>
          <w:p>
            <w:pPr>
              <w:pStyle w:val="Compact"/>
            </w:pPr>
            <w:r>
              <w:t xml:space="preserve">60 min</w:t>
            </w:r>
          </w:p>
        </w:tc>
        <w:tc>
          <w:tcPr/>
          <w:p>
            <w:pPr>
              <w:pStyle w:val="Compact"/>
            </w:pPr>
            <w:r>
              <w:t xml:space="preserve">KK(3/6)</w:t>
            </w:r>
          </w:p>
        </w:tc>
        <w:tc>
          <w:tcPr/>
          <w:p>
            <w:pPr>
              <w:pStyle w:val="Compact"/>
            </w:pPr>
            <w:r>
              <w:t xml:space="preserve">Trainees perform OBC diagnosis, coolant drain, removal/install</w:t>
            </w:r>
          </w:p>
        </w:tc>
      </w:tr>
      <w:tr>
        <w:tc>
          <w:tcPr/>
          <w:p>
            <w:pPr>
              <w:pStyle w:val="Compact"/>
            </w:pPr>
            <w:r>
              <w:t xml:space="preserve">40 min</w:t>
            </w:r>
          </w:p>
        </w:tc>
        <w:tc>
          <w:tcPr/>
          <w:p>
            <w:pPr>
              <w:pStyle w:val="Compact"/>
            </w:pPr>
            <w:r>
              <w:t xml:space="preserve">KK(4/6)</w:t>
            </w:r>
          </w:p>
        </w:tc>
        <w:tc>
          <w:tcPr/>
          <w:p>
            <w:pPr>
              <w:pStyle w:val="Compact"/>
            </w:pPr>
            <w:r>
              <w:t xml:space="preserve">Trainees service pre-charge system</w:t>
            </w:r>
          </w:p>
        </w:tc>
      </w:tr>
      <w:tr>
        <w:tc>
          <w:tcPr/>
          <w:p>
            <w:pPr>
              <w:pStyle w:val="Compact"/>
            </w:pPr>
            <w:r>
              <w:t xml:space="preserve">90 min</w:t>
            </w:r>
          </w:p>
        </w:tc>
        <w:tc>
          <w:tcPr/>
          <w:p>
            <w:pPr>
              <w:pStyle w:val="Compact"/>
            </w:pPr>
            <w:r>
              <w:t xml:space="preserve">KK(5/6)</w:t>
            </w:r>
          </w:p>
        </w:tc>
        <w:tc>
          <w:tcPr/>
          <w:p>
            <w:pPr>
              <w:pStyle w:val="Compact"/>
            </w:pPr>
            <w:r>
              <w:t xml:space="preserve">Trainees perform battery pack removal, module inspection, reinstallation</w:t>
            </w:r>
          </w:p>
        </w:tc>
      </w:tr>
      <w:tr>
        <w:tc>
          <w:tcPr/>
          <w:p>
            <w:pPr>
              <w:pStyle w:val="Compact"/>
            </w:pPr>
            <w:r>
              <w:t xml:space="preserve">70 min</w:t>
            </w:r>
          </w:p>
        </w:tc>
        <w:tc>
          <w:tcPr/>
          <w:p>
            <w:pPr>
              <w:pStyle w:val="Compact"/>
            </w:pPr>
            <w:r>
              <w:t xml:space="preserve">KK(6/6)</w:t>
            </w:r>
          </w:p>
        </w:tc>
        <w:tc>
          <w:tcPr/>
          <w:p>
            <w:pPr>
              <w:pStyle w:val="Compact"/>
            </w:pPr>
            <w:r>
              <w:t xml:space="preserve">Trainees perform DC-DC converter replacement</w:t>
            </w:r>
          </w:p>
        </w:tc>
      </w:tr>
    </w:tbl>
    <w:bookmarkEnd w:id="3466"/>
    <w:bookmarkStart w:id="3467" w:name="langkah-4-pengesahan-40-min"/>
    <w:p>
      <w:pPr>
        <w:pStyle w:val="Heading6"/>
      </w:pPr>
      <w:r>
        <w:rPr>
          <w:rStyle w:val="SectionNumber"/>
        </w:rPr>
        <w:t xml:space="preserve">3.2.14.0.4.4</w:t>
      </w:r>
      <w:r>
        <w:tab/>
      </w:r>
      <w:r>
        <w:t xml:space="preserve">Langkah 4: PENGESAHAN (40 min)</w:t>
      </w:r>
    </w:p>
    <w:p>
      <w:pPr>
        <w:pStyle w:val="Compact"/>
        <w:numPr>
          <w:ilvl w:val="0"/>
          <w:numId w:val="2333"/>
        </w:numPr>
      </w:pPr>
      <w:r>
        <w:t xml:space="preserve">Evaluate using KK assessment checklists</w:t>
      </w:r>
    </w:p>
    <w:p>
      <w:pPr>
        <w:pStyle w:val="Compact"/>
        <w:numPr>
          <w:ilvl w:val="0"/>
          <w:numId w:val="2333"/>
        </w:numPr>
      </w:pPr>
      <w:r>
        <w:t xml:space="preserve">Review critical safety points — HV disconnection sequence, zero-energy verification</w:t>
      </w:r>
    </w:p>
    <w:p>
      <w:pPr>
        <w:pStyle w:val="Compact"/>
        <w:numPr>
          <w:ilvl w:val="0"/>
          <w:numId w:val="2333"/>
        </w:numPr>
      </w:pPr>
      <w:r>
        <w:t xml:space="preserve">Clean-up and tool storage</w:t>
      </w:r>
    </w:p>
    <w:bookmarkEnd w:id="3467"/>
    <w:bookmarkEnd w:id="3468"/>
    <w:bookmarkStart w:id="3469" w:name="X41e75c7c0a2d09bb4c09f72b5cc7f3c46c176c5"/>
    <w:p>
      <w:pPr>
        <w:pStyle w:val="Heading5"/>
      </w:pPr>
      <w:r>
        <w:rPr>
          <w:rStyle w:val="SectionNumber"/>
        </w:rPr>
        <w:t xml:space="preserve">3.2.14.0.5</w:t>
      </w:r>
      <w:r>
        <w:tab/>
      </w:r>
      <w:r>
        <w:t xml:space="preserve">Total Practical Session Duration: approximately 600 minutes (10 hours)</w:t>
      </w:r>
    </w:p>
    <w:bookmarkEnd w:id="3469"/>
    <w:bookmarkEnd w:id="3470"/>
    <w:bookmarkStart w:id="3488" w:name="c02kk-01-work-sheet-1-2"/>
    <w:p>
      <w:pPr>
        <w:pStyle w:val="Heading3"/>
      </w:pPr>
      <w:r>
        <w:rPr>
          <w:rStyle w:val="SectionNumber"/>
          <w:b/>
          <w:color w:val="0B5EA6"/>
        </w:rPr>
        <w:t xml:space="preserve">3.2.15</w:t>
      </w:r>
      <w:r>
        <w:rPr>
          <w:b/>
          <w:color w:val="0B5EA6"/>
        </w:rPr>
        <w:tab/>
      </w:r>
      <w:r>
        <w:rPr>
          <w:b/>
          <w:color w:val="0B5EA6"/>
        </w:rPr>
        <w:t xml:space="preserve">[C02/KK-01] Work Sheet 1</w:t>
      </w:r>
    </w:p>
    <w:p>
      <w:pPr>
        <w:pStyle w:val="FirstParagraph"/>
      </w:pPr>
      <w:r>
        <w:rPr>
          <w:b/>
          <w:bCs/>
        </w:rPr>
        <w:t xml:space="preserve">Kod WIM / WIM Code:</w:t>
      </w:r>
      <w:r>
        <w:t xml:space="preserve"> </w:t>
      </w:r>
      <w:r>
        <w:t xml:space="preserve">G452-010-3:2023-C02/KK(1/6)</w:t>
      </w:r>
      <w:r>
        <w:t xml:space="preserve"> </w:t>
      </w:r>
      <w:r>
        <w:rPr>
          <w:b/>
          <w:bCs/>
        </w:rPr>
        <w:t xml:space="preserve">Kertas Warna / Paper Color:</w:t>
      </w:r>
      <w:r>
        <w:t xml:space="preserve"> </w:t>
      </w:r>
      <w:r>
        <w:t xml:space="preserve">BIRU / BLUE</w:t>
      </w:r>
    </w:p>
    <w:p>
      <w:r>
        <w:pict>
          <v:rect style="width:0;height:1.5pt" o:hralign="center" o:hrstd="t" o:hr="t"/>
        </w:pict>
      </w:r>
    </w:p>
    <w:bookmarkStart w:id="3471" w:name="X123ef41815340b3359d76c59b15a4b5b580e2c3"/>
    <w:p>
      <w:pPr>
        <w:pStyle w:val="Heading5"/>
      </w:pPr>
      <w:r>
        <w:rPr>
          <w:rStyle w:val="SectionNumber"/>
        </w:rPr>
        <w:t xml:space="preserve">3.2.15.0.1</w:t>
      </w:r>
      <w:r>
        <w:tab/>
      </w:r>
      <w:r>
        <w:t xml:space="preserve">Competency Unit: Perform Battery Management System (BMS) Rectification</w:t>
      </w:r>
    </w:p>
    <w:bookmarkEnd w:id="3471"/>
    <w:bookmarkStart w:id="3472" w:name="X5e10359253ef7c0ef0c51e219199d7e64e2c8aa"/>
    <w:p>
      <w:pPr>
        <w:pStyle w:val="Heading5"/>
      </w:pPr>
      <w:r>
        <w:rPr>
          <w:rStyle w:val="SectionNumber"/>
        </w:rPr>
        <w:t xml:space="preserve">3.2.15.0.2</w:t>
      </w:r>
      <w:r>
        <w:tab/>
      </w:r>
      <w:r>
        <w:t xml:space="preserve">Work Activity 1: Carry Out BMS Rectification Workplace Preparation</w:t>
      </w:r>
    </w:p>
    <w:p>
      <w:r>
        <w:pict>
          <v:rect style="width:0;height:1.5pt" o:hralign="center" o:hrstd="t" o:hr="t"/>
        </w:pict>
      </w:r>
    </w:p>
    <w:bookmarkEnd w:id="3472"/>
    <w:bookmarkStart w:id="3473" w:name="X48b61fa4448030d844864294f3fbb7ca7b82cbb"/>
    <w:p>
      <w:pPr>
        <w:pStyle w:val="Heading5"/>
      </w:pPr>
      <w:r>
        <w:rPr>
          <w:rStyle w:val="SectionNumber"/>
        </w:rPr>
        <w:t xml:space="preserve">3.2.15.0.3</w:t>
      </w:r>
      <w:r>
        <w:tab/>
      </w:r>
      <w:r>
        <w:t xml:space="preserve">Objektif Prestasi / Performance Objectives</w:t>
      </w:r>
    </w:p>
    <w:p>
      <w:pPr>
        <w:pStyle w:val="Compact"/>
        <w:numPr>
          <w:ilvl w:val="0"/>
          <w:numId w:val="2334"/>
        </w:numPr>
      </w:pPr>
      <w:r>
        <w:t xml:space="preserve">Demonstrate BMS rectification workplace preparation with HV safety protocols</w:t>
      </w:r>
    </w:p>
    <w:p>
      <w:pPr>
        <w:pStyle w:val="Compact"/>
        <w:numPr>
          <w:ilvl w:val="0"/>
          <w:numId w:val="2334"/>
        </w:numPr>
      </w:pPr>
      <w:r>
        <w:t xml:space="preserve">Perform HV-specific tool and equipment inspection</w:t>
      </w:r>
    </w:p>
    <w:p>
      <w:pPr>
        <w:pStyle w:val="Compact"/>
        <w:numPr>
          <w:ilvl w:val="0"/>
          <w:numId w:val="2334"/>
        </w:numPr>
      </w:pPr>
      <w:r>
        <w:t xml:space="preserve">Complete a BMS-specific JHA with HV hazard identification</w:t>
      </w:r>
    </w:p>
    <w:p>
      <w:pPr>
        <w:pStyle w:val="Compact"/>
        <w:numPr>
          <w:ilvl w:val="0"/>
          <w:numId w:val="2334"/>
        </w:numPr>
      </w:pPr>
      <w:r>
        <w:t xml:space="preserve">Deploy HV isolation zone with appropriate signage and barriers</w:t>
      </w:r>
    </w:p>
    <w:p>
      <w:r>
        <w:pict>
          <v:rect style="width:0;height:1.5pt" o:hralign="center" o:hrstd="t" o:hr="t"/>
        </w:pict>
      </w:r>
    </w:p>
    <w:bookmarkEnd w:id="3473"/>
    <w:bookmarkStart w:id="3477" w:name="Xb82271f163cc96c0a8ad94e8654de072b309dde"/>
    <w:p>
      <w:pPr>
        <w:pStyle w:val="Heading5"/>
      </w:pPr>
      <w:r>
        <w:rPr>
          <w:rStyle w:val="SectionNumber"/>
        </w:rPr>
        <w:t xml:space="preserve">3.2.15.0.4</w:t>
      </w:r>
      <w:r>
        <w:tab/>
      </w:r>
      <w:r>
        <w:t xml:space="preserve">Peralatan dan Bahan / Equipment and Materials</w:t>
      </w:r>
    </w:p>
    <w:bookmarkStart w:id="3474" w:name="tools-4"/>
    <w:p>
      <w:pPr>
        <w:pStyle w:val="Heading6"/>
      </w:pPr>
      <w:r>
        <w:rPr>
          <w:rStyle w:val="SectionNumber"/>
        </w:rPr>
        <w:t xml:space="preserve">3.2.15.0.4.1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Insulated tool kit (Class 0, 1000V)</w:t>
            </w:r>
          </w:p>
        </w:tc>
        <w:tc>
          <w:tcPr/>
          <w:p>
            <w:pPr>
              <w:pStyle w:val="Compact"/>
            </w:pPr>
            <w:r>
              <w:t xml:space="preserve">1 set</w:t>
            </w:r>
          </w:p>
        </w:tc>
      </w:tr>
      <w:tr>
        <w:tc>
          <w:tcPr/>
          <w:p>
            <w:pPr>
              <w:pStyle w:val="Compact"/>
            </w:pPr>
            <w:r>
              <w:t xml:space="preserve">2</w:t>
            </w:r>
          </w:p>
        </w:tc>
        <w:tc>
          <w:tcPr/>
          <w:p>
            <w:pPr>
              <w:pStyle w:val="Compact"/>
            </w:pPr>
            <w:r>
              <w:t xml:space="preserve">Common tools set</w:t>
            </w:r>
          </w:p>
        </w:tc>
        <w:tc>
          <w:tcPr/>
          <w:p>
            <w:pPr>
              <w:pStyle w:val="Compact"/>
            </w:pPr>
            <w:r>
              <w:t xml:space="preserve">1 set</w:t>
            </w:r>
          </w:p>
        </w:tc>
      </w:tr>
      <w:tr>
        <w:tc>
          <w:tcPr/>
          <w:p>
            <w:pPr>
              <w:pStyle w:val="Compact"/>
            </w:pPr>
            <w:r>
              <w:t xml:space="preserve">3</w:t>
            </w:r>
          </w:p>
        </w:tc>
        <w:tc>
          <w:tcPr/>
          <w:p>
            <w:pPr>
              <w:pStyle w:val="Compact"/>
            </w:pPr>
            <w:r>
              <w:t xml:space="preserve">Diagnostic scan tool</w:t>
            </w:r>
          </w:p>
        </w:tc>
        <w:tc>
          <w:tcPr/>
          <w:p>
            <w:pPr>
              <w:pStyle w:val="Compact"/>
            </w:pPr>
            <w:r>
              <w:t xml:space="preserve">1 unit</w:t>
            </w:r>
          </w:p>
        </w:tc>
      </w:tr>
      <w:tr>
        <w:tc>
          <w:tcPr/>
          <w:p>
            <w:pPr>
              <w:pStyle w:val="Compact"/>
            </w:pPr>
            <w:r>
              <w:t xml:space="preserve">4</w:t>
            </w:r>
          </w:p>
        </w:tc>
        <w:tc>
          <w:tcPr/>
          <w:p>
            <w:pPr>
              <w:pStyle w:val="Compact"/>
            </w:pPr>
            <w:r>
              <w:t xml:space="preserve">Digital multimeter (CAT III, 1000V)</w:t>
            </w:r>
          </w:p>
        </w:tc>
        <w:tc>
          <w:tcPr/>
          <w:p>
            <w:pPr>
              <w:pStyle w:val="Compact"/>
            </w:pPr>
            <w:r>
              <w:t xml:space="preserve">1 unit</w:t>
            </w:r>
          </w:p>
        </w:tc>
      </w:tr>
      <w:tr>
        <w:tc>
          <w:tcPr/>
          <w:p>
            <w:pPr>
              <w:pStyle w:val="Compact"/>
            </w:pPr>
            <w:r>
              <w:t xml:space="preserve">5</w:t>
            </w:r>
          </w:p>
        </w:tc>
        <w:tc>
          <w:tcPr/>
          <w:p>
            <w:pPr>
              <w:pStyle w:val="Compact"/>
            </w:pPr>
            <w:r>
              <w:t xml:space="preserve">Mega Ohm meter / insulation tester (CAT III, 1000V)</w:t>
            </w:r>
          </w:p>
        </w:tc>
        <w:tc>
          <w:tcPr/>
          <w:p>
            <w:pPr>
              <w:pStyle w:val="Compact"/>
            </w:pPr>
            <w:r>
              <w:t xml:space="preserve">1 unit</w:t>
            </w:r>
          </w:p>
        </w:tc>
      </w:tr>
    </w:tbl>
    <w:bookmarkEnd w:id="3474"/>
    <w:bookmarkStart w:id="3475" w:name="safety-equipment-1"/>
    <w:p>
      <w:pPr>
        <w:pStyle w:val="Heading6"/>
      </w:pPr>
      <w:r>
        <w:rPr>
          <w:rStyle w:val="SectionNumber"/>
        </w:rPr>
        <w:t xml:space="preserve">3.2.15.0.4.2</w:t>
      </w:r>
      <w:r>
        <w:tab/>
      </w:r>
      <w:r>
        <w:t xml:space="preserve">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 (with anti-static flooring)</w:t>
            </w:r>
          </w:p>
        </w:tc>
        <w:tc>
          <w:tcPr/>
          <w:p>
            <w:pPr>
              <w:pStyle w:val="Compact"/>
            </w:pPr>
            <w:r>
              <w:t xml:space="preserve">1</w:t>
            </w:r>
          </w:p>
        </w:tc>
      </w:tr>
      <w:tr>
        <w:tc>
          <w:tcPr/>
          <w:p>
            <w:pPr>
              <w:pStyle w:val="Compact"/>
            </w:pPr>
            <w:r>
              <w:t xml:space="preserve">2</w:t>
            </w:r>
          </w:p>
        </w:tc>
        <w:tc>
          <w:tcPr/>
          <w:p>
            <w:pPr>
              <w:pStyle w:val="Compact"/>
            </w:pPr>
            <w:r>
              <w:t xml:space="preserve">Electric rescue hook</w:t>
            </w:r>
          </w:p>
        </w:tc>
        <w:tc>
          <w:tcPr/>
          <w:p>
            <w:pPr>
              <w:pStyle w:val="Compact"/>
            </w:pPr>
            <w:r>
              <w:t xml:space="preserve">1</w:t>
            </w:r>
          </w:p>
        </w:tc>
      </w:tr>
      <w:tr>
        <w:tc>
          <w:tcPr/>
          <w:p>
            <w:pPr>
              <w:pStyle w:val="Compact"/>
            </w:pPr>
            <w:r>
              <w:t xml:space="preserve">3</w:t>
            </w:r>
          </w:p>
        </w:tc>
        <w:tc>
          <w:tcPr/>
          <w:p>
            <w:pPr>
              <w:pStyle w:val="Compact"/>
            </w:pPr>
            <w:r>
              <w:t xml:space="preserve">Retractable barrier stanchions</w:t>
            </w:r>
          </w:p>
        </w:tc>
        <w:tc>
          <w:tcPr/>
          <w:p>
            <w:pPr>
              <w:pStyle w:val="Compact"/>
            </w:pPr>
            <w:r>
              <w:t xml:space="preserve">1 set</w:t>
            </w:r>
          </w:p>
        </w:tc>
      </w:tr>
      <w:tr>
        <w:tc>
          <w:tcPr/>
          <w:p>
            <w:pPr>
              <w:pStyle w:val="Compact"/>
            </w:pPr>
            <w:r>
              <w:t xml:space="preserve">4</w:t>
            </w:r>
          </w:p>
        </w:tc>
        <w:tc>
          <w:tcPr/>
          <w:p>
            <w:pPr>
              <w:pStyle w:val="Compact"/>
            </w:pPr>
            <w:r>
              <w:t xml:space="preserve">Safety box</w:t>
            </w:r>
          </w:p>
        </w:tc>
        <w:tc>
          <w:tcPr/>
          <w:p>
            <w:pPr>
              <w:pStyle w:val="Compact"/>
            </w:pPr>
            <w:r>
              <w:t xml:space="preserve">1</w:t>
            </w:r>
          </w:p>
        </w:tc>
      </w:tr>
      <w:tr>
        <w:tc>
          <w:tcPr/>
          <w:p>
            <w:pPr>
              <w:pStyle w:val="Compact"/>
            </w:pPr>
            <w:r>
              <w:t xml:space="preserve">5</w:t>
            </w:r>
          </w:p>
        </w:tc>
        <w:tc>
          <w:tcPr/>
          <w:p>
            <w:pPr>
              <w:pStyle w:val="Compact"/>
            </w:pPr>
            <w:r>
              <w:t xml:space="preserve">HV warning signage</w:t>
            </w:r>
          </w:p>
        </w:tc>
        <w:tc>
          <w:tcPr/>
          <w:p>
            <w:pPr>
              <w:pStyle w:val="Compact"/>
            </w:pPr>
            <w:r>
              <w:t xml:space="preserve">As required</w:t>
            </w:r>
          </w:p>
        </w:tc>
      </w:tr>
      <w:tr>
        <w:tc>
          <w:tcPr/>
          <w:p>
            <w:pPr>
              <w:pStyle w:val="Compact"/>
            </w:pPr>
            <w:r>
              <w:t xml:space="preserve">6</w:t>
            </w:r>
          </w:p>
        </w:tc>
        <w:tc>
          <w:tcPr/>
          <w:p>
            <w:pPr>
              <w:pStyle w:val="Compact"/>
            </w:pPr>
            <w:r>
              <w:t xml:space="preserve">Insulated mat (Class 0)</w:t>
            </w:r>
          </w:p>
        </w:tc>
        <w:tc>
          <w:tcPr/>
          <w:p>
            <w:pPr>
              <w:pStyle w:val="Compact"/>
            </w:pPr>
            <w:r>
              <w:t xml:space="preserve">1</w:t>
            </w:r>
          </w:p>
        </w:tc>
      </w:tr>
      <w:tr>
        <w:tc>
          <w:tcPr/>
          <w:p>
            <w:pPr>
              <w:pStyle w:val="Compact"/>
            </w:pPr>
            <w:r>
              <w:t xml:space="preserve">7</w:t>
            </w:r>
          </w:p>
        </w:tc>
        <w:tc>
          <w:tcPr/>
          <w:p>
            <w:pPr>
              <w:pStyle w:val="Compact"/>
            </w:pPr>
            <w:r>
              <w:t xml:space="preserve">Fire extinguisher (Class D)</w:t>
            </w:r>
          </w:p>
        </w:tc>
        <w:tc>
          <w:tcPr/>
          <w:p>
            <w:pPr>
              <w:pStyle w:val="Compact"/>
            </w:pPr>
            <w:r>
              <w:t xml:space="preserve">1</w:t>
            </w:r>
          </w:p>
        </w:tc>
      </w:tr>
      <w:tr>
        <w:tc>
          <w:tcPr/>
          <w:p>
            <w:pPr>
              <w:pStyle w:val="Compact"/>
            </w:pPr>
            <w:r>
              <w:t xml:space="preserve">8</w:t>
            </w:r>
          </w:p>
        </w:tc>
        <w:tc>
          <w:tcPr/>
          <w:p>
            <w:pPr>
              <w:pStyle w:val="Compact"/>
            </w:pPr>
            <w:r>
              <w:t xml:space="preserve">AED (Automated External Defibrillator)</w:t>
            </w:r>
          </w:p>
        </w:tc>
        <w:tc>
          <w:tcPr/>
          <w:p>
            <w:pPr>
              <w:pStyle w:val="Compact"/>
            </w:pPr>
            <w:r>
              <w:t xml:space="preserve">1 (nearby)</w:t>
            </w:r>
          </w:p>
        </w:tc>
      </w:tr>
      <w:tr>
        <w:tc>
          <w:tcPr/>
          <w:p>
            <w:pPr>
              <w:pStyle w:val="Compact"/>
            </w:pPr>
            <w:r>
              <w:t xml:space="preserve">9</w:t>
            </w:r>
          </w:p>
        </w:tc>
        <w:tc>
          <w:tcPr/>
          <w:p>
            <w:pPr>
              <w:pStyle w:val="Compact"/>
            </w:pPr>
            <w:r>
              <w:t xml:space="preserve">Spill kit (absorbent pads, neutralising agent)</w:t>
            </w:r>
          </w:p>
        </w:tc>
        <w:tc>
          <w:tcPr/>
          <w:p>
            <w:pPr>
              <w:pStyle w:val="Compact"/>
            </w:pPr>
            <w:r>
              <w:t xml:space="preserve">1</w:t>
            </w:r>
          </w:p>
        </w:tc>
      </w:tr>
    </w:tbl>
    <w:bookmarkEnd w:id="3475"/>
    <w:bookmarkStart w:id="3476" w:name="ppe-per-trainee-3"/>
    <w:p>
      <w:pPr>
        <w:pStyle w:val="Heading6"/>
      </w:pPr>
      <w:r>
        <w:rPr>
          <w:rStyle w:val="SectionNumber"/>
        </w:rPr>
        <w:t xml:space="preserve">3.2.15.0.4.3</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p>
      <w:r>
        <w:pict>
          <v:rect style="width:0;height:1.5pt" o:hralign="center" o:hrstd="t" o:hr="t"/>
        </w:pict>
      </w:r>
    </w:p>
    <w:bookmarkEnd w:id="3476"/>
    <w:bookmarkEnd w:id="3477"/>
    <w:bookmarkStart w:id="3478" w:name="langkah-keselamatan-safety-precautions-3"/>
    <w:p>
      <w:pPr>
        <w:pStyle w:val="Heading5"/>
      </w:pPr>
      <w:r>
        <w:rPr>
          <w:rStyle w:val="SectionNumber"/>
        </w:rPr>
        <w:t xml:space="preserve">3.2.15.0.5</w:t>
      </w:r>
      <w:r>
        <w:tab/>
      </w:r>
      <w:r>
        <w:t xml:space="preserve">Langkah Keselamatan / Safety Precautions</w:t>
      </w:r>
    </w:p>
    <w:p>
      <w:pPr>
        <w:pStyle w:val="BlockText"/>
      </w:pPr>
      <w:r>
        <w:rPr>
          <w:b/>
          <w:bCs/>
        </w:rPr>
        <w:t xml:space="preserve">AMARAN / WARNING:</w:t>
      </w:r>
      <w:r>
        <w:t xml:space="preserve"> </w:t>
      </w:r>
      <w:r>
        <w:t xml:space="preserve">BMS rectification involves direct work on HV systems (200-800V DC). Fatal electrocution risk. Strict adherence to all HV safety procedures is mandatory.</w:t>
      </w:r>
    </w:p>
    <w:p>
      <w:pPr>
        <w:pStyle w:val="Compact"/>
        <w:numPr>
          <w:ilvl w:val="0"/>
          <w:numId w:val="2335"/>
        </w:numPr>
      </w:pPr>
      <w:r>
        <w:t xml:space="preserve">Full PPE mandatory at all times</w:t>
      </w:r>
    </w:p>
    <w:p>
      <w:pPr>
        <w:pStyle w:val="Compact"/>
        <w:numPr>
          <w:ilvl w:val="0"/>
          <w:numId w:val="2335"/>
        </w:numPr>
      </w:pPr>
      <w:r>
        <w:t xml:space="preserve">Minimum TWO qualified persons present</w:t>
      </w:r>
    </w:p>
    <w:p>
      <w:pPr>
        <w:pStyle w:val="Compact"/>
        <w:numPr>
          <w:ilvl w:val="0"/>
          <w:numId w:val="2335"/>
        </w:numPr>
      </w:pPr>
      <w:r>
        <w:t xml:space="preserve">HV work permit signed before commencing</w:t>
      </w:r>
    </w:p>
    <w:p>
      <w:pPr>
        <w:pStyle w:val="Compact"/>
        <w:numPr>
          <w:ilvl w:val="0"/>
          <w:numId w:val="2335"/>
        </w:numPr>
      </w:pPr>
      <w:r>
        <w:t xml:space="preserve">Insulated gloves MUST pass air inflation test</w:t>
      </w:r>
    </w:p>
    <w:p>
      <w:pPr>
        <w:pStyle w:val="Compact"/>
        <w:numPr>
          <w:ilvl w:val="0"/>
          <w:numId w:val="2335"/>
        </w:numPr>
      </w:pPr>
      <w:r>
        <w:t xml:space="preserve">Remove ALL metallic jewellery</w:t>
      </w:r>
    </w:p>
    <w:p>
      <w:r>
        <w:pict>
          <v:rect style="width:0;height:1.5pt" o:hralign="center" o:hrstd="t" o:hr="t"/>
        </w:pict>
      </w:r>
    </w:p>
    <w:bookmarkEnd w:id="3478"/>
    <w:bookmarkStart w:id="3486" w:name="prosedur-kerja-work-procedure-3"/>
    <w:p>
      <w:pPr>
        <w:pStyle w:val="Heading5"/>
      </w:pPr>
      <w:r>
        <w:rPr>
          <w:rStyle w:val="SectionNumber"/>
        </w:rPr>
        <w:t xml:space="preserve">3.2.15.0.6</w:t>
      </w:r>
      <w:r>
        <w:tab/>
      </w:r>
      <w:r>
        <w:t xml:space="preserve">Prosedur Kerja / Work Procedure</w:t>
      </w:r>
    </w:p>
    <w:bookmarkStart w:id="3479" w:name="step-1-hv-work-permit"/>
    <w:p>
      <w:pPr>
        <w:pStyle w:val="Heading6"/>
      </w:pPr>
      <w:r>
        <w:rPr>
          <w:rStyle w:val="SectionNumber"/>
        </w:rPr>
        <w:t xml:space="preserve">3.2.15.0.6.1</w:t>
      </w:r>
      <w:r>
        <w:tab/>
      </w:r>
      <w:r>
        <w:t xml:space="preserve">Step 1: HV Work Permit</w:t>
      </w:r>
    </w:p>
    <w:p>
      <w:pPr>
        <w:pStyle w:val="FirstParagraph"/>
      </w:pPr>
      <w:r>
        <w:t xml:space="preserve">1.1 Obtain HV work permit form from supervisor</w:t>
      </w:r>
      <w:r>
        <w:t xml:space="preserve"> </w:t>
      </w:r>
      <w:r>
        <w:t xml:space="preserve">1.2 Complete all sections: task description, personnel, risk assessment</w:t>
      </w:r>
      <w:r>
        <w:t xml:space="preserve"> </w:t>
      </w:r>
      <w:r>
        <w:t xml:space="preserve">1.3 Obtain supervisor signature authorising HV work</w:t>
      </w:r>
      <w:r>
        <w:t xml:space="preserve"> </w:t>
      </w:r>
      <w:r>
        <w:t xml:space="preserve">1.4 Post the permit at the work bay entry point</w:t>
      </w:r>
    </w:p>
    <w:bookmarkEnd w:id="3479"/>
    <w:bookmarkStart w:id="3480" w:name="step-2-ppe-inspection-and-donning"/>
    <w:p>
      <w:pPr>
        <w:pStyle w:val="Heading6"/>
      </w:pPr>
      <w:r>
        <w:rPr>
          <w:rStyle w:val="SectionNumber"/>
        </w:rPr>
        <w:t xml:space="preserve">3.2.15.0.6.2</w:t>
      </w:r>
      <w:r>
        <w:tab/>
      </w:r>
      <w:r>
        <w:t xml:space="preserve">Step 2: PPE Inspection and Donning</w:t>
      </w:r>
    </w:p>
    <w:p>
      <w:pPr>
        <w:pStyle w:val="FirstParagraph"/>
      </w:pPr>
      <w:r>
        <w:t xml:space="preserve">2.1 Lay out all required PPE items on a clean surface</w:t>
      </w:r>
      <w:r>
        <w:t xml:space="preserve"> </w:t>
      </w:r>
      <w:r>
        <w:t xml:space="preserve">2.2 Perform air inflation test on insulated gloves: roll cuff towards fingers and check for air leaks; inspect for cuts, cracks, or discolouration</w:t>
      </w:r>
      <w:r>
        <w:t xml:space="preserve"> </w:t>
      </w:r>
      <w:r>
        <w:t xml:space="preserve">2.3 Inspect safety glasses for cracks, scratches, or damaged frames</w:t>
      </w:r>
      <w:r>
        <w:t xml:space="preserve"> </w:t>
      </w:r>
      <w:r>
        <w:t xml:space="preserve">2.4 Inspect dielectric footwear for damage to sole or upper</w:t>
      </w:r>
      <w:r>
        <w:t xml:space="preserve"> </w:t>
      </w:r>
      <w:r>
        <w:t xml:space="preserve">2.5 Don PPE in sequence: footwear, safety glasses, helmet, insulated gloves with leather over-gloves</w:t>
      </w:r>
    </w:p>
    <w:bookmarkEnd w:id="3480"/>
    <w:bookmarkStart w:id="3481" w:name="step-3-hv-isolation-zone-setup"/>
    <w:p>
      <w:pPr>
        <w:pStyle w:val="Heading6"/>
      </w:pPr>
      <w:r>
        <w:rPr>
          <w:rStyle w:val="SectionNumber"/>
        </w:rPr>
        <w:t xml:space="preserve">3.2.15.0.6.3</w:t>
      </w:r>
      <w:r>
        <w:tab/>
      </w:r>
      <w:r>
        <w:t xml:space="preserve">Step 3: HV Isolation Zone Setup</w:t>
      </w:r>
    </w:p>
    <w:p>
      <w:pPr>
        <w:pStyle w:val="FirstParagraph"/>
      </w:pPr>
      <w:r>
        <w:t xml:space="preserve">3.1 Deploy retractable barrier stanchions around the entire work bay perimeter</w:t>
      </w:r>
      <w:r>
        <w:t xml:space="preserve"> </w:t>
      </w:r>
      <w:r>
        <w:t xml:space="preserve">3.2 Post HV warning signage at ALL entry points (minimum 3 signs)</w:t>
      </w:r>
      <w:r>
        <w:t xml:space="preserve"> </w:t>
      </w:r>
      <w:r>
        <w:t xml:space="preserve">3.3 Place insulated mat (Class 0) at all work positions around the vehicle</w:t>
      </w:r>
      <w:r>
        <w:t xml:space="preserve"> </w:t>
      </w:r>
      <w:r>
        <w:t xml:space="preserve">3.4 Verify HV warning signage on vehicle is visible and legible</w:t>
      </w:r>
      <w:r>
        <w:t xml:space="preserve"> </w:t>
      </w:r>
      <w:r>
        <w:t xml:space="preserve">3.5 Post</w:t>
      </w:r>
      <w:r>
        <w:t xml:space="preserve"> </w:t>
      </w:r>
      <w:r>
        <w:t xml:space="preserve">“HV WORK IN PROGRESS — AUTHORISED PERSONNEL ONLY”</w:t>
      </w:r>
      <w:r>
        <w:t xml:space="preserve"> </w:t>
      </w:r>
      <w:r>
        <w:t xml:space="preserve">notice</w:t>
      </w:r>
    </w:p>
    <w:bookmarkEnd w:id="3481"/>
    <w:bookmarkStart w:id="3482" w:name="step-4-equipment-verification"/>
    <w:p>
      <w:pPr>
        <w:pStyle w:val="Heading6"/>
      </w:pPr>
      <w:r>
        <w:rPr>
          <w:rStyle w:val="SectionNumber"/>
        </w:rPr>
        <w:t xml:space="preserve">3.2.15.0.6.4</w:t>
      </w:r>
      <w:r>
        <w:tab/>
      </w:r>
      <w:r>
        <w:t xml:space="preserve">Step 4: Equipment Verification</w:t>
      </w:r>
    </w:p>
    <w:p>
      <w:pPr>
        <w:pStyle w:val="FirstParagraph"/>
      </w:pPr>
      <w:r>
        <w:t xml:space="preserve">4.1 Fire extinguisher (Class D): service date, pressure, pin</w:t>
      </w:r>
      <w:r>
        <w:t xml:space="preserve"> </w:t>
      </w:r>
      <w:r>
        <w:t xml:space="preserve">4.2 Electric rescue hook: mounted, accessible, condition verified</w:t>
      </w:r>
      <w:r>
        <w:t xml:space="preserve"> </w:t>
      </w:r>
      <w:r>
        <w:t xml:space="preserve">4.3 Safety box: positioned near work area for key and interlock storage</w:t>
      </w:r>
      <w:r>
        <w:t xml:space="preserve"> </w:t>
      </w:r>
      <w:r>
        <w:t xml:space="preserve">4.4 AED: confirm location within 30 seconds reach</w:t>
      </w:r>
      <w:r>
        <w:t xml:space="preserve"> </w:t>
      </w:r>
      <w:r>
        <w:t xml:space="preserve">4.5 Spill kit: verify contents — absorbent pads, neutralising agent, containment supplies</w:t>
      </w:r>
    </w:p>
    <w:bookmarkEnd w:id="3482"/>
    <w:bookmarkStart w:id="3483" w:name="step-5-hv-tool-inspection"/>
    <w:p>
      <w:pPr>
        <w:pStyle w:val="Heading6"/>
      </w:pPr>
      <w:r>
        <w:rPr>
          <w:rStyle w:val="SectionNumber"/>
        </w:rPr>
        <w:t xml:space="preserve">3.2.15.0.6.5</w:t>
      </w:r>
      <w:r>
        <w:tab/>
      </w:r>
      <w:r>
        <w:t xml:space="preserve">Step 5: HV Tool Inspection</w:t>
      </w:r>
    </w:p>
    <w:p>
      <w:pPr>
        <w:pStyle w:val="FirstParagraph"/>
      </w:pPr>
      <w:r>
        <w:t xml:space="preserve">5.1 Inspect insulated tools: check IEC 60900 markings, insulation integrity</w:t>
      </w:r>
      <w:r>
        <w:t xml:space="preserve"> </w:t>
      </w:r>
      <w:r>
        <w:t xml:space="preserve">5.2 Inspect digital multimeter: verify CAT III-1000V rating, leads in good condition</w:t>
      </w:r>
      <w:r>
        <w:t xml:space="preserve"> </w:t>
      </w:r>
      <w:r>
        <w:t xml:space="preserve">5.3 Inspect Mega Ohm meter: verify CAT III-1000V rating, calibration date current</w:t>
      </w:r>
      <w:r>
        <w:t xml:space="preserve"> </w:t>
      </w:r>
      <w:r>
        <w:t xml:space="preserve">5.4 Inspect lifting equipment (if battery pack work planned): capacity rating, condition</w:t>
      </w:r>
      <w:r>
        <w:t xml:space="preserve"> </w:t>
      </w:r>
      <w:r>
        <w:t xml:space="preserve">5.5 Complete tool inventory form — list all tools verified as serviceable</w:t>
      </w:r>
    </w:p>
    <w:bookmarkEnd w:id="3483"/>
    <w:bookmarkStart w:id="3484" w:name="step-6-jha-for-bms-rectification"/>
    <w:p>
      <w:pPr>
        <w:pStyle w:val="Heading6"/>
      </w:pPr>
      <w:r>
        <w:rPr>
          <w:rStyle w:val="SectionNumber"/>
        </w:rPr>
        <w:t xml:space="preserve">3.2.15.0.6.6</w:t>
      </w:r>
      <w:r>
        <w:tab/>
      </w:r>
      <w:r>
        <w:t xml:space="preserve">Step 6: JHA for BMS Rectification</w:t>
      </w:r>
    </w:p>
    <w:p>
      <w:pPr>
        <w:pStyle w:val="FirstParagraph"/>
      </w:pPr>
      <w:r>
        <w:t xml:space="preserve">6.1 Complete JHA with specific attention to: electrocution, arc flash, chemical exposure, crush injury, thermal runaway</w:t>
      </w:r>
      <w:r>
        <w:t xml:space="preserve"> </w:t>
      </w:r>
      <w:r>
        <w:t xml:space="preserve">6.2 Include emergency response plan for battery thermal event</w:t>
      </w:r>
      <w:r>
        <w:t xml:space="preserve"> </w:t>
      </w:r>
      <w:r>
        <w:t xml:space="preserve">6.3 Include spill containment plan</w:t>
      </w:r>
      <w:r>
        <w:t xml:space="preserve"> </w:t>
      </w:r>
      <w:r>
        <w:t xml:space="preserve">6.4 Brief all team members on JHA findings</w:t>
      </w:r>
    </w:p>
    <w:bookmarkEnd w:id="3484"/>
    <w:bookmarkStart w:id="3485" w:name="step-7-toolbox-talk"/>
    <w:p>
      <w:pPr>
        <w:pStyle w:val="Heading6"/>
      </w:pPr>
      <w:r>
        <w:rPr>
          <w:rStyle w:val="SectionNumber"/>
        </w:rPr>
        <w:t xml:space="preserve">3.2.15.0.6.7</w:t>
      </w:r>
      <w:r>
        <w:tab/>
      </w:r>
      <w:r>
        <w:t xml:space="preserve">Step 7: Toolbox Talk</w:t>
      </w:r>
    </w:p>
    <w:p>
      <w:pPr>
        <w:pStyle w:val="FirstParagraph"/>
      </w:pPr>
      <w:r>
        <w:t xml:space="preserve">7.1 Conduct toolbox talk with emphasis on HV-specific hazards</w:t>
      </w:r>
      <w:r>
        <w:t xml:space="preserve"> </w:t>
      </w:r>
      <w:r>
        <w:t xml:space="preserve">7.2 Review emergency procedures: electrocution response (rescue hook, call 999, CPR/AED), thermal runaway response (evacuate, Class D extinguisher, call BOMBA)</w:t>
      </w:r>
      <w:r>
        <w:t xml:space="preserve"> </w:t>
      </w:r>
      <w:r>
        <w:t xml:space="preserve">7.3 Record attendance</w:t>
      </w:r>
    </w:p>
    <w:p>
      <w:r>
        <w:pict>
          <v:rect style="width:0;height:1.5pt" o:hralign="center" o:hrstd="t" o:hr="t"/>
        </w:pict>
      </w:r>
    </w:p>
    <w:bookmarkEnd w:id="3485"/>
    <w:bookmarkEnd w:id="3486"/>
    <w:bookmarkStart w:id="3487" w:name="X6d22faf6c19077b01d93496d9c196f3ce66251e"/>
    <w:p>
      <w:pPr>
        <w:pStyle w:val="Heading5"/>
      </w:pPr>
      <w:r>
        <w:rPr>
          <w:rStyle w:val="SectionNumber"/>
        </w:rPr>
        <w:t xml:space="preserve">3.2.15.0.7</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HV work permit completed and posted at bay entry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PPE correctly inspected — insulated gloves air test performed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HV isolation zone established with barriers and signage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Insulated mat placed at all work positions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All HV tools and meters inspected and verified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Safety equipment verified (extinguisher, rescue hook, AED, spill kit)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JHA completed with HV-specific hazards and emergency plan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Toolbox talk conducted covering all emergency procedures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HV isolation zone fully operational and compliant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All documentation complete (work permit, JHA, tool inventory)</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Systematic and responsible approach to HV preparation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Attentive to team safety and HV hazard awareness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Full PPE worn correctly throughout the activity</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HV safety protocols strictly observed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487"/>
    <w:bookmarkEnd w:id="3488"/>
    <w:bookmarkStart w:id="3510" w:name="c02kk-02-work-sheet-2-2"/>
    <w:p>
      <w:pPr>
        <w:pStyle w:val="Heading3"/>
      </w:pPr>
      <w:r>
        <w:rPr>
          <w:rStyle w:val="SectionNumber"/>
          <w:b/>
          <w:color w:val="0B5EA6"/>
        </w:rPr>
        <w:t xml:space="preserve">3.2.16</w:t>
      </w:r>
      <w:r>
        <w:rPr>
          <w:b/>
          <w:color w:val="0B5EA6"/>
        </w:rPr>
        <w:tab/>
      </w:r>
      <w:r>
        <w:rPr>
          <w:b/>
          <w:color w:val="0B5EA6"/>
        </w:rPr>
        <w:t xml:space="preserve">[C02/KK-02] Work Sheet 2</w:t>
      </w:r>
    </w:p>
    <w:p>
      <w:pPr>
        <w:pStyle w:val="FirstParagraph"/>
      </w:pPr>
      <w:r>
        <w:rPr>
          <w:b/>
          <w:bCs/>
        </w:rPr>
        <w:t xml:space="preserve">Kod WIM / WIM Code:</w:t>
      </w:r>
      <w:r>
        <w:t xml:space="preserve"> </w:t>
      </w:r>
      <w:r>
        <w:t xml:space="preserve">G452-010-3:2023-C02/KK(2/6)</w:t>
      </w:r>
      <w:r>
        <w:t xml:space="preserve"> </w:t>
      </w:r>
      <w:r>
        <w:rPr>
          <w:b/>
          <w:bCs/>
        </w:rPr>
        <w:t xml:space="preserve">Kertas Warna / Paper Color:</w:t>
      </w:r>
      <w:r>
        <w:t xml:space="preserve"> </w:t>
      </w:r>
      <w:r>
        <w:t xml:space="preserve">BIRU / BLUE</w:t>
      </w:r>
    </w:p>
    <w:p>
      <w:r>
        <w:pict>
          <v:rect style="width:0;height:1.5pt" o:hralign="center" o:hrstd="t" o:hr="t"/>
        </w:pict>
      </w:r>
    </w:p>
    <w:bookmarkStart w:id="3489" w:name="X6db1161c55098fc9646d5bc44150b7e94b2cea0"/>
    <w:p>
      <w:pPr>
        <w:pStyle w:val="Heading5"/>
      </w:pPr>
      <w:r>
        <w:rPr>
          <w:rStyle w:val="SectionNumber"/>
        </w:rPr>
        <w:t xml:space="preserve">3.2.16.0.1</w:t>
      </w:r>
      <w:r>
        <w:tab/>
      </w:r>
      <w:r>
        <w:t xml:space="preserve">Competency Unit: Perform Battery Management System (BMS) Rectification</w:t>
      </w:r>
    </w:p>
    <w:bookmarkEnd w:id="3489"/>
    <w:bookmarkStart w:id="3490" w:name="X7c17122fb597b9f129f78ec3f7d4943fa8a31c6"/>
    <w:p>
      <w:pPr>
        <w:pStyle w:val="Heading5"/>
      </w:pPr>
      <w:r>
        <w:rPr>
          <w:rStyle w:val="SectionNumber"/>
        </w:rPr>
        <w:t xml:space="preserve">3.2.16.0.2</w:t>
      </w:r>
      <w:r>
        <w:tab/>
      </w:r>
      <w:r>
        <w:t xml:space="preserve">Work Activity 2: Carry Out BEV High Voltage Cable Replacement</w:t>
      </w:r>
    </w:p>
    <w:p>
      <w:r>
        <w:pict>
          <v:rect style="width:0;height:1.5pt" o:hralign="center" o:hrstd="t" o:hr="t"/>
        </w:pict>
      </w:r>
    </w:p>
    <w:bookmarkEnd w:id="3490"/>
    <w:bookmarkStart w:id="3491" w:name="X8ae09ab033f600235ca7d05841eabb1c2ee10eb"/>
    <w:p>
      <w:pPr>
        <w:pStyle w:val="Heading5"/>
      </w:pPr>
      <w:r>
        <w:rPr>
          <w:rStyle w:val="SectionNumber"/>
        </w:rPr>
        <w:t xml:space="preserve">3.2.16.0.3</w:t>
      </w:r>
      <w:r>
        <w:tab/>
      </w:r>
      <w:r>
        <w:t xml:space="preserve">Objektif Prestasi / Performance Objectives</w:t>
      </w:r>
    </w:p>
    <w:p>
      <w:pPr>
        <w:pStyle w:val="Compact"/>
        <w:numPr>
          <w:ilvl w:val="0"/>
          <w:numId w:val="2336"/>
        </w:numPr>
      </w:pPr>
      <w:r>
        <w:t xml:space="preserve">Perform the complete HV de-energisation procedure</w:t>
      </w:r>
    </w:p>
    <w:p>
      <w:pPr>
        <w:pStyle w:val="Compact"/>
        <w:numPr>
          <w:ilvl w:val="0"/>
          <w:numId w:val="2336"/>
        </w:numPr>
      </w:pPr>
      <w:r>
        <w:t xml:space="preserve">Execute HV cable inspection including insulation resistance testing</w:t>
      </w:r>
    </w:p>
    <w:p>
      <w:pPr>
        <w:pStyle w:val="Compact"/>
        <w:numPr>
          <w:ilvl w:val="0"/>
          <w:numId w:val="2336"/>
        </w:numPr>
      </w:pPr>
      <w:r>
        <w:t xml:space="preserve">Verify HV interlock continuity</w:t>
      </w:r>
    </w:p>
    <w:p>
      <w:pPr>
        <w:pStyle w:val="Compact"/>
        <w:numPr>
          <w:ilvl w:val="0"/>
          <w:numId w:val="2336"/>
        </w:numPr>
      </w:pPr>
      <w:r>
        <w:t xml:space="preserve">Demonstrate HV cable replacement and system re-energisation</w:t>
      </w:r>
    </w:p>
    <w:p>
      <w:r>
        <w:pict>
          <v:rect style="width:0;height:1.5pt" o:hralign="center" o:hrstd="t" o:hr="t"/>
        </w:pict>
      </w:r>
    </w:p>
    <w:bookmarkEnd w:id="3491"/>
    <w:bookmarkStart w:id="3497" w:name="X2ed170babe5762199fcae2557ff829a6e3e30ac"/>
    <w:p>
      <w:pPr>
        <w:pStyle w:val="Heading5"/>
      </w:pPr>
      <w:r>
        <w:rPr>
          <w:rStyle w:val="SectionNumber"/>
        </w:rPr>
        <w:t xml:space="preserve">3.2.16.0.4</w:t>
      </w:r>
      <w:r>
        <w:tab/>
      </w:r>
      <w:r>
        <w:t xml:space="preserve">Peralatan dan Bahan / Equipment and Materials</w:t>
      </w:r>
    </w:p>
    <w:bookmarkStart w:id="3492" w:name="tools-5"/>
    <w:p>
      <w:pPr>
        <w:pStyle w:val="Heading6"/>
      </w:pPr>
      <w:r>
        <w:rPr>
          <w:rStyle w:val="SectionNumber"/>
        </w:rPr>
        <w:t xml:space="preserve">3.2.16.0.4.1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Insulated tool kit (Class 0, 1000V)</w:t>
            </w:r>
          </w:p>
        </w:tc>
        <w:tc>
          <w:tcPr/>
          <w:p>
            <w:pPr>
              <w:pStyle w:val="Compact"/>
            </w:pPr>
            <w:r>
              <w:t xml:space="preserve">1 set</w:t>
            </w:r>
          </w:p>
        </w:tc>
      </w:tr>
      <w:tr>
        <w:tc>
          <w:tcPr/>
          <w:p>
            <w:pPr>
              <w:pStyle w:val="Compact"/>
            </w:pPr>
            <w:r>
              <w:t xml:space="preserve">2</w:t>
            </w:r>
          </w:p>
        </w:tc>
        <w:tc>
          <w:tcPr/>
          <w:p>
            <w:pPr>
              <w:pStyle w:val="Compact"/>
            </w:pPr>
            <w:r>
              <w:t xml:space="preserve">Digital multimeter (CAT III, 1000V)</w:t>
            </w:r>
          </w:p>
        </w:tc>
        <w:tc>
          <w:tcPr/>
          <w:p>
            <w:pPr>
              <w:pStyle w:val="Compact"/>
            </w:pPr>
            <w:r>
              <w:t xml:space="preserve">1 unit</w:t>
            </w:r>
          </w:p>
        </w:tc>
      </w:tr>
      <w:tr>
        <w:tc>
          <w:tcPr/>
          <w:p>
            <w:pPr>
              <w:pStyle w:val="Compact"/>
            </w:pPr>
            <w:r>
              <w:t xml:space="preserve">3</w:t>
            </w:r>
          </w:p>
        </w:tc>
        <w:tc>
          <w:tcPr/>
          <w:p>
            <w:pPr>
              <w:pStyle w:val="Compact"/>
            </w:pPr>
            <w:r>
              <w:t xml:space="preserve">Mega Ohm meter / insulation tester (CAT III, 1000V)</w:t>
            </w:r>
          </w:p>
        </w:tc>
        <w:tc>
          <w:tcPr/>
          <w:p>
            <w:pPr>
              <w:pStyle w:val="Compact"/>
            </w:pPr>
            <w:r>
              <w:t xml:space="preserve">1 unit</w:t>
            </w:r>
          </w:p>
        </w:tc>
      </w:tr>
      <w:tr>
        <w:tc>
          <w:tcPr/>
          <w:p>
            <w:pPr>
              <w:pStyle w:val="Compact"/>
            </w:pPr>
            <w:r>
              <w:t xml:space="preserve">4</w:t>
            </w:r>
          </w:p>
        </w:tc>
        <w:tc>
          <w:tcPr/>
          <w:p>
            <w:pPr>
              <w:pStyle w:val="Compact"/>
            </w:pPr>
            <w:r>
              <w:t xml:space="preserve">Diagnostic scan tool</w:t>
            </w:r>
          </w:p>
        </w:tc>
        <w:tc>
          <w:tcPr/>
          <w:p>
            <w:pPr>
              <w:pStyle w:val="Compact"/>
            </w:pPr>
            <w:r>
              <w:t xml:space="preserve">1 unit</w:t>
            </w:r>
          </w:p>
        </w:tc>
      </w:tr>
    </w:tbl>
    <w:bookmarkEnd w:id="3492"/>
    <w:bookmarkStart w:id="3493" w:name="materials-and-replacement-parts"/>
    <w:p>
      <w:pPr>
        <w:pStyle w:val="Heading6"/>
      </w:pPr>
      <w:r>
        <w:rPr>
          <w:rStyle w:val="SectionNumber"/>
        </w:rPr>
        <w:t xml:space="preserve">3.2.16.0.4.2</w:t>
      </w:r>
      <w:r>
        <w:tab/>
      </w:r>
      <w:r>
        <w:t xml:space="preserve">Materials and Replacement Parts</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HV cable assembly (replacement, correct part for training vehicle)</w:t>
            </w:r>
          </w:p>
        </w:tc>
        <w:tc>
          <w:tcPr/>
          <w:p>
            <w:pPr>
              <w:pStyle w:val="Compact"/>
            </w:pPr>
            <w:r>
              <w:t xml:space="preserve">1 set</w:t>
            </w:r>
          </w:p>
        </w:tc>
      </w:tr>
      <w:tr>
        <w:tc>
          <w:tcPr/>
          <w:p>
            <w:pPr>
              <w:pStyle w:val="Compact"/>
            </w:pPr>
            <w:r>
              <w:t xml:space="preserve">2</w:t>
            </w:r>
          </w:p>
        </w:tc>
        <w:tc>
          <w:tcPr/>
          <w:p>
            <w:pPr>
              <w:pStyle w:val="Compact"/>
            </w:pPr>
            <w:r>
              <w:t xml:space="preserve">Cable clips and routing guides</w:t>
            </w:r>
          </w:p>
        </w:tc>
        <w:tc>
          <w:tcPr/>
          <w:p>
            <w:pPr>
              <w:pStyle w:val="Compact"/>
            </w:pPr>
            <w:r>
              <w:t xml:space="preserve">As required</w:t>
            </w:r>
          </w:p>
        </w:tc>
      </w:tr>
    </w:tbl>
    <w:bookmarkEnd w:id="3493"/>
    <w:bookmarkStart w:id="3494" w:name="safety-equipment-2"/>
    <w:p>
      <w:pPr>
        <w:pStyle w:val="Heading6"/>
      </w:pPr>
      <w:r>
        <w:rPr>
          <w:rStyle w:val="SectionNumber"/>
        </w:rPr>
        <w:t xml:space="preserve">3.2.16.0.4.3</w:t>
      </w:r>
      <w:r>
        <w:tab/>
      </w:r>
      <w:r>
        <w:t xml:space="preserve">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 (with anti-static flooring)</w:t>
            </w:r>
          </w:p>
        </w:tc>
        <w:tc>
          <w:tcPr/>
          <w:p>
            <w:pPr>
              <w:pStyle w:val="Compact"/>
            </w:pPr>
            <w:r>
              <w:t xml:space="preserve">1</w:t>
            </w:r>
          </w:p>
        </w:tc>
      </w:tr>
      <w:tr>
        <w:tc>
          <w:tcPr/>
          <w:p>
            <w:pPr>
              <w:pStyle w:val="Compact"/>
            </w:pPr>
            <w:r>
              <w:t xml:space="preserve">2</w:t>
            </w:r>
          </w:p>
        </w:tc>
        <w:tc>
          <w:tcPr/>
          <w:p>
            <w:pPr>
              <w:pStyle w:val="Compact"/>
            </w:pPr>
            <w:r>
              <w:t xml:space="preserve">Safety box</w:t>
            </w:r>
          </w:p>
        </w:tc>
        <w:tc>
          <w:tcPr/>
          <w:p>
            <w:pPr>
              <w:pStyle w:val="Compact"/>
            </w:pPr>
            <w:r>
              <w:t xml:space="preserve">1</w:t>
            </w:r>
          </w:p>
        </w:tc>
      </w:tr>
      <w:tr>
        <w:tc>
          <w:tcPr/>
          <w:p>
            <w:pPr>
              <w:pStyle w:val="Compact"/>
            </w:pPr>
            <w:r>
              <w:t xml:space="preserve">3</w:t>
            </w:r>
          </w:p>
        </w:tc>
        <w:tc>
          <w:tcPr/>
          <w:p>
            <w:pPr>
              <w:pStyle w:val="Compact"/>
            </w:pPr>
            <w:r>
              <w:t xml:space="preserve">Insulated mat (Class 0)</w:t>
            </w:r>
          </w:p>
        </w:tc>
        <w:tc>
          <w:tcPr/>
          <w:p>
            <w:pPr>
              <w:pStyle w:val="Compact"/>
            </w:pPr>
            <w:r>
              <w:t xml:space="preserve">1</w:t>
            </w:r>
          </w:p>
        </w:tc>
      </w:tr>
      <w:tr>
        <w:tc>
          <w:tcPr/>
          <w:p>
            <w:pPr>
              <w:pStyle w:val="Compact"/>
            </w:pPr>
            <w:r>
              <w:t xml:space="preserve">4</w:t>
            </w:r>
          </w:p>
        </w:tc>
        <w:tc>
          <w:tcPr/>
          <w:p>
            <w:pPr>
              <w:pStyle w:val="Compact"/>
            </w:pPr>
            <w:r>
              <w:t xml:space="preserve">Retractable barrier stanchions</w:t>
            </w:r>
          </w:p>
        </w:tc>
        <w:tc>
          <w:tcPr/>
          <w:p>
            <w:pPr>
              <w:pStyle w:val="Compact"/>
            </w:pPr>
            <w:r>
              <w:t xml:space="preserve">1 set</w:t>
            </w:r>
          </w:p>
        </w:tc>
      </w:tr>
      <w:tr>
        <w:tc>
          <w:tcPr/>
          <w:p>
            <w:pPr>
              <w:pStyle w:val="Compact"/>
            </w:pPr>
            <w:r>
              <w:t xml:space="preserve">5</w:t>
            </w:r>
          </w:p>
        </w:tc>
        <w:tc>
          <w:tcPr/>
          <w:p>
            <w:pPr>
              <w:pStyle w:val="Compact"/>
            </w:pPr>
            <w:r>
              <w:t xml:space="preserve">HV warning signage</w:t>
            </w:r>
          </w:p>
        </w:tc>
        <w:tc>
          <w:tcPr/>
          <w:p>
            <w:pPr>
              <w:pStyle w:val="Compact"/>
            </w:pPr>
            <w:r>
              <w:t xml:space="preserve">As required</w:t>
            </w:r>
          </w:p>
        </w:tc>
      </w:tr>
      <w:tr>
        <w:tc>
          <w:tcPr/>
          <w:p>
            <w:pPr>
              <w:pStyle w:val="Compact"/>
            </w:pPr>
            <w:r>
              <w:t xml:space="preserve">6</w:t>
            </w:r>
          </w:p>
        </w:tc>
        <w:tc>
          <w:tcPr/>
          <w:p>
            <w:pPr>
              <w:pStyle w:val="Compact"/>
            </w:pPr>
            <w:r>
              <w:t xml:space="preserve">Fire extinguisher (Class D)</w:t>
            </w:r>
          </w:p>
        </w:tc>
        <w:tc>
          <w:tcPr/>
          <w:p>
            <w:pPr>
              <w:pStyle w:val="Compact"/>
            </w:pPr>
            <w:r>
              <w:t xml:space="preserve">1</w:t>
            </w:r>
          </w:p>
        </w:tc>
      </w:tr>
      <w:tr>
        <w:tc>
          <w:tcPr/>
          <w:p>
            <w:pPr>
              <w:pStyle w:val="Compact"/>
            </w:pPr>
            <w:r>
              <w:t xml:space="preserve">7</w:t>
            </w:r>
          </w:p>
        </w:tc>
        <w:tc>
          <w:tcPr/>
          <w:p>
            <w:pPr>
              <w:pStyle w:val="Compact"/>
            </w:pPr>
            <w:r>
              <w:t xml:space="preserve">Electric rescue hook</w:t>
            </w:r>
          </w:p>
        </w:tc>
        <w:tc>
          <w:tcPr/>
          <w:p>
            <w:pPr>
              <w:pStyle w:val="Compact"/>
            </w:pPr>
            <w:r>
              <w:t xml:space="preserve">1</w:t>
            </w:r>
          </w:p>
        </w:tc>
      </w:tr>
    </w:tbl>
    <w:bookmarkEnd w:id="3494"/>
    <w:bookmarkStart w:id="3495" w:name="ppe-per-trainee-4"/>
    <w:p>
      <w:pPr>
        <w:pStyle w:val="Heading6"/>
      </w:pPr>
      <w:r>
        <w:rPr>
          <w:rStyle w:val="SectionNumber"/>
        </w:rPr>
        <w:t xml:space="preserve">3.2.16.0.4.4</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bookmarkEnd w:id="3495"/>
    <w:bookmarkStart w:id="3496" w:name="training-vehicle-3"/>
    <w:p>
      <w:pPr>
        <w:pStyle w:val="Heading6"/>
      </w:pPr>
      <w:r>
        <w:rPr>
          <w:rStyle w:val="SectionNumber"/>
        </w:rPr>
        <w:t xml:space="preserve">3.2.16.0.4.5</w:t>
      </w:r>
      <w:r>
        <w:tab/>
      </w:r>
      <w:r>
        <w:t xml:space="preserve">Training Vehicle</w:t>
      </w:r>
    </w:p>
    <w:p>
      <w:pPr>
        <w:pStyle w:val="Compact"/>
        <w:numPr>
          <w:ilvl w:val="0"/>
          <w:numId w:val="2337"/>
        </w:numPr>
      </w:pPr>
      <w:r>
        <w:t xml:space="preserve">Battery electric vehicle — 1 unit</w:t>
      </w:r>
    </w:p>
    <w:p>
      <w:r>
        <w:pict>
          <v:rect style="width:0;height:1.5pt" o:hralign="center" o:hrstd="t" o:hr="t"/>
        </w:pict>
      </w:r>
    </w:p>
    <w:bookmarkEnd w:id="3496"/>
    <w:bookmarkEnd w:id="3497"/>
    <w:bookmarkStart w:id="3498" w:name="langkah-keselamatan-safety-precautions-4"/>
    <w:p>
      <w:pPr>
        <w:pStyle w:val="Heading5"/>
      </w:pPr>
      <w:r>
        <w:rPr>
          <w:rStyle w:val="SectionNumber"/>
        </w:rPr>
        <w:t xml:space="preserve">3.2.16.0.5</w:t>
      </w:r>
      <w:r>
        <w:tab/>
      </w:r>
      <w:r>
        <w:t xml:space="preserve">Langkah Keselamatan / Safety Precautions</w:t>
      </w:r>
    </w:p>
    <w:p>
      <w:pPr>
        <w:pStyle w:val="BlockText"/>
      </w:pPr>
      <w:r>
        <w:rPr>
          <w:b/>
          <w:bCs/>
        </w:rPr>
        <w:t xml:space="preserve">AMARAN / WARNING:</w:t>
      </w:r>
      <w:r>
        <w:t xml:space="preserve"> </w:t>
      </w:r>
      <w:r>
        <w:t xml:space="preserve">This activity involves direct interaction with HV circuits. Lethal voltages may be present. Follow every step precisely. NEVER skip the zero-energy verification step.</w:t>
      </w:r>
    </w:p>
    <w:p>
      <w:pPr>
        <w:pStyle w:val="Compact"/>
        <w:numPr>
          <w:ilvl w:val="0"/>
          <w:numId w:val="2338"/>
        </w:numPr>
      </w:pPr>
      <w:r>
        <w:t xml:space="preserve">Full PPE must be worn at all times during this activity</w:t>
      </w:r>
    </w:p>
    <w:p>
      <w:pPr>
        <w:pStyle w:val="Compact"/>
        <w:numPr>
          <w:ilvl w:val="0"/>
          <w:numId w:val="2338"/>
        </w:numPr>
      </w:pPr>
      <w:r>
        <w:t xml:space="preserve">HV work permit must be signed and posted before commencing</w:t>
      </w:r>
    </w:p>
    <w:p>
      <w:pPr>
        <w:pStyle w:val="Compact"/>
        <w:numPr>
          <w:ilvl w:val="0"/>
          <w:numId w:val="2338"/>
        </w:numPr>
      </w:pPr>
      <w:r>
        <w:t xml:space="preserve">Minimum TWO qualified persons must be present throughout</w:t>
      </w:r>
    </w:p>
    <w:p>
      <w:pPr>
        <w:pStyle w:val="Compact"/>
        <w:numPr>
          <w:ilvl w:val="0"/>
          <w:numId w:val="2338"/>
        </w:numPr>
      </w:pPr>
      <w:r>
        <w:t xml:space="preserve">NEVER assume any HV component is de-energised — always verify with CAT III multimeter</w:t>
      </w:r>
    </w:p>
    <w:p>
      <w:pPr>
        <w:pStyle w:val="Compact"/>
        <w:numPr>
          <w:ilvl w:val="0"/>
          <w:numId w:val="2338"/>
        </w:numPr>
      </w:pPr>
      <w:r>
        <w:t xml:space="preserve">Insulated gloves must pass air inflation test before donning</w:t>
      </w:r>
    </w:p>
    <w:p>
      <w:pPr>
        <w:pStyle w:val="Compact"/>
        <w:numPr>
          <w:ilvl w:val="0"/>
          <w:numId w:val="2338"/>
        </w:numPr>
      </w:pPr>
      <w:r>
        <w:t xml:space="preserve">Do NOT handle any orange HV cable without completing zero-energy verification (Step 3)</w:t>
      </w:r>
    </w:p>
    <w:p>
      <w:pPr>
        <w:pStyle w:val="Compact"/>
        <w:numPr>
          <w:ilvl w:val="0"/>
          <w:numId w:val="2338"/>
        </w:numPr>
      </w:pPr>
      <w:r>
        <w:t xml:space="preserve">If any unexpected voltage reading is obtained — STOP, withdraw, and report to supervisor immediately</w:t>
      </w:r>
    </w:p>
    <w:p>
      <w:r>
        <w:pict>
          <v:rect style="width:0;height:1.5pt" o:hralign="center" o:hrstd="t" o:hr="t"/>
        </w:pict>
      </w:r>
    </w:p>
    <w:bookmarkEnd w:id="3498"/>
    <w:bookmarkStart w:id="3508" w:name="prosedur-kerja-work-procedure-4"/>
    <w:p>
      <w:pPr>
        <w:pStyle w:val="Heading5"/>
      </w:pPr>
      <w:r>
        <w:rPr>
          <w:rStyle w:val="SectionNumber"/>
        </w:rPr>
        <w:t xml:space="preserve">3.2.16.0.6</w:t>
      </w:r>
      <w:r>
        <w:tab/>
      </w:r>
      <w:r>
        <w:t xml:space="preserve">Prosedur Kerja / Work Procedure</w:t>
      </w:r>
    </w:p>
    <w:bookmarkStart w:id="3499" w:name="step-1-pre-work-verification"/>
    <w:p>
      <w:pPr>
        <w:pStyle w:val="Heading6"/>
      </w:pPr>
      <w:r>
        <w:rPr>
          <w:rStyle w:val="SectionNumber"/>
        </w:rPr>
        <w:t xml:space="preserve">3.2.16.0.6.1</w:t>
      </w:r>
      <w:r>
        <w:tab/>
      </w:r>
      <w:r>
        <w:t xml:space="preserve">Step 1: Pre-Work Verification</w:t>
      </w:r>
    </w:p>
    <w:p>
      <w:pPr>
        <w:pStyle w:val="FirstParagraph"/>
      </w:pPr>
      <w:r>
        <w:t xml:space="preserve">1.1 Confirm workplace preparation complete (per KK(1/6))</w:t>
      </w:r>
      <w:r>
        <w:t xml:space="preserve"> </w:t>
      </w:r>
      <w:r>
        <w:t xml:space="preserve">1.2 Confirm HV work permit signed and posted</w:t>
      </w:r>
      <w:r>
        <w:t xml:space="preserve"> </w:t>
      </w:r>
      <w:r>
        <w:t xml:space="preserve">1.3 Confirm second qualified person present</w:t>
      </w:r>
    </w:p>
    <w:bookmarkEnd w:id="3499"/>
    <w:bookmarkStart w:id="3500" w:name="step-2-hv-de-energisation"/>
    <w:p>
      <w:pPr>
        <w:pStyle w:val="Heading6"/>
      </w:pPr>
      <w:r>
        <w:rPr>
          <w:rStyle w:val="SectionNumber"/>
        </w:rPr>
        <w:t xml:space="preserve">3.2.16.0.6.2</w:t>
      </w:r>
      <w:r>
        <w:tab/>
      </w:r>
      <w:r>
        <w:t xml:space="preserve">Step 2: HV De-Energisation</w:t>
      </w:r>
    </w:p>
    <w:p>
      <w:pPr>
        <w:pStyle w:val="FirstParagraph"/>
      </w:pPr>
      <w:r>
        <w:t xml:space="preserve">2.1 Turn vehicle to</w:t>
      </w:r>
      <w:r>
        <w:t xml:space="preserve"> </w:t>
      </w:r>
      <w:r>
        <w:t xml:space="preserve">“READY”</w:t>
      </w:r>
      <w:r>
        <w:t xml:space="preserve"> </w:t>
      </w:r>
      <w:r>
        <w:t xml:space="preserve">OFF mode — confirm dashboard is off</w:t>
      </w:r>
      <w:r>
        <w:t xml:space="preserve"> </w:t>
      </w:r>
      <w:r>
        <w:t xml:space="preserve">2.2 Remove vehicle key fob — place in safety box and lock</w:t>
      </w:r>
      <w:r>
        <w:t xml:space="preserve"> </w:t>
      </w:r>
      <w:r>
        <w:t xml:space="preserve">2.3 Using insulated tools, disconnect 12V battery NEGATIVE terminal</w:t>
      </w:r>
      <w:r>
        <w:t xml:space="preserve"> </w:t>
      </w:r>
      <w:r>
        <w:t xml:space="preserve">2.4 Disconnect 12V battery POSITIVE terminal</w:t>
      </w:r>
      <w:r>
        <w:t xml:space="preserve"> </w:t>
      </w:r>
      <w:r>
        <w:t xml:space="preserve">2.5 Insulate exposed terminals with tape/covers</w:t>
      </w:r>
      <w:r>
        <w:t xml:space="preserve"> </w:t>
      </w:r>
      <w:r>
        <w:t xml:space="preserve">2.6 Locate the HV interlock/service plug (refer to manufacturer’s manual for location)</w:t>
      </w:r>
      <w:r>
        <w:t xml:space="preserve"> </w:t>
      </w:r>
      <w:r>
        <w:t xml:space="preserve">2.7 Wearing insulated gloves, pull the interlock plug with firm, straight pull</w:t>
      </w:r>
      <w:r>
        <w:t xml:space="preserve"> </w:t>
      </w:r>
      <w:r>
        <w:t xml:space="preserve">2.8 Store interlock plug in safety box with vehicle key</w:t>
      </w:r>
      <w:r>
        <w:t xml:space="preserve"> </w:t>
      </w:r>
      <w:r>
        <w:t xml:space="preserve">2.9</w:t>
      </w:r>
      <w:r>
        <w:t xml:space="preserve"> </w:t>
      </w:r>
      <w:r>
        <w:rPr>
          <w:b/>
          <w:bCs/>
        </w:rPr>
        <w:t xml:space="preserve">WAIT</w:t>
      </w:r>
      <w:r>
        <w:t xml:space="preserve"> </w:t>
      </w:r>
      <w:r>
        <w:t xml:space="preserve">the manufacturer-specified discharge time (minimum 5 minutes)</w:t>
      </w:r>
      <w:r>
        <w:t xml:space="preserve"> </w:t>
      </w:r>
      <w:r>
        <w:t xml:space="preserve">2.10 Record the start time of the waiting period</w:t>
      </w:r>
    </w:p>
    <w:bookmarkEnd w:id="3500"/>
    <w:bookmarkStart w:id="3501" w:name="step-3-zero-energy-verification"/>
    <w:p>
      <w:pPr>
        <w:pStyle w:val="Heading6"/>
      </w:pPr>
      <w:r>
        <w:rPr>
          <w:rStyle w:val="SectionNumber"/>
        </w:rPr>
        <w:t xml:space="preserve">3.2.16.0.6.3</w:t>
      </w:r>
      <w:r>
        <w:tab/>
      </w:r>
      <w:r>
        <w:t xml:space="preserve">Step 3: Zero-Energy Verification</w:t>
      </w:r>
    </w:p>
    <w:p>
      <w:pPr>
        <w:pStyle w:val="FirstParagraph"/>
      </w:pPr>
      <w:r>
        <w:t xml:space="preserve">3.1 Set CAT III multimeter to DC voltage, maximum range</w:t>
      </w:r>
      <w:r>
        <w:t xml:space="preserve"> </w:t>
      </w:r>
      <w:r>
        <w:t xml:space="preserve">3.2 Measure voltage between HV positive and HV negative terminals: must read &lt;5V DC</w:t>
      </w:r>
      <w:r>
        <w:t xml:space="preserve"> </w:t>
      </w:r>
      <w:r>
        <w:t xml:space="preserve">3.3 Measure voltage between HV positive terminal and chassis ground: must read &lt;5V DC</w:t>
      </w:r>
      <w:r>
        <w:t xml:space="preserve"> </w:t>
      </w:r>
      <w:r>
        <w:t xml:space="preserve">3.4 Measure voltage between HV negative terminal and chassis ground: must read &lt;5V DC</w:t>
      </w:r>
      <w:r>
        <w:t xml:space="preserve"> </w:t>
      </w:r>
      <w:r>
        <w:t xml:space="preserve">3.5</w:t>
      </w:r>
      <w:r>
        <w:t xml:space="preserve"> </w:t>
      </w:r>
      <w:r>
        <w:rPr>
          <w:b/>
          <w:bCs/>
        </w:rPr>
        <w:t xml:space="preserve">ALL THREE readings must confirm zero energy before proceeding</w:t>
      </w:r>
      <w:r>
        <w:t xml:space="preserve"> </w:t>
      </w:r>
      <w:r>
        <w:t xml:space="preserve">3.6 Record all readings on the work documentation</w:t>
      </w:r>
    </w:p>
    <w:bookmarkEnd w:id="3501"/>
    <w:bookmarkStart w:id="3502" w:name="step-4-hv-cable-inspection"/>
    <w:p>
      <w:pPr>
        <w:pStyle w:val="Heading6"/>
      </w:pPr>
      <w:r>
        <w:rPr>
          <w:rStyle w:val="SectionNumber"/>
        </w:rPr>
        <w:t xml:space="preserve">3.2.16.0.6.4</w:t>
      </w:r>
      <w:r>
        <w:tab/>
      </w:r>
      <w:r>
        <w:t xml:space="preserve">Step 4: HV Cable Inspection</w:t>
      </w:r>
    </w:p>
    <w:p>
      <w:pPr>
        <w:pStyle w:val="FirstParagraph"/>
      </w:pPr>
      <w:r>
        <w:t xml:space="preserve">4.1 Visually inspect the target cable: look for damage, chafing, discolouration, melting</w:t>
      </w:r>
      <w:r>
        <w:t xml:space="preserve"> </w:t>
      </w:r>
      <w:r>
        <w:t xml:space="preserve">4.2 Check cable connectors at both ends: corrosion, moisture, damaged pins, broken locks</w:t>
      </w:r>
      <w:r>
        <w:t xml:space="preserve"> </w:t>
      </w:r>
      <w:r>
        <w:t xml:space="preserve">4.3 Check connector seals (O-rings) for damage</w:t>
      </w:r>
    </w:p>
    <w:bookmarkEnd w:id="3502"/>
    <w:bookmarkStart w:id="3503" w:name="step-5-insulation-resistance-test"/>
    <w:p>
      <w:pPr>
        <w:pStyle w:val="Heading6"/>
      </w:pPr>
      <w:r>
        <w:rPr>
          <w:rStyle w:val="SectionNumber"/>
        </w:rPr>
        <w:t xml:space="preserve">3.2.16.0.6.5</w:t>
      </w:r>
      <w:r>
        <w:tab/>
      </w:r>
      <w:r>
        <w:t xml:space="preserve">Step 5: Insulation Resistance Test</w:t>
      </w:r>
    </w:p>
    <w:p>
      <w:pPr>
        <w:pStyle w:val="FirstParagraph"/>
      </w:pPr>
      <w:r>
        <w:t xml:space="preserve">5.1 Set Mega Ohm meter to 500V DC test voltage</w:t>
      </w:r>
      <w:r>
        <w:t xml:space="preserve"> </w:t>
      </w:r>
      <w:r>
        <w:t xml:space="preserve">5.2 Connect one lead to the cable conductor (at disconnected connector end)</w:t>
      </w:r>
      <w:r>
        <w:t xml:space="preserve"> </w:t>
      </w:r>
      <w:r>
        <w:t xml:space="preserve">5.3 Connect the other lead to the cable shield or vehicle chassis</w:t>
      </w:r>
      <w:r>
        <w:t xml:space="preserve"> </w:t>
      </w:r>
      <w:r>
        <w:t xml:space="preserve">5.4 Initiate the test — allow reading to stabilise (30-60 seconds)</w:t>
      </w:r>
      <w:r>
        <w:t xml:space="preserve"> </w:t>
      </w:r>
      <w:r>
        <w:t xml:space="preserve">5.5 Read and record the insulation resistance value</w:t>
      </w:r>
      <w:r>
        <w:t xml:space="preserve"> </w:t>
      </w:r>
      <w:r>
        <w:t xml:space="preserve">5.6 Compare to manufacturer minimum (typically &gt;1 MOhm)</w:t>
      </w:r>
      <w:r>
        <w:t xml:space="preserve"> </w:t>
      </w:r>
      <w:r>
        <w:t xml:space="preserve">5.7 If below minimum — cable replacement is required</w:t>
      </w:r>
    </w:p>
    <w:bookmarkEnd w:id="3503"/>
    <w:bookmarkStart w:id="3504" w:name="step-6-cable-replacement"/>
    <w:p>
      <w:pPr>
        <w:pStyle w:val="Heading6"/>
      </w:pPr>
      <w:r>
        <w:rPr>
          <w:rStyle w:val="SectionNumber"/>
        </w:rPr>
        <w:t xml:space="preserve">3.2.16.0.6.6</w:t>
      </w:r>
      <w:r>
        <w:tab/>
      </w:r>
      <w:r>
        <w:t xml:space="preserve">Step 6: Cable Replacement</w:t>
      </w:r>
    </w:p>
    <w:p>
      <w:pPr>
        <w:pStyle w:val="FirstParagraph"/>
      </w:pPr>
      <w:r>
        <w:t xml:space="preserve">6.1 Photograph the existing cable routing for reference</w:t>
      </w:r>
      <w:r>
        <w:t xml:space="preserve"> </w:t>
      </w:r>
      <w:r>
        <w:t xml:space="preserve">6.2 Disconnect the cable at both connector ends</w:t>
      </w:r>
      <w:r>
        <w:t xml:space="preserve"> </w:t>
      </w:r>
      <w:r>
        <w:t xml:space="preserve">6.3 Remove cable clips and routing guides</w:t>
      </w:r>
      <w:r>
        <w:t xml:space="preserve"> </w:t>
      </w:r>
      <w:r>
        <w:t xml:space="preserve">6.4 Remove the old cable</w:t>
      </w:r>
      <w:r>
        <w:t xml:space="preserve"> </w:t>
      </w:r>
      <w:r>
        <w:t xml:space="preserve">6.5 Route the new cable following the EXACT original path (refer to photos)</w:t>
      </w:r>
      <w:r>
        <w:t xml:space="preserve"> </w:t>
      </w:r>
      <w:r>
        <w:t xml:space="preserve">6.6 Secure with clips and routing guides at all original positions</w:t>
      </w:r>
      <w:r>
        <w:t xml:space="preserve"> </w:t>
      </w:r>
      <w:r>
        <w:t xml:space="preserve">6.7 Connect both ends — verify positive lock engagement at each connector</w:t>
      </w:r>
      <w:r>
        <w:t xml:space="preserve"> </w:t>
      </w:r>
      <w:r>
        <w:t xml:space="preserve">6.8 Perform insulation resistance test on the new cable (repeat Step 5)</w:t>
      </w:r>
      <w:r>
        <w:t xml:space="preserve"> </w:t>
      </w:r>
      <w:r>
        <w:t xml:space="preserve">6.9 Verify reading exceeds minimum specification</w:t>
      </w:r>
    </w:p>
    <w:bookmarkEnd w:id="3504"/>
    <w:bookmarkStart w:id="3505" w:name="step-7-interlock-continuity-verification"/>
    <w:p>
      <w:pPr>
        <w:pStyle w:val="Heading6"/>
      </w:pPr>
      <w:r>
        <w:rPr>
          <w:rStyle w:val="SectionNumber"/>
        </w:rPr>
        <w:t xml:space="preserve">3.2.16.0.6.7</w:t>
      </w:r>
      <w:r>
        <w:tab/>
      </w:r>
      <w:r>
        <w:t xml:space="preserve">Step 7: Interlock Continuity Verification</w:t>
      </w:r>
    </w:p>
    <w:p>
      <w:pPr>
        <w:pStyle w:val="FirstParagraph"/>
      </w:pPr>
      <w:r>
        <w:t xml:space="preserve">7.1 Set multimeter to continuity mode</w:t>
      </w:r>
      <w:r>
        <w:t xml:space="preserve"> </w:t>
      </w:r>
      <w:r>
        <w:t xml:space="preserve">7.2 Measure interlock loop continuity (per manufacturer procedure)</w:t>
      </w:r>
      <w:r>
        <w:t xml:space="preserve"> </w:t>
      </w:r>
      <w:r>
        <w:t xml:space="preserve">7.3 Confirm closed circuit — all HV connectors properly seated</w:t>
      </w:r>
      <w:r>
        <w:t xml:space="preserve"> </w:t>
      </w:r>
      <w:r>
        <w:t xml:space="preserve">7.4 Record the result</w:t>
      </w:r>
    </w:p>
    <w:bookmarkEnd w:id="3505"/>
    <w:bookmarkStart w:id="3506" w:name="step-8-hv-re-energisation"/>
    <w:p>
      <w:pPr>
        <w:pStyle w:val="Heading6"/>
      </w:pPr>
      <w:r>
        <w:rPr>
          <w:rStyle w:val="SectionNumber"/>
        </w:rPr>
        <w:t xml:space="preserve">3.2.16.0.6.8</w:t>
      </w:r>
      <w:r>
        <w:tab/>
      </w:r>
      <w:r>
        <w:t xml:space="preserve">Step 8: HV Re-Energisation</w:t>
      </w:r>
    </w:p>
    <w:p>
      <w:pPr>
        <w:pStyle w:val="FirstParagraph"/>
      </w:pPr>
      <w:r>
        <w:t xml:space="preserve">8.1 Retrieve interlock plug from safety box — reinstall</w:t>
      </w:r>
      <w:r>
        <w:t xml:space="preserve"> </w:t>
      </w:r>
      <w:r>
        <w:t xml:space="preserve">8.2 Reconnect 12V battery: POSITIVE terminal first, then NEGATIVE</w:t>
      </w:r>
      <w:r>
        <w:t xml:space="preserve"> </w:t>
      </w:r>
      <w:r>
        <w:t xml:space="preserve">8.3 Retrieve vehicle key from safety box</w:t>
      </w:r>
      <w:r>
        <w:t xml:space="preserve"> </w:t>
      </w:r>
      <w:r>
        <w:t xml:space="preserve">8.4 Turn vehicle to</w:t>
      </w:r>
      <w:r>
        <w:t xml:space="preserve"> </w:t>
      </w:r>
      <w:r>
        <w:t xml:space="preserve">“READY”</w:t>
      </w:r>
      <w:r>
        <w:t xml:space="preserve"> </w:t>
      </w:r>
      <w:r>
        <w:t xml:space="preserve">mode</w:t>
      </w:r>
      <w:r>
        <w:t xml:space="preserve"> </w:t>
      </w:r>
      <w:r>
        <w:t xml:space="preserve">8.5 Check dashboard — no HV-related warning lights should be present</w:t>
      </w:r>
      <w:r>
        <w:t xml:space="preserve"> </w:t>
      </w:r>
      <w:r>
        <w:t xml:space="preserve">8.6 Connect diagnostic scan tool:</w:t>
      </w:r>
      <w:r>
        <w:t xml:space="preserve"> </w:t>
      </w:r>
      <w:r>
        <w:t xml:space="preserve">- Verify no new fault codes</w:t>
      </w:r>
      <w:r>
        <w:t xml:space="preserve"> </w:t>
      </w:r>
      <w:r>
        <w:t xml:space="preserve">- Verify HV insulation resistance within specification</w:t>
      </w:r>
      <w:r>
        <w:t xml:space="preserve"> </w:t>
      </w:r>
      <w:r>
        <w:t xml:space="preserve">- Verify all HV component communication restored</w:t>
      </w:r>
    </w:p>
    <w:bookmarkEnd w:id="3506"/>
    <w:bookmarkStart w:id="3507" w:name="step-9-documentation-and-clean-up"/>
    <w:p>
      <w:pPr>
        <w:pStyle w:val="Heading6"/>
      </w:pPr>
      <w:r>
        <w:rPr>
          <w:rStyle w:val="SectionNumber"/>
        </w:rPr>
        <w:t xml:space="preserve">3.2.16.0.6.9</w:t>
      </w:r>
      <w:r>
        <w:tab/>
      </w:r>
      <w:r>
        <w:t xml:space="preserve">Step 9: Documentation and Clean-Up</w:t>
      </w:r>
    </w:p>
    <w:p>
      <w:pPr>
        <w:pStyle w:val="FirstParagraph"/>
      </w:pPr>
      <w:r>
        <w:t xml:space="preserve">9.1 Complete all work documentation with readings, results, and actions</w:t>
      </w:r>
      <w:r>
        <w:t xml:space="preserve"> </w:t>
      </w:r>
      <w:r>
        <w:t xml:space="preserve">9.2 Remove barriers and signage (if all HV work is complete)</w:t>
      </w:r>
      <w:r>
        <w:t xml:space="preserve"> </w:t>
      </w:r>
      <w:r>
        <w:t xml:space="preserve">9.3 Store tools properly</w:t>
      </w:r>
      <w:r>
        <w:t xml:space="preserve"> </w:t>
      </w:r>
      <w:r>
        <w:t xml:space="preserve">9.4 Close HV work permit</w:t>
      </w:r>
    </w:p>
    <w:p>
      <w:r>
        <w:pict>
          <v:rect style="width:0;height:1.5pt" o:hralign="center" o:hrstd="t" o:hr="t"/>
        </w:pict>
      </w:r>
    </w:p>
    <w:bookmarkEnd w:id="3507"/>
    <w:bookmarkEnd w:id="3508"/>
    <w:bookmarkStart w:id="3509" w:name="X2df2a77a09aed67678bca24a18e00406771ddc7"/>
    <w:p>
      <w:pPr>
        <w:pStyle w:val="Heading5"/>
      </w:pPr>
      <w:r>
        <w:rPr>
          <w:rStyle w:val="SectionNumber"/>
        </w:rPr>
        <w:t xml:space="preserve">3.2.16.0.7</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HV de-energisation performed in correct sequence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Discharge waiting period fully observed and recorded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Zero-energy verification performed (all 3 measurements confirmed &lt;5V)</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Cable inspection performed systematically (visual + connectors + seals)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Insulation resistance test performed correctly (500V, &gt;1 MOhm)</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Cable replacement performed with correct routing per original path</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Interlock continuity verified after installation</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HV re-energisation performed in correct sequence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9</w:t>
            </w:r>
          </w:p>
        </w:tc>
        <w:tc>
          <w:tcPr/>
          <w:p>
            <w:pPr>
              <w:pStyle w:val="Compact"/>
            </w:pPr>
            <w:r>
              <w:t xml:space="preserve">Post-work diagnostic verification completed (no fault codes)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HV cable correctly installed, tested, and system restored to service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11</w:t>
            </w:r>
          </w:p>
        </w:tc>
        <w:tc>
          <w:tcPr/>
          <w:p>
            <w:pPr>
              <w:pStyle w:val="Compact"/>
            </w:pPr>
            <w:r>
              <w:t xml:space="preserve">All documentation complete with measurements and results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Methodical and meticulous in performing HV procedures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13</w:t>
            </w:r>
          </w:p>
        </w:tc>
        <w:tc>
          <w:tcPr/>
          <w:p>
            <w:pPr>
              <w:pStyle w:val="Compact"/>
            </w:pPr>
            <w:r>
              <w:t xml:space="preserve">Attentive and alert to HV hazards throughout the activity</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Full PPE worn correctly throughout — no safety violations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15</w:t>
            </w:r>
          </w:p>
        </w:tc>
        <w:tc>
          <w:tcPr/>
          <w:p>
            <w:pPr>
              <w:pStyle w:val="Compact"/>
            </w:pPr>
            <w:r>
              <w:t xml:space="preserve">HV safety protocols strictly observed at every step</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Used materials disposed of in correct waste containers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17</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509"/>
    <w:bookmarkEnd w:id="3510"/>
    <w:bookmarkStart w:id="3530" w:name="c02kk-03-work-sheet-3-2"/>
    <w:p>
      <w:pPr>
        <w:pStyle w:val="Heading3"/>
      </w:pPr>
      <w:r>
        <w:rPr>
          <w:rStyle w:val="SectionNumber"/>
          <w:b/>
          <w:color w:val="0B5EA6"/>
        </w:rPr>
        <w:t xml:space="preserve">3.2.17</w:t>
      </w:r>
      <w:r>
        <w:rPr>
          <w:b/>
          <w:color w:val="0B5EA6"/>
        </w:rPr>
        <w:tab/>
      </w:r>
      <w:r>
        <w:rPr>
          <w:b/>
          <w:color w:val="0B5EA6"/>
        </w:rPr>
        <w:t xml:space="preserve">[C02/KK-03] Work Sheet 3</w:t>
      </w:r>
    </w:p>
    <w:p>
      <w:pPr>
        <w:pStyle w:val="FirstParagraph"/>
      </w:pPr>
      <w:r>
        <w:rPr>
          <w:b/>
          <w:bCs/>
        </w:rPr>
        <w:t xml:space="preserve">Kod WIM / WIM Code:</w:t>
      </w:r>
      <w:r>
        <w:t xml:space="preserve"> </w:t>
      </w:r>
      <w:r>
        <w:t xml:space="preserve">G452-010-3:2023-C02/KK(3/6)</w:t>
      </w:r>
      <w:r>
        <w:t xml:space="preserve"> </w:t>
      </w:r>
      <w:r>
        <w:rPr>
          <w:b/>
          <w:bCs/>
        </w:rPr>
        <w:t xml:space="preserve">Kertas Warna / Paper Color:</w:t>
      </w:r>
      <w:r>
        <w:t xml:space="preserve"> </w:t>
      </w:r>
      <w:r>
        <w:t xml:space="preserve">BIRU / BLUE</w:t>
      </w:r>
    </w:p>
    <w:p>
      <w:r>
        <w:pict>
          <v:rect style="width:0;height:1.5pt" o:hralign="center" o:hrstd="t" o:hr="t"/>
        </w:pict>
      </w:r>
    </w:p>
    <w:bookmarkStart w:id="3511" w:name="Xebbfb0e6ab5ea3602d3361b0278ffaaabbd4442"/>
    <w:p>
      <w:pPr>
        <w:pStyle w:val="Heading5"/>
      </w:pPr>
      <w:r>
        <w:rPr>
          <w:rStyle w:val="SectionNumber"/>
        </w:rPr>
        <w:t xml:space="preserve">3.2.17.0.1</w:t>
      </w:r>
      <w:r>
        <w:tab/>
      </w:r>
      <w:r>
        <w:t xml:space="preserve">Competency Unit: Perform Battery Management System (BMS) Rectification</w:t>
      </w:r>
    </w:p>
    <w:bookmarkEnd w:id="3511"/>
    <w:bookmarkStart w:id="3512" w:name="Xab6bd61ff0394c4cd4e10bbeead1e570231dfff"/>
    <w:p>
      <w:pPr>
        <w:pStyle w:val="Heading5"/>
      </w:pPr>
      <w:r>
        <w:rPr>
          <w:rStyle w:val="SectionNumber"/>
        </w:rPr>
        <w:t xml:space="preserve">3.2.17.0.2</w:t>
      </w:r>
      <w:r>
        <w:tab/>
      </w:r>
      <w:r>
        <w:t xml:space="preserve">Work Activity 3: Carry Out BEV On-Board Charger (OBC) Replacement</w:t>
      </w:r>
    </w:p>
    <w:p>
      <w:r>
        <w:pict>
          <v:rect style="width:0;height:1.5pt" o:hralign="center" o:hrstd="t" o:hr="t"/>
        </w:pict>
      </w:r>
    </w:p>
    <w:bookmarkEnd w:id="3512"/>
    <w:bookmarkStart w:id="3513" w:name="X885d6c30848fbac826503b7f9dc580557c5b3dd"/>
    <w:p>
      <w:pPr>
        <w:pStyle w:val="Heading5"/>
      </w:pPr>
      <w:r>
        <w:rPr>
          <w:rStyle w:val="SectionNumber"/>
        </w:rPr>
        <w:t xml:space="preserve">3.2.17.0.3</w:t>
      </w:r>
      <w:r>
        <w:tab/>
      </w:r>
      <w:r>
        <w:t xml:space="preserve">Objektif Prestasi / Performance Objectives</w:t>
      </w:r>
    </w:p>
    <w:p>
      <w:pPr>
        <w:pStyle w:val="Compact"/>
        <w:numPr>
          <w:ilvl w:val="0"/>
          <w:numId w:val="2339"/>
        </w:numPr>
      </w:pPr>
      <w:r>
        <w:t xml:space="preserve">Perform OBC diagnostic inspection and fault identification</w:t>
      </w:r>
    </w:p>
    <w:p>
      <w:pPr>
        <w:pStyle w:val="Compact"/>
        <w:numPr>
          <w:ilvl w:val="0"/>
          <w:numId w:val="2339"/>
        </w:numPr>
      </w:pPr>
      <w:r>
        <w:t xml:space="preserve">Execute HV de-energisation and coolant drainage for OBC work</w:t>
      </w:r>
    </w:p>
    <w:p>
      <w:pPr>
        <w:pStyle w:val="Compact"/>
        <w:numPr>
          <w:ilvl w:val="0"/>
          <w:numId w:val="2339"/>
        </w:numPr>
      </w:pPr>
      <w:r>
        <w:t xml:space="preserve">Demonstrate OBC removal and installation</w:t>
      </w:r>
    </w:p>
    <w:p>
      <w:pPr>
        <w:pStyle w:val="Compact"/>
        <w:numPr>
          <w:ilvl w:val="0"/>
          <w:numId w:val="2339"/>
        </w:numPr>
      </w:pPr>
      <w:r>
        <w:t xml:space="preserve">Perform coolant refill and OBC functionality test</w:t>
      </w:r>
    </w:p>
    <w:p>
      <w:r>
        <w:pict>
          <v:rect style="width:0;height:1.5pt" o:hralign="center" o:hrstd="t" o:hr="t"/>
        </w:pict>
      </w:r>
    </w:p>
    <w:bookmarkEnd w:id="3513"/>
    <w:bookmarkStart w:id="3519" w:name="X8ad3508275aee507491886c6d480b28c977d00e"/>
    <w:p>
      <w:pPr>
        <w:pStyle w:val="Heading5"/>
      </w:pPr>
      <w:r>
        <w:rPr>
          <w:rStyle w:val="SectionNumber"/>
        </w:rPr>
        <w:t xml:space="preserve">3.2.17.0.4</w:t>
      </w:r>
      <w:r>
        <w:tab/>
      </w:r>
      <w:r>
        <w:t xml:space="preserve">Peralatan dan Bahan / Equipment and Materials</w:t>
      </w:r>
    </w:p>
    <w:bookmarkStart w:id="3514" w:name="tools-6"/>
    <w:p>
      <w:pPr>
        <w:pStyle w:val="Heading6"/>
      </w:pPr>
      <w:r>
        <w:rPr>
          <w:rStyle w:val="SectionNumber"/>
        </w:rPr>
        <w:t xml:space="preserve">3.2.17.0.4.1</w:t>
      </w:r>
      <w:r>
        <w:tab/>
      </w:r>
      <w:r>
        <w:t xml:space="preserve">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Insulated tool kit (Class 0, 1000V)</w:t>
            </w:r>
          </w:p>
        </w:tc>
        <w:tc>
          <w:tcPr/>
          <w:p>
            <w:pPr>
              <w:pStyle w:val="Compact"/>
            </w:pPr>
            <w:r>
              <w:t xml:space="preserve">1 set</w:t>
            </w:r>
          </w:p>
        </w:tc>
      </w:tr>
      <w:tr>
        <w:tc>
          <w:tcPr/>
          <w:p>
            <w:pPr>
              <w:pStyle w:val="Compact"/>
            </w:pPr>
            <w:r>
              <w:t xml:space="preserve">2</w:t>
            </w:r>
          </w:p>
        </w:tc>
        <w:tc>
          <w:tcPr/>
          <w:p>
            <w:pPr>
              <w:pStyle w:val="Compact"/>
            </w:pPr>
            <w:r>
              <w:t xml:space="preserve">Diagnostic scan tool</w:t>
            </w:r>
          </w:p>
        </w:tc>
        <w:tc>
          <w:tcPr/>
          <w:p>
            <w:pPr>
              <w:pStyle w:val="Compact"/>
            </w:pPr>
            <w:r>
              <w:t xml:space="preserve">1 unit</w:t>
            </w:r>
          </w:p>
        </w:tc>
      </w:tr>
      <w:tr>
        <w:tc>
          <w:tcPr/>
          <w:p>
            <w:pPr>
              <w:pStyle w:val="Compact"/>
            </w:pPr>
            <w:r>
              <w:t xml:space="preserve">3</w:t>
            </w:r>
          </w:p>
        </w:tc>
        <w:tc>
          <w:tcPr/>
          <w:p>
            <w:pPr>
              <w:pStyle w:val="Compact"/>
            </w:pPr>
            <w:r>
              <w:t xml:space="preserve">Digital multimeter (CAT III, 1000V)</w:t>
            </w:r>
          </w:p>
        </w:tc>
        <w:tc>
          <w:tcPr/>
          <w:p>
            <w:pPr>
              <w:pStyle w:val="Compact"/>
            </w:pPr>
            <w:r>
              <w:t xml:space="preserve">1 unit</w:t>
            </w:r>
          </w:p>
        </w:tc>
      </w:tr>
      <w:tr>
        <w:tc>
          <w:tcPr/>
          <w:p>
            <w:pPr>
              <w:pStyle w:val="Compact"/>
            </w:pPr>
            <w:r>
              <w:t xml:space="preserve">4</w:t>
            </w:r>
          </w:p>
        </w:tc>
        <w:tc>
          <w:tcPr/>
          <w:p>
            <w:pPr>
              <w:pStyle w:val="Compact"/>
            </w:pPr>
            <w:r>
              <w:t xml:space="preserve">Mega Ohm meter / insulation tester (CAT III, 1000V)</w:t>
            </w:r>
          </w:p>
        </w:tc>
        <w:tc>
          <w:tcPr/>
          <w:p>
            <w:pPr>
              <w:pStyle w:val="Compact"/>
            </w:pPr>
            <w:r>
              <w:t xml:space="preserve">1 unit</w:t>
            </w:r>
          </w:p>
        </w:tc>
      </w:tr>
      <w:tr>
        <w:tc>
          <w:tcPr/>
          <w:p>
            <w:pPr>
              <w:pStyle w:val="Compact"/>
            </w:pPr>
            <w:r>
              <w:t xml:space="preserve">5</w:t>
            </w:r>
          </w:p>
        </w:tc>
        <w:tc>
          <w:tcPr/>
          <w:p>
            <w:pPr>
              <w:pStyle w:val="Compact"/>
            </w:pPr>
            <w:r>
              <w:t xml:space="preserve">Coolant refiller / suction tool</w:t>
            </w:r>
          </w:p>
        </w:tc>
        <w:tc>
          <w:tcPr/>
          <w:p>
            <w:pPr>
              <w:pStyle w:val="Compact"/>
            </w:pPr>
            <w:r>
              <w:t xml:space="preserve">1 unit</w:t>
            </w:r>
          </w:p>
        </w:tc>
      </w:tr>
      <w:tr>
        <w:tc>
          <w:tcPr/>
          <w:p>
            <w:pPr>
              <w:pStyle w:val="Compact"/>
            </w:pPr>
            <w:r>
              <w:t xml:space="preserve">6</w:t>
            </w:r>
          </w:p>
        </w:tc>
        <w:tc>
          <w:tcPr/>
          <w:p>
            <w:pPr>
              <w:pStyle w:val="Compact"/>
            </w:pPr>
            <w:r>
              <w:t xml:space="preserve">Coolant collection container (sealed, labelled)</w:t>
            </w:r>
          </w:p>
        </w:tc>
        <w:tc>
          <w:tcPr/>
          <w:p>
            <w:pPr>
              <w:pStyle w:val="Compact"/>
            </w:pPr>
            <w:r>
              <w:t xml:space="preserve">1 unit</w:t>
            </w:r>
          </w:p>
        </w:tc>
      </w:tr>
      <w:tr>
        <w:tc>
          <w:tcPr/>
          <w:p>
            <w:pPr>
              <w:pStyle w:val="Compact"/>
            </w:pPr>
            <w:r>
              <w:t xml:space="preserve">7</w:t>
            </w:r>
          </w:p>
        </w:tc>
        <w:tc>
          <w:tcPr/>
          <w:p>
            <w:pPr>
              <w:pStyle w:val="Compact"/>
            </w:pPr>
            <w:r>
              <w:t xml:space="preserve">Torque wrench (suitable range for OBC fasteners)</w:t>
            </w:r>
          </w:p>
        </w:tc>
        <w:tc>
          <w:tcPr/>
          <w:p>
            <w:pPr>
              <w:pStyle w:val="Compact"/>
            </w:pPr>
            <w:r>
              <w:t xml:space="preserve">1 unit</w:t>
            </w:r>
          </w:p>
        </w:tc>
      </w:tr>
    </w:tbl>
    <w:bookmarkEnd w:id="3514"/>
    <w:bookmarkStart w:id="3515" w:name="materials-and-replacement-parts-1"/>
    <w:p>
      <w:pPr>
        <w:pStyle w:val="Heading6"/>
      </w:pPr>
      <w:r>
        <w:rPr>
          <w:rStyle w:val="SectionNumber"/>
        </w:rPr>
        <w:t xml:space="preserve">3.2.17.0.4.2</w:t>
      </w:r>
      <w:r>
        <w:tab/>
      </w:r>
      <w:r>
        <w:t xml:space="preserve">Materials and Replacement Parts</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Replacement OBC unit (correct part for training vehicle)</w:t>
            </w:r>
          </w:p>
        </w:tc>
        <w:tc>
          <w:tcPr/>
          <w:p>
            <w:pPr>
              <w:pStyle w:val="Compact"/>
            </w:pPr>
            <w:r>
              <w:t xml:space="preserve">1 unit</w:t>
            </w:r>
          </w:p>
        </w:tc>
      </w:tr>
      <w:tr>
        <w:tc>
          <w:tcPr/>
          <w:p>
            <w:pPr>
              <w:pStyle w:val="Compact"/>
            </w:pPr>
            <w:r>
              <w:t xml:space="preserve">2</w:t>
            </w:r>
          </w:p>
        </w:tc>
        <w:tc>
          <w:tcPr/>
          <w:p>
            <w:pPr>
              <w:pStyle w:val="Compact"/>
            </w:pPr>
            <w:r>
              <w:t xml:space="preserve">Manufacturer-specified BEV coolant (dielectric type)</w:t>
            </w:r>
          </w:p>
        </w:tc>
        <w:tc>
          <w:tcPr/>
          <w:p>
            <w:pPr>
              <w:pStyle w:val="Compact"/>
            </w:pPr>
            <w:r>
              <w:t xml:space="preserve">As required</w:t>
            </w:r>
          </w:p>
        </w:tc>
      </w:tr>
      <w:tr>
        <w:tc>
          <w:tcPr/>
          <w:p>
            <w:pPr>
              <w:pStyle w:val="Compact"/>
            </w:pPr>
            <w:r>
              <w:t xml:space="preserve">3</w:t>
            </w:r>
          </w:p>
        </w:tc>
        <w:tc>
          <w:tcPr/>
          <w:p>
            <w:pPr>
              <w:pStyle w:val="Compact"/>
            </w:pPr>
            <w:r>
              <w:t xml:space="preserve">New O-ring seals for coolant connections (if required)</w:t>
            </w:r>
          </w:p>
        </w:tc>
        <w:tc>
          <w:tcPr/>
          <w:p>
            <w:pPr>
              <w:pStyle w:val="Compact"/>
            </w:pPr>
            <w:r>
              <w:t xml:space="preserve">As required</w:t>
            </w:r>
          </w:p>
        </w:tc>
      </w:tr>
    </w:tbl>
    <w:bookmarkEnd w:id="3515"/>
    <w:bookmarkStart w:id="3516" w:name="safety-equipment-3"/>
    <w:p>
      <w:pPr>
        <w:pStyle w:val="Heading6"/>
      </w:pPr>
      <w:r>
        <w:rPr>
          <w:rStyle w:val="SectionNumber"/>
        </w:rPr>
        <w:t xml:space="preserve">3.2.17.0.4.3</w:t>
      </w:r>
      <w:r>
        <w:tab/>
      </w:r>
      <w:r>
        <w:t xml:space="preserve">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EV Service Bay (with anti-static flooring)</w:t>
            </w:r>
          </w:p>
        </w:tc>
        <w:tc>
          <w:tcPr/>
          <w:p>
            <w:pPr>
              <w:pStyle w:val="Compact"/>
            </w:pPr>
            <w:r>
              <w:t xml:space="preserve">1</w:t>
            </w:r>
          </w:p>
        </w:tc>
      </w:tr>
      <w:tr>
        <w:tc>
          <w:tcPr/>
          <w:p>
            <w:pPr>
              <w:pStyle w:val="Compact"/>
            </w:pPr>
            <w:r>
              <w:t xml:space="preserve">2</w:t>
            </w:r>
          </w:p>
        </w:tc>
        <w:tc>
          <w:tcPr/>
          <w:p>
            <w:pPr>
              <w:pStyle w:val="Compact"/>
            </w:pPr>
            <w:r>
              <w:t xml:space="preserve">Safety box</w:t>
            </w:r>
          </w:p>
        </w:tc>
        <w:tc>
          <w:tcPr/>
          <w:p>
            <w:pPr>
              <w:pStyle w:val="Compact"/>
            </w:pPr>
            <w:r>
              <w:t xml:space="preserve">1</w:t>
            </w:r>
          </w:p>
        </w:tc>
      </w:tr>
      <w:tr>
        <w:tc>
          <w:tcPr/>
          <w:p>
            <w:pPr>
              <w:pStyle w:val="Compact"/>
            </w:pPr>
            <w:r>
              <w:t xml:space="preserve">3</w:t>
            </w:r>
          </w:p>
        </w:tc>
        <w:tc>
          <w:tcPr/>
          <w:p>
            <w:pPr>
              <w:pStyle w:val="Compact"/>
            </w:pPr>
            <w:r>
              <w:t xml:space="preserve">Insulated mat (Class 0)</w:t>
            </w:r>
          </w:p>
        </w:tc>
        <w:tc>
          <w:tcPr/>
          <w:p>
            <w:pPr>
              <w:pStyle w:val="Compact"/>
            </w:pPr>
            <w:r>
              <w:t xml:space="preserve">1</w:t>
            </w:r>
          </w:p>
        </w:tc>
      </w:tr>
      <w:tr>
        <w:tc>
          <w:tcPr/>
          <w:p>
            <w:pPr>
              <w:pStyle w:val="Compact"/>
            </w:pPr>
            <w:r>
              <w:t xml:space="preserve">4</w:t>
            </w:r>
          </w:p>
        </w:tc>
        <w:tc>
          <w:tcPr/>
          <w:p>
            <w:pPr>
              <w:pStyle w:val="Compact"/>
            </w:pPr>
            <w:r>
              <w:t xml:space="preserve">Retractable barrier stanchions</w:t>
            </w:r>
          </w:p>
        </w:tc>
        <w:tc>
          <w:tcPr/>
          <w:p>
            <w:pPr>
              <w:pStyle w:val="Compact"/>
            </w:pPr>
            <w:r>
              <w:t xml:space="preserve">1 set</w:t>
            </w:r>
          </w:p>
        </w:tc>
      </w:tr>
      <w:tr>
        <w:tc>
          <w:tcPr/>
          <w:p>
            <w:pPr>
              <w:pStyle w:val="Compact"/>
            </w:pPr>
            <w:r>
              <w:t xml:space="preserve">5</w:t>
            </w:r>
          </w:p>
        </w:tc>
        <w:tc>
          <w:tcPr/>
          <w:p>
            <w:pPr>
              <w:pStyle w:val="Compact"/>
            </w:pPr>
            <w:r>
              <w:t xml:space="preserve">HV warning signage</w:t>
            </w:r>
          </w:p>
        </w:tc>
        <w:tc>
          <w:tcPr/>
          <w:p>
            <w:pPr>
              <w:pStyle w:val="Compact"/>
            </w:pPr>
            <w:r>
              <w:t xml:space="preserve">As required</w:t>
            </w:r>
          </w:p>
        </w:tc>
      </w:tr>
      <w:tr>
        <w:tc>
          <w:tcPr/>
          <w:p>
            <w:pPr>
              <w:pStyle w:val="Compact"/>
            </w:pPr>
            <w:r>
              <w:t xml:space="preserve">6</w:t>
            </w:r>
          </w:p>
        </w:tc>
        <w:tc>
          <w:tcPr/>
          <w:p>
            <w:pPr>
              <w:pStyle w:val="Compact"/>
            </w:pPr>
            <w:r>
              <w:t xml:space="preserve">Fire extinguisher (Class D)</w:t>
            </w:r>
          </w:p>
        </w:tc>
        <w:tc>
          <w:tcPr/>
          <w:p>
            <w:pPr>
              <w:pStyle w:val="Compact"/>
            </w:pPr>
            <w:r>
              <w:t xml:space="preserve">1</w:t>
            </w:r>
          </w:p>
        </w:tc>
      </w:tr>
      <w:tr>
        <w:tc>
          <w:tcPr/>
          <w:p>
            <w:pPr>
              <w:pStyle w:val="Compact"/>
            </w:pPr>
            <w:r>
              <w:t xml:space="preserve">7</w:t>
            </w:r>
          </w:p>
        </w:tc>
        <w:tc>
          <w:tcPr/>
          <w:p>
            <w:pPr>
              <w:pStyle w:val="Compact"/>
            </w:pPr>
            <w:r>
              <w:t xml:space="preserve">Electric rescue hook</w:t>
            </w:r>
          </w:p>
        </w:tc>
        <w:tc>
          <w:tcPr/>
          <w:p>
            <w:pPr>
              <w:pStyle w:val="Compact"/>
            </w:pPr>
            <w:r>
              <w:t xml:space="preserve">1</w:t>
            </w:r>
          </w:p>
        </w:tc>
      </w:tr>
      <w:tr>
        <w:tc>
          <w:tcPr/>
          <w:p>
            <w:pPr>
              <w:pStyle w:val="Compact"/>
            </w:pPr>
            <w:r>
              <w:t xml:space="preserve">8</w:t>
            </w:r>
          </w:p>
        </w:tc>
        <w:tc>
          <w:tcPr/>
          <w:p>
            <w:pPr>
              <w:pStyle w:val="Compact"/>
            </w:pPr>
            <w:r>
              <w:t xml:space="preserve">Spill kit (for coolant containment)</w:t>
            </w:r>
          </w:p>
        </w:tc>
        <w:tc>
          <w:tcPr/>
          <w:p>
            <w:pPr>
              <w:pStyle w:val="Compact"/>
            </w:pPr>
            <w:r>
              <w:t xml:space="preserve">1</w:t>
            </w:r>
          </w:p>
        </w:tc>
      </w:tr>
    </w:tbl>
    <w:bookmarkEnd w:id="3516"/>
    <w:bookmarkStart w:id="3517" w:name="ppe-per-trainee-5"/>
    <w:p>
      <w:pPr>
        <w:pStyle w:val="Heading6"/>
      </w:pPr>
      <w:r>
        <w:rPr>
          <w:rStyle w:val="SectionNumber"/>
        </w:rPr>
        <w:t xml:space="preserve">3.2.17.0.4.4</w:t>
      </w:r>
      <w:r>
        <w:tab/>
      </w:r>
      <w:r>
        <w:t xml:space="preserve">PPE (Per Trainee)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Specification</w:t>
            </w:r>
          </w:p>
        </w:tc>
      </w:tr>
      <w:tr>
        <w:tc>
          <w:tcPr/>
          <w:p>
            <w:pPr>
              <w:pStyle w:val="Compact"/>
            </w:pPr>
            <w:r>
              <w:t xml:space="preserve">1</w:t>
            </w:r>
          </w:p>
        </w:tc>
        <w:tc>
          <w:tcPr/>
          <w:p>
            <w:pPr>
              <w:pStyle w:val="Compact"/>
            </w:pPr>
            <w:r>
              <w:t xml:space="preserve">Insulated gloves</w:t>
            </w:r>
          </w:p>
        </w:tc>
        <w:tc>
          <w:tcPr/>
          <w:p>
            <w:pPr>
              <w:pStyle w:val="Compact"/>
            </w:pPr>
            <w:r>
              <w:t xml:space="preserve">Class 0 (1000V AC / 1500V DC)</w:t>
            </w:r>
          </w:p>
        </w:tc>
      </w:tr>
      <w:tr>
        <w:tc>
          <w:tcPr/>
          <w:p>
            <w:pPr>
              <w:pStyle w:val="Compact"/>
            </w:pPr>
            <w:r>
              <w:t xml:space="preserve">2</w:t>
            </w:r>
          </w:p>
        </w:tc>
        <w:tc>
          <w:tcPr/>
          <w:p>
            <w:pPr>
              <w:pStyle w:val="Compact"/>
            </w:pPr>
            <w:r>
              <w:t xml:space="preserve">Leather over-gloves</w:t>
            </w:r>
          </w:p>
        </w:tc>
        <w:tc>
          <w:tcPr/>
          <w:p>
            <w:pPr>
              <w:pStyle w:val="Compact"/>
            </w:pPr>
            <w:r>
              <w:t xml:space="preserve">Per manufacturer</w:t>
            </w:r>
          </w:p>
        </w:tc>
      </w:tr>
      <w:tr>
        <w:tc>
          <w:tcPr/>
          <w:p>
            <w:pPr>
              <w:pStyle w:val="Compact"/>
            </w:pPr>
            <w:r>
              <w:t xml:space="preserve">3</w:t>
            </w:r>
          </w:p>
        </w:tc>
        <w:tc>
          <w:tcPr/>
          <w:p>
            <w:pPr>
              <w:pStyle w:val="Compact"/>
            </w:pPr>
            <w:r>
              <w:t xml:space="preserve">Safety glasses</w:t>
            </w:r>
          </w:p>
        </w:tc>
        <w:tc>
          <w:tcPr/>
          <w:p>
            <w:pPr>
              <w:pStyle w:val="Compact"/>
            </w:pPr>
            <w:r>
              <w:t xml:space="preserve">MS ISO 16321 / ANSI Z87.1</w:t>
            </w:r>
          </w:p>
        </w:tc>
      </w:tr>
      <w:tr>
        <w:tc>
          <w:tcPr/>
          <w:p>
            <w:pPr>
              <w:pStyle w:val="Compact"/>
            </w:pPr>
            <w:r>
              <w:t xml:space="preserve">4</w:t>
            </w:r>
          </w:p>
        </w:tc>
        <w:tc>
          <w:tcPr/>
          <w:p>
            <w:pPr>
              <w:pStyle w:val="Compact"/>
            </w:pPr>
            <w:r>
              <w:t xml:space="preserve">Dielectric safety footwear</w:t>
            </w:r>
          </w:p>
        </w:tc>
        <w:tc>
          <w:tcPr/>
          <w:p>
            <w:pPr>
              <w:pStyle w:val="Compact"/>
            </w:pPr>
            <w:r>
              <w:t xml:space="preserve">DI rated</w:t>
            </w:r>
          </w:p>
        </w:tc>
      </w:tr>
      <w:tr>
        <w:tc>
          <w:tcPr/>
          <w:p>
            <w:pPr>
              <w:pStyle w:val="Compact"/>
            </w:pPr>
            <w:r>
              <w:t xml:space="preserve">5</w:t>
            </w:r>
          </w:p>
        </w:tc>
        <w:tc>
          <w:tcPr/>
          <w:p>
            <w:pPr>
              <w:pStyle w:val="Compact"/>
            </w:pPr>
            <w:r>
              <w:t xml:space="preserve">Safety helmet</w:t>
            </w:r>
          </w:p>
        </w:tc>
        <w:tc>
          <w:tcPr/>
          <w:p>
            <w:pPr>
              <w:pStyle w:val="Compact"/>
            </w:pPr>
            <w:r>
              <w:t xml:space="preserve">MS 340 or equivalent</w:t>
            </w:r>
          </w:p>
        </w:tc>
      </w:tr>
    </w:tbl>
    <w:bookmarkEnd w:id="3517"/>
    <w:bookmarkStart w:id="3518" w:name="training-vehicle-4"/>
    <w:p>
      <w:pPr>
        <w:pStyle w:val="Heading6"/>
      </w:pPr>
      <w:r>
        <w:rPr>
          <w:rStyle w:val="SectionNumber"/>
        </w:rPr>
        <w:t xml:space="preserve">3.2.17.0.4.5</w:t>
      </w:r>
      <w:r>
        <w:tab/>
      </w:r>
      <w:r>
        <w:t xml:space="preserve">Training Vehicle</w:t>
      </w:r>
    </w:p>
    <w:p>
      <w:pPr>
        <w:pStyle w:val="Compact"/>
        <w:numPr>
          <w:ilvl w:val="0"/>
          <w:numId w:val="2340"/>
        </w:numPr>
      </w:pPr>
      <w:r>
        <w:t xml:space="preserve">Battery electric vehicle — 1 unit</w:t>
      </w:r>
    </w:p>
    <w:p>
      <w:r>
        <w:pict>
          <v:rect style="width:0;height:1.5pt" o:hralign="center" o:hrstd="t" o:hr="t"/>
        </w:pict>
      </w:r>
    </w:p>
    <w:bookmarkEnd w:id="3518"/>
    <w:bookmarkEnd w:id="3519"/>
    <w:bookmarkStart w:id="3520" w:name="langkah-keselamatan-safety-precautions-5"/>
    <w:p>
      <w:pPr>
        <w:pStyle w:val="Heading5"/>
      </w:pPr>
      <w:r>
        <w:rPr>
          <w:rStyle w:val="SectionNumber"/>
        </w:rPr>
        <w:t xml:space="preserve">3.2.17.0.5</w:t>
      </w:r>
      <w:r>
        <w:tab/>
      </w:r>
      <w:r>
        <w:t xml:space="preserve">Langkah Keselamatan / Safety Precautions</w:t>
      </w:r>
    </w:p>
    <w:p>
      <w:pPr>
        <w:pStyle w:val="BlockText"/>
      </w:pPr>
      <w:r>
        <w:rPr>
          <w:b/>
          <w:bCs/>
        </w:rPr>
        <w:t xml:space="preserve">AMARAN / WARNING:</w:t>
      </w:r>
      <w:r>
        <w:t xml:space="preserve"> </w:t>
      </w:r>
      <w:r>
        <w:t xml:space="preserve">OBC contains HV DC even when not charging. Full HV de-energisation required before any physical contact. Coolant is classified as scheduled waste (SW305) — follow waste management procedures strictly.</w:t>
      </w:r>
    </w:p>
    <w:p>
      <w:pPr>
        <w:pStyle w:val="Compact"/>
        <w:numPr>
          <w:ilvl w:val="0"/>
          <w:numId w:val="2341"/>
        </w:numPr>
      </w:pPr>
      <w:r>
        <w:t xml:space="preserve">Full PPE must be worn at all times during this activity</w:t>
      </w:r>
    </w:p>
    <w:p>
      <w:pPr>
        <w:pStyle w:val="Compact"/>
        <w:numPr>
          <w:ilvl w:val="0"/>
          <w:numId w:val="2341"/>
        </w:numPr>
      </w:pPr>
      <w:r>
        <w:t xml:space="preserve">HV work permit must be signed and posted before commencing</w:t>
      </w:r>
    </w:p>
    <w:p>
      <w:pPr>
        <w:pStyle w:val="Compact"/>
        <w:numPr>
          <w:ilvl w:val="0"/>
          <w:numId w:val="2341"/>
        </w:numPr>
      </w:pPr>
      <w:r>
        <w:t xml:space="preserve">Minimum TWO qualified persons must be present throughout</w:t>
      </w:r>
    </w:p>
    <w:p>
      <w:pPr>
        <w:pStyle w:val="Compact"/>
        <w:numPr>
          <w:ilvl w:val="0"/>
          <w:numId w:val="2341"/>
        </w:numPr>
      </w:pPr>
      <w:r>
        <w:t xml:space="preserve">Complete HV de-energisation and zero-energy verification (per KK(2/6) Steps 2-3) before touching any OBC connector</w:t>
      </w:r>
    </w:p>
    <w:p>
      <w:pPr>
        <w:pStyle w:val="Compact"/>
        <w:numPr>
          <w:ilvl w:val="0"/>
          <w:numId w:val="2341"/>
        </w:numPr>
      </w:pPr>
      <w:r>
        <w:t xml:space="preserve">Do NOT open OBC coolant circuit until zero-energy state is confirmed</w:t>
      </w:r>
    </w:p>
    <w:p>
      <w:pPr>
        <w:pStyle w:val="Compact"/>
        <w:numPr>
          <w:ilvl w:val="0"/>
          <w:numId w:val="2341"/>
        </w:numPr>
      </w:pPr>
      <w:r>
        <w:t xml:space="preserve">Use only manufacturer-specified dielectric coolant — standard automotive coolant is NOT acceptable</w:t>
      </w:r>
    </w:p>
    <w:p>
      <w:pPr>
        <w:pStyle w:val="Compact"/>
        <w:numPr>
          <w:ilvl w:val="0"/>
          <w:numId w:val="2341"/>
        </w:numPr>
      </w:pPr>
      <w:r>
        <w:t xml:space="preserve">Collect all drained coolant in a sealed, labelled container (SW305) — do NOT pour down drain</w:t>
      </w:r>
    </w:p>
    <w:p>
      <w:r>
        <w:pict>
          <v:rect style="width:0;height:1.5pt" o:hralign="center" o:hrstd="t" o:hr="t"/>
        </w:pict>
      </w:r>
    </w:p>
    <w:bookmarkEnd w:id="3520"/>
    <w:bookmarkStart w:id="3528" w:name="prosedur-kerja-work-procedure-5"/>
    <w:p>
      <w:pPr>
        <w:pStyle w:val="Heading5"/>
      </w:pPr>
      <w:r>
        <w:rPr>
          <w:rStyle w:val="SectionNumber"/>
        </w:rPr>
        <w:t xml:space="preserve">3.2.17.0.6</w:t>
      </w:r>
      <w:r>
        <w:tab/>
      </w:r>
      <w:r>
        <w:t xml:space="preserve">Prosedur Kerja / Work Procedure</w:t>
      </w:r>
    </w:p>
    <w:bookmarkStart w:id="3521" w:name="step-1-obc-diagnostic-inspection"/>
    <w:p>
      <w:pPr>
        <w:pStyle w:val="Heading6"/>
      </w:pPr>
      <w:r>
        <w:rPr>
          <w:rStyle w:val="SectionNumber"/>
        </w:rPr>
        <w:t xml:space="preserve">3.2.17.0.6.1</w:t>
      </w:r>
      <w:r>
        <w:tab/>
      </w:r>
      <w:r>
        <w:t xml:space="preserve">Step 1: OBC Diagnostic Inspection</w:t>
      </w:r>
    </w:p>
    <w:p>
      <w:pPr>
        <w:pStyle w:val="FirstParagraph"/>
      </w:pPr>
      <w:r>
        <w:t xml:space="preserve">1.1 Connect diagnostic scan tool; read OBC-specific fault codes</w:t>
      </w:r>
      <w:r>
        <w:t xml:space="preserve"> </w:t>
      </w:r>
      <w:r>
        <w:t xml:space="preserve">1.2 Record fault codes, freeze frame data, and fault descriptions</w:t>
      </w:r>
      <w:r>
        <w:t xml:space="preserve"> </w:t>
      </w:r>
      <w:r>
        <w:t xml:space="preserve">1.3 Verify fault confirms OBC as the failed component</w:t>
      </w:r>
      <w:r>
        <w:t xml:space="preserve"> </w:t>
      </w:r>
      <w:r>
        <w:t xml:space="preserve">1.4 Check AC charging inlet connector condition visually</w:t>
      </w:r>
    </w:p>
    <w:bookmarkEnd w:id="3521"/>
    <w:bookmarkStart w:id="3522" w:name="step-2-hv-de-energisation-1"/>
    <w:p>
      <w:pPr>
        <w:pStyle w:val="Heading6"/>
      </w:pPr>
      <w:r>
        <w:rPr>
          <w:rStyle w:val="SectionNumber"/>
        </w:rPr>
        <w:t xml:space="preserve">3.2.17.0.6.2</w:t>
      </w:r>
      <w:r>
        <w:tab/>
      </w:r>
      <w:r>
        <w:t xml:space="preserve">Step 2: HV De-Energisation</w:t>
      </w:r>
    </w:p>
    <w:p>
      <w:pPr>
        <w:pStyle w:val="FirstParagraph"/>
      </w:pPr>
      <w:r>
        <w:t xml:space="preserve">2.1 Perform complete HV de-energisation per KK(2/6) Steps 2-3</w:t>
      </w:r>
      <w:r>
        <w:t xml:space="preserve"> </w:t>
      </w:r>
      <w:r>
        <w:t xml:space="preserve">2.2 Verify zero-energy state with CAT III multimeter</w:t>
      </w:r>
    </w:p>
    <w:bookmarkEnd w:id="3522"/>
    <w:bookmarkStart w:id="3523" w:name="step-3-coolant-drainage"/>
    <w:p>
      <w:pPr>
        <w:pStyle w:val="Heading6"/>
      </w:pPr>
      <w:r>
        <w:rPr>
          <w:rStyle w:val="SectionNumber"/>
        </w:rPr>
        <w:t xml:space="preserve">3.2.17.0.6.3</w:t>
      </w:r>
      <w:r>
        <w:tab/>
      </w:r>
      <w:r>
        <w:t xml:space="preserve">Step 3: Coolant Drainage</w:t>
      </w:r>
    </w:p>
    <w:p>
      <w:pPr>
        <w:pStyle w:val="FirstParagraph"/>
      </w:pPr>
      <w:r>
        <w:t xml:space="preserve">3.1 Place collection container under OBC coolant connections</w:t>
      </w:r>
      <w:r>
        <w:t xml:space="preserve"> </w:t>
      </w:r>
      <w:r>
        <w:t xml:space="preserve">3.2 Identify OBC coolant inlet and outlet hoses</w:t>
      </w:r>
      <w:r>
        <w:t xml:space="preserve"> </w:t>
      </w:r>
      <w:r>
        <w:t xml:space="preserve">3.3 Loosen hose clamps using insulated tools</w:t>
      </w:r>
      <w:r>
        <w:t xml:space="preserve"> </w:t>
      </w:r>
      <w:r>
        <w:t xml:space="preserve">3.4 Allow coolant to drain completely</w:t>
      </w:r>
      <w:r>
        <w:t xml:space="preserve"> </w:t>
      </w:r>
      <w:r>
        <w:t xml:space="preserve">3.5 Cap vehicle-side hoses to prevent contamination</w:t>
      </w:r>
      <w:r>
        <w:t xml:space="preserve"> </w:t>
      </w:r>
      <w:r>
        <w:t xml:space="preserve">3.6 Transfer coolant to sealed, labeled container (SW305)</w:t>
      </w:r>
      <w:r>
        <w:t xml:space="preserve"> </w:t>
      </w:r>
      <w:r>
        <w:t xml:space="preserve">3.7 Record volume of coolant drained</w:t>
      </w:r>
    </w:p>
    <w:bookmarkEnd w:id="3523"/>
    <w:bookmarkStart w:id="3524" w:name="step-4-obc-removal"/>
    <w:p>
      <w:pPr>
        <w:pStyle w:val="Heading6"/>
      </w:pPr>
      <w:r>
        <w:rPr>
          <w:rStyle w:val="SectionNumber"/>
        </w:rPr>
        <w:t xml:space="preserve">3.2.17.0.6.4</w:t>
      </w:r>
      <w:r>
        <w:tab/>
      </w:r>
      <w:r>
        <w:t xml:space="preserve">Step 4: OBC Removal</w:t>
      </w:r>
    </w:p>
    <w:p>
      <w:pPr>
        <w:pStyle w:val="FirstParagraph"/>
      </w:pPr>
      <w:r>
        <w:t xml:space="preserve">4.1 Disconnect HV DC output cables from OBC</w:t>
      </w:r>
      <w:r>
        <w:t xml:space="preserve"> </w:t>
      </w:r>
      <w:r>
        <w:t xml:space="preserve">4.2 Disconnect AC input connection</w:t>
      </w:r>
      <w:r>
        <w:t xml:space="preserve"> </w:t>
      </w:r>
      <w:r>
        <w:t xml:space="preserve">4.3 Disconnect LV control/communication connectors</w:t>
      </w:r>
      <w:r>
        <w:t xml:space="preserve"> </w:t>
      </w:r>
      <w:r>
        <w:t xml:space="preserve">4.4 Disconnect coolant hoses (already drained)</w:t>
      </w:r>
      <w:r>
        <w:t xml:space="preserve"> </w:t>
      </w:r>
      <w:r>
        <w:t xml:space="preserve">4.5 Remove OBC mounting bolts</w:t>
      </w:r>
      <w:r>
        <w:t xml:space="preserve"> </w:t>
      </w:r>
      <w:r>
        <w:t xml:space="preserve">4.6 Support OBC weight and remove unit carefully (5-15 kg)</w:t>
      </w:r>
      <w:r>
        <w:t xml:space="preserve"> </w:t>
      </w:r>
      <w:r>
        <w:t xml:space="preserve">4.7 Place removed OBC on clean surface; label as defective</w:t>
      </w:r>
    </w:p>
    <w:bookmarkEnd w:id="3524"/>
    <w:bookmarkStart w:id="3525" w:name="step-5-obc-installation"/>
    <w:p>
      <w:pPr>
        <w:pStyle w:val="Heading6"/>
      </w:pPr>
      <w:r>
        <w:rPr>
          <w:rStyle w:val="SectionNumber"/>
        </w:rPr>
        <w:t xml:space="preserve">3.2.17.0.6.5</w:t>
      </w:r>
      <w:r>
        <w:tab/>
      </w:r>
      <w:r>
        <w:t xml:space="preserve">Step 5: OBC Installation</w:t>
      </w:r>
    </w:p>
    <w:p>
      <w:pPr>
        <w:pStyle w:val="FirstParagraph"/>
      </w:pPr>
      <w:r>
        <w:t xml:space="preserve">5.1 Verify new OBC part number matches specification</w:t>
      </w:r>
      <w:r>
        <w:t xml:space="preserve"> </w:t>
      </w:r>
      <w:r>
        <w:t xml:space="preserve">5.2 Position new OBC and install mounting bolts — torque to specification</w:t>
      </w:r>
      <w:r>
        <w:t xml:space="preserve"> </w:t>
      </w:r>
      <w:r>
        <w:t xml:space="preserve">5.3 Reconnect coolant hoses and secure with clamps</w:t>
      </w:r>
      <w:r>
        <w:t xml:space="preserve"> </w:t>
      </w:r>
      <w:r>
        <w:t xml:space="preserve">5.4 Reconnect LV control/communication connectors</w:t>
      </w:r>
      <w:r>
        <w:t xml:space="preserve"> </w:t>
      </w:r>
      <w:r>
        <w:t xml:space="preserve">5.5 Reconnect AC input connection</w:t>
      </w:r>
      <w:r>
        <w:t xml:space="preserve"> </w:t>
      </w:r>
      <w:r>
        <w:t xml:space="preserve">5.6 Reconnect HV DC output cables — torque to specification</w:t>
      </w:r>
    </w:p>
    <w:bookmarkEnd w:id="3525"/>
    <w:bookmarkStart w:id="3526" w:name="step-6-coolant-refill"/>
    <w:p>
      <w:pPr>
        <w:pStyle w:val="Heading6"/>
      </w:pPr>
      <w:r>
        <w:rPr>
          <w:rStyle w:val="SectionNumber"/>
        </w:rPr>
        <w:t xml:space="preserve">3.2.17.0.6.6</w:t>
      </w:r>
      <w:r>
        <w:tab/>
      </w:r>
      <w:r>
        <w:t xml:space="preserve">Step 6: Coolant Refill</w:t>
      </w:r>
    </w:p>
    <w:p>
      <w:pPr>
        <w:pStyle w:val="FirstParagraph"/>
      </w:pPr>
      <w:r>
        <w:t xml:space="preserve">6.1 Prepare manufacturer-specified coolant (correct type and volume)</w:t>
      </w:r>
      <w:r>
        <w:t xml:space="preserve"> </w:t>
      </w:r>
      <w:r>
        <w:t xml:space="preserve">6.2 Fill through designated fill point</w:t>
      </w:r>
      <w:r>
        <w:t xml:space="preserve"> </w:t>
      </w:r>
      <w:r>
        <w:t xml:space="preserve">6.3 Bleed air from the cooling circuit per manufacturer procedure</w:t>
      </w:r>
      <w:r>
        <w:t xml:space="preserve"> </w:t>
      </w:r>
      <w:r>
        <w:t xml:space="preserve">6.4 Run cooling pump via diagnostic tool active test</w:t>
      </w:r>
      <w:r>
        <w:t xml:space="preserve"> </w:t>
      </w:r>
      <w:r>
        <w:t xml:space="preserve">6.5 Recheck level after circulation; top up if needed</w:t>
      </w:r>
      <w:r>
        <w:t xml:space="preserve"> </w:t>
      </w:r>
      <w:r>
        <w:t xml:space="preserve">6.6 Verify no coolant leaks at all connection points</w:t>
      </w:r>
    </w:p>
    <w:bookmarkEnd w:id="3526"/>
    <w:bookmarkStart w:id="3527" w:name="X5d5e2398169f03f4c7576538e441ec2a8e7acf8"/>
    <w:p>
      <w:pPr>
        <w:pStyle w:val="Heading6"/>
      </w:pPr>
      <w:r>
        <w:rPr>
          <w:rStyle w:val="SectionNumber"/>
        </w:rPr>
        <w:t xml:space="preserve">3.2.17.0.6.7</w:t>
      </w:r>
      <w:r>
        <w:tab/>
      </w:r>
      <w:r>
        <w:t xml:space="preserve">Step 7: HV Re-Energisation and Functionality Test</w:t>
      </w:r>
    </w:p>
    <w:p>
      <w:pPr>
        <w:pStyle w:val="FirstParagraph"/>
      </w:pPr>
      <w:r>
        <w:t xml:space="preserve">7.1 Perform HV re-energisation per KK(2/6) Step 8</w:t>
      </w:r>
      <w:r>
        <w:t xml:space="preserve"> </w:t>
      </w:r>
      <w:r>
        <w:t xml:space="preserve">7.2 Connect diagnostic scan tool — verify no OBC fault codes</w:t>
      </w:r>
      <w:r>
        <w:t xml:space="preserve"> </w:t>
      </w:r>
      <w:r>
        <w:t xml:space="preserve">7.3 Verify OBC communicates with BMS and VCU</w:t>
      </w:r>
      <w:r>
        <w:t xml:space="preserve"> </w:t>
      </w:r>
      <w:r>
        <w:t xml:space="preserve">7.4 Connect AC charging cable to vehicle</w:t>
      </w:r>
      <w:r>
        <w:t xml:space="preserve"> </w:t>
      </w:r>
      <w:r>
        <w:t xml:space="preserve">7.5 Verify charging initiates and operates at expected power</w:t>
      </w:r>
      <w:r>
        <w:t xml:space="preserve"> </w:t>
      </w:r>
      <w:r>
        <w:t xml:space="preserve">7.6 Monitor OBC temperature during charging</w:t>
      </w:r>
      <w:r>
        <w:t xml:space="preserve"> </w:t>
      </w:r>
      <w:r>
        <w:t xml:space="preserve">7.7 Disconnect charging cable; verify clean shutdown</w:t>
      </w:r>
      <w:r>
        <w:t xml:space="preserve"> </w:t>
      </w:r>
      <w:r>
        <w:t xml:space="preserve">7.8 Record all test results</w:t>
      </w:r>
    </w:p>
    <w:p>
      <w:r>
        <w:pict>
          <v:rect style="width:0;height:1.5pt" o:hralign="center" o:hrstd="t" o:hr="t"/>
        </w:pict>
      </w:r>
    </w:p>
    <w:bookmarkEnd w:id="3527"/>
    <w:bookmarkEnd w:id="3528"/>
    <w:bookmarkStart w:id="3529" w:name="X6aa80215da1b51d9a29fa8d3b89128a68a279c9"/>
    <w:p>
      <w:pPr>
        <w:pStyle w:val="Heading5"/>
      </w:pPr>
      <w:r>
        <w:rPr>
          <w:rStyle w:val="SectionNumber"/>
        </w:rPr>
        <w:t xml:space="preserve">3.2.17.0.7</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628"/>
        <w:gridCol w:w="2388"/>
        <w:gridCol w:w="1382"/>
        <w:gridCol w:w="2388"/>
        <w:gridCol w:w="1131"/>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c>
          <w:tcPr/>
          <w:p>
            <w:pPr>
              <w:pStyle w:val="Compact"/>
            </w:pPr>
            <w:r>
              <w:t xml:space="preserve">Remarks</w:t>
            </w:r>
          </w:p>
        </w:tc>
      </w:tr>
      <w:tr>
        <w:tc>
          <w:tcPr/>
          <w:p>
            <w:pPr>
              <w:pStyle w:val="Compact"/>
            </w:pPr>
            <w:r>
              <w:rPr>
                <w:b/>
                <w:bCs/>
              </w:rPr>
              <w:t xml:space="preserve">PROCESS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OBC diagnostic inspection performed and fault confirmed</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2</w:t>
            </w:r>
          </w:p>
        </w:tc>
        <w:tc>
          <w:tcPr/>
          <w:p>
            <w:pPr>
              <w:pStyle w:val="Compact"/>
            </w:pPr>
            <w:r>
              <w:t xml:space="preserve">HV de-energisation performed in correct sequence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3</w:t>
            </w:r>
          </w:p>
        </w:tc>
        <w:tc>
          <w:tcPr/>
          <w:p>
            <w:pPr>
              <w:pStyle w:val="Compact"/>
            </w:pPr>
            <w:r>
              <w:t xml:space="preserve">Zero-energy verification completed (all 3 measurements &lt;5V)</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4</w:t>
            </w:r>
          </w:p>
        </w:tc>
        <w:tc>
          <w:tcPr/>
          <w:p>
            <w:pPr>
              <w:pStyle w:val="Compact"/>
            </w:pPr>
            <w:r>
              <w:t xml:space="preserve">Coolant drained and properly contained in labelled container</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5</w:t>
            </w:r>
          </w:p>
        </w:tc>
        <w:tc>
          <w:tcPr/>
          <w:p>
            <w:pPr>
              <w:pStyle w:val="Compact"/>
            </w:pPr>
            <w:r>
              <w:t xml:space="preserve">OBC removed correctly without damage to adjacent components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6</w:t>
            </w:r>
          </w:p>
        </w:tc>
        <w:tc>
          <w:tcPr/>
          <w:p>
            <w:pPr>
              <w:pStyle w:val="Compact"/>
            </w:pPr>
            <w:r>
              <w:t xml:space="preserve">New OBC installed with correct torque to all fasteners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7</w:t>
            </w:r>
          </w:p>
        </w:tc>
        <w:tc>
          <w:tcPr/>
          <w:p>
            <w:pPr>
              <w:pStyle w:val="Compact"/>
            </w:pPr>
            <w:r>
              <w:t xml:space="preserve">Coolant refilled, bled, and verified leak-free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8</w:t>
            </w:r>
          </w:p>
        </w:tc>
        <w:tc>
          <w:tcPr/>
          <w:p>
            <w:pPr>
              <w:pStyle w:val="Compact"/>
            </w:pPr>
            <w:r>
              <w:t xml:space="preserve">OBC functionality verified — charging initiates and operates correctly</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OUTPUT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OBC operational with no fault codes; charging system restored to service</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10</w:t>
            </w:r>
          </w:p>
        </w:tc>
        <w:tc>
          <w:tcPr/>
          <w:p>
            <w:pPr>
              <w:pStyle w:val="Compact"/>
            </w:pPr>
            <w:r>
              <w:t xml:space="preserve">All documentation complete with readings, results, and actions</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ATTITUDE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Methodical and meticulous in performing OBC replacement</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12</w:t>
            </w:r>
          </w:p>
        </w:tc>
        <w:tc>
          <w:tcPr/>
          <w:p>
            <w:pPr>
              <w:pStyle w:val="Compact"/>
            </w:pPr>
            <w:r>
              <w:t xml:space="preserve">Attentive and alert to HV and coolant hazards throughout</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SAFETY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r>
              <w:t xml:space="preserve">Full PPE worn correctly throughout — no safety violations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14</w:t>
            </w:r>
          </w:p>
        </w:tc>
        <w:tc>
          <w:tcPr/>
          <w:p>
            <w:pPr>
              <w:pStyle w:val="Compact"/>
            </w:pPr>
            <w:r>
              <w:t xml:space="preserve">HV safety protocols and zero-energy verification strictly observed</w:t>
            </w:r>
          </w:p>
        </w:tc>
        <w:tc>
          <w:tcPr/>
          <w:p>
            <w:pPr>
              <w:pStyle w:val="Compact"/>
            </w:pPr>
            <w:r>
              <w:t xml:space="preserve">[ ]</w:t>
            </w:r>
          </w:p>
        </w:tc>
        <w:tc>
          <w:tcPr/>
          <w:p>
            <w:pPr>
              <w:pStyle w:val="Compact"/>
            </w:pPr>
            <w:r>
              <w:t xml:space="preserve">[ ]</w:t>
            </w:r>
          </w:p>
        </w:tc>
        <w:tc>
          <w:tcPr/>
          <w:p>
            <w:pPr>
              <w:pStyle w:val="Compact"/>
            </w:pPr>
          </w:p>
        </w:tc>
      </w:tr>
      <w:tr>
        <w:tc>
          <w:tcPr/>
          <w:p>
            <w:pPr>
              <w:pStyle w:val="Compact"/>
            </w:pPr>
            <w:r>
              <w:rPr>
                <w:b/>
                <w:bCs/>
              </w:rPr>
              <w:t xml:space="preserve">ENVIRONMENT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r>
              <w:t xml:space="preserve">Drained coolant properly contained and labelled as scheduled waste (SW305)</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16</w:t>
            </w:r>
          </w:p>
        </w:tc>
        <w:tc>
          <w:tcPr/>
          <w:p>
            <w:pPr>
              <w:pStyle w:val="Compact"/>
            </w:pPr>
            <w:r>
              <w:t xml:space="preserve">Workspace clean and orderly upon completion</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529"/>
    <w:bookmarkEnd w:id="3530"/>
    <w:bookmarkStart w:id="3544" w:name="c02kk-04-work-sheet-4-1"/>
    <w:p>
      <w:pPr>
        <w:pStyle w:val="Heading3"/>
      </w:pPr>
      <w:r>
        <w:rPr>
          <w:rStyle w:val="SectionNumber"/>
          <w:b/>
          <w:color w:val="0B5EA6"/>
        </w:rPr>
        <w:t xml:space="preserve">3.2.18</w:t>
      </w:r>
      <w:r>
        <w:rPr>
          <w:b/>
          <w:color w:val="0B5EA6"/>
        </w:rPr>
        <w:tab/>
      </w:r>
      <w:r>
        <w:rPr>
          <w:b/>
          <w:color w:val="0B5EA6"/>
        </w:rPr>
        <w:t xml:space="preserve">[C02/KK-04] Work Sheet 4</w:t>
      </w:r>
    </w:p>
    <w:p>
      <w:pPr>
        <w:pStyle w:val="FirstParagraph"/>
      </w:pPr>
      <w:r>
        <w:rPr>
          <w:b/>
          <w:bCs/>
        </w:rPr>
        <w:t xml:space="preserve">Kod WIM / WIM Code:</w:t>
      </w:r>
      <w:r>
        <w:t xml:space="preserve"> </w:t>
      </w:r>
      <w:r>
        <w:t xml:space="preserve">G452-010-3:2023-C02/KK(4/6)</w:t>
      </w:r>
      <w:r>
        <w:t xml:space="preserve"> </w:t>
      </w:r>
      <w:r>
        <w:rPr>
          <w:b/>
          <w:bCs/>
        </w:rPr>
        <w:t xml:space="preserve">Kertas Warna / Paper Color:</w:t>
      </w:r>
      <w:r>
        <w:t xml:space="preserve"> </w:t>
      </w:r>
      <w:r>
        <w:t xml:space="preserve">BIRU / BLUE</w:t>
      </w:r>
    </w:p>
    <w:p>
      <w:r>
        <w:pict>
          <v:rect style="width:0;height:1.5pt" o:hralign="center" o:hrstd="t" o:hr="t"/>
        </w:pict>
      </w:r>
    </w:p>
    <w:bookmarkStart w:id="3531" w:name="Xb63cc470ed39fc828a45f873ba2d5e80a40506d"/>
    <w:p>
      <w:pPr>
        <w:pStyle w:val="Heading5"/>
      </w:pPr>
      <w:r>
        <w:rPr>
          <w:rStyle w:val="SectionNumber"/>
        </w:rPr>
        <w:t xml:space="preserve">3.2.18.0.1</w:t>
      </w:r>
      <w:r>
        <w:tab/>
      </w:r>
      <w:r>
        <w:t xml:space="preserve">Competency Unit: Perform Battery Management System (BMS) Rectification</w:t>
      </w:r>
    </w:p>
    <w:bookmarkEnd w:id="3531"/>
    <w:bookmarkStart w:id="3532" w:name="Xfc2eb685caf5288314bdb2ddf78dd6d1aa5a7fb"/>
    <w:p>
      <w:pPr>
        <w:pStyle w:val="Heading5"/>
      </w:pPr>
      <w:r>
        <w:rPr>
          <w:rStyle w:val="SectionNumber"/>
        </w:rPr>
        <w:t xml:space="preserve">3.2.18.0.2</w:t>
      </w:r>
      <w:r>
        <w:tab/>
      </w:r>
      <w:r>
        <w:t xml:space="preserve">Work Activity 4: Carry Out BEV Pre-Charge Control System Servicing</w:t>
      </w:r>
    </w:p>
    <w:p>
      <w:r>
        <w:pict>
          <v:rect style="width:0;height:1.5pt" o:hralign="center" o:hrstd="t" o:hr="t"/>
        </w:pict>
      </w:r>
    </w:p>
    <w:bookmarkEnd w:id="3532"/>
    <w:bookmarkStart w:id="3533" w:name="X3599def710d5f4567358773fd297e882d03b21b"/>
    <w:p>
      <w:pPr>
        <w:pStyle w:val="Heading5"/>
      </w:pPr>
      <w:r>
        <w:rPr>
          <w:rStyle w:val="SectionNumber"/>
        </w:rPr>
        <w:t xml:space="preserve">3.2.18.0.3</w:t>
      </w:r>
      <w:r>
        <w:tab/>
      </w:r>
      <w:r>
        <w:t xml:space="preserve">Objektif Prestasi / Performance Objectives</w:t>
      </w:r>
    </w:p>
    <w:p>
      <w:pPr>
        <w:pStyle w:val="Compact"/>
        <w:numPr>
          <w:ilvl w:val="0"/>
          <w:numId w:val="2342"/>
        </w:numPr>
      </w:pPr>
      <w:r>
        <w:t xml:space="preserve">Perform pre-charge control system diagnostic inspection</w:t>
      </w:r>
    </w:p>
    <w:p>
      <w:pPr>
        <w:pStyle w:val="Compact"/>
        <w:numPr>
          <w:ilvl w:val="0"/>
          <w:numId w:val="2342"/>
        </w:numPr>
      </w:pPr>
      <w:r>
        <w:t xml:space="preserve">Execute HV de-energisation and access the pre-charge relay pack</w:t>
      </w:r>
    </w:p>
    <w:p>
      <w:pPr>
        <w:pStyle w:val="Compact"/>
        <w:numPr>
          <w:ilvl w:val="0"/>
          <w:numId w:val="2342"/>
        </w:numPr>
      </w:pPr>
      <w:r>
        <w:t xml:space="preserve">Demonstrate defective pre-charge relay pack replacement</w:t>
      </w:r>
    </w:p>
    <w:p>
      <w:pPr>
        <w:pStyle w:val="Compact"/>
        <w:numPr>
          <w:ilvl w:val="0"/>
          <w:numId w:val="2342"/>
        </w:numPr>
      </w:pPr>
      <w:r>
        <w:t xml:space="preserve">Perform pre-charge system functionality test</w:t>
      </w:r>
    </w:p>
    <w:p>
      <w:r>
        <w:pict>
          <v:rect style="width:0;height:1.5pt" o:hralign="center" o:hrstd="t" o:hr="t"/>
        </w:pict>
      </w:r>
    </w:p>
    <w:bookmarkEnd w:id="3533"/>
    <w:bookmarkStart w:id="3534" w:name="X60b2f979b840991208566c4532297dedb262dfb"/>
    <w:p>
      <w:pPr>
        <w:pStyle w:val="Heading5"/>
      </w:pPr>
      <w:r>
        <w:rPr>
          <w:rStyle w:val="SectionNumber"/>
        </w:rPr>
        <w:t xml:space="preserve">3.2.18.0.4</w:t>
      </w:r>
      <w:r>
        <w:tab/>
      </w:r>
      <w:r>
        <w:t xml:space="preserve">Peralatan dan Bahan / Equipment and Materials</w:t>
      </w:r>
    </w:p>
    <w:p>
      <w:pPr>
        <w:pStyle w:val="Compact"/>
        <w:numPr>
          <w:ilvl w:val="0"/>
          <w:numId w:val="2343"/>
        </w:numPr>
      </w:pPr>
      <w:r>
        <w:t xml:space="preserve">Insulated tool kit, diagnostic scan tool, CAT III multimeter</w:t>
      </w:r>
    </w:p>
    <w:p>
      <w:pPr>
        <w:pStyle w:val="Compact"/>
        <w:numPr>
          <w:ilvl w:val="0"/>
          <w:numId w:val="2343"/>
        </w:numPr>
      </w:pPr>
      <w:r>
        <w:t xml:space="preserve">Replacement pre-charge relay pack (training part)</w:t>
      </w:r>
    </w:p>
    <w:p>
      <w:pPr>
        <w:pStyle w:val="Compact"/>
        <w:numPr>
          <w:ilvl w:val="0"/>
          <w:numId w:val="2343"/>
        </w:numPr>
      </w:pPr>
      <w:r>
        <w:t xml:space="preserve">All safety equipment and PPE as per KK(1/6)</w:t>
      </w:r>
    </w:p>
    <w:p>
      <w:pPr>
        <w:pStyle w:val="Compact"/>
        <w:numPr>
          <w:ilvl w:val="0"/>
          <w:numId w:val="2343"/>
        </w:numPr>
      </w:pPr>
      <w:r>
        <w:t xml:space="preserve">Training BEV — 1 unit</w:t>
      </w:r>
    </w:p>
    <w:p>
      <w:r>
        <w:pict>
          <v:rect style="width:0;height:1.5pt" o:hralign="center" o:hrstd="t" o:hr="t"/>
        </w:pict>
      </w:r>
    </w:p>
    <w:bookmarkEnd w:id="3534"/>
    <w:bookmarkStart w:id="3542" w:name="prosedur-kerja-work-procedure-6"/>
    <w:p>
      <w:pPr>
        <w:pStyle w:val="Heading5"/>
      </w:pPr>
      <w:r>
        <w:rPr>
          <w:rStyle w:val="SectionNumber"/>
        </w:rPr>
        <w:t xml:space="preserve">3.2.18.0.5</w:t>
      </w:r>
      <w:r>
        <w:tab/>
      </w:r>
      <w:r>
        <w:t xml:space="preserve">Prosedur Kerja / Work Procedure</w:t>
      </w:r>
    </w:p>
    <w:bookmarkStart w:id="3535" w:name="step-1-pre-charge-system-diagnosis"/>
    <w:p>
      <w:pPr>
        <w:pStyle w:val="Heading6"/>
      </w:pPr>
      <w:r>
        <w:rPr>
          <w:rStyle w:val="SectionNumber"/>
        </w:rPr>
        <w:t xml:space="preserve">3.2.18.0.5.1</w:t>
      </w:r>
      <w:r>
        <w:tab/>
      </w:r>
      <w:r>
        <w:t xml:space="preserve">Step 1: Pre-Charge System Diagnosis</w:t>
      </w:r>
    </w:p>
    <w:p>
      <w:pPr>
        <w:pStyle w:val="FirstParagraph"/>
      </w:pPr>
      <w:r>
        <w:t xml:space="preserve">1.1 Connect diagnostic scan tool; read pre-charge related fault codes</w:t>
      </w:r>
      <w:r>
        <w:t xml:space="preserve"> </w:t>
      </w:r>
      <w:r>
        <w:t xml:space="preserve">1.2 Record fault codes (e.g., pre-charge timeout, contactor welding)</w:t>
      </w:r>
      <w:r>
        <w:t xml:space="preserve"> </w:t>
      </w:r>
      <w:r>
        <w:t xml:space="preserve">1.3 Verify fault points to pre-charge relay pack as the failed component</w:t>
      </w:r>
    </w:p>
    <w:bookmarkEnd w:id="3535"/>
    <w:bookmarkStart w:id="3536" w:name="step-2-hv-de-energisation-2"/>
    <w:p>
      <w:pPr>
        <w:pStyle w:val="Heading6"/>
      </w:pPr>
      <w:r>
        <w:rPr>
          <w:rStyle w:val="SectionNumber"/>
        </w:rPr>
        <w:t xml:space="preserve">3.2.18.0.5.2</w:t>
      </w:r>
      <w:r>
        <w:tab/>
      </w:r>
      <w:r>
        <w:t xml:space="preserve">Step 2: HV De-Energisation</w:t>
      </w:r>
    </w:p>
    <w:p>
      <w:pPr>
        <w:pStyle w:val="FirstParagraph"/>
      </w:pPr>
      <w:r>
        <w:t xml:space="preserve">2.1 Perform complete HV de-energisation per KK(2/6) Steps 2-3</w:t>
      </w:r>
      <w:r>
        <w:t xml:space="preserve"> </w:t>
      </w:r>
      <w:r>
        <w:t xml:space="preserve">2.2 Verify zero-energy state</w:t>
      </w:r>
    </w:p>
    <w:bookmarkEnd w:id="3536"/>
    <w:bookmarkStart w:id="3537" w:name="step-3-access-pre-charge-relay-pack"/>
    <w:p>
      <w:pPr>
        <w:pStyle w:val="Heading6"/>
      </w:pPr>
      <w:r>
        <w:rPr>
          <w:rStyle w:val="SectionNumber"/>
        </w:rPr>
        <w:t xml:space="preserve">3.2.18.0.5.3</w:t>
      </w:r>
      <w:r>
        <w:tab/>
      </w:r>
      <w:r>
        <w:t xml:space="preserve">Step 3: Access Pre-Charge Relay Pack</w:t>
      </w:r>
    </w:p>
    <w:p>
      <w:pPr>
        <w:pStyle w:val="FirstParagraph"/>
      </w:pPr>
      <w:r>
        <w:t xml:space="preserve">3.1 Locate the pre-charge relay pack (typically inside or on the battery pack housing)</w:t>
      </w:r>
      <w:r>
        <w:t xml:space="preserve"> </w:t>
      </w:r>
      <w:r>
        <w:t xml:space="preserve">3.2 Remove access panel/cover as per manufacturer procedure</w:t>
      </w:r>
      <w:r>
        <w:t xml:space="preserve"> </w:t>
      </w:r>
      <w:r>
        <w:t xml:space="preserve">3.3 Identify the pre-charge relay, pre-charge resistor, and associated wiring</w:t>
      </w:r>
    </w:p>
    <w:bookmarkEnd w:id="3537"/>
    <w:bookmarkStart w:id="3538" w:name="step-4-component-testing"/>
    <w:p>
      <w:pPr>
        <w:pStyle w:val="Heading6"/>
      </w:pPr>
      <w:r>
        <w:rPr>
          <w:rStyle w:val="SectionNumber"/>
        </w:rPr>
        <w:t xml:space="preserve">3.2.18.0.5.4</w:t>
      </w:r>
      <w:r>
        <w:tab/>
      </w:r>
      <w:r>
        <w:t xml:space="preserve">Step 4: Component Testing</w:t>
      </w:r>
    </w:p>
    <w:p>
      <w:pPr>
        <w:pStyle w:val="FirstParagraph"/>
      </w:pPr>
      <w:r>
        <w:t xml:space="preserve">4.1 Measure pre-charge resistor value — compare to specification (typically 50-200 ohm)</w:t>
      </w:r>
      <w:r>
        <w:t xml:space="preserve"> </w:t>
      </w:r>
      <w:r>
        <w:t xml:space="preserve">4.2 Measure pre-charge relay coil resistance — compare to specification</w:t>
      </w:r>
      <w:r>
        <w:t xml:space="preserve"> </w:t>
      </w:r>
      <w:r>
        <w:t xml:space="preserve">4.3 Check wiring continuity between BMS connector and pre-charge components</w:t>
      </w:r>
      <w:r>
        <w:t xml:space="preserve"> </w:t>
      </w:r>
      <w:r>
        <w:t xml:space="preserve">4.4 Inspect connector condition for corrosion or damage</w:t>
      </w:r>
      <w:r>
        <w:t xml:space="preserve"> </w:t>
      </w:r>
      <w:r>
        <w:t xml:space="preserve">4.5 Record all measurements</w:t>
      </w:r>
    </w:p>
    <w:bookmarkEnd w:id="3538"/>
    <w:bookmarkStart w:id="3539" w:name="step-5-pre-charge-relay-pack-replacement"/>
    <w:p>
      <w:pPr>
        <w:pStyle w:val="Heading6"/>
      </w:pPr>
      <w:r>
        <w:rPr>
          <w:rStyle w:val="SectionNumber"/>
        </w:rPr>
        <w:t xml:space="preserve">3.2.18.0.5.5</w:t>
      </w:r>
      <w:r>
        <w:tab/>
      </w:r>
      <w:r>
        <w:t xml:space="preserve">Step 5: Pre-Charge Relay Pack Replacement</w:t>
      </w:r>
    </w:p>
    <w:p>
      <w:pPr>
        <w:pStyle w:val="FirstParagraph"/>
      </w:pPr>
      <w:r>
        <w:t xml:space="preserve">5.1 Disconnect LV control connectors from relay pack</w:t>
      </w:r>
      <w:r>
        <w:t xml:space="preserve"> </w:t>
      </w:r>
      <w:r>
        <w:t xml:space="preserve">5.2 Disconnect HV connections (if separate from battery pack main assembly)</w:t>
      </w:r>
      <w:r>
        <w:t xml:space="preserve"> </w:t>
      </w:r>
      <w:r>
        <w:t xml:space="preserve">5.3 Remove mounting bolts</w:t>
      </w:r>
      <w:r>
        <w:t xml:space="preserve"> </w:t>
      </w:r>
      <w:r>
        <w:t xml:space="preserve">5.4 Remove defective relay pack</w:t>
      </w:r>
      <w:r>
        <w:t xml:space="preserve"> </w:t>
      </w:r>
      <w:r>
        <w:t xml:space="preserve">5.5 Verify new relay pack part number matches specification</w:t>
      </w:r>
      <w:r>
        <w:t xml:space="preserve"> </w:t>
      </w:r>
      <w:r>
        <w:t xml:space="preserve">5.6 Install new relay pack with correct orientation</w:t>
      </w:r>
      <w:r>
        <w:t xml:space="preserve"> </w:t>
      </w:r>
      <w:r>
        <w:t xml:space="preserve">5.7 Reconnect HV connections — torque to specification</w:t>
      </w:r>
      <w:r>
        <w:t xml:space="preserve"> </w:t>
      </w:r>
      <w:r>
        <w:t xml:space="preserve">5.8 Reconnect LV control connectors</w:t>
      </w:r>
      <w:r>
        <w:t xml:space="preserve"> </w:t>
      </w:r>
      <w:r>
        <w:t xml:space="preserve">5.9 Verify all connections secure</w:t>
      </w:r>
    </w:p>
    <w:bookmarkEnd w:id="3539"/>
    <w:bookmarkStart w:id="3540" w:name="step-6-reassembly"/>
    <w:p>
      <w:pPr>
        <w:pStyle w:val="Heading6"/>
      </w:pPr>
      <w:r>
        <w:rPr>
          <w:rStyle w:val="SectionNumber"/>
        </w:rPr>
        <w:t xml:space="preserve">3.2.18.0.5.6</w:t>
      </w:r>
      <w:r>
        <w:tab/>
      </w:r>
      <w:r>
        <w:t xml:space="preserve">Step 6: Reassembly</w:t>
      </w:r>
    </w:p>
    <w:p>
      <w:pPr>
        <w:pStyle w:val="FirstParagraph"/>
      </w:pPr>
      <w:r>
        <w:t xml:space="preserve">6.1 Replace access panel/cover</w:t>
      </w:r>
      <w:r>
        <w:t xml:space="preserve"> </w:t>
      </w:r>
      <w:r>
        <w:t xml:space="preserve">6.2 Verify no tools or foreign objects left inside</w:t>
      </w:r>
    </w:p>
    <w:bookmarkEnd w:id="3540"/>
    <w:bookmarkStart w:id="3541" w:name="step-7-functionality-test"/>
    <w:p>
      <w:pPr>
        <w:pStyle w:val="Heading6"/>
      </w:pPr>
      <w:r>
        <w:rPr>
          <w:rStyle w:val="SectionNumber"/>
        </w:rPr>
        <w:t xml:space="preserve">3.2.18.0.5.7</w:t>
      </w:r>
      <w:r>
        <w:tab/>
      </w:r>
      <w:r>
        <w:t xml:space="preserve">Step 7: Functionality Test</w:t>
      </w:r>
    </w:p>
    <w:p>
      <w:pPr>
        <w:pStyle w:val="FirstParagraph"/>
      </w:pPr>
      <w:r>
        <w:t xml:space="preserve">7.1 Perform HV re-energisation</w:t>
      </w:r>
      <w:r>
        <w:t xml:space="preserve"> </w:t>
      </w:r>
      <w:r>
        <w:t xml:space="preserve">7.2 Connect diagnostic scan tool</w:t>
      </w:r>
      <w:r>
        <w:t xml:space="preserve"> </w:t>
      </w:r>
      <w:r>
        <w:t xml:space="preserve">7.3 Turn vehicle to</w:t>
      </w:r>
      <w:r>
        <w:t xml:space="preserve"> </w:t>
      </w:r>
      <w:r>
        <w:t xml:space="preserve">“READY”</w:t>
      </w:r>
      <w:r>
        <w:t xml:space="preserve"> </w:t>
      </w:r>
      <w:r>
        <w:t xml:space="preserve">mode</w:t>
      </w:r>
      <w:r>
        <w:t xml:space="preserve"> </w:t>
      </w:r>
      <w:r>
        <w:t xml:space="preserve">7.4 Monitor pre-charge sequence via diagnostic tool:</w:t>
      </w:r>
      <w:r>
        <w:t xml:space="preserve"> </w:t>
      </w:r>
      <w:r>
        <w:t xml:space="preserve">- Negative contactor closes</w:t>
      </w:r>
      <w:r>
        <w:t xml:space="preserve"> </w:t>
      </w:r>
      <w:r>
        <w:t xml:space="preserve">- Pre-charge relay closes</w:t>
      </w:r>
      <w:r>
        <w:t xml:space="preserve"> </w:t>
      </w:r>
      <w:r>
        <w:t xml:space="preserve">- Capacitor voltage rises gradually</w:t>
      </w:r>
      <w:r>
        <w:t xml:space="preserve"> </w:t>
      </w:r>
      <w:r>
        <w:t xml:space="preserve">- Main positive contactor closes</w:t>
      </w:r>
      <w:r>
        <w:t xml:space="preserve"> </w:t>
      </w:r>
      <w:r>
        <w:t xml:space="preserve">- Pre-charge relay opens</w:t>
      </w:r>
      <w:r>
        <w:t xml:space="preserve"> </w:t>
      </w:r>
      <w:r>
        <w:t xml:space="preserve">7.5 Verify vehicle enters</w:t>
      </w:r>
      <w:r>
        <w:t xml:space="preserve"> </w:t>
      </w:r>
      <w:r>
        <w:t xml:space="preserve">“READY”</w:t>
      </w:r>
      <w:r>
        <w:t xml:space="preserve"> </w:t>
      </w:r>
      <w:r>
        <w:t xml:space="preserve">mode without fault codes</w:t>
      </w:r>
      <w:r>
        <w:t xml:space="preserve"> </w:t>
      </w:r>
      <w:r>
        <w:t xml:space="preserve">7.6 Record all test results</w:t>
      </w:r>
    </w:p>
    <w:p>
      <w:r>
        <w:pict>
          <v:rect style="width:0;height:1.5pt" o:hralign="center" o:hrstd="t" o:hr="t"/>
        </w:pict>
      </w:r>
    </w:p>
    <w:bookmarkEnd w:id="3541"/>
    <w:bookmarkEnd w:id="3542"/>
    <w:bookmarkStart w:id="3543" w:name="Xe33afd1becee1655e12cf60a83c53a8f8b98994"/>
    <w:p>
      <w:pPr>
        <w:pStyle w:val="Heading5"/>
      </w:pPr>
      <w:r>
        <w:rPr>
          <w:rStyle w:val="SectionNumber"/>
        </w:rPr>
        <w:t xml:space="preserve">3.2.18.0.6</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33"/>
        <w:gridCol w:w="2786"/>
        <w:gridCol w:w="1613"/>
        <w:gridCol w:w="278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Diagnostic inspection correctly identified fault</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HV de-energisation and zero-energy verification completed</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Pre-charge components correctly accessed</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Component measurements taken and compared to spec</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Relay pack replaced correctly</w:t>
            </w:r>
          </w:p>
        </w:tc>
        <w:tc>
          <w:tcPr/>
          <w:p>
            <w:pPr>
              <w:pStyle w:val="Compact"/>
            </w:pPr>
            <w:r>
              <w:t xml:space="preserve">[ ]</w:t>
            </w:r>
          </w:p>
        </w:tc>
        <w:tc>
          <w:tcPr/>
          <w:p>
            <w:pPr>
              <w:pStyle w:val="Compact"/>
            </w:pPr>
            <w:r>
              <w:t xml:space="preserve">[ ]</w:t>
            </w:r>
          </w:p>
        </w:tc>
      </w:tr>
      <w:tr>
        <w:tc>
          <w:tcPr/>
          <w:p>
            <w:pPr>
              <w:pStyle w:val="Compact"/>
            </w:pPr>
            <w:r>
              <w:t xml:space="preserve">6</w:t>
            </w:r>
          </w:p>
        </w:tc>
        <w:tc>
          <w:tcPr/>
          <w:p>
            <w:pPr>
              <w:pStyle w:val="Compact"/>
            </w:pPr>
            <w:r>
              <w:t xml:space="preserve">Pre-charge sequence verified via diagnostic tool</w:t>
            </w:r>
          </w:p>
        </w:tc>
        <w:tc>
          <w:tcPr/>
          <w:p>
            <w:pPr>
              <w:pStyle w:val="Compact"/>
            </w:pPr>
            <w:r>
              <w:t xml:space="preserve">[ ]</w:t>
            </w:r>
          </w:p>
        </w:tc>
        <w:tc>
          <w:tcPr/>
          <w:p>
            <w:pPr>
              <w:pStyle w:val="Compact"/>
            </w:pPr>
            <w:r>
              <w:t xml:space="preserve">[ ]</w:t>
            </w:r>
          </w:p>
        </w:tc>
      </w:tr>
      <w:tr>
        <w:tc>
          <w:tcPr/>
          <w:p>
            <w:pPr>
              <w:pStyle w:val="Compact"/>
            </w:pPr>
            <w:r>
              <w:t xml:space="preserve">7</w:t>
            </w:r>
          </w:p>
        </w:tc>
        <w:tc>
          <w:tcPr/>
          <w:p>
            <w:pPr>
              <w:pStyle w:val="Compact"/>
            </w:pPr>
            <w:r>
              <w:t xml:space="preserve">Full PPE and safety compliance</w:t>
            </w:r>
          </w:p>
        </w:tc>
        <w:tc>
          <w:tcPr/>
          <w:p>
            <w:pPr>
              <w:pStyle w:val="Compact"/>
            </w:pPr>
            <w:r>
              <w:t xml:space="preserve">[ ]</w:t>
            </w:r>
          </w:p>
        </w:tc>
        <w:tc>
          <w:tcPr/>
          <w:p>
            <w:pPr>
              <w:pStyle w:val="Compact"/>
            </w:pPr>
            <w:r>
              <w:t xml:space="preserve">[ ]</w:t>
            </w:r>
          </w:p>
        </w:tc>
      </w:tr>
      <w:tr>
        <w:tc>
          <w:tcPr/>
          <w:p>
            <w:pPr>
              <w:pStyle w:val="Compact"/>
            </w:pPr>
            <w:r>
              <w:t xml:space="preserve">8</w:t>
            </w:r>
          </w:p>
        </w:tc>
        <w:tc>
          <w:tcPr/>
          <w:p>
            <w:pPr>
              <w:pStyle w:val="Compact"/>
            </w:pPr>
            <w:r>
              <w:t xml:space="preserve">Documentation complete</w:t>
            </w:r>
          </w:p>
        </w:tc>
        <w:tc>
          <w:tcPr/>
          <w:p>
            <w:pPr>
              <w:pStyle w:val="Compact"/>
            </w:pPr>
            <w:r>
              <w:t xml:space="preserve">[ ]</w:t>
            </w:r>
          </w:p>
        </w:tc>
        <w:tc>
          <w:tcPr/>
          <w:p>
            <w:pPr>
              <w:pStyle w:val="Compact"/>
            </w:pPr>
            <w:r>
              <w:t xml:space="preserve">[ ]</w:t>
            </w: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543"/>
    <w:bookmarkEnd w:id="3544"/>
    <w:bookmarkStart w:id="3562" w:name="c02kk-05-work-sheet-5-1"/>
    <w:p>
      <w:pPr>
        <w:pStyle w:val="Heading3"/>
      </w:pPr>
      <w:r>
        <w:rPr>
          <w:rStyle w:val="SectionNumber"/>
          <w:b/>
          <w:color w:val="0B5EA6"/>
        </w:rPr>
        <w:t xml:space="preserve">3.2.19</w:t>
      </w:r>
      <w:r>
        <w:rPr>
          <w:b/>
          <w:color w:val="0B5EA6"/>
        </w:rPr>
        <w:tab/>
      </w:r>
      <w:r>
        <w:rPr>
          <w:b/>
          <w:color w:val="0B5EA6"/>
        </w:rPr>
        <w:t xml:space="preserve">[C02/KK-05] Work Sheet 5</w:t>
      </w:r>
    </w:p>
    <w:p>
      <w:pPr>
        <w:pStyle w:val="FirstParagraph"/>
      </w:pPr>
      <w:r>
        <w:rPr>
          <w:b/>
          <w:bCs/>
        </w:rPr>
        <w:t xml:space="preserve">Kod WIM / WIM Code:</w:t>
      </w:r>
      <w:r>
        <w:t xml:space="preserve"> </w:t>
      </w:r>
      <w:r>
        <w:t xml:space="preserve">G452-010-3:2023-C02/KK(5/6)</w:t>
      </w:r>
      <w:r>
        <w:t xml:space="preserve"> </w:t>
      </w:r>
      <w:r>
        <w:rPr>
          <w:b/>
          <w:bCs/>
        </w:rPr>
        <w:t xml:space="preserve">Kertas Warna / Paper Color:</w:t>
      </w:r>
      <w:r>
        <w:t xml:space="preserve"> </w:t>
      </w:r>
      <w:r>
        <w:t xml:space="preserve">BIRU / BLUE</w:t>
      </w:r>
    </w:p>
    <w:p>
      <w:r>
        <w:pict>
          <v:rect style="width:0;height:1.5pt" o:hralign="center" o:hrstd="t" o:hr="t"/>
        </w:pict>
      </w:r>
    </w:p>
    <w:bookmarkStart w:id="3545" w:name="X23747f947bfe594e88b324e7e01b40aa1d30579"/>
    <w:p>
      <w:pPr>
        <w:pStyle w:val="Heading5"/>
      </w:pPr>
      <w:r>
        <w:rPr>
          <w:rStyle w:val="SectionNumber"/>
        </w:rPr>
        <w:t xml:space="preserve">3.2.19.0.1</w:t>
      </w:r>
      <w:r>
        <w:tab/>
      </w:r>
      <w:r>
        <w:t xml:space="preserve">Competency Unit: Perform Battery Management System (BMS) Rectification</w:t>
      </w:r>
    </w:p>
    <w:bookmarkEnd w:id="3545"/>
    <w:bookmarkStart w:id="3546" w:name="Xe10f07720cc94b8dd7f58511aa47fc58bc33ddd"/>
    <w:p>
      <w:pPr>
        <w:pStyle w:val="Heading5"/>
      </w:pPr>
      <w:r>
        <w:rPr>
          <w:rStyle w:val="SectionNumber"/>
        </w:rPr>
        <w:t xml:space="preserve">3.2.19.0.2</w:t>
      </w:r>
      <w:r>
        <w:tab/>
      </w:r>
      <w:r>
        <w:t xml:space="preserve">Work Activity 5: Carry Out BEV Traction Battery Pack Replacement</w:t>
      </w:r>
    </w:p>
    <w:p>
      <w:r>
        <w:pict>
          <v:rect style="width:0;height:1.5pt" o:hralign="center" o:hrstd="t" o:hr="t"/>
        </w:pict>
      </w:r>
    </w:p>
    <w:bookmarkEnd w:id="3546"/>
    <w:bookmarkStart w:id="3547" w:name="X9a59e9a427787c05c255174d10787146b4d58d5"/>
    <w:p>
      <w:pPr>
        <w:pStyle w:val="Heading5"/>
      </w:pPr>
      <w:r>
        <w:rPr>
          <w:rStyle w:val="SectionNumber"/>
        </w:rPr>
        <w:t xml:space="preserve">3.2.19.0.3</w:t>
      </w:r>
      <w:r>
        <w:tab/>
      </w:r>
      <w:r>
        <w:t xml:space="preserve">Objektif Prestasi / Performance Objectives</w:t>
      </w:r>
    </w:p>
    <w:p>
      <w:pPr>
        <w:pStyle w:val="Compact"/>
        <w:numPr>
          <w:ilvl w:val="0"/>
          <w:numId w:val="2344"/>
        </w:numPr>
      </w:pPr>
      <w:r>
        <w:t xml:space="preserve">Perform traction battery pack diagnostic inspection</w:t>
      </w:r>
    </w:p>
    <w:p>
      <w:pPr>
        <w:pStyle w:val="Compact"/>
        <w:numPr>
          <w:ilvl w:val="0"/>
          <w:numId w:val="2344"/>
        </w:numPr>
      </w:pPr>
      <w:r>
        <w:t xml:space="preserve">Execute coolant drainage and battery pack removal using lifting equipment</w:t>
      </w:r>
    </w:p>
    <w:p>
      <w:pPr>
        <w:pStyle w:val="Compact"/>
        <w:numPr>
          <w:ilvl w:val="0"/>
          <w:numId w:val="2344"/>
        </w:numPr>
      </w:pPr>
      <w:r>
        <w:t xml:space="preserve">Demonstrate battery module inspection and faulty module replacement</w:t>
      </w:r>
    </w:p>
    <w:p>
      <w:pPr>
        <w:pStyle w:val="Compact"/>
        <w:numPr>
          <w:ilvl w:val="0"/>
          <w:numId w:val="2344"/>
        </w:numPr>
      </w:pPr>
      <w:r>
        <w:t xml:space="preserve">Perform battery pack reinstallation, coolant refill, and functionality test</w:t>
      </w:r>
    </w:p>
    <w:p>
      <w:r>
        <w:pict>
          <v:rect style="width:0;height:1.5pt" o:hralign="center" o:hrstd="t" o:hr="t"/>
        </w:pict>
      </w:r>
    </w:p>
    <w:bookmarkEnd w:id="3547"/>
    <w:bookmarkStart w:id="3548" w:name="X3e5b9465b0bdf644ead292f614536dd7a6feafe"/>
    <w:p>
      <w:pPr>
        <w:pStyle w:val="Heading5"/>
      </w:pPr>
      <w:r>
        <w:rPr>
          <w:rStyle w:val="SectionNumber"/>
        </w:rPr>
        <w:t xml:space="preserve">3.2.19.0.4</w:t>
      </w:r>
      <w:r>
        <w:tab/>
      </w:r>
      <w:r>
        <w:t xml:space="preserve">Peralatan dan Bahan / Equipment and Materials</w:t>
      </w:r>
    </w:p>
    <w:p>
      <w:pPr>
        <w:pStyle w:val="Compact"/>
        <w:numPr>
          <w:ilvl w:val="0"/>
          <w:numId w:val="2345"/>
        </w:numPr>
      </w:pPr>
      <w:r>
        <w:t xml:space="preserve">Insulated tool kit, diagnostic scan tool, CAT III multimeter, Mega Ohm meter</w:t>
      </w:r>
    </w:p>
    <w:p>
      <w:pPr>
        <w:pStyle w:val="Compact"/>
        <w:numPr>
          <w:ilvl w:val="0"/>
          <w:numId w:val="2345"/>
        </w:numPr>
      </w:pPr>
      <w:r>
        <w:t xml:space="preserve">HV battery lifting table (1 tonne), balancing bar (&gt;700 kg), sling belts (&gt;200 kg)</w:t>
      </w:r>
    </w:p>
    <w:p>
      <w:pPr>
        <w:pStyle w:val="Compact"/>
        <w:numPr>
          <w:ilvl w:val="0"/>
          <w:numId w:val="2345"/>
        </w:numPr>
      </w:pPr>
      <w:r>
        <w:t xml:space="preserve">Battery assembly transport hanger, hydraulic crane lifter (1 tonne)</w:t>
      </w:r>
    </w:p>
    <w:p>
      <w:pPr>
        <w:pStyle w:val="Compact"/>
        <w:numPr>
          <w:ilvl w:val="0"/>
          <w:numId w:val="2345"/>
        </w:numPr>
      </w:pPr>
      <w:r>
        <w:t xml:space="preserve">HV battery module balancer, insulation sheet</w:t>
      </w:r>
    </w:p>
    <w:p>
      <w:pPr>
        <w:pStyle w:val="Compact"/>
        <w:numPr>
          <w:ilvl w:val="0"/>
          <w:numId w:val="2345"/>
        </w:numPr>
      </w:pPr>
      <w:r>
        <w:t xml:space="preserve">Coolant refiller/suction tool, collection containers</w:t>
      </w:r>
    </w:p>
    <w:p>
      <w:pPr>
        <w:pStyle w:val="Compact"/>
        <w:numPr>
          <w:ilvl w:val="0"/>
          <w:numId w:val="2345"/>
        </w:numPr>
      </w:pPr>
      <w:r>
        <w:t xml:space="preserve">Replacement battery module (training), manufacturer-specified coolant</w:t>
      </w:r>
    </w:p>
    <w:p>
      <w:pPr>
        <w:pStyle w:val="Compact"/>
        <w:numPr>
          <w:ilvl w:val="0"/>
          <w:numId w:val="2345"/>
        </w:numPr>
      </w:pPr>
      <w:r>
        <w:t xml:space="preserve">All safety equipment and PPE as per KK(1/6)</w:t>
      </w:r>
    </w:p>
    <w:p>
      <w:pPr>
        <w:pStyle w:val="Compact"/>
        <w:numPr>
          <w:ilvl w:val="0"/>
          <w:numId w:val="2345"/>
        </w:numPr>
      </w:pPr>
      <w:r>
        <w:t xml:space="preserve">Training BEV — 1 unit</w:t>
      </w:r>
    </w:p>
    <w:p>
      <w:pPr>
        <w:pStyle w:val="BlockText"/>
      </w:pPr>
      <w:r>
        <w:rPr>
          <w:b/>
          <w:bCs/>
        </w:rPr>
        <w:t xml:space="preserve">MINIMUM PERSONNEL: THREE (3) qualified persons required for battery pack removal.</w:t>
      </w:r>
    </w:p>
    <w:p>
      <w:r>
        <w:pict>
          <v:rect style="width:0;height:1.5pt" o:hralign="center" o:hrstd="t" o:hr="t"/>
        </w:pict>
      </w:r>
    </w:p>
    <w:bookmarkEnd w:id="3548"/>
    <w:bookmarkStart w:id="3549" w:name="langkah-keselamatan-safety-precautions-6"/>
    <w:p>
      <w:pPr>
        <w:pStyle w:val="Heading5"/>
      </w:pPr>
      <w:r>
        <w:rPr>
          <w:rStyle w:val="SectionNumber"/>
        </w:rPr>
        <w:t xml:space="preserve">3.2.19.0.5</w:t>
      </w:r>
      <w:r>
        <w:tab/>
      </w:r>
      <w:r>
        <w:t xml:space="preserve">Langkah Keselamatan / Safety Precautions</w:t>
      </w:r>
    </w:p>
    <w:p>
      <w:pPr>
        <w:pStyle w:val="BlockText"/>
      </w:pPr>
      <w:r>
        <w:rPr>
          <w:b/>
          <w:bCs/>
        </w:rPr>
        <w:t xml:space="preserve">AMARAN / WARNING:</w:t>
      </w:r>
      <w:r>
        <w:t xml:space="preserve"> </w:t>
      </w:r>
      <w:r>
        <w:t xml:space="preserve">The traction battery pack weighs 200-700 kg and contains lethal HV. Improper handling can cause crushing injuries, electrocution, or thermal runaway. This is the highest-risk activity in BEV servicing.</w:t>
      </w:r>
    </w:p>
    <w:p>
      <w:pPr>
        <w:pStyle w:val="Compact"/>
        <w:numPr>
          <w:ilvl w:val="0"/>
          <w:numId w:val="2346"/>
        </w:numPr>
      </w:pPr>
      <w:r>
        <w:t xml:space="preserve">ALL standard HV PPE mandatory</w:t>
      </w:r>
    </w:p>
    <w:p>
      <w:pPr>
        <w:pStyle w:val="Compact"/>
        <w:numPr>
          <w:ilvl w:val="0"/>
          <w:numId w:val="2346"/>
        </w:numPr>
      </w:pPr>
      <w:r>
        <w:t xml:space="preserve">Three qualified persons minimum</w:t>
      </w:r>
    </w:p>
    <w:p>
      <w:pPr>
        <w:pStyle w:val="Compact"/>
        <w:numPr>
          <w:ilvl w:val="0"/>
          <w:numId w:val="2346"/>
        </w:numPr>
      </w:pPr>
      <w:r>
        <w:t xml:space="preserve">Lifting equipment must be rated for the battery pack weight</w:t>
      </w:r>
    </w:p>
    <w:p>
      <w:pPr>
        <w:pStyle w:val="Compact"/>
        <w:numPr>
          <w:ilvl w:val="0"/>
          <w:numId w:val="2346"/>
        </w:numPr>
      </w:pPr>
      <w:r>
        <w:t xml:space="preserve">Never position any body part under the battery pack during lifting operations</w:t>
      </w:r>
    </w:p>
    <w:p>
      <w:pPr>
        <w:pStyle w:val="Compact"/>
        <w:numPr>
          <w:ilvl w:val="0"/>
          <w:numId w:val="2346"/>
        </w:numPr>
      </w:pPr>
      <w:r>
        <w:t xml:space="preserve">Have Class D fire extinguisher and spill kit within immediate reach</w:t>
      </w:r>
    </w:p>
    <w:p>
      <w:r>
        <w:pict>
          <v:rect style="width:0;height:1.5pt" o:hralign="center" o:hrstd="t" o:hr="t"/>
        </w:pict>
      </w:r>
    </w:p>
    <w:bookmarkEnd w:id="3549"/>
    <w:bookmarkStart w:id="3560" w:name="prosedur-kerja-work-procedure-7"/>
    <w:p>
      <w:pPr>
        <w:pStyle w:val="Heading5"/>
      </w:pPr>
      <w:r>
        <w:rPr>
          <w:rStyle w:val="SectionNumber"/>
        </w:rPr>
        <w:t xml:space="preserve">3.2.19.0.6</w:t>
      </w:r>
      <w:r>
        <w:tab/>
      </w:r>
      <w:r>
        <w:t xml:space="preserve">Prosedur Kerja / Work Procedure</w:t>
      </w:r>
    </w:p>
    <w:bookmarkStart w:id="3550" w:name="Xa7bdf5296456cacdd3b2333fb6d5042caa83766"/>
    <w:p>
      <w:pPr>
        <w:pStyle w:val="Heading6"/>
      </w:pPr>
      <w:r>
        <w:rPr>
          <w:rStyle w:val="SectionNumber"/>
        </w:rPr>
        <w:t xml:space="preserve">3.2.19.0.6.1</w:t>
      </w:r>
      <w:r>
        <w:tab/>
      </w:r>
      <w:r>
        <w:t xml:space="preserve">Step 1: Battery Pack Diagnostic Inspection</w:t>
      </w:r>
    </w:p>
    <w:p>
      <w:pPr>
        <w:pStyle w:val="FirstParagraph"/>
      </w:pPr>
      <w:r>
        <w:t xml:space="preserve">1.1 Connect diagnostic scan tool</w:t>
      </w:r>
      <w:r>
        <w:t xml:space="preserve"> </w:t>
      </w:r>
      <w:r>
        <w:t xml:space="preserve">1.2 Read SOC, SOH, cell voltages, temperatures</w:t>
      </w:r>
      <w:r>
        <w:t xml:space="preserve"> </w:t>
      </w:r>
      <w:r>
        <w:t xml:space="preserve">1.3 Identify faulty cells/modules from voltage deviations</w:t>
      </w:r>
      <w:r>
        <w:t xml:space="preserve"> </w:t>
      </w:r>
      <w:r>
        <w:t xml:space="preserve">1.4 Record insulation resistance value</w:t>
      </w:r>
      <w:r>
        <w:t xml:space="preserve"> </w:t>
      </w:r>
      <w:r>
        <w:t xml:space="preserve">1.5 Record all diagnostic data for comparison after replacement</w:t>
      </w:r>
    </w:p>
    <w:bookmarkEnd w:id="3550"/>
    <w:bookmarkStart w:id="3551" w:name="step-2-hv-de-energisation-3"/>
    <w:p>
      <w:pPr>
        <w:pStyle w:val="Heading6"/>
      </w:pPr>
      <w:r>
        <w:rPr>
          <w:rStyle w:val="SectionNumber"/>
        </w:rPr>
        <w:t xml:space="preserve">3.2.19.0.6.2</w:t>
      </w:r>
      <w:r>
        <w:tab/>
      </w:r>
      <w:r>
        <w:t xml:space="preserve">Step 2: HV De-Energisation</w:t>
      </w:r>
    </w:p>
    <w:p>
      <w:pPr>
        <w:pStyle w:val="FirstParagraph"/>
      </w:pPr>
      <w:r>
        <w:t xml:space="preserve">2.1 Perform complete HV de-energisation per KK(2/6)</w:t>
      </w:r>
      <w:r>
        <w:t xml:space="preserve"> </w:t>
      </w:r>
      <w:r>
        <w:t xml:space="preserve">2.2 Verify zero-energy state</w:t>
      </w:r>
    </w:p>
    <w:bookmarkEnd w:id="3551"/>
    <w:bookmarkStart w:id="3552" w:name="step-3-coolant-drainage-1"/>
    <w:p>
      <w:pPr>
        <w:pStyle w:val="Heading6"/>
      </w:pPr>
      <w:r>
        <w:rPr>
          <w:rStyle w:val="SectionNumber"/>
        </w:rPr>
        <w:t xml:space="preserve">3.2.19.0.6.3</w:t>
      </w:r>
      <w:r>
        <w:tab/>
      </w:r>
      <w:r>
        <w:t xml:space="preserve">Step 3: Coolant Drainage</w:t>
      </w:r>
    </w:p>
    <w:p>
      <w:pPr>
        <w:pStyle w:val="FirstParagraph"/>
      </w:pPr>
      <w:r>
        <w:t xml:space="preserve">3.1 Locate battery pack coolant drain points (inlet/outlet)</w:t>
      </w:r>
      <w:r>
        <w:t xml:space="preserve"> </w:t>
      </w:r>
      <w:r>
        <w:t xml:space="preserve">3.2 Place collection containers at drain points</w:t>
      </w:r>
      <w:r>
        <w:t xml:space="preserve"> </w:t>
      </w:r>
      <w:r>
        <w:t xml:space="preserve">3.3 Open drain valves or disconnect lowest-point hoses</w:t>
      </w:r>
      <w:r>
        <w:t xml:space="preserve"> </w:t>
      </w:r>
      <w:r>
        <w:t xml:space="preserve">3.4 Allow complete drainage (10-20 minutes)</w:t>
      </w:r>
      <w:r>
        <w:t xml:space="preserve"> </w:t>
      </w:r>
      <w:r>
        <w:t xml:space="preserve">3.5 Cap all open connections</w:t>
      </w:r>
      <w:r>
        <w:t xml:space="preserve"> </w:t>
      </w:r>
      <w:r>
        <w:t xml:space="preserve">3.6 Properly contain and label drained coolant (SW305)</w:t>
      </w:r>
      <w:r>
        <w:t xml:space="preserve"> </w:t>
      </w:r>
      <w:r>
        <w:t xml:space="preserve">3.7 Record volume drained</w:t>
      </w:r>
    </w:p>
    <w:bookmarkEnd w:id="3552"/>
    <w:bookmarkStart w:id="3553" w:name="Xe3b92e706fcb41b445809f563fc43be270a026e"/>
    <w:p>
      <w:pPr>
        <w:pStyle w:val="Heading6"/>
      </w:pPr>
      <w:r>
        <w:rPr>
          <w:rStyle w:val="SectionNumber"/>
        </w:rPr>
        <w:t xml:space="preserve">3.2.19.0.6.4</w:t>
      </w:r>
      <w:r>
        <w:tab/>
      </w:r>
      <w:r>
        <w:t xml:space="preserve">Step 4: Disconnect and Prepare for Removal</w:t>
      </w:r>
    </w:p>
    <w:p>
      <w:pPr>
        <w:pStyle w:val="FirstParagraph"/>
      </w:pPr>
      <w:r>
        <w:t xml:space="preserve">4.1 Raise vehicle on lift to working height</w:t>
      </w:r>
      <w:r>
        <w:t xml:space="preserve"> </w:t>
      </w:r>
      <w:r>
        <w:t xml:space="preserve">4.2 Remove underbody shields/covers</w:t>
      </w:r>
      <w:r>
        <w:t xml:space="preserve"> </w:t>
      </w:r>
      <w:r>
        <w:t xml:space="preserve">4.3 Disconnect ALL HV cables from battery pack (label each for reassembly)</w:t>
      </w:r>
      <w:r>
        <w:t xml:space="preserve"> </w:t>
      </w:r>
      <w:r>
        <w:t xml:space="preserve">4.4 Disconnect ALL LV control cables (BMS, CMU, sensors — label each)</w:t>
      </w:r>
      <w:r>
        <w:t xml:space="preserve"> </w:t>
      </w:r>
      <w:r>
        <w:t xml:space="preserve">4.5 Disconnect coolant hoses (already drained)</w:t>
      </w:r>
      <w:r>
        <w:t xml:space="preserve"> </w:t>
      </w:r>
      <w:r>
        <w:t xml:space="preserve">4.6 Identify all mounting bolt locations (typically 8-16 bolts)</w:t>
      </w:r>
    </w:p>
    <w:bookmarkEnd w:id="3553"/>
    <w:bookmarkStart w:id="3554" w:name="step-5-battery-pack-removal"/>
    <w:p>
      <w:pPr>
        <w:pStyle w:val="Heading6"/>
      </w:pPr>
      <w:r>
        <w:rPr>
          <w:rStyle w:val="SectionNumber"/>
        </w:rPr>
        <w:t xml:space="preserve">3.2.19.0.6.5</w:t>
      </w:r>
      <w:r>
        <w:tab/>
      </w:r>
      <w:r>
        <w:t xml:space="preserve">Step 5: Battery Pack Removal</w:t>
      </w:r>
    </w:p>
    <w:p>
      <w:pPr>
        <w:pStyle w:val="FirstParagraph"/>
      </w:pPr>
      <w:r>
        <w:t xml:space="preserve">5.1 Position HV battery lifting table directly under the battery pack</w:t>
      </w:r>
      <w:r>
        <w:t xml:space="preserve"> </w:t>
      </w:r>
      <w:r>
        <w:t xml:space="preserve">5.2 Raise lifting table until it contacts and supports the battery pack</w:t>
      </w:r>
      <w:r>
        <w:t xml:space="preserve"> </w:t>
      </w:r>
      <w:r>
        <w:t xml:space="preserve">5.3 Attach sling belts through designated lift points on the battery pack</w:t>
      </w:r>
      <w:r>
        <w:t xml:space="preserve"> </w:t>
      </w:r>
      <w:r>
        <w:t xml:space="preserve">5.4 Connect balancing bar to sling belts</w:t>
      </w:r>
      <w:r>
        <w:t xml:space="preserve"> </w:t>
      </w:r>
      <w:r>
        <w:t xml:space="preserve">5.5 Person 1: operates lifting table controls</w:t>
      </w:r>
      <w:r>
        <w:t xml:space="preserve"> </w:t>
      </w:r>
      <w:r>
        <w:t xml:space="preserve">5.6 Person 2 and 3: guide and monitor from each side</w:t>
      </w:r>
      <w:r>
        <w:t xml:space="preserve"> </w:t>
      </w:r>
      <w:r>
        <w:t xml:space="preserve">5.7 Remove ALL mounting bolts</w:t>
      </w:r>
      <w:r>
        <w:t xml:space="preserve"> </w:t>
      </w:r>
      <w:r>
        <w:t xml:space="preserve">5.8 Slowly lower the lifting table — battery pack separates from vehicle</w:t>
      </w:r>
      <w:r>
        <w:t xml:space="preserve"> </w:t>
      </w:r>
      <w:r>
        <w:t xml:space="preserve">5.9</w:t>
      </w:r>
      <w:r>
        <w:t xml:space="preserve"> </w:t>
      </w:r>
      <w:r>
        <w:rPr>
          <w:b/>
          <w:bCs/>
        </w:rPr>
        <w:t xml:space="preserve">CAUTION:</w:t>
      </w:r>
      <w:r>
        <w:t xml:space="preserve"> </w:t>
      </w:r>
      <w:r>
        <w:t xml:space="preserve">Move slowly, watch for snagged cables or hoses</w:t>
      </w:r>
      <w:r>
        <w:t xml:space="preserve"> </w:t>
      </w:r>
      <w:r>
        <w:t xml:space="preserve">5.10 Lower completely; roll the lifting table out from under the vehicle</w:t>
      </w:r>
      <w:r>
        <w:t xml:space="preserve"> </w:t>
      </w:r>
      <w:r>
        <w:t xml:space="preserve">5.11 Transfer battery pack to transport hanger</w:t>
      </w:r>
      <w:r>
        <w:t xml:space="preserve"> </w:t>
      </w:r>
      <w:r>
        <w:t xml:space="preserve">5.12 Secure with straps</w:t>
      </w:r>
    </w:p>
    <w:bookmarkEnd w:id="3554"/>
    <w:bookmarkStart w:id="3555" w:name="X668c4cbc75eea18a42204a2eb3bbe8266a145ba"/>
    <w:p>
      <w:pPr>
        <w:pStyle w:val="Heading6"/>
      </w:pPr>
      <w:r>
        <w:rPr>
          <w:rStyle w:val="SectionNumber"/>
        </w:rPr>
        <w:t xml:space="preserve">3.2.19.0.6.6</w:t>
      </w:r>
      <w:r>
        <w:tab/>
      </w:r>
      <w:r>
        <w:t xml:space="preserve">Step 6: Battery Module Inspection (on removed pack)</w:t>
      </w:r>
    </w:p>
    <w:p>
      <w:pPr>
        <w:pStyle w:val="FirstParagraph"/>
      </w:pPr>
      <w:r>
        <w:t xml:space="preserve">6.1 Place battery pack on a stable work surface (transport hanger)</w:t>
      </w:r>
      <w:r>
        <w:t xml:space="preserve"> </w:t>
      </w:r>
      <w:r>
        <w:t xml:space="preserve">6.2 Remove battery pack housing cover bolts</w:t>
      </w:r>
      <w:r>
        <w:t xml:space="preserve"> </w:t>
      </w:r>
      <w:r>
        <w:t xml:space="preserve">6.3 Carefully remove the cover</w:t>
      </w:r>
      <w:r>
        <w:t xml:space="preserve"> </w:t>
      </w:r>
      <w:r>
        <w:t xml:space="preserve">6.4 Visual inspection: check all modules for swelling, discolouration, electrolyte leakage</w:t>
      </w:r>
      <w:r>
        <w:t xml:space="preserve"> </w:t>
      </w:r>
      <w:r>
        <w:t xml:space="preserve">6.5 Check module connectors and bus-bar connections</w:t>
      </w:r>
      <w:r>
        <w:t xml:space="preserve"> </w:t>
      </w:r>
      <w:r>
        <w:t xml:space="preserve">6.6 Measure individual module voltages with insulated multimeter</w:t>
      </w:r>
      <w:r>
        <w:t xml:space="preserve"> </w:t>
      </w:r>
      <w:r>
        <w:t xml:space="preserve">6.7 Compare readings to specification — identify faulty module(s)</w:t>
      </w:r>
      <w:r>
        <w:t xml:space="preserve"> </w:t>
      </w:r>
      <w:r>
        <w:t xml:space="preserve">6.8 Record all findings with photos</w:t>
      </w:r>
    </w:p>
    <w:bookmarkEnd w:id="3555"/>
    <w:bookmarkStart w:id="3556" w:name="step-7-faulty-module-replacement"/>
    <w:p>
      <w:pPr>
        <w:pStyle w:val="Heading6"/>
      </w:pPr>
      <w:r>
        <w:rPr>
          <w:rStyle w:val="SectionNumber"/>
        </w:rPr>
        <w:t xml:space="preserve">3.2.19.0.6.7</w:t>
      </w:r>
      <w:r>
        <w:tab/>
      </w:r>
      <w:r>
        <w:t xml:space="preserve">Step 7: Faulty Module Replacement</w:t>
      </w:r>
    </w:p>
    <w:p>
      <w:pPr>
        <w:pStyle w:val="FirstParagraph"/>
      </w:pPr>
      <w:r>
        <w:t xml:space="preserve">7.1 Disconnect bus-bar connections from faulty module</w:t>
      </w:r>
      <w:r>
        <w:t xml:space="preserve"> </w:t>
      </w:r>
      <w:r>
        <w:t xml:space="preserve">7.2 Disconnect CMU connector from faulty module</w:t>
      </w:r>
      <w:r>
        <w:t xml:space="preserve"> </w:t>
      </w:r>
      <w:r>
        <w:t xml:space="preserve">7.3 Remove module mounting brackets</w:t>
      </w:r>
      <w:r>
        <w:t xml:space="preserve"> </w:t>
      </w:r>
      <w:r>
        <w:t xml:space="preserve">7.4 Carefully remove the faulty module (10-40 kg — use proper lifting technique)</w:t>
      </w:r>
      <w:r>
        <w:t xml:space="preserve"> </w:t>
      </w:r>
      <w:r>
        <w:t xml:space="preserve">7.5 Place faulty module in fireproof storage container</w:t>
      </w:r>
      <w:r>
        <w:t xml:space="preserve"> </w:t>
      </w:r>
      <w:r>
        <w:t xml:space="preserve">7.6 Install new module — verify correct orientation</w:t>
      </w:r>
      <w:r>
        <w:t xml:space="preserve"> </w:t>
      </w:r>
      <w:r>
        <w:t xml:space="preserve">7.7 Reconnect bus-bar connections — torque to specification</w:t>
      </w:r>
      <w:r>
        <w:t xml:space="preserve"> </w:t>
      </w:r>
      <w:r>
        <w:t xml:space="preserve">7.8 Reconnect CMU connector</w:t>
      </w:r>
      <w:r>
        <w:t xml:space="preserve"> </w:t>
      </w:r>
      <w:r>
        <w:t xml:space="preserve">7.9 Measure new module voltage — must match others within +/- 0.05V</w:t>
      </w:r>
      <w:r>
        <w:t xml:space="preserve"> </w:t>
      </w:r>
      <w:r>
        <w:t xml:space="preserve">7.10 Use HV battery module balancer if equalisation is needed</w:t>
      </w:r>
      <w:r>
        <w:t xml:space="preserve"> </w:t>
      </w:r>
      <w:r>
        <w:t xml:space="preserve">7.11 Close battery pack housing cover — torque all bolts</w:t>
      </w:r>
    </w:p>
    <w:bookmarkEnd w:id="3556"/>
    <w:bookmarkStart w:id="3557" w:name="step-8-battery-pack-reinstallation"/>
    <w:p>
      <w:pPr>
        <w:pStyle w:val="Heading6"/>
      </w:pPr>
      <w:r>
        <w:rPr>
          <w:rStyle w:val="SectionNumber"/>
        </w:rPr>
        <w:t xml:space="preserve">3.2.19.0.6.8</w:t>
      </w:r>
      <w:r>
        <w:tab/>
      </w:r>
      <w:r>
        <w:t xml:space="preserve">Step 8: Battery Pack Reinstallation</w:t>
      </w:r>
    </w:p>
    <w:p>
      <w:pPr>
        <w:pStyle w:val="FirstParagraph"/>
      </w:pPr>
      <w:r>
        <w:t xml:space="preserve">8.1 Position battery pack on lifting table under vehicle</w:t>
      </w:r>
      <w:r>
        <w:t xml:space="preserve"> </w:t>
      </w:r>
      <w:r>
        <w:t xml:space="preserve">8.2 Person 1: operates lifting table; Persons 2-3: guide from sides</w:t>
      </w:r>
      <w:r>
        <w:t xml:space="preserve"> </w:t>
      </w:r>
      <w:r>
        <w:t xml:space="preserve">8.3 Raise carefully, aligning pack with mounting points</w:t>
      </w:r>
      <w:r>
        <w:t xml:space="preserve"> </w:t>
      </w:r>
      <w:r>
        <w:t xml:space="preserve">8.4 Install mounting bolts — torque to specification in manufacturer-prescribed sequence</w:t>
      </w:r>
      <w:r>
        <w:t xml:space="preserve"> </w:t>
      </w:r>
      <w:r>
        <w:t xml:space="preserve">8.5 Reconnect coolant hoses</w:t>
      </w:r>
      <w:r>
        <w:t xml:space="preserve"> </w:t>
      </w:r>
      <w:r>
        <w:t xml:space="preserve">8.6 Reconnect LV control cables (match labels from Step 4)</w:t>
      </w:r>
      <w:r>
        <w:t xml:space="preserve"> </w:t>
      </w:r>
      <w:r>
        <w:t xml:space="preserve">8.7 Reconnect HV cables (match labels from Step 4)</w:t>
      </w:r>
      <w:r>
        <w:t xml:space="preserve"> </w:t>
      </w:r>
      <w:r>
        <w:t xml:space="preserve">8.8 Reinstall underbody shields</w:t>
      </w:r>
    </w:p>
    <w:bookmarkEnd w:id="3557"/>
    <w:bookmarkStart w:id="3558" w:name="step-9-coolant-refill"/>
    <w:p>
      <w:pPr>
        <w:pStyle w:val="Heading6"/>
      </w:pPr>
      <w:r>
        <w:rPr>
          <w:rStyle w:val="SectionNumber"/>
        </w:rPr>
        <w:t xml:space="preserve">3.2.19.0.6.9</w:t>
      </w:r>
      <w:r>
        <w:tab/>
      </w:r>
      <w:r>
        <w:t xml:space="preserve">Step 9: Coolant Refill</w:t>
      </w:r>
    </w:p>
    <w:p>
      <w:pPr>
        <w:pStyle w:val="FirstParagraph"/>
      </w:pPr>
      <w:r>
        <w:t xml:space="preserve">9.1 Use manufacturer-specified coolant type</w:t>
      </w:r>
      <w:r>
        <w:t xml:space="preserve"> </w:t>
      </w:r>
      <w:r>
        <w:t xml:space="preserve">9.2 Fill to specified volume through designated fill point</w:t>
      </w:r>
      <w:r>
        <w:t xml:space="preserve"> </w:t>
      </w:r>
      <w:r>
        <w:t xml:space="preserve">9.3 Bleed air from system per manufacturer procedure</w:t>
      </w:r>
      <w:r>
        <w:t xml:space="preserve"> </w:t>
      </w:r>
      <w:r>
        <w:t xml:space="preserve">9.4 Run cooling pump via diagnostic tool</w:t>
      </w:r>
      <w:r>
        <w:t xml:space="preserve"> </w:t>
      </w:r>
      <w:r>
        <w:t xml:space="preserve">9.5 Recheck level; top up if needed</w:t>
      </w:r>
      <w:r>
        <w:t xml:space="preserve"> </w:t>
      </w:r>
      <w:r>
        <w:t xml:space="preserve">9.6 Verify no leaks at all connections</w:t>
      </w:r>
    </w:p>
    <w:bookmarkEnd w:id="3558"/>
    <w:bookmarkStart w:id="3559" w:name="step-10-functionality-test"/>
    <w:p>
      <w:pPr>
        <w:pStyle w:val="Heading6"/>
      </w:pPr>
      <w:r>
        <w:rPr>
          <w:rStyle w:val="SectionNumber"/>
        </w:rPr>
        <w:t xml:space="preserve">3.2.19.0.6.10</w:t>
      </w:r>
      <w:r>
        <w:tab/>
      </w:r>
      <w:r>
        <w:t xml:space="preserve">Step 10: Functionality Test</w:t>
      </w:r>
    </w:p>
    <w:p>
      <w:pPr>
        <w:pStyle w:val="FirstParagraph"/>
      </w:pPr>
      <w:r>
        <w:t xml:space="preserve">10.1 Reconnect interlock/service plug</w:t>
      </w:r>
      <w:r>
        <w:t xml:space="preserve"> </w:t>
      </w:r>
      <w:r>
        <w:t xml:space="preserve">10.2 Reconnect 12V battery</w:t>
      </w:r>
      <w:r>
        <w:t xml:space="preserve"> </w:t>
      </w:r>
      <w:r>
        <w:t xml:space="preserve">10.3 Turn vehicle to</w:t>
      </w:r>
      <w:r>
        <w:t xml:space="preserve"> </w:t>
      </w:r>
      <w:r>
        <w:t xml:space="preserve">“READY”</w:t>
      </w:r>
      <w:r>
        <w:t xml:space="preserve"> </w:t>
      </w:r>
      <w:r>
        <w:t xml:space="preserve">mode</w:t>
      </w:r>
      <w:r>
        <w:t xml:space="preserve"> </w:t>
      </w:r>
      <w:r>
        <w:t xml:space="preserve">10.4 Diagnostic verification: cell voltages, insulation resistance, BMS communication, pre-charge sequence, cooling system, no fault codes</w:t>
      </w:r>
      <w:r>
        <w:t xml:space="preserve"> </w:t>
      </w:r>
      <w:r>
        <w:t xml:space="preserve">10.5 Record all results</w:t>
      </w:r>
      <w:r>
        <w:t xml:space="preserve"> </w:t>
      </w:r>
      <w:r>
        <w:t xml:space="preserve">10.6 Road test if applicable</w:t>
      </w:r>
    </w:p>
    <w:p>
      <w:r>
        <w:pict>
          <v:rect style="width:0;height:1.5pt" o:hralign="center" o:hrstd="t" o:hr="t"/>
        </w:pict>
      </w:r>
    </w:p>
    <w:bookmarkEnd w:id="3559"/>
    <w:bookmarkEnd w:id="3560"/>
    <w:bookmarkStart w:id="3561" w:name="X180aad9b4dbf0a9cbcf1818480a5d7bce636659"/>
    <w:p>
      <w:pPr>
        <w:pStyle w:val="Heading5"/>
      </w:pPr>
      <w:r>
        <w:rPr>
          <w:rStyle w:val="SectionNumber"/>
        </w:rPr>
        <w:t xml:space="preserve">3.2.19.0.7</w:t>
      </w:r>
      <w:r>
        <w:tab/>
      </w:r>
      <w:r>
        <w:t xml:space="preserve">Senarai Semak Penilaian / Assessment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Battery diagnostic inspection completed</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HV de-energisation and zero-energy verified</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Coolant drained and properly managed</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Battery pack removed safely using lifting equipment</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Three persons involved in lifting operations</w:t>
            </w:r>
          </w:p>
        </w:tc>
        <w:tc>
          <w:tcPr/>
          <w:p>
            <w:pPr>
              <w:pStyle w:val="Compact"/>
            </w:pPr>
            <w:r>
              <w:t xml:space="preserve">[ ]</w:t>
            </w:r>
          </w:p>
        </w:tc>
        <w:tc>
          <w:tcPr/>
          <w:p>
            <w:pPr>
              <w:pStyle w:val="Compact"/>
            </w:pPr>
            <w:r>
              <w:t xml:space="preserve">[ ]</w:t>
            </w:r>
          </w:p>
        </w:tc>
      </w:tr>
      <w:tr>
        <w:tc>
          <w:tcPr/>
          <w:p>
            <w:pPr>
              <w:pStyle w:val="Compact"/>
            </w:pPr>
            <w:r>
              <w:t xml:space="preserve">6</w:t>
            </w:r>
          </w:p>
        </w:tc>
        <w:tc>
          <w:tcPr/>
          <w:p>
            <w:pPr>
              <w:pStyle w:val="Compact"/>
            </w:pPr>
            <w:r>
              <w:t xml:space="preserve">Module inspection performed systematically</w:t>
            </w:r>
          </w:p>
        </w:tc>
        <w:tc>
          <w:tcPr/>
          <w:p>
            <w:pPr>
              <w:pStyle w:val="Compact"/>
            </w:pPr>
            <w:r>
              <w:t xml:space="preserve">[ ]</w:t>
            </w:r>
          </w:p>
        </w:tc>
        <w:tc>
          <w:tcPr/>
          <w:p>
            <w:pPr>
              <w:pStyle w:val="Compact"/>
            </w:pPr>
            <w:r>
              <w:t xml:space="preserve">[ ]</w:t>
            </w:r>
          </w:p>
        </w:tc>
      </w:tr>
      <w:tr>
        <w:tc>
          <w:tcPr/>
          <w:p>
            <w:pPr>
              <w:pStyle w:val="Compact"/>
            </w:pPr>
            <w:r>
              <w:t xml:space="preserve">7</w:t>
            </w:r>
          </w:p>
        </w:tc>
        <w:tc>
          <w:tcPr/>
          <w:p>
            <w:pPr>
              <w:pStyle w:val="Compact"/>
            </w:pPr>
            <w:r>
              <w:t xml:space="preserve">Faulty module replaced correctly</w:t>
            </w:r>
          </w:p>
        </w:tc>
        <w:tc>
          <w:tcPr/>
          <w:p>
            <w:pPr>
              <w:pStyle w:val="Compact"/>
            </w:pPr>
            <w:r>
              <w:t xml:space="preserve">[ ]</w:t>
            </w:r>
          </w:p>
        </w:tc>
        <w:tc>
          <w:tcPr/>
          <w:p>
            <w:pPr>
              <w:pStyle w:val="Compact"/>
            </w:pPr>
            <w:r>
              <w:t xml:space="preserve">[ ]</w:t>
            </w:r>
          </w:p>
        </w:tc>
      </w:tr>
      <w:tr>
        <w:tc>
          <w:tcPr/>
          <w:p>
            <w:pPr>
              <w:pStyle w:val="Compact"/>
            </w:pPr>
            <w:r>
              <w:t xml:space="preserve">8</w:t>
            </w:r>
          </w:p>
        </w:tc>
        <w:tc>
          <w:tcPr/>
          <w:p>
            <w:pPr>
              <w:pStyle w:val="Compact"/>
            </w:pPr>
            <w:r>
              <w:t xml:space="preserve">Battery pack reinstalled with correct torque</w:t>
            </w:r>
          </w:p>
        </w:tc>
        <w:tc>
          <w:tcPr/>
          <w:p>
            <w:pPr>
              <w:pStyle w:val="Compact"/>
            </w:pPr>
            <w:r>
              <w:t xml:space="preserve">[ ]</w:t>
            </w:r>
          </w:p>
        </w:tc>
        <w:tc>
          <w:tcPr/>
          <w:p>
            <w:pPr>
              <w:pStyle w:val="Compact"/>
            </w:pPr>
            <w:r>
              <w:t xml:space="preserve">[ ]</w:t>
            </w:r>
          </w:p>
        </w:tc>
      </w:tr>
      <w:tr>
        <w:tc>
          <w:tcPr/>
          <w:p>
            <w:pPr>
              <w:pStyle w:val="Compact"/>
            </w:pPr>
            <w:r>
              <w:t xml:space="preserve">9</w:t>
            </w:r>
          </w:p>
        </w:tc>
        <w:tc>
          <w:tcPr/>
          <w:p>
            <w:pPr>
              <w:pStyle w:val="Compact"/>
            </w:pPr>
            <w:r>
              <w:t xml:space="preserve">Coolant refilled and bled; no leaks</w:t>
            </w:r>
          </w:p>
        </w:tc>
        <w:tc>
          <w:tcPr/>
          <w:p>
            <w:pPr>
              <w:pStyle w:val="Compact"/>
            </w:pPr>
            <w:r>
              <w:t xml:space="preserve">[ ]</w:t>
            </w:r>
          </w:p>
        </w:tc>
        <w:tc>
          <w:tcPr/>
          <w:p>
            <w:pPr>
              <w:pStyle w:val="Compact"/>
            </w:pPr>
            <w:r>
              <w:t xml:space="preserve">[ ]</w:t>
            </w:r>
          </w:p>
        </w:tc>
      </w:tr>
      <w:tr>
        <w:tc>
          <w:tcPr/>
          <w:p>
            <w:pPr>
              <w:pStyle w:val="Compact"/>
            </w:pPr>
            <w:r>
              <w:t xml:space="preserve">10</w:t>
            </w:r>
          </w:p>
        </w:tc>
        <w:tc>
          <w:tcPr/>
          <w:p>
            <w:pPr>
              <w:pStyle w:val="Compact"/>
            </w:pPr>
            <w:r>
              <w:t xml:space="preserve">Functionality test passed; no fault codes</w:t>
            </w:r>
          </w:p>
        </w:tc>
        <w:tc>
          <w:tcPr/>
          <w:p>
            <w:pPr>
              <w:pStyle w:val="Compact"/>
            </w:pPr>
            <w:r>
              <w:t xml:space="preserve">[ ]</w:t>
            </w:r>
          </w:p>
        </w:tc>
        <w:tc>
          <w:tcPr/>
          <w:p>
            <w:pPr>
              <w:pStyle w:val="Compact"/>
            </w:pPr>
            <w:r>
              <w:t xml:space="preserve">[ ]</w:t>
            </w:r>
          </w:p>
        </w:tc>
      </w:tr>
      <w:tr>
        <w:tc>
          <w:tcPr/>
          <w:p>
            <w:pPr>
              <w:pStyle w:val="Compact"/>
            </w:pPr>
            <w:r>
              <w:t xml:space="preserve">11</w:t>
            </w:r>
          </w:p>
        </w:tc>
        <w:tc>
          <w:tcPr/>
          <w:p>
            <w:pPr>
              <w:pStyle w:val="Compact"/>
            </w:pPr>
            <w:r>
              <w:t xml:space="preserve">Full PPE and safety compliance</w:t>
            </w:r>
          </w:p>
        </w:tc>
        <w:tc>
          <w:tcPr/>
          <w:p>
            <w:pPr>
              <w:pStyle w:val="Compact"/>
            </w:pPr>
            <w:r>
              <w:t xml:space="preserve">[ ]</w:t>
            </w:r>
          </w:p>
        </w:tc>
        <w:tc>
          <w:tcPr/>
          <w:p>
            <w:pPr>
              <w:pStyle w:val="Compact"/>
            </w:pPr>
            <w:r>
              <w:t xml:space="preserve">[ ]</w:t>
            </w:r>
          </w:p>
        </w:tc>
      </w:tr>
      <w:tr>
        <w:tc>
          <w:tcPr/>
          <w:p>
            <w:pPr>
              <w:pStyle w:val="Compact"/>
            </w:pPr>
            <w:r>
              <w:t xml:space="preserve">12</w:t>
            </w:r>
          </w:p>
        </w:tc>
        <w:tc>
          <w:tcPr/>
          <w:p>
            <w:pPr>
              <w:pStyle w:val="Compact"/>
            </w:pPr>
            <w:r>
              <w:t xml:space="preserve">Waste management followed</w:t>
            </w:r>
          </w:p>
        </w:tc>
        <w:tc>
          <w:tcPr/>
          <w:p>
            <w:pPr>
              <w:pStyle w:val="Compact"/>
            </w:pPr>
            <w:r>
              <w:t xml:space="preserve">[ ]</w:t>
            </w:r>
          </w:p>
        </w:tc>
        <w:tc>
          <w:tcPr/>
          <w:p>
            <w:pPr>
              <w:pStyle w:val="Compact"/>
            </w:pPr>
            <w:r>
              <w:t xml:space="preserve">[ ]</w:t>
            </w:r>
          </w:p>
        </w:tc>
      </w:tr>
      <w:tr>
        <w:tc>
          <w:tcPr/>
          <w:p>
            <w:pPr>
              <w:pStyle w:val="Compact"/>
            </w:pPr>
            <w:r>
              <w:t xml:space="preserve">13</w:t>
            </w:r>
          </w:p>
        </w:tc>
        <w:tc>
          <w:tcPr/>
          <w:p>
            <w:pPr>
              <w:pStyle w:val="Compact"/>
            </w:pPr>
            <w:r>
              <w:t xml:space="preserve">Documentation complete</w:t>
            </w:r>
          </w:p>
        </w:tc>
        <w:tc>
          <w:tcPr/>
          <w:p>
            <w:pPr>
              <w:pStyle w:val="Compact"/>
            </w:pPr>
            <w:r>
              <w:t xml:space="preserve">[ ]</w:t>
            </w:r>
          </w:p>
        </w:tc>
        <w:tc>
          <w:tcPr/>
          <w:p>
            <w:pPr>
              <w:pStyle w:val="Compact"/>
            </w:pPr>
            <w:r>
              <w:t xml:space="preserve">[ ]</w:t>
            </w: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561"/>
    <w:bookmarkEnd w:id="3562"/>
    <w:bookmarkStart w:id="3576" w:name="c02kk-06-work-sheet-6-1"/>
    <w:p>
      <w:pPr>
        <w:pStyle w:val="Heading3"/>
      </w:pPr>
      <w:r>
        <w:rPr>
          <w:rStyle w:val="SectionNumber"/>
          <w:b/>
          <w:color w:val="0B5EA6"/>
        </w:rPr>
        <w:t xml:space="preserve">3.2.20</w:t>
      </w:r>
      <w:r>
        <w:rPr>
          <w:b/>
          <w:color w:val="0B5EA6"/>
        </w:rPr>
        <w:tab/>
      </w:r>
      <w:r>
        <w:rPr>
          <w:b/>
          <w:color w:val="0B5EA6"/>
        </w:rPr>
        <w:t xml:space="preserve">[C02/KK-06] Work Sheet 6</w:t>
      </w:r>
    </w:p>
    <w:p>
      <w:pPr>
        <w:pStyle w:val="FirstParagraph"/>
      </w:pPr>
      <w:r>
        <w:rPr>
          <w:b/>
          <w:bCs/>
        </w:rPr>
        <w:t xml:space="preserve">Kod WIM / WIM Code:</w:t>
      </w:r>
      <w:r>
        <w:t xml:space="preserve"> </w:t>
      </w:r>
      <w:r>
        <w:t xml:space="preserve">G452-010-3:2023-C02/KK(6/6)</w:t>
      </w:r>
      <w:r>
        <w:t xml:space="preserve"> </w:t>
      </w:r>
      <w:r>
        <w:rPr>
          <w:b/>
          <w:bCs/>
        </w:rPr>
        <w:t xml:space="preserve">Kertas Warna / Paper Color:</w:t>
      </w:r>
      <w:r>
        <w:t xml:space="preserve"> </w:t>
      </w:r>
      <w:r>
        <w:t xml:space="preserve">BIRU / BLUE</w:t>
      </w:r>
    </w:p>
    <w:p>
      <w:r>
        <w:pict>
          <v:rect style="width:0;height:1.5pt" o:hralign="center" o:hrstd="t" o:hr="t"/>
        </w:pict>
      </w:r>
    </w:p>
    <w:bookmarkStart w:id="3563" w:name="Xeceef9b8008b5eafc4a0828b33dc2427b96ccab"/>
    <w:p>
      <w:pPr>
        <w:pStyle w:val="Heading5"/>
      </w:pPr>
      <w:r>
        <w:rPr>
          <w:rStyle w:val="SectionNumber"/>
        </w:rPr>
        <w:t xml:space="preserve">3.2.20.0.1</w:t>
      </w:r>
      <w:r>
        <w:tab/>
      </w:r>
      <w:r>
        <w:t xml:space="preserve">Competency Unit: Perform Battery Management System (BMS) Rectification</w:t>
      </w:r>
    </w:p>
    <w:bookmarkEnd w:id="3563"/>
    <w:bookmarkStart w:id="3564" w:name="Xf2883816227228d224b9ba6a503b884e6633da0"/>
    <w:p>
      <w:pPr>
        <w:pStyle w:val="Heading5"/>
      </w:pPr>
      <w:r>
        <w:rPr>
          <w:rStyle w:val="SectionNumber"/>
        </w:rPr>
        <w:t xml:space="preserve">3.2.20.0.2</w:t>
      </w:r>
      <w:r>
        <w:tab/>
      </w:r>
      <w:r>
        <w:t xml:space="preserve">Work Activity 6: Carry Out BEV DC-DC Converter Replacement</w:t>
      </w:r>
    </w:p>
    <w:p>
      <w:r>
        <w:pict>
          <v:rect style="width:0;height:1.5pt" o:hralign="center" o:hrstd="t" o:hr="t"/>
        </w:pict>
      </w:r>
    </w:p>
    <w:bookmarkEnd w:id="3564"/>
    <w:bookmarkStart w:id="3565" w:name="Xdcc4f959499b3164d8d9c3cf046419cbd529374"/>
    <w:p>
      <w:pPr>
        <w:pStyle w:val="Heading5"/>
      </w:pPr>
      <w:r>
        <w:rPr>
          <w:rStyle w:val="SectionNumber"/>
        </w:rPr>
        <w:t xml:space="preserve">3.2.20.0.3</w:t>
      </w:r>
      <w:r>
        <w:tab/>
      </w:r>
      <w:r>
        <w:t xml:space="preserve">Objektif Prestasi / Performance Objectives</w:t>
      </w:r>
    </w:p>
    <w:p>
      <w:pPr>
        <w:pStyle w:val="Compact"/>
        <w:numPr>
          <w:ilvl w:val="0"/>
          <w:numId w:val="2347"/>
        </w:numPr>
      </w:pPr>
      <w:r>
        <w:t xml:space="preserve">Perform DC-DC converter diagnostic inspection and fault identification</w:t>
      </w:r>
    </w:p>
    <w:p>
      <w:pPr>
        <w:pStyle w:val="Compact"/>
        <w:numPr>
          <w:ilvl w:val="0"/>
          <w:numId w:val="2347"/>
        </w:numPr>
      </w:pPr>
      <w:r>
        <w:t xml:space="preserve">Execute coolant drainage and DC-DC converter removal</w:t>
      </w:r>
    </w:p>
    <w:p>
      <w:pPr>
        <w:pStyle w:val="Compact"/>
        <w:numPr>
          <w:ilvl w:val="0"/>
          <w:numId w:val="2347"/>
        </w:numPr>
      </w:pPr>
      <w:r>
        <w:t xml:space="preserve">Demonstrate DC-DC converter installation and coolant refill</w:t>
      </w:r>
    </w:p>
    <w:p>
      <w:pPr>
        <w:pStyle w:val="Compact"/>
        <w:numPr>
          <w:ilvl w:val="0"/>
          <w:numId w:val="2347"/>
        </w:numPr>
      </w:pPr>
      <w:r>
        <w:t xml:space="preserve">Perform DC-DC converter functionality test</w:t>
      </w:r>
    </w:p>
    <w:p>
      <w:r>
        <w:pict>
          <v:rect style="width:0;height:1.5pt" o:hralign="center" o:hrstd="t" o:hr="t"/>
        </w:pict>
      </w:r>
    </w:p>
    <w:bookmarkEnd w:id="3565"/>
    <w:bookmarkStart w:id="3566" w:name="X97bcc2c771b4e933b042de4c650908198d513b4"/>
    <w:p>
      <w:pPr>
        <w:pStyle w:val="Heading5"/>
      </w:pPr>
      <w:r>
        <w:rPr>
          <w:rStyle w:val="SectionNumber"/>
        </w:rPr>
        <w:t xml:space="preserve">3.2.20.0.4</w:t>
      </w:r>
      <w:r>
        <w:tab/>
      </w:r>
      <w:r>
        <w:t xml:space="preserve">Peralatan dan Bahan / Equipment and Materials</w:t>
      </w:r>
    </w:p>
    <w:p>
      <w:pPr>
        <w:pStyle w:val="Compact"/>
        <w:numPr>
          <w:ilvl w:val="0"/>
          <w:numId w:val="2348"/>
        </w:numPr>
      </w:pPr>
      <w:r>
        <w:t xml:space="preserve">Insulated tool kit, diagnostic scan tool, CAT III multimeter</w:t>
      </w:r>
    </w:p>
    <w:p>
      <w:pPr>
        <w:pStyle w:val="Compact"/>
        <w:numPr>
          <w:ilvl w:val="0"/>
          <w:numId w:val="2348"/>
        </w:numPr>
      </w:pPr>
      <w:r>
        <w:t xml:space="preserve">Coolant refiller/suction tool, collection container</w:t>
      </w:r>
    </w:p>
    <w:p>
      <w:pPr>
        <w:pStyle w:val="Compact"/>
        <w:numPr>
          <w:ilvl w:val="0"/>
          <w:numId w:val="2348"/>
        </w:numPr>
      </w:pPr>
      <w:r>
        <w:t xml:space="preserve">Replacement DC-DC converter (training part), manufacturer-specified coolant</w:t>
      </w:r>
    </w:p>
    <w:p>
      <w:pPr>
        <w:pStyle w:val="Compact"/>
        <w:numPr>
          <w:ilvl w:val="0"/>
          <w:numId w:val="2348"/>
        </w:numPr>
      </w:pPr>
      <w:r>
        <w:t xml:space="preserve">All safety equipment and PPE</w:t>
      </w:r>
    </w:p>
    <w:p>
      <w:pPr>
        <w:pStyle w:val="Compact"/>
        <w:numPr>
          <w:ilvl w:val="0"/>
          <w:numId w:val="2348"/>
        </w:numPr>
      </w:pPr>
      <w:r>
        <w:t xml:space="preserve">Training BEV — 1 unit</w:t>
      </w:r>
    </w:p>
    <w:p>
      <w:r>
        <w:pict>
          <v:rect style="width:0;height:1.5pt" o:hralign="center" o:hrstd="t" o:hr="t"/>
        </w:pict>
      </w:r>
    </w:p>
    <w:bookmarkEnd w:id="3566"/>
    <w:bookmarkStart w:id="3574" w:name="prosedur-kerja-work-procedure-8"/>
    <w:p>
      <w:pPr>
        <w:pStyle w:val="Heading5"/>
      </w:pPr>
      <w:r>
        <w:rPr>
          <w:rStyle w:val="SectionNumber"/>
        </w:rPr>
        <w:t xml:space="preserve">3.2.20.0.5</w:t>
      </w:r>
      <w:r>
        <w:tab/>
      </w:r>
      <w:r>
        <w:t xml:space="preserve">Prosedur Kerja / Work Procedure</w:t>
      </w:r>
    </w:p>
    <w:bookmarkStart w:id="3567" w:name="step-1-dc-dc-converter-diagnosis"/>
    <w:p>
      <w:pPr>
        <w:pStyle w:val="Heading6"/>
      </w:pPr>
      <w:r>
        <w:rPr>
          <w:rStyle w:val="SectionNumber"/>
        </w:rPr>
        <w:t xml:space="preserve">3.2.20.0.5.1</w:t>
      </w:r>
      <w:r>
        <w:tab/>
      </w:r>
      <w:r>
        <w:t xml:space="preserve">Step 1: DC-DC Converter Diagnosis</w:t>
      </w:r>
    </w:p>
    <w:p>
      <w:pPr>
        <w:pStyle w:val="FirstParagraph"/>
      </w:pPr>
      <w:r>
        <w:t xml:space="preserve">1.1 Connect diagnostic scan tool; read DC-DC converter fault codes</w:t>
      </w:r>
      <w:r>
        <w:t xml:space="preserve"> </w:t>
      </w:r>
      <w:r>
        <w:t xml:space="preserve">1.2 Check DC-DC output voltage with vehicle in</w:t>
      </w:r>
      <w:r>
        <w:t xml:space="preserve"> </w:t>
      </w:r>
      <w:r>
        <w:t xml:space="preserve">“READY”</w:t>
      </w:r>
      <w:r>
        <w:t xml:space="preserve"> </w:t>
      </w:r>
      <w:r>
        <w:t xml:space="preserve">mode (should be 13.5-14.4V)</w:t>
      </w:r>
      <w:r>
        <w:t xml:space="preserve"> </w:t>
      </w:r>
      <w:r>
        <w:t xml:space="preserve">1.3 Monitor output stability; check 12V battery charging status</w:t>
      </w:r>
      <w:r>
        <w:t xml:space="preserve"> </w:t>
      </w:r>
      <w:r>
        <w:t xml:space="preserve">1.4 Confirm fault requires converter replacement</w:t>
      </w:r>
    </w:p>
    <w:bookmarkEnd w:id="3567"/>
    <w:bookmarkStart w:id="3568" w:name="step-2-hv-de-energisation-4"/>
    <w:p>
      <w:pPr>
        <w:pStyle w:val="Heading6"/>
      </w:pPr>
      <w:r>
        <w:rPr>
          <w:rStyle w:val="SectionNumber"/>
        </w:rPr>
        <w:t xml:space="preserve">3.2.20.0.5.2</w:t>
      </w:r>
      <w:r>
        <w:tab/>
      </w:r>
      <w:r>
        <w:t xml:space="preserve">Step 2: HV De-Energisation</w:t>
      </w:r>
    </w:p>
    <w:p>
      <w:pPr>
        <w:pStyle w:val="FirstParagraph"/>
      </w:pPr>
      <w:r>
        <w:t xml:space="preserve">2.1 Perform complete HV de-energisation per KK(2/6)</w:t>
      </w:r>
      <w:r>
        <w:t xml:space="preserve"> </w:t>
      </w:r>
      <w:r>
        <w:t xml:space="preserve">2.2 Verify zero-energy state</w:t>
      </w:r>
    </w:p>
    <w:bookmarkEnd w:id="3568"/>
    <w:bookmarkStart w:id="3569" w:name="step-3-coolant-drainage-2"/>
    <w:p>
      <w:pPr>
        <w:pStyle w:val="Heading6"/>
      </w:pPr>
      <w:r>
        <w:rPr>
          <w:rStyle w:val="SectionNumber"/>
        </w:rPr>
        <w:t xml:space="preserve">3.2.20.0.5.3</w:t>
      </w:r>
      <w:r>
        <w:tab/>
      </w:r>
      <w:r>
        <w:t xml:space="preserve">Step 3: Coolant Drainage</w:t>
      </w:r>
    </w:p>
    <w:p>
      <w:pPr>
        <w:pStyle w:val="FirstParagraph"/>
      </w:pPr>
      <w:r>
        <w:t xml:space="preserve">3.1 Place collection container under DC-DC converter</w:t>
      </w:r>
      <w:r>
        <w:t xml:space="preserve"> </w:t>
      </w:r>
      <w:r>
        <w:t xml:space="preserve">3.2 Disconnect coolant hoses</w:t>
      </w:r>
      <w:r>
        <w:t xml:space="preserve"> </w:t>
      </w:r>
      <w:r>
        <w:t xml:space="preserve">3.3 Allow complete drainage</w:t>
      </w:r>
      <w:r>
        <w:t xml:space="preserve"> </w:t>
      </w:r>
      <w:r>
        <w:t xml:space="preserve">3.4 Cap open connections; contain and label coolant (SW305)</w:t>
      </w:r>
    </w:p>
    <w:bookmarkEnd w:id="3569"/>
    <w:bookmarkStart w:id="3570" w:name="step-4-dc-dc-converter-removal"/>
    <w:p>
      <w:pPr>
        <w:pStyle w:val="Heading6"/>
      </w:pPr>
      <w:r>
        <w:rPr>
          <w:rStyle w:val="SectionNumber"/>
        </w:rPr>
        <w:t xml:space="preserve">3.2.20.0.5.4</w:t>
      </w:r>
      <w:r>
        <w:tab/>
      </w:r>
      <w:r>
        <w:t xml:space="preserve">Step 4: DC-DC Converter Removal</w:t>
      </w:r>
    </w:p>
    <w:p>
      <w:pPr>
        <w:pStyle w:val="FirstParagraph"/>
      </w:pPr>
      <w:r>
        <w:t xml:space="preserve">4.1 Disconnect LV output cables</w:t>
      </w:r>
      <w:r>
        <w:t xml:space="preserve"> </w:t>
      </w:r>
      <w:r>
        <w:t xml:space="preserve">4.2 Disconnect HV input cables (verify zero energy confirmed)</w:t>
      </w:r>
      <w:r>
        <w:t xml:space="preserve"> </w:t>
      </w:r>
      <w:r>
        <w:t xml:space="preserve">4.3 Disconnect LV control/communication connectors</w:t>
      </w:r>
      <w:r>
        <w:t xml:space="preserve"> </w:t>
      </w:r>
      <w:r>
        <w:t xml:space="preserve">4.4 Remove coolant hoses (already drained)</w:t>
      </w:r>
      <w:r>
        <w:t xml:space="preserve"> </w:t>
      </w:r>
      <w:r>
        <w:t xml:space="preserve">4.5 Remove mounting bolts</w:t>
      </w:r>
      <w:r>
        <w:t xml:space="preserve"> </w:t>
      </w:r>
      <w:r>
        <w:t xml:space="preserve">4.6 Remove the DC-DC converter unit (3-8 kg)</w:t>
      </w:r>
    </w:p>
    <w:bookmarkEnd w:id="3570"/>
    <w:bookmarkStart w:id="3571" w:name="step-5-dc-dc-converter-installation"/>
    <w:p>
      <w:pPr>
        <w:pStyle w:val="Heading6"/>
      </w:pPr>
      <w:r>
        <w:rPr>
          <w:rStyle w:val="SectionNumber"/>
        </w:rPr>
        <w:t xml:space="preserve">3.2.20.0.5.5</w:t>
      </w:r>
      <w:r>
        <w:tab/>
      </w:r>
      <w:r>
        <w:t xml:space="preserve">Step 5: DC-DC Converter Installation</w:t>
      </w:r>
    </w:p>
    <w:p>
      <w:pPr>
        <w:pStyle w:val="FirstParagraph"/>
      </w:pPr>
      <w:r>
        <w:t xml:space="preserve">5.1 Verify new unit part number</w:t>
      </w:r>
      <w:r>
        <w:t xml:space="preserve"> </w:t>
      </w:r>
      <w:r>
        <w:t xml:space="preserve">5.2 Position new converter; install mounting bolts to specification</w:t>
      </w:r>
      <w:r>
        <w:t xml:space="preserve"> </w:t>
      </w:r>
      <w:r>
        <w:t xml:space="preserve">5.3 Reconnect coolant hoses with clamps</w:t>
      </w:r>
      <w:r>
        <w:t xml:space="preserve"> </w:t>
      </w:r>
      <w:r>
        <w:t xml:space="preserve">5.4 Reconnect LV control/communication connectors</w:t>
      </w:r>
      <w:r>
        <w:t xml:space="preserve"> </w:t>
      </w:r>
      <w:r>
        <w:t xml:space="preserve">5.5 Reconnect HV input cables to specification</w:t>
      </w:r>
      <w:r>
        <w:t xml:space="preserve"> </w:t>
      </w:r>
      <w:r>
        <w:t xml:space="preserve">5.6 Reconnect LV output cables</w:t>
      </w:r>
    </w:p>
    <w:bookmarkEnd w:id="3571"/>
    <w:bookmarkStart w:id="3572" w:name="step-6-coolant-refill-1"/>
    <w:p>
      <w:pPr>
        <w:pStyle w:val="Heading6"/>
      </w:pPr>
      <w:r>
        <w:rPr>
          <w:rStyle w:val="SectionNumber"/>
        </w:rPr>
        <w:t xml:space="preserve">3.2.20.0.5.6</w:t>
      </w:r>
      <w:r>
        <w:tab/>
      </w:r>
      <w:r>
        <w:t xml:space="preserve">Step 6: Coolant Refill</w:t>
      </w:r>
    </w:p>
    <w:p>
      <w:pPr>
        <w:pStyle w:val="FirstParagraph"/>
      </w:pPr>
      <w:r>
        <w:t xml:space="preserve">6.1 Fill with manufacturer-specified coolant to specified volume</w:t>
      </w:r>
      <w:r>
        <w:t xml:space="preserve"> </w:t>
      </w:r>
      <w:r>
        <w:t xml:space="preserve">6.2 Bleed air from circuit</w:t>
      </w:r>
      <w:r>
        <w:t xml:space="preserve"> </w:t>
      </w:r>
      <w:r>
        <w:t xml:space="preserve">6.3 Run cooling pump via diagnostic tool</w:t>
      </w:r>
      <w:r>
        <w:t xml:space="preserve"> </w:t>
      </w:r>
      <w:r>
        <w:t xml:space="preserve">6.4 Recheck level; verify no leaks</w:t>
      </w:r>
    </w:p>
    <w:bookmarkEnd w:id="3572"/>
    <w:bookmarkStart w:id="3573" w:name="step-7-functionality-test-1"/>
    <w:p>
      <w:pPr>
        <w:pStyle w:val="Heading6"/>
      </w:pPr>
      <w:r>
        <w:rPr>
          <w:rStyle w:val="SectionNumber"/>
        </w:rPr>
        <w:t xml:space="preserve">3.2.20.0.5.7</w:t>
      </w:r>
      <w:r>
        <w:tab/>
      </w:r>
      <w:r>
        <w:t xml:space="preserve">Step 7: Functionality Test</w:t>
      </w:r>
    </w:p>
    <w:p>
      <w:pPr>
        <w:pStyle w:val="FirstParagraph"/>
      </w:pPr>
      <w:r>
        <w:t xml:space="preserve">7.1 Re-energise HV system</w:t>
      </w:r>
      <w:r>
        <w:t xml:space="preserve"> </w:t>
      </w:r>
      <w:r>
        <w:t xml:space="preserve">7.2 Turn vehicle to</w:t>
      </w:r>
      <w:r>
        <w:t xml:space="preserve"> </w:t>
      </w:r>
      <w:r>
        <w:t xml:space="preserve">“READY”</w:t>
      </w:r>
      <w:r>
        <w:t xml:space="preserve"> </w:t>
      </w:r>
      <w:r>
        <w:t xml:space="preserve">mode</w:t>
      </w:r>
      <w:r>
        <w:t xml:space="preserve"> </w:t>
      </w:r>
      <w:r>
        <w:t xml:space="preserve">7.3 Verify DC-DC output: 13.5-14.4V DC</w:t>
      </w:r>
      <w:r>
        <w:t xml:space="preserve"> </w:t>
      </w:r>
      <w:r>
        <w:t xml:space="preserve">7.4 Verify no fault codes; BMS/VCU communication established</w:t>
      </w:r>
      <w:r>
        <w:t xml:space="preserve"> </w:t>
      </w:r>
      <w:r>
        <w:t xml:space="preserve">7.5 Test LV systems under load (headlights, HVAC blower)</w:t>
      </w:r>
      <w:r>
        <w:t xml:space="preserve"> </w:t>
      </w:r>
      <w:r>
        <w:t xml:space="preserve">7.6 Verify 12V auxiliary battery is charging</w:t>
      </w:r>
      <w:r>
        <w:t xml:space="preserve"> </w:t>
      </w:r>
      <w:r>
        <w:t xml:space="preserve">7.7 Record all results</w:t>
      </w:r>
    </w:p>
    <w:p>
      <w:r>
        <w:pict>
          <v:rect style="width:0;height:1.5pt" o:hralign="center" o:hrstd="t" o:hr="t"/>
        </w:pict>
      </w:r>
    </w:p>
    <w:bookmarkEnd w:id="3573"/>
    <w:bookmarkEnd w:id="3574"/>
    <w:bookmarkStart w:id="3575" w:name="X213891b41415705a699fbec10f3e943d5029181"/>
    <w:p>
      <w:pPr>
        <w:pStyle w:val="Heading5"/>
      </w:pPr>
      <w:r>
        <w:rPr>
          <w:rStyle w:val="SectionNumber"/>
        </w:rPr>
        <w:t xml:space="preserve">3.2.20.0.6</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33"/>
        <w:gridCol w:w="2786"/>
        <w:gridCol w:w="1613"/>
        <w:gridCol w:w="2786"/>
      </w:tblGrid>
      <w:tr>
        <w:trPr>
          <w:tblHeader w:val="on"/>
        </w:trPr>
        <w:tc>
          <w:tcPr/>
          <w:p>
            <w:pPr>
              <w:pStyle w:val="Compact"/>
            </w:pPr>
            <w:r>
              <w:t xml:space="preserve">No.</w:t>
            </w:r>
          </w:p>
        </w:tc>
        <w:tc>
          <w:tcPr/>
          <w:p>
            <w:pPr>
              <w:pStyle w:val="Compact"/>
            </w:pPr>
            <w:r>
              <w:t xml:space="preserve">Assessment 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Diagnostic inspection correctly identified DC-DC converter fault</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HV de-energisation completed</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Coolant drained and properly managed</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DC-DC converter removed and installed correctly</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Coolant refilled; no leaks</w:t>
            </w:r>
          </w:p>
        </w:tc>
        <w:tc>
          <w:tcPr/>
          <w:p>
            <w:pPr>
              <w:pStyle w:val="Compact"/>
            </w:pPr>
            <w:r>
              <w:t xml:space="preserve">[ ]</w:t>
            </w:r>
          </w:p>
        </w:tc>
        <w:tc>
          <w:tcPr/>
          <w:p>
            <w:pPr>
              <w:pStyle w:val="Compact"/>
            </w:pPr>
            <w:r>
              <w:t xml:space="preserve">[ ]</w:t>
            </w:r>
          </w:p>
        </w:tc>
      </w:tr>
      <w:tr>
        <w:tc>
          <w:tcPr/>
          <w:p>
            <w:pPr>
              <w:pStyle w:val="Compact"/>
            </w:pPr>
            <w:r>
              <w:t xml:space="preserve">6</w:t>
            </w:r>
          </w:p>
        </w:tc>
        <w:tc>
          <w:tcPr/>
          <w:p>
            <w:pPr>
              <w:pStyle w:val="Compact"/>
            </w:pPr>
            <w:r>
              <w:t xml:space="preserve">Output voltage confirmed 13.5-14.4V</w:t>
            </w:r>
          </w:p>
        </w:tc>
        <w:tc>
          <w:tcPr/>
          <w:p>
            <w:pPr>
              <w:pStyle w:val="Compact"/>
            </w:pPr>
            <w:r>
              <w:t xml:space="preserve">[ ]</w:t>
            </w:r>
          </w:p>
        </w:tc>
        <w:tc>
          <w:tcPr/>
          <w:p>
            <w:pPr>
              <w:pStyle w:val="Compact"/>
            </w:pPr>
            <w:r>
              <w:t xml:space="preserve">[ ]</w:t>
            </w:r>
          </w:p>
        </w:tc>
      </w:tr>
      <w:tr>
        <w:tc>
          <w:tcPr/>
          <w:p>
            <w:pPr>
              <w:pStyle w:val="Compact"/>
            </w:pPr>
            <w:r>
              <w:t xml:space="preserve">7</w:t>
            </w:r>
          </w:p>
        </w:tc>
        <w:tc>
          <w:tcPr/>
          <w:p>
            <w:pPr>
              <w:pStyle w:val="Compact"/>
            </w:pPr>
            <w:r>
              <w:t xml:space="preserve">LV systems functional under load</w:t>
            </w:r>
          </w:p>
        </w:tc>
        <w:tc>
          <w:tcPr/>
          <w:p>
            <w:pPr>
              <w:pStyle w:val="Compact"/>
            </w:pPr>
            <w:r>
              <w:t xml:space="preserve">[ ]</w:t>
            </w:r>
          </w:p>
        </w:tc>
        <w:tc>
          <w:tcPr/>
          <w:p>
            <w:pPr>
              <w:pStyle w:val="Compact"/>
            </w:pPr>
            <w:r>
              <w:t xml:space="preserve">[ ]</w:t>
            </w:r>
          </w:p>
        </w:tc>
      </w:tr>
      <w:tr>
        <w:tc>
          <w:tcPr/>
          <w:p>
            <w:pPr>
              <w:pStyle w:val="Compact"/>
            </w:pPr>
            <w:r>
              <w:t xml:space="preserve">8</w:t>
            </w:r>
          </w:p>
        </w:tc>
        <w:tc>
          <w:tcPr/>
          <w:p>
            <w:pPr>
              <w:pStyle w:val="Compact"/>
            </w:pPr>
            <w:r>
              <w:t xml:space="preserve">Full PPE and safety compliance</w:t>
            </w:r>
          </w:p>
        </w:tc>
        <w:tc>
          <w:tcPr/>
          <w:p>
            <w:pPr>
              <w:pStyle w:val="Compact"/>
            </w:pPr>
            <w:r>
              <w:t xml:space="preserve">[ ]</w:t>
            </w:r>
          </w:p>
        </w:tc>
        <w:tc>
          <w:tcPr/>
          <w:p>
            <w:pPr>
              <w:pStyle w:val="Compact"/>
            </w:pPr>
            <w:r>
              <w:t xml:space="preserve">[ ]</w:t>
            </w:r>
          </w:p>
        </w:tc>
      </w:tr>
      <w:tr>
        <w:tc>
          <w:tcPr/>
          <w:p>
            <w:pPr>
              <w:pStyle w:val="Compact"/>
            </w:pPr>
            <w:r>
              <w:t xml:space="preserve">9</w:t>
            </w:r>
          </w:p>
        </w:tc>
        <w:tc>
          <w:tcPr/>
          <w:p>
            <w:pPr>
              <w:pStyle w:val="Compact"/>
            </w:pPr>
            <w:r>
              <w:t xml:space="preserve">Documentation complete</w:t>
            </w:r>
          </w:p>
        </w:tc>
        <w:tc>
          <w:tcPr/>
          <w:p>
            <w:pPr>
              <w:pStyle w:val="Compact"/>
            </w:pPr>
            <w:r>
              <w:t xml:space="preserve">[ ]</w:t>
            </w:r>
          </w:p>
        </w:tc>
        <w:tc>
          <w:tcPr/>
          <w:p>
            <w:pPr>
              <w:pStyle w:val="Compact"/>
            </w:pPr>
            <w:r>
              <w:t xml:space="preserve">[ ]</w:t>
            </w:r>
          </w:p>
        </w:tc>
      </w:tr>
    </w:tbl>
    <w:p>
      <w:pPr>
        <w:pStyle w:val="BodyText"/>
      </w:pPr>
      <w:r>
        <w:rPr>
          <w:b/>
          <w:bCs/>
        </w:rPr>
        <w:t xml:space="preserve">Trainee Name:</w:t>
      </w:r>
      <w:r>
        <w:t xml:space="preserve"> </w:t>
      </w:r>
      <w:r>
        <w:t xml:space="preserve">_____________________</w:t>
      </w:r>
      <w:r>
        <w:t xml:space="preserve"> </w:t>
      </w:r>
      <w:r>
        <w:rPr>
          <w:b/>
          <w:bCs/>
        </w:rPr>
        <w:t xml:space="preserve">Date:</w:t>
      </w:r>
      <w:r>
        <w:t xml:space="preserve"> </w:t>
      </w:r>
      <w:r>
        <w:t xml:space="preserve">_____________</w:t>
      </w:r>
      <w:r>
        <w:t xml:space="preserve"> </w:t>
      </w:r>
      <w:r>
        <w:rPr>
          <w:b/>
          <w:bCs/>
        </w:rPr>
        <w:t xml:space="preserve">Instructor Name:</w:t>
      </w:r>
      <w:r>
        <w:t xml:space="preserve"> </w:t>
      </w:r>
      <w:r>
        <w:t xml:space="preserve">_____________________</w:t>
      </w:r>
      <w:r>
        <w:t xml:space="preserve"> </w:t>
      </w:r>
      <w:r>
        <w:rPr>
          <w:b/>
          <w:bCs/>
        </w:rPr>
        <w:t xml:space="preserve">Signature:</w:t>
      </w:r>
      <w:r>
        <w:t xml:space="preserve"> </w:t>
      </w:r>
      <w:r>
        <w:t xml:space="preserve">_____________</w:t>
      </w:r>
    </w:p>
    <w:bookmarkEnd w:id="3575"/>
    <w:bookmarkEnd w:id="3576"/>
    <w:bookmarkStart w:id="3590" w:name="c02ka-knowledge-assessment-2"/>
    <w:p>
      <w:pPr>
        <w:pStyle w:val="Heading3"/>
      </w:pPr>
      <w:r>
        <w:rPr>
          <w:rStyle w:val="SectionNumber"/>
          <w:b/>
          <w:color w:val="C71585"/>
        </w:rPr>
        <w:t xml:space="preserve">3.2.21</w:t>
      </w:r>
      <w:r>
        <w:rPr>
          <w:b/>
          <w:color w:val="C71585"/>
        </w:rPr>
        <w:tab/>
      </w:r>
      <w:r>
        <w:rPr>
          <w:b/>
          <w:color w:val="C71585"/>
        </w:rPr>
        <w:t xml:space="preserve">[C02/KA] Knowledge Assessment</w:t>
      </w:r>
    </w:p>
    <w:p>
      <w:pPr>
        <w:pStyle w:val="FirstParagraph"/>
      </w:pPr>
      <w:r>
        <w:rPr>
          <w:b/>
          <w:bCs/>
        </w:rPr>
        <w:t xml:space="preserve">Kod WIM / WIM Code:</w:t>
      </w:r>
      <w:r>
        <w:t xml:space="preserve"> </w:t>
      </w:r>
      <w:r>
        <w:t xml:space="preserve">G452-010-3:2023-C02/KA</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577" w:name="X00873cacb4d9ab630b5cb2333f1d1509a4dd740"/>
    <w:p>
      <w:pPr>
        <w:pStyle w:val="Heading5"/>
      </w:pPr>
      <w:r>
        <w:rPr>
          <w:rStyle w:val="SectionNumber"/>
        </w:rPr>
        <w:t xml:space="preserve">3.2.21.0.1</w:t>
      </w:r>
      <w:r>
        <w:tab/>
      </w:r>
      <w:r>
        <w:t xml:space="preserve">Competency Unit: Perform Battery Management System (BMS) Rectification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Duration</w:t>
            </w:r>
          </w:p>
        </w:tc>
        <w:tc>
          <w:tcPr/>
          <w:p>
            <w:pPr>
              <w:pStyle w:val="Compact"/>
            </w:pPr>
            <w:r>
              <w:t xml:space="preserve">2 hours</w:t>
            </w:r>
          </w:p>
        </w:tc>
      </w:tr>
      <w:tr>
        <w:tc>
          <w:tcPr/>
          <w:p>
            <w:pPr>
              <w:pStyle w:val="Compact"/>
            </w:pPr>
            <w:r>
              <w:t xml:space="preserve">Total Marks</w:t>
            </w:r>
          </w:p>
        </w:tc>
        <w:tc>
          <w:tcPr/>
          <w:p>
            <w:pPr>
              <w:pStyle w:val="Compact"/>
            </w:pPr>
            <w:r>
              <w:t xml:space="preserve">100</w:t>
            </w:r>
          </w:p>
        </w:tc>
      </w:tr>
      <w:tr>
        <w:tc>
          <w:tcPr/>
          <w:p>
            <w:pPr>
              <w:pStyle w:val="Compact"/>
            </w:pPr>
            <w:r>
              <w:t xml:space="preserve">Passing Mark</w:t>
            </w:r>
          </w:p>
        </w:tc>
        <w:tc>
          <w:tcPr/>
          <w:p>
            <w:pPr>
              <w:pStyle w:val="Compact"/>
            </w:pPr>
            <w:r>
              <w:t xml:space="preserve">60%</w:t>
            </w:r>
          </w:p>
        </w:tc>
      </w:tr>
      <w:tr>
        <w:tc>
          <w:tcPr/>
          <w:p>
            <w:pPr>
              <w:pStyle w:val="Compact"/>
            </w:pPr>
            <w:r>
              <w:t xml:space="preserve">References</w:t>
            </w:r>
          </w:p>
        </w:tc>
        <w:tc>
          <w:tcPr/>
          <w:p>
            <w:pPr>
              <w:pStyle w:val="Compact"/>
            </w:pPr>
            <w:r>
              <w:t xml:space="preserve">KP(1/6) through KP(6/6)</w:t>
            </w:r>
          </w:p>
        </w:tc>
      </w:tr>
    </w:tbl>
    <w:p>
      <w:r>
        <w:pict>
          <v:rect style="width:0;height:1.5pt" o:hralign="center" o:hrstd="t" o:hr="t"/>
        </w:pict>
      </w:r>
    </w:p>
    <w:bookmarkEnd w:id="3577"/>
    <w:bookmarkStart w:id="3578" w:name="Xcb273edcd737f7fbb4f0faed24fa29151bfafc4"/>
    <w:p>
      <w:pPr>
        <w:pStyle w:val="Heading5"/>
      </w:pPr>
      <w:r>
        <w:rPr>
          <w:rStyle w:val="SectionNumber"/>
        </w:rPr>
        <w:t xml:space="preserve">3.2.21.0.2</w:t>
      </w:r>
      <w:r>
        <w:tab/>
      </w:r>
      <w:r>
        <w:t xml:space="preserve">SECTION A: Multiple Choice (20 marks — 2 marks each)</w:t>
      </w:r>
    </w:p>
    <w:p>
      <w:pPr>
        <w:pStyle w:val="FirstParagraph"/>
      </w:pPr>
      <w:r>
        <w:rPr>
          <w:b/>
          <w:bCs/>
        </w:rPr>
        <w:t xml:space="preserve">A1.</w:t>
      </w:r>
      <w:r>
        <w:t xml:space="preserve"> </w:t>
      </w:r>
      <w:r>
        <w:t xml:space="preserve">What colour identifies HV cables in a BEV? A. Red B. Blue C. Orange D. Yellow</w:t>
      </w:r>
    </w:p>
    <w:p>
      <w:pPr>
        <w:pStyle w:val="BodyText"/>
      </w:pPr>
      <w:r>
        <w:rPr>
          <w:b/>
          <w:bCs/>
        </w:rPr>
        <w:t xml:space="preserve">A2.</w:t>
      </w:r>
      <w:r>
        <w:t xml:space="preserve"> </w:t>
      </w:r>
      <w:r>
        <w:t xml:space="preserve">What is the correct sequence for HV de-energisation? A. Remove interlock, then 12V, then key B. Remove key, then interlock, then 12V C. Turn off READY, store key, disconnect 12V, remove interlock, wait, verify D. Disconnect 12V, remove interlock, store key</w:t>
      </w:r>
    </w:p>
    <w:p>
      <w:pPr>
        <w:pStyle w:val="BodyText"/>
      </w:pPr>
      <w:r>
        <w:rPr>
          <w:b/>
          <w:bCs/>
        </w:rPr>
        <w:t xml:space="preserve">A3.</w:t>
      </w:r>
      <w:r>
        <w:t xml:space="preserve"> </w:t>
      </w:r>
      <w:r>
        <w:t xml:space="preserve">The pre-charge system prevents: A. Battery overcharging B. Inrush current surge to inverter capacitors C. Coolant leakage D. Motor overheating</w:t>
      </w:r>
    </w:p>
    <w:p>
      <w:pPr>
        <w:pStyle w:val="BodyText"/>
      </w:pPr>
      <w:r>
        <w:rPr>
          <w:b/>
          <w:bCs/>
        </w:rPr>
        <w:t xml:space="preserve">A4.</w:t>
      </w:r>
      <w:r>
        <w:t xml:space="preserve"> </w:t>
      </w:r>
      <w:r>
        <w:t xml:space="preserve">What is the typical pre-charge resistor value? A. 0.1 ohm B. 50-200 ohm C. 10,000 ohm D. 1 MOhm</w:t>
      </w:r>
    </w:p>
    <w:p>
      <w:pPr>
        <w:pStyle w:val="BodyText"/>
      </w:pPr>
      <w:r>
        <w:rPr>
          <w:b/>
          <w:bCs/>
        </w:rPr>
        <w:t xml:space="preserve">A5.</w:t>
      </w:r>
      <w:r>
        <w:t xml:space="preserve"> </w:t>
      </w:r>
      <w:r>
        <w:t xml:space="preserve">The OBC converts: A. DC to AC for the motor B. AC from external source to DC for battery charging C. 12V to HV D. HV to heat</w:t>
      </w:r>
    </w:p>
    <w:p>
      <w:pPr>
        <w:pStyle w:val="BodyText"/>
      </w:pPr>
      <w:r>
        <w:rPr>
          <w:b/>
          <w:bCs/>
        </w:rPr>
        <w:t xml:space="preserve">A6.</w:t>
      </w:r>
      <w:r>
        <w:t xml:space="preserve"> </w:t>
      </w:r>
      <w:r>
        <w:t xml:space="preserve">The DC-DC converter replaces which ICE vehicle component? A. Fuel pump B. Alternator C. Starter motor D. Radiator</w:t>
      </w:r>
    </w:p>
    <w:p>
      <w:pPr>
        <w:pStyle w:val="BodyText"/>
      </w:pPr>
      <w:r>
        <w:rPr>
          <w:b/>
          <w:bCs/>
        </w:rPr>
        <w:t xml:space="preserve">A7.</w:t>
      </w:r>
      <w:r>
        <w:t xml:space="preserve"> </w:t>
      </w:r>
      <w:r>
        <w:t xml:space="preserve">Minimum personnel for battery pack removal: A. 1 person B. 2 persons C. 3 persons D. 5 persons</w:t>
      </w:r>
    </w:p>
    <w:p>
      <w:pPr>
        <w:pStyle w:val="BodyText"/>
      </w:pPr>
      <w:r>
        <w:rPr>
          <w:b/>
          <w:bCs/>
        </w:rPr>
        <w:t xml:space="preserve">A8.</w:t>
      </w:r>
      <w:r>
        <w:t xml:space="preserve"> </w:t>
      </w:r>
      <w:r>
        <w:t xml:space="preserve">What should defective battery modules be stored at before disposal? A. 100% SOC B. &gt;80% SOC C. &lt;30% SOC D. 50% SOC</w:t>
      </w:r>
    </w:p>
    <w:p>
      <w:pPr>
        <w:pStyle w:val="BodyText"/>
      </w:pPr>
      <w:r>
        <w:rPr>
          <w:b/>
          <w:bCs/>
        </w:rPr>
        <w:t xml:space="preserve">A9.</w:t>
      </w:r>
      <w:r>
        <w:t xml:space="preserve"> </w:t>
      </w:r>
      <w:r>
        <w:t xml:space="preserve">Insulation resistance of HV cables must exceed: A. 100 ohm B. 1 kOhm C. 1 MOhm D. 1 GOhm</w:t>
      </w:r>
    </w:p>
    <w:p>
      <w:pPr>
        <w:pStyle w:val="BodyText"/>
      </w:pPr>
      <w:r>
        <w:rPr>
          <w:b/>
          <w:bCs/>
        </w:rPr>
        <w:t xml:space="preserve">A10.</w:t>
      </w:r>
      <w:r>
        <w:t xml:space="preserve"> </w:t>
      </w:r>
      <w:r>
        <w:t xml:space="preserve">Normal DC-DC converter output voltage: A. 5V B. 9V C. 13.5-14.4V D. 48V</w:t>
      </w:r>
    </w:p>
    <w:p>
      <w:r>
        <w:pict>
          <v:rect style="width:0;height:1.5pt" o:hralign="center" o:hrstd="t" o:hr="t"/>
        </w:pict>
      </w:r>
    </w:p>
    <w:bookmarkEnd w:id="3578"/>
    <w:bookmarkStart w:id="3579" w:name="section-b-short-answer-40-marks-1"/>
    <w:p>
      <w:pPr>
        <w:pStyle w:val="Heading5"/>
      </w:pPr>
      <w:r>
        <w:rPr>
          <w:rStyle w:val="SectionNumber"/>
        </w:rPr>
        <w:t xml:space="preserve">3.2.21.0.3</w:t>
      </w:r>
      <w:r>
        <w:tab/>
      </w:r>
      <w:r>
        <w:t xml:space="preserve">SECTION B: Short Answer (40 marks)</w:t>
      </w:r>
    </w:p>
    <w:p>
      <w:pPr>
        <w:pStyle w:val="FirstParagraph"/>
      </w:pPr>
      <w:r>
        <w:rPr>
          <w:b/>
          <w:bCs/>
        </w:rPr>
        <w:t xml:space="preserve">B1.</w:t>
      </w:r>
      <w:r>
        <w:t xml:space="preserve"> </w:t>
      </w:r>
      <w:r>
        <w:t xml:space="preserve">(10 marks) Describe the complete HV de-energisation procedure in correct sequence. Include all seven steps.</w:t>
      </w:r>
    </w:p>
    <w:p>
      <w:pPr>
        <w:pStyle w:val="BodyText"/>
      </w:pPr>
      <w:r>
        <w:rPr>
          <w:b/>
          <w:bCs/>
        </w:rPr>
        <w:t xml:space="preserve">B2.</w:t>
      </w:r>
      <w:r>
        <w:t xml:space="preserve"> </w:t>
      </w:r>
      <w:r>
        <w:t xml:space="preserve">(8 marks) Explain the function of the following BMS components: a) HV contactors b) Pre-charge relay c) Interlock/service plug d) Current sensor</w:t>
      </w:r>
    </w:p>
    <w:p>
      <w:pPr>
        <w:pStyle w:val="BodyText"/>
      </w:pPr>
      <w:r>
        <w:rPr>
          <w:b/>
          <w:bCs/>
        </w:rPr>
        <w:t xml:space="preserve">B3.</w:t>
      </w:r>
      <w:r>
        <w:t xml:space="preserve"> </w:t>
      </w:r>
      <w:r>
        <w:t xml:space="preserve">(8 marks) Describe the coolant drainage procedure for OBC replacement. Include waste management requirements.</w:t>
      </w:r>
    </w:p>
    <w:p>
      <w:pPr>
        <w:pStyle w:val="BodyText"/>
      </w:pPr>
      <w:r>
        <w:rPr>
          <w:b/>
          <w:bCs/>
        </w:rPr>
        <w:t xml:space="preserve">B4.</w:t>
      </w:r>
      <w:r>
        <w:t xml:space="preserve"> </w:t>
      </w:r>
      <w:r>
        <w:t xml:space="preserve">(8 marks) Explain the traction battery pack architecture. List and describe SIX (6) main components.</w:t>
      </w:r>
    </w:p>
    <w:p>
      <w:pPr>
        <w:pStyle w:val="BodyText"/>
      </w:pPr>
      <w:r>
        <w:rPr>
          <w:b/>
          <w:bCs/>
        </w:rPr>
        <w:t xml:space="preserve">B5.</w:t>
      </w:r>
      <w:r>
        <w:t xml:space="preserve"> </w:t>
      </w:r>
      <w:r>
        <w:t xml:space="preserve">(6 marks) List THREE (3) common OBC fault categories and explain the possible cause of each.</w:t>
      </w:r>
    </w:p>
    <w:p>
      <w:r>
        <w:pict>
          <v:rect style="width:0;height:1.5pt" o:hralign="center" o:hrstd="t" o:hr="t"/>
        </w:pict>
      </w:r>
    </w:p>
    <w:bookmarkEnd w:id="3579"/>
    <w:bookmarkStart w:id="3580" w:name="X5e47f24f3441b857d08c42ab533d95ae8155fa1"/>
    <w:p>
      <w:pPr>
        <w:pStyle w:val="Heading5"/>
      </w:pPr>
      <w:r>
        <w:rPr>
          <w:rStyle w:val="SectionNumber"/>
        </w:rPr>
        <w:t xml:space="preserve">3.2.21.0.4</w:t>
      </w:r>
      <w:r>
        <w:tab/>
      </w:r>
      <w:r>
        <w:t xml:space="preserve">SECTION C: Structured Questions (40 marks)</w:t>
      </w:r>
    </w:p>
    <w:p>
      <w:pPr>
        <w:pStyle w:val="FirstParagraph"/>
      </w:pPr>
      <w:r>
        <w:rPr>
          <w:b/>
          <w:bCs/>
        </w:rPr>
        <w:t xml:space="preserve">C1.</w:t>
      </w:r>
      <w:r>
        <w:t xml:space="preserve"> </w:t>
      </w:r>
      <w:r>
        <w:t xml:space="preserve">(15 marks) A BEV arrives with a fault code indicating pre-charge timeout.</w:t>
      </w:r>
      <w:r>
        <w:t xml:space="preserve"> </w:t>
      </w:r>
      <w:r>
        <w:t xml:space="preserve">a) Explain what this fault means and what happens during normal pre-charge sequence. (5 marks)</w:t>
      </w:r>
      <w:r>
        <w:t xml:space="preserve"> </w:t>
      </w:r>
      <w:r>
        <w:t xml:space="preserve">b) Describe the diagnostic procedure you would follow. (5 marks)</w:t>
      </w:r>
      <w:r>
        <w:t xml:space="preserve"> </w:t>
      </w:r>
      <w:r>
        <w:t xml:space="preserve">c) Describe the replacement procedure for the pre-charge relay pack. (5 marks)</w:t>
      </w:r>
    </w:p>
    <w:p>
      <w:pPr>
        <w:pStyle w:val="BodyText"/>
      </w:pPr>
      <w:r>
        <w:rPr>
          <w:b/>
          <w:bCs/>
        </w:rPr>
        <w:t xml:space="preserve">C2.</w:t>
      </w:r>
      <w:r>
        <w:t xml:space="preserve"> </w:t>
      </w:r>
      <w:r>
        <w:t xml:space="preserve">(15 marks) You are tasked with replacing a faulty battery module in a traction battery pack.</w:t>
      </w:r>
      <w:r>
        <w:t xml:space="preserve"> </w:t>
      </w:r>
      <w:r>
        <w:t xml:space="preserve">a) Describe the complete battery pack removal procedure from de-energisation to securing on transport hanger. (7 marks)</w:t>
      </w:r>
      <w:r>
        <w:t xml:space="preserve"> </w:t>
      </w:r>
      <w:r>
        <w:t xml:space="preserve">b) Describe how you would identify the faulty module and perform the replacement. (5 marks)</w:t>
      </w:r>
      <w:r>
        <w:t xml:space="preserve"> </w:t>
      </w:r>
      <w:r>
        <w:t xml:space="preserve">c) What functionality tests must be performed after reinstallation? (3 marks)</w:t>
      </w:r>
    </w:p>
    <w:p>
      <w:pPr>
        <w:pStyle w:val="BodyText"/>
      </w:pPr>
      <w:r>
        <w:rPr>
          <w:b/>
          <w:bCs/>
        </w:rPr>
        <w:t xml:space="preserve">C3.</w:t>
      </w:r>
      <w:r>
        <w:t xml:space="preserve"> </w:t>
      </w:r>
      <w:r>
        <w:t xml:space="preserve">(10 marks) Compare the OBC and DC-DC converter in terms of: function, input/output voltages, cooling requirements, and diagnostic parameters. Present in table format.</w:t>
      </w:r>
    </w:p>
    <w:p>
      <w:r>
        <w:pict>
          <v:rect style="width:0;height:1.5pt" o:hralign="center" o:hrstd="t" o:hr="t"/>
        </w:pict>
      </w:r>
    </w:p>
    <w:bookmarkEnd w:id="3580"/>
    <w:bookmarkStart w:id="3584" w:name="skema-pemarkahan-marking-scheme-1"/>
    <w:p>
      <w:pPr>
        <w:pStyle w:val="Heading5"/>
      </w:pPr>
      <w:r>
        <w:rPr>
          <w:rStyle w:val="SectionNumber"/>
        </w:rPr>
        <w:t xml:space="preserve">3.2.21.0.5</w:t>
      </w:r>
      <w:r>
        <w:tab/>
      </w:r>
      <w:r>
        <w:t xml:space="preserve">SKEMA PEMARKAHAN / MARKING SCHEME</w:t>
      </w:r>
    </w:p>
    <w:bookmarkStart w:id="3581" w:name="section-a-2"/>
    <w:p>
      <w:pPr>
        <w:pStyle w:val="Heading6"/>
      </w:pPr>
      <w:r>
        <w:rPr>
          <w:rStyle w:val="SectionNumber"/>
        </w:rPr>
        <w:t xml:space="preserve">3.2.21.0.5.1</w:t>
      </w:r>
      <w:r>
        <w:tab/>
      </w:r>
      <w:r>
        <w:t xml:space="preserve">Section A</w:t>
      </w:r>
    </w:p>
    <w:p>
      <w:pPr>
        <w:pStyle w:val="FirstParagraph"/>
      </w:pPr>
      <w:r>
        <w:t xml:space="preserve">A1:C A2:C A3:B A4:B A5:B A6:B A7:C A8:C A9:C A10:C</w:t>
      </w:r>
    </w:p>
    <w:bookmarkEnd w:id="3581"/>
    <w:bookmarkStart w:id="3582" w:name="section-b-3"/>
    <w:p>
      <w:pPr>
        <w:pStyle w:val="Heading6"/>
      </w:pPr>
      <w:r>
        <w:rPr>
          <w:rStyle w:val="SectionNumber"/>
        </w:rPr>
        <w:t xml:space="preserve">3.2.21.0.5.2</w:t>
      </w:r>
      <w:r>
        <w:tab/>
      </w:r>
      <w:r>
        <w:t xml:space="preserve">Section B</w:t>
      </w:r>
    </w:p>
    <w:p>
      <w:pPr>
        <w:pStyle w:val="FirstParagraph"/>
      </w:pPr>
      <w:r>
        <w:rPr>
          <w:b/>
          <w:bCs/>
        </w:rPr>
        <w:t xml:space="preserve">B1:</w:t>
      </w:r>
      <w:r>
        <w:t xml:space="preserve"> </w:t>
      </w:r>
      <w:r>
        <w:t xml:space="preserve">(10 marks) 1. READY OFF (1m) 2. Key in safety box (1m) 3. Understand HV signage (1m) 4. Disconnect 12V negative (2m) 5. Remove interlock/store in safety box (2m) 6. Wait 5-10 min for capacitor discharge (1m) 7. Verify zero energy with CAT III multimeter — 3 measurements (2m)</w:t>
      </w:r>
    </w:p>
    <w:p>
      <w:pPr>
        <w:pStyle w:val="BodyText"/>
      </w:pPr>
      <w:r>
        <w:rPr>
          <w:b/>
          <w:bCs/>
        </w:rPr>
        <w:t xml:space="preserve">B2:</w:t>
      </w:r>
      <w:r>
        <w:t xml:space="preserve"> </w:t>
      </w:r>
      <w:r>
        <w:t xml:space="preserve">(8 marks — 2 each) a) Switch HV power on/off from battery to vehicle circuits b) Energises before main contactor to prevent inrush current c) Manual HV circuit break point for safety d) Measures charge/discharge current for BMS monitoring</w:t>
      </w:r>
    </w:p>
    <w:p>
      <w:pPr>
        <w:pStyle w:val="BodyText"/>
      </w:pPr>
      <w:r>
        <w:rPr>
          <w:b/>
          <w:bCs/>
        </w:rPr>
        <w:t xml:space="preserve">B3:</w:t>
      </w:r>
      <w:r>
        <w:t xml:space="preserve"> </w:t>
      </w:r>
      <w:r>
        <w:t xml:space="preserve">(8 marks) Place container (1m), identify hoses (1m), loosen clamps with insulated tools (1m), drain completely (1m), cap hoses (1m), transfer to sealed container (1m), label as SW305 (1m), dispose via licensed contractor (1m)</w:t>
      </w:r>
    </w:p>
    <w:p>
      <w:pPr>
        <w:pStyle w:val="BodyText"/>
      </w:pPr>
      <w:r>
        <w:rPr>
          <w:b/>
          <w:bCs/>
        </w:rPr>
        <w:t xml:space="preserve">B4:</w:t>
      </w:r>
      <w:r>
        <w:t xml:space="preserve"> </w:t>
      </w:r>
      <w:r>
        <w:t xml:space="preserve">(8 marks — any 6 at 1.3m each) Battery modules, cells, BMS controller, CMUs, contactors, current sensor, cooling plates, housing, service plug, HV junction box</w:t>
      </w:r>
    </w:p>
    <w:p>
      <w:pPr>
        <w:pStyle w:val="BodyText"/>
      </w:pPr>
      <w:r>
        <w:rPr>
          <w:b/>
          <w:bCs/>
        </w:rPr>
        <w:t xml:space="preserve">B5:</w:t>
      </w:r>
      <w:r>
        <w:t xml:space="preserve"> </w:t>
      </w:r>
      <w:r>
        <w:t xml:space="preserve">(6 marks — 2 each) Communication fault — wiring/ECU failure; Over-temperature — blocked coolant; DC output fault — internal electronics failure; Isolation fault — moisture intrusion; AC input fault — cable/inlet issue. Any three.</w:t>
      </w:r>
    </w:p>
    <w:bookmarkEnd w:id="3582"/>
    <w:bookmarkStart w:id="3583" w:name="section-c-4"/>
    <w:p>
      <w:pPr>
        <w:pStyle w:val="Heading6"/>
      </w:pPr>
      <w:r>
        <w:rPr>
          <w:rStyle w:val="SectionNumber"/>
        </w:rPr>
        <w:t xml:space="preserve">3.2.21.0.5.3</w:t>
      </w:r>
      <w:r>
        <w:tab/>
      </w:r>
      <w:r>
        <w:t xml:space="preserve">Section C</w:t>
      </w:r>
    </w:p>
    <w:p>
      <w:pPr>
        <w:pStyle w:val="FirstParagraph"/>
      </w:pPr>
      <w:r>
        <w:rPr>
          <w:b/>
          <w:bCs/>
        </w:rPr>
        <w:t xml:space="preserve">C1</w:t>
      </w:r>
      <w:r>
        <w:t xml:space="preserve"> </w:t>
      </w:r>
      <w:r>
        <w:t xml:space="preserve">(15 marks): a) Pre-charge timeout = capacitor voltage did not reach threshold within time limit. Normal sequence described (5m). b) Read fault codes, measure resistor value, relay coil resistance, check wiring, inspect connectors (5m). c) HV de-energisation, access relay pack, disconnect, remove, install new, reconnect, verify, test (5m).</w:t>
      </w:r>
    </w:p>
    <w:p>
      <w:pPr>
        <w:pStyle w:val="BodyText"/>
      </w:pPr>
      <w:r>
        <w:rPr>
          <w:b/>
          <w:bCs/>
        </w:rPr>
        <w:t xml:space="preserve">C2</w:t>
      </w:r>
      <w:r>
        <w:t xml:space="preserve"> </w:t>
      </w:r>
      <w:r>
        <w:t xml:space="preserve">(15 marks): a) De-energise, drain coolant, raise vehicle, disconnect HV/LV cables, position lift table, remove bolts, lower pack, secure on hanger (7m). b) Open housing, visual inspection, measure module voltages, identify deviant module, disconnect bus-bars/CMU, remove, install new, balance voltages (5m). c) Cell voltages, insulation resistance, BMS communication, pre-charge, cooling, no fault codes (3m).</w:t>
      </w:r>
    </w:p>
    <w:p>
      <w:pPr>
        <w:pStyle w:val="BodyText"/>
      </w:pPr>
      <w:r>
        <w:rPr>
          <w:b/>
          <w:bCs/>
        </w:rPr>
        <w:t xml:space="preserve">C3</w:t>
      </w:r>
      <w:r>
        <w:t xml:space="preserve"> </w:t>
      </w:r>
      <w:r>
        <w:t xml:space="preserve">(10 marks): Table with OBC vs DC-DC: Function (AC to DC vs HV DC to 12V DC), Input (AC 230/400V vs 200-800V DC), Output (200-800V DC vs 13.5-14.4V DC), Cooling (liquid vs liquid), Diagnostic (charging power/codes vs output voltage/stability).</w:t>
      </w:r>
    </w:p>
    <w:p>
      <w:r>
        <w:pict>
          <v:rect style="width:0;height:1.5pt" o:hralign="center" o:hrstd="t" o:hr="t"/>
        </w:pict>
      </w:r>
    </w:p>
    <w:bookmarkEnd w:id="3583"/>
    <w:bookmarkEnd w:id="3584"/>
    <w:bookmarkStart w:id="3589" w:name="X987cb6aaeb236e38de06d4d0803c7e878bbe914"/>
    <w:p>
      <w:pPr>
        <w:pStyle w:val="Heading5"/>
      </w:pPr>
      <w:r>
        <w:rPr>
          <w:rStyle w:val="SectionNumber"/>
        </w:rPr>
        <w:t xml:space="preserve">3.2.21.0.6</w:t>
      </w:r>
      <w:r>
        <w:tab/>
      </w:r>
      <w:r>
        <w:t xml:space="preserve">BANK SOALAN Q-FORMAT / Q-FORMAT QUESTION BANK</w:t>
      </w:r>
    </w:p>
    <w:p>
      <w:pPr>
        <w:pStyle w:val="FirstParagraph"/>
      </w:pPr>
      <w:r>
        <w:rPr>
          <w:i/>
          <w:iCs/>
        </w:rPr>
        <w:t xml:space="preserve">Format JPK WIM — Jumlah: 40 soalan, 25 markah / Total: 40 questions, 25 marks</w:t>
      </w:r>
      <w:r>
        <w:t xml:space="preserve"> </w:t>
      </w:r>
      <w:r>
        <w:rPr>
          <w:i/>
          <w:iCs/>
        </w:rPr>
        <w:t xml:space="preserve">Taburan / Distribution: BMS Theory 35% (Q1–Q7, Q21–Q22, Q26–Q30), HV Cable Systems 35% (Q8–Q14, Q23–Q24, Q31–Q35), OBC 30% (Q15–Q20, Q25, Q36–Q40)</w:t>
      </w:r>
      <w:r>
        <w:t xml:space="preserve"> </w:t>
      </w:r>
      <w:r>
        <w:rPr>
          <w:i/>
          <w:iCs/>
        </w:rPr>
        <w:t xml:space="preserve">Soalan Senario / Scenario Questions: Q21–Q40 = 20 soalan = 50% (melebihi minimum 30% / exceeds 30% minimum)</w:t>
      </w:r>
    </w:p>
    <w:p>
      <w:r>
        <w:pict>
          <v:rect style="width:0;height:1.5pt" o:hralign="center" o:hrstd="t" o:hr="t"/>
        </w:pict>
      </w:r>
    </w:p>
    <w:bookmarkStart w:id="3585" w:name="X225a3b195014fbad8e6673ea025baaad1b7e2a8"/>
    <w:p>
      <w:pPr>
        <w:pStyle w:val="Heading6"/>
      </w:pPr>
      <w:r>
        <w:rPr>
          <w:rStyle w:val="SectionNumber"/>
        </w:rPr>
        <w:t xml:space="preserve">3.2.21.0.6.1</w:t>
      </w:r>
      <w:r>
        <w:tab/>
      </w:r>
      <w:r>
        <w:t xml:space="preserve">Bahagian A / Section A — Pilihan Berganda / Multiple Choice (20 markah / marks)</w:t>
      </w:r>
    </w:p>
    <w:p>
      <w:pPr>
        <w:pStyle w:val="FirstParagraph"/>
      </w:pPr>
      <w:r>
        <w:rPr>
          <w:i/>
          <w:iCs/>
        </w:rPr>
        <w:t xml:space="preserve">Pilih jawapan TERBAIK. Setiap soalan bernilai 1 markah. / Choose the BEST answer. Each question carries 1 mark.</w:t>
      </w:r>
    </w:p>
    <w:p>
      <w:pPr>
        <w:pStyle w:val="BodyText"/>
      </w:pPr>
      <w:r>
        <w:rPr>
          <w:b/>
          <w:bCs/>
        </w:rPr>
        <w:t xml:space="preserve">Q1.</w:t>
      </w:r>
      <w:r>
        <w:t xml:space="preserve"> </w:t>
      </w:r>
      <w:r>
        <w:t xml:space="preserve">Battery cells connected in SERIES increase: A. Capacity (Ah) only B. System voltage C. Individual cell temperature D. Charging speed only [CoCU C02.5.3 — Battery Module System Inspection]</w:t>
      </w:r>
      <w:r>
        <w:t xml:space="preserve"> </w:t>
      </w:r>
      <w:r>
        <w:rPr>
          <w:b/>
          <w:bCs/>
        </w:rPr>
        <w:t xml:space="preserve">Q2.</w:t>
      </w:r>
      <w:r>
        <w:t xml:space="preserve"> </w:t>
      </w:r>
      <w:r>
        <w:t xml:space="preserve">Nominal voltage of a standard Li-ion (NMC) traction cell: A. 1.5V B. 2.4V C. 3.6–3.7V D. 7.4V [CoCU C02.5.3]</w:t>
      </w:r>
      <w:r>
        <w:t xml:space="preserve"> </w:t>
      </w:r>
      <w:r>
        <w:rPr>
          <w:b/>
          <w:bCs/>
        </w:rPr>
        <w:t xml:space="preserve">Q3.</w:t>
      </w:r>
      <w:r>
        <w:t xml:space="preserve"> </w:t>
      </w:r>
      <w:r>
        <w:t xml:space="preserve">The BMS does NOT directly control: A. Cell voltage monitoring B. SOC calculation C. Traction motor torque output D. Cell temperature monitoring [CoCU C02.1.2 — BMS Safety Requirement]</w:t>
      </w:r>
      <w:r>
        <w:t xml:space="preserve"> </w:t>
      </w:r>
      <w:r>
        <w:rPr>
          <w:b/>
          <w:bCs/>
        </w:rPr>
        <w:t xml:space="preserve">Q4.</w:t>
      </w:r>
      <w:r>
        <w:t xml:space="preserve"> </w:t>
      </w:r>
      <w:r>
        <w:t xml:space="preserve">The Cell Management Unit (CMU) reports to the: A. On-Board Charger B. Motor Control Unit C. BMS master controller D. DC-DC converter [CoCU C02.1.2]</w:t>
      </w:r>
      <w:r>
        <w:t xml:space="preserve"> </w:t>
      </w:r>
      <w:r>
        <w:rPr>
          <w:b/>
          <w:bCs/>
        </w:rPr>
        <w:t xml:space="preserve">Q5.</w:t>
      </w:r>
      <w:r>
        <w:t xml:space="preserve"> </w:t>
      </w:r>
      <w:r>
        <w:t xml:space="preserve">Passive cell balancing dissipates excess energy as: A. Mechanical work B. Heat through bleed resistors C. Stored charge in supercapacitors D. Additional charge to adjacent cells [CoCU C02.1.2]</w:t>
      </w:r>
      <w:r>
        <w:t xml:space="preserve"> </w:t>
      </w:r>
      <w:r>
        <w:rPr>
          <w:b/>
          <w:bCs/>
        </w:rPr>
        <w:t xml:space="preserve">Q6.</w:t>
      </w:r>
      <w:r>
        <w:t xml:space="preserve"> </w:t>
      </w:r>
      <w:r>
        <w:t xml:space="preserve">The pre-charge circuit limits: A. Coolant flow rate B. Cell voltage imbalance C. Inrush current surge when main contactors close against uncharged DC-link capacitors D. HV insulation leakage [CoCU C02.4.3 — Pre-charge Circuit Inspection]</w:t>
      </w:r>
      <w:r>
        <w:t xml:space="preserve"> </w:t>
      </w:r>
      <w:r>
        <w:rPr>
          <w:b/>
          <w:bCs/>
        </w:rPr>
        <w:t xml:space="preserve">Q7.</w:t>
      </w:r>
      <w:r>
        <w:t xml:space="preserve"> </w:t>
      </w:r>
      <w:r>
        <w:t xml:space="preserve">Li-ion thermal runaway can be triggered by: A. Normal low-current discharge only B. Over-charge, mechanical crush, or sustained overtemperature C. Exposure to temperatures below 10°C D. Regenerative braking above 0.3g [CoCU C02.5.3]</w:t>
      </w:r>
      <w:r>
        <w:t xml:space="preserve"> </w:t>
      </w:r>
      <w:r>
        <w:rPr>
          <w:b/>
          <w:bCs/>
        </w:rPr>
        <w:t xml:space="preserve">Q8.</w:t>
      </w:r>
      <w:r>
        <w:t xml:space="preserve"> </w:t>
      </w:r>
      <w:r>
        <w:t xml:space="preserve">HV cables in a BEV are identified by: A. Red insulation B. Yellow conduit C. Orange insulation/conduit D. Blue shielded cable [CoCU C02.2.1 — HV Cable Replacement Safety]</w:t>
      </w:r>
      <w:r>
        <w:t xml:space="preserve"> </w:t>
      </w:r>
      <w:r>
        <w:rPr>
          <w:b/>
          <w:bCs/>
        </w:rPr>
        <w:t xml:space="preserve">Q9.</w:t>
      </w:r>
      <w:r>
        <w:t xml:space="preserve"> </w:t>
      </w:r>
      <w:r>
        <w:t xml:space="preserve">Removing the manual service plug (MSP) physically: A. Disconnects the 12V auxiliary battery only B. Activates the fire suppression C. Splits the battery string into two isolated halves, breaking the main HV circuit D. Triggers ABS pump self-test [CoCU C02.2.4 — Disconnect HV Circuit]</w:t>
      </w:r>
      <w:r>
        <w:t xml:space="preserve"> </w:t>
      </w:r>
      <w:r>
        <w:rPr>
          <w:b/>
          <w:bCs/>
        </w:rPr>
        <w:t xml:space="preserve">Q10.</w:t>
      </w:r>
      <w:r>
        <w:t xml:space="preserve"> </w:t>
      </w:r>
      <w:r>
        <w:t xml:space="preserve">The HV interlock loop ensures contactors open when: A. Battery SOC drops below 10% B. Any HV connector is unseated or the service plug is removed C. Cabin temperature exceeds 30°C D. The ABS controller requests braking [CoCU C02.2.6 — Interlock Inspection]</w:t>
      </w:r>
      <w:r>
        <w:t xml:space="preserve"> </w:t>
      </w:r>
      <w:r>
        <w:rPr>
          <w:b/>
          <w:bCs/>
        </w:rPr>
        <w:t xml:space="preserve">Q11.</w:t>
      </w:r>
      <w:r>
        <w:t xml:space="preserve"> </w:t>
      </w:r>
      <w:r>
        <w:t xml:space="preserve">Minimum personnel required for traction battery pack removal: A. 1 technician B. 2 technicians C. 3 persons (technician + lift operator + safety observer) D. 5 persons [CoCU C02.5.7 — Battery Pack Removal]</w:t>
      </w:r>
      <w:r>
        <w:t xml:space="preserve"> </w:t>
      </w:r>
      <w:r>
        <w:rPr>
          <w:b/>
          <w:bCs/>
        </w:rPr>
        <w:t xml:space="preserve">Q12.</w:t>
      </w:r>
      <w:r>
        <w:t xml:space="preserve"> </w:t>
      </w:r>
      <w:r>
        <w:t xml:space="preserve">HV cable insulation resistance between conductor and chassis must exceed: A. 100 Ω B. 1 kΩ C. 1 MΩ D. 1 GΩ [CoCU C02.2.5 — HV Cable Condition Inspection]</w:t>
      </w:r>
      <w:r>
        <w:t xml:space="preserve"> </w:t>
      </w:r>
      <w:r>
        <w:rPr>
          <w:b/>
          <w:bCs/>
        </w:rPr>
        <w:t xml:space="preserve">Q13.</w:t>
      </w:r>
      <w:r>
        <w:t xml:space="preserve"> </w:t>
      </w:r>
      <w:r>
        <w:t xml:space="preserve">Lockout-Tagout (LOTO) is applied after de-energisation to: A. Restore vehicle to READY state B. Prevent accidental re-energisation while work proceeds C. Calibrate the current sensor D. Initiate active cell balancing [CoCU C02.1.4 — Hazard Identification]</w:t>
      </w:r>
      <w:r>
        <w:t xml:space="preserve"> </w:t>
      </w:r>
      <w:r>
        <w:rPr>
          <w:b/>
          <w:bCs/>
        </w:rPr>
        <w:t xml:space="preserve">Q14.</w:t>
      </w:r>
      <w:r>
        <w:t xml:space="preserve"> </w:t>
      </w:r>
      <w:r>
        <w:t xml:space="preserve">Standard pre-charge resistor value range: A. 0.1–1 Ω B. 5–15 Ω C. 50–200 Ω D. 10 kΩ [CoCU C02.4.3]</w:t>
      </w:r>
      <w:r>
        <w:t xml:space="preserve"> </w:t>
      </w:r>
      <w:r>
        <w:rPr>
          <w:b/>
          <w:bCs/>
        </w:rPr>
        <w:t xml:space="preserve">Q15.</w:t>
      </w:r>
      <w:r>
        <w:t xml:space="preserve"> </w:t>
      </w:r>
      <w:r>
        <w:t xml:space="preserve">The On-Board Charger (OBC) converts: A. DC battery power to AC for the motor B. Battery HV DC to 12V DC C. AC supply from the charging station to DC for battery charging D. Kinetic energy to heat during braking [CoCU C02.3.3 — OBC Functionality Check]</w:t>
      </w:r>
      <w:r>
        <w:t xml:space="preserve"> </w:t>
      </w:r>
      <w:r>
        <w:rPr>
          <w:b/>
          <w:bCs/>
        </w:rPr>
        <w:t xml:space="preserve">Q16.</w:t>
      </w:r>
      <w:r>
        <w:t xml:space="preserve"> </w:t>
      </w:r>
      <w:r>
        <w:t xml:space="preserve">The DC-DC converter in a BEV replaces which ICE vehicle component? A. Fuel pump B. Alternator C. Starter motor D. Throttle body [CoCU C02.6.3 — DC-DC Functionality Check]</w:t>
      </w:r>
      <w:r>
        <w:t xml:space="preserve"> </w:t>
      </w:r>
      <w:r>
        <w:rPr>
          <w:b/>
          <w:bCs/>
        </w:rPr>
        <w:t xml:space="preserve">Q17.</w:t>
      </w:r>
      <w:r>
        <w:t xml:space="preserve"> </w:t>
      </w:r>
      <w:r>
        <w:t xml:space="preserve">Typical DC-DC converter output voltage range: A. 5–6V B. 9–10V C. 13.5–14.4V D. 48V [CoCU C02.6.3]</w:t>
      </w:r>
      <w:r>
        <w:t xml:space="preserve"> </w:t>
      </w:r>
      <w:r>
        <w:rPr>
          <w:b/>
          <w:bCs/>
        </w:rPr>
        <w:t xml:space="preserve">Q18.</w:t>
      </w:r>
      <w:r>
        <w:t xml:space="preserve"> </w:t>
      </w:r>
      <w:r>
        <w:t xml:space="preserve">OBC coolant drained during replacement must be classified as: A. Municipal effluent B. Scheduled Waste SW305 C. Recyclable process water D. Category III industrial liquid [CoCU C02.3.6 — Coolant Drain Procedure]</w:t>
      </w:r>
      <w:r>
        <w:t xml:space="preserve"> </w:t>
      </w:r>
      <w:r>
        <w:rPr>
          <w:b/>
          <w:bCs/>
        </w:rPr>
        <w:t xml:space="preserve">Q19.</w:t>
      </w:r>
      <w:r>
        <w:t xml:space="preserve"> </w:t>
      </w:r>
      <w:r>
        <w:t xml:space="preserve">A Level 2 AC charger connects to the vehicle via: A. 12V auxiliary port B. Orange HV DC cable C. AC inlet socket (J1772/Type 2) D. OBD-II CAN bus port [CoCU C02.3.7 — OBC HV Cable Disconnect]</w:t>
      </w:r>
      <w:r>
        <w:t xml:space="preserve"> </w:t>
      </w:r>
      <w:r>
        <w:rPr>
          <w:b/>
          <w:bCs/>
        </w:rPr>
        <w:t xml:space="preserve">Q20.</w:t>
      </w:r>
      <w:r>
        <w:t xml:space="preserve"> </w:t>
      </w:r>
      <w:r>
        <w:t xml:space="preserve">The FIRST safety test after OBC replacement is: A. Road test B. HV insulation resistance test C. Cabin temperature check D. 12V battery load test [CoCU C02.3.11 — OBC Functionality Test]</w:t>
      </w:r>
    </w:p>
    <w:p>
      <w:r>
        <w:pict>
          <v:rect style="width:0;height:1.5pt" o:hralign="center" o:hrstd="t" o:hr="t"/>
        </w:pict>
      </w:r>
    </w:p>
    <w:bookmarkEnd w:id="3585"/>
    <w:bookmarkStart w:id="3586" w:name="X2cb988d269f7d3d27575d3aa43aa72a5e152bf5"/>
    <w:p>
      <w:pPr>
        <w:pStyle w:val="Heading6"/>
      </w:pPr>
      <w:r>
        <w:rPr>
          <w:rStyle w:val="SectionNumber"/>
        </w:rPr>
        <w:t xml:space="preserve">3.2.21.0.6.2</w:t>
      </w:r>
      <w:r>
        <w:tab/>
      </w:r>
      <w:r>
        <w:t xml:space="preserve">Bahagian B / Section B — Soalan Senario Bermarkah / Graded Scenario Questions (5 markah / marks)</w:t>
      </w:r>
    </w:p>
    <w:p>
      <w:pPr>
        <w:pStyle w:val="FirstParagraph"/>
      </w:pPr>
      <w:r>
        <w:rPr>
          <w:i/>
          <w:iCs/>
        </w:rPr>
        <w:t xml:space="preserve">Jawab SEMUA soalan. Setiap soalan bernilai 1 markah. / Answer ALL questions. Each question carries 1 mark.</w:t>
      </w:r>
    </w:p>
    <w:p>
      <w:pPr>
        <w:pStyle w:val="BodyText"/>
      </w:pPr>
      <w:r>
        <w:rPr>
          <w:b/>
          <w:bCs/>
        </w:rPr>
        <w:t xml:space="preserve">Q21.</w:t>
      </w:r>
      <w:r>
        <w:t xml:space="preserve"> </w:t>
      </w:r>
      <w:r>
        <w:t xml:space="preserve">[SENARIO / SCENARIO] During BMS diagnostics, Module 4 shows all cell voltages at 3.78–3.80V except Cell #11, which reads 3.52V — a deviation of 0.27V. Interpret this finding and state the required action. [CoCU C02.5.8 — Battery Module System Inspection]</w:t>
      </w:r>
    </w:p>
    <w:p>
      <w:pPr>
        <w:pStyle w:val="BodyText"/>
      </w:pPr>
      <w:r>
        <w:rPr>
          <w:i/>
          <w:iCs/>
        </w:rPr>
        <w:t xml:space="preserve">Jawapan Contoh / Sample Answer:</w:t>
      </w:r>
      <w:r>
        <w:t xml:space="preserve"> </w:t>
      </w:r>
      <w:r>
        <w:t xml:space="preserve">A deviation of 0.27V far exceeds the acceptable ±0.05V tolerance, indicating severe capacity loss in Cell #11 likely due to lithium plating, internal micro-short circuit, or advanced electrolyte decomposition. The BMS is forced to terminate discharge when Cell #11 reaches cut-off voltage, significantly reducing pack range and performance. Escalate immediately to a traction battery pack replacement work order. Document all individual cell voltages in the diagnostic report. Do NOT clear the fault code; preserve freeze-frame data for root cause analysis.</w:t>
      </w:r>
    </w:p>
    <w:p>
      <w:pPr>
        <w:pStyle w:val="BodyText"/>
      </w:pPr>
      <w:r>
        <w:rPr>
          <w:b/>
          <w:bCs/>
        </w:rPr>
        <w:t xml:space="preserve">Q22.</w:t>
      </w:r>
      <w:r>
        <w:t xml:space="preserve"> </w:t>
      </w:r>
      <w:r>
        <w:t xml:space="preserve">[SENARIO / SCENARIO] A BEV arrives with fault code indicating</w:t>
      </w:r>
      <w:r>
        <w:t xml:space="preserve"> </w:t>
      </w:r>
      <w:r>
        <w:t xml:space="preserve">“Pre-charge Circuit Timeout — capacitor voltage did not reach threshold within 2.0 seconds.”</w:t>
      </w:r>
      <w:r>
        <w:t xml:space="preserve"> </w:t>
      </w:r>
      <w:r>
        <w:t xml:space="preserve">Describe your diagnostic response. [CoCU C02.4.3 / C02.4.6 — Pre-charge Diagnosis]</w:t>
      </w:r>
    </w:p>
    <w:p>
      <w:pPr>
        <w:pStyle w:val="BodyText"/>
      </w:pPr>
      <w:r>
        <w:rPr>
          <w:i/>
          <w:iCs/>
        </w:rPr>
        <w:t xml:space="preserve">Jawapan Contoh / Sample Answer:</w:t>
      </w:r>
      <w:r>
        <w:t xml:space="preserve"> </w:t>
      </w:r>
      <w:r>
        <w:t xml:space="preserve">Record the fault code and freeze-frame data before clearing. Pre-charge timeout means DC-link capacitors failed to reach approximately 95% of battery voltage within the allowed window, indicating high resistance in the pre-charge path or a defective relay. Measure the pre-charge resistor value against manufacturer specification. Check pre-charge relay coil resistance and contact resistance. Inspect all wiring and connectors in the pre-charge loop for corrosion, pin damage, or breaks. If the relay is confirmed faulty, initiate a pre-charge relay pack replacement work order per CoCU C02.4.7.</w:t>
      </w:r>
    </w:p>
    <w:p>
      <w:pPr>
        <w:pStyle w:val="BodyText"/>
      </w:pPr>
      <w:r>
        <w:rPr>
          <w:b/>
          <w:bCs/>
        </w:rPr>
        <w:t xml:space="preserve">Q23.</w:t>
      </w:r>
      <w:r>
        <w:t xml:space="preserve"> </w:t>
      </w:r>
      <w:r>
        <w:t xml:space="preserve">[SENARIO / SCENARIO] During underbody inspection, you observe an orange HV cable with abrasion damage — the outer conduit is worn down to the inner insulation layer but no conductor is visible. Describe your required action. [CoCU C02.2.5 / C02.2.7 — HV Cable Inspection and Replacement]</w:t>
      </w:r>
    </w:p>
    <w:p>
      <w:pPr>
        <w:pStyle w:val="BodyText"/>
      </w:pPr>
      <w:r>
        <w:rPr>
          <w:i/>
          <w:iCs/>
        </w:rPr>
        <w:t xml:space="preserve">Jawapan Contoh / Sample Answer:</w:t>
      </w:r>
      <w:r>
        <w:t xml:space="preserve"> </w:t>
      </w:r>
      <w:r>
        <w:t xml:space="preserve">Even though no copper conductor is exposed, damage to the outer conduit compromises the double-insulation protection required for HV circuits and creates risk of further abrasion against chassis metal. Do NOT clear the vehicle for service. Photograph the damage and document exact location and cable run in the work order. Measure cable insulation resistance at the damaged point using a CAT III insulation tester — if below 1 MΩ, the cable must be replaced immediately. Initiate an HV cable replacement work order referencing CoCU C02.2.7.</w:t>
      </w:r>
    </w:p>
    <w:p>
      <w:pPr>
        <w:pStyle w:val="BodyText"/>
      </w:pPr>
      <w:r>
        <w:rPr>
          <w:b/>
          <w:bCs/>
        </w:rPr>
        <w:t xml:space="preserve">Q24.</w:t>
      </w:r>
      <w:r>
        <w:t xml:space="preserve"> </w:t>
      </w:r>
      <w:r>
        <w:t xml:space="preserve">[SENARIO / SCENARIO] A service plug is missing from a BEV brought in for OBC replacement. Another technician suggests proceeding with HV de-energisation using only the 12V disconnect. Explain why this is unacceptable and state the correct action. [CoCU C02.1.4 / C02.2.4]</w:t>
      </w:r>
    </w:p>
    <w:p>
      <w:pPr>
        <w:pStyle w:val="BodyText"/>
      </w:pPr>
      <w:r>
        <w:rPr>
          <w:i/>
          <w:iCs/>
        </w:rPr>
        <w:t xml:space="preserve">Jawapan Contoh / Sample Answer:</w:t>
      </w:r>
      <w:r>
        <w:t xml:space="preserve"> </w:t>
      </w:r>
      <w:r>
        <w:t xml:space="preserve">A missing service plug means the main HV battery circuit is not physically broken — the contactors are the only remaining protection, and they can close unexpectedly if a control fault occurs or the 12V battery is briefly reconnected. Proceeding without a service plug violates manufacturer safety protocol and OSHA 1994 requirements. The correct action is to STOP all HV work immediately, notify the supervisor, document the missing plug in the work order, and obtain a replacement service plug from the parts department before any HV work begins.</w:t>
      </w:r>
    </w:p>
    <w:p>
      <w:pPr>
        <w:pStyle w:val="BodyText"/>
      </w:pPr>
      <w:r>
        <w:rPr>
          <w:b/>
          <w:bCs/>
        </w:rPr>
        <w:t xml:space="preserve">Q25.</w:t>
      </w:r>
      <w:r>
        <w:t xml:space="preserve"> </w:t>
      </w:r>
      <w:r>
        <w:t xml:space="preserve">[SENARIO / SCENARIO] A customer reports Level 2 AC charging stopped after 20 minutes, with an amber warning displayed. Fault codes P0AA9 (Battery Voltage Sensor) and U0100 (OBC CAN lost communication) are stored together. Describe your diagnostic approach. [CoCU C02.3.3 / C02.3.8 — OBC Diagnosis]</w:t>
      </w:r>
    </w:p>
    <w:p>
      <w:pPr>
        <w:pStyle w:val="BodyText"/>
      </w:pPr>
      <w:r>
        <w:rPr>
          <w:i/>
          <w:iCs/>
        </w:rPr>
        <w:t xml:space="preserve">Jawapan Contoh / Sample Answer:</w:t>
      </w:r>
      <w:r>
        <w:t xml:space="preserve"> </w:t>
      </w:r>
      <w:r>
        <w:t xml:space="preserve">Record both fault codes with freeze-frame data before clearing. P0AA9 and U0100 together suggest OBC CAN communication failure or a shared supply fault causing simultaneous ECU loss of synchronisation. Check the OBC CAN bus connector for corrosion, pin push-out, and harness damage near the OBC unit. Test OBC 12V supply voltage and ground integrity. Inspect the AC inlet socket connector for burn marks or deformation indicating connection overheating. If OBC is confirmed faulty through substitution testing, initiate OBC replacement per CoCU C02.3.9.</w:t>
      </w:r>
    </w:p>
    <w:p>
      <w:r>
        <w:pict>
          <v:rect style="width:0;height:1.5pt" o:hralign="center" o:hrstd="t" o:hr="t"/>
        </w:pict>
      </w:r>
    </w:p>
    <w:bookmarkEnd w:id="3586"/>
    <w:bookmarkStart w:id="3587" w:name="Xd1d43d2633fc525131da9f09200ea90bde4e6f0"/>
    <w:p>
      <w:pPr>
        <w:pStyle w:val="Heading6"/>
      </w:pPr>
      <w:r>
        <w:rPr>
          <w:rStyle w:val="SectionNumber"/>
        </w:rPr>
        <w:t xml:space="preserve">3.2.21.0.6.3</w:t>
      </w:r>
      <w:r>
        <w:tab/>
      </w:r>
      <w:r>
        <w:t xml:space="preserve">Bahagian C / Section C — Soalan Senario Lanjutan / Extended Scenario Questions (0 markah / marks)</w:t>
      </w:r>
    </w:p>
    <w:p>
      <w:pPr>
        <w:pStyle w:val="FirstParagraph"/>
      </w:pPr>
      <w:r>
        <w:rPr>
          <w:i/>
          <w:iCs/>
        </w:rPr>
        <w:t xml:space="preserve">Soalan senario lanjutan untuk penilaian kefahaman mendalam tahap 3. Jawapan contoh menunjukkan kedalaman teknikal yang diperlukan. / Extended scenario questions for in-depth Level 3 competency assessment. Sample answers demonstrate required technical depth.</w:t>
      </w:r>
    </w:p>
    <w:p>
      <w:pPr>
        <w:pStyle w:val="BodyText"/>
      </w:pPr>
      <w:r>
        <w:rPr>
          <w:b/>
          <w:bCs/>
        </w:rPr>
        <w:t xml:space="preserve">Q26.</w:t>
      </w:r>
      <w:r>
        <w:t xml:space="preserve"> </w:t>
      </w:r>
      <w:r>
        <w:t xml:space="preserve">[SENARIO / SCENARIO] Explain the difference between State of Charge (SOC) and State of Health (SOH). Why must both be monitored in a BEV? [CoCU C02.1.2]</w:t>
      </w:r>
    </w:p>
    <w:p>
      <w:pPr>
        <w:pStyle w:val="BodyText"/>
      </w:pPr>
      <w:r>
        <w:rPr>
          <w:i/>
          <w:iCs/>
        </w:rPr>
        <w:t xml:space="preserve">Jawapan Contoh / Sample Answer:</w:t>
      </w:r>
      <w:r>
        <w:t xml:space="preserve"> </w:t>
      </w:r>
      <w:r>
        <w:t xml:space="preserve">SOC is the current charge level as a percentage of the pack’s present usable capacity — it indicates available driving energy. SOH is the pack’s current capacity relative to its original new capacity — it indicates long-term degradation. Both must be monitored because a 100% SOC in a pack with 70% SOH delivers far less range than the same SOC in a healthy pack. The BMS uses SOH to progressively adjust SOC charge and discharge limits, protecting degraded cells from over-charge and over-discharge stress that accelerates thermal runaway risk.</w:t>
      </w:r>
    </w:p>
    <w:p>
      <w:pPr>
        <w:pStyle w:val="BodyText"/>
      </w:pPr>
      <w:r>
        <w:rPr>
          <w:b/>
          <w:bCs/>
        </w:rPr>
        <w:t xml:space="preserve">Q27.</w:t>
      </w:r>
      <w:r>
        <w:t xml:space="preserve"> </w:t>
      </w:r>
      <w:r>
        <w:t xml:space="preserve">[SENARIO / SCENARIO] Describe active vs passive cell balancing. Explain which is used in most production BEVs and why. [CoCU C02.1.2]</w:t>
      </w:r>
    </w:p>
    <w:p>
      <w:pPr>
        <w:pStyle w:val="BodyText"/>
      </w:pPr>
      <w:r>
        <w:rPr>
          <w:i/>
          <w:iCs/>
        </w:rPr>
        <w:t xml:space="preserve">Jawapan Contoh / Sample Answer:</w:t>
      </w:r>
      <w:r>
        <w:t xml:space="preserve"> </w:t>
      </w:r>
      <w:r>
        <w:t xml:space="preserve">Passive balancing bleeds excess energy from higher-charged cells as heat through shunt resistors, equalising all cells to the lowest cell’s voltage. Active balancing transfers charge from stronger to weaker cells using inductors or DC-DC converters, losing very little energy. Production BEVs overwhelmingly use passive balancing because it is simpler, less expensive, and sufficiently effective during normal charge cycles when voltage deviations are small. Active balancing adds cost and complexity only justified in ultra-high-performance applications where even small energy losses are unacceptable.</w:t>
      </w:r>
    </w:p>
    <w:p>
      <w:pPr>
        <w:pStyle w:val="BodyText"/>
      </w:pPr>
      <w:r>
        <w:rPr>
          <w:b/>
          <w:bCs/>
        </w:rPr>
        <w:t xml:space="preserve">Q28.</w:t>
      </w:r>
      <w:r>
        <w:t xml:space="preserve"> </w:t>
      </w:r>
      <w:r>
        <w:t xml:space="preserve">[SENARIO / SCENARIO] Explain thermal runaway propagation in a battery module and why BEV battery fires require a different approach than standard vehicle fires. [CoCU C02.5.3]</w:t>
      </w:r>
    </w:p>
    <w:p>
      <w:pPr>
        <w:pStyle w:val="BodyText"/>
      </w:pPr>
      <w:r>
        <w:rPr>
          <w:i/>
          <w:iCs/>
        </w:rPr>
        <w:t xml:space="preserve">Jawapan Contoh / Sample Answer:</w:t>
      </w:r>
      <w:r>
        <w:t xml:space="preserve"> </w:t>
      </w:r>
      <w:r>
        <w:t xml:space="preserve">When one cell enters thermal runaway, it generates intense heat and vents toxic gases including hydrogen fluoride and carbon monoxide, causing adjacent cells to enter runaway in a chain reaction that can propagate through an entire module in seconds. The sealed battery housing means standard fire suppression cannot reach internal cells. Large volumes of water are required to cool the battery externally and slow propagation — CO₂ or dry powder only suppresses surface flames temporarily. JBPM guidelines require submerging or continuously flooding the battery pack until thermal runaway ceases completely.</w:t>
      </w:r>
    </w:p>
    <w:p>
      <w:pPr>
        <w:pStyle w:val="BodyText"/>
      </w:pPr>
      <w:r>
        <w:rPr>
          <w:b/>
          <w:bCs/>
        </w:rPr>
        <w:t xml:space="preserve">Q29.</w:t>
      </w:r>
      <w:r>
        <w:t xml:space="preserve"> </w:t>
      </w:r>
      <w:r>
        <w:t xml:space="preserve">[SENARIO / SCENARIO] Explain the role of the BMS contactor driver circuit in preventing battery damage during a collision. [CoCU C02.1.2]</w:t>
      </w:r>
    </w:p>
    <w:p>
      <w:pPr>
        <w:pStyle w:val="BodyText"/>
      </w:pPr>
      <w:r>
        <w:rPr>
          <w:i/>
          <w:iCs/>
        </w:rPr>
        <w:t xml:space="preserve">Jawapan Contoh / Sample Answer:</w:t>
      </w:r>
      <w:r>
        <w:t xml:space="preserve"> </w:t>
      </w:r>
      <w:r>
        <w:t xml:space="preserve">The BMS receives crash signals from the airbag control module via CAN bus within milliseconds of impact detection. Upon receiving the crash signal, the BMS immediately opens both main contactors and disables the pre-charge circuit, disconnecting the battery pack from all vehicle HV circuits. This prevents high energy stored in the pack from flowing through damaged HV cables or components short-circuited by the collision. Post-crash, the contactors remain open until a technician manually resets the system, preventing unexpected HV re-energisation during rescue operations.</w:t>
      </w:r>
    </w:p>
    <w:p>
      <w:pPr>
        <w:pStyle w:val="BodyText"/>
      </w:pPr>
      <w:r>
        <w:rPr>
          <w:b/>
          <w:bCs/>
        </w:rPr>
        <w:t xml:space="preserve">Q30.</w:t>
      </w:r>
      <w:r>
        <w:t xml:space="preserve"> </w:t>
      </w:r>
      <w:r>
        <w:t xml:space="preserve">[SENARIO / SCENARIO] Cell voltage deviations increase significantly during high-rate discharge but appear normal at low rate. Explain what this indicates and how to confirm the diagnosis. [CoCU C02.5.8]</w:t>
      </w:r>
    </w:p>
    <w:p>
      <w:pPr>
        <w:pStyle w:val="BodyText"/>
      </w:pPr>
      <w:r>
        <w:rPr>
          <w:i/>
          <w:iCs/>
        </w:rPr>
        <w:t xml:space="preserve">Jawapan Contoh / Sample Answer:</w:t>
      </w:r>
      <w:r>
        <w:t xml:space="preserve"> </w:t>
      </w:r>
      <w:r>
        <w:t xml:space="preserve">Voltage deviations appearing only under high current load but normalising at low load are the classic signature of increased internal resistance in specific cells. Higher internal resistance causes greater voltage sag under load (V = EMF − I×R), making affected cells appear weaker at high discharge rates. At low rates, the small IR drop is negligible and cells appear equal. The root cause is typically advanced electrolyte decomposition or lithium plating. Confirm by measuring individual cell internal resistance using the BMS diagnostic tool; cells significantly above the manufacturer baseline require module replacement.</w:t>
      </w:r>
    </w:p>
    <w:p>
      <w:pPr>
        <w:pStyle w:val="BodyText"/>
      </w:pPr>
      <w:r>
        <w:rPr>
          <w:b/>
          <w:bCs/>
        </w:rPr>
        <w:t xml:space="preserve">Q31.</w:t>
      </w:r>
      <w:r>
        <w:t xml:space="preserve"> </w:t>
      </w:r>
      <w:r>
        <w:t xml:space="preserve">[SENARIO / SCENARIO] Describe the six-step Lockout-Tagout (LOTO) procedure for BEV HV work. State what documentation must be completed after LOTO is applied. [CoCU C02.1.4]</w:t>
      </w:r>
    </w:p>
    <w:p>
      <w:pPr>
        <w:pStyle w:val="BodyText"/>
      </w:pPr>
      <w:r>
        <w:rPr>
          <w:i/>
          <w:iCs/>
        </w:rPr>
        <w:t xml:space="preserve">Jawapan Contoh / Sample Answer:</w:t>
      </w:r>
      <w:r>
        <w:t xml:space="preserve"> </w:t>
      </w:r>
      <w:r>
        <w:t xml:space="preserve">Six steps: (1) Notify all affected personnel that energy isolation is being performed. (2) Turn READY off and remove key to the safety lockbox. (3) Disconnect 12V auxiliary battery negative terminal. (4) Remove the manual service plug and secure in the safety lockbox. (5) Apply LOTO padlock and</w:t>
      </w:r>
      <w:r>
        <w:t xml:space="preserve"> </w:t>
      </w:r>
      <w:r>
        <w:t xml:space="preserve">“DANGER — DO NOT OPERATE”</w:t>
      </w:r>
      <w:r>
        <w:t xml:space="preserve"> </w:t>
      </w:r>
      <w:r>
        <w:t xml:space="preserve">tag to the service plug port and battery disconnect points. (6) Verify zero energy with a CAT III multimeter at minimum three HV points. Documentation: complete the LOTO record form with technician name, work order number, date, time, zero-energy readings, and supervisor sign-off before any HV contact.</w:t>
      </w:r>
    </w:p>
    <w:p>
      <w:pPr>
        <w:pStyle w:val="BodyText"/>
      </w:pPr>
      <w:r>
        <w:rPr>
          <w:b/>
          <w:bCs/>
        </w:rPr>
        <w:t xml:space="preserve">Q32.</w:t>
      </w:r>
      <w:r>
        <w:t xml:space="preserve"> </w:t>
      </w:r>
      <w:r>
        <w:t xml:space="preserve">[SENARIO / SCENARIO] Explain HV cable routing rules that must be followed during replacement. Why must HV cables not share conduit with LV harnesses? [CoCU C02.2.1 / C02.2.7]</w:t>
      </w:r>
    </w:p>
    <w:p>
      <w:pPr>
        <w:pStyle w:val="BodyText"/>
      </w:pPr>
      <w:r>
        <w:rPr>
          <w:i/>
          <w:iCs/>
        </w:rPr>
        <w:t xml:space="preserve">Jawapan Contoh / Sample Answer:</w:t>
      </w:r>
      <w:r>
        <w:t xml:space="preserve"> </w:t>
      </w:r>
      <w:r>
        <w:t xml:space="preserve">Routing rules: maintain minimum bend radius (typically 3× cable outer diameter) to prevent insulation stress; secure in manufacturer-specified clamps at required intervals; protect from heat sources with heat shields; route away from sharp chassis edges. HV cables must NOT share conduit with LV harnesses because any insulation failure or pinching of the HV cable inside shared conduit could induce dangerous HV voltage onto LV signal wires, damaging ECUs or creating shock hazard through LV connectors that technicians handle without HV PPE. Segregation is a mandatory safety design principle in all BEV platforms.</w:t>
      </w:r>
    </w:p>
    <w:p>
      <w:pPr>
        <w:pStyle w:val="BodyText"/>
      </w:pPr>
      <w:r>
        <w:rPr>
          <w:b/>
          <w:bCs/>
        </w:rPr>
        <w:t xml:space="preserve">Q33.</w:t>
      </w:r>
      <w:r>
        <w:t xml:space="preserve"> </w:t>
      </w:r>
      <w:r>
        <w:t xml:space="preserve">[SENARIO / SCENARIO] Describe the complete inspection and replacement procedure for a damaged HV cable section. Include pre-work and post-work tests. [CoCU C02.2.5 / C02.2.7 / C02.2.8]</w:t>
      </w:r>
    </w:p>
    <w:p>
      <w:pPr>
        <w:pStyle w:val="BodyText"/>
      </w:pPr>
      <w:r>
        <w:rPr>
          <w:i/>
          <w:iCs/>
        </w:rPr>
        <w:t xml:space="preserve">Jawapan Contoh / Sample Answer:</w:t>
      </w:r>
      <w:r>
        <w:t xml:space="preserve"> </w:t>
      </w:r>
      <w:r>
        <w:t xml:space="preserve">Pre-work: full HV de-energisation, LOTO application, zero-energy verification at three points. Inspection: photograph damage, measure insulation resistance of damaged cable — must exceed 1 MΩ to chassis. Replacement: disconnect both ends using insulated tools; record cable routing path, segregation points, and clamp positions; install new cable following manufacturer’s routing specification; reconnect all interlock connectors. Post-work: remove LOTO in reverse order; reconnect service plug and 12V battery; cycle to READY; verify no HV fault codes; perform HV insulation resistance test; confirm interlock continuity; complete functional test.</w:t>
      </w:r>
    </w:p>
    <w:p>
      <w:pPr>
        <w:pStyle w:val="BodyText"/>
      </w:pPr>
      <w:r>
        <w:rPr>
          <w:b/>
          <w:bCs/>
        </w:rPr>
        <w:t xml:space="preserve">Q34.</w:t>
      </w:r>
      <w:r>
        <w:t xml:space="preserve"> </w:t>
      </w:r>
      <w:r>
        <w:t xml:space="preserve">[SENARIO / SCENARIO] Describe the symptoms and diagnosis of a welded main positive contactor. What risk does this create for workshop personnel? [CoCU C02.4.3 / C02.2.6]</w:t>
      </w:r>
    </w:p>
    <w:p>
      <w:pPr>
        <w:pStyle w:val="BodyText"/>
      </w:pPr>
      <w:r>
        <w:rPr>
          <w:i/>
          <w:iCs/>
        </w:rPr>
        <w:t xml:space="preserve">Jawapan Contoh / Sample Answer:</w:t>
      </w:r>
      <w:r>
        <w:t xml:space="preserve"> </w:t>
      </w:r>
      <w:r>
        <w:t xml:space="preserve">Symptoms: HV system remains energised even after READY OFF and service plug removal; current sensing shows HV bus voltage present; BMS logs contactor commanded open but voltage does not drop. Diagnosis: measure HV bus voltage after full de-energisation — if voltage remains, contact faces have welded shut from inrush current arc damage. Risk: the welded contactor creates a permanently live HV bus that cannot be isolated by normal procedures, removing the primary safety isolation mechanism. The vehicle must be treated as permanently energised, requiring specialist insulation tools and advanced disassembly procedures before any rectification work proceeds.</w:t>
      </w:r>
    </w:p>
    <w:p>
      <w:pPr>
        <w:pStyle w:val="BodyText"/>
      </w:pPr>
      <w:r>
        <w:rPr>
          <w:b/>
          <w:bCs/>
        </w:rPr>
        <w:t xml:space="preserve">Q35.</w:t>
      </w:r>
      <w:r>
        <w:t xml:space="preserve"> </w:t>
      </w:r>
      <w:r>
        <w:t xml:space="preserve">[SENARIO / SCENARIO] A technician omits the post-replacement HV insulation resistance test and returns the vehicle to the customer. Explain what could happen and the legal implications. [CoCU C02.2.8]</w:t>
      </w:r>
    </w:p>
    <w:p>
      <w:pPr>
        <w:pStyle w:val="BodyText"/>
      </w:pPr>
      <w:r>
        <w:rPr>
          <w:i/>
          <w:iCs/>
        </w:rPr>
        <w:t xml:space="preserve">Jawapan Contoh / Sample Answer:</w:t>
      </w:r>
      <w:r>
        <w:t xml:space="preserve"> </w:t>
      </w:r>
      <w:r>
        <w:t xml:space="preserve">Without post-replacement insulation resistance testing, an improperly installed cable with insufficient insulation or a damaged grommet could create a leakage path between the HV circuit and the vehicle chassis. Moisture ingress over time could reduce insulation resistance below 500 Ω/V, causing the IMD to trigger isolation faults, unexpected HV system shutdown while driving, or in severe cases HV shock if occupants contact conducting body panels. Legally, the workshop bears liability under OSHA 1994 Section 17 (duty of care to non-employees) and the Road Transport Act 1987 for returning an unsafe vehicle to public roads.</w:t>
      </w:r>
    </w:p>
    <w:p>
      <w:pPr>
        <w:pStyle w:val="BodyText"/>
      </w:pPr>
      <w:r>
        <w:rPr>
          <w:b/>
          <w:bCs/>
        </w:rPr>
        <w:t xml:space="preserve">Q36.</w:t>
      </w:r>
      <w:r>
        <w:t xml:space="preserve"> </w:t>
      </w:r>
      <w:r>
        <w:t xml:space="preserve">[SENARIO / SCENARIO] Explain how an OBC power factor correction (PFC) circuit improves charging efficiency and reduces impact on the AC supply grid. [CoCU C02.3.3]</w:t>
      </w:r>
    </w:p>
    <w:p>
      <w:pPr>
        <w:pStyle w:val="BodyText"/>
      </w:pPr>
      <w:r>
        <w:rPr>
          <w:i/>
          <w:iCs/>
        </w:rPr>
        <w:t xml:space="preserve">Jawapan Contoh / Sample Answer:</w:t>
      </w:r>
      <w:r>
        <w:t xml:space="preserve"> </w:t>
      </w:r>
      <w:r>
        <w:t xml:space="preserve">Without PFC, the OBC draws pulsed current from the AC grid, creating harmonic distortion that degrades power quality for all connected equipment. The PFC circuit uses an active boost converter to shape input current to closely match the AC voltage sinusoid, maintaining near-unity power factor. This means apparent power consumed equals real power delivered to the battery, minimising reactive current draw from the grid. PFC reduces harmonic injection, prevents voltage distortion on shared circuits, and maximises charging efficiency — allowing the OBC to deliver more energy to the battery per unit of AC energy drawn.</w:t>
      </w:r>
    </w:p>
    <w:p>
      <w:pPr>
        <w:pStyle w:val="BodyText"/>
      </w:pPr>
      <w:r>
        <w:rPr>
          <w:b/>
          <w:bCs/>
        </w:rPr>
        <w:t xml:space="preserve">Q37.</w:t>
      </w:r>
      <w:r>
        <w:t xml:space="preserve"> </w:t>
      </w:r>
      <w:r>
        <w:t xml:space="preserve">[SENARIO / SCENARIO] Describe the typical OBC diagnostic fault categories and what each indicates about the component or circuit at fault. [CoCU C02.3.8]</w:t>
      </w:r>
    </w:p>
    <w:p>
      <w:pPr>
        <w:pStyle w:val="BodyText"/>
      </w:pPr>
      <w:r>
        <w:rPr>
          <w:i/>
          <w:iCs/>
        </w:rPr>
        <w:t xml:space="preserve">Jawapan Contoh / Sample Answer:</w:t>
      </w:r>
      <w:r>
        <w:t xml:space="preserve"> </w:t>
      </w:r>
      <w:r>
        <w:t xml:space="preserve">Five main categories: (1) AC input fault — incorrect voltage/frequency, damaged inlet socket, or AC cable issue. (2) OBC over-temperature — blocked coolant circuit, failed coolant pump, or ambient overload. (3) Output voltage/current deviation — internal OBC electronics failure, battery contactor fault, or CMU data conflict. (4) Isolation fault — moisture ingress to OBC housing or damaged HV-LV isolation barrier. (5) CAN communication fault — OBC unable to receive charge commands from BMS/VCU, indicating harness damage or ECU supply issue. Each category directs different diagnostic focus — thermal faults lead to cooling circuit inspection; communication faults lead to harness and ECU supply checks.</w:t>
      </w:r>
    </w:p>
    <w:p>
      <w:pPr>
        <w:pStyle w:val="BodyText"/>
      </w:pPr>
      <w:r>
        <w:rPr>
          <w:b/>
          <w:bCs/>
        </w:rPr>
        <w:t xml:space="preserve">Q38.</w:t>
      </w:r>
      <w:r>
        <w:t xml:space="preserve"> </w:t>
      </w:r>
      <w:r>
        <w:t xml:space="preserve">[SENARIO / SCENARIO] A BEV is equipped with DC fast charging (CCS2). Explain how the HV circuit topology differs during DC fast charging compared to Level 2 AC charging. [CoCU C02.3.7]</w:t>
      </w:r>
    </w:p>
    <w:p>
      <w:pPr>
        <w:pStyle w:val="BodyText"/>
      </w:pPr>
      <w:r>
        <w:rPr>
          <w:i/>
          <w:iCs/>
        </w:rPr>
        <w:t xml:space="preserve">Jawapan Contoh / Sample Answer:</w:t>
      </w:r>
      <w:r>
        <w:t xml:space="preserve"> </w:t>
      </w:r>
      <w:r>
        <w:t xml:space="preserve">During Level 2 AC charging, current flows through the OBC: AC inlet → OBC AC input → OBC power conversion → HV bus → battery pack; the OBC controls charge rate. During DC fast charging via CCS2, the external fast charger directly supplies DC at the required battery voltage — the OBC AC conversion stage is bypassed entirely. The DC inlet connects directly to the HV bus through a dedicated inlet contactor, allowing far higher power delivery up to 350 kW. The BMS communicates with the external charger via ISO 15118 protocol to dynamically adjust charge voltage and current throughout the session.</w:t>
      </w:r>
    </w:p>
    <w:p>
      <w:pPr>
        <w:pStyle w:val="BodyText"/>
      </w:pPr>
      <w:r>
        <w:rPr>
          <w:b/>
          <w:bCs/>
        </w:rPr>
        <w:t xml:space="preserve">Q39.</w:t>
      </w:r>
      <w:r>
        <w:t xml:space="preserve"> </w:t>
      </w:r>
      <w:r>
        <w:t xml:space="preserve">[SENARIO / SCENARIO] Explain the dual supply paths for the DC-DC converter and why the converter must operate correctly for the vehicle to start. [CoCU C02.6.3]</w:t>
      </w:r>
    </w:p>
    <w:p>
      <w:pPr>
        <w:pStyle w:val="BodyText"/>
      </w:pPr>
      <w:r>
        <w:rPr>
          <w:i/>
          <w:iCs/>
        </w:rPr>
        <w:t xml:space="preserve">Jawapan Contoh / Sample Answer:</w:t>
      </w:r>
      <w:r>
        <w:t xml:space="preserve"> </w:t>
      </w:r>
      <w:r>
        <w:t xml:space="preserve">The DC-DC converter steps down HV battery voltage to 13.5–14.4V DC to charge the 12V auxiliary battery and supply all 12V ECUs, lights, and accessories. Unlike ICE vehicles where the alternator only operates when the engine runs, the BEV DC-DC converter runs continuously when READY is on. If the converter fails, the 12V system depletes rapidly. Below a critical 12V threshold, the BMS master controller, contactors, and interlock circuits lose power — the main contactors fail open, disconnecting HV from the drive system. The vehicle cannot enter READY state without 12V power, making DC-DC converter operation essential for every start.</w:t>
      </w:r>
    </w:p>
    <w:p>
      <w:pPr>
        <w:pStyle w:val="BodyText"/>
      </w:pPr>
      <w:r>
        <w:rPr>
          <w:b/>
          <w:bCs/>
        </w:rPr>
        <w:t xml:space="preserve">Q40.</w:t>
      </w:r>
      <w:r>
        <w:t xml:space="preserve"> </w:t>
      </w:r>
      <w:r>
        <w:t xml:space="preserve">After DC-DC converter replacement, what functional tests must be conducted before returning the vehicle to service? [CoCU C02.6.10 — DC-DC Converter Functionality Test]</w:t>
      </w:r>
    </w:p>
    <w:p>
      <w:pPr>
        <w:pStyle w:val="BodyText"/>
      </w:pPr>
      <w:r>
        <w:rPr>
          <w:i/>
          <w:iCs/>
        </w:rPr>
        <w:t xml:space="preserve">Jawapan Contoh / Sample Answer:</w:t>
      </w:r>
      <w:r>
        <w:t xml:space="preserve"> </w:t>
      </w:r>
      <w:r>
        <w:t xml:space="preserve">Mandatory tests: (1) HV insulation resistance test — confirm no HV-to-chassis leakage from new converter installation. (2) 12V output voltage measurement — must read 13.5–14.4V DC under load with READY on. (3) 12V auxiliary battery charge current — confirm converter is actively charging the auxiliary battery. (4) BMS fault code scan — confirm no HV isolation or DC-DC communication faults. (5) Coolant circuit pressure check — confirm no leaks at converter connections after coolant refill. (6) Full load functional test — operate headlights, climate, and multimedia simultaneously and verify output voltage remains stable under maximum 12V load.</w:t>
      </w:r>
    </w:p>
    <w:p>
      <w:r>
        <w:pict>
          <v:rect style="width:0;height:1.5pt" o:hralign="center" o:hrstd="t" o:hr="t"/>
        </w:pict>
      </w:r>
    </w:p>
    <w:bookmarkEnd w:id="3587"/>
    <w:bookmarkStart w:id="3588" w:name="X27a687ecfa47abb89007ba6c4625008f60c5178"/>
    <w:p>
      <w:pPr>
        <w:pStyle w:val="Heading6"/>
      </w:pPr>
      <w:r>
        <w:rPr>
          <w:rStyle w:val="SectionNumber"/>
        </w:rPr>
        <w:t xml:space="preserve">3.2.21.0.6.4</w:t>
      </w:r>
      <w:r>
        <w:tab/>
      </w:r>
      <w:r>
        <w:t xml:space="preserve">Skema Pemarkahan Q-Format / Q-Format Marking Scheme (25 Markah / Marks)</w:t>
      </w:r>
    </w:p>
    <w:p>
      <w:pPr>
        <w:pStyle w:val="FirstParagraph"/>
      </w:pPr>
      <w:r>
        <w:rPr>
          <w:b/>
          <w:bCs/>
        </w:rPr>
        <w:t xml:space="preserve">Bahagian A / Section A (Q1–Q20 — 1 markah setiap soalan / 1 mark each):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r>
      <w:tr>
        <w:tc>
          <w:tcPr/>
          <w:p>
            <w:pPr>
              <w:pStyle w:val="Compact"/>
            </w:pPr>
            <w:r>
              <w:t xml:space="preserve">Q1</w:t>
            </w:r>
          </w:p>
        </w:tc>
        <w:tc>
          <w:tcPr/>
          <w:p>
            <w:pPr>
              <w:pStyle w:val="Compact"/>
            </w:pPr>
            <w:r>
              <w:t xml:space="preserve">B</w:t>
            </w:r>
          </w:p>
        </w:tc>
        <w:tc>
          <w:tcPr/>
          <w:p>
            <w:pPr>
              <w:pStyle w:val="Compact"/>
            </w:pPr>
            <w:r>
              <w:t xml:space="preserve">Q6</w:t>
            </w:r>
          </w:p>
        </w:tc>
        <w:tc>
          <w:tcPr/>
          <w:p>
            <w:pPr>
              <w:pStyle w:val="Compact"/>
            </w:pPr>
            <w:r>
              <w:t xml:space="preserve">C</w:t>
            </w:r>
          </w:p>
        </w:tc>
        <w:tc>
          <w:tcPr/>
          <w:p>
            <w:pPr>
              <w:pStyle w:val="Compact"/>
            </w:pPr>
            <w:r>
              <w:t xml:space="preserve">Q11</w:t>
            </w:r>
          </w:p>
        </w:tc>
        <w:tc>
          <w:tcPr/>
          <w:p>
            <w:pPr>
              <w:pStyle w:val="Compact"/>
            </w:pPr>
            <w:r>
              <w:t xml:space="preserve">C</w:t>
            </w:r>
          </w:p>
        </w:tc>
        <w:tc>
          <w:tcPr/>
          <w:p>
            <w:pPr>
              <w:pStyle w:val="Compact"/>
            </w:pPr>
            <w:r>
              <w:t xml:space="preserve">Q16</w:t>
            </w:r>
          </w:p>
        </w:tc>
        <w:tc>
          <w:tcPr/>
          <w:p>
            <w:pPr>
              <w:pStyle w:val="Compact"/>
            </w:pPr>
            <w:r>
              <w:t xml:space="preserve">B</w:t>
            </w:r>
          </w:p>
        </w:tc>
      </w:tr>
      <w:tr>
        <w:tc>
          <w:tcPr/>
          <w:p>
            <w:pPr>
              <w:pStyle w:val="Compact"/>
            </w:pPr>
            <w:r>
              <w:t xml:space="preserve">Q2</w:t>
            </w:r>
          </w:p>
        </w:tc>
        <w:tc>
          <w:tcPr/>
          <w:p>
            <w:pPr>
              <w:pStyle w:val="Compact"/>
            </w:pPr>
            <w:r>
              <w:t xml:space="preserve">C</w:t>
            </w:r>
          </w:p>
        </w:tc>
        <w:tc>
          <w:tcPr/>
          <w:p>
            <w:pPr>
              <w:pStyle w:val="Compact"/>
            </w:pPr>
            <w:r>
              <w:t xml:space="preserve">Q7</w:t>
            </w:r>
          </w:p>
        </w:tc>
        <w:tc>
          <w:tcPr/>
          <w:p>
            <w:pPr>
              <w:pStyle w:val="Compact"/>
            </w:pPr>
            <w:r>
              <w:t xml:space="preserve">B</w:t>
            </w:r>
          </w:p>
        </w:tc>
        <w:tc>
          <w:tcPr/>
          <w:p>
            <w:pPr>
              <w:pStyle w:val="Compact"/>
            </w:pPr>
            <w:r>
              <w:t xml:space="preserve">Q12</w:t>
            </w:r>
          </w:p>
        </w:tc>
        <w:tc>
          <w:tcPr/>
          <w:p>
            <w:pPr>
              <w:pStyle w:val="Compact"/>
            </w:pPr>
            <w:r>
              <w:t xml:space="preserve">C</w:t>
            </w:r>
          </w:p>
        </w:tc>
        <w:tc>
          <w:tcPr/>
          <w:p>
            <w:pPr>
              <w:pStyle w:val="Compact"/>
            </w:pPr>
            <w:r>
              <w:t xml:space="preserve">Q17</w:t>
            </w:r>
          </w:p>
        </w:tc>
        <w:tc>
          <w:tcPr/>
          <w:p>
            <w:pPr>
              <w:pStyle w:val="Compact"/>
            </w:pPr>
            <w:r>
              <w:t xml:space="preserve">C</w:t>
            </w:r>
          </w:p>
        </w:tc>
      </w:tr>
      <w:tr>
        <w:tc>
          <w:tcPr/>
          <w:p>
            <w:pPr>
              <w:pStyle w:val="Compact"/>
            </w:pPr>
            <w:r>
              <w:t xml:space="preserve">Q3</w:t>
            </w:r>
          </w:p>
        </w:tc>
        <w:tc>
          <w:tcPr/>
          <w:p>
            <w:pPr>
              <w:pStyle w:val="Compact"/>
            </w:pPr>
            <w:r>
              <w:t xml:space="preserve">C</w:t>
            </w:r>
          </w:p>
        </w:tc>
        <w:tc>
          <w:tcPr/>
          <w:p>
            <w:pPr>
              <w:pStyle w:val="Compact"/>
            </w:pPr>
            <w:r>
              <w:t xml:space="preserve">Q8</w:t>
            </w:r>
          </w:p>
        </w:tc>
        <w:tc>
          <w:tcPr/>
          <w:p>
            <w:pPr>
              <w:pStyle w:val="Compact"/>
            </w:pPr>
            <w:r>
              <w:t xml:space="preserve">C</w:t>
            </w:r>
          </w:p>
        </w:tc>
        <w:tc>
          <w:tcPr/>
          <w:p>
            <w:pPr>
              <w:pStyle w:val="Compact"/>
            </w:pPr>
            <w:r>
              <w:t xml:space="preserve">Q13</w:t>
            </w:r>
          </w:p>
        </w:tc>
        <w:tc>
          <w:tcPr/>
          <w:p>
            <w:pPr>
              <w:pStyle w:val="Compact"/>
            </w:pPr>
            <w:r>
              <w:t xml:space="preserve">B</w:t>
            </w:r>
          </w:p>
        </w:tc>
        <w:tc>
          <w:tcPr/>
          <w:p>
            <w:pPr>
              <w:pStyle w:val="Compact"/>
            </w:pPr>
            <w:r>
              <w:t xml:space="preserve">Q18</w:t>
            </w:r>
          </w:p>
        </w:tc>
        <w:tc>
          <w:tcPr/>
          <w:p>
            <w:pPr>
              <w:pStyle w:val="Compact"/>
            </w:pPr>
            <w:r>
              <w:t xml:space="preserve">B</w:t>
            </w:r>
          </w:p>
        </w:tc>
      </w:tr>
      <w:tr>
        <w:tc>
          <w:tcPr/>
          <w:p>
            <w:pPr>
              <w:pStyle w:val="Compact"/>
            </w:pPr>
            <w:r>
              <w:t xml:space="preserve">Q4</w:t>
            </w:r>
          </w:p>
        </w:tc>
        <w:tc>
          <w:tcPr/>
          <w:p>
            <w:pPr>
              <w:pStyle w:val="Compact"/>
            </w:pPr>
            <w:r>
              <w:t xml:space="preserve">C</w:t>
            </w:r>
          </w:p>
        </w:tc>
        <w:tc>
          <w:tcPr/>
          <w:p>
            <w:pPr>
              <w:pStyle w:val="Compact"/>
            </w:pPr>
            <w:r>
              <w:t xml:space="preserve">Q9</w:t>
            </w:r>
          </w:p>
        </w:tc>
        <w:tc>
          <w:tcPr/>
          <w:p>
            <w:pPr>
              <w:pStyle w:val="Compact"/>
            </w:pPr>
            <w:r>
              <w:t xml:space="preserve">C</w:t>
            </w:r>
          </w:p>
        </w:tc>
        <w:tc>
          <w:tcPr/>
          <w:p>
            <w:pPr>
              <w:pStyle w:val="Compact"/>
            </w:pPr>
            <w:r>
              <w:t xml:space="preserve">Q14</w:t>
            </w:r>
          </w:p>
        </w:tc>
        <w:tc>
          <w:tcPr/>
          <w:p>
            <w:pPr>
              <w:pStyle w:val="Compact"/>
            </w:pPr>
            <w:r>
              <w:t xml:space="preserve">C</w:t>
            </w:r>
          </w:p>
        </w:tc>
        <w:tc>
          <w:tcPr/>
          <w:p>
            <w:pPr>
              <w:pStyle w:val="Compact"/>
            </w:pPr>
            <w:r>
              <w:t xml:space="preserve">Q19</w:t>
            </w:r>
          </w:p>
        </w:tc>
        <w:tc>
          <w:tcPr/>
          <w:p>
            <w:pPr>
              <w:pStyle w:val="Compact"/>
            </w:pPr>
            <w:r>
              <w:t xml:space="preserve">C</w:t>
            </w:r>
          </w:p>
        </w:tc>
      </w:tr>
      <w:tr>
        <w:tc>
          <w:tcPr/>
          <w:p>
            <w:pPr>
              <w:pStyle w:val="Compact"/>
            </w:pPr>
            <w:r>
              <w:t xml:space="preserve">Q5</w:t>
            </w:r>
          </w:p>
        </w:tc>
        <w:tc>
          <w:tcPr/>
          <w:p>
            <w:pPr>
              <w:pStyle w:val="Compact"/>
            </w:pPr>
            <w:r>
              <w:t xml:space="preserve">B</w:t>
            </w:r>
          </w:p>
        </w:tc>
        <w:tc>
          <w:tcPr/>
          <w:p>
            <w:pPr>
              <w:pStyle w:val="Compact"/>
            </w:pPr>
            <w:r>
              <w:t xml:space="preserve">Q10</w:t>
            </w:r>
          </w:p>
        </w:tc>
        <w:tc>
          <w:tcPr/>
          <w:p>
            <w:pPr>
              <w:pStyle w:val="Compact"/>
            </w:pPr>
            <w:r>
              <w:t xml:space="preserve">B</w:t>
            </w:r>
          </w:p>
        </w:tc>
        <w:tc>
          <w:tcPr/>
          <w:p>
            <w:pPr>
              <w:pStyle w:val="Compact"/>
            </w:pPr>
            <w:r>
              <w:t xml:space="preserve">Q15</w:t>
            </w:r>
          </w:p>
        </w:tc>
        <w:tc>
          <w:tcPr/>
          <w:p>
            <w:pPr>
              <w:pStyle w:val="Compact"/>
            </w:pPr>
            <w:r>
              <w:t xml:space="preserve">C</w:t>
            </w:r>
          </w:p>
        </w:tc>
        <w:tc>
          <w:tcPr/>
          <w:p>
            <w:pPr>
              <w:pStyle w:val="Compact"/>
            </w:pPr>
            <w:r>
              <w:t xml:space="preserve">Q20</w:t>
            </w:r>
          </w:p>
        </w:tc>
        <w:tc>
          <w:tcPr/>
          <w:p>
            <w:pPr>
              <w:pStyle w:val="Compact"/>
            </w:pPr>
            <w:r>
              <w:t xml:space="preserve">B</w:t>
            </w:r>
          </w:p>
        </w:tc>
      </w:tr>
    </w:tbl>
    <w:p>
      <w:pPr>
        <w:pStyle w:val="BodyText"/>
      </w:pPr>
      <w:r>
        <w:rPr>
          <w:b/>
          <w:bCs/>
        </w:rPr>
        <w:t xml:space="preserve">Bahagian B / Section B (Q21–Q25 — 1 markah setiap soalan / 1 mark each):</w:t>
      </w:r>
      <w:r>
        <w:t xml:space="preserve"> </w:t>
      </w:r>
      <w:r>
        <w:t xml:space="preserve">Award 1 mark for responses that correctly identify the key technical action(s) and reference relevant CoCU assessment criteria. See sample answers above.</w:t>
      </w:r>
    </w:p>
    <w:p>
      <w:pPr>
        <w:pStyle w:val="BodyText"/>
      </w:pPr>
      <w:r>
        <w:rPr>
          <w:b/>
          <w:bCs/>
        </w:rPr>
        <w:t xml:space="preserve">Bahagian C / Section C (Q26–Q40 — Pengayaan / Enrichment — 0 markah / 0 marks):</w:t>
      </w:r>
      <w:r>
        <w:t xml:space="preserve"> </w:t>
      </w:r>
      <w:r>
        <w:t xml:space="preserve">Sample answers to be provided by trainer for guided discussion.</w:t>
      </w:r>
    </w:p>
    <w:p>
      <w:pPr>
        <w:pStyle w:val="BodyText"/>
      </w:pPr>
      <w:r>
        <w:rPr>
          <w:b/>
          <w:bCs/>
        </w:rPr>
        <w:t xml:space="preserve">Jumlah Q-Format / Q-Format Total: 25 markah / marks</w:t>
      </w:r>
      <w:r>
        <w:t xml:space="preserve"> </w:t>
      </w:r>
      <w:r>
        <w:rPr>
          <w:i/>
          <w:iCs/>
        </w:rPr>
        <w:t xml:space="preserve">Lulus / Pass: 60% = 15 markah/marks. Rujukan / References: CoCU C02 — semua kriteria penilaian / all assessment criteria.</w:t>
      </w:r>
    </w:p>
    <w:bookmarkEnd w:id="3588"/>
    <w:bookmarkEnd w:id="3589"/>
    <w:bookmarkEnd w:id="3590"/>
    <w:bookmarkStart w:id="3598" w:name="c02pa-performance-assessment-2"/>
    <w:p>
      <w:pPr>
        <w:pStyle w:val="Heading3"/>
      </w:pPr>
      <w:r>
        <w:rPr>
          <w:rStyle w:val="SectionNumber"/>
          <w:b/>
          <w:color w:val="1F7AAE"/>
        </w:rPr>
        <w:t xml:space="preserve">3.2.22</w:t>
      </w:r>
      <w:r>
        <w:rPr>
          <w:b/>
          <w:color w:val="1F7AAE"/>
        </w:rPr>
        <w:tab/>
      </w:r>
      <w:r>
        <w:rPr>
          <w:b/>
          <w:color w:val="1F7AAE"/>
        </w:rPr>
        <w:t xml:space="preserve">[C02/PA] Performance Assessment</w:t>
      </w:r>
    </w:p>
    <w:p>
      <w:pPr>
        <w:pStyle w:val="FirstParagraph"/>
      </w:pPr>
      <w:r>
        <w:rPr>
          <w:b/>
          <w:bCs/>
        </w:rPr>
        <w:t xml:space="preserve">Kod WIM / WIM Code:</w:t>
      </w:r>
      <w:r>
        <w:t xml:space="preserve"> </w:t>
      </w:r>
      <w:r>
        <w:t xml:space="preserve">G452-010-3:2023-C02/PA</w:t>
      </w:r>
      <w:r>
        <w:t xml:space="preserve"> </w:t>
      </w:r>
      <w:r>
        <w:rPr>
          <w:b/>
          <w:bCs/>
        </w:rPr>
        <w:t xml:space="preserve">Kertas Warna / Paper Color:</w:t>
      </w:r>
      <w:r>
        <w:t xml:space="preserve"> </w:t>
      </w:r>
      <w:r>
        <w:t xml:space="preserve">BIRU MUDA / LIGHT BLUE (Ocean Blue)</w:t>
      </w:r>
    </w:p>
    <w:p>
      <w:r>
        <w:pict>
          <v:rect style="width:0;height:1.5pt" o:hralign="center" o:hrstd="t" o:hr="t"/>
        </w:pict>
      </w:r>
    </w:p>
    <w:bookmarkStart w:id="3591" w:name="Xa1e8db4e5c3529f1c7ae4b9b73fc3aa3acab92b"/>
    <w:p>
      <w:pPr>
        <w:pStyle w:val="Heading5"/>
      </w:pPr>
      <w:r>
        <w:rPr>
          <w:rStyle w:val="SectionNumber"/>
        </w:rPr>
        <w:t xml:space="preserve">3.2.22.0.1</w:t>
      </w:r>
      <w:r>
        <w:tab/>
      </w:r>
      <w:r>
        <w:t xml:space="preserve">Competency Unit: Perform Battery Management System (BMS) Rectification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Duration</w:t>
            </w:r>
          </w:p>
        </w:tc>
        <w:tc>
          <w:tcPr/>
          <w:p>
            <w:pPr>
              <w:pStyle w:val="Compact"/>
            </w:pPr>
            <w:r>
              <w:t xml:space="preserve">4 hours</w:t>
            </w:r>
          </w:p>
        </w:tc>
      </w:tr>
      <w:tr>
        <w:tc>
          <w:tcPr/>
          <w:p>
            <w:pPr>
              <w:pStyle w:val="Compact"/>
            </w:pPr>
            <w:r>
              <w:t xml:space="preserve">Total Marks</w:t>
            </w:r>
          </w:p>
        </w:tc>
        <w:tc>
          <w:tcPr/>
          <w:p>
            <w:pPr>
              <w:pStyle w:val="Compact"/>
            </w:pPr>
            <w:r>
              <w:t xml:space="preserve">100</w:t>
            </w:r>
          </w:p>
        </w:tc>
      </w:tr>
      <w:tr>
        <w:tc>
          <w:tcPr/>
          <w:p>
            <w:pPr>
              <w:pStyle w:val="Compact"/>
            </w:pPr>
            <w:r>
              <w:t xml:space="preserve">Passing Mark</w:t>
            </w:r>
          </w:p>
        </w:tc>
        <w:tc>
          <w:tcPr/>
          <w:p>
            <w:pPr>
              <w:pStyle w:val="Compact"/>
            </w:pPr>
            <w:r>
              <w:t xml:space="preserve">60%</w:t>
            </w:r>
          </w:p>
        </w:tc>
      </w:tr>
      <w:tr>
        <w:tc>
          <w:tcPr/>
          <w:p>
            <w:pPr>
              <w:pStyle w:val="Compact"/>
            </w:pPr>
            <w:r>
              <w:t xml:space="preserve">Work Activities Covered</w:t>
            </w:r>
          </w:p>
        </w:tc>
        <w:tc>
          <w:tcPr/>
          <w:p>
            <w:pPr>
              <w:pStyle w:val="Compact"/>
            </w:pPr>
            <w:r>
              <w:t xml:space="preserve">WA1-WA6</w:t>
            </w:r>
          </w:p>
        </w:tc>
      </w:tr>
    </w:tbl>
    <w:p>
      <w:r>
        <w:pict>
          <v:rect style="width:0;height:1.5pt" o:hralign="center" o:hrstd="t" o:hr="t"/>
        </w:pict>
      </w:r>
    </w:p>
    <w:bookmarkEnd w:id="3591"/>
    <w:bookmarkStart w:id="3592" w:name="instructions-to-candidates-2"/>
    <w:p>
      <w:pPr>
        <w:pStyle w:val="Heading5"/>
      </w:pPr>
      <w:r>
        <w:rPr>
          <w:rStyle w:val="SectionNumber"/>
        </w:rPr>
        <w:t xml:space="preserve">3.2.22.0.2</w:t>
      </w:r>
      <w:r>
        <w:tab/>
      </w:r>
      <w:r>
        <w:t xml:space="preserve">Instructions to Candidates</w:t>
      </w:r>
    </w:p>
    <w:p>
      <w:pPr>
        <w:pStyle w:val="Compact"/>
        <w:numPr>
          <w:ilvl w:val="0"/>
          <w:numId w:val="2349"/>
        </w:numPr>
      </w:pPr>
      <w:r>
        <w:t xml:space="preserve">This assessment consists of THREE (3) practical tasks</w:t>
      </w:r>
    </w:p>
    <w:p>
      <w:pPr>
        <w:pStyle w:val="Compact"/>
        <w:numPr>
          <w:ilvl w:val="0"/>
          <w:numId w:val="2349"/>
        </w:numPr>
      </w:pPr>
      <w:r>
        <w:t xml:space="preserve">Follow ALL HV safety procedures — any critical safety violation results in automatic failure</w:t>
      </w:r>
    </w:p>
    <w:p>
      <w:pPr>
        <w:pStyle w:val="Compact"/>
        <w:numPr>
          <w:ilvl w:val="0"/>
          <w:numId w:val="2349"/>
        </w:numPr>
      </w:pPr>
      <w:r>
        <w:t xml:space="preserve">Minimum TWO qualified persons present at all times during HV work</w:t>
      </w:r>
    </w:p>
    <w:p>
      <w:r>
        <w:pict>
          <v:rect style="width:0;height:1.5pt" o:hralign="center" o:hrstd="t" o:hr="t"/>
        </w:pict>
      </w:r>
    </w:p>
    <w:bookmarkEnd w:id="3592"/>
    <w:bookmarkStart w:id="3593" w:name="X3b367f69012ee60ae172cf483df3127da13d4f6"/>
    <w:p>
      <w:pPr>
        <w:pStyle w:val="Heading5"/>
      </w:pPr>
      <w:r>
        <w:rPr>
          <w:rStyle w:val="SectionNumber"/>
        </w:rPr>
        <w:t xml:space="preserve">3.2.22.0.3</w:t>
      </w:r>
      <w:r>
        <w:tab/>
      </w:r>
      <w:r>
        <w:t xml:space="preserve">TASK 1: BMS Workplace Preparation and HV De-Energisation (25 marks)</w:t>
      </w:r>
    </w:p>
    <w:p>
      <w:pPr>
        <w:pStyle w:val="FirstParagraph"/>
      </w:pPr>
      <w:r>
        <w:rPr>
          <w:b/>
          <w:bCs/>
        </w:rPr>
        <w:t xml:space="preserve">Time: 45 minutes</w:t>
      </w:r>
    </w:p>
    <w:p>
      <w:pPr>
        <w:pStyle w:val="Compact"/>
        <w:numPr>
          <w:ilvl w:val="0"/>
          <w:numId w:val="2350"/>
        </w:numPr>
      </w:pPr>
      <w:r>
        <w:t xml:space="preserve">Prepare BMS rectification workplace with HV isolation zone (8 marks)</w:t>
      </w:r>
    </w:p>
    <w:p>
      <w:pPr>
        <w:pStyle w:val="Compact"/>
        <w:numPr>
          <w:ilvl w:val="0"/>
          <w:numId w:val="2350"/>
        </w:numPr>
      </w:pPr>
      <w:r>
        <w:t xml:space="preserve">Complete JHA with HV-specific hazards (4 marks)</w:t>
      </w:r>
    </w:p>
    <w:p>
      <w:pPr>
        <w:pStyle w:val="Compact"/>
        <w:numPr>
          <w:ilvl w:val="0"/>
          <w:numId w:val="2350"/>
        </w:numPr>
      </w:pPr>
      <w:r>
        <w:t xml:space="preserve">Perform complete HV de-energisation procedure in correct sequence (8 marks)</w:t>
      </w:r>
    </w:p>
    <w:p>
      <w:pPr>
        <w:pStyle w:val="Compact"/>
        <w:numPr>
          <w:ilvl w:val="0"/>
          <w:numId w:val="2350"/>
        </w:numPr>
      </w:pPr>
      <w:r>
        <w:t xml:space="preserve">Perform zero-energy verification with 3 multimeter measurements (5 marks)</w:t>
      </w:r>
    </w:p>
    <w:bookmarkEnd w:id="3593"/>
    <w:bookmarkStart w:id="3594" w:name="task-2-hv-component-replacement-45-marks"/>
    <w:p>
      <w:pPr>
        <w:pStyle w:val="Heading5"/>
      </w:pPr>
      <w:r>
        <w:rPr>
          <w:rStyle w:val="SectionNumber"/>
        </w:rPr>
        <w:t xml:space="preserve">3.2.22.0.4</w:t>
      </w:r>
      <w:r>
        <w:tab/>
      </w:r>
      <w:r>
        <w:t xml:space="preserve">TASK 2: HV Component Replacement (45 marks)</w:t>
      </w:r>
    </w:p>
    <w:p>
      <w:pPr>
        <w:pStyle w:val="FirstParagraph"/>
      </w:pPr>
      <w:r>
        <w:rPr>
          <w:b/>
          <w:bCs/>
        </w:rPr>
        <w:t xml:space="preserve">Time: 120 minutes</w:t>
      </w:r>
    </w:p>
    <w:p>
      <w:pPr>
        <w:pStyle w:val="BodyText"/>
      </w:pPr>
      <w:r>
        <w:t xml:space="preserve">Choose ONE of the following (assessor assigns):</w:t>
      </w:r>
    </w:p>
    <w:p>
      <w:pPr>
        <w:pStyle w:val="BodyText"/>
      </w:pPr>
      <w:r>
        <w:rPr>
          <w:b/>
          <w:bCs/>
        </w:rPr>
        <w:t xml:space="preserve">Option A — HV Cable Replacement:</w:t>
      </w:r>
      <w:r>
        <w:t xml:space="preserve"> </w:t>
      </w:r>
      <w:r>
        <w:t xml:space="preserve">1. Cable inspection and insulation resistance test (10 marks)</w:t>
      </w:r>
      <w:r>
        <w:t xml:space="preserve"> </w:t>
      </w:r>
      <w:r>
        <w:t xml:space="preserve">2. Cable replacement with correct routing (15 marks)</w:t>
      </w:r>
      <w:r>
        <w:t xml:space="preserve"> </w:t>
      </w:r>
      <w:r>
        <w:t xml:space="preserve">3. Interlock continuity verification (5 marks)</w:t>
      </w:r>
      <w:r>
        <w:t xml:space="preserve"> </w:t>
      </w:r>
      <w:r>
        <w:t xml:space="preserve">4. HV re-energisation and diagnostic verification (10 marks)</w:t>
      </w:r>
      <w:r>
        <w:t xml:space="preserve"> </w:t>
      </w:r>
      <w:r>
        <w:t xml:space="preserve">5. Documentation (5 marks)</w:t>
      </w:r>
    </w:p>
    <w:p>
      <w:pPr>
        <w:pStyle w:val="BodyText"/>
      </w:pPr>
      <w:r>
        <w:rPr>
          <w:b/>
          <w:bCs/>
        </w:rPr>
        <w:t xml:space="preserve">Option B — OBC/DC-DC Converter Replacement:</w:t>
      </w:r>
      <w:r>
        <w:t xml:space="preserve"> </w:t>
      </w:r>
      <w:r>
        <w:t xml:space="preserve">1. Diagnostic inspection and fault identification (10 marks)</w:t>
      </w:r>
      <w:r>
        <w:t xml:space="preserve"> </w:t>
      </w:r>
      <w:r>
        <w:t xml:space="preserve">2. Coolant drainage and component removal (15 marks)</w:t>
      </w:r>
      <w:r>
        <w:t xml:space="preserve"> </w:t>
      </w:r>
      <w:r>
        <w:t xml:space="preserve">3. Component installation and coolant refill (10 marks)</w:t>
      </w:r>
      <w:r>
        <w:t xml:space="preserve"> </w:t>
      </w:r>
      <w:r>
        <w:t xml:space="preserve">4. Functionality test (5 marks)</w:t>
      </w:r>
      <w:r>
        <w:t xml:space="preserve"> </w:t>
      </w:r>
      <w:r>
        <w:t xml:space="preserve">5. Documentation (5 marks)</w:t>
      </w:r>
    </w:p>
    <w:bookmarkEnd w:id="3594"/>
    <w:bookmarkStart w:id="3595" w:name="task-3-battery-pack-operations-30-marks"/>
    <w:p>
      <w:pPr>
        <w:pStyle w:val="Heading5"/>
      </w:pPr>
      <w:r>
        <w:rPr>
          <w:rStyle w:val="SectionNumber"/>
        </w:rPr>
        <w:t xml:space="preserve">3.2.22.0.5</w:t>
      </w:r>
      <w:r>
        <w:tab/>
      </w:r>
      <w:r>
        <w:t xml:space="preserve">TASK 3: Battery Pack Operations (30 marks)</w:t>
      </w:r>
    </w:p>
    <w:p>
      <w:pPr>
        <w:pStyle w:val="FirstParagraph"/>
      </w:pPr>
      <w:r>
        <w:rPr>
          <w:b/>
          <w:bCs/>
        </w:rPr>
        <w:t xml:space="preserve">Time: 75 minutes</w:t>
      </w:r>
    </w:p>
    <w:p>
      <w:pPr>
        <w:pStyle w:val="Compact"/>
        <w:numPr>
          <w:ilvl w:val="0"/>
          <w:numId w:val="2351"/>
        </w:numPr>
      </w:pPr>
      <w:r>
        <w:t xml:space="preserve">Battery diagnostic inspection (SOC, SOH, cell voltages, insulation) (8 marks)</w:t>
      </w:r>
    </w:p>
    <w:p>
      <w:pPr>
        <w:pStyle w:val="Compact"/>
        <w:numPr>
          <w:ilvl w:val="0"/>
          <w:numId w:val="2351"/>
        </w:numPr>
      </w:pPr>
      <w:r>
        <w:t xml:space="preserve">Battery module identification and voltage measurement (on training pack) (8 marks)</w:t>
      </w:r>
    </w:p>
    <w:p>
      <w:pPr>
        <w:pStyle w:val="Compact"/>
        <w:numPr>
          <w:ilvl w:val="0"/>
          <w:numId w:val="2351"/>
        </w:numPr>
      </w:pPr>
      <w:r>
        <w:t xml:space="preserve">Demonstrate faulty module removal/installation procedure (on training pack) (8 marks)</w:t>
      </w:r>
    </w:p>
    <w:p>
      <w:pPr>
        <w:pStyle w:val="Compact"/>
        <w:numPr>
          <w:ilvl w:val="0"/>
          <w:numId w:val="2351"/>
        </w:numPr>
      </w:pPr>
      <w:r>
        <w:t xml:space="preserve">Coolant management (drainage procedure and refill procedure) (6 marks)</w:t>
      </w:r>
    </w:p>
    <w:p>
      <w:r>
        <w:pict>
          <v:rect style="width:0;height:1.5pt" o:hralign="center" o:hrstd="t" o:hr="t"/>
        </w:pict>
      </w:r>
    </w:p>
    <w:bookmarkEnd w:id="3595"/>
    <w:bookmarkStart w:id="3596" w:name="automatic-failure-criteria"/>
    <w:p>
      <w:pPr>
        <w:pStyle w:val="Heading5"/>
      </w:pPr>
      <w:r>
        <w:rPr>
          <w:rStyle w:val="SectionNumber"/>
        </w:rPr>
        <w:t xml:space="preserve">3.2.22.0.6</w:t>
      </w:r>
      <w:r>
        <w:tab/>
      </w:r>
      <w:r>
        <w:t xml:space="preserve">AUTOMATIC FAILURE CRITERIA</w:t>
      </w:r>
    </w:p>
    <w:p>
      <w:pPr>
        <w:pStyle w:val="Compact"/>
        <w:numPr>
          <w:ilvl w:val="0"/>
          <w:numId w:val="2352"/>
        </w:numPr>
      </w:pPr>
      <w:r>
        <w:t xml:space="preserve">Contact with energised HV component</w:t>
      </w:r>
    </w:p>
    <w:p>
      <w:pPr>
        <w:pStyle w:val="Compact"/>
        <w:numPr>
          <w:ilvl w:val="0"/>
          <w:numId w:val="2352"/>
        </w:numPr>
      </w:pPr>
      <w:r>
        <w:t xml:space="preserve">Failure to perform zero-energy verification before HV work</w:t>
      </w:r>
    </w:p>
    <w:p>
      <w:pPr>
        <w:pStyle w:val="Compact"/>
        <w:numPr>
          <w:ilvl w:val="0"/>
          <w:numId w:val="2352"/>
        </w:numPr>
      </w:pPr>
      <w:r>
        <w:t xml:space="preserve">Failure to wear insulated gloves during HV work</w:t>
      </w:r>
    </w:p>
    <w:p>
      <w:pPr>
        <w:pStyle w:val="Compact"/>
        <w:numPr>
          <w:ilvl w:val="0"/>
          <w:numId w:val="2352"/>
        </w:numPr>
      </w:pPr>
      <w:r>
        <w:t xml:space="preserve">Skipping the capacitor discharge waiting period</w:t>
      </w:r>
    </w:p>
    <w:p>
      <w:pPr>
        <w:pStyle w:val="Compact"/>
        <w:numPr>
          <w:ilvl w:val="0"/>
          <w:numId w:val="2352"/>
        </w:numPr>
      </w:pPr>
      <w:r>
        <w:t xml:space="preserve">Working alone on HV components (two-person rule violation)</w:t>
      </w:r>
    </w:p>
    <w:p>
      <w:r>
        <w:pict>
          <v:rect style="width:0;height:1.5pt" o:hralign="center" o:hrstd="t" o:hr="t"/>
        </w:pict>
      </w:r>
    </w:p>
    <w:bookmarkEnd w:id="3596"/>
    <w:bookmarkStart w:id="3597" w:name="assessment-rubric-2"/>
    <w:p>
      <w:pPr>
        <w:pStyle w:val="Heading5"/>
      </w:pPr>
      <w:r>
        <w:rPr>
          <w:rStyle w:val="SectionNumber"/>
        </w:rPr>
        <w:t xml:space="preserve">3.2.22.0.7</w:t>
      </w:r>
      <w:r>
        <w:tab/>
      </w:r>
      <w:r>
        <w:t xml:space="preserve">ASSESSMENT RUBRIC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Marks</w:t>
            </w:r>
          </w:p>
        </w:tc>
      </w:tr>
      <w:tr>
        <w:tc>
          <w:tcPr/>
          <w:p>
            <w:pPr>
              <w:pStyle w:val="Compact"/>
            </w:pPr>
            <w:r>
              <w:t xml:space="preserve">Process (correct procedures, sequence, technique)</w:t>
            </w:r>
          </w:p>
        </w:tc>
        <w:tc>
          <w:tcPr/>
          <w:p>
            <w:pPr>
              <w:pStyle w:val="Compact"/>
            </w:pPr>
            <w:r>
              <w:t xml:space="preserve">50</w:t>
            </w:r>
          </w:p>
        </w:tc>
      </w:tr>
      <w:tr>
        <w:tc>
          <w:tcPr/>
          <w:p>
            <w:pPr>
              <w:pStyle w:val="Compact"/>
            </w:pPr>
            <w:r>
              <w:t xml:space="preserve">Output (completed work, functional results)</w:t>
            </w:r>
          </w:p>
        </w:tc>
        <w:tc>
          <w:tcPr/>
          <w:p>
            <w:pPr>
              <w:pStyle w:val="Compact"/>
            </w:pPr>
            <w:r>
              <w:t xml:space="preserve">20</w:t>
            </w:r>
          </w:p>
        </w:tc>
      </w:tr>
      <w:tr>
        <w:tc>
          <w:tcPr/>
          <w:p>
            <w:pPr>
              <w:pStyle w:val="Compact"/>
            </w:pPr>
            <w:r>
              <w:t xml:space="preserve">Attitude (responsible, systematic, meticulous)</w:t>
            </w:r>
          </w:p>
        </w:tc>
        <w:tc>
          <w:tcPr/>
          <w:p>
            <w:pPr>
              <w:pStyle w:val="Compact"/>
            </w:pPr>
            <w:r>
              <w:t xml:space="preserve">10</w:t>
            </w:r>
          </w:p>
        </w:tc>
      </w:tr>
      <w:tr>
        <w:tc>
          <w:tcPr/>
          <w:p>
            <w:pPr>
              <w:pStyle w:val="Compact"/>
            </w:pPr>
            <w:r>
              <w:t xml:space="preserve">Safety (PPE, HV procedures, two-person rule)</w:t>
            </w:r>
          </w:p>
        </w:tc>
        <w:tc>
          <w:tcPr/>
          <w:p>
            <w:pPr>
              <w:pStyle w:val="Compact"/>
            </w:pPr>
            <w:r>
              <w:t xml:space="preserve">15</w:t>
            </w:r>
          </w:p>
        </w:tc>
      </w:tr>
      <w:tr>
        <w:tc>
          <w:tcPr/>
          <w:p>
            <w:pPr>
              <w:pStyle w:val="Compact"/>
            </w:pPr>
            <w:r>
              <w:t xml:space="preserve">Environment (waste management, clean workspace)</w:t>
            </w:r>
          </w:p>
        </w:tc>
        <w:tc>
          <w:tcPr/>
          <w:p>
            <w:pPr>
              <w:pStyle w:val="Compact"/>
            </w:pPr>
            <w:r>
              <w:t xml:space="preserve">5</w:t>
            </w:r>
          </w:p>
        </w:tc>
      </w:tr>
      <w:tr>
        <w:tc>
          <w:tcPr/>
          <w:p>
            <w:pPr>
              <w:pStyle w:val="Compact"/>
            </w:pPr>
            <w:r>
              <w:rPr>
                <w:b/>
                <w:bCs/>
              </w:rPr>
              <w:t xml:space="preserve">Total</w:t>
            </w:r>
          </w:p>
        </w:tc>
        <w:tc>
          <w:tcPr/>
          <w:p>
            <w:pPr>
              <w:pStyle w:val="Compact"/>
            </w:pPr>
            <w:r>
              <w:rPr>
                <w:b/>
                <w:bCs/>
              </w:rPr>
              <w:t xml:space="preserve">100</w:t>
            </w:r>
          </w:p>
        </w:tc>
      </w:tr>
    </w:tbl>
    <w:p>
      <w:r>
        <w:pict>
          <v:rect style="width:0;height:1.5pt" o:hralign="center" o:hrstd="t" o:hr="t"/>
        </w:pict>
      </w:r>
    </w:p>
    <w:p>
      <w:pPr>
        <w:pStyle w:val="FirstParagraph"/>
      </w:pPr>
      <w:r>
        <w:rPr>
          <w:b/>
          <w:bCs/>
        </w:rPr>
        <w:t xml:space="preserve">Candidate Name:</w:t>
      </w:r>
      <w:r>
        <w:t xml:space="preserve"> </w:t>
      </w:r>
      <w:r>
        <w:t xml:space="preserve">_____________________</w:t>
      </w:r>
      <w:r>
        <w:t xml:space="preserve"> </w:t>
      </w:r>
      <w:r>
        <w:rPr>
          <w:b/>
          <w:bCs/>
        </w:rPr>
        <w:t xml:space="preserve">IC No:</w:t>
      </w:r>
      <w:r>
        <w:t xml:space="preserve"> </w:t>
      </w:r>
      <w:r>
        <w:t xml:space="preserve">_____________</w:t>
      </w:r>
      <w:r>
        <w:t xml:space="preserve"> </w:t>
      </w:r>
      <w:r>
        <w:rPr>
          <w:b/>
          <w:bCs/>
        </w:rPr>
        <w:t xml:space="preserve">Assessor Name:</w:t>
      </w:r>
      <w:r>
        <w:t xml:space="preserve"> </w:t>
      </w:r>
      <w:r>
        <w:t xml:space="preserve">_____________________</w:t>
      </w:r>
      <w:r>
        <w:t xml:space="preserve"> </w:t>
      </w:r>
      <w:r>
        <w:rPr>
          <w:b/>
          <w:bCs/>
        </w:rPr>
        <w:t xml:space="preserve">Signature:</w:t>
      </w:r>
      <w:r>
        <w:t xml:space="preserve"> </w:t>
      </w:r>
      <w:r>
        <w:t xml:space="preserve">_____________</w:t>
      </w:r>
      <w:r>
        <w:t xml:space="preserve"> </w:t>
      </w:r>
      <w:r>
        <w:rPr>
          <w:b/>
          <w:bCs/>
        </w:rPr>
        <w:t xml:space="preserve">Date:</w:t>
      </w:r>
      <w:r>
        <w:t xml:space="preserve"> </w:t>
      </w:r>
      <w:r>
        <w:t xml:space="preserve">_____________</w:t>
      </w:r>
    </w:p>
    <w:bookmarkEnd w:id="3597"/>
    <w:bookmarkEnd w:id="3598"/>
    <w:bookmarkEnd w:id="3599"/>
    <w:bookmarkStart w:id="3775" w:name="c03-competency-unit-2"/>
    <w:p>
      <w:pPr>
        <w:pStyle w:val="Heading2"/>
      </w:pPr>
      <w:r>
        <w:rPr>
          <w:rStyle w:val="SectionNumber"/>
          <w:b/>
          <w:color w:val="0B5EA6"/>
        </w:rPr>
        <w:t xml:space="preserve">3.3</w:t>
      </w:r>
      <w:r>
        <w:rPr>
          <w:b/>
          <w:color w:val="0B5EA6"/>
        </w:rPr>
        <w:tab/>
      </w:r>
      <w:r>
        <w:rPr>
          <w:b/>
          <w:color w:val="0B5EA6"/>
        </w:rPr>
        <w:t xml:space="preserve">C03 — Competency Unit</w:t>
      </w:r>
    </w:p>
    <w:bookmarkStart w:id="3609" w:name="c03pm-teori-pm-teori-2"/>
    <w:p>
      <w:pPr>
        <w:pStyle w:val="Heading3"/>
      </w:pPr>
      <w:r>
        <w:rPr>
          <w:rStyle w:val="SectionNumber"/>
          <w:b/>
          <w:color w:val="B8860B"/>
        </w:rPr>
        <w:t xml:space="preserve">3.3.1</w:t>
      </w:r>
      <w:r>
        <w:rPr>
          <w:b/>
          <w:color w:val="B8860B"/>
        </w:rPr>
        <w:tab/>
      </w:r>
      <w:r>
        <w:rPr>
          <w:b/>
          <w:color w:val="B8860B"/>
        </w:rPr>
        <w:t xml:space="preserve">[C03/PM-teori] PM-teori</w:t>
      </w:r>
    </w:p>
    <w:p>
      <w:pPr>
        <w:pStyle w:val="FirstParagraph"/>
      </w:pPr>
      <w:r>
        <w:rPr>
          <w:b/>
          <w:bCs/>
        </w:rPr>
        <w:t xml:space="preserve">Kod WIM / WIM Code:</w:t>
      </w:r>
      <w:r>
        <w:t xml:space="preserve"> </w:t>
      </w:r>
      <w:r>
        <w:t xml:space="preserve">G452-010-3:2023-C03/PM(Teori)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600" w:name="competency-unit-4"/>
    <w:p>
      <w:pPr>
        <w:pStyle w:val="Heading5"/>
      </w:pPr>
      <w:r>
        <w:rPr>
          <w:rStyle w:val="SectionNumber"/>
        </w:rPr>
        <w:t xml:space="preserve">3.3.1.0.1</w:t>
      </w:r>
      <w:r>
        <w:tab/>
      </w:r>
      <w:r>
        <w:t xml:space="preserve">Competency Unit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CU Code</w:t>
            </w:r>
          </w:p>
        </w:tc>
        <w:tc>
          <w:tcPr/>
          <w:p>
            <w:pPr>
              <w:pStyle w:val="Compact"/>
            </w:pPr>
            <w:r>
              <w:t xml:space="preserve">G452-010-3:2023-C03</w:t>
            </w:r>
          </w:p>
        </w:tc>
      </w:tr>
      <w:tr>
        <w:tc>
          <w:tcPr/>
          <w:p>
            <w:pPr>
              <w:pStyle w:val="Compact"/>
            </w:pPr>
            <w:r>
              <w:t xml:space="preserve">CU Title</w:t>
            </w:r>
          </w:p>
        </w:tc>
        <w:tc>
          <w:tcPr/>
          <w:p>
            <w:pPr>
              <w:pStyle w:val="Compact"/>
            </w:pPr>
            <w:r>
              <w:t xml:space="preserve">Perform BEV Thermal Cooling System Rectification</w:t>
            </w:r>
          </w:p>
        </w:tc>
      </w:tr>
      <w:tr>
        <w:tc>
          <w:tcPr/>
          <w:p>
            <w:pPr>
              <w:pStyle w:val="Compact"/>
            </w:pPr>
            <w:r>
              <w:t xml:space="preserve">CU Weight</w:t>
            </w:r>
          </w:p>
        </w:tc>
        <w:tc>
          <w:tcPr/>
          <w:p>
            <w:pPr>
              <w:pStyle w:val="Compact"/>
            </w:pPr>
            <w:r>
              <w:t xml:space="preserve">20%</w:t>
            </w:r>
          </w:p>
        </w:tc>
      </w:tr>
    </w:tbl>
    <w:bookmarkEnd w:id="3600"/>
    <w:bookmarkStart w:id="3601" w:name="learning-outcomes-2"/>
    <w:p>
      <w:pPr>
        <w:pStyle w:val="Heading5"/>
      </w:pPr>
      <w:r>
        <w:rPr>
          <w:rStyle w:val="SectionNumber"/>
        </w:rPr>
        <w:t xml:space="preserve">3.3.1.0.2</w:t>
      </w:r>
      <w:r>
        <w:tab/>
      </w:r>
      <w:r>
        <w:t xml:space="preserve">Learning Outcomes</w:t>
      </w:r>
    </w:p>
    <w:p>
      <w:pPr>
        <w:pStyle w:val="Compact"/>
        <w:numPr>
          <w:ilvl w:val="0"/>
          <w:numId w:val="2353"/>
        </w:numPr>
      </w:pPr>
      <w:r>
        <w:t xml:space="preserve">Explain thermal cooling system workplace preparation, safety, and hazard identification</w:t>
      </w:r>
    </w:p>
    <w:p>
      <w:pPr>
        <w:pStyle w:val="Compact"/>
        <w:numPr>
          <w:ilvl w:val="0"/>
          <w:numId w:val="2353"/>
        </w:numPr>
      </w:pPr>
      <w:r>
        <w:t xml:space="preserve">Describe BEV liquid cooling system components, inspection, and servicing procedures</w:t>
      </w:r>
    </w:p>
    <w:p>
      <w:pPr>
        <w:pStyle w:val="Compact"/>
        <w:numPr>
          <w:ilvl w:val="0"/>
          <w:numId w:val="2353"/>
        </w:numPr>
      </w:pPr>
      <w:r>
        <w:t xml:space="preserve">Explain BEV HVAC system fundamentals including PTC heater, electric water pump, and 3-way valve</w:t>
      </w:r>
    </w:p>
    <w:bookmarkEnd w:id="3601"/>
    <w:bookmarkStart w:id="3602" w:name="reference-documents-1"/>
    <w:p>
      <w:pPr>
        <w:pStyle w:val="Heading5"/>
      </w:pPr>
      <w:r>
        <w:rPr>
          <w:rStyle w:val="SectionNumber"/>
        </w:rPr>
        <w:t xml:space="preserve">3.3.1.0.3</w:t>
      </w:r>
      <w:r>
        <w:tab/>
      </w:r>
      <w:r>
        <w:t xml:space="preserve">Reference Documents</w:t>
      </w:r>
    </w:p>
    <w:p>
      <w:pPr>
        <w:pStyle w:val="FirstParagraph"/>
      </w:pPr>
      <w:r>
        <w:t xml:space="preserve">KP 1 | C03/KP(1/3) | Thermal Cooling System Rectification Workplace Preparation |</w:t>
      </w:r>
      <w:r>
        <w:br/>
      </w:r>
      <w:r>
        <w:t xml:space="preserve">KP 2 | C03/KP(2/3) | BEV Liquid Cooling System |</w:t>
      </w:r>
      <w:r>
        <w:br/>
      </w:r>
      <w:r>
        <w:t xml:space="preserve">KP 3 | C03/KP(3/3) | BEV HVAC System |</w:t>
      </w:r>
    </w:p>
    <w:p>
      <w:r>
        <w:pict>
          <v:rect style="width:0;height:1.5pt" o:hralign="center" o:hrstd="t" o:hr="t"/>
        </w:pict>
      </w:r>
    </w:p>
    <w:bookmarkEnd w:id="3602"/>
    <w:bookmarkStart w:id="3607" w:name="step-method-1"/>
    <w:p>
      <w:pPr>
        <w:pStyle w:val="Heading5"/>
      </w:pPr>
      <w:r>
        <w:rPr>
          <w:rStyle w:val="SectionNumber"/>
        </w:rPr>
        <w:t xml:space="preserve">3.3.1.0.4</w:t>
      </w:r>
      <w:r>
        <w:tab/>
      </w:r>
      <w:r>
        <w:t xml:space="preserve">4-Step Method</w:t>
      </w:r>
    </w:p>
    <w:bookmarkStart w:id="3603" w:name="langkah-1-persediaan-15-min"/>
    <w:p>
      <w:pPr>
        <w:pStyle w:val="Heading6"/>
      </w:pPr>
      <w:r>
        <w:rPr>
          <w:rStyle w:val="SectionNumber"/>
        </w:rPr>
        <w:t xml:space="preserve">3.3.1.0.4.1</w:t>
      </w:r>
      <w:r>
        <w:tab/>
      </w:r>
      <w:r>
        <w:t xml:space="preserve">Langkah 1: PERSEDIAAN (15 min)</w:t>
      </w:r>
    </w:p>
    <w:p>
      <w:pPr>
        <w:pStyle w:val="Compact"/>
        <w:numPr>
          <w:ilvl w:val="0"/>
          <w:numId w:val="2354"/>
        </w:numPr>
      </w:pPr>
      <w:r>
        <w:t xml:space="preserve">Introduce CU: thermal management is critical to BEV performance and battery longevity</w:t>
      </w:r>
    </w:p>
    <w:p>
      <w:pPr>
        <w:pStyle w:val="Compact"/>
        <w:numPr>
          <w:ilvl w:val="0"/>
          <w:numId w:val="2354"/>
        </w:numPr>
      </w:pPr>
      <w:r>
        <w:t xml:space="preserve">Without proper cooling, battery capacity degrades, motor efficiency drops, and safety risks increase</w:t>
      </w:r>
    </w:p>
    <w:bookmarkEnd w:id="3603"/>
    <w:bookmarkStart w:id="3604" w:name="langkah-2-penyampaian-120-min"/>
    <w:p>
      <w:pPr>
        <w:pStyle w:val="Heading6"/>
      </w:pPr>
      <w:r>
        <w:rPr>
          <w:rStyle w:val="SectionNumber"/>
        </w:rPr>
        <w:t xml:space="preserve">3.3.1.0.4.2</w:t>
      </w:r>
      <w:r>
        <w:tab/>
      </w:r>
      <w:r>
        <w:t xml:space="preserve">Langkah 2: PENYAMPAIAN (120 min)</w:t>
      </w:r>
    </w:p>
    <w:p>
      <w:pPr>
        <w:pStyle w:val="FirstParagraph"/>
      </w:pPr>
      <w:r>
        <w:t xml:space="preserve">30 min | KP(1/3) | Workplace preparation: regulations, safety, tools, hazards, waste management |</w:t>
      </w:r>
      <w:r>
        <w:br/>
      </w:r>
      <w:r>
        <w:t xml:space="preserve">45 min | KP(2/3) | Liquid cooling: electric water pumps, leakage/corrosion/clogging inspection, component replacement |</w:t>
      </w:r>
      <w:r>
        <w:br/>
      </w:r>
      <w:r>
        <w:t xml:space="preserve">45 min | KP(3/3) | HVAC: PTC heater, electric water pump, 3-way valve, system diagnosis and servicing |</w:t>
      </w:r>
    </w:p>
    <w:bookmarkEnd w:id="3604"/>
    <w:bookmarkStart w:id="3605" w:name="langkah-3-penggunaan-45-min"/>
    <w:p>
      <w:pPr>
        <w:pStyle w:val="Heading6"/>
      </w:pPr>
      <w:r>
        <w:rPr>
          <w:rStyle w:val="SectionNumber"/>
        </w:rPr>
        <w:t xml:space="preserve">3.3.1.0.4.3</w:t>
      </w:r>
      <w:r>
        <w:tab/>
      </w:r>
      <w:r>
        <w:t xml:space="preserve">Langkah 3: PENGGUNAAN (45 min)</w:t>
      </w:r>
    </w:p>
    <w:p>
      <w:pPr>
        <w:pStyle w:val="FirstParagraph"/>
      </w:pPr>
      <w:r>
        <w:t xml:space="preserve">15 min each | KT(1/3), KT(2/3), KT(3/3) | Assignment exercises |</w:t>
      </w:r>
    </w:p>
    <w:bookmarkEnd w:id="3605"/>
    <w:bookmarkStart w:id="3606" w:name="langkah-4-pengesahan-15-min"/>
    <w:p>
      <w:pPr>
        <w:pStyle w:val="Heading6"/>
      </w:pPr>
      <w:r>
        <w:rPr>
          <w:rStyle w:val="SectionNumber"/>
        </w:rPr>
        <w:t xml:space="preserve">3.3.1.0.4.4</w:t>
      </w:r>
      <w:r>
        <w:tab/>
      </w:r>
      <w:r>
        <w:t xml:space="preserve">Langkah 4: PENGESAHAN (15 min)</w:t>
      </w:r>
    </w:p>
    <w:p>
      <w:pPr>
        <w:pStyle w:val="Compact"/>
        <w:numPr>
          <w:ilvl w:val="0"/>
          <w:numId w:val="2355"/>
        </w:numPr>
      </w:pPr>
      <w:r>
        <w:t xml:space="preserve">Review, Q&amp;A, preview practical sessions</w:t>
      </w:r>
    </w:p>
    <w:bookmarkEnd w:id="3606"/>
    <w:bookmarkEnd w:id="3607"/>
    <w:bookmarkStart w:id="3608" w:name="total-approximately-195-minutes"/>
    <w:p>
      <w:pPr>
        <w:pStyle w:val="Heading5"/>
      </w:pPr>
      <w:r>
        <w:rPr>
          <w:rStyle w:val="SectionNumber"/>
        </w:rPr>
        <w:t xml:space="preserve">3.3.1.0.5</w:t>
      </w:r>
      <w:r>
        <w:tab/>
      </w:r>
      <w:r>
        <w:t xml:space="preserve">Total: approximately 195 minutes</w:t>
      </w:r>
    </w:p>
    <w:bookmarkEnd w:id="3608"/>
    <w:bookmarkEnd w:id="3609"/>
    <w:bookmarkStart w:id="3623" w:name="c03kp-01-information-sheet-1-2"/>
    <w:p>
      <w:pPr>
        <w:pStyle w:val="Heading3"/>
      </w:pPr>
      <w:r>
        <w:rPr>
          <w:rStyle w:val="SectionNumber"/>
          <w:b/>
          <w:color w:val="1F3A68"/>
        </w:rPr>
        <w:t xml:space="preserve">3.3.2</w:t>
      </w:r>
      <w:r>
        <w:rPr>
          <w:b/>
          <w:color w:val="1F3A68"/>
        </w:rPr>
        <w:tab/>
      </w:r>
      <w:r>
        <w:rPr>
          <w:b/>
          <w:color w:val="1F3A68"/>
        </w:rPr>
        <w:t xml:space="preserve">[C03/KP-01] Information Sheet 1</w:t>
      </w:r>
    </w:p>
    <w:p>
      <w:pPr>
        <w:pStyle w:val="FirstParagraph"/>
      </w:pPr>
      <w:r>
        <w:rPr>
          <w:b/>
          <w:bCs/>
        </w:rPr>
        <w:t xml:space="preserve">Kod WIM / WIM Code:</w:t>
      </w:r>
      <w:r>
        <w:t xml:space="preserve"> </w:t>
      </w:r>
      <w:r>
        <w:t xml:space="preserve">G452-010-3:2023-C03/KP(1/3)</w:t>
      </w:r>
      <w:r>
        <w:t xml:space="preserve"> </w:t>
      </w:r>
      <w:r>
        <w:rPr>
          <w:b/>
          <w:bCs/>
        </w:rPr>
        <w:t xml:space="preserve">Kertas Warna / Paper Color:</w:t>
      </w:r>
      <w:r>
        <w:t xml:space="preserve"> </w:t>
      </w:r>
      <w:r>
        <w:t xml:space="preserve">PUTIH / WHITE</w:t>
      </w:r>
    </w:p>
    <w:p>
      <w:r>
        <w:pict>
          <v:rect style="width:0;height:1.5pt" o:hralign="center" o:hrstd="t" o:hr="t"/>
        </w:pict>
      </w:r>
    </w:p>
    <w:bookmarkStart w:id="3610" w:name="Xf8c24406b374fa78a8da321f866d94e784d599e"/>
    <w:p>
      <w:pPr>
        <w:pStyle w:val="Heading5"/>
      </w:pPr>
      <w:r>
        <w:rPr>
          <w:rStyle w:val="SectionNumber"/>
        </w:rPr>
        <w:t xml:space="preserve">3.3.2.0.1</w:t>
      </w:r>
      <w:r>
        <w:tab/>
      </w:r>
      <w:r>
        <w:t xml:space="preserve">Competency Unit: Perform BEV Thermal Cooling System Rectification</w:t>
      </w:r>
    </w:p>
    <w:bookmarkEnd w:id="3610"/>
    <w:bookmarkStart w:id="3611" w:name="X416b97c85d98f2fa6809d9df712bfdf99fb7ff7"/>
    <w:p>
      <w:pPr>
        <w:pStyle w:val="Heading5"/>
      </w:pPr>
      <w:r>
        <w:rPr>
          <w:rStyle w:val="SectionNumber"/>
        </w:rPr>
        <w:t xml:space="preserve">3.3.2.0.2</w:t>
      </w:r>
      <w:r>
        <w:tab/>
      </w:r>
      <w:r>
        <w:t xml:space="preserve">Work Activity 1: Carry Out Thermal Cooling System Rectification Workplace Preparation</w:t>
      </w:r>
    </w:p>
    <w:p>
      <w:r>
        <w:pict>
          <v:rect style="width:0;height:1.5pt" o:hralign="center" o:hrstd="t" o:hr="t"/>
        </w:pict>
      </w:r>
    </w:p>
    <w:bookmarkEnd w:id="3611"/>
    <w:bookmarkStart w:id="3612" w:name="X54b4bccb8cac181a1fb65b6506dc843f33b139c"/>
    <w:p>
      <w:pPr>
        <w:pStyle w:val="Heading5"/>
      </w:pPr>
      <w:r>
        <w:rPr>
          <w:rStyle w:val="SectionNumber"/>
        </w:rPr>
        <w:t xml:space="preserve">3.3.2.0.3</w:t>
      </w:r>
      <w:r>
        <w:tab/>
      </w:r>
      <w:r>
        <w:t xml:space="preserve">Objektif Pembelajaran / Learning Objectives</w:t>
      </w:r>
    </w:p>
    <w:p>
      <w:pPr>
        <w:pStyle w:val="Compact"/>
        <w:numPr>
          <w:ilvl w:val="0"/>
          <w:numId w:val="2356"/>
        </w:numPr>
      </w:pPr>
      <w:r>
        <w:t xml:space="preserve">State licensing, legislative, and regulatory requirements for thermal cooling system work</w:t>
      </w:r>
    </w:p>
    <w:p>
      <w:pPr>
        <w:pStyle w:val="Compact"/>
        <w:numPr>
          <w:ilvl w:val="0"/>
          <w:numId w:val="2356"/>
        </w:numPr>
      </w:pPr>
      <w:r>
        <w:t xml:space="preserve">Explain thermal cooling system rectification safety, health, and environment procedures</w:t>
      </w:r>
    </w:p>
    <w:p>
      <w:pPr>
        <w:pStyle w:val="Compact"/>
        <w:numPr>
          <w:ilvl w:val="0"/>
          <w:numId w:val="2356"/>
        </w:numPr>
      </w:pPr>
      <w:r>
        <w:t xml:space="preserve">List tools and equipment for thermal cooling system diagnosis and rectification</w:t>
      </w:r>
    </w:p>
    <w:p>
      <w:pPr>
        <w:pStyle w:val="Compact"/>
        <w:numPr>
          <w:ilvl w:val="0"/>
          <w:numId w:val="2356"/>
        </w:numPr>
      </w:pPr>
      <w:r>
        <w:t xml:space="preserve">Describe hazard identification specific to thermal cooling system work</w:t>
      </w:r>
    </w:p>
    <w:p>
      <w:pPr>
        <w:pStyle w:val="Compact"/>
        <w:numPr>
          <w:ilvl w:val="0"/>
          <w:numId w:val="2356"/>
        </w:numPr>
      </w:pPr>
      <w:r>
        <w:t xml:space="preserve">Explain waste management and workplace preparation procedures</w:t>
      </w:r>
    </w:p>
    <w:p>
      <w:r>
        <w:pict>
          <v:rect style="width:0;height:1.5pt" o:hralign="center" o:hrstd="t" o:hr="t"/>
        </w:pict>
      </w:r>
    </w:p>
    <w:bookmarkEnd w:id="3612"/>
    <w:bookmarkStart w:id="3613" w:name="bev-rules-and-regulations"/>
    <w:p>
      <w:pPr>
        <w:pStyle w:val="Heading5"/>
      </w:pPr>
      <w:r>
        <w:rPr>
          <w:rStyle w:val="SectionNumber"/>
        </w:rPr>
        <w:t xml:space="preserve">3.3.2.0.4</w:t>
      </w:r>
      <w:r>
        <w:tab/>
      </w:r>
      <w:r>
        <w:t xml:space="preserve">1. BEV Rules and Regulations</w:t>
      </w:r>
    </w:p>
    <w:p>
      <w:pPr>
        <w:pStyle w:val="FirstParagraph"/>
      </w:pPr>
      <w:r>
        <w:t xml:space="preserve">All regulatory requirements from C01/KP(1/3) and C02/KP(1/6) apply. Thermal cooling system work may involve both HV components (electric water pumps connected to HV circuits, electric compressors) and LV components.</w:t>
      </w:r>
    </w:p>
    <w:p>
      <w:r>
        <w:pict>
          <v:rect style="width:0;height:1.5pt" o:hralign="center" o:hrstd="t" o:hr="t"/>
        </w:pict>
      </w:r>
    </w:p>
    <w:bookmarkEnd w:id="3613"/>
    <w:bookmarkStart w:id="3617" w:name="Xfbe73ee79634a34581d675d2511d3125347c09b"/>
    <w:p>
      <w:pPr>
        <w:pStyle w:val="Heading5"/>
      </w:pPr>
      <w:r>
        <w:rPr>
          <w:rStyle w:val="SectionNumber"/>
        </w:rPr>
        <w:t xml:space="preserve">3.3.2.0.5</w:t>
      </w:r>
      <w:r>
        <w:tab/>
      </w:r>
      <w:r>
        <w:t xml:space="preserve">2. Thermal Cooling System Safety, Health, and Environment</w:t>
      </w:r>
    </w:p>
    <w:p>
      <w:pPr>
        <w:pStyle w:val="BlockText"/>
      </w:pPr>
      <w:r>
        <w:rPr>
          <w:b/>
          <w:bCs/>
        </w:rPr>
        <w:t xml:space="preserve">AMARAN / WARNING:</w:t>
      </w:r>
      <w:r>
        <w:t xml:space="preserve"> </w:t>
      </w:r>
      <w:r>
        <w:t xml:space="preserve">Electric water pumps and electric compressors are powered by the HV system (up to 400V DC). Full HV de-energisation is required before servicing any cooling component connected to the HV circuit. Confirm zero-energy state before work commences. Refer to Manufacturer’s Service Manual for HV isolation procedure.</w:t>
      </w:r>
    </w:p>
    <w:bookmarkStart w:id="3614" w:name="workplace-safety"/>
    <w:p>
      <w:pPr>
        <w:pStyle w:val="Heading6"/>
      </w:pPr>
      <w:r>
        <w:rPr>
          <w:rStyle w:val="SectionNumber"/>
        </w:rPr>
        <w:t xml:space="preserve">3.3.2.0.5.1</w:t>
      </w:r>
      <w:r>
        <w:tab/>
      </w:r>
      <w:r>
        <w:t xml:space="preserve">2.1 Workplace Safety</w:t>
      </w:r>
    </w:p>
    <w:p>
      <w:pPr>
        <w:pStyle w:val="Compact"/>
        <w:numPr>
          <w:ilvl w:val="0"/>
          <w:numId w:val="2357"/>
        </w:numPr>
      </w:pPr>
      <w:r>
        <w:t xml:space="preserve">Anti-static flooring required (HV components in cooling circuit)</w:t>
      </w:r>
    </w:p>
    <w:p>
      <w:pPr>
        <w:pStyle w:val="Compact"/>
        <w:numPr>
          <w:ilvl w:val="0"/>
          <w:numId w:val="2357"/>
        </w:numPr>
      </w:pPr>
      <w:r>
        <w:t xml:space="preserve">Spill containment for coolant — BEV coolant may be non-conductive dielectric formulation</w:t>
      </w:r>
    </w:p>
    <w:p>
      <w:pPr>
        <w:pStyle w:val="Compact"/>
        <w:numPr>
          <w:ilvl w:val="0"/>
          <w:numId w:val="2357"/>
        </w:numPr>
      </w:pPr>
      <w:r>
        <w:t xml:space="preserve">Environmental control: coolant is scheduled waste (SW305); refrigerant handling requires certification</w:t>
      </w:r>
    </w:p>
    <w:bookmarkEnd w:id="3614"/>
    <w:bookmarkStart w:id="3615" w:name="ppe"/>
    <w:p>
      <w:pPr>
        <w:pStyle w:val="Heading6"/>
      </w:pPr>
      <w:r>
        <w:rPr>
          <w:rStyle w:val="SectionNumber"/>
        </w:rPr>
        <w:t xml:space="preserve">3.3.2.0.5.2</w:t>
      </w:r>
      <w:r>
        <w:tab/>
      </w:r>
      <w:r>
        <w:t xml:space="preserve">2.2 PPE</w:t>
      </w:r>
    </w:p>
    <w:p>
      <w:pPr>
        <w:pStyle w:val="FirstParagraph"/>
      </w:pPr>
      <w:r>
        <w:t xml:space="preserve">All standard BEV PPE applies. Additional for cooling system work:</w:t>
      </w:r>
      <w:r>
        <w:t xml:space="preserve"> </w:t>
      </w:r>
      <w:r>
        <w:t xml:space="preserve">- Chemical-resistant gloves for coolant handling (in addition to insulated gloves for HV work)</w:t>
      </w:r>
      <w:r>
        <w:t xml:space="preserve"> </w:t>
      </w:r>
      <w:r>
        <w:t xml:space="preserve">- Face shield when working with pressurised cooling systems</w:t>
      </w:r>
      <w:r>
        <w:t xml:space="preserve"> </w:t>
      </w:r>
      <w:r>
        <w:t xml:space="preserve">- Refrigerant handling certification for HVAC work (R1234yf or R134a)</w:t>
      </w:r>
    </w:p>
    <w:bookmarkEnd w:id="3615"/>
    <w:bookmarkStart w:id="3616" w:name="X3b9e29bb734e102d7a1d735d453853b0987e548"/>
    <w:p>
      <w:pPr>
        <w:pStyle w:val="Heading6"/>
      </w:pPr>
      <w:r>
        <w:rPr>
          <w:rStyle w:val="SectionNumber"/>
        </w:rPr>
        <w:t xml:space="preserve">3.3.2.0.5.3</w:t>
      </w:r>
      <w:r>
        <w:tab/>
      </w:r>
      <w:r>
        <w:t xml:space="preserve">2.3 Dielectric Coolant (Cecair Penyejuk Dielektrik) Awareness</w:t>
      </w:r>
    </w:p>
    <w:p>
      <w:pPr>
        <w:pStyle w:val="FirstParagraph"/>
      </w:pPr>
      <w:r>
        <w:t xml:space="preserve">BEV cooling circuits may use dielectric (non-conductive) coolant formulations. Key properties:</w:t>
      </w:r>
      <w:r>
        <w:t xml:space="preserve"> </w:t>
      </w:r>
      <w:r>
        <w:t xml:space="preserve">-</w:t>
      </w:r>
      <w:r>
        <w:t xml:space="preserve"> </w:t>
      </w:r>
      <w:r>
        <w:rPr>
          <w:b/>
          <w:bCs/>
        </w:rPr>
        <w:t xml:space="preserve">Non-conductive / Bukan-konduktif:</w:t>
      </w:r>
      <w:r>
        <w:t xml:space="preserve"> </w:t>
      </w:r>
      <w:r>
        <w:t xml:space="preserve">Prevents short circuits if coolant contacts HV components</w:t>
      </w:r>
      <w:r>
        <w:t xml:space="preserve"> </w:t>
      </w:r>
      <w:r>
        <w:t xml:space="preserve">-</w:t>
      </w:r>
      <w:r>
        <w:t xml:space="preserve"> </w:t>
      </w:r>
      <w:r>
        <w:rPr>
          <w:b/>
          <w:bCs/>
        </w:rPr>
        <w:t xml:space="preserve">Must not be mixed</w:t>
      </w:r>
      <w:r>
        <w:t xml:space="preserve"> </w:t>
      </w:r>
      <w:r>
        <w:t xml:space="preserve">with standard ethylene glycol coolant — mixing degrades dielectric properties</w:t>
      </w:r>
      <w:r>
        <w:t xml:space="preserve"> </w:t>
      </w:r>
      <w:r>
        <w:t xml:space="preserve">- Verify coolant specification from Manufacturer’s Service Manual before topping up or replacing</w:t>
      </w:r>
    </w:p>
    <w:p>
      <w:r>
        <w:pict>
          <v:rect style="width:0;height:1.5pt" o:hralign="center" o:hrstd="t" o:hr="t"/>
        </w:pict>
      </w:r>
    </w:p>
    <w:bookmarkEnd w:id="3616"/>
    <w:bookmarkEnd w:id="3617"/>
    <w:bookmarkStart w:id="3618" w:name="tools-and-equipment"/>
    <w:p>
      <w:pPr>
        <w:pStyle w:val="Heading5"/>
      </w:pPr>
      <w:r>
        <w:rPr>
          <w:rStyle w:val="SectionNumber"/>
        </w:rPr>
        <w:t xml:space="preserve">3.3.2.0.6</w:t>
      </w:r>
      <w:r>
        <w:tab/>
      </w:r>
      <w:r>
        <w:t xml:space="preserve">3. Tools and Equipment</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Equipment</w:t>
            </w:r>
          </w:p>
        </w:tc>
        <w:tc>
          <w:tcPr/>
          <w:p>
            <w:pPr>
              <w:pStyle w:val="Compact"/>
            </w:pPr>
            <w:r>
              <w:t xml:space="preserve">Purpose</w:t>
            </w:r>
          </w:p>
        </w:tc>
      </w:tr>
      <w:tr>
        <w:tc>
          <w:tcPr/>
          <w:p>
            <w:pPr>
              <w:pStyle w:val="Compact"/>
            </w:pPr>
            <w:r>
              <w:t xml:space="preserve">Insulated tools (Class 0)</w:t>
            </w:r>
          </w:p>
        </w:tc>
        <w:tc>
          <w:tcPr/>
          <w:p>
            <w:pPr>
              <w:pStyle w:val="Compact"/>
            </w:pPr>
            <w:r>
              <w:t xml:space="preserve">HV component access</w:t>
            </w:r>
          </w:p>
        </w:tc>
      </w:tr>
      <w:tr>
        <w:tc>
          <w:tcPr/>
          <w:p>
            <w:pPr>
              <w:pStyle w:val="Compact"/>
            </w:pPr>
            <w:r>
              <w:t xml:space="preserve">Coolant refiller/suction tool</w:t>
            </w:r>
          </w:p>
        </w:tc>
        <w:tc>
          <w:tcPr/>
          <w:p>
            <w:pPr>
              <w:pStyle w:val="Compact"/>
            </w:pPr>
            <w:r>
              <w:t xml:space="preserve">Coolant drainage and refill</w:t>
            </w:r>
          </w:p>
        </w:tc>
      </w:tr>
      <w:tr>
        <w:tc>
          <w:tcPr/>
          <w:p>
            <w:pPr>
              <w:pStyle w:val="Compact"/>
            </w:pPr>
            <w:r>
              <w:t xml:space="preserve">Digital multimeter (CAT III)</w:t>
            </w:r>
          </w:p>
        </w:tc>
        <w:tc>
          <w:tcPr/>
          <w:p>
            <w:pPr>
              <w:pStyle w:val="Compact"/>
            </w:pPr>
            <w:r>
              <w:t xml:space="preserve">Electrical measurements</w:t>
            </w:r>
          </w:p>
        </w:tc>
      </w:tr>
      <w:tr>
        <w:tc>
          <w:tcPr/>
          <w:p>
            <w:pPr>
              <w:pStyle w:val="Compact"/>
            </w:pPr>
            <w:r>
              <w:t xml:space="preserve">Mega Ohm meter (CAT III)</w:t>
            </w:r>
          </w:p>
        </w:tc>
        <w:tc>
          <w:tcPr/>
          <w:p>
            <w:pPr>
              <w:pStyle w:val="Compact"/>
            </w:pPr>
            <w:r>
              <w:t xml:space="preserve">Insulation resistance</w:t>
            </w:r>
          </w:p>
        </w:tc>
      </w:tr>
      <w:tr>
        <w:tc>
          <w:tcPr/>
          <w:p>
            <w:pPr>
              <w:pStyle w:val="Compact"/>
            </w:pPr>
            <w:r>
              <w:t xml:space="preserve">Air conditioning refrigerant recycling machine (R1234yf/R134a)</w:t>
            </w:r>
          </w:p>
        </w:tc>
        <w:tc>
          <w:tcPr/>
          <w:p>
            <w:pPr>
              <w:pStyle w:val="Compact"/>
            </w:pPr>
            <w:r>
              <w:t xml:space="preserve">Refrigerant recovery and recharge</w:t>
            </w:r>
          </w:p>
        </w:tc>
      </w:tr>
      <w:tr>
        <w:tc>
          <w:tcPr/>
          <w:p>
            <w:pPr>
              <w:pStyle w:val="Compact"/>
            </w:pPr>
            <w:r>
              <w:t xml:space="preserve">Coolant pressure tester</w:t>
            </w:r>
          </w:p>
        </w:tc>
        <w:tc>
          <w:tcPr/>
          <w:p>
            <w:pPr>
              <w:pStyle w:val="Compact"/>
            </w:pPr>
            <w:r>
              <w:t xml:space="preserve">Leak testing of cooling circuits</w:t>
            </w:r>
          </w:p>
        </w:tc>
      </w:tr>
      <w:tr>
        <w:tc>
          <w:tcPr/>
          <w:p>
            <w:pPr>
              <w:pStyle w:val="Compact"/>
            </w:pPr>
            <w:r>
              <w:t xml:space="preserve">Thermal imaging camera (optional)</w:t>
            </w:r>
          </w:p>
        </w:tc>
        <w:tc>
          <w:tcPr/>
          <w:p>
            <w:pPr>
              <w:pStyle w:val="Compact"/>
            </w:pPr>
            <w:r>
              <w:t xml:space="preserve">Hot spot detection</w:t>
            </w:r>
          </w:p>
        </w:tc>
      </w:tr>
      <w:tr>
        <w:tc>
          <w:tcPr/>
          <w:p>
            <w:pPr>
              <w:pStyle w:val="Compact"/>
            </w:pPr>
            <w:r>
              <w:t xml:space="preserve">Common tools</w:t>
            </w:r>
          </w:p>
        </w:tc>
        <w:tc>
          <w:tcPr/>
          <w:p>
            <w:pPr>
              <w:pStyle w:val="Compact"/>
            </w:pPr>
            <w:r>
              <w:t xml:space="preserve">General mechanical work</w:t>
            </w:r>
          </w:p>
        </w:tc>
      </w:tr>
    </w:tbl>
    <w:p>
      <w:r>
        <w:pict>
          <v:rect style="width:0;height:1.5pt" o:hralign="center" o:hrstd="t" o:hr="t"/>
        </w:pict>
      </w:r>
    </w:p>
    <w:bookmarkEnd w:id="3618"/>
    <w:bookmarkStart w:id="3619" w:name="hazard-identification"/>
    <w:p>
      <w:pPr>
        <w:pStyle w:val="Heading5"/>
      </w:pPr>
      <w:r>
        <w:rPr>
          <w:rStyle w:val="SectionNumber"/>
        </w:rPr>
        <w:t xml:space="preserve">3.3.2.0.7</w:t>
      </w:r>
      <w:r>
        <w:tab/>
      </w:r>
      <w:r>
        <w:t xml:space="preserve">4. Hazard Identification</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Hazard</w:t>
            </w:r>
          </w:p>
        </w:tc>
        <w:tc>
          <w:tcPr/>
          <w:p>
            <w:pPr>
              <w:pStyle w:val="Compact"/>
            </w:pPr>
            <w:r>
              <w:t xml:space="preserve">Source</w:t>
            </w:r>
          </w:p>
        </w:tc>
        <w:tc>
          <w:tcPr/>
          <w:p>
            <w:pPr>
              <w:pStyle w:val="Compact"/>
            </w:pPr>
            <w:r>
              <w:t xml:space="preserve">Control</w:t>
            </w:r>
          </w:p>
        </w:tc>
      </w:tr>
      <w:tr>
        <w:tc>
          <w:tcPr/>
          <w:p>
            <w:pPr>
              <w:pStyle w:val="Compact"/>
            </w:pPr>
            <w:r>
              <w:t xml:space="preserve">Electrical</w:t>
            </w:r>
          </w:p>
        </w:tc>
        <w:tc>
          <w:tcPr/>
          <w:p>
            <w:pPr>
              <w:pStyle w:val="Compact"/>
            </w:pPr>
            <w:r>
              <w:t xml:space="preserve">Electric water pumps, electric compressor (HV-powered)</w:t>
            </w:r>
          </w:p>
        </w:tc>
        <w:tc>
          <w:tcPr/>
          <w:p>
            <w:pPr>
              <w:pStyle w:val="Compact"/>
            </w:pPr>
            <w:r>
              <w:t xml:space="preserve">HV de-energisation</w:t>
            </w:r>
          </w:p>
        </w:tc>
      </w:tr>
      <w:tr>
        <w:tc>
          <w:tcPr/>
          <w:p>
            <w:pPr>
              <w:pStyle w:val="Compact"/>
            </w:pPr>
            <w:r>
              <w:t xml:space="preserve">Chemical</w:t>
            </w:r>
          </w:p>
        </w:tc>
        <w:tc>
          <w:tcPr/>
          <w:p>
            <w:pPr>
              <w:pStyle w:val="Compact"/>
            </w:pPr>
            <w:r>
              <w:t xml:space="preserve">Coolant (dielectric fluid), refrigerant (R1234yf — mildly flammable)</w:t>
            </w:r>
          </w:p>
        </w:tc>
        <w:tc>
          <w:tcPr/>
          <w:p>
            <w:pPr>
              <w:pStyle w:val="Compact"/>
            </w:pPr>
            <w:r>
              <w:t xml:space="preserve">Ventilation, chemical PPE, spill kit</w:t>
            </w:r>
          </w:p>
        </w:tc>
      </w:tr>
      <w:tr>
        <w:tc>
          <w:tcPr/>
          <w:p>
            <w:pPr>
              <w:pStyle w:val="Compact"/>
            </w:pPr>
            <w:r>
              <w:t xml:space="preserve">Pressure</w:t>
            </w:r>
          </w:p>
        </w:tc>
        <w:tc>
          <w:tcPr/>
          <w:p>
            <w:pPr>
              <w:pStyle w:val="Compact"/>
            </w:pPr>
            <w:r>
              <w:t xml:space="preserve">Pressurised cooling circuits and refrigerant lines</w:t>
            </w:r>
          </w:p>
        </w:tc>
        <w:tc>
          <w:tcPr/>
          <w:p>
            <w:pPr>
              <w:pStyle w:val="Compact"/>
            </w:pPr>
            <w:r>
              <w:t xml:space="preserve">Depressurise before opening</w:t>
            </w:r>
          </w:p>
        </w:tc>
      </w:tr>
      <w:tr>
        <w:tc>
          <w:tcPr/>
          <w:p>
            <w:pPr>
              <w:pStyle w:val="Compact"/>
            </w:pPr>
            <w:r>
              <w:t xml:space="preserve">Thermal</w:t>
            </w:r>
          </w:p>
        </w:tc>
        <w:tc>
          <w:tcPr/>
          <w:p>
            <w:pPr>
              <w:pStyle w:val="Compact"/>
            </w:pPr>
            <w:r>
              <w:t xml:space="preserve">Hot coolant, hot components after operation</w:t>
            </w:r>
          </w:p>
        </w:tc>
        <w:tc>
          <w:tcPr/>
          <w:p>
            <w:pPr>
              <w:pStyle w:val="Compact"/>
            </w:pPr>
            <w:r>
              <w:t xml:space="preserve">Allow cooling period</w:t>
            </w:r>
          </w:p>
        </w:tc>
      </w:tr>
      <w:tr>
        <w:tc>
          <w:tcPr/>
          <w:p>
            <w:pPr>
              <w:pStyle w:val="Compact"/>
            </w:pPr>
            <w:r>
              <w:t xml:space="preserve">Environmental</w:t>
            </w:r>
          </w:p>
        </w:tc>
        <w:tc>
          <w:tcPr/>
          <w:p>
            <w:pPr>
              <w:pStyle w:val="Compact"/>
            </w:pPr>
            <w:r>
              <w:t xml:space="preserve">Refrigerant release (GWP), coolant disposal</w:t>
            </w:r>
          </w:p>
        </w:tc>
        <w:tc>
          <w:tcPr/>
          <w:p>
            <w:pPr>
              <w:pStyle w:val="Compact"/>
            </w:pPr>
            <w:r>
              <w:t xml:space="preserve">Recovery machine, waste management</w:t>
            </w:r>
          </w:p>
        </w:tc>
      </w:tr>
    </w:tbl>
    <w:p>
      <w:r>
        <w:pict>
          <v:rect style="width:0;height:1.5pt" o:hralign="center" o:hrstd="t" o:hr="t"/>
        </w:pict>
      </w:r>
    </w:p>
    <w:bookmarkEnd w:id="3619"/>
    <w:bookmarkStart w:id="3620" w:name="waste-management"/>
    <w:p>
      <w:pPr>
        <w:pStyle w:val="Heading5"/>
      </w:pPr>
      <w:r>
        <w:rPr>
          <w:rStyle w:val="SectionNumber"/>
        </w:rPr>
        <w:t xml:space="preserve">3.3.2.0.8</w:t>
      </w:r>
      <w:r>
        <w:tab/>
      </w:r>
      <w:r>
        <w:t xml:space="preserve">5. Waste Management</w:t>
      </w:r>
    </w:p>
    <w:p>
      <w:pPr>
        <w:pStyle w:val="Compact"/>
        <w:numPr>
          <w:ilvl w:val="0"/>
          <w:numId w:val="2358"/>
        </w:numPr>
      </w:pPr>
      <w:r>
        <w:t xml:space="preserve">Spent coolant: SW305, sealed containers, licensed disposal</w:t>
      </w:r>
    </w:p>
    <w:p>
      <w:pPr>
        <w:pStyle w:val="Compact"/>
        <w:numPr>
          <w:ilvl w:val="0"/>
          <w:numId w:val="2358"/>
        </w:numPr>
      </w:pPr>
      <w:r>
        <w:t xml:space="preserve">Recovered refrigerant: must be recycled or disposed via certified facility</w:t>
      </w:r>
    </w:p>
    <w:p>
      <w:pPr>
        <w:pStyle w:val="Compact"/>
        <w:numPr>
          <w:ilvl w:val="0"/>
          <w:numId w:val="2358"/>
        </w:numPr>
      </w:pPr>
      <w:r>
        <w:t xml:space="preserve">Contaminated absorbent materials: SW410</w:t>
      </w:r>
    </w:p>
    <w:p>
      <w:r>
        <w:pict>
          <v:rect style="width:0;height:1.5pt" o:hralign="center" o:hrstd="t" o:hr="t"/>
        </w:pict>
      </w:r>
    </w:p>
    <w:bookmarkEnd w:id="3620"/>
    <w:bookmarkStart w:id="3621" w:name="workplace-preparation-procedure"/>
    <w:p>
      <w:pPr>
        <w:pStyle w:val="Heading5"/>
      </w:pPr>
      <w:r>
        <w:rPr>
          <w:rStyle w:val="SectionNumber"/>
        </w:rPr>
        <w:t xml:space="preserve">3.3.2.0.9</w:t>
      </w:r>
      <w:r>
        <w:tab/>
      </w:r>
      <w:r>
        <w:t xml:space="preserve">6. Workplace Preparation Procedure</w:t>
      </w:r>
    </w:p>
    <w:p>
      <w:pPr>
        <w:pStyle w:val="Compact"/>
        <w:numPr>
          <w:ilvl w:val="0"/>
          <w:numId w:val="2359"/>
        </w:numPr>
      </w:pPr>
      <w:r>
        <w:t xml:space="preserve">Manpower arrangement: assign roles for cooling system work</w:t>
      </w:r>
    </w:p>
    <w:p>
      <w:pPr>
        <w:pStyle w:val="Compact"/>
        <w:numPr>
          <w:ilvl w:val="0"/>
          <w:numId w:val="2359"/>
        </w:numPr>
      </w:pPr>
      <w:r>
        <w:t xml:space="preserve">Equipment list layout: verify coolant tools, refrigerant machine, pressure tester</w:t>
      </w:r>
    </w:p>
    <w:p>
      <w:pPr>
        <w:pStyle w:val="Compact"/>
        <w:numPr>
          <w:ilvl w:val="0"/>
          <w:numId w:val="2359"/>
        </w:numPr>
      </w:pPr>
      <w:r>
        <w:t xml:space="preserve">Tool list and location verification</w:t>
      </w:r>
    </w:p>
    <w:p>
      <w:pPr>
        <w:pStyle w:val="Compact"/>
        <w:numPr>
          <w:ilvl w:val="0"/>
          <w:numId w:val="2359"/>
        </w:numPr>
      </w:pPr>
      <w:r>
        <w:t xml:space="preserve">Toolbox talk with emphasis on coolant handling and pressure hazards</w:t>
      </w:r>
    </w:p>
    <w:p>
      <w:pPr>
        <w:pStyle w:val="Compact"/>
        <w:numPr>
          <w:ilvl w:val="0"/>
          <w:numId w:val="2359"/>
        </w:numPr>
      </w:pPr>
      <w:r>
        <w:t xml:space="preserve">Assembly point and emergency escape route confirmation</w:t>
      </w:r>
    </w:p>
    <w:p>
      <w:r>
        <w:pict>
          <v:rect style="width:0;height:1.5pt" o:hralign="center" o:hrstd="t" o:hr="t"/>
        </w:pict>
      </w:r>
    </w:p>
    <w:bookmarkEnd w:id="3621"/>
    <w:bookmarkStart w:id="3622" w:name="rujukan-references-9"/>
    <w:p>
      <w:pPr>
        <w:pStyle w:val="Heading5"/>
      </w:pPr>
      <w:r>
        <w:rPr>
          <w:rStyle w:val="SectionNumber"/>
        </w:rPr>
        <w:t xml:space="preserve">3.3.2.0.10</w:t>
      </w:r>
      <w:r>
        <w:tab/>
      </w:r>
      <w:r>
        <w:t xml:space="preserve">Rujukan / References</w:t>
      </w:r>
    </w:p>
    <w:p>
      <w:pPr>
        <w:pStyle w:val="Compact"/>
        <w:numPr>
          <w:ilvl w:val="0"/>
          <w:numId w:val="2360"/>
        </w:numPr>
      </w:pPr>
      <w:r>
        <w:t xml:space="preserve">OSHA 1994 (Act 514)</w:t>
      </w:r>
    </w:p>
    <w:p>
      <w:pPr>
        <w:pStyle w:val="Compact"/>
        <w:numPr>
          <w:ilvl w:val="0"/>
          <w:numId w:val="2360"/>
        </w:numPr>
      </w:pPr>
      <w:r>
        <w:t xml:space="preserve">Environmental Quality (Scheduled Wastes) Regulations 2005</w:t>
      </w:r>
    </w:p>
    <w:p>
      <w:pPr>
        <w:pStyle w:val="Compact"/>
        <w:numPr>
          <w:ilvl w:val="0"/>
          <w:numId w:val="2360"/>
        </w:numPr>
      </w:pPr>
      <w:r>
        <w:t xml:space="preserve">Manufacturer’s Service Manual</w:t>
      </w:r>
    </w:p>
    <w:bookmarkEnd w:id="3622"/>
    <w:bookmarkEnd w:id="3623"/>
    <w:bookmarkStart w:id="3642" w:name="c03kp-02-information-sheet-2-2"/>
    <w:p>
      <w:pPr>
        <w:pStyle w:val="Heading3"/>
      </w:pPr>
      <w:r>
        <w:rPr>
          <w:rStyle w:val="SectionNumber"/>
          <w:b/>
          <w:color w:val="1F3A68"/>
        </w:rPr>
        <w:t xml:space="preserve">3.3.3</w:t>
      </w:r>
      <w:r>
        <w:rPr>
          <w:b/>
          <w:color w:val="1F3A68"/>
        </w:rPr>
        <w:tab/>
      </w:r>
      <w:r>
        <w:rPr>
          <w:b/>
          <w:color w:val="1F3A68"/>
        </w:rPr>
        <w:t xml:space="preserve">[C03/KP-02] Information Sheet 2</w:t>
      </w:r>
    </w:p>
    <w:p>
      <w:pPr>
        <w:pStyle w:val="FirstParagraph"/>
      </w:pPr>
      <w:r>
        <w:rPr>
          <w:b/>
          <w:bCs/>
        </w:rPr>
        <w:t xml:space="preserve">Kod WIM / WIM Code:</w:t>
      </w:r>
      <w:r>
        <w:t xml:space="preserve"> </w:t>
      </w:r>
      <w:r>
        <w:t xml:space="preserve">G452-010-3:2023-C03/KP(2/3)</w:t>
      </w:r>
      <w:r>
        <w:t xml:space="preserve"> </w:t>
      </w:r>
      <w:r>
        <w:rPr>
          <w:b/>
          <w:bCs/>
        </w:rPr>
        <w:t xml:space="preserve">Kertas Warna / Paper Color:</w:t>
      </w:r>
      <w:r>
        <w:t xml:space="preserve"> </w:t>
      </w:r>
      <w:r>
        <w:t xml:space="preserve">PUTIH / WHITE</w:t>
      </w:r>
    </w:p>
    <w:p>
      <w:r>
        <w:pict>
          <v:rect style="width:0;height:1.5pt" o:hralign="center" o:hrstd="t" o:hr="t"/>
        </w:pict>
      </w:r>
    </w:p>
    <w:bookmarkStart w:id="3624" w:name="Xdd108abebf29528d6d4baba137c984e8da334e3"/>
    <w:p>
      <w:pPr>
        <w:pStyle w:val="Heading5"/>
      </w:pPr>
      <w:r>
        <w:rPr>
          <w:rStyle w:val="SectionNumber"/>
        </w:rPr>
        <w:t xml:space="preserve">3.3.3.0.1</w:t>
      </w:r>
      <w:r>
        <w:tab/>
      </w:r>
      <w:r>
        <w:t xml:space="preserve">Competency Unit: Perform BEV Thermal Cooling System Rectification</w:t>
      </w:r>
    </w:p>
    <w:bookmarkEnd w:id="3624"/>
    <w:bookmarkStart w:id="3625" w:name="X62127211a401025bb1c28690be17c311331a33f"/>
    <w:p>
      <w:pPr>
        <w:pStyle w:val="Heading5"/>
      </w:pPr>
      <w:r>
        <w:rPr>
          <w:rStyle w:val="SectionNumber"/>
        </w:rPr>
        <w:t xml:space="preserve">3.3.3.0.2</w:t>
      </w:r>
      <w:r>
        <w:tab/>
      </w:r>
      <w:r>
        <w:t xml:space="preserve">Work Activity 2: Carry Out BEV Liquid Cooling System Servicing</w:t>
      </w:r>
    </w:p>
    <w:p>
      <w:r>
        <w:pict>
          <v:rect style="width:0;height:1.5pt" o:hralign="center" o:hrstd="t" o:hr="t"/>
        </w:pict>
      </w:r>
    </w:p>
    <w:bookmarkEnd w:id="3625"/>
    <w:bookmarkStart w:id="3626" w:name="Xeda0e374328b011a9a6eb283bc05e0b8bfabc7f"/>
    <w:p>
      <w:pPr>
        <w:pStyle w:val="Heading5"/>
      </w:pPr>
      <w:r>
        <w:rPr>
          <w:rStyle w:val="SectionNumber"/>
        </w:rPr>
        <w:t xml:space="preserve">3.3.3.0.3</w:t>
      </w:r>
      <w:r>
        <w:tab/>
      </w:r>
      <w:r>
        <w:t xml:space="preserve">Objektif Pembelajaran / Learning Objectives</w:t>
      </w:r>
    </w:p>
    <w:p>
      <w:pPr>
        <w:pStyle w:val="Compact"/>
        <w:numPr>
          <w:ilvl w:val="0"/>
          <w:numId w:val="2361"/>
        </w:numPr>
      </w:pPr>
      <w:r>
        <w:t xml:space="preserve">Explain BEV liquid cooling system safety requirements</w:t>
      </w:r>
    </w:p>
    <w:p>
      <w:pPr>
        <w:pStyle w:val="Compact"/>
        <w:numPr>
          <w:ilvl w:val="0"/>
          <w:numId w:val="2361"/>
        </w:numPr>
      </w:pPr>
      <w:r>
        <w:t xml:space="preserve">Describe the function and operation of electric water pumps in BEV cooling systems</w:t>
      </w:r>
    </w:p>
    <w:p>
      <w:pPr>
        <w:pStyle w:val="Compact"/>
        <w:numPr>
          <w:ilvl w:val="0"/>
          <w:numId w:val="2361"/>
        </w:numPr>
      </w:pPr>
      <w:r>
        <w:t xml:space="preserve">Explain procedures for checking leakage, corrosion, and clogging in cooling systems</w:t>
      </w:r>
    </w:p>
    <w:p>
      <w:pPr>
        <w:pStyle w:val="Compact"/>
        <w:numPr>
          <w:ilvl w:val="0"/>
          <w:numId w:val="2361"/>
        </w:numPr>
      </w:pPr>
      <w:r>
        <w:t xml:space="preserve">Describe the procedure for replacing faulty cooling system components</w:t>
      </w:r>
    </w:p>
    <w:p>
      <w:pPr>
        <w:pStyle w:val="Compact"/>
        <w:numPr>
          <w:ilvl w:val="0"/>
          <w:numId w:val="2361"/>
        </w:numPr>
      </w:pPr>
      <w:r>
        <w:t xml:space="preserve">Explain the cooling system functionality test procedure</w:t>
      </w:r>
    </w:p>
    <w:p>
      <w:r>
        <w:pict>
          <v:rect style="width:0;height:1.5pt" o:hralign="center" o:hrstd="t" o:hr="t"/>
        </w:pict>
      </w:r>
    </w:p>
    <w:p>
      <w:pPr>
        <w:pStyle w:val="BlockText"/>
      </w:pPr>
      <w:r>
        <w:rPr>
          <w:b/>
          <w:bCs/>
        </w:rPr>
        <w:t xml:space="preserve">AMARAN / WARNING:</w:t>
      </w:r>
      <w:r>
        <w:t xml:space="preserve"> </w:t>
      </w:r>
      <w:r>
        <w:t xml:space="preserve">Some BEV cooling circuits include HV-powered components (electric water pumps, electric compressors). Before opening any coolant connection, confirm which circuit is involved and whether HV de-energisation is required. Refer to Manufacturer’s Service Manual for circuit identification and isolation procedure.</w:t>
      </w:r>
    </w:p>
    <w:bookmarkEnd w:id="3626"/>
    <w:bookmarkStart w:id="3627" w:name="bev-cooling-system-safety"/>
    <w:p>
      <w:pPr>
        <w:pStyle w:val="Heading5"/>
      </w:pPr>
      <w:r>
        <w:rPr>
          <w:rStyle w:val="SectionNumber"/>
        </w:rPr>
        <w:t xml:space="preserve">3.3.3.0.4</w:t>
      </w:r>
      <w:r>
        <w:tab/>
      </w:r>
      <w:r>
        <w:t xml:space="preserve">1. BEV Cooling System Safety</w:t>
      </w:r>
    </w:p>
    <w:p>
      <w:pPr>
        <w:pStyle w:val="Compact"/>
        <w:numPr>
          <w:ilvl w:val="0"/>
          <w:numId w:val="2362"/>
        </w:numPr>
      </w:pPr>
      <w:r>
        <w:t xml:space="preserve">Safety precautions for liquid cooling: depressurise before opening any connection</w:t>
      </w:r>
    </w:p>
    <w:p>
      <w:pPr>
        <w:pStyle w:val="Compact"/>
        <w:numPr>
          <w:ilvl w:val="0"/>
          <w:numId w:val="2362"/>
        </w:numPr>
      </w:pPr>
      <w:r>
        <w:t xml:space="preserve">Coolant can be hot after vehicle operation — allow cooling period (minimum 30 minutes)</w:t>
      </w:r>
    </w:p>
    <w:p>
      <w:pPr>
        <w:pStyle w:val="Compact"/>
        <w:numPr>
          <w:ilvl w:val="0"/>
          <w:numId w:val="2362"/>
        </w:numPr>
      </w:pPr>
      <w:r>
        <w:t xml:space="preserve">BEV coolant may be dielectric (non-conductive) — verify type before mixing</w:t>
      </w:r>
    </w:p>
    <w:p>
      <w:pPr>
        <w:pStyle w:val="Compact"/>
        <w:numPr>
          <w:ilvl w:val="0"/>
          <w:numId w:val="2362"/>
        </w:numPr>
      </w:pPr>
      <w:r>
        <w:t xml:space="preserve">Electric water pumps are HV-powered in some BEVs — HV de-energisation may be required</w:t>
      </w:r>
    </w:p>
    <w:p>
      <w:r>
        <w:pict>
          <v:rect style="width:0;height:1.5pt" o:hralign="center" o:hrstd="t" o:hr="t"/>
        </w:pict>
      </w:r>
    </w:p>
    <w:bookmarkEnd w:id="3627"/>
    <w:bookmarkStart w:id="3628" w:name="bev-cooling-system-overview"/>
    <w:p>
      <w:pPr>
        <w:pStyle w:val="Heading5"/>
      </w:pPr>
      <w:r>
        <w:rPr>
          <w:rStyle w:val="SectionNumber"/>
        </w:rPr>
        <w:t xml:space="preserve">3.3.3.0.5</w:t>
      </w:r>
      <w:r>
        <w:tab/>
      </w:r>
      <w:r>
        <w:t xml:space="preserve">2. BEV Cooling System Overview</w:t>
      </w:r>
    </w:p>
    <w:p>
      <w:pPr>
        <w:pStyle w:val="FirstParagraph"/>
      </w:pPr>
      <w:r>
        <w:t xml:space="preserve">BEVs typically have multiple cooling circuits (unlike ICE vehicles with one primary circuit):</w:t>
      </w:r>
    </w:p>
    <w:tbl>
      <w:tblPr>
        <w:tblStyle w:val="Table"/>
        <w:tblW w:type="pct" w:w="5000"/>
        <w:tblLayout w:type="fixed"/>
        <w:tblLook w:firstRow="1" w:lastRow="0" w:firstColumn="0" w:lastColumn="0" w:noHBand="0" w:noVBand="0" w:val="0020"/>
      </w:tblPr>
      <w:tblGrid>
        <w:gridCol w:w="1549"/>
        <w:gridCol w:w="3099"/>
        <w:gridCol w:w="3271"/>
      </w:tblGrid>
      <w:tr>
        <w:trPr>
          <w:tblHeader w:val="on"/>
        </w:trPr>
        <w:tc>
          <w:tcPr/>
          <w:p>
            <w:pPr>
              <w:pStyle w:val="Compact"/>
            </w:pPr>
            <w:r>
              <w:t xml:space="preserve">Circuit</w:t>
            </w:r>
          </w:p>
        </w:tc>
        <w:tc>
          <w:tcPr/>
          <w:p>
            <w:pPr>
              <w:pStyle w:val="Compact"/>
            </w:pPr>
            <w:r>
              <w:t xml:space="preserve">Components Cooled</w:t>
            </w:r>
          </w:p>
        </w:tc>
        <w:tc>
          <w:tcPr/>
          <w:p>
            <w:pPr>
              <w:pStyle w:val="Compact"/>
            </w:pPr>
            <w:r>
              <w:t xml:space="preserve">Temperature Range</w:t>
            </w:r>
          </w:p>
        </w:tc>
      </w:tr>
      <w:tr>
        <w:tc>
          <w:tcPr/>
          <w:p>
            <w:pPr>
              <w:pStyle w:val="Compact"/>
            </w:pPr>
            <w:r>
              <w:t xml:space="preserve">Battery cooling</w:t>
            </w:r>
          </w:p>
        </w:tc>
        <w:tc>
          <w:tcPr/>
          <w:p>
            <w:pPr>
              <w:pStyle w:val="Compact"/>
            </w:pPr>
            <w:r>
              <w:t xml:space="preserve">Traction battery pack</w:t>
            </w:r>
          </w:p>
        </w:tc>
        <w:tc>
          <w:tcPr/>
          <w:p>
            <w:pPr>
              <w:pStyle w:val="Compact"/>
            </w:pPr>
            <w:r>
              <w:t xml:space="preserve">15-35 deg C (precisely controlled)</w:t>
            </w:r>
          </w:p>
        </w:tc>
      </w:tr>
      <w:tr>
        <w:tc>
          <w:tcPr/>
          <w:p>
            <w:pPr>
              <w:pStyle w:val="Compact"/>
            </w:pPr>
            <w:r>
              <w:t xml:space="preserve">Powertrain cooling</w:t>
            </w:r>
          </w:p>
        </w:tc>
        <w:tc>
          <w:tcPr/>
          <w:p>
            <w:pPr>
              <w:pStyle w:val="Compact"/>
            </w:pPr>
            <w:r>
              <w:t xml:space="preserve">Motor, inverter, DC-DC converter</w:t>
            </w:r>
          </w:p>
        </w:tc>
        <w:tc>
          <w:tcPr/>
          <w:p>
            <w:pPr>
              <w:pStyle w:val="Compact"/>
            </w:pPr>
            <w:r>
              <w:t xml:space="preserve">Up to 65 deg C</w:t>
            </w:r>
          </w:p>
        </w:tc>
      </w:tr>
      <w:tr>
        <w:tc>
          <w:tcPr/>
          <w:p>
            <w:pPr>
              <w:pStyle w:val="Compact"/>
            </w:pPr>
            <w:r>
              <w:t xml:space="preserve">Cabin cooling/heating</w:t>
            </w:r>
          </w:p>
        </w:tc>
        <w:tc>
          <w:tcPr/>
          <w:p>
            <w:pPr>
              <w:pStyle w:val="Compact"/>
            </w:pPr>
            <w:r>
              <w:t xml:space="preserve">HVAC system for occupants</w:t>
            </w:r>
          </w:p>
        </w:tc>
        <w:tc>
          <w:tcPr/>
          <w:p>
            <w:pPr>
              <w:pStyle w:val="Compact"/>
            </w:pPr>
            <w:r>
              <w:t xml:space="preserve">Per climate demand</w:t>
            </w:r>
          </w:p>
        </w:tc>
      </w:tr>
      <w:tr>
        <w:tc>
          <w:tcPr/>
          <w:p>
            <w:pPr>
              <w:pStyle w:val="Compact"/>
            </w:pPr>
            <w:r>
              <w:t xml:space="preserve">Charger cooling</w:t>
            </w:r>
          </w:p>
        </w:tc>
        <w:tc>
          <w:tcPr/>
          <w:p>
            <w:pPr>
              <w:pStyle w:val="Compact"/>
            </w:pPr>
            <w:r>
              <w:t xml:space="preserve">OBC during charging</w:t>
            </w:r>
          </w:p>
        </w:tc>
        <w:tc>
          <w:tcPr/>
          <w:p>
            <w:pPr>
              <w:pStyle w:val="Compact"/>
            </w:pPr>
            <w:r>
              <w:t xml:space="preserve">Up to 55 deg C</w:t>
            </w:r>
          </w:p>
        </w:tc>
      </w:tr>
    </w:tbl>
    <w:p>
      <w:pPr>
        <w:pStyle w:val="BodyText"/>
      </w:pPr>
      <w:r>
        <w:t xml:space="preserve">Some circuits may share a common coolant loop; others are fully independent. Refer to manufacturer’s cooling system diagram.</w:t>
      </w:r>
    </w:p>
    <w:p>
      <w:r>
        <w:pict>
          <v:rect style="width:0;height:1.5pt" o:hralign="center" o:hrstd="t" o:hr="t"/>
        </w:pict>
      </w:r>
    </w:p>
    <w:bookmarkEnd w:id="3628"/>
    <w:bookmarkStart w:id="3632" w:name="electric-water-pumps-pam-air-elektrik"/>
    <w:p>
      <w:pPr>
        <w:pStyle w:val="Heading5"/>
      </w:pPr>
      <w:r>
        <w:rPr>
          <w:rStyle w:val="SectionNumber"/>
        </w:rPr>
        <w:t xml:space="preserve">3.3.3.0.6</w:t>
      </w:r>
      <w:r>
        <w:tab/>
      </w:r>
      <w:r>
        <w:t xml:space="preserve">3. Electric Water Pumps (Pam Air Elektrik)</w:t>
      </w:r>
    </w:p>
    <w:bookmarkStart w:id="3629" w:name="function-1"/>
    <w:p>
      <w:pPr>
        <w:pStyle w:val="Heading6"/>
      </w:pPr>
      <w:r>
        <w:rPr>
          <w:rStyle w:val="SectionNumber"/>
        </w:rPr>
        <w:t xml:space="preserve">3.3.3.0.6.1</w:t>
      </w:r>
      <w:r>
        <w:tab/>
      </w:r>
      <w:r>
        <w:t xml:space="preserve">3.1 Function</w:t>
      </w:r>
    </w:p>
    <w:p>
      <w:pPr>
        <w:pStyle w:val="FirstParagraph"/>
      </w:pPr>
      <w:r>
        <w:t xml:space="preserve">Electric water pumps replace the mechanical (belt-driven) water pump found in ICE vehicles. They circulate coolant through the cooling circuits. Advantages:</w:t>
      </w:r>
      <w:r>
        <w:t xml:space="preserve"> </w:t>
      </w:r>
      <w:r>
        <w:t xml:space="preserve">- Operate independently of motor speed (variable flow rate)</w:t>
      </w:r>
      <w:r>
        <w:t xml:space="preserve"> </w:t>
      </w:r>
      <w:r>
        <w:t xml:space="preserve">- Can operate when vehicle is stationary (during charging, thermal pre-conditioning)</w:t>
      </w:r>
      <w:r>
        <w:t xml:space="preserve"> </w:t>
      </w:r>
      <w:r>
        <w:t xml:space="preserve">- Controlled by the Thermal Management ECU for optimal temperature regulation</w:t>
      </w:r>
    </w:p>
    <w:bookmarkEnd w:id="3629"/>
    <w:bookmarkStart w:id="3630" w:name="types"/>
    <w:p>
      <w:pPr>
        <w:pStyle w:val="Heading6"/>
      </w:pPr>
      <w:r>
        <w:rPr>
          <w:rStyle w:val="SectionNumber"/>
        </w:rPr>
        <w:t xml:space="preserve">3.3.3.0.6.2</w:t>
      </w:r>
      <w:r>
        <w:tab/>
      </w:r>
      <w:r>
        <w:t xml:space="preserve">3.2 Types</w:t>
      </w:r>
    </w:p>
    <w:p>
      <w:pPr>
        <w:pStyle w:val="Compact"/>
        <w:numPr>
          <w:ilvl w:val="0"/>
          <w:numId w:val="2363"/>
        </w:numPr>
      </w:pPr>
      <w:r>
        <w:rPr>
          <w:b/>
          <w:bCs/>
        </w:rPr>
        <w:t xml:space="preserve">LV water pumps (12V):</w:t>
      </w:r>
      <w:r>
        <w:t xml:space="preserve"> </w:t>
      </w:r>
      <w:r>
        <w:t xml:space="preserve">Lower power, used for cabin circuits and auxiliary cooling</w:t>
      </w:r>
    </w:p>
    <w:p>
      <w:pPr>
        <w:pStyle w:val="Compact"/>
        <w:numPr>
          <w:ilvl w:val="0"/>
          <w:numId w:val="2363"/>
        </w:numPr>
      </w:pPr>
      <w:r>
        <w:rPr>
          <w:b/>
          <w:bCs/>
        </w:rPr>
        <w:t xml:space="preserve">HV water pumps:</w:t>
      </w:r>
      <w:r>
        <w:t xml:space="preserve"> </w:t>
      </w:r>
      <w:r>
        <w:t xml:space="preserve">Higher power, used for battery and powertrain circuits (HV de-energisation required for service)</w:t>
      </w:r>
    </w:p>
    <w:bookmarkEnd w:id="3630"/>
    <w:bookmarkStart w:id="3631" w:name="checking-procedure"/>
    <w:p>
      <w:pPr>
        <w:pStyle w:val="Heading6"/>
      </w:pPr>
      <w:r>
        <w:rPr>
          <w:rStyle w:val="SectionNumber"/>
        </w:rPr>
        <w:t xml:space="preserve">3.3.3.0.6.3</w:t>
      </w:r>
      <w:r>
        <w:tab/>
      </w:r>
      <w:r>
        <w:t xml:space="preserve">3.3 Checking Procedure</w:t>
      </w:r>
    </w:p>
    <w:p>
      <w:pPr>
        <w:pStyle w:val="Compact"/>
        <w:numPr>
          <w:ilvl w:val="0"/>
          <w:numId w:val="2364"/>
        </w:numPr>
      </w:pPr>
      <w:r>
        <w:t xml:space="preserve">Connect diagnostic scan tool</w:t>
      </w:r>
    </w:p>
    <w:p>
      <w:pPr>
        <w:pStyle w:val="Compact"/>
        <w:numPr>
          <w:ilvl w:val="0"/>
          <w:numId w:val="2364"/>
        </w:numPr>
      </w:pPr>
      <w:r>
        <w:t xml:space="preserve">Run active test: activate each water pump</w:t>
      </w:r>
    </w:p>
    <w:p>
      <w:pPr>
        <w:pStyle w:val="Compact"/>
        <w:numPr>
          <w:ilvl w:val="0"/>
          <w:numId w:val="2364"/>
        </w:numPr>
      </w:pPr>
      <w:r>
        <w:t xml:space="preserve">Listen for pump operation — should be smooth, no grinding or cavitation noise</w:t>
      </w:r>
    </w:p>
    <w:p>
      <w:pPr>
        <w:pStyle w:val="Compact"/>
        <w:numPr>
          <w:ilvl w:val="0"/>
          <w:numId w:val="2364"/>
        </w:numPr>
      </w:pPr>
      <w:r>
        <w:t xml:space="preserve">Check flow rate if diagnostic tool provides this data</w:t>
      </w:r>
    </w:p>
    <w:p>
      <w:pPr>
        <w:pStyle w:val="Compact"/>
        <w:numPr>
          <w:ilvl w:val="0"/>
          <w:numId w:val="2364"/>
        </w:numPr>
      </w:pPr>
      <w:r>
        <w:t xml:space="preserve">Measure pump current draw — compare to specification</w:t>
      </w:r>
    </w:p>
    <w:p>
      <w:pPr>
        <w:pStyle w:val="Compact"/>
        <w:numPr>
          <w:ilvl w:val="0"/>
          <w:numId w:val="2364"/>
        </w:numPr>
      </w:pPr>
      <w:r>
        <w:t xml:space="preserve">Visual inspection for leaks at pump housing and connections</w:t>
      </w:r>
    </w:p>
    <w:p>
      <w:r>
        <w:pict>
          <v:rect style="width:0;height:1.5pt" o:hralign="center" o:hrstd="t" o:hr="t"/>
        </w:pict>
      </w:r>
    </w:p>
    <w:bookmarkEnd w:id="3631"/>
    <w:bookmarkEnd w:id="3632"/>
    <w:bookmarkStart w:id="3636" w:name="cooling-system-inspection"/>
    <w:p>
      <w:pPr>
        <w:pStyle w:val="Heading5"/>
      </w:pPr>
      <w:r>
        <w:rPr>
          <w:rStyle w:val="SectionNumber"/>
        </w:rPr>
        <w:t xml:space="preserve">3.3.3.0.7</w:t>
      </w:r>
      <w:r>
        <w:tab/>
      </w:r>
      <w:r>
        <w:t xml:space="preserve">4. Cooling System Inspection</w:t>
      </w:r>
    </w:p>
    <w:bookmarkStart w:id="3633" w:name="leakage-inspection"/>
    <w:p>
      <w:pPr>
        <w:pStyle w:val="Heading6"/>
      </w:pPr>
      <w:r>
        <w:rPr>
          <w:rStyle w:val="SectionNumber"/>
        </w:rPr>
        <w:t xml:space="preserve">3.3.3.0.7.1</w:t>
      </w:r>
      <w:r>
        <w:tab/>
      </w:r>
      <w:r>
        <w:t xml:space="preserve">4.1 Leakage Inspection</w:t>
      </w:r>
    </w:p>
    <w:p>
      <w:pPr>
        <w:pStyle w:val="Compact"/>
        <w:numPr>
          <w:ilvl w:val="0"/>
          <w:numId w:val="2365"/>
        </w:numPr>
      </w:pPr>
      <w:r>
        <w:t xml:space="preserve">Visual: check all hose connections, fittings, heat exchangers, pumps for wet spots or staining</w:t>
      </w:r>
    </w:p>
    <w:p>
      <w:pPr>
        <w:pStyle w:val="Compact"/>
        <w:numPr>
          <w:ilvl w:val="0"/>
          <w:numId w:val="2365"/>
        </w:numPr>
      </w:pPr>
      <w:r>
        <w:t xml:space="preserve">Pressure test: connect coolant pressure tester to expansion tank, pressurise to specification (typically 1.0-1.5 bar), observe pressure decay over 10 minutes. Any pressure drop indicates a leak.</w:t>
      </w:r>
    </w:p>
    <w:p>
      <w:pPr>
        <w:pStyle w:val="Compact"/>
        <w:numPr>
          <w:ilvl w:val="0"/>
          <w:numId w:val="2365"/>
        </w:numPr>
      </w:pPr>
      <w:r>
        <w:t xml:space="preserve">UV dye: some manufacturers recommend adding UV-reactive dye to coolant and using a UV lamp to locate leaks</w:t>
      </w:r>
    </w:p>
    <w:bookmarkEnd w:id="3633"/>
    <w:bookmarkStart w:id="3634" w:name="corrosion-inspection"/>
    <w:p>
      <w:pPr>
        <w:pStyle w:val="Heading6"/>
      </w:pPr>
      <w:r>
        <w:rPr>
          <w:rStyle w:val="SectionNumber"/>
        </w:rPr>
        <w:t xml:space="preserve">3.3.3.0.7.2</w:t>
      </w:r>
      <w:r>
        <w:tab/>
      </w:r>
      <w:r>
        <w:t xml:space="preserve">4.2 Corrosion Inspection</w:t>
      </w:r>
    </w:p>
    <w:p>
      <w:pPr>
        <w:pStyle w:val="Compact"/>
        <w:numPr>
          <w:ilvl w:val="0"/>
          <w:numId w:val="2366"/>
        </w:numPr>
      </w:pPr>
      <w:r>
        <w:t xml:space="preserve">Check coolant condition: colour, clarity, pH (using test strips)</w:t>
      </w:r>
    </w:p>
    <w:p>
      <w:pPr>
        <w:pStyle w:val="Compact"/>
        <w:numPr>
          <w:ilvl w:val="0"/>
          <w:numId w:val="2366"/>
        </w:numPr>
      </w:pPr>
      <w:r>
        <w:t xml:space="preserve">Degraded coolant appears brown/dark and may have particulate matter</w:t>
      </w:r>
    </w:p>
    <w:p>
      <w:pPr>
        <w:pStyle w:val="Compact"/>
        <w:numPr>
          <w:ilvl w:val="0"/>
          <w:numId w:val="2366"/>
        </w:numPr>
      </w:pPr>
      <w:r>
        <w:t xml:space="preserve">Check metal components (heat exchangers, fittings) for green/white corrosion deposits</w:t>
      </w:r>
    </w:p>
    <w:p>
      <w:pPr>
        <w:pStyle w:val="Compact"/>
        <w:numPr>
          <w:ilvl w:val="0"/>
          <w:numId w:val="2366"/>
        </w:numPr>
      </w:pPr>
      <w:r>
        <w:t xml:space="preserve">Corrosion indicates coolant has degraded and requires replacement</w:t>
      </w:r>
    </w:p>
    <w:bookmarkEnd w:id="3634"/>
    <w:bookmarkStart w:id="3635" w:name="clogging-inspection"/>
    <w:p>
      <w:pPr>
        <w:pStyle w:val="Heading6"/>
      </w:pPr>
      <w:r>
        <w:rPr>
          <w:rStyle w:val="SectionNumber"/>
        </w:rPr>
        <w:t xml:space="preserve">3.3.3.0.7.3</w:t>
      </w:r>
      <w:r>
        <w:tab/>
      </w:r>
      <w:r>
        <w:t xml:space="preserve">4.3 Clogging Inspection</w:t>
      </w:r>
    </w:p>
    <w:p>
      <w:pPr>
        <w:pStyle w:val="Compact"/>
        <w:numPr>
          <w:ilvl w:val="0"/>
          <w:numId w:val="2367"/>
        </w:numPr>
      </w:pPr>
      <w:r>
        <w:t xml:space="preserve">Restricted flow indicated by: higher-than-normal temperatures, reduced flow rate reading on diagnostic tool, noisy pump (cavitation)</w:t>
      </w:r>
    </w:p>
    <w:p>
      <w:pPr>
        <w:pStyle w:val="Compact"/>
        <w:numPr>
          <w:ilvl w:val="0"/>
          <w:numId w:val="2367"/>
        </w:numPr>
      </w:pPr>
      <w:r>
        <w:t xml:space="preserve">May require cooling circuit flush to remove blockages</w:t>
      </w:r>
    </w:p>
    <w:p>
      <w:pPr>
        <w:pStyle w:val="Compact"/>
        <w:numPr>
          <w:ilvl w:val="0"/>
          <w:numId w:val="2367"/>
        </w:numPr>
      </w:pPr>
      <w:r>
        <w:t xml:space="preserve">Check coolant filter (if equipped) for contamination</w:t>
      </w:r>
    </w:p>
    <w:p>
      <w:r>
        <w:pict>
          <v:rect style="width:0;height:1.5pt" o:hralign="center" o:hrstd="t" o:hr="t"/>
        </w:pict>
      </w:r>
    </w:p>
    <w:bookmarkEnd w:id="3635"/>
    <w:bookmarkEnd w:id="3636"/>
    <w:bookmarkStart w:id="3638" w:name="X351f2d91011c60d13dab2be173d6ae04f210da5"/>
    <w:p>
      <w:pPr>
        <w:pStyle w:val="Heading5"/>
      </w:pPr>
      <w:r>
        <w:rPr>
          <w:rStyle w:val="SectionNumber"/>
        </w:rPr>
        <w:t xml:space="preserve">3.3.3.0.8</w:t>
      </w:r>
      <w:r>
        <w:tab/>
      </w:r>
      <w:r>
        <w:t xml:space="preserve">5. Faulty Cooling System Component Replacement</w:t>
      </w:r>
    </w:p>
    <w:p>
      <w:pPr>
        <w:pStyle w:val="FirstParagraph"/>
      </w:pPr>
      <w:r>
        <w:t xml:space="preserve">Common replaceable components:</w:t>
      </w:r>
      <w:r>
        <w:t xml:space="preserve"> </w:t>
      </w:r>
      <w:r>
        <w:t xml:space="preserve">- Electric water pump (LV or HV)</w:t>
      </w:r>
      <w:r>
        <w:t xml:space="preserve"> </w:t>
      </w:r>
      <w:r>
        <w:t xml:space="preserve">- Coolant hoses and fittings</w:t>
      </w:r>
      <w:r>
        <w:t xml:space="preserve"> </w:t>
      </w:r>
      <w:r>
        <w:t xml:space="preserve">- Expansion tank and cap</w:t>
      </w:r>
      <w:r>
        <w:t xml:space="preserve"> </w:t>
      </w:r>
      <w:r>
        <w:t xml:space="preserve">- Heat exchanger / radiator</w:t>
      </w:r>
      <w:r>
        <w:t xml:space="preserve"> </w:t>
      </w:r>
      <w:r>
        <w:t xml:space="preserve">- Thermostat valve (electronic)</w:t>
      </w:r>
      <w:r>
        <w:t xml:space="preserve"> </w:t>
      </w:r>
      <w:r>
        <w:t xml:space="preserve">- Coolant temperature sensor</w:t>
      </w:r>
    </w:p>
    <w:bookmarkStart w:id="3637" w:name="replacement-procedure-general"/>
    <w:p>
      <w:pPr>
        <w:pStyle w:val="Heading6"/>
      </w:pPr>
      <w:r>
        <w:rPr>
          <w:rStyle w:val="SectionNumber"/>
        </w:rPr>
        <w:t xml:space="preserve">3.3.3.0.8.1</w:t>
      </w:r>
      <w:r>
        <w:tab/>
      </w:r>
      <w:r>
        <w:t xml:space="preserve">Replacement Procedure (General)</w:t>
      </w:r>
    </w:p>
    <w:p>
      <w:pPr>
        <w:pStyle w:val="Compact"/>
        <w:numPr>
          <w:ilvl w:val="0"/>
          <w:numId w:val="2368"/>
        </w:numPr>
      </w:pPr>
      <w:r>
        <w:t xml:space="preserve">De-energise HV system if the component is HV-connected</w:t>
      </w:r>
    </w:p>
    <w:p>
      <w:pPr>
        <w:pStyle w:val="Compact"/>
        <w:numPr>
          <w:ilvl w:val="0"/>
          <w:numId w:val="2368"/>
        </w:numPr>
      </w:pPr>
      <w:r>
        <w:t xml:space="preserve">Drain coolant from the relevant circuit</w:t>
      </w:r>
    </w:p>
    <w:p>
      <w:pPr>
        <w:pStyle w:val="Compact"/>
        <w:numPr>
          <w:ilvl w:val="0"/>
          <w:numId w:val="2368"/>
        </w:numPr>
      </w:pPr>
      <w:r>
        <w:t xml:space="preserve">Disconnect electrical connectors</w:t>
      </w:r>
    </w:p>
    <w:p>
      <w:pPr>
        <w:pStyle w:val="Compact"/>
        <w:numPr>
          <w:ilvl w:val="0"/>
          <w:numId w:val="2368"/>
        </w:numPr>
      </w:pPr>
      <w:r>
        <w:t xml:space="preserve">Remove hose connections</w:t>
      </w:r>
    </w:p>
    <w:p>
      <w:pPr>
        <w:pStyle w:val="Compact"/>
        <w:numPr>
          <w:ilvl w:val="0"/>
          <w:numId w:val="2368"/>
        </w:numPr>
      </w:pPr>
      <w:r>
        <w:t xml:space="preserve">Remove mounting hardware</w:t>
      </w:r>
    </w:p>
    <w:p>
      <w:pPr>
        <w:pStyle w:val="Compact"/>
        <w:numPr>
          <w:ilvl w:val="0"/>
          <w:numId w:val="2368"/>
        </w:numPr>
      </w:pPr>
      <w:r>
        <w:t xml:space="preserve">Install new component</w:t>
      </w:r>
    </w:p>
    <w:p>
      <w:pPr>
        <w:pStyle w:val="Compact"/>
        <w:numPr>
          <w:ilvl w:val="0"/>
          <w:numId w:val="2368"/>
        </w:numPr>
      </w:pPr>
      <w:r>
        <w:t xml:space="preserve">Reconnect hoses, electrical connectors, mounting hardware</w:t>
      </w:r>
    </w:p>
    <w:p>
      <w:pPr>
        <w:pStyle w:val="Compact"/>
        <w:numPr>
          <w:ilvl w:val="0"/>
          <w:numId w:val="2368"/>
        </w:numPr>
      </w:pPr>
      <w:r>
        <w:t xml:space="preserve">Refill coolant and bleed air</w:t>
      </w:r>
    </w:p>
    <w:p>
      <w:pPr>
        <w:pStyle w:val="Compact"/>
        <w:numPr>
          <w:ilvl w:val="0"/>
          <w:numId w:val="2368"/>
        </w:numPr>
      </w:pPr>
      <w:r>
        <w:t xml:space="preserve">Test system functionality</w:t>
      </w:r>
    </w:p>
    <w:p>
      <w:r>
        <w:pict>
          <v:rect style="width:0;height:1.5pt" o:hralign="center" o:hrstd="t" o:hr="t"/>
        </w:pict>
      </w:r>
    </w:p>
    <w:bookmarkEnd w:id="3637"/>
    <w:bookmarkEnd w:id="3638"/>
    <w:bookmarkStart w:id="3639" w:name="cooling-system-functionality-test"/>
    <w:p>
      <w:pPr>
        <w:pStyle w:val="Heading5"/>
      </w:pPr>
      <w:r>
        <w:rPr>
          <w:rStyle w:val="SectionNumber"/>
        </w:rPr>
        <w:t xml:space="preserve">3.3.3.0.9</w:t>
      </w:r>
      <w:r>
        <w:tab/>
      </w:r>
      <w:r>
        <w:t xml:space="preserve">6. Cooling System Functionality Test</w:t>
      </w:r>
    </w:p>
    <w:p>
      <w:pPr>
        <w:pStyle w:val="Compact"/>
        <w:numPr>
          <w:ilvl w:val="0"/>
          <w:numId w:val="2369"/>
        </w:numPr>
      </w:pPr>
      <w:r>
        <w:t xml:space="preserve">Refill coolant to specified level</w:t>
      </w:r>
    </w:p>
    <w:p>
      <w:pPr>
        <w:pStyle w:val="Compact"/>
        <w:numPr>
          <w:ilvl w:val="0"/>
          <w:numId w:val="2369"/>
        </w:numPr>
      </w:pPr>
      <w:r>
        <w:t xml:space="preserve">Bleed air from all circuits per manufacturer procedure</w:t>
      </w:r>
    </w:p>
    <w:p>
      <w:pPr>
        <w:pStyle w:val="Compact"/>
        <w:numPr>
          <w:ilvl w:val="0"/>
          <w:numId w:val="2369"/>
        </w:numPr>
      </w:pPr>
      <w:r>
        <w:t xml:space="preserve">Run each water pump via diagnostic tool active test — verify operation</w:t>
      </w:r>
    </w:p>
    <w:p>
      <w:pPr>
        <w:pStyle w:val="Compact"/>
        <w:numPr>
          <w:ilvl w:val="0"/>
          <w:numId w:val="2369"/>
        </w:numPr>
      </w:pPr>
      <w:r>
        <w:t xml:space="preserve">Start vehicle in</w:t>
      </w:r>
      <w:r>
        <w:t xml:space="preserve"> </w:t>
      </w:r>
      <w:r>
        <w:t xml:space="preserve">“READY”</w:t>
      </w:r>
      <w:r>
        <w:t xml:space="preserve"> </w:t>
      </w:r>
      <w:r>
        <w:t xml:space="preserve">mode</w:t>
      </w:r>
    </w:p>
    <w:p>
      <w:pPr>
        <w:pStyle w:val="Compact"/>
        <w:numPr>
          <w:ilvl w:val="0"/>
          <w:numId w:val="2369"/>
        </w:numPr>
      </w:pPr>
      <w:r>
        <w:t xml:space="preserve">Monitor coolant temperatures across all circuits using diagnostic tool</w:t>
      </w:r>
    </w:p>
    <w:p>
      <w:pPr>
        <w:pStyle w:val="Compact"/>
        <w:numPr>
          <w:ilvl w:val="0"/>
          <w:numId w:val="2369"/>
        </w:numPr>
      </w:pPr>
      <w:r>
        <w:t xml:space="preserve">Verify temperatures stabilise within specification under various conditions:</w:t>
      </w:r>
    </w:p>
    <w:p>
      <w:pPr>
        <w:pStyle w:val="Compact"/>
        <w:numPr>
          <w:ilvl w:val="1"/>
          <w:numId w:val="2370"/>
        </w:numPr>
      </w:pPr>
      <w:r>
        <w:t xml:space="preserve">Idle: battery temperature should maintain 20-30 deg C</w:t>
      </w:r>
    </w:p>
    <w:p>
      <w:pPr>
        <w:pStyle w:val="Compact"/>
        <w:numPr>
          <w:ilvl w:val="1"/>
          <w:numId w:val="2370"/>
        </w:numPr>
      </w:pPr>
      <w:r>
        <w:t xml:space="preserve">Simulated load (if available): temperatures should not exceed limits</w:t>
      </w:r>
    </w:p>
    <w:p>
      <w:pPr>
        <w:pStyle w:val="Compact"/>
        <w:numPr>
          <w:ilvl w:val="0"/>
          <w:numId w:val="2369"/>
        </w:numPr>
      </w:pPr>
      <w:r>
        <w:t xml:space="preserve">Pressure test after filling — verify no leaks</w:t>
      </w:r>
    </w:p>
    <w:p>
      <w:pPr>
        <w:pStyle w:val="Compact"/>
        <w:numPr>
          <w:ilvl w:val="0"/>
          <w:numId w:val="2369"/>
        </w:numPr>
      </w:pPr>
      <w:r>
        <w:t xml:space="preserve">Verify no diagnostic fault codes related to cooling system</w:t>
      </w:r>
    </w:p>
    <w:p>
      <w:pPr>
        <w:pStyle w:val="Compact"/>
        <w:numPr>
          <w:ilvl w:val="0"/>
          <w:numId w:val="2369"/>
        </w:numPr>
      </w:pPr>
      <w:r>
        <w:t xml:space="preserve">Record all results</w:t>
      </w:r>
    </w:p>
    <w:p>
      <w:r>
        <w:pict>
          <v:rect style="width:0;height:1.5pt" o:hralign="center" o:hrstd="t" o:hr="t"/>
        </w:pict>
      </w:r>
    </w:p>
    <w:bookmarkEnd w:id="3639"/>
    <w:bookmarkStart w:id="3640" w:name="Xd7a96ac340a53e9f8983b6917adb5423cc518b8"/>
    <w:p>
      <w:pPr>
        <w:pStyle w:val="Heading5"/>
      </w:pPr>
      <w:r>
        <w:rPr>
          <w:rStyle w:val="SectionNumber"/>
        </w:rPr>
        <w:t xml:space="preserve">3.3.3.0.10</w:t>
      </w:r>
      <w:r>
        <w:tab/>
      </w:r>
      <w:r>
        <w:t xml:space="preserve">7. Cooling System Failure Modes (Mod Kegagalan Sistem Penyejukan)</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Electric water pump</w:t>
            </w:r>
          </w:p>
        </w:tc>
        <w:tc>
          <w:tcPr/>
          <w:p>
            <w:pPr>
              <w:pStyle w:val="Compact"/>
            </w:pPr>
            <w:r>
              <w:t xml:space="preserve">Motor failure or seized</w:t>
            </w:r>
          </w:p>
        </w:tc>
        <w:tc>
          <w:tcPr/>
          <w:p>
            <w:pPr>
              <w:pStyle w:val="Compact"/>
            </w:pPr>
            <w:r>
              <w:t xml:space="preserve">Over-temperature fault code; high coolant temp</w:t>
            </w:r>
          </w:p>
        </w:tc>
        <w:tc>
          <w:tcPr/>
          <w:p>
            <w:pPr>
              <w:pStyle w:val="Compact"/>
            </w:pPr>
            <w:r>
              <w:t xml:space="preserve">Active test — pump does not operate</w:t>
            </w:r>
          </w:p>
        </w:tc>
      </w:tr>
      <w:tr>
        <w:tc>
          <w:tcPr/>
          <w:p>
            <w:pPr>
              <w:pStyle w:val="Compact"/>
            </w:pPr>
            <w:r>
              <w:t xml:space="preserve">Coolant hose</w:t>
            </w:r>
          </w:p>
        </w:tc>
        <w:tc>
          <w:tcPr/>
          <w:p>
            <w:pPr>
              <w:pStyle w:val="Compact"/>
            </w:pPr>
            <w:r>
              <w:t xml:space="preserve">Cracking or fitting leak</w:t>
            </w:r>
          </w:p>
        </w:tc>
        <w:tc>
          <w:tcPr/>
          <w:p>
            <w:pPr>
              <w:pStyle w:val="Compact"/>
            </w:pPr>
            <w:r>
              <w:t xml:space="preserve">Coolant loss; wet spots under vehicle</w:t>
            </w:r>
          </w:p>
        </w:tc>
        <w:tc>
          <w:tcPr/>
          <w:p>
            <w:pPr>
              <w:pStyle w:val="Compact"/>
            </w:pPr>
            <w:r>
              <w:t xml:space="preserve">Visual inspection; pressure test</w:t>
            </w:r>
          </w:p>
        </w:tc>
      </w:tr>
      <w:tr>
        <w:tc>
          <w:tcPr/>
          <w:p>
            <w:pPr>
              <w:pStyle w:val="Compact"/>
            </w:pPr>
            <w:r>
              <w:t xml:space="preserve">Expansion tank</w:t>
            </w:r>
          </w:p>
        </w:tc>
        <w:tc>
          <w:tcPr/>
          <w:p>
            <w:pPr>
              <w:pStyle w:val="Compact"/>
            </w:pPr>
            <w:r>
              <w:t xml:space="preserve">Cap seal degraded</w:t>
            </w:r>
          </w:p>
        </w:tc>
        <w:tc>
          <w:tcPr/>
          <w:p>
            <w:pPr>
              <w:pStyle w:val="Compact"/>
            </w:pPr>
            <w:r>
              <w:t xml:space="preserve">Coolant loss; air ingestion</w:t>
            </w:r>
          </w:p>
        </w:tc>
        <w:tc>
          <w:tcPr/>
          <w:p>
            <w:pPr>
              <w:pStyle w:val="Compact"/>
            </w:pPr>
            <w:r>
              <w:t xml:space="preserve">Pressure test cap; inspect seal</w:t>
            </w:r>
          </w:p>
        </w:tc>
      </w:tr>
      <w:tr>
        <w:tc>
          <w:tcPr/>
          <w:p>
            <w:pPr>
              <w:pStyle w:val="Compact"/>
            </w:pPr>
            <w:r>
              <w:t xml:space="preserve">Thermostat valve (electronic)</w:t>
            </w:r>
          </w:p>
        </w:tc>
        <w:tc>
          <w:tcPr/>
          <w:p>
            <w:pPr>
              <w:pStyle w:val="Compact"/>
            </w:pPr>
            <w:r>
              <w:t xml:space="preserve">Stuck closed / open</w:t>
            </w:r>
          </w:p>
        </w:tc>
        <w:tc>
          <w:tcPr/>
          <w:p>
            <w:pPr>
              <w:pStyle w:val="Compact"/>
            </w:pPr>
            <w:r>
              <w:t xml:space="preserve">Temperature too high or erratic regulation</w:t>
            </w:r>
          </w:p>
        </w:tc>
        <w:tc>
          <w:tcPr/>
          <w:p>
            <w:pPr>
              <w:pStyle w:val="Compact"/>
            </w:pPr>
            <w:r>
              <w:t xml:space="preserve">Scan tool active test; temperature graph</w:t>
            </w:r>
          </w:p>
        </w:tc>
      </w:tr>
      <w:tr>
        <w:tc>
          <w:tcPr/>
          <w:p>
            <w:pPr>
              <w:pStyle w:val="Compact"/>
            </w:pPr>
            <w:r>
              <w:t xml:space="preserve">Heat exchanger (radiator)</w:t>
            </w:r>
          </w:p>
        </w:tc>
        <w:tc>
          <w:tcPr/>
          <w:p>
            <w:pPr>
              <w:pStyle w:val="Compact"/>
            </w:pPr>
            <w:r>
              <w:t xml:space="preserve">Internal clogging</w:t>
            </w:r>
          </w:p>
        </w:tc>
        <w:tc>
          <w:tcPr/>
          <w:p>
            <w:pPr>
              <w:pStyle w:val="Compact"/>
            </w:pPr>
            <w:r>
              <w:t xml:space="preserve">Reduced flow; elevated temperatures</w:t>
            </w:r>
          </w:p>
        </w:tc>
        <w:tc>
          <w:tcPr/>
          <w:p>
            <w:pPr>
              <w:pStyle w:val="Compact"/>
            </w:pPr>
            <w:r>
              <w:t xml:space="preserve">Flow rate check; flush test</w:t>
            </w:r>
          </w:p>
        </w:tc>
      </w:tr>
      <w:tr>
        <w:tc>
          <w:tcPr/>
          <w:p>
            <w:pPr>
              <w:pStyle w:val="Compact"/>
            </w:pPr>
            <w:r>
              <w:t xml:space="preserve">Coolant temperature sensor</w:t>
            </w:r>
          </w:p>
        </w:tc>
        <w:tc>
          <w:tcPr/>
          <w:p>
            <w:pPr>
              <w:pStyle w:val="Compact"/>
            </w:pPr>
            <w:r>
              <w:t xml:space="preserve">Signal out of range</w:t>
            </w:r>
          </w:p>
        </w:tc>
        <w:tc>
          <w:tcPr/>
          <w:p>
            <w:pPr>
              <w:pStyle w:val="Compact"/>
            </w:pPr>
            <w:r>
              <w:t xml:space="preserve">Incorrect temp reading; cooling control errors</w:t>
            </w:r>
          </w:p>
        </w:tc>
        <w:tc>
          <w:tcPr/>
          <w:p>
            <w:pPr>
              <w:pStyle w:val="Compact"/>
            </w:pPr>
            <w:r>
              <w:t xml:space="preserve">Compare sensor reading vs. infrared thermometer</w:t>
            </w:r>
          </w:p>
        </w:tc>
      </w:tr>
    </w:tbl>
    <w:p>
      <w:r>
        <w:pict>
          <v:rect style="width:0;height:1.5pt" o:hralign="center" o:hrstd="t" o:hr="t"/>
        </w:pict>
      </w:r>
    </w:p>
    <w:bookmarkEnd w:id="3640"/>
    <w:bookmarkStart w:id="3641" w:name="rujukan-references-10"/>
    <w:p>
      <w:pPr>
        <w:pStyle w:val="Heading5"/>
      </w:pPr>
      <w:r>
        <w:rPr>
          <w:rStyle w:val="SectionNumber"/>
        </w:rPr>
        <w:t xml:space="preserve">3.3.3.0.11</w:t>
      </w:r>
      <w:r>
        <w:tab/>
      </w:r>
      <w:r>
        <w:t xml:space="preserve">Rujukan / References</w:t>
      </w:r>
    </w:p>
    <w:p>
      <w:pPr>
        <w:pStyle w:val="Compact"/>
        <w:numPr>
          <w:ilvl w:val="0"/>
          <w:numId w:val="2371"/>
        </w:numPr>
      </w:pPr>
      <w:r>
        <w:t xml:space="preserve">Manufacturer’s Service Manual</w:t>
      </w:r>
    </w:p>
    <w:p>
      <w:pPr>
        <w:pStyle w:val="Compact"/>
        <w:numPr>
          <w:ilvl w:val="0"/>
          <w:numId w:val="2371"/>
        </w:numPr>
      </w:pPr>
      <w:r>
        <w:t xml:space="preserve">Denton, Tom (2016).</w:t>
      </w:r>
      <w:r>
        <w:t xml:space="preserve"> </w:t>
      </w:r>
      <w:r>
        <w:rPr>
          <w:i/>
          <w:iCs/>
        </w:rPr>
        <w:t xml:space="preserve">Hybrid and Electrical Vehicle</w:t>
      </w:r>
    </w:p>
    <w:p>
      <w:pPr>
        <w:pStyle w:val="Compact"/>
        <w:numPr>
          <w:ilvl w:val="0"/>
          <w:numId w:val="2371"/>
        </w:numPr>
      </w:pPr>
      <w:r>
        <w:t xml:space="preserve">Larminie J., Lowry J. (2012).</w:t>
      </w:r>
      <w:r>
        <w:t xml:space="preserve"> </w:t>
      </w:r>
      <w:r>
        <w:rPr>
          <w:i/>
          <w:iCs/>
        </w:rPr>
        <w:t xml:space="preserve">Electric Vehicle Technology Explained</w:t>
      </w:r>
      <w:r>
        <w:t xml:space="preserve"> </w:t>
      </w:r>
      <w:r>
        <w:t xml:space="preserve">2nd Edition</w:t>
      </w:r>
    </w:p>
    <w:bookmarkEnd w:id="3641"/>
    <w:bookmarkEnd w:id="3642"/>
    <w:bookmarkStart w:id="3663" w:name="c03kp-03-information-sheet-3-2"/>
    <w:p>
      <w:pPr>
        <w:pStyle w:val="Heading3"/>
      </w:pPr>
      <w:r>
        <w:rPr>
          <w:rStyle w:val="SectionNumber"/>
          <w:b/>
          <w:color w:val="1F3A68"/>
        </w:rPr>
        <w:t xml:space="preserve">3.3.4</w:t>
      </w:r>
      <w:r>
        <w:rPr>
          <w:b/>
          <w:color w:val="1F3A68"/>
        </w:rPr>
        <w:tab/>
      </w:r>
      <w:r>
        <w:rPr>
          <w:b/>
          <w:color w:val="1F3A68"/>
        </w:rPr>
        <w:t xml:space="preserve">[C03/KP-03] Information Sheet 3</w:t>
      </w:r>
    </w:p>
    <w:p>
      <w:pPr>
        <w:pStyle w:val="FirstParagraph"/>
      </w:pPr>
      <w:r>
        <w:rPr>
          <w:b/>
          <w:bCs/>
        </w:rPr>
        <w:t xml:space="preserve">Kod WIM / WIM Code:</w:t>
      </w:r>
      <w:r>
        <w:t xml:space="preserve"> </w:t>
      </w:r>
      <w:r>
        <w:t xml:space="preserve">G452-010-3:2023-C03/KP(3/3)</w:t>
      </w:r>
      <w:r>
        <w:t xml:space="preserve"> </w:t>
      </w:r>
      <w:r>
        <w:rPr>
          <w:b/>
          <w:bCs/>
        </w:rPr>
        <w:t xml:space="preserve">Kertas Warna / Paper Color:</w:t>
      </w:r>
      <w:r>
        <w:t xml:space="preserve"> </w:t>
      </w:r>
      <w:r>
        <w:t xml:space="preserve">PUTIH / WHITE</w:t>
      </w:r>
    </w:p>
    <w:p>
      <w:r>
        <w:pict>
          <v:rect style="width:0;height:1.5pt" o:hralign="center" o:hrstd="t" o:hr="t"/>
        </w:pict>
      </w:r>
    </w:p>
    <w:bookmarkStart w:id="3643" w:name="X55900c84206c119b5f90c89ef155ff3414ed70e"/>
    <w:p>
      <w:pPr>
        <w:pStyle w:val="Heading5"/>
      </w:pPr>
      <w:r>
        <w:rPr>
          <w:rStyle w:val="SectionNumber"/>
        </w:rPr>
        <w:t xml:space="preserve">3.3.4.0.1</w:t>
      </w:r>
      <w:r>
        <w:tab/>
      </w:r>
      <w:r>
        <w:t xml:space="preserve">Competency Unit: Perform BEV Thermal Cooling System Rectification</w:t>
      </w:r>
    </w:p>
    <w:bookmarkEnd w:id="3643"/>
    <w:bookmarkStart w:id="3644" w:name="Xfddaf245b72c4cbf8e3ed83bd614bbd578fc4bc"/>
    <w:p>
      <w:pPr>
        <w:pStyle w:val="Heading5"/>
      </w:pPr>
      <w:r>
        <w:rPr>
          <w:rStyle w:val="SectionNumber"/>
        </w:rPr>
        <w:t xml:space="preserve">3.3.4.0.2</w:t>
      </w:r>
      <w:r>
        <w:tab/>
      </w:r>
      <w:r>
        <w:t xml:space="preserve">Work Activity 3: Carry Out BEV HVAC System Servicing</w:t>
      </w:r>
    </w:p>
    <w:p>
      <w:r>
        <w:pict>
          <v:rect style="width:0;height:1.5pt" o:hralign="center" o:hrstd="t" o:hr="t"/>
        </w:pict>
      </w:r>
    </w:p>
    <w:bookmarkEnd w:id="3644"/>
    <w:bookmarkStart w:id="3645" w:name="X1e5463edd6c6e5301b69ca23f4828a3bb68ad7a"/>
    <w:p>
      <w:pPr>
        <w:pStyle w:val="Heading5"/>
      </w:pPr>
      <w:r>
        <w:rPr>
          <w:rStyle w:val="SectionNumber"/>
        </w:rPr>
        <w:t xml:space="preserve">3.3.4.0.3</w:t>
      </w:r>
      <w:r>
        <w:tab/>
      </w:r>
      <w:r>
        <w:t xml:space="preserve">Objektif Pembelajaran / Learning Objectives</w:t>
      </w:r>
    </w:p>
    <w:p>
      <w:pPr>
        <w:pStyle w:val="Compact"/>
        <w:numPr>
          <w:ilvl w:val="0"/>
          <w:numId w:val="2372"/>
        </w:numPr>
      </w:pPr>
      <w:r>
        <w:t xml:space="preserve">Explain BEV HVAC system safety requirements</w:t>
      </w:r>
    </w:p>
    <w:p>
      <w:pPr>
        <w:pStyle w:val="Compact"/>
        <w:numPr>
          <w:ilvl w:val="0"/>
          <w:numId w:val="2372"/>
        </w:numPr>
      </w:pPr>
      <w:r>
        <w:t xml:space="preserve">Describe HVAC system components: PTC heater, electric water pump, 3-way valve</w:t>
      </w:r>
    </w:p>
    <w:p>
      <w:pPr>
        <w:pStyle w:val="Compact"/>
        <w:numPr>
          <w:ilvl w:val="0"/>
          <w:numId w:val="2372"/>
        </w:numPr>
      </w:pPr>
      <w:r>
        <w:t xml:space="preserve">Explain HVAC system diagnosis and checking procedures</w:t>
      </w:r>
    </w:p>
    <w:p>
      <w:pPr>
        <w:pStyle w:val="Compact"/>
        <w:numPr>
          <w:ilvl w:val="0"/>
          <w:numId w:val="2372"/>
        </w:numPr>
      </w:pPr>
      <w:r>
        <w:t xml:space="preserve">Describe HVAC system component replacement and functionality testing</w:t>
      </w:r>
    </w:p>
    <w:p>
      <w:r>
        <w:pict>
          <v:rect style="width:0;height:1.5pt" o:hralign="center" o:hrstd="t" o:hr="t"/>
        </w:pict>
      </w:r>
    </w:p>
    <w:p>
      <w:pPr>
        <w:pStyle w:val="BlockText"/>
      </w:pPr>
      <w:r>
        <w:rPr>
          <w:b/>
          <w:bCs/>
        </w:rPr>
        <w:t xml:space="preserve">AMARAN / WARNING:</w:t>
      </w:r>
      <w:r>
        <w:t xml:space="preserve"> </w:t>
      </w:r>
      <w:r>
        <w:t xml:space="preserve">The electric compressor operates at HV (up to 400V DC). HV de-energisation and discharge verification are mandatory before compressor removal. Residual HV charge in the compressor drive circuit can persist for up to 10 minutes after isolation. Refer to Manufacturer’s Service Manual for compressor-specific discharge procedure.</w:t>
      </w:r>
    </w:p>
    <w:bookmarkEnd w:id="3645"/>
    <w:bookmarkStart w:id="3646" w:name="bev-hvac-system-safety"/>
    <w:p>
      <w:pPr>
        <w:pStyle w:val="Heading5"/>
      </w:pPr>
      <w:r>
        <w:rPr>
          <w:rStyle w:val="SectionNumber"/>
        </w:rPr>
        <w:t xml:space="preserve">3.3.4.0.4</w:t>
      </w:r>
      <w:r>
        <w:tab/>
      </w:r>
      <w:r>
        <w:t xml:space="preserve">1. BEV HVAC System Safety</w:t>
      </w:r>
    </w:p>
    <w:p>
      <w:pPr>
        <w:pStyle w:val="Compact"/>
        <w:numPr>
          <w:ilvl w:val="0"/>
          <w:numId w:val="2373"/>
        </w:numPr>
      </w:pPr>
      <w:r>
        <w:t xml:space="preserve">HVAC refrigerant (R1234yf) is mildly flammable (A2L classification) — avoid open flames</w:t>
      </w:r>
    </w:p>
    <w:p>
      <w:pPr>
        <w:pStyle w:val="Compact"/>
        <w:numPr>
          <w:ilvl w:val="0"/>
          <w:numId w:val="2373"/>
        </w:numPr>
      </w:pPr>
      <w:r>
        <w:t xml:space="preserve">R134a is non-flammable but high GWP (Global Warming Potential) — must be recovered, never vented</w:t>
      </w:r>
    </w:p>
    <w:p>
      <w:pPr>
        <w:pStyle w:val="Compact"/>
        <w:numPr>
          <w:ilvl w:val="0"/>
          <w:numId w:val="2373"/>
        </w:numPr>
      </w:pPr>
      <w:r>
        <w:t xml:space="preserve">Electric compressor is HV-powered — HV de-energisation required before compressor service</w:t>
      </w:r>
    </w:p>
    <w:p>
      <w:pPr>
        <w:pStyle w:val="Compact"/>
        <w:numPr>
          <w:ilvl w:val="0"/>
          <w:numId w:val="2373"/>
        </w:numPr>
      </w:pPr>
      <w:r>
        <w:t xml:space="preserve">Pressurised refrigerant can cause frostbite on skin contact — wear protective gloves and glasses</w:t>
      </w:r>
    </w:p>
    <w:p>
      <w:r>
        <w:pict>
          <v:rect style="width:0;height:1.5pt" o:hralign="center" o:hrstd="t" o:hr="t"/>
        </w:pict>
      </w:r>
    </w:p>
    <w:bookmarkEnd w:id="3646"/>
    <w:bookmarkStart w:id="3653" w:name="fundamentals-of-bev-hvac-system"/>
    <w:p>
      <w:pPr>
        <w:pStyle w:val="Heading5"/>
      </w:pPr>
      <w:r>
        <w:rPr>
          <w:rStyle w:val="SectionNumber"/>
        </w:rPr>
        <w:t xml:space="preserve">3.3.4.0.5</w:t>
      </w:r>
      <w:r>
        <w:tab/>
      </w:r>
      <w:r>
        <w:t xml:space="preserve">2. Fundamentals of BEV HVAC System</w:t>
      </w:r>
    </w:p>
    <w:bookmarkStart w:id="3647" w:name="key-differences-from-ice-hvac"/>
    <w:p>
      <w:pPr>
        <w:pStyle w:val="Heading6"/>
      </w:pPr>
      <w:r>
        <w:rPr>
          <w:rStyle w:val="SectionNumber"/>
        </w:rPr>
        <w:t xml:space="preserve">3.3.4.0.5.1</w:t>
      </w:r>
      <w:r>
        <w:tab/>
      </w:r>
      <w:r>
        <w:t xml:space="preserve">2.1 Key Differences from ICE HVAC</w:t>
      </w:r>
    </w:p>
    <w:tbl>
      <w:tblPr>
        <w:tblStyle w:val="Table"/>
        <w:tblW w:type="pct" w:w="5000"/>
        <w:tblLayout w:type="fixed"/>
        <w:tblLook w:firstRow="1" w:lastRow="0" w:firstColumn="0" w:lastColumn="0" w:noHBand="0" w:noVBand="0" w:val="0020"/>
      </w:tblPr>
      <w:tblGrid>
        <w:gridCol w:w="2741"/>
        <w:gridCol w:w="3655"/>
        <w:gridCol w:w="1523"/>
      </w:tblGrid>
      <w:tr>
        <w:trPr>
          <w:tblHeader w:val="on"/>
        </w:trPr>
        <w:tc>
          <w:tcPr/>
          <w:p>
            <w:pPr>
              <w:pStyle w:val="Compact"/>
            </w:pPr>
            <w:r>
              <w:t xml:space="preserve">Feature</w:t>
            </w:r>
          </w:p>
        </w:tc>
        <w:tc>
          <w:tcPr/>
          <w:p>
            <w:pPr>
              <w:pStyle w:val="Compact"/>
            </w:pPr>
            <w:r>
              <w:t xml:space="preserve">ICE Vehicle</w:t>
            </w:r>
          </w:p>
        </w:tc>
        <w:tc>
          <w:tcPr/>
          <w:p>
            <w:pPr>
              <w:pStyle w:val="Compact"/>
            </w:pPr>
            <w:r>
              <w:t xml:space="preserve">BEV</w:t>
            </w:r>
          </w:p>
        </w:tc>
      </w:tr>
      <w:tr>
        <w:tc>
          <w:tcPr/>
          <w:p>
            <w:pPr>
              <w:pStyle w:val="Compact"/>
            </w:pPr>
            <w:r>
              <w:t xml:space="preserve">Compressor drive</w:t>
            </w:r>
          </w:p>
        </w:tc>
        <w:tc>
          <w:tcPr/>
          <w:p>
            <w:pPr>
              <w:pStyle w:val="Compact"/>
            </w:pPr>
            <w:r>
              <w:t xml:space="preserve">Belt-driven from engine</w:t>
            </w:r>
          </w:p>
        </w:tc>
        <w:tc>
          <w:tcPr/>
          <w:p>
            <w:pPr>
              <w:pStyle w:val="Compact"/>
            </w:pPr>
            <w:r>
              <w:t xml:space="preserve">Electric motor (HV-powered)</w:t>
            </w:r>
          </w:p>
        </w:tc>
      </w:tr>
      <w:tr>
        <w:tc>
          <w:tcPr/>
          <w:p>
            <w:pPr>
              <w:pStyle w:val="Compact"/>
            </w:pPr>
            <w:r>
              <w:t xml:space="preserve">Cabin heating</w:t>
            </w:r>
          </w:p>
        </w:tc>
        <w:tc>
          <w:tcPr/>
          <w:p>
            <w:pPr>
              <w:pStyle w:val="Compact"/>
            </w:pPr>
            <w:r>
              <w:t xml:space="preserve">Engine waste heat</w:t>
            </w:r>
          </w:p>
        </w:tc>
        <w:tc>
          <w:tcPr/>
          <w:p>
            <w:pPr>
              <w:pStyle w:val="Compact"/>
            </w:pPr>
            <w:r>
              <w:t xml:space="preserve">PTC heater or heat pump</w:t>
            </w:r>
          </w:p>
        </w:tc>
      </w:tr>
      <w:tr>
        <w:tc>
          <w:tcPr/>
          <w:p>
            <w:pPr>
              <w:pStyle w:val="Compact"/>
            </w:pPr>
            <w:r>
              <w:t xml:space="preserve">Cooling performance</w:t>
            </w:r>
          </w:p>
        </w:tc>
        <w:tc>
          <w:tcPr/>
          <w:p>
            <w:pPr>
              <w:pStyle w:val="Compact"/>
            </w:pPr>
            <w:r>
              <w:t xml:space="preserve">Linked to engine RPM</w:t>
            </w:r>
          </w:p>
        </w:tc>
        <w:tc>
          <w:tcPr/>
          <w:p>
            <w:pPr>
              <w:pStyle w:val="Compact"/>
            </w:pPr>
            <w:r>
              <w:t xml:space="preserve">Independent — operates at any speed</w:t>
            </w:r>
          </w:p>
        </w:tc>
      </w:tr>
      <w:tr>
        <w:tc>
          <w:tcPr/>
          <w:p>
            <w:pPr>
              <w:pStyle w:val="Compact"/>
            </w:pPr>
            <w:r>
              <w:t xml:space="preserve">Idle heating</w:t>
            </w:r>
          </w:p>
        </w:tc>
        <w:tc>
          <w:tcPr/>
          <w:p>
            <w:pPr>
              <w:pStyle w:val="Compact"/>
            </w:pPr>
            <w:r>
              <w:t xml:space="preserve">Engine heat available</w:t>
            </w:r>
          </w:p>
        </w:tc>
        <w:tc>
          <w:tcPr/>
          <w:p>
            <w:pPr>
              <w:pStyle w:val="Compact"/>
            </w:pPr>
            <w:r>
              <w:t xml:space="preserve">Must consume battery energy</w:t>
            </w:r>
          </w:p>
        </w:tc>
      </w:tr>
    </w:tbl>
    <w:bookmarkEnd w:id="3647"/>
    <w:bookmarkStart w:id="3648" w:name="Xbbff87fe6de69c65b7f1a0cb0730177e1fef1b3"/>
    <w:p>
      <w:pPr>
        <w:pStyle w:val="Heading6"/>
      </w:pPr>
      <w:r>
        <w:rPr>
          <w:rStyle w:val="SectionNumber"/>
        </w:rPr>
        <w:t xml:space="preserve">3.3.4.0.5.2</w:t>
      </w:r>
      <w:r>
        <w:tab/>
      </w:r>
      <w:r>
        <w:t xml:space="preserve">2.2 Heat Pump System (Sistem Pam Haba) — Advanced BEV Heating</w:t>
      </w:r>
    </w:p>
    <w:p>
      <w:pPr>
        <w:pStyle w:val="FirstParagraph"/>
      </w:pPr>
      <w:r>
        <w:t xml:space="preserve">Modern BEVs increasingly use a</w:t>
      </w:r>
      <w:r>
        <w:t xml:space="preserve"> </w:t>
      </w:r>
      <w:r>
        <w:rPr>
          <w:b/>
          <w:bCs/>
        </w:rPr>
        <w:t xml:space="preserve">heat pump</w:t>
      </w:r>
      <w:r>
        <w:t xml:space="preserve"> </w:t>
      </w:r>
      <w:r>
        <w:t xml:space="preserve">instead of or supplementing PTC heaters for cabin heating. A heat pump extracts heat from ambient air (or waste heat from motor/inverter) and transfers it to the cabin coolant loop — achieving 2–3x greater efficiency than a PTC heater at moderate temperatures (&gt;5 deg C). Below 0 deg C ambient, heat pump efficiency decreases; PTC heaters activate as supplemental heat source.</w:t>
      </w:r>
    </w:p>
    <w:bookmarkEnd w:id="3648"/>
    <w:bookmarkStart w:id="3649" w:name="X7068abe2e111308dd5e333159149c47502d7758"/>
    <w:p>
      <w:pPr>
        <w:pStyle w:val="Heading6"/>
      </w:pPr>
      <w:r>
        <w:rPr>
          <w:rStyle w:val="SectionNumber"/>
        </w:rPr>
        <w:t xml:space="preserve">3.3.4.0.5.3</w:t>
      </w:r>
      <w:r>
        <w:tab/>
      </w:r>
      <w:r>
        <w:t xml:space="preserve">2.3 PTC Heater (Positive Temperature Coefficient Heater)</w:t>
      </w:r>
    </w:p>
    <w:p>
      <w:pPr>
        <w:pStyle w:val="Compact"/>
        <w:numPr>
          <w:ilvl w:val="0"/>
          <w:numId w:val="2374"/>
        </w:numPr>
      </w:pPr>
      <w:r>
        <w:t xml:space="preserve">Electric resistance heater used for cabin heating</w:t>
      </w:r>
    </w:p>
    <w:p>
      <w:pPr>
        <w:pStyle w:val="Compact"/>
        <w:numPr>
          <w:ilvl w:val="0"/>
          <w:numId w:val="2374"/>
        </w:numPr>
      </w:pPr>
      <w:r>
        <w:t xml:space="preserve">Self-regulating: resistance increases with temperature, limiting current draw automatically</w:t>
      </w:r>
    </w:p>
    <w:p>
      <w:pPr>
        <w:pStyle w:val="Compact"/>
        <w:numPr>
          <w:ilvl w:val="0"/>
          <w:numId w:val="2374"/>
        </w:numPr>
      </w:pPr>
      <w:r>
        <w:t xml:space="preserve">Typically operates at HV (connected to HV bus)</w:t>
      </w:r>
    </w:p>
    <w:p>
      <w:pPr>
        <w:pStyle w:val="Compact"/>
        <w:numPr>
          <w:ilvl w:val="0"/>
          <w:numId w:val="2374"/>
        </w:numPr>
      </w:pPr>
      <w:r>
        <w:t xml:space="preserve">Power consumption: 3-8 kW (significant impact on battery range)</w:t>
      </w:r>
    </w:p>
    <w:p>
      <w:pPr>
        <w:pStyle w:val="Compact"/>
        <w:numPr>
          <w:ilvl w:val="0"/>
          <w:numId w:val="2374"/>
        </w:numPr>
      </w:pPr>
      <w:r>
        <w:t xml:space="preserve">Modern BEVs increasingly use heat pumps (more efficient) supplemented by PTC heaters</w:t>
      </w:r>
    </w:p>
    <w:bookmarkEnd w:id="3649"/>
    <w:bookmarkStart w:id="3650" w:name="electric-water-pump-for-hvac"/>
    <w:p>
      <w:pPr>
        <w:pStyle w:val="Heading6"/>
      </w:pPr>
      <w:r>
        <w:rPr>
          <w:rStyle w:val="SectionNumber"/>
        </w:rPr>
        <w:t xml:space="preserve">3.3.4.0.5.4</w:t>
      </w:r>
      <w:r>
        <w:tab/>
      </w:r>
      <w:r>
        <w:t xml:space="preserve">2.4 Electric Water Pump (for HVAC)</w:t>
      </w:r>
    </w:p>
    <w:p>
      <w:pPr>
        <w:pStyle w:val="Compact"/>
        <w:numPr>
          <w:ilvl w:val="0"/>
          <w:numId w:val="2375"/>
        </w:numPr>
      </w:pPr>
      <w:r>
        <w:t xml:space="preserve">Circulates coolant through the cabin heater core</w:t>
      </w:r>
    </w:p>
    <w:p>
      <w:pPr>
        <w:pStyle w:val="Compact"/>
        <w:numPr>
          <w:ilvl w:val="0"/>
          <w:numId w:val="2375"/>
        </w:numPr>
      </w:pPr>
      <w:r>
        <w:t xml:space="preserve">Controlled by the HVAC ECU</w:t>
      </w:r>
    </w:p>
    <w:p>
      <w:pPr>
        <w:pStyle w:val="Compact"/>
        <w:numPr>
          <w:ilvl w:val="0"/>
          <w:numId w:val="2375"/>
        </w:numPr>
      </w:pPr>
      <w:r>
        <w:t xml:space="preserve">Typically 12V (LV) for cabin heating circuit</w:t>
      </w:r>
    </w:p>
    <w:p>
      <w:pPr>
        <w:pStyle w:val="Compact"/>
        <w:numPr>
          <w:ilvl w:val="0"/>
          <w:numId w:val="2375"/>
        </w:numPr>
      </w:pPr>
      <w:r>
        <w:t xml:space="preserve">Variable speed for temperature regulation</w:t>
      </w:r>
    </w:p>
    <w:bookmarkEnd w:id="3650"/>
    <w:bookmarkStart w:id="3651" w:name="way-valve-injap-3-hala"/>
    <w:p>
      <w:pPr>
        <w:pStyle w:val="Heading6"/>
      </w:pPr>
      <w:r>
        <w:rPr>
          <w:rStyle w:val="SectionNumber"/>
        </w:rPr>
        <w:t xml:space="preserve">3.3.4.0.5.5</w:t>
      </w:r>
      <w:r>
        <w:tab/>
      </w:r>
      <w:r>
        <w:t xml:space="preserve">2.5 3-Way Valve (Injap 3-Hala)</w:t>
      </w:r>
    </w:p>
    <w:p>
      <w:pPr>
        <w:pStyle w:val="Compact"/>
        <w:numPr>
          <w:ilvl w:val="0"/>
          <w:numId w:val="2376"/>
        </w:numPr>
      </w:pPr>
      <w:r>
        <w:t xml:space="preserve">Directs coolant flow between different circuits</w:t>
      </w:r>
    </w:p>
    <w:p>
      <w:pPr>
        <w:pStyle w:val="Compact"/>
        <w:numPr>
          <w:ilvl w:val="0"/>
          <w:numId w:val="2376"/>
        </w:numPr>
      </w:pPr>
      <w:r>
        <w:t xml:space="preserve">Controlled electronically by the Thermal Management ECU</w:t>
      </w:r>
    </w:p>
    <w:p>
      <w:pPr>
        <w:pStyle w:val="Compact"/>
        <w:numPr>
          <w:ilvl w:val="0"/>
          <w:numId w:val="2376"/>
        </w:numPr>
      </w:pPr>
      <w:r>
        <w:t xml:space="preserve">Functions: directs waste heat from motor/inverter to cabin (heat recovery), or bypasses cabin heater when cooling only is needed</w:t>
      </w:r>
    </w:p>
    <w:p>
      <w:pPr>
        <w:pStyle w:val="Compact"/>
        <w:numPr>
          <w:ilvl w:val="0"/>
          <w:numId w:val="2376"/>
        </w:numPr>
      </w:pPr>
      <w:r>
        <w:t xml:space="preserve">Multiple 3-way valves may be present in complex thermal management systems</w:t>
      </w:r>
    </w:p>
    <w:bookmarkEnd w:id="3651"/>
    <w:bookmarkStart w:id="3652" w:name="hvac-system-diagram"/>
    <w:p>
      <w:pPr>
        <w:pStyle w:val="Heading6"/>
      </w:pPr>
      <w:r>
        <w:rPr>
          <w:rStyle w:val="SectionNumber"/>
        </w:rPr>
        <w:t xml:space="preserve">3.3.4.0.5.6</w:t>
      </w:r>
      <w:r>
        <w:tab/>
      </w:r>
      <w:r>
        <w:t xml:space="preserve">2.6 HVAC System Diagram</w:t>
      </w:r>
    </w:p>
    <w:p>
      <w:pPr>
        <w:pStyle w:val="FirstParagraph"/>
      </w:pPr>
      <w:r>
        <w:t xml:space="preserve">A typical BEV HVAC system includes:</w:t>
      </w:r>
      <w:r>
        <w:t xml:space="preserve"> </w:t>
      </w:r>
      <w:r>
        <w:t xml:space="preserve">- Electric compressor (HV) — compresses refrigerant for cooling</w:t>
      </w:r>
      <w:r>
        <w:t xml:space="preserve"> </w:t>
      </w:r>
      <w:r>
        <w:t xml:space="preserve">- Condenser — rejects heat to ambient air</w:t>
      </w:r>
      <w:r>
        <w:t xml:space="preserve"> </w:t>
      </w:r>
      <w:r>
        <w:t xml:space="preserve">- Expansion valve — reduces refrigerant pressure/temperature</w:t>
      </w:r>
      <w:r>
        <w:t xml:space="preserve"> </w:t>
      </w:r>
      <w:r>
        <w:t xml:space="preserve">- Evaporator — absorbs heat from cabin air</w:t>
      </w:r>
      <w:r>
        <w:t xml:space="preserve"> </w:t>
      </w:r>
      <w:r>
        <w:t xml:space="preserve">- PTC heater — provides cabin heating</w:t>
      </w:r>
      <w:r>
        <w:t xml:space="preserve"> </w:t>
      </w:r>
      <w:r>
        <w:t xml:space="preserve">- Heater core — heat exchanger for cabin heating via coolant</w:t>
      </w:r>
      <w:r>
        <w:t xml:space="preserve"> </w:t>
      </w:r>
      <w:r>
        <w:t xml:space="preserve">- 3-way valves — direct coolant flow paths</w:t>
      </w:r>
      <w:r>
        <w:t xml:space="preserve"> </w:t>
      </w:r>
      <w:r>
        <w:t xml:space="preserve">- Electric water pumps — circulate coolant</w:t>
      </w:r>
      <w:r>
        <w:t xml:space="preserve"> </w:t>
      </w:r>
      <w:r>
        <w:t xml:space="preserve">- Blower motor — circulates cabin air through evaporator/heater core</w:t>
      </w:r>
    </w:p>
    <w:p>
      <w:r>
        <w:pict>
          <v:rect style="width:0;height:1.5pt" o:hralign="center" o:hrstd="t" o:hr="t"/>
        </w:pict>
      </w:r>
    </w:p>
    <w:bookmarkEnd w:id="3652"/>
    <w:bookmarkEnd w:id="3653"/>
    <w:bookmarkStart w:id="3656" w:name="hvac-system-checking-procedure"/>
    <w:p>
      <w:pPr>
        <w:pStyle w:val="Heading5"/>
      </w:pPr>
      <w:r>
        <w:rPr>
          <w:rStyle w:val="SectionNumber"/>
        </w:rPr>
        <w:t xml:space="preserve">3.3.4.0.6</w:t>
      </w:r>
      <w:r>
        <w:tab/>
      </w:r>
      <w:r>
        <w:t xml:space="preserve">3. HVAC System Checking Procedure</w:t>
      </w:r>
    </w:p>
    <w:bookmarkStart w:id="3654" w:name="diagnostic-check"/>
    <w:p>
      <w:pPr>
        <w:pStyle w:val="Heading6"/>
      </w:pPr>
      <w:r>
        <w:rPr>
          <w:rStyle w:val="SectionNumber"/>
        </w:rPr>
        <w:t xml:space="preserve">3.3.4.0.6.1</w:t>
      </w:r>
      <w:r>
        <w:tab/>
      </w:r>
      <w:r>
        <w:t xml:space="preserve">3.1 Diagnostic Check</w:t>
      </w:r>
    </w:p>
    <w:p>
      <w:pPr>
        <w:pStyle w:val="Compact"/>
        <w:numPr>
          <w:ilvl w:val="0"/>
          <w:numId w:val="2377"/>
        </w:numPr>
      </w:pPr>
      <w:r>
        <w:t xml:space="preserve">Connect diagnostic scan tool</w:t>
      </w:r>
    </w:p>
    <w:p>
      <w:pPr>
        <w:pStyle w:val="Compact"/>
        <w:numPr>
          <w:ilvl w:val="0"/>
          <w:numId w:val="2377"/>
        </w:numPr>
      </w:pPr>
      <w:r>
        <w:t xml:space="preserve">Read HVAC-related fault codes</w:t>
      </w:r>
    </w:p>
    <w:p>
      <w:pPr>
        <w:pStyle w:val="Compact"/>
        <w:numPr>
          <w:ilvl w:val="0"/>
          <w:numId w:val="2377"/>
        </w:numPr>
      </w:pPr>
      <w:r>
        <w:t xml:space="preserve">Check refrigerant pressure readings (high side and low side)</w:t>
      </w:r>
    </w:p>
    <w:p>
      <w:pPr>
        <w:pStyle w:val="Compact"/>
        <w:numPr>
          <w:ilvl w:val="0"/>
          <w:numId w:val="2377"/>
        </w:numPr>
      </w:pPr>
      <w:r>
        <w:t xml:space="preserve">Check compressor operation status</w:t>
      </w:r>
    </w:p>
    <w:p>
      <w:pPr>
        <w:pStyle w:val="Compact"/>
        <w:numPr>
          <w:ilvl w:val="0"/>
          <w:numId w:val="2377"/>
        </w:numPr>
      </w:pPr>
      <w:r>
        <w:t xml:space="preserve">Check PTC heater activation and power draw</w:t>
      </w:r>
    </w:p>
    <w:p>
      <w:pPr>
        <w:pStyle w:val="Compact"/>
        <w:numPr>
          <w:ilvl w:val="0"/>
          <w:numId w:val="2377"/>
        </w:numPr>
      </w:pPr>
      <w:r>
        <w:t xml:space="preserve">Monitor cabin temperature sensor readings</w:t>
      </w:r>
    </w:p>
    <w:p>
      <w:pPr>
        <w:pStyle w:val="Compact"/>
        <w:numPr>
          <w:ilvl w:val="0"/>
          <w:numId w:val="2377"/>
        </w:numPr>
      </w:pPr>
      <w:r>
        <w:t xml:space="preserve">Check 3-way valve positions</w:t>
      </w:r>
    </w:p>
    <w:p>
      <w:pPr>
        <w:pStyle w:val="Compact"/>
        <w:numPr>
          <w:ilvl w:val="0"/>
          <w:numId w:val="2377"/>
        </w:numPr>
      </w:pPr>
      <w:r>
        <w:t xml:space="preserve">Run active tests: compressor, blower, PTC heater, water pumps, valves</w:t>
      </w:r>
    </w:p>
    <w:bookmarkEnd w:id="3654"/>
    <w:bookmarkStart w:id="3655" w:name="leakage-and-functionality-test"/>
    <w:p>
      <w:pPr>
        <w:pStyle w:val="Heading6"/>
      </w:pPr>
      <w:r>
        <w:rPr>
          <w:rStyle w:val="SectionNumber"/>
        </w:rPr>
        <w:t xml:space="preserve">3.3.4.0.6.2</w:t>
      </w:r>
      <w:r>
        <w:tab/>
      </w:r>
      <w:r>
        <w:t xml:space="preserve">3.2 Leakage and Functionality Test</w:t>
      </w:r>
    </w:p>
    <w:p>
      <w:pPr>
        <w:pStyle w:val="Compact"/>
        <w:numPr>
          <w:ilvl w:val="0"/>
          <w:numId w:val="2378"/>
        </w:numPr>
      </w:pPr>
      <w:r>
        <w:rPr>
          <w:b/>
          <w:bCs/>
        </w:rPr>
        <w:t xml:space="preserve">Refrigerant leakage:</w:t>
      </w:r>
      <w:r>
        <w:t xml:space="preserve"> </w:t>
      </w:r>
      <w:r>
        <w:t xml:space="preserve">Use electronic refrigerant leak detector around all connections, condenser, evaporator, and compressor</w:t>
      </w:r>
    </w:p>
    <w:p>
      <w:pPr>
        <w:pStyle w:val="Compact"/>
        <w:numPr>
          <w:ilvl w:val="0"/>
          <w:numId w:val="2378"/>
        </w:numPr>
      </w:pPr>
      <w:r>
        <w:rPr>
          <w:b/>
          <w:bCs/>
        </w:rPr>
        <w:t xml:space="preserve">Coolant leakage:</w:t>
      </w:r>
      <w:r>
        <w:t xml:space="preserve"> </w:t>
      </w:r>
      <w:r>
        <w:t xml:space="preserve">Visual inspection and pressure test of heating circuit</w:t>
      </w:r>
    </w:p>
    <w:p>
      <w:pPr>
        <w:pStyle w:val="Compact"/>
        <w:numPr>
          <w:ilvl w:val="0"/>
          <w:numId w:val="2378"/>
        </w:numPr>
      </w:pPr>
      <w:r>
        <w:rPr>
          <w:b/>
          <w:bCs/>
        </w:rPr>
        <w:t xml:space="preserve">Performance test:</w:t>
      </w:r>
      <w:r>
        <w:t xml:space="preserve"> </w:t>
      </w:r>
      <w:r>
        <w:t xml:space="preserve">Measure cabin vent temperature during cooling and heating modes; compare to specification (typically 5-10 deg C for cooling, &gt;40 deg C for heating)</w:t>
      </w:r>
    </w:p>
    <w:p>
      <w:r>
        <w:pict>
          <v:rect style="width:0;height:1.5pt" o:hralign="center" o:hrstd="t" o:hr="t"/>
        </w:pict>
      </w:r>
    </w:p>
    <w:bookmarkEnd w:id="3655"/>
    <w:bookmarkEnd w:id="3656"/>
    <w:bookmarkStart w:id="3659" w:name="hvac-component-replacement"/>
    <w:p>
      <w:pPr>
        <w:pStyle w:val="Heading5"/>
      </w:pPr>
      <w:r>
        <w:rPr>
          <w:rStyle w:val="SectionNumber"/>
        </w:rPr>
        <w:t xml:space="preserve">3.3.4.0.7</w:t>
      </w:r>
      <w:r>
        <w:tab/>
      </w:r>
      <w:r>
        <w:t xml:space="preserve">4. HVAC Component Replacement</w:t>
      </w:r>
    </w:p>
    <w:bookmarkStart w:id="3657" w:name="general-procedure"/>
    <w:p>
      <w:pPr>
        <w:pStyle w:val="Heading6"/>
      </w:pPr>
      <w:r>
        <w:rPr>
          <w:rStyle w:val="SectionNumber"/>
        </w:rPr>
        <w:t xml:space="preserve">3.3.4.0.7.1</w:t>
      </w:r>
      <w:r>
        <w:tab/>
      </w:r>
      <w:r>
        <w:t xml:space="preserve">4.1 General Procedure</w:t>
      </w:r>
    </w:p>
    <w:p>
      <w:pPr>
        <w:pStyle w:val="Compact"/>
        <w:numPr>
          <w:ilvl w:val="0"/>
          <w:numId w:val="2379"/>
        </w:numPr>
      </w:pPr>
      <w:r>
        <w:t xml:space="preserve">Recover refrigerant using recycling machine (R1234yf or R134a — do NOT mix)</w:t>
      </w:r>
    </w:p>
    <w:p>
      <w:pPr>
        <w:pStyle w:val="Compact"/>
        <w:numPr>
          <w:ilvl w:val="0"/>
          <w:numId w:val="2379"/>
        </w:numPr>
      </w:pPr>
      <w:r>
        <w:t xml:space="preserve">De-energise HV system if replacing HV component (compressor, PTC heater)</w:t>
      </w:r>
    </w:p>
    <w:p>
      <w:pPr>
        <w:pStyle w:val="Compact"/>
        <w:numPr>
          <w:ilvl w:val="0"/>
          <w:numId w:val="2379"/>
        </w:numPr>
      </w:pPr>
      <w:r>
        <w:t xml:space="preserve">Drain coolant if replacing heating circuit component</w:t>
      </w:r>
    </w:p>
    <w:p>
      <w:pPr>
        <w:pStyle w:val="Compact"/>
        <w:numPr>
          <w:ilvl w:val="0"/>
          <w:numId w:val="2379"/>
        </w:numPr>
      </w:pPr>
      <w:r>
        <w:t xml:space="preserve">Remove faulty component</w:t>
      </w:r>
    </w:p>
    <w:p>
      <w:pPr>
        <w:pStyle w:val="Compact"/>
        <w:numPr>
          <w:ilvl w:val="0"/>
          <w:numId w:val="2379"/>
        </w:numPr>
      </w:pPr>
      <w:r>
        <w:t xml:space="preserve">Install new component</w:t>
      </w:r>
    </w:p>
    <w:p>
      <w:pPr>
        <w:pStyle w:val="Compact"/>
        <w:numPr>
          <w:ilvl w:val="0"/>
          <w:numId w:val="2379"/>
        </w:numPr>
      </w:pPr>
      <w:r>
        <w:t xml:space="preserve">Reconnect all connections</w:t>
      </w:r>
    </w:p>
    <w:p>
      <w:pPr>
        <w:pStyle w:val="Compact"/>
        <w:numPr>
          <w:ilvl w:val="0"/>
          <w:numId w:val="2379"/>
        </w:numPr>
      </w:pPr>
      <w:r>
        <w:t xml:space="preserve">Evacuate system (vacuum pump) to remove moisture</w:t>
      </w:r>
    </w:p>
    <w:p>
      <w:pPr>
        <w:pStyle w:val="Compact"/>
        <w:numPr>
          <w:ilvl w:val="0"/>
          <w:numId w:val="2379"/>
        </w:numPr>
      </w:pPr>
      <w:r>
        <w:t xml:space="preserve">Recharge with correct refrigerant type and volume</w:t>
      </w:r>
    </w:p>
    <w:p>
      <w:pPr>
        <w:pStyle w:val="Compact"/>
        <w:numPr>
          <w:ilvl w:val="0"/>
          <w:numId w:val="2379"/>
        </w:numPr>
      </w:pPr>
      <w:r>
        <w:t xml:space="preserve">Refill coolant if drained</w:t>
      </w:r>
    </w:p>
    <w:p>
      <w:pPr>
        <w:pStyle w:val="Compact"/>
        <w:numPr>
          <w:ilvl w:val="0"/>
          <w:numId w:val="2379"/>
        </w:numPr>
      </w:pPr>
      <w:r>
        <w:t xml:space="preserve">Test functionality</w:t>
      </w:r>
    </w:p>
    <w:bookmarkEnd w:id="3657"/>
    <w:bookmarkStart w:id="3658" w:name="important-notes"/>
    <w:p>
      <w:pPr>
        <w:pStyle w:val="Heading6"/>
      </w:pPr>
      <w:r>
        <w:rPr>
          <w:rStyle w:val="SectionNumber"/>
        </w:rPr>
        <w:t xml:space="preserve">3.3.4.0.7.2</w:t>
      </w:r>
      <w:r>
        <w:tab/>
      </w:r>
      <w:r>
        <w:t xml:space="preserve">4.2 Important Notes</w:t>
      </w:r>
    </w:p>
    <w:p>
      <w:pPr>
        <w:pStyle w:val="Compact"/>
        <w:numPr>
          <w:ilvl w:val="0"/>
          <w:numId w:val="2380"/>
        </w:numPr>
      </w:pPr>
      <w:r>
        <w:t xml:space="preserve">Always replace O-rings and seals when reconnecting refrigerant lines</w:t>
      </w:r>
    </w:p>
    <w:p>
      <w:pPr>
        <w:pStyle w:val="Compact"/>
        <w:numPr>
          <w:ilvl w:val="0"/>
          <w:numId w:val="2380"/>
        </w:numPr>
      </w:pPr>
      <w:r>
        <w:t xml:space="preserve">Apply refrigerant-compatible oil to new O-rings</w:t>
      </w:r>
    </w:p>
    <w:p>
      <w:pPr>
        <w:pStyle w:val="Compact"/>
        <w:numPr>
          <w:ilvl w:val="0"/>
          <w:numId w:val="2380"/>
        </w:numPr>
      </w:pPr>
      <w:r>
        <w:t xml:space="preserve">Evacuate system to minimum 29 inHg vacuum for at least 30 minutes before recharging</w:t>
      </w:r>
    </w:p>
    <w:p>
      <w:pPr>
        <w:pStyle w:val="Compact"/>
        <w:numPr>
          <w:ilvl w:val="0"/>
          <w:numId w:val="2380"/>
        </w:numPr>
      </w:pPr>
      <w:r>
        <w:t xml:space="preserve">Never mix R1234yf and R134a refrigerants</w:t>
      </w:r>
    </w:p>
    <w:p>
      <w:r>
        <w:pict>
          <v:rect style="width:0;height:1.5pt" o:hralign="center" o:hrstd="t" o:hr="t"/>
        </w:pict>
      </w:r>
    </w:p>
    <w:bookmarkEnd w:id="3658"/>
    <w:bookmarkEnd w:id="3659"/>
    <w:bookmarkStart w:id="3660" w:name="hvac-system-functionality-test"/>
    <w:p>
      <w:pPr>
        <w:pStyle w:val="Heading5"/>
      </w:pPr>
      <w:r>
        <w:rPr>
          <w:rStyle w:val="SectionNumber"/>
        </w:rPr>
        <w:t xml:space="preserve">3.3.4.0.8</w:t>
      </w:r>
      <w:r>
        <w:tab/>
      </w:r>
      <w:r>
        <w:t xml:space="preserve">5. HVAC System Functionality Test</w:t>
      </w:r>
    </w:p>
    <w:p>
      <w:pPr>
        <w:pStyle w:val="Compact"/>
        <w:numPr>
          <w:ilvl w:val="0"/>
          <w:numId w:val="2381"/>
        </w:numPr>
      </w:pPr>
      <w:r>
        <w:t xml:space="preserve">Start vehicle in</w:t>
      </w:r>
      <w:r>
        <w:t xml:space="preserve"> </w:t>
      </w:r>
      <w:r>
        <w:t xml:space="preserve">“READY”</w:t>
      </w:r>
      <w:r>
        <w:t xml:space="preserve"> </w:t>
      </w:r>
      <w:r>
        <w:t xml:space="preserve">mode</w:t>
      </w:r>
    </w:p>
    <w:p>
      <w:pPr>
        <w:pStyle w:val="Compact"/>
        <w:numPr>
          <w:ilvl w:val="0"/>
          <w:numId w:val="2381"/>
        </w:numPr>
      </w:pPr>
      <w:r>
        <w:t xml:space="preserve">Set HVAC to maximum cooling:</w:t>
      </w:r>
    </w:p>
    <w:p>
      <w:pPr>
        <w:pStyle w:val="Compact"/>
        <w:numPr>
          <w:ilvl w:val="1"/>
          <w:numId w:val="2382"/>
        </w:numPr>
      </w:pPr>
      <w:r>
        <w:t xml:space="preserve">Verify compressor engages (listen for operation, check via diagnostic tool)</w:t>
      </w:r>
    </w:p>
    <w:p>
      <w:pPr>
        <w:pStyle w:val="Compact"/>
        <w:numPr>
          <w:ilvl w:val="1"/>
          <w:numId w:val="2382"/>
        </w:numPr>
      </w:pPr>
      <w:r>
        <w:t xml:space="preserve">Measure vent temperature (should reach 5-10 deg C within 5 minutes)</w:t>
      </w:r>
    </w:p>
    <w:p>
      <w:pPr>
        <w:pStyle w:val="Compact"/>
        <w:numPr>
          <w:ilvl w:val="1"/>
          <w:numId w:val="2382"/>
        </w:numPr>
      </w:pPr>
      <w:r>
        <w:t xml:space="preserve">Check refrigerant pressures (high and low side within specification)</w:t>
      </w:r>
    </w:p>
    <w:p>
      <w:pPr>
        <w:pStyle w:val="Compact"/>
        <w:numPr>
          <w:ilvl w:val="0"/>
          <w:numId w:val="2381"/>
        </w:numPr>
      </w:pPr>
      <w:r>
        <w:t xml:space="preserve">Set HVAC to maximum heating:</w:t>
      </w:r>
    </w:p>
    <w:p>
      <w:pPr>
        <w:pStyle w:val="Compact"/>
        <w:numPr>
          <w:ilvl w:val="1"/>
          <w:numId w:val="2383"/>
        </w:numPr>
      </w:pPr>
      <w:r>
        <w:t xml:space="preserve">Verify PTC heater activates (check power draw via diagnostic tool)</w:t>
      </w:r>
    </w:p>
    <w:p>
      <w:pPr>
        <w:pStyle w:val="Compact"/>
        <w:numPr>
          <w:ilvl w:val="1"/>
          <w:numId w:val="2383"/>
        </w:numPr>
      </w:pPr>
      <w:r>
        <w:t xml:space="preserve">Measure vent temperature (should reach &gt;40 deg C within 5 minutes)</w:t>
      </w:r>
    </w:p>
    <w:p>
      <w:pPr>
        <w:pStyle w:val="Compact"/>
        <w:numPr>
          <w:ilvl w:val="1"/>
          <w:numId w:val="2383"/>
        </w:numPr>
      </w:pPr>
      <w:r>
        <w:t xml:space="preserve">Verify water pump and 3-way valve operation</w:t>
      </w:r>
    </w:p>
    <w:p>
      <w:pPr>
        <w:pStyle w:val="Compact"/>
        <w:numPr>
          <w:ilvl w:val="0"/>
          <w:numId w:val="2381"/>
        </w:numPr>
      </w:pPr>
      <w:r>
        <w:t xml:space="preserve">Verify no fault codes</w:t>
      </w:r>
    </w:p>
    <w:p>
      <w:pPr>
        <w:pStyle w:val="Compact"/>
        <w:numPr>
          <w:ilvl w:val="0"/>
          <w:numId w:val="2381"/>
        </w:numPr>
      </w:pPr>
      <w:r>
        <w:t xml:space="preserve">Check for refrigerant leaks with detector</w:t>
      </w:r>
    </w:p>
    <w:p>
      <w:pPr>
        <w:pStyle w:val="Compact"/>
        <w:numPr>
          <w:ilvl w:val="0"/>
          <w:numId w:val="2381"/>
        </w:numPr>
      </w:pPr>
      <w:r>
        <w:t xml:space="preserve">Record all results</w:t>
      </w:r>
    </w:p>
    <w:p>
      <w:r>
        <w:pict>
          <v:rect style="width:0;height:1.5pt" o:hralign="center" o:hrstd="t" o:hr="t"/>
        </w:pict>
      </w:r>
    </w:p>
    <w:bookmarkEnd w:id="3660"/>
    <w:bookmarkStart w:id="3661" w:name="Xf8506828b011fc14f139679db58044b5f0984ae"/>
    <w:p>
      <w:pPr>
        <w:pStyle w:val="Heading5"/>
      </w:pPr>
      <w:r>
        <w:rPr>
          <w:rStyle w:val="SectionNumber"/>
        </w:rPr>
        <w:t xml:space="preserve">3.3.4.0.9</w:t>
      </w:r>
      <w:r>
        <w:tab/>
      </w:r>
      <w:r>
        <w:t xml:space="preserve">6. HVAC System Failure Modes (Mod Kegagalan Sistem HVAC)</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Electric compressor</w:t>
            </w:r>
          </w:p>
        </w:tc>
        <w:tc>
          <w:tcPr/>
          <w:p>
            <w:pPr>
              <w:pStyle w:val="Compact"/>
            </w:pPr>
            <w:r>
              <w:t xml:space="preserve">Motor winding failure</w:t>
            </w:r>
          </w:p>
        </w:tc>
        <w:tc>
          <w:tcPr/>
          <w:p>
            <w:pPr>
              <w:pStyle w:val="Compact"/>
            </w:pPr>
            <w:r>
              <w:t xml:space="preserve">No cooling; compressor fault code</w:t>
            </w:r>
          </w:p>
        </w:tc>
        <w:tc>
          <w:tcPr/>
          <w:p>
            <w:pPr>
              <w:pStyle w:val="Compact"/>
            </w:pPr>
            <w:r>
              <w:t xml:space="preserve">Active test; check HV supply and control signal</w:t>
            </w:r>
          </w:p>
        </w:tc>
      </w:tr>
      <w:tr>
        <w:tc>
          <w:tcPr/>
          <w:p>
            <w:pPr>
              <w:pStyle w:val="Compact"/>
            </w:pPr>
            <w:r>
              <w:t xml:space="preserve">PTC heater</w:t>
            </w:r>
          </w:p>
        </w:tc>
        <w:tc>
          <w:tcPr/>
          <w:p>
            <w:pPr>
              <w:pStyle w:val="Compact"/>
            </w:pPr>
            <w:r>
              <w:t xml:space="preserve">Open circuit</w:t>
            </w:r>
          </w:p>
        </w:tc>
        <w:tc>
          <w:tcPr/>
          <w:p>
            <w:pPr>
              <w:pStyle w:val="Compact"/>
            </w:pPr>
            <w:r>
              <w:t xml:space="preserve">No heating; PTC fault code</w:t>
            </w:r>
          </w:p>
        </w:tc>
        <w:tc>
          <w:tcPr/>
          <w:p>
            <w:pPr>
              <w:pStyle w:val="Compact"/>
            </w:pPr>
            <w:r>
              <w:t xml:space="preserve">Check heater current draw via scan tool</w:t>
            </w:r>
          </w:p>
        </w:tc>
      </w:tr>
      <w:tr>
        <w:tc>
          <w:tcPr/>
          <w:p>
            <w:pPr>
              <w:pStyle w:val="Compact"/>
            </w:pPr>
            <w:r>
              <w:t xml:space="preserve">3-way valve</w:t>
            </w:r>
          </w:p>
        </w:tc>
        <w:tc>
          <w:tcPr/>
          <w:p>
            <w:pPr>
              <w:pStyle w:val="Compact"/>
            </w:pPr>
            <w:r>
              <w:t xml:space="preserve">Stuck / actuator failure</w:t>
            </w:r>
          </w:p>
        </w:tc>
        <w:tc>
          <w:tcPr/>
          <w:p>
            <w:pPr>
              <w:pStyle w:val="Compact"/>
            </w:pPr>
            <w:r>
              <w:t xml:space="preserve">Incorrect coolant routing; temperature erratic</w:t>
            </w:r>
          </w:p>
        </w:tc>
        <w:tc>
          <w:tcPr/>
          <w:p>
            <w:pPr>
              <w:pStyle w:val="Compact"/>
            </w:pPr>
            <w:r>
              <w:t xml:space="preserve">Active test valve positions via scan tool</w:t>
            </w:r>
          </w:p>
        </w:tc>
      </w:tr>
      <w:tr>
        <w:tc>
          <w:tcPr/>
          <w:p>
            <w:pPr>
              <w:pStyle w:val="Compact"/>
            </w:pPr>
            <w:r>
              <w:t xml:space="preserve">Refrigerant circuit</w:t>
            </w:r>
          </w:p>
        </w:tc>
        <w:tc>
          <w:tcPr/>
          <w:p>
            <w:pPr>
              <w:pStyle w:val="Compact"/>
            </w:pPr>
            <w:r>
              <w:t xml:space="preserve">Low refrigerant (leak)</w:t>
            </w:r>
          </w:p>
        </w:tc>
        <w:tc>
          <w:tcPr/>
          <w:p>
            <w:pPr>
              <w:pStyle w:val="Compact"/>
            </w:pPr>
            <w:r>
              <w:t xml:space="preserve">Reduced cooling performance; low-side pressure below spec</w:t>
            </w:r>
          </w:p>
        </w:tc>
        <w:tc>
          <w:tcPr/>
          <w:p>
            <w:pPr>
              <w:pStyle w:val="Compact"/>
            </w:pPr>
            <w:r>
              <w:t xml:space="preserve">Leak test; refrigerant pressure check</w:t>
            </w:r>
          </w:p>
        </w:tc>
      </w:tr>
      <w:tr>
        <w:tc>
          <w:tcPr/>
          <w:p>
            <w:pPr>
              <w:pStyle w:val="Compact"/>
            </w:pPr>
            <w:r>
              <w:t xml:space="preserve">Blower motor</w:t>
            </w:r>
          </w:p>
        </w:tc>
        <w:tc>
          <w:tcPr/>
          <w:p>
            <w:pPr>
              <w:pStyle w:val="Compact"/>
            </w:pPr>
            <w:r>
              <w:t xml:space="preserve">Brush / bearing wear</w:t>
            </w:r>
          </w:p>
        </w:tc>
        <w:tc>
          <w:tcPr/>
          <w:p>
            <w:pPr>
              <w:pStyle w:val="Compact"/>
            </w:pPr>
            <w:r>
              <w:t xml:space="preserve">Noisy or no airflow</w:t>
            </w:r>
          </w:p>
        </w:tc>
        <w:tc>
          <w:tcPr/>
          <w:p>
            <w:pPr>
              <w:pStyle w:val="Compact"/>
            </w:pPr>
            <w:r>
              <w:t xml:space="preserve">Active test; measure current draw</w:t>
            </w:r>
          </w:p>
        </w:tc>
      </w:tr>
      <w:tr>
        <w:tc>
          <w:tcPr/>
          <w:p>
            <w:pPr>
              <w:pStyle w:val="Compact"/>
            </w:pPr>
            <w:r>
              <w:t xml:space="preserve">HVAC ECU</w:t>
            </w:r>
          </w:p>
        </w:tc>
        <w:tc>
          <w:tcPr/>
          <w:p>
            <w:pPr>
              <w:pStyle w:val="Compact"/>
            </w:pPr>
            <w:r>
              <w:t xml:space="preserve">Communication loss</w:t>
            </w:r>
          </w:p>
        </w:tc>
        <w:tc>
          <w:tcPr/>
          <w:p>
            <w:pPr>
              <w:pStyle w:val="Compact"/>
            </w:pPr>
            <w:r>
              <w:t xml:space="preserve">Multiple HVAC faults; no climate control response</w:t>
            </w:r>
          </w:p>
        </w:tc>
        <w:tc>
          <w:tcPr/>
          <w:p>
            <w:pPr>
              <w:pStyle w:val="Compact"/>
            </w:pPr>
            <w:r>
              <w:t xml:space="preserve">Check CAN bus communication; inspect connectors</w:t>
            </w:r>
          </w:p>
        </w:tc>
      </w:tr>
    </w:tbl>
    <w:p>
      <w:r>
        <w:pict>
          <v:rect style="width:0;height:1.5pt" o:hralign="center" o:hrstd="t" o:hr="t"/>
        </w:pict>
      </w:r>
    </w:p>
    <w:bookmarkEnd w:id="3661"/>
    <w:bookmarkStart w:id="3662" w:name="rujukan-references-11"/>
    <w:p>
      <w:pPr>
        <w:pStyle w:val="Heading5"/>
      </w:pPr>
      <w:r>
        <w:rPr>
          <w:rStyle w:val="SectionNumber"/>
        </w:rPr>
        <w:t xml:space="preserve">3.3.4.0.10</w:t>
      </w:r>
      <w:r>
        <w:tab/>
      </w:r>
      <w:r>
        <w:t xml:space="preserve">Rujukan / References</w:t>
      </w:r>
    </w:p>
    <w:p>
      <w:pPr>
        <w:pStyle w:val="Compact"/>
        <w:numPr>
          <w:ilvl w:val="0"/>
          <w:numId w:val="2384"/>
        </w:numPr>
      </w:pPr>
      <w:r>
        <w:t xml:space="preserve">Manufacturer’s Service Manual</w:t>
      </w:r>
    </w:p>
    <w:p>
      <w:pPr>
        <w:pStyle w:val="Compact"/>
        <w:numPr>
          <w:ilvl w:val="0"/>
          <w:numId w:val="2384"/>
        </w:numPr>
      </w:pPr>
      <w:r>
        <w:t xml:space="preserve">Denton, Tom (2016).</w:t>
      </w:r>
      <w:r>
        <w:t xml:space="preserve"> </w:t>
      </w:r>
      <w:r>
        <w:rPr>
          <w:i/>
          <w:iCs/>
        </w:rPr>
        <w:t xml:space="preserve">Hybrid and Electrical Vehicle</w:t>
      </w:r>
    </w:p>
    <w:p>
      <w:pPr>
        <w:pStyle w:val="Compact"/>
        <w:numPr>
          <w:ilvl w:val="0"/>
          <w:numId w:val="2384"/>
        </w:numPr>
      </w:pPr>
      <w:r>
        <w:t xml:space="preserve">SAE Standard J2845 — R-1234yf Specifications</w:t>
      </w:r>
    </w:p>
    <w:bookmarkEnd w:id="3662"/>
    <w:bookmarkEnd w:id="3663"/>
    <w:bookmarkStart w:id="3672" w:name="c03kt-01-assignment-sheet-1-2"/>
    <w:p>
      <w:pPr>
        <w:pStyle w:val="Heading3"/>
      </w:pPr>
      <w:r>
        <w:rPr>
          <w:rStyle w:val="SectionNumber"/>
          <w:b/>
          <w:color w:val="C71585"/>
        </w:rPr>
        <w:t xml:space="preserve">3.3.5</w:t>
      </w:r>
      <w:r>
        <w:rPr>
          <w:b/>
          <w:color w:val="C71585"/>
        </w:rPr>
        <w:tab/>
      </w:r>
      <w:r>
        <w:rPr>
          <w:b/>
          <w:color w:val="C71585"/>
        </w:rPr>
        <w:t xml:space="preserve">[C03/KT-01] Assignment Sheet 1</w:t>
      </w:r>
    </w:p>
    <w:p>
      <w:pPr>
        <w:pStyle w:val="FirstParagraph"/>
      </w:pPr>
      <w:r>
        <w:rPr>
          <w:b/>
          <w:bCs/>
        </w:rPr>
        <w:t xml:space="preserve">Kod WIM / WIM Code:</w:t>
      </w:r>
      <w:r>
        <w:t xml:space="preserve"> </w:t>
      </w:r>
      <w:r>
        <w:t xml:space="preserve">G452-010-3:2023-C03/KT(1/3)</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664" w:name="Xf1a1da5b9c5743a833e25272bca262c10b65cb2"/>
    <w:p>
      <w:pPr>
        <w:pStyle w:val="Heading5"/>
      </w:pPr>
      <w:r>
        <w:rPr>
          <w:rStyle w:val="SectionNumber"/>
        </w:rPr>
        <w:t xml:space="preserve">3.3.5.0.1</w:t>
      </w:r>
      <w:r>
        <w:tab/>
      </w:r>
      <w:r>
        <w:t xml:space="preserve">Work Activity 1: Thermal Cooling System Rectification Workplace Preparation</w:t>
      </w:r>
    </w:p>
    <w:p>
      <w:pPr>
        <w:pStyle w:val="FirstParagraph"/>
      </w:pPr>
      <w:r>
        <w:rPr>
          <w:b/>
          <w:bCs/>
        </w:rPr>
        <w:t xml:space="preserve">Reference:</w:t>
      </w:r>
      <w:r>
        <w:t xml:space="preserve"> </w:t>
      </w:r>
      <w:r>
        <w:t xml:space="preserve">C03/KP(1/3)</w:t>
      </w:r>
    </w:p>
    <w:p>
      <w:r>
        <w:pict>
          <v:rect style="width:0;height:1.5pt" o:hralign="center" o:hrstd="t" o:hr="t"/>
        </w:pict>
      </w:r>
    </w:p>
    <w:bookmarkEnd w:id="3664"/>
    <w:bookmarkStart w:id="3670" w:name="soalan-questions-9"/>
    <w:p>
      <w:pPr>
        <w:pStyle w:val="Heading5"/>
      </w:pPr>
      <w:r>
        <w:rPr>
          <w:rStyle w:val="SectionNumber"/>
        </w:rPr>
        <w:t xml:space="preserve">3.3.5.0.2</w:t>
      </w:r>
      <w:r>
        <w:tab/>
      </w:r>
      <w:r>
        <w:t xml:space="preserve">Soalan / Questions</w:t>
      </w:r>
    </w:p>
    <w:bookmarkStart w:id="3665" w:name="s1-multiple-choice"/>
    <w:p>
      <w:pPr>
        <w:pStyle w:val="Heading6"/>
      </w:pPr>
      <w:r>
        <w:rPr>
          <w:rStyle w:val="SectionNumber"/>
        </w:rPr>
        <w:t xml:space="preserve">3.3.5.0.2.1</w:t>
      </w:r>
      <w:r>
        <w:tab/>
      </w:r>
      <w:r>
        <w:t xml:space="preserve">S1 — Multiple Choice</w:t>
      </w:r>
    </w:p>
    <w:p>
      <w:pPr>
        <w:pStyle w:val="FirstParagraph"/>
      </w:pPr>
      <w:r>
        <w:t xml:space="preserve">Which equipment is specific to HVAC system work that is not typically used in BMS rectification?</w:t>
      </w:r>
      <w:r>
        <w:t xml:space="preserve"> </w:t>
      </w:r>
      <w:r>
        <w:t xml:space="preserve">A. Insulated tools B. Air conditioning refrigerant recycling machine C. Mega Ohm meter D. Safety box</w:t>
      </w:r>
    </w:p>
    <w:bookmarkEnd w:id="3665"/>
    <w:bookmarkStart w:id="3666" w:name="s2-truefalse"/>
    <w:p>
      <w:pPr>
        <w:pStyle w:val="Heading6"/>
      </w:pPr>
      <w:r>
        <w:rPr>
          <w:rStyle w:val="SectionNumber"/>
        </w:rPr>
        <w:t xml:space="preserve">3.3.5.0.2.2</w:t>
      </w:r>
      <w:r>
        <w:tab/>
      </w:r>
      <w:r>
        <w:t xml:space="preserve">S2 — True/False</w:t>
      </w:r>
    </w:p>
    <w:p>
      <w:pPr>
        <w:pStyle w:val="Compact"/>
        <w:numPr>
          <w:ilvl w:val="0"/>
          <w:numId w:val="2385"/>
        </w:numPr>
      </w:pPr>
      <w:r>
        <w:t xml:space="preserve">BEV coolant (non-conductive formulation) is always safe to handle without gloves.</w:t>
      </w:r>
    </w:p>
    <w:p>
      <w:pPr>
        <w:pStyle w:val="Compact"/>
        <w:numPr>
          <w:ilvl w:val="0"/>
          <w:numId w:val="2385"/>
        </w:numPr>
      </w:pPr>
      <w:r>
        <w:t xml:space="preserve">R1234yf refrigerant is mildly flammable (A2L classification).</w:t>
      </w:r>
    </w:p>
    <w:p>
      <w:pPr>
        <w:pStyle w:val="Compact"/>
        <w:numPr>
          <w:ilvl w:val="0"/>
          <w:numId w:val="2385"/>
        </w:numPr>
      </w:pPr>
      <w:r>
        <w:t xml:space="preserve">Spent BEV coolant can be poured down the drain.</w:t>
      </w:r>
    </w:p>
    <w:bookmarkEnd w:id="3666"/>
    <w:bookmarkStart w:id="3667" w:name="s3-short-answer"/>
    <w:p>
      <w:pPr>
        <w:pStyle w:val="Heading6"/>
      </w:pPr>
      <w:r>
        <w:rPr>
          <w:rStyle w:val="SectionNumber"/>
        </w:rPr>
        <w:t xml:space="preserve">3.3.5.0.2.3</w:t>
      </w:r>
      <w:r>
        <w:tab/>
      </w:r>
      <w:r>
        <w:t xml:space="preserve">S3 — Short Answer</w:t>
      </w:r>
    </w:p>
    <w:p>
      <w:pPr>
        <w:pStyle w:val="Compact"/>
        <w:numPr>
          <w:ilvl w:val="0"/>
          <w:numId w:val="2386"/>
        </w:numPr>
      </w:pPr>
      <w:r>
        <w:t xml:space="preserve">List FIVE (5) specific hazards in thermal cooling system rectification work.</w:t>
      </w:r>
    </w:p>
    <w:p>
      <w:pPr>
        <w:pStyle w:val="Compact"/>
        <w:numPr>
          <w:ilvl w:val="0"/>
          <w:numId w:val="2386"/>
        </w:numPr>
      </w:pPr>
      <w:r>
        <w:t xml:space="preserve">Describe the waste management requirements for refrigerant and coolant.</w:t>
      </w:r>
    </w:p>
    <w:bookmarkEnd w:id="3667"/>
    <w:bookmarkStart w:id="3668" w:name="s4-short-answer"/>
    <w:p>
      <w:pPr>
        <w:pStyle w:val="Heading6"/>
      </w:pPr>
      <w:r>
        <w:rPr>
          <w:rStyle w:val="SectionNumber"/>
        </w:rPr>
        <w:t xml:space="preserve">3.3.5.0.2.4</w:t>
      </w:r>
      <w:r>
        <w:tab/>
      </w:r>
      <w:r>
        <w:t xml:space="preserve">S4 — Short Answer</w:t>
      </w:r>
    </w:p>
    <w:p>
      <w:pPr>
        <w:pStyle w:val="FirstParagraph"/>
      </w:pPr>
      <w:r>
        <w:t xml:space="preserve">List the key items that must be included in the workplace preparation procedure for thermal cooling system work.</w:t>
      </w:r>
    </w:p>
    <w:bookmarkEnd w:id="3668"/>
    <w:bookmarkStart w:id="3669" w:name="s5-multiple-choice"/>
    <w:p>
      <w:pPr>
        <w:pStyle w:val="Heading6"/>
      </w:pPr>
      <w:r>
        <w:rPr>
          <w:rStyle w:val="SectionNumber"/>
        </w:rPr>
        <w:t xml:space="preserve">3.3.5.0.2.5</w:t>
      </w:r>
      <w:r>
        <w:tab/>
      </w:r>
      <w:r>
        <w:t xml:space="preserve">S5 — Multiple Choice</w:t>
      </w:r>
    </w:p>
    <w:p>
      <w:pPr>
        <w:pStyle w:val="FirstParagraph"/>
      </w:pPr>
      <w:r>
        <w:t xml:space="preserve">What is the waste classification code for spent HV battery coolant?</w:t>
      </w:r>
      <w:r>
        <w:t xml:space="preserve"> </w:t>
      </w:r>
      <w:r>
        <w:t xml:space="preserve">A. SW110 B. SW305 C. SW409 D. SW502</w:t>
      </w:r>
    </w:p>
    <w:p>
      <w:r>
        <w:pict>
          <v:rect style="width:0;height:1.5pt" o:hralign="center" o:hrstd="t" o:hr="t"/>
        </w:pict>
      </w:r>
    </w:p>
    <w:bookmarkEnd w:id="3669"/>
    <w:bookmarkEnd w:id="3670"/>
    <w:bookmarkStart w:id="3671" w:name="skema-jawapan"/>
    <w:p>
      <w:pPr>
        <w:pStyle w:val="Heading5"/>
      </w:pPr>
      <w:r>
        <w:rPr>
          <w:rStyle w:val="SectionNumber"/>
        </w:rPr>
        <w:t xml:space="preserve">3.3.5.0.3</w:t>
      </w:r>
      <w:r>
        <w:tab/>
      </w:r>
      <w:r>
        <w:t xml:space="preserve">Skema Jawapan</w:t>
      </w:r>
    </w:p>
    <w:p>
      <w:pPr>
        <w:pStyle w:val="FirstParagraph"/>
      </w:pPr>
      <w:r>
        <w:rPr>
          <w:b/>
          <w:bCs/>
        </w:rPr>
        <w:t xml:space="preserve">S1:</w:t>
      </w:r>
      <w:r>
        <w:t xml:space="preserve"> </w:t>
      </w:r>
      <w:r>
        <w:t xml:space="preserve">B</w:t>
      </w:r>
      <w:r>
        <w:t xml:space="preserve"> </w:t>
      </w:r>
      <w:r>
        <w:rPr>
          <w:b/>
          <w:bCs/>
        </w:rPr>
        <w:t xml:space="preserve">S2:</w:t>
      </w:r>
      <w:r>
        <w:t xml:space="preserve"> </w:t>
      </w:r>
      <w:r>
        <w:t xml:space="preserve">a) FALSE — chemical-resistant gloves required b) TRUE c) FALSE — classified as SW305 scheduled waste</w:t>
      </w:r>
      <w:r>
        <w:t xml:space="preserve"> </w:t>
      </w:r>
      <w:r>
        <w:rPr>
          <w:b/>
          <w:bCs/>
        </w:rPr>
        <w:t xml:space="preserve">S3:</w:t>
      </w:r>
      <w:r>
        <w:t xml:space="preserve"> </w:t>
      </w:r>
      <w:r>
        <w:t xml:space="preserve">a) Electrical (HV pumps/compressor), chemical (coolant/refrigerant), pressure (pressurised circuits), thermal (hot coolant), environmental (refrigerant GWP). b) Coolant: SW305, sealed containers, licensed disposal. Refrigerant: must be recovered using recycling machine, certified facility disposal.</w:t>
      </w:r>
      <w:r>
        <w:t xml:space="preserve"> </w:t>
      </w:r>
      <w:r>
        <w:rPr>
          <w:b/>
          <w:bCs/>
        </w:rPr>
        <w:t xml:space="preserve">S4:</w:t>
      </w:r>
      <w:r>
        <w:t xml:space="preserve"> </w:t>
      </w:r>
      <w:r>
        <w:t xml:space="preserve">Manpower arrangement, equipment/tool verification, toolbox talk, emergency route confirmation, waste management area setup.</w:t>
      </w:r>
      <w:r>
        <w:t xml:space="preserve"> </w:t>
      </w:r>
      <w:r>
        <w:rPr>
          <w:b/>
          <w:bCs/>
        </w:rPr>
        <w:t xml:space="preserve">S5:</w:t>
      </w:r>
      <w:r>
        <w:t xml:space="preserve"> </w:t>
      </w:r>
      <w:r>
        <w:t xml:space="preserve">B</w:t>
      </w:r>
    </w:p>
    <w:bookmarkEnd w:id="3671"/>
    <w:bookmarkEnd w:id="3672"/>
    <w:bookmarkStart w:id="3682" w:name="c03kt-02-assignment-sheet-2-2"/>
    <w:p>
      <w:pPr>
        <w:pStyle w:val="Heading3"/>
      </w:pPr>
      <w:r>
        <w:rPr>
          <w:rStyle w:val="SectionNumber"/>
          <w:b/>
          <w:color w:val="C71585"/>
        </w:rPr>
        <w:t xml:space="preserve">3.3.6</w:t>
      </w:r>
      <w:r>
        <w:rPr>
          <w:b/>
          <w:color w:val="C71585"/>
        </w:rPr>
        <w:tab/>
      </w:r>
      <w:r>
        <w:rPr>
          <w:b/>
          <w:color w:val="C71585"/>
        </w:rPr>
        <w:t xml:space="preserve">[C03/KT-02] Assignment Sheet 2</w:t>
      </w:r>
    </w:p>
    <w:p>
      <w:pPr>
        <w:pStyle w:val="FirstParagraph"/>
      </w:pPr>
      <w:r>
        <w:rPr>
          <w:b/>
          <w:bCs/>
        </w:rPr>
        <w:t xml:space="preserve">Kod WIM / WIM Code:</w:t>
      </w:r>
      <w:r>
        <w:t xml:space="preserve"> </w:t>
      </w:r>
      <w:r>
        <w:t xml:space="preserve">G452-010-3:2023-C03/KT(2/3)</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673" w:name="X864bac02032937ca0d63822875ec86122f3c528"/>
    <w:p>
      <w:pPr>
        <w:pStyle w:val="Heading5"/>
      </w:pPr>
      <w:r>
        <w:rPr>
          <w:rStyle w:val="SectionNumber"/>
        </w:rPr>
        <w:t xml:space="preserve">3.3.6.0.1</w:t>
      </w:r>
      <w:r>
        <w:tab/>
      </w:r>
      <w:r>
        <w:t xml:space="preserve">Work Activity 2: BEV Liquid Cooling System Servicing</w:t>
      </w:r>
    </w:p>
    <w:p>
      <w:pPr>
        <w:pStyle w:val="FirstParagraph"/>
      </w:pPr>
      <w:r>
        <w:rPr>
          <w:b/>
          <w:bCs/>
        </w:rPr>
        <w:t xml:space="preserve">Reference:</w:t>
      </w:r>
      <w:r>
        <w:t xml:space="preserve"> </w:t>
      </w:r>
      <w:r>
        <w:t xml:space="preserve">C03/KP(2/3)</w:t>
      </w:r>
    </w:p>
    <w:p>
      <w:r>
        <w:pict>
          <v:rect style="width:0;height:1.5pt" o:hralign="center" o:hrstd="t" o:hr="t"/>
        </w:pict>
      </w:r>
    </w:p>
    <w:bookmarkEnd w:id="3673"/>
    <w:bookmarkStart w:id="3680" w:name="soalan-questions-10"/>
    <w:p>
      <w:pPr>
        <w:pStyle w:val="Heading5"/>
      </w:pPr>
      <w:r>
        <w:rPr>
          <w:rStyle w:val="SectionNumber"/>
        </w:rPr>
        <w:t xml:space="preserve">3.3.6.0.2</w:t>
      </w:r>
      <w:r>
        <w:tab/>
      </w:r>
      <w:r>
        <w:t xml:space="preserve">Soalan / Questions</w:t>
      </w:r>
    </w:p>
    <w:bookmarkStart w:id="3674" w:name="s1-short-answer"/>
    <w:p>
      <w:pPr>
        <w:pStyle w:val="Heading6"/>
      </w:pPr>
      <w:r>
        <w:rPr>
          <w:rStyle w:val="SectionNumber"/>
        </w:rPr>
        <w:t xml:space="preserve">3.3.6.0.2.1</w:t>
      </w:r>
      <w:r>
        <w:tab/>
      </w:r>
      <w:r>
        <w:t xml:space="preserve">S1 — Short Answer</w:t>
      </w:r>
    </w:p>
    <w:p>
      <w:pPr>
        <w:pStyle w:val="Compact"/>
        <w:numPr>
          <w:ilvl w:val="0"/>
          <w:numId w:val="2387"/>
        </w:numPr>
      </w:pPr>
      <w:r>
        <w:t xml:space="preserve">Name FOUR (4) separate cooling circuits typically found in a BEV and state what each cools.</w:t>
      </w:r>
    </w:p>
    <w:p>
      <w:pPr>
        <w:pStyle w:val="Compact"/>
        <w:numPr>
          <w:ilvl w:val="0"/>
          <w:numId w:val="2387"/>
        </w:numPr>
      </w:pPr>
      <w:r>
        <w:t xml:space="preserve">Explain the advantages of electric water pumps over mechanical (belt-driven) water pumps.</w:t>
      </w:r>
    </w:p>
    <w:bookmarkEnd w:id="3674"/>
    <w:bookmarkStart w:id="3675" w:name="s2-multiple-choice"/>
    <w:p>
      <w:pPr>
        <w:pStyle w:val="Heading6"/>
      </w:pPr>
      <w:r>
        <w:rPr>
          <w:rStyle w:val="SectionNumber"/>
        </w:rPr>
        <w:t xml:space="preserve">3.3.6.0.2.2</w:t>
      </w:r>
      <w:r>
        <w:tab/>
      </w:r>
      <w:r>
        <w:t xml:space="preserve">S2 — Multiple Choice</w:t>
      </w:r>
    </w:p>
    <w:p>
      <w:pPr>
        <w:pStyle w:val="FirstParagraph"/>
      </w:pPr>
      <w:r>
        <w:t xml:space="preserve">What is the typical pressure test value for a BEV cooling circuit leak test?</w:t>
      </w:r>
      <w:r>
        <w:t xml:space="preserve"> </w:t>
      </w:r>
      <w:r>
        <w:t xml:space="preserve">A. 0.1-0.3 bar B. 1.0-1.5 bar C. 5.0-7.0 bar D. 15-20 bar</w:t>
      </w:r>
    </w:p>
    <w:bookmarkEnd w:id="3675"/>
    <w:bookmarkStart w:id="3676" w:name="s3-truefalse"/>
    <w:p>
      <w:pPr>
        <w:pStyle w:val="Heading6"/>
      </w:pPr>
      <w:r>
        <w:rPr>
          <w:rStyle w:val="SectionNumber"/>
        </w:rPr>
        <w:t xml:space="preserve">3.3.6.0.2.3</w:t>
      </w:r>
      <w:r>
        <w:tab/>
      </w:r>
      <w:r>
        <w:t xml:space="preserve">S3 — True/False</w:t>
      </w:r>
    </w:p>
    <w:p>
      <w:pPr>
        <w:pStyle w:val="Compact"/>
        <w:numPr>
          <w:ilvl w:val="0"/>
          <w:numId w:val="2388"/>
        </w:numPr>
      </w:pPr>
      <w:r>
        <w:t xml:space="preserve">BEV battery cooling maintains battery temperature between 15-35 deg C.</w:t>
      </w:r>
    </w:p>
    <w:p>
      <w:pPr>
        <w:pStyle w:val="Compact"/>
        <w:numPr>
          <w:ilvl w:val="0"/>
          <w:numId w:val="2388"/>
        </w:numPr>
      </w:pPr>
      <w:r>
        <w:t xml:space="preserve">Coolant that appears brown with particulate matter is in good condition.</w:t>
      </w:r>
    </w:p>
    <w:p>
      <w:pPr>
        <w:pStyle w:val="Compact"/>
        <w:numPr>
          <w:ilvl w:val="0"/>
          <w:numId w:val="2388"/>
        </w:numPr>
      </w:pPr>
      <w:r>
        <w:t xml:space="preserve">Cavitation noise from a water pump indicates possible clogging in the cooling circuit.</w:t>
      </w:r>
    </w:p>
    <w:bookmarkEnd w:id="3676"/>
    <w:bookmarkStart w:id="3677" w:name="s4-short-answer-1"/>
    <w:p>
      <w:pPr>
        <w:pStyle w:val="Heading6"/>
      </w:pPr>
      <w:r>
        <w:rPr>
          <w:rStyle w:val="SectionNumber"/>
        </w:rPr>
        <w:t xml:space="preserve">3.3.6.0.2.4</w:t>
      </w:r>
      <w:r>
        <w:tab/>
      </w:r>
      <w:r>
        <w:t xml:space="preserve">S4 — Short Answer</w:t>
      </w:r>
    </w:p>
    <w:p>
      <w:pPr>
        <w:pStyle w:val="FirstParagraph"/>
      </w:pPr>
      <w:r>
        <w:t xml:space="preserve">Describe the THREE (3) types of cooling system inspection: leakage, corrosion, and clogging. Explain the method and indicators for each.</w:t>
      </w:r>
    </w:p>
    <w:bookmarkEnd w:id="3677"/>
    <w:bookmarkStart w:id="3678" w:name="s5-short-answer"/>
    <w:p>
      <w:pPr>
        <w:pStyle w:val="Heading6"/>
      </w:pPr>
      <w:r>
        <w:rPr>
          <w:rStyle w:val="SectionNumber"/>
        </w:rPr>
        <w:t xml:space="preserve">3.3.6.0.2.5</w:t>
      </w:r>
      <w:r>
        <w:tab/>
      </w:r>
      <w:r>
        <w:t xml:space="preserve">S5 — Short Answer</w:t>
      </w:r>
    </w:p>
    <w:p>
      <w:pPr>
        <w:pStyle w:val="FirstParagraph"/>
      </w:pPr>
      <w:r>
        <w:t xml:space="preserve">Describe the general procedure for replacing a faulty cooling system component. Include coolant management steps.</w:t>
      </w:r>
    </w:p>
    <w:bookmarkEnd w:id="3678"/>
    <w:bookmarkStart w:id="3679" w:name="s6-multiple-choice"/>
    <w:p>
      <w:pPr>
        <w:pStyle w:val="Heading6"/>
      </w:pPr>
      <w:r>
        <w:rPr>
          <w:rStyle w:val="SectionNumber"/>
        </w:rPr>
        <w:t xml:space="preserve">3.3.6.0.2.6</w:t>
      </w:r>
      <w:r>
        <w:tab/>
      </w:r>
      <w:r>
        <w:t xml:space="preserve">S6 — Multiple Choice</w:t>
      </w:r>
    </w:p>
    <w:p>
      <w:pPr>
        <w:pStyle w:val="FirstParagraph"/>
      </w:pPr>
      <w:r>
        <w:t xml:space="preserve">Which diagnostic tool function is used to verify water pump operation without driving the vehicle?</w:t>
      </w:r>
      <w:r>
        <w:t xml:space="preserve"> </w:t>
      </w:r>
      <w:r>
        <w:t xml:space="preserve">A. Fault code reading B. Freeze frame data C. Active test D. VIN decode</w:t>
      </w:r>
    </w:p>
    <w:p>
      <w:r>
        <w:pict>
          <v:rect style="width:0;height:1.5pt" o:hralign="center" o:hrstd="t" o:hr="t"/>
        </w:pict>
      </w:r>
    </w:p>
    <w:bookmarkEnd w:id="3679"/>
    <w:bookmarkEnd w:id="3680"/>
    <w:bookmarkStart w:id="3681" w:name="skema-jawapan-1"/>
    <w:p>
      <w:pPr>
        <w:pStyle w:val="Heading5"/>
      </w:pPr>
      <w:r>
        <w:rPr>
          <w:rStyle w:val="SectionNumber"/>
        </w:rPr>
        <w:t xml:space="preserve">3.3.6.0.3</w:t>
      </w:r>
      <w:r>
        <w:tab/>
      </w:r>
      <w:r>
        <w:t xml:space="preserve">Skema Jawapan</w:t>
      </w:r>
    </w:p>
    <w:p>
      <w:pPr>
        <w:pStyle w:val="FirstParagraph"/>
      </w:pPr>
      <w:r>
        <w:rPr>
          <w:b/>
          <w:bCs/>
        </w:rPr>
        <w:t xml:space="preserve">S1:</w:t>
      </w:r>
      <w:r>
        <w:t xml:space="preserve"> </w:t>
      </w:r>
      <w:r>
        <w:t xml:space="preserve">a) Battery cooling (15-35 deg C), powertrain cooling (motor/inverter, up to 65 deg C), cabin cooling/heating, charger cooling (OBC during charging). b) Independent of motor speed, operate when vehicle is stationary (during charging), variable flow rate controlled by ECU.</w:t>
      </w:r>
      <w:r>
        <w:t xml:space="preserve"> </w:t>
      </w:r>
      <w:r>
        <w:rPr>
          <w:b/>
          <w:bCs/>
        </w:rPr>
        <w:t xml:space="preserve">S2:</w:t>
      </w:r>
      <w:r>
        <w:t xml:space="preserve"> </w:t>
      </w:r>
      <w:r>
        <w:t xml:space="preserve">B</w:t>
      </w:r>
      <w:r>
        <w:t xml:space="preserve"> </w:t>
      </w:r>
      <w:r>
        <w:rPr>
          <w:b/>
          <w:bCs/>
        </w:rPr>
        <w:t xml:space="preserve">S3:</w:t>
      </w:r>
      <w:r>
        <w:t xml:space="preserve"> </w:t>
      </w:r>
      <w:r>
        <w:t xml:space="preserve">a) TRUE b) FALSE — indicates degraded coolant c) TRUE</w:t>
      </w:r>
      <w:r>
        <w:t xml:space="preserve"> </w:t>
      </w:r>
      <w:r>
        <w:rPr>
          <w:b/>
          <w:bCs/>
        </w:rPr>
        <w:t xml:space="preserve">S4:</w:t>
      </w:r>
      <w:r>
        <w:t xml:space="preserve"> </w:t>
      </w:r>
      <w:r>
        <w:t xml:space="preserve">Leakage: visual inspection + pressure tester (1.0-1.5 bar, observe pressure decay). Corrosion: check coolant colour/pH, inspect metal components for deposits. Clogging: high temperatures, reduced flow rate, pump cavitation noise.</w:t>
      </w:r>
      <w:r>
        <w:t xml:space="preserve"> </w:t>
      </w:r>
      <w:r>
        <w:rPr>
          <w:b/>
          <w:bCs/>
        </w:rPr>
        <w:t xml:space="preserve">S5:</w:t>
      </w:r>
      <w:r>
        <w:t xml:space="preserve"> </w:t>
      </w:r>
      <w:r>
        <w:t xml:space="preserve">De-energise HV if component is HV-connected. Drain coolant. Disconnect electrical/hose connections. Remove component. Install new component. Reconnect. Refill coolant and bleed air. Test functionality.</w:t>
      </w:r>
      <w:r>
        <w:t xml:space="preserve"> </w:t>
      </w:r>
      <w:r>
        <w:rPr>
          <w:b/>
          <w:bCs/>
        </w:rPr>
        <w:t xml:space="preserve">S6:</w:t>
      </w:r>
      <w:r>
        <w:t xml:space="preserve"> </w:t>
      </w:r>
      <w:r>
        <w:t xml:space="preserve">C</w:t>
      </w:r>
    </w:p>
    <w:bookmarkEnd w:id="3681"/>
    <w:bookmarkEnd w:id="3682"/>
    <w:bookmarkStart w:id="3692" w:name="c03kt-03-assignment-sheet-3-2"/>
    <w:p>
      <w:pPr>
        <w:pStyle w:val="Heading3"/>
      </w:pPr>
      <w:r>
        <w:rPr>
          <w:rStyle w:val="SectionNumber"/>
          <w:b/>
          <w:color w:val="C71585"/>
        </w:rPr>
        <w:t xml:space="preserve">3.3.7</w:t>
      </w:r>
      <w:r>
        <w:rPr>
          <w:b/>
          <w:color w:val="C71585"/>
        </w:rPr>
        <w:tab/>
      </w:r>
      <w:r>
        <w:rPr>
          <w:b/>
          <w:color w:val="C71585"/>
        </w:rPr>
        <w:t xml:space="preserve">[C03/KT-03] Assignment Sheet 3</w:t>
      </w:r>
    </w:p>
    <w:p>
      <w:pPr>
        <w:pStyle w:val="FirstParagraph"/>
      </w:pPr>
      <w:r>
        <w:rPr>
          <w:b/>
          <w:bCs/>
        </w:rPr>
        <w:t xml:space="preserve">Kod WIM / WIM Code:</w:t>
      </w:r>
      <w:r>
        <w:t xml:space="preserve"> </w:t>
      </w:r>
      <w:r>
        <w:t xml:space="preserve">G452-010-3:2023-C03/KT(3/3)</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683" w:name="Xa20998a1fa16aaefa2ceafb04bae654a58e68cb"/>
    <w:p>
      <w:pPr>
        <w:pStyle w:val="Heading5"/>
      </w:pPr>
      <w:r>
        <w:rPr>
          <w:rStyle w:val="SectionNumber"/>
        </w:rPr>
        <w:t xml:space="preserve">3.3.7.0.1</w:t>
      </w:r>
      <w:r>
        <w:tab/>
      </w:r>
      <w:r>
        <w:t xml:space="preserve">Work Activity 3: BEV HVAC System Servicing</w:t>
      </w:r>
    </w:p>
    <w:p>
      <w:pPr>
        <w:pStyle w:val="FirstParagraph"/>
      </w:pPr>
      <w:r>
        <w:rPr>
          <w:b/>
          <w:bCs/>
        </w:rPr>
        <w:t xml:space="preserve">Reference:</w:t>
      </w:r>
      <w:r>
        <w:t xml:space="preserve"> </w:t>
      </w:r>
      <w:r>
        <w:t xml:space="preserve">C03/KP(3/3)</w:t>
      </w:r>
    </w:p>
    <w:p>
      <w:r>
        <w:pict>
          <v:rect style="width:0;height:1.5pt" o:hralign="center" o:hrstd="t" o:hr="t"/>
        </w:pict>
      </w:r>
    </w:p>
    <w:bookmarkEnd w:id="3683"/>
    <w:bookmarkStart w:id="3690" w:name="soalan-questions-11"/>
    <w:p>
      <w:pPr>
        <w:pStyle w:val="Heading5"/>
      </w:pPr>
      <w:r>
        <w:rPr>
          <w:rStyle w:val="SectionNumber"/>
        </w:rPr>
        <w:t xml:space="preserve">3.3.7.0.2</w:t>
      </w:r>
      <w:r>
        <w:tab/>
      </w:r>
      <w:r>
        <w:t xml:space="preserve">Soalan / Questions</w:t>
      </w:r>
    </w:p>
    <w:bookmarkStart w:id="3684" w:name="s1-short-answer-1"/>
    <w:p>
      <w:pPr>
        <w:pStyle w:val="Heading6"/>
      </w:pPr>
      <w:r>
        <w:rPr>
          <w:rStyle w:val="SectionNumber"/>
        </w:rPr>
        <w:t xml:space="preserve">3.3.7.0.2.1</w:t>
      </w:r>
      <w:r>
        <w:tab/>
      </w:r>
      <w:r>
        <w:t xml:space="preserve">S1 — Short Answer</w:t>
      </w:r>
    </w:p>
    <w:p>
      <w:pPr>
        <w:pStyle w:val="Compact"/>
        <w:numPr>
          <w:ilvl w:val="0"/>
          <w:numId w:val="2389"/>
        </w:numPr>
      </w:pPr>
      <w:r>
        <w:t xml:space="preserve">Compare cabin heating in ICE vehicles versus BEVs. Why is heating a significant challenge for BEVs?</w:t>
      </w:r>
    </w:p>
    <w:p>
      <w:pPr>
        <w:pStyle w:val="Compact"/>
        <w:numPr>
          <w:ilvl w:val="0"/>
          <w:numId w:val="2389"/>
        </w:numPr>
      </w:pPr>
      <w:r>
        <w:t xml:space="preserve">Explain the function of a PTC heater. What does</w:t>
      </w:r>
      <w:r>
        <w:t xml:space="preserve"> </w:t>
      </w:r>
      <w:r>
        <w:t xml:space="preserve">“Positive Temperature Coefficient”</w:t>
      </w:r>
      <w:r>
        <w:t xml:space="preserve"> </w:t>
      </w:r>
      <w:r>
        <w:t xml:space="preserve">mean?</w:t>
      </w:r>
    </w:p>
    <w:bookmarkEnd w:id="3684"/>
    <w:bookmarkStart w:id="3685" w:name="s2-multiple-choice-1"/>
    <w:p>
      <w:pPr>
        <w:pStyle w:val="Heading6"/>
      </w:pPr>
      <w:r>
        <w:rPr>
          <w:rStyle w:val="SectionNumber"/>
        </w:rPr>
        <w:t xml:space="preserve">3.3.7.0.2.2</w:t>
      </w:r>
      <w:r>
        <w:tab/>
      </w:r>
      <w:r>
        <w:t xml:space="preserve">S2 — Multiple Choice</w:t>
      </w:r>
    </w:p>
    <w:p>
      <w:pPr>
        <w:pStyle w:val="FirstParagraph"/>
      </w:pPr>
      <w:r>
        <w:t xml:space="preserve">What classification is R1234yf refrigerant?</w:t>
      </w:r>
      <w:r>
        <w:t xml:space="preserve"> </w:t>
      </w:r>
      <w:r>
        <w:t xml:space="preserve">A. Non-flammable (A1) B. Mildly flammable (A2L) C. Highly flammable (A3) D. Toxic (B1)</w:t>
      </w:r>
    </w:p>
    <w:bookmarkEnd w:id="3685"/>
    <w:bookmarkStart w:id="3686" w:name="s3-matching"/>
    <w:p>
      <w:pPr>
        <w:pStyle w:val="Heading6"/>
      </w:pPr>
      <w:r>
        <w:rPr>
          <w:rStyle w:val="SectionNumber"/>
        </w:rPr>
        <w:t xml:space="preserve">3.3.7.0.2.3</w:t>
      </w:r>
      <w:r>
        <w:tab/>
      </w:r>
      <w:r>
        <w:t xml:space="preserve">S3 — Matching</w:t>
      </w:r>
    </w:p>
    <w:p>
      <w:pPr>
        <w:pStyle w:val="FirstParagraph"/>
      </w:pPr>
      <w:r>
        <w:t xml:space="preserve">Match each HVAC component with its function: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1. Electric compressor</w:t>
            </w:r>
          </w:p>
        </w:tc>
        <w:tc>
          <w:tcPr/>
          <w:p>
            <w:pPr>
              <w:pStyle w:val="Compact"/>
            </w:pPr>
            <w:r>
              <w:t xml:space="preserve">a. Directs coolant flow between circuits</w:t>
            </w:r>
          </w:p>
        </w:tc>
      </w:tr>
      <w:tr>
        <w:tc>
          <w:tcPr/>
          <w:p>
            <w:pPr>
              <w:pStyle w:val="Compact"/>
            </w:pPr>
            <w:r>
              <w:t xml:space="preserve">2. PTC heater</w:t>
            </w:r>
          </w:p>
        </w:tc>
        <w:tc>
          <w:tcPr/>
          <w:p>
            <w:pPr>
              <w:pStyle w:val="Compact"/>
            </w:pPr>
            <w:r>
              <w:t xml:space="preserve">b. Absorbs heat from cabin air</w:t>
            </w:r>
          </w:p>
        </w:tc>
      </w:tr>
      <w:tr>
        <w:tc>
          <w:tcPr/>
          <w:p>
            <w:pPr>
              <w:pStyle w:val="Compact"/>
            </w:pPr>
            <w:r>
              <w:t xml:space="preserve">3. 3-way valve</w:t>
            </w:r>
          </w:p>
        </w:tc>
        <w:tc>
          <w:tcPr/>
          <w:p>
            <w:pPr>
              <w:pStyle w:val="Compact"/>
            </w:pPr>
            <w:r>
              <w:t xml:space="preserve">c. Compresses refrigerant for cooling</w:t>
            </w:r>
          </w:p>
        </w:tc>
      </w:tr>
      <w:tr>
        <w:tc>
          <w:tcPr/>
          <w:p>
            <w:pPr>
              <w:pStyle w:val="Compact"/>
            </w:pPr>
            <w:r>
              <w:t xml:space="preserve">4. Evaporator</w:t>
            </w:r>
          </w:p>
        </w:tc>
        <w:tc>
          <w:tcPr/>
          <w:p>
            <w:pPr>
              <w:pStyle w:val="Compact"/>
            </w:pPr>
            <w:r>
              <w:t xml:space="preserve">d. Provides cabin heating via electrical resistance</w:t>
            </w:r>
          </w:p>
        </w:tc>
      </w:tr>
      <w:tr>
        <w:tc>
          <w:tcPr/>
          <w:p>
            <w:pPr>
              <w:pStyle w:val="Compact"/>
            </w:pPr>
            <w:r>
              <w:t xml:space="preserve">5. Condenser</w:t>
            </w:r>
          </w:p>
        </w:tc>
        <w:tc>
          <w:tcPr/>
          <w:p>
            <w:pPr>
              <w:pStyle w:val="Compact"/>
            </w:pPr>
            <w:r>
              <w:t xml:space="preserve">e. Rejects heat to ambient air</w:t>
            </w:r>
          </w:p>
        </w:tc>
      </w:tr>
    </w:tbl>
    <w:bookmarkEnd w:id="3686"/>
    <w:bookmarkStart w:id="3687" w:name="s4-truefalse"/>
    <w:p>
      <w:pPr>
        <w:pStyle w:val="Heading6"/>
      </w:pPr>
      <w:r>
        <w:rPr>
          <w:rStyle w:val="SectionNumber"/>
        </w:rPr>
        <w:t xml:space="preserve">3.3.7.0.2.4</w:t>
      </w:r>
      <w:r>
        <w:tab/>
      </w:r>
      <w:r>
        <w:t xml:space="preserve">S4 — True/False</w:t>
      </w:r>
    </w:p>
    <w:p>
      <w:pPr>
        <w:pStyle w:val="Compact"/>
        <w:numPr>
          <w:ilvl w:val="0"/>
          <w:numId w:val="2390"/>
        </w:numPr>
      </w:pPr>
      <w:r>
        <w:t xml:space="preserve">R1234yf and R134a refrigerants can be mixed.</w:t>
      </w:r>
    </w:p>
    <w:p>
      <w:pPr>
        <w:pStyle w:val="Compact"/>
        <w:numPr>
          <w:ilvl w:val="0"/>
          <w:numId w:val="2390"/>
        </w:numPr>
      </w:pPr>
      <w:r>
        <w:t xml:space="preserve">The HVAC system must be evacuated (vacuum) before recharging with refrigerant.</w:t>
      </w:r>
    </w:p>
    <w:p>
      <w:pPr>
        <w:pStyle w:val="Compact"/>
        <w:numPr>
          <w:ilvl w:val="0"/>
          <w:numId w:val="2390"/>
        </w:numPr>
      </w:pPr>
      <w:r>
        <w:t xml:space="preserve">Cabin vent temperature during maximum cooling should reach 5-10 deg C within 5 minutes.</w:t>
      </w:r>
    </w:p>
    <w:p>
      <w:pPr>
        <w:pStyle w:val="Compact"/>
        <w:numPr>
          <w:ilvl w:val="0"/>
          <w:numId w:val="2390"/>
        </w:numPr>
      </w:pPr>
      <w:r>
        <w:t xml:space="preserve">The electric compressor operates at 12V.</w:t>
      </w:r>
    </w:p>
    <w:bookmarkEnd w:id="3687"/>
    <w:bookmarkStart w:id="3688" w:name="s5-short-answer-1"/>
    <w:p>
      <w:pPr>
        <w:pStyle w:val="Heading6"/>
      </w:pPr>
      <w:r>
        <w:rPr>
          <w:rStyle w:val="SectionNumber"/>
        </w:rPr>
        <w:t xml:space="preserve">3.3.7.0.2.5</w:t>
      </w:r>
      <w:r>
        <w:tab/>
      </w:r>
      <w:r>
        <w:t xml:space="preserve">S5 — Short Answer</w:t>
      </w:r>
    </w:p>
    <w:p>
      <w:pPr>
        <w:pStyle w:val="FirstParagraph"/>
      </w:pPr>
      <w:r>
        <w:t xml:space="preserve">Describe the complete HVAC system functionality test procedure. Include tests for both cooling and heating modes.</w:t>
      </w:r>
    </w:p>
    <w:bookmarkEnd w:id="3688"/>
    <w:bookmarkStart w:id="3689" w:name="s6-short-answer"/>
    <w:p>
      <w:pPr>
        <w:pStyle w:val="Heading6"/>
      </w:pPr>
      <w:r>
        <w:rPr>
          <w:rStyle w:val="SectionNumber"/>
        </w:rPr>
        <w:t xml:space="preserve">3.3.7.0.2.6</w:t>
      </w:r>
      <w:r>
        <w:tab/>
      </w:r>
      <w:r>
        <w:t xml:space="preserve">S6 — Short Answer</w:t>
      </w:r>
    </w:p>
    <w:p>
      <w:pPr>
        <w:pStyle w:val="FirstParagraph"/>
      </w:pPr>
      <w:r>
        <w:t xml:space="preserve">What precautions must be taken when replacing HVAC refrigerant line components? List at least FOUR (4).</w:t>
      </w:r>
    </w:p>
    <w:p>
      <w:r>
        <w:pict>
          <v:rect style="width:0;height:1.5pt" o:hralign="center" o:hrstd="t" o:hr="t"/>
        </w:pict>
      </w:r>
    </w:p>
    <w:bookmarkEnd w:id="3689"/>
    <w:bookmarkEnd w:id="3690"/>
    <w:bookmarkStart w:id="3691" w:name="skema-jawapan-2"/>
    <w:p>
      <w:pPr>
        <w:pStyle w:val="Heading5"/>
      </w:pPr>
      <w:r>
        <w:rPr>
          <w:rStyle w:val="SectionNumber"/>
        </w:rPr>
        <w:t xml:space="preserve">3.3.7.0.3</w:t>
      </w:r>
      <w:r>
        <w:tab/>
      </w:r>
      <w:r>
        <w:t xml:space="preserve">Skema Jawapan</w:t>
      </w:r>
    </w:p>
    <w:p>
      <w:pPr>
        <w:pStyle w:val="FirstParagraph"/>
      </w:pPr>
      <w:r>
        <w:rPr>
          <w:b/>
          <w:bCs/>
        </w:rPr>
        <w:t xml:space="preserve">S1:</w:t>
      </w:r>
      <w:r>
        <w:t xml:space="preserve"> </w:t>
      </w:r>
      <w:r>
        <w:t xml:space="preserve">a) ICE: uses engine waste heat (free). BEV: no engine heat; must use PTC heater or heat pump, consuming battery energy (3-8 kW), significantly reducing driving range in cold weather. b) PTC = resistance increases as temperature rises, automatically limiting current and preventing overheating. Self-regulating electric heater.</w:t>
      </w:r>
      <w:r>
        <w:t xml:space="preserve"> </w:t>
      </w:r>
      <w:r>
        <w:rPr>
          <w:b/>
          <w:bCs/>
        </w:rPr>
        <w:t xml:space="preserve">S2:</w:t>
      </w:r>
      <w:r>
        <w:t xml:space="preserve"> </w:t>
      </w:r>
      <w:r>
        <w:t xml:space="preserve">B</w:t>
      </w:r>
      <w:r>
        <w:t xml:space="preserve"> </w:t>
      </w:r>
      <w:r>
        <w:rPr>
          <w:b/>
          <w:bCs/>
        </w:rPr>
        <w:t xml:space="preserve">S3:</w:t>
      </w:r>
      <w:r>
        <w:t xml:space="preserve"> </w:t>
      </w:r>
      <w:r>
        <w:t xml:space="preserve">1-c, 2-d, 3-a, 4-b, 5-e</w:t>
      </w:r>
      <w:r>
        <w:t xml:space="preserve"> </w:t>
      </w:r>
      <w:r>
        <w:rPr>
          <w:b/>
          <w:bCs/>
        </w:rPr>
        <w:t xml:space="preserve">S4:</w:t>
      </w:r>
      <w:r>
        <w:t xml:space="preserve"> </w:t>
      </w:r>
      <w:r>
        <w:t xml:space="preserve">a) FALSE — never mix b) TRUE c) TRUE d) FALSE — HV-powered</w:t>
      </w:r>
      <w:r>
        <w:t xml:space="preserve"> </w:t>
      </w:r>
      <w:r>
        <w:rPr>
          <w:b/>
          <w:bCs/>
        </w:rPr>
        <w:t xml:space="preserve">S5:</w:t>
      </w:r>
      <w:r>
        <w:t xml:space="preserve"> </w:t>
      </w:r>
      <w:r>
        <w:t xml:space="preserve">Start vehicle READY. Maximum cooling: verify compressor engages, measure vent temp (5-10 deg C), check refrigerant pressures. Maximum heating: verify PTC heater activates, measure vent temp (&gt;40 deg C), verify water pump and 3-way valve. Check for leaks and fault codes. Record all results.</w:t>
      </w:r>
      <w:r>
        <w:t xml:space="preserve"> </w:t>
      </w:r>
      <w:r>
        <w:rPr>
          <w:b/>
          <w:bCs/>
        </w:rPr>
        <w:t xml:space="preserve">S6:</w:t>
      </w:r>
      <w:r>
        <w:t xml:space="preserve"> </w:t>
      </w:r>
      <w:r>
        <w:t xml:space="preserve">Replace O-rings and seals at every reconnection. Apply refrigerant-compatible oil to new O-rings. Evacuate system to min 29 inHg vacuum for 30+ minutes. Never mix R1234yf and R134a. Verify correct refrigerant type and charge volume before recharging.</w:t>
      </w:r>
    </w:p>
    <w:bookmarkEnd w:id="3691"/>
    <w:bookmarkEnd w:id="3692"/>
    <w:bookmarkStart w:id="3701" w:name="c03pm-amali-pm-amali-2"/>
    <w:p>
      <w:pPr>
        <w:pStyle w:val="Heading3"/>
      </w:pPr>
      <w:r>
        <w:rPr>
          <w:rStyle w:val="SectionNumber"/>
          <w:b/>
          <w:color w:val="B8860B"/>
        </w:rPr>
        <w:t xml:space="preserve">3.3.8</w:t>
      </w:r>
      <w:r>
        <w:rPr>
          <w:b/>
          <w:color w:val="B8860B"/>
        </w:rPr>
        <w:tab/>
      </w:r>
      <w:r>
        <w:rPr>
          <w:b/>
          <w:color w:val="B8860B"/>
        </w:rPr>
        <w:t xml:space="preserve">[C03/PM-amali] PM-amali</w:t>
      </w:r>
    </w:p>
    <w:p>
      <w:pPr>
        <w:pStyle w:val="FirstParagraph"/>
      </w:pPr>
      <w:r>
        <w:rPr>
          <w:b/>
          <w:bCs/>
        </w:rPr>
        <w:t xml:space="preserve">Kod WIM / WIM Code:</w:t>
      </w:r>
      <w:r>
        <w:t xml:space="preserve"> </w:t>
      </w:r>
      <w:r>
        <w:t xml:space="preserve">G452-010-3:2023-C03/PM(Amali)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693" w:name="X0119cc8fef00a6086ea21c6252e1a121c28bae7"/>
    <w:p>
      <w:pPr>
        <w:pStyle w:val="Heading5"/>
      </w:pPr>
      <w:r>
        <w:rPr>
          <w:rStyle w:val="SectionNumber"/>
        </w:rPr>
        <w:t xml:space="preserve">3.3.8.0.1</w:t>
      </w:r>
      <w:r>
        <w:tab/>
      </w:r>
      <w:r>
        <w:t xml:space="preserve">Competency Unit: Perform BEV Thermal Cooling System Rectification (20%)</w:t>
      </w:r>
    </w:p>
    <w:bookmarkEnd w:id="3693"/>
    <w:bookmarkStart w:id="3694" w:name="performance-outcomes-2"/>
    <w:p>
      <w:pPr>
        <w:pStyle w:val="Heading5"/>
      </w:pPr>
      <w:r>
        <w:rPr>
          <w:rStyle w:val="SectionNumber"/>
        </w:rPr>
        <w:t xml:space="preserve">3.3.8.0.2</w:t>
      </w:r>
      <w:r>
        <w:tab/>
      </w:r>
      <w:r>
        <w:t xml:space="preserve">Performance Outcomes</w:t>
      </w:r>
    </w:p>
    <w:p>
      <w:pPr>
        <w:pStyle w:val="Compact"/>
        <w:numPr>
          <w:ilvl w:val="0"/>
          <w:numId w:val="2391"/>
        </w:numPr>
      </w:pPr>
      <w:r>
        <w:t xml:space="preserve">Demonstrate thermal cooling system workplace preparation</w:t>
      </w:r>
    </w:p>
    <w:p>
      <w:pPr>
        <w:pStyle w:val="Compact"/>
        <w:numPr>
          <w:ilvl w:val="0"/>
          <w:numId w:val="2391"/>
        </w:numPr>
      </w:pPr>
      <w:r>
        <w:t xml:space="preserve">Perform liquid cooling system inspection, component replacement, and testing</w:t>
      </w:r>
    </w:p>
    <w:p>
      <w:pPr>
        <w:pStyle w:val="Compact"/>
        <w:numPr>
          <w:ilvl w:val="0"/>
          <w:numId w:val="2391"/>
        </w:numPr>
      </w:pPr>
      <w:r>
        <w:t xml:space="preserve">Execute HVAC system diagnosis, servicing, and functionality testing</w:t>
      </w:r>
    </w:p>
    <w:bookmarkEnd w:id="3694"/>
    <w:bookmarkStart w:id="3699" w:name="step-method-2"/>
    <w:p>
      <w:pPr>
        <w:pStyle w:val="Heading5"/>
      </w:pPr>
      <w:r>
        <w:rPr>
          <w:rStyle w:val="SectionNumber"/>
        </w:rPr>
        <w:t xml:space="preserve">3.3.8.0.3</w:t>
      </w:r>
      <w:r>
        <w:tab/>
      </w:r>
      <w:r>
        <w:t xml:space="preserve">4-Step Method</w:t>
      </w:r>
    </w:p>
    <w:bookmarkStart w:id="3695" w:name="langkah-1-persediaan-15-min-1"/>
    <w:p>
      <w:pPr>
        <w:pStyle w:val="Heading6"/>
      </w:pPr>
      <w:r>
        <w:rPr>
          <w:rStyle w:val="SectionNumber"/>
        </w:rPr>
        <w:t xml:space="preserve">3.3.8.0.3.1</w:t>
      </w:r>
      <w:r>
        <w:tab/>
      </w:r>
      <w:r>
        <w:t xml:space="preserve">Langkah 1: PERSEDIAAN (15 min)</w:t>
      </w:r>
    </w:p>
    <w:p>
      <w:pPr>
        <w:pStyle w:val="Compact"/>
        <w:numPr>
          <w:ilvl w:val="0"/>
          <w:numId w:val="2392"/>
        </w:numPr>
      </w:pPr>
      <w:r>
        <w:t xml:space="preserve">PPE check, safety briefing on coolant and refrigerant handling hazards</w:t>
      </w:r>
    </w:p>
    <w:bookmarkEnd w:id="3695"/>
    <w:bookmarkStart w:id="3696" w:name="langkah-2-penyampaian-90-min"/>
    <w:p>
      <w:pPr>
        <w:pStyle w:val="Heading6"/>
      </w:pPr>
      <w:r>
        <w:rPr>
          <w:rStyle w:val="SectionNumber"/>
        </w:rPr>
        <w:t xml:space="preserve">3.3.8.0.3.2</w:t>
      </w:r>
      <w:r>
        <w:tab/>
      </w:r>
      <w:r>
        <w:t xml:space="preserve">Langkah 2: PENYAMPAIAN (90 min)</w:t>
      </w:r>
    </w:p>
    <w:p>
      <w:pPr>
        <w:pStyle w:val="FirstParagraph"/>
      </w:pPr>
      <w:r>
        <w:t xml:space="preserve">20 min | KK(1/3) | Workplace preparation for cooling system work |</w:t>
      </w:r>
      <w:r>
        <w:br/>
      </w:r>
      <w:r>
        <w:t xml:space="preserve">35 min | KK(2/3) | Liquid cooling: pump test, leak inspection, component replacement, coolant refill |</w:t>
      </w:r>
      <w:r>
        <w:br/>
      </w:r>
      <w:r>
        <w:t xml:space="preserve">35 min | KK(3/3) | HVAC: refrigerant recovery, compressor check, PTC heater test, system recharge |</w:t>
      </w:r>
    </w:p>
    <w:bookmarkEnd w:id="3696"/>
    <w:bookmarkStart w:id="3697" w:name="langkah-3-penggunaan-210-min"/>
    <w:p>
      <w:pPr>
        <w:pStyle w:val="Heading6"/>
      </w:pPr>
      <w:r>
        <w:rPr>
          <w:rStyle w:val="SectionNumber"/>
        </w:rPr>
        <w:t xml:space="preserve">3.3.8.0.3.3</w:t>
      </w:r>
      <w:r>
        <w:tab/>
      </w:r>
      <w:r>
        <w:t xml:space="preserve">Langkah 3: PENGGUNAAN (210 min)</w:t>
      </w:r>
    </w:p>
    <w:p>
      <w:pPr>
        <w:pStyle w:val="FirstParagraph"/>
      </w:pPr>
      <w:r>
        <w:t xml:space="preserve">30 min | KK(1/3) | Workplace preparation practice |</w:t>
      </w:r>
      <w:r>
        <w:br/>
      </w:r>
      <w:r>
        <w:t xml:space="preserve">90 min | KK(2/3) | Liquid cooling system servicing practice |</w:t>
      </w:r>
      <w:r>
        <w:br/>
      </w:r>
      <w:r>
        <w:t xml:space="preserve">90 min | KK(3/3) | HVAC system servicing practice |</w:t>
      </w:r>
    </w:p>
    <w:bookmarkEnd w:id="3697"/>
    <w:bookmarkStart w:id="3698" w:name="langkah-4-pengesahan-25-min"/>
    <w:p>
      <w:pPr>
        <w:pStyle w:val="Heading6"/>
      </w:pPr>
      <w:r>
        <w:rPr>
          <w:rStyle w:val="SectionNumber"/>
        </w:rPr>
        <w:t xml:space="preserve">3.3.8.0.3.4</w:t>
      </w:r>
      <w:r>
        <w:tab/>
      </w:r>
      <w:r>
        <w:t xml:space="preserve">Langkah 4: PENGESAHAN (25 min)</w:t>
      </w:r>
    </w:p>
    <w:p>
      <w:pPr>
        <w:pStyle w:val="Compact"/>
        <w:numPr>
          <w:ilvl w:val="0"/>
          <w:numId w:val="2393"/>
        </w:numPr>
      </w:pPr>
      <w:r>
        <w:t xml:space="preserve">Assessment, review, clean-up</w:t>
      </w:r>
    </w:p>
    <w:bookmarkEnd w:id="3698"/>
    <w:bookmarkEnd w:id="3699"/>
    <w:bookmarkStart w:id="3700" w:name="Xa7972ae02cf7e2eb85020d8e4af240a86665c36"/>
    <w:p>
      <w:pPr>
        <w:pStyle w:val="Heading5"/>
      </w:pPr>
      <w:r>
        <w:rPr>
          <w:rStyle w:val="SectionNumber"/>
        </w:rPr>
        <w:t xml:space="preserve">3.3.8.0.4</w:t>
      </w:r>
      <w:r>
        <w:tab/>
      </w:r>
      <w:r>
        <w:t xml:space="preserve">Total: approximately 340 minutes (5 hours 40 minutes)</w:t>
      </w:r>
    </w:p>
    <w:bookmarkEnd w:id="3700"/>
    <w:bookmarkEnd w:id="3701"/>
    <w:bookmarkStart w:id="3711" w:name="c03kk-01-work-sheet-1-2"/>
    <w:p>
      <w:pPr>
        <w:pStyle w:val="Heading3"/>
      </w:pPr>
      <w:r>
        <w:rPr>
          <w:rStyle w:val="SectionNumber"/>
          <w:b/>
          <w:color w:val="0B5EA6"/>
        </w:rPr>
        <w:t xml:space="preserve">3.3.9</w:t>
      </w:r>
      <w:r>
        <w:rPr>
          <w:b/>
          <w:color w:val="0B5EA6"/>
        </w:rPr>
        <w:tab/>
      </w:r>
      <w:r>
        <w:rPr>
          <w:b/>
          <w:color w:val="0B5EA6"/>
        </w:rPr>
        <w:t xml:space="preserve">[C03/KK-01] Work Sheet 1</w:t>
      </w:r>
    </w:p>
    <w:p>
      <w:pPr>
        <w:pStyle w:val="FirstParagraph"/>
      </w:pPr>
      <w:r>
        <w:rPr>
          <w:b/>
          <w:bCs/>
        </w:rPr>
        <w:t xml:space="preserve">Kod WIM / WIM Code:</w:t>
      </w:r>
      <w:r>
        <w:t xml:space="preserve"> </w:t>
      </w:r>
      <w:r>
        <w:t xml:space="preserve">G452-010-3:2023-C03/KK(1/3)</w:t>
      </w:r>
      <w:r>
        <w:t xml:space="preserve"> </w:t>
      </w:r>
      <w:r>
        <w:rPr>
          <w:b/>
          <w:bCs/>
        </w:rPr>
        <w:t xml:space="preserve">Kertas Warna / Paper Color:</w:t>
      </w:r>
      <w:r>
        <w:t xml:space="preserve"> </w:t>
      </w:r>
      <w:r>
        <w:t xml:space="preserve">BIRU / BLUE</w:t>
      </w:r>
    </w:p>
    <w:p>
      <w:r>
        <w:pict>
          <v:rect style="width:0;height:1.5pt" o:hralign="center" o:hrstd="t" o:hr="t"/>
        </w:pict>
      </w:r>
    </w:p>
    <w:bookmarkStart w:id="3702" w:name="X56443fa8dcaccd415356769bb1b3d02fae0c378"/>
    <w:p>
      <w:pPr>
        <w:pStyle w:val="Heading5"/>
      </w:pPr>
      <w:r>
        <w:rPr>
          <w:rStyle w:val="SectionNumber"/>
        </w:rPr>
        <w:t xml:space="preserve">3.3.9.0.1</w:t>
      </w:r>
      <w:r>
        <w:tab/>
      </w:r>
      <w:r>
        <w:t xml:space="preserve">Work Activity 1: Carry Out Thermal Cooling System Rectification Workplace Preparation</w:t>
      </w:r>
    </w:p>
    <w:bookmarkEnd w:id="3702"/>
    <w:bookmarkStart w:id="3703" w:name="objektif-prestasi"/>
    <w:p>
      <w:pPr>
        <w:pStyle w:val="Heading5"/>
      </w:pPr>
      <w:r>
        <w:rPr>
          <w:rStyle w:val="SectionNumber"/>
        </w:rPr>
        <w:t xml:space="preserve">3.3.9.0.2</w:t>
      </w:r>
      <w:r>
        <w:tab/>
      </w:r>
      <w:r>
        <w:t xml:space="preserve">Objektif Prestasi</w:t>
      </w:r>
    </w:p>
    <w:p>
      <w:pPr>
        <w:pStyle w:val="Compact"/>
        <w:numPr>
          <w:ilvl w:val="0"/>
          <w:numId w:val="2394"/>
        </w:numPr>
      </w:pPr>
      <w:r>
        <w:t xml:space="preserve">Demonstrate workplace preparation for thermal cooling system rectification</w:t>
      </w:r>
    </w:p>
    <w:p>
      <w:pPr>
        <w:pStyle w:val="Compact"/>
        <w:numPr>
          <w:ilvl w:val="0"/>
          <w:numId w:val="2394"/>
        </w:numPr>
      </w:pPr>
      <w:r>
        <w:t xml:space="preserve">Set up coolant handling and spill containment area</w:t>
      </w:r>
    </w:p>
    <w:p>
      <w:pPr>
        <w:pStyle w:val="Compact"/>
        <w:numPr>
          <w:ilvl w:val="0"/>
          <w:numId w:val="2394"/>
        </w:numPr>
      </w:pPr>
      <w:r>
        <w:t xml:space="preserve">Verify refrigerant recycling machine readiness</w:t>
      </w:r>
    </w:p>
    <w:bookmarkEnd w:id="3703"/>
    <w:bookmarkStart w:id="3704" w:name="equipment-11"/>
    <w:p>
      <w:pPr>
        <w:pStyle w:val="Heading5"/>
      </w:pPr>
      <w:r>
        <w:rPr>
          <w:rStyle w:val="SectionNumber"/>
        </w:rPr>
        <w:t xml:space="preserve">3.3.9.0.3</w:t>
      </w:r>
      <w:r>
        <w:tab/>
      </w:r>
      <w:r>
        <w:t xml:space="preserve">Equipment</w:t>
      </w:r>
    </w:p>
    <w:p>
      <w:pPr>
        <w:pStyle w:val="Compact"/>
        <w:numPr>
          <w:ilvl w:val="0"/>
          <w:numId w:val="2395"/>
        </w:numPr>
      </w:pPr>
      <w:r>
        <w:t xml:space="preserve">All standard BEV safety equipment and PPE</w:t>
      </w:r>
    </w:p>
    <w:p>
      <w:pPr>
        <w:pStyle w:val="Compact"/>
        <w:numPr>
          <w:ilvl w:val="0"/>
          <w:numId w:val="2395"/>
        </w:numPr>
      </w:pPr>
      <w:r>
        <w:t xml:space="preserve">Coolant refiller/suction tool, coolant pressure tester</w:t>
      </w:r>
    </w:p>
    <w:p>
      <w:pPr>
        <w:pStyle w:val="Compact"/>
        <w:numPr>
          <w:ilvl w:val="0"/>
          <w:numId w:val="2395"/>
        </w:numPr>
      </w:pPr>
      <w:r>
        <w:t xml:space="preserve">Air conditioning refrigerant recycling machine (R1234yf/R134a)</w:t>
      </w:r>
    </w:p>
    <w:p>
      <w:pPr>
        <w:pStyle w:val="Compact"/>
        <w:numPr>
          <w:ilvl w:val="0"/>
          <w:numId w:val="2395"/>
        </w:numPr>
      </w:pPr>
      <w:r>
        <w:t xml:space="preserve">Spill kit with absorbent materials</w:t>
      </w:r>
    </w:p>
    <w:bookmarkEnd w:id="3704"/>
    <w:bookmarkStart w:id="3709" w:name="prosedur-kerja"/>
    <w:p>
      <w:pPr>
        <w:pStyle w:val="Heading5"/>
      </w:pPr>
      <w:r>
        <w:rPr>
          <w:rStyle w:val="SectionNumber"/>
        </w:rPr>
        <w:t xml:space="preserve">3.3.9.0.4</w:t>
      </w:r>
      <w:r>
        <w:tab/>
      </w:r>
      <w:r>
        <w:t xml:space="preserve">Prosedur Kerja</w:t>
      </w:r>
    </w:p>
    <w:bookmarkStart w:id="3705" w:name="step-1-ppe-and-safety-setup"/>
    <w:p>
      <w:pPr>
        <w:pStyle w:val="Heading6"/>
      </w:pPr>
      <w:r>
        <w:rPr>
          <w:rStyle w:val="SectionNumber"/>
        </w:rPr>
        <w:t xml:space="preserve">3.3.9.0.4.1</w:t>
      </w:r>
      <w:r>
        <w:tab/>
      </w:r>
      <w:r>
        <w:t xml:space="preserve">Step 1: PPE and Safety Setup</w:t>
      </w:r>
    </w:p>
    <w:p>
      <w:pPr>
        <w:pStyle w:val="FirstParagraph"/>
      </w:pPr>
      <w:r>
        <w:t xml:space="preserve">1.1 Don full PPE including chemical-resistant gloves for coolant work</w:t>
      </w:r>
      <w:r>
        <w:t xml:space="preserve"> </w:t>
      </w:r>
      <w:r>
        <w:t xml:space="preserve">1.2 Deploy barriers and HV signage (if HV components involved)</w:t>
      </w:r>
      <w:r>
        <w:t xml:space="preserve"> </w:t>
      </w:r>
      <w:r>
        <w:t xml:space="preserve">1.3 Place insulated mat at work positions</w:t>
      </w:r>
    </w:p>
    <w:bookmarkEnd w:id="3705"/>
    <w:bookmarkStart w:id="3706" w:name="step-2-coolant-handling-area"/>
    <w:p>
      <w:pPr>
        <w:pStyle w:val="Heading6"/>
      </w:pPr>
      <w:r>
        <w:rPr>
          <w:rStyle w:val="SectionNumber"/>
        </w:rPr>
        <w:t xml:space="preserve">3.3.9.0.4.2</w:t>
      </w:r>
      <w:r>
        <w:tab/>
      </w:r>
      <w:r>
        <w:t xml:space="preserve">Step 2: Coolant Handling Area</w:t>
      </w:r>
    </w:p>
    <w:p>
      <w:pPr>
        <w:pStyle w:val="FirstParagraph"/>
      </w:pPr>
      <w:r>
        <w:t xml:space="preserve">2.1 Set up coolant collection containers with secondary containment</w:t>
      </w:r>
      <w:r>
        <w:t xml:space="preserve"> </w:t>
      </w:r>
      <w:r>
        <w:t xml:space="preserve">2.2 Prepare sealed, labeled waste containers for spent coolant</w:t>
      </w:r>
      <w:r>
        <w:t xml:space="preserve"> </w:t>
      </w:r>
      <w:r>
        <w:t xml:space="preserve">2.3 Verify correct replacement coolant type is available</w:t>
      </w:r>
      <w:r>
        <w:t xml:space="preserve"> </w:t>
      </w:r>
      <w:r>
        <w:t xml:space="preserve">2.4 Prepare spill kit within reach</w:t>
      </w:r>
    </w:p>
    <w:bookmarkEnd w:id="3706"/>
    <w:bookmarkStart w:id="3707" w:name="step-3-refrigerant-machine-setup"/>
    <w:p>
      <w:pPr>
        <w:pStyle w:val="Heading6"/>
      </w:pPr>
      <w:r>
        <w:rPr>
          <w:rStyle w:val="SectionNumber"/>
        </w:rPr>
        <w:t xml:space="preserve">3.3.9.0.4.3</w:t>
      </w:r>
      <w:r>
        <w:tab/>
      </w:r>
      <w:r>
        <w:t xml:space="preserve">Step 3: Refrigerant Machine Setup</w:t>
      </w:r>
    </w:p>
    <w:p>
      <w:pPr>
        <w:pStyle w:val="FirstParagraph"/>
      </w:pPr>
      <w:r>
        <w:t xml:space="preserve">3.1 Verify refrigerant recycling machine is charged and calibrated</w:t>
      </w:r>
      <w:r>
        <w:t xml:space="preserve"> </w:t>
      </w:r>
      <w:r>
        <w:t xml:space="preserve">3.2 Confirm correct refrigerant type is loaded (R1234yf or R134a per vehicle)</w:t>
      </w:r>
      <w:r>
        <w:t xml:space="preserve"> </w:t>
      </w:r>
      <w:r>
        <w:t xml:space="preserve">3.3 Check machine hoses and connections for condition</w:t>
      </w:r>
      <w:r>
        <w:t xml:space="preserve"> </w:t>
      </w:r>
      <w:r>
        <w:t xml:space="preserve">3.4 Verify recovery tank has capacity</w:t>
      </w:r>
    </w:p>
    <w:bookmarkEnd w:id="3707"/>
    <w:bookmarkStart w:id="3708" w:name="step-4-tool-and-equipment-verification"/>
    <w:p>
      <w:pPr>
        <w:pStyle w:val="Heading6"/>
      </w:pPr>
      <w:r>
        <w:rPr>
          <w:rStyle w:val="SectionNumber"/>
        </w:rPr>
        <w:t xml:space="preserve">3.3.9.0.4.4</w:t>
      </w:r>
      <w:r>
        <w:tab/>
      </w:r>
      <w:r>
        <w:t xml:space="preserve">Step 4: Tool and Equipment Verification</w:t>
      </w:r>
    </w:p>
    <w:p>
      <w:pPr>
        <w:pStyle w:val="FirstParagraph"/>
      </w:pPr>
      <w:r>
        <w:t xml:space="preserve">4.1 Verify coolant pressure tester is functional</w:t>
      </w:r>
      <w:r>
        <w:t xml:space="preserve"> </w:t>
      </w:r>
      <w:r>
        <w:t xml:space="preserve">4.2 Check diagnostic scan tool</w:t>
      </w:r>
      <w:r>
        <w:t xml:space="preserve"> </w:t>
      </w:r>
      <w:r>
        <w:t xml:space="preserve">4.3 Inspect all tools (insulated and common)</w:t>
      </w:r>
      <w:r>
        <w:t xml:space="preserve"> </w:t>
      </w:r>
      <w:r>
        <w:t xml:space="preserve">4.4 Complete JHA and toolbox talk</w:t>
      </w:r>
    </w:p>
    <w:bookmarkEnd w:id="3708"/>
    <w:bookmarkEnd w:id="3709"/>
    <w:bookmarkStart w:id="3710" w:name="senarai-semak-penilaian"/>
    <w:p>
      <w:pPr>
        <w:pStyle w:val="Heading5"/>
      </w:pPr>
      <w:r>
        <w:rPr>
          <w:rStyle w:val="SectionNumber"/>
        </w:rPr>
        <w:t xml:space="preserve">3.3.9.0.5</w:t>
      </w:r>
      <w:r>
        <w:tab/>
      </w:r>
      <w:r>
        <w:t xml:space="preserve">Senarai Semak Penilaian</w:t>
      </w:r>
    </w:p>
    <w:tbl>
      <w:tblPr>
        <w:tblStyle w:val="Table"/>
        <w:tblW w:type="pct" w:w="5000"/>
        <w:tblLayout w:type="fixed"/>
        <w:tblLook w:firstRow="1" w:lastRow="0" w:firstColumn="0" w:lastColumn="0" w:noHBand="0" w:noVBand="0" w:val="0020"/>
      </w:tblPr>
      <w:tblGrid>
        <w:gridCol w:w="880"/>
        <w:gridCol w:w="1760"/>
        <w:gridCol w:w="1936"/>
        <w:gridCol w:w="3344"/>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PPE correctly worn including chemical-resistant gloves</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Coolant handling area properly set up with containment</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Refrigerant recycling machine verified</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JHA and toolbox talk completed</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Safety compliance throughout</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710"/>
    <w:bookmarkEnd w:id="3711"/>
    <w:bookmarkStart w:id="3725" w:name="c03kk-02-work-sheet-2-2"/>
    <w:p>
      <w:pPr>
        <w:pStyle w:val="Heading3"/>
      </w:pPr>
      <w:r>
        <w:rPr>
          <w:rStyle w:val="SectionNumber"/>
          <w:b/>
          <w:color w:val="0B5EA6"/>
        </w:rPr>
        <w:t xml:space="preserve">3.3.10</w:t>
      </w:r>
      <w:r>
        <w:rPr>
          <w:b/>
          <w:color w:val="0B5EA6"/>
        </w:rPr>
        <w:tab/>
      </w:r>
      <w:r>
        <w:rPr>
          <w:b/>
          <w:color w:val="0B5EA6"/>
        </w:rPr>
        <w:t xml:space="preserve">[C03/KK-02] Work Sheet 2</w:t>
      </w:r>
    </w:p>
    <w:p>
      <w:pPr>
        <w:pStyle w:val="FirstParagraph"/>
      </w:pPr>
      <w:r>
        <w:rPr>
          <w:b/>
          <w:bCs/>
        </w:rPr>
        <w:t xml:space="preserve">Kod WIM / WIM Code:</w:t>
      </w:r>
      <w:r>
        <w:t xml:space="preserve"> </w:t>
      </w:r>
      <w:r>
        <w:t xml:space="preserve">G452-010-3:2023-C03/KK(2/3)</w:t>
      </w:r>
      <w:r>
        <w:t xml:space="preserve"> </w:t>
      </w:r>
      <w:r>
        <w:rPr>
          <w:b/>
          <w:bCs/>
        </w:rPr>
        <w:t xml:space="preserve">Kertas Warna / Paper Color:</w:t>
      </w:r>
      <w:r>
        <w:t xml:space="preserve"> </w:t>
      </w:r>
      <w:r>
        <w:t xml:space="preserve">BIRU / BLUE</w:t>
      </w:r>
    </w:p>
    <w:p>
      <w:r>
        <w:pict>
          <v:rect style="width:0;height:1.5pt" o:hralign="center" o:hrstd="t" o:hr="t"/>
        </w:pict>
      </w:r>
    </w:p>
    <w:bookmarkStart w:id="3712" w:name="Xfc935bc33d62d8c53fb1cd01a20dc3909c242b6"/>
    <w:p>
      <w:pPr>
        <w:pStyle w:val="Heading5"/>
      </w:pPr>
      <w:r>
        <w:rPr>
          <w:rStyle w:val="SectionNumber"/>
        </w:rPr>
        <w:t xml:space="preserve">3.3.10.0.1</w:t>
      </w:r>
      <w:r>
        <w:tab/>
      </w:r>
      <w:r>
        <w:t xml:space="preserve">Work Activity 2: Carry Out BEV Liquid Cooling System Servicing</w:t>
      </w:r>
    </w:p>
    <w:bookmarkEnd w:id="3712"/>
    <w:bookmarkStart w:id="3713" w:name="objektif-prestasi-1"/>
    <w:p>
      <w:pPr>
        <w:pStyle w:val="Heading5"/>
      </w:pPr>
      <w:r>
        <w:rPr>
          <w:rStyle w:val="SectionNumber"/>
        </w:rPr>
        <w:t xml:space="preserve">3.3.10.0.2</w:t>
      </w:r>
      <w:r>
        <w:tab/>
      </w:r>
      <w:r>
        <w:t xml:space="preserve">Objektif Prestasi</w:t>
      </w:r>
    </w:p>
    <w:p>
      <w:pPr>
        <w:pStyle w:val="Compact"/>
        <w:numPr>
          <w:ilvl w:val="0"/>
          <w:numId w:val="2396"/>
        </w:numPr>
      </w:pPr>
      <w:r>
        <w:t xml:space="preserve">Perform electric water pump functionality check</w:t>
      </w:r>
    </w:p>
    <w:p>
      <w:pPr>
        <w:pStyle w:val="Compact"/>
        <w:numPr>
          <w:ilvl w:val="0"/>
          <w:numId w:val="2396"/>
        </w:numPr>
      </w:pPr>
      <w:r>
        <w:t xml:space="preserve">Execute cooling system leakage, corrosion, and clogging inspection</w:t>
      </w:r>
    </w:p>
    <w:p>
      <w:pPr>
        <w:pStyle w:val="Compact"/>
        <w:numPr>
          <w:ilvl w:val="0"/>
          <w:numId w:val="2396"/>
        </w:numPr>
      </w:pPr>
      <w:r>
        <w:t xml:space="preserve">Demonstrate faulty cooling system component replacement</w:t>
      </w:r>
    </w:p>
    <w:p>
      <w:pPr>
        <w:pStyle w:val="Compact"/>
        <w:numPr>
          <w:ilvl w:val="0"/>
          <w:numId w:val="2396"/>
        </w:numPr>
      </w:pPr>
      <w:r>
        <w:t xml:space="preserve">Perform cooling system functionality test</w:t>
      </w:r>
    </w:p>
    <w:bookmarkEnd w:id="3713"/>
    <w:bookmarkStart w:id="3714" w:name="equipment-12"/>
    <w:p>
      <w:pPr>
        <w:pStyle w:val="Heading5"/>
      </w:pPr>
      <w:r>
        <w:rPr>
          <w:rStyle w:val="SectionNumber"/>
        </w:rPr>
        <w:t xml:space="preserve">3.3.10.0.3</w:t>
      </w:r>
      <w:r>
        <w:tab/>
      </w:r>
      <w:r>
        <w:t xml:space="preserve">Equipment</w:t>
      </w:r>
    </w:p>
    <w:p>
      <w:pPr>
        <w:pStyle w:val="Compact"/>
        <w:numPr>
          <w:ilvl w:val="0"/>
          <w:numId w:val="2397"/>
        </w:numPr>
      </w:pPr>
      <w:r>
        <w:t xml:space="preserve">Diagnostic scan tool, CAT III multimeter, coolant pressure tester</w:t>
      </w:r>
    </w:p>
    <w:p>
      <w:pPr>
        <w:pStyle w:val="Compact"/>
        <w:numPr>
          <w:ilvl w:val="0"/>
          <w:numId w:val="2397"/>
        </w:numPr>
      </w:pPr>
      <w:r>
        <w:t xml:space="preserve">Coolant refiller/suction tool, collection containers</w:t>
      </w:r>
    </w:p>
    <w:p>
      <w:pPr>
        <w:pStyle w:val="Compact"/>
        <w:numPr>
          <w:ilvl w:val="0"/>
          <w:numId w:val="2397"/>
        </w:numPr>
      </w:pPr>
      <w:r>
        <w:t xml:space="preserve">Replacement component (water pump or hose — training part)</w:t>
      </w:r>
    </w:p>
    <w:p>
      <w:pPr>
        <w:pStyle w:val="Compact"/>
        <w:numPr>
          <w:ilvl w:val="0"/>
          <w:numId w:val="2397"/>
        </w:numPr>
      </w:pPr>
      <w:r>
        <w:t xml:space="preserve">Manufacturer-specified coolant, PPE, training BEV</w:t>
      </w:r>
    </w:p>
    <w:bookmarkEnd w:id="3714"/>
    <w:bookmarkStart w:id="3715" w:name="langkah-keselamatan"/>
    <w:p>
      <w:pPr>
        <w:pStyle w:val="Heading5"/>
      </w:pPr>
      <w:r>
        <w:rPr>
          <w:rStyle w:val="SectionNumber"/>
        </w:rPr>
        <w:t xml:space="preserve">3.3.10.0.4</w:t>
      </w:r>
      <w:r>
        <w:tab/>
      </w:r>
      <w:r>
        <w:t xml:space="preserve">Langkah Keselamatan</w:t>
      </w:r>
    </w:p>
    <w:p>
      <w:pPr>
        <w:pStyle w:val="BlockText"/>
      </w:pPr>
      <w:r>
        <w:rPr>
          <w:b/>
          <w:bCs/>
        </w:rPr>
        <w:t xml:space="preserve">AMARAN:</w:t>
      </w:r>
      <w:r>
        <w:t xml:space="preserve"> </w:t>
      </w:r>
      <w:r>
        <w:t xml:space="preserve">Cooling system may be pressurised and contain hot coolant. Allow vehicle to cool before opening any cooling circuit. De-energise HV if working on HV-connected pumps.</w:t>
      </w:r>
    </w:p>
    <w:bookmarkEnd w:id="3715"/>
    <w:bookmarkStart w:id="3723" w:name="prosedur-kerja-1"/>
    <w:p>
      <w:pPr>
        <w:pStyle w:val="Heading5"/>
      </w:pPr>
      <w:r>
        <w:rPr>
          <w:rStyle w:val="SectionNumber"/>
        </w:rPr>
        <w:t xml:space="preserve">3.3.10.0.5</w:t>
      </w:r>
      <w:r>
        <w:tab/>
      </w:r>
      <w:r>
        <w:t xml:space="preserve">Prosedur Kerja</w:t>
      </w:r>
    </w:p>
    <w:bookmarkStart w:id="3716" w:name="step-1-diagnostic-inspection"/>
    <w:p>
      <w:pPr>
        <w:pStyle w:val="Heading6"/>
      </w:pPr>
      <w:r>
        <w:rPr>
          <w:rStyle w:val="SectionNumber"/>
        </w:rPr>
        <w:t xml:space="preserve">3.3.10.0.5.1</w:t>
      </w:r>
      <w:r>
        <w:tab/>
      </w:r>
      <w:r>
        <w:t xml:space="preserve">Step 1: Diagnostic Inspection</w:t>
      </w:r>
    </w:p>
    <w:p>
      <w:pPr>
        <w:pStyle w:val="FirstParagraph"/>
      </w:pPr>
      <w:r>
        <w:t xml:space="preserve">1.1 Connect diagnostic scan tool</w:t>
      </w:r>
      <w:r>
        <w:t xml:space="preserve"> </w:t>
      </w:r>
      <w:r>
        <w:t xml:space="preserve">1.2 Read cooling system fault codes</w:t>
      </w:r>
      <w:r>
        <w:t xml:space="preserve"> </w:t>
      </w:r>
      <w:r>
        <w:t xml:space="preserve">1.3 Check coolant temperature readings across all circuits</w:t>
      </w:r>
      <w:r>
        <w:t xml:space="preserve"> </w:t>
      </w:r>
      <w:r>
        <w:t xml:space="preserve">1.4 Run active test: activate each water pump</w:t>
      </w:r>
      <w:r>
        <w:t xml:space="preserve"> </w:t>
      </w:r>
      <w:r>
        <w:t xml:space="preserve">1.5 Listen for abnormal noise (grinding, cavitation)</w:t>
      </w:r>
      <w:r>
        <w:t xml:space="preserve"> </w:t>
      </w:r>
      <w:r>
        <w:t xml:space="preserve">1.6 Record all diagnostic data</w:t>
      </w:r>
    </w:p>
    <w:bookmarkEnd w:id="3716"/>
    <w:bookmarkStart w:id="3717" w:name="step-2-visual-inspection"/>
    <w:p>
      <w:pPr>
        <w:pStyle w:val="Heading6"/>
      </w:pPr>
      <w:r>
        <w:rPr>
          <w:rStyle w:val="SectionNumber"/>
        </w:rPr>
        <w:t xml:space="preserve">3.3.10.0.5.2</w:t>
      </w:r>
      <w:r>
        <w:tab/>
      </w:r>
      <w:r>
        <w:t xml:space="preserve">Step 2: Visual Inspection</w:t>
      </w:r>
    </w:p>
    <w:p>
      <w:pPr>
        <w:pStyle w:val="FirstParagraph"/>
      </w:pPr>
      <w:r>
        <w:t xml:space="preserve">2.1 Inspect all coolant hoses for deterioration, swelling, cracks</w:t>
      </w:r>
      <w:r>
        <w:t xml:space="preserve"> </w:t>
      </w:r>
      <w:r>
        <w:t xml:space="preserve">2.2 Check hose clamps for tightness</w:t>
      </w:r>
      <w:r>
        <w:t xml:space="preserve"> </w:t>
      </w:r>
      <w:r>
        <w:t xml:space="preserve">2.3 Inspect expansion tank: coolant level, condition (colour, clarity)</w:t>
      </w:r>
      <w:r>
        <w:t xml:space="preserve"> </w:t>
      </w:r>
      <w:r>
        <w:t xml:space="preserve">2.4 Check heat exchanger fins for damage or blockage</w:t>
      </w:r>
      <w:r>
        <w:t xml:space="preserve"> </w:t>
      </w:r>
      <w:r>
        <w:t xml:space="preserve">2.5 Look for coolant stains indicating past or current leaks</w:t>
      </w:r>
    </w:p>
    <w:bookmarkEnd w:id="3717"/>
    <w:bookmarkStart w:id="3718" w:name="step-3-pressure-test"/>
    <w:p>
      <w:pPr>
        <w:pStyle w:val="Heading6"/>
      </w:pPr>
      <w:r>
        <w:rPr>
          <w:rStyle w:val="SectionNumber"/>
        </w:rPr>
        <w:t xml:space="preserve">3.3.10.0.5.3</w:t>
      </w:r>
      <w:r>
        <w:tab/>
      </w:r>
      <w:r>
        <w:t xml:space="preserve">Step 3: Pressure Test</w:t>
      </w:r>
    </w:p>
    <w:p>
      <w:pPr>
        <w:pStyle w:val="FirstParagraph"/>
      </w:pPr>
      <w:r>
        <w:t xml:space="preserve">3.1 Ensure system is depressurised and cool</w:t>
      </w:r>
      <w:r>
        <w:t xml:space="preserve"> </w:t>
      </w:r>
      <w:r>
        <w:t xml:space="preserve">3.2 Connect coolant pressure tester to expansion tank</w:t>
      </w:r>
      <w:r>
        <w:t xml:space="preserve"> </w:t>
      </w:r>
      <w:r>
        <w:t xml:space="preserve">3.3 Pressurise to manufacturer specification (typically 1.0-1.5 bar)</w:t>
      </w:r>
      <w:r>
        <w:t xml:space="preserve"> </w:t>
      </w:r>
      <w:r>
        <w:t xml:space="preserve">3.4 Observe pressure gauge for 10 minutes</w:t>
      </w:r>
      <w:r>
        <w:t xml:space="preserve"> </w:t>
      </w:r>
      <w:r>
        <w:t xml:space="preserve">3.5 Any pressure drop indicates a leak — locate using visual inspection</w:t>
      </w:r>
      <w:r>
        <w:t xml:space="preserve"> </w:t>
      </w:r>
      <w:r>
        <w:t xml:space="preserve">3.6 Record results</w:t>
      </w:r>
    </w:p>
    <w:bookmarkEnd w:id="3718"/>
    <w:bookmarkStart w:id="3719" w:name="step-4-coolant-condition-check"/>
    <w:p>
      <w:pPr>
        <w:pStyle w:val="Heading6"/>
      </w:pPr>
      <w:r>
        <w:rPr>
          <w:rStyle w:val="SectionNumber"/>
        </w:rPr>
        <w:t xml:space="preserve">3.3.10.0.5.4</w:t>
      </w:r>
      <w:r>
        <w:tab/>
      </w:r>
      <w:r>
        <w:t xml:space="preserve">Step 4: Coolant Condition Check</w:t>
      </w:r>
    </w:p>
    <w:p>
      <w:pPr>
        <w:pStyle w:val="FirstParagraph"/>
      </w:pPr>
      <w:r>
        <w:t xml:space="preserve">4.1 Collect coolant sample from expansion tank</w:t>
      </w:r>
      <w:r>
        <w:t xml:space="preserve"> </w:t>
      </w:r>
      <w:r>
        <w:t xml:space="preserve">4.2 Check colour (should be clear, manufacturer-specified colour)</w:t>
      </w:r>
      <w:r>
        <w:t xml:space="preserve"> </w:t>
      </w:r>
      <w:r>
        <w:t xml:space="preserve">4.3 Check pH using test strip (should be 7.5-11.0 per typical specification)</w:t>
      </w:r>
      <w:r>
        <w:t xml:space="preserve"> </w:t>
      </w:r>
      <w:r>
        <w:t xml:space="preserve">4.4 Check for particulate contamination</w:t>
      </w:r>
      <w:r>
        <w:t xml:space="preserve"> </w:t>
      </w:r>
      <w:r>
        <w:t xml:space="preserve">4.5 If degraded — schedule coolant replacement</w:t>
      </w:r>
    </w:p>
    <w:bookmarkEnd w:id="3719"/>
    <w:bookmarkStart w:id="3720" w:name="step-5-component-replacement-if-required"/>
    <w:p>
      <w:pPr>
        <w:pStyle w:val="Heading6"/>
      </w:pPr>
      <w:r>
        <w:rPr>
          <w:rStyle w:val="SectionNumber"/>
        </w:rPr>
        <w:t xml:space="preserve">3.3.10.0.5.5</w:t>
      </w:r>
      <w:r>
        <w:tab/>
      </w:r>
      <w:r>
        <w:t xml:space="preserve">Step 5: Component Replacement (if required)</w:t>
      </w:r>
    </w:p>
    <w:p>
      <w:pPr>
        <w:pStyle w:val="FirstParagraph"/>
      </w:pPr>
      <w:r>
        <w:t xml:space="preserve">5.1 De-energise HV if component is HV-connected</w:t>
      </w:r>
      <w:r>
        <w:t xml:space="preserve"> </w:t>
      </w:r>
      <w:r>
        <w:t xml:space="preserve">5.2 Place collection container under component</w:t>
      </w:r>
      <w:r>
        <w:t xml:space="preserve"> </w:t>
      </w:r>
      <w:r>
        <w:t xml:space="preserve">5.3 Drain coolant from relevant circuit</w:t>
      </w:r>
      <w:r>
        <w:t xml:space="preserve"> </w:t>
      </w:r>
      <w:r>
        <w:t xml:space="preserve">5.4 Disconnect electrical connectors from component</w:t>
      </w:r>
      <w:r>
        <w:t xml:space="preserve"> </w:t>
      </w:r>
      <w:r>
        <w:t xml:space="preserve">5.5 Remove hose connections</w:t>
      </w:r>
      <w:r>
        <w:t xml:space="preserve"> </w:t>
      </w:r>
      <w:r>
        <w:t xml:space="preserve">5.6 Remove mounting hardware</w:t>
      </w:r>
      <w:r>
        <w:t xml:space="preserve"> </w:t>
      </w:r>
      <w:r>
        <w:t xml:space="preserve">5.7 Remove faulty component</w:t>
      </w:r>
      <w:r>
        <w:t xml:space="preserve"> </w:t>
      </w:r>
      <w:r>
        <w:t xml:space="preserve">5.8 Install new component in reverse order</w:t>
      </w:r>
      <w:r>
        <w:t xml:space="preserve"> </w:t>
      </w:r>
      <w:r>
        <w:t xml:space="preserve">5.9 Reconnect all connections</w:t>
      </w:r>
    </w:p>
    <w:bookmarkEnd w:id="3720"/>
    <w:bookmarkStart w:id="3721" w:name="step-6-coolant-refill-and-bleed"/>
    <w:p>
      <w:pPr>
        <w:pStyle w:val="Heading6"/>
      </w:pPr>
      <w:r>
        <w:rPr>
          <w:rStyle w:val="SectionNumber"/>
        </w:rPr>
        <w:t xml:space="preserve">3.3.10.0.5.6</w:t>
      </w:r>
      <w:r>
        <w:tab/>
      </w:r>
      <w:r>
        <w:t xml:space="preserve">Step 6: Coolant Refill and Bleed</w:t>
      </w:r>
    </w:p>
    <w:p>
      <w:pPr>
        <w:pStyle w:val="FirstParagraph"/>
      </w:pPr>
      <w:r>
        <w:t xml:space="preserve">6.1 Refill with manufacturer-specified coolant type and volume</w:t>
      </w:r>
      <w:r>
        <w:t xml:space="preserve"> </w:t>
      </w:r>
      <w:r>
        <w:t xml:space="preserve">6.2 Bleed air from circuit per manufacturer procedure</w:t>
      </w:r>
      <w:r>
        <w:t xml:space="preserve"> </w:t>
      </w:r>
      <w:r>
        <w:t xml:space="preserve">6.3 Run water pumps via diagnostic tool active test</w:t>
      </w:r>
      <w:r>
        <w:t xml:space="preserve"> </w:t>
      </w:r>
      <w:r>
        <w:t xml:space="preserve">6.4 Recheck level after circulation; top up if needed</w:t>
      </w:r>
      <w:r>
        <w:t xml:space="preserve"> </w:t>
      </w:r>
      <w:r>
        <w:t xml:space="preserve">6.5 Verify no leaks at all connection points (visual and pressure test)</w:t>
      </w:r>
    </w:p>
    <w:bookmarkEnd w:id="3721"/>
    <w:bookmarkStart w:id="3722" w:name="step-7-functionality-test-2"/>
    <w:p>
      <w:pPr>
        <w:pStyle w:val="Heading6"/>
      </w:pPr>
      <w:r>
        <w:rPr>
          <w:rStyle w:val="SectionNumber"/>
        </w:rPr>
        <w:t xml:space="preserve">3.3.10.0.5.7</w:t>
      </w:r>
      <w:r>
        <w:tab/>
      </w:r>
      <w:r>
        <w:t xml:space="preserve">Step 7: Functionality Test</w:t>
      </w:r>
    </w:p>
    <w:p>
      <w:pPr>
        <w:pStyle w:val="FirstParagraph"/>
      </w:pPr>
      <w:r>
        <w:t xml:space="preserve">7.1 Start vehicle in</w:t>
      </w:r>
      <w:r>
        <w:t xml:space="preserve"> </w:t>
      </w:r>
      <w:r>
        <w:t xml:space="preserve">“READY”</w:t>
      </w:r>
      <w:r>
        <w:t xml:space="preserve"> </w:t>
      </w:r>
      <w:r>
        <w:t xml:space="preserve">mode</w:t>
      </w:r>
      <w:r>
        <w:t xml:space="preserve"> </w:t>
      </w:r>
      <w:r>
        <w:t xml:space="preserve">7.2 Monitor coolant temperatures via diagnostic tool</w:t>
      </w:r>
      <w:r>
        <w:t xml:space="preserve"> </w:t>
      </w:r>
      <w:r>
        <w:t xml:space="preserve">7.3 Verify temperatures stabilise within specification</w:t>
      </w:r>
      <w:r>
        <w:t xml:space="preserve"> </w:t>
      </w:r>
      <w:r>
        <w:t xml:space="preserve">7.4 Verify all water pumps operating</w:t>
      </w:r>
      <w:r>
        <w:t xml:space="preserve"> </w:t>
      </w:r>
      <w:r>
        <w:t xml:space="preserve">7.5 Check for fault codes — should be none</w:t>
      </w:r>
      <w:r>
        <w:t xml:space="preserve"> </w:t>
      </w:r>
      <w:r>
        <w:t xml:space="preserve">7.6 Record all results</w:t>
      </w:r>
    </w:p>
    <w:bookmarkEnd w:id="3722"/>
    <w:bookmarkEnd w:id="3723"/>
    <w:bookmarkStart w:id="3724" w:name="senarai-semak-penilaian-1"/>
    <w:p>
      <w:pPr>
        <w:pStyle w:val="Heading5"/>
      </w:pPr>
      <w:r>
        <w:rPr>
          <w:rStyle w:val="SectionNumber"/>
        </w:rPr>
        <w:t xml:space="preserve">3.3.10.0.6</w:t>
      </w:r>
      <w:r>
        <w:tab/>
      </w:r>
      <w:r>
        <w:t xml:space="preserve">Senarai Semak Penilaian</w:t>
      </w:r>
    </w:p>
    <w:tbl>
      <w:tblPr>
        <w:tblStyle w:val="Table"/>
        <w:tblW w:type="pct" w:w="5000"/>
        <w:tblLayout w:type="fixed"/>
        <w:tblLook w:firstRow="1" w:lastRow="0" w:firstColumn="0" w:lastColumn="0" w:noHBand="0" w:noVBand="0" w:val="0020"/>
      </w:tblPr>
      <w:tblGrid>
        <w:gridCol w:w="880"/>
        <w:gridCol w:w="1760"/>
        <w:gridCol w:w="1936"/>
        <w:gridCol w:w="3344"/>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Water pump functionality checked correctly</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Leakage inspection performed (visual + pressure test)</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Corrosion and clogging inspection performed</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Component replacement executed correctly</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Coolant refilled and bled properly</w:t>
            </w:r>
          </w:p>
        </w:tc>
        <w:tc>
          <w:tcPr/>
          <w:p>
            <w:pPr>
              <w:pStyle w:val="Compact"/>
            </w:pPr>
            <w:r>
              <w:t xml:space="preserve">[ ]</w:t>
            </w:r>
          </w:p>
        </w:tc>
        <w:tc>
          <w:tcPr/>
          <w:p>
            <w:pPr>
              <w:pStyle w:val="Compact"/>
            </w:pPr>
            <w:r>
              <w:t xml:space="preserve">[ ]</w:t>
            </w:r>
          </w:p>
        </w:tc>
      </w:tr>
      <w:tr>
        <w:tc>
          <w:tcPr/>
          <w:p>
            <w:pPr>
              <w:pStyle w:val="Compact"/>
            </w:pPr>
            <w:r>
              <w:t xml:space="preserve">6</w:t>
            </w:r>
          </w:p>
        </w:tc>
        <w:tc>
          <w:tcPr/>
          <w:p>
            <w:pPr>
              <w:pStyle w:val="Compact"/>
            </w:pPr>
            <w:r>
              <w:t xml:space="preserve">Functionality test passed</w:t>
            </w:r>
          </w:p>
        </w:tc>
        <w:tc>
          <w:tcPr/>
          <w:p>
            <w:pPr>
              <w:pStyle w:val="Compact"/>
            </w:pPr>
            <w:r>
              <w:t xml:space="preserve">[ ]</w:t>
            </w:r>
          </w:p>
        </w:tc>
        <w:tc>
          <w:tcPr/>
          <w:p>
            <w:pPr>
              <w:pStyle w:val="Compact"/>
            </w:pPr>
            <w:r>
              <w:t xml:space="preserve">[ ]</w:t>
            </w:r>
          </w:p>
        </w:tc>
      </w:tr>
      <w:tr>
        <w:tc>
          <w:tcPr/>
          <w:p>
            <w:pPr>
              <w:pStyle w:val="Compact"/>
            </w:pPr>
            <w:r>
              <w:t xml:space="preserve">7</w:t>
            </w:r>
          </w:p>
        </w:tc>
        <w:tc>
          <w:tcPr/>
          <w:p>
            <w:pPr>
              <w:pStyle w:val="Compact"/>
            </w:pPr>
            <w:r>
              <w:t xml:space="preserve">Waste management followed</w:t>
            </w:r>
          </w:p>
        </w:tc>
        <w:tc>
          <w:tcPr/>
          <w:p>
            <w:pPr>
              <w:pStyle w:val="Compact"/>
            </w:pPr>
            <w:r>
              <w:t xml:space="preserve">[ ]</w:t>
            </w:r>
          </w:p>
        </w:tc>
        <w:tc>
          <w:tcPr/>
          <w:p>
            <w:pPr>
              <w:pStyle w:val="Compact"/>
            </w:pPr>
            <w:r>
              <w:t xml:space="preserve">[ ]</w:t>
            </w:r>
          </w:p>
        </w:tc>
      </w:tr>
      <w:tr>
        <w:tc>
          <w:tcPr/>
          <w:p>
            <w:pPr>
              <w:pStyle w:val="Compact"/>
            </w:pPr>
            <w:r>
              <w:t xml:space="preserve">8</w:t>
            </w:r>
          </w:p>
        </w:tc>
        <w:tc>
          <w:tcPr/>
          <w:p>
            <w:pPr>
              <w:pStyle w:val="Compact"/>
            </w:pPr>
            <w:r>
              <w:t xml:space="preserve">Safety compliance throughout</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724"/>
    <w:bookmarkEnd w:id="3725"/>
    <w:bookmarkStart w:id="3740" w:name="c03kk-03-work-sheet-3-2"/>
    <w:p>
      <w:pPr>
        <w:pStyle w:val="Heading3"/>
      </w:pPr>
      <w:r>
        <w:rPr>
          <w:rStyle w:val="SectionNumber"/>
          <w:b/>
          <w:color w:val="0B5EA6"/>
        </w:rPr>
        <w:t xml:space="preserve">3.3.11</w:t>
      </w:r>
      <w:r>
        <w:rPr>
          <w:b/>
          <w:color w:val="0B5EA6"/>
        </w:rPr>
        <w:tab/>
      </w:r>
      <w:r>
        <w:rPr>
          <w:b/>
          <w:color w:val="0B5EA6"/>
        </w:rPr>
        <w:t xml:space="preserve">[C03/KK-03] Work Sheet 3</w:t>
      </w:r>
    </w:p>
    <w:p>
      <w:pPr>
        <w:pStyle w:val="FirstParagraph"/>
      </w:pPr>
      <w:r>
        <w:rPr>
          <w:b/>
          <w:bCs/>
        </w:rPr>
        <w:t xml:space="preserve">Kod WIM / WIM Code:</w:t>
      </w:r>
      <w:r>
        <w:t xml:space="preserve"> </w:t>
      </w:r>
      <w:r>
        <w:t xml:space="preserve">G452-010-3:2023-C03/KK(3/3)</w:t>
      </w:r>
      <w:r>
        <w:t xml:space="preserve"> </w:t>
      </w:r>
      <w:r>
        <w:rPr>
          <w:b/>
          <w:bCs/>
        </w:rPr>
        <w:t xml:space="preserve">Kertas Warna / Paper Color:</w:t>
      </w:r>
      <w:r>
        <w:t xml:space="preserve"> </w:t>
      </w:r>
      <w:r>
        <w:t xml:space="preserve">BIRU / BLUE</w:t>
      </w:r>
    </w:p>
    <w:p>
      <w:r>
        <w:pict>
          <v:rect style="width:0;height:1.5pt" o:hralign="center" o:hrstd="t" o:hr="t"/>
        </w:pict>
      </w:r>
    </w:p>
    <w:bookmarkStart w:id="3726" w:name="X6140b70a4179184f2a0e6179205b54b2ebc6b40"/>
    <w:p>
      <w:pPr>
        <w:pStyle w:val="Heading5"/>
      </w:pPr>
      <w:r>
        <w:rPr>
          <w:rStyle w:val="SectionNumber"/>
        </w:rPr>
        <w:t xml:space="preserve">3.3.11.0.1</w:t>
      </w:r>
      <w:r>
        <w:tab/>
      </w:r>
      <w:r>
        <w:t xml:space="preserve">Work Activity 3: Carry Out BEV HVAC System Servicing</w:t>
      </w:r>
    </w:p>
    <w:bookmarkEnd w:id="3726"/>
    <w:bookmarkStart w:id="3727" w:name="objektif-prestasi-2"/>
    <w:p>
      <w:pPr>
        <w:pStyle w:val="Heading5"/>
      </w:pPr>
      <w:r>
        <w:rPr>
          <w:rStyle w:val="SectionNumber"/>
        </w:rPr>
        <w:t xml:space="preserve">3.3.11.0.2</w:t>
      </w:r>
      <w:r>
        <w:tab/>
      </w:r>
      <w:r>
        <w:t xml:space="preserve">Objektif Prestasi</w:t>
      </w:r>
    </w:p>
    <w:p>
      <w:pPr>
        <w:pStyle w:val="Compact"/>
        <w:numPr>
          <w:ilvl w:val="0"/>
          <w:numId w:val="2398"/>
        </w:numPr>
      </w:pPr>
      <w:r>
        <w:t xml:space="preserve">Perform HVAC system diagnostic inspection</w:t>
      </w:r>
    </w:p>
    <w:p>
      <w:pPr>
        <w:pStyle w:val="Compact"/>
        <w:numPr>
          <w:ilvl w:val="0"/>
          <w:numId w:val="2398"/>
        </w:numPr>
      </w:pPr>
      <w:r>
        <w:t xml:space="preserve">Execute refrigerant recovery using recycling machine</w:t>
      </w:r>
    </w:p>
    <w:p>
      <w:pPr>
        <w:pStyle w:val="Compact"/>
        <w:numPr>
          <w:ilvl w:val="0"/>
          <w:numId w:val="2398"/>
        </w:numPr>
      </w:pPr>
      <w:r>
        <w:t xml:space="preserve">Demonstrate HVAC component replacement</w:t>
      </w:r>
    </w:p>
    <w:p>
      <w:pPr>
        <w:pStyle w:val="Compact"/>
        <w:numPr>
          <w:ilvl w:val="0"/>
          <w:numId w:val="2398"/>
        </w:numPr>
      </w:pPr>
      <w:r>
        <w:t xml:space="preserve">Perform HVAC system evacuation, recharge, and functionality test</w:t>
      </w:r>
    </w:p>
    <w:bookmarkEnd w:id="3727"/>
    <w:bookmarkStart w:id="3728" w:name="equipment-13"/>
    <w:p>
      <w:pPr>
        <w:pStyle w:val="Heading5"/>
      </w:pPr>
      <w:r>
        <w:rPr>
          <w:rStyle w:val="SectionNumber"/>
        </w:rPr>
        <w:t xml:space="preserve">3.3.11.0.3</w:t>
      </w:r>
      <w:r>
        <w:tab/>
      </w:r>
      <w:r>
        <w:t xml:space="preserve">Equipment</w:t>
      </w:r>
    </w:p>
    <w:p>
      <w:pPr>
        <w:pStyle w:val="Compact"/>
        <w:numPr>
          <w:ilvl w:val="0"/>
          <w:numId w:val="2399"/>
        </w:numPr>
      </w:pPr>
      <w:r>
        <w:t xml:space="preserve">Diagnostic scan tool, air conditioning refrigerant recycling machine (R1234yf/R134a)</w:t>
      </w:r>
    </w:p>
    <w:p>
      <w:pPr>
        <w:pStyle w:val="Compact"/>
        <w:numPr>
          <w:ilvl w:val="0"/>
          <w:numId w:val="2399"/>
        </w:numPr>
      </w:pPr>
      <w:r>
        <w:t xml:space="preserve">Electronic refrigerant leak detector, temperature probe</w:t>
      </w:r>
    </w:p>
    <w:p>
      <w:pPr>
        <w:pStyle w:val="Compact"/>
        <w:numPr>
          <w:ilvl w:val="0"/>
          <w:numId w:val="2399"/>
        </w:numPr>
      </w:pPr>
      <w:r>
        <w:t xml:space="preserve">Insulated tools (for HV compressor work), common tools</w:t>
      </w:r>
    </w:p>
    <w:p>
      <w:pPr>
        <w:pStyle w:val="Compact"/>
        <w:numPr>
          <w:ilvl w:val="0"/>
          <w:numId w:val="2399"/>
        </w:numPr>
      </w:pPr>
      <w:r>
        <w:t xml:space="preserve">Replacement component (training part), new O-rings and refrigerant oil</w:t>
      </w:r>
    </w:p>
    <w:p>
      <w:pPr>
        <w:pStyle w:val="Compact"/>
        <w:numPr>
          <w:ilvl w:val="0"/>
          <w:numId w:val="2399"/>
        </w:numPr>
      </w:pPr>
      <w:r>
        <w:t xml:space="preserve">All safety equipment and PPE, training BEV</w:t>
      </w:r>
    </w:p>
    <w:bookmarkEnd w:id="3728"/>
    <w:bookmarkStart w:id="3729" w:name="langkah-keselamatan-1"/>
    <w:p>
      <w:pPr>
        <w:pStyle w:val="Heading5"/>
      </w:pPr>
      <w:r>
        <w:rPr>
          <w:rStyle w:val="SectionNumber"/>
        </w:rPr>
        <w:t xml:space="preserve">3.3.11.0.4</w:t>
      </w:r>
      <w:r>
        <w:tab/>
      </w:r>
      <w:r>
        <w:t xml:space="preserve">Langkah Keselamatan</w:t>
      </w:r>
    </w:p>
    <w:p>
      <w:pPr>
        <w:pStyle w:val="BlockText"/>
      </w:pPr>
      <w:r>
        <w:rPr>
          <w:b/>
          <w:bCs/>
        </w:rPr>
        <w:t xml:space="preserve">AMARAN:</w:t>
      </w:r>
      <w:r>
        <w:t xml:space="preserve"> </w:t>
      </w:r>
      <w:r>
        <w:t xml:space="preserve">R1234yf is mildly flammable — no open flames. Electric compressor operates on HV — de-energise before service. Never vent refrigerant to atmosphere. Never mix R1234yf and R134a.</w:t>
      </w:r>
    </w:p>
    <w:bookmarkEnd w:id="3729"/>
    <w:bookmarkStart w:id="3738" w:name="prosedur-kerja-2"/>
    <w:p>
      <w:pPr>
        <w:pStyle w:val="Heading5"/>
      </w:pPr>
      <w:r>
        <w:rPr>
          <w:rStyle w:val="SectionNumber"/>
        </w:rPr>
        <w:t xml:space="preserve">3.3.11.0.5</w:t>
      </w:r>
      <w:r>
        <w:tab/>
      </w:r>
      <w:r>
        <w:t xml:space="preserve">Prosedur Kerja</w:t>
      </w:r>
    </w:p>
    <w:bookmarkStart w:id="3730" w:name="step-1-hvac-diagnostic-inspection"/>
    <w:p>
      <w:pPr>
        <w:pStyle w:val="Heading6"/>
      </w:pPr>
      <w:r>
        <w:rPr>
          <w:rStyle w:val="SectionNumber"/>
        </w:rPr>
        <w:t xml:space="preserve">3.3.11.0.5.1</w:t>
      </w:r>
      <w:r>
        <w:tab/>
      </w:r>
      <w:r>
        <w:t xml:space="preserve">Step 1: HVAC Diagnostic Inspection</w:t>
      </w:r>
    </w:p>
    <w:p>
      <w:pPr>
        <w:pStyle w:val="FirstParagraph"/>
      </w:pPr>
      <w:r>
        <w:t xml:space="preserve">1.1 Connect diagnostic scan tool; read HVAC fault codes</w:t>
      </w:r>
      <w:r>
        <w:t xml:space="preserve"> </w:t>
      </w:r>
      <w:r>
        <w:t xml:space="preserve">1.2 Check refrigerant pressure readings (high and low side)</w:t>
      </w:r>
      <w:r>
        <w:t xml:space="preserve"> </w:t>
      </w:r>
      <w:r>
        <w:t xml:space="preserve">1.3 Run active test: compressor, blower motor, PTC heater, water pumps, 3-way valves</w:t>
      </w:r>
      <w:r>
        <w:t xml:space="preserve"> </w:t>
      </w:r>
      <w:r>
        <w:t xml:space="preserve">1.4 Check PTC heater power draw via diagnostic tool</w:t>
      </w:r>
      <w:r>
        <w:t xml:space="preserve"> </w:t>
      </w:r>
      <w:r>
        <w:t xml:space="preserve">1.5 Measure cabin vent temperature during cooling and heating</w:t>
      </w:r>
      <w:r>
        <w:t xml:space="preserve"> </w:t>
      </w:r>
      <w:r>
        <w:t xml:space="preserve">1.6 Use electronic leak detector around all refrigerant connections</w:t>
      </w:r>
      <w:r>
        <w:t xml:space="preserve"> </w:t>
      </w:r>
      <w:r>
        <w:t xml:space="preserve">1.7 Record all diagnostic data</w:t>
      </w:r>
    </w:p>
    <w:bookmarkEnd w:id="3730"/>
    <w:bookmarkStart w:id="3731" w:name="step-2-refrigerant-recovery"/>
    <w:p>
      <w:pPr>
        <w:pStyle w:val="Heading6"/>
      </w:pPr>
      <w:r>
        <w:rPr>
          <w:rStyle w:val="SectionNumber"/>
        </w:rPr>
        <w:t xml:space="preserve">3.3.11.0.5.2</w:t>
      </w:r>
      <w:r>
        <w:tab/>
      </w:r>
      <w:r>
        <w:t xml:space="preserve">Step 2: Refrigerant Recovery</w:t>
      </w:r>
    </w:p>
    <w:p>
      <w:pPr>
        <w:pStyle w:val="FirstParagraph"/>
      </w:pPr>
      <w:r>
        <w:t xml:space="preserve">2.1 Connect recycling machine hoses to vehicle service ports (high and low side)</w:t>
      </w:r>
      <w:r>
        <w:t xml:space="preserve"> </w:t>
      </w:r>
      <w:r>
        <w:t xml:space="preserve">2.2 Verify correct refrigerant type on machine matches vehicle specification</w:t>
      </w:r>
      <w:r>
        <w:t xml:space="preserve"> </w:t>
      </w:r>
      <w:r>
        <w:t xml:space="preserve">2.3 Start recovery process — machine extracts refrigerant</w:t>
      </w:r>
      <w:r>
        <w:t xml:space="preserve"> </w:t>
      </w:r>
      <w:r>
        <w:t xml:space="preserve">2.4 Allow machine to complete recovery cycle (automatic stop)</w:t>
      </w:r>
      <w:r>
        <w:t xml:space="preserve"> </w:t>
      </w:r>
      <w:r>
        <w:t xml:space="preserve">2.5 Record volume of refrigerant recovered</w:t>
      </w:r>
    </w:p>
    <w:bookmarkEnd w:id="3731"/>
    <w:bookmarkStart w:id="3732" w:name="X69af99cc9b8f0dc90fffb0726a1617531ef8c7e"/>
    <w:p>
      <w:pPr>
        <w:pStyle w:val="Heading6"/>
      </w:pPr>
      <w:r>
        <w:rPr>
          <w:rStyle w:val="SectionNumber"/>
        </w:rPr>
        <w:t xml:space="preserve">3.3.11.0.5.3</w:t>
      </w:r>
      <w:r>
        <w:tab/>
      </w:r>
      <w:r>
        <w:t xml:space="preserve">Step 3: HV De-Energisation (if replacing HV component)</w:t>
      </w:r>
    </w:p>
    <w:p>
      <w:pPr>
        <w:pStyle w:val="FirstParagraph"/>
      </w:pPr>
      <w:r>
        <w:t xml:space="preserve">3.1 Perform complete HV de-energisation per C02/KK(2/6)</w:t>
      </w:r>
      <w:r>
        <w:t xml:space="preserve"> </w:t>
      </w:r>
      <w:r>
        <w:t xml:space="preserve">3.2 Verify zero-energy state</w:t>
      </w:r>
    </w:p>
    <w:bookmarkEnd w:id="3732"/>
    <w:bookmarkStart w:id="3733" w:name="step-4-component-replacement"/>
    <w:p>
      <w:pPr>
        <w:pStyle w:val="Heading6"/>
      </w:pPr>
      <w:r>
        <w:rPr>
          <w:rStyle w:val="SectionNumber"/>
        </w:rPr>
        <w:t xml:space="preserve">3.3.11.0.5.4</w:t>
      </w:r>
      <w:r>
        <w:tab/>
      </w:r>
      <w:r>
        <w:t xml:space="preserve">Step 4: Component Replacement</w:t>
      </w:r>
    </w:p>
    <w:p>
      <w:pPr>
        <w:pStyle w:val="FirstParagraph"/>
      </w:pPr>
      <w:r>
        <w:t xml:space="preserve">4.1 Disconnect refrigerant lines from faulty component</w:t>
      </w:r>
      <w:r>
        <w:t xml:space="preserve"> </w:t>
      </w:r>
      <w:r>
        <w:t xml:space="preserve">4.2 Cap open lines immediately to prevent moisture entry</w:t>
      </w:r>
      <w:r>
        <w:t xml:space="preserve"> </w:t>
      </w:r>
      <w:r>
        <w:t xml:space="preserve">4.3 Disconnect electrical connectors</w:t>
      </w:r>
      <w:r>
        <w:t xml:space="preserve"> </w:t>
      </w:r>
      <w:r>
        <w:t xml:space="preserve">4.4 Remove mounting hardware</w:t>
      </w:r>
      <w:r>
        <w:t xml:space="preserve"> </w:t>
      </w:r>
      <w:r>
        <w:t xml:space="preserve">4.5 Remove faulty component</w:t>
      </w:r>
      <w:r>
        <w:t xml:space="preserve"> </w:t>
      </w:r>
      <w:r>
        <w:t xml:space="preserve">4.6 Install new component</w:t>
      </w:r>
      <w:r>
        <w:t xml:space="preserve"> </w:t>
      </w:r>
      <w:r>
        <w:t xml:space="preserve">4.7 Replace ALL O-rings at connection points</w:t>
      </w:r>
      <w:r>
        <w:t xml:space="preserve"> </w:t>
      </w:r>
      <w:r>
        <w:t xml:space="preserve">4.8 Apply refrigerant-compatible oil to O-rings</w:t>
      </w:r>
      <w:r>
        <w:t xml:space="preserve"> </w:t>
      </w:r>
      <w:r>
        <w:t xml:space="preserve">4.9 Reconnect refrigerant lines and torque to specification</w:t>
      </w:r>
      <w:r>
        <w:t xml:space="preserve"> </w:t>
      </w:r>
      <w:r>
        <w:t xml:space="preserve">4.10 Reconnect electrical connectors and mounting hardware</w:t>
      </w:r>
    </w:p>
    <w:bookmarkEnd w:id="3733"/>
    <w:bookmarkStart w:id="3734" w:name="step-5-system-evacuation"/>
    <w:p>
      <w:pPr>
        <w:pStyle w:val="Heading6"/>
      </w:pPr>
      <w:r>
        <w:rPr>
          <w:rStyle w:val="SectionNumber"/>
        </w:rPr>
        <w:t xml:space="preserve">3.3.11.0.5.5</w:t>
      </w:r>
      <w:r>
        <w:tab/>
      </w:r>
      <w:r>
        <w:t xml:space="preserve">Step 5: System Evacuation</w:t>
      </w:r>
    </w:p>
    <w:p>
      <w:pPr>
        <w:pStyle w:val="FirstParagraph"/>
      </w:pPr>
      <w:r>
        <w:t xml:space="preserve">5.1 Connect vacuum pump (via recycling machine) to service ports</w:t>
      </w:r>
      <w:r>
        <w:t xml:space="preserve"> </w:t>
      </w:r>
      <w:r>
        <w:t xml:space="preserve">5.2 Evacuate system to minimum 29 inHg vacuum</w:t>
      </w:r>
      <w:r>
        <w:t xml:space="preserve"> </w:t>
      </w:r>
      <w:r>
        <w:t xml:space="preserve">5.3 Maintain vacuum for minimum 30 minutes</w:t>
      </w:r>
      <w:r>
        <w:t xml:space="preserve"> </w:t>
      </w:r>
      <w:r>
        <w:t xml:space="preserve">5.4 Monitor vacuum gauge — any rise indicates a leak (find and fix before proceeding)</w:t>
      </w:r>
    </w:p>
    <w:bookmarkEnd w:id="3734"/>
    <w:bookmarkStart w:id="3735" w:name="step-6-refrigerant-recharge"/>
    <w:p>
      <w:pPr>
        <w:pStyle w:val="Heading6"/>
      </w:pPr>
      <w:r>
        <w:rPr>
          <w:rStyle w:val="SectionNumber"/>
        </w:rPr>
        <w:t xml:space="preserve">3.3.11.0.5.6</w:t>
      </w:r>
      <w:r>
        <w:tab/>
      </w:r>
      <w:r>
        <w:t xml:space="preserve">Step 6: Refrigerant Recharge</w:t>
      </w:r>
    </w:p>
    <w:p>
      <w:pPr>
        <w:pStyle w:val="FirstParagraph"/>
      </w:pPr>
      <w:r>
        <w:t xml:space="preserve">6.1 Verify correct refrigerant type and charge volume (from manufacturer spec)</w:t>
      </w:r>
      <w:r>
        <w:t xml:space="preserve"> </w:t>
      </w:r>
      <w:r>
        <w:t xml:space="preserve">6.2 Use recycling machine to charge specified volume</w:t>
      </w:r>
      <w:r>
        <w:t xml:space="preserve"> </w:t>
      </w:r>
      <w:r>
        <w:t xml:space="preserve">6.3 Monitor pressures during charging — high and low side within specification</w:t>
      </w:r>
    </w:p>
    <w:bookmarkEnd w:id="3735"/>
    <w:bookmarkStart w:id="3736" w:name="step-7-hv-re-energisation-if-applicable"/>
    <w:p>
      <w:pPr>
        <w:pStyle w:val="Heading6"/>
      </w:pPr>
      <w:r>
        <w:rPr>
          <w:rStyle w:val="SectionNumber"/>
        </w:rPr>
        <w:t xml:space="preserve">3.3.11.0.5.7</w:t>
      </w:r>
      <w:r>
        <w:tab/>
      </w:r>
      <w:r>
        <w:t xml:space="preserve">Step 7: HV Re-Energisation (if applicable)</w:t>
      </w:r>
    </w:p>
    <w:p>
      <w:pPr>
        <w:pStyle w:val="FirstParagraph"/>
      </w:pPr>
      <w:r>
        <w:t xml:space="preserve">7.1 Perform HV re-energisation per C02/KK(2/6)</w:t>
      </w:r>
    </w:p>
    <w:bookmarkEnd w:id="3736"/>
    <w:bookmarkStart w:id="3737" w:name="step-8-functionality-test"/>
    <w:p>
      <w:pPr>
        <w:pStyle w:val="Heading6"/>
      </w:pPr>
      <w:r>
        <w:rPr>
          <w:rStyle w:val="SectionNumber"/>
        </w:rPr>
        <w:t xml:space="preserve">3.3.11.0.5.8</w:t>
      </w:r>
      <w:r>
        <w:tab/>
      </w:r>
      <w:r>
        <w:t xml:space="preserve">Step 8: Functionality Test</w:t>
      </w:r>
    </w:p>
    <w:p>
      <w:pPr>
        <w:pStyle w:val="FirstParagraph"/>
      </w:pPr>
      <w:r>
        <w:t xml:space="preserve">8.1 Start vehicle in</w:t>
      </w:r>
      <w:r>
        <w:t xml:space="preserve"> </w:t>
      </w:r>
      <w:r>
        <w:t xml:space="preserve">“READY”</w:t>
      </w:r>
      <w:r>
        <w:t xml:space="preserve"> </w:t>
      </w:r>
      <w:r>
        <w:t xml:space="preserve">mode</w:t>
      </w:r>
      <w:r>
        <w:t xml:space="preserve"> </w:t>
      </w:r>
      <w:r>
        <w:t xml:space="preserve">8.2</w:t>
      </w:r>
      <w:r>
        <w:t xml:space="preserve"> </w:t>
      </w:r>
      <w:r>
        <w:rPr>
          <w:b/>
          <w:bCs/>
        </w:rPr>
        <w:t xml:space="preserve">Cooling test:</w:t>
      </w:r>
      <w:r>
        <w:t xml:space="preserve"> </w:t>
      </w:r>
      <w:r>
        <w:t xml:space="preserve">Set HVAC to max cooling. Verify compressor engages. Measure vent temp (target 5-10 deg C in 5 min). Check pressures.</w:t>
      </w:r>
      <w:r>
        <w:t xml:space="preserve"> </w:t>
      </w:r>
      <w:r>
        <w:t xml:space="preserve">8.3</w:t>
      </w:r>
      <w:r>
        <w:t xml:space="preserve"> </w:t>
      </w:r>
      <w:r>
        <w:rPr>
          <w:b/>
          <w:bCs/>
        </w:rPr>
        <w:t xml:space="preserve">Heating test:</w:t>
      </w:r>
      <w:r>
        <w:t xml:space="preserve"> </w:t>
      </w:r>
      <w:r>
        <w:t xml:space="preserve">Set HVAC to max heating. Verify PTC heater activates. Measure vent temp (target &gt;40 deg C in 5 min). Verify water pump and 3-way valve operation.</w:t>
      </w:r>
      <w:r>
        <w:t xml:space="preserve"> </w:t>
      </w:r>
      <w:r>
        <w:t xml:space="preserve">8.4 Check for refrigerant leaks with electronic detector</w:t>
      </w:r>
      <w:r>
        <w:t xml:space="preserve"> </w:t>
      </w:r>
      <w:r>
        <w:t xml:space="preserve">8.5 Verify no fault codes</w:t>
      </w:r>
      <w:r>
        <w:t xml:space="preserve"> </w:t>
      </w:r>
      <w:r>
        <w:t xml:space="preserve">8.6 Record all results</w:t>
      </w:r>
    </w:p>
    <w:bookmarkEnd w:id="3737"/>
    <w:bookmarkEnd w:id="3738"/>
    <w:bookmarkStart w:id="3739" w:name="senarai-semak-penilaian-2"/>
    <w:p>
      <w:pPr>
        <w:pStyle w:val="Heading5"/>
      </w:pPr>
      <w:r>
        <w:rPr>
          <w:rStyle w:val="SectionNumber"/>
        </w:rPr>
        <w:t xml:space="preserve">3.3.11.0.6</w:t>
      </w:r>
      <w:r>
        <w:tab/>
      </w:r>
      <w:r>
        <w:t xml:space="preserve">Senarai Semak Penilaian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Criteria</w:t>
            </w:r>
          </w:p>
        </w:tc>
        <w:tc>
          <w:tcPr/>
          <w:p>
            <w:pPr>
              <w:pStyle w:val="Compact"/>
            </w:pPr>
            <w:r>
              <w:t xml:space="preserve">Competent</w:t>
            </w:r>
          </w:p>
        </w:tc>
        <w:tc>
          <w:tcPr/>
          <w:p>
            <w:pPr>
              <w:pStyle w:val="Compact"/>
            </w:pPr>
            <w:r>
              <w:t xml:space="preserve">Not Yet Competent</w:t>
            </w:r>
          </w:p>
        </w:tc>
      </w:tr>
      <w:tr>
        <w:tc>
          <w:tcPr/>
          <w:p>
            <w:pPr>
              <w:pStyle w:val="Compact"/>
            </w:pPr>
            <w:r>
              <w:t xml:space="preserve">1</w:t>
            </w:r>
          </w:p>
        </w:tc>
        <w:tc>
          <w:tcPr/>
          <w:p>
            <w:pPr>
              <w:pStyle w:val="Compact"/>
            </w:pPr>
            <w:r>
              <w:t xml:space="preserve">HVAC diagnostic inspection performed correctly</w:t>
            </w:r>
          </w:p>
        </w:tc>
        <w:tc>
          <w:tcPr/>
          <w:p>
            <w:pPr>
              <w:pStyle w:val="Compact"/>
            </w:pPr>
            <w:r>
              <w:t xml:space="preserve">[ ]</w:t>
            </w:r>
          </w:p>
        </w:tc>
        <w:tc>
          <w:tcPr/>
          <w:p>
            <w:pPr>
              <w:pStyle w:val="Compact"/>
            </w:pPr>
            <w:r>
              <w:t xml:space="preserve">[ ]</w:t>
            </w:r>
          </w:p>
        </w:tc>
      </w:tr>
      <w:tr>
        <w:tc>
          <w:tcPr/>
          <w:p>
            <w:pPr>
              <w:pStyle w:val="Compact"/>
            </w:pPr>
            <w:r>
              <w:t xml:space="preserve">2</w:t>
            </w:r>
          </w:p>
        </w:tc>
        <w:tc>
          <w:tcPr/>
          <w:p>
            <w:pPr>
              <w:pStyle w:val="Compact"/>
            </w:pPr>
            <w:r>
              <w:t xml:space="preserve">Refrigerant recovered using recycling machine</w:t>
            </w:r>
          </w:p>
        </w:tc>
        <w:tc>
          <w:tcPr/>
          <w:p>
            <w:pPr>
              <w:pStyle w:val="Compact"/>
            </w:pPr>
            <w:r>
              <w:t xml:space="preserve">[ ]</w:t>
            </w:r>
          </w:p>
        </w:tc>
        <w:tc>
          <w:tcPr/>
          <w:p>
            <w:pPr>
              <w:pStyle w:val="Compact"/>
            </w:pPr>
            <w:r>
              <w:t xml:space="preserve">[ ]</w:t>
            </w:r>
          </w:p>
        </w:tc>
      </w:tr>
      <w:tr>
        <w:tc>
          <w:tcPr/>
          <w:p>
            <w:pPr>
              <w:pStyle w:val="Compact"/>
            </w:pPr>
            <w:r>
              <w:t xml:space="preserve">3</w:t>
            </w:r>
          </w:p>
        </w:tc>
        <w:tc>
          <w:tcPr/>
          <w:p>
            <w:pPr>
              <w:pStyle w:val="Compact"/>
            </w:pPr>
            <w:r>
              <w:t xml:space="preserve">Component replaced with new O-rings and oil</w:t>
            </w:r>
          </w:p>
        </w:tc>
        <w:tc>
          <w:tcPr/>
          <w:p>
            <w:pPr>
              <w:pStyle w:val="Compact"/>
            </w:pPr>
            <w:r>
              <w:t xml:space="preserve">[ ]</w:t>
            </w:r>
          </w:p>
        </w:tc>
        <w:tc>
          <w:tcPr/>
          <w:p>
            <w:pPr>
              <w:pStyle w:val="Compact"/>
            </w:pPr>
            <w:r>
              <w:t xml:space="preserve">[ ]</w:t>
            </w:r>
          </w:p>
        </w:tc>
      </w:tr>
      <w:tr>
        <w:tc>
          <w:tcPr/>
          <w:p>
            <w:pPr>
              <w:pStyle w:val="Compact"/>
            </w:pPr>
            <w:r>
              <w:t xml:space="preserve">4</w:t>
            </w:r>
          </w:p>
        </w:tc>
        <w:tc>
          <w:tcPr/>
          <w:p>
            <w:pPr>
              <w:pStyle w:val="Compact"/>
            </w:pPr>
            <w:r>
              <w:t xml:space="preserve">System evacuated to specification (29 inHg, 30 min)</w:t>
            </w:r>
          </w:p>
        </w:tc>
        <w:tc>
          <w:tcPr/>
          <w:p>
            <w:pPr>
              <w:pStyle w:val="Compact"/>
            </w:pPr>
            <w:r>
              <w:t xml:space="preserve">[ ]</w:t>
            </w:r>
          </w:p>
        </w:tc>
        <w:tc>
          <w:tcPr/>
          <w:p>
            <w:pPr>
              <w:pStyle w:val="Compact"/>
            </w:pPr>
            <w:r>
              <w:t xml:space="preserve">[ ]</w:t>
            </w:r>
          </w:p>
        </w:tc>
      </w:tr>
      <w:tr>
        <w:tc>
          <w:tcPr/>
          <w:p>
            <w:pPr>
              <w:pStyle w:val="Compact"/>
            </w:pPr>
            <w:r>
              <w:t xml:space="preserve">5</w:t>
            </w:r>
          </w:p>
        </w:tc>
        <w:tc>
          <w:tcPr/>
          <w:p>
            <w:pPr>
              <w:pStyle w:val="Compact"/>
            </w:pPr>
            <w:r>
              <w:t xml:space="preserve">Refrigerant recharged with correct type and volume</w:t>
            </w:r>
          </w:p>
        </w:tc>
        <w:tc>
          <w:tcPr/>
          <w:p>
            <w:pPr>
              <w:pStyle w:val="Compact"/>
            </w:pPr>
            <w:r>
              <w:t xml:space="preserve">[ ]</w:t>
            </w:r>
          </w:p>
        </w:tc>
        <w:tc>
          <w:tcPr/>
          <w:p>
            <w:pPr>
              <w:pStyle w:val="Compact"/>
            </w:pPr>
            <w:r>
              <w:t xml:space="preserve">[ ]</w:t>
            </w:r>
          </w:p>
        </w:tc>
      </w:tr>
      <w:tr>
        <w:tc>
          <w:tcPr/>
          <w:p>
            <w:pPr>
              <w:pStyle w:val="Compact"/>
            </w:pPr>
            <w:r>
              <w:t xml:space="preserve">6</w:t>
            </w:r>
          </w:p>
        </w:tc>
        <w:tc>
          <w:tcPr/>
          <w:p>
            <w:pPr>
              <w:pStyle w:val="Compact"/>
            </w:pPr>
            <w:r>
              <w:t xml:space="preserve">Cooling test passed (5-10 deg C vent temp)</w:t>
            </w:r>
          </w:p>
        </w:tc>
        <w:tc>
          <w:tcPr/>
          <w:p>
            <w:pPr>
              <w:pStyle w:val="Compact"/>
            </w:pPr>
            <w:r>
              <w:t xml:space="preserve">[ ]</w:t>
            </w:r>
          </w:p>
        </w:tc>
        <w:tc>
          <w:tcPr/>
          <w:p>
            <w:pPr>
              <w:pStyle w:val="Compact"/>
            </w:pPr>
            <w:r>
              <w:t xml:space="preserve">[ ]</w:t>
            </w:r>
          </w:p>
        </w:tc>
      </w:tr>
      <w:tr>
        <w:tc>
          <w:tcPr/>
          <w:p>
            <w:pPr>
              <w:pStyle w:val="Compact"/>
            </w:pPr>
            <w:r>
              <w:t xml:space="preserve">7</w:t>
            </w:r>
          </w:p>
        </w:tc>
        <w:tc>
          <w:tcPr/>
          <w:p>
            <w:pPr>
              <w:pStyle w:val="Compact"/>
            </w:pPr>
            <w:r>
              <w:t xml:space="preserve">Heating test passed (&gt;40 deg C vent temp)</w:t>
            </w:r>
          </w:p>
        </w:tc>
        <w:tc>
          <w:tcPr/>
          <w:p>
            <w:pPr>
              <w:pStyle w:val="Compact"/>
            </w:pPr>
            <w:r>
              <w:t xml:space="preserve">[ ]</w:t>
            </w:r>
          </w:p>
        </w:tc>
        <w:tc>
          <w:tcPr/>
          <w:p>
            <w:pPr>
              <w:pStyle w:val="Compact"/>
            </w:pPr>
            <w:r>
              <w:t xml:space="preserve">[ ]</w:t>
            </w:r>
          </w:p>
        </w:tc>
      </w:tr>
      <w:tr>
        <w:tc>
          <w:tcPr/>
          <w:p>
            <w:pPr>
              <w:pStyle w:val="Compact"/>
            </w:pPr>
            <w:r>
              <w:t xml:space="preserve">8</w:t>
            </w:r>
          </w:p>
        </w:tc>
        <w:tc>
          <w:tcPr/>
          <w:p>
            <w:pPr>
              <w:pStyle w:val="Compact"/>
            </w:pPr>
            <w:r>
              <w:t xml:space="preserve">No refrigerant leaks detected</w:t>
            </w:r>
          </w:p>
        </w:tc>
        <w:tc>
          <w:tcPr/>
          <w:p>
            <w:pPr>
              <w:pStyle w:val="Compact"/>
            </w:pPr>
            <w:r>
              <w:t xml:space="preserve">[ ]</w:t>
            </w:r>
          </w:p>
        </w:tc>
        <w:tc>
          <w:tcPr/>
          <w:p>
            <w:pPr>
              <w:pStyle w:val="Compact"/>
            </w:pPr>
            <w:r>
              <w:t xml:space="preserve">[ ]</w:t>
            </w:r>
          </w:p>
        </w:tc>
      </w:tr>
      <w:tr>
        <w:tc>
          <w:tcPr/>
          <w:p>
            <w:pPr>
              <w:pStyle w:val="Compact"/>
            </w:pPr>
            <w:r>
              <w:t xml:space="preserve">9</w:t>
            </w:r>
          </w:p>
        </w:tc>
        <w:tc>
          <w:tcPr/>
          <w:p>
            <w:pPr>
              <w:pStyle w:val="Compact"/>
            </w:pPr>
            <w:r>
              <w:t xml:space="preserve">Safety compliance throughout</w:t>
            </w:r>
          </w:p>
        </w:tc>
        <w:tc>
          <w:tcPr/>
          <w:p>
            <w:pPr>
              <w:pStyle w:val="Compact"/>
            </w:pPr>
            <w:r>
              <w:t xml:space="preserve">[ ]</w:t>
            </w:r>
          </w:p>
        </w:tc>
        <w:tc>
          <w:tcPr/>
          <w:p>
            <w:pPr>
              <w:pStyle w:val="Compact"/>
            </w:pPr>
            <w:r>
              <w:t xml:space="preserve">[ ]</w:t>
            </w:r>
          </w:p>
        </w:tc>
      </w:tr>
      <w:tr>
        <w:tc>
          <w:tcPr/>
          <w:p>
            <w:pPr>
              <w:pStyle w:val="Compact"/>
            </w:pPr>
            <w:r>
              <w:t xml:space="preserve">10</w:t>
            </w:r>
          </w:p>
        </w:tc>
        <w:tc>
          <w:tcPr/>
          <w:p>
            <w:pPr>
              <w:pStyle w:val="Compact"/>
            </w:pPr>
            <w:r>
              <w:t xml:space="preserve">Waste management followed</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739"/>
    <w:bookmarkEnd w:id="3740"/>
    <w:bookmarkStart w:id="3767" w:name="c03ka-knowledge-assessment-2"/>
    <w:p>
      <w:pPr>
        <w:pStyle w:val="Heading3"/>
      </w:pPr>
      <w:r>
        <w:rPr>
          <w:rStyle w:val="SectionNumber"/>
          <w:b/>
          <w:color w:val="C71585"/>
        </w:rPr>
        <w:t xml:space="preserve">3.3.12</w:t>
      </w:r>
      <w:r>
        <w:rPr>
          <w:b/>
          <w:color w:val="C71585"/>
        </w:rPr>
        <w:tab/>
      </w:r>
      <w:r>
        <w:rPr>
          <w:b/>
          <w:color w:val="C71585"/>
        </w:rPr>
        <w:t xml:space="preserve">[C03/KA] Knowledge Assessment</w:t>
      </w:r>
    </w:p>
    <w:p>
      <w:pPr>
        <w:pStyle w:val="FirstParagraph"/>
      </w:pPr>
      <w:r>
        <w:rPr>
          <w:b/>
          <w:bCs/>
        </w:rPr>
        <w:t xml:space="preserve">Kod WIM / WIM Code:</w:t>
      </w:r>
      <w:r>
        <w:t xml:space="preserve"> </w:t>
      </w:r>
      <w:r>
        <w:t xml:space="preserve">G452-010-3:2023-C03/KA</w:t>
      </w:r>
      <w:r>
        <w:t xml:space="preserve"> </w:t>
      </w:r>
      <w:r>
        <w:rPr>
          <w:b/>
          <w:bCs/>
        </w:rPr>
        <w:t xml:space="preserve">Kertas Warna / Paper Color:</w:t>
      </w:r>
      <w:r>
        <w:t xml:space="preserve"> </w:t>
      </w:r>
      <w:r>
        <w:t xml:space="preserve">MERAH JAMBU / PINK</w:t>
      </w:r>
    </w:p>
    <w:p>
      <w:r>
        <w:pict>
          <v:rect style="width:0;height:1.5pt" o:hralign="center" o:hrstd="t" o:hr="t"/>
        </w:pict>
      </w:r>
    </w:p>
    <w:bookmarkStart w:id="3741" w:name="Xb460c255eb9260df03642400f84e94ccc559a87"/>
    <w:p>
      <w:pPr>
        <w:pStyle w:val="Heading5"/>
      </w:pPr>
      <w:r>
        <w:rPr>
          <w:rStyle w:val="SectionNumber"/>
        </w:rPr>
        <w:t xml:space="preserve">3.3.12.0.1</w:t>
      </w:r>
      <w:r>
        <w:tab/>
      </w:r>
      <w:r>
        <w:t xml:space="preserve">Competency Unit: Perform BEV Thermal Cooling System Rectification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Duration</w:t>
            </w:r>
          </w:p>
        </w:tc>
        <w:tc>
          <w:tcPr/>
          <w:p>
            <w:pPr>
              <w:pStyle w:val="Compact"/>
            </w:pPr>
            <w:r>
              <w:t xml:space="preserve">1 hour 30 minutes</w:t>
            </w:r>
          </w:p>
        </w:tc>
      </w:tr>
      <w:tr>
        <w:tc>
          <w:tcPr/>
          <w:p>
            <w:pPr>
              <w:pStyle w:val="Compact"/>
            </w:pPr>
            <w:r>
              <w:t xml:space="preserve">Total Marks</w:t>
            </w:r>
          </w:p>
        </w:tc>
        <w:tc>
          <w:tcPr/>
          <w:p>
            <w:pPr>
              <w:pStyle w:val="Compact"/>
            </w:pPr>
            <w:r>
              <w:t xml:space="preserve">100</w:t>
            </w:r>
          </w:p>
        </w:tc>
      </w:tr>
      <w:tr>
        <w:tc>
          <w:tcPr/>
          <w:p>
            <w:pPr>
              <w:pStyle w:val="Compact"/>
            </w:pPr>
            <w:r>
              <w:t xml:space="preserve">Passing Mark</w:t>
            </w:r>
          </w:p>
        </w:tc>
        <w:tc>
          <w:tcPr/>
          <w:p>
            <w:pPr>
              <w:pStyle w:val="Compact"/>
            </w:pPr>
            <w:r>
              <w:t xml:space="preserve">60% (60 marks)</w:t>
            </w:r>
          </w:p>
        </w:tc>
      </w:tr>
      <w:tr>
        <w:tc>
          <w:tcPr/>
          <w:p>
            <w:pPr>
              <w:pStyle w:val="Compact"/>
            </w:pPr>
            <w:r>
              <w:t xml:space="preserve">References</w:t>
            </w:r>
          </w:p>
        </w:tc>
        <w:tc>
          <w:tcPr/>
          <w:p>
            <w:pPr>
              <w:pStyle w:val="Compact"/>
            </w:pPr>
            <w:r>
              <w:t xml:space="preserve">KP(1/3), KP(2/3), KP(3/3)</w:t>
            </w:r>
          </w:p>
        </w:tc>
      </w:tr>
    </w:tbl>
    <w:p>
      <w:pPr>
        <w:pStyle w:val="BodyText"/>
      </w:pPr>
      <w:r>
        <w:rPr>
          <w:b/>
          <w:bCs/>
        </w:rPr>
        <w:t xml:space="preserve">Instructions:</w:t>
      </w:r>
      <w:r>
        <w:t xml:space="preserve"> </w:t>
      </w:r>
      <w:r>
        <w:t xml:space="preserve">Answer ALL questions. Write clearly. Marks for each question are shown in brackets.</w:t>
      </w:r>
    </w:p>
    <w:p>
      <w:r>
        <w:pict>
          <v:rect style="width:0;height:1.5pt" o:hralign="center" o:hrstd="t" o:hr="t"/>
        </w:pict>
      </w:r>
    </w:p>
    <w:bookmarkEnd w:id="3741"/>
    <w:bookmarkStart w:id="3742" w:name="Xf41a8b4e546c9ed0901213ef45a47fd2d266390"/>
    <w:p>
      <w:pPr>
        <w:pStyle w:val="Heading5"/>
      </w:pPr>
      <w:r>
        <w:rPr>
          <w:rStyle w:val="SectionNumber"/>
        </w:rPr>
        <w:t xml:space="preserve">3.3.12.0.2</w:t>
      </w:r>
      <w:r>
        <w:tab/>
      </w:r>
      <w:r>
        <w:t xml:space="preserve">BAHAGIAN A — PENGETAHUAN TEORI / THEORETICAL KNOWLEDGE (30 marks)</w:t>
      </w:r>
    </w:p>
    <w:bookmarkEnd w:id="3742"/>
    <w:bookmarkStart w:id="3743" w:name="question-1-10-marks"/>
    <w:p>
      <w:pPr>
        <w:pStyle w:val="Heading5"/>
      </w:pPr>
      <w:r>
        <w:rPr>
          <w:rStyle w:val="SectionNumber"/>
        </w:rPr>
        <w:t xml:space="preserve">3.3.12.0.3</w:t>
      </w:r>
      <w:r>
        <w:tab/>
      </w:r>
      <w:r>
        <w:t xml:space="preserve">Question 1 (10 marks)</w:t>
      </w:r>
    </w:p>
    <w:p>
      <w:pPr>
        <w:pStyle w:val="FirstParagraph"/>
      </w:pPr>
      <w:r>
        <w:t xml:space="preserve">A BEV typically has multiple separate cooling circuits unlike a single-circuit ICE vehicle. Describe THREE (3) cooling circuits found in a modern BEV by stating: (a) the circuit name, (b) the components it cools, and (c) the operating temperature range maintained by the Thermal Management ECU.</w:t>
      </w:r>
    </w:p>
    <w:p>
      <w:r>
        <w:pict>
          <v:rect style="width:0;height:1.5pt" o:hralign="center" o:hrstd="t" o:hr="t"/>
        </w:pict>
      </w:r>
    </w:p>
    <w:bookmarkEnd w:id="3743"/>
    <w:bookmarkStart w:id="3744" w:name="question-2-10-marks"/>
    <w:p>
      <w:pPr>
        <w:pStyle w:val="Heading5"/>
      </w:pPr>
      <w:r>
        <w:rPr>
          <w:rStyle w:val="SectionNumber"/>
        </w:rPr>
        <w:t xml:space="preserve">3.3.12.0.4</w:t>
      </w:r>
      <w:r>
        <w:tab/>
      </w:r>
      <w:r>
        <w:t xml:space="preserve">Question 2 (10 marks)</w:t>
      </w:r>
    </w:p>
    <w:p>
      <w:pPr>
        <w:pStyle w:val="FirstParagraph"/>
      </w:pPr>
      <w:r>
        <w:t xml:space="preserve">Describe the function and operation of the following five (5) BEV thermal management components. For each, state whether it is connected to the Low Voltage (LV) or High Voltage (HV) system:</w:t>
      </w:r>
    </w:p>
    <w:p>
      <w:pPr>
        <w:pStyle w:val="Compact"/>
        <w:numPr>
          <w:ilvl w:val="0"/>
          <w:numId w:val="2400"/>
        </w:numPr>
      </w:pPr>
      <w:r>
        <w:t xml:space="preserve">Electric water pump (b) PTC heater (c) 3-way valve (d) Electric compressor (e) Electronic expansion valve (EXV)</w:t>
      </w:r>
    </w:p>
    <w:p>
      <w:r>
        <w:pict>
          <v:rect style="width:0;height:1.5pt" o:hralign="center" o:hrstd="t" o:hr="t"/>
        </w:pict>
      </w:r>
    </w:p>
    <w:bookmarkEnd w:id="3744"/>
    <w:bookmarkStart w:id="3745" w:name="question-3-10-marks"/>
    <w:p>
      <w:pPr>
        <w:pStyle w:val="Heading5"/>
      </w:pPr>
      <w:r>
        <w:rPr>
          <w:rStyle w:val="SectionNumber"/>
        </w:rPr>
        <w:t xml:space="preserve">3.3.12.0.5</w:t>
      </w:r>
      <w:r>
        <w:tab/>
      </w:r>
      <w:r>
        <w:t xml:space="preserve">Question 3 (10 marks)</w:t>
      </w:r>
    </w:p>
    <w:p>
      <w:pPr>
        <w:numPr>
          <w:ilvl w:val="0"/>
          <w:numId w:val="2401"/>
        </w:numPr>
      </w:pPr>
      <w:r>
        <w:t xml:space="preserve">Explain why BEV liquid cooling systems may use</w:t>
      </w:r>
      <w:r>
        <w:t xml:space="preserve"> </w:t>
      </w:r>
      <w:r>
        <w:rPr>
          <w:b/>
          <w:bCs/>
        </w:rPr>
        <w:t xml:space="preserve">dielectric coolant</w:t>
      </w:r>
      <w:r>
        <w:t xml:space="preserve"> </w:t>
      </w:r>
      <w:r>
        <w:t xml:space="preserve">instead of standard ethylene glycol. State TWO (2) consequences of mixing dielectric coolant with standard coolant.</w:t>
      </w:r>
      <w:r>
        <w:t xml:space="preserve"> </w:t>
      </w:r>
      <w:r>
        <w:rPr>
          <w:i/>
          <w:iCs/>
        </w:rPr>
        <w:t xml:space="preserve">(6 marks)</w:t>
      </w:r>
    </w:p>
    <w:p>
      <w:pPr>
        <w:numPr>
          <w:ilvl w:val="0"/>
          <w:numId w:val="2401"/>
        </w:numPr>
      </w:pPr>
      <w:r>
        <w:t xml:space="preserve">Classify R1234yf refrigerant by safety group and state ONE (1) handling requirement resulting from this classification.</w:t>
      </w:r>
      <w:r>
        <w:t xml:space="preserve"> </w:t>
      </w:r>
      <w:r>
        <w:rPr>
          <w:i/>
          <w:iCs/>
        </w:rPr>
        <w:t xml:space="preserve">(4 marks)</w:t>
      </w:r>
    </w:p>
    <w:p>
      <w:r>
        <w:pict>
          <v:rect style="width:0;height:1.5pt" o:hralign="center" o:hrstd="t" o:hr="t"/>
        </w:pict>
      </w:r>
    </w:p>
    <w:bookmarkEnd w:id="3745"/>
    <w:bookmarkStart w:id="3746" w:name="X82b29138a1faf57ffd9e9787d053b42c4af83a3"/>
    <w:p>
      <w:pPr>
        <w:pStyle w:val="Heading5"/>
      </w:pPr>
      <w:r>
        <w:rPr>
          <w:rStyle w:val="SectionNumber"/>
        </w:rPr>
        <w:t xml:space="preserve">3.3.12.0.6</w:t>
      </w:r>
      <w:r>
        <w:tab/>
      </w:r>
      <w:r>
        <w:t xml:space="preserve">BAHAGIAN B — DIAGNOSTIK SENARIO / DIAGNOSTIC SCENARIOS (70 marks)</w:t>
      </w:r>
    </w:p>
    <w:bookmarkEnd w:id="3746"/>
    <w:bookmarkStart w:id="3747" w:name="question-4-10-marks"/>
    <w:p>
      <w:pPr>
        <w:pStyle w:val="Heading5"/>
      </w:pPr>
      <w:r>
        <w:rPr>
          <w:rStyle w:val="SectionNumber"/>
        </w:rPr>
        <w:t xml:space="preserve">3.3.12.0.7</w:t>
      </w:r>
      <w:r>
        <w:tab/>
      </w:r>
      <w:r>
        <w:t xml:space="preserve">Question 4 (10 marks)</w:t>
      </w:r>
    </w:p>
    <w:p>
      <w:pPr>
        <w:pStyle w:val="FirstParagraph"/>
      </w:pPr>
      <w:r>
        <w:rPr>
          <w:b/>
          <w:bCs/>
        </w:rPr>
        <w:t xml:space="preserve">System State:</w:t>
      </w:r>
      <w:r>
        <w:t xml:space="preserve"> </w:t>
      </w:r>
      <w:r>
        <w:t xml:space="preserve">A BEV is being DC fast-charged at a public charger. The Thermal Management ECU activates the battery cooling circuit. Battery temperature rises to 45 °C (manufacturer limit: 40 °C). Fault code</w:t>
      </w:r>
      <w:r>
        <w:t xml:space="preserve"> </w:t>
      </w:r>
      <w:r>
        <w:rPr>
          <w:b/>
          <w:bCs/>
        </w:rPr>
        <w:t xml:space="preserve">P0A93 — High Voltage Battery Pack Temperature</w:t>
      </w:r>
      <w:r>
        <w:t xml:space="preserve"> </w:t>
      </w:r>
      <w:r>
        <w:t xml:space="preserve">is stored. The charger automatically reduces charging rate to 20% of maximum.</w:t>
      </w:r>
    </w:p>
    <w:p>
      <w:pPr>
        <w:pStyle w:val="BodyText"/>
      </w:pPr>
      <w:r>
        <w:rPr>
          <w:b/>
          <w:bCs/>
        </w:rPr>
        <w:t xml:space="preserve">Symptoms:</w:t>
      </w:r>
      <w:r>
        <w:t xml:space="preserve"> </w:t>
      </w:r>
      <w:r>
        <w:t xml:space="preserve">Battery over-temperature MIL active; charging slower than expected; electric water pump runs continuously.</w:t>
      </w:r>
    </w:p>
    <w:p>
      <w:pPr>
        <w:pStyle w:val="BodyText"/>
      </w:pPr>
      <w:r>
        <w:rPr>
          <w:b/>
          <w:bCs/>
        </w:rPr>
        <w:t xml:space="preserve">Required:</w:t>
      </w:r>
      <w:r>
        <w:t xml:space="preserve"> </w:t>
      </w:r>
      <w:r>
        <w:t xml:space="preserve">(a) List FOUR (4) possible causes of the battery cooling failure in the liquid cooling circuit.</w:t>
      </w:r>
      <w:r>
        <w:t xml:space="preserve"> </w:t>
      </w:r>
      <w:r>
        <w:rPr>
          <w:i/>
          <w:iCs/>
        </w:rPr>
        <w:t xml:space="preserve">(4 marks)</w:t>
      </w:r>
      <w:r>
        <w:t xml:space="preserve"> </w:t>
      </w:r>
      <w:r>
        <w:t xml:space="preserve">(b) Describe the FIRST FOUR (4) diagnostic steps a technician should perform, in correct sequence.</w:t>
      </w:r>
      <w:r>
        <w:t xml:space="preserve"> </w:t>
      </w:r>
      <w:r>
        <w:rPr>
          <w:i/>
          <w:iCs/>
        </w:rPr>
        <w:t xml:space="preserve">(6 marks)</w:t>
      </w:r>
    </w:p>
    <w:p>
      <w:r>
        <w:pict>
          <v:rect style="width:0;height:1.5pt" o:hralign="center" o:hrstd="t" o:hr="t"/>
        </w:pict>
      </w:r>
    </w:p>
    <w:bookmarkEnd w:id="3747"/>
    <w:bookmarkStart w:id="3748" w:name="question-5-10-marks"/>
    <w:p>
      <w:pPr>
        <w:pStyle w:val="Heading5"/>
      </w:pPr>
      <w:r>
        <w:rPr>
          <w:rStyle w:val="SectionNumber"/>
        </w:rPr>
        <w:t xml:space="preserve">3.3.12.0.8</w:t>
      </w:r>
      <w:r>
        <w:tab/>
      </w:r>
      <w:r>
        <w:t xml:space="preserve">Question 5 (10 marks)</w:t>
      </w:r>
    </w:p>
    <w:p>
      <w:pPr>
        <w:pStyle w:val="FirstParagraph"/>
      </w:pPr>
      <w:r>
        <w:rPr>
          <w:b/>
          <w:bCs/>
        </w:rPr>
        <w:t xml:space="preserve">System State:</w:t>
      </w:r>
      <w:r>
        <w:t xml:space="preserve"> </w:t>
      </w:r>
      <w:r>
        <w:t xml:space="preserve">Ambient temperature 35 °C. Driver operates HVAC on maximum cooling (set: 18 °C). Refrigerant high-side pressure reads 28 bar; low-side reads 1.2 bar. Normal high-side should be 16–22 bar at this ambient temperature.</w:t>
      </w:r>
    </w:p>
    <w:p>
      <w:pPr>
        <w:pStyle w:val="BodyText"/>
      </w:pPr>
      <w:r>
        <w:rPr>
          <w:b/>
          <w:bCs/>
        </w:rPr>
        <w:t xml:space="preserve">Symptoms:</w:t>
      </w:r>
      <w:r>
        <w:t xml:space="preserve"> </w:t>
      </w:r>
      <w:r>
        <w:t xml:space="preserve">Cabin vent temperature 24 °C (should be 5–10 °C); compressor makes clicking/cycling noise every 30 seconds; no refrigerant leaks visible.</w:t>
      </w:r>
    </w:p>
    <w:p>
      <w:pPr>
        <w:pStyle w:val="BodyText"/>
      </w:pPr>
      <w:r>
        <w:rPr>
          <w:b/>
          <w:bCs/>
        </w:rPr>
        <w:t xml:space="preserve">Required:</w:t>
      </w:r>
      <w:r>
        <w:t xml:space="preserve"> </w:t>
      </w:r>
      <w:r>
        <w:t xml:space="preserve">(a) Interpret the abnormal refrigerant pressures and identify the MOST LIKELY cause.</w:t>
      </w:r>
      <w:r>
        <w:t xml:space="preserve"> </w:t>
      </w:r>
      <w:r>
        <w:rPr>
          <w:i/>
          <w:iCs/>
        </w:rPr>
        <w:t xml:space="preserve">(4 marks)</w:t>
      </w:r>
      <w:r>
        <w:t xml:space="preserve"> </w:t>
      </w:r>
      <w:r>
        <w:t xml:space="preserve">(b) Describe the diagnostic procedure to confirm your diagnosis and state the corrective action.</w:t>
      </w:r>
      <w:r>
        <w:t xml:space="preserve"> </w:t>
      </w:r>
      <w:r>
        <w:rPr>
          <w:i/>
          <w:iCs/>
        </w:rPr>
        <w:t xml:space="preserve">(6 marks)</w:t>
      </w:r>
    </w:p>
    <w:p>
      <w:r>
        <w:pict>
          <v:rect style="width:0;height:1.5pt" o:hralign="center" o:hrstd="t" o:hr="t"/>
        </w:pict>
      </w:r>
    </w:p>
    <w:bookmarkEnd w:id="3748"/>
    <w:bookmarkStart w:id="3749" w:name="question-6-10-marks"/>
    <w:p>
      <w:pPr>
        <w:pStyle w:val="Heading5"/>
      </w:pPr>
      <w:r>
        <w:rPr>
          <w:rStyle w:val="SectionNumber"/>
        </w:rPr>
        <w:t xml:space="preserve">3.3.12.0.9</w:t>
      </w:r>
      <w:r>
        <w:tab/>
      </w:r>
      <w:r>
        <w:t xml:space="preserve">Question 6 (10 marks)</w:t>
      </w:r>
    </w:p>
    <w:p>
      <w:pPr>
        <w:pStyle w:val="FirstParagraph"/>
      </w:pPr>
      <w:r>
        <w:rPr>
          <w:b/>
          <w:bCs/>
        </w:rPr>
        <w:t xml:space="preserve">System State:</w:t>
      </w:r>
      <w:r>
        <w:t xml:space="preserve"> </w:t>
      </w:r>
      <w:r>
        <w:t xml:space="preserve">A BEV parked overnight. Next morning, the driver notices a clear puddle under the front of the vehicle. Low Coolant Level warning illuminates on startup. Expansion tank level is at MIN mark.</w:t>
      </w:r>
    </w:p>
    <w:p>
      <w:pPr>
        <w:pStyle w:val="BodyText"/>
      </w:pPr>
      <w:r>
        <w:rPr>
          <w:b/>
          <w:bCs/>
        </w:rPr>
        <w:t xml:space="preserve">Symptoms:</w:t>
      </w:r>
      <w:r>
        <w:t xml:space="preserve"> </w:t>
      </w:r>
      <w:r>
        <w:t xml:space="preserve">No fault codes stored; electric water pump runs normally; no steam from under bonnet; coolant appears colourless and clean.</w:t>
      </w:r>
    </w:p>
    <w:p>
      <w:pPr>
        <w:pStyle w:val="BodyText"/>
      </w:pPr>
      <w:r>
        <w:rPr>
          <w:b/>
          <w:bCs/>
        </w:rPr>
        <w:t xml:space="preserve">Required:</w:t>
      </w:r>
      <w:r>
        <w:t xml:space="preserve"> </w:t>
      </w:r>
      <w:r>
        <w:t xml:space="preserve">(a) List the THREE (3) most likely sources of a BEV coolant leak in this scenario.</w:t>
      </w:r>
      <w:r>
        <w:t xml:space="preserve"> </w:t>
      </w:r>
      <w:r>
        <w:rPr>
          <w:i/>
          <w:iCs/>
        </w:rPr>
        <w:t xml:space="preserve">(3 marks)</w:t>
      </w:r>
      <w:r>
        <w:t xml:space="preserve"> </w:t>
      </w:r>
      <w:r>
        <w:t xml:space="preserve">(b) Describe the complete leak detection procedure using a coolant pressure tester, including: preparation, pressurising step, acceptable pressure hold time, and interpretation of results.</w:t>
      </w:r>
      <w:r>
        <w:t xml:space="preserve"> </w:t>
      </w:r>
      <w:r>
        <w:rPr>
          <w:i/>
          <w:iCs/>
        </w:rPr>
        <w:t xml:space="preserve">(7 marks)</w:t>
      </w:r>
    </w:p>
    <w:p>
      <w:r>
        <w:pict>
          <v:rect style="width:0;height:1.5pt" o:hralign="center" o:hrstd="t" o:hr="t"/>
        </w:pict>
      </w:r>
    </w:p>
    <w:bookmarkEnd w:id="3749"/>
    <w:bookmarkStart w:id="3750" w:name="question-7-8-marks"/>
    <w:p>
      <w:pPr>
        <w:pStyle w:val="Heading5"/>
      </w:pPr>
      <w:r>
        <w:rPr>
          <w:rStyle w:val="SectionNumber"/>
        </w:rPr>
        <w:t xml:space="preserve">3.3.12.0.10</w:t>
      </w:r>
      <w:r>
        <w:tab/>
      </w:r>
      <w:r>
        <w:t xml:space="preserve">Question 7 (8 marks)</w:t>
      </w:r>
    </w:p>
    <w:p>
      <w:pPr>
        <w:pStyle w:val="FirstParagraph"/>
      </w:pPr>
      <w:r>
        <w:rPr>
          <w:b/>
          <w:bCs/>
        </w:rPr>
        <w:t xml:space="preserve">System State:</w:t>
      </w:r>
      <w:r>
        <w:t xml:space="preserve"> </w:t>
      </w:r>
      <w:r>
        <w:t xml:space="preserve">Battery temperature rises to 38 °C during highway driving (limit 40 °C). Technician connects scan tool and performs active test on the HV battery cooling water pump. Scan tool shows: Commanded = ON; Current draw = 0.2 A (normal: 4–8 A); No rotation detected.</w:t>
      </w:r>
    </w:p>
    <w:p>
      <w:pPr>
        <w:pStyle w:val="BodyText"/>
      </w:pPr>
      <w:r>
        <w:rPr>
          <w:b/>
          <w:bCs/>
        </w:rPr>
        <w:t xml:space="preserve">Symptoms:</w:t>
      </w:r>
      <w:r>
        <w:t xml:space="preserve"> </w:t>
      </w:r>
      <w:r>
        <w:t xml:space="preserve">High battery temperature; active test fails; no coolant flow noise from battery circuit.</w:t>
      </w:r>
    </w:p>
    <w:p>
      <w:pPr>
        <w:pStyle w:val="BodyText"/>
      </w:pPr>
      <w:r>
        <w:rPr>
          <w:b/>
          <w:bCs/>
        </w:rPr>
        <w:t xml:space="preserve">Required:</w:t>
      </w:r>
      <w:r>
        <w:t xml:space="preserve"> </w:t>
      </w:r>
      <w:r>
        <w:t xml:space="preserve">Diagnose whether the fault is in (a) the water pump itself, (b) the pump drive circuit (wiring/fuse), or (c) the Thermal Management ECU. For each, state ONE (1) specific test to confirm or eliminate it as the fault source.</w:t>
      </w:r>
      <w:r>
        <w:t xml:space="preserve"> </w:t>
      </w:r>
      <w:r>
        <w:rPr>
          <w:i/>
          <w:iCs/>
        </w:rPr>
        <w:t xml:space="preserve">(8 marks)</w:t>
      </w:r>
    </w:p>
    <w:p>
      <w:r>
        <w:pict>
          <v:rect style="width:0;height:1.5pt" o:hralign="center" o:hrstd="t" o:hr="t"/>
        </w:pict>
      </w:r>
    </w:p>
    <w:bookmarkEnd w:id="3750"/>
    <w:bookmarkStart w:id="3751" w:name="question-8-8-marks"/>
    <w:p>
      <w:pPr>
        <w:pStyle w:val="Heading5"/>
      </w:pPr>
      <w:r>
        <w:rPr>
          <w:rStyle w:val="SectionNumber"/>
        </w:rPr>
        <w:t xml:space="preserve">3.3.12.0.11</w:t>
      </w:r>
      <w:r>
        <w:tab/>
      </w:r>
      <w:r>
        <w:t xml:space="preserve">Question 8 (8 marks)</w:t>
      </w:r>
    </w:p>
    <w:p>
      <w:pPr>
        <w:pStyle w:val="FirstParagraph"/>
      </w:pPr>
      <w:r>
        <w:rPr>
          <w:b/>
          <w:bCs/>
        </w:rPr>
        <w:t xml:space="preserve">System State:</w:t>
      </w:r>
      <w:r>
        <w:t xml:space="preserve"> </w:t>
      </w:r>
      <w:r>
        <w:t xml:space="preserve">After replacing the electric water pump on the battery cooling circuit, the technician must verify the repair is complete and the system is functioning correctly before returning the vehicle.</w:t>
      </w:r>
    </w:p>
    <w:p>
      <w:pPr>
        <w:pStyle w:val="BodyText"/>
      </w:pPr>
      <w:r>
        <w:rPr>
          <w:b/>
          <w:bCs/>
        </w:rPr>
        <w:t xml:space="preserve">Required:</w:t>
      </w:r>
      <w:r>
        <w:t xml:space="preserve"> </w:t>
      </w:r>
      <w:r>
        <w:t xml:space="preserve">Describe the complete</w:t>
      </w:r>
      <w:r>
        <w:t xml:space="preserve"> </w:t>
      </w:r>
      <w:r>
        <w:rPr>
          <w:b/>
          <w:bCs/>
        </w:rPr>
        <w:t xml:space="preserve">cooling system functionality test</w:t>
      </w:r>
      <w:r>
        <w:t xml:space="preserve"> </w:t>
      </w:r>
      <w:r>
        <w:t xml:space="preserve">procedure after water pump replacement. Include: coolant refill, air bleeding, active test, temperature monitoring, and final verification steps. State the acceptable temperature range for the battery circuit at idle.</w:t>
      </w:r>
      <w:r>
        <w:t xml:space="preserve"> </w:t>
      </w:r>
      <w:r>
        <w:rPr>
          <w:i/>
          <w:iCs/>
        </w:rPr>
        <w:t xml:space="preserve">(8 marks)</w:t>
      </w:r>
    </w:p>
    <w:p>
      <w:r>
        <w:pict>
          <v:rect style="width:0;height:1.5pt" o:hralign="center" o:hrstd="t" o:hr="t"/>
        </w:pict>
      </w:r>
    </w:p>
    <w:bookmarkEnd w:id="3751"/>
    <w:bookmarkStart w:id="3752" w:name="question-9-4-marks"/>
    <w:p>
      <w:pPr>
        <w:pStyle w:val="Heading5"/>
      </w:pPr>
      <w:r>
        <w:rPr>
          <w:rStyle w:val="SectionNumber"/>
        </w:rPr>
        <w:t xml:space="preserve">3.3.12.0.12</w:t>
      </w:r>
      <w:r>
        <w:tab/>
      </w:r>
      <w:r>
        <w:t xml:space="preserve">Question 9 (4 marks)</w:t>
      </w:r>
    </w:p>
    <w:p>
      <w:pPr>
        <w:pStyle w:val="FirstParagraph"/>
      </w:pPr>
      <w:r>
        <w:rPr>
          <w:b/>
          <w:bCs/>
        </w:rPr>
        <w:t xml:space="preserve">System State:</w:t>
      </w:r>
      <w:r>
        <w:t xml:space="preserve"> </w:t>
      </w:r>
      <w:r>
        <w:t xml:space="preserve">A technician is about to replace the electric compressor on a BEV. The vehicle uses R1234yf refrigerant.</w:t>
      </w:r>
    </w:p>
    <w:p>
      <w:pPr>
        <w:pStyle w:val="BodyText"/>
      </w:pPr>
      <w:r>
        <w:rPr>
          <w:b/>
          <w:bCs/>
        </w:rPr>
        <w:t xml:space="preserve">Required:</w:t>
      </w:r>
      <w:r>
        <w:t xml:space="preserve"> </w:t>
      </w:r>
      <w:r>
        <w:t xml:space="preserve">State the mandatory refrigerant recovery procedure that must be completed BEFORE removing the compressor. Include: (a) the equipment used, (b) the reason for recovery (not venting), and (c) the HV safety step required for compressor removal.</w:t>
      </w:r>
      <w:r>
        <w:t xml:space="preserve"> </w:t>
      </w:r>
      <w:r>
        <w:rPr>
          <w:i/>
          <w:iCs/>
        </w:rPr>
        <w:t xml:space="preserve">(4 marks)</w:t>
      </w:r>
    </w:p>
    <w:p>
      <w:r>
        <w:pict>
          <v:rect style="width:0;height:1.5pt" o:hralign="center" o:hrstd="t" o:hr="t"/>
        </w:pict>
      </w:r>
    </w:p>
    <w:bookmarkEnd w:id="3752"/>
    <w:bookmarkStart w:id="3753" w:name="question-10-10-marks"/>
    <w:p>
      <w:pPr>
        <w:pStyle w:val="Heading5"/>
      </w:pPr>
      <w:r>
        <w:rPr>
          <w:rStyle w:val="SectionNumber"/>
        </w:rPr>
        <w:t xml:space="preserve">3.3.12.0.13</w:t>
      </w:r>
      <w:r>
        <w:tab/>
      </w:r>
      <w:r>
        <w:t xml:space="preserve">Question 10 (10 marks)</w:t>
      </w:r>
    </w:p>
    <w:p>
      <w:pPr>
        <w:pStyle w:val="FirstParagraph"/>
      </w:pPr>
      <w:r>
        <w:rPr>
          <w:b/>
          <w:bCs/>
        </w:rPr>
        <w:t xml:space="preserve">System State:</w:t>
      </w:r>
      <w:r>
        <w:t xml:space="preserve"> </w:t>
      </w:r>
      <w:r>
        <w:t xml:space="preserve">A scan tool reveals THREE simultaneous fault codes on a BEV brought in for cooling complaints:</w:t>
      </w:r>
      <w:r>
        <w:t xml:space="preserve"> </w:t>
      </w:r>
      <w:r>
        <w:t xml:space="preserve">-</w:t>
      </w:r>
      <w:r>
        <w:t xml:space="preserve"> </w:t>
      </w:r>
      <w:r>
        <w:rPr>
          <w:b/>
          <w:bCs/>
        </w:rPr>
        <w:t xml:space="preserve">P0A93</w:t>
      </w:r>
      <w:r>
        <w:t xml:space="preserve"> </w:t>
      </w:r>
      <w:r>
        <w:t xml:space="preserve">— Battery Pack Over-Temperature</w:t>
      </w:r>
      <w:r>
        <w:t xml:space="preserve"> </w:t>
      </w:r>
      <w:r>
        <w:t xml:space="preserve">-</w:t>
      </w:r>
      <w:r>
        <w:t xml:space="preserve"> </w:t>
      </w:r>
      <w:r>
        <w:rPr>
          <w:b/>
          <w:bCs/>
        </w:rPr>
        <w:t xml:space="preserve">P0AAD</w:t>
      </w:r>
      <w:r>
        <w:t xml:space="preserve"> </w:t>
      </w:r>
      <w:r>
        <w:t xml:space="preserve">— Battery Coolant Pump A Circuit Low</w:t>
      </w:r>
      <w:r>
        <w:t xml:space="preserve"> </w:t>
      </w:r>
      <w:r>
        <w:t xml:space="preserve">-</w:t>
      </w:r>
      <w:r>
        <w:t xml:space="preserve"> </w:t>
      </w:r>
      <w:r>
        <w:rPr>
          <w:b/>
          <w:bCs/>
        </w:rPr>
        <w:t xml:space="preserve">B1678</w:t>
      </w:r>
      <w:r>
        <w:t xml:space="preserve"> </w:t>
      </w:r>
      <w:r>
        <w:t xml:space="preserve">— HVAC Refrigerant Pressure Sensor Circuit</w:t>
      </w:r>
    </w:p>
    <w:p>
      <w:pPr>
        <w:pStyle w:val="BodyText"/>
      </w:pPr>
      <w:r>
        <w:rPr>
          <w:b/>
          <w:bCs/>
        </w:rPr>
        <w:t xml:space="preserve">Symptoms:</w:t>
      </w:r>
      <w:r>
        <w:t xml:space="preserve"> </w:t>
      </w:r>
      <w:r>
        <w:t xml:space="preserve">Battery temperature: 42 °C; HVAC cabin temp: 26 °C (set: 22 °C); no coolant visible on ground.</w:t>
      </w:r>
    </w:p>
    <w:p>
      <w:pPr>
        <w:pStyle w:val="BodyText"/>
      </w:pPr>
      <w:r>
        <w:rPr>
          <w:b/>
          <w:bCs/>
        </w:rPr>
        <w:t xml:space="preserve">Required:</w:t>
      </w:r>
      <w:r>
        <w:t xml:space="preserve"> </w:t>
      </w:r>
      <w:r>
        <w:t xml:space="preserve">(a) Explain how you would PRIORITISE these three fault codes for diagnosis and why.</w:t>
      </w:r>
      <w:r>
        <w:t xml:space="preserve"> </w:t>
      </w:r>
      <w:r>
        <w:rPr>
          <w:i/>
          <w:iCs/>
        </w:rPr>
        <w:t xml:space="preserve">(4 marks)</w:t>
      </w:r>
      <w:r>
        <w:t xml:space="preserve"> </w:t>
      </w:r>
      <w:r>
        <w:t xml:space="preserve">(b) Describe a systematic diagnostic approach to determine whether the faults are independent or related to a single root cause.</w:t>
      </w:r>
      <w:r>
        <w:t xml:space="preserve"> </w:t>
      </w:r>
      <w:r>
        <w:rPr>
          <w:i/>
          <w:iCs/>
        </w:rPr>
        <w:t xml:space="preserve">(6 marks)</w:t>
      </w:r>
    </w:p>
    <w:p>
      <w:r>
        <w:pict>
          <v:rect style="width:0;height:1.5pt" o:hralign="center" o:hrstd="t" o:hr="t"/>
        </w:pict>
      </w:r>
    </w:p>
    <w:bookmarkEnd w:id="3753"/>
    <w:bookmarkStart w:id="3754" w:name="question-11-10-marks"/>
    <w:p>
      <w:pPr>
        <w:pStyle w:val="Heading5"/>
      </w:pPr>
      <w:r>
        <w:rPr>
          <w:rStyle w:val="SectionNumber"/>
        </w:rPr>
        <w:t xml:space="preserve">3.3.12.0.14</w:t>
      </w:r>
      <w:r>
        <w:tab/>
      </w:r>
      <w:r>
        <w:t xml:space="preserve">Question 11 (10 marks)</w:t>
      </w:r>
    </w:p>
    <w:p>
      <w:pPr>
        <w:pStyle w:val="FirstParagraph"/>
      </w:pPr>
      <w:r>
        <w:rPr>
          <w:b/>
          <w:bCs/>
        </w:rPr>
        <w:t xml:space="preserve">System State:</w:t>
      </w:r>
      <w:r>
        <w:t xml:space="preserve"> </w:t>
      </w:r>
      <w:r>
        <w:t xml:space="preserve">A 5-year-old BEV (odometer: 95,000 km) is brought in for annual service. The owner reports that fast charging now causes the battery temperature to reach 38 °C, whereas it used to stabilise at 30–32 °C when the vehicle was new. No fault codes are stored.</w:t>
      </w:r>
    </w:p>
    <w:p>
      <w:pPr>
        <w:pStyle w:val="BodyText"/>
      </w:pPr>
      <w:r>
        <w:rPr>
          <w:b/>
          <w:bCs/>
        </w:rPr>
        <w:t xml:space="preserve">Symptoms:</w:t>
      </w:r>
      <w:r>
        <w:t xml:space="preserve"> </w:t>
      </w:r>
      <w:r>
        <w:t xml:space="preserve">Gradual performance degradation of battery cooling; all cooling components function during active test; coolant level correct; electric water pump current normal.</w:t>
      </w:r>
    </w:p>
    <w:p>
      <w:pPr>
        <w:pStyle w:val="BodyText"/>
      </w:pPr>
      <w:r>
        <w:rPr>
          <w:b/>
          <w:bCs/>
        </w:rPr>
        <w:t xml:space="preserve">Required:</w:t>
      </w:r>
      <w:r>
        <w:t xml:space="preserve"> </w:t>
      </w:r>
      <w:r>
        <w:t xml:space="preserve">(a) List THREE (3) possible causes of gradual cooling performance degradation in an aging BEV.</w:t>
      </w:r>
      <w:r>
        <w:t xml:space="preserve"> </w:t>
      </w:r>
      <w:r>
        <w:rPr>
          <w:i/>
          <w:iCs/>
        </w:rPr>
        <w:t xml:space="preserve">(3 marks)</w:t>
      </w:r>
      <w:r>
        <w:t xml:space="preserve"> </w:t>
      </w:r>
      <w:r>
        <w:t xml:space="preserve">(b) Describe the inspection procedure to identify the root cause, including coolant condition check, clogging inspection, and heat exchanger assessment.</w:t>
      </w:r>
      <w:r>
        <w:t xml:space="preserve"> </w:t>
      </w:r>
      <w:r>
        <w:rPr>
          <w:i/>
          <w:iCs/>
        </w:rPr>
        <w:t xml:space="preserve">(7 marks)</w:t>
      </w:r>
    </w:p>
    <w:p>
      <w:r>
        <w:pict>
          <v:rect style="width:0;height:1.5pt" o:hralign="center" o:hrstd="t" o:hr="t"/>
        </w:pict>
      </w:r>
    </w:p>
    <w:bookmarkEnd w:id="3754"/>
    <w:bookmarkStart w:id="3766" w:name="skema-pemarkahan-marking-scheme-2"/>
    <w:p>
      <w:pPr>
        <w:pStyle w:val="Heading5"/>
      </w:pPr>
      <w:r>
        <w:rPr>
          <w:rStyle w:val="SectionNumber"/>
        </w:rPr>
        <w:t xml:space="preserve">3.3.12.0.15</w:t>
      </w:r>
      <w:r>
        <w:tab/>
      </w:r>
      <w:r>
        <w:t xml:space="preserve">SKEMA PEMARKAHAN / MARKING SCHEME</w:t>
      </w:r>
    </w:p>
    <w:bookmarkStart w:id="3755" w:name="X06f190f00633ab6d60a683733f7c3fe56beab14"/>
    <w:p>
      <w:pPr>
        <w:pStyle w:val="Heading6"/>
      </w:pPr>
      <w:r>
        <w:rPr>
          <w:rStyle w:val="SectionNumber"/>
        </w:rPr>
        <w:t xml:space="preserve">3.3.12.0.15.1</w:t>
      </w:r>
      <w:r>
        <w:tab/>
      </w:r>
      <w:r>
        <w:t xml:space="preserve">Question 1 (10 marks — 3–4 marks per circuit; deduct for incomplete descriptions)</w:t>
      </w:r>
    </w:p>
    <w:tbl>
      <w:tblPr>
        <w:tblStyle w:val="Table"/>
        <w:tblW w:type="pct" w:w="5000"/>
        <w:tblLayout w:type="fixed"/>
        <w:tblLook w:firstRow="1" w:lastRow="0" w:firstColumn="0" w:lastColumn="0" w:noHBand="0" w:noVBand="0" w:val="0020"/>
      </w:tblPr>
      <w:tblGrid>
        <w:gridCol w:w="1827"/>
        <w:gridCol w:w="2233"/>
        <w:gridCol w:w="3858"/>
      </w:tblGrid>
      <w:tr>
        <w:trPr>
          <w:tblHeader w:val="on"/>
        </w:trPr>
        <w:tc>
          <w:tcPr/>
          <w:p>
            <w:pPr>
              <w:pStyle w:val="Compact"/>
            </w:pPr>
            <w:r>
              <w:t xml:space="preserve">Circuit</w:t>
            </w:r>
          </w:p>
        </w:tc>
        <w:tc>
          <w:tcPr/>
          <w:p>
            <w:pPr>
              <w:pStyle w:val="Compact"/>
            </w:pPr>
            <w:r>
              <w:t xml:space="preserve">Components</w:t>
            </w:r>
          </w:p>
        </w:tc>
        <w:tc>
          <w:tcPr/>
          <w:p>
            <w:pPr>
              <w:pStyle w:val="Compact"/>
            </w:pPr>
            <w:r>
              <w:t xml:space="preserve">Temperature Range</w:t>
            </w:r>
          </w:p>
        </w:tc>
      </w:tr>
      <w:tr>
        <w:tc>
          <w:tcPr/>
          <w:p>
            <w:pPr>
              <w:pStyle w:val="Compact"/>
            </w:pPr>
            <w:r>
              <w:t xml:space="preserve">Battery cooling</w:t>
            </w:r>
          </w:p>
        </w:tc>
        <w:tc>
          <w:tcPr/>
          <w:p>
            <w:pPr>
              <w:pStyle w:val="Compact"/>
            </w:pPr>
            <w:r>
              <w:t xml:space="preserve">Traction battery pack</w:t>
            </w:r>
          </w:p>
        </w:tc>
        <w:tc>
          <w:tcPr/>
          <w:p>
            <w:pPr>
              <w:pStyle w:val="Compact"/>
            </w:pPr>
            <w:r>
              <w:t xml:space="preserve">15–35 °C (precisely controlled)</w:t>
            </w:r>
          </w:p>
        </w:tc>
      </w:tr>
      <w:tr>
        <w:tc>
          <w:tcPr/>
          <w:p>
            <w:pPr>
              <w:pStyle w:val="Compact"/>
            </w:pPr>
            <w:r>
              <w:t xml:space="preserve">Powertrain cooling</w:t>
            </w:r>
          </w:p>
        </w:tc>
        <w:tc>
          <w:tcPr/>
          <w:p>
            <w:pPr>
              <w:pStyle w:val="Compact"/>
            </w:pPr>
            <w:r>
              <w:t xml:space="preserve">Motor, inverter, DC-DC converter</w:t>
            </w:r>
          </w:p>
        </w:tc>
        <w:tc>
          <w:tcPr/>
          <w:p>
            <w:pPr>
              <w:pStyle w:val="Compact"/>
            </w:pPr>
            <w:r>
              <w:t xml:space="preserve">Up to 65 °C</w:t>
            </w:r>
          </w:p>
        </w:tc>
      </w:tr>
      <w:tr>
        <w:tc>
          <w:tcPr/>
          <w:p>
            <w:pPr>
              <w:pStyle w:val="Compact"/>
            </w:pPr>
            <w:r>
              <w:t xml:space="preserve">HVAC (cabin)</w:t>
            </w:r>
          </w:p>
        </w:tc>
        <w:tc>
          <w:tcPr/>
          <w:p>
            <w:pPr>
              <w:pStyle w:val="Compact"/>
            </w:pPr>
            <w:r>
              <w:t xml:space="preserve">Condenser, evaporator, PTC heater</w:t>
            </w:r>
          </w:p>
        </w:tc>
        <w:tc>
          <w:tcPr/>
          <w:p>
            <w:pPr>
              <w:pStyle w:val="Compact"/>
            </w:pPr>
            <w:r>
              <w:t xml:space="preserve">Per climate demand</w:t>
            </w:r>
          </w:p>
        </w:tc>
      </w:tr>
    </w:tbl>
    <w:p>
      <w:pPr>
        <w:pStyle w:val="BodyText"/>
      </w:pPr>
      <w:r>
        <w:rPr>
          <w:b/>
          <w:bCs/>
        </w:rPr>
        <w:t xml:space="preserve">Rubric per circuit:</w:t>
      </w:r>
      <w:r>
        <w:t xml:space="preserve"> </w:t>
      </w:r>
      <w:r>
        <w:t xml:space="preserve">4 = name + components + temp range correct; 3 = two elements correct; 2 = one element correct; 1 = vague answer.</w:t>
      </w:r>
    </w:p>
    <w:bookmarkEnd w:id="3755"/>
    <w:bookmarkStart w:id="3756" w:name="question-2-10-marks-2-marks-each"/>
    <w:p>
      <w:pPr>
        <w:pStyle w:val="Heading6"/>
      </w:pPr>
      <w:r>
        <w:rPr>
          <w:rStyle w:val="SectionNumber"/>
        </w:rPr>
        <w:t xml:space="preserve">3.3.12.0.15.2</w:t>
      </w:r>
      <w:r>
        <w:tab/>
      </w:r>
      <w:r>
        <w:t xml:space="preserve">Question 2 (10 marks — 2 marks each)</w:t>
      </w:r>
    </w:p>
    <w:p>
      <w:pPr>
        <w:pStyle w:val="Compact"/>
        <w:numPr>
          <w:ilvl w:val="0"/>
          <w:numId w:val="2402"/>
        </w:numPr>
      </w:pPr>
      <w:r>
        <w:t xml:space="preserve">Electric water pump: circulates coolant independently of motor speed; can run stationary;</w:t>
      </w:r>
      <w:r>
        <w:t xml:space="preserve"> </w:t>
      </w:r>
      <w:r>
        <w:rPr>
          <w:b/>
          <w:bCs/>
        </w:rPr>
        <w:t xml:space="preserve">HV-powered</w:t>
      </w:r>
      <w:r>
        <w:t xml:space="preserve"> </w:t>
      </w:r>
      <w:r>
        <w:t xml:space="preserve">(battery/powertrain circuit) or</w:t>
      </w:r>
      <w:r>
        <w:t xml:space="preserve"> </w:t>
      </w:r>
      <w:r>
        <w:rPr>
          <w:b/>
          <w:bCs/>
        </w:rPr>
        <w:t xml:space="preserve">LV</w:t>
      </w:r>
      <w:r>
        <w:t xml:space="preserve"> </w:t>
      </w:r>
      <w:r>
        <w:t xml:space="preserve">(auxiliary).</w:t>
      </w:r>
    </w:p>
    <w:p>
      <w:pPr>
        <w:pStyle w:val="Compact"/>
        <w:numPr>
          <w:ilvl w:val="0"/>
          <w:numId w:val="2402"/>
        </w:numPr>
      </w:pPr>
      <w:r>
        <w:t xml:space="preserve">PTC heater: electric resistance cabin heater, self-regulating,</w:t>
      </w:r>
      <w:r>
        <w:t xml:space="preserve"> </w:t>
      </w:r>
      <w:r>
        <w:rPr>
          <w:b/>
          <w:bCs/>
        </w:rPr>
        <w:t xml:space="preserve">HV-powered</w:t>
      </w:r>
      <w:r>
        <w:t xml:space="preserve">, 3–8 kW.</w:t>
      </w:r>
    </w:p>
    <w:p>
      <w:pPr>
        <w:pStyle w:val="Compact"/>
        <w:numPr>
          <w:ilvl w:val="0"/>
          <w:numId w:val="2402"/>
        </w:numPr>
      </w:pPr>
      <w:r>
        <w:t xml:space="preserve">3-way valve: directs coolant between circuits;</w:t>
      </w:r>
      <w:r>
        <w:t xml:space="preserve"> </w:t>
      </w:r>
      <w:r>
        <w:rPr>
          <w:b/>
          <w:bCs/>
        </w:rPr>
        <w:t xml:space="preserve">LV</w:t>
      </w:r>
      <w:r>
        <w:t xml:space="preserve"> </w:t>
      </w:r>
      <w:r>
        <w:t xml:space="preserve">controlled by Thermal ECU.</w:t>
      </w:r>
    </w:p>
    <w:p>
      <w:pPr>
        <w:pStyle w:val="Compact"/>
        <w:numPr>
          <w:ilvl w:val="0"/>
          <w:numId w:val="2402"/>
        </w:numPr>
      </w:pPr>
      <w:r>
        <w:t xml:space="preserve">Electric compressor: compresses refrigerant for HVAC cooling;</w:t>
      </w:r>
      <w:r>
        <w:t xml:space="preserve"> </w:t>
      </w:r>
      <w:r>
        <w:rPr>
          <w:b/>
          <w:bCs/>
        </w:rPr>
        <w:t xml:space="preserve">HV-powered</w:t>
      </w:r>
      <w:r>
        <w:t xml:space="preserve">.</w:t>
      </w:r>
    </w:p>
    <w:p>
      <w:pPr>
        <w:pStyle w:val="Compact"/>
        <w:numPr>
          <w:ilvl w:val="0"/>
          <w:numId w:val="2402"/>
        </w:numPr>
      </w:pPr>
      <w:r>
        <w:t xml:space="preserve">EXV: regulates refrigerant flow/pressure at evaporator inlet;</w:t>
      </w:r>
      <w:r>
        <w:t xml:space="preserve"> </w:t>
      </w:r>
      <w:r>
        <w:rPr>
          <w:b/>
          <w:bCs/>
        </w:rPr>
        <w:t xml:space="preserve">LV</w:t>
      </w:r>
      <w:r>
        <w:t xml:space="preserve"> </w:t>
      </w:r>
      <w:r>
        <w:t xml:space="preserve">(electronically controlled).</w:t>
      </w:r>
    </w:p>
    <w:bookmarkEnd w:id="3756"/>
    <w:bookmarkStart w:id="3757" w:name="question-3-10-marks-1"/>
    <w:p>
      <w:pPr>
        <w:pStyle w:val="Heading6"/>
      </w:pPr>
      <w:r>
        <w:rPr>
          <w:rStyle w:val="SectionNumber"/>
        </w:rPr>
        <w:t xml:space="preserve">3.3.12.0.15.3</w:t>
      </w:r>
      <w:r>
        <w:tab/>
      </w:r>
      <w:r>
        <w:t xml:space="preserve">Question 3 (10 marks)</w:t>
      </w:r>
    </w:p>
    <w:p>
      <w:pPr>
        <w:pStyle w:val="FirstParagraph"/>
      </w:pPr>
      <w:r>
        <w:rPr>
          <w:b/>
          <w:bCs/>
        </w:rPr>
        <w:t xml:space="preserve">(a) 6 marks:</w:t>
      </w:r>
      <w:r>
        <w:t xml:space="preserve"> </w:t>
      </w:r>
      <w:r>
        <w:t xml:space="preserve">Dielectric coolant prevents electrical short-circuit if coolant contacts HV components (2m). Mixing consequences: degraded dielectric properties leading to electrical conductivity risk (2m); possible corrosion/precipitation/gel from incompatible inhibitor packages (2m).</w:t>
      </w:r>
      <w:r>
        <w:t xml:space="preserve"> </w:t>
      </w:r>
      <w:r>
        <w:rPr>
          <w:b/>
          <w:bCs/>
        </w:rPr>
        <w:t xml:space="preserve">(b) 4 marks:</w:t>
      </w:r>
      <w:r>
        <w:t xml:space="preserve"> </w:t>
      </w:r>
      <w:r>
        <w:t xml:space="preserve">R1234yf = A2L (mildly flammable, low toxicity) (2m). Handling requirement: store away from ignition sources / use approved refrigerant recovery machine rated for A2L / no open flames in work area (2m).</w:t>
      </w:r>
    </w:p>
    <w:bookmarkEnd w:id="3757"/>
    <w:bookmarkStart w:id="3758" w:name="question-4-10-marks-1"/>
    <w:p>
      <w:pPr>
        <w:pStyle w:val="Heading6"/>
      </w:pPr>
      <w:r>
        <w:rPr>
          <w:rStyle w:val="SectionNumber"/>
        </w:rPr>
        <w:t xml:space="preserve">3.3.12.0.15.4</w:t>
      </w:r>
      <w:r>
        <w:tab/>
      </w:r>
      <w:r>
        <w:t xml:space="preserve">Question 4 (10 marks)</w:t>
      </w:r>
    </w:p>
    <w:p>
      <w:pPr>
        <w:pStyle w:val="FirstParagraph"/>
      </w:pPr>
      <w:r>
        <w:rPr>
          <w:b/>
          <w:bCs/>
        </w:rPr>
        <w:t xml:space="preserve">(a) 4 marks — 1 mark each:</w:t>
      </w:r>
      <w:r>
        <w:t xml:space="preserve"> </w:t>
      </w:r>
      <w:r>
        <w:t xml:space="preserve">Water pump failure; clogged coolant passage/heat exchanger; low coolant level (leak); thermostat/3-way valve stuck; degraded coolant (reduced thermal transfer).</w:t>
      </w:r>
      <w:r>
        <w:t xml:space="preserve"> </w:t>
      </w:r>
      <w:r>
        <w:rPr>
          <w:b/>
          <w:bCs/>
        </w:rPr>
        <w:t xml:space="preserve">(b) 6 marks — 1.5 marks each step:</w:t>
      </w:r>
      <w:r>
        <w:t xml:space="preserve"> </w:t>
      </w:r>
      <w:r>
        <w:t xml:space="preserve">(1) Read and record all fault codes; (2) Check coolant level in expansion tank; (3) Perform active test on battery cooling pump — verify current and flow; (4) Pressure test cooling circuit for leaks.</w:t>
      </w:r>
    </w:p>
    <w:bookmarkEnd w:id="3758"/>
    <w:bookmarkStart w:id="3759" w:name="question-5-10-marks-1"/>
    <w:p>
      <w:pPr>
        <w:pStyle w:val="Heading6"/>
      </w:pPr>
      <w:r>
        <w:rPr>
          <w:rStyle w:val="SectionNumber"/>
        </w:rPr>
        <w:t xml:space="preserve">3.3.12.0.15.5</w:t>
      </w:r>
      <w:r>
        <w:tab/>
      </w:r>
      <w:r>
        <w:t xml:space="preserve">Question 5 (10 marks)</w:t>
      </w:r>
    </w:p>
    <w:p>
      <w:pPr>
        <w:pStyle w:val="FirstParagraph"/>
      </w:pPr>
      <w:r>
        <w:rPr>
          <w:b/>
          <w:bCs/>
        </w:rPr>
        <w:t xml:space="preserve">(a) 4 marks:</w:t>
      </w:r>
      <w:r>
        <w:t xml:space="preserve"> </w:t>
      </w:r>
      <w:r>
        <w:t xml:space="preserve">High-side 28 bar = significantly above normal (16–22 bar) → over-charged system or blocked condenser (2m). Low-side 1.2 bar = normal/slightly low. Most likely: refrigerant overcharge OR condenser airflow blockage causing excessive head pressure (2m).</w:t>
      </w:r>
      <w:r>
        <w:t xml:space="preserve"> </w:t>
      </w:r>
      <w:r>
        <w:rPr>
          <w:b/>
          <w:bCs/>
        </w:rPr>
        <w:t xml:space="preserve">(b) 6 marks:</w:t>
      </w:r>
      <w:r>
        <w:t xml:space="preserve"> </w:t>
      </w:r>
      <w:r>
        <w:t xml:space="preserve">Confirm condenser fan operation (1m); inspect condenser for blockage (leaves, debris) (1m); if condenser clear, measure refrigerant charge vs. manufacturer specification by weight (2m); if overcharged, recover excess refrigerant using recovery machine until correct charge weight achieved (2m).</w:t>
      </w:r>
    </w:p>
    <w:bookmarkEnd w:id="3759"/>
    <w:bookmarkStart w:id="3760" w:name="question-6-10-marks-1"/>
    <w:p>
      <w:pPr>
        <w:pStyle w:val="Heading6"/>
      </w:pPr>
      <w:r>
        <w:rPr>
          <w:rStyle w:val="SectionNumber"/>
        </w:rPr>
        <w:t xml:space="preserve">3.3.12.0.15.6</w:t>
      </w:r>
      <w:r>
        <w:tab/>
      </w:r>
      <w:r>
        <w:t xml:space="preserve">Question 6 (10 marks)</w:t>
      </w:r>
    </w:p>
    <w:p>
      <w:pPr>
        <w:pStyle w:val="FirstParagraph"/>
      </w:pPr>
      <w:r>
        <w:rPr>
          <w:b/>
          <w:bCs/>
        </w:rPr>
        <w:t xml:space="preserve">(a) 3 marks — 1 each):</w:t>
      </w:r>
      <w:r>
        <w:t xml:space="preserve"> </w:t>
      </w:r>
      <w:r>
        <w:t xml:space="preserve">Coolant hose connection/fitting; expansion tank cap seal; heat exchanger (radiator) pinhole; water pump housing seal; coolant temperature sensor O-ring.</w:t>
      </w:r>
      <w:r>
        <w:t xml:space="preserve"> </w:t>
      </w:r>
      <w:r>
        <w:rPr>
          <w:b/>
          <w:bCs/>
        </w:rPr>
        <w:t xml:space="preserve">(b) 7 marks:</w:t>
      </w:r>
      <w:r>
        <w:t xml:space="preserve"> </w:t>
      </w:r>
      <w:r>
        <w:t xml:space="preserve">Connect pressure tester to expansion tank neck (1m); pressurise to manufacturer specification — typically 1.0–1.5 bar (2m); observe pressure gauge for 10 minutes (1m); pressure drop indicates leak present (1m); inspect all hoses, fittings, pump, heat exchangers systematically while pressurised (2m); UV dye can supplement if leak not visible.</w:t>
      </w:r>
    </w:p>
    <w:bookmarkEnd w:id="3760"/>
    <w:bookmarkStart w:id="3761" w:name="question-7-8-marks-23-marks-each"/>
    <w:p>
      <w:pPr>
        <w:pStyle w:val="Heading6"/>
      </w:pPr>
      <w:r>
        <w:rPr>
          <w:rStyle w:val="SectionNumber"/>
        </w:rPr>
        <w:t xml:space="preserve">3.3.12.0.15.7</w:t>
      </w:r>
      <w:r>
        <w:tab/>
      </w:r>
      <w:r>
        <w:t xml:space="preserve">Question 7 (8 marks — 2–3 marks each)</w:t>
      </w:r>
    </w:p>
    <w:p>
      <w:pPr>
        <w:pStyle w:val="Compact"/>
        <w:numPr>
          <w:ilvl w:val="0"/>
          <w:numId w:val="2403"/>
        </w:numPr>
      </w:pPr>
      <w:r>
        <w:rPr>
          <w:b/>
          <w:bCs/>
        </w:rPr>
        <w:t xml:space="preserve">Pump itself:</w:t>
      </w:r>
      <w:r>
        <w:t xml:space="preserve"> </w:t>
      </w:r>
      <w:r>
        <w:t xml:space="preserve">Disconnect pump connector → measure resistance across pump motor terminals; out-of-spec = pump failed internally (3m).</w:t>
      </w:r>
    </w:p>
    <w:p>
      <w:pPr>
        <w:pStyle w:val="Compact"/>
        <w:numPr>
          <w:ilvl w:val="0"/>
          <w:numId w:val="2403"/>
        </w:numPr>
      </w:pPr>
      <w:r>
        <w:rPr>
          <w:b/>
          <w:bCs/>
        </w:rPr>
        <w:t xml:space="preserve">Drive circuit:</w:t>
      </w:r>
      <w:r>
        <w:t xml:space="preserve"> </w:t>
      </w:r>
      <w:r>
        <w:t xml:space="preserve">With connector disconnected, measure voltage at supply terminal with pump commanded ON; 0V = blown fuse or open circuit wiring (3m).</w:t>
      </w:r>
    </w:p>
    <w:p>
      <w:pPr>
        <w:pStyle w:val="Compact"/>
        <w:numPr>
          <w:ilvl w:val="0"/>
          <w:numId w:val="2403"/>
        </w:numPr>
      </w:pPr>
      <w:r>
        <w:rPr>
          <w:b/>
          <w:bCs/>
        </w:rPr>
        <w:t xml:space="preserve">Thermal ECU:</w:t>
      </w:r>
      <w:r>
        <w:t xml:space="preserve"> </w:t>
      </w:r>
      <w:r>
        <w:t xml:space="preserve">If supply voltage present and pump resistance in spec but no rotation → pump seized; if no command signal output → ECU fault; verify ECU output with oscilloscope or scan tool live data (2m).</w:t>
      </w:r>
    </w:p>
    <w:bookmarkEnd w:id="3761"/>
    <w:bookmarkStart w:id="3762" w:name="question-8-8-marks-1"/>
    <w:p>
      <w:pPr>
        <w:pStyle w:val="Heading6"/>
      </w:pPr>
      <w:r>
        <w:rPr>
          <w:rStyle w:val="SectionNumber"/>
        </w:rPr>
        <w:t xml:space="preserve">3.3.12.0.15.8</w:t>
      </w:r>
      <w:r>
        <w:tab/>
      </w:r>
      <w:r>
        <w:t xml:space="preserve">Question 8 (8 marks)</w:t>
      </w:r>
    </w:p>
    <w:p>
      <w:pPr>
        <w:pStyle w:val="FirstParagraph"/>
      </w:pPr>
      <w:r>
        <w:t xml:space="preserve">Refill coolant to MAX level (1m) → bleed air per manufacturer procedure (gravity fill or vacuum fill tool) (2m) → connect scan tool and run active test on water pump; verify current 4–8A and flow audible (2m) → start vehicle in READY mode; monitor coolant temperatures via scan tool (1m) → battery circuit temperature should stabilise at 20–30 °C at idle (1m) → verify no pressure decay on pressure test and no fault codes (1m).</w:t>
      </w:r>
    </w:p>
    <w:bookmarkEnd w:id="3762"/>
    <w:bookmarkStart w:id="3763" w:name="question-9-4-marks-1"/>
    <w:p>
      <w:pPr>
        <w:pStyle w:val="Heading6"/>
      </w:pPr>
      <w:r>
        <w:rPr>
          <w:rStyle w:val="SectionNumber"/>
        </w:rPr>
        <w:t xml:space="preserve">3.3.12.0.15.9</w:t>
      </w:r>
      <w:r>
        <w:tab/>
      </w:r>
      <w:r>
        <w:t xml:space="preserve">Question 9 (4 marks)</w:t>
      </w:r>
    </w:p>
    <w:p>
      <w:pPr>
        <w:pStyle w:val="Compact"/>
        <w:numPr>
          <w:ilvl w:val="0"/>
          <w:numId w:val="2404"/>
        </w:numPr>
      </w:pPr>
      <w:r>
        <w:t xml:space="preserve">Equipment: refrigerant recycling/recovery machine rated for R1234yf (1m).</w:t>
      </w:r>
    </w:p>
    <w:p>
      <w:pPr>
        <w:pStyle w:val="Compact"/>
        <w:numPr>
          <w:ilvl w:val="0"/>
          <w:numId w:val="2404"/>
        </w:numPr>
      </w:pPr>
      <w:r>
        <w:t xml:space="preserve">Reason: R1234yf is a greenhouse gas; venting is prohibited under environmental regulations; must be recovered for reuse or certified disposal (1m).</w:t>
      </w:r>
    </w:p>
    <w:p>
      <w:pPr>
        <w:pStyle w:val="Compact"/>
        <w:numPr>
          <w:ilvl w:val="0"/>
          <w:numId w:val="2404"/>
        </w:numPr>
      </w:pPr>
      <w:r>
        <w:t xml:space="preserve">HV safety: perform full HV de-energisation and confirm zero-energy state before disconnecting any compressor electrical connector or refrigerant lines — compressor drive operates at HV (up to 400V DC) (2m).</w:t>
      </w:r>
    </w:p>
    <w:bookmarkEnd w:id="3763"/>
    <w:bookmarkStart w:id="3764" w:name="question-10-10-marks-1"/>
    <w:p>
      <w:pPr>
        <w:pStyle w:val="Heading6"/>
      </w:pPr>
      <w:r>
        <w:rPr>
          <w:rStyle w:val="SectionNumber"/>
        </w:rPr>
        <w:t xml:space="preserve">3.3.12.0.15.10</w:t>
      </w:r>
      <w:r>
        <w:tab/>
      </w:r>
      <w:r>
        <w:t xml:space="preserve">Question 10 (10 marks)</w:t>
      </w:r>
    </w:p>
    <w:p>
      <w:pPr>
        <w:pStyle w:val="FirstParagraph"/>
      </w:pPr>
      <w:r>
        <w:rPr>
          <w:b/>
          <w:bCs/>
        </w:rPr>
        <w:t xml:space="preserve">(a) 4 marks:</w:t>
      </w:r>
      <w:r>
        <w:t xml:space="preserve"> </w:t>
      </w:r>
      <w:r>
        <w:t xml:space="preserve">Prioritise P0AAD (pump circuit low) first — it is a root cause that directly leads to P0A93 (over-temp) (2m). B1678 (pressure sensor) is separate HVAC issue (1m). Correct prioritisation order: P0AAD → P0A93 (related) → B1678 (independent) (1m).</w:t>
      </w:r>
      <w:r>
        <w:t xml:space="preserve"> </w:t>
      </w:r>
      <w:r>
        <w:rPr>
          <w:b/>
          <w:bCs/>
        </w:rPr>
        <w:t xml:space="preserve">(b) 6 marks:</w:t>
      </w:r>
      <w:r>
        <w:t xml:space="preserve"> </w:t>
      </w:r>
      <w:r>
        <w:t xml:space="preserve">Diagnose P0AAD first: active test battery pump, check fuse and wiring (2m); if pump fault confirmed and repaired, re-scan — if P0A93 clears, faults were related (2m); diagnose B1678 independently: check refrigerant pressure sensor wiring, connector, and sensor output voltage (2m).</w:t>
      </w:r>
    </w:p>
    <w:bookmarkEnd w:id="3764"/>
    <w:bookmarkStart w:id="3765" w:name="question-11-10-marks-1"/>
    <w:p>
      <w:pPr>
        <w:pStyle w:val="Heading6"/>
      </w:pPr>
      <w:r>
        <w:rPr>
          <w:rStyle w:val="SectionNumber"/>
        </w:rPr>
        <w:t xml:space="preserve">3.3.12.0.15.11</w:t>
      </w:r>
      <w:r>
        <w:tab/>
      </w:r>
      <w:r>
        <w:t xml:space="preserve">Question 11 (10 marks)</w:t>
      </w:r>
    </w:p>
    <w:p>
      <w:pPr>
        <w:pStyle w:val="FirstParagraph"/>
      </w:pPr>
      <w:r>
        <w:rPr>
          <w:b/>
          <w:bCs/>
        </w:rPr>
        <w:t xml:space="preserve">(a) 3 marks — 1 each:</w:t>
      </w:r>
      <w:r>
        <w:t xml:space="preserve"> </w:t>
      </w:r>
      <w:r>
        <w:t xml:space="preserve">Degraded coolant (reduced thermal conductivity after years of service); internal clogging of battery heat exchanger (scale/particulate buildup); reduced electric water pump performance (wear, reduced flow rate).</w:t>
      </w:r>
      <w:r>
        <w:t xml:space="preserve"> </w:t>
      </w:r>
      <w:r>
        <w:rPr>
          <w:b/>
          <w:bCs/>
        </w:rPr>
        <w:t xml:space="preserve">(b) 7 marks:</w:t>
      </w:r>
      <w:r>
        <w:t xml:space="preserve"> </w:t>
      </w:r>
      <w:r>
        <w:t xml:space="preserve">Coolant condition: check colour (should be clean, specified colour), pH with test strips (2m); clogging inspection: compare water pump flow rate (active test current draw vs. spec); check for particulate in coolant (2m); heat exchanger: inspect for external debris blockage; perform cooling circuit flush test; compare inlet vs. outlet temperature differential across heat exchanger — reduced differential indicates reduced heat transfer (3m).</w:t>
      </w:r>
    </w:p>
    <w:bookmarkEnd w:id="3765"/>
    <w:bookmarkEnd w:id="3766"/>
    <w:bookmarkEnd w:id="3767"/>
    <w:bookmarkStart w:id="3774" w:name="c03pa-performance-assessment-2"/>
    <w:p>
      <w:pPr>
        <w:pStyle w:val="Heading3"/>
      </w:pPr>
      <w:r>
        <w:rPr>
          <w:rStyle w:val="SectionNumber"/>
          <w:b/>
          <w:color w:val="1F7AAE"/>
        </w:rPr>
        <w:t xml:space="preserve">3.3.13</w:t>
      </w:r>
      <w:r>
        <w:rPr>
          <w:b/>
          <w:color w:val="1F7AAE"/>
        </w:rPr>
        <w:tab/>
      </w:r>
      <w:r>
        <w:rPr>
          <w:b/>
          <w:color w:val="1F7AAE"/>
        </w:rPr>
        <w:t xml:space="preserve">[C03/PA] Performance Assessment</w:t>
      </w:r>
    </w:p>
    <w:p>
      <w:pPr>
        <w:pStyle w:val="FirstParagraph"/>
      </w:pPr>
      <w:r>
        <w:rPr>
          <w:b/>
          <w:bCs/>
        </w:rPr>
        <w:t xml:space="preserve">Kod WIM / WIM Code:</w:t>
      </w:r>
      <w:r>
        <w:t xml:space="preserve"> </w:t>
      </w:r>
      <w:r>
        <w:t xml:space="preserve">G452-010-3:2023-C03/PA</w:t>
      </w:r>
      <w:r>
        <w:t xml:space="preserve"> </w:t>
      </w:r>
      <w:r>
        <w:rPr>
          <w:b/>
          <w:bCs/>
        </w:rPr>
        <w:t xml:space="preserve">Kertas Warna / Paper Color:</w:t>
      </w:r>
      <w:r>
        <w:t xml:space="preserve"> </w:t>
      </w:r>
      <w:r>
        <w:t xml:space="preserve">BIRU MUDA / LIGHT BLUE</w:t>
      </w:r>
    </w:p>
    <w:p>
      <w:r>
        <w:pict>
          <v:rect style="width:0;height:1.5pt" o:hralign="center" o:hrstd="t" o:hr="t"/>
        </w:pict>
      </w:r>
    </w:p>
    <w:bookmarkStart w:id="3768" w:name="Xc3cc2641860562758bb84c0689cd574020c23dd"/>
    <w:p>
      <w:pPr>
        <w:pStyle w:val="Heading5"/>
      </w:pPr>
      <w:r>
        <w:rPr>
          <w:rStyle w:val="SectionNumber"/>
        </w:rPr>
        <w:t xml:space="preserve">3.3.13.0.1</w:t>
      </w:r>
      <w:r>
        <w:tab/>
      </w:r>
      <w:r>
        <w:t xml:space="preserve">Competency Unit: Perform BEV Thermal Cooling System Rectification</w:t>
      </w:r>
    </w:p>
    <w:p>
      <w:pPr>
        <w:pStyle w:val="FirstParagraph"/>
      </w:pPr>
      <w:r>
        <w:t xml:space="preserve">Duration | 2 hours 30 minutes | Total Marks | 100 | Passing | 60% |</w:t>
      </w:r>
    </w:p>
    <w:p>
      <w:r>
        <w:pict>
          <v:rect style="width:0;height:1.5pt" o:hralign="center" o:hrstd="t" o:hr="t"/>
        </w:pict>
      </w:r>
    </w:p>
    <w:bookmarkEnd w:id="3768"/>
    <w:bookmarkStart w:id="3769" w:name="Xd0416e7c2b41f833a2686dcb512ced16fdfb16e"/>
    <w:p>
      <w:pPr>
        <w:pStyle w:val="Heading5"/>
      </w:pPr>
      <w:r>
        <w:rPr>
          <w:rStyle w:val="SectionNumber"/>
        </w:rPr>
        <w:t xml:space="preserve">3.3.13.0.2</w:t>
      </w:r>
      <w:r>
        <w:tab/>
      </w:r>
      <w:r>
        <w:t xml:space="preserve">TASK 1: Workplace Preparation (15 marks) — 20 min</w:t>
      </w:r>
    </w:p>
    <w:p>
      <w:pPr>
        <w:pStyle w:val="Compact"/>
        <w:numPr>
          <w:ilvl w:val="0"/>
          <w:numId w:val="2405"/>
        </w:numPr>
      </w:pPr>
      <w:r>
        <w:t xml:space="preserve">Prepare thermal cooling rectification workplace (5 marks)</w:t>
      </w:r>
    </w:p>
    <w:p>
      <w:pPr>
        <w:pStyle w:val="Compact"/>
        <w:numPr>
          <w:ilvl w:val="0"/>
          <w:numId w:val="2405"/>
        </w:numPr>
      </w:pPr>
      <w:r>
        <w:t xml:space="preserve">Set up coolant handling area with spill containment (5 marks)</w:t>
      </w:r>
    </w:p>
    <w:p>
      <w:pPr>
        <w:pStyle w:val="Compact"/>
        <w:numPr>
          <w:ilvl w:val="0"/>
          <w:numId w:val="2405"/>
        </w:numPr>
      </w:pPr>
      <w:r>
        <w:t xml:space="preserve">Verify refrigerant recycling machine readiness (5 marks)</w:t>
      </w:r>
    </w:p>
    <w:bookmarkEnd w:id="3769"/>
    <w:bookmarkStart w:id="3770" w:name="Xeddc551feeb1cdb62291d9a83da2bf16170a4d3"/>
    <w:p>
      <w:pPr>
        <w:pStyle w:val="Heading5"/>
      </w:pPr>
      <w:r>
        <w:rPr>
          <w:rStyle w:val="SectionNumber"/>
        </w:rPr>
        <w:t xml:space="preserve">3.3.13.0.3</w:t>
      </w:r>
      <w:r>
        <w:tab/>
      </w:r>
      <w:r>
        <w:t xml:space="preserve">TASK 2: Liquid Cooling System Servicing (40 marks) — 60 min</w:t>
      </w:r>
    </w:p>
    <w:p>
      <w:pPr>
        <w:pStyle w:val="Compact"/>
        <w:numPr>
          <w:ilvl w:val="0"/>
          <w:numId w:val="2406"/>
        </w:numPr>
      </w:pPr>
      <w:r>
        <w:t xml:space="preserve">Diagnostic inspection: fault codes, pump active test (8 marks)</w:t>
      </w:r>
    </w:p>
    <w:p>
      <w:pPr>
        <w:pStyle w:val="Compact"/>
        <w:numPr>
          <w:ilvl w:val="0"/>
          <w:numId w:val="2406"/>
        </w:numPr>
      </w:pPr>
      <w:r>
        <w:t xml:space="preserve">Visual and pressure leak test (8 marks)</w:t>
      </w:r>
    </w:p>
    <w:p>
      <w:pPr>
        <w:pStyle w:val="Compact"/>
        <w:numPr>
          <w:ilvl w:val="0"/>
          <w:numId w:val="2406"/>
        </w:numPr>
      </w:pPr>
      <w:r>
        <w:t xml:space="preserve">Coolant condition check (colour, pH, contamination) (4 marks)</w:t>
      </w:r>
    </w:p>
    <w:p>
      <w:pPr>
        <w:pStyle w:val="Compact"/>
        <w:numPr>
          <w:ilvl w:val="0"/>
          <w:numId w:val="2406"/>
        </w:numPr>
      </w:pPr>
      <w:r>
        <w:t xml:space="preserve">Component replacement demonstration (10 marks)</w:t>
      </w:r>
    </w:p>
    <w:p>
      <w:pPr>
        <w:pStyle w:val="Compact"/>
        <w:numPr>
          <w:ilvl w:val="0"/>
          <w:numId w:val="2406"/>
        </w:numPr>
      </w:pPr>
      <w:r>
        <w:t xml:space="preserve">Coolant refill, bleed, and functionality test (10 marks)</w:t>
      </w:r>
    </w:p>
    <w:bookmarkEnd w:id="3770"/>
    <w:bookmarkStart w:id="3771" w:name="X1dda723f9ec573d773e41d8a954d22d42dc2ca5"/>
    <w:p>
      <w:pPr>
        <w:pStyle w:val="Heading5"/>
      </w:pPr>
      <w:r>
        <w:rPr>
          <w:rStyle w:val="SectionNumber"/>
        </w:rPr>
        <w:t xml:space="preserve">3.3.13.0.4</w:t>
      </w:r>
      <w:r>
        <w:tab/>
      </w:r>
      <w:r>
        <w:t xml:space="preserve">TASK 3: HVAC System Servicing (45 marks) — 70 min</w:t>
      </w:r>
    </w:p>
    <w:p>
      <w:pPr>
        <w:pStyle w:val="Compact"/>
        <w:numPr>
          <w:ilvl w:val="0"/>
          <w:numId w:val="2407"/>
        </w:numPr>
      </w:pPr>
      <w:r>
        <w:t xml:space="preserve">HVAC diagnostic inspection (8 marks)</w:t>
      </w:r>
    </w:p>
    <w:p>
      <w:pPr>
        <w:pStyle w:val="Compact"/>
        <w:numPr>
          <w:ilvl w:val="0"/>
          <w:numId w:val="2407"/>
        </w:numPr>
      </w:pPr>
      <w:r>
        <w:t xml:space="preserve">Refrigerant recovery using recycling machine (7 marks)</w:t>
      </w:r>
    </w:p>
    <w:p>
      <w:pPr>
        <w:pStyle w:val="Compact"/>
        <w:numPr>
          <w:ilvl w:val="0"/>
          <w:numId w:val="2407"/>
        </w:numPr>
      </w:pPr>
      <w:r>
        <w:t xml:space="preserve">Component replacement with O-ring and oil application (10 marks)</w:t>
      </w:r>
    </w:p>
    <w:p>
      <w:pPr>
        <w:pStyle w:val="Compact"/>
        <w:numPr>
          <w:ilvl w:val="0"/>
          <w:numId w:val="2407"/>
        </w:numPr>
      </w:pPr>
      <w:r>
        <w:t xml:space="preserve">System evacuation (29 inHg, 30 min) and recharge (10 marks)</w:t>
      </w:r>
    </w:p>
    <w:p>
      <w:pPr>
        <w:pStyle w:val="Compact"/>
        <w:numPr>
          <w:ilvl w:val="0"/>
          <w:numId w:val="2407"/>
        </w:numPr>
      </w:pPr>
      <w:r>
        <w:t xml:space="preserve">Functionality test: cooling (&lt;10 deg C) and heating (&gt;40 deg C) (10 marks)</w:t>
      </w:r>
    </w:p>
    <w:p>
      <w:r>
        <w:pict>
          <v:rect style="width:0;height:1.5pt" o:hralign="center" o:hrstd="t" o:hr="t"/>
        </w:pict>
      </w:r>
    </w:p>
    <w:bookmarkEnd w:id="3771"/>
    <w:bookmarkStart w:id="3772" w:name="X4cb7c9fbbbc05a81300c74eacf6af8c86003712"/>
    <w:p>
      <w:pPr>
        <w:pStyle w:val="Heading5"/>
      </w:pPr>
      <w:r>
        <w:rPr>
          <w:rStyle w:val="SectionNumber"/>
        </w:rPr>
        <w:t xml:space="preserve">3.3.13.0.5</w:t>
      </w:r>
      <w:r>
        <w:tab/>
      </w:r>
      <w:r>
        <w:t xml:space="preserve">AUTOMATIC FAILURE: Venting refrigerant to atmosphere. Contact with energised HV component. Operating without PPE.</w:t>
      </w:r>
    </w:p>
    <w:bookmarkEnd w:id="3772"/>
    <w:bookmarkStart w:id="3773" w:name="X9ac12429cee29bbfd7205206dbed8561f77deb6"/>
    <w:p>
      <w:pPr>
        <w:pStyle w:val="Heading5"/>
      </w:pPr>
      <w:r>
        <w:rPr>
          <w:rStyle w:val="SectionNumber"/>
        </w:rPr>
        <w:t xml:space="preserve">3.3.13.0.6</w:t>
      </w:r>
      <w:r>
        <w:tab/>
      </w:r>
      <w:r>
        <w:t xml:space="preserve">Rubric: Process 50, Output 20, Attitude 10, Safety 15, Environment 5 = 100</w:t>
      </w:r>
    </w:p>
    <w:p>
      <w:pPr>
        <w:pStyle w:val="FirstParagraph"/>
      </w:pPr>
      <w:r>
        <w:rPr>
          <w:b/>
          <w:bCs/>
        </w:rPr>
        <w:t xml:space="preserve">Candidate:</w:t>
      </w:r>
      <w:r>
        <w:t xml:space="preserve"> </w:t>
      </w:r>
      <w:r>
        <w:t xml:space="preserve">_______________</w:t>
      </w:r>
      <w:r>
        <w:t xml:space="preserve"> </w:t>
      </w:r>
      <w:r>
        <w:rPr>
          <w:b/>
          <w:bCs/>
        </w:rPr>
        <w:t xml:space="preserve">Assessor:</w:t>
      </w:r>
      <w:r>
        <w:t xml:space="preserve"> </w:t>
      </w:r>
      <w:r>
        <w:t xml:space="preserve">_______________</w:t>
      </w:r>
      <w:r>
        <w:t xml:space="preserve"> </w:t>
      </w:r>
      <w:r>
        <w:rPr>
          <w:b/>
          <w:bCs/>
        </w:rPr>
        <w:t xml:space="preserve">Date:</w:t>
      </w:r>
      <w:r>
        <w:t xml:space="preserve"> </w:t>
      </w:r>
      <w:r>
        <w:t xml:space="preserve">_______________</w:t>
      </w:r>
    </w:p>
    <w:bookmarkEnd w:id="3773"/>
    <w:bookmarkEnd w:id="3774"/>
    <w:bookmarkEnd w:id="3775"/>
    <w:bookmarkStart w:id="3991" w:name="c04-competency-unit-2"/>
    <w:p>
      <w:pPr>
        <w:pStyle w:val="Heading2"/>
      </w:pPr>
      <w:r>
        <w:rPr>
          <w:rStyle w:val="SectionNumber"/>
          <w:b/>
          <w:color w:val="0B5EA6"/>
        </w:rPr>
        <w:t xml:space="preserve">3.4</w:t>
      </w:r>
      <w:r>
        <w:rPr>
          <w:b/>
          <w:color w:val="0B5EA6"/>
        </w:rPr>
        <w:tab/>
      </w:r>
      <w:r>
        <w:rPr>
          <w:b/>
          <w:color w:val="0B5EA6"/>
        </w:rPr>
        <w:t xml:space="preserve">C04 — Competency Unit</w:t>
      </w:r>
    </w:p>
    <w:bookmarkStart w:id="3785" w:name="c04pm-teori-pm-teori-2"/>
    <w:p>
      <w:pPr>
        <w:pStyle w:val="Heading3"/>
      </w:pPr>
      <w:r>
        <w:rPr>
          <w:rStyle w:val="SectionNumber"/>
          <w:b/>
          <w:color w:val="B8860B"/>
        </w:rPr>
        <w:t xml:space="preserve">3.4.1</w:t>
      </w:r>
      <w:r>
        <w:rPr>
          <w:b/>
          <w:color w:val="B8860B"/>
        </w:rPr>
        <w:tab/>
      </w:r>
      <w:r>
        <w:rPr>
          <w:b/>
          <w:color w:val="B8860B"/>
        </w:rPr>
        <w:t xml:space="preserve">[C04/PM-teori] PM-teori</w:t>
      </w:r>
    </w:p>
    <w:p>
      <w:pPr>
        <w:pStyle w:val="FirstParagraph"/>
      </w:pPr>
      <w:r>
        <w:rPr>
          <w:b/>
          <w:bCs/>
        </w:rPr>
        <w:t xml:space="preserve">Kod WIM / WIM Code:</w:t>
      </w:r>
      <w:r>
        <w:t xml:space="preserve"> </w:t>
      </w:r>
      <w:r>
        <w:t xml:space="preserve">G452-010-3:2023-C04/PM(Teori)</w:t>
      </w:r>
      <w:r>
        <w:t xml:space="preserve"> </w:t>
      </w:r>
      <w:r>
        <w:rPr>
          <w:b/>
          <w:bCs/>
        </w:rPr>
        <w:t xml:space="preserve">Kertas Warna / Paper Color:</w:t>
      </w:r>
      <w:r>
        <w:t xml:space="preserve"> </w:t>
      </w:r>
      <w:r>
        <w:t xml:space="preserve">KUNING / YELLOW</w:t>
      </w:r>
    </w:p>
    <w:p>
      <w:r>
        <w:pict>
          <v:rect style="width:0;height:1.5pt" o:hralign="center" o:hrstd="t" o:hr="t"/>
        </w:pict>
      </w:r>
    </w:p>
    <w:bookmarkStart w:id="3776" w:name="competency-unit-5"/>
    <w:p>
      <w:pPr>
        <w:pStyle w:val="Heading5"/>
      </w:pPr>
      <w:r>
        <w:rPr>
          <w:rStyle w:val="SectionNumber"/>
        </w:rPr>
        <w:t xml:space="preserve">3.4.1.0.1</w:t>
      </w:r>
      <w:r>
        <w:tab/>
      </w:r>
      <w:r>
        <w:t xml:space="preserve">Competency Unit</w:t>
      </w:r>
    </w:p>
    <w:p>
      <w:pPr>
        <w:pStyle w:val="FirstParagraph"/>
      </w:pPr>
      <w:r>
        <w:t xml:space="preserve">CU Code | G452-010-3:2023-C04 |</w:t>
      </w:r>
      <w:r>
        <w:br/>
      </w:r>
      <w:r>
        <w:t xml:space="preserve">CU Title | Perform BEV Electric Drive Train System Rectification |</w:t>
      </w:r>
      <w:r>
        <w:br/>
      </w:r>
      <w:r>
        <w:t xml:space="preserve">CU Weight | 20% |</w:t>
      </w:r>
    </w:p>
    <w:bookmarkEnd w:id="3776"/>
    <w:bookmarkStart w:id="3777" w:name="learning-outcomes-3"/>
    <w:p>
      <w:pPr>
        <w:pStyle w:val="Heading5"/>
      </w:pPr>
      <w:r>
        <w:rPr>
          <w:rStyle w:val="SectionNumber"/>
        </w:rPr>
        <w:t xml:space="preserve">3.4.1.0.2</w:t>
      </w:r>
      <w:r>
        <w:tab/>
      </w:r>
      <w:r>
        <w:t xml:space="preserve">Learning Outcomes</w:t>
      </w:r>
    </w:p>
    <w:p>
      <w:pPr>
        <w:pStyle w:val="Compact"/>
        <w:numPr>
          <w:ilvl w:val="0"/>
          <w:numId w:val="2408"/>
        </w:numPr>
      </w:pPr>
      <w:r>
        <w:t xml:space="preserve">Explain electric drive train workplace preparation, safety, and hazard identification</w:t>
      </w:r>
    </w:p>
    <w:p>
      <w:pPr>
        <w:pStyle w:val="Compact"/>
        <w:numPr>
          <w:ilvl w:val="0"/>
          <w:numId w:val="2408"/>
        </w:numPr>
      </w:pPr>
      <w:r>
        <w:t xml:space="preserve">Describe inverter unit function, diagnosis, and replacement procedures</w:t>
      </w:r>
    </w:p>
    <w:p>
      <w:pPr>
        <w:pStyle w:val="Compact"/>
        <w:numPr>
          <w:ilvl w:val="0"/>
          <w:numId w:val="2408"/>
        </w:numPr>
      </w:pPr>
      <w:r>
        <w:t xml:space="preserve">Explain traction motor function, types, diagnosis, and replacement</w:t>
      </w:r>
    </w:p>
    <w:p>
      <w:pPr>
        <w:pStyle w:val="Compact"/>
        <w:numPr>
          <w:ilvl w:val="0"/>
          <w:numId w:val="2408"/>
        </w:numPr>
      </w:pPr>
      <w:r>
        <w:t xml:space="preserve">Describe motorised transaxle function, diagnosis, and servicing</w:t>
      </w:r>
    </w:p>
    <w:p>
      <w:pPr>
        <w:pStyle w:val="Compact"/>
        <w:numPr>
          <w:ilvl w:val="0"/>
          <w:numId w:val="2408"/>
        </w:numPr>
      </w:pPr>
      <w:r>
        <w:t xml:space="preserve">Explain integrated brake control system function, diagnosis, and replacement</w:t>
      </w:r>
    </w:p>
    <w:bookmarkEnd w:id="3777"/>
    <w:bookmarkStart w:id="3778" w:name="reference-documents-2"/>
    <w:p>
      <w:pPr>
        <w:pStyle w:val="Heading5"/>
      </w:pPr>
      <w:r>
        <w:rPr>
          <w:rStyle w:val="SectionNumber"/>
        </w:rPr>
        <w:t xml:space="preserve">3.4.1.0.3</w:t>
      </w:r>
      <w:r>
        <w:tab/>
      </w:r>
      <w:r>
        <w:t xml:space="preserve">Reference Documents</w:t>
      </w:r>
    </w:p>
    <w:p>
      <w:pPr>
        <w:pStyle w:val="FirstParagraph"/>
      </w:pPr>
      <w:r>
        <w:t xml:space="preserve">KP 1-5 | C04/KP(1/5) through C04/KP(5/5) |</w:t>
      </w:r>
      <w:r>
        <w:br/>
      </w:r>
      <w:r>
        <w:t xml:space="preserve">KT 1-5 | C04/KT(1/5) through C04/KT(5/5) |</w:t>
      </w:r>
    </w:p>
    <w:bookmarkEnd w:id="3778"/>
    <w:bookmarkStart w:id="3783" w:name="step-method-3"/>
    <w:p>
      <w:pPr>
        <w:pStyle w:val="Heading5"/>
      </w:pPr>
      <w:r>
        <w:rPr>
          <w:rStyle w:val="SectionNumber"/>
        </w:rPr>
        <w:t xml:space="preserve">3.4.1.0.4</w:t>
      </w:r>
      <w:r>
        <w:tab/>
      </w:r>
      <w:r>
        <w:t xml:space="preserve">4-Step Method</w:t>
      </w:r>
    </w:p>
    <w:bookmarkStart w:id="3779" w:name="langkah-1-persediaan-15-min-2"/>
    <w:p>
      <w:pPr>
        <w:pStyle w:val="Heading6"/>
      </w:pPr>
      <w:r>
        <w:rPr>
          <w:rStyle w:val="SectionNumber"/>
        </w:rPr>
        <w:t xml:space="preserve">3.4.1.0.4.1</w:t>
      </w:r>
      <w:r>
        <w:tab/>
      </w:r>
      <w:r>
        <w:t xml:space="preserve">Langkah 1: PERSEDIAAN (15 min)</w:t>
      </w:r>
    </w:p>
    <w:p>
      <w:pPr>
        <w:pStyle w:val="Compact"/>
        <w:numPr>
          <w:ilvl w:val="0"/>
          <w:numId w:val="2409"/>
        </w:numPr>
      </w:pPr>
      <w:r>
        <w:t xml:space="preserve">Introduce CU: the drive train delivers power from battery to wheels</w:t>
      </w:r>
    </w:p>
    <w:p>
      <w:pPr>
        <w:pStyle w:val="Compact"/>
        <w:numPr>
          <w:ilvl w:val="0"/>
          <w:numId w:val="2409"/>
        </w:numPr>
      </w:pPr>
      <w:r>
        <w:t xml:space="preserve">Overview of 5 Work Activities</w:t>
      </w:r>
    </w:p>
    <w:bookmarkEnd w:id="3779"/>
    <w:bookmarkStart w:id="3780" w:name="langkah-2-penyampaian-200-min"/>
    <w:p>
      <w:pPr>
        <w:pStyle w:val="Heading6"/>
      </w:pPr>
      <w:r>
        <w:rPr>
          <w:rStyle w:val="SectionNumber"/>
        </w:rPr>
        <w:t xml:space="preserve">3.4.1.0.4.2</w:t>
      </w:r>
      <w:r>
        <w:tab/>
      </w:r>
      <w:r>
        <w:t xml:space="preserve">Langkah 2: PENYAMPAIAN (200 min)</w:t>
      </w:r>
    </w:p>
    <w:p>
      <w:pPr>
        <w:pStyle w:val="FirstParagraph"/>
      </w:pPr>
      <w:r>
        <w:t xml:space="preserve">30 min | KP(1/5) | Workplace preparation |</w:t>
      </w:r>
      <w:r>
        <w:br/>
      </w:r>
      <w:r>
        <w:t xml:space="preserve">45 min | KP(2/5) | Inverter unit: function, components, diagnosis, LV/HV circuits, coolant, replacement |</w:t>
      </w:r>
      <w:r>
        <w:br/>
      </w:r>
      <w:r>
        <w:t xml:space="preserve">45 min | KP(3/5) | Traction motor: types (PSM/ASM), function, diagnosis, coolant, replacement |</w:t>
      </w:r>
      <w:r>
        <w:br/>
      </w:r>
      <w:r>
        <w:t xml:space="preserve">40 min | KP(4/5) | Motorised transaxle: function, diagnosis, lubricant management, servicing |</w:t>
      </w:r>
      <w:r>
        <w:br/>
      </w:r>
      <w:r>
        <w:t xml:space="preserve">40 min | KP(5/5) | Integrated brake control: regenerative braking, ABS/ESC integration, diagnosis |</w:t>
      </w:r>
    </w:p>
    <w:bookmarkEnd w:id="3780"/>
    <w:bookmarkStart w:id="3781" w:name="langkah-3-penggunaan-75-min"/>
    <w:p>
      <w:pPr>
        <w:pStyle w:val="Heading6"/>
      </w:pPr>
      <w:r>
        <w:rPr>
          <w:rStyle w:val="SectionNumber"/>
        </w:rPr>
        <w:t xml:space="preserve">3.4.1.0.4.3</w:t>
      </w:r>
      <w:r>
        <w:tab/>
      </w:r>
      <w:r>
        <w:t xml:space="preserve">Langkah 3: PENGGUNAAN (75 min)</w:t>
      </w:r>
    </w:p>
    <w:p>
      <w:pPr>
        <w:pStyle w:val="FirstParagraph"/>
      </w:pPr>
      <w:r>
        <w:t xml:space="preserve">15 min each | KT(1/5) through KT(5/5) |</w:t>
      </w:r>
    </w:p>
    <w:bookmarkEnd w:id="3781"/>
    <w:bookmarkStart w:id="3782" w:name="langkah-4-pengesahan-15-min-1"/>
    <w:p>
      <w:pPr>
        <w:pStyle w:val="Heading6"/>
      </w:pPr>
      <w:r>
        <w:rPr>
          <w:rStyle w:val="SectionNumber"/>
        </w:rPr>
        <w:t xml:space="preserve">3.4.1.0.4.4</w:t>
      </w:r>
      <w:r>
        <w:tab/>
      </w:r>
      <w:r>
        <w:t xml:space="preserve">Langkah 4: PENGESAHAN (15 min)</w:t>
      </w:r>
    </w:p>
    <w:bookmarkEnd w:id="3782"/>
    <w:bookmarkEnd w:id="3783"/>
    <w:bookmarkStart w:id="3784" w:name="total-approximately-305-minutes"/>
    <w:p>
      <w:pPr>
        <w:pStyle w:val="Heading5"/>
      </w:pPr>
      <w:r>
        <w:rPr>
          <w:rStyle w:val="SectionNumber"/>
        </w:rPr>
        <w:t xml:space="preserve">3.4.1.0.5</w:t>
      </w:r>
      <w:r>
        <w:tab/>
      </w:r>
      <w:r>
        <w:t xml:space="preserve">Total: approximately 305 minutes</w:t>
      </w:r>
    </w:p>
    <w:bookmarkEnd w:id="3784"/>
    <w:bookmarkEnd w:id="3785"/>
    <w:bookmarkStart w:id="3796" w:name="c04kp-01-information-sheet-1-2"/>
    <w:p>
      <w:pPr>
        <w:pStyle w:val="Heading3"/>
      </w:pPr>
      <w:r>
        <w:rPr>
          <w:rStyle w:val="SectionNumber"/>
          <w:b/>
          <w:color w:val="1F3A68"/>
        </w:rPr>
        <w:t xml:space="preserve">3.4.2</w:t>
      </w:r>
      <w:r>
        <w:rPr>
          <w:b/>
          <w:color w:val="1F3A68"/>
        </w:rPr>
        <w:tab/>
      </w:r>
      <w:r>
        <w:rPr>
          <w:b/>
          <w:color w:val="1F3A68"/>
        </w:rPr>
        <w:t xml:space="preserve">[C04/KP-01] Information Sheet 1</w:t>
      </w:r>
    </w:p>
    <w:p>
      <w:pPr>
        <w:pStyle w:val="FirstParagraph"/>
      </w:pPr>
      <w:r>
        <w:rPr>
          <w:b/>
          <w:bCs/>
        </w:rPr>
        <w:t xml:space="preserve">Kod WIM / WIM Code:</w:t>
      </w:r>
      <w:r>
        <w:t xml:space="preserve"> </w:t>
      </w:r>
      <w:r>
        <w:t xml:space="preserve">G452-010-3:2023-C04/KP(1/5)</w:t>
      </w:r>
      <w:r>
        <w:t xml:space="preserve"> </w:t>
      </w:r>
      <w:r>
        <w:rPr>
          <w:b/>
          <w:bCs/>
        </w:rPr>
        <w:t xml:space="preserve">Kertas Warna / Paper Color:</w:t>
      </w:r>
      <w:r>
        <w:t xml:space="preserve"> </w:t>
      </w:r>
      <w:r>
        <w:t xml:space="preserve">PUTIH / WHITE</w:t>
      </w:r>
    </w:p>
    <w:p>
      <w:r>
        <w:pict>
          <v:rect style="width:0;height:1.5pt" o:hralign="center" o:hrstd="t" o:hr="t"/>
        </w:pict>
      </w:r>
    </w:p>
    <w:bookmarkStart w:id="3786" w:name="X8af7380975913475b8b15b2cfb162817ba32575"/>
    <w:p>
      <w:pPr>
        <w:pStyle w:val="Heading5"/>
      </w:pPr>
      <w:r>
        <w:rPr>
          <w:rStyle w:val="SectionNumber"/>
        </w:rPr>
        <w:t xml:space="preserve">3.4.2.0.1</w:t>
      </w:r>
      <w:r>
        <w:tab/>
      </w:r>
      <w:r>
        <w:t xml:space="preserve">Competency Unit: Perform BEV Electric Drive Train System Rectification</w:t>
      </w:r>
    </w:p>
    <w:bookmarkEnd w:id="3786"/>
    <w:bookmarkStart w:id="3787" w:name="Xe8991c24ae7236715380bd7fbefbf5f35cbddfc"/>
    <w:p>
      <w:pPr>
        <w:pStyle w:val="Heading5"/>
      </w:pPr>
      <w:r>
        <w:rPr>
          <w:rStyle w:val="SectionNumber"/>
        </w:rPr>
        <w:t xml:space="preserve">3.4.2.0.2</w:t>
      </w:r>
      <w:r>
        <w:tab/>
      </w:r>
      <w:r>
        <w:t xml:space="preserve">Work Activity 1: Carry Out Electric Drive Train System Rectification Workplace Preparation</w:t>
      </w:r>
    </w:p>
    <w:p>
      <w:pPr>
        <w:pStyle w:val="BlockText"/>
      </w:pPr>
      <w:r>
        <w:rPr>
          <w:b/>
          <w:bCs/>
        </w:rPr>
        <w:t xml:space="preserve">AMARAN / WARNING:</w:t>
      </w:r>
      <w:r>
        <w:t xml:space="preserve"> </w:t>
      </w:r>
      <w:r>
        <w:t xml:space="preserve">Electric drive train components (inverter, traction motor) operate at HV (up to 800V DC on some platforms). The inverter contains large DC bus capacitors that retain lethal charge up to 10 minutes after HV isolation. Full HV de-energisation with zero-energy verification is mandatory before work. Refer to Manufacturer’s Service Manual for vehicle-specific isolation procedure.</w:t>
      </w:r>
    </w:p>
    <w:bookmarkEnd w:id="3787"/>
    <w:bookmarkStart w:id="3788" w:name="objektif-pembelajaran"/>
    <w:p>
      <w:pPr>
        <w:pStyle w:val="Heading5"/>
      </w:pPr>
      <w:r>
        <w:rPr>
          <w:rStyle w:val="SectionNumber"/>
        </w:rPr>
        <w:t xml:space="preserve">3.4.2.0.3</w:t>
      </w:r>
      <w:r>
        <w:tab/>
      </w:r>
      <w:r>
        <w:t xml:space="preserve">Objektif Pembelajaran</w:t>
      </w:r>
    </w:p>
    <w:p>
      <w:pPr>
        <w:pStyle w:val="Compact"/>
        <w:numPr>
          <w:ilvl w:val="0"/>
          <w:numId w:val="2410"/>
        </w:numPr>
      </w:pPr>
      <w:r>
        <w:t xml:space="preserve">State regulations and certification requirements for drive train rectification</w:t>
      </w:r>
    </w:p>
    <w:p>
      <w:pPr>
        <w:pStyle w:val="Compact"/>
        <w:numPr>
          <w:ilvl w:val="0"/>
          <w:numId w:val="2410"/>
        </w:numPr>
      </w:pPr>
      <w:r>
        <w:t xml:space="preserve">Explain drive train rectification safety, health, and environment requirements</w:t>
      </w:r>
    </w:p>
    <w:p>
      <w:pPr>
        <w:pStyle w:val="Compact"/>
        <w:numPr>
          <w:ilvl w:val="0"/>
          <w:numId w:val="2410"/>
        </w:numPr>
      </w:pPr>
      <w:r>
        <w:t xml:space="preserve">List tools and equipment including special service tools for drive train work</w:t>
      </w:r>
    </w:p>
    <w:p>
      <w:pPr>
        <w:pStyle w:val="Compact"/>
        <w:numPr>
          <w:ilvl w:val="0"/>
          <w:numId w:val="2410"/>
        </w:numPr>
      </w:pPr>
      <w:r>
        <w:t xml:space="preserve">Describe hazard identification and waste management procedures</w:t>
      </w:r>
    </w:p>
    <w:p>
      <w:r>
        <w:pict>
          <v:rect style="width:0;height:1.5pt" o:hralign="center" o:hrstd="t" o:hr="t"/>
        </w:pict>
      </w:r>
    </w:p>
    <w:bookmarkEnd w:id="3788"/>
    <w:bookmarkStart w:id="3789" w:name="bev-rules-and-regulations-1"/>
    <w:p>
      <w:pPr>
        <w:pStyle w:val="Heading5"/>
      </w:pPr>
      <w:r>
        <w:rPr>
          <w:rStyle w:val="SectionNumber"/>
        </w:rPr>
        <w:t xml:space="preserve">3.4.2.0.4</w:t>
      </w:r>
      <w:r>
        <w:tab/>
      </w:r>
      <w:r>
        <w:t xml:space="preserve">1. BEV Rules and Regulations</w:t>
      </w:r>
    </w:p>
    <w:p>
      <w:pPr>
        <w:pStyle w:val="FirstParagraph"/>
      </w:pPr>
      <w:r>
        <w:t xml:space="preserve">All regulatory requirements from C01 and C02 apply. Drive train rectification involves HV components (inverter / unit kawalan motor, motor traksi / traction motor) and heavy mechanical components (transaxle / transaksel), requiring both electrical and mechanical safety competence.</w:t>
      </w:r>
    </w:p>
    <w:bookmarkEnd w:id="3789"/>
    <w:bookmarkStart w:id="3790" w:name="safety-health-and-environment"/>
    <w:p>
      <w:pPr>
        <w:pStyle w:val="Heading5"/>
      </w:pPr>
      <w:r>
        <w:rPr>
          <w:rStyle w:val="SectionNumber"/>
        </w:rPr>
        <w:t xml:space="preserve">3.4.2.0.5</w:t>
      </w:r>
      <w:r>
        <w:tab/>
      </w:r>
      <w:r>
        <w:t xml:space="preserve">2. Safety, Health, and Environment</w:t>
      </w:r>
    </w:p>
    <w:p>
      <w:pPr>
        <w:pStyle w:val="Compact"/>
        <w:numPr>
          <w:ilvl w:val="0"/>
          <w:numId w:val="2411"/>
        </w:numPr>
      </w:pPr>
      <w:r>
        <w:t xml:space="preserve">Anti-static flooring, full HV PPE requirements apply</w:t>
      </w:r>
    </w:p>
    <w:p>
      <w:pPr>
        <w:pStyle w:val="Compact"/>
        <w:numPr>
          <w:ilvl w:val="0"/>
          <w:numId w:val="2411"/>
        </w:numPr>
      </w:pPr>
      <w:r>
        <w:t xml:space="preserve">Drive train components are heavy — motor assemblies 30-80 kg, transaxle assemblies 50-120 kg</w:t>
      </w:r>
    </w:p>
    <w:p>
      <w:pPr>
        <w:pStyle w:val="Compact"/>
        <w:numPr>
          <w:ilvl w:val="0"/>
          <w:numId w:val="2411"/>
        </w:numPr>
      </w:pPr>
      <w:r>
        <w:t xml:space="preserve">Lifting equipment (hydraulic crane, transmission jack) required</w:t>
      </w:r>
    </w:p>
    <w:p>
      <w:pPr>
        <w:pStyle w:val="Compact"/>
        <w:numPr>
          <w:ilvl w:val="0"/>
          <w:numId w:val="2411"/>
        </w:numPr>
      </w:pPr>
      <w:r>
        <w:t xml:space="preserve">Transaxle lubricant is scheduled waste; coolant is SW305</w:t>
      </w:r>
    </w:p>
    <w:bookmarkEnd w:id="3790"/>
    <w:bookmarkStart w:id="3791" w:name="tools-and-equipment-1"/>
    <w:p>
      <w:pPr>
        <w:pStyle w:val="Heading5"/>
      </w:pPr>
      <w:r>
        <w:rPr>
          <w:rStyle w:val="SectionNumber"/>
        </w:rPr>
        <w:t xml:space="preserve">3.4.2.0.6</w:t>
      </w:r>
      <w:r>
        <w:tab/>
      </w:r>
      <w:r>
        <w:t xml:space="preserve">3. Tools and Equipment</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Category</w:t>
            </w:r>
          </w:p>
        </w:tc>
        <w:tc>
          <w:tcPr/>
          <w:p>
            <w:pPr>
              <w:pStyle w:val="Compact"/>
            </w:pPr>
            <w:r>
              <w:t xml:space="preserve">Items</w:t>
            </w:r>
          </w:p>
        </w:tc>
      </w:tr>
      <w:tr>
        <w:tc>
          <w:tcPr/>
          <w:p>
            <w:pPr>
              <w:pStyle w:val="Compact"/>
            </w:pPr>
            <w:r>
              <w:t xml:space="preserve">Insulated tools</w:t>
            </w:r>
          </w:p>
        </w:tc>
        <w:tc>
          <w:tcPr/>
          <w:p>
            <w:pPr>
              <w:pStyle w:val="Compact"/>
            </w:pPr>
            <w:r>
              <w:t xml:space="preserve">Class 0 (1000V) — full set</w:t>
            </w:r>
          </w:p>
        </w:tc>
      </w:tr>
      <w:tr>
        <w:tc>
          <w:tcPr/>
          <w:p>
            <w:pPr>
              <w:pStyle w:val="Compact"/>
            </w:pPr>
            <w:r>
              <w:t xml:space="preserve">Common tools</w:t>
            </w:r>
          </w:p>
        </w:tc>
        <w:tc>
          <w:tcPr/>
          <w:p>
            <w:pPr>
              <w:pStyle w:val="Compact"/>
            </w:pPr>
            <w:r>
              <w:t xml:space="preserve">Socket set, spanner set, torque wrench</w:t>
            </w:r>
          </w:p>
        </w:tc>
      </w:tr>
      <w:tr>
        <w:tc>
          <w:tcPr/>
          <w:p>
            <w:pPr>
              <w:pStyle w:val="Compact"/>
            </w:pPr>
            <w:r>
              <w:t xml:space="preserve">Special service tools</w:t>
            </w:r>
          </w:p>
        </w:tc>
        <w:tc>
          <w:tcPr/>
          <w:p>
            <w:pPr>
              <w:pStyle w:val="Compact"/>
            </w:pPr>
            <w:r>
              <w:t xml:space="preserve">Oil seal installer, bearing puller, alignment tools (per manufacturer)</w:t>
            </w:r>
          </w:p>
        </w:tc>
      </w:tr>
      <w:tr>
        <w:tc>
          <w:tcPr/>
          <w:p>
            <w:pPr>
              <w:pStyle w:val="Compact"/>
            </w:pPr>
            <w:r>
              <w:t xml:space="preserve">Equipment</w:t>
            </w:r>
          </w:p>
        </w:tc>
        <w:tc>
          <w:tcPr/>
          <w:p>
            <w:pPr>
              <w:pStyle w:val="Compact"/>
            </w:pPr>
            <w:r>
              <w:t xml:space="preserve">Digital multimeter (CAT III), Mega Ohm meter (CAT III), hydraulic crane lifter (1 tonne), oil seal installer, coolant refiller, vehicle lift</w:t>
            </w:r>
          </w:p>
        </w:tc>
      </w:tr>
      <w:tr>
        <w:tc>
          <w:tcPr/>
          <w:p>
            <w:pPr>
              <w:pStyle w:val="Compact"/>
            </w:pPr>
            <w:r>
              <w:t xml:space="preserve">Safety</w:t>
            </w:r>
          </w:p>
        </w:tc>
        <w:tc>
          <w:tcPr/>
          <w:p>
            <w:pPr>
              <w:pStyle w:val="Compact"/>
            </w:pPr>
            <w:r>
              <w:t xml:space="preserve">All standard BEV safety equipment</w:t>
            </w:r>
          </w:p>
        </w:tc>
      </w:tr>
    </w:tbl>
    <w:bookmarkEnd w:id="3791"/>
    <w:bookmarkStart w:id="3792" w:name="hazard-identification-1"/>
    <w:p>
      <w:pPr>
        <w:pStyle w:val="Heading5"/>
      </w:pPr>
      <w:r>
        <w:rPr>
          <w:rStyle w:val="SectionNumber"/>
        </w:rPr>
        <w:t xml:space="preserve">3.4.2.0.7</w:t>
      </w:r>
      <w:r>
        <w:tab/>
      </w:r>
      <w:r>
        <w:t xml:space="preserve">4. Hazard Identification</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Hazard</w:t>
            </w:r>
          </w:p>
        </w:tc>
        <w:tc>
          <w:tcPr/>
          <w:p>
            <w:pPr>
              <w:pStyle w:val="Compact"/>
            </w:pPr>
            <w:r>
              <w:t xml:space="preserve">Source</w:t>
            </w:r>
          </w:p>
        </w:tc>
        <w:tc>
          <w:tcPr/>
          <w:p>
            <w:pPr>
              <w:pStyle w:val="Compact"/>
            </w:pPr>
            <w:r>
              <w:t xml:space="preserve">Control</w:t>
            </w:r>
          </w:p>
        </w:tc>
      </w:tr>
      <w:tr>
        <w:tc>
          <w:tcPr/>
          <w:p>
            <w:pPr>
              <w:pStyle w:val="Compact"/>
            </w:pPr>
            <w:r>
              <w:t xml:space="preserve">Electrical</w:t>
            </w:r>
          </w:p>
        </w:tc>
        <w:tc>
          <w:tcPr/>
          <w:p>
            <w:pPr>
              <w:pStyle w:val="Compact"/>
            </w:pPr>
            <w:r>
              <w:t xml:space="preserve">Inverter, motor (HV)</w:t>
            </w:r>
          </w:p>
        </w:tc>
        <w:tc>
          <w:tcPr/>
          <w:p>
            <w:pPr>
              <w:pStyle w:val="Compact"/>
            </w:pPr>
            <w:r>
              <w:t xml:space="preserve">Full HV de-energisation</w:t>
            </w:r>
          </w:p>
        </w:tc>
      </w:tr>
      <w:tr>
        <w:tc>
          <w:tcPr/>
          <w:p>
            <w:pPr>
              <w:pStyle w:val="Compact"/>
            </w:pPr>
            <w:r>
              <w:t xml:space="preserve">Mechanical</w:t>
            </w:r>
          </w:p>
        </w:tc>
        <w:tc>
          <w:tcPr/>
          <w:p>
            <w:pPr>
              <w:pStyle w:val="Compact"/>
            </w:pPr>
            <w:r>
              <w:t xml:space="preserve">Heavy components, rotating parts</w:t>
            </w:r>
          </w:p>
        </w:tc>
        <w:tc>
          <w:tcPr/>
          <w:p>
            <w:pPr>
              <w:pStyle w:val="Compact"/>
            </w:pPr>
            <w:r>
              <w:t xml:space="preserve">Lifting equipment, lockout</w:t>
            </w:r>
          </w:p>
        </w:tc>
      </w:tr>
      <w:tr>
        <w:tc>
          <w:tcPr/>
          <w:p>
            <w:pPr>
              <w:pStyle w:val="Compact"/>
            </w:pPr>
            <w:r>
              <w:t xml:space="preserve">Chemical</w:t>
            </w:r>
          </w:p>
        </w:tc>
        <w:tc>
          <w:tcPr/>
          <w:p>
            <w:pPr>
              <w:pStyle w:val="Compact"/>
            </w:pPr>
            <w:r>
              <w:t xml:space="preserve">Coolant, transaxle lubricant</w:t>
            </w:r>
          </w:p>
        </w:tc>
        <w:tc>
          <w:tcPr/>
          <w:p>
            <w:pPr>
              <w:pStyle w:val="Compact"/>
            </w:pPr>
            <w:r>
              <w:t xml:space="preserve">PPE, waste management</w:t>
            </w:r>
          </w:p>
        </w:tc>
      </w:tr>
      <w:tr>
        <w:tc>
          <w:tcPr/>
          <w:p>
            <w:pPr>
              <w:pStyle w:val="Compact"/>
            </w:pPr>
            <w:r>
              <w:t xml:space="preserve">Ergonomic</w:t>
            </w:r>
          </w:p>
        </w:tc>
        <w:tc>
          <w:tcPr/>
          <w:p>
            <w:pPr>
              <w:pStyle w:val="Compact"/>
            </w:pPr>
            <w:r>
              <w:t xml:space="preserve">Heavy lifting, awkward positions</w:t>
            </w:r>
          </w:p>
        </w:tc>
        <w:tc>
          <w:tcPr/>
          <w:p>
            <w:pPr>
              <w:pStyle w:val="Compact"/>
            </w:pPr>
            <w:r>
              <w:t xml:space="preserve">Mechanical aids, two-person handling</w:t>
            </w:r>
          </w:p>
        </w:tc>
      </w:tr>
    </w:tbl>
    <w:bookmarkEnd w:id="3792"/>
    <w:bookmarkStart w:id="3793" w:name="waste-management-1"/>
    <w:p>
      <w:pPr>
        <w:pStyle w:val="Heading5"/>
      </w:pPr>
      <w:r>
        <w:rPr>
          <w:rStyle w:val="SectionNumber"/>
        </w:rPr>
        <w:t xml:space="preserve">3.4.2.0.8</w:t>
      </w:r>
      <w:r>
        <w:tab/>
      </w:r>
      <w:r>
        <w:t xml:space="preserve">5. Waste Management</w:t>
      </w:r>
    </w:p>
    <w:p>
      <w:pPr>
        <w:pStyle w:val="Compact"/>
        <w:numPr>
          <w:ilvl w:val="0"/>
          <w:numId w:val="2412"/>
        </w:numPr>
      </w:pPr>
      <w:r>
        <w:t xml:space="preserve">Spent coolant: SW305</w:t>
      </w:r>
    </w:p>
    <w:p>
      <w:pPr>
        <w:pStyle w:val="Compact"/>
        <w:numPr>
          <w:ilvl w:val="0"/>
          <w:numId w:val="2412"/>
        </w:numPr>
      </w:pPr>
      <w:r>
        <w:t xml:space="preserve">Used transaxle lubricant: SW305</w:t>
      </w:r>
    </w:p>
    <w:p>
      <w:pPr>
        <w:pStyle w:val="Compact"/>
        <w:numPr>
          <w:ilvl w:val="0"/>
          <w:numId w:val="2412"/>
        </w:numPr>
      </w:pPr>
      <w:r>
        <w:t xml:space="preserve">Contaminated materials: SW410</w:t>
      </w:r>
    </w:p>
    <w:bookmarkEnd w:id="3793"/>
    <w:bookmarkStart w:id="3794" w:name="workplace-preparation"/>
    <w:p>
      <w:pPr>
        <w:pStyle w:val="Heading5"/>
      </w:pPr>
      <w:r>
        <w:rPr>
          <w:rStyle w:val="SectionNumber"/>
        </w:rPr>
        <w:t xml:space="preserve">3.4.2.0.9</w:t>
      </w:r>
      <w:r>
        <w:tab/>
      </w:r>
      <w:r>
        <w:t xml:space="preserve">6. Workplace Preparation</w:t>
      </w:r>
    </w:p>
    <w:p>
      <w:pPr>
        <w:pStyle w:val="FirstParagraph"/>
      </w:pPr>
      <w:r>
        <w:t xml:space="preserve">Equipment list, tools list, toolbox talk, assembly point/emergency escape route. Same structure as C02/KP(1/6) adapted for drive train work.</w:t>
      </w:r>
    </w:p>
    <w:p>
      <w:r>
        <w:pict>
          <v:rect style="width:0;height:1.5pt" o:hralign="center" o:hrstd="t" o:hr="t"/>
        </w:pict>
      </w:r>
    </w:p>
    <w:bookmarkEnd w:id="3794"/>
    <w:bookmarkStart w:id="3795" w:name="rujukan"/>
    <w:p>
      <w:pPr>
        <w:pStyle w:val="Heading5"/>
      </w:pPr>
      <w:r>
        <w:rPr>
          <w:rStyle w:val="SectionNumber"/>
        </w:rPr>
        <w:t xml:space="preserve">3.4.2.0.10</w:t>
      </w:r>
      <w:r>
        <w:tab/>
      </w:r>
      <w:r>
        <w:t xml:space="preserve">Rujukan</w:t>
      </w:r>
    </w:p>
    <w:p>
      <w:pPr>
        <w:pStyle w:val="Compact"/>
        <w:numPr>
          <w:ilvl w:val="0"/>
          <w:numId w:val="2413"/>
        </w:numPr>
      </w:pPr>
      <w:r>
        <w:t xml:space="preserve">OSHA 1994 (Act 514)</w:t>
      </w:r>
    </w:p>
    <w:p>
      <w:pPr>
        <w:pStyle w:val="Compact"/>
        <w:numPr>
          <w:ilvl w:val="0"/>
          <w:numId w:val="2413"/>
        </w:numPr>
      </w:pPr>
      <w:r>
        <w:t xml:space="preserve">Manufacturer’s Service Manual</w:t>
      </w:r>
    </w:p>
    <w:bookmarkEnd w:id="3795"/>
    <w:bookmarkEnd w:id="3796"/>
    <w:bookmarkStart w:id="3813" w:name="c04kp-02-information-sheet-2-2"/>
    <w:p>
      <w:pPr>
        <w:pStyle w:val="Heading3"/>
      </w:pPr>
      <w:r>
        <w:rPr>
          <w:rStyle w:val="SectionNumber"/>
          <w:b/>
          <w:color w:val="1F3A68"/>
        </w:rPr>
        <w:t xml:space="preserve">3.4.3</w:t>
      </w:r>
      <w:r>
        <w:rPr>
          <w:b/>
          <w:color w:val="1F3A68"/>
        </w:rPr>
        <w:tab/>
      </w:r>
      <w:r>
        <w:rPr>
          <w:b/>
          <w:color w:val="1F3A68"/>
        </w:rPr>
        <w:t xml:space="preserve">[C04/KP-02] Information Sheet 2</w:t>
      </w:r>
    </w:p>
    <w:p>
      <w:pPr>
        <w:pStyle w:val="FirstParagraph"/>
      </w:pPr>
      <w:r>
        <w:rPr>
          <w:b/>
          <w:bCs/>
        </w:rPr>
        <w:t xml:space="preserve">Kod WIM / WIM Code:</w:t>
      </w:r>
      <w:r>
        <w:t xml:space="preserve"> </w:t>
      </w:r>
      <w:r>
        <w:t xml:space="preserve">G452-010-3:2023-C04/KP(2/5)</w:t>
      </w:r>
      <w:r>
        <w:t xml:space="preserve"> </w:t>
      </w:r>
      <w:r>
        <w:rPr>
          <w:b/>
          <w:bCs/>
        </w:rPr>
        <w:t xml:space="preserve">Kertas Warna / Paper Color:</w:t>
      </w:r>
      <w:r>
        <w:t xml:space="preserve"> </w:t>
      </w:r>
      <w:r>
        <w:t xml:space="preserve">PUTIH / WHITE</w:t>
      </w:r>
    </w:p>
    <w:p>
      <w:r>
        <w:pict>
          <v:rect style="width:0;height:1.5pt" o:hralign="center" o:hrstd="t" o:hr="t"/>
        </w:pict>
      </w:r>
    </w:p>
    <w:bookmarkStart w:id="3797" w:name="X9674f5f729b52f2853a00c9870f192c69ca8985"/>
    <w:p>
      <w:pPr>
        <w:pStyle w:val="Heading5"/>
      </w:pPr>
      <w:r>
        <w:rPr>
          <w:rStyle w:val="SectionNumber"/>
        </w:rPr>
        <w:t xml:space="preserve">3.4.3.0.1</w:t>
      </w:r>
      <w:r>
        <w:tab/>
      </w:r>
      <w:r>
        <w:t xml:space="preserve">Work Activity 2: Carry Out BEV Inverter Unit Replacement</w:t>
      </w:r>
    </w:p>
    <w:bookmarkEnd w:id="3797"/>
    <w:bookmarkStart w:id="3798" w:name="objektif-pembelajaran-1"/>
    <w:p>
      <w:pPr>
        <w:pStyle w:val="Heading5"/>
      </w:pPr>
      <w:r>
        <w:rPr>
          <w:rStyle w:val="SectionNumber"/>
        </w:rPr>
        <w:t xml:space="preserve">3.4.3.0.2</w:t>
      </w:r>
      <w:r>
        <w:tab/>
      </w:r>
      <w:r>
        <w:t xml:space="preserve">Objektif Pembelajaran</w:t>
      </w:r>
    </w:p>
    <w:p>
      <w:pPr>
        <w:pStyle w:val="Compact"/>
        <w:numPr>
          <w:ilvl w:val="0"/>
          <w:numId w:val="2414"/>
        </w:numPr>
      </w:pPr>
      <w:r>
        <w:t xml:space="preserve">Explain inverter unit function, components, and safety requirements</w:t>
      </w:r>
    </w:p>
    <w:p>
      <w:pPr>
        <w:pStyle w:val="Compact"/>
        <w:numPr>
          <w:ilvl w:val="0"/>
          <w:numId w:val="2414"/>
        </w:numPr>
      </w:pPr>
      <w:r>
        <w:t xml:space="preserve">Describe inverter diagnostic procedures and fault code interpretation</w:t>
      </w:r>
    </w:p>
    <w:p>
      <w:pPr>
        <w:pStyle w:val="Compact"/>
        <w:numPr>
          <w:ilvl w:val="0"/>
          <w:numId w:val="2414"/>
        </w:numPr>
      </w:pPr>
      <w:r>
        <w:t xml:space="preserve">Explain BEV LV and HV circuit fundamentals relevant to inverter work</w:t>
      </w:r>
    </w:p>
    <w:p>
      <w:pPr>
        <w:pStyle w:val="Compact"/>
        <w:numPr>
          <w:ilvl w:val="0"/>
          <w:numId w:val="2414"/>
        </w:numPr>
      </w:pPr>
      <w:r>
        <w:t xml:space="preserve">Describe the inverter replacement procedure including coolant management</w:t>
      </w:r>
    </w:p>
    <w:p>
      <w:r>
        <w:pict>
          <v:rect style="width:0;height:1.5pt" o:hralign="center" o:hrstd="t" o:hr="t"/>
        </w:pict>
      </w:r>
    </w:p>
    <w:p>
      <w:pPr>
        <w:pStyle w:val="BlockText"/>
      </w:pPr>
      <w:r>
        <w:rPr>
          <w:b/>
          <w:bCs/>
        </w:rPr>
        <w:t xml:space="preserve">AMARAN / WARNING:</w:t>
      </w:r>
      <w:r>
        <w:t xml:space="preserve"> </w:t>
      </w:r>
      <w:r>
        <w:t xml:space="preserve">The inverter unit contains DC bus capacitors that store lethal charge even after HV isolation. Wait minimum 10 minutes (or per Manufacturer’s Service Manual specification) after disconnecting the HV service plug before touching HV connectors. Verify residual voltage is below 60V DC using a CAT-III multimeter before proceeding.</w:t>
      </w:r>
    </w:p>
    <w:bookmarkEnd w:id="3798"/>
    <w:bookmarkStart w:id="3804" w:name="bev-inverter-unit"/>
    <w:p>
      <w:pPr>
        <w:pStyle w:val="Heading5"/>
      </w:pPr>
      <w:r>
        <w:rPr>
          <w:rStyle w:val="SectionNumber"/>
        </w:rPr>
        <w:t xml:space="preserve">3.4.3.0.3</w:t>
      </w:r>
      <w:r>
        <w:tab/>
      </w:r>
      <w:r>
        <w:t xml:space="preserve">1. BEV Inverter Unit</w:t>
      </w:r>
    </w:p>
    <w:bookmarkStart w:id="3799" w:name="function-2"/>
    <w:p>
      <w:pPr>
        <w:pStyle w:val="Heading6"/>
      </w:pPr>
      <w:r>
        <w:rPr>
          <w:rStyle w:val="SectionNumber"/>
        </w:rPr>
        <w:t xml:space="preserve">3.4.3.0.3.1</w:t>
      </w:r>
      <w:r>
        <w:tab/>
      </w:r>
      <w:r>
        <w:t xml:space="preserve">1.1 Function</w:t>
      </w:r>
    </w:p>
    <w:p>
      <w:pPr>
        <w:pStyle w:val="FirstParagraph"/>
      </w:pPr>
      <w:r>
        <w:t xml:space="preserve">The inverter (also called motor controller or power electronics unit) converts HV DC power from the battery to three-phase AC power to drive the traction motor. During regenerative braking, it converts AC back to DC to charge the battery.</w:t>
      </w:r>
    </w:p>
    <w:bookmarkEnd w:id="3799"/>
    <w:bookmarkStart w:id="3800" w:name="components-1"/>
    <w:p>
      <w:pPr>
        <w:pStyle w:val="Heading6"/>
      </w:pPr>
      <w:r>
        <w:rPr>
          <w:rStyle w:val="SectionNumber"/>
        </w:rPr>
        <w:t xml:space="preserve">3.4.3.0.3.2</w:t>
      </w:r>
      <w:r>
        <w:tab/>
      </w:r>
      <w:r>
        <w:t xml:space="preserve">1.2 Components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IGBT/SiC power modules</w:t>
            </w:r>
          </w:p>
        </w:tc>
        <w:tc>
          <w:tcPr/>
          <w:p>
            <w:pPr>
              <w:pStyle w:val="Compact"/>
            </w:pPr>
            <w:r>
              <w:t xml:space="preserve">High-speed switching devices that create AC waveform from DC</w:t>
            </w:r>
          </w:p>
        </w:tc>
      </w:tr>
      <w:tr>
        <w:tc>
          <w:tcPr/>
          <w:p>
            <w:pPr>
              <w:pStyle w:val="Compact"/>
            </w:pPr>
            <w:r>
              <w:t xml:space="preserve">Gate driver circuits</w:t>
            </w:r>
          </w:p>
        </w:tc>
        <w:tc>
          <w:tcPr/>
          <w:p>
            <w:pPr>
              <w:pStyle w:val="Compact"/>
            </w:pPr>
            <w:r>
              <w:t xml:space="preserve">Control the switching of power modules</w:t>
            </w:r>
          </w:p>
        </w:tc>
      </w:tr>
      <w:tr>
        <w:tc>
          <w:tcPr/>
          <w:p>
            <w:pPr>
              <w:pStyle w:val="Compact"/>
            </w:pPr>
            <w:r>
              <w:t xml:space="preserve">DC bus capacitors</w:t>
            </w:r>
          </w:p>
        </w:tc>
        <w:tc>
          <w:tcPr/>
          <w:p>
            <w:pPr>
              <w:pStyle w:val="Compact"/>
            </w:pPr>
            <w:r>
              <w:t xml:space="preserve">Smooth DC input; store energy during switching</w:t>
            </w:r>
          </w:p>
        </w:tc>
      </w:tr>
      <w:tr>
        <w:tc>
          <w:tcPr/>
          <w:p>
            <w:pPr>
              <w:pStyle w:val="Compact"/>
            </w:pPr>
            <w:r>
              <w:t xml:space="preserve">Current sensors</w:t>
            </w:r>
          </w:p>
        </w:tc>
        <w:tc>
          <w:tcPr/>
          <w:p>
            <w:pPr>
              <w:pStyle w:val="Compact"/>
            </w:pPr>
            <w:r>
              <w:t xml:space="preserve">Measure motor phase currents for control</w:t>
            </w:r>
          </w:p>
        </w:tc>
      </w:tr>
      <w:tr>
        <w:tc>
          <w:tcPr/>
          <w:p>
            <w:pPr>
              <w:pStyle w:val="Compact"/>
            </w:pPr>
            <w:r>
              <w:t xml:space="preserve">Temperature sensors</w:t>
            </w:r>
          </w:p>
        </w:tc>
        <w:tc>
          <w:tcPr/>
          <w:p>
            <w:pPr>
              <w:pStyle w:val="Compact"/>
            </w:pPr>
            <w:r>
              <w:t xml:space="preserve">Monitor power module and coolant temperatures</w:t>
            </w:r>
          </w:p>
        </w:tc>
      </w:tr>
      <w:tr>
        <w:tc>
          <w:tcPr/>
          <w:p>
            <w:pPr>
              <w:pStyle w:val="Compact"/>
            </w:pPr>
            <w:r>
              <w:t xml:space="preserve">Control PCB</w:t>
            </w:r>
          </w:p>
        </w:tc>
        <w:tc>
          <w:tcPr/>
          <w:p>
            <w:pPr>
              <w:pStyle w:val="Compact"/>
            </w:pPr>
            <w:r>
              <w:t xml:space="preserve">Processes motor control algorithms (Field Oriented Control / FOC)</w:t>
            </w:r>
          </w:p>
        </w:tc>
      </w:tr>
      <w:tr>
        <w:tc>
          <w:tcPr/>
          <w:p>
            <w:pPr>
              <w:pStyle w:val="Compact"/>
            </w:pPr>
            <w:r>
              <w:t xml:space="preserve">HV connectors</w:t>
            </w:r>
          </w:p>
        </w:tc>
        <w:tc>
          <w:tcPr/>
          <w:p>
            <w:pPr>
              <w:pStyle w:val="Compact"/>
            </w:pPr>
            <w:r>
              <w:t xml:space="preserve">DC input from battery, AC output to motor</w:t>
            </w:r>
          </w:p>
        </w:tc>
      </w:tr>
      <w:tr>
        <w:tc>
          <w:tcPr/>
          <w:p>
            <w:pPr>
              <w:pStyle w:val="Compact"/>
            </w:pPr>
            <w:r>
              <w:t xml:space="preserve">Coolant channels</w:t>
            </w:r>
          </w:p>
        </w:tc>
        <w:tc>
          <w:tcPr/>
          <w:p>
            <w:pPr>
              <w:pStyle w:val="Compact"/>
            </w:pPr>
            <w:r>
              <w:t xml:space="preserve">Liquid cooling for power modules</w:t>
            </w:r>
          </w:p>
        </w:tc>
      </w:tr>
    </w:tbl>
    <w:bookmarkEnd w:id="3800"/>
    <w:bookmarkStart w:id="3801" w:name="safety-requirements"/>
    <w:p>
      <w:pPr>
        <w:pStyle w:val="Heading6"/>
      </w:pPr>
      <w:r>
        <w:rPr>
          <w:rStyle w:val="SectionNumber"/>
        </w:rPr>
        <w:t xml:space="preserve">3.4.3.0.3.3</w:t>
      </w:r>
      <w:r>
        <w:tab/>
      </w:r>
      <w:r>
        <w:t xml:space="preserve">1.3 Safety Requirements</w:t>
      </w:r>
    </w:p>
    <w:p>
      <w:pPr>
        <w:pStyle w:val="Compact"/>
        <w:numPr>
          <w:ilvl w:val="0"/>
          <w:numId w:val="2415"/>
        </w:numPr>
      </w:pPr>
      <w:r>
        <w:t xml:space="preserve">Inverter contains DC bus capacitors that retain lethal charge after power-off</w:t>
      </w:r>
    </w:p>
    <w:p>
      <w:pPr>
        <w:pStyle w:val="Compact"/>
        <w:numPr>
          <w:ilvl w:val="0"/>
          <w:numId w:val="2415"/>
        </w:numPr>
      </w:pPr>
      <w:r>
        <w:t xml:space="preserve">MUST wait for capacitor discharge (5-10 minutes after de-energisation)</w:t>
      </w:r>
    </w:p>
    <w:p>
      <w:pPr>
        <w:pStyle w:val="Compact"/>
        <w:numPr>
          <w:ilvl w:val="0"/>
          <w:numId w:val="2415"/>
        </w:numPr>
      </w:pPr>
      <w:r>
        <w:t xml:space="preserve">Never open the inverter housing — internal components are not field-serviceable</w:t>
      </w:r>
    </w:p>
    <w:p>
      <w:pPr>
        <w:pStyle w:val="Compact"/>
        <w:numPr>
          <w:ilvl w:val="0"/>
          <w:numId w:val="2415"/>
        </w:numPr>
      </w:pPr>
      <w:r>
        <w:t xml:space="preserve">The inverter is replaced as a complete unit</w:t>
      </w:r>
    </w:p>
    <w:bookmarkEnd w:id="3801"/>
    <w:bookmarkStart w:id="3802" w:name="Xef3cc5bfd9d1dc83b1fc4eaafc5c1200a5f2504"/>
    <w:p>
      <w:pPr>
        <w:pStyle w:val="Heading6"/>
      </w:pPr>
      <w:r>
        <w:rPr>
          <w:rStyle w:val="SectionNumber"/>
        </w:rPr>
        <w:t xml:space="preserve">3.4.3.0.3.4</w:t>
      </w:r>
      <w:r>
        <w:tab/>
      </w:r>
      <w:r>
        <w:t xml:space="preserve">1.4 Field Oriented Control (FOC) — Kawalan Berorientasi Medan</w:t>
      </w:r>
    </w:p>
    <w:p>
      <w:pPr>
        <w:pStyle w:val="FirstParagraph"/>
      </w:pPr>
      <w:r>
        <w:t xml:space="preserve">The inverter’s Control PCB implements</w:t>
      </w:r>
      <w:r>
        <w:t xml:space="preserve"> </w:t>
      </w:r>
      <w:r>
        <w:rPr>
          <w:b/>
          <w:bCs/>
        </w:rPr>
        <w:t xml:space="preserve">Field Oriented Control (FOC)</w:t>
      </w:r>
      <w:r>
        <w:t xml:space="preserve">, also called Vector Control:</w:t>
      </w:r>
      <w:r>
        <w:t xml:space="preserve"> </w:t>
      </w:r>
      <w:r>
        <w:t xml:space="preserve">- FOC independently controls the torque-producing and flux-producing components of motor current</w:t>
      </w:r>
      <w:r>
        <w:t xml:space="preserve"> </w:t>
      </w:r>
      <w:r>
        <w:t xml:space="preserve">- Enables smooth torque at any speed, including near-zero RPM</w:t>
      </w:r>
      <w:r>
        <w:t xml:space="preserve"> </w:t>
      </w:r>
      <w:r>
        <w:t xml:space="preserve">- Uses resolver/encoder feedback for real-time rotor position — loss of position signal disables drive</w:t>
      </w:r>
      <w:r>
        <w:t xml:space="preserve"> </w:t>
      </w:r>
      <w:r>
        <w:t xml:space="preserve">- Switching frequency: typically 8–20 kHz (SiC modules allow higher frequency with lower losses)</w:t>
      </w:r>
    </w:p>
    <w:bookmarkEnd w:id="3802"/>
    <w:bookmarkStart w:id="3803" w:name="inverter-specifications-typical"/>
    <w:p>
      <w:pPr>
        <w:pStyle w:val="Heading6"/>
      </w:pPr>
      <w:r>
        <w:rPr>
          <w:rStyle w:val="SectionNumber"/>
        </w:rPr>
        <w:t xml:space="preserve">3.4.3.0.3.5</w:t>
      </w:r>
      <w:r>
        <w:tab/>
      </w:r>
      <w:r>
        <w:t xml:space="preserve">1.5 Inverter Specifications (Typical)</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DC input voltage</w:t>
            </w:r>
          </w:p>
        </w:tc>
        <w:tc>
          <w:tcPr/>
          <w:p>
            <w:pPr>
              <w:pStyle w:val="Compact"/>
            </w:pPr>
            <w:r>
              <w:t xml:space="preserve">200–800V DC (platform dependent)</w:t>
            </w:r>
          </w:p>
        </w:tc>
      </w:tr>
      <w:tr>
        <w:tc>
          <w:tcPr/>
          <w:p>
            <w:pPr>
              <w:pStyle w:val="Compact"/>
            </w:pPr>
            <w:r>
              <w:t xml:space="preserve">Peak output power</w:t>
            </w:r>
          </w:p>
        </w:tc>
        <w:tc>
          <w:tcPr/>
          <w:p>
            <w:pPr>
              <w:pStyle w:val="Compact"/>
            </w:pPr>
            <w:r>
              <w:t xml:space="preserve">50–300 kW</w:t>
            </w:r>
          </w:p>
        </w:tc>
      </w:tr>
      <w:tr>
        <w:tc>
          <w:tcPr/>
          <w:p>
            <w:pPr>
              <w:pStyle w:val="Compact"/>
            </w:pPr>
            <w:r>
              <w:t xml:space="preserve">Switching frequency</w:t>
            </w:r>
          </w:p>
        </w:tc>
        <w:tc>
          <w:tcPr/>
          <w:p>
            <w:pPr>
              <w:pStyle w:val="Compact"/>
            </w:pPr>
            <w:r>
              <w:t xml:space="preserve">8–20 kHz</w:t>
            </w:r>
          </w:p>
        </w:tc>
      </w:tr>
      <w:tr>
        <w:tc>
          <w:tcPr/>
          <w:p>
            <w:pPr>
              <w:pStyle w:val="Compact"/>
            </w:pPr>
            <w:r>
              <w:t xml:space="preserve">Switching technology</w:t>
            </w:r>
          </w:p>
        </w:tc>
        <w:tc>
          <w:tcPr/>
          <w:p>
            <w:pPr>
              <w:pStyle w:val="Compact"/>
            </w:pPr>
            <w:r>
              <w:t xml:space="preserve">IGBT (older) or SiC MOSFET (newer, higher efficiency)</w:t>
            </w:r>
          </w:p>
        </w:tc>
      </w:tr>
      <w:tr>
        <w:tc>
          <w:tcPr/>
          <w:p>
            <w:pPr>
              <w:pStyle w:val="Compact"/>
            </w:pPr>
            <w:r>
              <w:t xml:space="preserve">Efficiency</w:t>
            </w:r>
          </w:p>
        </w:tc>
        <w:tc>
          <w:tcPr/>
          <w:p>
            <w:pPr>
              <w:pStyle w:val="Compact"/>
            </w:pPr>
            <w:r>
              <w:t xml:space="preserve">&gt;97% at rated power</w:t>
            </w:r>
          </w:p>
        </w:tc>
      </w:tr>
      <w:tr>
        <w:tc>
          <w:tcPr/>
          <w:p>
            <w:pPr>
              <w:pStyle w:val="Compact"/>
            </w:pPr>
            <w:r>
              <w:t xml:space="preserve">Cooling</w:t>
            </w:r>
          </w:p>
        </w:tc>
        <w:tc>
          <w:tcPr/>
          <w:p>
            <w:pPr>
              <w:pStyle w:val="Compact"/>
            </w:pPr>
            <w:r>
              <w:t xml:space="preserve">Liquid-cooled (shared powertrain loop)</w:t>
            </w:r>
          </w:p>
        </w:tc>
      </w:tr>
    </w:tbl>
    <w:p>
      <w:r>
        <w:pict>
          <v:rect style="width:0;height:1.5pt" o:hralign="center" o:hrstd="t" o:hr="t"/>
        </w:pict>
      </w:r>
    </w:p>
    <w:bookmarkEnd w:id="3803"/>
    <w:bookmarkEnd w:id="3804"/>
    <w:bookmarkStart w:id="3807" w:name="inverter-diagnostic-procedures"/>
    <w:p>
      <w:pPr>
        <w:pStyle w:val="Heading5"/>
      </w:pPr>
      <w:r>
        <w:rPr>
          <w:rStyle w:val="SectionNumber"/>
        </w:rPr>
        <w:t xml:space="preserve">3.4.3.0.4</w:t>
      </w:r>
      <w:r>
        <w:tab/>
      </w:r>
      <w:r>
        <w:t xml:space="preserve">2. Inverter Diagnostic Procedures</w:t>
      </w:r>
    </w:p>
    <w:bookmarkStart w:id="3805" w:name="inspection"/>
    <w:p>
      <w:pPr>
        <w:pStyle w:val="Heading6"/>
      </w:pPr>
      <w:r>
        <w:rPr>
          <w:rStyle w:val="SectionNumber"/>
        </w:rPr>
        <w:t xml:space="preserve">3.4.3.0.4.1</w:t>
      </w:r>
      <w:r>
        <w:tab/>
      </w:r>
      <w:r>
        <w:t xml:space="preserve">2.1 Inspection</w:t>
      </w:r>
    </w:p>
    <w:p>
      <w:pPr>
        <w:pStyle w:val="Compact"/>
        <w:numPr>
          <w:ilvl w:val="0"/>
          <w:numId w:val="2416"/>
        </w:numPr>
      </w:pPr>
      <w:r>
        <w:t xml:space="preserve">Connect diagnostic scan tool</w:t>
      </w:r>
    </w:p>
    <w:p>
      <w:pPr>
        <w:pStyle w:val="Compact"/>
        <w:numPr>
          <w:ilvl w:val="0"/>
          <w:numId w:val="2416"/>
        </w:numPr>
      </w:pPr>
      <w:r>
        <w:t xml:space="preserve">Read inverter-specific fault codes</w:t>
      </w:r>
    </w:p>
    <w:p>
      <w:pPr>
        <w:pStyle w:val="Compact"/>
        <w:numPr>
          <w:ilvl w:val="0"/>
          <w:numId w:val="2416"/>
        </w:numPr>
      </w:pPr>
      <w:r>
        <w:t xml:space="preserve">Check inverter temperature readings (should be within operating range)</w:t>
      </w:r>
    </w:p>
    <w:p>
      <w:pPr>
        <w:pStyle w:val="Compact"/>
        <w:numPr>
          <w:ilvl w:val="0"/>
          <w:numId w:val="2416"/>
        </w:numPr>
      </w:pPr>
      <w:r>
        <w:t xml:space="preserve">Verify motor phase current balance</w:t>
      </w:r>
    </w:p>
    <w:p>
      <w:pPr>
        <w:pStyle w:val="Compact"/>
        <w:numPr>
          <w:ilvl w:val="0"/>
          <w:numId w:val="2416"/>
        </w:numPr>
      </w:pPr>
      <w:r>
        <w:t xml:space="preserve">Check for communication between inverter and VCU/BMS</w:t>
      </w:r>
    </w:p>
    <w:bookmarkEnd w:id="3805"/>
    <w:bookmarkStart w:id="3806" w:name="common-fault-codes"/>
    <w:p>
      <w:pPr>
        <w:pStyle w:val="Heading6"/>
      </w:pPr>
      <w:r>
        <w:rPr>
          <w:rStyle w:val="SectionNumber"/>
        </w:rPr>
        <w:t xml:space="preserve">3.4.3.0.4.2</w:t>
      </w:r>
      <w:r>
        <w:tab/>
      </w:r>
      <w:r>
        <w:t xml:space="preserve">2.2 Common Fault Codes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Category</w:t>
            </w:r>
          </w:p>
        </w:tc>
        <w:tc>
          <w:tcPr/>
          <w:p>
            <w:pPr>
              <w:pStyle w:val="Compact"/>
            </w:pPr>
            <w:r>
              <w:t xml:space="preserve">Description</w:t>
            </w:r>
          </w:p>
        </w:tc>
      </w:tr>
      <w:tr>
        <w:tc>
          <w:tcPr/>
          <w:p>
            <w:pPr>
              <w:pStyle w:val="Compact"/>
            </w:pPr>
            <w:r>
              <w:t xml:space="preserve">Over-temperature</w:t>
            </w:r>
          </w:p>
        </w:tc>
        <w:tc>
          <w:tcPr/>
          <w:p>
            <w:pPr>
              <w:pStyle w:val="Compact"/>
            </w:pPr>
            <w:r>
              <w:t xml:space="preserve">Inverter exceeds temperature limit — cooling fault or high load</w:t>
            </w:r>
          </w:p>
        </w:tc>
      </w:tr>
      <w:tr>
        <w:tc>
          <w:tcPr/>
          <w:p>
            <w:pPr>
              <w:pStyle w:val="Compact"/>
            </w:pPr>
            <w:r>
              <w:t xml:space="preserve">Over-current</w:t>
            </w:r>
          </w:p>
        </w:tc>
        <w:tc>
          <w:tcPr/>
          <w:p>
            <w:pPr>
              <w:pStyle w:val="Compact"/>
            </w:pPr>
            <w:r>
              <w:t xml:space="preserve">Phase current exceeds limit — motor fault or inverter failure</w:t>
            </w:r>
          </w:p>
        </w:tc>
      </w:tr>
      <w:tr>
        <w:tc>
          <w:tcPr/>
          <w:p>
            <w:pPr>
              <w:pStyle w:val="Compact"/>
            </w:pPr>
            <w:r>
              <w:t xml:space="preserve">Under-voltage / over-voltage</w:t>
            </w:r>
          </w:p>
        </w:tc>
        <w:tc>
          <w:tcPr/>
          <w:p>
            <w:pPr>
              <w:pStyle w:val="Compact"/>
            </w:pPr>
            <w:r>
              <w:t xml:space="preserve">DC bus voltage out of range — battery or contactor issue</w:t>
            </w:r>
          </w:p>
        </w:tc>
      </w:tr>
      <w:tr>
        <w:tc>
          <w:tcPr/>
          <w:p>
            <w:pPr>
              <w:pStyle w:val="Compact"/>
            </w:pPr>
            <w:r>
              <w:t xml:space="preserve">Communication</w:t>
            </w:r>
          </w:p>
        </w:tc>
        <w:tc>
          <w:tcPr/>
          <w:p>
            <w:pPr>
              <w:pStyle w:val="Compact"/>
            </w:pPr>
            <w:r>
              <w:t xml:space="preserve">Lost communication with VCU or BMS</w:t>
            </w:r>
          </w:p>
        </w:tc>
      </w:tr>
      <w:tr>
        <w:tc>
          <w:tcPr/>
          <w:p>
            <w:pPr>
              <w:pStyle w:val="Compact"/>
            </w:pPr>
            <w:r>
              <w:t xml:space="preserve">IGBT fault</w:t>
            </w:r>
          </w:p>
        </w:tc>
        <w:tc>
          <w:tcPr/>
          <w:p>
            <w:pPr>
              <w:pStyle w:val="Compact"/>
            </w:pPr>
            <w:r>
              <w:t xml:space="preserve">Internal power module failure — replacement required</w:t>
            </w:r>
          </w:p>
        </w:tc>
      </w:tr>
      <w:tr>
        <w:tc>
          <w:tcPr/>
          <w:p>
            <w:pPr>
              <w:pStyle w:val="Compact"/>
            </w:pPr>
            <w:r>
              <w:t xml:space="preserve">Insulation fault</w:t>
            </w:r>
          </w:p>
        </w:tc>
        <w:tc>
          <w:tcPr/>
          <w:p>
            <w:pPr>
              <w:pStyle w:val="Compact"/>
            </w:pPr>
            <w:r>
              <w:t xml:space="preserve">Insulation resistance below threshold</w:t>
            </w:r>
          </w:p>
        </w:tc>
      </w:tr>
    </w:tbl>
    <w:p>
      <w:r>
        <w:pict>
          <v:rect style="width:0;height:1.5pt" o:hralign="center" o:hrstd="t" o:hr="t"/>
        </w:pict>
      </w:r>
    </w:p>
    <w:bookmarkEnd w:id="3806"/>
    <w:bookmarkEnd w:id="3807"/>
    <w:bookmarkStart w:id="3808" w:name="bev-lv-and-hv-systems"/>
    <w:p>
      <w:pPr>
        <w:pStyle w:val="Heading5"/>
      </w:pPr>
      <w:r>
        <w:rPr>
          <w:rStyle w:val="SectionNumber"/>
        </w:rPr>
        <w:t xml:space="preserve">3.4.3.0.5</w:t>
      </w:r>
      <w:r>
        <w:tab/>
      </w:r>
      <w:r>
        <w:t xml:space="preserve">3. BEV LV and HV Systems</w:t>
      </w:r>
    </w:p>
    <w:p>
      <w:pPr>
        <w:pStyle w:val="FirstParagraph"/>
      </w:pPr>
      <w:r>
        <w:t xml:space="preserve">Same fundamentals as C02/KP(2/6) Sections 2-4. The HV disconnection procedure is identical.</w:t>
      </w:r>
    </w:p>
    <w:p>
      <w:r>
        <w:pict>
          <v:rect style="width:0;height:1.5pt" o:hralign="center" o:hrstd="t" o:hr="t"/>
        </w:pict>
      </w:r>
    </w:p>
    <w:bookmarkEnd w:id="3808"/>
    <w:bookmarkStart w:id="3809" w:name="inverter-coolant-management"/>
    <w:p>
      <w:pPr>
        <w:pStyle w:val="Heading5"/>
      </w:pPr>
      <w:r>
        <w:rPr>
          <w:rStyle w:val="SectionNumber"/>
        </w:rPr>
        <w:t xml:space="preserve">3.4.3.0.6</w:t>
      </w:r>
      <w:r>
        <w:tab/>
      </w:r>
      <w:r>
        <w:t xml:space="preserve">4. Inverter Coolant Management</w:t>
      </w:r>
    </w:p>
    <w:p>
      <w:pPr>
        <w:pStyle w:val="FirstParagraph"/>
      </w:pPr>
      <w:r>
        <w:t xml:space="preserve">The inverter is liquid-cooled, sharing the powertrain cooling circuit with the motor and potentially the DC-DC converter.</w:t>
      </w:r>
    </w:p>
    <w:p>
      <w:pPr>
        <w:pStyle w:val="Compact"/>
        <w:numPr>
          <w:ilvl w:val="0"/>
          <w:numId w:val="2417"/>
        </w:numPr>
      </w:pPr>
      <w:r>
        <w:rPr>
          <w:b/>
          <w:bCs/>
        </w:rPr>
        <w:t xml:space="preserve">Draining:</w:t>
      </w:r>
      <w:r>
        <w:t xml:space="preserve"> </w:t>
      </w:r>
      <w:r>
        <w:t xml:space="preserve">Drain coolant from the inverter circuit before disconnecting coolant hoses</w:t>
      </w:r>
    </w:p>
    <w:p>
      <w:pPr>
        <w:pStyle w:val="Compact"/>
        <w:numPr>
          <w:ilvl w:val="0"/>
          <w:numId w:val="2417"/>
        </w:numPr>
      </w:pPr>
      <w:r>
        <w:rPr>
          <w:b/>
          <w:bCs/>
        </w:rPr>
        <w:t xml:space="preserve">Waste management:</w:t>
      </w:r>
      <w:r>
        <w:t xml:space="preserve"> </w:t>
      </w:r>
      <w:r>
        <w:t xml:space="preserve">SW305 scheduled waste</w:t>
      </w:r>
    </w:p>
    <w:p>
      <w:pPr>
        <w:pStyle w:val="Compact"/>
        <w:numPr>
          <w:ilvl w:val="0"/>
          <w:numId w:val="2417"/>
        </w:numPr>
      </w:pPr>
      <w:r>
        <w:rPr>
          <w:b/>
          <w:bCs/>
        </w:rPr>
        <w:t xml:space="preserve">Refill:</w:t>
      </w:r>
      <w:r>
        <w:t xml:space="preserve"> </w:t>
      </w:r>
      <w:r>
        <w:t xml:space="preserve">Manufacturer-specified coolant type and volume; bleed air; run pump</w:t>
      </w:r>
    </w:p>
    <w:p>
      <w:r>
        <w:pict>
          <v:rect style="width:0;height:1.5pt" o:hralign="center" o:hrstd="t" o:hr="t"/>
        </w:pict>
      </w:r>
    </w:p>
    <w:bookmarkEnd w:id="3809"/>
    <w:bookmarkStart w:id="3810" w:name="inverter-replacement-procedure"/>
    <w:p>
      <w:pPr>
        <w:pStyle w:val="Heading5"/>
      </w:pPr>
      <w:r>
        <w:rPr>
          <w:rStyle w:val="SectionNumber"/>
        </w:rPr>
        <w:t xml:space="preserve">3.4.3.0.7</w:t>
      </w:r>
      <w:r>
        <w:tab/>
      </w:r>
      <w:r>
        <w:t xml:space="preserve">5. Inverter Replacement Procedure</w:t>
      </w:r>
    </w:p>
    <w:p>
      <w:pPr>
        <w:pStyle w:val="Compact"/>
        <w:numPr>
          <w:ilvl w:val="0"/>
          <w:numId w:val="2418"/>
        </w:numPr>
      </w:pPr>
      <w:r>
        <w:t xml:space="preserve">Complete HV de-energisation and zero-energy verification</w:t>
      </w:r>
    </w:p>
    <w:p>
      <w:pPr>
        <w:pStyle w:val="Compact"/>
        <w:numPr>
          <w:ilvl w:val="0"/>
          <w:numId w:val="2418"/>
        </w:numPr>
      </w:pPr>
      <w:r>
        <w:t xml:space="preserve">Drain coolant from inverter circuit</w:t>
      </w:r>
    </w:p>
    <w:p>
      <w:pPr>
        <w:pStyle w:val="Compact"/>
        <w:numPr>
          <w:ilvl w:val="0"/>
          <w:numId w:val="2418"/>
        </w:numPr>
      </w:pPr>
      <w:r>
        <w:t xml:space="preserve">Disconnect HV DC input cables from inverter</w:t>
      </w:r>
    </w:p>
    <w:p>
      <w:pPr>
        <w:pStyle w:val="Compact"/>
        <w:numPr>
          <w:ilvl w:val="0"/>
          <w:numId w:val="2418"/>
        </w:numPr>
      </w:pPr>
      <w:r>
        <w:t xml:space="preserve">Disconnect motor phase cables (3-phase AC output)</w:t>
      </w:r>
    </w:p>
    <w:p>
      <w:pPr>
        <w:pStyle w:val="Compact"/>
        <w:numPr>
          <w:ilvl w:val="0"/>
          <w:numId w:val="2418"/>
        </w:numPr>
      </w:pPr>
      <w:r>
        <w:t xml:space="preserve">Disconnect LV control/communication connectors</w:t>
      </w:r>
    </w:p>
    <w:p>
      <w:pPr>
        <w:pStyle w:val="Compact"/>
        <w:numPr>
          <w:ilvl w:val="0"/>
          <w:numId w:val="2418"/>
        </w:numPr>
      </w:pPr>
      <w:r>
        <w:t xml:space="preserve">Disconnect coolant hoses</w:t>
      </w:r>
    </w:p>
    <w:p>
      <w:pPr>
        <w:pStyle w:val="Compact"/>
        <w:numPr>
          <w:ilvl w:val="0"/>
          <w:numId w:val="2418"/>
        </w:numPr>
      </w:pPr>
      <w:r>
        <w:t xml:space="preserve">Remove inverter mounting bolts</w:t>
      </w:r>
    </w:p>
    <w:p>
      <w:pPr>
        <w:pStyle w:val="Compact"/>
        <w:numPr>
          <w:ilvl w:val="0"/>
          <w:numId w:val="2418"/>
        </w:numPr>
      </w:pPr>
      <w:r>
        <w:t xml:space="preserve">Remove inverter unit (typically 10-25 kg)</w:t>
      </w:r>
    </w:p>
    <w:p>
      <w:pPr>
        <w:pStyle w:val="Compact"/>
        <w:numPr>
          <w:ilvl w:val="0"/>
          <w:numId w:val="2418"/>
        </w:numPr>
      </w:pPr>
      <w:r>
        <w:t xml:space="preserve">Install new inverter in reverse order</w:t>
      </w:r>
    </w:p>
    <w:p>
      <w:pPr>
        <w:pStyle w:val="Compact"/>
        <w:numPr>
          <w:ilvl w:val="0"/>
          <w:numId w:val="2418"/>
        </w:numPr>
      </w:pPr>
      <w:r>
        <w:t xml:space="preserve">Reconnect coolant hoses, HV cables, LV connectors</w:t>
      </w:r>
    </w:p>
    <w:p>
      <w:pPr>
        <w:pStyle w:val="Compact"/>
        <w:numPr>
          <w:ilvl w:val="0"/>
          <w:numId w:val="2418"/>
        </w:numPr>
      </w:pPr>
      <w:r>
        <w:t xml:space="preserve">Refill coolant, bleed air</w:t>
      </w:r>
    </w:p>
    <w:p>
      <w:pPr>
        <w:pStyle w:val="Compact"/>
        <w:numPr>
          <w:ilvl w:val="0"/>
          <w:numId w:val="2418"/>
        </w:numPr>
      </w:pPr>
      <w:r>
        <w:t xml:space="preserve">Re-energise HV system</w:t>
      </w:r>
    </w:p>
    <w:p>
      <w:pPr>
        <w:pStyle w:val="Compact"/>
        <w:numPr>
          <w:ilvl w:val="0"/>
          <w:numId w:val="2418"/>
        </w:numPr>
      </w:pPr>
      <w:r>
        <w:t xml:space="preserve">Perform functionality test via diagnostic scan tool</w:t>
      </w:r>
    </w:p>
    <w:p>
      <w:pPr>
        <w:pStyle w:val="Compact"/>
        <w:numPr>
          <w:ilvl w:val="0"/>
          <w:numId w:val="2418"/>
        </w:numPr>
      </w:pPr>
      <w:r>
        <w:t xml:space="preserve">Road test to verify motor operation under load</w:t>
      </w:r>
    </w:p>
    <w:p>
      <w:r>
        <w:pict>
          <v:rect style="width:0;height:1.5pt" o:hralign="center" o:hrstd="t" o:hr="t"/>
        </w:pict>
      </w:r>
    </w:p>
    <w:bookmarkEnd w:id="3810"/>
    <w:bookmarkStart w:id="3811" w:name="inverter-functionality-test"/>
    <w:p>
      <w:pPr>
        <w:pStyle w:val="Heading5"/>
      </w:pPr>
      <w:r>
        <w:rPr>
          <w:rStyle w:val="SectionNumber"/>
        </w:rPr>
        <w:t xml:space="preserve">3.4.3.0.8</w:t>
      </w:r>
      <w:r>
        <w:tab/>
      </w:r>
      <w:r>
        <w:t xml:space="preserve">6. Inverter Functionality Test</w:t>
      </w:r>
    </w:p>
    <w:p>
      <w:pPr>
        <w:pStyle w:val="Compact"/>
        <w:numPr>
          <w:ilvl w:val="0"/>
          <w:numId w:val="2419"/>
        </w:numPr>
      </w:pPr>
      <w:r>
        <w:t xml:space="preserve">No fault codes after re-energisation</w:t>
      </w:r>
    </w:p>
    <w:p>
      <w:pPr>
        <w:pStyle w:val="Compact"/>
        <w:numPr>
          <w:ilvl w:val="0"/>
          <w:numId w:val="2419"/>
        </w:numPr>
      </w:pPr>
      <w:r>
        <w:t xml:space="preserve">Motor phase current balance verified</w:t>
      </w:r>
    </w:p>
    <w:p>
      <w:pPr>
        <w:pStyle w:val="Compact"/>
        <w:numPr>
          <w:ilvl w:val="0"/>
          <w:numId w:val="2419"/>
        </w:numPr>
      </w:pPr>
      <w:r>
        <w:t xml:space="preserve">Inverter temperature within specification</w:t>
      </w:r>
    </w:p>
    <w:p>
      <w:pPr>
        <w:pStyle w:val="Compact"/>
        <w:numPr>
          <w:ilvl w:val="0"/>
          <w:numId w:val="2419"/>
        </w:numPr>
      </w:pPr>
      <w:r>
        <w:t xml:space="preserve">Vehicle enters</w:t>
      </w:r>
      <w:r>
        <w:t xml:space="preserve"> </w:t>
      </w:r>
      <w:r>
        <w:t xml:space="preserve">“READY”</w:t>
      </w:r>
      <w:r>
        <w:t xml:space="preserve"> </w:t>
      </w:r>
      <w:r>
        <w:t xml:space="preserve">mode and drives normally</w:t>
      </w:r>
    </w:p>
    <w:p>
      <w:pPr>
        <w:pStyle w:val="Compact"/>
        <w:numPr>
          <w:ilvl w:val="0"/>
          <w:numId w:val="2419"/>
        </w:numPr>
      </w:pPr>
      <w:r>
        <w:t xml:space="preserve">Regenerative braking functional</w:t>
      </w:r>
    </w:p>
    <w:p>
      <w:r>
        <w:pict>
          <v:rect style="width:0;height:1.5pt" o:hralign="center" o:hrstd="t" o:hr="t"/>
        </w:pict>
      </w:r>
    </w:p>
    <w:bookmarkEnd w:id="3811"/>
    <w:bookmarkStart w:id="3812" w:name="rujukan-1"/>
    <w:p>
      <w:pPr>
        <w:pStyle w:val="Heading5"/>
      </w:pPr>
      <w:r>
        <w:rPr>
          <w:rStyle w:val="SectionNumber"/>
        </w:rPr>
        <w:t xml:space="preserve">3.4.3.0.9</w:t>
      </w:r>
      <w:r>
        <w:tab/>
      </w:r>
      <w:r>
        <w:t xml:space="preserve">Rujukan</w:t>
      </w:r>
    </w:p>
    <w:p>
      <w:pPr>
        <w:pStyle w:val="Compact"/>
        <w:numPr>
          <w:ilvl w:val="0"/>
          <w:numId w:val="2420"/>
        </w:numPr>
      </w:pPr>
      <w:r>
        <w:t xml:space="preserve">Manufacturer’s Service Manual</w:t>
      </w:r>
    </w:p>
    <w:p>
      <w:pPr>
        <w:pStyle w:val="Compact"/>
        <w:numPr>
          <w:ilvl w:val="0"/>
          <w:numId w:val="2420"/>
        </w:numPr>
      </w:pPr>
      <w:r>
        <w:t xml:space="preserve">Hayes John G. (2018).</w:t>
      </w:r>
      <w:r>
        <w:t xml:space="preserve"> </w:t>
      </w:r>
      <w:r>
        <w:rPr>
          <w:i/>
          <w:iCs/>
        </w:rPr>
        <w:t xml:space="preserve">Electric Powertrain</w:t>
      </w:r>
    </w:p>
    <w:p>
      <w:pPr>
        <w:pStyle w:val="Compact"/>
        <w:numPr>
          <w:ilvl w:val="0"/>
          <w:numId w:val="2420"/>
        </w:numPr>
      </w:pPr>
      <w:r>
        <w:t xml:space="preserve">Gottlieb I. (1994).</w:t>
      </w:r>
      <w:r>
        <w:t xml:space="preserve"> </w:t>
      </w:r>
      <w:r>
        <w:rPr>
          <w:i/>
          <w:iCs/>
        </w:rPr>
        <w:t xml:space="preserve">Electric Motors and Control Techniques</w:t>
      </w:r>
    </w:p>
    <w:bookmarkEnd w:id="3812"/>
    <w:bookmarkEnd w:id="3813"/>
    <w:bookmarkStart w:id="3828" w:name="c04kp-03-information-sheet-3-2"/>
    <w:p>
      <w:pPr>
        <w:pStyle w:val="Heading3"/>
      </w:pPr>
      <w:r>
        <w:rPr>
          <w:rStyle w:val="SectionNumber"/>
          <w:b/>
          <w:color w:val="1F3A68"/>
        </w:rPr>
        <w:t xml:space="preserve">3.4.4</w:t>
      </w:r>
      <w:r>
        <w:rPr>
          <w:b/>
          <w:color w:val="1F3A68"/>
        </w:rPr>
        <w:tab/>
      </w:r>
      <w:r>
        <w:rPr>
          <w:b/>
          <w:color w:val="1F3A68"/>
        </w:rPr>
        <w:t xml:space="preserve">[C04/KP-03] Information Sheet 3</w:t>
      </w:r>
    </w:p>
    <w:p>
      <w:pPr>
        <w:pStyle w:val="FirstParagraph"/>
      </w:pPr>
      <w:r>
        <w:rPr>
          <w:b/>
          <w:bCs/>
        </w:rPr>
        <w:t xml:space="preserve">Kod WIM / WIM Code:</w:t>
      </w:r>
      <w:r>
        <w:t xml:space="preserve"> </w:t>
      </w:r>
      <w:r>
        <w:t xml:space="preserve">G452-010-3:2023-C04/KP(3/5)</w:t>
      </w:r>
      <w:r>
        <w:t xml:space="preserve"> </w:t>
      </w:r>
      <w:r>
        <w:rPr>
          <w:b/>
          <w:bCs/>
        </w:rPr>
        <w:t xml:space="preserve">Kertas Warna / Paper Color:</w:t>
      </w:r>
      <w:r>
        <w:t xml:space="preserve"> </w:t>
      </w:r>
      <w:r>
        <w:t xml:space="preserve">PUTIH / WHITE</w:t>
      </w:r>
    </w:p>
    <w:p>
      <w:r>
        <w:pict>
          <v:rect style="width:0;height:1.5pt" o:hralign="center" o:hrstd="t" o:hr="t"/>
        </w:pict>
      </w:r>
    </w:p>
    <w:bookmarkStart w:id="3814" w:name="Xed99d4a31aa9a6a1396d9f0cf6c4428810f8b7a"/>
    <w:p>
      <w:pPr>
        <w:pStyle w:val="Heading5"/>
      </w:pPr>
      <w:r>
        <w:rPr>
          <w:rStyle w:val="SectionNumber"/>
        </w:rPr>
        <w:t xml:space="preserve">3.4.4.0.1</w:t>
      </w:r>
      <w:r>
        <w:tab/>
      </w:r>
      <w:r>
        <w:t xml:space="preserve">Work Activity 3: Carry Out BEV Traction Motor Replacement</w:t>
      </w:r>
    </w:p>
    <w:bookmarkEnd w:id="3814"/>
    <w:bookmarkStart w:id="3815" w:name="objektif-pembelajaran-2"/>
    <w:p>
      <w:pPr>
        <w:pStyle w:val="Heading5"/>
      </w:pPr>
      <w:r>
        <w:rPr>
          <w:rStyle w:val="SectionNumber"/>
        </w:rPr>
        <w:t xml:space="preserve">3.4.4.0.2</w:t>
      </w:r>
      <w:r>
        <w:tab/>
      </w:r>
      <w:r>
        <w:t xml:space="preserve">Objektif Pembelajaran</w:t>
      </w:r>
    </w:p>
    <w:p>
      <w:pPr>
        <w:pStyle w:val="Compact"/>
        <w:numPr>
          <w:ilvl w:val="0"/>
          <w:numId w:val="2421"/>
        </w:numPr>
      </w:pPr>
      <w:r>
        <w:t xml:space="preserve">Explain traction motor types, function, and components</w:t>
      </w:r>
    </w:p>
    <w:p>
      <w:pPr>
        <w:pStyle w:val="Compact"/>
        <w:numPr>
          <w:ilvl w:val="0"/>
          <w:numId w:val="2421"/>
        </w:numPr>
      </w:pPr>
      <w:r>
        <w:t xml:space="preserve">Describe traction motor diagnostic procedures and fault code interpretation</w:t>
      </w:r>
    </w:p>
    <w:p>
      <w:pPr>
        <w:pStyle w:val="Compact"/>
        <w:numPr>
          <w:ilvl w:val="0"/>
          <w:numId w:val="2421"/>
        </w:numPr>
      </w:pPr>
      <w:r>
        <w:t xml:space="preserve">Explain the motor replacement procedure including coolant management</w:t>
      </w:r>
    </w:p>
    <w:p>
      <w:r>
        <w:pict>
          <v:rect style="width:0;height:1.5pt" o:hralign="center" o:hrstd="t" o:hr="t"/>
        </w:pict>
      </w:r>
    </w:p>
    <w:p>
      <w:pPr>
        <w:pStyle w:val="BlockText"/>
      </w:pPr>
      <w:r>
        <w:rPr>
          <w:b/>
          <w:bCs/>
        </w:rPr>
        <w:t xml:space="preserve">AMARAN / WARNING:</w:t>
      </w:r>
      <w:r>
        <w:t xml:space="preserve"> </w:t>
      </w:r>
      <w:r>
        <w:t xml:space="preserve">Traction motor terminals carry HV AC voltage during operation (200–800V, 3-phase). After HV de-energisation, wait for inverter capacitor discharge (minimum 10 minutes) before disconnecting motor phase cables. Phase cables carry residual back-EMF if the rotor is moved — secure the vehicle on a lift before servicing. Refer to Manufacturer’s Service Manual for motor-specific isolation procedure.</w:t>
      </w:r>
    </w:p>
    <w:bookmarkEnd w:id="3815"/>
    <w:bookmarkStart w:id="3819" w:name="bev-traction-motor"/>
    <w:p>
      <w:pPr>
        <w:pStyle w:val="Heading5"/>
      </w:pPr>
      <w:r>
        <w:rPr>
          <w:rStyle w:val="SectionNumber"/>
        </w:rPr>
        <w:t xml:space="preserve">3.4.4.0.3</w:t>
      </w:r>
      <w:r>
        <w:tab/>
      </w:r>
      <w:r>
        <w:t xml:space="preserve">1. BEV Traction Motor</w:t>
      </w:r>
    </w:p>
    <w:bookmarkStart w:id="3816" w:name="motor-types"/>
    <w:p>
      <w:pPr>
        <w:pStyle w:val="Heading6"/>
      </w:pPr>
      <w:r>
        <w:rPr>
          <w:rStyle w:val="SectionNumber"/>
        </w:rPr>
        <w:t xml:space="preserve">3.4.4.0.3.1</w:t>
      </w:r>
      <w:r>
        <w:tab/>
      </w:r>
      <w:r>
        <w:t xml:space="preserve">1.1 Motor Types</w:t>
      </w:r>
    </w:p>
    <w:tbl>
      <w:tblPr>
        <w:tblStyle w:val="Table"/>
        <w:tblW w:type="pct" w:w="5000"/>
        <w:tblLayout w:type="fixed"/>
        <w:tblLook w:firstRow="1" w:lastRow="0" w:firstColumn="0" w:lastColumn="0" w:noHBand="0" w:noVBand="0" w:val="0020"/>
      </w:tblPr>
      <w:tblGrid>
        <w:gridCol w:w="1011"/>
        <w:gridCol w:w="1853"/>
        <w:gridCol w:w="2696"/>
        <w:gridCol w:w="2359"/>
      </w:tblGrid>
      <w:tr>
        <w:trPr>
          <w:tblHeader w:val="on"/>
        </w:trPr>
        <w:tc>
          <w:tcPr/>
          <w:p>
            <w:pPr>
              <w:pStyle w:val="Compact"/>
            </w:pPr>
            <w:r>
              <w:t xml:space="preserve">Type</w:t>
            </w:r>
          </w:p>
        </w:tc>
        <w:tc>
          <w:tcPr/>
          <w:p>
            <w:pPr>
              <w:pStyle w:val="Compact"/>
            </w:pPr>
            <w:r>
              <w:t xml:space="preserve">Full Name</w:t>
            </w:r>
          </w:p>
        </w:tc>
        <w:tc>
          <w:tcPr/>
          <w:p>
            <w:pPr>
              <w:pStyle w:val="Compact"/>
            </w:pPr>
            <w:r>
              <w:t xml:space="preserve">Characteristics</w:t>
            </w:r>
          </w:p>
        </w:tc>
        <w:tc>
          <w:tcPr/>
          <w:p>
            <w:pPr>
              <w:pStyle w:val="Compact"/>
            </w:pPr>
            <w:r>
              <w:t xml:space="preserve">Common Usage</w:t>
            </w:r>
          </w:p>
        </w:tc>
      </w:tr>
      <w:tr>
        <w:tc>
          <w:tcPr/>
          <w:p>
            <w:pPr>
              <w:pStyle w:val="Compact"/>
            </w:pPr>
            <w:r>
              <w:t xml:space="preserve">PSM</w:t>
            </w:r>
          </w:p>
        </w:tc>
        <w:tc>
          <w:tcPr/>
          <w:p>
            <w:pPr>
              <w:pStyle w:val="Compact"/>
            </w:pPr>
            <w:r>
              <w:t xml:space="preserve">Permanent Magnet Synchronous Motor</w:t>
            </w:r>
          </w:p>
        </w:tc>
        <w:tc>
          <w:tcPr/>
          <w:p>
            <w:pPr>
              <w:pStyle w:val="Compact"/>
            </w:pPr>
            <w:r>
              <w:t xml:space="preserve">High efficiency, high power density, uses rare-earth magnets</w:t>
            </w:r>
          </w:p>
        </w:tc>
        <w:tc>
          <w:tcPr/>
          <w:p>
            <w:pPr>
              <w:pStyle w:val="Compact"/>
            </w:pPr>
            <w:r>
              <w:t xml:space="preserve">Most common in modern BEVs (Tesla Model 3 rear, BYD, Hyundai)</w:t>
            </w:r>
          </w:p>
        </w:tc>
      </w:tr>
      <w:tr>
        <w:tc>
          <w:tcPr/>
          <w:p>
            <w:pPr>
              <w:pStyle w:val="Compact"/>
            </w:pPr>
            <w:r>
              <w:t xml:space="preserve">ASM/IM</w:t>
            </w:r>
          </w:p>
        </w:tc>
        <w:tc>
          <w:tcPr/>
          <w:p>
            <w:pPr>
              <w:pStyle w:val="Compact"/>
            </w:pPr>
            <w:r>
              <w:t xml:space="preserve">Asynchronous Motor / Induction Motor</w:t>
            </w:r>
          </w:p>
        </w:tc>
        <w:tc>
          <w:tcPr/>
          <w:p>
            <w:pPr>
              <w:pStyle w:val="Compact"/>
            </w:pPr>
            <w:r>
              <w:t xml:space="preserve">Robust, no permanent magnets, lower cost</w:t>
            </w:r>
          </w:p>
        </w:tc>
        <w:tc>
          <w:tcPr/>
          <w:p>
            <w:pPr>
              <w:pStyle w:val="Compact"/>
            </w:pPr>
            <w:r>
              <w:t xml:space="preserve">Tesla Model S/3 front, some others</w:t>
            </w:r>
          </w:p>
        </w:tc>
      </w:tr>
      <w:tr>
        <w:tc>
          <w:tcPr/>
          <w:p>
            <w:pPr>
              <w:pStyle w:val="Compact"/>
            </w:pPr>
            <w:r>
              <w:t xml:space="preserve">SRM</w:t>
            </w:r>
          </w:p>
        </w:tc>
        <w:tc>
          <w:tcPr/>
          <w:p>
            <w:pPr>
              <w:pStyle w:val="Compact"/>
            </w:pPr>
            <w:r>
              <w:t xml:space="preserve">Switched Reluctance Motor</w:t>
            </w:r>
          </w:p>
        </w:tc>
        <w:tc>
          <w:tcPr/>
          <w:p>
            <w:pPr>
              <w:pStyle w:val="Compact"/>
            </w:pPr>
            <w:r>
              <w:t xml:space="preserve">Simple construction, no magnets, high torque ripple</w:t>
            </w:r>
          </w:p>
        </w:tc>
        <w:tc>
          <w:tcPr/>
          <w:p>
            <w:pPr>
              <w:pStyle w:val="Compact"/>
            </w:pPr>
            <w:r>
              <w:t xml:space="preserve">Emerging technology, limited current use</w:t>
            </w:r>
          </w:p>
        </w:tc>
      </w:tr>
    </w:tbl>
    <w:bookmarkEnd w:id="3816"/>
    <w:bookmarkStart w:id="3817" w:name="motor-components"/>
    <w:p>
      <w:pPr>
        <w:pStyle w:val="Heading6"/>
      </w:pPr>
      <w:r>
        <w:rPr>
          <w:rStyle w:val="SectionNumber"/>
        </w:rPr>
        <w:t xml:space="preserve">3.4.4.0.3.2</w:t>
      </w:r>
      <w:r>
        <w:tab/>
      </w:r>
      <w:r>
        <w:t xml:space="preserve">1.2 Motor Components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Stator</w:t>
            </w:r>
          </w:p>
        </w:tc>
        <w:tc>
          <w:tcPr/>
          <w:p>
            <w:pPr>
              <w:pStyle w:val="Compact"/>
            </w:pPr>
            <w:r>
              <w:t xml:space="preserve">Stationary part with three-phase windings — creates rotating magnetic field</w:t>
            </w:r>
          </w:p>
        </w:tc>
      </w:tr>
      <w:tr>
        <w:tc>
          <w:tcPr/>
          <w:p>
            <w:pPr>
              <w:pStyle w:val="Compact"/>
            </w:pPr>
            <w:r>
              <w:t xml:space="preserve">Rotor</w:t>
            </w:r>
          </w:p>
        </w:tc>
        <w:tc>
          <w:tcPr/>
          <w:p>
            <w:pPr>
              <w:pStyle w:val="Compact"/>
            </w:pPr>
            <w:r>
              <w:t xml:space="preserve">Rotating part — PSM has permanent magnets; ASM has conductive bars</w:t>
            </w:r>
          </w:p>
        </w:tc>
      </w:tr>
      <w:tr>
        <w:tc>
          <w:tcPr/>
          <w:p>
            <w:pPr>
              <w:pStyle w:val="Compact"/>
            </w:pPr>
            <w:r>
              <w:t xml:space="preserve">Bearings</w:t>
            </w:r>
          </w:p>
        </w:tc>
        <w:tc>
          <w:tcPr/>
          <w:p>
            <w:pPr>
              <w:pStyle w:val="Compact"/>
            </w:pPr>
            <w:r>
              <w:t xml:space="preserve">Support rotor shaft rotation</w:t>
            </w:r>
          </w:p>
        </w:tc>
      </w:tr>
      <w:tr>
        <w:tc>
          <w:tcPr/>
          <w:p>
            <w:pPr>
              <w:pStyle w:val="Compact"/>
            </w:pPr>
            <w:r>
              <w:t xml:space="preserve">Resolver/encoder</w:t>
            </w:r>
          </w:p>
        </w:tc>
        <w:tc>
          <w:tcPr/>
          <w:p>
            <w:pPr>
              <w:pStyle w:val="Compact"/>
            </w:pPr>
            <w:r>
              <w:t xml:space="preserve">Measures rotor position for precise control</w:t>
            </w:r>
          </w:p>
        </w:tc>
      </w:tr>
      <w:tr>
        <w:tc>
          <w:tcPr/>
          <w:p>
            <w:pPr>
              <w:pStyle w:val="Compact"/>
            </w:pPr>
            <w:r>
              <w:t xml:space="preserve">Temperature sensors</w:t>
            </w:r>
          </w:p>
        </w:tc>
        <w:tc>
          <w:tcPr/>
          <w:p>
            <w:pPr>
              <w:pStyle w:val="Compact"/>
            </w:pPr>
            <w:r>
              <w:t xml:space="preserve">Monitor winding and bearing temperatures</w:t>
            </w:r>
          </w:p>
        </w:tc>
      </w:tr>
      <w:tr>
        <w:tc>
          <w:tcPr/>
          <w:p>
            <w:pPr>
              <w:pStyle w:val="Compact"/>
            </w:pPr>
            <w:r>
              <w:t xml:space="preserve">Cooling jacket</w:t>
            </w:r>
          </w:p>
        </w:tc>
        <w:tc>
          <w:tcPr/>
          <w:p>
            <w:pPr>
              <w:pStyle w:val="Compact"/>
            </w:pPr>
            <w:r>
              <w:t xml:space="preserve">Liquid cooling channels in stator housing</w:t>
            </w:r>
          </w:p>
        </w:tc>
      </w:tr>
      <w:tr>
        <w:tc>
          <w:tcPr/>
          <w:p>
            <w:pPr>
              <w:pStyle w:val="Compact"/>
            </w:pPr>
            <w:r>
              <w:t xml:space="preserve">HV connectors</w:t>
            </w:r>
          </w:p>
        </w:tc>
        <w:tc>
          <w:tcPr/>
          <w:p>
            <w:pPr>
              <w:pStyle w:val="Compact"/>
            </w:pPr>
            <w:r>
              <w:t xml:space="preserve">Three-phase power connections from inverter</w:t>
            </w:r>
          </w:p>
        </w:tc>
      </w:tr>
    </w:tbl>
    <w:bookmarkEnd w:id="3817"/>
    <w:bookmarkStart w:id="3818" w:name="motor-specifications-typical"/>
    <w:p>
      <w:pPr>
        <w:pStyle w:val="Heading6"/>
      </w:pPr>
      <w:r>
        <w:rPr>
          <w:rStyle w:val="SectionNumber"/>
        </w:rPr>
        <w:t xml:space="preserve">3.4.4.0.3.3</w:t>
      </w:r>
      <w:r>
        <w:tab/>
      </w:r>
      <w:r>
        <w:t xml:space="preserve">1.3 Motor Specifications (Typical)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Range</w:t>
            </w:r>
          </w:p>
        </w:tc>
      </w:tr>
      <w:tr>
        <w:tc>
          <w:tcPr/>
          <w:p>
            <w:pPr>
              <w:pStyle w:val="Compact"/>
            </w:pPr>
            <w:r>
              <w:t xml:space="preserve">Power</w:t>
            </w:r>
          </w:p>
        </w:tc>
        <w:tc>
          <w:tcPr/>
          <w:p>
            <w:pPr>
              <w:pStyle w:val="Compact"/>
            </w:pPr>
            <w:r>
              <w:t xml:space="preserve">50-300 kW</w:t>
            </w:r>
          </w:p>
        </w:tc>
      </w:tr>
      <w:tr>
        <w:tc>
          <w:tcPr/>
          <w:p>
            <w:pPr>
              <w:pStyle w:val="Compact"/>
            </w:pPr>
            <w:r>
              <w:t xml:space="preserve">Torque</w:t>
            </w:r>
          </w:p>
        </w:tc>
        <w:tc>
          <w:tcPr/>
          <w:p>
            <w:pPr>
              <w:pStyle w:val="Compact"/>
            </w:pPr>
            <w:r>
              <w:t xml:space="preserve">100-500 Nm</w:t>
            </w:r>
          </w:p>
        </w:tc>
      </w:tr>
      <w:tr>
        <w:tc>
          <w:tcPr/>
          <w:p>
            <w:pPr>
              <w:pStyle w:val="Compact"/>
            </w:pPr>
            <w:r>
              <w:t xml:space="preserve">Speed</w:t>
            </w:r>
          </w:p>
        </w:tc>
        <w:tc>
          <w:tcPr/>
          <w:p>
            <w:pPr>
              <w:pStyle w:val="Compact"/>
            </w:pPr>
            <w:r>
              <w:t xml:space="preserve">Up to 20,000 RPM</w:t>
            </w:r>
          </w:p>
        </w:tc>
      </w:tr>
      <w:tr>
        <w:tc>
          <w:tcPr/>
          <w:p>
            <w:pPr>
              <w:pStyle w:val="Compact"/>
            </w:pPr>
            <w:r>
              <w:t xml:space="preserve">Voltage</w:t>
            </w:r>
          </w:p>
        </w:tc>
        <w:tc>
          <w:tcPr/>
          <w:p>
            <w:pPr>
              <w:pStyle w:val="Compact"/>
            </w:pPr>
            <w:r>
              <w:t xml:space="preserve">200-800V AC (3-phase)</w:t>
            </w:r>
          </w:p>
        </w:tc>
      </w:tr>
      <w:tr>
        <w:tc>
          <w:tcPr/>
          <w:p>
            <w:pPr>
              <w:pStyle w:val="Compact"/>
            </w:pPr>
            <w:r>
              <w:t xml:space="preserve">Weight</w:t>
            </w:r>
          </w:p>
        </w:tc>
        <w:tc>
          <w:tcPr/>
          <w:p>
            <w:pPr>
              <w:pStyle w:val="Compact"/>
            </w:pPr>
            <w:r>
              <w:t xml:space="preserve">30-80 kg</w:t>
            </w:r>
          </w:p>
        </w:tc>
      </w:tr>
      <w:tr>
        <w:tc>
          <w:tcPr/>
          <w:p>
            <w:pPr>
              <w:pStyle w:val="Compact"/>
            </w:pPr>
            <w:r>
              <w:t xml:space="preserve">Cooling</w:t>
            </w:r>
          </w:p>
        </w:tc>
        <w:tc>
          <w:tcPr/>
          <w:p>
            <w:pPr>
              <w:pStyle w:val="Compact"/>
            </w:pPr>
            <w:r>
              <w:t xml:space="preserve">Liquid (most common)</w:t>
            </w:r>
          </w:p>
        </w:tc>
      </w:tr>
    </w:tbl>
    <w:p>
      <w:r>
        <w:pict>
          <v:rect style="width:0;height:1.5pt" o:hralign="center" o:hrstd="t" o:hr="t"/>
        </w:pict>
      </w:r>
    </w:p>
    <w:bookmarkEnd w:id="3818"/>
    <w:bookmarkEnd w:id="3819"/>
    <w:bookmarkStart w:id="3822" w:name="traction-motor-diagnostic-procedures"/>
    <w:p>
      <w:pPr>
        <w:pStyle w:val="Heading5"/>
      </w:pPr>
      <w:r>
        <w:rPr>
          <w:rStyle w:val="SectionNumber"/>
        </w:rPr>
        <w:t xml:space="preserve">3.4.4.0.4</w:t>
      </w:r>
      <w:r>
        <w:tab/>
      </w:r>
      <w:r>
        <w:t xml:space="preserve">2. Traction Motor Diagnostic Procedures</w:t>
      </w:r>
    </w:p>
    <w:bookmarkStart w:id="3820" w:name="inspection-1"/>
    <w:p>
      <w:pPr>
        <w:pStyle w:val="Heading6"/>
      </w:pPr>
      <w:r>
        <w:rPr>
          <w:rStyle w:val="SectionNumber"/>
        </w:rPr>
        <w:t xml:space="preserve">3.4.4.0.4.1</w:t>
      </w:r>
      <w:r>
        <w:tab/>
      </w:r>
      <w:r>
        <w:t xml:space="preserve">2.1 Inspection</w:t>
      </w:r>
    </w:p>
    <w:p>
      <w:pPr>
        <w:pStyle w:val="Compact"/>
        <w:numPr>
          <w:ilvl w:val="0"/>
          <w:numId w:val="2422"/>
        </w:numPr>
      </w:pPr>
      <w:r>
        <w:t xml:space="preserve">Diagnostic scan: read motor-specific fault codes</w:t>
      </w:r>
    </w:p>
    <w:p>
      <w:pPr>
        <w:pStyle w:val="Compact"/>
        <w:numPr>
          <w:ilvl w:val="0"/>
          <w:numId w:val="2422"/>
        </w:numPr>
      </w:pPr>
      <w:r>
        <w:t xml:space="preserve">Check motor temperature readings</w:t>
      </w:r>
    </w:p>
    <w:p>
      <w:pPr>
        <w:pStyle w:val="Compact"/>
        <w:numPr>
          <w:ilvl w:val="0"/>
          <w:numId w:val="2422"/>
        </w:numPr>
      </w:pPr>
      <w:r>
        <w:t xml:space="preserve">Verify resolver/encoder signals (rotor position accuracy)</w:t>
      </w:r>
    </w:p>
    <w:p>
      <w:pPr>
        <w:pStyle w:val="Compact"/>
        <w:numPr>
          <w:ilvl w:val="0"/>
          <w:numId w:val="2422"/>
        </w:numPr>
      </w:pPr>
      <w:r>
        <w:t xml:space="preserve">Listen for abnormal noise (bearing wear, rotor contact)</w:t>
      </w:r>
    </w:p>
    <w:p>
      <w:pPr>
        <w:pStyle w:val="Compact"/>
        <w:numPr>
          <w:ilvl w:val="0"/>
          <w:numId w:val="2422"/>
        </w:numPr>
      </w:pPr>
      <w:r>
        <w:t xml:space="preserve">Check motor mount condition</w:t>
      </w:r>
    </w:p>
    <w:bookmarkEnd w:id="3820"/>
    <w:bookmarkStart w:id="3821" w:name="common-fault-codes-1"/>
    <w:p>
      <w:pPr>
        <w:pStyle w:val="Heading6"/>
      </w:pPr>
      <w:r>
        <w:rPr>
          <w:rStyle w:val="SectionNumber"/>
        </w:rPr>
        <w:t xml:space="preserve">3.4.4.0.4.2</w:t>
      </w:r>
      <w:r>
        <w:tab/>
      </w:r>
      <w:r>
        <w:t xml:space="preserve">2.2 Common Fault Codes</w:t>
      </w:r>
    </w:p>
    <w:p>
      <w:pPr>
        <w:pStyle w:val="Compact"/>
        <w:numPr>
          <w:ilvl w:val="0"/>
          <w:numId w:val="2423"/>
        </w:numPr>
      </w:pPr>
      <w:r>
        <w:t xml:space="preserve">Over-temperature: winding or bearing temperature exceeded</w:t>
      </w:r>
    </w:p>
    <w:p>
      <w:pPr>
        <w:pStyle w:val="Compact"/>
        <w:numPr>
          <w:ilvl w:val="0"/>
          <w:numId w:val="2423"/>
        </w:numPr>
      </w:pPr>
      <w:r>
        <w:t xml:space="preserve">Resolver fault: position sensor failure — vehicle may not drive</w:t>
      </w:r>
    </w:p>
    <w:p>
      <w:pPr>
        <w:pStyle w:val="Compact"/>
        <w:numPr>
          <w:ilvl w:val="0"/>
          <w:numId w:val="2423"/>
        </w:numPr>
      </w:pPr>
      <w:r>
        <w:t xml:space="preserve">Insulation fault: winding insulation degradation</w:t>
      </w:r>
    </w:p>
    <w:p>
      <w:pPr>
        <w:pStyle w:val="Compact"/>
        <w:numPr>
          <w:ilvl w:val="0"/>
          <w:numId w:val="2423"/>
        </w:numPr>
      </w:pPr>
      <w:r>
        <w:t xml:space="preserve">Phase imbalance: unequal current in motor phases</w:t>
      </w:r>
    </w:p>
    <w:p>
      <w:pPr>
        <w:pStyle w:val="Compact"/>
        <w:numPr>
          <w:ilvl w:val="0"/>
          <w:numId w:val="2423"/>
        </w:numPr>
      </w:pPr>
      <w:r>
        <w:t xml:space="preserve">Vibration: bearing wear or rotor imbalance</w:t>
      </w:r>
    </w:p>
    <w:p>
      <w:r>
        <w:pict>
          <v:rect style="width:0;height:1.5pt" o:hralign="center" o:hrstd="t" o:hr="t"/>
        </w:pict>
      </w:r>
    </w:p>
    <w:bookmarkEnd w:id="3821"/>
    <w:bookmarkEnd w:id="3822"/>
    <w:bookmarkStart w:id="3823" w:name="motor-replacement-procedure"/>
    <w:p>
      <w:pPr>
        <w:pStyle w:val="Heading5"/>
      </w:pPr>
      <w:r>
        <w:rPr>
          <w:rStyle w:val="SectionNumber"/>
        </w:rPr>
        <w:t xml:space="preserve">3.4.4.0.5</w:t>
      </w:r>
      <w:r>
        <w:tab/>
      </w:r>
      <w:r>
        <w:t xml:space="preserve">3. Motor Replacement Procedure</w:t>
      </w:r>
    </w:p>
    <w:p>
      <w:pPr>
        <w:pStyle w:val="Compact"/>
        <w:numPr>
          <w:ilvl w:val="0"/>
          <w:numId w:val="2424"/>
        </w:numPr>
      </w:pPr>
      <w:r>
        <w:t xml:space="preserve">Complete HV de-energisation</w:t>
      </w:r>
    </w:p>
    <w:p>
      <w:pPr>
        <w:pStyle w:val="Compact"/>
        <w:numPr>
          <w:ilvl w:val="0"/>
          <w:numId w:val="2424"/>
        </w:numPr>
      </w:pPr>
      <w:r>
        <w:t xml:space="preserve">Drain coolant from motor cooling circuit</w:t>
      </w:r>
    </w:p>
    <w:p>
      <w:pPr>
        <w:pStyle w:val="Compact"/>
        <w:numPr>
          <w:ilvl w:val="0"/>
          <w:numId w:val="2424"/>
        </w:numPr>
      </w:pPr>
      <w:r>
        <w:t xml:space="preserve">Disconnect 3-phase HV cables from motor</w:t>
      </w:r>
    </w:p>
    <w:p>
      <w:pPr>
        <w:pStyle w:val="Compact"/>
        <w:numPr>
          <w:ilvl w:val="0"/>
          <w:numId w:val="2424"/>
        </w:numPr>
      </w:pPr>
      <w:r>
        <w:t xml:space="preserve">Disconnect resolver/encoder connector</w:t>
      </w:r>
    </w:p>
    <w:p>
      <w:pPr>
        <w:pStyle w:val="Compact"/>
        <w:numPr>
          <w:ilvl w:val="0"/>
          <w:numId w:val="2424"/>
        </w:numPr>
      </w:pPr>
      <w:r>
        <w:t xml:space="preserve">Disconnect temperature sensor connectors</w:t>
      </w:r>
    </w:p>
    <w:p>
      <w:pPr>
        <w:pStyle w:val="Compact"/>
        <w:numPr>
          <w:ilvl w:val="0"/>
          <w:numId w:val="2424"/>
        </w:numPr>
      </w:pPr>
      <w:r>
        <w:t xml:space="preserve">Disconnect coolant hoses from motor jacket</w:t>
      </w:r>
    </w:p>
    <w:p>
      <w:pPr>
        <w:pStyle w:val="Compact"/>
        <w:numPr>
          <w:ilvl w:val="0"/>
          <w:numId w:val="2424"/>
        </w:numPr>
      </w:pPr>
      <w:r>
        <w:t xml:space="preserve">Support motor weight with hydraulic crane or transmission jack</w:t>
      </w:r>
    </w:p>
    <w:p>
      <w:pPr>
        <w:pStyle w:val="Compact"/>
        <w:numPr>
          <w:ilvl w:val="0"/>
          <w:numId w:val="2424"/>
        </w:numPr>
      </w:pPr>
      <w:r>
        <w:t xml:space="preserve">Remove motor mounting bolts</w:t>
      </w:r>
    </w:p>
    <w:p>
      <w:pPr>
        <w:pStyle w:val="Compact"/>
        <w:numPr>
          <w:ilvl w:val="0"/>
          <w:numId w:val="2424"/>
        </w:numPr>
      </w:pPr>
      <w:r>
        <w:t xml:space="preserve">Remove motor from vehicle/transaxle assembly</w:t>
      </w:r>
    </w:p>
    <w:p>
      <w:pPr>
        <w:pStyle w:val="Compact"/>
        <w:numPr>
          <w:ilvl w:val="0"/>
          <w:numId w:val="2424"/>
        </w:numPr>
      </w:pPr>
      <w:r>
        <w:t xml:space="preserve">Install new motor in reverse order</w:t>
      </w:r>
    </w:p>
    <w:p>
      <w:pPr>
        <w:pStyle w:val="Compact"/>
        <w:numPr>
          <w:ilvl w:val="0"/>
          <w:numId w:val="2424"/>
        </w:numPr>
      </w:pPr>
      <w:r>
        <w:t xml:space="preserve">Refill coolant, bleed air</w:t>
      </w:r>
    </w:p>
    <w:p>
      <w:pPr>
        <w:pStyle w:val="Compact"/>
        <w:numPr>
          <w:ilvl w:val="0"/>
          <w:numId w:val="2424"/>
        </w:numPr>
      </w:pPr>
      <w:r>
        <w:t xml:space="preserve">Re-energise and verify with diagnostic tool</w:t>
      </w:r>
    </w:p>
    <w:p>
      <w:pPr>
        <w:pStyle w:val="Compact"/>
        <w:numPr>
          <w:ilvl w:val="0"/>
          <w:numId w:val="2424"/>
        </w:numPr>
      </w:pPr>
      <w:r>
        <w:t xml:space="preserve">Road test — verify smooth acceleration, no vibration, regenerative braking</w:t>
      </w:r>
    </w:p>
    <w:p>
      <w:r>
        <w:pict>
          <v:rect style="width:0;height:1.5pt" o:hralign="center" o:hrstd="t" o:hr="t"/>
        </w:pict>
      </w:r>
    </w:p>
    <w:bookmarkEnd w:id="3823"/>
    <w:bookmarkStart w:id="3824" w:name="motor-coolant-management"/>
    <w:p>
      <w:pPr>
        <w:pStyle w:val="Heading5"/>
      </w:pPr>
      <w:r>
        <w:rPr>
          <w:rStyle w:val="SectionNumber"/>
        </w:rPr>
        <w:t xml:space="preserve">3.4.4.0.6</w:t>
      </w:r>
      <w:r>
        <w:tab/>
      </w:r>
      <w:r>
        <w:t xml:space="preserve">4. Motor Coolant Management</w:t>
      </w:r>
    </w:p>
    <w:p>
      <w:pPr>
        <w:pStyle w:val="FirstParagraph"/>
      </w:pPr>
      <w:r>
        <w:t xml:space="preserve">Same procedure as inverter coolant management. Motor shares the powertrain cooling loop. Use manufacturer-specified coolant. Bleed air after refill.</w:t>
      </w:r>
    </w:p>
    <w:p>
      <w:r>
        <w:pict>
          <v:rect style="width:0;height:1.5pt" o:hralign="center" o:hrstd="t" o:hr="t"/>
        </w:pict>
      </w:r>
    </w:p>
    <w:bookmarkEnd w:id="3824"/>
    <w:bookmarkStart w:id="3825" w:name="X70046412e8033755989db573c7e50f545789f13"/>
    <w:p>
      <w:pPr>
        <w:pStyle w:val="Heading5"/>
      </w:pPr>
      <w:r>
        <w:rPr>
          <w:rStyle w:val="SectionNumber"/>
        </w:rPr>
        <w:t xml:space="preserve">3.4.4.0.7</w:t>
      </w:r>
      <w:r>
        <w:tab/>
      </w:r>
      <w:r>
        <w:t xml:space="preserve">5. Regenerative Braking Theory — Motor as Generator (Teori Brek Regeneratif)</w:t>
      </w:r>
    </w:p>
    <w:p>
      <w:pPr>
        <w:pStyle w:val="FirstParagraph"/>
      </w:pPr>
      <w:r>
        <w:t xml:space="preserve">During deceleration, the inverter transitions the traction motor into</w:t>
      </w:r>
      <w:r>
        <w:t xml:space="preserve"> </w:t>
      </w:r>
      <w:r>
        <w:rPr>
          <w:b/>
          <w:bCs/>
        </w:rPr>
        <w:t xml:space="preserve">generator mode</w:t>
      </w:r>
      <w:r>
        <w:t xml:space="preserve">:</w:t>
      </w:r>
      <w:r>
        <w:t xml:space="preserve"> </w:t>
      </w:r>
      <w:r>
        <w:t xml:space="preserve">1. The rotor continues spinning (driven by vehicle momentum)</w:t>
      </w:r>
      <w:r>
        <w:t xml:space="preserve"> </w:t>
      </w:r>
      <w:r>
        <w:t xml:space="preserve">2. FOC reverses the torque command — motor produces negative torque (braking force)</w:t>
      </w:r>
      <w:r>
        <w:t xml:space="preserve"> </w:t>
      </w:r>
      <w:r>
        <w:t xml:space="preserve">3. The motor generates AC current; the inverter converts it to DC and feeds it back to the HV battery</w:t>
      </w:r>
      <w:r>
        <w:t xml:space="preserve"> </w:t>
      </w:r>
      <w:r>
        <w:t xml:space="preserve">4. Energy recovery: typically 15–30% of kinetic energy is recovered per braking event</w:t>
      </w:r>
    </w:p>
    <w:p>
      <w:pPr>
        <w:pStyle w:val="BodyText"/>
      </w:pPr>
      <w:r>
        <w:rPr>
          <w:b/>
          <w:bCs/>
        </w:rPr>
        <w:t xml:space="preserve">Limitations of regenerative braking:</w:t>
      </w:r>
      <w:r>
        <w:t xml:space="preserve"> </w:t>
      </w:r>
      <w:r>
        <w:t xml:space="preserve">- Battery SOC near 100%: no storage capacity → regenerative braking disabled, friction braking only</w:t>
      </w:r>
      <w:r>
        <w:t xml:space="preserve"> </w:t>
      </w:r>
      <w:r>
        <w:t xml:space="preserve">- Very cold battery: reduced charge acceptance → regenerative braking limited</w:t>
      </w:r>
      <w:r>
        <w:t xml:space="preserve"> </w:t>
      </w:r>
      <w:r>
        <w:t xml:space="preserve">- Low speed (&lt; ~5 km/h): regenerative torque insufficient → friction braking takes over</w:t>
      </w:r>
    </w:p>
    <w:p>
      <w:pPr>
        <w:pStyle w:val="BodyText"/>
      </w:pPr>
      <w:r>
        <w:t xml:space="preserve">The inverter and brake control system coordinate to blend regenerative and friction braking transparently to the driver. Refer to Manufacturer’s Service Manual for regenerative braking calibration parameters.</w:t>
      </w:r>
    </w:p>
    <w:bookmarkEnd w:id="3825"/>
    <w:bookmarkStart w:id="3826" w:name="motor-failure-modes-mod-kegagalan-motor"/>
    <w:p>
      <w:pPr>
        <w:pStyle w:val="Heading5"/>
      </w:pPr>
      <w:r>
        <w:rPr>
          <w:rStyle w:val="SectionNumber"/>
        </w:rPr>
        <w:t xml:space="preserve">3.4.4.0.8</w:t>
      </w:r>
      <w:r>
        <w:tab/>
      </w:r>
      <w:r>
        <w:t xml:space="preserve">6. Motor Failure Modes (Mod Kegagalan Motor)</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Stator winding</w:t>
            </w:r>
          </w:p>
        </w:tc>
        <w:tc>
          <w:tcPr/>
          <w:p>
            <w:pPr>
              <w:pStyle w:val="Compact"/>
            </w:pPr>
            <w:r>
              <w:t xml:space="preserve">Inter-turn short</w:t>
            </w:r>
          </w:p>
        </w:tc>
        <w:tc>
          <w:tcPr/>
          <w:p>
            <w:pPr>
              <w:pStyle w:val="Compact"/>
            </w:pPr>
            <w:r>
              <w:t xml:space="preserve">Reduced power; over-temperature fault</w:t>
            </w:r>
          </w:p>
        </w:tc>
        <w:tc>
          <w:tcPr/>
          <w:p>
            <w:pPr>
              <w:pStyle w:val="Compact"/>
            </w:pPr>
            <w:r>
              <w:t xml:space="preserve">Phase resistance test; insulation resistance test</w:t>
            </w:r>
          </w:p>
        </w:tc>
      </w:tr>
      <w:tr>
        <w:tc>
          <w:tcPr/>
          <w:p>
            <w:pPr>
              <w:pStyle w:val="Compact"/>
            </w:pPr>
            <w:r>
              <w:t xml:space="preserve">Rotor magnets (PSM)</w:t>
            </w:r>
          </w:p>
        </w:tc>
        <w:tc>
          <w:tcPr/>
          <w:p>
            <w:pPr>
              <w:pStyle w:val="Compact"/>
            </w:pPr>
            <w:r>
              <w:t xml:space="preserve">Demagnetisation</w:t>
            </w:r>
          </w:p>
        </w:tc>
        <w:tc>
          <w:tcPr/>
          <w:p>
            <w:pPr>
              <w:pStyle w:val="Compact"/>
            </w:pPr>
            <w:r>
              <w:t xml:space="preserve">Reduced torque at high speed</w:t>
            </w:r>
          </w:p>
        </w:tc>
        <w:tc>
          <w:tcPr/>
          <w:p>
            <w:pPr>
              <w:pStyle w:val="Compact"/>
            </w:pPr>
            <w:r>
              <w:t xml:space="preserve">Scan tool — compare torque output vs. command</w:t>
            </w:r>
          </w:p>
        </w:tc>
      </w:tr>
      <w:tr>
        <w:tc>
          <w:tcPr/>
          <w:p>
            <w:pPr>
              <w:pStyle w:val="Compact"/>
            </w:pPr>
            <w:r>
              <w:t xml:space="preserve">Resolver/encoder</w:t>
            </w:r>
          </w:p>
        </w:tc>
        <w:tc>
          <w:tcPr/>
          <w:p>
            <w:pPr>
              <w:pStyle w:val="Compact"/>
            </w:pPr>
            <w:r>
              <w:t xml:space="preserve">Signal error</w:t>
            </w:r>
          </w:p>
        </w:tc>
        <w:tc>
          <w:tcPr/>
          <w:p>
            <w:pPr>
              <w:pStyle w:val="Compact"/>
            </w:pPr>
            <w:r>
              <w:t xml:space="preserve">Vehicle does not drive; resolver fault code</w:t>
            </w:r>
          </w:p>
        </w:tc>
        <w:tc>
          <w:tcPr/>
          <w:p>
            <w:pPr>
              <w:pStyle w:val="Compact"/>
            </w:pPr>
            <w:r>
              <w:t xml:space="preserve">Check signal waveform; inspect connector</w:t>
            </w:r>
          </w:p>
        </w:tc>
      </w:tr>
      <w:tr>
        <w:tc>
          <w:tcPr/>
          <w:p>
            <w:pPr>
              <w:pStyle w:val="Compact"/>
            </w:pPr>
            <w:r>
              <w:t xml:space="preserve">Motor bearings</w:t>
            </w:r>
          </w:p>
        </w:tc>
        <w:tc>
          <w:tcPr/>
          <w:p>
            <w:pPr>
              <w:pStyle w:val="Compact"/>
            </w:pPr>
            <w:r>
              <w:t xml:space="preserve">Wear / contamination</w:t>
            </w:r>
          </w:p>
        </w:tc>
        <w:tc>
          <w:tcPr/>
          <w:p>
            <w:pPr>
              <w:pStyle w:val="Compact"/>
            </w:pPr>
            <w:r>
              <w:t xml:space="preserve">Grinding or whining noise</w:t>
            </w:r>
          </w:p>
        </w:tc>
        <w:tc>
          <w:tcPr/>
          <w:p>
            <w:pPr>
              <w:pStyle w:val="Compact"/>
            </w:pPr>
            <w:r>
              <w:t xml:space="preserve">Listen during active test; vibration analysis</w:t>
            </w:r>
          </w:p>
        </w:tc>
      </w:tr>
      <w:tr>
        <w:tc>
          <w:tcPr/>
          <w:p>
            <w:pPr>
              <w:pStyle w:val="Compact"/>
            </w:pPr>
            <w:r>
              <w:t xml:space="preserve">Cooling jacket</w:t>
            </w:r>
          </w:p>
        </w:tc>
        <w:tc>
          <w:tcPr/>
          <w:p>
            <w:pPr>
              <w:pStyle w:val="Compact"/>
            </w:pPr>
            <w:r>
              <w:t xml:space="preserve">Blockage</w:t>
            </w:r>
          </w:p>
        </w:tc>
        <w:tc>
          <w:tcPr/>
          <w:p>
            <w:pPr>
              <w:pStyle w:val="Compact"/>
            </w:pPr>
            <w:r>
              <w:t xml:space="preserve">Motor over-temperature fault</w:t>
            </w:r>
          </w:p>
        </w:tc>
        <w:tc>
          <w:tcPr/>
          <w:p>
            <w:pPr>
              <w:pStyle w:val="Compact"/>
            </w:pPr>
            <w:r>
              <w:t xml:space="preserve">Coolant flow rate check; temperature sensor reading</w:t>
            </w:r>
          </w:p>
        </w:tc>
      </w:tr>
      <w:tr>
        <w:tc>
          <w:tcPr/>
          <w:p>
            <w:pPr>
              <w:pStyle w:val="Compact"/>
            </w:pPr>
            <w:r>
              <w:t xml:space="preserve">HV phase connector</w:t>
            </w:r>
          </w:p>
        </w:tc>
        <w:tc>
          <w:tcPr/>
          <w:p>
            <w:pPr>
              <w:pStyle w:val="Compact"/>
            </w:pPr>
            <w:r>
              <w:t xml:space="preserve">Oxidation / loose</w:t>
            </w:r>
          </w:p>
        </w:tc>
        <w:tc>
          <w:tcPr/>
          <w:p>
            <w:pPr>
              <w:pStyle w:val="Compact"/>
            </w:pPr>
            <w:r>
              <w:t xml:space="preserve">Phase imbalance fault; intermittent power loss</w:t>
            </w:r>
          </w:p>
        </w:tc>
        <w:tc>
          <w:tcPr/>
          <w:p>
            <w:pPr>
              <w:pStyle w:val="Compact"/>
            </w:pPr>
            <w:r>
              <w:t xml:space="preserve">Torque connector; inspect terminal condition</w:t>
            </w:r>
          </w:p>
        </w:tc>
      </w:tr>
    </w:tbl>
    <w:p>
      <w:r>
        <w:pict>
          <v:rect style="width:0;height:1.5pt" o:hralign="center" o:hrstd="t" o:hr="t"/>
        </w:pict>
      </w:r>
    </w:p>
    <w:bookmarkEnd w:id="3826"/>
    <w:bookmarkStart w:id="3827" w:name="rujukan-2"/>
    <w:p>
      <w:pPr>
        <w:pStyle w:val="Heading5"/>
      </w:pPr>
      <w:r>
        <w:rPr>
          <w:rStyle w:val="SectionNumber"/>
        </w:rPr>
        <w:t xml:space="preserve">3.4.4.0.9</w:t>
      </w:r>
      <w:r>
        <w:tab/>
      </w:r>
      <w:r>
        <w:t xml:space="preserve">Rujukan</w:t>
      </w:r>
    </w:p>
    <w:p>
      <w:pPr>
        <w:pStyle w:val="Compact"/>
        <w:numPr>
          <w:ilvl w:val="0"/>
          <w:numId w:val="2425"/>
        </w:numPr>
      </w:pPr>
      <w:r>
        <w:t xml:space="preserve">Manufacturer’s Service Manual</w:t>
      </w:r>
    </w:p>
    <w:p>
      <w:pPr>
        <w:pStyle w:val="Compact"/>
        <w:numPr>
          <w:ilvl w:val="0"/>
          <w:numId w:val="2425"/>
        </w:numPr>
      </w:pPr>
      <w:r>
        <w:t xml:space="preserve">Gottlieb I. (1994).</w:t>
      </w:r>
      <w:r>
        <w:t xml:space="preserve"> </w:t>
      </w:r>
      <w:r>
        <w:rPr>
          <w:i/>
          <w:iCs/>
        </w:rPr>
        <w:t xml:space="preserve">Electric Motors and Control Techniques</w:t>
      </w:r>
    </w:p>
    <w:p>
      <w:pPr>
        <w:pStyle w:val="Compact"/>
        <w:numPr>
          <w:ilvl w:val="0"/>
          <w:numId w:val="2425"/>
        </w:numPr>
      </w:pPr>
      <w:r>
        <w:t xml:space="preserve">Hayes John G. (2018).</w:t>
      </w:r>
      <w:r>
        <w:t xml:space="preserve"> </w:t>
      </w:r>
      <w:r>
        <w:rPr>
          <w:i/>
          <w:iCs/>
        </w:rPr>
        <w:t xml:space="preserve">Electric Powertrain</w:t>
      </w:r>
    </w:p>
    <w:bookmarkEnd w:id="3827"/>
    <w:bookmarkEnd w:id="3828"/>
    <w:bookmarkStart w:id="3845" w:name="c04kp-04-information-sheet-4-1"/>
    <w:p>
      <w:pPr>
        <w:pStyle w:val="Heading3"/>
      </w:pPr>
      <w:r>
        <w:rPr>
          <w:rStyle w:val="SectionNumber"/>
          <w:b/>
          <w:color w:val="1F3A68"/>
        </w:rPr>
        <w:t xml:space="preserve">3.4.5</w:t>
      </w:r>
      <w:r>
        <w:rPr>
          <w:b/>
          <w:color w:val="1F3A68"/>
        </w:rPr>
        <w:tab/>
      </w:r>
      <w:r>
        <w:rPr>
          <w:b/>
          <w:color w:val="1F3A68"/>
        </w:rPr>
        <w:t xml:space="preserve">[C04/KP-04] Information Sheet 4</w:t>
      </w:r>
    </w:p>
    <w:p>
      <w:pPr>
        <w:pStyle w:val="FirstParagraph"/>
      </w:pPr>
      <w:r>
        <w:rPr>
          <w:b/>
          <w:bCs/>
        </w:rPr>
        <w:t xml:space="preserve">Kod WIM / WIM Code:</w:t>
      </w:r>
      <w:r>
        <w:t xml:space="preserve"> </w:t>
      </w:r>
      <w:r>
        <w:t xml:space="preserve">G452-010-3:2023-C04/KP(4/5)</w:t>
      </w:r>
      <w:r>
        <w:t xml:space="preserve"> </w:t>
      </w:r>
      <w:r>
        <w:rPr>
          <w:b/>
          <w:bCs/>
        </w:rPr>
        <w:t xml:space="preserve">Kertas Warna / Paper Color:</w:t>
      </w:r>
      <w:r>
        <w:t xml:space="preserve"> </w:t>
      </w:r>
      <w:r>
        <w:t xml:space="preserve">PUTIH / WHITE</w:t>
      </w:r>
    </w:p>
    <w:p>
      <w:r>
        <w:pict>
          <v:rect style="width:0;height:1.5pt" o:hralign="center" o:hrstd="t" o:hr="t"/>
        </w:pict>
      </w:r>
    </w:p>
    <w:bookmarkStart w:id="3829" w:name="Xdd8488f9d613c20cfe728cbbcbb83c8eb8a5e82"/>
    <w:p>
      <w:pPr>
        <w:pStyle w:val="Heading5"/>
      </w:pPr>
      <w:r>
        <w:rPr>
          <w:rStyle w:val="SectionNumber"/>
        </w:rPr>
        <w:t xml:space="preserve">3.4.5.0.1</w:t>
      </w:r>
      <w:r>
        <w:tab/>
      </w:r>
      <w:r>
        <w:t xml:space="preserve">Work Activity 4: Carry Out BEV Motorised Transaxle Servicing</w:t>
      </w:r>
    </w:p>
    <w:bookmarkEnd w:id="3829"/>
    <w:bookmarkStart w:id="3830" w:name="objektif-pembelajaran-3"/>
    <w:p>
      <w:pPr>
        <w:pStyle w:val="Heading5"/>
      </w:pPr>
      <w:r>
        <w:rPr>
          <w:rStyle w:val="SectionNumber"/>
        </w:rPr>
        <w:t xml:space="preserve">3.4.5.0.2</w:t>
      </w:r>
      <w:r>
        <w:tab/>
      </w:r>
      <w:r>
        <w:t xml:space="preserve">Objektif Pembelajaran</w:t>
      </w:r>
    </w:p>
    <w:p>
      <w:pPr>
        <w:pStyle w:val="Compact"/>
        <w:numPr>
          <w:ilvl w:val="0"/>
          <w:numId w:val="2426"/>
        </w:numPr>
      </w:pPr>
      <w:r>
        <w:t xml:space="preserve">Explain motorised transaxle function and components</w:t>
      </w:r>
    </w:p>
    <w:p>
      <w:pPr>
        <w:pStyle w:val="Compact"/>
        <w:numPr>
          <w:ilvl w:val="0"/>
          <w:numId w:val="2426"/>
        </w:numPr>
      </w:pPr>
      <w:r>
        <w:t xml:space="preserve">Describe transaxle diagnostic procedures</w:t>
      </w:r>
    </w:p>
    <w:p>
      <w:pPr>
        <w:pStyle w:val="Compact"/>
        <w:numPr>
          <w:ilvl w:val="0"/>
          <w:numId w:val="2426"/>
        </w:numPr>
      </w:pPr>
      <w:r>
        <w:t xml:space="preserve">Explain the transaxle servicing procedure including lubricant management</w:t>
      </w:r>
    </w:p>
    <w:p>
      <w:pPr>
        <w:pStyle w:val="Compact"/>
        <w:numPr>
          <w:ilvl w:val="0"/>
          <w:numId w:val="2426"/>
        </w:numPr>
      </w:pPr>
      <w:r>
        <w:t xml:space="preserve">Describe the procedure for faulty transaxle unit replacement</w:t>
      </w:r>
    </w:p>
    <w:p>
      <w:r>
        <w:pict>
          <v:rect style="width:0;height:1.5pt" o:hralign="center" o:hrstd="t" o:hr="t"/>
        </w:pict>
      </w:r>
    </w:p>
    <w:p>
      <w:pPr>
        <w:pStyle w:val="BlockText"/>
      </w:pPr>
      <w:r>
        <w:rPr>
          <w:b/>
          <w:bCs/>
        </w:rPr>
        <w:t xml:space="preserve">AMARAN / WARNING:</w:t>
      </w:r>
      <w:r>
        <w:t xml:space="preserve"> </w:t>
      </w:r>
      <w:r>
        <w:t xml:space="preserve">The motorised transaxle (e-axle) integrates the HV traction motor. Full HV de-energisation is required before any transaxle service. Heavy component — e-axle assembly weight is 50–120 kg. Use mechanical lifting aids and two-person handling at all times to prevent injury. Refer to Manufacturer’s Service Manual for lifting attachment points and torque specifications.</w:t>
      </w:r>
    </w:p>
    <w:bookmarkEnd w:id="3830"/>
    <w:bookmarkStart w:id="3834" w:name="bev-motorised-transaxle"/>
    <w:p>
      <w:pPr>
        <w:pStyle w:val="Heading5"/>
      </w:pPr>
      <w:r>
        <w:rPr>
          <w:rStyle w:val="SectionNumber"/>
        </w:rPr>
        <w:t xml:space="preserve">3.4.5.0.3</w:t>
      </w:r>
      <w:r>
        <w:tab/>
      </w:r>
      <w:r>
        <w:t xml:space="preserve">1. BEV Motorised Transaxle</w:t>
      </w:r>
    </w:p>
    <w:bookmarkStart w:id="3831" w:name="function-3"/>
    <w:p>
      <w:pPr>
        <w:pStyle w:val="Heading6"/>
      </w:pPr>
      <w:r>
        <w:rPr>
          <w:rStyle w:val="SectionNumber"/>
        </w:rPr>
        <w:t xml:space="preserve">3.4.5.0.3.1</w:t>
      </w:r>
      <w:r>
        <w:tab/>
      </w:r>
      <w:r>
        <w:t xml:space="preserve">1.1 Function</w:t>
      </w:r>
    </w:p>
    <w:p>
      <w:pPr>
        <w:pStyle w:val="FirstParagraph"/>
      </w:pPr>
      <w:r>
        <w:t xml:space="preserve">The motorised transaxle (or e-axle) integrates the traction motor, single-speed reduction gear, and differential into a single compact unit. It transmits motor torque to the drive wheels. Most BEVs use a single-speed fixed-ratio reduction (no multi-speed gearbox needed because electric motors provide full torque from 0 RPM).</w:t>
      </w:r>
    </w:p>
    <w:bookmarkEnd w:id="3831"/>
    <w:bookmarkStart w:id="3832" w:name="components-2"/>
    <w:p>
      <w:pPr>
        <w:pStyle w:val="Heading6"/>
      </w:pPr>
      <w:r>
        <w:rPr>
          <w:rStyle w:val="SectionNumber"/>
        </w:rPr>
        <w:t xml:space="preserve">3.4.5.0.3.2</w:t>
      </w:r>
      <w:r>
        <w:tab/>
      </w:r>
      <w:r>
        <w:t xml:space="preserve">1.2 Components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Reduction gear</w:t>
            </w:r>
          </w:p>
        </w:tc>
        <w:tc>
          <w:tcPr/>
          <w:p>
            <w:pPr>
              <w:pStyle w:val="Compact"/>
            </w:pPr>
            <w:r>
              <w:t xml:space="preserve">Steps down motor RPM and increases torque (typical ratio 8:1 to 12:1)</w:t>
            </w:r>
          </w:p>
        </w:tc>
      </w:tr>
      <w:tr>
        <w:tc>
          <w:tcPr/>
          <w:p>
            <w:pPr>
              <w:pStyle w:val="Compact"/>
            </w:pPr>
            <w:r>
              <w:t xml:space="preserve">Differential</w:t>
            </w:r>
          </w:p>
        </w:tc>
        <w:tc>
          <w:tcPr/>
          <w:p>
            <w:pPr>
              <w:pStyle w:val="Compact"/>
            </w:pPr>
            <w:r>
              <w:t xml:space="preserve">Distributes torque equally between left and right drive wheels while allowing speed difference in turns</w:t>
            </w:r>
          </w:p>
        </w:tc>
      </w:tr>
      <w:tr>
        <w:tc>
          <w:tcPr/>
          <w:p>
            <w:pPr>
              <w:pStyle w:val="Compact"/>
            </w:pPr>
            <w:r>
              <w:t xml:space="preserve">Output shafts / CV joints</w:t>
            </w:r>
          </w:p>
        </w:tc>
        <w:tc>
          <w:tcPr/>
          <w:p>
            <w:pPr>
              <w:pStyle w:val="Compact"/>
            </w:pPr>
            <w:r>
              <w:t xml:space="preserve">Transmit torque to wheels</w:t>
            </w:r>
          </w:p>
        </w:tc>
      </w:tr>
      <w:tr>
        <w:tc>
          <w:tcPr/>
          <w:p>
            <w:pPr>
              <w:pStyle w:val="Compact"/>
            </w:pPr>
            <w:r>
              <w:t xml:space="preserve">Bearings</w:t>
            </w:r>
          </w:p>
        </w:tc>
        <w:tc>
          <w:tcPr/>
          <w:p>
            <w:pPr>
              <w:pStyle w:val="Compact"/>
            </w:pPr>
            <w:r>
              <w:t xml:space="preserve">Support gear shafts and differential</w:t>
            </w:r>
          </w:p>
        </w:tc>
      </w:tr>
      <w:tr>
        <w:tc>
          <w:tcPr/>
          <w:p>
            <w:pPr>
              <w:pStyle w:val="Compact"/>
            </w:pPr>
            <w:r>
              <w:t xml:space="preserve">Housing/casing</w:t>
            </w:r>
          </w:p>
        </w:tc>
        <w:tc>
          <w:tcPr/>
          <w:p>
            <w:pPr>
              <w:pStyle w:val="Compact"/>
            </w:pPr>
            <w:r>
              <w:t xml:space="preserve">Contains all components; holds lubricant</w:t>
            </w:r>
          </w:p>
        </w:tc>
      </w:tr>
      <w:tr>
        <w:tc>
          <w:tcPr/>
          <w:p>
            <w:pPr>
              <w:pStyle w:val="Compact"/>
            </w:pPr>
            <w:r>
              <w:t xml:space="preserve">Lubricant</w:t>
            </w:r>
          </w:p>
        </w:tc>
        <w:tc>
          <w:tcPr/>
          <w:p>
            <w:pPr>
              <w:pStyle w:val="Compact"/>
            </w:pPr>
            <w:r>
              <w:t xml:space="preserve">Gear oil (specific specification for each manufacturer)</w:t>
            </w:r>
          </w:p>
        </w:tc>
      </w:tr>
      <w:tr>
        <w:tc>
          <w:tcPr/>
          <w:p>
            <w:pPr>
              <w:pStyle w:val="Compact"/>
            </w:pPr>
            <w:r>
              <w:t xml:space="preserve">Seals</w:t>
            </w:r>
          </w:p>
        </w:tc>
        <w:tc>
          <w:tcPr/>
          <w:p>
            <w:pPr>
              <w:pStyle w:val="Compact"/>
            </w:pPr>
            <w:r>
              <w:t xml:space="preserve">Prevent lubricant leakage</w:t>
            </w:r>
          </w:p>
        </w:tc>
      </w:tr>
    </w:tbl>
    <w:bookmarkEnd w:id="3832"/>
    <w:bookmarkStart w:id="3833" w:name="transaxle-specifications-typical"/>
    <w:p>
      <w:pPr>
        <w:pStyle w:val="Heading6"/>
      </w:pPr>
      <w:r>
        <w:rPr>
          <w:rStyle w:val="SectionNumber"/>
        </w:rPr>
        <w:t xml:space="preserve">3.4.5.0.3.3</w:t>
      </w:r>
      <w:r>
        <w:tab/>
      </w:r>
      <w:r>
        <w:t xml:space="preserve">1.3 Transaxle Specifications (Typical)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Gear ratio</w:t>
            </w:r>
          </w:p>
        </w:tc>
        <w:tc>
          <w:tcPr/>
          <w:p>
            <w:pPr>
              <w:pStyle w:val="Compact"/>
            </w:pPr>
            <w:r>
              <w:t xml:space="preserve">8:1 to 12:1 (single speed)</w:t>
            </w:r>
          </w:p>
        </w:tc>
      </w:tr>
      <w:tr>
        <w:tc>
          <w:tcPr/>
          <w:p>
            <w:pPr>
              <w:pStyle w:val="Compact"/>
            </w:pPr>
            <w:r>
              <w:t xml:space="preserve">Lubricant type</w:t>
            </w:r>
          </w:p>
        </w:tc>
        <w:tc>
          <w:tcPr/>
          <w:p>
            <w:pPr>
              <w:pStyle w:val="Compact"/>
            </w:pPr>
            <w:r>
              <w:t xml:space="preserve">Synthetic gear oil (e.g., 75W-80, or manufacturer-specific EV fluid)</w:t>
            </w:r>
          </w:p>
        </w:tc>
      </w:tr>
      <w:tr>
        <w:tc>
          <w:tcPr/>
          <w:p>
            <w:pPr>
              <w:pStyle w:val="Compact"/>
            </w:pPr>
            <w:r>
              <w:t xml:space="preserve">Lubricant volume</w:t>
            </w:r>
          </w:p>
        </w:tc>
        <w:tc>
          <w:tcPr/>
          <w:p>
            <w:pPr>
              <w:pStyle w:val="Compact"/>
            </w:pPr>
            <w:r>
              <w:t xml:space="preserve">0.8-2.0 litres</w:t>
            </w:r>
          </w:p>
        </w:tc>
      </w:tr>
      <w:tr>
        <w:tc>
          <w:tcPr/>
          <w:p>
            <w:pPr>
              <w:pStyle w:val="Compact"/>
            </w:pPr>
            <w:r>
              <w:t xml:space="preserve">Service interval</w:t>
            </w:r>
          </w:p>
        </w:tc>
        <w:tc>
          <w:tcPr/>
          <w:p>
            <w:pPr>
              <w:pStyle w:val="Compact"/>
            </w:pPr>
            <w:r>
              <w:t xml:space="preserve">60,000-150,000 km (or per manufacturer)</w:t>
            </w:r>
          </w:p>
        </w:tc>
      </w:tr>
      <w:tr>
        <w:tc>
          <w:tcPr/>
          <w:p>
            <w:pPr>
              <w:pStyle w:val="Compact"/>
            </w:pPr>
            <w:r>
              <w:t xml:space="preserve">Weight</w:t>
            </w:r>
          </w:p>
        </w:tc>
        <w:tc>
          <w:tcPr/>
          <w:p>
            <w:pPr>
              <w:pStyle w:val="Compact"/>
            </w:pPr>
            <w:r>
              <w:t xml:space="preserve">50-120 kg (complete e-axle with motor)</w:t>
            </w:r>
          </w:p>
        </w:tc>
      </w:tr>
    </w:tbl>
    <w:p>
      <w:r>
        <w:pict>
          <v:rect style="width:0;height:1.5pt" o:hralign="center" o:hrstd="t" o:hr="t"/>
        </w:pict>
      </w:r>
    </w:p>
    <w:bookmarkEnd w:id="3833"/>
    <w:bookmarkEnd w:id="3834"/>
    <w:bookmarkStart w:id="3837" w:name="transaxle-diagnostic-procedures"/>
    <w:p>
      <w:pPr>
        <w:pStyle w:val="Heading5"/>
      </w:pPr>
      <w:r>
        <w:rPr>
          <w:rStyle w:val="SectionNumber"/>
        </w:rPr>
        <w:t xml:space="preserve">3.4.5.0.4</w:t>
      </w:r>
      <w:r>
        <w:tab/>
      </w:r>
      <w:r>
        <w:t xml:space="preserve">2. Transaxle Diagnostic Procedures</w:t>
      </w:r>
    </w:p>
    <w:bookmarkStart w:id="3835" w:name="inspection-2"/>
    <w:p>
      <w:pPr>
        <w:pStyle w:val="Heading6"/>
      </w:pPr>
      <w:r>
        <w:rPr>
          <w:rStyle w:val="SectionNumber"/>
        </w:rPr>
        <w:t xml:space="preserve">3.4.5.0.4.1</w:t>
      </w:r>
      <w:r>
        <w:tab/>
      </w:r>
      <w:r>
        <w:t xml:space="preserve">2.1 Inspection</w:t>
      </w:r>
    </w:p>
    <w:p>
      <w:pPr>
        <w:pStyle w:val="Compact"/>
        <w:numPr>
          <w:ilvl w:val="0"/>
          <w:numId w:val="2427"/>
        </w:numPr>
      </w:pPr>
      <w:r>
        <w:t xml:space="preserve">Diagnostic scan tool: read transaxle-related fault codes</w:t>
      </w:r>
    </w:p>
    <w:p>
      <w:pPr>
        <w:pStyle w:val="Compact"/>
        <w:numPr>
          <w:ilvl w:val="0"/>
          <w:numId w:val="2427"/>
        </w:numPr>
      </w:pPr>
      <w:r>
        <w:t xml:space="preserve">Listen for abnormal noise: whining (gear wear), grinding (bearing failure), clicking (CV joint wear)</w:t>
      </w:r>
    </w:p>
    <w:p>
      <w:pPr>
        <w:pStyle w:val="Compact"/>
        <w:numPr>
          <w:ilvl w:val="0"/>
          <w:numId w:val="2427"/>
        </w:numPr>
      </w:pPr>
      <w:r>
        <w:t xml:space="preserve">Check for lubricant leaks at seals, drain plug, housing</w:t>
      </w:r>
    </w:p>
    <w:p>
      <w:pPr>
        <w:pStyle w:val="Compact"/>
        <w:numPr>
          <w:ilvl w:val="0"/>
          <w:numId w:val="2427"/>
        </w:numPr>
      </w:pPr>
      <w:r>
        <w:t xml:space="preserve">Check lubricant level and condition (if fill/check plug accessible)</w:t>
      </w:r>
    </w:p>
    <w:p>
      <w:pPr>
        <w:pStyle w:val="Compact"/>
        <w:numPr>
          <w:ilvl w:val="0"/>
          <w:numId w:val="2427"/>
        </w:numPr>
      </w:pPr>
      <w:r>
        <w:t xml:space="preserve">Inspect CV joint boots for splits or damage</w:t>
      </w:r>
    </w:p>
    <w:bookmarkEnd w:id="3835"/>
    <w:bookmarkStart w:id="3836" w:name="lubricant-condition-assessment"/>
    <w:p>
      <w:pPr>
        <w:pStyle w:val="Heading6"/>
      </w:pPr>
      <w:r>
        <w:rPr>
          <w:rStyle w:val="SectionNumber"/>
        </w:rPr>
        <w:t xml:space="preserve">3.4.5.0.4.2</w:t>
      </w:r>
      <w:r>
        <w:tab/>
      </w:r>
      <w:r>
        <w:t xml:space="preserve">2.2 Lubricant Condition Assessment</w:t>
      </w:r>
    </w:p>
    <w:p>
      <w:pPr>
        <w:pStyle w:val="Compact"/>
        <w:numPr>
          <w:ilvl w:val="0"/>
          <w:numId w:val="2428"/>
        </w:numPr>
      </w:pPr>
      <w:r>
        <w:t xml:space="preserve">Colour: should be clean, manufacturer-specified colour</w:t>
      </w:r>
    </w:p>
    <w:p>
      <w:pPr>
        <w:pStyle w:val="Compact"/>
        <w:numPr>
          <w:ilvl w:val="0"/>
          <w:numId w:val="2428"/>
        </w:numPr>
      </w:pPr>
      <w:r>
        <w:t xml:space="preserve">Smell: burnt smell indicates overheating</w:t>
      </w:r>
    </w:p>
    <w:p>
      <w:pPr>
        <w:pStyle w:val="Compact"/>
        <w:numPr>
          <w:ilvl w:val="0"/>
          <w:numId w:val="2428"/>
        </w:numPr>
      </w:pPr>
      <w:r>
        <w:t xml:space="preserve">Metal particles: indicate gear or bearing wear (use magnetic drain plug inspection)</w:t>
      </w:r>
    </w:p>
    <w:p>
      <w:pPr>
        <w:pStyle w:val="Compact"/>
        <w:numPr>
          <w:ilvl w:val="0"/>
          <w:numId w:val="2428"/>
        </w:numPr>
      </w:pPr>
      <w:r>
        <w:t xml:space="preserve">Volume: should be within specification</w:t>
      </w:r>
    </w:p>
    <w:p>
      <w:r>
        <w:pict>
          <v:rect style="width:0;height:1.5pt" o:hralign="center" o:hrstd="t" o:hr="t"/>
        </w:pict>
      </w:r>
    </w:p>
    <w:bookmarkEnd w:id="3836"/>
    <w:bookmarkEnd w:id="3837"/>
    <w:bookmarkStart w:id="3841" w:name="transaxle-lubricant-service"/>
    <w:p>
      <w:pPr>
        <w:pStyle w:val="Heading5"/>
      </w:pPr>
      <w:r>
        <w:rPr>
          <w:rStyle w:val="SectionNumber"/>
        </w:rPr>
        <w:t xml:space="preserve">3.4.5.0.5</w:t>
      </w:r>
      <w:r>
        <w:tab/>
      </w:r>
      <w:r>
        <w:t xml:space="preserve">3. Transaxle Lubricant Service</w:t>
      </w:r>
    </w:p>
    <w:bookmarkStart w:id="3838" w:name="lubricant-drainage"/>
    <w:p>
      <w:pPr>
        <w:pStyle w:val="Heading6"/>
      </w:pPr>
      <w:r>
        <w:rPr>
          <w:rStyle w:val="SectionNumber"/>
        </w:rPr>
        <w:t xml:space="preserve">3.4.5.0.5.1</w:t>
      </w:r>
      <w:r>
        <w:tab/>
      </w:r>
      <w:r>
        <w:t xml:space="preserve">3.1 Lubricant Drainage</w:t>
      </w:r>
    </w:p>
    <w:p>
      <w:pPr>
        <w:pStyle w:val="Compact"/>
        <w:numPr>
          <w:ilvl w:val="0"/>
          <w:numId w:val="2429"/>
        </w:numPr>
      </w:pPr>
      <w:r>
        <w:t xml:space="preserve">Raise vehicle on lift</w:t>
      </w:r>
    </w:p>
    <w:p>
      <w:pPr>
        <w:pStyle w:val="Compact"/>
        <w:numPr>
          <w:ilvl w:val="0"/>
          <w:numId w:val="2429"/>
        </w:numPr>
      </w:pPr>
      <w:r>
        <w:t xml:space="preserve">Place collection container under transaxle drain plug</w:t>
      </w:r>
    </w:p>
    <w:p>
      <w:pPr>
        <w:pStyle w:val="Compact"/>
        <w:numPr>
          <w:ilvl w:val="0"/>
          <w:numId w:val="2429"/>
        </w:numPr>
      </w:pPr>
      <w:r>
        <w:t xml:space="preserve">Remove drain plug; allow complete drainage</w:t>
      </w:r>
    </w:p>
    <w:p>
      <w:pPr>
        <w:pStyle w:val="Compact"/>
        <w:numPr>
          <w:ilvl w:val="0"/>
          <w:numId w:val="2429"/>
        </w:numPr>
      </w:pPr>
      <w:r>
        <w:t xml:space="preserve">Inspect drain plug magnet for metal particles</w:t>
      </w:r>
    </w:p>
    <w:p>
      <w:pPr>
        <w:pStyle w:val="Compact"/>
        <w:numPr>
          <w:ilvl w:val="0"/>
          <w:numId w:val="2429"/>
        </w:numPr>
      </w:pPr>
      <w:r>
        <w:t xml:space="preserve">Clean drain plug and replace seal washer if needed</w:t>
      </w:r>
    </w:p>
    <w:p>
      <w:pPr>
        <w:pStyle w:val="Compact"/>
        <w:numPr>
          <w:ilvl w:val="0"/>
          <w:numId w:val="2429"/>
        </w:numPr>
      </w:pPr>
      <w:r>
        <w:t xml:space="preserve">Reinstall drain plug and torque to specification</w:t>
      </w:r>
    </w:p>
    <w:bookmarkEnd w:id="3838"/>
    <w:bookmarkStart w:id="3839" w:name="lubricant-refill"/>
    <w:p>
      <w:pPr>
        <w:pStyle w:val="Heading6"/>
      </w:pPr>
      <w:r>
        <w:rPr>
          <w:rStyle w:val="SectionNumber"/>
        </w:rPr>
        <w:t xml:space="preserve">3.4.5.0.5.2</w:t>
      </w:r>
      <w:r>
        <w:tab/>
      </w:r>
      <w:r>
        <w:t xml:space="preserve">3.2 Lubricant Refill</w:t>
      </w:r>
    </w:p>
    <w:p>
      <w:pPr>
        <w:pStyle w:val="Compact"/>
        <w:numPr>
          <w:ilvl w:val="0"/>
          <w:numId w:val="2430"/>
        </w:numPr>
      </w:pPr>
      <w:r>
        <w:t xml:space="preserve">Remove fill/level plug (typically on the side of the transaxle housing)</w:t>
      </w:r>
    </w:p>
    <w:p>
      <w:pPr>
        <w:pStyle w:val="Compact"/>
        <w:numPr>
          <w:ilvl w:val="0"/>
          <w:numId w:val="2430"/>
        </w:numPr>
      </w:pPr>
      <w:r>
        <w:t xml:space="preserve">Fill with manufacturer-specified lubricant type</w:t>
      </w:r>
    </w:p>
    <w:p>
      <w:pPr>
        <w:pStyle w:val="Compact"/>
        <w:numPr>
          <w:ilvl w:val="0"/>
          <w:numId w:val="2430"/>
        </w:numPr>
      </w:pPr>
      <w:r>
        <w:t xml:space="preserve">Fill until lubricant reaches the bottom of the fill plug hole (level full)</w:t>
      </w:r>
    </w:p>
    <w:p>
      <w:pPr>
        <w:pStyle w:val="Compact"/>
        <w:numPr>
          <w:ilvl w:val="0"/>
          <w:numId w:val="2430"/>
        </w:numPr>
      </w:pPr>
      <w:r>
        <w:t xml:space="preserve">Reinstall fill plug and torque to specification</w:t>
      </w:r>
    </w:p>
    <w:p>
      <w:pPr>
        <w:pStyle w:val="Compact"/>
        <w:numPr>
          <w:ilvl w:val="0"/>
          <w:numId w:val="2430"/>
        </w:numPr>
      </w:pPr>
      <w:r>
        <w:t xml:space="preserve">Check for leaks</w:t>
      </w:r>
    </w:p>
    <w:bookmarkEnd w:id="3839"/>
    <w:bookmarkStart w:id="3840" w:name="waste-management-2"/>
    <w:p>
      <w:pPr>
        <w:pStyle w:val="Heading6"/>
      </w:pPr>
      <w:r>
        <w:rPr>
          <w:rStyle w:val="SectionNumber"/>
        </w:rPr>
        <w:t xml:space="preserve">3.4.5.0.5.3</w:t>
      </w:r>
      <w:r>
        <w:tab/>
      </w:r>
      <w:r>
        <w:t xml:space="preserve">3.3 Waste Management</w:t>
      </w:r>
    </w:p>
    <w:p>
      <w:pPr>
        <w:pStyle w:val="Compact"/>
        <w:numPr>
          <w:ilvl w:val="0"/>
          <w:numId w:val="2431"/>
        </w:numPr>
      </w:pPr>
      <w:r>
        <w:t xml:space="preserve">Used transaxle lubricant is SW305 scheduled waste</w:t>
      </w:r>
    </w:p>
    <w:p>
      <w:pPr>
        <w:pStyle w:val="Compact"/>
        <w:numPr>
          <w:ilvl w:val="0"/>
          <w:numId w:val="2431"/>
        </w:numPr>
      </w:pPr>
      <w:r>
        <w:t xml:space="preserve">Collect in sealed containers; dispose via licensed contractor</w:t>
      </w:r>
    </w:p>
    <w:p>
      <w:r>
        <w:pict>
          <v:rect style="width:0;height:1.5pt" o:hralign="center" o:hrstd="t" o:hr="t"/>
        </w:pict>
      </w:r>
    </w:p>
    <w:bookmarkEnd w:id="3840"/>
    <w:bookmarkEnd w:id="3841"/>
    <w:bookmarkStart w:id="3842" w:name="transaxle-replacement-procedure"/>
    <w:p>
      <w:pPr>
        <w:pStyle w:val="Heading5"/>
      </w:pPr>
      <w:r>
        <w:rPr>
          <w:rStyle w:val="SectionNumber"/>
        </w:rPr>
        <w:t xml:space="preserve">3.4.5.0.6</w:t>
      </w:r>
      <w:r>
        <w:tab/>
      </w:r>
      <w:r>
        <w:t xml:space="preserve">4. Transaxle Replacement Procedure</w:t>
      </w:r>
    </w:p>
    <w:p>
      <w:pPr>
        <w:pStyle w:val="Compact"/>
        <w:numPr>
          <w:ilvl w:val="0"/>
          <w:numId w:val="2432"/>
        </w:numPr>
      </w:pPr>
      <w:r>
        <w:t xml:space="preserve">Complete HV de-energisation (motor is integrated)</w:t>
      </w:r>
    </w:p>
    <w:p>
      <w:pPr>
        <w:pStyle w:val="Compact"/>
        <w:numPr>
          <w:ilvl w:val="0"/>
          <w:numId w:val="2432"/>
        </w:numPr>
      </w:pPr>
      <w:r>
        <w:t xml:space="preserve">Drain transaxle lubricant</w:t>
      </w:r>
    </w:p>
    <w:p>
      <w:pPr>
        <w:pStyle w:val="Compact"/>
        <w:numPr>
          <w:ilvl w:val="0"/>
          <w:numId w:val="2432"/>
        </w:numPr>
      </w:pPr>
      <w:r>
        <w:t xml:space="preserve">Drain motor coolant if integrated</w:t>
      </w:r>
    </w:p>
    <w:p>
      <w:pPr>
        <w:pStyle w:val="Compact"/>
        <w:numPr>
          <w:ilvl w:val="0"/>
          <w:numId w:val="2432"/>
        </w:numPr>
      </w:pPr>
      <w:r>
        <w:t xml:space="preserve">Disconnect HV motor cables</w:t>
      </w:r>
    </w:p>
    <w:p>
      <w:pPr>
        <w:pStyle w:val="Compact"/>
        <w:numPr>
          <w:ilvl w:val="0"/>
          <w:numId w:val="2432"/>
        </w:numPr>
      </w:pPr>
      <w:r>
        <w:t xml:space="preserve">Disconnect LV connectors (resolver, sensors)</w:t>
      </w:r>
    </w:p>
    <w:p>
      <w:pPr>
        <w:pStyle w:val="Compact"/>
        <w:numPr>
          <w:ilvl w:val="0"/>
          <w:numId w:val="2432"/>
        </w:numPr>
      </w:pPr>
      <w:r>
        <w:t xml:space="preserve">Remove drive shafts from transaxle output</w:t>
      </w:r>
    </w:p>
    <w:p>
      <w:pPr>
        <w:pStyle w:val="Compact"/>
        <w:numPr>
          <w:ilvl w:val="0"/>
          <w:numId w:val="2432"/>
        </w:numPr>
      </w:pPr>
      <w:r>
        <w:t xml:space="preserve">Support transaxle with transmission jack or hydraulic crane</w:t>
      </w:r>
    </w:p>
    <w:p>
      <w:pPr>
        <w:pStyle w:val="Compact"/>
        <w:numPr>
          <w:ilvl w:val="0"/>
          <w:numId w:val="2432"/>
        </w:numPr>
      </w:pPr>
      <w:r>
        <w:t xml:space="preserve">Remove transaxle mounting bolts</w:t>
      </w:r>
    </w:p>
    <w:p>
      <w:pPr>
        <w:pStyle w:val="Compact"/>
        <w:numPr>
          <w:ilvl w:val="0"/>
          <w:numId w:val="2432"/>
        </w:numPr>
      </w:pPr>
      <w:r>
        <w:t xml:space="preserve">Lower and remove the transaxle assembly</w:t>
      </w:r>
    </w:p>
    <w:p>
      <w:pPr>
        <w:pStyle w:val="Compact"/>
        <w:numPr>
          <w:ilvl w:val="0"/>
          <w:numId w:val="2432"/>
        </w:numPr>
      </w:pPr>
      <w:r>
        <w:t xml:space="preserve">Install new transaxle in reverse order</w:t>
      </w:r>
    </w:p>
    <w:p>
      <w:pPr>
        <w:pStyle w:val="Compact"/>
        <w:numPr>
          <w:ilvl w:val="0"/>
          <w:numId w:val="2432"/>
        </w:numPr>
      </w:pPr>
      <w:r>
        <w:t xml:space="preserve">Refill lubricant and coolant</w:t>
      </w:r>
    </w:p>
    <w:p>
      <w:pPr>
        <w:pStyle w:val="Compact"/>
        <w:numPr>
          <w:ilvl w:val="0"/>
          <w:numId w:val="2432"/>
        </w:numPr>
      </w:pPr>
      <w:r>
        <w:t xml:space="preserve">Re-energise HV; verify with diagnostic tool</w:t>
      </w:r>
    </w:p>
    <w:p>
      <w:pPr>
        <w:pStyle w:val="Compact"/>
        <w:numPr>
          <w:ilvl w:val="0"/>
          <w:numId w:val="2432"/>
        </w:numPr>
      </w:pPr>
      <w:r>
        <w:t xml:space="preserve">Road test — verify smooth drive, no noise, no vibration</w:t>
      </w:r>
    </w:p>
    <w:p>
      <w:r>
        <w:pict>
          <v:rect style="width:0;height:1.5pt" o:hralign="center" o:hrstd="t" o:hr="t"/>
        </w:pict>
      </w:r>
    </w:p>
    <w:bookmarkEnd w:id="3842"/>
    <w:bookmarkStart w:id="3843" w:name="X456884c3348e2ac6bc964313e942ffbe78945f8"/>
    <w:p>
      <w:pPr>
        <w:pStyle w:val="Heading5"/>
      </w:pPr>
      <w:r>
        <w:rPr>
          <w:rStyle w:val="SectionNumber"/>
        </w:rPr>
        <w:t xml:space="preserve">3.4.5.0.7</w:t>
      </w:r>
      <w:r>
        <w:tab/>
      </w:r>
      <w:r>
        <w:t xml:space="preserve">5. Transaxle Failure Modes (Mod Kegagalan Transaksel)</w:t>
      </w:r>
    </w:p>
    <w:tbl>
      <w:tblPr>
        <w:tblStyle w:val="Table"/>
        <w:tblW w:type="pct" w:w="5000"/>
        <w:tblLayout w:type="fixed"/>
        <w:tblLook w:firstRow="1" w:lastRow="0" w:firstColumn="0" w:lastColumn="0" w:noHBand="0" w:noVBand="0" w:val="0020"/>
      </w:tblPr>
      <w:tblGrid>
        <w:gridCol w:w="1980"/>
        <w:gridCol w:w="2340"/>
        <w:gridCol w:w="1620"/>
        <w:gridCol w:w="1980"/>
      </w:tblGrid>
      <w:tr>
        <w:trPr>
          <w:tblHeader w:val="on"/>
        </w:trPr>
        <w:tc>
          <w:tcPr/>
          <w:p>
            <w:pPr>
              <w:pStyle w:val="Compact"/>
            </w:pPr>
            <w:r>
              <w:t xml:space="preserve">Component</w:t>
            </w:r>
          </w:p>
        </w:tc>
        <w:tc>
          <w:tcPr/>
          <w:p>
            <w:pPr>
              <w:pStyle w:val="Compact"/>
            </w:pPr>
            <w:r>
              <w:t xml:space="preserve">Failure Mode</w:t>
            </w:r>
          </w:p>
        </w:tc>
        <w:tc>
          <w:tcPr/>
          <w:p>
            <w:pPr>
              <w:pStyle w:val="Compact"/>
            </w:pPr>
            <w:r>
              <w:t xml:space="preserve">Symptom</w:t>
            </w:r>
          </w:p>
        </w:tc>
        <w:tc>
          <w:tcPr/>
          <w:p>
            <w:pPr>
              <w:pStyle w:val="Compact"/>
            </w:pPr>
            <w:r>
              <w:t xml:space="preserve">Diagnosis</w:t>
            </w:r>
          </w:p>
        </w:tc>
      </w:tr>
      <w:tr>
        <w:tc>
          <w:tcPr/>
          <w:p>
            <w:pPr>
              <w:pStyle w:val="Compact"/>
            </w:pPr>
            <w:r>
              <w:t xml:space="preserve">Reduction gear</w:t>
            </w:r>
          </w:p>
        </w:tc>
        <w:tc>
          <w:tcPr/>
          <w:p>
            <w:pPr>
              <w:pStyle w:val="Compact"/>
            </w:pPr>
            <w:r>
              <w:t xml:space="preserve">Tooth wear / pitting</w:t>
            </w:r>
          </w:p>
        </w:tc>
        <w:tc>
          <w:tcPr/>
          <w:p>
            <w:pPr>
              <w:pStyle w:val="Compact"/>
            </w:pPr>
            <w:r>
              <w:t xml:space="preserve">Whining noise proportional to speed</w:t>
            </w:r>
          </w:p>
        </w:tc>
        <w:tc>
          <w:tcPr/>
          <w:p>
            <w:pPr>
              <w:pStyle w:val="Compact"/>
            </w:pPr>
            <w:r>
              <w:t xml:space="preserve">Inspect drain plug metal particles; noise test</w:t>
            </w:r>
          </w:p>
        </w:tc>
      </w:tr>
      <w:tr>
        <w:tc>
          <w:tcPr/>
          <w:p>
            <w:pPr>
              <w:pStyle w:val="Compact"/>
            </w:pPr>
            <w:r>
              <w:t xml:space="preserve">Differential</w:t>
            </w:r>
          </w:p>
        </w:tc>
        <w:tc>
          <w:tcPr/>
          <w:p>
            <w:pPr>
              <w:pStyle w:val="Compact"/>
            </w:pPr>
            <w:r>
              <w:t xml:space="preserve">Bearing failure</w:t>
            </w:r>
          </w:p>
        </w:tc>
        <w:tc>
          <w:tcPr/>
          <w:p>
            <w:pPr>
              <w:pStyle w:val="Compact"/>
            </w:pPr>
            <w:r>
              <w:t xml:space="preserve">Growling noise on turns</w:t>
            </w:r>
          </w:p>
        </w:tc>
        <w:tc>
          <w:tcPr/>
          <w:p>
            <w:pPr>
              <w:pStyle w:val="Compact"/>
            </w:pPr>
            <w:r>
              <w:t xml:space="preserve">Road test — noise changes on left/right turns</w:t>
            </w:r>
          </w:p>
        </w:tc>
      </w:tr>
      <w:tr>
        <w:tc>
          <w:tcPr/>
          <w:p>
            <w:pPr>
              <w:pStyle w:val="Compact"/>
            </w:pPr>
            <w:r>
              <w:t xml:space="preserve">Output shaft seal</w:t>
            </w:r>
          </w:p>
        </w:tc>
        <w:tc>
          <w:tcPr/>
          <w:p>
            <w:pPr>
              <w:pStyle w:val="Compact"/>
            </w:pPr>
            <w:r>
              <w:t xml:space="preserve">Oil leak</w:t>
            </w:r>
          </w:p>
        </w:tc>
        <w:tc>
          <w:tcPr/>
          <w:p>
            <w:pPr>
              <w:pStyle w:val="Compact"/>
            </w:pPr>
            <w:r>
              <w:t xml:space="preserve">Lubricant puddle at wheel; low level</w:t>
            </w:r>
          </w:p>
        </w:tc>
        <w:tc>
          <w:tcPr/>
          <w:p>
            <w:pPr>
              <w:pStyle w:val="Compact"/>
            </w:pPr>
            <w:r>
              <w:t xml:space="preserve">Visual inspection; UV dye test</w:t>
            </w:r>
          </w:p>
        </w:tc>
      </w:tr>
      <w:tr>
        <w:tc>
          <w:tcPr/>
          <w:p>
            <w:pPr>
              <w:pStyle w:val="Compact"/>
            </w:pPr>
            <w:r>
              <w:t xml:space="preserve">CV joint</w:t>
            </w:r>
          </w:p>
        </w:tc>
        <w:tc>
          <w:tcPr/>
          <w:p>
            <w:pPr>
              <w:pStyle w:val="Compact"/>
            </w:pPr>
            <w:r>
              <w:t xml:space="preserve">Boot split / wear</w:t>
            </w:r>
          </w:p>
        </w:tc>
        <w:tc>
          <w:tcPr/>
          <w:p>
            <w:pPr>
              <w:pStyle w:val="Compact"/>
            </w:pPr>
            <w:r>
              <w:t xml:space="preserve">Clicking on full-lock turns</w:t>
            </w:r>
          </w:p>
        </w:tc>
        <w:tc>
          <w:tcPr/>
          <w:p>
            <w:pPr>
              <w:pStyle w:val="Compact"/>
            </w:pPr>
            <w:r>
              <w:t xml:space="preserve">Inspect boots; axle shaft end-play test</w:t>
            </w:r>
          </w:p>
        </w:tc>
      </w:tr>
      <w:tr>
        <w:tc>
          <w:tcPr/>
          <w:p>
            <w:pPr>
              <w:pStyle w:val="Compact"/>
            </w:pPr>
            <w:r>
              <w:t xml:space="preserve">Lubricant</w:t>
            </w:r>
          </w:p>
        </w:tc>
        <w:tc>
          <w:tcPr/>
          <w:p>
            <w:pPr>
              <w:pStyle w:val="Compact"/>
            </w:pPr>
            <w:r>
              <w:t xml:space="preserve">Contamination (water ingress)</w:t>
            </w:r>
          </w:p>
        </w:tc>
        <w:tc>
          <w:tcPr/>
          <w:p>
            <w:pPr>
              <w:pStyle w:val="Compact"/>
            </w:pPr>
            <w:r>
              <w:t xml:space="preserve">Milky appearance; premature wear</w:t>
            </w:r>
          </w:p>
        </w:tc>
        <w:tc>
          <w:tcPr/>
          <w:p>
            <w:pPr>
              <w:pStyle w:val="Compact"/>
            </w:pPr>
            <w:r>
              <w:t xml:space="preserve">Drain and inspect; check seals and breather</w:t>
            </w:r>
          </w:p>
        </w:tc>
      </w:tr>
    </w:tbl>
    <w:p>
      <w:r>
        <w:pict>
          <v:rect style="width:0;height:1.5pt" o:hralign="center" o:hrstd="t" o:hr="t"/>
        </w:pict>
      </w:r>
    </w:p>
    <w:bookmarkEnd w:id="3843"/>
    <w:bookmarkStart w:id="3844" w:name="rujukan-3"/>
    <w:p>
      <w:pPr>
        <w:pStyle w:val="Heading5"/>
      </w:pPr>
      <w:r>
        <w:rPr>
          <w:rStyle w:val="SectionNumber"/>
        </w:rPr>
        <w:t xml:space="preserve">3.4.5.0.8</w:t>
      </w:r>
      <w:r>
        <w:tab/>
      </w:r>
      <w:r>
        <w:t xml:space="preserve">Rujukan</w:t>
      </w:r>
    </w:p>
    <w:p>
      <w:pPr>
        <w:pStyle w:val="Compact"/>
        <w:numPr>
          <w:ilvl w:val="0"/>
          <w:numId w:val="2433"/>
        </w:numPr>
      </w:pPr>
      <w:r>
        <w:t xml:space="preserve">Manufacturer’s Service Manual</w:t>
      </w:r>
    </w:p>
    <w:p>
      <w:pPr>
        <w:pStyle w:val="Compact"/>
        <w:numPr>
          <w:ilvl w:val="0"/>
          <w:numId w:val="2433"/>
        </w:numPr>
      </w:pPr>
      <w:r>
        <w:t xml:space="preserve">Hayes John G. (2018).</w:t>
      </w:r>
      <w:r>
        <w:t xml:space="preserve"> </w:t>
      </w:r>
      <w:r>
        <w:rPr>
          <w:i/>
          <w:iCs/>
        </w:rPr>
        <w:t xml:space="preserve">Electric Powertrain</w:t>
      </w:r>
    </w:p>
    <w:bookmarkEnd w:id="3844"/>
    <w:bookmarkEnd w:id="3845"/>
    <w:bookmarkStart w:id="3862" w:name="c04kp-05-information-sheet-5-1"/>
    <w:p>
      <w:pPr>
        <w:pStyle w:val="Heading3"/>
      </w:pPr>
      <w:r>
        <w:rPr>
          <w:rStyle w:val="SectionNumber"/>
          <w:b/>
          <w:color w:val="1F3A68"/>
        </w:rPr>
        <w:t xml:space="preserve">3.4.6</w:t>
      </w:r>
      <w:r>
        <w:rPr>
          <w:b/>
          <w:color w:val="1F3A68"/>
        </w:rPr>
        <w:tab/>
      </w:r>
      <w:r>
        <w:rPr>
          <w:b/>
          <w:color w:val="1F3A68"/>
        </w:rPr>
        <w:t xml:space="preserve">[C04/KP-05] Information Sheet 5</w:t>
      </w:r>
    </w:p>
    <w:p>
      <w:pPr>
        <w:pStyle w:val="FirstParagraph"/>
      </w:pPr>
      <w:r>
        <w:rPr>
          <w:b/>
          <w:bCs/>
        </w:rPr>
        <w:t xml:space="preserve">Kod WIM / WIM Code:</w:t>
      </w:r>
      <w:r>
        <w:t xml:space="preserve"> </w:t>
      </w:r>
      <w:r>
        <w:t xml:space="preserve">G452-010-3:2023-C04/KP(5/5)</w:t>
      </w:r>
      <w:r>
        <w:t xml:space="preserve"> </w:t>
      </w:r>
      <w:r>
        <w:rPr>
          <w:b/>
          <w:bCs/>
        </w:rPr>
        <w:t xml:space="preserve">Kertas Warna / Paper Color:</w:t>
      </w:r>
      <w:r>
        <w:t xml:space="preserve"> </w:t>
      </w:r>
      <w:r>
        <w:t xml:space="preserve">PUTIH / WHITE</w:t>
      </w:r>
    </w:p>
    <w:p>
      <w:r>
        <w:pict>
          <v:rect style="width:0;height:1.5pt" o:hralign="center" o:hrstd="t" o:hr="t"/>
        </w:pict>
      </w:r>
    </w:p>
    <w:bookmarkStart w:id="3846" w:name="X06df90275bf585f13fa4a9108874f28398b3455"/>
    <w:p>
      <w:pPr>
        <w:pStyle w:val="Heading5"/>
      </w:pPr>
      <w:r>
        <w:rPr>
          <w:rStyle w:val="SectionNumber"/>
        </w:rPr>
        <w:t xml:space="preserve">3.4.6.0.1</w:t>
      </w:r>
      <w:r>
        <w:tab/>
      </w:r>
      <w:r>
        <w:t xml:space="preserve">Work Activity 5: Carry Out BEV Integrated Brake Control System Replacement</w:t>
      </w:r>
    </w:p>
    <w:bookmarkEnd w:id="3846"/>
    <w:bookmarkStart w:id="3847" w:name="objektif-pembelajaran-4"/>
    <w:p>
      <w:pPr>
        <w:pStyle w:val="Heading5"/>
      </w:pPr>
      <w:r>
        <w:rPr>
          <w:rStyle w:val="SectionNumber"/>
        </w:rPr>
        <w:t xml:space="preserve">3.4.6.0.2</w:t>
      </w:r>
      <w:r>
        <w:tab/>
      </w:r>
      <w:r>
        <w:t xml:space="preserve">Objektif Pembelajaran</w:t>
      </w:r>
    </w:p>
    <w:p>
      <w:pPr>
        <w:pStyle w:val="Compact"/>
        <w:numPr>
          <w:ilvl w:val="0"/>
          <w:numId w:val="2434"/>
        </w:numPr>
      </w:pPr>
      <w:r>
        <w:t xml:space="preserve">Explain integrated brake control system function and components</w:t>
      </w:r>
    </w:p>
    <w:p>
      <w:pPr>
        <w:pStyle w:val="Compact"/>
        <w:numPr>
          <w:ilvl w:val="0"/>
          <w:numId w:val="2434"/>
        </w:numPr>
      </w:pPr>
      <w:r>
        <w:t xml:space="preserve">Describe the relationship between regenerative braking and friction braking</w:t>
      </w:r>
    </w:p>
    <w:p>
      <w:pPr>
        <w:pStyle w:val="Compact"/>
        <w:numPr>
          <w:ilvl w:val="0"/>
          <w:numId w:val="2434"/>
        </w:numPr>
      </w:pPr>
      <w:r>
        <w:t xml:space="preserve">Explain brake control system diagnostic procedures</w:t>
      </w:r>
    </w:p>
    <w:p>
      <w:pPr>
        <w:pStyle w:val="Compact"/>
        <w:numPr>
          <w:ilvl w:val="0"/>
          <w:numId w:val="2434"/>
        </w:numPr>
      </w:pPr>
      <w:r>
        <w:t xml:space="preserve">Describe the replacement procedure for integrated brake control components</w:t>
      </w:r>
    </w:p>
    <w:p>
      <w:r>
        <w:pict>
          <v:rect style="width:0;height:1.5pt" o:hralign="center" o:hrstd="t" o:hr="t"/>
        </w:pict>
      </w:r>
    </w:p>
    <w:p>
      <w:pPr>
        <w:pStyle w:val="BlockText"/>
      </w:pPr>
      <w:r>
        <w:rPr>
          <w:b/>
          <w:bCs/>
        </w:rPr>
        <w:t xml:space="preserve">AMARAN / WARNING:</w:t>
      </w:r>
      <w:r>
        <w:t xml:space="preserve"> </w:t>
      </w:r>
      <w:r>
        <w:t xml:space="preserve">The integrated brake control system is a safety-critical system. Any fault in this system can result in complete brake failure. After any brake system component replacement, brake system calibration via diagnostic scan tool is MANDATORY before returning the vehicle to service. Never road test without confirming all brake system fault codes are cleared and brake pedal feel is firm. Refer to Manufacturer’s Service Manual for calibration procedure.</w:t>
      </w:r>
    </w:p>
    <w:bookmarkEnd w:id="3847"/>
    <w:bookmarkStart w:id="3852" w:name="bev-integrated-brake-control-system"/>
    <w:p>
      <w:pPr>
        <w:pStyle w:val="Heading5"/>
      </w:pPr>
      <w:r>
        <w:rPr>
          <w:rStyle w:val="SectionNumber"/>
        </w:rPr>
        <w:t xml:space="preserve">3.4.6.0.3</w:t>
      </w:r>
      <w:r>
        <w:tab/>
      </w:r>
      <w:r>
        <w:t xml:space="preserve">1. BEV Integrated Brake Control System</w:t>
      </w:r>
    </w:p>
    <w:bookmarkStart w:id="3848" w:name="function-4"/>
    <w:p>
      <w:pPr>
        <w:pStyle w:val="Heading6"/>
      </w:pPr>
      <w:r>
        <w:rPr>
          <w:rStyle w:val="SectionNumber"/>
        </w:rPr>
        <w:t xml:space="preserve">3.4.6.0.3.1</w:t>
      </w:r>
      <w:r>
        <w:tab/>
      </w:r>
      <w:r>
        <w:t xml:space="preserve">1.1 Function</w:t>
      </w:r>
    </w:p>
    <w:p>
      <w:pPr>
        <w:pStyle w:val="FirstParagraph"/>
      </w:pPr>
      <w:r>
        <w:t xml:space="preserve">BEV braking systems combine two braking methods:</w:t>
      </w:r>
      <w:r>
        <w:t xml:space="preserve"> </w:t>
      </w:r>
      <w:r>
        <w:t xml:space="preserve">-</w:t>
      </w:r>
      <w:r>
        <w:t xml:space="preserve"> </w:t>
      </w:r>
      <w:r>
        <w:rPr>
          <w:b/>
          <w:bCs/>
        </w:rPr>
        <w:t xml:space="preserve">Regenerative braking (brek regeneratif):</w:t>
      </w:r>
      <w:r>
        <w:t xml:space="preserve"> </w:t>
      </w:r>
      <w:r>
        <w:t xml:space="preserve">The traction motor operates as a generator, converting kinetic energy to electrical energy, which charges the battery. Controlled by the inverter.</w:t>
      </w:r>
      <w:r>
        <w:t xml:space="preserve"> </w:t>
      </w:r>
      <w:r>
        <w:t xml:space="preserve">-</w:t>
      </w:r>
      <w:r>
        <w:t xml:space="preserve"> </w:t>
      </w:r>
      <w:r>
        <w:rPr>
          <w:b/>
          <w:bCs/>
        </w:rPr>
        <w:t xml:space="preserve">Friction braking (brek geseran):</w:t>
      </w:r>
      <w:r>
        <w:t xml:space="preserve"> </w:t>
      </w:r>
      <w:r>
        <w:t xml:space="preserve">Conventional hydraulic disc brakes, same as ICE vehicles but used less frequently.</w:t>
      </w:r>
    </w:p>
    <w:p>
      <w:pPr>
        <w:pStyle w:val="BodyText"/>
      </w:pPr>
      <w:r>
        <w:t xml:space="preserve">The integrated brake control system seamlessly blends these two methods to:</w:t>
      </w:r>
      <w:r>
        <w:t xml:space="preserve"> </w:t>
      </w:r>
      <w:r>
        <w:t xml:space="preserve">- Maximise energy recovery (extending range by 15-30%)</w:t>
      </w:r>
      <w:r>
        <w:t xml:space="preserve"> </w:t>
      </w:r>
      <w:r>
        <w:t xml:space="preserve">- Provide smooth, predictable braking feel</w:t>
      </w:r>
      <w:r>
        <w:t xml:space="preserve"> </w:t>
      </w:r>
      <w:r>
        <w:t xml:space="preserve">- Ensure full braking power even when regenerative braking is limited (e.g., battery fully charged, very cold conditions)</w:t>
      </w:r>
    </w:p>
    <w:bookmarkEnd w:id="3848"/>
    <w:bookmarkStart w:id="3849" w:name="components-3"/>
    <w:p>
      <w:pPr>
        <w:pStyle w:val="Heading6"/>
      </w:pPr>
      <w:r>
        <w:rPr>
          <w:rStyle w:val="SectionNumber"/>
        </w:rPr>
        <w:t xml:space="preserve">3.4.6.0.3.2</w:t>
      </w:r>
      <w:r>
        <w:tab/>
      </w:r>
      <w:r>
        <w:t xml:space="preserve">1.2 Components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Component</w:t>
            </w:r>
          </w:p>
        </w:tc>
        <w:tc>
          <w:tcPr/>
          <w:p>
            <w:pPr>
              <w:pStyle w:val="Compact"/>
            </w:pPr>
            <w:r>
              <w:t xml:space="preserve">Function</w:t>
            </w:r>
          </w:p>
        </w:tc>
      </w:tr>
      <w:tr>
        <w:tc>
          <w:tcPr/>
          <w:p>
            <w:pPr>
              <w:pStyle w:val="Compact"/>
            </w:pPr>
            <w:r>
              <w:t xml:space="preserve">Integrated Brake Control Unit (iBooster or equivalent)</w:t>
            </w:r>
          </w:p>
        </w:tc>
        <w:tc>
          <w:tcPr/>
          <w:p>
            <w:pPr>
              <w:pStyle w:val="Compact"/>
            </w:pPr>
            <w:r>
              <w:t xml:space="preserve">Electric brake booster that replaces vacuum-assisted booster; enables brake-by-wire</w:t>
            </w:r>
          </w:p>
        </w:tc>
      </w:tr>
      <w:tr>
        <w:tc>
          <w:tcPr/>
          <w:p>
            <w:pPr>
              <w:pStyle w:val="Compact"/>
            </w:pPr>
            <w:r>
              <w:t xml:space="preserve">Electronic Stability Control (ESC) module</w:t>
            </w:r>
          </w:p>
        </w:tc>
        <w:tc>
          <w:tcPr/>
          <w:p>
            <w:pPr>
              <w:pStyle w:val="Compact"/>
            </w:pPr>
            <w:r>
              <w:t xml:space="preserve">Manages ABS, traction control, stability control</w:t>
            </w:r>
          </w:p>
        </w:tc>
      </w:tr>
      <w:tr>
        <w:tc>
          <w:tcPr/>
          <w:p>
            <w:pPr>
              <w:pStyle w:val="Compact"/>
            </w:pPr>
            <w:r>
              <w:t xml:space="preserve">Brake pressure sensors</w:t>
            </w:r>
          </w:p>
        </w:tc>
        <w:tc>
          <w:tcPr/>
          <w:p>
            <w:pPr>
              <w:pStyle w:val="Compact"/>
            </w:pPr>
            <w:r>
              <w:t xml:space="preserve">Monitor hydraulic pressure in each circuit</w:t>
            </w:r>
          </w:p>
        </w:tc>
      </w:tr>
      <w:tr>
        <w:tc>
          <w:tcPr/>
          <w:p>
            <w:pPr>
              <w:pStyle w:val="Compact"/>
            </w:pPr>
            <w:r>
              <w:t xml:space="preserve">Wheel speed sensors</w:t>
            </w:r>
          </w:p>
        </w:tc>
        <w:tc>
          <w:tcPr/>
          <w:p>
            <w:pPr>
              <w:pStyle w:val="Compact"/>
            </w:pPr>
            <w:r>
              <w:t xml:space="preserve">Measure individual wheel speeds for ABS/ESC</w:t>
            </w:r>
          </w:p>
        </w:tc>
      </w:tr>
      <w:tr>
        <w:tc>
          <w:tcPr/>
          <w:p>
            <w:pPr>
              <w:pStyle w:val="Compact"/>
            </w:pPr>
            <w:r>
              <w:t xml:space="preserve">Brake pedal sensor</w:t>
            </w:r>
          </w:p>
        </w:tc>
        <w:tc>
          <w:tcPr/>
          <w:p>
            <w:pPr>
              <w:pStyle w:val="Compact"/>
            </w:pPr>
            <w:r>
              <w:t xml:space="preserve">Measures driver brake pedal input (force and position)</w:t>
            </w:r>
          </w:p>
        </w:tc>
      </w:tr>
      <w:tr>
        <w:tc>
          <w:tcPr/>
          <w:p>
            <w:pPr>
              <w:pStyle w:val="Compact"/>
            </w:pPr>
            <w:r>
              <w:t xml:space="preserve">Hydraulic Control Unit (HCU)</w:t>
            </w:r>
          </w:p>
        </w:tc>
        <w:tc>
          <w:tcPr/>
          <w:p>
            <w:pPr>
              <w:pStyle w:val="Compact"/>
            </w:pPr>
            <w:r>
              <w:t xml:space="preserve">Controls brake pressure distribution to each wheel</w:t>
            </w:r>
          </w:p>
        </w:tc>
      </w:tr>
      <w:tr>
        <w:tc>
          <w:tcPr/>
          <w:p>
            <w:pPr>
              <w:pStyle w:val="Compact"/>
            </w:pPr>
            <w:r>
              <w:t xml:space="preserve">Brake master cylinder</w:t>
            </w:r>
          </w:p>
        </w:tc>
        <w:tc>
          <w:tcPr/>
          <w:p>
            <w:pPr>
              <w:pStyle w:val="Compact"/>
            </w:pPr>
            <w:r>
              <w:t xml:space="preserve">Generates hydraulic pressure</w:t>
            </w:r>
          </w:p>
        </w:tc>
      </w:tr>
      <w:tr>
        <w:tc>
          <w:tcPr/>
          <w:p>
            <w:pPr>
              <w:pStyle w:val="Compact"/>
            </w:pPr>
            <w:r>
              <w:t xml:space="preserve">Brake calipers and pads</w:t>
            </w:r>
          </w:p>
        </w:tc>
        <w:tc>
          <w:tcPr/>
          <w:p>
            <w:pPr>
              <w:pStyle w:val="Compact"/>
            </w:pPr>
            <w:r>
              <w:t xml:space="preserve">Friction braking at each wheel</w:t>
            </w:r>
          </w:p>
        </w:tc>
      </w:tr>
    </w:tbl>
    <w:bookmarkEnd w:id="3849"/>
    <w:bookmarkStart w:id="3850" w:name="Xb9399b550f53c7884978ba84f90037f35f22860"/>
    <w:p>
      <w:pPr>
        <w:pStyle w:val="Heading6"/>
      </w:pPr>
      <w:r>
        <w:rPr>
          <w:rStyle w:val="SectionNumber"/>
        </w:rPr>
        <w:t xml:space="preserve">3.4.6.0.3.3</w:t>
      </w:r>
      <w:r>
        <w:tab/>
      </w:r>
      <w:r>
        <w:t xml:space="preserve">1.3 Regenerative-Friction Brake Blending (Campuran Brek Regeneratif-Geseran)</w:t>
      </w:r>
    </w:p>
    <w:p>
      <w:pPr>
        <w:pStyle w:val="FirstParagraph"/>
      </w:pPr>
      <w:r>
        <w:t xml:space="preserve">The brake control system continuously calculates the</w:t>
      </w:r>
      <w:r>
        <w:t xml:space="preserve"> </w:t>
      </w:r>
      <w:r>
        <w:rPr>
          <w:b/>
          <w:bCs/>
        </w:rPr>
        <w:t xml:space="preserve">optimal blend</w:t>
      </w:r>
      <w:r>
        <w:t xml:space="preserve"> </w:t>
      </w:r>
      <w:r>
        <w:t xml:space="preserve">of regenerative and friction braking:</w:t>
      </w:r>
    </w:p>
    <w:tbl>
      <w:tblPr>
        <w:tblStyle w:val="Table"/>
        <w:tblW w:type="pct" w:w="5000"/>
        <w:tblLayout w:type="fixed"/>
        <w:tblLook w:firstRow="1" w:lastRow="0" w:firstColumn="0" w:lastColumn="0" w:noHBand="0" w:noVBand="0" w:val="0020"/>
      </w:tblPr>
      <w:tblGrid>
        <w:gridCol w:w="1476"/>
        <w:gridCol w:w="3490"/>
        <w:gridCol w:w="2953"/>
      </w:tblGrid>
      <w:tr>
        <w:trPr>
          <w:tblHeader w:val="on"/>
        </w:trPr>
        <w:tc>
          <w:tcPr/>
          <w:p>
            <w:pPr>
              <w:pStyle w:val="Compact"/>
            </w:pPr>
            <w:r>
              <w:t xml:space="preserve">Condition</w:t>
            </w:r>
          </w:p>
        </w:tc>
        <w:tc>
          <w:tcPr/>
          <w:p>
            <w:pPr>
              <w:pStyle w:val="Compact"/>
            </w:pPr>
            <w:r>
              <w:t xml:space="preserve">Regenerative Contribution</w:t>
            </w:r>
          </w:p>
        </w:tc>
        <w:tc>
          <w:tcPr/>
          <w:p>
            <w:pPr>
              <w:pStyle w:val="Compact"/>
            </w:pPr>
            <w:r>
              <w:t xml:space="preserve">Friction Contribution</w:t>
            </w:r>
          </w:p>
        </w:tc>
      </w:tr>
      <w:tr>
        <w:tc>
          <w:tcPr/>
          <w:p>
            <w:pPr>
              <w:pStyle w:val="Compact"/>
            </w:pPr>
            <w:r>
              <w:t xml:space="preserve">Normal deceleration, battery available</w:t>
            </w:r>
          </w:p>
        </w:tc>
        <w:tc>
          <w:tcPr/>
          <w:p>
            <w:pPr>
              <w:pStyle w:val="Compact"/>
            </w:pPr>
            <w:r>
              <w:t xml:space="preserve">Primary (up to 100%)</w:t>
            </w:r>
          </w:p>
        </w:tc>
        <w:tc>
          <w:tcPr/>
          <w:p>
            <w:pPr>
              <w:pStyle w:val="Compact"/>
            </w:pPr>
            <w:r>
              <w:t xml:space="preserve">Minimal or zero</w:t>
            </w:r>
          </w:p>
        </w:tc>
      </w:tr>
      <w:tr>
        <w:tc>
          <w:tcPr/>
          <w:p>
            <w:pPr>
              <w:pStyle w:val="Compact"/>
            </w:pPr>
            <w:r>
              <w:t xml:space="preserve">Heavy braking (&gt; threshold)</w:t>
            </w:r>
          </w:p>
        </w:tc>
        <w:tc>
          <w:tcPr/>
          <w:p>
            <w:pPr>
              <w:pStyle w:val="Compact"/>
            </w:pPr>
            <w:r>
              <w:t xml:space="preserve">Maximum available</w:t>
            </w:r>
          </w:p>
        </w:tc>
        <w:tc>
          <w:tcPr/>
          <w:p>
            <w:pPr>
              <w:pStyle w:val="Compact"/>
            </w:pPr>
            <w:r>
              <w:t xml:space="preserve">Remainder to meet demand</w:t>
            </w:r>
          </w:p>
        </w:tc>
      </w:tr>
      <w:tr>
        <w:tc>
          <w:tcPr/>
          <w:p>
            <w:pPr>
              <w:pStyle w:val="Compact"/>
            </w:pPr>
            <w:r>
              <w:t xml:space="preserve">Battery SOC ≥ 95%</w:t>
            </w:r>
          </w:p>
        </w:tc>
        <w:tc>
          <w:tcPr/>
          <w:p>
            <w:pPr>
              <w:pStyle w:val="Compact"/>
            </w:pPr>
            <w:r>
              <w:t xml:space="preserve">Disabled (zero)</w:t>
            </w:r>
          </w:p>
        </w:tc>
        <w:tc>
          <w:tcPr/>
          <w:p>
            <w:pPr>
              <w:pStyle w:val="Compact"/>
            </w:pPr>
            <w:r>
              <w:t xml:space="preserve">100%</w:t>
            </w:r>
          </w:p>
        </w:tc>
      </w:tr>
      <w:tr>
        <w:tc>
          <w:tcPr/>
          <w:p>
            <w:pPr>
              <w:pStyle w:val="Compact"/>
            </w:pPr>
            <w:r>
              <w:t xml:space="preserve">Speed &lt; ~5 km/h</w:t>
            </w:r>
          </w:p>
        </w:tc>
        <w:tc>
          <w:tcPr/>
          <w:p>
            <w:pPr>
              <w:pStyle w:val="Compact"/>
            </w:pPr>
            <w:r>
              <w:t xml:space="preserve">Reduced / zero</w:t>
            </w:r>
          </w:p>
        </w:tc>
        <w:tc>
          <w:tcPr/>
          <w:p>
            <w:pPr>
              <w:pStyle w:val="Compact"/>
            </w:pPr>
            <w:r>
              <w:t xml:space="preserve">100%</w:t>
            </w:r>
          </w:p>
        </w:tc>
      </w:tr>
      <w:tr>
        <w:tc>
          <w:tcPr/>
          <w:p>
            <w:pPr>
              <w:pStyle w:val="Compact"/>
            </w:pPr>
            <w:r>
              <w:t xml:space="preserve">ABS activated</w:t>
            </w:r>
          </w:p>
        </w:tc>
        <w:tc>
          <w:tcPr/>
          <w:p>
            <w:pPr>
              <w:pStyle w:val="Compact"/>
            </w:pPr>
            <w:r>
              <w:t xml:space="preserve">Disabled</w:t>
            </w:r>
          </w:p>
        </w:tc>
        <w:tc>
          <w:tcPr/>
          <w:p>
            <w:pPr>
              <w:pStyle w:val="Compact"/>
            </w:pPr>
            <w:r>
              <w:t xml:space="preserve">100% (ABS controlled)</w:t>
            </w:r>
          </w:p>
        </w:tc>
      </w:tr>
      <w:tr>
        <w:tc>
          <w:tcPr/>
          <w:p>
            <w:pPr>
              <w:pStyle w:val="Compact"/>
            </w:pPr>
            <w:r>
              <w:t xml:space="preserve">Motor fault</w:t>
            </w:r>
          </w:p>
        </w:tc>
        <w:tc>
          <w:tcPr/>
          <w:p>
            <w:pPr>
              <w:pStyle w:val="Compact"/>
            </w:pPr>
            <w:r>
              <w:t xml:space="preserve">Disabled</w:t>
            </w:r>
          </w:p>
        </w:tc>
        <w:tc>
          <w:tcPr/>
          <w:p>
            <w:pPr>
              <w:pStyle w:val="Compact"/>
            </w:pPr>
            <w:r>
              <w:t xml:space="preserve">100%</w:t>
            </w:r>
          </w:p>
        </w:tc>
      </w:tr>
    </w:tbl>
    <w:p>
      <w:pPr>
        <w:pStyle w:val="BodyText"/>
      </w:pPr>
      <w:r>
        <w:t xml:space="preserve">The driver experiences consistent, smooth deceleration regardless of which system is active — the iBooster modulates hydraulic pressure to compensate as regenerative contribution changes. Refer to Manufacturer’s Service Manual for regenerative braking calibration thresholds.</w:t>
      </w:r>
    </w:p>
    <w:bookmarkEnd w:id="3850"/>
    <w:bookmarkStart w:id="3851" w:name="regenerative-braking-levels"/>
    <w:p>
      <w:pPr>
        <w:pStyle w:val="Heading6"/>
      </w:pPr>
      <w:r>
        <w:rPr>
          <w:rStyle w:val="SectionNumber"/>
        </w:rPr>
        <w:t xml:space="preserve">3.4.6.0.3.4</w:t>
      </w:r>
      <w:r>
        <w:tab/>
      </w:r>
      <w:r>
        <w:t xml:space="preserve">1.4 Regenerative Braking Levels</w:t>
      </w:r>
    </w:p>
    <w:p>
      <w:pPr>
        <w:pStyle w:val="FirstParagraph"/>
      </w:pPr>
      <w:r>
        <w:t xml:space="preserve">Many BEVs offer adjustable regenerative braking:</w:t>
      </w:r>
      <w:r>
        <w:t xml:space="preserve"> </w:t>
      </w:r>
      <w:r>
        <w:t xml:space="preserve">-</w:t>
      </w:r>
      <w:r>
        <w:t xml:space="preserve"> </w:t>
      </w:r>
      <w:r>
        <w:rPr>
          <w:b/>
          <w:bCs/>
        </w:rPr>
        <w:t xml:space="preserve">Off / Coast:</w:t>
      </w:r>
      <w:r>
        <w:t xml:space="preserve"> </w:t>
      </w:r>
      <w:r>
        <w:t xml:space="preserve">No regenerative braking; vehicle coasts freely</w:t>
      </w:r>
      <w:r>
        <w:t xml:space="preserve"> </w:t>
      </w:r>
      <w:r>
        <w:t xml:space="preserve">-</w:t>
      </w:r>
      <w:r>
        <w:t xml:space="preserve"> </w:t>
      </w:r>
      <w:r>
        <w:rPr>
          <w:b/>
          <w:bCs/>
        </w:rPr>
        <w:t xml:space="preserve">Low:</w:t>
      </w:r>
      <w:r>
        <w:t xml:space="preserve"> </w:t>
      </w:r>
      <w:r>
        <w:t xml:space="preserve">Mild deceleration when accelerator released</w:t>
      </w:r>
      <w:r>
        <w:t xml:space="preserve"> </w:t>
      </w:r>
      <w:r>
        <w:t xml:space="preserve">-</w:t>
      </w:r>
      <w:r>
        <w:t xml:space="preserve"> </w:t>
      </w:r>
      <w:r>
        <w:rPr>
          <w:b/>
          <w:bCs/>
        </w:rPr>
        <w:t xml:space="preserve">Medium:</w:t>
      </w:r>
      <w:r>
        <w:t xml:space="preserve"> </w:t>
      </w:r>
      <w:r>
        <w:t xml:space="preserve">Moderate deceleration</w:t>
      </w:r>
      <w:r>
        <w:t xml:space="preserve"> </w:t>
      </w:r>
      <w:r>
        <w:t xml:space="preserve">-</w:t>
      </w:r>
      <w:r>
        <w:t xml:space="preserve"> </w:t>
      </w:r>
      <w:r>
        <w:rPr>
          <w:b/>
          <w:bCs/>
        </w:rPr>
        <w:t xml:space="preserve">High / One-Pedal:</w:t>
      </w:r>
      <w:r>
        <w:t xml:space="preserve"> </w:t>
      </w:r>
      <w:r>
        <w:t xml:space="preserve">Strong deceleration; can bring vehicle to a stop without brake pedal</w:t>
      </w:r>
    </w:p>
    <w:p>
      <w:r>
        <w:pict>
          <v:rect style="width:0;height:1.5pt" o:hralign="center" o:hrstd="t" o:hr="t"/>
        </w:pict>
      </w:r>
    </w:p>
    <w:bookmarkEnd w:id="3851"/>
    <w:bookmarkEnd w:id="3852"/>
    <w:bookmarkStart w:id="3855" w:name="brake-control-system-diagnostics"/>
    <w:p>
      <w:pPr>
        <w:pStyle w:val="Heading5"/>
      </w:pPr>
      <w:r>
        <w:rPr>
          <w:rStyle w:val="SectionNumber"/>
        </w:rPr>
        <w:t xml:space="preserve">3.4.6.0.4</w:t>
      </w:r>
      <w:r>
        <w:tab/>
      </w:r>
      <w:r>
        <w:t xml:space="preserve">2. Brake Control System Diagnostics</w:t>
      </w:r>
    </w:p>
    <w:bookmarkStart w:id="3853" w:name="inspection-3"/>
    <w:p>
      <w:pPr>
        <w:pStyle w:val="Heading6"/>
      </w:pPr>
      <w:r>
        <w:rPr>
          <w:rStyle w:val="SectionNumber"/>
        </w:rPr>
        <w:t xml:space="preserve">3.4.6.0.4.1</w:t>
      </w:r>
      <w:r>
        <w:tab/>
      </w:r>
      <w:r>
        <w:t xml:space="preserve">2.1 Inspection</w:t>
      </w:r>
    </w:p>
    <w:p>
      <w:pPr>
        <w:pStyle w:val="Compact"/>
        <w:numPr>
          <w:ilvl w:val="0"/>
          <w:numId w:val="2435"/>
        </w:numPr>
      </w:pPr>
      <w:r>
        <w:t xml:space="preserve">Connect diagnostic scan tool</w:t>
      </w:r>
    </w:p>
    <w:p>
      <w:pPr>
        <w:pStyle w:val="Compact"/>
        <w:numPr>
          <w:ilvl w:val="0"/>
          <w:numId w:val="2435"/>
        </w:numPr>
      </w:pPr>
      <w:r>
        <w:t xml:space="preserve">Read brake system fault codes (ABS, ESC, brake booster, regenerative braking)</w:t>
      </w:r>
    </w:p>
    <w:p>
      <w:pPr>
        <w:pStyle w:val="Compact"/>
        <w:numPr>
          <w:ilvl w:val="0"/>
          <w:numId w:val="2435"/>
        </w:numPr>
      </w:pPr>
      <w:r>
        <w:t xml:space="preserve">Check wheel speed sensor readings — all four should be consistent</w:t>
      </w:r>
    </w:p>
    <w:p>
      <w:pPr>
        <w:pStyle w:val="Compact"/>
        <w:numPr>
          <w:ilvl w:val="0"/>
          <w:numId w:val="2435"/>
        </w:numPr>
      </w:pPr>
      <w:r>
        <w:t xml:space="preserve">Check brake pressure sensor readings</w:t>
      </w:r>
    </w:p>
    <w:p>
      <w:pPr>
        <w:pStyle w:val="Compact"/>
        <w:numPr>
          <w:ilvl w:val="0"/>
          <w:numId w:val="2435"/>
        </w:numPr>
      </w:pPr>
      <w:r>
        <w:t xml:space="preserve">Verify regenerative braking function parameters</w:t>
      </w:r>
    </w:p>
    <w:p>
      <w:pPr>
        <w:pStyle w:val="Compact"/>
        <w:numPr>
          <w:ilvl w:val="0"/>
          <w:numId w:val="2435"/>
        </w:numPr>
      </w:pPr>
      <w:r>
        <w:t xml:space="preserve">Check brake fluid level and condition</w:t>
      </w:r>
    </w:p>
    <w:bookmarkEnd w:id="3853"/>
    <w:bookmarkStart w:id="3854" w:name="common-fault-codes-2"/>
    <w:p>
      <w:pPr>
        <w:pStyle w:val="Heading6"/>
      </w:pPr>
      <w:r>
        <w:rPr>
          <w:rStyle w:val="SectionNumber"/>
        </w:rPr>
        <w:t xml:space="preserve">3.4.6.0.4.2</w:t>
      </w:r>
      <w:r>
        <w:tab/>
      </w:r>
      <w:r>
        <w:t xml:space="preserve">2.2 Common Fault Codes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Category</w:t>
            </w:r>
          </w:p>
        </w:tc>
        <w:tc>
          <w:tcPr/>
          <w:p>
            <w:pPr>
              <w:pStyle w:val="Compact"/>
            </w:pPr>
            <w:r>
              <w:t xml:space="preserve">Description</w:t>
            </w:r>
          </w:p>
        </w:tc>
      </w:tr>
      <w:tr>
        <w:tc>
          <w:tcPr/>
          <w:p>
            <w:pPr>
              <w:pStyle w:val="Compact"/>
            </w:pPr>
            <w:r>
              <w:t xml:space="preserve">ABS sensor fault</w:t>
            </w:r>
          </w:p>
        </w:tc>
        <w:tc>
          <w:tcPr/>
          <w:p>
            <w:pPr>
              <w:pStyle w:val="Compact"/>
            </w:pPr>
            <w:r>
              <w:t xml:space="preserve">Wheel speed sensor failure or gap error</w:t>
            </w:r>
          </w:p>
        </w:tc>
      </w:tr>
      <w:tr>
        <w:tc>
          <w:tcPr/>
          <w:p>
            <w:pPr>
              <w:pStyle w:val="Compact"/>
            </w:pPr>
            <w:r>
              <w:t xml:space="preserve">Brake booster fault</w:t>
            </w:r>
          </w:p>
        </w:tc>
        <w:tc>
          <w:tcPr/>
          <w:p>
            <w:pPr>
              <w:pStyle w:val="Compact"/>
            </w:pPr>
            <w:r>
              <w:t xml:space="preserve">Electric booster motor failure</w:t>
            </w:r>
          </w:p>
        </w:tc>
      </w:tr>
      <w:tr>
        <w:tc>
          <w:tcPr/>
          <w:p>
            <w:pPr>
              <w:pStyle w:val="Compact"/>
            </w:pPr>
            <w:r>
              <w:t xml:space="preserve">Pressure sensor fault</w:t>
            </w:r>
          </w:p>
        </w:tc>
        <w:tc>
          <w:tcPr/>
          <w:p>
            <w:pPr>
              <w:pStyle w:val="Compact"/>
            </w:pPr>
            <w:r>
              <w:t xml:space="preserve">Brake circuit pressure sensor malfunction</w:t>
            </w:r>
          </w:p>
        </w:tc>
      </w:tr>
      <w:tr>
        <w:tc>
          <w:tcPr/>
          <w:p>
            <w:pPr>
              <w:pStyle w:val="Compact"/>
            </w:pPr>
            <w:r>
              <w:t xml:space="preserve">Regenerative braking limited</w:t>
            </w:r>
          </w:p>
        </w:tc>
        <w:tc>
          <w:tcPr/>
          <w:p>
            <w:pPr>
              <w:pStyle w:val="Compact"/>
            </w:pPr>
            <w:r>
              <w:t xml:space="preserve">Battery SOC too high, temperature too cold, motor fault</w:t>
            </w:r>
          </w:p>
        </w:tc>
      </w:tr>
      <w:tr>
        <w:tc>
          <w:tcPr/>
          <w:p>
            <w:pPr>
              <w:pStyle w:val="Compact"/>
            </w:pPr>
            <w:r>
              <w:t xml:space="preserve">ESC/VDC fault</w:t>
            </w:r>
          </w:p>
        </w:tc>
        <w:tc>
          <w:tcPr/>
          <w:p>
            <w:pPr>
              <w:pStyle w:val="Compact"/>
            </w:pPr>
            <w:r>
              <w:t xml:space="preserve">Stability control communication or sensor error</w:t>
            </w:r>
          </w:p>
        </w:tc>
      </w:tr>
      <w:tr>
        <w:tc>
          <w:tcPr/>
          <w:p>
            <w:pPr>
              <w:pStyle w:val="Compact"/>
            </w:pPr>
            <w:r>
              <w:t xml:space="preserve">Brake fluid level low</w:t>
            </w:r>
          </w:p>
        </w:tc>
        <w:tc>
          <w:tcPr/>
          <w:p>
            <w:pPr>
              <w:pStyle w:val="Compact"/>
            </w:pPr>
            <w:r>
              <w:t xml:space="preserve">Leak or worn brake pads</w:t>
            </w:r>
          </w:p>
        </w:tc>
      </w:tr>
    </w:tbl>
    <w:p>
      <w:r>
        <w:pict>
          <v:rect style="width:0;height:1.5pt" o:hralign="center" o:hrstd="t" o:hr="t"/>
        </w:pict>
      </w:r>
    </w:p>
    <w:bookmarkEnd w:id="3854"/>
    <w:bookmarkEnd w:id="3855"/>
    <w:bookmarkStart w:id="3856" w:name="brake-control-system-safety"/>
    <w:p>
      <w:pPr>
        <w:pStyle w:val="Heading5"/>
      </w:pPr>
      <w:r>
        <w:rPr>
          <w:rStyle w:val="SectionNumber"/>
        </w:rPr>
        <w:t xml:space="preserve">3.4.6.0.5</w:t>
      </w:r>
      <w:r>
        <w:tab/>
      </w:r>
      <w:r>
        <w:t xml:space="preserve">3. Brake Control System Safety</w:t>
      </w:r>
    </w:p>
    <w:p>
      <w:pPr>
        <w:pStyle w:val="Compact"/>
        <w:numPr>
          <w:ilvl w:val="0"/>
          <w:numId w:val="2436"/>
        </w:numPr>
      </w:pPr>
      <w:r>
        <w:t xml:space="preserve">The brake system is a safety-critical system — improper work can cause brake failure</w:t>
      </w:r>
    </w:p>
    <w:p>
      <w:pPr>
        <w:pStyle w:val="Compact"/>
        <w:numPr>
          <w:ilvl w:val="0"/>
          <w:numId w:val="2436"/>
        </w:numPr>
      </w:pPr>
      <w:r>
        <w:t xml:space="preserve">BEV brake booster is ELECTRICALLY operated (not vacuum) — the 12V system must be functional for power braking assistance</w:t>
      </w:r>
    </w:p>
    <w:p>
      <w:pPr>
        <w:pStyle w:val="Compact"/>
        <w:numPr>
          <w:ilvl w:val="0"/>
          <w:numId w:val="2436"/>
        </w:numPr>
      </w:pPr>
      <w:r>
        <w:t xml:space="preserve">If the 12V system fails, brake pedal will feel very hard (manual braking only)</w:t>
      </w:r>
    </w:p>
    <w:p>
      <w:pPr>
        <w:pStyle w:val="Compact"/>
        <w:numPr>
          <w:ilvl w:val="0"/>
          <w:numId w:val="2436"/>
        </w:numPr>
      </w:pPr>
      <w:r>
        <w:t xml:space="preserve">Brake fluid is DOT 4 (or per manufacturer) — hygroscopic, absorbs moisture over time</w:t>
      </w:r>
    </w:p>
    <w:p>
      <w:pPr>
        <w:pStyle w:val="Compact"/>
        <w:numPr>
          <w:ilvl w:val="0"/>
          <w:numId w:val="2436"/>
        </w:numPr>
      </w:pPr>
      <w:r>
        <w:t xml:space="preserve">LV system disconnection will disable brake booster — do NOT drive the vehicle</w:t>
      </w:r>
    </w:p>
    <w:p>
      <w:r>
        <w:pict>
          <v:rect style="width:0;height:1.5pt" o:hralign="center" o:hrstd="t" o:hr="t"/>
        </w:pict>
      </w:r>
    </w:p>
    <w:bookmarkEnd w:id="3856"/>
    <w:bookmarkStart w:id="3859" w:name="X3ed42e17c125781cd58034cb93f63fbfe24cb94"/>
    <w:p>
      <w:pPr>
        <w:pStyle w:val="Heading5"/>
      </w:pPr>
      <w:r>
        <w:rPr>
          <w:rStyle w:val="SectionNumber"/>
        </w:rPr>
        <w:t xml:space="preserve">3.4.6.0.6</w:t>
      </w:r>
      <w:r>
        <w:tab/>
      </w:r>
      <w:r>
        <w:t xml:space="preserve">4. Integrated Brake Control Component Replacement</w:t>
      </w:r>
    </w:p>
    <w:bookmarkStart w:id="3857" w:name="general-procedure-1"/>
    <w:p>
      <w:pPr>
        <w:pStyle w:val="Heading6"/>
      </w:pPr>
      <w:r>
        <w:rPr>
          <w:rStyle w:val="SectionNumber"/>
        </w:rPr>
        <w:t xml:space="preserve">3.4.6.0.6.1</w:t>
      </w:r>
      <w:r>
        <w:tab/>
      </w:r>
      <w:r>
        <w:t xml:space="preserve">4.1 General Procedure</w:t>
      </w:r>
    </w:p>
    <w:p>
      <w:pPr>
        <w:pStyle w:val="Compact"/>
        <w:numPr>
          <w:ilvl w:val="0"/>
          <w:numId w:val="2437"/>
        </w:numPr>
      </w:pPr>
      <w:r>
        <w:t xml:space="preserve">Disconnect 12V battery (LV de-energisation — brake booster is 12V)</w:t>
      </w:r>
    </w:p>
    <w:p>
      <w:pPr>
        <w:pStyle w:val="Compact"/>
        <w:numPr>
          <w:ilvl w:val="0"/>
          <w:numId w:val="2437"/>
        </w:numPr>
      </w:pPr>
      <w:r>
        <w:t xml:space="preserve">HV de-energisation if accessing HV components in proximity</w:t>
      </w:r>
    </w:p>
    <w:p>
      <w:pPr>
        <w:pStyle w:val="Compact"/>
        <w:numPr>
          <w:ilvl w:val="0"/>
          <w:numId w:val="2437"/>
        </w:numPr>
      </w:pPr>
      <w:r>
        <w:t xml:space="preserve">Drain brake fluid from the affected circuit (if needed)</w:t>
      </w:r>
    </w:p>
    <w:p>
      <w:pPr>
        <w:pStyle w:val="Compact"/>
        <w:numPr>
          <w:ilvl w:val="0"/>
          <w:numId w:val="2437"/>
        </w:numPr>
      </w:pPr>
      <w:r>
        <w:t xml:space="preserve">Disconnect electrical connectors from faulty component</w:t>
      </w:r>
    </w:p>
    <w:p>
      <w:pPr>
        <w:pStyle w:val="Compact"/>
        <w:numPr>
          <w:ilvl w:val="0"/>
          <w:numId w:val="2437"/>
        </w:numPr>
      </w:pPr>
      <w:r>
        <w:t xml:space="preserve">Disconnect hydraulic brake lines</w:t>
      </w:r>
    </w:p>
    <w:p>
      <w:pPr>
        <w:pStyle w:val="Compact"/>
        <w:numPr>
          <w:ilvl w:val="0"/>
          <w:numId w:val="2437"/>
        </w:numPr>
      </w:pPr>
      <w:r>
        <w:t xml:space="preserve">Remove mounting hardware</w:t>
      </w:r>
    </w:p>
    <w:p>
      <w:pPr>
        <w:pStyle w:val="Compact"/>
        <w:numPr>
          <w:ilvl w:val="0"/>
          <w:numId w:val="2437"/>
        </w:numPr>
      </w:pPr>
      <w:r>
        <w:t xml:space="preserve">Remove faulty component</w:t>
      </w:r>
    </w:p>
    <w:p>
      <w:pPr>
        <w:pStyle w:val="Compact"/>
        <w:numPr>
          <w:ilvl w:val="0"/>
          <w:numId w:val="2437"/>
        </w:numPr>
      </w:pPr>
      <w:r>
        <w:t xml:space="preserve">Install new component</w:t>
      </w:r>
    </w:p>
    <w:p>
      <w:pPr>
        <w:pStyle w:val="Compact"/>
        <w:numPr>
          <w:ilvl w:val="0"/>
          <w:numId w:val="2437"/>
        </w:numPr>
      </w:pPr>
      <w:r>
        <w:t xml:space="preserve">Reconnect hydraulic lines — torque to specification</w:t>
      </w:r>
    </w:p>
    <w:p>
      <w:pPr>
        <w:pStyle w:val="Compact"/>
        <w:numPr>
          <w:ilvl w:val="0"/>
          <w:numId w:val="2437"/>
        </w:numPr>
      </w:pPr>
      <w:r>
        <w:t xml:space="preserve">Reconnect electrical connectors</w:t>
      </w:r>
    </w:p>
    <w:p>
      <w:pPr>
        <w:pStyle w:val="Compact"/>
        <w:numPr>
          <w:ilvl w:val="0"/>
          <w:numId w:val="2437"/>
        </w:numPr>
      </w:pPr>
      <w:r>
        <w:t xml:space="preserve">Bleed brake system per manufacturer procedure</w:t>
      </w:r>
    </w:p>
    <w:p>
      <w:pPr>
        <w:pStyle w:val="Compact"/>
        <w:numPr>
          <w:ilvl w:val="0"/>
          <w:numId w:val="2437"/>
        </w:numPr>
      </w:pPr>
      <w:r>
        <w:t xml:space="preserve">Reconnect 12V battery</w:t>
      </w:r>
    </w:p>
    <w:p>
      <w:pPr>
        <w:pStyle w:val="Compact"/>
        <w:numPr>
          <w:ilvl w:val="0"/>
          <w:numId w:val="2437"/>
        </w:numPr>
      </w:pPr>
      <w:r>
        <w:t xml:space="preserve">Perform brake system calibration via diagnostic tool</w:t>
      </w:r>
    </w:p>
    <w:p>
      <w:pPr>
        <w:pStyle w:val="Compact"/>
        <w:numPr>
          <w:ilvl w:val="0"/>
          <w:numId w:val="2437"/>
        </w:numPr>
      </w:pPr>
      <w:r>
        <w:t xml:space="preserve">Functionality test</w:t>
      </w:r>
    </w:p>
    <w:bookmarkEnd w:id="3857"/>
    <w:bookmarkStart w:id="3858" w:name="brake-system-bleeding"/>
    <w:p>
      <w:pPr>
        <w:pStyle w:val="Heading6"/>
      </w:pPr>
      <w:r>
        <w:rPr>
          <w:rStyle w:val="SectionNumber"/>
        </w:rPr>
        <w:t xml:space="preserve">3.4.6.0.6.2</w:t>
      </w:r>
      <w:r>
        <w:tab/>
      </w:r>
      <w:r>
        <w:t xml:space="preserve">4.2 Brake System Bleeding</w:t>
      </w:r>
    </w:p>
    <w:p>
      <w:pPr>
        <w:pStyle w:val="FirstParagraph"/>
      </w:pPr>
      <w:r>
        <w:t xml:space="preserve">After any brake hydraulic work:</w:t>
      </w:r>
      <w:r>
        <w:t xml:space="preserve"> </w:t>
      </w:r>
      <w:r>
        <w:t xml:space="preserve">1. Fill brake fluid reservoir with correct specification</w:t>
      </w:r>
      <w:r>
        <w:t xml:space="preserve"> </w:t>
      </w:r>
      <w:r>
        <w:t xml:space="preserve">2. Bleed each wheel in manufacturer-specified sequence (typically: RR, LR, RF, LF or as specified)</w:t>
      </w:r>
      <w:r>
        <w:t xml:space="preserve"> </w:t>
      </w:r>
      <w:r>
        <w:t xml:space="preserve">3. Use either manual bleeding (two-person method) or pressure bleeder</w:t>
      </w:r>
      <w:r>
        <w:t xml:space="preserve"> </w:t>
      </w:r>
      <w:r>
        <w:t xml:space="preserve">4. Bleed until no air bubbles in fluid</w:t>
      </w:r>
      <w:r>
        <w:t xml:space="preserve"> </w:t>
      </w:r>
      <w:r>
        <w:t xml:space="preserve">5. Top up reservoir to MAX line</w:t>
      </w:r>
      <w:r>
        <w:t xml:space="preserve"> </w:t>
      </w:r>
      <w:r>
        <w:t xml:space="preserve">6. Verify firm, consistent brake pedal</w:t>
      </w:r>
    </w:p>
    <w:p>
      <w:r>
        <w:pict>
          <v:rect style="width:0;height:1.5pt" o:hralign="center" o:hrstd="t" o:hr="t"/>
        </w:pict>
      </w:r>
    </w:p>
    <w:bookmarkEnd w:id="3858"/>
    <w:bookmarkEnd w:id="3859"/>
    <w:bookmarkStart w:id="3860" w:name="brake-control-system-functionality-test"/>
    <w:p>
      <w:pPr>
        <w:pStyle w:val="Heading5"/>
      </w:pPr>
      <w:r>
        <w:rPr>
          <w:rStyle w:val="SectionNumber"/>
        </w:rPr>
        <w:t xml:space="preserve">3.4.6.0.7</w:t>
      </w:r>
      <w:r>
        <w:tab/>
      </w:r>
      <w:r>
        <w:t xml:space="preserve">5. Brake Control System Functionality Test</w:t>
      </w:r>
    </w:p>
    <w:p>
      <w:pPr>
        <w:pStyle w:val="Compact"/>
        <w:numPr>
          <w:ilvl w:val="0"/>
          <w:numId w:val="2438"/>
        </w:numPr>
      </w:pPr>
      <w:r>
        <w:t xml:space="preserve">Reconnect 12V battery</w:t>
      </w:r>
    </w:p>
    <w:p>
      <w:pPr>
        <w:pStyle w:val="Compact"/>
        <w:numPr>
          <w:ilvl w:val="0"/>
          <w:numId w:val="2438"/>
        </w:numPr>
      </w:pPr>
      <w:r>
        <w:t xml:space="preserve">Connect diagnostic scan tool</w:t>
      </w:r>
    </w:p>
    <w:p>
      <w:pPr>
        <w:pStyle w:val="Compact"/>
        <w:numPr>
          <w:ilvl w:val="0"/>
          <w:numId w:val="2438"/>
        </w:numPr>
      </w:pPr>
      <w:r>
        <w:t xml:space="preserve">Perform brake system calibration/initialisation (required after component replacement)</w:t>
      </w:r>
    </w:p>
    <w:p>
      <w:pPr>
        <w:pStyle w:val="Compact"/>
        <w:numPr>
          <w:ilvl w:val="0"/>
          <w:numId w:val="2438"/>
        </w:numPr>
      </w:pPr>
      <w:r>
        <w:t xml:space="preserve">Verify no brake system fault codes</w:t>
      </w:r>
    </w:p>
    <w:p>
      <w:pPr>
        <w:pStyle w:val="Compact"/>
        <w:numPr>
          <w:ilvl w:val="0"/>
          <w:numId w:val="2438"/>
        </w:numPr>
      </w:pPr>
      <w:r>
        <w:t xml:space="preserve">Check brake pedal feel — firm, consistent, no sponginess</w:t>
      </w:r>
    </w:p>
    <w:p>
      <w:pPr>
        <w:pStyle w:val="Compact"/>
        <w:numPr>
          <w:ilvl w:val="0"/>
          <w:numId w:val="2438"/>
        </w:numPr>
      </w:pPr>
      <w:r>
        <w:t xml:space="preserve">Verify ABS, ESC indicators on dashboard are OFF</w:t>
      </w:r>
    </w:p>
    <w:p>
      <w:pPr>
        <w:pStyle w:val="Compact"/>
        <w:numPr>
          <w:ilvl w:val="0"/>
          <w:numId w:val="2438"/>
        </w:numPr>
      </w:pPr>
      <w:r>
        <w:t xml:space="preserve">Road test at low speed: verify braking performance, ABS activation on slippery surface (if safe to do so), regenerative braking response</w:t>
      </w:r>
    </w:p>
    <w:p>
      <w:pPr>
        <w:pStyle w:val="Compact"/>
        <w:numPr>
          <w:ilvl w:val="0"/>
          <w:numId w:val="2438"/>
        </w:numPr>
      </w:pPr>
      <w:r>
        <w:t xml:space="preserve">Record all results</w:t>
      </w:r>
    </w:p>
    <w:p>
      <w:r>
        <w:pict>
          <v:rect style="width:0;height:1.5pt" o:hralign="center" o:hrstd="t" o:hr="t"/>
        </w:pict>
      </w:r>
    </w:p>
    <w:bookmarkEnd w:id="3860"/>
    <w:bookmarkStart w:id="3861" w:name="rujukan-4"/>
    <w:p>
      <w:pPr>
        <w:pStyle w:val="Heading5"/>
      </w:pPr>
      <w:r>
        <w:rPr>
          <w:rStyle w:val="SectionNumber"/>
        </w:rPr>
        <w:t xml:space="preserve">3.4.6.0.8</w:t>
      </w:r>
      <w:r>
        <w:tab/>
      </w:r>
      <w:r>
        <w:t xml:space="preserve">Rujukan</w:t>
      </w:r>
    </w:p>
    <w:p>
      <w:pPr>
        <w:pStyle w:val="Compact"/>
        <w:numPr>
          <w:ilvl w:val="0"/>
          <w:numId w:val="2439"/>
        </w:numPr>
      </w:pPr>
      <w:r>
        <w:t xml:space="preserve">Manufacturer’s Service Manual</w:t>
      </w:r>
    </w:p>
    <w:p>
      <w:pPr>
        <w:pStyle w:val="Compact"/>
        <w:numPr>
          <w:ilvl w:val="0"/>
          <w:numId w:val="2439"/>
        </w:numPr>
      </w:pPr>
      <w:r>
        <w:t xml:space="preserve">VanGelder K. (2019).</w:t>
      </w:r>
      <w:r>
        <w:t xml:space="preserve"> </w:t>
      </w:r>
      <w:r>
        <w:rPr>
          <w:i/>
          <w:iCs/>
        </w:rPr>
        <w:t xml:space="preserve">Fundamentals of Automotive Maintenance and Light Repair</w:t>
      </w:r>
    </w:p>
    <w:p>
      <w:pPr>
        <w:pStyle w:val="Compact"/>
        <w:numPr>
          <w:ilvl w:val="0"/>
          <w:numId w:val="2439"/>
        </w:numPr>
      </w:pPr>
      <w:r>
        <w:t xml:space="preserve">Denton, Tom (2016).</w:t>
      </w:r>
      <w:r>
        <w:t xml:space="preserve"> </w:t>
      </w:r>
      <w:r>
        <w:rPr>
          <w:i/>
          <w:iCs/>
        </w:rPr>
        <w:t xml:space="preserve">Hybrid and Electrical Vehicle</w:t>
      </w:r>
    </w:p>
    <w:bookmarkEnd w:id="3861"/>
    <w:bookmarkEnd w:id="3862"/>
    <w:bookmarkStart w:id="3870" w:name="c04kt-01-assignment-sheet-1-2"/>
    <w:p>
      <w:pPr>
        <w:pStyle w:val="Heading3"/>
      </w:pPr>
      <w:r>
        <w:rPr>
          <w:rStyle w:val="SectionNumber"/>
          <w:b/>
          <w:color w:val="C71585"/>
        </w:rPr>
        <w:t xml:space="preserve">3.4.7</w:t>
      </w:r>
      <w:r>
        <w:rPr>
          <w:b/>
          <w:color w:val="C71585"/>
        </w:rPr>
        <w:tab/>
      </w:r>
      <w:r>
        <w:rPr>
          <w:b/>
          <w:color w:val="C71585"/>
        </w:rPr>
        <w:t xml:space="preserve">[C04/KT-01] Assignment Sheet 1</w:t>
      </w:r>
    </w:p>
    <w:p>
      <w:pPr>
        <w:pStyle w:val="FirstParagraph"/>
      </w:pPr>
      <w:r>
        <w:rPr>
          <w:b/>
          <w:bCs/>
        </w:rPr>
        <w:t xml:space="preserve">Kod WIM / WIM Code:</w:t>
      </w:r>
      <w:r>
        <w:t xml:space="preserve"> </w:t>
      </w:r>
      <w:r>
        <w:t xml:space="preserve">G452-010-3:2023-C04/KT(1/5)</w:t>
      </w:r>
      <w:r>
        <w:t xml:space="preserve"> </w:t>
      </w:r>
      <w:r>
        <w:rPr>
          <w:b/>
          <w:bCs/>
        </w:rPr>
        <w:t xml:space="preserve">Kertas Warna / Paper Color:</w:t>
      </w:r>
      <w:r>
        <w:t xml:space="preserve"> </w:t>
      </w:r>
      <w:r>
        <w:t xml:space="preserve">MERAH JAMBU / PINK</w:t>
      </w:r>
    </w:p>
    <w:bookmarkStart w:id="3868" w:name="X1c8dd276a347b685e63663acfeb88f65c03bd2c"/>
    <w:p>
      <w:pPr>
        <w:pStyle w:val="Heading5"/>
      </w:pPr>
      <w:r>
        <w:rPr>
          <w:rStyle w:val="SectionNumber"/>
        </w:rPr>
        <w:t xml:space="preserve">3.4.7.0.1</w:t>
      </w:r>
      <w:r>
        <w:tab/>
      </w:r>
      <w:r>
        <w:t xml:space="preserve">Work Activity 1: Workplace Preparation |</w:t>
      </w:r>
      <w:r>
        <w:t xml:space="preserve"> </w:t>
      </w:r>
      <w:r>
        <w:rPr>
          <w:b/>
          <w:bCs/>
        </w:rPr>
        <w:t xml:space="preserve">Reference:</w:t>
      </w:r>
      <w:r>
        <w:t xml:space="preserve"> </w:t>
      </w:r>
      <w:r>
        <w:t xml:space="preserve">C04/KP(1/5)</w:t>
      </w:r>
    </w:p>
    <w:bookmarkStart w:id="3863" w:name="X51c45a7ac3c388c40e88aada9e45d0ada735251"/>
    <w:p>
      <w:pPr>
        <w:pStyle w:val="Heading6"/>
      </w:pPr>
      <w:r>
        <w:rPr>
          <w:rStyle w:val="SectionNumber"/>
        </w:rPr>
        <w:t xml:space="preserve">3.4.7.0.1.1</w:t>
      </w:r>
      <w:r>
        <w:tab/>
      </w:r>
      <w:r>
        <w:t xml:space="preserve">S1 — MCQ: What special service tool is unique to drive train work? A. Diagnostic scan tool B. Oil seal installer C. Safety box D. Fire extinguisher</w:t>
      </w:r>
    </w:p>
    <w:bookmarkEnd w:id="3863"/>
    <w:bookmarkStart w:id="3864" w:name="Xff1dc0f93401bd24efe757f29e15b4d56f2ebdb"/>
    <w:p>
      <w:pPr>
        <w:pStyle w:val="Heading6"/>
      </w:pPr>
      <w:r>
        <w:rPr>
          <w:rStyle w:val="SectionNumber"/>
        </w:rPr>
        <w:t xml:space="preserve">3.4.7.0.1.2</w:t>
      </w:r>
      <w:r>
        <w:tab/>
      </w:r>
      <w:r>
        <w:t xml:space="preserve">S2 — T/F: a) Drive train components can weigh 50-120 kg. b) Transaxle lubricant can be disposed as general waste.</w:t>
      </w:r>
    </w:p>
    <w:bookmarkEnd w:id="3864"/>
    <w:bookmarkStart w:id="3865" w:name="Xfd8078e24c57b69bd1ebdbce54d270345e4dc35"/>
    <w:p>
      <w:pPr>
        <w:pStyle w:val="Heading6"/>
      </w:pPr>
      <w:r>
        <w:rPr>
          <w:rStyle w:val="SectionNumber"/>
        </w:rPr>
        <w:t xml:space="preserve">3.4.7.0.1.3</w:t>
      </w:r>
      <w:r>
        <w:tab/>
      </w:r>
      <w:r>
        <w:t xml:space="preserve">S3 — Short Answer: List FOUR hazards specific to electric drive train rectification work.</w:t>
      </w:r>
    </w:p>
    <w:bookmarkEnd w:id="3865"/>
    <w:bookmarkStart w:id="3866" w:name="X310a47aa555265ff8d4157b9641c38f97c1d9b9"/>
    <w:p>
      <w:pPr>
        <w:pStyle w:val="Heading6"/>
      </w:pPr>
      <w:r>
        <w:rPr>
          <w:rStyle w:val="SectionNumber"/>
        </w:rPr>
        <w:t xml:space="preserve">3.4.7.0.1.4</w:t>
      </w:r>
      <w:r>
        <w:tab/>
      </w:r>
      <w:r>
        <w:t xml:space="preserve">S4 — Short Answer: What waste classification applies to used transaxle lubricant?</w:t>
      </w:r>
    </w:p>
    <w:bookmarkEnd w:id="3866"/>
    <w:bookmarkStart w:id="3867" w:name="Xf9ac5be03e21ffa77af35dd0a9a6d5955a7a0ea"/>
    <w:p>
      <w:pPr>
        <w:pStyle w:val="Heading6"/>
      </w:pPr>
      <w:r>
        <w:rPr>
          <w:rStyle w:val="SectionNumber"/>
        </w:rPr>
        <w:t xml:space="preserve">3.4.7.0.1.5</w:t>
      </w:r>
      <w:r>
        <w:tab/>
      </w:r>
      <w:r>
        <w:t xml:space="preserve">S5 — MCQ: Which is NOT needed for drive train rectification? A. Hydraulic crane lifter B. Oil seal installer C. Air conditioning recycling machine D. Insulated tools</w:t>
      </w:r>
    </w:p>
    <w:bookmarkEnd w:id="3867"/>
    <w:bookmarkEnd w:id="3868"/>
    <w:bookmarkStart w:id="3869" w:name="skema-jawapan-3"/>
    <w:p>
      <w:pPr>
        <w:pStyle w:val="Heading5"/>
      </w:pPr>
      <w:r>
        <w:rPr>
          <w:rStyle w:val="SectionNumber"/>
        </w:rPr>
        <w:t xml:space="preserve">3.4.7.0.2</w:t>
      </w:r>
      <w:r>
        <w:tab/>
      </w:r>
      <w:r>
        <w:t xml:space="preserve">Skema Jawapan</w:t>
      </w:r>
    </w:p>
    <w:p>
      <w:pPr>
        <w:pStyle w:val="FirstParagraph"/>
      </w:pPr>
      <w:r>
        <w:rPr>
          <w:b/>
          <w:bCs/>
        </w:rPr>
        <w:t xml:space="preserve">S1:</w:t>
      </w:r>
      <w:r>
        <w:t xml:space="preserve"> </w:t>
      </w:r>
      <w:r>
        <w:t xml:space="preserve">B</w:t>
      </w:r>
      <w:r>
        <w:t xml:space="preserve"> </w:t>
      </w:r>
      <w:r>
        <w:rPr>
          <w:b/>
          <w:bCs/>
        </w:rPr>
        <w:t xml:space="preserve">S2:</w:t>
      </w:r>
      <w:r>
        <w:t xml:space="preserve"> </w:t>
      </w:r>
      <w:r>
        <w:t xml:space="preserve">a) TRUE b) FALSE — SW305 scheduled waste</w:t>
      </w:r>
      <w:r>
        <w:t xml:space="preserve"> </w:t>
      </w:r>
      <w:r>
        <w:rPr>
          <w:b/>
          <w:bCs/>
        </w:rPr>
        <w:t xml:space="preserve">S3:</w:t>
      </w:r>
      <w:r>
        <w:t xml:space="preserve"> </w:t>
      </w:r>
      <w:r>
        <w:t xml:space="preserve">Electrical (HV motor/inverter), mechanical (heavy components), chemical (coolant/lubricant), ergonomic (heavy lifting).</w:t>
      </w:r>
      <w:r>
        <w:t xml:space="preserve"> </w:t>
      </w:r>
      <w:r>
        <w:rPr>
          <w:b/>
          <w:bCs/>
        </w:rPr>
        <w:t xml:space="preserve">S4:</w:t>
      </w:r>
      <w:r>
        <w:t xml:space="preserve"> </w:t>
      </w:r>
      <w:r>
        <w:t xml:space="preserve">SW305</w:t>
      </w:r>
      <w:r>
        <w:t xml:space="preserve"> </w:t>
      </w:r>
      <w:r>
        <w:rPr>
          <w:b/>
          <w:bCs/>
        </w:rPr>
        <w:t xml:space="preserve">S5:</w:t>
      </w:r>
      <w:r>
        <w:t xml:space="preserve"> </w:t>
      </w:r>
      <w:r>
        <w:t xml:space="preserve">C</w:t>
      </w:r>
    </w:p>
    <w:bookmarkEnd w:id="3869"/>
    <w:bookmarkEnd w:id="3870"/>
    <w:bookmarkStart w:id="3879" w:name="c04kt-02-assignment-sheet-2-2"/>
    <w:p>
      <w:pPr>
        <w:pStyle w:val="Heading3"/>
      </w:pPr>
      <w:r>
        <w:rPr>
          <w:rStyle w:val="SectionNumber"/>
          <w:b/>
          <w:color w:val="C71585"/>
        </w:rPr>
        <w:t xml:space="preserve">3.4.8</w:t>
      </w:r>
      <w:r>
        <w:rPr>
          <w:b/>
          <w:color w:val="C71585"/>
        </w:rPr>
        <w:tab/>
      </w:r>
      <w:r>
        <w:rPr>
          <w:b/>
          <w:color w:val="C71585"/>
        </w:rPr>
        <w:t xml:space="preserve">[C04/KT-02] Assignment Sheet 2</w:t>
      </w:r>
    </w:p>
    <w:p>
      <w:pPr>
        <w:pStyle w:val="FirstParagraph"/>
      </w:pPr>
      <w:r>
        <w:rPr>
          <w:b/>
          <w:bCs/>
        </w:rPr>
        <w:t xml:space="preserve">Kod WIM / WIM Code:</w:t>
      </w:r>
      <w:r>
        <w:t xml:space="preserve"> </w:t>
      </w:r>
      <w:r>
        <w:t xml:space="preserve">G452-010-3:2023-C04/KT(2/5)</w:t>
      </w:r>
      <w:r>
        <w:t xml:space="preserve"> </w:t>
      </w:r>
      <w:r>
        <w:rPr>
          <w:b/>
          <w:bCs/>
        </w:rPr>
        <w:t xml:space="preserve">Kertas Warna / Paper Color:</w:t>
      </w:r>
      <w:r>
        <w:t xml:space="preserve"> </w:t>
      </w:r>
      <w:r>
        <w:t xml:space="preserve">MERAH JAMBU / PINK</w:t>
      </w:r>
    </w:p>
    <w:bookmarkStart w:id="3877" w:name="X8773c61d49ace4d5f29938696358f63d35beaef"/>
    <w:p>
      <w:pPr>
        <w:pStyle w:val="Heading5"/>
      </w:pPr>
      <w:r>
        <w:rPr>
          <w:rStyle w:val="SectionNumber"/>
        </w:rPr>
        <w:t xml:space="preserve">3.4.8.0.1</w:t>
      </w:r>
      <w:r>
        <w:tab/>
      </w:r>
      <w:r>
        <w:t xml:space="preserve">Work Activity 2: BEV Inverter Unit Replacement |</w:t>
      </w:r>
      <w:r>
        <w:t xml:space="preserve"> </w:t>
      </w:r>
      <w:r>
        <w:rPr>
          <w:b/>
          <w:bCs/>
        </w:rPr>
        <w:t xml:space="preserve">Reference:</w:t>
      </w:r>
      <w:r>
        <w:t xml:space="preserve"> </w:t>
      </w:r>
      <w:r>
        <w:t xml:space="preserve">C04/KP(2/5)</w:t>
      </w:r>
    </w:p>
    <w:bookmarkStart w:id="3871" w:name="Xc28d642ee10beb630681513e0a6e3cdbb23d635"/>
    <w:p>
      <w:pPr>
        <w:pStyle w:val="Heading6"/>
      </w:pPr>
      <w:r>
        <w:rPr>
          <w:rStyle w:val="SectionNumber"/>
        </w:rPr>
        <w:t xml:space="preserve">3.4.8.0.1.1</w:t>
      </w:r>
      <w:r>
        <w:tab/>
      </w:r>
      <w:r>
        <w:t xml:space="preserve">S1 — Short Answer: a) Explain the function of the inverter in a BEV. b) List FOUR main components inside an inverter unit.</w:t>
      </w:r>
    </w:p>
    <w:bookmarkEnd w:id="3871"/>
    <w:bookmarkStart w:id="3872" w:name="Xd74f6320648551c4fe8440b22f1b19f9eb0c445"/>
    <w:p>
      <w:pPr>
        <w:pStyle w:val="Heading6"/>
      </w:pPr>
      <w:r>
        <w:rPr>
          <w:rStyle w:val="SectionNumber"/>
        </w:rPr>
        <w:t xml:space="preserve">3.4.8.0.1.2</w:t>
      </w:r>
      <w:r>
        <w:tab/>
      </w:r>
      <w:r>
        <w:t xml:space="preserve">S2 — MCQ: Why must you wait 5-10 minutes after de-energisation before working on an inverter? A. Motor needs to cool B. Coolant needs to drain C. DC bus capacitors retain lethal charge D. ECUs need to save data</w:t>
      </w:r>
    </w:p>
    <w:bookmarkEnd w:id="3872"/>
    <w:bookmarkStart w:id="3873" w:name="X5033902e8c18a3723fca4dd35cb8194ca8f626f"/>
    <w:p>
      <w:pPr>
        <w:pStyle w:val="Heading6"/>
      </w:pPr>
      <w:r>
        <w:rPr>
          <w:rStyle w:val="SectionNumber"/>
        </w:rPr>
        <w:t xml:space="preserve">3.4.8.0.1.3</w:t>
      </w:r>
      <w:r>
        <w:tab/>
      </w:r>
      <w:r>
        <w:t xml:space="preserve">S3 — T/F: a) The inverter can be opened and its internal components repaired in the field. b) The inverter converts DC to three-phase AC. c) IGBT stands for Insulated Gate Bipolar Transistor.</w:t>
      </w:r>
    </w:p>
    <w:bookmarkEnd w:id="3873"/>
    <w:bookmarkStart w:id="3874" w:name="X107bcabcf7703754afe268e6524cb1232f1af96"/>
    <w:p>
      <w:pPr>
        <w:pStyle w:val="Heading6"/>
      </w:pPr>
      <w:r>
        <w:rPr>
          <w:rStyle w:val="SectionNumber"/>
        </w:rPr>
        <w:t xml:space="preserve">3.4.8.0.1.4</w:t>
      </w:r>
      <w:r>
        <w:tab/>
      </w:r>
      <w:r>
        <w:t xml:space="preserve">S4 — Short Answer: List FIVE common inverter fault code categories and describe each briefly.</w:t>
      </w:r>
    </w:p>
    <w:bookmarkEnd w:id="3874"/>
    <w:bookmarkStart w:id="3875" w:name="Xe25d37147cb727d04c14a7da6922fed3002468f"/>
    <w:p>
      <w:pPr>
        <w:pStyle w:val="Heading6"/>
      </w:pPr>
      <w:r>
        <w:rPr>
          <w:rStyle w:val="SectionNumber"/>
        </w:rPr>
        <w:t xml:space="preserve">3.4.8.0.1.5</w:t>
      </w:r>
      <w:r>
        <w:tab/>
      </w:r>
      <w:r>
        <w:t xml:space="preserve">S5 — Matching: Match inverter component to function: 1. IGBT modules 2. DC bus capacitors 3. Current sensors 4. Gate drivers (a. Measure motor phase currents b. Control IGBT switching c. Create AC from DC d. Smooth DC input)</w:t>
      </w:r>
    </w:p>
    <w:bookmarkEnd w:id="3875"/>
    <w:bookmarkStart w:id="3876" w:name="Xbfacbd9b66164e48c11e940b34d576adf1b3b05"/>
    <w:p>
      <w:pPr>
        <w:pStyle w:val="Heading6"/>
      </w:pPr>
      <w:r>
        <w:rPr>
          <w:rStyle w:val="SectionNumber"/>
        </w:rPr>
        <w:t xml:space="preserve">3.4.8.0.1.6</w:t>
      </w:r>
      <w:r>
        <w:tab/>
      </w:r>
      <w:r>
        <w:t xml:space="preserve">S6 — Short Answer: Describe the inverter replacement procedure in sequential steps.</w:t>
      </w:r>
    </w:p>
    <w:bookmarkEnd w:id="3876"/>
    <w:bookmarkEnd w:id="3877"/>
    <w:bookmarkStart w:id="3878" w:name="skema-jawapan-4"/>
    <w:p>
      <w:pPr>
        <w:pStyle w:val="Heading5"/>
      </w:pPr>
      <w:r>
        <w:rPr>
          <w:rStyle w:val="SectionNumber"/>
        </w:rPr>
        <w:t xml:space="preserve">3.4.8.0.2</w:t>
      </w:r>
      <w:r>
        <w:tab/>
      </w:r>
      <w:r>
        <w:t xml:space="preserve">Skema Jawapan</w:t>
      </w:r>
    </w:p>
    <w:p>
      <w:pPr>
        <w:pStyle w:val="FirstParagraph"/>
      </w:pPr>
      <w:r>
        <w:rPr>
          <w:b/>
          <w:bCs/>
        </w:rPr>
        <w:t xml:space="preserve">S1:</w:t>
      </w:r>
      <w:r>
        <w:t xml:space="preserve"> </w:t>
      </w:r>
      <w:r>
        <w:t xml:space="preserve">a) Converts HV DC to 3-phase AC for motor; during regen, converts AC back to DC. b) IGBT/SiC power modules, DC bus capacitors, current sensors, control PCB, gate drivers, HV connectors, coolant channels. Any four.</w:t>
      </w:r>
      <w:r>
        <w:t xml:space="preserve"> </w:t>
      </w:r>
      <w:r>
        <w:rPr>
          <w:b/>
          <w:bCs/>
        </w:rPr>
        <w:t xml:space="preserve">S2:</w:t>
      </w:r>
      <w:r>
        <w:t xml:space="preserve"> </w:t>
      </w:r>
      <w:r>
        <w:t xml:space="preserve">C</w:t>
      </w:r>
      <w:r>
        <w:t xml:space="preserve"> </w:t>
      </w:r>
      <w:r>
        <w:rPr>
          <w:b/>
          <w:bCs/>
        </w:rPr>
        <w:t xml:space="preserve">S3:</w:t>
      </w:r>
      <w:r>
        <w:t xml:space="preserve"> </w:t>
      </w:r>
      <w:r>
        <w:t xml:space="preserve">a) FALSE — replace as complete unit b) TRUE c) TRUE</w:t>
      </w:r>
      <w:r>
        <w:t xml:space="preserve"> </w:t>
      </w:r>
      <w:r>
        <w:rPr>
          <w:b/>
          <w:bCs/>
        </w:rPr>
        <w:t xml:space="preserve">S4:</w:t>
      </w:r>
      <w:r>
        <w:t xml:space="preserve"> </w:t>
      </w:r>
      <w:r>
        <w:t xml:space="preserve">Over-temperature, over-current, under/over-voltage, communication fault, IGBT fault, insulation fault. Any five.</w:t>
      </w:r>
      <w:r>
        <w:t xml:space="preserve"> </w:t>
      </w:r>
      <w:r>
        <w:rPr>
          <w:b/>
          <w:bCs/>
        </w:rPr>
        <w:t xml:space="preserve">S5:</w:t>
      </w:r>
      <w:r>
        <w:t xml:space="preserve"> </w:t>
      </w:r>
      <w:r>
        <w:t xml:space="preserve">1-c, 2-d, 3-a, 4-b</w:t>
      </w:r>
      <w:r>
        <w:t xml:space="preserve"> </w:t>
      </w:r>
      <w:r>
        <w:rPr>
          <w:b/>
          <w:bCs/>
        </w:rPr>
        <w:t xml:space="preserve">S6:</w:t>
      </w:r>
      <w:r>
        <w:t xml:space="preserve"> </w:t>
      </w:r>
      <w:r>
        <w:t xml:space="preserve">HV de-energise, drain coolant, disconnect HV DC cables, disconnect motor phase cables, disconnect LV connectors, disconnect coolant hoses, remove mounting bolts, remove inverter, install new in reverse, refill coolant, re-energise, test, road test.</w:t>
      </w:r>
    </w:p>
    <w:bookmarkEnd w:id="3878"/>
    <w:bookmarkEnd w:id="3879"/>
    <w:bookmarkStart w:id="3888" w:name="c04kt-03-assignment-sheet-3-2"/>
    <w:p>
      <w:pPr>
        <w:pStyle w:val="Heading3"/>
      </w:pPr>
      <w:r>
        <w:rPr>
          <w:rStyle w:val="SectionNumber"/>
          <w:b/>
          <w:color w:val="C71585"/>
        </w:rPr>
        <w:t xml:space="preserve">3.4.9</w:t>
      </w:r>
      <w:r>
        <w:rPr>
          <w:b/>
          <w:color w:val="C71585"/>
        </w:rPr>
        <w:tab/>
      </w:r>
      <w:r>
        <w:rPr>
          <w:b/>
          <w:color w:val="C71585"/>
        </w:rPr>
        <w:t xml:space="preserve">[C04/KT-03] Assignment Sheet 3</w:t>
      </w:r>
    </w:p>
    <w:p>
      <w:pPr>
        <w:pStyle w:val="FirstParagraph"/>
      </w:pPr>
      <w:r>
        <w:rPr>
          <w:b/>
          <w:bCs/>
        </w:rPr>
        <w:t xml:space="preserve">Kod WIM / WIM Code:</w:t>
      </w:r>
      <w:r>
        <w:t xml:space="preserve"> </w:t>
      </w:r>
      <w:r>
        <w:t xml:space="preserve">G452-010-3:2023-C04/KT(3/5)</w:t>
      </w:r>
      <w:r>
        <w:t xml:space="preserve"> </w:t>
      </w:r>
      <w:r>
        <w:rPr>
          <w:b/>
          <w:bCs/>
        </w:rPr>
        <w:t xml:space="preserve">Kertas Warna / Paper Color:</w:t>
      </w:r>
      <w:r>
        <w:t xml:space="preserve"> </w:t>
      </w:r>
      <w:r>
        <w:t xml:space="preserve">MERAH JAMBU / PINK</w:t>
      </w:r>
    </w:p>
    <w:bookmarkStart w:id="3886" w:name="Xa4a66ec39a6761bcba4ff5b9db3921e325eef37"/>
    <w:p>
      <w:pPr>
        <w:pStyle w:val="Heading5"/>
      </w:pPr>
      <w:r>
        <w:rPr>
          <w:rStyle w:val="SectionNumber"/>
        </w:rPr>
        <w:t xml:space="preserve">3.4.9.0.1</w:t>
      </w:r>
      <w:r>
        <w:tab/>
      </w:r>
      <w:r>
        <w:t xml:space="preserve">Work Activity 3: BEV Traction Motor Replacement |</w:t>
      </w:r>
      <w:r>
        <w:t xml:space="preserve"> </w:t>
      </w:r>
      <w:r>
        <w:rPr>
          <w:b/>
          <w:bCs/>
        </w:rPr>
        <w:t xml:space="preserve">Reference:</w:t>
      </w:r>
      <w:r>
        <w:t xml:space="preserve"> </w:t>
      </w:r>
      <w:r>
        <w:t xml:space="preserve">C04/KP(3/5)</w:t>
      </w:r>
    </w:p>
    <w:bookmarkStart w:id="3880" w:name="X1bc185e22f3d00b708a289e2447ef1e59672430"/>
    <w:p>
      <w:pPr>
        <w:pStyle w:val="Heading6"/>
      </w:pPr>
      <w:r>
        <w:rPr>
          <w:rStyle w:val="SectionNumber"/>
        </w:rPr>
        <w:t xml:space="preserve">3.4.9.0.1.1</w:t>
      </w:r>
      <w:r>
        <w:tab/>
      </w:r>
      <w:r>
        <w:t xml:space="preserve">S1 — Short Answer: Compare PSM and ASM motor types. List TWO advantages of each.</w:t>
      </w:r>
    </w:p>
    <w:bookmarkEnd w:id="3880"/>
    <w:bookmarkStart w:id="3881" w:name="X66f4676575dfb9121cb54f55aabc121e2e87d9f"/>
    <w:p>
      <w:pPr>
        <w:pStyle w:val="Heading6"/>
      </w:pPr>
      <w:r>
        <w:rPr>
          <w:rStyle w:val="SectionNumber"/>
        </w:rPr>
        <w:t xml:space="preserve">3.4.9.0.1.2</w:t>
      </w:r>
      <w:r>
        <w:tab/>
      </w:r>
      <w:r>
        <w:t xml:space="preserve">S2 — MCQ: What is the typical maximum RPM of a BEV traction motor? A. 3,000 B. 6,000 C. 12,000 D. 20,000</w:t>
      </w:r>
    </w:p>
    <w:bookmarkEnd w:id="3881"/>
    <w:bookmarkStart w:id="3882" w:name="Xaa7ef407e1275b9763127979783848b023c0764"/>
    <w:p>
      <w:pPr>
        <w:pStyle w:val="Heading6"/>
      </w:pPr>
      <w:r>
        <w:rPr>
          <w:rStyle w:val="SectionNumber"/>
        </w:rPr>
        <w:t xml:space="preserve">3.4.9.0.1.3</w:t>
      </w:r>
      <w:r>
        <w:tab/>
      </w:r>
      <w:r>
        <w:t xml:space="preserve">S3 — Short Answer: List FIVE components of a BEV traction motor and describe their function.</w:t>
      </w:r>
    </w:p>
    <w:bookmarkEnd w:id="3882"/>
    <w:bookmarkStart w:id="3883" w:name="X6511afb89116695635be6bff6153dd148d3c9e0"/>
    <w:p>
      <w:pPr>
        <w:pStyle w:val="Heading6"/>
      </w:pPr>
      <w:r>
        <w:rPr>
          <w:rStyle w:val="SectionNumber"/>
        </w:rPr>
        <w:t xml:space="preserve">3.4.9.0.1.4</w:t>
      </w:r>
      <w:r>
        <w:tab/>
      </w:r>
      <w:r>
        <w:t xml:space="preserve">S4 — T/F: a) A resolver measures rotor position. b) PSM motors use rare-earth permanent magnets. c) BEV traction motors are air-cooled.</w:t>
      </w:r>
    </w:p>
    <w:bookmarkEnd w:id="3883"/>
    <w:bookmarkStart w:id="3884" w:name="Xfed87ef9dde731c494d438c6c0041cd5bdef942"/>
    <w:p>
      <w:pPr>
        <w:pStyle w:val="Heading6"/>
      </w:pPr>
      <w:r>
        <w:rPr>
          <w:rStyle w:val="SectionNumber"/>
        </w:rPr>
        <w:t xml:space="preserve">3.4.9.0.1.5</w:t>
      </w:r>
      <w:r>
        <w:tab/>
      </w:r>
      <w:r>
        <w:t xml:space="preserve">S5 — Short Answer: List FOUR common traction motor fault codes and their possible causes.</w:t>
      </w:r>
    </w:p>
    <w:bookmarkEnd w:id="3884"/>
    <w:bookmarkStart w:id="3885" w:name="X07da0a3c630b0efc9bd2aabfb8bcc48f409f308"/>
    <w:p>
      <w:pPr>
        <w:pStyle w:val="Heading6"/>
      </w:pPr>
      <w:r>
        <w:rPr>
          <w:rStyle w:val="SectionNumber"/>
        </w:rPr>
        <w:t xml:space="preserve">3.4.9.0.1.6</w:t>
      </w:r>
      <w:r>
        <w:tab/>
      </w:r>
      <w:r>
        <w:t xml:space="preserve">S6 — MCQ: What is the typical weight range of a BEV traction motor? A. 5-10 kg B. 30-80 kg C. 200-400 kg D. 500-700 kg</w:t>
      </w:r>
    </w:p>
    <w:bookmarkEnd w:id="3885"/>
    <w:bookmarkEnd w:id="3886"/>
    <w:bookmarkStart w:id="3887" w:name="skema-jawapan-5"/>
    <w:p>
      <w:pPr>
        <w:pStyle w:val="Heading5"/>
      </w:pPr>
      <w:r>
        <w:rPr>
          <w:rStyle w:val="SectionNumber"/>
        </w:rPr>
        <w:t xml:space="preserve">3.4.9.0.2</w:t>
      </w:r>
      <w:r>
        <w:tab/>
      </w:r>
      <w:r>
        <w:t xml:space="preserve">Skema Jawapan</w:t>
      </w:r>
    </w:p>
    <w:p>
      <w:pPr>
        <w:pStyle w:val="FirstParagraph"/>
      </w:pPr>
      <w:r>
        <w:rPr>
          <w:b/>
          <w:bCs/>
        </w:rPr>
        <w:t xml:space="preserve">S1:</w:t>
      </w:r>
      <w:r>
        <w:t xml:space="preserve"> </w:t>
      </w:r>
      <w:r>
        <w:t xml:space="preserve">PSM: high efficiency, high power density. ASM: no permanent magnets (lower cost), more robust/tolerant of field weakening.</w:t>
      </w:r>
      <w:r>
        <w:t xml:space="preserve"> </w:t>
      </w:r>
      <w:r>
        <w:rPr>
          <w:b/>
          <w:bCs/>
        </w:rPr>
        <w:t xml:space="preserve">S2:</w:t>
      </w:r>
      <w:r>
        <w:t xml:space="preserve"> </w:t>
      </w:r>
      <w:r>
        <w:t xml:space="preserve">D</w:t>
      </w:r>
      <w:r>
        <w:t xml:space="preserve"> </w:t>
      </w:r>
      <w:r>
        <w:rPr>
          <w:b/>
          <w:bCs/>
        </w:rPr>
        <w:t xml:space="preserve">S3:</w:t>
      </w:r>
      <w:r>
        <w:t xml:space="preserve"> </w:t>
      </w:r>
      <w:r>
        <w:t xml:space="preserve">Stator (creates rotating magnetic field), rotor (rotates to produce torque), bearings (support shaft), resolver (position sensing), cooling jacket (temperature management).</w:t>
      </w:r>
      <w:r>
        <w:t xml:space="preserve"> </w:t>
      </w:r>
      <w:r>
        <w:rPr>
          <w:b/>
          <w:bCs/>
        </w:rPr>
        <w:t xml:space="preserve">S4:</w:t>
      </w:r>
      <w:r>
        <w:t xml:space="preserve"> </w:t>
      </w:r>
      <w:r>
        <w:t xml:space="preserve">a) TRUE b) TRUE c) FALSE — liquid-cooled</w:t>
      </w:r>
      <w:r>
        <w:t xml:space="preserve"> </w:t>
      </w:r>
      <w:r>
        <w:rPr>
          <w:b/>
          <w:bCs/>
        </w:rPr>
        <w:t xml:space="preserve">S5:</w:t>
      </w:r>
      <w:r>
        <w:t xml:space="preserve"> </w:t>
      </w:r>
      <w:r>
        <w:t xml:space="preserve">Over-temperature (winding overheat), resolver fault (sensor failure), insulation fault (winding degradation), phase imbalance (unequal current), vibration (bearing wear).</w:t>
      </w:r>
      <w:r>
        <w:t xml:space="preserve"> </w:t>
      </w:r>
      <w:r>
        <w:rPr>
          <w:b/>
          <w:bCs/>
        </w:rPr>
        <w:t xml:space="preserve">S6:</w:t>
      </w:r>
      <w:r>
        <w:t xml:space="preserve"> </w:t>
      </w:r>
      <w:r>
        <w:t xml:space="preserve">B</w:t>
      </w:r>
    </w:p>
    <w:bookmarkEnd w:id="3887"/>
    <w:bookmarkEnd w:id="3888"/>
    <w:bookmarkStart w:id="3897" w:name="c04kt-04-assignment-sheet-4-1"/>
    <w:p>
      <w:pPr>
        <w:pStyle w:val="Heading3"/>
      </w:pPr>
      <w:r>
        <w:rPr>
          <w:rStyle w:val="SectionNumber"/>
          <w:b/>
          <w:color w:val="C71585"/>
        </w:rPr>
        <w:t xml:space="preserve">3.4.10</w:t>
      </w:r>
      <w:r>
        <w:rPr>
          <w:b/>
          <w:color w:val="C71585"/>
        </w:rPr>
        <w:tab/>
      </w:r>
      <w:r>
        <w:rPr>
          <w:b/>
          <w:color w:val="C71585"/>
        </w:rPr>
        <w:t xml:space="preserve">[C04/KT-04] Assignment Sheet 4</w:t>
      </w:r>
    </w:p>
    <w:p>
      <w:pPr>
        <w:pStyle w:val="FirstParagraph"/>
      </w:pPr>
      <w:r>
        <w:rPr>
          <w:b/>
          <w:bCs/>
        </w:rPr>
        <w:t xml:space="preserve">Kod WIM / WIM Code:</w:t>
      </w:r>
      <w:r>
        <w:t xml:space="preserve"> </w:t>
      </w:r>
      <w:r>
        <w:t xml:space="preserve">G452-010-3:2023-C04/KT(4/5)</w:t>
      </w:r>
      <w:r>
        <w:t xml:space="preserve"> </w:t>
      </w:r>
      <w:r>
        <w:rPr>
          <w:b/>
          <w:bCs/>
        </w:rPr>
        <w:t xml:space="preserve">Kertas Warna / Paper Color:</w:t>
      </w:r>
      <w:r>
        <w:t xml:space="preserve"> </w:t>
      </w:r>
      <w:r>
        <w:t xml:space="preserve">MERAH JAMBU / PINK</w:t>
      </w:r>
    </w:p>
    <w:bookmarkStart w:id="3895" w:name="Xcab6815e93725419ea53d071dea20748aee3d88"/>
    <w:p>
      <w:pPr>
        <w:pStyle w:val="Heading5"/>
      </w:pPr>
      <w:r>
        <w:rPr>
          <w:rStyle w:val="SectionNumber"/>
        </w:rPr>
        <w:t xml:space="preserve">3.4.10.0.1</w:t>
      </w:r>
      <w:r>
        <w:tab/>
      </w:r>
      <w:r>
        <w:t xml:space="preserve">Work Activity 4: BEV Motorised Transaxle Servicing |</w:t>
      </w:r>
      <w:r>
        <w:t xml:space="preserve"> </w:t>
      </w:r>
      <w:r>
        <w:rPr>
          <w:b/>
          <w:bCs/>
        </w:rPr>
        <w:t xml:space="preserve">Reference:</w:t>
      </w:r>
      <w:r>
        <w:t xml:space="preserve"> </w:t>
      </w:r>
      <w:r>
        <w:t xml:space="preserve">C04/KP(4/5)</w:t>
      </w:r>
    </w:p>
    <w:bookmarkStart w:id="3889" w:name="Xeb6e7383f40e407aec98acdd8e72bbaf6e7f2c7"/>
    <w:p>
      <w:pPr>
        <w:pStyle w:val="Heading6"/>
      </w:pPr>
      <w:r>
        <w:rPr>
          <w:rStyle w:val="SectionNumber"/>
        </w:rPr>
        <w:t xml:space="preserve">3.4.10.0.1.1</w:t>
      </w:r>
      <w:r>
        <w:tab/>
      </w:r>
      <w:r>
        <w:t xml:space="preserve">S1 — Short Answer: a) What is an e-axle and what three components does it integrate? b) Why do most BEVs use a single-speed fixed-ratio reduction?</w:t>
      </w:r>
    </w:p>
    <w:bookmarkEnd w:id="3889"/>
    <w:bookmarkStart w:id="3890" w:name="X2c713d7cb8c6c9fed2e79981ce99ba3e52c1199"/>
    <w:p>
      <w:pPr>
        <w:pStyle w:val="Heading6"/>
      </w:pPr>
      <w:r>
        <w:rPr>
          <w:rStyle w:val="SectionNumber"/>
        </w:rPr>
        <w:t xml:space="preserve">3.4.10.0.1.2</w:t>
      </w:r>
      <w:r>
        <w:tab/>
      </w:r>
      <w:r>
        <w:t xml:space="preserve">S2 — MCQ: What is the typical gear reduction ratio in a BEV transaxle? A. 1:1 B. 3:1 to 5:1 C. 8:1 to 12:1 D. 20:1 to 30:1</w:t>
      </w:r>
    </w:p>
    <w:bookmarkEnd w:id="3890"/>
    <w:bookmarkStart w:id="3891" w:name="X9019089563cc7fc96362cf8a7d681fa4803c08c"/>
    <w:p>
      <w:pPr>
        <w:pStyle w:val="Heading6"/>
      </w:pPr>
      <w:r>
        <w:rPr>
          <w:rStyle w:val="SectionNumber"/>
        </w:rPr>
        <w:t xml:space="preserve">3.4.10.0.1.3</w:t>
      </w:r>
      <w:r>
        <w:tab/>
      </w:r>
      <w:r>
        <w:t xml:space="preserve">S3 — Short Answer: Describe the transaxle lubricant condition assessment. What indicators suggest the lubricant needs replacement?</w:t>
      </w:r>
    </w:p>
    <w:bookmarkEnd w:id="3891"/>
    <w:bookmarkStart w:id="3892" w:name="Xb06db5a60bcaf9309d829f453270b3ddf4d2d4c"/>
    <w:p>
      <w:pPr>
        <w:pStyle w:val="Heading6"/>
      </w:pPr>
      <w:r>
        <w:rPr>
          <w:rStyle w:val="SectionNumber"/>
        </w:rPr>
        <w:t xml:space="preserve">3.4.10.0.1.4</w:t>
      </w:r>
      <w:r>
        <w:tab/>
      </w:r>
      <w:r>
        <w:t xml:space="preserve">S4 — T/F: a) BEV transaxle lubricant volume is typically 0.8-2.0 litres. b) The transaxle drain plug always has a magnetic insert. c) Multi-speed gearboxes are standard in BEVs.</w:t>
      </w:r>
    </w:p>
    <w:bookmarkEnd w:id="3892"/>
    <w:bookmarkStart w:id="3893" w:name="X98b192075ced0802b20714de8379df31bc8d164"/>
    <w:p>
      <w:pPr>
        <w:pStyle w:val="Heading6"/>
      </w:pPr>
      <w:r>
        <w:rPr>
          <w:rStyle w:val="SectionNumber"/>
        </w:rPr>
        <w:t xml:space="preserve">3.4.10.0.1.5</w:t>
      </w:r>
      <w:r>
        <w:tab/>
      </w:r>
      <w:r>
        <w:t xml:space="preserve">S5 — Short Answer: Describe the transaxle lubricant refill procedure. How do you know when the correct level is reached?</w:t>
      </w:r>
    </w:p>
    <w:bookmarkEnd w:id="3893"/>
    <w:bookmarkStart w:id="3894" w:name="Xf45d9296287b1bcb37672df92c40d9acc9bea5c"/>
    <w:p>
      <w:pPr>
        <w:pStyle w:val="Heading6"/>
      </w:pPr>
      <w:r>
        <w:rPr>
          <w:rStyle w:val="SectionNumber"/>
        </w:rPr>
        <w:t xml:space="preserve">3.4.10.0.1.6</w:t>
      </w:r>
      <w:r>
        <w:tab/>
      </w:r>
      <w:r>
        <w:t xml:space="preserve">S6 — MCQ: What noise indicates possible gear wear in a transaxle? A. Clicking B. Whining C. Popping D. Hissing</w:t>
      </w:r>
    </w:p>
    <w:bookmarkEnd w:id="3894"/>
    <w:bookmarkEnd w:id="3895"/>
    <w:bookmarkStart w:id="3896" w:name="skema-jawapan-6"/>
    <w:p>
      <w:pPr>
        <w:pStyle w:val="Heading5"/>
      </w:pPr>
      <w:r>
        <w:rPr>
          <w:rStyle w:val="SectionNumber"/>
        </w:rPr>
        <w:t xml:space="preserve">3.4.10.0.2</w:t>
      </w:r>
      <w:r>
        <w:tab/>
      </w:r>
      <w:r>
        <w:t xml:space="preserve">Skema Jawapan</w:t>
      </w:r>
    </w:p>
    <w:p>
      <w:pPr>
        <w:pStyle w:val="FirstParagraph"/>
      </w:pPr>
      <w:r>
        <w:rPr>
          <w:b/>
          <w:bCs/>
        </w:rPr>
        <w:t xml:space="preserve">S1:</w:t>
      </w:r>
      <w:r>
        <w:t xml:space="preserve"> </w:t>
      </w:r>
      <w:r>
        <w:t xml:space="preserve">a) E-axle integrates traction motor, single-speed reduction gear, and differential. b) Electric motors provide full torque from 0 RPM and operate efficiently across a wide RPM range, eliminating the need for multiple gears.</w:t>
      </w:r>
      <w:r>
        <w:t xml:space="preserve"> </w:t>
      </w:r>
      <w:r>
        <w:rPr>
          <w:b/>
          <w:bCs/>
        </w:rPr>
        <w:t xml:space="preserve">S2:</w:t>
      </w:r>
      <w:r>
        <w:t xml:space="preserve"> </w:t>
      </w:r>
      <w:r>
        <w:t xml:space="preserve">C</w:t>
      </w:r>
      <w:r>
        <w:t xml:space="preserve"> </w:t>
      </w:r>
      <w:r>
        <w:rPr>
          <w:b/>
          <w:bCs/>
        </w:rPr>
        <w:t xml:space="preserve">S3:</w:t>
      </w:r>
      <w:r>
        <w:t xml:space="preserve"> </w:t>
      </w:r>
      <w:r>
        <w:t xml:space="preserve">Check colour (should be clean), smell (burnt = overheating), metal particles on drain plug magnet (gear/bearing wear), volume within spec. Replace if: dark/burnt, metallic particles present, overdue per service interval.</w:t>
      </w:r>
      <w:r>
        <w:t xml:space="preserve"> </w:t>
      </w:r>
      <w:r>
        <w:rPr>
          <w:b/>
          <w:bCs/>
        </w:rPr>
        <w:t xml:space="preserve">S4:</w:t>
      </w:r>
      <w:r>
        <w:t xml:space="preserve"> </w:t>
      </w:r>
      <w:r>
        <w:t xml:space="preserve">a) TRUE b) Not always, but commonly — mark as TRUE for learning purposes c) FALSE</w:t>
      </w:r>
      <w:r>
        <w:t xml:space="preserve"> </w:t>
      </w:r>
      <w:r>
        <w:rPr>
          <w:b/>
          <w:bCs/>
        </w:rPr>
        <w:t xml:space="preserve">S5:</w:t>
      </w:r>
      <w:r>
        <w:t xml:space="preserve"> </w:t>
      </w:r>
      <w:r>
        <w:t xml:space="preserve">Remove fill/level plug. Fill until lubricant reaches bottom of fill plug hole. Reinstall fill plug and torque. Check for leaks.</w:t>
      </w:r>
      <w:r>
        <w:t xml:space="preserve"> </w:t>
      </w:r>
      <w:r>
        <w:rPr>
          <w:b/>
          <w:bCs/>
        </w:rPr>
        <w:t xml:space="preserve">S6:</w:t>
      </w:r>
      <w:r>
        <w:t xml:space="preserve"> </w:t>
      </w:r>
      <w:r>
        <w:t xml:space="preserve">B</w:t>
      </w:r>
    </w:p>
    <w:bookmarkEnd w:id="3896"/>
    <w:bookmarkEnd w:id="3897"/>
    <w:bookmarkStart w:id="3906" w:name="c04kt-05-assignment-sheet-5-1"/>
    <w:p>
      <w:pPr>
        <w:pStyle w:val="Heading3"/>
      </w:pPr>
      <w:r>
        <w:rPr>
          <w:rStyle w:val="SectionNumber"/>
          <w:b/>
          <w:color w:val="C71585"/>
        </w:rPr>
        <w:t xml:space="preserve">3.4.11</w:t>
      </w:r>
      <w:r>
        <w:rPr>
          <w:b/>
          <w:color w:val="C71585"/>
        </w:rPr>
        <w:tab/>
      </w:r>
      <w:r>
        <w:rPr>
          <w:b/>
          <w:color w:val="C71585"/>
        </w:rPr>
        <w:t xml:space="preserve">[C04/KT-05] Assignment Sheet 5</w:t>
      </w:r>
    </w:p>
    <w:p>
      <w:pPr>
        <w:pStyle w:val="FirstParagraph"/>
      </w:pPr>
      <w:r>
        <w:rPr>
          <w:b/>
          <w:bCs/>
        </w:rPr>
        <w:t xml:space="preserve">Kod WIM / WIM Code:</w:t>
      </w:r>
      <w:r>
        <w:t xml:space="preserve"> </w:t>
      </w:r>
      <w:r>
        <w:t xml:space="preserve">G452-010-3:2023-C04/KT(5/5)</w:t>
      </w:r>
      <w:r>
        <w:t xml:space="preserve"> </w:t>
      </w:r>
      <w:r>
        <w:rPr>
          <w:b/>
          <w:bCs/>
        </w:rPr>
        <w:t xml:space="preserve">Kertas Warna / Paper Color:</w:t>
      </w:r>
      <w:r>
        <w:t xml:space="preserve"> </w:t>
      </w:r>
      <w:r>
        <w:t xml:space="preserve">MERAH JAMBU / PINK</w:t>
      </w:r>
    </w:p>
    <w:bookmarkStart w:id="3904" w:name="Xafe5efb53e58e8452ba7683e2c5077596c5821f"/>
    <w:p>
      <w:pPr>
        <w:pStyle w:val="Heading5"/>
      </w:pPr>
      <w:r>
        <w:rPr>
          <w:rStyle w:val="SectionNumber"/>
        </w:rPr>
        <w:t xml:space="preserve">3.4.11.0.1</w:t>
      </w:r>
      <w:r>
        <w:tab/>
      </w:r>
      <w:r>
        <w:t xml:space="preserve">Work Activity 5: BEV Integrated Brake Control System Replacement |</w:t>
      </w:r>
      <w:r>
        <w:t xml:space="preserve"> </w:t>
      </w:r>
      <w:r>
        <w:rPr>
          <w:b/>
          <w:bCs/>
        </w:rPr>
        <w:t xml:space="preserve">Reference:</w:t>
      </w:r>
      <w:r>
        <w:t xml:space="preserve"> </w:t>
      </w:r>
      <w:r>
        <w:t xml:space="preserve">C04/KP(5/5)</w:t>
      </w:r>
    </w:p>
    <w:bookmarkStart w:id="3898" w:name="X3511ac01603d7b22adb1c71b2863197e83883e5"/>
    <w:p>
      <w:pPr>
        <w:pStyle w:val="Heading6"/>
      </w:pPr>
      <w:r>
        <w:rPr>
          <w:rStyle w:val="SectionNumber"/>
        </w:rPr>
        <w:t xml:space="preserve">3.4.11.0.1.1</w:t>
      </w:r>
      <w:r>
        <w:tab/>
      </w:r>
      <w:r>
        <w:t xml:space="preserve">S1 — Short Answer: a) Explain the two braking methods in a BEV and how they work together. b) How much range extension does regenerative braking typically provide?</w:t>
      </w:r>
    </w:p>
    <w:bookmarkEnd w:id="3898"/>
    <w:bookmarkStart w:id="3899" w:name="Xa1171f93eed231710b633bd8c3c28c7c220dc93"/>
    <w:p>
      <w:pPr>
        <w:pStyle w:val="Heading6"/>
      </w:pPr>
      <w:r>
        <w:rPr>
          <w:rStyle w:val="SectionNumber"/>
        </w:rPr>
        <w:t xml:space="preserve">3.4.11.0.1.2</w:t>
      </w:r>
      <w:r>
        <w:tab/>
      </w:r>
      <w:r>
        <w:t xml:space="preserve">S2 — MCQ: The BEV electric brake booster operates on: A. Engine vacuum B. 12V electrical power C. HV electrical power D. Hydraulic pump</w:t>
      </w:r>
    </w:p>
    <w:bookmarkEnd w:id="3899"/>
    <w:bookmarkStart w:id="3900" w:name="X09fd7a566835a922c31e554cc9136930a578377"/>
    <w:p>
      <w:pPr>
        <w:pStyle w:val="Heading6"/>
      </w:pPr>
      <w:r>
        <w:rPr>
          <w:rStyle w:val="SectionNumber"/>
        </w:rPr>
        <w:t xml:space="preserve">3.4.11.0.1.3</w:t>
      </w:r>
      <w:r>
        <w:tab/>
      </w:r>
      <w:r>
        <w:t xml:space="preserve">S3 — Matching: Match component to function: 1. iBooster 2. Wheel speed sensors 3. Brake pedal sensor 4. ESC module (a. Measures driver brake input b. ABS/traction/stability control c. Electric brake booster d. Individual wheel speed for ABS)</w:t>
      </w:r>
    </w:p>
    <w:bookmarkEnd w:id="3900"/>
    <w:bookmarkStart w:id="3901" w:name="X245a798d166f968257a5164b3ccc2da2f517fbc"/>
    <w:p>
      <w:pPr>
        <w:pStyle w:val="Heading6"/>
      </w:pPr>
      <w:r>
        <w:rPr>
          <w:rStyle w:val="SectionNumber"/>
        </w:rPr>
        <w:t xml:space="preserve">3.4.11.0.1.4</w:t>
      </w:r>
      <w:r>
        <w:tab/>
      </w:r>
      <w:r>
        <w:t xml:space="preserve">S4 — T/F: a) BEV brake pads wear faster than ICE vehicle brake pads. b) If the 12V system fails, the brake pedal will feel very hard. c) Brake system bleeding is required after hydraulic component replacement. d) Regenerative braking charges the 12V battery.</w:t>
      </w:r>
    </w:p>
    <w:bookmarkEnd w:id="3901"/>
    <w:bookmarkStart w:id="3902" w:name="X9f94b604a6de6b50ea80b1d1bdf6d148fb246b0"/>
    <w:p>
      <w:pPr>
        <w:pStyle w:val="Heading6"/>
      </w:pPr>
      <w:r>
        <w:rPr>
          <w:rStyle w:val="SectionNumber"/>
        </w:rPr>
        <w:t xml:space="preserve">3.4.11.0.1.5</w:t>
      </w:r>
      <w:r>
        <w:tab/>
      </w:r>
      <w:r>
        <w:t xml:space="preserve">S5 — Short Answer: Describe the brake system functionality test procedure after component replacement.</w:t>
      </w:r>
    </w:p>
    <w:bookmarkEnd w:id="3902"/>
    <w:bookmarkStart w:id="3903" w:name="X3ce870df4eb26f609ecde034f672e93f76db55c"/>
    <w:p>
      <w:pPr>
        <w:pStyle w:val="Heading6"/>
      </w:pPr>
      <w:r>
        <w:rPr>
          <w:rStyle w:val="SectionNumber"/>
        </w:rPr>
        <w:t xml:space="preserve">3.4.11.0.1.6</w:t>
      </w:r>
      <w:r>
        <w:tab/>
      </w:r>
      <w:r>
        <w:t xml:space="preserve">S6 — Short Answer: List THREE situations where regenerative braking may be limited and explain why.</w:t>
      </w:r>
    </w:p>
    <w:bookmarkEnd w:id="3903"/>
    <w:bookmarkEnd w:id="3904"/>
    <w:bookmarkStart w:id="3905" w:name="skema-jawapan-7"/>
    <w:p>
      <w:pPr>
        <w:pStyle w:val="Heading5"/>
      </w:pPr>
      <w:r>
        <w:rPr>
          <w:rStyle w:val="SectionNumber"/>
        </w:rPr>
        <w:t xml:space="preserve">3.4.11.0.2</w:t>
      </w:r>
      <w:r>
        <w:tab/>
      </w:r>
      <w:r>
        <w:t xml:space="preserve">Skema Jawapan</w:t>
      </w:r>
    </w:p>
    <w:p>
      <w:pPr>
        <w:pStyle w:val="FirstParagraph"/>
      </w:pPr>
      <w:r>
        <w:rPr>
          <w:b/>
          <w:bCs/>
        </w:rPr>
        <w:t xml:space="preserve">S1:</w:t>
      </w:r>
      <w:r>
        <w:t xml:space="preserve"> </w:t>
      </w:r>
      <w:r>
        <w:t xml:space="preserve">a) Regenerative: motor acts as generator, converts kinetic to electrical energy. Friction: conventional hydraulic disc brakes. Integrated system blends both seamlessly. b) 15-30% range extension.</w:t>
      </w:r>
      <w:r>
        <w:t xml:space="preserve"> </w:t>
      </w:r>
      <w:r>
        <w:rPr>
          <w:b/>
          <w:bCs/>
        </w:rPr>
        <w:t xml:space="preserve">S2:</w:t>
      </w:r>
      <w:r>
        <w:t xml:space="preserve"> </w:t>
      </w:r>
      <w:r>
        <w:t xml:space="preserve">B</w:t>
      </w:r>
      <w:r>
        <w:t xml:space="preserve"> </w:t>
      </w:r>
      <w:r>
        <w:rPr>
          <w:b/>
          <w:bCs/>
        </w:rPr>
        <w:t xml:space="preserve">S3:</w:t>
      </w:r>
      <w:r>
        <w:t xml:space="preserve"> </w:t>
      </w:r>
      <w:r>
        <w:t xml:space="preserve">1-c, 2-d, 3-a, 4-b</w:t>
      </w:r>
      <w:r>
        <w:t xml:space="preserve"> </w:t>
      </w:r>
      <w:r>
        <w:rPr>
          <w:b/>
          <w:bCs/>
        </w:rPr>
        <w:t xml:space="preserve">S4:</w:t>
      </w:r>
      <w:r>
        <w:t xml:space="preserve"> </w:t>
      </w:r>
      <w:r>
        <w:t xml:space="preserve">a) FALSE — BEV pads last longer due to regen b) TRUE c) TRUE d) FALSE — charges the HV traction battery</w:t>
      </w:r>
      <w:r>
        <w:t xml:space="preserve"> </w:t>
      </w:r>
      <w:r>
        <w:rPr>
          <w:b/>
          <w:bCs/>
        </w:rPr>
        <w:t xml:space="preserve">S5:</w:t>
      </w:r>
      <w:r>
        <w:t xml:space="preserve"> </w:t>
      </w:r>
      <w:r>
        <w:t xml:space="preserve">Connect scan tool, calibrate brake system, verify no fault codes, check pedal feel (firm, consistent), verify ABS/ESC lights off, road test at low speed (braking performance, regen response).</w:t>
      </w:r>
      <w:r>
        <w:t xml:space="preserve"> </w:t>
      </w:r>
      <w:r>
        <w:rPr>
          <w:b/>
          <w:bCs/>
        </w:rPr>
        <w:t xml:space="preserve">S6:</w:t>
      </w:r>
      <w:r>
        <w:t xml:space="preserve"> </w:t>
      </w:r>
      <w:r>
        <w:t xml:space="preserve">Battery fully charged (no capacity to absorb energy), very cold temperatures (battery limits charging rate), motor fault or inverter fault (regen function disabled by BMS).</w:t>
      </w:r>
    </w:p>
    <w:bookmarkEnd w:id="3905"/>
    <w:bookmarkEnd w:id="3906"/>
    <w:bookmarkStart w:id="3915" w:name="c04pm-amali-pm-amali-2"/>
    <w:p>
      <w:pPr>
        <w:pStyle w:val="Heading3"/>
      </w:pPr>
      <w:r>
        <w:rPr>
          <w:rStyle w:val="SectionNumber"/>
          <w:b/>
          <w:color w:val="B8860B"/>
        </w:rPr>
        <w:t xml:space="preserve">3.4.12</w:t>
      </w:r>
      <w:r>
        <w:rPr>
          <w:b/>
          <w:color w:val="B8860B"/>
        </w:rPr>
        <w:tab/>
      </w:r>
      <w:r>
        <w:rPr>
          <w:b/>
          <w:color w:val="B8860B"/>
        </w:rPr>
        <w:t xml:space="preserve">[C04/PM-amali] PM-amali</w:t>
      </w:r>
    </w:p>
    <w:p>
      <w:pPr>
        <w:pStyle w:val="FirstParagraph"/>
      </w:pPr>
      <w:r>
        <w:rPr>
          <w:b/>
          <w:bCs/>
        </w:rPr>
        <w:t xml:space="preserve">Kod WIM / WIM Code:</w:t>
      </w:r>
      <w:r>
        <w:t xml:space="preserve"> </w:t>
      </w:r>
      <w:r>
        <w:t xml:space="preserve">G452-010-3:2023-C04/PM(Amali)</w:t>
      </w:r>
      <w:r>
        <w:t xml:space="preserve"> </w:t>
      </w:r>
      <w:r>
        <w:rPr>
          <w:b/>
          <w:bCs/>
        </w:rPr>
        <w:t xml:space="preserve">Kertas Warna / Paper Color:</w:t>
      </w:r>
      <w:r>
        <w:t xml:space="preserve"> </w:t>
      </w:r>
      <w:r>
        <w:t xml:space="preserve">KUNING / YELLOW</w:t>
      </w:r>
    </w:p>
    <w:bookmarkStart w:id="3907" w:name="Xee189a924ababbb5b4f4f7d449e4c6c2d4f3392"/>
    <w:p>
      <w:pPr>
        <w:pStyle w:val="Heading5"/>
      </w:pPr>
      <w:r>
        <w:rPr>
          <w:rStyle w:val="SectionNumber"/>
        </w:rPr>
        <w:t xml:space="preserve">3.4.12.0.1</w:t>
      </w:r>
      <w:r>
        <w:tab/>
      </w:r>
      <w:r>
        <w:t xml:space="preserve">Competency Unit: Perform BEV Electric Drive Train System Rectification (20%)</w:t>
      </w:r>
    </w:p>
    <w:bookmarkEnd w:id="3907"/>
    <w:bookmarkStart w:id="3908" w:name="performance-outcomes-3"/>
    <w:p>
      <w:pPr>
        <w:pStyle w:val="Heading5"/>
      </w:pPr>
      <w:r>
        <w:rPr>
          <w:rStyle w:val="SectionNumber"/>
        </w:rPr>
        <w:t xml:space="preserve">3.4.12.0.2</w:t>
      </w:r>
      <w:r>
        <w:tab/>
      </w:r>
      <w:r>
        <w:t xml:space="preserve">Performance Outcomes</w:t>
      </w:r>
    </w:p>
    <w:p>
      <w:pPr>
        <w:pStyle w:val="Compact"/>
        <w:numPr>
          <w:ilvl w:val="0"/>
          <w:numId w:val="2440"/>
        </w:numPr>
      </w:pPr>
      <w:r>
        <w:t xml:space="preserve">Demonstrate drive train rectification workplace preparation</w:t>
      </w:r>
    </w:p>
    <w:p>
      <w:pPr>
        <w:pStyle w:val="Compact"/>
        <w:numPr>
          <w:ilvl w:val="0"/>
          <w:numId w:val="2440"/>
        </w:numPr>
      </w:pPr>
      <w:r>
        <w:t xml:space="preserve">Perform inverter and traction motor diagnostic inspection and replacement</w:t>
      </w:r>
    </w:p>
    <w:p>
      <w:pPr>
        <w:pStyle w:val="Compact"/>
        <w:numPr>
          <w:ilvl w:val="0"/>
          <w:numId w:val="2440"/>
        </w:numPr>
      </w:pPr>
      <w:r>
        <w:t xml:space="preserve">Execute motorised transaxle servicing including lubricant management</w:t>
      </w:r>
    </w:p>
    <w:p>
      <w:pPr>
        <w:pStyle w:val="Compact"/>
        <w:numPr>
          <w:ilvl w:val="0"/>
          <w:numId w:val="2440"/>
        </w:numPr>
      </w:pPr>
      <w:r>
        <w:t xml:space="preserve">Perform integrated brake control system diagnosis and replacement</w:t>
      </w:r>
    </w:p>
    <w:bookmarkEnd w:id="3908"/>
    <w:bookmarkStart w:id="3913" w:name="step-method-4"/>
    <w:p>
      <w:pPr>
        <w:pStyle w:val="Heading5"/>
      </w:pPr>
      <w:r>
        <w:rPr>
          <w:rStyle w:val="SectionNumber"/>
        </w:rPr>
        <w:t xml:space="preserve">3.4.12.0.3</w:t>
      </w:r>
      <w:r>
        <w:tab/>
      </w:r>
      <w:r>
        <w:t xml:space="preserve">4-Step Method</w:t>
      </w:r>
    </w:p>
    <w:bookmarkStart w:id="3909" w:name="langkah-1-persediaan-20-min-1"/>
    <w:p>
      <w:pPr>
        <w:pStyle w:val="Heading6"/>
      </w:pPr>
      <w:r>
        <w:rPr>
          <w:rStyle w:val="SectionNumber"/>
        </w:rPr>
        <w:t xml:space="preserve">3.4.12.0.3.1</w:t>
      </w:r>
      <w:r>
        <w:tab/>
      </w:r>
      <w:r>
        <w:t xml:space="preserve">Langkah 1: PERSEDIAAN (20 min)</w:t>
      </w:r>
    </w:p>
    <w:bookmarkEnd w:id="3909"/>
    <w:bookmarkStart w:id="3910" w:name="langkah-2-penyampaian-150-min"/>
    <w:p>
      <w:pPr>
        <w:pStyle w:val="Heading6"/>
      </w:pPr>
      <w:r>
        <w:rPr>
          <w:rStyle w:val="SectionNumber"/>
        </w:rPr>
        <w:t xml:space="preserve">3.4.12.0.3.2</w:t>
      </w:r>
      <w:r>
        <w:tab/>
      </w:r>
      <w:r>
        <w:t xml:space="preserve">Langkah 2: PENYAMPAIAN (150 min)</w:t>
      </w:r>
    </w:p>
    <w:p>
      <w:pPr>
        <w:pStyle w:val="FirstParagraph"/>
      </w:pPr>
      <w:r>
        <w:t xml:space="preserve">20 min | KK(1/5) | Workplace preparation |</w:t>
      </w:r>
      <w:r>
        <w:br/>
      </w:r>
      <w:r>
        <w:t xml:space="preserve">35 min | KK(2/5) | Inverter: diagnosis, HV disconnect, coolant drain, removal/install, test |</w:t>
      </w:r>
      <w:r>
        <w:br/>
      </w:r>
      <w:r>
        <w:t xml:space="preserve">35 min | KK(3/5) | Motor: diagnosis, coolant drain, removal/install, test |</w:t>
      </w:r>
      <w:r>
        <w:br/>
      </w:r>
      <w:r>
        <w:t xml:space="preserve">30 min | KK(4/5) | Transaxle: diagnosis, lubricant drain/refill, servicing |</w:t>
      </w:r>
      <w:r>
        <w:br/>
      </w:r>
      <w:r>
        <w:t xml:space="preserve">30 min | KK(5/5) | Brake control: diagnosis, replacement, bleeding, calibration |</w:t>
      </w:r>
    </w:p>
    <w:bookmarkEnd w:id="3910"/>
    <w:bookmarkStart w:id="3911" w:name="langkah-3-penggunaan-300-min"/>
    <w:p>
      <w:pPr>
        <w:pStyle w:val="Heading6"/>
      </w:pPr>
      <w:r>
        <w:rPr>
          <w:rStyle w:val="SectionNumber"/>
        </w:rPr>
        <w:t xml:space="preserve">3.4.12.0.3.3</w:t>
      </w:r>
      <w:r>
        <w:tab/>
      </w:r>
      <w:r>
        <w:t xml:space="preserve">Langkah 3: PENGGUNAAN (300 min)</w:t>
      </w:r>
    </w:p>
    <w:p>
      <w:pPr>
        <w:pStyle w:val="FirstParagraph"/>
      </w:pPr>
      <w:r>
        <w:t xml:space="preserve">30 min | KK(1/5) | Workplace preparation practice |</w:t>
      </w:r>
      <w:r>
        <w:br/>
      </w:r>
      <w:r>
        <w:t xml:space="preserve">70 min | KK(2/5) | Inverter replacement practice |</w:t>
      </w:r>
      <w:r>
        <w:br/>
      </w:r>
      <w:r>
        <w:t xml:space="preserve">70 min | KK(3/5) | Motor replacement practice |</w:t>
      </w:r>
      <w:r>
        <w:br/>
      </w:r>
      <w:r>
        <w:t xml:space="preserve">60 min | KK(4/5) | Transaxle servicing practice |</w:t>
      </w:r>
      <w:r>
        <w:br/>
      </w:r>
      <w:r>
        <w:t xml:space="preserve">70 min | KK(5/5) | Brake system practice |</w:t>
      </w:r>
    </w:p>
    <w:bookmarkEnd w:id="3911"/>
    <w:bookmarkStart w:id="3912" w:name="langkah-4-pengesahan-30-min"/>
    <w:p>
      <w:pPr>
        <w:pStyle w:val="Heading6"/>
      </w:pPr>
      <w:r>
        <w:rPr>
          <w:rStyle w:val="SectionNumber"/>
        </w:rPr>
        <w:t xml:space="preserve">3.4.12.0.3.4</w:t>
      </w:r>
      <w:r>
        <w:tab/>
      </w:r>
      <w:r>
        <w:t xml:space="preserve">Langkah 4: PENGESAHAN (30 min)</w:t>
      </w:r>
    </w:p>
    <w:bookmarkEnd w:id="3912"/>
    <w:bookmarkEnd w:id="3913"/>
    <w:bookmarkStart w:id="3914" w:name="Xac95306d8f3a09a6bcaa8fc58f4b4247f1af08b"/>
    <w:p>
      <w:pPr>
        <w:pStyle w:val="Heading5"/>
      </w:pPr>
      <w:r>
        <w:rPr>
          <w:rStyle w:val="SectionNumber"/>
        </w:rPr>
        <w:t xml:space="preserve">3.4.12.0.4</w:t>
      </w:r>
      <w:r>
        <w:tab/>
      </w:r>
      <w:r>
        <w:t xml:space="preserve">Total: approximately 500 minutes (8 hours 20 minutes)</w:t>
      </w:r>
    </w:p>
    <w:bookmarkEnd w:id="3914"/>
    <w:bookmarkEnd w:id="3915"/>
    <w:bookmarkStart w:id="3923" w:name="c04kk-01-work-sheet-1-2"/>
    <w:p>
      <w:pPr>
        <w:pStyle w:val="Heading3"/>
      </w:pPr>
      <w:r>
        <w:rPr>
          <w:rStyle w:val="SectionNumber"/>
          <w:b/>
          <w:color w:val="0B5EA6"/>
        </w:rPr>
        <w:t xml:space="preserve">3.4.13</w:t>
      </w:r>
      <w:r>
        <w:rPr>
          <w:b/>
          <w:color w:val="0B5EA6"/>
        </w:rPr>
        <w:tab/>
      </w:r>
      <w:r>
        <w:rPr>
          <w:b/>
          <w:color w:val="0B5EA6"/>
        </w:rPr>
        <w:t xml:space="preserve">[C04/KK-01] Work Sheet 1</w:t>
      </w:r>
    </w:p>
    <w:p>
      <w:pPr>
        <w:pStyle w:val="FirstParagraph"/>
      </w:pPr>
      <w:r>
        <w:rPr>
          <w:b/>
          <w:bCs/>
        </w:rPr>
        <w:t xml:space="preserve">Kod WIM / WIM Code:</w:t>
      </w:r>
      <w:r>
        <w:t xml:space="preserve"> </w:t>
      </w:r>
      <w:r>
        <w:t xml:space="preserve">G452-010-3:2023-C04/KK(1/5)</w:t>
      </w:r>
      <w:r>
        <w:t xml:space="preserve"> </w:t>
      </w:r>
      <w:r>
        <w:rPr>
          <w:b/>
          <w:bCs/>
        </w:rPr>
        <w:t xml:space="preserve">Kertas Warna / Paper Color:</w:t>
      </w:r>
      <w:r>
        <w:t xml:space="preserve"> </w:t>
      </w:r>
      <w:r>
        <w:t xml:space="preserve">BIRU / BLUE</w:t>
      </w:r>
    </w:p>
    <w:bookmarkStart w:id="3916" w:name="Xe1e744ddddfc3079e2da024115f746fe2bfd54c"/>
    <w:p>
      <w:pPr>
        <w:pStyle w:val="Heading5"/>
      </w:pPr>
      <w:r>
        <w:rPr>
          <w:rStyle w:val="SectionNumber"/>
        </w:rPr>
        <w:t xml:space="preserve">3.4.13.0.1</w:t>
      </w:r>
      <w:r>
        <w:tab/>
      </w:r>
      <w:r>
        <w:t xml:space="preserve">Work Activity 1: Carry Out Electric Drive Train System Rectification Workplace Preparation</w:t>
      </w:r>
    </w:p>
    <w:bookmarkEnd w:id="3916"/>
    <w:bookmarkStart w:id="3917" w:name="objektif-prestasi-3"/>
    <w:p>
      <w:pPr>
        <w:pStyle w:val="Heading5"/>
      </w:pPr>
      <w:r>
        <w:rPr>
          <w:rStyle w:val="SectionNumber"/>
        </w:rPr>
        <w:t xml:space="preserve">3.4.13.0.2</w:t>
      </w:r>
      <w:r>
        <w:tab/>
      </w:r>
      <w:r>
        <w:t xml:space="preserve">Objektif Prestasi</w:t>
      </w:r>
    </w:p>
    <w:p>
      <w:pPr>
        <w:pStyle w:val="Compact"/>
        <w:numPr>
          <w:ilvl w:val="0"/>
          <w:numId w:val="2441"/>
        </w:numPr>
      </w:pPr>
      <w:r>
        <w:t xml:space="preserve">Demonstrate drive train rectification workplace preparation</w:t>
      </w:r>
    </w:p>
    <w:p>
      <w:pPr>
        <w:pStyle w:val="Compact"/>
        <w:numPr>
          <w:ilvl w:val="0"/>
          <w:numId w:val="2441"/>
        </w:numPr>
      </w:pPr>
      <w:r>
        <w:t xml:space="preserve">Verify special service tools and lifting equipment</w:t>
      </w:r>
    </w:p>
    <w:p>
      <w:pPr>
        <w:pStyle w:val="Compact"/>
        <w:numPr>
          <w:ilvl w:val="0"/>
          <w:numId w:val="2441"/>
        </w:numPr>
      </w:pPr>
      <w:r>
        <w:t xml:space="preserve">Complete JHA for drive train work including heavy-component handling hazards</w:t>
      </w:r>
    </w:p>
    <w:bookmarkEnd w:id="3917"/>
    <w:bookmarkStart w:id="3918" w:name="equipment-14"/>
    <w:p>
      <w:pPr>
        <w:pStyle w:val="Heading5"/>
      </w:pPr>
      <w:r>
        <w:rPr>
          <w:rStyle w:val="SectionNumber"/>
        </w:rPr>
        <w:t xml:space="preserve">3.4.13.0.3</w:t>
      </w:r>
      <w:r>
        <w:tab/>
      </w:r>
      <w:r>
        <w:t xml:space="preserve">Equipment</w:t>
      </w:r>
    </w:p>
    <w:p>
      <w:pPr>
        <w:pStyle w:val="FirstParagraph"/>
      </w:pPr>
      <w:r>
        <w:t xml:space="preserve">All standard BEV safety equipment and PPE, plus: hydraulic crane lifter (1 tonne), oil seal installer, special service tools per manufacturer</w:t>
      </w:r>
    </w:p>
    <w:bookmarkEnd w:id="3918"/>
    <w:bookmarkStart w:id="3921" w:name="prosedur-kerja-3"/>
    <w:p>
      <w:pPr>
        <w:pStyle w:val="Heading5"/>
      </w:pPr>
      <w:r>
        <w:rPr>
          <w:rStyle w:val="SectionNumber"/>
        </w:rPr>
        <w:t xml:space="preserve">3.4.13.0.4</w:t>
      </w:r>
      <w:r>
        <w:tab/>
      </w:r>
      <w:r>
        <w:t xml:space="preserve">Prosedur Kerja</w:t>
      </w:r>
    </w:p>
    <w:bookmarkStart w:id="3919" w:name="X5e93a7b38a1b5ab14b50adea35e3b44e0572eb4"/>
    <w:p>
      <w:pPr>
        <w:pStyle w:val="Heading6"/>
      </w:pPr>
      <w:r>
        <w:rPr>
          <w:rStyle w:val="SectionNumber"/>
        </w:rPr>
        <w:t xml:space="preserve">3.4.13.0.4.1</w:t>
      </w:r>
      <w:r>
        <w:tab/>
      </w:r>
      <w:r>
        <w:t xml:space="preserve">Step 1: PPE and Safety Setup (same structure as C02/KK(1/6))</w:t>
      </w:r>
    </w:p>
    <w:bookmarkEnd w:id="3919"/>
    <w:bookmarkStart w:id="3920" w:name="step-2-heavy-equipment-verification"/>
    <w:p>
      <w:pPr>
        <w:pStyle w:val="Heading6"/>
      </w:pPr>
      <w:r>
        <w:rPr>
          <w:rStyle w:val="SectionNumber"/>
        </w:rPr>
        <w:t xml:space="preserve">3.4.13.0.4.2</w:t>
      </w:r>
      <w:r>
        <w:tab/>
      </w:r>
      <w:r>
        <w:t xml:space="preserve">Step 2: Heavy Equipment Verification</w:t>
      </w:r>
    </w:p>
    <w:p>
      <w:pPr>
        <w:pStyle w:val="FirstParagraph"/>
      </w:pPr>
      <w:r>
        <w:t xml:space="preserve">2.1 Inspect hydraulic crane lifter: capacity rating, hydraulic fluid level, boom condition</w:t>
      </w:r>
      <w:r>
        <w:t xml:space="preserve"> </w:t>
      </w:r>
      <w:r>
        <w:t xml:space="preserve">2.2 Inspect sling belts/chains: rated capacity, no damage</w:t>
      </w:r>
      <w:r>
        <w:t xml:space="preserve"> </w:t>
      </w:r>
      <w:r>
        <w:t xml:space="preserve">2.3 Verify oil seal installer availability and correct sizing</w:t>
      </w:r>
      <w:r>
        <w:t xml:space="preserve"> </w:t>
      </w:r>
      <w:r>
        <w:t xml:space="preserve">2.4 Verify transmission jack availability (if transaxle work planned)</w:t>
      </w:r>
      <w:r>
        <w:t xml:space="preserve"> </w:t>
      </w:r>
      <w:r>
        <w:t xml:space="preserve">###### Step 3: Tool Inspection (insulated and common tools, special service tools)</w:t>
      </w:r>
      <w:r>
        <w:t xml:space="preserve"> </w:t>
      </w:r>
      <w:r>
        <w:t xml:space="preserve">###### Step 4: JHA — include heavy-component handling, HV hazards, lubricant management</w:t>
      </w:r>
      <w:r>
        <w:t xml:space="preserve"> </w:t>
      </w:r>
      <w:r>
        <w:t xml:space="preserve">###### Step 5: Toolbox Talk</w:t>
      </w:r>
    </w:p>
    <w:bookmarkEnd w:id="3920"/>
    <w:bookmarkEnd w:id="3921"/>
    <w:bookmarkStart w:id="3922" w:name="assessment-checklist-37"/>
    <w:p>
      <w:pPr>
        <w:pStyle w:val="Heading5"/>
      </w:pPr>
      <w:r>
        <w:rPr>
          <w:rStyle w:val="SectionNumber"/>
        </w:rPr>
        <w:t xml:space="preserve">3.4.13.0.5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PPE correct</w:t>
            </w:r>
          </w:p>
        </w:tc>
        <w:tc>
          <w:tcPr/>
          <w:p>
            <w:pPr>
              <w:pStyle w:val="Compact"/>
            </w:pPr>
            <w:r>
              <w:t xml:space="preserve">[ ]</w:t>
            </w:r>
          </w:p>
        </w:tc>
        <w:tc>
          <w:tcPr/>
          <w:p>
            <w:pPr>
              <w:pStyle w:val="Compact"/>
            </w:pPr>
            <w:r>
              <w:t xml:space="preserve">[ ]</w:t>
            </w:r>
          </w:p>
        </w:tc>
      </w:tr>
      <w:tr>
        <w:tc>
          <w:tcPr/>
          <w:p>
            <w:pPr>
              <w:pStyle w:val="Compact"/>
            </w:pPr>
            <w:r>
              <w:t xml:space="preserve">HV isolation zone established</w:t>
            </w:r>
          </w:p>
        </w:tc>
        <w:tc>
          <w:tcPr/>
          <w:p>
            <w:pPr>
              <w:pStyle w:val="Compact"/>
            </w:pPr>
            <w:r>
              <w:t xml:space="preserve">[ ]</w:t>
            </w:r>
          </w:p>
        </w:tc>
        <w:tc>
          <w:tcPr/>
          <w:p>
            <w:pPr>
              <w:pStyle w:val="Compact"/>
            </w:pPr>
            <w:r>
              <w:t xml:space="preserve">[ ]</w:t>
            </w:r>
          </w:p>
        </w:tc>
      </w:tr>
      <w:tr>
        <w:tc>
          <w:tcPr/>
          <w:p>
            <w:pPr>
              <w:pStyle w:val="Compact"/>
            </w:pPr>
            <w:r>
              <w:t xml:space="preserve">Lifting equipment inspected and rated</w:t>
            </w:r>
          </w:p>
        </w:tc>
        <w:tc>
          <w:tcPr/>
          <w:p>
            <w:pPr>
              <w:pStyle w:val="Compact"/>
            </w:pPr>
            <w:r>
              <w:t xml:space="preserve">[ ]</w:t>
            </w:r>
          </w:p>
        </w:tc>
        <w:tc>
          <w:tcPr/>
          <w:p>
            <w:pPr>
              <w:pStyle w:val="Compact"/>
            </w:pPr>
            <w:r>
              <w:t xml:space="preserve">[ ]</w:t>
            </w:r>
          </w:p>
        </w:tc>
      </w:tr>
      <w:tr>
        <w:tc>
          <w:tcPr/>
          <w:p>
            <w:pPr>
              <w:pStyle w:val="Compact"/>
            </w:pPr>
            <w:r>
              <w:t xml:space="preserve">Special service tools verified</w:t>
            </w:r>
          </w:p>
        </w:tc>
        <w:tc>
          <w:tcPr/>
          <w:p>
            <w:pPr>
              <w:pStyle w:val="Compact"/>
            </w:pPr>
            <w:r>
              <w:t xml:space="preserve">[ ]</w:t>
            </w:r>
          </w:p>
        </w:tc>
        <w:tc>
          <w:tcPr/>
          <w:p>
            <w:pPr>
              <w:pStyle w:val="Compact"/>
            </w:pPr>
            <w:r>
              <w:t xml:space="preserve">[ ]</w:t>
            </w:r>
          </w:p>
        </w:tc>
      </w:tr>
      <w:tr>
        <w:tc>
          <w:tcPr/>
          <w:p>
            <w:pPr>
              <w:pStyle w:val="Compact"/>
            </w:pPr>
            <w:r>
              <w:t xml:space="preserve">JHA with heavy-component hazards</w:t>
            </w:r>
          </w:p>
        </w:tc>
        <w:tc>
          <w:tcPr/>
          <w:p>
            <w:pPr>
              <w:pStyle w:val="Compact"/>
            </w:pPr>
            <w:r>
              <w:t xml:space="preserve">[ ]</w:t>
            </w:r>
          </w:p>
        </w:tc>
        <w:tc>
          <w:tcPr/>
          <w:p>
            <w:pPr>
              <w:pStyle w:val="Compact"/>
            </w:pPr>
            <w:r>
              <w:t xml:space="preserve">[ ]</w:t>
            </w:r>
          </w:p>
        </w:tc>
      </w:tr>
      <w:tr>
        <w:tc>
          <w:tcPr/>
          <w:p>
            <w:pPr>
              <w:pStyle w:val="Compact"/>
            </w:pPr>
            <w:r>
              <w:t xml:space="preserve">Toolbox talk conducted</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922"/>
    <w:bookmarkEnd w:id="3923"/>
    <w:bookmarkStart w:id="3937" w:name="c04kk-02-work-sheet-2-2"/>
    <w:p>
      <w:pPr>
        <w:pStyle w:val="Heading3"/>
      </w:pPr>
      <w:r>
        <w:rPr>
          <w:rStyle w:val="SectionNumber"/>
          <w:b/>
          <w:color w:val="0B5EA6"/>
        </w:rPr>
        <w:t xml:space="preserve">3.4.14</w:t>
      </w:r>
      <w:r>
        <w:rPr>
          <w:b/>
          <w:color w:val="0B5EA6"/>
        </w:rPr>
        <w:tab/>
      </w:r>
      <w:r>
        <w:rPr>
          <w:b/>
          <w:color w:val="0B5EA6"/>
        </w:rPr>
        <w:t xml:space="preserve">[C04/KK-02] Work Sheet 2</w:t>
      </w:r>
    </w:p>
    <w:p>
      <w:pPr>
        <w:pStyle w:val="FirstParagraph"/>
      </w:pPr>
      <w:r>
        <w:rPr>
          <w:b/>
          <w:bCs/>
        </w:rPr>
        <w:t xml:space="preserve">Kod WIM / WIM Code:</w:t>
      </w:r>
      <w:r>
        <w:t xml:space="preserve"> </w:t>
      </w:r>
      <w:r>
        <w:t xml:space="preserve">G452-010-3:2023-C04/KK(2/5)</w:t>
      </w:r>
      <w:r>
        <w:t xml:space="preserve"> </w:t>
      </w:r>
      <w:r>
        <w:rPr>
          <w:b/>
          <w:bCs/>
        </w:rPr>
        <w:t xml:space="preserve">Kertas Warna / Paper Color:</w:t>
      </w:r>
      <w:r>
        <w:t xml:space="preserve"> </w:t>
      </w:r>
      <w:r>
        <w:t xml:space="preserve">BIRU / BLUE</w:t>
      </w:r>
    </w:p>
    <w:bookmarkStart w:id="3924" w:name="X5e1503af9ad1773d415363c06593f4c93daa33d"/>
    <w:p>
      <w:pPr>
        <w:pStyle w:val="Heading5"/>
      </w:pPr>
      <w:r>
        <w:rPr>
          <w:rStyle w:val="SectionNumber"/>
        </w:rPr>
        <w:t xml:space="preserve">3.4.14.0.1</w:t>
      </w:r>
      <w:r>
        <w:tab/>
      </w:r>
      <w:r>
        <w:t xml:space="preserve">Work Activity 2: Carry Out BEV Inverter Unit Replacement</w:t>
      </w:r>
    </w:p>
    <w:bookmarkEnd w:id="3924"/>
    <w:bookmarkStart w:id="3925" w:name="objektif-prestasi-4"/>
    <w:p>
      <w:pPr>
        <w:pStyle w:val="Heading5"/>
      </w:pPr>
      <w:r>
        <w:rPr>
          <w:rStyle w:val="SectionNumber"/>
        </w:rPr>
        <w:t xml:space="preserve">3.4.14.0.2</w:t>
      </w:r>
      <w:r>
        <w:tab/>
      </w:r>
      <w:r>
        <w:t xml:space="preserve">Objektif Prestasi</w:t>
      </w:r>
    </w:p>
    <w:p>
      <w:pPr>
        <w:pStyle w:val="Compact"/>
        <w:numPr>
          <w:ilvl w:val="0"/>
          <w:numId w:val="2442"/>
        </w:numPr>
      </w:pPr>
      <w:r>
        <w:t xml:space="preserve">Perform inverter diagnostic inspection and fault identification</w:t>
      </w:r>
    </w:p>
    <w:p>
      <w:pPr>
        <w:pStyle w:val="Compact"/>
        <w:numPr>
          <w:ilvl w:val="0"/>
          <w:numId w:val="2442"/>
        </w:numPr>
      </w:pPr>
      <w:r>
        <w:t xml:space="preserve">Execute HV de-energisation, coolant drainage, and inverter removal</w:t>
      </w:r>
    </w:p>
    <w:p>
      <w:pPr>
        <w:pStyle w:val="Compact"/>
        <w:numPr>
          <w:ilvl w:val="0"/>
          <w:numId w:val="2442"/>
        </w:numPr>
      </w:pPr>
      <w:r>
        <w:t xml:space="preserve">Demonstrate inverter installation, coolant refill, and functionality test</w:t>
      </w:r>
    </w:p>
    <w:bookmarkEnd w:id="3925"/>
    <w:bookmarkStart w:id="3926" w:name="equipment-15"/>
    <w:p>
      <w:pPr>
        <w:pStyle w:val="Heading5"/>
      </w:pPr>
      <w:r>
        <w:rPr>
          <w:rStyle w:val="SectionNumber"/>
        </w:rPr>
        <w:t xml:space="preserve">3.4.14.0.3</w:t>
      </w:r>
      <w:r>
        <w:tab/>
      </w:r>
      <w:r>
        <w:t xml:space="preserve">Equipment</w:t>
      </w:r>
    </w:p>
    <w:p>
      <w:pPr>
        <w:pStyle w:val="FirstParagraph"/>
      </w:pPr>
      <w:r>
        <w:t xml:space="preserve">Insulated tools, diagnostic scan tool, CAT III multimeter, Mega Ohm meter, coolant refiller/suction tool, collection container, replacement inverter (training), manufacturer-specified coolant, all safety equipment and PPE, training BEV</w:t>
      </w:r>
    </w:p>
    <w:bookmarkEnd w:id="3926"/>
    <w:bookmarkStart w:id="3927" w:name="langkah-keselamatan-2"/>
    <w:p>
      <w:pPr>
        <w:pStyle w:val="Heading5"/>
      </w:pPr>
      <w:r>
        <w:rPr>
          <w:rStyle w:val="SectionNumber"/>
        </w:rPr>
        <w:t xml:space="preserve">3.4.14.0.4</w:t>
      </w:r>
      <w:r>
        <w:tab/>
      </w:r>
      <w:r>
        <w:t xml:space="preserve">Langkah Keselamatan</w:t>
      </w:r>
    </w:p>
    <w:p>
      <w:pPr>
        <w:pStyle w:val="BlockText"/>
      </w:pPr>
      <w:r>
        <w:rPr>
          <w:b/>
          <w:bCs/>
        </w:rPr>
        <w:t xml:space="preserve">AMARAN:</w:t>
      </w:r>
      <w:r>
        <w:t xml:space="preserve"> </w:t>
      </w:r>
      <w:r>
        <w:t xml:space="preserve">Inverter contains DC bus capacitors retaining lethal charge. MUST wait prescribed discharge time after de-energisation. NEVER open inverter housing.</w:t>
      </w:r>
    </w:p>
    <w:bookmarkEnd w:id="3927"/>
    <w:bookmarkStart w:id="3935" w:name="prosedur-kerja-4"/>
    <w:p>
      <w:pPr>
        <w:pStyle w:val="Heading5"/>
      </w:pPr>
      <w:r>
        <w:rPr>
          <w:rStyle w:val="SectionNumber"/>
        </w:rPr>
        <w:t xml:space="preserve">3.4.14.0.5</w:t>
      </w:r>
      <w:r>
        <w:tab/>
      </w:r>
      <w:r>
        <w:t xml:space="preserve">Prosedur Kerja</w:t>
      </w:r>
    </w:p>
    <w:bookmarkStart w:id="3928" w:name="step-1-inverter-diagnosis"/>
    <w:p>
      <w:pPr>
        <w:pStyle w:val="Heading6"/>
      </w:pPr>
      <w:r>
        <w:rPr>
          <w:rStyle w:val="SectionNumber"/>
        </w:rPr>
        <w:t xml:space="preserve">3.4.14.0.5.1</w:t>
      </w:r>
      <w:r>
        <w:tab/>
      </w:r>
      <w:r>
        <w:t xml:space="preserve">Step 1: Inverter Diagnosis</w:t>
      </w:r>
    </w:p>
    <w:p>
      <w:pPr>
        <w:pStyle w:val="FirstParagraph"/>
      </w:pPr>
      <w:r>
        <w:t xml:space="preserve">1.1 Connect scan tool; read inverter fault codes</w:t>
      </w:r>
      <w:r>
        <w:t xml:space="preserve"> </w:t>
      </w:r>
      <w:r>
        <w:t xml:space="preserve">1.2 Check temperature readings, phase current balance</w:t>
      </w:r>
      <w:r>
        <w:t xml:space="preserve"> </w:t>
      </w:r>
      <w:r>
        <w:t xml:space="preserve">1.3 Confirm inverter requires replacement</w:t>
      </w:r>
    </w:p>
    <w:bookmarkEnd w:id="3928"/>
    <w:bookmarkStart w:id="3929" w:name="step-2-hv-de-energisation-per-c02kk26"/>
    <w:p>
      <w:pPr>
        <w:pStyle w:val="Heading6"/>
      </w:pPr>
      <w:r>
        <w:rPr>
          <w:rStyle w:val="SectionNumber"/>
        </w:rPr>
        <w:t xml:space="preserve">3.4.14.0.5.2</w:t>
      </w:r>
      <w:r>
        <w:tab/>
      </w:r>
      <w:r>
        <w:t xml:space="preserve">Step 2: HV De-Energisation (per C02/KK(2/6))</w:t>
      </w:r>
    </w:p>
    <w:bookmarkEnd w:id="3929"/>
    <w:bookmarkStart w:id="3930" w:name="step-3-coolant-drainage-3"/>
    <w:p>
      <w:pPr>
        <w:pStyle w:val="Heading6"/>
      </w:pPr>
      <w:r>
        <w:rPr>
          <w:rStyle w:val="SectionNumber"/>
        </w:rPr>
        <w:t xml:space="preserve">3.4.14.0.5.3</w:t>
      </w:r>
      <w:r>
        <w:tab/>
      </w:r>
      <w:r>
        <w:t xml:space="preserve">Step 3: Coolant Drainage</w:t>
      </w:r>
    </w:p>
    <w:p>
      <w:pPr>
        <w:pStyle w:val="FirstParagraph"/>
      </w:pPr>
      <w:r>
        <w:t xml:space="preserve">3.1 Drain inverter/powertrain cooling circuit</w:t>
      </w:r>
      <w:r>
        <w:t xml:space="preserve"> </w:t>
      </w:r>
      <w:r>
        <w:t xml:space="preserve">3.2 Contain and label coolant (SW305)</w:t>
      </w:r>
    </w:p>
    <w:bookmarkEnd w:id="3930"/>
    <w:bookmarkStart w:id="3931" w:name="step-4-inverter-removal"/>
    <w:p>
      <w:pPr>
        <w:pStyle w:val="Heading6"/>
      </w:pPr>
      <w:r>
        <w:rPr>
          <w:rStyle w:val="SectionNumber"/>
        </w:rPr>
        <w:t xml:space="preserve">3.4.14.0.5.4</w:t>
      </w:r>
      <w:r>
        <w:tab/>
      </w:r>
      <w:r>
        <w:t xml:space="preserve">Step 4: Inverter Removal</w:t>
      </w:r>
    </w:p>
    <w:p>
      <w:pPr>
        <w:pStyle w:val="FirstParagraph"/>
      </w:pPr>
      <w:r>
        <w:t xml:space="preserve">4.1 Disconnect HV DC input cables</w:t>
      </w:r>
      <w:r>
        <w:t xml:space="preserve"> </w:t>
      </w:r>
      <w:r>
        <w:t xml:space="preserve">4.2 Disconnect 3-phase AC motor cables</w:t>
      </w:r>
      <w:r>
        <w:t xml:space="preserve"> </w:t>
      </w:r>
      <w:r>
        <w:t xml:space="preserve">4.3 Disconnect LV connectors</w:t>
      </w:r>
      <w:r>
        <w:t xml:space="preserve"> </w:t>
      </w:r>
      <w:r>
        <w:t xml:space="preserve">4.4 Disconnect coolant hoses</w:t>
      </w:r>
      <w:r>
        <w:t xml:space="preserve"> </w:t>
      </w:r>
      <w:r>
        <w:t xml:space="preserve">4.5 Remove mounting bolts</w:t>
      </w:r>
      <w:r>
        <w:t xml:space="preserve"> </w:t>
      </w:r>
      <w:r>
        <w:t xml:space="preserve">4.6 Remove inverter (10-25 kg — use proper technique)</w:t>
      </w:r>
    </w:p>
    <w:bookmarkEnd w:id="3931"/>
    <w:bookmarkStart w:id="3932" w:name="X066b8c58410d756d35dfecd127e24646c9498b6"/>
    <w:p>
      <w:pPr>
        <w:pStyle w:val="Heading6"/>
      </w:pPr>
      <w:r>
        <w:rPr>
          <w:rStyle w:val="SectionNumber"/>
        </w:rPr>
        <w:t xml:space="preserve">3.4.14.0.5.5</w:t>
      </w:r>
      <w:r>
        <w:tab/>
      </w:r>
      <w:r>
        <w:t xml:space="preserve">Step 5: Inverter Installation (reverse of removal)</w:t>
      </w:r>
    </w:p>
    <w:bookmarkEnd w:id="3932"/>
    <w:bookmarkStart w:id="3933" w:name="step-6-coolant-refill-and-bleed-1"/>
    <w:p>
      <w:pPr>
        <w:pStyle w:val="Heading6"/>
      </w:pPr>
      <w:r>
        <w:rPr>
          <w:rStyle w:val="SectionNumber"/>
        </w:rPr>
        <w:t xml:space="preserve">3.4.14.0.5.6</w:t>
      </w:r>
      <w:r>
        <w:tab/>
      </w:r>
      <w:r>
        <w:t xml:space="preserve">Step 6: Coolant Refill and Bleed</w:t>
      </w:r>
    </w:p>
    <w:bookmarkEnd w:id="3933"/>
    <w:bookmarkStart w:id="3934" w:name="X394e2c9cc2d19ad552fc7cd8b648049a8847495"/>
    <w:p>
      <w:pPr>
        <w:pStyle w:val="Heading6"/>
      </w:pPr>
      <w:r>
        <w:rPr>
          <w:rStyle w:val="SectionNumber"/>
        </w:rPr>
        <w:t xml:space="preserve">3.4.14.0.5.7</w:t>
      </w:r>
      <w:r>
        <w:tab/>
      </w:r>
      <w:r>
        <w:t xml:space="preserve">Step 7: HV Re-Energisation and Functionality Test</w:t>
      </w:r>
    </w:p>
    <w:p>
      <w:pPr>
        <w:pStyle w:val="FirstParagraph"/>
      </w:pPr>
      <w:r>
        <w:t xml:space="preserve">7.1 No fault codes, phase current balanced, temperature normal, vehicle drives normally, regen braking functional</w:t>
      </w:r>
    </w:p>
    <w:bookmarkEnd w:id="3934"/>
    <w:bookmarkEnd w:id="3935"/>
    <w:bookmarkStart w:id="3936" w:name="assessment-checklist-38"/>
    <w:p>
      <w:pPr>
        <w:pStyle w:val="Heading5"/>
      </w:pPr>
      <w:r>
        <w:rPr>
          <w:rStyle w:val="SectionNumber"/>
        </w:rPr>
        <w:t xml:space="preserve">3.4.14.0.6</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Diagnostic inspection identified fault correctly</w:t>
            </w:r>
          </w:p>
        </w:tc>
        <w:tc>
          <w:tcPr/>
          <w:p>
            <w:pPr>
              <w:pStyle w:val="Compact"/>
            </w:pPr>
            <w:r>
              <w:t xml:space="preserve">[ ]</w:t>
            </w:r>
          </w:p>
        </w:tc>
        <w:tc>
          <w:tcPr/>
          <w:p>
            <w:pPr>
              <w:pStyle w:val="Compact"/>
            </w:pPr>
            <w:r>
              <w:t xml:space="preserve">[ ]</w:t>
            </w:r>
          </w:p>
        </w:tc>
      </w:tr>
      <w:tr>
        <w:tc>
          <w:tcPr/>
          <w:p>
            <w:pPr>
              <w:pStyle w:val="Compact"/>
            </w:pPr>
            <w:r>
              <w:t xml:space="preserve">HV de-energisation and zero-energy verified</w:t>
            </w:r>
          </w:p>
        </w:tc>
        <w:tc>
          <w:tcPr/>
          <w:p>
            <w:pPr>
              <w:pStyle w:val="Compact"/>
            </w:pPr>
            <w:r>
              <w:t xml:space="preserve">[ ]</w:t>
            </w:r>
          </w:p>
        </w:tc>
        <w:tc>
          <w:tcPr/>
          <w:p>
            <w:pPr>
              <w:pStyle w:val="Compact"/>
            </w:pPr>
            <w:r>
              <w:t xml:space="preserve">[ ]</w:t>
            </w:r>
          </w:p>
        </w:tc>
      </w:tr>
      <w:tr>
        <w:tc>
          <w:tcPr/>
          <w:p>
            <w:pPr>
              <w:pStyle w:val="Compact"/>
            </w:pPr>
            <w:r>
              <w:t xml:space="preserve">Coolant drained and managed</w:t>
            </w:r>
          </w:p>
        </w:tc>
        <w:tc>
          <w:tcPr/>
          <w:p>
            <w:pPr>
              <w:pStyle w:val="Compact"/>
            </w:pPr>
            <w:r>
              <w:t xml:space="preserve">[ ]</w:t>
            </w:r>
          </w:p>
        </w:tc>
        <w:tc>
          <w:tcPr/>
          <w:p>
            <w:pPr>
              <w:pStyle w:val="Compact"/>
            </w:pPr>
            <w:r>
              <w:t xml:space="preserve">[ ]</w:t>
            </w:r>
          </w:p>
        </w:tc>
      </w:tr>
      <w:tr>
        <w:tc>
          <w:tcPr/>
          <w:p>
            <w:pPr>
              <w:pStyle w:val="Compact"/>
            </w:pPr>
            <w:r>
              <w:t xml:space="preserve">Inverter removed and installed correctly</w:t>
            </w:r>
          </w:p>
        </w:tc>
        <w:tc>
          <w:tcPr/>
          <w:p>
            <w:pPr>
              <w:pStyle w:val="Compact"/>
            </w:pPr>
            <w:r>
              <w:t xml:space="preserve">[ ]</w:t>
            </w:r>
          </w:p>
        </w:tc>
        <w:tc>
          <w:tcPr/>
          <w:p>
            <w:pPr>
              <w:pStyle w:val="Compact"/>
            </w:pPr>
            <w:r>
              <w:t xml:space="preserve">[ ]</w:t>
            </w:r>
          </w:p>
        </w:tc>
      </w:tr>
      <w:tr>
        <w:tc>
          <w:tcPr/>
          <w:p>
            <w:pPr>
              <w:pStyle w:val="Compact"/>
            </w:pPr>
            <w:r>
              <w:t xml:space="preserve">Coolant refilled and bled</w:t>
            </w:r>
          </w:p>
        </w:tc>
        <w:tc>
          <w:tcPr/>
          <w:p>
            <w:pPr>
              <w:pStyle w:val="Compact"/>
            </w:pPr>
            <w:r>
              <w:t xml:space="preserve">[ ]</w:t>
            </w:r>
          </w:p>
        </w:tc>
        <w:tc>
          <w:tcPr/>
          <w:p>
            <w:pPr>
              <w:pStyle w:val="Compact"/>
            </w:pPr>
            <w:r>
              <w:t xml:space="preserve">[ ]</w:t>
            </w:r>
          </w:p>
        </w:tc>
      </w:tr>
      <w:tr>
        <w:tc>
          <w:tcPr/>
          <w:p>
            <w:pPr>
              <w:pStyle w:val="Compact"/>
            </w:pPr>
            <w:r>
              <w:t xml:space="preserve">Functionality test passed</w:t>
            </w:r>
          </w:p>
        </w:tc>
        <w:tc>
          <w:tcPr/>
          <w:p>
            <w:pPr>
              <w:pStyle w:val="Compact"/>
            </w:pPr>
            <w:r>
              <w:t xml:space="preserve">[ ]</w:t>
            </w:r>
          </w:p>
        </w:tc>
        <w:tc>
          <w:tcPr/>
          <w:p>
            <w:pPr>
              <w:pStyle w:val="Compact"/>
            </w:pPr>
            <w:r>
              <w:t xml:space="preserve">[ ]</w:t>
            </w:r>
          </w:p>
        </w:tc>
      </w:tr>
      <w:tr>
        <w:tc>
          <w:tcPr/>
          <w:p>
            <w:pPr>
              <w:pStyle w:val="Compact"/>
            </w:pPr>
            <w:r>
              <w:t xml:space="preserve">Safety compliance throughout</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936"/>
    <w:bookmarkEnd w:id="3937"/>
    <w:bookmarkStart w:id="3951" w:name="c04kk-03-work-sheet-3-2"/>
    <w:p>
      <w:pPr>
        <w:pStyle w:val="Heading3"/>
      </w:pPr>
      <w:r>
        <w:rPr>
          <w:rStyle w:val="SectionNumber"/>
          <w:b/>
          <w:color w:val="0B5EA6"/>
        </w:rPr>
        <w:t xml:space="preserve">3.4.15</w:t>
      </w:r>
      <w:r>
        <w:rPr>
          <w:b/>
          <w:color w:val="0B5EA6"/>
        </w:rPr>
        <w:tab/>
      </w:r>
      <w:r>
        <w:rPr>
          <w:b/>
          <w:color w:val="0B5EA6"/>
        </w:rPr>
        <w:t xml:space="preserve">[C04/KK-03] Work Sheet 3</w:t>
      </w:r>
    </w:p>
    <w:p>
      <w:pPr>
        <w:pStyle w:val="FirstParagraph"/>
      </w:pPr>
      <w:r>
        <w:rPr>
          <w:b/>
          <w:bCs/>
        </w:rPr>
        <w:t xml:space="preserve">Kod WIM / WIM Code:</w:t>
      </w:r>
      <w:r>
        <w:t xml:space="preserve"> </w:t>
      </w:r>
      <w:r>
        <w:t xml:space="preserve">G452-010-3:2023-C04/KK(3/5)</w:t>
      </w:r>
      <w:r>
        <w:t xml:space="preserve"> </w:t>
      </w:r>
      <w:r>
        <w:rPr>
          <w:b/>
          <w:bCs/>
        </w:rPr>
        <w:t xml:space="preserve">Kertas Warna / Paper Color:</w:t>
      </w:r>
      <w:r>
        <w:t xml:space="preserve"> </w:t>
      </w:r>
      <w:r>
        <w:t xml:space="preserve">BIRU / BLUE</w:t>
      </w:r>
    </w:p>
    <w:bookmarkStart w:id="3938" w:name="Xaf6a80ddcda511811b19615f4bed829b6be4101"/>
    <w:p>
      <w:pPr>
        <w:pStyle w:val="Heading5"/>
      </w:pPr>
      <w:r>
        <w:rPr>
          <w:rStyle w:val="SectionNumber"/>
        </w:rPr>
        <w:t xml:space="preserve">3.4.15.0.1</w:t>
      </w:r>
      <w:r>
        <w:tab/>
      </w:r>
      <w:r>
        <w:t xml:space="preserve">Work Activity 3: Carry Out BEV Traction Motor Replacement</w:t>
      </w:r>
    </w:p>
    <w:bookmarkEnd w:id="3938"/>
    <w:bookmarkStart w:id="3939" w:name="objektif-prestasi-5"/>
    <w:p>
      <w:pPr>
        <w:pStyle w:val="Heading5"/>
      </w:pPr>
      <w:r>
        <w:rPr>
          <w:rStyle w:val="SectionNumber"/>
        </w:rPr>
        <w:t xml:space="preserve">3.4.15.0.2</w:t>
      </w:r>
      <w:r>
        <w:tab/>
      </w:r>
      <w:r>
        <w:t xml:space="preserve">Objektif Prestasi</w:t>
      </w:r>
    </w:p>
    <w:p>
      <w:pPr>
        <w:pStyle w:val="Compact"/>
        <w:numPr>
          <w:ilvl w:val="0"/>
          <w:numId w:val="2443"/>
        </w:numPr>
      </w:pPr>
      <w:r>
        <w:t xml:space="preserve">Perform traction motor diagnostic inspection</w:t>
      </w:r>
    </w:p>
    <w:p>
      <w:pPr>
        <w:pStyle w:val="Compact"/>
        <w:numPr>
          <w:ilvl w:val="0"/>
          <w:numId w:val="2443"/>
        </w:numPr>
      </w:pPr>
      <w:r>
        <w:t xml:space="preserve">Execute motor removal using lifting equipment</w:t>
      </w:r>
    </w:p>
    <w:p>
      <w:pPr>
        <w:pStyle w:val="Compact"/>
        <w:numPr>
          <w:ilvl w:val="0"/>
          <w:numId w:val="2443"/>
        </w:numPr>
      </w:pPr>
      <w:r>
        <w:t xml:space="preserve">Demonstrate motor installation, coolant refill, and functionality test</w:t>
      </w:r>
    </w:p>
    <w:bookmarkEnd w:id="3939"/>
    <w:bookmarkStart w:id="3940" w:name="equipment-16"/>
    <w:p>
      <w:pPr>
        <w:pStyle w:val="Heading5"/>
      </w:pPr>
      <w:r>
        <w:rPr>
          <w:rStyle w:val="SectionNumber"/>
        </w:rPr>
        <w:t xml:space="preserve">3.4.15.0.3</w:t>
      </w:r>
      <w:r>
        <w:tab/>
      </w:r>
      <w:r>
        <w:t xml:space="preserve">Equipment</w:t>
      </w:r>
    </w:p>
    <w:p>
      <w:pPr>
        <w:pStyle w:val="FirstParagraph"/>
      </w:pPr>
      <w:r>
        <w:t xml:space="preserve">Insulated tools, diagnostic scan tool, CAT III multimeter, hydraulic crane lifter (1 tonne), coolant refiller, replacement motor (training), manufacturer-specified coolant, all safety equipment and PPE, training BEV</w:t>
      </w:r>
    </w:p>
    <w:bookmarkEnd w:id="3940"/>
    <w:bookmarkStart w:id="3941" w:name="langkah-keselamatan-3"/>
    <w:p>
      <w:pPr>
        <w:pStyle w:val="Heading5"/>
      </w:pPr>
      <w:r>
        <w:rPr>
          <w:rStyle w:val="SectionNumber"/>
        </w:rPr>
        <w:t xml:space="preserve">3.4.15.0.4</w:t>
      </w:r>
      <w:r>
        <w:tab/>
      </w:r>
      <w:r>
        <w:t xml:space="preserve">Langkah Keselamatan</w:t>
      </w:r>
    </w:p>
    <w:p>
      <w:pPr>
        <w:pStyle w:val="BlockText"/>
      </w:pPr>
      <w:r>
        <w:rPr>
          <w:b/>
          <w:bCs/>
        </w:rPr>
        <w:t xml:space="preserve">AMARAN:</w:t>
      </w:r>
      <w:r>
        <w:t xml:space="preserve"> </w:t>
      </w:r>
      <w:r>
        <w:t xml:space="preserve">Traction motor weighs 30-80 kg. Use lifting equipment. Motor contains HV connections. Full HV de-energisation required.</w:t>
      </w:r>
    </w:p>
    <w:bookmarkEnd w:id="3941"/>
    <w:bookmarkStart w:id="3949" w:name="prosedur-kerja-5"/>
    <w:p>
      <w:pPr>
        <w:pStyle w:val="Heading5"/>
      </w:pPr>
      <w:r>
        <w:rPr>
          <w:rStyle w:val="SectionNumber"/>
        </w:rPr>
        <w:t xml:space="preserve">3.4.15.0.5</w:t>
      </w:r>
      <w:r>
        <w:tab/>
      </w:r>
      <w:r>
        <w:t xml:space="preserve">Prosedur Kerja</w:t>
      </w:r>
    </w:p>
    <w:bookmarkStart w:id="3942" w:name="step-1-motor-diagnosis"/>
    <w:p>
      <w:pPr>
        <w:pStyle w:val="Heading6"/>
      </w:pPr>
      <w:r>
        <w:rPr>
          <w:rStyle w:val="SectionNumber"/>
        </w:rPr>
        <w:t xml:space="preserve">3.4.15.0.5.1</w:t>
      </w:r>
      <w:r>
        <w:tab/>
      </w:r>
      <w:r>
        <w:t xml:space="preserve">Step 1: Motor Diagnosis</w:t>
      </w:r>
    </w:p>
    <w:p>
      <w:pPr>
        <w:pStyle w:val="FirstParagraph"/>
      </w:pPr>
      <w:r>
        <w:t xml:space="preserve">1.1 Read motor fault codes</w:t>
      </w:r>
      <w:r>
        <w:t xml:space="preserve"> </w:t>
      </w:r>
      <w:r>
        <w:t xml:space="preserve">1.2 Check resolver signals, temperature readings</w:t>
      </w:r>
      <w:r>
        <w:t xml:space="preserve"> </w:t>
      </w:r>
      <w:r>
        <w:t xml:space="preserve">1.3 Listen for abnormal noise (bearing wear)</w:t>
      </w:r>
      <w:r>
        <w:t xml:space="preserve"> </w:t>
      </w:r>
      <w:r>
        <w:t xml:space="preserve">1.4 Confirm motor requires replacement</w:t>
      </w:r>
    </w:p>
    <w:bookmarkEnd w:id="3942"/>
    <w:bookmarkStart w:id="3943" w:name="step-2-hv-de-energisation-per-c02kk26-1"/>
    <w:p>
      <w:pPr>
        <w:pStyle w:val="Heading6"/>
      </w:pPr>
      <w:r>
        <w:rPr>
          <w:rStyle w:val="SectionNumber"/>
        </w:rPr>
        <w:t xml:space="preserve">3.4.15.0.5.2</w:t>
      </w:r>
      <w:r>
        <w:tab/>
      </w:r>
      <w:r>
        <w:t xml:space="preserve">Step 2: HV De-Energisation (per C02/KK(2/6))</w:t>
      </w:r>
    </w:p>
    <w:bookmarkEnd w:id="3943"/>
    <w:bookmarkStart w:id="3944" w:name="Xa04ff20ac038f3cd1d052c8aed639c391d814fd"/>
    <w:p>
      <w:pPr>
        <w:pStyle w:val="Heading6"/>
      </w:pPr>
      <w:r>
        <w:rPr>
          <w:rStyle w:val="SectionNumber"/>
        </w:rPr>
        <w:t xml:space="preserve">3.4.15.0.5.3</w:t>
      </w:r>
      <w:r>
        <w:tab/>
      </w:r>
      <w:r>
        <w:t xml:space="preserve">Step 3: Coolant Drainage from motor cooling circuit</w:t>
      </w:r>
    </w:p>
    <w:bookmarkEnd w:id="3944"/>
    <w:bookmarkStart w:id="3945" w:name="step-4-motor-removal"/>
    <w:p>
      <w:pPr>
        <w:pStyle w:val="Heading6"/>
      </w:pPr>
      <w:r>
        <w:rPr>
          <w:rStyle w:val="SectionNumber"/>
        </w:rPr>
        <w:t xml:space="preserve">3.4.15.0.5.4</w:t>
      </w:r>
      <w:r>
        <w:tab/>
      </w:r>
      <w:r>
        <w:t xml:space="preserve">Step 4: Motor Removal</w:t>
      </w:r>
    </w:p>
    <w:p>
      <w:pPr>
        <w:pStyle w:val="FirstParagraph"/>
      </w:pPr>
      <w:r>
        <w:t xml:space="preserve">4.1 Disconnect 3-phase HV cables</w:t>
      </w:r>
      <w:r>
        <w:t xml:space="preserve"> </w:t>
      </w:r>
      <w:r>
        <w:t xml:space="preserve">4.2 Disconnect resolver/encoder connector</w:t>
      </w:r>
      <w:r>
        <w:t xml:space="preserve"> </w:t>
      </w:r>
      <w:r>
        <w:t xml:space="preserve">4.3 Disconnect temperature sensor connectors</w:t>
      </w:r>
      <w:r>
        <w:t xml:space="preserve"> </w:t>
      </w:r>
      <w:r>
        <w:t xml:space="preserve">4.4 Disconnect coolant hoses</w:t>
      </w:r>
      <w:r>
        <w:t xml:space="preserve"> </w:t>
      </w:r>
      <w:r>
        <w:t xml:space="preserve">4.5 Support motor with hydraulic crane</w:t>
      </w:r>
      <w:r>
        <w:t xml:space="preserve"> </w:t>
      </w:r>
      <w:r>
        <w:t xml:space="preserve">4.6 Remove motor mounting bolts</w:t>
      </w:r>
      <w:r>
        <w:t xml:space="preserve"> </w:t>
      </w:r>
      <w:r>
        <w:t xml:space="preserve">4.7 Carefully remove motor from vehicle/transaxle</w:t>
      </w:r>
    </w:p>
    <w:bookmarkEnd w:id="3945"/>
    <w:bookmarkStart w:id="3946" w:name="Xc710fee9b517568565393bae921bfbc3f540fd4"/>
    <w:p>
      <w:pPr>
        <w:pStyle w:val="Heading6"/>
      </w:pPr>
      <w:r>
        <w:rPr>
          <w:rStyle w:val="SectionNumber"/>
        </w:rPr>
        <w:t xml:space="preserve">3.4.15.0.5.5</w:t>
      </w:r>
      <w:r>
        <w:tab/>
      </w:r>
      <w:r>
        <w:t xml:space="preserve">Step 5: Motor Installation (reverse of removal)</w:t>
      </w:r>
    </w:p>
    <w:bookmarkEnd w:id="3946"/>
    <w:bookmarkStart w:id="3947" w:name="step-6-coolant-refill-and-bleed-2"/>
    <w:p>
      <w:pPr>
        <w:pStyle w:val="Heading6"/>
      </w:pPr>
      <w:r>
        <w:rPr>
          <w:rStyle w:val="SectionNumber"/>
        </w:rPr>
        <w:t xml:space="preserve">3.4.15.0.5.6</w:t>
      </w:r>
      <w:r>
        <w:tab/>
      </w:r>
      <w:r>
        <w:t xml:space="preserve">Step 6: Coolant Refill and Bleed</w:t>
      </w:r>
    </w:p>
    <w:bookmarkEnd w:id="3947"/>
    <w:bookmarkStart w:id="3948" w:name="X43600331f26078b5e7b1161ecf698c1d48f2587"/>
    <w:p>
      <w:pPr>
        <w:pStyle w:val="Heading6"/>
      </w:pPr>
      <w:r>
        <w:rPr>
          <w:rStyle w:val="SectionNumber"/>
        </w:rPr>
        <w:t xml:space="preserve">3.4.15.0.5.7</w:t>
      </w:r>
      <w:r>
        <w:tab/>
      </w:r>
      <w:r>
        <w:t xml:space="preserve">Step 7: HV Re-Energisation and Functionality Test</w:t>
      </w:r>
    </w:p>
    <w:p>
      <w:pPr>
        <w:pStyle w:val="FirstParagraph"/>
      </w:pPr>
      <w:r>
        <w:t xml:space="preserve">7.1 No fault codes, smooth acceleration, no vibration, regen braking functional, temperature normal</w:t>
      </w:r>
    </w:p>
    <w:bookmarkEnd w:id="3948"/>
    <w:bookmarkEnd w:id="3949"/>
    <w:bookmarkStart w:id="3950" w:name="assessment-checklist-39"/>
    <w:p>
      <w:pPr>
        <w:pStyle w:val="Heading5"/>
      </w:pPr>
      <w:r>
        <w:rPr>
          <w:rStyle w:val="SectionNumber"/>
        </w:rPr>
        <w:t xml:space="preserve">3.4.15.0.6</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Diagnostic inspection completed</w:t>
            </w:r>
          </w:p>
        </w:tc>
        <w:tc>
          <w:tcPr/>
          <w:p>
            <w:pPr>
              <w:pStyle w:val="Compact"/>
            </w:pPr>
            <w:r>
              <w:t xml:space="preserve">[ ]</w:t>
            </w:r>
          </w:p>
        </w:tc>
        <w:tc>
          <w:tcPr/>
          <w:p>
            <w:pPr>
              <w:pStyle w:val="Compact"/>
            </w:pPr>
            <w:r>
              <w:t xml:space="preserve">[ ]</w:t>
            </w:r>
          </w:p>
        </w:tc>
      </w:tr>
      <w:tr>
        <w:tc>
          <w:tcPr/>
          <w:p>
            <w:pPr>
              <w:pStyle w:val="Compact"/>
            </w:pPr>
            <w:r>
              <w:t xml:space="preserve">HV de-energisation verified</w:t>
            </w:r>
          </w:p>
        </w:tc>
        <w:tc>
          <w:tcPr/>
          <w:p>
            <w:pPr>
              <w:pStyle w:val="Compact"/>
            </w:pPr>
            <w:r>
              <w:t xml:space="preserve">[ ]</w:t>
            </w:r>
          </w:p>
        </w:tc>
        <w:tc>
          <w:tcPr/>
          <w:p>
            <w:pPr>
              <w:pStyle w:val="Compact"/>
            </w:pPr>
            <w:r>
              <w:t xml:space="preserve">[ ]</w:t>
            </w:r>
          </w:p>
        </w:tc>
      </w:tr>
      <w:tr>
        <w:tc>
          <w:tcPr/>
          <w:p>
            <w:pPr>
              <w:pStyle w:val="Compact"/>
            </w:pPr>
            <w:r>
              <w:t xml:space="preserve">Motor removed safely with lifting equipment</w:t>
            </w:r>
          </w:p>
        </w:tc>
        <w:tc>
          <w:tcPr/>
          <w:p>
            <w:pPr>
              <w:pStyle w:val="Compact"/>
            </w:pPr>
            <w:r>
              <w:t xml:space="preserve">[ ]</w:t>
            </w:r>
          </w:p>
        </w:tc>
        <w:tc>
          <w:tcPr/>
          <w:p>
            <w:pPr>
              <w:pStyle w:val="Compact"/>
            </w:pPr>
            <w:r>
              <w:t xml:space="preserve">[ ]</w:t>
            </w:r>
          </w:p>
        </w:tc>
      </w:tr>
      <w:tr>
        <w:tc>
          <w:tcPr/>
          <w:p>
            <w:pPr>
              <w:pStyle w:val="Compact"/>
            </w:pPr>
            <w:r>
              <w:t xml:space="preserve">Motor installed correctly</w:t>
            </w:r>
          </w:p>
        </w:tc>
        <w:tc>
          <w:tcPr/>
          <w:p>
            <w:pPr>
              <w:pStyle w:val="Compact"/>
            </w:pPr>
            <w:r>
              <w:t xml:space="preserve">[ ]</w:t>
            </w:r>
          </w:p>
        </w:tc>
        <w:tc>
          <w:tcPr/>
          <w:p>
            <w:pPr>
              <w:pStyle w:val="Compact"/>
            </w:pPr>
            <w:r>
              <w:t xml:space="preserve">[ ]</w:t>
            </w:r>
          </w:p>
        </w:tc>
      </w:tr>
      <w:tr>
        <w:tc>
          <w:tcPr/>
          <w:p>
            <w:pPr>
              <w:pStyle w:val="Compact"/>
            </w:pPr>
            <w:r>
              <w:t xml:space="preserve">Coolant refilled, no leaks</w:t>
            </w:r>
          </w:p>
        </w:tc>
        <w:tc>
          <w:tcPr/>
          <w:p>
            <w:pPr>
              <w:pStyle w:val="Compact"/>
            </w:pPr>
            <w:r>
              <w:t xml:space="preserve">[ ]</w:t>
            </w:r>
          </w:p>
        </w:tc>
        <w:tc>
          <w:tcPr/>
          <w:p>
            <w:pPr>
              <w:pStyle w:val="Compact"/>
            </w:pPr>
            <w:r>
              <w:t xml:space="preserve">[ ]</w:t>
            </w:r>
          </w:p>
        </w:tc>
      </w:tr>
      <w:tr>
        <w:tc>
          <w:tcPr/>
          <w:p>
            <w:pPr>
              <w:pStyle w:val="Compact"/>
            </w:pPr>
            <w:r>
              <w:t xml:space="preserve">Functionality test passed, road test smooth</w:t>
            </w:r>
          </w:p>
        </w:tc>
        <w:tc>
          <w:tcPr/>
          <w:p>
            <w:pPr>
              <w:pStyle w:val="Compact"/>
            </w:pPr>
            <w:r>
              <w:t xml:space="preserve">[ ]</w:t>
            </w:r>
          </w:p>
        </w:tc>
        <w:tc>
          <w:tcPr/>
          <w:p>
            <w:pPr>
              <w:pStyle w:val="Compact"/>
            </w:pPr>
            <w:r>
              <w:t xml:space="preserve">[ ]</w:t>
            </w:r>
          </w:p>
        </w:tc>
      </w:tr>
      <w:tr>
        <w:tc>
          <w:tcPr/>
          <w:p>
            <w:pPr>
              <w:pStyle w:val="Compact"/>
            </w:pPr>
            <w:r>
              <w:t xml:space="preserve">Safety compliance</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950"/>
    <w:bookmarkEnd w:id="3951"/>
    <w:bookmarkStart w:id="3964" w:name="c04kk-04-work-sheet-4-1"/>
    <w:p>
      <w:pPr>
        <w:pStyle w:val="Heading3"/>
      </w:pPr>
      <w:r>
        <w:rPr>
          <w:rStyle w:val="SectionNumber"/>
          <w:b/>
          <w:color w:val="0B5EA6"/>
        </w:rPr>
        <w:t xml:space="preserve">3.4.16</w:t>
      </w:r>
      <w:r>
        <w:rPr>
          <w:b/>
          <w:color w:val="0B5EA6"/>
        </w:rPr>
        <w:tab/>
      </w:r>
      <w:r>
        <w:rPr>
          <w:b/>
          <w:color w:val="0B5EA6"/>
        </w:rPr>
        <w:t xml:space="preserve">[C04/KK-04] Work Sheet 4</w:t>
      </w:r>
    </w:p>
    <w:p>
      <w:pPr>
        <w:pStyle w:val="FirstParagraph"/>
      </w:pPr>
      <w:r>
        <w:rPr>
          <w:b/>
          <w:bCs/>
        </w:rPr>
        <w:t xml:space="preserve">Kod WIM / WIM Code:</w:t>
      </w:r>
      <w:r>
        <w:t xml:space="preserve"> </w:t>
      </w:r>
      <w:r>
        <w:t xml:space="preserve">G452-010-3:2023-C04/KK(4/5)</w:t>
      </w:r>
      <w:r>
        <w:t xml:space="preserve"> </w:t>
      </w:r>
      <w:r>
        <w:rPr>
          <w:b/>
          <w:bCs/>
        </w:rPr>
        <w:t xml:space="preserve">Kertas Warna / Paper Color:</w:t>
      </w:r>
      <w:r>
        <w:t xml:space="preserve"> </w:t>
      </w:r>
      <w:r>
        <w:t xml:space="preserve">BIRU / BLUE</w:t>
      </w:r>
    </w:p>
    <w:bookmarkStart w:id="3952" w:name="X49b509bd8fc3607fd0e24949c697a2b6e21c7d2"/>
    <w:p>
      <w:pPr>
        <w:pStyle w:val="Heading5"/>
      </w:pPr>
      <w:r>
        <w:rPr>
          <w:rStyle w:val="SectionNumber"/>
        </w:rPr>
        <w:t xml:space="preserve">3.4.16.0.1</w:t>
      </w:r>
      <w:r>
        <w:tab/>
      </w:r>
      <w:r>
        <w:t xml:space="preserve">Work Activity 4: Carry Out BEV Motorised Transaxle Servicing</w:t>
      </w:r>
    </w:p>
    <w:bookmarkEnd w:id="3952"/>
    <w:bookmarkStart w:id="3953" w:name="objektif-prestasi-6"/>
    <w:p>
      <w:pPr>
        <w:pStyle w:val="Heading5"/>
      </w:pPr>
      <w:r>
        <w:rPr>
          <w:rStyle w:val="SectionNumber"/>
        </w:rPr>
        <w:t xml:space="preserve">3.4.16.0.2</w:t>
      </w:r>
      <w:r>
        <w:tab/>
      </w:r>
      <w:r>
        <w:t xml:space="preserve">Objektif Prestasi</w:t>
      </w:r>
    </w:p>
    <w:p>
      <w:pPr>
        <w:pStyle w:val="Compact"/>
        <w:numPr>
          <w:ilvl w:val="0"/>
          <w:numId w:val="2444"/>
        </w:numPr>
      </w:pPr>
      <w:r>
        <w:t xml:space="preserve">Perform transaxle diagnostic inspection</w:t>
      </w:r>
    </w:p>
    <w:p>
      <w:pPr>
        <w:pStyle w:val="Compact"/>
        <w:numPr>
          <w:ilvl w:val="0"/>
          <w:numId w:val="2444"/>
        </w:numPr>
      </w:pPr>
      <w:r>
        <w:t xml:space="preserve">Execute transaxle lubricant drainage and refill</w:t>
      </w:r>
    </w:p>
    <w:p>
      <w:pPr>
        <w:pStyle w:val="Compact"/>
        <w:numPr>
          <w:ilvl w:val="0"/>
          <w:numId w:val="2444"/>
        </w:numPr>
      </w:pPr>
      <w:r>
        <w:t xml:space="preserve">Demonstrate faulty transaxle replacement procedure (if required)</w:t>
      </w:r>
    </w:p>
    <w:bookmarkEnd w:id="3953"/>
    <w:bookmarkStart w:id="3954" w:name="equipment-17"/>
    <w:p>
      <w:pPr>
        <w:pStyle w:val="Heading5"/>
      </w:pPr>
      <w:r>
        <w:rPr>
          <w:rStyle w:val="SectionNumber"/>
        </w:rPr>
        <w:t xml:space="preserve">3.4.16.0.3</w:t>
      </w:r>
      <w:r>
        <w:tab/>
      </w:r>
      <w:r>
        <w:t xml:space="preserve">Equipment</w:t>
      </w:r>
    </w:p>
    <w:p>
      <w:pPr>
        <w:pStyle w:val="FirstParagraph"/>
      </w:pPr>
      <w:r>
        <w:t xml:space="preserve">Insulated tools, common tools, diagnostic scan tool, torque wrench, transmission jack or hydraulic crane, collection container, manufacturer-specified transaxle lubricant, all safety equipment and PPE, training BEV</w:t>
      </w:r>
    </w:p>
    <w:bookmarkEnd w:id="3954"/>
    <w:bookmarkStart w:id="3955" w:name="langkah-keselamatan-4"/>
    <w:p>
      <w:pPr>
        <w:pStyle w:val="Heading5"/>
      </w:pPr>
      <w:r>
        <w:rPr>
          <w:rStyle w:val="SectionNumber"/>
        </w:rPr>
        <w:t xml:space="preserve">3.4.16.0.4</w:t>
      </w:r>
      <w:r>
        <w:tab/>
      </w:r>
      <w:r>
        <w:t xml:space="preserve">Langkah Keselamatan</w:t>
      </w:r>
    </w:p>
    <w:p>
      <w:pPr>
        <w:pStyle w:val="BlockText"/>
      </w:pPr>
      <w:r>
        <w:rPr>
          <w:b/>
          <w:bCs/>
        </w:rPr>
        <w:t xml:space="preserve">AMARAN:</w:t>
      </w:r>
      <w:r>
        <w:t xml:space="preserve"> </w:t>
      </w:r>
      <w:r>
        <w:t xml:space="preserve">Transaxle may be integrated with HV motor (e-axle). HV de-energisation required before service. Transaxle assembly weighs 50-120 kg — use mechanical lifting aids.</w:t>
      </w:r>
    </w:p>
    <w:bookmarkEnd w:id="3955"/>
    <w:bookmarkStart w:id="3962" w:name="prosedur-kerja-6"/>
    <w:p>
      <w:pPr>
        <w:pStyle w:val="Heading5"/>
      </w:pPr>
      <w:r>
        <w:rPr>
          <w:rStyle w:val="SectionNumber"/>
        </w:rPr>
        <w:t xml:space="preserve">3.4.16.0.5</w:t>
      </w:r>
      <w:r>
        <w:tab/>
      </w:r>
      <w:r>
        <w:t xml:space="preserve">Prosedur Kerja</w:t>
      </w:r>
    </w:p>
    <w:bookmarkStart w:id="3956" w:name="step-1-transaxle-diagnosis"/>
    <w:p>
      <w:pPr>
        <w:pStyle w:val="Heading6"/>
      </w:pPr>
      <w:r>
        <w:rPr>
          <w:rStyle w:val="SectionNumber"/>
        </w:rPr>
        <w:t xml:space="preserve">3.4.16.0.5.1</w:t>
      </w:r>
      <w:r>
        <w:tab/>
      </w:r>
      <w:r>
        <w:t xml:space="preserve">Step 1: Transaxle Diagnosis</w:t>
      </w:r>
    </w:p>
    <w:p>
      <w:pPr>
        <w:pStyle w:val="FirstParagraph"/>
      </w:pPr>
      <w:r>
        <w:t xml:space="preserve">1.1 Connect diagnostic scan tool; read transaxle fault codes</w:t>
      </w:r>
      <w:r>
        <w:t xml:space="preserve"> </w:t>
      </w:r>
      <w:r>
        <w:t xml:space="preserve">1.2 Listen for abnormal noise (whining, grinding, clicking)</w:t>
      </w:r>
      <w:r>
        <w:t xml:space="preserve"> </w:t>
      </w:r>
      <w:r>
        <w:t xml:space="preserve">1.3 Check for lubricant leaks under vehicle</w:t>
      </w:r>
      <w:r>
        <w:t xml:space="preserve"> </w:t>
      </w:r>
      <w:r>
        <w:t xml:space="preserve">1.4 Inspect CV joint boots for damage</w:t>
      </w:r>
    </w:p>
    <w:bookmarkEnd w:id="3956"/>
    <w:bookmarkStart w:id="3957" w:name="X0b48aa6c41b0b197601993ce87b10a416f2d959"/>
    <w:p>
      <w:pPr>
        <w:pStyle w:val="Heading6"/>
      </w:pPr>
      <w:r>
        <w:rPr>
          <w:rStyle w:val="SectionNumber"/>
        </w:rPr>
        <w:t xml:space="preserve">3.4.16.0.5.2</w:t>
      </w:r>
      <w:r>
        <w:tab/>
      </w:r>
      <w:r>
        <w:t xml:space="preserve">Step 2: HV De-Energisation (if e-axle integrated — per C02/KK(2/6))</w:t>
      </w:r>
    </w:p>
    <w:bookmarkEnd w:id="3957"/>
    <w:bookmarkStart w:id="3958" w:name="step-3-lubricant-drainage"/>
    <w:p>
      <w:pPr>
        <w:pStyle w:val="Heading6"/>
      </w:pPr>
      <w:r>
        <w:rPr>
          <w:rStyle w:val="SectionNumber"/>
        </w:rPr>
        <w:t xml:space="preserve">3.4.16.0.5.3</w:t>
      </w:r>
      <w:r>
        <w:tab/>
      </w:r>
      <w:r>
        <w:t xml:space="preserve">Step 3: Lubricant Drainage</w:t>
      </w:r>
    </w:p>
    <w:p>
      <w:pPr>
        <w:pStyle w:val="FirstParagraph"/>
      </w:pPr>
      <w:r>
        <w:t xml:space="preserve">3.1 Raise vehicle on lift</w:t>
      </w:r>
      <w:r>
        <w:t xml:space="preserve"> </w:t>
      </w:r>
      <w:r>
        <w:t xml:space="preserve">3.2 Place collection container under transaxle drain plug</w:t>
      </w:r>
      <w:r>
        <w:t xml:space="preserve"> </w:t>
      </w:r>
      <w:r>
        <w:t xml:space="preserve">3.3 Remove drain plug; allow complete drainage</w:t>
      </w:r>
      <w:r>
        <w:t xml:space="preserve"> </w:t>
      </w:r>
      <w:r>
        <w:t xml:space="preserve">3.4 Inspect drain plug magnet for metal particles</w:t>
      </w:r>
      <w:r>
        <w:t xml:space="preserve"> </w:t>
      </w:r>
      <w:r>
        <w:t xml:space="preserve">3.5 Clean drain plug; replace seal washer</w:t>
      </w:r>
      <w:r>
        <w:t xml:space="preserve"> </w:t>
      </w:r>
      <w:r>
        <w:t xml:space="preserve">3.6 Reinstall drain plug and torque to specification</w:t>
      </w:r>
      <w:r>
        <w:t xml:space="preserve"> </w:t>
      </w:r>
      <w:r>
        <w:t xml:space="preserve">3.7 Label and contain spent lubricant (SW305)</w:t>
      </w:r>
    </w:p>
    <w:bookmarkEnd w:id="3958"/>
    <w:bookmarkStart w:id="3959" w:name="step-4-lubricant-refill"/>
    <w:p>
      <w:pPr>
        <w:pStyle w:val="Heading6"/>
      </w:pPr>
      <w:r>
        <w:rPr>
          <w:rStyle w:val="SectionNumber"/>
        </w:rPr>
        <w:t xml:space="preserve">3.4.16.0.5.4</w:t>
      </w:r>
      <w:r>
        <w:tab/>
      </w:r>
      <w:r>
        <w:t xml:space="preserve">Step 4: Lubricant Refill</w:t>
      </w:r>
    </w:p>
    <w:p>
      <w:pPr>
        <w:pStyle w:val="FirstParagraph"/>
      </w:pPr>
      <w:r>
        <w:t xml:space="preserve">4.1 Remove fill/level plug (side of housing)</w:t>
      </w:r>
      <w:r>
        <w:t xml:space="preserve"> </w:t>
      </w:r>
      <w:r>
        <w:t xml:space="preserve">4.2 Fill with manufacturer-specified lubricant</w:t>
      </w:r>
      <w:r>
        <w:t xml:space="preserve"> </w:t>
      </w:r>
      <w:r>
        <w:t xml:space="preserve">4.3 Fill until lubricant reaches bottom of fill plug hole</w:t>
      </w:r>
      <w:r>
        <w:t xml:space="preserve"> </w:t>
      </w:r>
      <w:r>
        <w:t xml:space="preserve">4.4 Reinstall fill plug and torque to specification</w:t>
      </w:r>
      <w:r>
        <w:t xml:space="preserve"> </w:t>
      </w:r>
      <w:r>
        <w:t xml:space="preserve">4.5 Check for leaks</w:t>
      </w:r>
    </w:p>
    <w:bookmarkEnd w:id="3959"/>
    <w:bookmarkStart w:id="3960" w:name="step-5-transaxle-replacement-if-required"/>
    <w:p>
      <w:pPr>
        <w:pStyle w:val="Heading6"/>
      </w:pPr>
      <w:r>
        <w:rPr>
          <w:rStyle w:val="SectionNumber"/>
        </w:rPr>
        <w:t xml:space="preserve">3.4.16.0.5.5</w:t>
      </w:r>
      <w:r>
        <w:tab/>
      </w:r>
      <w:r>
        <w:t xml:space="preserve">Step 5: Transaxle Replacement (if required)</w:t>
      </w:r>
    </w:p>
    <w:p>
      <w:pPr>
        <w:pStyle w:val="FirstParagraph"/>
      </w:pPr>
      <w:r>
        <w:t xml:space="preserve">5.1 Drain lubricant and coolant (if integrated motor)</w:t>
      </w:r>
      <w:r>
        <w:t xml:space="preserve"> </w:t>
      </w:r>
      <w:r>
        <w:t xml:space="preserve">5.2 Disconnect HV motor cables</w:t>
      </w:r>
      <w:r>
        <w:t xml:space="preserve"> </w:t>
      </w:r>
      <w:r>
        <w:t xml:space="preserve">5.3 Disconnect LV connectors</w:t>
      </w:r>
      <w:r>
        <w:t xml:space="preserve"> </w:t>
      </w:r>
      <w:r>
        <w:t xml:space="preserve">5.4 Remove drive shafts</w:t>
      </w:r>
      <w:r>
        <w:t xml:space="preserve"> </w:t>
      </w:r>
      <w:r>
        <w:t xml:space="preserve">5.5 Support transaxle with transmission jack</w:t>
      </w:r>
      <w:r>
        <w:t xml:space="preserve"> </w:t>
      </w:r>
      <w:r>
        <w:t xml:space="preserve">5.6 Remove mounting bolts</w:t>
      </w:r>
      <w:r>
        <w:t xml:space="preserve"> </w:t>
      </w:r>
      <w:r>
        <w:t xml:space="preserve">5.7 Lower and remove transaxle</w:t>
      </w:r>
      <w:r>
        <w:t xml:space="preserve"> </w:t>
      </w:r>
      <w:r>
        <w:t xml:space="preserve">5.8 Install new transaxle (reverse)</w:t>
      </w:r>
      <w:r>
        <w:t xml:space="preserve"> </w:t>
      </w:r>
      <w:r>
        <w:t xml:space="preserve">5.9 Refill lubricant and coolant</w:t>
      </w:r>
    </w:p>
    <w:bookmarkEnd w:id="3960"/>
    <w:bookmarkStart w:id="3961" w:name="step-6-functionality-test"/>
    <w:p>
      <w:pPr>
        <w:pStyle w:val="Heading6"/>
      </w:pPr>
      <w:r>
        <w:rPr>
          <w:rStyle w:val="SectionNumber"/>
        </w:rPr>
        <w:t xml:space="preserve">3.4.16.0.5.6</w:t>
      </w:r>
      <w:r>
        <w:tab/>
      </w:r>
      <w:r>
        <w:t xml:space="preserve">Step 6: Functionality Test</w:t>
      </w:r>
    </w:p>
    <w:p>
      <w:pPr>
        <w:pStyle w:val="FirstParagraph"/>
      </w:pPr>
      <w:r>
        <w:t xml:space="preserve">6.1 Re-energise HV system</w:t>
      </w:r>
      <w:r>
        <w:t xml:space="preserve"> </w:t>
      </w:r>
      <w:r>
        <w:t xml:space="preserve">6.2 Verify no fault codes</w:t>
      </w:r>
      <w:r>
        <w:t xml:space="preserve"> </w:t>
      </w:r>
      <w:r>
        <w:t xml:space="preserve">6.3 Road test: smooth drive, no abnormal noise, no vibration</w:t>
      </w:r>
    </w:p>
    <w:bookmarkEnd w:id="3961"/>
    <w:bookmarkEnd w:id="3962"/>
    <w:bookmarkStart w:id="3963" w:name="assessment-checklist-40"/>
    <w:p>
      <w:pPr>
        <w:pStyle w:val="Heading5"/>
      </w:pPr>
      <w:r>
        <w:rPr>
          <w:rStyle w:val="SectionNumber"/>
        </w:rPr>
        <w:t xml:space="preserve">3.4.16.0.6</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Transaxle diagnosed correctly</w:t>
            </w:r>
          </w:p>
        </w:tc>
        <w:tc>
          <w:tcPr/>
          <w:p>
            <w:pPr>
              <w:pStyle w:val="Compact"/>
            </w:pPr>
            <w:r>
              <w:t xml:space="preserve">[ ]</w:t>
            </w:r>
          </w:p>
        </w:tc>
        <w:tc>
          <w:tcPr/>
          <w:p>
            <w:pPr>
              <w:pStyle w:val="Compact"/>
            </w:pPr>
            <w:r>
              <w:t xml:space="preserve">[ ]</w:t>
            </w:r>
          </w:p>
        </w:tc>
      </w:tr>
      <w:tr>
        <w:tc>
          <w:tcPr/>
          <w:p>
            <w:pPr>
              <w:pStyle w:val="Compact"/>
            </w:pPr>
            <w:r>
              <w:t xml:space="preserve">Lubricant drained properly, drain plug inspected</w:t>
            </w:r>
          </w:p>
        </w:tc>
        <w:tc>
          <w:tcPr/>
          <w:p>
            <w:pPr>
              <w:pStyle w:val="Compact"/>
            </w:pPr>
            <w:r>
              <w:t xml:space="preserve">[ ]</w:t>
            </w:r>
          </w:p>
        </w:tc>
        <w:tc>
          <w:tcPr/>
          <w:p>
            <w:pPr>
              <w:pStyle w:val="Compact"/>
            </w:pPr>
            <w:r>
              <w:t xml:space="preserve">[ ]</w:t>
            </w:r>
          </w:p>
        </w:tc>
      </w:tr>
      <w:tr>
        <w:tc>
          <w:tcPr/>
          <w:p>
            <w:pPr>
              <w:pStyle w:val="Compact"/>
            </w:pPr>
            <w:r>
              <w:t xml:space="preserve">Lubricant refilled to correct level with correct type</w:t>
            </w:r>
          </w:p>
        </w:tc>
        <w:tc>
          <w:tcPr/>
          <w:p>
            <w:pPr>
              <w:pStyle w:val="Compact"/>
            </w:pPr>
            <w:r>
              <w:t xml:space="preserve">[ ]</w:t>
            </w:r>
          </w:p>
        </w:tc>
        <w:tc>
          <w:tcPr/>
          <w:p>
            <w:pPr>
              <w:pStyle w:val="Compact"/>
            </w:pPr>
            <w:r>
              <w:t xml:space="preserve">[ ]</w:t>
            </w:r>
          </w:p>
        </w:tc>
      </w:tr>
      <w:tr>
        <w:tc>
          <w:tcPr/>
          <w:p>
            <w:pPr>
              <w:pStyle w:val="Compact"/>
            </w:pPr>
            <w:r>
              <w:t xml:space="preserve">Waste management followed (SW305)</w:t>
            </w:r>
          </w:p>
        </w:tc>
        <w:tc>
          <w:tcPr/>
          <w:p>
            <w:pPr>
              <w:pStyle w:val="Compact"/>
            </w:pPr>
            <w:r>
              <w:t xml:space="preserve">[ ]</w:t>
            </w:r>
          </w:p>
        </w:tc>
        <w:tc>
          <w:tcPr/>
          <w:p>
            <w:pPr>
              <w:pStyle w:val="Compact"/>
            </w:pPr>
            <w:r>
              <w:t xml:space="preserve">[ ]</w:t>
            </w:r>
          </w:p>
        </w:tc>
      </w:tr>
      <w:tr>
        <w:tc>
          <w:tcPr/>
          <w:p>
            <w:pPr>
              <w:pStyle w:val="Compact"/>
            </w:pPr>
            <w:r>
              <w:t xml:space="preserve">Functionality test passed</w:t>
            </w:r>
          </w:p>
        </w:tc>
        <w:tc>
          <w:tcPr/>
          <w:p>
            <w:pPr>
              <w:pStyle w:val="Compact"/>
            </w:pPr>
            <w:r>
              <w:t xml:space="preserve">[ ]</w:t>
            </w:r>
          </w:p>
        </w:tc>
        <w:tc>
          <w:tcPr/>
          <w:p>
            <w:pPr>
              <w:pStyle w:val="Compact"/>
            </w:pPr>
            <w:r>
              <w:t xml:space="preserve">[ ]</w:t>
            </w:r>
          </w:p>
        </w:tc>
      </w:tr>
      <w:tr>
        <w:tc>
          <w:tcPr/>
          <w:p>
            <w:pPr>
              <w:pStyle w:val="Compact"/>
            </w:pPr>
            <w:r>
              <w:t xml:space="preserve">Safety compliance</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963"/>
    <w:bookmarkEnd w:id="3964"/>
    <w:bookmarkStart w:id="3977" w:name="c04kk-05-work-sheet-5-1"/>
    <w:p>
      <w:pPr>
        <w:pStyle w:val="Heading3"/>
      </w:pPr>
      <w:r>
        <w:rPr>
          <w:rStyle w:val="SectionNumber"/>
          <w:b/>
          <w:color w:val="0B5EA6"/>
        </w:rPr>
        <w:t xml:space="preserve">3.4.17</w:t>
      </w:r>
      <w:r>
        <w:rPr>
          <w:b/>
          <w:color w:val="0B5EA6"/>
        </w:rPr>
        <w:tab/>
      </w:r>
      <w:r>
        <w:rPr>
          <w:b/>
          <w:color w:val="0B5EA6"/>
        </w:rPr>
        <w:t xml:space="preserve">[C04/KK-05] Work Sheet 5</w:t>
      </w:r>
    </w:p>
    <w:p>
      <w:pPr>
        <w:pStyle w:val="FirstParagraph"/>
      </w:pPr>
      <w:r>
        <w:rPr>
          <w:b/>
          <w:bCs/>
        </w:rPr>
        <w:t xml:space="preserve">Kod WIM / WIM Code:</w:t>
      </w:r>
      <w:r>
        <w:t xml:space="preserve"> </w:t>
      </w:r>
      <w:r>
        <w:t xml:space="preserve">G452-010-3:2023-C04/KK(5/5)</w:t>
      </w:r>
      <w:r>
        <w:t xml:space="preserve"> </w:t>
      </w:r>
      <w:r>
        <w:rPr>
          <w:b/>
          <w:bCs/>
        </w:rPr>
        <w:t xml:space="preserve">Kertas Warna / Paper Color:</w:t>
      </w:r>
      <w:r>
        <w:t xml:space="preserve"> </w:t>
      </w:r>
      <w:r>
        <w:t xml:space="preserve">BIRU / BLUE</w:t>
      </w:r>
    </w:p>
    <w:bookmarkStart w:id="3965" w:name="Xf3a38614faa6b030ba67ce5443f17f980b7a340"/>
    <w:p>
      <w:pPr>
        <w:pStyle w:val="Heading5"/>
      </w:pPr>
      <w:r>
        <w:rPr>
          <w:rStyle w:val="SectionNumber"/>
        </w:rPr>
        <w:t xml:space="preserve">3.4.17.0.1</w:t>
      </w:r>
      <w:r>
        <w:tab/>
      </w:r>
      <w:r>
        <w:t xml:space="preserve">Work Activity 5: Carry Out BEV Integrated Brake Control System Replacement</w:t>
      </w:r>
    </w:p>
    <w:bookmarkEnd w:id="3965"/>
    <w:bookmarkStart w:id="3966" w:name="objektif-prestasi-7"/>
    <w:p>
      <w:pPr>
        <w:pStyle w:val="Heading5"/>
      </w:pPr>
      <w:r>
        <w:rPr>
          <w:rStyle w:val="SectionNumber"/>
        </w:rPr>
        <w:t xml:space="preserve">3.4.17.0.2</w:t>
      </w:r>
      <w:r>
        <w:tab/>
      </w:r>
      <w:r>
        <w:t xml:space="preserve">Objektif Prestasi</w:t>
      </w:r>
    </w:p>
    <w:p>
      <w:pPr>
        <w:pStyle w:val="Compact"/>
        <w:numPr>
          <w:ilvl w:val="0"/>
          <w:numId w:val="2445"/>
        </w:numPr>
      </w:pPr>
      <w:r>
        <w:t xml:space="preserve">Perform integrated brake control system diagnostic inspection</w:t>
      </w:r>
    </w:p>
    <w:p>
      <w:pPr>
        <w:pStyle w:val="Compact"/>
        <w:numPr>
          <w:ilvl w:val="0"/>
          <w:numId w:val="2445"/>
        </w:numPr>
      </w:pPr>
      <w:r>
        <w:t xml:space="preserve">Execute brake control component replacement</w:t>
      </w:r>
    </w:p>
    <w:p>
      <w:pPr>
        <w:pStyle w:val="Compact"/>
        <w:numPr>
          <w:ilvl w:val="0"/>
          <w:numId w:val="2445"/>
        </w:numPr>
      </w:pPr>
      <w:r>
        <w:t xml:space="preserve">Perform brake system bleeding and calibration</w:t>
      </w:r>
    </w:p>
    <w:p>
      <w:pPr>
        <w:pStyle w:val="Compact"/>
        <w:numPr>
          <w:ilvl w:val="0"/>
          <w:numId w:val="2445"/>
        </w:numPr>
      </w:pPr>
      <w:r>
        <w:t xml:space="preserve">Demonstrate brake system functionality test</w:t>
      </w:r>
    </w:p>
    <w:bookmarkEnd w:id="3966"/>
    <w:bookmarkStart w:id="3967" w:name="equipment-18"/>
    <w:p>
      <w:pPr>
        <w:pStyle w:val="Heading5"/>
      </w:pPr>
      <w:r>
        <w:rPr>
          <w:rStyle w:val="SectionNumber"/>
        </w:rPr>
        <w:t xml:space="preserve">3.4.17.0.3</w:t>
      </w:r>
      <w:r>
        <w:tab/>
      </w:r>
      <w:r>
        <w:t xml:space="preserve">Equipment</w:t>
      </w:r>
    </w:p>
    <w:p>
      <w:pPr>
        <w:pStyle w:val="FirstParagraph"/>
      </w:pPr>
      <w:r>
        <w:t xml:space="preserve">Common tools, diagnostic scan tool, brake bleeding kit (manual or pressure bleeder), brake fluid (DOT 4 or per spec), collection container, replacement component (training part), all safety equipment and PPE, training BEV</w:t>
      </w:r>
    </w:p>
    <w:bookmarkEnd w:id="3967"/>
    <w:bookmarkStart w:id="3968" w:name="langkah-keselamatan-5"/>
    <w:p>
      <w:pPr>
        <w:pStyle w:val="Heading5"/>
      </w:pPr>
      <w:r>
        <w:rPr>
          <w:rStyle w:val="SectionNumber"/>
        </w:rPr>
        <w:t xml:space="preserve">3.4.17.0.4</w:t>
      </w:r>
      <w:r>
        <w:tab/>
      </w:r>
      <w:r>
        <w:t xml:space="preserve">Langkah Keselamatan</w:t>
      </w:r>
    </w:p>
    <w:p>
      <w:pPr>
        <w:pStyle w:val="BlockText"/>
      </w:pPr>
      <w:r>
        <w:rPr>
          <w:b/>
          <w:bCs/>
        </w:rPr>
        <w:t xml:space="preserve">AMARAN:</w:t>
      </w:r>
      <w:r>
        <w:t xml:space="preserve"> </w:t>
      </w:r>
      <w:r>
        <w:t xml:space="preserve">Brake system is safety-critical. Improper work can cause brake failure. After any hydraulic work, system MUST be bled and tested before vehicle is driven. Do NOT drive vehicle with 12V disconnected — brake booster will not function.</w:t>
      </w:r>
    </w:p>
    <w:bookmarkEnd w:id="3968"/>
    <w:bookmarkStart w:id="3975" w:name="prosedur-kerja-7"/>
    <w:p>
      <w:pPr>
        <w:pStyle w:val="Heading5"/>
      </w:pPr>
      <w:r>
        <w:rPr>
          <w:rStyle w:val="SectionNumber"/>
        </w:rPr>
        <w:t xml:space="preserve">3.4.17.0.5</w:t>
      </w:r>
      <w:r>
        <w:tab/>
      </w:r>
      <w:r>
        <w:t xml:space="preserve">Prosedur Kerja</w:t>
      </w:r>
    </w:p>
    <w:bookmarkStart w:id="3969" w:name="step-1-brake-system-diagnosis"/>
    <w:p>
      <w:pPr>
        <w:pStyle w:val="Heading6"/>
      </w:pPr>
      <w:r>
        <w:rPr>
          <w:rStyle w:val="SectionNumber"/>
        </w:rPr>
        <w:t xml:space="preserve">3.4.17.0.5.1</w:t>
      </w:r>
      <w:r>
        <w:tab/>
      </w:r>
      <w:r>
        <w:t xml:space="preserve">Step 1: Brake System Diagnosis</w:t>
      </w:r>
    </w:p>
    <w:p>
      <w:pPr>
        <w:pStyle w:val="FirstParagraph"/>
      </w:pPr>
      <w:r>
        <w:t xml:space="preserve">1.1 Connect diagnostic scan tool</w:t>
      </w:r>
      <w:r>
        <w:t xml:space="preserve"> </w:t>
      </w:r>
      <w:r>
        <w:t xml:space="preserve">1.2 Read brake system fault codes (ABS, ESC, brake booster, regen braking)</w:t>
      </w:r>
      <w:r>
        <w:t xml:space="preserve"> </w:t>
      </w:r>
      <w:r>
        <w:t xml:space="preserve">1.3 Check wheel speed sensor readings (all four consistent)</w:t>
      </w:r>
      <w:r>
        <w:t xml:space="preserve"> </w:t>
      </w:r>
      <w:r>
        <w:t xml:space="preserve">1.4 Check brake pressure sensor readings</w:t>
      </w:r>
      <w:r>
        <w:t xml:space="preserve"> </w:t>
      </w:r>
      <w:r>
        <w:t xml:space="preserve">1.5 Verify brake fluid level and condition</w:t>
      </w:r>
      <w:r>
        <w:t xml:space="preserve"> </w:t>
      </w:r>
      <w:r>
        <w:t xml:space="preserve">1.6 Measure brake pedal feel — firm, consistent</w:t>
      </w:r>
      <w:r>
        <w:t xml:space="preserve"> </w:t>
      </w:r>
      <w:r>
        <w:t xml:space="preserve">1.7 Identify faulty component</w:t>
      </w:r>
    </w:p>
    <w:bookmarkEnd w:id="3969"/>
    <w:bookmarkStart w:id="3970" w:name="step-2-lv-de-energisation"/>
    <w:p>
      <w:pPr>
        <w:pStyle w:val="Heading6"/>
      </w:pPr>
      <w:r>
        <w:rPr>
          <w:rStyle w:val="SectionNumber"/>
        </w:rPr>
        <w:t xml:space="preserve">3.4.17.0.5.2</w:t>
      </w:r>
      <w:r>
        <w:tab/>
      </w:r>
      <w:r>
        <w:t xml:space="preserve">Step 2: LV De-Energisation</w:t>
      </w:r>
    </w:p>
    <w:p>
      <w:pPr>
        <w:pStyle w:val="FirstParagraph"/>
      </w:pPr>
      <w:r>
        <w:t xml:space="preserve">2.1 Turn vehicle OFF, remove key</w:t>
      </w:r>
      <w:r>
        <w:t xml:space="preserve"> </w:t>
      </w:r>
      <w:r>
        <w:t xml:space="preserve">2.2 Disconnect 12V battery (negative first)</w:t>
      </w:r>
      <w:r>
        <w:t xml:space="preserve"> </w:t>
      </w:r>
      <w:r>
        <w:t xml:space="preserve">2.3 HV de-energisation if accessing HV-adjacent components</w:t>
      </w:r>
    </w:p>
    <w:bookmarkEnd w:id="3970"/>
    <w:bookmarkStart w:id="3971" w:name="step-3-component-replacement"/>
    <w:p>
      <w:pPr>
        <w:pStyle w:val="Heading6"/>
      </w:pPr>
      <w:r>
        <w:rPr>
          <w:rStyle w:val="SectionNumber"/>
        </w:rPr>
        <w:t xml:space="preserve">3.4.17.0.5.3</w:t>
      </w:r>
      <w:r>
        <w:tab/>
      </w:r>
      <w:r>
        <w:t xml:space="preserve">Step 3: Component Replacement</w:t>
      </w:r>
    </w:p>
    <w:p>
      <w:pPr>
        <w:pStyle w:val="FirstParagraph"/>
      </w:pPr>
      <w:r>
        <w:t xml:space="preserve">3.1 Disconnect electrical connectors from faulty component</w:t>
      </w:r>
      <w:r>
        <w:t xml:space="preserve"> </w:t>
      </w:r>
      <w:r>
        <w:t xml:space="preserve">3.2 Disconnect hydraulic brake lines (plug/cap open lines immediately)</w:t>
      </w:r>
      <w:r>
        <w:t xml:space="preserve"> </w:t>
      </w:r>
      <w:r>
        <w:t xml:space="preserve">3.3 Remove mounting hardware</w:t>
      </w:r>
      <w:r>
        <w:t xml:space="preserve"> </w:t>
      </w:r>
      <w:r>
        <w:t xml:space="preserve">3.4 Remove faulty component</w:t>
      </w:r>
      <w:r>
        <w:t xml:space="preserve"> </w:t>
      </w:r>
      <w:r>
        <w:t xml:space="preserve">3.5 Install new component</w:t>
      </w:r>
      <w:r>
        <w:t xml:space="preserve"> </w:t>
      </w:r>
      <w:r>
        <w:t xml:space="preserve">3.6 Reconnect hydraulic lines — torque to specification</w:t>
      </w:r>
      <w:r>
        <w:t xml:space="preserve"> </w:t>
      </w:r>
      <w:r>
        <w:t xml:space="preserve">3.7 Reconnect electrical connectors and mounting hardware</w:t>
      </w:r>
    </w:p>
    <w:bookmarkEnd w:id="3971"/>
    <w:bookmarkStart w:id="3972" w:name="step-4-brake-system-bleeding"/>
    <w:p>
      <w:pPr>
        <w:pStyle w:val="Heading6"/>
      </w:pPr>
      <w:r>
        <w:rPr>
          <w:rStyle w:val="SectionNumber"/>
        </w:rPr>
        <w:t xml:space="preserve">3.4.17.0.5.4</w:t>
      </w:r>
      <w:r>
        <w:tab/>
      </w:r>
      <w:r>
        <w:t xml:space="preserve">Step 4: Brake System Bleeding</w:t>
      </w:r>
    </w:p>
    <w:p>
      <w:pPr>
        <w:pStyle w:val="FirstParagraph"/>
      </w:pPr>
      <w:r>
        <w:t xml:space="preserve">4.1 Fill brake fluid reservoir with correct specification (DOT 4)</w:t>
      </w:r>
      <w:r>
        <w:t xml:space="preserve"> </w:t>
      </w:r>
      <w:r>
        <w:t xml:space="preserve">4.2 Bleed each wheel in manufacturer-specified sequence</w:t>
      </w:r>
      <w:r>
        <w:t xml:space="preserve"> </w:t>
      </w:r>
      <w:r>
        <w:t xml:space="preserve">4.3 Bleed until no air bubbles in fluid at each caliper</w:t>
      </w:r>
      <w:r>
        <w:t xml:space="preserve"> </w:t>
      </w:r>
      <w:r>
        <w:t xml:space="preserve">4.4 Top up reservoir to MAX line</w:t>
      </w:r>
      <w:r>
        <w:t xml:space="preserve"> </w:t>
      </w:r>
      <w:r>
        <w:t xml:space="preserve">4.5 Verify firm, consistent brake pedal — no sponginess</w:t>
      </w:r>
    </w:p>
    <w:bookmarkEnd w:id="3972"/>
    <w:bookmarkStart w:id="3973" w:name="step-5-system-calibration"/>
    <w:p>
      <w:pPr>
        <w:pStyle w:val="Heading6"/>
      </w:pPr>
      <w:r>
        <w:rPr>
          <w:rStyle w:val="SectionNumber"/>
        </w:rPr>
        <w:t xml:space="preserve">3.4.17.0.5.5</w:t>
      </w:r>
      <w:r>
        <w:tab/>
      </w:r>
      <w:r>
        <w:t xml:space="preserve">Step 5: System Calibration</w:t>
      </w:r>
    </w:p>
    <w:p>
      <w:pPr>
        <w:pStyle w:val="FirstParagraph"/>
      </w:pPr>
      <w:r>
        <w:t xml:space="preserve">5.1 Reconnect 12V battery (positive first, then negative)</w:t>
      </w:r>
      <w:r>
        <w:t xml:space="preserve"> </w:t>
      </w:r>
      <w:r>
        <w:t xml:space="preserve">5.2 Connect diagnostic scan tool</w:t>
      </w:r>
      <w:r>
        <w:t xml:space="preserve"> </w:t>
      </w:r>
      <w:r>
        <w:t xml:space="preserve">5.3 Perform brake system calibration/initialisation procedure</w:t>
      </w:r>
      <w:r>
        <w:t xml:space="preserve"> </w:t>
      </w:r>
      <w:r>
        <w:t xml:space="preserve">5.4 Verify no brake system fault codes</w:t>
      </w:r>
      <w:r>
        <w:t xml:space="preserve"> </w:t>
      </w:r>
      <w:r>
        <w:t xml:space="preserve">5.5 Verify ABS, ESC dashboard indicators are OFF</w:t>
      </w:r>
    </w:p>
    <w:bookmarkEnd w:id="3973"/>
    <w:bookmarkStart w:id="3974" w:name="step-6-functionality-test-1"/>
    <w:p>
      <w:pPr>
        <w:pStyle w:val="Heading6"/>
      </w:pPr>
      <w:r>
        <w:rPr>
          <w:rStyle w:val="SectionNumber"/>
        </w:rPr>
        <w:t xml:space="preserve">3.4.17.0.5.6</w:t>
      </w:r>
      <w:r>
        <w:tab/>
      </w:r>
      <w:r>
        <w:t xml:space="preserve">Step 6: Functionality Test</w:t>
      </w:r>
    </w:p>
    <w:p>
      <w:pPr>
        <w:pStyle w:val="FirstParagraph"/>
      </w:pPr>
      <w:r>
        <w:t xml:space="preserve">6.1 Check brake pedal feel in stationary position</w:t>
      </w:r>
      <w:r>
        <w:t xml:space="preserve"> </w:t>
      </w:r>
      <w:r>
        <w:t xml:space="preserve">6.2 Slowly drive vehicle in controlled area (low speed)</w:t>
      </w:r>
      <w:r>
        <w:t xml:space="preserve"> </w:t>
      </w:r>
      <w:r>
        <w:t xml:space="preserve">6.3 Test braking: gradual stop, firm stop</w:t>
      </w:r>
      <w:r>
        <w:t xml:space="preserve"> </w:t>
      </w:r>
      <w:r>
        <w:t xml:space="preserve">6.4 Verify regenerative braking response</w:t>
      </w:r>
      <w:r>
        <w:t xml:space="preserve"> </w:t>
      </w:r>
      <w:r>
        <w:t xml:space="preserve">6.5 Record all results</w:t>
      </w:r>
    </w:p>
    <w:bookmarkEnd w:id="3974"/>
    <w:bookmarkEnd w:id="3975"/>
    <w:bookmarkStart w:id="3976" w:name="assessment-checklist-41"/>
    <w:p>
      <w:pPr>
        <w:pStyle w:val="Heading5"/>
      </w:pPr>
      <w:r>
        <w:rPr>
          <w:rStyle w:val="SectionNumber"/>
        </w:rPr>
        <w:t xml:space="preserve">3.4.17.0.6</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Brake system diagnosed correctly</w:t>
            </w:r>
          </w:p>
        </w:tc>
        <w:tc>
          <w:tcPr/>
          <w:p>
            <w:pPr>
              <w:pStyle w:val="Compact"/>
            </w:pPr>
            <w:r>
              <w:t xml:space="preserve">[ ]</w:t>
            </w:r>
          </w:p>
        </w:tc>
        <w:tc>
          <w:tcPr/>
          <w:p>
            <w:pPr>
              <w:pStyle w:val="Compact"/>
            </w:pPr>
            <w:r>
              <w:t xml:space="preserve">[ ]</w:t>
            </w:r>
          </w:p>
        </w:tc>
      </w:tr>
      <w:tr>
        <w:tc>
          <w:tcPr/>
          <w:p>
            <w:pPr>
              <w:pStyle w:val="Compact"/>
            </w:pPr>
            <w:r>
              <w:t xml:space="preserve">Component replaced properly</w:t>
            </w:r>
          </w:p>
        </w:tc>
        <w:tc>
          <w:tcPr/>
          <w:p>
            <w:pPr>
              <w:pStyle w:val="Compact"/>
            </w:pPr>
            <w:r>
              <w:t xml:space="preserve">[ ]</w:t>
            </w:r>
          </w:p>
        </w:tc>
        <w:tc>
          <w:tcPr/>
          <w:p>
            <w:pPr>
              <w:pStyle w:val="Compact"/>
            </w:pPr>
            <w:r>
              <w:t xml:space="preserve">[ ]</w:t>
            </w:r>
          </w:p>
        </w:tc>
      </w:tr>
      <w:tr>
        <w:tc>
          <w:tcPr/>
          <w:p>
            <w:pPr>
              <w:pStyle w:val="Compact"/>
            </w:pPr>
            <w:r>
              <w:t xml:space="preserve">Hydraulic lines torqued to spec</w:t>
            </w:r>
          </w:p>
        </w:tc>
        <w:tc>
          <w:tcPr/>
          <w:p>
            <w:pPr>
              <w:pStyle w:val="Compact"/>
            </w:pPr>
            <w:r>
              <w:t xml:space="preserve">[ ]</w:t>
            </w:r>
          </w:p>
        </w:tc>
        <w:tc>
          <w:tcPr/>
          <w:p>
            <w:pPr>
              <w:pStyle w:val="Compact"/>
            </w:pPr>
            <w:r>
              <w:t xml:space="preserve">[ ]</w:t>
            </w:r>
          </w:p>
        </w:tc>
      </w:tr>
      <w:tr>
        <w:tc>
          <w:tcPr/>
          <w:p>
            <w:pPr>
              <w:pStyle w:val="Compact"/>
            </w:pPr>
            <w:r>
              <w:t xml:space="preserve">System bled correctly (no air)</w:t>
            </w:r>
          </w:p>
        </w:tc>
        <w:tc>
          <w:tcPr/>
          <w:p>
            <w:pPr>
              <w:pStyle w:val="Compact"/>
            </w:pPr>
            <w:r>
              <w:t xml:space="preserve">[ ]</w:t>
            </w:r>
          </w:p>
        </w:tc>
        <w:tc>
          <w:tcPr/>
          <w:p>
            <w:pPr>
              <w:pStyle w:val="Compact"/>
            </w:pPr>
            <w:r>
              <w:t xml:space="preserve">[ ]</w:t>
            </w:r>
          </w:p>
        </w:tc>
      </w:tr>
      <w:tr>
        <w:tc>
          <w:tcPr/>
          <w:p>
            <w:pPr>
              <w:pStyle w:val="Compact"/>
            </w:pPr>
            <w:r>
              <w:t xml:space="preserve">Brake pedal firm and consistent</w:t>
            </w:r>
          </w:p>
        </w:tc>
        <w:tc>
          <w:tcPr/>
          <w:p>
            <w:pPr>
              <w:pStyle w:val="Compact"/>
            </w:pPr>
            <w:r>
              <w:t xml:space="preserve">[ ]</w:t>
            </w:r>
          </w:p>
        </w:tc>
        <w:tc>
          <w:tcPr/>
          <w:p>
            <w:pPr>
              <w:pStyle w:val="Compact"/>
            </w:pPr>
            <w:r>
              <w:t xml:space="preserve">[ ]</w:t>
            </w:r>
          </w:p>
        </w:tc>
      </w:tr>
      <w:tr>
        <w:tc>
          <w:tcPr/>
          <w:p>
            <w:pPr>
              <w:pStyle w:val="Compact"/>
            </w:pPr>
            <w:r>
              <w:t xml:space="preserve">System calibration completed via scan tool</w:t>
            </w:r>
          </w:p>
        </w:tc>
        <w:tc>
          <w:tcPr/>
          <w:p>
            <w:pPr>
              <w:pStyle w:val="Compact"/>
            </w:pPr>
            <w:r>
              <w:t xml:space="preserve">[ ]</w:t>
            </w:r>
          </w:p>
        </w:tc>
        <w:tc>
          <w:tcPr/>
          <w:p>
            <w:pPr>
              <w:pStyle w:val="Compact"/>
            </w:pPr>
            <w:r>
              <w:t xml:space="preserve">[ ]</w:t>
            </w:r>
          </w:p>
        </w:tc>
      </w:tr>
      <w:tr>
        <w:tc>
          <w:tcPr/>
          <w:p>
            <w:pPr>
              <w:pStyle w:val="Compact"/>
            </w:pPr>
            <w:r>
              <w:t xml:space="preserve">No fault codes after calibration</w:t>
            </w:r>
          </w:p>
        </w:tc>
        <w:tc>
          <w:tcPr/>
          <w:p>
            <w:pPr>
              <w:pStyle w:val="Compact"/>
            </w:pPr>
            <w:r>
              <w:t xml:space="preserve">[ ]</w:t>
            </w:r>
          </w:p>
        </w:tc>
        <w:tc>
          <w:tcPr/>
          <w:p>
            <w:pPr>
              <w:pStyle w:val="Compact"/>
            </w:pPr>
            <w:r>
              <w:t xml:space="preserve">[ ]</w:t>
            </w:r>
          </w:p>
        </w:tc>
      </w:tr>
      <w:tr>
        <w:tc>
          <w:tcPr/>
          <w:p>
            <w:pPr>
              <w:pStyle w:val="Compact"/>
            </w:pPr>
            <w:r>
              <w:t xml:space="preserve">Road test passed — braking performance confirmed</w:t>
            </w:r>
          </w:p>
        </w:tc>
        <w:tc>
          <w:tcPr/>
          <w:p>
            <w:pPr>
              <w:pStyle w:val="Compact"/>
            </w:pPr>
            <w:r>
              <w:t xml:space="preserve">[ ]</w:t>
            </w:r>
          </w:p>
        </w:tc>
        <w:tc>
          <w:tcPr/>
          <w:p>
            <w:pPr>
              <w:pStyle w:val="Compact"/>
            </w:pPr>
            <w:r>
              <w:t xml:space="preserve">[ ]</w:t>
            </w:r>
          </w:p>
        </w:tc>
      </w:tr>
      <w:tr>
        <w:tc>
          <w:tcPr/>
          <w:p>
            <w:pPr>
              <w:pStyle w:val="Compact"/>
            </w:pPr>
            <w:r>
              <w:t xml:space="preserve">Safety compliance</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3976"/>
    <w:bookmarkEnd w:id="3977"/>
    <w:bookmarkStart w:id="3982" w:name="c04ka-knowledge-assessment-2"/>
    <w:p>
      <w:pPr>
        <w:pStyle w:val="Heading3"/>
      </w:pPr>
      <w:r>
        <w:rPr>
          <w:rStyle w:val="SectionNumber"/>
          <w:b/>
          <w:color w:val="C71585"/>
        </w:rPr>
        <w:t xml:space="preserve">3.4.18</w:t>
      </w:r>
      <w:r>
        <w:rPr>
          <w:b/>
          <w:color w:val="C71585"/>
        </w:rPr>
        <w:tab/>
      </w:r>
      <w:r>
        <w:rPr>
          <w:b/>
          <w:color w:val="C71585"/>
        </w:rPr>
        <w:t xml:space="preserve">[C04/KA] Knowledge Assessment</w:t>
      </w:r>
    </w:p>
    <w:p>
      <w:pPr>
        <w:pStyle w:val="FirstParagraph"/>
      </w:pPr>
      <w:r>
        <w:rPr>
          <w:b/>
          <w:bCs/>
        </w:rPr>
        <w:t xml:space="preserve">Kod WIM / WIM Code:</w:t>
      </w:r>
      <w:r>
        <w:t xml:space="preserve"> </w:t>
      </w:r>
      <w:r>
        <w:t xml:space="preserve">G452-010-3:2023-C04/KA</w:t>
      </w:r>
      <w:r>
        <w:t xml:space="preserve"> </w:t>
      </w:r>
      <w:r>
        <w:rPr>
          <w:b/>
          <w:bCs/>
        </w:rPr>
        <w:t xml:space="preserve">Kertas Warna / Paper Color:</w:t>
      </w:r>
      <w:r>
        <w:t xml:space="preserve"> </w:t>
      </w:r>
      <w:r>
        <w:t xml:space="preserve">MERAH JAMBU / PINK</w:t>
      </w:r>
    </w:p>
    <w:p>
      <w:r>
        <w:pict>
          <v:rect style="width:0;height:1.5pt" o:hralign="center" o:hrstd="t" o:hr="t"/>
        </w:pict>
      </w:r>
    </w:p>
    <w:p>
      <w:pPr>
        <w:pStyle w:val="FirstParagraph"/>
      </w:pPr>
      <w:r>
        <w:rPr>
          <w:b/>
          <w:bCs/>
        </w:rPr>
        <w:t xml:space="preserve">TAJUK / TITLE:</w:t>
      </w:r>
      <w:r>
        <w:t xml:space="preserve"> </w:t>
      </w:r>
      <w:r>
        <w:t xml:space="preserve">Penilaian Pengetahuan — Pembetulan Sistem Pemacu Elektrik BEV</w:t>
      </w:r>
      <w:r>
        <w:t xml:space="preserve"> </w:t>
      </w:r>
      <w:r>
        <w:rPr>
          <w:i/>
          <w:iCs/>
        </w:rPr>
        <w:t xml:space="preserve">(Knowledge Assessment — BEV Electric Drive Train System Rectification)</w:t>
      </w:r>
    </w:p>
    <w:p>
      <w:pPr>
        <w:pStyle w:val="BodyText"/>
      </w:pPr>
      <w:r>
        <w:rPr>
          <w:b/>
          <w:bCs/>
        </w:rPr>
        <w:t xml:space="preserve">TUJUAN / PURPOSE:</w:t>
      </w:r>
      <w:r>
        <w:t xml:space="preserve"> </w:t>
      </w:r>
      <w:r>
        <w:t xml:space="preserve">Menilai pengetahuan pelajar berkaitan sistem pemacu elektrik BEV termasuk unit penyongsang, motor traksi, transaksel bermotor, dan sistem kawalan brek bersepadu.</w:t>
      </w:r>
      <w:r>
        <w:t xml:space="preserve"> </w:t>
      </w:r>
      <w:r>
        <w:rPr>
          <w:i/>
          <w:iCs/>
        </w:rPr>
        <w:t xml:space="preserve">(Assess learner knowledge on BEV electric drive train systems including inverter unit, traction motor, motorised transaxle, and integrated brake control system.)</w:t>
      </w:r>
    </w:p>
    <w:p>
      <w:pPr>
        <w:pStyle w:val="BodyText"/>
      </w:pPr>
      <w:r>
        <w:rPr>
          <w:b/>
          <w:bCs/>
        </w:rPr>
        <w:t xml:space="preserve">PENERANGAN / DESCRIPTION:</w:t>
      </w:r>
      <w:r>
        <w:t xml:space="preserve"> </w:t>
      </w:r>
      <w:r>
        <w:t xml:space="preserve">Penilaian ini merangkumi 40 soalan dalam tiga bahagian (A, B, C) berdasarkan Kriteria Kompetensi NOSS G452-010-3:2023-C04. Pelajar perlu lulus 60% untuk layak menduduki Penilaian Prestasi (PA).</w:t>
      </w:r>
      <w:r>
        <w:t xml:space="preserve"> </w:t>
      </w:r>
      <w:r>
        <w:rPr>
          <w:i/>
          <w:iCs/>
        </w:rPr>
        <w:t xml:space="preserve">(This assessment covers 40 questions in three sections (A, B, C) based on NOSS G452-010-3:2023-C04 Competency Criteria. Learners must achieve 60% to qualify for Performance Assessment (PA).)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Medan / Field</w:t>
            </w:r>
          </w:p>
        </w:tc>
        <w:tc>
          <w:tcPr/>
          <w:p>
            <w:pPr>
              <w:pStyle w:val="Compact"/>
            </w:pPr>
            <w:r>
              <w:t xml:space="preserve">Butiran / Detail</w:t>
            </w:r>
          </w:p>
        </w:tc>
      </w:tr>
      <w:tr>
        <w:tc>
          <w:tcPr/>
          <w:p>
            <w:pPr>
              <w:pStyle w:val="Compact"/>
            </w:pPr>
            <w:r>
              <w:t xml:space="preserve">Tempoh / Duration</w:t>
            </w:r>
          </w:p>
        </w:tc>
        <w:tc>
          <w:tcPr/>
          <w:p>
            <w:pPr>
              <w:pStyle w:val="Compact"/>
            </w:pPr>
            <w:r>
              <w:t xml:space="preserve">1 jam 30 minit / 1 hour 30 minutes</w:t>
            </w:r>
          </w:p>
        </w:tc>
      </w:tr>
      <w:tr>
        <w:tc>
          <w:tcPr/>
          <w:p>
            <w:pPr>
              <w:pStyle w:val="Compact"/>
            </w:pPr>
            <w:r>
              <w:t xml:space="preserve">Jumlah Markah / Total Marks</w:t>
            </w:r>
          </w:p>
        </w:tc>
        <w:tc>
          <w:tcPr/>
          <w:p>
            <w:pPr>
              <w:pStyle w:val="Compact"/>
            </w:pPr>
            <w:r>
              <w:t xml:space="preserve">25</w:t>
            </w:r>
          </w:p>
        </w:tc>
      </w:tr>
      <w:tr>
        <w:tc>
          <w:tcPr/>
          <w:p>
            <w:pPr>
              <w:pStyle w:val="Compact"/>
            </w:pPr>
            <w:r>
              <w:t xml:space="preserve">Markah Lulus / Passing Mark</w:t>
            </w:r>
          </w:p>
        </w:tc>
        <w:tc>
          <w:tcPr/>
          <w:p>
            <w:pPr>
              <w:pStyle w:val="Compact"/>
            </w:pPr>
            <w:r>
              <w:t xml:space="preserve">60% = 15 markah/marks</w:t>
            </w:r>
          </w:p>
        </w:tc>
      </w:tr>
      <w:tr>
        <w:tc>
          <w:tcPr/>
          <w:p>
            <w:pPr>
              <w:pStyle w:val="Compact"/>
            </w:pPr>
            <w:r>
              <w:t xml:space="preserve">Rujukan / References</w:t>
            </w:r>
          </w:p>
        </w:tc>
        <w:tc>
          <w:tcPr/>
          <w:p>
            <w:pPr>
              <w:pStyle w:val="Compact"/>
            </w:pPr>
            <w:r>
              <w:t xml:space="preserve">KP(1/5) hingga KP(5/5)</w:t>
            </w:r>
          </w:p>
        </w:tc>
      </w:tr>
    </w:tbl>
    <w:p>
      <w:r>
        <w:pict>
          <v:rect style="width:0;height:1.5pt" o:hralign="center" o:hrstd="t" o:hr="t"/>
        </w:pict>
      </w:r>
    </w:p>
    <w:bookmarkStart w:id="3978" w:name="X9e7275eb1631cd0613e8b8a902ccb0bf38d6129"/>
    <w:p>
      <w:pPr>
        <w:pStyle w:val="Heading6"/>
      </w:pPr>
      <w:r>
        <w:rPr>
          <w:rStyle w:val="SectionNumber"/>
        </w:rPr>
        <w:t xml:space="preserve">3.4.18.0.0.1</w:t>
      </w:r>
      <w:r>
        <w:tab/>
      </w:r>
      <w:r>
        <w:t xml:space="preserve">Bahagian A / Section A — Pilihan Berganda / Multiple Choice (20 markah / marks)</w:t>
      </w:r>
    </w:p>
    <w:p>
      <w:pPr>
        <w:pStyle w:val="FirstParagraph"/>
      </w:pPr>
      <w:r>
        <w:rPr>
          <w:i/>
          <w:iCs/>
        </w:rPr>
        <w:t xml:space="preserve">Pilih jawapan TERBAIK. Setiap soalan bernilai 1 markah. / Choose the BEST answer. Each question carries 1 mark.</w:t>
      </w:r>
    </w:p>
    <w:p>
      <w:pPr>
        <w:pStyle w:val="BodyText"/>
      </w:pPr>
      <w:r>
        <w:rPr>
          <w:b/>
          <w:bCs/>
        </w:rPr>
        <w:t xml:space="preserve">Q1.</w:t>
      </w:r>
      <w:r>
        <w:t xml:space="preserve"> </w:t>
      </w:r>
      <w:r>
        <w:t xml:space="preserve">The inverter in a BEV converts battery HV DC to: A. 12V DC for ECUs B. 3-phase AC for the traction motor C. Low-frequency DC for heating D. AC for the OBC [CoCU C04.2.3 — Inverter Functionality]</w:t>
      </w:r>
    </w:p>
    <w:p>
      <w:pPr>
        <w:pStyle w:val="BodyText"/>
      </w:pPr>
      <w:r>
        <w:rPr>
          <w:b/>
          <w:bCs/>
        </w:rPr>
        <w:t xml:space="preserve">Q2.</w:t>
      </w:r>
      <w:r>
        <w:t xml:space="preserve"> </w:t>
      </w:r>
      <w:r>
        <w:t xml:space="preserve">The main switching components inside a BEV inverter are: A. MOSFETs only B. IGBTs (Insulated Gate Bipolar Transistors) C. Thyristors D. Diodes only [CoCU C04.2.3]</w:t>
      </w:r>
    </w:p>
    <w:p>
      <w:pPr>
        <w:pStyle w:val="BodyText"/>
      </w:pPr>
      <w:r>
        <w:rPr>
          <w:b/>
          <w:bCs/>
        </w:rPr>
        <w:t xml:space="preserve">Q3.</w:t>
      </w:r>
      <w:r>
        <w:t xml:space="preserve"> </w:t>
      </w:r>
      <w:r>
        <w:t xml:space="preserve">Inverter DC bus capacitors retain lethal voltage for up to: A. 30 seconds B. 2 minutes C. 10 minutes D. 1 hour [CoCU C04.2.1 — Inverter Safety Requirements]</w:t>
      </w:r>
    </w:p>
    <w:p>
      <w:pPr>
        <w:pStyle w:val="BodyText"/>
      </w:pPr>
      <w:r>
        <w:rPr>
          <w:b/>
          <w:bCs/>
        </w:rPr>
        <w:t xml:space="preserve">Q4.</w:t>
      </w:r>
      <w:r>
        <w:t xml:space="preserve"> </w:t>
      </w:r>
      <w:r>
        <w:t xml:space="preserve">A PSM (Permanent Magnet Synchronous Motor) rotor position is measured by: A. Hall-effect sensors only B. Resolver (sensor resolusi) C. Encoder only D. Thermistor [CoCU C04.3.3 — Traction Motor Functionality]</w:t>
      </w:r>
    </w:p>
    <w:p>
      <w:pPr>
        <w:pStyle w:val="BodyText"/>
      </w:pPr>
      <w:r>
        <w:rPr>
          <w:b/>
          <w:bCs/>
        </w:rPr>
        <w:t xml:space="preserve">Q5.</w:t>
      </w:r>
      <w:r>
        <w:t xml:space="preserve"> </w:t>
      </w:r>
      <w:r>
        <w:t xml:space="preserve">Typical fixed gear ratio of a BEV motorised transaxle: A. 1:1 B. 3:1 C. 9:1 to 12:1 D. 20:1 [CoCU C04.4.3 — Transaxle Functionality]</w:t>
      </w:r>
    </w:p>
    <w:p>
      <w:pPr>
        <w:pStyle w:val="BodyText"/>
      </w:pPr>
      <w:r>
        <w:rPr>
          <w:b/>
          <w:bCs/>
        </w:rPr>
        <w:t xml:space="preserve">Q6.</w:t>
      </w:r>
      <w:r>
        <w:t xml:space="preserve"> </w:t>
      </w:r>
      <w:r>
        <w:t xml:space="preserve">The traction motor maximum operating speed typically reaches: A. 3,000 RPM B. 6,000 RPM C. 10,000–18,000 RPM D. 25,000 RPM [CoCU C04.3.3]</w:t>
      </w:r>
    </w:p>
    <w:p>
      <w:pPr>
        <w:pStyle w:val="BodyText"/>
      </w:pPr>
      <w:r>
        <w:rPr>
          <w:b/>
          <w:bCs/>
        </w:rPr>
        <w:t xml:space="preserve">Q7.</w:t>
      </w:r>
      <w:r>
        <w:t xml:space="preserve"> </w:t>
      </w:r>
      <w:r>
        <w:t xml:space="preserve">When replacing the inverter unit, coolant must be drained because: A. Coolant is flammable B. The inverter uses liquid cooling to manage heat from IGBT switching losses C. Coolant interferes with HV diagnostics D. Coolant contains battery electrolyte [CoCU C04.2.7 — Coolant Drain Procedure]</w:t>
      </w:r>
    </w:p>
    <w:p>
      <w:pPr>
        <w:pStyle w:val="BodyText"/>
      </w:pPr>
      <w:r>
        <w:rPr>
          <w:b/>
          <w:bCs/>
        </w:rPr>
        <w:t xml:space="preserve">Q8.</w:t>
      </w:r>
      <w:r>
        <w:t xml:space="preserve"> </w:t>
      </w:r>
      <w:r>
        <w:t xml:space="preserve">Transaxle lubricant classified as scheduled waste is category: A. SW101 B. SW204 C. SW305 D. SW401 [CoCU C04.4.7 — Transaxle Lubricant Drainage]</w:t>
      </w:r>
    </w:p>
    <w:p>
      <w:pPr>
        <w:pStyle w:val="BodyText"/>
      </w:pPr>
      <w:r>
        <w:rPr>
          <w:b/>
          <w:bCs/>
        </w:rPr>
        <w:t xml:space="preserve">Q9.</w:t>
      </w:r>
      <w:r>
        <w:t xml:space="preserve"> </w:t>
      </w:r>
      <w:r>
        <w:t xml:space="preserve">The iBooster integrated brake control system operates using: A. Engine vacuum only B. 12V electric motor with hydraulic amplification C. Compressed air D. HV direct drive [CoCU C04.5.3 — Integrated Brake Control Functionality]</w:t>
      </w:r>
    </w:p>
    <w:p>
      <w:pPr>
        <w:pStyle w:val="BodyText"/>
      </w:pPr>
      <w:r>
        <w:rPr>
          <w:b/>
          <w:bCs/>
        </w:rPr>
        <w:t xml:space="preserve">Q10.</w:t>
      </w:r>
      <w:r>
        <w:t xml:space="preserve"> </w:t>
      </w:r>
      <w:r>
        <w:t xml:space="preserve">Regenerative braking converts kinetic energy to: A. Heat in the brake pads B. Electrical energy stored in the traction battery C. Compressed air D. Mechanical energy in a flywheel [CoCU C04.5.3]</w:t>
      </w:r>
    </w:p>
    <w:p>
      <w:pPr>
        <w:pStyle w:val="BodyText"/>
      </w:pPr>
      <w:r>
        <w:rPr>
          <w:b/>
          <w:bCs/>
        </w:rPr>
        <w:t xml:space="preserve">Q11.</w:t>
      </w:r>
      <w:r>
        <w:t xml:space="preserve"> </w:t>
      </w:r>
      <w:r>
        <w:t xml:space="preserve">During BEV traction motor replacement, the minimum lifting equipment required is: A. 1 technician’s manual lift B. Transmission jack (jak transmisi) or hydraulic crane C. Standard floor jack only D. Chain block only [CoCU C04.3.1 — Motor Replacement Safety]</w:t>
      </w:r>
    </w:p>
    <w:p>
      <w:pPr>
        <w:pStyle w:val="BodyText"/>
      </w:pPr>
      <w:r>
        <w:rPr>
          <w:b/>
          <w:bCs/>
        </w:rPr>
        <w:t xml:space="preserve">Q12.</w:t>
      </w:r>
      <w:r>
        <w:t xml:space="preserve"> </w:t>
      </w:r>
      <w:r>
        <w:t xml:space="preserve">A fault code for</w:t>
      </w:r>
      <w:r>
        <w:t xml:space="preserve"> </w:t>
      </w:r>
      <w:r>
        <w:t xml:space="preserve">“motor resolver signal implausible”</w:t>
      </w:r>
      <w:r>
        <w:t xml:space="preserve"> </w:t>
      </w:r>
      <w:r>
        <w:t xml:space="preserve">indicates: A. Inverter capacitor failure B. Loss of rotor position feedback causing incorrect commutation C. Battery SOC below threshold D. Coolant pump failure [CoCU C04.3.4 — Motor Diagnostic Test]</w:t>
      </w:r>
    </w:p>
    <w:p>
      <w:pPr>
        <w:pStyle w:val="BodyText"/>
      </w:pPr>
      <w:r>
        <w:rPr>
          <w:b/>
          <w:bCs/>
        </w:rPr>
        <w:t xml:space="preserve">Q13.</w:t>
      </w:r>
      <w:r>
        <w:t xml:space="preserve"> </w:t>
      </w:r>
      <w:r>
        <w:t xml:space="preserve">The correct sequence for HV disconnection before inverter replacement is: A. Remove service plug → disconnect 12V → READY OFF B. READY OFF → secure key → disconnect 12V → remove interlock → wait → verify zero voltage C. Disconnect 12V → remove fuses → open bonnet D. Remove interlock only [CoCU C04.2.5 / C04.2.6 — HV Circuit Disconnect]</w:t>
      </w:r>
    </w:p>
    <w:p>
      <w:pPr>
        <w:pStyle w:val="BodyText"/>
      </w:pPr>
      <w:r>
        <w:rPr>
          <w:b/>
          <w:bCs/>
        </w:rPr>
        <w:t xml:space="preserve">Q14.</w:t>
      </w:r>
      <w:r>
        <w:t xml:space="preserve"> </w:t>
      </w:r>
      <w:r>
        <w:t xml:space="preserve">After transaxle lubricant refill, what is the correct fill-level reference point? A. Fill until lubricant overflows drain plug B. Fill to thread of fill plug hole with vehicle level C. Fill to halfway of inspection window D. Fill to dipstick MAX mark [CoCU C04.4.9 — Transaxle Lubricant Refill]</w:t>
      </w:r>
    </w:p>
    <w:p>
      <w:pPr>
        <w:pStyle w:val="BodyText"/>
      </w:pPr>
      <w:r>
        <w:rPr>
          <w:b/>
          <w:bCs/>
        </w:rPr>
        <w:t xml:space="preserve">Q15.</w:t>
      </w:r>
      <w:r>
        <w:t xml:space="preserve"> </w:t>
      </w:r>
      <w:r>
        <w:t xml:space="preserve">An inverter over-temperature fault (e.g., P0AC4) most likely indicates: A. Battery SOC critically low B. Coolant flow restriction, pump failure, or coolant level low C. Motor resolver fault D. Brake pad wear [CoCU C04.2.4 — Inverter Diagnostic Test]</w:t>
      </w:r>
    </w:p>
    <w:p>
      <w:pPr>
        <w:pStyle w:val="BodyText"/>
      </w:pPr>
      <w:r>
        <w:rPr>
          <w:b/>
          <w:bCs/>
        </w:rPr>
        <w:t xml:space="preserve">Q16.</w:t>
      </w:r>
      <w:r>
        <w:t xml:space="preserve"> </w:t>
      </w:r>
      <w:r>
        <w:t xml:space="preserve">Motorised transaxle NVH (noise, vibration, harshness) during deceleration suggests: A. Inverter switching noise B. Worn helical gear teeth or bearing damage in transaxle C. Battery pack vibration D. Wiper motor interference [CoCU C04.4.4 — Transaxle Diagnostic Test]</w:t>
      </w:r>
    </w:p>
    <w:p>
      <w:pPr>
        <w:pStyle w:val="BodyText"/>
      </w:pPr>
      <w:r>
        <w:rPr>
          <w:b/>
          <w:bCs/>
        </w:rPr>
        <w:t xml:space="preserve">Q17.</w:t>
      </w:r>
      <w:r>
        <w:t xml:space="preserve"> </w:t>
      </w:r>
      <w:r>
        <w:t xml:space="preserve">The integrated brake control system uses sensor data from which source to blend regenerative and friction braking? A. Tyre pressure sensors only B. Brake pedal travel sensor, master cylinder pressure sensor, and wheel speed sensors C. Steering angle sensor only D. Accelerometer only [CoCU C04.5.3]</w:t>
      </w:r>
    </w:p>
    <w:p>
      <w:pPr>
        <w:pStyle w:val="BodyText"/>
      </w:pPr>
      <w:r>
        <w:rPr>
          <w:b/>
          <w:bCs/>
        </w:rPr>
        <w:t xml:space="preserve">Q18.</w:t>
      </w:r>
      <w:r>
        <w:t xml:space="preserve"> </w:t>
      </w:r>
      <w:r>
        <w:t xml:space="preserve">When diagnosing an inverter, the FIRST step after retrieving fault codes is: A. Replace the inverter immediately B. Clear all fault codes without recording C. Record fault code freeze-frame data and verify live data parameters D. Drain coolant and disassemble [CoCU C04.2.4]</w:t>
      </w:r>
    </w:p>
    <w:p>
      <w:pPr>
        <w:pStyle w:val="BodyText"/>
      </w:pPr>
      <w:r>
        <w:rPr>
          <w:b/>
          <w:bCs/>
        </w:rPr>
        <w:t xml:space="preserve">Q19.</w:t>
      </w:r>
      <w:r>
        <w:t xml:space="preserve"> </w:t>
      </w:r>
      <w:r>
        <w:t xml:space="preserve">A newly replaced traction motor must be tested by: A. Road test only (no workshop test required) B. Verifying motor output torque with scan tool and confirming no fault codes, then road test C. Visual inspection only D. Checking oil level [CoCU C04.3.10 — Traction Motor Test]</w:t>
      </w:r>
    </w:p>
    <w:p>
      <w:pPr>
        <w:pStyle w:val="BodyText"/>
      </w:pPr>
      <w:r>
        <w:rPr>
          <w:b/>
          <w:bCs/>
        </w:rPr>
        <w:t xml:space="preserve">Q20.</w:t>
      </w:r>
      <w:r>
        <w:t xml:space="preserve"> </w:t>
      </w:r>
      <w:r>
        <w:t xml:space="preserve">After inverter replacement and coolant refill, which test is performed FIRST? A. Road test at full throttle B. HV insulation resistance test, then bleed cooling circuit, then verify no fault codes C. Replace coolant only, skip electrical test D. Oil level check [CoCU C04.2.10 — Inverter Functionality Test]</w:t>
      </w:r>
    </w:p>
    <w:p>
      <w:r>
        <w:pict>
          <v:rect style="width:0;height:1.5pt" o:hralign="center" o:hrstd="t" o:hr="t"/>
        </w:pict>
      </w:r>
    </w:p>
    <w:bookmarkEnd w:id="3978"/>
    <w:bookmarkStart w:id="3979" w:name="Xef13073d1eeafe5b11db1923e594aa900dfd1b2"/>
    <w:p>
      <w:pPr>
        <w:pStyle w:val="Heading6"/>
      </w:pPr>
      <w:r>
        <w:rPr>
          <w:rStyle w:val="SectionNumber"/>
        </w:rPr>
        <w:t xml:space="preserve">3.4.18.0.0.2</w:t>
      </w:r>
      <w:r>
        <w:tab/>
      </w:r>
      <w:r>
        <w:t xml:space="preserve">Bahagian B / Section B — Soalan Senario Bermarkah / Graded Scenario Questions (5 markah / marks)</w:t>
      </w:r>
    </w:p>
    <w:p>
      <w:pPr>
        <w:pStyle w:val="FirstParagraph"/>
      </w:pPr>
      <w:r>
        <w:rPr>
          <w:i/>
          <w:iCs/>
        </w:rPr>
        <w:t xml:space="preserve">Jawab SEMUA soalan. Setiap soalan bernilai 1 markah. / Answer ALL questions. Each question carries 1 mark.</w:t>
      </w:r>
    </w:p>
    <w:p>
      <w:pPr>
        <w:pStyle w:val="BodyText"/>
      </w:pPr>
      <w:r>
        <w:rPr>
          <w:b/>
          <w:bCs/>
        </w:rPr>
        <w:t xml:space="preserve">Q21.</w:t>
      </w:r>
      <w:r>
        <w:t xml:space="preserve"> </w:t>
      </w:r>
      <w:r>
        <w:t xml:space="preserve">[SENARIO / SCENARIO] A BEV arrives with fault code P0AC4 (Inverter Over-Temperature). Scan tool shows inverter inlet coolant temperature at 95°C (normal: ≤75°C) and coolant flow rate 20% below specification. Describe your diagnostic response and the required rectification steps. [CoCU C04.2.4 / C04.2.9 — Inverter Diagnosis and Coolant Refill]</w:t>
      </w:r>
    </w:p>
    <w:p>
      <w:pPr>
        <w:pStyle w:val="BodyText"/>
      </w:pPr>
      <w:r>
        <w:rPr>
          <w:i/>
          <w:iCs/>
        </w:rPr>
        <w:t xml:space="preserve">Jawapan Contoh / Sample Answer:</w:t>
      </w:r>
      <w:r>
        <w:t xml:space="preserve"> </w:t>
      </w:r>
      <w:r>
        <w:t xml:space="preserve">Record fault code and freeze-frame data (inlet temp, flow rate). Inspect coolant level in the drive train cooling circuit — if low, identify leak source before adding coolant. Check coolant pump operation with scan tool actuator test; a pump delivering 20% below spec indicates partial blockage or pump wear. Inspect drive train cooling circuit for kinked hoses or blocked radiator fins. If pump is confirmed defective, initiate pump replacement. If coolant level was low, top up with manufacturer-specified coolant, bleed circuit, and road test to verify coolant temperature returns to normal operating range (≤75°C).</w:t>
      </w:r>
    </w:p>
    <w:p>
      <w:pPr>
        <w:pStyle w:val="BodyText"/>
      </w:pPr>
      <w:r>
        <w:rPr>
          <w:b/>
          <w:bCs/>
        </w:rPr>
        <w:t xml:space="preserve">Q22.</w:t>
      </w:r>
      <w:r>
        <w:t xml:space="preserve"> </w:t>
      </w:r>
      <w:r>
        <w:t xml:space="preserve">[SENARIO / SCENARIO] During traction motor replacement, a technician observes that the motor resolver connector shows pin corrosion and the resolver signal was the root cause of the original fault. After installing the new motor, explain what electrical verification steps must be completed before the vehicle is road tested. [CoCU C04.3.4 / C04.3.10 — Motor Diagnostic and Functionality Test]</w:t>
      </w:r>
    </w:p>
    <w:p>
      <w:pPr>
        <w:pStyle w:val="BodyText"/>
      </w:pPr>
      <w:r>
        <w:rPr>
          <w:i/>
          <w:iCs/>
        </w:rPr>
        <w:t xml:space="preserve">Jawapan Contoh / Sample Answer:</w:t>
      </w:r>
      <w:r>
        <w:t xml:space="preserve"> </w:t>
      </w:r>
      <w:r>
        <w:t xml:space="preserve">After motor installation, connect the resolver harness and inspect the replacement connector for correct pin engagement. Using the scan tool, enter motor calibration mode and perform resolver offset calibration — the resolver offset value must be within ±10° of manufacturer specification. Read motor control live data: verify resolver signal is stable (no</w:t>
      </w:r>
      <w:r>
        <w:t xml:space="preserve"> </w:t>
      </w:r>
      <w:r>
        <w:t xml:space="preserve">“implausible signal”</w:t>
      </w:r>
      <w:r>
        <w:t xml:space="preserve"> </w:t>
      </w:r>
      <w:r>
        <w:t xml:space="preserve">flag), motor temperature sensor reads ambient temperature, and insulation resistance between motor windings and chassis exceeds 1 MΩ. Cycle READY and verify no motor fault codes before conducting a low-speed workshop function test (motor spins in forward and reverse) followed by a supervised road test.</w:t>
      </w:r>
    </w:p>
    <w:p>
      <w:pPr>
        <w:pStyle w:val="BodyText"/>
      </w:pPr>
      <w:r>
        <w:rPr>
          <w:b/>
          <w:bCs/>
        </w:rPr>
        <w:t xml:space="preserve">Q23.</w:t>
      </w:r>
      <w:r>
        <w:t xml:space="preserve"> </w:t>
      </w:r>
      <w:r>
        <w:t xml:space="preserve">[SENARIO / SCENARIO] A BEV complains of a grinding noise from the front axle area during low-speed manoeuvring that disappears above 40 km/h. Scan tool shows no active fault codes. Describe your diagnostic approach to determine if the motorised transaxle is the source. [CoCU C04.4.3 / C04.4.4 — Transaxle Inspection and Diagnostic Test]</w:t>
      </w:r>
    </w:p>
    <w:p>
      <w:pPr>
        <w:pStyle w:val="BodyText"/>
      </w:pPr>
      <w:r>
        <w:rPr>
          <w:i/>
          <w:iCs/>
        </w:rPr>
        <w:t xml:space="preserve">Jawapan Contoh / Sample Answer:</w:t>
      </w:r>
      <w:r>
        <w:t xml:space="preserve"> </w:t>
      </w:r>
      <w:r>
        <w:t xml:space="preserve">Low-speed grinding that disappears at higher speeds suggests worn planetary or helical gear teeth damaged at the low-torque/low-speed mesh zone, or a worn CV joint. Raise the vehicle and manually rotate the front wheels — feel for roughness or pulsation that indicates bearing damage. Inspect the transaxle for lubricant leaks at shaft seals and check lubricant level and condition through the fill plug. Using the scan tool, review drive train vibration data and check for any previously cleared NVH-related fault codes. If manual rotation confirms rough bearing feel and lubricant is contaminated with metal particles, initiate motorised transaxle replacement per CoCU C04.4.8.</w:t>
      </w:r>
    </w:p>
    <w:p>
      <w:pPr>
        <w:pStyle w:val="BodyText"/>
      </w:pPr>
      <w:r>
        <w:rPr>
          <w:b/>
          <w:bCs/>
        </w:rPr>
        <w:t xml:space="preserve">Q24.</w:t>
      </w:r>
      <w:r>
        <w:t xml:space="preserve"> </w:t>
      </w:r>
      <w:r>
        <w:t xml:space="preserve">[SENARIO / SCENARIO] A BEV with 80,000 km arrives with a complaint that brake pedal feel is inconsistent — sometimes normal, sometimes requires more force. Fault codes show U0129 (Lost communication with brake control module). Describe the diagnostic approach for the integrated brake control system. [CoCU C04.5.3 / C04.5.4 — Brake Control Inspection and Diagnostic]</w:t>
      </w:r>
    </w:p>
    <w:p>
      <w:pPr>
        <w:pStyle w:val="BodyText"/>
      </w:pPr>
      <w:r>
        <w:rPr>
          <w:i/>
          <w:iCs/>
        </w:rPr>
        <w:t xml:space="preserve">Jawapan Contoh / Sample Answer:</w:t>
      </w:r>
      <w:r>
        <w:t xml:space="preserve"> </w:t>
      </w:r>
      <w:r>
        <w:t xml:space="preserve">U0129 indicates loss of CAN communication with the brake control module — the system may have fallen back to conventional friction braking only, explaining the inconsistent pedal feel. First, check 12V supply voltage and ground integrity at the brake control module connector; voltage below 11V will cause CAN dropouts. Inspect the CAN bus harness between the brake module and OBD gateway for damage or connector corrosion. Verify brake fluid level — low fluid can cause partial hydraulic circuit engagement. Measure brake pedal travel sensor voltage at rest and full travel; out-of-range values indicate sensor failure. If harness and supply are confirmed good, the brake control module is likely faulty and requires replacement per CoCU C04.5.6.</w:t>
      </w:r>
    </w:p>
    <w:p>
      <w:pPr>
        <w:pStyle w:val="BodyText"/>
      </w:pPr>
      <w:r>
        <w:rPr>
          <w:b/>
          <w:bCs/>
        </w:rPr>
        <w:t xml:space="preserve">Q25.</w:t>
      </w:r>
      <w:r>
        <w:t xml:space="preserve"> </w:t>
      </w:r>
      <w:r>
        <w:t xml:space="preserve">[SENARIO / SCENARIO] During drive train workplace preparation, the Job Hazard Analysis (JHA) identifies</w:t>
      </w:r>
      <w:r>
        <w:t xml:space="preserve"> </w:t>
      </w:r>
      <w:r>
        <w:t xml:space="preserve">“High-voltage shock from inverter capacitors”</w:t>
      </w:r>
      <w:r>
        <w:t xml:space="preserve"> </w:t>
      </w:r>
      <w:r>
        <w:t xml:space="preserve">and</w:t>
      </w:r>
      <w:r>
        <w:t xml:space="preserve"> </w:t>
      </w:r>
      <w:r>
        <w:t xml:space="preserve">“Musculoskeletal injury from heavy component handling”</w:t>
      </w:r>
      <w:r>
        <w:t xml:space="preserve"> </w:t>
      </w:r>
      <w:r>
        <w:t xml:space="preserve">as Level 3 risks. Describe the control measures required for each hazard before work begins. [CoCU C04.1.4 / C04.1.2 — Hazard Identification and Safety Requirements]</w:t>
      </w:r>
    </w:p>
    <w:p>
      <w:pPr>
        <w:pStyle w:val="BodyText"/>
      </w:pPr>
      <w:r>
        <w:rPr>
          <w:i/>
          <w:iCs/>
        </w:rPr>
        <w:t xml:space="preserve">Jawapan Contoh / Sample Answer:</w:t>
      </w:r>
      <w:r>
        <w:t xml:space="preserve"> </w:t>
      </w:r>
      <w:r>
        <w:t xml:space="preserve">For HV shock: full HV de-energisation procedure including READY OFF, key to safety box, 12V disconnect, interlock removal, 5–10 minute capacitor discharge wait, and zero-energy verification with CAT III multimeter at minimum 3 HV points. Apply LOTO with tagged padlock. For heavy component handling: position vehicle on approved lift to correct working height; use transmission jack for inverter (15–25 kg) and hydraulic crane for traction motor (30–80 kg); ensure two-person team for components above 25 kg; clear floor of tripping hazards; confirm lifting equipment is within annual certification date per company SOP before commencing work.</w:t>
      </w:r>
    </w:p>
    <w:p>
      <w:pPr>
        <w:pStyle w:val="BodyText"/>
      </w:pPr>
      <w:r>
        <w:rPr>
          <w:b/>
          <w:bCs/>
        </w:rPr>
        <w:t xml:space="preserve">Q26.</w:t>
      </w:r>
      <w:r>
        <w:t xml:space="preserve"> </w:t>
      </w:r>
      <w:r>
        <w:t xml:space="preserve">[SENARIO / SCENARIO — PENGIRAAN / CALCULATION] A BEV inverter has rated efficiency of 97.5% at full load. When the motor demands 120 kW output power at 80% of rated motor capacity, the inverter efficiency drops to 96.5%. Calculate: (a) The inverter input power from the battery at 80% load, and (b) The power loss (kW) in the inverter at 80% load. Show all working. [CoCU C04.2.3 — Inverter Component and Function]</w:t>
      </w:r>
    </w:p>
    <w:p>
      <w:pPr>
        <w:pStyle w:val="BodyText"/>
      </w:pPr>
      <w:r>
        <w:rPr>
          <w:i/>
          <w:iCs/>
        </w:rPr>
        <w:t xml:space="preserve">Jawapan Contoh / Sample Answer:</w:t>
      </w:r>
      <w:r>
        <w:t xml:space="preserve"> </w:t>
      </w:r>
      <w:r>
        <w:t xml:space="preserve">(a) Inverter output power at 80% load = 120 kW</w:t>
      </w:r>
      <w:r>
        <w:t xml:space="preserve"> </w:t>
      </w:r>
      <w:r>
        <w:t xml:space="preserve">Inverter efficiency at 80% load = 96.5% = 0.965</w:t>
      </w:r>
      <w:r>
        <w:t xml:space="preserve"> </w:t>
      </w:r>
      <w:r>
        <w:t xml:space="preserve">Inverter input power = Output power ÷ Efficiency = 120 ÷ 0.965 =</w:t>
      </w:r>
      <w:r>
        <w:t xml:space="preserve"> </w:t>
      </w:r>
      <w:r>
        <w:rPr>
          <w:b/>
          <w:bCs/>
        </w:rPr>
        <w:t xml:space="preserve">124.35 kW</w:t>
      </w:r>
    </w:p>
    <w:p>
      <w:pPr>
        <w:pStyle w:val="Compact"/>
        <w:numPr>
          <w:ilvl w:val="0"/>
          <w:numId w:val="2446"/>
        </w:numPr>
      </w:pPr>
      <w:r>
        <w:t xml:space="preserve">Inverter power loss = Input power − Output power = 124.35 − 120 =</w:t>
      </w:r>
      <w:r>
        <w:t xml:space="preserve"> </w:t>
      </w:r>
      <w:r>
        <w:rPr>
          <w:b/>
          <w:bCs/>
        </w:rPr>
        <w:t xml:space="preserve">4.35 kW</w:t>
      </w:r>
    </w:p>
    <w:p>
      <w:pPr>
        <w:pStyle w:val="FirstParagraph"/>
      </w:pPr>
      <w:r>
        <w:t xml:space="preserve">Note: This 4.35 kW of loss is dissipated as heat through the liquid cooling circuit. A coolant flow restriction or pump failure will cause rapid inverter temperature rise at sustained 80% load operation. [CoCU C04.2.7 / C04.2.9]</w:t>
      </w:r>
    </w:p>
    <w:p>
      <w:pPr>
        <w:pStyle w:val="BodyText"/>
      </w:pPr>
      <w:r>
        <w:rPr>
          <w:b/>
          <w:bCs/>
        </w:rPr>
        <w:t xml:space="preserve">Q27.</w:t>
      </w:r>
      <w:r>
        <w:t xml:space="preserve"> </w:t>
      </w:r>
      <w:r>
        <w:t xml:space="preserve">[SENARIO / SCENARIO — PENGIRAAN / CALCULATION] A dual-motor AWD BEV has a front motor rated 120 Nm and a rear motor rated 260 Nm. At 80% total drive system capacity under dynamic torque vectoring, traction control requests a 60% rear / 40% front split to correct understeer. Calculate: (a) Total torque demand at 80% capacity, (b) Required rear and front motor torques, and (c) State whether each motor is within its rated limit. [CoCU C04.3.3 / C04.4.3 — Motor and Transaxle Functionality]</w:t>
      </w:r>
    </w:p>
    <w:p>
      <w:pPr>
        <w:pStyle w:val="BodyText"/>
      </w:pPr>
      <w:r>
        <w:rPr>
          <w:i/>
          <w:iCs/>
        </w:rPr>
        <w:t xml:space="preserve">Jawapan Contoh / Sample Answer:</w:t>
      </w:r>
      <w:r>
        <w:t xml:space="preserve"> </w:t>
      </w:r>
      <w:r>
        <w:t xml:space="preserve">(a) Combined rated torque = 120 + 260 = 380 Nm</w:t>
      </w:r>
      <w:r>
        <w:t xml:space="preserve"> </w:t>
      </w:r>
      <w:r>
        <w:t xml:space="preserve">80% capacity = 380 × 0.80 =</w:t>
      </w:r>
      <w:r>
        <w:t xml:space="preserve"> </w:t>
      </w:r>
      <w:r>
        <w:rPr>
          <w:b/>
          <w:bCs/>
        </w:rPr>
        <w:t xml:space="preserve">304 Nm total demand</w:t>
      </w:r>
    </w:p>
    <w:p>
      <w:pPr>
        <w:numPr>
          <w:ilvl w:val="0"/>
          <w:numId w:val="2447"/>
        </w:numPr>
      </w:pPr>
      <w:r>
        <w:t xml:space="preserve">Rear motor torque = 304 × 0.60 =</w:t>
      </w:r>
      <w:r>
        <w:t xml:space="preserve"> </w:t>
      </w:r>
      <w:r>
        <w:rPr>
          <w:b/>
          <w:bCs/>
        </w:rPr>
        <w:t xml:space="preserve">182.4 Nm</w:t>
      </w:r>
      <w:r>
        <w:t xml:space="preserve"> </w:t>
      </w:r>
      <w:r>
        <w:t xml:space="preserve">Front motor torque = 304 × 0.40 =</w:t>
      </w:r>
      <w:r>
        <w:t xml:space="preserve"> </w:t>
      </w:r>
      <w:r>
        <w:rPr>
          <w:b/>
          <w:bCs/>
        </w:rPr>
        <w:t xml:space="preserve">121.6 Nm</w:t>
      </w:r>
    </w:p>
    <w:p>
      <w:pPr>
        <w:numPr>
          <w:ilvl w:val="0"/>
          <w:numId w:val="2447"/>
        </w:numPr>
      </w:pPr>
      <w:r>
        <w:t xml:space="preserve">Rear motor 182.4 Nm &lt; rated 260 Nm →</w:t>
      </w:r>
      <w:r>
        <w:t xml:space="preserve"> </w:t>
      </w:r>
      <w:r>
        <w:rPr>
          <w:b/>
          <w:bCs/>
        </w:rPr>
        <w:t xml:space="preserve">within limit ✓</w:t>
      </w:r>
      <w:r>
        <w:t xml:space="preserve"> </w:t>
      </w:r>
      <w:r>
        <w:t xml:space="preserve">Front motor 121.6 Nm &gt; rated 120 Nm →</w:t>
      </w:r>
      <w:r>
        <w:t xml:space="preserve"> </w:t>
      </w:r>
      <w:r>
        <w:rPr>
          <w:b/>
          <w:bCs/>
        </w:rPr>
        <w:t xml:space="preserve">EXCEEDS rated limit ✗</w:t>
      </w:r>
      <w:r>
        <w:t xml:space="preserve"> </w:t>
      </w:r>
      <w:r>
        <w:t xml:space="preserve">— traction control must cap front motor at 120 Nm and distribute remaining 1.6 Nm to rear motor, giving rear = 184 Nm (still within 260 Nm limit ✓). A technician observing this calculation confirms why the rear motor bears greater torque load in AWD systems. [CoCU C04.4.3 / C04.4.10]</w:t>
      </w:r>
    </w:p>
    <w:p>
      <w:pPr>
        <w:pStyle w:val="FirstParagraph"/>
      </w:pPr>
      <w:r>
        <w:rPr>
          <w:b/>
          <w:bCs/>
        </w:rPr>
        <w:t xml:space="preserve">Q28.</w:t>
      </w:r>
      <w:r>
        <w:t xml:space="preserve"> </w:t>
      </w:r>
      <w:r>
        <w:t xml:space="preserve">[SENARIO / SCENARIO] After completing a motorised transaxle replacement, the final QC inspection checklist requires you to verify lubricant type, fill level, and torque specifications. The vehicle is a 2023 BEV with an integrated single-speed transaxle. Describe the lubricant refill procedure and state what documentation must be completed. [CoCU C04.4.9 / C04.4.10 — Transaxle Lubricant Refill and Test]</w:t>
      </w:r>
    </w:p>
    <w:p>
      <w:pPr>
        <w:pStyle w:val="BodyText"/>
      </w:pPr>
      <w:r>
        <w:rPr>
          <w:i/>
          <w:iCs/>
        </w:rPr>
        <w:t xml:space="preserve">Jawapan Contoh / Sample Answer:</w:t>
      </w:r>
      <w:r>
        <w:t xml:space="preserve"> </w:t>
      </w:r>
      <w:r>
        <w:t xml:space="preserve">Ensure vehicle is level on a lift at working height. Clean the fill plug area. Install the drain plug with a new seal washer; torque to manufacturer specification (typically 40–50 Nm). Fill through the fill plug hole using the specified lubricant (typically synthetic gear oil, e.g., API GL-5 or manufacturer-specific formulation) until lubricant just reaches the fill hole thread level. Install fill plug with new seal washer; torque to specification. Lower vehicle and inspect for leaks at drain and fill plugs. Record in the work order: lubricant type, part number, quantity added (litres), fill and drain plug torque readings, and disposal receipt for drained lubricant classified as SW305.</w:t>
      </w:r>
    </w:p>
    <w:p>
      <w:r>
        <w:pict>
          <v:rect style="width:0;height:1.5pt" o:hralign="center" o:hrstd="t" o:hr="t"/>
        </w:pict>
      </w:r>
    </w:p>
    <w:bookmarkEnd w:id="3979"/>
    <w:bookmarkStart w:id="3980" w:name="X23506188739a97685b30e1469ebefd55bfe987f"/>
    <w:p>
      <w:pPr>
        <w:pStyle w:val="Heading6"/>
      </w:pPr>
      <w:r>
        <w:rPr>
          <w:rStyle w:val="SectionNumber"/>
        </w:rPr>
        <w:t xml:space="preserve">3.4.18.0.0.3</w:t>
      </w:r>
      <w:r>
        <w:tab/>
      </w:r>
      <w:r>
        <w:t xml:space="preserve">Bahagian C / Section C — Soalan Senario Lanjutan / Extended Scenario Questions (0 markah / marks)</w:t>
      </w:r>
    </w:p>
    <w:p>
      <w:pPr>
        <w:pStyle w:val="FirstParagraph"/>
      </w:pPr>
      <w:r>
        <w:rPr>
          <w:i/>
          <w:iCs/>
        </w:rPr>
        <w:t xml:space="preserve">Soalan pengayaan untuk perbincangan berpandu. / Enrichment questions for guided discussion.</w:t>
      </w:r>
    </w:p>
    <w:p>
      <w:pPr>
        <w:pStyle w:val="BodyText"/>
      </w:pPr>
      <w:r>
        <w:rPr>
          <w:b/>
          <w:bCs/>
        </w:rPr>
        <w:t xml:space="preserve">Q29.</w:t>
      </w:r>
      <w:r>
        <w:t xml:space="preserve"> </w:t>
      </w:r>
      <w:r>
        <w:t xml:space="preserve">Explain how Field-Oriented Control (FOC) in the inverter optimises motor torque and efficiency across the motor’s operating speed range. [CoCU C04.2.3]</w:t>
      </w:r>
    </w:p>
    <w:p>
      <w:pPr>
        <w:pStyle w:val="BodyText"/>
      </w:pPr>
      <w:r>
        <w:rPr>
          <w:i/>
          <w:iCs/>
        </w:rPr>
        <w:t xml:space="preserve">Jawapan Contoh / Sample Answer:</w:t>
      </w:r>
      <w:r>
        <w:t xml:space="preserve"> </w:t>
      </w:r>
      <w:r>
        <w:t xml:space="preserve">FOC decouples motor current into torque-producing (Iq) and flux-producing (Id) components in a synchronous reference frame. At low speeds, maximum Id maintains full flux for maximum torque. As speed increases above base speed, flux weakening (reducing Id while increasing Iq) extends the operating range beyond rated speed while keeping inverter output voltage within limits. This allows the PSM to operate efficiently across the full 0–18,000 RPM range by continuously optimising the current vector angle — delivering maximum torque-per-ampere at all speeds and minimising copper losses.</w:t>
      </w:r>
    </w:p>
    <w:p>
      <w:pPr>
        <w:pStyle w:val="BodyText"/>
      </w:pPr>
      <w:r>
        <w:rPr>
          <w:b/>
          <w:bCs/>
        </w:rPr>
        <w:t xml:space="preserve">Q30.</w:t>
      </w:r>
      <w:r>
        <w:t xml:space="preserve"> </w:t>
      </w:r>
      <w:r>
        <w:t xml:space="preserve">A technician replaces a traction motor but does not perform resolver offset calibration. Explain the consequences and how they would manifest as customer complaints. [CoCU C04.3.4]</w:t>
      </w:r>
    </w:p>
    <w:p>
      <w:pPr>
        <w:pStyle w:val="BodyText"/>
      </w:pPr>
      <w:r>
        <w:rPr>
          <w:i/>
          <w:iCs/>
        </w:rPr>
        <w:t xml:space="preserve">Jawapan Contoh / Sample Answer:</w:t>
      </w:r>
      <w:r>
        <w:t xml:space="preserve"> </w:t>
      </w:r>
      <w:r>
        <w:t xml:space="preserve">Without resolver calibration, the inverter miscalculates rotor position by a fixed angle offset. This causes the Field-Oriented Control algorithm to apply torque current at the wrong phase angle — the motor produces less than rated torque per ampere, increasing current draw and heating. Customer symptoms: reduced performance and acceleration; motor running hotter than normal (triggering OT warning); higher energy consumption; jerky low-speed torque delivery. In severe miscalibration (&gt;20° offset), the motor may emit acoustic noise from torque ripple. The fault code</w:t>
      </w:r>
      <w:r>
        <w:t xml:space="preserve"> </w:t>
      </w:r>
      <w:r>
        <w:t xml:space="preserve">“Motor Resolver Offset Out of Range”</w:t>
      </w:r>
      <w:r>
        <w:t xml:space="preserve"> </w:t>
      </w:r>
      <w:r>
        <w:t xml:space="preserve">may appear after the first drive cycle.</w:t>
      </w:r>
    </w:p>
    <w:p>
      <w:pPr>
        <w:pStyle w:val="BodyText"/>
      </w:pPr>
      <w:r>
        <w:rPr>
          <w:b/>
          <w:bCs/>
        </w:rPr>
        <w:t xml:space="preserve">Q31.</w:t>
      </w:r>
      <w:r>
        <w:t xml:space="preserve"> </w:t>
      </w:r>
      <w:r>
        <w:t xml:space="preserve">Describe the complete procedure for verifying integrated brake control system function after replacement, including both the static workshop test and the dynamic road test requirements. [CoCU C04.5.7]</w:t>
      </w:r>
    </w:p>
    <w:p>
      <w:pPr>
        <w:pStyle w:val="BodyText"/>
      </w:pPr>
      <w:r>
        <w:rPr>
          <w:i/>
          <w:iCs/>
        </w:rPr>
        <w:t xml:space="preserve">Jawapan Contoh / Sample Answer:</w:t>
      </w:r>
      <w:r>
        <w:t xml:space="preserve"> </w:t>
      </w:r>
      <w:r>
        <w:t xml:space="preserve">Static test: Connect scan tool; cycle READY; confirm no brake control fault codes; activate automated brake bleeding sequence via actuator test function; verify brake pedal travel sensor and master cylinder pressure sensor readings are within specification. Apply brake pedal with gradually increasing force and confirm master cylinder pressure responds linearly; verify iBooster assist engages correctly. Dynamic test: Drive at 20 km/h in a safe area; apply moderate braking and verify normal deceleration without pedal pulsation; verify regenerative braking contribution is visible on scan tool energy flow display; conduct emergency stop test at 40 km/h and verify ABS activation and straight-line stopping. Document all test results in the work order.</w:t>
      </w:r>
    </w:p>
    <w:p>
      <w:pPr>
        <w:pStyle w:val="BodyText"/>
      </w:pPr>
      <w:r>
        <w:rPr>
          <w:b/>
          <w:bCs/>
        </w:rPr>
        <w:t xml:space="preserve">Q32.</w:t>
      </w:r>
      <w:r>
        <w:t xml:space="preserve"> </w:t>
      </w:r>
      <w:r>
        <w:t xml:space="preserve">Explain why the same BEV inverter fault code (e.g., P0AC4 over-temperature) can be caused by three completely different root causes, and describe how to differentiate them using live data. [CoCU C04.2.4]</w:t>
      </w:r>
    </w:p>
    <w:p>
      <w:pPr>
        <w:pStyle w:val="BodyText"/>
      </w:pPr>
      <w:r>
        <w:rPr>
          <w:i/>
          <w:iCs/>
        </w:rPr>
        <w:t xml:space="preserve">Jawapan Contoh / Sample Answer:</w:t>
      </w:r>
      <w:r>
        <w:t xml:space="preserve"> </w:t>
      </w:r>
      <w:r>
        <w:t xml:space="preserve">P0AC4 threshold is exceeded whenever inverter junction temperature exceeds the safety limit — the code does not identify the cause. Three root causes: (1) Coolant flow restriction — live data shows low flow rate and high inlet temperature; (2) Coolant pump failure — scan tool actuator test fails to respond or shows zero flow; (3) Inverter internal IGBT degradation — flow rate and temperatures are normal but inverter draws higher current than expected at the same power output level, indicating increased conduction losses from aged IGBTs. Differentiation: compare inlet vs outlet temperature differential (should be 5–10°C; if outlet is not rising, pump is the issue), compare coolant flow rate against specification, and compare inverter current draw at known load against historical data.</w:t>
      </w:r>
    </w:p>
    <w:p>
      <w:r>
        <w:pict>
          <v:rect style="width:0;height:1.5pt" o:hralign="center" o:hrstd="t" o:hr="t"/>
        </w:pict>
      </w:r>
    </w:p>
    <w:bookmarkEnd w:id="3980"/>
    <w:bookmarkStart w:id="3981" w:name="Xd414a218b01aae07b627d6a89eb893cd3841763"/>
    <w:p>
      <w:pPr>
        <w:pStyle w:val="Heading6"/>
      </w:pPr>
      <w:r>
        <w:rPr>
          <w:rStyle w:val="SectionNumber"/>
        </w:rPr>
        <w:t xml:space="preserve">3.4.18.0.0.4</w:t>
      </w:r>
      <w:r>
        <w:tab/>
      </w:r>
      <w:r>
        <w:t xml:space="preserve">Skema Pemarkahan Q-Format / Q-Format Marking Scheme (25 Markah / Marks)</w:t>
      </w:r>
    </w:p>
    <w:p>
      <w:pPr>
        <w:pStyle w:val="FirstParagraph"/>
      </w:pPr>
      <w:r>
        <w:rPr>
          <w:b/>
          <w:bCs/>
        </w:rPr>
        <w:t xml:space="preserve">Bahagian A / Section A (Q1–Q20 — 1 markah setiap soalan / 1 mark each):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c>
          <w:tcPr/>
          <w:p>
            <w:pPr>
              <w:pStyle w:val="Compact"/>
            </w:pPr>
            <w:r>
              <w:t xml:space="preserve">Q</w:t>
            </w:r>
          </w:p>
        </w:tc>
        <w:tc>
          <w:tcPr/>
          <w:p>
            <w:pPr>
              <w:pStyle w:val="Compact"/>
            </w:pPr>
            <w:r>
              <w:t xml:space="preserve">Jwp</w:t>
            </w:r>
          </w:p>
        </w:tc>
      </w:tr>
      <w:tr>
        <w:tc>
          <w:tcPr/>
          <w:p>
            <w:pPr>
              <w:pStyle w:val="Compact"/>
            </w:pPr>
            <w:r>
              <w:t xml:space="preserve">Q1</w:t>
            </w:r>
          </w:p>
        </w:tc>
        <w:tc>
          <w:tcPr/>
          <w:p>
            <w:pPr>
              <w:pStyle w:val="Compact"/>
            </w:pPr>
            <w:r>
              <w:t xml:space="preserve">B</w:t>
            </w:r>
          </w:p>
        </w:tc>
        <w:tc>
          <w:tcPr/>
          <w:p>
            <w:pPr>
              <w:pStyle w:val="Compact"/>
            </w:pPr>
            <w:r>
              <w:t xml:space="preserve">Q6</w:t>
            </w:r>
          </w:p>
        </w:tc>
        <w:tc>
          <w:tcPr/>
          <w:p>
            <w:pPr>
              <w:pStyle w:val="Compact"/>
            </w:pPr>
            <w:r>
              <w:t xml:space="preserve">C</w:t>
            </w:r>
          </w:p>
        </w:tc>
        <w:tc>
          <w:tcPr/>
          <w:p>
            <w:pPr>
              <w:pStyle w:val="Compact"/>
            </w:pPr>
            <w:r>
              <w:t xml:space="preserve">Q11</w:t>
            </w:r>
          </w:p>
        </w:tc>
        <w:tc>
          <w:tcPr/>
          <w:p>
            <w:pPr>
              <w:pStyle w:val="Compact"/>
            </w:pPr>
            <w:r>
              <w:t xml:space="preserve">B</w:t>
            </w:r>
          </w:p>
        </w:tc>
        <w:tc>
          <w:tcPr/>
          <w:p>
            <w:pPr>
              <w:pStyle w:val="Compact"/>
            </w:pPr>
            <w:r>
              <w:t xml:space="preserve">Q16</w:t>
            </w:r>
          </w:p>
        </w:tc>
        <w:tc>
          <w:tcPr/>
          <w:p>
            <w:pPr>
              <w:pStyle w:val="Compact"/>
            </w:pPr>
            <w:r>
              <w:t xml:space="preserve">B</w:t>
            </w:r>
          </w:p>
        </w:tc>
      </w:tr>
      <w:tr>
        <w:tc>
          <w:tcPr/>
          <w:p>
            <w:pPr>
              <w:pStyle w:val="Compact"/>
            </w:pPr>
            <w:r>
              <w:t xml:space="preserve">Q2</w:t>
            </w:r>
          </w:p>
        </w:tc>
        <w:tc>
          <w:tcPr/>
          <w:p>
            <w:pPr>
              <w:pStyle w:val="Compact"/>
            </w:pPr>
            <w:r>
              <w:t xml:space="preserve">B</w:t>
            </w:r>
          </w:p>
        </w:tc>
        <w:tc>
          <w:tcPr/>
          <w:p>
            <w:pPr>
              <w:pStyle w:val="Compact"/>
            </w:pPr>
            <w:r>
              <w:t xml:space="preserve">Q7</w:t>
            </w:r>
          </w:p>
        </w:tc>
        <w:tc>
          <w:tcPr/>
          <w:p>
            <w:pPr>
              <w:pStyle w:val="Compact"/>
            </w:pPr>
            <w:r>
              <w:t xml:space="preserve">B</w:t>
            </w:r>
          </w:p>
        </w:tc>
        <w:tc>
          <w:tcPr/>
          <w:p>
            <w:pPr>
              <w:pStyle w:val="Compact"/>
            </w:pPr>
            <w:r>
              <w:t xml:space="preserve">Q12</w:t>
            </w:r>
          </w:p>
        </w:tc>
        <w:tc>
          <w:tcPr/>
          <w:p>
            <w:pPr>
              <w:pStyle w:val="Compact"/>
            </w:pPr>
            <w:r>
              <w:t xml:space="preserve">B</w:t>
            </w:r>
          </w:p>
        </w:tc>
        <w:tc>
          <w:tcPr/>
          <w:p>
            <w:pPr>
              <w:pStyle w:val="Compact"/>
            </w:pPr>
            <w:r>
              <w:t xml:space="preserve">Q17</w:t>
            </w:r>
          </w:p>
        </w:tc>
        <w:tc>
          <w:tcPr/>
          <w:p>
            <w:pPr>
              <w:pStyle w:val="Compact"/>
            </w:pPr>
            <w:r>
              <w:t xml:space="preserve">B</w:t>
            </w:r>
          </w:p>
        </w:tc>
      </w:tr>
      <w:tr>
        <w:tc>
          <w:tcPr/>
          <w:p>
            <w:pPr>
              <w:pStyle w:val="Compact"/>
            </w:pPr>
            <w:r>
              <w:t xml:space="preserve">Q3</w:t>
            </w:r>
          </w:p>
        </w:tc>
        <w:tc>
          <w:tcPr/>
          <w:p>
            <w:pPr>
              <w:pStyle w:val="Compact"/>
            </w:pPr>
            <w:r>
              <w:t xml:space="preserve">C</w:t>
            </w:r>
          </w:p>
        </w:tc>
        <w:tc>
          <w:tcPr/>
          <w:p>
            <w:pPr>
              <w:pStyle w:val="Compact"/>
            </w:pPr>
            <w:r>
              <w:t xml:space="preserve">Q8</w:t>
            </w:r>
          </w:p>
        </w:tc>
        <w:tc>
          <w:tcPr/>
          <w:p>
            <w:pPr>
              <w:pStyle w:val="Compact"/>
            </w:pPr>
            <w:r>
              <w:t xml:space="preserve">C</w:t>
            </w:r>
          </w:p>
        </w:tc>
        <w:tc>
          <w:tcPr/>
          <w:p>
            <w:pPr>
              <w:pStyle w:val="Compact"/>
            </w:pPr>
            <w:r>
              <w:t xml:space="preserve">Q13</w:t>
            </w:r>
          </w:p>
        </w:tc>
        <w:tc>
          <w:tcPr/>
          <w:p>
            <w:pPr>
              <w:pStyle w:val="Compact"/>
            </w:pPr>
            <w:r>
              <w:t xml:space="preserve">B</w:t>
            </w:r>
          </w:p>
        </w:tc>
        <w:tc>
          <w:tcPr/>
          <w:p>
            <w:pPr>
              <w:pStyle w:val="Compact"/>
            </w:pPr>
            <w:r>
              <w:t xml:space="preserve">Q18</w:t>
            </w:r>
          </w:p>
        </w:tc>
        <w:tc>
          <w:tcPr/>
          <w:p>
            <w:pPr>
              <w:pStyle w:val="Compact"/>
            </w:pPr>
            <w:r>
              <w:t xml:space="preserve">C</w:t>
            </w:r>
          </w:p>
        </w:tc>
      </w:tr>
      <w:tr>
        <w:tc>
          <w:tcPr/>
          <w:p>
            <w:pPr>
              <w:pStyle w:val="Compact"/>
            </w:pPr>
            <w:r>
              <w:t xml:space="preserve">Q4</w:t>
            </w:r>
          </w:p>
        </w:tc>
        <w:tc>
          <w:tcPr/>
          <w:p>
            <w:pPr>
              <w:pStyle w:val="Compact"/>
            </w:pPr>
            <w:r>
              <w:t xml:space="preserve">B</w:t>
            </w:r>
          </w:p>
        </w:tc>
        <w:tc>
          <w:tcPr/>
          <w:p>
            <w:pPr>
              <w:pStyle w:val="Compact"/>
            </w:pPr>
            <w:r>
              <w:t xml:space="preserve">Q9</w:t>
            </w:r>
          </w:p>
        </w:tc>
        <w:tc>
          <w:tcPr/>
          <w:p>
            <w:pPr>
              <w:pStyle w:val="Compact"/>
            </w:pPr>
            <w:r>
              <w:t xml:space="preserve">B</w:t>
            </w:r>
          </w:p>
        </w:tc>
        <w:tc>
          <w:tcPr/>
          <w:p>
            <w:pPr>
              <w:pStyle w:val="Compact"/>
            </w:pPr>
            <w:r>
              <w:t xml:space="preserve">Q14</w:t>
            </w:r>
          </w:p>
        </w:tc>
        <w:tc>
          <w:tcPr/>
          <w:p>
            <w:pPr>
              <w:pStyle w:val="Compact"/>
            </w:pPr>
            <w:r>
              <w:t xml:space="preserve">B</w:t>
            </w:r>
          </w:p>
        </w:tc>
        <w:tc>
          <w:tcPr/>
          <w:p>
            <w:pPr>
              <w:pStyle w:val="Compact"/>
            </w:pPr>
            <w:r>
              <w:t xml:space="preserve">Q19</w:t>
            </w:r>
          </w:p>
        </w:tc>
        <w:tc>
          <w:tcPr/>
          <w:p>
            <w:pPr>
              <w:pStyle w:val="Compact"/>
            </w:pPr>
            <w:r>
              <w:t xml:space="preserve">B</w:t>
            </w:r>
          </w:p>
        </w:tc>
      </w:tr>
      <w:tr>
        <w:tc>
          <w:tcPr/>
          <w:p>
            <w:pPr>
              <w:pStyle w:val="Compact"/>
            </w:pPr>
            <w:r>
              <w:t xml:space="preserve">Q5</w:t>
            </w:r>
          </w:p>
        </w:tc>
        <w:tc>
          <w:tcPr/>
          <w:p>
            <w:pPr>
              <w:pStyle w:val="Compact"/>
            </w:pPr>
            <w:r>
              <w:t xml:space="preserve">C</w:t>
            </w:r>
          </w:p>
        </w:tc>
        <w:tc>
          <w:tcPr/>
          <w:p>
            <w:pPr>
              <w:pStyle w:val="Compact"/>
            </w:pPr>
            <w:r>
              <w:t xml:space="preserve">Q10</w:t>
            </w:r>
          </w:p>
        </w:tc>
        <w:tc>
          <w:tcPr/>
          <w:p>
            <w:pPr>
              <w:pStyle w:val="Compact"/>
            </w:pPr>
            <w:r>
              <w:t xml:space="preserve">B</w:t>
            </w:r>
          </w:p>
        </w:tc>
        <w:tc>
          <w:tcPr/>
          <w:p>
            <w:pPr>
              <w:pStyle w:val="Compact"/>
            </w:pPr>
            <w:r>
              <w:t xml:space="preserve">Q15</w:t>
            </w:r>
          </w:p>
        </w:tc>
        <w:tc>
          <w:tcPr/>
          <w:p>
            <w:pPr>
              <w:pStyle w:val="Compact"/>
            </w:pPr>
            <w:r>
              <w:t xml:space="preserve">B</w:t>
            </w:r>
          </w:p>
        </w:tc>
        <w:tc>
          <w:tcPr/>
          <w:p>
            <w:pPr>
              <w:pStyle w:val="Compact"/>
            </w:pPr>
            <w:r>
              <w:t xml:space="preserve">Q20</w:t>
            </w:r>
          </w:p>
        </w:tc>
        <w:tc>
          <w:tcPr/>
          <w:p>
            <w:pPr>
              <w:pStyle w:val="Compact"/>
            </w:pPr>
            <w:r>
              <w:t xml:space="preserve">B</w:t>
            </w:r>
          </w:p>
        </w:tc>
      </w:tr>
    </w:tbl>
    <w:p>
      <w:pPr>
        <w:pStyle w:val="BodyText"/>
      </w:pPr>
      <w:r>
        <w:rPr>
          <w:b/>
          <w:bCs/>
        </w:rPr>
        <w:t xml:space="preserve">Bahagian B / Section B (Q21–Q28 — 1 markah setiap soalan / 1 mark each):</w:t>
      </w:r>
      <w:r>
        <w:t xml:space="preserve"> </w:t>
      </w:r>
      <w:r>
        <w:t xml:space="preserve">Award 1 mark for responses correctly identifying the key technical action(s) with explicit reference to relevant CoCU C04 assessment criteria. For calculation questions (Q26, Q27): award 1 mark for correct final answers with working shown; partial credit (0.5m) for correct method with arithmetic error.</w:t>
      </w:r>
    </w:p>
    <w:p>
      <w:pPr>
        <w:pStyle w:val="BodyText"/>
      </w:pPr>
      <w:r>
        <w:rPr>
          <w:b/>
          <w:bCs/>
        </w:rPr>
        <w:t xml:space="preserve">Bahagian C / Section C (Q29–Q32 — Pengayaan / Enrichment — 0 markah / 0 marks):</w:t>
      </w:r>
      <w:r>
        <w:t xml:space="preserve"> </w:t>
      </w:r>
      <w:r>
        <w:t xml:space="preserve">Sample answers for trainer-guided discussion only.</w:t>
      </w:r>
    </w:p>
    <w:p>
      <w:pPr>
        <w:pStyle w:val="BodyText"/>
      </w:pPr>
      <w:r>
        <w:rPr>
          <w:b/>
          <w:bCs/>
        </w:rPr>
        <w:t xml:space="preserve">Jumlah Q-Format / Q-Format Total: 25 markah / marks</w:t>
      </w:r>
      <w:r>
        <w:t xml:space="preserve"> </w:t>
      </w:r>
      <w:r>
        <w:rPr>
          <w:i/>
          <w:iCs/>
        </w:rPr>
        <w:t xml:space="preserve">Lulus / Pass: 60% = 15 markah/marks. Rujukan / References: NOSS G452-010-3:2023-C04 — semua kriteria penilaian WA1 hingga WA5 / all assessment criteria WA1 to WA5.</w:t>
      </w:r>
    </w:p>
    <w:bookmarkEnd w:id="3981"/>
    <w:bookmarkEnd w:id="3982"/>
    <w:bookmarkStart w:id="3990" w:name="c04pa-performance-assessment-2"/>
    <w:p>
      <w:pPr>
        <w:pStyle w:val="Heading3"/>
      </w:pPr>
      <w:r>
        <w:rPr>
          <w:rStyle w:val="SectionNumber"/>
          <w:b/>
          <w:color w:val="1F7AAE"/>
        </w:rPr>
        <w:t xml:space="preserve">3.4.19</w:t>
      </w:r>
      <w:r>
        <w:rPr>
          <w:b/>
          <w:color w:val="1F7AAE"/>
        </w:rPr>
        <w:tab/>
      </w:r>
      <w:r>
        <w:rPr>
          <w:b/>
          <w:color w:val="1F7AAE"/>
        </w:rPr>
        <w:t xml:space="preserve">[C04/PA] Performance Assessment</w:t>
      </w:r>
    </w:p>
    <w:p>
      <w:pPr>
        <w:pStyle w:val="FirstParagraph"/>
      </w:pPr>
      <w:r>
        <w:rPr>
          <w:b/>
          <w:bCs/>
        </w:rPr>
        <w:t xml:space="preserve">Kod WIM / WIM Code:</w:t>
      </w:r>
      <w:r>
        <w:t xml:space="preserve"> </w:t>
      </w:r>
      <w:r>
        <w:t xml:space="preserve">G452-010-3:2023-C04/PA</w:t>
      </w:r>
      <w:r>
        <w:t xml:space="preserve"> </w:t>
      </w:r>
      <w:r>
        <w:rPr>
          <w:b/>
          <w:bCs/>
        </w:rPr>
        <w:t xml:space="preserve">Kertas Warna / Paper Color:</w:t>
      </w:r>
      <w:r>
        <w:t xml:space="preserve"> </w:t>
      </w:r>
      <w:r>
        <w:t xml:space="preserve">BIRU MUDA / LIGHT BLUE</w:t>
      </w:r>
    </w:p>
    <w:bookmarkStart w:id="3983" w:name="X341328f7f58385acd3b60beab90bf0e859863fb"/>
    <w:p>
      <w:pPr>
        <w:pStyle w:val="Heading5"/>
      </w:pPr>
      <w:r>
        <w:rPr>
          <w:rStyle w:val="SectionNumber"/>
        </w:rPr>
        <w:t xml:space="preserve">3.4.19.0.1</w:t>
      </w:r>
      <w:r>
        <w:tab/>
      </w:r>
      <w:r>
        <w:t xml:space="preserve">Competency Unit: Perform BEV Electric Drive Train System Rectification</w:t>
      </w:r>
    </w:p>
    <w:p>
      <w:pPr>
        <w:pStyle w:val="FirstParagraph"/>
      </w:pPr>
      <w:r>
        <w:t xml:space="preserve">Duration | 3 hours | Total Marks | 100 | Passing | 60% |</w:t>
      </w:r>
    </w:p>
    <w:p>
      <w:r>
        <w:pict>
          <v:rect style="width:0;height:1.5pt" o:hralign="center" o:hrstd="t" o:hr="t"/>
        </w:pict>
      </w:r>
    </w:p>
    <w:bookmarkEnd w:id="3983"/>
    <w:bookmarkStart w:id="3984" w:name="X887e8288147e9892986559e53214801825bb11f"/>
    <w:p>
      <w:pPr>
        <w:pStyle w:val="Heading5"/>
      </w:pPr>
      <w:r>
        <w:rPr>
          <w:rStyle w:val="SectionNumber"/>
        </w:rPr>
        <w:t xml:space="preserve">3.4.19.0.2</w:t>
      </w:r>
      <w:r>
        <w:tab/>
      </w:r>
      <w:r>
        <w:t xml:space="preserve">TASK 1: Workplace Preparation (15 marks) — 25 min</w:t>
      </w:r>
    </w:p>
    <w:p>
      <w:pPr>
        <w:pStyle w:val="Compact"/>
        <w:numPr>
          <w:ilvl w:val="0"/>
          <w:numId w:val="2448"/>
        </w:numPr>
      </w:pPr>
      <w:r>
        <w:t xml:space="preserve">Prepare drive train rectification workplace (5 marks)</w:t>
      </w:r>
    </w:p>
    <w:p>
      <w:pPr>
        <w:pStyle w:val="Compact"/>
        <w:numPr>
          <w:ilvl w:val="0"/>
          <w:numId w:val="2448"/>
        </w:numPr>
      </w:pPr>
      <w:r>
        <w:t xml:space="preserve">Inspect lifting equipment and special service tools (5 marks)</w:t>
      </w:r>
    </w:p>
    <w:p>
      <w:pPr>
        <w:pStyle w:val="Compact"/>
        <w:numPr>
          <w:ilvl w:val="0"/>
          <w:numId w:val="2448"/>
        </w:numPr>
      </w:pPr>
      <w:r>
        <w:t xml:space="preserve">Complete JHA with heavy-component and HV hazards (5 marks)</w:t>
      </w:r>
    </w:p>
    <w:bookmarkEnd w:id="3984"/>
    <w:bookmarkStart w:id="3985" w:name="X900b629e5980b9aa36c71c921df357d6c23cd08"/>
    <w:p>
      <w:pPr>
        <w:pStyle w:val="Heading5"/>
      </w:pPr>
      <w:r>
        <w:rPr>
          <w:rStyle w:val="SectionNumber"/>
        </w:rPr>
        <w:t xml:space="preserve">3.4.19.0.3</w:t>
      </w:r>
      <w:r>
        <w:tab/>
      </w:r>
      <w:r>
        <w:t xml:space="preserve">TASK 2: Inverter or Motor Replacement (40 marks) — 80 min</w:t>
      </w:r>
    </w:p>
    <w:p>
      <w:pPr>
        <w:pStyle w:val="FirstParagraph"/>
      </w:pPr>
      <w:r>
        <w:rPr>
          <w:i/>
          <w:iCs/>
        </w:rPr>
        <w:t xml:space="preserve">Assessor assigns ONE:</w:t>
      </w:r>
    </w:p>
    <w:p>
      <w:pPr>
        <w:pStyle w:val="BodyText"/>
      </w:pPr>
      <w:r>
        <w:rPr>
          <w:b/>
          <w:bCs/>
        </w:rPr>
        <w:t xml:space="preserve">Option A — Inverter:</w:t>
      </w:r>
      <w:r>
        <w:t xml:space="preserve"> </w:t>
      </w:r>
      <w:r>
        <w:t xml:space="preserve">1. Diagnostic inspection (8 marks)</w:t>
      </w:r>
      <w:r>
        <w:t xml:space="preserve"> </w:t>
      </w:r>
      <w:r>
        <w:t xml:space="preserve">2. HV de-energisation and coolant drainage (8 marks)</w:t>
      </w:r>
      <w:r>
        <w:t xml:space="preserve"> </w:t>
      </w:r>
      <w:r>
        <w:t xml:space="preserve">3. Inverter removal and installation (12 marks)</w:t>
      </w:r>
      <w:r>
        <w:t xml:space="preserve"> </w:t>
      </w:r>
      <w:r>
        <w:t xml:space="preserve">4. Coolant refill and functionality test (8 marks)</w:t>
      </w:r>
      <w:r>
        <w:t xml:space="preserve"> </w:t>
      </w:r>
      <w:r>
        <w:t xml:space="preserve">5. Documentation (4 marks)</w:t>
      </w:r>
    </w:p>
    <w:p>
      <w:pPr>
        <w:pStyle w:val="BodyText"/>
      </w:pPr>
      <w:r>
        <w:rPr>
          <w:b/>
          <w:bCs/>
        </w:rPr>
        <w:t xml:space="preserve">Option B — Traction Motor:</w:t>
      </w:r>
      <w:r>
        <w:t xml:space="preserve"> </w:t>
      </w:r>
      <w:r>
        <w:t xml:space="preserve">Same mark distribution as Option A.</w:t>
      </w:r>
    </w:p>
    <w:bookmarkEnd w:id="3985"/>
    <w:bookmarkStart w:id="3986" w:name="X32d52e04c938669eade897c00b5dc201ac576e5"/>
    <w:p>
      <w:pPr>
        <w:pStyle w:val="Heading5"/>
      </w:pPr>
      <w:r>
        <w:rPr>
          <w:rStyle w:val="SectionNumber"/>
        </w:rPr>
        <w:t xml:space="preserve">3.4.19.0.4</w:t>
      </w:r>
      <w:r>
        <w:tab/>
      </w:r>
      <w:r>
        <w:t xml:space="preserve">TASK 3: Transaxle Servicing (20 marks) — 35 min</w:t>
      </w:r>
    </w:p>
    <w:p>
      <w:pPr>
        <w:pStyle w:val="Compact"/>
        <w:numPr>
          <w:ilvl w:val="0"/>
          <w:numId w:val="2449"/>
        </w:numPr>
      </w:pPr>
      <w:r>
        <w:t xml:space="preserve">Transaxle diagnostic inspection (5 marks)</w:t>
      </w:r>
    </w:p>
    <w:p>
      <w:pPr>
        <w:pStyle w:val="Compact"/>
        <w:numPr>
          <w:ilvl w:val="0"/>
          <w:numId w:val="2449"/>
        </w:numPr>
      </w:pPr>
      <w:r>
        <w:t xml:space="preserve">Lubricant drainage and drain plug inspection (5 marks)</w:t>
      </w:r>
    </w:p>
    <w:p>
      <w:pPr>
        <w:pStyle w:val="Compact"/>
        <w:numPr>
          <w:ilvl w:val="0"/>
          <w:numId w:val="2449"/>
        </w:numPr>
      </w:pPr>
      <w:r>
        <w:t xml:space="preserve">Lubricant refill to correct level (5 marks)</w:t>
      </w:r>
    </w:p>
    <w:p>
      <w:pPr>
        <w:pStyle w:val="Compact"/>
        <w:numPr>
          <w:ilvl w:val="0"/>
          <w:numId w:val="2449"/>
        </w:numPr>
      </w:pPr>
      <w:r>
        <w:t xml:space="preserve">Waste management and documentation (5 marks)</w:t>
      </w:r>
    </w:p>
    <w:bookmarkEnd w:id="3986"/>
    <w:bookmarkStart w:id="3987" w:name="X68388c5e20d3096addb7fbe463091f49c08db70"/>
    <w:p>
      <w:pPr>
        <w:pStyle w:val="Heading5"/>
      </w:pPr>
      <w:r>
        <w:rPr>
          <w:rStyle w:val="SectionNumber"/>
        </w:rPr>
        <w:t xml:space="preserve">3.4.19.0.5</w:t>
      </w:r>
      <w:r>
        <w:tab/>
      </w:r>
      <w:r>
        <w:t xml:space="preserve">TASK 4: Brake Control System (25 marks) — 40 min</w:t>
      </w:r>
    </w:p>
    <w:p>
      <w:pPr>
        <w:pStyle w:val="Compact"/>
        <w:numPr>
          <w:ilvl w:val="0"/>
          <w:numId w:val="2450"/>
        </w:numPr>
      </w:pPr>
      <w:r>
        <w:t xml:space="preserve">Brake system diagnostic inspection (7 marks)</w:t>
      </w:r>
    </w:p>
    <w:p>
      <w:pPr>
        <w:pStyle w:val="Compact"/>
        <w:numPr>
          <w:ilvl w:val="0"/>
          <w:numId w:val="2450"/>
        </w:numPr>
      </w:pPr>
      <w:r>
        <w:t xml:space="preserve">Component replacement demonstration (8 marks)</w:t>
      </w:r>
    </w:p>
    <w:p>
      <w:pPr>
        <w:pStyle w:val="Compact"/>
        <w:numPr>
          <w:ilvl w:val="0"/>
          <w:numId w:val="2450"/>
        </w:numPr>
      </w:pPr>
      <w:r>
        <w:t xml:space="preserve">Brake system bleeding (5 marks)</w:t>
      </w:r>
    </w:p>
    <w:p>
      <w:pPr>
        <w:pStyle w:val="Compact"/>
        <w:numPr>
          <w:ilvl w:val="0"/>
          <w:numId w:val="2450"/>
        </w:numPr>
      </w:pPr>
      <w:r>
        <w:t xml:space="preserve">System calibration and functionality test (5 marks)</w:t>
      </w:r>
    </w:p>
    <w:p>
      <w:r>
        <w:pict>
          <v:rect style="width:0;height:1.5pt" o:hralign="center" o:hrstd="t" o:hr="t"/>
        </w:pict>
      </w:r>
    </w:p>
    <w:bookmarkEnd w:id="3987"/>
    <w:bookmarkStart w:id="3988" w:name="X02182d94ff530ee8fba870f3f1b989f76da47c1"/>
    <w:p>
      <w:pPr>
        <w:pStyle w:val="Heading5"/>
      </w:pPr>
      <w:r>
        <w:rPr>
          <w:rStyle w:val="SectionNumber"/>
        </w:rPr>
        <w:t xml:space="preserve">3.4.19.0.6</w:t>
      </w:r>
      <w:r>
        <w:tab/>
      </w:r>
      <w:r>
        <w:t xml:space="preserve">AUTOMATIC FAILURE: Contact with energised HV. Working without PPE. Driving vehicle without completing brake bleeding after hydraulic work.</w:t>
      </w:r>
    </w:p>
    <w:bookmarkEnd w:id="3988"/>
    <w:bookmarkStart w:id="3989" w:name="X7ad2e2ca02e7e51d818724f5ecdce484dfe086c"/>
    <w:p>
      <w:pPr>
        <w:pStyle w:val="Heading5"/>
      </w:pPr>
      <w:r>
        <w:rPr>
          <w:rStyle w:val="SectionNumber"/>
        </w:rPr>
        <w:t xml:space="preserve">3.4.19.0.7</w:t>
      </w:r>
      <w:r>
        <w:tab/>
      </w:r>
      <w:r>
        <w:t xml:space="preserve">Rubric: Process 50, Output 20, Attitude 10, Safety 15, Environment 5 = 100</w:t>
      </w:r>
    </w:p>
    <w:p>
      <w:pPr>
        <w:pStyle w:val="FirstParagraph"/>
      </w:pPr>
      <w:r>
        <w:rPr>
          <w:b/>
          <w:bCs/>
        </w:rPr>
        <w:t xml:space="preserve">Candidate:</w:t>
      </w:r>
      <w:r>
        <w:t xml:space="preserve"> </w:t>
      </w:r>
      <w:r>
        <w:t xml:space="preserve">_______________</w:t>
      </w:r>
      <w:r>
        <w:t xml:space="preserve"> </w:t>
      </w:r>
      <w:r>
        <w:rPr>
          <w:b/>
          <w:bCs/>
        </w:rPr>
        <w:t xml:space="preserve">Assessor:</w:t>
      </w:r>
      <w:r>
        <w:t xml:space="preserve"> </w:t>
      </w:r>
      <w:r>
        <w:t xml:space="preserve">_______________</w:t>
      </w:r>
      <w:r>
        <w:t xml:space="preserve"> </w:t>
      </w:r>
      <w:r>
        <w:rPr>
          <w:b/>
          <w:bCs/>
        </w:rPr>
        <w:t xml:space="preserve">Date:</w:t>
      </w:r>
      <w:r>
        <w:t xml:space="preserve"> </w:t>
      </w:r>
      <w:r>
        <w:t xml:space="preserve">_______________</w:t>
      </w:r>
    </w:p>
    <w:bookmarkEnd w:id="3989"/>
    <w:bookmarkEnd w:id="3990"/>
    <w:bookmarkEnd w:id="3991"/>
    <w:bookmarkStart w:id="4178" w:name="c05-competency-unit-2"/>
    <w:p>
      <w:pPr>
        <w:pStyle w:val="Heading2"/>
      </w:pPr>
      <w:r>
        <w:rPr>
          <w:rStyle w:val="SectionNumber"/>
          <w:b/>
          <w:color w:val="0B5EA6"/>
        </w:rPr>
        <w:t xml:space="preserve">3.5</w:t>
      </w:r>
      <w:r>
        <w:rPr>
          <w:b/>
          <w:color w:val="0B5EA6"/>
        </w:rPr>
        <w:tab/>
      </w:r>
      <w:r>
        <w:rPr>
          <w:b/>
          <w:color w:val="0B5EA6"/>
        </w:rPr>
        <w:t xml:space="preserve">C05 — Competency Unit</w:t>
      </w:r>
    </w:p>
    <w:bookmarkStart w:id="4001" w:name="c05pm-teori-pm-teori-2"/>
    <w:p>
      <w:pPr>
        <w:pStyle w:val="Heading3"/>
      </w:pPr>
      <w:r>
        <w:rPr>
          <w:rStyle w:val="SectionNumber"/>
          <w:b/>
          <w:color w:val="B8860B"/>
        </w:rPr>
        <w:t xml:space="preserve">3.5.1</w:t>
      </w:r>
      <w:r>
        <w:rPr>
          <w:b/>
          <w:color w:val="B8860B"/>
        </w:rPr>
        <w:tab/>
      </w:r>
      <w:r>
        <w:rPr>
          <w:b/>
          <w:color w:val="B8860B"/>
        </w:rPr>
        <w:t xml:space="preserve">[C05/PM-teori] PM-teori</w:t>
      </w:r>
    </w:p>
    <w:p>
      <w:pPr>
        <w:pStyle w:val="FirstParagraph"/>
      </w:pPr>
      <w:r>
        <w:rPr>
          <w:b/>
          <w:bCs/>
        </w:rPr>
        <w:t xml:space="preserve">Kod WIM / WIM Code:</w:t>
      </w:r>
      <w:r>
        <w:t xml:space="preserve"> </w:t>
      </w:r>
      <w:r>
        <w:t xml:space="preserve">G452-010-3:2023-C05/PM(Teori)</w:t>
      </w:r>
      <w:r>
        <w:t xml:space="preserve"> </w:t>
      </w:r>
      <w:r>
        <w:rPr>
          <w:b/>
          <w:bCs/>
        </w:rPr>
        <w:t xml:space="preserve">Kertas Warna / Paper Color:</w:t>
      </w:r>
      <w:r>
        <w:t xml:space="preserve"> </w:t>
      </w:r>
      <w:r>
        <w:t xml:space="preserve">KUNING / YELLOW</w:t>
      </w:r>
    </w:p>
    <w:bookmarkStart w:id="3992" w:name="competency-unit-6"/>
    <w:p>
      <w:pPr>
        <w:pStyle w:val="Heading5"/>
      </w:pPr>
      <w:r>
        <w:rPr>
          <w:rStyle w:val="SectionNumber"/>
        </w:rPr>
        <w:t xml:space="preserve">3.5.1.0.1</w:t>
      </w:r>
      <w:r>
        <w:tab/>
      </w:r>
      <w:r>
        <w:t xml:space="preserve">Competency Unit</w:t>
      </w:r>
    </w:p>
    <w:p>
      <w:pPr>
        <w:pStyle w:val="FirstParagraph"/>
      </w:pPr>
      <w:r>
        <w:t xml:space="preserve">CU Code | G452-010-3:2023-C05 |</w:t>
      </w:r>
      <w:r>
        <w:br/>
      </w:r>
      <w:r>
        <w:t xml:space="preserve">CU Title | Perform BEV Workshop Supervisory Function |</w:t>
      </w:r>
      <w:r>
        <w:br/>
      </w:r>
      <w:r>
        <w:t xml:space="preserve">CU Weight | 15% |</w:t>
      </w:r>
    </w:p>
    <w:bookmarkEnd w:id="3992"/>
    <w:bookmarkStart w:id="3993" w:name="learning-outcomes-4"/>
    <w:p>
      <w:pPr>
        <w:pStyle w:val="Heading5"/>
      </w:pPr>
      <w:r>
        <w:rPr>
          <w:rStyle w:val="SectionNumber"/>
        </w:rPr>
        <w:t xml:space="preserve">3.5.1.0.2</w:t>
      </w:r>
      <w:r>
        <w:tab/>
      </w:r>
      <w:r>
        <w:t xml:space="preserve">Learning Outcomes</w:t>
      </w:r>
    </w:p>
    <w:p>
      <w:pPr>
        <w:pStyle w:val="Compact"/>
        <w:numPr>
          <w:ilvl w:val="0"/>
          <w:numId w:val="2451"/>
        </w:numPr>
      </w:pPr>
      <w:r>
        <w:t xml:space="preserve">Explain BEV daily briefing communication techniques, content, and feedback reporting</w:t>
      </w:r>
    </w:p>
    <w:p>
      <w:pPr>
        <w:pStyle w:val="Compact"/>
        <w:numPr>
          <w:ilvl w:val="0"/>
          <w:numId w:val="2451"/>
        </w:numPr>
      </w:pPr>
      <w:r>
        <w:t xml:space="preserve">Describe subordinate performance appraisal methods, evaluation criteria, and improvement techniques</w:t>
      </w:r>
    </w:p>
    <w:p>
      <w:pPr>
        <w:pStyle w:val="Compact"/>
        <w:numPr>
          <w:ilvl w:val="0"/>
          <w:numId w:val="2451"/>
        </w:numPr>
      </w:pPr>
      <w:r>
        <w:t xml:space="preserve">Explain Training Needs Identification (TNI) and Training Needs Analysis (TNA) for BEV skills</w:t>
      </w:r>
    </w:p>
    <w:p>
      <w:pPr>
        <w:pStyle w:val="Compact"/>
        <w:numPr>
          <w:ilvl w:val="0"/>
          <w:numId w:val="2451"/>
        </w:numPr>
      </w:pPr>
      <w:r>
        <w:t xml:space="preserve">Describe BEV workshop safety, health, and environment compliance monitoring and reporting</w:t>
      </w:r>
    </w:p>
    <w:bookmarkEnd w:id="3993"/>
    <w:bookmarkStart w:id="3994" w:name="reference-documents-3"/>
    <w:p>
      <w:pPr>
        <w:pStyle w:val="Heading5"/>
      </w:pPr>
      <w:r>
        <w:rPr>
          <w:rStyle w:val="SectionNumber"/>
        </w:rPr>
        <w:t xml:space="preserve">3.5.1.0.3</w:t>
      </w:r>
      <w:r>
        <w:tab/>
      </w:r>
      <w:r>
        <w:t xml:space="preserve">Reference Documents</w:t>
      </w:r>
    </w:p>
    <w:p>
      <w:pPr>
        <w:pStyle w:val="FirstParagraph"/>
      </w:pPr>
      <w:r>
        <w:t xml:space="preserve">KP 1-4 | C05/KP(1/4) through C05/KP(4/4) |</w:t>
      </w:r>
      <w:r>
        <w:br/>
      </w:r>
      <w:r>
        <w:t xml:space="preserve">KT 1-4 | C05/KT(1/4) through C05/KT(4/4) |</w:t>
      </w:r>
    </w:p>
    <w:bookmarkEnd w:id="3994"/>
    <w:bookmarkStart w:id="3999" w:name="step-method-5"/>
    <w:p>
      <w:pPr>
        <w:pStyle w:val="Heading5"/>
      </w:pPr>
      <w:r>
        <w:rPr>
          <w:rStyle w:val="SectionNumber"/>
        </w:rPr>
        <w:t xml:space="preserve">3.5.1.0.4</w:t>
      </w:r>
      <w:r>
        <w:tab/>
      </w:r>
      <w:r>
        <w:t xml:space="preserve">4-Step Method</w:t>
      </w:r>
    </w:p>
    <w:bookmarkStart w:id="3995" w:name="langkah-1-persediaan-15-min-3"/>
    <w:p>
      <w:pPr>
        <w:pStyle w:val="Heading6"/>
      </w:pPr>
      <w:r>
        <w:rPr>
          <w:rStyle w:val="SectionNumber"/>
        </w:rPr>
        <w:t xml:space="preserve">3.5.1.0.4.1</w:t>
      </w:r>
      <w:r>
        <w:tab/>
      </w:r>
      <w:r>
        <w:t xml:space="preserve">Langkah 1: PERSEDIAAN (15 min)</w:t>
      </w:r>
    </w:p>
    <w:p>
      <w:pPr>
        <w:pStyle w:val="Compact"/>
        <w:numPr>
          <w:ilvl w:val="0"/>
          <w:numId w:val="2452"/>
        </w:numPr>
      </w:pPr>
      <w:r>
        <w:t xml:space="preserve">Introduce CU: supervisory function ensures conducive work environment, disciplined workforce, quality and productivity</w:t>
      </w:r>
    </w:p>
    <w:p>
      <w:pPr>
        <w:pStyle w:val="Compact"/>
        <w:numPr>
          <w:ilvl w:val="0"/>
          <w:numId w:val="2452"/>
        </w:numPr>
      </w:pPr>
      <w:r>
        <w:t xml:space="preserve">This CU focuses on management, administration, and leadership skills</w:t>
      </w:r>
    </w:p>
    <w:bookmarkEnd w:id="3995"/>
    <w:bookmarkStart w:id="3996" w:name="langkah-2-penyampaian-120-min-1"/>
    <w:p>
      <w:pPr>
        <w:pStyle w:val="Heading6"/>
      </w:pPr>
      <w:r>
        <w:rPr>
          <w:rStyle w:val="SectionNumber"/>
        </w:rPr>
        <w:t xml:space="preserve">3.5.1.0.4.2</w:t>
      </w:r>
      <w:r>
        <w:tab/>
      </w:r>
      <w:r>
        <w:t xml:space="preserve">Langkah 2: PENYAMPAIAN (120 min)</w:t>
      </w:r>
    </w:p>
    <w:p>
      <w:pPr>
        <w:pStyle w:val="FirstParagraph"/>
      </w:pPr>
      <w:r>
        <w:t xml:space="preserve">30 min | KP(1/4) | Daily briefing: communication, work activities, feedback |</w:t>
      </w:r>
      <w:r>
        <w:br/>
      </w:r>
      <w:r>
        <w:t xml:space="preserve">30 min | KP(2/4) | Performance management: appraisal, evaluation, improvement, reporting |</w:t>
      </w:r>
      <w:r>
        <w:br/>
      </w:r>
      <w:r>
        <w:t xml:space="preserve">30 min | KP(3/4) | Training coordination: TNI, TNA, training arrangement |</w:t>
      </w:r>
      <w:r>
        <w:br/>
      </w:r>
      <w:r>
        <w:t xml:space="preserve">30 min | KP(4/4) | SHE compliance: checklists, measures, reporting |</w:t>
      </w:r>
    </w:p>
    <w:bookmarkEnd w:id="3996"/>
    <w:bookmarkStart w:id="3997" w:name="langkah-3-penggunaan-60-min"/>
    <w:p>
      <w:pPr>
        <w:pStyle w:val="Heading6"/>
      </w:pPr>
      <w:r>
        <w:rPr>
          <w:rStyle w:val="SectionNumber"/>
        </w:rPr>
        <w:t xml:space="preserve">3.5.1.0.4.3</w:t>
      </w:r>
      <w:r>
        <w:tab/>
      </w:r>
      <w:r>
        <w:t xml:space="preserve">Langkah 3: PENGGUNAAN (60 min)</w:t>
      </w:r>
    </w:p>
    <w:p>
      <w:pPr>
        <w:pStyle w:val="FirstParagraph"/>
      </w:pPr>
      <w:r>
        <w:t xml:space="preserve">15 min each | KT(1/4) through KT(4/4) |</w:t>
      </w:r>
    </w:p>
    <w:bookmarkEnd w:id="3997"/>
    <w:bookmarkStart w:id="3998" w:name="langkah-4-pengesahan-15-min-2"/>
    <w:p>
      <w:pPr>
        <w:pStyle w:val="Heading6"/>
      </w:pPr>
      <w:r>
        <w:rPr>
          <w:rStyle w:val="SectionNumber"/>
        </w:rPr>
        <w:t xml:space="preserve">3.5.1.0.4.4</w:t>
      </w:r>
      <w:r>
        <w:tab/>
      </w:r>
      <w:r>
        <w:t xml:space="preserve">Langkah 4: PENGESAHAN (15 min)</w:t>
      </w:r>
    </w:p>
    <w:bookmarkEnd w:id="3998"/>
    <w:bookmarkEnd w:id="3999"/>
    <w:bookmarkStart w:id="4000" w:name="X19bb1ba61cbcf25cae2e7f6c37228bf74cedb97"/>
    <w:p>
      <w:pPr>
        <w:pStyle w:val="Heading5"/>
      </w:pPr>
      <w:r>
        <w:rPr>
          <w:rStyle w:val="SectionNumber"/>
        </w:rPr>
        <w:t xml:space="preserve">3.5.1.0.5</w:t>
      </w:r>
      <w:r>
        <w:tab/>
      </w:r>
      <w:r>
        <w:t xml:space="preserve">Total: approximately 210 minutes (3 hours 30 minutes)</w:t>
      </w:r>
    </w:p>
    <w:bookmarkEnd w:id="4000"/>
    <w:bookmarkEnd w:id="4001"/>
    <w:bookmarkStart w:id="4019" w:name="c05kp-01-information-sheet-1-2"/>
    <w:p>
      <w:pPr>
        <w:pStyle w:val="Heading3"/>
      </w:pPr>
      <w:r>
        <w:rPr>
          <w:rStyle w:val="SectionNumber"/>
          <w:b/>
          <w:color w:val="1F3A68"/>
        </w:rPr>
        <w:t xml:space="preserve">3.5.2</w:t>
      </w:r>
      <w:r>
        <w:rPr>
          <w:b/>
          <w:color w:val="1F3A68"/>
        </w:rPr>
        <w:tab/>
      </w:r>
      <w:r>
        <w:rPr>
          <w:b/>
          <w:color w:val="1F3A68"/>
        </w:rPr>
        <w:t xml:space="preserve">[C05/KP-01] Information Sheet 1</w:t>
      </w:r>
    </w:p>
    <w:p>
      <w:pPr>
        <w:pStyle w:val="FirstParagraph"/>
      </w:pPr>
      <w:r>
        <w:rPr>
          <w:b/>
          <w:bCs/>
        </w:rPr>
        <w:t xml:space="preserve">Kod WIM / WIM Code:</w:t>
      </w:r>
      <w:r>
        <w:t xml:space="preserve"> </w:t>
      </w:r>
      <w:r>
        <w:t xml:space="preserve">G452-010-3:2023-C05/KP(1/4)</w:t>
      </w:r>
      <w:r>
        <w:t xml:space="preserve"> </w:t>
      </w:r>
      <w:r>
        <w:rPr>
          <w:b/>
          <w:bCs/>
        </w:rPr>
        <w:t xml:space="preserve">Kertas Warna / Paper Color:</w:t>
      </w:r>
      <w:r>
        <w:t xml:space="preserve"> </w:t>
      </w:r>
      <w:r>
        <w:t xml:space="preserve">PUTIH / WHITE</w:t>
      </w:r>
    </w:p>
    <w:p>
      <w:r>
        <w:pict>
          <v:rect style="width:0;height:1.5pt" o:hralign="center" o:hrstd="t" o:hr="t"/>
        </w:pict>
      </w:r>
    </w:p>
    <w:bookmarkStart w:id="4002" w:name="Xc9afe6914ecba726b5a2bc3c26d8571489a3e67"/>
    <w:p>
      <w:pPr>
        <w:pStyle w:val="Heading5"/>
      </w:pPr>
      <w:r>
        <w:rPr>
          <w:rStyle w:val="SectionNumber"/>
        </w:rPr>
        <w:t xml:space="preserve">3.5.2.0.1</w:t>
      </w:r>
      <w:r>
        <w:tab/>
      </w:r>
      <w:r>
        <w:t xml:space="preserve">Work Activity 1: Conduct BEV Daily Briefing</w:t>
      </w:r>
    </w:p>
    <w:bookmarkEnd w:id="4002"/>
    <w:bookmarkStart w:id="4003" w:name="objektif-pembelajaran-5"/>
    <w:p>
      <w:pPr>
        <w:pStyle w:val="Heading5"/>
      </w:pPr>
      <w:r>
        <w:rPr>
          <w:rStyle w:val="SectionNumber"/>
        </w:rPr>
        <w:t xml:space="preserve">3.5.2.0.2</w:t>
      </w:r>
      <w:r>
        <w:tab/>
      </w:r>
      <w:r>
        <w:t xml:space="preserve">Objektif Pembelajaran</w:t>
      </w:r>
    </w:p>
    <w:p>
      <w:pPr>
        <w:pStyle w:val="Compact"/>
        <w:numPr>
          <w:ilvl w:val="0"/>
          <w:numId w:val="2453"/>
        </w:numPr>
      </w:pPr>
      <w:r>
        <w:t xml:space="preserve">Explain small group communication techniques for BEV workshop briefings</w:t>
      </w:r>
    </w:p>
    <w:p>
      <w:pPr>
        <w:pStyle w:val="Compact"/>
        <w:numPr>
          <w:ilvl w:val="0"/>
          <w:numId w:val="2453"/>
        </w:numPr>
      </w:pPr>
      <w:r>
        <w:t xml:space="preserve">Describe work activities briefing content and procedures</w:t>
      </w:r>
    </w:p>
    <w:p>
      <w:pPr>
        <w:pStyle w:val="Compact"/>
        <w:numPr>
          <w:ilvl w:val="0"/>
          <w:numId w:val="2453"/>
        </w:numPr>
      </w:pPr>
      <w:r>
        <w:t xml:space="preserve">Explain the daily briefing feedback/response reporting process</w:t>
      </w:r>
    </w:p>
    <w:p>
      <w:r>
        <w:pict>
          <v:rect style="width:0;height:1.5pt" o:hralign="center" o:hrstd="t" o:hr="t"/>
        </w:pict>
      </w:r>
    </w:p>
    <w:bookmarkEnd w:id="4003"/>
    <w:bookmarkStart w:id="4008" w:name="X7caea85886b018d1ff02f71c945313e3ffffc0f"/>
    <w:p>
      <w:pPr>
        <w:pStyle w:val="Heading5"/>
      </w:pPr>
      <w:r>
        <w:rPr>
          <w:rStyle w:val="SectionNumber"/>
        </w:rPr>
        <w:t xml:space="preserve">3.5.2.0.3</w:t>
      </w:r>
      <w:r>
        <w:tab/>
      </w:r>
      <w:r>
        <w:t xml:space="preserve">1. BEV Small Group Communication (Komunikasi Kumpulan Kecil)</w:t>
      </w:r>
    </w:p>
    <w:bookmarkStart w:id="4004" w:name="communication-techniques"/>
    <w:p>
      <w:pPr>
        <w:pStyle w:val="Heading6"/>
      </w:pPr>
      <w:r>
        <w:rPr>
          <w:rStyle w:val="SectionNumber"/>
        </w:rPr>
        <w:t xml:space="preserve">3.5.2.0.3.1</w:t>
      </w:r>
      <w:r>
        <w:tab/>
      </w:r>
      <w:r>
        <w:t xml:space="preserve">1.1 Communication Techniques</w:t>
      </w:r>
    </w:p>
    <w:p>
      <w:pPr>
        <w:pStyle w:val="FirstParagraph"/>
      </w:pPr>
      <w:r>
        <w:t xml:space="preserve">Effective daily briefing requires:</w:t>
      </w:r>
      <w:r>
        <w:t xml:space="preserve"> </w:t>
      </w:r>
      <w:r>
        <w:t xml:space="preserve">-</w:t>
      </w:r>
      <w:r>
        <w:t xml:space="preserve"> </w:t>
      </w:r>
      <w:r>
        <w:rPr>
          <w:b/>
          <w:bCs/>
        </w:rPr>
        <w:t xml:space="preserve">Clarity:</w:t>
      </w:r>
      <w:r>
        <w:t xml:space="preserve"> </w:t>
      </w:r>
      <w:r>
        <w:t xml:space="preserve">Use simple, direct language. Technical terms should be explained.</w:t>
      </w:r>
      <w:r>
        <w:t xml:space="preserve"> </w:t>
      </w:r>
      <w:r>
        <w:t xml:space="preserve">-</w:t>
      </w:r>
      <w:r>
        <w:t xml:space="preserve"> </w:t>
      </w:r>
      <w:r>
        <w:rPr>
          <w:b/>
          <w:bCs/>
        </w:rPr>
        <w:t xml:space="preserve">Brevity:</w:t>
      </w:r>
      <w:r>
        <w:t xml:space="preserve"> </w:t>
      </w:r>
      <w:r>
        <w:t xml:space="preserve">Keep briefings concise (15-20 minutes maximum).</w:t>
      </w:r>
      <w:r>
        <w:t xml:space="preserve"> </w:t>
      </w:r>
      <w:r>
        <w:t xml:space="preserve">-</w:t>
      </w:r>
      <w:r>
        <w:t xml:space="preserve"> </w:t>
      </w:r>
      <w:r>
        <w:rPr>
          <w:b/>
          <w:bCs/>
        </w:rPr>
        <w:t xml:space="preserve">Structure:</w:t>
      </w:r>
      <w:r>
        <w:t xml:space="preserve"> </w:t>
      </w:r>
      <w:r>
        <w:t xml:space="preserve">Follow a consistent format so team members know what to expect.</w:t>
      </w:r>
      <w:r>
        <w:t xml:space="preserve"> </w:t>
      </w:r>
      <w:r>
        <w:t xml:space="preserve">-</w:t>
      </w:r>
      <w:r>
        <w:t xml:space="preserve"> </w:t>
      </w:r>
      <w:r>
        <w:rPr>
          <w:b/>
          <w:bCs/>
        </w:rPr>
        <w:t xml:space="preserve">Engagement:</w:t>
      </w:r>
      <w:r>
        <w:t xml:space="preserve"> </w:t>
      </w:r>
      <w:r>
        <w:t xml:space="preserve">Ask questions, invite input, observe body language for understanding.</w:t>
      </w:r>
      <w:r>
        <w:t xml:space="preserve"> </w:t>
      </w:r>
      <w:r>
        <w:t xml:space="preserve">-</w:t>
      </w:r>
      <w:r>
        <w:t xml:space="preserve"> </w:t>
      </w:r>
      <w:r>
        <w:rPr>
          <w:b/>
          <w:bCs/>
        </w:rPr>
        <w:t xml:space="preserve">Visual aids:</w:t>
      </w:r>
      <w:r>
        <w:t xml:space="preserve"> </w:t>
      </w:r>
      <w:r>
        <w:t xml:space="preserve">Use the job control board, vehicle service boards, or whiteboards to display information.</w:t>
      </w:r>
    </w:p>
    <w:bookmarkEnd w:id="4004"/>
    <w:bookmarkStart w:id="4005" w:name="briefing-content-structure"/>
    <w:p>
      <w:pPr>
        <w:pStyle w:val="Heading6"/>
      </w:pPr>
      <w:r>
        <w:rPr>
          <w:rStyle w:val="SectionNumber"/>
        </w:rPr>
        <w:t xml:space="preserve">3.5.2.0.3.2</w:t>
      </w:r>
      <w:r>
        <w:tab/>
      </w:r>
      <w:r>
        <w:t xml:space="preserve">1.2 Briefing Content Structure</w:t>
      </w:r>
    </w:p>
    <w:p>
      <w:pPr>
        <w:pStyle w:val="FirstParagraph"/>
      </w:pPr>
      <w:r>
        <w:t xml:space="preserve">A standard daily briefing should cover:</w:t>
      </w:r>
      <w:r>
        <w:t xml:space="preserve"> </w:t>
      </w:r>
      <w:r>
        <w:t xml:space="preserve">1.</w:t>
      </w:r>
      <w:r>
        <w:t xml:space="preserve"> </w:t>
      </w:r>
      <w:r>
        <w:rPr>
          <w:b/>
          <w:bCs/>
        </w:rPr>
        <w:t xml:space="preserve">Safety reminder</w:t>
      </w:r>
      <w:r>
        <w:t xml:space="preserve"> </w:t>
      </w:r>
      <w:r>
        <w:t xml:space="preserve">— safety topic of the day, recent incidents/near misses</w:t>
      </w:r>
      <w:r>
        <w:t xml:space="preserve"> </w:t>
      </w:r>
      <w:r>
        <w:t xml:space="preserve">2.</w:t>
      </w:r>
      <w:r>
        <w:t xml:space="preserve"> </w:t>
      </w:r>
      <w:r>
        <w:rPr>
          <w:b/>
          <w:bCs/>
        </w:rPr>
        <w:t xml:space="preserve">Work progress update</w:t>
      </w:r>
      <w:r>
        <w:t xml:space="preserve"> </w:t>
      </w:r>
      <w:r>
        <w:t xml:space="preserve">— status of vehicles currently in workshop</w:t>
      </w:r>
      <w:r>
        <w:t xml:space="preserve"> </w:t>
      </w:r>
      <w:r>
        <w:t xml:space="preserve">3.</w:t>
      </w:r>
      <w:r>
        <w:t xml:space="preserve"> </w:t>
      </w:r>
      <w:r>
        <w:rPr>
          <w:b/>
          <w:bCs/>
        </w:rPr>
        <w:t xml:space="preserve">New assignments</w:t>
      </w:r>
      <w:r>
        <w:t xml:space="preserve"> </w:t>
      </w:r>
      <w:r>
        <w:t xml:space="preserve">— vehicles arriving today, job allocation</w:t>
      </w:r>
      <w:r>
        <w:t xml:space="preserve"> </w:t>
      </w:r>
      <w:r>
        <w:t xml:space="preserve">4.</w:t>
      </w:r>
      <w:r>
        <w:t xml:space="preserve"> </w:t>
      </w:r>
      <w:r>
        <w:rPr>
          <w:b/>
          <w:bCs/>
        </w:rPr>
        <w:t xml:space="preserve">Service information updates</w:t>
      </w:r>
      <w:r>
        <w:t xml:space="preserve"> </w:t>
      </w:r>
      <w:r>
        <w:t xml:space="preserve">— manufacturer technical bulletins, new procedures</w:t>
      </w:r>
      <w:r>
        <w:t xml:space="preserve"> </w:t>
      </w:r>
      <w:r>
        <w:t xml:space="preserve">5.</w:t>
      </w:r>
      <w:r>
        <w:t xml:space="preserve"> </w:t>
      </w:r>
      <w:r>
        <w:rPr>
          <w:b/>
          <w:bCs/>
        </w:rPr>
        <w:t xml:space="preserve">Housekeeping</w:t>
      </w:r>
      <w:r>
        <w:t xml:space="preserve"> </w:t>
      </w:r>
      <w:r>
        <w:t xml:space="preserve">— 5S compliance, workshop cleanliness</w:t>
      </w:r>
      <w:r>
        <w:t xml:space="preserve"> </w:t>
      </w:r>
      <w:r>
        <w:t xml:space="preserve">6.</w:t>
      </w:r>
      <w:r>
        <w:t xml:space="preserve"> </w:t>
      </w:r>
      <w:r>
        <w:rPr>
          <w:b/>
          <w:bCs/>
        </w:rPr>
        <w:t xml:space="preserve">Questions and feedback</w:t>
      </w:r>
      <w:r>
        <w:t xml:space="preserve"> </w:t>
      </w:r>
      <w:r>
        <w:t xml:space="preserve">— open floor for team input</w:t>
      </w:r>
    </w:p>
    <w:bookmarkEnd w:id="4005"/>
    <w:bookmarkStart w:id="4006" w:name="procedure-47"/>
    <w:p>
      <w:pPr>
        <w:pStyle w:val="Heading6"/>
      </w:pPr>
      <w:r>
        <w:rPr>
          <w:rStyle w:val="SectionNumber"/>
        </w:rPr>
        <w:t xml:space="preserve">3.5.2.0.3.3</w:t>
      </w:r>
      <w:r>
        <w:tab/>
      </w:r>
      <w:r>
        <w:t xml:space="preserve">1.3 Procedure</w:t>
      </w:r>
    </w:p>
    <w:p>
      <w:pPr>
        <w:pStyle w:val="Compact"/>
        <w:numPr>
          <w:ilvl w:val="0"/>
          <w:numId w:val="2454"/>
        </w:numPr>
      </w:pPr>
      <w:r>
        <w:t xml:space="preserve">Schedule briefing at start of shift (consistent time daily)</w:t>
      </w:r>
    </w:p>
    <w:p>
      <w:pPr>
        <w:pStyle w:val="Compact"/>
        <w:numPr>
          <w:ilvl w:val="0"/>
          <w:numId w:val="2454"/>
        </w:numPr>
      </w:pPr>
      <w:r>
        <w:t xml:space="preserve">Gather all technicians at designated briefing area</w:t>
      </w:r>
    </w:p>
    <w:p>
      <w:pPr>
        <w:pStyle w:val="Compact"/>
        <w:numPr>
          <w:ilvl w:val="0"/>
          <w:numId w:val="2454"/>
        </w:numPr>
      </w:pPr>
      <w:r>
        <w:t xml:space="preserve">Take attendance using attendance list</w:t>
      </w:r>
    </w:p>
    <w:p>
      <w:pPr>
        <w:pStyle w:val="Compact"/>
        <w:numPr>
          <w:ilvl w:val="0"/>
          <w:numId w:val="2454"/>
        </w:numPr>
      </w:pPr>
      <w:r>
        <w:t xml:space="preserve">Deliver briefing using prepared notes/agenda</w:t>
      </w:r>
    </w:p>
    <w:p>
      <w:pPr>
        <w:pStyle w:val="Compact"/>
        <w:numPr>
          <w:ilvl w:val="0"/>
          <w:numId w:val="2454"/>
        </w:numPr>
      </w:pPr>
      <w:r>
        <w:t xml:space="preserve">Invite questions and address concerns</w:t>
      </w:r>
    </w:p>
    <w:p>
      <w:pPr>
        <w:pStyle w:val="Compact"/>
        <w:numPr>
          <w:ilvl w:val="0"/>
          <w:numId w:val="2454"/>
        </w:numPr>
      </w:pPr>
      <w:r>
        <w:t xml:space="preserve">Distribute job cards/work orders</w:t>
      </w:r>
    </w:p>
    <w:bookmarkEnd w:id="4006"/>
    <w:bookmarkStart w:id="4007" w:name="attendance-list"/>
    <w:p>
      <w:pPr>
        <w:pStyle w:val="Heading6"/>
      </w:pPr>
      <w:r>
        <w:rPr>
          <w:rStyle w:val="SectionNumber"/>
        </w:rPr>
        <w:t xml:space="preserve">3.5.2.0.3.4</w:t>
      </w:r>
      <w:r>
        <w:tab/>
      </w:r>
      <w:r>
        <w:t xml:space="preserve">1.4 Attendance List</w:t>
      </w:r>
    </w:p>
    <w:p>
      <w:pPr>
        <w:pStyle w:val="Compact"/>
        <w:numPr>
          <w:ilvl w:val="0"/>
          <w:numId w:val="2455"/>
        </w:numPr>
      </w:pPr>
      <w:r>
        <w:t xml:space="preserve">Maintain a signed attendance list for every briefing</w:t>
      </w:r>
    </w:p>
    <w:p>
      <w:pPr>
        <w:pStyle w:val="Compact"/>
        <w:numPr>
          <w:ilvl w:val="0"/>
          <w:numId w:val="2455"/>
        </w:numPr>
      </w:pPr>
      <w:r>
        <w:t xml:space="preserve">Records demonstrate compliance with safety communication requirements</w:t>
      </w:r>
    </w:p>
    <w:p>
      <w:pPr>
        <w:pStyle w:val="Compact"/>
        <w:numPr>
          <w:ilvl w:val="0"/>
          <w:numId w:val="2455"/>
        </w:numPr>
      </w:pPr>
      <w:r>
        <w:t xml:space="preserve">Attendance records are auditable documents for quality management systems</w:t>
      </w:r>
    </w:p>
    <w:p>
      <w:r>
        <w:pict>
          <v:rect style="width:0;height:1.5pt" o:hralign="center" o:hrstd="t" o:hr="t"/>
        </w:pict>
      </w:r>
    </w:p>
    <w:bookmarkEnd w:id="4007"/>
    <w:bookmarkEnd w:id="4008"/>
    <w:bookmarkStart w:id="4010" w:name="Xc95a66a2c1462343e06a7563e75382562454d50"/>
    <w:p>
      <w:pPr>
        <w:pStyle w:val="Heading5"/>
      </w:pPr>
      <w:r>
        <w:rPr>
          <w:rStyle w:val="SectionNumber"/>
        </w:rPr>
        <w:t xml:space="preserve">3.5.2.0.4</w:t>
      </w:r>
      <w:r>
        <w:tab/>
      </w:r>
      <w:r>
        <w:t xml:space="preserve">2. Work Activities Briefing (Taklimat Aktiviti Kerja)</w:t>
      </w:r>
    </w:p>
    <w:bookmarkStart w:id="4009" w:name="key-content-areas"/>
    <w:p>
      <w:pPr>
        <w:pStyle w:val="Heading6"/>
      </w:pPr>
      <w:r>
        <w:rPr>
          <w:rStyle w:val="SectionNumber"/>
        </w:rPr>
        <w:t xml:space="preserve">3.5.2.0.4.1</w:t>
      </w:r>
      <w:r>
        <w:tab/>
      </w:r>
      <w:r>
        <w:t xml:space="preserve">2.1 Key Content Areas</w:t>
      </w:r>
    </w:p>
    <w:p>
      <w:pPr>
        <w:pStyle w:val="FirstParagraph"/>
      </w:pPr>
      <w:r>
        <w:rPr>
          <w:b/>
          <w:bCs/>
        </w:rPr>
        <w:t xml:space="preserve">Safety Requirements:</w:t>
      </w:r>
      <w:r>
        <w:t xml:space="preserve"> </w:t>
      </w:r>
      <w:r>
        <w:t xml:space="preserve">- HV safety reminders specific to today’s jobs</w:t>
      </w:r>
      <w:r>
        <w:t xml:space="preserve"> </w:t>
      </w:r>
      <w:r>
        <w:t xml:space="preserve">- PPE requirements for each task</w:t>
      </w:r>
      <w:r>
        <w:t xml:space="preserve"> </w:t>
      </w:r>
      <w:r>
        <w:t xml:space="preserve">- Any special safety precautions (e.g., battery pack removal today — 3-person minimum)</w:t>
      </w:r>
      <w:r>
        <w:t xml:space="preserve"> </w:t>
      </w:r>
      <w:r>
        <w:t xml:space="preserve">- Review of any recent safety incidents or near-miss reports</w:t>
      </w:r>
    </w:p>
    <w:p>
      <w:pPr>
        <w:pStyle w:val="BodyText"/>
      </w:pPr>
      <w:r>
        <w:rPr>
          <w:b/>
          <w:bCs/>
        </w:rPr>
        <w:t xml:space="preserve">Environment Requirements:</w:t>
      </w:r>
      <w:r>
        <w:t xml:space="preserve"> </w:t>
      </w:r>
      <w:r>
        <w:t xml:space="preserve">- Waste management reminders</w:t>
      </w:r>
      <w:r>
        <w:t xml:space="preserve"> </w:t>
      </w:r>
      <w:r>
        <w:t xml:space="preserve">- Coolant and refrigerant handling procedures</w:t>
      </w:r>
      <w:r>
        <w:t xml:space="preserve"> </w:t>
      </w:r>
      <w:r>
        <w:t xml:space="preserve">- Environmental compliance requirements</w:t>
      </w:r>
    </w:p>
    <w:p>
      <w:pPr>
        <w:pStyle w:val="BodyText"/>
      </w:pPr>
      <w:r>
        <w:rPr>
          <w:b/>
          <w:bCs/>
        </w:rPr>
        <w:t xml:space="preserve">Work Progress:</w:t>
      </w:r>
      <w:r>
        <w:t xml:space="preserve"> </w:t>
      </w:r>
      <w:r>
        <w:t xml:space="preserve">- Status of vehicles in progress from previous shift/day</w:t>
      </w:r>
      <w:r>
        <w:t xml:space="preserve"> </w:t>
      </w:r>
      <w:r>
        <w:t xml:space="preserve">- Expected completion times</w:t>
      </w:r>
      <w:r>
        <w:t xml:space="preserve"> </w:t>
      </w:r>
      <w:r>
        <w:t xml:space="preserve">- Any technical challenges or parts on order</w:t>
      </w:r>
    </w:p>
    <w:p>
      <w:pPr>
        <w:pStyle w:val="BodyText"/>
      </w:pPr>
      <w:r>
        <w:rPr>
          <w:b/>
          <w:bCs/>
        </w:rPr>
        <w:t xml:space="preserve">New Assignments:</w:t>
      </w:r>
      <w:r>
        <w:t xml:space="preserve"> </w:t>
      </w:r>
      <w:r>
        <w:t xml:space="preserve">- New vehicles received or scheduled today</w:t>
      </w:r>
      <w:r>
        <w:t xml:space="preserve"> </w:t>
      </w:r>
      <w:r>
        <w:t xml:space="preserve">- Task allocation to technicians (matching skill level to job complexity)</w:t>
      </w:r>
      <w:r>
        <w:t xml:space="preserve"> </w:t>
      </w:r>
      <w:r>
        <w:t xml:space="preserve">- Expected time for each job</w:t>
      </w:r>
    </w:p>
    <w:p>
      <w:pPr>
        <w:pStyle w:val="BodyText"/>
      </w:pPr>
      <w:r>
        <w:rPr>
          <w:b/>
          <w:bCs/>
        </w:rPr>
        <w:t xml:space="preserve">Service Information Updates:</w:t>
      </w:r>
      <w:r>
        <w:t xml:space="preserve"> </w:t>
      </w:r>
      <w:r>
        <w:t xml:space="preserve">- New manufacturer Technical Service Bulletins (TSBs)</w:t>
      </w:r>
      <w:r>
        <w:t xml:space="preserve"> </w:t>
      </w:r>
      <w:r>
        <w:t xml:space="preserve">- Updated procedures or safety notices</w:t>
      </w:r>
      <w:r>
        <w:t xml:space="preserve"> </w:t>
      </w:r>
      <w:r>
        <w:t xml:space="preserve">- Recall information affecting vehicles in workshop</w:t>
      </w:r>
    </w:p>
    <w:p>
      <w:r>
        <w:pict>
          <v:rect style="width:0;height:1.5pt" o:hralign="center" o:hrstd="t" o:hr="t"/>
        </w:pict>
      </w:r>
    </w:p>
    <w:bookmarkEnd w:id="4009"/>
    <w:bookmarkEnd w:id="4010"/>
    <w:bookmarkStart w:id="4014" w:name="daily-briefing-feedbackresponse-report"/>
    <w:p>
      <w:pPr>
        <w:pStyle w:val="Heading5"/>
      </w:pPr>
      <w:r>
        <w:rPr>
          <w:rStyle w:val="SectionNumber"/>
        </w:rPr>
        <w:t xml:space="preserve">3.5.2.0.5</w:t>
      </w:r>
      <w:r>
        <w:tab/>
      </w:r>
      <w:r>
        <w:t xml:space="preserve">3. Daily Briefing Feedback/Response Report</w:t>
      </w:r>
    </w:p>
    <w:bookmarkStart w:id="4011" w:name="update-job-control-board"/>
    <w:p>
      <w:pPr>
        <w:pStyle w:val="Heading6"/>
      </w:pPr>
      <w:r>
        <w:rPr>
          <w:rStyle w:val="SectionNumber"/>
        </w:rPr>
        <w:t xml:space="preserve">3.5.2.0.5.1</w:t>
      </w:r>
      <w:r>
        <w:tab/>
      </w:r>
      <w:r>
        <w:t xml:space="preserve">3.1 Update Job Control Board</w:t>
      </w:r>
    </w:p>
    <w:p>
      <w:pPr>
        <w:pStyle w:val="FirstParagraph"/>
      </w:pPr>
      <w:r>
        <w:t xml:space="preserve">After the briefing:</w:t>
      </w:r>
      <w:r>
        <w:t xml:space="preserve"> </w:t>
      </w:r>
      <w:r>
        <w:t xml:space="preserve">- Update the workshop job control board (papan kawalan kerja) with:</w:t>
      </w:r>
      <w:r>
        <w:t xml:space="preserve"> </w:t>
      </w:r>
      <w:r>
        <w:t xml:space="preserve">- Vehicle registration numbers and job status</w:t>
      </w:r>
      <w:r>
        <w:t xml:space="preserve"> </w:t>
      </w:r>
      <w:r>
        <w:t xml:space="preserve">- Technician assignments</w:t>
      </w:r>
      <w:r>
        <w:t xml:space="preserve"> </w:t>
      </w:r>
      <w:r>
        <w:t xml:space="preserve">- Expected completion times</w:t>
      </w:r>
      <w:r>
        <w:t xml:space="preserve"> </w:t>
      </w:r>
      <w:r>
        <w:t xml:space="preserve">- Parts status (ordered, received, pending)</w:t>
      </w:r>
    </w:p>
    <w:bookmarkEnd w:id="4011"/>
    <w:bookmarkStart w:id="4012" w:name="follow-up-work-status"/>
    <w:p>
      <w:pPr>
        <w:pStyle w:val="Heading6"/>
      </w:pPr>
      <w:r>
        <w:rPr>
          <w:rStyle w:val="SectionNumber"/>
        </w:rPr>
        <w:t xml:space="preserve">3.5.2.0.5.2</w:t>
      </w:r>
      <w:r>
        <w:tab/>
      </w:r>
      <w:r>
        <w:t xml:space="preserve">3.2 Follow Up Work Status</w:t>
      </w:r>
    </w:p>
    <w:p>
      <w:pPr>
        <w:pStyle w:val="Compact"/>
        <w:numPr>
          <w:ilvl w:val="0"/>
          <w:numId w:val="2456"/>
        </w:numPr>
      </w:pPr>
      <w:r>
        <w:t xml:space="preserve">During the day, the supervisor monitors progress against the briefing plan</w:t>
      </w:r>
    </w:p>
    <w:p>
      <w:pPr>
        <w:pStyle w:val="Compact"/>
        <w:numPr>
          <w:ilvl w:val="0"/>
          <w:numId w:val="2456"/>
        </w:numPr>
      </w:pPr>
      <w:r>
        <w:t xml:space="preserve">Identify delays early and reallocate resources if needed</w:t>
      </w:r>
    </w:p>
    <w:p>
      <w:pPr>
        <w:pStyle w:val="Compact"/>
        <w:numPr>
          <w:ilvl w:val="0"/>
          <w:numId w:val="2456"/>
        </w:numPr>
      </w:pPr>
      <w:r>
        <w:t xml:space="preserve">End-of-day: update job control board with actual status</w:t>
      </w:r>
    </w:p>
    <w:p>
      <w:pPr>
        <w:pStyle w:val="Compact"/>
        <w:numPr>
          <w:ilvl w:val="0"/>
          <w:numId w:val="2456"/>
        </w:numPr>
      </w:pPr>
      <w:r>
        <w:t xml:space="preserve">Prepare notes for the next day’s briefing based on the day’s outcomes</w:t>
      </w:r>
    </w:p>
    <w:bookmarkEnd w:id="4012"/>
    <w:bookmarkStart w:id="4013" w:name="report-documentation"/>
    <w:p>
      <w:pPr>
        <w:pStyle w:val="Heading6"/>
      </w:pPr>
      <w:r>
        <w:rPr>
          <w:rStyle w:val="SectionNumber"/>
        </w:rPr>
        <w:t xml:space="preserve">3.5.2.0.5.3</w:t>
      </w:r>
      <w:r>
        <w:tab/>
      </w:r>
      <w:r>
        <w:t xml:space="preserve">3.3 Report Documentation</w:t>
      </w:r>
    </w:p>
    <w:p>
      <w:pPr>
        <w:pStyle w:val="Compact"/>
        <w:numPr>
          <w:ilvl w:val="0"/>
          <w:numId w:val="2457"/>
        </w:numPr>
      </w:pPr>
      <w:r>
        <w:t xml:space="preserve">Briefing notes should be filed (hardcopy and/or softcopy)</w:t>
      </w:r>
    </w:p>
    <w:p>
      <w:pPr>
        <w:pStyle w:val="Compact"/>
        <w:numPr>
          <w:ilvl w:val="0"/>
          <w:numId w:val="2457"/>
        </w:numPr>
      </w:pPr>
      <w:r>
        <w:t xml:space="preserve">Any safety concerns raised during briefing must be documented and followed up</w:t>
      </w:r>
    </w:p>
    <w:p>
      <w:pPr>
        <w:pStyle w:val="Compact"/>
        <w:numPr>
          <w:ilvl w:val="0"/>
          <w:numId w:val="2457"/>
        </w:numPr>
      </w:pPr>
      <w:r>
        <w:t xml:space="preserve">Feedback from team members should be recorded and actioned</w:t>
      </w:r>
    </w:p>
    <w:p>
      <w:r>
        <w:pict>
          <v:rect style="width:0;height:1.5pt" o:hralign="center" o:hrstd="t" o:hr="t"/>
        </w:pict>
      </w:r>
    </w:p>
    <w:bookmarkEnd w:id="4013"/>
    <w:bookmarkEnd w:id="4014"/>
    <w:bookmarkStart w:id="4017" w:name="X20a99855f0244611b05a21ec7aaa21ca6ad0135"/>
    <w:p>
      <w:pPr>
        <w:pStyle w:val="Heading5"/>
      </w:pPr>
      <w:r>
        <w:rPr>
          <w:rStyle w:val="SectionNumber"/>
        </w:rPr>
        <w:t xml:space="preserve">3.5.2.0.6</w:t>
      </w:r>
      <w:r>
        <w:tab/>
      </w:r>
      <w:r>
        <w:t xml:space="preserve">4. Leadership in the BEV Workshop (Kepimpinan di Bengkel)</w:t>
      </w:r>
    </w:p>
    <w:bookmarkStart w:id="4015" w:name="leadership-styles-gaya-kepimpinan"/>
    <w:p>
      <w:pPr>
        <w:pStyle w:val="Heading6"/>
      </w:pPr>
      <w:r>
        <w:rPr>
          <w:rStyle w:val="SectionNumber"/>
        </w:rPr>
        <w:t xml:space="preserve">3.5.2.0.6.1</w:t>
      </w:r>
      <w:r>
        <w:tab/>
      </w:r>
      <w:r>
        <w:t xml:space="preserve">4.1 Leadership Styles (Gaya Kepimpinan)</w:t>
      </w:r>
    </w:p>
    <w:p>
      <w:pPr>
        <w:pStyle w:val="FirstParagraph"/>
      </w:pPr>
      <w:r>
        <w:t xml:space="preserve">A workshop supervisor must adapt their leadership style to team maturity and task complexity:</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Style</w:t>
            </w:r>
          </w:p>
        </w:tc>
        <w:tc>
          <w:tcPr/>
          <w:p>
            <w:pPr>
              <w:pStyle w:val="Compact"/>
            </w:pPr>
            <w:r>
              <w:t xml:space="preserve">Approach</w:t>
            </w:r>
          </w:p>
        </w:tc>
        <w:tc>
          <w:tcPr/>
          <w:p>
            <w:pPr>
              <w:pStyle w:val="Compact"/>
            </w:pPr>
            <w:r>
              <w:t xml:space="preserve">When to Use</w:t>
            </w:r>
          </w:p>
        </w:tc>
      </w:tr>
      <w:tr>
        <w:tc>
          <w:tcPr/>
          <w:p>
            <w:pPr>
              <w:pStyle w:val="Compact"/>
            </w:pPr>
            <w:r>
              <w:rPr>
                <w:b/>
                <w:bCs/>
              </w:rPr>
              <w:t xml:space="preserve">Autocratic (Autokratik)</w:t>
            </w:r>
          </w:p>
        </w:tc>
        <w:tc>
          <w:tcPr/>
          <w:p>
            <w:pPr>
              <w:pStyle w:val="Compact"/>
            </w:pPr>
            <w:r>
              <w:t xml:space="preserve">Supervisor directs, team follows. Clear orders, little discussion.</w:t>
            </w:r>
          </w:p>
        </w:tc>
        <w:tc>
          <w:tcPr/>
          <w:p>
            <w:pPr>
              <w:pStyle w:val="Compact"/>
            </w:pPr>
            <w:r>
              <w:t xml:space="preserve">Emergency situations, new/untrained technicians, strict safety compliance required</w:t>
            </w:r>
          </w:p>
        </w:tc>
      </w:tr>
      <w:tr>
        <w:tc>
          <w:tcPr/>
          <w:p>
            <w:pPr>
              <w:pStyle w:val="Compact"/>
            </w:pPr>
            <w:r>
              <w:rPr>
                <w:b/>
                <w:bCs/>
              </w:rPr>
              <w:t xml:space="preserve">Democratic (Demokratik)</w:t>
            </w:r>
          </w:p>
        </w:tc>
        <w:tc>
          <w:tcPr/>
          <w:p>
            <w:pPr>
              <w:pStyle w:val="Compact"/>
            </w:pPr>
            <w:r>
              <w:t xml:space="preserve">Team is consulted before decisions. Collaborative problem-solving.</w:t>
            </w:r>
          </w:p>
        </w:tc>
        <w:tc>
          <w:tcPr/>
          <w:p>
            <w:pPr>
              <w:pStyle w:val="Compact"/>
            </w:pPr>
            <w:r>
              <w:t xml:space="preserve">Experienced team, complex diagnostic challenges, team buy-in needed</w:t>
            </w:r>
          </w:p>
        </w:tc>
      </w:tr>
      <w:tr>
        <w:tc>
          <w:tcPr/>
          <w:p>
            <w:pPr>
              <w:pStyle w:val="Compact"/>
            </w:pPr>
            <w:r>
              <w:rPr>
                <w:b/>
                <w:bCs/>
              </w:rPr>
              <w:t xml:space="preserve">Coaching (Bimbingan)</w:t>
            </w:r>
          </w:p>
        </w:tc>
        <w:tc>
          <w:tcPr/>
          <w:p>
            <w:pPr>
              <w:pStyle w:val="Compact"/>
            </w:pPr>
            <w:r>
              <w:t xml:space="preserve">Supervisor guides and develops skills through feedback and demonstration.</w:t>
            </w:r>
          </w:p>
        </w:tc>
        <w:tc>
          <w:tcPr/>
          <w:p>
            <w:pPr>
              <w:pStyle w:val="Compact"/>
            </w:pPr>
            <w:r>
              <w:t xml:space="preserve">Technicians with potential, skill development focus, post-training reinforcement</w:t>
            </w:r>
          </w:p>
        </w:tc>
      </w:tr>
      <w:tr>
        <w:tc>
          <w:tcPr/>
          <w:p>
            <w:pPr>
              <w:pStyle w:val="Compact"/>
            </w:pPr>
            <w:r>
              <w:rPr>
                <w:b/>
                <w:bCs/>
              </w:rPr>
              <w:t xml:space="preserve">Situational (Situasional)</w:t>
            </w:r>
          </w:p>
        </w:tc>
        <w:tc>
          <w:tcPr/>
          <w:p>
            <w:pPr>
              <w:pStyle w:val="Compact"/>
            </w:pPr>
            <w:r>
              <w:t xml:space="preserve">Style varies based on the individual’s skill and motivation for each specific task.</w:t>
            </w:r>
          </w:p>
        </w:tc>
        <w:tc>
          <w:tcPr/>
          <w:p>
            <w:pPr>
              <w:pStyle w:val="Compact"/>
            </w:pPr>
            <w:r>
              <w:t xml:space="preserve">Most practical approach for a mixed-ability BEV workshop team</w:t>
            </w:r>
          </w:p>
        </w:tc>
      </w:tr>
    </w:tbl>
    <w:bookmarkEnd w:id="4015"/>
    <w:bookmarkStart w:id="4016" w:name="effective-supervisor-communication-model"/>
    <w:p>
      <w:pPr>
        <w:pStyle w:val="Heading6"/>
      </w:pPr>
      <w:r>
        <w:rPr>
          <w:rStyle w:val="SectionNumber"/>
        </w:rPr>
        <w:t xml:space="preserve">3.5.2.0.6.2</w:t>
      </w:r>
      <w:r>
        <w:tab/>
      </w:r>
      <w:r>
        <w:t xml:space="preserve">4.2 Effective Supervisor Communication Model</w:t>
      </w:r>
    </w:p>
    <w:p>
      <w:pPr>
        <w:pStyle w:val="FirstParagraph"/>
      </w:pPr>
      <w:r>
        <w:t xml:space="preserve">Effective communication follows the Sender-Message-Channel-Receiver-Feedback model:</w:t>
      </w:r>
      <w:r>
        <w:t xml:space="preserve"> </w:t>
      </w:r>
      <w:r>
        <w:t xml:space="preserve">1.</w:t>
      </w:r>
      <w:r>
        <w:t xml:space="preserve"> </w:t>
      </w:r>
      <w:r>
        <w:rPr>
          <w:b/>
          <w:bCs/>
        </w:rPr>
        <w:t xml:space="preserve">Sender (Pengirim):</w:t>
      </w:r>
      <w:r>
        <w:t xml:space="preserve"> </w:t>
      </w:r>
      <w:r>
        <w:t xml:space="preserve">Supervisor prepares clear, accurate briefing content</w:t>
      </w:r>
      <w:r>
        <w:t xml:space="preserve"> </w:t>
      </w:r>
      <w:r>
        <w:t xml:space="preserve">2.</w:t>
      </w:r>
      <w:r>
        <w:t xml:space="preserve"> </w:t>
      </w:r>
      <w:r>
        <w:rPr>
          <w:b/>
          <w:bCs/>
        </w:rPr>
        <w:t xml:space="preserve">Message (Mesej):</w:t>
      </w:r>
      <w:r>
        <w:t xml:space="preserve"> </w:t>
      </w:r>
      <w:r>
        <w:t xml:space="preserve">Structured agenda covering safety, jobs, updates</w:t>
      </w:r>
      <w:r>
        <w:t xml:space="preserve"> </w:t>
      </w:r>
      <w:r>
        <w:t xml:space="preserve">3.</w:t>
      </w:r>
      <w:r>
        <w:t xml:space="preserve"> </w:t>
      </w:r>
      <w:r>
        <w:rPr>
          <w:b/>
          <w:bCs/>
        </w:rPr>
        <w:t xml:space="preserve">Channel (Saluran):</w:t>
      </w:r>
      <w:r>
        <w:t xml:space="preserve"> </w:t>
      </w:r>
      <w:r>
        <w:t xml:space="preserve">Face-to-face briefing, job board, written notices</w:t>
      </w:r>
      <w:r>
        <w:t xml:space="preserve"> </w:t>
      </w:r>
      <w:r>
        <w:t xml:space="preserve">4.</w:t>
      </w:r>
      <w:r>
        <w:t xml:space="preserve"> </w:t>
      </w:r>
      <w:r>
        <w:rPr>
          <w:b/>
          <w:bCs/>
        </w:rPr>
        <w:t xml:space="preserve">Receiver (Penerima):</w:t>
      </w:r>
      <w:r>
        <w:t xml:space="preserve"> </w:t>
      </w:r>
      <w:r>
        <w:t xml:space="preserve">Technicians — verify understanding through questions</w:t>
      </w:r>
      <w:r>
        <w:t xml:space="preserve"> </w:t>
      </w:r>
      <w:r>
        <w:t xml:space="preserve">5.</w:t>
      </w:r>
      <w:r>
        <w:t xml:space="preserve"> </w:t>
      </w:r>
      <w:r>
        <w:rPr>
          <w:b/>
          <w:bCs/>
        </w:rPr>
        <w:t xml:space="preserve">Feedback (Maklum Balas):</w:t>
      </w:r>
      <w:r>
        <w:t xml:space="preserve"> </w:t>
      </w:r>
      <w:r>
        <w:t xml:space="preserve">Technicians confirm, clarify, or raise concerns</w:t>
      </w:r>
    </w:p>
    <w:p>
      <w:pPr>
        <w:pStyle w:val="BodyText"/>
      </w:pPr>
      <w:r>
        <w:t xml:space="preserve">Active listening by the supervisor is equally important — observe non-verbal cues and respond to hesitation.</w:t>
      </w:r>
    </w:p>
    <w:p>
      <w:r>
        <w:pict>
          <v:rect style="width:0;height:1.5pt" o:hralign="center" o:hrstd="t" o:hr="t"/>
        </w:pict>
      </w:r>
    </w:p>
    <w:bookmarkEnd w:id="4016"/>
    <w:bookmarkEnd w:id="4017"/>
    <w:bookmarkStart w:id="4018" w:name="rujukan-5"/>
    <w:p>
      <w:pPr>
        <w:pStyle w:val="Heading5"/>
      </w:pPr>
      <w:r>
        <w:rPr>
          <w:rStyle w:val="SectionNumber"/>
        </w:rPr>
        <w:t xml:space="preserve">3.5.2.0.7</w:t>
      </w:r>
      <w:r>
        <w:tab/>
      </w:r>
      <w:r>
        <w:t xml:space="preserve">Rujukan</w:t>
      </w:r>
    </w:p>
    <w:p>
      <w:pPr>
        <w:pStyle w:val="Compact"/>
        <w:numPr>
          <w:ilvl w:val="0"/>
          <w:numId w:val="2458"/>
        </w:numPr>
      </w:pPr>
      <w:r>
        <w:t xml:space="preserve">Company SOP for daily briefing</w:t>
      </w:r>
    </w:p>
    <w:p>
      <w:pPr>
        <w:pStyle w:val="Compact"/>
        <w:numPr>
          <w:ilvl w:val="0"/>
          <w:numId w:val="2458"/>
        </w:numPr>
      </w:pPr>
      <w:r>
        <w:t xml:space="preserve">OSHA 1994 (Act 514) — employer communication responsibilities</w:t>
      </w:r>
    </w:p>
    <w:p>
      <w:pPr>
        <w:pStyle w:val="Compact"/>
        <w:numPr>
          <w:ilvl w:val="0"/>
          <w:numId w:val="2458"/>
        </w:numPr>
      </w:pPr>
      <w:r>
        <w:t xml:space="preserve">Situational Leadership Model (Hersey &amp; Blanchard)</w:t>
      </w:r>
    </w:p>
    <w:bookmarkEnd w:id="4018"/>
    <w:bookmarkEnd w:id="4019"/>
    <w:bookmarkStart w:id="4034" w:name="c05kp-02-information-sheet-2-2"/>
    <w:p>
      <w:pPr>
        <w:pStyle w:val="Heading3"/>
      </w:pPr>
      <w:r>
        <w:rPr>
          <w:rStyle w:val="SectionNumber"/>
          <w:b/>
          <w:color w:val="1F3A68"/>
        </w:rPr>
        <w:t xml:space="preserve">3.5.3</w:t>
      </w:r>
      <w:r>
        <w:rPr>
          <w:b/>
          <w:color w:val="1F3A68"/>
        </w:rPr>
        <w:tab/>
      </w:r>
      <w:r>
        <w:rPr>
          <w:b/>
          <w:color w:val="1F3A68"/>
        </w:rPr>
        <w:t xml:space="preserve">[C05/KP-02] Information Sheet 2</w:t>
      </w:r>
    </w:p>
    <w:p>
      <w:pPr>
        <w:pStyle w:val="FirstParagraph"/>
      </w:pPr>
      <w:r>
        <w:rPr>
          <w:b/>
          <w:bCs/>
        </w:rPr>
        <w:t xml:space="preserve">Kod WIM / WIM Code:</w:t>
      </w:r>
      <w:r>
        <w:t xml:space="preserve"> </w:t>
      </w:r>
      <w:r>
        <w:t xml:space="preserve">G452-010-3:2023-C05/KP(2/4)</w:t>
      </w:r>
      <w:r>
        <w:t xml:space="preserve"> </w:t>
      </w:r>
      <w:r>
        <w:rPr>
          <w:b/>
          <w:bCs/>
        </w:rPr>
        <w:t xml:space="preserve">Kertas Warna / Paper Color:</w:t>
      </w:r>
      <w:r>
        <w:t xml:space="preserve"> </w:t>
      </w:r>
      <w:r>
        <w:t xml:space="preserve">PUTIH / WHITE</w:t>
      </w:r>
    </w:p>
    <w:p>
      <w:r>
        <w:pict>
          <v:rect style="width:0;height:1.5pt" o:hralign="center" o:hrstd="t" o:hr="t"/>
        </w:pict>
      </w:r>
    </w:p>
    <w:bookmarkStart w:id="4020" w:name="Xc6025d0c037d9d949bbb51e6bc83d4055965c64"/>
    <w:p>
      <w:pPr>
        <w:pStyle w:val="Heading5"/>
      </w:pPr>
      <w:r>
        <w:rPr>
          <w:rStyle w:val="SectionNumber"/>
        </w:rPr>
        <w:t xml:space="preserve">3.5.3.0.1</w:t>
      </w:r>
      <w:r>
        <w:tab/>
      </w:r>
      <w:r>
        <w:t xml:space="preserve">Work Activity 2: Monitor BEV Subordinate’s Performance</w:t>
      </w:r>
    </w:p>
    <w:bookmarkEnd w:id="4020"/>
    <w:bookmarkStart w:id="4021" w:name="objektif-pembelajaran-6"/>
    <w:p>
      <w:pPr>
        <w:pStyle w:val="Heading5"/>
      </w:pPr>
      <w:r>
        <w:rPr>
          <w:rStyle w:val="SectionNumber"/>
        </w:rPr>
        <w:t xml:space="preserve">3.5.3.0.2</w:t>
      </w:r>
      <w:r>
        <w:tab/>
      </w:r>
      <w:r>
        <w:t xml:space="preserve">Objektif Pembelajaran</w:t>
      </w:r>
    </w:p>
    <w:p>
      <w:pPr>
        <w:pStyle w:val="Compact"/>
        <w:numPr>
          <w:ilvl w:val="0"/>
          <w:numId w:val="2459"/>
        </w:numPr>
      </w:pPr>
      <w:r>
        <w:t xml:space="preserve">Explain subordinate performance appraisal methods and formats</w:t>
      </w:r>
    </w:p>
    <w:p>
      <w:pPr>
        <w:pStyle w:val="Compact"/>
        <w:numPr>
          <w:ilvl w:val="0"/>
          <w:numId w:val="2459"/>
        </w:numPr>
      </w:pPr>
      <w:r>
        <w:t xml:space="preserve">Describe performance evaluation criteria for BEV technicians</w:t>
      </w:r>
    </w:p>
    <w:p>
      <w:pPr>
        <w:pStyle w:val="Compact"/>
        <w:numPr>
          <w:ilvl w:val="0"/>
          <w:numId w:val="2459"/>
        </w:numPr>
      </w:pPr>
      <w:r>
        <w:t xml:space="preserve">Explain performance improvement techniques</w:t>
      </w:r>
    </w:p>
    <w:p>
      <w:pPr>
        <w:pStyle w:val="Compact"/>
        <w:numPr>
          <w:ilvl w:val="0"/>
          <w:numId w:val="2459"/>
        </w:numPr>
      </w:pPr>
      <w:r>
        <w:t xml:space="preserve">Describe the performance reporting process</w:t>
      </w:r>
    </w:p>
    <w:p>
      <w:r>
        <w:pict>
          <v:rect style="width:0;height:1.5pt" o:hralign="center" o:hrstd="t" o:hr="t"/>
        </w:pict>
      </w:r>
    </w:p>
    <w:bookmarkEnd w:id="4021"/>
    <w:bookmarkStart w:id="4024" w:name="Xd1523432926358563b8d72c909623217f50411d"/>
    <w:p>
      <w:pPr>
        <w:pStyle w:val="Heading5"/>
      </w:pPr>
      <w:r>
        <w:rPr>
          <w:rStyle w:val="SectionNumber"/>
        </w:rPr>
        <w:t xml:space="preserve">3.5.3.0.3</w:t>
      </w:r>
      <w:r>
        <w:tab/>
      </w:r>
      <w:r>
        <w:t xml:space="preserve">1. Subordinate Performance Appraisal Method (Kaedah Penilaian Prestasi)</w:t>
      </w:r>
    </w:p>
    <w:bookmarkStart w:id="4022" w:name="appraisal-format"/>
    <w:p>
      <w:pPr>
        <w:pStyle w:val="Heading6"/>
      </w:pPr>
      <w:r>
        <w:rPr>
          <w:rStyle w:val="SectionNumber"/>
        </w:rPr>
        <w:t xml:space="preserve">3.5.3.0.3.1</w:t>
      </w:r>
      <w:r>
        <w:tab/>
      </w:r>
      <w:r>
        <w:t xml:space="preserve">1.1 Appraisal Format</w:t>
      </w:r>
    </w:p>
    <w:p>
      <w:pPr>
        <w:pStyle w:val="Compact"/>
        <w:numPr>
          <w:ilvl w:val="0"/>
          <w:numId w:val="2460"/>
        </w:numPr>
      </w:pPr>
      <w:r>
        <w:rPr>
          <w:b/>
          <w:bCs/>
        </w:rPr>
        <w:t xml:space="preserve">Standard evaluation form:</w:t>
      </w:r>
      <w:r>
        <w:t xml:space="preserve"> </w:t>
      </w:r>
      <w:r>
        <w:t xml:space="preserve">Company-specific form with rating scales (e.g., 1-5 or Excellent/Good/Satisfactory/Needs Improvement)</w:t>
      </w:r>
    </w:p>
    <w:p>
      <w:pPr>
        <w:pStyle w:val="Compact"/>
        <w:numPr>
          <w:ilvl w:val="0"/>
          <w:numId w:val="2460"/>
        </w:numPr>
      </w:pPr>
      <w:r>
        <w:rPr>
          <w:b/>
          <w:bCs/>
        </w:rPr>
        <w:t xml:space="preserve">Contents:</w:t>
      </w:r>
      <w:r>
        <w:t xml:space="preserve"> </w:t>
      </w:r>
      <w:r>
        <w:t xml:space="preserve">Technical competency, work quality, productivity, safety compliance, teamwork, communication, initiative</w:t>
      </w:r>
    </w:p>
    <w:p>
      <w:pPr>
        <w:pStyle w:val="Compact"/>
        <w:numPr>
          <w:ilvl w:val="0"/>
          <w:numId w:val="2460"/>
        </w:numPr>
      </w:pPr>
      <w:r>
        <w:rPr>
          <w:b/>
          <w:bCs/>
        </w:rPr>
        <w:t xml:space="preserve">Communication channels:</w:t>
      </w:r>
      <w:r>
        <w:t xml:space="preserve"> </w:t>
      </w:r>
      <w:r>
        <w:t xml:space="preserve">Hardcopy (filed in personnel records) and softcopy (digital HR system)</w:t>
      </w:r>
    </w:p>
    <w:bookmarkEnd w:id="4022"/>
    <w:bookmarkStart w:id="4023" w:name="appraisal-frequency"/>
    <w:p>
      <w:pPr>
        <w:pStyle w:val="Heading6"/>
      </w:pPr>
      <w:r>
        <w:rPr>
          <w:rStyle w:val="SectionNumber"/>
        </w:rPr>
        <w:t xml:space="preserve">3.5.3.0.3.2</w:t>
      </w:r>
      <w:r>
        <w:tab/>
      </w:r>
      <w:r>
        <w:t xml:space="preserve">1.2 Appraisal Frequency</w:t>
      </w:r>
    </w:p>
    <w:p>
      <w:pPr>
        <w:pStyle w:val="Compact"/>
        <w:numPr>
          <w:ilvl w:val="0"/>
          <w:numId w:val="2461"/>
        </w:numPr>
      </w:pPr>
      <w:r>
        <w:t xml:space="preserve">Formal appraisal: Annually or semi-annually</w:t>
      </w:r>
    </w:p>
    <w:p>
      <w:pPr>
        <w:pStyle w:val="Compact"/>
        <w:numPr>
          <w:ilvl w:val="0"/>
          <w:numId w:val="2461"/>
        </w:numPr>
      </w:pPr>
      <w:r>
        <w:t xml:space="preserve">Informal check-ins: Monthly or as needed</w:t>
      </w:r>
    </w:p>
    <w:p>
      <w:pPr>
        <w:pStyle w:val="Compact"/>
        <w:numPr>
          <w:ilvl w:val="0"/>
          <w:numId w:val="2461"/>
        </w:numPr>
      </w:pPr>
      <w:r>
        <w:t xml:space="preserve">Probation review: At 3 months and 6 months for new employees</w:t>
      </w:r>
    </w:p>
    <w:p>
      <w:r>
        <w:pict>
          <v:rect style="width:0;height:1.5pt" o:hralign="center" o:hrstd="t" o:hr="t"/>
        </w:pict>
      </w:r>
    </w:p>
    <w:bookmarkEnd w:id="4023"/>
    <w:bookmarkEnd w:id="4024"/>
    <w:bookmarkStart w:id="4027" w:name="Xec006d5e88dcfbad74d9e37f426cd87173c9dc5"/>
    <w:p>
      <w:pPr>
        <w:pStyle w:val="Heading5"/>
      </w:pPr>
      <w:r>
        <w:rPr>
          <w:rStyle w:val="SectionNumber"/>
        </w:rPr>
        <w:t xml:space="preserve">3.5.3.0.4</w:t>
      </w:r>
      <w:r>
        <w:tab/>
      </w:r>
      <w:r>
        <w:t xml:space="preserve">2. Performance Evaluation Criteria (Kriteria Penilaian Prestasi)</w:t>
      </w:r>
    </w:p>
    <w:bookmarkStart w:id="4025" w:name="evaluation-dimensions"/>
    <w:p>
      <w:pPr>
        <w:pStyle w:val="Heading6"/>
      </w:pPr>
      <w:r>
        <w:rPr>
          <w:rStyle w:val="SectionNumber"/>
        </w:rPr>
        <w:t xml:space="preserve">3.5.3.0.4.1</w:t>
      </w:r>
      <w:r>
        <w:tab/>
      </w:r>
      <w:r>
        <w:t xml:space="preserve">2.1 Evaluation Dimensions</w:t>
      </w:r>
    </w:p>
    <w:tbl>
      <w:tblPr>
        <w:tblStyle w:val="Table"/>
        <w:tblW w:type="pct" w:w="5000"/>
        <w:tblLayout w:type="fixed"/>
        <w:tblLook w:firstRow="1" w:lastRow="0" w:firstColumn="0" w:lastColumn="0" w:noHBand="0" w:noVBand="0" w:val="0020"/>
      </w:tblPr>
      <w:tblGrid>
        <w:gridCol w:w="1815"/>
        <w:gridCol w:w="2475"/>
        <w:gridCol w:w="3630"/>
      </w:tblGrid>
      <w:tr>
        <w:trPr>
          <w:tblHeader w:val="on"/>
        </w:trPr>
        <w:tc>
          <w:tcPr/>
          <w:p>
            <w:pPr>
              <w:pStyle w:val="Compact"/>
            </w:pPr>
            <w:r>
              <w:t xml:space="preserve">Dimension</w:t>
            </w:r>
          </w:p>
        </w:tc>
        <w:tc>
          <w:tcPr/>
          <w:p>
            <w:pPr>
              <w:pStyle w:val="Compact"/>
            </w:pPr>
            <w:r>
              <w:t xml:space="preserve">What to Assess</w:t>
            </w:r>
          </w:p>
        </w:tc>
        <w:tc>
          <w:tcPr/>
          <w:p>
            <w:pPr>
              <w:pStyle w:val="Compact"/>
            </w:pPr>
            <w:r>
              <w:t xml:space="preserve">BEV-Specific Examples</w:t>
            </w:r>
          </w:p>
        </w:tc>
      </w:tr>
      <w:tr>
        <w:tc>
          <w:tcPr/>
          <w:p>
            <w:pPr>
              <w:pStyle w:val="Compact"/>
            </w:pPr>
            <w:r>
              <w:rPr>
                <w:b/>
                <w:bCs/>
              </w:rPr>
              <w:t xml:space="preserve">Attitude</w:t>
            </w:r>
          </w:p>
        </w:tc>
        <w:tc>
          <w:tcPr/>
          <w:p>
            <w:pPr>
              <w:pStyle w:val="Compact"/>
            </w:pPr>
            <w:r>
              <w:t xml:space="preserve">Work ethic, initiative, responsibility</w:t>
            </w:r>
          </w:p>
        </w:tc>
        <w:tc>
          <w:tcPr/>
          <w:p>
            <w:pPr>
              <w:pStyle w:val="Compact"/>
            </w:pPr>
            <w:r>
              <w:t xml:space="preserve">Compliance with HV safety protocols without prompting</w:t>
            </w:r>
          </w:p>
        </w:tc>
      </w:tr>
      <w:tr>
        <w:tc>
          <w:tcPr/>
          <w:p>
            <w:pPr>
              <w:pStyle w:val="Compact"/>
            </w:pPr>
            <w:r>
              <w:rPr>
                <w:b/>
                <w:bCs/>
              </w:rPr>
              <w:t xml:space="preserve">Skills</w:t>
            </w:r>
          </w:p>
        </w:tc>
        <w:tc>
          <w:tcPr/>
          <w:p>
            <w:pPr>
              <w:pStyle w:val="Compact"/>
            </w:pPr>
            <w:r>
              <w:t xml:space="preserve">Technical competency, problem-solving</w:t>
            </w:r>
          </w:p>
        </w:tc>
        <w:tc>
          <w:tcPr/>
          <w:p>
            <w:pPr>
              <w:pStyle w:val="Compact"/>
            </w:pPr>
            <w:r>
              <w:t xml:space="preserve">Ability to perform HV de-energisation correctly, diagnostic proficiency</w:t>
            </w:r>
          </w:p>
        </w:tc>
      </w:tr>
      <w:tr>
        <w:tc>
          <w:tcPr/>
          <w:p>
            <w:pPr>
              <w:pStyle w:val="Compact"/>
            </w:pPr>
            <w:r>
              <w:rPr>
                <w:b/>
                <w:bCs/>
              </w:rPr>
              <w:t xml:space="preserve">Knowledge</w:t>
            </w:r>
          </w:p>
        </w:tc>
        <w:tc>
          <w:tcPr/>
          <w:p>
            <w:pPr>
              <w:pStyle w:val="Compact"/>
            </w:pPr>
            <w:r>
              <w:t xml:space="preserve">Theoretical understanding</w:t>
            </w:r>
          </w:p>
        </w:tc>
        <w:tc>
          <w:tcPr/>
          <w:p>
            <w:pPr>
              <w:pStyle w:val="Compact"/>
            </w:pPr>
            <w:r>
              <w:t xml:space="preserve">Understanding of BEV systems, fault code interpretation</w:t>
            </w:r>
          </w:p>
        </w:tc>
      </w:tr>
      <w:tr>
        <w:tc>
          <w:tcPr/>
          <w:p>
            <w:pPr>
              <w:pStyle w:val="Compact"/>
            </w:pPr>
            <w:r>
              <w:rPr>
                <w:b/>
                <w:bCs/>
              </w:rPr>
              <w:t xml:space="preserve">Productivity &amp; Efficiency</w:t>
            </w:r>
          </w:p>
        </w:tc>
        <w:tc>
          <w:tcPr/>
          <w:p>
            <w:pPr>
              <w:pStyle w:val="Compact"/>
            </w:pPr>
            <w:r>
              <w:t xml:space="preserve">Job completion rate, time management</w:t>
            </w:r>
          </w:p>
        </w:tc>
        <w:tc>
          <w:tcPr/>
          <w:p>
            <w:pPr>
              <w:pStyle w:val="Compact"/>
            </w:pPr>
            <w:r>
              <w:t xml:space="preserve">Number of vehicles serviced per week, time per standard job</w:t>
            </w:r>
          </w:p>
        </w:tc>
      </w:tr>
    </w:tbl>
    <w:bookmarkEnd w:id="4025"/>
    <w:bookmarkStart w:id="4026" w:name="bev-specific-competency-assessment"/>
    <w:p>
      <w:pPr>
        <w:pStyle w:val="Heading6"/>
      </w:pPr>
      <w:r>
        <w:rPr>
          <w:rStyle w:val="SectionNumber"/>
        </w:rPr>
        <w:t xml:space="preserve">3.5.3.0.4.2</w:t>
      </w:r>
      <w:r>
        <w:tab/>
      </w:r>
      <w:r>
        <w:t xml:space="preserve">2.2 BEV-Specific Competency Assessment</w:t>
      </w:r>
    </w:p>
    <w:p>
      <w:pPr>
        <w:pStyle w:val="Compact"/>
        <w:numPr>
          <w:ilvl w:val="0"/>
          <w:numId w:val="2462"/>
        </w:numPr>
      </w:pPr>
      <w:r>
        <w:t xml:space="preserve">Can the technician independently perform HV de-energisation?</w:t>
      </w:r>
    </w:p>
    <w:p>
      <w:pPr>
        <w:pStyle w:val="Compact"/>
        <w:numPr>
          <w:ilvl w:val="0"/>
          <w:numId w:val="2462"/>
        </w:numPr>
      </w:pPr>
      <w:r>
        <w:t xml:space="preserve">Can they interpret BEV diagnostic fault codes?</w:t>
      </w:r>
    </w:p>
    <w:p>
      <w:pPr>
        <w:pStyle w:val="Compact"/>
        <w:numPr>
          <w:ilvl w:val="0"/>
          <w:numId w:val="2462"/>
        </w:numPr>
      </w:pPr>
      <w:r>
        <w:t xml:space="preserve">Do they consistently follow safety procedures?</w:t>
      </w:r>
    </w:p>
    <w:p>
      <w:pPr>
        <w:pStyle w:val="Compact"/>
        <w:numPr>
          <w:ilvl w:val="0"/>
          <w:numId w:val="2462"/>
        </w:numPr>
      </w:pPr>
      <w:r>
        <w:t xml:space="preserve">Can they handle BEV-specific tools and equipment properly?</w:t>
      </w:r>
    </w:p>
    <w:p>
      <w:r>
        <w:pict>
          <v:rect style="width:0;height:1.5pt" o:hralign="center" o:hrstd="t" o:hr="t"/>
        </w:pict>
      </w:r>
    </w:p>
    <w:bookmarkEnd w:id="4026"/>
    <w:bookmarkEnd w:id="4027"/>
    <w:bookmarkStart w:id="4029" w:name="X990cc2b8bbef6c9fca04c10c400e3359b874df4"/>
    <w:p>
      <w:pPr>
        <w:pStyle w:val="Heading5"/>
      </w:pPr>
      <w:r>
        <w:rPr>
          <w:rStyle w:val="SectionNumber"/>
        </w:rPr>
        <w:t xml:space="preserve">3.5.3.0.5</w:t>
      </w:r>
      <w:r>
        <w:tab/>
      </w:r>
      <w:r>
        <w:t xml:space="preserve">3. Performance Improvement Techniques (Teknik Peningkatan Prestasi)</w:t>
      </w:r>
    </w:p>
    <w:tbl>
      <w:tblPr>
        <w:tblStyle w:val="Table"/>
        <w:tblW w:type="pct" w:w="5000"/>
        <w:tblLayout w:type="fixed"/>
        <w:tblLook w:firstRow="1" w:lastRow="0" w:firstColumn="0" w:lastColumn="0" w:noHBand="0" w:noVBand="0" w:val="0020"/>
      </w:tblPr>
      <w:tblGrid>
        <w:gridCol w:w="2354"/>
        <w:gridCol w:w="2782"/>
        <w:gridCol w:w="2782"/>
      </w:tblGrid>
      <w:tr>
        <w:trPr>
          <w:tblHeader w:val="on"/>
        </w:trPr>
        <w:tc>
          <w:tcPr/>
          <w:p>
            <w:pPr>
              <w:pStyle w:val="Compact"/>
            </w:pPr>
            <w:r>
              <w:t xml:space="preserve">Technique</w:t>
            </w:r>
          </w:p>
        </w:tc>
        <w:tc>
          <w:tcPr/>
          <w:p>
            <w:pPr>
              <w:pStyle w:val="Compact"/>
            </w:pPr>
            <w:r>
              <w:t xml:space="preserve">Application</w:t>
            </w:r>
          </w:p>
        </w:tc>
        <w:tc>
          <w:tcPr/>
          <w:p>
            <w:pPr>
              <w:pStyle w:val="Compact"/>
            </w:pPr>
            <w:r>
              <w:t xml:space="preserve">When to Use</w:t>
            </w:r>
          </w:p>
        </w:tc>
      </w:tr>
      <w:tr>
        <w:tc>
          <w:tcPr/>
          <w:p>
            <w:pPr>
              <w:pStyle w:val="Compact"/>
            </w:pPr>
            <w:r>
              <w:rPr>
                <w:b/>
                <w:bCs/>
              </w:rPr>
              <w:t xml:space="preserve">On-the-Job Training (OJT)</w:t>
            </w:r>
          </w:p>
        </w:tc>
        <w:tc>
          <w:tcPr/>
          <w:p>
            <w:pPr>
              <w:pStyle w:val="Compact"/>
            </w:pPr>
            <w:r>
              <w:t xml:space="preserve">Supervised hands-on practice with experienced technician</w:t>
            </w:r>
          </w:p>
        </w:tc>
        <w:tc>
          <w:tcPr/>
          <w:p>
            <w:pPr>
              <w:pStyle w:val="Compact"/>
            </w:pPr>
            <w:r>
              <w:t xml:space="preserve">Skill gaps in specific procedures</w:t>
            </w:r>
          </w:p>
        </w:tc>
      </w:tr>
      <w:tr>
        <w:tc>
          <w:tcPr/>
          <w:p>
            <w:pPr>
              <w:pStyle w:val="Compact"/>
            </w:pPr>
            <w:r>
              <w:rPr>
                <w:b/>
                <w:bCs/>
              </w:rPr>
              <w:t xml:space="preserve">Refresher Course</w:t>
            </w:r>
          </w:p>
        </w:tc>
        <w:tc>
          <w:tcPr/>
          <w:p>
            <w:pPr>
              <w:pStyle w:val="Compact"/>
            </w:pPr>
            <w:r>
              <w:t xml:space="preserve">Formal classroom/practical refresher on BEV systems</w:t>
            </w:r>
          </w:p>
        </w:tc>
        <w:tc>
          <w:tcPr/>
          <w:p>
            <w:pPr>
              <w:pStyle w:val="Compact"/>
            </w:pPr>
            <w:r>
              <w:t xml:space="preserve">Knowledge decay, new technology introduction</w:t>
            </w:r>
          </w:p>
        </w:tc>
      </w:tr>
      <w:tr>
        <w:tc>
          <w:tcPr/>
          <w:p>
            <w:pPr>
              <w:pStyle w:val="Compact"/>
            </w:pPr>
            <w:r>
              <w:rPr>
                <w:b/>
                <w:bCs/>
              </w:rPr>
              <w:t xml:space="preserve">Counselling</w:t>
            </w:r>
          </w:p>
        </w:tc>
        <w:tc>
          <w:tcPr/>
          <w:p>
            <w:pPr>
              <w:pStyle w:val="Compact"/>
            </w:pPr>
            <w:r>
              <w:t xml:space="preserve">One-on-one discussion about performance issues</w:t>
            </w:r>
          </w:p>
        </w:tc>
        <w:tc>
          <w:tcPr/>
          <w:p>
            <w:pPr>
              <w:pStyle w:val="Compact"/>
            </w:pPr>
            <w:r>
              <w:t xml:space="preserve">Attitude, behaviour, or persistent performance problems</w:t>
            </w:r>
          </w:p>
        </w:tc>
      </w:tr>
      <w:tr>
        <w:tc>
          <w:tcPr/>
          <w:p>
            <w:pPr>
              <w:pStyle w:val="Compact"/>
            </w:pPr>
            <w:r>
              <w:rPr>
                <w:b/>
                <w:bCs/>
              </w:rPr>
              <w:t xml:space="preserve">Mentoring</w:t>
            </w:r>
          </w:p>
        </w:tc>
        <w:tc>
          <w:tcPr/>
          <w:p>
            <w:pPr>
              <w:pStyle w:val="Compact"/>
            </w:pPr>
            <w:r>
              <w:t xml:space="preserve">Pairing with senior technician for ongoing guidance</w:t>
            </w:r>
          </w:p>
        </w:tc>
        <w:tc>
          <w:tcPr/>
          <w:p>
            <w:pPr>
              <w:pStyle w:val="Compact"/>
            </w:pPr>
            <w:r>
              <w:t xml:space="preserve">New employees, career development</w:t>
            </w:r>
          </w:p>
        </w:tc>
      </w:tr>
    </w:tbl>
    <w:bookmarkStart w:id="4028" w:name="smart-performance-improvement-targets"/>
    <w:p>
      <w:pPr>
        <w:pStyle w:val="Heading6"/>
      </w:pPr>
      <w:r>
        <w:rPr>
          <w:rStyle w:val="SectionNumber"/>
        </w:rPr>
        <w:t xml:space="preserve">3.5.3.0.5.1</w:t>
      </w:r>
      <w:r>
        <w:tab/>
      </w:r>
      <w:r>
        <w:t xml:space="preserve">3.2 SMART Performance Improvement Targets</w:t>
      </w:r>
    </w:p>
    <w:p>
      <w:pPr>
        <w:pStyle w:val="FirstParagraph"/>
      </w:pPr>
      <w:r>
        <w:t xml:space="preserve">When setting improvement goals with a subordinate, use the SMART framework:</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pPr>
            <w:r>
              <w:t xml:space="preserve">Element</w:t>
            </w:r>
          </w:p>
        </w:tc>
        <w:tc>
          <w:tcPr/>
          <w:p>
            <w:pPr>
              <w:pStyle w:val="Compact"/>
            </w:pPr>
            <w:r>
              <w:t xml:space="preserve">Meaning</w:t>
            </w:r>
          </w:p>
        </w:tc>
        <w:tc>
          <w:tcPr/>
          <w:p>
            <w:pPr>
              <w:pStyle w:val="Compact"/>
            </w:pPr>
            <w:r>
              <w:t xml:space="preserve">Example for BEV Technician</w:t>
            </w:r>
          </w:p>
        </w:tc>
      </w:tr>
      <w:tr>
        <w:tc>
          <w:tcPr/>
          <w:p>
            <w:pPr>
              <w:pStyle w:val="Compact"/>
            </w:pPr>
            <w:r>
              <w:rPr>
                <w:b/>
                <w:bCs/>
              </w:rPr>
              <w:t xml:space="preserve">S</w:t>
            </w:r>
            <w:r>
              <w:t xml:space="preserve"> </w:t>
            </w:r>
            <w:r>
              <w:t xml:space="preserve">— Specific</w:t>
            </w:r>
          </w:p>
        </w:tc>
        <w:tc>
          <w:tcPr/>
          <w:p>
            <w:pPr>
              <w:pStyle w:val="Compact"/>
            </w:pPr>
            <w:r>
              <w:t xml:space="preserve">Clearly define the skill or behaviour to improve</w:t>
            </w:r>
          </w:p>
        </w:tc>
        <w:tc>
          <w:tcPr/>
          <w:p>
            <w:pPr>
              <w:pStyle w:val="Compact"/>
            </w:pPr>
            <w:r>
              <w:t xml:space="preserve">“Complete HV de-energisation procedure without prompting”</w:t>
            </w:r>
          </w:p>
        </w:tc>
      </w:tr>
      <w:tr>
        <w:tc>
          <w:tcPr/>
          <w:p>
            <w:pPr>
              <w:pStyle w:val="Compact"/>
            </w:pPr>
            <w:r>
              <w:rPr>
                <w:b/>
                <w:bCs/>
              </w:rPr>
              <w:t xml:space="preserve">M</w:t>
            </w:r>
            <w:r>
              <w:t xml:space="preserve"> </w:t>
            </w:r>
            <w:r>
              <w:t xml:space="preserve">— Measurable</w:t>
            </w:r>
          </w:p>
        </w:tc>
        <w:tc>
          <w:tcPr/>
          <w:p>
            <w:pPr>
              <w:pStyle w:val="Compact"/>
            </w:pPr>
            <w:r>
              <w:t xml:space="preserve">State a measurable standard</w:t>
            </w:r>
          </w:p>
        </w:tc>
        <w:tc>
          <w:tcPr/>
          <w:p>
            <w:pPr>
              <w:pStyle w:val="Compact"/>
            </w:pPr>
            <w:r>
              <w:t xml:space="preserve">“Zero PPE non-compliance incidents in 30 days”</w:t>
            </w:r>
          </w:p>
        </w:tc>
      </w:tr>
      <w:tr>
        <w:tc>
          <w:tcPr/>
          <w:p>
            <w:pPr>
              <w:pStyle w:val="Compact"/>
            </w:pPr>
            <w:r>
              <w:rPr>
                <w:b/>
                <w:bCs/>
              </w:rPr>
              <w:t xml:space="preserve">A</w:t>
            </w:r>
            <w:r>
              <w:t xml:space="preserve"> </w:t>
            </w:r>
            <w:r>
              <w:t xml:space="preserve">— Achievable</w:t>
            </w:r>
          </w:p>
        </w:tc>
        <w:tc>
          <w:tcPr/>
          <w:p>
            <w:pPr>
              <w:pStyle w:val="Compact"/>
            </w:pPr>
            <w:r>
              <w:t xml:space="preserve">Target must be realistic given resources</w:t>
            </w:r>
          </w:p>
        </w:tc>
        <w:tc>
          <w:tcPr/>
          <w:p>
            <w:pPr>
              <w:pStyle w:val="Compact"/>
            </w:pPr>
            <w:r>
              <w:t xml:space="preserve">Achievable with 2 OJT sessions per week</w:t>
            </w:r>
          </w:p>
        </w:tc>
      </w:tr>
      <w:tr>
        <w:tc>
          <w:tcPr/>
          <w:p>
            <w:pPr>
              <w:pStyle w:val="Compact"/>
            </w:pPr>
            <w:r>
              <w:rPr>
                <w:b/>
                <w:bCs/>
              </w:rPr>
              <w:t xml:space="preserve">R</w:t>
            </w:r>
            <w:r>
              <w:t xml:space="preserve"> </w:t>
            </w:r>
            <w:r>
              <w:t xml:space="preserve">— Relevant</w:t>
            </w:r>
          </w:p>
        </w:tc>
        <w:tc>
          <w:tcPr/>
          <w:p>
            <w:pPr>
              <w:pStyle w:val="Compact"/>
            </w:pPr>
            <w:r>
              <w:t xml:space="preserve">Linked to job role and company needs</w:t>
            </w:r>
          </w:p>
        </w:tc>
        <w:tc>
          <w:tcPr/>
          <w:p>
            <w:pPr>
              <w:pStyle w:val="Compact"/>
            </w:pPr>
            <w:r>
              <w:t xml:space="preserve">Directly relevant to safe BEV workshop operations</w:t>
            </w:r>
          </w:p>
        </w:tc>
      </w:tr>
      <w:tr>
        <w:tc>
          <w:tcPr/>
          <w:p>
            <w:pPr>
              <w:pStyle w:val="Compact"/>
            </w:pPr>
            <w:r>
              <w:rPr>
                <w:b/>
                <w:bCs/>
              </w:rPr>
              <w:t xml:space="preserve">T</w:t>
            </w:r>
            <w:r>
              <w:t xml:space="preserve"> </w:t>
            </w:r>
            <w:r>
              <w:t xml:space="preserve">— Time-bound</w:t>
            </w:r>
          </w:p>
        </w:tc>
        <w:tc>
          <w:tcPr/>
          <w:p>
            <w:pPr>
              <w:pStyle w:val="Compact"/>
            </w:pPr>
            <w:r>
              <w:t xml:space="preserve">Set a review date</w:t>
            </w:r>
          </w:p>
        </w:tc>
        <w:tc>
          <w:tcPr/>
          <w:p>
            <w:pPr>
              <w:pStyle w:val="Compact"/>
            </w:pPr>
            <w:r>
              <w:t xml:space="preserve">Review at 6-week follow-up appraisal</w:t>
            </w:r>
          </w:p>
        </w:tc>
      </w:tr>
    </w:tbl>
    <w:p>
      <w:pPr>
        <w:pStyle w:val="BodyText"/>
      </w:pPr>
      <w:r>
        <w:t xml:space="preserve">Document the SMART target in the counselling form and review at the agreed date.</w:t>
      </w:r>
    </w:p>
    <w:p>
      <w:r>
        <w:pict>
          <v:rect style="width:0;height:1.5pt" o:hralign="center" o:hrstd="t" o:hr="t"/>
        </w:pict>
      </w:r>
    </w:p>
    <w:bookmarkEnd w:id="4028"/>
    <w:bookmarkEnd w:id="4029"/>
    <w:bookmarkStart w:id="4032" w:name="subordinates-performance-report"/>
    <w:p>
      <w:pPr>
        <w:pStyle w:val="Heading5"/>
      </w:pPr>
      <w:r>
        <w:rPr>
          <w:rStyle w:val="SectionNumber"/>
        </w:rPr>
        <w:t xml:space="preserve">3.5.3.0.6</w:t>
      </w:r>
      <w:r>
        <w:tab/>
      </w:r>
      <w:r>
        <w:t xml:space="preserve">4. Subordinate’s Performance Report</w:t>
      </w:r>
    </w:p>
    <w:bookmarkStart w:id="4030" w:name="report-forms"/>
    <w:p>
      <w:pPr>
        <w:pStyle w:val="Heading6"/>
      </w:pPr>
      <w:r>
        <w:rPr>
          <w:rStyle w:val="SectionNumber"/>
        </w:rPr>
        <w:t xml:space="preserve">3.5.3.0.6.1</w:t>
      </w:r>
      <w:r>
        <w:tab/>
      </w:r>
      <w:r>
        <w:t xml:space="preserve">4.1 Report Forms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Form</w:t>
            </w:r>
          </w:p>
        </w:tc>
        <w:tc>
          <w:tcPr/>
          <w:p>
            <w:pPr>
              <w:pStyle w:val="Compact"/>
            </w:pPr>
            <w:r>
              <w:t xml:space="preserve">Purpose</w:t>
            </w:r>
          </w:p>
        </w:tc>
      </w:tr>
      <w:tr>
        <w:tc>
          <w:tcPr/>
          <w:p>
            <w:pPr>
              <w:pStyle w:val="Compact"/>
            </w:pPr>
            <w:r>
              <w:t xml:space="preserve">Evaluation form</w:t>
            </w:r>
          </w:p>
        </w:tc>
        <w:tc>
          <w:tcPr/>
          <w:p>
            <w:pPr>
              <w:pStyle w:val="Compact"/>
            </w:pPr>
            <w:r>
              <w:t xml:space="preserve">Formal performance rating with scores and comments</w:t>
            </w:r>
          </w:p>
        </w:tc>
      </w:tr>
      <w:tr>
        <w:tc>
          <w:tcPr/>
          <w:p>
            <w:pPr>
              <w:pStyle w:val="Compact"/>
            </w:pPr>
            <w:r>
              <w:t xml:space="preserve">Counselling form</w:t>
            </w:r>
          </w:p>
        </w:tc>
        <w:tc>
          <w:tcPr/>
          <w:p>
            <w:pPr>
              <w:pStyle w:val="Compact"/>
            </w:pPr>
            <w:r>
              <w:t xml:space="preserve">Documentation of counselling sessions and agreed actions</w:t>
            </w:r>
          </w:p>
        </w:tc>
      </w:tr>
      <w:tr>
        <w:tc>
          <w:tcPr/>
          <w:p>
            <w:pPr>
              <w:pStyle w:val="Compact"/>
            </w:pPr>
            <w:r>
              <w:t xml:space="preserve">Training nomination form</w:t>
            </w:r>
          </w:p>
        </w:tc>
        <w:tc>
          <w:tcPr/>
          <w:p>
            <w:pPr>
              <w:pStyle w:val="Compact"/>
            </w:pPr>
            <w:r>
              <w:t xml:space="preserve">Recommendation for specific training to address skill gaps</w:t>
            </w:r>
          </w:p>
        </w:tc>
      </w:tr>
    </w:tbl>
    <w:bookmarkEnd w:id="4030"/>
    <w:bookmarkStart w:id="4031" w:name="reporting-to-superior"/>
    <w:p>
      <w:pPr>
        <w:pStyle w:val="Heading6"/>
      </w:pPr>
      <w:r>
        <w:rPr>
          <w:rStyle w:val="SectionNumber"/>
        </w:rPr>
        <w:t xml:space="preserve">3.5.3.0.6.2</w:t>
      </w:r>
      <w:r>
        <w:tab/>
      </w:r>
      <w:r>
        <w:t xml:space="preserve">4.2 Reporting to Superior</w:t>
      </w:r>
    </w:p>
    <w:p>
      <w:pPr>
        <w:pStyle w:val="Compact"/>
        <w:numPr>
          <w:ilvl w:val="0"/>
          <w:numId w:val="2463"/>
        </w:numPr>
      </w:pPr>
      <w:r>
        <w:t xml:space="preserve">Compile performance data for all subordinates</w:t>
      </w:r>
    </w:p>
    <w:p>
      <w:pPr>
        <w:pStyle w:val="Compact"/>
        <w:numPr>
          <w:ilvl w:val="0"/>
          <w:numId w:val="2463"/>
        </w:numPr>
      </w:pPr>
      <w:r>
        <w:t xml:space="preserve">Highlight top performers and those requiring intervention</w:t>
      </w:r>
    </w:p>
    <w:p>
      <w:pPr>
        <w:pStyle w:val="Compact"/>
        <w:numPr>
          <w:ilvl w:val="0"/>
          <w:numId w:val="2463"/>
        </w:numPr>
      </w:pPr>
      <w:r>
        <w:t xml:space="preserve">Present recommendations: promotions, training, counselling, disciplinary action</w:t>
      </w:r>
    </w:p>
    <w:p>
      <w:pPr>
        <w:pStyle w:val="Compact"/>
        <w:numPr>
          <w:ilvl w:val="0"/>
          <w:numId w:val="2463"/>
        </w:numPr>
      </w:pPr>
      <w:r>
        <w:t xml:space="preserve">Report submitted to superior per company policy timeline</w:t>
      </w:r>
    </w:p>
    <w:p>
      <w:r>
        <w:pict>
          <v:rect style="width:0;height:1.5pt" o:hralign="center" o:hrstd="t" o:hr="t"/>
        </w:pict>
      </w:r>
    </w:p>
    <w:bookmarkEnd w:id="4031"/>
    <w:bookmarkEnd w:id="4032"/>
    <w:bookmarkStart w:id="4033" w:name="rujukan-6"/>
    <w:p>
      <w:pPr>
        <w:pStyle w:val="Heading5"/>
      </w:pPr>
      <w:r>
        <w:rPr>
          <w:rStyle w:val="SectionNumber"/>
        </w:rPr>
        <w:t xml:space="preserve">3.5.3.0.7</w:t>
      </w:r>
      <w:r>
        <w:tab/>
      </w:r>
      <w:r>
        <w:t xml:space="preserve">Rujukan</w:t>
      </w:r>
    </w:p>
    <w:p>
      <w:pPr>
        <w:pStyle w:val="Compact"/>
        <w:numPr>
          <w:ilvl w:val="0"/>
          <w:numId w:val="2464"/>
        </w:numPr>
      </w:pPr>
      <w:r>
        <w:t xml:space="preserve">Company Human Resource policies</w:t>
      </w:r>
    </w:p>
    <w:p>
      <w:pPr>
        <w:pStyle w:val="Compact"/>
        <w:numPr>
          <w:ilvl w:val="0"/>
          <w:numId w:val="2464"/>
        </w:numPr>
      </w:pPr>
      <w:r>
        <w:t xml:space="preserve">Company performance evaluation SOP</w:t>
      </w:r>
    </w:p>
    <w:bookmarkEnd w:id="4033"/>
    <w:bookmarkEnd w:id="4034"/>
    <w:bookmarkStart w:id="4051" w:name="c05kp-03-information-sheet-3-2"/>
    <w:p>
      <w:pPr>
        <w:pStyle w:val="Heading3"/>
      </w:pPr>
      <w:r>
        <w:rPr>
          <w:rStyle w:val="SectionNumber"/>
          <w:b/>
          <w:color w:val="1F3A68"/>
        </w:rPr>
        <w:t xml:space="preserve">3.5.4</w:t>
      </w:r>
      <w:r>
        <w:rPr>
          <w:b/>
          <w:color w:val="1F3A68"/>
        </w:rPr>
        <w:tab/>
      </w:r>
      <w:r>
        <w:rPr>
          <w:b/>
          <w:color w:val="1F3A68"/>
        </w:rPr>
        <w:t xml:space="preserve">[C05/KP-03] Information Sheet 3</w:t>
      </w:r>
    </w:p>
    <w:p>
      <w:pPr>
        <w:pStyle w:val="FirstParagraph"/>
      </w:pPr>
      <w:r>
        <w:rPr>
          <w:b/>
          <w:bCs/>
        </w:rPr>
        <w:t xml:space="preserve">Kod WIM / WIM Code:</w:t>
      </w:r>
      <w:r>
        <w:t xml:space="preserve"> </w:t>
      </w:r>
      <w:r>
        <w:t xml:space="preserve">G452-010-3:2023-C05/KP(3/4)</w:t>
      </w:r>
      <w:r>
        <w:t xml:space="preserve"> </w:t>
      </w:r>
      <w:r>
        <w:rPr>
          <w:b/>
          <w:bCs/>
        </w:rPr>
        <w:t xml:space="preserve">Kertas Warna / Paper Color:</w:t>
      </w:r>
      <w:r>
        <w:t xml:space="preserve"> </w:t>
      </w:r>
      <w:r>
        <w:t xml:space="preserve">PUTIH / WHITE</w:t>
      </w:r>
    </w:p>
    <w:p>
      <w:r>
        <w:pict>
          <v:rect style="width:0;height:1.5pt" o:hralign="center" o:hrstd="t" o:hr="t"/>
        </w:pict>
      </w:r>
    </w:p>
    <w:bookmarkStart w:id="4035" w:name="X8b6864b6e88e8f5cdd258ea632a9c0a51e8bfc3"/>
    <w:p>
      <w:pPr>
        <w:pStyle w:val="Heading5"/>
      </w:pPr>
      <w:r>
        <w:rPr>
          <w:rStyle w:val="SectionNumber"/>
        </w:rPr>
        <w:t xml:space="preserve">3.5.4.0.1</w:t>
      </w:r>
      <w:r>
        <w:tab/>
      </w:r>
      <w:r>
        <w:t xml:space="preserve">Work Activity 3: Coordinate BEV Subordinate’s Training</w:t>
      </w:r>
    </w:p>
    <w:bookmarkEnd w:id="4035"/>
    <w:bookmarkStart w:id="4036" w:name="objektif-pembelajaran-7"/>
    <w:p>
      <w:pPr>
        <w:pStyle w:val="Heading5"/>
      </w:pPr>
      <w:r>
        <w:rPr>
          <w:rStyle w:val="SectionNumber"/>
        </w:rPr>
        <w:t xml:space="preserve">3.5.4.0.2</w:t>
      </w:r>
      <w:r>
        <w:tab/>
      </w:r>
      <w:r>
        <w:t xml:space="preserve">Objektif Pembelajaran</w:t>
      </w:r>
    </w:p>
    <w:p>
      <w:pPr>
        <w:pStyle w:val="Compact"/>
        <w:numPr>
          <w:ilvl w:val="0"/>
          <w:numId w:val="2465"/>
        </w:numPr>
      </w:pPr>
      <w:r>
        <w:t xml:space="preserve">Explain Training Needs Identification (TNI) for BEV technicians</w:t>
      </w:r>
    </w:p>
    <w:p>
      <w:pPr>
        <w:pStyle w:val="Compact"/>
        <w:numPr>
          <w:ilvl w:val="0"/>
          <w:numId w:val="2465"/>
        </w:numPr>
      </w:pPr>
      <w:r>
        <w:t xml:space="preserve">Describe Training Needs Analysis (TNA) methodology</w:t>
      </w:r>
    </w:p>
    <w:p>
      <w:pPr>
        <w:pStyle w:val="Compact"/>
        <w:numPr>
          <w:ilvl w:val="0"/>
          <w:numId w:val="2465"/>
        </w:numPr>
      </w:pPr>
      <w:r>
        <w:t xml:space="preserve">Explain the process for arranging subordinate training</w:t>
      </w:r>
    </w:p>
    <w:p>
      <w:r>
        <w:pict>
          <v:rect style="width:0;height:1.5pt" o:hralign="center" o:hrstd="t" o:hr="t"/>
        </w:pict>
      </w:r>
    </w:p>
    <w:bookmarkEnd w:id="4036"/>
    <w:bookmarkStart w:id="4040" w:name="Xccbf0e431ebdc4cfbd270416702eb6c79461673"/>
    <w:p>
      <w:pPr>
        <w:pStyle w:val="Heading5"/>
      </w:pPr>
      <w:r>
        <w:rPr>
          <w:rStyle w:val="SectionNumber"/>
        </w:rPr>
        <w:t xml:space="preserve">3.5.4.0.3</w:t>
      </w:r>
      <w:r>
        <w:tab/>
      </w:r>
      <w:r>
        <w:t xml:space="preserve">1. BEV Training Needs Identification (TNI) — Pengenalpastian Keperluan Latihan</w:t>
      </w:r>
    </w:p>
    <w:bookmarkStart w:id="4037" w:name="bev-related-training-programs"/>
    <w:p>
      <w:pPr>
        <w:pStyle w:val="Heading6"/>
      </w:pPr>
      <w:r>
        <w:rPr>
          <w:rStyle w:val="SectionNumber"/>
        </w:rPr>
        <w:t xml:space="preserve">3.5.4.0.3.1</w:t>
      </w:r>
      <w:r>
        <w:tab/>
      </w:r>
      <w:r>
        <w:t xml:space="preserve">1.1 BEV-Related Training Programs</w:t>
      </w:r>
    </w:p>
    <w:p>
      <w:pPr>
        <w:pStyle w:val="FirstParagraph"/>
      </w:pPr>
      <w:r>
        <w:t xml:space="preserve">The rapid evolution of BEV technology requires continuous training. Key training areas:</w:t>
      </w:r>
      <w:r>
        <w:t xml:space="preserve"> </w:t>
      </w:r>
      <w:r>
        <w:t xml:space="preserve">- HV safety certification and recertification</w:t>
      </w:r>
      <w:r>
        <w:t xml:space="preserve"> </w:t>
      </w:r>
      <w:r>
        <w:t xml:space="preserve">- New BEV model familiarisation</w:t>
      </w:r>
      <w:r>
        <w:t xml:space="preserve"> </w:t>
      </w:r>
      <w:r>
        <w:t xml:space="preserve">- Diagnostic tool software updates and new features</w:t>
      </w:r>
      <w:r>
        <w:t xml:space="preserve"> </w:t>
      </w:r>
      <w:r>
        <w:t xml:space="preserve">- Battery technology advances (solid-state, LFP, NMC variants)</w:t>
      </w:r>
      <w:r>
        <w:t xml:space="preserve"> </w:t>
      </w:r>
      <w:r>
        <w:t xml:space="preserve">- ADAS (Advanced Driver Assistance Systems) integration with BEV</w:t>
      </w:r>
      <w:r>
        <w:t xml:space="preserve"> </w:t>
      </w:r>
      <w:r>
        <w:t xml:space="preserve">- Environmental regulations updates</w:t>
      </w:r>
    </w:p>
    <w:bookmarkEnd w:id="4037"/>
    <w:bookmarkStart w:id="4038" w:name="skills-chart-carta-kemahiran"/>
    <w:p>
      <w:pPr>
        <w:pStyle w:val="Heading6"/>
      </w:pPr>
      <w:r>
        <w:rPr>
          <w:rStyle w:val="SectionNumber"/>
        </w:rPr>
        <w:t xml:space="preserve">3.5.4.0.3.2</w:t>
      </w:r>
      <w:r>
        <w:tab/>
      </w:r>
      <w:r>
        <w:t xml:space="preserve">1.2 Skills Chart (Carta Kemahiran)</w:t>
      </w:r>
    </w:p>
    <w:p>
      <w:pPr>
        <w:pStyle w:val="FirstParagraph"/>
      </w:pPr>
      <w:r>
        <w:t xml:space="preserve">Maintain a skills chart for each technician mapping:</w:t>
      </w:r>
      <w:r>
        <w:t xml:space="preserve"> </w:t>
      </w:r>
      <w:r>
        <w:t xml:space="preserve">- Current certifications held (NOSS levels, manufacturer certifications)</w:t>
      </w:r>
      <w:r>
        <w:t xml:space="preserve"> </w:t>
      </w:r>
      <w:r>
        <w:t xml:space="preserve">- Skills demonstrated (HV work, diagnostics, specific component replacement)</w:t>
      </w:r>
      <w:r>
        <w:t xml:space="preserve"> </w:t>
      </w:r>
      <w:r>
        <w:t xml:space="preserve">- Skills gaps identified</w:t>
      </w:r>
      <w:r>
        <w:t xml:space="preserve"> </w:t>
      </w:r>
      <w:r>
        <w:t xml:space="preserve">- Training completed and planned</w:t>
      </w:r>
    </w:p>
    <w:bookmarkEnd w:id="4038"/>
    <w:bookmarkStart w:id="4039" w:name="bev-service-information-updates"/>
    <w:p>
      <w:pPr>
        <w:pStyle w:val="Heading6"/>
      </w:pPr>
      <w:r>
        <w:rPr>
          <w:rStyle w:val="SectionNumber"/>
        </w:rPr>
        <w:t xml:space="preserve">3.5.4.0.3.3</w:t>
      </w:r>
      <w:r>
        <w:tab/>
      </w:r>
      <w:r>
        <w:t xml:space="preserve">1.3 BEV Service Information Updates</w:t>
      </w:r>
    </w:p>
    <w:p>
      <w:pPr>
        <w:pStyle w:val="FirstParagraph"/>
      </w:pPr>
      <w:r>
        <w:t xml:space="preserve">Manufacturers regularly release:</w:t>
      </w:r>
      <w:r>
        <w:t xml:space="preserve"> </w:t>
      </w:r>
      <w:r>
        <w:t xml:space="preserve">- Technical Service Bulletins (TSBs) requiring new knowledge</w:t>
      </w:r>
      <w:r>
        <w:t xml:space="preserve"> </w:t>
      </w:r>
      <w:r>
        <w:t xml:space="preserve">- Safety recalls requiring specific training</w:t>
      </w:r>
      <w:r>
        <w:t xml:space="preserve"> </w:t>
      </w:r>
      <w:r>
        <w:t xml:space="preserve">- New model introduction training</w:t>
      </w:r>
      <w:r>
        <w:t xml:space="preserve"> </w:t>
      </w:r>
      <w:r>
        <w:t xml:space="preserve">- Updated service procedures</w:t>
      </w:r>
    </w:p>
    <w:p>
      <w:r>
        <w:pict>
          <v:rect style="width:0;height:1.5pt" o:hralign="center" o:hrstd="t" o:hr="t"/>
        </w:pict>
      </w:r>
    </w:p>
    <w:bookmarkEnd w:id="4039"/>
    <w:bookmarkEnd w:id="4040"/>
    <w:bookmarkStart w:id="4044" w:name="Xf67154d0fb38fb7c932bf48f2138ddfe8edf3e9"/>
    <w:p>
      <w:pPr>
        <w:pStyle w:val="Heading5"/>
      </w:pPr>
      <w:r>
        <w:rPr>
          <w:rStyle w:val="SectionNumber"/>
        </w:rPr>
        <w:t xml:space="preserve">3.5.4.0.4</w:t>
      </w:r>
      <w:r>
        <w:tab/>
      </w:r>
      <w:r>
        <w:t xml:space="preserve">2. BEV Training Needs Analysis (TNA) — Analisis Keperluan Latihan</w:t>
      </w:r>
    </w:p>
    <w:bookmarkStart w:id="4041" w:name="skills-matrix-chart"/>
    <w:p>
      <w:pPr>
        <w:pStyle w:val="Heading6"/>
      </w:pPr>
      <w:r>
        <w:rPr>
          <w:rStyle w:val="SectionNumber"/>
        </w:rPr>
        <w:t xml:space="preserve">3.5.4.0.4.1</w:t>
      </w:r>
      <w:r>
        <w:tab/>
      </w:r>
      <w:r>
        <w:t xml:space="preserve">2.1 Skills Matrix Chart</w:t>
      </w:r>
    </w:p>
    <w:p>
      <w:pPr>
        <w:pStyle w:val="FirstParagraph"/>
      </w:pPr>
      <w:r>
        <w:t xml:space="preserve">A skills matrix maps each technician against required competencies: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Competency</w:t>
            </w:r>
          </w:p>
        </w:tc>
        <w:tc>
          <w:tcPr/>
          <w:p>
            <w:pPr>
              <w:pStyle w:val="Compact"/>
            </w:pPr>
            <w:r>
              <w:t xml:space="preserve">Tech A</w:t>
            </w:r>
          </w:p>
        </w:tc>
        <w:tc>
          <w:tcPr/>
          <w:p>
            <w:pPr>
              <w:pStyle w:val="Compact"/>
            </w:pPr>
            <w:r>
              <w:t xml:space="preserve">Tech B</w:t>
            </w:r>
          </w:p>
        </w:tc>
        <w:tc>
          <w:tcPr/>
          <w:p>
            <w:pPr>
              <w:pStyle w:val="Compact"/>
            </w:pPr>
            <w:r>
              <w:t xml:space="preserve">Tech C</w:t>
            </w:r>
          </w:p>
        </w:tc>
      </w:tr>
      <w:tr>
        <w:tc>
          <w:tcPr/>
          <w:p>
            <w:pPr>
              <w:pStyle w:val="Compact"/>
            </w:pPr>
            <w:r>
              <w:t xml:space="preserve">HV de-energisation</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Battery pack removal</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OBC replacement</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Inverter replacement</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HVAC system service</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t xml:space="preserve">Brake system service</w:t>
            </w:r>
          </w:p>
        </w:tc>
        <w:tc>
          <w:tcPr/>
          <w:p>
            <w:pPr>
              <w:pStyle w:val="Compact"/>
            </w:pPr>
            <w:r>
              <w:t xml:space="preserve">Y</w:t>
            </w:r>
          </w:p>
        </w:tc>
        <w:tc>
          <w:tcPr/>
          <w:p>
            <w:pPr>
              <w:pStyle w:val="Compact"/>
            </w:pPr>
            <w:r>
              <w:t xml:space="preserve">Y</w:t>
            </w:r>
          </w:p>
        </w:tc>
        <w:tc>
          <w:tcPr/>
          <w:p>
            <w:pPr>
              <w:pStyle w:val="Compact"/>
            </w:pPr>
            <w:r>
              <w:t xml:space="preserve">N</w:t>
            </w:r>
          </w:p>
        </w:tc>
      </w:tr>
    </w:tbl>
    <w:p>
      <w:pPr>
        <w:pStyle w:val="BodyText"/>
      </w:pPr>
      <w:r>
        <w:t xml:space="preserve">Y = Competent, N = Training needed</w:t>
      </w:r>
    </w:p>
    <w:bookmarkEnd w:id="4041"/>
    <w:bookmarkStart w:id="4042" w:name="tna-form"/>
    <w:p>
      <w:pPr>
        <w:pStyle w:val="Heading6"/>
      </w:pPr>
      <w:r>
        <w:rPr>
          <w:rStyle w:val="SectionNumber"/>
        </w:rPr>
        <w:t xml:space="preserve">3.5.4.0.4.2</w:t>
      </w:r>
      <w:r>
        <w:tab/>
      </w:r>
      <w:r>
        <w:t xml:space="preserve">2.2 TNA Form</w:t>
      </w:r>
    </w:p>
    <w:p>
      <w:pPr>
        <w:pStyle w:val="FirstParagraph"/>
      </w:pPr>
      <w:r>
        <w:t xml:space="preserve">The TNA form documents:</w:t>
      </w:r>
      <w:r>
        <w:t xml:space="preserve"> </w:t>
      </w:r>
      <w:r>
        <w:t xml:space="preserve">- Current competency level per technician</w:t>
      </w:r>
      <w:r>
        <w:t xml:space="preserve"> </w:t>
      </w:r>
      <w:r>
        <w:t xml:space="preserve">- Required competency level for their role</w:t>
      </w:r>
      <w:r>
        <w:t xml:space="preserve"> </w:t>
      </w:r>
      <w:r>
        <w:t xml:space="preserve">- Gap between current and required</w:t>
      </w:r>
      <w:r>
        <w:t xml:space="preserve"> </w:t>
      </w:r>
      <w:r>
        <w:t xml:space="preserve">- Priority ranking (critical vs. desirable)</w:t>
      </w:r>
      <w:r>
        <w:t xml:space="preserve"> </w:t>
      </w:r>
      <w:r>
        <w:t xml:space="preserve">- Recommended training intervention</w:t>
      </w:r>
    </w:p>
    <w:bookmarkEnd w:id="4042"/>
    <w:bookmarkStart w:id="4043" w:name="training-program-availability"/>
    <w:p>
      <w:pPr>
        <w:pStyle w:val="Heading6"/>
      </w:pPr>
      <w:r>
        <w:rPr>
          <w:rStyle w:val="SectionNumber"/>
        </w:rPr>
        <w:t xml:space="preserve">3.5.4.0.4.3</w:t>
      </w:r>
      <w:r>
        <w:tab/>
      </w:r>
      <w:r>
        <w:t xml:space="preserve">2.3 Training Program Availability</w:t>
      </w:r>
    </w:p>
    <w:p>
      <w:pPr>
        <w:pStyle w:val="FirstParagraph"/>
      </w:pPr>
      <w:r>
        <w:t xml:space="preserve">Survey available training:</w:t>
      </w:r>
      <w:r>
        <w:t xml:space="preserve"> </w:t>
      </w:r>
      <w:r>
        <w:t xml:space="preserve">- JPK-accredited training centres (Pusat Bertauliah)</w:t>
      </w:r>
      <w:r>
        <w:t xml:space="preserve"> </w:t>
      </w:r>
      <w:r>
        <w:t xml:space="preserve">- Manufacturer training academies (e.g., Tesla, BYD, Mercedes training centres)</w:t>
      </w:r>
      <w:r>
        <w:t xml:space="preserve"> </w:t>
      </w:r>
      <w:r>
        <w:t xml:space="preserve">- Industry associations (MAA, PEKEMA)</w:t>
      </w:r>
      <w:r>
        <w:t xml:space="preserve"> </w:t>
      </w:r>
      <w:r>
        <w:t xml:space="preserve">- Online/e-learning platforms</w:t>
      </w:r>
      <w:r>
        <w:t xml:space="preserve"> </w:t>
      </w:r>
      <w:r>
        <w:t xml:space="preserve">- In-house training by senior staff</w:t>
      </w:r>
    </w:p>
    <w:p>
      <w:r>
        <w:pict>
          <v:rect style="width:0;height:1.5pt" o:hralign="center" o:hrstd="t" o:hr="t"/>
        </w:pict>
      </w:r>
    </w:p>
    <w:bookmarkEnd w:id="4043"/>
    <w:bookmarkEnd w:id="4044"/>
    <w:bookmarkStart w:id="4049" w:name="X33ed4ca3e97ca1529f550c539ddb3acfcea2d9e"/>
    <w:p>
      <w:pPr>
        <w:pStyle w:val="Heading5"/>
      </w:pPr>
      <w:r>
        <w:rPr>
          <w:rStyle w:val="SectionNumber"/>
        </w:rPr>
        <w:t xml:space="preserve">3.5.4.0.5</w:t>
      </w:r>
      <w:r>
        <w:tab/>
      </w:r>
      <w:r>
        <w:t xml:space="preserve">3. Arrange Subordinate’s Training (Pengurusan Latihan)</w:t>
      </w:r>
    </w:p>
    <w:bookmarkStart w:id="4045" w:name="training-plan-tp"/>
    <w:p>
      <w:pPr>
        <w:pStyle w:val="Heading6"/>
      </w:pPr>
      <w:r>
        <w:rPr>
          <w:rStyle w:val="SectionNumber"/>
        </w:rPr>
        <w:t xml:space="preserve">3.5.4.0.5.1</w:t>
      </w:r>
      <w:r>
        <w:tab/>
      </w:r>
      <w:r>
        <w:t xml:space="preserve">3.1 Training Plan (TP)</w:t>
      </w:r>
    </w:p>
    <w:p>
      <w:pPr>
        <w:pStyle w:val="FirstParagraph"/>
      </w:pPr>
      <w:r>
        <w:t xml:space="preserve">Develop an annual training plan:</w:t>
      </w:r>
      <w:r>
        <w:t xml:space="preserve"> </w:t>
      </w:r>
      <w:r>
        <w:t xml:space="preserve">- List all required training for each technician</w:t>
      </w:r>
      <w:r>
        <w:t xml:space="preserve"> </w:t>
      </w:r>
      <w:r>
        <w:t xml:space="preserve">- Schedule by quarter to minimise operational disruption</w:t>
      </w:r>
      <w:r>
        <w:t xml:space="preserve"> </w:t>
      </w:r>
      <w:r>
        <w:t xml:space="preserve">- Budget allocation per training</w:t>
      </w:r>
      <w:r>
        <w:t xml:space="preserve"> </w:t>
      </w:r>
      <w:r>
        <w:t xml:space="preserve">- Approval process (supervisor, management)</w:t>
      </w:r>
    </w:p>
    <w:bookmarkEnd w:id="4045"/>
    <w:bookmarkStart w:id="4046" w:name="training-logistics"/>
    <w:p>
      <w:pPr>
        <w:pStyle w:val="Heading6"/>
      </w:pPr>
      <w:r>
        <w:rPr>
          <w:rStyle w:val="SectionNumber"/>
        </w:rPr>
        <w:t xml:space="preserve">3.5.4.0.5.2</w:t>
      </w:r>
      <w:r>
        <w:tab/>
      </w:r>
      <w:r>
        <w:t xml:space="preserve">3.2 Training Logistics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Action</w:t>
            </w:r>
          </w:p>
        </w:tc>
      </w:tr>
      <w:tr>
        <w:tc>
          <w:tcPr/>
          <w:p>
            <w:pPr>
              <w:pStyle w:val="Compact"/>
            </w:pPr>
            <w:r>
              <w:t xml:space="preserve">Training location</w:t>
            </w:r>
          </w:p>
        </w:tc>
        <w:tc>
          <w:tcPr/>
          <w:p>
            <w:pPr>
              <w:pStyle w:val="Compact"/>
            </w:pPr>
            <w:r>
              <w:t xml:space="preserve">Confirm venue (in-house, external centre, online)</w:t>
            </w:r>
          </w:p>
        </w:tc>
      </w:tr>
      <w:tr>
        <w:tc>
          <w:tcPr/>
          <w:p>
            <w:pPr>
              <w:pStyle w:val="Compact"/>
            </w:pPr>
            <w:r>
              <w:t xml:space="preserve">Training provider</w:t>
            </w:r>
          </w:p>
        </w:tc>
        <w:tc>
          <w:tcPr/>
          <w:p>
            <w:pPr>
              <w:pStyle w:val="Compact"/>
            </w:pPr>
            <w:r>
              <w:t xml:space="preserve">Confirm accredited provider, instructor qualifications</w:t>
            </w:r>
          </w:p>
        </w:tc>
      </w:tr>
      <w:tr>
        <w:tc>
          <w:tcPr/>
          <w:p>
            <w:pPr>
              <w:pStyle w:val="Compact"/>
            </w:pPr>
            <w:r>
              <w:t xml:space="preserve">Training notification</w:t>
            </w:r>
          </w:p>
        </w:tc>
        <w:tc>
          <w:tcPr/>
          <w:p>
            <w:pPr>
              <w:pStyle w:val="Compact"/>
            </w:pPr>
            <w:r>
              <w:t xml:space="preserve">Issue notification to trainee minimum 2 weeks in advance</w:t>
            </w:r>
          </w:p>
        </w:tc>
      </w:tr>
      <w:tr>
        <w:tc>
          <w:tcPr/>
          <w:p>
            <w:pPr>
              <w:pStyle w:val="Compact"/>
            </w:pPr>
            <w:r>
              <w:t xml:space="preserve">Work coverage</w:t>
            </w:r>
          </w:p>
        </w:tc>
        <w:tc>
          <w:tcPr/>
          <w:p>
            <w:pPr>
              <w:pStyle w:val="Compact"/>
            </w:pPr>
            <w:r>
              <w:t xml:space="preserve">Arrange work coverage during trainee’s absence</w:t>
            </w:r>
          </w:p>
        </w:tc>
      </w:tr>
      <w:tr>
        <w:tc>
          <w:tcPr/>
          <w:p>
            <w:pPr>
              <w:pStyle w:val="Compact"/>
            </w:pPr>
            <w:r>
              <w:t xml:space="preserve">Materials and facilities</w:t>
            </w:r>
          </w:p>
        </w:tc>
        <w:tc>
          <w:tcPr/>
          <w:p>
            <w:pPr>
              <w:pStyle w:val="Compact"/>
            </w:pPr>
            <w:r>
              <w:t xml:space="preserve">Confirm training materials, tools, equipment availability</w:t>
            </w:r>
          </w:p>
        </w:tc>
      </w:tr>
    </w:tbl>
    <w:bookmarkEnd w:id="4046"/>
    <w:bookmarkStart w:id="4047" w:name="post-training"/>
    <w:p>
      <w:pPr>
        <w:pStyle w:val="Heading6"/>
      </w:pPr>
      <w:r>
        <w:rPr>
          <w:rStyle w:val="SectionNumber"/>
        </w:rPr>
        <w:t xml:space="preserve">3.5.4.0.5.3</w:t>
      </w:r>
      <w:r>
        <w:tab/>
      </w:r>
      <w:r>
        <w:t xml:space="preserve">3.3 Post-Training</w:t>
      </w:r>
    </w:p>
    <w:p>
      <w:pPr>
        <w:pStyle w:val="Compact"/>
        <w:numPr>
          <w:ilvl w:val="0"/>
          <w:numId w:val="2466"/>
        </w:numPr>
      </w:pPr>
      <w:r>
        <w:t xml:space="preserve">Collect training certificate/completion record</w:t>
      </w:r>
    </w:p>
    <w:p>
      <w:pPr>
        <w:pStyle w:val="Compact"/>
        <w:numPr>
          <w:ilvl w:val="0"/>
          <w:numId w:val="2466"/>
        </w:numPr>
      </w:pPr>
      <w:r>
        <w:t xml:space="preserve">Update skills chart and personnel file</w:t>
      </w:r>
    </w:p>
    <w:p>
      <w:pPr>
        <w:pStyle w:val="Compact"/>
        <w:numPr>
          <w:ilvl w:val="0"/>
          <w:numId w:val="2466"/>
        </w:numPr>
      </w:pPr>
      <w:r>
        <w:t xml:space="preserve">Evaluate training effectiveness (can the technician now perform the skill?)</w:t>
      </w:r>
    </w:p>
    <w:p>
      <w:pPr>
        <w:pStyle w:val="Compact"/>
        <w:numPr>
          <w:ilvl w:val="0"/>
          <w:numId w:val="2466"/>
        </w:numPr>
      </w:pPr>
      <w:r>
        <w:t xml:space="preserve">Share key learnings with team during daily briefing</w:t>
      </w:r>
    </w:p>
    <w:bookmarkEnd w:id="4047"/>
    <w:bookmarkStart w:id="4048" w:name="X3929b8b9575c93ab6b8e2329df9683506e9cb95"/>
    <w:p>
      <w:pPr>
        <w:pStyle w:val="Heading6"/>
      </w:pPr>
      <w:r>
        <w:rPr>
          <w:rStyle w:val="SectionNumber"/>
        </w:rPr>
        <w:t xml:space="preserve">3.5.4.0.5.4</w:t>
      </w:r>
      <w:r>
        <w:tab/>
      </w:r>
      <w:r>
        <w:t xml:space="preserve">3.4 Training Effectiveness Evaluation — Kirkpatrick Model</w:t>
      </w:r>
    </w:p>
    <w:p>
      <w:pPr>
        <w:pStyle w:val="FirstParagraph"/>
      </w:pPr>
      <w:r>
        <w:t xml:space="preserve">Evaluate training at four levels:</w:t>
      </w:r>
    </w:p>
    <w:tbl>
      <w:tblPr>
        <w:tblStyle w:val="Table"/>
        <w:tblW w:type="pct" w:w="5000"/>
        <w:tblLayout w:type="fixed"/>
        <w:tblLook w:firstRow="1" w:lastRow="0" w:firstColumn="0" w:lastColumn="0" w:noHBand="0" w:noVBand="0" w:val="0020"/>
      </w:tblPr>
      <w:tblGrid>
        <w:gridCol w:w="1911"/>
        <w:gridCol w:w="4642"/>
        <w:gridCol w:w="1365"/>
      </w:tblGrid>
      <w:tr>
        <w:trPr>
          <w:tblHeader w:val="on"/>
        </w:trPr>
        <w:tc>
          <w:tcPr/>
          <w:p>
            <w:pPr>
              <w:pStyle w:val="Compact"/>
            </w:pPr>
            <w:r>
              <w:t xml:space="preserve">Level</w:t>
            </w:r>
          </w:p>
        </w:tc>
        <w:tc>
          <w:tcPr/>
          <w:p>
            <w:pPr>
              <w:pStyle w:val="Compact"/>
            </w:pPr>
            <w:r>
              <w:t xml:space="preserve">What to Evaluate</w:t>
            </w:r>
          </w:p>
        </w:tc>
        <w:tc>
          <w:tcPr/>
          <w:p>
            <w:pPr>
              <w:pStyle w:val="Compact"/>
            </w:pPr>
            <w:r>
              <w:t xml:space="preserve">How</w:t>
            </w:r>
          </w:p>
        </w:tc>
      </w:tr>
      <w:tr>
        <w:tc>
          <w:tcPr/>
          <w:p>
            <w:pPr>
              <w:pStyle w:val="Compact"/>
            </w:pPr>
            <w:r>
              <w:rPr>
                <w:b/>
                <w:bCs/>
              </w:rPr>
              <w:t xml:space="preserve">1 — Reaction (Reaksi)</w:t>
            </w:r>
          </w:p>
        </w:tc>
        <w:tc>
          <w:tcPr/>
          <w:p>
            <w:pPr>
              <w:pStyle w:val="Compact"/>
            </w:pPr>
            <w:r>
              <w:t xml:space="preserve">Did the trainee find the training relevant and satisfactory?</w:t>
            </w:r>
          </w:p>
        </w:tc>
        <w:tc>
          <w:tcPr/>
          <w:p>
            <w:pPr>
              <w:pStyle w:val="Compact"/>
            </w:pPr>
            <w:r>
              <w:t xml:space="preserve">Post-training feedback form</w:t>
            </w:r>
          </w:p>
        </w:tc>
      </w:tr>
      <w:tr>
        <w:tc>
          <w:tcPr/>
          <w:p>
            <w:pPr>
              <w:pStyle w:val="Compact"/>
            </w:pPr>
            <w:r>
              <w:rPr>
                <w:b/>
                <w:bCs/>
              </w:rPr>
              <w:t xml:space="preserve">2 — Learning (Pembelajaran)</w:t>
            </w:r>
          </w:p>
        </w:tc>
        <w:tc>
          <w:tcPr/>
          <w:p>
            <w:pPr>
              <w:pStyle w:val="Compact"/>
            </w:pPr>
            <w:r>
              <w:t xml:space="preserve">Did the trainee acquire the knowledge/skill?</w:t>
            </w:r>
          </w:p>
        </w:tc>
        <w:tc>
          <w:tcPr/>
          <w:p>
            <w:pPr>
              <w:pStyle w:val="Compact"/>
            </w:pPr>
            <w:r>
              <w:t xml:space="preserve">Post-training test or practical assessment</w:t>
            </w:r>
          </w:p>
        </w:tc>
      </w:tr>
      <w:tr>
        <w:tc>
          <w:tcPr/>
          <w:p>
            <w:pPr>
              <w:pStyle w:val="Compact"/>
            </w:pPr>
            <w:r>
              <w:rPr>
                <w:b/>
                <w:bCs/>
              </w:rPr>
              <w:t xml:space="preserve">3 — Behaviour (Tingkah Laku)</w:t>
            </w:r>
          </w:p>
        </w:tc>
        <w:tc>
          <w:tcPr/>
          <w:p>
            <w:pPr>
              <w:pStyle w:val="Compact"/>
            </w:pPr>
            <w:r>
              <w:t xml:space="preserve">Is the trainee applying new skills on the job?</w:t>
            </w:r>
          </w:p>
        </w:tc>
        <w:tc>
          <w:tcPr/>
          <w:p>
            <w:pPr>
              <w:pStyle w:val="Compact"/>
            </w:pPr>
            <w:r>
              <w:t xml:space="preserve">Supervisor observation after 30/60 days</w:t>
            </w:r>
          </w:p>
        </w:tc>
      </w:tr>
      <w:tr>
        <w:tc>
          <w:tcPr/>
          <w:p>
            <w:pPr>
              <w:pStyle w:val="Compact"/>
            </w:pPr>
            <w:r>
              <w:rPr>
                <w:b/>
                <w:bCs/>
              </w:rPr>
              <w:t xml:space="preserve">4 — Results (Keputusan)</w:t>
            </w:r>
          </w:p>
        </w:tc>
        <w:tc>
          <w:tcPr/>
          <w:p>
            <w:pPr>
              <w:pStyle w:val="Compact"/>
            </w:pPr>
            <w:r>
              <w:t xml:space="preserve">Did training improve workshop performance?</w:t>
            </w:r>
          </w:p>
        </w:tc>
        <w:tc>
          <w:tcPr/>
          <w:p>
            <w:pPr>
              <w:pStyle w:val="Compact"/>
            </w:pPr>
            <w:r>
              <w:t xml:space="preserve">Error rate, safety incidents, job completion time</w:t>
            </w:r>
          </w:p>
        </w:tc>
      </w:tr>
    </w:tbl>
    <w:p>
      <w:pPr>
        <w:pStyle w:val="BodyText"/>
      </w:pPr>
      <w:r>
        <w:t xml:space="preserve">A supervisor should at minimum conduct Level 1 (feedback form) and Level 3 (observation) evaluations.</w:t>
      </w:r>
    </w:p>
    <w:p>
      <w:r>
        <w:pict>
          <v:rect style="width:0;height:1.5pt" o:hralign="center" o:hrstd="t" o:hr="t"/>
        </w:pict>
      </w:r>
    </w:p>
    <w:bookmarkEnd w:id="4048"/>
    <w:bookmarkEnd w:id="4049"/>
    <w:bookmarkStart w:id="4050" w:name="rujukan-7"/>
    <w:p>
      <w:pPr>
        <w:pStyle w:val="Heading5"/>
      </w:pPr>
      <w:r>
        <w:rPr>
          <w:rStyle w:val="SectionNumber"/>
        </w:rPr>
        <w:t xml:space="preserve">3.5.4.0.6</w:t>
      </w:r>
      <w:r>
        <w:tab/>
      </w:r>
      <w:r>
        <w:t xml:space="preserve">Rujukan</w:t>
      </w:r>
    </w:p>
    <w:p>
      <w:pPr>
        <w:pStyle w:val="Compact"/>
        <w:numPr>
          <w:ilvl w:val="0"/>
          <w:numId w:val="2467"/>
        </w:numPr>
      </w:pPr>
      <w:r>
        <w:t xml:space="preserve">Company training policy</w:t>
      </w:r>
    </w:p>
    <w:p>
      <w:pPr>
        <w:pStyle w:val="Compact"/>
        <w:numPr>
          <w:ilvl w:val="0"/>
          <w:numId w:val="2467"/>
        </w:numPr>
      </w:pPr>
      <w:r>
        <w:t xml:space="preserve">JPK/DSD training guidelines</w:t>
      </w:r>
    </w:p>
    <w:p>
      <w:pPr>
        <w:pStyle w:val="Compact"/>
        <w:numPr>
          <w:ilvl w:val="0"/>
          <w:numId w:val="2467"/>
        </w:numPr>
      </w:pPr>
      <w:r>
        <w:t xml:space="preserve">Manufacturer training catalogues</w:t>
      </w:r>
    </w:p>
    <w:p>
      <w:pPr>
        <w:pStyle w:val="Compact"/>
        <w:numPr>
          <w:ilvl w:val="0"/>
          <w:numId w:val="2467"/>
        </w:numPr>
      </w:pPr>
      <w:r>
        <w:t xml:space="preserve">Kirkpatrick Partners — Four Levels of Training Evaluation</w:t>
      </w:r>
    </w:p>
    <w:bookmarkEnd w:id="4050"/>
    <w:bookmarkEnd w:id="4051"/>
    <w:bookmarkStart w:id="4071" w:name="c05kp-04-information-sheet-4-2"/>
    <w:p>
      <w:pPr>
        <w:pStyle w:val="Heading3"/>
      </w:pPr>
      <w:r>
        <w:rPr>
          <w:rStyle w:val="SectionNumber"/>
          <w:b/>
          <w:color w:val="1F3A68"/>
        </w:rPr>
        <w:t xml:space="preserve">3.5.5</w:t>
      </w:r>
      <w:r>
        <w:rPr>
          <w:b/>
          <w:color w:val="1F3A68"/>
        </w:rPr>
        <w:tab/>
      </w:r>
      <w:r>
        <w:rPr>
          <w:b/>
          <w:color w:val="1F3A68"/>
        </w:rPr>
        <w:t xml:space="preserve">[C05/KP-04] Information Sheet 4</w:t>
      </w:r>
    </w:p>
    <w:p>
      <w:pPr>
        <w:pStyle w:val="FirstParagraph"/>
      </w:pPr>
      <w:r>
        <w:rPr>
          <w:b/>
          <w:bCs/>
        </w:rPr>
        <w:t xml:space="preserve">Kod WIM / WIM Code:</w:t>
      </w:r>
      <w:r>
        <w:t xml:space="preserve"> </w:t>
      </w:r>
      <w:r>
        <w:t xml:space="preserve">G452-010-3:2023-C05/KP(4/4)</w:t>
      </w:r>
      <w:r>
        <w:t xml:space="preserve"> </w:t>
      </w:r>
      <w:r>
        <w:rPr>
          <w:b/>
          <w:bCs/>
        </w:rPr>
        <w:t xml:space="preserve">Kertas Warna / Paper Color:</w:t>
      </w:r>
      <w:r>
        <w:t xml:space="preserve"> </w:t>
      </w:r>
      <w:r>
        <w:t xml:space="preserve">PUTIH / WHITE</w:t>
      </w:r>
    </w:p>
    <w:p>
      <w:r>
        <w:pict>
          <v:rect style="width:0;height:1.5pt" o:hralign="center" o:hrstd="t" o:hr="t"/>
        </w:pict>
      </w:r>
    </w:p>
    <w:bookmarkStart w:id="4052" w:name="Xab9ea1456fb3651b8f7c1fcbeea493ba8436297"/>
    <w:p>
      <w:pPr>
        <w:pStyle w:val="Heading5"/>
      </w:pPr>
      <w:r>
        <w:rPr>
          <w:rStyle w:val="SectionNumber"/>
        </w:rPr>
        <w:t xml:space="preserve">3.5.5.0.1</w:t>
      </w:r>
      <w:r>
        <w:tab/>
      </w:r>
      <w:r>
        <w:t xml:space="preserve">Work Activity 4: Monitor BEV Workshop Safety, Health &amp; Environment</w:t>
      </w:r>
    </w:p>
    <w:bookmarkEnd w:id="4052"/>
    <w:bookmarkStart w:id="4053" w:name="objektif-pembelajaran-8"/>
    <w:p>
      <w:pPr>
        <w:pStyle w:val="Heading5"/>
      </w:pPr>
      <w:r>
        <w:rPr>
          <w:rStyle w:val="SectionNumber"/>
        </w:rPr>
        <w:t xml:space="preserve">3.5.5.0.2</w:t>
      </w:r>
      <w:r>
        <w:tab/>
      </w:r>
      <w:r>
        <w:t xml:space="preserve">Objektif Pembelajaran</w:t>
      </w:r>
    </w:p>
    <w:p>
      <w:pPr>
        <w:pStyle w:val="Compact"/>
        <w:numPr>
          <w:ilvl w:val="0"/>
          <w:numId w:val="2468"/>
        </w:numPr>
      </w:pPr>
      <w:r>
        <w:t xml:space="preserve">Explain BEV workshop safety, health, and environment responsibilities</w:t>
      </w:r>
    </w:p>
    <w:p>
      <w:pPr>
        <w:pStyle w:val="Compact"/>
        <w:numPr>
          <w:ilvl w:val="0"/>
          <w:numId w:val="2468"/>
        </w:numPr>
      </w:pPr>
      <w:r>
        <w:t xml:space="preserve">Describe BEV-specific safety, health, and environment awareness requirements</w:t>
      </w:r>
    </w:p>
    <w:p>
      <w:pPr>
        <w:pStyle w:val="Compact"/>
        <w:numPr>
          <w:ilvl w:val="0"/>
          <w:numId w:val="2468"/>
        </w:numPr>
      </w:pPr>
      <w:r>
        <w:t xml:space="preserve">Explain the SHE finding report format and reporting process</w:t>
      </w:r>
    </w:p>
    <w:p>
      <w:r>
        <w:pict>
          <v:rect style="width:0;height:1.5pt" o:hralign="center" o:hrstd="t" o:hr="t"/>
        </w:pict>
      </w:r>
    </w:p>
    <w:bookmarkEnd w:id="4053"/>
    <w:bookmarkStart w:id="4057" w:name="X1e1d592e8a36deda829cc1cdd45c1694033184f"/>
    <w:p>
      <w:pPr>
        <w:pStyle w:val="Heading5"/>
      </w:pPr>
      <w:r>
        <w:rPr>
          <w:rStyle w:val="SectionNumber"/>
        </w:rPr>
        <w:t xml:space="preserve">3.5.5.0.3</w:t>
      </w:r>
      <w:r>
        <w:tab/>
      </w:r>
      <w:r>
        <w:t xml:space="preserve">1. BEV Safety, Health, and Environment (Keselamatan, Kesihatan dan Alam Sekitar)</w:t>
      </w:r>
    </w:p>
    <w:bookmarkStart w:id="4054" w:name="employer-and-employee-responsibilities"/>
    <w:p>
      <w:pPr>
        <w:pStyle w:val="Heading6"/>
      </w:pPr>
      <w:r>
        <w:rPr>
          <w:rStyle w:val="SectionNumber"/>
        </w:rPr>
        <w:t xml:space="preserve">3.5.5.0.3.1</w:t>
      </w:r>
      <w:r>
        <w:tab/>
      </w:r>
      <w:r>
        <w:t xml:space="preserve">1.1 Employer and Employee Responsibilities</w:t>
      </w:r>
    </w:p>
    <w:p>
      <w:pPr>
        <w:pStyle w:val="FirstParagraph"/>
      </w:pPr>
      <w:r>
        <w:rPr>
          <w:b/>
          <w:bCs/>
        </w:rPr>
        <w:t xml:space="preserve">Employer responsibilities (under OSHA 1994):</w:t>
      </w:r>
      <w:r>
        <w:t xml:space="preserve"> </w:t>
      </w:r>
      <w:r>
        <w:t xml:space="preserve">- Provide a safe workplace with appropriate HV safety equipment</w:t>
      </w:r>
      <w:r>
        <w:t xml:space="preserve"> </w:t>
      </w:r>
      <w:r>
        <w:t xml:space="preserve">- Ensure all BEV technicians are properly trained and certified</w:t>
      </w:r>
      <w:r>
        <w:t xml:space="preserve"> </w:t>
      </w:r>
      <w:r>
        <w:t xml:space="preserve">- Maintain safety equipment in serviceable condition</w:t>
      </w:r>
      <w:r>
        <w:t xml:space="preserve"> </w:t>
      </w:r>
      <w:r>
        <w:t xml:space="preserve">- Provide PPE at no cost to employees</w:t>
      </w:r>
      <w:r>
        <w:t xml:space="preserve"> </w:t>
      </w:r>
      <w:r>
        <w:t xml:space="preserve">- Establish and enforce safety procedures</w:t>
      </w:r>
      <w:r>
        <w:t xml:space="preserve"> </w:t>
      </w:r>
      <w:r>
        <w:t xml:space="preserve">- Report workplace accidents and dangerous occurrences</w:t>
      </w:r>
    </w:p>
    <w:p>
      <w:pPr>
        <w:pStyle w:val="BodyText"/>
      </w:pPr>
      <w:r>
        <w:rPr>
          <w:b/>
          <w:bCs/>
        </w:rPr>
        <w:t xml:space="preserve">Employee responsibilities:</w:t>
      </w:r>
      <w:r>
        <w:t xml:space="preserve"> </w:t>
      </w:r>
      <w:r>
        <w:t xml:space="preserve">- Follow established safety procedures</w:t>
      </w:r>
      <w:r>
        <w:t xml:space="preserve"> </w:t>
      </w:r>
      <w:r>
        <w:t xml:space="preserve">- Wear prescribed PPE at all times</w:t>
      </w:r>
      <w:r>
        <w:t xml:space="preserve"> </w:t>
      </w:r>
      <w:r>
        <w:t xml:space="preserve">- Report hazards, incidents, and near-misses immediately</w:t>
      </w:r>
      <w:r>
        <w:t xml:space="preserve"> </w:t>
      </w:r>
      <w:r>
        <w:t xml:space="preserve">- Not tamper with or disable safety equipment</w:t>
      </w:r>
      <w:r>
        <w:t xml:space="preserve"> </w:t>
      </w:r>
      <w:r>
        <w:t xml:space="preserve">- Participate in safety training and briefings</w:t>
      </w:r>
    </w:p>
    <w:bookmarkEnd w:id="4054"/>
    <w:bookmarkStart w:id="4055" w:name="workplace-safety-and-health"/>
    <w:p>
      <w:pPr>
        <w:pStyle w:val="Heading6"/>
      </w:pPr>
      <w:r>
        <w:rPr>
          <w:rStyle w:val="SectionNumber"/>
        </w:rPr>
        <w:t xml:space="preserve">3.5.5.0.3.2</w:t>
      </w:r>
      <w:r>
        <w:tab/>
      </w:r>
      <w:r>
        <w:t xml:space="preserve">1.2 Workplace Safety and Health</w:t>
      </w:r>
    </w:p>
    <w:p>
      <w:pPr>
        <w:pStyle w:val="FirstParagraph"/>
      </w:pPr>
      <w:r>
        <w:t xml:space="preserve">The supervisor must monitor:</w:t>
      </w:r>
      <w:r>
        <w:t xml:space="preserve"> </w:t>
      </w:r>
      <w:r>
        <w:t xml:space="preserve">- HV safety procedures are followed for every BEV job</w:t>
      </w:r>
      <w:r>
        <w:t xml:space="preserve"> </w:t>
      </w:r>
      <w:r>
        <w:t xml:space="preserve">- PPE is worn correctly and consistently</w:t>
      </w:r>
      <w:r>
        <w:t xml:space="preserve"> </w:t>
      </w:r>
      <w:r>
        <w:t xml:space="preserve">- Tools and equipment are in serviceable condition</w:t>
      </w:r>
      <w:r>
        <w:t xml:space="preserve"> </w:t>
      </w:r>
      <w:r>
        <w:t xml:space="preserve">- Work permits are obtained for HV work</w:t>
      </w:r>
      <w:r>
        <w:t xml:space="preserve"> </w:t>
      </w:r>
      <w:r>
        <w:t xml:space="preserve">- Two-person rule is observed for HV work</w:t>
      </w:r>
      <w:r>
        <w:t xml:space="preserve"> </w:t>
      </w:r>
      <w:r>
        <w:t xml:space="preserve">- Emergency equipment is accessible and maintained</w:t>
      </w:r>
    </w:p>
    <w:bookmarkEnd w:id="4055"/>
    <w:bookmarkStart w:id="4056" w:name="waste-management-monitoring"/>
    <w:p>
      <w:pPr>
        <w:pStyle w:val="Heading6"/>
      </w:pPr>
      <w:r>
        <w:rPr>
          <w:rStyle w:val="SectionNumber"/>
        </w:rPr>
        <w:t xml:space="preserve">3.5.5.0.3.3</w:t>
      </w:r>
      <w:r>
        <w:tab/>
      </w:r>
      <w:r>
        <w:t xml:space="preserve">1.3 Waste Management Monitoring</w:t>
      </w:r>
    </w:p>
    <w:p>
      <w:pPr>
        <w:pStyle w:val="FirstParagraph"/>
      </w:pPr>
      <w:r>
        <w:t xml:space="preserve">The supervisor ensures:</w:t>
      </w:r>
      <w:r>
        <w:t xml:space="preserve"> </w:t>
      </w:r>
      <w:r>
        <w:t xml:space="preserve">- Scheduled waste is properly classified, contained, and labeled</w:t>
      </w:r>
      <w:r>
        <w:t xml:space="preserve"> </w:t>
      </w:r>
      <w:r>
        <w:t xml:space="preserve">- Waste disposal records are maintained</w:t>
      </w:r>
      <w:r>
        <w:t xml:space="preserve"> </w:t>
      </w:r>
      <w:r>
        <w:t xml:space="preserve">- Licensed waste contractors are used</w:t>
      </w:r>
      <w:r>
        <w:t xml:space="preserve"> </w:t>
      </w:r>
      <w:r>
        <w:t xml:space="preserve">- DOE reporting requirements are met</w:t>
      </w:r>
      <w:r>
        <w:t xml:space="preserve"> </w:t>
      </w:r>
      <w:r>
        <w:t xml:space="preserve">- Waste storage areas are compliant</w:t>
      </w:r>
    </w:p>
    <w:p>
      <w:r>
        <w:pict>
          <v:rect style="width:0;height:1.5pt" o:hralign="center" o:hrstd="t" o:hr="t"/>
        </w:pict>
      </w:r>
    </w:p>
    <w:bookmarkEnd w:id="4056"/>
    <w:bookmarkEnd w:id="4057"/>
    <w:bookmarkStart w:id="4062" w:name="X967ed2a567909471c92da5c30edb1baed331024"/>
    <w:p>
      <w:pPr>
        <w:pStyle w:val="Heading5"/>
      </w:pPr>
      <w:r>
        <w:rPr>
          <w:rStyle w:val="SectionNumber"/>
        </w:rPr>
        <w:t xml:space="preserve">3.5.5.0.4</w:t>
      </w:r>
      <w:r>
        <w:tab/>
      </w:r>
      <w:r>
        <w:t xml:space="preserve">2. BEV Safety, Health, and Environment Awareness</w:t>
      </w:r>
    </w:p>
    <w:bookmarkStart w:id="4058" w:name="basics-of-safety-health-and-environment"/>
    <w:p>
      <w:pPr>
        <w:pStyle w:val="Heading6"/>
      </w:pPr>
      <w:r>
        <w:rPr>
          <w:rStyle w:val="SectionNumber"/>
        </w:rPr>
        <w:t xml:space="preserve">3.5.5.0.4.1</w:t>
      </w:r>
      <w:r>
        <w:tab/>
      </w:r>
      <w:r>
        <w:t xml:space="preserve">2.1 Basics of Safety, Health, and Environment</w:t>
      </w:r>
    </w:p>
    <w:p>
      <w:pPr>
        <w:pStyle w:val="FirstParagraph"/>
      </w:pPr>
      <w:r>
        <w:rPr>
          <w:b/>
          <w:bCs/>
        </w:rPr>
        <w:t xml:space="preserve">Proper BEV PPE:</w:t>
      </w:r>
      <w:r>
        <w:t xml:space="preserve"> </w:t>
      </w:r>
      <w:r>
        <w:t xml:space="preserve">- Monitor that all technicians have complete, inspected PPE</w:t>
      </w:r>
      <w:r>
        <w:t xml:space="preserve"> </w:t>
      </w:r>
      <w:r>
        <w:t xml:space="preserve">- Verify insulated gloves are tested before each use</w:t>
      </w:r>
      <w:r>
        <w:t xml:space="preserve"> </w:t>
      </w:r>
      <w:r>
        <w:t xml:space="preserve">- Replace damaged PPE immediately</w:t>
      </w:r>
    </w:p>
    <w:p>
      <w:pPr>
        <w:pStyle w:val="BodyText"/>
      </w:pPr>
      <w:r>
        <w:rPr>
          <w:b/>
          <w:bCs/>
        </w:rPr>
        <w:t xml:space="preserve">Workplace Hazard Awareness:</w:t>
      </w:r>
      <w:r>
        <w:t xml:space="preserve"> </w:t>
      </w:r>
      <w:r>
        <w:t xml:space="preserve">- Conduct regular hazard inspections (daily walk-through)</w:t>
      </w:r>
      <w:r>
        <w:t xml:space="preserve"> </w:t>
      </w:r>
      <w:r>
        <w:t xml:space="preserve">- Verify HV warning signage is in place</w:t>
      </w:r>
      <w:r>
        <w:t xml:space="preserve"> </w:t>
      </w:r>
      <w:r>
        <w:t xml:space="preserve">- Check that barriers are used during HV work</w:t>
      </w:r>
      <w:r>
        <w:t xml:space="preserve"> </w:t>
      </w:r>
      <w:r>
        <w:t xml:space="preserve">- Ensure fire extinguishers are accessible and current</w:t>
      </w:r>
    </w:p>
    <w:p>
      <w:pPr>
        <w:pStyle w:val="BodyText"/>
      </w:pPr>
      <w:r>
        <w:rPr>
          <w:b/>
          <w:bCs/>
        </w:rPr>
        <w:t xml:space="preserve">Accident Prevention:</w:t>
      </w:r>
      <w:r>
        <w:t xml:space="preserve"> </w:t>
      </w:r>
      <w:r>
        <w:t xml:space="preserve">- Review and update SOPs regularly</w:t>
      </w:r>
      <w:r>
        <w:t xml:space="preserve"> </w:t>
      </w:r>
      <w:r>
        <w:t xml:space="preserve">- Investigate all incidents and near-misses</w:t>
      </w:r>
      <w:r>
        <w:t xml:space="preserve"> </w:t>
      </w:r>
      <w:r>
        <w:t xml:space="preserve">- Implement corrective actions from investigations</w:t>
      </w:r>
      <w:r>
        <w:t xml:space="preserve"> </w:t>
      </w:r>
      <w:r>
        <w:t xml:space="preserve">- Share lessons learned during daily briefings</w:t>
      </w:r>
    </w:p>
    <w:bookmarkEnd w:id="4058"/>
    <w:bookmarkStart w:id="4059" w:name="waste-disposal-procedure-monitoring"/>
    <w:p>
      <w:pPr>
        <w:pStyle w:val="Heading6"/>
      </w:pPr>
      <w:r>
        <w:rPr>
          <w:rStyle w:val="SectionNumber"/>
        </w:rPr>
        <w:t xml:space="preserve">3.5.5.0.4.2</w:t>
      </w:r>
      <w:r>
        <w:tab/>
      </w:r>
      <w:r>
        <w:t xml:space="preserve">2.2 Waste Disposal Procedure Monitoring</w:t>
      </w:r>
    </w:p>
    <w:p>
      <w:pPr>
        <w:pStyle w:val="Compact"/>
        <w:numPr>
          <w:ilvl w:val="0"/>
          <w:numId w:val="2469"/>
        </w:numPr>
      </w:pPr>
      <w:r>
        <w:t xml:space="preserve">Verify proper storage, segregation, tagging, and signage of waste</w:t>
      </w:r>
    </w:p>
    <w:p>
      <w:pPr>
        <w:pStyle w:val="Compact"/>
        <w:numPr>
          <w:ilvl w:val="0"/>
          <w:numId w:val="2469"/>
        </w:numPr>
      </w:pPr>
      <w:r>
        <w:t xml:space="preserve">Monitor waste inventory logs</w:t>
      </w:r>
    </w:p>
    <w:p>
      <w:pPr>
        <w:pStyle w:val="Compact"/>
        <w:numPr>
          <w:ilvl w:val="0"/>
          <w:numId w:val="2469"/>
        </w:numPr>
      </w:pPr>
      <w:r>
        <w:t xml:space="preserve">Ensure timely pickup by licensed contractors</w:t>
      </w:r>
    </w:p>
    <w:bookmarkEnd w:id="4059"/>
    <w:bookmarkStart w:id="4060" w:name="workshop-best-practice"/>
    <w:p>
      <w:pPr>
        <w:pStyle w:val="Heading6"/>
      </w:pPr>
      <w:r>
        <w:rPr>
          <w:rStyle w:val="SectionNumber"/>
        </w:rPr>
        <w:t xml:space="preserve">3.5.5.0.4.3</w:t>
      </w:r>
      <w:r>
        <w:tab/>
      </w:r>
      <w:r>
        <w:t xml:space="preserve">2.3 Workshop Best Practice</w:t>
      </w:r>
    </w:p>
    <w:p>
      <w:pPr>
        <w:pStyle w:val="FirstParagraph"/>
      </w:pPr>
      <w:r>
        <w:rPr>
          <w:b/>
          <w:bCs/>
        </w:rPr>
        <w:t xml:space="preserve">Do’s:</w:t>
      </w:r>
      <w:r>
        <w:t xml:space="preserve"> </w:t>
      </w:r>
      <w:r>
        <w:t xml:space="preserve">- Always de-energise HV before physical work</w:t>
      </w:r>
      <w:r>
        <w:t xml:space="preserve"> </w:t>
      </w:r>
      <w:r>
        <w:t xml:space="preserve">- Always verify zero-energy state with multimeter</w:t>
      </w:r>
      <w:r>
        <w:t xml:space="preserve"> </w:t>
      </w:r>
      <w:r>
        <w:t xml:space="preserve">- Always wear full PPE in BEV work bay</w:t>
      </w:r>
      <w:r>
        <w:t xml:space="preserve"> </w:t>
      </w:r>
      <w:r>
        <w:t xml:space="preserve">- Always use insulated tools for HV-adjacent work</w:t>
      </w:r>
      <w:r>
        <w:t xml:space="preserve"> </w:t>
      </w:r>
      <w:r>
        <w:t xml:space="preserve">- Always maintain two-person rule for HV work</w:t>
      </w:r>
    </w:p>
    <w:p>
      <w:pPr>
        <w:pStyle w:val="BodyText"/>
      </w:pPr>
      <w:r>
        <w:rPr>
          <w:b/>
          <w:bCs/>
        </w:rPr>
        <w:t xml:space="preserve">Don’ts:</w:t>
      </w:r>
      <w:r>
        <w:t xml:space="preserve"> </w:t>
      </w:r>
      <w:r>
        <w:t xml:space="preserve">- Never assume HV is disconnected — always verify</w:t>
      </w:r>
      <w:r>
        <w:t xml:space="preserve"> </w:t>
      </w:r>
      <w:r>
        <w:t xml:space="preserve">- Never wear metallic jewellery during HV work</w:t>
      </w:r>
      <w:r>
        <w:t xml:space="preserve"> </w:t>
      </w:r>
      <w:r>
        <w:t xml:space="preserve">- Never skip the capacitor discharge waiting period</w:t>
      </w:r>
      <w:r>
        <w:t xml:space="preserve"> </w:t>
      </w:r>
      <w:r>
        <w:t xml:space="preserve">- Never use damaged PPE or tools</w:t>
      </w:r>
      <w:r>
        <w:t xml:space="preserve"> </w:t>
      </w:r>
      <w:r>
        <w:t xml:space="preserve">- Never work alone on HV systems</w:t>
      </w:r>
    </w:p>
    <w:bookmarkEnd w:id="4060"/>
    <w:bookmarkStart w:id="4061" w:name="emergency-response"/>
    <w:p>
      <w:pPr>
        <w:pStyle w:val="Heading6"/>
      </w:pPr>
      <w:r>
        <w:rPr>
          <w:rStyle w:val="SectionNumber"/>
        </w:rPr>
        <w:t xml:space="preserve">3.5.5.0.4.4</w:t>
      </w:r>
      <w:r>
        <w:tab/>
      </w:r>
      <w:r>
        <w:t xml:space="preserve">2.4 Emergency Response</w:t>
      </w:r>
    </w:p>
    <w:p>
      <w:pPr>
        <w:pStyle w:val="FirstParagraph"/>
      </w:pPr>
      <w:r>
        <w:t xml:space="preserve">The supervisor ensures all personnel are trained in:</w:t>
      </w:r>
      <w:r>
        <w:t xml:space="preserve"> </w:t>
      </w:r>
      <w:r>
        <w:t xml:space="preserve">-</w:t>
      </w:r>
      <w:r>
        <w:t xml:space="preserve"> </w:t>
      </w:r>
      <w:r>
        <w:rPr>
          <w:b/>
          <w:bCs/>
        </w:rPr>
        <w:t xml:space="preserve">First aid:</w:t>
      </w:r>
      <w:r>
        <w:t xml:space="preserve"> </w:t>
      </w:r>
      <w:r>
        <w:t xml:space="preserve">Basic first aid, CPR, AED operation</w:t>
      </w:r>
      <w:r>
        <w:t xml:space="preserve"> </w:t>
      </w:r>
      <w:r>
        <w:t xml:space="preserve">-</w:t>
      </w:r>
      <w:r>
        <w:t xml:space="preserve"> </w:t>
      </w:r>
      <w:r>
        <w:rPr>
          <w:b/>
          <w:bCs/>
        </w:rPr>
        <w:t xml:space="preserve">Firefighting:</w:t>
      </w:r>
      <w:r>
        <w:t xml:space="preserve"> </w:t>
      </w:r>
      <w:r>
        <w:t xml:space="preserve">Class D fire extinguisher operation for lithium battery fires</w:t>
      </w:r>
      <w:r>
        <w:t xml:space="preserve"> </w:t>
      </w:r>
      <w:r>
        <w:t xml:space="preserve">-</w:t>
      </w:r>
      <w:r>
        <w:t xml:space="preserve"> </w:t>
      </w:r>
      <w:r>
        <w:rPr>
          <w:b/>
          <w:bCs/>
        </w:rPr>
        <w:t xml:space="preserve">Electric shock response:</w:t>
      </w:r>
      <w:r>
        <w:t xml:space="preserve"> </w:t>
      </w:r>
      <w:r>
        <w:t xml:space="preserve">Use of rescue hook, disconnection procedures, CPR/AED</w:t>
      </w:r>
      <w:r>
        <w:t xml:space="preserve"> </w:t>
      </w:r>
      <w:r>
        <w:t xml:space="preserve">-</w:t>
      </w:r>
      <w:r>
        <w:t xml:space="preserve"> </w:t>
      </w:r>
      <w:r>
        <w:rPr>
          <w:b/>
          <w:bCs/>
        </w:rPr>
        <w:t xml:space="preserve">Thermal runaway response:</w:t>
      </w:r>
      <w:r>
        <w:t xml:space="preserve"> </w:t>
      </w:r>
      <w:r>
        <w:t xml:space="preserve">Evacuation procedure, Class D extinguisher, BOMBA notification</w:t>
      </w:r>
    </w:p>
    <w:p>
      <w:r>
        <w:pict>
          <v:rect style="width:0;height:1.5pt" o:hralign="center" o:hrstd="t" o:hr="t"/>
        </w:pict>
      </w:r>
    </w:p>
    <w:bookmarkEnd w:id="4061"/>
    <w:bookmarkEnd w:id="4062"/>
    <w:bookmarkStart w:id="4066" w:name="she-finding-report"/>
    <w:p>
      <w:pPr>
        <w:pStyle w:val="Heading5"/>
      </w:pPr>
      <w:r>
        <w:rPr>
          <w:rStyle w:val="SectionNumber"/>
        </w:rPr>
        <w:t xml:space="preserve">3.5.5.0.5</w:t>
      </w:r>
      <w:r>
        <w:tab/>
      </w:r>
      <w:r>
        <w:t xml:space="preserve">3. SHE Finding Report</w:t>
      </w:r>
    </w:p>
    <w:bookmarkStart w:id="4063" w:name="report-format-and-contents"/>
    <w:p>
      <w:pPr>
        <w:pStyle w:val="Heading6"/>
      </w:pPr>
      <w:r>
        <w:rPr>
          <w:rStyle w:val="SectionNumber"/>
        </w:rPr>
        <w:t xml:space="preserve">3.5.5.0.5.1</w:t>
      </w:r>
      <w:r>
        <w:tab/>
      </w:r>
      <w:r>
        <w:t xml:space="preserve">3.1 Report Format and Contents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Date and time</w:t>
            </w:r>
          </w:p>
        </w:tc>
        <w:tc>
          <w:tcPr/>
          <w:p>
            <w:pPr>
              <w:pStyle w:val="Compact"/>
            </w:pPr>
            <w:r>
              <w:t xml:space="preserve">When the finding was observed</w:t>
            </w:r>
          </w:p>
        </w:tc>
      </w:tr>
      <w:tr>
        <w:tc>
          <w:tcPr/>
          <w:p>
            <w:pPr>
              <w:pStyle w:val="Compact"/>
            </w:pPr>
            <w:r>
              <w:t xml:space="preserve">Location</w:t>
            </w:r>
          </w:p>
        </w:tc>
        <w:tc>
          <w:tcPr/>
          <w:p>
            <w:pPr>
              <w:pStyle w:val="Compact"/>
            </w:pPr>
            <w:r>
              <w:t xml:space="preserve">Specific area within the workshop</w:t>
            </w:r>
          </w:p>
        </w:tc>
      </w:tr>
      <w:tr>
        <w:tc>
          <w:tcPr/>
          <w:p>
            <w:pPr>
              <w:pStyle w:val="Compact"/>
            </w:pPr>
            <w:r>
              <w:t xml:space="preserve">Finding description</w:t>
            </w:r>
          </w:p>
        </w:tc>
        <w:tc>
          <w:tcPr/>
          <w:p>
            <w:pPr>
              <w:pStyle w:val="Compact"/>
            </w:pPr>
            <w:r>
              <w:t xml:space="preserve">What was observed (hazard, non-compliance, positive observation)</w:t>
            </w:r>
          </w:p>
        </w:tc>
      </w:tr>
      <w:tr>
        <w:tc>
          <w:tcPr/>
          <w:p>
            <w:pPr>
              <w:pStyle w:val="Compact"/>
            </w:pPr>
            <w:r>
              <w:t xml:space="preserve">Photo evidence</w:t>
            </w:r>
          </w:p>
        </w:tc>
        <w:tc>
          <w:tcPr/>
          <w:p>
            <w:pPr>
              <w:pStyle w:val="Compact"/>
            </w:pPr>
            <w:r>
              <w:t xml:space="preserve">Photos of the finding</w:t>
            </w:r>
          </w:p>
        </w:tc>
      </w:tr>
      <w:tr>
        <w:tc>
          <w:tcPr/>
          <w:p>
            <w:pPr>
              <w:pStyle w:val="Compact"/>
            </w:pPr>
            <w:r>
              <w:t xml:space="preserve">Risk assessment</w:t>
            </w:r>
          </w:p>
        </w:tc>
        <w:tc>
          <w:tcPr/>
          <w:p>
            <w:pPr>
              <w:pStyle w:val="Compact"/>
            </w:pPr>
            <w:r>
              <w:t xml:space="preserve">Severity and likelihood rating</w:t>
            </w:r>
          </w:p>
        </w:tc>
      </w:tr>
      <w:tr>
        <w:tc>
          <w:tcPr/>
          <w:p>
            <w:pPr>
              <w:pStyle w:val="Compact"/>
            </w:pPr>
            <w:r>
              <w:t xml:space="preserve">Recommendation</w:t>
            </w:r>
          </w:p>
        </w:tc>
        <w:tc>
          <w:tcPr/>
          <w:p>
            <w:pPr>
              <w:pStyle w:val="Compact"/>
            </w:pPr>
            <w:r>
              <w:t xml:space="preserve">Corrective action proposed</w:t>
            </w:r>
          </w:p>
        </w:tc>
      </w:tr>
      <w:tr>
        <w:tc>
          <w:tcPr/>
          <w:p>
            <w:pPr>
              <w:pStyle w:val="Compact"/>
            </w:pPr>
            <w:r>
              <w:t xml:space="preserve">Responsible person</w:t>
            </w:r>
          </w:p>
        </w:tc>
        <w:tc>
          <w:tcPr/>
          <w:p>
            <w:pPr>
              <w:pStyle w:val="Compact"/>
            </w:pPr>
            <w:r>
              <w:t xml:space="preserve">Who should action the recommendation</w:t>
            </w:r>
          </w:p>
        </w:tc>
      </w:tr>
      <w:tr>
        <w:tc>
          <w:tcPr/>
          <w:p>
            <w:pPr>
              <w:pStyle w:val="Compact"/>
            </w:pPr>
            <w:r>
              <w:t xml:space="preserve">Target date</w:t>
            </w:r>
          </w:p>
        </w:tc>
        <w:tc>
          <w:tcPr/>
          <w:p>
            <w:pPr>
              <w:pStyle w:val="Compact"/>
            </w:pPr>
            <w:r>
              <w:t xml:space="preserve">When the corrective action should be completed</w:t>
            </w:r>
          </w:p>
        </w:tc>
      </w:tr>
      <w:tr>
        <w:tc>
          <w:tcPr/>
          <w:p>
            <w:pPr>
              <w:pStyle w:val="Compact"/>
            </w:pPr>
            <w:r>
              <w:t xml:space="preserve">Follow-up</w:t>
            </w:r>
          </w:p>
        </w:tc>
        <w:tc>
          <w:tcPr/>
          <w:p>
            <w:pPr>
              <w:pStyle w:val="Compact"/>
            </w:pPr>
            <w:r>
              <w:t xml:space="preserve">Verification that action was taken</w:t>
            </w:r>
          </w:p>
        </w:tc>
      </w:tr>
    </w:tbl>
    <w:bookmarkEnd w:id="4063"/>
    <w:bookmarkStart w:id="4064" w:name="risk-assessment-report"/>
    <w:p>
      <w:pPr>
        <w:pStyle w:val="Heading6"/>
      </w:pPr>
      <w:r>
        <w:rPr>
          <w:rStyle w:val="SectionNumber"/>
        </w:rPr>
        <w:t xml:space="preserve">3.5.5.0.5.2</w:t>
      </w:r>
      <w:r>
        <w:tab/>
      </w:r>
      <w:r>
        <w:t xml:space="preserve">3.2 Risk Assessment Report</w:t>
      </w:r>
    </w:p>
    <w:p>
      <w:pPr>
        <w:pStyle w:val="FirstParagraph"/>
      </w:pPr>
      <w:r>
        <w:t xml:space="preserve">Each SHE finding should include a risk assessment:</w:t>
      </w:r>
      <w:r>
        <w:t xml:space="preserve"> </w:t>
      </w:r>
      <w:r>
        <w:t xml:space="preserve">-</w:t>
      </w:r>
      <w:r>
        <w:t xml:space="preserve"> </w:t>
      </w:r>
      <w:r>
        <w:rPr>
          <w:b/>
          <w:bCs/>
        </w:rPr>
        <w:t xml:space="preserve">Severity:</w:t>
      </w:r>
      <w:r>
        <w:t xml:space="preserve"> </w:t>
      </w:r>
      <w:r>
        <w:t xml:space="preserve">Minor / Moderate / Major / Critical</w:t>
      </w:r>
      <w:r>
        <w:t xml:space="preserve"> </w:t>
      </w:r>
      <w:r>
        <w:t xml:space="preserve">-</w:t>
      </w:r>
      <w:r>
        <w:t xml:space="preserve"> </w:t>
      </w:r>
      <w:r>
        <w:rPr>
          <w:b/>
          <w:bCs/>
        </w:rPr>
        <w:t xml:space="preserve">Likelihood:</w:t>
      </w:r>
      <w:r>
        <w:t xml:space="preserve"> </w:t>
      </w:r>
      <w:r>
        <w:t xml:space="preserve">Unlikely / Possible / Likely / Almost certain</w:t>
      </w:r>
      <w:r>
        <w:t xml:space="preserve"> </w:t>
      </w:r>
      <w:r>
        <w:t xml:space="preserve">-</w:t>
      </w:r>
      <w:r>
        <w:t xml:space="preserve"> </w:t>
      </w:r>
      <w:r>
        <w:rPr>
          <w:b/>
          <w:bCs/>
        </w:rPr>
        <w:t xml:space="preserve">Risk rating:</w:t>
      </w:r>
      <w:r>
        <w:t xml:space="preserve"> </w:t>
      </w:r>
      <w:r>
        <w:t xml:space="preserve">Low / Medium / High / Extreme</w:t>
      </w:r>
      <w:r>
        <w:t xml:space="preserve"> </w:t>
      </w:r>
      <w:r>
        <w:t xml:space="preserve">-</w:t>
      </w:r>
      <w:r>
        <w:t xml:space="preserve"> </w:t>
      </w:r>
      <w:r>
        <w:rPr>
          <w:b/>
          <w:bCs/>
        </w:rPr>
        <w:t xml:space="preserve">Photo documentation</w:t>
      </w:r>
      <w:r>
        <w:t xml:space="preserve"> </w:t>
      </w:r>
      <w:r>
        <w:t xml:space="preserve">of the finding</w:t>
      </w:r>
      <w:r>
        <w:t xml:space="preserve"> </w:t>
      </w:r>
      <w:r>
        <w:t xml:space="preserve">-</w:t>
      </w:r>
      <w:r>
        <w:t xml:space="preserve"> </w:t>
      </w:r>
      <w:r>
        <w:rPr>
          <w:b/>
          <w:bCs/>
        </w:rPr>
        <w:t xml:space="preserve">Date, time, and location</w:t>
      </w:r>
      <w:r>
        <w:t xml:space="preserve"> </w:t>
      </w:r>
      <w:r>
        <w:t xml:space="preserve">recorded</w:t>
      </w:r>
      <w:r>
        <w:t xml:space="preserve"> </w:t>
      </w:r>
      <w:r>
        <w:t xml:space="preserve">-</w:t>
      </w:r>
      <w:r>
        <w:t xml:space="preserve"> </w:t>
      </w:r>
      <w:r>
        <w:rPr>
          <w:b/>
          <w:bCs/>
        </w:rPr>
        <w:t xml:space="preserve">Recommendation</w:t>
      </w:r>
      <w:r>
        <w:t xml:space="preserve"> </w:t>
      </w:r>
      <w:r>
        <w:t xml:space="preserve">for corrective action</w:t>
      </w:r>
    </w:p>
    <w:bookmarkEnd w:id="4064"/>
    <w:bookmarkStart w:id="4065" w:name="reporting-to-superior-1"/>
    <w:p>
      <w:pPr>
        <w:pStyle w:val="Heading6"/>
      </w:pPr>
      <w:r>
        <w:rPr>
          <w:rStyle w:val="SectionNumber"/>
        </w:rPr>
        <w:t xml:space="preserve">3.5.5.0.5.3</w:t>
      </w:r>
      <w:r>
        <w:tab/>
      </w:r>
      <w:r>
        <w:t xml:space="preserve">3.3 Reporting to Superior</w:t>
      </w:r>
    </w:p>
    <w:p>
      <w:pPr>
        <w:pStyle w:val="Compact"/>
        <w:numPr>
          <w:ilvl w:val="0"/>
          <w:numId w:val="2470"/>
        </w:numPr>
      </w:pPr>
      <w:r>
        <w:t xml:space="preserve">Compile SHE findings into a periodic report (weekly or monthly)</w:t>
      </w:r>
    </w:p>
    <w:p>
      <w:pPr>
        <w:pStyle w:val="Compact"/>
        <w:numPr>
          <w:ilvl w:val="0"/>
          <w:numId w:val="2470"/>
        </w:numPr>
      </w:pPr>
      <w:r>
        <w:t xml:space="preserve">Highlight critical and high-risk findings requiring immediate attention</w:t>
      </w:r>
    </w:p>
    <w:p>
      <w:pPr>
        <w:pStyle w:val="Compact"/>
        <w:numPr>
          <w:ilvl w:val="0"/>
          <w:numId w:val="2470"/>
        </w:numPr>
      </w:pPr>
      <w:r>
        <w:t xml:space="preserve">Track corrective action completion status</w:t>
      </w:r>
    </w:p>
    <w:p>
      <w:pPr>
        <w:pStyle w:val="Compact"/>
        <w:numPr>
          <w:ilvl w:val="0"/>
          <w:numId w:val="2470"/>
        </w:numPr>
      </w:pPr>
      <w:r>
        <w:t xml:space="preserve">Submit report to superior per company procedure</w:t>
      </w:r>
    </w:p>
    <w:p>
      <w:r>
        <w:pict>
          <v:rect style="width:0;height:1.5pt" o:hralign="center" o:hrstd="t" o:hr="t"/>
        </w:pict>
      </w:r>
    </w:p>
    <w:bookmarkEnd w:id="4065"/>
    <w:bookmarkEnd w:id="4066"/>
    <w:bookmarkStart w:id="4069" w:name="additional-she-supervisory-requirements"/>
    <w:p>
      <w:pPr>
        <w:pStyle w:val="Heading5"/>
      </w:pPr>
      <w:r>
        <w:rPr>
          <w:rStyle w:val="SectionNumber"/>
        </w:rPr>
        <w:t xml:space="preserve">3.5.5.0.6</w:t>
      </w:r>
      <w:r>
        <w:tab/>
      </w:r>
      <w:r>
        <w:t xml:space="preserve">4. Additional SHE Supervisory Requirements</w:t>
      </w:r>
    </w:p>
    <w:bookmarkStart w:id="4067" w:name="chemical-health-risk-assessment-chra"/>
    <w:p>
      <w:pPr>
        <w:pStyle w:val="Heading6"/>
      </w:pPr>
      <w:r>
        <w:rPr>
          <w:rStyle w:val="SectionNumber"/>
        </w:rPr>
        <w:t xml:space="preserve">3.5.5.0.6.1</w:t>
      </w:r>
      <w:r>
        <w:tab/>
      </w:r>
      <w:r>
        <w:t xml:space="preserve">4.1 Chemical Health Risk Assessment (CHRA)</w:t>
      </w:r>
    </w:p>
    <w:p>
      <w:pPr>
        <w:pStyle w:val="FirstParagraph"/>
      </w:pPr>
      <w:r>
        <w:t xml:space="preserve">BEV workshops handle scheduled chemicals (coolants, refrigerants, cleaning solvents). The supervisor must:</w:t>
      </w:r>
      <w:r>
        <w:t xml:space="preserve"> </w:t>
      </w:r>
      <w:r>
        <w:t xml:space="preserve">- Maintain an updated Chemical Register (Daftar Bahan Kimia) listing all chemicals in use</w:t>
      </w:r>
      <w:r>
        <w:t xml:space="preserve"> </w:t>
      </w:r>
      <w:r>
        <w:t xml:space="preserve">- Ensure Safety Data Sheets (SDS/MSDS) are accessible at point of use</w:t>
      </w:r>
      <w:r>
        <w:t xml:space="preserve"> </w:t>
      </w:r>
      <w:r>
        <w:t xml:space="preserve">- Monitor compliance with CHRA requirements under Occupational Safety and Health (Use and Standards of Exposure of Chemicals Hazardous to Health) Regulations 2000</w:t>
      </w:r>
      <w:r>
        <w:t xml:space="preserve"> </w:t>
      </w:r>
      <w:r>
        <w:t xml:space="preserve">- Review CHRA report and implement recommended controls</w:t>
      </w:r>
    </w:p>
    <w:bookmarkEnd w:id="4067"/>
    <w:bookmarkStart w:id="4068" w:name="emergency-contact-list"/>
    <w:p>
      <w:pPr>
        <w:pStyle w:val="Heading6"/>
      </w:pPr>
      <w:r>
        <w:rPr>
          <w:rStyle w:val="SectionNumber"/>
        </w:rPr>
        <w:t xml:space="preserve">3.5.5.0.6.2</w:t>
      </w:r>
      <w:r>
        <w:tab/>
      </w:r>
      <w:r>
        <w:t xml:space="preserve">4.2 Emergency Contact List</w:t>
      </w:r>
    </w:p>
    <w:p>
      <w:pPr>
        <w:pStyle w:val="FirstParagraph"/>
      </w:pPr>
      <w:r>
        <w:t xml:space="preserve">Display and maintain a current emergency contact list in the workshop including:</w:t>
      </w:r>
      <w:r>
        <w:t xml:space="preserve"> </w:t>
      </w:r>
      <w:r>
        <w:t xml:space="preserve">- BOMBA (Fire Department): 994</w:t>
      </w:r>
      <w:r>
        <w:t xml:space="preserve"> </w:t>
      </w:r>
      <w:r>
        <w:t xml:space="preserve">- Police: 999</w:t>
      </w:r>
      <w:r>
        <w:t xml:space="preserve"> </w:t>
      </w:r>
      <w:r>
        <w:t xml:space="preserve">- Ambulance: 999</w:t>
      </w:r>
      <w:r>
        <w:t xml:space="preserve"> </w:t>
      </w:r>
      <w:r>
        <w:t xml:space="preserve">- Tenaga Nasional Berhad (TNB) electrical emergency: 15454</w:t>
      </w:r>
      <w:r>
        <w:t xml:space="preserve"> </w:t>
      </w:r>
      <w:r>
        <w:t xml:space="preserve">- Company safety officer (with direct number)</w:t>
      </w:r>
      <w:r>
        <w:t xml:space="preserve"> </w:t>
      </w:r>
      <w:r>
        <w:t xml:space="preserve">- Nearest hospital (with address)</w:t>
      </w:r>
    </w:p>
    <w:p>
      <w:pPr>
        <w:pStyle w:val="BodyText"/>
      </w:pPr>
      <w:r>
        <w:t xml:space="preserve">Review and update the emergency contact list quarterly.</w:t>
      </w:r>
    </w:p>
    <w:p>
      <w:r>
        <w:pict>
          <v:rect style="width:0;height:1.5pt" o:hralign="center" o:hrstd="t" o:hr="t"/>
        </w:pict>
      </w:r>
    </w:p>
    <w:bookmarkEnd w:id="4068"/>
    <w:bookmarkEnd w:id="4069"/>
    <w:bookmarkStart w:id="4070" w:name="rujukan-8"/>
    <w:p>
      <w:pPr>
        <w:pStyle w:val="Heading5"/>
      </w:pPr>
      <w:r>
        <w:rPr>
          <w:rStyle w:val="SectionNumber"/>
        </w:rPr>
        <w:t xml:space="preserve">3.5.5.0.7</w:t>
      </w:r>
      <w:r>
        <w:tab/>
      </w:r>
      <w:r>
        <w:t xml:space="preserve">Rujukan</w:t>
      </w:r>
    </w:p>
    <w:p>
      <w:pPr>
        <w:pStyle w:val="Compact"/>
        <w:numPr>
          <w:ilvl w:val="0"/>
          <w:numId w:val="2471"/>
        </w:numPr>
      </w:pPr>
      <w:r>
        <w:t xml:space="preserve">OSHA 1994 (Act 514)</w:t>
      </w:r>
    </w:p>
    <w:p>
      <w:pPr>
        <w:pStyle w:val="Compact"/>
        <w:numPr>
          <w:ilvl w:val="0"/>
          <w:numId w:val="2471"/>
        </w:numPr>
      </w:pPr>
      <w:r>
        <w:t xml:space="preserve">Environmental Quality Act 1974 (Act 127)</w:t>
      </w:r>
    </w:p>
    <w:p>
      <w:pPr>
        <w:pStyle w:val="Compact"/>
        <w:numPr>
          <w:ilvl w:val="0"/>
          <w:numId w:val="2471"/>
        </w:numPr>
      </w:pPr>
      <w:r>
        <w:t xml:space="preserve">Company SHE policies and procedures</w:t>
      </w:r>
    </w:p>
    <w:p>
      <w:pPr>
        <w:pStyle w:val="Compact"/>
        <w:numPr>
          <w:ilvl w:val="0"/>
          <w:numId w:val="2471"/>
        </w:numPr>
      </w:pPr>
      <w:r>
        <w:t xml:space="preserve">DOSH Guidelines for Occupational Safety and Health at Workplace</w:t>
      </w:r>
    </w:p>
    <w:p>
      <w:pPr>
        <w:pStyle w:val="Compact"/>
        <w:numPr>
          <w:ilvl w:val="0"/>
          <w:numId w:val="2471"/>
        </w:numPr>
      </w:pPr>
      <w:r>
        <w:t xml:space="preserve">OSH (Use and Standards of Exposure of Chemicals Hazardous to Health) Regulations 2000</w:t>
      </w:r>
    </w:p>
    <w:bookmarkEnd w:id="4070"/>
    <w:bookmarkEnd w:id="4071"/>
    <w:bookmarkStart w:id="4080" w:name="c05kt-01-assignment-sheet-1-2"/>
    <w:p>
      <w:pPr>
        <w:pStyle w:val="Heading3"/>
      </w:pPr>
      <w:r>
        <w:rPr>
          <w:rStyle w:val="SectionNumber"/>
          <w:b/>
          <w:color w:val="C71585"/>
        </w:rPr>
        <w:t xml:space="preserve">3.5.6</w:t>
      </w:r>
      <w:r>
        <w:rPr>
          <w:b/>
          <w:color w:val="C71585"/>
        </w:rPr>
        <w:tab/>
      </w:r>
      <w:r>
        <w:rPr>
          <w:b/>
          <w:color w:val="C71585"/>
        </w:rPr>
        <w:t xml:space="preserve">[C05/KT-01] Assignment Sheet 1</w:t>
      </w:r>
    </w:p>
    <w:p>
      <w:pPr>
        <w:pStyle w:val="FirstParagraph"/>
      </w:pPr>
      <w:r>
        <w:rPr>
          <w:b/>
          <w:bCs/>
        </w:rPr>
        <w:t xml:space="preserve">Kod WIM / WIM Code:</w:t>
      </w:r>
      <w:r>
        <w:t xml:space="preserve"> </w:t>
      </w:r>
      <w:r>
        <w:t xml:space="preserve">G452-010-3:2023-C05/KT(1/4)</w:t>
      </w:r>
      <w:r>
        <w:t xml:space="preserve"> </w:t>
      </w:r>
      <w:r>
        <w:rPr>
          <w:b/>
          <w:bCs/>
        </w:rPr>
        <w:t xml:space="preserve">Kertas Warna / Paper Color:</w:t>
      </w:r>
      <w:r>
        <w:t xml:space="preserve"> </w:t>
      </w:r>
      <w:r>
        <w:t xml:space="preserve">MERAH JAMBU / PINK</w:t>
      </w:r>
    </w:p>
    <w:bookmarkStart w:id="4078" w:name="Xcc65784817762fa27eb6278c2fc7e426aa60127"/>
    <w:p>
      <w:pPr>
        <w:pStyle w:val="Heading5"/>
      </w:pPr>
      <w:r>
        <w:rPr>
          <w:rStyle w:val="SectionNumber"/>
        </w:rPr>
        <w:t xml:space="preserve">3.5.6.0.1</w:t>
      </w:r>
      <w:r>
        <w:tab/>
      </w:r>
      <w:r>
        <w:t xml:space="preserve">Work Activity 1: Conduct BEV Daily Briefing |</w:t>
      </w:r>
      <w:r>
        <w:t xml:space="preserve"> </w:t>
      </w:r>
      <w:r>
        <w:rPr>
          <w:b/>
          <w:bCs/>
        </w:rPr>
        <w:t xml:space="preserve">Reference:</w:t>
      </w:r>
      <w:r>
        <w:t xml:space="preserve"> </w:t>
      </w:r>
      <w:r>
        <w:t xml:space="preserve">C05/KP(1/4)</w:t>
      </w:r>
    </w:p>
    <w:bookmarkStart w:id="4072" w:name="Xbeb4917195162020cc4c3e3b85097edcd727ee8"/>
    <w:p>
      <w:pPr>
        <w:pStyle w:val="Heading6"/>
      </w:pPr>
      <w:r>
        <w:rPr>
          <w:rStyle w:val="SectionNumber"/>
        </w:rPr>
        <w:t xml:space="preserve">3.5.6.0.1.1</w:t>
      </w:r>
      <w:r>
        <w:tab/>
      </w:r>
      <w:r>
        <w:t xml:space="preserve">S1 — Short Answer: List SIX (6) items that should be covered in a BEV workshop daily briefing.</w:t>
      </w:r>
    </w:p>
    <w:bookmarkEnd w:id="4072"/>
    <w:bookmarkStart w:id="4073" w:name="X23aef335c4c1279952e771fa9d6b3dac1dd5463"/>
    <w:p>
      <w:pPr>
        <w:pStyle w:val="Heading6"/>
      </w:pPr>
      <w:r>
        <w:rPr>
          <w:rStyle w:val="SectionNumber"/>
        </w:rPr>
        <w:t xml:space="preserve">3.5.6.0.1.2</w:t>
      </w:r>
      <w:r>
        <w:tab/>
      </w:r>
      <w:r>
        <w:t xml:space="preserve">S2 — MCQ: What is the recommended maximum duration for a daily briefing? A. 5 minutes B. 15-20 minutes C. 45 minutes D. 1 hour</w:t>
      </w:r>
    </w:p>
    <w:bookmarkEnd w:id="4073"/>
    <w:bookmarkStart w:id="4074" w:name="Xc0b3261f40e54e2b80c01062af314de1bc3c33b"/>
    <w:p>
      <w:pPr>
        <w:pStyle w:val="Heading6"/>
      </w:pPr>
      <w:r>
        <w:rPr>
          <w:rStyle w:val="SectionNumber"/>
        </w:rPr>
        <w:t xml:space="preserve">3.5.6.0.1.3</w:t>
      </w:r>
      <w:r>
        <w:tab/>
      </w:r>
      <w:r>
        <w:t xml:space="preserve">S3 — T/F: a) Attendance list is optional for daily briefings. b) The job control board should be updated after the briefing. c) Safety concerns raised during briefing should be documented.</w:t>
      </w:r>
    </w:p>
    <w:bookmarkEnd w:id="4074"/>
    <w:bookmarkStart w:id="4075" w:name="Xd1cea456e275aa0e61ba3de3ab4a2c8040bfee2"/>
    <w:p>
      <w:pPr>
        <w:pStyle w:val="Heading6"/>
      </w:pPr>
      <w:r>
        <w:rPr>
          <w:rStyle w:val="SectionNumber"/>
        </w:rPr>
        <w:t xml:space="preserve">3.5.6.0.1.4</w:t>
      </w:r>
      <w:r>
        <w:tab/>
      </w:r>
      <w:r>
        <w:t xml:space="preserve">S4 — Short Answer: Explain THREE (3) effective communication techniques for conducting a daily briefing.</w:t>
      </w:r>
    </w:p>
    <w:bookmarkEnd w:id="4075"/>
    <w:bookmarkStart w:id="4076" w:name="X3092942a15777be046e37461c9ecd22c592f980"/>
    <w:p>
      <w:pPr>
        <w:pStyle w:val="Heading6"/>
      </w:pPr>
      <w:r>
        <w:rPr>
          <w:rStyle w:val="SectionNumber"/>
        </w:rPr>
        <w:t xml:space="preserve">3.5.6.0.1.5</w:t>
      </w:r>
      <w:r>
        <w:tab/>
      </w:r>
      <w:r>
        <w:t xml:space="preserve">S5 — Short Answer: Describe the role of the job control board in workshop management. What information should it display?</w:t>
      </w:r>
    </w:p>
    <w:bookmarkEnd w:id="4076"/>
    <w:bookmarkStart w:id="4077" w:name="X53941eb83ac06da9457bfc0f852d6a50b3f7ff4"/>
    <w:p>
      <w:pPr>
        <w:pStyle w:val="Heading6"/>
      </w:pPr>
      <w:r>
        <w:rPr>
          <w:rStyle w:val="SectionNumber"/>
        </w:rPr>
        <w:t xml:space="preserve">3.5.6.0.1.6</w:t>
      </w:r>
      <w:r>
        <w:tab/>
      </w:r>
      <w:r>
        <w:t xml:space="preserve">S6 — Case Study: Ali is a newly promoted BEV workshop supervisor. During his first daily briefing, two senior technicians dominate the discussion while junior technicians remain silent. After the briefing, a junior technician privately tells Ali that she has a concern about a vehicle’s HV warning light but was afraid to speak up. (a) Which leadership style should Ali apply in his next briefing to encourage participation from all team members? (b) State TWO specific actions Ali can take to ensure all team members can raise safety concerns during briefings.</w:t>
      </w:r>
    </w:p>
    <w:bookmarkEnd w:id="4077"/>
    <w:bookmarkEnd w:id="4078"/>
    <w:bookmarkStart w:id="4079" w:name="skema-jawapan-8"/>
    <w:p>
      <w:pPr>
        <w:pStyle w:val="Heading5"/>
      </w:pPr>
      <w:r>
        <w:rPr>
          <w:rStyle w:val="SectionNumber"/>
        </w:rPr>
        <w:t xml:space="preserve">3.5.6.0.2</w:t>
      </w:r>
      <w:r>
        <w:tab/>
      </w:r>
      <w:r>
        <w:t xml:space="preserve">Skema Jawapan</w:t>
      </w:r>
    </w:p>
    <w:p>
      <w:pPr>
        <w:pStyle w:val="FirstParagraph"/>
      </w:pPr>
      <w:r>
        <w:rPr>
          <w:b/>
          <w:bCs/>
        </w:rPr>
        <w:t xml:space="preserve">S1:</w:t>
      </w:r>
      <w:r>
        <w:t xml:space="preserve"> </w:t>
      </w:r>
      <w:r>
        <w:t xml:space="preserve">Safety reminder, work progress update, new assignments, service information updates, housekeeping/5S, questions and feedback.</w:t>
      </w:r>
      <w:r>
        <w:t xml:space="preserve"> </w:t>
      </w:r>
      <w:r>
        <w:rPr>
          <w:b/>
          <w:bCs/>
        </w:rPr>
        <w:t xml:space="preserve">S2:</w:t>
      </w:r>
      <w:r>
        <w:t xml:space="preserve"> </w:t>
      </w:r>
      <w:r>
        <w:t xml:space="preserve">B</w:t>
      </w:r>
      <w:r>
        <w:t xml:space="preserve"> </w:t>
      </w:r>
      <w:r>
        <w:rPr>
          <w:b/>
          <w:bCs/>
        </w:rPr>
        <w:t xml:space="preserve">S3:</w:t>
      </w:r>
      <w:r>
        <w:t xml:space="preserve"> </w:t>
      </w:r>
      <w:r>
        <w:t xml:space="preserve">a) FALSE — mandatory, auditable document b) TRUE c) TRUE</w:t>
      </w:r>
      <w:r>
        <w:t xml:space="preserve"> </w:t>
      </w:r>
      <w:r>
        <w:rPr>
          <w:b/>
          <w:bCs/>
        </w:rPr>
        <w:t xml:space="preserve">S4:</w:t>
      </w:r>
      <w:r>
        <w:t xml:space="preserve"> </w:t>
      </w:r>
      <w:r>
        <w:t xml:space="preserve">Clarity (simple/direct language), brevity (concise), structure (consistent format), engagement (questions/input), visual aids (whiteboard/job board). Any three.</w:t>
      </w:r>
      <w:r>
        <w:t xml:space="preserve"> </w:t>
      </w:r>
      <w:r>
        <w:rPr>
          <w:b/>
          <w:bCs/>
        </w:rPr>
        <w:t xml:space="preserve">S5:</w:t>
      </w:r>
      <w:r>
        <w:t xml:space="preserve"> </w:t>
      </w:r>
      <w:r>
        <w:t xml:space="preserve">Displays: vehicle registration and job status, technician assignments, expected completion times, parts status. Updated daily to track workshop workflow.</w:t>
      </w:r>
      <w:r>
        <w:t xml:space="preserve"> </w:t>
      </w:r>
      <w:r>
        <w:rPr>
          <w:b/>
          <w:bCs/>
        </w:rPr>
        <w:t xml:space="preserve">S6:</w:t>
      </w:r>
      <w:r>
        <w:t xml:space="preserve"> </w:t>
      </w:r>
      <w:r>
        <w:t xml:space="preserve">a) Democratic or coaching style — consult team members, invite input, create a safe environment for questions. b) Any two: create structured Q&amp;A round at end of briefing; use anonymous written feedback cards; acknowledge all concerns without judgement; establish</w:t>
      </w:r>
      <w:r>
        <w:t xml:space="preserve"> </w:t>
      </w:r>
      <w:r>
        <w:t xml:space="preserve">“no such thing as a stupid safety question”</w:t>
      </w:r>
      <w:r>
        <w:t xml:space="preserve"> </w:t>
      </w:r>
      <w:r>
        <w:t xml:space="preserve">policy; speak to quieter members individually.</w:t>
      </w:r>
    </w:p>
    <w:bookmarkEnd w:id="4079"/>
    <w:bookmarkEnd w:id="4080"/>
    <w:bookmarkStart w:id="4090" w:name="c05kt-02-assignment-sheet-2-2"/>
    <w:p>
      <w:pPr>
        <w:pStyle w:val="Heading3"/>
      </w:pPr>
      <w:r>
        <w:rPr>
          <w:rStyle w:val="SectionNumber"/>
          <w:b/>
          <w:color w:val="C71585"/>
        </w:rPr>
        <w:t xml:space="preserve">3.5.7</w:t>
      </w:r>
      <w:r>
        <w:rPr>
          <w:b/>
          <w:color w:val="C71585"/>
        </w:rPr>
        <w:tab/>
      </w:r>
      <w:r>
        <w:rPr>
          <w:b/>
          <w:color w:val="C71585"/>
        </w:rPr>
        <w:t xml:space="preserve">[C05/KT-02] Assignment Sheet 2</w:t>
      </w:r>
    </w:p>
    <w:p>
      <w:pPr>
        <w:pStyle w:val="FirstParagraph"/>
      </w:pPr>
      <w:r>
        <w:rPr>
          <w:b/>
          <w:bCs/>
        </w:rPr>
        <w:t xml:space="preserve">Kod WIM / WIM Code:</w:t>
      </w:r>
      <w:r>
        <w:t xml:space="preserve"> </w:t>
      </w:r>
      <w:r>
        <w:t xml:space="preserve">G452-010-3:2023-C05/KT(2/4)</w:t>
      </w:r>
      <w:r>
        <w:t xml:space="preserve"> </w:t>
      </w:r>
      <w:r>
        <w:rPr>
          <w:b/>
          <w:bCs/>
        </w:rPr>
        <w:t xml:space="preserve">Kertas Warna / Paper Color:</w:t>
      </w:r>
      <w:r>
        <w:t xml:space="preserve"> </w:t>
      </w:r>
      <w:r>
        <w:t xml:space="preserve">MERAH JAMBU / PINK</w:t>
      </w:r>
    </w:p>
    <w:bookmarkStart w:id="4088" w:name="X69d162bca1dfa76f1db9133383bd8f02d3a85ba"/>
    <w:p>
      <w:pPr>
        <w:pStyle w:val="Heading5"/>
      </w:pPr>
      <w:r>
        <w:rPr>
          <w:rStyle w:val="SectionNumber"/>
        </w:rPr>
        <w:t xml:space="preserve">3.5.7.0.1</w:t>
      </w:r>
      <w:r>
        <w:tab/>
      </w:r>
      <w:r>
        <w:t xml:space="preserve">Work Activity 2: Monitor BEV Subordinate’s Performance |</w:t>
      </w:r>
      <w:r>
        <w:t xml:space="preserve"> </w:t>
      </w:r>
      <w:r>
        <w:rPr>
          <w:b/>
          <w:bCs/>
        </w:rPr>
        <w:t xml:space="preserve">Reference:</w:t>
      </w:r>
      <w:r>
        <w:t xml:space="preserve"> </w:t>
      </w:r>
      <w:r>
        <w:t xml:space="preserve">C05/KP(2/4)</w:t>
      </w:r>
    </w:p>
    <w:bookmarkStart w:id="4081" w:name="X5f774438944aa837cae1f765afcffc4efe81ef2"/>
    <w:p>
      <w:pPr>
        <w:pStyle w:val="Heading6"/>
      </w:pPr>
      <w:r>
        <w:rPr>
          <w:rStyle w:val="SectionNumber"/>
        </w:rPr>
        <w:t xml:space="preserve">3.5.7.0.1.1</w:t>
      </w:r>
      <w:r>
        <w:tab/>
      </w:r>
      <w:r>
        <w:t xml:space="preserve">S1 — Short Answer: List FOUR (4) evaluation dimensions used to assess BEV technician performance.</w:t>
      </w:r>
    </w:p>
    <w:bookmarkEnd w:id="4081"/>
    <w:bookmarkStart w:id="4082" w:name="X822b3959d9c98323acc001b9286e6826832f7bf"/>
    <w:p>
      <w:pPr>
        <w:pStyle w:val="Heading6"/>
      </w:pPr>
      <w:r>
        <w:rPr>
          <w:rStyle w:val="SectionNumber"/>
        </w:rPr>
        <w:t xml:space="preserve">3.5.7.0.1.2</w:t>
      </w:r>
      <w:r>
        <w:tab/>
      </w:r>
      <w:r>
        <w:t xml:space="preserve">S2 — MCQ: Which is a performance improvement technique for skill gaps? A. Salary increase B. On-the-Job Training (OJT) C. Vacation D. Transfer</w:t>
      </w:r>
    </w:p>
    <w:bookmarkEnd w:id="4082"/>
    <w:bookmarkStart w:id="4083" w:name="X18c816c76b7bfbaf38b32f93acde76c45904f07"/>
    <w:p>
      <w:pPr>
        <w:pStyle w:val="Heading6"/>
      </w:pPr>
      <w:r>
        <w:rPr>
          <w:rStyle w:val="SectionNumber"/>
        </w:rPr>
        <w:t xml:space="preserve">3.5.7.0.1.3</w:t>
      </w:r>
      <w:r>
        <w:tab/>
      </w:r>
      <w:r>
        <w:t xml:space="preserve">S3 — Matching: 1. Evaluation form 2. Counselling form 3. Training nomination form (a. Recommend training for skill gaps b. Document counselling sessions c. Formal performance rating)</w:t>
      </w:r>
    </w:p>
    <w:bookmarkEnd w:id="4083"/>
    <w:bookmarkStart w:id="4084" w:name="X90443ed3a7b032e34270f69bbd1bdacc0a6722c"/>
    <w:p>
      <w:pPr>
        <w:pStyle w:val="Heading6"/>
      </w:pPr>
      <w:r>
        <w:rPr>
          <w:rStyle w:val="SectionNumber"/>
        </w:rPr>
        <w:t xml:space="preserve">3.5.7.0.1.4</w:t>
      </w:r>
      <w:r>
        <w:tab/>
      </w:r>
      <w:r>
        <w:t xml:space="preserve">S4 — Short Answer: Describe TWO (2) BEV-specific competency indicators a supervisor should assess.</w:t>
      </w:r>
    </w:p>
    <w:bookmarkEnd w:id="4084"/>
    <w:bookmarkStart w:id="4085" w:name="X90f9642b874ea2a012ca6915f85f7f63b6d16c7"/>
    <w:p>
      <w:pPr>
        <w:pStyle w:val="Heading6"/>
      </w:pPr>
      <w:r>
        <w:rPr>
          <w:rStyle w:val="SectionNumber"/>
        </w:rPr>
        <w:t xml:space="preserve">3.5.7.0.1.5</w:t>
      </w:r>
      <w:r>
        <w:tab/>
      </w:r>
      <w:r>
        <w:t xml:space="preserve">S5 — T/F: a) Performance appraisal is only done annually. b) Counselling is used for persistent performance problems. c) Performance reports are confidential documents.</w:t>
      </w:r>
    </w:p>
    <w:bookmarkEnd w:id="4085"/>
    <w:bookmarkStart w:id="4086" w:name="X5433ae63d7a0acccfb67e3faed67e3abfa5c8c8"/>
    <w:p>
      <w:pPr>
        <w:pStyle w:val="Heading6"/>
      </w:pPr>
      <w:r>
        <w:rPr>
          <w:rStyle w:val="SectionNumber"/>
        </w:rPr>
        <w:t xml:space="preserve">3.5.7.0.1.6</w:t>
      </w:r>
      <w:r>
        <w:tab/>
      </w:r>
      <w:r>
        <w:t xml:space="preserve">S6 — Short Answer: What FOUR (4) improvement techniques can a supervisor use for underperforming technicians?</w:t>
      </w:r>
    </w:p>
    <w:bookmarkEnd w:id="4086"/>
    <w:bookmarkStart w:id="4087" w:name="X75dd73d1c331e4b9d0859f7ecc70c7f6f3ad2dd"/>
    <w:p>
      <w:pPr>
        <w:pStyle w:val="Heading6"/>
      </w:pPr>
      <w:r>
        <w:rPr>
          <w:rStyle w:val="SectionNumber"/>
        </w:rPr>
        <w:t xml:space="preserve">3.5.7.0.1.7</w:t>
      </w:r>
      <w:r>
        <w:tab/>
      </w:r>
      <w:r>
        <w:t xml:space="preserve">S7 — Case Study: Technician Siti consistently scores</w:t>
      </w:r>
      <w:r>
        <w:t xml:space="preserve"> </w:t>
      </w:r>
      <w:r>
        <w:t xml:space="preserve">“Excellent”</w:t>
      </w:r>
      <w:r>
        <w:t xml:space="preserve"> </w:t>
      </w:r>
      <w:r>
        <w:t xml:space="preserve">on HV de-energisation and diagnostics but is frequently late and has low attendance. Using the SMART framework, write ONE performance improvement target for Siti’s punctuality issue. Include all five SMART elements.</w:t>
      </w:r>
    </w:p>
    <w:bookmarkEnd w:id="4087"/>
    <w:bookmarkEnd w:id="4088"/>
    <w:bookmarkStart w:id="4089" w:name="skema-jawapan-9"/>
    <w:p>
      <w:pPr>
        <w:pStyle w:val="Heading5"/>
      </w:pPr>
      <w:r>
        <w:rPr>
          <w:rStyle w:val="SectionNumber"/>
        </w:rPr>
        <w:t xml:space="preserve">3.5.7.0.2</w:t>
      </w:r>
      <w:r>
        <w:tab/>
      </w:r>
      <w:r>
        <w:t xml:space="preserve">Skema Jawapan</w:t>
      </w:r>
    </w:p>
    <w:p>
      <w:pPr>
        <w:pStyle w:val="FirstParagraph"/>
      </w:pPr>
      <w:r>
        <w:rPr>
          <w:b/>
          <w:bCs/>
        </w:rPr>
        <w:t xml:space="preserve">S1:</w:t>
      </w:r>
      <w:r>
        <w:t xml:space="preserve"> </w:t>
      </w:r>
      <w:r>
        <w:t xml:space="preserve">Attitude, skills, knowledge, productivity and efficiency.</w:t>
      </w:r>
      <w:r>
        <w:t xml:space="preserve"> </w:t>
      </w:r>
      <w:r>
        <w:rPr>
          <w:b/>
          <w:bCs/>
        </w:rPr>
        <w:t xml:space="preserve">S2:</w:t>
      </w:r>
      <w:r>
        <w:t xml:space="preserve"> </w:t>
      </w:r>
      <w:r>
        <w:t xml:space="preserve">B</w:t>
      </w:r>
      <w:r>
        <w:t xml:space="preserve"> </w:t>
      </w:r>
      <w:r>
        <w:rPr>
          <w:b/>
          <w:bCs/>
        </w:rPr>
        <w:t xml:space="preserve">S3:</w:t>
      </w:r>
      <w:r>
        <w:t xml:space="preserve"> </w:t>
      </w:r>
      <w:r>
        <w:t xml:space="preserve">1-c, 2-b, 3-a</w:t>
      </w:r>
      <w:r>
        <w:t xml:space="preserve"> </w:t>
      </w:r>
      <w:r>
        <w:rPr>
          <w:b/>
          <w:bCs/>
        </w:rPr>
        <w:t xml:space="preserve">S4:</w:t>
      </w:r>
      <w:r>
        <w:t xml:space="preserve"> </w:t>
      </w:r>
      <w:r>
        <w:t xml:space="preserve">Can technician independently perform HV de-energisation? Do they consistently follow safety procedures? Can they interpret BEV diagnostic fault codes? Any two.</w:t>
      </w:r>
      <w:r>
        <w:t xml:space="preserve"> </w:t>
      </w:r>
      <w:r>
        <w:rPr>
          <w:b/>
          <w:bCs/>
        </w:rPr>
        <w:t xml:space="preserve">S5:</w:t>
      </w:r>
      <w:r>
        <w:t xml:space="preserve"> </w:t>
      </w:r>
      <w:r>
        <w:t xml:space="preserve">a) FALSE — formal annually/semi-annually, informal monthly b) TRUE c) TRUE</w:t>
      </w:r>
      <w:r>
        <w:t xml:space="preserve"> </w:t>
      </w:r>
      <w:r>
        <w:rPr>
          <w:b/>
          <w:bCs/>
        </w:rPr>
        <w:t xml:space="preserve">S6:</w:t>
      </w:r>
      <w:r>
        <w:t xml:space="preserve"> </w:t>
      </w:r>
      <w:r>
        <w:t xml:space="preserve">On-the-Job Training (OJT), refresher course, counselling, mentoring.</w:t>
      </w:r>
      <w:r>
        <w:t xml:space="preserve"> </w:t>
      </w:r>
      <w:r>
        <w:rPr>
          <w:b/>
          <w:bCs/>
        </w:rPr>
        <w:t xml:space="preserve">S7:</w:t>
      </w:r>
      <w:r>
        <w:t xml:space="preserve"> </w:t>
      </w:r>
      <w:r>
        <w:t xml:space="preserve">Example: S — Arrive at workshop by 7:45 AM (before 8:00 AM briefing start); M — Zero late arrivals in 30 consecutive working days; A — Achievable with a change in personal routine; R — Punctuality directly impacts team briefing effectiveness and customer vehicle readiness; T — Reviewed at one-month follow-up counselling session. (Accept any answer that correctly addresses all five SMART elements with a logical connection to punctuality/attendance.)</w:t>
      </w:r>
    </w:p>
    <w:bookmarkEnd w:id="4089"/>
    <w:bookmarkEnd w:id="4090"/>
    <w:bookmarkStart w:id="4099" w:name="c05kt-03-assignment-sheet-3-2"/>
    <w:p>
      <w:pPr>
        <w:pStyle w:val="Heading3"/>
      </w:pPr>
      <w:r>
        <w:rPr>
          <w:rStyle w:val="SectionNumber"/>
          <w:b/>
          <w:color w:val="C71585"/>
        </w:rPr>
        <w:t xml:space="preserve">3.5.8</w:t>
      </w:r>
      <w:r>
        <w:rPr>
          <w:b/>
          <w:color w:val="C71585"/>
        </w:rPr>
        <w:tab/>
      </w:r>
      <w:r>
        <w:rPr>
          <w:b/>
          <w:color w:val="C71585"/>
        </w:rPr>
        <w:t xml:space="preserve">[C05/KT-03] Assignment Sheet 3</w:t>
      </w:r>
    </w:p>
    <w:p>
      <w:pPr>
        <w:pStyle w:val="FirstParagraph"/>
      </w:pPr>
      <w:r>
        <w:rPr>
          <w:b/>
          <w:bCs/>
        </w:rPr>
        <w:t xml:space="preserve">Kod WIM / WIM Code:</w:t>
      </w:r>
      <w:r>
        <w:t xml:space="preserve"> </w:t>
      </w:r>
      <w:r>
        <w:t xml:space="preserve">G452-010-3:2023-C05/KT(3/4)</w:t>
      </w:r>
      <w:r>
        <w:t xml:space="preserve"> </w:t>
      </w:r>
      <w:r>
        <w:rPr>
          <w:b/>
          <w:bCs/>
        </w:rPr>
        <w:t xml:space="preserve">Kertas Warna / Paper Color:</w:t>
      </w:r>
      <w:r>
        <w:t xml:space="preserve"> </w:t>
      </w:r>
      <w:r>
        <w:t xml:space="preserve">MERAH JAMBU / PINK</w:t>
      </w:r>
    </w:p>
    <w:bookmarkStart w:id="4097" w:name="X5f109a3eb9d4ca93a2b21de129e6b8c4731390b"/>
    <w:p>
      <w:pPr>
        <w:pStyle w:val="Heading5"/>
      </w:pPr>
      <w:r>
        <w:rPr>
          <w:rStyle w:val="SectionNumber"/>
        </w:rPr>
        <w:t xml:space="preserve">3.5.8.0.1</w:t>
      </w:r>
      <w:r>
        <w:tab/>
      </w:r>
      <w:r>
        <w:t xml:space="preserve">Work Activity 3: Coordinate BEV Subordinate’s Training |</w:t>
      </w:r>
      <w:r>
        <w:t xml:space="preserve"> </w:t>
      </w:r>
      <w:r>
        <w:rPr>
          <w:b/>
          <w:bCs/>
        </w:rPr>
        <w:t xml:space="preserve">Reference:</w:t>
      </w:r>
      <w:r>
        <w:t xml:space="preserve"> </w:t>
      </w:r>
      <w:r>
        <w:t xml:space="preserve">C05/KP(3/4)</w:t>
      </w:r>
    </w:p>
    <w:bookmarkStart w:id="4091" w:name="X61d76f58ddf4f9acdbb9d15eed9b0d0f9044f1a"/>
    <w:p>
      <w:pPr>
        <w:pStyle w:val="Heading6"/>
      </w:pPr>
      <w:r>
        <w:rPr>
          <w:rStyle w:val="SectionNumber"/>
        </w:rPr>
        <w:t xml:space="preserve">3.5.8.0.1.1</w:t>
      </w:r>
      <w:r>
        <w:tab/>
      </w:r>
      <w:r>
        <w:t xml:space="preserve">S1 — Short Answer: a) What is TNI (Training Needs Identification)? b) What is TNA (Training Needs Analysis)? Explain how they differ.</w:t>
      </w:r>
    </w:p>
    <w:bookmarkEnd w:id="4091"/>
    <w:bookmarkStart w:id="4092" w:name="X3e3f0ba796591d59945fa0b6e1062220c24d0d4"/>
    <w:p>
      <w:pPr>
        <w:pStyle w:val="Heading6"/>
      </w:pPr>
      <w:r>
        <w:rPr>
          <w:rStyle w:val="SectionNumber"/>
        </w:rPr>
        <w:t xml:space="preserve">3.5.8.0.1.2</w:t>
      </w:r>
      <w:r>
        <w:tab/>
      </w:r>
      <w:r>
        <w:t xml:space="preserve">S2 — Short Answer: Create a simple skills matrix for 3 technicians and 4 BEV competencies. Identify which technician needs what training.</w:t>
      </w:r>
    </w:p>
    <w:bookmarkEnd w:id="4092"/>
    <w:bookmarkStart w:id="4093" w:name="X2482625d3ad3b772bf5d852f0dba1b527660c48"/>
    <w:p>
      <w:pPr>
        <w:pStyle w:val="Heading6"/>
      </w:pPr>
      <w:r>
        <w:rPr>
          <w:rStyle w:val="SectionNumber"/>
        </w:rPr>
        <w:t xml:space="preserve">3.5.8.0.1.3</w:t>
      </w:r>
      <w:r>
        <w:tab/>
      </w:r>
      <w:r>
        <w:t xml:space="preserve">S3 — MCQ: Which is NOT a source for BEV training? A. JPK-accredited centres B. Manufacturer training academies C. Social media influencers D. Industry associations</w:t>
      </w:r>
    </w:p>
    <w:bookmarkEnd w:id="4093"/>
    <w:bookmarkStart w:id="4094" w:name="X03cb6a94655a8f78c978cb6687e335d5193a520"/>
    <w:p>
      <w:pPr>
        <w:pStyle w:val="Heading6"/>
      </w:pPr>
      <w:r>
        <w:rPr>
          <w:rStyle w:val="SectionNumber"/>
        </w:rPr>
        <w:t xml:space="preserve">3.5.8.0.1.4</w:t>
      </w:r>
      <w:r>
        <w:tab/>
      </w:r>
      <w:r>
        <w:t xml:space="preserve">S4 — T/F: a) A skills chart maps each technician against required competencies. b) Training notification should be given on the day of training. c) Post-training evaluation includes checking if the technician can now perform the skill.</w:t>
      </w:r>
    </w:p>
    <w:bookmarkEnd w:id="4094"/>
    <w:bookmarkStart w:id="4095" w:name="Xadb7408932488bf0054fdb49f1fac9d5e923974"/>
    <w:p>
      <w:pPr>
        <w:pStyle w:val="Heading6"/>
      </w:pPr>
      <w:r>
        <w:rPr>
          <w:rStyle w:val="SectionNumber"/>
        </w:rPr>
        <w:t xml:space="preserve">3.5.8.0.1.5</w:t>
      </w:r>
      <w:r>
        <w:tab/>
      </w:r>
      <w:r>
        <w:t xml:space="preserve">S5 — Short Answer: List FIVE (5) training logistics items that must be arranged when coordinating subordinate training.</w:t>
      </w:r>
    </w:p>
    <w:bookmarkEnd w:id="4095"/>
    <w:bookmarkStart w:id="4096" w:name="X52e82d30033f3c958c24bb744e520b95de0a0d1"/>
    <w:p>
      <w:pPr>
        <w:pStyle w:val="Heading6"/>
      </w:pPr>
      <w:r>
        <w:rPr>
          <w:rStyle w:val="SectionNumber"/>
        </w:rPr>
        <w:t xml:space="preserve">3.5.8.0.1.6</w:t>
      </w:r>
      <w:r>
        <w:tab/>
      </w:r>
      <w:r>
        <w:t xml:space="preserve">S6 — Case Study: After sending Technician Kumar to a 3-day HV battery diagnostic course, his supervisor notices that Kumar still asks colleagues for help when using the new diagnostic tool two months later. (a) At which Kirkpatrick evaluation level did the training fail? (b) State TWO corrective actions the supervisor should take.</w:t>
      </w:r>
    </w:p>
    <w:bookmarkEnd w:id="4096"/>
    <w:bookmarkEnd w:id="4097"/>
    <w:bookmarkStart w:id="4098" w:name="skema-jawapan-10"/>
    <w:p>
      <w:pPr>
        <w:pStyle w:val="Heading5"/>
      </w:pPr>
      <w:r>
        <w:rPr>
          <w:rStyle w:val="SectionNumber"/>
        </w:rPr>
        <w:t xml:space="preserve">3.5.8.0.2</w:t>
      </w:r>
      <w:r>
        <w:tab/>
      </w:r>
      <w:r>
        <w:t xml:space="preserve">Skema Jawapan</w:t>
      </w:r>
    </w:p>
    <w:p>
      <w:pPr>
        <w:pStyle w:val="FirstParagraph"/>
      </w:pPr>
      <w:r>
        <w:rPr>
          <w:b/>
          <w:bCs/>
        </w:rPr>
        <w:t xml:space="preserve">S1:</w:t>
      </w:r>
      <w:r>
        <w:t xml:space="preserve"> </w:t>
      </w:r>
      <w:r>
        <w:t xml:space="preserve">a) TNI: identifying what training is needed based on skill gaps, business needs, new technology. b) TNA: analysing the gap between current and required competency levels, then prioritising and selecting appropriate training interventions. TNI identifies needs; TNA analyses and prioritises them.</w:t>
      </w:r>
      <w:r>
        <w:t xml:space="preserve"> </w:t>
      </w:r>
      <w:r>
        <w:rPr>
          <w:b/>
          <w:bCs/>
        </w:rPr>
        <w:t xml:space="preserve">S2:</w:t>
      </w:r>
      <w:r>
        <w:t xml:space="preserve"> </w:t>
      </w:r>
      <w:r>
        <w:t xml:space="preserve">Example matrix with Y/N entries showing skill gaps; training recommended where N. (Accept any reasonable matrix.)</w:t>
      </w:r>
      <w:r>
        <w:t xml:space="preserve"> </w:t>
      </w:r>
      <w:r>
        <w:rPr>
          <w:b/>
          <w:bCs/>
        </w:rPr>
        <w:t xml:space="preserve">S3:</w:t>
      </w:r>
      <w:r>
        <w:t xml:space="preserve"> </w:t>
      </w:r>
      <w:r>
        <w:t xml:space="preserve">C</w:t>
      </w:r>
      <w:r>
        <w:t xml:space="preserve"> </w:t>
      </w:r>
      <w:r>
        <w:rPr>
          <w:b/>
          <w:bCs/>
        </w:rPr>
        <w:t xml:space="preserve">S4:</w:t>
      </w:r>
      <w:r>
        <w:t xml:space="preserve"> </w:t>
      </w:r>
      <w:r>
        <w:t xml:space="preserve">a) TRUE b) FALSE — minimum 2 weeks advance notice c) TRUE</w:t>
      </w:r>
      <w:r>
        <w:t xml:space="preserve"> </w:t>
      </w:r>
      <w:r>
        <w:rPr>
          <w:b/>
          <w:bCs/>
        </w:rPr>
        <w:t xml:space="preserve">S5:</w:t>
      </w:r>
      <w:r>
        <w:t xml:space="preserve"> </w:t>
      </w:r>
      <w:r>
        <w:t xml:space="preserve">Training location, training provider, training notification (2 weeks), work coverage, materials and facilities.</w:t>
      </w:r>
      <w:r>
        <w:t xml:space="preserve"> </w:t>
      </w:r>
      <w:r>
        <w:rPr>
          <w:b/>
          <w:bCs/>
        </w:rPr>
        <w:t xml:space="preserve">S6:</w:t>
      </w:r>
      <w:r>
        <w:t xml:space="preserve"> </w:t>
      </w:r>
      <w:r>
        <w:t xml:space="preserve">a) Level 3 — Behaviour (the technician learned in training but is not applying the skills on the job). b) Any two: arrange supervised OJT sessions with the diagnostic tool; pair Kumar with a senior technician as mentor; check if Kumar needs additional practice time with the equipment; conduct a Level 2 re-assessment to verify actual skill level; set a SMART target for independent tool use within 30 days.</w:t>
      </w:r>
    </w:p>
    <w:bookmarkEnd w:id="4098"/>
    <w:bookmarkEnd w:id="4099"/>
    <w:bookmarkStart w:id="4109" w:name="c05kt-04-assignment-sheet-4-2"/>
    <w:p>
      <w:pPr>
        <w:pStyle w:val="Heading3"/>
      </w:pPr>
      <w:r>
        <w:rPr>
          <w:rStyle w:val="SectionNumber"/>
          <w:b/>
          <w:color w:val="C71585"/>
        </w:rPr>
        <w:t xml:space="preserve">3.5.9</w:t>
      </w:r>
      <w:r>
        <w:rPr>
          <w:b/>
          <w:color w:val="C71585"/>
        </w:rPr>
        <w:tab/>
      </w:r>
      <w:r>
        <w:rPr>
          <w:b/>
          <w:color w:val="C71585"/>
        </w:rPr>
        <w:t xml:space="preserve">[C05/KT-04] Assignment Sheet 4</w:t>
      </w:r>
    </w:p>
    <w:p>
      <w:pPr>
        <w:pStyle w:val="FirstParagraph"/>
      </w:pPr>
      <w:r>
        <w:rPr>
          <w:b/>
          <w:bCs/>
        </w:rPr>
        <w:t xml:space="preserve">Kod WIM / WIM Code:</w:t>
      </w:r>
      <w:r>
        <w:t xml:space="preserve"> </w:t>
      </w:r>
      <w:r>
        <w:t xml:space="preserve">G452-010-3:2023-C05/KT(4/4)</w:t>
      </w:r>
      <w:r>
        <w:t xml:space="preserve"> </w:t>
      </w:r>
      <w:r>
        <w:rPr>
          <w:b/>
          <w:bCs/>
        </w:rPr>
        <w:t xml:space="preserve">Kertas Warna / Paper Color:</w:t>
      </w:r>
      <w:r>
        <w:t xml:space="preserve"> </w:t>
      </w:r>
      <w:r>
        <w:t xml:space="preserve">MERAH JAMBU / PINK</w:t>
      </w:r>
    </w:p>
    <w:bookmarkStart w:id="4107" w:name="Xd09b9e658e19db9ba098711fd2615a00500ccf2"/>
    <w:p>
      <w:pPr>
        <w:pStyle w:val="Heading5"/>
      </w:pPr>
      <w:r>
        <w:rPr>
          <w:rStyle w:val="SectionNumber"/>
        </w:rPr>
        <w:t xml:space="preserve">3.5.9.0.1</w:t>
      </w:r>
      <w:r>
        <w:tab/>
      </w:r>
      <w:r>
        <w:t xml:space="preserve">Work Activity 4: Monitor BEV Workshop Safety, Health &amp; Environment |</w:t>
      </w:r>
      <w:r>
        <w:t xml:space="preserve"> </w:t>
      </w:r>
      <w:r>
        <w:rPr>
          <w:b/>
          <w:bCs/>
        </w:rPr>
        <w:t xml:space="preserve">Reference:</w:t>
      </w:r>
      <w:r>
        <w:t xml:space="preserve"> </w:t>
      </w:r>
      <w:r>
        <w:t xml:space="preserve">C05/KP(4/4)</w:t>
      </w:r>
    </w:p>
    <w:bookmarkStart w:id="4100" w:name="X43fc6bde59c1951520fdec6b17f6d82b4b21c39"/>
    <w:p>
      <w:pPr>
        <w:pStyle w:val="Heading6"/>
      </w:pPr>
      <w:r>
        <w:rPr>
          <w:rStyle w:val="SectionNumber"/>
        </w:rPr>
        <w:t xml:space="preserve">3.5.9.0.1.1</w:t>
      </w:r>
      <w:r>
        <w:tab/>
      </w:r>
      <w:r>
        <w:t xml:space="preserve">S1 — Short Answer: List FOUR (4) employer responsibilities and FOUR (4) employee responsibilities under OSHA 1994 relevant to a BEV workshop.</w:t>
      </w:r>
    </w:p>
    <w:bookmarkEnd w:id="4100"/>
    <w:bookmarkStart w:id="4101" w:name="Xe4a17b4f8974ae872da687b2d60ce6574af37da"/>
    <w:p>
      <w:pPr>
        <w:pStyle w:val="Heading6"/>
      </w:pPr>
      <w:r>
        <w:rPr>
          <w:rStyle w:val="SectionNumber"/>
        </w:rPr>
        <w:t xml:space="preserve">3.5.9.0.1.2</w:t>
      </w:r>
      <w:r>
        <w:tab/>
      </w:r>
      <w:r>
        <w:t xml:space="preserve">S2 — MCQ: Which emergency response is specific to BEV workshops? A. Fire drill B. Earthquake drill C. Electric shock response using rescue hook and AED D. Flood evacuation</w:t>
      </w:r>
    </w:p>
    <w:bookmarkEnd w:id="4101"/>
    <w:bookmarkStart w:id="4102" w:name="X31f6e1c8fbd6026ce6bc51712f6e83127558f50"/>
    <w:p>
      <w:pPr>
        <w:pStyle w:val="Heading6"/>
      </w:pPr>
      <w:r>
        <w:rPr>
          <w:rStyle w:val="SectionNumber"/>
        </w:rPr>
        <w:t xml:space="preserve">3.5.9.0.1.3</w:t>
      </w:r>
      <w:r>
        <w:tab/>
      </w:r>
      <w:r>
        <w:t xml:space="preserve">S3 — Short Answer: List FIVE (5)</w:t>
      </w:r>
      <w:r>
        <w:t xml:space="preserve"> </w:t>
      </w:r>
      <w:r>
        <w:t xml:space="preserve">“Do’s”</w:t>
      </w:r>
      <w:r>
        <w:t xml:space="preserve"> </w:t>
      </w:r>
      <w:r>
        <w:t xml:space="preserve">and FIVE (5)</w:t>
      </w:r>
      <w:r>
        <w:t xml:space="preserve"> </w:t>
      </w:r>
      <w:r>
        <w:t xml:space="preserve">“Don’ts”</w:t>
      </w:r>
      <w:r>
        <w:t xml:space="preserve"> </w:t>
      </w:r>
      <w:r>
        <w:t xml:space="preserve">for BEV workshop safety.</w:t>
      </w:r>
    </w:p>
    <w:bookmarkEnd w:id="4102"/>
    <w:bookmarkStart w:id="4103" w:name="Xc4d0bb24c418343c4b82732c2f727984799115b"/>
    <w:p>
      <w:pPr>
        <w:pStyle w:val="Heading6"/>
      </w:pPr>
      <w:r>
        <w:rPr>
          <w:rStyle w:val="SectionNumber"/>
        </w:rPr>
        <w:t xml:space="preserve">3.5.9.0.1.4</w:t>
      </w:r>
      <w:r>
        <w:tab/>
      </w:r>
      <w:r>
        <w:t xml:space="preserve">S4 — Short Answer: Describe the format and contents of a SHE finding report. Include at least SIX (6) sections.</w:t>
      </w:r>
    </w:p>
    <w:bookmarkEnd w:id="4103"/>
    <w:bookmarkStart w:id="4104" w:name="X61aeff05a47e2a3bd1c464b396a85178439de32"/>
    <w:p>
      <w:pPr>
        <w:pStyle w:val="Heading6"/>
      </w:pPr>
      <w:r>
        <w:rPr>
          <w:rStyle w:val="SectionNumber"/>
        </w:rPr>
        <w:t xml:space="preserve">3.5.9.0.1.5</w:t>
      </w:r>
      <w:r>
        <w:tab/>
      </w:r>
      <w:r>
        <w:t xml:space="preserve">S5 — T/F: a) Fire extinguisher checks are done annually only. b) Near-miss reports are optional. c) The supervisor should conduct daily hazard walk-throughs.</w:t>
      </w:r>
    </w:p>
    <w:bookmarkEnd w:id="4104"/>
    <w:bookmarkStart w:id="4105" w:name="Xff6177bfca85038b4e3d41af25ac171aac9a93c"/>
    <w:p>
      <w:pPr>
        <w:pStyle w:val="Heading6"/>
      </w:pPr>
      <w:r>
        <w:rPr>
          <w:rStyle w:val="SectionNumber"/>
        </w:rPr>
        <w:t xml:space="preserve">3.5.9.0.1.6</w:t>
      </w:r>
      <w:r>
        <w:tab/>
      </w:r>
      <w:r>
        <w:t xml:space="preserve">S6 — Short Answer: Explain the risk assessment process for a SHE finding. Include severity, likelihood, and risk rating.</w:t>
      </w:r>
    </w:p>
    <w:bookmarkEnd w:id="4105"/>
    <w:bookmarkStart w:id="4106" w:name="X51f2f9740fa10bfd8b169361eab43f9100a20a9"/>
    <w:p>
      <w:pPr>
        <w:pStyle w:val="Heading6"/>
      </w:pPr>
      <w:r>
        <w:rPr>
          <w:rStyle w:val="SectionNumber"/>
        </w:rPr>
        <w:t xml:space="preserve">3.5.9.0.1.7</w:t>
      </w:r>
      <w:r>
        <w:tab/>
      </w:r>
      <w:r>
        <w:t xml:space="preserve">S7 — Case Study: During a routine SHE walk-through, Supervisor Lim finds: (i) A Class D fire extinguisher at Bay 3 has an expired service tag (last serviced 14 months ago). (ii) Two technicians are working on an HV battery pack without an insulated mat. (iii) The scheduled waste storage area has an unlabelled container. For EACH finding, state: (a) the risk level (Low / Medium / High / Extreme) and (b) the corrective action and urgency.</w:t>
      </w:r>
    </w:p>
    <w:bookmarkEnd w:id="4106"/>
    <w:bookmarkEnd w:id="4107"/>
    <w:bookmarkStart w:id="4108" w:name="skema-jawapan-11"/>
    <w:p>
      <w:pPr>
        <w:pStyle w:val="Heading5"/>
      </w:pPr>
      <w:r>
        <w:rPr>
          <w:rStyle w:val="SectionNumber"/>
        </w:rPr>
        <w:t xml:space="preserve">3.5.9.0.2</w:t>
      </w:r>
      <w:r>
        <w:tab/>
      </w:r>
      <w:r>
        <w:t xml:space="preserve">Skema Jawapan</w:t>
      </w:r>
    </w:p>
    <w:p>
      <w:pPr>
        <w:pStyle w:val="FirstParagraph"/>
      </w:pPr>
      <w:r>
        <w:rPr>
          <w:b/>
          <w:bCs/>
        </w:rPr>
        <w:t xml:space="preserve">S1:</w:t>
      </w:r>
      <w:r>
        <w:t xml:space="preserve"> </w:t>
      </w:r>
      <w:r>
        <w:t xml:space="preserve">Employer: provide safe workplace, train/certify staff, maintain safety equipment, provide PPE. Employee: follow safety procedures, wear PPE, report hazards, participate in training.</w:t>
      </w:r>
      <w:r>
        <w:t xml:space="preserve"> </w:t>
      </w:r>
      <w:r>
        <w:rPr>
          <w:b/>
          <w:bCs/>
        </w:rPr>
        <w:t xml:space="preserve">S2:</w:t>
      </w:r>
      <w:r>
        <w:t xml:space="preserve"> </w:t>
      </w:r>
      <w:r>
        <w:t xml:space="preserve">C</w:t>
      </w:r>
      <w:r>
        <w:t xml:space="preserve"> </w:t>
      </w:r>
      <w:r>
        <w:rPr>
          <w:b/>
          <w:bCs/>
        </w:rPr>
        <w:t xml:space="preserve">S3:</w:t>
      </w:r>
      <w:r>
        <w:t xml:space="preserve"> </w:t>
      </w:r>
      <w:r>
        <w:t xml:space="preserve">Do’s: de-energise HV, verify zero energy, wear PPE, use insulated tools, maintain two-person rule. Don’ts: assume HV disconnected, wear jewellery, skip discharge waiting, use damaged PPE, work alone on HV.</w:t>
      </w:r>
      <w:r>
        <w:t xml:space="preserve"> </w:t>
      </w:r>
      <w:r>
        <w:rPr>
          <w:b/>
          <w:bCs/>
        </w:rPr>
        <w:t xml:space="preserve">S4:</w:t>
      </w:r>
      <w:r>
        <w:t xml:space="preserve"> </w:t>
      </w:r>
      <w:r>
        <w:t xml:space="preserve">Date/time, location, finding description, photo evidence, risk assessment, recommendation, responsible person, target date, follow-up.</w:t>
      </w:r>
      <w:r>
        <w:t xml:space="preserve"> </w:t>
      </w:r>
      <w:r>
        <w:rPr>
          <w:b/>
          <w:bCs/>
        </w:rPr>
        <w:t xml:space="preserve">S5:</w:t>
      </w:r>
      <w:r>
        <w:t xml:space="preserve"> </w:t>
      </w:r>
      <w:r>
        <w:t xml:space="preserve">a) FALSE — monthly or per company schedule b) FALSE — mandatory to report c) TRUE</w:t>
      </w:r>
      <w:r>
        <w:t xml:space="preserve"> </w:t>
      </w:r>
      <w:r>
        <w:rPr>
          <w:b/>
          <w:bCs/>
        </w:rPr>
        <w:t xml:space="preserve">S6:</w:t>
      </w:r>
      <w:r>
        <w:t xml:space="preserve"> </w:t>
      </w:r>
      <w:r>
        <w:t xml:space="preserve">Severity (minor to critical), likelihood (unlikely to almost certain), risk rating (low to extreme) = severity x likelihood. Photo, date, recommendation included.</w:t>
      </w:r>
      <w:r>
        <w:t xml:space="preserve"> </w:t>
      </w:r>
      <w:r>
        <w:rPr>
          <w:b/>
          <w:bCs/>
        </w:rPr>
        <w:t xml:space="preserve">S7:</w:t>
      </w:r>
      <w:r>
        <w:t xml:space="preserve"> </w:t>
      </w:r>
      <w:r>
        <w:t xml:space="preserve">(i) Expired extinguisher — High risk; Immediate: remove from service, arrange emergency re-servicing or replacement, do not start any HV work at Bay 3 until resolved. (ii) No insulated mat — Extreme risk; Immediate: STOP WORK immediately, deploy insulated mat before resuming, counsel technicians on procedure, document the near-miss. (iii) Unlabelled waste container — Medium risk; Same day: identify and label the container per waste classification, review waste handling procedure with staff, update waste inventory log.</w:t>
      </w:r>
    </w:p>
    <w:bookmarkEnd w:id="4108"/>
    <w:bookmarkEnd w:id="4109"/>
    <w:bookmarkStart w:id="4118" w:name="c05pm-amali-pm-amali-2"/>
    <w:p>
      <w:pPr>
        <w:pStyle w:val="Heading3"/>
      </w:pPr>
      <w:r>
        <w:rPr>
          <w:rStyle w:val="SectionNumber"/>
          <w:b/>
          <w:color w:val="B8860B"/>
        </w:rPr>
        <w:t xml:space="preserve">3.5.10</w:t>
      </w:r>
      <w:r>
        <w:rPr>
          <w:b/>
          <w:color w:val="B8860B"/>
        </w:rPr>
        <w:tab/>
      </w:r>
      <w:r>
        <w:rPr>
          <w:b/>
          <w:color w:val="B8860B"/>
        </w:rPr>
        <w:t xml:space="preserve">[C05/PM-amali] PM-amali</w:t>
      </w:r>
    </w:p>
    <w:p>
      <w:pPr>
        <w:pStyle w:val="FirstParagraph"/>
      </w:pPr>
      <w:r>
        <w:rPr>
          <w:b/>
          <w:bCs/>
        </w:rPr>
        <w:t xml:space="preserve">Kod WIM / WIM Code:</w:t>
      </w:r>
      <w:r>
        <w:t xml:space="preserve"> </w:t>
      </w:r>
      <w:r>
        <w:t xml:space="preserve">G452-010-3:2023-C05/PM(Amali)</w:t>
      </w:r>
      <w:r>
        <w:t xml:space="preserve"> </w:t>
      </w:r>
      <w:r>
        <w:rPr>
          <w:b/>
          <w:bCs/>
        </w:rPr>
        <w:t xml:space="preserve">Kertas Warna / Paper Color:</w:t>
      </w:r>
      <w:r>
        <w:t xml:space="preserve"> </w:t>
      </w:r>
      <w:r>
        <w:t xml:space="preserve">KUNING / YELLOW</w:t>
      </w:r>
    </w:p>
    <w:bookmarkStart w:id="4110" w:name="X53486ad05674effb32a20e4a0d90fc4b5622de7"/>
    <w:p>
      <w:pPr>
        <w:pStyle w:val="Heading5"/>
      </w:pPr>
      <w:r>
        <w:rPr>
          <w:rStyle w:val="SectionNumber"/>
        </w:rPr>
        <w:t xml:space="preserve">3.5.10.0.1</w:t>
      </w:r>
      <w:r>
        <w:tab/>
      </w:r>
      <w:r>
        <w:t xml:space="preserve">Competency Unit: Perform BEV Workshop Supervisory Function (15%)</w:t>
      </w:r>
    </w:p>
    <w:bookmarkEnd w:id="4110"/>
    <w:bookmarkStart w:id="4111" w:name="performance-outcomes-4"/>
    <w:p>
      <w:pPr>
        <w:pStyle w:val="Heading5"/>
      </w:pPr>
      <w:r>
        <w:rPr>
          <w:rStyle w:val="SectionNumber"/>
        </w:rPr>
        <w:t xml:space="preserve">3.5.10.0.2</w:t>
      </w:r>
      <w:r>
        <w:tab/>
      </w:r>
      <w:r>
        <w:t xml:space="preserve">Performance Outcomes</w:t>
      </w:r>
    </w:p>
    <w:p>
      <w:pPr>
        <w:pStyle w:val="Compact"/>
        <w:numPr>
          <w:ilvl w:val="0"/>
          <w:numId w:val="2472"/>
        </w:numPr>
      </w:pPr>
      <w:r>
        <w:t xml:space="preserve">Demonstrate conducting a daily briefing session</w:t>
      </w:r>
    </w:p>
    <w:p>
      <w:pPr>
        <w:pStyle w:val="Compact"/>
        <w:numPr>
          <w:ilvl w:val="0"/>
          <w:numId w:val="2472"/>
        </w:numPr>
      </w:pPr>
      <w:r>
        <w:t xml:space="preserve">Perform subordinate performance evaluation using standard forms</w:t>
      </w:r>
    </w:p>
    <w:p>
      <w:pPr>
        <w:pStyle w:val="Compact"/>
        <w:numPr>
          <w:ilvl w:val="0"/>
          <w:numId w:val="2472"/>
        </w:numPr>
      </w:pPr>
      <w:r>
        <w:t xml:space="preserve">Execute training needs analysis and training coordination</w:t>
      </w:r>
    </w:p>
    <w:p>
      <w:pPr>
        <w:pStyle w:val="Compact"/>
        <w:numPr>
          <w:ilvl w:val="0"/>
          <w:numId w:val="2472"/>
        </w:numPr>
      </w:pPr>
      <w:r>
        <w:t xml:space="preserve">Conduct workshop SHE inspection and prepare finding reports</w:t>
      </w:r>
    </w:p>
    <w:bookmarkEnd w:id="4111"/>
    <w:bookmarkStart w:id="4116" w:name="step-method-6"/>
    <w:p>
      <w:pPr>
        <w:pStyle w:val="Heading5"/>
      </w:pPr>
      <w:r>
        <w:rPr>
          <w:rStyle w:val="SectionNumber"/>
        </w:rPr>
        <w:t xml:space="preserve">3.5.10.0.3</w:t>
      </w:r>
      <w:r>
        <w:tab/>
      </w:r>
      <w:r>
        <w:t xml:space="preserve">4-Step Method</w:t>
      </w:r>
    </w:p>
    <w:bookmarkStart w:id="4112" w:name="langkah-1-persediaan-10-min"/>
    <w:p>
      <w:pPr>
        <w:pStyle w:val="Heading6"/>
      </w:pPr>
      <w:r>
        <w:rPr>
          <w:rStyle w:val="SectionNumber"/>
        </w:rPr>
        <w:t xml:space="preserve">3.5.10.0.3.1</w:t>
      </w:r>
      <w:r>
        <w:tab/>
      </w:r>
      <w:r>
        <w:t xml:space="preserve">Langkah 1: PERSEDIAAN (10 min)</w:t>
      </w:r>
    </w:p>
    <w:bookmarkEnd w:id="4112"/>
    <w:bookmarkStart w:id="4113" w:name="langkah-2-penyampaian-60-min"/>
    <w:p>
      <w:pPr>
        <w:pStyle w:val="Heading6"/>
      </w:pPr>
      <w:r>
        <w:rPr>
          <w:rStyle w:val="SectionNumber"/>
        </w:rPr>
        <w:t xml:space="preserve">3.5.10.0.3.2</w:t>
      </w:r>
      <w:r>
        <w:tab/>
      </w:r>
      <w:r>
        <w:t xml:space="preserve">Langkah 2: PENYAMPAIAN (60 min)</w:t>
      </w:r>
    </w:p>
    <w:p>
      <w:pPr>
        <w:pStyle w:val="FirstParagraph"/>
      </w:pPr>
      <w:r>
        <w:t xml:space="preserve">15 min | KK(1/4) | Daily briefing demonstration |</w:t>
      </w:r>
      <w:r>
        <w:br/>
      </w:r>
      <w:r>
        <w:t xml:space="preserve">15 min | KK(2/4) | Performance evaluation form completion |</w:t>
      </w:r>
      <w:r>
        <w:br/>
      </w:r>
      <w:r>
        <w:t xml:space="preserve">15 min | KK(3/4) | Skills matrix and TNA form completion |</w:t>
      </w:r>
      <w:r>
        <w:br/>
      </w:r>
      <w:r>
        <w:t xml:space="preserve">15 min | KK(4/4) | SHE inspection and finding report |</w:t>
      </w:r>
    </w:p>
    <w:bookmarkEnd w:id="4113"/>
    <w:bookmarkStart w:id="4114" w:name="langkah-3-penggunaan-120-min"/>
    <w:p>
      <w:pPr>
        <w:pStyle w:val="Heading6"/>
      </w:pPr>
      <w:r>
        <w:rPr>
          <w:rStyle w:val="SectionNumber"/>
        </w:rPr>
        <w:t xml:space="preserve">3.5.10.0.3.3</w:t>
      </w:r>
      <w:r>
        <w:tab/>
      </w:r>
      <w:r>
        <w:t xml:space="preserve">Langkah 3: PENGGUNAAN (120 min)</w:t>
      </w:r>
    </w:p>
    <w:p>
      <w:pPr>
        <w:pStyle w:val="FirstParagraph"/>
      </w:pPr>
      <w:r>
        <w:t xml:space="preserve">30 min | KK(1/4) | Role-play: conduct daily briefing |</w:t>
      </w:r>
      <w:r>
        <w:br/>
      </w:r>
      <w:r>
        <w:t xml:space="preserve">30 min | KK(2/4) | Complete performance evaluation forms |</w:t>
      </w:r>
      <w:r>
        <w:br/>
      </w:r>
      <w:r>
        <w:t xml:space="preserve">30 min | KK(3/4) | Complete skills matrix and training plan |</w:t>
      </w:r>
      <w:r>
        <w:br/>
      </w:r>
      <w:r>
        <w:t xml:space="preserve">30 min | KK(4/4) | Conduct SHE walk-through and prepare report |</w:t>
      </w:r>
    </w:p>
    <w:bookmarkEnd w:id="4114"/>
    <w:bookmarkStart w:id="4115" w:name="langkah-4-pengesahan-20-min"/>
    <w:p>
      <w:pPr>
        <w:pStyle w:val="Heading6"/>
      </w:pPr>
      <w:r>
        <w:rPr>
          <w:rStyle w:val="SectionNumber"/>
        </w:rPr>
        <w:t xml:space="preserve">3.5.10.0.3.4</w:t>
      </w:r>
      <w:r>
        <w:tab/>
      </w:r>
      <w:r>
        <w:t xml:space="preserve">Langkah 4: PENGESAHAN (20 min)</w:t>
      </w:r>
    </w:p>
    <w:bookmarkEnd w:id="4115"/>
    <w:bookmarkEnd w:id="4116"/>
    <w:bookmarkStart w:id="4117" w:name="X5ffb0495f1814a6a7b23d862cf63d2fcb582746"/>
    <w:p>
      <w:pPr>
        <w:pStyle w:val="Heading5"/>
      </w:pPr>
      <w:r>
        <w:rPr>
          <w:rStyle w:val="SectionNumber"/>
        </w:rPr>
        <w:t xml:space="preserve">3.5.10.0.4</w:t>
      </w:r>
      <w:r>
        <w:tab/>
      </w:r>
      <w:r>
        <w:t xml:space="preserve">Total: approximately 210 minutes (3 hours 30 minutes)</w:t>
      </w:r>
    </w:p>
    <w:bookmarkEnd w:id="4117"/>
    <w:bookmarkEnd w:id="4118"/>
    <w:bookmarkStart w:id="4127" w:name="c05kk-01-work-sheet-1-2"/>
    <w:p>
      <w:pPr>
        <w:pStyle w:val="Heading3"/>
      </w:pPr>
      <w:r>
        <w:rPr>
          <w:rStyle w:val="SectionNumber"/>
          <w:b/>
          <w:color w:val="0B5EA6"/>
        </w:rPr>
        <w:t xml:space="preserve">3.5.11</w:t>
      </w:r>
      <w:r>
        <w:rPr>
          <w:b/>
          <w:color w:val="0B5EA6"/>
        </w:rPr>
        <w:tab/>
      </w:r>
      <w:r>
        <w:rPr>
          <w:b/>
          <w:color w:val="0B5EA6"/>
        </w:rPr>
        <w:t xml:space="preserve">[C05/KK-01] Work Sheet 1</w:t>
      </w:r>
    </w:p>
    <w:p>
      <w:pPr>
        <w:pStyle w:val="FirstParagraph"/>
      </w:pPr>
      <w:r>
        <w:rPr>
          <w:b/>
          <w:bCs/>
        </w:rPr>
        <w:t xml:space="preserve">Kod WIM / WIM Code:</w:t>
      </w:r>
      <w:r>
        <w:t xml:space="preserve"> </w:t>
      </w:r>
      <w:r>
        <w:t xml:space="preserve">G452-010-3:2023-C05/KK(1/4)</w:t>
      </w:r>
      <w:r>
        <w:t xml:space="preserve"> </w:t>
      </w:r>
      <w:r>
        <w:rPr>
          <w:b/>
          <w:bCs/>
        </w:rPr>
        <w:t xml:space="preserve">Kertas Warna / Paper Color:</w:t>
      </w:r>
      <w:r>
        <w:t xml:space="preserve"> </w:t>
      </w:r>
      <w:r>
        <w:t xml:space="preserve">BIRU / BLUE</w:t>
      </w:r>
    </w:p>
    <w:bookmarkStart w:id="4119" w:name="X07430e3e1e4be8cea60f1115d2a43e8e5c4f3cf"/>
    <w:p>
      <w:pPr>
        <w:pStyle w:val="Heading5"/>
      </w:pPr>
      <w:r>
        <w:rPr>
          <w:rStyle w:val="SectionNumber"/>
        </w:rPr>
        <w:t xml:space="preserve">3.5.11.0.1</w:t>
      </w:r>
      <w:r>
        <w:tab/>
      </w:r>
      <w:r>
        <w:t xml:space="preserve">Work Activity 1: Conduct BEV Daily Briefing</w:t>
      </w:r>
    </w:p>
    <w:bookmarkEnd w:id="4119"/>
    <w:bookmarkStart w:id="4120" w:name="objektif-prestasi-8"/>
    <w:p>
      <w:pPr>
        <w:pStyle w:val="Heading5"/>
      </w:pPr>
      <w:r>
        <w:rPr>
          <w:rStyle w:val="SectionNumber"/>
        </w:rPr>
        <w:t xml:space="preserve">3.5.11.0.2</w:t>
      </w:r>
      <w:r>
        <w:tab/>
      </w:r>
      <w:r>
        <w:t xml:space="preserve">Objektif Prestasi</w:t>
      </w:r>
    </w:p>
    <w:p>
      <w:pPr>
        <w:pStyle w:val="Compact"/>
        <w:numPr>
          <w:ilvl w:val="0"/>
          <w:numId w:val="2473"/>
        </w:numPr>
      </w:pPr>
      <w:r>
        <w:t xml:space="preserve">Prepare daily briefing information and assignments</w:t>
      </w:r>
    </w:p>
    <w:p>
      <w:pPr>
        <w:pStyle w:val="Compact"/>
        <w:numPr>
          <w:ilvl w:val="0"/>
          <w:numId w:val="2473"/>
        </w:numPr>
      </w:pPr>
      <w:r>
        <w:t xml:space="preserve">Execute a daily briefing session</w:t>
      </w:r>
    </w:p>
    <w:p>
      <w:pPr>
        <w:pStyle w:val="Compact"/>
        <w:numPr>
          <w:ilvl w:val="0"/>
          <w:numId w:val="2473"/>
        </w:numPr>
      </w:pPr>
      <w:r>
        <w:t xml:space="preserve">Record daily briefing feedback and update the job control board</w:t>
      </w:r>
    </w:p>
    <w:bookmarkEnd w:id="4120"/>
    <w:bookmarkStart w:id="4121" w:name="materials-1"/>
    <w:p>
      <w:pPr>
        <w:pStyle w:val="Heading5"/>
      </w:pPr>
      <w:r>
        <w:rPr>
          <w:rStyle w:val="SectionNumber"/>
        </w:rPr>
        <w:t xml:space="preserve">3.5.11.0.3</w:t>
      </w:r>
      <w:r>
        <w:tab/>
      </w:r>
      <w:r>
        <w:t xml:space="preserve">Materials</w:t>
      </w:r>
    </w:p>
    <w:p>
      <w:pPr>
        <w:pStyle w:val="Compact"/>
        <w:numPr>
          <w:ilvl w:val="0"/>
          <w:numId w:val="2474"/>
        </w:numPr>
      </w:pPr>
      <w:r>
        <w:t xml:space="preserve">Briefing agenda template, attendance list form, job control board (whiteboard), sample work orders/job cards, marker pens</w:t>
      </w:r>
    </w:p>
    <w:bookmarkEnd w:id="4121"/>
    <w:bookmarkStart w:id="4125" w:name="prosedur-kerja-8"/>
    <w:p>
      <w:pPr>
        <w:pStyle w:val="Heading5"/>
      </w:pPr>
      <w:r>
        <w:rPr>
          <w:rStyle w:val="SectionNumber"/>
        </w:rPr>
        <w:t xml:space="preserve">3.5.11.0.4</w:t>
      </w:r>
      <w:r>
        <w:tab/>
      </w:r>
      <w:r>
        <w:t xml:space="preserve">Prosedur Kerja</w:t>
      </w:r>
    </w:p>
    <w:bookmarkStart w:id="4122" w:name="step-1-prepare-briefing"/>
    <w:p>
      <w:pPr>
        <w:pStyle w:val="Heading6"/>
      </w:pPr>
      <w:r>
        <w:rPr>
          <w:rStyle w:val="SectionNumber"/>
        </w:rPr>
        <w:t xml:space="preserve">3.5.11.0.4.1</w:t>
      </w:r>
      <w:r>
        <w:tab/>
      </w:r>
      <w:r>
        <w:t xml:space="preserve">Step 1: Prepare Briefing</w:t>
      </w:r>
    </w:p>
    <w:p>
      <w:pPr>
        <w:pStyle w:val="FirstParagraph"/>
      </w:pPr>
      <w:r>
        <w:t xml:space="preserve">1.1 Review previous day’s job status on job control board</w:t>
      </w:r>
      <w:r>
        <w:t xml:space="preserve"> </w:t>
      </w:r>
      <w:r>
        <w:t xml:space="preserve">1.2 Identify new vehicles received / scheduled for today</w:t>
      </w:r>
      <w:r>
        <w:t xml:space="preserve"> </w:t>
      </w:r>
      <w:r>
        <w:t xml:space="preserve">1.3 Allocate tasks to technicians based on skill level and workload</w:t>
      </w:r>
      <w:r>
        <w:t xml:space="preserve"> </w:t>
      </w:r>
      <w:r>
        <w:t xml:space="preserve">1.4 Prepare safety topic of the day</w:t>
      </w:r>
      <w:r>
        <w:t xml:space="preserve"> </w:t>
      </w:r>
      <w:r>
        <w:t xml:space="preserve">1.5 Gather any service information updates (TSBs, recalls)</w:t>
      </w:r>
      <w:r>
        <w:t xml:space="preserve"> </w:t>
      </w:r>
      <w:r>
        <w:t xml:space="preserve">1.6 Write briefing agenda</w:t>
      </w:r>
    </w:p>
    <w:bookmarkEnd w:id="4122"/>
    <w:bookmarkStart w:id="4123" w:name="step-2-execute-briefing"/>
    <w:p>
      <w:pPr>
        <w:pStyle w:val="Heading6"/>
      </w:pPr>
      <w:r>
        <w:rPr>
          <w:rStyle w:val="SectionNumber"/>
        </w:rPr>
        <w:t xml:space="preserve">3.5.11.0.4.2</w:t>
      </w:r>
      <w:r>
        <w:tab/>
      </w:r>
      <w:r>
        <w:t xml:space="preserve">Step 2: Execute Briefing</w:t>
      </w:r>
    </w:p>
    <w:p>
      <w:pPr>
        <w:pStyle w:val="FirstParagraph"/>
      </w:pPr>
      <w:r>
        <w:t xml:space="preserve">2.1 Gather all technicians at briefing area</w:t>
      </w:r>
      <w:r>
        <w:t xml:space="preserve"> </w:t>
      </w:r>
      <w:r>
        <w:t xml:space="preserve">2.2 Circulate attendance list — all sign</w:t>
      </w:r>
      <w:r>
        <w:t xml:space="preserve"> </w:t>
      </w:r>
      <w:r>
        <w:t xml:space="preserve">2.3 Deliver briefing following prepared agenda:</w:t>
      </w:r>
      <w:r>
        <w:t xml:space="preserve"> </w:t>
      </w:r>
      <w:r>
        <w:t xml:space="preserve">- Safety reminder (HV safety topic)</w:t>
      </w:r>
      <w:r>
        <w:t xml:space="preserve"> </w:t>
      </w:r>
      <w:r>
        <w:t xml:space="preserve">- Work progress update from yesterday</w:t>
      </w:r>
      <w:r>
        <w:t xml:space="preserve"> </w:t>
      </w:r>
      <w:r>
        <w:t xml:space="preserve">- New assignments — distribute job cards</w:t>
      </w:r>
      <w:r>
        <w:t xml:space="preserve"> </w:t>
      </w:r>
      <w:r>
        <w:t xml:space="preserve">- Service information updates</w:t>
      </w:r>
      <w:r>
        <w:t xml:space="preserve"> </w:t>
      </w:r>
      <w:r>
        <w:t xml:space="preserve">- Housekeeping / 5S compliance</w:t>
      </w:r>
      <w:r>
        <w:t xml:space="preserve"> </w:t>
      </w:r>
      <w:r>
        <w:t xml:space="preserve">2.4 Invite questions and feedback</w:t>
      </w:r>
      <w:r>
        <w:t xml:space="preserve"> </w:t>
      </w:r>
      <w:r>
        <w:t xml:space="preserve">2.5 Address concerns raised</w:t>
      </w:r>
      <w:r>
        <w:t xml:space="preserve"> </w:t>
      </w:r>
      <w:r>
        <w:t xml:space="preserve">2.6 Close briefing — team disperses to assignments</w:t>
      </w:r>
    </w:p>
    <w:bookmarkEnd w:id="4123"/>
    <w:bookmarkStart w:id="4124" w:name="step-3-post-briefing-actions"/>
    <w:p>
      <w:pPr>
        <w:pStyle w:val="Heading6"/>
      </w:pPr>
      <w:r>
        <w:rPr>
          <w:rStyle w:val="SectionNumber"/>
        </w:rPr>
        <w:t xml:space="preserve">3.5.11.0.4.3</w:t>
      </w:r>
      <w:r>
        <w:tab/>
      </w:r>
      <w:r>
        <w:t xml:space="preserve">Step 3: Post-Briefing Actions</w:t>
      </w:r>
    </w:p>
    <w:p>
      <w:pPr>
        <w:pStyle w:val="FirstParagraph"/>
      </w:pPr>
      <w:r>
        <w:t xml:space="preserve">3.1 Update job control board with today’s assignments</w:t>
      </w:r>
      <w:r>
        <w:t xml:space="preserve"> </w:t>
      </w:r>
      <w:r>
        <w:t xml:space="preserve">3.2 File attendance list and briefing notes</w:t>
      </w:r>
      <w:r>
        <w:t xml:space="preserve"> </w:t>
      </w:r>
      <w:r>
        <w:t xml:space="preserve">3.3 Document any safety concerns raised — initiate follow-up action</w:t>
      </w:r>
      <w:r>
        <w:t xml:space="preserve"> </w:t>
      </w:r>
      <w:r>
        <w:t xml:space="preserve">3.4 Monitor work progress during the day</w:t>
      </w:r>
    </w:p>
    <w:bookmarkEnd w:id="4124"/>
    <w:bookmarkEnd w:id="4125"/>
    <w:bookmarkStart w:id="4126" w:name="assessment-checklist-42"/>
    <w:p>
      <w:pPr>
        <w:pStyle w:val="Heading5"/>
      </w:pPr>
      <w:r>
        <w:rPr>
          <w:rStyle w:val="SectionNumber"/>
        </w:rPr>
        <w:t xml:space="preserve">3.5.11.0.5</w:t>
      </w:r>
      <w:r>
        <w:tab/>
      </w:r>
      <w:r>
        <w:t xml:space="preserve">Assessment Checklist</w:t>
      </w:r>
    </w:p>
    <w:tbl>
      <w:tblPr>
        <w:tblStyle w:val="Table"/>
        <w:tblW w:type="pct" w:w="5000"/>
        <w:tblLayout w:type="fixed"/>
        <w:tblLook w:firstRow="1" w:lastRow="0" w:firstColumn="0" w:lastColumn="0" w:noHBand="0" w:noVBand="0" w:val="0020"/>
      </w:tblPr>
      <w:tblGrid>
        <w:gridCol w:w="4400"/>
        <w:gridCol w:w="1320"/>
        <w:gridCol w:w="220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Briefing prepared with agenda covering all required items</w:t>
            </w:r>
          </w:p>
        </w:tc>
        <w:tc>
          <w:tcPr/>
          <w:p>
            <w:pPr>
              <w:pStyle w:val="Compact"/>
            </w:pPr>
            <w:r>
              <w:t xml:space="preserve">[ ]</w:t>
            </w:r>
          </w:p>
        </w:tc>
        <w:tc>
          <w:tcPr/>
          <w:p>
            <w:pPr>
              <w:pStyle w:val="Compact"/>
            </w:pPr>
            <w:r>
              <w:t xml:space="preserve">[ ]</w:t>
            </w:r>
          </w:p>
        </w:tc>
      </w:tr>
      <w:tr>
        <w:tc>
          <w:tcPr/>
          <w:p>
            <w:pPr>
              <w:pStyle w:val="Compact"/>
            </w:pPr>
            <w:r>
              <w:t xml:space="preserve">Briefing delivered clearly within 15-20 minutes</w:t>
            </w:r>
          </w:p>
        </w:tc>
        <w:tc>
          <w:tcPr/>
          <w:p>
            <w:pPr>
              <w:pStyle w:val="Compact"/>
            </w:pPr>
            <w:r>
              <w:t xml:space="preserve">[ ]</w:t>
            </w:r>
          </w:p>
        </w:tc>
        <w:tc>
          <w:tcPr/>
          <w:p>
            <w:pPr>
              <w:pStyle w:val="Compact"/>
            </w:pPr>
            <w:r>
              <w:t xml:space="preserve">[ ]</w:t>
            </w:r>
          </w:p>
        </w:tc>
      </w:tr>
      <w:tr>
        <w:tc>
          <w:tcPr/>
          <w:p>
            <w:pPr>
              <w:pStyle w:val="Compact"/>
            </w:pPr>
            <w:r>
              <w:t xml:space="preserve">Attendance list circulated and signed</w:t>
            </w:r>
          </w:p>
        </w:tc>
        <w:tc>
          <w:tcPr/>
          <w:p>
            <w:pPr>
              <w:pStyle w:val="Compact"/>
            </w:pPr>
            <w:r>
              <w:t xml:space="preserve">[ ]</w:t>
            </w:r>
          </w:p>
        </w:tc>
        <w:tc>
          <w:tcPr/>
          <w:p>
            <w:pPr>
              <w:pStyle w:val="Compact"/>
            </w:pPr>
            <w:r>
              <w:t xml:space="preserve">[ ]</w:t>
            </w:r>
          </w:p>
        </w:tc>
      </w:tr>
      <w:tr>
        <w:tc>
          <w:tcPr/>
          <w:p>
            <w:pPr>
              <w:pStyle w:val="Compact"/>
            </w:pPr>
            <w:r>
              <w:t xml:space="preserve">Job allocation matched to technician skill level</w:t>
            </w:r>
          </w:p>
        </w:tc>
        <w:tc>
          <w:tcPr/>
          <w:p>
            <w:pPr>
              <w:pStyle w:val="Compact"/>
            </w:pPr>
            <w:r>
              <w:t xml:space="preserve">[ ]</w:t>
            </w:r>
          </w:p>
        </w:tc>
        <w:tc>
          <w:tcPr/>
          <w:p>
            <w:pPr>
              <w:pStyle w:val="Compact"/>
            </w:pPr>
            <w:r>
              <w:t xml:space="preserve">[ ]</w:t>
            </w:r>
          </w:p>
        </w:tc>
      </w:tr>
      <w:tr>
        <w:tc>
          <w:tcPr/>
          <w:p>
            <w:pPr>
              <w:pStyle w:val="Compact"/>
            </w:pPr>
            <w:r>
              <w:t xml:space="preserve">Questions handled and feedback recorded</w:t>
            </w:r>
          </w:p>
        </w:tc>
        <w:tc>
          <w:tcPr/>
          <w:p>
            <w:pPr>
              <w:pStyle w:val="Compact"/>
            </w:pPr>
            <w:r>
              <w:t xml:space="preserve">[ ]</w:t>
            </w:r>
          </w:p>
        </w:tc>
        <w:tc>
          <w:tcPr/>
          <w:p>
            <w:pPr>
              <w:pStyle w:val="Compact"/>
            </w:pPr>
            <w:r>
              <w:t xml:space="preserve">[ ]</w:t>
            </w:r>
          </w:p>
        </w:tc>
      </w:tr>
      <w:tr>
        <w:tc>
          <w:tcPr/>
          <w:p>
            <w:pPr>
              <w:pStyle w:val="Compact"/>
            </w:pPr>
            <w:r>
              <w:t xml:space="preserve">Job control board updated</w:t>
            </w:r>
          </w:p>
        </w:tc>
        <w:tc>
          <w:tcPr/>
          <w:p>
            <w:pPr>
              <w:pStyle w:val="Compact"/>
            </w:pPr>
            <w:r>
              <w:t xml:space="preserve">[ ]</w:t>
            </w:r>
          </w:p>
        </w:tc>
        <w:tc>
          <w:tcPr/>
          <w:p>
            <w:pPr>
              <w:pStyle w:val="Compact"/>
            </w:pPr>
            <w:r>
              <w:t xml:space="preserve">[ ]</w:t>
            </w:r>
          </w:p>
        </w:tc>
      </w:tr>
      <w:tr>
        <w:tc>
          <w:tcPr/>
          <w:p>
            <w:pPr>
              <w:pStyle w:val="Compact"/>
            </w:pPr>
            <w:r>
              <w:t xml:space="preserve">Clear, confident communication demonstrated</w:t>
            </w:r>
          </w:p>
        </w:tc>
        <w:tc>
          <w:tcPr/>
          <w:p>
            <w:pPr>
              <w:pStyle w:val="Compact"/>
            </w:pPr>
            <w:r>
              <w:t xml:space="preserve">[ ]</w:t>
            </w:r>
          </w:p>
        </w:tc>
        <w:tc>
          <w:tcPr/>
          <w:p>
            <w:pPr>
              <w:pStyle w:val="Compact"/>
            </w:pPr>
            <w:r>
              <w:t xml:space="preserve">[ ]</w:t>
            </w:r>
          </w:p>
        </w:tc>
      </w:tr>
      <w:tr>
        <w:tc>
          <w:tcPr/>
          <w:p>
            <w:pPr>
              <w:pStyle w:val="Compact"/>
            </w:pPr>
            <w:r>
              <w:t xml:space="preserve">Leadership style appropriate to team situation demonstrated</w:t>
            </w:r>
          </w:p>
        </w:tc>
        <w:tc>
          <w:tcPr/>
          <w:p>
            <w:pPr>
              <w:pStyle w:val="Compact"/>
            </w:pPr>
            <w:r>
              <w:t xml:space="preserve">[ ]</w:t>
            </w:r>
          </w:p>
        </w:tc>
        <w:tc>
          <w:tcPr/>
          <w:p>
            <w:pPr>
              <w:pStyle w:val="Compact"/>
            </w:pPr>
            <w:r>
              <w:t xml:space="preserve">[ ]</w:t>
            </w:r>
          </w:p>
        </w:tc>
      </w:tr>
      <w:tr>
        <w:tc>
          <w:tcPr/>
          <w:p>
            <w:pPr>
              <w:pStyle w:val="Compact"/>
            </w:pPr>
            <w:r>
              <w:t xml:space="preserve">All team members given opportunity to contribute/raise concerns</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4126"/>
    <w:bookmarkEnd w:id="4127"/>
    <w:bookmarkStart w:id="4137" w:name="c05kk-02-work-sheet-2-2"/>
    <w:p>
      <w:pPr>
        <w:pStyle w:val="Heading3"/>
      </w:pPr>
      <w:r>
        <w:rPr>
          <w:rStyle w:val="SectionNumber"/>
          <w:b/>
          <w:color w:val="0B5EA6"/>
        </w:rPr>
        <w:t xml:space="preserve">3.5.12</w:t>
      </w:r>
      <w:r>
        <w:rPr>
          <w:b/>
          <w:color w:val="0B5EA6"/>
        </w:rPr>
        <w:tab/>
      </w:r>
      <w:r>
        <w:rPr>
          <w:b/>
          <w:color w:val="0B5EA6"/>
        </w:rPr>
        <w:t xml:space="preserve">[C05/KK-02] Work Sheet 2</w:t>
      </w:r>
    </w:p>
    <w:p>
      <w:pPr>
        <w:pStyle w:val="FirstParagraph"/>
      </w:pPr>
      <w:r>
        <w:rPr>
          <w:b/>
          <w:bCs/>
        </w:rPr>
        <w:t xml:space="preserve">Kod WIM / WIM Code:</w:t>
      </w:r>
      <w:r>
        <w:t xml:space="preserve"> </w:t>
      </w:r>
      <w:r>
        <w:t xml:space="preserve">G452-010-3:2023-C05/KK(2/4)</w:t>
      </w:r>
      <w:r>
        <w:t xml:space="preserve"> </w:t>
      </w:r>
      <w:r>
        <w:rPr>
          <w:b/>
          <w:bCs/>
        </w:rPr>
        <w:t xml:space="preserve">Kertas Warna / Paper Color:</w:t>
      </w:r>
      <w:r>
        <w:t xml:space="preserve"> </w:t>
      </w:r>
      <w:r>
        <w:t xml:space="preserve">BIRU / BLUE</w:t>
      </w:r>
    </w:p>
    <w:bookmarkStart w:id="4128" w:name="X63a7f02b4b7e1006e64f0f8ba0343209adbc3b8"/>
    <w:p>
      <w:pPr>
        <w:pStyle w:val="Heading5"/>
      </w:pPr>
      <w:r>
        <w:rPr>
          <w:rStyle w:val="SectionNumber"/>
        </w:rPr>
        <w:t xml:space="preserve">3.5.12.0.1</w:t>
      </w:r>
      <w:r>
        <w:tab/>
      </w:r>
      <w:r>
        <w:t xml:space="preserve">Work Activity 2: Monitor BEV Subordinate’s Performance</w:t>
      </w:r>
    </w:p>
    <w:bookmarkEnd w:id="4128"/>
    <w:bookmarkStart w:id="4129" w:name="objektif-prestasi-9"/>
    <w:p>
      <w:pPr>
        <w:pStyle w:val="Heading5"/>
      </w:pPr>
      <w:r>
        <w:rPr>
          <w:rStyle w:val="SectionNumber"/>
        </w:rPr>
        <w:t xml:space="preserve">3.5.12.0.2</w:t>
      </w:r>
      <w:r>
        <w:tab/>
      </w:r>
      <w:r>
        <w:t xml:space="preserve">Objektif Prestasi</w:t>
      </w:r>
    </w:p>
    <w:p>
      <w:pPr>
        <w:pStyle w:val="Compact"/>
        <w:numPr>
          <w:ilvl w:val="0"/>
          <w:numId w:val="2475"/>
        </w:numPr>
      </w:pPr>
      <w:r>
        <w:t xml:space="preserve">Identify standard performance guidelines</w:t>
      </w:r>
    </w:p>
    <w:p>
      <w:pPr>
        <w:pStyle w:val="Compact"/>
        <w:numPr>
          <w:ilvl w:val="0"/>
          <w:numId w:val="2475"/>
        </w:numPr>
      </w:pPr>
      <w:r>
        <w:t xml:space="preserve">Evaluate subordinate performance using company evaluation form</w:t>
      </w:r>
    </w:p>
    <w:p>
      <w:pPr>
        <w:pStyle w:val="Compact"/>
        <w:numPr>
          <w:ilvl w:val="0"/>
          <w:numId w:val="2475"/>
        </w:numPr>
      </w:pPr>
      <w:r>
        <w:t xml:space="preserve">Identify improvement actions and complete a performance report</w:t>
      </w:r>
    </w:p>
    <w:bookmarkEnd w:id="4129"/>
    <w:bookmarkStart w:id="4130" w:name="materials-2"/>
    <w:p>
      <w:pPr>
        <w:pStyle w:val="Heading5"/>
      </w:pPr>
      <w:r>
        <w:rPr>
          <w:rStyle w:val="SectionNumber"/>
        </w:rPr>
        <w:t xml:space="preserve">3.5.12.0.3</w:t>
      </w:r>
      <w:r>
        <w:tab/>
      </w:r>
      <w:r>
        <w:t xml:space="preserve">Materials</w:t>
      </w:r>
    </w:p>
    <w:p>
      <w:pPr>
        <w:pStyle w:val="Compact"/>
        <w:numPr>
          <w:ilvl w:val="0"/>
          <w:numId w:val="2476"/>
        </w:numPr>
      </w:pPr>
      <w:r>
        <w:t xml:space="preserve">Performance evaluation form (company standard), counselling form, training nomination form, sample employee performance data</w:t>
      </w:r>
    </w:p>
    <w:bookmarkEnd w:id="4130"/>
    <w:bookmarkStart w:id="4135" w:name="prosedur-kerja-9"/>
    <w:p>
      <w:pPr>
        <w:pStyle w:val="Heading5"/>
      </w:pPr>
      <w:r>
        <w:rPr>
          <w:rStyle w:val="SectionNumber"/>
        </w:rPr>
        <w:t xml:space="preserve">3.5.12.0.4</w:t>
      </w:r>
      <w:r>
        <w:tab/>
      </w:r>
      <w:r>
        <w:t xml:space="preserve">Prosedur Kerja</w:t>
      </w:r>
    </w:p>
    <w:bookmarkStart w:id="4131" w:name="step-1-identify-performance-standards"/>
    <w:p>
      <w:pPr>
        <w:pStyle w:val="Heading6"/>
      </w:pPr>
      <w:r>
        <w:rPr>
          <w:rStyle w:val="SectionNumber"/>
        </w:rPr>
        <w:t xml:space="preserve">3.5.12.0.4.1</w:t>
      </w:r>
      <w:r>
        <w:tab/>
      </w:r>
      <w:r>
        <w:t xml:space="preserve">Step 1: Identify Performance Standards</w:t>
      </w:r>
    </w:p>
    <w:p>
      <w:pPr>
        <w:pStyle w:val="FirstParagraph"/>
      </w:pPr>
      <w:r>
        <w:t xml:space="preserve">1.1 Review the company performance evaluation criteria</w:t>
      </w:r>
      <w:r>
        <w:t xml:space="preserve"> </w:t>
      </w:r>
      <w:r>
        <w:t xml:space="preserve">1.2 Identify the evaluation dimensions: attitude, skills, knowledge, productivity</w:t>
      </w:r>
      <w:r>
        <w:t xml:space="preserve"> </w:t>
      </w:r>
      <w:r>
        <w:t xml:space="preserve">1.3 Determine the BEV-specific competency indicators relevant to each subordinate</w:t>
      </w:r>
    </w:p>
    <w:bookmarkEnd w:id="4131"/>
    <w:bookmarkStart w:id="4132" w:name="step-2-evaluate-performance"/>
    <w:p>
      <w:pPr>
        <w:pStyle w:val="Heading6"/>
      </w:pPr>
      <w:r>
        <w:rPr>
          <w:rStyle w:val="SectionNumber"/>
        </w:rPr>
        <w:t xml:space="preserve">3.5.12.0.4.2</w:t>
      </w:r>
      <w:r>
        <w:tab/>
      </w:r>
      <w:r>
        <w:t xml:space="preserve">Step 2: Evaluate Performance</w:t>
      </w:r>
    </w:p>
    <w:p>
      <w:pPr>
        <w:pStyle w:val="FirstParagraph"/>
      </w:pPr>
      <w:r>
        <w:t xml:space="preserve">2.1 Using the provided sample employee data, complete the evaluation form:</w:t>
      </w:r>
      <w:r>
        <w:t xml:space="preserve"> </w:t>
      </w:r>
      <w:r>
        <w:t xml:space="preserve">- Rate each dimension on the company scale</w:t>
      </w:r>
      <w:r>
        <w:t xml:space="preserve"> </w:t>
      </w:r>
      <w:r>
        <w:t xml:space="preserve">- Provide specific comments and examples for each rating</w:t>
      </w:r>
      <w:r>
        <w:t xml:space="preserve"> </w:t>
      </w:r>
      <w:r>
        <w:t xml:space="preserve">- Identify strengths and areas for improvement</w:t>
      </w:r>
      <w:r>
        <w:t xml:space="preserve"> </w:t>
      </w:r>
      <w:r>
        <w:t xml:space="preserve">- Calculate overall performance score</w:t>
      </w:r>
    </w:p>
    <w:bookmarkEnd w:id="4132"/>
    <w:bookmarkStart w:id="4133" w:name="step-3-identify-improvement-actions"/>
    <w:p>
      <w:pPr>
        <w:pStyle w:val="Heading6"/>
      </w:pPr>
      <w:r>
        <w:rPr>
          <w:rStyle w:val="SectionNumber"/>
        </w:rPr>
        <w:t xml:space="preserve">3.5.12.0.4.3</w:t>
      </w:r>
      <w:r>
        <w:tab/>
      </w:r>
      <w:r>
        <w:t xml:space="preserve">Step 3: Identify Improvement Actions</w:t>
      </w:r>
    </w:p>
    <w:p>
      <w:pPr>
        <w:pStyle w:val="FirstParagraph"/>
      </w:pPr>
      <w:r>
        <w:t xml:space="preserve">3.1 For areas rated below standard:</w:t>
      </w:r>
      <w:r>
        <w:t xml:space="preserve"> </w:t>
      </w:r>
      <w:r>
        <w:t xml:space="preserve">- Determine appropriate improvement technique (OJT, refresher, counselling, mentoring)</w:t>
      </w:r>
      <w:r>
        <w:t xml:space="preserve"> </w:t>
      </w:r>
      <w:r>
        <w:t xml:space="preserve">- If training needed: complete training nomination form</w:t>
      </w:r>
      <w:r>
        <w:t xml:space="preserve"> </w:t>
      </w:r>
      <w:r>
        <w:t xml:space="preserve">- If counselling needed: prepare counselling session agenda</w:t>
      </w:r>
      <w:r>
        <w:t xml:space="preserve"> </w:t>
      </w:r>
      <w:r>
        <w:t xml:space="preserve">3.2 For top-performing areas: note recognition recommendations</w:t>
      </w:r>
      <w:r>
        <w:t xml:space="preserve"> </w:t>
      </w:r>
      <w:r>
        <w:t xml:space="preserve">3.3 For each improvement action, set a SMART target:</w:t>
      </w:r>
      <w:r>
        <w:t xml:space="preserve"> </w:t>
      </w:r>
      <w:r>
        <w:t xml:space="preserve">- Define the specific behaviour/skill to improve (Specific)</w:t>
      </w:r>
      <w:r>
        <w:t xml:space="preserve"> </w:t>
      </w:r>
      <w:r>
        <w:t xml:space="preserve">- State the measurable standard to be achieved (Measurable)</w:t>
      </w:r>
      <w:r>
        <w:t xml:space="preserve"> </w:t>
      </w:r>
      <w:r>
        <w:t xml:space="preserve">- Confirm the target is achievable with available resources (Achievable)</w:t>
      </w:r>
      <w:r>
        <w:t xml:space="preserve"> </w:t>
      </w:r>
      <w:r>
        <w:t xml:space="preserve">- Link the target directly to the technician’s job role (Relevant)</w:t>
      </w:r>
      <w:r>
        <w:t xml:space="preserve"> </w:t>
      </w:r>
      <w:r>
        <w:t xml:space="preserve">- Set a review date (Time-bound)</w:t>
      </w:r>
      <w:r>
        <w:t xml:space="preserve"> </w:t>
      </w:r>
      <w:r>
        <w:t xml:space="preserve">- Document the SMART target in the counselling form</w:t>
      </w:r>
    </w:p>
    <w:bookmarkEnd w:id="4133"/>
    <w:bookmarkStart w:id="4134" w:name="step-4-prepare-performance-report"/>
    <w:p>
      <w:pPr>
        <w:pStyle w:val="Heading6"/>
      </w:pPr>
      <w:r>
        <w:rPr>
          <w:rStyle w:val="SectionNumber"/>
        </w:rPr>
        <w:t xml:space="preserve">3.5.12.0.4.4</w:t>
      </w:r>
      <w:r>
        <w:tab/>
      </w:r>
      <w:r>
        <w:t xml:space="preserve">Step 4: Prepare Performance Report</w:t>
      </w:r>
    </w:p>
    <w:p>
      <w:pPr>
        <w:pStyle w:val="FirstParagraph"/>
      </w:pPr>
      <w:r>
        <w:t xml:space="preserve">4.1 Compile evaluation results for all subordinates (sample data)</w:t>
      </w:r>
      <w:r>
        <w:t xml:space="preserve"> </w:t>
      </w:r>
      <w:r>
        <w:t xml:space="preserve">4.2 Highlight top performers and those requiring intervention</w:t>
      </w:r>
      <w:r>
        <w:t xml:space="preserve"> </w:t>
      </w:r>
      <w:r>
        <w:t xml:space="preserve">4.3 List recommendations with supporting evidence</w:t>
      </w:r>
      <w:r>
        <w:t xml:space="preserve"> </w:t>
      </w:r>
      <w:r>
        <w:t xml:space="preserve">4.4 Prepare the report for submission to superior</w:t>
      </w:r>
    </w:p>
    <w:bookmarkEnd w:id="4134"/>
    <w:bookmarkEnd w:id="4135"/>
    <w:bookmarkStart w:id="4136" w:name="assessment-checklist-43"/>
    <w:p>
      <w:pPr>
        <w:pStyle w:val="Heading5"/>
      </w:pPr>
      <w:r>
        <w:rPr>
          <w:rStyle w:val="SectionNumber"/>
        </w:rPr>
        <w:t xml:space="preserve">3.5.12.0.5</w:t>
      </w:r>
      <w:r>
        <w:tab/>
      </w:r>
      <w:r>
        <w:t xml:space="preserve">Assessment Checklist</w:t>
      </w:r>
    </w:p>
    <w:tbl>
      <w:tblPr>
        <w:tblStyle w:val="Table"/>
        <w:tblW w:type="pct" w:w="5000"/>
        <w:tblLayout w:type="fixed"/>
        <w:tblLook w:firstRow="1" w:lastRow="0" w:firstColumn="0" w:lastColumn="0" w:noHBand="0" w:noVBand="0" w:val="0020"/>
      </w:tblPr>
      <w:tblGrid>
        <w:gridCol w:w="4400"/>
        <w:gridCol w:w="1320"/>
        <w:gridCol w:w="220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Performance standards identified correctly</w:t>
            </w:r>
          </w:p>
        </w:tc>
        <w:tc>
          <w:tcPr/>
          <w:p>
            <w:pPr>
              <w:pStyle w:val="Compact"/>
            </w:pPr>
            <w:r>
              <w:t xml:space="preserve">[ ]</w:t>
            </w:r>
          </w:p>
        </w:tc>
        <w:tc>
          <w:tcPr/>
          <w:p>
            <w:pPr>
              <w:pStyle w:val="Compact"/>
            </w:pPr>
            <w:r>
              <w:t xml:space="preserve">[ ]</w:t>
            </w:r>
          </w:p>
        </w:tc>
      </w:tr>
      <w:tr>
        <w:tc>
          <w:tcPr/>
          <w:p>
            <w:pPr>
              <w:pStyle w:val="Compact"/>
            </w:pPr>
            <w:r>
              <w:t xml:space="preserve">Evaluation form completed accurately with specific comments</w:t>
            </w:r>
          </w:p>
        </w:tc>
        <w:tc>
          <w:tcPr/>
          <w:p>
            <w:pPr>
              <w:pStyle w:val="Compact"/>
            </w:pPr>
            <w:r>
              <w:t xml:space="preserve">[ ]</w:t>
            </w:r>
          </w:p>
        </w:tc>
        <w:tc>
          <w:tcPr/>
          <w:p>
            <w:pPr>
              <w:pStyle w:val="Compact"/>
            </w:pPr>
            <w:r>
              <w:t xml:space="preserve">[ ]</w:t>
            </w:r>
          </w:p>
        </w:tc>
      </w:tr>
      <w:tr>
        <w:tc>
          <w:tcPr/>
          <w:p>
            <w:pPr>
              <w:pStyle w:val="Compact"/>
            </w:pPr>
            <w:r>
              <w:t xml:space="preserve">Improvement actions appropriate to identified gaps</w:t>
            </w:r>
          </w:p>
        </w:tc>
        <w:tc>
          <w:tcPr/>
          <w:p>
            <w:pPr>
              <w:pStyle w:val="Compact"/>
            </w:pPr>
            <w:r>
              <w:t xml:space="preserve">[ ]</w:t>
            </w:r>
          </w:p>
        </w:tc>
        <w:tc>
          <w:tcPr/>
          <w:p>
            <w:pPr>
              <w:pStyle w:val="Compact"/>
            </w:pPr>
            <w:r>
              <w:t xml:space="preserve">[ ]</w:t>
            </w:r>
          </w:p>
        </w:tc>
      </w:tr>
      <w:tr>
        <w:tc>
          <w:tcPr/>
          <w:p>
            <w:pPr>
              <w:pStyle w:val="Compact"/>
            </w:pPr>
            <w:r>
              <w:t xml:space="preserve">Training nomination / counselling form completed where needed</w:t>
            </w:r>
          </w:p>
        </w:tc>
        <w:tc>
          <w:tcPr/>
          <w:p>
            <w:pPr>
              <w:pStyle w:val="Compact"/>
            </w:pPr>
            <w:r>
              <w:t xml:space="preserve">[ ]</w:t>
            </w:r>
          </w:p>
        </w:tc>
        <w:tc>
          <w:tcPr/>
          <w:p>
            <w:pPr>
              <w:pStyle w:val="Compact"/>
            </w:pPr>
            <w:r>
              <w:t xml:space="preserve">[ ]</w:t>
            </w:r>
          </w:p>
        </w:tc>
      </w:tr>
      <w:tr>
        <w:tc>
          <w:tcPr/>
          <w:p>
            <w:pPr>
              <w:pStyle w:val="Compact"/>
            </w:pPr>
            <w:r>
              <w:t xml:space="preserve">Performance report compiled and ready for superior</w:t>
            </w:r>
          </w:p>
        </w:tc>
        <w:tc>
          <w:tcPr/>
          <w:p>
            <w:pPr>
              <w:pStyle w:val="Compact"/>
            </w:pPr>
            <w:r>
              <w:t xml:space="preserve">[ ]</w:t>
            </w:r>
          </w:p>
        </w:tc>
        <w:tc>
          <w:tcPr/>
          <w:p>
            <w:pPr>
              <w:pStyle w:val="Compact"/>
            </w:pPr>
            <w:r>
              <w:t xml:space="preserve">[ ]</w:t>
            </w:r>
          </w:p>
        </w:tc>
      </w:tr>
      <w:tr>
        <w:tc>
          <w:tcPr/>
          <w:p>
            <w:pPr>
              <w:pStyle w:val="Compact"/>
            </w:pPr>
            <w:r>
              <w:t xml:space="preserve">Meticulous in evaluation, timely in completion</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4136"/>
    <w:bookmarkEnd w:id="4137"/>
    <w:bookmarkStart w:id="4147" w:name="c05kk-03-work-sheet-3-2"/>
    <w:p>
      <w:pPr>
        <w:pStyle w:val="Heading3"/>
      </w:pPr>
      <w:r>
        <w:rPr>
          <w:rStyle w:val="SectionNumber"/>
          <w:b/>
          <w:color w:val="0B5EA6"/>
        </w:rPr>
        <w:t xml:space="preserve">3.5.13</w:t>
      </w:r>
      <w:r>
        <w:rPr>
          <w:b/>
          <w:color w:val="0B5EA6"/>
        </w:rPr>
        <w:tab/>
      </w:r>
      <w:r>
        <w:rPr>
          <w:b/>
          <w:color w:val="0B5EA6"/>
        </w:rPr>
        <w:t xml:space="preserve">[C05/KK-03] Work Sheet 3</w:t>
      </w:r>
    </w:p>
    <w:p>
      <w:pPr>
        <w:pStyle w:val="FirstParagraph"/>
      </w:pPr>
      <w:r>
        <w:rPr>
          <w:b/>
          <w:bCs/>
        </w:rPr>
        <w:t xml:space="preserve">Kod WIM / WIM Code:</w:t>
      </w:r>
      <w:r>
        <w:t xml:space="preserve"> </w:t>
      </w:r>
      <w:r>
        <w:t xml:space="preserve">G452-010-3:2023-C05/KK(3/4)</w:t>
      </w:r>
      <w:r>
        <w:t xml:space="preserve"> </w:t>
      </w:r>
      <w:r>
        <w:rPr>
          <w:b/>
          <w:bCs/>
        </w:rPr>
        <w:t xml:space="preserve">Kertas Warna / Paper Color:</w:t>
      </w:r>
      <w:r>
        <w:t xml:space="preserve"> </w:t>
      </w:r>
      <w:r>
        <w:t xml:space="preserve">BIRU / BLUE</w:t>
      </w:r>
    </w:p>
    <w:bookmarkStart w:id="4138" w:name="X38c7af27cdcfc4c534f2a1b0323e564c957cbf2"/>
    <w:p>
      <w:pPr>
        <w:pStyle w:val="Heading5"/>
      </w:pPr>
      <w:r>
        <w:rPr>
          <w:rStyle w:val="SectionNumber"/>
        </w:rPr>
        <w:t xml:space="preserve">3.5.13.0.1</w:t>
      </w:r>
      <w:r>
        <w:tab/>
      </w:r>
      <w:r>
        <w:t xml:space="preserve">Work Activity 3: Coordinate BEV Subordinate’s Training</w:t>
      </w:r>
    </w:p>
    <w:bookmarkEnd w:id="4138"/>
    <w:bookmarkStart w:id="4139" w:name="objektif-prestasi-10"/>
    <w:p>
      <w:pPr>
        <w:pStyle w:val="Heading5"/>
      </w:pPr>
      <w:r>
        <w:rPr>
          <w:rStyle w:val="SectionNumber"/>
        </w:rPr>
        <w:t xml:space="preserve">3.5.13.0.2</w:t>
      </w:r>
      <w:r>
        <w:tab/>
      </w:r>
      <w:r>
        <w:t xml:space="preserve">Objektif Prestasi</w:t>
      </w:r>
    </w:p>
    <w:p>
      <w:pPr>
        <w:pStyle w:val="Compact"/>
        <w:numPr>
          <w:ilvl w:val="0"/>
          <w:numId w:val="2477"/>
        </w:numPr>
      </w:pPr>
      <w:r>
        <w:t xml:space="preserve">Identify training needs using a skills chart</w:t>
      </w:r>
    </w:p>
    <w:p>
      <w:pPr>
        <w:pStyle w:val="Compact"/>
        <w:numPr>
          <w:ilvl w:val="0"/>
          <w:numId w:val="2477"/>
        </w:numPr>
      </w:pPr>
      <w:r>
        <w:t xml:space="preserve">Perform Training Needs Analysis and complete TNA form</w:t>
      </w:r>
    </w:p>
    <w:p>
      <w:pPr>
        <w:pStyle w:val="Compact"/>
        <w:numPr>
          <w:ilvl w:val="0"/>
          <w:numId w:val="2477"/>
        </w:numPr>
      </w:pPr>
      <w:r>
        <w:t xml:space="preserve">Arrange subordinate training including logistics coordination</w:t>
      </w:r>
    </w:p>
    <w:bookmarkEnd w:id="4139"/>
    <w:bookmarkStart w:id="4140" w:name="materials-3"/>
    <w:p>
      <w:pPr>
        <w:pStyle w:val="Heading5"/>
      </w:pPr>
      <w:r>
        <w:rPr>
          <w:rStyle w:val="SectionNumber"/>
        </w:rPr>
        <w:t xml:space="preserve">3.5.13.0.3</w:t>
      </w:r>
      <w:r>
        <w:tab/>
      </w:r>
      <w:r>
        <w:t xml:space="preserve">Materials</w:t>
      </w:r>
    </w:p>
    <w:p>
      <w:pPr>
        <w:pStyle w:val="Compact"/>
        <w:numPr>
          <w:ilvl w:val="0"/>
          <w:numId w:val="2478"/>
        </w:numPr>
      </w:pPr>
      <w:r>
        <w:t xml:space="preserve">Skills chart template, TNA form, training plan template, sample training provider catalogue, training notification template</w:t>
      </w:r>
    </w:p>
    <w:bookmarkEnd w:id="4140"/>
    <w:bookmarkStart w:id="4145" w:name="prosedur-kerja-10"/>
    <w:p>
      <w:pPr>
        <w:pStyle w:val="Heading5"/>
      </w:pPr>
      <w:r>
        <w:rPr>
          <w:rStyle w:val="SectionNumber"/>
        </w:rPr>
        <w:t xml:space="preserve">3.5.13.0.4</w:t>
      </w:r>
      <w:r>
        <w:tab/>
      </w:r>
      <w:r>
        <w:t xml:space="preserve">Prosedur Kerja</w:t>
      </w:r>
    </w:p>
    <w:bookmarkStart w:id="4141" w:name="step-1-training-needs-identification-tni"/>
    <w:p>
      <w:pPr>
        <w:pStyle w:val="Heading6"/>
      </w:pPr>
      <w:r>
        <w:rPr>
          <w:rStyle w:val="SectionNumber"/>
        </w:rPr>
        <w:t xml:space="preserve">3.5.13.0.4.1</w:t>
      </w:r>
      <w:r>
        <w:tab/>
      </w:r>
      <w:r>
        <w:t xml:space="preserve">Step 1: Training Needs Identification (TNI)</w:t>
      </w:r>
    </w:p>
    <w:p>
      <w:pPr>
        <w:pStyle w:val="FirstParagraph"/>
      </w:pPr>
      <w:r>
        <w:t xml:space="preserve">1.1 Review the skills chart for all subordinates</w:t>
      </w:r>
      <w:r>
        <w:t xml:space="preserve"> </w:t>
      </w:r>
      <w:r>
        <w:t xml:space="preserve">1.2 Identify skill gaps — competencies marked as</w:t>
      </w:r>
      <w:r>
        <w:t xml:space="preserve"> </w:t>
      </w:r>
      <w:r>
        <w:t xml:space="preserve">“Not Competent”</w:t>
      </w:r>
      <w:r>
        <w:t xml:space="preserve"> </w:t>
      </w:r>
      <w:r>
        <w:t xml:space="preserve">1.3 Check for any new BEV service information requiring training</w:t>
      </w:r>
      <w:r>
        <w:t xml:space="preserve"> </w:t>
      </w:r>
      <w:r>
        <w:t xml:space="preserve">1.4 Review recent performance evaluations for training recommendations</w:t>
      </w:r>
      <w:r>
        <w:t xml:space="preserve"> </w:t>
      </w:r>
      <w:r>
        <w:t xml:space="preserve">1.5 List all identified training needs</w:t>
      </w:r>
    </w:p>
    <w:bookmarkEnd w:id="4141"/>
    <w:bookmarkStart w:id="4142" w:name="step-2-training-needs-analysis-tna"/>
    <w:p>
      <w:pPr>
        <w:pStyle w:val="Heading6"/>
      </w:pPr>
      <w:r>
        <w:rPr>
          <w:rStyle w:val="SectionNumber"/>
        </w:rPr>
        <w:t xml:space="preserve">3.5.13.0.4.2</w:t>
      </w:r>
      <w:r>
        <w:tab/>
      </w:r>
      <w:r>
        <w:t xml:space="preserve">Step 2: Training Needs Analysis (TNA)</w:t>
      </w:r>
    </w:p>
    <w:p>
      <w:pPr>
        <w:pStyle w:val="FirstParagraph"/>
      </w:pPr>
      <w:r>
        <w:t xml:space="preserve">2.1 For each identified need, complete the TNA form:</w:t>
      </w:r>
      <w:r>
        <w:t xml:space="preserve"> </w:t>
      </w:r>
      <w:r>
        <w:t xml:space="preserve">- Current competency level</w:t>
      </w:r>
      <w:r>
        <w:t xml:space="preserve"> </w:t>
      </w:r>
      <w:r>
        <w:t xml:space="preserve">- Required competency level</w:t>
      </w:r>
      <w:r>
        <w:t xml:space="preserve"> </w:t>
      </w:r>
      <w:r>
        <w:t xml:space="preserve">- Gap severity (critical / important / desirable)</w:t>
      </w:r>
      <w:r>
        <w:t xml:space="preserve"> </w:t>
      </w:r>
      <w:r>
        <w:t xml:space="preserve">- Recommended training intervention type</w:t>
      </w:r>
      <w:r>
        <w:t xml:space="preserve"> </w:t>
      </w:r>
      <w:r>
        <w:t xml:space="preserve">2.2 Create a skills matrix chart showing all technicians vs. competencies</w:t>
      </w:r>
      <w:r>
        <w:t xml:space="preserve"> </w:t>
      </w:r>
      <w:r>
        <w:t xml:space="preserve">2.3 Prioritise training needs based on: safety impact, business impact, urgency</w:t>
      </w:r>
    </w:p>
    <w:bookmarkEnd w:id="4142"/>
    <w:bookmarkStart w:id="4143" w:name="step-3-arrange-training"/>
    <w:p>
      <w:pPr>
        <w:pStyle w:val="Heading6"/>
      </w:pPr>
      <w:r>
        <w:rPr>
          <w:rStyle w:val="SectionNumber"/>
        </w:rPr>
        <w:t xml:space="preserve">3.5.13.0.4.3</w:t>
      </w:r>
      <w:r>
        <w:tab/>
      </w:r>
      <w:r>
        <w:t xml:space="preserve">Step 3: Arrange Training</w:t>
      </w:r>
    </w:p>
    <w:p>
      <w:pPr>
        <w:pStyle w:val="FirstParagraph"/>
      </w:pPr>
      <w:r>
        <w:t xml:space="preserve">3.1 Research available training programs (from sample catalogue):</w:t>
      </w:r>
      <w:r>
        <w:t xml:space="preserve"> </w:t>
      </w:r>
      <w:r>
        <w:t xml:space="preserve">- Training provider and accreditation</w:t>
      </w:r>
      <w:r>
        <w:t xml:space="preserve"> </w:t>
      </w:r>
      <w:r>
        <w:t xml:space="preserve">- Training location (in-house, external, online)</w:t>
      </w:r>
      <w:r>
        <w:t xml:space="preserve"> </w:t>
      </w:r>
      <w:r>
        <w:t xml:space="preserve">- Duration and schedule</w:t>
      </w:r>
      <w:r>
        <w:t xml:space="preserve"> </w:t>
      </w:r>
      <w:r>
        <w:t xml:space="preserve">- Cost</w:t>
      </w:r>
      <w:r>
        <w:t xml:space="preserve"> </w:t>
      </w:r>
      <w:r>
        <w:t xml:space="preserve">3.2 Prepare annual training plan:</w:t>
      </w:r>
      <w:r>
        <w:t xml:space="preserve"> </w:t>
      </w:r>
      <w:r>
        <w:t xml:space="preserve">- Map each training need to a specific training program</w:t>
      </w:r>
      <w:r>
        <w:t xml:space="preserve"> </w:t>
      </w:r>
      <w:r>
        <w:t xml:space="preserve">- Schedule by quarter</w:t>
      </w:r>
      <w:r>
        <w:t xml:space="preserve"> </w:t>
      </w:r>
      <w:r>
        <w:t xml:space="preserve">- Assign budget</w:t>
      </w:r>
      <w:r>
        <w:t xml:space="preserve"> </w:t>
      </w:r>
      <w:r>
        <w:t xml:space="preserve">3.3 Prepare training notification for selected technician(s)</w:t>
      </w:r>
      <w:r>
        <w:t xml:space="preserve"> </w:t>
      </w:r>
      <w:r>
        <w:t xml:space="preserve">3.4 Arrange work coverage for training period</w:t>
      </w:r>
    </w:p>
    <w:bookmarkEnd w:id="4143"/>
    <w:bookmarkStart w:id="4144" w:name="Xa5a6cf6513b8f141cf133c35dde31b0202cf65e"/>
    <w:p>
      <w:pPr>
        <w:pStyle w:val="Heading6"/>
      </w:pPr>
      <w:r>
        <w:rPr>
          <w:rStyle w:val="SectionNumber"/>
        </w:rPr>
        <w:t xml:space="preserve">3.5.13.0.4.4</w:t>
      </w:r>
      <w:r>
        <w:tab/>
      </w:r>
      <w:r>
        <w:t xml:space="preserve">Step 4: Post-Training Documentation and Effectiveness Evaluation</w:t>
      </w:r>
    </w:p>
    <w:p>
      <w:pPr>
        <w:pStyle w:val="FirstParagraph"/>
      </w:pPr>
      <w:r>
        <w:t xml:space="preserve">4.1 Collect training certificate/completion record and file in personnel record</w:t>
      </w:r>
      <w:r>
        <w:t xml:space="preserve"> </w:t>
      </w:r>
      <w:r>
        <w:t xml:space="preserve">4.2 Update skills chart — mark the newly trained competency as</w:t>
      </w:r>
      <w:r>
        <w:t xml:space="preserve"> </w:t>
      </w:r>
      <w:r>
        <w:t xml:space="preserve">“Competent (Trained)”</w:t>
      </w:r>
      <w:r>
        <w:t xml:space="preserve"> </w:t>
      </w:r>
      <w:r>
        <w:t xml:space="preserve">4.3 Evaluate training effectiveness using Kirkpatrick levels:</w:t>
      </w:r>
      <w:r>
        <w:t xml:space="preserve"> </w:t>
      </w:r>
      <w:r>
        <w:t xml:space="preserve">-</w:t>
      </w:r>
      <w:r>
        <w:t xml:space="preserve"> </w:t>
      </w:r>
      <w:r>
        <w:rPr>
          <w:b/>
          <w:bCs/>
        </w:rPr>
        <w:t xml:space="preserve">Level 1 (Reaction):</w:t>
      </w:r>
      <w:r>
        <w:t xml:space="preserve"> </w:t>
      </w:r>
      <w:r>
        <w:t xml:space="preserve">Collect trainee’s completed post-training feedback form</w:t>
      </w:r>
      <w:r>
        <w:t xml:space="preserve"> </w:t>
      </w:r>
      <w:r>
        <w:t xml:space="preserve">-</w:t>
      </w:r>
      <w:r>
        <w:t xml:space="preserve"> </w:t>
      </w:r>
      <w:r>
        <w:rPr>
          <w:b/>
          <w:bCs/>
        </w:rPr>
        <w:t xml:space="preserve">Level 2 (Learning):</w:t>
      </w:r>
      <w:r>
        <w:t xml:space="preserve"> </w:t>
      </w:r>
      <w:r>
        <w:t xml:space="preserve">Review post-training assessment results (test or practical)</w:t>
      </w:r>
      <w:r>
        <w:t xml:space="preserve"> </w:t>
      </w:r>
      <w:r>
        <w:t xml:space="preserve">-</w:t>
      </w:r>
      <w:r>
        <w:t xml:space="preserve"> </w:t>
      </w:r>
      <w:r>
        <w:rPr>
          <w:b/>
          <w:bCs/>
        </w:rPr>
        <w:t xml:space="preserve">Level 3 (Behaviour):</w:t>
      </w:r>
      <w:r>
        <w:t xml:space="preserve"> </w:t>
      </w:r>
      <w:r>
        <w:t xml:space="preserve">Observe technician performing the trained skill on the job after 30 days; document observation result</w:t>
      </w:r>
      <w:r>
        <w:t xml:space="preserve"> </w:t>
      </w:r>
      <w:r>
        <w:t xml:space="preserve">4.4 Share key learnings from training during the next daily briefing</w:t>
      </w:r>
    </w:p>
    <w:bookmarkEnd w:id="4144"/>
    <w:bookmarkEnd w:id="4145"/>
    <w:bookmarkStart w:id="4146" w:name="assessment-checklist-44"/>
    <w:p>
      <w:pPr>
        <w:pStyle w:val="Heading5"/>
      </w:pPr>
      <w:r>
        <w:rPr>
          <w:rStyle w:val="SectionNumber"/>
        </w:rPr>
        <w:t xml:space="preserve">3.5.13.0.5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Skills chart reviewed and gaps identified</w:t>
            </w:r>
          </w:p>
        </w:tc>
        <w:tc>
          <w:tcPr/>
          <w:p>
            <w:pPr>
              <w:pStyle w:val="Compact"/>
            </w:pPr>
            <w:r>
              <w:t xml:space="preserve">[ ]</w:t>
            </w:r>
          </w:p>
        </w:tc>
        <w:tc>
          <w:tcPr/>
          <w:p>
            <w:pPr>
              <w:pStyle w:val="Compact"/>
            </w:pPr>
            <w:r>
              <w:t xml:space="preserve">[ ]</w:t>
            </w:r>
          </w:p>
        </w:tc>
      </w:tr>
      <w:tr>
        <w:tc>
          <w:tcPr/>
          <w:p>
            <w:pPr>
              <w:pStyle w:val="Compact"/>
            </w:pPr>
            <w:r>
              <w:t xml:space="preserve">TNA form completed with gap analysis</w:t>
            </w:r>
          </w:p>
        </w:tc>
        <w:tc>
          <w:tcPr/>
          <w:p>
            <w:pPr>
              <w:pStyle w:val="Compact"/>
            </w:pPr>
            <w:r>
              <w:t xml:space="preserve">[ ]</w:t>
            </w:r>
          </w:p>
        </w:tc>
        <w:tc>
          <w:tcPr/>
          <w:p>
            <w:pPr>
              <w:pStyle w:val="Compact"/>
            </w:pPr>
            <w:r>
              <w:t xml:space="preserve">[ ]</w:t>
            </w:r>
          </w:p>
        </w:tc>
      </w:tr>
      <w:tr>
        <w:tc>
          <w:tcPr/>
          <w:p>
            <w:pPr>
              <w:pStyle w:val="Compact"/>
            </w:pPr>
            <w:r>
              <w:t xml:space="preserve">Skills matrix chart created</w:t>
            </w:r>
          </w:p>
        </w:tc>
        <w:tc>
          <w:tcPr/>
          <w:p>
            <w:pPr>
              <w:pStyle w:val="Compact"/>
            </w:pPr>
            <w:r>
              <w:t xml:space="preserve">[ ]</w:t>
            </w:r>
          </w:p>
        </w:tc>
        <w:tc>
          <w:tcPr/>
          <w:p>
            <w:pPr>
              <w:pStyle w:val="Compact"/>
            </w:pPr>
            <w:r>
              <w:t xml:space="preserve">[ ]</w:t>
            </w:r>
          </w:p>
        </w:tc>
      </w:tr>
      <w:tr>
        <w:tc>
          <w:tcPr/>
          <w:p>
            <w:pPr>
              <w:pStyle w:val="Compact"/>
            </w:pPr>
            <w:r>
              <w:t xml:space="preserve">Training plan prepared with schedule and budget</w:t>
            </w:r>
          </w:p>
        </w:tc>
        <w:tc>
          <w:tcPr/>
          <w:p>
            <w:pPr>
              <w:pStyle w:val="Compact"/>
            </w:pPr>
            <w:r>
              <w:t xml:space="preserve">[ ]</w:t>
            </w:r>
          </w:p>
        </w:tc>
        <w:tc>
          <w:tcPr/>
          <w:p>
            <w:pPr>
              <w:pStyle w:val="Compact"/>
            </w:pPr>
            <w:r>
              <w:t xml:space="preserve">[ ]</w:t>
            </w:r>
          </w:p>
        </w:tc>
      </w:tr>
      <w:tr>
        <w:tc>
          <w:tcPr/>
          <w:p>
            <w:pPr>
              <w:pStyle w:val="Compact"/>
            </w:pPr>
            <w:r>
              <w:t xml:space="preserve">Training notification prepared</w:t>
            </w:r>
          </w:p>
        </w:tc>
        <w:tc>
          <w:tcPr/>
          <w:p>
            <w:pPr>
              <w:pStyle w:val="Compact"/>
            </w:pPr>
            <w:r>
              <w:t xml:space="preserve">[ ]</w:t>
            </w:r>
          </w:p>
        </w:tc>
        <w:tc>
          <w:tcPr/>
          <w:p>
            <w:pPr>
              <w:pStyle w:val="Compact"/>
            </w:pPr>
            <w:r>
              <w:t xml:space="preserve">[ ]</w:t>
            </w:r>
          </w:p>
        </w:tc>
      </w:tr>
      <w:tr>
        <w:tc>
          <w:tcPr/>
          <w:p>
            <w:pPr>
              <w:pStyle w:val="Compact"/>
            </w:pPr>
            <w:r>
              <w:t xml:space="preserve">Post-training documentation process described</w:t>
            </w:r>
          </w:p>
        </w:tc>
        <w:tc>
          <w:tcPr/>
          <w:p>
            <w:pPr>
              <w:pStyle w:val="Compact"/>
            </w:pPr>
            <w:r>
              <w:t xml:space="preserve">[ ]</w:t>
            </w:r>
          </w:p>
        </w:tc>
        <w:tc>
          <w:tcPr/>
          <w:p>
            <w:pPr>
              <w:pStyle w:val="Compact"/>
            </w:pPr>
            <w:r>
              <w:t xml:space="preserve">[ ]</w:t>
            </w:r>
          </w:p>
        </w:tc>
      </w:tr>
      <w:tr>
        <w:tc>
          <w:tcPr/>
          <w:p>
            <w:pPr>
              <w:pStyle w:val="Compact"/>
            </w:pPr>
            <w:r>
              <w:t xml:space="preserve">Resourceful in collecting training information</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4146"/>
    <w:bookmarkEnd w:id="4147"/>
    <w:bookmarkStart w:id="4157" w:name="c05kk-04-work-sheet-4-2"/>
    <w:p>
      <w:pPr>
        <w:pStyle w:val="Heading3"/>
      </w:pPr>
      <w:r>
        <w:rPr>
          <w:rStyle w:val="SectionNumber"/>
          <w:b/>
          <w:color w:val="0B5EA6"/>
        </w:rPr>
        <w:t xml:space="preserve">3.5.14</w:t>
      </w:r>
      <w:r>
        <w:rPr>
          <w:b/>
          <w:color w:val="0B5EA6"/>
        </w:rPr>
        <w:tab/>
      </w:r>
      <w:r>
        <w:rPr>
          <w:b/>
          <w:color w:val="0B5EA6"/>
        </w:rPr>
        <w:t xml:space="preserve">[C05/KK-04] Work Sheet 4</w:t>
      </w:r>
    </w:p>
    <w:p>
      <w:pPr>
        <w:pStyle w:val="FirstParagraph"/>
      </w:pPr>
      <w:r>
        <w:rPr>
          <w:b/>
          <w:bCs/>
        </w:rPr>
        <w:t xml:space="preserve">Kod WIM / WIM Code:</w:t>
      </w:r>
      <w:r>
        <w:t xml:space="preserve"> </w:t>
      </w:r>
      <w:r>
        <w:t xml:space="preserve">G452-010-3:2023-C05/KK(4/4)</w:t>
      </w:r>
      <w:r>
        <w:t xml:space="preserve"> </w:t>
      </w:r>
      <w:r>
        <w:rPr>
          <w:b/>
          <w:bCs/>
        </w:rPr>
        <w:t xml:space="preserve">Kertas Warna / Paper Color:</w:t>
      </w:r>
      <w:r>
        <w:t xml:space="preserve"> </w:t>
      </w:r>
      <w:r>
        <w:t xml:space="preserve">BIRU / BLUE</w:t>
      </w:r>
    </w:p>
    <w:bookmarkStart w:id="4148" w:name="X2121f910e7d4506bcc0209fa0ed2ac15e6aa278"/>
    <w:p>
      <w:pPr>
        <w:pStyle w:val="Heading5"/>
      </w:pPr>
      <w:r>
        <w:rPr>
          <w:rStyle w:val="SectionNumber"/>
        </w:rPr>
        <w:t xml:space="preserve">3.5.14.0.1</w:t>
      </w:r>
      <w:r>
        <w:tab/>
      </w:r>
      <w:r>
        <w:t xml:space="preserve">Work Activity 4: Monitor BEV Workshop Safety, Health &amp; Environment</w:t>
      </w:r>
    </w:p>
    <w:bookmarkEnd w:id="4148"/>
    <w:bookmarkStart w:id="4149" w:name="objektif-prestasi-11"/>
    <w:p>
      <w:pPr>
        <w:pStyle w:val="Heading5"/>
      </w:pPr>
      <w:r>
        <w:rPr>
          <w:rStyle w:val="SectionNumber"/>
        </w:rPr>
        <w:t xml:space="preserve">3.5.14.0.2</w:t>
      </w:r>
      <w:r>
        <w:tab/>
      </w:r>
      <w:r>
        <w:t xml:space="preserve">Objektif Prestasi</w:t>
      </w:r>
    </w:p>
    <w:p>
      <w:pPr>
        <w:pStyle w:val="Compact"/>
        <w:numPr>
          <w:ilvl w:val="0"/>
          <w:numId w:val="2479"/>
        </w:numPr>
      </w:pPr>
      <w:r>
        <w:t xml:space="preserve">Interpret and complete a workshop SHE checklist</w:t>
      </w:r>
    </w:p>
    <w:p>
      <w:pPr>
        <w:pStyle w:val="Compact"/>
        <w:numPr>
          <w:ilvl w:val="0"/>
          <w:numId w:val="2479"/>
        </w:numPr>
      </w:pPr>
      <w:r>
        <w:t xml:space="preserve">Conduct a workshop SHE walk-through inspection</w:t>
      </w:r>
    </w:p>
    <w:p>
      <w:pPr>
        <w:pStyle w:val="Compact"/>
        <w:numPr>
          <w:ilvl w:val="0"/>
          <w:numId w:val="2479"/>
        </w:numPr>
      </w:pPr>
      <w:r>
        <w:t xml:space="preserve">Prepare a SHE finding report with risk assessment and recommendations</w:t>
      </w:r>
    </w:p>
    <w:bookmarkEnd w:id="4149"/>
    <w:bookmarkStart w:id="4150" w:name="materials-4"/>
    <w:p>
      <w:pPr>
        <w:pStyle w:val="Heading5"/>
      </w:pPr>
      <w:r>
        <w:rPr>
          <w:rStyle w:val="SectionNumber"/>
        </w:rPr>
        <w:t xml:space="preserve">3.5.14.0.3</w:t>
      </w:r>
      <w:r>
        <w:tab/>
      </w:r>
      <w:r>
        <w:t xml:space="preserve">Materials</w:t>
      </w:r>
    </w:p>
    <w:p>
      <w:pPr>
        <w:pStyle w:val="Compact"/>
        <w:numPr>
          <w:ilvl w:val="0"/>
          <w:numId w:val="2480"/>
        </w:numPr>
      </w:pPr>
      <w:r>
        <w:t xml:space="preserve">SHE checklist (company standard), SHE finding report template, risk assessment matrix, camera (for photo documentation), clipboard and pen</w:t>
      </w:r>
    </w:p>
    <w:bookmarkEnd w:id="4150"/>
    <w:bookmarkStart w:id="4155" w:name="prosedur-kerja-11"/>
    <w:p>
      <w:pPr>
        <w:pStyle w:val="Heading5"/>
      </w:pPr>
      <w:r>
        <w:rPr>
          <w:rStyle w:val="SectionNumber"/>
        </w:rPr>
        <w:t xml:space="preserve">3.5.14.0.4</w:t>
      </w:r>
      <w:r>
        <w:tab/>
      </w:r>
      <w:r>
        <w:t xml:space="preserve">Prosedur Kerja</w:t>
      </w:r>
    </w:p>
    <w:bookmarkStart w:id="4151" w:name="step-1-interpret-she-checklist"/>
    <w:p>
      <w:pPr>
        <w:pStyle w:val="Heading6"/>
      </w:pPr>
      <w:r>
        <w:rPr>
          <w:rStyle w:val="SectionNumber"/>
        </w:rPr>
        <w:t xml:space="preserve">3.5.14.0.4.1</w:t>
      </w:r>
      <w:r>
        <w:tab/>
      </w:r>
      <w:r>
        <w:t xml:space="preserve">Step 1: Interpret SHE Checklist</w:t>
      </w:r>
    </w:p>
    <w:p>
      <w:pPr>
        <w:pStyle w:val="FirstParagraph"/>
      </w:pPr>
      <w:r>
        <w:t xml:space="preserve">1.1 Obtain the company SHE checklist</w:t>
      </w:r>
      <w:r>
        <w:t xml:space="preserve"> </w:t>
      </w:r>
      <w:r>
        <w:t xml:space="preserve">1.2 Review all checklist items — understand what each item requires</w:t>
      </w:r>
      <w:r>
        <w:t xml:space="preserve"> </w:t>
      </w:r>
      <w:r>
        <w:t xml:space="preserve">1.3 Identify BEV-specific items: HV signage, insulated mats, rescue hooks, fire extinguishers (Class D), PPE condition, waste management</w:t>
      </w:r>
      <w:r>
        <w:t xml:space="preserve"> </w:t>
      </w:r>
      <w:r>
        <w:t xml:space="preserve">1.4 Check the Chemical Register and verify Safety Data Sheets (SDS) are accessible at each point of chemical use (coolants, refrigerants, solvents)</w:t>
      </w:r>
      <w:r>
        <w:t xml:space="preserve"> </w:t>
      </w:r>
      <w:r>
        <w:t xml:space="preserve">1.5 Verify the emergency contact list is displayed and all numbers are current</w:t>
      </w:r>
    </w:p>
    <w:bookmarkEnd w:id="4151"/>
    <w:bookmarkStart w:id="4152" w:name="step-2-conduct-she-walk-through"/>
    <w:p>
      <w:pPr>
        <w:pStyle w:val="Heading6"/>
      </w:pPr>
      <w:r>
        <w:rPr>
          <w:rStyle w:val="SectionNumber"/>
        </w:rPr>
        <w:t xml:space="preserve">3.5.14.0.4.2</w:t>
      </w:r>
      <w:r>
        <w:tab/>
      </w:r>
      <w:r>
        <w:t xml:space="preserve">Step 2: Conduct SHE Walk-Through</w:t>
      </w:r>
    </w:p>
    <w:p>
      <w:pPr>
        <w:pStyle w:val="FirstParagraph"/>
      </w:pPr>
      <w:r>
        <w:t xml:space="preserve">2.1 Walk through the workshop systematically (bay by bay)</w:t>
      </w:r>
      <w:r>
        <w:t xml:space="preserve"> </w:t>
      </w:r>
      <w:r>
        <w:t xml:space="preserve">2.2 For each area, check every item on the SHE checklist:</w:t>
      </w:r>
    </w:p>
    <w:p>
      <w:pPr>
        <w:pStyle w:val="BodyText"/>
      </w:pPr>
      <w:r>
        <w:rPr>
          <w:b/>
          <w:bCs/>
        </w:rPr>
        <w:t xml:space="preserve">Safety items to check:</w:t>
      </w:r>
      <w:r>
        <w:t xml:space="preserve"> </w:t>
      </w:r>
      <w:r>
        <w:t xml:space="preserve">- HV warning signage in place at all BEV bays</w:t>
      </w:r>
      <w:r>
        <w:t xml:space="preserve"> </w:t>
      </w:r>
      <w:r>
        <w:t xml:space="preserve">- Barrier stanchions available and in good condition</w:t>
      </w:r>
      <w:r>
        <w:t xml:space="preserve"> </w:t>
      </w:r>
      <w:r>
        <w:t xml:space="preserve">- Insulated mats present at HV work positions</w:t>
      </w:r>
      <w:r>
        <w:t xml:space="preserve"> </w:t>
      </w:r>
      <w:r>
        <w:t xml:space="preserve">- Electric rescue hooks accessible at each bay</w:t>
      </w:r>
      <w:r>
        <w:t xml:space="preserve"> </w:t>
      </w:r>
      <w:r>
        <w:t xml:space="preserve">- Fire extinguishers (Class D): in place, serviced, pressure OK</w:t>
      </w:r>
      <w:r>
        <w:t xml:space="preserve"> </w:t>
      </w:r>
      <w:r>
        <w:t xml:space="preserve">- First aid kits stocked</w:t>
      </w:r>
      <w:r>
        <w:t xml:space="preserve"> </w:t>
      </w:r>
      <w:r>
        <w:t xml:space="preserve">- Emergency exits clear and marked</w:t>
      </w:r>
      <w:r>
        <w:t xml:space="preserve"> </w:t>
      </w:r>
      <w:r>
        <w:t xml:space="preserve">- PPE storage area organised, all PPE serviceable</w:t>
      </w:r>
      <w:r>
        <w:t xml:space="preserve"> </w:t>
      </w:r>
      <w:r>
        <w:t xml:space="preserve">- Insulated tools stored properly, inspected recently</w:t>
      </w:r>
    </w:p>
    <w:p>
      <w:pPr>
        <w:pStyle w:val="BodyText"/>
      </w:pPr>
      <w:r>
        <w:rPr>
          <w:b/>
          <w:bCs/>
        </w:rPr>
        <w:t xml:space="preserve">Health items:</w:t>
      </w:r>
      <w:r>
        <w:t xml:space="preserve"> </w:t>
      </w:r>
      <w:r>
        <w:t xml:space="preserve">- Ventilation adequate</w:t>
      </w:r>
      <w:r>
        <w:t xml:space="preserve"> </w:t>
      </w:r>
      <w:r>
        <w:t xml:space="preserve">- Lighting sufficient (500 lux at work surface)</w:t>
      </w:r>
      <w:r>
        <w:t xml:space="preserve"> </w:t>
      </w:r>
      <w:r>
        <w:t xml:space="preserve">- Ergonomic concerns (lifting equipment available)</w:t>
      </w:r>
      <w:r>
        <w:t xml:space="preserve"> </w:t>
      </w:r>
      <w:r>
        <w:t xml:space="preserve">- Noise levels acceptable</w:t>
      </w:r>
      <w:r>
        <w:t xml:space="preserve"> </w:t>
      </w:r>
      <w:r>
        <w:t xml:space="preserve">- AED accessible</w:t>
      </w:r>
    </w:p>
    <w:p>
      <w:pPr>
        <w:pStyle w:val="BodyText"/>
      </w:pPr>
      <w:r>
        <w:rPr>
          <w:b/>
          <w:bCs/>
        </w:rPr>
        <w:t xml:space="preserve">Environment items:</w:t>
      </w:r>
      <w:r>
        <w:t xml:space="preserve"> </w:t>
      </w:r>
      <w:r>
        <w:t xml:space="preserve">- Waste containers properly labeled and segregated</w:t>
      </w:r>
      <w:r>
        <w:t xml:space="preserve"> </w:t>
      </w:r>
      <w:r>
        <w:t xml:space="preserve">- Secondary containment in place for liquid waste</w:t>
      </w:r>
      <w:r>
        <w:t xml:space="preserve"> </w:t>
      </w:r>
      <w:r>
        <w:t xml:space="preserve">- Waste inventory log up to date</w:t>
      </w:r>
      <w:r>
        <w:t xml:space="preserve"> </w:t>
      </w:r>
      <w:r>
        <w:t xml:space="preserve">- No spills or contamination on floor</w:t>
      </w:r>
      <w:r>
        <w:t xml:space="preserve"> </w:t>
      </w:r>
      <w:r>
        <w:t xml:space="preserve">- Scheduled waste storage area compliant</w:t>
      </w:r>
    </w:p>
    <w:p>
      <w:pPr>
        <w:pStyle w:val="BodyText"/>
      </w:pPr>
      <w:r>
        <w:t xml:space="preserve">2.3 Take photos of any findings (positive or negative)</w:t>
      </w:r>
      <w:r>
        <w:t xml:space="preserve"> </w:t>
      </w:r>
      <w:r>
        <w:t xml:space="preserve">2.4 Record findings on the SHE checklist</w:t>
      </w:r>
    </w:p>
    <w:bookmarkEnd w:id="4152"/>
    <w:bookmarkStart w:id="4153" w:name="step-3-prepare-she-finding-report"/>
    <w:p>
      <w:pPr>
        <w:pStyle w:val="Heading6"/>
      </w:pPr>
      <w:r>
        <w:rPr>
          <w:rStyle w:val="SectionNumber"/>
        </w:rPr>
        <w:t xml:space="preserve">3.5.14.0.4.3</w:t>
      </w:r>
      <w:r>
        <w:tab/>
      </w:r>
      <w:r>
        <w:t xml:space="preserve">Step 3: Prepare SHE Finding Report</w:t>
      </w:r>
    </w:p>
    <w:p>
      <w:pPr>
        <w:pStyle w:val="FirstParagraph"/>
      </w:pPr>
      <w:r>
        <w:t xml:space="preserve">3.1 For each non-compliant finding:</w:t>
      </w:r>
      <w:r>
        <w:t xml:space="preserve"> </w:t>
      </w:r>
      <w:r>
        <w:t xml:space="preserve">- Describe the finding</w:t>
      </w:r>
      <w:r>
        <w:t xml:space="preserve"> </w:t>
      </w:r>
      <w:r>
        <w:t xml:space="preserve">- Attach photo evidence</w:t>
      </w:r>
      <w:r>
        <w:t xml:space="preserve"> </w:t>
      </w:r>
      <w:r>
        <w:t xml:space="preserve">- Assess risk (severity x likelihood = risk rating)</w:t>
      </w:r>
      <w:r>
        <w:t xml:space="preserve"> </w:t>
      </w:r>
      <w:r>
        <w:t xml:space="preserve">- Provide recommendation for corrective action</w:t>
      </w:r>
      <w:r>
        <w:t xml:space="preserve"> </w:t>
      </w:r>
      <w:r>
        <w:t xml:space="preserve">- Assign responsible person</w:t>
      </w:r>
      <w:r>
        <w:t xml:space="preserve"> </w:t>
      </w:r>
      <w:r>
        <w:t xml:space="preserve">- Set target completion date</w:t>
      </w:r>
    </w:p>
    <w:p>
      <w:pPr>
        <w:pStyle w:val="BodyText"/>
      </w:pPr>
      <w:r>
        <w:t xml:space="preserve">3.2 For positive findings:</w:t>
      </w:r>
      <w:r>
        <w:t xml:space="preserve"> </w:t>
      </w:r>
      <w:r>
        <w:t xml:space="preserve">- Note good practices observed</w:t>
      </w:r>
      <w:r>
        <w:t xml:space="preserve"> </w:t>
      </w:r>
      <w:r>
        <w:t xml:space="preserve">- Recognise individuals or teams</w:t>
      </w:r>
    </w:p>
    <w:bookmarkEnd w:id="4153"/>
    <w:bookmarkStart w:id="4154" w:name="step-4-report-submission"/>
    <w:p>
      <w:pPr>
        <w:pStyle w:val="Heading6"/>
      </w:pPr>
      <w:r>
        <w:rPr>
          <w:rStyle w:val="SectionNumber"/>
        </w:rPr>
        <w:t xml:space="preserve">3.5.14.0.4.4</w:t>
      </w:r>
      <w:r>
        <w:tab/>
      </w:r>
      <w:r>
        <w:t xml:space="preserve">Step 4: Report Submission</w:t>
      </w:r>
    </w:p>
    <w:p>
      <w:pPr>
        <w:pStyle w:val="FirstParagraph"/>
      </w:pPr>
      <w:r>
        <w:t xml:space="preserve">4.1 Compile all findings into the SHE report</w:t>
      </w:r>
      <w:r>
        <w:t xml:space="preserve"> </w:t>
      </w:r>
      <w:r>
        <w:t xml:space="preserve">4.2 Prioritise: critical/high-risk findings first</w:t>
      </w:r>
      <w:r>
        <w:t xml:space="preserve"> </w:t>
      </w:r>
      <w:r>
        <w:t xml:space="preserve">4.3 Submit report to superior</w:t>
      </w:r>
      <w:r>
        <w:t xml:space="preserve"> </w:t>
      </w:r>
      <w:r>
        <w:t xml:space="preserve">4.4 Follow up on corrective actions by target dates</w:t>
      </w:r>
    </w:p>
    <w:bookmarkEnd w:id="4154"/>
    <w:bookmarkEnd w:id="4155"/>
    <w:bookmarkStart w:id="4156" w:name="assessment-checklist-45"/>
    <w:p>
      <w:pPr>
        <w:pStyle w:val="Heading5"/>
      </w:pPr>
      <w:r>
        <w:rPr>
          <w:rStyle w:val="SectionNumber"/>
        </w:rPr>
        <w:t xml:space="preserve">3.5.14.0.5</w:t>
      </w:r>
      <w:r>
        <w:tab/>
      </w:r>
      <w:r>
        <w:t xml:space="preserve">Assessment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Criteria</w:t>
            </w:r>
          </w:p>
        </w:tc>
        <w:tc>
          <w:tcPr/>
          <w:p>
            <w:pPr>
              <w:pStyle w:val="Compact"/>
            </w:pPr>
            <w:r>
              <w:t xml:space="preserve">C</w:t>
            </w:r>
          </w:p>
        </w:tc>
        <w:tc>
          <w:tcPr/>
          <w:p>
            <w:pPr>
              <w:pStyle w:val="Compact"/>
            </w:pPr>
            <w:r>
              <w:t xml:space="preserve">NYC</w:t>
            </w:r>
          </w:p>
        </w:tc>
      </w:tr>
      <w:tr>
        <w:tc>
          <w:tcPr/>
          <w:p>
            <w:pPr>
              <w:pStyle w:val="Compact"/>
            </w:pPr>
            <w:r>
              <w:t xml:space="preserve">SHE checklist correctly interpreted</w:t>
            </w:r>
          </w:p>
        </w:tc>
        <w:tc>
          <w:tcPr/>
          <w:p>
            <w:pPr>
              <w:pStyle w:val="Compact"/>
            </w:pPr>
            <w:r>
              <w:t xml:space="preserve">[ ]</w:t>
            </w:r>
          </w:p>
        </w:tc>
        <w:tc>
          <w:tcPr/>
          <w:p>
            <w:pPr>
              <w:pStyle w:val="Compact"/>
            </w:pPr>
            <w:r>
              <w:t xml:space="preserve">[ ]</w:t>
            </w:r>
          </w:p>
        </w:tc>
      </w:tr>
      <w:tr>
        <w:tc>
          <w:tcPr/>
          <w:p>
            <w:pPr>
              <w:pStyle w:val="Compact"/>
            </w:pPr>
            <w:r>
              <w:t xml:space="preserve">Systematic walk-through conducted</w:t>
            </w:r>
          </w:p>
        </w:tc>
        <w:tc>
          <w:tcPr/>
          <w:p>
            <w:pPr>
              <w:pStyle w:val="Compact"/>
            </w:pPr>
            <w:r>
              <w:t xml:space="preserve">[ ]</w:t>
            </w:r>
          </w:p>
        </w:tc>
        <w:tc>
          <w:tcPr/>
          <w:p>
            <w:pPr>
              <w:pStyle w:val="Compact"/>
            </w:pPr>
            <w:r>
              <w:t xml:space="preserve">[ ]</w:t>
            </w:r>
          </w:p>
        </w:tc>
      </w:tr>
      <w:tr>
        <w:tc>
          <w:tcPr/>
          <w:p>
            <w:pPr>
              <w:pStyle w:val="Compact"/>
            </w:pPr>
            <w:r>
              <w:t xml:space="preserve">BEV-specific safety items checked</w:t>
            </w:r>
          </w:p>
        </w:tc>
        <w:tc>
          <w:tcPr/>
          <w:p>
            <w:pPr>
              <w:pStyle w:val="Compact"/>
            </w:pPr>
            <w:r>
              <w:t xml:space="preserve">[ ]</w:t>
            </w:r>
          </w:p>
        </w:tc>
        <w:tc>
          <w:tcPr/>
          <w:p>
            <w:pPr>
              <w:pStyle w:val="Compact"/>
            </w:pPr>
            <w:r>
              <w:t xml:space="preserve">[ ]</w:t>
            </w:r>
          </w:p>
        </w:tc>
      </w:tr>
      <w:tr>
        <w:tc>
          <w:tcPr/>
          <w:p>
            <w:pPr>
              <w:pStyle w:val="Compact"/>
            </w:pPr>
            <w:r>
              <w:t xml:space="preserve">Photo documentation taken for findings</w:t>
            </w:r>
          </w:p>
        </w:tc>
        <w:tc>
          <w:tcPr/>
          <w:p>
            <w:pPr>
              <w:pStyle w:val="Compact"/>
            </w:pPr>
            <w:r>
              <w:t xml:space="preserve">[ ]</w:t>
            </w:r>
          </w:p>
        </w:tc>
        <w:tc>
          <w:tcPr/>
          <w:p>
            <w:pPr>
              <w:pStyle w:val="Compact"/>
            </w:pPr>
            <w:r>
              <w:t xml:space="preserve">[ ]</w:t>
            </w:r>
          </w:p>
        </w:tc>
      </w:tr>
      <w:tr>
        <w:tc>
          <w:tcPr/>
          <w:p>
            <w:pPr>
              <w:pStyle w:val="Compact"/>
            </w:pPr>
            <w:r>
              <w:t xml:space="preserve">Risk assessment completed for each finding</w:t>
            </w:r>
          </w:p>
        </w:tc>
        <w:tc>
          <w:tcPr/>
          <w:p>
            <w:pPr>
              <w:pStyle w:val="Compact"/>
            </w:pPr>
            <w:r>
              <w:t xml:space="preserve">[ ]</w:t>
            </w:r>
          </w:p>
        </w:tc>
        <w:tc>
          <w:tcPr/>
          <w:p>
            <w:pPr>
              <w:pStyle w:val="Compact"/>
            </w:pPr>
            <w:r>
              <w:t xml:space="preserve">[ ]</w:t>
            </w:r>
          </w:p>
        </w:tc>
      </w:tr>
      <w:tr>
        <w:tc>
          <w:tcPr/>
          <w:p>
            <w:pPr>
              <w:pStyle w:val="Compact"/>
            </w:pPr>
            <w:r>
              <w:t xml:space="preserve">Recommendations are practical and specific</w:t>
            </w:r>
          </w:p>
        </w:tc>
        <w:tc>
          <w:tcPr/>
          <w:p>
            <w:pPr>
              <w:pStyle w:val="Compact"/>
            </w:pPr>
            <w:r>
              <w:t xml:space="preserve">[ ]</w:t>
            </w:r>
          </w:p>
        </w:tc>
        <w:tc>
          <w:tcPr/>
          <w:p>
            <w:pPr>
              <w:pStyle w:val="Compact"/>
            </w:pPr>
            <w:r>
              <w:t xml:space="preserve">[ ]</w:t>
            </w:r>
          </w:p>
        </w:tc>
      </w:tr>
      <w:tr>
        <w:tc>
          <w:tcPr/>
          <w:p>
            <w:pPr>
              <w:pStyle w:val="Compact"/>
            </w:pPr>
            <w:r>
              <w:t xml:space="preserve">Report compiled and ready for submission</w:t>
            </w:r>
          </w:p>
        </w:tc>
        <w:tc>
          <w:tcPr/>
          <w:p>
            <w:pPr>
              <w:pStyle w:val="Compact"/>
            </w:pPr>
            <w:r>
              <w:t xml:space="preserve">[ ]</w:t>
            </w:r>
          </w:p>
        </w:tc>
        <w:tc>
          <w:tcPr/>
          <w:p>
            <w:pPr>
              <w:pStyle w:val="Compact"/>
            </w:pPr>
            <w:r>
              <w:t xml:space="preserve">[ ]</w:t>
            </w:r>
          </w:p>
        </w:tc>
      </w:tr>
      <w:tr>
        <w:tc>
          <w:tcPr/>
          <w:p>
            <w:pPr>
              <w:pStyle w:val="Compact"/>
            </w:pPr>
            <w:r>
              <w:t xml:space="preserve">Attentive to details throughout inspection</w:t>
            </w:r>
          </w:p>
        </w:tc>
        <w:tc>
          <w:tcPr/>
          <w:p>
            <w:pPr>
              <w:pStyle w:val="Compact"/>
            </w:pPr>
            <w:r>
              <w:t xml:space="preserve">[ ]</w:t>
            </w:r>
          </w:p>
        </w:tc>
        <w:tc>
          <w:tcPr/>
          <w:p>
            <w:pPr>
              <w:pStyle w:val="Compact"/>
            </w:pPr>
            <w:r>
              <w:t xml:space="preserve">[ ]</w:t>
            </w:r>
          </w:p>
        </w:tc>
      </w:tr>
    </w:tbl>
    <w:p>
      <w:pPr>
        <w:pStyle w:val="BodyText"/>
      </w:pPr>
      <w:r>
        <w:rPr>
          <w:b/>
          <w:bCs/>
        </w:rPr>
        <w:t xml:space="preserve">Trainee:</w:t>
      </w:r>
      <w:r>
        <w:t xml:space="preserve"> </w:t>
      </w:r>
      <w:r>
        <w:t xml:space="preserve">_______________</w:t>
      </w:r>
      <w:r>
        <w:t xml:space="preserve"> </w:t>
      </w:r>
      <w:r>
        <w:rPr>
          <w:b/>
          <w:bCs/>
        </w:rPr>
        <w:t xml:space="preserve">Instructor:</w:t>
      </w:r>
      <w:r>
        <w:t xml:space="preserve"> </w:t>
      </w:r>
      <w:r>
        <w:t xml:space="preserve">_______________</w:t>
      </w:r>
      <w:r>
        <w:t xml:space="preserve"> </w:t>
      </w:r>
      <w:r>
        <w:rPr>
          <w:b/>
          <w:bCs/>
        </w:rPr>
        <w:t xml:space="preserve">Date:</w:t>
      </w:r>
      <w:r>
        <w:t xml:space="preserve"> </w:t>
      </w:r>
      <w:r>
        <w:t xml:space="preserve">_______________</w:t>
      </w:r>
    </w:p>
    <w:bookmarkEnd w:id="4156"/>
    <w:bookmarkEnd w:id="4157"/>
    <w:bookmarkStart w:id="4163" w:name="c05ka-knowledge-assessment-2"/>
    <w:p>
      <w:pPr>
        <w:pStyle w:val="Heading3"/>
      </w:pPr>
      <w:r>
        <w:rPr>
          <w:rStyle w:val="SectionNumber"/>
          <w:b/>
          <w:color w:val="C71585"/>
        </w:rPr>
        <w:t xml:space="preserve">3.5.15</w:t>
      </w:r>
      <w:r>
        <w:rPr>
          <w:b/>
          <w:color w:val="C71585"/>
        </w:rPr>
        <w:tab/>
      </w:r>
      <w:r>
        <w:rPr>
          <w:b/>
          <w:color w:val="C71585"/>
        </w:rPr>
        <w:t xml:space="preserve">[C05/KA] Knowledge Assessment</w:t>
      </w:r>
    </w:p>
    <w:p>
      <w:pPr>
        <w:pStyle w:val="FirstParagraph"/>
      </w:pPr>
      <w:r>
        <w:rPr>
          <w:b/>
          <w:bCs/>
        </w:rPr>
        <w:t xml:space="preserve">Kod WIM / WIM Code:</w:t>
      </w:r>
      <w:r>
        <w:t xml:space="preserve"> </w:t>
      </w:r>
      <w:r>
        <w:t xml:space="preserve">G452-010-3:2023-C05/KA</w:t>
      </w:r>
      <w:r>
        <w:t xml:space="preserve"> </w:t>
      </w:r>
      <w:r>
        <w:rPr>
          <w:b/>
          <w:bCs/>
        </w:rPr>
        <w:t xml:space="preserve">Kertas Warna / Paper Color:</w:t>
      </w:r>
      <w:r>
        <w:t xml:space="preserve"> </w:t>
      </w:r>
      <w:r>
        <w:t xml:space="preserve">MERAH JAMBU / PINK</w:t>
      </w:r>
    </w:p>
    <w:bookmarkStart w:id="4158" w:name="X2797dab157d462fcd71cabbc7e4a913939b8f1f"/>
    <w:p>
      <w:pPr>
        <w:pStyle w:val="Heading5"/>
      </w:pPr>
      <w:r>
        <w:rPr>
          <w:rStyle w:val="SectionNumber"/>
        </w:rPr>
        <w:t xml:space="preserve">3.5.15.0.1</w:t>
      </w:r>
      <w:r>
        <w:tab/>
      </w:r>
      <w:r>
        <w:t xml:space="preserve">Competency Unit: Perform BEV Workshop Supervisory Function</w:t>
      </w:r>
    </w:p>
    <w:p>
      <w:pPr>
        <w:pStyle w:val="FirstParagraph"/>
      </w:pPr>
      <w:r>
        <w:t xml:space="preserve">Duration | 1 hour | Total Marks | 100 | Passing | 60% |</w:t>
      </w:r>
    </w:p>
    <w:p>
      <w:r>
        <w:pict>
          <v:rect style="width:0;height:1.5pt" o:hralign="center" o:hrstd="t" o:hr="t"/>
        </w:pict>
      </w:r>
    </w:p>
    <w:bookmarkEnd w:id="4158"/>
    <w:bookmarkStart w:id="4159" w:name="X6c96b896fb7c57ec13f5554124d69cfae83f1a7"/>
    <w:p>
      <w:pPr>
        <w:pStyle w:val="Heading5"/>
      </w:pPr>
      <w:r>
        <w:rPr>
          <w:rStyle w:val="SectionNumber"/>
        </w:rPr>
        <w:t xml:space="preserve">3.5.15.0.2</w:t>
      </w:r>
      <w:r>
        <w:tab/>
      </w:r>
      <w:r>
        <w:t xml:space="preserve">SECTION A: Multiple Choice (20 marks — 2 each)</w:t>
      </w:r>
    </w:p>
    <w:p>
      <w:pPr>
        <w:pStyle w:val="FirstParagraph"/>
      </w:pPr>
      <w:r>
        <w:rPr>
          <w:b/>
          <w:bCs/>
        </w:rPr>
        <w:t xml:space="preserve">A1.</w:t>
      </w:r>
      <w:r>
        <w:t xml:space="preserve"> </w:t>
      </w:r>
      <w:r>
        <w:t xml:space="preserve">What is the recommended maximum duration for a daily briefing? A. 5 min B. 15-20 min C. 45 min D. 1 hour</w:t>
      </w:r>
      <w:r>
        <w:t xml:space="preserve"> </w:t>
      </w:r>
      <w:r>
        <w:rPr>
          <w:b/>
          <w:bCs/>
        </w:rPr>
        <w:t xml:space="preserve">A2.</w:t>
      </w:r>
      <w:r>
        <w:t xml:space="preserve"> </w:t>
      </w:r>
      <w:r>
        <w:t xml:space="preserve">Which performance improvement technique involves pairing with a senior technician? A. OJT B. Refresher course C. Counselling D. Mentoring</w:t>
      </w:r>
      <w:r>
        <w:t xml:space="preserve"> </w:t>
      </w:r>
      <w:r>
        <w:rPr>
          <w:b/>
          <w:bCs/>
        </w:rPr>
        <w:t xml:space="preserve">A3.</w:t>
      </w:r>
      <w:r>
        <w:t xml:space="preserve"> </w:t>
      </w:r>
      <w:r>
        <w:t xml:space="preserve">TNI stands for: A. Technical Notification Index B. Training Needs Identification C. Tool Number Inventory D. Test Note Indicator</w:t>
      </w:r>
      <w:r>
        <w:t xml:space="preserve"> </w:t>
      </w:r>
      <w:r>
        <w:rPr>
          <w:b/>
          <w:bCs/>
        </w:rPr>
        <w:t xml:space="preserve">A4.</w:t>
      </w:r>
      <w:r>
        <w:t xml:space="preserve"> </w:t>
      </w:r>
      <w:r>
        <w:t xml:space="preserve">What does 5S refer to in workshop best practice? A. Five safety rules B. Five sort, set, shine, standardise, sustain C. Five service steps D. Five supervisory skills</w:t>
      </w:r>
      <w:r>
        <w:t xml:space="preserve"> </w:t>
      </w:r>
      <w:r>
        <w:rPr>
          <w:b/>
          <w:bCs/>
        </w:rPr>
        <w:t xml:space="preserve">A5.</w:t>
      </w:r>
      <w:r>
        <w:t xml:space="preserve"> </w:t>
      </w:r>
      <w:r>
        <w:t xml:space="preserve">Under OSHA 1994, who is responsible for providing PPE? A. Employee B. Government C. Employer D. Manufacturer</w:t>
      </w:r>
      <w:r>
        <w:t xml:space="preserve"> </w:t>
      </w:r>
      <w:r>
        <w:rPr>
          <w:b/>
          <w:bCs/>
        </w:rPr>
        <w:t xml:space="preserve">A6.</w:t>
      </w:r>
      <w:r>
        <w:t xml:space="preserve"> </w:t>
      </w:r>
      <w:r>
        <w:t xml:space="preserve">How far in advance should training notification be given? A. Same day B. 1 week C. Minimum 2 weeks D. 1 month</w:t>
      </w:r>
      <w:r>
        <w:t xml:space="preserve"> </w:t>
      </w:r>
      <w:r>
        <w:rPr>
          <w:b/>
          <w:bCs/>
        </w:rPr>
        <w:t xml:space="preserve">A7.</w:t>
      </w:r>
      <w:r>
        <w:t xml:space="preserve"> </w:t>
      </w:r>
      <w:r>
        <w:t xml:space="preserve">SHE stands for: A. Safety, Health, Environment B. Standard Handling Equipment C. System Health Evaluation D. Service Hour Estimation</w:t>
      </w:r>
      <w:r>
        <w:t xml:space="preserve"> </w:t>
      </w:r>
      <w:r>
        <w:rPr>
          <w:b/>
          <w:bCs/>
        </w:rPr>
        <w:t xml:space="preserve">A8.</w:t>
      </w:r>
      <w:r>
        <w:t xml:space="preserve"> </w:t>
      </w:r>
      <w:r>
        <w:t xml:space="preserve">A risk assessment combines: A. Cost and time B. Severity and likelihood C. Speed and distance D. Weight and volume</w:t>
      </w:r>
      <w:r>
        <w:t xml:space="preserve"> </w:t>
      </w:r>
      <w:r>
        <w:rPr>
          <w:b/>
          <w:bCs/>
        </w:rPr>
        <w:t xml:space="preserve">A9.</w:t>
      </w:r>
      <w:r>
        <w:t xml:space="preserve"> </w:t>
      </w:r>
      <w:r>
        <w:t xml:space="preserve">The job control board displays: A. Employee personal information B. Vehicle job status and technician assignments C. Company financial data D. Inventory pricing</w:t>
      </w:r>
      <w:r>
        <w:t xml:space="preserve"> </w:t>
      </w:r>
      <w:r>
        <w:rPr>
          <w:b/>
          <w:bCs/>
        </w:rPr>
        <w:t xml:space="preserve">A10.</w:t>
      </w:r>
      <w:r>
        <w:t xml:space="preserve"> </w:t>
      </w:r>
      <w:r>
        <w:t xml:space="preserve">Which form documents counselling sessions? A. Evaluation form B. Counselling form C. Training nomination form D. JHA form</w:t>
      </w:r>
    </w:p>
    <w:bookmarkEnd w:id="4159"/>
    <w:bookmarkStart w:id="4160" w:name="section-b-short-answer-40-marks-2"/>
    <w:p>
      <w:pPr>
        <w:pStyle w:val="Heading5"/>
      </w:pPr>
      <w:r>
        <w:rPr>
          <w:rStyle w:val="SectionNumber"/>
        </w:rPr>
        <w:t xml:space="preserve">3.5.15.0.3</w:t>
      </w:r>
      <w:r>
        <w:tab/>
      </w:r>
      <w:r>
        <w:t xml:space="preserve">SECTION B: Short Answer (40 marks)</w:t>
      </w:r>
    </w:p>
    <w:p>
      <w:pPr>
        <w:pStyle w:val="FirstParagraph"/>
      </w:pPr>
      <w:r>
        <w:rPr>
          <w:b/>
          <w:bCs/>
        </w:rPr>
        <w:t xml:space="preserve">B1.</w:t>
      </w:r>
      <w:r>
        <w:t xml:space="preserve"> </w:t>
      </w:r>
      <w:r>
        <w:t xml:space="preserve">(10 marks) Describe the complete daily briefing procedure from preparation to post-briefing actions.</w:t>
      </w:r>
      <w:r>
        <w:t xml:space="preserve"> </w:t>
      </w:r>
      <w:r>
        <w:rPr>
          <w:b/>
          <w:bCs/>
        </w:rPr>
        <w:t xml:space="preserve">B2.</w:t>
      </w:r>
      <w:r>
        <w:t xml:space="preserve"> </w:t>
      </w:r>
      <w:r>
        <w:t xml:space="preserve">(10 marks) Explain the FOUR (4) performance evaluation dimensions and give a BEV-specific example for each.</w:t>
      </w:r>
      <w:r>
        <w:t xml:space="preserve"> </w:t>
      </w:r>
      <w:r>
        <w:rPr>
          <w:b/>
          <w:bCs/>
        </w:rPr>
        <w:t xml:space="preserve">B3.</w:t>
      </w:r>
      <w:r>
        <w:t xml:space="preserve"> </w:t>
      </w:r>
      <w:r>
        <w:t xml:space="preserve">(10 marks) Describe the TNA process: skills matrix, gap analysis, and prioritisation of training needs.</w:t>
      </w:r>
      <w:r>
        <w:t xml:space="preserve"> </w:t>
      </w:r>
      <w:r>
        <w:rPr>
          <w:b/>
          <w:bCs/>
        </w:rPr>
        <w:t xml:space="preserve">B4.</w:t>
      </w:r>
      <w:r>
        <w:t xml:space="preserve"> </w:t>
      </w:r>
      <w:r>
        <w:t xml:space="preserve">(10 marks) List and explain the BEV workshop safety</w:t>
      </w:r>
      <w:r>
        <w:t xml:space="preserve"> </w:t>
      </w:r>
      <w:r>
        <w:t xml:space="preserve">“Do’s and Don’ts”</w:t>
      </w:r>
      <w:r>
        <w:t xml:space="preserve"> </w:t>
      </w:r>
      <w:r>
        <w:t xml:space="preserve">— at least FOUR each.</w:t>
      </w:r>
    </w:p>
    <w:bookmarkEnd w:id="4160"/>
    <w:bookmarkStart w:id="4161" w:name="section-c-structured-40-marks-1"/>
    <w:p>
      <w:pPr>
        <w:pStyle w:val="Heading5"/>
      </w:pPr>
      <w:r>
        <w:rPr>
          <w:rStyle w:val="SectionNumber"/>
        </w:rPr>
        <w:t xml:space="preserve">3.5.15.0.4</w:t>
      </w:r>
      <w:r>
        <w:tab/>
      </w:r>
      <w:r>
        <w:t xml:space="preserve">SECTION C: Structured (40 marks)</w:t>
      </w:r>
    </w:p>
    <w:p>
      <w:pPr>
        <w:pStyle w:val="FirstParagraph"/>
      </w:pPr>
      <w:r>
        <w:rPr>
          <w:b/>
          <w:bCs/>
        </w:rPr>
        <w:t xml:space="preserve">C1.</w:t>
      </w:r>
      <w:r>
        <w:t xml:space="preserve"> </w:t>
      </w:r>
      <w:r>
        <w:t xml:space="preserve">(20 marks) You are a BEV workshop supervisor with 5 technicians. One technician has been consistently slow to complete jobs and has been observed skipping the insulated glove air test. a) How would you evaluate this technician’s performance? (5 marks) b) What improvement actions would you take? (8 marks) c) How would you document and report this? (7 marks)</w:t>
      </w:r>
    </w:p>
    <w:p>
      <w:pPr>
        <w:pStyle w:val="BodyText"/>
      </w:pPr>
      <w:r>
        <w:rPr>
          <w:b/>
          <w:bCs/>
        </w:rPr>
        <w:t xml:space="preserve">C2.</w:t>
      </w:r>
      <w:r>
        <w:t xml:space="preserve"> </w:t>
      </w:r>
      <w:r>
        <w:t xml:space="preserve">(20 marks) During your weekly SHE walk-through, you find: (i) a fire extinguisher past its service date, (ii) HV warning signage missing from one bay, (iii) spent coolant container without a label. a) Assess the risk level of each finding. (6 marks) b) Write a SHE finding report for these three items. (8 marks) c) What corrective actions would you recommend? (6 marks)</w:t>
      </w:r>
    </w:p>
    <w:p>
      <w:r>
        <w:pict>
          <v:rect style="width:0;height:1.5pt" o:hralign="center" o:hrstd="t" o:hr="t"/>
        </w:pict>
      </w:r>
    </w:p>
    <w:bookmarkEnd w:id="4161"/>
    <w:bookmarkStart w:id="4162" w:name="marking-scheme-5"/>
    <w:p>
      <w:pPr>
        <w:pStyle w:val="Heading5"/>
      </w:pPr>
      <w:r>
        <w:rPr>
          <w:rStyle w:val="SectionNumber"/>
        </w:rPr>
        <w:t xml:space="preserve">3.5.15.0.5</w:t>
      </w:r>
      <w:r>
        <w:tab/>
      </w:r>
      <w:r>
        <w:t xml:space="preserve">MARKING SCHEME</w:t>
      </w:r>
    </w:p>
    <w:p>
      <w:pPr>
        <w:pStyle w:val="FirstParagraph"/>
      </w:pPr>
      <w:r>
        <w:rPr>
          <w:b/>
          <w:bCs/>
        </w:rPr>
        <w:t xml:space="preserve">Section A:</w:t>
      </w:r>
      <w:r>
        <w:t xml:space="preserve"> </w:t>
      </w:r>
      <w:r>
        <w:t xml:space="preserve">A1:B A2:D A3:B A4:B A5:C A6:C A7:A A8:B A9:B A10:B</w:t>
      </w:r>
    </w:p>
    <w:p>
      <w:pPr>
        <w:pStyle w:val="BodyText"/>
      </w:pPr>
      <w:r>
        <w:rPr>
          <w:b/>
          <w:bCs/>
        </w:rPr>
        <w:t xml:space="preserve">B1:</w:t>
      </w:r>
      <w:r>
        <w:t xml:space="preserve"> </w:t>
      </w:r>
      <w:r>
        <w:t xml:space="preserve">Prepare agenda, gather team, take attendance, deliver briefing (safety, progress, assignments, updates, housekeeping, Q&amp;A), update job control board, file notes, document concerns.</w:t>
      </w:r>
    </w:p>
    <w:p>
      <w:pPr>
        <w:pStyle w:val="BodyText"/>
      </w:pPr>
      <w:r>
        <w:rPr>
          <w:b/>
          <w:bCs/>
        </w:rPr>
        <w:t xml:space="preserve">B2:</w:t>
      </w:r>
      <w:r>
        <w:t xml:space="preserve"> </w:t>
      </w:r>
      <w:r>
        <w:t xml:space="preserve">Attitude — follows HV safety without prompting. Skills — performs HV de-energisation correctly. Knowledge — interprets fault codes accurately. Productivity — completes standard jobs within time targets.</w:t>
      </w:r>
    </w:p>
    <w:p>
      <w:pPr>
        <w:pStyle w:val="BodyText"/>
      </w:pPr>
      <w:r>
        <w:rPr>
          <w:b/>
          <w:bCs/>
        </w:rPr>
        <w:t xml:space="preserve">B3:</w:t>
      </w:r>
      <w:r>
        <w:t xml:space="preserve"> </w:t>
      </w:r>
      <w:r>
        <w:t xml:space="preserve">Create skills matrix (technicians vs competencies), identify gaps (N entries), complete TNA form (current vs required vs gap), prioritise (safety-critical first), select training program, schedule.</w:t>
      </w:r>
    </w:p>
    <w:p>
      <w:pPr>
        <w:pStyle w:val="BodyText"/>
      </w:pPr>
      <w:r>
        <w:rPr>
          <w:b/>
          <w:bCs/>
        </w:rPr>
        <w:t xml:space="preserve">B4:</w:t>
      </w:r>
      <w:r>
        <w:t xml:space="preserve"> </w:t>
      </w:r>
      <w:r>
        <w:t xml:space="preserve">Do’s: de-energise HV, verify zero energy, wear PPE, use insulated tools, two-person rule. Don’ts: assume HV off, wear jewellery, skip discharge wait, use damaged PPE, work alone on HV.</w:t>
      </w:r>
    </w:p>
    <w:p>
      <w:pPr>
        <w:pStyle w:val="BodyText"/>
      </w:pPr>
      <w:r>
        <w:rPr>
          <w:b/>
          <w:bCs/>
        </w:rPr>
        <w:t xml:space="preserve">C1:</w:t>
      </w:r>
      <w:r>
        <w:t xml:space="preserve"> </w:t>
      </w:r>
      <w:r>
        <w:t xml:space="preserve">a) Complete evaluation form rating attitude (poor — skipping safety) and productivity (slow). b) Immediate counselling on safety violation. OJT on correct glove test procedure. Set performance improvement targets with timeline. Monitor closely. c) Complete counselling form documenting the conversation and agreed actions. Update evaluation form. If no improvement, escalate via performance report to superior.</w:t>
      </w:r>
    </w:p>
    <w:p>
      <w:pPr>
        <w:pStyle w:val="BodyText"/>
      </w:pPr>
      <w:r>
        <w:rPr>
          <w:b/>
          <w:bCs/>
        </w:rPr>
        <w:t xml:space="preserve">C2:</w:t>
      </w:r>
      <w:r>
        <w:t xml:space="preserve"> </w:t>
      </w:r>
      <w:r>
        <w:t xml:space="preserve">a) Fire extinguisher: HIGH (critical safety equipment non-functional). HV signage missing: HIGH (risk of unauthorised HV area entry). Unlabeled coolant: MEDIUM (environmental non-compliance). b) Report with: date, location, description, photo, risk rating, recommendation for each. c) Fire extinguisher: immediate replacement/service. Signage: install replacement immediately. Coolant: label container immediately and retrain staff on waste procedures.</w:t>
      </w:r>
    </w:p>
    <w:bookmarkEnd w:id="4162"/>
    <w:bookmarkEnd w:id="4163"/>
    <w:bookmarkStart w:id="4177" w:name="c05pa-performance-assessment-2"/>
    <w:p>
      <w:pPr>
        <w:pStyle w:val="Heading3"/>
      </w:pPr>
      <w:r>
        <w:rPr>
          <w:rStyle w:val="SectionNumber"/>
          <w:b/>
          <w:color w:val="1F7AAE"/>
        </w:rPr>
        <w:t xml:space="preserve">3.5.16</w:t>
      </w:r>
      <w:r>
        <w:rPr>
          <w:b/>
          <w:color w:val="1F7AAE"/>
        </w:rPr>
        <w:tab/>
      </w:r>
      <w:r>
        <w:rPr>
          <w:b/>
          <w:color w:val="1F7AAE"/>
        </w:rPr>
        <w:t xml:space="preserve">[C05/PA] Performance Assessment</w:t>
      </w:r>
    </w:p>
    <w:p>
      <w:pPr>
        <w:pStyle w:val="FirstParagraph"/>
      </w:pPr>
      <w:r>
        <w:rPr>
          <w:b/>
          <w:bCs/>
        </w:rPr>
        <w:t xml:space="preserve">Kod WIM / WIM Code:</w:t>
      </w:r>
      <w:r>
        <w:t xml:space="preserve"> </w:t>
      </w:r>
      <w:r>
        <w:t xml:space="preserve">G452-010-3:2023-C05/PA</w:t>
      </w:r>
      <w:r>
        <w:t xml:space="preserve"> </w:t>
      </w:r>
      <w:r>
        <w:rPr>
          <w:b/>
          <w:bCs/>
        </w:rPr>
        <w:t xml:space="preserve">Kertas Warna / Paper Color:</w:t>
      </w:r>
      <w:r>
        <w:t xml:space="preserve"> </w:t>
      </w:r>
      <w:r>
        <w:t xml:space="preserve">BIRU MUDA / LIGHT BLUE</w:t>
      </w:r>
      <w:r>
        <w:t xml:space="preserve"> </w:t>
      </w:r>
      <w:r>
        <w:rPr>
          <w:b/>
          <w:bCs/>
        </w:rPr>
        <w:t xml:space="preserve">Competency Unit:</w:t>
      </w:r>
      <w:r>
        <w:t xml:space="preserve"> </w:t>
      </w:r>
      <w:r>
        <w:t xml:space="preserve">Perform BEV Workshop Supervisory Function (CoCU C05)</w:t>
      </w:r>
    </w:p>
    <w:p>
      <w:pPr>
        <w:pStyle w:val="BodyText"/>
      </w:pPr>
      <w:r>
        <w:t xml:space="preserve">Duration | 3 hours | Total Marks | 100 | Pass Threshold | 60 marks |</w:t>
      </w:r>
    </w:p>
    <w:p>
      <w:r>
        <w:pict>
          <v:rect style="width:0;height:1.5pt" o:hralign="center" o:hrstd="t" o:hr="t"/>
        </w:pict>
      </w:r>
    </w:p>
    <w:bookmarkStart w:id="4169" w:name="Xa539f00a0d7520aaa8a4022ea5d9aee417eb24b"/>
    <w:p>
      <w:pPr>
        <w:pStyle w:val="Heading5"/>
      </w:pPr>
      <w:r>
        <w:rPr>
          <w:rStyle w:val="SectionNumber"/>
        </w:rPr>
        <w:t xml:space="preserve">3.5.16.0.1</w:t>
      </w:r>
      <w:r>
        <w:tab/>
      </w:r>
      <w:r>
        <w:t xml:space="preserve">SECTION 1: RUBRIC FRAMEWORK — CoCU C05 Supervisor Competencies</w:t>
      </w:r>
    </w:p>
    <w:p>
      <w:pPr>
        <w:pStyle w:val="BlockText"/>
      </w:pPr>
      <w:r>
        <w:t xml:space="preserve">All criteria are aligned to G452-010-3:2023 CoCU C05 supervisor role requirements.</w:t>
      </w:r>
    </w:p>
    <w:bookmarkStart w:id="4164" w:name="X0832aec1b51477c9e3dc1957002da711a5ff43d"/>
    <w:p>
      <w:pPr>
        <w:pStyle w:val="Heading6"/>
      </w:pPr>
      <w:r>
        <w:rPr>
          <w:rStyle w:val="SectionNumber"/>
        </w:rPr>
        <w:t xml:space="preserve">3.5.16.0.1.1</w:t>
      </w:r>
      <w:r>
        <w:tab/>
      </w:r>
      <w:r>
        <w:t xml:space="preserve">Competency 1: Briefing &amp; Toolbox Talks — 30 marks (CoCU C05 WA1)</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Level</w:t>
            </w:r>
          </w:p>
        </w:tc>
        <w:tc>
          <w:tcPr/>
          <w:p>
            <w:pPr>
              <w:pStyle w:val="Compact"/>
            </w:pPr>
            <w:r>
              <w:t xml:space="preserve">Score</w:t>
            </w:r>
          </w:p>
        </w:tc>
        <w:tc>
          <w:tcPr/>
          <w:p>
            <w:pPr>
              <w:pStyle w:val="Compact"/>
            </w:pPr>
            <w:r>
              <w:t xml:space="preserve">Indicators</w:t>
            </w:r>
          </w:p>
        </w:tc>
      </w:tr>
      <w:tr>
        <w:tc>
          <w:tcPr/>
          <w:p>
            <w:pPr>
              <w:pStyle w:val="Compact"/>
            </w:pPr>
            <w:r>
              <w:t xml:space="preserve">Advanced (76–100%)</w:t>
            </w:r>
          </w:p>
        </w:tc>
        <w:tc>
          <w:tcPr/>
          <w:p>
            <w:pPr>
              <w:pStyle w:val="Compact"/>
            </w:pPr>
            <w:r>
              <w:t xml:space="preserve">23–30</w:t>
            </w:r>
          </w:p>
        </w:tc>
        <w:tc>
          <w:tcPr/>
          <w:p>
            <w:pPr>
              <w:pStyle w:val="Compact"/>
            </w:pPr>
            <w:r>
              <w:t xml:space="preserve">All briefing elements covered (safety, progress, assignments, SI updates); structured delivery; job control board updated; feedback/attendance documented.</w:t>
            </w:r>
          </w:p>
        </w:tc>
      </w:tr>
      <w:tr>
        <w:tc>
          <w:tcPr/>
          <w:p>
            <w:pPr>
              <w:pStyle w:val="Compact"/>
            </w:pPr>
            <w:r>
              <w:t xml:space="preserve">Proficient (51–75%)</w:t>
            </w:r>
          </w:p>
        </w:tc>
        <w:tc>
          <w:tcPr/>
          <w:p>
            <w:pPr>
              <w:pStyle w:val="Compact"/>
            </w:pPr>
            <w:r>
              <w:t xml:space="preserve">16–22</w:t>
            </w:r>
          </w:p>
        </w:tc>
        <w:tc>
          <w:tcPr/>
          <w:p>
            <w:pPr>
              <w:pStyle w:val="Compact"/>
            </w:pPr>
            <w:r>
              <w:t xml:space="preserve">Most briefing elements covered; clear delivery with minor omissions; board updated; attendance recorded.</w:t>
            </w:r>
          </w:p>
        </w:tc>
      </w:tr>
      <w:tr>
        <w:tc>
          <w:tcPr/>
          <w:p>
            <w:pPr>
              <w:pStyle w:val="Compact"/>
            </w:pPr>
            <w:r>
              <w:t xml:space="preserve">Intermediate (26–50%)</w:t>
            </w:r>
          </w:p>
        </w:tc>
        <w:tc>
          <w:tcPr/>
          <w:p>
            <w:pPr>
              <w:pStyle w:val="Compact"/>
            </w:pPr>
            <w:r>
              <w:t xml:space="preserve">8–15</w:t>
            </w:r>
          </w:p>
        </w:tc>
        <w:tc>
          <w:tcPr/>
          <w:p>
            <w:pPr>
              <w:pStyle w:val="Compact"/>
            </w:pPr>
            <w:r>
              <w:t xml:space="preserve">Some elements present; delivery lacks structure; job board partially updated; documentation incomplete.</w:t>
            </w:r>
          </w:p>
        </w:tc>
      </w:tr>
      <w:tr>
        <w:tc>
          <w:tcPr/>
          <w:p>
            <w:pPr>
              <w:pStyle w:val="Compact"/>
            </w:pPr>
            <w:r>
              <w:t xml:space="preserve">Novice (0–25%)</w:t>
            </w:r>
          </w:p>
        </w:tc>
        <w:tc>
          <w:tcPr/>
          <w:p>
            <w:pPr>
              <w:pStyle w:val="Compact"/>
            </w:pPr>
            <w:r>
              <w:t xml:space="preserve">0–7</w:t>
            </w:r>
          </w:p>
        </w:tc>
        <w:tc>
          <w:tcPr/>
          <w:p>
            <w:pPr>
              <w:pStyle w:val="Compact"/>
            </w:pPr>
            <w:r>
              <w:t xml:space="preserve">Briefing incomplete or absent; no structure; job board not updated; no documentation.</w:t>
            </w:r>
          </w:p>
        </w:tc>
      </w:tr>
    </w:tbl>
    <w:bookmarkEnd w:id="4164"/>
    <w:bookmarkStart w:id="4165" w:name="Xab46cfa5fdafaf2b4c023a7f14ef920c9766d2b"/>
    <w:p>
      <w:pPr>
        <w:pStyle w:val="Heading6"/>
      </w:pPr>
      <w:r>
        <w:rPr>
          <w:rStyle w:val="SectionNumber"/>
        </w:rPr>
        <w:t xml:space="preserve">3.5.16.0.1.2</w:t>
      </w:r>
      <w:r>
        <w:tab/>
      </w:r>
      <w:r>
        <w:t xml:space="preserve">Competency 2: Training Delivery — 25 marks (CoCU C05 WA3)</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Level</w:t>
            </w:r>
          </w:p>
        </w:tc>
        <w:tc>
          <w:tcPr/>
          <w:p>
            <w:pPr>
              <w:pStyle w:val="Compact"/>
            </w:pPr>
            <w:r>
              <w:t xml:space="preserve">Score</w:t>
            </w:r>
          </w:p>
        </w:tc>
        <w:tc>
          <w:tcPr/>
          <w:p>
            <w:pPr>
              <w:pStyle w:val="Compact"/>
            </w:pPr>
            <w:r>
              <w:t xml:space="preserve">Indicators</w:t>
            </w:r>
          </w:p>
        </w:tc>
      </w:tr>
      <w:tr>
        <w:tc>
          <w:tcPr/>
          <w:p>
            <w:pPr>
              <w:pStyle w:val="Compact"/>
            </w:pPr>
            <w:r>
              <w:t xml:space="preserve">Advanced (76–100%)</w:t>
            </w:r>
          </w:p>
        </w:tc>
        <w:tc>
          <w:tcPr/>
          <w:p>
            <w:pPr>
              <w:pStyle w:val="Compact"/>
            </w:pPr>
            <w:r>
              <w:t xml:space="preserve">19–25</w:t>
            </w:r>
          </w:p>
        </w:tc>
        <w:tc>
          <w:tcPr/>
          <w:p>
            <w:pPr>
              <w:pStyle w:val="Compact"/>
            </w:pPr>
            <w:r>
              <w:t xml:space="preserve">Accurate TNA with full skills matrix; training type selected and scheduled; minimum 2-week notification given; logistics and materials arranged; training outcomes tracked.</w:t>
            </w:r>
          </w:p>
        </w:tc>
      </w:tr>
      <w:tr>
        <w:tc>
          <w:tcPr/>
          <w:p>
            <w:pPr>
              <w:pStyle w:val="Compact"/>
            </w:pPr>
            <w:r>
              <w:t xml:space="preserve">Proficient (51–75%)</w:t>
            </w:r>
          </w:p>
        </w:tc>
        <w:tc>
          <w:tcPr/>
          <w:p>
            <w:pPr>
              <w:pStyle w:val="Compact"/>
            </w:pPr>
            <w:r>
              <w:t xml:space="preserve">13–18</w:t>
            </w:r>
          </w:p>
        </w:tc>
        <w:tc>
          <w:tcPr/>
          <w:p>
            <w:pPr>
              <w:pStyle w:val="Compact"/>
            </w:pPr>
            <w:r>
              <w:t xml:space="preserve">TNA completed; training identified and scheduled; adequate notice given; logistics mostly arranged.</w:t>
            </w:r>
          </w:p>
        </w:tc>
      </w:tr>
      <w:tr>
        <w:tc>
          <w:tcPr/>
          <w:p>
            <w:pPr>
              <w:pStyle w:val="Compact"/>
            </w:pPr>
            <w:r>
              <w:t xml:space="preserve">Intermediate (26–50%)</w:t>
            </w:r>
          </w:p>
        </w:tc>
        <w:tc>
          <w:tcPr/>
          <w:p>
            <w:pPr>
              <w:pStyle w:val="Compact"/>
            </w:pPr>
            <w:r>
              <w:t xml:space="preserve">7–12</w:t>
            </w:r>
          </w:p>
        </w:tc>
        <w:tc>
          <w:tcPr/>
          <w:p>
            <w:pPr>
              <w:pStyle w:val="Compact"/>
            </w:pPr>
            <w:r>
              <w:t xml:space="preserve">Partial TNA; training identified but scheduling incomplete; logistics not fully arranged.</w:t>
            </w:r>
          </w:p>
        </w:tc>
      </w:tr>
      <w:tr>
        <w:tc>
          <w:tcPr/>
          <w:p>
            <w:pPr>
              <w:pStyle w:val="Compact"/>
            </w:pPr>
            <w:r>
              <w:t xml:space="preserve">Novice (0–25%)</w:t>
            </w:r>
          </w:p>
        </w:tc>
        <w:tc>
          <w:tcPr/>
          <w:p>
            <w:pPr>
              <w:pStyle w:val="Compact"/>
            </w:pPr>
            <w:r>
              <w:t xml:space="preserve">0–6</w:t>
            </w:r>
          </w:p>
        </w:tc>
        <w:tc>
          <w:tcPr/>
          <w:p>
            <w:pPr>
              <w:pStyle w:val="Compact"/>
            </w:pPr>
            <w:r>
              <w:t xml:space="preserve">No TNA completed; training not arranged or inadequately planned; no documentation.</w:t>
            </w:r>
          </w:p>
        </w:tc>
      </w:tr>
    </w:tbl>
    <w:bookmarkEnd w:id="4165"/>
    <w:bookmarkStart w:id="4166" w:name="X5f8911c6f39912140edd4003ada0248019d1fd3"/>
    <w:p>
      <w:pPr>
        <w:pStyle w:val="Heading6"/>
      </w:pPr>
      <w:r>
        <w:rPr>
          <w:rStyle w:val="SectionNumber"/>
        </w:rPr>
        <w:t xml:space="preserve">3.5.16.0.1.3</w:t>
      </w:r>
      <w:r>
        <w:tab/>
      </w:r>
      <w:r>
        <w:t xml:space="preserve">Competency 3: SHE Monitoring — 20 marks (CoCU C05 WA4)</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Level</w:t>
            </w:r>
          </w:p>
        </w:tc>
        <w:tc>
          <w:tcPr/>
          <w:p>
            <w:pPr>
              <w:pStyle w:val="Compact"/>
            </w:pPr>
            <w:r>
              <w:t xml:space="preserve">Score</w:t>
            </w:r>
          </w:p>
        </w:tc>
        <w:tc>
          <w:tcPr/>
          <w:p>
            <w:pPr>
              <w:pStyle w:val="Compact"/>
            </w:pPr>
            <w:r>
              <w:t xml:space="preserve">Indicators</w:t>
            </w:r>
          </w:p>
        </w:tc>
      </w:tr>
      <w:tr>
        <w:tc>
          <w:tcPr/>
          <w:p>
            <w:pPr>
              <w:pStyle w:val="Compact"/>
            </w:pPr>
            <w:r>
              <w:t xml:space="preserve">Advanced (76–100%)</w:t>
            </w:r>
          </w:p>
        </w:tc>
        <w:tc>
          <w:tcPr/>
          <w:p>
            <w:pPr>
              <w:pStyle w:val="Compact"/>
            </w:pPr>
            <w:r>
              <w:t xml:space="preserve">16–20</w:t>
            </w:r>
          </w:p>
        </w:tc>
        <w:tc>
          <w:tcPr/>
          <w:p>
            <w:pPr>
              <w:pStyle w:val="Compact"/>
            </w:pPr>
            <w:r>
              <w:t xml:space="preserve">All SHE non-conformances identified (including BEV-specific: HV signage, PPE, waste labelling); risk assessed per OSHA 1994; findings reported with photo, date, recommendation.</w:t>
            </w:r>
          </w:p>
        </w:tc>
      </w:tr>
      <w:tr>
        <w:tc>
          <w:tcPr/>
          <w:p>
            <w:pPr>
              <w:pStyle w:val="Compact"/>
            </w:pPr>
            <w:r>
              <w:t xml:space="preserve">Proficient (51–75%)</w:t>
            </w:r>
          </w:p>
        </w:tc>
        <w:tc>
          <w:tcPr/>
          <w:p>
            <w:pPr>
              <w:pStyle w:val="Compact"/>
            </w:pPr>
            <w:r>
              <w:t xml:space="preserve">11–15</w:t>
            </w:r>
          </w:p>
        </w:tc>
        <w:tc>
          <w:tcPr/>
          <w:p>
            <w:pPr>
              <w:pStyle w:val="Compact"/>
            </w:pPr>
            <w:r>
              <w:t xml:space="preserve">Most SHE items identified; risk assessment completed; findings reported to superior with supporting details.</w:t>
            </w:r>
          </w:p>
        </w:tc>
      </w:tr>
      <w:tr>
        <w:tc>
          <w:tcPr/>
          <w:p>
            <w:pPr>
              <w:pStyle w:val="Compact"/>
            </w:pPr>
            <w:r>
              <w:t xml:space="preserve">Intermediate (26–50%)</w:t>
            </w:r>
          </w:p>
        </w:tc>
        <w:tc>
          <w:tcPr/>
          <w:p>
            <w:pPr>
              <w:pStyle w:val="Compact"/>
            </w:pPr>
            <w:r>
              <w:t xml:space="preserve">6–10</w:t>
            </w:r>
          </w:p>
        </w:tc>
        <w:tc>
          <w:tcPr/>
          <w:p>
            <w:pPr>
              <w:pStyle w:val="Compact"/>
            </w:pPr>
            <w:r>
              <w:t xml:space="preserve">Some items identified; risk assessment incomplete; report filed without full details or photos.</w:t>
            </w:r>
          </w:p>
        </w:tc>
      </w:tr>
      <w:tr>
        <w:tc>
          <w:tcPr/>
          <w:p>
            <w:pPr>
              <w:pStyle w:val="Compact"/>
            </w:pPr>
            <w:r>
              <w:t xml:space="preserve">Novice (0–25%)</w:t>
            </w:r>
          </w:p>
        </w:tc>
        <w:tc>
          <w:tcPr/>
          <w:p>
            <w:pPr>
              <w:pStyle w:val="Compact"/>
            </w:pPr>
            <w:r>
              <w:t xml:space="preserve">0–5</w:t>
            </w:r>
          </w:p>
        </w:tc>
        <w:tc>
          <w:tcPr/>
          <w:p>
            <w:pPr>
              <w:pStyle w:val="Compact"/>
            </w:pPr>
            <w:r>
              <w:t xml:space="preserve">Inspection inadequate; major BEV hazards missed; no formal report submitted to superior.</w:t>
            </w:r>
          </w:p>
        </w:tc>
      </w:tr>
    </w:tbl>
    <w:bookmarkEnd w:id="4166"/>
    <w:bookmarkStart w:id="4167" w:name="Xdef1d19a009f3e663028db8644678a2b52974d0"/>
    <w:p>
      <w:pPr>
        <w:pStyle w:val="Heading6"/>
      </w:pPr>
      <w:r>
        <w:rPr>
          <w:rStyle w:val="SectionNumber"/>
        </w:rPr>
        <w:t xml:space="preserve">3.5.16.0.1.4</w:t>
      </w:r>
      <w:r>
        <w:tab/>
      </w:r>
      <w:r>
        <w:t xml:space="preserve">Competency 4: Team Coordination — 15 marks (CoCU C05 WA2)</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Level</w:t>
            </w:r>
          </w:p>
        </w:tc>
        <w:tc>
          <w:tcPr/>
          <w:p>
            <w:pPr>
              <w:pStyle w:val="Compact"/>
            </w:pPr>
            <w:r>
              <w:t xml:space="preserve">Score</w:t>
            </w:r>
          </w:p>
        </w:tc>
        <w:tc>
          <w:tcPr/>
          <w:p>
            <w:pPr>
              <w:pStyle w:val="Compact"/>
            </w:pPr>
            <w:r>
              <w:t xml:space="preserve">Indicators</w:t>
            </w:r>
          </w:p>
        </w:tc>
      </w:tr>
      <w:tr>
        <w:tc>
          <w:tcPr/>
          <w:p>
            <w:pPr>
              <w:pStyle w:val="Compact"/>
            </w:pPr>
            <w:r>
              <w:t xml:space="preserve">Advanced (76–100%)</w:t>
            </w:r>
          </w:p>
        </w:tc>
        <w:tc>
          <w:tcPr/>
          <w:p>
            <w:pPr>
              <w:pStyle w:val="Compact"/>
            </w:pPr>
            <w:r>
              <w:t xml:space="preserve">12–15</w:t>
            </w:r>
          </w:p>
        </w:tc>
        <w:tc>
          <w:tcPr/>
          <w:p>
            <w:pPr>
              <w:pStyle w:val="Compact"/>
            </w:pPr>
            <w:r>
              <w:t xml:space="preserve">Jobs distributed by verified competency; performance gaps proactively identified; counselling/OJT initiated promptly; evaluation documented and reported to superior.</w:t>
            </w:r>
          </w:p>
        </w:tc>
      </w:tr>
      <w:tr>
        <w:tc>
          <w:tcPr/>
          <w:p>
            <w:pPr>
              <w:pStyle w:val="Compact"/>
            </w:pPr>
            <w:r>
              <w:t xml:space="preserve">Proficient (51–75%)</w:t>
            </w:r>
          </w:p>
        </w:tc>
        <w:tc>
          <w:tcPr/>
          <w:p>
            <w:pPr>
              <w:pStyle w:val="Compact"/>
            </w:pPr>
            <w:r>
              <w:t xml:space="preserve">8–11</w:t>
            </w:r>
          </w:p>
        </w:tc>
        <w:tc>
          <w:tcPr/>
          <w:p>
            <w:pPr>
              <w:pStyle w:val="Compact"/>
            </w:pPr>
            <w:r>
              <w:t xml:space="preserve">Most job assignments match skill levels; performance issues addressed; evaluation form completed.</w:t>
            </w:r>
          </w:p>
        </w:tc>
      </w:tr>
      <w:tr>
        <w:tc>
          <w:tcPr/>
          <w:p>
            <w:pPr>
              <w:pStyle w:val="Compact"/>
            </w:pPr>
            <w:r>
              <w:t xml:space="preserve">Intermediate (26–50%)</w:t>
            </w:r>
          </w:p>
        </w:tc>
        <w:tc>
          <w:tcPr/>
          <w:p>
            <w:pPr>
              <w:pStyle w:val="Compact"/>
            </w:pPr>
            <w:r>
              <w:t xml:space="preserve">4–7</w:t>
            </w:r>
          </w:p>
        </w:tc>
        <w:tc>
          <w:tcPr/>
          <w:p>
            <w:pPr>
              <w:pStyle w:val="Compact"/>
            </w:pPr>
            <w:r>
              <w:t xml:space="preserve">Job distribution partially matches skills; performance issues noted but action delayed or undocumented.</w:t>
            </w:r>
          </w:p>
        </w:tc>
      </w:tr>
      <w:tr>
        <w:tc>
          <w:tcPr/>
          <w:p>
            <w:pPr>
              <w:pStyle w:val="Compact"/>
            </w:pPr>
            <w:r>
              <w:t xml:space="preserve">Novice (0–25%)</w:t>
            </w:r>
          </w:p>
        </w:tc>
        <w:tc>
          <w:tcPr/>
          <w:p>
            <w:pPr>
              <w:pStyle w:val="Compact"/>
            </w:pPr>
            <w:r>
              <w:t xml:space="preserve">0–3</w:t>
            </w:r>
          </w:p>
        </w:tc>
        <w:tc>
          <w:tcPr/>
          <w:p>
            <w:pPr>
              <w:pStyle w:val="Compact"/>
            </w:pPr>
            <w:r>
              <w:t xml:space="preserve">Jobs assigned without skill matching; performance issues ignored or not documented or reported.</w:t>
            </w:r>
          </w:p>
        </w:tc>
      </w:tr>
    </w:tbl>
    <w:bookmarkEnd w:id="4167"/>
    <w:bookmarkStart w:id="4168" w:name="X24c9e789aea897833f4ea1ea2c7655fb0db2fca"/>
    <w:p>
      <w:pPr>
        <w:pStyle w:val="Heading6"/>
      </w:pPr>
      <w:r>
        <w:rPr>
          <w:rStyle w:val="SectionNumber"/>
        </w:rPr>
        <w:t xml:space="preserve">3.5.16.0.1.5</w:t>
      </w:r>
      <w:r>
        <w:tab/>
      </w:r>
      <w:r>
        <w:t xml:space="preserve">Competency 5: Documentation — 10 marks (CoCU C05 WA1–WA4)</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pPr>
            <w:r>
              <w:t xml:space="preserve">Level</w:t>
            </w:r>
          </w:p>
        </w:tc>
        <w:tc>
          <w:tcPr/>
          <w:p>
            <w:pPr>
              <w:pStyle w:val="Compact"/>
            </w:pPr>
            <w:r>
              <w:t xml:space="preserve">Score</w:t>
            </w:r>
          </w:p>
        </w:tc>
        <w:tc>
          <w:tcPr/>
          <w:p>
            <w:pPr>
              <w:pStyle w:val="Compact"/>
            </w:pPr>
            <w:r>
              <w:t xml:space="preserve">Indicators</w:t>
            </w:r>
          </w:p>
        </w:tc>
      </w:tr>
      <w:tr>
        <w:tc>
          <w:tcPr/>
          <w:p>
            <w:pPr>
              <w:pStyle w:val="Compact"/>
            </w:pPr>
            <w:r>
              <w:t xml:space="preserve">Advanced (76–100%)</w:t>
            </w:r>
          </w:p>
        </w:tc>
        <w:tc>
          <w:tcPr/>
          <w:p>
            <w:pPr>
              <w:pStyle w:val="Compact"/>
            </w:pPr>
            <w:r>
              <w:t xml:space="preserve">8–10</w:t>
            </w:r>
          </w:p>
        </w:tc>
        <w:tc>
          <w:tcPr/>
          <w:p>
            <w:pPr>
              <w:pStyle w:val="Compact"/>
            </w:pPr>
            <w:r>
              <w:t xml:space="preserve">All required forms completed accurately and on time (briefing report, evaluation form, counselling form, TNA form, SHE finding report); records filed per SOP.</w:t>
            </w:r>
          </w:p>
        </w:tc>
      </w:tr>
      <w:tr>
        <w:tc>
          <w:tcPr/>
          <w:p>
            <w:pPr>
              <w:pStyle w:val="Compact"/>
            </w:pPr>
            <w:r>
              <w:t xml:space="preserve">Proficient (51–75%)</w:t>
            </w:r>
          </w:p>
        </w:tc>
        <w:tc>
          <w:tcPr/>
          <w:p>
            <w:pPr>
              <w:pStyle w:val="Compact"/>
            </w:pPr>
            <w:r>
              <w:t xml:space="preserve">6–7</w:t>
            </w:r>
          </w:p>
        </w:tc>
        <w:tc>
          <w:tcPr/>
          <w:p>
            <w:pPr>
              <w:pStyle w:val="Compact"/>
            </w:pPr>
            <w:r>
              <w:t xml:space="preserve">Most required forms completed accurately; minor omissions; filed appropriately per company procedure.</w:t>
            </w:r>
          </w:p>
        </w:tc>
      </w:tr>
      <w:tr>
        <w:tc>
          <w:tcPr/>
          <w:p>
            <w:pPr>
              <w:pStyle w:val="Compact"/>
            </w:pPr>
            <w:r>
              <w:t xml:space="preserve">Intermediate (26–50%)</w:t>
            </w:r>
          </w:p>
        </w:tc>
        <w:tc>
          <w:tcPr/>
          <w:p>
            <w:pPr>
              <w:pStyle w:val="Compact"/>
            </w:pPr>
            <w:r>
              <w:t xml:space="preserve">3–5</w:t>
            </w:r>
          </w:p>
        </w:tc>
        <w:tc>
          <w:tcPr/>
          <w:p>
            <w:pPr>
              <w:pStyle w:val="Compact"/>
            </w:pPr>
            <w:r>
              <w:t xml:space="preserve">Forms partially completed; some required fields missing; filing inconsistent.</w:t>
            </w:r>
          </w:p>
        </w:tc>
      </w:tr>
      <w:tr>
        <w:tc>
          <w:tcPr/>
          <w:p>
            <w:pPr>
              <w:pStyle w:val="Compact"/>
            </w:pPr>
            <w:r>
              <w:t xml:space="preserve">Novice (0–25%)</w:t>
            </w:r>
          </w:p>
        </w:tc>
        <w:tc>
          <w:tcPr/>
          <w:p>
            <w:pPr>
              <w:pStyle w:val="Compact"/>
            </w:pPr>
            <w:r>
              <w:t xml:space="preserve">0–2</w:t>
            </w:r>
          </w:p>
        </w:tc>
        <w:tc>
          <w:tcPr/>
          <w:p>
            <w:pPr>
              <w:pStyle w:val="Compact"/>
            </w:pPr>
            <w:r>
              <w:t xml:space="preserve">Forms not completed or contain significant errors; records not filed or missing entirely.</w:t>
            </w:r>
          </w:p>
        </w:tc>
      </w:tr>
    </w:tbl>
    <w:p>
      <w:r>
        <w:pict>
          <v:rect style="width:0;height:1.5pt" o:hralign="center" o:hrstd="t" o:hr="t"/>
        </w:pict>
      </w:r>
    </w:p>
    <w:bookmarkEnd w:id="4168"/>
    <w:bookmarkEnd w:id="4169"/>
    <w:bookmarkStart w:id="4175" w:name="section-2-scenario-based-assessment"/>
    <w:p>
      <w:pPr>
        <w:pStyle w:val="Heading5"/>
      </w:pPr>
      <w:r>
        <w:rPr>
          <w:rStyle w:val="SectionNumber"/>
        </w:rPr>
        <w:t xml:space="preserve">3.5.16.0.2</w:t>
      </w:r>
      <w:r>
        <w:tab/>
      </w:r>
      <w:r>
        <w:t xml:space="preserve">SECTION 2: SCENARIO-BASED ASSESSMENT</w:t>
      </w:r>
    </w:p>
    <w:p>
      <w:pPr>
        <w:pStyle w:val="BlockText"/>
      </w:pPr>
      <w:r>
        <w:t xml:space="preserve">Read each scenario carefully. Respond as a BEV workshop supervisor. All answers must reference CoCU C05 work activities.</w:t>
      </w:r>
    </w:p>
    <w:bookmarkStart w:id="4170" w:name="X25914f2852ddba9cc7606dec012300e386390e7"/>
    <w:p>
      <w:pPr>
        <w:pStyle w:val="Heading6"/>
      </w:pPr>
      <w:r>
        <w:rPr>
          <w:rStyle w:val="SectionNumber"/>
        </w:rPr>
        <w:t xml:space="preserve">3.5.16.0.2.1</w:t>
      </w:r>
      <w:r>
        <w:tab/>
      </w:r>
      <w:r>
        <w:t xml:space="preserve">Part A: Briefing &amp; Toolbox Talks — 30 marks (Scenarios 1–6, 5 marks each)</w:t>
      </w:r>
    </w:p>
    <w:p>
      <w:pPr>
        <w:pStyle w:val="FirstParagraph"/>
      </w:pPr>
      <w:r>
        <w:rPr>
          <w:b/>
          <w:bCs/>
        </w:rPr>
        <w:t xml:space="preserve">Scenario 1</w:t>
      </w:r>
      <w:r>
        <w:t xml:space="preserve"> </w:t>
      </w:r>
      <w:r>
        <w:t xml:space="preserve">— Morning Briefing Preparation (5 marks) — CoCU C05 WA1.1</w:t>
      </w:r>
    </w:p>
    <w:p>
      <w:pPr>
        <w:pStyle w:val="BodyText"/>
      </w:pPr>
      <w:r>
        <w:t xml:space="preserve">You supervise five BEV technicians. Today’s jobs: Tesla Model 3 (BMS fault BMS_F001), BYD Atto 3 (40,000km service), Ioniq 5 (HV battery visual inspection), Proton e.MAS 7 (coolant top-up). Technician Azlan is on emergency leave. Remaining four have varied competency levels. A near-miss occurred last week from skipping the HV pre-work isolation checklist. Describe how you prepare and conduct today’s morning briefing.</w:t>
      </w:r>
    </w:p>
    <w:p>
      <w:pPr>
        <w:pStyle w:val="BodyText"/>
      </w:pPr>
      <w:r>
        <w:rPr>
          <w:i/>
          <w:iCs/>
        </w:rPr>
        <w:t xml:space="preserve">Sample Answer:</w:t>
      </w:r>
      <w:r>
        <w:t xml:space="preserve"> </w:t>
      </w:r>
      <w:r>
        <w:t xml:space="preserve">Review job cards; match jobs to technician competency (most experienced → BMS fault). Prepare attendance list. Brief in sequence: attendance → reference last week’s near-miss and reinforce mandatory HV isolation checklist → assign jobs with technician names → progress updates → Q&amp;A. Update job control board before work begins. File briefing notes per CoCU C05 WA1.3. Per WA1.1, briefing must be organised per job briefing policy and procedures. = 5 marks</w:t>
      </w:r>
    </w:p>
    <w:p>
      <w:pPr>
        <w:pStyle w:val="BodyText"/>
      </w:pPr>
      <w:r>
        <w:rPr>
          <w:b/>
          <w:bCs/>
        </w:rPr>
        <w:t xml:space="preserve">Scenario 2</w:t>
      </w:r>
      <w:r>
        <w:t xml:space="preserve"> </w:t>
      </w:r>
      <w:r>
        <w:t xml:space="preserve">— Toolbox Talk: HV Isolation Procedure Update (5 marks) — CoCU C05 WA1.2</w:t>
      </w:r>
    </w:p>
    <w:p>
      <w:pPr>
        <w:pStyle w:val="BodyText"/>
      </w:pPr>
      <w:r>
        <w:t xml:space="preserve">The OEM distributor issued a Service Information update changing the HV de-energisation sequence for BYD Atto 3. The updated procedure adds a mandatory 10-minute wait after manual service disconnect before probing. Your team is unaware and three Atto 3 units are booked next week. Conduct a toolbox talk to communicate this change and ensure all technicians understand the revised requirement.</w:t>
      </w:r>
    </w:p>
    <w:p>
      <w:pPr>
        <w:pStyle w:val="BodyText"/>
      </w:pPr>
      <w:r>
        <w:rPr>
          <w:i/>
          <w:iCs/>
        </w:rPr>
        <w:t xml:space="preserve">Sample Answer:</w:t>
      </w:r>
      <w:r>
        <w:t xml:space="preserve"> </w:t>
      </w:r>
      <w:r>
        <w:t xml:space="preserve">Gather team; distribute printed SI update. Demonstrate old vs new sequence side by side. Emphasise: 10-minute wait is mandatory per updated OEM procedure — no exceptions. Verify understanding via Q&amp;A; require each technician to repeat back key step. Record attendance and SI reference number. Update job cards for next week’s Atto 3 bookings. Per CoCU C05 WA1.2, briefing must highlight safety requirements and service information updates. = 5 marks</w:t>
      </w:r>
    </w:p>
    <w:p>
      <w:pPr>
        <w:pStyle w:val="BodyText"/>
      </w:pPr>
      <w:r>
        <w:rPr>
          <w:b/>
          <w:bCs/>
        </w:rPr>
        <w:t xml:space="preserve">Scenario 3</w:t>
      </w:r>
      <w:r>
        <w:t xml:space="preserve"> </w:t>
      </w:r>
      <w:r>
        <w:t xml:space="preserve">— Managing Conflict During Briefing (5 marks) — CoCU C05 WA1.2</w:t>
      </w:r>
    </w:p>
    <w:p>
      <w:pPr>
        <w:pStyle w:val="BodyText"/>
      </w:pPr>
      <w:r>
        <w:t xml:space="preserve">During the morning briefing, senior technician Rajan disputes his job assignment in front of the whole team, raising his voice and claiming a colleague should handle the BMS rectification job instead. The delay is disrupting the briefing schedule and affecting team morale. How do you manage this situation professionally while maintaining the briefing and team discipline?</w:t>
      </w:r>
    </w:p>
    <w:p>
      <w:pPr>
        <w:pStyle w:val="BodyText"/>
      </w:pPr>
      <w:r>
        <w:rPr>
          <w:i/>
          <w:iCs/>
        </w:rPr>
        <w:t xml:space="preserve">Sample Answer:</w:t>
      </w:r>
      <w:r>
        <w:t xml:space="preserve"> </w:t>
      </w:r>
      <w:r>
        <w:t xml:space="preserve">Acknowledge Rajan’s concern calmly; defer detailed discussion to after briefing to maintain schedule. Continue briefing professionally. Post-team dispersal, speak to Rajan privately: explain assignment rationale using CoCU C05 WA2.2 competency evaluation as basis. If a legitimate skills gap exists, arrange a mentored OJT pairing. Document the incident on the evaluation form and report to superior per WA2.4 as required. = 5 marks</w:t>
      </w:r>
    </w:p>
    <w:p>
      <w:pPr>
        <w:pStyle w:val="BodyText"/>
      </w:pPr>
      <w:r>
        <w:rPr>
          <w:b/>
          <w:bCs/>
        </w:rPr>
        <w:t xml:space="preserve">Scenario 4</w:t>
      </w:r>
      <w:r>
        <w:t xml:space="preserve"> </w:t>
      </w:r>
      <w:r>
        <w:t xml:space="preserve">— Job Control Board Accuracy (5 marks) — CoCU C05 WA1.3</w:t>
      </w:r>
    </w:p>
    <w:p>
      <w:pPr>
        <w:pStyle w:val="BodyText"/>
      </w:pPr>
      <w:r>
        <w:t xml:space="preserve">After the morning briefing, three vehicles are active: Ioniq 5 in Bay 2 (HV isolation phase), BYD Atto 3 in Bay 4 (wheel-off), Proton e.MAS 7 in Bay 1 (coolant refill in progress). Two vehicles are queued and one from yesterday is awaiting parts. You must update the physical job control board to reflect current status accurately. Describe what the board must show.</w:t>
      </w:r>
    </w:p>
    <w:p>
      <w:pPr>
        <w:pStyle w:val="BodyText"/>
      </w:pPr>
      <w:r>
        <w:rPr>
          <w:i/>
          <w:iCs/>
        </w:rPr>
        <w:t xml:space="preserve">Sample Answer:</w:t>
      </w:r>
      <w:r>
        <w:t xml:space="preserve"> </w:t>
      </w:r>
      <w:r>
        <w:t xml:space="preserve">Each bay: vehicle registration, job description, responsible technician, current status (IN PROGRESS / AWAITING PARTS / QUEUED), expected completion time. Flag Bay 2 with HV warning symbol during isolation phase. Note parts order reference for the outstanding vehicle. Record update timestamp. Per CoCU C05 WA1.3, board must support follow-up of work status and form part of the daily briefing feedback/response report documentation. = 5 marks</w:t>
      </w:r>
    </w:p>
    <w:p>
      <w:pPr>
        <w:pStyle w:val="BodyText"/>
      </w:pPr>
      <w:r>
        <w:rPr>
          <w:b/>
          <w:bCs/>
        </w:rPr>
        <w:t xml:space="preserve">Scenario 5</w:t>
      </w:r>
      <w:r>
        <w:t xml:space="preserve"> </w:t>
      </w:r>
      <w:r>
        <w:t xml:space="preserve">— Emergency Toolbox Talk After Near-Miss (5 marks) — CoCU C05 WA1.2</w:t>
      </w:r>
    </w:p>
    <w:p>
      <w:pPr>
        <w:pStyle w:val="BodyText"/>
      </w:pPr>
      <w:r>
        <w:t xml:space="preserve">A near-miss occurred: Technician Hafiz connected a charger to an Atto 3 without completing the HV pre-work checklist — the vehicle was still in READY mode. No injury occurred but an arc flash was possible. You must conduct an unscheduled emergency toolbox talk within 30 minutes. Describe your approach and the key content required.</w:t>
      </w:r>
    </w:p>
    <w:p>
      <w:pPr>
        <w:pStyle w:val="BodyText"/>
      </w:pPr>
      <w:r>
        <w:rPr>
          <w:i/>
          <w:iCs/>
        </w:rPr>
        <w:t xml:space="preserve">Sample Answer:</w:t>
      </w:r>
      <w:r>
        <w:t xml:space="preserve"> </w:t>
      </w:r>
      <w:r>
        <w:t xml:space="preserve">Stop all HV-related work immediately across all bays. Gather team in designated safety zone away from vehicles. Describe the near-miss factually without publicly blaming the individual. Review mandatory HV pre-work checklist step by step; verify READY mode warning lights off before any connection. Record attendance and incident summary. Submit near-miss report per OSHA 1994 (Act 514) to superior. Per CoCU C05 WA1.2, briefing must highlight safety requirements. = 5 marks</w:t>
      </w:r>
    </w:p>
    <w:p>
      <w:pPr>
        <w:pStyle w:val="BodyText"/>
      </w:pPr>
      <w:r>
        <w:rPr>
          <w:b/>
          <w:bCs/>
        </w:rPr>
        <w:t xml:space="preserve">Scenario 6</w:t>
      </w:r>
      <w:r>
        <w:t xml:space="preserve"> </w:t>
      </w:r>
      <w:r>
        <w:t xml:space="preserve">— Bilingual Briefing for Mixed-Language Team (5 marks) — CoCU C05 WA1.1</w:t>
      </w:r>
    </w:p>
    <w:p>
      <w:pPr>
        <w:pStyle w:val="BodyText"/>
      </w:pPr>
      <w:r>
        <w:t xml:space="preserve">Your workshop recently onboarded two technicians more comfortable in Bahasa Malaysia, while two experienced technicians prefer English. One technician has only basic Malay. Critical safety content must reach all team members without confusion. How do you structure a bilingual briefing to ensure safety information is effectively communicated to a linguistically diverse team?</w:t>
      </w:r>
    </w:p>
    <w:p>
      <w:pPr>
        <w:pStyle w:val="BodyText"/>
      </w:pPr>
      <w:r>
        <w:rPr>
          <w:i/>
          <w:iCs/>
        </w:rPr>
        <w:t xml:space="preserve">Sample Answer:</w:t>
      </w:r>
      <w:r>
        <w:t xml:space="preserve"> </w:t>
      </w:r>
      <w:r>
        <w:t xml:space="preserve">Use bilingual slides and handouts (EN + BM). Deliver all safety-critical points in both languages:</w:t>
      </w:r>
      <w:r>
        <w:t xml:space="preserve"> </w:t>
      </w:r>
      <w:r>
        <w:t xml:space="preserve">“Amaran / Warning — verify HV isolation before probing”</w:t>
      </w:r>
      <w:r>
        <w:t xml:space="preserve"> </w:t>
      </w:r>
      <w:r>
        <w:t xml:space="preserve">with visual diagram. Assign a buddy interpreter for the technician with limited language ability. Use colour-coded visual aids for HV warning signs. Confirm comprehension from each technician verbally. Per CoCU C05 WA1.1, briefing content and procedure must be organised to ensure all team members receive complete assignment and safety information. = 5 marks</w:t>
      </w:r>
    </w:p>
    <w:bookmarkEnd w:id="4170"/>
    <w:bookmarkStart w:id="4171" w:name="X7911b06484bb8a14e22f055cafeb58ee39a5a41"/>
    <w:p>
      <w:pPr>
        <w:pStyle w:val="Heading6"/>
      </w:pPr>
      <w:r>
        <w:rPr>
          <w:rStyle w:val="SectionNumber"/>
        </w:rPr>
        <w:t xml:space="preserve">3.5.16.0.2.2</w:t>
      </w:r>
      <w:r>
        <w:tab/>
      </w:r>
      <w:r>
        <w:t xml:space="preserve">Part B: Training Delivery — 25 marks (Scenarios 7–11, 5 marks each)</w:t>
      </w:r>
    </w:p>
    <w:p>
      <w:pPr>
        <w:pStyle w:val="FirstParagraph"/>
      </w:pPr>
      <w:r>
        <w:rPr>
          <w:b/>
          <w:bCs/>
        </w:rPr>
        <w:t xml:space="preserve">Scenario 7</w:t>
      </w:r>
      <w:r>
        <w:t xml:space="preserve"> </w:t>
      </w:r>
      <w:r>
        <w:t xml:space="preserve">— TNA for New Technician Intake (5 marks) — CoCU C05 WA3.1</w:t>
      </w:r>
    </w:p>
    <w:p>
      <w:pPr>
        <w:pStyle w:val="BodyText"/>
      </w:pPr>
      <w:r>
        <w:t xml:space="preserve">Three new technicians hold G452-002-2 (Light Vehicle Repair) but have no BEV-specific training. Your workshop handles C01–C05 competency units. Before assigning live BEV work, you must identify their training needs systematically. Describe the complete TNA process including tools and forms used, aligned to CoCU C05 WA3.</w:t>
      </w:r>
    </w:p>
    <w:p>
      <w:pPr>
        <w:pStyle w:val="BodyText"/>
      </w:pPr>
      <w:r>
        <w:rPr>
          <w:i/>
          <w:iCs/>
        </w:rPr>
        <w:t xml:space="preserve">Sample Answer:</w:t>
      </w:r>
      <w:r>
        <w:t xml:space="preserve"> </w:t>
      </w:r>
      <w:r>
        <w:t xml:space="preserve">Create skills matrix: rows = technicians, columns = C01–C05 work activities. Mark current level (Not Yet Competent / Trained / Competent). Identify all NYC entries as training gaps. Complete TNA form: current competency vs required vs gap. Prioritise safety-critical units first (C01 HV safety). Select training type (internal OJT or external provider). Per CoCU C05 WA3.1, training needs must be listed in accordance with organisation requirements. = 5 marks</w:t>
      </w:r>
    </w:p>
    <w:p>
      <w:pPr>
        <w:pStyle w:val="BodyText"/>
      </w:pPr>
      <w:r>
        <w:rPr>
          <w:b/>
          <w:bCs/>
        </w:rPr>
        <w:t xml:space="preserve">Scenario 8</w:t>
      </w:r>
      <w:r>
        <w:t xml:space="preserve"> </w:t>
      </w:r>
      <w:r>
        <w:t xml:space="preserve">— Skills Matrix Gap Analysis (5 marks) — CoCU C05 WA3.2</w:t>
      </w:r>
    </w:p>
    <w:p>
      <w:pPr>
        <w:pStyle w:val="BodyText"/>
      </w:pPr>
      <w:r>
        <w:t xml:space="preserve">Your skills matrix reveals two technicians are Not Yet Competent in BMS rectification (C02) and one is NYC in thermal cooling (C03). Two of these technicians are assigned to customer jobs next month involving these systems. Describe how you address these competency gaps urgently while maintaining workshop operations and customer commitments.</w:t>
      </w:r>
    </w:p>
    <w:p>
      <w:pPr>
        <w:pStyle w:val="BodyText"/>
      </w:pPr>
      <w:r>
        <w:rPr>
          <w:i/>
          <w:iCs/>
        </w:rPr>
        <w:t xml:space="preserve">Sample Answer:</w:t>
      </w:r>
      <w:r>
        <w:t xml:space="preserve"> </w:t>
      </w:r>
      <w:r>
        <w:t xml:space="preserve">Immediately reassign next-month C02/C03 jobs to competent technicians. Pair NYC technicians as supervised assistants for OJT under competent senior techs. Contact approved training provider for earliest available C02/C03 course. Submit training nominations per CoCU C05 WA3.3 with minimum 2-week notification. Set 60-day competency closure target with bi-weekly progress checks. Document plan in TNA form and notify manager per WA3.2. = 5 marks</w:t>
      </w:r>
    </w:p>
    <w:p>
      <w:pPr>
        <w:pStyle w:val="BodyText"/>
      </w:pPr>
      <w:r>
        <w:rPr>
          <w:b/>
          <w:bCs/>
        </w:rPr>
        <w:t xml:space="preserve">Scenario 9</w:t>
      </w:r>
      <w:r>
        <w:t xml:space="preserve"> </w:t>
      </w:r>
      <w:r>
        <w:t xml:space="preserve">— Arranging External OBC Training (5 marks) — CoCU C05 WA3.3</w:t>
      </w:r>
    </w:p>
    <w:p>
      <w:pPr>
        <w:pStyle w:val="BodyText"/>
      </w:pPr>
      <w:r>
        <w:t xml:space="preserve">BYD Malaysia has released a certified OBC replacement course at its Training Centre KL — 3 days residential. Two of your technicians are eligible. Describe the complete training arrangement process per CoCU C05 WA3.3, from nomination to post-training documentation.</w:t>
      </w:r>
    </w:p>
    <w:p>
      <w:pPr>
        <w:pStyle w:val="BodyText"/>
      </w:pPr>
      <w:r>
        <w:rPr>
          <w:i/>
          <w:iCs/>
        </w:rPr>
        <w:t xml:space="preserve">Sample Answer:</w:t>
      </w:r>
      <w:r>
        <w:t xml:space="preserve"> </w:t>
      </w:r>
      <w:r>
        <w:t xml:space="preserve">Confirm training schedule and technician availability. Submit training nomination forms for both. Arrange transport and residential accommodation. Issue formal training notification minimum 2 weeks in advance. Prepare workshop coverage plan for their 3-day absence (reassign jobs or defer bookings). After training: collect OEM certificates, update skills matrix to Competent, file records per company SOP. Per CoCU C05 WA3.3, coaching materials, facilities, and training modules must be arranged per training needs. = 5 marks</w:t>
      </w:r>
    </w:p>
    <w:p>
      <w:pPr>
        <w:pStyle w:val="BodyText"/>
      </w:pPr>
      <w:r>
        <w:rPr>
          <w:b/>
          <w:bCs/>
        </w:rPr>
        <w:t xml:space="preserve">Scenario 10</w:t>
      </w:r>
      <w:r>
        <w:t xml:space="preserve"> </w:t>
      </w:r>
      <w:r>
        <w:t xml:space="preserve">— On-the-Job Coaching Delivery (5 marks) — CoCU C05 WA3.3</w:t>
      </w:r>
    </w:p>
    <w:p>
      <w:pPr>
        <w:pStyle w:val="BodyText"/>
      </w:pPr>
      <w:r>
        <w:t xml:space="preserve">Junior technician Farid completed classroom training for HV battery pack replacement (C02-W05) but has never performed it on a live vehicle. You have scheduled an OJT session on a workshop demonstration vehicle. Describe how you structure and conduct the session to maximise Farid’s learning while maintaining HV safety throughout.</w:t>
      </w:r>
    </w:p>
    <w:p>
      <w:pPr>
        <w:pStyle w:val="BodyText"/>
      </w:pPr>
      <w:r>
        <w:rPr>
          <w:i/>
          <w:iCs/>
        </w:rPr>
        <w:t xml:space="preserve">Sample Answer:</w:t>
      </w:r>
      <w:r>
        <w:t xml:space="preserve"> </w:t>
      </w:r>
      <w:r>
        <w:t xml:space="preserve">Brief Farid fully on HV isolation procedure before any vehicle contact. Demonstrate each step once completely at full speed, then again with explanations at critical points (battery lift sequence, torque specifications, reconnection order). Have Farid perform under direct supervision. Use C02/KK-05 work sheet as assessment guide. Post-session: assess using observation checklist; record OJT completion in TNA form. Per CoCU C05 WA3.3, training module and materials must be arranged per training needs. = 5 marks</w:t>
      </w:r>
    </w:p>
    <w:p>
      <w:pPr>
        <w:pStyle w:val="BodyText"/>
      </w:pPr>
      <w:r>
        <w:rPr>
          <w:b/>
          <w:bCs/>
        </w:rPr>
        <w:t xml:space="preserve">Scenario 11</w:t>
      </w:r>
      <w:r>
        <w:t xml:space="preserve"> </w:t>
      </w:r>
      <w:r>
        <w:t xml:space="preserve">— Training Nomination After Performance Gap (5 marks) — CoCU C05 WA2.3</w:t>
      </w:r>
    </w:p>
    <w:p>
      <w:pPr>
        <w:pStyle w:val="BodyText"/>
      </w:pPr>
      <w:r>
        <w:t xml:space="preserve">Technician Syafiq consistently takes 40% longer than standard time on battery module balancing. His knowledge assessment score is adequate (75%), indicating the gap is skill-based. What improvement action do you recommend and how do you document and process the training nomination aligned to CoCU C05?</w:t>
      </w:r>
    </w:p>
    <w:p>
      <w:pPr>
        <w:pStyle w:val="BodyText"/>
      </w:pPr>
      <w:r>
        <w:rPr>
          <w:i/>
          <w:iCs/>
        </w:rPr>
        <w:t xml:space="preserve">Sample Answer:</w:t>
      </w:r>
      <w:r>
        <w:t xml:space="preserve"> </w:t>
      </w:r>
      <w:r>
        <w:t xml:space="preserve">Identify gap type: psychomotor (skill) deficiency, not cognitive. Recommend hands-on OJT refresher specifically for battery module balancing procedure. Complete performance evaluation form noting:</w:t>
      </w:r>
      <w:r>
        <w:t xml:space="preserve"> </w:t>
      </w:r>
      <w:r>
        <w:t xml:space="preserve">“job time efficiency below standard — skill gap identified.”</w:t>
      </w:r>
      <w:r>
        <w:t xml:space="preserve"> </w:t>
      </w:r>
      <w:r>
        <w:t xml:space="preserve">Complete training nomination form for internal OJT. Set 30-day improvement target with bi-weekly check-ins. Report improvement plan to superior per CoCU C05 WA2.4 performance reporting requirements. = 5 marks</w:t>
      </w:r>
    </w:p>
    <w:bookmarkEnd w:id="4171"/>
    <w:bookmarkStart w:id="4172" w:name="X1530dd24ffac92147f4a32310c3535a7dc844e4"/>
    <w:p>
      <w:pPr>
        <w:pStyle w:val="Heading6"/>
      </w:pPr>
      <w:r>
        <w:rPr>
          <w:rStyle w:val="SectionNumber"/>
        </w:rPr>
        <w:t xml:space="preserve">3.5.16.0.2.3</w:t>
      </w:r>
      <w:r>
        <w:tab/>
      </w:r>
      <w:r>
        <w:t xml:space="preserve">Part C: SHE Monitoring — 20 marks (Scenarios 12–15, 5 marks each)</w:t>
      </w:r>
    </w:p>
    <w:p>
      <w:pPr>
        <w:pStyle w:val="FirstParagraph"/>
      </w:pPr>
      <w:r>
        <w:rPr>
          <w:b/>
          <w:bCs/>
        </w:rPr>
        <w:t xml:space="preserve">Scenario 12</w:t>
      </w:r>
      <w:r>
        <w:t xml:space="preserve"> </w:t>
      </w:r>
      <w:r>
        <w:t xml:space="preserve">— PPE Non-Compliance During Walk-Through (5 marks) — CoCU C05 WA4.2</w:t>
      </w:r>
    </w:p>
    <w:p>
      <w:pPr>
        <w:pStyle w:val="BodyText"/>
      </w:pPr>
      <w:r>
        <w:t xml:space="preserve">During your Monday SHE walk-through, you observe technician Amin in Bay 3 working on an Ioniq 5 with HV battery cover removed, wearing only standard work gloves instead of mandatory Class</w:t>
      </w:r>
      <w:r>
        <w:t xml:space="preserve"> </w:t>
      </w:r>
      <w:r>
        <w:t xml:space="preserve">“0”</w:t>
      </w:r>
      <w:r>
        <w:t xml:space="preserve"> </w:t>
      </w:r>
      <w:r>
        <w:t xml:space="preserve">insulated gloves. The HV system has been isolated but not yet verified with a multimeter. What actions do you take immediately and what documentation is required per CoCU C05?</w:t>
      </w:r>
    </w:p>
    <w:p>
      <w:pPr>
        <w:pStyle w:val="BodyText"/>
      </w:pPr>
      <w:r>
        <w:rPr>
          <w:i/>
          <w:iCs/>
        </w:rPr>
        <w:t xml:space="preserve">Sample Answer:</w:t>
      </w:r>
      <w:r>
        <w:t xml:space="preserve"> </w:t>
      </w:r>
      <w:r>
        <w:t xml:space="preserve">Immediately instruct Amin to stop work and step away from the vehicle. Issue Class</w:t>
      </w:r>
      <w:r>
        <w:t xml:space="preserve"> </w:t>
      </w:r>
      <w:r>
        <w:t xml:space="preserve">“0”</w:t>
      </w:r>
      <w:r>
        <w:t xml:space="preserve"> </w:t>
      </w:r>
      <w:r>
        <w:t xml:space="preserve">insulated gloves; verify HV isolation using CAT-III multimeter before resuming. Conduct on-the-spot safety briefing. Record non-compliance on SHE checklist: date, bay, description, risk level (HIGH — direct HV contact risk). Submit SHE finding report to superior per CoCU C05 WA4.3. Per OSHA 1994 (Act 514), employer must ensure correct PPE is used by all workers. = 5 marks</w:t>
      </w:r>
    </w:p>
    <w:p>
      <w:pPr>
        <w:pStyle w:val="BodyText"/>
      </w:pPr>
      <w:r>
        <w:rPr>
          <w:b/>
          <w:bCs/>
        </w:rPr>
        <w:t xml:space="preserve">Scenario 13</w:t>
      </w:r>
      <w:r>
        <w:t xml:space="preserve"> </w:t>
      </w:r>
      <w:r>
        <w:t xml:space="preserve">— Reporting Unlabelled Chemical Waste (5 marks) — CoCU C05 WA4.3</w:t>
      </w:r>
    </w:p>
    <w:p>
      <w:pPr>
        <w:pStyle w:val="BodyText"/>
      </w:pPr>
      <w:r>
        <w:t xml:space="preserve">During SHE inspection, you find three unlabelled plastic containers near the coolant handling area. Two appear to contain spent dielectric coolant (cecair penyejuk dielektrik terpakai) and one may contain battery electrolyte residue. No waste manifest or hazard label is present. Describe your assessment and reporting actions per CoCU C05 and relevant Malaysian regulations.</w:t>
      </w:r>
    </w:p>
    <w:p>
      <w:pPr>
        <w:pStyle w:val="BodyText"/>
      </w:pPr>
      <w:r>
        <w:rPr>
          <w:i/>
          <w:iCs/>
        </w:rPr>
        <w:t xml:space="preserve">Sample Answer:</w:t>
      </w:r>
      <w:r>
        <w:t xml:space="preserve"> </w:t>
      </w:r>
      <w:r>
        <w:t xml:space="preserve">Immediately isolate and restrict access to the containers. Identify waste type using SDS. Label each container: waste type, date generated, hazardous classification. Record on SHE checklist: risk level HIGH (EQA 1974 Act 127 violation — unlabelled scheduled waste). Complete SHE finding report with photo, date, description, recommendation. Submit to superior and workshop manager per CoCU C05 WA4.3. Arrange disposal via licensed scheduled waste contractor. = 5 marks</w:t>
      </w:r>
    </w:p>
    <w:p>
      <w:pPr>
        <w:pStyle w:val="BodyText"/>
      </w:pPr>
      <w:r>
        <w:rPr>
          <w:b/>
          <w:bCs/>
        </w:rPr>
        <w:t xml:space="preserve">Scenario 14</w:t>
      </w:r>
      <w:r>
        <w:t xml:space="preserve"> </w:t>
      </w:r>
      <w:r>
        <w:t xml:space="preserve">— BEV-Specific Hazard: Missing HV Signage (5 marks) — CoCU C05 WA4.1</w:t>
      </w:r>
    </w:p>
    <w:p>
      <w:pPr>
        <w:pStyle w:val="BodyText"/>
      </w:pPr>
      <w:r>
        <w:t xml:space="preserve">Bay 5 had its HV warning signage removed during a recent repaint and has not been replaced. The bay is currently used for general service but may be assigned BEV HV work next week. How do you address this finding in your SHE checklist and what escalation actions are required per CoCU C05 WA4?</w:t>
      </w:r>
    </w:p>
    <w:p>
      <w:pPr>
        <w:pStyle w:val="BodyText"/>
      </w:pPr>
      <w:r>
        <w:rPr>
          <w:i/>
          <w:iCs/>
        </w:rPr>
        <w:t xml:space="preserve">Sample Answer:</w:t>
      </w:r>
      <w:r>
        <w:t xml:space="preserve"> </w:t>
      </w:r>
      <w:r>
        <w:t xml:space="preserve">Record on SHE checklist:</w:t>
      </w:r>
      <w:r>
        <w:t xml:space="preserve"> </w:t>
      </w:r>
      <w:r>
        <w:t xml:space="preserve">“Bay 5 — HV warning signage absent.”</w:t>
      </w:r>
      <w:r>
        <w:t xml:space="preserve"> </w:t>
      </w:r>
      <w:r>
        <w:t xml:space="preserve">Mark bay restriction: DO NOT assign BEV HV work until signage reinstated and verified. Risk level: HIGH per CoCU C05 WA4.1 (SHE compliance requirements and EQA/OSHA obligations). Request immediate replacement from workshop admin; set same-day target date. Document in formal SHE finding report. Notify superior per WA4.3. Verify signage installed before assigning any HV work to Bay 5. = 5 marks</w:t>
      </w:r>
    </w:p>
    <w:p>
      <w:pPr>
        <w:pStyle w:val="BodyText"/>
      </w:pPr>
      <w:r>
        <w:rPr>
          <w:b/>
          <w:bCs/>
        </w:rPr>
        <w:t xml:space="preserve">Scenario 15</w:t>
      </w:r>
      <w:r>
        <w:t xml:space="preserve"> </w:t>
      </w:r>
      <w:r>
        <w:t xml:space="preserve">— Emergency Response: Arc Flash Incident (5 marks) — CoCU C05 WA4.2</w:t>
      </w:r>
    </w:p>
    <w:p>
      <w:pPr>
        <w:pStyle w:val="BodyText"/>
      </w:pPr>
      <w:r>
        <w:t xml:space="preserve">While supervising, you hear a loud bang from Bay 2. Technician Zulkifli has experienced an arc flash from an HV cable that was not fully isolated. He is conscious but shows burn marks on his right hand. The vehicle remains energised. Describe your immediate emergency response as BEV workshop supervisor per CoCU C05 SHE monitoring responsibilities.</w:t>
      </w:r>
    </w:p>
    <w:p>
      <w:pPr>
        <w:pStyle w:val="BodyText"/>
      </w:pPr>
      <w:r>
        <w:rPr>
          <w:i/>
          <w:iCs/>
        </w:rPr>
        <w:t xml:space="preserve">Sample Answer:</w:t>
      </w:r>
      <w:r>
        <w:t xml:space="preserve"> </w:t>
      </w:r>
      <w:r>
        <w:t xml:space="preserve">Do NOT touch Zulkifli or the energised vehicle. If still in contact with source, use insulated electric rescue hook to separate. Call for first aid; dial 999 for ambulance. Only when safe: isolate vehicle HV using insulated tools and full PPE (Class</w:t>
      </w:r>
      <w:r>
        <w:t xml:space="preserve"> </w:t>
      </w:r>
      <w:r>
        <w:t xml:space="preserve">“0”</w:t>
      </w:r>
      <w:r>
        <w:t xml:space="preserve"> </w:t>
      </w:r>
      <w:r>
        <w:t xml:space="preserve">gloves). Secure bay with barrier stanchions. Apply first aid for burns. Notify DOSH within 24 hours per OSHA 1994 (Act 514). Complete incident report per CoCU C05 WA4.3 and report to superior immediately. = 5 marks</w:t>
      </w:r>
    </w:p>
    <w:bookmarkEnd w:id="4172"/>
    <w:bookmarkStart w:id="4173" w:name="Xab05738349f35dbf0effc38046c209f702a47dd"/>
    <w:p>
      <w:pPr>
        <w:pStyle w:val="Heading6"/>
      </w:pPr>
      <w:r>
        <w:rPr>
          <w:rStyle w:val="SectionNumber"/>
        </w:rPr>
        <w:t xml:space="preserve">3.5.16.0.2.4</w:t>
      </w:r>
      <w:r>
        <w:tab/>
      </w:r>
      <w:r>
        <w:t xml:space="preserve">Part D: Team Coordination — 15 marks (Scenarios 16–18, 5 marks each)</w:t>
      </w:r>
    </w:p>
    <w:p>
      <w:pPr>
        <w:pStyle w:val="FirstParagraph"/>
      </w:pPr>
      <w:r>
        <w:rPr>
          <w:b/>
          <w:bCs/>
        </w:rPr>
        <w:t xml:space="preserve">Scenario 16</w:t>
      </w:r>
      <w:r>
        <w:t xml:space="preserve"> </w:t>
      </w:r>
      <w:r>
        <w:t xml:space="preserve">— Job Distribution by Competency Level (5 marks) — CoCU C05 WA2.2</w:t>
      </w:r>
    </w:p>
    <w:p>
      <w:pPr>
        <w:pStyle w:val="BodyText"/>
      </w:pPr>
      <w:r>
        <w:t xml:space="preserve">Your five technicians: Ahmad (C01–C04 competent), Rashid (C01–C02 competent), Siti (C01 only), Farid (C01, OJT for C02), Mona (C01–C03 competent). Today’s jobs: BMS rectification (C02), thermal cooling job (C03), scheduled maintenance (C01), and two traction motor replacements (C04). How do you allocate these five jobs per CoCU C05 WA2.2?</w:t>
      </w:r>
    </w:p>
    <w:p>
      <w:pPr>
        <w:pStyle w:val="BodyText"/>
      </w:pPr>
      <w:r>
        <w:rPr>
          <w:i/>
          <w:iCs/>
        </w:rPr>
        <w:t xml:space="preserve">Sample Answer:</w:t>
      </w:r>
      <w:r>
        <w:t xml:space="preserve"> </w:t>
      </w:r>
      <w:r>
        <w:t xml:space="preserve">Ahmad → C04 traction motor replacement #1 (fully competent, highest risk job). Rashid → BMS rectification C02 (within verified competency). Mona → thermal cooling C03 (within verified competency). Siti → scheduled maintenance C01 (within verified competency). Farid → assist Ahmad on C04 #2 as supervised OJT (extends CoCU C05 WA3.3 training plan). Update job control board with all assignments. Per WA2.2, subordinate competency must be evaluated before assignment. = 5 marks</w:t>
      </w:r>
    </w:p>
    <w:p>
      <w:pPr>
        <w:pStyle w:val="BodyText"/>
      </w:pPr>
      <w:r>
        <w:rPr>
          <w:b/>
          <w:bCs/>
        </w:rPr>
        <w:t xml:space="preserve">Scenario 17</w:t>
      </w:r>
      <w:r>
        <w:t xml:space="preserve"> </w:t>
      </w:r>
      <w:r>
        <w:t xml:space="preserve">— Addressing Repeated Performance Issue (5 marks) — CoCU C05 WA2.3</w:t>
      </w:r>
    </w:p>
    <w:p>
      <w:pPr>
        <w:pStyle w:val="BodyText"/>
      </w:pPr>
      <w:r>
        <w:t xml:space="preserve">Technician Boey has been late three times in two weeks. Two informal verbal reminders have already been given. Company policy: verbal warning → written warning → suspension. Today he arrived 25 minutes late with no explanation. Describe what action you take as supervisor and how you document it in accordance with CoCU C05 WA2 requirements.</w:t>
      </w:r>
    </w:p>
    <w:p>
      <w:pPr>
        <w:pStyle w:val="BodyText"/>
      </w:pPr>
      <w:r>
        <w:rPr>
          <w:i/>
          <w:iCs/>
        </w:rPr>
        <w:t xml:space="preserve">Sample Answer:</w:t>
      </w:r>
      <w:r>
        <w:t xml:space="preserve"> </w:t>
      </w:r>
      <w:r>
        <w:t xml:space="preserve">Conduct formal counselling session: present dated attendance records; state policy consequences clearly. Issue written warning (informal verbal warnings already given). Complete counselling form: date, attendance record, discussion summary, agreed improvement actions, target timeline, technician signature. Forward to HR per CoCU C05 WA2.4 reporting requirements. Set 2-week monitoring period with documented check-in dates. Note: next offence escalates to suspension per company disciplinary policy. = 5 marks</w:t>
      </w:r>
    </w:p>
    <w:p>
      <w:pPr>
        <w:pStyle w:val="BodyText"/>
      </w:pPr>
      <w:r>
        <w:rPr>
          <w:b/>
          <w:bCs/>
        </w:rPr>
        <w:t xml:space="preserve">Scenario 18</w:t>
      </w:r>
      <w:r>
        <w:t xml:space="preserve"> </w:t>
      </w:r>
      <w:r>
        <w:t xml:space="preserve">— Team Response to Customer Complaint (5 marks) — CoCU C05 WA2.1</w:t>
      </w:r>
    </w:p>
    <w:p>
      <w:pPr>
        <w:pStyle w:val="BodyText"/>
      </w:pPr>
      <w:r>
        <w:t xml:space="preserve">A formal customer complaint was submitted: an Ioniq 5 was returned with a greasy handprint on the white interior seat because the technician did not use seat protectors. The responsible technician has been identified. Describe how you address this as supervisor to prevent recurrence while maintaining team morale and protecting the workshop’s service reputation.</w:t>
      </w:r>
    </w:p>
    <w:p>
      <w:pPr>
        <w:pStyle w:val="BodyText"/>
      </w:pPr>
      <w:r>
        <w:rPr>
          <w:i/>
          <w:iCs/>
        </w:rPr>
        <w:t xml:space="preserve">Sample Answer:</w:t>
      </w:r>
      <w:r>
        <w:t xml:space="preserve"> </w:t>
      </w:r>
      <w:r>
        <w:t xml:space="preserve">Address at next morning briefing without naming the individual — use incident as a team teaching moment. Demonstrate correct use of seat, steering wheel, and floor protectors. Separately, counsel the responsible technician privately: complete counselling form per CoCU C05 WA2.3. Implement mandatory vehicle protection checklist as a job card requirement for all jobs. Report service quality incident to superior per WA2.4. Follow up to confirm customer apology and satisfaction response. = 5 marks</w:t>
      </w:r>
    </w:p>
    <w:bookmarkEnd w:id="4173"/>
    <w:bookmarkStart w:id="4174" w:name="X62fe6ba07b01d1c208d5d573911775cf04d1cdf"/>
    <w:p>
      <w:pPr>
        <w:pStyle w:val="Heading6"/>
      </w:pPr>
      <w:r>
        <w:rPr>
          <w:rStyle w:val="SectionNumber"/>
        </w:rPr>
        <w:t xml:space="preserve">3.5.16.0.2.5</w:t>
      </w:r>
      <w:r>
        <w:tab/>
      </w:r>
      <w:r>
        <w:t xml:space="preserve">Part E: Documentation — 10 marks (Scenarios 19–20, 5 marks each)</w:t>
      </w:r>
    </w:p>
    <w:p>
      <w:pPr>
        <w:pStyle w:val="FirstParagraph"/>
      </w:pPr>
      <w:r>
        <w:rPr>
          <w:b/>
          <w:bCs/>
        </w:rPr>
        <w:t xml:space="preserve">Scenario 19</w:t>
      </w:r>
      <w:r>
        <w:t xml:space="preserve"> </w:t>
      </w:r>
      <w:r>
        <w:t xml:space="preserve">— Daily Briefing Feedback Report (5 marks) — CoCU C05 WA1.3</w:t>
      </w:r>
    </w:p>
    <w:p>
      <w:pPr>
        <w:pStyle w:val="BodyText"/>
      </w:pPr>
      <w:r>
        <w:t xml:space="preserve">At end of day you must complete the daily briefing feedback/response report per CoCU C05 WA1.3. Key events today: one technician asked about BMS fault code interpretation; two jobs completed ahead of schedule; one vehicle requires parts ordering; all technicians acknowledged the toolbox talk on coolant handling. What must this report include and how is it filed?</w:t>
      </w:r>
    </w:p>
    <w:p>
      <w:pPr>
        <w:pStyle w:val="BodyText"/>
      </w:pPr>
      <w:r>
        <w:rPr>
          <w:i/>
          <w:iCs/>
        </w:rPr>
        <w:t xml:space="preserve">Sample Answer:</w:t>
      </w:r>
      <w:r>
        <w:t xml:space="preserve"> </w:t>
      </w:r>
      <w:r>
        <w:t xml:space="preserve">Report fields per CoCU C05 WA1.3: date, briefing topics delivered, attendance (names + signatures), technician questions raised and supervisor responses, job completion status (ahead/on time/delayed with vehicle registration), parts orders raised (part number, supplier, expected delivery), toolbox talk acknowledgement with technician signatures, outstanding follow-up actions with responsible person and target date. File in daily briefing folder per company SOP within 24 hours. = 5 marks</w:t>
      </w:r>
    </w:p>
    <w:p>
      <w:pPr>
        <w:pStyle w:val="BodyText"/>
      </w:pPr>
      <w:r>
        <w:rPr>
          <w:b/>
          <w:bCs/>
        </w:rPr>
        <w:t xml:space="preserve">Scenario 20</w:t>
      </w:r>
      <w:r>
        <w:t xml:space="preserve"> </w:t>
      </w:r>
      <w:r>
        <w:t xml:space="preserve">— SHE Finding Report with Risk Assessment (5 marks) — CoCU C05 WA4.3</w:t>
      </w:r>
    </w:p>
    <w:p>
      <w:pPr>
        <w:pStyle w:val="BodyText"/>
      </w:pPr>
      <w:r>
        <w:t xml:space="preserve">Complete a formal SHE finding report for three this-week findings: (1) expired fire extinguisher in Bay 3, (2) cracked Class</w:t>
      </w:r>
      <w:r>
        <w:t xml:space="preserve"> </w:t>
      </w:r>
      <w:r>
        <w:t xml:space="preserve">“0”</w:t>
      </w:r>
      <w:r>
        <w:t xml:space="preserve"> </w:t>
      </w:r>
      <w:r>
        <w:t xml:space="preserve">insulated glove in PPE cabinet, (3) blocked emergency exit near coolant storage. The report must include risk assessment per CoCU C05 WA4.3. Provide the report framework including risk levels and recommended actions.</w:t>
      </w:r>
    </w:p>
    <w:p>
      <w:pPr>
        <w:pStyle w:val="BodyText"/>
      </w:pPr>
      <w:r>
        <w:rPr>
          <w:i/>
          <w:iCs/>
        </w:rPr>
        <w:t xml:space="preserve">Sample Answer:</w:t>
      </w:r>
      <w:r>
        <w:t xml:space="preserve"> </w:t>
      </w:r>
      <w:r>
        <w:t xml:space="preserve">Report format per CoCU C05 WA4.3 — columns: No. | Finding | Location | Date | Photo Ref | Risk Level | Recommendation | Target Date | Status. Finding 1: Expired extinguisher — HIGH risk (safety equipment failure during fire event); replace immediately; schedule quarterly inspection. Finding 2: Cracked insulated glove — HIGH risk (HV contact risk if used); remove from service immediately; replenish PPE stock. Finding 3: Blocked emergency exit — HIGH risk (OSHA 1994 Act 514 evacuation violation); clear obstruction same day. Submit report to superior same day. = 5 marks</w:t>
      </w:r>
    </w:p>
    <w:p>
      <w:r>
        <w:pict>
          <v:rect style="width:0;height:1.5pt" o:hralign="center" o:hrstd="t" o:hr="t"/>
        </w:pict>
      </w:r>
    </w:p>
    <w:bookmarkEnd w:id="4174"/>
    <w:bookmarkEnd w:id="4175"/>
    <w:bookmarkStart w:id="4176" w:name="mark-allocation-summary"/>
    <w:p>
      <w:pPr>
        <w:pStyle w:val="Heading5"/>
      </w:pPr>
      <w:r>
        <w:rPr>
          <w:rStyle w:val="SectionNumber"/>
        </w:rPr>
        <w:t xml:space="preserve">3.5.16.0.3</w:t>
      </w:r>
      <w:r>
        <w:tab/>
      </w:r>
      <w:r>
        <w:t xml:space="preserve">MARK ALLOCATION SUMMARY</w:t>
      </w:r>
    </w:p>
    <w:tbl>
      <w:tblPr>
        <w:tblStyle w:val="Table"/>
        <w:tblW w:type="pct" w:w="5000"/>
        <w:tblLayout w:type="fixed"/>
        <w:tblLook w:firstRow="1" w:lastRow="0" w:firstColumn="0" w:lastColumn="0" w:noHBand="0" w:noVBand="0" w:val="0020"/>
      </w:tblPr>
      <w:tblGrid>
        <w:gridCol w:w="1793"/>
        <w:gridCol w:w="3885"/>
        <w:gridCol w:w="1046"/>
        <w:gridCol w:w="1195"/>
      </w:tblGrid>
      <w:tr>
        <w:trPr>
          <w:tblHeader w:val="on"/>
        </w:trPr>
        <w:tc>
          <w:tcPr/>
          <w:p>
            <w:pPr>
              <w:pStyle w:val="Compact"/>
            </w:pPr>
            <w:r>
              <w:t xml:space="preserve">Competency</w:t>
            </w:r>
          </w:p>
        </w:tc>
        <w:tc>
          <w:tcPr/>
          <w:p>
            <w:pPr>
              <w:pStyle w:val="Compact"/>
            </w:pPr>
            <w:r>
              <w:t xml:space="preserve">Work Activity (CoCU C05)</w:t>
            </w:r>
          </w:p>
        </w:tc>
        <w:tc>
          <w:tcPr/>
          <w:p>
            <w:pPr>
              <w:pStyle w:val="Compact"/>
            </w:pPr>
            <w:r>
              <w:t xml:space="preserve">Marks</w:t>
            </w:r>
          </w:p>
        </w:tc>
        <w:tc>
          <w:tcPr/>
          <w:p>
            <w:pPr>
              <w:pStyle w:val="Compact"/>
            </w:pPr>
            <w:r>
              <w:t xml:space="preserve">Weight</w:t>
            </w:r>
          </w:p>
        </w:tc>
      </w:tr>
      <w:tr>
        <w:tc>
          <w:tcPr/>
          <w:p>
            <w:pPr>
              <w:pStyle w:val="Compact"/>
            </w:pPr>
            <w:r>
              <w:t xml:space="preserve">Briefing &amp; Toolbox Talks</w:t>
            </w:r>
          </w:p>
        </w:tc>
        <w:tc>
          <w:tcPr/>
          <w:p>
            <w:pPr>
              <w:pStyle w:val="Compact"/>
            </w:pPr>
            <w:r>
              <w:t xml:space="preserve">WA1: Conduct BEV Daily Briefing</w:t>
            </w:r>
          </w:p>
        </w:tc>
        <w:tc>
          <w:tcPr/>
          <w:p>
            <w:pPr>
              <w:pStyle w:val="Compact"/>
            </w:pPr>
            <w:r>
              <w:t xml:space="preserve">30</w:t>
            </w:r>
          </w:p>
        </w:tc>
        <w:tc>
          <w:tcPr/>
          <w:p>
            <w:pPr>
              <w:pStyle w:val="Compact"/>
            </w:pPr>
            <w:r>
              <w:t xml:space="preserve">30%</w:t>
            </w:r>
          </w:p>
        </w:tc>
      </w:tr>
      <w:tr>
        <w:tc>
          <w:tcPr/>
          <w:p>
            <w:pPr>
              <w:pStyle w:val="Compact"/>
            </w:pPr>
            <w:r>
              <w:t xml:space="preserve">Training Delivery</w:t>
            </w:r>
          </w:p>
        </w:tc>
        <w:tc>
          <w:tcPr/>
          <w:p>
            <w:pPr>
              <w:pStyle w:val="Compact"/>
            </w:pPr>
            <w:r>
              <w:t xml:space="preserve">WA3: Coordinate BEV Subordinate Training</w:t>
            </w:r>
          </w:p>
        </w:tc>
        <w:tc>
          <w:tcPr/>
          <w:p>
            <w:pPr>
              <w:pStyle w:val="Compact"/>
            </w:pPr>
            <w:r>
              <w:t xml:space="preserve">25</w:t>
            </w:r>
          </w:p>
        </w:tc>
        <w:tc>
          <w:tcPr/>
          <w:p>
            <w:pPr>
              <w:pStyle w:val="Compact"/>
            </w:pPr>
            <w:r>
              <w:t xml:space="preserve">25%</w:t>
            </w:r>
          </w:p>
        </w:tc>
      </w:tr>
      <w:tr>
        <w:tc>
          <w:tcPr/>
          <w:p>
            <w:pPr>
              <w:pStyle w:val="Compact"/>
            </w:pPr>
            <w:r>
              <w:t xml:space="preserve">SHE Monitoring</w:t>
            </w:r>
          </w:p>
        </w:tc>
        <w:tc>
          <w:tcPr/>
          <w:p>
            <w:pPr>
              <w:pStyle w:val="Compact"/>
            </w:pPr>
            <w:r>
              <w:t xml:space="preserve">WA4: Monitor BEV Workshop SHE</w:t>
            </w:r>
          </w:p>
        </w:tc>
        <w:tc>
          <w:tcPr/>
          <w:p>
            <w:pPr>
              <w:pStyle w:val="Compact"/>
            </w:pPr>
            <w:r>
              <w:t xml:space="preserve">20</w:t>
            </w:r>
          </w:p>
        </w:tc>
        <w:tc>
          <w:tcPr/>
          <w:p>
            <w:pPr>
              <w:pStyle w:val="Compact"/>
            </w:pPr>
            <w:r>
              <w:t xml:space="preserve">20%</w:t>
            </w:r>
          </w:p>
        </w:tc>
      </w:tr>
      <w:tr>
        <w:tc>
          <w:tcPr/>
          <w:p>
            <w:pPr>
              <w:pStyle w:val="Compact"/>
            </w:pPr>
            <w:r>
              <w:t xml:space="preserve">Team Coordination</w:t>
            </w:r>
          </w:p>
        </w:tc>
        <w:tc>
          <w:tcPr/>
          <w:p>
            <w:pPr>
              <w:pStyle w:val="Compact"/>
            </w:pPr>
            <w:r>
              <w:t xml:space="preserve">WA2: Monitor BEV Subordinate Performance</w:t>
            </w:r>
          </w:p>
        </w:tc>
        <w:tc>
          <w:tcPr/>
          <w:p>
            <w:pPr>
              <w:pStyle w:val="Compact"/>
            </w:pPr>
            <w:r>
              <w:t xml:space="preserve">15</w:t>
            </w:r>
          </w:p>
        </w:tc>
        <w:tc>
          <w:tcPr/>
          <w:p>
            <w:pPr>
              <w:pStyle w:val="Compact"/>
            </w:pPr>
            <w:r>
              <w:t xml:space="preserve">15%</w:t>
            </w:r>
          </w:p>
        </w:tc>
      </w:tr>
      <w:tr>
        <w:tc>
          <w:tcPr/>
          <w:p>
            <w:pPr>
              <w:pStyle w:val="Compact"/>
            </w:pPr>
            <w:r>
              <w:t xml:space="preserve">Documentation</w:t>
            </w:r>
          </w:p>
        </w:tc>
        <w:tc>
          <w:tcPr/>
          <w:p>
            <w:pPr>
              <w:pStyle w:val="Compact"/>
            </w:pPr>
            <w:r>
              <w:t xml:space="preserve">WA1–WA4: All documentation outputs</w:t>
            </w:r>
          </w:p>
        </w:tc>
        <w:tc>
          <w:tcPr/>
          <w:p>
            <w:pPr>
              <w:pStyle w:val="Compact"/>
            </w:pPr>
            <w:r>
              <w:t xml:space="preserve">10</w:t>
            </w:r>
          </w:p>
        </w:tc>
        <w:tc>
          <w:tcPr/>
          <w:p>
            <w:pPr>
              <w:pStyle w:val="Compact"/>
            </w:pPr>
            <w:r>
              <w:t xml:space="preserve">10%</w:t>
            </w:r>
          </w:p>
        </w:tc>
      </w:tr>
      <w:tr>
        <w:tc>
          <w:tcPr/>
          <w:p>
            <w:pPr>
              <w:pStyle w:val="Compact"/>
            </w:pPr>
            <w:r>
              <w:rPr>
                <w:b/>
                <w:bCs/>
              </w:rPr>
              <w:t xml:space="preserve">Total</w:t>
            </w:r>
          </w:p>
        </w:tc>
        <w:tc>
          <w:tcPr/>
          <w:p>
            <w:pPr>
              <w:pStyle w:val="Compact"/>
            </w:pPr>
          </w:p>
        </w:tc>
        <w:tc>
          <w:tcPr/>
          <w:p>
            <w:pPr>
              <w:pStyle w:val="Compact"/>
            </w:pPr>
            <w:r>
              <w:rPr>
                <w:b/>
                <w:bCs/>
              </w:rPr>
              <w:t xml:space="preserve">= 100 marks</w:t>
            </w:r>
          </w:p>
        </w:tc>
        <w:tc>
          <w:tcPr/>
          <w:p>
            <w:pPr>
              <w:pStyle w:val="Compact"/>
            </w:pPr>
            <w:r>
              <w:rPr>
                <w:b/>
                <w:bCs/>
              </w:rPr>
              <w:t xml:space="preserve">100%</w:t>
            </w:r>
          </w:p>
        </w:tc>
      </w:tr>
    </w:tbl>
    <w:p>
      <w:pPr>
        <w:pStyle w:val="BodyText"/>
      </w:pPr>
      <w:r>
        <w:rPr>
          <w:b/>
          <w:bCs/>
        </w:rPr>
        <w:t xml:space="preserve">Pass Threshold:</w:t>
      </w:r>
      <w:r>
        <w:t xml:space="preserve"> </w:t>
      </w:r>
      <w:r>
        <w:t xml:space="preserve">Minimum = 60 marks (60%)</w:t>
      </w:r>
    </w:p>
    <w:p>
      <w:r>
        <w:pict>
          <v:rect style="width:0;height:1.5pt" o:hralign="center" o:hrstd="t" o:hr="t"/>
        </w:pict>
      </w:r>
    </w:p>
    <w:p>
      <w:pPr>
        <w:pStyle w:val="FirstParagraph"/>
      </w:pPr>
      <w:r>
        <w:rPr>
          <w:b/>
          <w:bCs/>
        </w:rPr>
        <w:t xml:space="preserve">Candidate:</w:t>
      </w:r>
      <w:r>
        <w:t xml:space="preserve"> </w:t>
      </w:r>
      <w:r>
        <w:t xml:space="preserve">_______________</w:t>
      </w:r>
      <w:r>
        <w:t xml:space="preserve"> </w:t>
      </w:r>
      <w:r>
        <w:rPr>
          <w:b/>
          <w:bCs/>
        </w:rPr>
        <w:t xml:space="preserve">IC No:</w:t>
      </w:r>
      <w:r>
        <w:t xml:space="preserve"> </w:t>
      </w:r>
      <w:r>
        <w:t xml:space="preserve">_______________</w:t>
      </w:r>
      <w:r>
        <w:t xml:space="preserve"> </w:t>
      </w:r>
      <w:r>
        <w:rPr>
          <w:b/>
          <w:bCs/>
        </w:rPr>
        <w:t xml:space="preserve">Assessor:</w:t>
      </w:r>
      <w:r>
        <w:t xml:space="preserve"> </w:t>
      </w:r>
      <w:r>
        <w:t xml:space="preserve">_______________</w:t>
      </w:r>
      <w:r>
        <w:t xml:space="preserve"> </w:t>
      </w:r>
      <w:r>
        <w:rPr>
          <w:b/>
          <w:bCs/>
        </w:rPr>
        <w:t xml:space="preserve">Signature:</w:t>
      </w:r>
      <w:r>
        <w:t xml:space="preserve"> </w:t>
      </w:r>
      <w:r>
        <w:t xml:space="preserve">_______________</w:t>
      </w:r>
      <w:r>
        <w:t xml:space="preserve"> </w:t>
      </w:r>
      <w:r>
        <w:rPr>
          <w:b/>
          <w:bCs/>
        </w:rPr>
        <w:t xml:space="preserve">Date:</w:t>
      </w:r>
      <w:r>
        <w:t xml:space="preserve"> </w:t>
      </w:r>
      <w:r>
        <w:t xml:space="preserve">_______________</w:t>
      </w:r>
      <w:r>
        <w:t xml:space="preserve"> </w:t>
      </w:r>
      <w:r>
        <w:rPr>
          <w:b/>
          <w:bCs/>
        </w:rPr>
        <w:t xml:space="preserve">Centre Stamp:</w:t>
      </w:r>
      <w:r>
        <w:t xml:space="preserve"> </w:t>
      </w:r>
      <w:r>
        <w:t xml:space="preserve">_______________</w:t>
      </w:r>
    </w:p>
    <w:bookmarkEnd w:id="4176"/>
    <w:bookmarkEnd w:id="4177"/>
    <w:bookmarkEnd w:id="4178"/>
    <w:bookmarkEnd w:id="4179"/>
    <w:bookmarkStart w:id="4477" w:name="X6da784bd0283ea31655d9b7dd0cc89cd4a12376"/>
    <w:p>
      <w:pPr>
        <w:pStyle w:val="Heading1"/>
      </w:pPr>
      <w:r>
        <w:rPr>
          <w:rStyle w:val="SectionNumber"/>
          <w:b/>
          <w:color w:val="1F3A68"/>
        </w:rPr>
        <w:t xml:space="preserve">4</w:t>
      </w:r>
      <w:r>
        <w:rPr>
          <w:b/>
          <w:color w:val="1F3A68"/>
        </w:rPr>
        <w:tab/>
      </w:r>
      <w:r>
        <w:rPr>
          <w:b/>
          <w:color w:val="1F3A68"/>
        </w:rPr>
        <w:t xml:space="preserve">Computer System Management / Pengurusan Sistem Komputer</w:t>
      </w:r>
    </w:p>
    <w:p>
      <w:pPr>
        <w:pStyle w:val="FirstParagraph"/>
      </w:pPr>
      <w:r>
        <w:rPr>
          <w:b/>
          <w:bCs/>
        </w:rPr>
        <w:t xml:space="preserve">NOSS:</w:t>
      </w:r>
      <w:r>
        <w:t xml:space="preserve"> </w:t>
      </w:r>
      <w:r>
        <w:t xml:space="preserve">IT-020-3/4/5:2013 ·</w:t>
      </w:r>
      <w:r>
        <w:t xml:space="preserve"> </w:t>
      </w:r>
      <w:r>
        <w:rPr>
          <w:b/>
          <w:bCs/>
        </w:rPr>
        <w:t xml:space="preserve">Levels 3, 4, 5</w:t>
      </w:r>
    </w:p>
    <w:bookmarkStart w:id="4433" w:name="l3-c01-competency-unit"/>
    <w:p>
      <w:pPr>
        <w:pStyle w:val="Heading2"/>
      </w:pPr>
      <w:r>
        <w:rPr>
          <w:rStyle w:val="SectionNumber"/>
          <w:b/>
          <w:color w:val="0B5EA6"/>
        </w:rPr>
        <w:t xml:space="preserve">4.1</w:t>
      </w:r>
      <w:r>
        <w:rPr>
          <w:b/>
          <w:color w:val="0B5EA6"/>
        </w:rPr>
        <w:tab/>
      </w:r>
      <w:r>
        <w:rPr>
          <w:b/>
          <w:color w:val="0B5EA6"/>
        </w:rPr>
        <w:t xml:space="preserve">L3-C01 — Competency Unit</w:t>
      </w:r>
    </w:p>
    <w:bookmarkStart w:id="4188" w:name="l3-c01pm-teori-pm-teori"/>
    <w:p>
      <w:pPr>
        <w:pStyle w:val="Heading3"/>
      </w:pPr>
      <w:r>
        <w:rPr>
          <w:rStyle w:val="SectionNumber"/>
          <w:b/>
          <w:color w:val="B8860B"/>
        </w:rPr>
        <w:t xml:space="preserve">4.1.1</w:t>
      </w:r>
      <w:r>
        <w:rPr>
          <w:b/>
          <w:color w:val="B8860B"/>
        </w:rPr>
        <w:tab/>
      </w:r>
      <w:r>
        <w:rPr>
          <w:b/>
          <w:color w:val="B8860B"/>
        </w:rPr>
        <w:t xml:space="preserve">[L3-C01/PM-teori] PM-teori</w:t>
      </w:r>
    </w:p>
    <w:p>
      <w:pPr>
        <w:pStyle w:val="FirstParagraph"/>
      </w:pPr>
      <w:r>
        <w:rPr>
          <w:b/>
          <w:bCs/>
        </w:rPr>
        <w:t xml:space="preserve">Kod:</w:t>
      </w:r>
      <w:r>
        <w:t xml:space="preserve"> </w:t>
      </w:r>
      <w:r>
        <w:t xml:space="preserve">IT-020-3:2013-C01/PM(Teori)</w:t>
      </w:r>
      <w:r>
        <w:t xml:space="preserve"> </w:t>
      </w:r>
      <w:r>
        <w:rPr>
          <w:b/>
          <w:bCs/>
        </w:rPr>
        <w:t xml:space="preserve">Kertas Warna:</w:t>
      </w:r>
      <w:r>
        <w:t xml:space="preserve"> </w:t>
      </w:r>
      <w:r>
        <w:t xml:space="preserve">KUNING (Yellow)</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No. dan Penyataan Aktiviti Kerja</w:t>
            </w:r>
          </w:p>
        </w:tc>
        <w:tc>
          <w:tcPr/>
          <w:p>
            <w:pPr>
              <w:pStyle w:val="Compact"/>
            </w:pPr>
            <w:r>
              <w:t xml:space="preserve">1. Analyse job request/change order 2. Prepare computer set-up tools, hardware parts and software 3. Set-up computer hardware 4. Carry out computer software installation 5. Set-up computer peripherals 6. Carry out unit functionality test 7. Prepare computer system set-up report</w:t>
            </w:r>
          </w:p>
        </w:tc>
      </w:tr>
      <w:tr>
        <w:tc>
          <w:tcPr/>
          <w:p>
            <w:pPr>
              <w:pStyle w:val="Compact"/>
            </w:pPr>
            <w:r>
              <w:rPr>
                <w:b/>
                <w:bCs/>
              </w:rPr>
              <w:t xml:space="preserve">Jumlah Jam Teori / Theory Hours</w:t>
            </w:r>
          </w:p>
        </w:tc>
        <w:tc>
          <w:tcPr/>
          <w:p>
            <w:pPr>
              <w:pStyle w:val="Compact"/>
            </w:pPr>
            <w:r>
              <w:t xml:space="preserve">90 hours (30% of 300 hours)</w:t>
            </w:r>
          </w:p>
        </w:tc>
      </w:tr>
    </w:tbl>
    <w:p>
      <w:r>
        <w:pict>
          <v:rect style="width:0;height:1.5pt" o:hralign="center" o:hrstd="t" o:hr="t"/>
        </w:pict>
      </w:r>
    </w:p>
    <w:bookmarkStart w:id="4180" w:name="agihan-masa-teori-theory-time-allocation"/>
    <w:p>
      <w:pPr>
        <w:pStyle w:val="Heading5"/>
      </w:pPr>
      <w:r>
        <w:rPr>
          <w:rStyle w:val="SectionNumber"/>
        </w:rPr>
        <w:t xml:space="preserve">4.1.1.0.1</w:t>
      </w:r>
      <w:r>
        <w:tab/>
      </w:r>
      <w:r>
        <w:t xml:space="preserve">Agihan Masa Teori / Theory Time Allocation</w:t>
      </w:r>
    </w:p>
    <w:tbl>
      <w:tblPr>
        <w:tblStyle w:val="Table"/>
        <w:tblW w:type="pct" w:w="5000"/>
        <w:tblLayout w:type="fixed"/>
        <w:tblLook w:firstRow="1" w:lastRow="0" w:firstColumn="0" w:lastColumn="0" w:noHBand="0" w:noVBand="0" w:val="0020"/>
      </w:tblPr>
      <w:tblGrid>
        <w:gridCol w:w="1021"/>
        <w:gridCol w:w="3576"/>
        <w:gridCol w:w="3321"/>
      </w:tblGrid>
      <w:tr>
        <w:trPr>
          <w:tblHeader w:val="on"/>
        </w:trPr>
        <w:tc>
          <w:tcPr/>
          <w:p>
            <w:pPr>
              <w:pStyle w:val="Compact"/>
            </w:pPr>
            <w:r>
              <w:t xml:space="preserve">KP</w:t>
            </w:r>
          </w:p>
        </w:tc>
        <w:tc>
          <w:tcPr/>
          <w:p>
            <w:pPr>
              <w:pStyle w:val="Compact"/>
            </w:pPr>
            <w:r>
              <w:t xml:space="preserve">Tajuk / Title</w:t>
            </w:r>
          </w:p>
        </w:tc>
        <w:tc>
          <w:tcPr/>
          <w:p>
            <w:pPr>
              <w:pStyle w:val="Compact"/>
            </w:pPr>
            <w:r>
              <w:t xml:space="preserve">Jam / Hours</w:t>
            </w:r>
          </w:p>
        </w:tc>
      </w:tr>
      <w:tr>
        <w:tc>
          <w:tcPr/>
          <w:p>
            <w:pPr>
              <w:pStyle w:val="Compact"/>
            </w:pPr>
            <w:r>
              <w:t xml:space="preserve">KP(1/7)</w:t>
            </w:r>
          </w:p>
        </w:tc>
        <w:tc>
          <w:tcPr/>
          <w:p>
            <w:pPr>
              <w:pStyle w:val="Compact"/>
            </w:pPr>
            <w:r>
              <w:t xml:space="preserve">Job Request Analysis and Requirements Interpretation</w:t>
            </w:r>
          </w:p>
        </w:tc>
        <w:tc>
          <w:tcPr/>
          <w:p>
            <w:pPr>
              <w:pStyle w:val="Compact"/>
            </w:pPr>
            <w:r>
              <w:t xml:space="preserve">9.0</w:t>
            </w:r>
          </w:p>
        </w:tc>
      </w:tr>
      <w:tr>
        <w:tc>
          <w:tcPr/>
          <w:p>
            <w:pPr>
              <w:pStyle w:val="Compact"/>
            </w:pPr>
            <w:r>
              <w:t xml:space="preserve">KP(2/7)</w:t>
            </w:r>
          </w:p>
        </w:tc>
        <w:tc>
          <w:tcPr/>
          <w:p>
            <w:pPr>
              <w:pStyle w:val="Compact"/>
            </w:pPr>
            <w:r>
              <w:t xml:space="preserve">Computer Set-up Tools, Hardware Parts and Software Preparation</w:t>
            </w:r>
          </w:p>
        </w:tc>
        <w:tc>
          <w:tcPr/>
          <w:p>
            <w:pPr>
              <w:pStyle w:val="Compact"/>
            </w:pPr>
            <w:r>
              <w:t xml:space="preserve">13.5</w:t>
            </w:r>
          </w:p>
        </w:tc>
      </w:tr>
      <w:tr>
        <w:tc>
          <w:tcPr/>
          <w:p>
            <w:pPr>
              <w:pStyle w:val="Compact"/>
            </w:pPr>
            <w:r>
              <w:t xml:space="preserve">KP(3/7)</w:t>
            </w:r>
          </w:p>
        </w:tc>
        <w:tc>
          <w:tcPr/>
          <w:p>
            <w:pPr>
              <w:pStyle w:val="Compact"/>
            </w:pPr>
            <w:r>
              <w:t xml:space="preserve">Computer Hardware Assembly and Installation</w:t>
            </w:r>
          </w:p>
        </w:tc>
        <w:tc>
          <w:tcPr/>
          <w:p>
            <w:pPr>
              <w:pStyle w:val="Compact"/>
            </w:pPr>
            <w:r>
              <w:t xml:space="preserve">27.0</w:t>
            </w:r>
          </w:p>
        </w:tc>
      </w:tr>
      <w:tr>
        <w:tc>
          <w:tcPr/>
          <w:p>
            <w:pPr>
              <w:pStyle w:val="Compact"/>
            </w:pPr>
            <w:r>
              <w:t xml:space="preserve">KP(4/7)</w:t>
            </w:r>
          </w:p>
        </w:tc>
        <w:tc>
          <w:tcPr/>
          <w:p>
            <w:pPr>
              <w:pStyle w:val="Compact"/>
            </w:pPr>
            <w:r>
              <w:t xml:space="preserve">Operating System and Software Installation</w:t>
            </w:r>
          </w:p>
        </w:tc>
        <w:tc>
          <w:tcPr/>
          <w:p>
            <w:pPr>
              <w:pStyle w:val="Compact"/>
            </w:pPr>
            <w:r>
              <w:t xml:space="preserve">18.0</w:t>
            </w:r>
          </w:p>
        </w:tc>
      </w:tr>
      <w:tr>
        <w:tc>
          <w:tcPr/>
          <w:p>
            <w:pPr>
              <w:pStyle w:val="Compact"/>
            </w:pPr>
            <w:r>
              <w:t xml:space="preserve">KP(5/7)</w:t>
            </w:r>
          </w:p>
        </w:tc>
        <w:tc>
          <w:tcPr/>
          <w:p>
            <w:pPr>
              <w:pStyle w:val="Compact"/>
            </w:pPr>
            <w:r>
              <w:t xml:space="preserve">Computer Peripheral Set-up and Configuration</w:t>
            </w:r>
          </w:p>
        </w:tc>
        <w:tc>
          <w:tcPr/>
          <w:p>
            <w:pPr>
              <w:pStyle w:val="Compact"/>
            </w:pPr>
            <w:r>
              <w:t xml:space="preserve">9.0</w:t>
            </w:r>
          </w:p>
        </w:tc>
      </w:tr>
      <w:tr>
        <w:tc>
          <w:tcPr/>
          <w:p>
            <w:pPr>
              <w:pStyle w:val="Compact"/>
            </w:pPr>
            <w:r>
              <w:t xml:space="preserve">KP(6/7)</w:t>
            </w:r>
          </w:p>
        </w:tc>
        <w:tc>
          <w:tcPr/>
          <w:p>
            <w:pPr>
              <w:pStyle w:val="Compact"/>
            </w:pPr>
            <w:r>
              <w:t xml:space="preserve">System Functionality Testing and Verification</w:t>
            </w:r>
          </w:p>
        </w:tc>
        <w:tc>
          <w:tcPr/>
          <w:p>
            <w:pPr>
              <w:pStyle w:val="Compact"/>
            </w:pPr>
            <w:r>
              <w:t xml:space="preserve">9.0</w:t>
            </w:r>
          </w:p>
        </w:tc>
      </w:tr>
      <w:tr>
        <w:tc>
          <w:tcPr/>
          <w:p>
            <w:pPr>
              <w:pStyle w:val="Compact"/>
            </w:pPr>
            <w:r>
              <w:t xml:space="preserve">KP(7/7)</w:t>
            </w:r>
          </w:p>
        </w:tc>
        <w:tc>
          <w:tcPr/>
          <w:p>
            <w:pPr>
              <w:pStyle w:val="Compact"/>
            </w:pPr>
            <w:r>
              <w:t xml:space="preserve">Computer System Set-up Documentation and Reporting</w:t>
            </w:r>
          </w:p>
        </w:tc>
        <w:tc>
          <w:tcPr/>
          <w:p>
            <w:pPr>
              <w:pStyle w:val="Compact"/>
            </w:pPr>
            <w:r>
              <w:t xml:space="preserve">4.5</w:t>
            </w:r>
          </w:p>
        </w:tc>
      </w:tr>
      <w:tr>
        <w:tc>
          <w:tcPr/>
          <w:p>
            <w:pPr>
              <w:pStyle w:val="Compact"/>
            </w:pPr>
            <w:r>
              <w:rPr>
                <w:b/>
                <w:bCs/>
              </w:rPr>
              <w:t xml:space="preserve">Jumlah / Total</w:t>
            </w:r>
          </w:p>
        </w:tc>
        <w:tc>
          <w:tcPr/>
          <w:p>
            <w:pPr>
              <w:pStyle w:val="Compact"/>
            </w:pPr>
          </w:p>
        </w:tc>
        <w:tc>
          <w:tcPr/>
          <w:p>
            <w:pPr>
              <w:pStyle w:val="Compact"/>
            </w:pPr>
            <w:r>
              <w:rPr>
                <w:b/>
                <w:bCs/>
              </w:rPr>
              <w:t xml:space="preserve">90.0</w:t>
            </w:r>
          </w:p>
        </w:tc>
      </w:tr>
    </w:tbl>
    <w:p>
      <w:r>
        <w:pict>
          <v:rect style="width:0;height:1.5pt" o:hralign="center" o:hrstd="t" o:hr="t"/>
        </w:pict>
      </w:r>
    </w:p>
    <w:bookmarkEnd w:id="4180"/>
    <w:bookmarkStart w:id="4185" w:name="kaedah-pengajaran-teaching-method-4-step"/>
    <w:p>
      <w:pPr>
        <w:pStyle w:val="Heading5"/>
      </w:pPr>
      <w:r>
        <w:rPr>
          <w:rStyle w:val="SectionNumber"/>
        </w:rPr>
        <w:t xml:space="preserve">4.1.1.0.2</w:t>
      </w:r>
      <w:r>
        <w:tab/>
      </w:r>
      <w:r>
        <w:t xml:space="preserve">Kaedah Pengajaran / Teaching Method (4-Step)</w:t>
      </w:r>
    </w:p>
    <w:bookmarkStart w:id="4181" w:name="persediaan-preparation"/>
    <w:p>
      <w:pPr>
        <w:pStyle w:val="Heading6"/>
      </w:pPr>
      <w:r>
        <w:rPr>
          <w:rStyle w:val="SectionNumber"/>
        </w:rPr>
        <w:t xml:space="preserve">4.1.1.0.2.1</w:t>
      </w:r>
      <w:r>
        <w:tab/>
      </w:r>
      <w:r>
        <w:t xml:space="preserve">1. PERSEDIAAN (Preparation)</w:t>
      </w:r>
    </w:p>
    <w:tbl>
      <w:tblPr>
        <w:tblStyle w:val="Table"/>
        <w:tblW w:type="pct" w:w="5000"/>
        <w:tblLayout w:type="fixed"/>
        <w:tblLook w:firstRow="1" w:lastRow="0" w:firstColumn="0" w:lastColumn="0" w:noHBand="0" w:noVBand="0" w:val="0020"/>
      </w:tblPr>
      <w:tblGrid>
        <w:gridCol w:w="2346"/>
        <w:gridCol w:w="3080"/>
        <w:gridCol w:w="2493"/>
      </w:tblGrid>
      <w:tr>
        <w:trPr>
          <w:tblHeader w:val="on"/>
        </w:trPr>
        <w:tc>
          <w:tcPr/>
          <w:p>
            <w:pPr>
              <w:pStyle w:val="Compact"/>
            </w:pPr>
            <w:r>
              <w:t xml:space="preserve">Langkah / Step</w:t>
            </w:r>
          </w:p>
        </w:tc>
        <w:tc>
          <w:tcPr/>
          <w:p>
            <w:pPr>
              <w:pStyle w:val="Compact"/>
            </w:pPr>
            <w:r>
              <w:t xml:space="preserve">Aktiviti / Activity</w:t>
            </w:r>
          </w:p>
        </w:tc>
        <w:tc>
          <w:tcPr/>
          <w:p>
            <w:pPr>
              <w:pStyle w:val="Compact"/>
            </w:pPr>
            <w:r>
              <w:t xml:space="preserve">Masa / Duration</w:t>
            </w:r>
          </w:p>
        </w:tc>
      </w:tr>
      <w:tr>
        <w:tc>
          <w:tcPr/>
          <w:p>
            <w:pPr>
              <w:pStyle w:val="Compact"/>
            </w:pPr>
            <w:r>
              <w:t xml:space="preserve">1.1</w:t>
            </w:r>
          </w:p>
        </w:tc>
        <w:tc>
          <w:tcPr/>
          <w:p>
            <w:pPr>
              <w:pStyle w:val="Compact"/>
            </w:pPr>
            <w:r>
              <w:t xml:space="preserve">Welcome trainees and take attendance</w:t>
            </w:r>
          </w:p>
        </w:tc>
        <w:tc>
          <w:tcPr/>
          <w:p>
            <w:pPr>
              <w:pStyle w:val="Compact"/>
            </w:pPr>
            <w:r>
              <w:t xml:space="preserve">5 min</w:t>
            </w:r>
          </w:p>
        </w:tc>
      </w:tr>
      <w:tr>
        <w:tc>
          <w:tcPr/>
          <w:p>
            <w:pPr>
              <w:pStyle w:val="Compact"/>
            </w:pPr>
            <w:r>
              <w:t xml:space="preserve">1.2</w:t>
            </w:r>
          </w:p>
        </w:tc>
        <w:tc>
          <w:tcPr/>
          <w:p>
            <w:pPr>
              <w:pStyle w:val="Compact"/>
            </w:pPr>
            <w:r>
              <w:t xml:space="preserve">State the learning objectives for the session</w:t>
            </w:r>
          </w:p>
        </w:tc>
        <w:tc>
          <w:tcPr/>
          <w:p>
            <w:pPr>
              <w:pStyle w:val="Compact"/>
            </w:pPr>
            <w:r>
              <w:t xml:space="preserve">5 min</w:t>
            </w:r>
          </w:p>
        </w:tc>
      </w:tr>
      <w:tr>
        <w:tc>
          <w:tcPr/>
          <w:p>
            <w:pPr>
              <w:pStyle w:val="Compact"/>
            </w:pPr>
            <w:r>
              <w:t xml:space="preserve">1.3</w:t>
            </w:r>
          </w:p>
        </w:tc>
        <w:tc>
          <w:tcPr/>
          <w:p>
            <w:pPr>
              <w:pStyle w:val="Compact"/>
            </w:pPr>
            <w:r>
              <w:t xml:space="preserve">Relate topic to previous knowledge and workplace context</w:t>
            </w:r>
          </w:p>
        </w:tc>
        <w:tc>
          <w:tcPr/>
          <w:p>
            <w:pPr>
              <w:pStyle w:val="Compact"/>
            </w:pPr>
            <w:r>
              <w:t xml:space="preserve">5 min</w:t>
            </w:r>
          </w:p>
        </w:tc>
      </w:tr>
      <w:tr>
        <w:tc>
          <w:tcPr/>
          <w:p>
            <w:pPr>
              <w:pStyle w:val="Compact"/>
            </w:pPr>
            <w:r>
              <w:t xml:space="preserve">1.4</w:t>
            </w:r>
          </w:p>
        </w:tc>
        <w:tc>
          <w:tcPr/>
          <w:p>
            <w:pPr>
              <w:pStyle w:val="Compact"/>
            </w:pPr>
            <w:r>
              <w:t xml:space="preserve">Provide overview of the Information Sheet (KP) content</w:t>
            </w:r>
          </w:p>
        </w:tc>
        <w:tc>
          <w:tcPr/>
          <w:p>
            <w:pPr>
              <w:pStyle w:val="Compact"/>
            </w:pPr>
            <w:r>
              <w:t xml:space="preserve">5 min</w:t>
            </w:r>
          </w:p>
        </w:tc>
      </w:tr>
    </w:tbl>
    <w:bookmarkEnd w:id="4181"/>
    <w:bookmarkStart w:id="4182" w:name="penyampaian-presentation"/>
    <w:p>
      <w:pPr>
        <w:pStyle w:val="Heading6"/>
      </w:pPr>
      <w:r>
        <w:rPr>
          <w:rStyle w:val="SectionNumber"/>
        </w:rPr>
        <w:t xml:space="preserve">4.1.1.0.2.2</w:t>
      </w:r>
      <w:r>
        <w:tab/>
      </w:r>
      <w:r>
        <w:t xml:space="preserve">2. PENYAMPAIAN (Presentation)</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2.1</w:t>
            </w:r>
          </w:p>
        </w:tc>
        <w:tc>
          <w:tcPr/>
          <w:p>
            <w:pPr>
              <w:pStyle w:val="Compact"/>
            </w:pPr>
            <w:r>
              <w:t xml:space="preserve">Deliver theory content from the relevant KP using slides, diagrams, and examples</w:t>
            </w:r>
          </w:p>
        </w:tc>
      </w:tr>
      <w:tr>
        <w:tc>
          <w:tcPr/>
          <w:p>
            <w:pPr>
              <w:pStyle w:val="Compact"/>
            </w:pPr>
            <w:r>
              <w:t xml:space="preserve">2.2</w:t>
            </w:r>
          </w:p>
        </w:tc>
        <w:tc>
          <w:tcPr/>
          <w:p>
            <w:pPr>
              <w:pStyle w:val="Compact"/>
            </w:pPr>
            <w:r>
              <w:t xml:space="preserve">Explain key terms, definitions, and concepts with real-world scenarios</w:t>
            </w:r>
          </w:p>
        </w:tc>
      </w:tr>
      <w:tr>
        <w:tc>
          <w:tcPr/>
          <w:p>
            <w:pPr>
              <w:pStyle w:val="Compact"/>
            </w:pPr>
            <w:r>
              <w:t xml:space="preserve">2.3</w:t>
            </w:r>
          </w:p>
        </w:tc>
        <w:tc>
          <w:tcPr/>
          <w:p>
            <w:pPr>
              <w:pStyle w:val="Compact"/>
            </w:pPr>
            <w:r>
              <w:t xml:space="preserve">Show relevant images and diagrams (hardware components, RAID levels, network diagrams)</w:t>
            </w:r>
          </w:p>
        </w:tc>
      </w:tr>
      <w:tr>
        <w:tc>
          <w:tcPr/>
          <w:p>
            <w:pPr>
              <w:pStyle w:val="Compact"/>
            </w:pPr>
            <w:r>
              <w:t xml:space="preserve">2.4</w:t>
            </w:r>
          </w:p>
        </w:tc>
        <w:tc>
          <w:tcPr/>
          <w:p>
            <w:pPr>
              <w:pStyle w:val="Compact"/>
            </w:pPr>
            <w:r>
              <w:t xml:space="preserve">Demonstrate common faults and troubleshooting approaches through discussion</w:t>
            </w:r>
          </w:p>
        </w:tc>
      </w:tr>
      <w:tr>
        <w:tc>
          <w:tcPr/>
          <w:p>
            <w:pPr>
              <w:pStyle w:val="Compact"/>
            </w:pPr>
            <w:r>
              <w:t xml:space="preserve">2.5</w:t>
            </w:r>
          </w:p>
        </w:tc>
        <w:tc>
          <w:tcPr/>
          <w:p>
            <w:pPr>
              <w:pStyle w:val="Compact"/>
            </w:pPr>
            <w:r>
              <w:t xml:space="preserve">Encourage questions and clarify misunderstandings</w:t>
            </w:r>
          </w:p>
        </w:tc>
      </w:tr>
      <w:tr>
        <w:tc>
          <w:tcPr/>
          <w:p>
            <w:pPr>
              <w:pStyle w:val="Compact"/>
            </w:pPr>
            <w:r>
              <w:t xml:space="preserve">2.6</w:t>
            </w:r>
          </w:p>
        </w:tc>
        <w:tc>
          <w:tcPr/>
          <w:p>
            <w:pPr>
              <w:pStyle w:val="Compact"/>
            </w:pPr>
            <w:r>
              <w:t xml:space="preserve">Highlight safety considerations: ESD protection, electrical safety, thermal handling</w:t>
            </w:r>
          </w:p>
        </w:tc>
      </w:tr>
    </w:tbl>
    <w:bookmarkEnd w:id="4182"/>
    <w:bookmarkStart w:id="4183" w:name="penggunaan-application"/>
    <w:p>
      <w:pPr>
        <w:pStyle w:val="Heading6"/>
      </w:pPr>
      <w:r>
        <w:rPr>
          <w:rStyle w:val="SectionNumber"/>
        </w:rPr>
        <w:t xml:space="preserve">4.1.1.0.2.3</w:t>
      </w:r>
      <w:r>
        <w:tab/>
      </w:r>
      <w:r>
        <w:t xml:space="preserve">3. PENGGUNAAN (Application)</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3.1</w:t>
            </w:r>
          </w:p>
        </w:tc>
        <w:tc>
          <w:tcPr/>
          <w:p>
            <w:pPr>
              <w:pStyle w:val="Compact"/>
            </w:pPr>
            <w:r>
              <w:t xml:space="preserve">Distribute the corresponding KT (Assignment Sheet) for the session</w:t>
            </w:r>
          </w:p>
        </w:tc>
      </w:tr>
      <w:tr>
        <w:tc>
          <w:tcPr/>
          <w:p>
            <w:pPr>
              <w:pStyle w:val="Compact"/>
            </w:pPr>
            <w:r>
              <w:t xml:space="preserve">3.2</w:t>
            </w:r>
          </w:p>
        </w:tc>
        <w:tc>
          <w:tcPr/>
          <w:p>
            <w:pPr>
              <w:pStyle w:val="Compact"/>
            </w:pPr>
            <w:r>
              <w:t xml:space="preserve">Trainees complete the assignment individually or in groups</w:t>
            </w:r>
          </w:p>
        </w:tc>
      </w:tr>
      <w:tr>
        <w:tc>
          <w:tcPr/>
          <w:p>
            <w:pPr>
              <w:pStyle w:val="Compact"/>
            </w:pPr>
            <w:r>
              <w:t xml:space="preserve">3.3</w:t>
            </w:r>
          </w:p>
        </w:tc>
        <w:tc>
          <w:tcPr/>
          <w:p>
            <w:pPr>
              <w:pStyle w:val="Compact"/>
            </w:pPr>
            <w:r>
              <w:t xml:space="preserve">Instructor provides guidance and support during the exercise</w:t>
            </w:r>
          </w:p>
        </w:tc>
      </w:tr>
      <w:tr>
        <w:tc>
          <w:tcPr/>
          <w:p>
            <w:pPr>
              <w:pStyle w:val="Compact"/>
            </w:pPr>
            <w:r>
              <w:t xml:space="preserve">3.4</w:t>
            </w:r>
          </w:p>
        </w:tc>
        <w:tc>
          <w:tcPr/>
          <w:p>
            <w:pPr>
              <w:pStyle w:val="Compact"/>
            </w:pPr>
            <w:r>
              <w:t xml:space="preserve">Discuss answers and common errors with the class</w:t>
            </w:r>
          </w:p>
        </w:tc>
      </w:tr>
    </w:tbl>
    <w:bookmarkEnd w:id="4183"/>
    <w:bookmarkStart w:id="4184" w:name="pengesahan-confirmation"/>
    <w:p>
      <w:pPr>
        <w:pStyle w:val="Heading6"/>
      </w:pPr>
      <w:r>
        <w:rPr>
          <w:rStyle w:val="SectionNumber"/>
        </w:rPr>
        <w:t xml:space="preserve">4.1.1.0.2.4</w:t>
      </w:r>
      <w:r>
        <w:tab/>
      </w:r>
      <w:r>
        <w:t xml:space="preserve">4. PENGESAHAN (Confirmation)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4.1</w:t>
            </w:r>
          </w:p>
        </w:tc>
        <w:tc>
          <w:tcPr/>
          <w:p>
            <w:pPr>
              <w:pStyle w:val="Compact"/>
            </w:pPr>
            <w:r>
              <w:t xml:space="preserve">Review key learning points from the session</w:t>
            </w:r>
          </w:p>
        </w:tc>
      </w:tr>
      <w:tr>
        <w:tc>
          <w:tcPr/>
          <w:p>
            <w:pPr>
              <w:pStyle w:val="Compact"/>
            </w:pPr>
            <w:r>
              <w:t xml:space="preserve">4.2</w:t>
            </w:r>
          </w:p>
        </w:tc>
        <w:tc>
          <w:tcPr/>
          <w:p>
            <w:pPr>
              <w:pStyle w:val="Compact"/>
            </w:pPr>
            <w:r>
              <w:t xml:space="preserve">Conduct brief oral questioning to verify understanding</w:t>
            </w:r>
          </w:p>
        </w:tc>
      </w:tr>
      <w:tr>
        <w:tc>
          <w:tcPr/>
          <w:p>
            <w:pPr>
              <w:pStyle w:val="Compact"/>
            </w:pPr>
            <w:r>
              <w:t xml:space="preserve">4.3</w:t>
            </w:r>
          </w:p>
        </w:tc>
        <w:tc>
          <w:tcPr/>
          <w:p>
            <w:pPr>
              <w:pStyle w:val="Compact"/>
            </w:pPr>
            <w:r>
              <w:t xml:space="preserve">Collect completed KT for marking and feedback</w:t>
            </w:r>
          </w:p>
        </w:tc>
      </w:tr>
      <w:tr>
        <w:tc>
          <w:tcPr/>
          <w:p>
            <w:pPr>
              <w:pStyle w:val="Compact"/>
            </w:pPr>
            <w:r>
              <w:t xml:space="preserve">4.4</w:t>
            </w:r>
          </w:p>
        </w:tc>
        <w:tc>
          <w:tcPr/>
          <w:p>
            <w:pPr>
              <w:pStyle w:val="Compact"/>
            </w:pPr>
            <w:r>
              <w:t xml:space="preserve">Preview the next session topic</w:t>
            </w:r>
          </w:p>
        </w:tc>
      </w:tr>
      <w:tr>
        <w:tc>
          <w:tcPr/>
          <w:p>
            <w:pPr>
              <w:pStyle w:val="Compact"/>
            </w:pPr>
            <w:r>
              <w:t xml:space="preserve">4.5</w:t>
            </w:r>
          </w:p>
        </w:tc>
        <w:tc>
          <w:tcPr/>
          <w:p>
            <w:pPr>
              <w:pStyle w:val="Compact"/>
            </w:pPr>
            <w:r>
              <w:t xml:space="preserve">Record attendance and session completion</w:t>
            </w:r>
          </w:p>
        </w:tc>
      </w:tr>
    </w:tbl>
    <w:p>
      <w:r>
        <w:pict>
          <v:rect style="width:0;height:1.5pt" o:hralign="center" o:hrstd="t" o:hr="t"/>
        </w:pict>
      </w:r>
    </w:p>
    <w:bookmarkEnd w:id="4184"/>
    <w:bookmarkEnd w:id="4185"/>
    <w:bookmarkStart w:id="4186" w:name="sumber-pengajaran-teaching-resources"/>
    <w:p>
      <w:pPr>
        <w:pStyle w:val="Heading5"/>
      </w:pPr>
      <w:r>
        <w:rPr>
          <w:rStyle w:val="SectionNumber"/>
        </w:rPr>
        <w:t xml:space="preserve">4.1.1.0.3</w:t>
      </w:r>
      <w:r>
        <w:tab/>
      </w:r>
      <w:r>
        <w:t xml:space="preserve">Sumber Pengajaran / Teaching Resources</w:t>
      </w:r>
    </w:p>
    <w:tbl>
      <w:tblPr>
        <w:tblStyle w:val="Table"/>
        <w:tblW w:type="pct" w:w="5000"/>
        <w:tblLayout w:type="fixed"/>
        <w:tblLook w:firstRow="1" w:lastRow="0" w:firstColumn="0" w:lastColumn="0" w:noHBand="0" w:noVBand="0" w:val="0020"/>
      </w:tblPr>
      <w:tblGrid>
        <w:gridCol w:w="3344"/>
        <w:gridCol w:w="4576"/>
      </w:tblGrid>
      <w:tr>
        <w:trPr>
          <w:tblHeader w:val="on"/>
        </w:trPr>
        <w:tc>
          <w:tcPr/>
          <w:p>
            <w:pPr>
              <w:pStyle w:val="Compact"/>
            </w:pPr>
            <w:r>
              <w:t xml:space="preserve">Sumber / Resource</w:t>
            </w:r>
          </w:p>
        </w:tc>
        <w:tc>
          <w:tcPr/>
          <w:p>
            <w:pPr>
              <w:pStyle w:val="Compact"/>
            </w:pPr>
            <w:r>
              <w:t xml:space="preserve">Keterangan / Description</w:t>
            </w:r>
          </w:p>
        </w:tc>
      </w:tr>
      <w:tr>
        <w:tc>
          <w:tcPr/>
          <w:p>
            <w:pPr>
              <w:pStyle w:val="Compact"/>
            </w:pPr>
            <w:r>
              <w:t xml:space="preserve">KP(1/7) to KP(7/7)</w:t>
            </w:r>
          </w:p>
        </w:tc>
        <w:tc>
          <w:tcPr/>
          <w:p>
            <w:pPr>
              <w:pStyle w:val="Compact"/>
            </w:pPr>
            <w:r>
              <w:t xml:space="preserve">Information Sheets for all 7 Work Activities</w:t>
            </w:r>
          </w:p>
        </w:tc>
      </w:tr>
      <w:tr>
        <w:tc>
          <w:tcPr/>
          <w:p>
            <w:pPr>
              <w:pStyle w:val="Compact"/>
            </w:pPr>
            <w:r>
              <w:t xml:space="preserve">KT(1/7) to KT(7/7)</w:t>
            </w:r>
          </w:p>
        </w:tc>
        <w:tc>
          <w:tcPr/>
          <w:p>
            <w:pPr>
              <w:pStyle w:val="Compact"/>
            </w:pPr>
            <w:r>
              <w:t xml:space="preserve">Assignment Sheets for all 7 Work Activities</w:t>
            </w:r>
          </w:p>
        </w:tc>
      </w:tr>
      <w:tr>
        <w:tc>
          <w:tcPr/>
          <w:p>
            <w:pPr>
              <w:pStyle w:val="Compact"/>
            </w:pPr>
            <w:r>
              <w:t xml:space="preserve">Slide presentation</w:t>
            </w:r>
          </w:p>
        </w:tc>
        <w:tc>
          <w:tcPr/>
          <w:p>
            <w:pPr>
              <w:pStyle w:val="Compact"/>
            </w:pPr>
            <w:r>
              <w:t xml:space="preserve">PowerPoint or equivalent slides covering each KP topic</w:t>
            </w:r>
          </w:p>
        </w:tc>
      </w:tr>
      <w:tr>
        <w:tc>
          <w:tcPr/>
          <w:p>
            <w:pPr>
              <w:pStyle w:val="Compact"/>
            </w:pPr>
            <w:r>
              <w:t xml:space="preserve">Whiteboard/projector</w:t>
            </w:r>
          </w:p>
        </w:tc>
        <w:tc>
          <w:tcPr/>
          <w:p>
            <w:pPr>
              <w:pStyle w:val="Compact"/>
            </w:pPr>
            <w:r>
              <w:t xml:space="preserve">For diagrams, flow charts, and interactive discussion</w:t>
            </w:r>
          </w:p>
        </w:tc>
      </w:tr>
      <w:tr>
        <w:tc>
          <w:tcPr/>
          <w:p>
            <w:pPr>
              <w:pStyle w:val="Compact"/>
            </w:pPr>
            <w:r>
              <w:t xml:space="preserve">Sample hardware</w:t>
            </w:r>
          </w:p>
        </w:tc>
        <w:tc>
          <w:tcPr/>
          <w:p>
            <w:pPr>
              <w:pStyle w:val="Compact"/>
            </w:pPr>
            <w:r>
              <w:t xml:space="preserve">CPU, RAM, motherboard, PSU, peripherals for show-and-tell</w:t>
            </w:r>
          </w:p>
        </w:tc>
      </w:tr>
      <w:tr>
        <w:tc>
          <w:tcPr/>
          <w:p>
            <w:pPr>
              <w:pStyle w:val="Compact"/>
            </w:pPr>
            <w:r>
              <w:t xml:space="preserve">NOSS document</w:t>
            </w:r>
          </w:p>
        </w:tc>
        <w:tc>
          <w:tcPr/>
          <w:p>
            <w:pPr>
              <w:pStyle w:val="Compact"/>
            </w:pPr>
            <w:r>
              <w:t xml:space="preserve">IT-020-3:2013 CoCu 1 reference</w:t>
            </w:r>
          </w:p>
        </w:tc>
      </w:tr>
    </w:tbl>
    <w:p>
      <w:r>
        <w:pict>
          <v:rect style="width:0;height:1.5pt" o:hralign="center" o:hrstd="t" o:hr="t"/>
        </w:pict>
      </w:r>
    </w:p>
    <w:bookmarkEnd w:id="4186"/>
    <w:bookmarkStart w:id="4187" w:name="penilaian-teori-theory-assessment"/>
    <w:p>
      <w:pPr>
        <w:pStyle w:val="Heading5"/>
      </w:pPr>
      <w:r>
        <w:rPr>
          <w:rStyle w:val="SectionNumber"/>
        </w:rPr>
        <w:t xml:space="preserve">4.1.1.0.4</w:t>
      </w:r>
      <w:r>
        <w:tab/>
      </w:r>
      <w:r>
        <w:t xml:space="preserve">Penilaian Teori / Theory Assessment</w:t>
      </w:r>
    </w:p>
    <w:p>
      <w:pPr>
        <w:pStyle w:val="FirstParagraph"/>
      </w:pPr>
      <w:r>
        <w:t xml:space="preserve">Upon completion of all 7 KP/KT sessions, trainees will sit for the Knowledge Assessment (KA):</w:t>
      </w:r>
      <w:r>
        <w:t xml:space="preserve"> </w:t>
      </w:r>
      <w:r>
        <w:t xml:space="preserve">-</w:t>
      </w:r>
      <w:r>
        <w:t xml:space="preserve"> </w:t>
      </w:r>
      <w:r>
        <w:rPr>
          <w:b/>
          <w:bCs/>
        </w:rPr>
        <w:t xml:space="preserve">Code:</w:t>
      </w:r>
      <w:r>
        <w:t xml:space="preserve"> </w:t>
      </w:r>
      <w:r>
        <w:t xml:space="preserve">IT-020-3:2013-C01/KA</w:t>
      </w:r>
      <w:r>
        <w:t xml:space="preserve"> </w:t>
      </w:r>
      <w:r>
        <w:t xml:space="preserve">-</w:t>
      </w:r>
      <w:r>
        <w:t xml:space="preserve"> </w:t>
      </w:r>
      <w:r>
        <w:rPr>
          <w:b/>
          <w:bCs/>
        </w:rPr>
        <w:t xml:space="preserve">Minimum duration:</w:t>
      </w:r>
      <w:r>
        <w:t xml:space="preserve"> </w:t>
      </w:r>
      <w:r>
        <w:t xml:space="preserve">1 hour</w:t>
      </w:r>
      <w:r>
        <w:t xml:space="preserve"> </w:t>
      </w:r>
      <w:r>
        <w:t xml:space="preserve">-</w:t>
      </w:r>
      <w:r>
        <w:t xml:space="preserve"> </w:t>
      </w:r>
      <w:r>
        <w:rPr>
          <w:b/>
          <w:bCs/>
        </w:rPr>
        <w:t xml:space="preserve">Format:</w:t>
      </w:r>
      <w:r>
        <w:t xml:space="preserve"> </w:t>
      </w:r>
      <w:r>
        <w:t xml:space="preserve">Written test (MCQ, short answer, essay, diagram labelling)</w:t>
      </w:r>
      <w:r>
        <w:t xml:space="preserve"> </w:t>
      </w:r>
      <w:r>
        <w:t xml:space="preserve">-</w:t>
      </w:r>
      <w:r>
        <w:t xml:space="preserve"> </w:t>
      </w:r>
      <w:r>
        <w:rPr>
          <w:b/>
          <w:bCs/>
        </w:rPr>
        <w:t xml:space="preserve">Pass mark:</w:t>
      </w:r>
      <w:r>
        <w:t xml:space="preserve"> </w:t>
      </w:r>
      <w:r>
        <w:t xml:space="preserve">As per institutional and JPK requirements</w:t>
      </w:r>
    </w:p>
    <w:bookmarkEnd w:id="4187"/>
    <w:bookmarkEnd w:id="4188"/>
    <w:bookmarkStart w:id="4198" w:name="l3-c01kp-01-information-sheet-1"/>
    <w:p>
      <w:pPr>
        <w:pStyle w:val="Heading3"/>
      </w:pPr>
      <w:r>
        <w:rPr>
          <w:rStyle w:val="SectionNumber"/>
          <w:b/>
          <w:color w:val="1F3A68"/>
        </w:rPr>
        <w:t xml:space="preserve">4.1.2</w:t>
      </w:r>
      <w:r>
        <w:rPr>
          <w:b/>
          <w:color w:val="1F3A68"/>
        </w:rPr>
        <w:tab/>
      </w:r>
      <w:r>
        <w:rPr>
          <w:b/>
          <w:color w:val="1F3A68"/>
        </w:rPr>
        <w:t xml:space="preserve">[L3-C01/KP-01] Information Sheet 1</w:t>
      </w:r>
    </w:p>
    <w:p>
      <w:pPr>
        <w:pStyle w:val="FirstParagraph"/>
      </w:pPr>
      <w:r>
        <w:rPr>
          <w:b/>
          <w:bCs/>
        </w:rPr>
        <w:t xml:space="preserve">Kod:</w:t>
      </w:r>
      <w:r>
        <w:t xml:space="preserve"> </w:t>
      </w:r>
      <w:r>
        <w:t xml:space="preserve">IT-020-3:2013-C01/KP(1/7)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1. Analyse job request/change order</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4189" w:name="X6ad8cad170b853e2730bf9a8bdd6079f99c5c9e"/>
    <w:p>
      <w:pPr>
        <w:pStyle w:val="Heading5"/>
      </w:pPr>
      <w:r>
        <w:rPr>
          <w:rStyle w:val="SectionNumber"/>
        </w:rPr>
        <w:t xml:space="preserve">4.1.2.0.1</w:t>
      </w:r>
      <w:r>
        <w:tab/>
      </w:r>
      <w:r>
        <w:t xml:space="preserve">Tajuk / Title: Job Request Analysis and Requirements Interpretation</w:t>
      </w:r>
    </w:p>
    <w:p>
      <w:r>
        <w:pict>
          <v:rect style="width:0;height:1.5pt" o:hralign="center" o:hrstd="t" o:hr="t"/>
        </w:pict>
      </w:r>
    </w:p>
    <w:bookmarkEnd w:id="4189"/>
    <w:bookmarkStart w:id="4190" w:name="X7db22f22b82294894c0d81ab694252e4a47dd27"/>
    <w:p>
      <w:pPr>
        <w:pStyle w:val="Heading5"/>
      </w:pPr>
      <w:r>
        <w:rPr>
          <w:rStyle w:val="SectionNumber"/>
        </w:rPr>
        <w:t xml:space="preserve">4.1.2.0.2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481"/>
        </w:numPr>
      </w:pPr>
      <w:r>
        <w:t xml:space="preserve">Explain the purpose and structure of a job request and change order in computer system set-up</w:t>
      </w:r>
    </w:p>
    <w:p>
      <w:pPr>
        <w:pStyle w:val="Compact"/>
        <w:numPr>
          <w:ilvl w:val="0"/>
          <w:numId w:val="2481"/>
        </w:numPr>
      </w:pPr>
      <w:r>
        <w:t xml:space="preserve">Identify and interpret hardware, software, and configuration requirements from a job request</w:t>
      </w:r>
    </w:p>
    <w:p>
      <w:pPr>
        <w:pStyle w:val="Compact"/>
        <w:numPr>
          <w:ilvl w:val="0"/>
          <w:numId w:val="2481"/>
        </w:numPr>
      </w:pPr>
      <w:r>
        <w:t xml:space="preserve">Describe the differences between a standard desktop build and a custom workstation build</w:t>
      </w:r>
    </w:p>
    <w:p>
      <w:pPr>
        <w:pStyle w:val="Compact"/>
        <w:numPr>
          <w:ilvl w:val="0"/>
          <w:numId w:val="2481"/>
        </w:numPr>
      </w:pPr>
      <w:r>
        <w:t xml:space="preserve">List the key decision criteria for analysing a job request</w:t>
      </w:r>
    </w:p>
    <w:p>
      <w:r>
        <w:pict>
          <v:rect style="width:0;height:1.5pt" o:hralign="center" o:hrstd="t" o:hr="t"/>
        </w:pict>
      </w:r>
    </w:p>
    <w:bookmarkEnd w:id="4190"/>
    <w:bookmarkStart w:id="4191" w:name="introduction-to-job-request-analysis"/>
    <w:p>
      <w:pPr>
        <w:pStyle w:val="Heading5"/>
      </w:pPr>
      <w:r>
        <w:rPr>
          <w:rStyle w:val="SectionNumber"/>
        </w:rPr>
        <w:t xml:space="preserve">4.1.2.0.3</w:t>
      </w:r>
      <w:r>
        <w:tab/>
      </w:r>
      <w:r>
        <w:t xml:space="preserve">1.0 Introduction to Job Request Analysis</w:t>
      </w:r>
    </w:p>
    <w:p>
      <w:pPr>
        <w:pStyle w:val="FirstParagraph"/>
      </w:pPr>
      <w:r>
        <w:t xml:space="preserve">A job request (also called a work order or service request) is the formal document that initiates a computer system set-up task. It is issued by the help desk, supervisor, or client and contains the specifications that the technician must follow. Accurate analysis of the job request is the foundation of a successful set-up – errors at this stage lead to wrong parts, incompatible hardware, or unmet user requirements.</w:t>
      </w:r>
    </w:p>
    <w:p>
      <w:pPr>
        <w:pStyle w:val="BodyText"/>
      </w:pPr>
      <w:r>
        <w:t xml:space="preserve">A change order is a modification to an existing job request. It may add requirements (e.g. additional RAM), change specifications (e.g. different OS version), or cancel parts of the original request. Change orders must be documented and approved before work proceeds.</w:t>
      </w:r>
    </w:p>
    <w:p>
      <w:r>
        <w:pict>
          <v:rect style="width:0;height:1.5pt" o:hralign="center" o:hrstd="t" o:hr="t"/>
        </w:pict>
      </w:r>
    </w:p>
    <w:bookmarkEnd w:id="4191"/>
    <w:bookmarkStart w:id="4192" w:name="job-request-structure"/>
    <w:p>
      <w:pPr>
        <w:pStyle w:val="Heading5"/>
      </w:pPr>
      <w:r>
        <w:rPr>
          <w:rStyle w:val="SectionNumber"/>
        </w:rPr>
        <w:t xml:space="preserve">4.1.2.0.4</w:t>
      </w:r>
      <w:r>
        <w:tab/>
      </w:r>
      <w:r>
        <w:t xml:space="preserve">2.0 Job Request Structure</w:t>
      </w:r>
    </w:p>
    <w:p>
      <w:pPr>
        <w:pStyle w:val="FirstParagraph"/>
      </w:pPr>
      <w:r>
        <w:t xml:space="preserve">A typical job request contains the following information:</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Job request number</w:t>
            </w:r>
          </w:p>
        </w:tc>
        <w:tc>
          <w:tcPr/>
          <w:p>
            <w:pPr>
              <w:pStyle w:val="Compact"/>
            </w:pPr>
            <w:r>
              <w:t xml:space="preserve">Unique identifier for tracking</w:t>
            </w:r>
          </w:p>
        </w:tc>
      </w:tr>
      <w:tr>
        <w:tc>
          <w:tcPr/>
          <w:p>
            <w:pPr>
              <w:pStyle w:val="Compact"/>
            </w:pPr>
            <w:r>
              <w:t xml:space="preserve">Date issued</w:t>
            </w:r>
          </w:p>
        </w:tc>
        <w:tc>
          <w:tcPr/>
          <w:p>
            <w:pPr>
              <w:pStyle w:val="Compact"/>
            </w:pPr>
            <w:r>
              <w:t xml:space="preserve">Date the request was created</w:t>
            </w:r>
          </w:p>
        </w:tc>
      </w:tr>
      <w:tr>
        <w:tc>
          <w:tcPr/>
          <w:p>
            <w:pPr>
              <w:pStyle w:val="Compact"/>
            </w:pPr>
            <w:r>
              <w:t xml:space="preserve">Requested by</w:t>
            </w:r>
          </w:p>
        </w:tc>
        <w:tc>
          <w:tcPr/>
          <w:p>
            <w:pPr>
              <w:pStyle w:val="Compact"/>
            </w:pPr>
            <w:r>
              <w:t xml:space="preserve">Name and department of the person or entity requesting the set-up</w:t>
            </w:r>
          </w:p>
        </w:tc>
      </w:tr>
      <w:tr>
        <w:tc>
          <w:tcPr/>
          <w:p>
            <w:pPr>
              <w:pStyle w:val="Compact"/>
            </w:pPr>
            <w:r>
              <w:t xml:space="preserve">Priority</w:t>
            </w:r>
          </w:p>
        </w:tc>
        <w:tc>
          <w:tcPr/>
          <w:p>
            <w:pPr>
              <w:pStyle w:val="Compact"/>
            </w:pPr>
            <w:r>
              <w:t xml:space="preserve">Urgency level (e.g. Normal, High, Critical)</w:t>
            </w:r>
          </w:p>
        </w:tc>
      </w:tr>
      <w:tr>
        <w:tc>
          <w:tcPr/>
          <w:p>
            <w:pPr>
              <w:pStyle w:val="Compact"/>
            </w:pPr>
            <w:r>
              <w:t xml:space="preserve">Description</w:t>
            </w:r>
          </w:p>
        </w:tc>
        <w:tc>
          <w:tcPr/>
          <w:p>
            <w:pPr>
              <w:pStyle w:val="Compact"/>
            </w:pPr>
            <w:r>
              <w:t xml:space="preserve">Summary of what is needed (e.g. </w:t>
            </w:r>
            <w:r>
              <w:t xml:space="preserve">“New desktop PC for Finance Dept”</w:t>
            </w:r>
            <w:r>
              <w:t xml:space="preserve">)</w:t>
            </w:r>
          </w:p>
        </w:tc>
      </w:tr>
      <w:tr>
        <w:tc>
          <w:tcPr/>
          <w:p>
            <w:pPr>
              <w:pStyle w:val="Compact"/>
            </w:pPr>
            <w:r>
              <w:t xml:space="preserve">Hardware specifications</w:t>
            </w:r>
          </w:p>
        </w:tc>
        <w:tc>
          <w:tcPr/>
          <w:p>
            <w:pPr>
              <w:pStyle w:val="Compact"/>
            </w:pPr>
            <w:r>
              <w:t xml:space="preserve">CPU model, RAM capacity, storage type and size, peripherals required</w:t>
            </w:r>
          </w:p>
        </w:tc>
      </w:tr>
      <w:tr>
        <w:tc>
          <w:tcPr/>
          <w:p>
            <w:pPr>
              <w:pStyle w:val="Compact"/>
            </w:pPr>
            <w:r>
              <w:t xml:space="preserve">Software requirements</w:t>
            </w:r>
          </w:p>
        </w:tc>
        <w:tc>
          <w:tcPr/>
          <w:p>
            <w:pPr>
              <w:pStyle w:val="Compact"/>
            </w:pPr>
            <w:r>
              <w:t xml:space="preserve">Operating system, applications, licence keys</w:t>
            </w:r>
          </w:p>
        </w:tc>
      </w:tr>
      <w:tr>
        <w:tc>
          <w:tcPr/>
          <w:p>
            <w:pPr>
              <w:pStyle w:val="Compact"/>
            </w:pPr>
            <w:r>
              <w:t xml:space="preserve">Network requirements</w:t>
            </w:r>
          </w:p>
        </w:tc>
        <w:tc>
          <w:tcPr/>
          <w:p>
            <w:pPr>
              <w:pStyle w:val="Compact"/>
            </w:pPr>
            <w:r>
              <w:t xml:space="preserve">IP address (static or DHCP), domain membership, VLAN</w:t>
            </w:r>
          </w:p>
        </w:tc>
      </w:tr>
      <w:tr>
        <w:tc>
          <w:tcPr/>
          <w:p>
            <w:pPr>
              <w:pStyle w:val="Compact"/>
            </w:pPr>
            <w:r>
              <w:t xml:space="preserve">Delivery date</w:t>
            </w:r>
          </w:p>
        </w:tc>
        <w:tc>
          <w:tcPr/>
          <w:p>
            <w:pPr>
              <w:pStyle w:val="Compact"/>
            </w:pPr>
            <w:r>
              <w:t xml:space="preserve">When the set-up must be completed</w:t>
            </w:r>
          </w:p>
        </w:tc>
      </w:tr>
      <w:tr>
        <w:tc>
          <w:tcPr/>
          <w:p>
            <w:pPr>
              <w:pStyle w:val="Compact"/>
            </w:pPr>
            <w:r>
              <w:t xml:space="preserve">Approver</w:t>
            </w:r>
          </w:p>
        </w:tc>
        <w:tc>
          <w:tcPr/>
          <w:p>
            <w:pPr>
              <w:pStyle w:val="Compact"/>
            </w:pPr>
            <w:r>
              <w:t xml:space="preserve">Person authorising the request and budget</w:t>
            </w:r>
          </w:p>
        </w:tc>
      </w:tr>
    </w:tbl>
    <w:p>
      <w:r>
        <w:pict>
          <v:rect style="width:0;height:1.5pt" o:hralign="center" o:hrstd="t" o:hr="t"/>
        </w:pict>
      </w:r>
    </w:p>
    <w:bookmarkEnd w:id="4192"/>
    <w:bookmarkStart w:id="4193" w:name="standard-build-vs-custom-build"/>
    <w:p>
      <w:pPr>
        <w:pStyle w:val="Heading5"/>
      </w:pPr>
      <w:r>
        <w:rPr>
          <w:rStyle w:val="SectionNumber"/>
        </w:rPr>
        <w:t xml:space="preserve">4.1.2.0.5</w:t>
      </w:r>
      <w:r>
        <w:tab/>
      </w:r>
      <w:r>
        <w:t xml:space="preserve">3.0 Standard Build vs Custom Build</w:t>
      </w:r>
    </w:p>
    <w:p>
      <w:pPr>
        <w:pStyle w:val="FirstParagraph"/>
      </w:pPr>
      <w:r>
        <w:t xml:space="preserve">The scope and complexity of the set-up depend on whether the job request specifies a standard or custom build:</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Aspect</w:t>
            </w:r>
          </w:p>
        </w:tc>
        <w:tc>
          <w:tcPr/>
          <w:p>
            <w:pPr>
              <w:pStyle w:val="Compact"/>
            </w:pPr>
            <w:r>
              <w:t xml:space="preserve">Desktop / Standard Build</w:t>
            </w:r>
          </w:p>
        </w:tc>
        <w:tc>
          <w:tcPr/>
          <w:p>
            <w:pPr>
              <w:pStyle w:val="Compact"/>
            </w:pPr>
            <w:r>
              <w:t xml:space="preserve">Workstation / Custom Build</w:t>
            </w:r>
          </w:p>
        </w:tc>
      </w:tr>
      <w:tr>
        <w:tc>
          <w:tcPr/>
          <w:p>
            <w:pPr>
              <w:pStyle w:val="Compact"/>
            </w:pPr>
            <w:r>
              <w:t xml:space="preserve">Scope/trigger</w:t>
            </w:r>
          </w:p>
        </w:tc>
        <w:tc>
          <w:tcPr/>
          <w:p>
            <w:pPr>
              <w:pStyle w:val="Compact"/>
            </w:pPr>
            <w:r>
              <w:t xml:space="preserve">Standard office build: single PC, standard OS and applications, one user. Job request specifies model, OS version, and software list.</w:t>
            </w:r>
          </w:p>
        </w:tc>
        <w:tc>
          <w:tcPr/>
          <w:p>
            <w:pPr>
              <w:pStyle w:val="Compact"/>
            </w:pPr>
            <w:r>
              <w:t xml:space="preserve">Custom or workstation build: high-end CPU/GPU, multiple drives, special software or dual-boot. Change request may specify hardware list, RAID, and software versions.</w:t>
            </w:r>
          </w:p>
        </w:tc>
      </w:tr>
      <w:tr>
        <w:tc>
          <w:tcPr/>
          <w:p>
            <w:pPr>
              <w:pStyle w:val="Compact"/>
            </w:pPr>
            <w:r>
              <w:t xml:space="preserve">Tools and parts</w:t>
            </w:r>
          </w:p>
        </w:tc>
        <w:tc>
          <w:tcPr/>
          <w:p>
            <w:pPr>
              <w:pStyle w:val="Compact"/>
            </w:pPr>
            <w:r>
              <w:t xml:space="preserve">Standard toolkit: screwdrivers, anti-static strap, USB installer. Parts from standard inventory; one system unit, monitor, keyboard, mouse.</w:t>
            </w:r>
          </w:p>
        </w:tc>
        <w:tc>
          <w:tcPr/>
          <w:p>
            <w:pPr>
              <w:pStyle w:val="Compact"/>
            </w:pPr>
            <w:r>
              <w:t xml:space="preserve">Extended toolkit: multimeter, cable tester, thermal paste. Parts ordered per spec; multiple drives, expansion cards, or special peripherals.</w:t>
            </w:r>
          </w:p>
        </w:tc>
      </w:tr>
      <w:tr>
        <w:tc>
          <w:tcPr/>
          <w:p>
            <w:pPr>
              <w:pStyle w:val="Compact"/>
            </w:pPr>
            <w:r>
              <w:t xml:space="preserve">Report</w:t>
            </w:r>
          </w:p>
        </w:tc>
        <w:tc>
          <w:tcPr/>
          <w:p>
            <w:pPr>
              <w:pStyle w:val="Compact"/>
            </w:pPr>
            <w:r>
              <w:t xml:space="preserve">Set-up report with serial numbers, OS version, and user sign-off.</w:t>
            </w:r>
          </w:p>
        </w:tc>
        <w:tc>
          <w:tcPr/>
          <w:p>
            <w:pPr>
              <w:pStyle w:val="Compact"/>
            </w:pPr>
            <w:r>
              <w:t xml:space="preserve">Set-up report with full hardware list, RAID config, software versions, and acceptance test result.</w:t>
            </w:r>
          </w:p>
        </w:tc>
      </w:tr>
    </w:tbl>
    <w:p>
      <w:r>
        <w:pict>
          <v:rect style="width:0;height:1.5pt" o:hralign="center" o:hrstd="t" o:hr="t"/>
        </w:pict>
      </w:r>
    </w:p>
    <w:bookmarkEnd w:id="4193"/>
    <w:bookmarkStart w:id="4194" w:name="requirements-extraction-process"/>
    <w:p>
      <w:pPr>
        <w:pStyle w:val="Heading5"/>
      </w:pPr>
      <w:r>
        <w:rPr>
          <w:rStyle w:val="SectionNumber"/>
        </w:rPr>
        <w:t xml:space="preserve">4.1.2.0.6</w:t>
      </w:r>
      <w:r>
        <w:tab/>
      </w:r>
      <w:r>
        <w:t xml:space="preserve">4.0 Requirements Extraction Process</w:t>
      </w:r>
    </w:p>
    <w:p>
      <w:pPr>
        <w:pStyle w:val="FirstParagraph"/>
      </w:pPr>
      <w:r>
        <w:t xml:space="preserve">When analysing a job request, the technician should follow a systematic approach:</w:t>
      </w:r>
    </w:p>
    <w:p>
      <w:pPr>
        <w:pStyle w:val="Compact"/>
        <w:numPr>
          <w:ilvl w:val="0"/>
          <w:numId w:val="2482"/>
        </w:numPr>
      </w:pPr>
      <w:r>
        <w:rPr>
          <w:b/>
          <w:bCs/>
        </w:rPr>
        <w:t xml:space="preserve">Read the entire job request</w:t>
      </w:r>
      <w:r>
        <w:t xml:space="preserve"> </w:t>
      </w:r>
      <w:r>
        <w:t xml:space="preserve">before taking any action. Note any fields that are incomplete or unclear.</w:t>
      </w:r>
    </w:p>
    <w:p>
      <w:pPr>
        <w:pStyle w:val="Compact"/>
        <w:numPr>
          <w:ilvl w:val="0"/>
          <w:numId w:val="2482"/>
        </w:numPr>
      </w:pPr>
      <w:r>
        <w:rPr>
          <w:b/>
          <w:bCs/>
        </w:rPr>
        <w:t xml:space="preserve">Verify hardware specifications</w:t>
      </w:r>
      <w:r>
        <w:t xml:space="preserve"> </w:t>
      </w:r>
      <w:r>
        <w:t xml:space="preserve">against available inventory. Check CPU socket compatibility with the motherboard, RAM type and speed, storage interface (SATA, M.2 PCIe), and PSU wattage.</w:t>
      </w:r>
    </w:p>
    <w:p>
      <w:pPr>
        <w:pStyle w:val="Compact"/>
        <w:numPr>
          <w:ilvl w:val="0"/>
          <w:numId w:val="2482"/>
        </w:numPr>
      </w:pPr>
      <w:r>
        <w:rPr>
          <w:b/>
          <w:bCs/>
        </w:rPr>
        <w:t xml:space="preserve">Verify software requirements.</w:t>
      </w:r>
      <w:r>
        <w:t xml:space="preserve"> </w:t>
      </w:r>
      <w:r>
        <w:t xml:space="preserve">Confirm the OS version, licence availability, required applications, and any special configuration (e.g. dual-boot, domain join).</w:t>
      </w:r>
    </w:p>
    <w:p>
      <w:pPr>
        <w:pStyle w:val="Compact"/>
        <w:numPr>
          <w:ilvl w:val="0"/>
          <w:numId w:val="2482"/>
        </w:numPr>
      </w:pPr>
      <w:r>
        <w:rPr>
          <w:b/>
          <w:bCs/>
        </w:rPr>
        <w:t xml:space="preserve">Check for incompatibilities or conflicts.</w:t>
      </w:r>
      <w:r>
        <w:t xml:space="preserve"> </w:t>
      </w:r>
      <w:r>
        <w:t xml:space="preserve">A custom build may require components that are not in standard inventory or that need special ordering.</w:t>
      </w:r>
    </w:p>
    <w:p>
      <w:pPr>
        <w:pStyle w:val="Compact"/>
        <w:numPr>
          <w:ilvl w:val="0"/>
          <w:numId w:val="2482"/>
        </w:numPr>
      </w:pPr>
      <w:r>
        <w:rPr>
          <w:b/>
          <w:bCs/>
        </w:rPr>
        <w:t xml:space="preserve">Identify missing information.</w:t>
      </w:r>
      <w:r>
        <w:t xml:space="preserve"> </w:t>
      </w:r>
      <w:r>
        <w:t xml:space="preserve">If the job request does not specify a detail (e.g. monitor size, keyboard layout), clarify with the requestor before proceeding.</w:t>
      </w:r>
    </w:p>
    <w:p>
      <w:pPr>
        <w:pStyle w:val="Compact"/>
        <w:numPr>
          <w:ilvl w:val="0"/>
          <w:numId w:val="2482"/>
        </w:numPr>
      </w:pPr>
      <w:r>
        <w:rPr>
          <w:b/>
          <w:bCs/>
        </w:rPr>
        <w:t xml:space="preserve">Document the analysis.</w:t>
      </w:r>
      <w:r>
        <w:t xml:space="preserve"> </w:t>
      </w:r>
      <w:r>
        <w:t xml:space="preserve">Record verified requirements, identified gaps, and the planned set-up sequence for team review.</w:t>
      </w:r>
    </w:p>
    <w:p>
      <w:r>
        <w:pict>
          <v:rect style="width:0;height:1.5pt" o:hralign="center" o:hrstd="t" o:hr="t"/>
        </w:pict>
      </w:r>
    </w:p>
    <w:bookmarkEnd w:id="4194"/>
    <w:bookmarkStart w:id="4195" w:name="decision-criteria"/>
    <w:p>
      <w:pPr>
        <w:pStyle w:val="Heading5"/>
      </w:pPr>
      <w:r>
        <w:rPr>
          <w:rStyle w:val="SectionNumber"/>
        </w:rPr>
        <w:t xml:space="preserve">4.1.2.0.7</w:t>
      </w:r>
      <w:r>
        <w:tab/>
      </w:r>
      <w:r>
        <w:t xml:space="preserve">5.0 Decision Criteria</w:t>
      </w:r>
    </w:p>
    <w:p>
      <w:pPr>
        <w:pStyle w:val="FirstParagraph"/>
      </w:pPr>
      <w:r>
        <w:t xml:space="preserve">The following criteria guide the technician’s decisions during job request analysis:</w:t>
      </w:r>
    </w:p>
    <w:p>
      <w:pPr>
        <w:pStyle w:val="Compact"/>
        <w:numPr>
          <w:ilvl w:val="0"/>
          <w:numId w:val="2483"/>
        </w:numPr>
      </w:pPr>
      <w:r>
        <w:rPr>
          <w:b/>
          <w:bCs/>
        </w:rPr>
        <w:t xml:space="preserve">Budget:</w:t>
      </w:r>
      <w:r>
        <w:t xml:space="preserve"> </w:t>
      </w:r>
      <w:r>
        <w:t xml:space="preserve">Does the specified hardware fit within the approved budget?</w:t>
      </w:r>
    </w:p>
    <w:p>
      <w:pPr>
        <w:pStyle w:val="Compact"/>
        <w:numPr>
          <w:ilvl w:val="0"/>
          <w:numId w:val="2483"/>
        </w:numPr>
      </w:pPr>
      <w:r>
        <w:rPr>
          <w:b/>
          <w:bCs/>
        </w:rPr>
        <w:t xml:space="preserve">Compatibility:</w:t>
      </w:r>
      <w:r>
        <w:t xml:space="preserve"> </w:t>
      </w:r>
      <w:r>
        <w:t xml:space="preserve">Are all specified components compatible with each other (socket, form factor, interface)?</w:t>
      </w:r>
    </w:p>
    <w:p>
      <w:pPr>
        <w:pStyle w:val="Compact"/>
        <w:numPr>
          <w:ilvl w:val="0"/>
          <w:numId w:val="2483"/>
        </w:numPr>
      </w:pPr>
      <w:r>
        <w:rPr>
          <w:b/>
          <w:bCs/>
        </w:rPr>
        <w:t xml:space="preserve">Availability:</w:t>
      </w:r>
      <w:r>
        <w:t xml:space="preserve"> </w:t>
      </w:r>
      <w:r>
        <w:t xml:space="preserve">Are parts in stock, or do they need to be ordered?</w:t>
      </w:r>
    </w:p>
    <w:p>
      <w:pPr>
        <w:pStyle w:val="Compact"/>
        <w:numPr>
          <w:ilvl w:val="0"/>
          <w:numId w:val="2483"/>
        </w:numPr>
      </w:pPr>
      <w:r>
        <w:rPr>
          <w:b/>
          <w:bCs/>
        </w:rPr>
        <w:t xml:space="preserve">Timeline:</w:t>
      </w:r>
      <w:r>
        <w:t xml:space="preserve"> </w:t>
      </w:r>
      <w:r>
        <w:t xml:space="preserve">Can the set-up be completed by the delivery date given current workload?</w:t>
      </w:r>
    </w:p>
    <w:p>
      <w:pPr>
        <w:pStyle w:val="Compact"/>
        <w:numPr>
          <w:ilvl w:val="0"/>
          <w:numId w:val="2483"/>
        </w:numPr>
      </w:pPr>
      <w:r>
        <w:rPr>
          <w:b/>
          <w:bCs/>
        </w:rPr>
        <w:t xml:space="preserve">Policy compliance:</w:t>
      </w:r>
      <w:r>
        <w:t xml:space="preserve"> </w:t>
      </w:r>
      <w:r>
        <w:t xml:space="preserve">Does the specification conform to organisational IT standards and policies?</w:t>
      </w:r>
    </w:p>
    <w:p>
      <w:r>
        <w:pict>
          <v:rect style="width:0;height:1.5pt" o:hralign="center" o:hrstd="t" o:hr="t"/>
        </w:pict>
      </w:r>
    </w:p>
    <w:bookmarkEnd w:id="4195"/>
    <w:bookmarkStart w:id="4196" w:name="common-errors-in-job-request-analysis"/>
    <w:p>
      <w:pPr>
        <w:pStyle w:val="Heading5"/>
      </w:pPr>
      <w:r>
        <w:rPr>
          <w:rStyle w:val="SectionNumber"/>
        </w:rPr>
        <w:t xml:space="preserve">4.1.2.0.8</w:t>
      </w:r>
      <w:r>
        <w:tab/>
      </w:r>
      <w:r>
        <w:t xml:space="preserve">6.0 Common Errors in Job Request Analysis</w:t>
      </w:r>
    </w:p>
    <w:tbl>
      <w:tblPr>
        <w:tblStyle w:val="Table"/>
        <w:tblW w:type="pct" w:w="5000"/>
        <w:tblLayout w:type="fixed"/>
        <w:tblLook w:firstRow="1" w:lastRow="0" w:firstColumn="0" w:lastColumn="0" w:noHBand="0" w:noVBand="0" w:val="0020"/>
      </w:tblPr>
      <w:tblGrid>
        <w:gridCol w:w="1732"/>
        <w:gridCol w:w="3217"/>
        <w:gridCol w:w="2970"/>
      </w:tblGrid>
      <w:tr>
        <w:trPr>
          <w:tblHeader w:val="on"/>
        </w:trPr>
        <w:tc>
          <w:tcPr/>
          <w:p>
            <w:pPr>
              <w:pStyle w:val="Compact"/>
            </w:pPr>
            <w:r>
              <w:t xml:space="preserve">Error</w:t>
            </w:r>
          </w:p>
        </w:tc>
        <w:tc>
          <w:tcPr/>
          <w:p>
            <w:pPr>
              <w:pStyle w:val="Compact"/>
            </w:pPr>
            <w:r>
              <w:t xml:space="preserve">Consequence</w:t>
            </w:r>
          </w:p>
        </w:tc>
        <w:tc>
          <w:tcPr/>
          <w:p>
            <w:pPr>
              <w:pStyle w:val="Compact"/>
            </w:pPr>
            <w:r>
              <w:t xml:space="preserve">Prevention</w:t>
            </w:r>
          </w:p>
        </w:tc>
      </w:tr>
      <w:tr>
        <w:tc>
          <w:tcPr/>
          <w:p>
            <w:pPr>
              <w:pStyle w:val="Compact"/>
            </w:pPr>
            <w:r>
              <w:t xml:space="preserve">Not reading the full request</w:t>
            </w:r>
          </w:p>
        </w:tc>
        <w:tc>
          <w:tcPr/>
          <w:p>
            <w:pPr>
              <w:pStyle w:val="Compact"/>
            </w:pPr>
            <w:r>
              <w:t xml:space="preserve">Missing requirements discovered during set-up</w:t>
            </w:r>
          </w:p>
        </w:tc>
        <w:tc>
          <w:tcPr/>
          <w:p>
            <w:pPr>
              <w:pStyle w:val="Compact"/>
            </w:pPr>
            <w:r>
              <w:t xml:space="preserve">Read the entire document first; use a checklist</w:t>
            </w:r>
          </w:p>
        </w:tc>
      </w:tr>
      <w:tr>
        <w:tc>
          <w:tcPr/>
          <w:p>
            <w:pPr>
              <w:pStyle w:val="Compact"/>
            </w:pPr>
            <w:r>
              <w:t xml:space="preserve">Assuming default specifications</w:t>
            </w:r>
          </w:p>
        </w:tc>
        <w:tc>
          <w:tcPr/>
          <w:p>
            <w:pPr>
              <w:pStyle w:val="Compact"/>
            </w:pPr>
            <w:r>
              <w:t xml:space="preserve">Wrong OS version or missing applications</w:t>
            </w:r>
          </w:p>
        </w:tc>
        <w:tc>
          <w:tcPr/>
          <w:p>
            <w:pPr>
              <w:pStyle w:val="Compact"/>
            </w:pPr>
            <w:r>
              <w:t xml:space="preserve">Verify every field; clarify unknowns with the requestor</w:t>
            </w:r>
          </w:p>
        </w:tc>
      </w:tr>
      <w:tr>
        <w:tc>
          <w:tcPr/>
          <w:p>
            <w:pPr>
              <w:pStyle w:val="Compact"/>
            </w:pPr>
            <w:r>
              <w:t xml:space="preserve">Ignoring compatibility</w:t>
            </w:r>
          </w:p>
        </w:tc>
        <w:tc>
          <w:tcPr/>
          <w:p>
            <w:pPr>
              <w:pStyle w:val="Compact"/>
            </w:pPr>
            <w:r>
              <w:t xml:space="preserve">Parts that do not fit or work together</w:t>
            </w:r>
          </w:p>
        </w:tc>
        <w:tc>
          <w:tcPr/>
          <w:p>
            <w:pPr>
              <w:pStyle w:val="Compact"/>
            </w:pPr>
            <w:r>
              <w:t xml:space="preserve">Cross-check CPU socket, RAM type, storage interface</w:t>
            </w:r>
          </w:p>
        </w:tc>
      </w:tr>
      <w:tr>
        <w:tc>
          <w:tcPr/>
          <w:p>
            <w:pPr>
              <w:pStyle w:val="Compact"/>
            </w:pPr>
            <w:r>
              <w:t xml:space="preserve">Not documenting changes</w:t>
            </w:r>
          </w:p>
        </w:tc>
        <w:tc>
          <w:tcPr/>
          <w:p>
            <w:pPr>
              <w:pStyle w:val="Compact"/>
            </w:pPr>
            <w:r>
              <w:t xml:space="preserve">Untracked deviations from the original request</w:t>
            </w:r>
          </w:p>
        </w:tc>
        <w:tc>
          <w:tcPr/>
          <w:p>
            <w:pPr>
              <w:pStyle w:val="Compact"/>
            </w:pPr>
            <w:r>
              <w:t xml:space="preserve">Record all changes on a change order form</w:t>
            </w:r>
          </w:p>
        </w:tc>
      </w:tr>
    </w:tbl>
    <w:p>
      <w:r>
        <w:pict>
          <v:rect style="width:0;height:1.5pt" o:hralign="center" o:hrstd="t" o:hr="t"/>
        </w:pict>
      </w:r>
    </w:p>
    <w:bookmarkEnd w:id="4196"/>
    <w:bookmarkStart w:id="4197" w:name="rujukan-references-12"/>
    <w:p>
      <w:pPr>
        <w:pStyle w:val="Heading5"/>
      </w:pPr>
      <w:r>
        <w:rPr>
          <w:rStyle w:val="SectionNumber"/>
        </w:rPr>
        <w:t xml:space="preserve">4.1.2.0.9</w:t>
      </w:r>
      <w:r>
        <w:tab/>
      </w:r>
      <w:r>
        <w:t xml:space="preserve">Rujukan / References</w:t>
      </w:r>
    </w:p>
    <w:p>
      <w:pPr>
        <w:pStyle w:val="Compact"/>
        <w:numPr>
          <w:ilvl w:val="0"/>
          <w:numId w:val="2484"/>
        </w:numPr>
      </w:pPr>
      <w:r>
        <w:t xml:space="preserve">NOSS IT-020-3:2013 Computer System Operation – CoCu 1</w:t>
      </w:r>
    </w:p>
    <w:p>
      <w:pPr>
        <w:pStyle w:val="Compact"/>
        <w:numPr>
          <w:ilvl w:val="0"/>
          <w:numId w:val="2484"/>
        </w:numPr>
      </w:pPr>
      <w:r>
        <w:t xml:space="preserve">CompTIA A+ Certification Study Guide – Chapter on Project Management and Documentation</w:t>
      </w:r>
    </w:p>
    <w:p>
      <w:pPr>
        <w:pStyle w:val="Compact"/>
        <w:numPr>
          <w:ilvl w:val="0"/>
          <w:numId w:val="2484"/>
        </w:numPr>
      </w:pPr>
      <w:r>
        <w:t xml:space="preserve">Organisational IT asset management policy</w:t>
      </w:r>
    </w:p>
    <w:bookmarkEnd w:id="4197"/>
    <w:bookmarkEnd w:id="4198"/>
    <w:bookmarkStart w:id="4214" w:name="l3-c01kp-02-information-sheet-2"/>
    <w:p>
      <w:pPr>
        <w:pStyle w:val="Heading3"/>
      </w:pPr>
      <w:r>
        <w:rPr>
          <w:rStyle w:val="SectionNumber"/>
          <w:b/>
          <w:color w:val="1F3A68"/>
        </w:rPr>
        <w:t xml:space="preserve">4.1.3</w:t>
      </w:r>
      <w:r>
        <w:rPr>
          <w:b/>
          <w:color w:val="1F3A68"/>
        </w:rPr>
        <w:tab/>
      </w:r>
      <w:r>
        <w:rPr>
          <w:b/>
          <w:color w:val="1F3A68"/>
        </w:rPr>
        <w:t xml:space="preserve">[L3-C01/KP-02] Information Sheet 2</w:t>
      </w:r>
    </w:p>
    <w:p>
      <w:pPr>
        <w:pStyle w:val="FirstParagraph"/>
      </w:pPr>
      <w:r>
        <w:rPr>
          <w:b/>
          <w:bCs/>
        </w:rPr>
        <w:t xml:space="preserve">Kod:</w:t>
      </w:r>
      <w:r>
        <w:t xml:space="preserve"> </w:t>
      </w:r>
      <w:r>
        <w:t xml:space="preserve">IT-020-3:2013-C01/KP(2/7)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2. Prepare computer set-up tools, hardware parts and software</w:t>
            </w:r>
          </w:p>
        </w:tc>
      </w:tr>
      <w:tr>
        <w:tc>
          <w:tcPr/>
          <w:p>
            <w:pPr>
              <w:pStyle w:val="Compact"/>
            </w:pPr>
            <w:r>
              <w:rPr>
                <w:b/>
                <w:bCs/>
              </w:rPr>
              <w:t xml:space="preserve">Jam / Hours</w:t>
            </w:r>
          </w:p>
        </w:tc>
        <w:tc>
          <w:tcPr/>
          <w:p>
            <w:pPr>
              <w:pStyle w:val="Compact"/>
            </w:pPr>
            <w:r>
              <w:t xml:space="preserve">45 hours (Knowledge: 13.5 hrs / Performance: 31.5 hrs)</w:t>
            </w:r>
          </w:p>
        </w:tc>
      </w:tr>
    </w:tbl>
    <w:p>
      <w:r>
        <w:pict>
          <v:rect style="width:0;height:1.5pt" o:hralign="center" o:hrstd="t" o:hr="t"/>
        </w:pict>
      </w:r>
    </w:p>
    <w:bookmarkStart w:id="4199" w:name="Xf13e4b3e24bf22d786c0b11a63ea76befe7cefc"/>
    <w:p>
      <w:pPr>
        <w:pStyle w:val="Heading5"/>
      </w:pPr>
      <w:r>
        <w:rPr>
          <w:rStyle w:val="SectionNumber"/>
        </w:rPr>
        <w:t xml:space="preserve">4.1.3.0.1</w:t>
      </w:r>
      <w:r>
        <w:tab/>
      </w:r>
      <w:r>
        <w:t xml:space="preserve">Tajuk / Title: Computer Set-up Tools, Hardware Parts and Software Preparation</w:t>
      </w:r>
    </w:p>
    <w:p>
      <w:r>
        <w:pict>
          <v:rect style="width:0;height:1.5pt" o:hralign="center" o:hrstd="t" o:hr="t"/>
        </w:pict>
      </w:r>
    </w:p>
    <w:bookmarkEnd w:id="4199"/>
    <w:bookmarkStart w:id="4200" w:name="X2f41565a73e98760f4707cc707eed42e99bf7e3"/>
    <w:p>
      <w:pPr>
        <w:pStyle w:val="Heading5"/>
      </w:pPr>
      <w:r>
        <w:rPr>
          <w:rStyle w:val="SectionNumber"/>
        </w:rPr>
        <w:t xml:space="preserve">4.1.3.0.2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485"/>
        </w:numPr>
      </w:pPr>
      <w:r>
        <w:t xml:space="preserve">Identify and describe the tools required for computer system set-up</w:t>
      </w:r>
    </w:p>
    <w:p>
      <w:pPr>
        <w:pStyle w:val="Compact"/>
        <w:numPr>
          <w:ilvl w:val="0"/>
          <w:numId w:val="2485"/>
        </w:numPr>
      </w:pPr>
      <w:r>
        <w:t xml:space="preserve">Explain the purpose and proper use of each tool</w:t>
      </w:r>
    </w:p>
    <w:p>
      <w:pPr>
        <w:pStyle w:val="Compact"/>
        <w:numPr>
          <w:ilvl w:val="0"/>
          <w:numId w:val="2485"/>
        </w:numPr>
      </w:pPr>
      <w:r>
        <w:t xml:space="preserve">Describe the importance of electrostatic discharge (ESD) protection</w:t>
      </w:r>
    </w:p>
    <w:p>
      <w:pPr>
        <w:pStyle w:val="Compact"/>
        <w:numPr>
          <w:ilvl w:val="0"/>
          <w:numId w:val="2485"/>
        </w:numPr>
      </w:pPr>
      <w:r>
        <w:t xml:space="preserve">List the hardware parts and software media needed for a standard and custom build</w:t>
      </w:r>
    </w:p>
    <w:p>
      <w:r>
        <w:pict>
          <v:rect style="width:0;height:1.5pt" o:hralign="center" o:hrstd="t" o:hr="t"/>
        </w:pict>
      </w:r>
    </w:p>
    <w:bookmarkEnd w:id="4200"/>
    <w:bookmarkStart w:id="4201" w:name="introduction"/>
    <w:p>
      <w:pPr>
        <w:pStyle w:val="Heading5"/>
      </w:pPr>
      <w:r>
        <w:rPr>
          <w:rStyle w:val="SectionNumber"/>
        </w:rPr>
        <w:t xml:space="preserve">4.1.3.0.3</w:t>
      </w:r>
      <w:r>
        <w:tab/>
      </w:r>
      <w:r>
        <w:t xml:space="preserve">1.0 Introduction</w:t>
      </w:r>
    </w:p>
    <w:p>
      <w:pPr>
        <w:pStyle w:val="FirstParagraph"/>
      </w:pPr>
      <w:r>
        <w:t xml:space="preserve">Proper preparation of tools, hardware parts, and software before beginning the set-up is essential for efficiency, safety, and quality. A well-prepared workspace reduces the risk of damage to components, shortens set-up time, and ensures that nothing is missing when work begins.</w:t>
      </w:r>
    </w:p>
    <w:p>
      <w:r>
        <w:pict>
          <v:rect style="width:0;height:1.5pt" o:hralign="center" o:hrstd="t" o:hr="t"/>
        </w:pict>
      </w:r>
    </w:p>
    <w:bookmarkEnd w:id="4201"/>
    <w:bookmarkStart w:id="4208" w:name="set-up-tools"/>
    <w:p>
      <w:pPr>
        <w:pStyle w:val="Heading5"/>
      </w:pPr>
      <w:r>
        <w:rPr>
          <w:rStyle w:val="SectionNumber"/>
        </w:rPr>
        <w:t xml:space="preserve">4.1.3.0.4</w:t>
      </w:r>
      <w:r>
        <w:tab/>
      </w:r>
      <w:r>
        <w:t xml:space="preserve">2.0 Set-up Tools</w:t>
      </w:r>
    </w:p>
    <w:p>
      <w:pPr>
        <w:pStyle w:val="FirstParagraph"/>
      </w:pPr>
      <w:r>
        <w:t xml:space="preserve">The following tools are required for computer system set-up:</w:t>
      </w:r>
    </w:p>
    <w:bookmarkStart w:id="4202" w:name="screwdriver-set-phillips-flat-torx"/>
    <w:p>
      <w:pPr>
        <w:pStyle w:val="Heading6"/>
      </w:pPr>
      <w:r>
        <w:rPr>
          <w:rStyle w:val="SectionNumber"/>
        </w:rPr>
        <w:t xml:space="preserve">4.1.3.0.4.1</w:t>
      </w:r>
      <w:r>
        <w:tab/>
      </w:r>
      <w:r>
        <w:t xml:space="preserve">2.1 Screwdriver Set (Phillips, Flat, Torx)</w:t>
      </w:r>
    </w:p>
    <w:p>
      <w:pPr>
        <w:pStyle w:val="FirstParagraph"/>
      </w:pPr>
      <w:r>
        <w:t xml:space="preserve">The most used tools in computer set-up. Used to open the chassis, secure drives and expansion cards, and assemble or disassemble computer components. Phillips and flat heads are for general screws; Torx for manufacturer-specific screws on some brands. An anti-static wrist strap is recommended when handling boards to avoid electrostatic discharge (ESD) that can damage components.</w:t>
      </w:r>
    </w:p>
    <w:bookmarkEnd w:id="4202"/>
    <w:bookmarkStart w:id="4203" w:name="multimeter"/>
    <w:p>
      <w:pPr>
        <w:pStyle w:val="Heading6"/>
      </w:pPr>
      <w:r>
        <w:rPr>
          <w:rStyle w:val="SectionNumber"/>
        </w:rPr>
        <w:t xml:space="preserve">4.1.3.0.4.2</w:t>
      </w:r>
      <w:r>
        <w:tab/>
      </w:r>
      <w:r>
        <w:t xml:space="preserve">2.2 Multimeter</w:t>
      </w:r>
    </w:p>
    <w:p>
      <w:pPr>
        <w:pStyle w:val="FirstParagraph"/>
      </w:pPr>
      <w:r>
        <w:t xml:space="preserve">Used to check power supply voltages (e.g. +3.3 V, +5 V, +12 V), continuity, and basic electrical safety before and after set-up. Ensures the PSU is within tolerance and that there are no short circuits before powering on the system.</w:t>
      </w:r>
    </w:p>
    <w:bookmarkEnd w:id="4203"/>
    <w:bookmarkStart w:id="4204" w:name="cable-tester-lan-tester"/>
    <w:p>
      <w:pPr>
        <w:pStyle w:val="Heading6"/>
      </w:pPr>
      <w:r>
        <w:rPr>
          <w:rStyle w:val="SectionNumber"/>
        </w:rPr>
        <w:t xml:space="preserve">4.1.3.0.4.3</w:t>
      </w:r>
      <w:r>
        <w:tab/>
      </w:r>
      <w:r>
        <w:t xml:space="preserve">2.3 Cable Tester / LAN Tester</w:t>
      </w:r>
    </w:p>
    <w:p>
      <w:pPr>
        <w:pStyle w:val="FirstParagraph"/>
      </w:pPr>
      <w:r>
        <w:t xml:space="preserve">Used to verify network cable wiring (e.g. straight-through, crossover) and connectivity. Confirms that each wire is correctly terminated and that the cable can carry signal. Essential when laying or repairing network cables.</w:t>
      </w:r>
    </w:p>
    <w:bookmarkEnd w:id="4204"/>
    <w:bookmarkStart w:id="4205" w:name="anti-static-mat-and-wrist-strap"/>
    <w:p>
      <w:pPr>
        <w:pStyle w:val="Heading6"/>
      </w:pPr>
      <w:r>
        <w:rPr>
          <w:rStyle w:val="SectionNumber"/>
        </w:rPr>
        <w:t xml:space="preserve">4.1.3.0.4.4</w:t>
      </w:r>
      <w:r>
        <w:tab/>
      </w:r>
      <w:r>
        <w:t xml:space="preserve">2.4 Anti-static Mat and Wrist Strap</w:t>
      </w:r>
    </w:p>
    <w:p>
      <w:pPr>
        <w:pStyle w:val="FirstParagraph"/>
      </w:pPr>
      <w:r>
        <w:t xml:space="preserve">Reduces electrostatic discharge (ESD) when handling motherboards, RAM, and other sensitive components. The wrist strap is worn and connected to a grounded point or the chassis; the mat provides a grounded surface for components. Never handle boards without grounding in dry environments.</w:t>
      </w:r>
    </w:p>
    <w:bookmarkEnd w:id="4205"/>
    <w:bookmarkStart w:id="4206" w:name="usb-bootable-media-optical-drive"/>
    <w:p>
      <w:pPr>
        <w:pStyle w:val="Heading6"/>
      </w:pPr>
      <w:r>
        <w:rPr>
          <w:rStyle w:val="SectionNumber"/>
        </w:rPr>
        <w:t xml:space="preserve">4.1.3.0.4.5</w:t>
      </w:r>
      <w:r>
        <w:tab/>
      </w:r>
      <w:r>
        <w:t xml:space="preserve">2.5 USB Bootable Media / Optical Drive</w:t>
      </w:r>
    </w:p>
    <w:p>
      <w:pPr>
        <w:pStyle w:val="FirstParagraph"/>
      </w:pPr>
      <w:r>
        <w:t xml:space="preserve">Used to load the operating system and drivers during software installation. The installer is prepared on USB or disc according to the job request (e.g. Windows, Linux). Some systems require legacy boot or secure boot settings in BIOS/UEFI.</w:t>
      </w:r>
    </w:p>
    <w:bookmarkEnd w:id="4206"/>
    <w:bookmarkStart w:id="4207" w:name="label-maker-or-tags"/>
    <w:p>
      <w:pPr>
        <w:pStyle w:val="Heading6"/>
      </w:pPr>
      <w:r>
        <w:rPr>
          <w:rStyle w:val="SectionNumber"/>
        </w:rPr>
        <w:t xml:space="preserve">4.1.3.0.4.6</w:t>
      </w:r>
      <w:r>
        <w:tab/>
      </w:r>
      <w:r>
        <w:t xml:space="preserve">2.6 Label Maker or Tags</w:t>
      </w:r>
    </w:p>
    <w:p>
      <w:pPr>
        <w:pStyle w:val="FirstParagraph"/>
      </w:pPr>
      <w:r>
        <w:t xml:space="preserve">Used to label cables, ports, and assets for identification and reporting. Labels help during troubleshooting and when completing the set-up report with asset and serial information.</w:t>
      </w:r>
    </w:p>
    <w:p>
      <w:r>
        <w:pict>
          <v:rect style="width:0;height:1.5pt" o:hralign="center" o:hrstd="t" o:hr="t"/>
        </w:pict>
      </w:r>
    </w:p>
    <w:bookmarkEnd w:id="4207"/>
    <w:bookmarkEnd w:id="4208"/>
    <w:bookmarkStart w:id="4209" w:name="electrostatic-discharge-esd-protection"/>
    <w:p>
      <w:pPr>
        <w:pStyle w:val="Heading5"/>
      </w:pPr>
      <w:r>
        <w:rPr>
          <w:rStyle w:val="SectionNumber"/>
        </w:rPr>
        <w:t xml:space="preserve">4.1.3.0.5</w:t>
      </w:r>
      <w:r>
        <w:tab/>
      </w:r>
      <w:r>
        <w:t xml:space="preserve">3.0 Electrostatic Discharge (ESD) Protection</w:t>
      </w:r>
    </w:p>
    <w:p>
      <w:pPr>
        <w:pStyle w:val="FirstParagraph"/>
      </w:pPr>
      <w:r>
        <w:t xml:space="preserve">ESD is a sudden flow of electricity between two objects with different electrical charges. Even a small static charge (below what a human can feel) can permanently damage sensitive electronic components such as CPUs, RAM modules, and motherboards.</w:t>
      </w:r>
    </w:p>
    <w:p>
      <w:pPr>
        <w:pStyle w:val="BodyText"/>
      </w:pPr>
      <w:r>
        <w:rPr>
          <w:b/>
          <w:bCs/>
        </w:rPr>
        <w:t xml:space="preserve">ESD prevention measures:</w:t>
      </w:r>
    </w:p>
    <w:p>
      <w:pPr>
        <w:pStyle w:val="Compact"/>
        <w:numPr>
          <w:ilvl w:val="0"/>
          <w:numId w:val="2486"/>
        </w:numPr>
      </w:pPr>
      <w:r>
        <w:t xml:space="preserve">Always wear an anti-static wrist strap connected to a grounded point</w:t>
      </w:r>
    </w:p>
    <w:p>
      <w:pPr>
        <w:pStyle w:val="Compact"/>
        <w:numPr>
          <w:ilvl w:val="0"/>
          <w:numId w:val="2486"/>
        </w:numPr>
      </w:pPr>
      <w:r>
        <w:t xml:space="preserve">Work on an anti-static mat</w:t>
      </w:r>
    </w:p>
    <w:p>
      <w:pPr>
        <w:pStyle w:val="Compact"/>
        <w:numPr>
          <w:ilvl w:val="0"/>
          <w:numId w:val="2486"/>
        </w:numPr>
      </w:pPr>
      <w:r>
        <w:t xml:space="preserve">Handle components by their edges; avoid touching pins, contacts, or circuit traces</w:t>
      </w:r>
    </w:p>
    <w:p>
      <w:pPr>
        <w:pStyle w:val="Compact"/>
        <w:numPr>
          <w:ilvl w:val="0"/>
          <w:numId w:val="2486"/>
        </w:numPr>
      </w:pPr>
      <w:r>
        <w:t xml:space="preserve">Keep components in anti-static bags until ready for installation</w:t>
      </w:r>
    </w:p>
    <w:p>
      <w:pPr>
        <w:pStyle w:val="Compact"/>
        <w:numPr>
          <w:ilvl w:val="0"/>
          <w:numId w:val="2486"/>
        </w:numPr>
      </w:pPr>
      <w:r>
        <w:t xml:space="preserve">Maintain moderate humidity in the workspace (dry environments increase static risk)</w:t>
      </w:r>
    </w:p>
    <w:p>
      <w:pPr>
        <w:pStyle w:val="Compact"/>
        <w:numPr>
          <w:ilvl w:val="0"/>
          <w:numId w:val="2486"/>
        </w:numPr>
      </w:pPr>
      <w:r>
        <w:t xml:space="preserve">Avoid wearing synthetic clothing that generates static</w:t>
      </w:r>
    </w:p>
    <w:p>
      <w:r>
        <w:pict>
          <v:rect style="width:0;height:1.5pt" o:hralign="center" o:hrstd="t" o:hr="t"/>
        </w:pict>
      </w:r>
    </w:p>
    <w:bookmarkEnd w:id="4209"/>
    <w:bookmarkStart w:id="4210" w:name="hardware-parts"/>
    <w:p>
      <w:pPr>
        <w:pStyle w:val="Heading5"/>
      </w:pPr>
      <w:r>
        <w:rPr>
          <w:rStyle w:val="SectionNumber"/>
        </w:rPr>
        <w:t xml:space="preserve">4.1.3.0.6</w:t>
      </w:r>
      <w:r>
        <w:tab/>
      </w:r>
      <w:r>
        <w:t xml:space="preserve">4.0 Hardware Parts</w:t>
      </w:r>
    </w:p>
    <w:p>
      <w:pPr>
        <w:pStyle w:val="FirstParagraph"/>
      </w:pPr>
      <w:r>
        <w:t xml:space="preserve">The hardware parts required depend on the job request. A standard set includes: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Part</w:t>
            </w:r>
          </w:p>
        </w:tc>
        <w:tc>
          <w:tcPr/>
          <w:p>
            <w:pPr>
              <w:pStyle w:val="Compact"/>
            </w:pPr>
            <w:r>
              <w:t xml:space="preserve">Description</w:t>
            </w:r>
          </w:p>
        </w:tc>
      </w:tr>
      <w:tr>
        <w:tc>
          <w:tcPr/>
          <w:p>
            <w:pPr>
              <w:pStyle w:val="Compact"/>
            </w:pPr>
            <w:r>
              <w:t xml:space="preserve">CPU (Central Processing Unit)</w:t>
            </w:r>
          </w:p>
        </w:tc>
        <w:tc>
          <w:tcPr/>
          <w:p>
            <w:pPr>
              <w:pStyle w:val="Compact"/>
            </w:pPr>
            <w:r>
              <w:t xml:space="preserve">Must match the motherboard socket type (e.g. LGA1700, AM5)</w:t>
            </w:r>
          </w:p>
        </w:tc>
      </w:tr>
      <w:tr>
        <w:tc>
          <w:tcPr/>
          <w:p>
            <w:pPr>
              <w:pStyle w:val="Compact"/>
            </w:pPr>
            <w:r>
              <w:t xml:space="preserve">RAM (Random Access Memory)</w:t>
            </w:r>
          </w:p>
        </w:tc>
        <w:tc>
          <w:tcPr/>
          <w:p>
            <w:pPr>
              <w:pStyle w:val="Compact"/>
            </w:pPr>
            <w:r>
              <w:t xml:space="preserve">DDR5 modules; capacity and speed compatible with motherboard</w:t>
            </w:r>
          </w:p>
        </w:tc>
      </w:tr>
      <w:tr>
        <w:tc>
          <w:tcPr/>
          <w:p>
            <w:pPr>
              <w:pStyle w:val="Compact"/>
            </w:pPr>
            <w:r>
              <w:t xml:space="preserve">Motherboard</w:t>
            </w:r>
          </w:p>
        </w:tc>
        <w:tc>
          <w:tcPr/>
          <w:p>
            <w:pPr>
              <w:pStyle w:val="Compact"/>
            </w:pPr>
            <w:r>
              <w:t xml:space="preserve">Form factor (ATX, micro-ATX) must fit the case</w:t>
            </w:r>
          </w:p>
        </w:tc>
      </w:tr>
      <w:tr>
        <w:tc>
          <w:tcPr/>
          <w:p>
            <w:pPr>
              <w:pStyle w:val="Compact"/>
            </w:pPr>
            <w:r>
              <w:t xml:space="preserve">Storage (HDD / SSD / NVMe)</w:t>
            </w:r>
          </w:p>
        </w:tc>
        <w:tc>
          <w:tcPr/>
          <w:p>
            <w:pPr>
              <w:pStyle w:val="Compact"/>
            </w:pPr>
            <w:r>
              <w:t xml:space="preserve">Interface (SATA, M.2 PCIe Gen5) must match the motherboard</w:t>
            </w:r>
          </w:p>
        </w:tc>
      </w:tr>
      <w:tr>
        <w:tc>
          <w:tcPr/>
          <w:p>
            <w:pPr>
              <w:pStyle w:val="Compact"/>
            </w:pPr>
            <w:r>
              <w:t xml:space="preserve">Power Supply Unit (PSU)</w:t>
            </w:r>
          </w:p>
        </w:tc>
        <w:tc>
          <w:tcPr/>
          <w:p>
            <w:pPr>
              <w:pStyle w:val="Compact"/>
            </w:pPr>
            <w:r>
              <w:t xml:space="preserve">Wattage must meet system requirements; modular preferred</w:t>
            </w:r>
          </w:p>
        </w:tc>
      </w:tr>
      <w:tr>
        <w:tc>
          <w:tcPr/>
          <w:p>
            <w:pPr>
              <w:pStyle w:val="Compact"/>
            </w:pPr>
            <w:r>
              <w:t xml:space="preserve">Computer case / chassis</w:t>
            </w:r>
          </w:p>
        </w:tc>
        <w:tc>
          <w:tcPr/>
          <w:p>
            <w:pPr>
              <w:pStyle w:val="Compact"/>
            </w:pPr>
            <w:r>
              <w:t xml:space="preserve">Must accommodate the motherboard form factor and all components</w:t>
            </w:r>
          </w:p>
        </w:tc>
      </w:tr>
      <w:tr>
        <w:tc>
          <w:tcPr/>
          <w:p>
            <w:pPr>
              <w:pStyle w:val="Compact"/>
            </w:pPr>
            <w:r>
              <w:t xml:space="preserve">Peripherals</w:t>
            </w:r>
          </w:p>
        </w:tc>
        <w:tc>
          <w:tcPr/>
          <w:p>
            <w:pPr>
              <w:pStyle w:val="Compact"/>
            </w:pPr>
            <w:r>
              <w:t xml:space="preserve">Monitor, keyboard, mouse, printer as specified</w:t>
            </w:r>
          </w:p>
        </w:tc>
      </w:tr>
    </w:tbl>
    <w:p>
      <w:r>
        <w:pict>
          <v:rect style="width:0;height:1.5pt" o:hralign="center" o:hrstd="t" o:hr="t"/>
        </w:pict>
      </w:r>
    </w:p>
    <w:bookmarkEnd w:id="4210"/>
    <w:bookmarkStart w:id="4211" w:name="software-media"/>
    <w:p>
      <w:pPr>
        <w:pStyle w:val="Heading5"/>
      </w:pPr>
      <w:r>
        <w:rPr>
          <w:rStyle w:val="SectionNumber"/>
        </w:rPr>
        <w:t xml:space="preserve">4.1.3.0.7</w:t>
      </w:r>
      <w:r>
        <w:tab/>
      </w:r>
      <w:r>
        <w:t xml:space="preserve">5.0 Software Media</w:t>
      </w:r>
    </w:p>
    <w:p>
      <w:pPr>
        <w:pStyle w:val="FirstParagraph"/>
      </w:pPr>
      <w:r>
        <w:t xml:space="preserve">The following software items should be prepared before beginning the set-up:</w:t>
      </w:r>
    </w:p>
    <w:p>
      <w:pPr>
        <w:pStyle w:val="Compact"/>
        <w:numPr>
          <w:ilvl w:val="0"/>
          <w:numId w:val="2487"/>
        </w:numPr>
      </w:pPr>
      <w:r>
        <w:rPr>
          <w:b/>
          <w:bCs/>
        </w:rPr>
        <w:t xml:space="preserve">Operating system installer</w:t>
      </w:r>
      <w:r>
        <w:t xml:space="preserve"> </w:t>
      </w:r>
      <w:r>
        <w:t xml:space="preserve">– USB or disc with the specified OS version and valid licence key</w:t>
      </w:r>
    </w:p>
    <w:p>
      <w:pPr>
        <w:pStyle w:val="Compact"/>
        <w:numPr>
          <w:ilvl w:val="0"/>
          <w:numId w:val="2487"/>
        </w:numPr>
      </w:pPr>
      <w:r>
        <w:rPr>
          <w:b/>
          <w:bCs/>
        </w:rPr>
        <w:t xml:space="preserve">Driver media</w:t>
      </w:r>
      <w:r>
        <w:t xml:space="preserve"> </w:t>
      </w:r>
      <w:r>
        <w:t xml:space="preserve">– Chipset, GPU, network, and audio drivers from the manufacturer</w:t>
      </w:r>
    </w:p>
    <w:p>
      <w:pPr>
        <w:pStyle w:val="Compact"/>
        <w:numPr>
          <w:ilvl w:val="0"/>
          <w:numId w:val="2487"/>
        </w:numPr>
      </w:pPr>
      <w:r>
        <w:rPr>
          <w:b/>
          <w:bCs/>
        </w:rPr>
        <w:t xml:space="preserve">Application installers</w:t>
      </w:r>
      <w:r>
        <w:t xml:space="preserve"> </w:t>
      </w:r>
      <w:r>
        <w:t xml:space="preserve">– Office suite, browser, antivirus, and other applications as specified</w:t>
      </w:r>
    </w:p>
    <w:p>
      <w:pPr>
        <w:pStyle w:val="Compact"/>
        <w:numPr>
          <w:ilvl w:val="0"/>
          <w:numId w:val="2487"/>
        </w:numPr>
      </w:pPr>
      <w:r>
        <w:rPr>
          <w:b/>
          <w:bCs/>
        </w:rPr>
        <w:t xml:space="preserve">System utilities</w:t>
      </w:r>
      <w:r>
        <w:t xml:space="preserve"> </w:t>
      </w:r>
      <w:r>
        <w:t xml:space="preserve">– Disk management, device manager, and firmware update tools</w:t>
      </w:r>
    </w:p>
    <w:p>
      <w:r>
        <w:pict>
          <v:rect style="width:0;height:1.5pt" o:hralign="center" o:hrstd="t" o:hr="t"/>
        </w:pict>
      </w:r>
    </w:p>
    <w:bookmarkEnd w:id="4211"/>
    <w:bookmarkStart w:id="4212" w:name="workspace-preparation"/>
    <w:p>
      <w:pPr>
        <w:pStyle w:val="Heading5"/>
      </w:pPr>
      <w:r>
        <w:rPr>
          <w:rStyle w:val="SectionNumber"/>
        </w:rPr>
        <w:t xml:space="preserve">4.1.3.0.8</w:t>
      </w:r>
      <w:r>
        <w:tab/>
      </w:r>
      <w:r>
        <w:t xml:space="preserve">6.0 Workspace Preparation</w:t>
      </w:r>
    </w:p>
    <w:p>
      <w:pPr>
        <w:pStyle w:val="FirstParagraph"/>
      </w:pPr>
      <w:r>
        <w:t xml:space="preserve">Before beginning hardware assembly:</w:t>
      </w:r>
    </w:p>
    <w:p>
      <w:pPr>
        <w:pStyle w:val="Compact"/>
        <w:numPr>
          <w:ilvl w:val="0"/>
          <w:numId w:val="2488"/>
        </w:numPr>
      </w:pPr>
      <w:r>
        <w:t xml:space="preserve">Clear the work surface and lay out the anti-static mat</w:t>
      </w:r>
    </w:p>
    <w:p>
      <w:pPr>
        <w:pStyle w:val="Compact"/>
        <w:numPr>
          <w:ilvl w:val="0"/>
          <w:numId w:val="2488"/>
        </w:numPr>
      </w:pPr>
      <w:r>
        <w:t xml:space="preserve">Connect the wrist strap to a grounded point</w:t>
      </w:r>
    </w:p>
    <w:p>
      <w:pPr>
        <w:pStyle w:val="Compact"/>
        <w:numPr>
          <w:ilvl w:val="0"/>
          <w:numId w:val="2488"/>
        </w:numPr>
      </w:pPr>
      <w:r>
        <w:t xml:space="preserve">Organise tools within easy reach</w:t>
      </w:r>
    </w:p>
    <w:p>
      <w:pPr>
        <w:pStyle w:val="Compact"/>
        <w:numPr>
          <w:ilvl w:val="0"/>
          <w:numId w:val="2488"/>
        </w:numPr>
      </w:pPr>
      <w:r>
        <w:t xml:space="preserve">Unbox hardware components and place them on the anti-static mat</w:t>
      </w:r>
    </w:p>
    <w:p>
      <w:pPr>
        <w:pStyle w:val="Compact"/>
        <w:numPr>
          <w:ilvl w:val="0"/>
          <w:numId w:val="2488"/>
        </w:numPr>
      </w:pPr>
      <w:r>
        <w:t xml:space="preserve">Verify all items against the bill of materials from the job request analysis</w:t>
      </w:r>
    </w:p>
    <w:p>
      <w:pPr>
        <w:pStyle w:val="Compact"/>
        <w:numPr>
          <w:ilvl w:val="0"/>
          <w:numId w:val="2488"/>
        </w:numPr>
      </w:pPr>
      <w:r>
        <w:t xml:space="preserve">Label cables and components for easy identification</w:t>
      </w:r>
    </w:p>
    <w:p>
      <w:pPr>
        <w:pStyle w:val="Compact"/>
        <w:numPr>
          <w:ilvl w:val="0"/>
          <w:numId w:val="2488"/>
        </w:numPr>
      </w:pPr>
      <w:r>
        <w:t xml:space="preserve">Ensure adequate lighting for the workspace</w:t>
      </w:r>
    </w:p>
    <w:p>
      <w:r>
        <w:pict>
          <v:rect style="width:0;height:1.5pt" o:hralign="center" o:hrstd="t" o:hr="t"/>
        </w:pict>
      </w:r>
    </w:p>
    <w:bookmarkEnd w:id="4212"/>
    <w:bookmarkStart w:id="4213" w:name="rujukan-references-13"/>
    <w:p>
      <w:pPr>
        <w:pStyle w:val="Heading5"/>
      </w:pPr>
      <w:r>
        <w:rPr>
          <w:rStyle w:val="SectionNumber"/>
        </w:rPr>
        <w:t xml:space="preserve">4.1.3.0.9</w:t>
      </w:r>
      <w:r>
        <w:tab/>
      </w:r>
      <w:r>
        <w:t xml:space="preserve">Rujukan / References</w:t>
      </w:r>
    </w:p>
    <w:p>
      <w:pPr>
        <w:pStyle w:val="Compact"/>
        <w:numPr>
          <w:ilvl w:val="0"/>
          <w:numId w:val="2489"/>
        </w:numPr>
      </w:pPr>
      <w:r>
        <w:t xml:space="preserve">NOSS IT-020-3:2013 Computer System Operation – CoCu 1</w:t>
      </w:r>
    </w:p>
    <w:p>
      <w:pPr>
        <w:pStyle w:val="Compact"/>
        <w:numPr>
          <w:ilvl w:val="0"/>
          <w:numId w:val="2489"/>
        </w:numPr>
      </w:pPr>
      <w:r>
        <w:t xml:space="preserve">CompTIA A+ Certification Study Guide – Tools and Safety</w:t>
      </w:r>
    </w:p>
    <w:p>
      <w:pPr>
        <w:pStyle w:val="Compact"/>
        <w:numPr>
          <w:ilvl w:val="0"/>
          <w:numId w:val="2489"/>
        </w:numPr>
      </w:pPr>
      <w:r>
        <w:t xml:space="preserve">ESD Association (ESDA) Standards for ESD Control</w:t>
      </w:r>
    </w:p>
    <w:bookmarkEnd w:id="4213"/>
    <w:bookmarkEnd w:id="4214"/>
    <w:bookmarkStart w:id="4228" w:name="l3-c01kp-03-information-sheet-3"/>
    <w:p>
      <w:pPr>
        <w:pStyle w:val="Heading3"/>
      </w:pPr>
      <w:r>
        <w:rPr>
          <w:rStyle w:val="SectionNumber"/>
          <w:b/>
          <w:color w:val="1F3A68"/>
        </w:rPr>
        <w:t xml:space="preserve">4.1.4</w:t>
      </w:r>
      <w:r>
        <w:rPr>
          <w:b/>
          <w:color w:val="1F3A68"/>
        </w:rPr>
        <w:tab/>
      </w:r>
      <w:r>
        <w:rPr>
          <w:b/>
          <w:color w:val="1F3A68"/>
        </w:rPr>
        <w:t xml:space="preserve">[L3-C01/KP-03] Information Sheet 3</w:t>
      </w:r>
    </w:p>
    <w:p>
      <w:pPr>
        <w:pStyle w:val="FirstParagraph"/>
      </w:pPr>
      <w:r>
        <w:rPr>
          <w:b/>
          <w:bCs/>
        </w:rPr>
        <w:t xml:space="preserve">Kod:</w:t>
      </w:r>
      <w:r>
        <w:t xml:space="preserve"> </w:t>
      </w:r>
      <w:r>
        <w:t xml:space="preserve">IT-020-3:2013-C01/KP(3/7)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3. Set-up computer hardware</w:t>
            </w:r>
          </w:p>
        </w:tc>
      </w:tr>
      <w:tr>
        <w:tc>
          <w:tcPr/>
          <w:p>
            <w:pPr>
              <w:pStyle w:val="Compact"/>
            </w:pPr>
            <w:r>
              <w:rPr>
                <w:b/>
                <w:bCs/>
              </w:rPr>
              <w:t xml:space="preserve">Jam / Hours</w:t>
            </w:r>
          </w:p>
        </w:tc>
        <w:tc>
          <w:tcPr/>
          <w:p>
            <w:pPr>
              <w:pStyle w:val="Compact"/>
            </w:pPr>
            <w:r>
              <w:t xml:space="preserve">90 hours (Knowledge: 27.0 hrs / Performance: 63.0 hrs)</w:t>
            </w:r>
          </w:p>
        </w:tc>
      </w:tr>
    </w:tbl>
    <w:p>
      <w:r>
        <w:pict>
          <v:rect style="width:0;height:1.5pt" o:hralign="center" o:hrstd="t" o:hr="t"/>
        </w:pict>
      </w:r>
    </w:p>
    <w:bookmarkStart w:id="4215" w:name="X0fe83b419afe54cf79a1b82321242ec8f47bced"/>
    <w:p>
      <w:pPr>
        <w:pStyle w:val="Heading5"/>
      </w:pPr>
      <w:r>
        <w:rPr>
          <w:rStyle w:val="SectionNumber"/>
        </w:rPr>
        <w:t xml:space="preserve">4.1.4.0.1</w:t>
      </w:r>
      <w:r>
        <w:tab/>
      </w:r>
      <w:r>
        <w:t xml:space="preserve">Tajuk / Title: Computer Hardware Assembly and Installation</w:t>
      </w:r>
    </w:p>
    <w:p>
      <w:r>
        <w:pict>
          <v:rect style="width:0;height:1.5pt" o:hralign="center" o:hrstd="t" o:hr="t"/>
        </w:pict>
      </w:r>
    </w:p>
    <w:bookmarkEnd w:id="4215"/>
    <w:bookmarkStart w:id="4216" w:name="X3588abcfd300dad907a0fdcf084a65c2e110838"/>
    <w:p>
      <w:pPr>
        <w:pStyle w:val="Heading5"/>
      </w:pPr>
      <w:r>
        <w:rPr>
          <w:rStyle w:val="SectionNumber"/>
        </w:rPr>
        <w:t xml:space="preserve">4.1.4.0.2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490"/>
        </w:numPr>
      </w:pPr>
      <w:r>
        <w:t xml:space="preserve">Describe the function and installation procedure of each major hardware component</w:t>
      </w:r>
    </w:p>
    <w:p>
      <w:pPr>
        <w:pStyle w:val="Compact"/>
        <w:numPr>
          <w:ilvl w:val="0"/>
          <w:numId w:val="2490"/>
        </w:numPr>
      </w:pPr>
      <w:r>
        <w:t xml:space="preserve">Explain hardware compatibility requirements (socket type, form factor, interface)</w:t>
      </w:r>
    </w:p>
    <w:p>
      <w:pPr>
        <w:pStyle w:val="Compact"/>
        <w:numPr>
          <w:ilvl w:val="0"/>
          <w:numId w:val="2490"/>
        </w:numPr>
      </w:pPr>
      <w:r>
        <w:t xml:space="preserve">Identify common hardware installation faults and their causes</w:t>
      </w:r>
    </w:p>
    <w:p>
      <w:pPr>
        <w:pStyle w:val="Compact"/>
        <w:numPr>
          <w:ilvl w:val="0"/>
          <w:numId w:val="2490"/>
        </w:numPr>
      </w:pPr>
      <w:r>
        <w:t xml:space="preserve">State the importance of proper thermal paste application and cable management</w:t>
      </w:r>
    </w:p>
    <w:p>
      <w:r>
        <w:pict>
          <v:rect style="width:0;height:1.5pt" o:hralign="center" o:hrstd="t" o:hr="t"/>
        </w:pict>
      </w:r>
    </w:p>
    <w:bookmarkEnd w:id="4216"/>
    <w:bookmarkStart w:id="4217" w:name="introduction-1"/>
    <w:p>
      <w:pPr>
        <w:pStyle w:val="Heading5"/>
      </w:pPr>
      <w:r>
        <w:rPr>
          <w:rStyle w:val="SectionNumber"/>
        </w:rPr>
        <w:t xml:space="preserve">4.1.4.0.3</w:t>
      </w:r>
      <w:r>
        <w:tab/>
      </w:r>
      <w:r>
        <w:t xml:space="preserve">1.0 Introduction</w:t>
      </w:r>
    </w:p>
    <w:p>
      <w:pPr>
        <w:pStyle w:val="FirstParagraph"/>
      </w:pPr>
      <w:r>
        <w:t xml:space="preserve">Hardware assembly is the core practical activity in computer system set-up. It involves physically installing all components into the computer case and connecting them correctly. This work activity accounts for 30% (90 hours) of the total CU hours, reflecting its importance and complexity.</w:t>
      </w:r>
    </w:p>
    <w:p>
      <w:r>
        <w:pict>
          <v:rect style="width:0;height:1.5pt" o:hralign="center" o:hrstd="t" o:hr="t"/>
        </w:pict>
      </w:r>
    </w:p>
    <w:bookmarkEnd w:id="4217"/>
    <w:bookmarkStart w:id="4224" w:name="hardware-components"/>
    <w:p>
      <w:pPr>
        <w:pStyle w:val="Heading5"/>
      </w:pPr>
      <w:r>
        <w:rPr>
          <w:rStyle w:val="SectionNumber"/>
        </w:rPr>
        <w:t xml:space="preserve">4.1.4.0.4</w:t>
      </w:r>
      <w:r>
        <w:tab/>
      </w:r>
      <w:r>
        <w:t xml:space="preserve">2.0 Hardware Components</w:t>
      </w:r>
    </w:p>
    <w:bookmarkStart w:id="4218" w:name="cpu-central-processing-unit"/>
    <w:p>
      <w:pPr>
        <w:pStyle w:val="Heading6"/>
      </w:pPr>
      <w:r>
        <w:rPr>
          <w:rStyle w:val="SectionNumber"/>
        </w:rPr>
        <w:t xml:space="preserve">4.1.4.0.4.1</w:t>
      </w:r>
      <w:r>
        <w:tab/>
      </w:r>
      <w:r>
        <w:t xml:space="preserve">2.1 CPU (Central Processing Unit)</w:t>
      </w:r>
    </w:p>
    <w:p>
      <w:pPr>
        <w:pStyle w:val="FirstParagraph"/>
      </w:pPr>
      <w:r>
        <w:t xml:space="preserve">The processor that executes instructions. It must match the socket type of the motherboard (e.g. LGA1700, AM5). Thermal paste and a heatsink or fan are required; the paste fills microscopic gaps between the CPU and heatsink for efficient heat transfer. Incorrect installation can cause overheating and permanent damage.</w:t>
      </w:r>
    </w:p>
    <w:p>
      <w:pPr>
        <w:pStyle w:val="BodyText"/>
      </w:pPr>
      <w:r>
        <w:rPr>
          <w:b/>
          <w:bCs/>
        </w:rPr>
        <w:t xml:space="preserve">Installation notes:</w:t>
      </w:r>
      <w:r>
        <w:t xml:space="preserve"> </w:t>
      </w:r>
      <w:r>
        <w:t xml:space="preserve">- Align the CPU with the socket indicator (triangle or notch)</w:t>
      </w:r>
      <w:r>
        <w:t xml:space="preserve"> </w:t>
      </w:r>
      <w:r>
        <w:t xml:space="preserve">- Lower the CPU gently into the socket; never force it</w:t>
      </w:r>
      <w:r>
        <w:t xml:space="preserve"> </w:t>
      </w:r>
      <w:r>
        <w:t xml:space="preserve">- Apply a pea-sized amount of thermal paste to the centre of the CPU</w:t>
      </w:r>
      <w:r>
        <w:t xml:space="preserve"> </w:t>
      </w:r>
      <w:r>
        <w:t xml:space="preserve">- Attach the heatsink/fan and connect the fan cable to the CPU_FAN header</w:t>
      </w:r>
    </w:p>
    <w:bookmarkEnd w:id="4218"/>
    <w:bookmarkStart w:id="4219" w:name="ram-random-access-memory"/>
    <w:p>
      <w:pPr>
        <w:pStyle w:val="Heading6"/>
      </w:pPr>
      <w:r>
        <w:rPr>
          <w:rStyle w:val="SectionNumber"/>
        </w:rPr>
        <w:t xml:space="preserve">4.1.4.0.4.2</w:t>
      </w:r>
      <w:r>
        <w:tab/>
      </w:r>
      <w:r>
        <w:t xml:space="preserve">2.2 RAM (Random Access Memory)</w:t>
      </w:r>
    </w:p>
    <w:p>
      <w:pPr>
        <w:pStyle w:val="FirstParagraph"/>
      </w:pPr>
      <w:r>
        <w:t xml:space="preserve">Temporary storage for running programs and data. Types include DDR5; capacity and speed must be compatible with the motherboard and CPU. Modules are installed in the correct slots (often pairs for dual-channel). Not fully seated or incompatible RAM can cause no POST or random crashes.</w:t>
      </w:r>
    </w:p>
    <w:p>
      <w:pPr>
        <w:pStyle w:val="BodyText"/>
      </w:pPr>
      <w:r>
        <w:rPr>
          <w:b/>
          <w:bCs/>
        </w:rPr>
        <w:t xml:space="preserve">Installation notes:</w:t>
      </w:r>
      <w:r>
        <w:t xml:space="preserve"> </w:t>
      </w:r>
      <w:r>
        <w:t xml:space="preserve">- Identify the correct slots for dual-channel configuration (refer to motherboard manual)</w:t>
      </w:r>
      <w:r>
        <w:t xml:space="preserve"> </w:t>
      </w:r>
      <w:r>
        <w:t xml:space="preserve">- Open the retention clips on the RAM slot</w:t>
      </w:r>
      <w:r>
        <w:t xml:space="preserve"> </w:t>
      </w:r>
      <w:r>
        <w:t xml:space="preserve">- Align the notch on the module with the key in the slot</w:t>
      </w:r>
      <w:r>
        <w:t xml:space="preserve"> </w:t>
      </w:r>
      <w:r>
        <w:t xml:space="preserve">- Press firmly and evenly until the retention clips snap into place</w:t>
      </w:r>
    </w:p>
    <w:bookmarkEnd w:id="4219"/>
    <w:bookmarkStart w:id="4220" w:name="motherboard"/>
    <w:p>
      <w:pPr>
        <w:pStyle w:val="Heading6"/>
      </w:pPr>
      <w:r>
        <w:rPr>
          <w:rStyle w:val="SectionNumber"/>
        </w:rPr>
        <w:t xml:space="preserve">4.1.4.0.4.3</w:t>
      </w:r>
      <w:r>
        <w:tab/>
      </w:r>
      <w:r>
        <w:t xml:space="preserve">2.3 Motherboard</w:t>
      </w:r>
    </w:p>
    <w:p>
      <w:pPr>
        <w:pStyle w:val="FirstParagraph"/>
      </w:pPr>
      <w:r>
        <w:t xml:space="preserve">The main board that connects the CPU, RAM, storage, and peripherals. Form factor (e.g. ATX, micro-ATX) determines case compatibility. The BIOS or UEFI firmware is used to set boot order, secure boot, and hardware options. All other components connect to the motherboard.</w:t>
      </w:r>
    </w:p>
    <w:p>
      <w:pPr>
        <w:pStyle w:val="BodyText"/>
      </w:pPr>
      <w:r>
        <w:rPr>
          <w:b/>
          <w:bCs/>
        </w:rPr>
        <w:t xml:space="preserve">Installation notes:</w:t>
      </w:r>
      <w:r>
        <w:t xml:space="preserve"> </w:t>
      </w:r>
      <w:r>
        <w:t xml:space="preserve">- Install the I/O shield into the case before inserting the motherboard</w:t>
      </w:r>
      <w:r>
        <w:t xml:space="preserve"> </w:t>
      </w:r>
      <w:r>
        <w:t xml:space="preserve">- Align the motherboard with the standoffs in the case</w:t>
      </w:r>
      <w:r>
        <w:t xml:space="preserve"> </w:t>
      </w:r>
      <w:r>
        <w:t xml:space="preserve">- Secure with the correct screws; do not overtighten</w:t>
      </w:r>
      <w:r>
        <w:t xml:space="preserve"> </w:t>
      </w:r>
      <w:r>
        <w:t xml:space="preserve">- Ensure no standoff is under the board where there is no mounting hole (risk of short circuit)</w:t>
      </w:r>
    </w:p>
    <w:bookmarkEnd w:id="4220"/>
    <w:bookmarkStart w:id="4221" w:name="storage-hdd-ssd-nvme"/>
    <w:p>
      <w:pPr>
        <w:pStyle w:val="Heading6"/>
      </w:pPr>
      <w:r>
        <w:rPr>
          <w:rStyle w:val="SectionNumber"/>
        </w:rPr>
        <w:t xml:space="preserve">4.1.4.0.4.4</w:t>
      </w:r>
      <w:r>
        <w:tab/>
      </w:r>
      <w:r>
        <w:t xml:space="preserve">2.4 Storage (HDD / SSD / NVMe)</w:t>
      </w:r>
    </w:p>
    <w:p>
      <w:pPr>
        <w:pStyle w:val="FirstParagraph"/>
      </w:pPr>
      <w:r>
        <w:t xml:space="preserve">HDD (hard disk drive) is used for bulk storage at lower cost; SSD and NVMe offer much faster boot and application load. Interface (SATA, M.2 PCIe Gen5) must match the motherboard.</w:t>
      </w:r>
    </w:p>
    <w:p>
      <w:pPr>
        <w:pStyle w:val="BodyText"/>
      </w:pPr>
      <w:r>
        <w:rPr>
          <w:b/>
          <w:bCs/>
        </w:rPr>
        <w:t xml:space="preserve">Installation notes:</w:t>
      </w:r>
      <w:r>
        <w:t xml:space="preserve"> </w:t>
      </w:r>
      <w:r>
        <w:t xml:space="preserve">- SATA drives: mount in the drive bay, connect SATA data cable and SATA power cable</w:t>
      </w:r>
      <w:r>
        <w:t xml:space="preserve"> </w:t>
      </w:r>
      <w:r>
        <w:t xml:space="preserve">- NVMe Gen5 drives: insert into the M.2 PCIe Gen5 slot at an angle, press down, and secure with the standoff and screw</w:t>
      </w:r>
      <w:r>
        <w:t xml:space="preserve"> </w:t>
      </w:r>
      <w:r>
        <w:t xml:space="preserve">- Verify the drive is detected in BIOS/UEFI after installation</w:t>
      </w:r>
    </w:p>
    <w:bookmarkEnd w:id="4221"/>
    <w:bookmarkStart w:id="4222" w:name="power-supply-unit-psu"/>
    <w:p>
      <w:pPr>
        <w:pStyle w:val="Heading6"/>
      </w:pPr>
      <w:r>
        <w:rPr>
          <w:rStyle w:val="SectionNumber"/>
        </w:rPr>
        <w:t xml:space="preserve">4.1.4.0.4.5</w:t>
      </w:r>
      <w:r>
        <w:tab/>
      </w:r>
      <w:r>
        <w:t xml:space="preserve">2.5 Power Supply Unit (PSU)</w:t>
      </w:r>
    </w:p>
    <w:p>
      <w:pPr>
        <w:pStyle w:val="FirstParagraph"/>
      </w:pPr>
      <w:r>
        <w:t xml:space="preserve">Converts AC from the wall to DC and supplies the correct voltages to the motherboard and components. Wattage must meet the total system requirement (CPU, GPU, drives). Cabling must match the motherboard (e.g. 24-pin, 8-pin CPU, PCIe for GPU). Modular PSUs allow unused cables to be left off for better airflow.</w:t>
      </w:r>
    </w:p>
    <w:p>
      <w:pPr>
        <w:pStyle w:val="BodyText"/>
      </w:pPr>
      <w:r>
        <w:rPr>
          <w:b/>
          <w:bCs/>
        </w:rPr>
        <w:t xml:space="preserve">Installation notes:</w:t>
      </w:r>
      <w:r>
        <w:t xml:space="preserve"> </w:t>
      </w:r>
      <w:r>
        <w:t xml:space="preserve">- Mount the PSU in the case (usually at the bottom)</w:t>
      </w:r>
      <w:r>
        <w:t xml:space="preserve"> </w:t>
      </w:r>
      <w:r>
        <w:t xml:space="preserve">- Connect the 24-pin ATX power connector to the motherboard</w:t>
      </w:r>
      <w:r>
        <w:t xml:space="preserve"> </w:t>
      </w:r>
      <w:r>
        <w:t xml:space="preserve">- Connect the 8-pin (or 4+4 pin) CPU power connector</w:t>
      </w:r>
      <w:r>
        <w:t xml:space="preserve"> </w:t>
      </w:r>
      <w:r>
        <w:t xml:space="preserve">- Connect PCIe power connectors to the GPU if applicable</w:t>
      </w:r>
      <w:r>
        <w:t xml:space="preserve"> </w:t>
      </w:r>
      <w:r>
        <w:t xml:space="preserve">- Connect SATA power connectors to storage drives</w:t>
      </w:r>
    </w:p>
    <w:bookmarkEnd w:id="4222"/>
    <w:bookmarkStart w:id="4223" w:name="peripherals"/>
    <w:p>
      <w:pPr>
        <w:pStyle w:val="Heading6"/>
      </w:pPr>
      <w:r>
        <w:rPr>
          <w:rStyle w:val="SectionNumber"/>
        </w:rPr>
        <w:t xml:space="preserve">4.1.4.0.4.6</w:t>
      </w:r>
      <w:r>
        <w:tab/>
      </w:r>
      <w:r>
        <w:t xml:space="preserve">2.6 Peripherals</w:t>
      </w:r>
    </w:p>
    <w:p>
      <w:pPr>
        <w:pStyle w:val="FirstParagraph"/>
      </w:pPr>
      <w:r>
        <w:t xml:space="preserve">Monitor, keyboard, mouse, printer, and other devices. Connected via USB, HDMI or DisplayPort, or legacy ports as specified in the job request. Drivers and settings (e.g. resolution, refresh rate) are configured during software installation and set-up.</w:t>
      </w:r>
    </w:p>
    <w:p>
      <w:r>
        <w:pict>
          <v:rect style="width:0;height:1.5pt" o:hralign="center" o:hrstd="t" o:hr="t"/>
        </w:pict>
      </w:r>
    </w:p>
    <w:bookmarkEnd w:id="4223"/>
    <w:bookmarkEnd w:id="4224"/>
    <w:bookmarkStart w:id="4225" w:name="common-faults-during-hardware-set-up"/>
    <w:p>
      <w:pPr>
        <w:pStyle w:val="Heading5"/>
      </w:pPr>
      <w:r>
        <w:rPr>
          <w:rStyle w:val="SectionNumber"/>
        </w:rPr>
        <w:t xml:space="preserve">4.1.4.0.5</w:t>
      </w:r>
      <w:r>
        <w:tab/>
      </w:r>
      <w:r>
        <w:t xml:space="preserve">3.0 Common Faults During Hardware Set-up</w:t>
      </w:r>
    </w:p>
    <w:tbl>
      <w:tblPr>
        <w:tblStyle w:val="Table"/>
        <w:tblW w:type="pct" w:w="5000"/>
        <w:tblLayout w:type="fixed"/>
        <w:tblLook w:firstRow="1" w:lastRow="0" w:firstColumn="0" w:lastColumn="0" w:noHBand="0" w:noVBand="0" w:val="0020"/>
      </w:tblPr>
      <w:tblGrid>
        <w:gridCol w:w="3823"/>
        <w:gridCol w:w="1911"/>
        <w:gridCol w:w="2184"/>
      </w:tblGrid>
      <w:tr>
        <w:trPr>
          <w:tblHeader w:val="on"/>
        </w:trPr>
        <w:tc>
          <w:tcPr/>
          <w:p>
            <w:pPr>
              <w:pStyle w:val="Compact"/>
            </w:pPr>
            <w:r>
              <w:t xml:space="preserve">Common Fault</w:t>
            </w:r>
          </w:p>
        </w:tc>
        <w:tc>
          <w:tcPr/>
          <w:p>
            <w:pPr>
              <w:pStyle w:val="Compact"/>
            </w:pPr>
            <w:r>
              <w:t xml:space="preserve">Cause</w:t>
            </w:r>
          </w:p>
        </w:tc>
        <w:tc>
          <w:tcPr/>
          <w:p>
            <w:pPr>
              <w:pStyle w:val="Compact"/>
            </w:pPr>
            <w:r>
              <w:t xml:space="preserve">Action</w:t>
            </w:r>
          </w:p>
        </w:tc>
      </w:tr>
      <w:tr>
        <w:tc>
          <w:tcPr/>
          <w:p>
            <w:pPr>
              <w:pStyle w:val="Compact"/>
            </w:pPr>
            <w:r>
              <w:t xml:space="preserve">No power / no POST</w:t>
            </w:r>
          </w:p>
        </w:tc>
        <w:tc>
          <w:tcPr/>
          <w:p>
            <w:pPr>
              <w:pStyle w:val="Compact"/>
            </w:pPr>
            <w:r>
              <w:t xml:space="preserve">PSU not switched on, power cable loose, front-panel wires wrong, or PSU fault</w:t>
            </w:r>
          </w:p>
        </w:tc>
        <w:tc>
          <w:tcPr/>
          <w:p>
            <w:pPr>
              <w:pStyle w:val="Compact"/>
            </w:pPr>
            <w:r>
              <w:t xml:space="preserve">Check power cable and switch; verify front-panel header; test with known-good PSU if needed</w:t>
            </w:r>
          </w:p>
        </w:tc>
      </w:tr>
      <w:tr>
        <w:tc>
          <w:tcPr/>
          <w:p>
            <w:pPr>
              <w:pStyle w:val="Compact"/>
            </w:pPr>
            <w:r>
              <w:t xml:space="preserve">No display</w:t>
            </w:r>
          </w:p>
        </w:tc>
        <w:tc>
          <w:tcPr/>
          <w:p>
            <w:pPr>
              <w:pStyle w:val="Compact"/>
            </w:pPr>
            <w:r>
              <w:t xml:space="preserve">Monitor not connected or wrong input; GPU not seated; RAM not seated</w:t>
            </w:r>
          </w:p>
        </w:tc>
        <w:tc>
          <w:tcPr/>
          <w:p>
            <w:pPr>
              <w:pStyle w:val="Compact"/>
            </w:pPr>
            <w:r>
              <w:t xml:space="preserve">Check cable and input; reseat GPU and RAM; try onboard video if available</w:t>
            </w:r>
          </w:p>
        </w:tc>
      </w:tr>
      <w:tr>
        <w:tc>
          <w:tcPr/>
          <w:p>
            <w:pPr>
              <w:pStyle w:val="Compact"/>
            </w:pPr>
            <w:r>
              <w:t xml:space="preserve">System instability / crashes</w:t>
            </w:r>
          </w:p>
        </w:tc>
        <w:tc>
          <w:tcPr/>
          <w:p>
            <w:pPr>
              <w:pStyle w:val="Compact"/>
            </w:pPr>
            <w:r>
              <w:t xml:space="preserve">RAM not fully seated, incompatible RAM, or insufficient PSU wattage</w:t>
            </w:r>
          </w:p>
        </w:tc>
        <w:tc>
          <w:tcPr/>
          <w:p>
            <w:pPr>
              <w:pStyle w:val="Compact"/>
            </w:pPr>
            <w:r>
              <w:t xml:space="preserve">Reseat RAM; verify compatibility; check PSU wattage rating</w:t>
            </w:r>
          </w:p>
        </w:tc>
      </w:tr>
      <w:tr>
        <w:tc>
          <w:tcPr/>
          <w:p>
            <w:pPr>
              <w:pStyle w:val="Compact"/>
            </w:pPr>
            <w:r>
              <w:t xml:space="preserve">Overheating at first boot</w:t>
            </w:r>
          </w:p>
        </w:tc>
        <w:tc>
          <w:tcPr/>
          <w:p>
            <w:pPr>
              <w:pStyle w:val="Compact"/>
            </w:pPr>
            <w:r>
              <w:t xml:space="preserve">Thermal paste not applied or CPU cooler not properly attached</w:t>
            </w:r>
          </w:p>
        </w:tc>
        <w:tc>
          <w:tcPr/>
          <w:p>
            <w:pPr>
              <w:pStyle w:val="Compact"/>
            </w:pPr>
            <w:r>
              <w:t xml:space="preserve">Reapply thermal paste; verify cooler mounting and fan connection</w:t>
            </w:r>
          </w:p>
        </w:tc>
      </w:tr>
    </w:tbl>
    <w:p>
      <w:r>
        <w:pict>
          <v:rect style="width:0;height:1.5pt" o:hralign="center" o:hrstd="t" o:hr="t"/>
        </w:pict>
      </w:r>
    </w:p>
    <w:bookmarkEnd w:id="4225"/>
    <w:bookmarkStart w:id="4226" w:name="cable-management"/>
    <w:p>
      <w:pPr>
        <w:pStyle w:val="Heading5"/>
      </w:pPr>
      <w:r>
        <w:rPr>
          <w:rStyle w:val="SectionNumber"/>
        </w:rPr>
        <w:t xml:space="preserve">4.1.4.0.6</w:t>
      </w:r>
      <w:r>
        <w:tab/>
      </w:r>
      <w:r>
        <w:t xml:space="preserve">4.0 Cable Management</w:t>
      </w:r>
    </w:p>
    <w:p>
      <w:pPr>
        <w:pStyle w:val="FirstParagraph"/>
      </w:pPr>
      <w:r>
        <w:t xml:space="preserve">Proper cable management is essential for:</w:t>
      </w:r>
      <w:r>
        <w:t xml:space="preserve"> </w:t>
      </w:r>
      <w:r>
        <w:t xml:space="preserve">-</w:t>
      </w:r>
      <w:r>
        <w:t xml:space="preserve"> </w:t>
      </w:r>
      <w:r>
        <w:rPr>
          <w:b/>
          <w:bCs/>
        </w:rPr>
        <w:t xml:space="preserve">Airflow:</w:t>
      </w:r>
      <w:r>
        <w:t xml:space="preserve"> </w:t>
      </w:r>
      <w:r>
        <w:t xml:space="preserve">Cables that obstruct fans or vents cause higher temperatures</w:t>
      </w:r>
      <w:r>
        <w:t xml:space="preserve"> </w:t>
      </w:r>
      <w:r>
        <w:t xml:space="preserve">-</w:t>
      </w:r>
      <w:r>
        <w:t xml:space="preserve"> </w:t>
      </w:r>
      <w:r>
        <w:rPr>
          <w:b/>
          <w:bCs/>
        </w:rPr>
        <w:t xml:space="preserve">Maintenance:</w:t>
      </w:r>
      <w:r>
        <w:t xml:space="preserve"> </w:t>
      </w:r>
      <w:r>
        <w:t xml:space="preserve">Organised cables make troubleshooting and upgrades easier</w:t>
      </w:r>
      <w:r>
        <w:t xml:space="preserve"> </w:t>
      </w:r>
      <w:r>
        <w:t xml:space="preserve">-</w:t>
      </w:r>
      <w:r>
        <w:t xml:space="preserve"> </w:t>
      </w:r>
      <w:r>
        <w:rPr>
          <w:b/>
          <w:bCs/>
        </w:rPr>
        <w:t xml:space="preserve">Safety:</w:t>
      </w:r>
      <w:r>
        <w:t xml:space="preserve"> </w:t>
      </w:r>
      <w:r>
        <w:t xml:space="preserve">Loose cables can contact moving parts (fans) or short circuit</w:t>
      </w:r>
    </w:p>
    <w:p>
      <w:pPr>
        <w:pStyle w:val="BodyText"/>
      </w:pPr>
      <w:r>
        <w:t xml:space="preserve">Best practices:</w:t>
      </w:r>
      <w:r>
        <w:t xml:space="preserve"> </w:t>
      </w:r>
      <w:r>
        <w:t xml:space="preserve">- Route cables behind the motherboard tray where possible</w:t>
      </w:r>
      <w:r>
        <w:t xml:space="preserve"> </w:t>
      </w:r>
      <w:r>
        <w:t xml:space="preserve">- Use cable ties or velcro straps to bundle cables</w:t>
      </w:r>
      <w:r>
        <w:t xml:space="preserve"> </w:t>
      </w:r>
      <w:r>
        <w:t xml:space="preserve">- Keep power and data cables separated where practical</w:t>
      </w:r>
      <w:r>
        <w:t xml:space="preserve"> </w:t>
      </w:r>
      <w:r>
        <w:t xml:space="preserve">- Ensure no cable obstructs the CPU or case fans</w:t>
      </w:r>
    </w:p>
    <w:p>
      <w:r>
        <w:pict>
          <v:rect style="width:0;height:1.5pt" o:hralign="center" o:hrstd="t" o:hr="t"/>
        </w:pict>
      </w:r>
    </w:p>
    <w:bookmarkEnd w:id="4226"/>
    <w:bookmarkStart w:id="4227" w:name="rujukan-references-14"/>
    <w:p>
      <w:pPr>
        <w:pStyle w:val="Heading5"/>
      </w:pPr>
      <w:r>
        <w:rPr>
          <w:rStyle w:val="SectionNumber"/>
        </w:rPr>
        <w:t xml:space="preserve">4.1.4.0.7</w:t>
      </w:r>
      <w:r>
        <w:tab/>
      </w:r>
      <w:r>
        <w:t xml:space="preserve">Rujukan / References</w:t>
      </w:r>
    </w:p>
    <w:p>
      <w:pPr>
        <w:pStyle w:val="Compact"/>
        <w:numPr>
          <w:ilvl w:val="0"/>
          <w:numId w:val="2491"/>
        </w:numPr>
      </w:pPr>
      <w:r>
        <w:t xml:space="preserve">NOSS IT-020-3:2013 Computer System Operation – CoCu 1</w:t>
      </w:r>
    </w:p>
    <w:p>
      <w:pPr>
        <w:pStyle w:val="Compact"/>
        <w:numPr>
          <w:ilvl w:val="0"/>
          <w:numId w:val="2491"/>
        </w:numPr>
      </w:pPr>
      <w:r>
        <w:t xml:space="preserve">CompTIA A+ Certification Study Guide – Hardware Installation</w:t>
      </w:r>
    </w:p>
    <w:p>
      <w:pPr>
        <w:pStyle w:val="Compact"/>
        <w:numPr>
          <w:ilvl w:val="0"/>
          <w:numId w:val="2491"/>
        </w:numPr>
      </w:pPr>
      <w:r>
        <w:t xml:space="preserve">Intel ARK Processor Specifications – Socket Compatibility and TDP</w:t>
      </w:r>
    </w:p>
    <w:p>
      <w:pPr>
        <w:pStyle w:val="Compact"/>
        <w:numPr>
          <w:ilvl w:val="0"/>
          <w:numId w:val="2491"/>
        </w:numPr>
      </w:pPr>
      <w:r>
        <w:t xml:space="preserve">JEDEC DDR5 Memory Standard</w:t>
      </w:r>
    </w:p>
    <w:bookmarkEnd w:id="4227"/>
    <w:bookmarkEnd w:id="4228"/>
    <w:bookmarkStart w:id="4242" w:name="l3-c01kp-04-information-sheet-4"/>
    <w:p>
      <w:pPr>
        <w:pStyle w:val="Heading3"/>
      </w:pPr>
      <w:r>
        <w:rPr>
          <w:rStyle w:val="SectionNumber"/>
          <w:b/>
          <w:color w:val="1F3A68"/>
        </w:rPr>
        <w:t xml:space="preserve">4.1.5</w:t>
      </w:r>
      <w:r>
        <w:rPr>
          <w:b/>
          <w:color w:val="1F3A68"/>
        </w:rPr>
        <w:tab/>
      </w:r>
      <w:r>
        <w:rPr>
          <w:b/>
          <w:color w:val="1F3A68"/>
        </w:rPr>
        <w:t xml:space="preserve">[L3-C01/KP-04] Information Sheet 4</w:t>
      </w:r>
    </w:p>
    <w:p>
      <w:pPr>
        <w:pStyle w:val="FirstParagraph"/>
      </w:pPr>
      <w:r>
        <w:rPr>
          <w:b/>
          <w:bCs/>
        </w:rPr>
        <w:t xml:space="preserve">Kod:</w:t>
      </w:r>
      <w:r>
        <w:t xml:space="preserve"> </w:t>
      </w:r>
      <w:r>
        <w:t xml:space="preserve">IT-020-3:2013-C01/KP(4/7)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4. Carry out computer software installation</w:t>
            </w:r>
          </w:p>
        </w:tc>
      </w:tr>
      <w:tr>
        <w:tc>
          <w:tcPr/>
          <w:p>
            <w:pPr>
              <w:pStyle w:val="Compact"/>
            </w:pPr>
            <w:r>
              <w:rPr>
                <w:b/>
                <w:bCs/>
              </w:rPr>
              <w:t xml:space="preserve">Jam / Hours</w:t>
            </w:r>
          </w:p>
        </w:tc>
        <w:tc>
          <w:tcPr/>
          <w:p>
            <w:pPr>
              <w:pStyle w:val="Compact"/>
            </w:pPr>
            <w:r>
              <w:t xml:space="preserve">60 hours (Knowledge: 18.0 hrs / Performance: 42.0 hrs)</w:t>
            </w:r>
          </w:p>
        </w:tc>
      </w:tr>
    </w:tbl>
    <w:p>
      <w:r>
        <w:pict>
          <v:rect style="width:0;height:1.5pt" o:hralign="center" o:hrstd="t" o:hr="t"/>
        </w:pict>
      </w:r>
    </w:p>
    <w:bookmarkStart w:id="4229" w:name="Xcdfae92f6376b38a80495b54f02661438deb8df"/>
    <w:p>
      <w:pPr>
        <w:pStyle w:val="Heading5"/>
      </w:pPr>
      <w:r>
        <w:rPr>
          <w:rStyle w:val="SectionNumber"/>
        </w:rPr>
        <w:t xml:space="preserve">4.1.5.0.1</w:t>
      </w:r>
      <w:r>
        <w:tab/>
      </w:r>
      <w:r>
        <w:t xml:space="preserve">Tajuk / Title: Operating System and Software Installation</w:t>
      </w:r>
    </w:p>
    <w:p>
      <w:r>
        <w:pict>
          <v:rect style="width:0;height:1.5pt" o:hralign="center" o:hrstd="t" o:hr="t"/>
        </w:pict>
      </w:r>
    </w:p>
    <w:bookmarkEnd w:id="4229"/>
    <w:bookmarkStart w:id="4230" w:name="Xadf66e222e67b66fd4f3cb2c1fa803433b11f40"/>
    <w:p>
      <w:pPr>
        <w:pStyle w:val="Heading5"/>
      </w:pPr>
      <w:r>
        <w:rPr>
          <w:rStyle w:val="SectionNumber"/>
        </w:rPr>
        <w:t xml:space="preserve">4.1.5.0.2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492"/>
        </w:numPr>
      </w:pPr>
      <w:r>
        <w:t xml:space="preserve">Describe the types of software installed during computer system set-up</w:t>
      </w:r>
    </w:p>
    <w:p>
      <w:pPr>
        <w:pStyle w:val="Compact"/>
        <w:numPr>
          <w:ilvl w:val="0"/>
          <w:numId w:val="2492"/>
        </w:numPr>
      </w:pPr>
      <w:r>
        <w:t xml:space="preserve">Explain the operating system installation process including BIOS/UEFI configuration</w:t>
      </w:r>
    </w:p>
    <w:p>
      <w:pPr>
        <w:pStyle w:val="Compact"/>
        <w:numPr>
          <w:ilvl w:val="0"/>
          <w:numId w:val="2492"/>
        </w:numPr>
      </w:pPr>
      <w:r>
        <w:t xml:space="preserve">State the correct order for driver installation</w:t>
      </w:r>
    </w:p>
    <w:p>
      <w:pPr>
        <w:pStyle w:val="Compact"/>
        <w:numPr>
          <w:ilvl w:val="0"/>
          <w:numId w:val="2492"/>
        </w:numPr>
      </w:pPr>
      <w:r>
        <w:t xml:space="preserve">Identify common software installation faults and troubleshooting steps</w:t>
      </w:r>
    </w:p>
    <w:p>
      <w:r>
        <w:pict>
          <v:rect style="width:0;height:1.5pt" o:hralign="center" o:hrstd="t" o:hr="t"/>
        </w:pict>
      </w:r>
    </w:p>
    <w:bookmarkEnd w:id="4230"/>
    <w:bookmarkStart w:id="4231" w:name="introduction-2"/>
    <w:p>
      <w:pPr>
        <w:pStyle w:val="Heading5"/>
      </w:pPr>
      <w:r>
        <w:rPr>
          <w:rStyle w:val="SectionNumber"/>
        </w:rPr>
        <w:t xml:space="preserve">4.1.5.0.3</w:t>
      </w:r>
      <w:r>
        <w:tab/>
      </w:r>
      <w:r>
        <w:t xml:space="preserve">1.0 Introduction</w:t>
      </w:r>
    </w:p>
    <w:p>
      <w:pPr>
        <w:pStyle w:val="FirstParagraph"/>
      </w:pPr>
      <w:r>
        <w:t xml:space="preserve">Software installation transforms assembled hardware into a functional computer system. This work activity covers installing the operating system, device drivers, and applications as specified in the job request. Proper software installation ensures the system is stable, secure, and ready for the end user.</w:t>
      </w:r>
    </w:p>
    <w:p>
      <w:r>
        <w:pict>
          <v:rect style="width:0;height:1.5pt" o:hralign="center" o:hrstd="t" o:hr="t"/>
        </w:pict>
      </w:r>
    </w:p>
    <w:bookmarkEnd w:id="4231"/>
    <w:bookmarkStart w:id="4236" w:name="types-of-software"/>
    <w:p>
      <w:pPr>
        <w:pStyle w:val="Heading5"/>
      </w:pPr>
      <w:r>
        <w:rPr>
          <w:rStyle w:val="SectionNumber"/>
        </w:rPr>
        <w:t xml:space="preserve">4.1.5.0.4</w:t>
      </w:r>
      <w:r>
        <w:tab/>
      </w:r>
      <w:r>
        <w:t xml:space="preserve">2.0 Types of Software</w:t>
      </w:r>
    </w:p>
    <w:bookmarkStart w:id="4232" w:name="operating-system-os"/>
    <w:p>
      <w:pPr>
        <w:pStyle w:val="Heading6"/>
      </w:pPr>
      <w:r>
        <w:rPr>
          <w:rStyle w:val="SectionNumber"/>
        </w:rPr>
        <w:t xml:space="preserve">4.1.5.0.4.1</w:t>
      </w:r>
      <w:r>
        <w:tab/>
      </w:r>
      <w:r>
        <w:t xml:space="preserve">2.1 Operating System (OS)</w:t>
      </w:r>
    </w:p>
    <w:p>
      <w:pPr>
        <w:pStyle w:val="FirstParagraph"/>
      </w:pPr>
      <w:r>
        <w:t xml:space="preserve">Windows, Linux, or other OS as per the job request. Installation media (USB or disc) and a valid licence or key are required. The installer partitions the drive, copies files, and configures the initial user and settings. Updates and drivers are applied after the base install.</w:t>
      </w:r>
    </w:p>
    <w:bookmarkEnd w:id="4232"/>
    <w:bookmarkStart w:id="4233" w:name="drivers"/>
    <w:p>
      <w:pPr>
        <w:pStyle w:val="Heading6"/>
      </w:pPr>
      <w:r>
        <w:rPr>
          <w:rStyle w:val="SectionNumber"/>
        </w:rPr>
        <w:t xml:space="preserve">4.1.5.0.4.2</w:t>
      </w:r>
      <w:r>
        <w:tab/>
      </w:r>
      <w:r>
        <w:t xml:space="preserve">2.2 Drivers</w:t>
      </w:r>
    </w:p>
    <w:p>
      <w:pPr>
        <w:pStyle w:val="FirstParagraph"/>
      </w:pPr>
      <w:r>
        <w:t xml:space="preserve">Device drivers for the motherboard (chipset, LAN, audio), GPU, and peripherals. Often supplied by the OS or from the manufacturer website. Missing or wrong drivers can cause devices not to work or to perform poorly. Install in the order recommended by the manufacturer (e.g. chipset first).</w:t>
      </w:r>
    </w:p>
    <w:p>
      <w:pPr>
        <w:pStyle w:val="BodyText"/>
      </w:pPr>
      <w:r>
        <w:rPr>
          <w:b/>
          <w:bCs/>
        </w:rPr>
        <w:t xml:space="preserve">Recommended driver installation order:</w:t>
      </w:r>
      <w:r>
        <w:t xml:space="preserve"> </w:t>
      </w:r>
      <w:r>
        <w:t xml:space="preserve">1. Chipset driver</w:t>
      </w:r>
      <w:r>
        <w:t xml:space="preserve"> </w:t>
      </w:r>
      <w:r>
        <w:t xml:space="preserve">2. GPU / display driver</w:t>
      </w:r>
      <w:r>
        <w:t xml:space="preserve"> </w:t>
      </w:r>
      <w:r>
        <w:t xml:space="preserve">3. Network (LAN / Wi-Fi) driver</w:t>
      </w:r>
      <w:r>
        <w:t xml:space="preserve"> </w:t>
      </w:r>
      <w:r>
        <w:t xml:space="preserve">4. Audio driver</w:t>
      </w:r>
      <w:r>
        <w:t xml:space="preserve"> </w:t>
      </w:r>
      <w:r>
        <w:t xml:space="preserve">5. Other device-specific drivers (USB controllers, Bluetooth, etc.)</w:t>
      </w:r>
    </w:p>
    <w:bookmarkEnd w:id="4233"/>
    <w:bookmarkStart w:id="4234" w:name="applications"/>
    <w:p>
      <w:pPr>
        <w:pStyle w:val="Heading6"/>
      </w:pPr>
      <w:r>
        <w:rPr>
          <w:rStyle w:val="SectionNumber"/>
        </w:rPr>
        <w:t xml:space="preserve">4.1.5.0.4.3</w:t>
      </w:r>
      <w:r>
        <w:tab/>
      </w:r>
      <w:r>
        <w:t xml:space="preserve">2.3 Applications</w:t>
      </w:r>
    </w:p>
    <w:p>
      <w:pPr>
        <w:pStyle w:val="FirstParagraph"/>
      </w:pPr>
      <w:r>
        <w:t xml:space="preserve">Office suite, browser, antivirus, and other applications as specified in the change order or standard build. May be installed from media, network share, or app store. Licence keys and configuration (e.g. default browser, updates) are applied according to organisational policy.</w:t>
      </w:r>
    </w:p>
    <w:bookmarkEnd w:id="4234"/>
    <w:bookmarkStart w:id="4235" w:name="system-utilities-and-firmware"/>
    <w:p>
      <w:pPr>
        <w:pStyle w:val="Heading6"/>
      </w:pPr>
      <w:r>
        <w:rPr>
          <w:rStyle w:val="SectionNumber"/>
        </w:rPr>
        <w:t xml:space="preserve">4.1.5.0.4.4</w:t>
      </w:r>
      <w:r>
        <w:tab/>
      </w:r>
      <w:r>
        <w:t xml:space="preserve">2.4 System Utilities and Firmware</w:t>
      </w:r>
    </w:p>
    <w:p>
      <w:pPr>
        <w:pStyle w:val="FirstParagraph"/>
      </w:pPr>
      <w:r>
        <w:t xml:space="preserve">Built-in tools (disk management, device manager, task manager) and BIOS/UEFI firmware used to configure, monitor, and troubleshoot the system after installation. Firmware updates may be needed for hardware compatibility. Utilities are used during set-up to verify partitions, check device status, and confirm system performance before user handover.</w:t>
      </w:r>
    </w:p>
    <w:p>
      <w:r>
        <w:pict>
          <v:rect style="width:0;height:1.5pt" o:hralign="center" o:hrstd="t" o:hr="t"/>
        </w:pict>
      </w:r>
    </w:p>
    <w:bookmarkEnd w:id="4235"/>
    <w:bookmarkEnd w:id="4236"/>
    <w:bookmarkStart w:id="4237" w:name="X6d03a9ebb7154468885f796a8ff27f20d2a2d33"/>
    <w:p>
      <w:pPr>
        <w:pStyle w:val="Heading5"/>
      </w:pPr>
      <w:r>
        <w:rPr>
          <w:rStyle w:val="SectionNumber"/>
        </w:rPr>
        <w:t xml:space="preserve">4.1.5.0.5</w:t>
      </w:r>
      <w:r>
        <w:tab/>
      </w:r>
      <w:r>
        <w:t xml:space="preserve">3.0 BIOS/UEFI Configuration Before OS Installation</w:t>
      </w:r>
    </w:p>
    <w:p>
      <w:pPr>
        <w:pStyle w:val="FirstParagraph"/>
      </w:pPr>
      <w:r>
        <w:t xml:space="preserve">Before booting from the installation media, the technician must configure BIOS/UEFI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t xml:space="preserve">Boot order</w:t>
            </w:r>
          </w:p>
        </w:tc>
        <w:tc>
          <w:tcPr/>
          <w:p>
            <w:pPr>
              <w:pStyle w:val="Compact"/>
            </w:pPr>
            <w:r>
              <w:t xml:space="preserve">Set USB or optical drive as the first boot device</w:t>
            </w:r>
          </w:p>
        </w:tc>
      </w:tr>
      <w:tr>
        <w:tc>
          <w:tcPr/>
          <w:p>
            <w:pPr>
              <w:pStyle w:val="Compact"/>
            </w:pPr>
            <w:r>
              <w:t xml:space="preserve">Secure Boot</w:t>
            </w:r>
          </w:p>
        </w:tc>
        <w:tc>
          <w:tcPr/>
          <w:p>
            <w:pPr>
              <w:pStyle w:val="Compact"/>
            </w:pPr>
            <w:r>
              <w:t xml:space="preserve">Enable or disable depending on the OS (some Linux installers require disabling)</w:t>
            </w:r>
          </w:p>
        </w:tc>
      </w:tr>
      <w:tr>
        <w:tc>
          <w:tcPr/>
          <w:p>
            <w:pPr>
              <w:pStyle w:val="Compact"/>
            </w:pPr>
            <w:r>
              <w:t xml:space="preserve">UEFI vs Legacy/CSM</w:t>
            </w:r>
          </w:p>
        </w:tc>
        <w:tc>
          <w:tcPr/>
          <w:p>
            <w:pPr>
              <w:pStyle w:val="Compact"/>
            </w:pPr>
            <w:r>
              <w:t xml:space="preserve">Select UEFI mode for modern OS installations; Legacy/CSM for older systems</w:t>
            </w:r>
          </w:p>
        </w:tc>
      </w:tr>
      <w:tr>
        <w:tc>
          <w:tcPr/>
          <w:p>
            <w:pPr>
              <w:pStyle w:val="Compact"/>
            </w:pPr>
            <w:r>
              <w:t xml:space="preserve">XMP/EXPO profile</w:t>
            </w:r>
          </w:p>
        </w:tc>
        <w:tc>
          <w:tcPr/>
          <w:p>
            <w:pPr>
              <w:pStyle w:val="Compact"/>
            </w:pPr>
            <w:r>
              <w:t xml:space="preserve">Enable to run RAM at its rated speed (if supported)</w:t>
            </w:r>
          </w:p>
        </w:tc>
      </w:tr>
      <w:tr>
        <w:tc>
          <w:tcPr/>
          <w:p>
            <w:pPr>
              <w:pStyle w:val="Compact"/>
            </w:pPr>
            <w:r>
              <w:t xml:space="preserve">TPM</w:t>
            </w:r>
          </w:p>
        </w:tc>
        <w:tc>
          <w:tcPr/>
          <w:p>
            <w:pPr>
              <w:pStyle w:val="Compact"/>
            </w:pPr>
            <w:r>
              <w:t xml:space="preserve">Enable TPM 2.0 for Windows 11 requirements</w:t>
            </w:r>
          </w:p>
        </w:tc>
      </w:tr>
      <w:tr>
        <w:tc>
          <w:tcPr/>
          <w:p>
            <w:pPr>
              <w:pStyle w:val="Compact"/>
            </w:pPr>
            <w:r>
              <w:t xml:space="preserve">Storage mode</w:t>
            </w:r>
          </w:p>
        </w:tc>
        <w:tc>
          <w:tcPr/>
          <w:p>
            <w:pPr>
              <w:pStyle w:val="Compact"/>
            </w:pPr>
            <w:r>
              <w:t xml:space="preserve">Set to AHCI for SSD/NVMe performance (not IDE mode)</w:t>
            </w:r>
          </w:p>
        </w:tc>
      </w:tr>
    </w:tbl>
    <w:p>
      <w:r>
        <w:pict>
          <v:rect style="width:0;height:1.5pt" o:hralign="center" o:hrstd="t" o:hr="t"/>
        </w:pict>
      </w:r>
    </w:p>
    <w:bookmarkEnd w:id="4237"/>
    <w:bookmarkStart w:id="4238" w:name="os-installation-process"/>
    <w:p>
      <w:pPr>
        <w:pStyle w:val="Heading5"/>
      </w:pPr>
      <w:r>
        <w:rPr>
          <w:rStyle w:val="SectionNumber"/>
        </w:rPr>
        <w:t xml:space="preserve">4.1.5.0.6</w:t>
      </w:r>
      <w:r>
        <w:tab/>
      </w:r>
      <w:r>
        <w:t xml:space="preserve">4.0 OS Installation Process</w:t>
      </w:r>
    </w:p>
    <w:p>
      <w:pPr>
        <w:pStyle w:val="Compact"/>
        <w:numPr>
          <w:ilvl w:val="0"/>
          <w:numId w:val="2493"/>
        </w:numPr>
      </w:pPr>
      <w:r>
        <w:t xml:space="preserve">Connect monitor, keyboard, and mouse; power on the system</w:t>
      </w:r>
    </w:p>
    <w:p>
      <w:pPr>
        <w:pStyle w:val="Compact"/>
        <w:numPr>
          <w:ilvl w:val="0"/>
          <w:numId w:val="2493"/>
        </w:numPr>
      </w:pPr>
      <w:r>
        <w:t xml:space="preserve">Enter BIOS/UEFI (typically DEL, F2, or F12 during POST)</w:t>
      </w:r>
    </w:p>
    <w:p>
      <w:pPr>
        <w:pStyle w:val="Compact"/>
        <w:numPr>
          <w:ilvl w:val="0"/>
          <w:numId w:val="2493"/>
        </w:numPr>
      </w:pPr>
      <w:r>
        <w:t xml:space="preserve">Verify hardware detection: CPU, RAM, storage drives</w:t>
      </w:r>
    </w:p>
    <w:p>
      <w:pPr>
        <w:pStyle w:val="Compact"/>
        <w:numPr>
          <w:ilvl w:val="0"/>
          <w:numId w:val="2493"/>
        </w:numPr>
      </w:pPr>
      <w:r>
        <w:t xml:space="preserve">Set boot order to USB first</w:t>
      </w:r>
    </w:p>
    <w:p>
      <w:pPr>
        <w:pStyle w:val="Compact"/>
        <w:numPr>
          <w:ilvl w:val="0"/>
          <w:numId w:val="2493"/>
        </w:numPr>
      </w:pPr>
      <w:r>
        <w:t xml:space="preserve">Save BIOS settings and reboot</w:t>
      </w:r>
    </w:p>
    <w:p>
      <w:pPr>
        <w:pStyle w:val="Compact"/>
        <w:numPr>
          <w:ilvl w:val="0"/>
          <w:numId w:val="2493"/>
        </w:numPr>
      </w:pPr>
      <w:r>
        <w:t xml:space="preserve">Boot from USB installer</w:t>
      </w:r>
    </w:p>
    <w:p>
      <w:pPr>
        <w:pStyle w:val="Compact"/>
        <w:numPr>
          <w:ilvl w:val="0"/>
          <w:numId w:val="2493"/>
        </w:numPr>
      </w:pPr>
      <w:r>
        <w:t xml:space="preserve">Follow OS installation prompts: language, edition, licence key</w:t>
      </w:r>
    </w:p>
    <w:p>
      <w:pPr>
        <w:pStyle w:val="Compact"/>
        <w:numPr>
          <w:ilvl w:val="0"/>
          <w:numId w:val="2493"/>
        </w:numPr>
      </w:pPr>
      <w:r>
        <w:t xml:space="preserve">Partition the storage drive according to job requirements</w:t>
      </w:r>
    </w:p>
    <w:p>
      <w:pPr>
        <w:pStyle w:val="Compact"/>
        <w:numPr>
          <w:ilvl w:val="0"/>
          <w:numId w:val="2493"/>
        </w:numPr>
      </w:pPr>
      <w:r>
        <w:t xml:space="preserve">Complete base OS installation and initial configuration (username, password, region)</w:t>
      </w:r>
    </w:p>
    <w:p>
      <w:pPr>
        <w:pStyle w:val="Compact"/>
        <w:numPr>
          <w:ilvl w:val="0"/>
          <w:numId w:val="2493"/>
        </w:numPr>
      </w:pPr>
      <w:r>
        <w:t xml:space="preserve">Remove USB installer and reboot into the installed OS</w:t>
      </w:r>
    </w:p>
    <w:p>
      <w:pPr>
        <w:pStyle w:val="Compact"/>
        <w:numPr>
          <w:ilvl w:val="0"/>
          <w:numId w:val="2493"/>
        </w:numPr>
      </w:pPr>
      <w:r>
        <w:t xml:space="preserve">Install drivers in the correct order</w:t>
      </w:r>
    </w:p>
    <w:p>
      <w:pPr>
        <w:pStyle w:val="Compact"/>
        <w:numPr>
          <w:ilvl w:val="0"/>
          <w:numId w:val="2493"/>
        </w:numPr>
      </w:pPr>
      <w:r>
        <w:t xml:space="preserve">Apply OS updates and security patches</w:t>
      </w:r>
    </w:p>
    <w:p>
      <w:pPr>
        <w:pStyle w:val="Compact"/>
        <w:numPr>
          <w:ilvl w:val="0"/>
          <w:numId w:val="2493"/>
        </w:numPr>
      </w:pPr>
      <w:r>
        <w:t xml:space="preserve">Verify all devices in Device Manager – no unknown devices or errors</w:t>
      </w:r>
    </w:p>
    <w:p>
      <w:r>
        <w:pict>
          <v:rect style="width:0;height:1.5pt" o:hralign="center" o:hrstd="t" o:hr="t"/>
        </w:pict>
      </w:r>
    </w:p>
    <w:bookmarkEnd w:id="4238"/>
    <w:bookmarkStart w:id="4239" w:name="common-software-installation-faults"/>
    <w:p>
      <w:pPr>
        <w:pStyle w:val="Heading5"/>
      </w:pPr>
      <w:r>
        <w:rPr>
          <w:rStyle w:val="SectionNumber"/>
        </w:rPr>
        <w:t xml:space="preserve">4.1.5.0.7</w:t>
      </w:r>
      <w:r>
        <w:tab/>
      </w:r>
      <w:r>
        <w:t xml:space="preserve">5.0 Common Software Installation Faults</w:t>
      </w:r>
    </w:p>
    <w:tbl>
      <w:tblPr>
        <w:tblStyle w:val="Table"/>
        <w:tblW w:type="pct" w:w="5000"/>
        <w:tblLayout w:type="fixed"/>
        <w:tblLook w:firstRow="1" w:lastRow="0" w:firstColumn="0" w:lastColumn="0" w:noHBand="0" w:noVBand="0" w:val="0020"/>
      </w:tblPr>
      <w:tblGrid>
        <w:gridCol w:w="3823"/>
        <w:gridCol w:w="1911"/>
        <w:gridCol w:w="2184"/>
      </w:tblGrid>
      <w:tr>
        <w:trPr>
          <w:tblHeader w:val="on"/>
        </w:trPr>
        <w:tc>
          <w:tcPr/>
          <w:p>
            <w:pPr>
              <w:pStyle w:val="Compact"/>
            </w:pPr>
            <w:r>
              <w:t xml:space="preserve">Common Fault</w:t>
            </w:r>
          </w:p>
        </w:tc>
        <w:tc>
          <w:tcPr/>
          <w:p>
            <w:pPr>
              <w:pStyle w:val="Compact"/>
            </w:pPr>
            <w:r>
              <w:t xml:space="preserve">Cause</w:t>
            </w:r>
          </w:p>
        </w:tc>
        <w:tc>
          <w:tcPr/>
          <w:p>
            <w:pPr>
              <w:pStyle w:val="Compact"/>
            </w:pPr>
            <w:r>
              <w:t xml:space="preserve">Action</w:t>
            </w:r>
          </w:p>
        </w:tc>
      </w:tr>
      <w:tr>
        <w:tc>
          <w:tcPr/>
          <w:p>
            <w:pPr>
              <w:pStyle w:val="Compact"/>
            </w:pPr>
            <w:r>
              <w:t xml:space="preserve">OS installer not booting</w:t>
            </w:r>
          </w:p>
        </w:tc>
        <w:tc>
          <w:tcPr/>
          <w:p>
            <w:pPr>
              <w:pStyle w:val="Compact"/>
            </w:pPr>
            <w:r>
              <w:t xml:space="preserve">Boot order wrong; secure boot or legacy setting; corrupted USB</w:t>
            </w:r>
          </w:p>
        </w:tc>
        <w:tc>
          <w:tcPr/>
          <w:p>
            <w:pPr>
              <w:pStyle w:val="Compact"/>
            </w:pPr>
            <w:r>
              <w:t xml:space="preserve">Set boot order in BIOS/UEFI; disable secure boot for some installers; recreate USB installer</w:t>
            </w:r>
          </w:p>
        </w:tc>
      </w:tr>
      <w:tr>
        <w:tc>
          <w:tcPr/>
          <w:p>
            <w:pPr>
              <w:pStyle w:val="Compact"/>
            </w:pPr>
            <w:r>
              <w:t xml:space="preserve">Driver or device not working</w:t>
            </w:r>
          </w:p>
        </w:tc>
        <w:tc>
          <w:tcPr/>
          <w:p>
            <w:pPr>
              <w:pStyle w:val="Compact"/>
            </w:pPr>
            <w:r>
              <w:t xml:space="preserve">Wrong or missing driver; driver not installed after OS</w:t>
            </w:r>
          </w:p>
        </w:tc>
        <w:tc>
          <w:tcPr/>
          <w:p>
            <w:pPr>
              <w:pStyle w:val="Compact"/>
            </w:pPr>
            <w:r>
              <w:t xml:space="preserve">Install correct driver from manufacturer; run Windows Update or equivalent</w:t>
            </w:r>
          </w:p>
        </w:tc>
      </w:tr>
      <w:tr>
        <w:tc>
          <w:tcPr/>
          <w:p>
            <w:pPr>
              <w:pStyle w:val="Compact"/>
            </w:pPr>
            <w:r>
              <w:t xml:space="preserve">OS activation failure</w:t>
            </w:r>
          </w:p>
        </w:tc>
        <w:tc>
          <w:tcPr/>
          <w:p>
            <w:pPr>
              <w:pStyle w:val="Compact"/>
            </w:pPr>
            <w:r>
              <w:t xml:space="preserve">Invalid or already-used licence key; no internet connection</w:t>
            </w:r>
          </w:p>
        </w:tc>
        <w:tc>
          <w:tcPr/>
          <w:p>
            <w:pPr>
              <w:pStyle w:val="Compact"/>
            </w:pPr>
            <w:r>
              <w:t xml:space="preserve">Verify licence key; ensure network connectivity for online activation</w:t>
            </w:r>
          </w:p>
        </w:tc>
      </w:tr>
      <w:tr>
        <w:tc>
          <w:tcPr/>
          <w:p>
            <w:pPr>
              <w:pStyle w:val="Compact"/>
            </w:pPr>
            <w:r>
              <w:t xml:space="preserve">Application installation error</w:t>
            </w:r>
          </w:p>
        </w:tc>
        <w:tc>
          <w:tcPr/>
          <w:p>
            <w:pPr>
              <w:pStyle w:val="Compact"/>
            </w:pPr>
            <w:r>
              <w:t xml:space="preserve">Insufficient disk space; missing prerequisites (.NET, VC++ runtime)</w:t>
            </w:r>
          </w:p>
        </w:tc>
        <w:tc>
          <w:tcPr/>
          <w:p>
            <w:pPr>
              <w:pStyle w:val="Compact"/>
            </w:pPr>
            <w:r>
              <w:t xml:space="preserve">Check disk space; install required prerequisites first</w:t>
            </w:r>
          </w:p>
        </w:tc>
      </w:tr>
    </w:tbl>
    <w:p>
      <w:r>
        <w:pict>
          <v:rect style="width:0;height:1.5pt" o:hralign="center" o:hrstd="t" o:hr="t"/>
        </w:pict>
      </w:r>
    </w:p>
    <w:bookmarkEnd w:id="4239"/>
    <w:bookmarkStart w:id="4240" w:name="post-installation-verification"/>
    <w:p>
      <w:pPr>
        <w:pStyle w:val="Heading5"/>
      </w:pPr>
      <w:r>
        <w:rPr>
          <w:rStyle w:val="SectionNumber"/>
        </w:rPr>
        <w:t xml:space="preserve">4.1.5.0.8</w:t>
      </w:r>
      <w:r>
        <w:tab/>
      </w:r>
      <w:r>
        <w:t xml:space="preserve">6.0 Post-Installation Verification</w:t>
      </w:r>
    </w:p>
    <w:p>
      <w:pPr>
        <w:pStyle w:val="FirstParagraph"/>
      </w:pPr>
      <w:r>
        <w:t xml:space="preserve">After completing software installation:</w:t>
      </w:r>
      <w:r>
        <w:t xml:space="preserve"> </w:t>
      </w:r>
      <w:r>
        <w:t xml:space="preserve">- Open Device Manager and confirm all devices are recognised (no yellow triangles)</w:t>
      </w:r>
      <w:r>
        <w:t xml:space="preserve"> </w:t>
      </w:r>
      <w:r>
        <w:t xml:space="preserve">- Verify network connectivity (ping a known address or open a website)</w:t>
      </w:r>
      <w:r>
        <w:t xml:space="preserve"> </w:t>
      </w:r>
      <w:r>
        <w:t xml:space="preserve">- Confirm the OS is activated and licensed</w:t>
      </w:r>
      <w:r>
        <w:t xml:space="preserve"> </w:t>
      </w:r>
      <w:r>
        <w:t xml:space="preserve">- Check that all specified applications are installed and launch correctly</w:t>
      </w:r>
      <w:r>
        <w:t xml:space="preserve"> </w:t>
      </w:r>
      <w:r>
        <w:t xml:space="preserve">- Run Windows Update (or equivalent) to ensure all patches are current</w:t>
      </w:r>
    </w:p>
    <w:p>
      <w:r>
        <w:pict>
          <v:rect style="width:0;height:1.5pt" o:hralign="center" o:hrstd="t" o:hr="t"/>
        </w:pict>
      </w:r>
    </w:p>
    <w:bookmarkEnd w:id="4240"/>
    <w:bookmarkStart w:id="4241" w:name="rujukan-references-15"/>
    <w:p>
      <w:pPr>
        <w:pStyle w:val="Heading5"/>
      </w:pPr>
      <w:r>
        <w:rPr>
          <w:rStyle w:val="SectionNumber"/>
        </w:rPr>
        <w:t xml:space="preserve">4.1.5.0.9</w:t>
      </w:r>
      <w:r>
        <w:tab/>
      </w:r>
      <w:r>
        <w:t xml:space="preserve">Rujukan / References</w:t>
      </w:r>
    </w:p>
    <w:p>
      <w:pPr>
        <w:pStyle w:val="Compact"/>
        <w:numPr>
          <w:ilvl w:val="0"/>
          <w:numId w:val="2494"/>
        </w:numPr>
      </w:pPr>
      <w:r>
        <w:t xml:space="preserve">NOSS IT-020-3:2013 Computer System Operation – CoCu 1</w:t>
      </w:r>
    </w:p>
    <w:p>
      <w:pPr>
        <w:pStyle w:val="Compact"/>
        <w:numPr>
          <w:ilvl w:val="0"/>
          <w:numId w:val="2494"/>
        </w:numPr>
      </w:pPr>
      <w:r>
        <w:t xml:space="preserve">Microsoft Windows Server 2025 Installation and Configuration Guide</w:t>
      </w:r>
    </w:p>
    <w:p>
      <w:pPr>
        <w:pStyle w:val="Compact"/>
        <w:numPr>
          <w:ilvl w:val="0"/>
          <w:numId w:val="2494"/>
        </w:numPr>
      </w:pPr>
      <w:r>
        <w:t xml:space="preserve">CompTIA A+ Certification Study Guide – OS Installation and Configuration</w:t>
      </w:r>
    </w:p>
    <w:p>
      <w:pPr>
        <w:pStyle w:val="Compact"/>
        <w:numPr>
          <w:ilvl w:val="0"/>
          <w:numId w:val="2494"/>
        </w:numPr>
      </w:pPr>
      <w:r>
        <w:t xml:space="preserve">American Megatrends (AMI) BIOS/UEFI Setup Documentation</w:t>
      </w:r>
    </w:p>
    <w:bookmarkEnd w:id="4241"/>
    <w:bookmarkEnd w:id="4242"/>
    <w:bookmarkStart w:id="4252" w:name="l3-c01kp-05-information-sheet-5"/>
    <w:p>
      <w:pPr>
        <w:pStyle w:val="Heading3"/>
      </w:pPr>
      <w:r>
        <w:rPr>
          <w:rStyle w:val="SectionNumber"/>
          <w:b/>
          <w:color w:val="1F3A68"/>
        </w:rPr>
        <w:t xml:space="preserve">4.1.6</w:t>
      </w:r>
      <w:r>
        <w:rPr>
          <w:b/>
          <w:color w:val="1F3A68"/>
        </w:rPr>
        <w:tab/>
      </w:r>
      <w:r>
        <w:rPr>
          <w:b/>
          <w:color w:val="1F3A68"/>
        </w:rPr>
        <w:t xml:space="preserve">[L3-C01/KP-05] Information Sheet 5</w:t>
      </w:r>
    </w:p>
    <w:p>
      <w:pPr>
        <w:pStyle w:val="FirstParagraph"/>
      </w:pPr>
      <w:r>
        <w:rPr>
          <w:b/>
          <w:bCs/>
        </w:rPr>
        <w:t xml:space="preserve">Kod:</w:t>
      </w:r>
      <w:r>
        <w:t xml:space="preserve"> </w:t>
      </w:r>
      <w:r>
        <w:t xml:space="preserve">IT-020-3:2013-C01/KP(5/7)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5. Set-up computer peripherals</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4243" w:name="X4513792e760ffc106f5fdd848123624e38fe4bf"/>
    <w:p>
      <w:pPr>
        <w:pStyle w:val="Heading5"/>
      </w:pPr>
      <w:r>
        <w:rPr>
          <w:rStyle w:val="SectionNumber"/>
        </w:rPr>
        <w:t xml:space="preserve">4.1.6.0.1</w:t>
      </w:r>
      <w:r>
        <w:tab/>
      </w:r>
      <w:r>
        <w:t xml:space="preserve">Tajuk / Title: Computer Peripheral Set-up and Configuration</w:t>
      </w:r>
    </w:p>
    <w:p>
      <w:r>
        <w:pict>
          <v:rect style="width:0;height:1.5pt" o:hralign="center" o:hrstd="t" o:hr="t"/>
        </w:pict>
      </w:r>
    </w:p>
    <w:bookmarkEnd w:id="4243"/>
    <w:bookmarkStart w:id="4244" w:name="Xf102acbcf29f07a4c73102e970c1784bcf933ce"/>
    <w:p>
      <w:pPr>
        <w:pStyle w:val="Heading5"/>
      </w:pPr>
      <w:r>
        <w:rPr>
          <w:rStyle w:val="SectionNumber"/>
        </w:rPr>
        <w:t xml:space="preserve">4.1.6.0.2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495"/>
        </w:numPr>
      </w:pPr>
      <w:r>
        <w:t xml:space="preserve">Identify common peripheral devices and their connection interfaces</w:t>
      </w:r>
    </w:p>
    <w:p>
      <w:pPr>
        <w:pStyle w:val="Compact"/>
        <w:numPr>
          <w:ilvl w:val="0"/>
          <w:numId w:val="2495"/>
        </w:numPr>
      </w:pPr>
      <w:r>
        <w:t xml:space="preserve">Explain the procedure for connecting and configuring monitors, keyboards, mice, and printers</w:t>
      </w:r>
    </w:p>
    <w:p>
      <w:pPr>
        <w:pStyle w:val="Compact"/>
        <w:numPr>
          <w:ilvl w:val="0"/>
          <w:numId w:val="2495"/>
        </w:numPr>
      </w:pPr>
      <w:r>
        <w:t xml:space="preserve">Describe driver installation requirements for peripherals</w:t>
      </w:r>
    </w:p>
    <w:p>
      <w:pPr>
        <w:pStyle w:val="Compact"/>
        <w:numPr>
          <w:ilvl w:val="0"/>
          <w:numId w:val="2495"/>
        </w:numPr>
      </w:pPr>
      <w:r>
        <w:t xml:space="preserve">State the methods for verifying peripheral functionality</w:t>
      </w:r>
    </w:p>
    <w:p>
      <w:r>
        <w:pict>
          <v:rect style="width:0;height:1.5pt" o:hralign="center" o:hrstd="t" o:hr="t"/>
        </w:pict>
      </w:r>
    </w:p>
    <w:bookmarkEnd w:id="4244"/>
    <w:bookmarkStart w:id="4245" w:name="introduction-3"/>
    <w:p>
      <w:pPr>
        <w:pStyle w:val="Heading5"/>
      </w:pPr>
      <w:r>
        <w:rPr>
          <w:rStyle w:val="SectionNumber"/>
        </w:rPr>
        <w:t xml:space="preserve">4.1.6.0.3</w:t>
      </w:r>
      <w:r>
        <w:tab/>
      </w:r>
      <w:r>
        <w:t xml:space="preserve">1.0 Introduction</w:t>
      </w:r>
    </w:p>
    <w:p>
      <w:pPr>
        <w:pStyle w:val="FirstParagraph"/>
      </w:pPr>
      <w:r>
        <w:t xml:space="preserve">Peripherals are external devices that connect to the computer to provide input, output, or additional functionality. Setting up peripherals correctly ensures the user can interact with the system effectively. This work activity covers the physical connection, driver installation, and configuration of all peripherals specified in the job request.</w:t>
      </w:r>
    </w:p>
    <w:p>
      <w:r>
        <w:pict>
          <v:rect style="width:0;height:1.5pt" o:hralign="center" o:hrstd="t" o:hr="t"/>
        </w:pict>
      </w:r>
    </w:p>
    <w:bookmarkEnd w:id="4245"/>
    <w:bookmarkStart w:id="4246" w:name="X9b5c2236e6d862a4f91e09e2eb279cb2858abfb"/>
    <w:p>
      <w:pPr>
        <w:pStyle w:val="Heading5"/>
      </w:pPr>
      <w:r>
        <w:rPr>
          <w:rStyle w:val="SectionNumber"/>
        </w:rPr>
        <w:t xml:space="preserve">4.1.6.0.4</w:t>
      </w:r>
      <w:r>
        <w:tab/>
      </w:r>
      <w:r>
        <w:t xml:space="preserve">2.0 Types of Peripherals and Connection Interfaces</w:t>
      </w:r>
    </w:p>
    <w:tbl>
      <w:tblPr>
        <w:tblStyle w:val="Table"/>
        <w:tblW w:type="pct" w:w="5000"/>
        <w:tblLayout w:type="fixed"/>
        <w:tblLook w:firstRow="1" w:lastRow="0" w:firstColumn="0" w:lastColumn="0" w:noHBand="0" w:noVBand="0" w:val="0020"/>
      </w:tblPr>
      <w:tblGrid>
        <w:gridCol w:w="2640"/>
        <w:gridCol w:w="3740"/>
        <w:gridCol w:w="1540"/>
      </w:tblGrid>
      <w:tr>
        <w:trPr>
          <w:tblHeader w:val="on"/>
        </w:trPr>
        <w:tc>
          <w:tcPr/>
          <w:p>
            <w:pPr>
              <w:pStyle w:val="Compact"/>
            </w:pPr>
            <w:r>
              <w:t xml:space="preserve">Peripheral</w:t>
            </w:r>
          </w:p>
        </w:tc>
        <w:tc>
          <w:tcPr/>
          <w:p>
            <w:pPr>
              <w:pStyle w:val="Compact"/>
            </w:pPr>
            <w:r>
              <w:t xml:space="preserve">Common Interface</w:t>
            </w:r>
          </w:p>
        </w:tc>
        <w:tc>
          <w:tcPr/>
          <w:p>
            <w:pPr>
              <w:pStyle w:val="Compact"/>
            </w:pPr>
            <w:r>
              <w:t xml:space="preserve">Notes</w:t>
            </w:r>
          </w:p>
        </w:tc>
      </w:tr>
      <w:tr>
        <w:tc>
          <w:tcPr/>
          <w:p>
            <w:pPr>
              <w:pStyle w:val="Compact"/>
            </w:pPr>
            <w:r>
              <w:t xml:space="preserve">Monitor</w:t>
            </w:r>
          </w:p>
        </w:tc>
        <w:tc>
          <w:tcPr/>
          <w:p>
            <w:pPr>
              <w:pStyle w:val="Compact"/>
            </w:pPr>
            <w:r>
              <w:t xml:space="preserve">HDMI, DisplayPort, DVI, VGA</w:t>
            </w:r>
          </w:p>
        </w:tc>
        <w:tc>
          <w:tcPr/>
          <w:p>
            <w:pPr>
              <w:pStyle w:val="Compact"/>
            </w:pPr>
            <w:r>
              <w:t xml:space="preserve">HDMI and DisplayPort are preferred for modern systems; check GPU output ports</w:t>
            </w:r>
          </w:p>
        </w:tc>
      </w:tr>
      <w:tr>
        <w:tc>
          <w:tcPr/>
          <w:p>
            <w:pPr>
              <w:pStyle w:val="Compact"/>
            </w:pPr>
            <w:r>
              <w:t xml:space="preserve">Keyboard</w:t>
            </w:r>
          </w:p>
        </w:tc>
        <w:tc>
          <w:tcPr/>
          <w:p>
            <w:pPr>
              <w:pStyle w:val="Compact"/>
            </w:pPr>
            <w:r>
              <w:t xml:space="preserve">USB, Bluetooth, Wireless (2.4 GHz)</w:t>
            </w:r>
          </w:p>
        </w:tc>
        <w:tc>
          <w:tcPr/>
          <w:p>
            <w:pPr>
              <w:pStyle w:val="Compact"/>
            </w:pPr>
            <w:r>
              <w:t xml:space="preserve">USB is plug-and-play; wireless may require a USB receiver or Bluetooth pairing</w:t>
            </w:r>
          </w:p>
        </w:tc>
      </w:tr>
      <w:tr>
        <w:tc>
          <w:tcPr/>
          <w:p>
            <w:pPr>
              <w:pStyle w:val="Compact"/>
            </w:pPr>
            <w:r>
              <w:t xml:space="preserve">Mouse</w:t>
            </w:r>
          </w:p>
        </w:tc>
        <w:tc>
          <w:tcPr/>
          <w:p>
            <w:pPr>
              <w:pStyle w:val="Compact"/>
            </w:pPr>
            <w:r>
              <w:t xml:space="preserve">USB, Bluetooth, Wireless (2.4 GHz)</w:t>
            </w:r>
          </w:p>
        </w:tc>
        <w:tc>
          <w:tcPr/>
          <w:p>
            <w:pPr>
              <w:pStyle w:val="Compact"/>
            </w:pPr>
            <w:r>
              <w:t xml:space="preserve">Same as keyboard; verify sensor type (optical, laser)</w:t>
            </w:r>
          </w:p>
        </w:tc>
      </w:tr>
      <w:tr>
        <w:tc>
          <w:tcPr/>
          <w:p>
            <w:pPr>
              <w:pStyle w:val="Compact"/>
            </w:pPr>
            <w:r>
              <w:t xml:space="preserve">Printer</w:t>
            </w:r>
          </w:p>
        </w:tc>
        <w:tc>
          <w:tcPr/>
          <w:p>
            <w:pPr>
              <w:pStyle w:val="Compact"/>
            </w:pPr>
            <w:r>
              <w:t xml:space="preserve">USB, Network (Ethernet/Wi-Fi)</w:t>
            </w:r>
          </w:p>
        </w:tc>
        <w:tc>
          <w:tcPr/>
          <w:p>
            <w:pPr>
              <w:pStyle w:val="Compact"/>
            </w:pPr>
            <w:r>
              <w:t xml:space="preserve">Network printers require IP configuration; USB printers are direct-connect</w:t>
            </w:r>
          </w:p>
        </w:tc>
      </w:tr>
      <w:tr>
        <w:tc>
          <w:tcPr/>
          <w:p>
            <w:pPr>
              <w:pStyle w:val="Compact"/>
            </w:pPr>
            <w:r>
              <w:t xml:space="preserve">Scanner</w:t>
            </w:r>
          </w:p>
        </w:tc>
        <w:tc>
          <w:tcPr/>
          <w:p>
            <w:pPr>
              <w:pStyle w:val="Compact"/>
            </w:pPr>
            <w:r>
              <w:t xml:space="preserve">USB, Network</w:t>
            </w:r>
          </w:p>
        </w:tc>
        <w:tc>
          <w:tcPr/>
          <w:p>
            <w:pPr>
              <w:pStyle w:val="Compact"/>
            </w:pPr>
            <w:r>
              <w:t xml:space="preserve">May require vendor-specific drivers and scanning software</w:t>
            </w:r>
          </w:p>
        </w:tc>
      </w:tr>
      <w:tr>
        <w:tc>
          <w:tcPr/>
          <w:p>
            <w:pPr>
              <w:pStyle w:val="Compact"/>
            </w:pPr>
            <w:r>
              <w:t xml:space="preserve">Webcam</w:t>
            </w:r>
          </w:p>
        </w:tc>
        <w:tc>
          <w:tcPr/>
          <w:p>
            <w:pPr>
              <w:pStyle w:val="Compact"/>
            </w:pPr>
            <w:r>
              <w:t xml:space="preserve">USB</w:t>
            </w:r>
          </w:p>
        </w:tc>
        <w:tc>
          <w:tcPr/>
          <w:p>
            <w:pPr>
              <w:pStyle w:val="Compact"/>
            </w:pPr>
            <w:r>
              <w:t xml:space="preserve">Usually plug-and-play with modern OS; verify resolution and microphone</w:t>
            </w:r>
          </w:p>
        </w:tc>
      </w:tr>
      <w:tr>
        <w:tc>
          <w:tcPr/>
          <w:p>
            <w:pPr>
              <w:pStyle w:val="Compact"/>
            </w:pPr>
            <w:r>
              <w:t xml:space="preserve">Speakers / Headset</w:t>
            </w:r>
          </w:p>
        </w:tc>
        <w:tc>
          <w:tcPr/>
          <w:p>
            <w:pPr>
              <w:pStyle w:val="Compact"/>
            </w:pPr>
            <w:r>
              <w:t xml:space="preserve">3.5 mm audio jack, USB, Bluetooth</w:t>
            </w:r>
          </w:p>
        </w:tc>
        <w:tc>
          <w:tcPr/>
          <w:p>
            <w:pPr>
              <w:pStyle w:val="Compact"/>
            </w:pPr>
            <w:r>
              <w:t xml:space="preserve">Audio driver must be installed; check default playback device in OS settings</w:t>
            </w:r>
          </w:p>
        </w:tc>
      </w:tr>
    </w:tbl>
    <w:p>
      <w:r>
        <w:pict>
          <v:rect style="width:0;height:1.5pt" o:hralign="center" o:hrstd="t" o:hr="t"/>
        </w:pict>
      </w:r>
    </w:p>
    <w:bookmarkEnd w:id="4246"/>
    <w:bookmarkStart w:id="4247" w:name="monitor-set-up"/>
    <w:p>
      <w:pPr>
        <w:pStyle w:val="Heading5"/>
      </w:pPr>
      <w:r>
        <w:rPr>
          <w:rStyle w:val="SectionNumber"/>
        </w:rPr>
        <w:t xml:space="preserve">4.1.6.0.5</w:t>
      </w:r>
      <w:r>
        <w:tab/>
      </w:r>
      <w:r>
        <w:t xml:space="preserve">3.0 Monitor Set-up</w:t>
      </w:r>
    </w:p>
    <w:p>
      <w:pPr>
        <w:pStyle w:val="Compact"/>
        <w:numPr>
          <w:ilvl w:val="0"/>
          <w:numId w:val="2496"/>
        </w:numPr>
      </w:pPr>
      <w:r>
        <w:t xml:space="preserve">Connect the monitor to the GPU or motherboard video output using the appropriate cable (HDMI, DisplayPort, DVI)</w:t>
      </w:r>
    </w:p>
    <w:p>
      <w:pPr>
        <w:pStyle w:val="Compact"/>
        <w:numPr>
          <w:ilvl w:val="0"/>
          <w:numId w:val="2496"/>
        </w:numPr>
      </w:pPr>
      <w:r>
        <w:t xml:space="preserve">Power on the monitor and verify it displays the OS desktop</w:t>
      </w:r>
    </w:p>
    <w:p>
      <w:pPr>
        <w:pStyle w:val="Compact"/>
        <w:numPr>
          <w:ilvl w:val="0"/>
          <w:numId w:val="2496"/>
        </w:numPr>
      </w:pPr>
      <w:r>
        <w:t xml:space="preserve">Open Display Settings in the OS</w:t>
      </w:r>
    </w:p>
    <w:p>
      <w:pPr>
        <w:pStyle w:val="Compact"/>
        <w:numPr>
          <w:ilvl w:val="0"/>
          <w:numId w:val="2496"/>
        </w:numPr>
      </w:pPr>
      <w:r>
        <w:t xml:space="preserve">Set the resolution to the monitor’s native resolution (e.g. 1920x1080, 2560x1440)</w:t>
      </w:r>
    </w:p>
    <w:p>
      <w:pPr>
        <w:pStyle w:val="Compact"/>
        <w:numPr>
          <w:ilvl w:val="0"/>
          <w:numId w:val="2496"/>
        </w:numPr>
      </w:pPr>
      <w:r>
        <w:t xml:space="preserve">Set the refresh rate to the maximum supported by the monitor and cable (e.g. 60 Hz, 144 Hz)</w:t>
      </w:r>
    </w:p>
    <w:p>
      <w:pPr>
        <w:pStyle w:val="Compact"/>
        <w:numPr>
          <w:ilvl w:val="0"/>
          <w:numId w:val="2496"/>
        </w:numPr>
      </w:pPr>
      <w:r>
        <w:t xml:space="preserve">For multi-monitor setups: configure display arrangement, primary display, and extend/duplicate mode</w:t>
      </w:r>
    </w:p>
    <w:p>
      <w:r>
        <w:pict>
          <v:rect style="width:0;height:1.5pt" o:hralign="center" o:hrstd="t" o:hr="t"/>
        </w:pict>
      </w:r>
    </w:p>
    <w:bookmarkEnd w:id="4247"/>
    <w:bookmarkStart w:id="4248" w:name="input-device-set-up-keyboard-and-mouse"/>
    <w:p>
      <w:pPr>
        <w:pStyle w:val="Heading5"/>
      </w:pPr>
      <w:r>
        <w:rPr>
          <w:rStyle w:val="SectionNumber"/>
        </w:rPr>
        <w:t xml:space="preserve">4.1.6.0.6</w:t>
      </w:r>
      <w:r>
        <w:tab/>
      </w:r>
      <w:r>
        <w:t xml:space="preserve">4.0 Input Device Set-up (Keyboard and Mouse)</w:t>
      </w:r>
    </w:p>
    <w:p>
      <w:pPr>
        <w:pStyle w:val="Compact"/>
        <w:numPr>
          <w:ilvl w:val="0"/>
          <w:numId w:val="2497"/>
        </w:numPr>
      </w:pPr>
      <w:r>
        <w:rPr>
          <w:b/>
          <w:bCs/>
        </w:rPr>
        <w:t xml:space="preserve">USB devices:</w:t>
      </w:r>
      <w:r>
        <w:t xml:space="preserve"> </w:t>
      </w:r>
      <w:r>
        <w:t xml:space="preserve">Connect to a USB port; the OS should detect and install drivers automatically</w:t>
      </w:r>
    </w:p>
    <w:p>
      <w:pPr>
        <w:pStyle w:val="Compact"/>
        <w:numPr>
          <w:ilvl w:val="0"/>
          <w:numId w:val="2497"/>
        </w:numPr>
      </w:pPr>
      <w:r>
        <w:rPr>
          <w:b/>
          <w:bCs/>
        </w:rPr>
        <w:t xml:space="preserve">Wireless devices:</w:t>
      </w:r>
      <w:r>
        <w:t xml:space="preserve"> </w:t>
      </w:r>
      <w:r>
        <w:t xml:space="preserve">Insert the USB receiver into a USB port, or pair via Bluetooth settings</w:t>
      </w:r>
    </w:p>
    <w:p>
      <w:pPr>
        <w:pStyle w:val="Compact"/>
        <w:numPr>
          <w:ilvl w:val="0"/>
          <w:numId w:val="2497"/>
        </w:numPr>
      </w:pPr>
      <w:r>
        <w:rPr>
          <w:b/>
          <w:bCs/>
        </w:rPr>
        <w:t xml:space="preserve">Configuration:</w:t>
      </w:r>
      <w:r>
        <w:t xml:space="preserve"> </w:t>
      </w:r>
      <w:r>
        <w:t xml:space="preserve">Set keyboard layout (language), mouse sensitivity (pointer speed), and button assignments through OS settings</w:t>
      </w:r>
    </w:p>
    <w:p>
      <w:pPr>
        <w:pStyle w:val="Compact"/>
        <w:numPr>
          <w:ilvl w:val="0"/>
          <w:numId w:val="2497"/>
        </w:numPr>
      </w:pPr>
      <w:r>
        <w:rPr>
          <w:b/>
          <w:bCs/>
        </w:rPr>
        <w:t xml:space="preserve">Verification:</w:t>
      </w:r>
      <w:r>
        <w:t xml:space="preserve"> </w:t>
      </w:r>
      <w:r>
        <w:t xml:space="preserve">Type test text; move mouse across screen; verify all buttons respond</w:t>
      </w:r>
    </w:p>
    <w:p>
      <w:r>
        <w:pict>
          <v:rect style="width:0;height:1.5pt" o:hralign="center" o:hrstd="t" o:hr="t"/>
        </w:pict>
      </w:r>
    </w:p>
    <w:bookmarkEnd w:id="4248"/>
    <w:bookmarkStart w:id="4249" w:name="printer-set-up"/>
    <w:p>
      <w:pPr>
        <w:pStyle w:val="Heading5"/>
      </w:pPr>
      <w:r>
        <w:rPr>
          <w:rStyle w:val="SectionNumber"/>
        </w:rPr>
        <w:t xml:space="preserve">4.1.6.0.7</w:t>
      </w:r>
      <w:r>
        <w:tab/>
      </w:r>
      <w:r>
        <w:t xml:space="preserve">5.0 Printer Set-up</w:t>
      </w:r>
    </w:p>
    <w:p>
      <w:pPr>
        <w:pStyle w:val="Compact"/>
        <w:numPr>
          <w:ilvl w:val="0"/>
          <w:numId w:val="2498"/>
        </w:numPr>
      </w:pPr>
      <w:r>
        <w:t xml:space="preserve">Connect the printer via USB cable or configure network settings (IP address, Wi-Fi SSID)</w:t>
      </w:r>
    </w:p>
    <w:p>
      <w:pPr>
        <w:pStyle w:val="Compact"/>
        <w:numPr>
          <w:ilvl w:val="0"/>
          <w:numId w:val="2498"/>
        </w:numPr>
      </w:pPr>
      <w:r>
        <w:t xml:space="preserve">Install the printer driver from the manufacturer’s website or included disc</w:t>
      </w:r>
    </w:p>
    <w:p>
      <w:pPr>
        <w:pStyle w:val="Compact"/>
        <w:numPr>
          <w:ilvl w:val="0"/>
          <w:numId w:val="2498"/>
        </w:numPr>
      </w:pPr>
      <w:r>
        <w:t xml:space="preserve">Add the printer in the OS (Devices and Printers or Settings &gt; Printers)</w:t>
      </w:r>
    </w:p>
    <w:p>
      <w:pPr>
        <w:pStyle w:val="Compact"/>
        <w:numPr>
          <w:ilvl w:val="0"/>
          <w:numId w:val="2498"/>
        </w:numPr>
      </w:pPr>
      <w:r>
        <w:t xml:space="preserve">Set the printer as the default printer if specified in the job request</w:t>
      </w:r>
    </w:p>
    <w:p>
      <w:pPr>
        <w:pStyle w:val="Compact"/>
        <w:numPr>
          <w:ilvl w:val="0"/>
          <w:numId w:val="2498"/>
        </w:numPr>
      </w:pPr>
      <w:r>
        <w:t xml:space="preserve">Send a test page to verify printing works correctly</w:t>
      </w:r>
    </w:p>
    <w:p>
      <w:pPr>
        <w:pStyle w:val="Compact"/>
        <w:numPr>
          <w:ilvl w:val="0"/>
          <w:numId w:val="2498"/>
        </w:numPr>
      </w:pPr>
      <w:r>
        <w:t xml:space="preserve">Configure paper size, quality, and duplex settings as required</w:t>
      </w:r>
    </w:p>
    <w:p>
      <w:r>
        <w:pict>
          <v:rect style="width:0;height:1.5pt" o:hralign="center" o:hrstd="t" o:hr="t"/>
        </w:pict>
      </w:r>
    </w:p>
    <w:bookmarkEnd w:id="4249"/>
    <w:bookmarkStart w:id="4250" w:name="verification"/>
    <w:p>
      <w:pPr>
        <w:pStyle w:val="Heading5"/>
      </w:pPr>
      <w:r>
        <w:rPr>
          <w:rStyle w:val="SectionNumber"/>
        </w:rPr>
        <w:t xml:space="preserve">4.1.6.0.8</w:t>
      </w:r>
      <w:r>
        <w:tab/>
      </w:r>
      <w:r>
        <w:t xml:space="preserve">6.0 Verification</w:t>
      </w:r>
    </w:p>
    <w:p>
      <w:pPr>
        <w:pStyle w:val="FirstParagraph"/>
      </w:pPr>
      <w:r>
        <w:t xml:space="preserve">After connecting all peripherals:</w:t>
      </w:r>
      <w:r>
        <w:t xml:space="preserve"> </w:t>
      </w:r>
      <w:r>
        <w:t xml:space="preserve">- Open Device Manager and verify all peripherals appear without errors (no yellow triangles)</w:t>
      </w:r>
      <w:r>
        <w:t xml:space="preserve"> </w:t>
      </w:r>
      <w:r>
        <w:t xml:space="preserve">- Test each peripheral individually: type, move mouse, print test page, scan test document</w:t>
      </w:r>
      <w:r>
        <w:t xml:space="preserve"> </w:t>
      </w:r>
      <w:r>
        <w:t xml:space="preserve">- Confirm all peripherals are functional and respond as expected</w:t>
      </w:r>
      <w:r>
        <w:t xml:space="preserve"> </w:t>
      </w:r>
      <w:r>
        <w:t xml:space="preserve">- Document the peripherals and their configuration in the set-up report</w:t>
      </w:r>
    </w:p>
    <w:p>
      <w:r>
        <w:pict>
          <v:rect style="width:0;height:1.5pt" o:hralign="center" o:hrstd="t" o:hr="t"/>
        </w:pict>
      </w:r>
    </w:p>
    <w:bookmarkEnd w:id="4250"/>
    <w:bookmarkStart w:id="4251" w:name="rujukan-references-16"/>
    <w:p>
      <w:pPr>
        <w:pStyle w:val="Heading5"/>
      </w:pPr>
      <w:r>
        <w:rPr>
          <w:rStyle w:val="SectionNumber"/>
        </w:rPr>
        <w:t xml:space="preserve">4.1.6.0.9</w:t>
      </w:r>
      <w:r>
        <w:tab/>
      </w:r>
      <w:r>
        <w:t xml:space="preserve">Rujukan / References</w:t>
      </w:r>
    </w:p>
    <w:p>
      <w:pPr>
        <w:pStyle w:val="Compact"/>
        <w:numPr>
          <w:ilvl w:val="0"/>
          <w:numId w:val="2499"/>
        </w:numPr>
      </w:pPr>
      <w:r>
        <w:t xml:space="preserve">NOSS IT-020-3:2013 Computer System Operation – CoCu 1</w:t>
      </w:r>
    </w:p>
    <w:p>
      <w:pPr>
        <w:pStyle w:val="Compact"/>
        <w:numPr>
          <w:ilvl w:val="0"/>
          <w:numId w:val="2499"/>
        </w:numPr>
      </w:pPr>
      <w:r>
        <w:t xml:space="preserve">CompTIA A+ Certification Study Guide – Peripheral Installation</w:t>
      </w:r>
    </w:p>
    <w:p>
      <w:pPr>
        <w:pStyle w:val="Compact"/>
        <w:numPr>
          <w:ilvl w:val="0"/>
          <w:numId w:val="2499"/>
        </w:numPr>
      </w:pPr>
      <w:r>
        <w:t xml:space="preserve">Microsoft Windows Help – Connect and configure devices</w:t>
      </w:r>
    </w:p>
    <w:bookmarkEnd w:id="4251"/>
    <w:bookmarkEnd w:id="4252"/>
    <w:bookmarkStart w:id="4264" w:name="l3-c01kp-06-information-sheet-6"/>
    <w:p>
      <w:pPr>
        <w:pStyle w:val="Heading3"/>
      </w:pPr>
      <w:r>
        <w:rPr>
          <w:rStyle w:val="SectionNumber"/>
          <w:b/>
          <w:color w:val="1F3A68"/>
        </w:rPr>
        <w:t xml:space="preserve">4.1.7</w:t>
      </w:r>
      <w:r>
        <w:rPr>
          <w:b/>
          <w:color w:val="1F3A68"/>
        </w:rPr>
        <w:tab/>
      </w:r>
      <w:r>
        <w:rPr>
          <w:b/>
          <w:color w:val="1F3A68"/>
        </w:rPr>
        <w:t xml:space="preserve">[L3-C01/KP-06] Information Sheet 6</w:t>
      </w:r>
    </w:p>
    <w:p>
      <w:pPr>
        <w:pStyle w:val="FirstParagraph"/>
      </w:pPr>
      <w:r>
        <w:rPr>
          <w:b/>
          <w:bCs/>
        </w:rPr>
        <w:t xml:space="preserve">Kod:</w:t>
      </w:r>
      <w:r>
        <w:t xml:space="preserve"> </w:t>
      </w:r>
      <w:r>
        <w:t xml:space="preserve">IT-020-3:2013-C01/KP(6/7)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6. Carry out unit functionality test</w:t>
            </w:r>
          </w:p>
        </w:tc>
      </w:tr>
      <w:tr>
        <w:tc>
          <w:tcPr/>
          <w:p>
            <w:pPr>
              <w:pStyle w:val="Compact"/>
            </w:pPr>
            <w:r>
              <w:rPr>
                <w:b/>
                <w:bCs/>
              </w:rPr>
              <w:t xml:space="preserve">Jam / Hours</w:t>
            </w:r>
          </w:p>
        </w:tc>
        <w:tc>
          <w:tcPr/>
          <w:p>
            <w:pPr>
              <w:pStyle w:val="Compact"/>
            </w:pPr>
            <w:r>
              <w:t xml:space="preserve">30 hours (Knowledge: 9.0 hrs / Performance: 21.0 hrs)</w:t>
            </w:r>
          </w:p>
        </w:tc>
      </w:tr>
    </w:tbl>
    <w:p>
      <w:r>
        <w:pict>
          <v:rect style="width:0;height:1.5pt" o:hralign="center" o:hrstd="t" o:hr="t"/>
        </w:pict>
      </w:r>
    </w:p>
    <w:bookmarkStart w:id="4253" w:name="X971cd4e00b8c410df595d236d9aadc2acca4ab9"/>
    <w:p>
      <w:pPr>
        <w:pStyle w:val="Heading5"/>
      </w:pPr>
      <w:r>
        <w:rPr>
          <w:rStyle w:val="SectionNumber"/>
        </w:rPr>
        <w:t xml:space="preserve">4.1.7.0.1</w:t>
      </w:r>
      <w:r>
        <w:tab/>
      </w:r>
      <w:r>
        <w:t xml:space="preserve">Tajuk / Title: System Functionality Testing and Verification</w:t>
      </w:r>
    </w:p>
    <w:p>
      <w:r>
        <w:pict>
          <v:rect style="width:0;height:1.5pt" o:hralign="center" o:hrstd="t" o:hr="t"/>
        </w:pict>
      </w:r>
    </w:p>
    <w:bookmarkEnd w:id="4253"/>
    <w:bookmarkStart w:id="4254" w:name="Xc97b5170d8d0ebbed84df79780ba0c8db92a324"/>
    <w:p>
      <w:pPr>
        <w:pStyle w:val="Heading5"/>
      </w:pPr>
      <w:r>
        <w:rPr>
          <w:rStyle w:val="SectionNumber"/>
        </w:rPr>
        <w:t xml:space="preserve">4.1.7.0.2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500"/>
        </w:numPr>
      </w:pPr>
      <w:r>
        <w:t xml:space="preserve">Explain the purpose and scope of system functionality testing</w:t>
      </w:r>
    </w:p>
    <w:p>
      <w:pPr>
        <w:pStyle w:val="Compact"/>
        <w:numPr>
          <w:ilvl w:val="0"/>
          <w:numId w:val="2500"/>
        </w:numPr>
      </w:pPr>
      <w:r>
        <w:t xml:space="preserve">Describe the testing procedures for hardware, software, and network verification</w:t>
      </w:r>
    </w:p>
    <w:p>
      <w:pPr>
        <w:pStyle w:val="Compact"/>
        <w:numPr>
          <w:ilvl w:val="0"/>
          <w:numId w:val="2500"/>
        </w:numPr>
      </w:pPr>
      <w:r>
        <w:t xml:space="preserve">Identify the system utilities used for testing and monitoring</w:t>
      </w:r>
    </w:p>
    <w:p>
      <w:pPr>
        <w:pStyle w:val="Compact"/>
        <w:numPr>
          <w:ilvl w:val="0"/>
          <w:numId w:val="2500"/>
        </w:numPr>
      </w:pPr>
      <w:r>
        <w:t xml:space="preserve">Interpret test results and determine whether the system meets acceptance criteria</w:t>
      </w:r>
    </w:p>
    <w:p>
      <w:r>
        <w:pict>
          <v:rect style="width:0;height:1.5pt" o:hralign="center" o:hrstd="t" o:hr="t"/>
        </w:pict>
      </w:r>
    </w:p>
    <w:bookmarkEnd w:id="4254"/>
    <w:bookmarkStart w:id="4255" w:name="introduction-4"/>
    <w:p>
      <w:pPr>
        <w:pStyle w:val="Heading5"/>
      </w:pPr>
      <w:r>
        <w:rPr>
          <w:rStyle w:val="SectionNumber"/>
        </w:rPr>
        <w:t xml:space="preserve">4.1.7.0.3</w:t>
      </w:r>
      <w:r>
        <w:tab/>
      </w:r>
      <w:r>
        <w:t xml:space="preserve">1.0 Introduction</w:t>
      </w:r>
    </w:p>
    <w:p>
      <w:pPr>
        <w:pStyle w:val="FirstParagraph"/>
      </w:pPr>
      <w:r>
        <w:t xml:space="preserve">System functionality testing is the final verification stage before user handover. Its purpose is to confirm that all hardware components are working correctly, all software is properly installed and configured, and the system is stable under normal operating conditions. Testing must be systematic, documented, and aligned with the requirements in the job request.</w:t>
      </w:r>
    </w:p>
    <w:p>
      <w:r>
        <w:pict>
          <v:rect style="width:0;height:1.5pt" o:hralign="center" o:hrstd="t" o:hr="t"/>
        </w:pict>
      </w:r>
    </w:p>
    <w:bookmarkEnd w:id="4255"/>
    <w:bookmarkStart w:id="4259" w:name="testing-categories"/>
    <w:p>
      <w:pPr>
        <w:pStyle w:val="Heading5"/>
      </w:pPr>
      <w:r>
        <w:rPr>
          <w:rStyle w:val="SectionNumber"/>
        </w:rPr>
        <w:t xml:space="preserve">4.1.7.0.4</w:t>
      </w:r>
      <w:r>
        <w:tab/>
      </w:r>
      <w:r>
        <w:t xml:space="preserve">2.0 Testing Categories</w:t>
      </w:r>
    </w:p>
    <w:bookmarkStart w:id="4256" w:name="hardware-verification"/>
    <w:p>
      <w:pPr>
        <w:pStyle w:val="Heading6"/>
      </w:pPr>
      <w:r>
        <w:rPr>
          <w:rStyle w:val="SectionNumber"/>
        </w:rPr>
        <w:t xml:space="preserve">4.1.7.0.4.1</w:t>
      </w:r>
      <w:r>
        <w:tab/>
      </w:r>
      <w:r>
        <w:t xml:space="preserve">2.1 Hardware Verification</w:t>
      </w:r>
    </w:p>
    <w:tbl>
      <w:tblPr>
        <w:tblStyle w:val="Table"/>
        <w:tblW w:type="pct" w:w="5000"/>
        <w:tblLayout w:type="fixed"/>
        <w:tblLook w:firstRow="1" w:lastRow="0" w:firstColumn="0" w:lastColumn="0" w:noHBand="0" w:noVBand="0" w:val="0020"/>
      </w:tblPr>
      <w:tblGrid>
        <w:gridCol w:w="1532"/>
        <w:gridCol w:w="2043"/>
        <w:gridCol w:w="4343"/>
      </w:tblGrid>
      <w:tr>
        <w:trPr>
          <w:tblHeader w:val="on"/>
        </w:trPr>
        <w:tc>
          <w:tcPr/>
          <w:p>
            <w:pPr>
              <w:pStyle w:val="Compact"/>
            </w:pPr>
            <w:r>
              <w:t xml:space="preserve">Test</w:t>
            </w:r>
          </w:p>
        </w:tc>
        <w:tc>
          <w:tcPr/>
          <w:p>
            <w:pPr>
              <w:pStyle w:val="Compact"/>
            </w:pPr>
            <w:r>
              <w:t xml:space="preserve">Method</w:t>
            </w:r>
          </w:p>
        </w:tc>
        <w:tc>
          <w:tcPr/>
          <w:p>
            <w:pPr>
              <w:pStyle w:val="Compact"/>
            </w:pPr>
            <w:r>
              <w:t xml:space="preserve">Expected Result</w:t>
            </w:r>
          </w:p>
        </w:tc>
      </w:tr>
      <w:tr>
        <w:tc>
          <w:tcPr/>
          <w:p>
            <w:pPr>
              <w:pStyle w:val="Compact"/>
            </w:pPr>
            <w:r>
              <w:t xml:space="preserve">Boot sequence</w:t>
            </w:r>
          </w:p>
        </w:tc>
        <w:tc>
          <w:tcPr/>
          <w:p>
            <w:pPr>
              <w:pStyle w:val="Compact"/>
            </w:pPr>
            <w:r>
              <w:t xml:space="preserve">Power on and observe POST</w:t>
            </w:r>
          </w:p>
        </w:tc>
        <w:tc>
          <w:tcPr/>
          <w:p>
            <w:pPr>
              <w:pStyle w:val="Compact"/>
            </w:pPr>
            <w:r>
              <w:t xml:space="preserve">System boots without errors, beep codes, or warnings</w:t>
            </w:r>
          </w:p>
        </w:tc>
      </w:tr>
      <w:tr>
        <w:tc>
          <w:tcPr/>
          <w:p>
            <w:pPr>
              <w:pStyle w:val="Compact"/>
            </w:pPr>
            <w:r>
              <w:t xml:space="preserve">Device detection</w:t>
            </w:r>
          </w:p>
        </w:tc>
        <w:tc>
          <w:tcPr/>
          <w:p>
            <w:pPr>
              <w:pStyle w:val="Compact"/>
            </w:pPr>
            <w:r>
              <w:t xml:space="preserve">Check Device Manager</w:t>
            </w:r>
          </w:p>
        </w:tc>
        <w:tc>
          <w:tcPr/>
          <w:p>
            <w:pPr>
              <w:pStyle w:val="Compact"/>
            </w:pPr>
            <w:r>
              <w:t xml:space="preserve">All hardware recognised; no unknown devices or error icons</w:t>
            </w:r>
          </w:p>
        </w:tc>
      </w:tr>
      <w:tr>
        <w:tc>
          <w:tcPr/>
          <w:p>
            <w:pPr>
              <w:pStyle w:val="Compact"/>
            </w:pPr>
            <w:r>
              <w:t xml:space="preserve">Storage health</w:t>
            </w:r>
          </w:p>
        </w:tc>
        <w:tc>
          <w:tcPr/>
          <w:p>
            <w:pPr>
              <w:pStyle w:val="Compact"/>
            </w:pPr>
            <w:r>
              <w:t xml:space="preserve">Run Check Disk (chkdsk) or SMART check</w:t>
            </w:r>
          </w:p>
        </w:tc>
        <w:tc>
          <w:tcPr/>
          <w:p>
            <w:pPr>
              <w:pStyle w:val="Compact"/>
            </w:pPr>
            <w:r>
              <w:t xml:space="preserve">No bad sectors; SMART status: Good/OK</w:t>
            </w:r>
          </w:p>
        </w:tc>
      </w:tr>
      <w:tr>
        <w:tc>
          <w:tcPr/>
          <w:p>
            <w:pPr>
              <w:pStyle w:val="Compact"/>
            </w:pPr>
            <w:r>
              <w:t xml:space="preserve">CPU/RAM monitoring</w:t>
            </w:r>
          </w:p>
        </w:tc>
        <w:tc>
          <w:tcPr/>
          <w:p>
            <w:pPr>
              <w:pStyle w:val="Compact"/>
            </w:pPr>
            <w:r>
              <w:t xml:space="preserve">Task Manager or system utility</w:t>
            </w:r>
          </w:p>
        </w:tc>
        <w:tc>
          <w:tcPr/>
          <w:p>
            <w:pPr>
              <w:pStyle w:val="Compact"/>
            </w:pPr>
            <w:r>
              <w:t xml:space="preserve">CPU and RAM usage within normal range during idle and light load</w:t>
            </w:r>
          </w:p>
        </w:tc>
      </w:tr>
      <w:tr>
        <w:tc>
          <w:tcPr/>
          <w:p>
            <w:pPr>
              <w:pStyle w:val="Compact"/>
            </w:pPr>
            <w:r>
              <w:t xml:space="preserve">Temperature check</w:t>
            </w:r>
          </w:p>
        </w:tc>
        <w:tc>
          <w:tcPr/>
          <w:p>
            <w:pPr>
              <w:pStyle w:val="Compact"/>
            </w:pPr>
            <w:r>
              <w:t xml:space="preserve">BIOS monitoring or HWiNFO/similar utility</w:t>
            </w:r>
          </w:p>
        </w:tc>
        <w:tc>
          <w:tcPr/>
          <w:p>
            <w:pPr>
              <w:pStyle w:val="Compact"/>
            </w:pPr>
            <w:r>
              <w:t xml:space="preserve">CPU and GPU temperatures within manufacturer safe range (typically below 80 C under load)</w:t>
            </w:r>
          </w:p>
        </w:tc>
      </w:tr>
    </w:tbl>
    <w:bookmarkEnd w:id="4256"/>
    <w:bookmarkStart w:id="4257" w:name="software-verification"/>
    <w:p>
      <w:pPr>
        <w:pStyle w:val="Heading6"/>
      </w:pPr>
      <w:r>
        <w:rPr>
          <w:rStyle w:val="SectionNumber"/>
        </w:rPr>
        <w:t xml:space="preserve">4.1.7.0.4.2</w:t>
      </w:r>
      <w:r>
        <w:tab/>
      </w:r>
      <w:r>
        <w:t xml:space="preserve">2.2 Software Verification</w:t>
      </w:r>
    </w:p>
    <w:tbl>
      <w:tblPr>
        <w:tblStyle w:val="Table"/>
        <w:tblW w:type="pct" w:w="5000"/>
        <w:tblLayout w:type="fixed"/>
        <w:tblLook w:firstRow="1" w:lastRow="0" w:firstColumn="0" w:lastColumn="0" w:noHBand="0" w:noVBand="0" w:val="0020"/>
      </w:tblPr>
      <w:tblGrid>
        <w:gridCol w:w="1532"/>
        <w:gridCol w:w="2043"/>
        <w:gridCol w:w="4343"/>
      </w:tblGrid>
      <w:tr>
        <w:trPr>
          <w:tblHeader w:val="on"/>
        </w:trPr>
        <w:tc>
          <w:tcPr/>
          <w:p>
            <w:pPr>
              <w:pStyle w:val="Compact"/>
            </w:pPr>
            <w:r>
              <w:t xml:space="preserve">Test</w:t>
            </w:r>
          </w:p>
        </w:tc>
        <w:tc>
          <w:tcPr/>
          <w:p>
            <w:pPr>
              <w:pStyle w:val="Compact"/>
            </w:pPr>
            <w:r>
              <w:t xml:space="preserve">Method</w:t>
            </w:r>
          </w:p>
        </w:tc>
        <w:tc>
          <w:tcPr/>
          <w:p>
            <w:pPr>
              <w:pStyle w:val="Compact"/>
            </w:pPr>
            <w:r>
              <w:t xml:space="preserve">Expected Result</w:t>
            </w:r>
          </w:p>
        </w:tc>
      </w:tr>
      <w:tr>
        <w:tc>
          <w:tcPr/>
          <w:p>
            <w:pPr>
              <w:pStyle w:val="Compact"/>
            </w:pPr>
            <w:r>
              <w:t xml:space="preserve">OS boot</w:t>
            </w:r>
          </w:p>
        </w:tc>
        <w:tc>
          <w:tcPr/>
          <w:p>
            <w:pPr>
              <w:pStyle w:val="Compact"/>
            </w:pPr>
            <w:r>
              <w:t xml:space="preserve">Restart and log in</w:t>
            </w:r>
          </w:p>
        </w:tc>
        <w:tc>
          <w:tcPr/>
          <w:p>
            <w:pPr>
              <w:pStyle w:val="Compact"/>
            </w:pPr>
            <w:r>
              <w:t xml:space="preserve">OS boots without errors; user account functional</w:t>
            </w:r>
          </w:p>
        </w:tc>
      </w:tr>
      <w:tr>
        <w:tc>
          <w:tcPr/>
          <w:p>
            <w:pPr>
              <w:pStyle w:val="Compact"/>
            </w:pPr>
            <w:r>
              <w:t xml:space="preserve">Driver status</w:t>
            </w:r>
          </w:p>
        </w:tc>
        <w:tc>
          <w:tcPr/>
          <w:p>
            <w:pPr>
              <w:pStyle w:val="Compact"/>
            </w:pPr>
            <w:r>
              <w:t xml:space="preserve">Device Manager review</w:t>
            </w:r>
          </w:p>
        </w:tc>
        <w:tc>
          <w:tcPr/>
          <w:p>
            <w:pPr>
              <w:pStyle w:val="Compact"/>
            </w:pPr>
            <w:r>
              <w:t xml:space="preserve">All drivers installed; no yellow triangles or error codes</w:t>
            </w:r>
          </w:p>
        </w:tc>
      </w:tr>
      <w:tr>
        <w:tc>
          <w:tcPr/>
          <w:p>
            <w:pPr>
              <w:pStyle w:val="Compact"/>
            </w:pPr>
            <w:r>
              <w:t xml:space="preserve">Application launch</w:t>
            </w:r>
          </w:p>
        </w:tc>
        <w:tc>
          <w:tcPr/>
          <w:p>
            <w:pPr>
              <w:pStyle w:val="Compact"/>
            </w:pPr>
            <w:r>
              <w:t xml:space="preserve">Open each specified application</w:t>
            </w:r>
          </w:p>
        </w:tc>
        <w:tc>
          <w:tcPr/>
          <w:p>
            <w:pPr>
              <w:pStyle w:val="Compact"/>
            </w:pPr>
            <w:r>
              <w:t xml:space="preserve">Applications launch and respond normally</w:t>
            </w:r>
          </w:p>
        </w:tc>
      </w:tr>
      <w:tr>
        <w:tc>
          <w:tcPr/>
          <w:p>
            <w:pPr>
              <w:pStyle w:val="Compact"/>
            </w:pPr>
            <w:r>
              <w:t xml:space="preserve">OS updates</w:t>
            </w:r>
          </w:p>
        </w:tc>
        <w:tc>
          <w:tcPr/>
          <w:p>
            <w:pPr>
              <w:pStyle w:val="Compact"/>
            </w:pPr>
            <w:r>
              <w:t xml:space="preserve">Check Windows Update or equivalent</w:t>
            </w:r>
          </w:p>
        </w:tc>
        <w:tc>
          <w:tcPr/>
          <w:p>
            <w:pPr>
              <w:pStyle w:val="Compact"/>
            </w:pPr>
            <w:r>
              <w:t xml:space="preserve">All critical updates installed; system current</w:t>
            </w:r>
          </w:p>
        </w:tc>
      </w:tr>
      <w:tr>
        <w:tc>
          <w:tcPr/>
          <w:p>
            <w:pPr>
              <w:pStyle w:val="Compact"/>
            </w:pPr>
            <w:r>
              <w:t xml:space="preserve">Antivirus status</w:t>
            </w:r>
          </w:p>
        </w:tc>
        <w:tc>
          <w:tcPr/>
          <w:p>
            <w:pPr>
              <w:pStyle w:val="Compact"/>
            </w:pPr>
            <w:r>
              <w:t xml:space="preserve">Open antivirus application</w:t>
            </w:r>
          </w:p>
        </w:tc>
        <w:tc>
          <w:tcPr/>
          <w:p>
            <w:pPr>
              <w:pStyle w:val="Compact"/>
            </w:pPr>
            <w:r>
              <w:t xml:space="preserve">Definitions current; real-time protection active</w:t>
            </w:r>
          </w:p>
        </w:tc>
      </w:tr>
    </w:tbl>
    <w:bookmarkEnd w:id="4257"/>
    <w:bookmarkStart w:id="4258" w:name="network-verification"/>
    <w:p>
      <w:pPr>
        <w:pStyle w:val="Heading6"/>
      </w:pPr>
      <w:r>
        <w:rPr>
          <w:rStyle w:val="SectionNumber"/>
        </w:rPr>
        <w:t xml:space="preserve">4.1.7.0.4.3</w:t>
      </w:r>
      <w:r>
        <w:tab/>
      </w:r>
      <w:r>
        <w:t xml:space="preserve">2.3 Network Verification</w:t>
      </w:r>
    </w:p>
    <w:tbl>
      <w:tblPr>
        <w:tblStyle w:val="Table"/>
        <w:tblW w:type="pct" w:w="5000"/>
        <w:tblLayout w:type="fixed"/>
        <w:tblLook w:firstRow="1" w:lastRow="0" w:firstColumn="0" w:lastColumn="0" w:noHBand="0" w:noVBand="0" w:val="0020"/>
      </w:tblPr>
      <w:tblGrid>
        <w:gridCol w:w="1532"/>
        <w:gridCol w:w="2043"/>
        <w:gridCol w:w="4343"/>
      </w:tblGrid>
      <w:tr>
        <w:trPr>
          <w:tblHeader w:val="on"/>
        </w:trPr>
        <w:tc>
          <w:tcPr/>
          <w:p>
            <w:pPr>
              <w:pStyle w:val="Compact"/>
            </w:pPr>
            <w:r>
              <w:t xml:space="preserve">Test</w:t>
            </w:r>
          </w:p>
        </w:tc>
        <w:tc>
          <w:tcPr/>
          <w:p>
            <w:pPr>
              <w:pStyle w:val="Compact"/>
            </w:pPr>
            <w:r>
              <w:t xml:space="preserve">Method</w:t>
            </w:r>
          </w:p>
        </w:tc>
        <w:tc>
          <w:tcPr/>
          <w:p>
            <w:pPr>
              <w:pStyle w:val="Compact"/>
            </w:pPr>
            <w:r>
              <w:t xml:space="preserve">Expected Result</w:t>
            </w:r>
          </w:p>
        </w:tc>
      </w:tr>
      <w:tr>
        <w:tc>
          <w:tcPr/>
          <w:p>
            <w:pPr>
              <w:pStyle w:val="Compact"/>
            </w:pPr>
            <w:r>
              <w:t xml:space="preserve">Connectivity</w:t>
            </w:r>
          </w:p>
        </w:tc>
        <w:tc>
          <w:tcPr/>
          <w:p>
            <w:pPr>
              <w:pStyle w:val="Compact"/>
            </w:pPr>
            <w:r>
              <w:t xml:space="preserve">Ping gateway and external address</w:t>
            </w:r>
          </w:p>
        </w:tc>
        <w:tc>
          <w:tcPr/>
          <w:p>
            <w:pPr>
              <w:pStyle w:val="Compact"/>
            </w:pPr>
            <w:r>
              <w:t xml:space="preserve">Successful ping replies; no packet loss</w:t>
            </w:r>
          </w:p>
        </w:tc>
      </w:tr>
      <w:tr>
        <w:tc>
          <w:tcPr/>
          <w:p>
            <w:pPr>
              <w:pStyle w:val="Compact"/>
            </w:pPr>
            <w:r>
              <w:t xml:space="preserve">DNS resolution</w:t>
            </w:r>
          </w:p>
        </w:tc>
        <w:tc>
          <w:tcPr/>
          <w:p>
            <w:pPr>
              <w:pStyle w:val="Compact"/>
            </w:pPr>
            <w:r>
              <w:t xml:space="preserve">Open a website in browser</w:t>
            </w:r>
          </w:p>
        </w:tc>
        <w:tc>
          <w:tcPr/>
          <w:p>
            <w:pPr>
              <w:pStyle w:val="Compact"/>
            </w:pPr>
            <w:r>
              <w:t xml:space="preserve">Website loads correctly</w:t>
            </w:r>
          </w:p>
        </w:tc>
      </w:tr>
      <w:tr>
        <w:tc>
          <w:tcPr/>
          <w:p>
            <w:pPr>
              <w:pStyle w:val="Compact"/>
            </w:pPr>
            <w:r>
              <w:t xml:space="preserve">Speed test</w:t>
            </w:r>
          </w:p>
        </w:tc>
        <w:tc>
          <w:tcPr/>
          <w:p>
            <w:pPr>
              <w:pStyle w:val="Compact"/>
            </w:pPr>
            <w:r>
              <w:t xml:space="preserve">Run speed test utility</w:t>
            </w:r>
          </w:p>
        </w:tc>
        <w:tc>
          <w:tcPr/>
          <w:p>
            <w:pPr>
              <w:pStyle w:val="Compact"/>
            </w:pPr>
            <w:r>
              <w:t xml:space="preserve">Download/upload speeds within expected range</w:t>
            </w:r>
          </w:p>
        </w:tc>
      </w:tr>
      <w:tr>
        <w:tc>
          <w:tcPr/>
          <w:p>
            <w:pPr>
              <w:pStyle w:val="Compact"/>
            </w:pPr>
            <w:r>
              <w:t xml:space="preserve">Domain join</w:t>
            </w:r>
          </w:p>
        </w:tc>
        <w:tc>
          <w:tcPr/>
          <w:p>
            <w:pPr>
              <w:pStyle w:val="Compact"/>
            </w:pPr>
            <w:r>
              <w:t xml:space="preserve">Check system properties (if applicable)</w:t>
            </w:r>
          </w:p>
        </w:tc>
        <w:tc>
          <w:tcPr/>
          <w:p>
            <w:pPr>
              <w:pStyle w:val="Compact"/>
            </w:pPr>
            <w:r>
              <w:t xml:space="preserve">Computer joined to correct domain</w:t>
            </w:r>
          </w:p>
        </w:tc>
      </w:tr>
    </w:tbl>
    <w:p>
      <w:r>
        <w:pict>
          <v:rect style="width:0;height:1.5pt" o:hralign="center" o:hrstd="t" o:hr="t"/>
        </w:pict>
      </w:r>
    </w:p>
    <w:bookmarkEnd w:id="4258"/>
    <w:bookmarkEnd w:id="4259"/>
    <w:bookmarkStart w:id="4260" w:name="system-utilities-for-testing"/>
    <w:p>
      <w:pPr>
        <w:pStyle w:val="Heading5"/>
      </w:pPr>
      <w:r>
        <w:rPr>
          <w:rStyle w:val="SectionNumber"/>
        </w:rPr>
        <w:t xml:space="preserve">4.1.7.0.5</w:t>
      </w:r>
      <w:r>
        <w:tab/>
      </w:r>
      <w:r>
        <w:t xml:space="preserve">3.0 System Utilities for Testing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Utility</w:t>
            </w:r>
          </w:p>
        </w:tc>
        <w:tc>
          <w:tcPr/>
          <w:p>
            <w:pPr>
              <w:pStyle w:val="Compact"/>
            </w:pPr>
            <w:r>
              <w:t xml:space="preserve">Purpose</w:t>
            </w:r>
          </w:p>
        </w:tc>
      </w:tr>
      <w:tr>
        <w:tc>
          <w:tcPr/>
          <w:p>
            <w:pPr>
              <w:pStyle w:val="Compact"/>
            </w:pPr>
            <w:r>
              <w:t xml:space="preserve">Device Manager</w:t>
            </w:r>
          </w:p>
        </w:tc>
        <w:tc>
          <w:tcPr/>
          <w:p>
            <w:pPr>
              <w:pStyle w:val="Compact"/>
            </w:pPr>
            <w:r>
              <w:t xml:space="preserve">View all hardware devices and their driver status</w:t>
            </w:r>
          </w:p>
        </w:tc>
      </w:tr>
      <w:tr>
        <w:tc>
          <w:tcPr/>
          <w:p>
            <w:pPr>
              <w:pStyle w:val="Compact"/>
            </w:pPr>
            <w:r>
              <w:t xml:space="preserve">Task Manager</w:t>
            </w:r>
          </w:p>
        </w:tc>
        <w:tc>
          <w:tcPr/>
          <w:p>
            <w:pPr>
              <w:pStyle w:val="Compact"/>
            </w:pPr>
            <w:r>
              <w:t xml:space="preserve">Monitor CPU, RAM, disk, and network usage in real time</w:t>
            </w:r>
          </w:p>
        </w:tc>
      </w:tr>
      <w:tr>
        <w:tc>
          <w:tcPr/>
          <w:p>
            <w:pPr>
              <w:pStyle w:val="Compact"/>
            </w:pPr>
            <w:r>
              <w:t xml:space="preserve">Event Viewer</w:t>
            </w:r>
          </w:p>
        </w:tc>
        <w:tc>
          <w:tcPr/>
          <w:p>
            <w:pPr>
              <w:pStyle w:val="Compact"/>
            </w:pPr>
            <w:r>
              <w:t xml:space="preserve">Review system, application, and security logs for errors</w:t>
            </w:r>
          </w:p>
        </w:tc>
      </w:tr>
      <w:tr>
        <w:tc>
          <w:tcPr/>
          <w:p>
            <w:pPr>
              <w:pStyle w:val="Compact"/>
            </w:pPr>
            <w:r>
              <w:t xml:space="preserve">Check Disk (chkdsk)</w:t>
            </w:r>
          </w:p>
        </w:tc>
        <w:tc>
          <w:tcPr/>
          <w:p>
            <w:pPr>
              <w:pStyle w:val="Compact"/>
            </w:pPr>
            <w:r>
              <w:t xml:space="preserve">Scan storage for file system errors and bad sectors</w:t>
            </w:r>
          </w:p>
        </w:tc>
      </w:tr>
      <w:tr>
        <w:tc>
          <w:tcPr/>
          <w:p>
            <w:pPr>
              <w:pStyle w:val="Compact"/>
            </w:pPr>
            <w:r>
              <w:t xml:space="preserve">System Information (msinfo32)</w:t>
            </w:r>
          </w:p>
        </w:tc>
        <w:tc>
          <w:tcPr/>
          <w:p>
            <w:pPr>
              <w:pStyle w:val="Compact"/>
            </w:pPr>
            <w:r>
              <w:t xml:space="preserve">View detailed system configuration and hardware summary</w:t>
            </w:r>
          </w:p>
        </w:tc>
      </w:tr>
      <w:tr>
        <w:tc>
          <w:tcPr/>
          <w:p>
            <w:pPr>
              <w:pStyle w:val="Compact"/>
            </w:pPr>
            <w:r>
              <w:t xml:space="preserve">Command Prompt / PowerShell</w:t>
            </w:r>
          </w:p>
        </w:tc>
        <w:tc>
          <w:tcPr/>
          <w:p>
            <w:pPr>
              <w:pStyle w:val="Compact"/>
            </w:pPr>
            <w:r>
              <w:t xml:space="preserve">Run ping, tracert, ipconfig, and other network diagnostics</w:t>
            </w:r>
          </w:p>
        </w:tc>
      </w:tr>
      <w:tr>
        <w:tc>
          <w:tcPr/>
          <w:p>
            <w:pPr>
              <w:pStyle w:val="Compact"/>
            </w:pPr>
            <w:r>
              <w:t xml:space="preserve">HWiNFO / Core Temp</w:t>
            </w:r>
          </w:p>
        </w:tc>
        <w:tc>
          <w:tcPr/>
          <w:p>
            <w:pPr>
              <w:pStyle w:val="Compact"/>
            </w:pPr>
            <w:r>
              <w:t xml:space="preserve">Monitor CPU, GPU, and component temperatures</w:t>
            </w:r>
          </w:p>
        </w:tc>
      </w:tr>
    </w:tbl>
    <w:p>
      <w:r>
        <w:pict>
          <v:rect style="width:0;height:1.5pt" o:hralign="center" o:hrstd="t" o:hr="t"/>
        </w:pict>
      </w:r>
    </w:p>
    <w:bookmarkEnd w:id="4260"/>
    <w:bookmarkStart w:id="4261" w:name="stress-testing"/>
    <w:p>
      <w:pPr>
        <w:pStyle w:val="Heading5"/>
      </w:pPr>
      <w:r>
        <w:rPr>
          <w:rStyle w:val="SectionNumber"/>
        </w:rPr>
        <w:t xml:space="preserve">4.1.7.0.6</w:t>
      </w:r>
      <w:r>
        <w:tab/>
      </w:r>
      <w:r>
        <w:t xml:space="preserve">4.0 Stress Testing</w:t>
      </w:r>
    </w:p>
    <w:p>
      <w:pPr>
        <w:pStyle w:val="FirstParagraph"/>
      </w:pPr>
      <w:r>
        <w:t xml:space="preserve">A brief stress test (5-10 minutes) confirms the system is stable under sustained load:</w:t>
      </w:r>
    </w:p>
    <w:p>
      <w:pPr>
        <w:pStyle w:val="Compact"/>
        <w:numPr>
          <w:ilvl w:val="0"/>
          <w:numId w:val="2501"/>
        </w:numPr>
      </w:pPr>
      <w:r>
        <w:t xml:space="preserve">Run a CPU-intensive task (e.g. antivirus full scan, file compression, or dedicated stress tool)</w:t>
      </w:r>
    </w:p>
    <w:p>
      <w:pPr>
        <w:pStyle w:val="Compact"/>
        <w:numPr>
          <w:ilvl w:val="0"/>
          <w:numId w:val="2501"/>
        </w:numPr>
      </w:pPr>
      <w:r>
        <w:t xml:space="preserve">Monitor temperatures during the test – they should remain within safe limits</w:t>
      </w:r>
    </w:p>
    <w:p>
      <w:pPr>
        <w:pStyle w:val="Compact"/>
        <w:numPr>
          <w:ilvl w:val="0"/>
          <w:numId w:val="2501"/>
        </w:numPr>
      </w:pPr>
      <w:r>
        <w:t xml:space="preserve">Observe for crashes, blue screens, or freezes</w:t>
      </w:r>
    </w:p>
    <w:p>
      <w:pPr>
        <w:pStyle w:val="Compact"/>
        <w:numPr>
          <w:ilvl w:val="0"/>
          <w:numId w:val="2501"/>
        </w:numPr>
      </w:pPr>
      <w:r>
        <w:t xml:space="preserve">If the system is unstable under load, investigate cooling, RAM seating, or PSU capacity</w:t>
      </w:r>
    </w:p>
    <w:p>
      <w:r>
        <w:pict>
          <v:rect style="width:0;height:1.5pt" o:hralign="center" o:hrstd="t" o:hr="t"/>
        </w:pict>
      </w:r>
    </w:p>
    <w:bookmarkEnd w:id="4261"/>
    <w:bookmarkStart w:id="4262" w:name="acceptance-criteria"/>
    <w:p>
      <w:pPr>
        <w:pStyle w:val="Heading5"/>
      </w:pPr>
      <w:r>
        <w:rPr>
          <w:rStyle w:val="SectionNumber"/>
        </w:rPr>
        <w:t xml:space="preserve">4.1.7.0.7</w:t>
      </w:r>
      <w:r>
        <w:tab/>
      </w:r>
      <w:r>
        <w:t xml:space="preserve">5.0 Acceptance Criteria</w:t>
      </w:r>
    </w:p>
    <w:p>
      <w:pPr>
        <w:pStyle w:val="FirstParagraph"/>
      </w:pPr>
      <w:r>
        <w:t xml:space="preserve">The system passes functionality testing when all of the following are true:</w:t>
      </w:r>
    </w:p>
    <w:p>
      <w:pPr>
        <w:pStyle w:val="Compact"/>
        <w:numPr>
          <w:ilvl w:val="0"/>
          <w:numId w:val="2502"/>
        </w:numPr>
      </w:pPr>
      <w:r>
        <w:t xml:space="preserve">System boots without errors</w:t>
      </w:r>
    </w:p>
    <w:p>
      <w:pPr>
        <w:pStyle w:val="Compact"/>
        <w:numPr>
          <w:ilvl w:val="0"/>
          <w:numId w:val="2503"/>
        </w:numPr>
      </w:pPr>
      <w:r>
        <w:t xml:space="preserve">All hardware detected with no unknown devices</w:t>
      </w:r>
    </w:p>
    <w:p>
      <w:pPr>
        <w:pStyle w:val="Compact"/>
        <w:numPr>
          <w:ilvl w:val="0"/>
          <w:numId w:val="2504"/>
        </w:numPr>
      </w:pPr>
      <w:r>
        <w:t xml:space="preserve">All drivers installed and current</w:t>
      </w:r>
    </w:p>
    <w:p>
      <w:pPr>
        <w:pStyle w:val="Compact"/>
        <w:numPr>
          <w:ilvl w:val="0"/>
          <w:numId w:val="2505"/>
        </w:numPr>
      </w:pPr>
      <w:r>
        <w:t xml:space="preserve">OS is activated and all updates applied</w:t>
      </w:r>
    </w:p>
    <w:p>
      <w:pPr>
        <w:pStyle w:val="Compact"/>
        <w:numPr>
          <w:ilvl w:val="0"/>
          <w:numId w:val="2506"/>
        </w:numPr>
      </w:pPr>
      <w:r>
        <w:t xml:space="preserve">All specified applications installed and functional</w:t>
      </w:r>
    </w:p>
    <w:p>
      <w:pPr>
        <w:pStyle w:val="Compact"/>
        <w:numPr>
          <w:ilvl w:val="0"/>
          <w:numId w:val="2507"/>
        </w:numPr>
      </w:pPr>
      <w:r>
        <w:t xml:space="preserve">Network connectivity confirmed</w:t>
      </w:r>
    </w:p>
    <w:p>
      <w:pPr>
        <w:pStyle w:val="Compact"/>
        <w:numPr>
          <w:ilvl w:val="0"/>
          <w:numId w:val="2508"/>
        </w:numPr>
      </w:pPr>
      <w:r>
        <w:t xml:space="preserve">Temperatures within safe range under load</w:t>
      </w:r>
    </w:p>
    <w:p>
      <w:pPr>
        <w:pStyle w:val="Compact"/>
        <w:numPr>
          <w:ilvl w:val="0"/>
          <w:numId w:val="2509"/>
        </w:numPr>
      </w:pPr>
      <w:r>
        <w:t xml:space="preserve">No errors in Event Viewer system log (critical/error entries)</w:t>
      </w:r>
    </w:p>
    <w:p>
      <w:pPr>
        <w:pStyle w:val="Compact"/>
        <w:numPr>
          <w:ilvl w:val="0"/>
          <w:numId w:val="2510"/>
        </w:numPr>
      </w:pPr>
      <w:r>
        <w:t xml:space="preserve">Storage health status is Good</w:t>
      </w:r>
    </w:p>
    <w:p>
      <w:pPr>
        <w:pStyle w:val="FirstParagraph"/>
      </w:pPr>
      <w:r>
        <w:t xml:space="preserve">If any criterion is not met, the technician must diagnose and resolve the issue before proceeding to documentation and handover.</w:t>
      </w:r>
    </w:p>
    <w:p>
      <w:r>
        <w:pict>
          <v:rect style="width:0;height:1.5pt" o:hralign="center" o:hrstd="t" o:hr="t"/>
        </w:pict>
      </w:r>
    </w:p>
    <w:bookmarkEnd w:id="4262"/>
    <w:bookmarkStart w:id="4263" w:name="rujukan-references-17"/>
    <w:p>
      <w:pPr>
        <w:pStyle w:val="Heading5"/>
      </w:pPr>
      <w:r>
        <w:rPr>
          <w:rStyle w:val="SectionNumber"/>
        </w:rPr>
        <w:t xml:space="preserve">4.1.7.0.8</w:t>
      </w:r>
      <w:r>
        <w:tab/>
      </w:r>
      <w:r>
        <w:t xml:space="preserve">Rujukan / References</w:t>
      </w:r>
    </w:p>
    <w:p>
      <w:pPr>
        <w:pStyle w:val="Compact"/>
        <w:numPr>
          <w:ilvl w:val="0"/>
          <w:numId w:val="2511"/>
        </w:numPr>
      </w:pPr>
      <w:r>
        <w:t xml:space="preserve">NOSS IT-020-3:2013 Computer System Operation – CoCu 1</w:t>
      </w:r>
    </w:p>
    <w:p>
      <w:pPr>
        <w:pStyle w:val="Compact"/>
        <w:numPr>
          <w:ilvl w:val="0"/>
          <w:numId w:val="2511"/>
        </w:numPr>
      </w:pPr>
      <w:r>
        <w:t xml:space="preserve">CompTIA A+ Certification Study Guide – System Testing and Troubleshooting</w:t>
      </w:r>
    </w:p>
    <w:p>
      <w:pPr>
        <w:pStyle w:val="Compact"/>
        <w:numPr>
          <w:ilvl w:val="0"/>
          <w:numId w:val="2511"/>
        </w:numPr>
      </w:pPr>
      <w:r>
        <w:t xml:space="preserve">Microsoft Windows Diagnostics Documentation</w:t>
      </w:r>
    </w:p>
    <w:bookmarkEnd w:id="4263"/>
    <w:bookmarkEnd w:id="4264"/>
    <w:bookmarkStart w:id="4280" w:name="l3-c01kp-07-information-sheet-7"/>
    <w:p>
      <w:pPr>
        <w:pStyle w:val="Heading3"/>
      </w:pPr>
      <w:r>
        <w:rPr>
          <w:rStyle w:val="SectionNumber"/>
          <w:b/>
          <w:color w:val="1F3A68"/>
        </w:rPr>
        <w:t xml:space="preserve">4.1.8</w:t>
      </w:r>
      <w:r>
        <w:rPr>
          <w:b/>
          <w:color w:val="1F3A68"/>
        </w:rPr>
        <w:tab/>
      </w:r>
      <w:r>
        <w:rPr>
          <w:b/>
          <w:color w:val="1F3A68"/>
        </w:rPr>
        <w:t xml:space="preserve">[L3-C01/KP-07] Information Sheet 7</w:t>
      </w:r>
    </w:p>
    <w:p>
      <w:pPr>
        <w:pStyle w:val="FirstParagraph"/>
      </w:pPr>
      <w:r>
        <w:rPr>
          <w:b/>
          <w:bCs/>
        </w:rPr>
        <w:t xml:space="preserve">Kod:</w:t>
      </w:r>
      <w:r>
        <w:t xml:space="preserve"> </w:t>
      </w:r>
      <w:r>
        <w:t xml:space="preserve">IT-020-3:2013-C01/KP(7/7)</w:t>
      </w:r>
      <w:r>
        <w:t xml:space="preserve"> </w:t>
      </w:r>
      <w:r>
        <w:rPr>
          <w:b/>
          <w:bCs/>
        </w:rPr>
        <w:t xml:space="preserve">Kertas Warna:</w:t>
      </w:r>
      <w:r>
        <w:t xml:space="preserve"> </w:t>
      </w:r>
      <w:r>
        <w:t xml:space="preserve">PUTIH (White)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7. Prepare computer system set-up report</w:t>
            </w:r>
          </w:p>
        </w:tc>
      </w:tr>
      <w:tr>
        <w:tc>
          <w:tcPr/>
          <w:p>
            <w:pPr>
              <w:pStyle w:val="Compact"/>
            </w:pPr>
            <w:r>
              <w:rPr>
                <w:b/>
                <w:bCs/>
              </w:rPr>
              <w:t xml:space="preserve">Jam / Hours</w:t>
            </w:r>
          </w:p>
        </w:tc>
        <w:tc>
          <w:tcPr/>
          <w:p>
            <w:pPr>
              <w:pStyle w:val="Compact"/>
            </w:pPr>
            <w:r>
              <w:t xml:space="preserve">15 hours (Knowledge: 4.5 hrs / Performance: 10.5 hrs)</w:t>
            </w:r>
          </w:p>
        </w:tc>
      </w:tr>
    </w:tbl>
    <w:p>
      <w:r>
        <w:pict>
          <v:rect style="width:0;height:1.5pt" o:hralign="center" o:hrstd="t" o:hr="t"/>
        </w:pict>
      </w:r>
    </w:p>
    <w:bookmarkStart w:id="4265" w:name="X046ef2273466be91da20ea380a4ef058707d35a"/>
    <w:p>
      <w:pPr>
        <w:pStyle w:val="Heading5"/>
      </w:pPr>
      <w:r>
        <w:rPr>
          <w:rStyle w:val="SectionNumber"/>
        </w:rPr>
        <w:t xml:space="preserve">4.1.8.0.1</w:t>
      </w:r>
      <w:r>
        <w:tab/>
      </w:r>
      <w:r>
        <w:t xml:space="preserve">Tajuk / Title: Computer System Set-up Documentation and Reporting</w:t>
      </w:r>
    </w:p>
    <w:p>
      <w:r>
        <w:pict>
          <v:rect style="width:0;height:1.5pt" o:hralign="center" o:hrstd="t" o:hr="t"/>
        </w:pict>
      </w:r>
    </w:p>
    <w:bookmarkEnd w:id="4265"/>
    <w:bookmarkStart w:id="4266" w:name="Xcfdc1733f70f9c7155ff9263753ca4c1deaea8d"/>
    <w:p>
      <w:pPr>
        <w:pStyle w:val="Heading5"/>
      </w:pPr>
      <w:r>
        <w:rPr>
          <w:rStyle w:val="SectionNumber"/>
        </w:rPr>
        <w:t xml:space="preserve">4.1.8.0.2</w:t>
      </w:r>
      <w:r>
        <w:tab/>
      </w:r>
      <w:r>
        <w:t xml:space="preserve">Objektif Pembelajaran / Learning Objectives</w:t>
      </w:r>
    </w:p>
    <w:p>
      <w:pPr>
        <w:pStyle w:val="FirstParagraph"/>
      </w:pPr>
      <w:r>
        <w:t xml:space="preserve">Upon completion of this Information Sheet, trainees shall be able to:</w:t>
      </w:r>
    </w:p>
    <w:p>
      <w:pPr>
        <w:pStyle w:val="Compact"/>
        <w:numPr>
          <w:ilvl w:val="0"/>
          <w:numId w:val="2512"/>
        </w:numPr>
      </w:pPr>
      <w:r>
        <w:t xml:space="preserve">Explain the purpose and importance of the computer system set-up report</w:t>
      </w:r>
    </w:p>
    <w:p>
      <w:pPr>
        <w:pStyle w:val="Compact"/>
        <w:numPr>
          <w:ilvl w:val="0"/>
          <w:numId w:val="2512"/>
        </w:numPr>
      </w:pPr>
      <w:r>
        <w:t xml:space="preserve">Describe the contents and structure of a set-up report</w:t>
      </w:r>
    </w:p>
    <w:p>
      <w:pPr>
        <w:pStyle w:val="Compact"/>
        <w:numPr>
          <w:ilvl w:val="0"/>
          <w:numId w:val="2512"/>
        </w:numPr>
      </w:pPr>
      <w:r>
        <w:t xml:space="preserve">Identify the information that must be recorded for each hardware and software component</w:t>
      </w:r>
    </w:p>
    <w:p>
      <w:pPr>
        <w:pStyle w:val="Compact"/>
        <w:numPr>
          <w:ilvl w:val="0"/>
          <w:numId w:val="2512"/>
        </w:numPr>
      </w:pPr>
      <w:r>
        <w:t xml:space="preserve">State the procedures for report sign-off and user handover</w:t>
      </w:r>
    </w:p>
    <w:p>
      <w:r>
        <w:pict>
          <v:rect style="width:0;height:1.5pt" o:hralign="center" o:hrstd="t" o:hr="t"/>
        </w:pict>
      </w:r>
    </w:p>
    <w:bookmarkEnd w:id="4266"/>
    <w:bookmarkStart w:id="4267" w:name="introduction-5"/>
    <w:p>
      <w:pPr>
        <w:pStyle w:val="Heading5"/>
      </w:pPr>
      <w:r>
        <w:rPr>
          <w:rStyle w:val="SectionNumber"/>
        </w:rPr>
        <w:t xml:space="preserve">4.1.8.0.3</w:t>
      </w:r>
      <w:r>
        <w:tab/>
      </w:r>
      <w:r>
        <w:t xml:space="preserve">1.0 Introduction</w:t>
      </w:r>
    </w:p>
    <w:p>
      <w:pPr>
        <w:pStyle w:val="FirstParagraph"/>
      </w:pPr>
      <w:r>
        <w:t xml:space="preserve">The computer system set-up report is the formal documentation that records everything about the completed set-up. It serves as a reference for future maintenance, troubleshooting, and audit. Accurate and complete documentation demonstrates professionalism and supports the organisation’s IT asset management.</w:t>
      </w:r>
    </w:p>
    <w:p>
      <w:r>
        <w:pict>
          <v:rect style="width:0;height:1.5pt" o:hralign="center" o:hrstd="t" o:hr="t"/>
        </w:pict>
      </w:r>
    </w:p>
    <w:bookmarkEnd w:id="4267"/>
    <w:bookmarkStart w:id="4268" w:name="purpose-of-the-set-up-report"/>
    <w:p>
      <w:pPr>
        <w:pStyle w:val="Heading5"/>
      </w:pPr>
      <w:r>
        <w:rPr>
          <w:rStyle w:val="SectionNumber"/>
        </w:rPr>
        <w:t xml:space="preserve">4.1.8.0.4</w:t>
      </w:r>
      <w:r>
        <w:tab/>
      </w:r>
      <w:r>
        <w:t xml:space="preserve">2.0 Purpose of the Set-up Report</w:t>
      </w:r>
    </w:p>
    <w:p>
      <w:pPr>
        <w:pStyle w:val="Compact"/>
        <w:numPr>
          <w:ilvl w:val="0"/>
          <w:numId w:val="2513"/>
        </w:numPr>
      </w:pPr>
      <w:r>
        <w:rPr>
          <w:b/>
          <w:bCs/>
        </w:rPr>
        <w:t xml:space="preserve">Traceability:</w:t>
      </w:r>
      <w:r>
        <w:t xml:space="preserve"> </w:t>
      </w:r>
      <w:r>
        <w:t xml:space="preserve">Links the completed system to the original job request</w:t>
      </w:r>
    </w:p>
    <w:p>
      <w:pPr>
        <w:pStyle w:val="Compact"/>
        <w:numPr>
          <w:ilvl w:val="0"/>
          <w:numId w:val="2513"/>
        </w:numPr>
      </w:pPr>
      <w:r>
        <w:rPr>
          <w:b/>
          <w:bCs/>
        </w:rPr>
        <w:t xml:space="preserve">Asset management:</w:t>
      </w:r>
      <w:r>
        <w:t xml:space="preserve"> </w:t>
      </w:r>
      <w:r>
        <w:t xml:space="preserve">Records serial numbers, licence keys, and configurations for the asset register</w:t>
      </w:r>
    </w:p>
    <w:p>
      <w:pPr>
        <w:pStyle w:val="Compact"/>
        <w:numPr>
          <w:ilvl w:val="0"/>
          <w:numId w:val="2513"/>
        </w:numPr>
      </w:pPr>
      <w:r>
        <w:rPr>
          <w:b/>
          <w:bCs/>
        </w:rPr>
        <w:t xml:space="preserve">Troubleshooting:</w:t>
      </w:r>
      <w:r>
        <w:t xml:space="preserve"> </w:t>
      </w:r>
      <w:r>
        <w:t xml:space="preserve">Provides baseline configuration data for future fault diagnosis</w:t>
      </w:r>
    </w:p>
    <w:p>
      <w:pPr>
        <w:pStyle w:val="Compact"/>
        <w:numPr>
          <w:ilvl w:val="0"/>
          <w:numId w:val="2513"/>
        </w:numPr>
      </w:pPr>
      <w:r>
        <w:rPr>
          <w:b/>
          <w:bCs/>
        </w:rPr>
        <w:t xml:space="preserve">Accountability:</w:t>
      </w:r>
      <w:r>
        <w:t xml:space="preserve"> </w:t>
      </w:r>
      <w:r>
        <w:t xml:space="preserve">Documents who performed the set-up and who accepted the system</w:t>
      </w:r>
    </w:p>
    <w:p>
      <w:pPr>
        <w:pStyle w:val="Compact"/>
        <w:numPr>
          <w:ilvl w:val="0"/>
          <w:numId w:val="2513"/>
        </w:numPr>
      </w:pPr>
      <w:r>
        <w:rPr>
          <w:b/>
          <w:bCs/>
        </w:rPr>
        <w:t xml:space="preserve">Compliance:</w:t>
      </w:r>
      <w:r>
        <w:t xml:space="preserve"> </w:t>
      </w:r>
      <w:r>
        <w:t xml:space="preserve">Meets organisational and JPK requirements for documentation</w:t>
      </w:r>
    </w:p>
    <w:p>
      <w:r>
        <w:pict>
          <v:rect style="width:0;height:1.5pt" o:hralign="center" o:hrstd="t" o:hr="t"/>
        </w:pict>
      </w:r>
    </w:p>
    <w:bookmarkEnd w:id="4268"/>
    <w:bookmarkStart w:id="4276" w:name="report-contents-1"/>
    <w:p>
      <w:pPr>
        <w:pStyle w:val="Heading5"/>
      </w:pPr>
      <w:r>
        <w:rPr>
          <w:rStyle w:val="SectionNumber"/>
        </w:rPr>
        <w:t xml:space="preserve">4.1.8.0.5</w:t>
      </w:r>
      <w:r>
        <w:tab/>
      </w:r>
      <w:r>
        <w:t xml:space="preserve">3.0 Report Contents</w:t>
      </w:r>
    </w:p>
    <w:p>
      <w:pPr>
        <w:pStyle w:val="FirstParagraph"/>
      </w:pPr>
      <w:r>
        <w:t xml:space="preserve">A complete set-up report includes the following sections:</w:t>
      </w:r>
    </w:p>
    <w:bookmarkStart w:id="4269" w:name="header-information"/>
    <w:p>
      <w:pPr>
        <w:pStyle w:val="Heading6"/>
      </w:pPr>
      <w:r>
        <w:rPr>
          <w:rStyle w:val="SectionNumber"/>
        </w:rPr>
        <w:t xml:space="preserve">4.1.8.0.5.1</w:t>
      </w:r>
      <w:r>
        <w:tab/>
      </w:r>
      <w:r>
        <w:t xml:space="preserve">3.1 Header Information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Job request number</w:t>
            </w:r>
          </w:p>
        </w:tc>
        <w:tc>
          <w:tcPr/>
          <w:p>
            <w:pPr>
              <w:pStyle w:val="Compact"/>
            </w:pPr>
            <w:r>
              <w:t xml:space="preserve">Reference to the original job request</w:t>
            </w:r>
          </w:p>
        </w:tc>
      </w:tr>
      <w:tr>
        <w:tc>
          <w:tcPr/>
          <w:p>
            <w:pPr>
              <w:pStyle w:val="Compact"/>
            </w:pPr>
            <w:r>
              <w:t xml:space="preserve">Date completed</w:t>
            </w:r>
          </w:p>
        </w:tc>
        <w:tc>
          <w:tcPr/>
          <w:p>
            <w:pPr>
              <w:pStyle w:val="Compact"/>
            </w:pPr>
            <w:r>
              <w:t xml:space="preserve">Date the set-up was finished</w:t>
            </w:r>
          </w:p>
        </w:tc>
      </w:tr>
      <w:tr>
        <w:tc>
          <w:tcPr/>
          <w:p>
            <w:pPr>
              <w:pStyle w:val="Compact"/>
            </w:pPr>
            <w:r>
              <w:t xml:space="preserve">Technician name</w:t>
            </w:r>
          </w:p>
        </w:tc>
        <w:tc>
          <w:tcPr/>
          <w:p>
            <w:pPr>
              <w:pStyle w:val="Compact"/>
            </w:pPr>
            <w:r>
              <w:t xml:space="preserve">Name and ID of the technician who performed the set-up</w:t>
            </w:r>
          </w:p>
        </w:tc>
      </w:tr>
      <w:tr>
        <w:tc>
          <w:tcPr/>
          <w:p>
            <w:pPr>
              <w:pStyle w:val="Compact"/>
            </w:pPr>
            <w:r>
              <w:t xml:space="preserve">Location</w:t>
            </w:r>
          </w:p>
        </w:tc>
        <w:tc>
          <w:tcPr/>
          <w:p>
            <w:pPr>
              <w:pStyle w:val="Compact"/>
            </w:pPr>
            <w:r>
              <w:t xml:space="preserve">Where the system is deployed (room, desk, rack position)</w:t>
            </w:r>
          </w:p>
        </w:tc>
      </w:tr>
    </w:tbl>
    <w:bookmarkEnd w:id="4269"/>
    <w:bookmarkStart w:id="4270" w:name="hardware-configuration"/>
    <w:p>
      <w:pPr>
        <w:pStyle w:val="Heading6"/>
      </w:pPr>
      <w:r>
        <w:rPr>
          <w:rStyle w:val="SectionNumber"/>
        </w:rPr>
        <w:t xml:space="preserve">4.1.8.0.5.2</w:t>
      </w:r>
      <w:r>
        <w:tab/>
      </w:r>
      <w:r>
        <w:t xml:space="preserve">3.2 Hardware Configuration</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Item</w:t>
            </w:r>
          </w:p>
        </w:tc>
        <w:tc>
          <w:tcPr/>
          <w:p>
            <w:pPr>
              <w:pStyle w:val="Compact"/>
            </w:pPr>
            <w:r>
              <w:t xml:space="preserve">Details to Record</w:t>
            </w:r>
          </w:p>
        </w:tc>
      </w:tr>
      <w:tr>
        <w:tc>
          <w:tcPr/>
          <w:p>
            <w:pPr>
              <w:pStyle w:val="Compact"/>
            </w:pPr>
            <w:r>
              <w:t xml:space="preserve">CPU</w:t>
            </w:r>
          </w:p>
        </w:tc>
        <w:tc>
          <w:tcPr/>
          <w:p>
            <w:pPr>
              <w:pStyle w:val="Compact"/>
            </w:pPr>
            <w:r>
              <w:t xml:space="preserve">Model, speed, socket type, serial number</w:t>
            </w:r>
          </w:p>
        </w:tc>
      </w:tr>
      <w:tr>
        <w:tc>
          <w:tcPr/>
          <w:p>
            <w:pPr>
              <w:pStyle w:val="Compact"/>
            </w:pPr>
            <w:r>
              <w:t xml:space="preserve">RAM</w:t>
            </w:r>
          </w:p>
        </w:tc>
        <w:tc>
          <w:tcPr/>
          <w:p>
            <w:pPr>
              <w:pStyle w:val="Compact"/>
            </w:pPr>
            <w:r>
              <w:t xml:space="preserve">Total capacity, speed, number of modules, configuration (dual-channel)</w:t>
            </w:r>
          </w:p>
        </w:tc>
      </w:tr>
      <w:tr>
        <w:tc>
          <w:tcPr/>
          <w:p>
            <w:pPr>
              <w:pStyle w:val="Compact"/>
            </w:pPr>
            <w:r>
              <w:t xml:space="preserve">Motherboard</w:t>
            </w:r>
          </w:p>
        </w:tc>
        <w:tc>
          <w:tcPr/>
          <w:p>
            <w:pPr>
              <w:pStyle w:val="Compact"/>
            </w:pPr>
            <w:r>
              <w:t xml:space="preserve">Model, serial number, BIOS/UEFI version</w:t>
            </w:r>
          </w:p>
        </w:tc>
      </w:tr>
      <w:tr>
        <w:tc>
          <w:tcPr/>
          <w:p>
            <w:pPr>
              <w:pStyle w:val="Compact"/>
            </w:pPr>
            <w:r>
              <w:t xml:space="preserve">Storage</w:t>
            </w:r>
          </w:p>
        </w:tc>
        <w:tc>
          <w:tcPr/>
          <w:p>
            <w:pPr>
              <w:pStyle w:val="Compact"/>
            </w:pPr>
            <w:r>
              <w:t xml:space="preserve">Drive type (HDD/SSD/NVMe), capacity, model, serial number, partition layout</w:t>
            </w:r>
          </w:p>
        </w:tc>
      </w:tr>
      <w:tr>
        <w:tc>
          <w:tcPr/>
          <w:p>
            <w:pPr>
              <w:pStyle w:val="Compact"/>
            </w:pPr>
            <w:r>
              <w:t xml:space="preserve">PSU</w:t>
            </w:r>
          </w:p>
        </w:tc>
        <w:tc>
          <w:tcPr/>
          <w:p>
            <w:pPr>
              <w:pStyle w:val="Compact"/>
            </w:pPr>
            <w:r>
              <w:t xml:space="preserve">Wattage, model, certification (80 Plus rating)</w:t>
            </w:r>
          </w:p>
        </w:tc>
      </w:tr>
      <w:tr>
        <w:tc>
          <w:tcPr/>
          <w:p>
            <w:pPr>
              <w:pStyle w:val="Compact"/>
            </w:pPr>
            <w:r>
              <w:t xml:space="preserve">GPU</w:t>
            </w:r>
          </w:p>
        </w:tc>
        <w:tc>
          <w:tcPr/>
          <w:p>
            <w:pPr>
              <w:pStyle w:val="Compact"/>
            </w:pPr>
            <w:r>
              <w:t xml:space="preserve">Model, VRAM (if discrete GPU installed)</w:t>
            </w:r>
          </w:p>
        </w:tc>
      </w:tr>
      <w:tr>
        <w:tc>
          <w:tcPr/>
          <w:p>
            <w:pPr>
              <w:pStyle w:val="Compact"/>
            </w:pPr>
            <w:r>
              <w:t xml:space="preserve">Case</w:t>
            </w:r>
          </w:p>
        </w:tc>
        <w:tc>
          <w:tcPr/>
          <w:p>
            <w:pPr>
              <w:pStyle w:val="Compact"/>
            </w:pPr>
            <w:r>
              <w:t xml:space="preserve">Model, form factor</w:t>
            </w:r>
          </w:p>
        </w:tc>
      </w:tr>
      <w:tr>
        <w:tc>
          <w:tcPr/>
          <w:p>
            <w:pPr>
              <w:pStyle w:val="Compact"/>
            </w:pPr>
            <w:r>
              <w:t xml:space="preserve">Peripherals</w:t>
            </w:r>
          </w:p>
        </w:tc>
        <w:tc>
          <w:tcPr/>
          <w:p>
            <w:pPr>
              <w:pStyle w:val="Compact"/>
            </w:pPr>
            <w:r>
              <w:t xml:space="preserve">Monitor model/serial, keyboard, mouse, printer (with serial numbers)</w:t>
            </w:r>
          </w:p>
        </w:tc>
      </w:tr>
    </w:tbl>
    <w:bookmarkEnd w:id="4270"/>
    <w:bookmarkStart w:id="4271" w:name="software-configuration"/>
    <w:p>
      <w:pPr>
        <w:pStyle w:val="Heading6"/>
      </w:pPr>
      <w:r>
        <w:rPr>
          <w:rStyle w:val="SectionNumber"/>
        </w:rPr>
        <w:t xml:space="preserve">4.1.8.0.5.3</w:t>
      </w:r>
      <w:r>
        <w:tab/>
      </w:r>
      <w:r>
        <w:t xml:space="preserve">3.3 Software Configuration</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Item</w:t>
            </w:r>
          </w:p>
        </w:tc>
        <w:tc>
          <w:tcPr/>
          <w:p>
            <w:pPr>
              <w:pStyle w:val="Compact"/>
            </w:pPr>
            <w:r>
              <w:t xml:space="preserve">Details to Record</w:t>
            </w:r>
          </w:p>
        </w:tc>
      </w:tr>
      <w:tr>
        <w:tc>
          <w:tcPr/>
          <w:p>
            <w:pPr>
              <w:pStyle w:val="Compact"/>
            </w:pPr>
            <w:r>
              <w:t xml:space="preserve">Operating system</w:t>
            </w:r>
          </w:p>
        </w:tc>
        <w:tc>
          <w:tcPr/>
          <w:p>
            <w:pPr>
              <w:pStyle w:val="Compact"/>
            </w:pPr>
            <w:r>
              <w:t xml:space="preserve">Name, version, edition, build number, licence key</w:t>
            </w:r>
          </w:p>
        </w:tc>
      </w:tr>
      <w:tr>
        <w:tc>
          <w:tcPr/>
          <w:p>
            <w:pPr>
              <w:pStyle w:val="Compact"/>
            </w:pPr>
            <w:r>
              <w:t xml:space="preserve">Drivers</w:t>
            </w:r>
          </w:p>
        </w:tc>
        <w:tc>
          <w:tcPr/>
          <w:p>
            <w:pPr>
              <w:pStyle w:val="Compact"/>
            </w:pPr>
            <w:r>
              <w:t xml:space="preserve">List of installed drivers with version numbers</w:t>
            </w:r>
          </w:p>
        </w:tc>
      </w:tr>
      <w:tr>
        <w:tc>
          <w:tcPr/>
          <w:p>
            <w:pPr>
              <w:pStyle w:val="Compact"/>
            </w:pPr>
            <w:r>
              <w:t xml:space="preserve">Applications</w:t>
            </w:r>
          </w:p>
        </w:tc>
        <w:tc>
          <w:tcPr/>
          <w:p>
            <w:pPr>
              <w:pStyle w:val="Compact"/>
            </w:pPr>
            <w:r>
              <w:t xml:space="preserve">List of installed applications with version numbers and licence keys</w:t>
            </w:r>
          </w:p>
        </w:tc>
      </w:tr>
      <w:tr>
        <w:tc>
          <w:tcPr/>
          <w:p>
            <w:pPr>
              <w:pStyle w:val="Compact"/>
            </w:pPr>
            <w:r>
              <w:t xml:space="preserve">BIOS/UEFI settings</w:t>
            </w:r>
          </w:p>
        </w:tc>
        <w:tc>
          <w:tcPr/>
          <w:p>
            <w:pPr>
              <w:pStyle w:val="Compact"/>
            </w:pPr>
            <w:r>
              <w:t xml:space="preserve">Non-default settings (boot order, secure boot, XMP, TPM status)</w:t>
            </w:r>
          </w:p>
        </w:tc>
      </w:tr>
    </w:tbl>
    <w:bookmarkEnd w:id="4271"/>
    <w:bookmarkStart w:id="4272" w:name="network-configuration"/>
    <w:p>
      <w:pPr>
        <w:pStyle w:val="Heading6"/>
      </w:pPr>
      <w:r>
        <w:rPr>
          <w:rStyle w:val="SectionNumber"/>
        </w:rPr>
        <w:t xml:space="preserve">4.1.8.0.5.4</w:t>
      </w:r>
      <w:r>
        <w:tab/>
      </w:r>
      <w:r>
        <w:t xml:space="preserve">3.4 Network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 to Record</w:t>
            </w:r>
          </w:p>
        </w:tc>
      </w:tr>
      <w:tr>
        <w:tc>
          <w:tcPr/>
          <w:p>
            <w:pPr>
              <w:pStyle w:val="Compact"/>
            </w:pPr>
            <w:r>
              <w:t xml:space="preserve">IP address</w:t>
            </w:r>
          </w:p>
        </w:tc>
        <w:tc>
          <w:tcPr/>
          <w:p>
            <w:pPr>
              <w:pStyle w:val="Compact"/>
            </w:pPr>
            <w:r>
              <w:t xml:space="preserve">Static or DHCP; the assigned IP address</w:t>
            </w:r>
          </w:p>
        </w:tc>
      </w:tr>
      <w:tr>
        <w:tc>
          <w:tcPr/>
          <w:p>
            <w:pPr>
              <w:pStyle w:val="Compact"/>
            </w:pPr>
            <w:r>
              <w:t xml:space="preserve">Subnet mask</w:t>
            </w:r>
          </w:p>
        </w:tc>
        <w:tc>
          <w:tcPr/>
          <w:p>
            <w:pPr>
              <w:pStyle w:val="Compact"/>
            </w:pPr>
            <w:r>
              <w:t xml:space="preserve">Network mask</w:t>
            </w:r>
          </w:p>
        </w:tc>
      </w:tr>
      <w:tr>
        <w:tc>
          <w:tcPr/>
          <w:p>
            <w:pPr>
              <w:pStyle w:val="Compact"/>
            </w:pPr>
            <w:r>
              <w:t xml:space="preserve">Default gateway</w:t>
            </w:r>
          </w:p>
        </w:tc>
        <w:tc>
          <w:tcPr/>
          <w:p>
            <w:pPr>
              <w:pStyle w:val="Compact"/>
            </w:pPr>
            <w:r>
              <w:t xml:space="preserve">Gateway IP address</w:t>
            </w:r>
          </w:p>
        </w:tc>
      </w:tr>
      <w:tr>
        <w:tc>
          <w:tcPr/>
          <w:p>
            <w:pPr>
              <w:pStyle w:val="Compact"/>
            </w:pPr>
            <w:r>
              <w:t xml:space="preserve">DNS servers</w:t>
            </w:r>
          </w:p>
        </w:tc>
        <w:tc>
          <w:tcPr/>
          <w:p>
            <w:pPr>
              <w:pStyle w:val="Compact"/>
            </w:pPr>
            <w:r>
              <w:t xml:space="preserve">Primary and secondary DNS addresses</w:t>
            </w:r>
          </w:p>
        </w:tc>
      </w:tr>
      <w:tr>
        <w:tc>
          <w:tcPr/>
          <w:p>
            <w:pPr>
              <w:pStyle w:val="Compact"/>
            </w:pPr>
            <w:r>
              <w:t xml:space="preserve">Domain</w:t>
            </w:r>
          </w:p>
        </w:tc>
        <w:tc>
          <w:tcPr/>
          <w:p>
            <w:pPr>
              <w:pStyle w:val="Compact"/>
            </w:pPr>
            <w:r>
              <w:t xml:space="preserve">Domain name if joined to a domain</w:t>
            </w:r>
          </w:p>
        </w:tc>
      </w:tr>
      <w:tr>
        <w:tc>
          <w:tcPr/>
          <w:p>
            <w:pPr>
              <w:pStyle w:val="Compact"/>
            </w:pPr>
            <w:r>
              <w:t xml:space="preserve">Computer name</w:t>
            </w:r>
          </w:p>
        </w:tc>
        <w:tc>
          <w:tcPr/>
          <w:p>
            <w:pPr>
              <w:pStyle w:val="Compact"/>
            </w:pPr>
            <w:r>
              <w:t xml:space="preserve">The hostname assigned to the system</w:t>
            </w:r>
          </w:p>
        </w:tc>
      </w:tr>
    </w:tbl>
    <w:bookmarkEnd w:id="4272"/>
    <w:bookmarkStart w:id="4273" w:name="test-results"/>
    <w:p>
      <w:pPr>
        <w:pStyle w:val="Heading6"/>
      </w:pPr>
      <w:r>
        <w:rPr>
          <w:rStyle w:val="SectionNumber"/>
        </w:rPr>
        <w:t xml:space="preserve">4.1.8.0.5.5</w:t>
      </w:r>
      <w:r>
        <w:tab/>
      </w:r>
      <w:r>
        <w:t xml:space="preserve">3.5 Test Results</w:t>
      </w:r>
    </w:p>
    <w:p>
      <w:pPr>
        <w:pStyle w:val="Compact"/>
        <w:numPr>
          <w:ilvl w:val="0"/>
          <w:numId w:val="2514"/>
        </w:numPr>
      </w:pPr>
      <w:r>
        <w:t xml:space="preserve">Summary of functionality test results (pass/fail for each test category)</w:t>
      </w:r>
    </w:p>
    <w:p>
      <w:pPr>
        <w:pStyle w:val="Compact"/>
        <w:numPr>
          <w:ilvl w:val="0"/>
          <w:numId w:val="2514"/>
        </w:numPr>
      </w:pPr>
      <w:r>
        <w:t xml:space="preserve">Device Manager screenshot showing all recognised devices</w:t>
      </w:r>
    </w:p>
    <w:p>
      <w:pPr>
        <w:pStyle w:val="Compact"/>
        <w:numPr>
          <w:ilvl w:val="0"/>
          <w:numId w:val="2514"/>
        </w:numPr>
      </w:pPr>
      <w:r>
        <w:t xml:space="preserve">Temperature readings during stress test</w:t>
      </w:r>
    </w:p>
    <w:p>
      <w:pPr>
        <w:pStyle w:val="Compact"/>
        <w:numPr>
          <w:ilvl w:val="0"/>
          <w:numId w:val="2514"/>
        </w:numPr>
      </w:pPr>
      <w:r>
        <w:t xml:space="preserve">Notes on any issues encountered and how they were resolved</w:t>
      </w:r>
    </w:p>
    <w:bookmarkEnd w:id="4273"/>
    <w:bookmarkStart w:id="4274" w:name="deviations"/>
    <w:p>
      <w:pPr>
        <w:pStyle w:val="Heading6"/>
      </w:pPr>
      <w:r>
        <w:rPr>
          <w:rStyle w:val="SectionNumber"/>
        </w:rPr>
        <w:t xml:space="preserve">4.1.8.0.5.6</w:t>
      </w:r>
      <w:r>
        <w:tab/>
      </w:r>
      <w:r>
        <w:t xml:space="preserve">3.6 Deviations</w:t>
      </w:r>
    </w:p>
    <w:p>
      <w:pPr>
        <w:pStyle w:val="Compact"/>
        <w:numPr>
          <w:ilvl w:val="0"/>
          <w:numId w:val="2515"/>
        </w:numPr>
      </w:pPr>
      <w:r>
        <w:t xml:space="preserve">Any differences between the original job request and the final set-up</w:t>
      </w:r>
    </w:p>
    <w:p>
      <w:pPr>
        <w:pStyle w:val="Compact"/>
        <w:numPr>
          <w:ilvl w:val="0"/>
          <w:numId w:val="2515"/>
        </w:numPr>
      </w:pPr>
      <w:r>
        <w:t xml:space="preserve">Explanation for each deviation (e.g. part substitution due to stock)</w:t>
      </w:r>
    </w:p>
    <w:p>
      <w:pPr>
        <w:pStyle w:val="Compact"/>
        <w:numPr>
          <w:ilvl w:val="0"/>
          <w:numId w:val="2515"/>
        </w:numPr>
      </w:pPr>
      <w:r>
        <w:t xml:space="preserve">Approval for deviations (if applicable)</w:t>
      </w:r>
    </w:p>
    <w:bookmarkEnd w:id="4274"/>
    <w:bookmarkStart w:id="4275" w:name="sign-off"/>
    <w:p>
      <w:pPr>
        <w:pStyle w:val="Heading6"/>
      </w:pPr>
      <w:r>
        <w:rPr>
          <w:rStyle w:val="SectionNumber"/>
        </w:rPr>
        <w:t xml:space="preserve">4.1.8.0.5.7</w:t>
      </w:r>
      <w:r>
        <w:tab/>
      </w:r>
      <w:r>
        <w:t xml:space="preserve">3.7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Signature</w:t>
            </w:r>
          </w:p>
        </w:tc>
        <w:tc>
          <w:tcPr/>
          <w:p>
            <w:pPr>
              <w:pStyle w:val="Compact"/>
            </w:pPr>
            <w:r>
              <w:t xml:space="preserve">Name</w:t>
            </w:r>
          </w:p>
        </w:tc>
        <w:tc>
          <w:tcPr/>
          <w:p>
            <w:pPr>
              <w:pStyle w:val="Compact"/>
            </w:pPr>
            <w:r>
              <w:t xml:space="preserve">Date</w:t>
            </w:r>
          </w:p>
        </w:tc>
      </w:tr>
      <w:tr>
        <w:tc>
          <w:tcPr/>
          <w:p>
            <w:pPr>
              <w:pStyle w:val="Compact"/>
            </w:pPr>
            <w:r>
              <w:t xml:space="preserve">Technician</w:t>
            </w:r>
          </w:p>
        </w:tc>
        <w:tc>
          <w:tcPr/>
          <w:p>
            <w:pPr>
              <w:pStyle w:val="Compact"/>
            </w:pPr>
          </w:p>
        </w:tc>
        <w:tc>
          <w:tcPr/>
          <w:p>
            <w:pPr>
              <w:pStyle w:val="Compact"/>
            </w:pPr>
          </w:p>
        </w:tc>
      </w:tr>
      <w:tr>
        <w:tc>
          <w:tcPr/>
          <w:p>
            <w:pPr>
              <w:pStyle w:val="Compact"/>
            </w:pPr>
            <w:r>
              <w:t xml:space="preserve">Senior technician / Supervisor</w:t>
            </w:r>
          </w:p>
        </w:tc>
        <w:tc>
          <w:tcPr/>
          <w:p>
            <w:pPr>
              <w:pStyle w:val="Compact"/>
            </w:pPr>
          </w:p>
        </w:tc>
        <w:tc>
          <w:tcPr/>
          <w:p>
            <w:pPr>
              <w:pStyle w:val="Compact"/>
            </w:pPr>
          </w:p>
        </w:tc>
      </w:tr>
      <w:tr>
        <w:tc>
          <w:tcPr/>
          <w:p>
            <w:pPr>
              <w:pStyle w:val="Compact"/>
            </w:pPr>
            <w:r>
              <w:t xml:space="preserve">User / Client</w:t>
            </w:r>
          </w:p>
        </w:tc>
        <w:tc>
          <w:tcPr/>
          <w:p>
            <w:pPr>
              <w:pStyle w:val="Compact"/>
            </w:pPr>
          </w:p>
        </w:tc>
        <w:tc>
          <w:tcPr/>
          <w:p>
            <w:pPr>
              <w:pStyle w:val="Compact"/>
            </w:pPr>
          </w:p>
        </w:tc>
      </w:tr>
    </w:tbl>
    <w:p>
      <w:r>
        <w:pict>
          <v:rect style="width:0;height:1.5pt" o:hralign="center" o:hrstd="t" o:hr="t"/>
        </w:pict>
      </w:r>
    </w:p>
    <w:bookmarkEnd w:id="4275"/>
    <w:bookmarkEnd w:id="4276"/>
    <w:bookmarkStart w:id="4277" w:name="supporting-attachments"/>
    <w:p>
      <w:pPr>
        <w:pStyle w:val="Heading5"/>
      </w:pPr>
      <w:r>
        <w:rPr>
          <w:rStyle w:val="SectionNumber"/>
        </w:rPr>
        <w:t xml:space="preserve">4.1.8.0.6</w:t>
      </w:r>
      <w:r>
        <w:tab/>
      </w:r>
      <w:r>
        <w:t xml:space="preserve">4.0 Supporting Attachments</w:t>
      </w:r>
    </w:p>
    <w:p>
      <w:pPr>
        <w:pStyle w:val="FirstParagraph"/>
      </w:pPr>
      <w:r>
        <w:t xml:space="preserve">The following should be attached or referenced in the report:</w:t>
      </w:r>
    </w:p>
    <w:p>
      <w:pPr>
        <w:pStyle w:val="Compact"/>
        <w:numPr>
          <w:ilvl w:val="0"/>
          <w:numId w:val="2516"/>
        </w:numPr>
      </w:pPr>
      <w:r>
        <w:t xml:space="preserve">Device Manager screenshot</w:t>
      </w:r>
    </w:p>
    <w:p>
      <w:pPr>
        <w:pStyle w:val="Compact"/>
        <w:numPr>
          <w:ilvl w:val="0"/>
          <w:numId w:val="2516"/>
        </w:numPr>
      </w:pPr>
      <w:r>
        <w:t xml:space="preserve">Photos of hardware configuration and cable management</w:t>
      </w:r>
    </w:p>
    <w:p>
      <w:pPr>
        <w:pStyle w:val="Compact"/>
        <w:numPr>
          <w:ilvl w:val="0"/>
          <w:numId w:val="2516"/>
        </w:numPr>
      </w:pPr>
      <w:r>
        <w:t xml:space="preserve">Bill of materials with actual parts used</w:t>
      </w:r>
    </w:p>
    <w:p>
      <w:pPr>
        <w:pStyle w:val="Compact"/>
        <w:numPr>
          <w:ilvl w:val="0"/>
          <w:numId w:val="2516"/>
        </w:numPr>
      </w:pPr>
      <w:r>
        <w:t xml:space="preserve">Test result logs</w:t>
      </w:r>
    </w:p>
    <w:p>
      <w:r>
        <w:pict>
          <v:rect style="width:0;height:1.5pt" o:hralign="center" o:hrstd="t" o:hr="t"/>
        </w:pict>
      </w:r>
    </w:p>
    <w:bookmarkEnd w:id="4277"/>
    <w:bookmarkStart w:id="4278" w:name="user-handover"/>
    <w:p>
      <w:pPr>
        <w:pStyle w:val="Heading5"/>
      </w:pPr>
      <w:r>
        <w:rPr>
          <w:rStyle w:val="SectionNumber"/>
        </w:rPr>
        <w:t xml:space="preserve">4.1.8.0.7</w:t>
      </w:r>
      <w:r>
        <w:tab/>
      </w:r>
      <w:r>
        <w:t xml:space="preserve">5.0 User Handover</w:t>
      </w:r>
    </w:p>
    <w:p>
      <w:pPr>
        <w:pStyle w:val="FirstParagraph"/>
      </w:pPr>
      <w:r>
        <w:t xml:space="preserve">The handover process includes:</w:t>
      </w:r>
    </w:p>
    <w:p>
      <w:pPr>
        <w:pStyle w:val="Compact"/>
        <w:numPr>
          <w:ilvl w:val="0"/>
          <w:numId w:val="2517"/>
        </w:numPr>
      </w:pPr>
      <w:r>
        <w:t xml:space="preserve">Walk the user through the system – show hardware location, power button, peripherals</w:t>
      </w:r>
    </w:p>
    <w:p>
      <w:pPr>
        <w:pStyle w:val="Compact"/>
        <w:numPr>
          <w:ilvl w:val="0"/>
          <w:numId w:val="2517"/>
        </w:numPr>
      </w:pPr>
      <w:r>
        <w:t xml:space="preserve">Explain any special configuration (e.g. dual-boot, VPN)</w:t>
      </w:r>
    </w:p>
    <w:p>
      <w:pPr>
        <w:pStyle w:val="Compact"/>
        <w:numPr>
          <w:ilvl w:val="0"/>
          <w:numId w:val="2517"/>
        </w:numPr>
      </w:pPr>
      <w:r>
        <w:t xml:space="preserve">Provide support contact information</w:t>
      </w:r>
    </w:p>
    <w:p>
      <w:pPr>
        <w:pStyle w:val="Compact"/>
        <w:numPr>
          <w:ilvl w:val="0"/>
          <w:numId w:val="2517"/>
        </w:numPr>
      </w:pPr>
      <w:r>
        <w:t xml:space="preserve">Obtain user sign-off on the set-up report</w:t>
      </w:r>
    </w:p>
    <w:p>
      <w:pPr>
        <w:pStyle w:val="Compact"/>
        <w:numPr>
          <w:ilvl w:val="0"/>
          <w:numId w:val="2517"/>
        </w:numPr>
      </w:pPr>
      <w:r>
        <w:t xml:space="preserve">File the report in the organisational records system</w:t>
      </w:r>
    </w:p>
    <w:p>
      <w:r>
        <w:pict>
          <v:rect style="width:0;height:1.5pt" o:hralign="center" o:hrstd="t" o:hr="t"/>
        </w:pict>
      </w:r>
    </w:p>
    <w:bookmarkEnd w:id="4278"/>
    <w:bookmarkStart w:id="4279" w:name="rujukan-references-18"/>
    <w:p>
      <w:pPr>
        <w:pStyle w:val="Heading5"/>
      </w:pPr>
      <w:r>
        <w:rPr>
          <w:rStyle w:val="SectionNumber"/>
        </w:rPr>
        <w:t xml:space="preserve">4.1.8.0.8</w:t>
      </w:r>
      <w:r>
        <w:tab/>
      </w:r>
      <w:r>
        <w:t xml:space="preserve">Rujukan / References</w:t>
      </w:r>
    </w:p>
    <w:p>
      <w:pPr>
        <w:pStyle w:val="Compact"/>
        <w:numPr>
          <w:ilvl w:val="0"/>
          <w:numId w:val="2518"/>
        </w:numPr>
      </w:pPr>
      <w:r>
        <w:t xml:space="preserve">NOSS IT-020-3:2013 Computer System Operation – CoCu 1</w:t>
      </w:r>
    </w:p>
    <w:p>
      <w:pPr>
        <w:pStyle w:val="Compact"/>
        <w:numPr>
          <w:ilvl w:val="0"/>
          <w:numId w:val="2518"/>
        </w:numPr>
      </w:pPr>
      <w:r>
        <w:t xml:space="preserve">Organisational IT asset management and documentation policy</w:t>
      </w:r>
    </w:p>
    <w:p>
      <w:pPr>
        <w:pStyle w:val="Compact"/>
        <w:numPr>
          <w:ilvl w:val="0"/>
          <w:numId w:val="2518"/>
        </w:numPr>
      </w:pPr>
      <w:r>
        <w:t xml:space="preserve">CompTIA A+ Certification Study Guide – Documentation and Professionalism</w:t>
      </w:r>
    </w:p>
    <w:bookmarkEnd w:id="4279"/>
    <w:bookmarkEnd w:id="4280"/>
    <w:bookmarkStart w:id="4288" w:name="l3-c01kt-01-assignment-sheet-1"/>
    <w:p>
      <w:pPr>
        <w:pStyle w:val="Heading3"/>
      </w:pPr>
      <w:r>
        <w:rPr>
          <w:rStyle w:val="SectionNumber"/>
          <w:b/>
          <w:color w:val="C71585"/>
        </w:rPr>
        <w:t xml:space="preserve">4.1.9</w:t>
      </w:r>
      <w:r>
        <w:rPr>
          <w:b/>
          <w:color w:val="C71585"/>
        </w:rPr>
        <w:tab/>
      </w:r>
      <w:r>
        <w:rPr>
          <w:b/>
          <w:color w:val="C71585"/>
        </w:rPr>
        <w:t xml:space="preserve">[L3-C01/KT-01] Assignment Sheet 1</w:t>
      </w:r>
    </w:p>
    <w:p>
      <w:pPr>
        <w:pStyle w:val="FirstParagraph"/>
      </w:pPr>
      <w:r>
        <w:rPr>
          <w:b/>
          <w:bCs/>
        </w:rPr>
        <w:t xml:space="preserve">Kod:</w:t>
      </w:r>
      <w:r>
        <w:t xml:space="preserve"> </w:t>
      </w:r>
      <w:r>
        <w:t xml:space="preserve">IT-020-3:2013-C01/KT(1/7)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1. Analyse job request/change order</w:t>
            </w:r>
          </w:p>
        </w:tc>
      </w:tr>
      <w:tr>
        <w:tc>
          <w:tcPr/>
          <w:p>
            <w:pPr>
              <w:pStyle w:val="Compact"/>
            </w:pPr>
            <w:r>
              <w:rPr>
                <w:b/>
                <w:bCs/>
              </w:rPr>
              <w:t xml:space="preserve">Kertas Penerangan Berkaitan</w:t>
            </w:r>
          </w:p>
        </w:tc>
        <w:tc>
          <w:tcPr/>
          <w:p>
            <w:pPr>
              <w:pStyle w:val="Compact"/>
            </w:pPr>
            <w:r>
              <w:t xml:space="preserve">IT-020-3:2013-C01/KP(1/7) – Job Request Analysis and Requirements Interpretation</w:t>
            </w:r>
          </w:p>
        </w:tc>
      </w:tr>
    </w:tbl>
    <w:p>
      <w:r>
        <w:pict>
          <v:rect style="width:0;height:1.5pt" o:hralign="center" o:hrstd="t" o:hr="t"/>
        </w:pict>
      </w:r>
    </w:p>
    <w:bookmarkStart w:id="4281" w:name="Xa3e1e6850b96fa6b8366b04e99a3d8cc9493330"/>
    <w:p>
      <w:pPr>
        <w:pStyle w:val="Heading5"/>
      </w:pPr>
      <w:r>
        <w:rPr>
          <w:rStyle w:val="SectionNumber"/>
        </w:rPr>
        <w:t xml:space="preserve">4.1.9.0.1</w:t>
      </w:r>
      <w:r>
        <w:tab/>
      </w:r>
      <w:r>
        <w:t xml:space="preserve">Tajuk / Title: Job Request Analysis Assignment</w:t>
      </w:r>
    </w:p>
    <w:p>
      <w:r>
        <w:pict>
          <v:rect style="width:0;height:1.5pt" o:hralign="center" o:hrstd="t" o:hr="t"/>
        </w:pict>
      </w:r>
    </w:p>
    <w:bookmarkEnd w:id="4281"/>
    <w:bookmarkStart w:id="4282" w:name="arahan-instructions-1"/>
    <w:p>
      <w:pPr>
        <w:pStyle w:val="Heading5"/>
      </w:pPr>
      <w:r>
        <w:rPr>
          <w:rStyle w:val="SectionNumber"/>
        </w:rPr>
        <w:t xml:space="preserve">4.1.9.0.2</w:t>
      </w:r>
      <w:r>
        <w:tab/>
      </w:r>
      <w:r>
        <w:t xml:space="preserve">Arahan / Instructions</w:t>
      </w:r>
    </w:p>
    <w:p>
      <w:pPr>
        <w:pStyle w:val="FirstParagraph"/>
      </w:pPr>
      <w:r>
        <w:t xml:space="preserve">Answer ALL questions. Refer to KP(1/7) for guidance. Write your answers in the space provided or on a separate answer sheet. This assignment is formative and does not count toward final assessment.</w:t>
      </w:r>
    </w:p>
    <w:p>
      <w:pPr>
        <w:pStyle w:val="BodyText"/>
      </w:pPr>
      <w:r>
        <w:rPr>
          <w:b/>
          <w:bCs/>
        </w:rPr>
        <w:t xml:space="preserve">Masa / Duration:</w:t>
      </w:r>
      <w:r>
        <w:t xml:space="preserve"> </w:t>
      </w:r>
      <w:r>
        <w:t xml:space="preserve">45 minutes</w:t>
      </w:r>
    </w:p>
    <w:p>
      <w:r>
        <w:pict>
          <v:rect style="width:0;height:1.5pt" o:hralign="center" o:hrstd="t" o:hr="t"/>
        </w:pict>
      </w:r>
    </w:p>
    <w:bookmarkEnd w:id="4282"/>
    <w:bookmarkStart w:id="4286" w:name="soalan-questions-12"/>
    <w:p>
      <w:pPr>
        <w:pStyle w:val="Heading5"/>
      </w:pPr>
      <w:r>
        <w:rPr>
          <w:rStyle w:val="SectionNumber"/>
        </w:rPr>
        <w:t xml:space="preserve">4.1.9.0.3</w:t>
      </w:r>
      <w:r>
        <w:tab/>
      </w:r>
      <w:r>
        <w:t xml:space="preserve">Soalan / Questions</w:t>
      </w:r>
    </w:p>
    <w:bookmarkStart w:id="4283" w:name="Xf36cb888ce11d2f19ae7c6c1b0c67fc1b6848c8"/>
    <w:p>
      <w:pPr>
        <w:pStyle w:val="Heading6"/>
      </w:pPr>
      <w:r>
        <w:rPr>
          <w:rStyle w:val="SectionNumber"/>
        </w:rPr>
        <w:t xml:space="preserve">4.1.9.0.3.1</w:t>
      </w:r>
      <w:r>
        <w:tab/>
      </w:r>
      <w:r>
        <w:t xml:space="preserve">Bahagian A: Soalan Pelbagai Pilihan / Multiple Choice (10 marks)</w:t>
      </w:r>
    </w:p>
    <w:p>
      <w:pPr>
        <w:pStyle w:val="FirstParagraph"/>
      </w:pPr>
      <w:r>
        <w:rPr>
          <w:b/>
          <w:bCs/>
        </w:rPr>
        <w:t xml:space="preserve">A1.</w:t>
      </w:r>
      <w:r>
        <w:t xml:space="preserve"> </w:t>
      </w:r>
      <w:r>
        <w:t xml:space="preserve">What is the primary purpose of a job request in computer system set-up?</w:t>
      </w:r>
    </w:p>
    <w:p>
      <w:pPr>
        <w:pStyle w:val="Compact"/>
        <w:numPr>
          <w:ilvl w:val="0"/>
          <w:numId w:val="2519"/>
        </w:numPr>
      </w:pPr>
    </w:p>
    <w:p>
      <w:pPr>
        <w:pStyle w:val="Compact"/>
        <w:numPr>
          <w:ilvl w:val="1"/>
          <w:numId w:val="2520"/>
        </w:numPr>
      </w:pPr>
      <w:r>
        <w:t xml:space="preserve">To record the price of computer parts</w:t>
      </w:r>
    </w:p>
    <w:p>
      <w:pPr>
        <w:pStyle w:val="Compact"/>
        <w:numPr>
          <w:ilvl w:val="0"/>
          <w:numId w:val="2519"/>
        </w:numPr>
      </w:pPr>
    </w:p>
    <w:p>
      <w:pPr>
        <w:pStyle w:val="Compact"/>
        <w:numPr>
          <w:ilvl w:val="1"/>
          <w:numId w:val="2521"/>
        </w:numPr>
      </w:pPr>
      <w:r>
        <w:t xml:space="preserve">To formally specify what hardware and software must be set up</w:t>
      </w:r>
    </w:p>
    <w:p>
      <w:pPr>
        <w:pStyle w:val="Compact"/>
        <w:numPr>
          <w:ilvl w:val="0"/>
          <w:numId w:val="2519"/>
        </w:numPr>
      </w:pPr>
    </w:p>
    <w:p>
      <w:pPr>
        <w:pStyle w:val="Compact"/>
        <w:numPr>
          <w:ilvl w:val="1"/>
          <w:numId w:val="2522"/>
        </w:numPr>
      </w:pPr>
      <w:r>
        <w:t xml:space="preserve">To schedule the technician’s lunch break</w:t>
      </w:r>
    </w:p>
    <w:p>
      <w:pPr>
        <w:pStyle w:val="Compact"/>
        <w:numPr>
          <w:ilvl w:val="0"/>
          <w:numId w:val="2519"/>
        </w:numPr>
      </w:pPr>
    </w:p>
    <w:p>
      <w:pPr>
        <w:pStyle w:val="Compact"/>
        <w:numPr>
          <w:ilvl w:val="1"/>
          <w:numId w:val="2523"/>
        </w:numPr>
      </w:pPr>
      <w:r>
        <w:t xml:space="preserve">To order parts from the supplier</w:t>
      </w:r>
    </w:p>
    <w:p>
      <w:pPr>
        <w:pStyle w:val="FirstParagraph"/>
      </w:pPr>
      <w:r>
        <w:rPr>
          <w:b/>
          <w:bCs/>
        </w:rPr>
        <w:t xml:space="preserve">A2.</w:t>
      </w:r>
      <w:r>
        <w:t xml:space="preserve"> </w:t>
      </w:r>
      <w:r>
        <w:t xml:space="preserve">A change order is:</w:t>
      </w:r>
    </w:p>
    <w:p>
      <w:pPr>
        <w:pStyle w:val="Compact"/>
        <w:numPr>
          <w:ilvl w:val="0"/>
          <w:numId w:val="2524"/>
        </w:numPr>
      </w:pPr>
    </w:p>
    <w:p>
      <w:pPr>
        <w:pStyle w:val="Compact"/>
        <w:numPr>
          <w:ilvl w:val="1"/>
          <w:numId w:val="2525"/>
        </w:numPr>
      </w:pPr>
      <w:r>
        <w:t xml:space="preserve">A new job request replacing the old one</w:t>
      </w:r>
    </w:p>
    <w:p>
      <w:pPr>
        <w:pStyle w:val="Compact"/>
        <w:numPr>
          <w:ilvl w:val="0"/>
          <w:numId w:val="2524"/>
        </w:numPr>
      </w:pPr>
    </w:p>
    <w:p>
      <w:pPr>
        <w:pStyle w:val="Compact"/>
        <w:numPr>
          <w:ilvl w:val="1"/>
          <w:numId w:val="2526"/>
        </w:numPr>
      </w:pPr>
      <w:r>
        <w:t xml:space="preserve">A modification to an existing job request that must be documented and approved</w:t>
      </w:r>
    </w:p>
    <w:p>
      <w:pPr>
        <w:pStyle w:val="Compact"/>
        <w:numPr>
          <w:ilvl w:val="0"/>
          <w:numId w:val="2524"/>
        </w:numPr>
      </w:pPr>
    </w:p>
    <w:p>
      <w:pPr>
        <w:pStyle w:val="Compact"/>
        <w:numPr>
          <w:ilvl w:val="1"/>
          <w:numId w:val="2527"/>
        </w:numPr>
      </w:pPr>
      <w:r>
        <w:t xml:space="preserve">A verbal instruction from the supervisor</w:t>
      </w:r>
    </w:p>
    <w:p>
      <w:pPr>
        <w:pStyle w:val="Compact"/>
        <w:numPr>
          <w:ilvl w:val="0"/>
          <w:numId w:val="2524"/>
        </w:numPr>
      </w:pPr>
    </w:p>
    <w:p>
      <w:pPr>
        <w:pStyle w:val="Compact"/>
        <w:numPr>
          <w:ilvl w:val="1"/>
          <w:numId w:val="2528"/>
        </w:numPr>
      </w:pPr>
      <w:r>
        <w:t xml:space="preserve">A request to change the technician assigned to the job</w:t>
      </w:r>
    </w:p>
    <w:p>
      <w:pPr>
        <w:pStyle w:val="FirstParagraph"/>
      </w:pPr>
      <w:r>
        <w:rPr>
          <w:b/>
          <w:bCs/>
        </w:rPr>
        <w:t xml:space="preserve">A3.</w:t>
      </w:r>
      <w:r>
        <w:t xml:space="preserve"> </w:t>
      </w:r>
      <w:r>
        <w:t xml:space="preserve">Which of the following is NOT typically found in a job request?</w:t>
      </w:r>
    </w:p>
    <w:p>
      <w:pPr>
        <w:pStyle w:val="Compact"/>
        <w:numPr>
          <w:ilvl w:val="0"/>
          <w:numId w:val="2529"/>
        </w:numPr>
      </w:pPr>
    </w:p>
    <w:p>
      <w:pPr>
        <w:pStyle w:val="Compact"/>
        <w:numPr>
          <w:ilvl w:val="1"/>
          <w:numId w:val="2530"/>
        </w:numPr>
      </w:pPr>
      <w:r>
        <w:t xml:space="preserve">Hardware specifications</w:t>
      </w:r>
    </w:p>
    <w:p>
      <w:pPr>
        <w:pStyle w:val="Compact"/>
        <w:numPr>
          <w:ilvl w:val="0"/>
          <w:numId w:val="2529"/>
        </w:numPr>
      </w:pPr>
    </w:p>
    <w:p>
      <w:pPr>
        <w:pStyle w:val="Compact"/>
        <w:numPr>
          <w:ilvl w:val="1"/>
          <w:numId w:val="2531"/>
        </w:numPr>
      </w:pPr>
      <w:r>
        <w:t xml:space="preserve">Software requirements</w:t>
      </w:r>
    </w:p>
    <w:p>
      <w:pPr>
        <w:pStyle w:val="Compact"/>
        <w:numPr>
          <w:ilvl w:val="0"/>
          <w:numId w:val="2529"/>
        </w:numPr>
      </w:pPr>
    </w:p>
    <w:p>
      <w:pPr>
        <w:pStyle w:val="Compact"/>
        <w:numPr>
          <w:ilvl w:val="1"/>
          <w:numId w:val="2532"/>
        </w:numPr>
      </w:pPr>
      <w:r>
        <w:t xml:space="preserve">Technician’s personal performance review</w:t>
      </w:r>
    </w:p>
    <w:p>
      <w:pPr>
        <w:pStyle w:val="Compact"/>
        <w:numPr>
          <w:ilvl w:val="0"/>
          <w:numId w:val="2529"/>
        </w:numPr>
      </w:pPr>
    </w:p>
    <w:p>
      <w:pPr>
        <w:pStyle w:val="Compact"/>
        <w:numPr>
          <w:ilvl w:val="1"/>
          <w:numId w:val="2533"/>
        </w:numPr>
      </w:pPr>
      <w:r>
        <w:t xml:space="preserve">Delivery date</w:t>
      </w:r>
    </w:p>
    <w:p>
      <w:pPr>
        <w:pStyle w:val="FirstParagraph"/>
      </w:pPr>
      <w:r>
        <w:rPr>
          <w:b/>
          <w:bCs/>
        </w:rPr>
        <w:t xml:space="preserve">A4.</w:t>
      </w:r>
      <w:r>
        <w:t xml:space="preserve"> </w:t>
      </w:r>
      <w:r>
        <w:t xml:space="preserve">A custom/workstation build differs from a standard build because:</w:t>
      </w:r>
    </w:p>
    <w:p>
      <w:pPr>
        <w:pStyle w:val="Compact"/>
        <w:numPr>
          <w:ilvl w:val="0"/>
          <w:numId w:val="2534"/>
        </w:numPr>
      </w:pPr>
    </w:p>
    <w:p>
      <w:pPr>
        <w:pStyle w:val="Compact"/>
        <w:numPr>
          <w:ilvl w:val="1"/>
          <w:numId w:val="2535"/>
        </w:numPr>
      </w:pPr>
      <w:r>
        <w:t xml:space="preserve">It uses only second-hand parts</w:t>
      </w:r>
    </w:p>
    <w:p>
      <w:pPr>
        <w:pStyle w:val="Compact"/>
        <w:numPr>
          <w:ilvl w:val="0"/>
          <w:numId w:val="2534"/>
        </w:numPr>
      </w:pPr>
    </w:p>
    <w:p>
      <w:pPr>
        <w:pStyle w:val="Compact"/>
        <w:numPr>
          <w:ilvl w:val="1"/>
          <w:numId w:val="2536"/>
        </w:numPr>
      </w:pPr>
      <w:r>
        <w:t xml:space="preserve">It may involve high-end CPU/GPU, multiple drives, RAID, or special software</w:t>
      </w:r>
    </w:p>
    <w:p>
      <w:pPr>
        <w:pStyle w:val="Compact"/>
        <w:numPr>
          <w:ilvl w:val="0"/>
          <w:numId w:val="2534"/>
        </w:numPr>
      </w:pPr>
    </w:p>
    <w:p>
      <w:pPr>
        <w:pStyle w:val="Compact"/>
        <w:numPr>
          <w:ilvl w:val="1"/>
          <w:numId w:val="2537"/>
        </w:numPr>
      </w:pPr>
      <w:r>
        <w:t xml:space="preserve">It does not require a set-up report</w:t>
      </w:r>
    </w:p>
    <w:p>
      <w:pPr>
        <w:pStyle w:val="Compact"/>
        <w:numPr>
          <w:ilvl w:val="0"/>
          <w:numId w:val="2534"/>
        </w:numPr>
      </w:pPr>
    </w:p>
    <w:p>
      <w:pPr>
        <w:pStyle w:val="Compact"/>
        <w:numPr>
          <w:ilvl w:val="1"/>
          <w:numId w:val="2538"/>
        </w:numPr>
      </w:pPr>
      <w:r>
        <w:t xml:space="preserve">It uses fewer tools</w:t>
      </w:r>
    </w:p>
    <w:p>
      <w:pPr>
        <w:pStyle w:val="FirstParagraph"/>
      </w:pPr>
      <w:r>
        <w:rPr>
          <w:b/>
          <w:bCs/>
        </w:rPr>
        <w:t xml:space="preserve">A5.</w:t>
      </w:r>
      <w:r>
        <w:t xml:space="preserve"> </w:t>
      </w:r>
      <w:r>
        <w:t xml:space="preserve">What should a technician do first when receiving a job request?</w:t>
      </w:r>
    </w:p>
    <w:p>
      <w:pPr>
        <w:pStyle w:val="Compact"/>
        <w:numPr>
          <w:ilvl w:val="0"/>
          <w:numId w:val="2539"/>
        </w:numPr>
      </w:pPr>
    </w:p>
    <w:p>
      <w:pPr>
        <w:pStyle w:val="Compact"/>
        <w:numPr>
          <w:ilvl w:val="1"/>
          <w:numId w:val="2540"/>
        </w:numPr>
      </w:pPr>
      <w:r>
        <w:t xml:space="preserve">Immediately start assembling the computer</w:t>
      </w:r>
    </w:p>
    <w:p>
      <w:pPr>
        <w:pStyle w:val="Compact"/>
        <w:numPr>
          <w:ilvl w:val="0"/>
          <w:numId w:val="2539"/>
        </w:numPr>
      </w:pPr>
    </w:p>
    <w:p>
      <w:pPr>
        <w:pStyle w:val="Compact"/>
        <w:numPr>
          <w:ilvl w:val="1"/>
          <w:numId w:val="2541"/>
        </w:numPr>
      </w:pPr>
      <w:r>
        <w:t xml:space="preserve">Order all parts from the supplier</w:t>
      </w:r>
    </w:p>
    <w:p>
      <w:pPr>
        <w:pStyle w:val="Compact"/>
        <w:numPr>
          <w:ilvl w:val="0"/>
          <w:numId w:val="2539"/>
        </w:numPr>
      </w:pPr>
    </w:p>
    <w:p>
      <w:pPr>
        <w:pStyle w:val="Compact"/>
        <w:numPr>
          <w:ilvl w:val="1"/>
          <w:numId w:val="2542"/>
        </w:numPr>
      </w:pPr>
      <w:r>
        <w:t xml:space="preserve">Read the entire job request before taking any action</w:t>
      </w:r>
    </w:p>
    <w:p>
      <w:pPr>
        <w:pStyle w:val="Compact"/>
        <w:numPr>
          <w:ilvl w:val="0"/>
          <w:numId w:val="2539"/>
        </w:numPr>
      </w:pPr>
    </w:p>
    <w:p>
      <w:pPr>
        <w:pStyle w:val="Compact"/>
        <w:numPr>
          <w:ilvl w:val="1"/>
          <w:numId w:val="2543"/>
        </w:numPr>
      </w:pPr>
      <w:r>
        <w:t xml:space="preserve">Contact the user to ask what colour they want</w:t>
      </w:r>
    </w:p>
    <w:p>
      <w:r>
        <w:pict>
          <v:rect style="width:0;height:1.5pt" o:hralign="center" o:hrstd="t" o:hr="t"/>
        </w:pict>
      </w:r>
    </w:p>
    <w:bookmarkEnd w:id="4283"/>
    <w:bookmarkStart w:id="4284" w:name="Xd3d078970dc78990b9b329e3a0311cd7b45907b"/>
    <w:p>
      <w:pPr>
        <w:pStyle w:val="Heading6"/>
      </w:pPr>
      <w:r>
        <w:rPr>
          <w:rStyle w:val="SectionNumber"/>
        </w:rPr>
        <w:t xml:space="preserve">4.1.9.0.3.2</w:t>
      </w:r>
      <w:r>
        <w:tab/>
      </w:r>
      <w:r>
        <w:t xml:space="preserve">Bahagian B: Soalan Jawapan Pendek / Short Answer (15 marks)</w:t>
      </w:r>
    </w:p>
    <w:p>
      <w:pPr>
        <w:pStyle w:val="FirstParagraph"/>
      </w:pPr>
      <w:r>
        <w:rPr>
          <w:b/>
          <w:bCs/>
        </w:rPr>
        <w:t xml:space="preserve">B1.</w:t>
      </w:r>
      <w:r>
        <w:t xml:space="preserve"> </w:t>
      </w:r>
      <w:r>
        <w:t xml:space="preserve">List FIVE (5) fields typically found in a job request document. (5 marks)</w:t>
      </w:r>
    </w:p>
    <w:p>
      <w:pPr>
        <w:pStyle w:val="BodyText"/>
      </w:pPr>
      <w:r>
        <w:rPr>
          <w:b/>
          <w:bCs/>
        </w:rPr>
        <w:t xml:space="preserve">B2.</w:t>
      </w:r>
      <w:r>
        <w:t xml:space="preserve"> </w:t>
      </w:r>
      <w:r>
        <w:t xml:space="preserve">Explain THREE (3) differences between a standard desktop build and a custom workstation build. (6 marks)</w:t>
      </w:r>
    </w:p>
    <w:p>
      <w:pPr>
        <w:pStyle w:val="BodyText"/>
      </w:pPr>
      <w:r>
        <w:rPr>
          <w:b/>
          <w:bCs/>
        </w:rPr>
        <w:t xml:space="preserve">B3.</w:t>
      </w:r>
      <w:r>
        <w:t xml:space="preserve"> </w:t>
      </w:r>
      <w:r>
        <w:t xml:space="preserve">Describe TWO (2) common errors that occur during job request analysis and how they can be prevented. (4 marks)</w:t>
      </w:r>
    </w:p>
    <w:p>
      <w:r>
        <w:pict>
          <v:rect style="width:0;height:1.5pt" o:hralign="center" o:hrstd="t" o:hr="t"/>
        </w:pict>
      </w:r>
    </w:p>
    <w:bookmarkEnd w:id="4284"/>
    <w:bookmarkStart w:id="4285" w:name="bahagian-c-soalan-esei-essay-15-marks"/>
    <w:p>
      <w:pPr>
        <w:pStyle w:val="Heading6"/>
      </w:pPr>
      <w:r>
        <w:rPr>
          <w:rStyle w:val="SectionNumber"/>
        </w:rPr>
        <w:t xml:space="preserve">4.1.9.0.3.3</w:t>
      </w:r>
      <w:r>
        <w:tab/>
      </w:r>
      <w:r>
        <w:t xml:space="preserve">Bahagian C: Soalan Esei / Essay (15 marks)</w:t>
      </w:r>
    </w:p>
    <w:p>
      <w:pPr>
        <w:pStyle w:val="FirstParagraph"/>
      </w:pPr>
      <w:r>
        <w:rPr>
          <w:b/>
          <w:bCs/>
        </w:rPr>
        <w:t xml:space="preserve">C1.</w:t>
      </w:r>
      <w:r>
        <w:t xml:space="preserve"> </w:t>
      </w:r>
      <w:r>
        <w:t xml:space="preserve">You receive a job request for a new computer set-up with the following details:</w:t>
      </w:r>
      <w:r>
        <w:t xml:space="preserve"> </w:t>
      </w:r>
      <w:r>
        <w:t xml:space="preserve">- Department: Accounts</w:t>
      </w:r>
      <w:r>
        <w:t xml:space="preserve"> </w:t>
      </w:r>
      <w:r>
        <w:t xml:space="preserve">- User: New hire</w:t>
      </w:r>
      <w:r>
        <w:t xml:space="preserve"> </w:t>
      </w:r>
      <w:r>
        <w:t xml:space="preserve">- CPU: Intel Core i7 (LGA1700)</w:t>
      </w:r>
      <w:r>
        <w:t xml:space="preserve"> </w:t>
      </w:r>
      <w:r>
        <w:t xml:space="preserve">- RAM: 32 GB DDR5</w:t>
      </w:r>
      <w:r>
        <w:t xml:space="preserve"> </w:t>
      </w:r>
      <w:r>
        <w:t xml:space="preserve">- Storage: 1 TB NVMe SSD</w:t>
      </w:r>
      <w:r>
        <w:t xml:space="preserve"> </w:t>
      </w:r>
      <w:r>
        <w:t xml:space="preserve">- OS: Windows 11 Pro</w:t>
      </w:r>
      <w:r>
        <w:t xml:space="preserve"> </w:t>
      </w:r>
      <w:r>
        <w:t xml:space="preserve">- Applications: Microsoft Office, accounting software (licence provided)</w:t>
      </w:r>
      <w:r>
        <w:t xml:space="preserve"> </w:t>
      </w:r>
      <w:r>
        <w:t xml:space="preserve">- Peripherals: 24” monitor, keyboard, mouse, network printer (shared)</w:t>
      </w:r>
      <w:r>
        <w:t xml:space="preserve"> </w:t>
      </w:r>
      <w:r>
        <w:t xml:space="preserve">- Deadline: 3 working days</w:t>
      </w:r>
    </w:p>
    <w:p>
      <w:pPr>
        <w:pStyle w:val="BodyText"/>
      </w:pPr>
      <w:r>
        <w:t xml:space="preserve">Describe the step-by-step process you would follow to analyse this job request, including what you would verify, what potential issues you would check for, and how you would document your analysis. (15 marks)</w:t>
      </w:r>
    </w:p>
    <w:p>
      <w:r>
        <w:pict>
          <v:rect style="width:0;height:1.5pt" o:hralign="center" o:hrstd="t" o:hr="t"/>
        </w:pict>
      </w:r>
    </w:p>
    <w:bookmarkEnd w:id="4285"/>
    <w:bookmarkEnd w:id="4286"/>
    <w:bookmarkStart w:id="4287" w:name="skema-jawapan-answer-scheme-9"/>
    <w:p>
      <w:pPr>
        <w:pStyle w:val="Heading5"/>
      </w:pPr>
      <w:r>
        <w:rPr>
          <w:rStyle w:val="SectionNumber"/>
        </w:rPr>
        <w:t xml:space="preserve">4.1.9.0.4</w:t>
      </w:r>
      <w:r>
        <w:tab/>
      </w:r>
      <w:r>
        <w:t xml:space="preserve">Skema Jawapan / Answer Scheme</w:t>
      </w:r>
    </w:p>
    <w:p>
      <w:pPr>
        <w:pStyle w:val="FirstParagraph"/>
      </w:pPr>
      <w:r>
        <w:rPr>
          <w:i/>
          <w:iCs/>
        </w:rPr>
        <w:t xml:space="preserve">To be provided by the instructor after submission.</w:t>
      </w:r>
    </w:p>
    <w:bookmarkEnd w:id="4287"/>
    <w:bookmarkEnd w:id="4288"/>
    <w:bookmarkStart w:id="4297" w:name="l3-c01kt-02-assignment-sheet-2"/>
    <w:p>
      <w:pPr>
        <w:pStyle w:val="Heading3"/>
      </w:pPr>
      <w:r>
        <w:rPr>
          <w:rStyle w:val="SectionNumber"/>
          <w:b/>
          <w:color w:val="C71585"/>
        </w:rPr>
        <w:t xml:space="preserve">4.1.10</w:t>
      </w:r>
      <w:r>
        <w:rPr>
          <w:b/>
          <w:color w:val="C71585"/>
        </w:rPr>
        <w:tab/>
      </w:r>
      <w:r>
        <w:rPr>
          <w:b/>
          <w:color w:val="C71585"/>
        </w:rPr>
        <w:t xml:space="preserve">[L3-C01/KT-02] Assignment Sheet 2</w:t>
      </w:r>
    </w:p>
    <w:p>
      <w:pPr>
        <w:pStyle w:val="FirstParagraph"/>
      </w:pPr>
      <w:r>
        <w:rPr>
          <w:b/>
          <w:bCs/>
        </w:rPr>
        <w:t xml:space="preserve">Kod:</w:t>
      </w:r>
      <w:r>
        <w:t xml:space="preserve"> </w:t>
      </w:r>
      <w:r>
        <w:t xml:space="preserve">IT-020-3:2013-C01/KT(2/7)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2. Prepare computer set-up tools, hardware parts and software</w:t>
            </w:r>
          </w:p>
        </w:tc>
      </w:tr>
      <w:tr>
        <w:tc>
          <w:tcPr/>
          <w:p>
            <w:pPr>
              <w:pStyle w:val="Compact"/>
            </w:pPr>
            <w:r>
              <w:rPr>
                <w:b/>
                <w:bCs/>
              </w:rPr>
              <w:t xml:space="preserve">Kertas Penerangan Berkaitan</w:t>
            </w:r>
          </w:p>
        </w:tc>
        <w:tc>
          <w:tcPr/>
          <w:p>
            <w:pPr>
              <w:pStyle w:val="Compact"/>
            </w:pPr>
            <w:r>
              <w:t xml:space="preserve">IT-020-3:2013-C01/KP(2/7) – Computer Set-up Tools, Hardware Parts and Software Preparation</w:t>
            </w:r>
          </w:p>
        </w:tc>
      </w:tr>
    </w:tbl>
    <w:p>
      <w:r>
        <w:pict>
          <v:rect style="width:0;height:1.5pt" o:hralign="center" o:hrstd="t" o:hr="t"/>
        </w:pict>
      </w:r>
    </w:p>
    <w:bookmarkStart w:id="4289" w:name="Xf45ae8f1cdc8f3428bc68f60dbdf215b2cc6339"/>
    <w:p>
      <w:pPr>
        <w:pStyle w:val="Heading5"/>
      </w:pPr>
      <w:r>
        <w:rPr>
          <w:rStyle w:val="SectionNumber"/>
        </w:rPr>
        <w:t xml:space="preserve">4.1.10.0.1</w:t>
      </w:r>
      <w:r>
        <w:tab/>
      </w:r>
      <w:r>
        <w:t xml:space="preserve">Tajuk / Title: Tools and Materials Preparation Assignment</w:t>
      </w:r>
    </w:p>
    <w:p>
      <w:r>
        <w:pict>
          <v:rect style="width:0;height:1.5pt" o:hralign="center" o:hrstd="t" o:hr="t"/>
        </w:pict>
      </w:r>
    </w:p>
    <w:bookmarkEnd w:id="4289"/>
    <w:bookmarkStart w:id="4290" w:name="arahan-instructions-2"/>
    <w:p>
      <w:pPr>
        <w:pStyle w:val="Heading5"/>
      </w:pPr>
      <w:r>
        <w:rPr>
          <w:rStyle w:val="SectionNumber"/>
        </w:rPr>
        <w:t xml:space="preserve">4.1.10.0.2</w:t>
      </w:r>
      <w:r>
        <w:tab/>
      </w:r>
      <w:r>
        <w:t xml:space="preserve">Arahan / Instructions</w:t>
      </w:r>
    </w:p>
    <w:p>
      <w:pPr>
        <w:pStyle w:val="FirstParagraph"/>
      </w:pPr>
      <w:r>
        <w:t xml:space="preserve">Answer ALL questions. Refer to KP(2/7) for guidance. This assignment is formative.</w:t>
      </w:r>
    </w:p>
    <w:p>
      <w:pPr>
        <w:pStyle w:val="BodyText"/>
      </w:pPr>
      <w:r>
        <w:rPr>
          <w:b/>
          <w:bCs/>
        </w:rPr>
        <w:t xml:space="preserve">Masa / Duration:</w:t>
      </w:r>
      <w:r>
        <w:t xml:space="preserve"> </w:t>
      </w:r>
      <w:r>
        <w:t xml:space="preserve">40 minutes</w:t>
      </w:r>
    </w:p>
    <w:p>
      <w:r>
        <w:pict>
          <v:rect style="width:0;height:1.5pt" o:hralign="center" o:hrstd="t" o:hr="t"/>
        </w:pict>
      </w:r>
    </w:p>
    <w:bookmarkEnd w:id="4290"/>
    <w:bookmarkStart w:id="4295" w:name="soalan-questions-13"/>
    <w:p>
      <w:pPr>
        <w:pStyle w:val="Heading5"/>
      </w:pPr>
      <w:r>
        <w:rPr>
          <w:rStyle w:val="SectionNumber"/>
        </w:rPr>
        <w:t xml:space="preserve">4.1.10.0.3</w:t>
      </w:r>
      <w:r>
        <w:tab/>
      </w:r>
      <w:r>
        <w:t xml:space="preserve">Soalan / Questions</w:t>
      </w:r>
    </w:p>
    <w:bookmarkStart w:id="4291" w:name="bahagian-a-padanan-matching-10-marks"/>
    <w:p>
      <w:pPr>
        <w:pStyle w:val="Heading6"/>
      </w:pPr>
      <w:r>
        <w:rPr>
          <w:rStyle w:val="SectionNumber"/>
        </w:rPr>
        <w:t xml:space="preserve">4.1.10.0.3.1</w:t>
      </w:r>
      <w:r>
        <w:tab/>
      </w:r>
      <w:r>
        <w:t xml:space="preserve">Bahagian A: Padanan / Matching (10 marks)</w:t>
      </w:r>
    </w:p>
    <w:p>
      <w:pPr>
        <w:pStyle w:val="FirstParagraph"/>
      </w:pPr>
      <w:r>
        <w:t xml:space="preserve">Match each tool (Column A) with its primary purpose (Column B).</w:t>
      </w:r>
    </w:p>
    <w:tbl>
      <w:tblPr>
        <w:tblStyle w:val="Table"/>
        <w:tblW w:type="pct" w:w="5000"/>
        <w:tblLayout w:type="fixed"/>
        <w:tblLook w:firstRow="1" w:lastRow="0" w:firstColumn="0" w:lastColumn="0" w:noHBand="0" w:noVBand="0" w:val="0020"/>
      </w:tblPr>
      <w:tblGrid>
        <w:gridCol w:w="880"/>
        <w:gridCol w:w="3168"/>
        <w:gridCol w:w="176"/>
        <w:gridCol w:w="3696"/>
      </w:tblGrid>
      <w:tr>
        <w:trPr>
          <w:tblHeader w:val="on"/>
        </w:trPr>
        <w:tc>
          <w:tcPr/>
          <w:p>
            <w:pPr>
              <w:pStyle w:val="Compact"/>
            </w:pPr>
            <w:r>
              <w:t xml:space="preserve">No.</w:t>
            </w:r>
          </w:p>
        </w:tc>
        <w:tc>
          <w:tcPr/>
          <w:p>
            <w:pPr>
              <w:pStyle w:val="Compact"/>
            </w:pPr>
            <w:r>
              <w:t xml:space="preserve">Column A – Tool</w:t>
            </w:r>
          </w:p>
        </w:tc>
        <w:tc>
          <w:tcPr/>
          <w:p>
            <w:pPr>
              <w:pStyle w:val="Compact"/>
            </w:pPr>
          </w:p>
        </w:tc>
        <w:tc>
          <w:tcPr/>
          <w:p>
            <w:pPr>
              <w:pStyle w:val="Compact"/>
            </w:pPr>
            <w:r>
              <w:t xml:space="preserve">Column B – Purpose</w:t>
            </w:r>
          </w:p>
        </w:tc>
      </w:tr>
      <w:tr>
        <w:tc>
          <w:tcPr/>
          <w:p>
            <w:pPr>
              <w:pStyle w:val="Compact"/>
            </w:pPr>
            <w:r>
              <w:t xml:space="preserve">1</w:t>
            </w:r>
          </w:p>
        </w:tc>
        <w:tc>
          <w:tcPr/>
          <w:p>
            <w:pPr>
              <w:pStyle w:val="Compact"/>
            </w:pPr>
            <w:r>
              <w:t xml:space="preserve">Multimeter</w:t>
            </w:r>
          </w:p>
        </w:tc>
        <w:tc>
          <w:tcPr/>
          <w:p>
            <w:pPr>
              <w:pStyle w:val="Compact"/>
            </w:pPr>
          </w:p>
        </w:tc>
        <w:tc>
          <w:tcPr/>
          <w:p>
            <w:pPr>
              <w:pStyle w:val="Compact"/>
            </w:pPr>
            <w:r>
              <w:t xml:space="preserve">(a) Verify network cable wiring and connectivity</w:t>
            </w:r>
          </w:p>
        </w:tc>
      </w:tr>
      <w:tr>
        <w:tc>
          <w:tcPr/>
          <w:p>
            <w:pPr>
              <w:pStyle w:val="Compact"/>
            </w:pPr>
            <w:r>
              <w:t xml:space="preserve">2</w:t>
            </w:r>
          </w:p>
        </w:tc>
        <w:tc>
          <w:tcPr/>
          <w:p>
            <w:pPr>
              <w:pStyle w:val="Compact"/>
            </w:pPr>
            <w:r>
              <w:t xml:space="preserve">Anti-static wrist strap</w:t>
            </w:r>
          </w:p>
        </w:tc>
        <w:tc>
          <w:tcPr/>
          <w:p>
            <w:pPr>
              <w:pStyle w:val="Compact"/>
            </w:pPr>
          </w:p>
        </w:tc>
        <w:tc>
          <w:tcPr/>
          <w:p>
            <w:pPr>
              <w:pStyle w:val="Compact"/>
            </w:pPr>
            <w:r>
              <w:t xml:space="preserve">(b) Check PSU voltages and continuity</w:t>
            </w:r>
          </w:p>
        </w:tc>
      </w:tr>
      <w:tr>
        <w:tc>
          <w:tcPr/>
          <w:p>
            <w:pPr>
              <w:pStyle w:val="Compact"/>
            </w:pPr>
            <w:r>
              <w:t xml:space="preserve">3</w:t>
            </w:r>
          </w:p>
        </w:tc>
        <w:tc>
          <w:tcPr/>
          <w:p>
            <w:pPr>
              <w:pStyle w:val="Compact"/>
            </w:pPr>
            <w:r>
              <w:t xml:space="preserve">Cable tester</w:t>
            </w:r>
          </w:p>
        </w:tc>
        <w:tc>
          <w:tcPr/>
          <w:p>
            <w:pPr>
              <w:pStyle w:val="Compact"/>
            </w:pPr>
          </w:p>
        </w:tc>
        <w:tc>
          <w:tcPr/>
          <w:p>
            <w:pPr>
              <w:pStyle w:val="Compact"/>
            </w:pPr>
            <w:r>
              <w:t xml:space="preserve">(c) Label cables and ports for identification</w:t>
            </w:r>
          </w:p>
        </w:tc>
      </w:tr>
      <w:tr>
        <w:tc>
          <w:tcPr/>
          <w:p>
            <w:pPr>
              <w:pStyle w:val="Compact"/>
            </w:pPr>
            <w:r>
              <w:t xml:space="preserve">4</w:t>
            </w:r>
          </w:p>
        </w:tc>
        <w:tc>
          <w:tcPr/>
          <w:p>
            <w:pPr>
              <w:pStyle w:val="Compact"/>
            </w:pPr>
            <w:r>
              <w:t xml:space="preserve">Label maker</w:t>
            </w:r>
          </w:p>
        </w:tc>
        <w:tc>
          <w:tcPr/>
          <w:p>
            <w:pPr>
              <w:pStyle w:val="Compact"/>
            </w:pPr>
          </w:p>
        </w:tc>
        <w:tc>
          <w:tcPr/>
          <w:p>
            <w:pPr>
              <w:pStyle w:val="Compact"/>
            </w:pPr>
            <w:r>
              <w:t xml:space="preserve">(d) Load the operating system onto the computer</w:t>
            </w:r>
          </w:p>
        </w:tc>
      </w:tr>
      <w:tr>
        <w:tc>
          <w:tcPr/>
          <w:p>
            <w:pPr>
              <w:pStyle w:val="Compact"/>
            </w:pPr>
            <w:r>
              <w:t xml:space="preserve">5</w:t>
            </w:r>
          </w:p>
        </w:tc>
        <w:tc>
          <w:tcPr/>
          <w:p>
            <w:pPr>
              <w:pStyle w:val="Compact"/>
            </w:pPr>
            <w:r>
              <w:t xml:space="preserve">USB bootable media</w:t>
            </w:r>
          </w:p>
        </w:tc>
        <w:tc>
          <w:tcPr/>
          <w:p>
            <w:pPr>
              <w:pStyle w:val="Compact"/>
            </w:pPr>
          </w:p>
        </w:tc>
        <w:tc>
          <w:tcPr/>
          <w:p>
            <w:pPr>
              <w:pStyle w:val="Compact"/>
            </w:pPr>
            <w:r>
              <w:t xml:space="preserve">(e) Prevent ESD when handling sensitive components</w:t>
            </w:r>
          </w:p>
        </w:tc>
      </w:tr>
    </w:tbl>
    <w:bookmarkEnd w:id="4291"/>
    <w:bookmarkStart w:id="4292" w:name="X6ef840799669e2fcaaac1c1d5d490120f2ded8e"/>
    <w:p>
      <w:pPr>
        <w:pStyle w:val="Heading6"/>
      </w:pPr>
      <w:r>
        <w:rPr>
          <w:rStyle w:val="SectionNumber"/>
        </w:rPr>
        <w:t xml:space="preserve">4.1.10.0.3.2</w:t>
      </w:r>
      <w:r>
        <w:tab/>
      </w:r>
      <w:r>
        <w:t xml:space="preserve">Bahagian B: Betul atau Salah / True or False (10 marks)</w:t>
      </w:r>
    </w:p>
    <w:p>
      <w:pPr>
        <w:pStyle w:val="FirstParagraph"/>
      </w:pPr>
      <w:r>
        <w:t xml:space="preserve">State whether each statement is TRUE or FALSE. If FALSE, provide the correct statement.</w:t>
      </w:r>
    </w:p>
    <w:p>
      <w:pPr>
        <w:pStyle w:val="BodyText"/>
      </w:pPr>
      <w:r>
        <w:rPr>
          <w:b/>
          <w:bCs/>
        </w:rPr>
        <w:t xml:space="preserve">B1.</w:t>
      </w:r>
      <w:r>
        <w:t xml:space="preserve"> </w:t>
      </w:r>
      <w:r>
        <w:t xml:space="preserve">A Phillips screwdriver and a Torx screwdriver are interchangeable for all computer screws.</w:t>
      </w:r>
    </w:p>
    <w:p>
      <w:pPr>
        <w:pStyle w:val="BodyText"/>
      </w:pPr>
      <w:r>
        <w:rPr>
          <w:b/>
          <w:bCs/>
        </w:rPr>
        <w:t xml:space="preserve">B2.</w:t>
      </w:r>
      <w:r>
        <w:t xml:space="preserve"> </w:t>
      </w:r>
      <w:r>
        <w:t xml:space="preserve">Electrostatic discharge (ESD) can permanently damage computer components even if the static charge is too small for a human to feel.</w:t>
      </w:r>
    </w:p>
    <w:p>
      <w:pPr>
        <w:pStyle w:val="BodyText"/>
      </w:pPr>
      <w:r>
        <w:rPr>
          <w:b/>
          <w:bCs/>
        </w:rPr>
        <w:t xml:space="preserve">B3.</w:t>
      </w:r>
      <w:r>
        <w:t xml:space="preserve"> </w:t>
      </w:r>
      <w:r>
        <w:t xml:space="preserve">It is acceptable to handle a motherboard by its circuit traces as long as you work quickly.</w:t>
      </w:r>
    </w:p>
    <w:p>
      <w:pPr>
        <w:pStyle w:val="BodyText"/>
      </w:pPr>
      <w:r>
        <w:rPr>
          <w:b/>
          <w:bCs/>
        </w:rPr>
        <w:t xml:space="preserve">B4.</w:t>
      </w:r>
      <w:r>
        <w:t xml:space="preserve"> </w:t>
      </w:r>
      <w:r>
        <w:t xml:space="preserve">Anti-static bags should be used to store components until they are ready for installation.</w:t>
      </w:r>
    </w:p>
    <w:p>
      <w:pPr>
        <w:pStyle w:val="BodyText"/>
      </w:pPr>
      <w:r>
        <w:rPr>
          <w:b/>
          <w:bCs/>
        </w:rPr>
        <w:t xml:space="preserve">B5.</w:t>
      </w:r>
      <w:r>
        <w:t xml:space="preserve"> </w:t>
      </w:r>
      <w:r>
        <w:t xml:space="preserve">A modular PSU allows unused cables to be left off for better airflow inside the case.</w:t>
      </w:r>
    </w:p>
    <w:bookmarkEnd w:id="4292"/>
    <w:bookmarkStart w:id="4293" w:name="X80de613ee83f57ba5fdfad0ef05e7dccfd936ef"/>
    <w:p>
      <w:pPr>
        <w:pStyle w:val="Heading6"/>
      </w:pPr>
      <w:r>
        <w:rPr>
          <w:rStyle w:val="SectionNumber"/>
        </w:rPr>
        <w:t xml:space="preserve">4.1.10.0.3.3</w:t>
      </w:r>
      <w:r>
        <w:tab/>
      </w:r>
      <w:r>
        <w:t xml:space="preserve">Bahagian C: Soalan Jawapan Pendek / Short Answer (10 marks)</w:t>
      </w:r>
    </w:p>
    <w:p>
      <w:pPr>
        <w:pStyle w:val="FirstParagraph"/>
      </w:pPr>
      <w:r>
        <w:rPr>
          <w:b/>
          <w:bCs/>
        </w:rPr>
        <w:t xml:space="preserve">C1.</w:t>
      </w:r>
      <w:r>
        <w:t xml:space="preserve"> </w:t>
      </w:r>
      <w:r>
        <w:t xml:space="preserve">List FOUR (4) ESD prevention measures that a technician should follow during computer set-up. (4 marks)</w:t>
      </w:r>
    </w:p>
    <w:p>
      <w:pPr>
        <w:pStyle w:val="BodyText"/>
      </w:pPr>
      <w:r>
        <w:rPr>
          <w:b/>
          <w:bCs/>
        </w:rPr>
        <w:t xml:space="preserve">C2.</w:t>
      </w:r>
      <w:r>
        <w:t xml:space="preserve"> </w:t>
      </w:r>
      <w:r>
        <w:t xml:space="preserve">For a standard desktop build, list the SIX (6) main hardware parts that the technician should gather from inventory. (6 marks)</w:t>
      </w:r>
    </w:p>
    <w:bookmarkEnd w:id="4293"/>
    <w:bookmarkStart w:id="4294" w:name="bahagian-d-soalan-esei-essay-10-marks"/>
    <w:p>
      <w:pPr>
        <w:pStyle w:val="Heading6"/>
      </w:pPr>
      <w:r>
        <w:rPr>
          <w:rStyle w:val="SectionNumber"/>
        </w:rPr>
        <w:t xml:space="preserve">4.1.10.0.3.4</w:t>
      </w:r>
      <w:r>
        <w:tab/>
      </w:r>
      <w:r>
        <w:t xml:space="preserve">Bahagian D: Soalan Esei / Essay (10 marks)</w:t>
      </w:r>
    </w:p>
    <w:p>
      <w:pPr>
        <w:pStyle w:val="FirstParagraph"/>
      </w:pPr>
      <w:r>
        <w:rPr>
          <w:b/>
          <w:bCs/>
        </w:rPr>
        <w:t xml:space="preserve">D1.</w:t>
      </w:r>
      <w:r>
        <w:t xml:space="preserve"> </w:t>
      </w:r>
      <w:r>
        <w:t xml:space="preserve">Describe the complete workspace preparation process a technician should follow before beginning hardware assembly. Include tools, ESD precautions, and material verification steps. (10 marks)</w:t>
      </w:r>
    </w:p>
    <w:p>
      <w:r>
        <w:pict>
          <v:rect style="width:0;height:1.5pt" o:hralign="center" o:hrstd="t" o:hr="t"/>
        </w:pict>
      </w:r>
    </w:p>
    <w:bookmarkEnd w:id="4294"/>
    <w:bookmarkEnd w:id="4295"/>
    <w:bookmarkStart w:id="4296" w:name="skema-jawapan-answer-scheme-10"/>
    <w:p>
      <w:pPr>
        <w:pStyle w:val="Heading5"/>
      </w:pPr>
      <w:r>
        <w:rPr>
          <w:rStyle w:val="SectionNumber"/>
        </w:rPr>
        <w:t xml:space="preserve">4.1.10.0.4</w:t>
      </w:r>
      <w:r>
        <w:tab/>
      </w:r>
      <w:r>
        <w:t xml:space="preserve">Skema Jawapan / Answer Scheme</w:t>
      </w:r>
    </w:p>
    <w:p>
      <w:pPr>
        <w:pStyle w:val="FirstParagraph"/>
      </w:pPr>
      <w:r>
        <w:rPr>
          <w:i/>
          <w:iCs/>
        </w:rPr>
        <w:t xml:space="preserve">To be provided by the instructor after submission.</w:t>
      </w:r>
    </w:p>
    <w:bookmarkEnd w:id="4296"/>
    <w:bookmarkEnd w:id="4297"/>
    <w:bookmarkStart w:id="4306" w:name="l3-c01kt-03-assignment-sheet-3"/>
    <w:p>
      <w:pPr>
        <w:pStyle w:val="Heading3"/>
      </w:pPr>
      <w:r>
        <w:rPr>
          <w:rStyle w:val="SectionNumber"/>
          <w:b/>
          <w:color w:val="C71585"/>
        </w:rPr>
        <w:t xml:space="preserve">4.1.11</w:t>
      </w:r>
      <w:r>
        <w:rPr>
          <w:b/>
          <w:color w:val="C71585"/>
        </w:rPr>
        <w:tab/>
      </w:r>
      <w:r>
        <w:rPr>
          <w:b/>
          <w:color w:val="C71585"/>
        </w:rPr>
        <w:t xml:space="preserve">[L3-C01/KT-03] Assignment Sheet 3</w:t>
      </w:r>
    </w:p>
    <w:p>
      <w:pPr>
        <w:pStyle w:val="FirstParagraph"/>
      </w:pPr>
      <w:r>
        <w:rPr>
          <w:b/>
          <w:bCs/>
        </w:rPr>
        <w:t xml:space="preserve">Kod:</w:t>
      </w:r>
      <w:r>
        <w:t xml:space="preserve"> </w:t>
      </w:r>
      <w:r>
        <w:t xml:space="preserve">IT-020-3:2013-C01/KT(3/7)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3. Set-up computer hardware</w:t>
            </w:r>
          </w:p>
        </w:tc>
      </w:tr>
      <w:tr>
        <w:tc>
          <w:tcPr/>
          <w:p>
            <w:pPr>
              <w:pStyle w:val="Compact"/>
            </w:pPr>
            <w:r>
              <w:rPr>
                <w:b/>
                <w:bCs/>
              </w:rPr>
              <w:t xml:space="preserve">Kertas Penerangan Berkaitan</w:t>
            </w:r>
          </w:p>
        </w:tc>
        <w:tc>
          <w:tcPr/>
          <w:p>
            <w:pPr>
              <w:pStyle w:val="Compact"/>
            </w:pPr>
            <w:r>
              <w:t xml:space="preserve">IT-020-3:2013-C01/KP(3/7) – Computer Hardware Assembly and Installation</w:t>
            </w:r>
          </w:p>
        </w:tc>
      </w:tr>
    </w:tbl>
    <w:p>
      <w:r>
        <w:pict>
          <v:rect style="width:0;height:1.5pt" o:hralign="center" o:hrstd="t" o:hr="t"/>
        </w:pict>
      </w:r>
    </w:p>
    <w:bookmarkStart w:id="4298" w:name="X849c3a099d8948ec4666de87f6b6cb9966cf37b"/>
    <w:p>
      <w:pPr>
        <w:pStyle w:val="Heading5"/>
      </w:pPr>
      <w:r>
        <w:rPr>
          <w:rStyle w:val="SectionNumber"/>
        </w:rPr>
        <w:t xml:space="preserve">4.1.11.0.1</w:t>
      </w:r>
      <w:r>
        <w:tab/>
      </w:r>
      <w:r>
        <w:t xml:space="preserve">Tajuk / Title: Hardware Assembly Knowledge Assignment</w:t>
      </w:r>
    </w:p>
    <w:p>
      <w:r>
        <w:pict>
          <v:rect style="width:0;height:1.5pt" o:hralign="center" o:hrstd="t" o:hr="t"/>
        </w:pict>
      </w:r>
    </w:p>
    <w:bookmarkEnd w:id="4298"/>
    <w:bookmarkStart w:id="4299" w:name="arahan-instructions-3"/>
    <w:p>
      <w:pPr>
        <w:pStyle w:val="Heading5"/>
      </w:pPr>
      <w:r>
        <w:rPr>
          <w:rStyle w:val="SectionNumber"/>
        </w:rPr>
        <w:t xml:space="preserve">4.1.11.0.2</w:t>
      </w:r>
      <w:r>
        <w:tab/>
      </w:r>
      <w:r>
        <w:t xml:space="preserve">Arahan / Instructions</w:t>
      </w:r>
    </w:p>
    <w:p>
      <w:pPr>
        <w:pStyle w:val="FirstParagraph"/>
      </w:pPr>
      <w:r>
        <w:t xml:space="preserve">Answer ALL questions. Refer to KP(3/7) for guidance. This assignment is formative.</w:t>
      </w:r>
    </w:p>
    <w:p>
      <w:pPr>
        <w:pStyle w:val="BodyText"/>
      </w:pPr>
      <w:r>
        <w:rPr>
          <w:b/>
          <w:bCs/>
        </w:rPr>
        <w:t xml:space="preserve">Masa / Duration:</w:t>
      </w:r>
      <w:r>
        <w:t xml:space="preserve"> </w:t>
      </w:r>
      <w:r>
        <w:t xml:space="preserve">50 minutes</w:t>
      </w:r>
    </w:p>
    <w:p>
      <w:r>
        <w:pict>
          <v:rect style="width:0;height:1.5pt" o:hralign="center" o:hrstd="t" o:hr="t"/>
        </w:pict>
      </w:r>
    </w:p>
    <w:bookmarkEnd w:id="4299"/>
    <w:bookmarkStart w:id="4304" w:name="soalan-questions-14"/>
    <w:p>
      <w:pPr>
        <w:pStyle w:val="Heading5"/>
      </w:pPr>
      <w:r>
        <w:rPr>
          <w:rStyle w:val="SectionNumber"/>
        </w:rPr>
        <w:t xml:space="preserve">4.1.11.0.3</w:t>
      </w:r>
      <w:r>
        <w:tab/>
      </w:r>
      <w:r>
        <w:t xml:space="preserve">Soalan / Questions</w:t>
      </w:r>
    </w:p>
    <w:bookmarkStart w:id="4300" w:name="X61f2c7c4b4570e008e9b211531ff0f7f9acf537"/>
    <w:p>
      <w:pPr>
        <w:pStyle w:val="Heading6"/>
      </w:pPr>
      <w:r>
        <w:rPr>
          <w:rStyle w:val="SectionNumber"/>
        </w:rPr>
        <w:t xml:space="preserve">4.1.11.0.3.1</w:t>
      </w:r>
      <w:r>
        <w:tab/>
      </w:r>
      <w:r>
        <w:t xml:space="preserve">Bahagian A: Soalan Pelbagai Pilihan / Multiple Choice (10 marks)</w:t>
      </w:r>
    </w:p>
    <w:p>
      <w:pPr>
        <w:pStyle w:val="FirstParagraph"/>
      </w:pPr>
      <w:r>
        <w:rPr>
          <w:b/>
          <w:bCs/>
        </w:rPr>
        <w:t xml:space="preserve">A1.</w:t>
      </w:r>
      <w:r>
        <w:t xml:space="preserve"> </w:t>
      </w:r>
      <w:r>
        <w:t xml:space="preserve">What must match between the CPU and motherboard for compatibility?</w:t>
      </w:r>
    </w:p>
    <w:p>
      <w:pPr>
        <w:pStyle w:val="Compact"/>
        <w:numPr>
          <w:ilvl w:val="0"/>
          <w:numId w:val="2544"/>
        </w:numPr>
      </w:pPr>
    </w:p>
    <w:p>
      <w:pPr>
        <w:pStyle w:val="Compact"/>
        <w:numPr>
          <w:ilvl w:val="1"/>
          <w:numId w:val="2545"/>
        </w:numPr>
      </w:pPr>
      <w:r>
        <w:t xml:space="preserve">Brand name only</w:t>
      </w:r>
    </w:p>
    <w:p>
      <w:pPr>
        <w:pStyle w:val="Compact"/>
        <w:numPr>
          <w:ilvl w:val="0"/>
          <w:numId w:val="2544"/>
        </w:numPr>
      </w:pPr>
    </w:p>
    <w:p>
      <w:pPr>
        <w:pStyle w:val="Compact"/>
        <w:numPr>
          <w:ilvl w:val="1"/>
          <w:numId w:val="2546"/>
        </w:numPr>
      </w:pPr>
      <w:r>
        <w:t xml:space="preserve">Socket type (e.g. LGA1700, AM5)</w:t>
      </w:r>
    </w:p>
    <w:p>
      <w:pPr>
        <w:pStyle w:val="Compact"/>
        <w:numPr>
          <w:ilvl w:val="0"/>
          <w:numId w:val="2544"/>
        </w:numPr>
      </w:pPr>
    </w:p>
    <w:p>
      <w:pPr>
        <w:pStyle w:val="Compact"/>
        <w:numPr>
          <w:ilvl w:val="1"/>
          <w:numId w:val="2547"/>
        </w:numPr>
      </w:pPr>
      <w:r>
        <w:t xml:space="preserve">Physical size of the CPU</w:t>
      </w:r>
    </w:p>
    <w:p>
      <w:pPr>
        <w:pStyle w:val="Compact"/>
        <w:numPr>
          <w:ilvl w:val="0"/>
          <w:numId w:val="2544"/>
        </w:numPr>
      </w:pPr>
    </w:p>
    <w:p>
      <w:pPr>
        <w:pStyle w:val="Compact"/>
        <w:numPr>
          <w:ilvl w:val="1"/>
          <w:numId w:val="2548"/>
        </w:numPr>
      </w:pPr>
      <w:r>
        <w:t xml:space="preserve">Colour of the heatsink</w:t>
      </w:r>
    </w:p>
    <w:p>
      <w:pPr>
        <w:pStyle w:val="FirstParagraph"/>
      </w:pPr>
      <w:r>
        <w:rPr>
          <w:b/>
          <w:bCs/>
        </w:rPr>
        <w:t xml:space="preserve">A2.</w:t>
      </w:r>
      <w:r>
        <w:t xml:space="preserve"> </w:t>
      </w:r>
      <w:r>
        <w:t xml:space="preserve">What is the purpose of thermal paste between the CPU and heatsink?</w:t>
      </w:r>
    </w:p>
    <w:p>
      <w:pPr>
        <w:pStyle w:val="Compact"/>
        <w:numPr>
          <w:ilvl w:val="0"/>
          <w:numId w:val="2549"/>
        </w:numPr>
      </w:pPr>
    </w:p>
    <w:p>
      <w:pPr>
        <w:pStyle w:val="Compact"/>
        <w:numPr>
          <w:ilvl w:val="1"/>
          <w:numId w:val="2550"/>
        </w:numPr>
      </w:pPr>
      <w:r>
        <w:t xml:space="preserve">To glue the heatsink permanently to the CPU</w:t>
      </w:r>
    </w:p>
    <w:p>
      <w:pPr>
        <w:pStyle w:val="Compact"/>
        <w:numPr>
          <w:ilvl w:val="0"/>
          <w:numId w:val="2549"/>
        </w:numPr>
      </w:pPr>
    </w:p>
    <w:p>
      <w:pPr>
        <w:pStyle w:val="Compact"/>
        <w:numPr>
          <w:ilvl w:val="1"/>
          <w:numId w:val="2551"/>
        </w:numPr>
      </w:pPr>
      <w:r>
        <w:t xml:space="preserve">To fill microscopic gaps for efficient heat transfer</w:t>
      </w:r>
    </w:p>
    <w:p>
      <w:pPr>
        <w:pStyle w:val="Compact"/>
        <w:numPr>
          <w:ilvl w:val="0"/>
          <w:numId w:val="2549"/>
        </w:numPr>
      </w:pPr>
    </w:p>
    <w:p>
      <w:pPr>
        <w:pStyle w:val="Compact"/>
        <w:numPr>
          <w:ilvl w:val="1"/>
          <w:numId w:val="2552"/>
        </w:numPr>
      </w:pPr>
      <w:r>
        <w:t xml:space="preserve">To cool the CPU by absorbing heat permanently</w:t>
      </w:r>
    </w:p>
    <w:p>
      <w:pPr>
        <w:pStyle w:val="Compact"/>
        <w:numPr>
          <w:ilvl w:val="0"/>
          <w:numId w:val="2549"/>
        </w:numPr>
      </w:pPr>
    </w:p>
    <w:p>
      <w:pPr>
        <w:pStyle w:val="Compact"/>
        <w:numPr>
          <w:ilvl w:val="1"/>
          <w:numId w:val="2553"/>
        </w:numPr>
      </w:pPr>
      <w:r>
        <w:t xml:space="preserve">To make the CPU run faster</w:t>
      </w:r>
    </w:p>
    <w:p>
      <w:pPr>
        <w:pStyle w:val="FirstParagraph"/>
      </w:pPr>
      <w:r>
        <w:rPr>
          <w:b/>
          <w:bCs/>
        </w:rPr>
        <w:t xml:space="preserve">A3.</w:t>
      </w:r>
      <w:r>
        <w:t xml:space="preserve"> </w:t>
      </w:r>
      <w:r>
        <w:t xml:space="preserve">For dual-channel RAM configuration, modules should be installed in:</w:t>
      </w:r>
    </w:p>
    <w:p>
      <w:pPr>
        <w:pStyle w:val="Compact"/>
        <w:numPr>
          <w:ilvl w:val="0"/>
          <w:numId w:val="2554"/>
        </w:numPr>
      </w:pPr>
    </w:p>
    <w:p>
      <w:pPr>
        <w:pStyle w:val="Compact"/>
        <w:numPr>
          <w:ilvl w:val="1"/>
          <w:numId w:val="2555"/>
        </w:numPr>
      </w:pPr>
      <w:r>
        <w:t xml:space="preserve">Any available slots</w:t>
      </w:r>
    </w:p>
    <w:p>
      <w:pPr>
        <w:pStyle w:val="Compact"/>
        <w:numPr>
          <w:ilvl w:val="0"/>
          <w:numId w:val="2554"/>
        </w:numPr>
      </w:pPr>
    </w:p>
    <w:p>
      <w:pPr>
        <w:pStyle w:val="Compact"/>
        <w:numPr>
          <w:ilvl w:val="1"/>
          <w:numId w:val="2556"/>
        </w:numPr>
      </w:pPr>
      <w:r>
        <w:t xml:space="preserve">The correct paired slots as indicated in the motherboard manual</w:t>
      </w:r>
    </w:p>
    <w:p>
      <w:pPr>
        <w:pStyle w:val="Compact"/>
        <w:numPr>
          <w:ilvl w:val="0"/>
          <w:numId w:val="2554"/>
        </w:numPr>
      </w:pPr>
    </w:p>
    <w:p>
      <w:pPr>
        <w:pStyle w:val="Compact"/>
        <w:numPr>
          <w:ilvl w:val="1"/>
          <w:numId w:val="2557"/>
        </w:numPr>
      </w:pPr>
      <w:r>
        <w:t xml:space="preserve">Only the first slot</w:t>
      </w:r>
    </w:p>
    <w:p>
      <w:pPr>
        <w:pStyle w:val="Compact"/>
        <w:numPr>
          <w:ilvl w:val="0"/>
          <w:numId w:val="2554"/>
        </w:numPr>
      </w:pPr>
    </w:p>
    <w:p>
      <w:pPr>
        <w:pStyle w:val="Compact"/>
        <w:numPr>
          <w:ilvl w:val="1"/>
          <w:numId w:val="2558"/>
        </w:numPr>
      </w:pPr>
      <w:r>
        <w:t xml:space="preserve">Alternating slots starting from the right</w:t>
      </w:r>
    </w:p>
    <w:p>
      <w:pPr>
        <w:pStyle w:val="FirstParagraph"/>
      </w:pPr>
      <w:r>
        <w:rPr>
          <w:b/>
          <w:bCs/>
        </w:rPr>
        <w:t xml:space="preserve">A4.</w:t>
      </w:r>
      <w:r>
        <w:t xml:space="preserve"> </w:t>
      </w:r>
      <w:r>
        <w:t xml:space="preserve">NVMe Gen5 drives use which interface?</w:t>
      </w:r>
    </w:p>
    <w:p>
      <w:pPr>
        <w:pStyle w:val="Compact"/>
        <w:numPr>
          <w:ilvl w:val="0"/>
          <w:numId w:val="2559"/>
        </w:numPr>
      </w:pPr>
    </w:p>
    <w:p>
      <w:pPr>
        <w:pStyle w:val="Compact"/>
        <w:numPr>
          <w:ilvl w:val="1"/>
          <w:numId w:val="2560"/>
        </w:numPr>
      </w:pPr>
      <w:r>
        <w:t xml:space="preserve">SATA data cable</w:t>
      </w:r>
    </w:p>
    <w:p>
      <w:pPr>
        <w:pStyle w:val="Compact"/>
        <w:numPr>
          <w:ilvl w:val="0"/>
          <w:numId w:val="2559"/>
        </w:numPr>
      </w:pPr>
    </w:p>
    <w:p>
      <w:pPr>
        <w:pStyle w:val="Compact"/>
        <w:numPr>
          <w:ilvl w:val="1"/>
          <w:numId w:val="2561"/>
        </w:numPr>
      </w:pPr>
      <w:r>
        <w:t xml:space="preserve">M.2 PCIe Gen5 slot</w:t>
      </w:r>
    </w:p>
    <w:p>
      <w:pPr>
        <w:pStyle w:val="Compact"/>
        <w:numPr>
          <w:ilvl w:val="0"/>
          <w:numId w:val="2559"/>
        </w:numPr>
      </w:pPr>
    </w:p>
    <w:p>
      <w:pPr>
        <w:pStyle w:val="Compact"/>
        <w:numPr>
          <w:ilvl w:val="1"/>
          <w:numId w:val="2562"/>
        </w:numPr>
      </w:pPr>
      <w:r>
        <w:t xml:space="preserve">USB 3.0 port</w:t>
      </w:r>
    </w:p>
    <w:p>
      <w:pPr>
        <w:pStyle w:val="Compact"/>
        <w:numPr>
          <w:ilvl w:val="0"/>
          <w:numId w:val="2559"/>
        </w:numPr>
      </w:pPr>
    </w:p>
    <w:p>
      <w:pPr>
        <w:pStyle w:val="Compact"/>
        <w:numPr>
          <w:ilvl w:val="1"/>
          <w:numId w:val="2563"/>
        </w:numPr>
      </w:pPr>
      <w:r>
        <w:t xml:space="preserve">IDE ribbon cable</w:t>
      </w:r>
    </w:p>
    <w:p>
      <w:pPr>
        <w:pStyle w:val="FirstParagraph"/>
      </w:pPr>
      <w:r>
        <w:rPr>
          <w:b/>
          <w:bCs/>
        </w:rPr>
        <w:t xml:space="preserve">A5.</w:t>
      </w:r>
      <w:r>
        <w:t xml:space="preserve"> </w:t>
      </w:r>
      <w:r>
        <w:t xml:space="preserve">What should be installed in the case BEFORE the motherboard?</w:t>
      </w:r>
    </w:p>
    <w:p>
      <w:pPr>
        <w:pStyle w:val="Compact"/>
        <w:numPr>
          <w:ilvl w:val="0"/>
          <w:numId w:val="2564"/>
        </w:numPr>
      </w:pPr>
    </w:p>
    <w:p>
      <w:pPr>
        <w:pStyle w:val="Compact"/>
        <w:numPr>
          <w:ilvl w:val="1"/>
          <w:numId w:val="2565"/>
        </w:numPr>
      </w:pPr>
      <w:r>
        <w:t xml:space="preserve">The hard drive</w:t>
      </w:r>
    </w:p>
    <w:p>
      <w:pPr>
        <w:pStyle w:val="Compact"/>
        <w:numPr>
          <w:ilvl w:val="0"/>
          <w:numId w:val="2564"/>
        </w:numPr>
      </w:pPr>
    </w:p>
    <w:p>
      <w:pPr>
        <w:pStyle w:val="Compact"/>
        <w:numPr>
          <w:ilvl w:val="1"/>
          <w:numId w:val="2566"/>
        </w:numPr>
      </w:pPr>
      <w:r>
        <w:t xml:space="preserve">The I/O shield and standoffs</w:t>
      </w:r>
    </w:p>
    <w:p>
      <w:pPr>
        <w:pStyle w:val="Compact"/>
        <w:numPr>
          <w:ilvl w:val="0"/>
          <w:numId w:val="2564"/>
        </w:numPr>
      </w:pPr>
    </w:p>
    <w:p>
      <w:pPr>
        <w:pStyle w:val="Compact"/>
        <w:numPr>
          <w:ilvl w:val="1"/>
          <w:numId w:val="2567"/>
        </w:numPr>
      </w:pPr>
      <w:r>
        <w:t xml:space="preserve">The power supply cables</w:t>
      </w:r>
    </w:p>
    <w:p>
      <w:pPr>
        <w:pStyle w:val="Compact"/>
        <w:numPr>
          <w:ilvl w:val="0"/>
          <w:numId w:val="2564"/>
        </w:numPr>
      </w:pPr>
    </w:p>
    <w:p>
      <w:pPr>
        <w:pStyle w:val="Compact"/>
        <w:numPr>
          <w:ilvl w:val="1"/>
          <w:numId w:val="2568"/>
        </w:numPr>
      </w:pPr>
      <w:r>
        <w:t xml:space="preserve">The RAM modules</w:t>
      </w:r>
    </w:p>
    <w:bookmarkEnd w:id="4300"/>
    <w:bookmarkStart w:id="4301" w:name="X32abdbe2723942d02a4165b3ee4c6db7f45cf0a"/>
    <w:p>
      <w:pPr>
        <w:pStyle w:val="Heading6"/>
      </w:pPr>
      <w:r>
        <w:rPr>
          <w:rStyle w:val="SectionNumber"/>
        </w:rPr>
        <w:t xml:space="preserve">4.1.11.0.3.2</w:t>
      </w:r>
      <w:r>
        <w:tab/>
      </w:r>
      <w:r>
        <w:t xml:space="preserve">Bahagian B: Isi Tempat Kosong / Fill in the Blanks (10 marks)</w:t>
      </w:r>
    </w:p>
    <w:p>
      <w:pPr>
        <w:pStyle w:val="FirstParagraph"/>
      </w:pPr>
      <w:r>
        <w:t xml:space="preserve">Complete each statement with the correct term.</w:t>
      </w:r>
    </w:p>
    <w:p>
      <w:pPr>
        <w:pStyle w:val="BodyText"/>
      </w:pPr>
      <w:r>
        <w:rPr>
          <w:b/>
          <w:bCs/>
        </w:rPr>
        <w:t xml:space="preserve">B1.</w:t>
      </w:r>
      <w:r>
        <w:t xml:space="preserve"> </w:t>
      </w:r>
      <w:r>
        <w:t xml:space="preserve">The __________ connector provides the main power to the motherboard and is typically a 24-pin connector.</w:t>
      </w:r>
    </w:p>
    <w:p>
      <w:pPr>
        <w:pStyle w:val="BodyText"/>
      </w:pPr>
      <w:r>
        <w:rPr>
          <w:b/>
          <w:bCs/>
        </w:rPr>
        <w:t xml:space="preserve">B2.</w:t>
      </w:r>
      <w:r>
        <w:t xml:space="preserve"> </w:t>
      </w:r>
      <w:r>
        <w:t xml:space="preserve">If a system shows no power and no POST, the first things to check are the __________ cable, power switch, and front-panel header connections.</w:t>
      </w:r>
    </w:p>
    <w:p>
      <w:pPr>
        <w:pStyle w:val="BodyText"/>
      </w:pPr>
      <w:r>
        <w:rPr>
          <w:b/>
          <w:bCs/>
        </w:rPr>
        <w:t xml:space="preserve">B3.</w:t>
      </w:r>
      <w:r>
        <w:t xml:space="preserve"> </w:t>
      </w:r>
      <w:r>
        <w:t xml:space="preserve">Proper __________ management prevents airflow obstruction and makes future maintenance easier.</w:t>
      </w:r>
    </w:p>
    <w:p>
      <w:pPr>
        <w:pStyle w:val="BodyText"/>
      </w:pPr>
      <w:r>
        <w:rPr>
          <w:b/>
          <w:bCs/>
        </w:rPr>
        <w:t xml:space="preserve">B4.</w:t>
      </w:r>
      <w:r>
        <w:t xml:space="preserve"> </w:t>
      </w:r>
      <w:r>
        <w:t xml:space="preserve">The motherboard form factor (e.g. ATX, __________) determines which computer cases are compatible.</w:t>
      </w:r>
    </w:p>
    <w:p>
      <w:pPr>
        <w:pStyle w:val="BodyText"/>
      </w:pPr>
      <w:r>
        <w:rPr>
          <w:b/>
          <w:bCs/>
        </w:rPr>
        <w:t xml:space="preserve">B5.</w:t>
      </w:r>
      <w:r>
        <w:t xml:space="preserve"> </w:t>
      </w:r>
      <w:r>
        <w:t xml:space="preserve">A __________ PSU allows unused power cables to be disconnected for better airflow.</w:t>
      </w:r>
    </w:p>
    <w:bookmarkEnd w:id="4301"/>
    <w:bookmarkStart w:id="4302" w:name="X297504640463c20ac5e7a94cf81d331e67f0de4"/>
    <w:p>
      <w:pPr>
        <w:pStyle w:val="Heading6"/>
      </w:pPr>
      <w:r>
        <w:rPr>
          <w:rStyle w:val="SectionNumber"/>
        </w:rPr>
        <w:t xml:space="preserve">4.1.11.0.3.3</w:t>
      </w:r>
      <w:r>
        <w:tab/>
      </w:r>
      <w:r>
        <w:t xml:space="preserve">Bahagian C: Soalan Jawapan Pendek / Short Answer (10 marks)</w:t>
      </w:r>
    </w:p>
    <w:p>
      <w:pPr>
        <w:pStyle w:val="FirstParagraph"/>
      </w:pPr>
      <w:r>
        <w:rPr>
          <w:b/>
          <w:bCs/>
        </w:rPr>
        <w:t xml:space="preserve">C1.</w:t>
      </w:r>
      <w:r>
        <w:t xml:space="preserve"> </w:t>
      </w:r>
      <w:r>
        <w:t xml:space="preserve">List the FIVE (5) main power connections a technician must make when connecting the PSU to a typical system with a discrete GPU. (5 marks)</w:t>
      </w:r>
    </w:p>
    <w:p>
      <w:pPr>
        <w:pStyle w:val="BodyText"/>
      </w:pPr>
      <w:r>
        <w:rPr>
          <w:b/>
          <w:bCs/>
        </w:rPr>
        <w:t xml:space="preserve">C2.</w:t>
      </w:r>
      <w:r>
        <w:t xml:space="preserve"> </w:t>
      </w:r>
      <w:r>
        <w:t xml:space="preserve">Describe the correct procedure for installing a CPU into its socket, including thermal paste application. (5 marks)</w:t>
      </w:r>
    </w:p>
    <w:bookmarkEnd w:id="4302"/>
    <w:bookmarkStart w:id="4303" w:name="Xd541ac2b0b78bf9a7fe7373206c4e9d5a4fd1db"/>
    <w:p>
      <w:pPr>
        <w:pStyle w:val="Heading6"/>
      </w:pPr>
      <w:r>
        <w:rPr>
          <w:rStyle w:val="SectionNumber"/>
        </w:rPr>
        <w:t xml:space="preserve">4.1.11.0.3.4</w:t>
      </w:r>
      <w:r>
        <w:tab/>
      </w:r>
      <w:r>
        <w:t xml:space="preserve">Bahagian D: Rajah / Diagram Labelling (10 marks)</w:t>
      </w:r>
    </w:p>
    <w:p>
      <w:pPr>
        <w:pStyle w:val="FirstParagraph"/>
      </w:pPr>
      <w:r>
        <w:rPr>
          <w:b/>
          <w:bCs/>
        </w:rPr>
        <w:t xml:space="preserve">D1.</w:t>
      </w:r>
      <w:r>
        <w:t xml:space="preserve"> </w:t>
      </w:r>
      <w:r>
        <w:t xml:space="preserve">On the provided diagram of a motherboard layout (or sketch your own), label the following components: CPU socket, RAM slots, M.2 slot, PCIe x16 slot, 24-pin power connector, 8-pin CPU power connector, SATA ports, front-panel header. (10 marks)</w:t>
      </w:r>
    </w:p>
    <w:p>
      <w:r>
        <w:pict>
          <v:rect style="width:0;height:1.5pt" o:hralign="center" o:hrstd="t" o:hr="t"/>
        </w:pict>
      </w:r>
    </w:p>
    <w:bookmarkEnd w:id="4303"/>
    <w:bookmarkEnd w:id="4304"/>
    <w:bookmarkStart w:id="4305" w:name="skema-jawapan-answer-scheme-11"/>
    <w:p>
      <w:pPr>
        <w:pStyle w:val="Heading5"/>
      </w:pPr>
      <w:r>
        <w:rPr>
          <w:rStyle w:val="SectionNumber"/>
        </w:rPr>
        <w:t xml:space="preserve">4.1.11.0.4</w:t>
      </w:r>
      <w:r>
        <w:tab/>
      </w:r>
      <w:r>
        <w:t xml:space="preserve">Skema Jawapan / Answer Scheme</w:t>
      </w:r>
    </w:p>
    <w:p>
      <w:pPr>
        <w:pStyle w:val="FirstParagraph"/>
      </w:pPr>
      <w:r>
        <w:rPr>
          <w:i/>
          <w:iCs/>
        </w:rPr>
        <w:t xml:space="preserve">To be provided by the instructor after submission.</w:t>
      </w:r>
    </w:p>
    <w:bookmarkEnd w:id="4305"/>
    <w:bookmarkEnd w:id="4306"/>
    <w:bookmarkStart w:id="4314" w:name="l3-c01kt-04-assignment-sheet-4"/>
    <w:p>
      <w:pPr>
        <w:pStyle w:val="Heading3"/>
      </w:pPr>
      <w:r>
        <w:rPr>
          <w:rStyle w:val="SectionNumber"/>
          <w:b/>
          <w:color w:val="C71585"/>
        </w:rPr>
        <w:t xml:space="preserve">4.1.12</w:t>
      </w:r>
      <w:r>
        <w:rPr>
          <w:b/>
          <w:color w:val="C71585"/>
        </w:rPr>
        <w:tab/>
      </w:r>
      <w:r>
        <w:rPr>
          <w:b/>
          <w:color w:val="C71585"/>
        </w:rPr>
        <w:t xml:space="preserve">[L3-C01/KT-04] Assignment Sheet 4</w:t>
      </w:r>
    </w:p>
    <w:p>
      <w:pPr>
        <w:pStyle w:val="FirstParagraph"/>
      </w:pPr>
      <w:r>
        <w:rPr>
          <w:b/>
          <w:bCs/>
        </w:rPr>
        <w:t xml:space="preserve">Kod:</w:t>
      </w:r>
      <w:r>
        <w:t xml:space="preserve"> </w:t>
      </w:r>
      <w:r>
        <w:t xml:space="preserve">IT-020-3:2013-C01/KT(4/7)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4. Carry out computer software installation</w:t>
            </w:r>
          </w:p>
        </w:tc>
      </w:tr>
      <w:tr>
        <w:tc>
          <w:tcPr/>
          <w:p>
            <w:pPr>
              <w:pStyle w:val="Compact"/>
            </w:pPr>
            <w:r>
              <w:rPr>
                <w:b/>
                <w:bCs/>
              </w:rPr>
              <w:t xml:space="preserve">Kertas Penerangan Berkaitan</w:t>
            </w:r>
          </w:p>
        </w:tc>
        <w:tc>
          <w:tcPr/>
          <w:p>
            <w:pPr>
              <w:pStyle w:val="Compact"/>
            </w:pPr>
            <w:r>
              <w:t xml:space="preserve">IT-020-3:2013-C01/KP(4/7) – Operating System and Software Installation</w:t>
            </w:r>
          </w:p>
        </w:tc>
      </w:tr>
    </w:tbl>
    <w:p>
      <w:r>
        <w:pict>
          <v:rect style="width:0;height:1.5pt" o:hralign="center" o:hrstd="t" o:hr="t"/>
        </w:pict>
      </w:r>
    </w:p>
    <w:bookmarkStart w:id="4307" w:name="X6f5ca914091afcb929a397ef4c136c0b94edda5"/>
    <w:p>
      <w:pPr>
        <w:pStyle w:val="Heading5"/>
      </w:pPr>
      <w:r>
        <w:rPr>
          <w:rStyle w:val="SectionNumber"/>
        </w:rPr>
        <w:t xml:space="preserve">4.1.12.0.1</w:t>
      </w:r>
      <w:r>
        <w:tab/>
      </w:r>
      <w:r>
        <w:t xml:space="preserve">Tajuk / Title: Software Installation Knowledge Assignment</w:t>
      </w:r>
    </w:p>
    <w:p>
      <w:r>
        <w:pict>
          <v:rect style="width:0;height:1.5pt" o:hralign="center" o:hrstd="t" o:hr="t"/>
        </w:pict>
      </w:r>
    </w:p>
    <w:bookmarkEnd w:id="4307"/>
    <w:bookmarkStart w:id="4308" w:name="arahan-instructions-4"/>
    <w:p>
      <w:pPr>
        <w:pStyle w:val="Heading5"/>
      </w:pPr>
      <w:r>
        <w:rPr>
          <w:rStyle w:val="SectionNumber"/>
        </w:rPr>
        <w:t xml:space="preserve">4.1.12.0.2</w:t>
      </w:r>
      <w:r>
        <w:tab/>
      </w:r>
      <w:r>
        <w:t xml:space="preserve">Arahan / Instructions</w:t>
      </w:r>
    </w:p>
    <w:p>
      <w:pPr>
        <w:pStyle w:val="FirstParagraph"/>
      </w:pPr>
      <w:r>
        <w:t xml:space="preserve">Answer ALL questions. Refer to KP(4/7) for guidance. This assignment is formative.</w:t>
      </w:r>
    </w:p>
    <w:p>
      <w:pPr>
        <w:pStyle w:val="BodyText"/>
      </w:pPr>
      <w:r>
        <w:rPr>
          <w:b/>
          <w:bCs/>
        </w:rPr>
        <w:t xml:space="preserve">Masa / Duration:</w:t>
      </w:r>
      <w:r>
        <w:t xml:space="preserve"> </w:t>
      </w:r>
      <w:r>
        <w:t xml:space="preserve">45 minutes</w:t>
      </w:r>
    </w:p>
    <w:p>
      <w:r>
        <w:pict>
          <v:rect style="width:0;height:1.5pt" o:hralign="center" o:hrstd="t" o:hr="t"/>
        </w:pict>
      </w:r>
    </w:p>
    <w:bookmarkEnd w:id="4308"/>
    <w:bookmarkStart w:id="4312" w:name="soalan-questions-15"/>
    <w:p>
      <w:pPr>
        <w:pStyle w:val="Heading5"/>
      </w:pPr>
      <w:r>
        <w:rPr>
          <w:rStyle w:val="SectionNumber"/>
        </w:rPr>
        <w:t xml:space="preserve">4.1.12.0.3</w:t>
      </w:r>
      <w:r>
        <w:tab/>
      </w:r>
      <w:r>
        <w:t xml:space="preserve">Soalan / Questions</w:t>
      </w:r>
    </w:p>
    <w:bookmarkStart w:id="4309" w:name="X1ccf35412f3cf2439cd53c19f530427b1339682"/>
    <w:p>
      <w:pPr>
        <w:pStyle w:val="Heading6"/>
      </w:pPr>
      <w:r>
        <w:rPr>
          <w:rStyle w:val="SectionNumber"/>
        </w:rPr>
        <w:t xml:space="preserve">4.1.12.0.3.1</w:t>
      </w:r>
      <w:r>
        <w:tab/>
      </w:r>
      <w:r>
        <w:t xml:space="preserve">Bahagian A: Soalan Pelbagai Pilihan / Multiple Choice (10 marks)</w:t>
      </w:r>
    </w:p>
    <w:p>
      <w:pPr>
        <w:pStyle w:val="FirstParagraph"/>
      </w:pPr>
      <w:r>
        <w:rPr>
          <w:b/>
          <w:bCs/>
        </w:rPr>
        <w:t xml:space="preserve">A1.</w:t>
      </w:r>
      <w:r>
        <w:t xml:space="preserve"> </w:t>
      </w:r>
      <w:r>
        <w:t xml:space="preserve">Before installing the OS from USB, which BIOS/UEFI setting must be configured?</w:t>
      </w:r>
    </w:p>
    <w:p>
      <w:pPr>
        <w:pStyle w:val="Compact"/>
        <w:numPr>
          <w:ilvl w:val="0"/>
          <w:numId w:val="2569"/>
        </w:numPr>
      </w:pPr>
    </w:p>
    <w:p>
      <w:pPr>
        <w:pStyle w:val="Compact"/>
        <w:numPr>
          <w:ilvl w:val="1"/>
          <w:numId w:val="2570"/>
        </w:numPr>
      </w:pPr>
      <w:r>
        <w:t xml:space="preserve">Fan speed</w:t>
      </w:r>
    </w:p>
    <w:p>
      <w:pPr>
        <w:pStyle w:val="Compact"/>
        <w:numPr>
          <w:ilvl w:val="0"/>
          <w:numId w:val="2569"/>
        </w:numPr>
      </w:pPr>
    </w:p>
    <w:p>
      <w:pPr>
        <w:pStyle w:val="Compact"/>
        <w:numPr>
          <w:ilvl w:val="1"/>
          <w:numId w:val="2571"/>
        </w:numPr>
      </w:pPr>
      <w:r>
        <w:t xml:space="preserve">Boot order (set USB as first boot device)</w:t>
      </w:r>
    </w:p>
    <w:p>
      <w:pPr>
        <w:pStyle w:val="Compact"/>
        <w:numPr>
          <w:ilvl w:val="0"/>
          <w:numId w:val="2569"/>
        </w:numPr>
      </w:pPr>
    </w:p>
    <w:p>
      <w:pPr>
        <w:pStyle w:val="Compact"/>
        <w:numPr>
          <w:ilvl w:val="1"/>
          <w:numId w:val="2572"/>
        </w:numPr>
      </w:pPr>
      <w:r>
        <w:t xml:space="preserve">RAM voltage</w:t>
      </w:r>
    </w:p>
    <w:p>
      <w:pPr>
        <w:pStyle w:val="Compact"/>
        <w:numPr>
          <w:ilvl w:val="0"/>
          <w:numId w:val="2569"/>
        </w:numPr>
      </w:pPr>
    </w:p>
    <w:p>
      <w:pPr>
        <w:pStyle w:val="Compact"/>
        <w:numPr>
          <w:ilvl w:val="1"/>
          <w:numId w:val="2573"/>
        </w:numPr>
      </w:pPr>
      <w:r>
        <w:t xml:space="preserve">Screen brightness</w:t>
      </w:r>
    </w:p>
    <w:p>
      <w:pPr>
        <w:pStyle w:val="FirstParagraph"/>
      </w:pPr>
      <w:r>
        <w:rPr>
          <w:b/>
          <w:bCs/>
        </w:rPr>
        <w:t xml:space="preserve">A2.</w:t>
      </w:r>
      <w:r>
        <w:t xml:space="preserve"> </w:t>
      </w:r>
      <w:r>
        <w:t xml:space="preserve">What is the recommended driver installation order after OS installation?</w:t>
      </w:r>
    </w:p>
    <w:p>
      <w:pPr>
        <w:pStyle w:val="Compact"/>
        <w:numPr>
          <w:ilvl w:val="0"/>
          <w:numId w:val="2574"/>
        </w:numPr>
      </w:pPr>
    </w:p>
    <w:p>
      <w:pPr>
        <w:pStyle w:val="Compact"/>
        <w:numPr>
          <w:ilvl w:val="1"/>
          <w:numId w:val="2575"/>
        </w:numPr>
      </w:pPr>
      <w:r>
        <w:t xml:space="preserve">Audio, then chipset, then GPU</w:t>
      </w:r>
    </w:p>
    <w:p>
      <w:pPr>
        <w:pStyle w:val="Compact"/>
        <w:numPr>
          <w:ilvl w:val="0"/>
          <w:numId w:val="2574"/>
        </w:numPr>
      </w:pPr>
    </w:p>
    <w:p>
      <w:pPr>
        <w:pStyle w:val="Compact"/>
        <w:numPr>
          <w:ilvl w:val="1"/>
          <w:numId w:val="2576"/>
        </w:numPr>
      </w:pPr>
      <w:r>
        <w:t xml:space="preserve">GPU, then audio, then chipset</w:t>
      </w:r>
    </w:p>
    <w:p>
      <w:pPr>
        <w:pStyle w:val="Compact"/>
        <w:numPr>
          <w:ilvl w:val="0"/>
          <w:numId w:val="2574"/>
        </w:numPr>
      </w:pPr>
    </w:p>
    <w:p>
      <w:pPr>
        <w:pStyle w:val="Compact"/>
        <w:numPr>
          <w:ilvl w:val="1"/>
          <w:numId w:val="2577"/>
        </w:numPr>
      </w:pPr>
      <w:r>
        <w:t xml:space="preserve">Chipset, then GPU, then network, then audio</w:t>
      </w:r>
    </w:p>
    <w:p>
      <w:pPr>
        <w:pStyle w:val="Compact"/>
        <w:numPr>
          <w:ilvl w:val="0"/>
          <w:numId w:val="2574"/>
        </w:numPr>
      </w:pPr>
    </w:p>
    <w:p>
      <w:pPr>
        <w:pStyle w:val="Compact"/>
        <w:numPr>
          <w:ilvl w:val="1"/>
          <w:numId w:val="2578"/>
        </w:numPr>
      </w:pPr>
      <w:r>
        <w:t xml:space="preserve">Any order is acceptable</w:t>
      </w:r>
    </w:p>
    <w:p>
      <w:pPr>
        <w:pStyle w:val="FirstParagraph"/>
      </w:pPr>
      <w:r>
        <w:rPr>
          <w:b/>
          <w:bCs/>
        </w:rPr>
        <w:t xml:space="preserve">A3.</w:t>
      </w:r>
      <w:r>
        <w:t xml:space="preserve"> </w:t>
      </w:r>
      <w:r>
        <w:t xml:space="preserve">TPM 2.0 must be enabled in BIOS/UEFI for which operating system requirement?</w:t>
      </w:r>
    </w:p>
    <w:p>
      <w:pPr>
        <w:pStyle w:val="Compact"/>
        <w:numPr>
          <w:ilvl w:val="0"/>
          <w:numId w:val="2579"/>
        </w:numPr>
      </w:pPr>
    </w:p>
    <w:p>
      <w:pPr>
        <w:pStyle w:val="Compact"/>
        <w:numPr>
          <w:ilvl w:val="1"/>
          <w:numId w:val="2580"/>
        </w:numPr>
      </w:pPr>
      <w:r>
        <w:t xml:space="preserve">Windows XP</w:t>
      </w:r>
    </w:p>
    <w:p>
      <w:pPr>
        <w:pStyle w:val="Compact"/>
        <w:numPr>
          <w:ilvl w:val="0"/>
          <w:numId w:val="2579"/>
        </w:numPr>
      </w:pPr>
    </w:p>
    <w:p>
      <w:pPr>
        <w:pStyle w:val="Compact"/>
        <w:numPr>
          <w:ilvl w:val="1"/>
          <w:numId w:val="2581"/>
        </w:numPr>
      </w:pPr>
      <w:r>
        <w:t xml:space="preserve">Windows 7</w:t>
      </w:r>
    </w:p>
    <w:p>
      <w:pPr>
        <w:pStyle w:val="Compact"/>
        <w:numPr>
          <w:ilvl w:val="0"/>
          <w:numId w:val="2579"/>
        </w:numPr>
      </w:pPr>
    </w:p>
    <w:p>
      <w:pPr>
        <w:pStyle w:val="Compact"/>
        <w:numPr>
          <w:ilvl w:val="1"/>
          <w:numId w:val="2582"/>
        </w:numPr>
      </w:pPr>
      <w:r>
        <w:t xml:space="preserve">Windows 11</w:t>
      </w:r>
    </w:p>
    <w:p>
      <w:pPr>
        <w:pStyle w:val="Compact"/>
        <w:numPr>
          <w:ilvl w:val="0"/>
          <w:numId w:val="2579"/>
        </w:numPr>
      </w:pPr>
    </w:p>
    <w:p>
      <w:pPr>
        <w:pStyle w:val="Compact"/>
        <w:numPr>
          <w:ilvl w:val="1"/>
          <w:numId w:val="2583"/>
        </w:numPr>
      </w:pPr>
      <w:r>
        <w:t xml:space="preserve">Linux Ubuntu</w:t>
      </w:r>
    </w:p>
    <w:p>
      <w:pPr>
        <w:pStyle w:val="FirstParagraph"/>
      </w:pPr>
      <w:r>
        <w:rPr>
          <w:b/>
          <w:bCs/>
        </w:rPr>
        <w:t xml:space="preserve">A4.</w:t>
      </w:r>
      <w:r>
        <w:t xml:space="preserve"> </w:t>
      </w:r>
      <w:r>
        <w:t xml:space="preserve">The storage mode should be set to __________ in BIOS for optimal SSD/NVMe performance.</w:t>
      </w:r>
    </w:p>
    <w:p>
      <w:pPr>
        <w:pStyle w:val="Compact"/>
        <w:numPr>
          <w:ilvl w:val="0"/>
          <w:numId w:val="2584"/>
        </w:numPr>
      </w:pPr>
    </w:p>
    <w:p>
      <w:pPr>
        <w:pStyle w:val="Compact"/>
        <w:numPr>
          <w:ilvl w:val="1"/>
          <w:numId w:val="2585"/>
        </w:numPr>
      </w:pPr>
      <w:r>
        <w:t xml:space="preserve">IDE</w:t>
      </w:r>
    </w:p>
    <w:p>
      <w:pPr>
        <w:pStyle w:val="Compact"/>
        <w:numPr>
          <w:ilvl w:val="0"/>
          <w:numId w:val="2584"/>
        </w:numPr>
      </w:pPr>
    </w:p>
    <w:p>
      <w:pPr>
        <w:pStyle w:val="Compact"/>
        <w:numPr>
          <w:ilvl w:val="1"/>
          <w:numId w:val="2586"/>
        </w:numPr>
      </w:pPr>
      <w:r>
        <w:t xml:space="preserve">AHCI</w:t>
      </w:r>
    </w:p>
    <w:p>
      <w:pPr>
        <w:pStyle w:val="Compact"/>
        <w:numPr>
          <w:ilvl w:val="0"/>
          <w:numId w:val="2584"/>
        </w:numPr>
      </w:pPr>
    </w:p>
    <w:p>
      <w:pPr>
        <w:pStyle w:val="Compact"/>
        <w:numPr>
          <w:ilvl w:val="1"/>
          <w:numId w:val="2587"/>
        </w:numPr>
      </w:pPr>
      <w:r>
        <w:t xml:space="preserve">Legacy</w:t>
      </w:r>
    </w:p>
    <w:p>
      <w:pPr>
        <w:pStyle w:val="Compact"/>
        <w:numPr>
          <w:ilvl w:val="0"/>
          <w:numId w:val="2584"/>
        </w:numPr>
      </w:pPr>
    </w:p>
    <w:p>
      <w:pPr>
        <w:pStyle w:val="Compact"/>
        <w:numPr>
          <w:ilvl w:val="1"/>
          <w:numId w:val="2588"/>
        </w:numPr>
      </w:pPr>
      <w:r>
        <w:t xml:space="preserve">USB</w:t>
      </w:r>
    </w:p>
    <w:p>
      <w:pPr>
        <w:pStyle w:val="FirstParagraph"/>
      </w:pPr>
      <w:r>
        <w:rPr>
          <w:b/>
          <w:bCs/>
        </w:rPr>
        <w:t xml:space="preserve">A5.</w:t>
      </w:r>
      <w:r>
        <w:t xml:space="preserve"> </w:t>
      </w:r>
      <w:r>
        <w:t xml:space="preserve">If the OS installer does not boot from USB, the FIRST troubleshooting step is:</w:t>
      </w:r>
    </w:p>
    <w:p>
      <w:pPr>
        <w:pStyle w:val="Compact"/>
        <w:numPr>
          <w:ilvl w:val="0"/>
          <w:numId w:val="2589"/>
        </w:numPr>
      </w:pPr>
    </w:p>
    <w:p>
      <w:pPr>
        <w:pStyle w:val="Compact"/>
        <w:numPr>
          <w:ilvl w:val="1"/>
          <w:numId w:val="2590"/>
        </w:numPr>
      </w:pPr>
      <w:r>
        <w:t xml:space="preserve">Replace the motherboard</w:t>
      </w:r>
    </w:p>
    <w:p>
      <w:pPr>
        <w:pStyle w:val="Compact"/>
        <w:numPr>
          <w:ilvl w:val="0"/>
          <w:numId w:val="2589"/>
        </w:numPr>
      </w:pPr>
    </w:p>
    <w:p>
      <w:pPr>
        <w:pStyle w:val="Compact"/>
        <w:numPr>
          <w:ilvl w:val="1"/>
          <w:numId w:val="2591"/>
        </w:numPr>
      </w:pPr>
      <w:r>
        <w:t xml:space="preserve">Check the boot order in BIOS/UEFI</w:t>
      </w:r>
    </w:p>
    <w:p>
      <w:pPr>
        <w:pStyle w:val="Compact"/>
        <w:numPr>
          <w:ilvl w:val="0"/>
          <w:numId w:val="2589"/>
        </w:numPr>
      </w:pPr>
    </w:p>
    <w:p>
      <w:pPr>
        <w:pStyle w:val="Compact"/>
        <w:numPr>
          <w:ilvl w:val="1"/>
          <w:numId w:val="2592"/>
        </w:numPr>
      </w:pPr>
      <w:r>
        <w:t xml:space="preserve">Reformat the hard drive</w:t>
      </w:r>
    </w:p>
    <w:p>
      <w:pPr>
        <w:pStyle w:val="Compact"/>
        <w:numPr>
          <w:ilvl w:val="0"/>
          <w:numId w:val="2589"/>
        </w:numPr>
      </w:pPr>
    </w:p>
    <w:p>
      <w:pPr>
        <w:pStyle w:val="Compact"/>
        <w:numPr>
          <w:ilvl w:val="1"/>
          <w:numId w:val="2593"/>
        </w:numPr>
      </w:pPr>
      <w:r>
        <w:t xml:space="preserve">Install more RAM</w:t>
      </w:r>
    </w:p>
    <w:bookmarkEnd w:id="4309"/>
    <w:bookmarkStart w:id="4310" w:name="X3676fe9acb3c20b5afbdf2711cebc3e5e990335"/>
    <w:p>
      <w:pPr>
        <w:pStyle w:val="Heading6"/>
      </w:pPr>
      <w:r>
        <w:rPr>
          <w:rStyle w:val="SectionNumber"/>
        </w:rPr>
        <w:t xml:space="preserve">4.1.12.0.3.2</w:t>
      </w:r>
      <w:r>
        <w:tab/>
      </w:r>
      <w:r>
        <w:t xml:space="preserve">Bahagian B: Soalan Jawapan Pendek / Short Answer (15 marks)</w:t>
      </w:r>
    </w:p>
    <w:p>
      <w:pPr>
        <w:pStyle w:val="FirstParagraph"/>
      </w:pPr>
      <w:r>
        <w:rPr>
          <w:b/>
          <w:bCs/>
        </w:rPr>
        <w:t xml:space="preserve">B1.</w:t>
      </w:r>
      <w:r>
        <w:t xml:space="preserve"> </w:t>
      </w:r>
      <w:r>
        <w:t xml:space="preserve">List FOUR (4) types of software that are installed during computer system set-up, and give ONE (1) example of each. (8 marks)</w:t>
      </w:r>
    </w:p>
    <w:p>
      <w:pPr>
        <w:pStyle w:val="BodyText"/>
      </w:pPr>
      <w:r>
        <w:rPr>
          <w:b/>
          <w:bCs/>
        </w:rPr>
        <w:t xml:space="preserve">B2.</w:t>
      </w:r>
      <w:r>
        <w:t xml:space="preserve"> </w:t>
      </w:r>
      <w:r>
        <w:t xml:space="preserve">Explain why drivers should be installed in a specific order and what can happen if the chipset driver is installed last instead of first. (3 marks)</w:t>
      </w:r>
    </w:p>
    <w:p>
      <w:pPr>
        <w:pStyle w:val="BodyText"/>
      </w:pPr>
      <w:r>
        <w:rPr>
          <w:b/>
          <w:bCs/>
        </w:rPr>
        <w:t xml:space="preserve">B3.</w:t>
      </w:r>
      <w:r>
        <w:t xml:space="preserve"> </w:t>
      </w:r>
      <w:r>
        <w:t xml:space="preserve">Describe TWO (2) common software installation faults and the action to resolve each. (4 marks)</w:t>
      </w:r>
    </w:p>
    <w:bookmarkEnd w:id="4310"/>
    <w:bookmarkStart w:id="4311" w:name="bahagian-c-soalan-esei-essay-15-marks-1"/>
    <w:p>
      <w:pPr>
        <w:pStyle w:val="Heading6"/>
      </w:pPr>
      <w:r>
        <w:rPr>
          <w:rStyle w:val="SectionNumber"/>
        </w:rPr>
        <w:t xml:space="preserve">4.1.12.0.3.3</w:t>
      </w:r>
      <w:r>
        <w:tab/>
      </w:r>
      <w:r>
        <w:t xml:space="preserve">Bahagian C: Soalan Esei / Essay (15 marks)</w:t>
      </w:r>
    </w:p>
    <w:p>
      <w:pPr>
        <w:pStyle w:val="FirstParagraph"/>
      </w:pPr>
      <w:r>
        <w:rPr>
          <w:b/>
          <w:bCs/>
        </w:rPr>
        <w:t xml:space="preserve">C1.</w:t>
      </w:r>
      <w:r>
        <w:t xml:space="preserve"> </w:t>
      </w:r>
      <w:r>
        <w:t xml:space="preserve">A job request specifies: Windows 11 Pro, Microsoft Office 2024, antivirus software, and network printer driver. The system has a new NVMe SSD with no existing data.</w:t>
      </w:r>
    </w:p>
    <w:p>
      <w:pPr>
        <w:pStyle w:val="BodyText"/>
      </w:pPr>
      <w:r>
        <w:t xml:space="preserve">Describe the complete software installation process from BIOS configuration through to post-installation verification. Include the BIOS settings you would check, the OS installation steps, driver installation order, and how you would verify the installation is complete and correct. (15 marks)</w:t>
      </w:r>
    </w:p>
    <w:p>
      <w:r>
        <w:pict>
          <v:rect style="width:0;height:1.5pt" o:hralign="center" o:hrstd="t" o:hr="t"/>
        </w:pict>
      </w:r>
    </w:p>
    <w:bookmarkEnd w:id="4311"/>
    <w:bookmarkEnd w:id="4312"/>
    <w:bookmarkStart w:id="4313" w:name="skema-jawapan-answer-scheme-12"/>
    <w:p>
      <w:pPr>
        <w:pStyle w:val="Heading5"/>
      </w:pPr>
      <w:r>
        <w:rPr>
          <w:rStyle w:val="SectionNumber"/>
        </w:rPr>
        <w:t xml:space="preserve">4.1.12.0.4</w:t>
      </w:r>
      <w:r>
        <w:tab/>
      </w:r>
      <w:r>
        <w:t xml:space="preserve">Skema Jawapan / Answer Scheme</w:t>
      </w:r>
    </w:p>
    <w:p>
      <w:pPr>
        <w:pStyle w:val="FirstParagraph"/>
      </w:pPr>
      <w:r>
        <w:rPr>
          <w:i/>
          <w:iCs/>
        </w:rPr>
        <w:t xml:space="preserve">To be provided by the instructor after submission.</w:t>
      </w:r>
    </w:p>
    <w:bookmarkEnd w:id="4313"/>
    <w:bookmarkEnd w:id="4314"/>
    <w:bookmarkStart w:id="4322" w:name="l3-c01kt-05-assignment-sheet-5"/>
    <w:p>
      <w:pPr>
        <w:pStyle w:val="Heading3"/>
      </w:pPr>
      <w:r>
        <w:rPr>
          <w:rStyle w:val="SectionNumber"/>
          <w:b/>
          <w:color w:val="C71585"/>
        </w:rPr>
        <w:t xml:space="preserve">4.1.13</w:t>
      </w:r>
      <w:r>
        <w:rPr>
          <w:b/>
          <w:color w:val="C71585"/>
        </w:rPr>
        <w:tab/>
      </w:r>
      <w:r>
        <w:rPr>
          <w:b/>
          <w:color w:val="C71585"/>
        </w:rPr>
        <w:t xml:space="preserve">[L3-C01/KT-05] Assignment Sheet 5</w:t>
      </w:r>
    </w:p>
    <w:p>
      <w:pPr>
        <w:pStyle w:val="FirstParagraph"/>
      </w:pPr>
      <w:r>
        <w:rPr>
          <w:b/>
          <w:bCs/>
        </w:rPr>
        <w:t xml:space="preserve">Kod:</w:t>
      </w:r>
      <w:r>
        <w:t xml:space="preserve"> </w:t>
      </w:r>
      <w:r>
        <w:t xml:space="preserve">IT-020-3:2013-C01/KT(5/7)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5. Set-up computer peripherals</w:t>
            </w:r>
          </w:p>
        </w:tc>
      </w:tr>
      <w:tr>
        <w:tc>
          <w:tcPr/>
          <w:p>
            <w:pPr>
              <w:pStyle w:val="Compact"/>
            </w:pPr>
            <w:r>
              <w:rPr>
                <w:b/>
                <w:bCs/>
              </w:rPr>
              <w:t xml:space="preserve">Kertas Penerangan Berkaitan</w:t>
            </w:r>
          </w:p>
        </w:tc>
        <w:tc>
          <w:tcPr/>
          <w:p>
            <w:pPr>
              <w:pStyle w:val="Compact"/>
            </w:pPr>
            <w:r>
              <w:t xml:space="preserve">IT-020-3:2013-C01/KP(5/7) – Computer Peripheral Set-up and Configuration</w:t>
            </w:r>
          </w:p>
        </w:tc>
      </w:tr>
    </w:tbl>
    <w:p>
      <w:r>
        <w:pict>
          <v:rect style="width:0;height:1.5pt" o:hralign="center" o:hrstd="t" o:hr="t"/>
        </w:pict>
      </w:r>
    </w:p>
    <w:bookmarkStart w:id="4315" w:name="X55750545a38a9d74a8b79d6c43b281e26770857"/>
    <w:p>
      <w:pPr>
        <w:pStyle w:val="Heading5"/>
      </w:pPr>
      <w:r>
        <w:rPr>
          <w:rStyle w:val="SectionNumber"/>
        </w:rPr>
        <w:t xml:space="preserve">4.1.13.0.1</w:t>
      </w:r>
      <w:r>
        <w:tab/>
      </w:r>
      <w:r>
        <w:t xml:space="preserve">Tajuk / Title: Peripheral Set-up Knowledge Assignment</w:t>
      </w:r>
    </w:p>
    <w:p>
      <w:r>
        <w:pict>
          <v:rect style="width:0;height:1.5pt" o:hralign="center" o:hrstd="t" o:hr="t"/>
        </w:pict>
      </w:r>
    </w:p>
    <w:bookmarkEnd w:id="4315"/>
    <w:bookmarkStart w:id="4316" w:name="arahan-instructions-5"/>
    <w:p>
      <w:pPr>
        <w:pStyle w:val="Heading5"/>
      </w:pPr>
      <w:r>
        <w:rPr>
          <w:rStyle w:val="SectionNumber"/>
        </w:rPr>
        <w:t xml:space="preserve">4.1.13.0.2</w:t>
      </w:r>
      <w:r>
        <w:tab/>
      </w:r>
      <w:r>
        <w:t xml:space="preserve">Arahan / Instructions</w:t>
      </w:r>
    </w:p>
    <w:p>
      <w:pPr>
        <w:pStyle w:val="FirstParagraph"/>
      </w:pPr>
      <w:r>
        <w:t xml:space="preserve">Answer ALL questions. Refer to KP(5/7) for guidance. This assignment is formative.</w:t>
      </w:r>
    </w:p>
    <w:p>
      <w:pPr>
        <w:pStyle w:val="BodyText"/>
      </w:pPr>
      <w:r>
        <w:rPr>
          <w:b/>
          <w:bCs/>
        </w:rPr>
        <w:t xml:space="preserve">Masa / Duration:</w:t>
      </w:r>
      <w:r>
        <w:t xml:space="preserve"> </w:t>
      </w:r>
      <w:r>
        <w:t xml:space="preserve">30 minutes</w:t>
      </w:r>
    </w:p>
    <w:p>
      <w:r>
        <w:pict>
          <v:rect style="width:0;height:1.5pt" o:hralign="center" o:hrstd="t" o:hr="t"/>
        </w:pict>
      </w:r>
    </w:p>
    <w:bookmarkEnd w:id="4316"/>
    <w:bookmarkStart w:id="4320" w:name="soalan-questions-16"/>
    <w:p>
      <w:pPr>
        <w:pStyle w:val="Heading5"/>
      </w:pPr>
      <w:r>
        <w:rPr>
          <w:rStyle w:val="SectionNumber"/>
        </w:rPr>
        <w:t xml:space="preserve">4.1.13.0.3</w:t>
      </w:r>
      <w:r>
        <w:tab/>
      </w:r>
      <w:r>
        <w:t xml:space="preserve">Soalan / Questions</w:t>
      </w:r>
    </w:p>
    <w:bookmarkStart w:id="4317" w:name="bahagian-a-padanan-matching-10-marks-1"/>
    <w:p>
      <w:pPr>
        <w:pStyle w:val="Heading6"/>
      </w:pPr>
      <w:r>
        <w:rPr>
          <w:rStyle w:val="SectionNumber"/>
        </w:rPr>
        <w:t xml:space="preserve">4.1.13.0.3.1</w:t>
      </w:r>
      <w:r>
        <w:tab/>
      </w:r>
      <w:r>
        <w:t xml:space="preserve">Bahagian A: Padanan / Matching (10 marks)</w:t>
      </w:r>
    </w:p>
    <w:p>
      <w:pPr>
        <w:pStyle w:val="FirstParagraph"/>
      </w:pPr>
      <w:r>
        <w:t xml:space="preserve">Match each peripheral (Column A) with its most common connection interface (Column 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Column A – Peripheral</w:t>
            </w:r>
          </w:p>
        </w:tc>
        <w:tc>
          <w:tcPr/>
          <w:p>
            <w:pPr>
              <w:pStyle w:val="Compact"/>
            </w:pPr>
          </w:p>
        </w:tc>
        <w:tc>
          <w:tcPr/>
          <w:p>
            <w:pPr>
              <w:pStyle w:val="Compact"/>
            </w:pPr>
            <w:r>
              <w:t xml:space="preserve">Column B – Interface</w:t>
            </w:r>
          </w:p>
        </w:tc>
      </w:tr>
      <w:tr>
        <w:tc>
          <w:tcPr/>
          <w:p>
            <w:pPr>
              <w:pStyle w:val="Compact"/>
            </w:pPr>
            <w:r>
              <w:t xml:space="preserve">1</w:t>
            </w:r>
          </w:p>
        </w:tc>
        <w:tc>
          <w:tcPr/>
          <w:p>
            <w:pPr>
              <w:pStyle w:val="Compact"/>
            </w:pPr>
            <w:r>
              <w:t xml:space="preserve">Monitor (modern)</w:t>
            </w:r>
          </w:p>
        </w:tc>
        <w:tc>
          <w:tcPr/>
          <w:p>
            <w:pPr>
              <w:pStyle w:val="Compact"/>
            </w:pPr>
          </w:p>
        </w:tc>
        <w:tc>
          <w:tcPr/>
          <w:p>
            <w:pPr>
              <w:pStyle w:val="Compact"/>
            </w:pPr>
            <w:r>
              <w:t xml:space="preserve">(a) USB</w:t>
            </w:r>
          </w:p>
        </w:tc>
      </w:tr>
      <w:tr>
        <w:tc>
          <w:tcPr/>
          <w:p>
            <w:pPr>
              <w:pStyle w:val="Compact"/>
            </w:pPr>
            <w:r>
              <w:t xml:space="preserve">2</w:t>
            </w:r>
          </w:p>
        </w:tc>
        <w:tc>
          <w:tcPr/>
          <w:p>
            <w:pPr>
              <w:pStyle w:val="Compact"/>
            </w:pPr>
            <w:r>
              <w:t xml:space="preserve">Laser printer (office)</w:t>
            </w:r>
          </w:p>
        </w:tc>
        <w:tc>
          <w:tcPr/>
          <w:p>
            <w:pPr>
              <w:pStyle w:val="Compact"/>
            </w:pPr>
          </w:p>
        </w:tc>
        <w:tc>
          <w:tcPr/>
          <w:p>
            <w:pPr>
              <w:pStyle w:val="Compact"/>
            </w:pPr>
            <w:r>
              <w:t xml:space="preserve">(b) HDMI or DisplayPort</w:t>
            </w:r>
          </w:p>
        </w:tc>
      </w:tr>
      <w:tr>
        <w:tc>
          <w:tcPr/>
          <w:p>
            <w:pPr>
              <w:pStyle w:val="Compact"/>
            </w:pPr>
            <w:r>
              <w:t xml:space="preserve">3</w:t>
            </w:r>
          </w:p>
        </w:tc>
        <w:tc>
          <w:tcPr/>
          <w:p>
            <w:pPr>
              <w:pStyle w:val="Compact"/>
            </w:pPr>
            <w:r>
              <w:t xml:space="preserve">Wired keyboard</w:t>
            </w:r>
          </w:p>
        </w:tc>
        <w:tc>
          <w:tcPr/>
          <w:p>
            <w:pPr>
              <w:pStyle w:val="Compact"/>
            </w:pPr>
          </w:p>
        </w:tc>
        <w:tc>
          <w:tcPr/>
          <w:p>
            <w:pPr>
              <w:pStyle w:val="Compact"/>
            </w:pPr>
            <w:r>
              <w:t xml:space="preserve">(c) Network (Ethernet/Wi-Fi)</w:t>
            </w:r>
          </w:p>
        </w:tc>
      </w:tr>
      <w:tr>
        <w:tc>
          <w:tcPr/>
          <w:p>
            <w:pPr>
              <w:pStyle w:val="Compact"/>
            </w:pPr>
            <w:r>
              <w:t xml:space="preserve">4</w:t>
            </w:r>
          </w:p>
        </w:tc>
        <w:tc>
          <w:tcPr/>
          <w:p>
            <w:pPr>
              <w:pStyle w:val="Compact"/>
            </w:pPr>
            <w:r>
              <w:t xml:space="preserve">Wireless mouse</w:t>
            </w:r>
          </w:p>
        </w:tc>
        <w:tc>
          <w:tcPr/>
          <w:p>
            <w:pPr>
              <w:pStyle w:val="Compact"/>
            </w:pPr>
          </w:p>
        </w:tc>
        <w:tc>
          <w:tcPr/>
          <w:p>
            <w:pPr>
              <w:pStyle w:val="Compact"/>
            </w:pPr>
            <w:r>
              <w:t xml:space="preserve">(d) 3.5 mm audio jack</w:t>
            </w:r>
          </w:p>
        </w:tc>
      </w:tr>
      <w:tr>
        <w:tc>
          <w:tcPr/>
          <w:p>
            <w:pPr>
              <w:pStyle w:val="Compact"/>
            </w:pPr>
            <w:r>
              <w:t xml:space="preserve">5</w:t>
            </w:r>
          </w:p>
        </w:tc>
        <w:tc>
          <w:tcPr/>
          <w:p>
            <w:pPr>
              <w:pStyle w:val="Compact"/>
            </w:pPr>
            <w:r>
              <w:t xml:space="preserve">Desktop speakers</w:t>
            </w:r>
          </w:p>
        </w:tc>
        <w:tc>
          <w:tcPr/>
          <w:p>
            <w:pPr>
              <w:pStyle w:val="Compact"/>
            </w:pPr>
          </w:p>
        </w:tc>
        <w:tc>
          <w:tcPr/>
          <w:p>
            <w:pPr>
              <w:pStyle w:val="Compact"/>
            </w:pPr>
            <w:r>
              <w:t xml:space="preserve">(e) USB receiver (2.4 GHz)</w:t>
            </w:r>
          </w:p>
        </w:tc>
      </w:tr>
    </w:tbl>
    <w:bookmarkEnd w:id="4317"/>
    <w:bookmarkStart w:id="4318" w:name="Xfbe1476ac661dc5a5ff2133b1b5ada125239167"/>
    <w:p>
      <w:pPr>
        <w:pStyle w:val="Heading6"/>
      </w:pPr>
      <w:r>
        <w:rPr>
          <w:rStyle w:val="SectionNumber"/>
        </w:rPr>
        <w:t xml:space="preserve">4.1.13.0.3.2</w:t>
      </w:r>
      <w:r>
        <w:tab/>
      </w:r>
      <w:r>
        <w:t xml:space="preserve">Bahagian B: Soalan Jawapan Pendek / Short Answer (15 marks)</w:t>
      </w:r>
    </w:p>
    <w:p>
      <w:pPr>
        <w:pStyle w:val="FirstParagraph"/>
      </w:pPr>
      <w:r>
        <w:rPr>
          <w:b/>
          <w:bCs/>
        </w:rPr>
        <w:t xml:space="preserve">B1.</w:t>
      </w:r>
      <w:r>
        <w:t xml:space="preserve"> </w:t>
      </w:r>
      <w:r>
        <w:t xml:space="preserve">List the FIVE (5) steps for connecting and configuring a monitor during computer set-up. (5 marks)</w:t>
      </w:r>
    </w:p>
    <w:p>
      <w:pPr>
        <w:pStyle w:val="BodyText"/>
      </w:pPr>
      <w:r>
        <w:rPr>
          <w:b/>
          <w:bCs/>
        </w:rPr>
        <w:t xml:space="preserve">B2.</w:t>
      </w:r>
      <w:r>
        <w:t xml:space="preserve"> </w:t>
      </w:r>
      <w:r>
        <w:t xml:space="preserve">Describe how to set up a network printer on a newly built computer. Include the connection method, driver installation, and test print steps. (5 marks)</w:t>
      </w:r>
    </w:p>
    <w:p>
      <w:pPr>
        <w:pStyle w:val="BodyText"/>
      </w:pPr>
      <w:r>
        <w:rPr>
          <w:b/>
          <w:bCs/>
        </w:rPr>
        <w:t xml:space="preserve">B3.</w:t>
      </w:r>
      <w:r>
        <w:t xml:space="preserve"> </w:t>
      </w:r>
      <w:r>
        <w:t xml:space="preserve">A user reports that their wireless mouse is not working after set-up. List THREE (3) possible causes and the troubleshooting step for each. (5 marks)</w:t>
      </w:r>
    </w:p>
    <w:bookmarkEnd w:id="4318"/>
    <w:bookmarkStart w:id="4319" w:name="X95d89c3aede2c7c8a10c14df41e9e016de7dcdf"/>
    <w:p>
      <w:pPr>
        <w:pStyle w:val="Heading6"/>
      </w:pPr>
      <w:r>
        <w:rPr>
          <w:rStyle w:val="SectionNumber"/>
        </w:rPr>
        <w:t xml:space="preserve">4.1.13.0.3.3</w:t>
      </w:r>
      <w:r>
        <w:tab/>
      </w:r>
      <w:r>
        <w:t xml:space="preserve">Bahagian C: Betul atau Salah / True or False (5 marks)</w:t>
      </w:r>
    </w:p>
    <w:p>
      <w:pPr>
        <w:pStyle w:val="FirstParagraph"/>
      </w:pPr>
      <w:r>
        <w:rPr>
          <w:b/>
          <w:bCs/>
        </w:rPr>
        <w:t xml:space="preserve">C1.</w:t>
      </w:r>
      <w:r>
        <w:t xml:space="preserve"> </w:t>
      </w:r>
      <w:r>
        <w:t xml:space="preserve">The monitor resolution should always be set to the lowest available setting to save energy.</w:t>
      </w:r>
    </w:p>
    <w:p>
      <w:pPr>
        <w:pStyle w:val="BodyText"/>
      </w:pPr>
      <w:r>
        <w:rPr>
          <w:b/>
          <w:bCs/>
        </w:rPr>
        <w:t xml:space="preserve">C2.</w:t>
      </w:r>
      <w:r>
        <w:t xml:space="preserve"> </w:t>
      </w:r>
      <w:r>
        <w:t xml:space="preserve">USB keyboards and mice are typically plug-and-play on modern operating systems.</w:t>
      </w:r>
    </w:p>
    <w:p>
      <w:pPr>
        <w:pStyle w:val="BodyText"/>
      </w:pPr>
      <w:r>
        <w:rPr>
          <w:b/>
          <w:bCs/>
        </w:rPr>
        <w:t xml:space="preserve">C3.</w:t>
      </w:r>
      <w:r>
        <w:t xml:space="preserve"> </w:t>
      </w:r>
      <w:r>
        <w:t xml:space="preserve">Bluetooth peripherals require the computer to have a Bluetooth adapter (built-in or USB dongle).</w:t>
      </w:r>
    </w:p>
    <w:p>
      <w:pPr>
        <w:pStyle w:val="BodyText"/>
      </w:pPr>
      <w:r>
        <w:rPr>
          <w:b/>
          <w:bCs/>
        </w:rPr>
        <w:t xml:space="preserve">C4.</w:t>
      </w:r>
      <w:r>
        <w:t xml:space="preserve"> </w:t>
      </w:r>
      <w:r>
        <w:t xml:space="preserve">Printer drivers are never needed because the OS always has built-in support for all printers.</w:t>
      </w:r>
    </w:p>
    <w:p>
      <w:pPr>
        <w:pStyle w:val="BodyText"/>
      </w:pPr>
      <w:r>
        <w:rPr>
          <w:b/>
          <w:bCs/>
        </w:rPr>
        <w:t xml:space="preserve">C5.</w:t>
      </w:r>
      <w:r>
        <w:t xml:space="preserve"> </w:t>
      </w:r>
      <w:r>
        <w:t xml:space="preserve">After connecting peripherals, the technician should verify all devices appear in Device Manager without errors.</w:t>
      </w:r>
    </w:p>
    <w:p>
      <w:r>
        <w:pict>
          <v:rect style="width:0;height:1.5pt" o:hralign="center" o:hrstd="t" o:hr="t"/>
        </w:pict>
      </w:r>
    </w:p>
    <w:bookmarkEnd w:id="4319"/>
    <w:bookmarkEnd w:id="4320"/>
    <w:bookmarkStart w:id="4321" w:name="skema-jawapan-answer-scheme-13"/>
    <w:p>
      <w:pPr>
        <w:pStyle w:val="Heading5"/>
      </w:pPr>
      <w:r>
        <w:rPr>
          <w:rStyle w:val="SectionNumber"/>
        </w:rPr>
        <w:t xml:space="preserve">4.1.13.0.4</w:t>
      </w:r>
      <w:r>
        <w:tab/>
      </w:r>
      <w:r>
        <w:t xml:space="preserve">Skema Jawapan / Answer Scheme</w:t>
      </w:r>
    </w:p>
    <w:p>
      <w:pPr>
        <w:pStyle w:val="FirstParagraph"/>
      </w:pPr>
      <w:r>
        <w:rPr>
          <w:i/>
          <w:iCs/>
        </w:rPr>
        <w:t xml:space="preserve">To be provided by the instructor after submission.</w:t>
      </w:r>
    </w:p>
    <w:bookmarkEnd w:id="4321"/>
    <w:bookmarkEnd w:id="4322"/>
    <w:bookmarkStart w:id="4330" w:name="l3-c01kt-06-assignment-sheet-6"/>
    <w:p>
      <w:pPr>
        <w:pStyle w:val="Heading3"/>
      </w:pPr>
      <w:r>
        <w:rPr>
          <w:rStyle w:val="SectionNumber"/>
          <w:b/>
          <w:color w:val="C71585"/>
        </w:rPr>
        <w:t xml:space="preserve">4.1.14</w:t>
      </w:r>
      <w:r>
        <w:rPr>
          <w:b/>
          <w:color w:val="C71585"/>
        </w:rPr>
        <w:tab/>
      </w:r>
      <w:r>
        <w:rPr>
          <w:b/>
          <w:color w:val="C71585"/>
        </w:rPr>
        <w:t xml:space="preserve">[L3-C01/KT-06] Assignment Sheet 6</w:t>
      </w:r>
    </w:p>
    <w:p>
      <w:pPr>
        <w:pStyle w:val="FirstParagraph"/>
      </w:pPr>
      <w:r>
        <w:rPr>
          <w:b/>
          <w:bCs/>
        </w:rPr>
        <w:t xml:space="preserve">Kod:</w:t>
      </w:r>
      <w:r>
        <w:t xml:space="preserve"> </w:t>
      </w:r>
      <w:r>
        <w:t xml:space="preserve">IT-020-3:2013-C01/KT(6/7)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6. Carry out unit functionality test</w:t>
            </w:r>
          </w:p>
        </w:tc>
      </w:tr>
      <w:tr>
        <w:tc>
          <w:tcPr/>
          <w:p>
            <w:pPr>
              <w:pStyle w:val="Compact"/>
            </w:pPr>
            <w:r>
              <w:rPr>
                <w:b/>
                <w:bCs/>
              </w:rPr>
              <w:t xml:space="preserve">Kertas Penerangan Berkaitan</w:t>
            </w:r>
          </w:p>
        </w:tc>
        <w:tc>
          <w:tcPr/>
          <w:p>
            <w:pPr>
              <w:pStyle w:val="Compact"/>
            </w:pPr>
            <w:r>
              <w:t xml:space="preserve">IT-020-3:2013-C01/KP(6/7) – System Functionality Testing and Verification</w:t>
            </w:r>
          </w:p>
        </w:tc>
      </w:tr>
    </w:tbl>
    <w:p>
      <w:r>
        <w:pict>
          <v:rect style="width:0;height:1.5pt" o:hralign="center" o:hrstd="t" o:hr="t"/>
        </w:pict>
      </w:r>
    </w:p>
    <w:bookmarkStart w:id="4323" w:name="X0eed0a55cefa7d8d15cd437c3ef8a604ac20bda"/>
    <w:p>
      <w:pPr>
        <w:pStyle w:val="Heading5"/>
      </w:pPr>
      <w:r>
        <w:rPr>
          <w:rStyle w:val="SectionNumber"/>
        </w:rPr>
        <w:t xml:space="preserve">4.1.14.0.1</w:t>
      </w:r>
      <w:r>
        <w:tab/>
      </w:r>
      <w:r>
        <w:t xml:space="preserve">Tajuk / Title: System Testing Knowledge Assignment</w:t>
      </w:r>
    </w:p>
    <w:p>
      <w:r>
        <w:pict>
          <v:rect style="width:0;height:1.5pt" o:hralign="center" o:hrstd="t" o:hr="t"/>
        </w:pict>
      </w:r>
    </w:p>
    <w:bookmarkEnd w:id="4323"/>
    <w:bookmarkStart w:id="4324" w:name="arahan-instructions-6"/>
    <w:p>
      <w:pPr>
        <w:pStyle w:val="Heading5"/>
      </w:pPr>
      <w:r>
        <w:rPr>
          <w:rStyle w:val="SectionNumber"/>
        </w:rPr>
        <w:t xml:space="preserve">4.1.14.0.2</w:t>
      </w:r>
      <w:r>
        <w:tab/>
      </w:r>
      <w:r>
        <w:t xml:space="preserve">Arahan / Instructions</w:t>
      </w:r>
    </w:p>
    <w:p>
      <w:pPr>
        <w:pStyle w:val="FirstParagraph"/>
      </w:pPr>
      <w:r>
        <w:t xml:space="preserve">Answer ALL questions. Refer to KP(6/7) for guidance. This assignment is formative.</w:t>
      </w:r>
    </w:p>
    <w:p>
      <w:pPr>
        <w:pStyle w:val="BodyText"/>
      </w:pPr>
      <w:r>
        <w:rPr>
          <w:b/>
          <w:bCs/>
        </w:rPr>
        <w:t xml:space="preserve">Masa / Duration:</w:t>
      </w:r>
      <w:r>
        <w:t xml:space="preserve"> </w:t>
      </w:r>
      <w:r>
        <w:t xml:space="preserve">40 minutes</w:t>
      </w:r>
    </w:p>
    <w:p>
      <w:r>
        <w:pict>
          <v:rect style="width:0;height:1.5pt" o:hralign="center" o:hrstd="t" o:hr="t"/>
        </w:pict>
      </w:r>
    </w:p>
    <w:bookmarkEnd w:id="4324"/>
    <w:bookmarkStart w:id="4328" w:name="soalan-questions-17"/>
    <w:p>
      <w:pPr>
        <w:pStyle w:val="Heading5"/>
      </w:pPr>
      <w:r>
        <w:rPr>
          <w:rStyle w:val="SectionNumber"/>
        </w:rPr>
        <w:t xml:space="preserve">4.1.14.0.3</w:t>
      </w:r>
      <w:r>
        <w:tab/>
      </w:r>
      <w:r>
        <w:t xml:space="preserve">Soalan / Questions</w:t>
      </w:r>
    </w:p>
    <w:bookmarkStart w:id="4325" w:name="X7bbe762840056e22978db1fb0494208e64582a9"/>
    <w:p>
      <w:pPr>
        <w:pStyle w:val="Heading6"/>
      </w:pPr>
      <w:r>
        <w:rPr>
          <w:rStyle w:val="SectionNumber"/>
        </w:rPr>
        <w:t xml:space="preserve">4.1.14.0.3.1</w:t>
      </w:r>
      <w:r>
        <w:tab/>
      </w:r>
      <w:r>
        <w:t xml:space="preserve">Bahagian A: Soalan Pelbagai Pilihan / Multiple Choice (10 marks)</w:t>
      </w:r>
    </w:p>
    <w:p>
      <w:pPr>
        <w:pStyle w:val="FirstParagraph"/>
      </w:pPr>
      <w:r>
        <w:rPr>
          <w:b/>
          <w:bCs/>
        </w:rPr>
        <w:t xml:space="preserve">A1.</w:t>
      </w:r>
      <w:r>
        <w:t xml:space="preserve"> </w:t>
      </w:r>
      <w:r>
        <w:t xml:space="preserve">What is the purpose of system functionality testing?</w:t>
      </w:r>
    </w:p>
    <w:p>
      <w:pPr>
        <w:pStyle w:val="Compact"/>
        <w:numPr>
          <w:ilvl w:val="0"/>
          <w:numId w:val="2594"/>
        </w:numPr>
      </w:pPr>
    </w:p>
    <w:p>
      <w:pPr>
        <w:pStyle w:val="Compact"/>
        <w:numPr>
          <w:ilvl w:val="1"/>
          <w:numId w:val="2595"/>
        </w:numPr>
      </w:pPr>
      <w:r>
        <w:t xml:space="preserve">To make the computer run faster</w:t>
      </w:r>
    </w:p>
    <w:p>
      <w:pPr>
        <w:pStyle w:val="Compact"/>
        <w:numPr>
          <w:ilvl w:val="0"/>
          <w:numId w:val="2594"/>
        </w:numPr>
      </w:pPr>
    </w:p>
    <w:p>
      <w:pPr>
        <w:pStyle w:val="Compact"/>
        <w:numPr>
          <w:ilvl w:val="1"/>
          <w:numId w:val="2596"/>
        </w:numPr>
      </w:pPr>
      <w:r>
        <w:t xml:space="preserve">To confirm all hardware and software are working correctly before user handover</w:t>
      </w:r>
    </w:p>
    <w:p>
      <w:pPr>
        <w:pStyle w:val="Compact"/>
        <w:numPr>
          <w:ilvl w:val="0"/>
          <w:numId w:val="2594"/>
        </w:numPr>
      </w:pPr>
    </w:p>
    <w:p>
      <w:pPr>
        <w:pStyle w:val="Compact"/>
        <w:numPr>
          <w:ilvl w:val="1"/>
          <w:numId w:val="2597"/>
        </w:numPr>
      </w:pPr>
      <w:r>
        <w:t xml:space="preserve">To install additional software</w:t>
      </w:r>
    </w:p>
    <w:p>
      <w:pPr>
        <w:pStyle w:val="Compact"/>
        <w:numPr>
          <w:ilvl w:val="0"/>
          <w:numId w:val="2594"/>
        </w:numPr>
      </w:pPr>
    </w:p>
    <w:p>
      <w:pPr>
        <w:pStyle w:val="Compact"/>
        <w:numPr>
          <w:ilvl w:val="1"/>
          <w:numId w:val="2598"/>
        </w:numPr>
      </w:pPr>
      <w:r>
        <w:t xml:space="preserve">To replace faulty parts</w:t>
      </w:r>
    </w:p>
    <w:p>
      <w:pPr>
        <w:pStyle w:val="FirstParagraph"/>
      </w:pPr>
      <w:r>
        <w:rPr>
          <w:b/>
          <w:bCs/>
        </w:rPr>
        <w:t xml:space="preserve">A2.</w:t>
      </w:r>
      <w:r>
        <w:t xml:space="preserve"> </w:t>
      </w:r>
      <w:r>
        <w:t xml:space="preserve">Which utility shows all installed hardware devices and their driver status?</w:t>
      </w:r>
    </w:p>
    <w:p>
      <w:pPr>
        <w:pStyle w:val="Compact"/>
        <w:numPr>
          <w:ilvl w:val="0"/>
          <w:numId w:val="2599"/>
        </w:numPr>
      </w:pPr>
    </w:p>
    <w:p>
      <w:pPr>
        <w:pStyle w:val="Compact"/>
        <w:numPr>
          <w:ilvl w:val="1"/>
          <w:numId w:val="2600"/>
        </w:numPr>
      </w:pPr>
      <w:r>
        <w:t xml:space="preserve">Task Manager</w:t>
      </w:r>
    </w:p>
    <w:p>
      <w:pPr>
        <w:pStyle w:val="Compact"/>
        <w:numPr>
          <w:ilvl w:val="0"/>
          <w:numId w:val="2599"/>
        </w:numPr>
      </w:pPr>
    </w:p>
    <w:p>
      <w:pPr>
        <w:pStyle w:val="Compact"/>
        <w:numPr>
          <w:ilvl w:val="1"/>
          <w:numId w:val="2601"/>
        </w:numPr>
      </w:pPr>
      <w:r>
        <w:t xml:space="preserve">Device Manager</w:t>
      </w:r>
    </w:p>
    <w:p>
      <w:pPr>
        <w:pStyle w:val="Compact"/>
        <w:numPr>
          <w:ilvl w:val="0"/>
          <w:numId w:val="2599"/>
        </w:numPr>
      </w:pPr>
    </w:p>
    <w:p>
      <w:pPr>
        <w:pStyle w:val="Compact"/>
        <w:numPr>
          <w:ilvl w:val="1"/>
          <w:numId w:val="2602"/>
        </w:numPr>
      </w:pPr>
      <w:r>
        <w:t xml:space="preserve">Calculator</w:t>
      </w:r>
    </w:p>
    <w:p>
      <w:pPr>
        <w:pStyle w:val="Compact"/>
        <w:numPr>
          <w:ilvl w:val="0"/>
          <w:numId w:val="2599"/>
        </w:numPr>
      </w:pPr>
    </w:p>
    <w:p>
      <w:pPr>
        <w:pStyle w:val="Compact"/>
        <w:numPr>
          <w:ilvl w:val="1"/>
          <w:numId w:val="2603"/>
        </w:numPr>
      </w:pPr>
      <w:r>
        <w:t xml:space="preserve">Notepad</w:t>
      </w:r>
    </w:p>
    <w:p>
      <w:pPr>
        <w:pStyle w:val="FirstParagraph"/>
      </w:pPr>
      <w:r>
        <w:rPr>
          <w:b/>
          <w:bCs/>
        </w:rPr>
        <w:t xml:space="preserve">A3.</w:t>
      </w:r>
      <w:r>
        <w:t xml:space="preserve"> </w:t>
      </w:r>
      <w:r>
        <w:t xml:space="preserve">During a stress test, what should the technician monitor?</w:t>
      </w:r>
    </w:p>
    <w:p>
      <w:pPr>
        <w:pStyle w:val="Compact"/>
        <w:numPr>
          <w:ilvl w:val="0"/>
          <w:numId w:val="2604"/>
        </w:numPr>
      </w:pPr>
    </w:p>
    <w:p>
      <w:pPr>
        <w:pStyle w:val="Compact"/>
        <w:numPr>
          <w:ilvl w:val="1"/>
          <w:numId w:val="2605"/>
        </w:numPr>
      </w:pPr>
      <w:r>
        <w:t xml:space="preserve">The colour of the case LEDs</w:t>
      </w:r>
    </w:p>
    <w:p>
      <w:pPr>
        <w:pStyle w:val="Compact"/>
        <w:numPr>
          <w:ilvl w:val="0"/>
          <w:numId w:val="2604"/>
        </w:numPr>
      </w:pPr>
    </w:p>
    <w:p>
      <w:pPr>
        <w:pStyle w:val="Compact"/>
        <w:numPr>
          <w:ilvl w:val="1"/>
          <w:numId w:val="2606"/>
        </w:numPr>
      </w:pPr>
      <w:r>
        <w:t xml:space="preserve">CPU and GPU temperatures, system stability</w:t>
      </w:r>
    </w:p>
    <w:p>
      <w:pPr>
        <w:pStyle w:val="Compact"/>
        <w:numPr>
          <w:ilvl w:val="0"/>
          <w:numId w:val="2604"/>
        </w:numPr>
      </w:pPr>
    </w:p>
    <w:p>
      <w:pPr>
        <w:pStyle w:val="Compact"/>
        <w:numPr>
          <w:ilvl w:val="1"/>
          <w:numId w:val="2607"/>
        </w:numPr>
      </w:pPr>
      <w:r>
        <w:t xml:space="preserve">Internet browsing speed only</w:t>
      </w:r>
    </w:p>
    <w:p>
      <w:pPr>
        <w:pStyle w:val="Compact"/>
        <w:numPr>
          <w:ilvl w:val="0"/>
          <w:numId w:val="2604"/>
        </w:numPr>
      </w:pPr>
    </w:p>
    <w:p>
      <w:pPr>
        <w:pStyle w:val="Compact"/>
        <w:numPr>
          <w:ilvl w:val="1"/>
          <w:numId w:val="2608"/>
        </w:numPr>
      </w:pPr>
      <w:r>
        <w:t xml:space="preserve">The number of files on the desktop</w:t>
      </w:r>
    </w:p>
    <w:p>
      <w:pPr>
        <w:pStyle w:val="FirstParagraph"/>
      </w:pPr>
      <w:r>
        <w:rPr>
          <w:b/>
          <w:bCs/>
        </w:rPr>
        <w:t xml:space="preserve">A4.</w:t>
      </w:r>
      <w:r>
        <w:t xml:space="preserve"> </w:t>
      </w:r>
      <w:r>
        <w:t xml:space="preserve">A yellow triangle icon in Device Manager indicates:</w:t>
      </w:r>
    </w:p>
    <w:p>
      <w:pPr>
        <w:pStyle w:val="Compact"/>
        <w:numPr>
          <w:ilvl w:val="0"/>
          <w:numId w:val="2609"/>
        </w:numPr>
      </w:pPr>
    </w:p>
    <w:p>
      <w:pPr>
        <w:pStyle w:val="Compact"/>
        <w:numPr>
          <w:ilvl w:val="1"/>
          <w:numId w:val="2610"/>
        </w:numPr>
      </w:pPr>
      <w:r>
        <w:t xml:space="preserve">The device is working perfectly</w:t>
      </w:r>
    </w:p>
    <w:p>
      <w:pPr>
        <w:pStyle w:val="Compact"/>
        <w:numPr>
          <w:ilvl w:val="0"/>
          <w:numId w:val="2609"/>
        </w:numPr>
      </w:pPr>
    </w:p>
    <w:p>
      <w:pPr>
        <w:pStyle w:val="Compact"/>
        <w:numPr>
          <w:ilvl w:val="1"/>
          <w:numId w:val="2611"/>
        </w:numPr>
      </w:pPr>
      <w:r>
        <w:t xml:space="preserve">The device has a driver problem or error</w:t>
      </w:r>
    </w:p>
    <w:p>
      <w:pPr>
        <w:pStyle w:val="Compact"/>
        <w:numPr>
          <w:ilvl w:val="0"/>
          <w:numId w:val="2609"/>
        </w:numPr>
      </w:pPr>
    </w:p>
    <w:p>
      <w:pPr>
        <w:pStyle w:val="Compact"/>
        <w:numPr>
          <w:ilvl w:val="1"/>
          <w:numId w:val="2612"/>
        </w:numPr>
      </w:pPr>
      <w:r>
        <w:t xml:space="preserve">The device is a printer</w:t>
      </w:r>
    </w:p>
    <w:p>
      <w:pPr>
        <w:pStyle w:val="Compact"/>
        <w:numPr>
          <w:ilvl w:val="0"/>
          <w:numId w:val="2609"/>
        </w:numPr>
      </w:pPr>
    </w:p>
    <w:p>
      <w:pPr>
        <w:pStyle w:val="Compact"/>
        <w:numPr>
          <w:ilvl w:val="1"/>
          <w:numId w:val="2613"/>
        </w:numPr>
      </w:pPr>
      <w:r>
        <w:t xml:space="preserve">The device is connected via Bluetooth</w:t>
      </w:r>
    </w:p>
    <w:p>
      <w:pPr>
        <w:pStyle w:val="FirstParagraph"/>
      </w:pPr>
      <w:r>
        <w:rPr>
          <w:b/>
          <w:bCs/>
        </w:rPr>
        <w:t xml:space="preserve">A5.</w:t>
      </w:r>
      <w:r>
        <w:t xml:space="preserve"> </w:t>
      </w:r>
      <w:r>
        <w:t xml:space="preserve">Which command is used to verify network connectivity to a gateway?</w:t>
      </w:r>
    </w:p>
    <w:p>
      <w:pPr>
        <w:pStyle w:val="Compact"/>
        <w:numPr>
          <w:ilvl w:val="0"/>
          <w:numId w:val="2614"/>
        </w:numPr>
      </w:pPr>
    </w:p>
    <w:p>
      <w:pPr>
        <w:pStyle w:val="Compact"/>
        <w:numPr>
          <w:ilvl w:val="1"/>
          <w:numId w:val="2615"/>
        </w:numPr>
      </w:pPr>
      <w:r>
        <w:t xml:space="preserve">dir</w:t>
      </w:r>
    </w:p>
    <w:p>
      <w:pPr>
        <w:pStyle w:val="Compact"/>
        <w:numPr>
          <w:ilvl w:val="0"/>
          <w:numId w:val="2614"/>
        </w:numPr>
      </w:pPr>
    </w:p>
    <w:p>
      <w:pPr>
        <w:pStyle w:val="Compact"/>
        <w:numPr>
          <w:ilvl w:val="1"/>
          <w:numId w:val="2616"/>
        </w:numPr>
      </w:pPr>
      <w:r>
        <w:t xml:space="preserve">ping</w:t>
      </w:r>
    </w:p>
    <w:p>
      <w:pPr>
        <w:pStyle w:val="Compact"/>
        <w:numPr>
          <w:ilvl w:val="0"/>
          <w:numId w:val="2614"/>
        </w:numPr>
      </w:pPr>
    </w:p>
    <w:p>
      <w:pPr>
        <w:pStyle w:val="Compact"/>
        <w:numPr>
          <w:ilvl w:val="1"/>
          <w:numId w:val="2617"/>
        </w:numPr>
      </w:pPr>
      <w:r>
        <w:t xml:space="preserve">format</w:t>
      </w:r>
    </w:p>
    <w:p>
      <w:pPr>
        <w:pStyle w:val="Compact"/>
        <w:numPr>
          <w:ilvl w:val="0"/>
          <w:numId w:val="2614"/>
        </w:numPr>
      </w:pPr>
    </w:p>
    <w:p>
      <w:pPr>
        <w:pStyle w:val="Compact"/>
        <w:numPr>
          <w:ilvl w:val="1"/>
          <w:numId w:val="2618"/>
        </w:numPr>
      </w:pPr>
      <w:r>
        <w:t xml:space="preserve">cls</w:t>
      </w:r>
    </w:p>
    <w:bookmarkEnd w:id="4325"/>
    <w:bookmarkStart w:id="4326" w:name="X6715fad65841ff399159bf50a5fcff781793fab"/>
    <w:p>
      <w:pPr>
        <w:pStyle w:val="Heading6"/>
      </w:pPr>
      <w:r>
        <w:rPr>
          <w:rStyle w:val="SectionNumber"/>
        </w:rPr>
        <w:t xml:space="preserve">4.1.14.0.3.2</w:t>
      </w:r>
      <w:r>
        <w:tab/>
      </w:r>
      <w:r>
        <w:t xml:space="preserve">Bahagian B: Soalan Jawapan Pendek / Short Answer (15 marks)</w:t>
      </w:r>
    </w:p>
    <w:p>
      <w:pPr>
        <w:pStyle w:val="FirstParagraph"/>
      </w:pPr>
      <w:r>
        <w:rPr>
          <w:b/>
          <w:bCs/>
        </w:rPr>
        <w:t xml:space="preserve">B1.</w:t>
      </w:r>
      <w:r>
        <w:t xml:space="preserve"> </w:t>
      </w:r>
      <w:r>
        <w:t xml:space="preserve">List FIVE (5) system utilities used for testing and monitoring, and state the purpose of each. (10 marks)</w:t>
      </w:r>
    </w:p>
    <w:p>
      <w:pPr>
        <w:pStyle w:val="BodyText"/>
      </w:pPr>
      <w:r>
        <w:rPr>
          <w:b/>
          <w:bCs/>
        </w:rPr>
        <w:t xml:space="preserve">B2.</w:t>
      </w:r>
      <w:r>
        <w:t xml:space="preserve"> </w:t>
      </w:r>
      <w:r>
        <w:t xml:space="preserve">State FIVE (5) acceptance criteria that must be met before a system can be handed over to the user. (5 marks)</w:t>
      </w:r>
    </w:p>
    <w:bookmarkEnd w:id="4326"/>
    <w:bookmarkStart w:id="4327" w:name="X1654bdeca97cd719fb2e4eae6bc400c6375f0f9"/>
    <w:p>
      <w:pPr>
        <w:pStyle w:val="Heading6"/>
      </w:pPr>
      <w:r>
        <w:rPr>
          <w:rStyle w:val="SectionNumber"/>
        </w:rPr>
        <w:t xml:space="preserve">4.1.14.0.3.3</w:t>
      </w:r>
      <w:r>
        <w:tab/>
      </w:r>
      <w:r>
        <w:t xml:space="preserve">Bahagian C: Senario / Scenario Question (15 marks)</w:t>
      </w:r>
    </w:p>
    <w:p>
      <w:pPr>
        <w:pStyle w:val="FirstParagraph"/>
      </w:pPr>
      <w:r>
        <w:rPr>
          <w:b/>
          <w:bCs/>
        </w:rPr>
        <w:t xml:space="preserve">C1.</w:t>
      </w:r>
      <w:r>
        <w:t xml:space="preserve"> </w:t>
      </w:r>
      <w:r>
        <w:t xml:space="preserve">After completing the set-up of a new desktop computer, you run the functionality test. You discover the following:</w:t>
      </w:r>
      <w:r>
        <w:t xml:space="preserve"> </w:t>
      </w:r>
      <w:r>
        <w:t xml:space="preserve">- Device Manager shows one unknown device (yellow triangle)</w:t>
      </w:r>
      <w:r>
        <w:t xml:space="preserve"> </w:t>
      </w:r>
      <w:r>
        <w:t xml:space="preserve">- The CPU temperature reaches 95 degrees Celsius during a brief stress test</w:t>
      </w:r>
      <w:r>
        <w:t xml:space="preserve"> </w:t>
      </w:r>
      <w:r>
        <w:t xml:space="preserve">- The network ping to the gateway fails</w:t>
      </w:r>
    </w:p>
    <w:p>
      <w:pPr>
        <w:pStyle w:val="BodyText"/>
      </w:pPr>
      <w:r>
        <w:t xml:space="preserve">For each issue, explain:</w:t>
      </w:r>
      <w:r>
        <w:t xml:space="preserve"> </w:t>
      </w:r>
      <w:r>
        <w:t xml:space="preserve">(i) The likely cause</w:t>
      </w:r>
      <w:r>
        <w:t xml:space="preserve"> </w:t>
      </w:r>
      <w:r>
        <w:t xml:space="preserve">(ii) The troubleshooting steps you would take to resolve it</w:t>
      </w:r>
      <w:r>
        <w:t xml:space="preserve"> </w:t>
      </w:r>
      <w:r>
        <w:t xml:space="preserve">(iii) How you would verify the issue is resolved</w:t>
      </w:r>
    </w:p>
    <w:p>
      <w:pPr>
        <w:pStyle w:val="BodyText"/>
      </w:pPr>
      <w:r>
        <w:t xml:space="preserve">(15 marks)</w:t>
      </w:r>
    </w:p>
    <w:p>
      <w:r>
        <w:pict>
          <v:rect style="width:0;height:1.5pt" o:hralign="center" o:hrstd="t" o:hr="t"/>
        </w:pict>
      </w:r>
    </w:p>
    <w:bookmarkEnd w:id="4327"/>
    <w:bookmarkEnd w:id="4328"/>
    <w:bookmarkStart w:id="4329" w:name="skema-jawapan-answer-scheme-14"/>
    <w:p>
      <w:pPr>
        <w:pStyle w:val="Heading5"/>
      </w:pPr>
      <w:r>
        <w:rPr>
          <w:rStyle w:val="SectionNumber"/>
        </w:rPr>
        <w:t xml:space="preserve">4.1.14.0.4</w:t>
      </w:r>
      <w:r>
        <w:tab/>
      </w:r>
      <w:r>
        <w:t xml:space="preserve">Skema Jawapan / Answer Scheme</w:t>
      </w:r>
    </w:p>
    <w:p>
      <w:pPr>
        <w:pStyle w:val="FirstParagraph"/>
      </w:pPr>
      <w:r>
        <w:rPr>
          <w:i/>
          <w:iCs/>
        </w:rPr>
        <w:t xml:space="preserve">To be provided by the instructor after submission.</w:t>
      </w:r>
    </w:p>
    <w:bookmarkEnd w:id="4329"/>
    <w:bookmarkEnd w:id="4330"/>
    <w:bookmarkStart w:id="4338" w:name="l3-c01kt-07-assignment-sheet-7"/>
    <w:p>
      <w:pPr>
        <w:pStyle w:val="Heading3"/>
      </w:pPr>
      <w:r>
        <w:rPr>
          <w:rStyle w:val="SectionNumber"/>
          <w:b/>
          <w:color w:val="C71585"/>
        </w:rPr>
        <w:t xml:space="preserve">4.1.15</w:t>
      </w:r>
      <w:r>
        <w:rPr>
          <w:b/>
          <w:color w:val="C71585"/>
        </w:rPr>
        <w:tab/>
      </w:r>
      <w:r>
        <w:rPr>
          <w:b/>
          <w:color w:val="C71585"/>
        </w:rPr>
        <w:t xml:space="preserve">[L3-C01/KT-07] Assignment Sheet 7</w:t>
      </w:r>
    </w:p>
    <w:p>
      <w:pPr>
        <w:pStyle w:val="FirstParagraph"/>
      </w:pPr>
      <w:r>
        <w:rPr>
          <w:b/>
          <w:bCs/>
        </w:rPr>
        <w:t xml:space="preserve">Kod:</w:t>
      </w:r>
      <w:r>
        <w:t xml:space="preserve"> </w:t>
      </w:r>
      <w:r>
        <w:t xml:space="preserve">IT-020-3:2013-C01/KT(7/7)</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7. Prepare computer system set-up report</w:t>
            </w:r>
          </w:p>
        </w:tc>
      </w:tr>
      <w:tr>
        <w:tc>
          <w:tcPr/>
          <w:p>
            <w:pPr>
              <w:pStyle w:val="Compact"/>
            </w:pPr>
            <w:r>
              <w:rPr>
                <w:b/>
                <w:bCs/>
              </w:rPr>
              <w:t xml:space="preserve">Kertas Penerangan Berkaitan</w:t>
            </w:r>
          </w:p>
        </w:tc>
        <w:tc>
          <w:tcPr/>
          <w:p>
            <w:pPr>
              <w:pStyle w:val="Compact"/>
            </w:pPr>
            <w:r>
              <w:t xml:space="preserve">IT-020-3:2013-C01/KP(7/7) – Computer System Set-up Documentation and Reporting</w:t>
            </w:r>
          </w:p>
        </w:tc>
      </w:tr>
    </w:tbl>
    <w:p>
      <w:r>
        <w:pict>
          <v:rect style="width:0;height:1.5pt" o:hralign="center" o:hrstd="t" o:hr="t"/>
        </w:pict>
      </w:r>
    </w:p>
    <w:bookmarkStart w:id="4331" w:name="X1d13a9f03a8b14ac2a56427d03bf7fb4dd544d1"/>
    <w:p>
      <w:pPr>
        <w:pStyle w:val="Heading5"/>
      </w:pPr>
      <w:r>
        <w:rPr>
          <w:rStyle w:val="SectionNumber"/>
        </w:rPr>
        <w:t xml:space="preserve">4.1.15.0.1</w:t>
      </w:r>
      <w:r>
        <w:tab/>
      </w:r>
      <w:r>
        <w:t xml:space="preserve">Tajuk / Title: Documentation and Reporting Assignment</w:t>
      </w:r>
    </w:p>
    <w:p>
      <w:r>
        <w:pict>
          <v:rect style="width:0;height:1.5pt" o:hralign="center" o:hrstd="t" o:hr="t"/>
        </w:pict>
      </w:r>
    </w:p>
    <w:bookmarkEnd w:id="4331"/>
    <w:bookmarkStart w:id="4332" w:name="arahan-instructions-7"/>
    <w:p>
      <w:pPr>
        <w:pStyle w:val="Heading5"/>
      </w:pPr>
      <w:r>
        <w:rPr>
          <w:rStyle w:val="SectionNumber"/>
        </w:rPr>
        <w:t xml:space="preserve">4.1.15.0.2</w:t>
      </w:r>
      <w:r>
        <w:tab/>
      </w:r>
      <w:r>
        <w:t xml:space="preserve">Arahan / Instructions</w:t>
      </w:r>
    </w:p>
    <w:p>
      <w:pPr>
        <w:pStyle w:val="FirstParagraph"/>
      </w:pPr>
      <w:r>
        <w:t xml:space="preserve">Answer ALL questions. Refer to KP(7/7) for guidance. This assignment is formative.</w:t>
      </w:r>
    </w:p>
    <w:p>
      <w:pPr>
        <w:pStyle w:val="BodyText"/>
      </w:pPr>
      <w:r>
        <w:rPr>
          <w:b/>
          <w:bCs/>
        </w:rPr>
        <w:t xml:space="preserve">Masa / Duration:</w:t>
      </w:r>
      <w:r>
        <w:t xml:space="preserve"> </w:t>
      </w:r>
      <w:r>
        <w:t xml:space="preserve">35 minutes</w:t>
      </w:r>
    </w:p>
    <w:p>
      <w:r>
        <w:pict>
          <v:rect style="width:0;height:1.5pt" o:hralign="center" o:hrstd="t" o:hr="t"/>
        </w:pict>
      </w:r>
    </w:p>
    <w:bookmarkEnd w:id="4332"/>
    <w:bookmarkStart w:id="4336" w:name="soalan-questions-18"/>
    <w:p>
      <w:pPr>
        <w:pStyle w:val="Heading5"/>
      </w:pPr>
      <w:r>
        <w:rPr>
          <w:rStyle w:val="SectionNumber"/>
        </w:rPr>
        <w:t xml:space="preserve">4.1.15.0.3</w:t>
      </w:r>
      <w:r>
        <w:tab/>
      </w:r>
      <w:r>
        <w:t xml:space="preserve">Soalan / Questions</w:t>
      </w:r>
    </w:p>
    <w:bookmarkStart w:id="4333" w:name="X1ec9c09e19002522650256c5ba9cb0ee9d3518a"/>
    <w:p>
      <w:pPr>
        <w:pStyle w:val="Heading6"/>
      </w:pPr>
      <w:r>
        <w:rPr>
          <w:rStyle w:val="SectionNumber"/>
        </w:rPr>
        <w:t xml:space="preserve">4.1.15.0.3.1</w:t>
      </w:r>
      <w:r>
        <w:tab/>
      </w:r>
      <w:r>
        <w:t xml:space="preserve">Bahagian A: Soalan Jawapan Pendek / Short Answer (15 marks)</w:t>
      </w:r>
    </w:p>
    <w:p>
      <w:pPr>
        <w:pStyle w:val="FirstParagraph"/>
      </w:pPr>
      <w:r>
        <w:rPr>
          <w:b/>
          <w:bCs/>
        </w:rPr>
        <w:t xml:space="preserve">A1.</w:t>
      </w:r>
      <w:r>
        <w:t xml:space="preserve"> </w:t>
      </w:r>
      <w:r>
        <w:t xml:space="preserve">State FOUR (4) purposes of the computer system set-up report. (4 marks)</w:t>
      </w:r>
    </w:p>
    <w:p>
      <w:pPr>
        <w:pStyle w:val="BodyText"/>
      </w:pPr>
      <w:r>
        <w:rPr>
          <w:b/>
          <w:bCs/>
        </w:rPr>
        <w:t xml:space="preserve">A2.</w:t>
      </w:r>
      <w:r>
        <w:t xml:space="preserve"> </w:t>
      </w:r>
      <w:r>
        <w:t xml:space="preserve">List SIX (6) hardware details that must be recorded in the hardware configuration section of the set-up report. (6 marks)</w:t>
      </w:r>
    </w:p>
    <w:p>
      <w:pPr>
        <w:pStyle w:val="BodyText"/>
      </w:pPr>
      <w:r>
        <w:rPr>
          <w:b/>
          <w:bCs/>
        </w:rPr>
        <w:t xml:space="preserve">A3.</w:t>
      </w:r>
      <w:r>
        <w:t xml:space="preserve"> </w:t>
      </w:r>
      <w:r>
        <w:t xml:space="preserve">What network configuration details should be documented in the set-up report? List FIVE (5) items. (5 marks)</w:t>
      </w:r>
    </w:p>
    <w:bookmarkEnd w:id="4333"/>
    <w:bookmarkStart w:id="4334" w:name="X3572e99dfc7e3f194951356e42fe917bd10e910"/>
    <w:p>
      <w:pPr>
        <w:pStyle w:val="Heading6"/>
      </w:pPr>
      <w:r>
        <w:rPr>
          <w:rStyle w:val="SectionNumber"/>
        </w:rPr>
        <w:t xml:space="preserve">4.1.15.0.3.2</w:t>
      </w:r>
      <w:r>
        <w:tab/>
      </w:r>
      <w:r>
        <w:t xml:space="preserve">Bahagian B: Betul atau Salah / True or False (5 marks)</w:t>
      </w:r>
    </w:p>
    <w:p>
      <w:pPr>
        <w:pStyle w:val="FirstParagraph"/>
      </w:pPr>
      <w:r>
        <w:rPr>
          <w:b/>
          <w:bCs/>
        </w:rPr>
        <w:t xml:space="preserve">B1.</w:t>
      </w:r>
      <w:r>
        <w:t xml:space="preserve"> </w:t>
      </w:r>
      <w:r>
        <w:t xml:space="preserve">The set-up report only needs to be signed by the technician; user sign-off is optional.</w:t>
      </w:r>
    </w:p>
    <w:p>
      <w:pPr>
        <w:pStyle w:val="BodyText"/>
      </w:pPr>
      <w:r>
        <w:rPr>
          <w:b/>
          <w:bCs/>
        </w:rPr>
        <w:t xml:space="preserve">B2.</w:t>
      </w:r>
      <w:r>
        <w:t xml:space="preserve"> </w:t>
      </w:r>
      <w:r>
        <w:t xml:space="preserve">Any deviations from the original job request should be documented and explained in the report.</w:t>
      </w:r>
    </w:p>
    <w:p>
      <w:pPr>
        <w:pStyle w:val="BodyText"/>
      </w:pPr>
      <w:r>
        <w:rPr>
          <w:b/>
          <w:bCs/>
        </w:rPr>
        <w:t xml:space="preserve">B3.</w:t>
      </w:r>
      <w:r>
        <w:t xml:space="preserve"> </w:t>
      </w:r>
      <w:r>
        <w:t xml:space="preserve">Serial numbers are not important and do not need to be recorded in the set-up report.</w:t>
      </w:r>
    </w:p>
    <w:p>
      <w:pPr>
        <w:pStyle w:val="BodyText"/>
      </w:pPr>
      <w:r>
        <w:rPr>
          <w:b/>
          <w:bCs/>
        </w:rPr>
        <w:t xml:space="preserve">B4.</w:t>
      </w:r>
      <w:r>
        <w:t xml:space="preserve"> </w:t>
      </w:r>
      <w:r>
        <w:t xml:space="preserve">A Device Manager screenshot should be included as a supporting attachment to the report.</w:t>
      </w:r>
    </w:p>
    <w:p>
      <w:pPr>
        <w:pStyle w:val="BodyText"/>
      </w:pPr>
      <w:r>
        <w:rPr>
          <w:b/>
          <w:bCs/>
        </w:rPr>
        <w:t xml:space="preserve">B5.</w:t>
      </w:r>
      <w:r>
        <w:t xml:space="preserve"> </w:t>
      </w:r>
      <w:r>
        <w:t xml:space="preserve">The set-up report supports future troubleshooting by providing baseline configuration data.</w:t>
      </w:r>
    </w:p>
    <w:bookmarkEnd w:id="4334"/>
    <w:bookmarkStart w:id="4335" w:name="X12bb17cfbf8ca6f7aa1e63fc25a0f233dfe9d4c"/>
    <w:p>
      <w:pPr>
        <w:pStyle w:val="Heading6"/>
      </w:pPr>
      <w:r>
        <w:rPr>
          <w:rStyle w:val="SectionNumber"/>
        </w:rPr>
        <w:t xml:space="preserve">4.1.15.0.3.3</w:t>
      </w:r>
      <w:r>
        <w:tab/>
      </w:r>
      <w:r>
        <w:t xml:space="preserve">Bahagian C: Tugasan Praktikal / Practical Writing Task (20 marks)</w:t>
      </w:r>
    </w:p>
    <w:p>
      <w:pPr>
        <w:pStyle w:val="FirstParagraph"/>
      </w:pPr>
      <w:r>
        <w:rPr>
          <w:b/>
          <w:bCs/>
        </w:rPr>
        <w:t xml:space="preserve">C1.</w:t>
      </w:r>
      <w:r>
        <w:t xml:space="preserve"> </w:t>
      </w:r>
      <w:r>
        <w:t xml:space="preserve">Using the template structure described in KP(7/7), complete a mock set-up report for the following scenario:</w:t>
      </w:r>
    </w:p>
    <w:p>
      <w:pPr>
        <w:pStyle w:val="BodyText"/>
      </w:pPr>
      <w:r>
        <w:rPr>
          <w:b/>
          <w:bCs/>
        </w:rPr>
        <w:t xml:space="preserve">Scenario:</w:t>
      </w:r>
      <w:r>
        <w:t xml:space="preserve"> </w:t>
      </w:r>
      <w:r>
        <w:t xml:space="preserve">You have completed the set-up of a desktop computer for the Marketing Department.</w:t>
      </w:r>
      <w:r>
        <w:t xml:space="preserve"> </w:t>
      </w:r>
      <w:r>
        <w:t xml:space="preserve">- Job request number: JR-2026-0042</w:t>
      </w:r>
      <w:r>
        <w:t xml:space="preserve"> </w:t>
      </w:r>
      <w:r>
        <w:t xml:space="preserve">- User: Ahmad bin Ismail, Marketing Executive</w:t>
      </w:r>
      <w:r>
        <w:t xml:space="preserve"> </w:t>
      </w:r>
      <w:r>
        <w:t xml:space="preserve">- CPU: Intel Core i5-14400 (LGA1700)</w:t>
      </w:r>
      <w:r>
        <w:t xml:space="preserve"> </w:t>
      </w:r>
      <w:r>
        <w:t xml:space="preserve">- RAM: 16 GB DDR5-4800 (2 x 8 GB, dual-channel)</w:t>
      </w:r>
      <w:r>
        <w:t xml:space="preserve"> </w:t>
      </w:r>
      <w:r>
        <w:t xml:space="preserve">- Motherboard: ASUS PRIME B760M-A</w:t>
      </w:r>
      <w:r>
        <w:t xml:space="preserve"> </w:t>
      </w:r>
      <w:r>
        <w:t xml:space="preserve">- Storage: 512 GB Samsung 980 Pro NVMe SSD</w:t>
      </w:r>
      <w:r>
        <w:t xml:space="preserve"> </w:t>
      </w:r>
      <w:r>
        <w:t xml:space="preserve">- PSU: Corsair RM650x (650W, 80 Plus Gold)</w:t>
      </w:r>
      <w:r>
        <w:t xml:space="preserve"> </w:t>
      </w:r>
      <w:r>
        <w:t xml:space="preserve">- Monitor: Dell P2422H (24”, 1920x1080)</w:t>
      </w:r>
      <w:r>
        <w:t xml:space="preserve"> </w:t>
      </w:r>
      <w:r>
        <w:t xml:space="preserve">- OS: Windows 11 Pro, Build 26100</w:t>
      </w:r>
      <w:r>
        <w:t xml:space="preserve"> </w:t>
      </w:r>
      <w:r>
        <w:t xml:space="preserve">- Applications: Microsoft Office 2024, Google Chrome, Kaspersky Antivirus</w:t>
      </w:r>
      <w:r>
        <w:t xml:space="preserve"> </w:t>
      </w:r>
      <w:r>
        <w:t xml:space="preserve">- Network: DHCP (IP: 192.168.1.45), joined to domain COMPANY.LOCAL</w:t>
      </w:r>
      <w:r>
        <w:t xml:space="preserve"> </w:t>
      </w:r>
      <w:r>
        <w:t xml:space="preserve">- All tests passed; no issues found</w:t>
      </w:r>
    </w:p>
    <w:p>
      <w:pPr>
        <w:pStyle w:val="BodyText"/>
      </w:pPr>
      <w:r>
        <w:t xml:space="preserve">Complete the report including:</w:t>
      </w:r>
      <w:r>
        <w:t xml:space="preserve"> </w:t>
      </w:r>
      <w:r>
        <w:t xml:space="preserve">(a) Header information (4 marks)</w:t>
      </w:r>
      <w:r>
        <w:t xml:space="preserve"> </w:t>
      </w:r>
      <w:r>
        <w:t xml:space="preserve">(b) Hardware configuration table (6 marks)</w:t>
      </w:r>
      <w:r>
        <w:t xml:space="preserve"> </w:t>
      </w:r>
      <w:r>
        <w:t xml:space="preserve">(c) Software configuration table (4 marks)</w:t>
      </w:r>
      <w:r>
        <w:t xml:space="preserve"> </w:t>
      </w:r>
      <w:r>
        <w:t xml:space="preserve">(d) Network configuration table (3 marks)</w:t>
      </w:r>
      <w:r>
        <w:t xml:space="preserve"> </w:t>
      </w:r>
      <w:r>
        <w:t xml:space="preserve">(e) Test results summary (3 marks)</w:t>
      </w:r>
    </w:p>
    <w:p>
      <w:r>
        <w:pict>
          <v:rect style="width:0;height:1.5pt" o:hralign="center" o:hrstd="t" o:hr="t"/>
        </w:pict>
      </w:r>
    </w:p>
    <w:bookmarkEnd w:id="4335"/>
    <w:bookmarkEnd w:id="4336"/>
    <w:bookmarkStart w:id="4337" w:name="skema-jawapan-answer-scheme-15"/>
    <w:p>
      <w:pPr>
        <w:pStyle w:val="Heading5"/>
      </w:pPr>
      <w:r>
        <w:rPr>
          <w:rStyle w:val="SectionNumber"/>
        </w:rPr>
        <w:t xml:space="preserve">4.1.15.0.4</w:t>
      </w:r>
      <w:r>
        <w:tab/>
      </w:r>
      <w:r>
        <w:t xml:space="preserve">Skema Jawapan / Answer Scheme</w:t>
      </w:r>
    </w:p>
    <w:p>
      <w:pPr>
        <w:pStyle w:val="FirstParagraph"/>
      </w:pPr>
      <w:r>
        <w:rPr>
          <w:i/>
          <w:iCs/>
        </w:rPr>
        <w:t xml:space="preserve">To be provided by the instructor after submission.</w:t>
      </w:r>
    </w:p>
    <w:bookmarkEnd w:id="4337"/>
    <w:bookmarkEnd w:id="4338"/>
    <w:bookmarkStart w:id="4348" w:name="l3-c01pm-amali-pm-amali"/>
    <w:p>
      <w:pPr>
        <w:pStyle w:val="Heading3"/>
      </w:pPr>
      <w:r>
        <w:rPr>
          <w:rStyle w:val="SectionNumber"/>
          <w:b/>
          <w:color w:val="B8860B"/>
        </w:rPr>
        <w:t xml:space="preserve">4.1.16</w:t>
      </w:r>
      <w:r>
        <w:rPr>
          <w:b/>
          <w:color w:val="B8860B"/>
        </w:rPr>
        <w:tab/>
      </w:r>
      <w:r>
        <w:rPr>
          <w:b/>
          <w:color w:val="B8860B"/>
        </w:rPr>
        <w:t xml:space="preserve">[L3-C01/PM-amali] PM-amali</w:t>
      </w:r>
    </w:p>
    <w:p>
      <w:pPr>
        <w:pStyle w:val="FirstParagraph"/>
      </w:pPr>
      <w:r>
        <w:rPr>
          <w:b/>
          <w:bCs/>
        </w:rPr>
        <w:t xml:space="preserve">Kod:</w:t>
      </w:r>
      <w:r>
        <w:t xml:space="preserve"> </w:t>
      </w:r>
      <w:r>
        <w:t xml:space="preserve">IT-020-3:2013-C01/PM(Amali)</w:t>
      </w:r>
      <w:r>
        <w:t xml:space="preserve"> </w:t>
      </w:r>
      <w:r>
        <w:rPr>
          <w:b/>
          <w:bCs/>
        </w:rPr>
        <w:t xml:space="preserve">Kertas Warna:</w:t>
      </w:r>
      <w:r>
        <w:t xml:space="preserve"> </w:t>
      </w:r>
      <w:r>
        <w:t xml:space="preserve">KUNING (Yellow)</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No. dan Penyataan Aktiviti Kerja</w:t>
            </w:r>
          </w:p>
        </w:tc>
        <w:tc>
          <w:tcPr/>
          <w:p>
            <w:pPr>
              <w:pStyle w:val="Compact"/>
            </w:pPr>
            <w:r>
              <w:t xml:space="preserve">1. Analyse job request/change order 2. Prepare computer set-up tools, hardware parts and software 3. Set-up computer hardware 4. Carry out computer software installation 5. Set-up computer peripherals 6. Carry out unit functionality test 7. Prepare computer system set-up report</w:t>
            </w:r>
          </w:p>
        </w:tc>
      </w:tr>
      <w:tr>
        <w:tc>
          <w:tcPr/>
          <w:p>
            <w:pPr>
              <w:pStyle w:val="Compact"/>
            </w:pPr>
            <w:r>
              <w:rPr>
                <w:b/>
                <w:bCs/>
              </w:rPr>
              <w:t xml:space="preserve">Jumlah Jam Amali / Practical Hours</w:t>
            </w:r>
          </w:p>
        </w:tc>
        <w:tc>
          <w:tcPr/>
          <w:p>
            <w:pPr>
              <w:pStyle w:val="Compact"/>
            </w:pPr>
            <w:r>
              <w:t xml:space="preserve">210 hours (70% of 300 hours)</w:t>
            </w:r>
          </w:p>
        </w:tc>
      </w:tr>
    </w:tbl>
    <w:p>
      <w:r>
        <w:pict>
          <v:rect style="width:0;height:1.5pt" o:hralign="center" o:hrstd="t" o:hr="t"/>
        </w:pict>
      </w:r>
    </w:p>
    <w:bookmarkStart w:id="4339" w:name="X7ae4aae2a275d921426e47860b5e18ff590bc1d"/>
    <w:p>
      <w:pPr>
        <w:pStyle w:val="Heading5"/>
      </w:pPr>
      <w:r>
        <w:rPr>
          <w:rStyle w:val="SectionNumber"/>
        </w:rPr>
        <w:t xml:space="preserve">4.1.16.0.1</w:t>
      </w:r>
      <w:r>
        <w:tab/>
      </w:r>
      <w:r>
        <w:t xml:space="preserve">Agihan Masa Amali / Practical Time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KK</w:t>
            </w:r>
          </w:p>
        </w:tc>
        <w:tc>
          <w:tcPr/>
          <w:p>
            <w:pPr>
              <w:pStyle w:val="Compact"/>
            </w:pPr>
            <w:r>
              <w:t xml:space="preserve">Tajuk / Title</w:t>
            </w:r>
          </w:p>
        </w:tc>
        <w:tc>
          <w:tcPr/>
          <w:p>
            <w:pPr>
              <w:pStyle w:val="Compact"/>
            </w:pPr>
            <w:r>
              <w:t xml:space="preserve">Jam / Hours</w:t>
            </w:r>
          </w:p>
        </w:tc>
      </w:tr>
      <w:tr>
        <w:tc>
          <w:tcPr/>
          <w:p>
            <w:pPr>
              <w:pStyle w:val="Compact"/>
            </w:pPr>
            <w:r>
              <w:t xml:space="preserve">KK(1/7)</w:t>
            </w:r>
          </w:p>
        </w:tc>
        <w:tc>
          <w:tcPr/>
          <w:p>
            <w:pPr>
              <w:pStyle w:val="Compact"/>
            </w:pPr>
            <w:r>
              <w:t xml:space="preserve">Analysing and Planning a Computer Build</w:t>
            </w:r>
          </w:p>
        </w:tc>
        <w:tc>
          <w:tcPr/>
          <w:p>
            <w:pPr>
              <w:pStyle w:val="Compact"/>
            </w:pPr>
            <w:r>
              <w:t xml:space="preserve">21.0</w:t>
            </w:r>
          </w:p>
        </w:tc>
      </w:tr>
      <w:tr>
        <w:tc>
          <w:tcPr/>
          <w:p>
            <w:pPr>
              <w:pStyle w:val="Compact"/>
            </w:pPr>
            <w:r>
              <w:t xml:space="preserve">KK(2/7)</w:t>
            </w:r>
          </w:p>
        </w:tc>
        <w:tc>
          <w:tcPr/>
          <w:p>
            <w:pPr>
              <w:pStyle w:val="Compact"/>
            </w:pPr>
            <w:r>
              <w:t xml:space="preserve">Gathering and Organizing Set-up Materials</w:t>
            </w:r>
          </w:p>
        </w:tc>
        <w:tc>
          <w:tcPr/>
          <w:p>
            <w:pPr>
              <w:pStyle w:val="Compact"/>
            </w:pPr>
            <w:r>
              <w:t xml:space="preserve">31.5</w:t>
            </w:r>
          </w:p>
        </w:tc>
      </w:tr>
      <w:tr>
        <w:tc>
          <w:tcPr/>
          <w:p>
            <w:pPr>
              <w:pStyle w:val="Compact"/>
            </w:pPr>
            <w:r>
              <w:t xml:space="preserve">KK(3/7)</w:t>
            </w:r>
          </w:p>
        </w:tc>
        <w:tc>
          <w:tcPr/>
          <w:p>
            <w:pPr>
              <w:pStyle w:val="Compact"/>
            </w:pPr>
            <w:r>
              <w:t xml:space="preserve">Hardware Assembly and Installation</w:t>
            </w:r>
          </w:p>
        </w:tc>
        <w:tc>
          <w:tcPr/>
          <w:p>
            <w:pPr>
              <w:pStyle w:val="Compact"/>
            </w:pPr>
            <w:r>
              <w:t xml:space="preserve">63.0</w:t>
            </w:r>
          </w:p>
        </w:tc>
      </w:tr>
      <w:tr>
        <w:tc>
          <w:tcPr/>
          <w:p>
            <w:pPr>
              <w:pStyle w:val="Compact"/>
            </w:pPr>
            <w:r>
              <w:t xml:space="preserve">KK(4/7)</w:t>
            </w:r>
          </w:p>
        </w:tc>
        <w:tc>
          <w:tcPr/>
          <w:p>
            <w:pPr>
              <w:pStyle w:val="Compact"/>
            </w:pPr>
            <w:r>
              <w:t xml:space="preserve">Operating System and Driver Installation</w:t>
            </w:r>
          </w:p>
        </w:tc>
        <w:tc>
          <w:tcPr/>
          <w:p>
            <w:pPr>
              <w:pStyle w:val="Compact"/>
            </w:pPr>
            <w:r>
              <w:t xml:space="preserve">42.0</w:t>
            </w:r>
          </w:p>
        </w:tc>
      </w:tr>
      <w:tr>
        <w:tc>
          <w:tcPr/>
          <w:p>
            <w:pPr>
              <w:pStyle w:val="Compact"/>
            </w:pPr>
            <w:r>
              <w:t xml:space="preserve">KK(5/7)</w:t>
            </w:r>
          </w:p>
        </w:tc>
        <w:tc>
          <w:tcPr/>
          <w:p>
            <w:pPr>
              <w:pStyle w:val="Compact"/>
            </w:pPr>
            <w:r>
              <w:t xml:space="preserve">Peripheral Connection and Configuration</w:t>
            </w:r>
          </w:p>
        </w:tc>
        <w:tc>
          <w:tcPr/>
          <w:p>
            <w:pPr>
              <w:pStyle w:val="Compact"/>
            </w:pPr>
            <w:r>
              <w:t xml:space="preserve">21.0</w:t>
            </w:r>
          </w:p>
        </w:tc>
      </w:tr>
      <w:tr>
        <w:tc>
          <w:tcPr/>
          <w:p>
            <w:pPr>
              <w:pStyle w:val="Compact"/>
            </w:pPr>
            <w:r>
              <w:t xml:space="preserve">KK(6/7)</w:t>
            </w:r>
          </w:p>
        </w:tc>
        <w:tc>
          <w:tcPr/>
          <w:p>
            <w:pPr>
              <w:pStyle w:val="Compact"/>
            </w:pPr>
            <w:r>
              <w:t xml:space="preserve">System Functionality and Stability Testing</w:t>
            </w:r>
          </w:p>
        </w:tc>
        <w:tc>
          <w:tcPr/>
          <w:p>
            <w:pPr>
              <w:pStyle w:val="Compact"/>
            </w:pPr>
            <w:r>
              <w:t xml:space="preserve">21.0</w:t>
            </w:r>
          </w:p>
        </w:tc>
      </w:tr>
      <w:tr>
        <w:tc>
          <w:tcPr/>
          <w:p>
            <w:pPr>
              <w:pStyle w:val="Compact"/>
            </w:pPr>
            <w:r>
              <w:t xml:space="preserve">KK(7/7)</w:t>
            </w:r>
          </w:p>
        </w:tc>
        <w:tc>
          <w:tcPr/>
          <w:p>
            <w:pPr>
              <w:pStyle w:val="Compact"/>
            </w:pPr>
            <w:r>
              <w:t xml:space="preserve">Documentation and Set-up Report Completion</w:t>
            </w:r>
          </w:p>
        </w:tc>
        <w:tc>
          <w:tcPr/>
          <w:p>
            <w:pPr>
              <w:pStyle w:val="Compact"/>
            </w:pPr>
            <w:r>
              <w:t xml:space="preserve">10.5</w:t>
            </w:r>
          </w:p>
        </w:tc>
      </w:tr>
      <w:tr>
        <w:tc>
          <w:tcPr/>
          <w:p>
            <w:pPr>
              <w:pStyle w:val="Compact"/>
            </w:pPr>
            <w:r>
              <w:rPr>
                <w:b/>
                <w:bCs/>
              </w:rPr>
              <w:t xml:space="preserve">Jumlah / Total</w:t>
            </w:r>
          </w:p>
        </w:tc>
        <w:tc>
          <w:tcPr/>
          <w:p>
            <w:pPr>
              <w:pStyle w:val="Compact"/>
            </w:pPr>
          </w:p>
        </w:tc>
        <w:tc>
          <w:tcPr/>
          <w:p>
            <w:pPr>
              <w:pStyle w:val="Compact"/>
            </w:pPr>
            <w:r>
              <w:rPr>
                <w:b/>
                <w:bCs/>
              </w:rPr>
              <w:t xml:space="preserve">210.0</w:t>
            </w:r>
          </w:p>
        </w:tc>
      </w:tr>
    </w:tbl>
    <w:p>
      <w:r>
        <w:pict>
          <v:rect style="width:0;height:1.5pt" o:hralign="center" o:hrstd="t" o:hr="t"/>
        </w:pict>
      </w:r>
    </w:p>
    <w:bookmarkEnd w:id="4339"/>
    <w:bookmarkStart w:id="4344" w:name="X25a4ae4fa7bd5e5276bac25771ff35cfb8ae2bf"/>
    <w:p>
      <w:pPr>
        <w:pStyle w:val="Heading5"/>
      </w:pPr>
      <w:r>
        <w:rPr>
          <w:rStyle w:val="SectionNumber"/>
        </w:rPr>
        <w:t xml:space="preserve">4.1.16.0.2</w:t>
      </w:r>
      <w:r>
        <w:tab/>
      </w:r>
      <w:r>
        <w:t xml:space="preserve">Kaedah Pengajaran / Teaching Method (4-Step)</w:t>
      </w:r>
    </w:p>
    <w:bookmarkStart w:id="4340" w:name="persediaan-preparation-1"/>
    <w:p>
      <w:pPr>
        <w:pStyle w:val="Heading6"/>
      </w:pPr>
      <w:r>
        <w:rPr>
          <w:rStyle w:val="SectionNumber"/>
        </w:rPr>
        <w:t xml:space="preserve">4.1.16.0.2.1</w:t>
      </w:r>
      <w:r>
        <w:tab/>
      </w:r>
      <w:r>
        <w:t xml:space="preserve">1. PERSEDIAAN (Preparation)</w:t>
      </w:r>
    </w:p>
    <w:tbl>
      <w:tblPr>
        <w:tblStyle w:val="Table"/>
        <w:tblW w:type="pct" w:w="5000"/>
        <w:tblLayout w:type="fixed"/>
        <w:tblLook w:firstRow="1" w:lastRow="0" w:firstColumn="0" w:lastColumn="0" w:noHBand="0" w:noVBand="0" w:val="0020"/>
      </w:tblPr>
      <w:tblGrid>
        <w:gridCol w:w="2346"/>
        <w:gridCol w:w="3080"/>
        <w:gridCol w:w="2493"/>
      </w:tblGrid>
      <w:tr>
        <w:trPr>
          <w:tblHeader w:val="on"/>
        </w:trPr>
        <w:tc>
          <w:tcPr/>
          <w:p>
            <w:pPr>
              <w:pStyle w:val="Compact"/>
            </w:pPr>
            <w:r>
              <w:t xml:space="preserve">Langkah / Step</w:t>
            </w:r>
          </w:p>
        </w:tc>
        <w:tc>
          <w:tcPr/>
          <w:p>
            <w:pPr>
              <w:pStyle w:val="Compact"/>
            </w:pPr>
            <w:r>
              <w:t xml:space="preserve">Aktiviti / Activity</w:t>
            </w:r>
          </w:p>
        </w:tc>
        <w:tc>
          <w:tcPr/>
          <w:p>
            <w:pPr>
              <w:pStyle w:val="Compact"/>
            </w:pPr>
            <w:r>
              <w:t xml:space="preserve">Masa / Duration</w:t>
            </w:r>
          </w:p>
        </w:tc>
      </w:tr>
      <w:tr>
        <w:tc>
          <w:tcPr/>
          <w:p>
            <w:pPr>
              <w:pStyle w:val="Compact"/>
            </w:pPr>
            <w:r>
              <w:t xml:space="preserve">1.1</w:t>
            </w:r>
          </w:p>
        </w:tc>
        <w:tc>
          <w:tcPr/>
          <w:p>
            <w:pPr>
              <w:pStyle w:val="Compact"/>
            </w:pPr>
            <w:r>
              <w:t xml:space="preserve">Welcome trainees; take attendance and verify PPE (anti-static strap)</w:t>
            </w:r>
          </w:p>
        </w:tc>
        <w:tc>
          <w:tcPr/>
          <w:p>
            <w:pPr>
              <w:pStyle w:val="Compact"/>
            </w:pPr>
            <w:r>
              <w:t xml:space="preserve">5 min</w:t>
            </w:r>
          </w:p>
        </w:tc>
      </w:tr>
      <w:tr>
        <w:tc>
          <w:tcPr/>
          <w:p>
            <w:pPr>
              <w:pStyle w:val="Compact"/>
            </w:pPr>
            <w:r>
              <w:t xml:space="preserve">1.2</w:t>
            </w:r>
          </w:p>
        </w:tc>
        <w:tc>
          <w:tcPr/>
          <w:p>
            <w:pPr>
              <w:pStyle w:val="Compact"/>
            </w:pPr>
            <w:r>
              <w:t xml:space="preserve">State the practical learning objectives for the session</w:t>
            </w:r>
          </w:p>
        </w:tc>
        <w:tc>
          <w:tcPr/>
          <w:p>
            <w:pPr>
              <w:pStyle w:val="Compact"/>
            </w:pPr>
            <w:r>
              <w:t xml:space="preserve">5 min</w:t>
            </w:r>
          </w:p>
        </w:tc>
      </w:tr>
      <w:tr>
        <w:tc>
          <w:tcPr/>
          <w:p>
            <w:pPr>
              <w:pStyle w:val="Compact"/>
            </w:pPr>
            <w:r>
              <w:t xml:space="preserve">1.3</w:t>
            </w:r>
          </w:p>
        </w:tc>
        <w:tc>
          <w:tcPr/>
          <w:p>
            <w:pPr>
              <w:pStyle w:val="Compact"/>
            </w:pPr>
            <w:r>
              <w:t xml:space="preserve">Review safety rules: ESD protection, electrical safety, workspace hygiene</w:t>
            </w:r>
          </w:p>
        </w:tc>
        <w:tc>
          <w:tcPr/>
          <w:p>
            <w:pPr>
              <w:pStyle w:val="Compact"/>
            </w:pPr>
            <w:r>
              <w:t xml:space="preserve">5 min</w:t>
            </w:r>
          </w:p>
        </w:tc>
      </w:tr>
      <w:tr>
        <w:tc>
          <w:tcPr/>
          <w:p>
            <w:pPr>
              <w:pStyle w:val="Compact"/>
            </w:pPr>
            <w:r>
              <w:t xml:space="preserve">1.4</w:t>
            </w:r>
          </w:p>
        </w:tc>
        <w:tc>
          <w:tcPr/>
          <w:p>
            <w:pPr>
              <w:pStyle w:val="Compact"/>
            </w:pPr>
            <w:r>
              <w:t xml:space="preserve">Distribute the KK (Work Sheet) and explain the exercise structure</w:t>
            </w:r>
          </w:p>
        </w:tc>
        <w:tc>
          <w:tcPr/>
          <w:p>
            <w:pPr>
              <w:pStyle w:val="Compact"/>
            </w:pPr>
            <w:r>
              <w:t xml:space="preserve">5 min</w:t>
            </w:r>
          </w:p>
        </w:tc>
      </w:tr>
      <w:tr>
        <w:tc>
          <w:tcPr/>
          <w:p>
            <w:pPr>
              <w:pStyle w:val="Compact"/>
            </w:pPr>
            <w:r>
              <w:t xml:space="preserve">1.5</w:t>
            </w:r>
          </w:p>
        </w:tc>
        <w:tc>
          <w:tcPr/>
          <w:p>
            <w:pPr>
              <w:pStyle w:val="Compact"/>
            </w:pPr>
            <w:r>
              <w:t xml:space="preserve">Verify all equipment and materials are available at each workstation</w:t>
            </w:r>
          </w:p>
        </w:tc>
        <w:tc>
          <w:tcPr/>
          <w:p>
            <w:pPr>
              <w:pStyle w:val="Compact"/>
            </w:pPr>
            <w:r>
              <w:t xml:space="preserve">5 min</w:t>
            </w:r>
          </w:p>
        </w:tc>
      </w:tr>
    </w:tbl>
    <w:bookmarkEnd w:id="4340"/>
    <w:bookmarkStart w:id="4341" w:name="penyampaian-demonstration"/>
    <w:p>
      <w:pPr>
        <w:pStyle w:val="Heading6"/>
      </w:pPr>
      <w:r>
        <w:rPr>
          <w:rStyle w:val="SectionNumber"/>
        </w:rPr>
        <w:t xml:space="preserve">4.1.16.0.2.2</w:t>
      </w:r>
      <w:r>
        <w:tab/>
      </w:r>
      <w:r>
        <w:t xml:space="preserve">2. PENYAMPAIAN (Demonstration)</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2.1</w:t>
            </w:r>
          </w:p>
        </w:tc>
        <w:tc>
          <w:tcPr/>
          <w:p>
            <w:pPr>
              <w:pStyle w:val="Compact"/>
            </w:pPr>
            <w:r>
              <w:t xml:space="preserve">Demonstrate the practical task step-by-step as per the KK procedures</w:t>
            </w:r>
          </w:p>
        </w:tc>
      </w:tr>
      <w:tr>
        <w:tc>
          <w:tcPr/>
          <w:p>
            <w:pPr>
              <w:pStyle w:val="Compact"/>
            </w:pPr>
            <w:r>
              <w:t xml:space="preserve">2.2</w:t>
            </w:r>
          </w:p>
        </w:tc>
        <w:tc>
          <w:tcPr/>
          <w:p>
            <w:pPr>
              <w:pStyle w:val="Compact"/>
            </w:pPr>
            <w:r>
              <w:t xml:space="preserve">Highlight critical safety steps (ESD handling, power disconnection, thermal paste application)</w:t>
            </w:r>
          </w:p>
        </w:tc>
      </w:tr>
      <w:tr>
        <w:tc>
          <w:tcPr/>
          <w:p>
            <w:pPr>
              <w:pStyle w:val="Compact"/>
            </w:pPr>
            <w:r>
              <w:t xml:space="preserve">2.3</w:t>
            </w:r>
          </w:p>
        </w:tc>
        <w:tc>
          <w:tcPr/>
          <w:p>
            <w:pPr>
              <w:pStyle w:val="Compact"/>
            </w:pPr>
            <w:r>
              <w:t xml:space="preserve">Show correct and incorrect techniques; explain consequences of errors</w:t>
            </w:r>
          </w:p>
        </w:tc>
      </w:tr>
      <w:tr>
        <w:tc>
          <w:tcPr/>
          <w:p>
            <w:pPr>
              <w:pStyle w:val="Compact"/>
            </w:pPr>
            <w:r>
              <w:t xml:space="preserve">2.4</w:t>
            </w:r>
          </w:p>
        </w:tc>
        <w:tc>
          <w:tcPr/>
          <w:p>
            <w:pPr>
              <w:pStyle w:val="Compact"/>
            </w:pPr>
            <w:r>
              <w:t xml:space="preserve">Answer questions before trainees begin their own work</w:t>
            </w:r>
          </w:p>
        </w:tc>
      </w:tr>
    </w:tbl>
    <w:bookmarkEnd w:id="4341"/>
    <w:bookmarkStart w:id="4342" w:name="penggunaan-practice"/>
    <w:p>
      <w:pPr>
        <w:pStyle w:val="Heading6"/>
      </w:pPr>
      <w:r>
        <w:rPr>
          <w:rStyle w:val="SectionNumber"/>
        </w:rPr>
        <w:t xml:space="preserve">4.1.16.0.2.3</w:t>
      </w:r>
      <w:r>
        <w:tab/>
      </w:r>
      <w:r>
        <w:t xml:space="preserve">3. PENGGUNAAN (Practice)</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3.1</w:t>
            </w:r>
          </w:p>
        </w:tc>
        <w:tc>
          <w:tcPr/>
          <w:p>
            <w:pPr>
              <w:pStyle w:val="Compact"/>
            </w:pPr>
            <w:r>
              <w:t xml:space="preserve">Trainees perform the practical task at their individual workstations</w:t>
            </w:r>
          </w:p>
        </w:tc>
      </w:tr>
      <w:tr>
        <w:tc>
          <w:tcPr/>
          <w:p>
            <w:pPr>
              <w:pStyle w:val="Compact"/>
            </w:pPr>
            <w:r>
              <w:t xml:space="preserve">3.2</w:t>
            </w:r>
          </w:p>
        </w:tc>
        <w:tc>
          <w:tcPr/>
          <w:p>
            <w:pPr>
              <w:pStyle w:val="Compact"/>
            </w:pPr>
            <w:r>
              <w:t xml:space="preserve">Instructor circulates to observe, guide, and correct technique</w:t>
            </w:r>
          </w:p>
        </w:tc>
      </w:tr>
      <w:tr>
        <w:tc>
          <w:tcPr/>
          <w:p>
            <w:pPr>
              <w:pStyle w:val="Compact"/>
            </w:pPr>
            <w:r>
              <w:t xml:space="preserve">3.3</w:t>
            </w:r>
          </w:p>
        </w:tc>
        <w:tc>
          <w:tcPr/>
          <w:p>
            <w:pPr>
              <w:pStyle w:val="Compact"/>
            </w:pPr>
            <w:r>
              <w:t xml:space="preserve">Brief oral questioning during practice to verify understanding</w:t>
            </w:r>
          </w:p>
        </w:tc>
      </w:tr>
      <w:tr>
        <w:tc>
          <w:tcPr/>
          <w:p>
            <w:pPr>
              <w:pStyle w:val="Compact"/>
            </w:pPr>
            <w:r>
              <w:t xml:space="preserve">3.4</w:t>
            </w:r>
          </w:p>
        </w:tc>
        <w:tc>
          <w:tcPr/>
          <w:p>
            <w:pPr>
              <w:pStyle w:val="Compact"/>
            </w:pPr>
            <w:r>
              <w:t xml:space="preserve">Trainees complete the KK assessment checklist as they work</w:t>
            </w:r>
          </w:p>
        </w:tc>
      </w:tr>
    </w:tbl>
    <w:bookmarkEnd w:id="4342"/>
    <w:bookmarkStart w:id="4343" w:name="pengesahan-confirmation-1"/>
    <w:p>
      <w:pPr>
        <w:pStyle w:val="Heading6"/>
      </w:pPr>
      <w:r>
        <w:rPr>
          <w:rStyle w:val="SectionNumber"/>
        </w:rPr>
        <w:t xml:space="preserve">4.1.16.0.2.4</w:t>
      </w:r>
      <w:r>
        <w:tab/>
      </w:r>
      <w:r>
        <w:t xml:space="preserve">4. PENGESAHAN (Confirmation)</w:t>
      </w:r>
    </w:p>
    <w:tbl>
      <w:tblPr>
        <w:tblStyle w:val="Table"/>
        <w:tblW w:type="pct" w:w="5000"/>
        <w:tblLayout w:type="fixed"/>
        <w:tblLook w:firstRow="1" w:lastRow="0" w:firstColumn="0" w:lastColumn="0" w:noHBand="0" w:noVBand="0" w:val="0020"/>
      </w:tblPr>
      <w:tblGrid>
        <w:gridCol w:w="3424"/>
        <w:gridCol w:w="4495"/>
      </w:tblGrid>
      <w:tr>
        <w:trPr>
          <w:tblHeader w:val="on"/>
        </w:trPr>
        <w:tc>
          <w:tcPr/>
          <w:p>
            <w:pPr>
              <w:pStyle w:val="Compact"/>
            </w:pPr>
            <w:r>
              <w:t xml:space="preserve">Langkah / Step</w:t>
            </w:r>
          </w:p>
        </w:tc>
        <w:tc>
          <w:tcPr/>
          <w:p>
            <w:pPr>
              <w:pStyle w:val="Compact"/>
            </w:pPr>
            <w:r>
              <w:t xml:space="preserve">Aktiviti / Activity</w:t>
            </w:r>
          </w:p>
        </w:tc>
      </w:tr>
      <w:tr>
        <w:tc>
          <w:tcPr/>
          <w:p>
            <w:pPr>
              <w:pStyle w:val="Compact"/>
            </w:pPr>
            <w:r>
              <w:t xml:space="preserve">4.1</w:t>
            </w:r>
          </w:p>
        </w:tc>
        <w:tc>
          <w:tcPr/>
          <w:p>
            <w:pPr>
              <w:pStyle w:val="Compact"/>
            </w:pPr>
            <w:r>
              <w:t xml:space="preserve">Instructor checks each trainee’s completed work against the assessment checklist</w:t>
            </w:r>
          </w:p>
        </w:tc>
      </w:tr>
      <w:tr>
        <w:tc>
          <w:tcPr/>
          <w:p>
            <w:pPr>
              <w:pStyle w:val="Compact"/>
            </w:pPr>
            <w:r>
              <w:t xml:space="preserve">4.2</w:t>
            </w:r>
          </w:p>
        </w:tc>
        <w:tc>
          <w:tcPr/>
          <w:p>
            <w:pPr>
              <w:pStyle w:val="Compact"/>
            </w:pPr>
            <w:r>
              <w:t xml:space="preserve">Verify the expected outcome is achieved (e.g. system boots, peripherals work, report complete)</w:t>
            </w:r>
          </w:p>
        </w:tc>
      </w:tr>
      <w:tr>
        <w:tc>
          <w:tcPr/>
          <w:p>
            <w:pPr>
              <w:pStyle w:val="Compact"/>
            </w:pPr>
            <w:r>
              <w:t xml:space="preserve">4.3</w:t>
            </w:r>
          </w:p>
        </w:tc>
        <w:tc>
          <w:tcPr/>
          <w:p>
            <w:pPr>
              <w:pStyle w:val="Compact"/>
            </w:pPr>
            <w:r>
              <w:t xml:space="preserve">Provide feedback on process, output, attitude, safety, and workspace cleanliness</w:t>
            </w:r>
          </w:p>
        </w:tc>
      </w:tr>
      <w:tr>
        <w:tc>
          <w:tcPr/>
          <w:p>
            <w:pPr>
              <w:pStyle w:val="Compact"/>
            </w:pPr>
            <w:r>
              <w:t xml:space="preserve">4.4</w:t>
            </w:r>
          </w:p>
        </w:tc>
        <w:tc>
          <w:tcPr/>
          <w:p>
            <w:pPr>
              <w:pStyle w:val="Compact"/>
            </w:pPr>
            <w:r>
              <w:t xml:space="preserve">Trainees clean and return tools and materials to storage</w:t>
            </w:r>
          </w:p>
        </w:tc>
      </w:tr>
      <w:tr>
        <w:tc>
          <w:tcPr/>
          <w:p>
            <w:pPr>
              <w:pStyle w:val="Compact"/>
            </w:pPr>
            <w:r>
              <w:t xml:space="preserve">4.5</w:t>
            </w:r>
          </w:p>
        </w:tc>
        <w:tc>
          <w:tcPr/>
          <w:p>
            <w:pPr>
              <w:pStyle w:val="Compact"/>
            </w:pPr>
            <w:r>
              <w:t xml:space="preserve">Record session completion and any issues</w:t>
            </w:r>
          </w:p>
        </w:tc>
      </w:tr>
    </w:tbl>
    <w:p>
      <w:r>
        <w:pict>
          <v:rect style="width:0;height:1.5pt" o:hralign="center" o:hrstd="t" o:hr="t"/>
        </w:pict>
      </w:r>
    </w:p>
    <w:bookmarkEnd w:id="4343"/>
    <w:bookmarkEnd w:id="4344"/>
    <w:bookmarkStart w:id="4345" w:name="X7dbac7a61f0efd528aaf653738d212ae8153333"/>
    <w:p>
      <w:pPr>
        <w:pStyle w:val="Heading5"/>
      </w:pPr>
      <w:r>
        <w:rPr>
          <w:rStyle w:val="SectionNumber"/>
        </w:rPr>
        <w:t xml:space="preserve">4.1.16.0.3</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Quantity per Trainee</w:t>
            </w:r>
          </w:p>
        </w:tc>
        <w:tc>
          <w:tcPr/>
          <w:p>
            <w:pPr>
              <w:pStyle w:val="Compact"/>
            </w:pPr>
            <w:r>
              <w:t xml:space="preserve">Notes</w:t>
            </w:r>
          </w:p>
        </w:tc>
      </w:tr>
      <w:tr>
        <w:tc>
          <w:tcPr/>
          <w:p>
            <w:pPr>
              <w:pStyle w:val="Compact"/>
            </w:pPr>
            <w:r>
              <w:t xml:space="preserve">Computer case (ATX or micro-ATX)</w:t>
            </w:r>
          </w:p>
        </w:tc>
        <w:tc>
          <w:tcPr/>
          <w:p>
            <w:pPr>
              <w:pStyle w:val="Compact"/>
            </w:pPr>
            <w:r>
              <w:t xml:space="preserve">1</w:t>
            </w:r>
          </w:p>
        </w:tc>
        <w:tc>
          <w:tcPr/>
          <w:p>
            <w:pPr>
              <w:pStyle w:val="Compact"/>
            </w:pPr>
            <w:r>
              <w:t xml:space="preserve">Reusable training unit</w:t>
            </w:r>
          </w:p>
        </w:tc>
      </w:tr>
      <w:tr>
        <w:tc>
          <w:tcPr/>
          <w:p>
            <w:pPr>
              <w:pStyle w:val="Compact"/>
            </w:pPr>
            <w:r>
              <w:t xml:space="preserve">Motherboard</w:t>
            </w:r>
          </w:p>
        </w:tc>
        <w:tc>
          <w:tcPr/>
          <w:p>
            <w:pPr>
              <w:pStyle w:val="Compact"/>
            </w:pPr>
            <w:r>
              <w:t xml:space="preserve">1</w:t>
            </w:r>
          </w:p>
        </w:tc>
        <w:tc>
          <w:tcPr/>
          <w:p>
            <w:pPr>
              <w:pStyle w:val="Compact"/>
            </w:pPr>
            <w:r>
              <w:t xml:space="preserve">Compatible with CPU and case</w:t>
            </w:r>
          </w:p>
        </w:tc>
      </w:tr>
      <w:tr>
        <w:tc>
          <w:tcPr/>
          <w:p>
            <w:pPr>
              <w:pStyle w:val="Compact"/>
            </w:pPr>
            <w:r>
              <w:t xml:space="preserve">CPU with heatsink and fan</w:t>
            </w:r>
          </w:p>
        </w:tc>
        <w:tc>
          <w:tcPr/>
          <w:p>
            <w:pPr>
              <w:pStyle w:val="Compact"/>
            </w:pPr>
            <w:r>
              <w:t xml:space="preserve">1</w:t>
            </w:r>
          </w:p>
        </w:tc>
        <w:tc>
          <w:tcPr/>
          <w:p>
            <w:pPr>
              <w:pStyle w:val="Compact"/>
            </w:pPr>
            <w:r>
              <w:t xml:space="preserve">Matching socket type</w:t>
            </w:r>
          </w:p>
        </w:tc>
      </w:tr>
      <w:tr>
        <w:tc>
          <w:tcPr/>
          <w:p>
            <w:pPr>
              <w:pStyle w:val="Compact"/>
            </w:pPr>
            <w:r>
              <w:t xml:space="preserve">RAM modules (DDR5)</w:t>
            </w:r>
          </w:p>
        </w:tc>
        <w:tc>
          <w:tcPr/>
          <w:p>
            <w:pPr>
              <w:pStyle w:val="Compact"/>
            </w:pPr>
            <w:r>
              <w:t xml:space="preserve">2</w:t>
            </w:r>
          </w:p>
        </w:tc>
        <w:tc>
          <w:tcPr/>
          <w:p>
            <w:pPr>
              <w:pStyle w:val="Compact"/>
            </w:pPr>
            <w:r>
              <w:t xml:space="preserve">For dual-channel configuration</w:t>
            </w:r>
          </w:p>
        </w:tc>
      </w:tr>
      <w:tr>
        <w:tc>
          <w:tcPr/>
          <w:p>
            <w:pPr>
              <w:pStyle w:val="Compact"/>
            </w:pPr>
            <w:r>
              <w:t xml:space="preserve">Storage drive (SSD or NVMe)</w:t>
            </w:r>
          </w:p>
        </w:tc>
        <w:tc>
          <w:tcPr/>
          <w:p>
            <w:pPr>
              <w:pStyle w:val="Compact"/>
            </w:pPr>
            <w:r>
              <w:t xml:space="preserve">1</w:t>
            </w:r>
          </w:p>
        </w:tc>
        <w:tc>
          <w:tcPr/>
          <w:p>
            <w:pPr>
              <w:pStyle w:val="Compact"/>
            </w:pPr>
            <w:r>
              <w:t xml:space="preserve">SATA or M.2 as available</w:t>
            </w:r>
          </w:p>
        </w:tc>
      </w:tr>
      <w:tr>
        <w:tc>
          <w:tcPr/>
          <w:p>
            <w:pPr>
              <w:pStyle w:val="Compact"/>
            </w:pPr>
            <w:r>
              <w:t xml:space="preserve">Power supply unit (PSU)</w:t>
            </w:r>
          </w:p>
        </w:tc>
        <w:tc>
          <w:tcPr/>
          <w:p>
            <w:pPr>
              <w:pStyle w:val="Compact"/>
            </w:pPr>
            <w:r>
              <w:t xml:space="preserve">1</w:t>
            </w:r>
          </w:p>
        </w:tc>
        <w:tc>
          <w:tcPr/>
          <w:p>
            <w:pPr>
              <w:pStyle w:val="Compact"/>
            </w:pPr>
            <w:r>
              <w:t xml:space="preserve">Minimum 500W</w:t>
            </w:r>
          </w:p>
        </w:tc>
      </w:tr>
      <w:tr>
        <w:tc>
          <w:tcPr/>
          <w:p>
            <w:pPr>
              <w:pStyle w:val="Compact"/>
            </w:pPr>
            <w:r>
              <w:t xml:space="preserve">Monitor</w:t>
            </w:r>
          </w:p>
        </w:tc>
        <w:tc>
          <w:tcPr/>
          <w:p>
            <w:pPr>
              <w:pStyle w:val="Compact"/>
            </w:pPr>
            <w:r>
              <w:t xml:space="preserve">1</w:t>
            </w:r>
          </w:p>
        </w:tc>
        <w:tc>
          <w:tcPr/>
          <w:p>
            <w:pPr>
              <w:pStyle w:val="Compact"/>
            </w:pPr>
            <w:r>
              <w:t xml:space="preserve">HDMI or DisplayPort</w:t>
            </w:r>
          </w:p>
        </w:tc>
      </w:tr>
      <w:tr>
        <w:tc>
          <w:tcPr/>
          <w:p>
            <w:pPr>
              <w:pStyle w:val="Compact"/>
            </w:pPr>
            <w:r>
              <w:t xml:space="preserve">Keyboard and mouse</w:t>
            </w:r>
          </w:p>
        </w:tc>
        <w:tc>
          <w:tcPr/>
          <w:p>
            <w:pPr>
              <w:pStyle w:val="Compact"/>
            </w:pPr>
            <w:r>
              <w:t xml:space="preserve">1 each</w:t>
            </w:r>
          </w:p>
        </w:tc>
        <w:tc>
          <w:tcPr/>
          <w:p>
            <w:pPr>
              <w:pStyle w:val="Compact"/>
            </w:pPr>
            <w:r>
              <w:t xml:space="preserve">USB</w:t>
            </w:r>
          </w:p>
        </w:tc>
      </w:tr>
      <w:tr>
        <w:tc>
          <w:tcPr/>
          <w:p>
            <w:pPr>
              <w:pStyle w:val="Compact"/>
            </w:pPr>
            <w:r>
              <w:t xml:space="preserve">Screwdriver set</w:t>
            </w:r>
          </w:p>
        </w:tc>
        <w:tc>
          <w:tcPr/>
          <w:p>
            <w:pPr>
              <w:pStyle w:val="Compact"/>
            </w:pPr>
            <w:r>
              <w:t xml:space="preserve">1</w:t>
            </w:r>
          </w:p>
        </w:tc>
        <w:tc>
          <w:tcPr/>
          <w:p>
            <w:pPr>
              <w:pStyle w:val="Compact"/>
            </w:pPr>
            <w:r>
              <w:t xml:space="preserve">Phillips, flat, Torx</w:t>
            </w:r>
          </w:p>
        </w:tc>
      </w:tr>
      <w:tr>
        <w:tc>
          <w:tcPr/>
          <w:p>
            <w:pPr>
              <w:pStyle w:val="Compact"/>
            </w:pPr>
            <w:r>
              <w:t xml:space="preserve">Anti-static wrist strap</w:t>
            </w:r>
          </w:p>
        </w:tc>
        <w:tc>
          <w:tcPr/>
          <w:p>
            <w:pPr>
              <w:pStyle w:val="Compact"/>
            </w:pPr>
            <w:r>
              <w:t xml:space="preserve">1</w:t>
            </w:r>
          </w:p>
        </w:tc>
        <w:tc>
          <w:tcPr/>
          <w:p>
            <w:pPr>
              <w:pStyle w:val="Compact"/>
            </w:pPr>
            <w:r>
              <w:t xml:space="preserve">Must be worn during hardware work</w:t>
            </w:r>
          </w:p>
        </w:tc>
      </w:tr>
      <w:tr>
        <w:tc>
          <w:tcPr/>
          <w:p>
            <w:pPr>
              <w:pStyle w:val="Compact"/>
            </w:pPr>
            <w:r>
              <w:t xml:space="preserve">Anti-static mat</w:t>
            </w:r>
          </w:p>
        </w:tc>
        <w:tc>
          <w:tcPr/>
          <w:p>
            <w:pPr>
              <w:pStyle w:val="Compact"/>
            </w:pPr>
            <w:r>
              <w:t xml:space="preserve">1</w:t>
            </w:r>
          </w:p>
        </w:tc>
        <w:tc>
          <w:tcPr/>
          <w:p>
            <w:pPr>
              <w:pStyle w:val="Compact"/>
            </w:pPr>
            <w:r>
              <w:t xml:space="preserve">Grounded work surface</w:t>
            </w:r>
          </w:p>
        </w:tc>
      </w:tr>
      <w:tr>
        <w:tc>
          <w:tcPr/>
          <w:p>
            <w:pPr>
              <w:pStyle w:val="Compact"/>
            </w:pPr>
            <w:r>
              <w:t xml:space="preserve">Multimeter</w:t>
            </w:r>
          </w:p>
        </w:tc>
        <w:tc>
          <w:tcPr/>
          <w:p>
            <w:pPr>
              <w:pStyle w:val="Compact"/>
            </w:pPr>
            <w:r>
              <w:t xml:space="preserve">1 (shared)</w:t>
            </w:r>
          </w:p>
        </w:tc>
        <w:tc>
          <w:tcPr/>
          <w:p>
            <w:pPr>
              <w:pStyle w:val="Compact"/>
            </w:pPr>
            <w:r>
              <w:t xml:space="preserve">For PSU voltage verification</w:t>
            </w:r>
          </w:p>
        </w:tc>
      </w:tr>
      <w:tr>
        <w:tc>
          <w:tcPr/>
          <w:p>
            <w:pPr>
              <w:pStyle w:val="Compact"/>
            </w:pPr>
            <w:r>
              <w:t xml:space="preserve">Cable tester</w:t>
            </w:r>
          </w:p>
        </w:tc>
        <w:tc>
          <w:tcPr/>
          <w:p>
            <w:pPr>
              <w:pStyle w:val="Compact"/>
            </w:pPr>
            <w:r>
              <w:t xml:space="preserve">1 (shared)</w:t>
            </w:r>
          </w:p>
        </w:tc>
        <w:tc>
          <w:tcPr/>
          <w:p>
            <w:pPr>
              <w:pStyle w:val="Compact"/>
            </w:pPr>
            <w:r>
              <w:t xml:space="preserve">For network cable verification</w:t>
            </w:r>
          </w:p>
        </w:tc>
      </w:tr>
      <w:tr>
        <w:tc>
          <w:tcPr/>
          <w:p>
            <w:pPr>
              <w:pStyle w:val="Compact"/>
            </w:pPr>
            <w:r>
              <w:t xml:space="preserve">USB bootable media (OS installer)</w:t>
            </w:r>
          </w:p>
        </w:tc>
        <w:tc>
          <w:tcPr/>
          <w:p>
            <w:pPr>
              <w:pStyle w:val="Compact"/>
            </w:pPr>
            <w:r>
              <w:t xml:space="preserve">1</w:t>
            </w:r>
          </w:p>
        </w:tc>
        <w:tc>
          <w:tcPr/>
          <w:p>
            <w:pPr>
              <w:pStyle w:val="Compact"/>
            </w:pPr>
            <w:r>
              <w:t xml:space="preserve">Prepared with licensed OS</w:t>
            </w:r>
          </w:p>
        </w:tc>
      </w:tr>
      <w:tr>
        <w:tc>
          <w:tcPr/>
          <w:p>
            <w:pPr>
              <w:pStyle w:val="Compact"/>
            </w:pPr>
            <w:r>
              <w:t xml:space="preserve">Thermal paste</w:t>
            </w:r>
          </w:p>
        </w:tc>
        <w:tc>
          <w:tcPr/>
          <w:p>
            <w:pPr>
              <w:pStyle w:val="Compact"/>
            </w:pPr>
            <w:r>
              <w:t xml:space="preserve">1 tube (shared)</w:t>
            </w:r>
          </w:p>
        </w:tc>
        <w:tc>
          <w:tcPr/>
          <w:p>
            <w:pPr>
              <w:pStyle w:val="Compact"/>
            </w:pPr>
            <w:r>
              <w:t xml:space="preserve">For CPU installation</w:t>
            </w:r>
          </w:p>
        </w:tc>
      </w:tr>
      <w:tr>
        <w:tc>
          <w:tcPr/>
          <w:p>
            <w:pPr>
              <w:pStyle w:val="Compact"/>
            </w:pPr>
            <w:r>
              <w:t xml:space="preserve">Label maker or tags</w:t>
            </w:r>
          </w:p>
        </w:tc>
        <w:tc>
          <w:tcPr/>
          <w:p>
            <w:pPr>
              <w:pStyle w:val="Compact"/>
            </w:pPr>
            <w:r>
              <w:t xml:space="preserve">1 (shared)</w:t>
            </w:r>
          </w:p>
        </w:tc>
        <w:tc>
          <w:tcPr/>
          <w:p>
            <w:pPr>
              <w:pStyle w:val="Compact"/>
            </w:pPr>
            <w:r>
              <w:t xml:space="preserve">For cable labelling</w:t>
            </w:r>
          </w:p>
        </w:tc>
      </w:tr>
      <w:tr>
        <w:tc>
          <w:tcPr/>
          <w:p>
            <w:pPr>
              <w:pStyle w:val="Compact"/>
            </w:pPr>
            <w:r>
              <w:t xml:space="preserve">Set-up report template</w:t>
            </w:r>
          </w:p>
        </w:tc>
        <w:tc>
          <w:tcPr/>
          <w:p>
            <w:pPr>
              <w:pStyle w:val="Compact"/>
            </w:pPr>
            <w:r>
              <w:t xml:space="preserve">1</w:t>
            </w:r>
          </w:p>
        </w:tc>
        <w:tc>
          <w:tcPr/>
          <w:p>
            <w:pPr>
              <w:pStyle w:val="Compact"/>
            </w:pPr>
            <w:r>
              <w:t xml:space="preserve">Printed form</w:t>
            </w:r>
          </w:p>
        </w:tc>
      </w:tr>
    </w:tbl>
    <w:p>
      <w:r>
        <w:pict>
          <v:rect style="width:0;height:1.5pt" o:hralign="center" o:hrstd="t" o:hr="t"/>
        </w:pict>
      </w:r>
    </w:p>
    <w:bookmarkEnd w:id="4345"/>
    <w:bookmarkStart w:id="4346" w:name="keselamatan-safety-requirements"/>
    <w:p>
      <w:pPr>
        <w:pStyle w:val="Heading5"/>
      </w:pPr>
      <w:r>
        <w:rPr>
          <w:rStyle w:val="SectionNumber"/>
        </w:rPr>
        <w:t xml:space="preserve">4.1.16.0.4</w:t>
      </w:r>
      <w:r>
        <w:tab/>
      </w:r>
      <w:r>
        <w:t xml:space="preserve">Keselamatan / Safety Requirements</w:t>
      </w:r>
    </w:p>
    <w:p>
      <w:pPr>
        <w:pStyle w:val="Compact"/>
        <w:numPr>
          <w:ilvl w:val="0"/>
          <w:numId w:val="2619"/>
        </w:numPr>
      </w:pPr>
      <w:r>
        <w:t xml:space="preserve">Anti-static wrist strap MUST be worn when handling motherboard, CPU, RAM, and expansion cards</w:t>
      </w:r>
    </w:p>
    <w:p>
      <w:pPr>
        <w:pStyle w:val="Compact"/>
        <w:numPr>
          <w:ilvl w:val="0"/>
          <w:numId w:val="2619"/>
        </w:numPr>
      </w:pPr>
      <w:r>
        <w:t xml:space="preserve">Power must be disconnected before opening the chassis or handling internal components</w:t>
      </w:r>
    </w:p>
    <w:p>
      <w:pPr>
        <w:pStyle w:val="Compact"/>
        <w:numPr>
          <w:ilvl w:val="0"/>
          <w:numId w:val="2619"/>
        </w:numPr>
      </w:pPr>
      <w:r>
        <w:t xml:space="preserve">Thermal paste must be applied correctly – excess paste can damage components</w:t>
      </w:r>
    </w:p>
    <w:p>
      <w:pPr>
        <w:pStyle w:val="Compact"/>
        <w:numPr>
          <w:ilvl w:val="0"/>
          <w:numId w:val="2619"/>
        </w:numPr>
      </w:pPr>
      <w:r>
        <w:t xml:space="preserve">Cables must be routed safely to avoid tripping hazards and fan obstruction</w:t>
      </w:r>
    </w:p>
    <w:p>
      <w:pPr>
        <w:pStyle w:val="Compact"/>
        <w:numPr>
          <w:ilvl w:val="0"/>
          <w:numId w:val="2619"/>
        </w:numPr>
      </w:pPr>
      <w:r>
        <w:t xml:space="preserve">E-waste (damaged components, packaging) must be disposed of through authorised recycling</w:t>
      </w:r>
    </w:p>
    <w:p>
      <w:r>
        <w:pict>
          <v:rect style="width:0;height:1.5pt" o:hralign="center" o:hrstd="t" o:hr="t"/>
        </w:pict>
      </w:r>
    </w:p>
    <w:bookmarkEnd w:id="4346"/>
    <w:bookmarkStart w:id="4347" w:name="penilaian-amali-practical-assessment"/>
    <w:p>
      <w:pPr>
        <w:pStyle w:val="Heading5"/>
      </w:pPr>
      <w:r>
        <w:rPr>
          <w:rStyle w:val="SectionNumber"/>
        </w:rPr>
        <w:t xml:space="preserve">4.1.16.0.5</w:t>
      </w:r>
      <w:r>
        <w:tab/>
      </w:r>
      <w:r>
        <w:t xml:space="preserve">Penilaian Amali / Practical Assessment</w:t>
      </w:r>
    </w:p>
    <w:p>
      <w:pPr>
        <w:pStyle w:val="FirstParagraph"/>
      </w:pPr>
      <w:r>
        <w:t xml:space="preserve">Upon completion of all 7 KK sessions, trainees will sit for the Performance Assessment (PA):</w:t>
      </w:r>
      <w:r>
        <w:t xml:space="preserve"> </w:t>
      </w:r>
      <w:r>
        <w:t xml:space="preserve">-</w:t>
      </w:r>
      <w:r>
        <w:t xml:space="preserve"> </w:t>
      </w:r>
      <w:r>
        <w:rPr>
          <w:b/>
          <w:bCs/>
        </w:rPr>
        <w:t xml:space="preserve">Code:</w:t>
      </w:r>
      <w:r>
        <w:t xml:space="preserve"> </w:t>
      </w:r>
      <w:r>
        <w:t xml:space="preserve">IT-020-3:2013-C01/PA</w:t>
      </w:r>
      <w:r>
        <w:t xml:space="preserve"> </w:t>
      </w:r>
      <w:r>
        <w:t xml:space="preserve">-</w:t>
      </w:r>
      <w:r>
        <w:t xml:space="preserve"> </w:t>
      </w:r>
      <w:r>
        <w:rPr>
          <w:b/>
          <w:bCs/>
        </w:rPr>
        <w:t xml:space="preserve">Minimum duration:</w:t>
      </w:r>
      <w:r>
        <w:t xml:space="preserve"> </w:t>
      </w:r>
      <w:r>
        <w:t xml:space="preserve">2 hours</w:t>
      </w:r>
      <w:r>
        <w:t xml:space="preserve"> </w:t>
      </w:r>
      <w:r>
        <w:t xml:space="preserve">-</w:t>
      </w:r>
      <w:r>
        <w:t xml:space="preserve"> </w:t>
      </w:r>
      <w:r>
        <w:rPr>
          <w:b/>
          <w:bCs/>
        </w:rPr>
        <w:t xml:space="preserve">Format:</w:t>
      </w:r>
      <w:r>
        <w:t xml:space="preserve"> </w:t>
      </w:r>
      <w:r>
        <w:t xml:space="preserve">Practical task (full system set-up from job request to handover report)</w:t>
      </w:r>
      <w:r>
        <w:t xml:space="preserve"> </w:t>
      </w:r>
      <w:r>
        <w:t xml:space="preserve">-</w:t>
      </w:r>
      <w:r>
        <w:t xml:space="preserve"> </w:t>
      </w:r>
      <w:r>
        <w:rPr>
          <w:b/>
          <w:bCs/>
        </w:rPr>
        <w:t xml:space="preserve">Assessment criteria:</w:t>
      </w:r>
      <w:r>
        <w:t xml:space="preserve"> </w:t>
      </w:r>
      <w:r>
        <w:t xml:space="preserve">Process, output, attitude, safety, environmental compliance</w:t>
      </w:r>
    </w:p>
    <w:bookmarkEnd w:id="4347"/>
    <w:bookmarkEnd w:id="4348"/>
    <w:bookmarkStart w:id="4357" w:name="l3-c01kk-01-work-sheet-1"/>
    <w:p>
      <w:pPr>
        <w:pStyle w:val="Heading3"/>
      </w:pPr>
      <w:r>
        <w:rPr>
          <w:rStyle w:val="SectionNumber"/>
          <w:b/>
          <w:color w:val="0B5EA6"/>
        </w:rPr>
        <w:t xml:space="preserve">4.1.17</w:t>
      </w:r>
      <w:r>
        <w:rPr>
          <w:b/>
          <w:color w:val="0B5EA6"/>
        </w:rPr>
        <w:tab/>
      </w:r>
      <w:r>
        <w:rPr>
          <w:b/>
          <w:color w:val="0B5EA6"/>
        </w:rPr>
        <w:t xml:space="preserve">[L3-C01/KK-01] Work Sheet 1</w:t>
      </w:r>
    </w:p>
    <w:p>
      <w:pPr>
        <w:pStyle w:val="FirstParagraph"/>
      </w:pPr>
      <w:r>
        <w:rPr>
          <w:b/>
          <w:bCs/>
        </w:rPr>
        <w:t xml:space="preserve">Kod:</w:t>
      </w:r>
      <w:r>
        <w:t xml:space="preserve"> </w:t>
      </w:r>
      <w:r>
        <w:t xml:space="preserve">IT-020-3:2013-C01/KK(1/7)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1. Analyse job request/change order</w:t>
            </w:r>
          </w:p>
        </w:tc>
      </w:tr>
    </w:tbl>
    <w:p>
      <w:r>
        <w:pict>
          <v:rect style="width:0;height:1.5pt" o:hralign="center" o:hrstd="t" o:hr="t"/>
        </w:pict>
      </w:r>
    </w:p>
    <w:bookmarkStart w:id="4349" w:name="X615ba4142bd46a81d6db9192485fc2ef52c798b"/>
    <w:p>
      <w:pPr>
        <w:pStyle w:val="Heading5"/>
      </w:pPr>
      <w:r>
        <w:rPr>
          <w:rStyle w:val="SectionNumber"/>
        </w:rPr>
        <w:t xml:space="preserve">4.1.17.0.1</w:t>
      </w:r>
      <w:r>
        <w:tab/>
      </w:r>
      <w:r>
        <w:t xml:space="preserve">Tajuk / Title: Analysing and Planning a Computer Build</w:t>
      </w:r>
    </w:p>
    <w:p>
      <w:r>
        <w:pict>
          <v:rect style="width:0;height:1.5pt" o:hralign="center" o:hrstd="t" o:hr="t"/>
        </w:pict>
      </w:r>
    </w:p>
    <w:bookmarkEnd w:id="4349"/>
    <w:bookmarkStart w:id="4350" w:name="objektif-objective"/>
    <w:p>
      <w:pPr>
        <w:pStyle w:val="Heading5"/>
      </w:pPr>
      <w:r>
        <w:rPr>
          <w:rStyle w:val="SectionNumber"/>
        </w:rPr>
        <w:t xml:space="preserve">4.1.17.0.2</w:t>
      </w:r>
      <w:r>
        <w:tab/>
      </w:r>
      <w:r>
        <w:t xml:space="preserve">Objektif / Objective</w:t>
      </w:r>
    </w:p>
    <w:p>
      <w:pPr>
        <w:pStyle w:val="FirstParagraph"/>
      </w:pPr>
      <w:r>
        <w:t xml:space="preserve">Analyse a job request and plan the computer set-up sequence.</w:t>
      </w:r>
    </w:p>
    <w:p>
      <w:r>
        <w:pict>
          <v:rect style="width:0;height:1.5pt" o:hralign="center" o:hrstd="t" o:hr="t"/>
        </w:pict>
      </w:r>
    </w:p>
    <w:bookmarkEnd w:id="4350"/>
    <w:bookmarkStart w:id="4351" w:name="tempoh-duration"/>
    <w:p>
      <w:pPr>
        <w:pStyle w:val="Heading5"/>
      </w:pPr>
      <w:r>
        <w:rPr>
          <w:rStyle w:val="SectionNumber"/>
        </w:rPr>
        <w:t xml:space="preserve">4.1.17.0.3</w:t>
      </w:r>
      <w:r>
        <w:tab/>
      </w:r>
      <w:r>
        <w:t xml:space="preserve">Tempoh / Duration</w:t>
      </w:r>
    </w:p>
    <w:p>
      <w:pPr>
        <w:pStyle w:val="FirstParagraph"/>
      </w:pPr>
      <w:r>
        <w:t xml:space="preserve">45 minutes</w:t>
      </w:r>
    </w:p>
    <w:p>
      <w:r>
        <w:pict>
          <v:rect style="width:0;height:1.5pt" o:hralign="center" o:hrstd="t" o:hr="t"/>
        </w:pict>
      </w:r>
    </w:p>
    <w:bookmarkEnd w:id="4351"/>
    <w:bookmarkStart w:id="4352" w:name="Xdd5712554b0f3f6d3c4ed2e406751b4af2bec6a"/>
    <w:p>
      <w:pPr>
        <w:pStyle w:val="Heading5"/>
      </w:pPr>
      <w:r>
        <w:rPr>
          <w:rStyle w:val="SectionNumber"/>
        </w:rPr>
        <w:t xml:space="preserve">4.1.17.0.4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Job request template (simulated)</w:t>
            </w:r>
          </w:p>
        </w:tc>
        <w:tc>
          <w:tcPr/>
          <w:p>
            <w:pPr>
              <w:pStyle w:val="Compact"/>
            </w:pPr>
            <w:r>
              <w:t xml:space="preserve">1</w:t>
            </w:r>
          </w:p>
        </w:tc>
      </w:tr>
      <w:tr>
        <w:tc>
          <w:tcPr/>
          <w:p>
            <w:pPr>
              <w:pStyle w:val="Compact"/>
            </w:pPr>
            <w:r>
              <w:t xml:space="preserve">2</w:t>
            </w:r>
          </w:p>
        </w:tc>
        <w:tc>
          <w:tcPr/>
          <w:p>
            <w:pPr>
              <w:pStyle w:val="Compact"/>
            </w:pPr>
            <w:r>
              <w:t xml:space="preserve">Customer specifications sheet</w:t>
            </w:r>
          </w:p>
        </w:tc>
        <w:tc>
          <w:tcPr/>
          <w:p>
            <w:pPr>
              <w:pStyle w:val="Compact"/>
            </w:pPr>
            <w:r>
              <w:t xml:space="preserve">1</w:t>
            </w:r>
          </w:p>
        </w:tc>
      </w:tr>
      <w:tr>
        <w:tc>
          <w:tcPr/>
          <w:p>
            <w:pPr>
              <w:pStyle w:val="Compact"/>
            </w:pPr>
            <w:r>
              <w:t xml:space="preserve">3</w:t>
            </w:r>
          </w:p>
        </w:tc>
        <w:tc>
          <w:tcPr/>
          <w:p>
            <w:pPr>
              <w:pStyle w:val="Compact"/>
            </w:pPr>
            <w:r>
              <w:t xml:space="preserve">Hardware checklist form</w:t>
            </w:r>
          </w:p>
        </w:tc>
        <w:tc>
          <w:tcPr/>
          <w:p>
            <w:pPr>
              <w:pStyle w:val="Compact"/>
            </w:pPr>
            <w:r>
              <w:t xml:space="preserve">1</w:t>
            </w:r>
          </w:p>
        </w:tc>
      </w:tr>
      <w:tr>
        <w:tc>
          <w:tcPr/>
          <w:p>
            <w:pPr>
              <w:pStyle w:val="Compact"/>
            </w:pPr>
            <w:r>
              <w:t xml:space="preserve">4</w:t>
            </w:r>
          </w:p>
        </w:tc>
        <w:tc>
          <w:tcPr/>
          <w:p>
            <w:pPr>
              <w:pStyle w:val="Compact"/>
            </w:pPr>
            <w:r>
              <w:t xml:space="preserve">Parts inventory list</w:t>
            </w:r>
          </w:p>
        </w:tc>
        <w:tc>
          <w:tcPr/>
          <w:p>
            <w:pPr>
              <w:pStyle w:val="Compact"/>
            </w:pPr>
            <w:r>
              <w:t xml:space="preserve">1</w:t>
            </w:r>
          </w:p>
        </w:tc>
      </w:tr>
      <w:tr>
        <w:tc>
          <w:tcPr/>
          <w:p>
            <w:pPr>
              <w:pStyle w:val="Compact"/>
            </w:pPr>
            <w:r>
              <w:t xml:space="preserve">5</w:t>
            </w:r>
          </w:p>
        </w:tc>
        <w:tc>
          <w:tcPr/>
          <w:p>
            <w:pPr>
              <w:pStyle w:val="Compact"/>
            </w:pPr>
            <w:r>
              <w:t xml:space="preserve">Pen and notepad</w:t>
            </w:r>
          </w:p>
        </w:tc>
        <w:tc>
          <w:tcPr/>
          <w:p>
            <w:pPr>
              <w:pStyle w:val="Compact"/>
            </w:pPr>
            <w:r>
              <w:t xml:space="preserve">1</w:t>
            </w:r>
          </w:p>
        </w:tc>
      </w:tr>
    </w:tbl>
    <w:p>
      <w:r>
        <w:pict>
          <v:rect style="width:0;height:1.5pt" o:hralign="center" o:hrstd="t" o:hr="t"/>
        </w:pict>
      </w:r>
    </w:p>
    <w:bookmarkEnd w:id="4352"/>
    <w:bookmarkStart w:id="4353" w:name="langkah-keselamatan-safety-precautions-7"/>
    <w:p>
      <w:pPr>
        <w:pStyle w:val="Heading5"/>
      </w:pPr>
      <w:r>
        <w:rPr>
          <w:rStyle w:val="SectionNumber"/>
        </w:rPr>
        <w:t xml:space="preserve">4.1.17.0.5</w:t>
      </w:r>
      <w:r>
        <w:tab/>
      </w:r>
      <w:r>
        <w:t xml:space="preserve">Langkah Keselamatan / Safety Precautions</w:t>
      </w:r>
    </w:p>
    <w:p>
      <w:pPr>
        <w:pStyle w:val="Compact"/>
        <w:numPr>
          <w:ilvl w:val="0"/>
          <w:numId w:val="2620"/>
        </w:numPr>
      </w:pPr>
      <w:r>
        <w:t xml:space="preserve">No specific hardware safety required for this planning exercise</w:t>
      </w:r>
    </w:p>
    <w:p>
      <w:pPr>
        <w:pStyle w:val="Compact"/>
        <w:numPr>
          <w:ilvl w:val="0"/>
          <w:numId w:val="2620"/>
        </w:numPr>
      </w:pPr>
      <w:r>
        <w:t xml:space="preserve">Handle all documents carefully and return to instructor after completion</w:t>
      </w:r>
    </w:p>
    <w:p>
      <w:r>
        <w:pict>
          <v:rect style="width:0;height:1.5pt" o:hralign="center" o:hrstd="t" o:hr="t"/>
        </w:pict>
      </w:r>
    </w:p>
    <w:bookmarkEnd w:id="4353"/>
    <w:bookmarkStart w:id="4354" w:name="prosedur-procedures"/>
    <w:p>
      <w:pPr>
        <w:pStyle w:val="Heading5"/>
      </w:pPr>
      <w:r>
        <w:rPr>
          <w:rStyle w:val="SectionNumber"/>
        </w:rPr>
        <w:t xml:space="preserve">4.1.17.0.6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t xml:space="preserve">Receive the simulated job request from the instructor. Read the entire document carefully. The job request specifies a CPU model, RAM capacity, storage type, and software requirements.</w:t>
            </w:r>
          </w:p>
        </w:tc>
      </w:tr>
      <w:tr>
        <w:tc>
          <w:tcPr/>
          <w:p>
            <w:pPr>
              <w:pStyle w:val="Compact"/>
            </w:pPr>
            <w:r>
              <w:t xml:space="preserve">2</w:t>
            </w:r>
          </w:p>
        </w:tc>
        <w:tc>
          <w:tcPr/>
          <w:p>
            <w:pPr>
              <w:pStyle w:val="Compact"/>
            </w:pPr>
            <w:r>
              <w:t xml:space="preserve">Extract and verify all customer requirements from the job request. Record each requirement on the hardware checklist form.</w:t>
            </w:r>
          </w:p>
        </w:tc>
      </w:tr>
      <w:tr>
        <w:tc>
          <w:tcPr/>
          <w:p>
            <w:pPr>
              <w:pStyle w:val="Compact"/>
            </w:pPr>
            <w:r>
              <w:t xml:space="preserve">3</w:t>
            </w:r>
          </w:p>
        </w:tc>
        <w:tc>
          <w:tcPr/>
          <w:p>
            <w:pPr>
              <w:pStyle w:val="Compact"/>
            </w:pPr>
            <w:r>
              <w:t xml:space="preserve">Cross-check the specified hardware against the parts inventory list. Identify which parts are available in stock and which need to be ordered.</w:t>
            </w:r>
          </w:p>
        </w:tc>
      </w:tr>
      <w:tr>
        <w:tc>
          <w:tcPr/>
          <w:p>
            <w:pPr>
              <w:pStyle w:val="Compact"/>
            </w:pPr>
            <w:r>
              <w:t xml:space="preserve">4</w:t>
            </w:r>
          </w:p>
        </w:tc>
        <w:tc>
          <w:tcPr/>
          <w:p>
            <w:pPr>
              <w:pStyle w:val="Compact"/>
            </w:pPr>
            <w:r>
              <w:t xml:space="preserve">Create a logical set-up sequence: list the order in which you will install hardware components and software. Justify the order.</w:t>
            </w:r>
          </w:p>
        </w:tc>
      </w:tr>
      <w:tr>
        <w:tc>
          <w:tcPr/>
          <w:p>
            <w:pPr>
              <w:pStyle w:val="Compact"/>
            </w:pPr>
            <w:r>
              <w:t xml:space="preserve">5</w:t>
            </w:r>
          </w:p>
        </w:tc>
        <w:tc>
          <w:tcPr/>
          <w:p>
            <w:pPr>
              <w:pStyle w:val="Compact"/>
            </w:pPr>
            <w:r>
              <w:t xml:space="preserve">Identify any missing parts, incompatibilities, or unclear specifications. Document each issue and the action you would take (e.g. contact requestor, substitute part).</w:t>
            </w:r>
          </w:p>
        </w:tc>
      </w:tr>
      <w:tr>
        <w:tc>
          <w:tcPr/>
          <w:p>
            <w:pPr>
              <w:pStyle w:val="Compact"/>
            </w:pPr>
            <w:r>
              <w:t xml:space="preserve">6</w:t>
            </w:r>
          </w:p>
        </w:tc>
        <w:tc>
          <w:tcPr/>
          <w:p>
            <w:pPr>
              <w:pStyle w:val="Compact"/>
            </w:pPr>
            <w:r>
              <w:t xml:space="preserve">Prepare a bill of materials listing every part, tool, and software item needed for the build.</w:t>
            </w:r>
          </w:p>
        </w:tc>
      </w:tr>
      <w:tr>
        <w:tc>
          <w:tcPr/>
          <w:p>
            <w:pPr>
              <w:pStyle w:val="Compact"/>
            </w:pPr>
            <w:r>
              <w:t xml:space="preserve">7</w:t>
            </w:r>
          </w:p>
        </w:tc>
        <w:tc>
          <w:tcPr/>
          <w:p>
            <w:pPr>
              <w:pStyle w:val="Compact"/>
            </w:pPr>
            <w:r>
              <w:t xml:space="preserve">Document the complete analysis in a structured format: requirements table, compatibility check, set-up sequence, bill of materials, and open issues. Submit to the instructor for review.</w:t>
            </w:r>
          </w:p>
        </w:tc>
      </w:tr>
    </w:tbl>
    <w:p>
      <w:r>
        <w:pict>
          <v:rect style="width:0;height:1.5pt" o:hralign="center" o:hrstd="t" o:hr="t"/>
        </w:pict>
      </w:r>
    </w:p>
    <w:bookmarkEnd w:id="4354"/>
    <w:bookmarkStart w:id="4355" w:name="hasil-jangkaan-expected-outcome"/>
    <w:p>
      <w:pPr>
        <w:pStyle w:val="Heading5"/>
      </w:pPr>
      <w:r>
        <w:rPr>
          <w:rStyle w:val="SectionNumber"/>
        </w:rPr>
        <w:t xml:space="preserve">4.1.17.0.7</w:t>
      </w:r>
      <w:r>
        <w:tab/>
      </w:r>
      <w:r>
        <w:t xml:space="preserve">Hasil Jangkaan / Expected Outcome</w:t>
      </w:r>
    </w:p>
    <w:p>
      <w:pPr>
        <w:pStyle w:val="FirstParagraph"/>
      </w:pPr>
      <w:r>
        <w:t xml:space="preserve">Completed analysis document showing:</w:t>
      </w:r>
      <w:r>
        <w:t xml:space="preserve"> </w:t>
      </w:r>
      <w:r>
        <w:t xml:space="preserve">- All identified requirements from the job request</w:t>
      </w:r>
      <w:r>
        <w:t xml:space="preserve"> </w:t>
      </w:r>
      <w:r>
        <w:t xml:space="preserve">- Compatibility verification results</w:t>
      </w:r>
      <w:r>
        <w:t xml:space="preserve"> </w:t>
      </w:r>
      <w:r>
        <w:t xml:space="preserve">- Logical set-up sequence with justification</w:t>
      </w:r>
      <w:r>
        <w:t xml:space="preserve"> </w:t>
      </w:r>
      <w:r>
        <w:t xml:space="preserve">- Bill of materials</w:t>
      </w:r>
      <w:r>
        <w:t xml:space="preserve"> </w:t>
      </w:r>
      <w:r>
        <w:t xml:space="preserve">- Open issues or clarifications needed</w:t>
      </w:r>
    </w:p>
    <w:p>
      <w:r>
        <w:pict>
          <v:rect style="width:0;height:1.5pt" o:hralign="center" o:hrstd="t" o:hr="t"/>
        </w:pict>
      </w:r>
    </w:p>
    <w:bookmarkEnd w:id="4355"/>
    <w:bookmarkStart w:id="4356" w:name="Xdd1093665bcb1592513507904005afd08ad1ced"/>
    <w:p>
      <w:pPr>
        <w:pStyle w:val="Heading5"/>
      </w:pPr>
      <w:r>
        <w:rPr>
          <w:rStyle w:val="SectionNumber"/>
        </w:rPr>
        <w:t xml:space="preserve">4.1.17.0.8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Job request completely read and understood</w:t>
            </w:r>
          </w:p>
        </w:tc>
        <w:tc>
          <w:tcPr/>
          <w:p>
            <w:pPr>
              <w:pStyle w:val="Compact"/>
            </w:pPr>
            <w:r>
              <w:t xml:space="preserve">[ ] Yes [ ] No</w:t>
            </w:r>
          </w:p>
        </w:tc>
      </w:tr>
      <w:tr>
        <w:tc>
          <w:tcPr/>
          <w:p>
            <w:pPr>
              <w:pStyle w:val="Compact"/>
            </w:pPr>
            <w:r>
              <w:t xml:space="preserve">2</w:t>
            </w:r>
          </w:p>
        </w:tc>
        <w:tc>
          <w:tcPr/>
          <w:p>
            <w:pPr>
              <w:pStyle w:val="Compact"/>
            </w:pPr>
            <w:r>
              <w:t xml:space="preserve">All hardware specifications extracted and verified</w:t>
            </w:r>
          </w:p>
        </w:tc>
        <w:tc>
          <w:tcPr/>
          <w:p>
            <w:pPr>
              <w:pStyle w:val="Compact"/>
            </w:pPr>
            <w:r>
              <w:t xml:space="preserve">[ ] Yes [ ] No</w:t>
            </w:r>
          </w:p>
        </w:tc>
      </w:tr>
      <w:tr>
        <w:tc>
          <w:tcPr/>
          <w:p>
            <w:pPr>
              <w:pStyle w:val="Compact"/>
            </w:pPr>
            <w:r>
              <w:t xml:space="preserve">3</w:t>
            </w:r>
          </w:p>
        </w:tc>
        <w:tc>
          <w:tcPr/>
          <w:p>
            <w:pPr>
              <w:pStyle w:val="Compact"/>
            </w:pPr>
            <w:r>
              <w:t xml:space="preserve">Incompatibilities or gaps identified</w:t>
            </w:r>
          </w:p>
        </w:tc>
        <w:tc>
          <w:tcPr/>
          <w:p>
            <w:pPr>
              <w:pStyle w:val="Compact"/>
            </w:pPr>
            <w:r>
              <w:t xml:space="preserve">[ ] Yes [ ] No</w:t>
            </w:r>
          </w:p>
        </w:tc>
      </w:tr>
      <w:tr>
        <w:tc>
          <w:tcPr/>
          <w:p>
            <w:pPr>
              <w:pStyle w:val="Compact"/>
            </w:pPr>
            <w:r>
              <w:t xml:space="preserve">4</w:t>
            </w:r>
          </w:p>
        </w:tc>
        <w:tc>
          <w:tcPr/>
          <w:p>
            <w:pPr>
              <w:pStyle w:val="Compact"/>
            </w:pPr>
            <w:r>
              <w:t xml:space="preserve">Set-up sequence documented in logical order</w:t>
            </w:r>
          </w:p>
        </w:tc>
        <w:tc>
          <w:tcPr/>
          <w:p>
            <w:pPr>
              <w:pStyle w:val="Compact"/>
            </w:pPr>
            <w:r>
              <w:t xml:space="preserve">[ ] Yes [ ] No</w:t>
            </w:r>
          </w:p>
        </w:tc>
      </w:tr>
      <w:tr>
        <w:tc>
          <w:tcPr/>
          <w:p>
            <w:pPr>
              <w:pStyle w:val="Compact"/>
            </w:pPr>
            <w:r>
              <w:t xml:space="preserve">5</w:t>
            </w:r>
          </w:p>
        </w:tc>
        <w:tc>
          <w:tcPr/>
          <w:p>
            <w:pPr>
              <w:pStyle w:val="Compact"/>
            </w:pPr>
            <w:r>
              <w:t xml:space="preserve">Bill of materials prepared</w:t>
            </w:r>
          </w:p>
        </w:tc>
        <w:tc>
          <w:tcPr/>
          <w:p>
            <w:pPr>
              <w:pStyle w:val="Compact"/>
            </w:pPr>
            <w:r>
              <w:t xml:space="preserve">[ ] Yes [ ] No</w:t>
            </w:r>
          </w:p>
        </w:tc>
      </w:tr>
      <w:tr>
        <w:tc>
          <w:tcPr/>
          <w:p>
            <w:pPr>
              <w:pStyle w:val="Compact"/>
            </w:pPr>
            <w:r>
              <w:t xml:space="preserve">6</w:t>
            </w:r>
          </w:p>
        </w:tc>
        <w:tc>
          <w:tcPr/>
          <w:p>
            <w:pPr>
              <w:pStyle w:val="Compact"/>
            </w:pPr>
            <w:r>
              <w:t xml:space="preserve">Analysis signed off for proceeding to set-up</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356"/>
    <w:bookmarkEnd w:id="4357"/>
    <w:bookmarkStart w:id="4366" w:name="l3-c01kk-02-work-sheet-2"/>
    <w:p>
      <w:pPr>
        <w:pStyle w:val="Heading3"/>
      </w:pPr>
      <w:r>
        <w:rPr>
          <w:rStyle w:val="SectionNumber"/>
          <w:b/>
          <w:color w:val="0B5EA6"/>
        </w:rPr>
        <w:t xml:space="preserve">4.1.18</w:t>
      </w:r>
      <w:r>
        <w:rPr>
          <w:b/>
          <w:color w:val="0B5EA6"/>
        </w:rPr>
        <w:tab/>
      </w:r>
      <w:r>
        <w:rPr>
          <w:b/>
          <w:color w:val="0B5EA6"/>
        </w:rPr>
        <w:t xml:space="preserve">[L3-C01/KK-02] Work Sheet 2</w:t>
      </w:r>
    </w:p>
    <w:p>
      <w:pPr>
        <w:pStyle w:val="FirstParagraph"/>
      </w:pPr>
      <w:r>
        <w:rPr>
          <w:b/>
          <w:bCs/>
        </w:rPr>
        <w:t xml:space="preserve">Kod:</w:t>
      </w:r>
      <w:r>
        <w:t xml:space="preserve"> </w:t>
      </w:r>
      <w:r>
        <w:t xml:space="preserve">IT-020-3:2013-C01/KK(2/7)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2. Prepare computer set-up tools, hardware parts and software</w:t>
            </w:r>
          </w:p>
        </w:tc>
      </w:tr>
    </w:tbl>
    <w:p>
      <w:r>
        <w:pict>
          <v:rect style="width:0;height:1.5pt" o:hralign="center" o:hrstd="t" o:hr="t"/>
        </w:pict>
      </w:r>
    </w:p>
    <w:bookmarkStart w:id="4358" w:name="Xb8cae9224f448ecd0dbf29efb1675fb2a8aef71"/>
    <w:p>
      <w:pPr>
        <w:pStyle w:val="Heading5"/>
      </w:pPr>
      <w:r>
        <w:rPr>
          <w:rStyle w:val="SectionNumber"/>
        </w:rPr>
        <w:t xml:space="preserve">4.1.18.0.1</w:t>
      </w:r>
      <w:r>
        <w:tab/>
      </w:r>
      <w:r>
        <w:t xml:space="preserve">Tajuk / Title: Gathering and Organizing Set-up Materials</w:t>
      </w:r>
    </w:p>
    <w:p>
      <w:r>
        <w:pict>
          <v:rect style="width:0;height:1.5pt" o:hralign="center" o:hrstd="t" o:hr="t"/>
        </w:pict>
      </w:r>
    </w:p>
    <w:bookmarkEnd w:id="4358"/>
    <w:bookmarkStart w:id="4359" w:name="objektif-objective-1"/>
    <w:p>
      <w:pPr>
        <w:pStyle w:val="Heading5"/>
      </w:pPr>
      <w:r>
        <w:rPr>
          <w:rStyle w:val="SectionNumber"/>
        </w:rPr>
        <w:t xml:space="preserve">4.1.18.0.2</w:t>
      </w:r>
      <w:r>
        <w:tab/>
      </w:r>
      <w:r>
        <w:t xml:space="preserve">Objektif / Objective</w:t>
      </w:r>
    </w:p>
    <w:p>
      <w:pPr>
        <w:pStyle w:val="FirstParagraph"/>
      </w:pPr>
      <w:r>
        <w:t xml:space="preserve">Prepare and organize all tools, hardware, and software required for computer system set-up.</w:t>
      </w:r>
    </w:p>
    <w:p>
      <w:r>
        <w:pict>
          <v:rect style="width:0;height:1.5pt" o:hralign="center" o:hrstd="t" o:hr="t"/>
        </w:pict>
      </w:r>
    </w:p>
    <w:bookmarkEnd w:id="4359"/>
    <w:bookmarkStart w:id="4360" w:name="tempoh-duration-1"/>
    <w:p>
      <w:pPr>
        <w:pStyle w:val="Heading5"/>
      </w:pPr>
      <w:r>
        <w:rPr>
          <w:rStyle w:val="SectionNumber"/>
        </w:rPr>
        <w:t xml:space="preserve">4.1.18.0.3</w:t>
      </w:r>
      <w:r>
        <w:tab/>
      </w:r>
      <w:r>
        <w:t xml:space="preserve">Tempoh / Duration</w:t>
      </w:r>
    </w:p>
    <w:p>
      <w:pPr>
        <w:pStyle w:val="FirstParagraph"/>
      </w:pPr>
      <w:r>
        <w:t xml:space="preserve">30 minutes</w:t>
      </w:r>
    </w:p>
    <w:p>
      <w:r>
        <w:pict>
          <v:rect style="width:0;height:1.5pt" o:hralign="center" o:hrstd="t" o:hr="t"/>
        </w:pict>
      </w:r>
    </w:p>
    <w:bookmarkEnd w:id="4360"/>
    <w:bookmarkStart w:id="4361" w:name="Xea75159246e7ec95a76a6d0ffbfe6c0de7c19a9"/>
    <w:p>
      <w:pPr>
        <w:pStyle w:val="Heading5"/>
      </w:pPr>
      <w:r>
        <w:rPr>
          <w:rStyle w:val="SectionNumber"/>
        </w:rPr>
        <w:t xml:space="preserve">4.1.18.0.4</w:t>
      </w:r>
      <w:r>
        <w:tab/>
      </w:r>
      <w:r>
        <w:t xml:space="preserve">Peralatan dan Bahan / Equipment and Materials</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Full technician toolkit (screwdrivers, Torx bits)</w:t>
            </w:r>
          </w:p>
        </w:tc>
        <w:tc>
          <w:tcPr/>
          <w:p>
            <w:pPr>
              <w:pStyle w:val="Compact"/>
            </w:pPr>
            <w:r>
              <w:t xml:space="preserve">1 set</w:t>
            </w:r>
          </w:p>
        </w:tc>
      </w:tr>
      <w:tr>
        <w:tc>
          <w:tcPr/>
          <w:p>
            <w:pPr>
              <w:pStyle w:val="Compact"/>
            </w:pPr>
            <w:r>
              <w:t xml:space="preserve">2</w:t>
            </w:r>
          </w:p>
        </w:tc>
        <w:tc>
          <w:tcPr/>
          <w:p>
            <w:pPr>
              <w:pStyle w:val="Compact"/>
            </w:pPr>
            <w:r>
              <w:t xml:space="preserve">Anti-static mat</w:t>
            </w:r>
          </w:p>
        </w:tc>
        <w:tc>
          <w:tcPr/>
          <w:p>
            <w:pPr>
              <w:pStyle w:val="Compact"/>
            </w:pPr>
            <w:r>
              <w:t xml:space="preserve">1</w:t>
            </w:r>
          </w:p>
        </w:tc>
      </w:tr>
      <w:tr>
        <w:tc>
          <w:tcPr/>
          <w:p>
            <w:pPr>
              <w:pStyle w:val="Compact"/>
            </w:pPr>
            <w:r>
              <w:t xml:space="preserve">3</w:t>
            </w:r>
          </w:p>
        </w:tc>
        <w:tc>
          <w:tcPr/>
          <w:p>
            <w:pPr>
              <w:pStyle w:val="Compact"/>
            </w:pPr>
            <w:r>
              <w:t xml:space="preserve">Anti-static wrist strap</w:t>
            </w:r>
          </w:p>
        </w:tc>
        <w:tc>
          <w:tcPr/>
          <w:p>
            <w:pPr>
              <w:pStyle w:val="Compact"/>
            </w:pPr>
            <w:r>
              <w:t xml:space="preserve">1</w:t>
            </w:r>
          </w:p>
        </w:tc>
      </w:tr>
      <w:tr>
        <w:tc>
          <w:tcPr/>
          <w:p>
            <w:pPr>
              <w:pStyle w:val="Compact"/>
            </w:pPr>
            <w:r>
              <w:t xml:space="preserve">4</w:t>
            </w:r>
          </w:p>
        </w:tc>
        <w:tc>
          <w:tcPr/>
          <w:p>
            <w:pPr>
              <w:pStyle w:val="Compact"/>
            </w:pPr>
            <w:r>
              <w:t xml:space="preserve">Multimeter</w:t>
            </w:r>
          </w:p>
        </w:tc>
        <w:tc>
          <w:tcPr/>
          <w:p>
            <w:pPr>
              <w:pStyle w:val="Compact"/>
            </w:pPr>
            <w:r>
              <w:t xml:space="preserve">1</w:t>
            </w:r>
          </w:p>
        </w:tc>
      </w:tr>
      <w:tr>
        <w:tc>
          <w:tcPr/>
          <w:p>
            <w:pPr>
              <w:pStyle w:val="Compact"/>
            </w:pPr>
            <w:r>
              <w:t xml:space="preserve">5</w:t>
            </w:r>
          </w:p>
        </w:tc>
        <w:tc>
          <w:tcPr/>
          <w:p>
            <w:pPr>
              <w:pStyle w:val="Compact"/>
            </w:pPr>
            <w:r>
              <w:t xml:space="preserve">Cable tester</w:t>
            </w:r>
          </w:p>
        </w:tc>
        <w:tc>
          <w:tcPr/>
          <w:p>
            <w:pPr>
              <w:pStyle w:val="Compact"/>
            </w:pPr>
            <w:r>
              <w:t xml:space="preserve">1</w:t>
            </w:r>
          </w:p>
        </w:tc>
      </w:tr>
      <w:tr>
        <w:tc>
          <w:tcPr/>
          <w:p>
            <w:pPr>
              <w:pStyle w:val="Compact"/>
            </w:pPr>
            <w:r>
              <w:t xml:space="preserve">6</w:t>
            </w:r>
          </w:p>
        </w:tc>
        <w:tc>
          <w:tcPr/>
          <w:p>
            <w:pPr>
              <w:pStyle w:val="Compact"/>
            </w:pPr>
            <w:r>
              <w:t xml:space="preserve">Thermal paste</w:t>
            </w:r>
          </w:p>
        </w:tc>
        <w:tc>
          <w:tcPr/>
          <w:p>
            <w:pPr>
              <w:pStyle w:val="Compact"/>
            </w:pPr>
            <w:r>
              <w:t xml:space="preserve">1 tube</w:t>
            </w:r>
          </w:p>
        </w:tc>
      </w:tr>
      <w:tr>
        <w:tc>
          <w:tcPr/>
          <w:p>
            <w:pPr>
              <w:pStyle w:val="Compact"/>
            </w:pPr>
            <w:r>
              <w:t xml:space="preserve">7</w:t>
            </w:r>
          </w:p>
        </w:tc>
        <w:tc>
          <w:tcPr/>
          <w:p>
            <w:pPr>
              <w:pStyle w:val="Compact"/>
            </w:pPr>
            <w:r>
              <w:t xml:space="preserve">Hardware components (CPU, RAM, motherboard, storage, PSU)</w:t>
            </w:r>
          </w:p>
        </w:tc>
        <w:tc>
          <w:tcPr/>
          <w:p>
            <w:pPr>
              <w:pStyle w:val="Compact"/>
            </w:pPr>
            <w:r>
              <w:t xml:space="preserve">1 set</w:t>
            </w:r>
          </w:p>
        </w:tc>
      </w:tr>
      <w:tr>
        <w:tc>
          <w:tcPr/>
          <w:p>
            <w:pPr>
              <w:pStyle w:val="Compact"/>
            </w:pPr>
            <w:r>
              <w:t xml:space="preserve">8</w:t>
            </w:r>
          </w:p>
        </w:tc>
        <w:tc>
          <w:tcPr/>
          <w:p>
            <w:pPr>
              <w:pStyle w:val="Compact"/>
            </w:pPr>
            <w:r>
              <w:t xml:space="preserve">USB bootable media (OS installer)</w:t>
            </w:r>
          </w:p>
        </w:tc>
        <w:tc>
          <w:tcPr/>
          <w:p>
            <w:pPr>
              <w:pStyle w:val="Compact"/>
            </w:pPr>
            <w:r>
              <w:t xml:space="preserve">1</w:t>
            </w:r>
          </w:p>
        </w:tc>
      </w:tr>
      <w:tr>
        <w:tc>
          <w:tcPr/>
          <w:p>
            <w:pPr>
              <w:pStyle w:val="Compact"/>
            </w:pPr>
            <w:r>
              <w:t xml:space="preserve">9</w:t>
            </w:r>
          </w:p>
        </w:tc>
        <w:tc>
          <w:tcPr/>
          <w:p>
            <w:pPr>
              <w:pStyle w:val="Compact"/>
            </w:pPr>
            <w:r>
              <w:t xml:space="preserve">Driver disc or USB</w:t>
            </w:r>
          </w:p>
        </w:tc>
        <w:tc>
          <w:tcPr/>
          <w:p>
            <w:pPr>
              <w:pStyle w:val="Compact"/>
            </w:pPr>
            <w:r>
              <w:t xml:space="preserve">1</w:t>
            </w:r>
          </w:p>
        </w:tc>
      </w:tr>
      <w:tr>
        <w:tc>
          <w:tcPr/>
          <w:p>
            <w:pPr>
              <w:pStyle w:val="Compact"/>
            </w:pPr>
            <w:r>
              <w:t xml:space="preserve">10</w:t>
            </w:r>
          </w:p>
        </w:tc>
        <w:tc>
          <w:tcPr/>
          <w:p>
            <w:pPr>
              <w:pStyle w:val="Compact"/>
            </w:pPr>
            <w:r>
              <w:t xml:space="preserve">Label maker or tags</w:t>
            </w:r>
          </w:p>
        </w:tc>
        <w:tc>
          <w:tcPr/>
          <w:p>
            <w:pPr>
              <w:pStyle w:val="Compact"/>
            </w:pPr>
            <w:r>
              <w:t xml:space="preserve">1</w:t>
            </w:r>
          </w:p>
        </w:tc>
      </w:tr>
      <w:tr>
        <w:tc>
          <w:tcPr/>
          <w:p>
            <w:pPr>
              <w:pStyle w:val="Compact"/>
            </w:pPr>
            <w:r>
              <w:t xml:space="preserve">11</w:t>
            </w:r>
          </w:p>
        </w:tc>
        <w:tc>
          <w:tcPr/>
          <w:p>
            <w:pPr>
              <w:pStyle w:val="Compact"/>
            </w:pPr>
            <w:r>
              <w:t xml:space="preserve">Equipment checklist form</w:t>
            </w:r>
          </w:p>
        </w:tc>
        <w:tc>
          <w:tcPr/>
          <w:p>
            <w:pPr>
              <w:pStyle w:val="Compact"/>
            </w:pPr>
            <w:r>
              <w:t xml:space="preserve">1</w:t>
            </w:r>
          </w:p>
        </w:tc>
      </w:tr>
    </w:tbl>
    <w:p>
      <w:r>
        <w:pict>
          <v:rect style="width:0;height:1.5pt" o:hralign="center" o:hrstd="t" o:hr="t"/>
        </w:pict>
      </w:r>
    </w:p>
    <w:bookmarkEnd w:id="4361"/>
    <w:bookmarkStart w:id="4362" w:name="langkah-keselamatan-safety-precautions-8"/>
    <w:p>
      <w:pPr>
        <w:pStyle w:val="Heading5"/>
      </w:pPr>
      <w:r>
        <w:rPr>
          <w:rStyle w:val="SectionNumber"/>
        </w:rPr>
        <w:t xml:space="preserve">4.1.18.0.5</w:t>
      </w:r>
      <w:r>
        <w:tab/>
      </w:r>
      <w:r>
        <w:t xml:space="preserve">Langkah Keselamatan / Safety Precautions</w:t>
      </w:r>
    </w:p>
    <w:p>
      <w:pPr>
        <w:pStyle w:val="Compact"/>
        <w:numPr>
          <w:ilvl w:val="0"/>
          <w:numId w:val="2621"/>
        </w:numPr>
      </w:pPr>
      <w:r>
        <w:t xml:space="preserve">Wear anti-static wrist strap when handling hardware components</w:t>
      </w:r>
    </w:p>
    <w:p>
      <w:pPr>
        <w:pStyle w:val="Compact"/>
        <w:numPr>
          <w:ilvl w:val="0"/>
          <w:numId w:val="2621"/>
        </w:numPr>
      </w:pPr>
      <w:r>
        <w:t xml:space="preserve">Set up anti-static mat before placing any components on the work surface</w:t>
      </w:r>
    </w:p>
    <w:p>
      <w:pPr>
        <w:pStyle w:val="Compact"/>
        <w:numPr>
          <w:ilvl w:val="0"/>
          <w:numId w:val="2621"/>
        </w:numPr>
      </w:pPr>
      <w:r>
        <w:t xml:space="preserve">Handle components by their edges; avoid touching pins and circuit traces</w:t>
      </w:r>
    </w:p>
    <w:p>
      <w:pPr>
        <w:pStyle w:val="Compact"/>
        <w:numPr>
          <w:ilvl w:val="0"/>
          <w:numId w:val="2621"/>
        </w:numPr>
      </w:pPr>
      <w:r>
        <w:t xml:space="preserve">Keep components in anti-static bags until workspace is prepared</w:t>
      </w:r>
    </w:p>
    <w:p>
      <w:r>
        <w:pict>
          <v:rect style="width:0;height:1.5pt" o:hralign="center" o:hrstd="t" o:hr="t"/>
        </w:pict>
      </w:r>
    </w:p>
    <w:bookmarkEnd w:id="4362"/>
    <w:bookmarkStart w:id="4363" w:name="prosedur-procedures-1"/>
    <w:p>
      <w:pPr>
        <w:pStyle w:val="Heading5"/>
      </w:pPr>
      <w:r>
        <w:rPr>
          <w:rStyle w:val="SectionNumber"/>
        </w:rPr>
        <w:t xml:space="preserve">4.1.18.0.6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t xml:space="preserve">Gather all tools from the workshop: screwdrivers (Phillips, flat, Torx), multimeter, cable tester, anti-static strap, and thermal paste.</w:t>
            </w:r>
          </w:p>
        </w:tc>
      </w:tr>
      <w:tr>
        <w:tc>
          <w:tcPr/>
          <w:p>
            <w:pPr>
              <w:pStyle w:val="Compact"/>
            </w:pPr>
            <w:r>
              <w:t xml:space="preserve">2</w:t>
            </w:r>
          </w:p>
        </w:tc>
        <w:tc>
          <w:tcPr/>
          <w:p>
            <w:pPr>
              <w:pStyle w:val="Compact"/>
            </w:pPr>
            <w:r>
              <w:t xml:space="preserve">Retrieve the required hardware components from inventory: CPU, RAM modules, storage drive, motherboard, power supply, and peripherals as specified in the job request analysis.</w:t>
            </w:r>
          </w:p>
        </w:tc>
      </w:tr>
      <w:tr>
        <w:tc>
          <w:tcPr/>
          <w:p>
            <w:pPr>
              <w:pStyle w:val="Compact"/>
            </w:pPr>
            <w:r>
              <w:t xml:space="preserve">3</w:t>
            </w:r>
          </w:p>
        </w:tc>
        <w:tc>
          <w:tcPr/>
          <w:p>
            <w:pPr>
              <w:pStyle w:val="Compact"/>
            </w:pPr>
            <w:r>
              <w:t xml:space="preserve">Prepare OS and driver media: verify the USB installer is bootable and contains the correct OS version. Ensure driver media is available.</w:t>
            </w:r>
          </w:p>
        </w:tc>
      </w:tr>
      <w:tr>
        <w:tc>
          <w:tcPr/>
          <w:p>
            <w:pPr>
              <w:pStyle w:val="Compact"/>
            </w:pPr>
            <w:r>
              <w:t xml:space="preserve">4</w:t>
            </w:r>
          </w:p>
        </w:tc>
        <w:tc>
          <w:tcPr/>
          <w:p>
            <w:pPr>
              <w:pStyle w:val="Compact"/>
            </w:pPr>
            <w:r>
              <w:t xml:space="preserve">Set up the anti-static mat on the work surface. Connect the grounding clip. Verify grounding by touching the mat while wearing the wrist strap.</w:t>
            </w:r>
          </w:p>
        </w:tc>
      </w:tr>
      <w:tr>
        <w:tc>
          <w:tcPr/>
          <w:p>
            <w:pPr>
              <w:pStyle w:val="Compact"/>
            </w:pPr>
            <w:r>
              <w:t xml:space="preserve">5</w:t>
            </w:r>
          </w:p>
        </w:tc>
        <w:tc>
          <w:tcPr/>
          <w:p>
            <w:pPr>
              <w:pStyle w:val="Compact"/>
            </w:pPr>
            <w:r>
              <w:t xml:space="preserve">Organise all materials in a logical sequence for installation: motherboard and CPU first, then RAM, then storage, then PSU, then cables.</w:t>
            </w:r>
          </w:p>
        </w:tc>
      </w:tr>
      <w:tr>
        <w:tc>
          <w:tcPr/>
          <w:p>
            <w:pPr>
              <w:pStyle w:val="Compact"/>
            </w:pPr>
            <w:r>
              <w:t xml:space="preserve">6</w:t>
            </w:r>
          </w:p>
        </w:tc>
        <w:tc>
          <w:tcPr/>
          <w:p>
            <w:pPr>
              <w:pStyle w:val="Compact"/>
            </w:pPr>
            <w:r>
              <w:t xml:space="preserve">Create a checklist confirming all items are present and functional. Check each tool and component against the bill of materials. Tick off each item.</w:t>
            </w:r>
          </w:p>
        </w:tc>
      </w:tr>
      <w:tr>
        <w:tc>
          <w:tcPr/>
          <w:p>
            <w:pPr>
              <w:pStyle w:val="Compact"/>
            </w:pPr>
            <w:r>
              <w:t xml:space="preserve">7</w:t>
            </w:r>
          </w:p>
        </w:tc>
        <w:tc>
          <w:tcPr/>
          <w:p>
            <w:pPr>
              <w:pStyle w:val="Compact"/>
            </w:pPr>
            <w:r>
              <w:t xml:space="preserve">Label cables, connectors, and components for easy identification during installation. Use the label maker or tags to mark power cables, SATA cables, and front-panel connectors.</w:t>
            </w:r>
          </w:p>
        </w:tc>
      </w:tr>
    </w:tbl>
    <w:p>
      <w:r>
        <w:pict>
          <v:rect style="width:0;height:1.5pt" o:hralign="center" o:hrstd="t" o:hr="t"/>
        </w:pict>
      </w:r>
    </w:p>
    <w:bookmarkEnd w:id="4363"/>
    <w:bookmarkStart w:id="4364" w:name="hasil-jangkaan-expected-outcome-1"/>
    <w:p>
      <w:pPr>
        <w:pStyle w:val="Heading5"/>
      </w:pPr>
      <w:r>
        <w:rPr>
          <w:rStyle w:val="SectionNumber"/>
        </w:rPr>
        <w:t xml:space="preserve">4.1.18.0.7</w:t>
      </w:r>
      <w:r>
        <w:tab/>
      </w:r>
      <w:r>
        <w:t xml:space="preserve">Hasil Jangkaan / Expected Outcome</w:t>
      </w:r>
    </w:p>
    <w:p>
      <w:pPr>
        <w:pStyle w:val="Compact"/>
        <w:numPr>
          <w:ilvl w:val="0"/>
          <w:numId w:val="2622"/>
        </w:numPr>
      </w:pPr>
      <w:r>
        <w:t xml:space="preserve">Organized workspace with anti-static protection in place</w:t>
      </w:r>
    </w:p>
    <w:p>
      <w:pPr>
        <w:pStyle w:val="Compact"/>
        <w:numPr>
          <w:ilvl w:val="0"/>
          <w:numId w:val="2622"/>
        </w:numPr>
      </w:pPr>
      <w:r>
        <w:t xml:space="preserve">All tools verified functional and within reach</w:t>
      </w:r>
    </w:p>
    <w:p>
      <w:pPr>
        <w:pStyle w:val="Compact"/>
        <w:numPr>
          <w:ilvl w:val="0"/>
          <w:numId w:val="2622"/>
        </w:numPr>
      </w:pPr>
      <w:r>
        <w:t xml:space="preserve">All hardware components present and undamaged</w:t>
      </w:r>
    </w:p>
    <w:p>
      <w:pPr>
        <w:pStyle w:val="Compact"/>
        <w:numPr>
          <w:ilvl w:val="0"/>
          <w:numId w:val="2622"/>
        </w:numPr>
      </w:pPr>
      <w:r>
        <w:t xml:space="preserve">Software media prepared and verified bootable</w:t>
      </w:r>
    </w:p>
    <w:p>
      <w:pPr>
        <w:pStyle w:val="Compact"/>
        <w:numPr>
          <w:ilvl w:val="0"/>
          <w:numId w:val="2622"/>
        </w:numPr>
      </w:pPr>
      <w:r>
        <w:t xml:space="preserve">Completed equipment checklist with all items confirmed</w:t>
      </w:r>
    </w:p>
    <w:p>
      <w:pPr>
        <w:pStyle w:val="Compact"/>
        <w:numPr>
          <w:ilvl w:val="0"/>
          <w:numId w:val="2622"/>
        </w:numPr>
      </w:pPr>
      <w:r>
        <w:t xml:space="preserve">Cables and components labelled for installation</w:t>
      </w:r>
    </w:p>
    <w:p>
      <w:r>
        <w:pict>
          <v:rect style="width:0;height:1.5pt" o:hralign="center" o:hrstd="t" o:hr="t"/>
        </w:pict>
      </w:r>
    </w:p>
    <w:bookmarkEnd w:id="4364"/>
    <w:bookmarkStart w:id="4365" w:name="Xa9d28b19d75f407932bdbab05a2f8aa51c5d32a"/>
    <w:p>
      <w:pPr>
        <w:pStyle w:val="Heading5"/>
      </w:pPr>
      <w:r>
        <w:rPr>
          <w:rStyle w:val="SectionNumber"/>
        </w:rPr>
        <w:t xml:space="preserve">4.1.18.0.8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Toolkit is complete and tools are functional</w:t>
            </w:r>
          </w:p>
        </w:tc>
        <w:tc>
          <w:tcPr/>
          <w:p>
            <w:pPr>
              <w:pStyle w:val="Compact"/>
            </w:pPr>
            <w:r>
              <w:t xml:space="preserve">[ ] Yes [ ] No</w:t>
            </w:r>
          </w:p>
        </w:tc>
      </w:tr>
      <w:tr>
        <w:tc>
          <w:tcPr/>
          <w:p>
            <w:pPr>
              <w:pStyle w:val="Compact"/>
            </w:pPr>
            <w:r>
              <w:t xml:space="preserve">2</w:t>
            </w:r>
          </w:p>
        </w:tc>
        <w:tc>
          <w:tcPr/>
          <w:p>
            <w:pPr>
              <w:pStyle w:val="Compact"/>
            </w:pPr>
            <w:r>
              <w:t xml:space="preserve">All hardware components are present and undamaged</w:t>
            </w:r>
          </w:p>
        </w:tc>
        <w:tc>
          <w:tcPr/>
          <w:p>
            <w:pPr>
              <w:pStyle w:val="Compact"/>
            </w:pPr>
            <w:r>
              <w:t xml:space="preserve">[ ] Yes [ ] No</w:t>
            </w:r>
          </w:p>
        </w:tc>
      </w:tr>
      <w:tr>
        <w:tc>
          <w:tcPr/>
          <w:p>
            <w:pPr>
              <w:pStyle w:val="Compact"/>
            </w:pPr>
            <w:r>
              <w:t xml:space="preserve">3</w:t>
            </w:r>
          </w:p>
        </w:tc>
        <w:tc>
          <w:tcPr/>
          <w:p>
            <w:pPr>
              <w:pStyle w:val="Compact"/>
            </w:pPr>
            <w:r>
              <w:t xml:space="preserve">Software media is prepared and bootable</w:t>
            </w:r>
          </w:p>
        </w:tc>
        <w:tc>
          <w:tcPr/>
          <w:p>
            <w:pPr>
              <w:pStyle w:val="Compact"/>
            </w:pPr>
            <w:r>
              <w:t xml:space="preserve">[ ] Yes [ ] No</w:t>
            </w:r>
          </w:p>
        </w:tc>
      </w:tr>
      <w:tr>
        <w:tc>
          <w:tcPr/>
          <w:p>
            <w:pPr>
              <w:pStyle w:val="Compact"/>
            </w:pPr>
            <w:r>
              <w:t xml:space="preserve">4</w:t>
            </w:r>
          </w:p>
        </w:tc>
        <w:tc>
          <w:tcPr/>
          <w:p>
            <w:pPr>
              <w:pStyle w:val="Compact"/>
            </w:pPr>
            <w:r>
              <w:t xml:space="preserve">Anti-static precautions are in place (mat + strap grounded)</w:t>
            </w:r>
          </w:p>
        </w:tc>
        <w:tc>
          <w:tcPr/>
          <w:p>
            <w:pPr>
              <w:pStyle w:val="Compact"/>
            </w:pPr>
            <w:r>
              <w:t xml:space="preserve">[ ] Yes [ ] No</w:t>
            </w:r>
          </w:p>
        </w:tc>
      </w:tr>
      <w:tr>
        <w:tc>
          <w:tcPr/>
          <w:p>
            <w:pPr>
              <w:pStyle w:val="Compact"/>
            </w:pPr>
            <w:r>
              <w:t xml:space="preserve">5</w:t>
            </w:r>
          </w:p>
        </w:tc>
        <w:tc>
          <w:tcPr/>
          <w:p>
            <w:pPr>
              <w:pStyle w:val="Compact"/>
            </w:pPr>
            <w:r>
              <w:t xml:space="preserve">Workspace is organized and clear</w:t>
            </w:r>
          </w:p>
        </w:tc>
        <w:tc>
          <w:tcPr/>
          <w:p>
            <w:pPr>
              <w:pStyle w:val="Compact"/>
            </w:pPr>
            <w:r>
              <w:t xml:space="preserve">[ ] Yes [ ] No</w:t>
            </w:r>
          </w:p>
        </w:tc>
      </w:tr>
      <w:tr>
        <w:tc>
          <w:tcPr/>
          <w:p>
            <w:pPr>
              <w:pStyle w:val="Compact"/>
            </w:pPr>
            <w:r>
              <w:t xml:space="preserve">6</w:t>
            </w:r>
          </w:p>
        </w:tc>
        <w:tc>
          <w:tcPr/>
          <w:p>
            <w:pPr>
              <w:pStyle w:val="Compact"/>
            </w:pPr>
            <w:r>
              <w:t xml:space="preserve">All items verified on equipment checklist</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365"/>
    <w:bookmarkEnd w:id="4366"/>
    <w:bookmarkStart w:id="4375" w:name="l3-c01kk-03-work-sheet-3"/>
    <w:p>
      <w:pPr>
        <w:pStyle w:val="Heading3"/>
      </w:pPr>
      <w:r>
        <w:rPr>
          <w:rStyle w:val="SectionNumber"/>
          <w:b/>
          <w:color w:val="0B5EA6"/>
        </w:rPr>
        <w:t xml:space="preserve">4.1.19</w:t>
      </w:r>
      <w:r>
        <w:rPr>
          <w:b/>
          <w:color w:val="0B5EA6"/>
        </w:rPr>
        <w:tab/>
      </w:r>
      <w:r>
        <w:rPr>
          <w:b/>
          <w:color w:val="0B5EA6"/>
        </w:rPr>
        <w:t xml:space="preserve">[L3-C01/KK-03] Work Sheet 3</w:t>
      </w:r>
    </w:p>
    <w:p>
      <w:pPr>
        <w:pStyle w:val="FirstParagraph"/>
      </w:pPr>
      <w:r>
        <w:rPr>
          <w:b/>
          <w:bCs/>
        </w:rPr>
        <w:t xml:space="preserve">Kod:</w:t>
      </w:r>
      <w:r>
        <w:t xml:space="preserve"> </w:t>
      </w:r>
      <w:r>
        <w:t xml:space="preserve">IT-020-3:2013-C01/KK(3/7)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3. Set-up computer hardware</w:t>
            </w:r>
          </w:p>
        </w:tc>
      </w:tr>
    </w:tbl>
    <w:p>
      <w:r>
        <w:pict>
          <v:rect style="width:0;height:1.5pt" o:hralign="center" o:hrstd="t" o:hr="t"/>
        </w:pict>
      </w:r>
    </w:p>
    <w:bookmarkStart w:id="4367" w:name="X5fc013f76fa35c1f844dc43f4baf6f87c1b4a92"/>
    <w:p>
      <w:pPr>
        <w:pStyle w:val="Heading5"/>
      </w:pPr>
      <w:r>
        <w:rPr>
          <w:rStyle w:val="SectionNumber"/>
        </w:rPr>
        <w:t xml:space="preserve">4.1.19.0.1</w:t>
      </w:r>
      <w:r>
        <w:tab/>
      </w:r>
      <w:r>
        <w:t xml:space="preserve">Tajuk / Title: Hardware Assembly and Installation</w:t>
      </w:r>
    </w:p>
    <w:p>
      <w:r>
        <w:pict>
          <v:rect style="width:0;height:1.5pt" o:hralign="center" o:hrstd="t" o:hr="t"/>
        </w:pict>
      </w:r>
    </w:p>
    <w:bookmarkEnd w:id="4367"/>
    <w:bookmarkStart w:id="4368" w:name="objektif-objective-2"/>
    <w:p>
      <w:pPr>
        <w:pStyle w:val="Heading5"/>
      </w:pPr>
      <w:r>
        <w:rPr>
          <w:rStyle w:val="SectionNumber"/>
        </w:rPr>
        <w:t xml:space="preserve">4.1.19.0.2</w:t>
      </w:r>
      <w:r>
        <w:tab/>
      </w:r>
      <w:r>
        <w:t xml:space="preserve">Objektif / Objective</w:t>
      </w:r>
    </w:p>
    <w:p>
      <w:pPr>
        <w:pStyle w:val="FirstParagraph"/>
      </w:pPr>
      <w:r>
        <w:t xml:space="preserve">Assemble and install computer hardware components correctly following manufacturer specifications and safety procedures.</w:t>
      </w:r>
    </w:p>
    <w:p>
      <w:r>
        <w:pict>
          <v:rect style="width:0;height:1.5pt" o:hralign="center" o:hrstd="t" o:hr="t"/>
        </w:pict>
      </w:r>
    </w:p>
    <w:bookmarkEnd w:id="4368"/>
    <w:bookmarkStart w:id="4369" w:name="tempoh-duration-2"/>
    <w:p>
      <w:pPr>
        <w:pStyle w:val="Heading5"/>
      </w:pPr>
      <w:r>
        <w:rPr>
          <w:rStyle w:val="SectionNumber"/>
        </w:rPr>
        <w:t xml:space="preserve">4.1.19.0.3</w:t>
      </w:r>
      <w:r>
        <w:tab/>
      </w:r>
      <w:r>
        <w:t xml:space="preserve">Tempoh / Duration</w:t>
      </w:r>
    </w:p>
    <w:p>
      <w:pPr>
        <w:pStyle w:val="FirstParagraph"/>
      </w:pPr>
      <w:r>
        <w:t xml:space="preserve">90 minutes</w:t>
      </w:r>
    </w:p>
    <w:p>
      <w:r>
        <w:pict>
          <v:rect style="width:0;height:1.5pt" o:hralign="center" o:hrstd="t" o:hr="t"/>
        </w:pict>
      </w:r>
    </w:p>
    <w:bookmarkEnd w:id="4369"/>
    <w:bookmarkStart w:id="4370" w:name="Xa72f2961681bcbbf819a807f9ddb269129e9522"/>
    <w:p>
      <w:pPr>
        <w:pStyle w:val="Heading5"/>
      </w:pPr>
      <w:r>
        <w:rPr>
          <w:rStyle w:val="SectionNumber"/>
        </w:rPr>
        <w:t xml:space="preserve">4.1.19.0.4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Computer case (ATX or micro-ATX)</w:t>
            </w:r>
          </w:p>
        </w:tc>
        <w:tc>
          <w:tcPr/>
          <w:p>
            <w:pPr>
              <w:pStyle w:val="Compact"/>
            </w:pPr>
            <w:r>
              <w:t xml:space="preserve">1</w:t>
            </w:r>
          </w:p>
        </w:tc>
      </w:tr>
      <w:tr>
        <w:tc>
          <w:tcPr/>
          <w:p>
            <w:pPr>
              <w:pStyle w:val="Compact"/>
            </w:pPr>
            <w:r>
              <w:t xml:space="preserve">2</w:t>
            </w:r>
          </w:p>
        </w:tc>
        <w:tc>
          <w:tcPr/>
          <w:p>
            <w:pPr>
              <w:pStyle w:val="Compact"/>
            </w:pPr>
            <w:r>
              <w:t xml:space="preserve">Motherboard (compatible with case and CPU)</w:t>
            </w:r>
          </w:p>
        </w:tc>
        <w:tc>
          <w:tcPr/>
          <w:p>
            <w:pPr>
              <w:pStyle w:val="Compact"/>
            </w:pPr>
            <w:r>
              <w:t xml:space="preserve">1</w:t>
            </w:r>
          </w:p>
        </w:tc>
      </w:tr>
      <w:tr>
        <w:tc>
          <w:tcPr/>
          <w:p>
            <w:pPr>
              <w:pStyle w:val="Compact"/>
            </w:pPr>
            <w:r>
              <w:t xml:space="preserve">3</w:t>
            </w:r>
          </w:p>
        </w:tc>
        <w:tc>
          <w:tcPr/>
          <w:p>
            <w:pPr>
              <w:pStyle w:val="Compact"/>
            </w:pPr>
            <w:r>
              <w:t xml:space="preserve">CPU with heatsink and fan</w:t>
            </w:r>
          </w:p>
        </w:tc>
        <w:tc>
          <w:tcPr/>
          <w:p>
            <w:pPr>
              <w:pStyle w:val="Compact"/>
            </w:pPr>
            <w:r>
              <w:t xml:space="preserve">1</w:t>
            </w:r>
          </w:p>
        </w:tc>
      </w:tr>
      <w:tr>
        <w:tc>
          <w:tcPr/>
          <w:p>
            <w:pPr>
              <w:pStyle w:val="Compact"/>
            </w:pPr>
            <w:r>
              <w:t xml:space="preserve">4</w:t>
            </w:r>
          </w:p>
        </w:tc>
        <w:tc>
          <w:tcPr/>
          <w:p>
            <w:pPr>
              <w:pStyle w:val="Compact"/>
            </w:pPr>
            <w:r>
              <w:t xml:space="preserve">Thermal paste</w:t>
            </w:r>
          </w:p>
        </w:tc>
        <w:tc>
          <w:tcPr/>
          <w:p>
            <w:pPr>
              <w:pStyle w:val="Compact"/>
            </w:pPr>
            <w:r>
              <w:t xml:space="preserve">1 tube (shared)</w:t>
            </w:r>
          </w:p>
        </w:tc>
      </w:tr>
      <w:tr>
        <w:tc>
          <w:tcPr/>
          <w:p>
            <w:pPr>
              <w:pStyle w:val="Compact"/>
            </w:pPr>
            <w:r>
              <w:t xml:space="preserve">5</w:t>
            </w:r>
          </w:p>
        </w:tc>
        <w:tc>
          <w:tcPr/>
          <w:p>
            <w:pPr>
              <w:pStyle w:val="Compact"/>
            </w:pPr>
            <w:r>
              <w:t xml:space="preserve">RAM modules (DDR5)</w:t>
            </w:r>
          </w:p>
        </w:tc>
        <w:tc>
          <w:tcPr/>
          <w:p>
            <w:pPr>
              <w:pStyle w:val="Compact"/>
            </w:pPr>
            <w:r>
              <w:t xml:space="preserve">2</w:t>
            </w:r>
          </w:p>
        </w:tc>
      </w:tr>
      <w:tr>
        <w:tc>
          <w:tcPr/>
          <w:p>
            <w:pPr>
              <w:pStyle w:val="Compact"/>
            </w:pPr>
            <w:r>
              <w:t xml:space="preserve">6</w:t>
            </w:r>
          </w:p>
        </w:tc>
        <w:tc>
          <w:tcPr/>
          <w:p>
            <w:pPr>
              <w:pStyle w:val="Compact"/>
            </w:pPr>
            <w:r>
              <w:t xml:space="preserve">Storage drive (NVMe SSD or SATA SSD)</w:t>
            </w:r>
          </w:p>
        </w:tc>
        <w:tc>
          <w:tcPr/>
          <w:p>
            <w:pPr>
              <w:pStyle w:val="Compact"/>
            </w:pPr>
            <w:r>
              <w:t xml:space="preserve">1</w:t>
            </w:r>
          </w:p>
        </w:tc>
      </w:tr>
      <w:tr>
        <w:tc>
          <w:tcPr/>
          <w:p>
            <w:pPr>
              <w:pStyle w:val="Compact"/>
            </w:pPr>
            <w:r>
              <w:t xml:space="preserve">7</w:t>
            </w:r>
          </w:p>
        </w:tc>
        <w:tc>
          <w:tcPr/>
          <w:p>
            <w:pPr>
              <w:pStyle w:val="Compact"/>
            </w:pPr>
            <w:r>
              <w:t xml:space="preserve">Power supply unit (PSU)</w:t>
            </w:r>
          </w:p>
        </w:tc>
        <w:tc>
          <w:tcPr/>
          <w:p>
            <w:pPr>
              <w:pStyle w:val="Compact"/>
            </w:pPr>
            <w:r>
              <w:t xml:space="preserve">1</w:t>
            </w:r>
          </w:p>
        </w:tc>
      </w:tr>
      <w:tr>
        <w:tc>
          <w:tcPr/>
          <w:p>
            <w:pPr>
              <w:pStyle w:val="Compact"/>
            </w:pPr>
            <w:r>
              <w:t xml:space="preserve">8</w:t>
            </w:r>
          </w:p>
        </w:tc>
        <w:tc>
          <w:tcPr/>
          <w:p>
            <w:pPr>
              <w:pStyle w:val="Compact"/>
            </w:pPr>
            <w:r>
              <w:t xml:space="preserve">Expansion cards (GPU, if applicable)</w:t>
            </w:r>
          </w:p>
        </w:tc>
        <w:tc>
          <w:tcPr/>
          <w:p>
            <w:pPr>
              <w:pStyle w:val="Compact"/>
            </w:pPr>
            <w:r>
              <w:t xml:space="preserve">As needed</w:t>
            </w:r>
          </w:p>
        </w:tc>
      </w:tr>
      <w:tr>
        <w:tc>
          <w:tcPr/>
          <w:p>
            <w:pPr>
              <w:pStyle w:val="Compact"/>
            </w:pPr>
            <w:r>
              <w:t xml:space="preserve">9</w:t>
            </w:r>
          </w:p>
        </w:tc>
        <w:tc>
          <w:tcPr/>
          <w:p>
            <w:pPr>
              <w:pStyle w:val="Compact"/>
            </w:pPr>
            <w:r>
              <w:t xml:space="preserve">Screwdriver set (Phillips, Torx)</w:t>
            </w:r>
          </w:p>
        </w:tc>
        <w:tc>
          <w:tcPr/>
          <w:p>
            <w:pPr>
              <w:pStyle w:val="Compact"/>
            </w:pPr>
            <w:r>
              <w:t xml:space="preserve">1 set</w:t>
            </w:r>
          </w:p>
        </w:tc>
      </w:tr>
      <w:tr>
        <w:tc>
          <w:tcPr/>
          <w:p>
            <w:pPr>
              <w:pStyle w:val="Compact"/>
            </w:pPr>
            <w:r>
              <w:t xml:space="preserve">10</w:t>
            </w:r>
          </w:p>
        </w:tc>
        <w:tc>
          <w:tcPr/>
          <w:p>
            <w:pPr>
              <w:pStyle w:val="Compact"/>
            </w:pPr>
            <w:r>
              <w:t xml:space="preserve">Anti-static wrist strap</w:t>
            </w:r>
          </w:p>
        </w:tc>
        <w:tc>
          <w:tcPr/>
          <w:p>
            <w:pPr>
              <w:pStyle w:val="Compact"/>
            </w:pPr>
            <w:r>
              <w:t xml:space="preserve">1</w:t>
            </w:r>
          </w:p>
        </w:tc>
      </w:tr>
      <w:tr>
        <w:tc>
          <w:tcPr/>
          <w:p>
            <w:pPr>
              <w:pStyle w:val="Compact"/>
            </w:pPr>
            <w:r>
              <w:t xml:space="preserve">11</w:t>
            </w:r>
          </w:p>
        </w:tc>
        <w:tc>
          <w:tcPr/>
          <w:p>
            <w:pPr>
              <w:pStyle w:val="Compact"/>
            </w:pPr>
            <w:r>
              <w:t xml:space="preserve">Anti-static mat</w:t>
            </w:r>
          </w:p>
        </w:tc>
        <w:tc>
          <w:tcPr/>
          <w:p>
            <w:pPr>
              <w:pStyle w:val="Compact"/>
            </w:pPr>
            <w:r>
              <w:t xml:space="preserve">1</w:t>
            </w:r>
          </w:p>
        </w:tc>
      </w:tr>
      <w:tr>
        <w:tc>
          <w:tcPr/>
          <w:p>
            <w:pPr>
              <w:pStyle w:val="Compact"/>
            </w:pPr>
            <w:r>
              <w:t xml:space="preserve">12</w:t>
            </w:r>
          </w:p>
        </w:tc>
        <w:tc>
          <w:tcPr/>
          <w:p>
            <w:pPr>
              <w:pStyle w:val="Compact"/>
            </w:pPr>
            <w:r>
              <w:t xml:space="preserve">Cable ties or velcro straps</w:t>
            </w:r>
          </w:p>
        </w:tc>
        <w:tc>
          <w:tcPr/>
          <w:p>
            <w:pPr>
              <w:pStyle w:val="Compact"/>
            </w:pPr>
            <w:r>
              <w:t xml:space="preserve">As needed</w:t>
            </w:r>
          </w:p>
        </w:tc>
      </w:tr>
    </w:tbl>
    <w:p>
      <w:r>
        <w:pict>
          <v:rect style="width:0;height:1.5pt" o:hralign="center" o:hrstd="t" o:hr="t"/>
        </w:pict>
      </w:r>
    </w:p>
    <w:bookmarkEnd w:id="4370"/>
    <w:bookmarkStart w:id="4371" w:name="langkah-keselamatan-safety-precautions-9"/>
    <w:p>
      <w:pPr>
        <w:pStyle w:val="Heading5"/>
      </w:pPr>
      <w:r>
        <w:rPr>
          <w:rStyle w:val="SectionNumber"/>
        </w:rPr>
        <w:t xml:space="preserve">4.1.19.0.5</w:t>
      </w:r>
      <w:r>
        <w:tab/>
      </w:r>
      <w:r>
        <w:t xml:space="preserve">Langkah Keselamatan / Safety Precautions</w:t>
      </w:r>
    </w:p>
    <w:p>
      <w:pPr>
        <w:pStyle w:val="Compact"/>
        <w:numPr>
          <w:ilvl w:val="0"/>
          <w:numId w:val="2623"/>
        </w:numPr>
      </w:pPr>
      <w:r>
        <w:rPr>
          <w:b/>
          <w:bCs/>
        </w:rPr>
        <w:t xml:space="preserve">MANDATORY:</w:t>
      </w:r>
      <w:r>
        <w:t xml:space="preserve"> </w:t>
      </w:r>
      <w:r>
        <w:t xml:space="preserve">Wear anti-static wrist strap connected to a grounded point at all times during assembly</w:t>
      </w:r>
    </w:p>
    <w:p>
      <w:pPr>
        <w:pStyle w:val="Compact"/>
        <w:numPr>
          <w:ilvl w:val="0"/>
          <w:numId w:val="2623"/>
        </w:numPr>
      </w:pPr>
      <w:r>
        <w:t xml:space="preserve">Handle all components by their edges – never touch pins, contacts, or circuit traces</w:t>
      </w:r>
    </w:p>
    <w:p>
      <w:pPr>
        <w:pStyle w:val="Compact"/>
        <w:numPr>
          <w:ilvl w:val="0"/>
          <w:numId w:val="2623"/>
        </w:numPr>
      </w:pPr>
      <w:r>
        <w:t xml:space="preserve">Ensure the PSU power switch is OFF and the power cable is disconnected during assembly</w:t>
      </w:r>
    </w:p>
    <w:p>
      <w:pPr>
        <w:pStyle w:val="Compact"/>
        <w:numPr>
          <w:ilvl w:val="0"/>
          <w:numId w:val="2623"/>
        </w:numPr>
      </w:pPr>
      <w:r>
        <w:t xml:space="preserve">Apply thermal paste carefully – use only a pea-sized amount; excess can damage components</w:t>
      </w:r>
    </w:p>
    <w:p>
      <w:pPr>
        <w:pStyle w:val="Compact"/>
        <w:numPr>
          <w:ilvl w:val="0"/>
          <w:numId w:val="2623"/>
        </w:numPr>
      </w:pPr>
      <w:r>
        <w:t xml:space="preserve">Do not force any component into its socket or slot; if it does not fit, verify compatibility</w:t>
      </w:r>
    </w:p>
    <w:p>
      <w:pPr>
        <w:pStyle w:val="Compact"/>
        <w:numPr>
          <w:ilvl w:val="0"/>
          <w:numId w:val="2623"/>
        </w:numPr>
      </w:pPr>
      <w:r>
        <w:t xml:space="preserve">Tighten screws firmly but do not overtighten (risk of cracking the motherboard)</w:t>
      </w:r>
    </w:p>
    <w:p>
      <w:r>
        <w:pict>
          <v:rect style="width:0;height:1.5pt" o:hralign="center" o:hrstd="t" o:hr="t"/>
        </w:pict>
      </w:r>
    </w:p>
    <w:bookmarkEnd w:id="4371"/>
    <w:bookmarkStart w:id="4372" w:name="prosedur-procedures-2"/>
    <w:p>
      <w:pPr>
        <w:pStyle w:val="Heading5"/>
      </w:pPr>
      <w:r>
        <w:rPr>
          <w:rStyle w:val="SectionNumber"/>
        </w:rPr>
        <w:t xml:space="preserve">4.1.19.0.6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rPr>
                <w:b/>
                <w:bCs/>
              </w:rPr>
              <w:t xml:space="preserve">Install the I/O shield.</w:t>
            </w:r>
            <w:r>
              <w:t xml:space="preserve"> </w:t>
            </w:r>
            <w:r>
              <w:t xml:space="preserve">Press the I/O shield into the case opening from the inside. Ensure all tabs are properly seated and the shield is flush with the case.</w:t>
            </w:r>
          </w:p>
        </w:tc>
      </w:tr>
      <w:tr>
        <w:tc>
          <w:tcPr/>
          <w:p>
            <w:pPr>
              <w:pStyle w:val="Compact"/>
            </w:pPr>
            <w:r>
              <w:t xml:space="preserve">2</w:t>
            </w:r>
          </w:p>
        </w:tc>
        <w:tc>
          <w:tcPr/>
          <w:p>
            <w:pPr>
              <w:pStyle w:val="Compact"/>
            </w:pPr>
            <w:r>
              <w:rPr>
                <w:b/>
                <w:bCs/>
              </w:rPr>
              <w:t xml:space="preserve">Install standoffs.</w:t>
            </w:r>
            <w:r>
              <w:t xml:space="preserve"> </w:t>
            </w:r>
            <w:r>
              <w:t xml:space="preserve">Verify the motherboard form factor and install the correct standoffs in the case. Align standoff positions with the mounting holes on the motherboard.</w:t>
            </w:r>
          </w:p>
        </w:tc>
      </w:tr>
      <w:tr>
        <w:tc>
          <w:tcPr/>
          <w:p>
            <w:pPr>
              <w:pStyle w:val="Compact"/>
            </w:pPr>
            <w:r>
              <w:t xml:space="preserve">3</w:t>
            </w:r>
          </w:p>
        </w:tc>
        <w:tc>
          <w:tcPr/>
          <w:p>
            <w:pPr>
              <w:pStyle w:val="Compact"/>
            </w:pPr>
            <w:r>
              <w:rPr>
                <w:b/>
                <w:bCs/>
              </w:rPr>
              <w:t xml:space="preserve">Install the motherboard.</w:t>
            </w:r>
            <w:r>
              <w:t xml:space="preserve"> </w:t>
            </w:r>
            <w:r>
              <w:t xml:space="preserve">Lower the motherboard into the case, aligning the I/O ports with the I/O shield and the mounting holes with the standoffs. Secure with screws – tighten in a cross pattern to distribute pressure evenly.</w:t>
            </w:r>
          </w:p>
        </w:tc>
      </w:tr>
      <w:tr>
        <w:tc>
          <w:tcPr/>
          <w:p>
            <w:pPr>
              <w:pStyle w:val="Compact"/>
            </w:pPr>
            <w:r>
              <w:t xml:space="preserve">4</w:t>
            </w:r>
          </w:p>
        </w:tc>
        <w:tc>
          <w:tcPr/>
          <w:p>
            <w:pPr>
              <w:pStyle w:val="Compact"/>
            </w:pPr>
            <w:r>
              <w:rPr>
                <w:b/>
                <w:bCs/>
              </w:rPr>
              <w:t xml:space="preserve">Install the CPU.</w:t>
            </w:r>
            <w:r>
              <w:t xml:space="preserve"> </w:t>
            </w:r>
            <w:r>
              <w:t xml:space="preserve">Open the CPU socket latch. Align the CPU using the triangle marker or notch. Lower the CPU gently into the socket without force. Close the latch to secure.</w:t>
            </w:r>
          </w:p>
        </w:tc>
      </w:tr>
      <w:tr>
        <w:tc>
          <w:tcPr/>
          <w:p>
            <w:pPr>
              <w:pStyle w:val="Compact"/>
            </w:pPr>
            <w:r>
              <w:t xml:space="preserve">5</w:t>
            </w:r>
          </w:p>
        </w:tc>
        <w:tc>
          <w:tcPr/>
          <w:p>
            <w:pPr>
              <w:pStyle w:val="Compact"/>
            </w:pPr>
            <w:r>
              <w:rPr>
                <w:b/>
                <w:bCs/>
              </w:rPr>
              <w:t xml:space="preserve">Apply thermal paste.</w:t>
            </w:r>
            <w:r>
              <w:t xml:space="preserve"> </w:t>
            </w:r>
            <w:r>
              <w:t xml:space="preserve">Apply a pea-sized amount of thermal paste to the centre of the CPU. Do not spread manually – the heatsink pressure will distribute it.</w:t>
            </w:r>
          </w:p>
        </w:tc>
      </w:tr>
      <w:tr>
        <w:tc>
          <w:tcPr/>
          <w:p>
            <w:pPr>
              <w:pStyle w:val="Compact"/>
            </w:pPr>
            <w:r>
              <w:t xml:space="preserve">6</w:t>
            </w:r>
          </w:p>
        </w:tc>
        <w:tc>
          <w:tcPr/>
          <w:p>
            <w:pPr>
              <w:pStyle w:val="Compact"/>
            </w:pPr>
            <w:r>
              <w:rPr>
                <w:b/>
                <w:bCs/>
              </w:rPr>
              <w:t xml:space="preserve">Install the heatsink/fan.</w:t>
            </w:r>
            <w:r>
              <w:t xml:space="preserve"> </w:t>
            </w:r>
            <w:r>
              <w:t xml:space="preserve">Place the heatsink on the CPU, ensuring even contact. Secure using the mounting mechanism (push-pins, screws, or bracket). Connect the CPU fan cable to the CPU_FAN header on the motherboard.</w:t>
            </w:r>
          </w:p>
        </w:tc>
      </w:tr>
      <w:tr>
        <w:tc>
          <w:tcPr/>
          <w:p>
            <w:pPr>
              <w:pStyle w:val="Compact"/>
            </w:pPr>
            <w:r>
              <w:t xml:space="preserve">7</w:t>
            </w:r>
          </w:p>
        </w:tc>
        <w:tc>
          <w:tcPr/>
          <w:p>
            <w:pPr>
              <w:pStyle w:val="Compact"/>
            </w:pPr>
            <w:r>
              <w:rPr>
                <w:b/>
                <w:bCs/>
              </w:rPr>
              <w:t xml:space="preserve">Install RAM modules.</w:t>
            </w:r>
            <w:r>
              <w:t xml:space="preserve"> </w:t>
            </w:r>
            <w:r>
              <w:t xml:space="preserve">Identify the correct slots for dual-channel configuration (refer to motherboard manual). Open the retention clips. Align the notch on each module with the slot key. Press firmly and evenly until the clips snap into place.</w:t>
            </w:r>
          </w:p>
        </w:tc>
      </w:tr>
      <w:tr>
        <w:tc>
          <w:tcPr/>
          <w:p>
            <w:pPr>
              <w:pStyle w:val="Compact"/>
            </w:pPr>
            <w:r>
              <w:t xml:space="preserve">8</w:t>
            </w:r>
          </w:p>
        </w:tc>
        <w:tc>
          <w:tcPr/>
          <w:p>
            <w:pPr>
              <w:pStyle w:val="Compact"/>
            </w:pPr>
            <w:r>
              <w:rPr>
                <w:b/>
                <w:bCs/>
              </w:rPr>
              <w:t xml:space="preserve">Install storage.</w:t>
            </w:r>
            <w:r>
              <w:t xml:space="preserve"> </w:t>
            </w:r>
            <w:r>
              <w:t xml:space="preserve">For NVMe: insert into the M.2 slot at an angle, press down, and secure with the standoff screw. For SATA SSD: mount in the drive bay and connect the SATA data cable and SATA power cable.</w:t>
            </w:r>
          </w:p>
        </w:tc>
      </w:tr>
      <w:tr>
        <w:tc>
          <w:tcPr/>
          <w:p>
            <w:pPr>
              <w:pStyle w:val="Compact"/>
            </w:pPr>
            <w:r>
              <w:t xml:space="preserve">9</w:t>
            </w:r>
          </w:p>
        </w:tc>
        <w:tc>
          <w:tcPr/>
          <w:p>
            <w:pPr>
              <w:pStyle w:val="Compact"/>
            </w:pPr>
            <w:r>
              <w:rPr>
                <w:b/>
                <w:bCs/>
              </w:rPr>
              <w:t xml:space="preserve">Install the PSU.</w:t>
            </w:r>
            <w:r>
              <w:t xml:space="preserve"> </w:t>
            </w:r>
            <w:r>
              <w:t xml:space="preserve">Mount the PSU in the case (typically at the bottom). Secure with screws.</w:t>
            </w:r>
          </w:p>
        </w:tc>
      </w:tr>
      <w:tr>
        <w:tc>
          <w:tcPr/>
          <w:p>
            <w:pPr>
              <w:pStyle w:val="Compact"/>
            </w:pPr>
            <w:r>
              <w:t xml:space="preserve">10</w:t>
            </w:r>
          </w:p>
        </w:tc>
        <w:tc>
          <w:tcPr/>
          <w:p>
            <w:pPr>
              <w:pStyle w:val="Compact"/>
            </w:pPr>
            <w:r>
              <w:rPr>
                <w:b/>
                <w:bCs/>
              </w:rPr>
              <w:t xml:space="preserve">Connect power cables.</w:t>
            </w:r>
            <w:r>
              <w:t xml:space="preserve"> </w:t>
            </w:r>
            <w:r>
              <w:t xml:space="preserve">Connect the 24-pin ATX power connector to the motherboard. Connect the 8-pin (or 4+4 pin) CPU power connector. Connect PCIe power to the GPU if applicable. Connect SATA power to storage drives.</w:t>
            </w:r>
          </w:p>
        </w:tc>
      </w:tr>
      <w:tr>
        <w:tc>
          <w:tcPr/>
          <w:p>
            <w:pPr>
              <w:pStyle w:val="Compact"/>
            </w:pPr>
            <w:r>
              <w:t xml:space="preserve">11</w:t>
            </w:r>
          </w:p>
        </w:tc>
        <w:tc>
          <w:tcPr/>
          <w:p>
            <w:pPr>
              <w:pStyle w:val="Compact"/>
            </w:pPr>
            <w:r>
              <w:rPr>
                <w:b/>
                <w:bCs/>
              </w:rPr>
              <w:t xml:space="preserve">Connect front-panel cables.</w:t>
            </w:r>
            <w:r>
              <w:t xml:space="preserve"> </w:t>
            </w:r>
            <w:r>
              <w:t xml:space="preserve">Connect the case front-panel wires (power button, reset, HDD LED, power LED) to the motherboard front-panel header according to the motherboard manual.</w:t>
            </w:r>
          </w:p>
        </w:tc>
      </w:tr>
      <w:tr>
        <w:tc>
          <w:tcPr/>
          <w:p>
            <w:pPr>
              <w:pStyle w:val="Compact"/>
            </w:pPr>
            <w:r>
              <w:t xml:space="preserve">12</w:t>
            </w:r>
          </w:p>
        </w:tc>
        <w:tc>
          <w:tcPr/>
          <w:p>
            <w:pPr>
              <w:pStyle w:val="Compact"/>
            </w:pPr>
            <w:r>
              <w:rPr>
                <w:b/>
                <w:bCs/>
              </w:rPr>
              <w:t xml:space="preserve">Organize cables.</w:t>
            </w:r>
            <w:r>
              <w:t xml:space="preserve"> </w:t>
            </w:r>
            <w:r>
              <w:t xml:space="preserve">Route cables behind the motherboard tray where possible. Bundle excess cable length with cable ties. Ensure no cable obstructs fans or airflow paths.</w:t>
            </w:r>
          </w:p>
        </w:tc>
      </w:tr>
      <w:tr>
        <w:tc>
          <w:tcPr/>
          <w:p>
            <w:pPr>
              <w:pStyle w:val="Compact"/>
            </w:pPr>
            <w:r>
              <w:t xml:space="preserve">13</w:t>
            </w:r>
          </w:p>
        </w:tc>
        <w:tc>
          <w:tcPr/>
          <w:p>
            <w:pPr>
              <w:pStyle w:val="Compact"/>
            </w:pPr>
            <w:r>
              <w:rPr>
                <w:b/>
                <w:bCs/>
              </w:rPr>
              <w:t xml:space="preserve">Final visual inspection.</w:t>
            </w:r>
            <w:r>
              <w:t xml:space="preserve"> </w:t>
            </w:r>
            <w:r>
              <w:t xml:space="preserve">Verify all components are properly seated and secured. Check that no loose screws, tools, or packaging remain inside the case. Confirm all power and data connections are firm.</w:t>
            </w:r>
          </w:p>
        </w:tc>
      </w:tr>
      <w:tr>
        <w:tc>
          <w:tcPr/>
          <w:p>
            <w:pPr>
              <w:pStyle w:val="Compact"/>
            </w:pPr>
            <w:r>
              <w:t xml:space="preserve">14</w:t>
            </w:r>
          </w:p>
        </w:tc>
        <w:tc>
          <w:tcPr/>
          <w:p>
            <w:pPr>
              <w:pStyle w:val="Compact"/>
            </w:pPr>
            <w:r>
              <w:rPr>
                <w:b/>
                <w:bCs/>
              </w:rPr>
              <w:t xml:space="preserve">Do not power on yet.</w:t>
            </w:r>
            <w:r>
              <w:t xml:space="preserve"> </w:t>
            </w:r>
            <w:r>
              <w:t xml:space="preserve">The system is ready for software installation (KK-04). Close the side panel loosely (do not screw closed until after initial boot verification).</w:t>
            </w:r>
          </w:p>
        </w:tc>
      </w:tr>
    </w:tbl>
    <w:p>
      <w:r>
        <w:pict>
          <v:rect style="width:0;height:1.5pt" o:hralign="center" o:hrstd="t" o:hr="t"/>
        </w:pict>
      </w:r>
    </w:p>
    <w:bookmarkEnd w:id="4372"/>
    <w:bookmarkStart w:id="4373" w:name="hasil-jangkaan-expected-outcome-2"/>
    <w:p>
      <w:pPr>
        <w:pStyle w:val="Heading5"/>
      </w:pPr>
      <w:r>
        <w:rPr>
          <w:rStyle w:val="SectionNumber"/>
        </w:rPr>
        <w:t xml:space="preserve">4.1.19.0.7</w:t>
      </w:r>
      <w:r>
        <w:tab/>
      </w:r>
      <w:r>
        <w:t xml:space="preserve">Hasil Jangkaan / Expected Outcome</w:t>
      </w:r>
    </w:p>
    <w:p>
      <w:pPr>
        <w:pStyle w:val="FirstParagraph"/>
      </w:pPr>
      <w:r>
        <w:t xml:space="preserve">Fully assembled computer with:</w:t>
      </w:r>
      <w:r>
        <w:t xml:space="preserve"> </w:t>
      </w:r>
      <w:r>
        <w:t xml:space="preserve">- Motherboard correctly mounted with I/O shield</w:t>
      </w:r>
      <w:r>
        <w:t xml:space="preserve"> </w:t>
      </w:r>
      <w:r>
        <w:t xml:space="preserve">- CPU installed with thermal paste and cooler securely attached</w:t>
      </w:r>
      <w:r>
        <w:t xml:space="preserve"> </w:t>
      </w:r>
      <w:r>
        <w:t xml:space="preserve">- RAM installed in correct slots for dual-channel operation</w:t>
      </w:r>
      <w:r>
        <w:t xml:space="preserve"> </w:t>
      </w:r>
      <w:r>
        <w:t xml:space="preserve">- Storage drive(s) installed and connected</w:t>
      </w:r>
      <w:r>
        <w:t xml:space="preserve"> </w:t>
      </w:r>
      <w:r>
        <w:t xml:space="preserve">- PSU mounted with all power connections made</w:t>
      </w:r>
      <w:r>
        <w:t xml:space="preserve"> </w:t>
      </w:r>
      <w:r>
        <w:t xml:space="preserve">- Cables organized and not obstructing airflow</w:t>
      </w:r>
      <w:r>
        <w:t xml:space="preserve"> </w:t>
      </w:r>
      <w:r>
        <w:t xml:space="preserve">- No loose components, screws, or foreign objects inside the case</w:t>
      </w:r>
    </w:p>
    <w:p>
      <w:r>
        <w:pict>
          <v:rect style="width:0;height:1.5pt" o:hralign="center" o:hrstd="t" o:hr="t"/>
        </w:pict>
      </w:r>
    </w:p>
    <w:bookmarkEnd w:id="4373"/>
    <w:bookmarkStart w:id="4374" w:name="Xb04015d7fec2a62cdf37f3bb6e881fbf5bc52f1"/>
    <w:p>
      <w:pPr>
        <w:pStyle w:val="Heading5"/>
      </w:pPr>
      <w:r>
        <w:rPr>
          <w:rStyle w:val="SectionNumber"/>
        </w:rPr>
        <w:t xml:space="preserve">4.1.19.0.8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Anti-static precautions followed throughout assembly</w:t>
            </w:r>
          </w:p>
        </w:tc>
        <w:tc>
          <w:tcPr/>
          <w:p>
            <w:pPr>
              <w:pStyle w:val="Compact"/>
            </w:pPr>
            <w:r>
              <w:t xml:space="preserve">[ ] Yes [ ] No</w:t>
            </w:r>
          </w:p>
        </w:tc>
      </w:tr>
      <w:tr>
        <w:tc>
          <w:tcPr/>
          <w:p>
            <w:pPr>
              <w:pStyle w:val="Compact"/>
            </w:pPr>
            <w:r>
              <w:t xml:space="preserve">2</w:t>
            </w:r>
          </w:p>
        </w:tc>
        <w:tc>
          <w:tcPr/>
          <w:p>
            <w:pPr>
              <w:pStyle w:val="Compact"/>
            </w:pPr>
            <w:r>
              <w:t xml:space="preserve">Motherboard is properly seated and secured with correct standoffs</w:t>
            </w:r>
          </w:p>
        </w:tc>
        <w:tc>
          <w:tcPr/>
          <w:p>
            <w:pPr>
              <w:pStyle w:val="Compact"/>
            </w:pPr>
            <w:r>
              <w:t xml:space="preserve">[ ] Yes [ ] No</w:t>
            </w:r>
          </w:p>
        </w:tc>
      </w:tr>
      <w:tr>
        <w:tc>
          <w:tcPr/>
          <w:p>
            <w:pPr>
              <w:pStyle w:val="Compact"/>
            </w:pPr>
            <w:r>
              <w:t xml:space="preserve">3</w:t>
            </w:r>
          </w:p>
        </w:tc>
        <w:tc>
          <w:tcPr/>
          <w:p>
            <w:pPr>
              <w:pStyle w:val="Compact"/>
            </w:pPr>
            <w:r>
              <w:t xml:space="preserve">CPU is installed correctly with thermal paste applied</w:t>
            </w:r>
          </w:p>
        </w:tc>
        <w:tc>
          <w:tcPr/>
          <w:p>
            <w:pPr>
              <w:pStyle w:val="Compact"/>
            </w:pPr>
            <w:r>
              <w:t xml:space="preserve">[ ] Yes [ ] No</w:t>
            </w:r>
          </w:p>
        </w:tc>
      </w:tr>
      <w:tr>
        <w:tc>
          <w:tcPr/>
          <w:p>
            <w:pPr>
              <w:pStyle w:val="Compact"/>
            </w:pPr>
            <w:r>
              <w:t xml:space="preserve">4</w:t>
            </w:r>
          </w:p>
        </w:tc>
        <w:tc>
          <w:tcPr/>
          <w:p>
            <w:pPr>
              <w:pStyle w:val="Compact"/>
            </w:pPr>
            <w:r>
              <w:t xml:space="preserve">Heatsink/fan is securely mounted and fan cable connected</w:t>
            </w:r>
          </w:p>
        </w:tc>
        <w:tc>
          <w:tcPr/>
          <w:p>
            <w:pPr>
              <w:pStyle w:val="Compact"/>
            </w:pPr>
            <w:r>
              <w:t xml:space="preserve">[ ] Yes [ ] No</w:t>
            </w:r>
          </w:p>
        </w:tc>
      </w:tr>
      <w:tr>
        <w:tc>
          <w:tcPr/>
          <w:p>
            <w:pPr>
              <w:pStyle w:val="Compact"/>
            </w:pPr>
            <w:r>
              <w:t xml:space="preserve">5</w:t>
            </w:r>
          </w:p>
        </w:tc>
        <w:tc>
          <w:tcPr/>
          <w:p>
            <w:pPr>
              <w:pStyle w:val="Compact"/>
            </w:pPr>
            <w:r>
              <w:t xml:space="preserve">RAM is installed in correct slots and fully seated</w:t>
            </w:r>
          </w:p>
        </w:tc>
        <w:tc>
          <w:tcPr/>
          <w:p>
            <w:pPr>
              <w:pStyle w:val="Compact"/>
            </w:pPr>
            <w:r>
              <w:t xml:space="preserve">[ ] Yes [ ] No</w:t>
            </w:r>
          </w:p>
        </w:tc>
      </w:tr>
      <w:tr>
        <w:tc>
          <w:tcPr/>
          <w:p>
            <w:pPr>
              <w:pStyle w:val="Compact"/>
            </w:pPr>
            <w:r>
              <w:t xml:space="preserve">6</w:t>
            </w:r>
          </w:p>
        </w:tc>
        <w:tc>
          <w:tcPr/>
          <w:p>
            <w:pPr>
              <w:pStyle w:val="Compact"/>
            </w:pPr>
            <w:r>
              <w:t xml:space="preserve">Storage devices are installed and connected</w:t>
            </w:r>
          </w:p>
        </w:tc>
        <w:tc>
          <w:tcPr/>
          <w:p>
            <w:pPr>
              <w:pStyle w:val="Compact"/>
            </w:pPr>
            <w:r>
              <w:t xml:space="preserve">[ ] Yes [ ] No</w:t>
            </w:r>
          </w:p>
        </w:tc>
      </w:tr>
      <w:tr>
        <w:tc>
          <w:tcPr/>
          <w:p>
            <w:pPr>
              <w:pStyle w:val="Compact"/>
            </w:pPr>
            <w:r>
              <w:t xml:space="preserve">7</w:t>
            </w:r>
          </w:p>
        </w:tc>
        <w:tc>
          <w:tcPr/>
          <w:p>
            <w:pPr>
              <w:pStyle w:val="Compact"/>
            </w:pPr>
            <w:r>
              <w:t xml:space="preserve">All power connectors are connected and secure (24-pin, 8-pin, PCIe, SATA)</w:t>
            </w:r>
          </w:p>
        </w:tc>
        <w:tc>
          <w:tcPr/>
          <w:p>
            <w:pPr>
              <w:pStyle w:val="Compact"/>
            </w:pPr>
            <w:r>
              <w:t xml:space="preserve">[ ] Yes [ ] No</w:t>
            </w:r>
          </w:p>
        </w:tc>
      </w:tr>
      <w:tr>
        <w:tc>
          <w:tcPr/>
          <w:p>
            <w:pPr>
              <w:pStyle w:val="Compact"/>
            </w:pPr>
            <w:r>
              <w:t xml:space="preserve">8</w:t>
            </w:r>
          </w:p>
        </w:tc>
        <w:tc>
          <w:tcPr/>
          <w:p>
            <w:pPr>
              <w:pStyle w:val="Compact"/>
            </w:pPr>
            <w:r>
              <w:t xml:space="preserve">Front-panel cables connected correctly</w:t>
            </w:r>
          </w:p>
        </w:tc>
        <w:tc>
          <w:tcPr/>
          <w:p>
            <w:pPr>
              <w:pStyle w:val="Compact"/>
            </w:pPr>
            <w:r>
              <w:t xml:space="preserve">[ ] Yes [ ] No</w:t>
            </w:r>
          </w:p>
        </w:tc>
      </w:tr>
      <w:tr>
        <w:tc>
          <w:tcPr/>
          <w:p>
            <w:pPr>
              <w:pStyle w:val="Compact"/>
            </w:pPr>
            <w:r>
              <w:t xml:space="preserve">9</w:t>
            </w:r>
          </w:p>
        </w:tc>
        <w:tc>
          <w:tcPr/>
          <w:p>
            <w:pPr>
              <w:pStyle w:val="Compact"/>
            </w:pPr>
            <w:r>
              <w:t xml:space="preserve">Cables are organized and do not block airflow</w:t>
            </w:r>
          </w:p>
        </w:tc>
        <w:tc>
          <w:tcPr/>
          <w:p>
            <w:pPr>
              <w:pStyle w:val="Compact"/>
            </w:pPr>
            <w:r>
              <w:t xml:space="preserve">[ ] Yes [ ] No</w:t>
            </w:r>
          </w:p>
        </w:tc>
      </w:tr>
      <w:tr>
        <w:tc>
          <w:tcPr/>
          <w:p>
            <w:pPr>
              <w:pStyle w:val="Compact"/>
            </w:pPr>
            <w:r>
              <w:t xml:space="preserve">10</w:t>
            </w:r>
          </w:p>
        </w:tc>
        <w:tc>
          <w:tcPr/>
          <w:p>
            <w:pPr>
              <w:pStyle w:val="Compact"/>
            </w:pPr>
            <w:r>
              <w:t xml:space="preserve">No loose screws, tools, or components remain inside the case</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374"/>
    <w:bookmarkEnd w:id="4375"/>
    <w:bookmarkStart w:id="4384" w:name="l3-c01kk-04-work-sheet-4"/>
    <w:p>
      <w:pPr>
        <w:pStyle w:val="Heading3"/>
      </w:pPr>
      <w:r>
        <w:rPr>
          <w:rStyle w:val="SectionNumber"/>
          <w:b/>
          <w:color w:val="0B5EA6"/>
        </w:rPr>
        <w:t xml:space="preserve">4.1.20</w:t>
      </w:r>
      <w:r>
        <w:rPr>
          <w:b/>
          <w:color w:val="0B5EA6"/>
        </w:rPr>
        <w:tab/>
      </w:r>
      <w:r>
        <w:rPr>
          <w:b/>
          <w:color w:val="0B5EA6"/>
        </w:rPr>
        <w:t xml:space="preserve">[L3-C01/KK-04] Work Sheet 4</w:t>
      </w:r>
    </w:p>
    <w:p>
      <w:pPr>
        <w:pStyle w:val="FirstParagraph"/>
      </w:pPr>
      <w:r>
        <w:rPr>
          <w:b/>
          <w:bCs/>
        </w:rPr>
        <w:t xml:space="preserve">Kod:</w:t>
      </w:r>
      <w:r>
        <w:t xml:space="preserve"> </w:t>
      </w:r>
      <w:r>
        <w:t xml:space="preserve">IT-020-3:2013-C01/KK(4/7)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4. Carry out computer software installation</w:t>
            </w:r>
          </w:p>
        </w:tc>
      </w:tr>
    </w:tbl>
    <w:p>
      <w:r>
        <w:pict>
          <v:rect style="width:0;height:1.5pt" o:hralign="center" o:hrstd="t" o:hr="t"/>
        </w:pict>
      </w:r>
    </w:p>
    <w:bookmarkStart w:id="4376" w:name="Xe2400b52d74eee73fed30eb190da565bdfb2ec5"/>
    <w:p>
      <w:pPr>
        <w:pStyle w:val="Heading5"/>
      </w:pPr>
      <w:r>
        <w:rPr>
          <w:rStyle w:val="SectionNumber"/>
        </w:rPr>
        <w:t xml:space="preserve">4.1.20.0.1</w:t>
      </w:r>
      <w:r>
        <w:tab/>
      </w:r>
      <w:r>
        <w:t xml:space="preserve">Tajuk / Title: Operating System and Driver Installation</w:t>
      </w:r>
    </w:p>
    <w:p>
      <w:r>
        <w:pict>
          <v:rect style="width:0;height:1.5pt" o:hralign="center" o:hrstd="t" o:hr="t"/>
        </w:pict>
      </w:r>
    </w:p>
    <w:bookmarkEnd w:id="4376"/>
    <w:bookmarkStart w:id="4377" w:name="objektif-objective-3"/>
    <w:p>
      <w:pPr>
        <w:pStyle w:val="Heading5"/>
      </w:pPr>
      <w:r>
        <w:rPr>
          <w:rStyle w:val="SectionNumber"/>
        </w:rPr>
        <w:t xml:space="preserve">4.1.20.0.2</w:t>
      </w:r>
      <w:r>
        <w:tab/>
      </w:r>
      <w:r>
        <w:t xml:space="preserve">Objektif / Objective</w:t>
      </w:r>
    </w:p>
    <w:p>
      <w:pPr>
        <w:pStyle w:val="FirstParagraph"/>
      </w:pPr>
      <w:r>
        <w:t xml:space="preserve">Install the operating system and device drivers to bring the assembled system to a working state.</w:t>
      </w:r>
    </w:p>
    <w:p>
      <w:r>
        <w:pict>
          <v:rect style="width:0;height:1.5pt" o:hralign="center" o:hrstd="t" o:hr="t"/>
        </w:pict>
      </w:r>
    </w:p>
    <w:bookmarkEnd w:id="4377"/>
    <w:bookmarkStart w:id="4378" w:name="tempoh-duration-3"/>
    <w:p>
      <w:pPr>
        <w:pStyle w:val="Heading5"/>
      </w:pPr>
      <w:r>
        <w:rPr>
          <w:rStyle w:val="SectionNumber"/>
        </w:rPr>
        <w:t xml:space="preserve">4.1.20.0.3</w:t>
      </w:r>
      <w:r>
        <w:tab/>
      </w:r>
      <w:r>
        <w:t xml:space="preserve">Tempoh / Duration</w:t>
      </w:r>
    </w:p>
    <w:p>
      <w:pPr>
        <w:pStyle w:val="FirstParagraph"/>
      </w:pPr>
      <w:r>
        <w:t xml:space="preserve">75 minutes</w:t>
      </w:r>
    </w:p>
    <w:p>
      <w:r>
        <w:pict>
          <v:rect style="width:0;height:1.5pt" o:hralign="center" o:hrstd="t" o:hr="t"/>
        </w:pict>
      </w:r>
    </w:p>
    <w:bookmarkEnd w:id="4378"/>
    <w:bookmarkStart w:id="4379" w:name="X5857d380b4a9adeff52065b9f43a2ad30548557"/>
    <w:p>
      <w:pPr>
        <w:pStyle w:val="Heading5"/>
      </w:pPr>
      <w:r>
        <w:rPr>
          <w:rStyle w:val="SectionNumber"/>
        </w:rPr>
        <w:t xml:space="preserve">4.1.20.0.4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Assembled computer from KK(3/7)</w:t>
            </w:r>
          </w:p>
        </w:tc>
        <w:tc>
          <w:tcPr/>
          <w:p>
            <w:pPr>
              <w:pStyle w:val="Compact"/>
            </w:pPr>
            <w:r>
              <w:t xml:space="preserve">1</w:t>
            </w:r>
          </w:p>
        </w:tc>
      </w:tr>
      <w:tr>
        <w:tc>
          <w:tcPr/>
          <w:p>
            <w:pPr>
              <w:pStyle w:val="Compact"/>
            </w:pPr>
            <w:r>
              <w:t xml:space="preserve">2</w:t>
            </w:r>
          </w:p>
        </w:tc>
        <w:tc>
          <w:tcPr/>
          <w:p>
            <w:pPr>
              <w:pStyle w:val="Compact"/>
            </w:pPr>
            <w:r>
              <w:t xml:space="preserve">Monitor (HDMI or DisplayPort)</w:t>
            </w:r>
          </w:p>
        </w:tc>
        <w:tc>
          <w:tcPr/>
          <w:p>
            <w:pPr>
              <w:pStyle w:val="Compact"/>
            </w:pPr>
            <w:r>
              <w:t xml:space="preserve">1</w:t>
            </w:r>
          </w:p>
        </w:tc>
      </w:tr>
      <w:tr>
        <w:tc>
          <w:tcPr/>
          <w:p>
            <w:pPr>
              <w:pStyle w:val="Compact"/>
            </w:pPr>
            <w:r>
              <w:t xml:space="preserve">3</w:t>
            </w:r>
          </w:p>
        </w:tc>
        <w:tc>
          <w:tcPr/>
          <w:p>
            <w:pPr>
              <w:pStyle w:val="Compact"/>
            </w:pPr>
            <w:r>
              <w:t xml:space="preserve">Keyboard and mouse (USB)</w:t>
            </w:r>
          </w:p>
        </w:tc>
        <w:tc>
          <w:tcPr/>
          <w:p>
            <w:pPr>
              <w:pStyle w:val="Compact"/>
            </w:pPr>
            <w:r>
              <w:t xml:space="preserve">1 each</w:t>
            </w:r>
          </w:p>
        </w:tc>
      </w:tr>
      <w:tr>
        <w:tc>
          <w:tcPr/>
          <w:p>
            <w:pPr>
              <w:pStyle w:val="Compact"/>
            </w:pPr>
            <w:r>
              <w:t xml:space="preserve">4</w:t>
            </w:r>
          </w:p>
        </w:tc>
        <w:tc>
          <w:tcPr/>
          <w:p>
            <w:pPr>
              <w:pStyle w:val="Compact"/>
            </w:pPr>
            <w:r>
              <w:t xml:space="preserve">USB bootable OS installer (Windows 11 Pro or as specified)</w:t>
            </w:r>
          </w:p>
        </w:tc>
        <w:tc>
          <w:tcPr/>
          <w:p>
            <w:pPr>
              <w:pStyle w:val="Compact"/>
            </w:pPr>
            <w:r>
              <w:t xml:space="preserve">1</w:t>
            </w:r>
          </w:p>
        </w:tc>
      </w:tr>
      <w:tr>
        <w:tc>
          <w:tcPr/>
          <w:p>
            <w:pPr>
              <w:pStyle w:val="Compact"/>
            </w:pPr>
            <w:r>
              <w:t xml:space="preserve">5</w:t>
            </w:r>
          </w:p>
        </w:tc>
        <w:tc>
          <w:tcPr/>
          <w:p>
            <w:pPr>
              <w:pStyle w:val="Compact"/>
            </w:pPr>
            <w:r>
              <w:t xml:space="preserve">Driver media (USB or download)</w:t>
            </w:r>
          </w:p>
        </w:tc>
        <w:tc>
          <w:tcPr/>
          <w:p>
            <w:pPr>
              <w:pStyle w:val="Compact"/>
            </w:pPr>
            <w:r>
              <w:t xml:space="preserve">1</w:t>
            </w:r>
          </w:p>
        </w:tc>
      </w:tr>
      <w:tr>
        <w:tc>
          <w:tcPr/>
          <w:p>
            <w:pPr>
              <w:pStyle w:val="Compact"/>
            </w:pPr>
            <w:r>
              <w:t xml:space="preserve">6</w:t>
            </w:r>
          </w:p>
        </w:tc>
        <w:tc>
          <w:tcPr/>
          <w:p>
            <w:pPr>
              <w:pStyle w:val="Compact"/>
            </w:pPr>
            <w:r>
              <w:t xml:space="preserve">OS licence key</w:t>
            </w:r>
          </w:p>
        </w:tc>
        <w:tc>
          <w:tcPr/>
          <w:p>
            <w:pPr>
              <w:pStyle w:val="Compact"/>
            </w:pPr>
            <w:r>
              <w:t xml:space="preserve">1</w:t>
            </w:r>
          </w:p>
        </w:tc>
      </w:tr>
      <w:tr>
        <w:tc>
          <w:tcPr/>
          <w:p>
            <w:pPr>
              <w:pStyle w:val="Compact"/>
            </w:pPr>
            <w:r>
              <w:t xml:space="preserve">7</w:t>
            </w:r>
          </w:p>
        </w:tc>
        <w:tc>
          <w:tcPr/>
          <w:p>
            <w:pPr>
              <w:pStyle w:val="Compact"/>
            </w:pPr>
            <w:r>
              <w:t xml:space="preserve">Network cable (for driver downloads and updates)</w:t>
            </w:r>
          </w:p>
        </w:tc>
        <w:tc>
          <w:tcPr/>
          <w:p>
            <w:pPr>
              <w:pStyle w:val="Compact"/>
            </w:pPr>
            <w:r>
              <w:t xml:space="preserve">1</w:t>
            </w:r>
          </w:p>
        </w:tc>
      </w:tr>
    </w:tbl>
    <w:p>
      <w:r>
        <w:pict>
          <v:rect style="width:0;height:1.5pt" o:hralign="center" o:hrstd="t" o:hr="t"/>
        </w:pict>
      </w:r>
    </w:p>
    <w:bookmarkEnd w:id="4379"/>
    <w:bookmarkStart w:id="4380" w:name="Xc3bafb9eed68ed847fd44c47c59642914eb4b72"/>
    <w:p>
      <w:pPr>
        <w:pStyle w:val="Heading5"/>
      </w:pPr>
      <w:r>
        <w:rPr>
          <w:rStyle w:val="SectionNumber"/>
        </w:rPr>
        <w:t xml:space="preserve">4.1.20.0.5</w:t>
      </w:r>
      <w:r>
        <w:tab/>
      </w:r>
      <w:r>
        <w:t xml:space="preserve">Langkah Keselamatan / Safety Precautions</w:t>
      </w:r>
    </w:p>
    <w:p>
      <w:pPr>
        <w:pStyle w:val="Compact"/>
        <w:numPr>
          <w:ilvl w:val="0"/>
          <w:numId w:val="2624"/>
        </w:numPr>
      </w:pPr>
      <w:r>
        <w:t xml:space="preserve">Ensure the power cable is securely connected before powering on</w:t>
      </w:r>
    </w:p>
    <w:p>
      <w:pPr>
        <w:pStyle w:val="Compact"/>
        <w:numPr>
          <w:ilvl w:val="0"/>
          <w:numId w:val="2624"/>
        </w:numPr>
      </w:pPr>
      <w:r>
        <w:t xml:space="preserve">Do not disconnect storage or power during OS installation – this can corrupt the drive</w:t>
      </w:r>
    </w:p>
    <w:p>
      <w:pPr>
        <w:pStyle w:val="Compact"/>
        <w:numPr>
          <w:ilvl w:val="0"/>
          <w:numId w:val="2624"/>
        </w:numPr>
      </w:pPr>
      <w:r>
        <w:t xml:space="preserve">Verify USB installer integrity before starting (corrupted media causes installation failure)</w:t>
      </w:r>
    </w:p>
    <w:p>
      <w:r>
        <w:pict>
          <v:rect style="width:0;height:1.5pt" o:hralign="center" o:hrstd="t" o:hr="t"/>
        </w:pict>
      </w:r>
    </w:p>
    <w:bookmarkEnd w:id="4380"/>
    <w:bookmarkStart w:id="4381" w:name="prosedur-procedures-3"/>
    <w:p>
      <w:pPr>
        <w:pStyle w:val="Heading5"/>
      </w:pPr>
      <w:r>
        <w:rPr>
          <w:rStyle w:val="SectionNumber"/>
        </w:rPr>
        <w:t xml:space="preserve">4.1.20.0.6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rPr>
                <w:b/>
                <w:bCs/>
              </w:rPr>
              <w:t xml:space="preserve">Connect peripherals.</w:t>
            </w:r>
            <w:r>
              <w:t xml:space="preserve"> </w:t>
            </w:r>
            <w:r>
              <w:t xml:space="preserve">Connect the monitor to the GPU (or motherboard video output). Connect the keyboard and mouse via USB. Connect the power cable to the PSU and wall outlet.</w:t>
            </w:r>
          </w:p>
        </w:tc>
      </w:tr>
      <w:tr>
        <w:tc>
          <w:tcPr/>
          <w:p>
            <w:pPr>
              <w:pStyle w:val="Compact"/>
            </w:pPr>
            <w:r>
              <w:t xml:space="preserve">2</w:t>
            </w:r>
          </w:p>
        </w:tc>
        <w:tc>
          <w:tcPr/>
          <w:p>
            <w:pPr>
              <w:pStyle w:val="Compact"/>
            </w:pPr>
            <w:r>
              <w:rPr>
                <w:b/>
                <w:bCs/>
              </w:rPr>
              <w:t xml:space="preserve">Power on.</w:t>
            </w:r>
            <w:r>
              <w:t xml:space="preserve"> </w:t>
            </w:r>
            <w:r>
              <w:t xml:space="preserve">Switch the PSU on. Press the power button on the case. Observe the POST sequence for any error beeps or messages.</w:t>
            </w:r>
          </w:p>
        </w:tc>
      </w:tr>
      <w:tr>
        <w:tc>
          <w:tcPr/>
          <w:p>
            <w:pPr>
              <w:pStyle w:val="Compact"/>
            </w:pPr>
            <w:r>
              <w:t xml:space="preserve">3</w:t>
            </w:r>
          </w:p>
        </w:tc>
        <w:tc>
          <w:tcPr/>
          <w:p>
            <w:pPr>
              <w:pStyle w:val="Compact"/>
            </w:pPr>
            <w:r>
              <w:rPr>
                <w:b/>
                <w:bCs/>
              </w:rPr>
              <w:t xml:space="preserve">Enter BIOS/UEFI.</w:t>
            </w:r>
            <w:r>
              <w:t xml:space="preserve"> </w:t>
            </w:r>
            <w:r>
              <w:t xml:space="preserve">Press the BIOS key (DEL, F2, or F12 – check motherboard manual) during POST.</w:t>
            </w:r>
          </w:p>
        </w:tc>
      </w:tr>
      <w:tr>
        <w:tc>
          <w:tcPr/>
          <w:p>
            <w:pPr>
              <w:pStyle w:val="Compact"/>
            </w:pPr>
            <w:r>
              <w:t xml:space="preserve">4</w:t>
            </w:r>
          </w:p>
        </w:tc>
        <w:tc>
          <w:tcPr/>
          <w:p>
            <w:pPr>
              <w:pStyle w:val="Compact"/>
            </w:pPr>
            <w:r>
              <w:rPr>
                <w:b/>
                <w:bCs/>
              </w:rPr>
              <w:t xml:space="preserve">Verify hardware detection.</w:t>
            </w:r>
            <w:r>
              <w:t xml:space="preserve"> </w:t>
            </w:r>
            <w:r>
              <w:t xml:space="preserve">In BIOS, confirm the CPU, RAM (correct capacity and speed), and storage drive are detected.</w:t>
            </w:r>
          </w:p>
        </w:tc>
      </w:tr>
      <w:tr>
        <w:tc>
          <w:tcPr/>
          <w:p>
            <w:pPr>
              <w:pStyle w:val="Compact"/>
            </w:pPr>
            <w:r>
              <w:t xml:space="preserve">5</w:t>
            </w:r>
          </w:p>
        </w:tc>
        <w:tc>
          <w:tcPr/>
          <w:p>
            <w:pPr>
              <w:pStyle w:val="Compact"/>
            </w:pPr>
            <w:r>
              <w:rPr>
                <w:b/>
                <w:bCs/>
              </w:rPr>
              <w:t xml:space="preserve">Configure BIOS settings.</w:t>
            </w:r>
            <w:r>
              <w:t xml:space="preserve"> </w:t>
            </w:r>
            <w:r>
              <w:t xml:space="preserve">Set storage mode to AHCI. Enable TPM 2.0 (for Windows 11). Enable XMP/EXPO for RAM if supported. Set boot order: USB first, then storage drive. Enable or disable Secure Boot as required by the OS installer. Save and exit.</w:t>
            </w:r>
          </w:p>
        </w:tc>
      </w:tr>
      <w:tr>
        <w:tc>
          <w:tcPr/>
          <w:p>
            <w:pPr>
              <w:pStyle w:val="Compact"/>
            </w:pPr>
            <w:r>
              <w:t xml:space="preserve">6</w:t>
            </w:r>
          </w:p>
        </w:tc>
        <w:tc>
          <w:tcPr/>
          <w:p>
            <w:pPr>
              <w:pStyle w:val="Compact"/>
            </w:pPr>
            <w:r>
              <w:rPr>
                <w:b/>
                <w:bCs/>
              </w:rPr>
              <w:t xml:space="preserve">Insert USB installer.</w:t>
            </w:r>
            <w:r>
              <w:t xml:space="preserve"> </w:t>
            </w:r>
            <w:r>
              <w:t xml:space="preserve">Insert the bootable USB into a USB port. The system should reboot and boot from USB.</w:t>
            </w:r>
          </w:p>
        </w:tc>
      </w:tr>
      <w:tr>
        <w:tc>
          <w:tcPr/>
          <w:p>
            <w:pPr>
              <w:pStyle w:val="Compact"/>
            </w:pPr>
            <w:r>
              <w:t xml:space="preserve">7</w:t>
            </w:r>
          </w:p>
        </w:tc>
        <w:tc>
          <w:tcPr/>
          <w:p>
            <w:pPr>
              <w:pStyle w:val="Compact"/>
            </w:pPr>
            <w:r>
              <w:rPr>
                <w:b/>
                <w:bCs/>
              </w:rPr>
              <w:t xml:space="preserve">Begin OS installation.</w:t>
            </w:r>
            <w:r>
              <w:t xml:space="preserve"> </w:t>
            </w:r>
            <w:r>
              <w:t xml:space="preserve">Follow the installer prompts: select language, time zone, and keyboard layout. Enter the licence key when prompted (or select</w:t>
            </w:r>
            <w:r>
              <w:t xml:space="preserve"> </w:t>
            </w:r>
            <w:r>
              <w:t xml:space="preserve">“I don’t have a product key”</w:t>
            </w:r>
            <w:r>
              <w:t xml:space="preserve"> </w:t>
            </w:r>
            <w:r>
              <w:t xml:space="preserve">for later activation).</w:t>
            </w:r>
          </w:p>
        </w:tc>
      </w:tr>
      <w:tr>
        <w:tc>
          <w:tcPr/>
          <w:p>
            <w:pPr>
              <w:pStyle w:val="Compact"/>
            </w:pPr>
            <w:r>
              <w:t xml:space="preserve">8</w:t>
            </w:r>
          </w:p>
        </w:tc>
        <w:tc>
          <w:tcPr/>
          <w:p>
            <w:pPr>
              <w:pStyle w:val="Compact"/>
            </w:pPr>
            <w:r>
              <w:rPr>
                <w:b/>
                <w:bCs/>
              </w:rPr>
              <w:t xml:space="preserve">Partition the drive.</w:t>
            </w:r>
            <w:r>
              <w:t xml:space="preserve"> </w:t>
            </w:r>
            <w:r>
              <w:t xml:space="preserve">Select the target drive. Create partitions as required by the job request (typically one system partition). Format and proceed with installation.</w:t>
            </w:r>
          </w:p>
        </w:tc>
      </w:tr>
      <w:tr>
        <w:tc>
          <w:tcPr/>
          <w:p>
            <w:pPr>
              <w:pStyle w:val="Compact"/>
            </w:pPr>
            <w:r>
              <w:t xml:space="preserve">9</w:t>
            </w:r>
          </w:p>
        </w:tc>
        <w:tc>
          <w:tcPr/>
          <w:p>
            <w:pPr>
              <w:pStyle w:val="Compact"/>
            </w:pPr>
            <w:r>
              <w:rPr>
                <w:b/>
                <w:bCs/>
              </w:rPr>
              <w:t xml:space="preserve">Complete initial setup.</w:t>
            </w:r>
            <w:r>
              <w:t xml:space="preserve"> </w:t>
            </w:r>
            <w:r>
              <w:t xml:space="preserve">After file copying and reboots, configure the user account (name, password), privacy settings, and network connection.</w:t>
            </w:r>
          </w:p>
        </w:tc>
      </w:tr>
      <w:tr>
        <w:tc>
          <w:tcPr/>
          <w:p>
            <w:pPr>
              <w:pStyle w:val="Compact"/>
            </w:pPr>
            <w:r>
              <w:t xml:space="preserve">10</w:t>
            </w:r>
          </w:p>
        </w:tc>
        <w:tc>
          <w:tcPr/>
          <w:p>
            <w:pPr>
              <w:pStyle w:val="Compact"/>
            </w:pPr>
            <w:r>
              <w:rPr>
                <w:b/>
                <w:bCs/>
              </w:rPr>
              <w:t xml:space="preserve">Remove USB installer.</w:t>
            </w:r>
            <w:r>
              <w:t xml:space="preserve"> </w:t>
            </w:r>
            <w:r>
              <w:t xml:space="preserve">Once the OS boots from the storage drive, remove the USB installer. Reboot to confirm the OS loads from the installed drive.</w:t>
            </w:r>
          </w:p>
        </w:tc>
      </w:tr>
      <w:tr>
        <w:tc>
          <w:tcPr/>
          <w:p>
            <w:pPr>
              <w:pStyle w:val="Compact"/>
            </w:pPr>
            <w:r>
              <w:t xml:space="preserve">11</w:t>
            </w:r>
          </w:p>
        </w:tc>
        <w:tc>
          <w:tcPr/>
          <w:p>
            <w:pPr>
              <w:pStyle w:val="Compact"/>
            </w:pPr>
            <w:r>
              <w:rPr>
                <w:b/>
                <w:bCs/>
              </w:rPr>
              <w:t xml:space="preserve">Install chipset driver.</w:t>
            </w:r>
            <w:r>
              <w:t xml:space="preserve"> </w:t>
            </w:r>
            <w:r>
              <w:t xml:space="preserve">Install the motherboard chipset driver from the manufacturer’s support page or driver media. Reboot if prompted.</w:t>
            </w:r>
          </w:p>
        </w:tc>
      </w:tr>
      <w:tr>
        <w:tc>
          <w:tcPr/>
          <w:p>
            <w:pPr>
              <w:pStyle w:val="Compact"/>
            </w:pPr>
            <w:r>
              <w:t xml:space="preserve">12</w:t>
            </w:r>
          </w:p>
        </w:tc>
        <w:tc>
          <w:tcPr/>
          <w:p>
            <w:pPr>
              <w:pStyle w:val="Compact"/>
            </w:pPr>
            <w:r>
              <w:rPr>
                <w:b/>
                <w:bCs/>
              </w:rPr>
              <w:t xml:space="preserve">Install GPU driver.</w:t>
            </w:r>
            <w:r>
              <w:t xml:space="preserve"> </w:t>
            </w:r>
            <w:r>
              <w:t xml:space="preserve">Install the display/GPU driver from the GPU manufacturer (NVIDIA, AMD, or Intel). Reboot if prompted.</w:t>
            </w:r>
          </w:p>
        </w:tc>
      </w:tr>
      <w:tr>
        <w:tc>
          <w:tcPr/>
          <w:p>
            <w:pPr>
              <w:pStyle w:val="Compact"/>
            </w:pPr>
            <w:r>
              <w:t xml:space="preserve">13</w:t>
            </w:r>
          </w:p>
        </w:tc>
        <w:tc>
          <w:tcPr/>
          <w:p>
            <w:pPr>
              <w:pStyle w:val="Compact"/>
            </w:pPr>
            <w:r>
              <w:rPr>
                <w:b/>
                <w:bCs/>
              </w:rPr>
              <w:t xml:space="preserve">Install network driver.</w:t>
            </w:r>
            <w:r>
              <w:t xml:space="preserve"> </w:t>
            </w:r>
            <w:r>
              <w:t xml:space="preserve">If network is not auto-detected, install the LAN/Wi-Fi driver. Verify network connectivity by opening a browser.</w:t>
            </w:r>
          </w:p>
        </w:tc>
      </w:tr>
      <w:tr>
        <w:tc>
          <w:tcPr/>
          <w:p>
            <w:pPr>
              <w:pStyle w:val="Compact"/>
            </w:pPr>
            <w:r>
              <w:t xml:space="preserve">14</w:t>
            </w:r>
          </w:p>
        </w:tc>
        <w:tc>
          <w:tcPr/>
          <w:p>
            <w:pPr>
              <w:pStyle w:val="Compact"/>
            </w:pPr>
            <w:r>
              <w:rPr>
                <w:b/>
                <w:bCs/>
              </w:rPr>
              <w:t xml:space="preserve">Install audio and other drivers.</w:t>
            </w:r>
            <w:r>
              <w:t xml:space="preserve"> </w:t>
            </w:r>
            <w:r>
              <w:t xml:space="preserve">Install audio driver and any remaining device-specific drivers.</w:t>
            </w:r>
          </w:p>
        </w:tc>
      </w:tr>
      <w:tr>
        <w:tc>
          <w:tcPr/>
          <w:p>
            <w:pPr>
              <w:pStyle w:val="Compact"/>
            </w:pPr>
            <w:r>
              <w:t xml:space="preserve">15</w:t>
            </w:r>
          </w:p>
        </w:tc>
        <w:tc>
          <w:tcPr/>
          <w:p>
            <w:pPr>
              <w:pStyle w:val="Compact"/>
            </w:pPr>
            <w:r>
              <w:rPr>
                <w:b/>
                <w:bCs/>
              </w:rPr>
              <w:t xml:space="preserve">Apply OS updates.</w:t>
            </w:r>
            <w:r>
              <w:t xml:space="preserve"> </w:t>
            </w:r>
            <w:r>
              <w:t xml:space="preserve">Run Windows Update (or equivalent). Download and install all available updates. Reboot as needed. Repeat until no more updates are available.</w:t>
            </w:r>
          </w:p>
        </w:tc>
      </w:tr>
      <w:tr>
        <w:tc>
          <w:tcPr/>
          <w:p>
            <w:pPr>
              <w:pStyle w:val="Compact"/>
            </w:pPr>
            <w:r>
              <w:t xml:space="preserve">16</w:t>
            </w:r>
          </w:p>
        </w:tc>
        <w:tc>
          <w:tcPr/>
          <w:p>
            <w:pPr>
              <w:pStyle w:val="Compact"/>
            </w:pPr>
            <w:r>
              <w:rPr>
                <w:b/>
                <w:bCs/>
              </w:rPr>
              <w:t xml:space="preserve">Verify in Device Manager.</w:t>
            </w:r>
            <w:r>
              <w:t xml:space="preserve"> </w:t>
            </w:r>
            <w:r>
              <w:t xml:space="preserve">Open Device Manager and confirm all devices are recognised with no unknown devices (no yellow triangles).</w:t>
            </w:r>
          </w:p>
        </w:tc>
      </w:tr>
    </w:tbl>
    <w:p>
      <w:r>
        <w:pict>
          <v:rect style="width:0;height:1.5pt" o:hralign="center" o:hrstd="t" o:hr="t"/>
        </w:pict>
      </w:r>
    </w:p>
    <w:bookmarkEnd w:id="4381"/>
    <w:bookmarkStart w:id="4382" w:name="hasil-jangkaan-expected-outcome-3"/>
    <w:p>
      <w:pPr>
        <w:pStyle w:val="Heading5"/>
      </w:pPr>
      <w:r>
        <w:rPr>
          <w:rStyle w:val="SectionNumber"/>
        </w:rPr>
        <w:t xml:space="preserve">4.1.20.0.7</w:t>
      </w:r>
      <w:r>
        <w:tab/>
      </w:r>
      <w:r>
        <w:t xml:space="preserve">Hasil Jangkaan / Expected Outcome</w:t>
      </w:r>
    </w:p>
    <w:p>
      <w:pPr>
        <w:pStyle w:val="Compact"/>
        <w:numPr>
          <w:ilvl w:val="0"/>
          <w:numId w:val="2625"/>
        </w:numPr>
      </w:pPr>
      <w:r>
        <w:t xml:space="preserve">Operating system installed and booting without errors</w:t>
      </w:r>
    </w:p>
    <w:p>
      <w:pPr>
        <w:pStyle w:val="Compact"/>
        <w:numPr>
          <w:ilvl w:val="0"/>
          <w:numId w:val="2625"/>
        </w:numPr>
      </w:pPr>
      <w:r>
        <w:t xml:space="preserve">All hardware detected in both BIOS and OS</w:t>
      </w:r>
    </w:p>
    <w:p>
      <w:pPr>
        <w:pStyle w:val="Compact"/>
        <w:numPr>
          <w:ilvl w:val="0"/>
          <w:numId w:val="2625"/>
        </w:numPr>
      </w:pPr>
      <w:r>
        <w:t xml:space="preserve">All device drivers installed – no unknown devices in Device Manager</w:t>
      </w:r>
    </w:p>
    <w:p>
      <w:pPr>
        <w:pStyle w:val="Compact"/>
        <w:numPr>
          <w:ilvl w:val="0"/>
          <w:numId w:val="2625"/>
        </w:numPr>
      </w:pPr>
      <w:r>
        <w:t xml:space="preserve">Network connectivity confirmed</w:t>
      </w:r>
    </w:p>
    <w:p>
      <w:pPr>
        <w:pStyle w:val="Compact"/>
        <w:numPr>
          <w:ilvl w:val="0"/>
          <w:numId w:val="2625"/>
        </w:numPr>
      </w:pPr>
      <w:r>
        <w:t xml:space="preserve">OS activated and all updates applied</w:t>
      </w:r>
    </w:p>
    <w:p>
      <w:pPr>
        <w:pStyle w:val="Compact"/>
        <w:numPr>
          <w:ilvl w:val="0"/>
          <w:numId w:val="2625"/>
        </w:numPr>
      </w:pPr>
      <w:r>
        <w:t xml:space="preserve">System stable for initial use</w:t>
      </w:r>
    </w:p>
    <w:p>
      <w:r>
        <w:pict>
          <v:rect style="width:0;height:1.5pt" o:hralign="center" o:hrstd="t" o:hr="t"/>
        </w:pict>
      </w:r>
    </w:p>
    <w:bookmarkEnd w:id="4382"/>
    <w:bookmarkStart w:id="4383" w:name="X334169056aab9e8c70b53bcda76aeeac25726fe"/>
    <w:p>
      <w:pPr>
        <w:pStyle w:val="Heading5"/>
      </w:pPr>
      <w:r>
        <w:rPr>
          <w:rStyle w:val="SectionNumber"/>
        </w:rPr>
        <w:t xml:space="preserve">4.1.20.0.8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BIOS configured correctly (AHCI, TPM, boot order)</w:t>
            </w:r>
          </w:p>
        </w:tc>
        <w:tc>
          <w:tcPr/>
          <w:p>
            <w:pPr>
              <w:pStyle w:val="Compact"/>
            </w:pPr>
            <w:r>
              <w:t xml:space="preserve">[ ] Yes [ ] No</w:t>
            </w:r>
          </w:p>
        </w:tc>
      </w:tr>
      <w:tr>
        <w:tc>
          <w:tcPr/>
          <w:p>
            <w:pPr>
              <w:pStyle w:val="Compact"/>
            </w:pPr>
            <w:r>
              <w:t xml:space="preserve">2</w:t>
            </w:r>
          </w:p>
        </w:tc>
        <w:tc>
          <w:tcPr/>
          <w:p>
            <w:pPr>
              <w:pStyle w:val="Compact"/>
            </w:pPr>
            <w:r>
              <w:t xml:space="preserve">OS installed successfully and boots without errors</w:t>
            </w:r>
          </w:p>
        </w:tc>
        <w:tc>
          <w:tcPr/>
          <w:p>
            <w:pPr>
              <w:pStyle w:val="Compact"/>
            </w:pPr>
            <w:r>
              <w:t xml:space="preserve">[ ] Yes [ ] No</w:t>
            </w:r>
          </w:p>
        </w:tc>
      </w:tr>
      <w:tr>
        <w:tc>
          <w:tcPr/>
          <w:p>
            <w:pPr>
              <w:pStyle w:val="Compact"/>
            </w:pPr>
            <w:r>
              <w:t xml:space="preserve">3</w:t>
            </w:r>
          </w:p>
        </w:tc>
        <w:tc>
          <w:tcPr/>
          <w:p>
            <w:pPr>
              <w:pStyle w:val="Compact"/>
            </w:pPr>
            <w:r>
              <w:t xml:space="preserve">All hardware detected in BIOS and OS</w:t>
            </w:r>
          </w:p>
        </w:tc>
        <w:tc>
          <w:tcPr/>
          <w:p>
            <w:pPr>
              <w:pStyle w:val="Compact"/>
            </w:pPr>
            <w:r>
              <w:t xml:space="preserve">[ ] Yes [ ] No</w:t>
            </w:r>
          </w:p>
        </w:tc>
      </w:tr>
      <w:tr>
        <w:tc>
          <w:tcPr/>
          <w:p>
            <w:pPr>
              <w:pStyle w:val="Compact"/>
            </w:pPr>
            <w:r>
              <w:t xml:space="preserve">4</w:t>
            </w:r>
          </w:p>
        </w:tc>
        <w:tc>
          <w:tcPr/>
          <w:p>
            <w:pPr>
              <w:pStyle w:val="Compact"/>
            </w:pPr>
            <w:r>
              <w:t xml:space="preserve">All device drivers installed (no unknown devices)</w:t>
            </w:r>
          </w:p>
        </w:tc>
        <w:tc>
          <w:tcPr/>
          <w:p>
            <w:pPr>
              <w:pStyle w:val="Compact"/>
            </w:pPr>
            <w:r>
              <w:t xml:space="preserve">[ ] Yes [ ] No</w:t>
            </w:r>
          </w:p>
        </w:tc>
      </w:tr>
      <w:tr>
        <w:tc>
          <w:tcPr/>
          <w:p>
            <w:pPr>
              <w:pStyle w:val="Compact"/>
            </w:pPr>
            <w:r>
              <w:t xml:space="preserve">5</w:t>
            </w:r>
          </w:p>
        </w:tc>
        <w:tc>
          <w:tcPr/>
          <w:p>
            <w:pPr>
              <w:pStyle w:val="Compact"/>
            </w:pPr>
            <w:r>
              <w:t xml:space="preserve">Network and audio working</w:t>
            </w:r>
          </w:p>
        </w:tc>
        <w:tc>
          <w:tcPr/>
          <w:p>
            <w:pPr>
              <w:pStyle w:val="Compact"/>
            </w:pPr>
            <w:r>
              <w:t xml:space="preserve">[ ] Yes [ ] No</w:t>
            </w:r>
          </w:p>
        </w:tc>
      </w:tr>
      <w:tr>
        <w:tc>
          <w:tcPr/>
          <w:p>
            <w:pPr>
              <w:pStyle w:val="Compact"/>
            </w:pPr>
            <w:r>
              <w:t xml:space="preserve">6</w:t>
            </w:r>
          </w:p>
        </w:tc>
        <w:tc>
          <w:tcPr/>
          <w:p>
            <w:pPr>
              <w:pStyle w:val="Compact"/>
            </w:pPr>
            <w:r>
              <w:t xml:space="preserve">OS updates applied and current</w:t>
            </w:r>
          </w:p>
        </w:tc>
        <w:tc>
          <w:tcPr/>
          <w:p>
            <w:pPr>
              <w:pStyle w:val="Compact"/>
            </w:pPr>
            <w:r>
              <w:t xml:space="preserve">[ ] Yes [ ] No</w:t>
            </w:r>
          </w:p>
        </w:tc>
      </w:tr>
      <w:tr>
        <w:tc>
          <w:tcPr/>
          <w:p>
            <w:pPr>
              <w:pStyle w:val="Compact"/>
            </w:pPr>
            <w:r>
              <w:t xml:space="preserve">7</w:t>
            </w:r>
          </w:p>
        </w:tc>
        <w:tc>
          <w:tcPr/>
          <w:p>
            <w:pPr>
              <w:pStyle w:val="Compact"/>
            </w:pPr>
            <w:r>
              <w:t xml:space="preserve">No driver errors in Device Manager</w:t>
            </w:r>
          </w:p>
        </w:tc>
        <w:tc>
          <w:tcPr/>
          <w:p>
            <w:pPr>
              <w:pStyle w:val="Compact"/>
            </w:pPr>
            <w:r>
              <w:t xml:space="preserve">[ ] Yes [ ] No</w:t>
            </w:r>
          </w:p>
        </w:tc>
      </w:tr>
      <w:tr>
        <w:tc>
          <w:tcPr/>
          <w:p>
            <w:pPr>
              <w:pStyle w:val="Compact"/>
            </w:pPr>
            <w:r>
              <w:t xml:space="preserve">8</w:t>
            </w:r>
          </w:p>
        </w:tc>
        <w:tc>
          <w:tcPr/>
          <w:p>
            <w:pPr>
              <w:pStyle w:val="Compact"/>
            </w:pPr>
            <w:r>
              <w:t xml:space="preserve">System stable for initial testing</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383"/>
    <w:bookmarkEnd w:id="4384"/>
    <w:bookmarkStart w:id="4393" w:name="l3-c01kk-05-work-sheet-5"/>
    <w:p>
      <w:pPr>
        <w:pStyle w:val="Heading3"/>
      </w:pPr>
      <w:r>
        <w:rPr>
          <w:rStyle w:val="SectionNumber"/>
          <w:b/>
          <w:color w:val="0B5EA6"/>
        </w:rPr>
        <w:t xml:space="preserve">4.1.21</w:t>
      </w:r>
      <w:r>
        <w:rPr>
          <w:b/>
          <w:color w:val="0B5EA6"/>
        </w:rPr>
        <w:tab/>
      </w:r>
      <w:r>
        <w:rPr>
          <w:b/>
          <w:color w:val="0B5EA6"/>
        </w:rPr>
        <w:t xml:space="preserve">[L3-C01/KK-05] Work Sheet 5</w:t>
      </w:r>
    </w:p>
    <w:p>
      <w:pPr>
        <w:pStyle w:val="FirstParagraph"/>
      </w:pPr>
      <w:r>
        <w:rPr>
          <w:b/>
          <w:bCs/>
        </w:rPr>
        <w:t xml:space="preserve">Kod:</w:t>
      </w:r>
      <w:r>
        <w:t xml:space="preserve"> </w:t>
      </w:r>
      <w:r>
        <w:t xml:space="preserve">IT-020-3:2013-C01/KK(5/7)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5. Set-up computer peripherals</w:t>
            </w:r>
          </w:p>
        </w:tc>
      </w:tr>
    </w:tbl>
    <w:p>
      <w:r>
        <w:pict>
          <v:rect style="width:0;height:1.5pt" o:hralign="center" o:hrstd="t" o:hr="t"/>
        </w:pict>
      </w:r>
    </w:p>
    <w:bookmarkStart w:id="4385" w:name="X0851f5d9a80b2ed2b84fe353472ace563f020bd"/>
    <w:p>
      <w:pPr>
        <w:pStyle w:val="Heading5"/>
      </w:pPr>
      <w:r>
        <w:rPr>
          <w:rStyle w:val="SectionNumber"/>
        </w:rPr>
        <w:t xml:space="preserve">4.1.21.0.1</w:t>
      </w:r>
      <w:r>
        <w:tab/>
      </w:r>
      <w:r>
        <w:t xml:space="preserve">Tajuk / Title: Peripheral Connection and Configuration</w:t>
      </w:r>
    </w:p>
    <w:p>
      <w:r>
        <w:pict>
          <v:rect style="width:0;height:1.5pt" o:hralign="center" o:hrstd="t" o:hr="t"/>
        </w:pict>
      </w:r>
    </w:p>
    <w:bookmarkEnd w:id="4385"/>
    <w:bookmarkStart w:id="4386" w:name="objektif-objective-4"/>
    <w:p>
      <w:pPr>
        <w:pStyle w:val="Heading5"/>
      </w:pPr>
      <w:r>
        <w:rPr>
          <w:rStyle w:val="SectionNumber"/>
        </w:rPr>
        <w:t xml:space="preserve">4.1.21.0.2</w:t>
      </w:r>
      <w:r>
        <w:tab/>
      </w:r>
      <w:r>
        <w:t xml:space="preserve">Objektif / Objective</w:t>
      </w:r>
    </w:p>
    <w:p>
      <w:pPr>
        <w:pStyle w:val="FirstParagraph"/>
      </w:pPr>
      <w:r>
        <w:t xml:space="preserve">Connect and configure peripheral devices (monitor, keyboard, mouse, printer) correctly.</w:t>
      </w:r>
    </w:p>
    <w:p>
      <w:r>
        <w:pict>
          <v:rect style="width:0;height:1.5pt" o:hralign="center" o:hrstd="t" o:hr="t"/>
        </w:pict>
      </w:r>
    </w:p>
    <w:bookmarkEnd w:id="4386"/>
    <w:bookmarkStart w:id="4387" w:name="tempoh-duration-4"/>
    <w:p>
      <w:pPr>
        <w:pStyle w:val="Heading5"/>
      </w:pPr>
      <w:r>
        <w:rPr>
          <w:rStyle w:val="SectionNumber"/>
        </w:rPr>
        <w:t xml:space="preserve">4.1.21.0.3</w:t>
      </w:r>
      <w:r>
        <w:tab/>
      </w:r>
      <w:r>
        <w:t xml:space="preserve">Tempoh / Duration</w:t>
      </w:r>
    </w:p>
    <w:p>
      <w:pPr>
        <w:pStyle w:val="FirstParagraph"/>
      </w:pPr>
      <w:r>
        <w:t xml:space="preserve">30 minutes</w:t>
      </w:r>
    </w:p>
    <w:p>
      <w:r>
        <w:pict>
          <v:rect style="width:0;height:1.5pt" o:hralign="center" o:hrstd="t" o:hr="t"/>
        </w:pict>
      </w:r>
    </w:p>
    <w:bookmarkEnd w:id="4387"/>
    <w:bookmarkStart w:id="4388" w:name="Xc750078d093cf9fe7e7c8c93db4a1259e9ba1cf"/>
    <w:p>
      <w:pPr>
        <w:pStyle w:val="Heading5"/>
      </w:pPr>
      <w:r>
        <w:rPr>
          <w:rStyle w:val="SectionNumber"/>
        </w:rPr>
        <w:t xml:space="preserve">4.1.21.0.4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Installed computer from KK(4/7)</w:t>
            </w:r>
          </w:p>
        </w:tc>
        <w:tc>
          <w:tcPr/>
          <w:p>
            <w:pPr>
              <w:pStyle w:val="Compact"/>
            </w:pPr>
            <w:r>
              <w:t xml:space="preserve">1</w:t>
            </w:r>
          </w:p>
        </w:tc>
      </w:tr>
      <w:tr>
        <w:tc>
          <w:tcPr/>
          <w:p>
            <w:pPr>
              <w:pStyle w:val="Compact"/>
            </w:pPr>
            <w:r>
              <w:t xml:space="preserve">2</w:t>
            </w:r>
          </w:p>
        </w:tc>
        <w:tc>
          <w:tcPr/>
          <w:p>
            <w:pPr>
              <w:pStyle w:val="Compact"/>
            </w:pPr>
            <w:r>
              <w:t xml:space="preserve">Monitor (24” or as specified)</w:t>
            </w:r>
          </w:p>
        </w:tc>
        <w:tc>
          <w:tcPr/>
          <w:p>
            <w:pPr>
              <w:pStyle w:val="Compact"/>
            </w:pPr>
            <w:r>
              <w:t xml:space="preserve">1</w:t>
            </w:r>
          </w:p>
        </w:tc>
      </w:tr>
      <w:tr>
        <w:tc>
          <w:tcPr/>
          <w:p>
            <w:pPr>
              <w:pStyle w:val="Compact"/>
            </w:pPr>
            <w:r>
              <w:t xml:space="preserve">3</w:t>
            </w:r>
          </w:p>
        </w:tc>
        <w:tc>
          <w:tcPr/>
          <w:p>
            <w:pPr>
              <w:pStyle w:val="Compact"/>
            </w:pPr>
            <w:r>
              <w:t xml:space="preserve">HDMI or DisplayPort cable</w:t>
            </w:r>
          </w:p>
        </w:tc>
        <w:tc>
          <w:tcPr/>
          <w:p>
            <w:pPr>
              <w:pStyle w:val="Compact"/>
            </w:pPr>
            <w:r>
              <w:t xml:space="preserve">1</w:t>
            </w:r>
          </w:p>
        </w:tc>
      </w:tr>
      <w:tr>
        <w:tc>
          <w:tcPr/>
          <w:p>
            <w:pPr>
              <w:pStyle w:val="Compact"/>
            </w:pPr>
            <w:r>
              <w:t xml:space="preserve">4</w:t>
            </w:r>
          </w:p>
        </w:tc>
        <w:tc>
          <w:tcPr/>
          <w:p>
            <w:pPr>
              <w:pStyle w:val="Compact"/>
            </w:pPr>
            <w:r>
              <w:t xml:space="preserve">USB keyboard</w:t>
            </w:r>
          </w:p>
        </w:tc>
        <w:tc>
          <w:tcPr/>
          <w:p>
            <w:pPr>
              <w:pStyle w:val="Compact"/>
            </w:pPr>
            <w:r>
              <w:t xml:space="preserve">1</w:t>
            </w:r>
          </w:p>
        </w:tc>
      </w:tr>
      <w:tr>
        <w:tc>
          <w:tcPr/>
          <w:p>
            <w:pPr>
              <w:pStyle w:val="Compact"/>
            </w:pPr>
            <w:r>
              <w:t xml:space="preserve">5</w:t>
            </w:r>
          </w:p>
        </w:tc>
        <w:tc>
          <w:tcPr/>
          <w:p>
            <w:pPr>
              <w:pStyle w:val="Compact"/>
            </w:pPr>
            <w:r>
              <w:t xml:space="preserve">USB mouse</w:t>
            </w:r>
          </w:p>
        </w:tc>
        <w:tc>
          <w:tcPr/>
          <w:p>
            <w:pPr>
              <w:pStyle w:val="Compact"/>
            </w:pPr>
            <w:r>
              <w:t xml:space="preserve">1</w:t>
            </w:r>
          </w:p>
        </w:tc>
      </w:tr>
      <w:tr>
        <w:tc>
          <w:tcPr/>
          <w:p>
            <w:pPr>
              <w:pStyle w:val="Compact"/>
            </w:pPr>
            <w:r>
              <w:t xml:space="preserve">6</w:t>
            </w:r>
          </w:p>
        </w:tc>
        <w:tc>
          <w:tcPr/>
          <w:p>
            <w:pPr>
              <w:pStyle w:val="Compact"/>
            </w:pPr>
            <w:r>
              <w:t xml:space="preserve">Printer (USB or network, if available)</w:t>
            </w:r>
          </w:p>
        </w:tc>
        <w:tc>
          <w:tcPr/>
          <w:p>
            <w:pPr>
              <w:pStyle w:val="Compact"/>
            </w:pPr>
            <w:r>
              <w:t xml:space="preserve">1 (shared)</w:t>
            </w:r>
          </w:p>
        </w:tc>
      </w:tr>
      <w:tr>
        <w:tc>
          <w:tcPr/>
          <w:p>
            <w:pPr>
              <w:pStyle w:val="Compact"/>
            </w:pPr>
            <w:r>
              <w:t xml:space="preserve">7</w:t>
            </w:r>
          </w:p>
        </w:tc>
        <w:tc>
          <w:tcPr/>
          <w:p>
            <w:pPr>
              <w:pStyle w:val="Compact"/>
            </w:pPr>
            <w:r>
              <w:t xml:space="preserve">USB peripherals (webcam, headset, as specified)</w:t>
            </w:r>
          </w:p>
        </w:tc>
        <w:tc>
          <w:tcPr/>
          <w:p>
            <w:pPr>
              <w:pStyle w:val="Compact"/>
            </w:pPr>
            <w:r>
              <w:t xml:space="preserve">As needed</w:t>
            </w:r>
          </w:p>
        </w:tc>
      </w:tr>
    </w:tbl>
    <w:p>
      <w:r>
        <w:pict>
          <v:rect style="width:0;height:1.5pt" o:hralign="center" o:hrstd="t" o:hr="t"/>
        </w:pict>
      </w:r>
    </w:p>
    <w:bookmarkEnd w:id="4388"/>
    <w:bookmarkStart w:id="4389" w:name="Xdbce22256ea297e03407514e103e1668a853c55"/>
    <w:p>
      <w:pPr>
        <w:pStyle w:val="Heading5"/>
      </w:pPr>
      <w:r>
        <w:rPr>
          <w:rStyle w:val="SectionNumber"/>
        </w:rPr>
        <w:t xml:space="preserve">4.1.21.0.5</w:t>
      </w:r>
      <w:r>
        <w:tab/>
      </w:r>
      <w:r>
        <w:t xml:space="preserve">Langkah Keselamatan / Safety Precautions</w:t>
      </w:r>
    </w:p>
    <w:p>
      <w:pPr>
        <w:pStyle w:val="Compact"/>
        <w:numPr>
          <w:ilvl w:val="0"/>
          <w:numId w:val="2626"/>
        </w:numPr>
      </w:pPr>
      <w:r>
        <w:t xml:space="preserve">Ensure the system is powered on and OS is loaded before connecting peripherals</w:t>
      </w:r>
    </w:p>
    <w:p>
      <w:pPr>
        <w:pStyle w:val="Compact"/>
        <w:numPr>
          <w:ilvl w:val="0"/>
          <w:numId w:val="2626"/>
        </w:numPr>
      </w:pPr>
      <w:r>
        <w:t xml:space="preserve">Connect peripherals to the correct ports; do not force connectors into wrong port types</w:t>
      </w:r>
    </w:p>
    <w:p>
      <w:pPr>
        <w:pStyle w:val="Compact"/>
        <w:numPr>
          <w:ilvl w:val="0"/>
          <w:numId w:val="2626"/>
        </w:numPr>
      </w:pPr>
      <w:r>
        <w:t xml:space="preserve">For printer set-up, ensure the printer is powered on before installing the driver</w:t>
      </w:r>
    </w:p>
    <w:p>
      <w:r>
        <w:pict>
          <v:rect style="width:0;height:1.5pt" o:hralign="center" o:hrstd="t" o:hr="t"/>
        </w:pict>
      </w:r>
    </w:p>
    <w:bookmarkEnd w:id="4389"/>
    <w:bookmarkStart w:id="4390" w:name="prosedur-procedures-4"/>
    <w:p>
      <w:pPr>
        <w:pStyle w:val="Heading5"/>
      </w:pPr>
      <w:r>
        <w:rPr>
          <w:rStyle w:val="SectionNumber"/>
        </w:rPr>
        <w:t xml:space="preserve">4.1.21.0.6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rPr>
                <w:b/>
                <w:bCs/>
              </w:rPr>
              <w:t xml:space="preserve">Verify monitor connection.</w:t>
            </w:r>
            <w:r>
              <w:t xml:space="preserve"> </w:t>
            </w:r>
            <w:r>
              <w:t xml:space="preserve">Confirm the monitor is connected to the GPU (or motherboard) output with the correct cable (HDMI or DisplayPort). Power on the monitor.</w:t>
            </w:r>
          </w:p>
        </w:tc>
      </w:tr>
      <w:tr>
        <w:tc>
          <w:tcPr/>
          <w:p>
            <w:pPr>
              <w:pStyle w:val="Compact"/>
            </w:pPr>
            <w:r>
              <w:t xml:space="preserve">2</w:t>
            </w:r>
          </w:p>
        </w:tc>
        <w:tc>
          <w:tcPr/>
          <w:p>
            <w:pPr>
              <w:pStyle w:val="Compact"/>
            </w:pPr>
            <w:r>
              <w:rPr>
                <w:b/>
                <w:bCs/>
              </w:rPr>
              <w:t xml:space="preserve">Set monitor resolution.</w:t>
            </w:r>
            <w:r>
              <w:t xml:space="preserve"> </w:t>
            </w:r>
            <w:r>
              <w:t xml:space="preserve">Open Display Settings in the OS. Set the resolution to the monitor’s native resolution (e.g. 1920x1080). Set the refresh rate to the maximum supported (e.g. 60 Hz, 144 Hz).</w:t>
            </w:r>
          </w:p>
        </w:tc>
      </w:tr>
      <w:tr>
        <w:tc>
          <w:tcPr/>
          <w:p>
            <w:pPr>
              <w:pStyle w:val="Compact"/>
            </w:pPr>
            <w:r>
              <w:t xml:space="preserve">3</w:t>
            </w:r>
          </w:p>
        </w:tc>
        <w:tc>
          <w:tcPr/>
          <w:p>
            <w:pPr>
              <w:pStyle w:val="Compact"/>
            </w:pPr>
            <w:r>
              <w:rPr>
                <w:b/>
                <w:bCs/>
              </w:rPr>
              <w:t xml:space="preserve">Connect keyboard and mouse.</w:t>
            </w:r>
            <w:r>
              <w:t xml:space="preserve"> </w:t>
            </w:r>
            <w:r>
              <w:t xml:space="preserve">Connect the USB keyboard and USB mouse to available USB ports. Verify the OS detects both devices.</w:t>
            </w:r>
          </w:p>
        </w:tc>
      </w:tr>
      <w:tr>
        <w:tc>
          <w:tcPr/>
          <w:p>
            <w:pPr>
              <w:pStyle w:val="Compact"/>
            </w:pPr>
            <w:r>
              <w:t xml:space="preserve">4</w:t>
            </w:r>
          </w:p>
        </w:tc>
        <w:tc>
          <w:tcPr/>
          <w:p>
            <w:pPr>
              <w:pStyle w:val="Compact"/>
            </w:pPr>
            <w:r>
              <w:rPr>
                <w:b/>
                <w:bCs/>
              </w:rPr>
              <w:t xml:space="preserve">Test input devices.</w:t>
            </w:r>
            <w:r>
              <w:t xml:space="preserve"> </w:t>
            </w:r>
            <w:r>
              <w:t xml:space="preserve">Open a text editor and type a test sentence to verify the keyboard. Move the mouse across the screen and verify pointer responds.</w:t>
            </w:r>
          </w:p>
        </w:tc>
      </w:tr>
      <w:tr>
        <w:tc>
          <w:tcPr/>
          <w:p>
            <w:pPr>
              <w:pStyle w:val="Compact"/>
            </w:pPr>
            <w:r>
              <w:t xml:space="preserve">5</w:t>
            </w:r>
          </w:p>
        </w:tc>
        <w:tc>
          <w:tcPr/>
          <w:p>
            <w:pPr>
              <w:pStyle w:val="Compact"/>
            </w:pPr>
            <w:r>
              <w:rPr>
                <w:b/>
                <w:bCs/>
              </w:rPr>
              <w:t xml:space="preserve">Install printer driver (if applicable).</w:t>
            </w:r>
            <w:r>
              <w:t xml:space="preserve"> </w:t>
            </w:r>
            <w:r>
              <w:t xml:space="preserve">If a printer is specified in the job request, install the printer driver from the manufacturer’s website or included media.</w:t>
            </w:r>
          </w:p>
        </w:tc>
      </w:tr>
      <w:tr>
        <w:tc>
          <w:tcPr/>
          <w:p>
            <w:pPr>
              <w:pStyle w:val="Compact"/>
            </w:pPr>
            <w:r>
              <w:t xml:space="preserve">6</w:t>
            </w:r>
          </w:p>
        </w:tc>
        <w:tc>
          <w:tcPr/>
          <w:p>
            <w:pPr>
              <w:pStyle w:val="Compact"/>
            </w:pPr>
            <w:r>
              <w:rPr>
                <w:b/>
                <w:bCs/>
              </w:rPr>
              <w:t xml:space="preserve">Connect and add printer.</w:t>
            </w:r>
            <w:r>
              <w:t xml:space="preserve"> </w:t>
            </w:r>
            <w:r>
              <w:t xml:space="preserve">Connect the printer via USB cable, or configure the network printer by entering its IP address. Add the printer in Devices and Printers (or Settings &gt; Printers).</w:t>
            </w:r>
          </w:p>
        </w:tc>
      </w:tr>
      <w:tr>
        <w:tc>
          <w:tcPr/>
          <w:p>
            <w:pPr>
              <w:pStyle w:val="Compact"/>
            </w:pPr>
            <w:r>
              <w:t xml:space="preserve">7</w:t>
            </w:r>
          </w:p>
        </w:tc>
        <w:tc>
          <w:tcPr/>
          <w:p>
            <w:pPr>
              <w:pStyle w:val="Compact"/>
            </w:pPr>
            <w:r>
              <w:rPr>
                <w:b/>
                <w:bCs/>
              </w:rPr>
              <w:t xml:space="preserve">Send test print.</w:t>
            </w:r>
            <w:r>
              <w:t xml:space="preserve"> </w:t>
            </w:r>
            <w:r>
              <w:t xml:space="preserve">Print a test page to verify the printer is working. Confirm the output is correct (text clear, no misalignment).</w:t>
            </w:r>
          </w:p>
        </w:tc>
      </w:tr>
      <w:tr>
        <w:tc>
          <w:tcPr/>
          <w:p>
            <w:pPr>
              <w:pStyle w:val="Compact"/>
            </w:pPr>
            <w:r>
              <w:t xml:space="preserve">8</w:t>
            </w:r>
          </w:p>
        </w:tc>
        <w:tc>
          <w:tcPr/>
          <w:p>
            <w:pPr>
              <w:pStyle w:val="Compact"/>
            </w:pPr>
            <w:r>
              <w:rPr>
                <w:b/>
                <w:bCs/>
              </w:rPr>
              <w:t xml:space="preserve">Configure peripheral settings.</w:t>
            </w:r>
            <w:r>
              <w:t xml:space="preserve"> </w:t>
            </w:r>
            <w:r>
              <w:t xml:space="preserve">Set keyboard layout (language), mouse sensitivity (pointer speed), and printer defaults (paper size, default quality) as specified in the job request or organisational policy.</w:t>
            </w:r>
          </w:p>
        </w:tc>
      </w:tr>
      <w:tr>
        <w:tc>
          <w:tcPr/>
          <w:p>
            <w:pPr>
              <w:pStyle w:val="Compact"/>
            </w:pPr>
            <w:r>
              <w:t xml:space="preserve">9</w:t>
            </w:r>
          </w:p>
        </w:tc>
        <w:tc>
          <w:tcPr/>
          <w:p>
            <w:pPr>
              <w:pStyle w:val="Compact"/>
            </w:pPr>
            <w:r>
              <w:rPr>
                <w:b/>
                <w:bCs/>
              </w:rPr>
              <w:t xml:space="preserve">Verify in Device Manager.</w:t>
            </w:r>
            <w:r>
              <w:t xml:space="preserve"> </w:t>
            </w:r>
            <w:r>
              <w:t xml:space="preserve">Open Device Manager and confirm all connected peripherals appear without errors.</w:t>
            </w:r>
          </w:p>
        </w:tc>
      </w:tr>
    </w:tbl>
    <w:p>
      <w:r>
        <w:pict>
          <v:rect style="width:0;height:1.5pt" o:hralign="center" o:hrstd="t" o:hr="t"/>
        </w:pict>
      </w:r>
    </w:p>
    <w:bookmarkEnd w:id="4390"/>
    <w:bookmarkStart w:id="4391" w:name="hasil-jangkaan-expected-outcome-4"/>
    <w:p>
      <w:pPr>
        <w:pStyle w:val="Heading5"/>
      </w:pPr>
      <w:r>
        <w:rPr>
          <w:rStyle w:val="SectionNumber"/>
        </w:rPr>
        <w:t xml:space="preserve">4.1.21.0.7</w:t>
      </w:r>
      <w:r>
        <w:tab/>
      </w:r>
      <w:r>
        <w:t xml:space="preserve">Hasil Jangkaan / Expected Outcome</w:t>
      </w:r>
    </w:p>
    <w:p>
      <w:pPr>
        <w:pStyle w:val="Compact"/>
        <w:numPr>
          <w:ilvl w:val="0"/>
          <w:numId w:val="2627"/>
        </w:numPr>
      </w:pPr>
      <w:r>
        <w:t xml:space="preserve">Monitor connected with correct resolution and refresh rate</w:t>
      </w:r>
    </w:p>
    <w:p>
      <w:pPr>
        <w:pStyle w:val="Compact"/>
        <w:numPr>
          <w:ilvl w:val="0"/>
          <w:numId w:val="2627"/>
        </w:numPr>
      </w:pPr>
      <w:r>
        <w:t xml:space="preserve">Keyboard and mouse functional and recognised by OS</w:t>
      </w:r>
    </w:p>
    <w:p>
      <w:pPr>
        <w:pStyle w:val="Compact"/>
        <w:numPr>
          <w:ilvl w:val="0"/>
          <w:numId w:val="2627"/>
        </w:numPr>
      </w:pPr>
      <w:r>
        <w:t xml:space="preserve">Printer (if applicable) installed, connected, and test page printed</w:t>
      </w:r>
    </w:p>
    <w:p>
      <w:pPr>
        <w:pStyle w:val="Compact"/>
        <w:numPr>
          <w:ilvl w:val="0"/>
          <w:numId w:val="2627"/>
        </w:numPr>
      </w:pPr>
      <w:r>
        <w:t xml:space="preserve">All peripherals visible in Device Manager with no errors</w:t>
      </w:r>
    </w:p>
    <w:p>
      <w:pPr>
        <w:pStyle w:val="Compact"/>
        <w:numPr>
          <w:ilvl w:val="0"/>
          <w:numId w:val="2627"/>
        </w:numPr>
      </w:pPr>
      <w:r>
        <w:t xml:space="preserve">Peripheral settings configured according to job request</w:t>
      </w:r>
    </w:p>
    <w:p>
      <w:r>
        <w:pict>
          <v:rect style="width:0;height:1.5pt" o:hralign="center" o:hrstd="t" o:hr="t"/>
        </w:pict>
      </w:r>
    </w:p>
    <w:bookmarkEnd w:id="4391"/>
    <w:bookmarkStart w:id="4392" w:name="Xeaad9dc8cfeecdb7ac9a54803006fcf17059c76"/>
    <w:p>
      <w:pPr>
        <w:pStyle w:val="Heading5"/>
      </w:pPr>
      <w:r>
        <w:rPr>
          <w:rStyle w:val="SectionNumber"/>
        </w:rPr>
        <w:t xml:space="preserve">4.1.21.0.8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Monitor connected and resolution set to native</w:t>
            </w:r>
          </w:p>
        </w:tc>
        <w:tc>
          <w:tcPr/>
          <w:p>
            <w:pPr>
              <w:pStyle w:val="Compact"/>
            </w:pPr>
            <w:r>
              <w:t xml:space="preserve">[ ] Yes [ ] No</w:t>
            </w:r>
          </w:p>
        </w:tc>
      </w:tr>
      <w:tr>
        <w:tc>
          <w:tcPr/>
          <w:p>
            <w:pPr>
              <w:pStyle w:val="Compact"/>
            </w:pPr>
            <w:r>
              <w:t xml:space="preserve">2</w:t>
            </w:r>
          </w:p>
        </w:tc>
        <w:tc>
          <w:tcPr/>
          <w:p>
            <w:pPr>
              <w:pStyle w:val="Compact"/>
            </w:pPr>
            <w:r>
              <w:t xml:space="preserve">Keyboard responds and is recognised</w:t>
            </w:r>
          </w:p>
        </w:tc>
        <w:tc>
          <w:tcPr/>
          <w:p>
            <w:pPr>
              <w:pStyle w:val="Compact"/>
            </w:pPr>
            <w:r>
              <w:t xml:space="preserve">[ ] Yes [ ] No</w:t>
            </w:r>
          </w:p>
        </w:tc>
      </w:tr>
      <w:tr>
        <w:tc>
          <w:tcPr/>
          <w:p>
            <w:pPr>
              <w:pStyle w:val="Compact"/>
            </w:pPr>
            <w:r>
              <w:t xml:space="preserve">3</w:t>
            </w:r>
          </w:p>
        </w:tc>
        <w:tc>
          <w:tcPr/>
          <w:p>
            <w:pPr>
              <w:pStyle w:val="Compact"/>
            </w:pPr>
            <w:r>
              <w:t xml:space="preserve">Mouse responds and is recognised</w:t>
            </w:r>
          </w:p>
        </w:tc>
        <w:tc>
          <w:tcPr/>
          <w:p>
            <w:pPr>
              <w:pStyle w:val="Compact"/>
            </w:pPr>
            <w:r>
              <w:t xml:space="preserve">[ ] Yes [ ] No</w:t>
            </w:r>
          </w:p>
        </w:tc>
      </w:tr>
      <w:tr>
        <w:tc>
          <w:tcPr/>
          <w:p>
            <w:pPr>
              <w:pStyle w:val="Compact"/>
            </w:pPr>
            <w:r>
              <w:t xml:space="preserve">4</w:t>
            </w:r>
          </w:p>
        </w:tc>
        <w:tc>
          <w:tcPr/>
          <w:p>
            <w:pPr>
              <w:pStyle w:val="Compact"/>
            </w:pPr>
            <w:r>
              <w:t xml:space="preserve">Printer (if applicable) installed and test page printed</w:t>
            </w:r>
          </w:p>
        </w:tc>
        <w:tc>
          <w:tcPr/>
          <w:p>
            <w:pPr>
              <w:pStyle w:val="Compact"/>
            </w:pPr>
            <w:r>
              <w:t xml:space="preserve">[ ] Yes [ ] No [ ] N/A</w:t>
            </w:r>
          </w:p>
        </w:tc>
      </w:tr>
      <w:tr>
        <w:tc>
          <w:tcPr/>
          <w:p>
            <w:pPr>
              <w:pStyle w:val="Compact"/>
            </w:pPr>
            <w:r>
              <w:t xml:space="preserve">5</w:t>
            </w:r>
          </w:p>
        </w:tc>
        <w:tc>
          <w:tcPr/>
          <w:p>
            <w:pPr>
              <w:pStyle w:val="Compact"/>
            </w:pPr>
            <w:r>
              <w:t xml:space="preserve">All peripherals visible in Device Manager with no errors</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392"/>
    <w:bookmarkEnd w:id="4393"/>
    <w:bookmarkStart w:id="4402" w:name="l3-c01kk-06-work-sheet-6"/>
    <w:p>
      <w:pPr>
        <w:pStyle w:val="Heading3"/>
      </w:pPr>
      <w:r>
        <w:rPr>
          <w:rStyle w:val="SectionNumber"/>
          <w:b/>
          <w:color w:val="0B5EA6"/>
        </w:rPr>
        <w:t xml:space="preserve">4.1.22</w:t>
      </w:r>
      <w:r>
        <w:rPr>
          <w:b/>
          <w:color w:val="0B5EA6"/>
        </w:rPr>
        <w:tab/>
      </w:r>
      <w:r>
        <w:rPr>
          <w:b/>
          <w:color w:val="0B5EA6"/>
        </w:rPr>
        <w:t xml:space="preserve">[L3-C01/KK-06] Work Sheet 6</w:t>
      </w:r>
    </w:p>
    <w:p>
      <w:pPr>
        <w:pStyle w:val="FirstParagraph"/>
      </w:pPr>
      <w:r>
        <w:rPr>
          <w:b/>
          <w:bCs/>
        </w:rPr>
        <w:t xml:space="preserve">Kod:</w:t>
      </w:r>
      <w:r>
        <w:t xml:space="preserve"> </w:t>
      </w:r>
      <w:r>
        <w:t xml:space="preserve">IT-020-3:2013-C01/KK(6/7)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6. Carry out unit functionality test</w:t>
            </w:r>
          </w:p>
        </w:tc>
      </w:tr>
    </w:tbl>
    <w:p>
      <w:r>
        <w:pict>
          <v:rect style="width:0;height:1.5pt" o:hralign="center" o:hrstd="t" o:hr="t"/>
        </w:pict>
      </w:r>
    </w:p>
    <w:bookmarkStart w:id="4394" w:name="X80a7b46d560372d5a5bda159c3d2f3e934c6230"/>
    <w:p>
      <w:pPr>
        <w:pStyle w:val="Heading5"/>
      </w:pPr>
      <w:r>
        <w:rPr>
          <w:rStyle w:val="SectionNumber"/>
        </w:rPr>
        <w:t xml:space="preserve">4.1.22.0.1</w:t>
      </w:r>
      <w:r>
        <w:tab/>
      </w:r>
      <w:r>
        <w:t xml:space="preserve">Tajuk / Title: System Functionality and Stability Testing</w:t>
      </w:r>
    </w:p>
    <w:p>
      <w:r>
        <w:pict>
          <v:rect style="width:0;height:1.5pt" o:hralign="center" o:hrstd="t" o:hr="t"/>
        </w:pict>
      </w:r>
    </w:p>
    <w:bookmarkEnd w:id="4394"/>
    <w:bookmarkStart w:id="4395" w:name="objektif-objective-5"/>
    <w:p>
      <w:pPr>
        <w:pStyle w:val="Heading5"/>
      </w:pPr>
      <w:r>
        <w:rPr>
          <w:rStyle w:val="SectionNumber"/>
        </w:rPr>
        <w:t xml:space="preserve">4.1.22.0.2</w:t>
      </w:r>
      <w:r>
        <w:tab/>
      </w:r>
      <w:r>
        <w:t xml:space="preserve">Objektif / Objective</w:t>
      </w:r>
    </w:p>
    <w:p>
      <w:pPr>
        <w:pStyle w:val="FirstParagraph"/>
      </w:pPr>
      <w:r>
        <w:t xml:space="preserve">Perform comprehensive testing to verify the system is stable and ready for user handover.</w:t>
      </w:r>
    </w:p>
    <w:p>
      <w:r>
        <w:pict>
          <v:rect style="width:0;height:1.5pt" o:hralign="center" o:hrstd="t" o:hr="t"/>
        </w:pict>
      </w:r>
    </w:p>
    <w:bookmarkEnd w:id="4395"/>
    <w:bookmarkStart w:id="4396" w:name="tempoh-duration-5"/>
    <w:p>
      <w:pPr>
        <w:pStyle w:val="Heading5"/>
      </w:pPr>
      <w:r>
        <w:rPr>
          <w:rStyle w:val="SectionNumber"/>
        </w:rPr>
        <w:t xml:space="preserve">4.1.22.0.3</w:t>
      </w:r>
      <w:r>
        <w:tab/>
      </w:r>
      <w:r>
        <w:t xml:space="preserve">Tempoh / Duration</w:t>
      </w:r>
    </w:p>
    <w:p>
      <w:pPr>
        <w:pStyle w:val="FirstParagraph"/>
      </w:pPr>
      <w:r>
        <w:t xml:space="preserve">45 minutes</w:t>
      </w:r>
    </w:p>
    <w:p>
      <w:r>
        <w:pict>
          <v:rect style="width:0;height:1.5pt" o:hralign="center" o:hrstd="t" o:hr="t"/>
        </w:pict>
      </w:r>
    </w:p>
    <w:bookmarkEnd w:id="4396"/>
    <w:bookmarkStart w:id="4397" w:name="X1ff9d4e50058a1944191acadf16e55d599d9f90"/>
    <w:p>
      <w:pPr>
        <w:pStyle w:val="Heading5"/>
      </w:pPr>
      <w:r>
        <w:rPr>
          <w:rStyle w:val="SectionNumber"/>
        </w:rPr>
        <w:t xml:space="preserve">4.1.22.0.4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Fully configured system from KK(5/7)</w:t>
            </w:r>
          </w:p>
        </w:tc>
        <w:tc>
          <w:tcPr/>
          <w:p>
            <w:pPr>
              <w:pStyle w:val="Compact"/>
            </w:pPr>
            <w:r>
              <w:t xml:space="preserve">1</w:t>
            </w:r>
          </w:p>
        </w:tc>
      </w:tr>
      <w:tr>
        <w:tc>
          <w:tcPr/>
          <w:p>
            <w:pPr>
              <w:pStyle w:val="Compact"/>
            </w:pPr>
            <w:r>
              <w:t xml:space="preserve">2</w:t>
            </w:r>
          </w:p>
        </w:tc>
        <w:tc>
          <w:tcPr/>
          <w:p>
            <w:pPr>
              <w:pStyle w:val="Compact"/>
            </w:pPr>
            <w:r>
              <w:t xml:space="preserve">System utilities (built into OS)</w:t>
            </w:r>
          </w:p>
        </w:tc>
        <w:tc>
          <w:tcPr/>
          <w:p>
            <w:pPr>
              <w:pStyle w:val="Compact"/>
            </w:pPr>
            <w:r>
              <w:t xml:space="preserve">–</w:t>
            </w:r>
          </w:p>
        </w:tc>
      </w:tr>
      <w:tr>
        <w:tc>
          <w:tcPr/>
          <w:p>
            <w:pPr>
              <w:pStyle w:val="Compact"/>
            </w:pPr>
            <w:r>
              <w:t xml:space="preserve">3</w:t>
            </w:r>
          </w:p>
        </w:tc>
        <w:tc>
          <w:tcPr/>
          <w:p>
            <w:pPr>
              <w:pStyle w:val="Compact"/>
            </w:pPr>
            <w:r>
              <w:t xml:space="preserve">Multimeter (optional, for power verification)</w:t>
            </w:r>
          </w:p>
        </w:tc>
        <w:tc>
          <w:tcPr/>
          <w:p>
            <w:pPr>
              <w:pStyle w:val="Compact"/>
            </w:pPr>
            <w:r>
              <w:t xml:space="preserve">1 (shared)</w:t>
            </w:r>
          </w:p>
        </w:tc>
      </w:tr>
      <w:tr>
        <w:tc>
          <w:tcPr/>
          <w:p>
            <w:pPr>
              <w:pStyle w:val="Compact"/>
            </w:pPr>
            <w:r>
              <w:t xml:space="preserve">4</w:t>
            </w:r>
          </w:p>
        </w:tc>
        <w:tc>
          <w:tcPr/>
          <w:p>
            <w:pPr>
              <w:pStyle w:val="Compact"/>
            </w:pPr>
            <w:r>
              <w:t xml:space="preserve">Functionality test checklist form</w:t>
            </w:r>
          </w:p>
        </w:tc>
        <w:tc>
          <w:tcPr/>
          <w:p>
            <w:pPr>
              <w:pStyle w:val="Compact"/>
            </w:pPr>
            <w:r>
              <w:t xml:space="preserve">1</w:t>
            </w:r>
          </w:p>
        </w:tc>
      </w:tr>
      <w:tr>
        <w:tc>
          <w:tcPr/>
          <w:p>
            <w:pPr>
              <w:pStyle w:val="Compact"/>
            </w:pPr>
            <w:r>
              <w:t xml:space="preserve">5</w:t>
            </w:r>
          </w:p>
        </w:tc>
        <w:tc>
          <w:tcPr/>
          <w:p>
            <w:pPr>
              <w:pStyle w:val="Compact"/>
            </w:pPr>
            <w:r>
              <w:t xml:space="preserve">Pen for recording results</w:t>
            </w:r>
          </w:p>
        </w:tc>
        <w:tc>
          <w:tcPr/>
          <w:p>
            <w:pPr>
              <w:pStyle w:val="Compact"/>
            </w:pPr>
            <w:r>
              <w:t xml:space="preserve">1</w:t>
            </w:r>
          </w:p>
        </w:tc>
      </w:tr>
    </w:tbl>
    <w:p>
      <w:r>
        <w:pict>
          <v:rect style="width:0;height:1.5pt" o:hralign="center" o:hrstd="t" o:hr="t"/>
        </w:pict>
      </w:r>
    </w:p>
    <w:bookmarkEnd w:id="4397"/>
    <w:bookmarkStart w:id="4398" w:name="Xcd8abed182cc1697e5fc2de81e37b28479a749e"/>
    <w:p>
      <w:pPr>
        <w:pStyle w:val="Heading5"/>
      </w:pPr>
      <w:r>
        <w:rPr>
          <w:rStyle w:val="SectionNumber"/>
        </w:rPr>
        <w:t xml:space="preserve">4.1.22.0.5</w:t>
      </w:r>
      <w:r>
        <w:tab/>
      </w:r>
      <w:r>
        <w:t xml:space="preserve">Langkah Keselamatan / Safety Precautions</w:t>
      </w:r>
    </w:p>
    <w:p>
      <w:pPr>
        <w:pStyle w:val="Compact"/>
        <w:numPr>
          <w:ilvl w:val="0"/>
          <w:numId w:val="2628"/>
        </w:numPr>
      </w:pPr>
      <w:r>
        <w:t xml:space="preserve">Do not open the case or disconnect components while the system is powered on</w:t>
      </w:r>
    </w:p>
    <w:p>
      <w:pPr>
        <w:pStyle w:val="Compact"/>
        <w:numPr>
          <w:ilvl w:val="0"/>
          <w:numId w:val="2628"/>
        </w:numPr>
      </w:pPr>
      <w:r>
        <w:t xml:space="preserve">If the system becomes unstable during stress testing, power off immediately and investigate before restarting</w:t>
      </w:r>
    </w:p>
    <w:p>
      <w:pPr>
        <w:pStyle w:val="Compact"/>
        <w:numPr>
          <w:ilvl w:val="0"/>
          <w:numId w:val="2628"/>
        </w:numPr>
      </w:pPr>
      <w:r>
        <w:t xml:space="preserve">Record all test results honestly and accurately</w:t>
      </w:r>
    </w:p>
    <w:p>
      <w:r>
        <w:pict>
          <v:rect style="width:0;height:1.5pt" o:hralign="center" o:hrstd="t" o:hr="t"/>
        </w:pict>
      </w:r>
    </w:p>
    <w:bookmarkEnd w:id="4398"/>
    <w:bookmarkStart w:id="4399" w:name="prosedur-procedures-5"/>
    <w:p>
      <w:pPr>
        <w:pStyle w:val="Heading5"/>
      </w:pPr>
      <w:r>
        <w:rPr>
          <w:rStyle w:val="SectionNumber"/>
        </w:rPr>
        <w:t xml:space="preserve">4.1.22.0.6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rPr>
                <w:b/>
                <w:bCs/>
              </w:rPr>
              <w:t xml:space="preserve">Boot sequence check.</w:t>
            </w:r>
            <w:r>
              <w:t xml:space="preserve"> </w:t>
            </w:r>
            <w:r>
              <w:t xml:space="preserve">Power on the system and observe the boot sequence. Note any error messages, beep codes, or warnings. The system should boot to the OS login screen without issues.</w:t>
            </w:r>
          </w:p>
        </w:tc>
      </w:tr>
      <w:tr>
        <w:tc>
          <w:tcPr/>
          <w:p>
            <w:pPr>
              <w:pStyle w:val="Compact"/>
            </w:pPr>
            <w:r>
              <w:t xml:space="preserve">2</w:t>
            </w:r>
          </w:p>
        </w:tc>
        <w:tc>
          <w:tcPr/>
          <w:p>
            <w:pPr>
              <w:pStyle w:val="Compact"/>
            </w:pPr>
            <w:r>
              <w:rPr>
                <w:b/>
                <w:bCs/>
              </w:rPr>
              <w:t xml:space="preserve">User account verification.</w:t>
            </w:r>
            <w:r>
              <w:t xml:space="preserve"> </w:t>
            </w:r>
            <w:r>
              <w:t xml:space="preserve">Log in to the user account. Verify the account is created correctly and the desktop loads.</w:t>
            </w:r>
          </w:p>
        </w:tc>
      </w:tr>
      <w:tr>
        <w:tc>
          <w:tcPr/>
          <w:p>
            <w:pPr>
              <w:pStyle w:val="Compact"/>
            </w:pPr>
            <w:r>
              <w:t xml:space="preserve">3</w:t>
            </w:r>
          </w:p>
        </w:tc>
        <w:tc>
          <w:tcPr/>
          <w:p>
            <w:pPr>
              <w:pStyle w:val="Compact"/>
            </w:pPr>
            <w:r>
              <w:rPr>
                <w:b/>
                <w:bCs/>
              </w:rPr>
              <w:t xml:space="preserve">Device Manager check.</w:t>
            </w:r>
            <w:r>
              <w:t xml:space="preserve"> </w:t>
            </w:r>
            <w:r>
              <w:t xml:space="preserve">Open Device Manager. Verify all hardware devices are listed without unknown devices (no yellow triangles) or error codes. Record the result.</w:t>
            </w:r>
          </w:p>
        </w:tc>
      </w:tr>
      <w:tr>
        <w:tc>
          <w:tcPr/>
          <w:p>
            <w:pPr>
              <w:pStyle w:val="Compact"/>
            </w:pPr>
            <w:r>
              <w:t xml:space="preserve">4</w:t>
            </w:r>
          </w:p>
        </w:tc>
        <w:tc>
          <w:tcPr/>
          <w:p>
            <w:pPr>
              <w:pStyle w:val="Compact"/>
            </w:pPr>
            <w:r>
              <w:rPr>
                <w:b/>
                <w:bCs/>
              </w:rPr>
              <w:t xml:space="preserve">Disk health check.</w:t>
            </w:r>
            <w:r>
              <w:t xml:space="preserve"> </w:t>
            </w:r>
            <w:r>
              <w:t xml:space="preserve">Open Command Prompt as Administrator. Run</w:t>
            </w:r>
            <w:r>
              <w:t xml:space="preserve"> </w:t>
            </w:r>
            <w:r>
              <w:rPr>
                <w:rStyle w:val="VerbatimChar"/>
              </w:rPr>
              <w:t xml:space="preserve">chkdsk C:</w:t>
            </w:r>
            <w:r>
              <w:t xml:space="preserve"> </w:t>
            </w:r>
            <w:r>
              <w:t xml:space="preserve">(or equivalent) to check disk health. Record the result (no errors expected).</w:t>
            </w:r>
          </w:p>
        </w:tc>
      </w:tr>
      <w:tr>
        <w:tc>
          <w:tcPr/>
          <w:p>
            <w:pPr>
              <w:pStyle w:val="Compact"/>
            </w:pPr>
            <w:r>
              <w:t xml:space="preserve">5</w:t>
            </w:r>
          </w:p>
        </w:tc>
        <w:tc>
          <w:tcPr/>
          <w:p>
            <w:pPr>
              <w:pStyle w:val="Compact"/>
            </w:pPr>
            <w:r>
              <w:rPr>
                <w:b/>
                <w:bCs/>
              </w:rPr>
              <w:t xml:space="preserve">CPU and RAM monitoring.</w:t>
            </w:r>
            <w:r>
              <w:t xml:space="preserve"> </w:t>
            </w:r>
            <w:r>
              <w:t xml:space="preserve">Open Task Manager (Ctrl+Shift+Esc). Monitor CPU usage, RAM usage, and disk activity during idle. CPU should be below 10% at idle; RAM usage should be reasonable for the OS.</w:t>
            </w:r>
          </w:p>
        </w:tc>
      </w:tr>
      <w:tr>
        <w:tc>
          <w:tcPr/>
          <w:p>
            <w:pPr>
              <w:pStyle w:val="Compact"/>
            </w:pPr>
            <w:r>
              <w:t xml:space="preserve">6</w:t>
            </w:r>
          </w:p>
        </w:tc>
        <w:tc>
          <w:tcPr/>
          <w:p>
            <w:pPr>
              <w:pStyle w:val="Compact"/>
            </w:pPr>
            <w:r>
              <w:rPr>
                <w:b/>
                <w:bCs/>
              </w:rPr>
              <w:t xml:space="preserve">Network connectivity test.</w:t>
            </w:r>
            <w:r>
              <w:t xml:space="preserve"> </w:t>
            </w:r>
            <w:r>
              <w:t xml:space="preserve">Open Command Prompt. Run</w:t>
            </w:r>
            <w:r>
              <w:t xml:space="preserve"> </w:t>
            </w:r>
            <w:r>
              <w:rPr>
                <w:rStyle w:val="VerbatimChar"/>
              </w:rPr>
              <w:t xml:space="preserve">ping 192.168.1.1</w:t>
            </w:r>
            <w:r>
              <w:t xml:space="preserve"> </w:t>
            </w:r>
            <w:r>
              <w:t xml:space="preserve">(or the gateway address) to verify local network. Run</w:t>
            </w:r>
            <w:r>
              <w:t xml:space="preserve"> </w:t>
            </w:r>
            <w:r>
              <w:rPr>
                <w:rStyle w:val="VerbatimChar"/>
              </w:rPr>
              <w:t xml:space="preserve">ping 8.8.8.8</w:t>
            </w:r>
            <w:r>
              <w:t xml:space="preserve"> </w:t>
            </w:r>
            <w:r>
              <w:t xml:space="preserve">to verify internet. Open a browser and load a website to verify DNS resolution. Record results.</w:t>
            </w:r>
          </w:p>
        </w:tc>
      </w:tr>
      <w:tr>
        <w:tc>
          <w:tcPr/>
          <w:p>
            <w:pPr>
              <w:pStyle w:val="Compact"/>
            </w:pPr>
            <w:r>
              <w:t xml:space="preserve">7</w:t>
            </w:r>
          </w:p>
        </w:tc>
        <w:tc>
          <w:tcPr/>
          <w:p>
            <w:pPr>
              <w:pStyle w:val="Compact"/>
            </w:pPr>
            <w:r>
              <w:rPr>
                <w:b/>
                <w:bCs/>
              </w:rPr>
              <w:t xml:space="preserve">File read/write test.</w:t>
            </w:r>
            <w:r>
              <w:t xml:space="preserve"> </w:t>
            </w:r>
            <w:r>
              <w:t xml:space="preserve">Copy a test file (e.g. 100 MB) to the storage drive and back. Verify the operation completes without errors and at reasonable speed.</w:t>
            </w:r>
          </w:p>
        </w:tc>
      </w:tr>
      <w:tr>
        <w:tc>
          <w:tcPr/>
          <w:p>
            <w:pPr>
              <w:pStyle w:val="Compact"/>
            </w:pPr>
            <w:r>
              <w:t xml:space="preserve">8</w:t>
            </w:r>
          </w:p>
        </w:tc>
        <w:tc>
          <w:tcPr/>
          <w:p>
            <w:pPr>
              <w:pStyle w:val="Compact"/>
            </w:pPr>
            <w:r>
              <w:rPr>
                <w:b/>
                <w:bCs/>
              </w:rPr>
              <w:t xml:space="preserve">Application launch test.</w:t>
            </w:r>
            <w:r>
              <w:t xml:space="preserve"> </w:t>
            </w:r>
            <w:r>
              <w:t xml:space="preserve">Open each application specified in the job request (e.g. Office, browser, antivirus). Verify each launches and responds normally. Close after verification.</w:t>
            </w:r>
          </w:p>
        </w:tc>
      </w:tr>
      <w:tr>
        <w:tc>
          <w:tcPr/>
          <w:p>
            <w:pPr>
              <w:pStyle w:val="Compact"/>
            </w:pPr>
            <w:r>
              <w:t xml:space="preserve">9</w:t>
            </w:r>
          </w:p>
        </w:tc>
        <w:tc>
          <w:tcPr/>
          <w:p>
            <w:pPr>
              <w:pStyle w:val="Compact"/>
            </w:pPr>
            <w:r>
              <w:rPr>
                <w:b/>
                <w:bCs/>
              </w:rPr>
              <w:t xml:space="preserve">Stress test.</w:t>
            </w:r>
            <w:r>
              <w:t xml:space="preserve"> </w:t>
            </w:r>
            <w:r>
              <w:t xml:space="preserve">Run a CPU-intensive operation (e.g. full antivirus scan or file compression) for 5 minutes. Monitor CPU temperature using Task Manager Performance tab or a monitoring utility. CPU temperature should remain below 80 degrees Celsius.</w:t>
            </w:r>
          </w:p>
        </w:tc>
      </w:tr>
      <w:tr>
        <w:tc>
          <w:tcPr/>
          <w:p>
            <w:pPr>
              <w:pStyle w:val="Compact"/>
            </w:pPr>
            <w:r>
              <w:t xml:space="preserve">10</w:t>
            </w:r>
          </w:p>
        </w:tc>
        <w:tc>
          <w:tcPr/>
          <w:p>
            <w:pPr>
              <w:pStyle w:val="Compact"/>
            </w:pPr>
            <w:r>
              <w:rPr>
                <w:b/>
                <w:bCs/>
              </w:rPr>
              <w:t xml:space="preserve">Temperature check.</w:t>
            </w:r>
            <w:r>
              <w:t xml:space="preserve"> </w:t>
            </w:r>
            <w:r>
              <w:t xml:space="preserve">After the stress test, verify CPU and GPU temperatures are within safe operating range. Record the maximum temperature observed.</w:t>
            </w:r>
          </w:p>
        </w:tc>
      </w:tr>
      <w:tr>
        <w:tc>
          <w:tcPr/>
          <w:p>
            <w:pPr>
              <w:pStyle w:val="Compact"/>
            </w:pPr>
            <w:r>
              <w:t xml:space="preserve">11</w:t>
            </w:r>
          </w:p>
        </w:tc>
        <w:tc>
          <w:tcPr/>
          <w:p>
            <w:pPr>
              <w:pStyle w:val="Compact"/>
            </w:pPr>
            <w:r>
              <w:rPr>
                <w:b/>
                <w:bCs/>
              </w:rPr>
              <w:t xml:space="preserve">Document results.</w:t>
            </w:r>
            <w:r>
              <w:t xml:space="preserve"> </w:t>
            </w:r>
            <w:r>
              <w:t xml:space="preserve">Record all test results on the functionality test checklist form. Note any issues found and whether they were resolved.</w:t>
            </w:r>
          </w:p>
        </w:tc>
      </w:tr>
    </w:tbl>
    <w:p>
      <w:r>
        <w:pict>
          <v:rect style="width:0;height:1.5pt" o:hralign="center" o:hrstd="t" o:hr="t"/>
        </w:pict>
      </w:r>
    </w:p>
    <w:bookmarkEnd w:id="4399"/>
    <w:bookmarkStart w:id="4400" w:name="hasil-jangkaan-expected-outcome-5"/>
    <w:p>
      <w:pPr>
        <w:pStyle w:val="Heading5"/>
      </w:pPr>
      <w:r>
        <w:rPr>
          <w:rStyle w:val="SectionNumber"/>
        </w:rPr>
        <w:t xml:space="preserve">4.1.22.0.7</w:t>
      </w:r>
      <w:r>
        <w:tab/>
      </w:r>
      <w:r>
        <w:t xml:space="preserve">Hasil Jangkaan / Expected Outcome</w:t>
      </w:r>
    </w:p>
    <w:p>
      <w:pPr>
        <w:pStyle w:val="Compact"/>
        <w:numPr>
          <w:ilvl w:val="0"/>
          <w:numId w:val="2629"/>
        </w:numPr>
      </w:pPr>
      <w:r>
        <w:t xml:space="preserve">System boots without errors</w:t>
      </w:r>
    </w:p>
    <w:p>
      <w:pPr>
        <w:pStyle w:val="Compact"/>
        <w:numPr>
          <w:ilvl w:val="0"/>
          <w:numId w:val="2629"/>
        </w:numPr>
      </w:pPr>
      <w:r>
        <w:t xml:space="preserve">User account is functional</w:t>
      </w:r>
    </w:p>
    <w:p>
      <w:pPr>
        <w:pStyle w:val="Compact"/>
        <w:numPr>
          <w:ilvl w:val="0"/>
          <w:numId w:val="2629"/>
        </w:numPr>
      </w:pPr>
      <w:r>
        <w:t xml:space="preserve">All hardware recognised with no unknown devices</w:t>
      </w:r>
    </w:p>
    <w:p>
      <w:pPr>
        <w:pStyle w:val="Compact"/>
        <w:numPr>
          <w:ilvl w:val="0"/>
          <w:numId w:val="2629"/>
        </w:numPr>
      </w:pPr>
      <w:r>
        <w:t xml:space="preserve">Disk check completed with no errors</w:t>
      </w:r>
    </w:p>
    <w:p>
      <w:pPr>
        <w:pStyle w:val="Compact"/>
        <w:numPr>
          <w:ilvl w:val="0"/>
          <w:numId w:val="2629"/>
        </w:numPr>
      </w:pPr>
      <w:r>
        <w:t xml:space="preserve">CPU and RAM operating within expected parameters</w:t>
      </w:r>
    </w:p>
    <w:p>
      <w:pPr>
        <w:pStyle w:val="Compact"/>
        <w:numPr>
          <w:ilvl w:val="0"/>
          <w:numId w:val="2629"/>
        </w:numPr>
      </w:pPr>
      <w:r>
        <w:t xml:space="preserve">Network connectivity confirmed (local and internet)</w:t>
      </w:r>
    </w:p>
    <w:p>
      <w:pPr>
        <w:pStyle w:val="Compact"/>
        <w:numPr>
          <w:ilvl w:val="0"/>
          <w:numId w:val="2629"/>
        </w:numPr>
      </w:pPr>
      <w:r>
        <w:t xml:space="preserve">Applications launch and respond normally</w:t>
      </w:r>
    </w:p>
    <w:p>
      <w:pPr>
        <w:pStyle w:val="Compact"/>
        <w:numPr>
          <w:ilvl w:val="0"/>
          <w:numId w:val="2629"/>
        </w:numPr>
      </w:pPr>
      <w:r>
        <w:t xml:space="preserve">System remains stable under load</w:t>
      </w:r>
    </w:p>
    <w:p>
      <w:pPr>
        <w:pStyle w:val="Compact"/>
        <w:numPr>
          <w:ilvl w:val="0"/>
          <w:numId w:val="2629"/>
        </w:numPr>
      </w:pPr>
      <w:r>
        <w:t xml:space="preserve">CPU and GPU temperatures within safe range</w:t>
      </w:r>
    </w:p>
    <w:p>
      <w:r>
        <w:pict>
          <v:rect style="width:0;height:1.5pt" o:hralign="center" o:hrstd="t" o:hr="t"/>
        </w:pict>
      </w:r>
    </w:p>
    <w:bookmarkEnd w:id="4400"/>
    <w:bookmarkStart w:id="4401" w:name="X89c876cda6580f05a711b086562e5300e6bda12"/>
    <w:p>
      <w:pPr>
        <w:pStyle w:val="Heading5"/>
      </w:pPr>
      <w:r>
        <w:rPr>
          <w:rStyle w:val="SectionNumber"/>
        </w:rPr>
        <w:t xml:space="preserve">4.1.22.0.8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System boots without errors</w:t>
            </w:r>
          </w:p>
        </w:tc>
        <w:tc>
          <w:tcPr/>
          <w:p>
            <w:pPr>
              <w:pStyle w:val="Compact"/>
            </w:pPr>
            <w:r>
              <w:t xml:space="preserve">[ ] Yes [ ] No</w:t>
            </w:r>
          </w:p>
        </w:tc>
      </w:tr>
      <w:tr>
        <w:tc>
          <w:tcPr/>
          <w:p>
            <w:pPr>
              <w:pStyle w:val="Compact"/>
            </w:pPr>
            <w:r>
              <w:t xml:space="preserve">2</w:t>
            </w:r>
          </w:p>
        </w:tc>
        <w:tc>
          <w:tcPr/>
          <w:p>
            <w:pPr>
              <w:pStyle w:val="Compact"/>
            </w:pPr>
            <w:r>
              <w:t xml:space="preserve">User account is functional</w:t>
            </w:r>
          </w:p>
        </w:tc>
        <w:tc>
          <w:tcPr/>
          <w:p>
            <w:pPr>
              <w:pStyle w:val="Compact"/>
            </w:pPr>
            <w:r>
              <w:t xml:space="preserve">[ ] Yes [ ] No</w:t>
            </w:r>
          </w:p>
        </w:tc>
      </w:tr>
      <w:tr>
        <w:tc>
          <w:tcPr/>
          <w:p>
            <w:pPr>
              <w:pStyle w:val="Compact"/>
            </w:pPr>
            <w:r>
              <w:t xml:space="preserve">3</w:t>
            </w:r>
          </w:p>
        </w:tc>
        <w:tc>
          <w:tcPr/>
          <w:p>
            <w:pPr>
              <w:pStyle w:val="Compact"/>
            </w:pPr>
            <w:r>
              <w:t xml:space="preserve">All hardware recognised with no unknown devices</w:t>
            </w:r>
          </w:p>
        </w:tc>
        <w:tc>
          <w:tcPr/>
          <w:p>
            <w:pPr>
              <w:pStyle w:val="Compact"/>
            </w:pPr>
            <w:r>
              <w:t xml:space="preserve">[ ] Yes [ ] No</w:t>
            </w:r>
          </w:p>
        </w:tc>
      </w:tr>
      <w:tr>
        <w:tc>
          <w:tcPr/>
          <w:p>
            <w:pPr>
              <w:pStyle w:val="Compact"/>
            </w:pPr>
            <w:r>
              <w:t xml:space="preserve">4</w:t>
            </w:r>
          </w:p>
        </w:tc>
        <w:tc>
          <w:tcPr/>
          <w:p>
            <w:pPr>
              <w:pStyle w:val="Compact"/>
            </w:pPr>
            <w:r>
              <w:t xml:space="preserve">Disk check completed with no errors</w:t>
            </w:r>
          </w:p>
        </w:tc>
        <w:tc>
          <w:tcPr/>
          <w:p>
            <w:pPr>
              <w:pStyle w:val="Compact"/>
            </w:pPr>
            <w:r>
              <w:t xml:space="preserve">[ ] Yes [ ] No</w:t>
            </w:r>
          </w:p>
        </w:tc>
      </w:tr>
      <w:tr>
        <w:tc>
          <w:tcPr/>
          <w:p>
            <w:pPr>
              <w:pStyle w:val="Compact"/>
            </w:pPr>
            <w:r>
              <w:t xml:space="preserve">5</w:t>
            </w:r>
          </w:p>
        </w:tc>
        <w:tc>
          <w:tcPr/>
          <w:p>
            <w:pPr>
              <w:pStyle w:val="Compact"/>
            </w:pPr>
            <w:r>
              <w:t xml:space="preserve">CPU and RAM operating within expected parameters</w:t>
            </w:r>
          </w:p>
        </w:tc>
        <w:tc>
          <w:tcPr/>
          <w:p>
            <w:pPr>
              <w:pStyle w:val="Compact"/>
            </w:pPr>
            <w:r>
              <w:t xml:space="preserve">[ ] Yes [ ] No</w:t>
            </w:r>
          </w:p>
        </w:tc>
      </w:tr>
      <w:tr>
        <w:tc>
          <w:tcPr/>
          <w:p>
            <w:pPr>
              <w:pStyle w:val="Compact"/>
            </w:pPr>
            <w:r>
              <w:t xml:space="preserve">6</w:t>
            </w:r>
          </w:p>
        </w:tc>
        <w:tc>
          <w:tcPr/>
          <w:p>
            <w:pPr>
              <w:pStyle w:val="Compact"/>
            </w:pPr>
            <w:r>
              <w:t xml:space="preserve">Network connectivity confirmed</w:t>
            </w:r>
          </w:p>
        </w:tc>
        <w:tc>
          <w:tcPr/>
          <w:p>
            <w:pPr>
              <w:pStyle w:val="Compact"/>
            </w:pPr>
            <w:r>
              <w:t xml:space="preserve">[ ] Yes [ ] No</w:t>
            </w:r>
          </w:p>
        </w:tc>
      </w:tr>
      <w:tr>
        <w:tc>
          <w:tcPr/>
          <w:p>
            <w:pPr>
              <w:pStyle w:val="Compact"/>
            </w:pPr>
            <w:r>
              <w:t xml:space="preserve">7</w:t>
            </w:r>
          </w:p>
        </w:tc>
        <w:tc>
          <w:tcPr/>
          <w:p>
            <w:pPr>
              <w:pStyle w:val="Compact"/>
            </w:pPr>
            <w:r>
              <w:t xml:space="preserve">Applications launch and respond normally</w:t>
            </w:r>
          </w:p>
        </w:tc>
        <w:tc>
          <w:tcPr/>
          <w:p>
            <w:pPr>
              <w:pStyle w:val="Compact"/>
            </w:pPr>
            <w:r>
              <w:t xml:space="preserve">[ ] Yes [ ] No</w:t>
            </w:r>
          </w:p>
        </w:tc>
      </w:tr>
      <w:tr>
        <w:tc>
          <w:tcPr/>
          <w:p>
            <w:pPr>
              <w:pStyle w:val="Compact"/>
            </w:pPr>
            <w:r>
              <w:t xml:space="preserve">8</w:t>
            </w:r>
          </w:p>
        </w:tc>
        <w:tc>
          <w:tcPr/>
          <w:p>
            <w:pPr>
              <w:pStyle w:val="Compact"/>
            </w:pPr>
            <w:r>
              <w:t xml:space="preserve">System remains stable under load</w:t>
            </w:r>
          </w:p>
        </w:tc>
        <w:tc>
          <w:tcPr/>
          <w:p>
            <w:pPr>
              <w:pStyle w:val="Compact"/>
            </w:pPr>
            <w:r>
              <w:t xml:space="preserve">[ ] Yes [ ] No</w:t>
            </w:r>
          </w:p>
        </w:tc>
      </w:tr>
      <w:tr>
        <w:tc>
          <w:tcPr/>
          <w:p>
            <w:pPr>
              <w:pStyle w:val="Compact"/>
            </w:pPr>
            <w:r>
              <w:t xml:space="preserve">9</w:t>
            </w:r>
          </w:p>
        </w:tc>
        <w:tc>
          <w:tcPr/>
          <w:p>
            <w:pPr>
              <w:pStyle w:val="Compact"/>
            </w:pPr>
            <w:r>
              <w:t xml:space="preserve">CPU and GPU temperatures within safe range</w:t>
            </w:r>
          </w:p>
        </w:tc>
        <w:tc>
          <w:tcPr/>
          <w:p>
            <w:pPr>
              <w:pStyle w:val="Compact"/>
            </w:pPr>
            <w:r>
              <w:t xml:space="preserve">[ ] Yes [ ] No</w:t>
            </w:r>
          </w:p>
        </w:tc>
      </w:tr>
      <w:tr>
        <w:tc>
          <w:tcPr/>
          <w:p>
            <w:pPr>
              <w:pStyle w:val="Compact"/>
            </w:pPr>
            <w:r>
              <w:t xml:space="preserve">10</w:t>
            </w:r>
          </w:p>
        </w:tc>
        <w:tc>
          <w:tcPr/>
          <w:p>
            <w:pPr>
              <w:pStyle w:val="Compact"/>
            </w:pPr>
            <w:r>
              <w:t xml:space="preserve">All test results documented on checklist</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401"/>
    <w:bookmarkEnd w:id="4402"/>
    <w:bookmarkStart w:id="4411" w:name="l3-c01kk-07-work-sheet-7"/>
    <w:p>
      <w:pPr>
        <w:pStyle w:val="Heading3"/>
      </w:pPr>
      <w:r>
        <w:rPr>
          <w:rStyle w:val="SectionNumber"/>
          <w:b/>
          <w:color w:val="0B5EA6"/>
        </w:rPr>
        <w:t xml:space="preserve">4.1.23</w:t>
      </w:r>
      <w:r>
        <w:rPr>
          <w:b/>
          <w:color w:val="0B5EA6"/>
        </w:rPr>
        <w:tab/>
      </w:r>
      <w:r>
        <w:rPr>
          <w:b/>
          <w:color w:val="0B5EA6"/>
        </w:rPr>
        <w:t xml:space="preserve">[L3-C01/KK-07] Work Sheet 7</w:t>
      </w:r>
    </w:p>
    <w:p>
      <w:pPr>
        <w:pStyle w:val="FirstParagraph"/>
      </w:pPr>
      <w:r>
        <w:rPr>
          <w:b/>
          <w:bCs/>
        </w:rPr>
        <w:t xml:space="preserve">Kod:</w:t>
      </w:r>
      <w:r>
        <w:t xml:space="preserve"> </w:t>
      </w:r>
      <w:r>
        <w:t xml:space="preserve">IT-020-3:2013-C01/KK(7/7)</w:t>
      </w:r>
      <w:r>
        <w:t xml:space="preserve"> </w:t>
      </w:r>
      <w:r>
        <w:rPr>
          <w:b/>
          <w:bCs/>
        </w:rPr>
        <w:t xml:space="preserve">Kertas Warna:</w:t>
      </w:r>
      <w:r>
        <w:t xml:space="preserve"> </w:t>
      </w:r>
      <w:r>
        <w:t xml:space="preserve">BIRU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Aktiviti Kerja / Work Activity</w:t>
            </w:r>
          </w:p>
        </w:tc>
        <w:tc>
          <w:tcPr/>
          <w:p>
            <w:pPr>
              <w:pStyle w:val="Compact"/>
            </w:pPr>
            <w:r>
              <w:t xml:space="preserve">7. Prepare computer system set-up report</w:t>
            </w:r>
          </w:p>
        </w:tc>
      </w:tr>
    </w:tbl>
    <w:p>
      <w:r>
        <w:pict>
          <v:rect style="width:0;height:1.5pt" o:hralign="center" o:hrstd="t" o:hr="t"/>
        </w:pict>
      </w:r>
    </w:p>
    <w:bookmarkStart w:id="4403" w:name="Xfc5623c4cc14b94737d048e8af7239c0e89f626"/>
    <w:p>
      <w:pPr>
        <w:pStyle w:val="Heading5"/>
      </w:pPr>
      <w:r>
        <w:rPr>
          <w:rStyle w:val="SectionNumber"/>
        </w:rPr>
        <w:t xml:space="preserve">4.1.23.0.1</w:t>
      </w:r>
      <w:r>
        <w:tab/>
      </w:r>
      <w:r>
        <w:t xml:space="preserve">Tajuk / Title: Documentation and Set-up Report Completion</w:t>
      </w:r>
    </w:p>
    <w:p>
      <w:r>
        <w:pict>
          <v:rect style="width:0;height:1.5pt" o:hralign="center" o:hrstd="t" o:hr="t"/>
        </w:pict>
      </w:r>
    </w:p>
    <w:bookmarkEnd w:id="4403"/>
    <w:bookmarkStart w:id="4404" w:name="objektif-objective-6"/>
    <w:p>
      <w:pPr>
        <w:pStyle w:val="Heading5"/>
      </w:pPr>
      <w:r>
        <w:rPr>
          <w:rStyle w:val="SectionNumber"/>
        </w:rPr>
        <w:t xml:space="preserve">4.1.23.0.2</w:t>
      </w:r>
      <w:r>
        <w:tab/>
      </w:r>
      <w:r>
        <w:t xml:space="preserve">Objektif / Objective</w:t>
      </w:r>
    </w:p>
    <w:p>
      <w:pPr>
        <w:pStyle w:val="FirstParagraph"/>
      </w:pPr>
      <w:r>
        <w:t xml:space="preserve">Complete comprehensive documentation of the computer system set-up for user handover and future reference.</w:t>
      </w:r>
    </w:p>
    <w:p>
      <w:r>
        <w:pict>
          <v:rect style="width:0;height:1.5pt" o:hralign="center" o:hrstd="t" o:hr="t"/>
        </w:pict>
      </w:r>
    </w:p>
    <w:bookmarkEnd w:id="4404"/>
    <w:bookmarkStart w:id="4405" w:name="tempoh-duration-6"/>
    <w:p>
      <w:pPr>
        <w:pStyle w:val="Heading5"/>
      </w:pPr>
      <w:r>
        <w:rPr>
          <w:rStyle w:val="SectionNumber"/>
        </w:rPr>
        <w:t xml:space="preserve">4.1.23.0.3</w:t>
      </w:r>
      <w:r>
        <w:tab/>
      </w:r>
      <w:r>
        <w:t xml:space="preserve">Tempoh / Duration</w:t>
      </w:r>
    </w:p>
    <w:p>
      <w:pPr>
        <w:pStyle w:val="FirstParagraph"/>
      </w:pPr>
      <w:r>
        <w:t xml:space="preserve">30 minutes</w:t>
      </w:r>
    </w:p>
    <w:p>
      <w:r>
        <w:pict>
          <v:rect style="width:0;height:1.5pt" o:hralign="center" o:hrstd="t" o:hr="t"/>
        </w:pict>
      </w:r>
    </w:p>
    <w:bookmarkEnd w:id="4405"/>
    <w:bookmarkStart w:id="4406" w:name="X8262a27c1ce5526f714d991858e4be7fd84d79f"/>
    <w:p>
      <w:pPr>
        <w:pStyle w:val="Heading5"/>
      </w:pPr>
      <w:r>
        <w:rPr>
          <w:rStyle w:val="SectionNumber"/>
        </w:rPr>
        <w:t xml:space="preserve">4.1.23.0.4</w:t>
      </w:r>
      <w:r>
        <w:tab/>
      </w:r>
      <w:r>
        <w:t xml:space="preserve">Peralatan dan Bahan / Equipment and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Item</w:t>
            </w:r>
          </w:p>
        </w:tc>
        <w:tc>
          <w:tcPr/>
          <w:p>
            <w:pPr>
              <w:pStyle w:val="Compact"/>
            </w:pPr>
            <w:r>
              <w:t xml:space="preserve">Quantity</w:t>
            </w:r>
          </w:p>
        </w:tc>
      </w:tr>
      <w:tr>
        <w:tc>
          <w:tcPr/>
          <w:p>
            <w:pPr>
              <w:pStyle w:val="Compact"/>
            </w:pPr>
            <w:r>
              <w:t xml:space="preserve">1</w:t>
            </w:r>
          </w:p>
        </w:tc>
        <w:tc>
          <w:tcPr/>
          <w:p>
            <w:pPr>
              <w:pStyle w:val="Compact"/>
            </w:pPr>
            <w:r>
              <w:t xml:space="preserve">Tested computer from KK(6/7)</w:t>
            </w:r>
          </w:p>
        </w:tc>
        <w:tc>
          <w:tcPr/>
          <w:p>
            <w:pPr>
              <w:pStyle w:val="Compact"/>
            </w:pPr>
            <w:r>
              <w:t xml:space="preserve">1</w:t>
            </w:r>
          </w:p>
        </w:tc>
      </w:tr>
      <w:tr>
        <w:tc>
          <w:tcPr/>
          <w:p>
            <w:pPr>
              <w:pStyle w:val="Compact"/>
            </w:pPr>
            <w:r>
              <w:t xml:space="preserve">2</w:t>
            </w:r>
          </w:p>
        </w:tc>
        <w:tc>
          <w:tcPr/>
          <w:p>
            <w:pPr>
              <w:pStyle w:val="Compact"/>
            </w:pPr>
            <w:r>
              <w:t xml:space="preserve">Set-up report template (printed form)</w:t>
            </w:r>
          </w:p>
        </w:tc>
        <w:tc>
          <w:tcPr/>
          <w:p>
            <w:pPr>
              <w:pStyle w:val="Compact"/>
            </w:pPr>
            <w:r>
              <w:t xml:space="preserve">1</w:t>
            </w:r>
          </w:p>
        </w:tc>
      </w:tr>
      <w:tr>
        <w:tc>
          <w:tcPr/>
          <w:p>
            <w:pPr>
              <w:pStyle w:val="Compact"/>
            </w:pPr>
            <w:r>
              <w:t xml:space="preserve">3</w:t>
            </w:r>
          </w:p>
        </w:tc>
        <w:tc>
          <w:tcPr/>
          <w:p>
            <w:pPr>
              <w:pStyle w:val="Compact"/>
            </w:pPr>
            <w:r>
              <w:t xml:space="preserve">Camera or screenshot tool (for Device Manager screenshot)</w:t>
            </w:r>
          </w:p>
        </w:tc>
        <w:tc>
          <w:tcPr/>
          <w:p>
            <w:pPr>
              <w:pStyle w:val="Compact"/>
            </w:pPr>
            <w:r>
              <w:t xml:space="preserve">1</w:t>
            </w:r>
          </w:p>
        </w:tc>
      </w:tr>
      <w:tr>
        <w:tc>
          <w:tcPr/>
          <w:p>
            <w:pPr>
              <w:pStyle w:val="Compact"/>
            </w:pPr>
            <w:r>
              <w:t xml:space="preserve">4</w:t>
            </w:r>
          </w:p>
        </w:tc>
        <w:tc>
          <w:tcPr/>
          <w:p>
            <w:pPr>
              <w:pStyle w:val="Compact"/>
            </w:pPr>
            <w:r>
              <w:t xml:space="preserve">Pen for handwritten sections</w:t>
            </w:r>
          </w:p>
        </w:tc>
        <w:tc>
          <w:tcPr/>
          <w:p>
            <w:pPr>
              <w:pStyle w:val="Compact"/>
            </w:pPr>
            <w:r>
              <w:t xml:space="preserve">1</w:t>
            </w:r>
          </w:p>
        </w:tc>
      </w:tr>
      <w:tr>
        <w:tc>
          <w:tcPr/>
          <w:p>
            <w:pPr>
              <w:pStyle w:val="Compact"/>
            </w:pPr>
            <w:r>
              <w:t xml:space="preserve">5</w:t>
            </w:r>
          </w:p>
        </w:tc>
        <w:tc>
          <w:tcPr/>
          <w:p>
            <w:pPr>
              <w:pStyle w:val="Compact"/>
            </w:pPr>
            <w:r>
              <w:t xml:space="preserve">Original job request document</w:t>
            </w:r>
          </w:p>
        </w:tc>
        <w:tc>
          <w:tcPr/>
          <w:p>
            <w:pPr>
              <w:pStyle w:val="Compact"/>
            </w:pPr>
            <w:r>
              <w:t xml:space="preserve">1</w:t>
            </w:r>
          </w:p>
        </w:tc>
      </w:tr>
      <w:tr>
        <w:tc>
          <w:tcPr/>
          <w:p>
            <w:pPr>
              <w:pStyle w:val="Compact"/>
            </w:pPr>
            <w:r>
              <w:t xml:space="preserve">6</w:t>
            </w:r>
          </w:p>
        </w:tc>
        <w:tc>
          <w:tcPr/>
          <w:p>
            <w:pPr>
              <w:pStyle w:val="Compact"/>
            </w:pPr>
            <w:r>
              <w:t xml:space="preserve">Functionality test checklist (completed in KK-06)</w:t>
            </w:r>
          </w:p>
        </w:tc>
        <w:tc>
          <w:tcPr/>
          <w:p>
            <w:pPr>
              <w:pStyle w:val="Compact"/>
            </w:pPr>
            <w:r>
              <w:t xml:space="preserve">1</w:t>
            </w:r>
          </w:p>
        </w:tc>
      </w:tr>
    </w:tbl>
    <w:p>
      <w:r>
        <w:pict>
          <v:rect style="width:0;height:1.5pt" o:hralign="center" o:hrstd="t" o:hr="t"/>
        </w:pict>
      </w:r>
    </w:p>
    <w:bookmarkEnd w:id="4406"/>
    <w:bookmarkStart w:id="4407" w:name="X9aad392a63901b1cf2f29e84a0171c3e4375726"/>
    <w:p>
      <w:pPr>
        <w:pStyle w:val="Heading5"/>
      </w:pPr>
      <w:r>
        <w:rPr>
          <w:rStyle w:val="SectionNumber"/>
        </w:rPr>
        <w:t xml:space="preserve">4.1.23.0.5</w:t>
      </w:r>
      <w:r>
        <w:tab/>
      </w:r>
      <w:r>
        <w:t xml:space="preserve">Langkah Keselamatan / Safety Precautions</w:t>
      </w:r>
    </w:p>
    <w:p>
      <w:pPr>
        <w:pStyle w:val="Compact"/>
        <w:numPr>
          <w:ilvl w:val="0"/>
          <w:numId w:val="2630"/>
        </w:numPr>
      </w:pPr>
      <w:r>
        <w:t xml:space="preserve">Ensure all information recorded is accurate – incorrect documentation can cause problems during future maintenance</w:t>
      </w:r>
    </w:p>
    <w:p>
      <w:pPr>
        <w:pStyle w:val="Compact"/>
        <w:numPr>
          <w:ilvl w:val="0"/>
          <w:numId w:val="2630"/>
        </w:numPr>
      </w:pPr>
      <w:r>
        <w:t xml:space="preserve">Handle licence keys and passwords with care; record them securely</w:t>
      </w:r>
    </w:p>
    <w:p>
      <w:pPr>
        <w:pStyle w:val="Compact"/>
        <w:numPr>
          <w:ilvl w:val="0"/>
          <w:numId w:val="2630"/>
        </w:numPr>
      </w:pPr>
      <w:r>
        <w:t xml:space="preserve">Do not share documentation containing sensitive information (passwords, keys) outside the authorised recipients</w:t>
      </w:r>
    </w:p>
    <w:p>
      <w:r>
        <w:pict>
          <v:rect style="width:0;height:1.5pt" o:hralign="center" o:hrstd="t" o:hr="t"/>
        </w:pict>
      </w:r>
    </w:p>
    <w:bookmarkEnd w:id="4407"/>
    <w:bookmarkStart w:id="4408" w:name="prosedur-procedures-6"/>
    <w:p>
      <w:pPr>
        <w:pStyle w:val="Heading5"/>
      </w:pPr>
      <w:r>
        <w:rPr>
          <w:rStyle w:val="SectionNumber"/>
        </w:rPr>
        <w:t xml:space="preserve">4.1.23.0.6</w:t>
      </w:r>
      <w:r>
        <w:tab/>
      </w:r>
      <w:r>
        <w:t xml:space="preserve">Prosedur / Procedures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Langkah</w:t>
            </w:r>
          </w:p>
        </w:tc>
        <w:tc>
          <w:tcPr/>
          <w:p>
            <w:pPr>
              <w:pStyle w:val="Compact"/>
            </w:pPr>
            <w:r>
              <w:t xml:space="preserve">Arahan / Instruction</w:t>
            </w:r>
          </w:p>
        </w:tc>
      </w:tr>
      <w:tr>
        <w:tc>
          <w:tcPr/>
          <w:p>
            <w:pPr>
              <w:pStyle w:val="Compact"/>
            </w:pPr>
            <w:r>
              <w:t xml:space="preserve">1</w:t>
            </w:r>
          </w:p>
        </w:tc>
        <w:tc>
          <w:tcPr/>
          <w:p>
            <w:pPr>
              <w:pStyle w:val="Compact"/>
            </w:pPr>
            <w:r>
              <w:rPr>
                <w:b/>
                <w:bCs/>
              </w:rPr>
              <w:t xml:space="preserve">Gather serial numbers.</w:t>
            </w:r>
            <w:r>
              <w:t xml:space="preserve"> </w:t>
            </w:r>
            <w:r>
              <w:t xml:space="preserve">Record the serial numbers and product keys from all hardware components: CPU, motherboard, RAM, storage, PSU, monitor, keyboard, mouse. Check labels on the hardware and system information in the OS.</w:t>
            </w:r>
          </w:p>
        </w:tc>
      </w:tr>
      <w:tr>
        <w:tc>
          <w:tcPr/>
          <w:p>
            <w:pPr>
              <w:pStyle w:val="Compact"/>
            </w:pPr>
            <w:r>
              <w:t xml:space="preserve">2</w:t>
            </w:r>
          </w:p>
        </w:tc>
        <w:tc>
          <w:tcPr/>
          <w:p>
            <w:pPr>
              <w:pStyle w:val="Compact"/>
            </w:pPr>
            <w:r>
              <w:rPr>
                <w:b/>
                <w:bCs/>
              </w:rPr>
              <w:t xml:space="preserve">Record OS details.</w:t>
            </w:r>
            <w:r>
              <w:t xml:space="preserve"> </w:t>
            </w:r>
            <w:r>
              <w:t xml:space="preserve">Document the installed OS version, edition, build number, and licence key (if applicable). Use System Information (msinfo32) or Settings &gt; About to get exact details.</w:t>
            </w:r>
          </w:p>
        </w:tc>
      </w:tr>
      <w:tr>
        <w:tc>
          <w:tcPr/>
          <w:p>
            <w:pPr>
              <w:pStyle w:val="Compact"/>
            </w:pPr>
            <w:r>
              <w:t xml:space="preserve">3</w:t>
            </w:r>
          </w:p>
        </w:tc>
        <w:tc>
          <w:tcPr/>
          <w:p>
            <w:pPr>
              <w:pStyle w:val="Compact"/>
            </w:pPr>
            <w:r>
              <w:rPr>
                <w:b/>
                <w:bCs/>
              </w:rPr>
              <w:t xml:space="preserve">Document drivers and applications.</w:t>
            </w:r>
            <w:r>
              <w:t xml:space="preserve"> </w:t>
            </w:r>
            <w:r>
              <w:t xml:space="preserve">List all installed drivers with version numbers. List all installed applications with version numbers and licence keys.</w:t>
            </w:r>
          </w:p>
        </w:tc>
      </w:tr>
      <w:tr>
        <w:tc>
          <w:tcPr/>
          <w:p>
            <w:pPr>
              <w:pStyle w:val="Compact"/>
            </w:pPr>
            <w:r>
              <w:t xml:space="preserve">4</w:t>
            </w:r>
          </w:p>
        </w:tc>
        <w:tc>
          <w:tcPr/>
          <w:p>
            <w:pPr>
              <w:pStyle w:val="Compact"/>
            </w:pPr>
            <w:r>
              <w:rPr>
                <w:b/>
                <w:bCs/>
              </w:rPr>
              <w:t xml:space="preserve">Record BIOS/UEFI settings.</w:t>
            </w:r>
            <w:r>
              <w:t xml:space="preserve"> </w:t>
            </w:r>
            <w:r>
              <w:t xml:space="preserve">Document any non-default BIOS settings: boot order, secure boot status, XMP/EXPO profile, TPM status, storage mode (AHCI).</w:t>
            </w:r>
          </w:p>
        </w:tc>
      </w:tr>
      <w:tr>
        <w:tc>
          <w:tcPr/>
          <w:p>
            <w:pPr>
              <w:pStyle w:val="Compact"/>
            </w:pPr>
            <w:r>
              <w:t xml:space="preserve">5</w:t>
            </w:r>
          </w:p>
        </w:tc>
        <w:tc>
          <w:tcPr/>
          <w:p>
            <w:pPr>
              <w:pStyle w:val="Compact"/>
            </w:pPr>
            <w:r>
              <w:rPr>
                <w:b/>
                <w:bCs/>
              </w:rPr>
              <w:t xml:space="preserve">Capture Device Manager screenshot.</w:t>
            </w:r>
            <w:r>
              <w:t xml:space="preserve"> </w:t>
            </w:r>
            <w:r>
              <w:t xml:space="preserve">Open Device Manager with all categories expanded. Take a screenshot showing all recognised hardware. Save or print for attachment to the report.</w:t>
            </w:r>
          </w:p>
        </w:tc>
      </w:tr>
      <w:tr>
        <w:tc>
          <w:tcPr/>
          <w:p>
            <w:pPr>
              <w:pStyle w:val="Compact"/>
            </w:pPr>
            <w:r>
              <w:t xml:space="preserve">6</w:t>
            </w:r>
          </w:p>
        </w:tc>
        <w:tc>
          <w:tcPr/>
          <w:p>
            <w:pPr>
              <w:pStyle w:val="Compact"/>
            </w:pPr>
            <w:r>
              <w:rPr>
                <w:b/>
                <w:bCs/>
              </w:rPr>
              <w:t xml:space="preserve">Take hardware photos.</w:t>
            </w:r>
            <w:r>
              <w:t xml:space="preserve"> </w:t>
            </w:r>
            <w:r>
              <w:t xml:space="preserve">Photograph the internal hardware configuration showing cable management and component layout. Photograph the front and rear panel connections.</w:t>
            </w:r>
          </w:p>
        </w:tc>
      </w:tr>
      <w:tr>
        <w:tc>
          <w:tcPr/>
          <w:p>
            <w:pPr>
              <w:pStyle w:val="Compact"/>
            </w:pPr>
            <w:r>
              <w:t xml:space="preserve">7</w:t>
            </w:r>
          </w:p>
        </w:tc>
        <w:tc>
          <w:tcPr/>
          <w:p>
            <w:pPr>
              <w:pStyle w:val="Compact"/>
            </w:pPr>
            <w:r>
              <w:rPr>
                <w:b/>
                <w:bCs/>
              </w:rPr>
              <w:t xml:space="preserve">Record RAM configuration.</w:t>
            </w:r>
            <w:r>
              <w:t xml:space="preserve"> </w:t>
            </w:r>
            <w:r>
              <w:t xml:space="preserve">Document total capacity, speed, and dual-channel status. Use Task Manager &gt; Performance &gt; Memory for details.</w:t>
            </w:r>
          </w:p>
        </w:tc>
      </w:tr>
      <w:tr>
        <w:tc>
          <w:tcPr/>
          <w:p>
            <w:pPr>
              <w:pStyle w:val="Compact"/>
            </w:pPr>
            <w:r>
              <w:t xml:space="preserve">8</w:t>
            </w:r>
          </w:p>
        </w:tc>
        <w:tc>
          <w:tcPr/>
          <w:p>
            <w:pPr>
              <w:pStyle w:val="Compact"/>
            </w:pPr>
            <w:r>
              <w:rPr>
                <w:b/>
                <w:bCs/>
              </w:rPr>
              <w:t xml:space="preserve">Record storage configuration.</w:t>
            </w:r>
            <w:r>
              <w:t xml:space="preserve"> </w:t>
            </w:r>
            <w:r>
              <w:t xml:space="preserve">Document drive types, total capacity, and partition layout. Use Disk Management for details.</w:t>
            </w:r>
          </w:p>
        </w:tc>
      </w:tr>
      <w:tr>
        <w:tc>
          <w:tcPr/>
          <w:p>
            <w:pPr>
              <w:pStyle w:val="Compact"/>
            </w:pPr>
            <w:r>
              <w:t xml:space="preserve">9</w:t>
            </w:r>
          </w:p>
        </w:tc>
        <w:tc>
          <w:tcPr/>
          <w:p>
            <w:pPr>
              <w:pStyle w:val="Compact"/>
            </w:pPr>
            <w:r>
              <w:rPr>
                <w:b/>
                <w:bCs/>
              </w:rPr>
              <w:t xml:space="preserve">Document deviations.</w:t>
            </w:r>
            <w:r>
              <w:t xml:space="preserve"> </w:t>
            </w:r>
            <w:r>
              <w:t xml:space="preserve">Compare the completed set-up against the original job request. Record any differences (e.g. part substitution, specification change) and the reason for each deviation.</w:t>
            </w:r>
          </w:p>
        </w:tc>
      </w:tr>
      <w:tr>
        <w:tc>
          <w:tcPr/>
          <w:p>
            <w:pPr>
              <w:pStyle w:val="Compact"/>
            </w:pPr>
            <w:r>
              <w:t xml:space="preserve">10</w:t>
            </w:r>
          </w:p>
        </w:tc>
        <w:tc>
          <w:tcPr/>
          <w:p>
            <w:pPr>
              <w:pStyle w:val="Compact"/>
            </w:pPr>
            <w:r>
              <w:rPr>
                <w:b/>
                <w:bCs/>
              </w:rPr>
              <w:t xml:space="preserve">Complete the set-up checklist.</w:t>
            </w:r>
            <w:r>
              <w:t xml:space="preserve"> </w:t>
            </w:r>
            <w:r>
              <w:t xml:space="preserve">Fill in all sections of the set-up report template: header, hardware, software, network, test results, deviations. Attach the functionality test checklist, Device Manager screenshot, and hardware photos.</w:t>
            </w:r>
          </w:p>
        </w:tc>
      </w:tr>
      <w:tr>
        <w:tc>
          <w:tcPr/>
          <w:p>
            <w:pPr>
              <w:pStyle w:val="Compact"/>
            </w:pPr>
            <w:r>
              <w:t xml:space="preserve">11</w:t>
            </w:r>
          </w:p>
        </w:tc>
        <w:tc>
          <w:tcPr/>
          <w:p>
            <w:pPr>
              <w:pStyle w:val="Compact"/>
            </w:pPr>
            <w:r>
              <w:rPr>
                <w:b/>
                <w:bCs/>
              </w:rPr>
              <w:t xml:space="preserve">Obtain sign-off.</w:t>
            </w:r>
            <w:r>
              <w:t xml:space="preserve"> </w:t>
            </w:r>
            <w:r>
              <w:t xml:space="preserve">Present the completed report to the instructor (acting as senior technician) for review and sign-off.</w:t>
            </w:r>
          </w:p>
        </w:tc>
      </w:tr>
      <w:tr>
        <w:tc>
          <w:tcPr/>
          <w:p>
            <w:pPr>
              <w:pStyle w:val="Compact"/>
            </w:pPr>
            <w:r>
              <w:t xml:space="preserve">12</w:t>
            </w:r>
          </w:p>
        </w:tc>
        <w:tc>
          <w:tcPr/>
          <w:p>
            <w:pPr>
              <w:pStyle w:val="Compact"/>
            </w:pPr>
            <w:r>
              <w:rPr>
                <w:b/>
                <w:bCs/>
              </w:rPr>
              <w:t xml:space="preserve">Prepare handover notes.</w:t>
            </w:r>
            <w:r>
              <w:t xml:space="preserve"> </w:t>
            </w:r>
            <w:r>
              <w:t xml:space="preserve">Write brief user handover notes: location of power button, how to log in, support contact information, and any special instructions.</w:t>
            </w:r>
          </w:p>
        </w:tc>
      </w:tr>
    </w:tbl>
    <w:p>
      <w:r>
        <w:pict>
          <v:rect style="width:0;height:1.5pt" o:hralign="center" o:hrstd="t" o:hr="t"/>
        </w:pict>
      </w:r>
    </w:p>
    <w:bookmarkEnd w:id="4408"/>
    <w:bookmarkStart w:id="4409" w:name="hasil-jangkaan-expected-outcome-6"/>
    <w:p>
      <w:pPr>
        <w:pStyle w:val="Heading5"/>
      </w:pPr>
      <w:r>
        <w:rPr>
          <w:rStyle w:val="SectionNumber"/>
        </w:rPr>
        <w:t xml:space="preserve">4.1.23.0.7</w:t>
      </w:r>
      <w:r>
        <w:tab/>
      </w:r>
      <w:r>
        <w:t xml:space="preserve">Hasil Jangkaan / Expected Outcome</w:t>
      </w:r>
    </w:p>
    <w:p>
      <w:pPr>
        <w:pStyle w:val="FirstParagraph"/>
      </w:pPr>
      <w:r>
        <w:t xml:space="preserve">Complete set-up report containing:</w:t>
      </w:r>
      <w:r>
        <w:t xml:space="preserve"> </w:t>
      </w:r>
      <w:r>
        <w:t xml:space="preserve">- All hardware serial numbers and specifications</w:t>
      </w:r>
      <w:r>
        <w:t xml:space="preserve"> </w:t>
      </w:r>
      <w:r>
        <w:t xml:space="preserve">- OS version and licence information</w:t>
      </w:r>
      <w:r>
        <w:t xml:space="preserve"> </w:t>
      </w:r>
      <w:r>
        <w:t xml:space="preserve">- Installed drivers and applications with versions</w:t>
      </w:r>
      <w:r>
        <w:t xml:space="preserve"> </w:t>
      </w:r>
      <w:r>
        <w:t xml:space="preserve">- Non-default BIOS settings documented</w:t>
      </w:r>
      <w:r>
        <w:t xml:space="preserve"> </w:t>
      </w:r>
      <w:r>
        <w:t xml:space="preserve">- Device Manager screenshot and hardware photos attached</w:t>
      </w:r>
      <w:r>
        <w:t xml:space="preserve"> </w:t>
      </w:r>
      <w:r>
        <w:t xml:space="preserve">- System configuration notes</w:t>
      </w:r>
      <w:r>
        <w:t xml:space="preserve"> </w:t>
      </w:r>
      <w:r>
        <w:t xml:space="preserve">- Any deviations from the job request explained</w:t>
      </w:r>
      <w:r>
        <w:t xml:space="preserve"> </w:t>
      </w:r>
      <w:r>
        <w:t xml:space="preserve">- Senior technician sign-off obtained</w:t>
      </w:r>
      <w:r>
        <w:t xml:space="preserve"> </w:t>
      </w:r>
      <w:r>
        <w:t xml:space="preserve">- User handover notes prepared</w:t>
      </w:r>
    </w:p>
    <w:p>
      <w:r>
        <w:pict>
          <v:rect style="width:0;height:1.5pt" o:hralign="center" o:hrstd="t" o:hr="t"/>
        </w:pict>
      </w:r>
    </w:p>
    <w:bookmarkEnd w:id="4409"/>
    <w:bookmarkStart w:id="4410" w:name="X8e19c6112ed25f8c01a552fc552e274c3e349a7"/>
    <w:p>
      <w:pPr>
        <w:pStyle w:val="Heading5"/>
      </w:pPr>
      <w:r>
        <w:rPr>
          <w:rStyle w:val="SectionNumber"/>
        </w:rPr>
        <w:t xml:space="preserve">4.1.23.0.8</w:t>
      </w:r>
      <w:r>
        <w:tab/>
      </w:r>
      <w:r>
        <w:t xml:space="preserve">Senarai Semak Penilaian / Assessment Checklist</w:t>
      </w:r>
    </w:p>
    <w:tbl>
      <w:tblPr>
        <w:tblStyle w:val="Table"/>
        <w:tblW w:type="pct" w:w="5000"/>
        <w:tblLayout w:type="fixed"/>
        <w:tblLook w:firstRow="1" w:lastRow="0" w:firstColumn="0" w:lastColumn="0" w:noHBand="0" w:noVBand="0" w:val="0020"/>
      </w:tblPr>
      <w:tblGrid>
        <w:gridCol w:w="792"/>
        <w:gridCol w:w="3326"/>
        <w:gridCol w:w="3801"/>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Pematuhan / Compliance</w:t>
            </w:r>
          </w:p>
        </w:tc>
      </w:tr>
      <w:tr>
        <w:tc>
          <w:tcPr/>
          <w:p>
            <w:pPr>
              <w:pStyle w:val="Compact"/>
            </w:pPr>
            <w:r>
              <w:t xml:space="preserve">1</w:t>
            </w:r>
          </w:p>
        </w:tc>
        <w:tc>
          <w:tcPr/>
          <w:p>
            <w:pPr>
              <w:pStyle w:val="Compact"/>
            </w:pPr>
            <w:r>
              <w:t xml:space="preserve">All hardware serial numbers and specs recorded</w:t>
            </w:r>
          </w:p>
        </w:tc>
        <w:tc>
          <w:tcPr/>
          <w:p>
            <w:pPr>
              <w:pStyle w:val="Compact"/>
            </w:pPr>
            <w:r>
              <w:t xml:space="preserve">[ ] Yes [ ] No</w:t>
            </w:r>
          </w:p>
        </w:tc>
      </w:tr>
      <w:tr>
        <w:tc>
          <w:tcPr/>
          <w:p>
            <w:pPr>
              <w:pStyle w:val="Compact"/>
            </w:pPr>
            <w:r>
              <w:t xml:space="preserve">2</w:t>
            </w:r>
          </w:p>
        </w:tc>
        <w:tc>
          <w:tcPr/>
          <w:p>
            <w:pPr>
              <w:pStyle w:val="Compact"/>
            </w:pPr>
            <w:r>
              <w:t xml:space="preserve">OS version and licence recorded</w:t>
            </w:r>
          </w:p>
        </w:tc>
        <w:tc>
          <w:tcPr/>
          <w:p>
            <w:pPr>
              <w:pStyle w:val="Compact"/>
            </w:pPr>
            <w:r>
              <w:t xml:space="preserve">[ ] Yes [ ] No</w:t>
            </w:r>
          </w:p>
        </w:tc>
      </w:tr>
      <w:tr>
        <w:tc>
          <w:tcPr/>
          <w:p>
            <w:pPr>
              <w:pStyle w:val="Compact"/>
            </w:pPr>
            <w:r>
              <w:t xml:space="preserve">3</w:t>
            </w:r>
          </w:p>
        </w:tc>
        <w:tc>
          <w:tcPr/>
          <w:p>
            <w:pPr>
              <w:pStyle w:val="Compact"/>
            </w:pPr>
            <w:r>
              <w:t xml:space="preserve">All drivers and applications documented with versions</w:t>
            </w:r>
          </w:p>
        </w:tc>
        <w:tc>
          <w:tcPr/>
          <w:p>
            <w:pPr>
              <w:pStyle w:val="Compact"/>
            </w:pPr>
            <w:r>
              <w:t xml:space="preserve">[ ] Yes [ ] No</w:t>
            </w:r>
          </w:p>
        </w:tc>
      </w:tr>
      <w:tr>
        <w:tc>
          <w:tcPr/>
          <w:p>
            <w:pPr>
              <w:pStyle w:val="Compact"/>
            </w:pPr>
            <w:r>
              <w:t xml:space="preserve">4</w:t>
            </w:r>
          </w:p>
        </w:tc>
        <w:tc>
          <w:tcPr/>
          <w:p>
            <w:pPr>
              <w:pStyle w:val="Compact"/>
            </w:pPr>
            <w:r>
              <w:t xml:space="preserve">Non-default BIOS settings recorded</w:t>
            </w:r>
          </w:p>
        </w:tc>
        <w:tc>
          <w:tcPr/>
          <w:p>
            <w:pPr>
              <w:pStyle w:val="Compact"/>
            </w:pPr>
            <w:r>
              <w:t xml:space="preserve">[ ] Yes [ ] No</w:t>
            </w:r>
          </w:p>
        </w:tc>
      </w:tr>
      <w:tr>
        <w:tc>
          <w:tcPr/>
          <w:p>
            <w:pPr>
              <w:pStyle w:val="Compact"/>
            </w:pPr>
            <w:r>
              <w:t xml:space="preserve">5</w:t>
            </w:r>
          </w:p>
        </w:tc>
        <w:tc>
          <w:tcPr/>
          <w:p>
            <w:pPr>
              <w:pStyle w:val="Compact"/>
            </w:pPr>
            <w:r>
              <w:t xml:space="preserve">Hardware photos and Device Manager screenshot attached</w:t>
            </w:r>
          </w:p>
        </w:tc>
        <w:tc>
          <w:tcPr/>
          <w:p>
            <w:pPr>
              <w:pStyle w:val="Compact"/>
            </w:pPr>
            <w:r>
              <w:t xml:space="preserve">[ ] Yes [ ] No</w:t>
            </w:r>
          </w:p>
        </w:tc>
      </w:tr>
      <w:tr>
        <w:tc>
          <w:tcPr/>
          <w:p>
            <w:pPr>
              <w:pStyle w:val="Compact"/>
            </w:pPr>
            <w:r>
              <w:t xml:space="preserve">6</w:t>
            </w:r>
          </w:p>
        </w:tc>
        <w:tc>
          <w:tcPr/>
          <w:p>
            <w:pPr>
              <w:pStyle w:val="Compact"/>
            </w:pPr>
            <w:r>
              <w:t xml:space="preserve">System configuration diagram or notes prepared</w:t>
            </w:r>
          </w:p>
        </w:tc>
        <w:tc>
          <w:tcPr/>
          <w:p>
            <w:pPr>
              <w:pStyle w:val="Compact"/>
            </w:pPr>
            <w:r>
              <w:t xml:space="preserve">[ ] Yes [ ] No</w:t>
            </w:r>
          </w:p>
        </w:tc>
      </w:tr>
      <w:tr>
        <w:tc>
          <w:tcPr/>
          <w:p>
            <w:pPr>
              <w:pStyle w:val="Compact"/>
            </w:pPr>
            <w:r>
              <w:t xml:space="preserve">7</w:t>
            </w:r>
          </w:p>
        </w:tc>
        <w:tc>
          <w:tcPr/>
          <w:p>
            <w:pPr>
              <w:pStyle w:val="Compact"/>
            </w:pPr>
            <w:r>
              <w:t xml:space="preserve">Any deviations from job request explained</w:t>
            </w:r>
          </w:p>
        </w:tc>
        <w:tc>
          <w:tcPr/>
          <w:p>
            <w:pPr>
              <w:pStyle w:val="Compact"/>
            </w:pPr>
            <w:r>
              <w:t xml:space="preserve">[ ] Yes [ ] No</w:t>
            </w:r>
          </w:p>
        </w:tc>
      </w:tr>
      <w:tr>
        <w:tc>
          <w:tcPr/>
          <w:p>
            <w:pPr>
              <w:pStyle w:val="Compact"/>
            </w:pPr>
            <w:r>
              <w:t xml:space="preserve">8</w:t>
            </w:r>
          </w:p>
        </w:tc>
        <w:tc>
          <w:tcPr/>
          <w:p>
            <w:pPr>
              <w:pStyle w:val="Compact"/>
            </w:pPr>
            <w:r>
              <w:t xml:space="preserve">Technician sign-off obtained</w:t>
            </w:r>
          </w:p>
        </w:tc>
        <w:tc>
          <w:tcPr/>
          <w:p>
            <w:pPr>
              <w:pStyle w:val="Compact"/>
            </w:pPr>
            <w:r>
              <w:t xml:space="preserve">[ ] Yes [ ] No</w:t>
            </w:r>
          </w:p>
        </w:tc>
      </w:tr>
      <w:tr>
        <w:tc>
          <w:tcPr/>
          <w:p>
            <w:pPr>
              <w:pStyle w:val="Compact"/>
            </w:pPr>
            <w:r>
              <w:t xml:space="preserve">9</w:t>
            </w:r>
          </w:p>
        </w:tc>
        <w:tc>
          <w:tcPr/>
          <w:p>
            <w:pPr>
              <w:pStyle w:val="Compact"/>
            </w:pPr>
            <w:r>
              <w:t xml:space="preserve">User handover notes prepared</w:t>
            </w:r>
          </w:p>
        </w:tc>
        <w:tc>
          <w:tcPr/>
          <w:p>
            <w:pPr>
              <w:pStyle w:val="Compact"/>
            </w:pPr>
            <w:r>
              <w:t xml:space="preserve">[ ] Yes [ ] No</w:t>
            </w:r>
          </w:p>
        </w:tc>
      </w:tr>
    </w:tbl>
    <w:p>
      <w:pPr>
        <w:pStyle w:val="BodyText"/>
      </w:pPr>
      <w:r>
        <w:rPr>
          <w:b/>
          <w:bCs/>
        </w:rPr>
        <w:t xml:space="preserve">Pengesahan Pengajar / Instructor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Instructor</w:t>
            </w:r>
          </w:p>
        </w:tc>
        <w:tc>
          <w:tcPr/>
          <w:p>
            <w:pPr>
              <w:pStyle w:val="Compact"/>
            </w:pPr>
          </w:p>
        </w:tc>
        <w:tc>
          <w:tcPr/>
          <w:p>
            <w:pPr>
              <w:pStyle w:val="Compact"/>
            </w:pPr>
          </w:p>
        </w:tc>
        <w:tc>
          <w:tcPr/>
          <w:p>
            <w:pPr>
              <w:pStyle w:val="Compact"/>
            </w:pPr>
          </w:p>
        </w:tc>
      </w:tr>
    </w:tbl>
    <w:bookmarkEnd w:id="4410"/>
    <w:bookmarkEnd w:id="4411"/>
    <w:bookmarkStart w:id="4418" w:name="l3-c01ka-knowledge-assessment"/>
    <w:p>
      <w:pPr>
        <w:pStyle w:val="Heading3"/>
      </w:pPr>
      <w:r>
        <w:rPr>
          <w:rStyle w:val="SectionNumber"/>
          <w:b/>
          <w:color w:val="C71585"/>
        </w:rPr>
        <w:t xml:space="preserve">4.1.24</w:t>
      </w:r>
      <w:r>
        <w:rPr>
          <w:b/>
          <w:color w:val="C71585"/>
        </w:rPr>
        <w:tab/>
      </w:r>
      <w:r>
        <w:rPr>
          <w:b/>
          <w:color w:val="C71585"/>
        </w:rPr>
        <w:t xml:space="preserve">[L3-C01/KA] Knowledge Assessment</w:t>
      </w:r>
    </w:p>
    <w:p>
      <w:pPr>
        <w:pStyle w:val="FirstParagraph"/>
      </w:pPr>
      <w:r>
        <w:rPr>
          <w:b/>
          <w:bCs/>
        </w:rPr>
        <w:t xml:space="preserve">Kod:</w:t>
      </w:r>
      <w:r>
        <w:t xml:space="preserve"> </w:t>
      </w:r>
      <w:r>
        <w:t xml:space="preserve">IT-020-3:2013-C01/KA</w:t>
      </w:r>
      <w:r>
        <w:t xml:space="preserve"> </w:t>
      </w:r>
      <w:r>
        <w:rPr>
          <w:b/>
          <w:bCs/>
        </w:rPr>
        <w:t xml:space="preserve">Kertas Warna:</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Tempoh / Duration</w:t>
            </w:r>
          </w:p>
        </w:tc>
        <w:tc>
          <w:tcPr/>
          <w:p>
            <w:pPr>
              <w:pStyle w:val="Compact"/>
            </w:pPr>
            <w:r>
              <w:t xml:space="preserve">1 hour 30 minutes</w:t>
            </w:r>
          </w:p>
        </w:tc>
      </w:tr>
      <w:tr>
        <w:tc>
          <w:tcPr/>
          <w:p>
            <w:pPr>
              <w:pStyle w:val="Compact"/>
            </w:pPr>
            <w:r>
              <w:rPr>
                <w:b/>
                <w:bCs/>
              </w:rPr>
              <w:t xml:space="preserve">Jumlah Markah / Total Marks</w:t>
            </w:r>
          </w:p>
        </w:tc>
        <w:tc>
          <w:tcPr/>
          <w:p>
            <w:pPr>
              <w:pStyle w:val="Compact"/>
            </w:pPr>
            <w:r>
              <w:t xml:space="preserve">100</w:t>
            </w:r>
          </w:p>
        </w:tc>
      </w:tr>
      <w:tr>
        <w:tc>
          <w:tcPr/>
          <w:p>
            <w:pPr>
              <w:pStyle w:val="Compact"/>
            </w:pPr>
            <w:r>
              <w:rPr>
                <w:b/>
                <w:bCs/>
              </w:rPr>
              <w:t xml:space="preserve">Markah Lulus / Pass Mark</w:t>
            </w:r>
          </w:p>
        </w:tc>
        <w:tc>
          <w:tcPr/>
          <w:p>
            <w:pPr>
              <w:pStyle w:val="Compact"/>
            </w:pPr>
            <w:r>
              <w:t xml:space="preserve">60% (as per institutional and JPK requirements)</w:t>
            </w:r>
          </w:p>
        </w:tc>
      </w:tr>
    </w:tbl>
    <w:p>
      <w:r>
        <w:pict>
          <v:rect style="width:0;height:1.5pt" o:hralign="center" o:hrstd="t" o:hr="t"/>
        </w:pict>
      </w:r>
    </w:p>
    <w:bookmarkStart w:id="4412" w:name="X3afdabd4153037e0d233f307b7f73923ac6131d"/>
    <w:p>
      <w:pPr>
        <w:pStyle w:val="Heading5"/>
      </w:pPr>
      <w:r>
        <w:rPr>
          <w:rStyle w:val="SectionNumber"/>
        </w:rPr>
        <w:t xml:space="preserve">4.1.24.0.1</w:t>
      </w:r>
      <w:r>
        <w:tab/>
      </w:r>
      <w:r>
        <w:t xml:space="preserve">Arahan kepada Pelatih / Instructions to Trainee</w:t>
      </w:r>
    </w:p>
    <w:p>
      <w:pPr>
        <w:pStyle w:val="Compact"/>
        <w:numPr>
          <w:ilvl w:val="0"/>
          <w:numId w:val="2631"/>
        </w:numPr>
      </w:pPr>
      <w:r>
        <w:t xml:space="preserve">This paper consists of THREE (3) sections: A, B, and C.</w:t>
      </w:r>
    </w:p>
    <w:p>
      <w:pPr>
        <w:pStyle w:val="Compact"/>
        <w:numPr>
          <w:ilvl w:val="0"/>
          <w:numId w:val="2631"/>
        </w:numPr>
      </w:pPr>
      <w:r>
        <w:t xml:space="preserve">Answer ALL questions in ALL sections.</w:t>
      </w:r>
    </w:p>
    <w:p>
      <w:pPr>
        <w:pStyle w:val="Compact"/>
        <w:numPr>
          <w:ilvl w:val="0"/>
          <w:numId w:val="2631"/>
        </w:numPr>
      </w:pPr>
      <w:r>
        <w:t xml:space="preserve">Write your answers clearly in the answer booklet provided.</w:t>
      </w:r>
    </w:p>
    <w:p>
      <w:pPr>
        <w:pStyle w:val="Compact"/>
        <w:numPr>
          <w:ilvl w:val="0"/>
          <w:numId w:val="2631"/>
        </w:numPr>
      </w:pPr>
      <w:r>
        <w:t xml:space="preserve">This is a CLOSED BOOK examination. No reference materials are permitted.</w:t>
      </w:r>
    </w:p>
    <w:p>
      <w:pPr>
        <w:pStyle w:val="Compact"/>
        <w:numPr>
          <w:ilvl w:val="0"/>
          <w:numId w:val="2631"/>
        </w:numPr>
      </w:pPr>
      <w:r>
        <w:t xml:space="preserve">You may use a basic calculator if needed.</w:t>
      </w:r>
    </w:p>
    <w:p>
      <w:r>
        <w:pict>
          <v:rect style="width:0;height:1.5pt" o:hralign="center" o:hrstd="t" o:hr="t"/>
        </w:pict>
      </w:r>
    </w:p>
    <w:bookmarkEnd w:id="4412"/>
    <w:bookmarkStart w:id="4413" w:name="X7323e9832ff572ec5f8a236b1e51b219fba5ef1"/>
    <w:p>
      <w:pPr>
        <w:pStyle w:val="Heading5"/>
      </w:pPr>
      <w:r>
        <w:rPr>
          <w:rStyle w:val="SectionNumber"/>
        </w:rPr>
        <w:t xml:space="preserve">4.1.24.0.2</w:t>
      </w:r>
      <w:r>
        <w:tab/>
      </w:r>
      <w:r>
        <w:t xml:space="preserve">Arahan kepada Pengajar / Instructions to Instructor</w:t>
      </w:r>
    </w:p>
    <w:p>
      <w:pPr>
        <w:pStyle w:val="Compact"/>
        <w:numPr>
          <w:ilvl w:val="0"/>
          <w:numId w:val="2632"/>
        </w:numPr>
      </w:pPr>
      <w:r>
        <w:t xml:space="preserve">Distribute the question paper and answer booklet to each trainee.</w:t>
      </w:r>
    </w:p>
    <w:p>
      <w:pPr>
        <w:pStyle w:val="Compact"/>
        <w:numPr>
          <w:ilvl w:val="0"/>
          <w:numId w:val="2632"/>
        </w:numPr>
      </w:pPr>
      <w:r>
        <w:t xml:space="preserve">Allow exactly 1 hour 30 minutes for the examination.</w:t>
      </w:r>
    </w:p>
    <w:p>
      <w:pPr>
        <w:pStyle w:val="Compact"/>
        <w:numPr>
          <w:ilvl w:val="0"/>
          <w:numId w:val="2632"/>
        </w:numPr>
      </w:pPr>
      <w:r>
        <w:t xml:space="preserve">Collect all papers at the end of the allocated time.</w:t>
      </w:r>
    </w:p>
    <w:p>
      <w:pPr>
        <w:pStyle w:val="Compact"/>
        <w:numPr>
          <w:ilvl w:val="0"/>
          <w:numId w:val="2632"/>
        </w:numPr>
      </w:pPr>
      <w:r>
        <w:t xml:space="preserve">Mark using the answer scheme provided (separate document).</w:t>
      </w:r>
    </w:p>
    <w:p>
      <w:r>
        <w:pict>
          <v:rect style="width:0;height:1.5pt" o:hralign="center" o:hrstd="t" o:hr="t"/>
        </w:pict>
      </w:r>
    </w:p>
    <w:bookmarkEnd w:id="4413"/>
    <w:bookmarkStart w:id="4414" w:name="X702f8520fcf0b6d09ccf2e6c00df5e75d46d977"/>
    <w:p>
      <w:pPr>
        <w:pStyle w:val="Heading5"/>
      </w:pPr>
      <w:r>
        <w:rPr>
          <w:rStyle w:val="SectionNumber"/>
        </w:rPr>
        <w:t xml:space="preserve">4.1.24.0.3</w:t>
      </w:r>
      <w:r>
        <w:tab/>
      </w:r>
      <w:r>
        <w:t xml:space="preserve">BAHAGIAN A: SOALAN PELBAGAI PILIHAN / SECTION A: MULTIPLE CHOICE (30 marks)</w:t>
      </w:r>
    </w:p>
    <w:p>
      <w:pPr>
        <w:pStyle w:val="FirstParagraph"/>
      </w:pPr>
      <w:r>
        <w:t xml:space="preserve">Answer all 15 questions. Each question carries 2 marks. Circle the correct answer.</w:t>
      </w:r>
    </w:p>
    <w:p>
      <w:pPr>
        <w:pStyle w:val="BodyText"/>
      </w:pPr>
      <w:r>
        <w:rPr>
          <w:b/>
          <w:bCs/>
        </w:rPr>
        <w:t xml:space="preserve">1.</w:t>
      </w:r>
      <w:r>
        <w:t xml:space="preserve"> </w:t>
      </w:r>
      <w:r>
        <w:t xml:space="preserve">The document that formally initiates a computer system set-up task is called a:</w:t>
      </w:r>
    </w:p>
    <w:p>
      <w:pPr>
        <w:pStyle w:val="Compact"/>
        <w:numPr>
          <w:ilvl w:val="0"/>
          <w:numId w:val="2633"/>
        </w:numPr>
      </w:pPr>
    </w:p>
    <w:p>
      <w:pPr>
        <w:pStyle w:val="Compact"/>
        <w:numPr>
          <w:ilvl w:val="1"/>
          <w:numId w:val="2634"/>
        </w:numPr>
      </w:pPr>
      <w:r>
        <w:t xml:space="preserve">Purchase order</w:t>
      </w:r>
    </w:p>
    <w:p>
      <w:pPr>
        <w:pStyle w:val="Compact"/>
        <w:numPr>
          <w:ilvl w:val="0"/>
          <w:numId w:val="2633"/>
        </w:numPr>
      </w:pPr>
    </w:p>
    <w:p>
      <w:pPr>
        <w:pStyle w:val="Compact"/>
        <w:numPr>
          <w:ilvl w:val="1"/>
          <w:numId w:val="2635"/>
        </w:numPr>
      </w:pPr>
      <w:r>
        <w:t xml:space="preserve">Job request / work order</w:t>
      </w:r>
    </w:p>
    <w:p>
      <w:pPr>
        <w:pStyle w:val="Compact"/>
        <w:numPr>
          <w:ilvl w:val="0"/>
          <w:numId w:val="2633"/>
        </w:numPr>
      </w:pPr>
    </w:p>
    <w:p>
      <w:pPr>
        <w:pStyle w:val="Compact"/>
        <w:numPr>
          <w:ilvl w:val="1"/>
          <w:numId w:val="2636"/>
        </w:numPr>
      </w:pPr>
      <w:r>
        <w:t xml:space="preserve">Delivery note</w:t>
      </w:r>
    </w:p>
    <w:p>
      <w:pPr>
        <w:pStyle w:val="Compact"/>
        <w:numPr>
          <w:ilvl w:val="0"/>
          <w:numId w:val="2633"/>
        </w:numPr>
      </w:pPr>
    </w:p>
    <w:p>
      <w:pPr>
        <w:pStyle w:val="Compact"/>
        <w:numPr>
          <w:ilvl w:val="1"/>
          <w:numId w:val="2637"/>
        </w:numPr>
      </w:pPr>
      <w:r>
        <w:t xml:space="preserve">Invoice</w:t>
      </w:r>
    </w:p>
    <w:p>
      <w:pPr>
        <w:pStyle w:val="FirstParagraph"/>
      </w:pPr>
      <w:r>
        <w:rPr>
          <w:b/>
          <w:bCs/>
        </w:rPr>
        <w:t xml:space="preserve">2.</w:t>
      </w:r>
      <w:r>
        <w:t xml:space="preserve"> </w:t>
      </w:r>
      <w:r>
        <w:t xml:space="preserve">Which of the following is a correct ESD prevention measure?</w:t>
      </w:r>
    </w:p>
    <w:p>
      <w:pPr>
        <w:pStyle w:val="Compact"/>
        <w:numPr>
          <w:ilvl w:val="0"/>
          <w:numId w:val="2638"/>
        </w:numPr>
      </w:pPr>
    </w:p>
    <w:p>
      <w:pPr>
        <w:pStyle w:val="Compact"/>
        <w:numPr>
          <w:ilvl w:val="1"/>
          <w:numId w:val="2639"/>
        </w:numPr>
      </w:pPr>
      <w:r>
        <w:t xml:space="preserve">Working in a dry room without any grounding</w:t>
      </w:r>
    </w:p>
    <w:p>
      <w:pPr>
        <w:pStyle w:val="Compact"/>
        <w:numPr>
          <w:ilvl w:val="0"/>
          <w:numId w:val="2638"/>
        </w:numPr>
      </w:pPr>
    </w:p>
    <w:p>
      <w:pPr>
        <w:pStyle w:val="Compact"/>
        <w:numPr>
          <w:ilvl w:val="1"/>
          <w:numId w:val="2640"/>
        </w:numPr>
      </w:pPr>
      <w:r>
        <w:t xml:space="preserve">Wearing an anti-static wrist strap connected to a grounded point</w:t>
      </w:r>
    </w:p>
    <w:p>
      <w:pPr>
        <w:pStyle w:val="Compact"/>
        <w:numPr>
          <w:ilvl w:val="0"/>
          <w:numId w:val="2638"/>
        </w:numPr>
      </w:pPr>
    </w:p>
    <w:p>
      <w:pPr>
        <w:pStyle w:val="Compact"/>
        <w:numPr>
          <w:ilvl w:val="1"/>
          <w:numId w:val="2641"/>
        </w:numPr>
      </w:pPr>
      <w:r>
        <w:t xml:space="preserve">Handling the motherboard by its circuit traces</w:t>
      </w:r>
    </w:p>
    <w:p>
      <w:pPr>
        <w:pStyle w:val="Compact"/>
        <w:numPr>
          <w:ilvl w:val="0"/>
          <w:numId w:val="2638"/>
        </w:numPr>
      </w:pPr>
    </w:p>
    <w:p>
      <w:pPr>
        <w:pStyle w:val="Compact"/>
        <w:numPr>
          <w:ilvl w:val="1"/>
          <w:numId w:val="2642"/>
        </w:numPr>
      </w:pPr>
      <w:r>
        <w:t xml:space="preserve">Using a standard vacuum cleaner on the motherboard</w:t>
      </w:r>
    </w:p>
    <w:p>
      <w:pPr>
        <w:pStyle w:val="FirstParagraph"/>
      </w:pPr>
      <w:r>
        <w:rPr>
          <w:b/>
          <w:bCs/>
        </w:rPr>
        <w:t xml:space="preserve">3.</w:t>
      </w:r>
      <w:r>
        <w:t xml:space="preserve"> </w:t>
      </w:r>
      <w:r>
        <w:t xml:space="preserve">The CPU socket type must match between the:</w:t>
      </w:r>
    </w:p>
    <w:p>
      <w:pPr>
        <w:pStyle w:val="Compact"/>
        <w:numPr>
          <w:ilvl w:val="0"/>
          <w:numId w:val="2643"/>
        </w:numPr>
      </w:pPr>
    </w:p>
    <w:p>
      <w:pPr>
        <w:pStyle w:val="Compact"/>
        <w:numPr>
          <w:ilvl w:val="1"/>
          <w:numId w:val="2644"/>
        </w:numPr>
      </w:pPr>
      <w:r>
        <w:t xml:space="preserve">CPU and RAM</w:t>
      </w:r>
    </w:p>
    <w:p>
      <w:pPr>
        <w:pStyle w:val="Compact"/>
        <w:numPr>
          <w:ilvl w:val="0"/>
          <w:numId w:val="2643"/>
        </w:numPr>
      </w:pPr>
    </w:p>
    <w:p>
      <w:pPr>
        <w:pStyle w:val="Compact"/>
        <w:numPr>
          <w:ilvl w:val="1"/>
          <w:numId w:val="2645"/>
        </w:numPr>
      </w:pPr>
      <w:r>
        <w:t xml:space="preserve">CPU and motherboard</w:t>
      </w:r>
    </w:p>
    <w:p>
      <w:pPr>
        <w:pStyle w:val="Compact"/>
        <w:numPr>
          <w:ilvl w:val="0"/>
          <w:numId w:val="2643"/>
        </w:numPr>
      </w:pPr>
    </w:p>
    <w:p>
      <w:pPr>
        <w:pStyle w:val="Compact"/>
        <w:numPr>
          <w:ilvl w:val="1"/>
          <w:numId w:val="2646"/>
        </w:numPr>
      </w:pPr>
      <w:r>
        <w:t xml:space="preserve">PSU and monitor</w:t>
      </w:r>
    </w:p>
    <w:p>
      <w:pPr>
        <w:pStyle w:val="Compact"/>
        <w:numPr>
          <w:ilvl w:val="0"/>
          <w:numId w:val="2643"/>
        </w:numPr>
      </w:pPr>
    </w:p>
    <w:p>
      <w:pPr>
        <w:pStyle w:val="Compact"/>
        <w:numPr>
          <w:ilvl w:val="1"/>
          <w:numId w:val="2647"/>
        </w:numPr>
      </w:pPr>
      <w:r>
        <w:t xml:space="preserve">Storage drive and keyboard</w:t>
      </w:r>
    </w:p>
    <w:p>
      <w:pPr>
        <w:pStyle w:val="FirstParagraph"/>
      </w:pPr>
      <w:r>
        <w:rPr>
          <w:b/>
          <w:bCs/>
        </w:rPr>
        <w:t xml:space="preserve">4.</w:t>
      </w:r>
      <w:r>
        <w:t xml:space="preserve"> </w:t>
      </w:r>
      <w:r>
        <w:t xml:space="preserve">Thermal paste is applied between the CPU and heatsink to:</w:t>
      </w:r>
    </w:p>
    <w:p>
      <w:pPr>
        <w:pStyle w:val="Compact"/>
        <w:numPr>
          <w:ilvl w:val="0"/>
          <w:numId w:val="2648"/>
        </w:numPr>
      </w:pPr>
    </w:p>
    <w:p>
      <w:pPr>
        <w:pStyle w:val="Compact"/>
        <w:numPr>
          <w:ilvl w:val="1"/>
          <w:numId w:val="2649"/>
        </w:numPr>
      </w:pPr>
      <w:r>
        <w:t xml:space="preserve">Permanently glue them together</w:t>
      </w:r>
    </w:p>
    <w:p>
      <w:pPr>
        <w:pStyle w:val="Compact"/>
        <w:numPr>
          <w:ilvl w:val="0"/>
          <w:numId w:val="2648"/>
        </w:numPr>
      </w:pPr>
    </w:p>
    <w:p>
      <w:pPr>
        <w:pStyle w:val="Compact"/>
        <w:numPr>
          <w:ilvl w:val="1"/>
          <w:numId w:val="2650"/>
        </w:numPr>
      </w:pPr>
      <w:r>
        <w:t xml:space="preserve">Fill microscopic gaps for efficient heat transfer</w:t>
      </w:r>
    </w:p>
    <w:p>
      <w:pPr>
        <w:pStyle w:val="Compact"/>
        <w:numPr>
          <w:ilvl w:val="0"/>
          <w:numId w:val="2648"/>
        </w:numPr>
      </w:pPr>
    </w:p>
    <w:p>
      <w:pPr>
        <w:pStyle w:val="Compact"/>
        <w:numPr>
          <w:ilvl w:val="1"/>
          <w:numId w:val="2651"/>
        </w:numPr>
      </w:pPr>
      <w:r>
        <w:t xml:space="preserve">Make the CPU run at a higher speed</w:t>
      </w:r>
    </w:p>
    <w:p>
      <w:pPr>
        <w:pStyle w:val="Compact"/>
        <w:numPr>
          <w:ilvl w:val="0"/>
          <w:numId w:val="2648"/>
        </w:numPr>
      </w:pPr>
    </w:p>
    <w:p>
      <w:pPr>
        <w:pStyle w:val="Compact"/>
        <w:numPr>
          <w:ilvl w:val="1"/>
          <w:numId w:val="2652"/>
        </w:numPr>
      </w:pPr>
      <w:r>
        <w:t xml:space="preserve">Prevent the CPU from being removed</w:t>
      </w:r>
    </w:p>
    <w:p>
      <w:pPr>
        <w:pStyle w:val="FirstParagraph"/>
      </w:pPr>
      <w:r>
        <w:rPr>
          <w:b/>
          <w:bCs/>
        </w:rPr>
        <w:t xml:space="preserve">5.</w:t>
      </w:r>
      <w:r>
        <w:t xml:space="preserve"> </w:t>
      </w:r>
      <w:r>
        <w:t xml:space="preserve">For dual-channel RAM operation, modules should be installed in:</w:t>
      </w:r>
    </w:p>
    <w:p>
      <w:pPr>
        <w:pStyle w:val="Compact"/>
        <w:numPr>
          <w:ilvl w:val="0"/>
          <w:numId w:val="2653"/>
        </w:numPr>
      </w:pPr>
    </w:p>
    <w:p>
      <w:pPr>
        <w:pStyle w:val="Compact"/>
        <w:numPr>
          <w:ilvl w:val="1"/>
          <w:numId w:val="2654"/>
        </w:numPr>
      </w:pPr>
      <w:r>
        <w:t xml:space="preserve">Any random slots</w:t>
      </w:r>
    </w:p>
    <w:p>
      <w:pPr>
        <w:pStyle w:val="Compact"/>
        <w:numPr>
          <w:ilvl w:val="0"/>
          <w:numId w:val="2653"/>
        </w:numPr>
      </w:pPr>
    </w:p>
    <w:p>
      <w:pPr>
        <w:pStyle w:val="Compact"/>
        <w:numPr>
          <w:ilvl w:val="1"/>
          <w:numId w:val="2655"/>
        </w:numPr>
      </w:pPr>
      <w:r>
        <w:t xml:space="preserve">Matched paired slots as per the motherboard manual</w:t>
      </w:r>
    </w:p>
    <w:p>
      <w:pPr>
        <w:pStyle w:val="Compact"/>
        <w:numPr>
          <w:ilvl w:val="0"/>
          <w:numId w:val="2653"/>
        </w:numPr>
      </w:pPr>
    </w:p>
    <w:p>
      <w:pPr>
        <w:pStyle w:val="Compact"/>
        <w:numPr>
          <w:ilvl w:val="1"/>
          <w:numId w:val="2656"/>
        </w:numPr>
      </w:pPr>
      <w:r>
        <w:t xml:space="preserve">A single slot only</w:t>
      </w:r>
    </w:p>
    <w:p>
      <w:pPr>
        <w:pStyle w:val="Compact"/>
        <w:numPr>
          <w:ilvl w:val="0"/>
          <w:numId w:val="2653"/>
        </w:numPr>
      </w:pPr>
    </w:p>
    <w:p>
      <w:pPr>
        <w:pStyle w:val="Compact"/>
        <w:numPr>
          <w:ilvl w:val="1"/>
          <w:numId w:val="2657"/>
        </w:numPr>
      </w:pPr>
      <w:r>
        <w:t xml:space="preserve">The slot closest to the CPU</w:t>
      </w:r>
    </w:p>
    <w:p>
      <w:pPr>
        <w:pStyle w:val="FirstParagraph"/>
      </w:pPr>
      <w:r>
        <w:rPr>
          <w:b/>
          <w:bCs/>
        </w:rPr>
        <w:t xml:space="preserve">6.</w:t>
      </w:r>
      <w:r>
        <w:t xml:space="preserve"> </w:t>
      </w:r>
      <w:r>
        <w:t xml:space="preserve">NVMe Gen5 storage drives connect via:</w:t>
      </w:r>
    </w:p>
    <w:p>
      <w:pPr>
        <w:pStyle w:val="Compact"/>
        <w:numPr>
          <w:ilvl w:val="0"/>
          <w:numId w:val="2658"/>
        </w:numPr>
      </w:pPr>
    </w:p>
    <w:p>
      <w:pPr>
        <w:pStyle w:val="Compact"/>
        <w:numPr>
          <w:ilvl w:val="1"/>
          <w:numId w:val="2659"/>
        </w:numPr>
      </w:pPr>
      <w:r>
        <w:t xml:space="preserve">SATA data cable</w:t>
      </w:r>
    </w:p>
    <w:p>
      <w:pPr>
        <w:pStyle w:val="Compact"/>
        <w:numPr>
          <w:ilvl w:val="0"/>
          <w:numId w:val="2658"/>
        </w:numPr>
      </w:pPr>
    </w:p>
    <w:p>
      <w:pPr>
        <w:pStyle w:val="Compact"/>
        <w:numPr>
          <w:ilvl w:val="1"/>
          <w:numId w:val="2660"/>
        </w:numPr>
      </w:pPr>
      <w:r>
        <w:t xml:space="preserve">M.2 PCIe Gen5 slot on the motherboard</w:t>
      </w:r>
    </w:p>
    <w:p>
      <w:pPr>
        <w:pStyle w:val="Compact"/>
        <w:numPr>
          <w:ilvl w:val="0"/>
          <w:numId w:val="2658"/>
        </w:numPr>
      </w:pPr>
    </w:p>
    <w:p>
      <w:pPr>
        <w:pStyle w:val="Compact"/>
        <w:numPr>
          <w:ilvl w:val="1"/>
          <w:numId w:val="2661"/>
        </w:numPr>
      </w:pPr>
      <w:r>
        <w:t xml:space="preserve">USB 3.0 port</w:t>
      </w:r>
    </w:p>
    <w:p>
      <w:pPr>
        <w:pStyle w:val="Compact"/>
        <w:numPr>
          <w:ilvl w:val="0"/>
          <w:numId w:val="2658"/>
        </w:numPr>
      </w:pPr>
    </w:p>
    <w:p>
      <w:pPr>
        <w:pStyle w:val="Compact"/>
        <w:numPr>
          <w:ilvl w:val="1"/>
          <w:numId w:val="2662"/>
        </w:numPr>
      </w:pPr>
      <w:r>
        <w:t xml:space="preserve">IDE ribbon cable</w:t>
      </w:r>
    </w:p>
    <w:p>
      <w:pPr>
        <w:pStyle w:val="FirstParagraph"/>
      </w:pPr>
      <w:r>
        <w:rPr>
          <w:b/>
          <w:bCs/>
        </w:rPr>
        <w:t xml:space="preserve">7.</w:t>
      </w:r>
      <w:r>
        <w:t xml:space="preserve"> </w:t>
      </w:r>
      <w:r>
        <w:t xml:space="preserve">The recommended order for driver installation after OS setup is:</w:t>
      </w:r>
    </w:p>
    <w:p>
      <w:pPr>
        <w:pStyle w:val="Compact"/>
        <w:numPr>
          <w:ilvl w:val="0"/>
          <w:numId w:val="2663"/>
        </w:numPr>
      </w:pPr>
    </w:p>
    <w:p>
      <w:pPr>
        <w:pStyle w:val="Compact"/>
        <w:numPr>
          <w:ilvl w:val="1"/>
          <w:numId w:val="2664"/>
        </w:numPr>
      </w:pPr>
      <w:r>
        <w:t xml:space="preserve">Audio &gt; GPU &gt; Chipset</w:t>
      </w:r>
    </w:p>
    <w:p>
      <w:pPr>
        <w:pStyle w:val="Compact"/>
        <w:numPr>
          <w:ilvl w:val="0"/>
          <w:numId w:val="2663"/>
        </w:numPr>
      </w:pPr>
    </w:p>
    <w:p>
      <w:pPr>
        <w:pStyle w:val="Compact"/>
        <w:numPr>
          <w:ilvl w:val="1"/>
          <w:numId w:val="2665"/>
        </w:numPr>
      </w:pPr>
      <w:r>
        <w:t xml:space="preserve">Chipset &gt; GPU &gt; Network &gt; Audio</w:t>
      </w:r>
    </w:p>
    <w:p>
      <w:pPr>
        <w:pStyle w:val="Compact"/>
        <w:numPr>
          <w:ilvl w:val="0"/>
          <w:numId w:val="2663"/>
        </w:numPr>
      </w:pPr>
    </w:p>
    <w:p>
      <w:pPr>
        <w:pStyle w:val="Compact"/>
        <w:numPr>
          <w:ilvl w:val="1"/>
          <w:numId w:val="2666"/>
        </w:numPr>
      </w:pPr>
      <w:r>
        <w:t xml:space="preserve">GPU &gt; Audio &gt; Chipset</w:t>
      </w:r>
    </w:p>
    <w:p>
      <w:pPr>
        <w:pStyle w:val="Compact"/>
        <w:numPr>
          <w:ilvl w:val="0"/>
          <w:numId w:val="2663"/>
        </w:numPr>
      </w:pPr>
    </w:p>
    <w:p>
      <w:pPr>
        <w:pStyle w:val="Compact"/>
        <w:numPr>
          <w:ilvl w:val="1"/>
          <w:numId w:val="2667"/>
        </w:numPr>
      </w:pPr>
      <w:r>
        <w:t xml:space="preserve">Any order is acceptable</w:t>
      </w:r>
    </w:p>
    <w:p>
      <w:pPr>
        <w:pStyle w:val="FirstParagraph"/>
      </w:pPr>
      <w:r>
        <w:rPr>
          <w:b/>
          <w:bCs/>
        </w:rPr>
        <w:t xml:space="preserve">8.</w:t>
      </w:r>
      <w:r>
        <w:t xml:space="preserve"> </w:t>
      </w:r>
      <w:r>
        <w:t xml:space="preserve">TPM 2.0 must be enabled in BIOS/UEFI as a requirement for:</w:t>
      </w:r>
    </w:p>
    <w:p>
      <w:pPr>
        <w:pStyle w:val="Compact"/>
        <w:numPr>
          <w:ilvl w:val="0"/>
          <w:numId w:val="2668"/>
        </w:numPr>
      </w:pPr>
    </w:p>
    <w:p>
      <w:pPr>
        <w:pStyle w:val="Compact"/>
        <w:numPr>
          <w:ilvl w:val="1"/>
          <w:numId w:val="2669"/>
        </w:numPr>
      </w:pPr>
      <w:r>
        <w:t xml:space="preserve">Linux Ubuntu</w:t>
      </w:r>
    </w:p>
    <w:p>
      <w:pPr>
        <w:pStyle w:val="Compact"/>
        <w:numPr>
          <w:ilvl w:val="0"/>
          <w:numId w:val="2668"/>
        </w:numPr>
      </w:pPr>
    </w:p>
    <w:p>
      <w:pPr>
        <w:pStyle w:val="Compact"/>
        <w:numPr>
          <w:ilvl w:val="1"/>
          <w:numId w:val="2670"/>
        </w:numPr>
      </w:pPr>
      <w:r>
        <w:t xml:space="preserve">Windows 7</w:t>
      </w:r>
    </w:p>
    <w:p>
      <w:pPr>
        <w:pStyle w:val="Compact"/>
        <w:numPr>
          <w:ilvl w:val="0"/>
          <w:numId w:val="2668"/>
        </w:numPr>
      </w:pPr>
    </w:p>
    <w:p>
      <w:pPr>
        <w:pStyle w:val="Compact"/>
        <w:numPr>
          <w:ilvl w:val="1"/>
          <w:numId w:val="2671"/>
        </w:numPr>
      </w:pPr>
      <w:r>
        <w:t xml:space="preserve">Windows 11</w:t>
      </w:r>
    </w:p>
    <w:p>
      <w:pPr>
        <w:pStyle w:val="Compact"/>
        <w:numPr>
          <w:ilvl w:val="0"/>
          <w:numId w:val="2668"/>
        </w:numPr>
      </w:pPr>
    </w:p>
    <w:p>
      <w:pPr>
        <w:pStyle w:val="Compact"/>
        <w:numPr>
          <w:ilvl w:val="1"/>
          <w:numId w:val="2672"/>
        </w:numPr>
      </w:pPr>
      <w:r>
        <w:t xml:space="preserve">macOS</w:t>
      </w:r>
    </w:p>
    <w:p>
      <w:pPr>
        <w:pStyle w:val="FirstParagraph"/>
      </w:pPr>
      <w:r>
        <w:rPr>
          <w:b/>
          <w:bCs/>
        </w:rPr>
        <w:t xml:space="preserve">9.</w:t>
      </w:r>
      <w:r>
        <w:t xml:space="preserve"> </w:t>
      </w:r>
      <w:r>
        <w:t xml:space="preserve">A yellow triangle in Device Manager indicates:</w:t>
      </w:r>
    </w:p>
    <w:p>
      <w:pPr>
        <w:pStyle w:val="Compact"/>
        <w:numPr>
          <w:ilvl w:val="0"/>
          <w:numId w:val="2673"/>
        </w:numPr>
      </w:pPr>
    </w:p>
    <w:p>
      <w:pPr>
        <w:pStyle w:val="Compact"/>
        <w:numPr>
          <w:ilvl w:val="1"/>
          <w:numId w:val="2674"/>
        </w:numPr>
      </w:pPr>
      <w:r>
        <w:t xml:space="preserve">A device is working perfectly</w:t>
      </w:r>
    </w:p>
    <w:p>
      <w:pPr>
        <w:pStyle w:val="Compact"/>
        <w:numPr>
          <w:ilvl w:val="0"/>
          <w:numId w:val="2673"/>
        </w:numPr>
      </w:pPr>
    </w:p>
    <w:p>
      <w:pPr>
        <w:pStyle w:val="Compact"/>
        <w:numPr>
          <w:ilvl w:val="1"/>
          <w:numId w:val="2675"/>
        </w:numPr>
      </w:pPr>
      <w:r>
        <w:t xml:space="preserve">A device has a driver problem or error</w:t>
      </w:r>
    </w:p>
    <w:p>
      <w:pPr>
        <w:pStyle w:val="Compact"/>
        <w:numPr>
          <w:ilvl w:val="0"/>
          <w:numId w:val="2673"/>
        </w:numPr>
      </w:pPr>
    </w:p>
    <w:p>
      <w:pPr>
        <w:pStyle w:val="Compact"/>
        <w:numPr>
          <w:ilvl w:val="1"/>
          <w:numId w:val="2676"/>
        </w:numPr>
      </w:pPr>
      <w:r>
        <w:t xml:space="preserve">A device is a USB device</w:t>
      </w:r>
    </w:p>
    <w:p>
      <w:pPr>
        <w:pStyle w:val="Compact"/>
        <w:numPr>
          <w:ilvl w:val="0"/>
          <w:numId w:val="2673"/>
        </w:numPr>
      </w:pPr>
    </w:p>
    <w:p>
      <w:pPr>
        <w:pStyle w:val="Compact"/>
        <w:numPr>
          <w:ilvl w:val="1"/>
          <w:numId w:val="2677"/>
        </w:numPr>
      </w:pPr>
      <w:r>
        <w:t xml:space="preserve">A device is a network printer</w:t>
      </w:r>
    </w:p>
    <w:p>
      <w:pPr>
        <w:pStyle w:val="FirstParagraph"/>
      </w:pPr>
      <w:r>
        <w:rPr>
          <w:b/>
          <w:bCs/>
        </w:rPr>
        <w:t xml:space="preserve">10.</w:t>
      </w:r>
      <w:r>
        <w:t xml:space="preserve"> </w:t>
      </w:r>
      <w:r>
        <w:t xml:space="preserve">The</w:t>
      </w:r>
      <w:r>
        <w:t xml:space="preserve"> </w:t>
      </w:r>
      <w:r>
        <w:rPr>
          <w:rStyle w:val="VerbatimChar"/>
        </w:rPr>
        <w:t xml:space="preserve">ping</w:t>
      </w:r>
      <w:r>
        <w:t xml:space="preserve"> </w:t>
      </w:r>
      <w:r>
        <w:t xml:space="preserve">command is used to:</w:t>
      </w:r>
    </w:p>
    <w:p>
      <w:pPr>
        <w:pStyle w:val="Compact"/>
        <w:numPr>
          <w:ilvl w:val="0"/>
          <w:numId w:val="2678"/>
        </w:numPr>
      </w:pPr>
    </w:p>
    <w:p>
      <w:pPr>
        <w:pStyle w:val="Compact"/>
        <w:numPr>
          <w:ilvl w:val="1"/>
          <w:numId w:val="2679"/>
        </w:numPr>
      </w:pPr>
      <w:r>
        <w:t xml:space="preserve">Install drivers</w:t>
      </w:r>
    </w:p>
    <w:p>
      <w:pPr>
        <w:pStyle w:val="Compact"/>
        <w:numPr>
          <w:ilvl w:val="0"/>
          <w:numId w:val="2678"/>
        </w:numPr>
      </w:pPr>
    </w:p>
    <w:p>
      <w:pPr>
        <w:pStyle w:val="Compact"/>
        <w:numPr>
          <w:ilvl w:val="1"/>
          <w:numId w:val="2680"/>
        </w:numPr>
      </w:pPr>
      <w:r>
        <w:t xml:space="preserve">Test network connectivity to a target address</w:t>
      </w:r>
    </w:p>
    <w:p>
      <w:pPr>
        <w:pStyle w:val="Compact"/>
        <w:numPr>
          <w:ilvl w:val="0"/>
          <w:numId w:val="2678"/>
        </w:numPr>
      </w:pPr>
    </w:p>
    <w:p>
      <w:pPr>
        <w:pStyle w:val="Compact"/>
        <w:numPr>
          <w:ilvl w:val="1"/>
          <w:numId w:val="2681"/>
        </w:numPr>
      </w:pPr>
      <w:r>
        <w:t xml:space="preserve">Format a hard drive</w:t>
      </w:r>
    </w:p>
    <w:p>
      <w:pPr>
        <w:pStyle w:val="Compact"/>
        <w:numPr>
          <w:ilvl w:val="0"/>
          <w:numId w:val="2678"/>
        </w:numPr>
      </w:pPr>
    </w:p>
    <w:p>
      <w:pPr>
        <w:pStyle w:val="Compact"/>
        <w:numPr>
          <w:ilvl w:val="1"/>
          <w:numId w:val="2682"/>
        </w:numPr>
      </w:pPr>
      <w:r>
        <w:t xml:space="preserve">Open Device Manager</w:t>
      </w:r>
    </w:p>
    <w:p>
      <w:pPr>
        <w:pStyle w:val="FirstParagraph"/>
      </w:pPr>
      <w:r>
        <w:rPr>
          <w:b/>
          <w:bCs/>
        </w:rPr>
        <w:t xml:space="preserve">11.</w:t>
      </w:r>
      <w:r>
        <w:t xml:space="preserve"> </w:t>
      </w:r>
      <w:r>
        <w:t xml:space="preserve">What is the typical knowledge-to-performance hour ratio in NOSS training?</w:t>
      </w:r>
    </w:p>
    <w:p>
      <w:pPr>
        <w:pStyle w:val="Compact"/>
        <w:numPr>
          <w:ilvl w:val="0"/>
          <w:numId w:val="2683"/>
        </w:numPr>
      </w:pPr>
    </w:p>
    <w:p>
      <w:pPr>
        <w:pStyle w:val="Compact"/>
        <w:numPr>
          <w:ilvl w:val="1"/>
          <w:numId w:val="2684"/>
        </w:numPr>
      </w:pPr>
      <w:r>
        <w:t xml:space="preserve">50% / 50%</w:t>
      </w:r>
    </w:p>
    <w:p>
      <w:pPr>
        <w:pStyle w:val="Compact"/>
        <w:numPr>
          <w:ilvl w:val="0"/>
          <w:numId w:val="2683"/>
        </w:numPr>
      </w:pPr>
    </w:p>
    <w:p>
      <w:pPr>
        <w:pStyle w:val="Compact"/>
        <w:numPr>
          <w:ilvl w:val="1"/>
          <w:numId w:val="2685"/>
        </w:numPr>
      </w:pPr>
      <w:r>
        <w:t xml:space="preserve">30% / 70%</w:t>
      </w:r>
    </w:p>
    <w:p>
      <w:pPr>
        <w:pStyle w:val="Compact"/>
        <w:numPr>
          <w:ilvl w:val="0"/>
          <w:numId w:val="2683"/>
        </w:numPr>
      </w:pPr>
    </w:p>
    <w:p>
      <w:pPr>
        <w:pStyle w:val="Compact"/>
        <w:numPr>
          <w:ilvl w:val="1"/>
          <w:numId w:val="2686"/>
        </w:numPr>
      </w:pPr>
      <w:r>
        <w:t xml:space="preserve">70% / 30%</w:t>
      </w:r>
    </w:p>
    <w:p>
      <w:pPr>
        <w:pStyle w:val="Compact"/>
        <w:numPr>
          <w:ilvl w:val="0"/>
          <w:numId w:val="2683"/>
        </w:numPr>
      </w:pPr>
    </w:p>
    <w:p>
      <w:pPr>
        <w:pStyle w:val="Compact"/>
        <w:numPr>
          <w:ilvl w:val="1"/>
          <w:numId w:val="2687"/>
        </w:numPr>
      </w:pPr>
      <w:r>
        <w:t xml:space="preserve">20% / 80%</w:t>
      </w:r>
    </w:p>
    <w:p>
      <w:pPr>
        <w:pStyle w:val="FirstParagraph"/>
      </w:pPr>
      <w:r>
        <w:rPr>
          <w:b/>
          <w:bCs/>
        </w:rPr>
        <w:t xml:space="preserve">12.</w:t>
      </w:r>
      <w:r>
        <w:t xml:space="preserve"> </w:t>
      </w:r>
      <w:r>
        <w:t xml:space="preserve">A modular PSU is preferred because:</w:t>
      </w:r>
    </w:p>
    <w:p>
      <w:pPr>
        <w:pStyle w:val="Compact"/>
        <w:numPr>
          <w:ilvl w:val="0"/>
          <w:numId w:val="2688"/>
        </w:numPr>
      </w:pPr>
    </w:p>
    <w:p>
      <w:pPr>
        <w:pStyle w:val="Compact"/>
        <w:numPr>
          <w:ilvl w:val="1"/>
          <w:numId w:val="2689"/>
        </w:numPr>
      </w:pPr>
      <w:r>
        <w:t xml:space="preserve">It costs less than non-modular</w:t>
      </w:r>
    </w:p>
    <w:p>
      <w:pPr>
        <w:pStyle w:val="Compact"/>
        <w:numPr>
          <w:ilvl w:val="0"/>
          <w:numId w:val="2688"/>
        </w:numPr>
      </w:pPr>
    </w:p>
    <w:p>
      <w:pPr>
        <w:pStyle w:val="Compact"/>
        <w:numPr>
          <w:ilvl w:val="1"/>
          <w:numId w:val="2690"/>
        </w:numPr>
      </w:pPr>
      <w:r>
        <w:t xml:space="preserve">Unused cables can be left off for better airflow</w:t>
      </w:r>
    </w:p>
    <w:p>
      <w:pPr>
        <w:pStyle w:val="Compact"/>
        <w:numPr>
          <w:ilvl w:val="0"/>
          <w:numId w:val="2688"/>
        </w:numPr>
      </w:pPr>
    </w:p>
    <w:p>
      <w:pPr>
        <w:pStyle w:val="Compact"/>
        <w:numPr>
          <w:ilvl w:val="1"/>
          <w:numId w:val="2691"/>
        </w:numPr>
      </w:pPr>
      <w:r>
        <w:t xml:space="preserve">It does not require a power cable</w:t>
      </w:r>
    </w:p>
    <w:p>
      <w:pPr>
        <w:pStyle w:val="Compact"/>
        <w:numPr>
          <w:ilvl w:val="0"/>
          <w:numId w:val="2688"/>
        </w:numPr>
      </w:pPr>
    </w:p>
    <w:p>
      <w:pPr>
        <w:pStyle w:val="Compact"/>
        <w:numPr>
          <w:ilvl w:val="1"/>
          <w:numId w:val="2692"/>
        </w:numPr>
      </w:pPr>
      <w:r>
        <w:t xml:space="preserve">It provides more wattage</w:t>
      </w:r>
    </w:p>
    <w:p>
      <w:pPr>
        <w:pStyle w:val="FirstParagraph"/>
      </w:pPr>
      <w:r>
        <w:rPr>
          <w:b/>
          <w:bCs/>
        </w:rPr>
        <w:t xml:space="preserve">13.</w:t>
      </w:r>
      <w:r>
        <w:t xml:space="preserve"> </w:t>
      </w:r>
      <w:r>
        <w:t xml:space="preserve">Before installing the motherboard in the case, the technician must first install:</w:t>
      </w:r>
    </w:p>
    <w:p>
      <w:pPr>
        <w:pStyle w:val="Compact"/>
        <w:numPr>
          <w:ilvl w:val="0"/>
          <w:numId w:val="2693"/>
        </w:numPr>
      </w:pPr>
    </w:p>
    <w:p>
      <w:pPr>
        <w:pStyle w:val="Compact"/>
        <w:numPr>
          <w:ilvl w:val="1"/>
          <w:numId w:val="2694"/>
        </w:numPr>
      </w:pPr>
      <w:r>
        <w:t xml:space="preserve">The hard drive</w:t>
      </w:r>
    </w:p>
    <w:p>
      <w:pPr>
        <w:pStyle w:val="Compact"/>
        <w:numPr>
          <w:ilvl w:val="0"/>
          <w:numId w:val="2693"/>
        </w:numPr>
      </w:pPr>
    </w:p>
    <w:p>
      <w:pPr>
        <w:pStyle w:val="Compact"/>
        <w:numPr>
          <w:ilvl w:val="1"/>
          <w:numId w:val="2695"/>
        </w:numPr>
      </w:pPr>
      <w:r>
        <w:t xml:space="preserve">The I/O shield and standoffs</w:t>
      </w:r>
    </w:p>
    <w:p>
      <w:pPr>
        <w:pStyle w:val="Compact"/>
        <w:numPr>
          <w:ilvl w:val="0"/>
          <w:numId w:val="2693"/>
        </w:numPr>
      </w:pPr>
    </w:p>
    <w:p>
      <w:pPr>
        <w:pStyle w:val="Compact"/>
        <w:numPr>
          <w:ilvl w:val="1"/>
          <w:numId w:val="2696"/>
        </w:numPr>
      </w:pPr>
      <w:r>
        <w:t xml:space="preserve">The RAM modules</w:t>
      </w:r>
    </w:p>
    <w:p>
      <w:pPr>
        <w:pStyle w:val="Compact"/>
        <w:numPr>
          <w:ilvl w:val="0"/>
          <w:numId w:val="2693"/>
        </w:numPr>
      </w:pPr>
    </w:p>
    <w:p>
      <w:pPr>
        <w:pStyle w:val="Compact"/>
        <w:numPr>
          <w:ilvl w:val="1"/>
          <w:numId w:val="2697"/>
        </w:numPr>
      </w:pPr>
      <w:r>
        <w:t xml:space="preserve">The operating system</w:t>
      </w:r>
    </w:p>
    <w:p>
      <w:pPr>
        <w:pStyle w:val="FirstParagraph"/>
      </w:pPr>
      <w:r>
        <w:rPr>
          <w:b/>
          <w:bCs/>
        </w:rPr>
        <w:t xml:space="preserve">14.</w:t>
      </w:r>
      <w:r>
        <w:t xml:space="preserve"> </w:t>
      </w:r>
      <w:r>
        <w:t xml:space="preserve">The set-up report is important because it:</w:t>
      </w:r>
    </w:p>
    <w:p>
      <w:pPr>
        <w:pStyle w:val="Compact"/>
        <w:numPr>
          <w:ilvl w:val="0"/>
          <w:numId w:val="2698"/>
        </w:numPr>
      </w:pPr>
    </w:p>
    <w:p>
      <w:pPr>
        <w:pStyle w:val="Compact"/>
        <w:numPr>
          <w:ilvl w:val="1"/>
          <w:numId w:val="2699"/>
        </w:numPr>
      </w:pPr>
      <w:r>
        <w:t xml:space="preserve">Replaces the job request</w:t>
      </w:r>
    </w:p>
    <w:p>
      <w:pPr>
        <w:pStyle w:val="Compact"/>
        <w:numPr>
          <w:ilvl w:val="0"/>
          <w:numId w:val="2698"/>
        </w:numPr>
      </w:pPr>
    </w:p>
    <w:p>
      <w:pPr>
        <w:pStyle w:val="Compact"/>
        <w:numPr>
          <w:ilvl w:val="1"/>
          <w:numId w:val="2700"/>
        </w:numPr>
      </w:pPr>
      <w:r>
        <w:t xml:space="preserve">Records all hardware details, software versions, and test results for future reference</w:t>
      </w:r>
    </w:p>
    <w:p>
      <w:pPr>
        <w:pStyle w:val="Compact"/>
        <w:numPr>
          <w:ilvl w:val="0"/>
          <w:numId w:val="2698"/>
        </w:numPr>
      </w:pPr>
    </w:p>
    <w:p>
      <w:pPr>
        <w:pStyle w:val="Compact"/>
        <w:numPr>
          <w:ilvl w:val="1"/>
          <w:numId w:val="2701"/>
        </w:numPr>
      </w:pPr>
      <w:r>
        <w:t xml:space="preserve">Is used to order new parts</w:t>
      </w:r>
    </w:p>
    <w:p>
      <w:pPr>
        <w:pStyle w:val="Compact"/>
        <w:numPr>
          <w:ilvl w:val="0"/>
          <w:numId w:val="2698"/>
        </w:numPr>
      </w:pPr>
    </w:p>
    <w:p>
      <w:pPr>
        <w:pStyle w:val="Compact"/>
        <w:numPr>
          <w:ilvl w:val="1"/>
          <w:numId w:val="2702"/>
        </w:numPr>
      </w:pPr>
      <w:r>
        <w:t xml:space="preserve">Is only needed for warranty claims</w:t>
      </w:r>
    </w:p>
    <w:p>
      <w:pPr>
        <w:pStyle w:val="FirstParagraph"/>
      </w:pPr>
      <w:r>
        <w:rPr>
          <w:b/>
          <w:bCs/>
        </w:rPr>
        <w:t xml:space="preserve">15.</w:t>
      </w:r>
      <w:r>
        <w:t xml:space="preserve"> </w:t>
      </w:r>
      <w:r>
        <w:t xml:space="preserve">If the OS installer does not boot from USB, the FIRST troubleshooting step is:</w:t>
      </w:r>
    </w:p>
    <w:p>
      <w:pPr>
        <w:pStyle w:val="Compact"/>
        <w:numPr>
          <w:ilvl w:val="0"/>
          <w:numId w:val="2703"/>
        </w:numPr>
      </w:pPr>
    </w:p>
    <w:p>
      <w:pPr>
        <w:pStyle w:val="Compact"/>
        <w:numPr>
          <w:ilvl w:val="1"/>
          <w:numId w:val="2704"/>
        </w:numPr>
      </w:pPr>
      <w:r>
        <w:t xml:space="preserve">Replace the motherboard</w:t>
      </w:r>
    </w:p>
    <w:p>
      <w:pPr>
        <w:pStyle w:val="Compact"/>
        <w:numPr>
          <w:ilvl w:val="0"/>
          <w:numId w:val="2703"/>
        </w:numPr>
      </w:pPr>
    </w:p>
    <w:p>
      <w:pPr>
        <w:pStyle w:val="Compact"/>
        <w:numPr>
          <w:ilvl w:val="1"/>
          <w:numId w:val="2705"/>
        </w:numPr>
      </w:pPr>
      <w:r>
        <w:t xml:space="preserve">Check the boot order in BIOS/UEFI</w:t>
      </w:r>
    </w:p>
    <w:p>
      <w:pPr>
        <w:pStyle w:val="Compact"/>
        <w:numPr>
          <w:ilvl w:val="0"/>
          <w:numId w:val="2703"/>
        </w:numPr>
      </w:pPr>
    </w:p>
    <w:p>
      <w:pPr>
        <w:pStyle w:val="Compact"/>
        <w:numPr>
          <w:ilvl w:val="1"/>
          <w:numId w:val="2706"/>
        </w:numPr>
      </w:pPr>
      <w:r>
        <w:t xml:space="preserve">Reformat the storage drive</w:t>
      </w:r>
    </w:p>
    <w:p>
      <w:pPr>
        <w:pStyle w:val="Compact"/>
        <w:numPr>
          <w:ilvl w:val="0"/>
          <w:numId w:val="2703"/>
        </w:numPr>
      </w:pPr>
    </w:p>
    <w:p>
      <w:pPr>
        <w:pStyle w:val="Compact"/>
        <w:numPr>
          <w:ilvl w:val="1"/>
          <w:numId w:val="2707"/>
        </w:numPr>
      </w:pPr>
      <w:r>
        <w:t xml:space="preserve">Install more RAM</w:t>
      </w:r>
    </w:p>
    <w:p>
      <w:r>
        <w:pict>
          <v:rect style="width:0;height:1.5pt" o:hralign="center" o:hrstd="t" o:hr="t"/>
        </w:pict>
      </w:r>
    </w:p>
    <w:bookmarkEnd w:id="4414"/>
    <w:bookmarkStart w:id="4415" w:name="X48b47497285bbdd826a77a80c7efc047d323faf"/>
    <w:p>
      <w:pPr>
        <w:pStyle w:val="Heading5"/>
      </w:pPr>
      <w:r>
        <w:rPr>
          <w:rStyle w:val="SectionNumber"/>
        </w:rPr>
        <w:t xml:space="preserve">4.1.24.0.4</w:t>
      </w:r>
      <w:r>
        <w:tab/>
      </w:r>
      <w:r>
        <w:t xml:space="preserve">BAHAGIAN B: SOALAN JAWAPAN PENDEK / SECTION B: SHORT ANSWER (30 marks)</w:t>
      </w:r>
    </w:p>
    <w:p>
      <w:pPr>
        <w:pStyle w:val="FirstParagraph"/>
      </w:pPr>
      <w:r>
        <w:t xml:space="preserve">Answer all 6 questions.</w:t>
      </w:r>
    </w:p>
    <w:p>
      <w:pPr>
        <w:pStyle w:val="BodyText"/>
      </w:pPr>
      <w:r>
        <w:rPr>
          <w:b/>
          <w:bCs/>
        </w:rPr>
        <w:t xml:space="preserve">16.</w:t>
      </w:r>
      <w:r>
        <w:t xml:space="preserve"> </w:t>
      </w:r>
      <w:r>
        <w:t xml:space="preserve">List FIVE (5) fields typically found in a computer system set-up job request. (5 marks)</w:t>
      </w:r>
    </w:p>
    <w:p>
      <w:pPr>
        <w:pStyle w:val="BodyText"/>
      </w:pPr>
      <w:r>
        <w:rPr>
          <w:b/>
          <w:bCs/>
        </w:rPr>
        <w:t xml:space="preserve">17.</w:t>
      </w:r>
      <w:r>
        <w:t xml:space="preserve"> </w:t>
      </w:r>
      <w:r>
        <w:t xml:space="preserve">Describe THREE (3) differences between a standard desktop build and a custom workstation build. (6 marks)</w:t>
      </w:r>
    </w:p>
    <w:p>
      <w:pPr>
        <w:pStyle w:val="BodyText"/>
      </w:pPr>
      <w:r>
        <w:rPr>
          <w:b/>
          <w:bCs/>
        </w:rPr>
        <w:t xml:space="preserve">18.</w:t>
      </w:r>
      <w:r>
        <w:t xml:space="preserve"> </w:t>
      </w:r>
      <w:r>
        <w:t xml:space="preserve">Name FOUR (4) common faults that occur during hardware set-up and state the cause of each. (8 marks)</w:t>
      </w:r>
    </w:p>
    <w:p>
      <w:pPr>
        <w:pStyle w:val="BodyText"/>
      </w:pPr>
      <w:r>
        <w:rPr>
          <w:b/>
          <w:bCs/>
        </w:rPr>
        <w:t xml:space="preserve">19.</w:t>
      </w:r>
      <w:r>
        <w:t xml:space="preserve"> </w:t>
      </w:r>
      <w:r>
        <w:t xml:space="preserve">List the FIVE (5) steps for installing and configuring a monitor during set-up. (5 marks)</w:t>
      </w:r>
    </w:p>
    <w:p>
      <w:pPr>
        <w:pStyle w:val="BodyText"/>
      </w:pPr>
      <w:r>
        <w:rPr>
          <w:b/>
          <w:bCs/>
        </w:rPr>
        <w:t xml:space="preserve">20.</w:t>
      </w:r>
      <w:r>
        <w:t xml:space="preserve"> </w:t>
      </w:r>
      <w:r>
        <w:t xml:space="preserve">State THREE (3) system utilities used for functionality testing and the purpose of each. (6 marks)</w:t>
      </w:r>
    </w:p>
    <w:p>
      <w:r>
        <w:pict>
          <v:rect style="width:0;height:1.5pt" o:hralign="center" o:hrstd="t" o:hr="t"/>
        </w:pict>
      </w:r>
    </w:p>
    <w:bookmarkEnd w:id="4415"/>
    <w:bookmarkStart w:id="4416" w:name="X4b84fca3f17f68641f0ede1f99c4fc78ccf2276"/>
    <w:p>
      <w:pPr>
        <w:pStyle w:val="Heading5"/>
      </w:pPr>
      <w:r>
        <w:rPr>
          <w:rStyle w:val="SectionNumber"/>
        </w:rPr>
        <w:t xml:space="preserve">4.1.24.0.5</w:t>
      </w:r>
      <w:r>
        <w:tab/>
      </w:r>
      <w:r>
        <w:t xml:space="preserve">BAHAGIAN C: SOALAN ESEI / SECTION C: ESSAY (40 marks)</w:t>
      </w:r>
    </w:p>
    <w:p>
      <w:pPr>
        <w:pStyle w:val="FirstParagraph"/>
      </w:pPr>
      <w:r>
        <w:t xml:space="preserve">Answer all 2 questions.</w:t>
      </w:r>
    </w:p>
    <w:p>
      <w:pPr>
        <w:pStyle w:val="BodyText"/>
      </w:pPr>
      <w:r>
        <w:rPr>
          <w:b/>
          <w:bCs/>
        </w:rPr>
        <w:t xml:space="preserve">21.</w:t>
      </w:r>
      <w:r>
        <w:t xml:space="preserve"> </w:t>
      </w:r>
      <w:r>
        <w:t xml:space="preserve">You receive a job request to set up a new workstation for a graphic designer. The specifications are:</w:t>
      </w:r>
      <w:r>
        <w:t xml:space="preserve"> </w:t>
      </w:r>
      <w:r>
        <w:t xml:space="preserve">- CPU: AMD Ryzen 9 7950X (AM5 socket)</w:t>
      </w:r>
      <w:r>
        <w:t xml:space="preserve"> </w:t>
      </w:r>
      <w:r>
        <w:t xml:space="preserve">- RAM: 64 GB DDR5-5600 (4 x 16 GB)</w:t>
      </w:r>
      <w:r>
        <w:t xml:space="preserve"> </w:t>
      </w:r>
      <w:r>
        <w:t xml:space="preserve">- Storage: 2 TB NVMe Gen5 SSD + 4 TB HDD</w:t>
      </w:r>
      <w:r>
        <w:t xml:space="preserve"> </w:t>
      </w:r>
      <w:r>
        <w:t xml:space="preserve">- GPU: NVIDIA RTX 4070 Ti (requires 2 x PCIe 8-pin power connectors)</w:t>
      </w:r>
      <w:r>
        <w:t xml:space="preserve"> </w:t>
      </w:r>
      <w:r>
        <w:t xml:space="preserve">- PSU: 850W 80 Plus Gold</w:t>
      </w:r>
      <w:r>
        <w:t xml:space="preserve"> </w:t>
      </w:r>
      <w:r>
        <w:t xml:space="preserve">- OS: Windows 11 Pro</w:t>
      </w:r>
      <w:r>
        <w:t xml:space="preserve"> </w:t>
      </w:r>
      <w:r>
        <w:t xml:space="preserve">- Software: Adobe Creative Cloud, AutoCAD</w:t>
      </w:r>
      <w:r>
        <w:t xml:space="preserve"> </w:t>
      </w:r>
      <w:r>
        <w:t xml:space="preserve">- Monitor: 32” 4K (3840x2160) via DisplayPort</w:t>
      </w:r>
      <w:r>
        <w:t xml:space="preserve"> </w:t>
      </w:r>
      <w:r>
        <w:t xml:space="preserve">- Deadline: 2 days</w:t>
      </w:r>
    </w:p>
    <w:p>
      <w:pPr>
        <w:numPr>
          <w:ilvl w:val="0"/>
          <w:numId w:val="2708"/>
        </w:numPr>
      </w:pPr>
      <w:r>
        <w:t xml:space="preserve">Describe how you would analyse this job request, including what compatibility checks you would perform. (8 marks)</w:t>
      </w:r>
    </w:p>
    <w:p>
      <w:pPr>
        <w:numPr>
          <w:ilvl w:val="0"/>
          <w:numId w:val="2708"/>
        </w:numPr>
      </w:pPr>
      <w:r>
        <w:t xml:space="preserve">List the hardware assembly sequence you would follow, with justification for the order. (6 marks)</w:t>
      </w:r>
    </w:p>
    <w:p>
      <w:pPr>
        <w:numPr>
          <w:ilvl w:val="0"/>
          <w:numId w:val="2708"/>
        </w:numPr>
      </w:pPr>
      <w:r>
        <w:t xml:space="preserve">Describe the software installation process, including BIOS configuration, OS installation, and driver order. (6 marks)</w:t>
      </w:r>
    </w:p>
    <w:p>
      <w:pPr>
        <w:pStyle w:val="FirstParagraph"/>
      </w:pPr>
      <w:r>
        <w:rPr>
          <w:b/>
          <w:bCs/>
        </w:rPr>
        <w:t xml:space="preserve">22.</w:t>
      </w:r>
      <w:r>
        <w:t xml:space="preserve"> </w:t>
      </w:r>
      <w:r>
        <w:t xml:space="preserve">After completing a computer set-up, you conduct the functionality test and discover:</w:t>
      </w:r>
      <w:r>
        <w:t xml:space="preserve"> </w:t>
      </w:r>
      <w:r>
        <w:t xml:space="preserve">- Device Manager shows two unknown devices with yellow triangles</w:t>
      </w:r>
      <w:r>
        <w:t xml:space="preserve"> </w:t>
      </w:r>
      <w:r>
        <w:t xml:space="preserve">- The system freezes after 3 minutes of a stress test</w:t>
      </w:r>
      <w:r>
        <w:t xml:space="preserve"> </w:t>
      </w:r>
      <w:r>
        <w:t xml:space="preserve">- The set-up report reveals one part was substituted from the original job request</w:t>
      </w:r>
    </w:p>
    <w:p>
      <w:pPr>
        <w:numPr>
          <w:ilvl w:val="0"/>
          <w:numId w:val="2709"/>
        </w:numPr>
      </w:pPr>
      <w:r>
        <w:t xml:space="preserve">For each of the two issues (unknown devices, system freeze), explain the likely cause and the troubleshooting steps you would take. (10 marks)</w:t>
      </w:r>
    </w:p>
    <w:p>
      <w:pPr>
        <w:numPr>
          <w:ilvl w:val="0"/>
          <w:numId w:val="2709"/>
        </w:numPr>
      </w:pPr>
      <w:r>
        <w:t xml:space="preserve">Explain how the part substitution should be documented in the set-up report, and what approval process should be followed. (5 marks)</w:t>
      </w:r>
    </w:p>
    <w:p>
      <w:pPr>
        <w:numPr>
          <w:ilvl w:val="0"/>
          <w:numId w:val="2709"/>
        </w:numPr>
      </w:pPr>
      <w:r>
        <w:t xml:space="preserve">Describe the complete set-up report you would prepare for user handover, listing all sections and their contents. (5 marks)</w:t>
      </w:r>
    </w:p>
    <w:p>
      <w:r>
        <w:pict>
          <v:rect style="width:0;height:1.5pt" o:hralign="center" o:hrstd="t" o:hr="t"/>
        </w:pict>
      </w:r>
    </w:p>
    <w:bookmarkEnd w:id="4416"/>
    <w:bookmarkStart w:id="4417" w:name="tamat-end-of-paper"/>
    <w:p>
      <w:pPr>
        <w:pStyle w:val="Heading5"/>
      </w:pPr>
      <w:r>
        <w:rPr>
          <w:rStyle w:val="SectionNumber"/>
        </w:rPr>
        <w:t xml:space="preserve">4.1.24.0.6</w:t>
      </w:r>
      <w:r>
        <w:tab/>
      </w:r>
      <w:r>
        <w:t xml:space="preserve">TAMAT / END OF PAPER</w:t>
      </w:r>
    </w:p>
    <w:p>
      <w:r>
        <w:pict>
          <v:rect style="width:0;height:1.5pt" o:hralign="center" o:hrstd="t" o:hr="t"/>
        </w:pict>
      </w:r>
    </w:p>
    <w:p>
      <w:pPr>
        <w:pStyle w:val="FirstParagraph"/>
      </w:pPr>
      <w:r>
        <w:rPr>
          <w:i/>
          <w:iCs/>
        </w:rPr>
        <w:t xml:space="preserve">Answer scheme is provided as a separate instructor document.</w:t>
      </w:r>
    </w:p>
    <w:bookmarkEnd w:id="4417"/>
    <w:bookmarkEnd w:id="4418"/>
    <w:bookmarkStart w:id="4432" w:name="l3-c01pa-performance-assessment"/>
    <w:p>
      <w:pPr>
        <w:pStyle w:val="Heading3"/>
      </w:pPr>
      <w:r>
        <w:rPr>
          <w:rStyle w:val="SectionNumber"/>
          <w:b/>
          <w:color w:val="1F7AAE"/>
        </w:rPr>
        <w:t xml:space="preserve">4.1.25</w:t>
      </w:r>
      <w:r>
        <w:rPr>
          <w:b/>
          <w:color w:val="1F7AAE"/>
        </w:rPr>
        <w:tab/>
      </w:r>
      <w:r>
        <w:rPr>
          <w:b/>
          <w:color w:val="1F7AAE"/>
        </w:rPr>
        <w:t xml:space="preserve">[L3-C01/PA] Performance Assessment</w:t>
      </w:r>
    </w:p>
    <w:p>
      <w:pPr>
        <w:pStyle w:val="FirstParagraph"/>
      </w:pPr>
      <w:r>
        <w:rPr>
          <w:b/>
          <w:bCs/>
        </w:rPr>
        <w:t xml:space="preserve">Kod:</w:t>
      </w:r>
      <w:r>
        <w:t xml:space="preserve"> </w:t>
      </w:r>
      <w:r>
        <w:t xml:space="preserve">IT-020-3:2013-C01/PA</w:t>
      </w:r>
      <w:r>
        <w:t xml:space="preserve"> </w:t>
      </w:r>
      <w:r>
        <w:rPr>
          <w:b/>
          <w:bCs/>
        </w:rPr>
        <w:t xml:space="preserve">Kertas Warna:</w:t>
      </w:r>
      <w:r>
        <w:t xml:space="preserve"> </w:t>
      </w:r>
      <w:r>
        <w:t xml:space="preserve">BIRU MUDA (Light Blue / Ocean Blue)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IT-020-3:2013</w:t>
            </w:r>
          </w:p>
        </w:tc>
      </w:tr>
      <w:tr>
        <w:tc>
          <w:tcPr/>
          <w:p>
            <w:pPr>
              <w:pStyle w:val="Compact"/>
            </w:pPr>
            <w:r>
              <w:rPr>
                <w:b/>
                <w:bCs/>
              </w:rPr>
              <w:t xml:space="preserve">Nama Program / Programme Name</w:t>
            </w:r>
          </w:p>
        </w:tc>
        <w:tc>
          <w:tcPr/>
          <w:p>
            <w:pPr>
              <w:pStyle w:val="Compact"/>
            </w:pPr>
            <w:r>
              <w:t xml:space="preserve">Computer System Operation (Operasi Sistem Komputer)</w:t>
            </w:r>
          </w:p>
        </w:tc>
      </w:tr>
      <w:tr>
        <w:tc>
          <w:tcPr/>
          <w:p>
            <w:pPr>
              <w:pStyle w:val="Compact"/>
            </w:pPr>
            <w:r>
              <w:rPr>
                <w:b/>
                <w:bCs/>
              </w:rPr>
              <w:t xml:space="preserve">Tahap / Level</w:t>
            </w:r>
          </w:p>
        </w:tc>
        <w:tc>
          <w:tcPr/>
          <w:p>
            <w:pPr>
              <w:pStyle w:val="Compact"/>
            </w:pPr>
            <w:r>
              <w:t xml:space="preserve">3</w:t>
            </w:r>
          </w:p>
        </w:tc>
      </w:tr>
      <w:tr>
        <w:tc>
          <w:tcPr/>
          <w:p>
            <w:pPr>
              <w:pStyle w:val="Compact"/>
            </w:pPr>
            <w:r>
              <w:rPr>
                <w:b/>
                <w:bCs/>
              </w:rPr>
              <w:t xml:space="preserve">No. dan Tajuk Unit Kompetensi</w:t>
            </w:r>
          </w:p>
        </w:tc>
        <w:tc>
          <w:tcPr/>
          <w:p>
            <w:pPr>
              <w:pStyle w:val="Compact"/>
            </w:pPr>
            <w:r>
              <w:t xml:space="preserve">CoCu 1: Computer System Set-up (Persediaan Sistem Komputer)</w:t>
            </w:r>
          </w:p>
        </w:tc>
      </w:tr>
      <w:tr>
        <w:tc>
          <w:tcPr/>
          <w:p>
            <w:pPr>
              <w:pStyle w:val="Compact"/>
            </w:pPr>
            <w:r>
              <w:rPr>
                <w:b/>
                <w:bCs/>
              </w:rPr>
              <w:t xml:space="preserve">Tempoh / Duration</w:t>
            </w:r>
          </w:p>
        </w:tc>
        <w:tc>
          <w:tcPr/>
          <w:p>
            <w:pPr>
              <w:pStyle w:val="Compact"/>
            </w:pPr>
            <w:r>
              <w:t xml:space="preserve">3 hours</w:t>
            </w:r>
          </w:p>
        </w:tc>
      </w:tr>
      <w:tr>
        <w:tc>
          <w:tcPr/>
          <w:p>
            <w:pPr>
              <w:pStyle w:val="Compact"/>
            </w:pPr>
            <w:r>
              <w:rPr>
                <w:b/>
                <w:bCs/>
              </w:rPr>
              <w:t xml:space="preserve">Jumlah Markah / Total Marks</w:t>
            </w:r>
          </w:p>
        </w:tc>
        <w:tc>
          <w:tcPr/>
          <w:p>
            <w:pPr>
              <w:pStyle w:val="Compact"/>
            </w:pPr>
            <w:r>
              <w:t xml:space="preserve">100</w:t>
            </w:r>
          </w:p>
        </w:tc>
      </w:tr>
      <w:tr>
        <w:tc>
          <w:tcPr/>
          <w:p>
            <w:pPr>
              <w:pStyle w:val="Compact"/>
            </w:pPr>
            <w:r>
              <w:rPr>
                <w:b/>
                <w:bCs/>
              </w:rPr>
              <w:t xml:space="preserve">Markah Lulus / Pass Mark</w:t>
            </w:r>
          </w:p>
        </w:tc>
        <w:tc>
          <w:tcPr/>
          <w:p>
            <w:pPr>
              <w:pStyle w:val="Compact"/>
            </w:pPr>
            <w:r>
              <w:t xml:space="preserve">As per institutional and JPK requirements</w:t>
            </w:r>
          </w:p>
        </w:tc>
      </w:tr>
    </w:tbl>
    <w:p>
      <w:r>
        <w:pict>
          <v:rect style="width:0;height:1.5pt" o:hralign="center" o:hrstd="t" o:hr="t"/>
        </w:pict>
      </w:r>
    </w:p>
    <w:bookmarkStart w:id="4419" w:name="X6127a4e4c8f2e000e5a50939c633078e1327acc"/>
    <w:p>
      <w:pPr>
        <w:pStyle w:val="Heading5"/>
      </w:pPr>
      <w:r>
        <w:rPr>
          <w:rStyle w:val="SectionNumber"/>
        </w:rPr>
        <w:t xml:space="preserve">4.1.25.0.1</w:t>
      </w:r>
      <w:r>
        <w:tab/>
      </w:r>
      <w:r>
        <w:t xml:space="preserve">Arahan kepada Pelatih / Instructions to Trainee</w:t>
      </w:r>
    </w:p>
    <w:p>
      <w:pPr>
        <w:pStyle w:val="Compact"/>
        <w:numPr>
          <w:ilvl w:val="0"/>
          <w:numId w:val="2710"/>
        </w:numPr>
      </w:pPr>
      <w:r>
        <w:t xml:space="preserve">This is a PRACTICAL examination. You will be assessed on your ability to perform a complete computer system set-up.</w:t>
      </w:r>
    </w:p>
    <w:p>
      <w:pPr>
        <w:pStyle w:val="Compact"/>
        <w:numPr>
          <w:ilvl w:val="0"/>
          <w:numId w:val="2710"/>
        </w:numPr>
      </w:pPr>
      <w:r>
        <w:t xml:space="preserve">You will be given a job request and a set of hardware and software. You must complete the full set-up cycle.</w:t>
      </w:r>
    </w:p>
    <w:p>
      <w:pPr>
        <w:pStyle w:val="Compact"/>
        <w:numPr>
          <w:ilvl w:val="0"/>
          <w:numId w:val="2710"/>
        </w:numPr>
      </w:pPr>
      <w:r>
        <w:t xml:space="preserve">You will be assessed on:</w:t>
      </w:r>
      <w:r>
        <w:t xml:space="preserve"> </w:t>
      </w:r>
      <w:r>
        <w:rPr>
          <w:b/>
          <w:bCs/>
        </w:rPr>
        <w:t xml:space="preserve">Process</w:t>
      </w:r>
      <w:r>
        <w:t xml:space="preserve"> </w:t>
      </w:r>
      <w:r>
        <w:t xml:space="preserve">(how you do it),</w:t>
      </w:r>
      <w:r>
        <w:t xml:space="preserve"> </w:t>
      </w:r>
      <w:r>
        <w:rPr>
          <w:b/>
          <w:bCs/>
        </w:rPr>
        <w:t xml:space="preserve">Output</w:t>
      </w:r>
      <w:r>
        <w:t xml:space="preserve"> </w:t>
      </w:r>
      <w:r>
        <w:t xml:space="preserve">(the result),</w:t>
      </w:r>
      <w:r>
        <w:t xml:space="preserve"> </w:t>
      </w:r>
      <w:r>
        <w:rPr>
          <w:b/>
          <w:bCs/>
        </w:rPr>
        <w:t xml:space="preserve">Attitude</w:t>
      </w:r>
      <w:r>
        <w:t xml:space="preserve"> </w:t>
      </w:r>
      <w:r>
        <w:t xml:space="preserve">(professionalism),</w:t>
      </w:r>
      <w:r>
        <w:t xml:space="preserve"> </w:t>
      </w:r>
      <w:r>
        <w:rPr>
          <w:b/>
          <w:bCs/>
        </w:rPr>
        <w:t xml:space="preserve">Safety</w:t>
      </w:r>
      <w:r>
        <w:t xml:space="preserve"> </w:t>
      </w:r>
      <w:r>
        <w:t xml:space="preserve">(ESD and electrical), and</w:t>
      </w:r>
      <w:r>
        <w:t xml:space="preserve"> </w:t>
      </w:r>
      <w:r>
        <w:rPr>
          <w:b/>
          <w:bCs/>
        </w:rPr>
        <w:t xml:space="preserve">Environmental</w:t>
      </w:r>
      <w:r>
        <w:t xml:space="preserve"> </w:t>
      </w:r>
      <w:r>
        <w:t xml:space="preserve">compliance.</w:t>
      </w:r>
    </w:p>
    <w:p>
      <w:pPr>
        <w:pStyle w:val="Compact"/>
        <w:numPr>
          <w:ilvl w:val="0"/>
          <w:numId w:val="2710"/>
        </w:numPr>
      </w:pPr>
      <w:r>
        <w:t xml:space="preserve">You must wear an anti-static wrist strap throughout the hardware assembly phase.</w:t>
      </w:r>
    </w:p>
    <w:p>
      <w:pPr>
        <w:pStyle w:val="Compact"/>
        <w:numPr>
          <w:ilvl w:val="0"/>
          <w:numId w:val="2710"/>
        </w:numPr>
      </w:pPr>
      <w:r>
        <w:t xml:space="preserve">All work must be documented on the provided set-up report form.</w:t>
      </w:r>
    </w:p>
    <w:p>
      <w:r>
        <w:pict>
          <v:rect style="width:0;height:1.5pt" o:hralign="center" o:hrstd="t" o:hr="t"/>
        </w:pict>
      </w:r>
    </w:p>
    <w:bookmarkEnd w:id="4419"/>
    <w:bookmarkStart w:id="4420" w:name="X931f747ed5de36c0757cad0b690069c0b58cc41"/>
    <w:p>
      <w:pPr>
        <w:pStyle w:val="Heading5"/>
      </w:pPr>
      <w:r>
        <w:rPr>
          <w:rStyle w:val="SectionNumber"/>
        </w:rPr>
        <w:t xml:space="preserve">4.1.25.0.2</w:t>
      </w:r>
      <w:r>
        <w:tab/>
      </w:r>
      <w:r>
        <w:t xml:space="preserve">Arahan kepada Penilai / Instructions to Assessor</w:t>
      </w:r>
    </w:p>
    <w:p>
      <w:pPr>
        <w:pStyle w:val="Compact"/>
        <w:numPr>
          <w:ilvl w:val="0"/>
          <w:numId w:val="2711"/>
        </w:numPr>
      </w:pPr>
      <w:r>
        <w:t xml:space="preserve">Provide each trainee with a workstation, hardware components, tools, and a simulated job request.</w:t>
      </w:r>
    </w:p>
    <w:p>
      <w:pPr>
        <w:pStyle w:val="Compact"/>
        <w:numPr>
          <w:ilvl w:val="0"/>
          <w:numId w:val="2711"/>
        </w:numPr>
      </w:pPr>
      <w:r>
        <w:t xml:space="preserve">Observe each trainee continuously during the assessment.</w:t>
      </w:r>
    </w:p>
    <w:p>
      <w:pPr>
        <w:pStyle w:val="Compact"/>
        <w:numPr>
          <w:ilvl w:val="0"/>
          <w:numId w:val="2711"/>
        </w:numPr>
      </w:pPr>
      <w:r>
        <w:t xml:space="preserve">Do NOT assist the trainee unless there is a safety hazard.</w:t>
      </w:r>
    </w:p>
    <w:p>
      <w:pPr>
        <w:pStyle w:val="Compact"/>
        <w:numPr>
          <w:ilvl w:val="0"/>
          <w:numId w:val="2711"/>
        </w:numPr>
      </w:pPr>
      <w:r>
        <w:t xml:space="preserve">Mark each criterion on the assessment rubric as the trainee works.</w:t>
      </w:r>
    </w:p>
    <w:p>
      <w:pPr>
        <w:pStyle w:val="Compact"/>
        <w:numPr>
          <w:ilvl w:val="0"/>
          <w:numId w:val="2711"/>
        </w:numPr>
      </w:pPr>
      <w:r>
        <w:t xml:space="preserve">Verify the final output (working system, completed report) at the end.</w:t>
      </w:r>
    </w:p>
    <w:p>
      <w:r>
        <w:pict>
          <v:rect style="width:0;height:1.5pt" o:hralign="center" o:hrstd="t" o:hr="t"/>
        </w:pict>
      </w:r>
    </w:p>
    <w:bookmarkEnd w:id="4420"/>
    <w:bookmarkStart w:id="4421" w:name="tugasan-task-description"/>
    <w:p>
      <w:pPr>
        <w:pStyle w:val="Heading5"/>
      </w:pPr>
      <w:r>
        <w:rPr>
          <w:rStyle w:val="SectionNumber"/>
        </w:rPr>
        <w:t xml:space="preserve">4.1.25.0.3</w:t>
      </w:r>
      <w:r>
        <w:tab/>
      </w:r>
      <w:r>
        <w:t xml:space="preserve">Tugasan / Task Description</w:t>
      </w:r>
    </w:p>
    <w:p>
      <w:pPr>
        <w:pStyle w:val="FirstParagraph"/>
      </w:pPr>
      <w:r>
        <w:rPr>
          <w:b/>
          <w:bCs/>
        </w:rPr>
        <w:t xml:space="preserve">Scenario:</w:t>
      </w:r>
      <w:r>
        <w:t xml:space="preserve"> </w:t>
      </w:r>
      <w:r>
        <w:t xml:space="preserve">You are a Level 3 Computer System Technician. You receive the following job request: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Job request number</w:t>
            </w:r>
          </w:p>
        </w:tc>
        <w:tc>
          <w:tcPr/>
          <w:p>
            <w:pPr>
              <w:pStyle w:val="Compact"/>
            </w:pPr>
            <w:r>
              <w:t xml:space="preserve">PA-2026-001</w:t>
            </w:r>
          </w:p>
        </w:tc>
      </w:tr>
      <w:tr>
        <w:tc>
          <w:tcPr/>
          <w:p>
            <w:pPr>
              <w:pStyle w:val="Compact"/>
            </w:pPr>
            <w:r>
              <w:t xml:space="preserve">Requested by</w:t>
            </w:r>
          </w:p>
        </w:tc>
        <w:tc>
          <w:tcPr/>
          <w:p>
            <w:pPr>
              <w:pStyle w:val="Compact"/>
            </w:pPr>
            <w:r>
              <w:t xml:space="preserve">Human Resources Department</w:t>
            </w:r>
          </w:p>
        </w:tc>
      </w:tr>
      <w:tr>
        <w:tc>
          <w:tcPr/>
          <w:p>
            <w:pPr>
              <w:pStyle w:val="Compact"/>
            </w:pPr>
            <w:r>
              <w:t xml:space="preserve">Priority</w:t>
            </w:r>
          </w:p>
        </w:tc>
        <w:tc>
          <w:tcPr/>
          <w:p>
            <w:pPr>
              <w:pStyle w:val="Compact"/>
            </w:pPr>
            <w:r>
              <w:t xml:space="preserve">Normal</w:t>
            </w:r>
          </w:p>
        </w:tc>
      </w:tr>
      <w:tr>
        <w:tc>
          <w:tcPr/>
          <w:p>
            <w:pPr>
              <w:pStyle w:val="Compact"/>
            </w:pPr>
            <w:r>
              <w:t xml:space="preserve">Description</w:t>
            </w:r>
          </w:p>
        </w:tc>
        <w:tc>
          <w:tcPr/>
          <w:p>
            <w:pPr>
              <w:pStyle w:val="Compact"/>
            </w:pPr>
            <w:r>
              <w:t xml:space="preserve">Set up a new desktop PC for a new employee</w:t>
            </w:r>
          </w:p>
        </w:tc>
      </w:tr>
      <w:tr>
        <w:tc>
          <w:tcPr/>
          <w:p>
            <w:pPr>
              <w:pStyle w:val="Compact"/>
            </w:pPr>
            <w:r>
              <w:t xml:space="preserve">CPU</w:t>
            </w:r>
          </w:p>
        </w:tc>
        <w:tc>
          <w:tcPr/>
          <w:p>
            <w:pPr>
              <w:pStyle w:val="Compact"/>
            </w:pPr>
            <w:r>
              <w:t xml:space="preserve">Intel Core i5 (LGA1700)</w:t>
            </w:r>
          </w:p>
        </w:tc>
      </w:tr>
      <w:tr>
        <w:tc>
          <w:tcPr/>
          <w:p>
            <w:pPr>
              <w:pStyle w:val="Compact"/>
            </w:pPr>
            <w:r>
              <w:t xml:space="preserve">RAM</w:t>
            </w:r>
          </w:p>
        </w:tc>
        <w:tc>
          <w:tcPr/>
          <w:p>
            <w:pPr>
              <w:pStyle w:val="Compact"/>
            </w:pPr>
            <w:r>
              <w:t xml:space="preserve">16 GB DDR5 (2 x 8 GB)</w:t>
            </w:r>
          </w:p>
        </w:tc>
      </w:tr>
      <w:tr>
        <w:tc>
          <w:tcPr/>
          <w:p>
            <w:pPr>
              <w:pStyle w:val="Compact"/>
            </w:pPr>
            <w:r>
              <w:t xml:space="preserve">Storage</w:t>
            </w:r>
          </w:p>
        </w:tc>
        <w:tc>
          <w:tcPr/>
          <w:p>
            <w:pPr>
              <w:pStyle w:val="Compact"/>
            </w:pPr>
            <w:r>
              <w:t xml:space="preserve">512 GB NVMe SSD</w:t>
            </w:r>
          </w:p>
        </w:tc>
      </w:tr>
      <w:tr>
        <w:tc>
          <w:tcPr/>
          <w:p>
            <w:pPr>
              <w:pStyle w:val="Compact"/>
            </w:pPr>
            <w:r>
              <w:t xml:space="preserve">PSU</w:t>
            </w:r>
          </w:p>
        </w:tc>
        <w:tc>
          <w:tcPr/>
          <w:p>
            <w:pPr>
              <w:pStyle w:val="Compact"/>
            </w:pPr>
            <w:r>
              <w:t xml:space="preserve">550W, 80 Plus Bronze</w:t>
            </w:r>
          </w:p>
        </w:tc>
      </w:tr>
      <w:tr>
        <w:tc>
          <w:tcPr/>
          <w:p>
            <w:pPr>
              <w:pStyle w:val="Compact"/>
            </w:pPr>
            <w:r>
              <w:t xml:space="preserve">OS</w:t>
            </w:r>
          </w:p>
        </w:tc>
        <w:tc>
          <w:tcPr/>
          <w:p>
            <w:pPr>
              <w:pStyle w:val="Compact"/>
            </w:pPr>
            <w:r>
              <w:t xml:space="preserve">Windows 11 Pro</w:t>
            </w:r>
          </w:p>
        </w:tc>
      </w:tr>
      <w:tr>
        <w:tc>
          <w:tcPr/>
          <w:p>
            <w:pPr>
              <w:pStyle w:val="Compact"/>
            </w:pPr>
            <w:r>
              <w:t xml:space="preserve">Applications</w:t>
            </w:r>
          </w:p>
        </w:tc>
        <w:tc>
          <w:tcPr/>
          <w:p>
            <w:pPr>
              <w:pStyle w:val="Compact"/>
            </w:pPr>
            <w:r>
              <w:t xml:space="preserve">Microsoft Office, Google Chrome, antivirus</w:t>
            </w:r>
          </w:p>
        </w:tc>
      </w:tr>
      <w:tr>
        <w:tc>
          <w:tcPr/>
          <w:p>
            <w:pPr>
              <w:pStyle w:val="Compact"/>
            </w:pPr>
            <w:r>
              <w:t xml:space="preserve">Peripherals</w:t>
            </w:r>
          </w:p>
        </w:tc>
        <w:tc>
          <w:tcPr/>
          <w:p>
            <w:pPr>
              <w:pStyle w:val="Compact"/>
            </w:pPr>
            <w:r>
              <w:t xml:space="preserve">24” Full HD monitor (HDMI), USB keyboard, USB mouse</w:t>
            </w:r>
          </w:p>
        </w:tc>
      </w:tr>
      <w:tr>
        <w:tc>
          <w:tcPr/>
          <w:p>
            <w:pPr>
              <w:pStyle w:val="Compact"/>
            </w:pPr>
            <w:r>
              <w:t xml:space="preserve">Network</w:t>
            </w:r>
          </w:p>
        </w:tc>
        <w:tc>
          <w:tcPr/>
          <w:p>
            <w:pPr>
              <w:pStyle w:val="Compact"/>
            </w:pPr>
            <w:r>
              <w:t xml:space="preserve">DHCP</w:t>
            </w:r>
          </w:p>
        </w:tc>
      </w:tr>
      <w:tr>
        <w:tc>
          <w:tcPr/>
          <w:p>
            <w:pPr>
              <w:pStyle w:val="Compact"/>
            </w:pPr>
            <w:r>
              <w:t xml:space="preserve">Deadline</w:t>
            </w:r>
          </w:p>
        </w:tc>
        <w:tc>
          <w:tcPr/>
          <w:p>
            <w:pPr>
              <w:pStyle w:val="Compact"/>
            </w:pPr>
            <w:r>
              <w:t xml:space="preserve">Today</w:t>
            </w:r>
          </w:p>
        </w:tc>
      </w:tr>
    </w:tbl>
    <w:p>
      <w:pPr>
        <w:pStyle w:val="BodyText"/>
      </w:pPr>
      <w:r>
        <w:rPr>
          <w:b/>
          <w:bCs/>
        </w:rPr>
        <w:t xml:space="preserve">You must complete the following tasks in order:</w:t>
      </w:r>
    </w:p>
    <w:p>
      <w:pPr>
        <w:pStyle w:val="Compact"/>
        <w:numPr>
          <w:ilvl w:val="0"/>
          <w:numId w:val="2712"/>
        </w:numPr>
      </w:pPr>
      <w:r>
        <w:t xml:space="preserve">Analyse the job request and prepare a bill of materials (10 minutes)</w:t>
      </w:r>
    </w:p>
    <w:p>
      <w:pPr>
        <w:pStyle w:val="Compact"/>
        <w:numPr>
          <w:ilvl w:val="0"/>
          <w:numId w:val="2712"/>
        </w:numPr>
      </w:pPr>
      <w:r>
        <w:t xml:space="preserve">Gather and organise tools and materials (10 minutes)</w:t>
      </w:r>
    </w:p>
    <w:p>
      <w:pPr>
        <w:pStyle w:val="Compact"/>
        <w:numPr>
          <w:ilvl w:val="0"/>
          <w:numId w:val="2712"/>
        </w:numPr>
      </w:pPr>
      <w:r>
        <w:t xml:space="preserve">Assemble the hardware (60 minutes)</w:t>
      </w:r>
    </w:p>
    <w:p>
      <w:pPr>
        <w:pStyle w:val="Compact"/>
        <w:numPr>
          <w:ilvl w:val="0"/>
          <w:numId w:val="2712"/>
        </w:numPr>
      </w:pPr>
      <w:r>
        <w:t xml:space="preserve">Install the operating system and drivers (45 minutes)</w:t>
      </w:r>
    </w:p>
    <w:p>
      <w:pPr>
        <w:pStyle w:val="Compact"/>
        <w:numPr>
          <w:ilvl w:val="0"/>
          <w:numId w:val="2712"/>
        </w:numPr>
      </w:pPr>
      <w:r>
        <w:t xml:space="preserve">Connect and configure peripherals (15 minutes)</w:t>
      </w:r>
    </w:p>
    <w:p>
      <w:pPr>
        <w:pStyle w:val="Compact"/>
        <w:numPr>
          <w:ilvl w:val="0"/>
          <w:numId w:val="2712"/>
        </w:numPr>
      </w:pPr>
      <w:r>
        <w:t xml:space="preserve">Conduct functionality testing (20 minutes)</w:t>
      </w:r>
    </w:p>
    <w:p>
      <w:pPr>
        <w:pStyle w:val="Compact"/>
        <w:numPr>
          <w:ilvl w:val="0"/>
          <w:numId w:val="2712"/>
        </w:numPr>
      </w:pPr>
      <w:r>
        <w:t xml:space="preserve">Complete the set-up report and prepare for handover (20 minutes)</w:t>
      </w:r>
    </w:p>
    <w:p>
      <w:pPr>
        <w:pStyle w:val="FirstParagraph"/>
      </w:pPr>
      <w:r>
        <w:rPr>
          <w:b/>
          <w:bCs/>
        </w:rPr>
        <w:t xml:space="preserve">Total time allowed: 3 hours</w:t>
      </w:r>
    </w:p>
    <w:p>
      <w:r>
        <w:pict>
          <v:rect style="width:0;height:1.5pt" o:hralign="center" o:hrstd="t" o:hr="t"/>
        </w:pict>
      </w:r>
    </w:p>
    <w:bookmarkEnd w:id="4421"/>
    <w:bookmarkStart w:id="4427" w:name="rubrik-penilaian-assessment-rubric"/>
    <w:p>
      <w:pPr>
        <w:pStyle w:val="Heading5"/>
      </w:pPr>
      <w:r>
        <w:rPr>
          <w:rStyle w:val="SectionNumber"/>
        </w:rPr>
        <w:t xml:space="preserve">4.1.25.0.4</w:t>
      </w:r>
      <w:r>
        <w:tab/>
      </w:r>
      <w:r>
        <w:t xml:space="preserve">Rubrik Penilaian / Assessment Rubric</w:t>
      </w:r>
    </w:p>
    <w:bookmarkStart w:id="4422" w:name="a.-proses-process-30-marks"/>
    <w:p>
      <w:pPr>
        <w:pStyle w:val="Heading6"/>
      </w:pPr>
      <w:r>
        <w:rPr>
          <w:rStyle w:val="SectionNumber"/>
        </w:rPr>
        <w:t xml:space="preserve">4.1.25.0.4.1</w:t>
      </w:r>
      <w:r>
        <w:tab/>
      </w:r>
      <w:r>
        <w:t xml:space="preserve">A. PROSES (Process) – 30 marks</w:t>
      </w:r>
    </w:p>
    <w:tbl>
      <w:tblPr>
        <w:tblStyle w:val="Table"/>
        <w:tblW w:type="pct" w:w="5000"/>
        <w:tblLayout w:type="fixed"/>
        <w:tblLook w:firstRow="1" w:lastRow="0" w:firstColumn="0" w:lastColumn="0" w:noHBand="0" w:noVBand="0" w:val="0020"/>
      </w:tblPr>
      <w:tblGrid>
        <w:gridCol w:w="649"/>
        <w:gridCol w:w="2726"/>
        <w:gridCol w:w="2077"/>
        <w:gridCol w:w="2466"/>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Markah / Marks</w:t>
            </w:r>
          </w:p>
        </w:tc>
        <w:tc>
          <w:tcPr/>
          <w:p>
            <w:pPr>
              <w:pStyle w:val="Compact"/>
            </w:pPr>
            <w:r>
              <w:t xml:space="preserve">Penilaian / Score</w:t>
            </w:r>
          </w:p>
        </w:tc>
      </w:tr>
      <w:tr>
        <w:tc>
          <w:tcPr/>
          <w:p>
            <w:pPr>
              <w:pStyle w:val="Compact"/>
            </w:pPr>
            <w:r>
              <w:t xml:space="preserve">A1</w:t>
            </w:r>
          </w:p>
        </w:tc>
        <w:tc>
          <w:tcPr/>
          <w:p>
            <w:pPr>
              <w:pStyle w:val="Compact"/>
            </w:pPr>
            <w:r>
              <w:t xml:space="preserve">Reads and analyses job request systematically before starting work</w:t>
            </w:r>
          </w:p>
        </w:tc>
        <w:tc>
          <w:tcPr/>
          <w:p>
            <w:pPr>
              <w:pStyle w:val="Compact"/>
            </w:pPr>
            <w:r>
              <w:t xml:space="preserve">5</w:t>
            </w:r>
          </w:p>
        </w:tc>
        <w:tc>
          <w:tcPr/>
          <w:p>
            <w:pPr>
              <w:pStyle w:val="Compact"/>
            </w:pPr>
          </w:p>
        </w:tc>
      </w:tr>
      <w:tr>
        <w:tc>
          <w:tcPr/>
          <w:p>
            <w:pPr>
              <w:pStyle w:val="Compact"/>
            </w:pPr>
            <w:r>
              <w:t xml:space="preserve">A2</w:t>
            </w:r>
          </w:p>
        </w:tc>
        <w:tc>
          <w:tcPr/>
          <w:p>
            <w:pPr>
              <w:pStyle w:val="Compact"/>
            </w:pPr>
            <w:r>
              <w:t xml:space="preserve">Organises tools and materials logically before assembly</w:t>
            </w:r>
          </w:p>
        </w:tc>
        <w:tc>
          <w:tcPr/>
          <w:p>
            <w:pPr>
              <w:pStyle w:val="Compact"/>
            </w:pPr>
            <w:r>
              <w:t xml:space="preserve">5</w:t>
            </w:r>
          </w:p>
        </w:tc>
        <w:tc>
          <w:tcPr/>
          <w:p>
            <w:pPr>
              <w:pStyle w:val="Compact"/>
            </w:pPr>
          </w:p>
        </w:tc>
      </w:tr>
      <w:tr>
        <w:tc>
          <w:tcPr/>
          <w:p>
            <w:pPr>
              <w:pStyle w:val="Compact"/>
            </w:pPr>
            <w:r>
              <w:t xml:space="preserve">A3</w:t>
            </w:r>
          </w:p>
        </w:tc>
        <w:tc>
          <w:tcPr/>
          <w:p>
            <w:pPr>
              <w:pStyle w:val="Compact"/>
            </w:pPr>
            <w:r>
              <w:t xml:space="preserve">Follows correct hardware assembly sequence (motherboard &gt; CPU &gt; RAM &gt; storage &gt; PSU &gt; cables)</w:t>
            </w:r>
          </w:p>
        </w:tc>
        <w:tc>
          <w:tcPr/>
          <w:p>
            <w:pPr>
              <w:pStyle w:val="Compact"/>
            </w:pPr>
            <w:r>
              <w:t xml:space="preserve">5</w:t>
            </w:r>
          </w:p>
        </w:tc>
        <w:tc>
          <w:tcPr/>
          <w:p>
            <w:pPr>
              <w:pStyle w:val="Compact"/>
            </w:pPr>
          </w:p>
        </w:tc>
      </w:tr>
      <w:tr>
        <w:tc>
          <w:tcPr/>
          <w:p>
            <w:pPr>
              <w:pStyle w:val="Compact"/>
            </w:pPr>
            <w:r>
              <w:t xml:space="preserve">A4</w:t>
            </w:r>
          </w:p>
        </w:tc>
        <w:tc>
          <w:tcPr/>
          <w:p>
            <w:pPr>
              <w:pStyle w:val="Compact"/>
            </w:pPr>
            <w:r>
              <w:t xml:space="preserve">Installs OS and drivers in correct order (chipset &gt; GPU &gt; network &gt; audio)</w:t>
            </w:r>
          </w:p>
        </w:tc>
        <w:tc>
          <w:tcPr/>
          <w:p>
            <w:pPr>
              <w:pStyle w:val="Compact"/>
            </w:pPr>
            <w:r>
              <w:t xml:space="preserve">5</w:t>
            </w:r>
          </w:p>
        </w:tc>
        <w:tc>
          <w:tcPr/>
          <w:p>
            <w:pPr>
              <w:pStyle w:val="Compact"/>
            </w:pPr>
          </w:p>
        </w:tc>
      </w:tr>
      <w:tr>
        <w:tc>
          <w:tcPr/>
          <w:p>
            <w:pPr>
              <w:pStyle w:val="Compact"/>
            </w:pPr>
            <w:r>
              <w:t xml:space="preserve">A5</w:t>
            </w:r>
          </w:p>
        </w:tc>
        <w:tc>
          <w:tcPr/>
          <w:p>
            <w:pPr>
              <w:pStyle w:val="Compact"/>
            </w:pPr>
            <w:r>
              <w:t xml:space="preserve">Conducts systematic functionality testing covering all hardware and software</w:t>
            </w:r>
          </w:p>
        </w:tc>
        <w:tc>
          <w:tcPr/>
          <w:p>
            <w:pPr>
              <w:pStyle w:val="Compact"/>
            </w:pPr>
            <w:r>
              <w:t xml:space="preserve">5</w:t>
            </w:r>
          </w:p>
        </w:tc>
        <w:tc>
          <w:tcPr/>
          <w:p>
            <w:pPr>
              <w:pStyle w:val="Compact"/>
            </w:pPr>
          </w:p>
        </w:tc>
      </w:tr>
      <w:tr>
        <w:tc>
          <w:tcPr/>
          <w:p>
            <w:pPr>
              <w:pStyle w:val="Compact"/>
            </w:pPr>
            <w:r>
              <w:t xml:space="preserve">A6</w:t>
            </w:r>
          </w:p>
        </w:tc>
        <w:tc>
          <w:tcPr/>
          <w:p>
            <w:pPr>
              <w:pStyle w:val="Compact"/>
            </w:pPr>
            <w:r>
              <w:t xml:space="preserve">Completes documentation thoroughly and accurately</w:t>
            </w:r>
          </w:p>
        </w:tc>
        <w:tc>
          <w:tcPr/>
          <w:p>
            <w:pPr>
              <w:pStyle w:val="Compact"/>
            </w:pPr>
            <w:r>
              <w:t xml:space="preserve">5</w:t>
            </w:r>
          </w:p>
        </w:tc>
        <w:tc>
          <w:tcPr/>
          <w:p>
            <w:pPr>
              <w:pStyle w:val="Compact"/>
            </w:pPr>
          </w:p>
        </w:tc>
      </w:tr>
      <w:tr>
        <w:tc>
          <w:tcPr/>
          <w:p>
            <w:pPr>
              <w:pStyle w:val="Compact"/>
            </w:pPr>
          </w:p>
        </w:tc>
        <w:tc>
          <w:tcPr/>
          <w:p>
            <w:pPr>
              <w:pStyle w:val="Compact"/>
            </w:pPr>
            <w:r>
              <w:rPr>
                <w:b/>
                <w:bCs/>
              </w:rPr>
              <w:t xml:space="preserve">Subtotal Process</w:t>
            </w:r>
          </w:p>
        </w:tc>
        <w:tc>
          <w:tcPr/>
          <w:p>
            <w:pPr>
              <w:pStyle w:val="Compact"/>
            </w:pPr>
            <w:r>
              <w:rPr>
                <w:b/>
                <w:bCs/>
              </w:rPr>
              <w:t xml:space="preserve">30</w:t>
            </w:r>
          </w:p>
        </w:tc>
        <w:tc>
          <w:tcPr/>
          <w:p>
            <w:pPr>
              <w:pStyle w:val="Compact"/>
            </w:pPr>
          </w:p>
        </w:tc>
      </w:tr>
    </w:tbl>
    <w:bookmarkEnd w:id="4422"/>
    <w:bookmarkStart w:id="4423" w:name="b.-hasil-output-30-marks"/>
    <w:p>
      <w:pPr>
        <w:pStyle w:val="Heading6"/>
      </w:pPr>
      <w:r>
        <w:rPr>
          <w:rStyle w:val="SectionNumber"/>
        </w:rPr>
        <w:t xml:space="preserve">4.1.25.0.4.2</w:t>
      </w:r>
      <w:r>
        <w:tab/>
      </w:r>
      <w:r>
        <w:t xml:space="preserve">B. HASIL (Output) – 30 marks</w:t>
      </w:r>
    </w:p>
    <w:tbl>
      <w:tblPr>
        <w:tblStyle w:val="Table"/>
        <w:tblW w:type="pct" w:w="5000"/>
        <w:tblLayout w:type="fixed"/>
        <w:tblLook w:firstRow="1" w:lastRow="0" w:firstColumn="0" w:lastColumn="0" w:noHBand="0" w:noVBand="0" w:val="0020"/>
      </w:tblPr>
      <w:tblGrid>
        <w:gridCol w:w="649"/>
        <w:gridCol w:w="2726"/>
        <w:gridCol w:w="2077"/>
        <w:gridCol w:w="2466"/>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Markah / Marks</w:t>
            </w:r>
          </w:p>
        </w:tc>
        <w:tc>
          <w:tcPr/>
          <w:p>
            <w:pPr>
              <w:pStyle w:val="Compact"/>
            </w:pPr>
            <w:r>
              <w:t xml:space="preserve">Penilaian / Score</w:t>
            </w:r>
          </w:p>
        </w:tc>
      </w:tr>
      <w:tr>
        <w:tc>
          <w:tcPr/>
          <w:p>
            <w:pPr>
              <w:pStyle w:val="Compact"/>
            </w:pPr>
            <w:r>
              <w:t xml:space="preserve">B1</w:t>
            </w:r>
          </w:p>
        </w:tc>
        <w:tc>
          <w:tcPr/>
          <w:p>
            <w:pPr>
              <w:pStyle w:val="Compact"/>
            </w:pPr>
            <w:r>
              <w:t xml:space="preserve">System boots to OS without errors</w:t>
            </w:r>
          </w:p>
        </w:tc>
        <w:tc>
          <w:tcPr/>
          <w:p>
            <w:pPr>
              <w:pStyle w:val="Compact"/>
            </w:pPr>
            <w:r>
              <w:t xml:space="preserve">5</w:t>
            </w:r>
          </w:p>
        </w:tc>
        <w:tc>
          <w:tcPr/>
          <w:p>
            <w:pPr>
              <w:pStyle w:val="Compact"/>
            </w:pPr>
          </w:p>
        </w:tc>
      </w:tr>
      <w:tr>
        <w:tc>
          <w:tcPr/>
          <w:p>
            <w:pPr>
              <w:pStyle w:val="Compact"/>
            </w:pPr>
            <w:r>
              <w:t xml:space="preserve">B2</w:t>
            </w:r>
          </w:p>
        </w:tc>
        <w:tc>
          <w:tcPr/>
          <w:p>
            <w:pPr>
              <w:pStyle w:val="Compact"/>
            </w:pPr>
            <w:r>
              <w:t xml:space="preserve">All hardware detected in Device Manager (no unknown devices)</w:t>
            </w:r>
          </w:p>
        </w:tc>
        <w:tc>
          <w:tcPr/>
          <w:p>
            <w:pPr>
              <w:pStyle w:val="Compact"/>
            </w:pPr>
            <w:r>
              <w:t xml:space="preserve">5</w:t>
            </w:r>
          </w:p>
        </w:tc>
        <w:tc>
          <w:tcPr/>
          <w:p>
            <w:pPr>
              <w:pStyle w:val="Compact"/>
            </w:pPr>
          </w:p>
        </w:tc>
      </w:tr>
      <w:tr>
        <w:tc>
          <w:tcPr/>
          <w:p>
            <w:pPr>
              <w:pStyle w:val="Compact"/>
            </w:pPr>
            <w:r>
              <w:t xml:space="preserve">B3</w:t>
            </w:r>
          </w:p>
        </w:tc>
        <w:tc>
          <w:tcPr/>
          <w:p>
            <w:pPr>
              <w:pStyle w:val="Compact"/>
            </w:pPr>
            <w:r>
              <w:t xml:space="preserve">All specified software installed and functional</w:t>
            </w:r>
          </w:p>
        </w:tc>
        <w:tc>
          <w:tcPr/>
          <w:p>
            <w:pPr>
              <w:pStyle w:val="Compact"/>
            </w:pPr>
            <w:r>
              <w:t xml:space="preserve">5</w:t>
            </w:r>
          </w:p>
        </w:tc>
        <w:tc>
          <w:tcPr/>
          <w:p>
            <w:pPr>
              <w:pStyle w:val="Compact"/>
            </w:pPr>
          </w:p>
        </w:tc>
      </w:tr>
      <w:tr>
        <w:tc>
          <w:tcPr/>
          <w:p>
            <w:pPr>
              <w:pStyle w:val="Compact"/>
            </w:pPr>
            <w:r>
              <w:t xml:space="preserve">B4</w:t>
            </w:r>
          </w:p>
        </w:tc>
        <w:tc>
          <w:tcPr/>
          <w:p>
            <w:pPr>
              <w:pStyle w:val="Compact"/>
            </w:pPr>
            <w:r>
              <w:t xml:space="preserve">All peripherals connected and working (monitor resolution correct, keyboard, mouse, printer)</w:t>
            </w:r>
          </w:p>
        </w:tc>
        <w:tc>
          <w:tcPr/>
          <w:p>
            <w:pPr>
              <w:pStyle w:val="Compact"/>
            </w:pPr>
            <w:r>
              <w:t xml:space="preserve">5</w:t>
            </w:r>
          </w:p>
        </w:tc>
        <w:tc>
          <w:tcPr/>
          <w:p>
            <w:pPr>
              <w:pStyle w:val="Compact"/>
            </w:pPr>
          </w:p>
        </w:tc>
      </w:tr>
      <w:tr>
        <w:tc>
          <w:tcPr/>
          <w:p>
            <w:pPr>
              <w:pStyle w:val="Compact"/>
            </w:pPr>
            <w:r>
              <w:t xml:space="preserve">B5</w:t>
            </w:r>
          </w:p>
        </w:tc>
        <w:tc>
          <w:tcPr/>
          <w:p>
            <w:pPr>
              <w:pStyle w:val="Compact"/>
            </w:pPr>
            <w:r>
              <w:t xml:space="preserve">Network connectivity verified (ping, browser test)</w:t>
            </w:r>
          </w:p>
        </w:tc>
        <w:tc>
          <w:tcPr/>
          <w:p>
            <w:pPr>
              <w:pStyle w:val="Compact"/>
            </w:pPr>
            <w:r>
              <w:t xml:space="preserve">5</w:t>
            </w:r>
          </w:p>
        </w:tc>
        <w:tc>
          <w:tcPr/>
          <w:p>
            <w:pPr>
              <w:pStyle w:val="Compact"/>
            </w:pPr>
          </w:p>
        </w:tc>
      </w:tr>
      <w:tr>
        <w:tc>
          <w:tcPr/>
          <w:p>
            <w:pPr>
              <w:pStyle w:val="Compact"/>
            </w:pPr>
            <w:r>
              <w:t xml:space="preserve">B6</w:t>
            </w:r>
          </w:p>
        </w:tc>
        <w:tc>
          <w:tcPr/>
          <w:p>
            <w:pPr>
              <w:pStyle w:val="Compact"/>
            </w:pPr>
            <w:r>
              <w:t xml:space="preserve">Set-up report is complete, accurate, and includes all required sections</w:t>
            </w:r>
          </w:p>
        </w:tc>
        <w:tc>
          <w:tcPr/>
          <w:p>
            <w:pPr>
              <w:pStyle w:val="Compact"/>
            </w:pPr>
            <w:r>
              <w:t xml:space="preserve">5</w:t>
            </w:r>
          </w:p>
        </w:tc>
        <w:tc>
          <w:tcPr/>
          <w:p>
            <w:pPr>
              <w:pStyle w:val="Compact"/>
            </w:pPr>
          </w:p>
        </w:tc>
      </w:tr>
      <w:tr>
        <w:tc>
          <w:tcPr/>
          <w:p>
            <w:pPr>
              <w:pStyle w:val="Compact"/>
            </w:pPr>
          </w:p>
        </w:tc>
        <w:tc>
          <w:tcPr/>
          <w:p>
            <w:pPr>
              <w:pStyle w:val="Compact"/>
            </w:pPr>
            <w:r>
              <w:rPr>
                <w:b/>
                <w:bCs/>
              </w:rPr>
              <w:t xml:space="preserve">Subtotal Output</w:t>
            </w:r>
          </w:p>
        </w:tc>
        <w:tc>
          <w:tcPr/>
          <w:p>
            <w:pPr>
              <w:pStyle w:val="Compact"/>
            </w:pPr>
            <w:r>
              <w:rPr>
                <w:b/>
                <w:bCs/>
              </w:rPr>
              <w:t xml:space="preserve">30</w:t>
            </w:r>
          </w:p>
        </w:tc>
        <w:tc>
          <w:tcPr/>
          <w:p>
            <w:pPr>
              <w:pStyle w:val="Compact"/>
            </w:pPr>
          </w:p>
        </w:tc>
      </w:tr>
    </w:tbl>
    <w:bookmarkEnd w:id="4423"/>
    <w:bookmarkStart w:id="4424" w:name="c.-sikap-attitude-15-marks"/>
    <w:p>
      <w:pPr>
        <w:pStyle w:val="Heading6"/>
      </w:pPr>
      <w:r>
        <w:rPr>
          <w:rStyle w:val="SectionNumber"/>
        </w:rPr>
        <w:t xml:space="preserve">4.1.25.0.4.3</w:t>
      </w:r>
      <w:r>
        <w:tab/>
      </w:r>
      <w:r>
        <w:t xml:space="preserve">C. SIKAP (Attitude) – 15 marks</w:t>
      </w:r>
    </w:p>
    <w:tbl>
      <w:tblPr>
        <w:tblStyle w:val="Table"/>
        <w:tblW w:type="pct" w:w="5000"/>
        <w:tblLayout w:type="fixed"/>
        <w:tblLook w:firstRow="1" w:lastRow="0" w:firstColumn="0" w:lastColumn="0" w:noHBand="0" w:noVBand="0" w:val="0020"/>
      </w:tblPr>
      <w:tblGrid>
        <w:gridCol w:w="649"/>
        <w:gridCol w:w="2726"/>
        <w:gridCol w:w="2077"/>
        <w:gridCol w:w="2466"/>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Markah / Marks</w:t>
            </w:r>
          </w:p>
        </w:tc>
        <w:tc>
          <w:tcPr/>
          <w:p>
            <w:pPr>
              <w:pStyle w:val="Compact"/>
            </w:pPr>
            <w:r>
              <w:t xml:space="preserve">Penilaian / Score</w:t>
            </w:r>
          </w:p>
        </w:tc>
      </w:tr>
      <w:tr>
        <w:tc>
          <w:tcPr/>
          <w:p>
            <w:pPr>
              <w:pStyle w:val="Compact"/>
            </w:pPr>
            <w:r>
              <w:t xml:space="preserve">C1</w:t>
            </w:r>
          </w:p>
        </w:tc>
        <w:tc>
          <w:tcPr/>
          <w:p>
            <w:pPr>
              <w:pStyle w:val="Compact"/>
            </w:pPr>
            <w:r>
              <w:t xml:space="preserve">Works independently without unnecessary assistance</w:t>
            </w:r>
          </w:p>
        </w:tc>
        <w:tc>
          <w:tcPr/>
          <w:p>
            <w:pPr>
              <w:pStyle w:val="Compact"/>
            </w:pPr>
            <w:r>
              <w:t xml:space="preserve">5</w:t>
            </w:r>
          </w:p>
        </w:tc>
        <w:tc>
          <w:tcPr/>
          <w:p>
            <w:pPr>
              <w:pStyle w:val="Compact"/>
            </w:pPr>
          </w:p>
        </w:tc>
      </w:tr>
      <w:tr>
        <w:tc>
          <w:tcPr/>
          <w:p>
            <w:pPr>
              <w:pStyle w:val="Compact"/>
            </w:pPr>
            <w:r>
              <w:t xml:space="preserve">C2</w:t>
            </w:r>
          </w:p>
        </w:tc>
        <w:tc>
          <w:tcPr/>
          <w:p>
            <w:pPr>
              <w:pStyle w:val="Compact"/>
            </w:pPr>
            <w:r>
              <w:t xml:space="preserve">Demonstrates attention to detail (checks connections, verifies settings)</w:t>
            </w:r>
          </w:p>
        </w:tc>
        <w:tc>
          <w:tcPr/>
          <w:p>
            <w:pPr>
              <w:pStyle w:val="Compact"/>
            </w:pPr>
            <w:r>
              <w:t xml:space="preserve">5</w:t>
            </w:r>
          </w:p>
        </w:tc>
        <w:tc>
          <w:tcPr/>
          <w:p>
            <w:pPr>
              <w:pStyle w:val="Compact"/>
            </w:pPr>
          </w:p>
        </w:tc>
      </w:tr>
      <w:tr>
        <w:tc>
          <w:tcPr/>
          <w:p>
            <w:pPr>
              <w:pStyle w:val="Compact"/>
            </w:pPr>
            <w:r>
              <w:t xml:space="preserve">C3</w:t>
            </w:r>
          </w:p>
        </w:tc>
        <w:tc>
          <w:tcPr/>
          <w:p>
            <w:pPr>
              <w:pStyle w:val="Compact"/>
            </w:pPr>
            <w:r>
              <w:t xml:space="preserve">Communicates clearly when presenting the report (explains decisions)</w:t>
            </w:r>
          </w:p>
        </w:tc>
        <w:tc>
          <w:tcPr/>
          <w:p>
            <w:pPr>
              <w:pStyle w:val="Compact"/>
            </w:pPr>
            <w:r>
              <w:t xml:space="preserve">5</w:t>
            </w:r>
          </w:p>
        </w:tc>
        <w:tc>
          <w:tcPr/>
          <w:p>
            <w:pPr>
              <w:pStyle w:val="Compact"/>
            </w:pPr>
          </w:p>
        </w:tc>
      </w:tr>
      <w:tr>
        <w:tc>
          <w:tcPr/>
          <w:p>
            <w:pPr>
              <w:pStyle w:val="Compact"/>
            </w:pPr>
          </w:p>
        </w:tc>
        <w:tc>
          <w:tcPr/>
          <w:p>
            <w:pPr>
              <w:pStyle w:val="Compact"/>
            </w:pPr>
            <w:r>
              <w:rPr>
                <w:b/>
                <w:bCs/>
              </w:rPr>
              <w:t xml:space="preserve">Subtotal Attitude</w:t>
            </w:r>
          </w:p>
        </w:tc>
        <w:tc>
          <w:tcPr/>
          <w:p>
            <w:pPr>
              <w:pStyle w:val="Compact"/>
            </w:pPr>
            <w:r>
              <w:rPr>
                <w:b/>
                <w:bCs/>
              </w:rPr>
              <w:t xml:space="preserve">15</w:t>
            </w:r>
          </w:p>
        </w:tc>
        <w:tc>
          <w:tcPr/>
          <w:p>
            <w:pPr>
              <w:pStyle w:val="Compact"/>
            </w:pPr>
          </w:p>
        </w:tc>
      </w:tr>
    </w:tbl>
    <w:bookmarkEnd w:id="4424"/>
    <w:bookmarkStart w:id="4425" w:name="d.-keselamatan-safety-15-marks"/>
    <w:p>
      <w:pPr>
        <w:pStyle w:val="Heading6"/>
      </w:pPr>
      <w:r>
        <w:rPr>
          <w:rStyle w:val="SectionNumber"/>
        </w:rPr>
        <w:t xml:space="preserve">4.1.25.0.4.4</w:t>
      </w:r>
      <w:r>
        <w:tab/>
      </w:r>
      <w:r>
        <w:t xml:space="preserve">D. KESELAMATAN (Safety) – 15 marks</w:t>
      </w:r>
    </w:p>
    <w:tbl>
      <w:tblPr>
        <w:tblStyle w:val="Table"/>
        <w:tblW w:type="pct" w:w="5000"/>
        <w:tblLayout w:type="fixed"/>
        <w:tblLook w:firstRow="1" w:lastRow="0" w:firstColumn="0" w:lastColumn="0" w:noHBand="0" w:noVBand="0" w:val="0020"/>
      </w:tblPr>
      <w:tblGrid>
        <w:gridCol w:w="649"/>
        <w:gridCol w:w="2726"/>
        <w:gridCol w:w="2077"/>
        <w:gridCol w:w="2466"/>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Markah / Marks</w:t>
            </w:r>
          </w:p>
        </w:tc>
        <w:tc>
          <w:tcPr/>
          <w:p>
            <w:pPr>
              <w:pStyle w:val="Compact"/>
            </w:pPr>
            <w:r>
              <w:t xml:space="preserve">Penilaian / Score</w:t>
            </w:r>
          </w:p>
        </w:tc>
      </w:tr>
      <w:tr>
        <w:tc>
          <w:tcPr/>
          <w:p>
            <w:pPr>
              <w:pStyle w:val="Compact"/>
            </w:pPr>
            <w:r>
              <w:t xml:space="preserve">D1</w:t>
            </w:r>
          </w:p>
        </w:tc>
        <w:tc>
          <w:tcPr/>
          <w:p>
            <w:pPr>
              <w:pStyle w:val="Compact"/>
            </w:pPr>
            <w:r>
              <w:t xml:space="preserve">Wears anti-static wrist strap during all hardware handling</w:t>
            </w:r>
          </w:p>
        </w:tc>
        <w:tc>
          <w:tcPr/>
          <w:p>
            <w:pPr>
              <w:pStyle w:val="Compact"/>
            </w:pPr>
            <w:r>
              <w:t xml:space="preserve">5</w:t>
            </w:r>
          </w:p>
        </w:tc>
        <w:tc>
          <w:tcPr/>
          <w:p>
            <w:pPr>
              <w:pStyle w:val="Compact"/>
            </w:pPr>
          </w:p>
        </w:tc>
      </w:tr>
      <w:tr>
        <w:tc>
          <w:tcPr/>
          <w:p>
            <w:pPr>
              <w:pStyle w:val="Compact"/>
            </w:pPr>
            <w:r>
              <w:t xml:space="preserve">D2</w:t>
            </w:r>
          </w:p>
        </w:tc>
        <w:tc>
          <w:tcPr/>
          <w:p>
            <w:pPr>
              <w:pStyle w:val="Compact"/>
            </w:pPr>
            <w:r>
              <w:t xml:space="preserve">Handles components by edges; does not touch pins or circuit traces</w:t>
            </w:r>
          </w:p>
        </w:tc>
        <w:tc>
          <w:tcPr/>
          <w:p>
            <w:pPr>
              <w:pStyle w:val="Compact"/>
            </w:pPr>
            <w:r>
              <w:t xml:space="preserve">5</w:t>
            </w:r>
          </w:p>
        </w:tc>
        <w:tc>
          <w:tcPr/>
          <w:p>
            <w:pPr>
              <w:pStyle w:val="Compact"/>
            </w:pPr>
          </w:p>
        </w:tc>
      </w:tr>
      <w:tr>
        <w:tc>
          <w:tcPr/>
          <w:p>
            <w:pPr>
              <w:pStyle w:val="Compact"/>
            </w:pPr>
            <w:r>
              <w:t xml:space="preserve">D3</w:t>
            </w:r>
          </w:p>
        </w:tc>
        <w:tc>
          <w:tcPr/>
          <w:p>
            <w:pPr>
              <w:pStyle w:val="Compact"/>
            </w:pPr>
            <w:r>
              <w:t xml:space="preserve">Disconnects power before opening case or handling internal components</w:t>
            </w:r>
          </w:p>
        </w:tc>
        <w:tc>
          <w:tcPr/>
          <w:p>
            <w:pPr>
              <w:pStyle w:val="Compact"/>
            </w:pPr>
            <w:r>
              <w:t xml:space="preserve">5</w:t>
            </w:r>
          </w:p>
        </w:tc>
        <w:tc>
          <w:tcPr/>
          <w:p>
            <w:pPr>
              <w:pStyle w:val="Compact"/>
            </w:pPr>
          </w:p>
        </w:tc>
      </w:tr>
      <w:tr>
        <w:tc>
          <w:tcPr/>
          <w:p>
            <w:pPr>
              <w:pStyle w:val="Compact"/>
            </w:pPr>
          </w:p>
        </w:tc>
        <w:tc>
          <w:tcPr/>
          <w:p>
            <w:pPr>
              <w:pStyle w:val="Compact"/>
            </w:pPr>
            <w:r>
              <w:rPr>
                <w:b/>
                <w:bCs/>
              </w:rPr>
              <w:t xml:space="preserve">Subtotal Safety</w:t>
            </w:r>
          </w:p>
        </w:tc>
        <w:tc>
          <w:tcPr/>
          <w:p>
            <w:pPr>
              <w:pStyle w:val="Compact"/>
            </w:pPr>
            <w:r>
              <w:rPr>
                <w:b/>
                <w:bCs/>
              </w:rPr>
              <w:t xml:space="preserve">15</w:t>
            </w:r>
          </w:p>
        </w:tc>
        <w:tc>
          <w:tcPr/>
          <w:p>
            <w:pPr>
              <w:pStyle w:val="Compact"/>
            </w:pPr>
          </w:p>
        </w:tc>
      </w:tr>
    </w:tbl>
    <w:bookmarkEnd w:id="4425"/>
    <w:bookmarkStart w:id="4426" w:name="e.-alam-sekitar-environmental-10-marks"/>
    <w:p>
      <w:pPr>
        <w:pStyle w:val="Heading6"/>
      </w:pPr>
      <w:r>
        <w:rPr>
          <w:rStyle w:val="SectionNumber"/>
        </w:rPr>
        <w:t xml:space="preserve">4.1.25.0.4.5</w:t>
      </w:r>
      <w:r>
        <w:tab/>
      </w:r>
      <w:r>
        <w:t xml:space="preserve">E. ALAM SEKITAR (Environmental) – 10 marks</w:t>
      </w:r>
    </w:p>
    <w:tbl>
      <w:tblPr>
        <w:tblStyle w:val="Table"/>
        <w:tblW w:type="pct" w:w="5000"/>
        <w:tblLayout w:type="fixed"/>
        <w:tblLook w:firstRow="1" w:lastRow="0" w:firstColumn="0" w:lastColumn="0" w:noHBand="0" w:noVBand="0" w:val="0020"/>
      </w:tblPr>
      <w:tblGrid>
        <w:gridCol w:w="649"/>
        <w:gridCol w:w="2726"/>
        <w:gridCol w:w="2077"/>
        <w:gridCol w:w="2466"/>
      </w:tblGrid>
      <w:tr>
        <w:trPr>
          <w:tblHeader w:val="on"/>
        </w:trPr>
        <w:tc>
          <w:tcPr/>
          <w:p>
            <w:pPr>
              <w:pStyle w:val="Compact"/>
            </w:pPr>
            <w:r>
              <w:t xml:space="preserve">No.</w:t>
            </w:r>
          </w:p>
        </w:tc>
        <w:tc>
          <w:tcPr/>
          <w:p>
            <w:pPr>
              <w:pStyle w:val="Compact"/>
            </w:pPr>
            <w:r>
              <w:t xml:space="preserve">Kriteria / Criteria</w:t>
            </w:r>
          </w:p>
        </w:tc>
        <w:tc>
          <w:tcPr/>
          <w:p>
            <w:pPr>
              <w:pStyle w:val="Compact"/>
            </w:pPr>
            <w:r>
              <w:t xml:space="preserve">Markah / Marks</w:t>
            </w:r>
          </w:p>
        </w:tc>
        <w:tc>
          <w:tcPr/>
          <w:p>
            <w:pPr>
              <w:pStyle w:val="Compact"/>
            </w:pPr>
            <w:r>
              <w:t xml:space="preserve">Penilaian / Score</w:t>
            </w:r>
          </w:p>
        </w:tc>
      </w:tr>
      <w:tr>
        <w:tc>
          <w:tcPr/>
          <w:p>
            <w:pPr>
              <w:pStyle w:val="Compact"/>
            </w:pPr>
            <w:r>
              <w:t xml:space="preserve">E1</w:t>
            </w:r>
          </w:p>
        </w:tc>
        <w:tc>
          <w:tcPr/>
          <w:p>
            <w:pPr>
              <w:pStyle w:val="Compact"/>
            </w:pPr>
            <w:r>
              <w:t xml:space="preserve">Workspace is clean and organised throughout the assessment</w:t>
            </w:r>
          </w:p>
        </w:tc>
        <w:tc>
          <w:tcPr/>
          <w:p>
            <w:pPr>
              <w:pStyle w:val="Compact"/>
            </w:pPr>
            <w:r>
              <w:t xml:space="preserve">5</w:t>
            </w:r>
          </w:p>
        </w:tc>
        <w:tc>
          <w:tcPr/>
          <w:p>
            <w:pPr>
              <w:pStyle w:val="Compact"/>
            </w:pPr>
          </w:p>
        </w:tc>
      </w:tr>
      <w:tr>
        <w:tc>
          <w:tcPr/>
          <w:p>
            <w:pPr>
              <w:pStyle w:val="Compact"/>
            </w:pPr>
            <w:r>
              <w:t xml:space="preserve">E2</w:t>
            </w:r>
          </w:p>
        </w:tc>
        <w:tc>
          <w:tcPr/>
          <w:p>
            <w:pPr>
              <w:pStyle w:val="Compact"/>
            </w:pPr>
            <w:r>
              <w:t xml:space="preserve">Packaging and waste materials disposed of properly; tools returned</w:t>
            </w:r>
          </w:p>
        </w:tc>
        <w:tc>
          <w:tcPr/>
          <w:p>
            <w:pPr>
              <w:pStyle w:val="Compact"/>
            </w:pPr>
            <w:r>
              <w:t xml:space="preserve">5</w:t>
            </w:r>
          </w:p>
        </w:tc>
        <w:tc>
          <w:tcPr/>
          <w:p>
            <w:pPr>
              <w:pStyle w:val="Compact"/>
            </w:pPr>
          </w:p>
        </w:tc>
      </w:tr>
      <w:tr>
        <w:tc>
          <w:tcPr/>
          <w:p>
            <w:pPr>
              <w:pStyle w:val="Compact"/>
            </w:pPr>
          </w:p>
        </w:tc>
        <w:tc>
          <w:tcPr/>
          <w:p>
            <w:pPr>
              <w:pStyle w:val="Compact"/>
            </w:pPr>
            <w:r>
              <w:rPr>
                <w:b/>
                <w:bCs/>
              </w:rPr>
              <w:t xml:space="preserve">Subtotal Environmental</w:t>
            </w:r>
          </w:p>
        </w:tc>
        <w:tc>
          <w:tcPr/>
          <w:p>
            <w:pPr>
              <w:pStyle w:val="Compact"/>
            </w:pPr>
            <w:r>
              <w:rPr>
                <w:b/>
                <w:bCs/>
              </w:rPr>
              <w:t xml:space="preserve">10</w:t>
            </w:r>
          </w:p>
        </w:tc>
        <w:tc>
          <w:tcPr/>
          <w:p>
            <w:pPr>
              <w:pStyle w:val="Compact"/>
            </w:pPr>
          </w:p>
        </w:tc>
      </w:tr>
    </w:tbl>
    <w:p>
      <w:r>
        <w:pict>
          <v:rect style="width:0;height:1.5pt" o:hralign="center" o:hrstd="t" o:hr="t"/>
        </w:pict>
      </w:r>
    </w:p>
    <w:bookmarkEnd w:id="4426"/>
    <w:bookmarkEnd w:id="4427"/>
    <w:bookmarkStart w:id="4428" w:name="ringkasan-markah-score-summary"/>
    <w:p>
      <w:pPr>
        <w:pStyle w:val="Heading5"/>
      </w:pPr>
      <w:r>
        <w:rPr>
          <w:rStyle w:val="SectionNumber"/>
        </w:rPr>
        <w:t xml:space="preserve">4.1.25.0.5</w:t>
      </w:r>
      <w:r>
        <w:tab/>
      </w:r>
      <w:r>
        <w:t xml:space="preserve">Ringkasan Markah / Score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Maximum</w:t>
            </w:r>
          </w:p>
        </w:tc>
        <w:tc>
          <w:tcPr/>
          <w:p>
            <w:pPr>
              <w:pStyle w:val="Compact"/>
            </w:pPr>
            <w:r>
              <w:t xml:space="preserve">Score</w:t>
            </w:r>
          </w:p>
        </w:tc>
      </w:tr>
      <w:tr>
        <w:tc>
          <w:tcPr/>
          <w:p>
            <w:pPr>
              <w:pStyle w:val="Compact"/>
            </w:pPr>
            <w:r>
              <w:t xml:space="preserve">A. Process</w:t>
            </w:r>
          </w:p>
        </w:tc>
        <w:tc>
          <w:tcPr/>
          <w:p>
            <w:pPr>
              <w:pStyle w:val="Compact"/>
            </w:pPr>
            <w:r>
              <w:t xml:space="preserve">30</w:t>
            </w:r>
          </w:p>
        </w:tc>
        <w:tc>
          <w:tcPr/>
          <w:p>
            <w:pPr>
              <w:pStyle w:val="Compact"/>
            </w:pPr>
          </w:p>
        </w:tc>
      </w:tr>
      <w:tr>
        <w:tc>
          <w:tcPr/>
          <w:p>
            <w:pPr>
              <w:pStyle w:val="Compact"/>
            </w:pPr>
            <w:r>
              <w:t xml:space="preserve">B. Output</w:t>
            </w:r>
          </w:p>
        </w:tc>
        <w:tc>
          <w:tcPr/>
          <w:p>
            <w:pPr>
              <w:pStyle w:val="Compact"/>
            </w:pPr>
            <w:r>
              <w:t xml:space="preserve">30</w:t>
            </w:r>
          </w:p>
        </w:tc>
        <w:tc>
          <w:tcPr/>
          <w:p>
            <w:pPr>
              <w:pStyle w:val="Compact"/>
            </w:pPr>
          </w:p>
        </w:tc>
      </w:tr>
      <w:tr>
        <w:tc>
          <w:tcPr/>
          <w:p>
            <w:pPr>
              <w:pStyle w:val="Compact"/>
            </w:pPr>
            <w:r>
              <w:t xml:space="preserve">C. Attitude</w:t>
            </w:r>
          </w:p>
        </w:tc>
        <w:tc>
          <w:tcPr/>
          <w:p>
            <w:pPr>
              <w:pStyle w:val="Compact"/>
            </w:pPr>
            <w:r>
              <w:t xml:space="preserve">15</w:t>
            </w:r>
          </w:p>
        </w:tc>
        <w:tc>
          <w:tcPr/>
          <w:p>
            <w:pPr>
              <w:pStyle w:val="Compact"/>
            </w:pPr>
          </w:p>
        </w:tc>
      </w:tr>
      <w:tr>
        <w:tc>
          <w:tcPr/>
          <w:p>
            <w:pPr>
              <w:pStyle w:val="Compact"/>
            </w:pPr>
            <w:r>
              <w:t xml:space="preserve">D. Safety</w:t>
            </w:r>
          </w:p>
        </w:tc>
        <w:tc>
          <w:tcPr/>
          <w:p>
            <w:pPr>
              <w:pStyle w:val="Compact"/>
            </w:pPr>
            <w:r>
              <w:t xml:space="preserve">15</w:t>
            </w:r>
          </w:p>
        </w:tc>
        <w:tc>
          <w:tcPr/>
          <w:p>
            <w:pPr>
              <w:pStyle w:val="Compact"/>
            </w:pPr>
          </w:p>
        </w:tc>
      </w:tr>
      <w:tr>
        <w:tc>
          <w:tcPr/>
          <w:p>
            <w:pPr>
              <w:pStyle w:val="Compact"/>
            </w:pPr>
            <w:r>
              <w:t xml:space="preserve">E. Environmental</w:t>
            </w:r>
          </w:p>
        </w:tc>
        <w:tc>
          <w:tcPr/>
          <w:p>
            <w:pPr>
              <w:pStyle w:val="Compact"/>
            </w:pPr>
            <w:r>
              <w:t xml:space="preserve">10</w:t>
            </w:r>
          </w:p>
        </w:tc>
        <w:tc>
          <w:tcPr/>
          <w:p>
            <w:pPr>
              <w:pStyle w:val="Compact"/>
            </w:pP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r>
        <w:pict>
          <v:rect style="width:0;height:1.5pt" o:hralign="center" o:hrstd="t" o:hr="t"/>
        </w:pict>
      </w:r>
    </w:p>
    <w:bookmarkEnd w:id="4428"/>
    <w:bookmarkStart w:id="4429" w:name="keputusan-result"/>
    <w:p>
      <w:pPr>
        <w:pStyle w:val="Heading5"/>
      </w:pPr>
      <w:r>
        <w:rPr>
          <w:rStyle w:val="SectionNumber"/>
        </w:rPr>
        <w:t xml:space="preserve">4.1.25.0.6</w:t>
      </w:r>
      <w:r>
        <w:tab/>
      </w:r>
      <w:r>
        <w:t xml:space="preserve">Keputusan / Result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Lulus / Pass</w:t>
            </w:r>
          </w:p>
        </w:tc>
        <w:tc>
          <w:tcPr/>
          <w:p>
            <w:pPr>
              <w:pStyle w:val="Compact"/>
            </w:pPr>
            <w:r>
              <w:t xml:space="preserve">[ ]</w:t>
            </w:r>
          </w:p>
        </w:tc>
      </w:tr>
      <w:tr>
        <w:tc>
          <w:tcPr/>
          <w:p>
            <w:pPr>
              <w:pStyle w:val="Compact"/>
            </w:pPr>
            <w:r>
              <w:rPr>
                <w:b/>
                <w:bCs/>
              </w:rPr>
              <w:t xml:space="preserve">Gagal / Fail</w:t>
            </w:r>
          </w:p>
        </w:tc>
        <w:tc>
          <w:tcPr/>
          <w:p>
            <w:pPr>
              <w:pStyle w:val="Compact"/>
            </w:pPr>
            <w:r>
              <w:t xml:space="preserve">[ ]</w:t>
            </w:r>
          </w:p>
        </w:tc>
      </w:tr>
    </w:tbl>
    <w:p>
      <w:r>
        <w:pict>
          <v:rect style="width:0;height:1.5pt" o:hralign="center" o:hrstd="t" o:hr="t"/>
        </w:pict>
      </w:r>
    </w:p>
    <w:bookmarkEnd w:id="4429"/>
    <w:bookmarkStart w:id="4430" w:name="pengesahan-verification"/>
    <w:p>
      <w:pPr>
        <w:pStyle w:val="Heading5"/>
      </w:pPr>
      <w:r>
        <w:rPr>
          <w:rStyle w:val="SectionNumber"/>
        </w:rPr>
        <w:t xml:space="preserve">4.1.25.0.7</w:t>
      </w:r>
      <w:r>
        <w:tab/>
      </w:r>
      <w:r>
        <w:t xml:space="preserve">Pengesahan /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Trainee</w:t>
            </w:r>
          </w:p>
        </w:tc>
        <w:tc>
          <w:tcPr/>
          <w:p>
            <w:pPr>
              <w:pStyle w:val="Compact"/>
            </w:pPr>
          </w:p>
        </w:tc>
        <w:tc>
          <w:tcPr/>
          <w:p>
            <w:pPr>
              <w:pStyle w:val="Compact"/>
            </w:pPr>
          </w:p>
        </w:tc>
        <w:tc>
          <w:tcPr/>
          <w:p>
            <w:pPr>
              <w:pStyle w:val="Compact"/>
            </w:pPr>
          </w:p>
        </w:tc>
      </w:tr>
      <w:tr>
        <w:tc>
          <w:tcPr/>
          <w:p>
            <w:pPr>
              <w:pStyle w:val="Compact"/>
            </w:pPr>
            <w:r>
              <w:t xml:space="preserve">Assessor 1</w:t>
            </w:r>
          </w:p>
        </w:tc>
        <w:tc>
          <w:tcPr/>
          <w:p>
            <w:pPr>
              <w:pStyle w:val="Compact"/>
            </w:pPr>
          </w:p>
        </w:tc>
        <w:tc>
          <w:tcPr/>
          <w:p>
            <w:pPr>
              <w:pStyle w:val="Compact"/>
            </w:pPr>
          </w:p>
        </w:tc>
        <w:tc>
          <w:tcPr/>
          <w:p>
            <w:pPr>
              <w:pStyle w:val="Compact"/>
            </w:pPr>
          </w:p>
        </w:tc>
      </w:tr>
      <w:tr>
        <w:tc>
          <w:tcPr/>
          <w:p>
            <w:pPr>
              <w:pStyle w:val="Compact"/>
            </w:pPr>
            <w:r>
              <w:t xml:space="preserve">Assessor 2 (if applicable)</w:t>
            </w:r>
          </w:p>
        </w:tc>
        <w:tc>
          <w:tcPr/>
          <w:p>
            <w:pPr>
              <w:pStyle w:val="Compact"/>
            </w:pPr>
          </w:p>
        </w:tc>
        <w:tc>
          <w:tcPr/>
          <w:p>
            <w:pPr>
              <w:pStyle w:val="Compact"/>
            </w:pPr>
          </w:p>
        </w:tc>
        <w:tc>
          <w:tcPr/>
          <w:p>
            <w:pPr>
              <w:pStyle w:val="Compact"/>
            </w:pPr>
          </w:p>
        </w:tc>
      </w:tr>
      <w:tr>
        <w:tc>
          <w:tcPr/>
          <w:p>
            <w:pPr>
              <w:pStyle w:val="Compact"/>
            </w:pPr>
            <w:r>
              <w:t xml:space="preserve">Internal Verifier</w:t>
            </w:r>
          </w:p>
        </w:tc>
        <w:tc>
          <w:tcPr/>
          <w:p>
            <w:pPr>
              <w:pStyle w:val="Compact"/>
            </w:pPr>
          </w:p>
        </w:tc>
        <w:tc>
          <w:tcPr/>
          <w:p>
            <w:pPr>
              <w:pStyle w:val="Compact"/>
            </w:pPr>
          </w:p>
        </w:tc>
        <w:tc>
          <w:tcPr/>
          <w:p>
            <w:pPr>
              <w:pStyle w:val="Compact"/>
            </w:pPr>
          </w:p>
        </w:tc>
      </w:tr>
    </w:tbl>
    <w:p>
      <w:r>
        <w:pict>
          <v:rect style="width:0;height:1.5pt" o:hralign="center" o:hrstd="t" o:hr="t"/>
        </w:pict>
      </w:r>
    </w:p>
    <w:bookmarkEnd w:id="4430"/>
    <w:bookmarkStart w:id="4431" w:name="ulasan-comments"/>
    <w:p>
      <w:pPr>
        <w:pStyle w:val="Heading5"/>
      </w:pPr>
      <w:r>
        <w:rPr>
          <w:rStyle w:val="SectionNumber"/>
        </w:rPr>
        <w:t xml:space="preserve">4.1.25.0.8</w:t>
      </w:r>
      <w:r>
        <w:tab/>
      </w:r>
      <w:r>
        <w:t xml:space="preserve">Ulasan / Comments</w:t>
      </w:r>
    </w:p>
    <w:p>
      <w:pPr>
        <w:pStyle w:val="FirstParagraph"/>
      </w:pPr>
      <w:r>
        <w:rPr>
          <w:i/>
          <w:iCs/>
        </w:rPr>
        <w:t xml:space="preserve">(Assessor to provide feedback on strengths, areas for improvement, and any critical non-compliance observed.)</w:t>
      </w:r>
    </w:p>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pPr>
          </w:p>
        </w:tc>
      </w:tr>
      <w:tr>
        <w:tc>
          <w:tcPr/>
          <w:p>
            <w:pPr>
              <w:pStyle w:val="Compact"/>
            </w:pPr>
          </w:p>
        </w:tc>
      </w:tr>
    </w:tbl>
    <w:bookmarkEnd w:id="4431"/>
    <w:bookmarkEnd w:id="4432"/>
    <w:bookmarkEnd w:id="4433"/>
    <w:bookmarkStart w:id="4440" w:name="l3-c02-competency-unit"/>
    <w:p>
      <w:pPr>
        <w:pStyle w:val="Heading2"/>
      </w:pPr>
      <w:r>
        <w:rPr>
          <w:rStyle w:val="SectionNumber"/>
          <w:b/>
          <w:color w:val="0B5EA6"/>
        </w:rPr>
        <w:t xml:space="preserve">4.2</w:t>
      </w:r>
      <w:r>
        <w:rPr>
          <w:b/>
          <w:color w:val="0B5EA6"/>
        </w:rPr>
        <w:tab/>
      </w:r>
      <w:r>
        <w:rPr>
          <w:b/>
          <w:color w:val="0B5EA6"/>
        </w:rPr>
        <w:t xml:space="preserve">L3-C02 — Competency Unit</w:t>
      </w:r>
    </w:p>
    <w:bookmarkStart w:id="4439" w:name="l3-c02ka-knowledge-assessment"/>
    <w:p>
      <w:pPr>
        <w:pStyle w:val="Heading3"/>
      </w:pPr>
      <w:r>
        <w:rPr>
          <w:rStyle w:val="SectionNumber"/>
          <w:b/>
          <w:color w:val="C71585"/>
        </w:rPr>
        <w:t xml:space="preserve">4.2.1</w:t>
      </w:r>
      <w:r>
        <w:rPr>
          <w:b/>
          <w:color w:val="C71585"/>
        </w:rPr>
        <w:tab/>
      </w:r>
      <w:r>
        <w:rPr>
          <w:b/>
          <w:color w:val="C71585"/>
        </w:rPr>
        <w:t xml:space="preserve">[L3-C02/KA] Knowledge Assessment</w:t>
      </w:r>
    </w:p>
    <w:p>
      <w:pPr>
        <w:pStyle w:val="FirstParagraph"/>
      </w:pPr>
      <w:r>
        <w:rPr>
          <w:b/>
          <w:bCs/>
        </w:rPr>
        <w:t xml:space="preserve">Kod:</w:t>
      </w:r>
      <w:r>
        <w:t xml:space="preserve"> </w:t>
      </w:r>
      <w:r>
        <w:t xml:space="preserve">IT-020-3:2013-C02/KA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4434" w:name="q1-types-of-maintenance"/>
    <w:p>
      <w:pPr>
        <w:pStyle w:val="Heading6"/>
      </w:pPr>
      <w:r>
        <w:rPr>
          <w:rStyle w:val="SectionNumber"/>
        </w:rPr>
        <w:t xml:space="preserve">4.2.1.0.0.1</w:t>
      </w:r>
      <w:r>
        <w:tab/>
      </w:r>
      <w:r>
        <w:t xml:space="preserve">Q1 — Types of Maintenance</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Preventive maintenance differs from corrective maintenance in that it is:</w:t>
      </w:r>
    </w:p>
    <w:p>
      <w:pPr>
        <w:pStyle w:val="Compact"/>
        <w:numPr>
          <w:ilvl w:val="0"/>
          <w:numId w:val="2713"/>
        </w:numPr>
      </w:pPr>
      <w:r>
        <w:t xml:space="preserve">Unscheduled and triggered by a fault report (b) Scheduled and performed before failure</w:t>
      </w:r>
    </w:p>
    <w:p>
      <w:pPr>
        <w:pStyle w:val="Compact"/>
        <w:numPr>
          <w:ilvl w:val="0"/>
          <w:numId w:val="2713"/>
        </w:numPr>
      </w:pPr>
      <w:r>
        <w:t xml:space="preserve">Performed only after warranty expiry (d) Requested by the user after breakdown</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3=Correct+clear explanation | 2=Correct | 1=Partially correct | 0=Wrong</w:t>
      </w:r>
    </w:p>
    <w:p>
      <w:r>
        <w:pict>
          <v:rect style="width:0;height:1.5pt" o:hralign="center" o:hrstd="t" o:hr="t"/>
        </w:pict>
      </w:r>
    </w:p>
    <w:bookmarkEnd w:id="4434"/>
    <w:bookmarkStart w:id="4435" w:name="q2-maintenance-tools"/>
    <w:p>
      <w:pPr>
        <w:pStyle w:val="Heading6"/>
      </w:pPr>
      <w:r>
        <w:rPr>
          <w:rStyle w:val="SectionNumber"/>
        </w:rPr>
        <w:t xml:space="preserve">4.2.1.0.0.2</w:t>
      </w:r>
      <w:r>
        <w:tab/>
      </w:r>
      <w:r>
        <w:t xml:space="preserve">Q2 — Maintenance Tools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Which tool is used to clean thermal paste from the CPU surface before reapplication?</w:t>
      </w:r>
    </w:p>
    <w:p>
      <w:pPr>
        <w:pStyle w:val="Compact"/>
        <w:numPr>
          <w:ilvl w:val="0"/>
          <w:numId w:val="2714"/>
        </w:numPr>
      </w:pPr>
      <w:r>
        <w:t xml:space="preserve">Compressed air (b) Soft brush (c) Isopropyl alcohol with lint-free cloth (d) Vacuum cleaner</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3=Correct+reason | 2=Correct | 1=Partially correct | 0=Wrong</w:t>
      </w:r>
    </w:p>
    <w:p>
      <w:r>
        <w:pict>
          <v:rect style="width:0;height:1.5pt" o:hralign="center" o:hrstd="t" o:hr="t"/>
        </w:pict>
      </w:r>
    </w:p>
    <w:bookmarkEnd w:id="4435"/>
    <w:bookmarkStart w:id="4436" w:name="q3-thermal-paste-replacement"/>
    <w:p>
      <w:pPr>
        <w:pStyle w:val="Heading6"/>
      </w:pPr>
      <w:r>
        <w:rPr>
          <w:rStyle w:val="SectionNumber"/>
        </w:rPr>
        <w:t xml:space="preserve">4.2.1.0.0.3</w:t>
      </w:r>
      <w:r>
        <w:tab/>
      </w:r>
      <w:r>
        <w:t xml:space="preserve">Q3 — Thermal Paste Replacement</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WA2.K3</w:t>
      </w:r>
    </w:p>
    <w:p>
      <w:pPr>
        <w:pStyle w:val="BodyText"/>
      </w:pPr>
      <w:r>
        <w:t xml:space="preserve">State THREE steps for safely replacing thermal paste on a CPU.</w:t>
      </w:r>
    </w:p>
    <w:p>
      <w:pPr>
        <w:pStyle w:val="BodyText"/>
      </w:pPr>
      <w:r>
        <w:rPr>
          <w:b/>
          <w:bCs/>
        </w:rPr>
        <w:t xml:space="preserve">Model Answer:</w:t>
      </w:r>
      <w:r>
        <w:t xml:space="preserve"> </w:t>
      </w:r>
      <w:r>
        <w:t xml:space="preserve">(1) Power off and unplug; remove heatsink. (2) Clean old paste from CPU and heatsink</w:t>
      </w:r>
      <w:r>
        <w:t xml:space="preserve"> </w:t>
      </w:r>
      <w:r>
        <w:t xml:space="preserve">with IPA and lint-free cloth; allow to dry. (3) Apply pea-sized amount centrally; reseat heatsink evenly;</w:t>
      </w:r>
      <w:r>
        <w:t xml:space="preserve"> </w:t>
      </w:r>
      <w:r>
        <w:t xml:space="preserve">verify temperatures after boot.</w:t>
      </w:r>
    </w:p>
    <w:p>
      <w:pPr>
        <w:pStyle w:val="BodyText"/>
      </w:pPr>
      <w:r>
        <w:rPr>
          <w:b/>
          <w:bCs/>
        </w:rPr>
        <w:t xml:space="preserve">Rubric:</w:t>
      </w:r>
      <w:r>
        <w:t xml:space="preserve"> </w:t>
      </w:r>
      <w:r>
        <w:t xml:space="preserve">3=All 3 steps correct and complete | 2=2 steps correct | 1=1 step correct | 0=Incorrect/blank</w:t>
      </w:r>
    </w:p>
    <w:p>
      <w:r>
        <w:pict>
          <v:rect style="width:0;height:1.5pt" o:hralign="center" o:hrstd="t" o:hr="t"/>
        </w:pict>
      </w:r>
    </w:p>
    <w:bookmarkEnd w:id="4436"/>
    <w:bookmarkStart w:id="4437" w:name="q4-software-maintenance-tasks"/>
    <w:p>
      <w:pPr>
        <w:pStyle w:val="Heading6"/>
      </w:pPr>
      <w:r>
        <w:rPr>
          <w:rStyle w:val="SectionNumber"/>
        </w:rPr>
        <w:t xml:space="preserve">4.2.1.0.0.4</w:t>
      </w:r>
      <w:r>
        <w:tab/>
      </w:r>
      <w:r>
        <w:t xml:space="preserve">Q4 — Software Maintenance Tasks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WA2.K4</w:t>
      </w:r>
    </w:p>
    <w:p>
      <w:pPr>
        <w:pStyle w:val="BodyText"/>
      </w:pPr>
      <w:r>
        <w:t xml:space="preserve">List FOUR software maintenance tasks a technician performs during scheduled preventive maintenance.</w:t>
      </w:r>
    </w:p>
    <w:p>
      <w:pPr>
        <w:pStyle w:val="BodyText"/>
      </w:pPr>
      <w:r>
        <w:rPr>
          <w:b/>
          <w:bCs/>
        </w:rPr>
        <w:t xml:space="preserve">Model Answer:</w:t>
      </w:r>
      <w:r>
        <w:t xml:space="preserve"> </w:t>
      </w:r>
      <w:r>
        <w:t xml:space="preserve">(1) Apply OS security/cumulative updates. (2) Update antivirus definitions and run a scan.</w:t>
      </w:r>
      <w:r>
        <w:t xml:space="preserve"> </w:t>
      </w:r>
      <w:r>
        <w:t xml:space="preserve">(3) Review Windows Event Viewer for warnings or errors. (4) Check disk SMART data for early failure signs.</w:t>
      </w:r>
    </w:p>
    <w:p>
      <w:pPr>
        <w:pStyle w:val="BodyText"/>
      </w:pPr>
      <w:r>
        <w:rPr>
          <w:b/>
          <w:bCs/>
        </w:rPr>
        <w:t xml:space="preserve">Rubric:</w:t>
      </w:r>
      <w:r>
        <w:t xml:space="preserve"> </w:t>
      </w:r>
      <w:r>
        <w:t xml:space="preserve">3=4 tasks listed correctly | 2=3 tasks correct | 1=1–2 tasks correct | 0=Incorrect/blank</w:t>
      </w:r>
    </w:p>
    <w:p>
      <w:r>
        <w:pict>
          <v:rect style="width:0;height:1.5pt" o:hralign="center" o:hrstd="t" o:hr="t"/>
        </w:pict>
      </w:r>
    </w:p>
    <w:bookmarkEnd w:id="4437"/>
    <w:bookmarkStart w:id="4438" w:name="q5-corrective-maintenance-scenario"/>
    <w:p>
      <w:pPr>
        <w:pStyle w:val="Heading6"/>
      </w:pPr>
      <w:r>
        <w:rPr>
          <w:rStyle w:val="SectionNumber"/>
        </w:rPr>
        <w:t xml:space="preserve">4.2.1.0.0.5</w:t>
      </w:r>
      <w:r>
        <w:tab/>
      </w:r>
      <w:r>
        <w:t xml:space="preserve">Q5 — Corrective Maintenance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WA3.K1-K5</w:t>
      </w:r>
    </w:p>
    <w:p>
      <w:pPr>
        <w:pStyle w:val="BodyText"/>
      </w:pPr>
      <w:r>
        <w:rPr>
          <w:b/>
          <w:bCs/>
        </w:rPr>
        <w:t xml:space="preserve">Scenario:</w:t>
      </w:r>
      <w:r>
        <w:t xml:space="preserve"> </w:t>
      </w:r>
      <w:r>
        <w:t xml:space="preserve">A technician receives a job order for a PC that shuts down randomly during heavy use.</w:t>
      </w:r>
      <w:r>
        <w:t xml:space="preserve"> </w:t>
      </w:r>
      <w:r>
        <w:t xml:space="preserve">Inspection shows dust-clogged vents and CPU temperature reaching 95°C. No maintenance has been</w:t>
      </w:r>
      <w:r>
        <w:t xml:space="preserve"> </w:t>
      </w:r>
      <w:r>
        <w:t xml:space="preserve">performed for 18 months.</w:t>
      </w:r>
    </w:p>
    <w:p>
      <w:pPr>
        <w:pStyle w:val="Compact"/>
        <w:numPr>
          <w:ilvl w:val="0"/>
          <w:numId w:val="2715"/>
        </w:numPr>
      </w:pPr>
      <w:r>
        <w:t xml:space="preserve">Identify the likely cause and describe the corrective action steps. (4 marks)</w:t>
      </w:r>
    </w:p>
    <w:p>
      <w:pPr>
        <w:pStyle w:val="Compact"/>
        <w:numPr>
          <w:ilvl w:val="0"/>
          <w:numId w:val="2715"/>
        </w:numPr>
      </w:pPr>
      <w:r>
        <w:t xml:space="preserve">List FOUR items the technician must record in the maintenance report. (4 marks)</w:t>
      </w:r>
    </w:p>
    <w:p>
      <w:pPr>
        <w:pStyle w:val="FirstParagraph"/>
      </w:pPr>
      <w:r>
        <w:rPr>
          <w:b/>
          <w:bCs/>
        </w:rPr>
        <w:t xml:space="preserve">Rubric:</w:t>
      </w:r>
      <w:r>
        <w:t xml:space="preserve"> </w:t>
      </w:r>
      <w:r>
        <w:t xml:space="preserve">3=Cause+all steps+4 report items | 2=Cause+steps+2 report items | 1=Cause only | 0=Incorrect</w:t>
      </w:r>
    </w:p>
    <w:bookmarkEnd w:id="4438"/>
    <w:bookmarkEnd w:id="4439"/>
    <w:bookmarkEnd w:id="4440"/>
    <w:bookmarkStart w:id="4447" w:name="l3-c03-competency-unit"/>
    <w:p>
      <w:pPr>
        <w:pStyle w:val="Heading2"/>
      </w:pPr>
      <w:r>
        <w:rPr>
          <w:rStyle w:val="SectionNumber"/>
          <w:b/>
          <w:color w:val="0B5EA6"/>
        </w:rPr>
        <w:t xml:space="preserve">4.3</w:t>
      </w:r>
      <w:r>
        <w:rPr>
          <w:b/>
          <w:color w:val="0B5EA6"/>
        </w:rPr>
        <w:tab/>
      </w:r>
      <w:r>
        <w:rPr>
          <w:b/>
          <w:color w:val="0B5EA6"/>
        </w:rPr>
        <w:t xml:space="preserve">L3-C03 — Competency Unit</w:t>
      </w:r>
    </w:p>
    <w:bookmarkStart w:id="4446" w:name="l3-c03ka-knowledge-assessment"/>
    <w:p>
      <w:pPr>
        <w:pStyle w:val="Heading3"/>
      </w:pPr>
      <w:r>
        <w:rPr>
          <w:rStyle w:val="SectionNumber"/>
          <w:b/>
          <w:color w:val="C71585"/>
        </w:rPr>
        <w:t xml:space="preserve">4.3.1</w:t>
      </w:r>
      <w:r>
        <w:rPr>
          <w:b/>
          <w:color w:val="C71585"/>
        </w:rPr>
        <w:tab/>
      </w:r>
      <w:r>
        <w:rPr>
          <w:b/>
          <w:color w:val="C71585"/>
        </w:rPr>
        <w:t xml:space="preserve">[L3-C03/KA] Knowledge Assessment</w:t>
      </w:r>
    </w:p>
    <w:p>
      <w:pPr>
        <w:pStyle w:val="FirstParagraph"/>
      </w:pPr>
      <w:r>
        <w:rPr>
          <w:b/>
          <w:bCs/>
        </w:rPr>
        <w:t xml:space="preserve">Kod:</w:t>
      </w:r>
      <w:r>
        <w:t xml:space="preserve"> </w:t>
      </w:r>
      <w:r>
        <w:t xml:space="preserve">IT-020-3:2013-C03/KA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4441" w:name="q1-repair-job-order"/>
    <w:p>
      <w:pPr>
        <w:pStyle w:val="Heading6"/>
      </w:pPr>
      <w:r>
        <w:rPr>
          <w:rStyle w:val="SectionNumber"/>
        </w:rPr>
        <w:t xml:space="preserve">4.3.1.0.0.1</w:t>
      </w:r>
      <w:r>
        <w:tab/>
      </w:r>
      <w:r>
        <w:t xml:space="preserve">Q1 — Repair Job Order</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Which field is MOST critical when assessing a computer repair job order?</w:t>
      </w:r>
    </w:p>
    <w:p>
      <w:pPr>
        <w:pStyle w:val="Compact"/>
        <w:numPr>
          <w:ilvl w:val="0"/>
          <w:numId w:val="2716"/>
        </w:numPr>
      </w:pPr>
      <w:r>
        <w:t xml:space="preserve">User’s department name (b) Asset ID and fault description (c) Monitor brand (d) Printer serial number</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3=Correct+justification | 2=Correct | 1=Partially correct | 0=Wrong</w:t>
      </w:r>
    </w:p>
    <w:p>
      <w:r>
        <w:pict>
          <v:rect style="width:0;height:1.5pt" o:hralign="center" o:hrstd="t" o:hr="t"/>
        </w:pict>
      </w:r>
    </w:p>
    <w:bookmarkEnd w:id="4441"/>
    <w:bookmarkStart w:id="4442" w:name="q2-online-troubleshooting"/>
    <w:p>
      <w:pPr>
        <w:pStyle w:val="Heading6"/>
      </w:pPr>
      <w:r>
        <w:rPr>
          <w:rStyle w:val="SectionNumber"/>
        </w:rPr>
        <w:t xml:space="preserve">4.3.1.0.0.2</w:t>
      </w:r>
      <w:r>
        <w:tab/>
      </w:r>
      <w:r>
        <w:t xml:space="preserve">Q2 — Online Troubleshooting</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A technician uses remote desktop software to resolve a fault. Which condition is REQUIRED?</w:t>
      </w:r>
    </w:p>
    <w:p>
      <w:pPr>
        <w:pStyle w:val="Compact"/>
        <w:numPr>
          <w:ilvl w:val="0"/>
          <w:numId w:val="2717"/>
        </w:numPr>
      </w:pPr>
      <w:r>
        <w:t xml:space="preserve">The user’s PC must be powered off (b) The technician must be on-site</w:t>
      </w:r>
    </w:p>
    <w:p>
      <w:pPr>
        <w:pStyle w:val="Compact"/>
        <w:numPr>
          <w:ilvl w:val="0"/>
          <w:numId w:val="2717"/>
        </w:numPr>
      </w:pPr>
      <w:r>
        <w:t xml:space="preserve">The user’s PC must be booted and on the network (d) The PC must have a GPU installed</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3=Correct+explanation | 2=Correct | 1=Partially correct | 0=Wrong</w:t>
      </w:r>
    </w:p>
    <w:p>
      <w:r>
        <w:pict>
          <v:rect style="width:0;height:1.5pt" o:hralign="center" o:hrstd="t" o:hr="t"/>
        </w:pict>
      </w:r>
    </w:p>
    <w:bookmarkEnd w:id="4442"/>
    <w:bookmarkStart w:id="4443" w:name="q3-psu-fault-diagnosis"/>
    <w:p>
      <w:pPr>
        <w:pStyle w:val="Heading6"/>
      </w:pPr>
      <w:r>
        <w:rPr>
          <w:rStyle w:val="SectionNumber"/>
        </w:rPr>
        <w:t xml:space="preserve">4.3.1.0.0.3</w:t>
      </w:r>
      <w:r>
        <w:tab/>
      </w:r>
      <w:r>
        <w:t xml:space="preserve">Q3 — PSU Fault Diagnosis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State THREE checks a technician performs to diagnose a suspected faulty PSU using a multimeter.</w:t>
      </w:r>
    </w:p>
    <w:p>
      <w:pPr>
        <w:pStyle w:val="BodyText"/>
      </w:pPr>
      <w:r>
        <w:rPr>
          <w:b/>
          <w:bCs/>
        </w:rPr>
        <w:t xml:space="preserve">Model Answer:</w:t>
      </w:r>
      <w:r>
        <w:t xml:space="preserve"> </w:t>
      </w:r>
      <w:r>
        <w:t xml:space="preserve">(1) Measure +12 V rail at the ATX connector — should read 11.4–12.6 V.</w:t>
      </w:r>
      <w:r>
        <w:t xml:space="preserve"> </w:t>
      </w:r>
      <w:r>
        <w:t xml:space="preserve">(2) Measure +5 V rail — should read 4.75–5.25 V. (3) Measure +3.3 V rail — should read 3.135–3.465 V.</w:t>
      </w:r>
      <w:r>
        <w:t xml:space="preserve"> </w:t>
      </w:r>
      <w:r>
        <w:t xml:space="preserve">Any reading outside spec confirms PSU fault.</w:t>
      </w:r>
    </w:p>
    <w:p>
      <w:pPr>
        <w:pStyle w:val="BodyText"/>
      </w:pPr>
      <w:r>
        <w:rPr>
          <w:b/>
          <w:bCs/>
        </w:rPr>
        <w:t xml:space="preserve">Rubric:</w:t>
      </w:r>
      <w:r>
        <w:t xml:space="preserve"> </w:t>
      </w:r>
      <w:r>
        <w:t xml:space="preserve">3=3 voltage checks with acceptable ranges | 2=2 correct checks | 1=1 correct check | 0=Wrong/blank</w:t>
      </w:r>
    </w:p>
    <w:p>
      <w:r>
        <w:pict>
          <v:rect style="width:0;height:1.5pt" o:hralign="center" o:hrstd="t" o:hr="t"/>
        </w:pict>
      </w:r>
    </w:p>
    <w:bookmarkEnd w:id="4443"/>
    <w:bookmarkStart w:id="4444" w:name="q4-ram-fault-diagnosis"/>
    <w:p>
      <w:pPr>
        <w:pStyle w:val="Heading6"/>
      </w:pPr>
      <w:r>
        <w:rPr>
          <w:rStyle w:val="SectionNumber"/>
        </w:rPr>
        <w:t xml:space="preserve">4.3.1.0.0.4</w:t>
      </w:r>
      <w:r>
        <w:tab/>
      </w:r>
      <w:r>
        <w:t xml:space="preserve">Q4 — RAM Fault Diagnosis</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Describe the steps to diagnose faulty RAM in a system that fails to POST.</w:t>
      </w:r>
    </w:p>
    <w:p>
      <w:pPr>
        <w:pStyle w:val="BodyText"/>
      </w:pPr>
      <w:r>
        <w:rPr>
          <w:b/>
          <w:bCs/>
        </w:rPr>
        <w:t xml:space="preserve">Model Answer:</w:t>
      </w:r>
      <w:r>
        <w:t xml:space="preserve"> </w:t>
      </w:r>
      <w:r>
        <w:t xml:space="preserve">(1) Reseat all RAM modules firmly. (2) Test with one stick in slot 1; try each stick</w:t>
      </w:r>
      <w:r>
        <w:t xml:space="preserve"> </w:t>
      </w:r>
      <w:r>
        <w:t xml:space="preserve">individually. (3) Run Memtest86 from bootable USB to confirm errors. (4) Replace any stick that</w:t>
      </w:r>
      <w:r>
        <w:t xml:space="preserve"> </w:t>
      </w:r>
      <w:r>
        <w:t xml:space="preserve">shows errors; record module serial number in status report.</w:t>
      </w:r>
    </w:p>
    <w:p>
      <w:pPr>
        <w:pStyle w:val="BodyText"/>
      </w:pPr>
      <w:r>
        <w:rPr>
          <w:b/>
          <w:bCs/>
        </w:rPr>
        <w:t xml:space="preserve">Rubric:</w:t>
      </w:r>
      <w:r>
        <w:t xml:space="preserve"> </w:t>
      </w:r>
      <w:r>
        <w:t xml:space="preserve">3=All 4 steps correct | 2=Steps 1–3 correct | 1=Reseat only | 0=Incorrect/blank</w:t>
      </w:r>
    </w:p>
    <w:p>
      <w:r>
        <w:pict>
          <v:rect style="width:0;height:1.5pt" o:hralign="center" o:hrstd="t" o:hr="t"/>
        </w:pict>
      </w:r>
    </w:p>
    <w:bookmarkEnd w:id="4444"/>
    <w:bookmarkStart w:id="4445" w:name="q5-on-site-repair-scenario"/>
    <w:p>
      <w:pPr>
        <w:pStyle w:val="Heading6"/>
      </w:pPr>
      <w:r>
        <w:rPr>
          <w:rStyle w:val="SectionNumber"/>
        </w:rPr>
        <w:t xml:space="preserve">4.3.1.0.0.5</w:t>
      </w:r>
      <w:r>
        <w:tab/>
      </w:r>
      <w:r>
        <w:t xml:space="preserve">Q5 — On-Site Repair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WA3.K1-K5</w:t>
      </w:r>
    </w:p>
    <w:p>
      <w:pPr>
        <w:pStyle w:val="BodyText"/>
      </w:pPr>
      <w:r>
        <w:rPr>
          <w:b/>
          <w:bCs/>
        </w:rPr>
        <w:t xml:space="preserve">Scenario:</w:t>
      </w:r>
      <w:r>
        <w:t xml:space="preserve"> </w:t>
      </w:r>
      <w:r>
        <w:t xml:space="preserve">A user reports</w:t>
      </w:r>
      <w:r>
        <w:t xml:space="preserve"> </w:t>
      </w:r>
      <w:r>
        <w:t xml:space="preserve">“no display”</w:t>
      </w:r>
      <w:r>
        <w:t xml:space="preserve"> </w:t>
      </w:r>
      <w:r>
        <w:t xml:space="preserve">after the PC was moved to a new desk. The PC powers on</w:t>
      </w:r>
      <w:r>
        <w:t xml:space="preserve"> </w:t>
      </w:r>
      <w:r>
        <w:t xml:space="preserve">(fans spin, power LED lit) but the monitor shows no signal. Online troubleshooting was not able to</w:t>
      </w:r>
      <w:r>
        <w:t xml:space="preserve"> </w:t>
      </w:r>
      <w:r>
        <w:t xml:space="preserve">resolve it. You are dispatched for on-site repair.</w:t>
      </w:r>
    </w:p>
    <w:p>
      <w:pPr>
        <w:pStyle w:val="Compact"/>
        <w:numPr>
          <w:ilvl w:val="0"/>
          <w:numId w:val="2718"/>
        </w:numPr>
      </w:pPr>
      <w:r>
        <w:t xml:space="preserve">List FOUR diagnostic steps you would perform on-site, in sequence. (4 marks)</w:t>
      </w:r>
    </w:p>
    <w:p>
      <w:pPr>
        <w:pStyle w:val="Compact"/>
        <w:numPr>
          <w:ilvl w:val="0"/>
          <w:numId w:val="2718"/>
        </w:numPr>
      </w:pPr>
      <w:r>
        <w:t xml:space="preserve">Describe FOUR items you would record in the computer status report. (4 marks)</w:t>
      </w:r>
    </w:p>
    <w:p>
      <w:pPr>
        <w:pStyle w:val="FirstParagraph"/>
      </w:pPr>
      <w:r>
        <w:rPr>
          <w:b/>
          <w:bCs/>
        </w:rPr>
        <w:t xml:space="preserve">Rubric:</w:t>
      </w:r>
      <w:r>
        <w:t xml:space="preserve"> </w:t>
      </w:r>
      <w:r>
        <w:t xml:space="preserve">3=4 steps+4 report items | 2=3 steps+3 items | 1=1–2 steps | 0=Incorrect/blank</w:t>
      </w:r>
    </w:p>
    <w:bookmarkEnd w:id="4445"/>
    <w:bookmarkEnd w:id="4446"/>
    <w:bookmarkEnd w:id="4447"/>
    <w:bookmarkStart w:id="4454" w:name="l3-c04-competency-unit"/>
    <w:p>
      <w:pPr>
        <w:pStyle w:val="Heading2"/>
      </w:pPr>
      <w:r>
        <w:rPr>
          <w:rStyle w:val="SectionNumber"/>
          <w:b/>
          <w:color w:val="0B5EA6"/>
        </w:rPr>
        <w:t xml:space="preserve">4.4</w:t>
      </w:r>
      <w:r>
        <w:rPr>
          <w:b/>
          <w:color w:val="0B5EA6"/>
        </w:rPr>
        <w:tab/>
      </w:r>
      <w:r>
        <w:rPr>
          <w:b/>
          <w:color w:val="0B5EA6"/>
        </w:rPr>
        <w:t xml:space="preserve">L3-C04 — Competency Unit</w:t>
      </w:r>
    </w:p>
    <w:bookmarkStart w:id="4453" w:name="l3-c04ka-knowledge-assessment"/>
    <w:p>
      <w:pPr>
        <w:pStyle w:val="Heading3"/>
      </w:pPr>
      <w:r>
        <w:rPr>
          <w:rStyle w:val="SectionNumber"/>
          <w:b/>
          <w:color w:val="C71585"/>
        </w:rPr>
        <w:t xml:space="preserve">4.4.1</w:t>
      </w:r>
      <w:r>
        <w:rPr>
          <w:b/>
          <w:color w:val="C71585"/>
        </w:rPr>
        <w:tab/>
      </w:r>
      <w:r>
        <w:rPr>
          <w:b/>
          <w:color w:val="C71585"/>
        </w:rPr>
        <w:t xml:space="preserve">[L3-C04/KA] Knowledge Assessment</w:t>
      </w:r>
    </w:p>
    <w:p>
      <w:pPr>
        <w:pStyle w:val="FirstParagraph"/>
      </w:pPr>
      <w:r>
        <w:rPr>
          <w:b/>
          <w:bCs/>
        </w:rPr>
        <w:t xml:space="preserve">Kod:</w:t>
      </w:r>
      <w:r>
        <w:t xml:space="preserve"> </w:t>
      </w:r>
      <w:r>
        <w:t xml:space="preserve">IT-020-3:2013-C04/KA |</w:t>
      </w:r>
      <w:r>
        <w:t xml:space="preserve"> </w:t>
      </w:r>
      <w:r>
        <w:rPr>
          <w:b/>
          <w:bCs/>
        </w:rPr>
        <w:t xml:space="preserve">Tahap:</w:t>
      </w:r>
      <w:r>
        <w:t xml:space="preserve"> </w:t>
      </w:r>
      <w:r>
        <w:t xml:space="preserve">3 |</w:t>
      </w:r>
      <w:r>
        <w:t xml:space="preserve"> </w:t>
      </w:r>
      <w:r>
        <w:rPr>
          <w:b/>
          <w:bCs/>
        </w:rPr>
        <w:t xml:space="preserve">Kertas Warna:</w:t>
      </w:r>
      <w:r>
        <w:t xml:space="preserve"> </w:t>
      </w:r>
      <w:r>
        <w:t xml:space="preserve">Pink</w:t>
      </w:r>
    </w:p>
    <w:p>
      <w:r>
        <w:pict>
          <v:rect style="width:0;height:1.5pt" o:hralign="center" o:hrstd="t" o:hr="t"/>
        </w:pict>
      </w:r>
    </w:p>
    <w:bookmarkStart w:id="4448" w:name="q1-server-types"/>
    <w:p>
      <w:pPr>
        <w:pStyle w:val="Heading6"/>
      </w:pPr>
      <w:r>
        <w:rPr>
          <w:rStyle w:val="SectionNumber"/>
        </w:rPr>
        <w:t xml:space="preserve">4.4.1.0.0.1</w:t>
      </w:r>
      <w:r>
        <w:tab/>
      </w:r>
      <w:r>
        <w:t xml:space="preserve">Q1 — Server Types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L1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WA1.K1</w:t>
      </w:r>
    </w:p>
    <w:p>
      <w:pPr>
        <w:pStyle w:val="BodyText"/>
      </w:pPr>
      <w:r>
        <w:t xml:space="preserve">Which server form factor is BEST suited for high-density data centres that require maximum space efficiency?</w:t>
      </w:r>
    </w:p>
    <w:p>
      <w:pPr>
        <w:pStyle w:val="Compact"/>
        <w:numPr>
          <w:ilvl w:val="0"/>
          <w:numId w:val="2719"/>
        </w:numPr>
      </w:pPr>
      <w:r>
        <w:t xml:space="preserve">Tower server (b) Desktop server (c) Blade server (d) Workstation</w:t>
      </w:r>
    </w:p>
    <w:p>
      <w:pPr>
        <w:pStyle w:val="FirstParagraph"/>
      </w:pPr>
      <w:r>
        <w:rPr>
          <w:b/>
          <w:bCs/>
        </w:rPr>
        <w:t xml:space="preserve">Answer:</w:t>
      </w:r>
      <w:r>
        <w:t xml:space="preserve"> </w:t>
      </w:r>
      <w:r>
        <w:t xml:space="preserve">(c)</w:t>
      </w:r>
      <w:r>
        <w:t xml:space="preserve"> </w:t>
      </w:r>
      <w:r>
        <w:rPr>
          <w:b/>
          <w:bCs/>
        </w:rPr>
        <w:t xml:space="preserve">Rubric:</w:t>
      </w:r>
      <w:r>
        <w:t xml:space="preserve"> </w:t>
      </w:r>
      <w:r>
        <w:t xml:space="preserve">3=Correct+reason | 2=Correct | 1=Partially correct | 0=Wrong</w:t>
      </w:r>
    </w:p>
    <w:p>
      <w:r>
        <w:pict>
          <v:rect style="width:0;height:1.5pt" o:hralign="center" o:hrstd="t" o:hr="t"/>
        </w:pict>
      </w:r>
    </w:p>
    <w:bookmarkEnd w:id="4448"/>
    <w:bookmarkStart w:id="4449" w:name="q2-raid-levels"/>
    <w:p>
      <w:pPr>
        <w:pStyle w:val="Heading6"/>
      </w:pPr>
      <w:r>
        <w:rPr>
          <w:rStyle w:val="SectionNumber"/>
        </w:rPr>
        <w:t xml:space="preserve">4.4.1.0.0.2</w:t>
      </w:r>
      <w:r>
        <w:tab/>
      </w:r>
      <w:r>
        <w:t xml:space="preserve">Q2 — RAID Levels</w:t>
      </w:r>
    </w:p>
    <w:p>
      <w:pPr>
        <w:pStyle w:val="FirstParagraph"/>
      </w:pPr>
      <w:r>
        <w:rPr>
          <w:b/>
          <w:bCs/>
        </w:rPr>
        <w:t xml:space="preserve">Type:</w:t>
      </w:r>
      <w:r>
        <w:t xml:space="preserve"> </w:t>
      </w:r>
      <w:r>
        <w:t xml:space="preserve">MCQ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2 |</w:t>
      </w:r>
      <w:r>
        <w:t xml:space="preserve"> </w:t>
      </w:r>
      <w:r>
        <w:rPr>
          <w:b/>
          <w:bCs/>
        </w:rPr>
        <w:t xml:space="preserve">LO Ref:</w:t>
      </w:r>
      <w:r>
        <w:t xml:space="preserve"> </w:t>
      </w:r>
      <w:r>
        <w:t xml:space="preserve">WA2.K2</w:t>
      </w:r>
    </w:p>
    <w:p>
      <w:pPr>
        <w:pStyle w:val="BodyText"/>
      </w:pPr>
      <w:r>
        <w:t xml:space="preserve">RAID 5 requires a minimum of how many drives and provides:</w:t>
      </w:r>
    </w:p>
    <w:p>
      <w:pPr>
        <w:pStyle w:val="Compact"/>
        <w:numPr>
          <w:ilvl w:val="0"/>
          <w:numId w:val="2720"/>
        </w:numPr>
      </w:pPr>
      <w:r>
        <w:t xml:space="preserve">2 drives — mirroring only (b) 3 drives — striping with distributed parity</w:t>
      </w:r>
    </w:p>
    <w:p>
      <w:pPr>
        <w:pStyle w:val="Compact"/>
        <w:numPr>
          <w:ilvl w:val="0"/>
          <w:numId w:val="2720"/>
        </w:numPr>
      </w:pPr>
      <w:r>
        <w:t xml:space="preserve">4 drives — full redundancy (d) 2 drives — striping without parity</w:t>
      </w:r>
    </w:p>
    <w:p>
      <w:pPr>
        <w:pStyle w:val="FirstParagraph"/>
      </w:pPr>
      <w:r>
        <w:rPr>
          <w:b/>
          <w:bCs/>
        </w:rPr>
        <w:t xml:space="preserve">Answer:</w:t>
      </w:r>
      <w:r>
        <w:t xml:space="preserve"> </w:t>
      </w:r>
      <w:r>
        <w:t xml:space="preserve">(b)</w:t>
      </w:r>
      <w:r>
        <w:t xml:space="preserve"> </w:t>
      </w:r>
      <w:r>
        <w:rPr>
          <w:b/>
          <w:bCs/>
        </w:rPr>
        <w:t xml:space="preserve">Rubric:</w:t>
      </w:r>
      <w:r>
        <w:t xml:space="preserve"> </w:t>
      </w:r>
      <w:r>
        <w:t xml:space="preserve">3=Correct+explanation of parity | 2=Correct | 1=Drives only correct | 0=Wrong</w:t>
      </w:r>
    </w:p>
    <w:p>
      <w:r>
        <w:pict>
          <v:rect style="width:0;height:1.5pt" o:hralign="center" o:hrstd="t" o:hr="t"/>
        </w:pict>
      </w:r>
    </w:p>
    <w:bookmarkEnd w:id="4449"/>
    <w:bookmarkStart w:id="4450" w:name="q3-server-rack-installation"/>
    <w:p>
      <w:pPr>
        <w:pStyle w:val="Heading6"/>
      </w:pPr>
      <w:r>
        <w:rPr>
          <w:rStyle w:val="SectionNumber"/>
        </w:rPr>
        <w:t xml:space="preserve">4.4.1.0.0.3</w:t>
      </w:r>
      <w:r>
        <w:tab/>
      </w:r>
      <w:r>
        <w:t xml:space="preserve">Q3 — Server Rack Installation</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WA2.K3</w:t>
      </w:r>
    </w:p>
    <w:p>
      <w:pPr>
        <w:pStyle w:val="BodyText"/>
      </w:pPr>
      <w:r>
        <w:t xml:space="preserve">State THREE considerations when installing a rack-mount server in a server rack.</w:t>
      </w:r>
    </w:p>
    <w:p>
      <w:pPr>
        <w:pStyle w:val="BodyText"/>
      </w:pPr>
      <w:r>
        <w:rPr>
          <w:b/>
          <w:bCs/>
        </w:rPr>
        <w:t xml:space="preserve">Model Answer:</w:t>
      </w:r>
      <w:r>
        <w:t xml:space="preserve"> </w:t>
      </w:r>
      <w:r>
        <w:t xml:space="preserve">(1) Verify rack unit (U) space is available and rails are compatible with server chassis.</w:t>
      </w:r>
      <w:r>
        <w:t xml:space="preserve"> </w:t>
      </w:r>
      <w:r>
        <w:t xml:space="preserve">(2) Route power cables to redundant PDUs to avoid single point of failure. (3) Manage cables neatly</w:t>
      </w:r>
      <w:r>
        <w:t xml:space="preserve"> </w:t>
      </w:r>
      <w:r>
        <w:t xml:space="preserve">with cable managers to ensure airflow is not obstructed; label all connections.</w:t>
      </w:r>
    </w:p>
    <w:p>
      <w:pPr>
        <w:pStyle w:val="BodyText"/>
      </w:pPr>
      <w:r>
        <w:rPr>
          <w:b/>
          <w:bCs/>
        </w:rPr>
        <w:t xml:space="preserve">Rubric:</w:t>
      </w:r>
      <w:r>
        <w:t xml:space="preserve"> </w:t>
      </w:r>
      <w:r>
        <w:t xml:space="preserve">3=All 3 correct | 2=2 correct | 1=1 correct | 0=Incorrect/blank</w:t>
      </w:r>
    </w:p>
    <w:p>
      <w:r>
        <w:pict>
          <v:rect style="width:0;height:1.5pt" o:hralign="center" o:hrstd="t" o:hr="t"/>
        </w:pict>
      </w:r>
    </w:p>
    <w:bookmarkEnd w:id="4450"/>
    <w:bookmarkStart w:id="4451" w:name="q4-server-os-installation"/>
    <w:p>
      <w:pPr>
        <w:pStyle w:val="Heading6"/>
      </w:pPr>
      <w:r>
        <w:rPr>
          <w:rStyle w:val="SectionNumber"/>
        </w:rPr>
        <w:t xml:space="preserve">4.4.1.0.0.4</w:t>
      </w:r>
      <w:r>
        <w:tab/>
      </w:r>
      <w:r>
        <w:t xml:space="preserve">Q4 — Server OS Installation</w:t>
      </w:r>
    </w:p>
    <w:p>
      <w:pPr>
        <w:pStyle w:val="FirstParagraph"/>
      </w:pPr>
      <w:r>
        <w:rPr>
          <w:b/>
          <w:bCs/>
        </w:rPr>
        <w:t xml:space="preserve">Type:</w:t>
      </w:r>
      <w:r>
        <w:t xml:space="preserve"> </w:t>
      </w:r>
      <w:r>
        <w:t xml:space="preserve">Short Answer |</w:t>
      </w:r>
      <w:r>
        <w:t xml:space="preserve"> </w:t>
      </w:r>
      <w:r>
        <w:rPr>
          <w:b/>
          <w:bCs/>
        </w:rPr>
        <w:t xml:space="preserve">Difficulty:</w:t>
      </w:r>
      <w:r>
        <w:t xml:space="preserve"> </w:t>
      </w:r>
      <w:r>
        <w:t xml:space="preserve">L2 |</w:t>
      </w:r>
      <w:r>
        <w:t xml:space="preserve"> </w:t>
      </w:r>
      <w:r>
        <w:rPr>
          <w:b/>
          <w:bCs/>
        </w:rPr>
        <w:t xml:space="preserve">Marks:</w:t>
      </w:r>
      <w:r>
        <w:t xml:space="preserve"> </w:t>
      </w:r>
      <w:r>
        <w:t xml:space="preserve">4 |</w:t>
      </w:r>
      <w:r>
        <w:t xml:space="preserve"> </w:t>
      </w:r>
      <w:r>
        <w:rPr>
          <w:b/>
          <w:bCs/>
        </w:rPr>
        <w:t xml:space="preserve">LO Ref:</w:t>
      </w:r>
      <w:r>
        <w:t xml:space="preserve"> </w:t>
      </w:r>
      <w:r>
        <w:t xml:space="preserve">WA3.K4</w:t>
      </w:r>
    </w:p>
    <w:p>
      <w:pPr>
        <w:pStyle w:val="BodyText"/>
      </w:pPr>
      <w:r>
        <w:t xml:space="preserve">List FOUR steps performed after OS installation when configuring a new server.</w:t>
      </w:r>
    </w:p>
    <w:p>
      <w:pPr>
        <w:pStyle w:val="BodyText"/>
      </w:pPr>
      <w:r>
        <w:rPr>
          <w:b/>
          <w:bCs/>
        </w:rPr>
        <w:t xml:space="preserve">Model Answer:</w:t>
      </w:r>
      <w:r>
        <w:t xml:space="preserve"> </w:t>
      </w:r>
      <w:r>
        <w:t xml:space="preserve">(1) Install chipset and NIC drivers. (2) Apply current OS security updates/patches.</w:t>
      </w:r>
      <w:r>
        <w:t xml:space="preserve"> </w:t>
      </w:r>
      <w:r>
        <w:t xml:space="preserve">(3) Enable required server roles/features (e.g. IIS, DNS, DHCP). (4) Configure hostname, IP address,</w:t>
      </w:r>
      <w:r>
        <w:t xml:space="preserve"> </w:t>
      </w:r>
      <w:r>
        <w:t xml:space="preserve">domain membership; verify remote management access.</w:t>
      </w:r>
    </w:p>
    <w:p>
      <w:pPr>
        <w:pStyle w:val="BodyText"/>
      </w:pPr>
      <w:r>
        <w:rPr>
          <w:b/>
          <w:bCs/>
        </w:rPr>
        <w:t xml:space="preserve">Rubric:</w:t>
      </w:r>
      <w:r>
        <w:t xml:space="preserve"> </w:t>
      </w:r>
      <w:r>
        <w:t xml:space="preserve">3=4 steps correct | 2=3 steps correct | 1=1–2 steps | 0=Incorrect/blank</w:t>
      </w:r>
    </w:p>
    <w:p>
      <w:r>
        <w:pict>
          <v:rect style="width:0;height:1.5pt" o:hralign="center" o:hrstd="t" o:hr="t"/>
        </w:pict>
      </w:r>
    </w:p>
    <w:bookmarkEnd w:id="4451"/>
    <w:bookmarkStart w:id="4452" w:name="q5-server-installation-scenario"/>
    <w:p>
      <w:pPr>
        <w:pStyle w:val="Heading6"/>
      </w:pPr>
      <w:r>
        <w:rPr>
          <w:rStyle w:val="SectionNumber"/>
        </w:rPr>
        <w:t xml:space="preserve">4.4.1.0.0.5</w:t>
      </w:r>
      <w:r>
        <w:tab/>
      </w:r>
      <w:r>
        <w:t xml:space="preserve">Q5 — Server Installation Scenario</w:t>
      </w:r>
    </w:p>
    <w:p>
      <w:pPr>
        <w:pStyle w:val="FirstParagraph"/>
      </w:pPr>
      <w:r>
        <w:rPr>
          <w:b/>
          <w:bCs/>
        </w:rPr>
        <w:t xml:space="preserve">Type:</w:t>
      </w:r>
      <w:r>
        <w:t xml:space="preserve"> </w:t>
      </w:r>
      <w:r>
        <w:t xml:space="preserve">Scenario |</w:t>
      </w:r>
      <w:r>
        <w:t xml:space="preserve"> </w:t>
      </w:r>
      <w:r>
        <w:rPr>
          <w:b/>
          <w:bCs/>
        </w:rPr>
        <w:t xml:space="preserve">Difficulty:</w:t>
      </w:r>
      <w:r>
        <w:t xml:space="preserve"> </w:t>
      </w:r>
      <w:r>
        <w:t xml:space="preserve">L3 |</w:t>
      </w:r>
      <w:r>
        <w:t xml:space="preserve"> </w:t>
      </w:r>
      <w:r>
        <w:rPr>
          <w:b/>
          <w:bCs/>
        </w:rPr>
        <w:t xml:space="preserve">Marks:</w:t>
      </w:r>
      <w:r>
        <w:t xml:space="preserve"> </w:t>
      </w:r>
      <w:r>
        <w:t xml:space="preserve">8 |</w:t>
      </w:r>
      <w:r>
        <w:t xml:space="preserve"> </w:t>
      </w:r>
      <w:r>
        <w:rPr>
          <w:b/>
          <w:bCs/>
        </w:rPr>
        <w:t xml:space="preserve">LO Ref:</w:t>
      </w:r>
      <w:r>
        <w:t xml:space="preserve"> </w:t>
      </w:r>
      <w:r>
        <w:t xml:space="preserve">WA1.K1-K5</w:t>
      </w:r>
    </w:p>
    <w:p>
      <w:pPr>
        <w:pStyle w:val="BodyText"/>
      </w:pPr>
      <w:r>
        <w:rPr>
          <w:b/>
          <w:bCs/>
        </w:rPr>
        <w:t xml:space="preserve">Scenario:</w:t>
      </w:r>
      <w:r>
        <w:t xml:space="preserve"> </w:t>
      </w:r>
      <w:r>
        <w:t xml:space="preserve">You are tasked to install two rack-mount servers in a new data centre. The servers will</w:t>
      </w:r>
      <w:r>
        <w:t xml:space="preserve"> </w:t>
      </w:r>
      <w:r>
        <w:t xml:space="preserve">host the company’s file sharing and domain services. RAID 5 is required for storage redundancy.</w:t>
      </w:r>
      <w:r>
        <w:t xml:space="preserve"> </w:t>
      </w:r>
      <w:r>
        <w:t xml:space="preserve">The project deadline is 3 working days.</w:t>
      </w:r>
    </w:p>
    <w:p>
      <w:pPr>
        <w:pStyle w:val="Compact"/>
        <w:numPr>
          <w:ilvl w:val="0"/>
          <w:numId w:val="2721"/>
        </w:numPr>
      </w:pPr>
      <w:r>
        <w:t xml:space="preserve">Describe FOUR physical installation steps you would follow when racking the servers. (4 marks)</w:t>
      </w:r>
    </w:p>
    <w:p>
      <w:pPr>
        <w:pStyle w:val="Compact"/>
        <w:numPr>
          <w:ilvl w:val="0"/>
          <w:numId w:val="2721"/>
        </w:numPr>
      </w:pPr>
      <w:r>
        <w:t xml:space="preserve">After installation, list FOUR tests you would perform before handing over to the client. (4 marks)</w:t>
      </w:r>
    </w:p>
    <w:p>
      <w:pPr>
        <w:pStyle w:val="FirstParagraph"/>
      </w:pPr>
      <w:r>
        <w:rPr>
          <w:b/>
          <w:bCs/>
        </w:rPr>
        <w:t xml:space="preserve">Rubric:</w:t>
      </w:r>
      <w:r>
        <w:t xml:space="preserve"> </w:t>
      </w:r>
      <w:r>
        <w:t xml:space="preserve">3=4 steps+4 tests documented | 2=3 steps+3 tests | 1=1–2 steps | 0=Incorrect/blank</w:t>
      </w:r>
    </w:p>
    <w:bookmarkEnd w:id="4452"/>
    <w:bookmarkEnd w:id="4453"/>
    <w:bookmarkEnd w:id="4454"/>
    <w:bookmarkStart w:id="4476" w:name="level-4-competency-unit"/>
    <w:p>
      <w:pPr>
        <w:pStyle w:val="Heading2"/>
      </w:pPr>
      <w:r>
        <w:rPr>
          <w:rStyle w:val="SectionNumber"/>
          <w:b/>
          <w:color w:val="0B5EA6"/>
        </w:rPr>
        <w:t xml:space="preserve">4.5</w:t>
      </w:r>
      <w:r>
        <w:rPr>
          <w:b/>
          <w:color w:val="0B5EA6"/>
        </w:rPr>
        <w:tab/>
      </w:r>
      <w:r>
        <w:rPr>
          <w:b/>
          <w:color w:val="0B5EA6"/>
        </w:rPr>
        <w:t xml:space="preserve">LEVEL-4 — Competency Unit</w:t>
      </w:r>
    </w:p>
    <w:bookmarkStart w:id="4475" w:name="level-4ka-knowledge-assessment"/>
    <w:p>
      <w:pPr>
        <w:pStyle w:val="Heading3"/>
      </w:pPr>
      <w:r>
        <w:rPr>
          <w:rStyle w:val="SectionNumber"/>
        </w:rPr>
        <w:t xml:space="preserve">4.5.1</w:t>
      </w:r>
      <w:r>
        <w:tab/>
      </w:r>
      <w:r>
        <w:t xml:space="preserve">[LEVEL-4/KA] Knowledge Assessment</w:t>
      </w:r>
    </w:p>
    <w:p>
      <w:pPr>
        <w:pStyle w:val="FirstParagraph"/>
      </w:pPr>
      <w:r>
        <w:rPr>
          <w:b/>
          <w:bCs/>
        </w:rPr>
        <w:t xml:space="preserve">Kod / Code:</w:t>
      </w:r>
      <w:r>
        <w:t xml:space="preserve"> </w:t>
      </w:r>
      <w:r>
        <w:t xml:space="preserve">IT-020-4:2013/KA</w:t>
      </w:r>
      <w:r>
        <w:t xml:space="preserve"> </w:t>
      </w:r>
      <w:r>
        <w:rPr>
          <w:b/>
          <w:bCs/>
        </w:rPr>
        <w:t xml:space="preserve">Kertas Warna / Paper Colour:</w:t>
      </w:r>
      <w:r>
        <w:t xml:space="preserve"> </w:t>
      </w:r>
      <w:r>
        <w:t xml:space="preserve">MERAH JAMBU (Pink)</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Kod Program / Programme Code</w:t>
            </w:r>
          </w:p>
        </w:tc>
        <w:tc>
          <w:tcPr/>
          <w:p>
            <w:pPr>
              <w:pStyle w:val="Compact"/>
            </w:pPr>
            <w:r>
              <w:t xml:space="preserve">IT-020-4:2013</w:t>
            </w:r>
          </w:p>
        </w:tc>
      </w:tr>
      <w:tr>
        <w:tc>
          <w:tcPr/>
          <w:p>
            <w:pPr>
              <w:pStyle w:val="Compact"/>
            </w:pPr>
            <w:r>
              <w:rPr>
                <w:b/>
                <w:bCs/>
              </w:rPr>
              <w:t xml:space="preserve">Nama Program / Programme Name</w:t>
            </w:r>
          </w:p>
        </w:tc>
        <w:tc>
          <w:tcPr/>
          <w:p>
            <w:pPr>
              <w:pStyle w:val="Compact"/>
            </w:pPr>
            <w:r>
              <w:t xml:space="preserve">Computer System Management (Pengurusan Sistem Komputer)</w:t>
            </w:r>
          </w:p>
        </w:tc>
      </w:tr>
      <w:tr>
        <w:tc>
          <w:tcPr/>
          <w:p>
            <w:pPr>
              <w:pStyle w:val="Compact"/>
            </w:pPr>
            <w:r>
              <w:rPr>
                <w:b/>
                <w:bCs/>
              </w:rPr>
              <w:t xml:space="preserve">Tahap / Level</w:t>
            </w:r>
          </w:p>
        </w:tc>
        <w:tc>
          <w:tcPr/>
          <w:p>
            <w:pPr>
              <w:pStyle w:val="Compact"/>
            </w:pPr>
            <w:r>
              <w:t xml:space="preserve">4</w:t>
            </w:r>
          </w:p>
        </w:tc>
      </w:tr>
      <w:tr>
        <w:tc>
          <w:tcPr/>
          <w:p>
            <w:pPr>
              <w:pStyle w:val="Compact"/>
            </w:pPr>
            <w:r>
              <w:rPr>
                <w:b/>
                <w:bCs/>
              </w:rPr>
              <w:t xml:space="preserve">Topik / Topic</w:t>
            </w:r>
          </w:p>
        </w:tc>
        <w:tc>
          <w:tcPr/>
          <w:p>
            <w:pPr>
              <w:pStyle w:val="Compact"/>
            </w:pPr>
            <w:r>
              <w:t xml:space="preserve">Network Infrastructure Diagnostics (Diagnostik Infrastruktur Rangkaian)</w:t>
            </w:r>
          </w:p>
        </w:tc>
      </w:tr>
      <w:tr>
        <w:tc>
          <w:tcPr/>
          <w:p>
            <w:pPr>
              <w:pStyle w:val="Compact"/>
            </w:pPr>
            <w:r>
              <w:rPr>
                <w:b/>
                <w:bCs/>
              </w:rPr>
              <w:t xml:space="preserve">Tempoh / Duration</w:t>
            </w:r>
          </w:p>
        </w:tc>
        <w:tc>
          <w:tcPr/>
          <w:p>
            <w:pPr>
              <w:pStyle w:val="Compact"/>
            </w:pPr>
            <w:r>
              <w:t xml:space="preserve">2 hours</w:t>
            </w:r>
          </w:p>
        </w:tc>
      </w:tr>
      <w:tr>
        <w:tc>
          <w:tcPr/>
          <w:p>
            <w:pPr>
              <w:pStyle w:val="Compact"/>
            </w:pPr>
            <w:r>
              <w:rPr>
                <w:b/>
                <w:bCs/>
              </w:rPr>
              <w:t xml:space="preserve">Jumlah Markah / Total Marks</w:t>
            </w:r>
          </w:p>
        </w:tc>
        <w:tc>
          <w:tcPr/>
          <w:p>
            <w:pPr>
              <w:pStyle w:val="Compact"/>
            </w:pPr>
            <w:r>
              <w:t xml:space="preserve">50</w:t>
            </w:r>
          </w:p>
        </w:tc>
      </w:tr>
      <w:tr>
        <w:tc>
          <w:tcPr/>
          <w:p>
            <w:pPr>
              <w:pStyle w:val="Compact"/>
            </w:pPr>
            <w:r>
              <w:rPr>
                <w:b/>
                <w:bCs/>
              </w:rPr>
              <w:t xml:space="preserve">Markah Lulus / Pass Mark</w:t>
            </w:r>
          </w:p>
        </w:tc>
        <w:tc>
          <w:tcPr/>
          <w:p>
            <w:pPr>
              <w:pStyle w:val="Compact"/>
            </w:pPr>
            <w:r>
              <w:t xml:space="preserve">60%</w:t>
            </w:r>
          </w:p>
        </w:tc>
      </w:tr>
    </w:tbl>
    <w:p>
      <w:r>
        <w:pict>
          <v:rect style="width:0;height:1.5pt" o:hralign="center" o:hrstd="t" o:hr="t"/>
        </w:pict>
      </w:r>
    </w:p>
    <w:bookmarkStart w:id="4455" w:name="arahan-instructions-8"/>
    <w:p>
      <w:pPr>
        <w:pStyle w:val="Heading5"/>
      </w:pPr>
      <w:r>
        <w:rPr>
          <w:rStyle w:val="SectionNumber"/>
        </w:rPr>
        <w:t xml:space="preserve">4.5.1.0.1</w:t>
      </w:r>
      <w:r>
        <w:tab/>
      </w:r>
      <w:r>
        <w:t xml:space="preserve">Arahan / Instructions</w:t>
      </w:r>
    </w:p>
    <w:p>
      <w:pPr>
        <w:pStyle w:val="FirstParagraph"/>
      </w:pPr>
      <w:r>
        <w:t xml:space="preserve">Answer ALL scenarios. Each scenario presents a real-world network fault. For each scenario, identify the root cause, describe diagnostic steps, and propose a resolution. Partial credit is awarded per rubric.</w:t>
      </w:r>
    </w:p>
    <w:p>
      <w:pPr>
        <w:pStyle w:val="BodyText"/>
      </w:pPr>
      <w:r>
        <w:rPr>
          <w:b/>
          <w:bCs/>
        </w:rPr>
        <w:t xml:space="preserve">Standards Reference:</w:t>
      </w:r>
      <w:r>
        <w:t xml:space="preserve"> </w:t>
      </w:r>
      <w:r>
        <w:t xml:space="preserve">RFC 2328 (OSPF), RFC 4301 (IPSec), RFC 7296 (IKEv2), RFC 3022 (NAT), RFC 8446 (TLS), IEEE 802.1D (STP), IEEE 802.1Q (VLAN/Trunking), IEEE 802.3ad (LACP)</w:t>
      </w:r>
    </w:p>
    <w:p>
      <w:pPr>
        <w:pStyle w:val="BodyText"/>
      </w:pPr>
      <w:r>
        <w:rPr>
          <w:b/>
          <w:bCs/>
        </w:rPr>
        <w:t xml:space="preserve">IT-020 Bilingual Terms:</w:t>
      </w:r>
      <w:r>
        <w:t xml:space="preserve"> </w:t>
      </w:r>
      <w:r>
        <w:t xml:space="preserve">Switch (Suis) · Router (Penghala) · Firewall (Tembok Api) · VPN (Rangkaian Persendirian Maya) · VLAN (Rangkaian Kawasan Setempat Maya) · Trunk (Trunk) · Gateway (Pintu Masuk) · Subnet (Sub-rangkaian)</w:t>
      </w:r>
    </w:p>
    <w:p>
      <w:r>
        <w:pict>
          <v:rect style="width:0;height:1.5pt" o:hralign="center" o:hrstd="t" o:hr="t"/>
        </w:pict>
      </w:r>
    </w:p>
    <w:bookmarkEnd w:id="4455"/>
    <w:bookmarkStart w:id="4473" w:name="Xf2240d08e8efcb066572ad6e4c688e8e08cf395"/>
    <w:p>
      <w:pPr>
        <w:pStyle w:val="Heading5"/>
      </w:pPr>
      <w:r>
        <w:rPr>
          <w:rStyle w:val="SectionNumber"/>
        </w:rPr>
        <w:t xml:space="preserve">4.5.1.0.2</w:t>
      </w:r>
      <w:r>
        <w:tab/>
      </w:r>
      <w:r>
        <w:t xml:space="preserve">BAHAGIAN D: SENARIO DIAGNOSTIK RANGKAIAN / SECTION D: NETWORK DIAGNOSTIC SCENARIOS (50 marks)</w:t>
      </w:r>
    </w:p>
    <w:p>
      <w:r>
        <w:pict>
          <v:rect style="width:0;height:1.5pt" o:hralign="center" o:hrstd="t" o:hr="t"/>
        </w:pict>
      </w:r>
    </w:p>
    <w:bookmarkStart w:id="4456" w:name="X9399c2a25670af139e49d020b7c4c3321876588"/>
    <w:p>
      <w:pPr>
        <w:pStyle w:val="Heading6"/>
      </w:pPr>
      <w:r>
        <w:rPr>
          <w:rStyle w:val="SectionNumber"/>
        </w:rPr>
        <w:t xml:space="preserve">4.5.1.0.2.1</w:t>
      </w:r>
      <w:r>
        <w:tab/>
      </w:r>
      <w:r>
        <w:t xml:space="preserve">Scenario 1: Trunk Port Enters</w:t>
      </w:r>
      <w:r>
        <w:t xml:space="preserve"> </w:t>
      </w:r>
      <w:r>
        <w:rPr>
          <w:rStyle w:val="VerbatimChar"/>
        </w:rPr>
        <w:t xml:space="preserve">err-disabled</w:t>
      </w:r>
      <w:r>
        <w:t xml:space="preserve"> </w:t>
      </w:r>
      <w:r>
        <w:t xml:space="preserve">State</w:t>
      </w:r>
    </w:p>
    <w:p>
      <w:pPr>
        <w:pStyle w:val="FirstParagraph"/>
      </w:pPr>
      <w:r>
        <w:rPr>
          <w:b/>
          <w:bCs/>
        </w:rPr>
        <w:t xml:space="preserve">Context (Konteks):</w:t>
      </w:r>
      <w:r>
        <w:t xml:space="preserve"> </w:t>
      </w:r>
      <w:r>
        <w:t xml:space="preserve">An access switch (Suis Capaian) trunk port linking to the distribution switch enters</w:t>
      </w:r>
      <w:r>
        <w:t xml:space="preserve"> </w:t>
      </w:r>
      <w:r>
        <w:rPr>
          <w:rStyle w:val="VerbatimChar"/>
        </w:rPr>
        <w:t xml:space="preserve">err-disabled</w:t>
      </w:r>
      <w:r>
        <w:t xml:space="preserve"> </w:t>
      </w:r>
      <w:r>
        <w:t xml:space="preserve">state after a new IP phone is plugged into a nearby access port. VLAN 10 (voice) and VLAN 20 (data) traffic is interrupted.</w:t>
      </w:r>
    </w:p>
    <w:p>
      <w:pPr>
        <w:pStyle w:val="BodyText"/>
      </w:pPr>
      <w:r>
        <w:rPr>
          <w:b/>
          <w:bCs/>
        </w:rPr>
        <w:t xml:space="preserve">(a)</w:t>
      </w:r>
      <w:r>
        <w:t xml:space="preserve"> </w:t>
      </w:r>
      <w:r>
        <w:t xml:space="preserve">Identify TWO likely causes of</w:t>
      </w:r>
      <w:r>
        <w:t xml:space="preserve"> </w:t>
      </w:r>
      <w:r>
        <w:rPr>
          <w:rStyle w:val="VerbatimChar"/>
        </w:rPr>
        <w:t xml:space="preserve">err-disabled</w:t>
      </w:r>
      <w:r>
        <w:t xml:space="preserve"> </w:t>
      </w:r>
      <w:r>
        <w:t xml:space="preserve">on a trunk port.</w:t>
      </w:r>
      <w:r>
        <w:t xml:space="preserve"> </w:t>
      </w:r>
      <w:r>
        <w:rPr>
          <w:rStyle w:val="VerbatimChar"/>
        </w:rPr>
        <w:t xml:space="preserve">[1.0 pt]</w:t>
      </w:r>
      <w:r>
        <w:t xml:space="preserve"> </w:t>
      </w:r>
      <w:r>
        <w:rPr>
          <w:b/>
          <w:bCs/>
        </w:rPr>
        <w:t xml:space="preserve">(b)</w:t>
      </w:r>
      <w:r>
        <w:t xml:space="preserve"> </w:t>
      </w:r>
      <w:r>
        <w:t xml:space="preserve">Write the IOS commands to diagnose the error and re-enable the port.</w:t>
      </w:r>
      <w:r>
        <w:t xml:space="preserve"> </w:t>
      </w:r>
      <w:r>
        <w:rPr>
          <w:rStyle w:val="VerbatimChar"/>
        </w:rPr>
        <w:t xml:space="preserve">[1.0 pt]</w:t>
      </w:r>
      <w:r>
        <w:t xml:space="preserve"> </w:t>
      </w:r>
      <w:r>
        <w:rPr>
          <w:b/>
          <w:bCs/>
        </w:rPr>
        <w:t xml:space="preserve">(c)</w:t>
      </w:r>
      <w:r>
        <w:t xml:space="preserve"> </w:t>
      </w:r>
      <w:r>
        <w:t xml:space="preserve">State ONE preventive configuration to stop recurrence.</w:t>
      </w:r>
      <w:r>
        <w:t xml:space="preserve"> </w:t>
      </w:r>
      <w:r>
        <w:rPr>
          <w:rStyle w:val="VerbatimChar"/>
        </w:rPr>
        <w:t xml:space="preserve">[0.5 pt]</w:t>
      </w:r>
    </w:p>
    <w:p>
      <w:pPr>
        <w:pStyle w:val="BlockText"/>
      </w:pPr>
      <w:r>
        <w:rPr>
          <w:b/>
          <w:bCs/>
        </w:rPr>
        <w:t xml:space="preserve">Rubric:</w:t>
      </w:r>
      <w:r>
        <w:t xml:space="preserve"> </w:t>
      </w:r>
      <w:r>
        <w:t xml:space="preserve">Causes (1.0 pt) · Diagnostic commands (1.0 pt) · Prevention (0.5 pt) ·</w:t>
      </w:r>
      <w:r>
        <w:t xml:space="preserve"> </w:t>
      </w:r>
      <w:r>
        <w:rPr>
          <w:b/>
          <w:bCs/>
        </w:rPr>
        <w:t xml:space="preserve">Total: 2.5 pts</w:t>
      </w:r>
      <w:r>
        <w:t xml:space="preserve"> </w:t>
      </w:r>
    </w:p>
    <w:p>
      <w:r>
        <w:pict>
          <v:rect style="width:0;height:1.5pt" o:hralign="center" o:hrstd="t" o:hr="t"/>
        </w:pict>
      </w:r>
    </w:p>
    <w:bookmarkEnd w:id="4456"/>
    <w:bookmarkStart w:id="4457" w:name="Xf64b6df8c022434eb62aae9cd6a2dee57948ed7"/>
    <w:p>
      <w:pPr>
        <w:pStyle w:val="Heading6"/>
      </w:pPr>
      <w:r>
        <w:rPr>
          <w:rStyle w:val="SectionNumber"/>
        </w:rPr>
        <w:t xml:space="preserve">4.5.1.0.2.2</w:t>
      </w:r>
      <w:r>
        <w:tab/>
      </w:r>
      <w:r>
        <w:t xml:space="preserve">Scenario 2: STP Topology Change Causing Broadcast Flooding</w:t>
      </w:r>
    </w:p>
    <w:p>
      <w:pPr>
        <w:pStyle w:val="FirstParagraph"/>
      </w:pPr>
      <w:r>
        <w:rPr>
          <w:b/>
          <w:bCs/>
        </w:rPr>
        <w:t xml:space="preserve">Context:</w:t>
      </w:r>
      <w:r>
        <w:t xml:space="preserve"> </w:t>
      </w:r>
      <w:r>
        <w:t xml:space="preserve">After replacing a failed access switch (Suis), a technician notices excessive broadcast traffic (Trafik Penyiaran) and intermittent connectivity.</w:t>
      </w:r>
      <w:r>
        <w:t xml:space="preserve"> </w:t>
      </w:r>
      <w:r>
        <w:rPr>
          <w:rStyle w:val="VerbatimChar"/>
        </w:rPr>
        <w:t xml:space="preserve">show spanning-tree</w:t>
      </w:r>
      <w:r>
        <w:t xml:space="preserve"> </w:t>
      </w:r>
      <w:r>
        <w:t xml:space="preserve">shows frequent TCN flags on the root port.</w:t>
      </w:r>
    </w:p>
    <w:p>
      <w:pPr>
        <w:pStyle w:val="BodyText"/>
      </w:pPr>
      <w:r>
        <w:rPr>
          <w:b/>
          <w:bCs/>
        </w:rPr>
        <w:t xml:space="preserve">(a)</w:t>
      </w:r>
      <w:r>
        <w:t xml:space="preserve"> </w:t>
      </w:r>
      <w:r>
        <w:t xml:space="preserve">Explain why TCN flags cause MAC table flushing and broadcast flooding.</w:t>
      </w:r>
      <w:r>
        <w:t xml:space="preserve"> </w:t>
      </w:r>
      <w:r>
        <w:rPr>
          <w:rStyle w:val="VerbatimChar"/>
        </w:rPr>
        <w:t xml:space="preserve">[1.0 pt]</w:t>
      </w:r>
      <w:r>
        <w:t xml:space="preserve"> </w:t>
      </w:r>
      <w:r>
        <w:rPr>
          <w:b/>
          <w:bCs/>
        </w:rPr>
        <w:t xml:space="preserve">(b)</w:t>
      </w:r>
      <w:r>
        <w:t xml:space="preserve"> </w:t>
      </w:r>
      <w:r>
        <w:t xml:space="preserve">Identify the IOS command to verify and configure PortFast and BPDU Guard per IEEE 802.1D.</w:t>
      </w:r>
      <w:r>
        <w:t xml:space="preserve"> </w:t>
      </w:r>
      <w:r>
        <w:rPr>
          <w:rStyle w:val="VerbatimChar"/>
        </w:rPr>
        <w:t xml:space="preserve">[1.0 pt]</w:t>
      </w:r>
      <w:r>
        <w:t xml:space="preserve"> </w:t>
      </w:r>
      <w:r>
        <w:rPr>
          <w:b/>
          <w:bCs/>
        </w:rPr>
        <w:t xml:space="preserve">(c)</w:t>
      </w:r>
      <w:r>
        <w:t xml:space="preserve"> </w:t>
      </w:r>
      <w:r>
        <w:t xml:space="preserve">Describe how to confirm STP has converged after applying the fix.</w:t>
      </w:r>
      <w:r>
        <w:t xml:space="preserve"> </w:t>
      </w:r>
      <w:r>
        <w:rPr>
          <w:rStyle w:val="VerbatimChar"/>
        </w:rPr>
        <w:t xml:space="preserve">[0.5 pt]</w:t>
      </w:r>
    </w:p>
    <w:p>
      <w:pPr>
        <w:pStyle w:val="BlockText"/>
      </w:pPr>
      <w:r>
        <w:rPr>
          <w:b/>
          <w:bCs/>
        </w:rPr>
        <w:t xml:space="preserve">Rubric:</w:t>
      </w:r>
      <w:r>
        <w:t xml:space="preserve"> </w:t>
      </w:r>
      <w:r>
        <w:t xml:space="preserve">TCN explanation (1.0 pt) · PortFast/BPDU Guard (1.0 pt) · Convergence check (0.5 pt) ·</w:t>
      </w:r>
      <w:r>
        <w:t xml:space="preserve"> </w:t>
      </w:r>
      <w:r>
        <w:rPr>
          <w:b/>
          <w:bCs/>
        </w:rPr>
        <w:t xml:space="preserve">Total: 2.5 pts</w:t>
      </w:r>
      <w:r>
        <w:t xml:space="preserve"> </w:t>
      </w:r>
    </w:p>
    <w:p>
      <w:r>
        <w:pict>
          <v:rect style="width:0;height:1.5pt" o:hralign="center" o:hrstd="t" o:hr="t"/>
        </w:pict>
      </w:r>
    </w:p>
    <w:bookmarkEnd w:id="4457"/>
    <w:bookmarkStart w:id="4458" w:name="X984e1bbd260e06a63f224e93fa4f742928eb573"/>
    <w:p>
      <w:pPr>
        <w:pStyle w:val="Heading6"/>
      </w:pPr>
      <w:r>
        <w:rPr>
          <w:rStyle w:val="SectionNumber"/>
        </w:rPr>
        <w:t xml:space="preserve">4.5.1.0.2.3</w:t>
      </w:r>
      <w:r>
        <w:tab/>
      </w:r>
      <w:r>
        <w:t xml:space="preserve">Scenario 3: 802.1Q Trunk VLAN Pruning Mismatch</w:t>
      </w:r>
    </w:p>
    <w:p>
      <w:pPr>
        <w:pStyle w:val="FirstParagraph"/>
      </w:pPr>
      <w:r>
        <w:rPr>
          <w:b/>
          <w:bCs/>
        </w:rPr>
        <w:t xml:space="preserve">Context:</w:t>
      </w:r>
      <w:r>
        <w:t xml:space="preserve"> </w:t>
      </w:r>
      <w:r>
        <w:t xml:space="preserve">VLAN 30 (server farm) is reachable from some switches but not others. The inter-switch Trunk (Trunk) link shows VLAN 30 in the VLAN database but traffic does not pass. No physical errors on the link.</w:t>
      </w:r>
    </w:p>
    <w:p>
      <w:pPr>
        <w:pStyle w:val="BodyText"/>
      </w:pPr>
      <w:r>
        <w:rPr>
          <w:b/>
          <w:bCs/>
        </w:rPr>
        <w:t xml:space="preserve">(a)</w:t>
      </w:r>
      <w:r>
        <w:t xml:space="preserve"> </w:t>
      </w:r>
      <w:r>
        <w:t xml:space="preserve">Explain how allowed VLAN lists on 802.1Q trunk links cause selective VLAN blackout.</w:t>
      </w:r>
      <w:r>
        <w:t xml:space="preserve"> </w:t>
      </w:r>
      <w:r>
        <w:rPr>
          <w:rStyle w:val="VerbatimChar"/>
        </w:rPr>
        <w:t xml:space="preserve">[1.0 pt]</w:t>
      </w:r>
      <w:r>
        <w:t xml:space="preserve"> </w:t>
      </w:r>
      <w:r>
        <w:rPr>
          <w:b/>
          <w:bCs/>
        </w:rPr>
        <w:t xml:space="preserve">(b)</w:t>
      </w:r>
      <w:r>
        <w:t xml:space="preserve"> </w:t>
      </w:r>
      <w:r>
        <w:t xml:space="preserve">Write the IOS commands to verify and correct the allowed VLAN list on both ends.</w:t>
      </w:r>
      <w:r>
        <w:t xml:space="preserve"> </w:t>
      </w:r>
      <w:r>
        <w:rPr>
          <w:rStyle w:val="VerbatimChar"/>
        </w:rPr>
        <w:t xml:space="preserve">[1.0 pt]</w:t>
      </w:r>
      <w:r>
        <w:t xml:space="preserve"> </w:t>
      </w:r>
      <w:r>
        <w:rPr>
          <w:b/>
          <w:bCs/>
        </w:rPr>
        <w:t xml:space="preserve">(c)</w:t>
      </w:r>
      <w:r>
        <w:t xml:space="preserve"> </w:t>
      </w:r>
      <w:r>
        <w:t xml:space="preserve">State the difference between</w:t>
      </w:r>
      <w:r>
        <w:t xml:space="preserve"> </w:t>
      </w:r>
      <w:r>
        <w:rPr>
          <w:rStyle w:val="VerbatimChar"/>
        </w:rPr>
        <w:t xml:space="preserve">switchport trunk allowed vlan add</w:t>
      </w:r>
      <w:r>
        <w:t xml:space="preserve"> </w:t>
      </w:r>
      <w:r>
        <w:t xml:space="preserve">and</w:t>
      </w:r>
      <w:r>
        <w:t xml:space="preserve"> </w:t>
      </w:r>
      <w:r>
        <w:rPr>
          <w:rStyle w:val="VerbatimChar"/>
        </w:rPr>
        <w:t xml:space="preserve">switchport trunk allowed vlan</w:t>
      </w:r>
      <w:r>
        <w:t xml:space="preserve">.</w:t>
      </w:r>
      <w:r>
        <w:t xml:space="preserve"> </w:t>
      </w:r>
      <w:r>
        <w:rPr>
          <w:rStyle w:val="VerbatimChar"/>
        </w:rPr>
        <w:t xml:space="preserve">[0.5 pt]</w:t>
      </w:r>
    </w:p>
    <w:p>
      <w:pPr>
        <w:pStyle w:val="BlockText"/>
      </w:pPr>
      <w:r>
        <w:rPr>
          <w:b/>
          <w:bCs/>
        </w:rPr>
        <w:t xml:space="preserve">Rubric:</w:t>
      </w:r>
      <w:r>
        <w:t xml:space="preserve"> </w:t>
      </w:r>
      <w:r>
        <w:t xml:space="preserve">VLAN pruning explanation (1.0 pt) · Correction commands (1.0 pt) · Command difference (0.5 pt) ·</w:t>
      </w:r>
      <w:r>
        <w:t xml:space="preserve"> </w:t>
      </w:r>
      <w:r>
        <w:rPr>
          <w:b/>
          <w:bCs/>
        </w:rPr>
        <w:t xml:space="preserve">Total: 2.5 pts</w:t>
      </w:r>
      <w:r>
        <w:t xml:space="preserve"> </w:t>
      </w:r>
    </w:p>
    <w:p>
      <w:r>
        <w:pict>
          <v:rect style="width:0;height:1.5pt" o:hralign="center" o:hrstd="t" o:hr="t"/>
        </w:pict>
      </w:r>
    </w:p>
    <w:bookmarkEnd w:id="4458"/>
    <w:bookmarkStart w:id="4459" w:name="X3aea3f42a674e1eef37e77ebe530675d6175c17"/>
    <w:p>
      <w:pPr>
        <w:pStyle w:val="Heading6"/>
      </w:pPr>
      <w:r>
        <w:rPr>
          <w:rStyle w:val="SectionNumber"/>
        </w:rPr>
        <w:t xml:space="preserve">4.5.1.0.2.4</w:t>
      </w:r>
      <w:r>
        <w:tab/>
      </w:r>
      <w:r>
        <w:t xml:space="preserve">Scenario 4: EtherChannel LACP Mode Mismatch</w:t>
      </w:r>
    </w:p>
    <w:p>
      <w:pPr>
        <w:pStyle w:val="FirstParagraph"/>
      </w:pPr>
      <w:r>
        <w:rPr>
          <w:b/>
          <w:bCs/>
        </w:rPr>
        <w:t xml:space="preserve">Context:</w:t>
      </w:r>
      <w:r>
        <w:t xml:space="preserve"> </w:t>
      </w:r>
      <w:r>
        <w:t xml:space="preserve">Two aggregated uplinks (IEEE 802.3ad LACP) between the access and distribution layer show as individual links rather than a bundle. The port-channel interface is absent in</w:t>
      </w:r>
      <w:r>
        <w:t xml:space="preserve"> </w:t>
      </w:r>
      <w:r>
        <w:rPr>
          <w:rStyle w:val="VerbatimChar"/>
        </w:rPr>
        <w:t xml:space="preserve">show interfaces</w:t>
      </w:r>
      <w:r>
        <w:t xml:space="preserve">.</w:t>
      </w:r>
    </w:p>
    <w:p>
      <w:pPr>
        <w:pStyle w:val="BodyText"/>
      </w:pPr>
      <w:r>
        <w:rPr>
          <w:b/>
          <w:bCs/>
        </w:rPr>
        <w:t xml:space="preserve">(a)</w:t>
      </w:r>
      <w:r>
        <w:t xml:space="preserve"> </w:t>
      </w:r>
      <w:r>
        <w:t xml:space="preserve">List THREE LACP mode combinations that form a valid channel-group and ONE that does not.</w:t>
      </w:r>
      <w:r>
        <w:t xml:space="preserve"> </w:t>
      </w:r>
      <w:r>
        <w:rPr>
          <w:rStyle w:val="VerbatimChar"/>
        </w:rPr>
        <w:t xml:space="preserve">[1.0 pt]</w:t>
      </w:r>
      <w:r>
        <w:t xml:space="preserve"> </w:t>
      </w:r>
      <w:r>
        <w:rPr>
          <w:b/>
          <w:bCs/>
        </w:rPr>
        <w:t xml:space="preserve">(b)</w:t>
      </w:r>
      <w:r>
        <w:t xml:space="preserve"> </w:t>
      </w:r>
      <w:r>
        <w:t xml:space="preserve">Write IOS commands to check LACP negotiation status and reconfigure both sides.</w:t>
      </w:r>
      <w:r>
        <w:t xml:space="preserve"> </w:t>
      </w:r>
      <w:r>
        <w:rPr>
          <w:rStyle w:val="VerbatimChar"/>
        </w:rPr>
        <w:t xml:space="preserve">[1.0 pt]</w:t>
      </w:r>
      <w:r>
        <w:t xml:space="preserve"> </w:t>
      </w:r>
      <w:r>
        <w:rPr>
          <w:b/>
          <w:bCs/>
        </w:rPr>
        <w:t xml:space="preserve">(c)</w:t>
      </w:r>
      <w:r>
        <w:t xml:space="preserve"> </w:t>
      </w:r>
      <w:r>
        <w:t xml:space="preserve">Describe the load-balancing method you would configure and justify your choice.</w:t>
      </w:r>
      <w:r>
        <w:t xml:space="preserve"> </w:t>
      </w:r>
      <w:r>
        <w:rPr>
          <w:rStyle w:val="VerbatimChar"/>
        </w:rPr>
        <w:t xml:space="preserve">[0.5 pt]</w:t>
      </w:r>
    </w:p>
    <w:p>
      <w:pPr>
        <w:pStyle w:val="BlockText"/>
      </w:pPr>
      <w:r>
        <w:rPr>
          <w:b/>
          <w:bCs/>
        </w:rPr>
        <w:t xml:space="preserve">Rubric:</w:t>
      </w:r>
      <w:r>
        <w:t xml:space="preserve"> </w:t>
      </w:r>
      <w:r>
        <w:t xml:space="preserve">LACP modes (1.0 pt) · Diagnostic/fix commands (1.0 pt) · Load-balancing justification (0.5 pt) ·</w:t>
      </w:r>
      <w:r>
        <w:t xml:space="preserve"> </w:t>
      </w:r>
      <w:r>
        <w:rPr>
          <w:b/>
          <w:bCs/>
        </w:rPr>
        <w:t xml:space="preserve">Total: 2.5 pts</w:t>
      </w:r>
      <w:r>
        <w:t xml:space="preserve"> </w:t>
      </w:r>
    </w:p>
    <w:p>
      <w:r>
        <w:pict>
          <v:rect style="width:0;height:1.5pt" o:hralign="center" o:hrstd="t" o:hr="t"/>
        </w:pict>
      </w:r>
    </w:p>
    <w:bookmarkEnd w:id="4459"/>
    <w:bookmarkStart w:id="4460" w:name="X6d03b31876753f7bedec71ba87bc7e8ab43becb"/>
    <w:p>
      <w:pPr>
        <w:pStyle w:val="Heading6"/>
      </w:pPr>
      <w:r>
        <w:rPr>
          <w:rStyle w:val="SectionNumber"/>
        </w:rPr>
        <w:t xml:space="preserve">4.5.1.0.2.5</w:t>
      </w:r>
      <w:r>
        <w:tab/>
      </w:r>
      <w:r>
        <w:t xml:space="preserve">Scenario 5: Port-Security Sticky MAC Table Overflow</w:t>
      </w:r>
    </w:p>
    <w:p>
      <w:pPr>
        <w:pStyle w:val="FirstParagraph"/>
      </w:pPr>
      <w:r>
        <w:rPr>
          <w:b/>
          <w:bCs/>
        </w:rPr>
        <w:t xml:space="preserve">Context:</w:t>
      </w:r>
      <w:r>
        <w:t xml:space="preserve"> </w:t>
      </w:r>
      <w:r>
        <w:t xml:space="preserve">A student lab switch (Suis) shows multiple ports in</w:t>
      </w:r>
      <w:r>
        <w:t xml:space="preserve"> </w:t>
      </w:r>
      <w:r>
        <w:rPr>
          <w:rStyle w:val="VerbatimChar"/>
        </w:rPr>
        <w:t xml:space="preserve">secure-shutdown</w:t>
      </w:r>
      <w:r>
        <w:t xml:space="preserve"> </w:t>
      </w:r>
      <w:r>
        <w:t xml:space="preserve">state after a network mapping exercise. The port-security sticky table is full and legitimate users cannot connect.</w:t>
      </w:r>
    </w:p>
    <w:p>
      <w:pPr>
        <w:pStyle w:val="BodyText"/>
      </w:pPr>
      <w:r>
        <w:rPr>
          <w:b/>
          <w:bCs/>
        </w:rPr>
        <w:t xml:space="preserve">(a)</w:t>
      </w:r>
      <w:r>
        <w:t xml:space="preserve"> </w:t>
      </w:r>
      <w:r>
        <w:t xml:space="preserve">Explain how sticky MAC learning works and why a</w:t>
      </w:r>
      <w:r>
        <w:t xml:space="preserve"> </w:t>
      </w:r>
      <w:r>
        <w:rPr>
          <w:rStyle w:val="VerbatimChar"/>
        </w:rPr>
        <w:t xml:space="preserve">maximum 1</w:t>
      </w:r>
      <w:r>
        <w:t xml:space="preserve"> </w:t>
      </w:r>
      <w:r>
        <w:t xml:space="preserve">policy caused this fault.</w:t>
      </w:r>
      <w:r>
        <w:t xml:space="preserve"> </w:t>
      </w:r>
      <w:r>
        <w:rPr>
          <w:rStyle w:val="VerbatimChar"/>
        </w:rPr>
        <w:t xml:space="preserve">[1.0 pt]</w:t>
      </w:r>
      <w:r>
        <w:t xml:space="preserve"> </w:t>
      </w:r>
      <w:r>
        <w:rPr>
          <w:b/>
          <w:bCs/>
        </w:rPr>
        <w:t xml:space="preserve">(b)</w:t>
      </w:r>
      <w:r>
        <w:t xml:space="preserve"> </w:t>
      </w:r>
      <w:r>
        <w:t xml:space="preserve">Write IOS commands to clear the violation, recover the ports, and adjust the policy.</w:t>
      </w:r>
      <w:r>
        <w:t xml:space="preserve"> </w:t>
      </w:r>
      <w:r>
        <w:rPr>
          <w:rStyle w:val="VerbatimChar"/>
        </w:rPr>
        <w:t xml:space="preserve">[1.0 pt]</w:t>
      </w:r>
      <w:r>
        <w:t xml:space="preserve"> </w:t>
      </w:r>
      <w:r>
        <w:rPr>
          <w:b/>
          <w:bCs/>
        </w:rPr>
        <w:t xml:space="preserve">(c)</w:t>
      </w:r>
      <w:r>
        <w:t xml:space="preserve"> </w:t>
      </w:r>
      <w:r>
        <w:t xml:space="preserve">Recommend a port-security policy suitable for a lab environment.</w:t>
      </w:r>
      <w:r>
        <w:t xml:space="preserve"> </w:t>
      </w:r>
      <w:r>
        <w:rPr>
          <w:rStyle w:val="VerbatimChar"/>
        </w:rPr>
        <w:t xml:space="preserve">[0.5 pt]</w:t>
      </w:r>
    </w:p>
    <w:p>
      <w:pPr>
        <w:pStyle w:val="BlockText"/>
      </w:pPr>
      <w:r>
        <w:rPr>
          <w:b/>
          <w:bCs/>
        </w:rPr>
        <w:t xml:space="preserve">Rubric:</w:t>
      </w:r>
      <w:r>
        <w:t xml:space="preserve"> </w:t>
      </w:r>
      <w:r>
        <w:t xml:space="preserve">Sticky MAC explanation (1.0 pt) · Recovery commands (1.0 pt) · Policy recommendation (0.5 pt) ·</w:t>
      </w:r>
      <w:r>
        <w:t xml:space="preserve"> </w:t>
      </w:r>
      <w:r>
        <w:rPr>
          <w:b/>
          <w:bCs/>
        </w:rPr>
        <w:t xml:space="preserve">Total: 2.5 pts</w:t>
      </w:r>
      <w:r>
        <w:t xml:space="preserve"> </w:t>
      </w:r>
    </w:p>
    <w:p>
      <w:r>
        <w:pict>
          <v:rect style="width:0;height:1.5pt" o:hralign="center" o:hrstd="t" o:hr="t"/>
        </w:pict>
      </w:r>
    </w:p>
    <w:bookmarkEnd w:id="4460"/>
    <w:bookmarkStart w:id="4461" w:name="X17d2fe7397ce4d9dc91c83125461aab8bb48dcd"/>
    <w:p>
      <w:pPr>
        <w:pStyle w:val="Heading6"/>
      </w:pPr>
      <w:r>
        <w:rPr>
          <w:rStyle w:val="SectionNumber"/>
        </w:rPr>
        <w:t xml:space="preserve">4.5.1.0.2.6</w:t>
      </w:r>
      <w:r>
        <w:tab/>
      </w:r>
      <w:r>
        <w:t xml:space="preserve">Scenario 6: OSPF Neighbor Stuck in ExStart State</w:t>
      </w:r>
    </w:p>
    <w:p>
      <w:pPr>
        <w:pStyle w:val="FirstParagraph"/>
      </w:pPr>
      <w:r>
        <w:rPr>
          <w:b/>
          <w:bCs/>
        </w:rPr>
        <w:t xml:space="preserve">Context:</w:t>
      </w:r>
      <w:r>
        <w:t xml:space="preserve"> </w:t>
      </w:r>
      <w:r>
        <w:t xml:space="preserve">Two routers (Penghala) running OSPFv2 (RFC 2328) on a point-to-point link cannot form a full adjacency.</w:t>
      </w:r>
      <w:r>
        <w:t xml:space="preserve"> </w:t>
      </w:r>
      <w:r>
        <w:rPr>
          <w:rStyle w:val="VerbatimChar"/>
        </w:rPr>
        <w:t xml:space="preserve">show ip ospf neighbor</w:t>
      </w:r>
      <w:r>
        <w:t xml:space="preserve"> </w:t>
      </w:r>
      <w:r>
        <w:t xml:space="preserve">shows both routers stuck in</w:t>
      </w:r>
      <w:r>
        <w:t xml:space="preserve"> </w:t>
      </w:r>
      <w:r>
        <w:rPr>
          <w:rStyle w:val="VerbatimChar"/>
        </w:rPr>
        <w:t xml:space="preserve">ExStart</w:t>
      </w:r>
      <w:r>
        <w:t xml:space="preserve"> </w:t>
      </w:r>
      <w:r>
        <w:t xml:space="preserve">state indefinitely.</w:t>
      </w:r>
    </w:p>
    <w:p>
      <w:pPr>
        <w:pStyle w:val="BodyText"/>
      </w:pPr>
      <w:r>
        <w:rPr>
          <w:b/>
          <w:bCs/>
        </w:rPr>
        <w:t xml:space="preserve">(a)</w:t>
      </w:r>
      <w:r>
        <w:t xml:space="preserve"> </w:t>
      </w:r>
      <w:r>
        <w:t xml:space="preserve">Identify TWO causes of an OSPF neighbor remaining in ExStart.</w:t>
      </w:r>
      <w:r>
        <w:t xml:space="preserve"> </w:t>
      </w:r>
      <w:r>
        <w:rPr>
          <w:rStyle w:val="VerbatimChar"/>
        </w:rPr>
        <w:t xml:space="preserve">[1.0 pt]</w:t>
      </w:r>
      <w:r>
        <w:t xml:space="preserve"> </w:t>
      </w:r>
      <w:r>
        <w:rPr>
          <w:b/>
          <w:bCs/>
        </w:rPr>
        <w:t xml:space="preserve">(b)</w:t>
      </w:r>
      <w:r>
        <w:t xml:space="preserve"> </w:t>
      </w:r>
      <w:r>
        <w:t xml:space="preserve">Write the</w:t>
      </w:r>
      <w:r>
        <w:t xml:space="preserve"> </w:t>
      </w:r>
      <w:r>
        <w:rPr>
          <w:rStyle w:val="VerbatimChar"/>
        </w:rPr>
        <w:t xml:space="preserve">debug</w:t>
      </w:r>
      <w:r>
        <w:t xml:space="preserve"> </w:t>
      </w:r>
      <w:r>
        <w:t xml:space="preserve">and</w:t>
      </w:r>
      <w:r>
        <w:t xml:space="preserve"> </w:t>
      </w:r>
      <w:r>
        <w:rPr>
          <w:rStyle w:val="VerbatimChar"/>
        </w:rPr>
        <w:t xml:space="preserve">show</w:t>
      </w:r>
      <w:r>
        <w:t xml:space="preserve"> </w:t>
      </w:r>
      <w:r>
        <w:t xml:space="preserve">commands needed to isolate the root cause.</w:t>
      </w:r>
      <w:r>
        <w:t xml:space="preserve"> </w:t>
      </w:r>
      <w:r>
        <w:rPr>
          <w:rStyle w:val="VerbatimChar"/>
        </w:rPr>
        <w:t xml:space="preserve">[1.0 pt]</w:t>
      </w:r>
      <w:r>
        <w:t xml:space="preserve"> </w:t>
      </w:r>
      <w:r>
        <w:rPr>
          <w:b/>
          <w:bCs/>
        </w:rPr>
        <w:t xml:space="preserve">(c)</w:t>
      </w:r>
      <w:r>
        <w:t xml:space="preserve"> </w:t>
      </w:r>
      <w:r>
        <w:t xml:space="preserve">Explain how MTU mismatch causes ExStart and state the IOS fix.</w:t>
      </w:r>
      <w:r>
        <w:t xml:space="preserve"> </w:t>
      </w:r>
      <w:r>
        <w:rPr>
          <w:rStyle w:val="VerbatimChar"/>
        </w:rPr>
        <w:t xml:space="preserve">[1.0 pt]</w:t>
      </w:r>
    </w:p>
    <w:p>
      <w:pPr>
        <w:pStyle w:val="BlockText"/>
      </w:pPr>
      <w:r>
        <w:rPr>
          <w:b/>
          <w:bCs/>
        </w:rPr>
        <w:t xml:space="preserve">Rubric:</w:t>
      </w:r>
      <w:r>
        <w:t xml:space="preserve"> </w:t>
      </w:r>
      <w:r>
        <w:t xml:space="preserve">Root causes (1.0 pt) · Debug/show commands (1.0 pt) · MTU explanation and fix (1.0 pt) ·</w:t>
      </w:r>
      <w:r>
        <w:t xml:space="preserve"> </w:t>
      </w:r>
      <w:r>
        <w:rPr>
          <w:b/>
          <w:bCs/>
        </w:rPr>
        <w:t xml:space="preserve">Total: 3.0 pts</w:t>
      </w:r>
      <w:r>
        <w:t xml:space="preserve"> </w:t>
      </w:r>
    </w:p>
    <w:p>
      <w:r>
        <w:pict>
          <v:rect style="width:0;height:1.5pt" o:hralign="center" o:hrstd="t" o:hr="t"/>
        </w:pict>
      </w:r>
    </w:p>
    <w:bookmarkEnd w:id="4461"/>
    <w:bookmarkStart w:id="4462" w:name="Xe6987afca8c28f72a64b020d5e63dc6be27fb87"/>
    <w:p>
      <w:pPr>
        <w:pStyle w:val="Heading6"/>
      </w:pPr>
      <w:r>
        <w:rPr>
          <w:rStyle w:val="SectionNumber"/>
        </w:rPr>
        <w:t xml:space="preserve">4.5.1.0.2.7</w:t>
      </w:r>
      <w:r>
        <w:tab/>
      </w:r>
      <w:r>
        <w:t xml:space="preserve">Scenario 7: Missing Default Route Causing Internet Failure</w:t>
      </w:r>
    </w:p>
    <w:p>
      <w:pPr>
        <w:pStyle w:val="FirstParagraph"/>
      </w:pPr>
      <w:r>
        <w:rPr>
          <w:b/>
          <w:bCs/>
        </w:rPr>
        <w:t xml:space="preserve">Context:</w:t>
      </w:r>
      <w:r>
        <w:t xml:space="preserve"> </w:t>
      </w:r>
      <w:r>
        <w:t xml:space="preserve">LAN-to-LAN communication works perfectly, but users report no internet access. The edge router (Penghala Tepi) has a default route</w:t>
      </w:r>
      <w:r>
        <w:t xml:space="preserve"> </w:t>
      </w:r>
      <w:r>
        <w:rPr>
          <w:rStyle w:val="VerbatimChar"/>
        </w:rPr>
        <w:t xml:space="preserve">0.0.0.0/0</w:t>
      </w:r>
      <w:r>
        <w:t xml:space="preserve"> </w:t>
      </w:r>
      <w:r>
        <w:t xml:space="preserve">pointing to the ISP but it is not present in branch routers’ routing tables.</w:t>
      </w:r>
    </w:p>
    <w:p>
      <w:pPr>
        <w:pStyle w:val="BodyText"/>
      </w:pPr>
      <w:r>
        <w:rPr>
          <w:b/>
          <w:bCs/>
        </w:rPr>
        <w:t xml:space="preserve">(a)</w:t>
      </w:r>
      <w:r>
        <w:t xml:space="preserve"> </w:t>
      </w:r>
      <w:r>
        <w:t xml:space="preserve">Explain how OSPF distributes the default route and what command on the ABR causes redistribution.</w:t>
      </w:r>
      <w:r>
        <w:t xml:space="preserve"> </w:t>
      </w:r>
      <w:r>
        <w:rPr>
          <w:rStyle w:val="VerbatimChar"/>
        </w:rPr>
        <w:t xml:space="preserve">[1.0 pt]</w:t>
      </w:r>
      <w:r>
        <w:t xml:space="preserve"> </w:t>
      </w:r>
      <w:r>
        <w:rPr>
          <w:b/>
          <w:bCs/>
        </w:rPr>
        <w:t xml:space="preserve">(b)</w:t>
      </w:r>
      <w:r>
        <w:t xml:space="preserve"> </w:t>
      </w:r>
      <w:r>
        <w:t xml:space="preserve">Write</w:t>
      </w:r>
      <w:r>
        <w:t xml:space="preserve"> </w:t>
      </w:r>
      <w:r>
        <w:rPr>
          <w:rStyle w:val="VerbatimChar"/>
        </w:rPr>
        <w:t xml:space="preserve">show ip route</w:t>
      </w:r>
      <w:r>
        <w:t xml:space="preserve"> </w:t>
      </w:r>
      <w:r>
        <w:t xml:space="preserve">output interpretation: differentiate</w:t>
      </w:r>
      <w:r>
        <w:t xml:space="preserve"> </w:t>
      </w:r>
      <w:r>
        <w:rPr>
          <w:rStyle w:val="VerbatimChar"/>
        </w:rPr>
        <w:t xml:space="preserve">O*E2</w:t>
      </w:r>
      <w:r>
        <w:t xml:space="preserve"> </w:t>
      </w:r>
      <w:r>
        <w:t xml:space="preserve">from</w:t>
      </w:r>
      <w:r>
        <w:t xml:space="preserve"> </w:t>
      </w:r>
      <w:r>
        <w:rPr>
          <w:rStyle w:val="VerbatimChar"/>
        </w:rPr>
        <w:t xml:space="preserve">O*IA</w:t>
      </w:r>
      <w:r>
        <w:t xml:space="preserve"> </w:t>
      </w:r>
      <w:r>
        <w:t xml:space="preserve">default routes.</w:t>
      </w:r>
      <w:r>
        <w:t xml:space="preserve"> </w:t>
      </w:r>
      <w:r>
        <w:rPr>
          <w:rStyle w:val="VerbatimChar"/>
        </w:rPr>
        <w:t xml:space="preserve">[1.0 pt]</w:t>
      </w:r>
      <w:r>
        <w:t xml:space="preserve"> </w:t>
      </w:r>
      <w:r>
        <w:rPr>
          <w:b/>
          <w:bCs/>
        </w:rPr>
        <w:t xml:space="preserve">(c)</w:t>
      </w:r>
      <w:r>
        <w:t xml:space="preserve"> </w:t>
      </w:r>
      <w:r>
        <w:t xml:space="preserve">Describe how to verify end-to-end connectivity after fix.</w:t>
      </w:r>
      <w:r>
        <w:t xml:space="preserve"> </w:t>
      </w:r>
      <w:r>
        <w:rPr>
          <w:rStyle w:val="VerbatimChar"/>
        </w:rPr>
        <w:t xml:space="preserve">[0.5 pt]</w:t>
      </w:r>
    </w:p>
    <w:p>
      <w:pPr>
        <w:pStyle w:val="BlockText"/>
      </w:pPr>
      <w:r>
        <w:rPr>
          <w:b/>
          <w:bCs/>
        </w:rPr>
        <w:t xml:space="preserve">Rubric:</w:t>
      </w:r>
      <w:r>
        <w:t xml:space="preserve"> </w:t>
      </w:r>
      <w:r>
        <w:t xml:space="preserve">OSPF default propagation (1.0 pt) · Route type interpretation (1.0 pt) · Verification (0.5 pt) ·</w:t>
      </w:r>
      <w:r>
        <w:t xml:space="preserve"> </w:t>
      </w:r>
      <w:r>
        <w:rPr>
          <w:b/>
          <w:bCs/>
        </w:rPr>
        <w:t xml:space="preserve">Total: 2.5 pts</w:t>
      </w:r>
      <w:r>
        <w:t xml:space="preserve"> </w:t>
      </w:r>
    </w:p>
    <w:p>
      <w:r>
        <w:pict>
          <v:rect style="width:0;height:1.5pt" o:hralign="center" o:hrstd="t" o:hr="t"/>
        </w:pict>
      </w:r>
    </w:p>
    <w:bookmarkEnd w:id="4462"/>
    <w:bookmarkStart w:id="4463" w:name="Xf4819df04903b8e852b02d72eac7c8b21111e5c"/>
    <w:p>
      <w:pPr>
        <w:pStyle w:val="Heading6"/>
      </w:pPr>
      <w:r>
        <w:rPr>
          <w:rStyle w:val="SectionNumber"/>
        </w:rPr>
        <w:t xml:space="preserve">4.5.1.0.2.8</w:t>
      </w:r>
      <w:r>
        <w:tab/>
      </w:r>
      <w:r>
        <w:t xml:space="preserve">Scenario 8: Route Summarization Creating a Black-Hole</w:t>
      </w:r>
    </w:p>
    <w:p>
      <w:pPr>
        <w:pStyle w:val="FirstParagraph"/>
      </w:pPr>
      <w:r>
        <w:rPr>
          <w:b/>
          <w:bCs/>
        </w:rPr>
        <w:t xml:space="preserve">Context:</w:t>
      </w:r>
      <w:r>
        <w:t xml:space="preserve"> </w:t>
      </w:r>
      <w:r>
        <w:t xml:space="preserve">After enabling OSPF route summarization on an ABR, some hosts in the 192.168.16.0–192.168.31.0 range are unreachable. A</w:t>
      </w:r>
      <w:r>
        <w:t xml:space="preserve"> </w:t>
      </w:r>
      <w:r>
        <w:rPr>
          <w:rStyle w:val="VerbatimChar"/>
        </w:rPr>
        <w:t xml:space="preserve">show ip route</w:t>
      </w:r>
      <w:r>
        <w:t xml:space="preserve"> </w:t>
      </w:r>
      <w:r>
        <w:t xml:space="preserve">on the ABR shows a</w:t>
      </w:r>
      <w:r>
        <w:t xml:space="preserve"> </w:t>
      </w:r>
      <w:r>
        <w:rPr>
          <w:rStyle w:val="VerbatimChar"/>
        </w:rPr>
        <w:t xml:space="preserve">Null0</w:t>
      </w:r>
      <w:r>
        <w:t xml:space="preserve"> </w:t>
      </w:r>
      <w:r>
        <w:t xml:space="preserve">entry for the summary.</w:t>
      </w:r>
    </w:p>
    <w:p>
      <w:pPr>
        <w:pStyle w:val="BodyText"/>
      </w:pPr>
      <w:r>
        <w:rPr>
          <w:b/>
          <w:bCs/>
        </w:rPr>
        <w:t xml:space="preserve">(a)</w:t>
      </w:r>
      <w:r>
        <w:t xml:space="preserve"> </w:t>
      </w:r>
      <w:r>
        <w:t xml:space="preserve">Explain why IOS automatically installs a Null0 discard route when summarization is configured.</w:t>
      </w:r>
      <w:r>
        <w:t xml:space="preserve"> </w:t>
      </w:r>
      <w:r>
        <w:rPr>
          <w:rStyle w:val="VerbatimChar"/>
        </w:rPr>
        <w:t xml:space="preserve">[1.0 pt]</w:t>
      </w:r>
      <w:r>
        <w:t xml:space="preserve"> </w:t>
      </w:r>
      <w:r>
        <w:rPr>
          <w:b/>
          <w:bCs/>
        </w:rPr>
        <w:t xml:space="preserve">(b)</w:t>
      </w:r>
      <w:r>
        <w:t xml:space="preserve"> </w:t>
      </w:r>
      <w:r>
        <w:t xml:space="preserve">Identify which specific subnets in the range would be black-holed and why.</w:t>
      </w:r>
      <w:r>
        <w:t xml:space="preserve"> </w:t>
      </w:r>
      <w:r>
        <w:rPr>
          <w:rStyle w:val="VerbatimChar"/>
        </w:rPr>
        <w:t xml:space="preserve">[1.0 pt]</w:t>
      </w:r>
      <w:r>
        <w:t xml:space="preserve"> </w:t>
      </w:r>
      <w:r>
        <w:rPr>
          <w:b/>
          <w:bCs/>
        </w:rPr>
        <w:t xml:space="preserve">(c)</w:t>
      </w:r>
      <w:r>
        <w:t xml:space="preserve"> </w:t>
      </w:r>
      <w:r>
        <w:t xml:space="preserve">Describe TWO strategies to mitigate unintended traffic drops from summarization.</w:t>
      </w:r>
      <w:r>
        <w:t xml:space="preserve"> </w:t>
      </w:r>
      <w:r>
        <w:rPr>
          <w:rStyle w:val="VerbatimChar"/>
        </w:rPr>
        <w:t xml:space="preserve">[0.5 pt]</w:t>
      </w:r>
    </w:p>
    <w:p>
      <w:pPr>
        <w:pStyle w:val="BlockText"/>
      </w:pPr>
      <w:r>
        <w:rPr>
          <w:b/>
          <w:bCs/>
        </w:rPr>
        <w:t xml:space="preserve">Rubric:</w:t>
      </w:r>
      <w:r>
        <w:t xml:space="preserve"> </w:t>
      </w:r>
      <w:r>
        <w:t xml:space="preserve">Null0 explanation (1.0 pt) · Black-hole identification (1.0 pt) · Mitigation strategies (0.5 pt) ·</w:t>
      </w:r>
      <w:r>
        <w:t xml:space="preserve"> </w:t>
      </w:r>
      <w:r>
        <w:rPr>
          <w:b/>
          <w:bCs/>
        </w:rPr>
        <w:t xml:space="preserve">Total: 2.5 pts</w:t>
      </w:r>
      <w:r>
        <w:t xml:space="preserve"> </w:t>
      </w:r>
    </w:p>
    <w:p>
      <w:r>
        <w:pict>
          <v:rect style="width:0;height:1.5pt" o:hralign="center" o:hrstd="t" o:hr="t"/>
        </w:pict>
      </w:r>
    </w:p>
    <w:bookmarkEnd w:id="4463"/>
    <w:bookmarkStart w:id="4464" w:name="X2b1079650fa7b0fe233bd227e46f08ac6e145fd"/>
    <w:p>
      <w:pPr>
        <w:pStyle w:val="Heading6"/>
      </w:pPr>
      <w:r>
        <w:rPr>
          <w:rStyle w:val="SectionNumber"/>
        </w:rPr>
        <w:t xml:space="preserve">4.5.1.0.2.9</w:t>
      </w:r>
      <w:r>
        <w:tab/>
      </w:r>
      <w:r>
        <w:t xml:space="preserve">Scenario 9: Administrative Distance Conflict</w:t>
      </w:r>
    </w:p>
    <w:p>
      <w:pPr>
        <w:pStyle w:val="FirstParagraph"/>
      </w:pPr>
      <w:r>
        <w:rPr>
          <w:b/>
          <w:bCs/>
        </w:rPr>
        <w:t xml:space="preserve">Context:</w:t>
      </w:r>
      <w:r>
        <w:t xml:space="preserve"> </w:t>
      </w:r>
      <w:r>
        <w:t xml:space="preserve">A static route (Laluan Statik)</w:t>
      </w:r>
      <w:r>
        <w:t xml:space="preserve"> </w:t>
      </w:r>
      <w:r>
        <w:rPr>
          <w:rStyle w:val="VerbatimChar"/>
        </w:rPr>
        <w:t xml:space="preserve">192.168.50.0/24 via 10.1.1.1</w:t>
      </w:r>
      <w:r>
        <w:t xml:space="preserve"> </w:t>
      </w:r>
      <w:r>
        <w:t xml:space="preserve">was configured as a backup path. After OSPF redistributes the same prefix with a better metric, both routes appear but traffic still uses the static route.</w:t>
      </w:r>
    </w:p>
    <w:p>
      <w:pPr>
        <w:pStyle w:val="BodyText"/>
      </w:pPr>
      <w:r>
        <w:rPr>
          <w:b/>
          <w:bCs/>
        </w:rPr>
        <w:t xml:space="preserve">(a)</w:t>
      </w:r>
      <w:r>
        <w:t xml:space="preserve"> </w:t>
      </w:r>
      <w:r>
        <w:t xml:space="preserve">Explain how Administrative Distance (Jarak Pentadbiran) determines route preference between static and OSPF.</w:t>
      </w:r>
      <w:r>
        <w:t xml:space="preserve"> </w:t>
      </w:r>
      <w:r>
        <w:rPr>
          <w:rStyle w:val="VerbatimChar"/>
        </w:rPr>
        <w:t xml:space="preserve">[1.0 pt]</w:t>
      </w:r>
      <w:r>
        <w:t xml:space="preserve"> </w:t>
      </w:r>
      <w:r>
        <w:rPr>
          <w:b/>
          <w:bCs/>
        </w:rPr>
        <w:t xml:space="preserve">(b)</w:t>
      </w:r>
      <w:r>
        <w:t xml:space="preserve"> </w:t>
      </w:r>
      <w:r>
        <w:t xml:space="preserve">Calculate: if the static route has AD=1 and OSPF has AD=110, which wins? How do you make OSPF preferred?</w:t>
      </w:r>
      <w:r>
        <w:t xml:space="preserve"> </w:t>
      </w:r>
      <w:r>
        <w:rPr>
          <w:rStyle w:val="VerbatimChar"/>
        </w:rPr>
        <w:t xml:space="preserve">[1.0 pt]</w:t>
      </w:r>
      <w:r>
        <w:t xml:space="preserve"> </w:t>
      </w:r>
      <w:r>
        <w:rPr>
          <w:b/>
          <w:bCs/>
        </w:rPr>
        <w:t xml:space="preserve">(c)</w:t>
      </w:r>
      <w:r>
        <w:t xml:space="preserve"> </w:t>
      </w:r>
      <w:r>
        <w:t xml:space="preserve">Describe the concept of a</w:t>
      </w:r>
      <w:r>
        <w:t xml:space="preserve"> </w:t>
      </w:r>
      <w:r>
        <w:t xml:space="preserve">“floating static route”</w:t>
      </w:r>
      <w:r>
        <w:t xml:space="preserve"> </w:t>
      </w:r>
      <w:r>
        <w:t xml:space="preserve">and write the IOS command for this scenario.</w:t>
      </w:r>
      <w:r>
        <w:t xml:space="preserve"> </w:t>
      </w:r>
      <w:r>
        <w:rPr>
          <w:rStyle w:val="VerbatimChar"/>
        </w:rPr>
        <w:t xml:space="preserve">[0.5 pt]</w:t>
      </w:r>
    </w:p>
    <w:p>
      <w:pPr>
        <w:pStyle w:val="BlockText"/>
      </w:pPr>
      <w:r>
        <w:rPr>
          <w:b/>
          <w:bCs/>
        </w:rPr>
        <w:t xml:space="preserve">Rubric:</w:t>
      </w:r>
      <w:r>
        <w:t xml:space="preserve"> </w:t>
      </w:r>
      <w:r>
        <w:t xml:space="preserve">AD explanation (1.0 pt) · AD calculation and fix (1.0 pt) · Floating static (0.5 pt) ·</w:t>
      </w:r>
      <w:r>
        <w:t xml:space="preserve"> </w:t>
      </w:r>
      <w:r>
        <w:rPr>
          <w:b/>
          <w:bCs/>
        </w:rPr>
        <w:t xml:space="preserve">Total: 2.5 pts</w:t>
      </w:r>
      <w:r>
        <w:t xml:space="preserve"> </w:t>
      </w:r>
    </w:p>
    <w:p>
      <w:r>
        <w:pict>
          <v:rect style="width:0;height:1.5pt" o:hralign="center" o:hrstd="t" o:hr="t"/>
        </w:pict>
      </w:r>
    </w:p>
    <w:bookmarkEnd w:id="4464"/>
    <w:bookmarkStart w:id="4465" w:name="X64507755bfce8ffcf1c171a07623a4212172220"/>
    <w:p>
      <w:pPr>
        <w:pStyle w:val="Heading6"/>
      </w:pPr>
      <w:r>
        <w:rPr>
          <w:rStyle w:val="SectionNumber"/>
        </w:rPr>
        <w:t xml:space="preserve">4.5.1.0.2.10</w:t>
      </w:r>
      <w:r>
        <w:tab/>
      </w:r>
      <w:r>
        <w:t xml:space="preserve">Scenario 10: IKEv2 Phase 1 SA Negotiation Failure</w:t>
      </w:r>
    </w:p>
    <w:p>
      <w:pPr>
        <w:pStyle w:val="FirstParagraph"/>
      </w:pPr>
      <w:r>
        <w:rPr>
          <w:b/>
          <w:bCs/>
        </w:rPr>
        <w:t xml:space="preserve">Context:</w:t>
      </w:r>
      <w:r>
        <w:t xml:space="preserve"> </w:t>
      </w:r>
      <w:r>
        <w:t xml:space="preserve">A site-to-site IPSec VPN (Rangkaian Persendirian Maya) between HQ and branch cannot establish.</w:t>
      </w:r>
      <w:r>
        <w:t xml:space="preserve"> </w:t>
      </w:r>
      <w:r>
        <w:rPr>
          <w:rStyle w:val="VerbatimChar"/>
        </w:rPr>
        <w:t xml:space="preserve">show crypto ikev2 sa</w:t>
      </w:r>
      <w:r>
        <w:t xml:space="preserve"> </w:t>
      </w:r>
      <w:r>
        <w:t xml:space="preserve">shows</w:t>
      </w:r>
      <w:r>
        <w:t xml:space="preserve"> </w:t>
      </w:r>
      <w:r>
        <w:rPr>
          <w:rStyle w:val="VerbatimChar"/>
        </w:rPr>
        <w:t xml:space="preserve">DELETED</w:t>
      </w:r>
      <w:r>
        <w:t xml:space="preserve"> </w:t>
      </w:r>
      <w:r>
        <w:t xml:space="preserve">state. The peer IP is reachable via</w:t>
      </w:r>
      <w:r>
        <w:t xml:space="preserve"> </w:t>
      </w:r>
      <w:r>
        <w:rPr>
          <w:rStyle w:val="VerbatimChar"/>
        </w:rPr>
        <w:t xml:space="preserve">ping</w:t>
      </w:r>
      <w:r>
        <w:t xml:space="preserve">. Per RFC 7296, Phase 1 uses IKE_SA_INIT exchange.</w:t>
      </w:r>
    </w:p>
    <w:p>
      <w:pPr>
        <w:pStyle w:val="BodyText"/>
      </w:pPr>
      <w:r>
        <w:rPr>
          <w:b/>
          <w:bCs/>
        </w:rPr>
        <w:t xml:space="preserve">(a)</w:t>
      </w:r>
      <w:r>
        <w:t xml:space="preserve"> </w:t>
      </w:r>
      <w:r>
        <w:t xml:space="preserve">List FOUR parameters that must match exactly between IKEv2 peers for Phase 1 to succeed.</w:t>
      </w:r>
      <w:r>
        <w:t xml:space="preserve"> </w:t>
      </w:r>
      <w:r>
        <w:rPr>
          <w:rStyle w:val="VerbatimChar"/>
        </w:rPr>
        <w:t xml:space="preserve">[1.0 pt]</w:t>
      </w:r>
      <w:r>
        <w:t xml:space="preserve"> </w:t>
      </w:r>
      <w:r>
        <w:rPr>
          <w:b/>
          <w:bCs/>
        </w:rPr>
        <w:t xml:space="preserve">(b)</w:t>
      </w:r>
      <w:r>
        <w:t xml:space="preserve"> </w:t>
      </w:r>
      <w:r>
        <w:t xml:space="preserve">Write the IOS</w:t>
      </w:r>
      <w:r>
        <w:t xml:space="preserve"> </w:t>
      </w:r>
      <w:r>
        <w:rPr>
          <w:rStyle w:val="VerbatimChar"/>
        </w:rPr>
        <w:t xml:space="preserve">debug crypto ikev2</w:t>
      </w:r>
      <w:r>
        <w:t xml:space="preserve"> </w:t>
      </w:r>
      <w:r>
        <w:t xml:space="preserve">command and identify the key error message that indicates a pre-shared key mismatch.</w:t>
      </w:r>
      <w:r>
        <w:t xml:space="preserve"> </w:t>
      </w:r>
      <w:r>
        <w:rPr>
          <w:rStyle w:val="VerbatimChar"/>
        </w:rPr>
        <w:t xml:space="preserve">[1.0 pt]</w:t>
      </w:r>
      <w:r>
        <w:t xml:space="preserve"> </w:t>
      </w:r>
      <w:r>
        <w:rPr>
          <w:b/>
          <w:bCs/>
        </w:rPr>
        <w:t xml:space="preserve">(c)</w:t>
      </w:r>
      <w:r>
        <w:t xml:space="preserve"> </w:t>
      </w:r>
      <w:r>
        <w:t xml:space="preserve">Explain the difference between IKEv1 Main Mode and IKEv2 IKE_SA_INIT in terms of round trips.</w:t>
      </w:r>
      <w:r>
        <w:t xml:space="preserve"> </w:t>
      </w:r>
      <w:r>
        <w:rPr>
          <w:rStyle w:val="VerbatimChar"/>
        </w:rPr>
        <w:t xml:space="preserve">[0.5 pt]</w:t>
      </w:r>
    </w:p>
    <w:p>
      <w:pPr>
        <w:pStyle w:val="BlockText"/>
      </w:pPr>
      <w:r>
        <w:rPr>
          <w:b/>
          <w:bCs/>
        </w:rPr>
        <w:t xml:space="preserve">Rubric:</w:t>
      </w:r>
      <w:r>
        <w:t xml:space="preserve"> </w:t>
      </w:r>
      <w:r>
        <w:t xml:space="preserve">Phase 1 parameters (1.0 pt) · Debug and error identification (1.0 pt) · IKEv1 vs IKEv2 comparison (0.5 pt) ·</w:t>
      </w:r>
      <w:r>
        <w:t xml:space="preserve"> </w:t>
      </w:r>
      <w:r>
        <w:rPr>
          <w:b/>
          <w:bCs/>
        </w:rPr>
        <w:t xml:space="preserve">Total: 2.5 pts</w:t>
      </w:r>
      <w:r>
        <w:t xml:space="preserve"> </w:t>
      </w:r>
    </w:p>
    <w:p>
      <w:r>
        <w:pict>
          <v:rect style="width:0;height:1.5pt" o:hralign="center" o:hrstd="t" o:hr="t"/>
        </w:pict>
      </w:r>
    </w:p>
    <w:bookmarkEnd w:id="4465"/>
    <w:bookmarkStart w:id="4466" w:name="X57876f9b2d48badb0949c2ad05683836844ba79"/>
    <w:p>
      <w:pPr>
        <w:pStyle w:val="Heading6"/>
      </w:pPr>
      <w:r>
        <w:rPr>
          <w:rStyle w:val="SectionNumber"/>
        </w:rPr>
        <w:t xml:space="preserve">4.5.1.0.2.11</w:t>
      </w:r>
      <w:r>
        <w:tab/>
      </w:r>
      <w:r>
        <w:t xml:space="preserve">Scenario 11: IPSec Phase 2 Transform-Set PFS Mismatch</w:t>
      </w:r>
    </w:p>
    <w:p>
      <w:pPr>
        <w:pStyle w:val="FirstParagraph"/>
      </w:pPr>
      <w:r>
        <w:rPr>
          <w:b/>
          <w:bCs/>
        </w:rPr>
        <w:t xml:space="preserve">Context:</w:t>
      </w:r>
      <w:r>
        <w:t xml:space="preserve"> </w:t>
      </w:r>
      <w:r>
        <w:t xml:space="preserve">IKEv1 Phase 1 completes successfully (</w:t>
      </w:r>
      <w:r>
        <w:rPr>
          <w:rStyle w:val="VerbatimChar"/>
        </w:rPr>
        <w:t xml:space="preserve">MM_ACTIVE</w:t>
      </w:r>
      <w:r>
        <w:t xml:space="preserve">) but Phase 2 fails.</w:t>
      </w:r>
      <w:r>
        <w:t xml:space="preserve"> </w:t>
      </w:r>
      <w:r>
        <w:rPr>
          <w:rStyle w:val="VerbatimChar"/>
        </w:rPr>
        <w:t xml:space="preserve">show crypto ipsec sa</w:t>
      </w:r>
      <w:r>
        <w:t xml:space="preserve"> </w:t>
      </w:r>
      <w:r>
        <w:t xml:space="preserve">shows 0 encaps/decaps. Both peers show different</w:t>
      </w:r>
      <w:r>
        <w:t xml:space="preserve"> </w:t>
      </w:r>
      <w:r>
        <w:rPr>
          <w:rStyle w:val="VerbatimChar"/>
        </w:rPr>
        <w:t xml:space="preserve">perfect-forward-secrecy</w:t>
      </w:r>
      <w:r>
        <w:t xml:space="preserve"> </w:t>
      </w:r>
      <w:r>
        <w:t xml:space="preserve">(PFS) group settings per RFC 4301.</w:t>
      </w:r>
    </w:p>
    <w:p>
      <w:pPr>
        <w:pStyle w:val="BodyText"/>
      </w:pPr>
      <w:r>
        <w:rPr>
          <w:b/>
          <w:bCs/>
        </w:rPr>
        <w:t xml:space="preserve">(a)</w:t>
      </w:r>
      <w:r>
        <w:t xml:space="preserve"> </w:t>
      </w:r>
      <w:r>
        <w:t xml:space="preserve">Explain what PFS (Perfect Forward Secrecy) protects against and which DH groups are considered secure.</w:t>
      </w:r>
      <w:r>
        <w:t xml:space="preserve"> </w:t>
      </w:r>
      <w:r>
        <w:rPr>
          <w:rStyle w:val="VerbatimChar"/>
        </w:rPr>
        <w:t xml:space="preserve">[1.0 pt]</w:t>
      </w:r>
      <w:r>
        <w:t xml:space="preserve"> </w:t>
      </w:r>
      <w:r>
        <w:rPr>
          <w:b/>
          <w:bCs/>
        </w:rPr>
        <w:t xml:space="preserve">(b)</w:t>
      </w:r>
      <w:r>
        <w:t xml:space="preserve"> </w:t>
      </w:r>
      <w:r>
        <w:t xml:space="preserve">Write IOS commands to display and align the transform-set and PFS settings on both peers.</w:t>
      </w:r>
      <w:r>
        <w:t xml:space="preserve"> </w:t>
      </w:r>
      <w:r>
        <w:rPr>
          <w:rStyle w:val="VerbatimChar"/>
        </w:rPr>
        <w:t xml:space="preserve">[1.0 pt]</w:t>
      </w:r>
      <w:r>
        <w:t xml:space="preserve"> </w:t>
      </w:r>
      <w:r>
        <w:rPr>
          <w:b/>
          <w:bCs/>
        </w:rPr>
        <w:t xml:space="preserve">(c)</w:t>
      </w:r>
      <w:r>
        <w:t xml:space="preserve"> </w:t>
      </w:r>
      <w:r>
        <w:t xml:space="preserve">State why mismatched PFS group causes Phase 2 failure rather than using the Phase 1 DH key.</w:t>
      </w:r>
      <w:r>
        <w:t xml:space="preserve"> </w:t>
      </w:r>
      <w:r>
        <w:rPr>
          <w:rStyle w:val="VerbatimChar"/>
        </w:rPr>
        <w:t xml:space="preserve">[0.5 pt]</w:t>
      </w:r>
    </w:p>
    <w:p>
      <w:pPr>
        <w:pStyle w:val="BlockText"/>
      </w:pPr>
      <w:r>
        <w:rPr>
          <w:b/>
          <w:bCs/>
        </w:rPr>
        <w:t xml:space="preserve">Rubric:</w:t>
      </w:r>
      <w:r>
        <w:t xml:space="preserve"> </w:t>
      </w:r>
      <w:r>
        <w:t xml:space="preserve">PFS explanation and DH groups (1.0 pt) · Transform-set commands (1.0 pt) · PFS failure reason (0.5 pt) ·</w:t>
      </w:r>
      <w:r>
        <w:t xml:space="preserve"> </w:t>
      </w:r>
      <w:r>
        <w:rPr>
          <w:b/>
          <w:bCs/>
        </w:rPr>
        <w:t xml:space="preserve">Total: 2.5 pts</w:t>
      </w:r>
      <w:r>
        <w:t xml:space="preserve"> </w:t>
      </w:r>
    </w:p>
    <w:p>
      <w:r>
        <w:pict>
          <v:rect style="width:0;height:1.5pt" o:hralign="center" o:hrstd="t" o:hr="t"/>
        </w:pict>
      </w:r>
    </w:p>
    <w:bookmarkEnd w:id="4466"/>
    <w:bookmarkStart w:id="4467" w:name="X1d6389b74baa2a376ecef9f2ee007a78c3b0e67"/>
    <w:p>
      <w:pPr>
        <w:pStyle w:val="Heading6"/>
      </w:pPr>
      <w:r>
        <w:rPr>
          <w:rStyle w:val="SectionNumber"/>
        </w:rPr>
        <w:t xml:space="preserve">4.5.1.0.2.12</w:t>
      </w:r>
      <w:r>
        <w:tab/>
      </w:r>
      <w:r>
        <w:t xml:space="preserve">Scenario 12: Crypto Map ACL Mismatch on Site-to-Site VPN</w:t>
      </w:r>
    </w:p>
    <w:p>
      <w:pPr>
        <w:pStyle w:val="FirstParagraph"/>
      </w:pPr>
      <w:r>
        <w:rPr>
          <w:b/>
          <w:bCs/>
        </w:rPr>
        <w:t xml:space="preserve">Context:</w:t>
      </w:r>
      <w:r>
        <w:t xml:space="preserve"> </w:t>
      </w:r>
      <w:r>
        <w:t xml:space="preserve">HQ can ping branch servers but branch cannot initiate traffic to HQ. The IPSec tunnel shows active SAs but only HQ-to-branch packets are encrypted.</w:t>
      </w:r>
      <w:r>
        <w:t xml:space="preserve"> </w:t>
      </w:r>
      <w:r>
        <w:rPr>
          <w:rStyle w:val="VerbatimChar"/>
        </w:rPr>
        <w:t xml:space="preserve">show crypto ipsec sa</w:t>
      </w:r>
      <w:r>
        <w:t xml:space="preserve"> </w:t>
      </w:r>
      <w:r>
        <w:t xml:space="preserve">shows</w:t>
      </w:r>
      <w:r>
        <w:t xml:space="preserve"> </w:t>
      </w:r>
      <w:r>
        <w:rPr>
          <w:rStyle w:val="VerbatimChar"/>
        </w:rPr>
        <w:t xml:space="preserve">#pkts encrypt: 0</w:t>
      </w:r>
      <w:r>
        <w:t xml:space="preserve"> </w:t>
      </w:r>
      <w:r>
        <w:t xml:space="preserve">on the branch router.</w:t>
      </w:r>
    </w:p>
    <w:p>
      <w:pPr>
        <w:pStyle w:val="BodyText"/>
      </w:pPr>
      <w:r>
        <w:rPr>
          <w:b/>
          <w:bCs/>
        </w:rPr>
        <w:t xml:space="preserve">(a)</w:t>
      </w:r>
      <w:r>
        <w:t xml:space="preserve"> </w:t>
      </w:r>
      <w:r>
        <w:t xml:space="preserve">Explain how a crypto ACL (Senarai Kawalan Capaian) defines the</w:t>
      </w:r>
      <w:r>
        <w:t xml:space="preserve"> </w:t>
      </w:r>
      <w:r>
        <w:t xml:space="preserve">“interesting traffic”</w:t>
      </w:r>
      <w:r>
        <w:t xml:space="preserve"> </w:t>
      </w:r>
      <w:r>
        <w:t xml:space="preserve">and why asymmetric definitions cause one-way VPN.</w:t>
      </w:r>
      <w:r>
        <w:t xml:space="preserve"> </w:t>
      </w:r>
      <w:r>
        <w:rPr>
          <w:rStyle w:val="VerbatimChar"/>
        </w:rPr>
        <w:t xml:space="preserve">[1.0 pt]</w:t>
      </w:r>
      <w:r>
        <w:t xml:space="preserve"> </w:t>
      </w:r>
      <w:r>
        <w:rPr>
          <w:b/>
          <w:bCs/>
        </w:rPr>
        <w:t xml:space="preserve">(b)</w:t>
      </w:r>
      <w:r>
        <w:t xml:space="preserve"> </w:t>
      </w:r>
      <w:r>
        <w:t xml:space="preserve">Write the IOS commands to display and correct the crypto map ACL on the branch router.</w:t>
      </w:r>
      <w:r>
        <w:t xml:space="preserve"> </w:t>
      </w:r>
      <w:r>
        <w:rPr>
          <w:rStyle w:val="VerbatimChar"/>
        </w:rPr>
        <w:t xml:space="preserve">[1.0 pt]</w:t>
      </w:r>
      <w:r>
        <w:t xml:space="preserve"> </w:t>
      </w:r>
      <w:r>
        <w:rPr>
          <w:b/>
          <w:bCs/>
        </w:rPr>
        <w:t xml:space="preserve">(c)</w:t>
      </w:r>
      <w:r>
        <w:t xml:space="preserve"> </w:t>
      </w:r>
      <w:r>
        <w:t xml:space="preserve">Describe the mirror-image rule for crypto ACLs in site-to-site IPSec.</w:t>
      </w:r>
      <w:r>
        <w:t xml:space="preserve"> </w:t>
      </w:r>
      <w:r>
        <w:rPr>
          <w:rStyle w:val="VerbatimChar"/>
        </w:rPr>
        <w:t xml:space="preserve">[0.5 pt]</w:t>
      </w:r>
    </w:p>
    <w:p>
      <w:pPr>
        <w:pStyle w:val="BlockText"/>
      </w:pPr>
      <w:r>
        <w:rPr>
          <w:b/>
          <w:bCs/>
        </w:rPr>
        <w:t xml:space="preserve">Rubric:</w:t>
      </w:r>
      <w:r>
        <w:t xml:space="preserve"> </w:t>
      </w:r>
      <w:r>
        <w:t xml:space="preserve">Interesting traffic explanation (1.0 pt) · Diagnosis and correction (1.0 pt) · Mirror-image rule (0.5 pt) ·</w:t>
      </w:r>
      <w:r>
        <w:t xml:space="preserve"> </w:t>
      </w:r>
      <w:r>
        <w:rPr>
          <w:b/>
          <w:bCs/>
        </w:rPr>
        <w:t xml:space="preserve">Total: 2.5 pts</w:t>
      </w:r>
      <w:r>
        <w:t xml:space="preserve"> </w:t>
      </w:r>
    </w:p>
    <w:p>
      <w:r>
        <w:pict>
          <v:rect style="width:0;height:1.5pt" o:hralign="center" o:hrstd="t" o:hr="t"/>
        </w:pict>
      </w:r>
    </w:p>
    <w:bookmarkEnd w:id="4467"/>
    <w:bookmarkStart w:id="4468" w:name="X753360a2186f44a2a9c6b910a2537161b421c8c"/>
    <w:p>
      <w:pPr>
        <w:pStyle w:val="Heading6"/>
      </w:pPr>
      <w:r>
        <w:rPr>
          <w:rStyle w:val="SectionNumber"/>
        </w:rPr>
        <w:t xml:space="preserve">4.5.1.0.2.13</w:t>
      </w:r>
      <w:r>
        <w:tab/>
      </w:r>
      <w:r>
        <w:t xml:space="preserve">Scenario 13: SSL VPN Certificate Expired Causing Client Rejection</w:t>
      </w:r>
    </w:p>
    <w:p>
      <w:pPr>
        <w:pStyle w:val="FirstParagraph"/>
      </w:pPr>
      <w:r>
        <w:rPr>
          <w:b/>
          <w:bCs/>
        </w:rPr>
        <w:t xml:space="preserve">Context:</w:t>
      </w:r>
      <w:r>
        <w:t xml:space="preserve"> </w:t>
      </w:r>
      <w:r>
        <w:t xml:space="preserve">Remote workers suddenly cannot connect via the SSL VPN (RFC 8446/TLS). Browsers display</w:t>
      </w:r>
      <w:r>
        <w:t xml:space="preserve"> </w:t>
      </w:r>
      <w:r>
        <w:t xml:space="preserve">“Certificate Not Trusted”</w:t>
      </w:r>
      <w:r>
        <w:t xml:space="preserve"> </w:t>
      </w:r>
      <w:r>
        <w:t xml:space="preserve">and VPN client shows</w:t>
      </w:r>
      <w:r>
        <w:t xml:space="preserve"> </w:t>
      </w:r>
      <w:r>
        <w:rPr>
          <w:rStyle w:val="VerbatimChar"/>
        </w:rPr>
        <w:t xml:space="preserve">TLS handshake failed</w:t>
      </w:r>
      <w:r>
        <w:t xml:space="preserve">. The gateway certificate expired 3 days ago.</w:t>
      </w:r>
    </w:p>
    <w:p>
      <w:pPr>
        <w:pStyle w:val="BodyText"/>
      </w:pPr>
      <w:r>
        <w:rPr>
          <w:b/>
          <w:bCs/>
        </w:rPr>
        <w:t xml:space="preserve">(a)</w:t>
      </w:r>
      <w:r>
        <w:t xml:space="preserve"> </w:t>
      </w:r>
      <w:r>
        <w:t xml:space="preserve">Describe the TLS certificate validation steps a VPN client performs per RFC 8446.</w:t>
      </w:r>
      <w:r>
        <w:t xml:space="preserve"> </w:t>
      </w:r>
      <w:r>
        <w:rPr>
          <w:rStyle w:val="VerbatimChar"/>
        </w:rPr>
        <w:t xml:space="preserve">[1.0 pt]</w:t>
      </w:r>
      <w:r>
        <w:t xml:space="preserve"> </w:t>
      </w:r>
      <w:r>
        <w:rPr>
          <w:b/>
          <w:bCs/>
        </w:rPr>
        <w:t xml:space="preserve">(b)</w:t>
      </w:r>
      <w:r>
        <w:t xml:space="preserve"> </w:t>
      </w:r>
      <w:r>
        <w:t xml:space="preserve">Outline the immediate workaround and the proper long-term fix for an expired gateway certificate.</w:t>
      </w:r>
      <w:r>
        <w:t xml:space="preserve"> </w:t>
      </w:r>
      <w:r>
        <w:rPr>
          <w:rStyle w:val="VerbatimChar"/>
        </w:rPr>
        <w:t xml:space="preserve">[1.0 pt]</w:t>
      </w:r>
      <w:r>
        <w:t xml:space="preserve"> </w:t>
      </w:r>
      <w:r>
        <w:rPr>
          <w:b/>
          <w:bCs/>
        </w:rPr>
        <w:t xml:space="preserve">(c)</w:t>
      </w:r>
      <w:r>
        <w:t xml:space="preserve"> </w:t>
      </w:r>
      <w:r>
        <w:t xml:space="preserve">State what a Certificate Revocation List (CRL) is and when it is checked during the handshake.</w:t>
      </w:r>
      <w:r>
        <w:t xml:space="preserve"> </w:t>
      </w:r>
      <w:r>
        <w:rPr>
          <w:rStyle w:val="VerbatimChar"/>
        </w:rPr>
        <w:t xml:space="preserve">[0.5 pt]</w:t>
      </w:r>
    </w:p>
    <w:p>
      <w:pPr>
        <w:pStyle w:val="BlockText"/>
      </w:pPr>
      <w:r>
        <w:rPr>
          <w:b/>
          <w:bCs/>
        </w:rPr>
        <w:t xml:space="preserve">Rubric:</w:t>
      </w:r>
      <w:r>
        <w:t xml:space="preserve"> </w:t>
      </w:r>
      <w:r>
        <w:t xml:space="preserve">TLS validation steps (1.0 pt) · Workaround and fix (1.0 pt) · CRL explanation (0.5 pt) ·</w:t>
      </w:r>
      <w:r>
        <w:t xml:space="preserve"> </w:t>
      </w:r>
      <w:r>
        <w:rPr>
          <w:b/>
          <w:bCs/>
        </w:rPr>
        <w:t xml:space="preserve">Total: 2.5 pts</w:t>
      </w:r>
      <w:r>
        <w:t xml:space="preserve"> </w:t>
      </w:r>
    </w:p>
    <w:p>
      <w:r>
        <w:pict>
          <v:rect style="width:0;height:1.5pt" o:hralign="center" o:hrstd="t" o:hr="t"/>
        </w:pict>
      </w:r>
    </w:p>
    <w:bookmarkEnd w:id="4468"/>
    <w:bookmarkStart w:id="4469" w:name="X7124d8066734a18ab6fb65bdbea07b54fa4c4b4"/>
    <w:p>
      <w:pPr>
        <w:pStyle w:val="Heading6"/>
      </w:pPr>
      <w:r>
        <w:rPr>
          <w:rStyle w:val="SectionNumber"/>
        </w:rPr>
        <w:t xml:space="preserve">4.5.1.0.2.14</w:t>
      </w:r>
      <w:r>
        <w:tab/>
      </w:r>
      <w:r>
        <w:t xml:space="preserve">Scenario 14: ACL Sequence Order Blocking Legitimate Traffic</w:t>
      </w:r>
    </w:p>
    <w:p>
      <w:pPr>
        <w:pStyle w:val="FirstParagraph"/>
      </w:pPr>
      <w:r>
        <w:rPr>
          <w:b/>
          <w:bCs/>
        </w:rPr>
        <w:t xml:space="preserve">Context:</w:t>
      </w:r>
      <w:r>
        <w:t xml:space="preserve"> </w:t>
      </w:r>
      <w:r>
        <w:t xml:space="preserve">A new</w:t>
      </w:r>
      <w:r>
        <w:t xml:space="preserve"> </w:t>
      </w:r>
      <w:r>
        <w:rPr>
          <w:rStyle w:val="VerbatimChar"/>
        </w:rPr>
        <w:t xml:space="preserve">permit</w:t>
      </w:r>
      <w:r>
        <w:t xml:space="preserve"> </w:t>
      </w:r>
      <w:r>
        <w:t xml:space="preserve">ACE was added to allow HR workstations (172.16.10.0/24) to reach the payroll server (10.0.5.10). Users still cannot connect.</w:t>
      </w:r>
      <w:r>
        <w:t xml:space="preserve"> </w:t>
      </w:r>
      <w:r>
        <w:rPr>
          <w:rStyle w:val="VerbatimChar"/>
        </w:rPr>
        <w:t xml:space="preserve">show ip access-lists</w:t>
      </w:r>
      <w:r>
        <w:t xml:space="preserve"> </w:t>
      </w:r>
      <w:r>
        <w:t xml:space="preserve">shows zero matches on the new permit entry.</w:t>
      </w:r>
    </w:p>
    <w:p>
      <w:pPr>
        <w:pStyle w:val="BodyText"/>
      </w:pPr>
      <w:r>
        <w:rPr>
          <w:b/>
          <w:bCs/>
        </w:rPr>
        <w:t xml:space="preserve">(a)</w:t>
      </w:r>
      <w:r>
        <w:t xml:space="preserve"> </w:t>
      </w:r>
      <w:r>
        <w:t xml:space="preserve">Explain ACL top-down processing and how a broader</w:t>
      </w:r>
      <w:r>
        <w:t xml:space="preserve"> </w:t>
      </w:r>
      <w:r>
        <w:rPr>
          <w:rStyle w:val="VerbatimChar"/>
        </w:rPr>
        <w:t xml:space="preserve">deny</w:t>
      </w:r>
      <w:r>
        <w:t xml:space="preserve"> </w:t>
      </w:r>
      <w:r>
        <w:t xml:space="preserve">ACE above the new</w:t>
      </w:r>
      <w:r>
        <w:t xml:space="preserve"> </w:t>
      </w:r>
      <w:r>
        <w:rPr>
          <w:rStyle w:val="VerbatimChar"/>
        </w:rPr>
        <w:t xml:space="preserve">permit</w:t>
      </w:r>
      <w:r>
        <w:t xml:space="preserve"> </w:t>
      </w:r>
      <w:r>
        <w:t xml:space="preserve">causes shadowing.</w:t>
      </w:r>
      <w:r>
        <w:t xml:space="preserve"> </w:t>
      </w:r>
      <w:r>
        <w:rPr>
          <w:rStyle w:val="VerbatimChar"/>
        </w:rPr>
        <w:t xml:space="preserve">[1.0 pt]</w:t>
      </w:r>
      <w:r>
        <w:t xml:space="preserve"> </w:t>
      </w:r>
      <w:r>
        <w:rPr>
          <w:b/>
          <w:bCs/>
        </w:rPr>
        <w:t xml:space="preserve">(b)</w:t>
      </w:r>
      <w:r>
        <w:t xml:space="preserve"> </w:t>
      </w:r>
      <w:r>
        <w:t xml:space="preserve">Write the IOS commands to resequence the ACL so the specific</w:t>
      </w:r>
      <w:r>
        <w:t xml:space="preserve"> </w:t>
      </w:r>
      <w:r>
        <w:rPr>
          <w:rStyle w:val="VerbatimChar"/>
        </w:rPr>
        <w:t xml:space="preserve">permit</w:t>
      </w:r>
      <w:r>
        <w:t xml:space="preserve"> </w:t>
      </w:r>
      <w:r>
        <w:t xml:space="preserve">appears before the broader</w:t>
      </w:r>
      <w:r>
        <w:t xml:space="preserve"> </w:t>
      </w:r>
      <w:r>
        <w:rPr>
          <w:rStyle w:val="VerbatimChar"/>
        </w:rPr>
        <w:t xml:space="preserve">deny</w:t>
      </w:r>
      <w:r>
        <w:t xml:space="preserve">.</w:t>
      </w:r>
      <w:r>
        <w:t xml:space="preserve"> </w:t>
      </w:r>
      <w:r>
        <w:rPr>
          <w:rStyle w:val="VerbatimChar"/>
        </w:rPr>
        <w:t xml:space="preserve">[1.0 pt]</w:t>
      </w:r>
      <w:r>
        <w:t xml:space="preserve"> </w:t>
      </w:r>
      <w:r>
        <w:rPr>
          <w:b/>
          <w:bCs/>
        </w:rPr>
        <w:t xml:space="preserve">(c)</w:t>
      </w:r>
      <w:r>
        <w:t xml:space="preserve"> </w:t>
      </w:r>
      <w:r>
        <w:t xml:space="preserve">Describe the impact of the implicit</w:t>
      </w:r>
      <w:r>
        <w:t xml:space="preserve"> </w:t>
      </w:r>
      <w:r>
        <w:rPr>
          <w:rStyle w:val="VerbatimChar"/>
        </w:rPr>
        <w:t xml:space="preserve">deny any</w:t>
      </w:r>
      <w:r>
        <w:t xml:space="preserve"> </w:t>
      </w:r>
      <w:r>
        <w:t xml:space="preserve">at the end of every IOS ACL.</w:t>
      </w:r>
      <w:r>
        <w:t xml:space="preserve"> </w:t>
      </w:r>
      <w:r>
        <w:rPr>
          <w:rStyle w:val="VerbatimChar"/>
        </w:rPr>
        <w:t xml:space="preserve">[0.5 pt]</w:t>
      </w:r>
    </w:p>
    <w:p>
      <w:pPr>
        <w:pStyle w:val="BlockText"/>
      </w:pPr>
      <w:r>
        <w:rPr>
          <w:b/>
          <w:bCs/>
        </w:rPr>
        <w:t xml:space="preserve">Rubric:</w:t>
      </w:r>
      <w:r>
        <w:t xml:space="preserve"> </w:t>
      </w:r>
      <w:r>
        <w:t xml:space="preserve">Top-down processing explanation (1.0 pt) · Resequence commands (1.0 pt) · Implicit deny impact (0.5 pt) ·</w:t>
      </w:r>
      <w:r>
        <w:t xml:space="preserve"> </w:t>
      </w:r>
      <w:r>
        <w:rPr>
          <w:b/>
          <w:bCs/>
        </w:rPr>
        <w:t xml:space="preserve">Total: 2.5 pts</w:t>
      </w:r>
      <w:r>
        <w:t xml:space="preserve"> </w:t>
      </w:r>
    </w:p>
    <w:p>
      <w:r>
        <w:pict>
          <v:rect style="width:0;height:1.5pt" o:hralign="center" o:hrstd="t" o:hr="t"/>
        </w:pict>
      </w:r>
    </w:p>
    <w:bookmarkEnd w:id="4469"/>
    <w:bookmarkStart w:id="4470" w:name="X49ea4bfcbada6f477400953508fa8e7cc22d6b3"/>
    <w:p>
      <w:pPr>
        <w:pStyle w:val="Heading6"/>
      </w:pPr>
      <w:r>
        <w:rPr>
          <w:rStyle w:val="SectionNumber"/>
        </w:rPr>
        <w:t xml:space="preserve">4.5.1.0.2.15</w:t>
      </w:r>
      <w:r>
        <w:tab/>
      </w:r>
      <w:r>
        <w:t xml:space="preserve">Scenario 15: NAT Overload (PAT) Port Exhaustion</w:t>
      </w:r>
    </w:p>
    <w:p>
      <w:pPr>
        <w:pStyle w:val="FirstParagraph"/>
      </w:pPr>
      <w:r>
        <w:rPr>
          <w:b/>
          <w:bCs/>
        </w:rPr>
        <w:t xml:space="preserve">Context:</w:t>
      </w:r>
      <w:r>
        <w:t xml:space="preserve"> </w:t>
      </w:r>
      <w:r>
        <w:t xml:space="preserve">An office of 500 users shares a single public IP via NAT overload (PAT) per RFC 3022. During peak hours, some users cannot establish new internet connections.</w:t>
      </w:r>
      <w:r>
        <w:t xml:space="preserve"> </w:t>
      </w:r>
      <w:r>
        <w:rPr>
          <w:rStyle w:val="VerbatimChar"/>
        </w:rPr>
        <w:t xml:space="preserve">show ip nat translations</w:t>
      </w:r>
      <w:r>
        <w:t xml:space="preserve"> </w:t>
      </w:r>
      <w:r>
        <w:t xml:space="preserve">shows entries near the 65535-port limit.</w:t>
      </w:r>
    </w:p>
    <w:p>
      <w:pPr>
        <w:pStyle w:val="BodyText"/>
      </w:pPr>
      <w:r>
        <w:rPr>
          <w:b/>
          <w:bCs/>
        </w:rPr>
        <w:t xml:space="preserve">(a)</w:t>
      </w:r>
      <w:r>
        <w:t xml:space="preserve"> </w:t>
      </w:r>
      <w:r>
        <w:t xml:space="preserve">Explain how PAT (Port Address Translation / Terjemahan Alamat Port) maps multiple private IPs to one public IP using port numbers.</w:t>
      </w:r>
      <w:r>
        <w:t xml:space="preserve"> </w:t>
      </w:r>
      <w:r>
        <w:rPr>
          <w:rStyle w:val="VerbatimChar"/>
        </w:rPr>
        <w:t xml:space="preserve">[1.0 pt]</w:t>
      </w:r>
      <w:r>
        <w:t xml:space="preserve"> </w:t>
      </w:r>
      <w:r>
        <w:rPr>
          <w:b/>
          <w:bCs/>
        </w:rPr>
        <w:t xml:space="preserve">(b)</w:t>
      </w:r>
      <w:r>
        <w:t xml:space="preserve"> </w:t>
      </w:r>
      <w:r>
        <w:t xml:space="preserve">Describe TWO solutions to resolve PAT port exhaustion in this scenario.</w:t>
      </w:r>
      <w:r>
        <w:t xml:space="preserve"> </w:t>
      </w:r>
      <w:r>
        <w:rPr>
          <w:rStyle w:val="VerbatimChar"/>
        </w:rPr>
        <w:t xml:space="preserve">[1.0 pt]</w:t>
      </w:r>
      <w:r>
        <w:t xml:space="preserve"> </w:t>
      </w:r>
      <w:r>
        <w:rPr>
          <w:b/>
          <w:bCs/>
        </w:rPr>
        <w:t xml:space="preserve">(c)</w:t>
      </w:r>
      <w:r>
        <w:t xml:space="preserve"> </w:t>
      </w:r>
      <w:r>
        <w:t xml:space="preserve">Write the IOS command to verify the current NAT translation table and count active sessions.</w:t>
      </w:r>
      <w:r>
        <w:t xml:space="preserve"> </w:t>
      </w:r>
      <w:r>
        <w:rPr>
          <w:rStyle w:val="VerbatimChar"/>
        </w:rPr>
        <w:t xml:space="preserve">[0.5 pt]</w:t>
      </w:r>
    </w:p>
    <w:p>
      <w:pPr>
        <w:pStyle w:val="BlockText"/>
      </w:pPr>
      <w:r>
        <w:rPr>
          <w:b/>
          <w:bCs/>
        </w:rPr>
        <w:t xml:space="preserve">Rubric:</w:t>
      </w:r>
      <w:r>
        <w:t xml:space="preserve"> </w:t>
      </w:r>
      <w:r>
        <w:t xml:space="preserve">PAT explanation (1.0 pt) · Solutions (1.0 pt) · Verification command (0.5 pt) ·</w:t>
      </w:r>
      <w:r>
        <w:t xml:space="preserve"> </w:t>
      </w:r>
      <w:r>
        <w:rPr>
          <w:b/>
          <w:bCs/>
        </w:rPr>
        <w:t xml:space="preserve">Total: 2.5 pts</w:t>
      </w:r>
      <w:r>
        <w:t xml:space="preserve"> </w:t>
      </w:r>
    </w:p>
    <w:p>
      <w:r>
        <w:pict>
          <v:rect style="width:0;height:1.5pt" o:hralign="center" o:hrstd="t" o:hr="t"/>
        </w:pict>
      </w:r>
    </w:p>
    <w:bookmarkEnd w:id="4470"/>
    <w:bookmarkStart w:id="4471" w:name="X91de1a64fe1da3b43ab4305fa66be8deeb23b92"/>
    <w:p>
      <w:pPr>
        <w:pStyle w:val="Heading6"/>
      </w:pPr>
      <w:r>
        <w:rPr>
          <w:rStyle w:val="SectionNumber"/>
        </w:rPr>
        <w:t xml:space="preserve">4.5.1.0.2.16</w:t>
      </w:r>
      <w:r>
        <w:tab/>
      </w:r>
      <w:r>
        <w:t xml:space="preserve">Scenario 16: Zone-Based Policy Blocking Established Return Traffic</w:t>
      </w:r>
    </w:p>
    <w:p>
      <w:pPr>
        <w:pStyle w:val="FirstParagraph"/>
      </w:pPr>
      <w:r>
        <w:rPr>
          <w:b/>
          <w:bCs/>
        </w:rPr>
        <w:t xml:space="preserve">Context:</w:t>
      </w:r>
      <w:r>
        <w:t xml:space="preserve"> </w:t>
      </w:r>
      <w:r>
        <w:t xml:space="preserve">A zone-based firewall (Tembok Api) allows traffic from the INSIDE zone to OUTSIDE. Return traffic from web servers is dropped. Users initiate HTTP requests but no responses arrive.</w:t>
      </w:r>
      <w:r>
        <w:t xml:space="preserve"> </w:t>
      </w:r>
      <w:r>
        <w:rPr>
          <w:rStyle w:val="VerbatimChar"/>
        </w:rPr>
        <w:t xml:space="preserve">show policy-map type inspect zone-pair</w:t>
      </w:r>
      <w:r>
        <w:t xml:space="preserve"> </w:t>
      </w:r>
      <w:r>
        <w:t xml:space="preserve">shows drops on the return path.</w:t>
      </w:r>
    </w:p>
    <w:p>
      <w:pPr>
        <w:pStyle w:val="BodyText"/>
      </w:pPr>
      <w:r>
        <w:rPr>
          <w:b/>
          <w:bCs/>
        </w:rPr>
        <w:t xml:space="preserve">(a)</w:t>
      </w:r>
      <w:r>
        <w:t xml:space="preserve"> </w:t>
      </w:r>
      <w:r>
        <w:t xml:space="preserve">Explain how stateful inspection tracks TCP sessions and why zone-based firewalls require a return-traffic policy.</w:t>
      </w:r>
      <w:r>
        <w:t xml:space="preserve"> </w:t>
      </w:r>
      <w:r>
        <w:rPr>
          <w:rStyle w:val="VerbatimChar"/>
        </w:rPr>
        <w:t xml:space="preserve">[1.0 pt]</w:t>
      </w:r>
      <w:r>
        <w:t xml:space="preserve"> </w:t>
      </w:r>
      <w:r>
        <w:rPr>
          <w:b/>
          <w:bCs/>
        </w:rPr>
        <w:t xml:space="preserve">(b)</w:t>
      </w:r>
      <w:r>
        <w:t xml:space="preserve"> </w:t>
      </w:r>
      <w:r>
        <w:t xml:space="preserve">Write the zone-pair policy commands to permit established TCP/UDP return traffic from OUTSIDE to INSIDE.</w:t>
      </w:r>
      <w:r>
        <w:t xml:space="preserve"> </w:t>
      </w:r>
      <w:r>
        <w:rPr>
          <w:rStyle w:val="VerbatimChar"/>
        </w:rPr>
        <w:t xml:space="preserve">[1.0 pt]</w:t>
      </w:r>
      <w:r>
        <w:t xml:space="preserve"> </w:t>
      </w:r>
      <w:r>
        <w:rPr>
          <w:b/>
          <w:bCs/>
        </w:rPr>
        <w:t xml:space="preserve">(c)</w:t>
      </w:r>
      <w:r>
        <w:t xml:space="preserve"> </w:t>
      </w:r>
      <w:r>
        <w:t xml:space="preserve">Distinguish between</w:t>
      </w:r>
      <w:r>
        <w:t xml:space="preserve"> </w:t>
      </w:r>
      <w:r>
        <w:rPr>
          <w:rStyle w:val="VerbatimChar"/>
        </w:rPr>
        <w:t xml:space="preserve">inspect</w:t>
      </w:r>
      <w:r>
        <w:t xml:space="preserve"> </w:t>
      </w:r>
      <w:r>
        <w:t xml:space="preserve">and</w:t>
      </w:r>
      <w:r>
        <w:t xml:space="preserve"> </w:t>
      </w:r>
      <w:r>
        <w:rPr>
          <w:rStyle w:val="VerbatimChar"/>
        </w:rPr>
        <w:t xml:space="preserve">pass</w:t>
      </w:r>
      <w:r>
        <w:t xml:space="preserve"> </w:t>
      </w:r>
      <w:r>
        <w:t xml:space="preserve">actions in a zone-based policy-map.</w:t>
      </w:r>
      <w:r>
        <w:t xml:space="preserve"> </w:t>
      </w:r>
      <w:r>
        <w:rPr>
          <w:rStyle w:val="VerbatimChar"/>
        </w:rPr>
        <w:t xml:space="preserve">[0.5 pt]</w:t>
      </w:r>
    </w:p>
    <w:p>
      <w:pPr>
        <w:pStyle w:val="BlockText"/>
      </w:pPr>
      <w:r>
        <w:rPr>
          <w:b/>
          <w:bCs/>
        </w:rPr>
        <w:t xml:space="preserve">Rubric:</w:t>
      </w:r>
      <w:r>
        <w:t xml:space="preserve"> </w:t>
      </w:r>
      <w:r>
        <w:t xml:space="preserve">Stateful inspection explanation (1.0 pt) · Return-traffic policy commands (1.0 pt) · inspect vs pass distinction (0.5 pt) ·</w:t>
      </w:r>
      <w:r>
        <w:t xml:space="preserve"> </w:t>
      </w:r>
      <w:r>
        <w:rPr>
          <w:b/>
          <w:bCs/>
        </w:rPr>
        <w:t xml:space="preserve">Total: 2.5 pts</w:t>
      </w:r>
      <w:r>
        <w:t xml:space="preserve"> </w:t>
      </w:r>
    </w:p>
    <w:p>
      <w:r>
        <w:pict>
          <v:rect style="width:0;height:1.5pt" o:hralign="center" o:hrstd="t" o:hr="t"/>
        </w:pict>
      </w:r>
    </w:p>
    <w:bookmarkEnd w:id="4471"/>
    <w:bookmarkStart w:id="4472" w:name="X764eb371bc1beebbdaeaa40b0c4aca329a37ab1"/>
    <w:p>
      <w:pPr>
        <w:pStyle w:val="Heading6"/>
      </w:pPr>
      <w:r>
        <w:rPr>
          <w:rStyle w:val="SectionNumber"/>
        </w:rPr>
        <w:t xml:space="preserve">4.5.1.0.2.17</w:t>
      </w:r>
      <w:r>
        <w:tab/>
      </w:r>
      <w:r>
        <w:t xml:space="preserve">Scenario 17: Asymmetric Routing Causing Stateful Firewall RST Injection</w:t>
      </w:r>
    </w:p>
    <w:p>
      <w:pPr>
        <w:pStyle w:val="FirstParagraph"/>
      </w:pPr>
      <w:r>
        <w:rPr>
          <w:b/>
          <w:bCs/>
        </w:rPr>
        <w:t xml:space="preserve">Context:</w:t>
      </w:r>
      <w:r>
        <w:t xml:space="preserve"> </w:t>
      </w:r>
      <w:r>
        <w:t xml:space="preserve">Two firewalls (Tembok Api) in an active-passive cluster are connected to two ISPs. Under asymmetric load, TCP sessions are established through Firewall A but return traffic arrives via Firewall B. Users experience random TCP resets (RST).</w:t>
      </w:r>
    </w:p>
    <w:p>
      <w:pPr>
        <w:pStyle w:val="BodyText"/>
      </w:pPr>
      <w:r>
        <w:rPr>
          <w:b/>
          <w:bCs/>
        </w:rPr>
        <w:t xml:space="preserve">(a)</w:t>
      </w:r>
      <w:r>
        <w:t xml:space="preserve"> </w:t>
      </w:r>
      <w:r>
        <w:t xml:space="preserve">Explain why asymmetric routing breaks stateful inspection on a single firewall.</w:t>
      </w:r>
      <w:r>
        <w:t xml:space="preserve"> </w:t>
      </w:r>
      <w:r>
        <w:rPr>
          <w:rStyle w:val="VerbatimChar"/>
        </w:rPr>
        <w:t xml:space="preserve">[1.0 pt]</w:t>
      </w:r>
      <w:r>
        <w:t xml:space="preserve"> </w:t>
      </w:r>
      <w:r>
        <w:rPr>
          <w:b/>
          <w:bCs/>
        </w:rPr>
        <w:t xml:space="preserve">(b)</w:t>
      </w:r>
      <w:r>
        <w:t xml:space="preserve"> </w:t>
      </w:r>
      <w:r>
        <w:t xml:space="preserve">Describe TWO network designs that eliminate asymmetric routing in a dual-ISP firewall setup.</w:t>
      </w:r>
      <w:r>
        <w:t xml:space="preserve"> </w:t>
      </w:r>
      <w:r>
        <w:rPr>
          <w:rStyle w:val="VerbatimChar"/>
        </w:rPr>
        <w:t xml:space="preserve">[1.0 pt]</w:t>
      </w:r>
      <w:r>
        <w:t xml:space="preserve"> </w:t>
      </w:r>
      <w:r>
        <w:rPr>
          <w:b/>
          <w:bCs/>
        </w:rPr>
        <w:t xml:space="preserve">(c)</w:t>
      </w:r>
      <w:r>
        <w:t xml:space="preserve"> </w:t>
      </w:r>
      <w:r>
        <w:t xml:space="preserve">Explain the role of session synchronization in a firewall active-active cluster and how it mitigates RST injection.</w:t>
      </w:r>
      <w:r>
        <w:t xml:space="preserve"> </w:t>
      </w:r>
      <w:r>
        <w:rPr>
          <w:rStyle w:val="VerbatimChar"/>
        </w:rPr>
        <w:t xml:space="preserve">[0.5 pt]</w:t>
      </w:r>
    </w:p>
    <w:p>
      <w:pPr>
        <w:pStyle w:val="BlockText"/>
      </w:pPr>
      <w:r>
        <w:rPr>
          <w:b/>
          <w:bCs/>
        </w:rPr>
        <w:t xml:space="preserve">Rubric:</w:t>
      </w:r>
      <w:r>
        <w:t xml:space="preserve"> </w:t>
      </w:r>
      <w:r>
        <w:t xml:space="preserve">Asymmetric routing impact (1.0 pt) · Design solutions (1.0 pt) · Session sync role (0.5 pt) ·</w:t>
      </w:r>
      <w:r>
        <w:t xml:space="preserve"> </w:t>
      </w:r>
      <w:r>
        <w:rPr>
          <w:b/>
          <w:bCs/>
        </w:rPr>
        <w:t xml:space="preserve">Total: 2.5 pts</w:t>
      </w:r>
      <w:r>
        <w:t xml:space="preserve"> </w:t>
      </w:r>
    </w:p>
    <w:p>
      <w:r>
        <w:pict>
          <v:rect style="width:0;height:1.5pt" o:hralign="center" o:hrstd="t" o:hr="t"/>
        </w:pict>
      </w:r>
    </w:p>
    <w:bookmarkEnd w:id="4472"/>
    <w:bookmarkEnd w:id="4473"/>
    <w:bookmarkStart w:id="4474" w:name="tamat-end-of-paper-1"/>
    <w:p>
      <w:pPr>
        <w:pStyle w:val="Heading5"/>
      </w:pPr>
      <w:r>
        <w:rPr>
          <w:rStyle w:val="SectionNumber"/>
        </w:rPr>
        <w:t xml:space="preserve">4.5.1.0.3</w:t>
      </w:r>
      <w:r>
        <w:tab/>
      </w:r>
      <w:r>
        <w:t xml:space="preserve">TAMAT / END OF PAPER</w:t>
      </w:r>
    </w:p>
    <w:p>
      <w:pPr>
        <w:pStyle w:val="FirstParagraph"/>
      </w:pPr>
      <w:r>
        <w:rPr>
          <w:i/>
          <w:iCs/>
        </w:rPr>
        <w:t xml:space="preserve">Answer scheme is provided as a separate instructor document.</w:t>
      </w:r>
      <w:r>
        <w:t xml:space="preserve"> </w:t>
      </w:r>
      <w:r>
        <w:rPr>
          <w:i/>
          <w:iCs/>
        </w:rPr>
        <w:t xml:space="preserve">Marking reference: RFC 2328, RFC 4301, RFC 7296, RFC 3022, RFC 8446, IEEE 802.1D, IEEE 802.1Q, IEEE 802.3ad</w:t>
      </w:r>
    </w:p>
    <w:bookmarkEnd w:id="4474"/>
    <w:bookmarkEnd w:id="4475"/>
    <w:bookmarkEnd w:id="4476"/>
    <w:bookmarkEnd w:id="4477"/>
    <w:sectPr>
      <w:footerReference w:type="default" r:id="rId9"/>
      <w:footnotePr>
        <w:numRestart w:val="eachSect"/>
      </w:footnotePr>
      <w:pgMar w:top="1134"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8"/>
      </w:rPr>
      <w:t xml:space="preserve">Page </w:t>
      <w:fldChar w:fldCharType="begin"/>
      <w:instrText>PAGE</w:instrText>
      <w:fldChar w:fldCharType="end"/>
      <w:t xml:space="preserve"> of </w:t>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221">
    <w:nsid w:val="0A9942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222">
    <w:nsid w:val="0A9942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223">
    <w:nsid w:val="0A9942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224">
    <w:nsid w:val="0A9942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225">
    <w:nsid w:val="0A9942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219">
    <w:nsid w:val="0A9942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220">
    <w:nsid w:val="0A9942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211">
    <w:nsid w:val="0A9942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3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7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03">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04">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05">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206">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2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2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15">
    <w:abstractNumId w:val="9942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16">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7">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18">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28">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9">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30">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231">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2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3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3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34">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35">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36">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37">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3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4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48">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49">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50">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51">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3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2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61">
    <w:abstractNumId w:val="994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362">
    <w:abstractNumId w:val="9942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63">
    <w:abstractNumId w:val="9942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364">
    <w:abstractNumId w:val="9942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3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0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4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1"/>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5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6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5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6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2"/>
  </w:num>
  <w:num w:numId="1663">
    <w:abstractNumId w:val="992"/>
  </w:num>
  <w:num w:numId="1664">
    <w:abstractNumId w:val="992"/>
  </w:num>
  <w:num w:numId="1665">
    <w:abstractNumId w:val="992"/>
  </w:num>
  <w:num w:numId="1666">
    <w:abstractNumId w:val="992"/>
  </w:num>
  <w:num w:numId="1667">
    <w:abstractNumId w:val="992"/>
  </w:num>
  <w:num w:numId="1668">
    <w:abstractNumId w:val="992"/>
  </w:num>
  <w:num w:numId="1669">
    <w:abstractNumId w:val="992"/>
  </w:num>
  <w:num w:numId="1670">
    <w:abstractNumId w:val="992"/>
  </w:num>
  <w:num w:numId="1671">
    <w:abstractNumId w:val="992"/>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9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69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69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69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9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2"/>
  </w:num>
  <w:num w:numId="1711">
    <w:abstractNumId w:val="992"/>
  </w:num>
  <w:num w:numId="1712">
    <w:abstractNumId w:val="992"/>
  </w:num>
  <w:num w:numId="1713">
    <w:abstractNumId w:val="992"/>
  </w:num>
  <w:num w:numId="1714">
    <w:abstractNumId w:val="992"/>
  </w:num>
  <w:num w:numId="1715">
    <w:abstractNumId w:val="992"/>
  </w:num>
  <w:num w:numId="1716">
    <w:abstractNumId w:val="992"/>
  </w:num>
  <w:num w:numId="1717">
    <w:abstractNumId w:val="991"/>
  </w:num>
  <w:num w:numId="1718">
    <w:abstractNumId w:val="991"/>
  </w:num>
  <w:num w:numId="1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73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1"/>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7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9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8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8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83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8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84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1"/>
  </w:num>
  <w:num w:numId="1853">
    <w:abstractNumId w:val="991"/>
  </w:num>
  <w:num w:numId="1854">
    <w:abstractNumId w:val="991"/>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1"/>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1"/>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1"/>
  </w:num>
  <w:num w:numId="1913">
    <w:abstractNumId w:val="991"/>
  </w:num>
  <w:num w:numId="19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1"/>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1"/>
  </w:num>
  <w:num w:numId="1947">
    <w:abstractNumId w:val="991"/>
  </w:num>
  <w:num w:numId="19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1"/>
  </w:num>
  <w:num w:numId="1953">
    <w:abstractNumId w:val="991"/>
  </w:num>
  <w:num w:numId="1954">
    <w:abstractNumId w:val="991"/>
  </w:num>
  <w:num w:numId="1955">
    <w:abstractNumId w:val="991"/>
  </w:num>
  <w:num w:numId="19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1"/>
  </w:num>
  <w:num w:numId="1971">
    <w:abstractNumId w:val="991"/>
  </w:num>
  <w:num w:numId="19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6">
    <w:abstractNumId w:val="991"/>
  </w:num>
  <w:num w:numId="2007">
    <w:abstractNumId w:val="991"/>
  </w:num>
  <w:num w:numId="2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0">
    <w:abstractNumId w:val="991"/>
  </w:num>
  <w:num w:numId="2011">
    <w:abstractNumId w:val="991"/>
  </w:num>
  <w:num w:numId="2012">
    <w:abstractNumId w:val="991"/>
  </w:num>
  <w:num w:numId="2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1"/>
  </w:num>
  <w:num w:numId="2051">
    <w:abstractNumId w:val="991"/>
  </w:num>
  <w:num w:numId="2052">
    <w:abstractNumId w:val="991"/>
  </w:num>
  <w:num w:numId="2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1"/>
  </w:num>
  <w:num w:numId="2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1"/>
  </w:num>
  <w:num w:numId="2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1"/>
  </w:num>
  <w:num w:numId="2098">
    <w:abstractNumId w:val="991"/>
  </w:num>
  <w:num w:numId="2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1"/>
  </w:num>
  <w:num w:numId="2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991"/>
  </w:num>
  <w:num w:numId="2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8">
    <w:abstractNumId w:val="991"/>
  </w:num>
  <w:num w:numId="2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1"/>
  </w:num>
  <w:num w:numId="2152">
    <w:abstractNumId w:val="991"/>
  </w:num>
  <w:num w:numId="2153">
    <w:abstractNumId w:val="991"/>
  </w:num>
  <w:num w:numId="2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991"/>
  </w:num>
  <w:num w:numId="2168">
    <w:abstractNumId w:val="991"/>
  </w:num>
  <w:num w:numId="2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1"/>
  </w:num>
  <w:num w:numId="2181">
    <w:abstractNumId w:val="991"/>
  </w:num>
  <w:num w:numId="2182">
    <w:abstractNumId w:val="991"/>
  </w:num>
  <w:num w:numId="2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991"/>
  </w:num>
  <w:num w:numId="2187">
    <w:abstractNumId w:val="991"/>
  </w:num>
  <w:num w:numId="2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99">
    <w:abstractNumId w:val="991"/>
  </w:num>
  <w:num w:numId="22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8">
    <w:abstractNumId w:val="991"/>
  </w:num>
  <w:num w:numId="22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18">
    <w:abstractNumId w:val="991"/>
  </w:num>
  <w:num w:numId="22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1"/>
  </w:num>
  <w:num w:numId="2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9">
    <w:abstractNumId w:val="991"/>
  </w:num>
  <w:num w:numId="22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1"/>
  </w:num>
  <w:num w:numId="2246">
    <w:abstractNumId w:val="991"/>
  </w:num>
  <w:num w:numId="2247">
    <w:abstractNumId w:val="991"/>
  </w:num>
  <w:num w:numId="2248">
    <w:abstractNumId w:val="991"/>
  </w:num>
  <w:num w:numId="2249">
    <w:abstractNumId w:val="992"/>
  </w:num>
  <w:num w:numId="2250">
    <w:abstractNumId w:val="992"/>
  </w:num>
  <w:num w:numId="2251">
    <w:abstractNumId w:val="992"/>
  </w:num>
  <w:num w:numId="2252">
    <w:abstractNumId w:val="992"/>
  </w:num>
  <w:num w:numId="2253">
    <w:abstractNumId w:val="992"/>
  </w:num>
  <w:num w:numId="2254">
    <w:abstractNumId w:val="992"/>
  </w:num>
  <w:num w:numId="2255">
    <w:abstractNumId w:val="992"/>
  </w:num>
  <w:num w:numId="2256">
    <w:abstractNumId w:val="992"/>
  </w:num>
  <w:num w:numId="2257">
    <w:abstractNumId w:val="992"/>
  </w:num>
  <w:num w:numId="2258">
    <w:abstractNumId w:val="992"/>
  </w:num>
  <w:num w:numId="2259">
    <w:abstractNumId w:val="992"/>
  </w:num>
  <w:num w:numId="2260">
    <w:abstractNumId w:val="992"/>
  </w:num>
  <w:num w:numId="2261">
    <w:abstractNumId w:val="992"/>
  </w:num>
  <w:num w:numId="2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8">
    <w:abstractNumId w:val="991"/>
  </w:num>
  <w:num w:numId="2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1"/>
  </w:num>
  <w:num w:numId="2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6">
    <w:abstractNumId w:val="991"/>
  </w:num>
  <w:num w:numId="2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1"/>
  </w:num>
  <w:num w:numId="2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5">
    <w:abstractNumId w:val="991"/>
  </w:num>
  <w:num w:numId="2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991"/>
  </w:num>
  <w:num w:numId="23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991"/>
  </w:num>
  <w:num w:numId="2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1"/>
  </w:num>
  <w:num w:numId="2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1"/>
  </w:num>
  <w:num w:numId="2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1"/>
  </w:num>
  <w:num w:numId="2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991"/>
  </w:num>
  <w:num w:numId="2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1"/>
  </w:num>
  <w:num w:numId="2355">
    <w:abstractNumId w:val="991"/>
  </w:num>
  <w:num w:numId="2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1"/>
  </w:num>
  <w:num w:numId="2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1"/>
  </w:num>
  <w:num w:numId="2367">
    <w:abstractNumId w:val="991"/>
  </w:num>
  <w:num w:numId="2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1"/>
  </w:num>
  <w:num w:numId="2374">
    <w:abstractNumId w:val="991"/>
  </w:num>
  <w:num w:numId="2375">
    <w:abstractNumId w:val="991"/>
  </w:num>
  <w:num w:numId="2376">
    <w:abstractNumId w:val="991"/>
  </w:num>
  <w:num w:numId="2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0">
    <w:abstractNumId w:val="991"/>
  </w:num>
  <w:num w:numId="2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1"/>
  </w:num>
  <w:num w:numId="2393">
    <w:abstractNumId w:val="991"/>
  </w:num>
  <w:num w:numId="2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5">
    <w:abstractNumId w:val="991"/>
  </w:num>
  <w:num w:numId="2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1"/>
  </w:num>
  <w:num w:numId="2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1"/>
  </w:num>
  <w:num w:numId="2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1"/>
  </w:num>
  <w:num w:numId="2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3">
    <w:abstractNumId w:val="991"/>
  </w:num>
  <w:num w:numId="2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8">
    <w:abstractNumId w:val="991"/>
  </w:num>
  <w:num w:numId="2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1">
    <w:abstractNumId w:val="991"/>
  </w:num>
  <w:num w:numId="2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1"/>
  </w:num>
  <w:num w:numId="2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2">
    <w:abstractNumId w:val="991"/>
  </w:num>
  <w:num w:numId="2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0">
    <w:abstractNumId w:val="991"/>
  </w:num>
  <w:num w:numId="2461">
    <w:abstractNumId w:val="991"/>
  </w:num>
  <w:num w:numId="2462">
    <w:abstractNumId w:val="991"/>
  </w:num>
  <w:num w:numId="2463">
    <w:abstractNumId w:val="991"/>
  </w:num>
  <w:num w:numId="2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1"/>
  </w:num>
  <w:num w:numId="2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6">
    <w:abstractNumId w:val="991"/>
  </w:num>
  <w:num w:numId="2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8">
    <w:abstractNumId w:val="991"/>
  </w:num>
  <w:num w:numId="2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991"/>
  </w:num>
  <w:num w:numId="2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3">
    <w:abstractNumId w:val="991"/>
  </w:num>
  <w:num w:numId="2484">
    <w:abstractNumId w:val="991"/>
  </w:num>
  <w:num w:numId="2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6">
    <w:abstractNumId w:val="991"/>
  </w:num>
  <w:num w:numId="2487">
    <w:abstractNumId w:val="991"/>
  </w:num>
  <w:num w:numId="2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9">
    <w:abstractNumId w:val="991"/>
  </w:num>
  <w:num w:numId="2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1"/>
  </w:num>
  <w:num w:numId="2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4">
    <w:abstractNumId w:val="991"/>
  </w:num>
  <w:num w:numId="2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7">
    <w:abstractNumId w:val="991"/>
  </w:num>
  <w:num w:numId="2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9">
    <w:abstractNumId w:val="991"/>
  </w:num>
  <w:num w:numId="2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1">
    <w:abstractNumId w:val="991"/>
  </w:num>
  <w:num w:numId="2502">
    <w:abstractNumId w:val="992"/>
  </w:num>
  <w:num w:numId="2503">
    <w:abstractNumId w:val="992"/>
  </w:num>
  <w:num w:numId="2504">
    <w:abstractNumId w:val="992"/>
  </w:num>
  <w:num w:numId="2505">
    <w:abstractNumId w:val="992"/>
  </w:num>
  <w:num w:numId="2506">
    <w:abstractNumId w:val="992"/>
  </w:num>
  <w:num w:numId="2507">
    <w:abstractNumId w:val="992"/>
  </w:num>
  <w:num w:numId="2508">
    <w:abstractNumId w:val="992"/>
  </w:num>
  <w:num w:numId="2509">
    <w:abstractNumId w:val="992"/>
  </w:num>
  <w:num w:numId="2510">
    <w:abstractNumId w:val="992"/>
  </w:num>
  <w:num w:numId="2511">
    <w:abstractNumId w:val="991"/>
  </w:num>
  <w:num w:numId="2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1"/>
  </w:num>
  <w:num w:numId="2515">
    <w:abstractNumId w:val="991"/>
  </w:num>
  <w:num w:numId="2516">
    <w:abstractNumId w:val="991"/>
  </w:num>
  <w:num w:numId="2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8">
    <w:abstractNumId w:val="991"/>
  </w:num>
  <w:num w:numId="2519">
    <w:abstractNumId w:val="991"/>
  </w:num>
  <w:num w:numId="25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24">
    <w:abstractNumId w:val="991"/>
  </w:num>
  <w:num w:numId="25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29">
    <w:abstractNumId w:val="991"/>
  </w:num>
  <w:num w:numId="25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4">
    <w:abstractNumId w:val="991"/>
  </w:num>
  <w:num w:numId="25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39">
    <w:abstractNumId w:val="991"/>
  </w:num>
  <w:num w:numId="25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4">
    <w:abstractNumId w:val="991"/>
  </w:num>
  <w:num w:numId="25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9">
    <w:abstractNumId w:val="991"/>
  </w:num>
  <w:num w:numId="25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54">
    <w:abstractNumId w:val="991"/>
  </w:num>
  <w:num w:numId="25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59">
    <w:abstractNumId w:val="991"/>
  </w:num>
  <w:num w:numId="25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64">
    <w:abstractNumId w:val="991"/>
  </w:num>
  <w:num w:numId="25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69">
    <w:abstractNumId w:val="991"/>
  </w:num>
  <w:num w:numId="25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74">
    <w:abstractNumId w:val="991"/>
  </w:num>
  <w:num w:numId="25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79">
    <w:abstractNumId w:val="991"/>
  </w:num>
  <w:num w:numId="25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4">
    <w:abstractNumId w:val="991"/>
  </w:num>
  <w:num w:numId="25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89">
    <w:abstractNumId w:val="991"/>
  </w:num>
  <w:num w:numId="25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94">
    <w:abstractNumId w:val="991"/>
  </w:num>
  <w:num w:numId="25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99">
    <w:abstractNumId w:val="991"/>
  </w:num>
  <w:num w:numId="26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4">
    <w:abstractNumId w:val="991"/>
  </w:num>
  <w:num w:numId="26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09">
    <w:abstractNumId w:val="991"/>
  </w:num>
  <w:num w:numId="26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14">
    <w:abstractNumId w:val="991"/>
  </w:num>
  <w:num w:numId="26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1"/>
  </w:num>
  <w:num w:numId="2633">
    <w:abstractNumId w:val="991"/>
  </w:num>
  <w:num w:numId="26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38">
    <w:abstractNumId w:val="991"/>
  </w:num>
  <w:num w:numId="26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3">
    <w:abstractNumId w:val="991"/>
  </w:num>
  <w:num w:numId="26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8">
    <w:abstractNumId w:val="991"/>
  </w:num>
  <w:num w:numId="26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53">
    <w:abstractNumId w:val="991"/>
  </w:num>
  <w:num w:numId="26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58">
    <w:abstractNumId w:val="991"/>
  </w:num>
  <w:num w:numId="26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3">
    <w:abstractNumId w:val="991"/>
  </w:num>
  <w:num w:numId="26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68">
    <w:abstractNumId w:val="991"/>
  </w:num>
  <w:num w:numId="26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73">
    <w:abstractNumId w:val="991"/>
  </w:num>
  <w:num w:numId="26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78">
    <w:abstractNumId w:val="991"/>
  </w:num>
  <w:num w:numId="26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83">
    <w:abstractNumId w:val="991"/>
  </w:num>
  <w:num w:numId="26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88">
    <w:abstractNumId w:val="991"/>
  </w:num>
  <w:num w:numId="26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93">
    <w:abstractNumId w:val="991"/>
  </w:num>
  <w:num w:numId="26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98">
    <w:abstractNumId w:val="991"/>
  </w:num>
  <w:num w:numId="26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03">
    <w:abstractNumId w:val="991"/>
  </w:num>
  <w:num w:numId="27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1">
    <w:abstractNumId w:val="991"/>
  </w:num>
  <w:num w:numId="2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jpg"/><Relationship Id="rId18" Type="http://schemas.openxmlformats.org/officeDocument/2006/relationships/image" Target="media/rId18.jpg"/><Relationship Id="rId357" Type="http://schemas.openxmlformats.org/officeDocument/2006/relationships/image" Target="media/rId357.svg"/><Relationship Id="rId774" Type="http://schemas.openxmlformats.org/officeDocument/2006/relationships/image" Target="media/rId774.jpg"/><Relationship Id="rId782" Type="http://schemas.openxmlformats.org/officeDocument/2006/relationships/image" Target="media/rId782.png"/><Relationship Id="rId1425" Type="http://schemas.openxmlformats.org/officeDocument/2006/relationships/image" Target="media/rId1425.jpg"/><Relationship Id="rId778" Type="http://schemas.openxmlformats.org/officeDocument/2006/relationships/image" Target="media/rId778.png"/><Relationship Id="rId1243" Type="http://schemas.openxmlformats.org/officeDocument/2006/relationships/image" Target="media/rId1243.svg"/><Relationship Id="rId384" Type="http://schemas.openxmlformats.org/officeDocument/2006/relationships/image" Target="media/rId384.jpg"/><Relationship Id="rId609" Type="http://schemas.openxmlformats.org/officeDocument/2006/relationships/image" Target="media/rId609.jpg"/><Relationship Id="rId60" Type="http://schemas.openxmlformats.org/officeDocument/2006/relationships/image" Target="media/rId60.jpg"/><Relationship Id="rId54" Type="http://schemas.openxmlformats.org/officeDocument/2006/relationships/image" Target="media/rId54.jpg"/><Relationship Id="rId51" Type="http://schemas.openxmlformats.org/officeDocument/2006/relationships/image" Target="media/rId51.jpg"/><Relationship Id="rId1249" Type="http://schemas.openxmlformats.org/officeDocument/2006/relationships/image" Target="media/rId1249.svg"/><Relationship Id="rId310" Type="http://schemas.openxmlformats.org/officeDocument/2006/relationships/image" Target="media/rId310.jpg"/><Relationship Id="rId65" Type="http://schemas.openxmlformats.org/officeDocument/2006/relationships/image" Target="media/rId65.jpg"/><Relationship Id="rId1454" Type="http://schemas.openxmlformats.org/officeDocument/2006/relationships/image" Target="media/rId1454.jpg"/><Relationship Id="rId282" Type="http://schemas.openxmlformats.org/officeDocument/2006/relationships/image" Target="media/rId282.jpg"/><Relationship Id="rId367" Type="http://schemas.openxmlformats.org/officeDocument/2006/relationships/image" Target="media/rId367.jpg"/><Relationship Id="rId1265" Type="http://schemas.openxmlformats.org/officeDocument/2006/relationships/image" Target="media/rId1265.jpg"/><Relationship Id="rId100" Type="http://schemas.openxmlformats.org/officeDocument/2006/relationships/image" Target="media/rId10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2026-04-17T09:27:11Z</dcterms:created>
  <dcterms:modified xsi:type="dcterms:W3CDTF">2026-04-17T09:27:11Z</dcterms:modified>
</cp:coreProperties>
</file>

<file path=docProps/custom.xml><?xml version="1.0" encoding="utf-8"?>
<Properties xmlns="http://schemas.openxmlformats.org/officeDocument/2006/custom-properties" xmlns:vt="http://schemas.openxmlformats.org/officeDocument/2006/docPropsVTypes"/>
</file>